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5.xml" ContentType="application/vnd.openxmlformats-officedocument.wordprocessingml.header+xml"/>
  <Override PartName="/word/footer18.xml" ContentType="application/vnd.openxmlformats-officedocument.wordprocessingml.footer+xml"/>
  <Override PartName="/word/header16.xml" ContentType="application/vnd.openxmlformats-officedocument.wordprocessingml.header+xml"/>
  <Override PartName="/word/footer19.xml" ContentType="application/vnd.openxmlformats-officedocument.wordprocessingml.footer+xml"/>
  <Override PartName="/word/header17.xml" ContentType="application/vnd.openxmlformats-officedocument.wordprocessingml.header+xml"/>
  <Override PartName="/word/footer20.xml" ContentType="application/vnd.openxmlformats-officedocument.wordprocessingml.footer+xml"/>
  <Override PartName="/word/header18.xml" ContentType="application/vnd.openxmlformats-officedocument.wordprocessingml.header+xml"/>
  <Override PartName="/word/footer21.xml" ContentType="application/vnd.openxmlformats-officedocument.wordprocessingml.footer+xml"/>
  <Override PartName="/word/header19.xml" ContentType="application/vnd.openxmlformats-officedocument.wordprocessingml.header+xml"/>
  <Override PartName="/word/footer22.xml" ContentType="application/vnd.openxmlformats-officedocument.wordprocessingml.footer+xml"/>
  <Override PartName="/word/header20.xml" ContentType="application/vnd.openxmlformats-officedocument.wordprocessingml.header+xml"/>
  <Override PartName="/word/footer23.xml" ContentType="application/vnd.openxmlformats-officedocument.wordprocessingml.footer+xml"/>
  <Override PartName="/word/header21.xml" ContentType="application/vnd.openxmlformats-officedocument.wordprocessingml.header+xml"/>
  <Override PartName="/word/footer24.xml" ContentType="application/vnd.openxmlformats-officedocument.wordprocessingml.footer+xml"/>
  <Override PartName="/word/header22.xml" ContentType="application/vnd.openxmlformats-officedocument.wordprocessingml.header+xml"/>
  <Override PartName="/word/footer25.xml" ContentType="application/vnd.openxmlformats-officedocument.wordprocessingml.footer+xml"/>
  <Override PartName="/word/header23.xml" ContentType="application/vnd.openxmlformats-officedocument.wordprocessingml.header+xml"/>
  <Override PartName="/word/footer26.xml" ContentType="application/vnd.openxmlformats-officedocument.wordprocessingml.footer+xml"/>
  <Override PartName="/word/header24.xml" ContentType="application/vnd.openxmlformats-officedocument.wordprocessingml.header+xml"/>
  <Override PartName="/word/footer27.xml" ContentType="application/vnd.openxmlformats-officedocument.wordprocessingml.footer+xml"/>
  <Override PartName="/word/header25.xml" ContentType="application/vnd.openxmlformats-officedocument.wordprocessingml.header+xml"/>
  <Override PartName="/word/footer28.xml" ContentType="application/vnd.openxmlformats-officedocument.wordprocessingml.footer+xml"/>
  <Override PartName="/word/header26.xml" ContentType="application/vnd.openxmlformats-officedocument.wordprocessingml.header+xml"/>
  <Override PartName="/word/footer29.xml" ContentType="application/vnd.openxmlformats-officedocument.wordprocessingml.footer+xml"/>
  <Override PartName="/word/header27.xml" ContentType="application/vnd.openxmlformats-officedocument.wordprocessingml.header+xml"/>
  <Override PartName="/word/footer30.xml" ContentType="application/vnd.openxmlformats-officedocument.wordprocessingml.footer+xml"/>
  <Override PartName="/word/header28.xml" ContentType="application/vnd.openxmlformats-officedocument.wordprocessingml.header+xml"/>
  <Override PartName="/word/footer31.xml" ContentType="application/vnd.openxmlformats-officedocument.wordprocessingml.footer+xml"/>
  <Override PartName="/word/header29.xml" ContentType="application/vnd.openxmlformats-officedocument.wordprocessingml.header+xml"/>
  <Override PartName="/word/footer32.xml" ContentType="application/vnd.openxmlformats-officedocument.wordprocessingml.footer+xml"/>
  <Override PartName="/word/header30.xml" ContentType="application/vnd.openxmlformats-officedocument.wordprocessingml.header+xml"/>
  <Override PartName="/word/footer33.xml" ContentType="application/vnd.openxmlformats-officedocument.wordprocessingml.footer+xml"/>
  <Override PartName="/word/header31.xml" ContentType="application/vnd.openxmlformats-officedocument.wordprocessingml.header+xml"/>
  <Override PartName="/word/footer34.xml" ContentType="application/vnd.openxmlformats-officedocument.wordprocessingml.footer+xml"/>
  <Override PartName="/word/header32.xml" ContentType="application/vnd.openxmlformats-officedocument.wordprocessingml.header+xml"/>
  <Override PartName="/word/footer35.xml" ContentType="application/vnd.openxmlformats-officedocument.wordprocessingml.footer+xml"/>
  <Override PartName="/word/header33.xml" ContentType="application/vnd.openxmlformats-officedocument.wordprocessingml.header+xml"/>
  <Override PartName="/word/footer36.xml" ContentType="application/vnd.openxmlformats-officedocument.wordprocessingml.footer+xml"/>
  <Override PartName="/word/header34.xml" ContentType="application/vnd.openxmlformats-officedocument.wordprocessingml.header+xml"/>
  <Override PartName="/word/footer37.xml" ContentType="application/vnd.openxmlformats-officedocument.wordprocessingml.footer+xml"/>
  <Override PartName="/word/header35.xml" ContentType="application/vnd.openxmlformats-officedocument.wordprocessingml.header+xml"/>
  <Override PartName="/word/footer38.xml" ContentType="application/vnd.openxmlformats-officedocument.wordprocessingml.footer+xml"/>
  <Override PartName="/word/header36.xml" ContentType="application/vnd.openxmlformats-officedocument.wordprocessingml.header+xml"/>
  <Override PartName="/word/footer39.xml" ContentType="application/vnd.openxmlformats-officedocument.wordprocessingml.footer+xml"/>
  <Override PartName="/word/header37.xml" ContentType="application/vnd.openxmlformats-officedocument.wordprocessingml.header+xml"/>
  <Override PartName="/word/footer40.xml" ContentType="application/vnd.openxmlformats-officedocument.wordprocessingml.footer+xml"/>
  <Override PartName="/word/header38.xml" ContentType="application/vnd.openxmlformats-officedocument.wordprocessingml.header+xml"/>
  <Override PartName="/word/footer41.xml" ContentType="application/vnd.openxmlformats-officedocument.wordprocessingml.footer+xml"/>
  <Override PartName="/word/header39.xml" ContentType="application/vnd.openxmlformats-officedocument.wordprocessingml.header+xml"/>
  <Override PartName="/word/footer42.xml" ContentType="application/vnd.openxmlformats-officedocument.wordprocessingml.footer+xml"/>
  <Override PartName="/word/header40.xml" ContentType="application/vnd.openxmlformats-officedocument.wordprocessingml.header+xml"/>
  <Override PartName="/word/footer43.xml" ContentType="application/vnd.openxmlformats-officedocument.wordprocessingml.footer+xml"/>
  <Override PartName="/word/header41.xml" ContentType="application/vnd.openxmlformats-officedocument.wordprocessingml.header+xml"/>
  <Override PartName="/word/footer44.xml" ContentType="application/vnd.openxmlformats-officedocument.wordprocessingml.footer+xml"/>
  <Override PartName="/word/header42.xml" ContentType="application/vnd.openxmlformats-officedocument.wordprocessingml.header+xml"/>
  <Override PartName="/word/footer45.xml" ContentType="application/vnd.openxmlformats-officedocument.wordprocessingml.footer+xml"/>
  <Override PartName="/word/header43.xml" ContentType="application/vnd.openxmlformats-officedocument.wordprocessingml.header+xml"/>
  <Override PartName="/word/footer46.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7.xml" ContentType="application/vnd.openxmlformats-officedocument.wordprocessingml.footer+xml"/>
  <Override PartName="/word/header46.xml" ContentType="application/vnd.openxmlformats-officedocument.wordprocessingml.header+xml"/>
  <Override PartName="/word/footer48.xml" ContentType="application/vnd.openxmlformats-officedocument.wordprocessingml.footer+xml"/>
  <Override PartName="/word/header47.xml" ContentType="application/vnd.openxmlformats-officedocument.wordprocessingml.header+xml"/>
  <Override PartName="/word/footer49.xml" ContentType="application/vnd.openxmlformats-officedocument.wordprocessingml.footer+xml"/>
  <Override PartName="/word/header48.xml" ContentType="application/vnd.openxmlformats-officedocument.wordprocessingml.header+xml"/>
  <Override PartName="/word/footer50.xml" ContentType="application/vnd.openxmlformats-officedocument.wordprocessingml.footer+xml"/>
  <Override PartName="/word/header49.xml" ContentType="application/vnd.openxmlformats-officedocument.wordprocessingml.header+xml"/>
  <Override PartName="/word/footer51.xml" ContentType="application/vnd.openxmlformats-officedocument.wordprocessingml.footer+xml"/>
  <Override PartName="/word/header50.xml" ContentType="application/vnd.openxmlformats-officedocument.wordprocessingml.header+xml"/>
  <Override PartName="/word/footer52.xml" ContentType="application/vnd.openxmlformats-officedocument.wordprocessingml.footer+xml"/>
  <Override PartName="/word/header51.xml" ContentType="application/vnd.openxmlformats-officedocument.wordprocessingml.header+xml"/>
  <Override PartName="/word/footer53.xml" ContentType="application/vnd.openxmlformats-officedocument.wordprocessingml.footer+xml"/>
  <Override PartName="/word/header52.xml" ContentType="application/vnd.openxmlformats-officedocument.wordprocessingml.header+xml"/>
  <Override PartName="/word/footer54.xml" ContentType="application/vnd.openxmlformats-officedocument.wordprocessingml.footer+xml"/>
  <Override PartName="/word/header53.xml" ContentType="application/vnd.openxmlformats-officedocument.wordprocessingml.header+xml"/>
  <Override PartName="/word/footer55.xml" ContentType="application/vnd.openxmlformats-officedocument.wordprocessingml.footer+xml"/>
  <Override PartName="/word/header54.xml" ContentType="application/vnd.openxmlformats-officedocument.wordprocessingml.header+xml"/>
  <Override PartName="/word/footer56.xml" ContentType="application/vnd.openxmlformats-officedocument.wordprocessingml.footer+xml"/>
  <Override PartName="/word/header55.xml" ContentType="application/vnd.openxmlformats-officedocument.wordprocessingml.header+xml"/>
  <Override PartName="/word/footer57.xml" ContentType="application/vnd.openxmlformats-officedocument.wordprocessingml.footer+xml"/>
  <Override PartName="/word/header56.xml" ContentType="application/vnd.openxmlformats-officedocument.wordprocessingml.header+xml"/>
  <Override PartName="/word/footer58.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footer59.xml" ContentType="application/vnd.openxmlformats-officedocument.wordprocessingml.foot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footer6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D2BC7A" w14:textId="77777777" w:rsidR="0079355B" w:rsidRDefault="0079355B" w:rsidP="0079355B">
      <w:pPr>
        <w:spacing w:line="240" w:lineRule="auto"/>
        <w:jc w:val="center"/>
        <w:rPr>
          <w:rFonts w:ascii="Times New Roman" w:hAnsi="Times New Roman"/>
          <w:b/>
          <w:color w:val="000000" w:themeColor="text1"/>
          <w:sz w:val="32"/>
        </w:rPr>
      </w:pPr>
      <w:r w:rsidRPr="00313657">
        <w:rPr>
          <w:rFonts w:ascii="Times New Roman" w:eastAsiaTheme="minorEastAsia" w:hAnsi="Times New Roman"/>
          <w:b/>
          <w:bCs/>
          <w:noProof/>
          <w:color w:val="002157"/>
          <w:sz w:val="35"/>
          <w:szCs w:val="35"/>
        </w:rPr>
        <w:drawing>
          <wp:anchor distT="0" distB="0" distL="114300" distR="114300" simplePos="0" relativeHeight="251708416" behindDoc="0" locked="0" layoutInCell="1" allowOverlap="1" wp14:anchorId="79F580F1" wp14:editId="5A6098E2">
            <wp:simplePos x="0" y="0"/>
            <wp:positionH relativeFrom="column">
              <wp:posOffset>-228600</wp:posOffset>
            </wp:positionH>
            <wp:positionV relativeFrom="paragraph">
              <wp:posOffset>9525</wp:posOffset>
            </wp:positionV>
            <wp:extent cx="758825" cy="752475"/>
            <wp:effectExtent l="0" t="0" r="3175" b="9525"/>
            <wp:wrapThrough wrapText="bothSides">
              <wp:wrapPolygon edited="0">
                <wp:start x="8676" y="0"/>
                <wp:lineTo x="0" y="2187"/>
                <wp:lineTo x="0" y="14218"/>
                <wp:lineTo x="3254" y="17499"/>
                <wp:lineTo x="1085" y="18592"/>
                <wp:lineTo x="1085" y="19686"/>
                <wp:lineTo x="5423" y="21327"/>
                <wp:lineTo x="15183" y="21327"/>
                <wp:lineTo x="19521" y="19686"/>
                <wp:lineTo x="21148" y="16405"/>
                <wp:lineTo x="21148" y="2187"/>
                <wp:lineTo x="12472" y="0"/>
                <wp:lineTo x="8676" y="0"/>
              </wp:wrapPolygon>
            </wp:wrapThrough>
            <wp:docPr id="14" name="Picture 7" descr="C:\Documents and Settings\All0\Desktop\kp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ll0\Desktop\kpk.png"/>
                    <pic:cNvPicPr>
                      <a:picLocks noChangeAspect="1" noChangeArrowheads="1"/>
                    </pic:cNvPicPr>
                  </pic:nvPicPr>
                  <pic:blipFill>
                    <a:blip r:embed="rId8" cstate="print"/>
                    <a:srcRect/>
                    <a:stretch>
                      <a:fillRect/>
                    </a:stretch>
                  </pic:blipFill>
                  <pic:spPr bwMode="auto">
                    <a:xfrm>
                      <a:off x="0" y="0"/>
                      <a:ext cx="758825" cy="7524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754D6C">
        <w:rPr>
          <w:rFonts w:ascii="Times New Roman" w:hAnsi="Times New Roman"/>
          <w:b/>
          <w:color w:val="000000" w:themeColor="text1"/>
          <w:sz w:val="32"/>
        </w:rPr>
        <w:t xml:space="preserve"> </w:t>
      </w:r>
      <w:r>
        <w:rPr>
          <w:rFonts w:ascii="Times New Roman" w:hAnsi="Times New Roman"/>
          <w:b/>
          <w:color w:val="000000" w:themeColor="text1"/>
          <w:sz w:val="32"/>
        </w:rPr>
        <w:t xml:space="preserve">KHYBER PAKHTUNKHWA INTEGRATED TOURISM DEVELOPMENT PROJECT </w:t>
      </w:r>
    </w:p>
    <w:p w14:paraId="0C95524A" w14:textId="77777777" w:rsidR="0079355B" w:rsidRPr="00B41923" w:rsidRDefault="0079355B" w:rsidP="0079355B">
      <w:pPr>
        <w:spacing w:line="240" w:lineRule="auto"/>
        <w:jc w:val="center"/>
        <w:rPr>
          <w:rFonts w:ascii="Times New Roman" w:hAnsi="Times New Roman"/>
          <w:b/>
          <w:sz w:val="36"/>
          <w:szCs w:val="36"/>
        </w:rPr>
      </w:pPr>
      <w:r>
        <w:rPr>
          <w:rFonts w:ascii="Times New Roman" w:hAnsi="Times New Roman"/>
          <w:b/>
          <w:color w:val="000000" w:themeColor="text1"/>
          <w:sz w:val="32"/>
        </w:rPr>
        <w:t>(KITE - PMU C&amp;WD)</w:t>
      </w:r>
    </w:p>
    <w:p w14:paraId="57829CAD" w14:textId="77777777" w:rsidR="0079355B" w:rsidRDefault="0079355B" w:rsidP="0079355B">
      <w:pPr>
        <w:spacing w:line="240" w:lineRule="auto"/>
        <w:jc w:val="center"/>
        <w:rPr>
          <w:rFonts w:ascii="Times New Roman" w:hAnsi="Times New Roman"/>
          <w:b/>
          <w:sz w:val="32"/>
          <w:szCs w:val="22"/>
        </w:rPr>
      </w:pPr>
    </w:p>
    <w:p w14:paraId="48C187BB" w14:textId="216019AA" w:rsidR="0079355B" w:rsidRDefault="0079355B" w:rsidP="0079355B">
      <w:pPr>
        <w:jc w:val="center"/>
        <w:rPr>
          <w:rFonts w:ascii="Times New Roman" w:hAnsi="Times New Roman"/>
          <w:b/>
          <w:sz w:val="32"/>
          <w:szCs w:val="22"/>
        </w:rPr>
      </w:pPr>
      <w:r w:rsidRPr="00754D6C">
        <w:rPr>
          <w:rFonts w:ascii="Times New Roman" w:hAnsi="Times New Roman"/>
          <w:b/>
          <w:sz w:val="32"/>
          <w:szCs w:val="22"/>
        </w:rPr>
        <w:t>CONSTRUCTION ACTIVITIES IN SELECTED SEVEN ARCHEOLOGICAL SITES IN SIX DISTRICTS OF KHYBER PAKHTUNKHWA</w:t>
      </w:r>
    </w:p>
    <w:p w14:paraId="7EC55D0E" w14:textId="77777777" w:rsidR="00950E54" w:rsidRDefault="00950E54" w:rsidP="0079355B">
      <w:pPr>
        <w:jc w:val="center"/>
        <w:rPr>
          <w:rFonts w:ascii="Times New Roman" w:hAnsi="Times New Roman"/>
          <w:b/>
          <w:sz w:val="32"/>
          <w:szCs w:val="22"/>
        </w:rPr>
      </w:pPr>
    </w:p>
    <w:p w14:paraId="49033ABF" w14:textId="15A79A99" w:rsidR="00950E54" w:rsidRDefault="00950E54" w:rsidP="0079355B">
      <w:pPr>
        <w:jc w:val="center"/>
        <w:rPr>
          <w:rFonts w:ascii="Times New Roman" w:hAnsi="Times New Roman"/>
          <w:b/>
          <w:sz w:val="32"/>
          <w:szCs w:val="22"/>
        </w:rPr>
      </w:pPr>
    </w:p>
    <w:p w14:paraId="59E2A796" w14:textId="77777777" w:rsidR="00950E54" w:rsidRPr="003F3AC3" w:rsidRDefault="00950E54" w:rsidP="0079355B">
      <w:pPr>
        <w:jc w:val="center"/>
        <w:rPr>
          <w:rFonts w:ascii="Times New Roman" w:hAnsi="Times New Roman"/>
          <w:b/>
          <w:sz w:val="24"/>
          <w:szCs w:val="32"/>
        </w:rPr>
      </w:pPr>
    </w:p>
    <w:tbl>
      <w:tblPr>
        <w:tblStyle w:val="TableGrid"/>
        <w:tblW w:w="1251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75"/>
        <w:gridCol w:w="2795"/>
        <w:gridCol w:w="2970"/>
        <w:gridCol w:w="2970"/>
      </w:tblGrid>
      <w:tr w:rsidR="00950E54" w14:paraId="1605F0E4" w14:textId="03C98D72" w:rsidTr="00950E54">
        <w:trPr>
          <w:trHeight w:val="6128"/>
        </w:trPr>
        <w:tc>
          <w:tcPr>
            <w:tcW w:w="3775" w:type="dxa"/>
          </w:tcPr>
          <w:p w14:paraId="4380FB42" w14:textId="51F8528E" w:rsidR="00950E54" w:rsidRDefault="00950E54" w:rsidP="001C3AD6">
            <w:pPr>
              <w:ind w:left="-198"/>
              <w:rPr>
                <w:rFonts w:cs="Arial"/>
                <w:b/>
                <w:noProof/>
                <w:szCs w:val="22"/>
              </w:rPr>
            </w:pPr>
            <w:r>
              <w:rPr>
                <w:noProof/>
              </w:rPr>
              <w:drawing>
                <wp:anchor distT="0" distB="0" distL="114300" distR="114300" simplePos="0" relativeHeight="251719680" behindDoc="1" locked="0" layoutInCell="1" allowOverlap="1" wp14:anchorId="1111C301" wp14:editId="480CAA42">
                  <wp:simplePos x="0" y="0"/>
                  <wp:positionH relativeFrom="column">
                    <wp:posOffset>55880</wp:posOffset>
                  </wp:positionH>
                  <wp:positionV relativeFrom="paragraph">
                    <wp:posOffset>1367790</wp:posOffset>
                  </wp:positionV>
                  <wp:extent cx="2266315" cy="1452245"/>
                  <wp:effectExtent l="0" t="0" r="635" b="0"/>
                  <wp:wrapTight wrapText="bothSides">
                    <wp:wrapPolygon edited="0">
                      <wp:start x="0" y="0"/>
                      <wp:lineTo x="0" y="21251"/>
                      <wp:lineTo x="21424" y="21251"/>
                      <wp:lineTo x="21424" y="0"/>
                      <wp:lineTo x="0" y="0"/>
                    </wp:wrapPolygon>
                  </wp:wrapTight>
                  <wp:docPr id="10" name="Picture 10" descr="G:\KITE Project Photo and videos\Dir Musseum KITE\IMG-20200111-WA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pic:nvPicPr>
                        <pic:blipFill rotWithShape="1">
                          <a:blip r:embed="rId9" cstate="print">
                            <a:extLst>
                              <a:ext uri="{28A0092B-C50C-407E-A947-70E740481C1C}">
                                <a14:useLocalDpi xmlns:a14="http://schemas.microsoft.com/office/drawing/2010/main" val="0"/>
                              </a:ext>
                            </a:extLst>
                          </a:blip>
                          <a:srcRect l="-405" r="1"/>
                          <a:stretch/>
                        </pic:blipFill>
                        <pic:spPr>
                          <a:xfrm>
                            <a:off x="0" y="0"/>
                            <a:ext cx="2266315" cy="1452245"/>
                          </a:xfrm>
                          <a:prstGeom prst="rect">
                            <a:avLst/>
                          </a:prstGeom>
                        </pic:spPr>
                      </pic:pic>
                    </a:graphicData>
                  </a:graphic>
                  <wp14:sizeRelV relativeFrom="margin">
                    <wp14:pctHeight>0</wp14:pctHeight>
                  </wp14:sizeRelV>
                </wp:anchor>
              </w:drawing>
            </w:r>
            <w:r>
              <w:rPr>
                <w:noProof/>
              </w:rPr>
              <w:drawing>
                <wp:anchor distT="0" distB="0" distL="114300" distR="114300" simplePos="0" relativeHeight="251718656" behindDoc="1" locked="0" layoutInCell="1" allowOverlap="1" wp14:anchorId="3EAEAC79" wp14:editId="444F7DFD">
                  <wp:simplePos x="0" y="0"/>
                  <wp:positionH relativeFrom="column">
                    <wp:posOffset>61214</wp:posOffset>
                  </wp:positionH>
                  <wp:positionV relativeFrom="paragraph">
                    <wp:posOffset>127</wp:posOffset>
                  </wp:positionV>
                  <wp:extent cx="2267585" cy="1338580"/>
                  <wp:effectExtent l="0" t="0" r="0" b="0"/>
                  <wp:wrapTight wrapText="bothSides">
                    <wp:wrapPolygon edited="0">
                      <wp:start x="0" y="0"/>
                      <wp:lineTo x="0" y="21211"/>
                      <wp:lineTo x="21412" y="21211"/>
                      <wp:lineTo x="21412" y="0"/>
                      <wp:lineTo x="0" y="0"/>
                    </wp:wrapPolygon>
                  </wp:wrapTight>
                  <wp:docPr id="8" name="Picture 8" descr="G:\KITE Project Photo and videos\Bahmala Stopa\IMG_20191212_141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267585" cy="1338580"/>
                          </a:xfrm>
                          <a:prstGeom prst="rect">
                            <a:avLst/>
                          </a:prstGeom>
                        </pic:spPr>
                      </pic:pic>
                    </a:graphicData>
                  </a:graphic>
                </wp:anchor>
              </w:drawing>
            </w:r>
          </w:p>
          <w:p w14:paraId="4633E326" w14:textId="77777777" w:rsidR="00950E54" w:rsidRDefault="00950E54" w:rsidP="001C3AD6">
            <w:pPr>
              <w:ind w:left="-198"/>
              <w:rPr>
                <w:rFonts w:cs="Arial"/>
                <w:b/>
                <w:noProof/>
                <w:szCs w:val="22"/>
              </w:rPr>
            </w:pPr>
          </w:p>
          <w:p w14:paraId="4F9E1048" w14:textId="77777777" w:rsidR="00950E54" w:rsidRPr="00026589" w:rsidRDefault="00950E54" w:rsidP="001C3AD6">
            <w:pPr>
              <w:ind w:left="-198" w:right="96"/>
              <w:rPr>
                <w:rFonts w:cs="Arial"/>
                <w:b/>
                <w:noProof/>
                <w:szCs w:val="22"/>
              </w:rPr>
            </w:pPr>
          </w:p>
        </w:tc>
        <w:tc>
          <w:tcPr>
            <w:tcW w:w="2795" w:type="dxa"/>
          </w:tcPr>
          <w:p w14:paraId="7DE36E13" w14:textId="530D77E8" w:rsidR="00950E54" w:rsidRDefault="00950E54" w:rsidP="001C3AD6">
            <w:pPr>
              <w:ind w:left="-198"/>
              <w:rPr>
                <w:rFonts w:cs="Arial"/>
                <w:b/>
                <w:noProof/>
                <w:szCs w:val="22"/>
              </w:rPr>
            </w:pPr>
            <w:r>
              <w:rPr>
                <w:noProof/>
              </w:rPr>
              <w:drawing>
                <wp:anchor distT="0" distB="0" distL="114300" distR="114300" simplePos="0" relativeHeight="251717632" behindDoc="1" locked="0" layoutInCell="1" allowOverlap="1" wp14:anchorId="72AF91D1" wp14:editId="313F2F8A">
                  <wp:simplePos x="0" y="0"/>
                  <wp:positionH relativeFrom="column">
                    <wp:posOffset>-68580</wp:posOffset>
                  </wp:positionH>
                  <wp:positionV relativeFrom="paragraph">
                    <wp:posOffset>0</wp:posOffset>
                  </wp:positionV>
                  <wp:extent cx="1828800" cy="1647825"/>
                  <wp:effectExtent l="0" t="0" r="0" b="0"/>
                  <wp:wrapTight wrapText="bothSides">
                    <wp:wrapPolygon edited="0">
                      <wp:start x="0" y="0"/>
                      <wp:lineTo x="0" y="17480"/>
                      <wp:lineTo x="21375" y="17480"/>
                      <wp:lineTo x="21375" y="0"/>
                      <wp:lineTo x="0" y="0"/>
                    </wp:wrapPolygon>
                  </wp:wrapTight>
                  <wp:docPr id="11" name="Picture 11" descr="G:\KITE Project Photo and videos\Hund Museum\IMG_20191213_141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rotWithShape="1">
                          <a:blip r:embed="rId11" cstate="print">
                            <a:extLst>
                              <a:ext uri="{BEBA8EAE-BF5A-486C-A8C5-ECC9F3942E4B}">
                                <a14:imgProps xmlns:a14="http://schemas.microsoft.com/office/drawing/2010/main">
                                  <a14:imgLayer r:embed="rId12">
                                    <a14:imgEffect>
                                      <a14:brightnessContrast bright="20000" contrast="20000"/>
                                    </a14:imgEffect>
                                  </a14:imgLayer>
                                </a14:imgProps>
                              </a:ext>
                              <a:ext uri="{28A0092B-C50C-407E-A947-70E740481C1C}">
                                <a14:useLocalDpi xmlns:a14="http://schemas.microsoft.com/office/drawing/2010/main" val="0"/>
                              </a:ext>
                            </a:extLst>
                          </a:blip>
                          <a:srcRect t="1" r="21496" b="-26198"/>
                          <a:stretch/>
                        </pic:blipFill>
                        <pic:spPr bwMode="auto">
                          <a:xfrm>
                            <a:off x="0" y="0"/>
                            <a:ext cx="1828800" cy="1647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0704" behindDoc="1" locked="0" layoutInCell="1" allowOverlap="1" wp14:anchorId="3356E07E" wp14:editId="75C0E24A">
                  <wp:simplePos x="0" y="0"/>
                  <wp:positionH relativeFrom="column">
                    <wp:posOffset>-68580</wp:posOffset>
                  </wp:positionH>
                  <wp:positionV relativeFrom="paragraph">
                    <wp:posOffset>1322705</wp:posOffset>
                  </wp:positionV>
                  <wp:extent cx="1783080" cy="1499235"/>
                  <wp:effectExtent l="0" t="0" r="7620" b="5715"/>
                  <wp:wrapTight wrapText="bothSides">
                    <wp:wrapPolygon edited="0">
                      <wp:start x="0" y="0"/>
                      <wp:lineTo x="0" y="21408"/>
                      <wp:lineTo x="21462" y="21408"/>
                      <wp:lineTo x="21462" y="0"/>
                      <wp:lineTo x="0" y="0"/>
                    </wp:wrapPolygon>
                  </wp:wrapTight>
                  <wp:docPr id="12" name="Picture 12" descr="G:\Kite Swat 2nd Week\Udegram Mosque\IMG_20191221_145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83080" cy="1499235"/>
                          </a:xfrm>
                          <a:prstGeom prst="rect">
                            <a:avLst/>
                          </a:prstGeom>
                        </pic:spPr>
                      </pic:pic>
                    </a:graphicData>
                  </a:graphic>
                  <wp14:sizeRelH relativeFrom="margin">
                    <wp14:pctWidth>0</wp14:pctWidth>
                  </wp14:sizeRelH>
                  <wp14:sizeRelV relativeFrom="margin">
                    <wp14:pctHeight>0</wp14:pctHeight>
                  </wp14:sizeRelV>
                </wp:anchor>
              </w:drawing>
            </w:r>
          </w:p>
          <w:p w14:paraId="1902B987" w14:textId="7D54FBC6" w:rsidR="00950E54" w:rsidRDefault="00950E54" w:rsidP="001C3AD6">
            <w:pPr>
              <w:ind w:left="-198"/>
              <w:rPr>
                <w:rFonts w:cs="Arial"/>
                <w:b/>
                <w:noProof/>
                <w:szCs w:val="22"/>
              </w:rPr>
            </w:pPr>
          </w:p>
          <w:p w14:paraId="189435CE" w14:textId="77777777" w:rsidR="00950E54" w:rsidRPr="00026589" w:rsidRDefault="00950E54" w:rsidP="001C3AD6">
            <w:pPr>
              <w:ind w:left="-198" w:right="96"/>
              <w:rPr>
                <w:rFonts w:cs="Arial"/>
                <w:b/>
                <w:noProof/>
                <w:szCs w:val="22"/>
              </w:rPr>
            </w:pPr>
          </w:p>
        </w:tc>
        <w:tc>
          <w:tcPr>
            <w:tcW w:w="2970" w:type="dxa"/>
          </w:tcPr>
          <w:p w14:paraId="0DF559BE" w14:textId="67FC13AF" w:rsidR="00950E54" w:rsidRPr="00950E54" w:rsidRDefault="00950E54" w:rsidP="00950E54">
            <w:pPr>
              <w:ind w:right="648"/>
              <w:rPr>
                <w:rFonts w:cs="Arial"/>
                <w:b/>
                <w:noProof/>
                <w:szCs w:val="22"/>
              </w:rPr>
            </w:pPr>
            <w:r w:rsidRPr="00906150">
              <w:rPr>
                <w:rFonts w:cs="Arial"/>
                <w:noProof/>
                <w:szCs w:val="22"/>
              </w:rPr>
              <w:drawing>
                <wp:anchor distT="0" distB="0" distL="114300" distR="114300" simplePos="0" relativeHeight="251723776" behindDoc="1" locked="0" layoutInCell="1" allowOverlap="1" wp14:anchorId="03984E80" wp14:editId="2DD0C39B">
                  <wp:simplePos x="0" y="0"/>
                  <wp:positionH relativeFrom="column">
                    <wp:posOffset>-67945</wp:posOffset>
                  </wp:positionH>
                  <wp:positionV relativeFrom="paragraph">
                    <wp:posOffset>1939290</wp:posOffset>
                  </wp:positionV>
                  <wp:extent cx="1828800" cy="866775"/>
                  <wp:effectExtent l="0" t="0" r="0" b="9525"/>
                  <wp:wrapTight wrapText="bothSides">
                    <wp:wrapPolygon edited="0">
                      <wp:start x="0" y="0"/>
                      <wp:lineTo x="0" y="21363"/>
                      <wp:lineTo x="21375" y="21363"/>
                      <wp:lineTo x="21375" y="0"/>
                      <wp:lineTo x="0" y="0"/>
                    </wp:wrapPolygon>
                  </wp:wrapTight>
                  <wp:docPr id="17920" name="Picture 17920" descr="C:\Users\All\Desktop\Sultan_Mahmud_Ghaznavi_Mosqu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l\Desktop\Sultan_Mahmud_Ghaznavi_Mosque_(1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26008" r="1431" b="10659"/>
                          <a:stretch/>
                        </pic:blipFill>
                        <pic:spPr bwMode="auto">
                          <a:xfrm>
                            <a:off x="0" y="0"/>
                            <a:ext cx="1828800" cy="866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2752" behindDoc="0" locked="0" layoutInCell="1" allowOverlap="1" wp14:anchorId="2B1B54EF" wp14:editId="6FC61591">
                  <wp:simplePos x="0" y="0"/>
                  <wp:positionH relativeFrom="column">
                    <wp:posOffset>-67945</wp:posOffset>
                  </wp:positionH>
                  <wp:positionV relativeFrom="paragraph">
                    <wp:posOffset>920750</wp:posOffset>
                  </wp:positionV>
                  <wp:extent cx="1828800" cy="1004570"/>
                  <wp:effectExtent l="0" t="0" r="0" b="5080"/>
                  <wp:wrapSquare wrapText="bothSides"/>
                  <wp:docPr id="63" name="Picture 63" descr="G:\Kite Swat 2nd Week\Kalam Tarikhe Mosque\IMG_20191218_124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pic:nvPicPr>
                        <pic:blipFill rotWithShape="1">
                          <a:blip r:embed="rId15" cstate="print">
                            <a:extLst>
                              <a:ext uri="{28A0092B-C50C-407E-A947-70E740481C1C}">
                                <a14:useLocalDpi xmlns:a14="http://schemas.microsoft.com/office/drawing/2010/main" val="0"/>
                              </a:ext>
                            </a:extLst>
                          </a:blip>
                          <a:srcRect l="18708" b="22785"/>
                          <a:stretch/>
                        </pic:blipFill>
                        <pic:spPr bwMode="auto">
                          <a:xfrm>
                            <a:off x="0" y="0"/>
                            <a:ext cx="1828800" cy="1004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1728" behindDoc="1" locked="0" layoutInCell="1" allowOverlap="1" wp14:anchorId="432C2FF6" wp14:editId="375DCC5C">
                  <wp:simplePos x="0" y="0"/>
                  <wp:positionH relativeFrom="margin">
                    <wp:posOffset>-64135</wp:posOffset>
                  </wp:positionH>
                  <wp:positionV relativeFrom="margin">
                    <wp:posOffset>0</wp:posOffset>
                  </wp:positionV>
                  <wp:extent cx="1846580" cy="904240"/>
                  <wp:effectExtent l="0" t="0" r="1270" b="0"/>
                  <wp:wrapTight wrapText="bothSides">
                    <wp:wrapPolygon edited="0">
                      <wp:start x="0" y="0"/>
                      <wp:lineTo x="0" y="20933"/>
                      <wp:lineTo x="21392" y="20933"/>
                      <wp:lineTo x="21392" y="0"/>
                      <wp:lineTo x="0" y="0"/>
                    </wp:wrapPolygon>
                  </wp:wrapTight>
                  <wp:docPr id="16" name="Picture 16" descr="C:\Users\hp\Desktop\Shapola Stupa Pic\IMG-20200307-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pic:nvPicPr>
                        <pic:blipFill rotWithShape="1">
                          <a:blip r:embed="rId16" cstate="print">
                            <a:extLst>
                              <a:ext uri="{BEBA8EAE-BF5A-486C-A8C5-ECC9F3942E4B}">
                                <a14:imgProps xmlns:a14="http://schemas.microsoft.com/office/drawing/2010/main">
                                  <a14:imgLayer r:embed="rId17">
                                    <a14:imgEffect>
                                      <a14:brightnessContrast bright="40000" contrast="40000"/>
                                    </a14:imgEffect>
                                  </a14:imgLayer>
                                </a14:imgProps>
                              </a:ext>
                              <a:ext uri="{28A0092B-C50C-407E-A947-70E740481C1C}">
                                <a14:useLocalDpi xmlns:a14="http://schemas.microsoft.com/office/drawing/2010/main" val="0"/>
                              </a:ext>
                            </a:extLst>
                          </a:blip>
                          <a:srcRect l="1" t="14943" r="-1617"/>
                          <a:stretch/>
                        </pic:blipFill>
                        <pic:spPr bwMode="auto">
                          <a:xfrm>
                            <a:off x="0" y="0"/>
                            <a:ext cx="1846580" cy="904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80889F" w14:textId="1E25218A" w:rsidR="00950E54" w:rsidRPr="00AF184F" w:rsidRDefault="00950E54" w:rsidP="001C3AD6">
            <w:pPr>
              <w:ind w:firstLine="720"/>
              <w:rPr>
                <w:rFonts w:cs="Arial"/>
                <w:szCs w:val="22"/>
              </w:rPr>
            </w:pPr>
          </w:p>
        </w:tc>
        <w:tc>
          <w:tcPr>
            <w:tcW w:w="2970" w:type="dxa"/>
          </w:tcPr>
          <w:p w14:paraId="6644100D" w14:textId="77777777" w:rsidR="00950E54" w:rsidRDefault="00950E54" w:rsidP="00950E54">
            <w:pPr>
              <w:ind w:right="648"/>
              <w:rPr>
                <w:noProof/>
              </w:rPr>
            </w:pPr>
          </w:p>
        </w:tc>
      </w:tr>
    </w:tbl>
    <w:p w14:paraId="2BAD865D" w14:textId="7723372B" w:rsidR="0079355B" w:rsidRDefault="0079355B" w:rsidP="0079355B">
      <w:pPr>
        <w:spacing w:line="240" w:lineRule="auto"/>
        <w:jc w:val="center"/>
        <w:rPr>
          <w:rFonts w:ascii="Times New Roman" w:hAnsi="Times New Roman"/>
          <w:b/>
          <w:sz w:val="40"/>
          <w:szCs w:val="40"/>
        </w:rPr>
      </w:pPr>
      <w:r w:rsidRPr="00754D6C">
        <w:rPr>
          <w:rFonts w:ascii="Times New Roman" w:hAnsi="Times New Roman"/>
          <w:b/>
          <w:sz w:val="40"/>
          <w:szCs w:val="40"/>
        </w:rPr>
        <w:t>ENVIRONMENTAL AND SOCIAL MANAGEMENT PLAN (ESMP)</w:t>
      </w:r>
    </w:p>
    <w:p w14:paraId="3B087454" w14:textId="77777777" w:rsidR="0079355B" w:rsidRPr="003F3AC3" w:rsidRDefault="0079355B" w:rsidP="0079355B">
      <w:pPr>
        <w:spacing w:line="240" w:lineRule="auto"/>
        <w:jc w:val="center"/>
        <w:rPr>
          <w:rFonts w:ascii="Times New Roman" w:hAnsi="Times New Roman"/>
          <w:b/>
          <w:sz w:val="40"/>
          <w:szCs w:val="40"/>
        </w:rPr>
      </w:pPr>
    </w:p>
    <w:p w14:paraId="4E638C7D" w14:textId="17C4119E" w:rsidR="0079355B" w:rsidRDefault="0079355B" w:rsidP="0041085F">
      <w:pPr>
        <w:tabs>
          <w:tab w:val="left" w:pos="900"/>
          <w:tab w:val="left" w:pos="1440"/>
          <w:tab w:val="left" w:pos="2340"/>
          <w:tab w:val="left" w:pos="2700"/>
        </w:tabs>
        <w:spacing w:line="360" w:lineRule="auto"/>
        <w:jc w:val="center"/>
        <w:rPr>
          <w:rFonts w:ascii="Times New Roman" w:hAnsi="Times New Roman"/>
          <w:b/>
          <w:sz w:val="32"/>
          <w:szCs w:val="34"/>
        </w:rPr>
      </w:pPr>
    </w:p>
    <w:p w14:paraId="2524AD98" w14:textId="77777777" w:rsidR="00AB61BB" w:rsidRPr="0041085F" w:rsidRDefault="00AB61BB" w:rsidP="0041085F">
      <w:pPr>
        <w:tabs>
          <w:tab w:val="left" w:pos="900"/>
          <w:tab w:val="left" w:pos="1440"/>
          <w:tab w:val="left" w:pos="2340"/>
          <w:tab w:val="left" w:pos="2700"/>
        </w:tabs>
        <w:spacing w:line="360" w:lineRule="auto"/>
        <w:jc w:val="center"/>
        <w:rPr>
          <w:rFonts w:ascii="Times New Roman" w:hAnsi="Times New Roman"/>
          <w:b/>
          <w:sz w:val="32"/>
          <w:szCs w:val="34"/>
        </w:rPr>
      </w:pPr>
    </w:p>
    <w:p w14:paraId="5C11664F" w14:textId="77777777" w:rsidR="0079355B" w:rsidRPr="00162FC4" w:rsidRDefault="0079355B" w:rsidP="0079355B">
      <w:pPr>
        <w:tabs>
          <w:tab w:val="left" w:pos="900"/>
          <w:tab w:val="left" w:pos="1440"/>
          <w:tab w:val="left" w:pos="2340"/>
          <w:tab w:val="left" w:pos="2700"/>
          <w:tab w:val="left" w:pos="3840"/>
        </w:tabs>
        <w:spacing w:line="360" w:lineRule="auto"/>
        <w:rPr>
          <w:rFonts w:ascii="Times New Roman" w:hAnsi="Times New Roman"/>
          <w:b/>
          <w:sz w:val="12"/>
          <w:szCs w:val="34"/>
        </w:rPr>
      </w:pPr>
      <w:r>
        <w:rPr>
          <w:rFonts w:ascii="Times New Roman" w:hAnsi="Times New Roman"/>
          <w:b/>
          <w:sz w:val="12"/>
          <w:szCs w:val="34"/>
        </w:rPr>
        <w:tab/>
      </w:r>
      <w:r>
        <w:rPr>
          <w:rFonts w:ascii="Times New Roman" w:hAnsi="Times New Roman"/>
          <w:b/>
          <w:sz w:val="12"/>
          <w:szCs w:val="34"/>
        </w:rPr>
        <w:tab/>
      </w:r>
      <w:r>
        <w:rPr>
          <w:rFonts w:ascii="Times New Roman" w:hAnsi="Times New Roman"/>
          <w:b/>
          <w:sz w:val="12"/>
          <w:szCs w:val="34"/>
        </w:rPr>
        <w:tab/>
      </w:r>
      <w:r>
        <w:rPr>
          <w:rFonts w:ascii="Times New Roman" w:hAnsi="Times New Roman"/>
          <w:b/>
          <w:sz w:val="12"/>
          <w:szCs w:val="34"/>
        </w:rPr>
        <w:tab/>
      </w:r>
      <w:r>
        <w:rPr>
          <w:rFonts w:ascii="Times New Roman" w:hAnsi="Times New Roman"/>
          <w:b/>
          <w:sz w:val="12"/>
          <w:szCs w:val="34"/>
        </w:rPr>
        <w:tab/>
      </w:r>
    </w:p>
    <w:p w14:paraId="228EC8CE" w14:textId="77777777" w:rsidR="0079355B" w:rsidRPr="00162FC4" w:rsidRDefault="0079355B" w:rsidP="0079355B">
      <w:pPr>
        <w:tabs>
          <w:tab w:val="left" w:pos="900"/>
          <w:tab w:val="left" w:pos="1440"/>
          <w:tab w:val="left" w:pos="2340"/>
          <w:tab w:val="left" w:pos="2700"/>
        </w:tabs>
        <w:spacing w:line="360" w:lineRule="auto"/>
        <w:jc w:val="center"/>
        <w:rPr>
          <w:rFonts w:ascii="Times New Roman" w:hAnsi="Times New Roman"/>
          <w:b/>
          <w:sz w:val="12"/>
          <w:szCs w:val="34"/>
        </w:rPr>
      </w:pPr>
    </w:p>
    <w:p w14:paraId="091C6B55" w14:textId="4503B9F5" w:rsidR="0089543C" w:rsidRPr="0079355B" w:rsidRDefault="0079355B" w:rsidP="0079355B">
      <w:pPr>
        <w:tabs>
          <w:tab w:val="left" w:pos="900"/>
          <w:tab w:val="left" w:pos="1440"/>
          <w:tab w:val="left" w:pos="2340"/>
          <w:tab w:val="left" w:pos="2700"/>
        </w:tabs>
        <w:spacing w:line="360" w:lineRule="auto"/>
        <w:jc w:val="center"/>
        <w:rPr>
          <w:rFonts w:ascii="Times New Roman" w:hAnsi="Times New Roman"/>
          <w:b/>
          <w:sz w:val="32"/>
          <w:szCs w:val="34"/>
        </w:rPr>
      </w:pPr>
      <w:r>
        <w:rPr>
          <w:rFonts w:ascii="Times New Roman" w:hAnsi="Times New Roman"/>
          <w:b/>
          <w:sz w:val="32"/>
          <w:szCs w:val="34"/>
        </w:rPr>
        <w:t>SEPTEMBER</w:t>
      </w:r>
      <w:r w:rsidRPr="00B669C4">
        <w:rPr>
          <w:rFonts w:ascii="Times New Roman" w:hAnsi="Times New Roman"/>
          <w:b/>
          <w:sz w:val="32"/>
          <w:szCs w:val="34"/>
        </w:rPr>
        <w:t>, 2021</w:t>
      </w:r>
    </w:p>
    <w:p w14:paraId="2EEB82E4" w14:textId="77777777" w:rsidR="0089543C" w:rsidRPr="00DC3681" w:rsidRDefault="0089543C" w:rsidP="0089543C"/>
    <w:p w14:paraId="1C092D49" w14:textId="77777777" w:rsidR="0089543C" w:rsidRDefault="0089543C" w:rsidP="007B58D3">
      <w:pPr>
        <w:jc w:val="center"/>
        <w:rPr>
          <w:rFonts w:cs="Arial"/>
          <w:b/>
          <w:szCs w:val="22"/>
        </w:rPr>
        <w:sectPr w:rsidR="0089543C" w:rsidSect="00BF751E">
          <w:headerReference w:type="default" r:id="rId18"/>
          <w:footerReference w:type="default" r:id="rId19"/>
          <w:footerReference w:type="first" r:id="rId20"/>
          <w:pgSz w:w="11909" w:h="16834" w:code="9"/>
          <w:pgMar w:top="1440" w:right="1440" w:bottom="1440" w:left="1440" w:header="720" w:footer="720" w:gutter="0"/>
          <w:pgNumType w:fmt="lowerRoman"/>
          <w:cols w:space="720"/>
          <w:docGrid w:linePitch="360"/>
        </w:sectPr>
      </w:pPr>
    </w:p>
    <w:p w14:paraId="271B15CC" w14:textId="25AB513A" w:rsidR="00126C73" w:rsidRPr="0079355B" w:rsidRDefault="0079355B" w:rsidP="00126C73">
      <w:pPr>
        <w:jc w:val="center"/>
        <w:rPr>
          <w:rFonts w:cs="Arial"/>
          <w:b/>
          <w:szCs w:val="22"/>
        </w:rPr>
      </w:pPr>
      <w:r w:rsidRPr="0079355B">
        <w:rPr>
          <w:rFonts w:cs="Arial"/>
          <w:b/>
          <w:szCs w:val="22"/>
        </w:rPr>
        <w:lastRenderedPageBreak/>
        <w:t xml:space="preserve">Construction Activities in Selected Seven Archeological Sites in Six Districts of Khyber Pakhtunkhwa </w:t>
      </w:r>
    </w:p>
    <w:p w14:paraId="27CE0D9E" w14:textId="77777777" w:rsidR="0079355B" w:rsidRDefault="0079355B" w:rsidP="00126C73">
      <w:pPr>
        <w:jc w:val="center"/>
        <w:rPr>
          <w:rFonts w:cs="Arial"/>
          <w:b/>
          <w:sz w:val="28"/>
          <w:szCs w:val="22"/>
        </w:rPr>
      </w:pPr>
    </w:p>
    <w:p w14:paraId="55200980" w14:textId="35AB6B1C" w:rsidR="00126C73" w:rsidRPr="004E4ABA" w:rsidRDefault="00126C73" w:rsidP="00126C73">
      <w:pPr>
        <w:jc w:val="center"/>
        <w:rPr>
          <w:rFonts w:cs="Arial"/>
          <w:b/>
          <w:sz w:val="28"/>
          <w:szCs w:val="28"/>
        </w:rPr>
      </w:pPr>
      <w:r w:rsidRPr="00C31B44">
        <w:rPr>
          <w:rFonts w:cs="Arial"/>
          <w:b/>
          <w:sz w:val="28"/>
          <w:szCs w:val="22"/>
        </w:rPr>
        <w:t>ENVIRONMENT</w:t>
      </w:r>
      <w:r w:rsidR="00A254D5">
        <w:rPr>
          <w:rFonts w:cs="Arial"/>
          <w:b/>
          <w:sz w:val="28"/>
          <w:szCs w:val="22"/>
        </w:rPr>
        <w:t>AL</w:t>
      </w:r>
      <w:r w:rsidRPr="00C31B44">
        <w:rPr>
          <w:rFonts w:cs="Arial"/>
          <w:b/>
          <w:sz w:val="28"/>
          <w:szCs w:val="22"/>
        </w:rPr>
        <w:t xml:space="preserve"> AND SOCIAL MANAGEMENT PLAN (ESMP)</w:t>
      </w:r>
    </w:p>
    <w:p w14:paraId="49195DE6" w14:textId="77777777" w:rsidR="001331BC" w:rsidRPr="004E4ABA" w:rsidRDefault="00900749" w:rsidP="004E4ABA">
      <w:pPr>
        <w:jc w:val="center"/>
        <w:rPr>
          <w:rFonts w:cs="Arial"/>
          <w:b/>
          <w:szCs w:val="22"/>
        </w:rPr>
      </w:pPr>
      <w:r w:rsidRPr="00900749">
        <w:rPr>
          <w:rFonts w:cs="Arial"/>
          <w:b/>
          <w:sz w:val="28"/>
          <w:szCs w:val="22"/>
        </w:rPr>
        <w:t xml:space="preserve"> </w:t>
      </w:r>
    </w:p>
    <w:p w14:paraId="6D3417B2" w14:textId="77777777" w:rsidR="001331BC" w:rsidRPr="004E4ABA" w:rsidRDefault="001331BC" w:rsidP="007B58D3">
      <w:pPr>
        <w:pStyle w:val="Heading1-Nonumbers"/>
        <w:jc w:val="center"/>
        <w:outlineLvl w:val="0"/>
        <w:rPr>
          <w:rFonts w:ascii="Arial" w:hAnsi="Arial" w:cs="Arial"/>
          <w:bCs/>
          <w:sz w:val="24"/>
          <w:szCs w:val="24"/>
        </w:rPr>
      </w:pPr>
      <w:bookmarkStart w:id="0" w:name="_Toc13234824"/>
      <w:bookmarkStart w:id="1" w:name="_Toc82207342"/>
      <w:r w:rsidRPr="004E4ABA">
        <w:rPr>
          <w:rFonts w:ascii="Arial" w:hAnsi="Arial" w:cs="Arial"/>
          <w:bCs/>
          <w:sz w:val="24"/>
          <w:szCs w:val="24"/>
        </w:rPr>
        <w:t>TABLE OF CONTENTS</w:t>
      </w:r>
      <w:bookmarkEnd w:id="0"/>
      <w:bookmarkEnd w:id="1"/>
    </w:p>
    <w:p w14:paraId="027DEB06" w14:textId="77777777" w:rsidR="001331BC" w:rsidRPr="00573F29" w:rsidRDefault="001331BC" w:rsidP="007B58D3">
      <w:pPr>
        <w:pStyle w:val="Header"/>
        <w:pBdr>
          <w:bottom w:val="thinThickSmallGap" w:sz="24" w:space="1" w:color="auto"/>
        </w:pBdr>
        <w:tabs>
          <w:tab w:val="clear" w:pos="8640"/>
          <w:tab w:val="right" w:pos="9000"/>
        </w:tabs>
        <w:rPr>
          <w:rFonts w:cs="Arial"/>
          <w:b/>
          <w:bCs/>
          <w:sz w:val="18"/>
          <w:szCs w:val="22"/>
        </w:rPr>
      </w:pPr>
    </w:p>
    <w:p w14:paraId="33ADF343" w14:textId="77777777" w:rsidR="001331BC" w:rsidRPr="006058EB" w:rsidRDefault="001331BC" w:rsidP="007B58D3">
      <w:pPr>
        <w:pStyle w:val="Header"/>
        <w:tabs>
          <w:tab w:val="clear" w:pos="8640"/>
          <w:tab w:val="right" w:pos="9000"/>
        </w:tabs>
        <w:rPr>
          <w:rFonts w:cs="Arial"/>
          <w:b/>
          <w:bCs/>
          <w:sz w:val="20"/>
          <w:szCs w:val="20"/>
        </w:rPr>
      </w:pPr>
    </w:p>
    <w:p w14:paraId="335A2005" w14:textId="77777777" w:rsidR="001331BC" w:rsidRPr="006058EB" w:rsidRDefault="001331BC" w:rsidP="007B58D3">
      <w:pPr>
        <w:pStyle w:val="Header"/>
        <w:tabs>
          <w:tab w:val="clear" w:pos="8640"/>
          <w:tab w:val="right" w:pos="9000"/>
        </w:tabs>
        <w:jc w:val="right"/>
        <w:rPr>
          <w:rFonts w:cs="Arial"/>
          <w:b/>
          <w:bCs/>
          <w:sz w:val="20"/>
          <w:szCs w:val="20"/>
          <w:u w:val="single"/>
        </w:rPr>
      </w:pPr>
      <w:r w:rsidRPr="006058EB">
        <w:rPr>
          <w:rFonts w:cs="Arial"/>
          <w:b/>
          <w:bCs/>
          <w:sz w:val="20"/>
          <w:szCs w:val="20"/>
          <w:u w:val="single"/>
        </w:rPr>
        <w:t>Page No.</w:t>
      </w:r>
    </w:p>
    <w:p w14:paraId="238B1FA8" w14:textId="77777777" w:rsidR="001331BC" w:rsidRPr="006058EB" w:rsidRDefault="001331BC" w:rsidP="007B58D3">
      <w:pPr>
        <w:pStyle w:val="Header"/>
        <w:tabs>
          <w:tab w:val="clear" w:pos="8640"/>
          <w:tab w:val="right" w:pos="9000"/>
        </w:tabs>
        <w:rPr>
          <w:rFonts w:cs="Arial"/>
          <w:b/>
          <w:bCs/>
          <w:sz w:val="20"/>
          <w:szCs w:val="20"/>
        </w:rPr>
      </w:pPr>
    </w:p>
    <w:sdt>
      <w:sdtPr>
        <w:rPr>
          <w:rFonts w:ascii="Times New Roman" w:hAnsi="Times New Roman" w:cs="Times New Roman"/>
          <w:noProof w:val="0"/>
          <w:sz w:val="24"/>
          <w:szCs w:val="24"/>
          <w:lang w:val="en-US"/>
        </w:rPr>
        <w:id w:val="-1980451719"/>
        <w:docPartObj>
          <w:docPartGallery w:val="Table of Contents"/>
          <w:docPartUnique/>
        </w:docPartObj>
      </w:sdtPr>
      <w:sdtEndPr>
        <w:rPr>
          <w:rFonts w:asciiTheme="minorBidi" w:hAnsiTheme="minorBidi" w:cstheme="minorBidi"/>
          <w:noProof/>
          <w:sz w:val="20"/>
          <w:szCs w:val="20"/>
          <w:lang w:val="en-GB"/>
        </w:rPr>
      </w:sdtEndPr>
      <w:sdtContent>
        <w:p w14:paraId="2EDA3560" w14:textId="5FC81E51" w:rsidR="00200FBA" w:rsidRPr="00200FBA" w:rsidRDefault="00B90BE0" w:rsidP="00200FBA">
          <w:pPr>
            <w:pStyle w:val="TOC1"/>
            <w:rPr>
              <w:rFonts w:eastAsiaTheme="minorEastAsia"/>
              <w:lang w:val="en-US"/>
            </w:rPr>
          </w:pPr>
          <w:r w:rsidRPr="00200FBA">
            <w:fldChar w:fldCharType="begin"/>
          </w:r>
          <w:r w:rsidRPr="00200FBA">
            <w:instrText xml:space="preserve"> TOC \o "1-3" \h \z \u </w:instrText>
          </w:r>
          <w:r w:rsidRPr="00200FBA">
            <w:fldChar w:fldCharType="separate"/>
          </w:r>
          <w:hyperlink w:anchor="_Toc82207342" w:history="1">
            <w:r w:rsidR="00200FBA" w:rsidRPr="00200FBA">
              <w:rPr>
                <w:rStyle w:val="Hyperlink"/>
                <w:b w:val="0"/>
                <w:bCs/>
              </w:rPr>
              <w:t>TABLE OF CONTENTS</w:t>
            </w:r>
            <w:r w:rsidR="00200FBA" w:rsidRPr="00200FBA">
              <w:rPr>
                <w:webHidden/>
              </w:rPr>
              <w:tab/>
            </w:r>
            <w:r w:rsidR="00200FBA" w:rsidRPr="00200FBA">
              <w:rPr>
                <w:webHidden/>
              </w:rPr>
              <w:fldChar w:fldCharType="begin"/>
            </w:r>
            <w:r w:rsidR="00200FBA" w:rsidRPr="00200FBA">
              <w:rPr>
                <w:webHidden/>
              </w:rPr>
              <w:instrText xml:space="preserve"> PAGEREF _Toc82207342 \h </w:instrText>
            </w:r>
            <w:r w:rsidR="00200FBA" w:rsidRPr="00200FBA">
              <w:rPr>
                <w:webHidden/>
              </w:rPr>
            </w:r>
            <w:r w:rsidR="00200FBA" w:rsidRPr="00200FBA">
              <w:rPr>
                <w:webHidden/>
              </w:rPr>
              <w:fldChar w:fldCharType="separate"/>
            </w:r>
            <w:r w:rsidR="0097472E">
              <w:rPr>
                <w:webHidden/>
              </w:rPr>
              <w:t>i</w:t>
            </w:r>
            <w:r w:rsidR="00200FBA" w:rsidRPr="00200FBA">
              <w:rPr>
                <w:webHidden/>
              </w:rPr>
              <w:fldChar w:fldCharType="end"/>
            </w:r>
          </w:hyperlink>
        </w:p>
        <w:p w14:paraId="043E5FE6" w14:textId="7DA531DF" w:rsidR="00200FBA" w:rsidRPr="00200FBA" w:rsidRDefault="00662E72" w:rsidP="00200FBA">
          <w:pPr>
            <w:pStyle w:val="TOC1"/>
            <w:rPr>
              <w:rFonts w:eastAsiaTheme="minorEastAsia"/>
              <w:lang w:val="en-US"/>
            </w:rPr>
          </w:pPr>
          <w:hyperlink w:anchor="_Toc82207343" w:history="1">
            <w:r w:rsidR="00200FBA" w:rsidRPr="00200FBA">
              <w:rPr>
                <w:rStyle w:val="Hyperlink"/>
                <w:b w:val="0"/>
                <w:bCs/>
              </w:rPr>
              <w:t>LIST OF TABLES</w:t>
            </w:r>
            <w:r w:rsidR="00200FBA" w:rsidRPr="00200FBA">
              <w:rPr>
                <w:webHidden/>
              </w:rPr>
              <w:tab/>
            </w:r>
            <w:r w:rsidR="00200FBA" w:rsidRPr="00200FBA">
              <w:rPr>
                <w:webHidden/>
              </w:rPr>
              <w:fldChar w:fldCharType="begin"/>
            </w:r>
            <w:r w:rsidR="00200FBA" w:rsidRPr="00200FBA">
              <w:rPr>
                <w:webHidden/>
              </w:rPr>
              <w:instrText xml:space="preserve"> PAGEREF _Toc82207343 \h </w:instrText>
            </w:r>
            <w:r w:rsidR="00200FBA" w:rsidRPr="00200FBA">
              <w:rPr>
                <w:webHidden/>
              </w:rPr>
            </w:r>
            <w:r w:rsidR="00200FBA" w:rsidRPr="00200FBA">
              <w:rPr>
                <w:webHidden/>
              </w:rPr>
              <w:fldChar w:fldCharType="separate"/>
            </w:r>
            <w:r w:rsidR="0097472E">
              <w:rPr>
                <w:webHidden/>
              </w:rPr>
              <w:t>vi</w:t>
            </w:r>
            <w:r w:rsidR="00200FBA" w:rsidRPr="00200FBA">
              <w:rPr>
                <w:webHidden/>
              </w:rPr>
              <w:fldChar w:fldCharType="end"/>
            </w:r>
          </w:hyperlink>
        </w:p>
        <w:p w14:paraId="67F19A9F" w14:textId="084FF7C4" w:rsidR="00200FBA" w:rsidRPr="00200FBA" w:rsidRDefault="00662E72" w:rsidP="00200FBA">
          <w:pPr>
            <w:pStyle w:val="TOC1"/>
            <w:rPr>
              <w:rFonts w:eastAsiaTheme="minorEastAsia"/>
              <w:lang w:val="en-US"/>
            </w:rPr>
          </w:pPr>
          <w:hyperlink w:anchor="_Toc82207344" w:history="1">
            <w:r w:rsidR="00200FBA" w:rsidRPr="00200FBA">
              <w:rPr>
                <w:rStyle w:val="Hyperlink"/>
                <w:b w:val="0"/>
                <w:bCs/>
              </w:rPr>
              <w:t>LIST OF FIGURES</w:t>
            </w:r>
            <w:r w:rsidR="00200FBA" w:rsidRPr="00200FBA">
              <w:rPr>
                <w:webHidden/>
              </w:rPr>
              <w:tab/>
            </w:r>
            <w:r w:rsidR="00200FBA" w:rsidRPr="00200FBA">
              <w:rPr>
                <w:webHidden/>
              </w:rPr>
              <w:fldChar w:fldCharType="begin"/>
            </w:r>
            <w:r w:rsidR="00200FBA" w:rsidRPr="00200FBA">
              <w:rPr>
                <w:webHidden/>
              </w:rPr>
              <w:instrText xml:space="preserve"> PAGEREF _Toc82207344 \h </w:instrText>
            </w:r>
            <w:r w:rsidR="00200FBA" w:rsidRPr="00200FBA">
              <w:rPr>
                <w:webHidden/>
              </w:rPr>
            </w:r>
            <w:r w:rsidR="00200FBA" w:rsidRPr="00200FBA">
              <w:rPr>
                <w:webHidden/>
              </w:rPr>
              <w:fldChar w:fldCharType="separate"/>
            </w:r>
            <w:r w:rsidR="0097472E">
              <w:rPr>
                <w:webHidden/>
              </w:rPr>
              <w:t>vii</w:t>
            </w:r>
            <w:r w:rsidR="00200FBA" w:rsidRPr="00200FBA">
              <w:rPr>
                <w:webHidden/>
              </w:rPr>
              <w:fldChar w:fldCharType="end"/>
            </w:r>
          </w:hyperlink>
        </w:p>
        <w:p w14:paraId="3AC5BC13" w14:textId="1410DD6D" w:rsidR="00200FBA" w:rsidRPr="00200FBA" w:rsidRDefault="00662E72" w:rsidP="00200FBA">
          <w:pPr>
            <w:pStyle w:val="TOC1"/>
            <w:rPr>
              <w:rStyle w:val="Hyperlink"/>
              <w:b w:val="0"/>
              <w:bCs/>
            </w:rPr>
          </w:pPr>
          <w:hyperlink w:anchor="_Toc82207345" w:history="1">
            <w:r w:rsidR="00200FBA" w:rsidRPr="00200FBA">
              <w:rPr>
                <w:rStyle w:val="Hyperlink"/>
                <w:b w:val="0"/>
                <w:bCs/>
              </w:rPr>
              <w:t>LIST OF ABBREVIATONS</w:t>
            </w:r>
            <w:r w:rsidR="00200FBA" w:rsidRPr="00200FBA">
              <w:rPr>
                <w:webHidden/>
              </w:rPr>
              <w:tab/>
            </w:r>
            <w:r w:rsidR="00200FBA" w:rsidRPr="00200FBA">
              <w:rPr>
                <w:webHidden/>
              </w:rPr>
              <w:fldChar w:fldCharType="begin"/>
            </w:r>
            <w:r w:rsidR="00200FBA" w:rsidRPr="00200FBA">
              <w:rPr>
                <w:webHidden/>
              </w:rPr>
              <w:instrText xml:space="preserve"> PAGEREF _Toc82207345 \h </w:instrText>
            </w:r>
            <w:r w:rsidR="00200FBA" w:rsidRPr="00200FBA">
              <w:rPr>
                <w:webHidden/>
              </w:rPr>
            </w:r>
            <w:r w:rsidR="00200FBA" w:rsidRPr="00200FBA">
              <w:rPr>
                <w:webHidden/>
              </w:rPr>
              <w:fldChar w:fldCharType="separate"/>
            </w:r>
            <w:r w:rsidR="0097472E">
              <w:rPr>
                <w:webHidden/>
              </w:rPr>
              <w:t>viii</w:t>
            </w:r>
            <w:r w:rsidR="00200FBA" w:rsidRPr="00200FBA">
              <w:rPr>
                <w:webHidden/>
              </w:rPr>
              <w:fldChar w:fldCharType="end"/>
            </w:r>
          </w:hyperlink>
        </w:p>
        <w:p w14:paraId="1D67BAA3" w14:textId="77777777" w:rsidR="00200FBA" w:rsidRPr="00200FBA" w:rsidRDefault="00200FBA" w:rsidP="00200FBA">
          <w:pPr>
            <w:rPr>
              <w:rFonts w:eastAsiaTheme="minorEastAsia"/>
              <w:noProof/>
              <w:lang w:val="en-GB"/>
            </w:rPr>
          </w:pPr>
        </w:p>
        <w:p w14:paraId="4ECCF779" w14:textId="5B80B2C3" w:rsidR="00200FBA" w:rsidRDefault="00662E72" w:rsidP="00200FBA">
          <w:pPr>
            <w:pStyle w:val="TOC1"/>
            <w:rPr>
              <w:rStyle w:val="Hyperlink"/>
            </w:rPr>
          </w:pPr>
          <w:hyperlink w:anchor="_Toc82207346" w:history="1">
            <w:r w:rsidR="00200FBA" w:rsidRPr="00200FBA">
              <w:rPr>
                <w:rStyle w:val="Hyperlink"/>
              </w:rPr>
              <w:t>EXECUTIVE SUMMARY</w:t>
            </w:r>
            <w:r w:rsidR="00200FBA" w:rsidRPr="00200FBA">
              <w:rPr>
                <w:webHidden/>
              </w:rPr>
              <w:tab/>
              <w:t>ES-</w:t>
            </w:r>
            <w:r w:rsidR="00200FBA" w:rsidRPr="00200FBA">
              <w:rPr>
                <w:webHidden/>
              </w:rPr>
              <w:fldChar w:fldCharType="begin"/>
            </w:r>
            <w:r w:rsidR="00200FBA" w:rsidRPr="00200FBA">
              <w:rPr>
                <w:webHidden/>
              </w:rPr>
              <w:instrText xml:space="preserve"> PAGEREF _Toc82207346 \h </w:instrText>
            </w:r>
            <w:r w:rsidR="00200FBA" w:rsidRPr="00200FBA">
              <w:rPr>
                <w:webHidden/>
              </w:rPr>
            </w:r>
            <w:r w:rsidR="00200FBA" w:rsidRPr="00200FBA">
              <w:rPr>
                <w:webHidden/>
              </w:rPr>
              <w:fldChar w:fldCharType="separate"/>
            </w:r>
            <w:r w:rsidR="0097472E">
              <w:rPr>
                <w:webHidden/>
              </w:rPr>
              <w:t>1</w:t>
            </w:r>
            <w:r w:rsidR="00200FBA" w:rsidRPr="00200FBA">
              <w:rPr>
                <w:webHidden/>
              </w:rPr>
              <w:fldChar w:fldCharType="end"/>
            </w:r>
          </w:hyperlink>
        </w:p>
        <w:p w14:paraId="38010D0B" w14:textId="77777777" w:rsidR="00200FBA" w:rsidRPr="00200FBA" w:rsidRDefault="00200FBA" w:rsidP="00200FBA">
          <w:pPr>
            <w:rPr>
              <w:rFonts w:eastAsiaTheme="minorEastAsia"/>
              <w:noProof/>
              <w:lang w:val="en-GB"/>
            </w:rPr>
          </w:pPr>
        </w:p>
        <w:p w14:paraId="283EBD3E" w14:textId="645A10CF" w:rsidR="00200FBA" w:rsidRPr="00200FBA" w:rsidRDefault="00662E72" w:rsidP="00200FBA">
          <w:pPr>
            <w:pStyle w:val="TOC1"/>
            <w:rPr>
              <w:rFonts w:eastAsiaTheme="minorEastAsia"/>
              <w:lang w:val="en-US"/>
            </w:rPr>
          </w:pPr>
          <w:hyperlink w:anchor="_Toc82207347" w:history="1">
            <w:r w:rsidR="00200FBA" w:rsidRPr="00200FBA">
              <w:rPr>
                <w:rStyle w:val="Hyperlink"/>
              </w:rPr>
              <w:t>1</w:t>
            </w:r>
            <w:r w:rsidR="00200FBA" w:rsidRPr="00200FBA">
              <w:rPr>
                <w:rFonts w:eastAsiaTheme="minorEastAsia"/>
                <w:lang w:val="en-US"/>
              </w:rPr>
              <w:tab/>
            </w:r>
            <w:r w:rsidR="00200FBA" w:rsidRPr="00200FBA">
              <w:rPr>
                <w:rStyle w:val="Hyperlink"/>
              </w:rPr>
              <w:t>INTRODUCTION</w:t>
            </w:r>
            <w:r w:rsidR="00200FBA" w:rsidRPr="00200FBA">
              <w:rPr>
                <w:webHidden/>
              </w:rPr>
              <w:tab/>
            </w:r>
            <w:r w:rsidR="00200FBA" w:rsidRPr="00200FBA">
              <w:rPr>
                <w:webHidden/>
              </w:rPr>
              <w:fldChar w:fldCharType="begin"/>
            </w:r>
            <w:r w:rsidR="00200FBA" w:rsidRPr="00200FBA">
              <w:rPr>
                <w:webHidden/>
              </w:rPr>
              <w:instrText xml:space="preserve"> PAGEREF _Toc82207347 \h </w:instrText>
            </w:r>
            <w:r w:rsidR="00200FBA" w:rsidRPr="00200FBA">
              <w:rPr>
                <w:webHidden/>
              </w:rPr>
            </w:r>
            <w:r w:rsidR="00200FBA" w:rsidRPr="00200FBA">
              <w:rPr>
                <w:webHidden/>
              </w:rPr>
              <w:fldChar w:fldCharType="separate"/>
            </w:r>
            <w:r w:rsidR="0097472E">
              <w:rPr>
                <w:webHidden/>
              </w:rPr>
              <w:t>1-1</w:t>
            </w:r>
            <w:r w:rsidR="00200FBA" w:rsidRPr="00200FBA">
              <w:rPr>
                <w:webHidden/>
              </w:rPr>
              <w:fldChar w:fldCharType="end"/>
            </w:r>
          </w:hyperlink>
        </w:p>
        <w:p w14:paraId="09EEB6AA" w14:textId="37A44D07" w:rsidR="00200FBA" w:rsidRPr="00200FBA" w:rsidRDefault="00662E72" w:rsidP="00200FBA">
          <w:pPr>
            <w:pStyle w:val="TOC2"/>
            <w:rPr>
              <w:rFonts w:asciiTheme="minorBidi" w:eastAsiaTheme="minorEastAsia" w:hAnsiTheme="minorBidi" w:cstheme="minorBidi"/>
              <w:bCs/>
              <w:noProof/>
              <w:sz w:val="20"/>
              <w:szCs w:val="20"/>
            </w:rPr>
          </w:pPr>
          <w:hyperlink w:anchor="_Toc82207348" w:history="1">
            <w:r w:rsidR="00200FBA" w:rsidRPr="00200FBA">
              <w:rPr>
                <w:rStyle w:val="Hyperlink"/>
                <w:rFonts w:asciiTheme="minorBidi" w:hAnsiTheme="minorBidi" w:cstheme="minorBidi"/>
                <w:bCs/>
                <w:noProof/>
                <w:sz w:val="20"/>
                <w:szCs w:val="20"/>
              </w:rPr>
              <w:t>1.1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GENERAL</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_Toc82207348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1-1</w:t>
            </w:r>
            <w:r w:rsidR="00200FBA" w:rsidRPr="00200FBA">
              <w:rPr>
                <w:rFonts w:asciiTheme="minorBidi" w:hAnsiTheme="minorBidi" w:cstheme="minorBidi"/>
                <w:bCs/>
                <w:noProof/>
                <w:webHidden/>
                <w:sz w:val="20"/>
                <w:szCs w:val="20"/>
              </w:rPr>
              <w:fldChar w:fldCharType="end"/>
            </w:r>
          </w:hyperlink>
        </w:p>
        <w:p w14:paraId="25E241A5" w14:textId="6D2B9B08" w:rsidR="00200FBA" w:rsidRPr="00200FBA" w:rsidRDefault="00662E72" w:rsidP="00200FBA">
          <w:pPr>
            <w:pStyle w:val="TOC2"/>
            <w:rPr>
              <w:rFonts w:asciiTheme="minorBidi" w:eastAsiaTheme="minorEastAsia" w:hAnsiTheme="minorBidi" w:cstheme="minorBidi"/>
              <w:bCs/>
              <w:noProof/>
              <w:sz w:val="20"/>
              <w:szCs w:val="20"/>
            </w:rPr>
          </w:pPr>
          <w:hyperlink w:anchor="_Toc82207349" w:history="1">
            <w:r w:rsidR="00200FBA" w:rsidRPr="00200FBA">
              <w:rPr>
                <w:rStyle w:val="Hyperlink"/>
                <w:rFonts w:asciiTheme="minorBidi" w:hAnsiTheme="minorBidi" w:cstheme="minorBidi"/>
                <w:bCs/>
                <w:noProof/>
                <w:sz w:val="20"/>
                <w:szCs w:val="20"/>
              </w:rPr>
              <w:t>1.2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PROJECT BACKGROUND</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_Toc82207349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1-1</w:t>
            </w:r>
            <w:r w:rsidR="00200FBA" w:rsidRPr="00200FBA">
              <w:rPr>
                <w:rFonts w:asciiTheme="minorBidi" w:hAnsiTheme="minorBidi" w:cstheme="minorBidi"/>
                <w:bCs/>
                <w:noProof/>
                <w:webHidden/>
                <w:sz w:val="20"/>
                <w:szCs w:val="20"/>
              </w:rPr>
              <w:fldChar w:fldCharType="end"/>
            </w:r>
          </w:hyperlink>
        </w:p>
        <w:p w14:paraId="73FD1F05" w14:textId="17DC04E8" w:rsidR="00200FBA" w:rsidRPr="00200FBA" w:rsidRDefault="00662E72" w:rsidP="00200FBA">
          <w:pPr>
            <w:pStyle w:val="TOC2"/>
            <w:rPr>
              <w:rFonts w:asciiTheme="minorBidi" w:eastAsiaTheme="minorEastAsia" w:hAnsiTheme="minorBidi" w:cstheme="minorBidi"/>
              <w:bCs/>
              <w:noProof/>
              <w:sz w:val="20"/>
              <w:szCs w:val="20"/>
            </w:rPr>
          </w:pPr>
          <w:hyperlink w:anchor="_Toc82207350" w:history="1">
            <w:r w:rsidR="00200FBA" w:rsidRPr="00200FBA">
              <w:rPr>
                <w:rStyle w:val="Hyperlink"/>
                <w:rFonts w:asciiTheme="minorBidi" w:hAnsiTheme="minorBidi" w:cstheme="minorBidi"/>
                <w:bCs/>
                <w:noProof/>
                <w:sz w:val="20"/>
                <w:szCs w:val="20"/>
              </w:rPr>
              <w:t>1.3</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OBJECTIVES OF ESMP</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_Toc82207350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1-3</w:t>
            </w:r>
            <w:r w:rsidR="00200FBA" w:rsidRPr="00200FBA">
              <w:rPr>
                <w:rFonts w:asciiTheme="minorBidi" w:hAnsiTheme="minorBidi" w:cstheme="minorBidi"/>
                <w:bCs/>
                <w:noProof/>
                <w:webHidden/>
                <w:sz w:val="20"/>
                <w:szCs w:val="20"/>
              </w:rPr>
              <w:fldChar w:fldCharType="end"/>
            </w:r>
          </w:hyperlink>
        </w:p>
        <w:p w14:paraId="509BF8FA" w14:textId="2D9A2517" w:rsidR="00200FBA" w:rsidRPr="00200FBA" w:rsidRDefault="00662E72" w:rsidP="00200FBA">
          <w:pPr>
            <w:pStyle w:val="TOC2"/>
            <w:rPr>
              <w:rFonts w:asciiTheme="minorBidi" w:eastAsiaTheme="minorEastAsia" w:hAnsiTheme="minorBidi" w:cstheme="minorBidi"/>
              <w:bCs/>
              <w:noProof/>
              <w:sz w:val="20"/>
              <w:szCs w:val="20"/>
            </w:rPr>
          </w:pPr>
          <w:hyperlink w:anchor="_Toc82207351" w:history="1">
            <w:r w:rsidR="00200FBA" w:rsidRPr="00200FBA">
              <w:rPr>
                <w:rStyle w:val="Hyperlink"/>
                <w:rFonts w:asciiTheme="minorBidi" w:hAnsiTheme="minorBidi" w:cstheme="minorBidi"/>
                <w:bCs/>
                <w:noProof/>
                <w:sz w:val="20"/>
                <w:szCs w:val="20"/>
              </w:rPr>
              <w:t>1.4</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THE PROPONENT</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_Toc82207351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1-4</w:t>
            </w:r>
            <w:r w:rsidR="00200FBA" w:rsidRPr="00200FBA">
              <w:rPr>
                <w:rFonts w:asciiTheme="minorBidi" w:hAnsiTheme="minorBidi" w:cstheme="minorBidi"/>
                <w:bCs/>
                <w:noProof/>
                <w:webHidden/>
                <w:sz w:val="20"/>
                <w:szCs w:val="20"/>
              </w:rPr>
              <w:fldChar w:fldCharType="end"/>
            </w:r>
          </w:hyperlink>
        </w:p>
        <w:p w14:paraId="0AAB79E5" w14:textId="0F559339" w:rsidR="00200FBA" w:rsidRPr="00200FBA" w:rsidRDefault="00662E72" w:rsidP="00200FBA">
          <w:pPr>
            <w:pStyle w:val="TOC2"/>
            <w:rPr>
              <w:rFonts w:asciiTheme="minorBidi" w:eastAsiaTheme="minorEastAsia" w:hAnsiTheme="minorBidi" w:cstheme="minorBidi"/>
              <w:bCs/>
              <w:noProof/>
              <w:sz w:val="20"/>
              <w:szCs w:val="20"/>
            </w:rPr>
          </w:pPr>
          <w:hyperlink w:anchor="_Toc82207352" w:history="1">
            <w:r w:rsidR="00200FBA" w:rsidRPr="00200FBA">
              <w:rPr>
                <w:rStyle w:val="Hyperlink"/>
                <w:rFonts w:asciiTheme="minorBidi" w:hAnsiTheme="minorBidi" w:cstheme="minorBidi"/>
                <w:bCs/>
                <w:noProof/>
                <w:sz w:val="20"/>
                <w:szCs w:val="20"/>
              </w:rPr>
              <w:t>1.5</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APPROACH &amp; METHODOLOGY TO WORK</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_Toc82207352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1-4</w:t>
            </w:r>
            <w:r w:rsidR="00200FBA" w:rsidRPr="00200FBA">
              <w:rPr>
                <w:rFonts w:asciiTheme="minorBidi" w:hAnsiTheme="minorBidi" w:cstheme="minorBidi"/>
                <w:bCs/>
                <w:noProof/>
                <w:webHidden/>
                <w:sz w:val="20"/>
                <w:szCs w:val="20"/>
              </w:rPr>
              <w:fldChar w:fldCharType="end"/>
            </w:r>
          </w:hyperlink>
        </w:p>
        <w:p w14:paraId="6F700F52" w14:textId="7D271435" w:rsidR="00200FBA" w:rsidRPr="00200FBA" w:rsidRDefault="00662E72" w:rsidP="00200FBA">
          <w:pPr>
            <w:pStyle w:val="TOC3"/>
            <w:rPr>
              <w:rFonts w:asciiTheme="minorBidi" w:eastAsiaTheme="minorEastAsia" w:hAnsiTheme="minorBidi" w:cstheme="minorBidi"/>
              <w:bCs/>
              <w:noProof/>
              <w:sz w:val="20"/>
              <w:szCs w:val="20"/>
            </w:rPr>
          </w:pPr>
          <w:hyperlink w:anchor="_Toc82207353" w:history="1">
            <w:r w:rsidR="00200FBA" w:rsidRPr="00200FBA">
              <w:rPr>
                <w:rStyle w:val="Hyperlink"/>
                <w:rFonts w:asciiTheme="minorBidi" w:hAnsiTheme="minorBidi" w:cstheme="minorBidi"/>
                <w:bCs/>
                <w:noProof/>
                <w:sz w:val="20"/>
                <w:szCs w:val="20"/>
              </w:rPr>
              <w:t>1.5.1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Approach</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_Toc82207353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1-4</w:t>
            </w:r>
            <w:r w:rsidR="00200FBA" w:rsidRPr="00200FBA">
              <w:rPr>
                <w:rFonts w:asciiTheme="minorBidi" w:hAnsiTheme="minorBidi" w:cstheme="minorBidi"/>
                <w:bCs/>
                <w:noProof/>
                <w:webHidden/>
                <w:sz w:val="20"/>
                <w:szCs w:val="20"/>
              </w:rPr>
              <w:fldChar w:fldCharType="end"/>
            </w:r>
          </w:hyperlink>
        </w:p>
        <w:p w14:paraId="3908A16B" w14:textId="19038375" w:rsidR="00200FBA" w:rsidRPr="00200FBA" w:rsidRDefault="00662E72" w:rsidP="00200FBA">
          <w:pPr>
            <w:pStyle w:val="TOC3"/>
            <w:rPr>
              <w:rFonts w:asciiTheme="minorBidi" w:eastAsiaTheme="minorEastAsia" w:hAnsiTheme="minorBidi" w:cstheme="minorBidi"/>
              <w:bCs/>
              <w:noProof/>
              <w:sz w:val="20"/>
              <w:szCs w:val="20"/>
            </w:rPr>
          </w:pPr>
          <w:hyperlink w:anchor="_Toc82207354" w:history="1">
            <w:r w:rsidR="00200FBA" w:rsidRPr="00200FBA">
              <w:rPr>
                <w:rStyle w:val="Hyperlink"/>
                <w:rFonts w:asciiTheme="minorBidi" w:hAnsiTheme="minorBidi" w:cstheme="minorBidi"/>
                <w:bCs/>
                <w:noProof/>
                <w:sz w:val="20"/>
                <w:szCs w:val="20"/>
              </w:rPr>
              <w:t>1.5.2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Methodology</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_Toc82207354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1-4</w:t>
            </w:r>
            <w:r w:rsidR="00200FBA" w:rsidRPr="00200FBA">
              <w:rPr>
                <w:rFonts w:asciiTheme="minorBidi" w:hAnsiTheme="minorBidi" w:cstheme="minorBidi"/>
                <w:bCs/>
                <w:noProof/>
                <w:webHidden/>
                <w:sz w:val="20"/>
                <w:szCs w:val="20"/>
              </w:rPr>
              <w:fldChar w:fldCharType="end"/>
            </w:r>
          </w:hyperlink>
        </w:p>
        <w:p w14:paraId="1B255D9D" w14:textId="6CBBBE15" w:rsidR="00200FBA" w:rsidRPr="00200FBA" w:rsidRDefault="00662E72" w:rsidP="00200FBA">
          <w:pPr>
            <w:pStyle w:val="TOC2"/>
            <w:rPr>
              <w:rFonts w:asciiTheme="minorBidi" w:eastAsiaTheme="minorEastAsia" w:hAnsiTheme="minorBidi" w:cstheme="minorBidi"/>
              <w:bCs/>
              <w:noProof/>
              <w:sz w:val="20"/>
              <w:szCs w:val="20"/>
            </w:rPr>
          </w:pPr>
          <w:hyperlink w:anchor="_Toc82207355" w:history="1">
            <w:r w:rsidR="00200FBA" w:rsidRPr="00200FBA">
              <w:rPr>
                <w:rStyle w:val="Hyperlink"/>
                <w:rFonts w:asciiTheme="minorBidi" w:hAnsiTheme="minorBidi" w:cstheme="minorBidi"/>
                <w:bCs/>
                <w:noProof/>
                <w:sz w:val="20"/>
                <w:szCs w:val="20"/>
              </w:rPr>
              <w:t>1.6</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STRUCTURE OF REPORT</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_Toc82207355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1-6</w:t>
            </w:r>
            <w:r w:rsidR="00200FBA" w:rsidRPr="00200FBA">
              <w:rPr>
                <w:rFonts w:asciiTheme="minorBidi" w:hAnsiTheme="minorBidi" w:cstheme="minorBidi"/>
                <w:bCs/>
                <w:noProof/>
                <w:webHidden/>
                <w:sz w:val="20"/>
                <w:szCs w:val="20"/>
              </w:rPr>
              <w:fldChar w:fldCharType="end"/>
            </w:r>
          </w:hyperlink>
        </w:p>
        <w:p w14:paraId="03851E6A" w14:textId="10C94C7A" w:rsidR="00200FBA" w:rsidRDefault="00662E72" w:rsidP="00200FBA">
          <w:pPr>
            <w:pStyle w:val="TOC2"/>
            <w:rPr>
              <w:rStyle w:val="Hyperlink"/>
              <w:rFonts w:asciiTheme="minorBidi" w:hAnsiTheme="minorBidi" w:cstheme="minorBidi"/>
              <w:bCs/>
              <w:noProof/>
              <w:sz w:val="20"/>
              <w:szCs w:val="20"/>
            </w:rPr>
          </w:pPr>
          <w:hyperlink w:anchor="_Toc82207356" w:history="1">
            <w:r w:rsidR="00200FBA" w:rsidRPr="00200FBA">
              <w:rPr>
                <w:rStyle w:val="Hyperlink"/>
                <w:rFonts w:asciiTheme="minorBidi" w:hAnsiTheme="minorBidi" w:cstheme="minorBidi"/>
                <w:bCs/>
                <w:noProof/>
                <w:sz w:val="20"/>
                <w:szCs w:val="20"/>
              </w:rPr>
              <w:t>1.7</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INCLUSION OF SAFEGUARDS DOCUMENTS IN THE BIDDING DOCUMENTS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_Toc82207356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1-7</w:t>
            </w:r>
            <w:r w:rsidR="00200FBA" w:rsidRPr="00200FBA">
              <w:rPr>
                <w:rFonts w:asciiTheme="minorBidi" w:hAnsiTheme="minorBidi" w:cstheme="minorBidi"/>
                <w:bCs/>
                <w:noProof/>
                <w:webHidden/>
                <w:sz w:val="20"/>
                <w:szCs w:val="20"/>
              </w:rPr>
              <w:fldChar w:fldCharType="end"/>
            </w:r>
          </w:hyperlink>
        </w:p>
        <w:p w14:paraId="08856804" w14:textId="77777777" w:rsidR="00200FBA" w:rsidRPr="00200FBA" w:rsidRDefault="00200FBA" w:rsidP="00200FBA">
          <w:pPr>
            <w:rPr>
              <w:rFonts w:eastAsiaTheme="minorEastAsia"/>
              <w:noProof/>
            </w:rPr>
          </w:pPr>
        </w:p>
        <w:p w14:paraId="24EC7BD6" w14:textId="117A94E2" w:rsidR="00200FBA" w:rsidRPr="00200FBA" w:rsidRDefault="00662E72" w:rsidP="00200FBA">
          <w:pPr>
            <w:pStyle w:val="TOC1"/>
            <w:rPr>
              <w:rFonts w:eastAsiaTheme="minorEastAsia"/>
              <w:lang w:val="en-US"/>
            </w:rPr>
          </w:pPr>
          <w:hyperlink w:anchor="_Toc82207357" w:history="1">
            <w:r w:rsidR="00200FBA" w:rsidRPr="00200FBA">
              <w:rPr>
                <w:rStyle w:val="Hyperlink"/>
              </w:rPr>
              <w:t>2</w:t>
            </w:r>
            <w:r w:rsidR="00200FBA" w:rsidRPr="00200FBA">
              <w:rPr>
                <w:rFonts w:eastAsiaTheme="minorEastAsia"/>
                <w:lang w:val="en-US"/>
              </w:rPr>
              <w:tab/>
            </w:r>
            <w:r w:rsidR="00200FBA" w:rsidRPr="00200FBA">
              <w:rPr>
                <w:rStyle w:val="Hyperlink"/>
              </w:rPr>
              <w:t>LEGAL AND ADMINISTRATIVE FRAMEWORK</w:t>
            </w:r>
            <w:r w:rsidR="00200FBA" w:rsidRPr="00200FBA">
              <w:rPr>
                <w:webHidden/>
              </w:rPr>
              <w:tab/>
            </w:r>
            <w:r w:rsidR="00200FBA" w:rsidRPr="00200FBA">
              <w:rPr>
                <w:webHidden/>
              </w:rPr>
              <w:fldChar w:fldCharType="begin"/>
            </w:r>
            <w:r w:rsidR="00200FBA" w:rsidRPr="00200FBA">
              <w:rPr>
                <w:webHidden/>
              </w:rPr>
              <w:instrText xml:space="preserve"> PAGEREF _Toc82207357 \h </w:instrText>
            </w:r>
            <w:r w:rsidR="00200FBA" w:rsidRPr="00200FBA">
              <w:rPr>
                <w:webHidden/>
              </w:rPr>
            </w:r>
            <w:r w:rsidR="00200FBA" w:rsidRPr="00200FBA">
              <w:rPr>
                <w:webHidden/>
              </w:rPr>
              <w:fldChar w:fldCharType="separate"/>
            </w:r>
            <w:r w:rsidR="0097472E">
              <w:rPr>
                <w:webHidden/>
              </w:rPr>
              <w:t>2-1</w:t>
            </w:r>
            <w:r w:rsidR="00200FBA" w:rsidRPr="00200FBA">
              <w:rPr>
                <w:webHidden/>
              </w:rPr>
              <w:fldChar w:fldCharType="end"/>
            </w:r>
          </w:hyperlink>
        </w:p>
        <w:p w14:paraId="1F57847B" w14:textId="0A241449" w:rsidR="00200FBA" w:rsidRPr="00200FBA" w:rsidRDefault="00662E72" w:rsidP="00200FBA">
          <w:pPr>
            <w:pStyle w:val="TOC2"/>
            <w:rPr>
              <w:rFonts w:asciiTheme="minorBidi" w:eastAsiaTheme="minorEastAsia" w:hAnsiTheme="minorBidi" w:cstheme="minorBidi"/>
              <w:bCs/>
              <w:noProof/>
              <w:sz w:val="20"/>
              <w:szCs w:val="20"/>
            </w:rPr>
          </w:pPr>
          <w:hyperlink w:anchor="_Toc82207358" w:history="1">
            <w:r w:rsidR="00200FBA" w:rsidRPr="00200FBA">
              <w:rPr>
                <w:rStyle w:val="Hyperlink"/>
                <w:rFonts w:asciiTheme="minorBidi" w:hAnsiTheme="minorBidi" w:cstheme="minorBidi"/>
                <w:bCs/>
                <w:noProof/>
                <w:sz w:val="20"/>
                <w:szCs w:val="20"/>
              </w:rPr>
              <w:t>2.1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GENERAL</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_Toc82207358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2-1</w:t>
            </w:r>
            <w:r w:rsidR="00200FBA" w:rsidRPr="00200FBA">
              <w:rPr>
                <w:rFonts w:asciiTheme="minorBidi" w:hAnsiTheme="minorBidi" w:cstheme="minorBidi"/>
                <w:bCs/>
                <w:noProof/>
                <w:webHidden/>
                <w:sz w:val="20"/>
                <w:szCs w:val="20"/>
              </w:rPr>
              <w:fldChar w:fldCharType="end"/>
            </w:r>
          </w:hyperlink>
        </w:p>
        <w:p w14:paraId="7B821DF3" w14:textId="7971FA8C" w:rsidR="00200FBA" w:rsidRPr="00200FBA" w:rsidRDefault="00662E72" w:rsidP="00200FBA">
          <w:pPr>
            <w:pStyle w:val="TOC2"/>
            <w:rPr>
              <w:rFonts w:asciiTheme="minorBidi" w:eastAsiaTheme="minorEastAsia" w:hAnsiTheme="minorBidi" w:cstheme="minorBidi"/>
              <w:bCs/>
              <w:noProof/>
              <w:sz w:val="20"/>
              <w:szCs w:val="20"/>
            </w:rPr>
          </w:pPr>
          <w:hyperlink w:anchor="_Toc82207359" w:history="1">
            <w:r w:rsidR="00200FBA" w:rsidRPr="00200FBA">
              <w:rPr>
                <w:rStyle w:val="Hyperlink"/>
                <w:rFonts w:asciiTheme="minorBidi" w:hAnsiTheme="minorBidi" w:cstheme="minorBidi"/>
                <w:bCs/>
                <w:noProof/>
                <w:sz w:val="20"/>
                <w:szCs w:val="20"/>
              </w:rPr>
              <w:t>2.2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APPLICABILITY OF WORLD BANK SAFEGUARD POLICIES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_Toc82207359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2-1</w:t>
            </w:r>
            <w:r w:rsidR="00200FBA" w:rsidRPr="00200FBA">
              <w:rPr>
                <w:rFonts w:asciiTheme="minorBidi" w:hAnsiTheme="minorBidi" w:cstheme="minorBidi"/>
                <w:bCs/>
                <w:noProof/>
                <w:webHidden/>
                <w:sz w:val="20"/>
                <w:szCs w:val="20"/>
              </w:rPr>
              <w:fldChar w:fldCharType="end"/>
            </w:r>
          </w:hyperlink>
        </w:p>
        <w:p w14:paraId="49C3E71E" w14:textId="07BE704E" w:rsidR="00200FBA" w:rsidRPr="00200FBA" w:rsidRDefault="00662E72" w:rsidP="00200FBA">
          <w:pPr>
            <w:pStyle w:val="TOC2"/>
            <w:rPr>
              <w:rFonts w:asciiTheme="minorBidi" w:eastAsiaTheme="minorEastAsia" w:hAnsiTheme="minorBidi" w:cstheme="minorBidi"/>
              <w:bCs/>
              <w:noProof/>
              <w:sz w:val="20"/>
              <w:szCs w:val="20"/>
            </w:rPr>
          </w:pPr>
          <w:hyperlink w:anchor="_Toc82207360" w:history="1">
            <w:r w:rsidR="00200FBA" w:rsidRPr="00200FBA">
              <w:rPr>
                <w:rStyle w:val="Hyperlink"/>
                <w:rFonts w:asciiTheme="minorBidi" w:hAnsiTheme="minorBidi" w:cstheme="minorBidi"/>
                <w:bCs/>
                <w:noProof/>
                <w:sz w:val="20"/>
                <w:szCs w:val="20"/>
              </w:rPr>
              <w:t>2.3</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OTHER RELEVANT WORLD BANK GUIDELINES AND POLICIES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_Toc82207360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2-2</w:t>
            </w:r>
            <w:r w:rsidR="00200FBA" w:rsidRPr="00200FBA">
              <w:rPr>
                <w:rFonts w:asciiTheme="minorBidi" w:hAnsiTheme="minorBidi" w:cstheme="minorBidi"/>
                <w:bCs/>
                <w:noProof/>
                <w:webHidden/>
                <w:sz w:val="20"/>
                <w:szCs w:val="20"/>
              </w:rPr>
              <w:fldChar w:fldCharType="end"/>
            </w:r>
          </w:hyperlink>
        </w:p>
        <w:p w14:paraId="7B863CD7" w14:textId="4EADC735" w:rsidR="00200FBA" w:rsidRPr="00200FBA" w:rsidRDefault="00662E72" w:rsidP="00200FBA">
          <w:pPr>
            <w:pStyle w:val="TOC3"/>
            <w:rPr>
              <w:rFonts w:asciiTheme="minorBidi" w:eastAsiaTheme="minorEastAsia" w:hAnsiTheme="minorBidi" w:cstheme="minorBidi"/>
              <w:bCs/>
              <w:noProof/>
              <w:sz w:val="20"/>
              <w:szCs w:val="20"/>
            </w:rPr>
          </w:pPr>
          <w:hyperlink w:anchor="_Toc82207361" w:history="1">
            <w:r w:rsidR="00200FBA" w:rsidRPr="00200FBA">
              <w:rPr>
                <w:rStyle w:val="Hyperlink"/>
                <w:rFonts w:asciiTheme="minorBidi" w:hAnsiTheme="minorBidi" w:cstheme="minorBidi"/>
                <w:bCs/>
                <w:noProof/>
                <w:sz w:val="20"/>
                <w:szCs w:val="20"/>
              </w:rPr>
              <w:t>2.3.1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Guidance Note on Labor Influx</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_Toc82207361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2-2</w:t>
            </w:r>
            <w:r w:rsidR="00200FBA" w:rsidRPr="00200FBA">
              <w:rPr>
                <w:rFonts w:asciiTheme="minorBidi" w:hAnsiTheme="minorBidi" w:cstheme="minorBidi"/>
                <w:bCs/>
                <w:noProof/>
                <w:webHidden/>
                <w:sz w:val="20"/>
                <w:szCs w:val="20"/>
              </w:rPr>
              <w:fldChar w:fldCharType="end"/>
            </w:r>
          </w:hyperlink>
        </w:p>
        <w:p w14:paraId="67D9073A" w14:textId="15BFEA00" w:rsidR="00200FBA" w:rsidRPr="00200FBA" w:rsidRDefault="00662E72" w:rsidP="00200FBA">
          <w:pPr>
            <w:pStyle w:val="TOC3"/>
            <w:rPr>
              <w:rFonts w:asciiTheme="minorBidi" w:eastAsiaTheme="minorEastAsia" w:hAnsiTheme="minorBidi" w:cstheme="minorBidi"/>
              <w:bCs/>
              <w:noProof/>
              <w:sz w:val="20"/>
              <w:szCs w:val="20"/>
            </w:rPr>
          </w:pPr>
          <w:hyperlink w:anchor="_Toc82207362" w:history="1">
            <w:r w:rsidR="00200FBA" w:rsidRPr="00200FBA">
              <w:rPr>
                <w:rStyle w:val="Hyperlink"/>
                <w:rFonts w:asciiTheme="minorBidi" w:hAnsiTheme="minorBidi" w:cstheme="minorBidi"/>
                <w:bCs/>
                <w:noProof/>
                <w:sz w:val="20"/>
                <w:szCs w:val="20"/>
              </w:rPr>
              <w:t>2.3.2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Environmental, Health &amp; Safety Guidelines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_Toc82207362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2-2</w:t>
            </w:r>
            <w:r w:rsidR="00200FBA" w:rsidRPr="00200FBA">
              <w:rPr>
                <w:rFonts w:asciiTheme="minorBidi" w:hAnsiTheme="minorBidi" w:cstheme="minorBidi"/>
                <w:bCs/>
                <w:noProof/>
                <w:webHidden/>
                <w:sz w:val="20"/>
                <w:szCs w:val="20"/>
              </w:rPr>
              <w:fldChar w:fldCharType="end"/>
            </w:r>
          </w:hyperlink>
        </w:p>
        <w:p w14:paraId="0BF7377B" w14:textId="2F08E997" w:rsidR="00200FBA" w:rsidRPr="00200FBA" w:rsidRDefault="00662E72" w:rsidP="00200FBA">
          <w:pPr>
            <w:pStyle w:val="TOC3"/>
            <w:rPr>
              <w:rFonts w:asciiTheme="minorBidi" w:eastAsiaTheme="minorEastAsia" w:hAnsiTheme="minorBidi" w:cstheme="minorBidi"/>
              <w:bCs/>
              <w:noProof/>
              <w:sz w:val="20"/>
              <w:szCs w:val="20"/>
            </w:rPr>
          </w:pPr>
          <w:hyperlink w:anchor="_Toc82207363" w:history="1">
            <w:r w:rsidR="00200FBA" w:rsidRPr="00200FBA">
              <w:rPr>
                <w:rStyle w:val="Hyperlink"/>
                <w:rFonts w:asciiTheme="minorBidi" w:hAnsiTheme="minorBidi" w:cstheme="minorBidi"/>
                <w:bCs/>
                <w:noProof/>
                <w:sz w:val="20"/>
                <w:szCs w:val="20"/>
              </w:rPr>
              <w:t>2.3.3</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World Bank Group Gender Strategy (2016-2023)</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_Toc82207363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2-2</w:t>
            </w:r>
            <w:r w:rsidR="00200FBA" w:rsidRPr="00200FBA">
              <w:rPr>
                <w:rFonts w:asciiTheme="minorBidi" w:hAnsiTheme="minorBidi" w:cstheme="minorBidi"/>
                <w:bCs/>
                <w:noProof/>
                <w:webHidden/>
                <w:sz w:val="20"/>
                <w:szCs w:val="20"/>
              </w:rPr>
              <w:fldChar w:fldCharType="end"/>
            </w:r>
          </w:hyperlink>
        </w:p>
        <w:p w14:paraId="26182361" w14:textId="13E5C471" w:rsidR="00200FBA" w:rsidRPr="00200FBA" w:rsidRDefault="00662E72" w:rsidP="00200FBA">
          <w:pPr>
            <w:pStyle w:val="TOC2"/>
            <w:rPr>
              <w:rFonts w:asciiTheme="minorBidi" w:eastAsiaTheme="minorEastAsia" w:hAnsiTheme="minorBidi" w:cstheme="minorBidi"/>
              <w:bCs/>
              <w:noProof/>
              <w:sz w:val="20"/>
              <w:szCs w:val="20"/>
            </w:rPr>
          </w:pPr>
          <w:hyperlink w:anchor="_Toc82207364" w:history="1">
            <w:r w:rsidR="00200FBA" w:rsidRPr="00200FBA">
              <w:rPr>
                <w:rStyle w:val="Hyperlink"/>
                <w:rFonts w:asciiTheme="minorBidi" w:hAnsiTheme="minorBidi" w:cstheme="minorBidi"/>
                <w:bCs/>
                <w:noProof/>
                <w:sz w:val="20"/>
                <w:szCs w:val="20"/>
              </w:rPr>
              <w:t>2.4</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KEY NATIONAL AND PROVINCIAL LAWS, REGULATIONS AND POLICIES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_Toc82207364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2-3</w:t>
            </w:r>
            <w:r w:rsidR="00200FBA" w:rsidRPr="00200FBA">
              <w:rPr>
                <w:rFonts w:asciiTheme="minorBidi" w:hAnsiTheme="minorBidi" w:cstheme="minorBidi"/>
                <w:bCs/>
                <w:noProof/>
                <w:webHidden/>
                <w:sz w:val="20"/>
                <w:szCs w:val="20"/>
              </w:rPr>
              <w:fldChar w:fldCharType="end"/>
            </w:r>
          </w:hyperlink>
        </w:p>
        <w:p w14:paraId="071214D6" w14:textId="5B4D6535" w:rsidR="00200FBA" w:rsidRPr="00200FBA" w:rsidRDefault="00662E72" w:rsidP="00200FBA">
          <w:pPr>
            <w:pStyle w:val="TOC3"/>
            <w:rPr>
              <w:rFonts w:asciiTheme="minorBidi" w:eastAsiaTheme="minorEastAsia" w:hAnsiTheme="minorBidi" w:cstheme="minorBidi"/>
              <w:bCs/>
              <w:noProof/>
              <w:sz w:val="20"/>
              <w:szCs w:val="20"/>
            </w:rPr>
          </w:pPr>
          <w:hyperlink w:anchor="_Toc82207365" w:history="1">
            <w:r w:rsidR="00200FBA" w:rsidRPr="00200FBA">
              <w:rPr>
                <w:rStyle w:val="Hyperlink"/>
                <w:rFonts w:asciiTheme="minorBidi" w:hAnsiTheme="minorBidi" w:cstheme="minorBidi"/>
                <w:bCs/>
                <w:noProof/>
                <w:sz w:val="20"/>
                <w:szCs w:val="20"/>
              </w:rPr>
              <w:t>2.4.1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National Laws, Regulations and Policies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_Toc82207365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2-3</w:t>
            </w:r>
            <w:r w:rsidR="00200FBA" w:rsidRPr="00200FBA">
              <w:rPr>
                <w:rFonts w:asciiTheme="minorBidi" w:hAnsiTheme="minorBidi" w:cstheme="minorBidi"/>
                <w:bCs/>
                <w:noProof/>
                <w:webHidden/>
                <w:sz w:val="20"/>
                <w:szCs w:val="20"/>
              </w:rPr>
              <w:fldChar w:fldCharType="end"/>
            </w:r>
          </w:hyperlink>
        </w:p>
        <w:p w14:paraId="5BB60BFD" w14:textId="3AE3BF0A" w:rsidR="00200FBA" w:rsidRPr="00200FBA" w:rsidRDefault="00662E72" w:rsidP="00200FBA">
          <w:pPr>
            <w:pStyle w:val="TOC2"/>
            <w:rPr>
              <w:rFonts w:asciiTheme="minorBidi" w:eastAsiaTheme="minorEastAsia" w:hAnsiTheme="minorBidi" w:cstheme="minorBidi"/>
              <w:bCs/>
              <w:noProof/>
              <w:sz w:val="20"/>
              <w:szCs w:val="20"/>
            </w:rPr>
          </w:pPr>
          <w:hyperlink w:anchor="_Toc82207366" w:history="1">
            <w:r w:rsidR="00200FBA" w:rsidRPr="00200FBA">
              <w:rPr>
                <w:rStyle w:val="Hyperlink"/>
                <w:rFonts w:asciiTheme="minorBidi" w:hAnsiTheme="minorBidi" w:cstheme="minorBidi"/>
                <w:bCs/>
                <w:noProof/>
                <w:sz w:val="20"/>
                <w:szCs w:val="20"/>
              </w:rPr>
              <w:t>2.5</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PROVINCIAL LAWS, REGULATIONS AND POLICIES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_Toc82207366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2-8</w:t>
            </w:r>
            <w:r w:rsidR="00200FBA" w:rsidRPr="00200FBA">
              <w:rPr>
                <w:rFonts w:asciiTheme="minorBidi" w:hAnsiTheme="minorBidi" w:cstheme="minorBidi"/>
                <w:bCs/>
                <w:noProof/>
                <w:webHidden/>
                <w:sz w:val="20"/>
                <w:szCs w:val="20"/>
              </w:rPr>
              <w:fldChar w:fldCharType="end"/>
            </w:r>
          </w:hyperlink>
        </w:p>
        <w:p w14:paraId="71F6D63A" w14:textId="72707EDA" w:rsidR="00200FBA" w:rsidRPr="00200FBA" w:rsidRDefault="00662E72" w:rsidP="00200FBA">
          <w:pPr>
            <w:pStyle w:val="TOC3"/>
            <w:rPr>
              <w:rFonts w:asciiTheme="minorBidi" w:eastAsiaTheme="minorEastAsia" w:hAnsiTheme="minorBidi" w:cstheme="minorBidi"/>
              <w:bCs/>
              <w:noProof/>
              <w:sz w:val="20"/>
              <w:szCs w:val="20"/>
            </w:rPr>
          </w:pPr>
          <w:hyperlink w:anchor="_Toc82207367" w:history="1">
            <w:r w:rsidR="00200FBA" w:rsidRPr="00200FBA">
              <w:rPr>
                <w:rStyle w:val="Hyperlink"/>
                <w:rFonts w:asciiTheme="minorBidi" w:hAnsiTheme="minorBidi" w:cstheme="minorBidi"/>
                <w:bCs/>
                <w:noProof/>
                <w:sz w:val="20"/>
                <w:szCs w:val="20"/>
              </w:rPr>
              <w:t>2.5.1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KP Environmental Protection Act, 2014</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_Toc82207367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2-8</w:t>
            </w:r>
            <w:r w:rsidR="00200FBA" w:rsidRPr="00200FBA">
              <w:rPr>
                <w:rFonts w:asciiTheme="minorBidi" w:hAnsiTheme="minorBidi" w:cstheme="minorBidi"/>
                <w:bCs/>
                <w:noProof/>
                <w:webHidden/>
                <w:sz w:val="20"/>
                <w:szCs w:val="20"/>
              </w:rPr>
              <w:fldChar w:fldCharType="end"/>
            </w:r>
          </w:hyperlink>
        </w:p>
        <w:p w14:paraId="25856FCD" w14:textId="27A85342" w:rsidR="00200FBA" w:rsidRPr="00200FBA" w:rsidRDefault="00662E72" w:rsidP="00200FBA">
          <w:pPr>
            <w:pStyle w:val="TOC3"/>
            <w:rPr>
              <w:rFonts w:asciiTheme="minorBidi" w:eastAsiaTheme="minorEastAsia" w:hAnsiTheme="minorBidi" w:cstheme="minorBidi"/>
              <w:bCs/>
              <w:noProof/>
              <w:sz w:val="20"/>
              <w:szCs w:val="20"/>
            </w:rPr>
          </w:pPr>
          <w:hyperlink w:anchor="_Toc82207368" w:history="1">
            <w:r w:rsidR="00200FBA" w:rsidRPr="00200FBA">
              <w:rPr>
                <w:rStyle w:val="Hyperlink"/>
                <w:rFonts w:asciiTheme="minorBidi" w:hAnsiTheme="minorBidi" w:cstheme="minorBidi"/>
                <w:bCs/>
                <w:noProof/>
                <w:sz w:val="20"/>
                <w:szCs w:val="20"/>
              </w:rPr>
              <w:t>2.5.2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KP Tourism Policy, 2015</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_Toc82207368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2-8</w:t>
            </w:r>
            <w:r w:rsidR="00200FBA" w:rsidRPr="00200FBA">
              <w:rPr>
                <w:rFonts w:asciiTheme="minorBidi" w:hAnsiTheme="minorBidi" w:cstheme="minorBidi"/>
                <w:bCs/>
                <w:noProof/>
                <w:webHidden/>
                <w:sz w:val="20"/>
                <w:szCs w:val="20"/>
              </w:rPr>
              <w:fldChar w:fldCharType="end"/>
            </w:r>
          </w:hyperlink>
        </w:p>
        <w:p w14:paraId="0B1EC15A" w14:textId="23B1485B" w:rsidR="00200FBA" w:rsidRPr="00200FBA" w:rsidRDefault="00662E72" w:rsidP="00200FBA">
          <w:pPr>
            <w:pStyle w:val="TOC3"/>
            <w:rPr>
              <w:rFonts w:asciiTheme="minorBidi" w:eastAsiaTheme="minorEastAsia" w:hAnsiTheme="minorBidi" w:cstheme="minorBidi"/>
              <w:bCs/>
              <w:noProof/>
              <w:sz w:val="20"/>
              <w:szCs w:val="20"/>
            </w:rPr>
          </w:pPr>
          <w:hyperlink w:anchor="_Toc82207370" w:history="1">
            <w:r w:rsidR="00200FBA" w:rsidRPr="00200FBA">
              <w:rPr>
                <w:rStyle w:val="Hyperlink"/>
                <w:rFonts w:asciiTheme="minorBidi" w:hAnsiTheme="minorBidi" w:cstheme="minorBidi"/>
                <w:bCs/>
                <w:noProof/>
                <w:sz w:val="20"/>
                <w:szCs w:val="20"/>
              </w:rPr>
              <w:t>2.5.3</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KP Tourism Act, 2019</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_Toc82207370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2-9</w:t>
            </w:r>
            <w:r w:rsidR="00200FBA" w:rsidRPr="00200FBA">
              <w:rPr>
                <w:rFonts w:asciiTheme="minorBidi" w:hAnsiTheme="minorBidi" w:cstheme="minorBidi"/>
                <w:bCs/>
                <w:noProof/>
                <w:webHidden/>
                <w:sz w:val="20"/>
                <w:szCs w:val="20"/>
              </w:rPr>
              <w:fldChar w:fldCharType="end"/>
            </w:r>
          </w:hyperlink>
        </w:p>
        <w:p w14:paraId="35EC3DD0" w14:textId="7F9EBF1B" w:rsidR="00200FBA" w:rsidRPr="00200FBA" w:rsidRDefault="00662E72" w:rsidP="00200FBA">
          <w:pPr>
            <w:pStyle w:val="TOC3"/>
            <w:rPr>
              <w:rFonts w:asciiTheme="minorBidi" w:eastAsiaTheme="minorEastAsia" w:hAnsiTheme="minorBidi" w:cstheme="minorBidi"/>
              <w:bCs/>
              <w:noProof/>
              <w:sz w:val="20"/>
              <w:szCs w:val="20"/>
            </w:rPr>
          </w:pPr>
          <w:hyperlink w:anchor="_Toc82207371" w:history="1">
            <w:r w:rsidR="00200FBA" w:rsidRPr="00200FBA">
              <w:rPr>
                <w:rStyle w:val="Hyperlink"/>
                <w:rFonts w:asciiTheme="minorBidi" w:hAnsiTheme="minorBidi" w:cstheme="minorBidi"/>
                <w:bCs/>
                <w:noProof/>
                <w:sz w:val="20"/>
                <w:szCs w:val="20"/>
              </w:rPr>
              <w:t>2.5.4</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KP Wildlife &amp; Biodiversity Act, 2015</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_Toc82207371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2-9</w:t>
            </w:r>
            <w:r w:rsidR="00200FBA" w:rsidRPr="00200FBA">
              <w:rPr>
                <w:rFonts w:asciiTheme="minorBidi" w:hAnsiTheme="minorBidi" w:cstheme="minorBidi"/>
                <w:bCs/>
                <w:noProof/>
                <w:webHidden/>
                <w:sz w:val="20"/>
                <w:szCs w:val="20"/>
              </w:rPr>
              <w:fldChar w:fldCharType="end"/>
            </w:r>
          </w:hyperlink>
        </w:p>
        <w:p w14:paraId="430C1D2B" w14:textId="60710F0A" w:rsidR="00200FBA" w:rsidRPr="00200FBA" w:rsidRDefault="00662E72" w:rsidP="00200FBA">
          <w:pPr>
            <w:pStyle w:val="TOC3"/>
            <w:rPr>
              <w:rFonts w:asciiTheme="minorBidi" w:eastAsiaTheme="minorEastAsia" w:hAnsiTheme="minorBidi" w:cstheme="minorBidi"/>
              <w:bCs/>
              <w:noProof/>
              <w:sz w:val="20"/>
              <w:szCs w:val="20"/>
            </w:rPr>
          </w:pPr>
          <w:hyperlink w:anchor="_Toc82207372" w:history="1">
            <w:r w:rsidR="00200FBA" w:rsidRPr="00200FBA">
              <w:rPr>
                <w:rStyle w:val="Hyperlink"/>
                <w:rFonts w:asciiTheme="minorBidi" w:hAnsiTheme="minorBidi" w:cstheme="minorBidi"/>
                <w:bCs/>
                <w:noProof/>
                <w:sz w:val="20"/>
                <w:szCs w:val="20"/>
              </w:rPr>
              <w:t>2.5.5</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KP Forest Ordinance 2002</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_Toc82207372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2-9</w:t>
            </w:r>
            <w:r w:rsidR="00200FBA" w:rsidRPr="00200FBA">
              <w:rPr>
                <w:rFonts w:asciiTheme="minorBidi" w:hAnsiTheme="minorBidi" w:cstheme="minorBidi"/>
                <w:bCs/>
                <w:noProof/>
                <w:webHidden/>
                <w:sz w:val="20"/>
                <w:szCs w:val="20"/>
              </w:rPr>
              <w:fldChar w:fldCharType="end"/>
            </w:r>
          </w:hyperlink>
        </w:p>
        <w:p w14:paraId="42C7D4D6" w14:textId="775C7656" w:rsidR="00200FBA" w:rsidRPr="00200FBA" w:rsidRDefault="00662E72" w:rsidP="00200FBA">
          <w:pPr>
            <w:pStyle w:val="TOC3"/>
            <w:rPr>
              <w:rFonts w:asciiTheme="minorBidi" w:eastAsiaTheme="minorEastAsia" w:hAnsiTheme="minorBidi" w:cstheme="minorBidi"/>
              <w:bCs/>
              <w:noProof/>
              <w:sz w:val="20"/>
              <w:szCs w:val="20"/>
            </w:rPr>
          </w:pPr>
          <w:hyperlink w:anchor="_Toc82207373" w:history="1">
            <w:r w:rsidR="00200FBA" w:rsidRPr="00200FBA">
              <w:rPr>
                <w:rStyle w:val="Hyperlink"/>
                <w:rFonts w:asciiTheme="minorBidi" w:hAnsiTheme="minorBidi" w:cstheme="minorBidi"/>
                <w:bCs/>
                <w:noProof/>
                <w:sz w:val="20"/>
                <w:szCs w:val="20"/>
              </w:rPr>
              <w:t>2.5.6</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Khyber Pakhtunkhwa Antiquities Act, 2016</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_Toc82207373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2-9</w:t>
            </w:r>
            <w:r w:rsidR="00200FBA" w:rsidRPr="00200FBA">
              <w:rPr>
                <w:rFonts w:asciiTheme="minorBidi" w:hAnsiTheme="minorBidi" w:cstheme="minorBidi"/>
                <w:bCs/>
                <w:noProof/>
                <w:webHidden/>
                <w:sz w:val="20"/>
                <w:szCs w:val="20"/>
              </w:rPr>
              <w:fldChar w:fldCharType="end"/>
            </w:r>
          </w:hyperlink>
        </w:p>
        <w:p w14:paraId="073CE3E5" w14:textId="4C7E6BBC" w:rsidR="00200FBA" w:rsidRPr="00200FBA" w:rsidRDefault="00662E72" w:rsidP="00200FBA">
          <w:pPr>
            <w:pStyle w:val="TOC3"/>
            <w:rPr>
              <w:rFonts w:asciiTheme="minorBidi" w:eastAsiaTheme="minorEastAsia" w:hAnsiTheme="minorBidi" w:cstheme="minorBidi"/>
              <w:bCs/>
              <w:noProof/>
              <w:sz w:val="20"/>
              <w:szCs w:val="20"/>
            </w:rPr>
          </w:pPr>
          <w:hyperlink w:anchor="_Toc82207374" w:history="1">
            <w:r w:rsidR="00200FBA" w:rsidRPr="00200FBA">
              <w:rPr>
                <w:rStyle w:val="Hyperlink"/>
                <w:rFonts w:asciiTheme="minorBidi" w:hAnsiTheme="minorBidi" w:cstheme="minorBidi"/>
                <w:bCs/>
                <w:noProof/>
                <w:sz w:val="20"/>
                <w:szCs w:val="20"/>
              </w:rPr>
              <w:t>2.5.7</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KP Climate Change Policy 2016</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_Toc82207374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2-10</w:t>
            </w:r>
            <w:r w:rsidR="00200FBA" w:rsidRPr="00200FBA">
              <w:rPr>
                <w:rFonts w:asciiTheme="minorBidi" w:hAnsiTheme="minorBidi" w:cstheme="minorBidi"/>
                <w:bCs/>
                <w:noProof/>
                <w:webHidden/>
                <w:sz w:val="20"/>
                <w:szCs w:val="20"/>
              </w:rPr>
              <w:fldChar w:fldCharType="end"/>
            </w:r>
          </w:hyperlink>
        </w:p>
        <w:p w14:paraId="45FF8CFA" w14:textId="495A9EAC" w:rsidR="00200FBA" w:rsidRPr="00200FBA" w:rsidRDefault="00662E72" w:rsidP="00200FBA">
          <w:pPr>
            <w:pStyle w:val="TOC3"/>
            <w:rPr>
              <w:rFonts w:asciiTheme="minorBidi" w:eastAsiaTheme="minorEastAsia" w:hAnsiTheme="minorBidi" w:cstheme="minorBidi"/>
              <w:bCs/>
              <w:noProof/>
              <w:sz w:val="20"/>
              <w:szCs w:val="20"/>
            </w:rPr>
          </w:pPr>
          <w:hyperlink w:anchor="_Toc82207375" w:history="1">
            <w:r w:rsidR="00200FBA" w:rsidRPr="00200FBA">
              <w:rPr>
                <w:rStyle w:val="Hyperlink"/>
                <w:rFonts w:asciiTheme="minorBidi" w:hAnsiTheme="minorBidi" w:cstheme="minorBidi"/>
                <w:bCs/>
                <w:noProof/>
                <w:sz w:val="20"/>
                <w:szCs w:val="20"/>
              </w:rPr>
              <w:t>2.5.8</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Culture Policy, Khyber Pakhtunkhwa, 2018</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_Toc82207375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2-10</w:t>
            </w:r>
            <w:r w:rsidR="00200FBA" w:rsidRPr="00200FBA">
              <w:rPr>
                <w:rFonts w:asciiTheme="minorBidi" w:hAnsiTheme="minorBidi" w:cstheme="minorBidi"/>
                <w:bCs/>
                <w:noProof/>
                <w:webHidden/>
                <w:sz w:val="20"/>
                <w:szCs w:val="20"/>
              </w:rPr>
              <w:fldChar w:fldCharType="end"/>
            </w:r>
          </w:hyperlink>
        </w:p>
        <w:p w14:paraId="77D022EA" w14:textId="1323A18B" w:rsidR="00200FBA" w:rsidRPr="00200FBA" w:rsidRDefault="00662E72" w:rsidP="00200FBA">
          <w:pPr>
            <w:pStyle w:val="TOC3"/>
            <w:rPr>
              <w:rFonts w:asciiTheme="minorBidi" w:eastAsiaTheme="minorEastAsia" w:hAnsiTheme="minorBidi" w:cstheme="minorBidi"/>
              <w:bCs/>
              <w:noProof/>
              <w:sz w:val="20"/>
              <w:szCs w:val="20"/>
            </w:rPr>
          </w:pPr>
          <w:hyperlink w:anchor="_Toc82207376" w:history="1">
            <w:r w:rsidR="00200FBA" w:rsidRPr="00200FBA">
              <w:rPr>
                <w:rStyle w:val="Hyperlink"/>
                <w:rFonts w:asciiTheme="minorBidi" w:hAnsiTheme="minorBidi" w:cstheme="minorBidi"/>
                <w:bCs/>
                <w:noProof/>
                <w:sz w:val="20"/>
                <w:szCs w:val="20"/>
              </w:rPr>
              <w:t>2.5.9</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KP Commission on Status of Women</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_Toc82207376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2-10</w:t>
            </w:r>
            <w:r w:rsidR="00200FBA" w:rsidRPr="00200FBA">
              <w:rPr>
                <w:rFonts w:asciiTheme="minorBidi" w:hAnsiTheme="minorBidi" w:cstheme="minorBidi"/>
                <w:bCs/>
                <w:noProof/>
                <w:webHidden/>
                <w:sz w:val="20"/>
                <w:szCs w:val="20"/>
              </w:rPr>
              <w:fldChar w:fldCharType="end"/>
            </w:r>
          </w:hyperlink>
        </w:p>
        <w:p w14:paraId="06D871E2" w14:textId="684E4771" w:rsidR="00200FBA" w:rsidRPr="00200FBA" w:rsidRDefault="00662E72" w:rsidP="00200FBA">
          <w:pPr>
            <w:pStyle w:val="TOC3"/>
            <w:rPr>
              <w:rFonts w:asciiTheme="minorBidi" w:eastAsiaTheme="minorEastAsia" w:hAnsiTheme="minorBidi" w:cstheme="minorBidi"/>
              <w:bCs/>
              <w:noProof/>
              <w:sz w:val="20"/>
              <w:szCs w:val="20"/>
            </w:rPr>
          </w:pPr>
          <w:hyperlink w:anchor="_Toc82207377" w:history="1">
            <w:r w:rsidR="00200FBA" w:rsidRPr="00200FBA">
              <w:rPr>
                <w:rStyle w:val="Hyperlink"/>
                <w:rFonts w:asciiTheme="minorBidi" w:hAnsiTheme="minorBidi" w:cstheme="minorBidi"/>
                <w:bCs/>
                <w:noProof/>
                <w:sz w:val="20"/>
                <w:szCs w:val="20"/>
              </w:rPr>
              <w:t>2.5.10</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National Disaster Management Act, 2010</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_Toc82207377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2-10</w:t>
            </w:r>
            <w:r w:rsidR="00200FBA" w:rsidRPr="00200FBA">
              <w:rPr>
                <w:rFonts w:asciiTheme="minorBidi" w:hAnsiTheme="minorBidi" w:cstheme="minorBidi"/>
                <w:bCs/>
                <w:noProof/>
                <w:webHidden/>
                <w:sz w:val="20"/>
                <w:szCs w:val="20"/>
              </w:rPr>
              <w:fldChar w:fldCharType="end"/>
            </w:r>
          </w:hyperlink>
        </w:p>
        <w:p w14:paraId="38959CC8" w14:textId="0AC4F5AA" w:rsidR="00200FBA" w:rsidRPr="00200FBA" w:rsidRDefault="00662E72" w:rsidP="00200FBA">
          <w:pPr>
            <w:pStyle w:val="TOC3"/>
            <w:rPr>
              <w:rFonts w:asciiTheme="minorBidi" w:eastAsiaTheme="minorEastAsia" w:hAnsiTheme="minorBidi" w:cstheme="minorBidi"/>
              <w:bCs/>
              <w:noProof/>
              <w:sz w:val="20"/>
              <w:szCs w:val="20"/>
            </w:rPr>
          </w:pPr>
          <w:hyperlink w:anchor="_Toc82207378" w:history="1">
            <w:r w:rsidR="00200FBA" w:rsidRPr="00200FBA">
              <w:rPr>
                <w:rStyle w:val="Hyperlink"/>
                <w:rFonts w:asciiTheme="minorBidi" w:eastAsia="Arial" w:hAnsiTheme="minorBidi" w:cstheme="minorBidi"/>
                <w:bCs/>
                <w:noProof/>
                <w:sz w:val="20"/>
                <w:szCs w:val="20"/>
              </w:rPr>
              <w:t>2.5.11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eastAsia="Arial" w:hAnsiTheme="minorBidi" w:cstheme="minorBidi"/>
                <w:bCs/>
                <w:noProof/>
                <w:sz w:val="20"/>
                <w:szCs w:val="20"/>
              </w:rPr>
              <w:t xml:space="preserve">Khyber </w:t>
            </w:r>
            <w:r w:rsidR="00200FBA" w:rsidRPr="00200FBA">
              <w:rPr>
                <w:rStyle w:val="Hyperlink"/>
                <w:rFonts w:asciiTheme="minorBidi" w:hAnsiTheme="minorBidi" w:cstheme="minorBidi"/>
                <w:bCs/>
                <w:noProof/>
                <w:sz w:val="20"/>
                <w:szCs w:val="20"/>
              </w:rPr>
              <w:t>Pakhtunkhwa</w:t>
            </w:r>
            <w:r w:rsidR="00200FBA" w:rsidRPr="00200FBA">
              <w:rPr>
                <w:rStyle w:val="Hyperlink"/>
                <w:rFonts w:asciiTheme="minorBidi" w:eastAsia="Arial" w:hAnsiTheme="minorBidi" w:cstheme="minorBidi"/>
                <w:bCs/>
                <w:noProof/>
                <w:sz w:val="20"/>
                <w:szCs w:val="20"/>
              </w:rPr>
              <w:t xml:space="preserve"> Water Act, 2020</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_Toc82207378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2-11</w:t>
            </w:r>
            <w:r w:rsidR="00200FBA" w:rsidRPr="00200FBA">
              <w:rPr>
                <w:rFonts w:asciiTheme="minorBidi" w:hAnsiTheme="minorBidi" w:cstheme="minorBidi"/>
                <w:bCs/>
                <w:noProof/>
                <w:webHidden/>
                <w:sz w:val="20"/>
                <w:szCs w:val="20"/>
              </w:rPr>
              <w:fldChar w:fldCharType="end"/>
            </w:r>
          </w:hyperlink>
        </w:p>
        <w:p w14:paraId="5EAC688A" w14:textId="4DFEC4C0" w:rsidR="00200FBA" w:rsidRPr="00200FBA" w:rsidRDefault="00662E72" w:rsidP="00200FBA">
          <w:pPr>
            <w:pStyle w:val="TOC2"/>
            <w:rPr>
              <w:rFonts w:asciiTheme="minorBidi" w:eastAsiaTheme="minorEastAsia" w:hAnsiTheme="minorBidi" w:cstheme="minorBidi"/>
              <w:bCs/>
              <w:noProof/>
              <w:sz w:val="20"/>
              <w:szCs w:val="20"/>
            </w:rPr>
          </w:pPr>
          <w:hyperlink w:anchor="_Toc82207379" w:history="1">
            <w:r w:rsidR="00200FBA" w:rsidRPr="00200FBA">
              <w:rPr>
                <w:rStyle w:val="Hyperlink"/>
                <w:rFonts w:asciiTheme="minorBidi" w:hAnsiTheme="minorBidi" w:cstheme="minorBidi"/>
                <w:bCs/>
                <w:noProof/>
                <w:sz w:val="20"/>
                <w:szCs w:val="20"/>
              </w:rPr>
              <w:t>2.6</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APPLICABLE INTERNATIONAL CONVENTIONS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_Toc82207379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2-11</w:t>
            </w:r>
            <w:r w:rsidR="00200FBA" w:rsidRPr="00200FBA">
              <w:rPr>
                <w:rFonts w:asciiTheme="minorBidi" w:hAnsiTheme="minorBidi" w:cstheme="minorBidi"/>
                <w:bCs/>
                <w:noProof/>
                <w:webHidden/>
                <w:sz w:val="20"/>
                <w:szCs w:val="20"/>
              </w:rPr>
              <w:fldChar w:fldCharType="end"/>
            </w:r>
          </w:hyperlink>
        </w:p>
        <w:p w14:paraId="173365B4" w14:textId="35814613" w:rsidR="00200FBA" w:rsidRPr="00200FBA" w:rsidRDefault="00662E72" w:rsidP="00200FBA">
          <w:pPr>
            <w:pStyle w:val="TOC3"/>
            <w:rPr>
              <w:rFonts w:asciiTheme="minorBidi" w:eastAsiaTheme="minorEastAsia" w:hAnsiTheme="minorBidi" w:cstheme="minorBidi"/>
              <w:bCs/>
              <w:noProof/>
              <w:sz w:val="20"/>
              <w:szCs w:val="20"/>
            </w:rPr>
          </w:pPr>
          <w:hyperlink w:anchor="_Toc82207380" w:history="1">
            <w:r w:rsidR="00200FBA" w:rsidRPr="00200FBA">
              <w:rPr>
                <w:rStyle w:val="Hyperlink"/>
                <w:rFonts w:asciiTheme="minorBidi" w:hAnsiTheme="minorBidi" w:cstheme="minorBidi"/>
                <w:bCs/>
                <w:noProof/>
                <w:sz w:val="20"/>
                <w:szCs w:val="20"/>
              </w:rPr>
              <w:t>2.6.1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Convention on Biological Diversity, 1997</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_Toc82207380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2-11</w:t>
            </w:r>
            <w:r w:rsidR="00200FBA" w:rsidRPr="00200FBA">
              <w:rPr>
                <w:rFonts w:asciiTheme="minorBidi" w:hAnsiTheme="minorBidi" w:cstheme="minorBidi"/>
                <w:bCs/>
                <w:noProof/>
                <w:webHidden/>
                <w:sz w:val="20"/>
                <w:szCs w:val="20"/>
              </w:rPr>
              <w:fldChar w:fldCharType="end"/>
            </w:r>
          </w:hyperlink>
        </w:p>
        <w:p w14:paraId="29D16FA0" w14:textId="6E0FF1E1" w:rsidR="00200FBA" w:rsidRPr="00200FBA" w:rsidRDefault="00662E72" w:rsidP="00200FBA">
          <w:pPr>
            <w:pStyle w:val="TOC3"/>
            <w:rPr>
              <w:rFonts w:asciiTheme="minorBidi" w:eastAsiaTheme="minorEastAsia" w:hAnsiTheme="minorBidi" w:cstheme="minorBidi"/>
              <w:bCs/>
              <w:noProof/>
              <w:sz w:val="20"/>
              <w:szCs w:val="20"/>
            </w:rPr>
          </w:pPr>
          <w:hyperlink w:anchor="_Toc82207381" w:history="1">
            <w:r w:rsidR="00200FBA" w:rsidRPr="00200FBA">
              <w:rPr>
                <w:rStyle w:val="Hyperlink"/>
                <w:rFonts w:asciiTheme="minorBidi" w:hAnsiTheme="minorBidi" w:cstheme="minorBidi"/>
                <w:bCs/>
                <w:noProof/>
                <w:sz w:val="20"/>
                <w:szCs w:val="20"/>
              </w:rPr>
              <w:t>2.6.2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United Nations Framework Convention on Climate Change, (1994)</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_Toc82207381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2-11</w:t>
            </w:r>
            <w:r w:rsidR="00200FBA" w:rsidRPr="00200FBA">
              <w:rPr>
                <w:rFonts w:asciiTheme="minorBidi" w:hAnsiTheme="minorBidi" w:cstheme="minorBidi"/>
                <w:bCs/>
                <w:noProof/>
                <w:webHidden/>
                <w:sz w:val="20"/>
                <w:szCs w:val="20"/>
              </w:rPr>
              <w:fldChar w:fldCharType="end"/>
            </w:r>
          </w:hyperlink>
        </w:p>
        <w:p w14:paraId="62B420AB" w14:textId="661B6205" w:rsidR="00200FBA" w:rsidRPr="00200FBA" w:rsidRDefault="00662E72" w:rsidP="00200FBA">
          <w:pPr>
            <w:pStyle w:val="TOC3"/>
            <w:rPr>
              <w:rFonts w:asciiTheme="minorBidi" w:eastAsiaTheme="minorEastAsia" w:hAnsiTheme="minorBidi" w:cstheme="minorBidi"/>
              <w:bCs/>
              <w:noProof/>
              <w:sz w:val="20"/>
              <w:szCs w:val="20"/>
            </w:rPr>
          </w:pPr>
          <w:hyperlink w:anchor="_Toc82207382" w:history="1">
            <w:r w:rsidR="00200FBA" w:rsidRPr="00200FBA">
              <w:rPr>
                <w:rStyle w:val="Hyperlink"/>
                <w:rFonts w:asciiTheme="minorBidi" w:hAnsiTheme="minorBidi" w:cstheme="minorBidi"/>
                <w:bCs/>
                <w:noProof/>
                <w:sz w:val="20"/>
                <w:szCs w:val="20"/>
              </w:rPr>
              <w:t>2.6.3</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Sustainable Development Goals (SDGs)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_Toc82207382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2-11</w:t>
            </w:r>
            <w:r w:rsidR="00200FBA" w:rsidRPr="00200FBA">
              <w:rPr>
                <w:rFonts w:asciiTheme="minorBidi" w:hAnsiTheme="minorBidi" w:cstheme="minorBidi"/>
                <w:bCs/>
                <w:noProof/>
                <w:webHidden/>
                <w:sz w:val="20"/>
                <w:szCs w:val="20"/>
              </w:rPr>
              <w:fldChar w:fldCharType="end"/>
            </w:r>
          </w:hyperlink>
        </w:p>
        <w:p w14:paraId="33562E44" w14:textId="79524FE6" w:rsidR="00200FBA" w:rsidRDefault="00662E72" w:rsidP="00200FBA">
          <w:pPr>
            <w:pStyle w:val="TOC2"/>
            <w:rPr>
              <w:rStyle w:val="Hyperlink"/>
              <w:rFonts w:asciiTheme="minorBidi" w:hAnsiTheme="minorBidi" w:cstheme="minorBidi"/>
              <w:bCs/>
              <w:noProof/>
              <w:sz w:val="20"/>
              <w:szCs w:val="20"/>
            </w:rPr>
          </w:pPr>
          <w:hyperlink w:anchor="_Toc82207383" w:history="1">
            <w:r w:rsidR="00200FBA" w:rsidRPr="00200FBA">
              <w:rPr>
                <w:rStyle w:val="Hyperlink"/>
                <w:rFonts w:asciiTheme="minorBidi" w:hAnsiTheme="minorBidi" w:cstheme="minorBidi"/>
                <w:bCs/>
                <w:noProof/>
                <w:sz w:val="20"/>
                <w:szCs w:val="20"/>
              </w:rPr>
              <w:t>2.7</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ADMINISTRATIVE FRAMEWORK</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_Toc82207383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2-12</w:t>
            </w:r>
            <w:r w:rsidR="00200FBA" w:rsidRPr="00200FBA">
              <w:rPr>
                <w:rFonts w:asciiTheme="minorBidi" w:hAnsiTheme="minorBidi" w:cstheme="minorBidi"/>
                <w:bCs/>
                <w:noProof/>
                <w:webHidden/>
                <w:sz w:val="20"/>
                <w:szCs w:val="20"/>
              </w:rPr>
              <w:fldChar w:fldCharType="end"/>
            </w:r>
          </w:hyperlink>
        </w:p>
        <w:p w14:paraId="2A86DDDF" w14:textId="77777777" w:rsidR="00200FBA" w:rsidRPr="00200FBA" w:rsidRDefault="00200FBA" w:rsidP="00200FBA">
          <w:pPr>
            <w:rPr>
              <w:rFonts w:eastAsiaTheme="minorEastAsia"/>
              <w:noProof/>
            </w:rPr>
          </w:pPr>
        </w:p>
        <w:p w14:paraId="0C39C0FF" w14:textId="7FBFD24E" w:rsidR="00200FBA" w:rsidRPr="00200FBA" w:rsidRDefault="00662E72" w:rsidP="00200FBA">
          <w:pPr>
            <w:pStyle w:val="TOC1"/>
            <w:rPr>
              <w:rFonts w:eastAsiaTheme="minorEastAsia"/>
              <w:lang w:val="en-US"/>
            </w:rPr>
          </w:pPr>
          <w:hyperlink w:anchor="_Toc82207384" w:history="1">
            <w:r w:rsidR="00200FBA" w:rsidRPr="00200FBA">
              <w:rPr>
                <w:rStyle w:val="Hyperlink"/>
              </w:rPr>
              <w:t>3</w:t>
            </w:r>
            <w:r w:rsidR="00200FBA" w:rsidRPr="00200FBA">
              <w:rPr>
                <w:rFonts w:eastAsiaTheme="minorEastAsia"/>
                <w:lang w:val="en-US"/>
              </w:rPr>
              <w:tab/>
            </w:r>
            <w:r w:rsidR="00200FBA" w:rsidRPr="00200FBA">
              <w:rPr>
                <w:rStyle w:val="Hyperlink"/>
              </w:rPr>
              <w:t>DESCRIPTION of subprojects</w:t>
            </w:r>
            <w:r w:rsidR="00200FBA" w:rsidRPr="00200FBA">
              <w:rPr>
                <w:webHidden/>
              </w:rPr>
              <w:tab/>
            </w:r>
            <w:r w:rsidR="00200FBA" w:rsidRPr="00200FBA">
              <w:rPr>
                <w:webHidden/>
              </w:rPr>
              <w:fldChar w:fldCharType="begin"/>
            </w:r>
            <w:r w:rsidR="00200FBA" w:rsidRPr="00200FBA">
              <w:rPr>
                <w:webHidden/>
              </w:rPr>
              <w:instrText xml:space="preserve"> PAGEREF _Toc82207384 \h </w:instrText>
            </w:r>
            <w:r w:rsidR="00200FBA" w:rsidRPr="00200FBA">
              <w:rPr>
                <w:webHidden/>
              </w:rPr>
            </w:r>
            <w:r w:rsidR="00200FBA" w:rsidRPr="00200FBA">
              <w:rPr>
                <w:webHidden/>
              </w:rPr>
              <w:fldChar w:fldCharType="separate"/>
            </w:r>
            <w:r w:rsidR="0097472E">
              <w:rPr>
                <w:webHidden/>
              </w:rPr>
              <w:t>3-1</w:t>
            </w:r>
            <w:r w:rsidR="00200FBA" w:rsidRPr="00200FBA">
              <w:rPr>
                <w:webHidden/>
              </w:rPr>
              <w:fldChar w:fldCharType="end"/>
            </w:r>
          </w:hyperlink>
        </w:p>
        <w:p w14:paraId="1EADA565" w14:textId="34BA4A82" w:rsidR="00200FBA" w:rsidRPr="00200FBA" w:rsidRDefault="00662E72" w:rsidP="00200FBA">
          <w:pPr>
            <w:pStyle w:val="TOC2"/>
            <w:rPr>
              <w:rFonts w:asciiTheme="minorBidi" w:eastAsiaTheme="minorEastAsia" w:hAnsiTheme="minorBidi" w:cstheme="minorBidi"/>
              <w:bCs/>
              <w:noProof/>
              <w:sz w:val="20"/>
              <w:szCs w:val="20"/>
            </w:rPr>
          </w:pPr>
          <w:hyperlink w:anchor="_Toc82207385" w:history="1">
            <w:r w:rsidR="00200FBA" w:rsidRPr="00200FBA">
              <w:rPr>
                <w:rStyle w:val="Hyperlink"/>
                <w:rFonts w:asciiTheme="minorBidi" w:hAnsiTheme="minorBidi" w:cstheme="minorBidi"/>
                <w:bCs/>
                <w:noProof/>
                <w:sz w:val="20"/>
                <w:szCs w:val="20"/>
              </w:rPr>
              <w:t>3.1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PROJECT OBJECTIVE</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_Toc82207385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3-1</w:t>
            </w:r>
            <w:r w:rsidR="00200FBA" w:rsidRPr="00200FBA">
              <w:rPr>
                <w:rFonts w:asciiTheme="minorBidi" w:hAnsiTheme="minorBidi" w:cstheme="minorBidi"/>
                <w:bCs/>
                <w:noProof/>
                <w:webHidden/>
                <w:sz w:val="20"/>
                <w:szCs w:val="20"/>
              </w:rPr>
              <w:fldChar w:fldCharType="end"/>
            </w:r>
          </w:hyperlink>
        </w:p>
        <w:p w14:paraId="06AED45C" w14:textId="647DF970" w:rsidR="00200FBA" w:rsidRPr="00200FBA" w:rsidRDefault="00662E72" w:rsidP="00200FBA">
          <w:pPr>
            <w:pStyle w:val="TOC2"/>
            <w:rPr>
              <w:rFonts w:asciiTheme="minorBidi" w:eastAsiaTheme="minorEastAsia" w:hAnsiTheme="minorBidi" w:cstheme="minorBidi"/>
              <w:bCs/>
              <w:noProof/>
              <w:sz w:val="20"/>
              <w:szCs w:val="20"/>
            </w:rPr>
          </w:pPr>
          <w:hyperlink w:anchor="_Toc82207386" w:history="1">
            <w:r w:rsidR="00200FBA" w:rsidRPr="00200FBA">
              <w:rPr>
                <w:rStyle w:val="Hyperlink"/>
                <w:rFonts w:asciiTheme="minorBidi" w:hAnsiTheme="minorBidi" w:cstheme="minorBidi"/>
                <w:bCs/>
                <w:noProof/>
                <w:sz w:val="20"/>
                <w:szCs w:val="20"/>
              </w:rPr>
              <w:t>3.2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PROJECT ADMINISTRATIVE JURISDICTION</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_Toc82207386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3-1</w:t>
            </w:r>
            <w:r w:rsidR="00200FBA" w:rsidRPr="00200FBA">
              <w:rPr>
                <w:rFonts w:asciiTheme="minorBidi" w:hAnsiTheme="minorBidi" w:cstheme="minorBidi"/>
                <w:bCs/>
                <w:noProof/>
                <w:webHidden/>
                <w:sz w:val="20"/>
                <w:szCs w:val="20"/>
              </w:rPr>
              <w:fldChar w:fldCharType="end"/>
            </w:r>
          </w:hyperlink>
        </w:p>
        <w:p w14:paraId="7C157787" w14:textId="0A04A3D7" w:rsidR="00200FBA" w:rsidRPr="00200FBA" w:rsidRDefault="00662E72" w:rsidP="00200FBA">
          <w:pPr>
            <w:pStyle w:val="TOC2"/>
            <w:rPr>
              <w:rFonts w:asciiTheme="minorBidi" w:eastAsiaTheme="minorEastAsia" w:hAnsiTheme="minorBidi" w:cstheme="minorBidi"/>
              <w:bCs/>
              <w:noProof/>
              <w:sz w:val="20"/>
              <w:szCs w:val="20"/>
            </w:rPr>
          </w:pPr>
          <w:hyperlink w:anchor="_Toc82207387" w:history="1">
            <w:r w:rsidR="00200FBA" w:rsidRPr="00200FBA">
              <w:rPr>
                <w:rStyle w:val="Hyperlink"/>
                <w:rFonts w:asciiTheme="minorBidi" w:hAnsiTheme="minorBidi" w:cstheme="minorBidi"/>
                <w:bCs/>
                <w:noProof/>
                <w:sz w:val="20"/>
                <w:szCs w:val="20"/>
              </w:rPr>
              <w:t>3.3</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PROJECT IMPLEMENTATION SCHEDULE</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_Toc82207387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3-1</w:t>
            </w:r>
            <w:r w:rsidR="00200FBA" w:rsidRPr="00200FBA">
              <w:rPr>
                <w:rFonts w:asciiTheme="minorBidi" w:hAnsiTheme="minorBidi" w:cstheme="minorBidi"/>
                <w:bCs/>
                <w:noProof/>
                <w:webHidden/>
                <w:sz w:val="20"/>
                <w:szCs w:val="20"/>
              </w:rPr>
              <w:fldChar w:fldCharType="end"/>
            </w:r>
          </w:hyperlink>
        </w:p>
        <w:p w14:paraId="5E977964" w14:textId="0AF88F53" w:rsidR="00200FBA" w:rsidRPr="00200FBA" w:rsidRDefault="00662E72" w:rsidP="00200FBA">
          <w:pPr>
            <w:pStyle w:val="TOC2"/>
            <w:rPr>
              <w:rFonts w:asciiTheme="minorBidi" w:eastAsiaTheme="minorEastAsia" w:hAnsiTheme="minorBidi" w:cstheme="minorBidi"/>
              <w:bCs/>
              <w:noProof/>
              <w:sz w:val="20"/>
              <w:szCs w:val="20"/>
            </w:rPr>
          </w:pPr>
          <w:hyperlink w:anchor="_Toc82207388" w:history="1">
            <w:r w:rsidR="00200FBA" w:rsidRPr="00200FBA">
              <w:rPr>
                <w:rStyle w:val="Hyperlink"/>
                <w:rFonts w:asciiTheme="minorBidi" w:hAnsiTheme="minorBidi" w:cstheme="minorBidi"/>
                <w:bCs/>
                <w:noProof/>
                <w:sz w:val="20"/>
                <w:szCs w:val="20"/>
              </w:rPr>
              <w:t>3.4</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LOCATION AND ACCESSIBILITY OF THE PROJECT AREA</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_Toc82207388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3-1</w:t>
            </w:r>
            <w:r w:rsidR="00200FBA" w:rsidRPr="00200FBA">
              <w:rPr>
                <w:rFonts w:asciiTheme="minorBidi" w:hAnsiTheme="minorBidi" w:cstheme="minorBidi"/>
                <w:bCs/>
                <w:noProof/>
                <w:webHidden/>
                <w:sz w:val="20"/>
                <w:szCs w:val="20"/>
              </w:rPr>
              <w:fldChar w:fldCharType="end"/>
            </w:r>
          </w:hyperlink>
        </w:p>
        <w:p w14:paraId="7418DB33" w14:textId="7D8777EB" w:rsidR="00200FBA" w:rsidRPr="00200FBA" w:rsidRDefault="00662E72" w:rsidP="00200FBA">
          <w:pPr>
            <w:pStyle w:val="TOC2"/>
            <w:rPr>
              <w:rFonts w:asciiTheme="minorBidi" w:eastAsiaTheme="minorEastAsia" w:hAnsiTheme="minorBidi" w:cstheme="minorBidi"/>
              <w:bCs/>
              <w:noProof/>
              <w:sz w:val="20"/>
              <w:szCs w:val="20"/>
            </w:rPr>
          </w:pPr>
          <w:hyperlink w:anchor="_Toc82207389" w:history="1">
            <w:r w:rsidR="00200FBA" w:rsidRPr="00200FBA">
              <w:rPr>
                <w:rStyle w:val="Hyperlink"/>
                <w:rFonts w:asciiTheme="minorBidi" w:hAnsiTheme="minorBidi" w:cstheme="minorBidi"/>
                <w:bCs/>
                <w:noProof/>
                <w:sz w:val="20"/>
                <w:szCs w:val="20"/>
              </w:rPr>
              <w:t>3.5</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PROJECT COMPONENTS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_Toc82207389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3-1</w:t>
            </w:r>
            <w:r w:rsidR="00200FBA" w:rsidRPr="00200FBA">
              <w:rPr>
                <w:rFonts w:asciiTheme="minorBidi" w:hAnsiTheme="minorBidi" w:cstheme="minorBidi"/>
                <w:bCs/>
                <w:noProof/>
                <w:webHidden/>
                <w:sz w:val="20"/>
                <w:szCs w:val="20"/>
              </w:rPr>
              <w:fldChar w:fldCharType="end"/>
            </w:r>
          </w:hyperlink>
        </w:p>
        <w:p w14:paraId="789E269D" w14:textId="7BCC6864" w:rsidR="00200FBA" w:rsidRPr="00200FBA" w:rsidRDefault="00662E72" w:rsidP="00200FBA">
          <w:pPr>
            <w:pStyle w:val="TOC2"/>
            <w:rPr>
              <w:rFonts w:asciiTheme="minorBidi" w:eastAsiaTheme="minorEastAsia" w:hAnsiTheme="minorBidi" w:cstheme="minorBidi"/>
              <w:bCs/>
              <w:noProof/>
              <w:sz w:val="20"/>
              <w:szCs w:val="20"/>
            </w:rPr>
          </w:pPr>
          <w:hyperlink w:anchor="_Toc82207390" w:history="1">
            <w:r w:rsidR="00200FBA" w:rsidRPr="00200FBA">
              <w:rPr>
                <w:rStyle w:val="Hyperlink"/>
                <w:rFonts w:asciiTheme="minorBidi" w:hAnsiTheme="minorBidi" w:cstheme="minorBidi"/>
                <w:bCs/>
                <w:noProof/>
                <w:sz w:val="20"/>
                <w:szCs w:val="20"/>
              </w:rPr>
              <w:t>3.6</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WORKFORCE REQUIREMENT</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_Toc82207390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3-4</w:t>
            </w:r>
            <w:r w:rsidR="00200FBA" w:rsidRPr="00200FBA">
              <w:rPr>
                <w:rFonts w:asciiTheme="minorBidi" w:hAnsiTheme="minorBidi" w:cstheme="minorBidi"/>
                <w:bCs/>
                <w:noProof/>
                <w:webHidden/>
                <w:sz w:val="20"/>
                <w:szCs w:val="20"/>
              </w:rPr>
              <w:fldChar w:fldCharType="end"/>
            </w:r>
          </w:hyperlink>
        </w:p>
        <w:p w14:paraId="663C553C" w14:textId="5097801D" w:rsidR="00200FBA" w:rsidRPr="00200FBA" w:rsidRDefault="00662E72" w:rsidP="00200FBA">
          <w:pPr>
            <w:pStyle w:val="TOC2"/>
            <w:rPr>
              <w:rFonts w:asciiTheme="minorBidi" w:eastAsiaTheme="minorEastAsia" w:hAnsiTheme="minorBidi" w:cstheme="minorBidi"/>
              <w:bCs/>
              <w:noProof/>
              <w:sz w:val="20"/>
              <w:szCs w:val="20"/>
            </w:rPr>
          </w:pPr>
          <w:hyperlink w:anchor="_Toc82207391" w:history="1">
            <w:r w:rsidR="00200FBA" w:rsidRPr="00200FBA">
              <w:rPr>
                <w:rStyle w:val="Hyperlink"/>
                <w:rFonts w:asciiTheme="minorBidi" w:hAnsiTheme="minorBidi" w:cstheme="minorBidi"/>
                <w:bCs/>
                <w:noProof/>
                <w:sz w:val="20"/>
                <w:szCs w:val="20"/>
              </w:rPr>
              <w:t>3.7</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SOURCE OF WATER</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_Toc82207391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3-4</w:t>
            </w:r>
            <w:r w:rsidR="00200FBA" w:rsidRPr="00200FBA">
              <w:rPr>
                <w:rFonts w:asciiTheme="minorBidi" w:hAnsiTheme="minorBidi" w:cstheme="minorBidi"/>
                <w:bCs/>
                <w:noProof/>
                <w:webHidden/>
                <w:sz w:val="20"/>
                <w:szCs w:val="20"/>
              </w:rPr>
              <w:fldChar w:fldCharType="end"/>
            </w:r>
          </w:hyperlink>
        </w:p>
        <w:p w14:paraId="339ED6E8" w14:textId="20C94110" w:rsidR="00200FBA" w:rsidRPr="00200FBA" w:rsidRDefault="00662E72" w:rsidP="00200FBA">
          <w:pPr>
            <w:pStyle w:val="TOC2"/>
            <w:rPr>
              <w:rFonts w:asciiTheme="minorBidi" w:eastAsiaTheme="minorEastAsia" w:hAnsiTheme="minorBidi" w:cstheme="minorBidi"/>
              <w:bCs/>
              <w:noProof/>
              <w:sz w:val="20"/>
              <w:szCs w:val="20"/>
            </w:rPr>
          </w:pPr>
          <w:hyperlink w:anchor="_Toc82207392" w:history="1">
            <w:r w:rsidR="00200FBA" w:rsidRPr="00200FBA">
              <w:rPr>
                <w:rStyle w:val="Hyperlink"/>
                <w:rFonts w:asciiTheme="minorBidi" w:hAnsiTheme="minorBidi" w:cstheme="minorBidi"/>
                <w:bCs/>
                <w:noProof/>
                <w:sz w:val="20"/>
                <w:szCs w:val="20"/>
              </w:rPr>
              <w:t>3.8</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EXPECTED EQUIPMENT’S FOR CONSTRUCTION</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_Toc82207392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3-4</w:t>
            </w:r>
            <w:r w:rsidR="00200FBA" w:rsidRPr="00200FBA">
              <w:rPr>
                <w:rFonts w:asciiTheme="minorBidi" w:hAnsiTheme="minorBidi" w:cstheme="minorBidi"/>
                <w:bCs/>
                <w:noProof/>
                <w:webHidden/>
                <w:sz w:val="20"/>
                <w:szCs w:val="20"/>
              </w:rPr>
              <w:fldChar w:fldCharType="end"/>
            </w:r>
          </w:hyperlink>
        </w:p>
        <w:p w14:paraId="6FA762A3" w14:textId="022525B6" w:rsidR="00200FBA" w:rsidRPr="00200FBA" w:rsidRDefault="00662E72" w:rsidP="00200FBA">
          <w:pPr>
            <w:pStyle w:val="TOC2"/>
            <w:rPr>
              <w:rFonts w:asciiTheme="minorBidi" w:eastAsiaTheme="minorEastAsia" w:hAnsiTheme="minorBidi" w:cstheme="minorBidi"/>
              <w:bCs/>
              <w:noProof/>
              <w:sz w:val="20"/>
              <w:szCs w:val="20"/>
            </w:rPr>
          </w:pPr>
          <w:hyperlink w:anchor="_Toc82207393" w:history="1">
            <w:r w:rsidR="00200FBA" w:rsidRPr="00200FBA">
              <w:rPr>
                <w:rStyle w:val="Hyperlink"/>
                <w:rFonts w:asciiTheme="minorBidi" w:hAnsiTheme="minorBidi" w:cstheme="minorBidi"/>
                <w:bCs/>
                <w:noProof/>
                <w:sz w:val="20"/>
                <w:szCs w:val="20"/>
              </w:rPr>
              <w:t>3.9</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CONSTRUCTION CAMPS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_Toc82207393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3-4</w:t>
            </w:r>
            <w:r w:rsidR="00200FBA" w:rsidRPr="00200FBA">
              <w:rPr>
                <w:rFonts w:asciiTheme="minorBidi" w:hAnsiTheme="minorBidi" w:cstheme="minorBidi"/>
                <w:bCs/>
                <w:noProof/>
                <w:webHidden/>
                <w:sz w:val="20"/>
                <w:szCs w:val="20"/>
              </w:rPr>
              <w:fldChar w:fldCharType="end"/>
            </w:r>
          </w:hyperlink>
        </w:p>
        <w:p w14:paraId="037FF7B0" w14:textId="1C652E8E" w:rsidR="00200FBA" w:rsidRDefault="00662E72" w:rsidP="00200FBA">
          <w:pPr>
            <w:pStyle w:val="TOC2"/>
            <w:rPr>
              <w:rStyle w:val="Hyperlink"/>
              <w:rFonts w:asciiTheme="minorBidi" w:hAnsiTheme="minorBidi" w:cstheme="minorBidi"/>
              <w:bCs/>
              <w:noProof/>
              <w:sz w:val="20"/>
              <w:szCs w:val="20"/>
            </w:rPr>
          </w:pPr>
          <w:hyperlink w:anchor="_Toc82207394" w:history="1">
            <w:r w:rsidR="00200FBA" w:rsidRPr="00200FBA">
              <w:rPr>
                <w:rStyle w:val="Hyperlink"/>
                <w:rFonts w:asciiTheme="minorBidi" w:hAnsiTheme="minorBidi" w:cstheme="minorBidi"/>
                <w:bCs/>
                <w:noProof/>
                <w:sz w:val="20"/>
                <w:szCs w:val="20"/>
              </w:rPr>
              <w:t>3.10</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CONSTRUCTION METHOD</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_Toc82207394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3-5</w:t>
            </w:r>
            <w:r w:rsidR="00200FBA" w:rsidRPr="00200FBA">
              <w:rPr>
                <w:rFonts w:asciiTheme="minorBidi" w:hAnsiTheme="minorBidi" w:cstheme="minorBidi"/>
                <w:bCs/>
                <w:noProof/>
                <w:webHidden/>
                <w:sz w:val="20"/>
                <w:szCs w:val="20"/>
              </w:rPr>
              <w:fldChar w:fldCharType="end"/>
            </w:r>
          </w:hyperlink>
        </w:p>
        <w:p w14:paraId="75757864" w14:textId="77777777" w:rsidR="00200FBA" w:rsidRPr="00200FBA" w:rsidRDefault="00200FBA" w:rsidP="00200FBA">
          <w:pPr>
            <w:rPr>
              <w:rFonts w:eastAsiaTheme="minorEastAsia"/>
              <w:noProof/>
            </w:rPr>
          </w:pPr>
        </w:p>
        <w:p w14:paraId="5F4DC0C6" w14:textId="5194EA0B" w:rsidR="00200FBA" w:rsidRPr="00200FBA" w:rsidRDefault="00662E72" w:rsidP="00200FBA">
          <w:pPr>
            <w:pStyle w:val="TOC1"/>
            <w:rPr>
              <w:rFonts w:eastAsiaTheme="minorEastAsia"/>
              <w:lang w:val="en-US"/>
            </w:rPr>
          </w:pPr>
          <w:hyperlink w:anchor="_Toc82207395" w:history="1">
            <w:r w:rsidR="00200FBA" w:rsidRPr="00200FBA">
              <w:rPr>
                <w:rStyle w:val="Hyperlink"/>
              </w:rPr>
              <w:t>4</w:t>
            </w:r>
            <w:r w:rsidR="00200FBA" w:rsidRPr="00200FBA">
              <w:rPr>
                <w:rFonts w:eastAsiaTheme="minorEastAsia"/>
                <w:lang w:val="en-US"/>
              </w:rPr>
              <w:tab/>
            </w:r>
            <w:r w:rsidR="00200FBA" w:rsidRPr="00200FBA">
              <w:rPr>
                <w:rStyle w:val="Hyperlink"/>
              </w:rPr>
              <w:t>DESCRIPTION OF THE ENVIRONMENT</w:t>
            </w:r>
            <w:r w:rsidR="00200FBA" w:rsidRPr="00200FBA">
              <w:rPr>
                <w:webHidden/>
              </w:rPr>
              <w:tab/>
            </w:r>
            <w:r w:rsidR="00200FBA" w:rsidRPr="00200FBA">
              <w:rPr>
                <w:webHidden/>
              </w:rPr>
              <w:fldChar w:fldCharType="begin"/>
            </w:r>
            <w:r w:rsidR="00200FBA" w:rsidRPr="00200FBA">
              <w:rPr>
                <w:webHidden/>
              </w:rPr>
              <w:instrText xml:space="preserve"> PAGEREF _Toc82207395 \h </w:instrText>
            </w:r>
            <w:r w:rsidR="00200FBA" w:rsidRPr="00200FBA">
              <w:rPr>
                <w:webHidden/>
              </w:rPr>
            </w:r>
            <w:r w:rsidR="00200FBA" w:rsidRPr="00200FBA">
              <w:rPr>
                <w:webHidden/>
              </w:rPr>
              <w:fldChar w:fldCharType="separate"/>
            </w:r>
            <w:r w:rsidR="0097472E">
              <w:rPr>
                <w:webHidden/>
              </w:rPr>
              <w:t>4-1</w:t>
            </w:r>
            <w:r w:rsidR="00200FBA" w:rsidRPr="00200FBA">
              <w:rPr>
                <w:webHidden/>
              </w:rPr>
              <w:fldChar w:fldCharType="end"/>
            </w:r>
          </w:hyperlink>
        </w:p>
        <w:p w14:paraId="44E961B8" w14:textId="2E799811" w:rsidR="00200FBA" w:rsidRPr="00200FBA" w:rsidRDefault="00662E72" w:rsidP="00200FBA">
          <w:pPr>
            <w:pStyle w:val="TOC2"/>
            <w:rPr>
              <w:rFonts w:asciiTheme="minorBidi" w:eastAsiaTheme="minorEastAsia" w:hAnsiTheme="minorBidi" w:cstheme="minorBidi"/>
              <w:bCs/>
              <w:noProof/>
              <w:sz w:val="20"/>
              <w:szCs w:val="20"/>
            </w:rPr>
          </w:pPr>
          <w:hyperlink w:anchor="_Toc82207396" w:history="1">
            <w:r w:rsidR="00200FBA" w:rsidRPr="00200FBA">
              <w:rPr>
                <w:rStyle w:val="Hyperlink"/>
                <w:rFonts w:asciiTheme="minorBidi" w:hAnsiTheme="minorBidi" w:cstheme="minorBidi"/>
                <w:bCs/>
                <w:noProof/>
                <w:sz w:val="20"/>
                <w:szCs w:val="20"/>
              </w:rPr>
              <w:t>4.1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GENERAL</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_Toc82207396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4-1</w:t>
            </w:r>
            <w:r w:rsidR="00200FBA" w:rsidRPr="00200FBA">
              <w:rPr>
                <w:rFonts w:asciiTheme="minorBidi" w:hAnsiTheme="minorBidi" w:cstheme="minorBidi"/>
                <w:bCs/>
                <w:noProof/>
                <w:webHidden/>
                <w:sz w:val="20"/>
                <w:szCs w:val="20"/>
              </w:rPr>
              <w:fldChar w:fldCharType="end"/>
            </w:r>
          </w:hyperlink>
        </w:p>
        <w:p w14:paraId="48569800" w14:textId="6071B40B" w:rsidR="00200FBA" w:rsidRPr="00200FBA" w:rsidRDefault="00662E72" w:rsidP="00200FBA">
          <w:pPr>
            <w:pStyle w:val="TOC2"/>
            <w:rPr>
              <w:rFonts w:asciiTheme="minorBidi" w:eastAsiaTheme="minorEastAsia" w:hAnsiTheme="minorBidi" w:cstheme="minorBidi"/>
              <w:bCs/>
              <w:noProof/>
              <w:sz w:val="20"/>
              <w:szCs w:val="20"/>
            </w:rPr>
          </w:pPr>
          <w:hyperlink w:anchor="_Toc82207397" w:history="1">
            <w:r w:rsidR="00200FBA" w:rsidRPr="00200FBA">
              <w:rPr>
                <w:rStyle w:val="Hyperlink"/>
                <w:rFonts w:asciiTheme="minorBidi" w:hAnsiTheme="minorBidi" w:cstheme="minorBidi"/>
                <w:bCs/>
                <w:noProof/>
                <w:sz w:val="20"/>
                <w:szCs w:val="20"/>
              </w:rPr>
              <w:t>4.2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DELINEATION OF AREA OF IMPACT</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_Toc82207397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4-1</w:t>
            </w:r>
            <w:r w:rsidR="00200FBA" w:rsidRPr="00200FBA">
              <w:rPr>
                <w:rFonts w:asciiTheme="minorBidi" w:hAnsiTheme="minorBidi" w:cstheme="minorBidi"/>
                <w:bCs/>
                <w:noProof/>
                <w:webHidden/>
                <w:sz w:val="20"/>
                <w:szCs w:val="20"/>
              </w:rPr>
              <w:fldChar w:fldCharType="end"/>
            </w:r>
          </w:hyperlink>
        </w:p>
        <w:p w14:paraId="3D120EC4" w14:textId="0D69DAEF" w:rsidR="00200FBA" w:rsidRPr="00200FBA" w:rsidRDefault="00662E72" w:rsidP="00200FBA">
          <w:pPr>
            <w:pStyle w:val="TOC2"/>
            <w:rPr>
              <w:rFonts w:asciiTheme="minorBidi" w:eastAsiaTheme="minorEastAsia" w:hAnsiTheme="minorBidi" w:cstheme="minorBidi"/>
              <w:bCs/>
              <w:noProof/>
              <w:sz w:val="20"/>
              <w:szCs w:val="20"/>
            </w:rPr>
          </w:pPr>
          <w:hyperlink w:anchor="_Toc82207398" w:history="1">
            <w:r w:rsidR="00200FBA" w:rsidRPr="00200FBA">
              <w:rPr>
                <w:rStyle w:val="Hyperlink"/>
                <w:rFonts w:asciiTheme="minorBidi" w:hAnsiTheme="minorBidi" w:cstheme="minorBidi"/>
                <w:bCs/>
                <w:noProof/>
                <w:sz w:val="20"/>
                <w:szCs w:val="20"/>
              </w:rPr>
              <w:t>4.3</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PHYSICAL ENVIRONMENT</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_Toc82207398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4-1</w:t>
            </w:r>
            <w:r w:rsidR="00200FBA" w:rsidRPr="00200FBA">
              <w:rPr>
                <w:rFonts w:asciiTheme="minorBidi" w:hAnsiTheme="minorBidi" w:cstheme="minorBidi"/>
                <w:bCs/>
                <w:noProof/>
                <w:webHidden/>
                <w:sz w:val="20"/>
                <w:szCs w:val="20"/>
              </w:rPr>
              <w:fldChar w:fldCharType="end"/>
            </w:r>
          </w:hyperlink>
        </w:p>
        <w:p w14:paraId="78CD5C14" w14:textId="05C59DF9" w:rsidR="00200FBA" w:rsidRPr="00200FBA" w:rsidRDefault="00662E72" w:rsidP="00200FBA">
          <w:pPr>
            <w:pStyle w:val="TOC2"/>
            <w:rPr>
              <w:rFonts w:asciiTheme="minorBidi" w:eastAsiaTheme="minorEastAsia" w:hAnsiTheme="minorBidi" w:cstheme="minorBidi"/>
              <w:bCs/>
              <w:noProof/>
              <w:sz w:val="20"/>
              <w:szCs w:val="20"/>
            </w:rPr>
          </w:pPr>
          <w:hyperlink w:anchor="_Toc82207399" w:history="1">
            <w:r w:rsidR="00200FBA" w:rsidRPr="00200FBA">
              <w:rPr>
                <w:rStyle w:val="Hyperlink"/>
                <w:rFonts w:asciiTheme="minorBidi" w:hAnsiTheme="minorBidi" w:cstheme="minorBidi"/>
                <w:bCs/>
                <w:noProof/>
                <w:sz w:val="20"/>
                <w:szCs w:val="20"/>
              </w:rPr>
              <w:t>4.4</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HARIPUR DISTRICT</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_Toc82207399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4-2</w:t>
            </w:r>
            <w:r w:rsidR="00200FBA" w:rsidRPr="00200FBA">
              <w:rPr>
                <w:rFonts w:asciiTheme="minorBidi" w:hAnsiTheme="minorBidi" w:cstheme="minorBidi"/>
                <w:bCs/>
                <w:noProof/>
                <w:webHidden/>
                <w:sz w:val="20"/>
                <w:szCs w:val="20"/>
              </w:rPr>
              <w:fldChar w:fldCharType="end"/>
            </w:r>
          </w:hyperlink>
        </w:p>
        <w:p w14:paraId="79525429" w14:textId="78DEFE7E" w:rsidR="00200FBA" w:rsidRPr="00200FBA" w:rsidRDefault="00662E72" w:rsidP="00200FBA">
          <w:pPr>
            <w:pStyle w:val="TOC3"/>
            <w:rPr>
              <w:rFonts w:asciiTheme="minorBidi" w:eastAsiaTheme="minorEastAsia" w:hAnsiTheme="minorBidi" w:cstheme="minorBidi"/>
              <w:bCs/>
              <w:noProof/>
              <w:sz w:val="20"/>
              <w:szCs w:val="20"/>
            </w:rPr>
          </w:pPr>
          <w:hyperlink w:anchor="_Toc82207400" w:history="1">
            <w:r w:rsidR="00200FBA" w:rsidRPr="00200FBA">
              <w:rPr>
                <w:rStyle w:val="Hyperlink"/>
                <w:rFonts w:asciiTheme="minorBidi" w:hAnsiTheme="minorBidi" w:cstheme="minorBidi"/>
                <w:bCs/>
                <w:noProof/>
                <w:sz w:val="20"/>
                <w:szCs w:val="20"/>
              </w:rPr>
              <w:t>4.4.1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Topography</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_Toc82207400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4-2</w:t>
            </w:r>
            <w:r w:rsidR="00200FBA" w:rsidRPr="00200FBA">
              <w:rPr>
                <w:rFonts w:asciiTheme="minorBidi" w:hAnsiTheme="minorBidi" w:cstheme="minorBidi"/>
                <w:bCs/>
                <w:noProof/>
                <w:webHidden/>
                <w:sz w:val="20"/>
                <w:szCs w:val="20"/>
              </w:rPr>
              <w:fldChar w:fldCharType="end"/>
            </w:r>
          </w:hyperlink>
        </w:p>
        <w:p w14:paraId="6673B47C" w14:textId="3BB73458" w:rsidR="00200FBA" w:rsidRPr="00200FBA" w:rsidRDefault="00662E72" w:rsidP="00200FBA">
          <w:pPr>
            <w:pStyle w:val="TOC3"/>
            <w:rPr>
              <w:rFonts w:asciiTheme="minorBidi" w:eastAsiaTheme="minorEastAsia" w:hAnsiTheme="minorBidi" w:cstheme="minorBidi"/>
              <w:bCs/>
              <w:noProof/>
              <w:sz w:val="20"/>
              <w:szCs w:val="20"/>
            </w:rPr>
          </w:pPr>
          <w:hyperlink w:anchor="_Toc82207401" w:history="1">
            <w:r w:rsidR="00200FBA" w:rsidRPr="00200FBA">
              <w:rPr>
                <w:rStyle w:val="Hyperlink"/>
                <w:rFonts w:asciiTheme="minorBidi" w:hAnsiTheme="minorBidi" w:cstheme="minorBidi"/>
                <w:bCs/>
                <w:noProof/>
                <w:sz w:val="20"/>
                <w:szCs w:val="20"/>
              </w:rPr>
              <w:t>4.4.2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Soil</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_Toc82207401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4-2</w:t>
            </w:r>
            <w:r w:rsidR="00200FBA" w:rsidRPr="00200FBA">
              <w:rPr>
                <w:rFonts w:asciiTheme="minorBidi" w:hAnsiTheme="minorBidi" w:cstheme="minorBidi"/>
                <w:bCs/>
                <w:noProof/>
                <w:webHidden/>
                <w:sz w:val="20"/>
                <w:szCs w:val="20"/>
              </w:rPr>
              <w:fldChar w:fldCharType="end"/>
            </w:r>
          </w:hyperlink>
        </w:p>
        <w:p w14:paraId="7FDFE22B" w14:textId="4021DC28" w:rsidR="00200FBA" w:rsidRPr="00200FBA" w:rsidRDefault="00662E72" w:rsidP="00200FBA">
          <w:pPr>
            <w:pStyle w:val="TOC3"/>
            <w:rPr>
              <w:rFonts w:asciiTheme="minorBidi" w:eastAsiaTheme="minorEastAsia" w:hAnsiTheme="minorBidi" w:cstheme="minorBidi"/>
              <w:bCs/>
              <w:noProof/>
              <w:sz w:val="20"/>
              <w:szCs w:val="20"/>
            </w:rPr>
          </w:pPr>
          <w:hyperlink w:anchor="_Toc82207402" w:history="1">
            <w:r w:rsidR="00200FBA" w:rsidRPr="00200FBA">
              <w:rPr>
                <w:rStyle w:val="Hyperlink"/>
                <w:rFonts w:asciiTheme="minorBidi" w:hAnsiTheme="minorBidi" w:cstheme="minorBidi"/>
                <w:bCs/>
                <w:noProof/>
                <w:sz w:val="20"/>
                <w:szCs w:val="20"/>
              </w:rPr>
              <w:t>4.4.3</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Geology</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_Toc82207402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4-2</w:t>
            </w:r>
            <w:r w:rsidR="00200FBA" w:rsidRPr="00200FBA">
              <w:rPr>
                <w:rFonts w:asciiTheme="minorBidi" w:hAnsiTheme="minorBidi" w:cstheme="minorBidi"/>
                <w:bCs/>
                <w:noProof/>
                <w:webHidden/>
                <w:sz w:val="20"/>
                <w:szCs w:val="20"/>
              </w:rPr>
              <w:fldChar w:fldCharType="end"/>
            </w:r>
          </w:hyperlink>
        </w:p>
        <w:p w14:paraId="4AF485C1" w14:textId="3C24B540" w:rsidR="00200FBA" w:rsidRPr="00200FBA" w:rsidRDefault="00662E72" w:rsidP="00200FBA">
          <w:pPr>
            <w:pStyle w:val="TOC3"/>
            <w:rPr>
              <w:rFonts w:asciiTheme="minorBidi" w:eastAsiaTheme="minorEastAsia" w:hAnsiTheme="minorBidi" w:cstheme="minorBidi"/>
              <w:bCs/>
              <w:noProof/>
              <w:sz w:val="20"/>
              <w:szCs w:val="20"/>
            </w:rPr>
          </w:pPr>
          <w:hyperlink w:anchor="_Toc82207403" w:history="1">
            <w:r w:rsidR="00200FBA" w:rsidRPr="00200FBA">
              <w:rPr>
                <w:rStyle w:val="Hyperlink"/>
                <w:rFonts w:asciiTheme="minorBidi" w:hAnsiTheme="minorBidi" w:cstheme="minorBidi"/>
                <w:bCs/>
                <w:noProof/>
                <w:sz w:val="20"/>
                <w:szCs w:val="20"/>
              </w:rPr>
              <w:t>4.4.4</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Seismicity</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_Toc82207403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4-2</w:t>
            </w:r>
            <w:r w:rsidR="00200FBA" w:rsidRPr="00200FBA">
              <w:rPr>
                <w:rFonts w:asciiTheme="minorBidi" w:hAnsiTheme="minorBidi" w:cstheme="minorBidi"/>
                <w:bCs/>
                <w:noProof/>
                <w:webHidden/>
                <w:sz w:val="20"/>
                <w:szCs w:val="20"/>
              </w:rPr>
              <w:fldChar w:fldCharType="end"/>
            </w:r>
          </w:hyperlink>
        </w:p>
        <w:p w14:paraId="21BC19F4" w14:textId="25E05D7A" w:rsidR="00200FBA" w:rsidRPr="00200FBA" w:rsidRDefault="00662E72" w:rsidP="00200FBA">
          <w:pPr>
            <w:pStyle w:val="TOC3"/>
            <w:rPr>
              <w:rFonts w:asciiTheme="minorBidi" w:eastAsiaTheme="minorEastAsia" w:hAnsiTheme="minorBidi" w:cstheme="minorBidi"/>
              <w:bCs/>
              <w:noProof/>
              <w:sz w:val="20"/>
              <w:szCs w:val="20"/>
            </w:rPr>
          </w:pPr>
          <w:hyperlink w:anchor="_Toc82207404" w:history="1">
            <w:r w:rsidR="00200FBA" w:rsidRPr="00200FBA">
              <w:rPr>
                <w:rStyle w:val="Hyperlink"/>
                <w:rFonts w:asciiTheme="minorBidi" w:hAnsiTheme="minorBidi" w:cstheme="minorBidi"/>
                <w:bCs/>
                <w:noProof/>
                <w:sz w:val="20"/>
                <w:szCs w:val="20"/>
              </w:rPr>
              <w:t>4.4.5</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Water Resources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_Toc82207404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4-6</w:t>
            </w:r>
            <w:r w:rsidR="00200FBA" w:rsidRPr="00200FBA">
              <w:rPr>
                <w:rFonts w:asciiTheme="minorBidi" w:hAnsiTheme="minorBidi" w:cstheme="minorBidi"/>
                <w:bCs/>
                <w:noProof/>
                <w:webHidden/>
                <w:sz w:val="20"/>
                <w:szCs w:val="20"/>
              </w:rPr>
              <w:fldChar w:fldCharType="end"/>
            </w:r>
          </w:hyperlink>
        </w:p>
        <w:p w14:paraId="483C5B24" w14:textId="54DF4801" w:rsidR="00200FBA" w:rsidRPr="00200FBA" w:rsidRDefault="00662E72" w:rsidP="00200FBA">
          <w:pPr>
            <w:pStyle w:val="TOC3"/>
            <w:rPr>
              <w:rFonts w:asciiTheme="minorBidi" w:eastAsiaTheme="minorEastAsia" w:hAnsiTheme="minorBidi" w:cstheme="minorBidi"/>
              <w:bCs/>
              <w:noProof/>
              <w:sz w:val="20"/>
              <w:szCs w:val="20"/>
            </w:rPr>
          </w:pPr>
          <w:hyperlink w:anchor="_Toc82207405" w:history="1">
            <w:r w:rsidR="00200FBA" w:rsidRPr="00200FBA">
              <w:rPr>
                <w:rStyle w:val="Hyperlink"/>
                <w:rFonts w:asciiTheme="minorBidi" w:hAnsiTheme="minorBidi" w:cstheme="minorBidi"/>
                <w:bCs/>
                <w:noProof/>
                <w:sz w:val="20"/>
                <w:szCs w:val="20"/>
              </w:rPr>
              <w:t>4.4.6</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Solid Waste and Sewerage System</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_Toc82207405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4-6</w:t>
            </w:r>
            <w:r w:rsidR="00200FBA" w:rsidRPr="00200FBA">
              <w:rPr>
                <w:rFonts w:asciiTheme="minorBidi" w:hAnsiTheme="minorBidi" w:cstheme="minorBidi"/>
                <w:bCs/>
                <w:noProof/>
                <w:webHidden/>
                <w:sz w:val="20"/>
                <w:szCs w:val="20"/>
              </w:rPr>
              <w:fldChar w:fldCharType="end"/>
            </w:r>
          </w:hyperlink>
        </w:p>
        <w:p w14:paraId="4E814214" w14:textId="0F98AC53" w:rsidR="00200FBA" w:rsidRPr="00200FBA" w:rsidRDefault="00662E72" w:rsidP="00200FBA">
          <w:pPr>
            <w:pStyle w:val="TOC2"/>
            <w:rPr>
              <w:rFonts w:asciiTheme="minorBidi" w:eastAsiaTheme="minorEastAsia" w:hAnsiTheme="minorBidi" w:cstheme="minorBidi"/>
              <w:bCs/>
              <w:noProof/>
              <w:sz w:val="20"/>
              <w:szCs w:val="20"/>
            </w:rPr>
          </w:pPr>
          <w:hyperlink w:anchor="_Toc82207406" w:history="1">
            <w:r w:rsidR="00200FBA" w:rsidRPr="00200FBA">
              <w:rPr>
                <w:rStyle w:val="Hyperlink"/>
                <w:rFonts w:asciiTheme="minorBidi" w:hAnsiTheme="minorBidi" w:cstheme="minorBidi"/>
                <w:bCs/>
                <w:noProof/>
                <w:sz w:val="20"/>
                <w:szCs w:val="20"/>
              </w:rPr>
              <w:t>4.5</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LOWER DIR DISTRICT</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_Toc82207406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4-8</w:t>
            </w:r>
            <w:r w:rsidR="00200FBA" w:rsidRPr="00200FBA">
              <w:rPr>
                <w:rFonts w:asciiTheme="minorBidi" w:hAnsiTheme="minorBidi" w:cstheme="minorBidi"/>
                <w:bCs/>
                <w:noProof/>
                <w:webHidden/>
                <w:sz w:val="20"/>
                <w:szCs w:val="20"/>
              </w:rPr>
              <w:fldChar w:fldCharType="end"/>
            </w:r>
          </w:hyperlink>
        </w:p>
        <w:p w14:paraId="4FD0D67A" w14:textId="7AD1D872" w:rsidR="00200FBA" w:rsidRPr="00200FBA" w:rsidRDefault="00662E72" w:rsidP="00200FBA">
          <w:pPr>
            <w:pStyle w:val="TOC3"/>
            <w:rPr>
              <w:rFonts w:asciiTheme="minorBidi" w:eastAsiaTheme="minorEastAsia" w:hAnsiTheme="minorBidi" w:cstheme="minorBidi"/>
              <w:bCs/>
              <w:noProof/>
              <w:sz w:val="20"/>
              <w:szCs w:val="20"/>
            </w:rPr>
          </w:pPr>
          <w:hyperlink w:anchor="_Toc82207407" w:history="1">
            <w:r w:rsidR="00200FBA" w:rsidRPr="00200FBA">
              <w:rPr>
                <w:rStyle w:val="Hyperlink"/>
                <w:rFonts w:asciiTheme="minorBidi" w:hAnsiTheme="minorBidi" w:cstheme="minorBidi"/>
                <w:bCs/>
                <w:noProof/>
                <w:sz w:val="20"/>
                <w:szCs w:val="20"/>
              </w:rPr>
              <w:t>4.5.1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Physiography &amp; Topography</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_Toc82207407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4-8</w:t>
            </w:r>
            <w:r w:rsidR="00200FBA" w:rsidRPr="00200FBA">
              <w:rPr>
                <w:rFonts w:asciiTheme="minorBidi" w:hAnsiTheme="minorBidi" w:cstheme="minorBidi"/>
                <w:bCs/>
                <w:noProof/>
                <w:webHidden/>
                <w:sz w:val="20"/>
                <w:szCs w:val="20"/>
              </w:rPr>
              <w:fldChar w:fldCharType="end"/>
            </w:r>
          </w:hyperlink>
        </w:p>
        <w:p w14:paraId="19C0DEAA" w14:textId="7039AED5" w:rsidR="00200FBA" w:rsidRPr="00200FBA" w:rsidRDefault="00662E72" w:rsidP="00200FBA">
          <w:pPr>
            <w:pStyle w:val="TOC3"/>
            <w:rPr>
              <w:rFonts w:asciiTheme="minorBidi" w:eastAsiaTheme="minorEastAsia" w:hAnsiTheme="minorBidi" w:cstheme="minorBidi"/>
              <w:bCs/>
              <w:noProof/>
              <w:sz w:val="20"/>
              <w:szCs w:val="20"/>
            </w:rPr>
          </w:pPr>
          <w:hyperlink w:anchor="_Toc82207408" w:history="1">
            <w:r w:rsidR="00200FBA" w:rsidRPr="00200FBA">
              <w:rPr>
                <w:rStyle w:val="Hyperlink"/>
                <w:rFonts w:asciiTheme="minorBidi" w:hAnsiTheme="minorBidi" w:cstheme="minorBidi"/>
                <w:bCs/>
                <w:noProof/>
                <w:sz w:val="20"/>
                <w:szCs w:val="20"/>
              </w:rPr>
              <w:t>4.5.2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Geography</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_Toc82207408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4-8</w:t>
            </w:r>
            <w:r w:rsidR="00200FBA" w:rsidRPr="00200FBA">
              <w:rPr>
                <w:rFonts w:asciiTheme="minorBidi" w:hAnsiTheme="minorBidi" w:cstheme="minorBidi"/>
                <w:bCs/>
                <w:noProof/>
                <w:webHidden/>
                <w:sz w:val="20"/>
                <w:szCs w:val="20"/>
              </w:rPr>
              <w:fldChar w:fldCharType="end"/>
            </w:r>
          </w:hyperlink>
        </w:p>
        <w:p w14:paraId="172AD928" w14:textId="26D76854" w:rsidR="00200FBA" w:rsidRPr="00200FBA" w:rsidRDefault="00662E72" w:rsidP="00200FBA">
          <w:pPr>
            <w:pStyle w:val="TOC3"/>
            <w:rPr>
              <w:rFonts w:asciiTheme="minorBidi" w:eastAsiaTheme="minorEastAsia" w:hAnsiTheme="minorBidi" w:cstheme="minorBidi"/>
              <w:bCs/>
              <w:noProof/>
              <w:sz w:val="20"/>
              <w:szCs w:val="20"/>
            </w:rPr>
          </w:pPr>
          <w:hyperlink w:anchor="_Toc82207409" w:history="1">
            <w:r w:rsidR="00200FBA" w:rsidRPr="00200FBA">
              <w:rPr>
                <w:rStyle w:val="Hyperlink"/>
                <w:rFonts w:asciiTheme="minorBidi" w:hAnsiTheme="minorBidi" w:cstheme="minorBidi"/>
                <w:bCs/>
                <w:noProof/>
                <w:sz w:val="20"/>
                <w:szCs w:val="20"/>
              </w:rPr>
              <w:t>4.5.3</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Seismology</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_Toc82207409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4-8</w:t>
            </w:r>
            <w:r w:rsidR="00200FBA" w:rsidRPr="00200FBA">
              <w:rPr>
                <w:rFonts w:asciiTheme="minorBidi" w:hAnsiTheme="minorBidi" w:cstheme="minorBidi"/>
                <w:bCs/>
                <w:noProof/>
                <w:webHidden/>
                <w:sz w:val="20"/>
                <w:szCs w:val="20"/>
              </w:rPr>
              <w:fldChar w:fldCharType="end"/>
            </w:r>
          </w:hyperlink>
        </w:p>
        <w:p w14:paraId="61D98C40" w14:textId="556B7490" w:rsidR="00200FBA" w:rsidRPr="00200FBA" w:rsidRDefault="00662E72" w:rsidP="00200FBA">
          <w:pPr>
            <w:pStyle w:val="TOC3"/>
            <w:rPr>
              <w:rFonts w:asciiTheme="minorBidi" w:eastAsiaTheme="minorEastAsia" w:hAnsiTheme="minorBidi" w:cstheme="minorBidi"/>
              <w:bCs/>
              <w:noProof/>
              <w:sz w:val="20"/>
              <w:szCs w:val="20"/>
            </w:rPr>
          </w:pPr>
          <w:hyperlink w:anchor="_Toc82207410" w:history="1">
            <w:r w:rsidR="00200FBA" w:rsidRPr="00200FBA">
              <w:rPr>
                <w:rStyle w:val="Hyperlink"/>
                <w:rFonts w:asciiTheme="minorBidi" w:hAnsiTheme="minorBidi" w:cstheme="minorBidi"/>
                <w:bCs/>
                <w:noProof/>
                <w:sz w:val="20"/>
                <w:szCs w:val="20"/>
              </w:rPr>
              <w:t>4.5.4</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Hydrology</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_Toc82207410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4-12</w:t>
            </w:r>
            <w:r w:rsidR="00200FBA" w:rsidRPr="00200FBA">
              <w:rPr>
                <w:rFonts w:asciiTheme="minorBidi" w:hAnsiTheme="minorBidi" w:cstheme="minorBidi"/>
                <w:bCs/>
                <w:noProof/>
                <w:webHidden/>
                <w:sz w:val="20"/>
                <w:szCs w:val="20"/>
              </w:rPr>
              <w:fldChar w:fldCharType="end"/>
            </w:r>
          </w:hyperlink>
        </w:p>
        <w:p w14:paraId="71E66058" w14:textId="0557EEEE" w:rsidR="00200FBA" w:rsidRPr="00200FBA" w:rsidRDefault="00662E72" w:rsidP="00200FBA">
          <w:pPr>
            <w:pStyle w:val="TOC2"/>
            <w:rPr>
              <w:rFonts w:asciiTheme="minorBidi" w:eastAsiaTheme="minorEastAsia" w:hAnsiTheme="minorBidi" w:cstheme="minorBidi"/>
              <w:bCs/>
              <w:noProof/>
              <w:sz w:val="20"/>
              <w:szCs w:val="20"/>
            </w:rPr>
          </w:pPr>
          <w:hyperlink w:anchor="_Toc82207411" w:history="1">
            <w:r w:rsidR="00200FBA" w:rsidRPr="00200FBA">
              <w:rPr>
                <w:rStyle w:val="Hyperlink"/>
                <w:rFonts w:asciiTheme="minorBidi" w:hAnsiTheme="minorBidi" w:cstheme="minorBidi"/>
                <w:bCs/>
                <w:noProof/>
                <w:sz w:val="20"/>
                <w:szCs w:val="20"/>
              </w:rPr>
              <w:t>4.6</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SWABI DISTRICT</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_Toc82207411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4-12</w:t>
            </w:r>
            <w:r w:rsidR="00200FBA" w:rsidRPr="00200FBA">
              <w:rPr>
                <w:rFonts w:asciiTheme="minorBidi" w:hAnsiTheme="minorBidi" w:cstheme="minorBidi"/>
                <w:bCs/>
                <w:noProof/>
                <w:webHidden/>
                <w:sz w:val="20"/>
                <w:szCs w:val="20"/>
              </w:rPr>
              <w:fldChar w:fldCharType="end"/>
            </w:r>
          </w:hyperlink>
        </w:p>
        <w:p w14:paraId="2E0AFBCB" w14:textId="57C67611" w:rsidR="00200FBA" w:rsidRPr="00200FBA" w:rsidRDefault="00662E72" w:rsidP="00200FBA">
          <w:pPr>
            <w:pStyle w:val="TOC3"/>
            <w:rPr>
              <w:rFonts w:asciiTheme="minorBidi" w:eastAsiaTheme="minorEastAsia" w:hAnsiTheme="minorBidi" w:cstheme="minorBidi"/>
              <w:bCs/>
              <w:noProof/>
              <w:sz w:val="20"/>
              <w:szCs w:val="20"/>
            </w:rPr>
          </w:pPr>
          <w:hyperlink w:anchor="_Toc82207412" w:history="1">
            <w:r w:rsidR="00200FBA" w:rsidRPr="00200FBA">
              <w:rPr>
                <w:rStyle w:val="Hyperlink"/>
                <w:rFonts w:asciiTheme="minorBidi" w:hAnsiTheme="minorBidi" w:cstheme="minorBidi"/>
                <w:bCs/>
                <w:noProof/>
                <w:sz w:val="20"/>
                <w:szCs w:val="20"/>
              </w:rPr>
              <w:t>4.6.1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Topography</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_Toc82207412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4-12</w:t>
            </w:r>
            <w:r w:rsidR="00200FBA" w:rsidRPr="00200FBA">
              <w:rPr>
                <w:rFonts w:asciiTheme="minorBidi" w:hAnsiTheme="minorBidi" w:cstheme="minorBidi"/>
                <w:bCs/>
                <w:noProof/>
                <w:webHidden/>
                <w:sz w:val="20"/>
                <w:szCs w:val="20"/>
              </w:rPr>
              <w:fldChar w:fldCharType="end"/>
            </w:r>
          </w:hyperlink>
        </w:p>
        <w:p w14:paraId="766A5CE8" w14:textId="338ED58E" w:rsidR="00200FBA" w:rsidRPr="00200FBA" w:rsidRDefault="00662E72" w:rsidP="00200FBA">
          <w:pPr>
            <w:pStyle w:val="TOC3"/>
            <w:rPr>
              <w:rFonts w:asciiTheme="minorBidi" w:eastAsiaTheme="minorEastAsia" w:hAnsiTheme="minorBidi" w:cstheme="minorBidi"/>
              <w:bCs/>
              <w:noProof/>
              <w:sz w:val="20"/>
              <w:szCs w:val="20"/>
            </w:rPr>
          </w:pPr>
          <w:hyperlink w:anchor="_Toc82207413" w:history="1">
            <w:r w:rsidR="00200FBA" w:rsidRPr="00200FBA">
              <w:rPr>
                <w:rStyle w:val="Hyperlink"/>
                <w:rFonts w:asciiTheme="minorBidi" w:hAnsiTheme="minorBidi" w:cstheme="minorBidi"/>
                <w:bCs/>
                <w:noProof/>
                <w:sz w:val="20"/>
                <w:szCs w:val="20"/>
              </w:rPr>
              <w:t>4.6.2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Geology</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_Toc82207413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4-15</w:t>
            </w:r>
            <w:r w:rsidR="00200FBA" w:rsidRPr="00200FBA">
              <w:rPr>
                <w:rFonts w:asciiTheme="minorBidi" w:hAnsiTheme="minorBidi" w:cstheme="minorBidi"/>
                <w:bCs/>
                <w:noProof/>
                <w:webHidden/>
                <w:sz w:val="20"/>
                <w:szCs w:val="20"/>
              </w:rPr>
              <w:fldChar w:fldCharType="end"/>
            </w:r>
          </w:hyperlink>
        </w:p>
        <w:p w14:paraId="697B1907" w14:textId="6108DEAE" w:rsidR="00200FBA" w:rsidRPr="00200FBA" w:rsidRDefault="00662E72" w:rsidP="00200FBA">
          <w:pPr>
            <w:pStyle w:val="TOC3"/>
            <w:rPr>
              <w:rFonts w:asciiTheme="minorBidi" w:eastAsiaTheme="minorEastAsia" w:hAnsiTheme="minorBidi" w:cstheme="minorBidi"/>
              <w:bCs/>
              <w:noProof/>
              <w:sz w:val="20"/>
              <w:szCs w:val="20"/>
            </w:rPr>
          </w:pPr>
          <w:hyperlink w:anchor="_Toc82207414" w:history="1">
            <w:r w:rsidR="00200FBA" w:rsidRPr="00200FBA">
              <w:rPr>
                <w:rStyle w:val="Hyperlink"/>
                <w:rFonts w:asciiTheme="minorBidi" w:hAnsiTheme="minorBidi" w:cstheme="minorBidi"/>
                <w:bCs/>
                <w:noProof/>
                <w:sz w:val="20"/>
                <w:szCs w:val="20"/>
              </w:rPr>
              <w:t>4.6.3</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Soil</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_Toc82207414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4-17</w:t>
            </w:r>
            <w:r w:rsidR="00200FBA" w:rsidRPr="00200FBA">
              <w:rPr>
                <w:rFonts w:asciiTheme="minorBidi" w:hAnsiTheme="minorBidi" w:cstheme="minorBidi"/>
                <w:bCs/>
                <w:noProof/>
                <w:webHidden/>
                <w:sz w:val="20"/>
                <w:szCs w:val="20"/>
              </w:rPr>
              <w:fldChar w:fldCharType="end"/>
            </w:r>
          </w:hyperlink>
        </w:p>
        <w:p w14:paraId="327C1F59" w14:textId="221133C9" w:rsidR="00200FBA" w:rsidRPr="00200FBA" w:rsidRDefault="00662E72" w:rsidP="00200FBA">
          <w:pPr>
            <w:pStyle w:val="TOC3"/>
            <w:rPr>
              <w:rFonts w:asciiTheme="minorBidi" w:eastAsiaTheme="minorEastAsia" w:hAnsiTheme="minorBidi" w:cstheme="minorBidi"/>
              <w:bCs/>
              <w:noProof/>
              <w:sz w:val="20"/>
              <w:szCs w:val="20"/>
            </w:rPr>
          </w:pPr>
          <w:hyperlink w:anchor="_Toc82207415" w:history="1">
            <w:r w:rsidR="00200FBA" w:rsidRPr="00200FBA">
              <w:rPr>
                <w:rStyle w:val="Hyperlink"/>
                <w:rFonts w:asciiTheme="minorBidi" w:hAnsiTheme="minorBidi" w:cstheme="minorBidi"/>
                <w:bCs/>
                <w:noProof/>
                <w:sz w:val="20"/>
                <w:szCs w:val="20"/>
              </w:rPr>
              <w:t>4.6.4</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Seismology</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_Toc82207415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4-17</w:t>
            </w:r>
            <w:r w:rsidR="00200FBA" w:rsidRPr="00200FBA">
              <w:rPr>
                <w:rFonts w:asciiTheme="minorBidi" w:hAnsiTheme="minorBidi" w:cstheme="minorBidi"/>
                <w:bCs/>
                <w:noProof/>
                <w:webHidden/>
                <w:sz w:val="20"/>
                <w:szCs w:val="20"/>
              </w:rPr>
              <w:fldChar w:fldCharType="end"/>
            </w:r>
          </w:hyperlink>
        </w:p>
        <w:p w14:paraId="5ECB7232" w14:textId="5896FA0B" w:rsidR="00200FBA" w:rsidRPr="00200FBA" w:rsidRDefault="00662E72" w:rsidP="00200FBA">
          <w:pPr>
            <w:pStyle w:val="TOC3"/>
            <w:rPr>
              <w:rFonts w:asciiTheme="minorBidi" w:eastAsiaTheme="minorEastAsia" w:hAnsiTheme="minorBidi" w:cstheme="minorBidi"/>
              <w:bCs/>
              <w:noProof/>
              <w:sz w:val="20"/>
              <w:szCs w:val="20"/>
            </w:rPr>
          </w:pPr>
          <w:hyperlink w:anchor="_Toc82207416" w:history="1">
            <w:r w:rsidR="00200FBA" w:rsidRPr="00200FBA">
              <w:rPr>
                <w:rStyle w:val="Hyperlink"/>
                <w:rFonts w:asciiTheme="minorBidi" w:hAnsiTheme="minorBidi" w:cstheme="minorBidi"/>
                <w:bCs/>
                <w:noProof/>
                <w:sz w:val="20"/>
                <w:szCs w:val="20"/>
              </w:rPr>
              <w:t>4.6.5</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Surface Water Hydrology and Drainage</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_Toc82207416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4-17</w:t>
            </w:r>
            <w:r w:rsidR="00200FBA" w:rsidRPr="00200FBA">
              <w:rPr>
                <w:rFonts w:asciiTheme="minorBidi" w:hAnsiTheme="minorBidi" w:cstheme="minorBidi"/>
                <w:bCs/>
                <w:noProof/>
                <w:webHidden/>
                <w:sz w:val="20"/>
                <w:szCs w:val="20"/>
              </w:rPr>
              <w:fldChar w:fldCharType="end"/>
            </w:r>
          </w:hyperlink>
        </w:p>
        <w:p w14:paraId="3DE8D257" w14:textId="225305D0" w:rsidR="00200FBA" w:rsidRPr="00200FBA" w:rsidRDefault="00662E72" w:rsidP="00200FBA">
          <w:pPr>
            <w:pStyle w:val="TOC3"/>
            <w:rPr>
              <w:rFonts w:asciiTheme="minorBidi" w:eastAsiaTheme="minorEastAsia" w:hAnsiTheme="minorBidi" w:cstheme="minorBidi"/>
              <w:bCs/>
              <w:noProof/>
              <w:sz w:val="20"/>
              <w:szCs w:val="20"/>
            </w:rPr>
          </w:pPr>
          <w:hyperlink w:anchor="_Toc82207417" w:history="1">
            <w:r w:rsidR="00200FBA" w:rsidRPr="00200FBA">
              <w:rPr>
                <w:rStyle w:val="Hyperlink"/>
                <w:rFonts w:asciiTheme="minorBidi" w:hAnsiTheme="minorBidi" w:cstheme="minorBidi"/>
                <w:bCs/>
                <w:noProof/>
                <w:sz w:val="20"/>
                <w:szCs w:val="20"/>
              </w:rPr>
              <w:t>4.6.6</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GROUND WATER</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_Toc82207417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4-17</w:t>
            </w:r>
            <w:r w:rsidR="00200FBA" w:rsidRPr="00200FBA">
              <w:rPr>
                <w:rFonts w:asciiTheme="minorBidi" w:hAnsiTheme="minorBidi" w:cstheme="minorBidi"/>
                <w:bCs/>
                <w:noProof/>
                <w:webHidden/>
                <w:sz w:val="20"/>
                <w:szCs w:val="20"/>
              </w:rPr>
              <w:fldChar w:fldCharType="end"/>
            </w:r>
          </w:hyperlink>
        </w:p>
        <w:p w14:paraId="27DA15D8" w14:textId="7700B567" w:rsidR="00200FBA" w:rsidRPr="00200FBA" w:rsidRDefault="00662E72" w:rsidP="00200FBA">
          <w:pPr>
            <w:pStyle w:val="TOC2"/>
            <w:rPr>
              <w:rFonts w:asciiTheme="minorBidi" w:eastAsiaTheme="minorEastAsia" w:hAnsiTheme="minorBidi" w:cstheme="minorBidi"/>
              <w:bCs/>
              <w:noProof/>
              <w:sz w:val="20"/>
              <w:szCs w:val="20"/>
            </w:rPr>
          </w:pPr>
          <w:hyperlink w:anchor="_Toc82207418" w:history="1">
            <w:r w:rsidR="00200FBA" w:rsidRPr="00200FBA">
              <w:rPr>
                <w:rStyle w:val="Hyperlink"/>
                <w:rFonts w:asciiTheme="minorBidi" w:hAnsiTheme="minorBidi" w:cstheme="minorBidi"/>
                <w:bCs/>
                <w:noProof/>
                <w:sz w:val="20"/>
                <w:szCs w:val="20"/>
              </w:rPr>
              <w:t>4.7</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MARDAN DISTRICT</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_Toc82207418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4-20</w:t>
            </w:r>
            <w:r w:rsidR="00200FBA" w:rsidRPr="00200FBA">
              <w:rPr>
                <w:rFonts w:asciiTheme="minorBidi" w:hAnsiTheme="minorBidi" w:cstheme="minorBidi"/>
                <w:bCs/>
                <w:noProof/>
                <w:webHidden/>
                <w:sz w:val="20"/>
                <w:szCs w:val="20"/>
              </w:rPr>
              <w:fldChar w:fldCharType="end"/>
            </w:r>
          </w:hyperlink>
        </w:p>
        <w:p w14:paraId="7484C8D2" w14:textId="2DBD4E87" w:rsidR="00200FBA" w:rsidRPr="00200FBA" w:rsidRDefault="00662E72" w:rsidP="00200FBA">
          <w:pPr>
            <w:pStyle w:val="TOC3"/>
            <w:rPr>
              <w:rFonts w:asciiTheme="minorBidi" w:eastAsiaTheme="minorEastAsia" w:hAnsiTheme="minorBidi" w:cstheme="minorBidi"/>
              <w:bCs/>
              <w:noProof/>
              <w:sz w:val="20"/>
              <w:szCs w:val="20"/>
            </w:rPr>
          </w:pPr>
          <w:hyperlink w:anchor="_Toc82207419" w:history="1">
            <w:r w:rsidR="00200FBA" w:rsidRPr="00200FBA">
              <w:rPr>
                <w:rStyle w:val="Hyperlink"/>
                <w:rFonts w:asciiTheme="minorBidi" w:hAnsiTheme="minorBidi" w:cstheme="minorBidi"/>
                <w:bCs/>
                <w:noProof/>
                <w:sz w:val="20"/>
                <w:szCs w:val="20"/>
              </w:rPr>
              <w:t>4.7.1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Physiography</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_Toc82207419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4-20</w:t>
            </w:r>
            <w:r w:rsidR="00200FBA" w:rsidRPr="00200FBA">
              <w:rPr>
                <w:rFonts w:asciiTheme="minorBidi" w:hAnsiTheme="minorBidi" w:cstheme="minorBidi"/>
                <w:bCs/>
                <w:noProof/>
                <w:webHidden/>
                <w:sz w:val="20"/>
                <w:szCs w:val="20"/>
              </w:rPr>
              <w:fldChar w:fldCharType="end"/>
            </w:r>
          </w:hyperlink>
        </w:p>
        <w:p w14:paraId="251919D3" w14:textId="39C59B6B" w:rsidR="00200FBA" w:rsidRPr="00200FBA" w:rsidRDefault="00662E72" w:rsidP="00200FBA">
          <w:pPr>
            <w:pStyle w:val="TOC3"/>
            <w:rPr>
              <w:rFonts w:asciiTheme="minorBidi" w:eastAsiaTheme="minorEastAsia" w:hAnsiTheme="minorBidi" w:cstheme="minorBidi"/>
              <w:bCs/>
              <w:noProof/>
              <w:sz w:val="20"/>
              <w:szCs w:val="20"/>
            </w:rPr>
          </w:pPr>
          <w:hyperlink w:anchor="_Toc82207420" w:history="1">
            <w:r w:rsidR="00200FBA" w:rsidRPr="00200FBA">
              <w:rPr>
                <w:rStyle w:val="Hyperlink"/>
                <w:rFonts w:asciiTheme="minorBidi" w:hAnsiTheme="minorBidi" w:cstheme="minorBidi"/>
                <w:bCs/>
                <w:noProof/>
                <w:sz w:val="20"/>
                <w:szCs w:val="20"/>
              </w:rPr>
              <w:t>4.7.2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Topography</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_Toc82207420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4-20</w:t>
            </w:r>
            <w:r w:rsidR="00200FBA" w:rsidRPr="00200FBA">
              <w:rPr>
                <w:rFonts w:asciiTheme="minorBidi" w:hAnsiTheme="minorBidi" w:cstheme="minorBidi"/>
                <w:bCs/>
                <w:noProof/>
                <w:webHidden/>
                <w:sz w:val="20"/>
                <w:szCs w:val="20"/>
              </w:rPr>
              <w:fldChar w:fldCharType="end"/>
            </w:r>
          </w:hyperlink>
        </w:p>
        <w:p w14:paraId="4F007F1B" w14:textId="205B00BA" w:rsidR="00200FBA" w:rsidRPr="00200FBA" w:rsidRDefault="00662E72" w:rsidP="00200FBA">
          <w:pPr>
            <w:pStyle w:val="TOC3"/>
            <w:rPr>
              <w:rFonts w:asciiTheme="minorBidi" w:eastAsiaTheme="minorEastAsia" w:hAnsiTheme="minorBidi" w:cstheme="minorBidi"/>
              <w:bCs/>
              <w:noProof/>
              <w:sz w:val="20"/>
              <w:szCs w:val="20"/>
            </w:rPr>
          </w:pPr>
          <w:hyperlink w:anchor="_Toc82207421" w:history="1">
            <w:r w:rsidR="00200FBA" w:rsidRPr="00200FBA">
              <w:rPr>
                <w:rStyle w:val="Hyperlink"/>
                <w:rFonts w:asciiTheme="minorBidi" w:hAnsiTheme="minorBidi" w:cstheme="minorBidi"/>
                <w:bCs/>
                <w:noProof/>
                <w:sz w:val="20"/>
                <w:szCs w:val="20"/>
              </w:rPr>
              <w:t>4.7.3</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Regional Geology</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_Toc82207421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4-20</w:t>
            </w:r>
            <w:r w:rsidR="00200FBA" w:rsidRPr="00200FBA">
              <w:rPr>
                <w:rFonts w:asciiTheme="minorBidi" w:hAnsiTheme="minorBidi" w:cstheme="minorBidi"/>
                <w:bCs/>
                <w:noProof/>
                <w:webHidden/>
                <w:sz w:val="20"/>
                <w:szCs w:val="20"/>
              </w:rPr>
              <w:fldChar w:fldCharType="end"/>
            </w:r>
          </w:hyperlink>
        </w:p>
        <w:p w14:paraId="61190546" w14:textId="1630781A" w:rsidR="00200FBA" w:rsidRPr="00200FBA" w:rsidRDefault="00662E72" w:rsidP="00200FBA">
          <w:pPr>
            <w:pStyle w:val="TOC3"/>
            <w:rPr>
              <w:rFonts w:asciiTheme="minorBidi" w:eastAsiaTheme="minorEastAsia" w:hAnsiTheme="minorBidi" w:cstheme="minorBidi"/>
              <w:bCs/>
              <w:noProof/>
              <w:sz w:val="20"/>
              <w:szCs w:val="20"/>
            </w:rPr>
          </w:pPr>
          <w:hyperlink w:anchor="_Toc82207422" w:history="1">
            <w:r w:rsidR="00200FBA" w:rsidRPr="00200FBA">
              <w:rPr>
                <w:rStyle w:val="Hyperlink"/>
                <w:rFonts w:asciiTheme="minorBidi" w:hAnsiTheme="minorBidi" w:cstheme="minorBidi"/>
                <w:bCs/>
                <w:noProof/>
                <w:sz w:val="20"/>
                <w:szCs w:val="20"/>
              </w:rPr>
              <w:t>4.7.4</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Soil</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_Toc82207422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4-24</w:t>
            </w:r>
            <w:r w:rsidR="00200FBA" w:rsidRPr="00200FBA">
              <w:rPr>
                <w:rFonts w:asciiTheme="minorBidi" w:hAnsiTheme="minorBidi" w:cstheme="minorBidi"/>
                <w:bCs/>
                <w:noProof/>
                <w:webHidden/>
                <w:sz w:val="20"/>
                <w:szCs w:val="20"/>
              </w:rPr>
              <w:fldChar w:fldCharType="end"/>
            </w:r>
          </w:hyperlink>
        </w:p>
        <w:p w14:paraId="17EC3FCD" w14:textId="24D7CF1D" w:rsidR="00200FBA" w:rsidRPr="00200FBA" w:rsidRDefault="00662E72" w:rsidP="00200FBA">
          <w:pPr>
            <w:pStyle w:val="TOC3"/>
            <w:rPr>
              <w:rFonts w:asciiTheme="minorBidi" w:eastAsiaTheme="minorEastAsia" w:hAnsiTheme="minorBidi" w:cstheme="minorBidi"/>
              <w:bCs/>
              <w:noProof/>
              <w:sz w:val="20"/>
              <w:szCs w:val="20"/>
            </w:rPr>
          </w:pPr>
          <w:hyperlink w:anchor="_Toc82207423" w:history="1">
            <w:r w:rsidR="00200FBA" w:rsidRPr="00200FBA">
              <w:rPr>
                <w:rStyle w:val="Hyperlink"/>
                <w:rFonts w:asciiTheme="minorBidi" w:hAnsiTheme="minorBidi" w:cstheme="minorBidi"/>
                <w:bCs/>
                <w:noProof/>
                <w:sz w:val="20"/>
                <w:szCs w:val="20"/>
              </w:rPr>
              <w:t>4.7.5</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Seismology</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_Toc82207423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4-24</w:t>
            </w:r>
            <w:r w:rsidR="00200FBA" w:rsidRPr="00200FBA">
              <w:rPr>
                <w:rFonts w:asciiTheme="minorBidi" w:hAnsiTheme="minorBidi" w:cstheme="minorBidi"/>
                <w:bCs/>
                <w:noProof/>
                <w:webHidden/>
                <w:sz w:val="20"/>
                <w:szCs w:val="20"/>
              </w:rPr>
              <w:fldChar w:fldCharType="end"/>
            </w:r>
          </w:hyperlink>
        </w:p>
        <w:p w14:paraId="5D584821" w14:textId="2CE609C2" w:rsidR="00200FBA" w:rsidRPr="00200FBA" w:rsidRDefault="00662E72" w:rsidP="00200FBA">
          <w:pPr>
            <w:pStyle w:val="TOC3"/>
            <w:rPr>
              <w:rFonts w:asciiTheme="minorBidi" w:eastAsiaTheme="minorEastAsia" w:hAnsiTheme="minorBidi" w:cstheme="minorBidi"/>
              <w:bCs/>
              <w:noProof/>
              <w:sz w:val="20"/>
              <w:szCs w:val="20"/>
            </w:rPr>
          </w:pPr>
          <w:hyperlink w:anchor="_Toc82207424" w:history="1">
            <w:r w:rsidR="00200FBA" w:rsidRPr="00200FBA">
              <w:rPr>
                <w:rStyle w:val="Hyperlink"/>
                <w:rFonts w:asciiTheme="minorBidi" w:hAnsiTheme="minorBidi" w:cstheme="minorBidi"/>
                <w:bCs/>
                <w:noProof/>
                <w:sz w:val="20"/>
                <w:szCs w:val="20"/>
              </w:rPr>
              <w:t>4.7.6</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Streams and Rivers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_Toc82207424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4-24</w:t>
            </w:r>
            <w:r w:rsidR="00200FBA" w:rsidRPr="00200FBA">
              <w:rPr>
                <w:rFonts w:asciiTheme="minorBidi" w:hAnsiTheme="minorBidi" w:cstheme="minorBidi"/>
                <w:bCs/>
                <w:noProof/>
                <w:webHidden/>
                <w:sz w:val="20"/>
                <w:szCs w:val="20"/>
              </w:rPr>
              <w:fldChar w:fldCharType="end"/>
            </w:r>
          </w:hyperlink>
        </w:p>
        <w:p w14:paraId="1ED3FDB8" w14:textId="7EFF7DB2" w:rsidR="00200FBA" w:rsidRPr="00200FBA" w:rsidRDefault="00662E72" w:rsidP="00200FBA">
          <w:pPr>
            <w:pStyle w:val="TOC2"/>
            <w:rPr>
              <w:rFonts w:asciiTheme="minorBidi" w:eastAsiaTheme="minorEastAsia" w:hAnsiTheme="minorBidi" w:cstheme="minorBidi"/>
              <w:bCs/>
              <w:noProof/>
              <w:sz w:val="20"/>
              <w:szCs w:val="20"/>
            </w:rPr>
          </w:pPr>
          <w:hyperlink w:anchor="_Toc82207425" w:history="1">
            <w:r w:rsidR="00200FBA" w:rsidRPr="00200FBA">
              <w:rPr>
                <w:rStyle w:val="Hyperlink"/>
                <w:rFonts w:asciiTheme="minorBidi" w:hAnsiTheme="minorBidi" w:cstheme="minorBidi"/>
                <w:bCs/>
                <w:noProof/>
                <w:sz w:val="20"/>
                <w:szCs w:val="20"/>
              </w:rPr>
              <w:t>4.8</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KHYBER DISTRICT</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_Toc82207425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4-27</w:t>
            </w:r>
            <w:r w:rsidR="00200FBA" w:rsidRPr="00200FBA">
              <w:rPr>
                <w:rFonts w:asciiTheme="minorBidi" w:hAnsiTheme="minorBidi" w:cstheme="minorBidi"/>
                <w:bCs/>
                <w:noProof/>
                <w:webHidden/>
                <w:sz w:val="20"/>
                <w:szCs w:val="20"/>
              </w:rPr>
              <w:fldChar w:fldCharType="end"/>
            </w:r>
          </w:hyperlink>
        </w:p>
        <w:p w14:paraId="45B94C9E" w14:textId="76F02126" w:rsidR="00200FBA" w:rsidRPr="00200FBA" w:rsidRDefault="00662E72" w:rsidP="00200FBA">
          <w:pPr>
            <w:pStyle w:val="TOC3"/>
            <w:rPr>
              <w:rFonts w:asciiTheme="minorBidi" w:eastAsiaTheme="minorEastAsia" w:hAnsiTheme="minorBidi" w:cstheme="minorBidi"/>
              <w:bCs/>
              <w:noProof/>
              <w:sz w:val="20"/>
              <w:szCs w:val="20"/>
            </w:rPr>
          </w:pPr>
          <w:hyperlink w:anchor="_Toc82207426" w:history="1">
            <w:r w:rsidR="00200FBA" w:rsidRPr="00200FBA">
              <w:rPr>
                <w:rStyle w:val="Hyperlink"/>
                <w:rFonts w:asciiTheme="minorBidi" w:hAnsiTheme="minorBidi" w:cstheme="minorBidi"/>
                <w:bCs/>
                <w:noProof/>
                <w:sz w:val="20"/>
                <w:szCs w:val="20"/>
              </w:rPr>
              <w:t>4.8.1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Topography</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_Toc82207426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4-27</w:t>
            </w:r>
            <w:r w:rsidR="00200FBA" w:rsidRPr="00200FBA">
              <w:rPr>
                <w:rFonts w:asciiTheme="minorBidi" w:hAnsiTheme="minorBidi" w:cstheme="minorBidi"/>
                <w:bCs/>
                <w:noProof/>
                <w:webHidden/>
                <w:sz w:val="20"/>
                <w:szCs w:val="20"/>
              </w:rPr>
              <w:fldChar w:fldCharType="end"/>
            </w:r>
          </w:hyperlink>
        </w:p>
        <w:p w14:paraId="70BD1BE4" w14:textId="7F6765D9" w:rsidR="00200FBA" w:rsidRPr="00200FBA" w:rsidRDefault="00662E72" w:rsidP="00200FBA">
          <w:pPr>
            <w:pStyle w:val="TOC3"/>
            <w:rPr>
              <w:rFonts w:asciiTheme="minorBidi" w:eastAsiaTheme="minorEastAsia" w:hAnsiTheme="minorBidi" w:cstheme="minorBidi"/>
              <w:bCs/>
              <w:noProof/>
              <w:sz w:val="20"/>
              <w:szCs w:val="20"/>
            </w:rPr>
          </w:pPr>
          <w:hyperlink w:anchor="_Toc82207427" w:history="1">
            <w:r w:rsidR="00200FBA" w:rsidRPr="00200FBA">
              <w:rPr>
                <w:rStyle w:val="Hyperlink"/>
                <w:rFonts w:asciiTheme="minorBidi" w:hAnsiTheme="minorBidi" w:cstheme="minorBidi"/>
                <w:bCs/>
                <w:noProof/>
                <w:sz w:val="20"/>
                <w:szCs w:val="20"/>
              </w:rPr>
              <w:t>4.8.2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Geology</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_Toc82207427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4-27</w:t>
            </w:r>
            <w:r w:rsidR="00200FBA" w:rsidRPr="00200FBA">
              <w:rPr>
                <w:rFonts w:asciiTheme="minorBidi" w:hAnsiTheme="minorBidi" w:cstheme="minorBidi"/>
                <w:bCs/>
                <w:noProof/>
                <w:webHidden/>
                <w:sz w:val="20"/>
                <w:szCs w:val="20"/>
              </w:rPr>
              <w:fldChar w:fldCharType="end"/>
            </w:r>
          </w:hyperlink>
        </w:p>
        <w:p w14:paraId="21E3F982" w14:textId="7656BA87" w:rsidR="00200FBA" w:rsidRPr="00200FBA" w:rsidRDefault="00662E72" w:rsidP="00200FBA">
          <w:pPr>
            <w:pStyle w:val="TOC3"/>
            <w:rPr>
              <w:rFonts w:asciiTheme="minorBidi" w:eastAsiaTheme="minorEastAsia" w:hAnsiTheme="minorBidi" w:cstheme="minorBidi"/>
              <w:bCs/>
              <w:noProof/>
              <w:sz w:val="20"/>
              <w:szCs w:val="20"/>
            </w:rPr>
          </w:pPr>
          <w:hyperlink w:anchor="_Toc82207428" w:history="1">
            <w:r w:rsidR="00200FBA" w:rsidRPr="00200FBA">
              <w:rPr>
                <w:rStyle w:val="Hyperlink"/>
                <w:rFonts w:asciiTheme="minorBidi" w:hAnsiTheme="minorBidi" w:cstheme="minorBidi"/>
                <w:bCs/>
                <w:noProof/>
                <w:sz w:val="20"/>
                <w:szCs w:val="20"/>
              </w:rPr>
              <w:t>4.8.3</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Soil</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_Toc82207428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4-27</w:t>
            </w:r>
            <w:r w:rsidR="00200FBA" w:rsidRPr="00200FBA">
              <w:rPr>
                <w:rFonts w:asciiTheme="minorBidi" w:hAnsiTheme="minorBidi" w:cstheme="minorBidi"/>
                <w:bCs/>
                <w:noProof/>
                <w:webHidden/>
                <w:sz w:val="20"/>
                <w:szCs w:val="20"/>
              </w:rPr>
              <w:fldChar w:fldCharType="end"/>
            </w:r>
          </w:hyperlink>
        </w:p>
        <w:p w14:paraId="41E7B77C" w14:textId="1D20D287" w:rsidR="00200FBA" w:rsidRPr="00200FBA" w:rsidRDefault="00662E72" w:rsidP="00200FBA">
          <w:pPr>
            <w:pStyle w:val="TOC3"/>
            <w:rPr>
              <w:rFonts w:asciiTheme="minorBidi" w:eastAsiaTheme="minorEastAsia" w:hAnsiTheme="minorBidi" w:cstheme="minorBidi"/>
              <w:bCs/>
              <w:noProof/>
              <w:sz w:val="20"/>
              <w:szCs w:val="20"/>
            </w:rPr>
          </w:pPr>
          <w:hyperlink w:anchor="_Toc82207429" w:history="1">
            <w:r w:rsidR="00200FBA" w:rsidRPr="00200FBA">
              <w:rPr>
                <w:rStyle w:val="Hyperlink"/>
                <w:rFonts w:asciiTheme="minorBidi" w:hAnsiTheme="minorBidi" w:cstheme="minorBidi"/>
                <w:bCs/>
                <w:noProof/>
                <w:sz w:val="20"/>
                <w:szCs w:val="20"/>
              </w:rPr>
              <w:t>4.8.4</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Seismology</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_Toc82207429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4-27</w:t>
            </w:r>
            <w:r w:rsidR="00200FBA" w:rsidRPr="00200FBA">
              <w:rPr>
                <w:rFonts w:asciiTheme="minorBidi" w:hAnsiTheme="minorBidi" w:cstheme="minorBidi"/>
                <w:bCs/>
                <w:noProof/>
                <w:webHidden/>
                <w:sz w:val="20"/>
                <w:szCs w:val="20"/>
              </w:rPr>
              <w:fldChar w:fldCharType="end"/>
            </w:r>
          </w:hyperlink>
        </w:p>
        <w:p w14:paraId="7176DFEB" w14:textId="256767E2" w:rsidR="00200FBA" w:rsidRPr="00200FBA" w:rsidRDefault="00662E72" w:rsidP="00200FBA">
          <w:pPr>
            <w:pStyle w:val="TOC3"/>
            <w:rPr>
              <w:rFonts w:asciiTheme="minorBidi" w:eastAsiaTheme="minorEastAsia" w:hAnsiTheme="minorBidi" w:cstheme="minorBidi"/>
              <w:bCs/>
              <w:noProof/>
              <w:sz w:val="20"/>
              <w:szCs w:val="20"/>
            </w:rPr>
          </w:pPr>
          <w:hyperlink w:anchor="_Toc82207430" w:history="1">
            <w:r w:rsidR="00200FBA" w:rsidRPr="00200FBA">
              <w:rPr>
                <w:rStyle w:val="Hyperlink"/>
                <w:rFonts w:asciiTheme="minorBidi" w:hAnsiTheme="minorBidi" w:cstheme="minorBidi"/>
                <w:bCs/>
                <w:noProof/>
                <w:sz w:val="20"/>
                <w:szCs w:val="20"/>
              </w:rPr>
              <w:t>4.8.5</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Surface Water Hydrology and Drainage</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_Toc82207430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4-31</w:t>
            </w:r>
            <w:r w:rsidR="00200FBA" w:rsidRPr="00200FBA">
              <w:rPr>
                <w:rFonts w:asciiTheme="minorBidi" w:hAnsiTheme="minorBidi" w:cstheme="minorBidi"/>
                <w:bCs/>
                <w:noProof/>
                <w:webHidden/>
                <w:sz w:val="20"/>
                <w:szCs w:val="20"/>
              </w:rPr>
              <w:fldChar w:fldCharType="end"/>
            </w:r>
          </w:hyperlink>
        </w:p>
        <w:p w14:paraId="78792C55" w14:textId="72F6C9A0" w:rsidR="00200FBA" w:rsidRPr="00200FBA" w:rsidRDefault="00662E72" w:rsidP="00200FBA">
          <w:pPr>
            <w:pStyle w:val="TOC3"/>
            <w:rPr>
              <w:rFonts w:asciiTheme="minorBidi" w:eastAsiaTheme="minorEastAsia" w:hAnsiTheme="minorBidi" w:cstheme="minorBidi"/>
              <w:bCs/>
              <w:noProof/>
              <w:sz w:val="20"/>
              <w:szCs w:val="20"/>
            </w:rPr>
          </w:pPr>
          <w:hyperlink w:anchor="_Toc82207431" w:history="1">
            <w:r w:rsidR="00200FBA" w:rsidRPr="00200FBA">
              <w:rPr>
                <w:rStyle w:val="Hyperlink"/>
                <w:rFonts w:asciiTheme="minorBidi" w:hAnsiTheme="minorBidi" w:cstheme="minorBidi"/>
                <w:bCs/>
                <w:noProof/>
                <w:sz w:val="20"/>
                <w:szCs w:val="20"/>
              </w:rPr>
              <w:t>4.8.6</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Ground Water</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_Toc82207431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4-31</w:t>
            </w:r>
            <w:r w:rsidR="00200FBA" w:rsidRPr="00200FBA">
              <w:rPr>
                <w:rFonts w:asciiTheme="minorBidi" w:hAnsiTheme="minorBidi" w:cstheme="minorBidi"/>
                <w:bCs/>
                <w:noProof/>
                <w:webHidden/>
                <w:sz w:val="20"/>
                <w:szCs w:val="20"/>
              </w:rPr>
              <w:fldChar w:fldCharType="end"/>
            </w:r>
          </w:hyperlink>
        </w:p>
        <w:p w14:paraId="5BA6C3B8" w14:textId="5ED62D67" w:rsidR="00200FBA" w:rsidRPr="00200FBA" w:rsidRDefault="00662E72" w:rsidP="00200FBA">
          <w:pPr>
            <w:pStyle w:val="TOC2"/>
            <w:rPr>
              <w:rFonts w:asciiTheme="minorBidi" w:eastAsiaTheme="minorEastAsia" w:hAnsiTheme="minorBidi" w:cstheme="minorBidi"/>
              <w:bCs/>
              <w:noProof/>
              <w:sz w:val="20"/>
              <w:szCs w:val="20"/>
            </w:rPr>
          </w:pPr>
          <w:hyperlink w:anchor="_Toc82207432" w:history="1">
            <w:r w:rsidR="00200FBA" w:rsidRPr="00200FBA">
              <w:rPr>
                <w:rStyle w:val="Hyperlink"/>
                <w:rFonts w:asciiTheme="minorBidi" w:hAnsiTheme="minorBidi" w:cstheme="minorBidi"/>
                <w:bCs/>
                <w:noProof/>
                <w:sz w:val="20"/>
                <w:szCs w:val="20"/>
              </w:rPr>
              <w:t>4.9</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SWAT DISTRICT</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_Toc82207432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4-33</w:t>
            </w:r>
            <w:r w:rsidR="00200FBA" w:rsidRPr="00200FBA">
              <w:rPr>
                <w:rFonts w:asciiTheme="minorBidi" w:hAnsiTheme="minorBidi" w:cstheme="minorBidi"/>
                <w:bCs/>
                <w:noProof/>
                <w:webHidden/>
                <w:sz w:val="20"/>
                <w:szCs w:val="20"/>
              </w:rPr>
              <w:fldChar w:fldCharType="end"/>
            </w:r>
          </w:hyperlink>
        </w:p>
        <w:p w14:paraId="27AF5A03" w14:textId="52A09810" w:rsidR="00200FBA" w:rsidRPr="00200FBA" w:rsidRDefault="00662E72" w:rsidP="00200FBA">
          <w:pPr>
            <w:pStyle w:val="TOC3"/>
            <w:rPr>
              <w:rFonts w:asciiTheme="minorBidi" w:eastAsiaTheme="minorEastAsia" w:hAnsiTheme="minorBidi" w:cstheme="minorBidi"/>
              <w:bCs/>
              <w:noProof/>
              <w:sz w:val="20"/>
              <w:szCs w:val="20"/>
            </w:rPr>
          </w:pPr>
          <w:hyperlink w:anchor="_Toc82207433" w:history="1">
            <w:r w:rsidR="00200FBA" w:rsidRPr="00200FBA">
              <w:rPr>
                <w:rStyle w:val="Hyperlink"/>
                <w:rFonts w:asciiTheme="minorBidi" w:hAnsiTheme="minorBidi" w:cstheme="minorBidi"/>
                <w:bCs/>
                <w:noProof/>
                <w:sz w:val="20"/>
                <w:szCs w:val="20"/>
              </w:rPr>
              <w:t>4.9.1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Topography</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_Toc82207433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4-33</w:t>
            </w:r>
            <w:r w:rsidR="00200FBA" w:rsidRPr="00200FBA">
              <w:rPr>
                <w:rFonts w:asciiTheme="minorBidi" w:hAnsiTheme="minorBidi" w:cstheme="minorBidi"/>
                <w:bCs/>
                <w:noProof/>
                <w:webHidden/>
                <w:sz w:val="20"/>
                <w:szCs w:val="20"/>
              </w:rPr>
              <w:fldChar w:fldCharType="end"/>
            </w:r>
          </w:hyperlink>
        </w:p>
        <w:p w14:paraId="0D1CFBB6" w14:textId="0F30271D" w:rsidR="00200FBA" w:rsidRPr="00200FBA" w:rsidRDefault="00662E72" w:rsidP="00200FBA">
          <w:pPr>
            <w:pStyle w:val="TOC3"/>
            <w:rPr>
              <w:rFonts w:asciiTheme="minorBidi" w:eastAsiaTheme="minorEastAsia" w:hAnsiTheme="minorBidi" w:cstheme="minorBidi"/>
              <w:bCs/>
              <w:noProof/>
              <w:sz w:val="20"/>
              <w:szCs w:val="20"/>
            </w:rPr>
          </w:pPr>
          <w:hyperlink w:anchor="_Toc82207434" w:history="1">
            <w:r w:rsidR="00200FBA" w:rsidRPr="00200FBA">
              <w:rPr>
                <w:rStyle w:val="Hyperlink"/>
                <w:rFonts w:asciiTheme="minorBidi" w:hAnsiTheme="minorBidi" w:cstheme="minorBidi"/>
                <w:bCs/>
                <w:noProof/>
                <w:sz w:val="20"/>
                <w:szCs w:val="20"/>
              </w:rPr>
              <w:t>4.9.2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Geology</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_Toc82207434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4-33</w:t>
            </w:r>
            <w:r w:rsidR="00200FBA" w:rsidRPr="00200FBA">
              <w:rPr>
                <w:rFonts w:asciiTheme="minorBidi" w:hAnsiTheme="minorBidi" w:cstheme="minorBidi"/>
                <w:bCs/>
                <w:noProof/>
                <w:webHidden/>
                <w:sz w:val="20"/>
                <w:szCs w:val="20"/>
              </w:rPr>
              <w:fldChar w:fldCharType="end"/>
            </w:r>
          </w:hyperlink>
        </w:p>
        <w:p w14:paraId="2BF127B2" w14:textId="0C102F36" w:rsidR="00200FBA" w:rsidRPr="00200FBA" w:rsidRDefault="00662E72" w:rsidP="00200FBA">
          <w:pPr>
            <w:pStyle w:val="TOC3"/>
            <w:rPr>
              <w:rFonts w:asciiTheme="minorBidi" w:eastAsiaTheme="minorEastAsia" w:hAnsiTheme="minorBidi" w:cstheme="minorBidi"/>
              <w:bCs/>
              <w:noProof/>
              <w:sz w:val="20"/>
              <w:szCs w:val="20"/>
            </w:rPr>
          </w:pPr>
          <w:hyperlink w:anchor="_Toc82207435" w:history="1">
            <w:r w:rsidR="00200FBA" w:rsidRPr="00200FBA">
              <w:rPr>
                <w:rStyle w:val="Hyperlink"/>
                <w:rFonts w:asciiTheme="minorBidi" w:hAnsiTheme="minorBidi" w:cstheme="minorBidi"/>
                <w:bCs/>
                <w:noProof/>
                <w:sz w:val="20"/>
                <w:szCs w:val="20"/>
              </w:rPr>
              <w:t>4.9.3</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Seismicity</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_Toc82207435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4-33</w:t>
            </w:r>
            <w:r w:rsidR="00200FBA" w:rsidRPr="00200FBA">
              <w:rPr>
                <w:rFonts w:asciiTheme="minorBidi" w:hAnsiTheme="minorBidi" w:cstheme="minorBidi"/>
                <w:bCs/>
                <w:noProof/>
                <w:webHidden/>
                <w:sz w:val="20"/>
                <w:szCs w:val="20"/>
              </w:rPr>
              <w:fldChar w:fldCharType="end"/>
            </w:r>
          </w:hyperlink>
        </w:p>
        <w:p w14:paraId="5D8CA271" w14:textId="0586C09E" w:rsidR="00200FBA" w:rsidRPr="00200FBA" w:rsidRDefault="00662E72" w:rsidP="00200FBA">
          <w:pPr>
            <w:pStyle w:val="TOC3"/>
            <w:rPr>
              <w:rFonts w:asciiTheme="minorBidi" w:eastAsiaTheme="minorEastAsia" w:hAnsiTheme="minorBidi" w:cstheme="minorBidi"/>
              <w:bCs/>
              <w:noProof/>
              <w:sz w:val="20"/>
              <w:szCs w:val="20"/>
            </w:rPr>
          </w:pPr>
          <w:hyperlink w:anchor="_Toc82207436" w:history="1">
            <w:r w:rsidR="00200FBA" w:rsidRPr="00200FBA">
              <w:rPr>
                <w:rStyle w:val="Hyperlink"/>
                <w:rFonts w:asciiTheme="minorBidi" w:hAnsiTheme="minorBidi" w:cstheme="minorBidi"/>
                <w:bCs/>
                <w:noProof/>
                <w:sz w:val="20"/>
                <w:szCs w:val="20"/>
              </w:rPr>
              <w:t>4.9.4</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Surface water</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_Toc82207436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4-40</w:t>
            </w:r>
            <w:r w:rsidR="00200FBA" w:rsidRPr="00200FBA">
              <w:rPr>
                <w:rFonts w:asciiTheme="minorBidi" w:hAnsiTheme="minorBidi" w:cstheme="minorBidi"/>
                <w:bCs/>
                <w:noProof/>
                <w:webHidden/>
                <w:sz w:val="20"/>
                <w:szCs w:val="20"/>
              </w:rPr>
              <w:fldChar w:fldCharType="end"/>
            </w:r>
          </w:hyperlink>
        </w:p>
        <w:p w14:paraId="7740AD87" w14:textId="6F858ACE" w:rsidR="00200FBA" w:rsidRPr="00200FBA" w:rsidRDefault="00662E72" w:rsidP="00200FBA">
          <w:pPr>
            <w:pStyle w:val="TOC3"/>
            <w:rPr>
              <w:rFonts w:asciiTheme="minorBidi" w:eastAsiaTheme="minorEastAsia" w:hAnsiTheme="minorBidi" w:cstheme="minorBidi"/>
              <w:bCs/>
              <w:noProof/>
              <w:sz w:val="20"/>
              <w:szCs w:val="20"/>
            </w:rPr>
          </w:pPr>
          <w:hyperlink w:anchor="_Toc82207437" w:history="1">
            <w:r w:rsidR="00200FBA" w:rsidRPr="00200FBA">
              <w:rPr>
                <w:rStyle w:val="Hyperlink"/>
                <w:rFonts w:asciiTheme="minorBidi" w:hAnsiTheme="minorBidi" w:cstheme="minorBidi"/>
                <w:bCs/>
                <w:noProof/>
                <w:sz w:val="20"/>
                <w:szCs w:val="20"/>
              </w:rPr>
              <w:t>4.9.5</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Climate</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_Toc82207437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4-43</w:t>
            </w:r>
            <w:r w:rsidR="00200FBA" w:rsidRPr="00200FBA">
              <w:rPr>
                <w:rFonts w:asciiTheme="minorBidi" w:hAnsiTheme="minorBidi" w:cstheme="minorBidi"/>
                <w:bCs/>
                <w:noProof/>
                <w:webHidden/>
                <w:sz w:val="20"/>
                <w:szCs w:val="20"/>
              </w:rPr>
              <w:fldChar w:fldCharType="end"/>
            </w:r>
          </w:hyperlink>
        </w:p>
        <w:p w14:paraId="074E0424" w14:textId="169213E3" w:rsidR="00200FBA" w:rsidRPr="00200FBA" w:rsidRDefault="00662E72" w:rsidP="00200FBA">
          <w:pPr>
            <w:pStyle w:val="TOC3"/>
            <w:rPr>
              <w:rFonts w:asciiTheme="minorBidi" w:eastAsiaTheme="minorEastAsia" w:hAnsiTheme="minorBidi" w:cstheme="minorBidi"/>
              <w:bCs/>
              <w:noProof/>
              <w:sz w:val="20"/>
              <w:szCs w:val="20"/>
            </w:rPr>
          </w:pPr>
          <w:hyperlink w:anchor="_Toc82207438" w:history="1">
            <w:r w:rsidR="00200FBA" w:rsidRPr="00200FBA">
              <w:rPr>
                <w:rStyle w:val="Hyperlink"/>
                <w:rFonts w:asciiTheme="minorBidi" w:hAnsiTheme="minorBidi" w:cstheme="minorBidi"/>
                <w:bCs/>
                <w:noProof/>
                <w:sz w:val="20"/>
                <w:szCs w:val="20"/>
              </w:rPr>
              <w:t>4.9.6</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Landuse</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_Toc82207438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4-46</w:t>
            </w:r>
            <w:r w:rsidR="00200FBA" w:rsidRPr="00200FBA">
              <w:rPr>
                <w:rFonts w:asciiTheme="minorBidi" w:hAnsiTheme="minorBidi" w:cstheme="minorBidi"/>
                <w:bCs/>
                <w:noProof/>
                <w:webHidden/>
                <w:sz w:val="20"/>
                <w:szCs w:val="20"/>
              </w:rPr>
              <w:fldChar w:fldCharType="end"/>
            </w:r>
          </w:hyperlink>
        </w:p>
        <w:p w14:paraId="5701825D" w14:textId="29E87FC2" w:rsidR="00200FBA" w:rsidRPr="00200FBA" w:rsidRDefault="00662E72" w:rsidP="00200FBA">
          <w:pPr>
            <w:pStyle w:val="TOC2"/>
            <w:rPr>
              <w:rFonts w:asciiTheme="minorBidi" w:eastAsiaTheme="minorEastAsia" w:hAnsiTheme="minorBidi" w:cstheme="minorBidi"/>
              <w:bCs/>
              <w:noProof/>
              <w:sz w:val="20"/>
              <w:szCs w:val="20"/>
            </w:rPr>
          </w:pPr>
          <w:hyperlink w:anchor="_Toc82207439" w:history="1">
            <w:r w:rsidR="00200FBA" w:rsidRPr="00200FBA">
              <w:rPr>
                <w:rStyle w:val="Hyperlink"/>
                <w:rFonts w:asciiTheme="minorBidi" w:hAnsiTheme="minorBidi" w:cstheme="minorBidi"/>
                <w:bCs/>
                <w:noProof/>
                <w:sz w:val="20"/>
                <w:szCs w:val="20"/>
              </w:rPr>
              <w:t>4.10</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ECOLOGICAL ENVIRONMENT</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_Toc82207439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4-46</w:t>
            </w:r>
            <w:r w:rsidR="00200FBA" w:rsidRPr="00200FBA">
              <w:rPr>
                <w:rFonts w:asciiTheme="minorBidi" w:hAnsiTheme="minorBidi" w:cstheme="minorBidi"/>
                <w:bCs/>
                <w:noProof/>
                <w:webHidden/>
                <w:sz w:val="20"/>
                <w:szCs w:val="20"/>
              </w:rPr>
              <w:fldChar w:fldCharType="end"/>
            </w:r>
          </w:hyperlink>
        </w:p>
        <w:p w14:paraId="6FF306D8" w14:textId="7BD09FF7" w:rsidR="00200FBA" w:rsidRPr="00200FBA" w:rsidRDefault="00662E72" w:rsidP="00200FBA">
          <w:pPr>
            <w:pStyle w:val="TOC3"/>
            <w:rPr>
              <w:rFonts w:asciiTheme="minorBidi" w:eastAsiaTheme="minorEastAsia" w:hAnsiTheme="minorBidi" w:cstheme="minorBidi"/>
              <w:bCs/>
              <w:noProof/>
              <w:sz w:val="20"/>
              <w:szCs w:val="20"/>
            </w:rPr>
          </w:pPr>
          <w:hyperlink w:anchor="_Toc82207440" w:history="1">
            <w:r w:rsidR="00200FBA" w:rsidRPr="00200FBA">
              <w:rPr>
                <w:rStyle w:val="Hyperlink"/>
                <w:rFonts w:asciiTheme="minorBidi" w:hAnsiTheme="minorBidi" w:cstheme="minorBidi"/>
                <w:bCs/>
                <w:noProof/>
                <w:sz w:val="20"/>
                <w:szCs w:val="20"/>
              </w:rPr>
              <w:t>4.10.1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Kalam Mosque Site</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_Toc82207440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4-46</w:t>
            </w:r>
            <w:r w:rsidR="00200FBA" w:rsidRPr="00200FBA">
              <w:rPr>
                <w:rFonts w:asciiTheme="minorBidi" w:hAnsiTheme="minorBidi" w:cstheme="minorBidi"/>
                <w:bCs/>
                <w:noProof/>
                <w:webHidden/>
                <w:sz w:val="20"/>
                <w:szCs w:val="20"/>
              </w:rPr>
              <w:fldChar w:fldCharType="end"/>
            </w:r>
          </w:hyperlink>
        </w:p>
        <w:p w14:paraId="595A7D3C" w14:textId="428278AA" w:rsidR="00200FBA" w:rsidRPr="00200FBA" w:rsidRDefault="00662E72" w:rsidP="00200FBA">
          <w:pPr>
            <w:pStyle w:val="TOC3"/>
            <w:rPr>
              <w:rFonts w:asciiTheme="minorBidi" w:eastAsiaTheme="minorEastAsia" w:hAnsiTheme="minorBidi" w:cstheme="minorBidi"/>
              <w:bCs/>
              <w:noProof/>
              <w:sz w:val="20"/>
              <w:szCs w:val="20"/>
            </w:rPr>
          </w:pPr>
          <w:hyperlink w:anchor="_Toc82207441" w:history="1">
            <w:r w:rsidR="00200FBA" w:rsidRPr="00200FBA">
              <w:rPr>
                <w:rStyle w:val="Hyperlink"/>
                <w:rFonts w:asciiTheme="minorBidi" w:hAnsiTheme="minorBidi" w:cstheme="minorBidi"/>
                <w:bCs/>
                <w:noProof/>
                <w:sz w:val="20"/>
                <w:szCs w:val="20"/>
              </w:rPr>
              <w:t>4.10.2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Odigram Mosque Site</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_Toc82207441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4-55</w:t>
            </w:r>
            <w:r w:rsidR="00200FBA" w:rsidRPr="00200FBA">
              <w:rPr>
                <w:rFonts w:asciiTheme="minorBidi" w:hAnsiTheme="minorBidi" w:cstheme="minorBidi"/>
                <w:bCs/>
                <w:noProof/>
                <w:webHidden/>
                <w:sz w:val="20"/>
                <w:szCs w:val="20"/>
              </w:rPr>
              <w:fldChar w:fldCharType="end"/>
            </w:r>
          </w:hyperlink>
        </w:p>
        <w:p w14:paraId="7F834EDE" w14:textId="385F214D" w:rsidR="00200FBA" w:rsidRPr="00200FBA" w:rsidRDefault="00662E72" w:rsidP="00200FBA">
          <w:pPr>
            <w:pStyle w:val="TOC3"/>
            <w:rPr>
              <w:rFonts w:asciiTheme="minorBidi" w:eastAsiaTheme="minorEastAsia" w:hAnsiTheme="minorBidi" w:cstheme="minorBidi"/>
              <w:bCs/>
              <w:noProof/>
              <w:sz w:val="20"/>
              <w:szCs w:val="20"/>
            </w:rPr>
          </w:pPr>
          <w:hyperlink w:anchor="_Toc82207442" w:history="1">
            <w:r w:rsidR="00200FBA" w:rsidRPr="00200FBA">
              <w:rPr>
                <w:rStyle w:val="Hyperlink"/>
                <w:rFonts w:asciiTheme="minorBidi" w:hAnsiTheme="minorBidi" w:cstheme="minorBidi"/>
                <w:bCs/>
                <w:noProof/>
                <w:sz w:val="20"/>
                <w:szCs w:val="20"/>
              </w:rPr>
              <w:t>4.10.3</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Bhamala Site, Haripur</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_Toc82207442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4-58</w:t>
            </w:r>
            <w:r w:rsidR="00200FBA" w:rsidRPr="00200FBA">
              <w:rPr>
                <w:rFonts w:asciiTheme="minorBidi" w:hAnsiTheme="minorBidi" w:cstheme="minorBidi"/>
                <w:bCs/>
                <w:noProof/>
                <w:webHidden/>
                <w:sz w:val="20"/>
                <w:szCs w:val="20"/>
              </w:rPr>
              <w:fldChar w:fldCharType="end"/>
            </w:r>
          </w:hyperlink>
        </w:p>
        <w:p w14:paraId="6B75A650" w14:textId="2F5A76A4" w:rsidR="00200FBA" w:rsidRPr="00200FBA" w:rsidRDefault="00662E72" w:rsidP="00200FBA">
          <w:pPr>
            <w:pStyle w:val="TOC3"/>
            <w:rPr>
              <w:rFonts w:asciiTheme="minorBidi" w:eastAsiaTheme="minorEastAsia" w:hAnsiTheme="minorBidi" w:cstheme="minorBidi"/>
              <w:bCs/>
              <w:noProof/>
              <w:sz w:val="20"/>
              <w:szCs w:val="20"/>
            </w:rPr>
          </w:pPr>
          <w:hyperlink w:anchor="_Toc82207443" w:history="1">
            <w:r w:rsidR="00200FBA" w:rsidRPr="00200FBA">
              <w:rPr>
                <w:rStyle w:val="Hyperlink"/>
                <w:rFonts w:asciiTheme="minorBidi" w:hAnsiTheme="minorBidi" w:cstheme="minorBidi"/>
                <w:bCs/>
                <w:noProof/>
                <w:sz w:val="20"/>
                <w:szCs w:val="20"/>
              </w:rPr>
              <w:t>4.10.4</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Hund Museum (District Swabi) and Mardan Museum (District Mardan) Site</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_Toc82207443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4-60</w:t>
            </w:r>
            <w:r w:rsidR="00200FBA" w:rsidRPr="00200FBA">
              <w:rPr>
                <w:rFonts w:asciiTheme="minorBidi" w:hAnsiTheme="minorBidi" w:cstheme="minorBidi"/>
                <w:bCs/>
                <w:noProof/>
                <w:webHidden/>
                <w:sz w:val="20"/>
                <w:szCs w:val="20"/>
              </w:rPr>
              <w:fldChar w:fldCharType="end"/>
            </w:r>
          </w:hyperlink>
        </w:p>
        <w:p w14:paraId="1B7A3B15" w14:textId="04369A02" w:rsidR="00200FBA" w:rsidRPr="00200FBA" w:rsidRDefault="00662E72" w:rsidP="00200FBA">
          <w:pPr>
            <w:pStyle w:val="TOC3"/>
            <w:rPr>
              <w:rFonts w:asciiTheme="minorBidi" w:eastAsiaTheme="minorEastAsia" w:hAnsiTheme="minorBidi" w:cstheme="minorBidi"/>
              <w:bCs/>
              <w:noProof/>
              <w:sz w:val="20"/>
              <w:szCs w:val="20"/>
            </w:rPr>
          </w:pPr>
          <w:hyperlink w:anchor="_Toc82207444" w:history="1">
            <w:r w:rsidR="00200FBA" w:rsidRPr="00200FBA">
              <w:rPr>
                <w:rStyle w:val="Hyperlink"/>
                <w:rFonts w:asciiTheme="minorBidi" w:hAnsiTheme="minorBidi" w:cstheme="minorBidi"/>
                <w:bCs/>
                <w:noProof/>
                <w:sz w:val="20"/>
                <w:szCs w:val="20"/>
              </w:rPr>
              <w:t>4.10.5</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Chakdara Museum, Dir Lower Site</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_Toc82207444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4-62</w:t>
            </w:r>
            <w:r w:rsidR="00200FBA" w:rsidRPr="00200FBA">
              <w:rPr>
                <w:rFonts w:asciiTheme="minorBidi" w:hAnsiTheme="minorBidi" w:cstheme="minorBidi"/>
                <w:bCs/>
                <w:noProof/>
                <w:webHidden/>
                <w:sz w:val="20"/>
                <w:szCs w:val="20"/>
              </w:rPr>
              <w:fldChar w:fldCharType="end"/>
            </w:r>
          </w:hyperlink>
        </w:p>
        <w:p w14:paraId="3B395D63" w14:textId="6116A9CB" w:rsidR="00200FBA" w:rsidRPr="00200FBA" w:rsidRDefault="00662E72" w:rsidP="00200FBA">
          <w:pPr>
            <w:pStyle w:val="TOC2"/>
            <w:rPr>
              <w:rFonts w:asciiTheme="minorBidi" w:eastAsiaTheme="minorEastAsia" w:hAnsiTheme="minorBidi" w:cstheme="minorBidi"/>
              <w:bCs/>
              <w:noProof/>
              <w:sz w:val="20"/>
              <w:szCs w:val="20"/>
            </w:rPr>
          </w:pPr>
          <w:hyperlink w:anchor="_Toc82207445" w:history="1">
            <w:r w:rsidR="00200FBA" w:rsidRPr="00200FBA">
              <w:rPr>
                <w:rStyle w:val="Hyperlink"/>
                <w:rFonts w:asciiTheme="minorBidi" w:hAnsiTheme="minorBidi" w:cstheme="minorBidi"/>
                <w:bCs/>
                <w:noProof/>
                <w:sz w:val="20"/>
                <w:szCs w:val="20"/>
              </w:rPr>
              <w:t>4.11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SOCIO-ECONOMIC ENVIRONMENT</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_Toc82207445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4-64</w:t>
            </w:r>
            <w:r w:rsidR="00200FBA" w:rsidRPr="00200FBA">
              <w:rPr>
                <w:rFonts w:asciiTheme="minorBidi" w:hAnsiTheme="minorBidi" w:cstheme="minorBidi"/>
                <w:bCs/>
                <w:noProof/>
                <w:webHidden/>
                <w:sz w:val="20"/>
                <w:szCs w:val="20"/>
              </w:rPr>
              <w:fldChar w:fldCharType="end"/>
            </w:r>
          </w:hyperlink>
        </w:p>
        <w:p w14:paraId="22C060C1" w14:textId="7688C18B" w:rsidR="00200FBA" w:rsidRPr="00200FBA" w:rsidRDefault="00662E72" w:rsidP="00200FBA">
          <w:pPr>
            <w:pStyle w:val="TOC3"/>
            <w:rPr>
              <w:rFonts w:asciiTheme="minorBidi" w:eastAsiaTheme="minorEastAsia" w:hAnsiTheme="minorBidi" w:cstheme="minorBidi"/>
              <w:bCs/>
              <w:noProof/>
              <w:sz w:val="20"/>
              <w:szCs w:val="20"/>
            </w:rPr>
          </w:pPr>
          <w:hyperlink w:anchor="_Toc82207446" w:history="1">
            <w:r w:rsidR="00200FBA" w:rsidRPr="00200FBA">
              <w:rPr>
                <w:rStyle w:val="Hyperlink"/>
                <w:rFonts w:asciiTheme="minorBidi" w:hAnsiTheme="minorBidi" w:cstheme="minorBidi"/>
                <w:bCs/>
                <w:noProof/>
                <w:sz w:val="20"/>
                <w:szCs w:val="20"/>
              </w:rPr>
              <w:t>4.11.1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District Mardan</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_Toc82207446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4-65</w:t>
            </w:r>
            <w:r w:rsidR="00200FBA" w:rsidRPr="00200FBA">
              <w:rPr>
                <w:rFonts w:asciiTheme="minorBidi" w:hAnsiTheme="minorBidi" w:cstheme="minorBidi"/>
                <w:bCs/>
                <w:noProof/>
                <w:webHidden/>
                <w:sz w:val="20"/>
                <w:szCs w:val="20"/>
              </w:rPr>
              <w:fldChar w:fldCharType="end"/>
            </w:r>
          </w:hyperlink>
        </w:p>
        <w:p w14:paraId="494C9205" w14:textId="025BD6A3" w:rsidR="00200FBA" w:rsidRPr="00200FBA" w:rsidRDefault="00662E72" w:rsidP="00200FBA">
          <w:pPr>
            <w:pStyle w:val="TOC3"/>
            <w:rPr>
              <w:rFonts w:asciiTheme="minorBidi" w:eastAsiaTheme="minorEastAsia" w:hAnsiTheme="minorBidi" w:cstheme="minorBidi"/>
              <w:bCs/>
              <w:noProof/>
              <w:sz w:val="20"/>
              <w:szCs w:val="20"/>
            </w:rPr>
          </w:pPr>
          <w:hyperlink w:anchor="_Toc82207447" w:history="1">
            <w:r w:rsidR="00200FBA" w:rsidRPr="00200FBA">
              <w:rPr>
                <w:rStyle w:val="Hyperlink"/>
                <w:rFonts w:asciiTheme="minorBidi" w:hAnsiTheme="minorBidi" w:cstheme="minorBidi"/>
                <w:bCs/>
                <w:noProof/>
                <w:sz w:val="20"/>
                <w:szCs w:val="20"/>
              </w:rPr>
              <w:t>4.11.2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District Sawat</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_Toc82207447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4-66</w:t>
            </w:r>
            <w:r w:rsidR="00200FBA" w:rsidRPr="00200FBA">
              <w:rPr>
                <w:rFonts w:asciiTheme="minorBidi" w:hAnsiTheme="minorBidi" w:cstheme="minorBidi"/>
                <w:bCs/>
                <w:noProof/>
                <w:webHidden/>
                <w:sz w:val="20"/>
                <w:szCs w:val="20"/>
              </w:rPr>
              <w:fldChar w:fldCharType="end"/>
            </w:r>
          </w:hyperlink>
        </w:p>
        <w:p w14:paraId="198AB5B7" w14:textId="4D5FE83F" w:rsidR="00200FBA" w:rsidRPr="00200FBA" w:rsidRDefault="00662E72" w:rsidP="00200FBA">
          <w:pPr>
            <w:pStyle w:val="TOC3"/>
            <w:rPr>
              <w:rFonts w:asciiTheme="minorBidi" w:eastAsiaTheme="minorEastAsia" w:hAnsiTheme="minorBidi" w:cstheme="minorBidi"/>
              <w:bCs/>
              <w:noProof/>
              <w:sz w:val="20"/>
              <w:szCs w:val="20"/>
            </w:rPr>
          </w:pPr>
          <w:hyperlink w:anchor="_Toc82207448" w:history="1">
            <w:r w:rsidR="00200FBA" w:rsidRPr="00200FBA">
              <w:rPr>
                <w:rStyle w:val="Hyperlink"/>
                <w:rFonts w:asciiTheme="minorBidi" w:hAnsiTheme="minorBidi" w:cstheme="minorBidi"/>
                <w:bCs/>
                <w:noProof/>
                <w:sz w:val="20"/>
                <w:szCs w:val="20"/>
              </w:rPr>
              <w:t>4.11.3</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District Swabi</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_Toc82207448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4-67</w:t>
            </w:r>
            <w:r w:rsidR="00200FBA" w:rsidRPr="00200FBA">
              <w:rPr>
                <w:rFonts w:asciiTheme="minorBidi" w:hAnsiTheme="minorBidi" w:cstheme="minorBidi"/>
                <w:bCs/>
                <w:noProof/>
                <w:webHidden/>
                <w:sz w:val="20"/>
                <w:szCs w:val="20"/>
              </w:rPr>
              <w:fldChar w:fldCharType="end"/>
            </w:r>
          </w:hyperlink>
        </w:p>
        <w:p w14:paraId="7969F688" w14:textId="6AEEF76B" w:rsidR="00200FBA" w:rsidRPr="00200FBA" w:rsidRDefault="00662E72" w:rsidP="00200FBA">
          <w:pPr>
            <w:pStyle w:val="TOC3"/>
            <w:rPr>
              <w:rFonts w:asciiTheme="minorBidi" w:eastAsiaTheme="minorEastAsia" w:hAnsiTheme="minorBidi" w:cstheme="minorBidi"/>
              <w:bCs/>
              <w:noProof/>
              <w:sz w:val="20"/>
              <w:szCs w:val="20"/>
            </w:rPr>
          </w:pPr>
          <w:hyperlink w:anchor="_Toc82207449" w:history="1">
            <w:r w:rsidR="00200FBA" w:rsidRPr="00200FBA">
              <w:rPr>
                <w:rStyle w:val="Hyperlink"/>
                <w:rFonts w:asciiTheme="minorBidi" w:hAnsiTheme="minorBidi" w:cstheme="minorBidi"/>
                <w:bCs/>
                <w:noProof/>
                <w:sz w:val="20"/>
                <w:szCs w:val="20"/>
              </w:rPr>
              <w:t>4.11.4</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District Haripur</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_Toc82207449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4-68</w:t>
            </w:r>
            <w:r w:rsidR="00200FBA" w:rsidRPr="00200FBA">
              <w:rPr>
                <w:rFonts w:asciiTheme="minorBidi" w:hAnsiTheme="minorBidi" w:cstheme="minorBidi"/>
                <w:bCs/>
                <w:noProof/>
                <w:webHidden/>
                <w:sz w:val="20"/>
                <w:szCs w:val="20"/>
              </w:rPr>
              <w:fldChar w:fldCharType="end"/>
            </w:r>
          </w:hyperlink>
        </w:p>
        <w:p w14:paraId="7123C36D" w14:textId="6A861158" w:rsidR="00200FBA" w:rsidRPr="00200FBA" w:rsidRDefault="00662E72" w:rsidP="00200FBA">
          <w:pPr>
            <w:pStyle w:val="TOC3"/>
            <w:rPr>
              <w:rFonts w:asciiTheme="minorBidi" w:eastAsiaTheme="minorEastAsia" w:hAnsiTheme="minorBidi" w:cstheme="minorBidi"/>
              <w:bCs/>
              <w:noProof/>
              <w:sz w:val="20"/>
              <w:szCs w:val="20"/>
            </w:rPr>
          </w:pPr>
          <w:hyperlink w:anchor="_Toc82207450" w:history="1">
            <w:r w:rsidR="00200FBA" w:rsidRPr="00200FBA">
              <w:rPr>
                <w:rStyle w:val="Hyperlink"/>
                <w:rFonts w:asciiTheme="minorBidi" w:hAnsiTheme="minorBidi" w:cstheme="minorBidi"/>
                <w:bCs/>
                <w:noProof/>
                <w:sz w:val="20"/>
                <w:szCs w:val="20"/>
              </w:rPr>
              <w:t>4.11.5</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Khyber District</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_Toc82207450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4-69</w:t>
            </w:r>
            <w:r w:rsidR="00200FBA" w:rsidRPr="00200FBA">
              <w:rPr>
                <w:rFonts w:asciiTheme="minorBidi" w:hAnsiTheme="minorBidi" w:cstheme="minorBidi"/>
                <w:bCs/>
                <w:noProof/>
                <w:webHidden/>
                <w:sz w:val="20"/>
                <w:szCs w:val="20"/>
              </w:rPr>
              <w:fldChar w:fldCharType="end"/>
            </w:r>
          </w:hyperlink>
        </w:p>
        <w:p w14:paraId="040D2EE7" w14:textId="1F656240" w:rsidR="00200FBA" w:rsidRPr="00200FBA" w:rsidRDefault="00662E72" w:rsidP="00200FBA">
          <w:pPr>
            <w:pStyle w:val="TOC3"/>
            <w:rPr>
              <w:rFonts w:asciiTheme="minorBidi" w:eastAsiaTheme="minorEastAsia" w:hAnsiTheme="minorBidi" w:cstheme="minorBidi"/>
              <w:bCs/>
              <w:noProof/>
              <w:sz w:val="20"/>
              <w:szCs w:val="20"/>
            </w:rPr>
          </w:pPr>
          <w:hyperlink w:anchor="_Toc82207451" w:history="1">
            <w:r w:rsidR="00200FBA" w:rsidRPr="00200FBA">
              <w:rPr>
                <w:rStyle w:val="Hyperlink"/>
                <w:rFonts w:asciiTheme="minorBidi" w:hAnsiTheme="minorBidi" w:cstheme="minorBidi"/>
                <w:bCs/>
                <w:noProof/>
                <w:sz w:val="20"/>
                <w:szCs w:val="20"/>
              </w:rPr>
              <w:t>4.11.6</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District Lower Dir</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_Toc82207451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4-69</w:t>
            </w:r>
            <w:r w:rsidR="00200FBA" w:rsidRPr="00200FBA">
              <w:rPr>
                <w:rFonts w:asciiTheme="minorBidi" w:hAnsiTheme="minorBidi" w:cstheme="minorBidi"/>
                <w:bCs/>
                <w:noProof/>
                <w:webHidden/>
                <w:sz w:val="20"/>
                <w:szCs w:val="20"/>
              </w:rPr>
              <w:fldChar w:fldCharType="end"/>
            </w:r>
          </w:hyperlink>
        </w:p>
        <w:p w14:paraId="08CD029A" w14:textId="622E22D7" w:rsidR="00200FBA" w:rsidRDefault="00662E72" w:rsidP="00200FBA">
          <w:pPr>
            <w:pStyle w:val="TOC3"/>
            <w:rPr>
              <w:rStyle w:val="Hyperlink"/>
              <w:rFonts w:asciiTheme="minorBidi" w:hAnsiTheme="minorBidi" w:cstheme="minorBidi"/>
              <w:bCs/>
              <w:noProof/>
              <w:sz w:val="20"/>
              <w:szCs w:val="20"/>
            </w:rPr>
          </w:pPr>
          <w:hyperlink w:anchor="_Toc82207452" w:history="1">
            <w:r w:rsidR="00200FBA" w:rsidRPr="00200FBA">
              <w:rPr>
                <w:rStyle w:val="Hyperlink"/>
                <w:rFonts w:asciiTheme="minorBidi" w:hAnsiTheme="minorBidi" w:cstheme="minorBidi"/>
                <w:bCs/>
                <w:noProof/>
                <w:sz w:val="20"/>
                <w:szCs w:val="20"/>
              </w:rPr>
              <w:t>4.11.7</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Common Characteristic in all the Districts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_Toc82207452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4-70</w:t>
            </w:r>
            <w:r w:rsidR="00200FBA" w:rsidRPr="00200FBA">
              <w:rPr>
                <w:rFonts w:asciiTheme="minorBidi" w:hAnsiTheme="minorBidi" w:cstheme="minorBidi"/>
                <w:bCs/>
                <w:noProof/>
                <w:webHidden/>
                <w:sz w:val="20"/>
                <w:szCs w:val="20"/>
              </w:rPr>
              <w:fldChar w:fldCharType="end"/>
            </w:r>
          </w:hyperlink>
        </w:p>
        <w:p w14:paraId="4C234B70" w14:textId="77777777" w:rsidR="00200FBA" w:rsidRPr="00200FBA" w:rsidRDefault="00200FBA" w:rsidP="00200FBA">
          <w:pPr>
            <w:rPr>
              <w:rFonts w:eastAsiaTheme="minorEastAsia"/>
              <w:noProof/>
            </w:rPr>
          </w:pPr>
        </w:p>
        <w:p w14:paraId="3BE987A4" w14:textId="30CA592C" w:rsidR="00200FBA" w:rsidRPr="00200FBA" w:rsidRDefault="00662E72" w:rsidP="00200FBA">
          <w:pPr>
            <w:pStyle w:val="TOC1"/>
            <w:rPr>
              <w:rFonts w:eastAsiaTheme="minorEastAsia"/>
              <w:lang w:val="en-US"/>
            </w:rPr>
          </w:pPr>
          <w:hyperlink w:anchor="_Toc82207453" w:history="1">
            <w:r w:rsidR="00200FBA" w:rsidRPr="00200FBA">
              <w:rPr>
                <w:rStyle w:val="Hyperlink"/>
              </w:rPr>
              <w:t>5</w:t>
            </w:r>
            <w:r w:rsidR="00200FBA" w:rsidRPr="00200FBA">
              <w:rPr>
                <w:rFonts w:eastAsiaTheme="minorEastAsia"/>
                <w:lang w:val="en-US"/>
              </w:rPr>
              <w:tab/>
            </w:r>
            <w:r w:rsidR="00200FBA" w:rsidRPr="00200FBA">
              <w:rPr>
                <w:rStyle w:val="Hyperlink"/>
              </w:rPr>
              <w:t>PROJECT ALTERNATIVE</w:t>
            </w:r>
            <w:r w:rsidR="00200FBA" w:rsidRPr="00200FBA">
              <w:rPr>
                <w:webHidden/>
              </w:rPr>
              <w:tab/>
            </w:r>
            <w:r w:rsidR="00200FBA" w:rsidRPr="00200FBA">
              <w:rPr>
                <w:webHidden/>
              </w:rPr>
              <w:fldChar w:fldCharType="begin"/>
            </w:r>
            <w:r w:rsidR="00200FBA" w:rsidRPr="00200FBA">
              <w:rPr>
                <w:webHidden/>
              </w:rPr>
              <w:instrText xml:space="preserve"> PAGEREF _Toc82207453 \h </w:instrText>
            </w:r>
            <w:r w:rsidR="00200FBA" w:rsidRPr="00200FBA">
              <w:rPr>
                <w:webHidden/>
              </w:rPr>
            </w:r>
            <w:r w:rsidR="00200FBA" w:rsidRPr="00200FBA">
              <w:rPr>
                <w:webHidden/>
              </w:rPr>
              <w:fldChar w:fldCharType="separate"/>
            </w:r>
            <w:r w:rsidR="0097472E">
              <w:rPr>
                <w:webHidden/>
              </w:rPr>
              <w:t>5-1</w:t>
            </w:r>
            <w:r w:rsidR="00200FBA" w:rsidRPr="00200FBA">
              <w:rPr>
                <w:webHidden/>
              </w:rPr>
              <w:fldChar w:fldCharType="end"/>
            </w:r>
          </w:hyperlink>
        </w:p>
        <w:p w14:paraId="0905732D" w14:textId="6913D250" w:rsidR="00200FBA" w:rsidRPr="00200FBA" w:rsidRDefault="00662E72" w:rsidP="00200FBA">
          <w:pPr>
            <w:pStyle w:val="TOC2"/>
            <w:rPr>
              <w:rFonts w:asciiTheme="minorBidi" w:eastAsiaTheme="minorEastAsia" w:hAnsiTheme="minorBidi" w:cstheme="minorBidi"/>
              <w:bCs/>
              <w:noProof/>
              <w:sz w:val="20"/>
              <w:szCs w:val="20"/>
            </w:rPr>
          </w:pPr>
          <w:hyperlink w:anchor="_Toc82207454" w:history="1">
            <w:r w:rsidR="00200FBA" w:rsidRPr="00200FBA">
              <w:rPr>
                <w:rStyle w:val="Hyperlink"/>
                <w:rFonts w:asciiTheme="minorBidi" w:hAnsiTheme="minorBidi" w:cstheme="minorBidi"/>
                <w:bCs/>
                <w:noProof/>
                <w:sz w:val="20"/>
                <w:szCs w:val="20"/>
              </w:rPr>
              <w:t>5.1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GENERAL</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_Toc82207454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5-1</w:t>
            </w:r>
            <w:r w:rsidR="00200FBA" w:rsidRPr="00200FBA">
              <w:rPr>
                <w:rFonts w:asciiTheme="minorBidi" w:hAnsiTheme="minorBidi" w:cstheme="minorBidi"/>
                <w:bCs/>
                <w:noProof/>
                <w:webHidden/>
                <w:sz w:val="20"/>
                <w:szCs w:val="20"/>
              </w:rPr>
              <w:fldChar w:fldCharType="end"/>
            </w:r>
          </w:hyperlink>
        </w:p>
        <w:p w14:paraId="31203B99" w14:textId="74900435" w:rsidR="00200FBA" w:rsidRPr="00200FBA" w:rsidRDefault="00662E72" w:rsidP="00200FBA">
          <w:pPr>
            <w:pStyle w:val="TOC2"/>
            <w:rPr>
              <w:rFonts w:asciiTheme="minorBidi" w:eastAsiaTheme="minorEastAsia" w:hAnsiTheme="minorBidi" w:cstheme="minorBidi"/>
              <w:bCs/>
              <w:noProof/>
              <w:sz w:val="20"/>
              <w:szCs w:val="20"/>
            </w:rPr>
          </w:pPr>
          <w:hyperlink w:anchor="_Toc82207455" w:history="1">
            <w:r w:rsidR="00200FBA" w:rsidRPr="00200FBA">
              <w:rPr>
                <w:rStyle w:val="Hyperlink"/>
                <w:rFonts w:asciiTheme="minorBidi" w:hAnsiTheme="minorBidi" w:cstheme="minorBidi"/>
                <w:bCs/>
                <w:noProof/>
                <w:sz w:val="20"/>
                <w:szCs w:val="20"/>
              </w:rPr>
              <w:t>5.2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ALTERNATIVE I: NO PROJECT OPTION</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_Toc82207455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5-1</w:t>
            </w:r>
            <w:r w:rsidR="00200FBA" w:rsidRPr="00200FBA">
              <w:rPr>
                <w:rFonts w:asciiTheme="minorBidi" w:hAnsiTheme="minorBidi" w:cstheme="minorBidi"/>
                <w:bCs/>
                <w:noProof/>
                <w:webHidden/>
                <w:sz w:val="20"/>
                <w:szCs w:val="20"/>
              </w:rPr>
              <w:fldChar w:fldCharType="end"/>
            </w:r>
          </w:hyperlink>
        </w:p>
        <w:p w14:paraId="3C9B238A" w14:textId="5EDAEA07" w:rsidR="00200FBA" w:rsidRDefault="00662E72" w:rsidP="00200FBA">
          <w:pPr>
            <w:pStyle w:val="TOC2"/>
            <w:rPr>
              <w:rStyle w:val="Hyperlink"/>
              <w:rFonts w:asciiTheme="minorBidi" w:hAnsiTheme="minorBidi" w:cstheme="minorBidi"/>
              <w:bCs/>
              <w:noProof/>
              <w:sz w:val="20"/>
              <w:szCs w:val="20"/>
            </w:rPr>
          </w:pPr>
          <w:hyperlink w:anchor="_Toc82207456" w:history="1">
            <w:r w:rsidR="00200FBA" w:rsidRPr="00200FBA">
              <w:rPr>
                <w:rStyle w:val="Hyperlink"/>
                <w:rFonts w:asciiTheme="minorBidi" w:hAnsiTheme="minorBidi" w:cstheme="minorBidi"/>
                <w:bCs/>
                <w:noProof/>
                <w:sz w:val="20"/>
                <w:szCs w:val="20"/>
              </w:rPr>
              <w:t>5.3</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ALTERNATIVE II: CONSTRUCTION ALTERNATIVE</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_Toc82207456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5-1</w:t>
            </w:r>
            <w:r w:rsidR="00200FBA" w:rsidRPr="00200FBA">
              <w:rPr>
                <w:rFonts w:asciiTheme="minorBidi" w:hAnsiTheme="minorBidi" w:cstheme="minorBidi"/>
                <w:bCs/>
                <w:noProof/>
                <w:webHidden/>
                <w:sz w:val="20"/>
                <w:szCs w:val="20"/>
              </w:rPr>
              <w:fldChar w:fldCharType="end"/>
            </w:r>
          </w:hyperlink>
        </w:p>
        <w:p w14:paraId="28EF3F96" w14:textId="77777777" w:rsidR="00200FBA" w:rsidRPr="00200FBA" w:rsidRDefault="00200FBA" w:rsidP="00200FBA">
          <w:pPr>
            <w:rPr>
              <w:rFonts w:eastAsiaTheme="minorEastAsia"/>
              <w:noProof/>
            </w:rPr>
          </w:pPr>
        </w:p>
        <w:p w14:paraId="26AF3F80" w14:textId="322B7885" w:rsidR="00200FBA" w:rsidRPr="00200FBA" w:rsidRDefault="00662E72" w:rsidP="00200FBA">
          <w:pPr>
            <w:pStyle w:val="TOC1"/>
            <w:rPr>
              <w:rFonts w:eastAsiaTheme="minorEastAsia"/>
              <w:lang w:val="en-US"/>
            </w:rPr>
          </w:pPr>
          <w:hyperlink w:anchor="_Toc82207457" w:history="1">
            <w:r w:rsidR="00200FBA" w:rsidRPr="00200FBA">
              <w:rPr>
                <w:rStyle w:val="Hyperlink"/>
              </w:rPr>
              <w:t>6</w:t>
            </w:r>
            <w:r w:rsidR="00200FBA" w:rsidRPr="00200FBA">
              <w:rPr>
                <w:rFonts w:eastAsiaTheme="minorEastAsia"/>
                <w:lang w:val="en-US"/>
              </w:rPr>
              <w:tab/>
            </w:r>
            <w:r w:rsidR="00200FBA" w:rsidRPr="00200FBA">
              <w:rPr>
                <w:rStyle w:val="Hyperlink"/>
              </w:rPr>
              <w:t>Public Consultation and Information Disclosure</w:t>
            </w:r>
            <w:r w:rsidR="00200FBA" w:rsidRPr="00200FBA">
              <w:rPr>
                <w:webHidden/>
              </w:rPr>
              <w:tab/>
            </w:r>
            <w:r w:rsidR="00200FBA" w:rsidRPr="00200FBA">
              <w:rPr>
                <w:webHidden/>
              </w:rPr>
              <w:fldChar w:fldCharType="begin"/>
            </w:r>
            <w:r w:rsidR="00200FBA" w:rsidRPr="00200FBA">
              <w:rPr>
                <w:webHidden/>
              </w:rPr>
              <w:instrText xml:space="preserve"> PAGEREF _Toc82207457 \h </w:instrText>
            </w:r>
            <w:r w:rsidR="00200FBA" w:rsidRPr="00200FBA">
              <w:rPr>
                <w:webHidden/>
              </w:rPr>
            </w:r>
            <w:r w:rsidR="00200FBA" w:rsidRPr="00200FBA">
              <w:rPr>
                <w:webHidden/>
              </w:rPr>
              <w:fldChar w:fldCharType="separate"/>
            </w:r>
            <w:r w:rsidR="0097472E">
              <w:rPr>
                <w:webHidden/>
              </w:rPr>
              <w:t>6-1</w:t>
            </w:r>
            <w:r w:rsidR="00200FBA" w:rsidRPr="00200FBA">
              <w:rPr>
                <w:webHidden/>
              </w:rPr>
              <w:fldChar w:fldCharType="end"/>
            </w:r>
          </w:hyperlink>
        </w:p>
        <w:p w14:paraId="2C23C73A" w14:textId="547671F5" w:rsidR="00200FBA" w:rsidRPr="00200FBA" w:rsidRDefault="00662E72" w:rsidP="00200FBA">
          <w:pPr>
            <w:pStyle w:val="TOC2"/>
            <w:rPr>
              <w:rFonts w:asciiTheme="minorBidi" w:eastAsiaTheme="minorEastAsia" w:hAnsiTheme="minorBidi" w:cstheme="minorBidi"/>
              <w:bCs/>
              <w:noProof/>
              <w:sz w:val="20"/>
              <w:szCs w:val="20"/>
            </w:rPr>
          </w:pPr>
          <w:hyperlink w:anchor="_Toc82207458" w:history="1">
            <w:r w:rsidR="00200FBA" w:rsidRPr="00200FBA">
              <w:rPr>
                <w:rStyle w:val="Hyperlink"/>
                <w:rFonts w:asciiTheme="minorBidi" w:hAnsiTheme="minorBidi" w:cstheme="minorBidi"/>
                <w:bCs/>
                <w:noProof/>
                <w:sz w:val="20"/>
                <w:szCs w:val="20"/>
              </w:rPr>
              <w:t>6.1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GENERAL</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_Toc82207458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6-1</w:t>
            </w:r>
            <w:r w:rsidR="00200FBA" w:rsidRPr="00200FBA">
              <w:rPr>
                <w:rFonts w:asciiTheme="minorBidi" w:hAnsiTheme="minorBidi" w:cstheme="minorBidi"/>
                <w:bCs/>
                <w:noProof/>
                <w:webHidden/>
                <w:sz w:val="20"/>
                <w:szCs w:val="20"/>
              </w:rPr>
              <w:fldChar w:fldCharType="end"/>
            </w:r>
          </w:hyperlink>
        </w:p>
        <w:p w14:paraId="739EB89C" w14:textId="691F9775" w:rsidR="00200FBA" w:rsidRPr="00200FBA" w:rsidRDefault="00662E72" w:rsidP="00200FBA">
          <w:pPr>
            <w:pStyle w:val="TOC2"/>
            <w:rPr>
              <w:rFonts w:asciiTheme="minorBidi" w:eastAsiaTheme="minorEastAsia" w:hAnsiTheme="minorBidi" w:cstheme="minorBidi"/>
              <w:bCs/>
              <w:noProof/>
              <w:sz w:val="20"/>
              <w:szCs w:val="20"/>
            </w:rPr>
          </w:pPr>
          <w:hyperlink w:anchor="_Toc82207459" w:history="1">
            <w:r w:rsidR="00200FBA" w:rsidRPr="00200FBA">
              <w:rPr>
                <w:rStyle w:val="Hyperlink"/>
                <w:rFonts w:asciiTheme="minorBidi" w:hAnsiTheme="minorBidi" w:cstheme="minorBidi"/>
                <w:bCs/>
                <w:noProof/>
                <w:sz w:val="20"/>
                <w:szCs w:val="20"/>
              </w:rPr>
              <w:t>6.2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OBJECTIVES AND PRINCIPLES OF CONSULTATION</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_Toc82207459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6-1</w:t>
            </w:r>
            <w:r w:rsidR="00200FBA" w:rsidRPr="00200FBA">
              <w:rPr>
                <w:rFonts w:asciiTheme="minorBidi" w:hAnsiTheme="minorBidi" w:cstheme="minorBidi"/>
                <w:bCs/>
                <w:noProof/>
                <w:webHidden/>
                <w:sz w:val="20"/>
                <w:szCs w:val="20"/>
              </w:rPr>
              <w:fldChar w:fldCharType="end"/>
            </w:r>
          </w:hyperlink>
        </w:p>
        <w:p w14:paraId="2B1D2FE2" w14:textId="005F2376" w:rsidR="00200FBA" w:rsidRPr="00200FBA" w:rsidRDefault="00662E72" w:rsidP="00200FBA">
          <w:pPr>
            <w:pStyle w:val="TOC2"/>
            <w:rPr>
              <w:rFonts w:asciiTheme="minorBidi" w:eastAsiaTheme="minorEastAsia" w:hAnsiTheme="minorBidi" w:cstheme="minorBidi"/>
              <w:bCs/>
              <w:noProof/>
              <w:sz w:val="20"/>
              <w:szCs w:val="20"/>
            </w:rPr>
          </w:pPr>
          <w:hyperlink w:anchor="_Toc82207460" w:history="1">
            <w:r w:rsidR="00200FBA" w:rsidRPr="00200FBA">
              <w:rPr>
                <w:rStyle w:val="Hyperlink"/>
                <w:rFonts w:asciiTheme="minorBidi" w:hAnsiTheme="minorBidi" w:cstheme="minorBidi"/>
                <w:bCs/>
                <w:noProof/>
                <w:sz w:val="20"/>
                <w:szCs w:val="20"/>
              </w:rPr>
              <w:t>6.3</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PROJECT STAKEHOLDERS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_Toc82207460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6-3</w:t>
            </w:r>
            <w:r w:rsidR="00200FBA" w:rsidRPr="00200FBA">
              <w:rPr>
                <w:rFonts w:asciiTheme="minorBidi" w:hAnsiTheme="minorBidi" w:cstheme="minorBidi"/>
                <w:bCs/>
                <w:noProof/>
                <w:webHidden/>
                <w:sz w:val="20"/>
                <w:szCs w:val="20"/>
              </w:rPr>
              <w:fldChar w:fldCharType="end"/>
            </w:r>
          </w:hyperlink>
        </w:p>
        <w:p w14:paraId="19C2CAA5" w14:textId="1902FBA2" w:rsidR="00200FBA" w:rsidRPr="00200FBA" w:rsidRDefault="00662E72" w:rsidP="00200FBA">
          <w:pPr>
            <w:pStyle w:val="TOC2"/>
            <w:rPr>
              <w:rFonts w:asciiTheme="minorBidi" w:eastAsiaTheme="minorEastAsia" w:hAnsiTheme="minorBidi" w:cstheme="minorBidi"/>
              <w:bCs/>
              <w:noProof/>
              <w:sz w:val="20"/>
              <w:szCs w:val="20"/>
            </w:rPr>
          </w:pPr>
          <w:hyperlink w:anchor="_Toc82207461" w:history="1">
            <w:r w:rsidR="00200FBA" w:rsidRPr="00200FBA">
              <w:rPr>
                <w:rStyle w:val="Hyperlink"/>
                <w:rFonts w:asciiTheme="minorBidi" w:hAnsiTheme="minorBidi" w:cstheme="minorBidi"/>
                <w:bCs/>
                <w:noProof/>
                <w:sz w:val="20"/>
                <w:szCs w:val="20"/>
              </w:rPr>
              <w:t>6.4</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FORUMS CONSULTED</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_Toc82207461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6-3</w:t>
            </w:r>
            <w:r w:rsidR="00200FBA" w:rsidRPr="00200FBA">
              <w:rPr>
                <w:rFonts w:asciiTheme="minorBidi" w:hAnsiTheme="minorBidi" w:cstheme="minorBidi"/>
                <w:bCs/>
                <w:noProof/>
                <w:webHidden/>
                <w:sz w:val="20"/>
                <w:szCs w:val="20"/>
              </w:rPr>
              <w:fldChar w:fldCharType="end"/>
            </w:r>
          </w:hyperlink>
        </w:p>
        <w:p w14:paraId="60E4D1BD" w14:textId="10C8C780" w:rsidR="00200FBA" w:rsidRPr="00200FBA" w:rsidRDefault="00662E72" w:rsidP="00200FBA">
          <w:pPr>
            <w:pStyle w:val="TOC2"/>
            <w:rPr>
              <w:rFonts w:asciiTheme="minorBidi" w:eastAsiaTheme="minorEastAsia" w:hAnsiTheme="minorBidi" w:cstheme="minorBidi"/>
              <w:bCs/>
              <w:noProof/>
              <w:sz w:val="20"/>
              <w:szCs w:val="20"/>
            </w:rPr>
          </w:pPr>
          <w:hyperlink w:anchor="_Toc82207462" w:history="1">
            <w:r w:rsidR="00200FBA" w:rsidRPr="00200FBA">
              <w:rPr>
                <w:rStyle w:val="Hyperlink"/>
                <w:rFonts w:asciiTheme="minorBidi" w:hAnsiTheme="minorBidi" w:cstheme="minorBidi"/>
                <w:bCs/>
                <w:noProof/>
                <w:sz w:val="20"/>
                <w:szCs w:val="20"/>
              </w:rPr>
              <w:t>6.5</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APPROACH ADOPTED FOR THE CONSULTATION</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_Toc82207462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6-4</w:t>
            </w:r>
            <w:r w:rsidR="00200FBA" w:rsidRPr="00200FBA">
              <w:rPr>
                <w:rFonts w:asciiTheme="minorBidi" w:hAnsiTheme="minorBidi" w:cstheme="minorBidi"/>
                <w:bCs/>
                <w:noProof/>
                <w:webHidden/>
                <w:sz w:val="20"/>
                <w:szCs w:val="20"/>
              </w:rPr>
              <w:fldChar w:fldCharType="end"/>
            </w:r>
          </w:hyperlink>
        </w:p>
        <w:p w14:paraId="454F2989" w14:textId="143D732A" w:rsidR="00200FBA" w:rsidRPr="00200FBA" w:rsidRDefault="00662E72" w:rsidP="00200FBA">
          <w:pPr>
            <w:pStyle w:val="TOC2"/>
            <w:rPr>
              <w:rFonts w:asciiTheme="minorBidi" w:eastAsiaTheme="minorEastAsia" w:hAnsiTheme="minorBidi" w:cstheme="minorBidi"/>
              <w:bCs/>
              <w:noProof/>
              <w:sz w:val="20"/>
              <w:szCs w:val="20"/>
            </w:rPr>
          </w:pPr>
          <w:hyperlink w:anchor="_Toc82207463" w:history="1">
            <w:r w:rsidR="00200FBA" w:rsidRPr="00200FBA">
              <w:rPr>
                <w:rStyle w:val="Hyperlink"/>
                <w:rFonts w:asciiTheme="minorBidi" w:hAnsiTheme="minorBidi" w:cstheme="minorBidi"/>
                <w:bCs/>
                <w:noProof/>
                <w:sz w:val="20"/>
                <w:szCs w:val="20"/>
              </w:rPr>
              <w:t>6.6</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INFORMATION DISSEMINATED</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_Toc82207463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6-4</w:t>
            </w:r>
            <w:r w:rsidR="00200FBA" w:rsidRPr="00200FBA">
              <w:rPr>
                <w:rFonts w:asciiTheme="minorBidi" w:hAnsiTheme="minorBidi" w:cstheme="minorBidi"/>
                <w:bCs/>
                <w:noProof/>
                <w:webHidden/>
                <w:sz w:val="20"/>
                <w:szCs w:val="20"/>
              </w:rPr>
              <w:fldChar w:fldCharType="end"/>
            </w:r>
          </w:hyperlink>
        </w:p>
        <w:p w14:paraId="08F93980" w14:textId="55537327" w:rsidR="00200FBA" w:rsidRDefault="00662E72" w:rsidP="00200FBA">
          <w:pPr>
            <w:pStyle w:val="TOC2"/>
            <w:rPr>
              <w:rStyle w:val="Hyperlink"/>
              <w:rFonts w:asciiTheme="minorBidi" w:hAnsiTheme="minorBidi" w:cstheme="minorBidi"/>
              <w:bCs/>
              <w:noProof/>
              <w:sz w:val="20"/>
              <w:szCs w:val="20"/>
            </w:rPr>
          </w:pPr>
          <w:hyperlink w:anchor="_Toc82207464" w:history="1">
            <w:r w:rsidR="00200FBA" w:rsidRPr="00200FBA">
              <w:rPr>
                <w:rStyle w:val="Hyperlink"/>
                <w:rFonts w:asciiTheme="minorBidi" w:hAnsiTheme="minorBidi" w:cstheme="minorBidi"/>
                <w:bCs/>
                <w:noProof/>
                <w:sz w:val="20"/>
                <w:szCs w:val="20"/>
              </w:rPr>
              <w:t>6.7</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STAKEHOLDERS CONCERNS TOWARDS THE PROJECT</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_Toc82207464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6-4</w:t>
            </w:r>
            <w:r w:rsidR="00200FBA" w:rsidRPr="00200FBA">
              <w:rPr>
                <w:rFonts w:asciiTheme="minorBidi" w:hAnsiTheme="minorBidi" w:cstheme="minorBidi"/>
                <w:bCs/>
                <w:noProof/>
                <w:webHidden/>
                <w:sz w:val="20"/>
                <w:szCs w:val="20"/>
              </w:rPr>
              <w:fldChar w:fldCharType="end"/>
            </w:r>
          </w:hyperlink>
        </w:p>
        <w:p w14:paraId="50CB04DE" w14:textId="77777777" w:rsidR="00200FBA" w:rsidRPr="00200FBA" w:rsidRDefault="00200FBA" w:rsidP="00200FBA">
          <w:pPr>
            <w:rPr>
              <w:rFonts w:eastAsiaTheme="minorEastAsia"/>
              <w:noProof/>
            </w:rPr>
          </w:pPr>
        </w:p>
        <w:p w14:paraId="5C1F96F9" w14:textId="22CAB42B" w:rsidR="00200FBA" w:rsidRPr="00200FBA" w:rsidRDefault="00662E72" w:rsidP="00200FBA">
          <w:pPr>
            <w:pStyle w:val="TOC1"/>
            <w:rPr>
              <w:rFonts w:eastAsiaTheme="minorEastAsia"/>
              <w:lang w:val="en-US"/>
            </w:rPr>
          </w:pPr>
          <w:hyperlink w:anchor="_Toc82207465" w:history="1">
            <w:r w:rsidR="00200FBA" w:rsidRPr="00200FBA">
              <w:rPr>
                <w:rStyle w:val="Hyperlink"/>
              </w:rPr>
              <w:t>7</w:t>
            </w:r>
            <w:r w:rsidR="00200FBA" w:rsidRPr="00200FBA">
              <w:rPr>
                <w:rFonts w:eastAsiaTheme="minorEastAsia"/>
                <w:lang w:val="en-US"/>
              </w:rPr>
              <w:tab/>
            </w:r>
            <w:r w:rsidR="00200FBA" w:rsidRPr="00200FBA">
              <w:rPr>
                <w:rStyle w:val="Hyperlink"/>
              </w:rPr>
              <w:t>potential ENVIRONMENTAL IMPACTS AND MITIGATION MEASURES</w:t>
            </w:r>
            <w:r w:rsidR="00200FBA" w:rsidRPr="00200FBA">
              <w:rPr>
                <w:webHidden/>
              </w:rPr>
              <w:tab/>
            </w:r>
            <w:r w:rsidR="00200FBA" w:rsidRPr="00200FBA">
              <w:rPr>
                <w:webHidden/>
              </w:rPr>
              <w:fldChar w:fldCharType="begin"/>
            </w:r>
            <w:r w:rsidR="00200FBA" w:rsidRPr="00200FBA">
              <w:rPr>
                <w:webHidden/>
              </w:rPr>
              <w:instrText xml:space="preserve"> PAGEREF _Toc82207465 \h </w:instrText>
            </w:r>
            <w:r w:rsidR="00200FBA" w:rsidRPr="00200FBA">
              <w:rPr>
                <w:webHidden/>
              </w:rPr>
            </w:r>
            <w:r w:rsidR="00200FBA" w:rsidRPr="00200FBA">
              <w:rPr>
                <w:webHidden/>
              </w:rPr>
              <w:fldChar w:fldCharType="separate"/>
            </w:r>
            <w:r w:rsidR="0097472E">
              <w:rPr>
                <w:webHidden/>
              </w:rPr>
              <w:t>7-1</w:t>
            </w:r>
            <w:r w:rsidR="00200FBA" w:rsidRPr="00200FBA">
              <w:rPr>
                <w:webHidden/>
              </w:rPr>
              <w:fldChar w:fldCharType="end"/>
            </w:r>
          </w:hyperlink>
        </w:p>
        <w:p w14:paraId="42EFC67E" w14:textId="11459F71" w:rsidR="00200FBA" w:rsidRPr="00200FBA" w:rsidRDefault="00662E72" w:rsidP="00200FBA">
          <w:pPr>
            <w:pStyle w:val="TOC2"/>
            <w:rPr>
              <w:rFonts w:asciiTheme="minorBidi" w:eastAsiaTheme="minorEastAsia" w:hAnsiTheme="minorBidi" w:cstheme="minorBidi"/>
              <w:bCs/>
              <w:noProof/>
              <w:sz w:val="20"/>
              <w:szCs w:val="20"/>
            </w:rPr>
          </w:pPr>
          <w:hyperlink w:anchor="_Toc82207466" w:history="1">
            <w:r w:rsidR="00200FBA" w:rsidRPr="00200FBA">
              <w:rPr>
                <w:rStyle w:val="Hyperlink"/>
                <w:rFonts w:asciiTheme="minorBidi" w:hAnsiTheme="minorBidi" w:cstheme="minorBidi"/>
                <w:bCs/>
                <w:noProof/>
                <w:sz w:val="20"/>
                <w:szCs w:val="20"/>
              </w:rPr>
              <w:t>7.1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GENERAL</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_Toc82207466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7-1</w:t>
            </w:r>
            <w:r w:rsidR="00200FBA" w:rsidRPr="00200FBA">
              <w:rPr>
                <w:rFonts w:asciiTheme="minorBidi" w:hAnsiTheme="minorBidi" w:cstheme="minorBidi"/>
                <w:bCs/>
                <w:noProof/>
                <w:webHidden/>
                <w:sz w:val="20"/>
                <w:szCs w:val="20"/>
              </w:rPr>
              <w:fldChar w:fldCharType="end"/>
            </w:r>
          </w:hyperlink>
        </w:p>
        <w:p w14:paraId="039EA92B" w14:textId="7140063F" w:rsidR="00200FBA" w:rsidRPr="00200FBA" w:rsidRDefault="00662E72" w:rsidP="00200FBA">
          <w:pPr>
            <w:pStyle w:val="TOC2"/>
            <w:rPr>
              <w:rFonts w:asciiTheme="minorBidi" w:eastAsiaTheme="minorEastAsia" w:hAnsiTheme="minorBidi" w:cstheme="minorBidi"/>
              <w:bCs/>
              <w:noProof/>
              <w:sz w:val="20"/>
              <w:szCs w:val="20"/>
            </w:rPr>
          </w:pPr>
          <w:hyperlink w:anchor="_Toc82207467" w:history="1">
            <w:r w:rsidR="00200FBA" w:rsidRPr="00200FBA">
              <w:rPr>
                <w:rStyle w:val="Hyperlink"/>
                <w:rFonts w:asciiTheme="minorBidi" w:hAnsiTheme="minorBidi" w:cstheme="minorBidi"/>
                <w:bCs/>
                <w:noProof/>
                <w:sz w:val="20"/>
                <w:szCs w:val="20"/>
              </w:rPr>
              <w:t>7.2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NOTION OF SIGNIFICANCE</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_Toc82207467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7-1</w:t>
            </w:r>
            <w:r w:rsidR="00200FBA" w:rsidRPr="00200FBA">
              <w:rPr>
                <w:rFonts w:asciiTheme="minorBidi" w:hAnsiTheme="minorBidi" w:cstheme="minorBidi"/>
                <w:bCs/>
                <w:noProof/>
                <w:webHidden/>
                <w:sz w:val="20"/>
                <w:szCs w:val="20"/>
              </w:rPr>
              <w:fldChar w:fldCharType="end"/>
            </w:r>
          </w:hyperlink>
        </w:p>
        <w:p w14:paraId="78CC7E7B" w14:textId="712301ED" w:rsidR="00200FBA" w:rsidRPr="00200FBA" w:rsidRDefault="00662E72" w:rsidP="00200FBA">
          <w:pPr>
            <w:pStyle w:val="TOC2"/>
            <w:rPr>
              <w:rFonts w:asciiTheme="minorBidi" w:eastAsiaTheme="minorEastAsia" w:hAnsiTheme="minorBidi" w:cstheme="minorBidi"/>
              <w:bCs/>
              <w:noProof/>
              <w:sz w:val="20"/>
              <w:szCs w:val="20"/>
            </w:rPr>
          </w:pPr>
          <w:hyperlink w:anchor="_Toc82207468" w:history="1">
            <w:r w:rsidR="00200FBA" w:rsidRPr="00200FBA">
              <w:rPr>
                <w:rStyle w:val="Hyperlink"/>
                <w:rFonts w:asciiTheme="minorBidi" w:hAnsiTheme="minorBidi" w:cstheme="minorBidi"/>
                <w:bCs/>
                <w:noProof/>
                <w:sz w:val="20"/>
                <w:szCs w:val="20"/>
              </w:rPr>
              <w:t>7.3</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DELINEATION OF AREA OF INFLUENCE</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_Toc82207468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7-1</w:t>
            </w:r>
            <w:r w:rsidR="00200FBA" w:rsidRPr="00200FBA">
              <w:rPr>
                <w:rFonts w:asciiTheme="minorBidi" w:hAnsiTheme="minorBidi" w:cstheme="minorBidi"/>
                <w:bCs/>
                <w:noProof/>
                <w:webHidden/>
                <w:sz w:val="20"/>
                <w:szCs w:val="20"/>
              </w:rPr>
              <w:fldChar w:fldCharType="end"/>
            </w:r>
          </w:hyperlink>
        </w:p>
        <w:p w14:paraId="581D26CC" w14:textId="19CE4134" w:rsidR="00200FBA" w:rsidRPr="00200FBA" w:rsidRDefault="00662E72" w:rsidP="00200FBA">
          <w:pPr>
            <w:pStyle w:val="TOC2"/>
            <w:rPr>
              <w:rFonts w:asciiTheme="minorBidi" w:eastAsiaTheme="minorEastAsia" w:hAnsiTheme="minorBidi" w:cstheme="minorBidi"/>
              <w:bCs/>
              <w:noProof/>
              <w:sz w:val="20"/>
              <w:szCs w:val="20"/>
            </w:rPr>
          </w:pPr>
          <w:hyperlink w:anchor="_Toc82207469" w:history="1">
            <w:r w:rsidR="00200FBA" w:rsidRPr="00200FBA">
              <w:rPr>
                <w:rStyle w:val="Hyperlink"/>
                <w:rFonts w:asciiTheme="minorBidi" w:hAnsiTheme="minorBidi" w:cstheme="minorBidi"/>
                <w:bCs/>
                <w:noProof/>
                <w:sz w:val="20"/>
                <w:szCs w:val="20"/>
              </w:rPr>
              <w:t>7.4</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POTENTIAL POSITIVE IMPACTS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_Toc82207469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7-2</w:t>
            </w:r>
            <w:r w:rsidR="00200FBA" w:rsidRPr="00200FBA">
              <w:rPr>
                <w:rFonts w:asciiTheme="minorBidi" w:hAnsiTheme="minorBidi" w:cstheme="minorBidi"/>
                <w:bCs/>
                <w:noProof/>
                <w:webHidden/>
                <w:sz w:val="20"/>
                <w:szCs w:val="20"/>
              </w:rPr>
              <w:fldChar w:fldCharType="end"/>
            </w:r>
          </w:hyperlink>
        </w:p>
        <w:p w14:paraId="71665286" w14:textId="061A40B6" w:rsidR="00200FBA" w:rsidRPr="00200FBA" w:rsidRDefault="00662E72" w:rsidP="00200FBA">
          <w:pPr>
            <w:pStyle w:val="TOC2"/>
            <w:rPr>
              <w:rFonts w:asciiTheme="minorBidi" w:eastAsiaTheme="minorEastAsia" w:hAnsiTheme="minorBidi" w:cstheme="minorBidi"/>
              <w:bCs/>
              <w:noProof/>
              <w:sz w:val="20"/>
              <w:szCs w:val="20"/>
            </w:rPr>
          </w:pPr>
          <w:hyperlink w:anchor="_Toc82207470" w:history="1">
            <w:r w:rsidR="00200FBA" w:rsidRPr="00200FBA">
              <w:rPr>
                <w:rStyle w:val="Hyperlink"/>
                <w:rFonts w:asciiTheme="minorBidi" w:hAnsiTheme="minorBidi" w:cstheme="minorBidi"/>
                <w:bCs/>
                <w:noProof/>
                <w:sz w:val="20"/>
                <w:szCs w:val="20"/>
              </w:rPr>
              <w:t>7.5</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POTENTIAL ENVIORNEMNTAL IMPACTS AND MITIGATION MEASURES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_Toc82207470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7-2</w:t>
            </w:r>
            <w:r w:rsidR="00200FBA" w:rsidRPr="00200FBA">
              <w:rPr>
                <w:rFonts w:asciiTheme="minorBidi" w:hAnsiTheme="minorBidi" w:cstheme="minorBidi"/>
                <w:bCs/>
                <w:noProof/>
                <w:webHidden/>
                <w:sz w:val="20"/>
                <w:szCs w:val="20"/>
              </w:rPr>
              <w:fldChar w:fldCharType="end"/>
            </w:r>
          </w:hyperlink>
        </w:p>
        <w:p w14:paraId="7D78C687" w14:textId="514AC71C" w:rsidR="00200FBA" w:rsidRPr="00200FBA" w:rsidRDefault="00662E72" w:rsidP="00200FBA">
          <w:pPr>
            <w:pStyle w:val="TOC2"/>
            <w:rPr>
              <w:rFonts w:asciiTheme="minorBidi" w:eastAsiaTheme="minorEastAsia" w:hAnsiTheme="minorBidi" w:cstheme="minorBidi"/>
              <w:bCs/>
              <w:noProof/>
              <w:sz w:val="20"/>
              <w:szCs w:val="20"/>
            </w:rPr>
          </w:pPr>
          <w:hyperlink w:anchor="_Toc82207471" w:history="1">
            <w:r w:rsidR="00200FBA" w:rsidRPr="00200FBA">
              <w:rPr>
                <w:rStyle w:val="Hyperlink"/>
                <w:rFonts w:asciiTheme="minorBidi" w:hAnsiTheme="minorBidi" w:cstheme="minorBidi"/>
                <w:bCs/>
                <w:noProof/>
                <w:sz w:val="20"/>
                <w:szCs w:val="20"/>
              </w:rPr>
              <w:t>7.6</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POTENTIAL ENVIRONEMNTAL IMPACTS DURING PRE-CONSTRUCTION PHASE</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_Toc82207471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7-2</w:t>
            </w:r>
            <w:r w:rsidR="00200FBA" w:rsidRPr="00200FBA">
              <w:rPr>
                <w:rFonts w:asciiTheme="minorBidi" w:hAnsiTheme="minorBidi" w:cstheme="minorBidi"/>
                <w:bCs/>
                <w:noProof/>
                <w:webHidden/>
                <w:sz w:val="20"/>
                <w:szCs w:val="20"/>
              </w:rPr>
              <w:fldChar w:fldCharType="end"/>
            </w:r>
          </w:hyperlink>
        </w:p>
        <w:p w14:paraId="1D651FF5" w14:textId="79490407" w:rsidR="00200FBA" w:rsidRPr="00200FBA" w:rsidRDefault="00662E72" w:rsidP="00200FBA">
          <w:pPr>
            <w:pStyle w:val="TOC3"/>
            <w:rPr>
              <w:rFonts w:asciiTheme="minorBidi" w:eastAsiaTheme="minorEastAsia" w:hAnsiTheme="minorBidi" w:cstheme="minorBidi"/>
              <w:bCs/>
              <w:noProof/>
              <w:sz w:val="20"/>
              <w:szCs w:val="20"/>
            </w:rPr>
          </w:pPr>
          <w:hyperlink w:anchor="_Toc82207472" w:history="1">
            <w:r w:rsidR="00200FBA" w:rsidRPr="00200FBA">
              <w:rPr>
                <w:rStyle w:val="Hyperlink"/>
                <w:rFonts w:asciiTheme="minorBidi" w:hAnsiTheme="minorBidi" w:cstheme="minorBidi"/>
                <w:bCs/>
                <w:noProof/>
                <w:sz w:val="20"/>
                <w:szCs w:val="20"/>
              </w:rPr>
              <w:t>7.6.1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Technical Design and Layout Planning</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_Toc82207472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7-2</w:t>
            </w:r>
            <w:r w:rsidR="00200FBA" w:rsidRPr="00200FBA">
              <w:rPr>
                <w:rFonts w:asciiTheme="minorBidi" w:hAnsiTheme="minorBidi" w:cstheme="minorBidi"/>
                <w:bCs/>
                <w:noProof/>
                <w:webHidden/>
                <w:sz w:val="20"/>
                <w:szCs w:val="20"/>
              </w:rPr>
              <w:fldChar w:fldCharType="end"/>
            </w:r>
          </w:hyperlink>
        </w:p>
        <w:p w14:paraId="4B87B7AB" w14:textId="20A4EFF8" w:rsidR="00200FBA" w:rsidRPr="00200FBA" w:rsidRDefault="00662E72" w:rsidP="00200FBA">
          <w:pPr>
            <w:pStyle w:val="TOC3"/>
            <w:rPr>
              <w:rFonts w:asciiTheme="minorBidi" w:eastAsiaTheme="minorEastAsia" w:hAnsiTheme="minorBidi" w:cstheme="minorBidi"/>
              <w:bCs/>
              <w:noProof/>
              <w:sz w:val="20"/>
              <w:szCs w:val="20"/>
            </w:rPr>
          </w:pPr>
          <w:hyperlink w:anchor="_Toc82207473" w:history="1">
            <w:r w:rsidR="00200FBA" w:rsidRPr="00200FBA">
              <w:rPr>
                <w:rStyle w:val="Hyperlink"/>
                <w:rFonts w:asciiTheme="minorBidi" w:hAnsiTheme="minorBidi" w:cstheme="minorBidi"/>
                <w:bCs/>
                <w:noProof/>
                <w:sz w:val="20"/>
                <w:szCs w:val="20"/>
              </w:rPr>
              <w:t>7.6.2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Drinking Water Contamination</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_Toc82207473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7-3</w:t>
            </w:r>
            <w:r w:rsidR="00200FBA" w:rsidRPr="00200FBA">
              <w:rPr>
                <w:rFonts w:asciiTheme="minorBidi" w:hAnsiTheme="minorBidi" w:cstheme="minorBidi"/>
                <w:bCs/>
                <w:noProof/>
                <w:webHidden/>
                <w:sz w:val="20"/>
                <w:szCs w:val="20"/>
              </w:rPr>
              <w:fldChar w:fldCharType="end"/>
            </w:r>
          </w:hyperlink>
        </w:p>
        <w:p w14:paraId="309E07C5" w14:textId="1DCF2260" w:rsidR="00200FBA" w:rsidRPr="00200FBA" w:rsidRDefault="00662E72" w:rsidP="00200FBA">
          <w:pPr>
            <w:pStyle w:val="TOC3"/>
            <w:rPr>
              <w:rFonts w:asciiTheme="minorBidi" w:eastAsiaTheme="minorEastAsia" w:hAnsiTheme="minorBidi" w:cstheme="minorBidi"/>
              <w:bCs/>
              <w:noProof/>
              <w:sz w:val="20"/>
              <w:szCs w:val="20"/>
            </w:rPr>
          </w:pPr>
          <w:hyperlink w:anchor="_Toc82207474" w:history="1">
            <w:r w:rsidR="00200FBA" w:rsidRPr="00200FBA">
              <w:rPr>
                <w:rStyle w:val="Hyperlink"/>
                <w:rFonts w:asciiTheme="minorBidi" w:hAnsiTheme="minorBidi" w:cstheme="minorBidi"/>
                <w:bCs/>
                <w:noProof/>
                <w:sz w:val="20"/>
                <w:szCs w:val="20"/>
              </w:rPr>
              <w:t>7.6.3</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Drainage</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_Toc82207474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7-3</w:t>
            </w:r>
            <w:r w:rsidR="00200FBA" w:rsidRPr="00200FBA">
              <w:rPr>
                <w:rFonts w:asciiTheme="minorBidi" w:hAnsiTheme="minorBidi" w:cstheme="minorBidi"/>
                <w:bCs/>
                <w:noProof/>
                <w:webHidden/>
                <w:sz w:val="20"/>
                <w:szCs w:val="20"/>
              </w:rPr>
              <w:fldChar w:fldCharType="end"/>
            </w:r>
          </w:hyperlink>
        </w:p>
        <w:p w14:paraId="399CD294" w14:textId="2AB1C137" w:rsidR="00200FBA" w:rsidRPr="00200FBA" w:rsidRDefault="00662E72" w:rsidP="00200FBA">
          <w:pPr>
            <w:pStyle w:val="TOC3"/>
            <w:rPr>
              <w:rFonts w:asciiTheme="minorBidi" w:eastAsiaTheme="minorEastAsia" w:hAnsiTheme="minorBidi" w:cstheme="minorBidi"/>
              <w:bCs/>
              <w:noProof/>
              <w:sz w:val="20"/>
              <w:szCs w:val="20"/>
            </w:rPr>
          </w:pPr>
          <w:hyperlink w:anchor="_Toc82207475" w:history="1">
            <w:r w:rsidR="00200FBA" w:rsidRPr="00200FBA">
              <w:rPr>
                <w:rStyle w:val="Hyperlink"/>
                <w:rFonts w:asciiTheme="minorBidi" w:hAnsiTheme="minorBidi" w:cstheme="minorBidi"/>
                <w:bCs/>
                <w:noProof/>
                <w:sz w:val="20"/>
                <w:szCs w:val="20"/>
              </w:rPr>
              <w:t>7.6.4</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Seismology</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_Toc82207475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7-4</w:t>
            </w:r>
            <w:r w:rsidR="00200FBA" w:rsidRPr="00200FBA">
              <w:rPr>
                <w:rFonts w:asciiTheme="minorBidi" w:hAnsiTheme="minorBidi" w:cstheme="minorBidi"/>
                <w:bCs/>
                <w:noProof/>
                <w:webHidden/>
                <w:sz w:val="20"/>
                <w:szCs w:val="20"/>
              </w:rPr>
              <w:fldChar w:fldCharType="end"/>
            </w:r>
          </w:hyperlink>
        </w:p>
        <w:p w14:paraId="5B37D74C" w14:textId="4F92D8E5" w:rsidR="00200FBA" w:rsidRPr="00200FBA" w:rsidRDefault="00662E72" w:rsidP="00200FBA">
          <w:pPr>
            <w:pStyle w:val="TOC3"/>
            <w:rPr>
              <w:rFonts w:asciiTheme="minorBidi" w:eastAsiaTheme="minorEastAsia" w:hAnsiTheme="minorBidi" w:cstheme="minorBidi"/>
              <w:bCs/>
              <w:noProof/>
              <w:sz w:val="20"/>
              <w:szCs w:val="20"/>
            </w:rPr>
          </w:pPr>
          <w:hyperlink w:anchor="_Toc82207477" w:history="1">
            <w:r w:rsidR="00200FBA" w:rsidRPr="00200FBA">
              <w:rPr>
                <w:rStyle w:val="Hyperlink"/>
                <w:rFonts w:asciiTheme="minorBidi" w:eastAsia="Calibri" w:hAnsiTheme="minorBidi" w:cstheme="minorBidi"/>
                <w:bCs/>
                <w:noProof/>
                <w:sz w:val="20"/>
                <w:szCs w:val="20"/>
              </w:rPr>
              <w:t>7.6.5</w:t>
            </w:r>
            <w:r w:rsidR="00200FBA" w:rsidRPr="00200FBA">
              <w:rPr>
                <w:rFonts w:asciiTheme="minorBidi" w:hAnsiTheme="minorBidi" w:cstheme="minorBidi"/>
                <w:bCs/>
                <w:noProof/>
                <w:webHidden/>
                <w:sz w:val="20"/>
                <w:szCs w:val="20"/>
              </w:rPr>
              <w:tab/>
            </w:r>
            <w:r w:rsidR="00200FBA">
              <w:rPr>
                <w:rFonts w:asciiTheme="minorBidi" w:hAnsiTheme="minorBidi" w:cstheme="minorBidi"/>
                <w:bCs/>
                <w:noProof/>
                <w:webHidden/>
                <w:sz w:val="20"/>
                <w:szCs w:val="20"/>
              </w:rPr>
              <w:t>Electircal Hazards</w:t>
            </w:r>
            <w:r w:rsid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_Toc82207477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7-4</w:t>
            </w:r>
            <w:r w:rsidR="00200FBA" w:rsidRPr="00200FBA">
              <w:rPr>
                <w:rFonts w:asciiTheme="minorBidi" w:hAnsiTheme="minorBidi" w:cstheme="minorBidi"/>
                <w:bCs/>
                <w:noProof/>
                <w:webHidden/>
                <w:sz w:val="20"/>
                <w:szCs w:val="20"/>
              </w:rPr>
              <w:fldChar w:fldCharType="end"/>
            </w:r>
          </w:hyperlink>
        </w:p>
        <w:p w14:paraId="084B6F28" w14:textId="0B165EC6" w:rsidR="00200FBA" w:rsidRPr="00200FBA" w:rsidRDefault="00662E72" w:rsidP="00200FBA">
          <w:pPr>
            <w:pStyle w:val="TOC3"/>
            <w:rPr>
              <w:rFonts w:asciiTheme="minorBidi" w:eastAsiaTheme="minorEastAsia" w:hAnsiTheme="minorBidi" w:cstheme="minorBidi"/>
              <w:bCs/>
              <w:noProof/>
              <w:sz w:val="20"/>
              <w:szCs w:val="20"/>
            </w:rPr>
          </w:pPr>
          <w:hyperlink w:anchor="_Toc82207500" w:history="1">
            <w:r w:rsidR="00200FBA" w:rsidRPr="00200FBA">
              <w:rPr>
                <w:rStyle w:val="Hyperlink"/>
                <w:rFonts w:asciiTheme="minorBidi" w:hAnsiTheme="minorBidi" w:cstheme="minorBidi"/>
                <w:bCs/>
                <w:noProof/>
                <w:sz w:val="20"/>
                <w:szCs w:val="20"/>
              </w:rPr>
              <w:t>7.6.6</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Ecological Impacts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_Toc82207500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7-5</w:t>
            </w:r>
            <w:r w:rsidR="00200FBA" w:rsidRPr="00200FBA">
              <w:rPr>
                <w:rFonts w:asciiTheme="minorBidi" w:hAnsiTheme="minorBidi" w:cstheme="minorBidi"/>
                <w:bCs/>
                <w:noProof/>
                <w:webHidden/>
                <w:sz w:val="20"/>
                <w:szCs w:val="20"/>
              </w:rPr>
              <w:fldChar w:fldCharType="end"/>
            </w:r>
          </w:hyperlink>
        </w:p>
        <w:p w14:paraId="50F3FE43" w14:textId="1D79B97D" w:rsidR="00200FBA" w:rsidRPr="00200FBA" w:rsidRDefault="00662E72" w:rsidP="00200FBA">
          <w:pPr>
            <w:pStyle w:val="TOC2"/>
            <w:rPr>
              <w:rFonts w:asciiTheme="minorBidi" w:eastAsiaTheme="minorEastAsia" w:hAnsiTheme="minorBidi" w:cstheme="minorBidi"/>
              <w:bCs/>
              <w:noProof/>
              <w:sz w:val="20"/>
              <w:szCs w:val="20"/>
            </w:rPr>
          </w:pPr>
          <w:hyperlink w:anchor="_Toc82207501" w:history="1">
            <w:r w:rsidR="00200FBA" w:rsidRPr="00200FBA">
              <w:rPr>
                <w:rStyle w:val="Hyperlink"/>
                <w:rFonts w:asciiTheme="minorBidi" w:hAnsiTheme="minorBidi" w:cstheme="minorBidi"/>
                <w:bCs/>
                <w:noProof/>
                <w:sz w:val="20"/>
                <w:szCs w:val="20"/>
              </w:rPr>
              <w:t>7.7</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POTENTIAL ENVIRONEMNTAL IMPACTS DURING CONSTRUCTION PHASE</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_Toc82207501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7-5</w:t>
            </w:r>
            <w:r w:rsidR="00200FBA" w:rsidRPr="00200FBA">
              <w:rPr>
                <w:rFonts w:asciiTheme="minorBidi" w:hAnsiTheme="minorBidi" w:cstheme="minorBidi"/>
                <w:bCs/>
                <w:noProof/>
                <w:webHidden/>
                <w:sz w:val="20"/>
                <w:szCs w:val="20"/>
              </w:rPr>
              <w:fldChar w:fldCharType="end"/>
            </w:r>
          </w:hyperlink>
        </w:p>
        <w:p w14:paraId="3B6E3B0A" w14:textId="2DFA54C1" w:rsidR="00200FBA" w:rsidRPr="00200FBA" w:rsidRDefault="00662E72" w:rsidP="00200FBA">
          <w:pPr>
            <w:pStyle w:val="TOC3"/>
            <w:rPr>
              <w:rFonts w:asciiTheme="minorBidi" w:eastAsiaTheme="minorEastAsia" w:hAnsiTheme="minorBidi" w:cstheme="minorBidi"/>
              <w:bCs/>
              <w:noProof/>
              <w:sz w:val="20"/>
              <w:szCs w:val="20"/>
            </w:rPr>
          </w:pPr>
          <w:hyperlink w:anchor="_Toc82207502" w:history="1">
            <w:r w:rsidR="00200FBA" w:rsidRPr="00200FBA">
              <w:rPr>
                <w:rStyle w:val="Hyperlink"/>
                <w:rFonts w:asciiTheme="minorBidi" w:hAnsiTheme="minorBidi" w:cstheme="minorBidi"/>
                <w:bCs/>
                <w:noProof/>
                <w:sz w:val="20"/>
                <w:szCs w:val="20"/>
              </w:rPr>
              <w:t>7.7.1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Soil Erosion and Contamination</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_Toc82207502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7-5</w:t>
            </w:r>
            <w:r w:rsidR="00200FBA" w:rsidRPr="00200FBA">
              <w:rPr>
                <w:rFonts w:asciiTheme="minorBidi" w:hAnsiTheme="minorBidi" w:cstheme="minorBidi"/>
                <w:bCs/>
                <w:noProof/>
                <w:webHidden/>
                <w:sz w:val="20"/>
                <w:szCs w:val="20"/>
              </w:rPr>
              <w:fldChar w:fldCharType="end"/>
            </w:r>
          </w:hyperlink>
        </w:p>
        <w:p w14:paraId="0EDBBB4A" w14:textId="3D4C5F71" w:rsidR="00200FBA" w:rsidRPr="00200FBA" w:rsidRDefault="00662E72" w:rsidP="00200FBA">
          <w:pPr>
            <w:pStyle w:val="TOC3"/>
            <w:rPr>
              <w:rFonts w:asciiTheme="minorBidi" w:eastAsiaTheme="minorEastAsia" w:hAnsiTheme="minorBidi" w:cstheme="minorBidi"/>
              <w:bCs/>
              <w:noProof/>
              <w:sz w:val="20"/>
              <w:szCs w:val="20"/>
            </w:rPr>
          </w:pPr>
          <w:hyperlink w:anchor="_Toc82207503" w:history="1">
            <w:r w:rsidR="00200FBA" w:rsidRPr="00200FBA">
              <w:rPr>
                <w:rStyle w:val="Hyperlink"/>
                <w:rFonts w:asciiTheme="minorBidi" w:hAnsiTheme="minorBidi" w:cstheme="minorBidi"/>
                <w:bCs/>
                <w:noProof/>
                <w:sz w:val="20"/>
                <w:szCs w:val="20"/>
              </w:rPr>
              <w:t>7.7.2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Excavation of Earth</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_Toc82207503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7-6</w:t>
            </w:r>
            <w:r w:rsidR="00200FBA" w:rsidRPr="00200FBA">
              <w:rPr>
                <w:rFonts w:asciiTheme="minorBidi" w:hAnsiTheme="minorBidi" w:cstheme="minorBidi"/>
                <w:bCs/>
                <w:noProof/>
                <w:webHidden/>
                <w:sz w:val="20"/>
                <w:szCs w:val="20"/>
              </w:rPr>
              <w:fldChar w:fldCharType="end"/>
            </w:r>
          </w:hyperlink>
        </w:p>
        <w:p w14:paraId="1EACB265" w14:textId="428B555E" w:rsidR="00200FBA" w:rsidRPr="00200FBA" w:rsidRDefault="00662E72" w:rsidP="00200FBA">
          <w:pPr>
            <w:pStyle w:val="TOC3"/>
            <w:rPr>
              <w:rFonts w:asciiTheme="minorBidi" w:eastAsiaTheme="minorEastAsia" w:hAnsiTheme="minorBidi" w:cstheme="minorBidi"/>
              <w:bCs/>
              <w:noProof/>
              <w:sz w:val="20"/>
              <w:szCs w:val="20"/>
            </w:rPr>
          </w:pPr>
          <w:hyperlink w:anchor="_Toc82207504" w:history="1">
            <w:r w:rsidR="00200FBA" w:rsidRPr="00200FBA">
              <w:rPr>
                <w:rStyle w:val="Hyperlink"/>
                <w:rFonts w:asciiTheme="minorBidi" w:hAnsiTheme="minorBidi" w:cstheme="minorBidi"/>
                <w:bCs/>
                <w:noProof/>
                <w:sz w:val="20"/>
                <w:szCs w:val="20"/>
              </w:rPr>
              <w:t>7.7.3</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Surface and Groundwater</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_Toc82207504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7-6</w:t>
            </w:r>
            <w:r w:rsidR="00200FBA" w:rsidRPr="00200FBA">
              <w:rPr>
                <w:rFonts w:asciiTheme="minorBidi" w:hAnsiTheme="minorBidi" w:cstheme="minorBidi"/>
                <w:bCs/>
                <w:noProof/>
                <w:webHidden/>
                <w:sz w:val="20"/>
                <w:szCs w:val="20"/>
              </w:rPr>
              <w:fldChar w:fldCharType="end"/>
            </w:r>
          </w:hyperlink>
        </w:p>
        <w:p w14:paraId="62447C1F" w14:textId="78942E7F" w:rsidR="00200FBA" w:rsidRPr="00200FBA" w:rsidRDefault="00662E72" w:rsidP="00200FBA">
          <w:pPr>
            <w:pStyle w:val="TOC3"/>
            <w:rPr>
              <w:rFonts w:asciiTheme="minorBidi" w:eastAsiaTheme="minorEastAsia" w:hAnsiTheme="minorBidi" w:cstheme="minorBidi"/>
              <w:bCs/>
              <w:noProof/>
              <w:sz w:val="20"/>
              <w:szCs w:val="20"/>
            </w:rPr>
          </w:pPr>
          <w:hyperlink w:anchor="_Toc82207505" w:history="1">
            <w:r w:rsidR="00200FBA" w:rsidRPr="00200FBA">
              <w:rPr>
                <w:rStyle w:val="Hyperlink"/>
                <w:rFonts w:asciiTheme="minorBidi" w:hAnsiTheme="minorBidi" w:cstheme="minorBidi"/>
                <w:bCs/>
                <w:noProof/>
                <w:sz w:val="20"/>
                <w:szCs w:val="20"/>
              </w:rPr>
              <w:t>7.7.4</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Traffic Issues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_Toc82207505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7-8</w:t>
            </w:r>
            <w:r w:rsidR="00200FBA" w:rsidRPr="00200FBA">
              <w:rPr>
                <w:rFonts w:asciiTheme="minorBidi" w:hAnsiTheme="minorBidi" w:cstheme="minorBidi"/>
                <w:bCs/>
                <w:noProof/>
                <w:webHidden/>
                <w:sz w:val="20"/>
                <w:szCs w:val="20"/>
              </w:rPr>
              <w:fldChar w:fldCharType="end"/>
            </w:r>
          </w:hyperlink>
        </w:p>
        <w:p w14:paraId="785A8A46" w14:textId="1B2F61DF" w:rsidR="00200FBA" w:rsidRPr="00200FBA" w:rsidRDefault="00662E72" w:rsidP="00200FBA">
          <w:pPr>
            <w:pStyle w:val="TOC3"/>
            <w:rPr>
              <w:rFonts w:asciiTheme="minorBidi" w:eastAsiaTheme="minorEastAsia" w:hAnsiTheme="minorBidi" w:cstheme="minorBidi"/>
              <w:bCs/>
              <w:noProof/>
              <w:sz w:val="20"/>
              <w:szCs w:val="20"/>
            </w:rPr>
          </w:pPr>
          <w:hyperlink w:anchor="_Toc82207506" w:history="1">
            <w:r w:rsidR="00200FBA" w:rsidRPr="00200FBA">
              <w:rPr>
                <w:rStyle w:val="Hyperlink"/>
                <w:rFonts w:asciiTheme="minorBidi" w:hAnsiTheme="minorBidi" w:cstheme="minorBidi"/>
                <w:bCs/>
                <w:noProof/>
                <w:sz w:val="20"/>
                <w:szCs w:val="20"/>
              </w:rPr>
              <w:t>7.7.5</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Air Quality</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_Toc82207506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7-8</w:t>
            </w:r>
            <w:r w:rsidR="00200FBA" w:rsidRPr="00200FBA">
              <w:rPr>
                <w:rFonts w:asciiTheme="minorBidi" w:hAnsiTheme="minorBidi" w:cstheme="minorBidi"/>
                <w:bCs/>
                <w:noProof/>
                <w:webHidden/>
                <w:sz w:val="20"/>
                <w:szCs w:val="20"/>
              </w:rPr>
              <w:fldChar w:fldCharType="end"/>
            </w:r>
          </w:hyperlink>
        </w:p>
        <w:p w14:paraId="4477978A" w14:textId="08971462" w:rsidR="00200FBA" w:rsidRPr="00200FBA" w:rsidRDefault="00662E72" w:rsidP="00200FBA">
          <w:pPr>
            <w:pStyle w:val="TOC3"/>
            <w:rPr>
              <w:rFonts w:asciiTheme="minorBidi" w:eastAsiaTheme="minorEastAsia" w:hAnsiTheme="minorBidi" w:cstheme="minorBidi"/>
              <w:bCs/>
              <w:noProof/>
              <w:sz w:val="20"/>
              <w:szCs w:val="20"/>
            </w:rPr>
          </w:pPr>
          <w:hyperlink w:anchor="_Toc82207507" w:history="1">
            <w:r w:rsidR="00200FBA" w:rsidRPr="00200FBA">
              <w:rPr>
                <w:rStyle w:val="Hyperlink"/>
                <w:rFonts w:asciiTheme="minorBidi" w:hAnsiTheme="minorBidi" w:cstheme="minorBidi"/>
                <w:bCs/>
                <w:noProof/>
                <w:sz w:val="20"/>
                <w:szCs w:val="20"/>
              </w:rPr>
              <w:t>7.7.6</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Noise/Vibration</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_Toc82207507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7-10</w:t>
            </w:r>
            <w:r w:rsidR="00200FBA" w:rsidRPr="00200FBA">
              <w:rPr>
                <w:rFonts w:asciiTheme="minorBidi" w:hAnsiTheme="minorBidi" w:cstheme="minorBidi"/>
                <w:bCs/>
                <w:noProof/>
                <w:webHidden/>
                <w:sz w:val="20"/>
                <w:szCs w:val="20"/>
              </w:rPr>
              <w:fldChar w:fldCharType="end"/>
            </w:r>
          </w:hyperlink>
        </w:p>
        <w:p w14:paraId="3AFD6991" w14:textId="3925DB4B" w:rsidR="00200FBA" w:rsidRPr="00200FBA" w:rsidRDefault="00662E72" w:rsidP="00200FBA">
          <w:pPr>
            <w:pStyle w:val="TOC3"/>
            <w:rPr>
              <w:rFonts w:asciiTheme="minorBidi" w:eastAsiaTheme="minorEastAsia" w:hAnsiTheme="minorBidi" w:cstheme="minorBidi"/>
              <w:bCs/>
              <w:noProof/>
              <w:sz w:val="20"/>
              <w:szCs w:val="20"/>
            </w:rPr>
          </w:pPr>
          <w:hyperlink w:anchor="_Toc82207508" w:history="1">
            <w:r w:rsidR="00200FBA" w:rsidRPr="00200FBA">
              <w:rPr>
                <w:rStyle w:val="Hyperlink"/>
                <w:rFonts w:asciiTheme="minorBidi" w:hAnsiTheme="minorBidi" w:cstheme="minorBidi"/>
                <w:bCs/>
                <w:noProof/>
                <w:sz w:val="20"/>
                <w:szCs w:val="20"/>
              </w:rPr>
              <w:t>7.7.7</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Borrow Areas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_Toc82207508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7-11</w:t>
            </w:r>
            <w:r w:rsidR="00200FBA" w:rsidRPr="00200FBA">
              <w:rPr>
                <w:rFonts w:asciiTheme="minorBidi" w:hAnsiTheme="minorBidi" w:cstheme="minorBidi"/>
                <w:bCs/>
                <w:noProof/>
                <w:webHidden/>
                <w:sz w:val="20"/>
                <w:szCs w:val="20"/>
              </w:rPr>
              <w:fldChar w:fldCharType="end"/>
            </w:r>
          </w:hyperlink>
        </w:p>
        <w:p w14:paraId="26C7B0C0" w14:textId="397AB001" w:rsidR="00200FBA" w:rsidRPr="00200FBA" w:rsidRDefault="00662E72" w:rsidP="00200FBA">
          <w:pPr>
            <w:pStyle w:val="TOC3"/>
            <w:rPr>
              <w:rFonts w:asciiTheme="minorBidi" w:eastAsiaTheme="minorEastAsia" w:hAnsiTheme="minorBidi" w:cstheme="minorBidi"/>
              <w:bCs/>
              <w:noProof/>
              <w:sz w:val="20"/>
              <w:szCs w:val="20"/>
            </w:rPr>
          </w:pPr>
          <w:hyperlink w:anchor="_Toc82207509" w:history="1">
            <w:r w:rsidR="00200FBA" w:rsidRPr="00200FBA">
              <w:rPr>
                <w:rStyle w:val="Hyperlink"/>
                <w:rFonts w:asciiTheme="minorBidi" w:hAnsiTheme="minorBidi" w:cstheme="minorBidi"/>
                <w:bCs/>
                <w:noProof/>
                <w:sz w:val="20"/>
                <w:szCs w:val="20"/>
              </w:rPr>
              <w:t>7.7.8</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Construction Camps / Camp Sites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_Toc82207509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7-11</w:t>
            </w:r>
            <w:r w:rsidR="00200FBA" w:rsidRPr="00200FBA">
              <w:rPr>
                <w:rFonts w:asciiTheme="minorBidi" w:hAnsiTheme="minorBidi" w:cstheme="minorBidi"/>
                <w:bCs/>
                <w:noProof/>
                <w:webHidden/>
                <w:sz w:val="20"/>
                <w:szCs w:val="20"/>
              </w:rPr>
              <w:fldChar w:fldCharType="end"/>
            </w:r>
          </w:hyperlink>
        </w:p>
        <w:p w14:paraId="55D47DC1" w14:textId="631480EC" w:rsidR="00200FBA" w:rsidRPr="00200FBA" w:rsidRDefault="00662E72" w:rsidP="00200FBA">
          <w:pPr>
            <w:pStyle w:val="TOC3"/>
            <w:rPr>
              <w:rFonts w:asciiTheme="minorBidi" w:eastAsiaTheme="minorEastAsia" w:hAnsiTheme="minorBidi" w:cstheme="minorBidi"/>
              <w:bCs/>
              <w:noProof/>
              <w:sz w:val="20"/>
              <w:szCs w:val="20"/>
            </w:rPr>
          </w:pPr>
          <w:hyperlink w:anchor="_Toc82207510" w:history="1">
            <w:r w:rsidR="00200FBA" w:rsidRPr="00200FBA">
              <w:rPr>
                <w:rStyle w:val="Hyperlink"/>
                <w:rFonts w:asciiTheme="minorBidi" w:hAnsiTheme="minorBidi" w:cstheme="minorBidi"/>
                <w:bCs/>
                <w:noProof/>
                <w:sz w:val="20"/>
                <w:szCs w:val="20"/>
              </w:rPr>
              <w:t>7.7.9</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Wastewater Generation at Construction Camps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_Toc82207510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7-12</w:t>
            </w:r>
            <w:r w:rsidR="00200FBA" w:rsidRPr="00200FBA">
              <w:rPr>
                <w:rFonts w:asciiTheme="minorBidi" w:hAnsiTheme="minorBidi" w:cstheme="minorBidi"/>
                <w:bCs/>
                <w:noProof/>
                <w:webHidden/>
                <w:sz w:val="20"/>
                <w:szCs w:val="20"/>
              </w:rPr>
              <w:fldChar w:fldCharType="end"/>
            </w:r>
          </w:hyperlink>
        </w:p>
        <w:p w14:paraId="53E9444E" w14:textId="1340BEDE" w:rsidR="00200FBA" w:rsidRPr="00200FBA" w:rsidRDefault="00662E72" w:rsidP="00200FBA">
          <w:pPr>
            <w:pStyle w:val="TOC3"/>
            <w:rPr>
              <w:rFonts w:asciiTheme="minorBidi" w:eastAsiaTheme="minorEastAsia" w:hAnsiTheme="minorBidi" w:cstheme="minorBidi"/>
              <w:bCs/>
              <w:noProof/>
              <w:sz w:val="20"/>
              <w:szCs w:val="20"/>
            </w:rPr>
          </w:pPr>
          <w:hyperlink w:anchor="_Toc82207511" w:history="1">
            <w:r w:rsidR="00200FBA" w:rsidRPr="00200FBA">
              <w:rPr>
                <w:rStyle w:val="Hyperlink"/>
                <w:rFonts w:asciiTheme="minorBidi" w:hAnsiTheme="minorBidi" w:cstheme="minorBidi"/>
                <w:bCs/>
                <w:noProof/>
                <w:sz w:val="20"/>
                <w:szCs w:val="20"/>
              </w:rPr>
              <w:t>7.7.10</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Solid Waste (Construction, Municipal and Hazardous Waste)</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_Toc82207511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7-15</w:t>
            </w:r>
            <w:r w:rsidR="00200FBA" w:rsidRPr="00200FBA">
              <w:rPr>
                <w:rFonts w:asciiTheme="minorBidi" w:hAnsiTheme="minorBidi" w:cstheme="minorBidi"/>
                <w:bCs/>
                <w:noProof/>
                <w:webHidden/>
                <w:sz w:val="20"/>
                <w:szCs w:val="20"/>
              </w:rPr>
              <w:fldChar w:fldCharType="end"/>
            </w:r>
          </w:hyperlink>
        </w:p>
        <w:p w14:paraId="36EE5375" w14:textId="7BD20AB9" w:rsidR="00200FBA" w:rsidRPr="00200FBA" w:rsidRDefault="00662E72" w:rsidP="00200FBA">
          <w:pPr>
            <w:pStyle w:val="TOC3"/>
            <w:rPr>
              <w:rFonts w:asciiTheme="minorBidi" w:eastAsiaTheme="minorEastAsia" w:hAnsiTheme="minorBidi" w:cstheme="minorBidi"/>
              <w:bCs/>
              <w:noProof/>
              <w:sz w:val="20"/>
              <w:szCs w:val="20"/>
            </w:rPr>
          </w:pPr>
          <w:hyperlink w:anchor="_Toc82207512" w:history="1">
            <w:r w:rsidR="00200FBA" w:rsidRPr="00200FBA">
              <w:rPr>
                <w:rStyle w:val="Hyperlink"/>
                <w:rFonts w:asciiTheme="minorBidi" w:hAnsiTheme="minorBidi" w:cstheme="minorBidi"/>
                <w:bCs/>
                <w:noProof/>
                <w:sz w:val="20"/>
                <w:szCs w:val="20"/>
              </w:rPr>
              <w:t>7.7.11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Resource Conservation</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_Toc82207512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7-16</w:t>
            </w:r>
            <w:r w:rsidR="00200FBA" w:rsidRPr="00200FBA">
              <w:rPr>
                <w:rFonts w:asciiTheme="minorBidi" w:hAnsiTheme="minorBidi" w:cstheme="minorBidi"/>
                <w:bCs/>
                <w:noProof/>
                <w:webHidden/>
                <w:sz w:val="20"/>
                <w:szCs w:val="20"/>
              </w:rPr>
              <w:fldChar w:fldCharType="end"/>
            </w:r>
          </w:hyperlink>
        </w:p>
        <w:p w14:paraId="7004714A" w14:textId="413CB8D3" w:rsidR="00200FBA" w:rsidRPr="00200FBA" w:rsidRDefault="00662E72" w:rsidP="00200FBA">
          <w:pPr>
            <w:pStyle w:val="TOC3"/>
            <w:rPr>
              <w:rFonts w:asciiTheme="minorBidi" w:eastAsiaTheme="minorEastAsia" w:hAnsiTheme="minorBidi" w:cstheme="minorBidi"/>
              <w:bCs/>
              <w:noProof/>
              <w:sz w:val="20"/>
              <w:szCs w:val="20"/>
            </w:rPr>
          </w:pPr>
          <w:hyperlink w:anchor="_Toc82207513" w:history="1">
            <w:r w:rsidR="00200FBA" w:rsidRPr="00200FBA">
              <w:rPr>
                <w:rStyle w:val="Hyperlink"/>
                <w:rFonts w:asciiTheme="minorBidi" w:hAnsiTheme="minorBidi" w:cstheme="minorBidi"/>
                <w:bCs/>
                <w:noProof/>
                <w:sz w:val="20"/>
                <w:szCs w:val="20"/>
              </w:rPr>
              <w:t>7.7.12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Natural and Man-Made Disasters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_Toc82207513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7-17</w:t>
            </w:r>
            <w:r w:rsidR="00200FBA" w:rsidRPr="00200FBA">
              <w:rPr>
                <w:rFonts w:asciiTheme="minorBidi" w:hAnsiTheme="minorBidi" w:cstheme="minorBidi"/>
                <w:bCs/>
                <w:noProof/>
                <w:webHidden/>
                <w:sz w:val="20"/>
                <w:szCs w:val="20"/>
              </w:rPr>
              <w:fldChar w:fldCharType="end"/>
            </w:r>
          </w:hyperlink>
        </w:p>
        <w:p w14:paraId="757B1027" w14:textId="6AC0CABE" w:rsidR="00200FBA" w:rsidRPr="00200FBA" w:rsidRDefault="00662E72" w:rsidP="00200FBA">
          <w:pPr>
            <w:pStyle w:val="TOC3"/>
            <w:rPr>
              <w:rFonts w:asciiTheme="minorBidi" w:eastAsiaTheme="minorEastAsia" w:hAnsiTheme="minorBidi" w:cstheme="minorBidi"/>
              <w:bCs/>
              <w:noProof/>
              <w:sz w:val="20"/>
              <w:szCs w:val="20"/>
            </w:rPr>
          </w:pPr>
          <w:hyperlink w:anchor="_Toc82207514" w:history="1">
            <w:r w:rsidR="00200FBA" w:rsidRPr="00200FBA">
              <w:rPr>
                <w:rStyle w:val="Hyperlink"/>
                <w:rFonts w:asciiTheme="minorBidi" w:hAnsiTheme="minorBidi" w:cstheme="minorBidi"/>
                <w:bCs/>
                <w:noProof/>
                <w:sz w:val="20"/>
                <w:szCs w:val="20"/>
              </w:rPr>
              <w:t>7.7.13</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Ecological Environment</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_Toc82207514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7-17</w:t>
            </w:r>
            <w:r w:rsidR="00200FBA" w:rsidRPr="00200FBA">
              <w:rPr>
                <w:rFonts w:asciiTheme="minorBidi" w:hAnsiTheme="minorBidi" w:cstheme="minorBidi"/>
                <w:bCs/>
                <w:noProof/>
                <w:webHidden/>
                <w:sz w:val="20"/>
                <w:szCs w:val="20"/>
              </w:rPr>
              <w:fldChar w:fldCharType="end"/>
            </w:r>
          </w:hyperlink>
        </w:p>
        <w:p w14:paraId="0D279425" w14:textId="7A9214C9" w:rsidR="00200FBA" w:rsidRPr="00200FBA" w:rsidRDefault="00662E72" w:rsidP="00200FBA">
          <w:pPr>
            <w:pStyle w:val="TOC3"/>
            <w:rPr>
              <w:rFonts w:asciiTheme="minorBidi" w:eastAsiaTheme="minorEastAsia" w:hAnsiTheme="minorBidi" w:cstheme="minorBidi"/>
              <w:bCs/>
              <w:noProof/>
              <w:sz w:val="20"/>
              <w:szCs w:val="20"/>
            </w:rPr>
          </w:pPr>
          <w:hyperlink w:anchor="_Toc82207515" w:history="1">
            <w:r w:rsidR="00200FBA" w:rsidRPr="00200FBA">
              <w:rPr>
                <w:rStyle w:val="Hyperlink"/>
                <w:rFonts w:asciiTheme="minorBidi" w:hAnsiTheme="minorBidi" w:cstheme="minorBidi"/>
                <w:bCs/>
                <w:noProof/>
                <w:sz w:val="20"/>
                <w:szCs w:val="20"/>
              </w:rPr>
              <w:t>7.7.14</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Disturbance to Wildlife</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_Toc82207515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7-18</w:t>
            </w:r>
            <w:r w:rsidR="00200FBA" w:rsidRPr="00200FBA">
              <w:rPr>
                <w:rFonts w:asciiTheme="minorBidi" w:hAnsiTheme="minorBidi" w:cstheme="minorBidi"/>
                <w:bCs/>
                <w:noProof/>
                <w:webHidden/>
                <w:sz w:val="20"/>
                <w:szCs w:val="20"/>
              </w:rPr>
              <w:fldChar w:fldCharType="end"/>
            </w:r>
          </w:hyperlink>
        </w:p>
        <w:p w14:paraId="426AF92D" w14:textId="6261F852" w:rsidR="00200FBA" w:rsidRPr="00200FBA" w:rsidRDefault="00662E72" w:rsidP="00200FBA">
          <w:pPr>
            <w:pStyle w:val="TOC2"/>
            <w:rPr>
              <w:rFonts w:asciiTheme="minorBidi" w:eastAsiaTheme="minorEastAsia" w:hAnsiTheme="minorBidi" w:cstheme="minorBidi"/>
              <w:bCs/>
              <w:noProof/>
              <w:sz w:val="20"/>
              <w:szCs w:val="20"/>
            </w:rPr>
          </w:pPr>
          <w:hyperlink w:anchor="_Toc82207516" w:history="1">
            <w:r w:rsidR="00200FBA" w:rsidRPr="00200FBA">
              <w:rPr>
                <w:rStyle w:val="Hyperlink"/>
                <w:rFonts w:asciiTheme="minorBidi" w:hAnsiTheme="minorBidi" w:cstheme="minorBidi"/>
                <w:bCs/>
                <w:noProof/>
                <w:sz w:val="20"/>
                <w:szCs w:val="20"/>
              </w:rPr>
              <w:t>7.8</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POTENTIAL ENVIRONEMNTAL IMPACTS DURING OPERATIONAL PHASE</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_Toc82207516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7-18</w:t>
            </w:r>
            <w:r w:rsidR="00200FBA" w:rsidRPr="00200FBA">
              <w:rPr>
                <w:rFonts w:asciiTheme="minorBidi" w:hAnsiTheme="minorBidi" w:cstheme="minorBidi"/>
                <w:bCs/>
                <w:noProof/>
                <w:webHidden/>
                <w:sz w:val="20"/>
                <w:szCs w:val="20"/>
              </w:rPr>
              <w:fldChar w:fldCharType="end"/>
            </w:r>
          </w:hyperlink>
        </w:p>
        <w:p w14:paraId="1CE613DC" w14:textId="4C426137" w:rsidR="00200FBA" w:rsidRPr="00200FBA" w:rsidRDefault="00662E72" w:rsidP="00200FBA">
          <w:pPr>
            <w:pStyle w:val="TOC3"/>
            <w:rPr>
              <w:rFonts w:asciiTheme="minorBidi" w:eastAsiaTheme="minorEastAsia" w:hAnsiTheme="minorBidi" w:cstheme="minorBidi"/>
              <w:bCs/>
              <w:noProof/>
              <w:sz w:val="20"/>
              <w:szCs w:val="20"/>
            </w:rPr>
          </w:pPr>
          <w:hyperlink w:anchor="_Toc82207517" w:history="1">
            <w:r w:rsidR="00200FBA" w:rsidRPr="00200FBA">
              <w:rPr>
                <w:rStyle w:val="Hyperlink"/>
                <w:rFonts w:asciiTheme="minorBidi" w:hAnsiTheme="minorBidi" w:cstheme="minorBidi"/>
                <w:bCs/>
                <w:noProof/>
                <w:sz w:val="20"/>
                <w:szCs w:val="20"/>
              </w:rPr>
              <w:t>7.8.1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Landscape</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_Toc82207517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7-18</w:t>
            </w:r>
            <w:r w:rsidR="00200FBA" w:rsidRPr="00200FBA">
              <w:rPr>
                <w:rFonts w:asciiTheme="minorBidi" w:hAnsiTheme="minorBidi" w:cstheme="minorBidi"/>
                <w:bCs/>
                <w:noProof/>
                <w:webHidden/>
                <w:sz w:val="20"/>
                <w:szCs w:val="20"/>
              </w:rPr>
              <w:fldChar w:fldCharType="end"/>
            </w:r>
          </w:hyperlink>
        </w:p>
        <w:p w14:paraId="41949099" w14:textId="56988FD4" w:rsidR="00200FBA" w:rsidRPr="00200FBA" w:rsidRDefault="00662E72" w:rsidP="00200FBA">
          <w:pPr>
            <w:pStyle w:val="TOC3"/>
            <w:rPr>
              <w:rFonts w:asciiTheme="minorBidi" w:eastAsiaTheme="minorEastAsia" w:hAnsiTheme="minorBidi" w:cstheme="minorBidi"/>
              <w:bCs/>
              <w:noProof/>
              <w:sz w:val="20"/>
              <w:szCs w:val="20"/>
            </w:rPr>
          </w:pPr>
          <w:hyperlink w:anchor="_Toc82207518" w:history="1">
            <w:r w:rsidR="00200FBA" w:rsidRPr="00200FBA">
              <w:rPr>
                <w:rStyle w:val="Hyperlink"/>
                <w:rFonts w:asciiTheme="minorBidi" w:hAnsiTheme="minorBidi" w:cstheme="minorBidi"/>
                <w:bCs/>
                <w:noProof/>
                <w:sz w:val="20"/>
                <w:szCs w:val="20"/>
              </w:rPr>
              <w:t>7.8.2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Air Quality</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_Toc82207518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7-19</w:t>
            </w:r>
            <w:r w:rsidR="00200FBA" w:rsidRPr="00200FBA">
              <w:rPr>
                <w:rFonts w:asciiTheme="minorBidi" w:hAnsiTheme="minorBidi" w:cstheme="minorBidi"/>
                <w:bCs/>
                <w:noProof/>
                <w:webHidden/>
                <w:sz w:val="20"/>
                <w:szCs w:val="20"/>
              </w:rPr>
              <w:fldChar w:fldCharType="end"/>
            </w:r>
          </w:hyperlink>
        </w:p>
        <w:p w14:paraId="7B7C27D4" w14:textId="69F5F2F2" w:rsidR="00200FBA" w:rsidRPr="00200FBA" w:rsidRDefault="00662E72" w:rsidP="00200FBA">
          <w:pPr>
            <w:pStyle w:val="TOC3"/>
            <w:rPr>
              <w:rFonts w:asciiTheme="minorBidi" w:eastAsiaTheme="minorEastAsia" w:hAnsiTheme="minorBidi" w:cstheme="minorBidi"/>
              <w:bCs/>
              <w:noProof/>
              <w:sz w:val="20"/>
              <w:szCs w:val="20"/>
            </w:rPr>
          </w:pPr>
          <w:hyperlink w:anchor="_Toc82207519" w:history="1">
            <w:r w:rsidR="00200FBA" w:rsidRPr="00200FBA">
              <w:rPr>
                <w:rStyle w:val="Hyperlink"/>
                <w:rFonts w:asciiTheme="minorBidi" w:hAnsiTheme="minorBidi" w:cstheme="minorBidi"/>
                <w:bCs/>
                <w:noProof/>
                <w:sz w:val="20"/>
                <w:szCs w:val="20"/>
              </w:rPr>
              <w:t>7.8.3</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Noise</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_Toc82207519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7-19</w:t>
            </w:r>
            <w:r w:rsidR="00200FBA" w:rsidRPr="00200FBA">
              <w:rPr>
                <w:rFonts w:asciiTheme="minorBidi" w:hAnsiTheme="minorBidi" w:cstheme="minorBidi"/>
                <w:bCs/>
                <w:noProof/>
                <w:webHidden/>
                <w:sz w:val="20"/>
                <w:szCs w:val="20"/>
              </w:rPr>
              <w:fldChar w:fldCharType="end"/>
            </w:r>
          </w:hyperlink>
        </w:p>
        <w:p w14:paraId="6510DF95" w14:textId="1B7B989F" w:rsidR="00200FBA" w:rsidRPr="00200FBA" w:rsidRDefault="00662E72" w:rsidP="00200FBA">
          <w:pPr>
            <w:pStyle w:val="TOC3"/>
            <w:rPr>
              <w:rFonts w:asciiTheme="minorBidi" w:eastAsiaTheme="minorEastAsia" w:hAnsiTheme="minorBidi" w:cstheme="minorBidi"/>
              <w:bCs/>
              <w:noProof/>
              <w:sz w:val="20"/>
              <w:szCs w:val="20"/>
            </w:rPr>
          </w:pPr>
          <w:hyperlink w:anchor="_Toc82207520" w:history="1">
            <w:r w:rsidR="00200FBA" w:rsidRPr="00200FBA">
              <w:rPr>
                <w:rStyle w:val="Hyperlink"/>
                <w:rFonts w:asciiTheme="minorBidi" w:hAnsiTheme="minorBidi" w:cstheme="minorBidi"/>
                <w:bCs/>
                <w:noProof/>
                <w:sz w:val="20"/>
                <w:szCs w:val="20"/>
              </w:rPr>
              <w:t>7.8.4</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Solid Waste Generation</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_Toc82207520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7-20</w:t>
            </w:r>
            <w:r w:rsidR="00200FBA" w:rsidRPr="00200FBA">
              <w:rPr>
                <w:rFonts w:asciiTheme="minorBidi" w:hAnsiTheme="minorBidi" w:cstheme="minorBidi"/>
                <w:bCs/>
                <w:noProof/>
                <w:webHidden/>
                <w:sz w:val="20"/>
                <w:szCs w:val="20"/>
              </w:rPr>
              <w:fldChar w:fldCharType="end"/>
            </w:r>
          </w:hyperlink>
        </w:p>
        <w:p w14:paraId="535E42CD" w14:textId="21E053B8" w:rsidR="00200FBA" w:rsidRPr="00200FBA" w:rsidRDefault="00662E72" w:rsidP="00200FBA">
          <w:pPr>
            <w:pStyle w:val="TOC3"/>
            <w:rPr>
              <w:rFonts w:asciiTheme="minorBidi" w:eastAsiaTheme="minorEastAsia" w:hAnsiTheme="minorBidi" w:cstheme="minorBidi"/>
              <w:bCs/>
              <w:noProof/>
              <w:sz w:val="20"/>
              <w:szCs w:val="20"/>
            </w:rPr>
          </w:pPr>
          <w:hyperlink w:anchor="_Toc82207521" w:history="1">
            <w:r w:rsidR="00200FBA" w:rsidRPr="00200FBA">
              <w:rPr>
                <w:rStyle w:val="Hyperlink"/>
                <w:rFonts w:asciiTheme="minorBidi" w:hAnsiTheme="minorBidi" w:cstheme="minorBidi"/>
                <w:bCs/>
                <w:noProof/>
                <w:sz w:val="20"/>
                <w:szCs w:val="20"/>
              </w:rPr>
              <w:t>7.8.5</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Road Safety</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_Toc82207521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7-20</w:t>
            </w:r>
            <w:r w:rsidR="00200FBA" w:rsidRPr="00200FBA">
              <w:rPr>
                <w:rFonts w:asciiTheme="minorBidi" w:hAnsiTheme="minorBidi" w:cstheme="minorBidi"/>
                <w:bCs/>
                <w:noProof/>
                <w:webHidden/>
                <w:sz w:val="20"/>
                <w:szCs w:val="20"/>
              </w:rPr>
              <w:fldChar w:fldCharType="end"/>
            </w:r>
          </w:hyperlink>
        </w:p>
        <w:p w14:paraId="62358CFC" w14:textId="177269DC" w:rsidR="00200FBA" w:rsidRPr="00200FBA" w:rsidRDefault="00662E72" w:rsidP="00200FBA">
          <w:pPr>
            <w:pStyle w:val="TOC3"/>
            <w:rPr>
              <w:rFonts w:asciiTheme="minorBidi" w:eastAsiaTheme="minorEastAsia" w:hAnsiTheme="minorBidi" w:cstheme="minorBidi"/>
              <w:bCs/>
              <w:noProof/>
              <w:sz w:val="20"/>
              <w:szCs w:val="20"/>
            </w:rPr>
          </w:pPr>
          <w:hyperlink w:anchor="_Toc82207522" w:history="1">
            <w:r w:rsidR="00200FBA" w:rsidRPr="00200FBA">
              <w:rPr>
                <w:rStyle w:val="Hyperlink"/>
                <w:rFonts w:asciiTheme="minorBidi" w:hAnsiTheme="minorBidi" w:cstheme="minorBidi"/>
                <w:bCs/>
                <w:noProof/>
                <w:sz w:val="20"/>
                <w:szCs w:val="20"/>
              </w:rPr>
              <w:t>7.8.6</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Drinking Water Quality</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_Toc82207522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7-21</w:t>
            </w:r>
            <w:r w:rsidR="00200FBA" w:rsidRPr="00200FBA">
              <w:rPr>
                <w:rFonts w:asciiTheme="minorBidi" w:hAnsiTheme="minorBidi" w:cstheme="minorBidi"/>
                <w:bCs/>
                <w:noProof/>
                <w:webHidden/>
                <w:sz w:val="20"/>
                <w:szCs w:val="20"/>
              </w:rPr>
              <w:fldChar w:fldCharType="end"/>
            </w:r>
          </w:hyperlink>
        </w:p>
        <w:p w14:paraId="3B6E8992" w14:textId="7A771ED3" w:rsidR="00200FBA" w:rsidRPr="00200FBA" w:rsidRDefault="00662E72" w:rsidP="00200FBA">
          <w:pPr>
            <w:pStyle w:val="TOC3"/>
            <w:rPr>
              <w:rFonts w:asciiTheme="minorBidi" w:eastAsiaTheme="minorEastAsia" w:hAnsiTheme="minorBidi" w:cstheme="minorBidi"/>
              <w:bCs/>
              <w:noProof/>
              <w:sz w:val="20"/>
              <w:szCs w:val="20"/>
            </w:rPr>
          </w:pPr>
          <w:hyperlink w:anchor="_Toc82207523" w:history="1">
            <w:r w:rsidR="00200FBA" w:rsidRPr="00200FBA">
              <w:rPr>
                <w:rStyle w:val="Hyperlink"/>
                <w:rFonts w:asciiTheme="minorBidi" w:hAnsiTheme="minorBidi" w:cstheme="minorBidi"/>
                <w:bCs/>
                <w:noProof/>
                <w:sz w:val="20"/>
                <w:szCs w:val="20"/>
              </w:rPr>
              <w:t>7.8.7</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HSE Considerations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_Toc82207523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7-21</w:t>
            </w:r>
            <w:r w:rsidR="00200FBA" w:rsidRPr="00200FBA">
              <w:rPr>
                <w:rFonts w:asciiTheme="minorBidi" w:hAnsiTheme="minorBidi" w:cstheme="minorBidi"/>
                <w:bCs/>
                <w:noProof/>
                <w:webHidden/>
                <w:sz w:val="20"/>
                <w:szCs w:val="20"/>
              </w:rPr>
              <w:fldChar w:fldCharType="end"/>
            </w:r>
          </w:hyperlink>
        </w:p>
        <w:p w14:paraId="1AA080B4" w14:textId="151ED053" w:rsidR="00200FBA" w:rsidRPr="00200FBA" w:rsidRDefault="00662E72" w:rsidP="00200FBA">
          <w:pPr>
            <w:pStyle w:val="TOC3"/>
            <w:rPr>
              <w:rFonts w:asciiTheme="minorBidi" w:eastAsiaTheme="minorEastAsia" w:hAnsiTheme="minorBidi" w:cstheme="minorBidi"/>
              <w:bCs/>
              <w:noProof/>
              <w:sz w:val="20"/>
              <w:szCs w:val="20"/>
            </w:rPr>
          </w:pPr>
          <w:hyperlink w:anchor="_Toc82207524" w:history="1">
            <w:r w:rsidR="00200FBA" w:rsidRPr="00200FBA">
              <w:rPr>
                <w:rStyle w:val="Hyperlink"/>
                <w:rFonts w:asciiTheme="minorBidi" w:hAnsiTheme="minorBidi" w:cstheme="minorBidi"/>
                <w:bCs/>
                <w:noProof/>
                <w:sz w:val="20"/>
                <w:szCs w:val="20"/>
              </w:rPr>
              <w:t>7.8.8</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Soil Erosion and Contamination</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_Toc82207524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7-22</w:t>
            </w:r>
            <w:r w:rsidR="00200FBA" w:rsidRPr="00200FBA">
              <w:rPr>
                <w:rFonts w:asciiTheme="minorBidi" w:hAnsiTheme="minorBidi" w:cstheme="minorBidi"/>
                <w:bCs/>
                <w:noProof/>
                <w:webHidden/>
                <w:sz w:val="20"/>
                <w:szCs w:val="20"/>
              </w:rPr>
              <w:fldChar w:fldCharType="end"/>
            </w:r>
          </w:hyperlink>
        </w:p>
        <w:p w14:paraId="1A764AFD" w14:textId="355940B8" w:rsidR="00200FBA" w:rsidRPr="00200FBA" w:rsidRDefault="00662E72" w:rsidP="00200FBA">
          <w:pPr>
            <w:pStyle w:val="TOC3"/>
            <w:rPr>
              <w:rFonts w:asciiTheme="minorBidi" w:eastAsiaTheme="minorEastAsia" w:hAnsiTheme="minorBidi" w:cstheme="minorBidi"/>
              <w:bCs/>
              <w:noProof/>
              <w:sz w:val="20"/>
              <w:szCs w:val="20"/>
            </w:rPr>
          </w:pPr>
          <w:hyperlink w:anchor="_Toc82207534" w:history="1">
            <w:r w:rsidR="00200FBA" w:rsidRPr="00200FBA">
              <w:rPr>
                <w:rStyle w:val="Hyperlink"/>
                <w:rFonts w:asciiTheme="minorBidi" w:hAnsiTheme="minorBidi" w:cstheme="minorBidi"/>
                <w:bCs/>
                <w:noProof/>
                <w:sz w:val="20"/>
                <w:szCs w:val="20"/>
              </w:rPr>
              <w:t>7.8.9</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Ecological Impacts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_Toc82207534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7-22</w:t>
            </w:r>
            <w:r w:rsidR="00200FBA" w:rsidRPr="00200FBA">
              <w:rPr>
                <w:rFonts w:asciiTheme="minorBidi" w:hAnsiTheme="minorBidi" w:cstheme="minorBidi"/>
                <w:bCs/>
                <w:noProof/>
                <w:webHidden/>
                <w:sz w:val="20"/>
                <w:szCs w:val="20"/>
              </w:rPr>
              <w:fldChar w:fldCharType="end"/>
            </w:r>
          </w:hyperlink>
        </w:p>
        <w:p w14:paraId="47279E55" w14:textId="7E62BC10" w:rsidR="00200FBA" w:rsidRPr="00200FBA" w:rsidRDefault="00662E72" w:rsidP="00200FBA">
          <w:pPr>
            <w:pStyle w:val="TOC2"/>
            <w:rPr>
              <w:rFonts w:asciiTheme="minorBidi" w:eastAsiaTheme="minorEastAsia" w:hAnsiTheme="minorBidi" w:cstheme="minorBidi"/>
              <w:bCs/>
              <w:noProof/>
              <w:sz w:val="20"/>
              <w:szCs w:val="20"/>
            </w:rPr>
          </w:pPr>
          <w:hyperlink w:anchor="_Toc82207535" w:history="1">
            <w:r w:rsidR="00200FBA" w:rsidRPr="00200FBA">
              <w:rPr>
                <w:rStyle w:val="Hyperlink"/>
                <w:rFonts w:asciiTheme="minorBidi" w:hAnsiTheme="minorBidi" w:cstheme="minorBidi"/>
                <w:bCs/>
                <w:noProof/>
                <w:sz w:val="20"/>
                <w:szCs w:val="20"/>
              </w:rPr>
              <w:t>7.9</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POTENTIAL Social Impacts AND MITIGATION MEASURES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_Toc82207535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7-22</w:t>
            </w:r>
            <w:r w:rsidR="00200FBA" w:rsidRPr="00200FBA">
              <w:rPr>
                <w:rFonts w:asciiTheme="minorBidi" w:hAnsiTheme="minorBidi" w:cstheme="minorBidi"/>
                <w:bCs/>
                <w:noProof/>
                <w:webHidden/>
                <w:sz w:val="20"/>
                <w:szCs w:val="20"/>
              </w:rPr>
              <w:fldChar w:fldCharType="end"/>
            </w:r>
          </w:hyperlink>
        </w:p>
        <w:p w14:paraId="55F1F539" w14:textId="1EBBE260" w:rsidR="00200FBA" w:rsidRPr="00200FBA" w:rsidRDefault="00662E72" w:rsidP="00200FBA">
          <w:pPr>
            <w:pStyle w:val="TOC2"/>
            <w:rPr>
              <w:rFonts w:asciiTheme="minorBidi" w:eastAsiaTheme="minorEastAsia" w:hAnsiTheme="minorBidi" w:cstheme="minorBidi"/>
              <w:bCs/>
              <w:noProof/>
              <w:sz w:val="20"/>
              <w:szCs w:val="20"/>
            </w:rPr>
          </w:pPr>
          <w:hyperlink w:anchor="_Toc82207536" w:history="1">
            <w:r w:rsidR="00200FBA" w:rsidRPr="00200FBA">
              <w:rPr>
                <w:rStyle w:val="Hyperlink"/>
                <w:rFonts w:asciiTheme="minorBidi" w:hAnsiTheme="minorBidi" w:cstheme="minorBidi"/>
                <w:bCs/>
                <w:noProof/>
                <w:sz w:val="20"/>
                <w:szCs w:val="20"/>
              </w:rPr>
              <w:t>7.10</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POTENTIAL Social Impacts during pre-construction Phase</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_Toc82207536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7-22</w:t>
            </w:r>
            <w:r w:rsidR="00200FBA" w:rsidRPr="00200FBA">
              <w:rPr>
                <w:rFonts w:asciiTheme="minorBidi" w:hAnsiTheme="minorBidi" w:cstheme="minorBidi"/>
                <w:bCs/>
                <w:noProof/>
                <w:webHidden/>
                <w:sz w:val="20"/>
                <w:szCs w:val="20"/>
              </w:rPr>
              <w:fldChar w:fldCharType="end"/>
            </w:r>
          </w:hyperlink>
        </w:p>
        <w:p w14:paraId="3E597D73" w14:textId="70F24314" w:rsidR="00200FBA" w:rsidRPr="00200FBA" w:rsidRDefault="00662E72" w:rsidP="00200FBA">
          <w:pPr>
            <w:pStyle w:val="TOC3"/>
            <w:rPr>
              <w:rFonts w:asciiTheme="minorBidi" w:eastAsiaTheme="minorEastAsia" w:hAnsiTheme="minorBidi" w:cstheme="minorBidi"/>
              <w:bCs/>
              <w:noProof/>
              <w:sz w:val="20"/>
              <w:szCs w:val="20"/>
            </w:rPr>
          </w:pPr>
          <w:hyperlink w:anchor="_Toc82207537" w:history="1">
            <w:r w:rsidR="00200FBA" w:rsidRPr="00200FBA">
              <w:rPr>
                <w:rStyle w:val="Hyperlink"/>
                <w:rFonts w:asciiTheme="minorBidi" w:hAnsiTheme="minorBidi" w:cstheme="minorBidi"/>
                <w:bCs/>
                <w:noProof/>
                <w:sz w:val="20"/>
                <w:szCs w:val="20"/>
              </w:rPr>
              <w:t>7.10.1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Land Acquisition, Resettlement and Compensation</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_Toc82207537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7-22</w:t>
            </w:r>
            <w:r w:rsidR="00200FBA" w:rsidRPr="00200FBA">
              <w:rPr>
                <w:rFonts w:asciiTheme="minorBidi" w:hAnsiTheme="minorBidi" w:cstheme="minorBidi"/>
                <w:bCs/>
                <w:noProof/>
                <w:webHidden/>
                <w:sz w:val="20"/>
                <w:szCs w:val="20"/>
              </w:rPr>
              <w:fldChar w:fldCharType="end"/>
            </w:r>
          </w:hyperlink>
        </w:p>
        <w:p w14:paraId="0A2E7448" w14:textId="52909824" w:rsidR="00200FBA" w:rsidRPr="00200FBA" w:rsidRDefault="00662E72" w:rsidP="00200FBA">
          <w:pPr>
            <w:pStyle w:val="TOC3"/>
            <w:rPr>
              <w:rFonts w:asciiTheme="minorBidi" w:eastAsiaTheme="minorEastAsia" w:hAnsiTheme="minorBidi" w:cstheme="minorBidi"/>
              <w:bCs/>
              <w:noProof/>
              <w:sz w:val="20"/>
              <w:szCs w:val="20"/>
            </w:rPr>
          </w:pPr>
          <w:hyperlink w:anchor="_Toc82207538" w:history="1">
            <w:r w:rsidR="00200FBA" w:rsidRPr="00200FBA">
              <w:rPr>
                <w:rStyle w:val="Hyperlink"/>
                <w:rFonts w:asciiTheme="minorBidi" w:hAnsiTheme="minorBidi" w:cstheme="minorBidi"/>
                <w:bCs/>
                <w:noProof/>
                <w:sz w:val="20"/>
                <w:szCs w:val="20"/>
              </w:rPr>
              <w:t>7.10.2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Public Utilities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_Toc82207538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7-23</w:t>
            </w:r>
            <w:r w:rsidR="00200FBA" w:rsidRPr="00200FBA">
              <w:rPr>
                <w:rFonts w:asciiTheme="minorBidi" w:hAnsiTheme="minorBidi" w:cstheme="minorBidi"/>
                <w:bCs/>
                <w:noProof/>
                <w:webHidden/>
                <w:sz w:val="20"/>
                <w:szCs w:val="20"/>
              </w:rPr>
              <w:fldChar w:fldCharType="end"/>
            </w:r>
          </w:hyperlink>
        </w:p>
        <w:p w14:paraId="332F96EB" w14:textId="2347F596" w:rsidR="00200FBA" w:rsidRPr="00200FBA" w:rsidRDefault="00662E72" w:rsidP="00200FBA">
          <w:pPr>
            <w:pStyle w:val="TOC2"/>
            <w:rPr>
              <w:rFonts w:asciiTheme="minorBidi" w:eastAsiaTheme="minorEastAsia" w:hAnsiTheme="minorBidi" w:cstheme="minorBidi"/>
              <w:bCs/>
              <w:noProof/>
              <w:sz w:val="20"/>
              <w:szCs w:val="20"/>
            </w:rPr>
          </w:pPr>
          <w:hyperlink w:anchor="_Toc82207539" w:history="1">
            <w:r w:rsidR="00200FBA" w:rsidRPr="00200FBA">
              <w:rPr>
                <w:rStyle w:val="Hyperlink"/>
                <w:rFonts w:asciiTheme="minorBidi" w:hAnsiTheme="minorBidi" w:cstheme="minorBidi"/>
                <w:bCs/>
                <w:noProof/>
                <w:sz w:val="20"/>
                <w:szCs w:val="20"/>
              </w:rPr>
              <w:t>7.11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POTENTIAL SOCIAL IMPACTS DURING CONSTRUCTION PHASE</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_Toc82207539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7-24</w:t>
            </w:r>
            <w:r w:rsidR="00200FBA" w:rsidRPr="00200FBA">
              <w:rPr>
                <w:rFonts w:asciiTheme="minorBidi" w:hAnsiTheme="minorBidi" w:cstheme="minorBidi"/>
                <w:bCs/>
                <w:noProof/>
                <w:webHidden/>
                <w:sz w:val="20"/>
                <w:szCs w:val="20"/>
              </w:rPr>
              <w:fldChar w:fldCharType="end"/>
            </w:r>
          </w:hyperlink>
        </w:p>
        <w:p w14:paraId="43BD8804" w14:textId="50D37190" w:rsidR="00200FBA" w:rsidRPr="00200FBA" w:rsidRDefault="00662E72" w:rsidP="00200FBA">
          <w:pPr>
            <w:pStyle w:val="TOC3"/>
            <w:rPr>
              <w:rFonts w:asciiTheme="minorBidi" w:eastAsiaTheme="minorEastAsia" w:hAnsiTheme="minorBidi" w:cstheme="minorBidi"/>
              <w:bCs/>
              <w:noProof/>
              <w:sz w:val="20"/>
              <w:szCs w:val="20"/>
            </w:rPr>
          </w:pPr>
          <w:hyperlink w:anchor="_Toc82207540" w:history="1">
            <w:r w:rsidR="00200FBA" w:rsidRPr="00200FBA">
              <w:rPr>
                <w:rStyle w:val="Hyperlink"/>
                <w:rFonts w:asciiTheme="minorBidi" w:hAnsiTheme="minorBidi" w:cstheme="minorBidi"/>
                <w:bCs/>
                <w:noProof/>
                <w:sz w:val="20"/>
                <w:szCs w:val="20"/>
              </w:rPr>
              <w:t>7.11.1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Accessibility Issue</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_Toc82207540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7-24</w:t>
            </w:r>
            <w:r w:rsidR="00200FBA" w:rsidRPr="00200FBA">
              <w:rPr>
                <w:rFonts w:asciiTheme="minorBidi" w:hAnsiTheme="minorBidi" w:cstheme="minorBidi"/>
                <w:bCs/>
                <w:noProof/>
                <w:webHidden/>
                <w:sz w:val="20"/>
                <w:szCs w:val="20"/>
              </w:rPr>
              <w:fldChar w:fldCharType="end"/>
            </w:r>
          </w:hyperlink>
        </w:p>
        <w:p w14:paraId="5917E8B4" w14:textId="73BAE8EE" w:rsidR="00200FBA" w:rsidRPr="00200FBA" w:rsidRDefault="00662E72" w:rsidP="00200FBA">
          <w:pPr>
            <w:pStyle w:val="TOC3"/>
            <w:rPr>
              <w:rFonts w:asciiTheme="minorBidi" w:eastAsiaTheme="minorEastAsia" w:hAnsiTheme="minorBidi" w:cstheme="minorBidi"/>
              <w:bCs/>
              <w:noProof/>
              <w:sz w:val="20"/>
              <w:szCs w:val="20"/>
            </w:rPr>
          </w:pPr>
          <w:hyperlink w:anchor="_Toc82207541" w:history="1">
            <w:r w:rsidR="00200FBA" w:rsidRPr="00200FBA">
              <w:rPr>
                <w:rStyle w:val="Hyperlink"/>
                <w:rFonts w:asciiTheme="minorBidi" w:hAnsiTheme="minorBidi" w:cstheme="minorBidi"/>
                <w:bCs/>
                <w:noProof/>
                <w:sz w:val="20"/>
                <w:szCs w:val="20"/>
              </w:rPr>
              <w:t>7.11.2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Community Health and Safety</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_Toc82207541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7-24</w:t>
            </w:r>
            <w:r w:rsidR="00200FBA" w:rsidRPr="00200FBA">
              <w:rPr>
                <w:rFonts w:asciiTheme="minorBidi" w:hAnsiTheme="minorBidi" w:cstheme="minorBidi"/>
                <w:bCs/>
                <w:noProof/>
                <w:webHidden/>
                <w:sz w:val="20"/>
                <w:szCs w:val="20"/>
              </w:rPr>
              <w:fldChar w:fldCharType="end"/>
            </w:r>
          </w:hyperlink>
        </w:p>
        <w:p w14:paraId="054726C6" w14:textId="26CDA44E" w:rsidR="00200FBA" w:rsidRPr="00200FBA" w:rsidRDefault="00662E72" w:rsidP="00200FBA">
          <w:pPr>
            <w:pStyle w:val="TOC3"/>
            <w:rPr>
              <w:rFonts w:asciiTheme="minorBidi" w:eastAsiaTheme="minorEastAsia" w:hAnsiTheme="minorBidi" w:cstheme="minorBidi"/>
              <w:bCs/>
              <w:noProof/>
              <w:sz w:val="20"/>
              <w:szCs w:val="20"/>
            </w:rPr>
          </w:pPr>
          <w:hyperlink w:anchor="_Toc82207542" w:history="1">
            <w:r w:rsidR="00200FBA" w:rsidRPr="00200FBA">
              <w:rPr>
                <w:rStyle w:val="Hyperlink"/>
                <w:rFonts w:asciiTheme="minorBidi" w:hAnsiTheme="minorBidi" w:cstheme="minorBidi"/>
                <w:bCs/>
                <w:noProof/>
                <w:sz w:val="20"/>
                <w:szCs w:val="20"/>
              </w:rPr>
              <w:t>7.11.3</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Occupational Health and Safety</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_Toc82207542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7-26</w:t>
            </w:r>
            <w:r w:rsidR="00200FBA" w:rsidRPr="00200FBA">
              <w:rPr>
                <w:rFonts w:asciiTheme="minorBidi" w:hAnsiTheme="minorBidi" w:cstheme="minorBidi"/>
                <w:bCs/>
                <w:noProof/>
                <w:webHidden/>
                <w:sz w:val="20"/>
                <w:szCs w:val="20"/>
              </w:rPr>
              <w:fldChar w:fldCharType="end"/>
            </w:r>
          </w:hyperlink>
        </w:p>
        <w:p w14:paraId="15A72431" w14:textId="393AC19A" w:rsidR="00200FBA" w:rsidRPr="00200FBA" w:rsidRDefault="00662E72" w:rsidP="00200FBA">
          <w:pPr>
            <w:pStyle w:val="TOC3"/>
            <w:rPr>
              <w:rFonts w:asciiTheme="minorBidi" w:eastAsiaTheme="minorEastAsia" w:hAnsiTheme="minorBidi" w:cstheme="minorBidi"/>
              <w:bCs/>
              <w:noProof/>
              <w:sz w:val="20"/>
              <w:szCs w:val="20"/>
            </w:rPr>
          </w:pPr>
          <w:hyperlink w:anchor="_Toc82207543" w:history="1">
            <w:r w:rsidR="00200FBA" w:rsidRPr="00200FBA">
              <w:rPr>
                <w:rStyle w:val="Hyperlink"/>
                <w:rFonts w:asciiTheme="minorBidi" w:hAnsiTheme="minorBidi" w:cstheme="minorBidi"/>
                <w:bCs/>
                <w:noProof/>
                <w:sz w:val="20"/>
                <w:szCs w:val="20"/>
              </w:rPr>
              <w:t>7.11.4</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Coronavirus Disease (COVID-19)</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_Toc82207543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7-27</w:t>
            </w:r>
            <w:r w:rsidR="00200FBA" w:rsidRPr="00200FBA">
              <w:rPr>
                <w:rFonts w:asciiTheme="minorBidi" w:hAnsiTheme="minorBidi" w:cstheme="minorBidi"/>
                <w:bCs/>
                <w:noProof/>
                <w:webHidden/>
                <w:sz w:val="20"/>
                <w:szCs w:val="20"/>
              </w:rPr>
              <w:fldChar w:fldCharType="end"/>
            </w:r>
          </w:hyperlink>
        </w:p>
        <w:p w14:paraId="4824305C" w14:textId="1C1B6626" w:rsidR="00200FBA" w:rsidRPr="00200FBA" w:rsidRDefault="00662E72" w:rsidP="00200FBA">
          <w:pPr>
            <w:pStyle w:val="TOC3"/>
            <w:rPr>
              <w:rFonts w:asciiTheme="minorBidi" w:eastAsiaTheme="minorEastAsia" w:hAnsiTheme="minorBidi" w:cstheme="minorBidi"/>
              <w:bCs/>
              <w:noProof/>
              <w:sz w:val="20"/>
              <w:szCs w:val="20"/>
            </w:rPr>
          </w:pPr>
          <w:hyperlink w:anchor="_Toc82207547" w:history="1">
            <w:r w:rsidR="00200FBA" w:rsidRPr="00200FBA">
              <w:rPr>
                <w:rStyle w:val="Hyperlink"/>
                <w:rFonts w:asciiTheme="minorBidi" w:hAnsiTheme="minorBidi" w:cstheme="minorBidi"/>
                <w:bCs/>
                <w:noProof/>
                <w:sz w:val="20"/>
                <w:szCs w:val="20"/>
              </w:rPr>
              <w:t>7.11.5</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Labor Influx</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_Toc82207547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7-28</w:t>
            </w:r>
            <w:r w:rsidR="00200FBA" w:rsidRPr="00200FBA">
              <w:rPr>
                <w:rFonts w:asciiTheme="minorBidi" w:hAnsiTheme="minorBidi" w:cstheme="minorBidi"/>
                <w:bCs/>
                <w:noProof/>
                <w:webHidden/>
                <w:sz w:val="20"/>
                <w:szCs w:val="20"/>
              </w:rPr>
              <w:fldChar w:fldCharType="end"/>
            </w:r>
          </w:hyperlink>
        </w:p>
        <w:p w14:paraId="2F601AFB" w14:textId="14D9DD32" w:rsidR="00200FBA" w:rsidRPr="00200FBA" w:rsidRDefault="00662E72" w:rsidP="00200FBA">
          <w:pPr>
            <w:pStyle w:val="TOC3"/>
            <w:rPr>
              <w:rFonts w:asciiTheme="minorBidi" w:eastAsiaTheme="minorEastAsia" w:hAnsiTheme="minorBidi" w:cstheme="minorBidi"/>
              <w:bCs/>
              <w:noProof/>
              <w:sz w:val="20"/>
              <w:szCs w:val="20"/>
            </w:rPr>
          </w:pPr>
          <w:hyperlink w:anchor="_Toc82207548" w:history="1">
            <w:r w:rsidR="00200FBA" w:rsidRPr="00200FBA">
              <w:rPr>
                <w:rStyle w:val="Hyperlink"/>
                <w:rFonts w:asciiTheme="minorBidi" w:hAnsiTheme="minorBidi" w:cstheme="minorBidi"/>
                <w:bCs/>
                <w:noProof/>
                <w:sz w:val="20"/>
                <w:szCs w:val="20"/>
              </w:rPr>
              <w:t>7.11.6</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Gender Issues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_Toc82207548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7-30</w:t>
            </w:r>
            <w:r w:rsidR="00200FBA" w:rsidRPr="00200FBA">
              <w:rPr>
                <w:rFonts w:asciiTheme="minorBidi" w:hAnsiTheme="minorBidi" w:cstheme="minorBidi"/>
                <w:bCs/>
                <w:noProof/>
                <w:webHidden/>
                <w:sz w:val="20"/>
                <w:szCs w:val="20"/>
              </w:rPr>
              <w:fldChar w:fldCharType="end"/>
            </w:r>
          </w:hyperlink>
        </w:p>
        <w:p w14:paraId="14F7D5B2" w14:textId="0F28E704" w:rsidR="00200FBA" w:rsidRPr="00200FBA" w:rsidRDefault="00662E72" w:rsidP="00200FBA">
          <w:pPr>
            <w:pStyle w:val="TOC2"/>
            <w:rPr>
              <w:rFonts w:asciiTheme="minorBidi" w:eastAsiaTheme="minorEastAsia" w:hAnsiTheme="minorBidi" w:cstheme="minorBidi"/>
              <w:bCs/>
              <w:noProof/>
              <w:sz w:val="20"/>
              <w:szCs w:val="20"/>
            </w:rPr>
          </w:pPr>
          <w:hyperlink w:anchor="_Toc82207559" w:history="1">
            <w:r w:rsidR="00200FBA" w:rsidRPr="00200FBA">
              <w:rPr>
                <w:rStyle w:val="Hyperlink"/>
                <w:rFonts w:asciiTheme="minorBidi" w:hAnsiTheme="minorBidi" w:cstheme="minorBidi"/>
                <w:bCs/>
                <w:noProof/>
                <w:sz w:val="20"/>
                <w:szCs w:val="20"/>
              </w:rPr>
              <w:t>7.12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POTENTIAL SOCIAL IMPACTS DURING OPERATIONAL PHASE</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_Toc82207559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7-30</w:t>
            </w:r>
            <w:r w:rsidR="00200FBA" w:rsidRPr="00200FBA">
              <w:rPr>
                <w:rFonts w:asciiTheme="minorBidi" w:hAnsiTheme="minorBidi" w:cstheme="minorBidi"/>
                <w:bCs/>
                <w:noProof/>
                <w:webHidden/>
                <w:sz w:val="20"/>
                <w:szCs w:val="20"/>
              </w:rPr>
              <w:fldChar w:fldCharType="end"/>
            </w:r>
          </w:hyperlink>
        </w:p>
        <w:p w14:paraId="02CDBE39" w14:textId="5A7F9C6F" w:rsidR="00200FBA" w:rsidRPr="00200FBA" w:rsidRDefault="00662E72" w:rsidP="00200FBA">
          <w:pPr>
            <w:pStyle w:val="TOC3"/>
            <w:rPr>
              <w:rFonts w:asciiTheme="minorBidi" w:eastAsiaTheme="minorEastAsia" w:hAnsiTheme="minorBidi" w:cstheme="minorBidi"/>
              <w:bCs/>
              <w:noProof/>
              <w:sz w:val="20"/>
              <w:szCs w:val="20"/>
            </w:rPr>
          </w:pPr>
          <w:hyperlink w:anchor="_Toc82207560" w:history="1">
            <w:r w:rsidR="00200FBA" w:rsidRPr="00200FBA">
              <w:rPr>
                <w:rStyle w:val="Hyperlink"/>
                <w:rFonts w:asciiTheme="minorBidi" w:hAnsiTheme="minorBidi" w:cstheme="minorBidi"/>
                <w:bCs/>
                <w:noProof/>
                <w:sz w:val="20"/>
                <w:szCs w:val="20"/>
              </w:rPr>
              <w:t>7.12.1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Traffic Issues during Peak Seasons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_Toc82207560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7-30</w:t>
            </w:r>
            <w:r w:rsidR="00200FBA" w:rsidRPr="00200FBA">
              <w:rPr>
                <w:rFonts w:asciiTheme="minorBidi" w:hAnsiTheme="minorBidi" w:cstheme="minorBidi"/>
                <w:bCs/>
                <w:noProof/>
                <w:webHidden/>
                <w:sz w:val="20"/>
                <w:szCs w:val="20"/>
              </w:rPr>
              <w:fldChar w:fldCharType="end"/>
            </w:r>
          </w:hyperlink>
        </w:p>
        <w:p w14:paraId="2A0738CC" w14:textId="7FD06AEE" w:rsidR="00200FBA" w:rsidRPr="00200FBA" w:rsidRDefault="00662E72" w:rsidP="00200FBA">
          <w:pPr>
            <w:pStyle w:val="TOC3"/>
            <w:rPr>
              <w:rFonts w:asciiTheme="minorBidi" w:eastAsiaTheme="minorEastAsia" w:hAnsiTheme="minorBidi" w:cstheme="minorBidi"/>
              <w:bCs/>
              <w:noProof/>
              <w:sz w:val="20"/>
              <w:szCs w:val="20"/>
            </w:rPr>
          </w:pPr>
          <w:hyperlink w:anchor="_Toc82207561" w:history="1">
            <w:r w:rsidR="00200FBA" w:rsidRPr="00200FBA">
              <w:rPr>
                <w:rStyle w:val="Hyperlink"/>
                <w:rFonts w:asciiTheme="minorBidi" w:hAnsiTheme="minorBidi" w:cstheme="minorBidi"/>
                <w:bCs/>
                <w:noProof/>
                <w:sz w:val="20"/>
                <w:szCs w:val="20"/>
              </w:rPr>
              <w:t>7.12.2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Employment Opportunities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_Toc82207561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7-31</w:t>
            </w:r>
            <w:r w:rsidR="00200FBA" w:rsidRPr="00200FBA">
              <w:rPr>
                <w:rFonts w:asciiTheme="minorBidi" w:hAnsiTheme="minorBidi" w:cstheme="minorBidi"/>
                <w:bCs/>
                <w:noProof/>
                <w:webHidden/>
                <w:sz w:val="20"/>
                <w:szCs w:val="20"/>
              </w:rPr>
              <w:fldChar w:fldCharType="end"/>
            </w:r>
          </w:hyperlink>
        </w:p>
        <w:p w14:paraId="721AA467" w14:textId="063FAD20" w:rsidR="00200FBA" w:rsidRPr="00200FBA" w:rsidRDefault="00662E72" w:rsidP="00200FBA">
          <w:pPr>
            <w:pStyle w:val="TOC3"/>
            <w:rPr>
              <w:rFonts w:asciiTheme="minorBidi" w:eastAsiaTheme="minorEastAsia" w:hAnsiTheme="minorBidi" w:cstheme="minorBidi"/>
              <w:bCs/>
              <w:noProof/>
              <w:sz w:val="20"/>
              <w:szCs w:val="20"/>
            </w:rPr>
          </w:pPr>
          <w:hyperlink w:anchor="_Toc82207562" w:history="1">
            <w:r w:rsidR="00200FBA" w:rsidRPr="00200FBA">
              <w:rPr>
                <w:rStyle w:val="Hyperlink"/>
                <w:rFonts w:asciiTheme="minorBidi" w:hAnsiTheme="minorBidi" w:cstheme="minorBidi"/>
                <w:bCs/>
                <w:noProof/>
                <w:sz w:val="20"/>
                <w:szCs w:val="20"/>
              </w:rPr>
              <w:t>7.12.3</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Change in Land Value</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_Toc82207562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7-31</w:t>
            </w:r>
            <w:r w:rsidR="00200FBA" w:rsidRPr="00200FBA">
              <w:rPr>
                <w:rFonts w:asciiTheme="minorBidi" w:hAnsiTheme="minorBidi" w:cstheme="minorBidi"/>
                <w:bCs/>
                <w:noProof/>
                <w:webHidden/>
                <w:sz w:val="20"/>
                <w:szCs w:val="20"/>
              </w:rPr>
              <w:fldChar w:fldCharType="end"/>
            </w:r>
          </w:hyperlink>
        </w:p>
        <w:p w14:paraId="03220067" w14:textId="08791E0D" w:rsidR="00200FBA" w:rsidRDefault="00662E72" w:rsidP="00200FBA">
          <w:pPr>
            <w:pStyle w:val="TOC3"/>
            <w:rPr>
              <w:rStyle w:val="Hyperlink"/>
              <w:rFonts w:asciiTheme="minorBidi" w:hAnsiTheme="minorBidi" w:cstheme="minorBidi"/>
              <w:bCs/>
              <w:noProof/>
              <w:sz w:val="20"/>
              <w:szCs w:val="20"/>
            </w:rPr>
          </w:pPr>
          <w:hyperlink w:anchor="_Toc82207563" w:history="1">
            <w:r w:rsidR="00200FBA" w:rsidRPr="00200FBA">
              <w:rPr>
                <w:rStyle w:val="Hyperlink"/>
                <w:rFonts w:asciiTheme="minorBidi" w:hAnsiTheme="minorBidi" w:cstheme="minorBidi"/>
                <w:bCs/>
                <w:noProof/>
                <w:sz w:val="20"/>
                <w:szCs w:val="20"/>
              </w:rPr>
              <w:t>7.12.4</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Economic Boost</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_Toc82207563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7-31</w:t>
            </w:r>
            <w:r w:rsidR="00200FBA" w:rsidRPr="00200FBA">
              <w:rPr>
                <w:rFonts w:asciiTheme="minorBidi" w:hAnsiTheme="minorBidi" w:cstheme="minorBidi"/>
                <w:bCs/>
                <w:noProof/>
                <w:webHidden/>
                <w:sz w:val="20"/>
                <w:szCs w:val="20"/>
              </w:rPr>
              <w:fldChar w:fldCharType="end"/>
            </w:r>
          </w:hyperlink>
        </w:p>
        <w:p w14:paraId="756E18AF" w14:textId="77777777" w:rsidR="00200FBA" w:rsidRPr="00200FBA" w:rsidRDefault="00200FBA" w:rsidP="00200FBA">
          <w:pPr>
            <w:rPr>
              <w:rFonts w:eastAsiaTheme="minorEastAsia"/>
              <w:noProof/>
            </w:rPr>
          </w:pPr>
        </w:p>
        <w:p w14:paraId="4A7621FF" w14:textId="0F2F9EE0" w:rsidR="00200FBA" w:rsidRPr="00200FBA" w:rsidRDefault="00662E72" w:rsidP="00200FBA">
          <w:pPr>
            <w:pStyle w:val="TOC1"/>
            <w:rPr>
              <w:rFonts w:eastAsiaTheme="minorEastAsia"/>
              <w:lang w:val="en-US"/>
            </w:rPr>
          </w:pPr>
          <w:hyperlink w:anchor="_Toc82207564" w:history="1">
            <w:r w:rsidR="00200FBA" w:rsidRPr="00200FBA">
              <w:rPr>
                <w:rStyle w:val="Hyperlink"/>
              </w:rPr>
              <w:t>8</w:t>
            </w:r>
            <w:r w:rsidR="00200FBA" w:rsidRPr="00200FBA">
              <w:rPr>
                <w:rFonts w:eastAsiaTheme="minorEastAsia"/>
                <w:lang w:val="en-US"/>
              </w:rPr>
              <w:tab/>
            </w:r>
            <w:r w:rsidR="00200FBA" w:rsidRPr="00200FBA">
              <w:rPr>
                <w:rStyle w:val="Hyperlink"/>
              </w:rPr>
              <w:t>environmental and Social management Plan</w:t>
            </w:r>
            <w:r w:rsidR="00200FBA" w:rsidRPr="00200FBA">
              <w:rPr>
                <w:webHidden/>
              </w:rPr>
              <w:tab/>
            </w:r>
            <w:r w:rsidR="00200FBA" w:rsidRPr="00200FBA">
              <w:rPr>
                <w:webHidden/>
              </w:rPr>
              <w:fldChar w:fldCharType="begin"/>
            </w:r>
            <w:r w:rsidR="00200FBA" w:rsidRPr="00200FBA">
              <w:rPr>
                <w:webHidden/>
              </w:rPr>
              <w:instrText xml:space="preserve"> PAGEREF _Toc82207564 \h </w:instrText>
            </w:r>
            <w:r w:rsidR="00200FBA" w:rsidRPr="00200FBA">
              <w:rPr>
                <w:webHidden/>
              </w:rPr>
            </w:r>
            <w:r w:rsidR="00200FBA" w:rsidRPr="00200FBA">
              <w:rPr>
                <w:webHidden/>
              </w:rPr>
              <w:fldChar w:fldCharType="separate"/>
            </w:r>
            <w:r w:rsidR="0097472E">
              <w:rPr>
                <w:webHidden/>
              </w:rPr>
              <w:t>8-1</w:t>
            </w:r>
            <w:r w:rsidR="00200FBA" w:rsidRPr="00200FBA">
              <w:rPr>
                <w:webHidden/>
              </w:rPr>
              <w:fldChar w:fldCharType="end"/>
            </w:r>
          </w:hyperlink>
        </w:p>
        <w:p w14:paraId="3102FE6B" w14:textId="52141CB9" w:rsidR="00200FBA" w:rsidRPr="00200FBA" w:rsidRDefault="00662E72" w:rsidP="00200FBA">
          <w:pPr>
            <w:pStyle w:val="TOC2"/>
            <w:rPr>
              <w:rFonts w:asciiTheme="minorBidi" w:eastAsiaTheme="minorEastAsia" w:hAnsiTheme="minorBidi" w:cstheme="minorBidi"/>
              <w:bCs/>
              <w:noProof/>
              <w:sz w:val="20"/>
              <w:szCs w:val="20"/>
            </w:rPr>
          </w:pPr>
          <w:hyperlink w:anchor="_Toc82207565" w:history="1">
            <w:r w:rsidR="00200FBA" w:rsidRPr="00200FBA">
              <w:rPr>
                <w:rStyle w:val="Hyperlink"/>
                <w:rFonts w:asciiTheme="minorBidi" w:hAnsiTheme="minorBidi" w:cstheme="minorBidi"/>
                <w:bCs/>
                <w:noProof/>
                <w:sz w:val="20"/>
                <w:szCs w:val="20"/>
              </w:rPr>
              <w:t>8.1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GENERAL</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_Toc82207565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8-1</w:t>
            </w:r>
            <w:r w:rsidR="00200FBA" w:rsidRPr="00200FBA">
              <w:rPr>
                <w:rFonts w:asciiTheme="minorBidi" w:hAnsiTheme="minorBidi" w:cstheme="minorBidi"/>
                <w:bCs/>
                <w:noProof/>
                <w:webHidden/>
                <w:sz w:val="20"/>
                <w:szCs w:val="20"/>
              </w:rPr>
              <w:fldChar w:fldCharType="end"/>
            </w:r>
          </w:hyperlink>
        </w:p>
        <w:p w14:paraId="5AE723FD" w14:textId="30B19764" w:rsidR="00200FBA" w:rsidRPr="00200FBA" w:rsidRDefault="00662E72" w:rsidP="00200FBA">
          <w:pPr>
            <w:pStyle w:val="TOC2"/>
            <w:rPr>
              <w:rFonts w:asciiTheme="minorBidi" w:eastAsiaTheme="minorEastAsia" w:hAnsiTheme="minorBidi" w:cstheme="minorBidi"/>
              <w:bCs/>
              <w:noProof/>
              <w:sz w:val="20"/>
              <w:szCs w:val="20"/>
            </w:rPr>
          </w:pPr>
          <w:hyperlink w:anchor="_Toc82207566" w:history="1">
            <w:r w:rsidR="00200FBA" w:rsidRPr="00200FBA">
              <w:rPr>
                <w:rStyle w:val="Hyperlink"/>
                <w:rFonts w:asciiTheme="minorBidi" w:hAnsiTheme="minorBidi" w:cstheme="minorBidi"/>
                <w:bCs/>
                <w:noProof/>
                <w:sz w:val="20"/>
                <w:szCs w:val="20"/>
              </w:rPr>
              <w:t>8.2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INCLUSION OF ESMP IN BIDDING/ CONTRACT DOCUMENTS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_Toc82207566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8-1</w:t>
            </w:r>
            <w:r w:rsidR="00200FBA" w:rsidRPr="00200FBA">
              <w:rPr>
                <w:rFonts w:asciiTheme="minorBidi" w:hAnsiTheme="minorBidi" w:cstheme="minorBidi"/>
                <w:bCs/>
                <w:noProof/>
                <w:webHidden/>
                <w:sz w:val="20"/>
                <w:szCs w:val="20"/>
              </w:rPr>
              <w:fldChar w:fldCharType="end"/>
            </w:r>
          </w:hyperlink>
        </w:p>
        <w:p w14:paraId="705C87EF" w14:textId="13693821" w:rsidR="00200FBA" w:rsidRPr="00200FBA" w:rsidRDefault="00662E72" w:rsidP="00200FBA">
          <w:pPr>
            <w:pStyle w:val="TOC2"/>
            <w:rPr>
              <w:rFonts w:asciiTheme="minorBidi" w:eastAsiaTheme="minorEastAsia" w:hAnsiTheme="minorBidi" w:cstheme="minorBidi"/>
              <w:bCs/>
              <w:noProof/>
              <w:sz w:val="20"/>
              <w:szCs w:val="20"/>
            </w:rPr>
          </w:pPr>
          <w:hyperlink w:anchor="_Toc82207567" w:history="1">
            <w:r w:rsidR="00200FBA" w:rsidRPr="00200FBA">
              <w:rPr>
                <w:rStyle w:val="Hyperlink"/>
                <w:rFonts w:asciiTheme="minorBidi" w:hAnsiTheme="minorBidi" w:cstheme="minorBidi"/>
                <w:bCs/>
                <w:noProof/>
                <w:sz w:val="20"/>
                <w:szCs w:val="20"/>
              </w:rPr>
              <w:t>8.3</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INSTITUTIONAL ARRANGEMENTS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_Toc82207567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8-1</w:t>
            </w:r>
            <w:r w:rsidR="00200FBA" w:rsidRPr="00200FBA">
              <w:rPr>
                <w:rFonts w:asciiTheme="minorBidi" w:hAnsiTheme="minorBidi" w:cstheme="minorBidi"/>
                <w:bCs/>
                <w:noProof/>
                <w:webHidden/>
                <w:sz w:val="20"/>
                <w:szCs w:val="20"/>
              </w:rPr>
              <w:fldChar w:fldCharType="end"/>
            </w:r>
          </w:hyperlink>
        </w:p>
        <w:p w14:paraId="28D7D2AA" w14:textId="4367CAFD" w:rsidR="00200FBA" w:rsidRPr="00200FBA" w:rsidRDefault="00662E72" w:rsidP="00200FBA">
          <w:pPr>
            <w:pStyle w:val="TOC3"/>
            <w:rPr>
              <w:rFonts w:asciiTheme="minorBidi" w:eastAsiaTheme="minorEastAsia" w:hAnsiTheme="minorBidi" w:cstheme="minorBidi"/>
              <w:bCs/>
              <w:noProof/>
              <w:sz w:val="20"/>
              <w:szCs w:val="20"/>
            </w:rPr>
          </w:pPr>
          <w:hyperlink w:anchor="_Toc82207568" w:history="1">
            <w:r w:rsidR="00200FBA" w:rsidRPr="00200FBA">
              <w:rPr>
                <w:rStyle w:val="Hyperlink"/>
                <w:rFonts w:asciiTheme="minorBidi" w:hAnsiTheme="minorBidi" w:cstheme="minorBidi"/>
                <w:bCs/>
                <w:noProof/>
                <w:sz w:val="20"/>
                <w:szCs w:val="20"/>
              </w:rPr>
              <w:t>8.3.1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 xml:space="preserve">Directorate of Archaeology and Museums and </w:t>
            </w:r>
            <w:r w:rsidR="00200FBA">
              <w:rPr>
                <w:rStyle w:val="Hyperlink"/>
                <w:rFonts w:asciiTheme="minorBidi" w:hAnsiTheme="minorBidi" w:cstheme="minorBidi"/>
                <w:bCs/>
                <w:noProof/>
                <w:sz w:val="20"/>
                <w:szCs w:val="20"/>
              </w:rPr>
              <w:t>C&amp;W</w:t>
            </w:r>
            <w:r w:rsidR="00200FBA" w:rsidRPr="00200FBA">
              <w:rPr>
                <w:rStyle w:val="Hyperlink"/>
                <w:rFonts w:asciiTheme="minorBidi" w:hAnsiTheme="minorBidi" w:cstheme="minorBidi"/>
                <w:bCs/>
                <w:noProof/>
                <w:sz w:val="20"/>
                <w:szCs w:val="20"/>
              </w:rPr>
              <w:t>D</w:t>
            </w:r>
            <w:r w:rsidR="00200FBA">
              <w:rPr>
                <w:rStyle w:val="Hyperlink"/>
                <w:rFonts w:asciiTheme="minorBidi" w:hAnsiTheme="minorBidi" w:cstheme="minorBidi"/>
                <w:bCs/>
                <w:noProof/>
                <w:sz w:val="20"/>
                <w:szCs w:val="20"/>
              </w:rPr>
              <w:t xml:space="preserve"> </w:t>
            </w:r>
            <w:r w:rsidR="00200FBA" w:rsidRPr="00200FBA">
              <w:rPr>
                <w:rStyle w:val="Hyperlink"/>
                <w:rFonts w:asciiTheme="minorBidi" w:hAnsiTheme="minorBidi" w:cstheme="minorBidi"/>
                <w:bCs/>
                <w:noProof/>
                <w:sz w:val="20"/>
                <w:szCs w:val="20"/>
              </w:rPr>
              <w:t>PMU</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_Toc82207568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8-4</w:t>
            </w:r>
            <w:r w:rsidR="00200FBA" w:rsidRPr="00200FBA">
              <w:rPr>
                <w:rFonts w:asciiTheme="minorBidi" w:hAnsiTheme="minorBidi" w:cstheme="minorBidi"/>
                <w:bCs/>
                <w:noProof/>
                <w:webHidden/>
                <w:sz w:val="20"/>
                <w:szCs w:val="20"/>
              </w:rPr>
              <w:fldChar w:fldCharType="end"/>
            </w:r>
          </w:hyperlink>
        </w:p>
        <w:p w14:paraId="7AB97A87" w14:textId="47A20EA1" w:rsidR="00200FBA" w:rsidRPr="00200FBA" w:rsidRDefault="00662E72" w:rsidP="00200FBA">
          <w:pPr>
            <w:pStyle w:val="TOC3"/>
            <w:rPr>
              <w:rFonts w:asciiTheme="minorBidi" w:eastAsiaTheme="minorEastAsia" w:hAnsiTheme="minorBidi" w:cstheme="minorBidi"/>
              <w:bCs/>
              <w:noProof/>
              <w:sz w:val="20"/>
              <w:szCs w:val="20"/>
            </w:rPr>
          </w:pPr>
          <w:hyperlink w:anchor="_Toc82207569" w:history="1">
            <w:r w:rsidR="00200FBA" w:rsidRPr="00200FBA">
              <w:rPr>
                <w:rStyle w:val="Hyperlink"/>
                <w:rFonts w:asciiTheme="minorBidi" w:hAnsiTheme="minorBidi" w:cstheme="minorBidi"/>
                <w:bCs/>
                <w:noProof/>
                <w:sz w:val="20"/>
                <w:szCs w:val="20"/>
              </w:rPr>
              <w:t>8.3.2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Environmental and Social Safeguard Unit (ESSU) – PMU C&amp;WD</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_Toc82207569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8-4</w:t>
            </w:r>
            <w:r w:rsidR="00200FBA" w:rsidRPr="00200FBA">
              <w:rPr>
                <w:rFonts w:asciiTheme="minorBidi" w:hAnsiTheme="minorBidi" w:cstheme="minorBidi"/>
                <w:bCs/>
                <w:noProof/>
                <w:webHidden/>
                <w:sz w:val="20"/>
                <w:szCs w:val="20"/>
              </w:rPr>
              <w:fldChar w:fldCharType="end"/>
            </w:r>
          </w:hyperlink>
        </w:p>
        <w:p w14:paraId="389E84C7" w14:textId="4A11AE5C" w:rsidR="00200FBA" w:rsidRPr="00200FBA" w:rsidRDefault="00662E72" w:rsidP="00200FBA">
          <w:pPr>
            <w:pStyle w:val="TOC3"/>
            <w:rPr>
              <w:rFonts w:asciiTheme="minorBidi" w:eastAsiaTheme="minorEastAsia" w:hAnsiTheme="minorBidi" w:cstheme="minorBidi"/>
              <w:bCs/>
              <w:noProof/>
              <w:sz w:val="20"/>
              <w:szCs w:val="20"/>
            </w:rPr>
          </w:pPr>
          <w:hyperlink w:anchor="_Toc82207570" w:history="1">
            <w:r w:rsidR="00200FBA" w:rsidRPr="00200FBA">
              <w:rPr>
                <w:rStyle w:val="Hyperlink"/>
                <w:rFonts w:asciiTheme="minorBidi" w:hAnsiTheme="minorBidi" w:cstheme="minorBidi"/>
                <w:bCs/>
                <w:noProof/>
                <w:sz w:val="20"/>
                <w:szCs w:val="20"/>
              </w:rPr>
              <w:t>8.3.3</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Supervisory Consultant</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_Toc82207570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8-5</w:t>
            </w:r>
            <w:r w:rsidR="00200FBA" w:rsidRPr="00200FBA">
              <w:rPr>
                <w:rFonts w:asciiTheme="minorBidi" w:hAnsiTheme="minorBidi" w:cstheme="minorBidi"/>
                <w:bCs/>
                <w:noProof/>
                <w:webHidden/>
                <w:sz w:val="20"/>
                <w:szCs w:val="20"/>
              </w:rPr>
              <w:fldChar w:fldCharType="end"/>
            </w:r>
          </w:hyperlink>
        </w:p>
        <w:p w14:paraId="3458AA53" w14:textId="6E4AFCA6" w:rsidR="00200FBA" w:rsidRPr="00200FBA" w:rsidRDefault="00662E72" w:rsidP="00200FBA">
          <w:pPr>
            <w:pStyle w:val="TOC3"/>
            <w:rPr>
              <w:rFonts w:asciiTheme="minorBidi" w:eastAsiaTheme="minorEastAsia" w:hAnsiTheme="minorBidi" w:cstheme="minorBidi"/>
              <w:bCs/>
              <w:noProof/>
              <w:sz w:val="20"/>
              <w:szCs w:val="20"/>
            </w:rPr>
          </w:pPr>
          <w:hyperlink w:anchor="_Toc82207571" w:history="1">
            <w:r w:rsidR="00200FBA" w:rsidRPr="00200FBA">
              <w:rPr>
                <w:rStyle w:val="Hyperlink"/>
                <w:rFonts w:asciiTheme="minorBidi" w:hAnsiTheme="minorBidi" w:cstheme="minorBidi"/>
                <w:bCs/>
                <w:noProof/>
                <w:sz w:val="20"/>
                <w:szCs w:val="20"/>
              </w:rPr>
              <w:t>8.3.4</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Contractors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_Toc82207571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8-5</w:t>
            </w:r>
            <w:r w:rsidR="00200FBA" w:rsidRPr="00200FBA">
              <w:rPr>
                <w:rFonts w:asciiTheme="minorBidi" w:hAnsiTheme="minorBidi" w:cstheme="minorBidi"/>
                <w:bCs/>
                <w:noProof/>
                <w:webHidden/>
                <w:sz w:val="20"/>
                <w:szCs w:val="20"/>
              </w:rPr>
              <w:fldChar w:fldCharType="end"/>
            </w:r>
          </w:hyperlink>
        </w:p>
        <w:p w14:paraId="488AF86F" w14:textId="0E149FBD" w:rsidR="00200FBA" w:rsidRPr="00200FBA" w:rsidRDefault="00662E72" w:rsidP="00200FBA">
          <w:pPr>
            <w:pStyle w:val="TOC3"/>
            <w:rPr>
              <w:rFonts w:asciiTheme="minorBidi" w:eastAsiaTheme="minorEastAsia" w:hAnsiTheme="minorBidi" w:cstheme="minorBidi"/>
              <w:bCs/>
              <w:noProof/>
              <w:sz w:val="20"/>
              <w:szCs w:val="20"/>
            </w:rPr>
          </w:pPr>
          <w:hyperlink w:anchor="_Toc82207572" w:history="1">
            <w:r w:rsidR="00200FBA" w:rsidRPr="00200FBA">
              <w:rPr>
                <w:rStyle w:val="Hyperlink"/>
                <w:rFonts w:asciiTheme="minorBidi" w:hAnsiTheme="minorBidi" w:cstheme="minorBidi"/>
                <w:bCs/>
                <w:noProof/>
                <w:sz w:val="20"/>
                <w:szCs w:val="20"/>
              </w:rPr>
              <w:t>8.3.5</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Monitoring and Evaluation Consultant (MEC)</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_Toc82207572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8-5</w:t>
            </w:r>
            <w:r w:rsidR="00200FBA" w:rsidRPr="00200FBA">
              <w:rPr>
                <w:rFonts w:asciiTheme="minorBidi" w:hAnsiTheme="minorBidi" w:cstheme="minorBidi"/>
                <w:bCs/>
                <w:noProof/>
                <w:webHidden/>
                <w:sz w:val="20"/>
                <w:szCs w:val="20"/>
              </w:rPr>
              <w:fldChar w:fldCharType="end"/>
            </w:r>
          </w:hyperlink>
        </w:p>
        <w:p w14:paraId="1669A2B4" w14:textId="78E13057" w:rsidR="00200FBA" w:rsidRPr="00200FBA" w:rsidRDefault="00662E72" w:rsidP="00200FBA">
          <w:pPr>
            <w:pStyle w:val="TOC2"/>
            <w:rPr>
              <w:rFonts w:asciiTheme="minorBidi" w:eastAsiaTheme="minorEastAsia" w:hAnsiTheme="minorBidi" w:cstheme="minorBidi"/>
              <w:bCs/>
              <w:noProof/>
              <w:sz w:val="20"/>
              <w:szCs w:val="20"/>
            </w:rPr>
          </w:pPr>
          <w:hyperlink w:anchor="_Toc82207573" w:history="1">
            <w:r w:rsidR="00200FBA" w:rsidRPr="00200FBA">
              <w:rPr>
                <w:rStyle w:val="Hyperlink"/>
                <w:rFonts w:asciiTheme="minorBidi" w:hAnsiTheme="minorBidi" w:cstheme="minorBidi"/>
                <w:bCs/>
                <w:noProof/>
                <w:sz w:val="20"/>
                <w:szCs w:val="20"/>
              </w:rPr>
              <w:t>8.4</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ENVIRONMENTAL MANAGEMENT</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_Toc82207573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8-5</w:t>
            </w:r>
            <w:r w:rsidR="00200FBA" w:rsidRPr="00200FBA">
              <w:rPr>
                <w:rFonts w:asciiTheme="minorBidi" w:hAnsiTheme="minorBidi" w:cstheme="minorBidi"/>
                <w:bCs/>
                <w:noProof/>
                <w:webHidden/>
                <w:sz w:val="20"/>
                <w:szCs w:val="20"/>
              </w:rPr>
              <w:fldChar w:fldCharType="end"/>
            </w:r>
          </w:hyperlink>
        </w:p>
        <w:p w14:paraId="6D9387D7" w14:textId="490DB931" w:rsidR="00200FBA" w:rsidRPr="00200FBA" w:rsidRDefault="00662E72" w:rsidP="00200FBA">
          <w:pPr>
            <w:pStyle w:val="TOC3"/>
            <w:rPr>
              <w:rFonts w:asciiTheme="minorBidi" w:eastAsiaTheme="minorEastAsia" w:hAnsiTheme="minorBidi" w:cstheme="minorBidi"/>
              <w:bCs/>
              <w:noProof/>
              <w:sz w:val="20"/>
              <w:szCs w:val="20"/>
            </w:rPr>
          </w:pPr>
          <w:hyperlink w:anchor="_Toc82207574" w:history="1">
            <w:r w:rsidR="00200FBA" w:rsidRPr="00200FBA">
              <w:rPr>
                <w:rStyle w:val="Hyperlink"/>
                <w:rFonts w:asciiTheme="minorBidi" w:hAnsiTheme="minorBidi" w:cstheme="minorBidi"/>
                <w:bCs/>
                <w:noProof/>
                <w:sz w:val="20"/>
                <w:szCs w:val="20"/>
              </w:rPr>
              <w:t>8.4.1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Mitigation Plans</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_Toc82207574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8-5</w:t>
            </w:r>
            <w:r w:rsidR="00200FBA" w:rsidRPr="00200FBA">
              <w:rPr>
                <w:rFonts w:asciiTheme="minorBidi" w:hAnsiTheme="minorBidi" w:cstheme="minorBidi"/>
                <w:bCs/>
                <w:noProof/>
                <w:webHidden/>
                <w:sz w:val="20"/>
                <w:szCs w:val="20"/>
              </w:rPr>
              <w:fldChar w:fldCharType="end"/>
            </w:r>
          </w:hyperlink>
        </w:p>
        <w:p w14:paraId="4FCF22A3" w14:textId="756CEFA0" w:rsidR="00200FBA" w:rsidRPr="00200FBA" w:rsidRDefault="00662E72" w:rsidP="00200FBA">
          <w:pPr>
            <w:pStyle w:val="TOC3"/>
            <w:rPr>
              <w:rFonts w:asciiTheme="minorBidi" w:eastAsiaTheme="minorEastAsia" w:hAnsiTheme="minorBidi" w:cstheme="minorBidi"/>
              <w:bCs/>
              <w:noProof/>
              <w:sz w:val="20"/>
              <w:szCs w:val="20"/>
            </w:rPr>
          </w:pPr>
          <w:hyperlink w:anchor="_Toc82207575" w:history="1">
            <w:r w:rsidR="00200FBA" w:rsidRPr="00200FBA">
              <w:rPr>
                <w:rStyle w:val="Hyperlink"/>
                <w:rFonts w:asciiTheme="minorBidi" w:hAnsiTheme="minorBidi" w:cstheme="minorBidi"/>
                <w:bCs/>
                <w:noProof/>
                <w:sz w:val="20"/>
                <w:szCs w:val="20"/>
              </w:rPr>
              <w:t>8.4.2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Project and Site-Specific Management Plan</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_Toc82207575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8-6</w:t>
            </w:r>
            <w:r w:rsidR="00200FBA" w:rsidRPr="00200FBA">
              <w:rPr>
                <w:rFonts w:asciiTheme="minorBidi" w:hAnsiTheme="minorBidi" w:cstheme="minorBidi"/>
                <w:bCs/>
                <w:noProof/>
                <w:webHidden/>
                <w:sz w:val="20"/>
                <w:szCs w:val="20"/>
              </w:rPr>
              <w:fldChar w:fldCharType="end"/>
            </w:r>
          </w:hyperlink>
        </w:p>
        <w:p w14:paraId="5870B7D5" w14:textId="6482228E" w:rsidR="00200FBA" w:rsidRPr="00200FBA" w:rsidRDefault="00662E72" w:rsidP="00200FBA">
          <w:pPr>
            <w:pStyle w:val="TOC2"/>
            <w:rPr>
              <w:rFonts w:asciiTheme="minorBidi" w:eastAsiaTheme="minorEastAsia" w:hAnsiTheme="minorBidi" w:cstheme="minorBidi"/>
              <w:bCs/>
              <w:noProof/>
              <w:sz w:val="20"/>
              <w:szCs w:val="20"/>
            </w:rPr>
          </w:pPr>
          <w:hyperlink w:anchor="_Toc82207579" w:history="1">
            <w:r w:rsidR="00200FBA" w:rsidRPr="00200FBA">
              <w:rPr>
                <w:rStyle w:val="Hyperlink"/>
                <w:rFonts w:asciiTheme="minorBidi" w:hAnsiTheme="minorBidi" w:cstheme="minorBidi"/>
                <w:bCs/>
                <w:noProof/>
                <w:sz w:val="20"/>
                <w:szCs w:val="20"/>
              </w:rPr>
              <w:t>8.5</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ENVIRONMENTAL AND SOCIAL MITIGATION AND MONITORING PLAN</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_Toc82207579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8-6</w:t>
            </w:r>
            <w:r w:rsidR="00200FBA" w:rsidRPr="00200FBA">
              <w:rPr>
                <w:rFonts w:asciiTheme="minorBidi" w:hAnsiTheme="minorBidi" w:cstheme="minorBidi"/>
                <w:bCs/>
                <w:noProof/>
                <w:webHidden/>
                <w:sz w:val="20"/>
                <w:szCs w:val="20"/>
              </w:rPr>
              <w:fldChar w:fldCharType="end"/>
            </w:r>
          </w:hyperlink>
        </w:p>
        <w:p w14:paraId="5F5C8E97" w14:textId="641A05F9" w:rsidR="00200FBA" w:rsidRPr="00200FBA" w:rsidRDefault="00662E72" w:rsidP="00200FBA">
          <w:pPr>
            <w:pStyle w:val="TOC2"/>
            <w:rPr>
              <w:rFonts w:asciiTheme="minorBidi" w:eastAsiaTheme="minorEastAsia" w:hAnsiTheme="minorBidi" w:cstheme="minorBidi"/>
              <w:bCs/>
              <w:noProof/>
              <w:sz w:val="20"/>
              <w:szCs w:val="20"/>
            </w:rPr>
          </w:pPr>
          <w:hyperlink w:anchor="_Toc82207582" w:history="1">
            <w:r w:rsidR="00200FBA" w:rsidRPr="00200FBA">
              <w:rPr>
                <w:rStyle w:val="Hyperlink"/>
                <w:rFonts w:asciiTheme="minorBidi" w:hAnsiTheme="minorBidi" w:cstheme="minorBidi"/>
                <w:bCs/>
                <w:noProof/>
                <w:sz w:val="20"/>
                <w:szCs w:val="20"/>
              </w:rPr>
              <w:t>8.6</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MONITORING PLAN</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_Toc82207582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8-20</w:t>
            </w:r>
            <w:r w:rsidR="00200FBA" w:rsidRPr="00200FBA">
              <w:rPr>
                <w:rFonts w:asciiTheme="minorBidi" w:hAnsiTheme="minorBidi" w:cstheme="minorBidi"/>
                <w:bCs/>
                <w:noProof/>
                <w:webHidden/>
                <w:sz w:val="20"/>
                <w:szCs w:val="20"/>
              </w:rPr>
              <w:fldChar w:fldCharType="end"/>
            </w:r>
          </w:hyperlink>
        </w:p>
        <w:p w14:paraId="7CD70D2B" w14:textId="7A474646" w:rsidR="00200FBA" w:rsidRPr="00200FBA" w:rsidRDefault="00662E72" w:rsidP="00200FBA">
          <w:pPr>
            <w:pStyle w:val="TOC3"/>
            <w:rPr>
              <w:rFonts w:asciiTheme="minorBidi" w:eastAsiaTheme="minorEastAsia" w:hAnsiTheme="minorBidi" w:cstheme="minorBidi"/>
              <w:bCs/>
              <w:noProof/>
              <w:sz w:val="20"/>
              <w:szCs w:val="20"/>
            </w:rPr>
          </w:pPr>
          <w:hyperlink w:anchor="_Toc82207583" w:history="1">
            <w:r w:rsidR="00200FBA" w:rsidRPr="00200FBA">
              <w:rPr>
                <w:rStyle w:val="Hyperlink"/>
                <w:rFonts w:asciiTheme="minorBidi" w:hAnsiTheme="minorBidi" w:cstheme="minorBidi"/>
                <w:bCs/>
                <w:noProof/>
                <w:sz w:val="20"/>
                <w:szCs w:val="20"/>
              </w:rPr>
              <w:t>8.6.1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Monitoring Mechanism</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_Toc82207583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8-20</w:t>
            </w:r>
            <w:r w:rsidR="00200FBA" w:rsidRPr="00200FBA">
              <w:rPr>
                <w:rFonts w:asciiTheme="minorBidi" w:hAnsiTheme="minorBidi" w:cstheme="minorBidi"/>
                <w:bCs/>
                <w:noProof/>
                <w:webHidden/>
                <w:sz w:val="20"/>
                <w:szCs w:val="20"/>
              </w:rPr>
              <w:fldChar w:fldCharType="end"/>
            </w:r>
          </w:hyperlink>
        </w:p>
        <w:p w14:paraId="6121346A" w14:textId="4A413333" w:rsidR="00200FBA" w:rsidRPr="00200FBA" w:rsidRDefault="00662E72" w:rsidP="00200FBA">
          <w:pPr>
            <w:pStyle w:val="TOC3"/>
            <w:rPr>
              <w:rFonts w:asciiTheme="minorBidi" w:eastAsiaTheme="minorEastAsia" w:hAnsiTheme="minorBidi" w:cstheme="minorBidi"/>
              <w:bCs/>
              <w:noProof/>
              <w:sz w:val="20"/>
              <w:szCs w:val="20"/>
            </w:rPr>
          </w:pPr>
          <w:hyperlink w:anchor="_Toc82207584" w:history="1">
            <w:r w:rsidR="00200FBA" w:rsidRPr="00200FBA">
              <w:rPr>
                <w:rStyle w:val="Hyperlink"/>
                <w:rFonts w:asciiTheme="minorBidi" w:hAnsiTheme="minorBidi" w:cstheme="minorBidi"/>
                <w:bCs/>
                <w:noProof/>
                <w:sz w:val="20"/>
                <w:szCs w:val="20"/>
              </w:rPr>
              <w:t>8.6.2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Monitoring Plan</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_Toc82207584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8-20</w:t>
            </w:r>
            <w:r w:rsidR="00200FBA" w:rsidRPr="00200FBA">
              <w:rPr>
                <w:rFonts w:asciiTheme="minorBidi" w:hAnsiTheme="minorBidi" w:cstheme="minorBidi"/>
                <w:bCs/>
                <w:noProof/>
                <w:webHidden/>
                <w:sz w:val="20"/>
                <w:szCs w:val="20"/>
              </w:rPr>
              <w:fldChar w:fldCharType="end"/>
            </w:r>
          </w:hyperlink>
        </w:p>
        <w:p w14:paraId="51E4A1D8" w14:textId="7C12768C" w:rsidR="00200FBA" w:rsidRPr="00200FBA" w:rsidRDefault="00662E72" w:rsidP="00200FBA">
          <w:pPr>
            <w:pStyle w:val="TOC2"/>
            <w:rPr>
              <w:rFonts w:asciiTheme="minorBidi" w:eastAsiaTheme="minorEastAsia" w:hAnsiTheme="minorBidi" w:cstheme="minorBidi"/>
              <w:bCs/>
              <w:noProof/>
              <w:sz w:val="20"/>
              <w:szCs w:val="20"/>
            </w:rPr>
          </w:pPr>
          <w:hyperlink w:anchor="_Toc82207585" w:history="1">
            <w:r w:rsidR="00200FBA" w:rsidRPr="00200FBA">
              <w:rPr>
                <w:rStyle w:val="Hyperlink"/>
                <w:rFonts w:asciiTheme="minorBidi" w:hAnsiTheme="minorBidi" w:cstheme="minorBidi"/>
                <w:bCs/>
                <w:noProof/>
                <w:sz w:val="20"/>
                <w:szCs w:val="20"/>
              </w:rPr>
              <w:t>8.7</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TREE PLANTATION</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_Toc82207585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8-24</w:t>
            </w:r>
            <w:r w:rsidR="00200FBA" w:rsidRPr="00200FBA">
              <w:rPr>
                <w:rFonts w:asciiTheme="minorBidi" w:hAnsiTheme="minorBidi" w:cstheme="minorBidi"/>
                <w:bCs/>
                <w:noProof/>
                <w:webHidden/>
                <w:sz w:val="20"/>
                <w:szCs w:val="20"/>
              </w:rPr>
              <w:fldChar w:fldCharType="end"/>
            </w:r>
          </w:hyperlink>
        </w:p>
        <w:p w14:paraId="4B21C56B" w14:textId="1485CC52" w:rsidR="00200FBA" w:rsidRPr="00200FBA" w:rsidRDefault="00662E72" w:rsidP="00200FBA">
          <w:pPr>
            <w:pStyle w:val="TOC2"/>
            <w:rPr>
              <w:rFonts w:asciiTheme="minorBidi" w:eastAsiaTheme="minorEastAsia" w:hAnsiTheme="minorBidi" w:cstheme="minorBidi"/>
              <w:bCs/>
              <w:noProof/>
              <w:sz w:val="20"/>
              <w:szCs w:val="20"/>
            </w:rPr>
          </w:pPr>
          <w:hyperlink w:anchor="_Toc82207586" w:history="1">
            <w:r w:rsidR="00200FBA" w:rsidRPr="00200FBA">
              <w:rPr>
                <w:rStyle w:val="Hyperlink"/>
                <w:rFonts w:asciiTheme="minorBidi" w:hAnsiTheme="minorBidi" w:cstheme="minorBidi"/>
                <w:bCs/>
                <w:noProof/>
                <w:sz w:val="20"/>
                <w:szCs w:val="20"/>
              </w:rPr>
              <w:t>8.8</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CHANGE MANAGEMENT PLAN</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_Toc82207586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8-24</w:t>
            </w:r>
            <w:r w:rsidR="00200FBA" w:rsidRPr="00200FBA">
              <w:rPr>
                <w:rFonts w:asciiTheme="minorBidi" w:hAnsiTheme="minorBidi" w:cstheme="minorBidi"/>
                <w:bCs/>
                <w:noProof/>
                <w:webHidden/>
                <w:sz w:val="20"/>
                <w:szCs w:val="20"/>
              </w:rPr>
              <w:fldChar w:fldCharType="end"/>
            </w:r>
          </w:hyperlink>
        </w:p>
        <w:p w14:paraId="699F6D90" w14:textId="453EEAE3" w:rsidR="00200FBA" w:rsidRPr="00200FBA" w:rsidRDefault="00662E72" w:rsidP="00200FBA">
          <w:pPr>
            <w:pStyle w:val="TOC3"/>
            <w:rPr>
              <w:rFonts w:asciiTheme="minorBidi" w:eastAsiaTheme="minorEastAsia" w:hAnsiTheme="minorBidi" w:cstheme="minorBidi"/>
              <w:bCs/>
              <w:noProof/>
              <w:sz w:val="20"/>
              <w:szCs w:val="20"/>
            </w:rPr>
          </w:pPr>
          <w:hyperlink w:anchor="_Toc82207587" w:history="1">
            <w:r w:rsidR="00200FBA" w:rsidRPr="00200FBA">
              <w:rPr>
                <w:rStyle w:val="Hyperlink"/>
                <w:rFonts w:asciiTheme="minorBidi" w:hAnsiTheme="minorBidi" w:cstheme="minorBidi"/>
                <w:bCs/>
                <w:noProof/>
                <w:sz w:val="20"/>
                <w:szCs w:val="20"/>
              </w:rPr>
              <w:t>8.8.1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Category ‘A’ Change</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_Toc82207587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8-24</w:t>
            </w:r>
            <w:r w:rsidR="00200FBA" w:rsidRPr="00200FBA">
              <w:rPr>
                <w:rFonts w:asciiTheme="minorBidi" w:hAnsiTheme="minorBidi" w:cstheme="minorBidi"/>
                <w:bCs/>
                <w:noProof/>
                <w:webHidden/>
                <w:sz w:val="20"/>
                <w:szCs w:val="20"/>
              </w:rPr>
              <w:fldChar w:fldCharType="end"/>
            </w:r>
          </w:hyperlink>
        </w:p>
        <w:p w14:paraId="243B2965" w14:textId="57745F6C" w:rsidR="00200FBA" w:rsidRPr="00200FBA" w:rsidRDefault="00662E72" w:rsidP="00200FBA">
          <w:pPr>
            <w:pStyle w:val="TOC3"/>
            <w:rPr>
              <w:rFonts w:asciiTheme="minorBidi" w:eastAsiaTheme="minorEastAsia" w:hAnsiTheme="minorBidi" w:cstheme="minorBidi"/>
              <w:bCs/>
              <w:noProof/>
              <w:sz w:val="20"/>
              <w:szCs w:val="20"/>
            </w:rPr>
          </w:pPr>
          <w:hyperlink w:anchor="_Toc82207588" w:history="1">
            <w:r w:rsidR="00200FBA" w:rsidRPr="00200FBA">
              <w:rPr>
                <w:rStyle w:val="Hyperlink"/>
                <w:rFonts w:asciiTheme="minorBidi" w:hAnsiTheme="minorBidi" w:cstheme="minorBidi"/>
                <w:bCs/>
                <w:noProof/>
                <w:sz w:val="20"/>
                <w:szCs w:val="20"/>
              </w:rPr>
              <w:t>8.8.2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Category ‘B’ Change</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_Toc82207588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8-24</w:t>
            </w:r>
            <w:r w:rsidR="00200FBA" w:rsidRPr="00200FBA">
              <w:rPr>
                <w:rFonts w:asciiTheme="minorBidi" w:hAnsiTheme="minorBidi" w:cstheme="minorBidi"/>
                <w:bCs/>
                <w:noProof/>
                <w:webHidden/>
                <w:sz w:val="20"/>
                <w:szCs w:val="20"/>
              </w:rPr>
              <w:fldChar w:fldCharType="end"/>
            </w:r>
          </w:hyperlink>
        </w:p>
        <w:p w14:paraId="0CAFD9BE" w14:textId="3887D12E" w:rsidR="00200FBA" w:rsidRPr="00200FBA" w:rsidRDefault="00662E72" w:rsidP="00200FBA">
          <w:pPr>
            <w:pStyle w:val="TOC3"/>
            <w:rPr>
              <w:rFonts w:asciiTheme="minorBidi" w:eastAsiaTheme="minorEastAsia" w:hAnsiTheme="minorBidi" w:cstheme="minorBidi"/>
              <w:bCs/>
              <w:noProof/>
              <w:sz w:val="20"/>
              <w:szCs w:val="20"/>
            </w:rPr>
          </w:pPr>
          <w:hyperlink w:anchor="_Toc82207589" w:history="1">
            <w:r w:rsidR="00200FBA" w:rsidRPr="00200FBA">
              <w:rPr>
                <w:rStyle w:val="Hyperlink"/>
                <w:rFonts w:asciiTheme="minorBidi" w:hAnsiTheme="minorBidi" w:cstheme="minorBidi"/>
                <w:bCs/>
                <w:noProof/>
                <w:sz w:val="20"/>
                <w:szCs w:val="20"/>
              </w:rPr>
              <w:t>8.8.3</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Category ‘C’ Change</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_Toc82207589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8-24</w:t>
            </w:r>
            <w:r w:rsidR="00200FBA" w:rsidRPr="00200FBA">
              <w:rPr>
                <w:rFonts w:asciiTheme="minorBidi" w:hAnsiTheme="minorBidi" w:cstheme="minorBidi"/>
                <w:bCs/>
                <w:noProof/>
                <w:webHidden/>
                <w:sz w:val="20"/>
                <w:szCs w:val="20"/>
              </w:rPr>
              <w:fldChar w:fldCharType="end"/>
            </w:r>
          </w:hyperlink>
        </w:p>
        <w:p w14:paraId="5140FD87" w14:textId="75471F57" w:rsidR="00200FBA" w:rsidRPr="00200FBA" w:rsidRDefault="00662E72" w:rsidP="00200FBA">
          <w:pPr>
            <w:pStyle w:val="TOC2"/>
            <w:rPr>
              <w:rFonts w:asciiTheme="minorBidi" w:eastAsiaTheme="minorEastAsia" w:hAnsiTheme="minorBidi" w:cstheme="minorBidi"/>
              <w:bCs/>
              <w:noProof/>
              <w:sz w:val="20"/>
              <w:szCs w:val="20"/>
            </w:rPr>
          </w:pPr>
          <w:hyperlink w:anchor="_Toc82207590" w:history="1">
            <w:r w:rsidR="00200FBA" w:rsidRPr="00200FBA">
              <w:rPr>
                <w:rStyle w:val="Hyperlink"/>
                <w:rFonts w:asciiTheme="minorBidi" w:hAnsiTheme="minorBidi" w:cstheme="minorBidi"/>
                <w:bCs/>
                <w:noProof/>
                <w:sz w:val="20"/>
                <w:szCs w:val="20"/>
              </w:rPr>
              <w:t>8.9</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CAPACITY BUILDING/STRENGTHENING</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_Toc82207590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8-25</w:t>
            </w:r>
            <w:r w:rsidR="00200FBA" w:rsidRPr="00200FBA">
              <w:rPr>
                <w:rFonts w:asciiTheme="minorBidi" w:hAnsiTheme="minorBidi" w:cstheme="minorBidi"/>
                <w:bCs/>
                <w:noProof/>
                <w:webHidden/>
                <w:sz w:val="20"/>
                <w:szCs w:val="20"/>
              </w:rPr>
              <w:fldChar w:fldCharType="end"/>
            </w:r>
          </w:hyperlink>
        </w:p>
        <w:p w14:paraId="454B0407" w14:textId="099D2858" w:rsidR="00200FBA" w:rsidRPr="00200FBA" w:rsidRDefault="00662E72" w:rsidP="00200FBA">
          <w:pPr>
            <w:pStyle w:val="TOC2"/>
            <w:rPr>
              <w:rFonts w:asciiTheme="minorBidi" w:eastAsiaTheme="minorEastAsia" w:hAnsiTheme="minorBidi" w:cstheme="minorBidi"/>
              <w:bCs/>
              <w:noProof/>
              <w:sz w:val="20"/>
              <w:szCs w:val="20"/>
            </w:rPr>
          </w:pPr>
          <w:hyperlink w:anchor="_Toc82207591" w:history="1">
            <w:r w:rsidR="00200FBA" w:rsidRPr="00200FBA">
              <w:rPr>
                <w:rStyle w:val="Hyperlink"/>
                <w:rFonts w:asciiTheme="minorBidi" w:hAnsiTheme="minorBidi" w:cstheme="minorBidi"/>
                <w:bCs/>
                <w:noProof/>
                <w:sz w:val="20"/>
                <w:szCs w:val="20"/>
              </w:rPr>
              <w:t>8.10</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AUDITS AND ANNUAL REVIEW OF ESMP</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_Toc82207591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8-26</w:t>
            </w:r>
            <w:r w:rsidR="00200FBA" w:rsidRPr="00200FBA">
              <w:rPr>
                <w:rFonts w:asciiTheme="minorBidi" w:hAnsiTheme="minorBidi" w:cstheme="minorBidi"/>
                <w:bCs/>
                <w:noProof/>
                <w:webHidden/>
                <w:sz w:val="20"/>
                <w:szCs w:val="20"/>
              </w:rPr>
              <w:fldChar w:fldCharType="end"/>
            </w:r>
          </w:hyperlink>
        </w:p>
        <w:p w14:paraId="69E64E2B" w14:textId="38378E29" w:rsidR="00200FBA" w:rsidRPr="00200FBA" w:rsidRDefault="00662E72" w:rsidP="00200FBA">
          <w:pPr>
            <w:pStyle w:val="TOC2"/>
            <w:rPr>
              <w:rFonts w:asciiTheme="minorBidi" w:eastAsiaTheme="minorEastAsia" w:hAnsiTheme="minorBidi" w:cstheme="minorBidi"/>
              <w:bCs/>
              <w:noProof/>
              <w:sz w:val="20"/>
              <w:szCs w:val="20"/>
            </w:rPr>
          </w:pPr>
          <w:hyperlink w:anchor="_Toc82207592" w:history="1">
            <w:r w:rsidR="00200FBA" w:rsidRPr="00200FBA">
              <w:rPr>
                <w:rStyle w:val="Hyperlink"/>
                <w:rFonts w:asciiTheme="minorBidi" w:hAnsiTheme="minorBidi" w:cstheme="minorBidi"/>
                <w:bCs/>
                <w:noProof/>
                <w:sz w:val="20"/>
                <w:szCs w:val="20"/>
              </w:rPr>
              <w:t>8.11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GRIEVANCES REDRESS MECHANISM</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_Toc82207592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8-26</w:t>
            </w:r>
            <w:r w:rsidR="00200FBA" w:rsidRPr="00200FBA">
              <w:rPr>
                <w:rFonts w:asciiTheme="minorBidi" w:hAnsiTheme="minorBidi" w:cstheme="minorBidi"/>
                <w:bCs/>
                <w:noProof/>
                <w:webHidden/>
                <w:sz w:val="20"/>
                <w:szCs w:val="20"/>
              </w:rPr>
              <w:fldChar w:fldCharType="end"/>
            </w:r>
          </w:hyperlink>
        </w:p>
        <w:p w14:paraId="4351A85B" w14:textId="5CE43A35" w:rsidR="00200FBA" w:rsidRPr="00200FBA" w:rsidRDefault="00662E72" w:rsidP="00200FBA">
          <w:pPr>
            <w:pStyle w:val="TOC3"/>
            <w:rPr>
              <w:rFonts w:asciiTheme="minorBidi" w:eastAsiaTheme="minorEastAsia" w:hAnsiTheme="minorBidi" w:cstheme="minorBidi"/>
              <w:bCs/>
              <w:noProof/>
              <w:sz w:val="20"/>
              <w:szCs w:val="20"/>
            </w:rPr>
          </w:pPr>
          <w:hyperlink w:anchor="_Toc82207593" w:history="1">
            <w:r w:rsidR="00200FBA" w:rsidRPr="00200FBA">
              <w:rPr>
                <w:rStyle w:val="Hyperlink"/>
                <w:rFonts w:asciiTheme="minorBidi" w:hAnsiTheme="minorBidi" w:cstheme="minorBidi"/>
                <w:bCs/>
                <w:noProof/>
                <w:sz w:val="20"/>
                <w:szCs w:val="20"/>
              </w:rPr>
              <w:t>8.11.1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Composition of GRC</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_Toc82207593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8-26</w:t>
            </w:r>
            <w:r w:rsidR="00200FBA" w:rsidRPr="00200FBA">
              <w:rPr>
                <w:rFonts w:asciiTheme="minorBidi" w:hAnsiTheme="minorBidi" w:cstheme="minorBidi"/>
                <w:bCs/>
                <w:noProof/>
                <w:webHidden/>
                <w:sz w:val="20"/>
                <w:szCs w:val="20"/>
              </w:rPr>
              <w:fldChar w:fldCharType="end"/>
            </w:r>
          </w:hyperlink>
        </w:p>
        <w:p w14:paraId="2EB471A4" w14:textId="3EE2CF70" w:rsidR="00200FBA" w:rsidRPr="00200FBA" w:rsidRDefault="00662E72" w:rsidP="00200FBA">
          <w:pPr>
            <w:pStyle w:val="TOC3"/>
            <w:rPr>
              <w:rFonts w:asciiTheme="minorBidi" w:eastAsiaTheme="minorEastAsia" w:hAnsiTheme="minorBidi" w:cstheme="minorBidi"/>
              <w:bCs/>
              <w:noProof/>
              <w:sz w:val="20"/>
              <w:szCs w:val="20"/>
            </w:rPr>
          </w:pPr>
          <w:hyperlink w:anchor="_Toc82207594" w:history="1">
            <w:r w:rsidR="00200FBA" w:rsidRPr="00200FBA">
              <w:rPr>
                <w:rStyle w:val="Hyperlink"/>
                <w:rFonts w:asciiTheme="minorBidi" w:hAnsiTheme="minorBidi" w:cstheme="minorBidi"/>
                <w:bCs/>
                <w:noProof/>
                <w:sz w:val="20"/>
                <w:szCs w:val="20"/>
              </w:rPr>
              <w:t>8.11.2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Grievance Reporting</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_Toc82207594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8-28</w:t>
            </w:r>
            <w:r w:rsidR="00200FBA" w:rsidRPr="00200FBA">
              <w:rPr>
                <w:rFonts w:asciiTheme="minorBidi" w:hAnsiTheme="minorBidi" w:cstheme="minorBidi"/>
                <w:bCs/>
                <w:noProof/>
                <w:webHidden/>
                <w:sz w:val="20"/>
                <w:szCs w:val="20"/>
              </w:rPr>
              <w:fldChar w:fldCharType="end"/>
            </w:r>
          </w:hyperlink>
        </w:p>
        <w:p w14:paraId="5B787E76" w14:textId="1F906571" w:rsidR="00200FBA" w:rsidRPr="00200FBA" w:rsidRDefault="00662E72" w:rsidP="00200FBA">
          <w:pPr>
            <w:pStyle w:val="TOC2"/>
            <w:rPr>
              <w:rFonts w:asciiTheme="minorBidi" w:eastAsiaTheme="minorEastAsia" w:hAnsiTheme="minorBidi" w:cstheme="minorBidi"/>
              <w:bCs/>
              <w:noProof/>
              <w:sz w:val="20"/>
              <w:szCs w:val="20"/>
            </w:rPr>
          </w:pPr>
          <w:hyperlink w:anchor="_Toc82207595" w:history="1">
            <w:r w:rsidR="00200FBA" w:rsidRPr="00200FBA">
              <w:rPr>
                <w:rStyle w:val="Hyperlink"/>
                <w:rFonts w:asciiTheme="minorBidi" w:hAnsiTheme="minorBidi" w:cstheme="minorBidi"/>
                <w:bCs/>
                <w:noProof/>
                <w:sz w:val="20"/>
                <w:szCs w:val="20"/>
              </w:rPr>
              <w:t>8.12</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REPORTING</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_Toc82207595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8-30</w:t>
            </w:r>
            <w:r w:rsidR="00200FBA" w:rsidRPr="00200FBA">
              <w:rPr>
                <w:rFonts w:asciiTheme="minorBidi" w:hAnsiTheme="minorBidi" w:cstheme="minorBidi"/>
                <w:bCs/>
                <w:noProof/>
                <w:webHidden/>
                <w:sz w:val="20"/>
                <w:szCs w:val="20"/>
              </w:rPr>
              <w:fldChar w:fldCharType="end"/>
            </w:r>
          </w:hyperlink>
        </w:p>
        <w:p w14:paraId="3898658F" w14:textId="1987EC37" w:rsidR="00200FBA" w:rsidRPr="00200FBA" w:rsidRDefault="00662E72" w:rsidP="00200FBA">
          <w:pPr>
            <w:pStyle w:val="TOC2"/>
            <w:rPr>
              <w:rFonts w:asciiTheme="minorBidi" w:eastAsiaTheme="minorEastAsia" w:hAnsiTheme="minorBidi" w:cstheme="minorBidi"/>
              <w:bCs/>
              <w:noProof/>
              <w:sz w:val="20"/>
              <w:szCs w:val="20"/>
            </w:rPr>
          </w:pPr>
          <w:hyperlink w:anchor="_Toc82207596" w:history="1">
            <w:r w:rsidR="00200FBA" w:rsidRPr="00200FBA">
              <w:rPr>
                <w:rStyle w:val="Hyperlink"/>
                <w:rFonts w:asciiTheme="minorBidi" w:hAnsiTheme="minorBidi" w:cstheme="minorBidi"/>
                <w:bCs/>
                <w:noProof/>
                <w:sz w:val="20"/>
                <w:szCs w:val="20"/>
              </w:rPr>
              <w:t>8.13</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COST FOR IMPLEMENTATION OF ESMP</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_Toc82207596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8-30</w:t>
            </w:r>
            <w:r w:rsidR="00200FBA" w:rsidRPr="00200FBA">
              <w:rPr>
                <w:rFonts w:asciiTheme="minorBidi" w:hAnsiTheme="minorBidi" w:cstheme="minorBidi"/>
                <w:bCs/>
                <w:noProof/>
                <w:webHidden/>
                <w:sz w:val="20"/>
                <w:szCs w:val="20"/>
              </w:rPr>
              <w:fldChar w:fldCharType="end"/>
            </w:r>
          </w:hyperlink>
        </w:p>
        <w:p w14:paraId="497CFFFB" w14:textId="0ACF8C81" w:rsidR="00200FBA" w:rsidRPr="00200FBA" w:rsidRDefault="00662E72" w:rsidP="00200FBA">
          <w:pPr>
            <w:pStyle w:val="TOC3"/>
            <w:rPr>
              <w:rFonts w:asciiTheme="minorBidi" w:eastAsiaTheme="minorEastAsia" w:hAnsiTheme="minorBidi" w:cstheme="minorBidi"/>
              <w:bCs/>
              <w:noProof/>
              <w:sz w:val="20"/>
              <w:szCs w:val="20"/>
            </w:rPr>
          </w:pPr>
          <w:hyperlink w:anchor="_Toc82207597" w:history="1">
            <w:r w:rsidR="00200FBA" w:rsidRPr="00200FBA">
              <w:rPr>
                <w:rStyle w:val="Hyperlink"/>
                <w:rFonts w:asciiTheme="minorBidi" w:hAnsiTheme="minorBidi" w:cstheme="minorBidi"/>
                <w:bCs/>
                <w:noProof/>
                <w:sz w:val="20"/>
                <w:szCs w:val="20"/>
              </w:rPr>
              <w:t>8.13.1</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Cost for Testing of Noise and Water Qaulity</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_Toc82207597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8-30</w:t>
            </w:r>
            <w:r w:rsidR="00200FBA" w:rsidRPr="00200FBA">
              <w:rPr>
                <w:rFonts w:asciiTheme="minorBidi" w:hAnsiTheme="minorBidi" w:cstheme="minorBidi"/>
                <w:bCs/>
                <w:noProof/>
                <w:webHidden/>
                <w:sz w:val="20"/>
                <w:szCs w:val="20"/>
              </w:rPr>
              <w:fldChar w:fldCharType="end"/>
            </w:r>
          </w:hyperlink>
        </w:p>
        <w:p w14:paraId="5B7522A3" w14:textId="607613C6" w:rsidR="00200FBA" w:rsidRPr="00200FBA" w:rsidRDefault="00662E72" w:rsidP="00200FBA">
          <w:pPr>
            <w:pStyle w:val="TOC2"/>
            <w:rPr>
              <w:rFonts w:asciiTheme="minorBidi" w:eastAsiaTheme="minorEastAsia" w:hAnsiTheme="minorBidi" w:cstheme="minorBidi"/>
              <w:bCs/>
              <w:noProof/>
              <w:sz w:val="20"/>
              <w:szCs w:val="20"/>
            </w:rPr>
          </w:pPr>
          <w:hyperlink w:anchor="_Toc82207598" w:history="1">
            <w:r w:rsidR="00200FBA" w:rsidRPr="00200FBA">
              <w:rPr>
                <w:rStyle w:val="Hyperlink"/>
                <w:rFonts w:asciiTheme="minorBidi" w:hAnsiTheme="minorBidi" w:cstheme="minorBidi"/>
                <w:bCs/>
                <w:noProof/>
                <w:sz w:val="20"/>
                <w:szCs w:val="20"/>
              </w:rPr>
              <w:t>8.14</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COST FOR TRAINING AND CAPACITY BUILDING/STRENGTHENING</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_Toc82207598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8-34</w:t>
            </w:r>
            <w:r w:rsidR="00200FBA" w:rsidRPr="00200FBA">
              <w:rPr>
                <w:rFonts w:asciiTheme="minorBidi" w:hAnsiTheme="minorBidi" w:cstheme="minorBidi"/>
                <w:bCs/>
                <w:noProof/>
                <w:webHidden/>
                <w:sz w:val="20"/>
                <w:szCs w:val="20"/>
              </w:rPr>
              <w:fldChar w:fldCharType="end"/>
            </w:r>
          </w:hyperlink>
        </w:p>
        <w:p w14:paraId="37BEBAFB" w14:textId="620A9139" w:rsidR="00200FBA" w:rsidRPr="00200FBA" w:rsidRDefault="00662E72" w:rsidP="00200FBA">
          <w:pPr>
            <w:pStyle w:val="TOC2"/>
            <w:rPr>
              <w:rFonts w:asciiTheme="minorBidi" w:eastAsiaTheme="minorEastAsia" w:hAnsiTheme="minorBidi" w:cstheme="minorBidi"/>
              <w:bCs/>
              <w:noProof/>
              <w:sz w:val="20"/>
              <w:szCs w:val="20"/>
            </w:rPr>
          </w:pPr>
          <w:hyperlink w:anchor="_Toc82207599" w:history="1">
            <w:r w:rsidR="00200FBA" w:rsidRPr="00200FBA">
              <w:rPr>
                <w:rStyle w:val="Hyperlink"/>
                <w:rFonts w:asciiTheme="minorBidi" w:hAnsiTheme="minorBidi" w:cstheme="minorBidi"/>
                <w:bCs/>
                <w:noProof/>
                <w:sz w:val="20"/>
                <w:szCs w:val="20"/>
              </w:rPr>
              <w:t>8.15</w:t>
            </w:r>
            <w:r w:rsidR="00200FBA" w:rsidRPr="00200FBA">
              <w:rPr>
                <w:rFonts w:asciiTheme="minorBidi" w:eastAsiaTheme="minorEastAsia" w:hAnsiTheme="minorBidi" w:cstheme="minorBidi"/>
                <w:bCs/>
                <w:noProof/>
                <w:sz w:val="20"/>
                <w:szCs w:val="20"/>
              </w:rPr>
              <w:tab/>
            </w:r>
            <w:r w:rsidR="00200FBA" w:rsidRPr="00200FBA">
              <w:rPr>
                <w:rStyle w:val="Hyperlink"/>
                <w:rFonts w:asciiTheme="minorBidi" w:hAnsiTheme="minorBidi" w:cstheme="minorBidi"/>
                <w:bCs/>
                <w:noProof/>
                <w:sz w:val="20"/>
                <w:szCs w:val="20"/>
              </w:rPr>
              <w:t>COST FOR PERSONAL PROTECTIVE EQUIPMENT (PPE)</w:t>
            </w:r>
            <w:r w:rsidR="00200FBA" w:rsidRPr="00200FBA">
              <w:rPr>
                <w:rFonts w:asciiTheme="minorBidi" w:hAnsiTheme="minorBidi" w:cstheme="minorBidi"/>
                <w:bCs/>
                <w:noProof/>
                <w:webHidden/>
                <w:sz w:val="20"/>
                <w:szCs w:val="20"/>
              </w:rPr>
              <w:tab/>
            </w:r>
            <w:r w:rsidR="00200FBA" w:rsidRPr="00200FBA">
              <w:rPr>
                <w:rFonts w:asciiTheme="minorBidi" w:hAnsiTheme="minorBidi" w:cstheme="minorBidi"/>
                <w:bCs/>
                <w:noProof/>
                <w:webHidden/>
                <w:sz w:val="20"/>
                <w:szCs w:val="20"/>
              </w:rPr>
              <w:fldChar w:fldCharType="begin"/>
            </w:r>
            <w:r w:rsidR="00200FBA" w:rsidRPr="00200FBA">
              <w:rPr>
                <w:rFonts w:asciiTheme="minorBidi" w:hAnsiTheme="minorBidi" w:cstheme="minorBidi"/>
                <w:bCs/>
                <w:noProof/>
                <w:webHidden/>
                <w:sz w:val="20"/>
                <w:szCs w:val="20"/>
              </w:rPr>
              <w:instrText xml:space="preserve"> PAGEREF _Toc82207599 \h </w:instrText>
            </w:r>
            <w:r w:rsidR="00200FBA" w:rsidRPr="00200FBA">
              <w:rPr>
                <w:rFonts w:asciiTheme="minorBidi" w:hAnsiTheme="minorBidi" w:cstheme="minorBidi"/>
                <w:bCs/>
                <w:noProof/>
                <w:webHidden/>
                <w:sz w:val="20"/>
                <w:szCs w:val="20"/>
              </w:rPr>
            </w:r>
            <w:r w:rsidR="00200FBA" w:rsidRPr="00200FBA">
              <w:rPr>
                <w:rFonts w:asciiTheme="minorBidi" w:hAnsiTheme="minorBidi" w:cstheme="minorBidi"/>
                <w:bCs/>
                <w:noProof/>
                <w:webHidden/>
                <w:sz w:val="20"/>
                <w:szCs w:val="20"/>
              </w:rPr>
              <w:fldChar w:fldCharType="separate"/>
            </w:r>
            <w:r w:rsidR="0097472E">
              <w:rPr>
                <w:rFonts w:asciiTheme="minorBidi" w:hAnsiTheme="minorBidi" w:cstheme="minorBidi"/>
                <w:bCs/>
                <w:noProof/>
                <w:webHidden/>
                <w:sz w:val="20"/>
                <w:szCs w:val="20"/>
              </w:rPr>
              <w:t>8-35</w:t>
            </w:r>
            <w:r w:rsidR="00200FBA" w:rsidRPr="00200FBA">
              <w:rPr>
                <w:rFonts w:asciiTheme="minorBidi" w:hAnsiTheme="minorBidi" w:cstheme="minorBidi"/>
                <w:bCs/>
                <w:noProof/>
                <w:webHidden/>
                <w:sz w:val="20"/>
                <w:szCs w:val="20"/>
              </w:rPr>
              <w:fldChar w:fldCharType="end"/>
            </w:r>
          </w:hyperlink>
        </w:p>
        <w:p w14:paraId="149C932F" w14:textId="47D5054A" w:rsidR="00023B0A" w:rsidRPr="00200FBA" w:rsidRDefault="00B90BE0" w:rsidP="00200FBA">
          <w:pPr>
            <w:pStyle w:val="TOC1"/>
          </w:pPr>
          <w:r w:rsidRPr="00200FBA">
            <w:fldChar w:fldCharType="end"/>
          </w:r>
        </w:p>
      </w:sdtContent>
    </w:sdt>
    <w:p w14:paraId="55C73A14" w14:textId="77777777" w:rsidR="000705E7" w:rsidRPr="00866253" w:rsidRDefault="000705E7" w:rsidP="00C2739D">
      <w:pPr>
        <w:rPr>
          <w:rFonts w:cs="Arial"/>
          <w:sz w:val="20"/>
          <w:szCs w:val="20"/>
        </w:rPr>
      </w:pPr>
    </w:p>
    <w:p w14:paraId="570C0075" w14:textId="77777777" w:rsidR="007E2EB7" w:rsidRDefault="007E2EB7" w:rsidP="00C2739D">
      <w:pPr>
        <w:rPr>
          <w:rFonts w:cs="Arial"/>
          <w:b/>
          <w:sz w:val="20"/>
          <w:szCs w:val="20"/>
        </w:rPr>
      </w:pPr>
      <w:r w:rsidRPr="00573F29">
        <w:rPr>
          <w:rFonts w:cs="Arial"/>
          <w:b/>
          <w:sz w:val="20"/>
          <w:szCs w:val="20"/>
        </w:rPr>
        <w:t>ANNEXES</w:t>
      </w:r>
    </w:p>
    <w:p w14:paraId="027A77A0" w14:textId="77777777" w:rsidR="00354BB6" w:rsidRDefault="00354BB6" w:rsidP="00C2739D">
      <w:pPr>
        <w:rPr>
          <w:rFonts w:cs="Arial"/>
          <w:b/>
          <w:sz w:val="20"/>
          <w:szCs w:val="20"/>
        </w:rPr>
      </w:pPr>
    </w:p>
    <w:p w14:paraId="04770BB2" w14:textId="775F36BB" w:rsidR="00272C78" w:rsidRPr="00272C78" w:rsidRDefault="00272C78" w:rsidP="00AA0F19">
      <w:pPr>
        <w:rPr>
          <w:rFonts w:cs="Arial"/>
          <w:sz w:val="20"/>
          <w:szCs w:val="20"/>
        </w:rPr>
      </w:pPr>
      <w:r w:rsidRPr="00272C78">
        <w:rPr>
          <w:rFonts w:cs="Arial"/>
          <w:sz w:val="20"/>
          <w:szCs w:val="20"/>
        </w:rPr>
        <w:t>Annex-I</w:t>
      </w:r>
      <w:r w:rsidR="00F52B30">
        <w:rPr>
          <w:rFonts w:cs="Arial"/>
          <w:sz w:val="20"/>
          <w:szCs w:val="20"/>
        </w:rPr>
        <w:t>:</w:t>
      </w:r>
      <w:r w:rsidR="00F52B30">
        <w:rPr>
          <w:rFonts w:cs="Arial"/>
          <w:sz w:val="20"/>
          <w:szCs w:val="20"/>
        </w:rPr>
        <w:tab/>
      </w:r>
      <w:r w:rsidRPr="00272C78">
        <w:rPr>
          <w:rFonts w:cs="Arial"/>
          <w:sz w:val="20"/>
          <w:szCs w:val="20"/>
        </w:rPr>
        <w:t xml:space="preserve">ESMP Team Composition </w:t>
      </w:r>
    </w:p>
    <w:p w14:paraId="66085699" w14:textId="1114F31A" w:rsidR="00272C78" w:rsidRDefault="00F52B30" w:rsidP="00AA0F19">
      <w:pPr>
        <w:rPr>
          <w:rFonts w:cs="Arial"/>
          <w:sz w:val="20"/>
          <w:szCs w:val="20"/>
        </w:rPr>
      </w:pPr>
      <w:r>
        <w:rPr>
          <w:rFonts w:cs="Arial"/>
          <w:sz w:val="20"/>
          <w:szCs w:val="20"/>
        </w:rPr>
        <w:t>Annex-II:</w:t>
      </w:r>
      <w:r>
        <w:rPr>
          <w:rFonts w:cs="Arial"/>
          <w:sz w:val="20"/>
          <w:szCs w:val="20"/>
        </w:rPr>
        <w:tab/>
      </w:r>
      <w:r w:rsidR="00272C78" w:rsidRPr="00272C78">
        <w:rPr>
          <w:rFonts w:cs="Arial"/>
          <w:sz w:val="20"/>
          <w:szCs w:val="20"/>
        </w:rPr>
        <w:t>Environmental and Social Checklists</w:t>
      </w:r>
    </w:p>
    <w:p w14:paraId="6246B1F2" w14:textId="7E8E3E3E" w:rsidR="001C76A6" w:rsidRPr="00272C78" w:rsidRDefault="001C76A6" w:rsidP="00AA0F19">
      <w:pPr>
        <w:rPr>
          <w:rFonts w:cs="Arial"/>
          <w:sz w:val="20"/>
          <w:szCs w:val="20"/>
        </w:rPr>
      </w:pPr>
      <w:r>
        <w:rPr>
          <w:rFonts w:cs="Arial"/>
          <w:sz w:val="20"/>
          <w:szCs w:val="20"/>
        </w:rPr>
        <w:t>Annex-III</w:t>
      </w:r>
      <w:r>
        <w:rPr>
          <w:rFonts w:cs="Arial"/>
          <w:sz w:val="20"/>
          <w:szCs w:val="20"/>
        </w:rPr>
        <w:tab/>
        <w:t>IFC Environmental, Health and Safety Guidelines</w:t>
      </w:r>
    </w:p>
    <w:p w14:paraId="68EF087E" w14:textId="1D7A3CB7" w:rsidR="00272C78" w:rsidRPr="00272C78" w:rsidRDefault="00272C78" w:rsidP="00AA0F19">
      <w:pPr>
        <w:rPr>
          <w:rFonts w:cs="Arial"/>
          <w:sz w:val="20"/>
          <w:szCs w:val="20"/>
        </w:rPr>
      </w:pPr>
      <w:r w:rsidRPr="00272C78">
        <w:rPr>
          <w:rFonts w:cs="Arial"/>
          <w:sz w:val="20"/>
          <w:szCs w:val="20"/>
        </w:rPr>
        <w:t>Annex-I</w:t>
      </w:r>
      <w:r w:rsidR="001C76A6">
        <w:rPr>
          <w:rFonts w:cs="Arial"/>
          <w:sz w:val="20"/>
          <w:szCs w:val="20"/>
        </w:rPr>
        <w:t>V</w:t>
      </w:r>
      <w:r w:rsidRPr="00272C78">
        <w:rPr>
          <w:rFonts w:cs="Arial"/>
          <w:sz w:val="20"/>
          <w:szCs w:val="20"/>
        </w:rPr>
        <w:t xml:space="preserve">: </w:t>
      </w:r>
      <w:r w:rsidR="00F52B30">
        <w:rPr>
          <w:rFonts w:cs="Arial"/>
          <w:sz w:val="20"/>
          <w:szCs w:val="20"/>
        </w:rPr>
        <w:tab/>
        <w:t>List of P</w:t>
      </w:r>
      <w:r w:rsidRPr="00272C78">
        <w:rPr>
          <w:rFonts w:cs="Arial"/>
          <w:sz w:val="20"/>
          <w:szCs w:val="20"/>
        </w:rPr>
        <w:t xml:space="preserve">articipants for Stakeholder Consultations </w:t>
      </w:r>
    </w:p>
    <w:p w14:paraId="3525AC9B" w14:textId="75780C3F" w:rsidR="00272C78" w:rsidRPr="00272C78" w:rsidRDefault="00272C78" w:rsidP="00AA0F19">
      <w:pPr>
        <w:rPr>
          <w:rFonts w:cs="Arial"/>
          <w:sz w:val="20"/>
          <w:szCs w:val="20"/>
        </w:rPr>
      </w:pPr>
      <w:r w:rsidRPr="00272C78">
        <w:rPr>
          <w:rFonts w:cs="Arial"/>
          <w:sz w:val="20"/>
          <w:szCs w:val="20"/>
        </w:rPr>
        <w:t xml:space="preserve">Annex-V: </w:t>
      </w:r>
      <w:r w:rsidR="00F52B30">
        <w:rPr>
          <w:rFonts w:cs="Arial"/>
          <w:sz w:val="20"/>
          <w:szCs w:val="20"/>
        </w:rPr>
        <w:tab/>
      </w:r>
      <w:r w:rsidRPr="00272C78">
        <w:rPr>
          <w:rFonts w:cs="Arial"/>
          <w:sz w:val="20"/>
          <w:szCs w:val="20"/>
        </w:rPr>
        <w:t>Chance Finds Procedure</w:t>
      </w:r>
    </w:p>
    <w:p w14:paraId="015B8031" w14:textId="01F86914" w:rsidR="00272C78" w:rsidRPr="00272C78" w:rsidRDefault="00272C78" w:rsidP="00AA0F19">
      <w:pPr>
        <w:rPr>
          <w:rFonts w:cs="Arial"/>
          <w:sz w:val="20"/>
          <w:szCs w:val="20"/>
        </w:rPr>
      </w:pPr>
      <w:r w:rsidRPr="00272C78">
        <w:rPr>
          <w:rFonts w:cs="Arial"/>
          <w:sz w:val="20"/>
          <w:szCs w:val="20"/>
        </w:rPr>
        <w:t>Annex-V</w:t>
      </w:r>
      <w:r w:rsidR="001C76A6">
        <w:rPr>
          <w:rFonts w:cs="Arial"/>
          <w:sz w:val="20"/>
          <w:szCs w:val="20"/>
        </w:rPr>
        <w:t>I</w:t>
      </w:r>
      <w:r w:rsidRPr="00272C78">
        <w:rPr>
          <w:rFonts w:cs="Arial"/>
          <w:sz w:val="20"/>
          <w:szCs w:val="20"/>
        </w:rPr>
        <w:t xml:space="preserve">: </w:t>
      </w:r>
      <w:r w:rsidR="00F52B30">
        <w:rPr>
          <w:rFonts w:cs="Arial"/>
          <w:sz w:val="20"/>
          <w:szCs w:val="20"/>
        </w:rPr>
        <w:tab/>
      </w:r>
      <w:r w:rsidRPr="00272C78">
        <w:rPr>
          <w:rFonts w:cs="Arial"/>
          <w:sz w:val="20"/>
          <w:szCs w:val="20"/>
        </w:rPr>
        <w:t>Guidelines to combat with COVID-19</w:t>
      </w:r>
    </w:p>
    <w:p w14:paraId="2E518F06" w14:textId="31E3E215" w:rsidR="00272C78" w:rsidRPr="00272C78" w:rsidRDefault="00272C78" w:rsidP="00AA0F19">
      <w:pPr>
        <w:rPr>
          <w:rFonts w:cs="Arial"/>
          <w:sz w:val="20"/>
          <w:szCs w:val="20"/>
        </w:rPr>
      </w:pPr>
      <w:r w:rsidRPr="00272C78">
        <w:rPr>
          <w:rFonts w:cs="Arial"/>
          <w:sz w:val="20"/>
          <w:szCs w:val="20"/>
        </w:rPr>
        <w:t>Annex-VI</w:t>
      </w:r>
      <w:r w:rsidR="001C76A6">
        <w:rPr>
          <w:rFonts w:cs="Arial"/>
          <w:sz w:val="20"/>
          <w:szCs w:val="20"/>
        </w:rPr>
        <w:t>I</w:t>
      </w:r>
      <w:r w:rsidRPr="00272C78">
        <w:rPr>
          <w:rFonts w:cs="Arial"/>
          <w:sz w:val="20"/>
          <w:szCs w:val="20"/>
        </w:rPr>
        <w:t xml:space="preserve">: </w:t>
      </w:r>
      <w:r w:rsidR="00F52B30">
        <w:rPr>
          <w:rFonts w:cs="Arial"/>
          <w:sz w:val="20"/>
          <w:szCs w:val="20"/>
        </w:rPr>
        <w:tab/>
      </w:r>
      <w:r w:rsidRPr="00272C78">
        <w:rPr>
          <w:rFonts w:cs="Arial"/>
          <w:sz w:val="20"/>
          <w:szCs w:val="20"/>
        </w:rPr>
        <w:t>Template Form for Environment and Social Monitoring</w:t>
      </w:r>
    </w:p>
    <w:p w14:paraId="09E8AE01" w14:textId="0E6513DB" w:rsidR="00272C78" w:rsidRPr="00272C78" w:rsidRDefault="00272C78" w:rsidP="00AA0F19">
      <w:pPr>
        <w:rPr>
          <w:rFonts w:cs="Arial"/>
          <w:sz w:val="20"/>
          <w:szCs w:val="20"/>
        </w:rPr>
      </w:pPr>
      <w:r w:rsidRPr="00272C78">
        <w:rPr>
          <w:rFonts w:cs="Arial"/>
          <w:sz w:val="20"/>
          <w:szCs w:val="20"/>
        </w:rPr>
        <w:t>Annex-VII</w:t>
      </w:r>
      <w:r w:rsidR="001C76A6">
        <w:rPr>
          <w:rFonts w:cs="Arial"/>
          <w:sz w:val="20"/>
          <w:szCs w:val="20"/>
        </w:rPr>
        <w:t>I</w:t>
      </w:r>
      <w:r w:rsidRPr="00272C78">
        <w:rPr>
          <w:rFonts w:cs="Arial"/>
          <w:sz w:val="20"/>
          <w:szCs w:val="20"/>
        </w:rPr>
        <w:t xml:space="preserve">: </w:t>
      </w:r>
      <w:r w:rsidR="00F52B30">
        <w:rPr>
          <w:rFonts w:cs="Arial"/>
          <w:sz w:val="20"/>
          <w:szCs w:val="20"/>
        </w:rPr>
        <w:tab/>
      </w:r>
      <w:r w:rsidRPr="00272C78">
        <w:rPr>
          <w:rFonts w:cs="Arial"/>
          <w:sz w:val="20"/>
          <w:szCs w:val="20"/>
        </w:rPr>
        <w:t>Tree Plantation Plan</w:t>
      </w:r>
    </w:p>
    <w:p w14:paraId="5FD31D6F" w14:textId="77777777" w:rsidR="00866253" w:rsidRDefault="00866253" w:rsidP="00866253">
      <w:pPr>
        <w:pStyle w:val="AnnexHeading"/>
        <w:spacing w:after="0"/>
        <w:rPr>
          <w:rFonts w:eastAsia="Symbol" w:cs="Arial"/>
          <w:sz w:val="24"/>
          <w:szCs w:val="24"/>
        </w:rPr>
      </w:pPr>
    </w:p>
    <w:p w14:paraId="411D1F04" w14:textId="77777777" w:rsidR="00866253" w:rsidRPr="00272C78" w:rsidRDefault="00866253" w:rsidP="00866253">
      <w:pPr>
        <w:pStyle w:val="AnnexHeading"/>
        <w:spacing w:after="0"/>
        <w:rPr>
          <w:rFonts w:eastAsia="Symbol" w:cs="Arial"/>
          <w:sz w:val="20"/>
          <w:szCs w:val="20"/>
        </w:rPr>
      </w:pPr>
      <w:r w:rsidRPr="00272C78">
        <w:rPr>
          <w:rFonts w:eastAsia="Symbol" w:cs="Arial"/>
          <w:sz w:val="20"/>
          <w:szCs w:val="20"/>
        </w:rPr>
        <w:t>PHOTOLOG</w:t>
      </w:r>
    </w:p>
    <w:p w14:paraId="153BA151" w14:textId="77777777" w:rsidR="00354BB6" w:rsidRPr="00573F29" w:rsidRDefault="00354BB6" w:rsidP="00C2739D">
      <w:pPr>
        <w:rPr>
          <w:rFonts w:cs="Arial"/>
          <w:b/>
          <w:sz w:val="20"/>
          <w:szCs w:val="20"/>
        </w:rPr>
      </w:pPr>
    </w:p>
    <w:p w14:paraId="2BA85121" w14:textId="77777777" w:rsidR="006058EB" w:rsidRPr="00573F29" w:rsidRDefault="006058EB" w:rsidP="00C2739D">
      <w:pPr>
        <w:rPr>
          <w:rFonts w:cs="Arial"/>
          <w:sz w:val="20"/>
          <w:szCs w:val="20"/>
        </w:rPr>
      </w:pPr>
    </w:p>
    <w:p w14:paraId="733D3B5F" w14:textId="77777777" w:rsidR="00C43871" w:rsidRDefault="007E2EB7" w:rsidP="00C2739D">
      <w:pPr>
        <w:rPr>
          <w:rFonts w:cs="Arial"/>
          <w:sz w:val="20"/>
          <w:szCs w:val="20"/>
        </w:rPr>
        <w:sectPr w:rsidR="00C43871" w:rsidSect="0089543C">
          <w:headerReference w:type="default" r:id="rId21"/>
          <w:footerReference w:type="default" r:id="rId22"/>
          <w:pgSz w:w="11909" w:h="16834" w:code="9"/>
          <w:pgMar w:top="1440" w:right="1440" w:bottom="1440" w:left="1440" w:header="720" w:footer="720" w:gutter="0"/>
          <w:pgNumType w:fmt="lowerRoman" w:start="1"/>
          <w:cols w:space="720"/>
          <w:docGrid w:linePitch="360"/>
        </w:sectPr>
      </w:pPr>
      <w:r w:rsidRPr="00573F29">
        <w:rPr>
          <w:rFonts w:cs="Arial"/>
          <w:sz w:val="20"/>
          <w:szCs w:val="20"/>
        </w:rPr>
        <w:tab/>
      </w:r>
    </w:p>
    <w:p w14:paraId="0F1BAA4B" w14:textId="77777777" w:rsidR="00E43948" w:rsidRPr="00A14B88" w:rsidRDefault="00E43948" w:rsidP="007B58D3">
      <w:pPr>
        <w:pStyle w:val="Heading1-Nonumbers"/>
        <w:jc w:val="center"/>
        <w:outlineLvl w:val="0"/>
        <w:rPr>
          <w:rFonts w:ascii="Arial" w:hAnsi="Arial" w:cs="Arial"/>
          <w:bCs/>
          <w:sz w:val="24"/>
          <w:szCs w:val="24"/>
        </w:rPr>
      </w:pPr>
      <w:bookmarkStart w:id="2" w:name="_Toc13234825"/>
      <w:bookmarkStart w:id="3" w:name="_Toc82207343"/>
      <w:r w:rsidRPr="00A14B88">
        <w:rPr>
          <w:rFonts w:ascii="Arial" w:hAnsi="Arial" w:cs="Arial"/>
          <w:bCs/>
          <w:sz w:val="24"/>
          <w:szCs w:val="24"/>
        </w:rPr>
        <w:lastRenderedPageBreak/>
        <w:t>LIST OF TABLES</w:t>
      </w:r>
      <w:bookmarkEnd w:id="2"/>
      <w:bookmarkEnd w:id="3"/>
    </w:p>
    <w:p w14:paraId="3360BF9C" w14:textId="77777777" w:rsidR="00E43948" w:rsidRPr="00A14B88" w:rsidRDefault="00E43948" w:rsidP="007B58D3">
      <w:pPr>
        <w:pStyle w:val="Header"/>
        <w:pBdr>
          <w:bottom w:val="thinThickSmallGap" w:sz="24" w:space="1" w:color="auto"/>
        </w:pBdr>
        <w:tabs>
          <w:tab w:val="clear" w:pos="8640"/>
          <w:tab w:val="right" w:pos="9000"/>
        </w:tabs>
        <w:rPr>
          <w:rFonts w:cs="Arial"/>
          <w:b/>
          <w:bCs/>
        </w:rPr>
      </w:pPr>
    </w:p>
    <w:p w14:paraId="21A39EA3" w14:textId="77777777" w:rsidR="00E43948" w:rsidRPr="00153C42" w:rsidRDefault="00E43948" w:rsidP="007B58D3">
      <w:pPr>
        <w:pStyle w:val="Header"/>
        <w:tabs>
          <w:tab w:val="clear" w:pos="8640"/>
          <w:tab w:val="right" w:pos="9000"/>
        </w:tabs>
        <w:rPr>
          <w:rFonts w:cs="Arial"/>
          <w:b/>
          <w:bCs/>
          <w:sz w:val="20"/>
          <w:szCs w:val="20"/>
        </w:rPr>
      </w:pPr>
    </w:p>
    <w:p w14:paraId="70B5D37B" w14:textId="6824F346" w:rsidR="0097472E" w:rsidRPr="0097472E" w:rsidRDefault="005779EC">
      <w:pPr>
        <w:pStyle w:val="TableofFigures"/>
        <w:tabs>
          <w:tab w:val="right" w:leader="dot" w:pos="9019"/>
        </w:tabs>
        <w:rPr>
          <w:rFonts w:eastAsiaTheme="minorEastAsia" w:cs="Arial"/>
          <w:noProof/>
          <w:sz w:val="20"/>
          <w:szCs w:val="20"/>
        </w:rPr>
      </w:pPr>
      <w:r w:rsidRPr="0097472E">
        <w:rPr>
          <w:rFonts w:cs="Arial"/>
          <w:bCs/>
          <w:sz w:val="20"/>
          <w:szCs w:val="20"/>
        </w:rPr>
        <w:fldChar w:fldCharType="begin"/>
      </w:r>
      <w:r w:rsidRPr="0097472E">
        <w:rPr>
          <w:rFonts w:cs="Arial"/>
          <w:bCs/>
          <w:sz w:val="20"/>
          <w:szCs w:val="20"/>
        </w:rPr>
        <w:instrText xml:space="preserve"> TOC \h \z \c "Table" </w:instrText>
      </w:r>
      <w:r w:rsidRPr="0097472E">
        <w:rPr>
          <w:rFonts w:cs="Arial"/>
          <w:bCs/>
          <w:sz w:val="20"/>
          <w:szCs w:val="20"/>
        </w:rPr>
        <w:fldChar w:fldCharType="separate"/>
      </w:r>
      <w:hyperlink w:anchor="_Toc82266238" w:history="1">
        <w:r w:rsidR="0097472E" w:rsidRPr="0097472E">
          <w:rPr>
            <w:rStyle w:val="Hyperlink"/>
            <w:rFonts w:cs="Arial"/>
            <w:noProof/>
            <w:sz w:val="20"/>
            <w:szCs w:val="20"/>
          </w:rPr>
          <w:t>Table 2</w:t>
        </w:r>
        <w:r w:rsidR="0097472E" w:rsidRPr="0097472E">
          <w:rPr>
            <w:rStyle w:val="Hyperlink"/>
            <w:rFonts w:cs="Arial"/>
            <w:noProof/>
            <w:sz w:val="20"/>
            <w:szCs w:val="20"/>
          </w:rPr>
          <w:noBreakHyphen/>
          <w:t>1: Applicability of World Bank Policies</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_Toc82266238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2-1</w:t>
        </w:r>
        <w:r w:rsidR="0097472E" w:rsidRPr="0097472E">
          <w:rPr>
            <w:rFonts w:cs="Arial"/>
            <w:noProof/>
            <w:webHidden/>
            <w:sz w:val="20"/>
            <w:szCs w:val="20"/>
          </w:rPr>
          <w:fldChar w:fldCharType="end"/>
        </w:r>
      </w:hyperlink>
    </w:p>
    <w:p w14:paraId="0A7F0508" w14:textId="468BC4B5" w:rsidR="0097472E" w:rsidRPr="0097472E" w:rsidRDefault="00662E72">
      <w:pPr>
        <w:pStyle w:val="TableofFigures"/>
        <w:tabs>
          <w:tab w:val="right" w:leader="dot" w:pos="9019"/>
        </w:tabs>
        <w:rPr>
          <w:rFonts w:eastAsiaTheme="minorEastAsia" w:cs="Arial"/>
          <w:noProof/>
          <w:sz w:val="20"/>
          <w:szCs w:val="20"/>
        </w:rPr>
      </w:pPr>
      <w:hyperlink w:anchor="_Toc82266239" w:history="1">
        <w:r w:rsidR="0097472E" w:rsidRPr="0097472E">
          <w:rPr>
            <w:rStyle w:val="Hyperlink"/>
            <w:rFonts w:cs="Arial"/>
            <w:noProof/>
            <w:sz w:val="20"/>
            <w:szCs w:val="20"/>
          </w:rPr>
          <w:t>Table 3</w:t>
        </w:r>
        <w:r w:rsidR="0097472E" w:rsidRPr="0097472E">
          <w:rPr>
            <w:rStyle w:val="Hyperlink"/>
            <w:rFonts w:cs="Arial"/>
            <w:noProof/>
            <w:sz w:val="20"/>
            <w:szCs w:val="20"/>
          </w:rPr>
          <w:noBreakHyphen/>
          <w:t>1: Components of the Proposed Site (s)</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_Toc82266239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3-2</w:t>
        </w:r>
        <w:r w:rsidR="0097472E" w:rsidRPr="0097472E">
          <w:rPr>
            <w:rFonts w:cs="Arial"/>
            <w:noProof/>
            <w:webHidden/>
            <w:sz w:val="20"/>
            <w:szCs w:val="20"/>
          </w:rPr>
          <w:fldChar w:fldCharType="end"/>
        </w:r>
      </w:hyperlink>
    </w:p>
    <w:p w14:paraId="45F0B463" w14:textId="3782ECB8" w:rsidR="0097472E" w:rsidRPr="0097472E" w:rsidRDefault="00662E72">
      <w:pPr>
        <w:pStyle w:val="TableofFigures"/>
        <w:tabs>
          <w:tab w:val="right" w:leader="dot" w:pos="9019"/>
        </w:tabs>
        <w:rPr>
          <w:rFonts w:eastAsiaTheme="minorEastAsia" w:cs="Arial"/>
          <w:noProof/>
          <w:sz w:val="20"/>
          <w:szCs w:val="20"/>
        </w:rPr>
      </w:pPr>
      <w:hyperlink w:anchor="_Toc82266240" w:history="1">
        <w:r w:rsidR="0097472E" w:rsidRPr="0097472E">
          <w:rPr>
            <w:rStyle w:val="Hyperlink"/>
            <w:rFonts w:cs="Arial"/>
            <w:noProof/>
            <w:sz w:val="20"/>
            <w:szCs w:val="20"/>
          </w:rPr>
          <w:t>Table 4</w:t>
        </w:r>
        <w:r w:rsidR="0097472E" w:rsidRPr="0097472E">
          <w:rPr>
            <w:rStyle w:val="Hyperlink"/>
            <w:rFonts w:cs="Arial"/>
            <w:noProof/>
            <w:sz w:val="20"/>
            <w:szCs w:val="20"/>
          </w:rPr>
          <w:noBreakHyphen/>
          <w:t>1: Average Temperature in Subproject Areas from 1981-2010</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_Toc82266240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4-43</w:t>
        </w:r>
        <w:r w:rsidR="0097472E" w:rsidRPr="0097472E">
          <w:rPr>
            <w:rFonts w:cs="Arial"/>
            <w:noProof/>
            <w:webHidden/>
            <w:sz w:val="20"/>
            <w:szCs w:val="20"/>
          </w:rPr>
          <w:fldChar w:fldCharType="end"/>
        </w:r>
      </w:hyperlink>
    </w:p>
    <w:p w14:paraId="3E450172" w14:textId="4925276C" w:rsidR="0097472E" w:rsidRPr="0097472E" w:rsidRDefault="00662E72">
      <w:pPr>
        <w:pStyle w:val="TableofFigures"/>
        <w:tabs>
          <w:tab w:val="right" w:leader="dot" w:pos="9019"/>
        </w:tabs>
        <w:rPr>
          <w:rFonts w:eastAsiaTheme="minorEastAsia" w:cs="Arial"/>
          <w:noProof/>
          <w:sz w:val="20"/>
          <w:szCs w:val="20"/>
        </w:rPr>
      </w:pPr>
      <w:hyperlink w:anchor="_Toc82266241" w:history="1">
        <w:r w:rsidR="0097472E" w:rsidRPr="0097472E">
          <w:rPr>
            <w:rStyle w:val="Hyperlink"/>
            <w:rFonts w:cs="Arial"/>
            <w:noProof/>
            <w:sz w:val="20"/>
            <w:szCs w:val="20"/>
          </w:rPr>
          <w:t>Table 4</w:t>
        </w:r>
        <w:r w:rsidR="0097472E" w:rsidRPr="0097472E">
          <w:rPr>
            <w:rStyle w:val="Hyperlink"/>
            <w:rFonts w:cs="Arial"/>
            <w:noProof/>
            <w:sz w:val="20"/>
            <w:szCs w:val="20"/>
          </w:rPr>
          <w:noBreakHyphen/>
          <w:t>2: Average Precipitation in Subproject Areas from 1981-2010</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_Toc82266241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4-44</w:t>
        </w:r>
        <w:r w:rsidR="0097472E" w:rsidRPr="0097472E">
          <w:rPr>
            <w:rFonts w:cs="Arial"/>
            <w:noProof/>
            <w:webHidden/>
            <w:sz w:val="20"/>
            <w:szCs w:val="20"/>
          </w:rPr>
          <w:fldChar w:fldCharType="end"/>
        </w:r>
      </w:hyperlink>
    </w:p>
    <w:p w14:paraId="78555731" w14:textId="3772DF63" w:rsidR="0097472E" w:rsidRPr="0097472E" w:rsidRDefault="00662E72">
      <w:pPr>
        <w:pStyle w:val="TableofFigures"/>
        <w:tabs>
          <w:tab w:val="right" w:leader="dot" w:pos="9019"/>
        </w:tabs>
        <w:rPr>
          <w:rFonts w:eastAsiaTheme="minorEastAsia" w:cs="Arial"/>
          <w:noProof/>
          <w:sz w:val="20"/>
          <w:szCs w:val="20"/>
        </w:rPr>
      </w:pPr>
      <w:hyperlink w:anchor="_Toc82266242" w:history="1">
        <w:r w:rsidR="0097472E" w:rsidRPr="0097472E">
          <w:rPr>
            <w:rStyle w:val="Hyperlink"/>
            <w:rFonts w:cs="Arial"/>
            <w:noProof/>
            <w:sz w:val="20"/>
            <w:szCs w:val="20"/>
          </w:rPr>
          <w:t>Table 4</w:t>
        </w:r>
        <w:r w:rsidR="0097472E" w:rsidRPr="0097472E">
          <w:rPr>
            <w:rStyle w:val="Hyperlink"/>
            <w:rFonts w:cs="Arial"/>
            <w:noProof/>
            <w:sz w:val="20"/>
            <w:szCs w:val="20"/>
          </w:rPr>
          <w:noBreakHyphen/>
          <w:t>3: Average Relative Humidity in Project Area from 1981-2010</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_Toc82266242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4-45</w:t>
        </w:r>
        <w:r w:rsidR="0097472E" w:rsidRPr="0097472E">
          <w:rPr>
            <w:rFonts w:cs="Arial"/>
            <w:noProof/>
            <w:webHidden/>
            <w:sz w:val="20"/>
            <w:szCs w:val="20"/>
          </w:rPr>
          <w:fldChar w:fldCharType="end"/>
        </w:r>
      </w:hyperlink>
    </w:p>
    <w:p w14:paraId="7CFED866" w14:textId="48C35D9D" w:rsidR="0097472E" w:rsidRPr="0097472E" w:rsidRDefault="00662E72">
      <w:pPr>
        <w:pStyle w:val="TableofFigures"/>
        <w:tabs>
          <w:tab w:val="right" w:leader="dot" w:pos="9019"/>
        </w:tabs>
        <w:rPr>
          <w:rFonts w:eastAsiaTheme="minorEastAsia" w:cs="Arial"/>
          <w:noProof/>
          <w:sz w:val="20"/>
          <w:szCs w:val="20"/>
        </w:rPr>
      </w:pPr>
      <w:hyperlink w:anchor="_Toc82266243" w:history="1">
        <w:r w:rsidR="0097472E" w:rsidRPr="0097472E">
          <w:rPr>
            <w:rStyle w:val="Hyperlink"/>
            <w:rFonts w:cs="Arial"/>
            <w:noProof/>
            <w:sz w:val="20"/>
            <w:szCs w:val="20"/>
          </w:rPr>
          <w:t>Table 4</w:t>
        </w:r>
        <w:r w:rsidR="0097472E" w:rsidRPr="0097472E">
          <w:rPr>
            <w:rStyle w:val="Hyperlink"/>
            <w:rFonts w:cs="Arial"/>
            <w:noProof/>
            <w:sz w:val="20"/>
            <w:szCs w:val="20"/>
          </w:rPr>
          <w:noBreakHyphen/>
          <w:t>4: Average Wind Speed in Project Area from 1981-2010</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_Toc82266243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4-46</w:t>
        </w:r>
        <w:r w:rsidR="0097472E" w:rsidRPr="0097472E">
          <w:rPr>
            <w:rFonts w:cs="Arial"/>
            <w:noProof/>
            <w:webHidden/>
            <w:sz w:val="20"/>
            <w:szCs w:val="20"/>
          </w:rPr>
          <w:fldChar w:fldCharType="end"/>
        </w:r>
      </w:hyperlink>
    </w:p>
    <w:p w14:paraId="57C0CCF2" w14:textId="1B3424C2" w:rsidR="0097472E" w:rsidRPr="0097472E" w:rsidRDefault="00662E72">
      <w:pPr>
        <w:pStyle w:val="TableofFigures"/>
        <w:tabs>
          <w:tab w:val="right" w:leader="dot" w:pos="9019"/>
        </w:tabs>
        <w:rPr>
          <w:rFonts w:eastAsiaTheme="minorEastAsia" w:cs="Arial"/>
          <w:noProof/>
          <w:sz w:val="20"/>
          <w:szCs w:val="20"/>
        </w:rPr>
      </w:pPr>
      <w:hyperlink w:anchor="_Toc82266244" w:history="1">
        <w:r w:rsidR="0097472E" w:rsidRPr="0097472E">
          <w:rPr>
            <w:rStyle w:val="Hyperlink"/>
            <w:rFonts w:cs="Arial"/>
            <w:noProof/>
            <w:sz w:val="20"/>
            <w:szCs w:val="20"/>
          </w:rPr>
          <w:t>Table 4</w:t>
        </w:r>
        <w:r w:rsidR="0097472E" w:rsidRPr="0097472E">
          <w:rPr>
            <w:rStyle w:val="Hyperlink"/>
            <w:rFonts w:cs="Arial"/>
            <w:noProof/>
            <w:sz w:val="20"/>
            <w:szCs w:val="20"/>
          </w:rPr>
          <w:noBreakHyphen/>
          <w:t>5: Major Floral Species of the Study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_Toc82266244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4-54</w:t>
        </w:r>
        <w:r w:rsidR="0097472E" w:rsidRPr="0097472E">
          <w:rPr>
            <w:rFonts w:cs="Arial"/>
            <w:noProof/>
            <w:webHidden/>
            <w:sz w:val="20"/>
            <w:szCs w:val="20"/>
          </w:rPr>
          <w:fldChar w:fldCharType="end"/>
        </w:r>
      </w:hyperlink>
    </w:p>
    <w:p w14:paraId="1A833E8D" w14:textId="67EE7FF5" w:rsidR="0097472E" w:rsidRPr="0097472E" w:rsidRDefault="00662E72">
      <w:pPr>
        <w:pStyle w:val="TableofFigures"/>
        <w:tabs>
          <w:tab w:val="right" w:leader="dot" w:pos="9019"/>
        </w:tabs>
        <w:rPr>
          <w:rFonts w:eastAsiaTheme="minorEastAsia" w:cs="Arial"/>
          <w:noProof/>
          <w:sz w:val="20"/>
          <w:szCs w:val="20"/>
        </w:rPr>
      </w:pPr>
      <w:hyperlink w:anchor="_Toc82266245" w:history="1">
        <w:r w:rsidR="0097472E" w:rsidRPr="0097472E">
          <w:rPr>
            <w:rStyle w:val="Hyperlink"/>
            <w:rFonts w:cs="Arial"/>
            <w:noProof/>
            <w:sz w:val="20"/>
            <w:szCs w:val="20"/>
          </w:rPr>
          <w:t>Table 4</w:t>
        </w:r>
        <w:r w:rsidR="0097472E" w:rsidRPr="0097472E">
          <w:rPr>
            <w:rStyle w:val="Hyperlink"/>
            <w:rFonts w:cs="Arial"/>
            <w:noProof/>
            <w:sz w:val="20"/>
            <w:szCs w:val="20"/>
          </w:rPr>
          <w:noBreakHyphen/>
          <w:t>6:  Major Wildlife of the Study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_Toc82266245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4-55</w:t>
        </w:r>
        <w:r w:rsidR="0097472E" w:rsidRPr="0097472E">
          <w:rPr>
            <w:rFonts w:cs="Arial"/>
            <w:noProof/>
            <w:webHidden/>
            <w:sz w:val="20"/>
            <w:szCs w:val="20"/>
          </w:rPr>
          <w:fldChar w:fldCharType="end"/>
        </w:r>
      </w:hyperlink>
    </w:p>
    <w:p w14:paraId="38036A82" w14:textId="4C643426" w:rsidR="0097472E" w:rsidRPr="0097472E" w:rsidRDefault="00662E72">
      <w:pPr>
        <w:pStyle w:val="TableofFigures"/>
        <w:tabs>
          <w:tab w:val="right" w:leader="dot" w:pos="9019"/>
        </w:tabs>
        <w:rPr>
          <w:rFonts w:eastAsiaTheme="minorEastAsia" w:cs="Arial"/>
          <w:noProof/>
          <w:sz w:val="20"/>
          <w:szCs w:val="20"/>
        </w:rPr>
      </w:pPr>
      <w:hyperlink w:anchor="_Toc82266246" w:history="1">
        <w:r w:rsidR="0097472E" w:rsidRPr="0097472E">
          <w:rPr>
            <w:rStyle w:val="Hyperlink"/>
            <w:rFonts w:cs="Arial"/>
            <w:noProof/>
            <w:sz w:val="20"/>
            <w:szCs w:val="20"/>
          </w:rPr>
          <w:t>Table 4</w:t>
        </w:r>
        <w:r w:rsidR="0097472E" w:rsidRPr="0097472E">
          <w:rPr>
            <w:rStyle w:val="Hyperlink"/>
            <w:rFonts w:cs="Arial"/>
            <w:noProof/>
            <w:sz w:val="20"/>
            <w:szCs w:val="20"/>
          </w:rPr>
          <w:noBreakHyphen/>
          <w:t>7</w:t>
        </w:r>
        <w:r w:rsidR="0097472E" w:rsidRPr="0097472E">
          <w:rPr>
            <w:rStyle w:val="Hyperlink"/>
            <w:rFonts w:cs="Arial"/>
            <w:noProof/>
            <w:sz w:val="20"/>
            <w:szCs w:val="20"/>
            <w:lang w:val="en-GB"/>
          </w:rPr>
          <w:t>: List of Common Birds in Study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_Toc82266246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4-55</w:t>
        </w:r>
        <w:r w:rsidR="0097472E" w:rsidRPr="0097472E">
          <w:rPr>
            <w:rFonts w:cs="Arial"/>
            <w:noProof/>
            <w:webHidden/>
            <w:sz w:val="20"/>
            <w:szCs w:val="20"/>
          </w:rPr>
          <w:fldChar w:fldCharType="end"/>
        </w:r>
      </w:hyperlink>
    </w:p>
    <w:p w14:paraId="7619DB69" w14:textId="748EC7D9" w:rsidR="0097472E" w:rsidRPr="0097472E" w:rsidRDefault="00662E72">
      <w:pPr>
        <w:pStyle w:val="TableofFigures"/>
        <w:tabs>
          <w:tab w:val="right" w:leader="dot" w:pos="9019"/>
        </w:tabs>
        <w:rPr>
          <w:rFonts w:eastAsiaTheme="minorEastAsia" w:cs="Arial"/>
          <w:noProof/>
          <w:sz w:val="20"/>
          <w:szCs w:val="20"/>
        </w:rPr>
      </w:pPr>
      <w:hyperlink w:anchor="_Toc82266247" w:history="1">
        <w:r w:rsidR="0097472E" w:rsidRPr="0097472E">
          <w:rPr>
            <w:rStyle w:val="Hyperlink"/>
            <w:rFonts w:cs="Arial"/>
            <w:noProof/>
            <w:sz w:val="20"/>
            <w:szCs w:val="20"/>
          </w:rPr>
          <w:t>Table 4</w:t>
        </w:r>
        <w:r w:rsidR="0097472E" w:rsidRPr="0097472E">
          <w:rPr>
            <w:rStyle w:val="Hyperlink"/>
            <w:rFonts w:cs="Arial"/>
            <w:noProof/>
            <w:sz w:val="20"/>
            <w:szCs w:val="20"/>
          </w:rPr>
          <w:noBreakHyphen/>
          <w:t>8: Trees of the Study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_Toc82266247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4-56</w:t>
        </w:r>
        <w:r w:rsidR="0097472E" w:rsidRPr="0097472E">
          <w:rPr>
            <w:rFonts w:cs="Arial"/>
            <w:noProof/>
            <w:webHidden/>
            <w:sz w:val="20"/>
            <w:szCs w:val="20"/>
          </w:rPr>
          <w:fldChar w:fldCharType="end"/>
        </w:r>
      </w:hyperlink>
    </w:p>
    <w:p w14:paraId="59033158" w14:textId="22D37596" w:rsidR="0097472E" w:rsidRPr="0097472E" w:rsidRDefault="00662E72">
      <w:pPr>
        <w:pStyle w:val="TableofFigures"/>
        <w:tabs>
          <w:tab w:val="right" w:leader="dot" w:pos="9019"/>
        </w:tabs>
        <w:rPr>
          <w:rFonts w:eastAsiaTheme="minorEastAsia" w:cs="Arial"/>
          <w:noProof/>
          <w:sz w:val="20"/>
          <w:szCs w:val="20"/>
        </w:rPr>
      </w:pPr>
      <w:hyperlink w:anchor="_Toc82266248" w:history="1">
        <w:r w:rsidR="0097472E" w:rsidRPr="0097472E">
          <w:rPr>
            <w:rStyle w:val="Hyperlink"/>
            <w:rFonts w:cs="Arial"/>
            <w:noProof/>
            <w:sz w:val="20"/>
            <w:szCs w:val="20"/>
          </w:rPr>
          <w:t>Table 4</w:t>
        </w:r>
        <w:r w:rsidR="0097472E" w:rsidRPr="0097472E">
          <w:rPr>
            <w:rStyle w:val="Hyperlink"/>
            <w:rFonts w:cs="Arial"/>
            <w:noProof/>
            <w:sz w:val="20"/>
            <w:szCs w:val="20"/>
          </w:rPr>
          <w:noBreakHyphen/>
          <w:t>9: List of Mammals in the Study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_Toc82266248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4-57</w:t>
        </w:r>
        <w:r w:rsidR="0097472E" w:rsidRPr="0097472E">
          <w:rPr>
            <w:rFonts w:cs="Arial"/>
            <w:noProof/>
            <w:webHidden/>
            <w:sz w:val="20"/>
            <w:szCs w:val="20"/>
          </w:rPr>
          <w:fldChar w:fldCharType="end"/>
        </w:r>
      </w:hyperlink>
    </w:p>
    <w:p w14:paraId="6A88F3E1" w14:textId="73D7E62E" w:rsidR="0097472E" w:rsidRPr="0097472E" w:rsidRDefault="00662E72">
      <w:pPr>
        <w:pStyle w:val="TableofFigures"/>
        <w:tabs>
          <w:tab w:val="right" w:leader="dot" w:pos="9019"/>
        </w:tabs>
        <w:rPr>
          <w:rFonts w:eastAsiaTheme="minorEastAsia" w:cs="Arial"/>
          <w:noProof/>
          <w:sz w:val="20"/>
          <w:szCs w:val="20"/>
        </w:rPr>
      </w:pPr>
      <w:hyperlink w:anchor="_Toc82266249" w:history="1">
        <w:r w:rsidR="0097472E" w:rsidRPr="0097472E">
          <w:rPr>
            <w:rStyle w:val="Hyperlink"/>
            <w:rFonts w:cs="Arial"/>
            <w:noProof/>
            <w:sz w:val="20"/>
            <w:szCs w:val="20"/>
          </w:rPr>
          <w:t>Table 4</w:t>
        </w:r>
        <w:r w:rsidR="0097472E" w:rsidRPr="0097472E">
          <w:rPr>
            <w:rStyle w:val="Hyperlink"/>
            <w:rFonts w:cs="Arial"/>
            <w:noProof/>
            <w:sz w:val="20"/>
            <w:szCs w:val="20"/>
          </w:rPr>
          <w:noBreakHyphen/>
          <w:t>10: Birds Found in Study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_Toc82266249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4-58</w:t>
        </w:r>
        <w:r w:rsidR="0097472E" w:rsidRPr="0097472E">
          <w:rPr>
            <w:rFonts w:cs="Arial"/>
            <w:noProof/>
            <w:webHidden/>
            <w:sz w:val="20"/>
            <w:szCs w:val="20"/>
          </w:rPr>
          <w:fldChar w:fldCharType="end"/>
        </w:r>
      </w:hyperlink>
    </w:p>
    <w:p w14:paraId="2300E2B2" w14:textId="5759FAED" w:rsidR="0097472E" w:rsidRPr="0097472E" w:rsidRDefault="00662E72">
      <w:pPr>
        <w:pStyle w:val="TableofFigures"/>
        <w:tabs>
          <w:tab w:val="right" w:leader="dot" w:pos="9019"/>
        </w:tabs>
        <w:rPr>
          <w:rFonts w:eastAsiaTheme="minorEastAsia" w:cs="Arial"/>
          <w:noProof/>
          <w:sz w:val="20"/>
          <w:szCs w:val="20"/>
        </w:rPr>
      </w:pPr>
      <w:hyperlink w:anchor="_Toc82266250" w:history="1">
        <w:r w:rsidR="0097472E" w:rsidRPr="0097472E">
          <w:rPr>
            <w:rStyle w:val="Hyperlink"/>
            <w:rFonts w:cs="Arial"/>
            <w:noProof/>
            <w:sz w:val="20"/>
            <w:szCs w:val="20"/>
          </w:rPr>
          <w:t>Table 4</w:t>
        </w:r>
        <w:r w:rsidR="0097472E" w:rsidRPr="0097472E">
          <w:rPr>
            <w:rStyle w:val="Hyperlink"/>
            <w:rFonts w:cs="Arial"/>
            <w:noProof/>
            <w:sz w:val="20"/>
            <w:szCs w:val="20"/>
          </w:rPr>
          <w:noBreakHyphen/>
          <w:t>11: List of common trees in the Study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_Toc82266250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4-58</w:t>
        </w:r>
        <w:r w:rsidR="0097472E" w:rsidRPr="0097472E">
          <w:rPr>
            <w:rFonts w:cs="Arial"/>
            <w:noProof/>
            <w:webHidden/>
            <w:sz w:val="20"/>
            <w:szCs w:val="20"/>
          </w:rPr>
          <w:fldChar w:fldCharType="end"/>
        </w:r>
      </w:hyperlink>
    </w:p>
    <w:p w14:paraId="740585FA" w14:textId="3320F7DA" w:rsidR="0097472E" w:rsidRPr="0097472E" w:rsidRDefault="00662E72">
      <w:pPr>
        <w:pStyle w:val="TableofFigures"/>
        <w:tabs>
          <w:tab w:val="right" w:leader="dot" w:pos="9019"/>
        </w:tabs>
        <w:rPr>
          <w:rFonts w:eastAsiaTheme="minorEastAsia" w:cs="Arial"/>
          <w:noProof/>
          <w:sz w:val="20"/>
          <w:szCs w:val="20"/>
        </w:rPr>
      </w:pPr>
      <w:hyperlink w:anchor="_Toc82266251" w:history="1">
        <w:r w:rsidR="0097472E" w:rsidRPr="0097472E">
          <w:rPr>
            <w:rStyle w:val="Hyperlink"/>
            <w:rFonts w:cs="Arial"/>
            <w:noProof/>
            <w:sz w:val="20"/>
            <w:szCs w:val="20"/>
          </w:rPr>
          <w:t>Table 4</w:t>
        </w:r>
        <w:r w:rsidR="0097472E" w:rsidRPr="0097472E">
          <w:rPr>
            <w:rStyle w:val="Hyperlink"/>
            <w:rFonts w:cs="Arial"/>
            <w:noProof/>
            <w:sz w:val="20"/>
            <w:szCs w:val="20"/>
          </w:rPr>
          <w:noBreakHyphen/>
          <w:t xml:space="preserve">12: List of </w:t>
        </w:r>
        <w:r w:rsidR="0097472E" w:rsidRPr="0097472E">
          <w:rPr>
            <w:rStyle w:val="Hyperlink"/>
            <w:rFonts w:cs="Arial"/>
            <w:iCs/>
            <w:noProof/>
            <w:sz w:val="20"/>
            <w:szCs w:val="20"/>
          </w:rPr>
          <w:t>Mammals in Study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_Toc82266251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4-59</w:t>
        </w:r>
        <w:r w:rsidR="0097472E" w:rsidRPr="0097472E">
          <w:rPr>
            <w:rFonts w:cs="Arial"/>
            <w:noProof/>
            <w:webHidden/>
            <w:sz w:val="20"/>
            <w:szCs w:val="20"/>
          </w:rPr>
          <w:fldChar w:fldCharType="end"/>
        </w:r>
      </w:hyperlink>
    </w:p>
    <w:p w14:paraId="12F1B452" w14:textId="7E9B6192" w:rsidR="0097472E" w:rsidRPr="0097472E" w:rsidRDefault="00662E72">
      <w:pPr>
        <w:pStyle w:val="TableofFigures"/>
        <w:tabs>
          <w:tab w:val="right" w:leader="dot" w:pos="9019"/>
        </w:tabs>
        <w:rPr>
          <w:rFonts w:eastAsiaTheme="minorEastAsia" w:cs="Arial"/>
          <w:noProof/>
          <w:sz w:val="20"/>
          <w:szCs w:val="20"/>
        </w:rPr>
      </w:pPr>
      <w:hyperlink w:anchor="_Toc82266252" w:history="1">
        <w:r w:rsidR="0097472E" w:rsidRPr="0097472E">
          <w:rPr>
            <w:rStyle w:val="Hyperlink"/>
            <w:rFonts w:cs="Arial"/>
            <w:noProof/>
            <w:sz w:val="20"/>
            <w:szCs w:val="20"/>
          </w:rPr>
          <w:t>Table 4</w:t>
        </w:r>
        <w:r w:rsidR="0097472E" w:rsidRPr="0097472E">
          <w:rPr>
            <w:rStyle w:val="Hyperlink"/>
            <w:rFonts w:cs="Arial"/>
            <w:noProof/>
            <w:sz w:val="20"/>
            <w:szCs w:val="20"/>
          </w:rPr>
          <w:noBreakHyphen/>
          <w:t>13</w:t>
        </w:r>
        <w:r w:rsidR="0097472E" w:rsidRPr="0097472E">
          <w:rPr>
            <w:rStyle w:val="Hyperlink"/>
            <w:rFonts w:cs="Arial"/>
            <w:iCs/>
            <w:noProof/>
            <w:sz w:val="20"/>
            <w:szCs w:val="20"/>
          </w:rPr>
          <w:t>: Avifauna of the Study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_Toc82266252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4-59</w:t>
        </w:r>
        <w:r w:rsidR="0097472E" w:rsidRPr="0097472E">
          <w:rPr>
            <w:rFonts w:cs="Arial"/>
            <w:noProof/>
            <w:webHidden/>
            <w:sz w:val="20"/>
            <w:szCs w:val="20"/>
          </w:rPr>
          <w:fldChar w:fldCharType="end"/>
        </w:r>
      </w:hyperlink>
    </w:p>
    <w:p w14:paraId="5D9F61DD" w14:textId="208AB072" w:rsidR="0097472E" w:rsidRPr="0097472E" w:rsidRDefault="00662E72">
      <w:pPr>
        <w:pStyle w:val="TableofFigures"/>
        <w:tabs>
          <w:tab w:val="right" w:leader="dot" w:pos="9019"/>
        </w:tabs>
        <w:rPr>
          <w:rFonts w:eastAsiaTheme="minorEastAsia" w:cs="Arial"/>
          <w:noProof/>
          <w:sz w:val="20"/>
          <w:szCs w:val="20"/>
        </w:rPr>
      </w:pPr>
      <w:hyperlink w:anchor="_Toc82266253" w:history="1">
        <w:r w:rsidR="0097472E" w:rsidRPr="0097472E">
          <w:rPr>
            <w:rStyle w:val="Hyperlink"/>
            <w:rFonts w:cs="Arial"/>
            <w:noProof/>
            <w:sz w:val="20"/>
            <w:szCs w:val="20"/>
          </w:rPr>
          <w:t>Table 4</w:t>
        </w:r>
        <w:r w:rsidR="0097472E" w:rsidRPr="0097472E">
          <w:rPr>
            <w:rStyle w:val="Hyperlink"/>
            <w:rFonts w:cs="Arial"/>
            <w:noProof/>
            <w:sz w:val="20"/>
            <w:szCs w:val="20"/>
          </w:rPr>
          <w:noBreakHyphen/>
          <w:t>14: Names of Trees Encountered in the Study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_Toc82266253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4-60</w:t>
        </w:r>
        <w:r w:rsidR="0097472E" w:rsidRPr="0097472E">
          <w:rPr>
            <w:rFonts w:cs="Arial"/>
            <w:noProof/>
            <w:webHidden/>
            <w:sz w:val="20"/>
            <w:szCs w:val="20"/>
          </w:rPr>
          <w:fldChar w:fldCharType="end"/>
        </w:r>
      </w:hyperlink>
    </w:p>
    <w:p w14:paraId="467A3E57" w14:textId="21DDF07E" w:rsidR="0097472E" w:rsidRPr="0097472E" w:rsidRDefault="00662E72">
      <w:pPr>
        <w:pStyle w:val="TableofFigures"/>
        <w:tabs>
          <w:tab w:val="right" w:leader="dot" w:pos="9019"/>
        </w:tabs>
        <w:rPr>
          <w:rFonts w:eastAsiaTheme="minorEastAsia" w:cs="Arial"/>
          <w:noProof/>
          <w:sz w:val="20"/>
          <w:szCs w:val="20"/>
        </w:rPr>
      </w:pPr>
      <w:hyperlink w:anchor="_Toc82266254" w:history="1">
        <w:r w:rsidR="0097472E" w:rsidRPr="0097472E">
          <w:rPr>
            <w:rStyle w:val="Hyperlink"/>
            <w:rFonts w:cs="Arial"/>
            <w:noProof/>
            <w:sz w:val="20"/>
            <w:szCs w:val="20"/>
          </w:rPr>
          <w:t>Table 4</w:t>
        </w:r>
        <w:r w:rsidR="0097472E" w:rsidRPr="0097472E">
          <w:rPr>
            <w:rStyle w:val="Hyperlink"/>
            <w:rFonts w:cs="Arial"/>
            <w:noProof/>
            <w:sz w:val="20"/>
            <w:szCs w:val="20"/>
          </w:rPr>
          <w:noBreakHyphen/>
          <w:t>15: List of Common Mammals of the Study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_Toc82266254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4-61</w:t>
        </w:r>
        <w:r w:rsidR="0097472E" w:rsidRPr="0097472E">
          <w:rPr>
            <w:rFonts w:cs="Arial"/>
            <w:noProof/>
            <w:webHidden/>
            <w:sz w:val="20"/>
            <w:szCs w:val="20"/>
          </w:rPr>
          <w:fldChar w:fldCharType="end"/>
        </w:r>
      </w:hyperlink>
    </w:p>
    <w:p w14:paraId="5AB66E63" w14:textId="2AE7AE57" w:rsidR="0097472E" w:rsidRPr="0097472E" w:rsidRDefault="00662E72">
      <w:pPr>
        <w:pStyle w:val="TableofFigures"/>
        <w:tabs>
          <w:tab w:val="right" w:leader="dot" w:pos="9019"/>
        </w:tabs>
        <w:rPr>
          <w:rFonts w:eastAsiaTheme="minorEastAsia" w:cs="Arial"/>
          <w:noProof/>
          <w:sz w:val="20"/>
          <w:szCs w:val="20"/>
        </w:rPr>
      </w:pPr>
      <w:hyperlink w:anchor="_Toc82266255" w:history="1">
        <w:r w:rsidR="0097472E" w:rsidRPr="0097472E">
          <w:rPr>
            <w:rStyle w:val="Hyperlink"/>
            <w:rFonts w:cs="Arial"/>
            <w:noProof/>
            <w:sz w:val="20"/>
            <w:szCs w:val="20"/>
          </w:rPr>
          <w:t>Table 4</w:t>
        </w:r>
        <w:r w:rsidR="0097472E" w:rsidRPr="0097472E">
          <w:rPr>
            <w:rStyle w:val="Hyperlink"/>
            <w:rFonts w:cs="Arial"/>
            <w:noProof/>
            <w:sz w:val="20"/>
            <w:szCs w:val="20"/>
          </w:rPr>
          <w:noBreakHyphen/>
          <w:t>16: List of Birds in Study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_Toc82266255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4-61</w:t>
        </w:r>
        <w:r w:rsidR="0097472E" w:rsidRPr="0097472E">
          <w:rPr>
            <w:rFonts w:cs="Arial"/>
            <w:noProof/>
            <w:webHidden/>
            <w:sz w:val="20"/>
            <w:szCs w:val="20"/>
          </w:rPr>
          <w:fldChar w:fldCharType="end"/>
        </w:r>
      </w:hyperlink>
    </w:p>
    <w:p w14:paraId="23B5C38D" w14:textId="575BAA2E" w:rsidR="0097472E" w:rsidRPr="0097472E" w:rsidRDefault="00662E72">
      <w:pPr>
        <w:pStyle w:val="TableofFigures"/>
        <w:tabs>
          <w:tab w:val="right" w:leader="dot" w:pos="9019"/>
        </w:tabs>
        <w:rPr>
          <w:rFonts w:eastAsiaTheme="minorEastAsia" w:cs="Arial"/>
          <w:noProof/>
          <w:sz w:val="20"/>
          <w:szCs w:val="20"/>
        </w:rPr>
      </w:pPr>
      <w:hyperlink w:anchor="_Toc82266256" w:history="1">
        <w:r w:rsidR="0097472E" w:rsidRPr="0097472E">
          <w:rPr>
            <w:rStyle w:val="Hyperlink"/>
            <w:rFonts w:cs="Arial"/>
            <w:noProof/>
            <w:sz w:val="20"/>
            <w:szCs w:val="20"/>
          </w:rPr>
          <w:t>Table 4</w:t>
        </w:r>
        <w:r w:rsidR="0097472E" w:rsidRPr="0097472E">
          <w:rPr>
            <w:rStyle w:val="Hyperlink"/>
            <w:rFonts w:cs="Arial"/>
            <w:noProof/>
            <w:sz w:val="20"/>
            <w:szCs w:val="20"/>
          </w:rPr>
          <w:noBreakHyphen/>
          <w:t>17: List of common trees in the Study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_Toc82266256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4-62</w:t>
        </w:r>
        <w:r w:rsidR="0097472E" w:rsidRPr="0097472E">
          <w:rPr>
            <w:rFonts w:cs="Arial"/>
            <w:noProof/>
            <w:webHidden/>
            <w:sz w:val="20"/>
            <w:szCs w:val="20"/>
          </w:rPr>
          <w:fldChar w:fldCharType="end"/>
        </w:r>
      </w:hyperlink>
    </w:p>
    <w:p w14:paraId="0F1BCE2B" w14:textId="7CFEA4B9" w:rsidR="0097472E" w:rsidRPr="0097472E" w:rsidRDefault="00662E72">
      <w:pPr>
        <w:pStyle w:val="TableofFigures"/>
        <w:tabs>
          <w:tab w:val="right" w:leader="dot" w:pos="9019"/>
        </w:tabs>
        <w:rPr>
          <w:rFonts w:eastAsiaTheme="minorEastAsia" w:cs="Arial"/>
          <w:noProof/>
          <w:sz w:val="20"/>
          <w:szCs w:val="20"/>
        </w:rPr>
      </w:pPr>
      <w:hyperlink w:anchor="_Toc82266257" w:history="1">
        <w:r w:rsidR="0097472E" w:rsidRPr="0097472E">
          <w:rPr>
            <w:rStyle w:val="Hyperlink"/>
            <w:rFonts w:cs="Arial"/>
            <w:noProof/>
            <w:sz w:val="20"/>
            <w:szCs w:val="20"/>
          </w:rPr>
          <w:t>Table 4</w:t>
        </w:r>
        <w:r w:rsidR="0097472E" w:rsidRPr="0097472E">
          <w:rPr>
            <w:rStyle w:val="Hyperlink"/>
            <w:rFonts w:cs="Arial"/>
            <w:noProof/>
            <w:sz w:val="20"/>
            <w:szCs w:val="20"/>
          </w:rPr>
          <w:noBreakHyphen/>
          <w:t>18: List of Local Mammals in Study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_Toc82266257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4-63</w:t>
        </w:r>
        <w:r w:rsidR="0097472E" w:rsidRPr="0097472E">
          <w:rPr>
            <w:rFonts w:cs="Arial"/>
            <w:noProof/>
            <w:webHidden/>
            <w:sz w:val="20"/>
            <w:szCs w:val="20"/>
          </w:rPr>
          <w:fldChar w:fldCharType="end"/>
        </w:r>
      </w:hyperlink>
    </w:p>
    <w:p w14:paraId="38C10836" w14:textId="014F9EB1" w:rsidR="0097472E" w:rsidRPr="0097472E" w:rsidRDefault="00662E72">
      <w:pPr>
        <w:pStyle w:val="TableofFigures"/>
        <w:tabs>
          <w:tab w:val="right" w:leader="dot" w:pos="9019"/>
        </w:tabs>
        <w:rPr>
          <w:rFonts w:eastAsiaTheme="minorEastAsia" w:cs="Arial"/>
          <w:noProof/>
          <w:sz w:val="20"/>
          <w:szCs w:val="20"/>
        </w:rPr>
      </w:pPr>
      <w:hyperlink w:anchor="_Toc82266258" w:history="1">
        <w:r w:rsidR="0097472E" w:rsidRPr="0097472E">
          <w:rPr>
            <w:rStyle w:val="Hyperlink"/>
            <w:rFonts w:cs="Arial"/>
            <w:noProof/>
            <w:sz w:val="20"/>
            <w:szCs w:val="20"/>
          </w:rPr>
          <w:t>Table 4</w:t>
        </w:r>
        <w:r w:rsidR="0097472E" w:rsidRPr="0097472E">
          <w:rPr>
            <w:rStyle w:val="Hyperlink"/>
            <w:rFonts w:cs="Arial"/>
            <w:noProof/>
            <w:sz w:val="20"/>
            <w:szCs w:val="20"/>
          </w:rPr>
          <w:noBreakHyphen/>
          <w:t>19: Birds Found in Study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_Toc82266258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4-64</w:t>
        </w:r>
        <w:r w:rsidR="0097472E" w:rsidRPr="0097472E">
          <w:rPr>
            <w:rFonts w:cs="Arial"/>
            <w:noProof/>
            <w:webHidden/>
            <w:sz w:val="20"/>
            <w:szCs w:val="20"/>
          </w:rPr>
          <w:fldChar w:fldCharType="end"/>
        </w:r>
      </w:hyperlink>
    </w:p>
    <w:p w14:paraId="6064C91F" w14:textId="7BAA8B3B" w:rsidR="0097472E" w:rsidRPr="0097472E" w:rsidRDefault="00662E72">
      <w:pPr>
        <w:pStyle w:val="TableofFigures"/>
        <w:tabs>
          <w:tab w:val="right" w:leader="dot" w:pos="9019"/>
        </w:tabs>
        <w:rPr>
          <w:rFonts w:eastAsiaTheme="minorEastAsia" w:cs="Arial"/>
          <w:noProof/>
          <w:sz w:val="20"/>
          <w:szCs w:val="20"/>
        </w:rPr>
      </w:pPr>
      <w:hyperlink w:anchor="_Toc82266259" w:history="1">
        <w:r w:rsidR="0097472E" w:rsidRPr="0097472E">
          <w:rPr>
            <w:rStyle w:val="Hyperlink"/>
            <w:rFonts w:cs="Arial"/>
            <w:noProof/>
            <w:sz w:val="20"/>
            <w:szCs w:val="20"/>
          </w:rPr>
          <w:t>Table 5</w:t>
        </w:r>
        <w:r w:rsidR="0097472E" w:rsidRPr="0097472E">
          <w:rPr>
            <w:rStyle w:val="Hyperlink"/>
            <w:rFonts w:cs="Arial"/>
            <w:noProof/>
            <w:sz w:val="20"/>
            <w:szCs w:val="20"/>
          </w:rPr>
          <w:noBreakHyphen/>
          <w:t>1: Comparison between Asphalt and Cement Concrete</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_Toc82266259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5-2</w:t>
        </w:r>
        <w:r w:rsidR="0097472E" w:rsidRPr="0097472E">
          <w:rPr>
            <w:rFonts w:cs="Arial"/>
            <w:noProof/>
            <w:webHidden/>
            <w:sz w:val="20"/>
            <w:szCs w:val="20"/>
          </w:rPr>
          <w:fldChar w:fldCharType="end"/>
        </w:r>
      </w:hyperlink>
    </w:p>
    <w:p w14:paraId="15848B5F" w14:textId="658D4815" w:rsidR="0097472E" w:rsidRPr="0097472E" w:rsidRDefault="00662E72">
      <w:pPr>
        <w:pStyle w:val="TableofFigures"/>
        <w:tabs>
          <w:tab w:val="right" w:leader="dot" w:pos="9019"/>
        </w:tabs>
        <w:rPr>
          <w:rFonts w:eastAsiaTheme="minorEastAsia" w:cs="Arial"/>
          <w:noProof/>
          <w:sz w:val="20"/>
          <w:szCs w:val="20"/>
        </w:rPr>
      </w:pPr>
      <w:hyperlink w:anchor="_Toc82266260" w:history="1">
        <w:r w:rsidR="0097472E" w:rsidRPr="0097472E">
          <w:rPr>
            <w:rStyle w:val="Hyperlink"/>
            <w:rFonts w:cs="Arial"/>
            <w:noProof/>
            <w:sz w:val="20"/>
            <w:szCs w:val="20"/>
          </w:rPr>
          <w:t>Table 6</w:t>
        </w:r>
        <w:r w:rsidR="0097472E" w:rsidRPr="0097472E">
          <w:rPr>
            <w:rStyle w:val="Hyperlink"/>
            <w:rFonts w:cs="Arial"/>
            <w:noProof/>
            <w:sz w:val="20"/>
            <w:szCs w:val="20"/>
          </w:rPr>
          <w:noBreakHyphen/>
          <w:t>1: Frameworks for Consultation</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_Toc82266260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6-2</w:t>
        </w:r>
        <w:r w:rsidR="0097472E" w:rsidRPr="0097472E">
          <w:rPr>
            <w:rFonts w:cs="Arial"/>
            <w:noProof/>
            <w:webHidden/>
            <w:sz w:val="20"/>
            <w:szCs w:val="20"/>
          </w:rPr>
          <w:fldChar w:fldCharType="end"/>
        </w:r>
      </w:hyperlink>
    </w:p>
    <w:p w14:paraId="18E37E93" w14:textId="1436BD3D" w:rsidR="0097472E" w:rsidRPr="0097472E" w:rsidRDefault="00662E72">
      <w:pPr>
        <w:pStyle w:val="TableofFigures"/>
        <w:tabs>
          <w:tab w:val="right" w:leader="dot" w:pos="9019"/>
        </w:tabs>
        <w:rPr>
          <w:rFonts w:eastAsiaTheme="minorEastAsia" w:cs="Arial"/>
          <w:noProof/>
          <w:sz w:val="20"/>
          <w:szCs w:val="20"/>
        </w:rPr>
      </w:pPr>
      <w:hyperlink w:anchor="_Toc82266261" w:history="1">
        <w:r w:rsidR="0097472E" w:rsidRPr="0097472E">
          <w:rPr>
            <w:rStyle w:val="Hyperlink"/>
            <w:rFonts w:cs="Arial"/>
            <w:noProof/>
            <w:sz w:val="20"/>
            <w:szCs w:val="20"/>
          </w:rPr>
          <w:t>Table 6</w:t>
        </w:r>
        <w:r w:rsidR="0097472E" w:rsidRPr="0097472E">
          <w:rPr>
            <w:rStyle w:val="Hyperlink"/>
            <w:rFonts w:cs="Arial"/>
            <w:noProof/>
            <w:sz w:val="20"/>
            <w:szCs w:val="20"/>
          </w:rPr>
          <w:noBreakHyphen/>
          <w:t>2: Categories of Project Stakeholders</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_Toc82266261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6-3</w:t>
        </w:r>
        <w:r w:rsidR="0097472E" w:rsidRPr="0097472E">
          <w:rPr>
            <w:rFonts w:cs="Arial"/>
            <w:noProof/>
            <w:webHidden/>
            <w:sz w:val="20"/>
            <w:szCs w:val="20"/>
          </w:rPr>
          <w:fldChar w:fldCharType="end"/>
        </w:r>
      </w:hyperlink>
    </w:p>
    <w:p w14:paraId="6A7B96AE" w14:textId="7E9B1B30" w:rsidR="0097472E" w:rsidRPr="0097472E" w:rsidRDefault="00662E72">
      <w:pPr>
        <w:pStyle w:val="TableofFigures"/>
        <w:tabs>
          <w:tab w:val="right" w:leader="dot" w:pos="9019"/>
        </w:tabs>
        <w:rPr>
          <w:rFonts w:eastAsiaTheme="minorEastAsia" w:cs="Arial"/>
          <w:noProof/>
          <w:sz w:val="20"/>
          <w:szCs w:val="20"/>
        </w:rPr>
      </w:pPr>
      <w:hyperlink w:anchor="_Toc82266262" w:history="1">
        <w:r w:rsidR="0097472E" w:rsidRPr="0097472E">
          <w:rPr>
            <w:rStyle w:val="Hyperlink"/>
            <w:rFonts w:cs="Arial"/>
            <w:noProof/>
            <w:sz w:val="20"/>
            <w:szCs w:val="20"/>
          </w:rPr>
          <w:t>Table 6</w:t>
        </w:r>
        <w:r w:rsidR="0097472E" w:rsidRPr="0097472E">
          <w:rPr>
            <w:rStyle w:val="Hyperlink"/>
            <w:rFonts w:cs="Arial"/>
            <w:noProof/>
            <w:sz w:val="20"/>
            <w:szCs w:val="20"/>
          </w:rPr>
          <w:noBreakHyphen/>
          <w:t>3: Summary of Consultation Meetings with the Primary and Secondary Stakeholders</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_Toc82266262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6-3</w:t>
        </w:r>
        <w:r w:rsidR="0097472E" w:rsidRPr="0097472E">
          <w:rPr>
            <w:rFonts w:cs="Arial"/>
            <w:noProof/>
            <w:webHidden/>
            <w:sz w:val="20"/>
            <w:szCs w:val="20"/>
          </w:rPr>
          <w:fldChar w:fldCharType="end"/>
        </w:r>
      </w:hyperlink>
    </w:p>
    <w:p w14:paraId="225083C7" w14:textId="026C8ED4" w:rsidR="0097472E" w:rsidRPr="0097472E" w:rsidRDefault="00662E72">
      <w:pPr>
        <w:pStyle w:val="TableofFigures"/>
        <w:tabs>
          <w:tab w:val="right" w:leader="dot" w:pos="9019"/>
        </w:tabs>
        <w:rPr>
          <w:rFonts w:eastAsiaTheme="minorEastAsia" w:cs="Arial"/>
          <w:noProof/>
          <w:sz w:val="20"/>
          <w:szCs w:val="20"/>
        </w:rPr>
      </w:pPr>
      <w:hyperlink w:anchor="_Toc82266263" w:history="1">
        <w:r w:rsidR="0097472E" w:rsidRPr="0097472E">
          <w:rPr>
            <w:rStyle w:val="Hyperlink"/>
            <w:rFonts w:cs="Arial"/>
            <w:noProof/>
            <w:sz w:val="20"/>
            <w:szCs w:val="20"/>
          </w:rPr>
          <w:t>Table 6</w:t>
        </w:r>
        <w:r w:rsidR="0097472E" w:rsidRPr="0097472E">
          <w:rPr>
            <w:rStyle w:val="Hyperlink"/>
            <w:rFonts w:cs="Arial"/>
            <w:noProof/>
            <w:sz w:val="20"/>
            <w:szCs w:val="20"/>
          </w:rPr>
          <w:noBreakHyphen/>
          <w:t>4: Concerns raised During the Consultation Meetings and their Responses</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_Toc82266263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6-1</w:t>
        </w:r>
        <w:r w:rsidR="0097472E" w:rsidRPr="0097472E">
          <w:rPr>
            <w:rFonts w:cs="Arial"/>
            <w:noProof/>
            <w:webHidden/>
            <w:sz w:val="20"/>
            <w:szCs w:val="20"/>
          </w:rPr>
          <w:fldChar w:fldCharType="end"/>
        </w:r>
      </w:hyperlink>
    </w:p>
    <w:p w14:paraId="05DC38B9" w14:textId="0F294BFB" w:rsidR="0097472E" w:rsidRPr="0097472E" w:rsidRDefault="00662E72">
      <w:pPr>
        <w:pStyle w:val="TableofFigures"/>
        <w:tabs>
          <w:tab w:val="right" w:leader="dot" w:pos="9019"/>
        </w:tabs>
        <w:rPr>
          <w:rFonts w:eastAsiaTheme="minorEastAsia" w:cs="Arial"/>
          <w:noProof/>
          <w:sz w:val="20"/>
          <w:szCs w:val="20"/>
        </w:rPr>
      </w:pPr>
      <w:hyperlink w:anchor="_Toc82266264" w:history="1">
        <w:r w:rsidR="0097472E" w:rsidRPr="0097472E">
          <w:rPr>
            <w:rStyle w:val="Hyperlink"/>
            <w:rFonts w:cs="Arial"/>
            <w:noProof/>
            <w:sz w:val="20"/>
            <w:szCs w:val="20"/>
          </w:rPr>
          <w:t>Table 7</w:t>
        </w:r>
        <w:r w:rsidR="0097472E" w:rsidRPr="0097472E">
          <w:rPr>
            <w:rStyle w:val="Hyperlink"/>
            <w:rFonts w:cs="Arial"/>
            <w:noProof/>
            <w:sz w:val="20"/>
            <w:szCs w:val="20"/>
          </w:rPr>
          <w:noBreakHyphen/>
          <w:t>1: Estimated Wastewater Generated by Workers in Construction Camps</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_Toc82266264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7-12</w:t>
        </w:r>
        <w:r w:rsidR="0097472E" w:rsidRPr="0097472E">
          <w:rPr>
            <w:rFonts w:cs="Arial"/>
            <w:noProof/>
            <w:webHidden/>
            <w:sz w:val="20"/>
            <w:szCs w:val="20"/>
          </w:rPr>
          <w:fldChar w:fldCharType="end"/>
        </w:r>
      </w:hyperlink>
    </w:p>
    <w:p w14:paraId="6C78B2FF" w14:textId="4EA4C638" w:rsidR="0097472E" w:rsidRPr="0097472E" w:rsidRDefault="00662E72">
      <w:pPr>
        <w:pStyle w:val="TableofFigures"/>
        <w:tabs>
          <w:tab w:val="right" w:leader="dot" w:pos="9019"/>
        </w:tabs>
        <w:rPr>
          <w:rFonts w:eastAsiaTheme="minorEastAsia" w:cs="Arial"/>
          <w:noProof/>
          <w:sz w:val="20"/>
          <w:szCs w:val="20"/>
        </w:rPr>
      </w:pPr>
      <w:hyperlink w:anchor="_Toc82266265" w:history="1">
        <w:r w:rsidR="0097472E" w:rsidRPr="0097472E">
          <w:rPr>
            <w:rStyle w:val="Hyperlink"/>
            <w:rFonts w:cs="Arial"/>
            <w:noProof/>
            <w:sz w:val="20"/>
            <w:szCs w:val="20"/>
          </w:rPr>
          <w:t>Table 7</w:t>
        </w:r>
        <w:r w:rsidR="0097472E" w:rsidRPr="0097472E">
          <w:rPr>
            <w:rStyle w:val="Hyperlink"/>
            <w:rFonts w:cs="Arial"/>
            <w:noProof/>
            <w:sz w:val="20"/>
            <w:szCs w:val="20"/>
          </w:rPr>
          <w:noBreakHyphen/>
          <w:t>2: Details of Land Fencing and Access Road</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_Toc82266265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7-23</w:t>
        </w:r>
        <w:r w:rsidR="0097472E" w:rsidRPr="0097472E">
          <w:rPr>
            <w:rFonts w:cs="Arial"/>
            <w:noProof/>
            <w:webHidden/>
            <w:sz w:val="20"/>
            <w:szCs w:val="20"/>
          </w:rPr>
          <w:fldChar w:fldCharType="end"/>
        </w:r>
      </w:hyperlink>
    </w:p>
    <w:p w14:paraId="6D77DDC4" w14:textId="397E4DE2" w:rsidR="0097472E" w:rsidRPr="0097472E" w:rsidRDefault="00662E72">
      <w:pPr>
        <w:pStyle w:val="TableofFigures"/>
        <w:tabs>
          <w:tab w:val="right" w:leader="dot" w:pos="9019"/>
        </w:tabs>
        <w:rPr>
          <w:rFonts w:eastAsiaTheme="minorEastAsia" w:cs="Arial"/>
          <w:noProof/>
          <w:sz w:val="20"/>
          <w:szCs w:val="20"/>
        </w:rPr>
      </w:pPr>
      <w:hyperlink w:anchor="_Toc82266266" w:history="1">
        <w:r w:rsidR="0097472E" w:rsidRPr="0097472E">
          <w:rPr>
            <w:rStyle w:val="Hyperlink"/>
            <w:rFonts w:cs="Arial"/>
            <w:noProof/>
            <w:sz w:val="20"/>
            <w:szCs w:val="20"/>
          </w:rPr>
          <w:t>Table 8</w:t>
        </w:r>
        <w:r w:rsidR="0097472E" w:rsidRPr="0097472E">
          <w:rPr>
            <w:rStyle w:val="Hyperlink"/>
            <w:rFonts w:cs="Arial"/>
            <w:noProof/>
            <w:sz w:val="20"/>
            <w:szCs w:val="20"/>
          </w:rPr>
          <w:noBreakHyphen/>
          <w:t>1: Roles and Responsibilities of Key Role Player for Implementation of ESMP</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_Toc82266266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8-3</w:t>
        </w:r>
        <w:r w:rsidR="0097472E" w:rsidRPr="0097472E">
          <w:rPr>
            <w:rFonts w:cs="Arial"/>
            <w:noProof/>
            <w:webHidden/>
            <w:sz w:val="20"/>
            <w:szCs w:val="20"/>
          </w:rPr>
          <w:fldChar w:fldCharType="end"/>
        </w:r>
      </w:hyperlink>
    </w:p>
    <w:p w14:paraId="2A838F3B" w14:textId="4023218D" w:rsidR="0097472E" w:rsidRPr="0097472E" w:rsidRDefault="00662E72">
      <w:pPr>
        <w:pStyle w:val="TableofFigures"/>
        <w:tabs>
          <w:tab w:val="right" w:leader="dot" w:pos="9019"/>
        </w:tabs>
        <w:rPr>
          <w:rFonts w:eastAsiaTheme="minorEastAsia" w:cs="Arial"/>
          <w:noProof/>
          <w:sz w:val="20"/>
          <w:szCs w:val="20"/>
        </w:rPr>
      </w:pPr>
      <w:hyperlink w:anchor="_Toc82266267" w:history="1">
        <w:r w:rsidR="0097472E" w:rsidRPr="0097472E">
          <w:rPr>
            <w:rStyle w:val="Hyperlink"/>
            <w:rFonts w:cs="Arial"/>
            <w:noProof/>
            <w:sz w:val="20"/>
            <w:szCs w:val="20"/>
          </w:rPr>
          <w:t>Table 8</w:t>
        </w:r>
        <w:r w:rsidR="0097472E" w:rsidRPr="0097472E">
          <w:rPr>
            <w:rStyle w:val="Hyperlink"/>
            <w:rFonts w:cs="Arial"/>
            <w:noProof/>
            <w:sz w:val="20"/>
            <w:szCs w:val="20"/>
          </w:rPr>
          <w:noBreakHyphen/>
          <w:t>2: Environmental and Social Mitigation and Monitoring Plan</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_Toc82266267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8-7</w:t>
        </w:r>
        <w:r w:rsidR="0097472E" w:rsidRPr="0097472E">
          <w:rPr>
            <w:rFonts w:cs="Arial"/>
            <w:noProof/>
            <w:webHidden/>
            <w:sz w:val="20"/>
            <w:szCs w:val="20"/>
          </w:rPr>
          <w:fldChar w:fldCharType="end"/>
        </w:r>
      </w:hyperlink>
    </w:p>
    <w:p w14:paraId="141A9AFC" w14:textId="6B2854A8" w:rsidR="0097472E" w:rsidRPr="0097472E" w:rsidRDefault="00662E72">
      <w:pPr>
        <w:pStyle w:val="TableofFigures"/>
        <w:tabs>
          <w:tab w:val="right" w:leader="dot" w:pos="9019"/>
        </w:tabs>
        <w:rPr>
          <w:rFonts w:eastAsiaTheme="minorEastAsia" w:cs="Arial"/>
          <w:noProof/>
          <w:sz w:val="20"/>
          <w:szCs w:val="20"/>
        </w:rPr>
      </w:pPr>
      <w:hyperlink w:anchor="_Toc82266268" w:history="1">
        <w:r w:rsidR="0097472E" w:rsidRPr="0097472E">
          <w:rPr>
            <w:rStyle w:val="Hyperlink"/>
            <w:rFonts w:cs="Arial"/>
            <w:noProof/>
            <w:sz w:val="20"/>
            <w:szCs w:val="20"/>
          </w:rPr>
          <w:t>Table 8</w:t>
        </w:r>
        <w:r w:rsidR="0097472E" w:rsidRPr="0097472E">
          <w:rPr>
            <w:rStyle w:val="Hyperlink"/>
            <w:rFonts w:cs="Arial"/>
            <w:noProof/>
            <w:sz w:val="20"/>
            <w:szCs w:val="20"/>
          </w:rPr>
          <w:noBreakHyphen/>
          <w:t>3</w:t>
        </w:r>
        <w:r w:rsidR="0097472E" w:rsidRPr="0097472E">
          <w:rPr>
            <w:rStyle w:val="Hyperlink"/>
            <w:rFonts w:eastAsia="Arial" w:cs="Arial"/>
            <w:noProof/>
            <w:sz w:val="20"/>
            <w:szCs w:val="20"/>
          </w:rPr>
          <w:t xml:space="preserve">: Environmental </w:t>
        </w:r>
        <w:r w:rsidR="0097472E" w:rsidRPr="0097472E">
          <w:rPr>
            <w:rStyle w:val="Hyperlink"/>
            <w:rFonts w:eastAsia="Arial" w:cs="Arial"/>
            <w:noProof/>
            <w:spacing w:val="1"/>
            <w:sz w:val="20"/>
            <w:szCs w:val="20"/>
          </w:rPr>
          <w:t>M</w:t>
        </w:r>
        <w:r w:rsidR="0097472E" w:rsidRPr="0097472E">
          <w:rPr>
            <w:rStyle w:val="Hyperlink"/>
            <w:rFonts w:eastAsia="Arial" w:cs="Arial"/>
            <w:noProof/>
            <w:sz w:val="20"/>
            <w:szCs w:val="20"/>
          </w:rPr>
          <w:t>onito</w:t>
        </w:r>
        <w:r w:rsidR="0097472E" w:rsidRPr="0097472E">
          <w:rPr>
            <w:rStyle w:val="Hyperlink"/>
            <w:rFonts w:eastAsia="Arial" w:cs="Arial"/>
            <w:noProof/>
            <w:spacing w:val="-1"/>
            <w:sz w:val="20"/>
            <w:szCs w:val="20"/>
          </w:rPr>
          <w:t>r</w:t>
        </w:r>
        <w:r w:rsidR="0097472E" w:rsidRPr="0097472E">
          <w:rPr>
            <w:rStyle w:val="Hyperlink"/>
            <w:rFonts w:eastAsia="Arial" w:cs="Arial"/>
            <w:noProof/>
            <w:sz w:val="20"/>
            <w:szCs w:val="20"/>
          </w:rPr>
          <w:t xml:space="preserve">ing </w:t>
        </w:r>
        <w:r w:rsidR="0097472E" w:rsidRPr="0097472E">
          <w:rPr>
            <w:rStyle w:val="Hyperlink"/>
            <w:rFonts w:eastAsia="Arial" w:cs="Arial"/>
            <w:noProof/>
            <w:spacing w:val="-1"/>
            <w:sz w:val="20"/>
            <w:szCs w:val="20"/>
          </w:rPr>
          <w:t>P</w:t>
        </w:r>
        <w:r w:rsidR="0097472E" w:rsidRPr="0097472E">
          <w:rPr>
            <w:rStyle w:val="Hyperlink"/>
            <w:rFonts w:eastAsia="Arial" w:cs="Arial"/>
            <w:noProof/>
            <w:sz w:val="20"/>
            <w:szCs w:val="20"/>
          </w:rPr>
          <w:t>lan</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_Toc82266268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8-21</w:t>
        </w:r>
        <w:r w:rsidR="0097472E" w:rsidRPr="0097472E">
          <w:rPr>
            <w:rFonts w:cs="Arial"/>
            <w:noProof/>
            <w:webHidden/>
            <w:sz w:val="20"/>
            <w:szCs w:val="20"/>
          </w:rPr>
          <w:fldChar w:fldCharType="end"/>
        </w:r>
      </w:hyperlink>
    </w:p>
    <w:p w14:paraId="5BB87323" w14:textId="33340BE1" w:rsidR="0097472E" w:rsidRPr="0097472E" w:rsidRDefault="00662E72">
      <w:pPr>
        <w:pStyle w:val="TableofFigures"/>
        <w:tabs>
          <w:tab w:val="right" w:leader="dot" w:pos="9019"/>
        </w:tabs>
        <w:rPr>
          <w:rFonts w:eastAsiaTheme="minorEastAsia" w:cs="Arial"/>
          <w:noProof/>
          <w:sz w:val="20"/>
          <w:szCs w:val="20"/>
        </w:rPr>
      </w:pPr>
      <w:hyperlink w:anchor="_Toc82266269" w:history="1">
        <w:r w:rsidR="0097472E" w:rsidRPr="0097472E">
          <w:rPr>
            <w:rStyle w:val="Hyperlink"/>
            <w:rFonts w:cs="Arial"/>
            <w:noProof/>
            <w:sz w:val="20"/>
            <w:szCs w:val="20"/>
          </w:rPr>
          <w:t>Table 8</w:t>
        </w:r>
        <w:r w:rsidR="0097472E" w:rsidRPr="0097472E">
          <w:rPr>
            <w:rStyle w:val="Hyperlink"/>
            <w:rFonts w:cs="Arial"/>
            <w:noProof/>
            <w:sz w:val="20"/>
            <w:szCs w:val="20"/>
          </w:rPr>
          <w:noBreakHyphen/>
          <w:t>4</w:t>
        </w:r>
        <w:r w:rsidR="0097472E" w:rsidRPr="0097472E">
          <w:rPr>
            <w:rStyle w:val="Hyperlink"/>
            <w:rFonts w:eastAsia="Arial" w:cs="Arial"/>
            <w:noProof/>
            <w:spacing w:val="3"/>
            <w:sz w:val="20"/>
            <w:szCs w:val="20"/>
          </w:rPr>
          <w:t xml:space="preserve"> </w:t>
        </w:r>
        <w:r w:rsidR="0097472E" w:rsidRPr="0097472E">
          <w:rPr>
            <w:rStyle w:val="Hyperlink"/>
            <w:rFonts w:eastAsia="Arial" w:cs="Arial"/>
            <w:noProof/>
            <w:sz w:val="20"/>
            <w:szCs w:val="20"/>
          </w:rPr>
          <w:t>:</w:t>
        </w:r>
        <w:r w:rsidR="0097472E" w:rsidRPr="0097472E">
          <w:rPr>
            <w:rStyle w:val="Hyperlink"/>
            <w:rFonts w:eastAsia="Arial" w:cs="Arial"/>
            <w:noProof/>
            <w:spacing w:val="-7"/>
            <w:sz w:val="20"/>
            <w:szCs w:val="20"/>
          </w:rPr>
          <w:t xml:space="preserve"> </w:t>
        </w:r>
        <w:r w:rsidR="0097472E" w:rsidRPr="0097472E">
          <w:rPr>
            <w:rStyle w:val="Hyperlink"/>
            <w:rFonts w:eastAsia="Arial" w:cs="Arial"/>
            <w:noProof/>
            <w:spacing w:val="2"/>
            <w:sz w:val="20"/>
            <w:szCs w:val="20"/>
          </w:rPr>
          <w:t>T</w:t>
        </w:r>
        <w:r w:rsidR="0097472E" w:rsidRPr="0097472E">
          <w:rPr>
            <w:rStyle w:val="Hyperlink"/>
            <w:rFonts w:eastAsia="Arial" w:cs="Arial"/>
            <w:noProof/>
            <w:spacing w:val="-1"/>
            <w:sz w:val="20"/>
            <w:szCs w:val="20"/>
          </w:rPr>
          <w:t>r</w:t>
        </w:r>
        <w:r w:rsidR="0097472E" w:rsidRPr="0097472E">
          <w:rPr>
            <w:rStyle w:val="Hyperlink"/>
            <w:rFonts w:eastAsia="Arial" w:cs="Arial"/>
            <w:noProof/>
            <w:sz w:val="20"/>
            <w:szCs w:val="20"/>
          </w:rPr>
          <w:t>aining</w:t>
        </w:r>
        <w:r w:rsidR="0097472E" w:rsidRPr="0097472E">
          <w:rPr>
            <w:rStyle w:val="Hyperlink"/>
            <w:rFonts w:eastAsia="Arial" w:cs="Arial"/>
            <w:noProof/>
            <w:spacing w:val="-7"/>
            <w:sz w:val="20"/>
            <w:szCs w:val="20"/>
          </w:rPr>
          <w:t xml:space="preserve"> </w:t>
        </w:r>
        <w:r w:rsidR="0097472E" w:rsidRPr="0097472E">
          <w:rPr>
            <w:rStyle w:val="Hyperlink"/>
            <w:rFonts w:eastAsia="Arial" w:cs="Arial"/>
            <w:noProof/>
            <w:spacing w:val="-1"/>
            <w:sz w:val="20"/>
            <w:szCs w:val="20"/>
          </w:rPr>
          <w:t>S</w:t>
        </w:r>
        <w:r w:rsidR="0097472E" w:rsidRPr="0097472E">
          <w:rPr>
            <w:rStyle w:val="Hyperlink"/>
            <w:rFonts w:eastAsia="Arial" w:cs="Arial"/>
            <w:noProof/>
            <w:sz w:val="20"/>
            <w:szCs w:val="20"/>
          </w:rPr>
          <w:t>ubj</w:t>
        </w:r>
        <w:r w:rsidR="0097472E" w:rsidRPr="0097472E">
          <w:rPr>
            <w:rStyle w:val="Hyperlink"/>
            <w:rFonts w:eastAsia="Arial" w:cs="Arial"/>
            <w:noProof/>
            <w:spacing w:val="1"/>
            <w:sz w:val="20"/>
            <w:szCs w:val="20"/>
          </w:rPr>
          <w:t>e</w:t>
        </w:r>
        <w:r w:rsidR="0097472E" w:rsidRPr="0097472E">
          <w:rPr>
            <w:rStyle w:val="Hyperlink"/>
            <w:rFonts w:eastAsia="Arial" w:cs="Arial"/>
            <w:noProof/>
            <w:sz w:val="20"/>
            <w:szCs w:val="20"/>
          </w:rPr>
          <w:t>cts</w:t>
        </w:r>
        <w:r w:rsidR="0097472E" w:rsidRPr="0097472E">
          <w:rPr>
            <w:rStyle w:val="Hyperlink"/>
            <w:rFonts w:eastAsia="Arial" w:cs="Arial"/>
            <w:noProof/>
            <w:spacing w:val="-8"/>
            <w:sz w:val="20"/>
            <w:szCs w:val="20"/>
          </w:rPr>
          <w:t xml:space="preserve"> </w:t>
        </w:r>
        <w:r w:rsidR="0097472E" w:rsidRPr="0097472E">
          <w:rPr>
            <w:rStyle w:val="Hyperlink"/>
            <w:rFonts w:eastAsia="Arial" w:cs="Arial"/>
            <w:noProof/>
            <w:sz w:val="20"/>
            <w:szCs w:val="20"/>
          </w:rPr>
          <w:t>for</w:t>
        </w:r>
        <w:r w:rsidR="0097472E" w:rsidRPr="0097472E">
          <w:rPr>
            <w:rStyle w:val="Hyperlink"/>
            <w:rFonts w:eastAsia="Arial" w:cs="Arial"/>
            <w:noProof/>
            <w:spacing w:val="-8"/>
            <w:sz w:val="20"/>
            <w:szCs w:val="20"/>
          </w:rPr>
          <w:t xml:space="preserve"> </w:t>
        </w:r>
        <w:r w:rsidR="0097472E" w:rsidRPr="0097472E">
          <w:rPr>
            <w:rStyle w:val="Hyperlink"/>
            <w:rFonts w:eastAsia="Arial" w:cs="Arial"/>
            <w:noProof/>
            <w:sz w:val="20"/>
            <w:szCs w:val="20"/>
          </w:rPr>
          <w:t>Incl</w:t>
        </w:r>
        <w:r w:rsidR="0097472E" w:rsidRPr="0097472E">
          <w:rPr>
            <w:rStyle w:val="Hyperlink"/>
            <w:rFonts w:eastAsia="Arial" w:cs="Arial"/>
            <w:noProof/>
            <w:spacing w:val="2"/>
            <w:sz w:val="20"/>
            <w:szCs w:val="20"/>
          </w:rPr>
          <w:t>u</w:t>
        </w:r>
        <w:r w:rsidR="0097472E" w:rsidRPr="0097472E">
          <w:rPr>
            <w:rStyle w:val="Hyperlink"/>
            <w:rFonts w:eastAsia="Arial" w:cs="Arial"/>
            <w:noProof/>
            <w:sz w:val="20"/>
            <w:szCs w:val="20"/>
          </w:rPr>
          <w:t>sion</w:t>
        </w:r>
        <w:r w:rsidR="0097472E" w:rsidRPr="0097472E">
          <w:rPr>
            <w:rStyle w:val="Hyperlink"/>
            <w:rFonts w:eastAsia="Arial" w:cs="Arial"/>
            <w:noProof/>
            <w:spacing w:val="-6"/>
            <w:sz w:val="20"/>
            <w:szCs w:val="20"/>
          </w:rPr>
          <w:t xml:space="preserve"> </w:t>
        </w:r>
        <w:r w:rsidR="0097472E" w:rsidRPr="0097472E">
          <w:rPr>
            <w:rStyle w:val="Hyperlink"/>
            <w:rFonts w:eastAsia="Arial" w:cs="Arial"/>
            <w:noProof/>
            <w:sz w:val="20"/>
            <w:szCs w:val="20"/>
          </w:rPr>
          <w:t>in</w:t>
        </w:r>
        <w:r w:rsidR="0097472E" w:rsidRPr="0097472E">
          <w:rPr>
            <w:rStyle w:val="Hyperlink"/>
            <w:rFonts w:eastAsia="Arial" w:cs="Arial"/>
            <w:noProof/>
            <w:spacing w:val="-8"/>
            <w:sz w:val="20"/>
            <w:szCs w:val="20"/>
          </w:rPr>
          <w:t xml:space="preserve"> </w:t>
        </w:r>
        <w:r w:rsidR="0097472E" w:rsidRPr="0097472E">
          <w:rPr>
            <w:rStyle w:val="Hyperlink"/>
            <w:rFonts w:eastAsia="Arial" w:cs="Arial"/>
            <w:noProof/>
            <w:sz w:val="20"/>
            <w:szCs w:val="20"/>
          </w:rPr>
          <w:t>Cont</w:t>
        </w:r>
        <w:r w:rsidR="0097472E" w:rsidRPr="0097472E">
          <w:rPr>
            <w:rStyle w:val="Hyperlink"/>
            <w:rFonts w:eastAsia="Arial" w:cs="Arial"/>
            <w:noProof/>
            <w:spacing w:val="1"/>
            <w:sz w:val="20"/>
            <w:szCs w:val="20"/>
          </w:rPr>
          <w:t>r</w:t>
        </w:r>
        <w:r w:rsidR="0097472E" w:rsidRPr="0097472E">
          <w:rPr>
            <w:rStyle w:val="Hyperlink"/>
            <w:rFonts w:eastAsia="Arial" w:cs="Arial"/>
            <w:noProof/>
            <w:sz w:val="20"/>
            <w:szCs w:val="20"/>
          </w:rPr>
          <w:t>a</w:t>
        </w:r>
        <w:r w:rsidR="0097472E" w:rsidRPr="0097472E">
          <w:rPr>
            <w:rStyle w:val="Hyperlink"/>
            <w:rFonts w:eastAsia="Arial" w:cs="Arial"/>
            <w:noProof/>
            <w:spacing w:val="-1"/>
            <w:sz w:val="20"/>
            <w:szCs w:val="20"/>
          </w:rPr>
          <w:t>c</w:t>
        </w:r>
        <w:r w:rsidR="0097472E" w:rsidRPr="0097472E">
          <w:rPr>
            <w:rStyle w:val="Hyperlink"/>
            <w:rFonts w:eastAsia="Arial" w:cs="Arial"/>
            <w:noProof/>
            <w:sz w:val="20"/>
            <w:szCs w:val="20"/>
          </w:rPr>
          <w:t>to</w:t>
        </w:r>
        <w:r w:rsidR="0097472E" w:rsidRPr="0097472E">
          <w:rPr>
            <w:rStyle w:val="Hyperlink"/>
            <w:rFonts w:eastAsia="Arial" w:cs="Arial"/>
            <w:noProof/>
            <w:spacing w:val="-1"/>
            <w:sz w:val="20"/>
            <w:szCs w:val="20"/>
          </w:rPr>
          <w:t>r</w:t>
        </w:r>
        <w:r w:rsidR="0097472E" w:rsidRPr="0097472E">
          <w:rPr>
            <w:rStyle w:val="Hyperlink"/>
            <w:rFonts w:eastAsia="Arial" w:cs="Arial"/>
            <w:noProof/>
            <w:sz w:val="20"/>
            <w:szCs w:val="20"/>
          </w:rPr>
          <w:t>s</w:t>
        </w:r>
        <w:r w:rsidR="0097472E" w:rsidRPr="0097472E">
          <w:rPr>
            <w:rStyle w:val="Hyperlink"/>
            <w:rFonts w:eastAsia="Arial" w:cs="Arial"/>
            <w:noProof/>
            <w:spacing w:val="-8"/>
            <w:sz w:val="20"/>
            <w:szCs w:val="20"/>
          </w:rPr>
          <w:t xml:space="preserve"> </w:t>
        </w:r>
        <w:r w:rsidR="0097472E" w:rsidRPr="0097472E">
          <w:rPr>
            <w:rStyle w:val="Hyperlink"/>
            <w:rFonts w:eastAsia="Arial" w:cs="Arial"/>
            <w:noProof/>
            <w:spacing w:val="2"/>
            <w:sz w:val="20"/>
            <w:szCs w:val="20"/>
          </w:rPr>
          <w:t>T</w:t>
        </w:r>
        <w:r w:rsidR="0097472E" w:rsidRPr="0097472E">
          <w:rPr>
            <w:rStyle w:val="Hyperlink"/>
            <w:rFonts w:eastAsia="Arial" w:cs="Arial"/>
            <w:noProof/>
            <w:spacing w:val="-1"/>
            <w:sz w:val="20"/>
            <w:szCs w:val="20"/>
          </w:rPr>
          <w:t>r</w:t>
        </w:r>
        <w:r w:rsidR="0097472E" w:rsidRPr="0097472E">
          <w:rPr>
            <w:rStyle w:val="Hyperlink"/>
            <w:rFonts w:eastAsia="Arial" w:cs="Arial"/>
            <w:noProof/>
            <w:sz w:val="20"/>
            <w:szCs w:val="20"/>
          </w:rPr>
          <w:t>aining</w:t>
        </w:r>
        <w:r w:rsidR="0097472E" w:rsidRPr="0097472E">
          <w:rPr>
            <w:rStyle w:val="Hyperlink"/>
            <w:rFonts w:eastAsia="Arial" w:cs="Arial"/>
            <w:noProof/>
            <w:spacing w:val="-5"/>
            <w:sz w:val="20"/>
            <w:szCs w:val="20"/>
          </w:rPr>
          <w:t xml:space="preserve"> </w:t>
        </w:r>
        <w:r w:rsidR="0097472E" w:rsidRPr="0097472E">
          <w:rPr>
            <w:rStyle w:val="Hyperlink"/>
            <w:rFonts w:eastAsia="Arial" w:cs="Arial"/>
            <w:noProof/>
            <w:spacing w:val="-1"/>
            <w:sz w:val="20"/>
            <w:szCs w:val="20"/>
          </w:rPr>
          <w:t>P</w:t>
        </w:r>
        <w:r w:rsidR="0097472E" w:rsidRPr="0097472E">
          <w:rPr>
            <w:rStyle w:val="Hyperlink"/>
            <w:rFonts w:eastAsia="Arial" w:cs="Arial"/>
            <w:noProof/>
            <w:sz w:val="20"/>
            <w:szCs w:val="20"/>
          </w:rPr>
          <w:t>lan</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_Toc82266269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8-25</w:t>
        </w:r>
        <w:r w:rsidR="0097472E" w:rsidRPr="0097472E">
          <w:rPr>
            <w:rFonts w:cs="Arial"/>
            <w:noProof/>
            <w:webHidden/>
            <w:sz w:val="20"/>
            <w:szCs w:val="20"/>
          </w:rPr>
          <w:fldChar w:fldCharType="end"/>
        </w:r>
      </w:hyperlink>
    </w:p>
    <w:p w14:paraId="4E25EB64" w14:textId="369B5173" w:rsidR="0097472E" w:rsidRPr="0097472E" w:rsidRDefault="00662E72">
      <w:pPr>
        <w:pStyle w:val="TableofFigures"/>
        <w:tabs>
          <w:tab w:val="right" w:leader="dot" w:pos="9019"/>
        </w:tabs>
        <w:rPr>
          <w:rFonts w:eastAsiaTheme="minorEastAsia" w:cs="Arial"/>
          <w:noProof/>
          <w:sz w:val="20"/>
          <w:szCs w:val="20"/>
        </w:rPr>
      </w:pPr>
      <w:hyperlink w:anchor="_Toc82266270" w:history="1">
        <w:r w:rsidR="0097472E" w:rsidRPr="0097472E">
          <w:rPr>
            <w:rStyle w:val="Hyperlink"/>
            <w:rFonts w:cs="Arial"/>
            <w:noProof/>
            <w:sz w:val="20"/>
            <w:szCs w:val="20"/>
          </w:rPr>
          <w:t>Table 8</w:t>
        </w:r>
        <w:r w:rsidR="0097472E" w:rsidRPr="0097472E">
          <w:rPr>
            <w:rStyle w:val="Hyperlink"/>
            <w:rFonts w:cs="Arial"/>
            <w:noProof/>
            <w:sz w:val="20"/>
            <w:szCs w:val="20"/>
          </w:rPr>
          <w:noBreakHyphen/>
          <w:t>5</w:t>
        </w:r>
        <w:r w:rsidR="0097472E" w:rsidRPr="0097472E">
          <w:rPr>
            <w:rStyle w:val="Hyperlink"/>
            <w:rFonts w:eastAsia="Arial" w:cs="Arial"/>
            <w:noProof/>
            <w:sz w:val="20"/>
            <w:szCs w:val="20"/>
          </w:rPr>
          <w:t>:</w:t>
        </w:r>
        <w:r w:rsidR="0097472E" w:rsidRPr="0097472E">
          <w:rPr>
            <w:rStyle w:val="Hyperlink"/>
            <w:rFonts w:eastAsia="Arial" w:cs="Arial"/>
            <w:noProof/>
            <w:spacing w:val="-8"/>
            <w:sz w:val="20"/>
            <w:szCs w:val="20"/>
          </w:rPr>
          <w:t xml:space="preserve"> </w:t>
        </w:r>
        <w:r w:rsidR="0097472E" w:rsidRPr="0097472E">
          <w:rPr>
            <w:rStyle w:val="Hyperlink"/>
            <w:rFonts w:eastAsia="Arial" w:cs="Arial"/>
            <w:noProof/>
            <w:sz w:val="20"/>
            <w:szCs w:val="20"/>
          </w:rPr>
          <w:t>Repo</w:t>
        </w:r>
        <w:r w:rsidR="0097472E" w:rsidRPr="0097472E">
          <w:rPr>
            <w:rStyle w:val="Hyperlink"/>
            <w:rFonts w:eastAsia="Arial" w:cs="Arial"/>
            <w:noProof/>
            <w:spacing w:val="-1"/>
            <w:sz w:val="20"/>
            <w:szCs w:val="20"/>
          </w:rPr>
          <w:t>r</w:t>
        </w:r>
        <w:r w:rsidR="0097472E" w:rsidRPr="0097472E">
          <w:rPr>
            <w:rStyle w:val="Hyperlink"/>
            <w:rFonts w:eastAsia="Arial" w:cs="Arial"/>
            <w:noProof/>
            <w:sz w:val="20"/>
            <w:szCs w:val="20"/>
          </w:rPr>
          <w:t>ting</w:t>
        </w:r>
        <w:r w:rsidR="0097472E" w:rsidRPr="0097472E">
          <w:rPr>
            <w:rStyle w:val="Hyperlink"/>
            <w:rFonts w:eastAsia="Arial" w:cs="Arial"/>
            <w:noProof/>
            <w:spacing w:val="-8"/>
            <w:sz w:val="20"/>
            <w:szCs w:val="20"/>
          </w:rPr>
          <w:t xml:space="preserve"> </w:t>
        </w:r>
        <w:r w:rsidR="0097472E" w:rsidRPr="0097472E">
          <w:rPr>
            <w:rStyle w:val="Hyperlink"/>
            <w:rFonts w:eastAsia="Arial" w:cs="Arial"/>
            <w:noProof/>
            <w:sz w:val="20"/>
            <w:szCs w:val="20"/>
          </w:rPr>
          <w:t>d</w:t>
        </w:r>
        <w:r w:rsidR="0097472E" w:rsidRPr="0097472E">
          <w:rPr>
            <w:rStyle w:val="Hyperlink"/>
            <w:rFonts w:eastAsia="Arial" w:cs="Arial"/>
            <w:noProof/>
            <w:spacing w:val="1"/>
            <w:sz w:val="20"/>
            <w:szCs w:val="20"/>
          </w:rPr>
          <w:t>u</w:t>
        </w:r>
        <w:r w:rsidR="0097472E" w:rsidRPr="0097472E">
          <w:rPr>
            <w:rStyle w:val="Hyperlink"/>
            <w:rFonts w:eastAsia="Arial" w:cs="Arial"/>
            <w:noProof/>
            <w:spacing w:val="-1"/>
            <w:sz w:val="20"/>
            <w:szCs w:val="20"/>
          </w:rPr>
          <w:t>r</w:t>
        </w:r>
        <w:r w:rsidR="0097472E" w:rsidRPr="0097472E">
          <w:rPr>
            <w:rStyle w:val="Hyperlink"/>
            <w:rFonts w:eastAsia="Arial" w:cs="Arial"/>
            <w:noProof/>
            <w:spacing w:val="2"/>
            <w:sz w:val="20"/>
            <w:szCs w:val="20"/>
          </w:rPr>
          <w:t>i</w:t>
        </w:r>
        <w:r w:rsidR="0097472E" w:rsidRPr="0097472E">
          <w:rPr>
            <w:rStyle w:val="Hyperlink"/>
            <w:rFonts w:eastAsia="Arial" w:cs="Arial"/>
            <w:noProof/>
            <w:sz w:val="20"/>
            <w:szCs w:val="20"/>
          </w:rPr>
          <w:t>ng</w:t>
        </w:r>
        <w:r w:rsidR="0097472E" w:rsidRPr="0097472E">
          <w:rPr>
            <w:rStyle w:val="Hyperlink"/>
            <w:rFonts w:eastAsia="Arial" w:cs="Arial"/>
            <w:noProof/>
            <w:spacing w:val="-9"/>
            <w:sz w:val="20"/>
            <w:szCs w:val="20"/>
          </w:rPr>
          <w:t xml:space="preserve"> </w:t>
        </w:r>
        <w:r w:rsidR="0097472E" w:rsidRPr="0097472E">
          <w:rPr>
            <w:rStyle w:val="Hyperlink"/>
            <w:rFonts w:eastAsia="Arial" w:cs="Arial"/>
            <w:noProof/>
            <w:sz w:val="20"/>
            <w:szCs w:val="20"/>
          </w:rPr>
          <w:t>Implemen</w:t>
        </w:r>
        <w:r w:rsidR="0097472E" w:rsidRPr="0097472E">
          <w:rPr>
            <w:rStyle w:val="Hyperlink"/>
            <w:rFonts w:eastAsia="Arial" w:cs="Arial"/>
            <w:noProof/>
            <w:spacing w:val="1"/>
            <w:sz w:val="20"/>
            <w:szCs w:val="20"/>
          </w:rPr>
          <w:t>t</w:t>
        </w:r>
        <w:r w:rsidR="0097472E" w:rsidRPr="0097472E">
          <w:rPr>
            <w:rStyle w:val="Hyperlink"/>
            <w:rFonts w:eastAsia="Arial" w:cs="Arial"/>
            <w:noProof/>
            <w:sz w:val="20"/>
            <w:szCs w:val="20"/>
          </w:rPr>
          <w:t>ation</w:t>
        </w:r>
        <w:r w:rsidR="0097472E" w:rsidRPr="0097472E">
          <w:rPr>
            <w:rStyle w:val="Hyperlink"/>
            <w:rFonts w:eastAsia="Arial" w:cs="Arial"/>
            <w:noProof/>
            <w:spacing w:val="-8"/>
            <w:sz w:val="20"/>
            <w:szCs w:val="20"/>
          </w:rPr>
          <w:t xml:space="preserve"> </w:t>
        </w:r>
        <w:r w:rsidR="0097472E" w:rsidRPr="0097472E">
          <w:rPr>
            <w:rStyle w:val="Hyperlink"/>
            <w:rFonts w:eastAsia="Arial" w:cs="Arial"/>
            <w:noProof/>
            <w:sz w:val="20"/>
            <w:szCs w:val="20"/>
          </w:rPr>
          <w:t>and</w:t>
        </w:r>
        <w:r w:rsidR="0097472E" w:rsidRPr="0097472E">
          <w:rPr>
            <w:rStyle w:val="Hyperlink"/>
            <w:rFonts w:eastAsia="Arial" w:cs="Arial"/>
            <w:noProof/>
            <w:spacing w:val="-8"/>
            <w:sz w:val="20"/>
            <w:szCs w:val="20"/>
          </w:rPr>
          <w:t xml:space="preserve"> </w:t>
        </w:r>
        <w:r w:rsidR="0097472E" w:rsidRPr="0097472E">
          <w:rPr>
            <w:rStyle w:val="Hyperlink"/>
            <w:rFonts w:eastAsia="Arial" w:cs="Arial"/>
            <w:noProof/>
            <w:spacing w:val="2"/>
            <w:sz w:val="20"/>
            <w:szCs w:val="20"/>
          </w:rPr>
          <w:t>O</w:t>
        </w:r>
        <w:r w:rsidR="0097472E" w:rsidRPr="0097472E">
          <w:rPr>
            <w:rStyle w:val="Hyperlink"/>
            <w:rFonts w:eastAsia="Arial" w:cs="Arial"/>
            <w:noProof/>
            <w:sz w:val="20"/>
            <w:szCs w:val="20"/>
          </w:rPr>
          <w:t>pe</w:t>
        </w:r>
        <w:r w:rsidR="0097472E" w:rsidRPr="0097472E">
          <w:rPr>
            <w:rStyle w:val="Hyperlink"/>
            <w:rFonts w:eastAsia="Arial" w:cs="Arial"/>
            <w:noProof/>
            <w:spacing w:val="-1"/>
            <w:sz w:val="20"/>
            <w:szCs w:val="20"/>
          </w:rPr>
          <w:t>r</w:t>
        </w:r>
        <w:r w:rsidR="0097472E" w:rsidRPr="0097472E">
          <w:rPr>
            <w:rStyle w:val="Hyperlink"/>
            <w:rFonts w:eastAsia="Arial" w:cs="Arial"/>
            <w:noProof/>
            <w:sz w:val="20"/>
            <w:szCs w:val="20"/>
          </w:rPr>
          <w:t>ation</w:t>
        </w:r>
        <w:r w:rsidR="0097472E" w:rsidRPr="0097472E">
          <w:rPr>
            <w:rStyle w:val="Hyperlink"/>
            <w:rFonts w:eastAsia="Arial" w:cs="Arial"/>
            <w:noProof/>
            <w:spacing w:val="-9"/>
            <w:sz w:val="20"/>
            <w:szCs w:val="20"/>
          </w:rPr>
          <w:t xml:space="preserve"> </w:t>
        </w:r>
        <w:r w:rsidR="0097472E" w:rsidRPr="0097472E">
          <w:rPr>
            <w:rStyle w:val="Hyperlink"/>
            <w:rFonts w:eastAsia="Arial" w:cs="Arial"/>
            <w:noProof/>
            <w:sz w:val="20"/>
            <w:szCs w:val="20"/>
          </w:rPr>
          <w:t>Phases</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_Toc82266270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8-30</w:t>
        </w:r>
        <w:r w:rsidR="0097472E" w:rsidRPr="0097472E">
          <w:rPr>
            <w:rFonts w:cs="Arial"/>
            <w:noProof/>
            <w:webHidden/>
            <w:sz w:val="20"/>
            <w:szCs w:val="20"/>
          </w:rPr>
          <w:fldChar w:fldCharType="end"/>
        </w:r>
      </w:hyperlink>
    </w:p>
    <w:p w14:paraId="1FC447D4" w14:textId="67542908" w:rsidR="0097472E" w:rsidRPr="0097472E" w:rsidRDefault="00662E72">
      <w:pPr>
        <w:pStyle w:val="TableofFigures"/>
        <w:tabs>
          <w:tab w:val="right" w:leader="dot" w:pos="9019"/>
        </w:tabs>
        <w:rPr>
          <w:rFonts w:eastAsiaTheme="minorEastAsia" w:cs="Arial"/>
          <w:noProof/>
          <w:sz w:val="20"/>
          <w:szCs w:val="20"/>
        </w:rPr>
      </w:pPr>
      <w:hyperlink w:anchor="_Toc82266271" w:history="1">
        <w:r w:rsidR="0097472E" w:rsidRPr="0097472E">
          <w:rPr>
            <w:rStyle w:val="Hyperlink"/>
            <w:rFonts w:cs="Arial"/>
            <w:noProof/>
            <w:sz w:val="20"/>
            <w:szCs w:val="20"/>
          </w:rPr>
          <w:t>Table 8</w:t>
        </w:r>
        <w:r w:rsidR="0097472E" w:rsidRPr="0097472E">
          <w:rPr>
            <w:rStyle w:val="Hyperlink"/>
            <w:rFonts w:cs="Arial"/>
            <w:noProof/>
            <w:sz w:val="20"/>
            <w:szCs w:val="20"/>
          </w:rPr>
          <w:noBreakHyphen/>
          <w:t>6</w:t>
        </w:r>
        <w:r w:rsidR="0097472E" w:rsidRPr="0097472E">
          <w:rPr>
            <w:rStyle w:val="Hyperlink"/>
            <w:rFonts w:eastAsia="Arial" w:cs="Arial"/>
            <w:noProof/>
            <w:spacing w:val="3"/>
            <w:sz w:val="20"/>
            <w:szCs w:val="20"/>
          </w:rPr>
          <w:t>: Environmental Monitoring and Testing Cost Estimate</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_Toc82266271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8-32</w:t>
        </w:r>
        <w:r w:rsidR="0097472E" w:rsidRPr="0097472E">
          <w:rPr>
            <w:rFonts w:cs="Arial"/>
            <w:noProof/>
            <w:webHidden/>
            <w:sz w:val="20"/>
            <w:szCs w:val="20"/>
          </w:rPr>
          <w:fldChar w:fldCharType="end"/>
        </w:r>
      </w:hyperlink>
    </w:p>
    <w:p w14:paraId="48044417" w14:textId="6341D192" w:rsidR="0097472E" w:rsidRPr="0097472E" w:rsidRDefault="00662E72">
      <w:pPr>
        <w:pStyle w:val="TableofFigures"/>
        <w:tabs>
          <w:tab w:val="right" w:leader="dot" w:pos="9019"/>
        </w:tabs>
        <w:rPr>
          <w:rFonts w:eastAsiaTheme="minorEastAsia" w:cs="Arial"/>
          <w:noProof/>
          <w:sz w:val="20"/>
          <w:szCs w:val="20"/>
        </w:rPr>
      </w:pPr>
      <w:hyperlink w:anchor="_Toc82266272" w:history="1">
        <w:r w:rsidR="0097472E" w:rsidRPr="0097472E">
          <w:rPr>
            <w:rStyle w:val="Hyperlink"/>
            <w:rFonts w:cs="Arial"/>
            <w:noProof/>
            <w:sz w:val="20"/>
            <w:szCs w:val="20"/>
          </w:rPr>
          <w:t>Table 8</w:t>
        </w:r>
        <w:r w:rsidR="0097472E" w:rsidRPr="0097472E">
          <w:rPr>
            <w:rStyle w:val="Hyperlink"/>
            <w:rFonts w:cs="Arial"/>
            <w:noProof/>
            <w:sz w:val="20"/>
            <w:szCs w:val="20"/>
          </w:rPr>
          <w:noBreakHyphen/>
          <w:t>7: Cost for Institutional Strengthening</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_Toc82266272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8-34</w:t>
        </w:r>
        <w:r w:rsidR="0097472E" w:rsidRPr="0097472E">
          <w:rPr>
            <w:rFonts w:cs="Arial"/>
            <w:noProof/>
            <w:webHidden/>
            <w:sz w:val="20"/>
            <w:szCs w:val="20"/>
          </w:rPr>
          <w:fldChar w:fldCharType="end"/>
        </w:r>
      </w:hyperlink>
    </w:p>
    <w:p w14:paraId="66B50969" w14:textId="1395F216" w:rsidR="0097472E" w:rsidRPr="0097472E" w:rsidRDefault="00662E72">
      <w:pPr>
        <w:pStyle w:val="TableofFigures"/>
        <w:tabs>
          <w:tab w:val="right" w:leader="dot" w:pos="9019"/>
        </w:tabs>
        <w:rPr>
          <w:rFonts w:eastAsiaTheme="minorEastAsia" w:cs="Arial"/>
          <w:noProof/>
          <w:sz w:val="20"/>
          <w:szCs w:val="20"/>
        </w:rPr>
      </w:pPr>
      <w:hyperlink w:anchor="_Toc82266273" w:history="1">
        <w:r w:rsidR="0097472E" w:rsidRPr="0097472E">
          <w:rPr>
            <w:rStyle w:val="Hyperlink"/>
            <w:rFonts w:cs="Arial"/>
            <w:noProof/>
            <w:sz w:val="20"/>
            <w:szCs w:val="20"/>
          </w:rPr>
          <w:t>Table 8</w:t>
        </w:r>
        <w:r w:rsidR="0097472E" w:rsidRPr="0097472E">
          <w:rPr>
            <w:rStyle w:val="Hyperlink"/>
            <w:rFonts w:cs="Arial"/>
            <w:noProof/>
            <w:sz w:val="20"/>
            <w:szCs w:val="20"/>
          </w:rPr>
          <w:noBreakHyphen/>
          <w:t>8: Institutional Training for Implementation</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_Toc82266273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8-34</w:t>
        </w:r>
        <w:r w:rsidR="0097472E" w:rsidRPr="0097472E">
          <w:rPr>
            <w:rFonts w:cs="Arial"/>
            <w:noProof/>
            <w:webHidden/>
            <w:sz w:val="20"/>
            <w:szCs w:val="20"/>
          </w:rPr>
          <w:fldChar w:fldCharType="end"/>
        </w:r>
      </w:hyperlink>
    </w:p>
    <w:p w14:paraId="4A36DFEE" w14:textId="727DEEA4" w:rsidR="0097472E" w:rsidRPr="0097472E" w:rsidRDefault="00662E72">
      <w:pPr>
        <w:pStyle w:val="TableofFigures"/>
        <w:tabs>
          <w:tab w:val="right" w:leader="dot" w:pos="9019"/>
        </w:tabs>
        <w:rPr>
          <w:rFonts w:eastAsiaTheme="minorEastAsia" w:cs="Arial"/>
          <w:noProof/>
          <w:sz w:val="20"/>
          <w:szCs w:val="20"/>
        </w:rPr>
      </w:pPr>
      <w:hyperlink w:anchor="_Toc82266274" w:history="1">
        <w:r w:rsidR="0097472E" w:rsidRPr="0097472E">
          <w:rPr>
            <w:rStyle w:val="Hyperlink"/>
            <w:rFonts w:cs="Arial"/>
            <w:noProof/>
            <w:sz w:val="20"/>
            <w:szCs w:val="20"/>
          </w:rPr>
          <w:t>Table 8</w:t>
        </w:r>
        <w:r w:rsidR="0097472E" w:rsidRPr="0097472E">
          <w:rPr>
            <w:rStyle w:val="Hyperlink"/>
            <w:rFonts w:cs="Arial"/>
            <w:noProof/>
            <w:sz w:val="20"/>
            <w:szCs w:val="20"/>
          </w:rPr>
          <w:noBreakHyphen/>
          <w:t>9: Break-up for Personal Protective Equipment Cost</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_Toc82266274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Pr>
            <w:rFonts w:cs="Arial"/>
            <w:noProof/>
            <w:webHidden/>
            <w:sz w:val="20"/>
            <w:szCs w:val="20"/>
          </w:rPr>
          <w:t>8-35</w:t>
        </w:r>
        <w:r w:rsidR="0097472E" w:rsidRPr="0097472E">
          <w:rPr>
            <w:rFonts w:cs="Arial"/>
            <w:noProof/>
            <w:webHidden/>
            <w:sz w:val="20"/>
            <w:szCs w:val="20"/>
          </w:rPr>
          <w:fldChar w:fldCharType="end"/>
        </w:r>
      </w:hyperlink>
    </w:p>
    <w:p w14:paraId="6E6BEBD6" w14:textId="543E2F9F" w:rsidR="00E43948" w:rsidRPr="0097472E" w:rsidRDefault="005779EC" w:rsidP="00AA0F19">
      <w:pPr>
        <w:pStyle w:val="Header"/>
        <w:tabs>
          <w:tab w:val="clear" w:pos="8640"/>
          <w:tab w:val="right" w:pos="9000"/>
        </w:tabs>
        <w:rPr>
          <w:rFonts w:cs="Arial"/>
          <w:bCs/>
          <w:sz w:val="20"/>
          <w:szCs w:val="20"/>
        </w:rPr>
      </w:pPr>
      <w:r w:rsidRPr="0097472E">
        <w:rPr>
          <w:rFonts w:cs="Arial"/>
          <w:bCs/>
          <w:sz w:val="20"/>
          <w:szCs w:val="20"/>
        </w:rPr>
        <w:fldChar w:fldCharType="end"/>
      </w:r>
    </w:p>
    <w:p w14:paraId="3D435419" w14:textId="77777777" w:rsidR="00E43948" w:rsidRPr="00A14B88" w:rsidRDefault="00E43948" w:rsidP="007B58D3">
      <w:pPr>
        <w:pStyle w:val="Heading1-Nonumbers"/>
        <w:jc w:val="center"/>
        <w:outlineLvl w:val="0"/>
        <w:rPr>
          <w:rFonts w:ascii="Arial" w:hAnsi="Arial" w:cs="Arial"/>
          <w:bCs/>
          <w:sz w:val="24"/>
          <w:szCs w:val="24"/>
        </w:rPr>
      </w:pPr>
      <w:r w:rsidRPr="0097472E">
        <w:rPr>
          <w:rFonts w:ascii="Arial" w:hAnsi="Arial" w:cs="Arial"/>
          <w:b w:val="0"/>
          <w:bCs/>
          <w:szCs w:val="20"/>
        </w:rPr>
        <w:br w:type="page"/>
      </w:r>
      <w:r w:rsidRPr="00A14B88">
        <w:rPr>
          <w:rFonts w:ascii="Arial" w:hAnsi="Arial" w:cs="Arial"/>
          <w:bCs/>
          <w:sz w:val="24"/>
          <w:szCs w:val="24"/>
        </w:rPr>
        <w:lastRenderedPageBreak/>
        <w:t xml:space="preserve"> </w:t>
      </w:r>
      <w:bookmarkStart w:id="4" w:name="_Toc13234826"/>
      <w:bookmarkStart w:id="5" w:name="_Toc82207344"/>
      <w:r w:rsidRPr="00A14B88">
        <w:rPr>
          <w:rFonts w:ascii="Arial" w:hAnsi="Arial" w:cs="Arial"/>
          <w:bCs/>
          <w:sz w:val="24"/>
          <w:szCs w:val="24"/>
        </w:rPr>
        <w:t>LIST OF FIGURES</w:t>
      </w:r>
      <w:bookmarkEnd w:id="4"/>
      <w:bookmarkEnd w:id="5"/>
    </w:p>
    <w:p w14:paraId="5AFE1786" w14:textId="77777777" w:rsidR="00E43948" w:rsidRPr="00A14B88" w:rsidRDefault="00E43948" w:rsidP="007B58D3">
      <w:pPr>
        <w:pStyle w:val="Header"/>
        <w:pBdr>
          <w:bottom w:val="thinThickSmallGap" w:sz="24" w:space="1" w:color="auto"/>
        </w:pBdr>
        <w:tabs>
          <w:tab w:val="clear" w:pos="8640"/>
          <w:tab w:val="right" w:pos="9000"/>
        </w:tabs>
        <w:rPr>
          <w:rFonts w:cs="Arial"/>
          <w:b/>
          <w:bCs/>
        </w:rPr>
      </w:pPr>
    </w:p>
    <w:p w14:paraId="60D964B7" w14:textId="77777777" w:rsidR="00E43948" w:rsidRPr="00153C42" w:rsidRDefault="00E43948" w:rsidP="007B58D3">
      <w:pPr>
        <w:pStyle w:val="Header"/>
        <w:tabs>
          <w:tab w:val="clear" w:pos="8640"/>
          <w:tab w:val="right" w:pos="9000"/>
        </w:tabs>
        <w:rPr>
          <w:rFonts w:cs="Arial"/>
          <w:b/>
          <w:bCs/>
          <w:sz w:val="20"/>
          <w:szCs w:val="20"/>
        </w:rPr>
      </w:pPr>
    </w:p>
    <w:p w14:paraId="0EF9B60C" w14:textId="77777777" w:rsidR="00E43948" w:rsidRPr="005779EC" w:rsidRDefault="00E43948" w:rsidP="007B58D3">
      <w:pPr>
        <w:pStyle w:val="Header"/>
        <w:tabs>
          <w:tab w:val="clear" w:pos="8640"/>
          <w:tab w:val="right" w:pos="9000"/>
        </w:tabs>
        <w:rPr>
          <w:rFonts w:cs="Arial"/>
          <w:bCs/>
          <w:sz w:val="20"/>
          <w:szCs w:val="20"/>
        </w:rPr>
      </w:pPr>
    </w:p>
    <w:p w14:paraId="7689A07D" w14:textId="56E228B3" w:rsidR="0097472E" w:rsidRPr="0097472E" w:rsidRDefault="00153F84">
      <w:pPr>
        <w:pStyle w:val="TableofFigures"/>
        <w:tabs>
          <w:tab w:val="right" w:leader="dot" w:pos="9019"/>
        </w:tabs>
        <w:rPr>
          <w:rFonts w:eastAsiaTheme="minorEastAsia" w:cs="Arial"/>
          <w:noProof/>
          <w:sz w:val="20"/>
          <w:szCs w:val="20"/>
        </w:rPr>
      </w:pPr>
      <w:r w:rsidRPr="005779EC">
        <w:rPr>
          <w:rFonts w:cs="Arial"/>
          <w:sz w:val="20"/>
          <w:szCs w:val="20"/>
        </w:rPr>
        <w:fldChar w:fldCharType="begin"/>
      </w:r>
      <w:r w:rsidRPr="005779EC">
        <w:rPr>
          <w:rFonts w:cs="Arial"/>
          <w:sz w:val="20"/>
          <w:szCs w:val="20"/>
        </w:rPr>
        <w:instrText xml:space="preserve"> TOC \h \z \c "Figure" </w:instrText>
      </w:r>
      <w:r w:rsidRPr="005779EC">
        <w:rPr>
          <w:rFonts w:cs="Arial"/>
          <w:sz w:val="20"/>
          <w:szCs w:val="20"/>
        </w:rPr>
        <w:fldChar w:fldCharType="separate"/>
      </w:r>
      <w:hyperlink w:anchor="_Toc82266333" w:history="1">
        <w:r w:rsidR="0097472E" w:rsidRPr="0097472E">
          <w:rPr>
            <w:rStyle w:val="Hyperlink"/>
            <w:rFonts w:cs="Arial"/>
            <w:noProof/>
            <w:sz w:val="20"/>
            <w:szCs w:val="20"/>
          </w:rPr>
          <w:t>Figure 1</w:t>
        </w:r>
        <w:r w:rsidR="0097472E" w:rsidRPr="0097472E">
          <w:rPr>
            <w:rStyle w:val="Hyperlink"/>
            <w:rFonts w:cs="Arial"/>
            <w:noProof/>
            <w:sz w:val="20"/>
            <w:szCs w:val="20"/>
          </w:rPr>
          <w:noBreakHyphen/>
          <w:t>1: Subprojects Location Map</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_Toc82266333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1-2</w:t>
        </w:r>
        <w:r w:rsidR="0097472E" w:rsidRPr="0097472E">
          <w:rPr>
            <w:rFonts w:cs="Arial"/>
            <w:noProof/>
            <w:webHidden/>
            <w:sz w:val="20"/>
            <w:szCs w:val="20"/>
          </w:rPr>
          <w:fldChar w:fldCharType="end"/>
        </w:r>
      </w:hyperlink>
    </w:p>
    <w:p w14:paraId="18DEE428" w14:textId="4B23F292" w:rsidR="0097472E" w:rsidRPr="0097472E" w:rsidRDefault="00662E72">
      <w:pPr>
        <w:pStyle w:val="TableofFigures"/>
        <w:tabs>
          <w:tab w:val="right" w:leader="dot" w:pos="9019"/>
        </w:tabs>
        <w:rPr>
          <w:rFonts w:eastAsiaTheme="minorEastAsia" w:cs="Arial"/>
          <w:noProof/>
          <w:sz w:val="20"/>
          <w:szCs w:val="20"/>
        </w:rPr>
      </w:pPr>
      <w:hyperlink w:anchor="_Toc82266334" w:history="1">
        <w:r w:rsidR="0097472E" w:rsidRPr="0097472E">
          <w:rPr>
            <w:rStyle w:val="Hyperlink"/>
            <w:rFonts w:cs="Arial"/>
            <w:noProof/>
            <w:sz w:val="20"/>
            <w:szCs w:val="20"/>
          </w:rPr>
          <w:t>Figure 4</w:t>
        </w:r>
        <w:r w:rsidR="0097472E" w:rsidRPr="0097472E">
          <w:rPr>
            <w:rStyle w:val="Hyperlink"/>
            <w:rFonts w:cs="Arial"/>
            <w:noProof/>
            <w:sz w:val="20"/>
            <w:szCs w:val="20"/>
          </w:rPr>
          <w:noBreakHyphen/>
          <w:t>1: The Topography Map of the Subproject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_Toc82266334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4-3</w:t>
        </w:r>
        <w:r w:rsidR="0097472E" w:rsidRPr="0097472E">
          <w:rPr>
            <w:rFonts w:cs="Arial"/>
            <w:noProof/>
            <w:webHidden/>
            <w:sz w:val="20"/>
            <w:szCs w:val="20"/>
          </w:rPr>
          <w:fldChar w:fldCharType="end"/>
        </w:r>
      </w:hyperlink>
    </w:p>
    <w:p w14:paraId="39E3990A" w14:textId="6C0A2899" w:rsidR="0097472E" w:rsidRPr="0097472E" w:rsidRDefault="00662E72">
      <w:pPr>
        <w:pStyle w:val="TableofFigures"/>
        <w:tabs>
          <w:tab w:val="right" w:leader="dot" w:pos="9019"/>
        </w:tabs>
        <w:rPr>
          <w:rFonts w:eastAsiaTheme="minorEastAsia" w:cs="Arial"/>
          <w:noProof/>
          <w:sz w:val="20"/>
          <w:szCs w:val="20"/>
        </w:rPr>
      </w:pPr>
      <w:hyperlink w:anchor="_Toc82266335" w:history="1">
        <w:r w:rsidR="0097472E" w:rsidRPr="0097472E">
          <w:rPr>
            <w:rStyle w:val="Hyperlink"/>
            <w:rFonts w:cs="Arial"/>
            <w:noProof/>
            <w:sz w:val="20"/>
            <w:szCs w:val="20"/>
          </w:rPr>
          <w:t>Figure 4</w:t>
        </w:r>
        <w:r w:rsidR="0097472E" w:rsidRPr="0097472E">
          <w:rPr>
            <w:rStyle w:val="Hyperlink"/>
            <w:rFonts w:cs="Arial"/>
            <w:noProof/>
            <w:sz w:val="20"/>
            <w:szCs w:val="20"/>
          </w:rPr>
          <w:noBreakHyphen/>
          <w:t>2: Geological Map of the Subproject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_Toc82266335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4-4</w:t>
        </w:r>
        <w:r w:rsidR="0097472E" w:rsidRPr="0097472E">
          <w:rPr>
            <w:rFonts w:cs="Arial"/>
            <w:noProof/>
            <w:webHidden/>
            <w:sz w:val="20"/>
            <w:szCs w:val="20"/>
          </w:rPr>
          <w:fldChar w:fldCharType="end"/>
        </w:r>
      </w:hyperlink>
    </w:p>
    <w:p w14:paraId="6B72EB8C" w14:textId="12341112" w:rsidR="0097472E" w:rsidRPr="0097472E" w:rsidRDefault="00662E72">
      <w:pPr>
        <w:pStyle w:val="TableofFigures"/>
        <w:tabs>
          <w:tab w:val="right" w:leader="dot" w:pos="9019"/>
        </w:tabs>
        <w:rPr>
          <w:rFonts w:eastAsiaTheme="minorEastAsia" w:cs="Arial"/>
          <w:noProof/>
          <w:sz w:val="20"/>
          <w:szCs w:val="20"/>
        </w:rPr>
      </w:pPr>
      <w:hyperlink w:anchor="_Toc82266336" w:history="1">
        <w:r w:rsidR="0097472E" w:rsidRPr="0097472E">
          <w:rPr>
            <w:rStyle w:val="Hyperlink"/>
            <w:rFonts w:cs="Arial"/>
            <w:noProof/>
            <w:sz w:val="20"/>
            <w:szCs w:val="20"/>
          </w:rPr>
          <w:t>Figure 4</w:t>
        </w:r>
        <w:r w:rsidR="0097472E" w:rsidRPr="0097472E">
          <w:rPr>
            <w:rStyle w:val="Hyperlink"/>
            <w:rFonts w:cs="Arial"/>
            <w:noProof/>
            <w:sz w:val="20"/>
            <w:szCs w:val="20"/>
          </w:rPr>
          <w:noBreakHyphen/>
          <w:t>3: Seismicity of the Subproject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_Toc82266336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4-5</w:t>
        </w:r>
        <w:r w:rsidR="0097472E" w:rsidRPr="0097472E">
          <w:rPr>
            <w:rFonts w:cs="Arial"/>
            <w:noProof/>
            <w:webHidden/>
            <w:sz w:val="20"/>
            <w:szCs w:val="20"/>
          </w:rPr>
          <w:fldChar w:fldCharType="end"/>
        </w:r>
      </w:hyperlink>
    </w:p>
    <w:p w14:paraId="32C34EAC" w14:textId="571689BF" w:rsidR="0097472E" w:rsidRPr="0097472E" w:rsidRDefault="00662E72">
      <w:pPr>
        <w:pStyle w:val="TableofFigures"/>
        <w:tabs>
          <w:tab w:val="right" w:leader="dot" w:pos="9019"/>
        </w:tabs>
        <w:rPr>
          <w:rFonts w:eastAsiaTheme="minorEastAsia" w:cs="Arial"/>
          <w:noProof/>
          <w:sz w:val="20"/>
          <w:szCs w:val="20"/>
        </w:rPr>
      </w:pPr>
      <w:hyperlink w:anchor="_Toc82266337" w:history="1">
        <w:r w:rsidR="0097472E" w:rsidRPr="0097472E">
          <w:rPr>
            <w:rStyle w:val="Hyperlink"/>
            <w:rFonts w:cs="Arial"/>
            <w:noProof/>
            <w:sz w:val="20"/>
            <w:szCs w:val="20"/>
          </w:rPr>
          <w:t>Figure 4</w:t>
        </w:r>
        <w:r w:rsidR="0097472E" w:rsidRPr="0097472E">
          <w:rPr>
            <w:rStyle w:val="Hyperlink"/>
            <w:rFonts w:cs="Arial"/>
            <w:noProof/>
            <w:sz w:val="20"/>
            <w:szCs w:val="20"/>
          </w:rPr>
          <w:noBreakHyphen/>
          <w:t>4: Surface Water Resources Map of the Subproject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_Toc82266337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4-7</w:t>
        </w:r>
        <w:r w:rsidR="0097472E" w:rsidRPr="0097472E">
          <w:rPr>
            <w:rFonts w:cs="Arial"/>
            <w:noProof/>
            <w:webHidden/>
            <w:sz w:val="20"/>
            <w:szCs w:val="20"/>
          </w:rPr>
          <w:fldChar w:fldCharType="end"/>
        </w:r>
      </w:hyperlink>
    </w:p>
    <w:p w14:paraId="09ADFD38" w14:textId="0DF2BF93" w:rsidR="0097472E" w:rsidRPr="0097472E" w:rsidRDefault="00662E72">
      <w:pPr>
        <w:pStyle w:val="TableofFigures"/>
        <w:tabs>
          <w:tab w:val="right" w:leader="dot" w:pos="9019"/>
        </w:tabs>
        <w:rPr>
          <w:rFonts w:eastAsiaTheme="minorEastAsia" w:cs="Arial"/>
          <w:noProof/>
          <w:sz w:val="20"/>
          <w:szCs w:val="20"/>
        </w:rPr>
      </w:pPr>
      <w:hyperlink w:anchor="_Toc82266338" w:history="1">
        <w:r w:rsidR="0097472E" w:rsidRPr="0097472E">
          <w:rPr>
            <w:rStyle w:val="Hyperlink"/>
            <w:rFonts w:cs="Arial"/>
            <w:noProof/>
            <w:sz w:val="20"/>
            <w:szCs w:val="20"/>
          </w:rPr>
          <w:t>Figure 4</w:t>
        </w:r>
        <w:r w:rsidR="0097472E" w:rsidRPr="0097472E">
          <w:rPr>
            <w:rStyle w:val="Hyperlink"/>
            <w:rFonts w:cs="Arial"/>
            <w:noProof/>
            <w:sz w:val="20"/>
            <w:szCs w:val="20"/>
          </w:rPr>
          <w:noBreakHyphen/>
          <w:t>5: Topography Map of Subproject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_Toc82266338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4-9</w:t>
        </w:r>
        <w:r w:rsidR="0097472E" w:rsidRPr="0097472E">
          <w:rPr>
            <w:rFonts w:cs="Arial"/>
            <w:noProof/>
            <w:webHidden/>
            <w:sz w:val="20"/>
            <w:szCs w:val="20"/>
          </w:rPr>
          <w:fldChar w:fldCharType="end"/>
        </w:r>
      </w:hyperlink>
    </w:p>
    <w:p w14:paraId="72D813EC" w14:textId="45500D07" w:rsidR="0097472E" w:rsidRPr="0097472E" w:rsidRDefault="00662E72">
      <w:pPr>
        <w:pStyle w:val="TableofFigures"/>
        <w:tabs>
          <w:tab w:val="right" w:leader="dot" w:pos="9019"/>
        </w:tabs>
        <w:rPr>
          <w:rFonts w:eastAsiaTheme="minorEastAsia" w:cs="Arial"/>
          <w:noProof/>
          <w:sz w:val="20"/>
          <w:szCs w:val="20"/>
        </w:rPr>
      </w:pPr>
      <w:hyperlink w:anchor="_Toc82266339" w:history="1">
        <w:r w:rsidR="0097472E" w:rsidRPr="0097472E">
          <w:rPr>
            <w:rStyle w:val="Hyperlink"/>
            <w:rFonts w:cs="Arial"/>
            <w:noProof/>
            <w:sz w:val="20"/>
            <w:szCs w:val="20"/>
          </w:rPr>
          <w:t>Figure 4</w:t>
        </w:r>
        <w:r w:rsidR="0097472E" w:rsidRPr="0097472E">
          <w:rPr>
            <w:rStyle w:val="Hyperlink"/>
            <w:rFonts w:cs="Arial"/>
            <w:noProof/>
            <w:sz w:val="20"/>
            <w:szCs w:val="20"/>
          </w:rPr>
          <w:noBreakHyphen/>
          <w:t>6: Geological map of Subproject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_Toc82266339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4-10</w:t>
        </w:r>
        <w:r w:rsidR="0097472E" w:rsidRPr="0097472E">
          <w:rPr>
            <w:rFonts w:cs="Arial"/>
            <w:noProof/>
            <w:webHidden/>
            <w:sz w:val="20"/>
            <w:szCs w:val="20"/>
          </w:rPr>
          <w:fldChar w:fldCharType="end"/>
        </w:r>
      </w:hyperlink>
    </w:p>
    <w:p w14:paraId="668148FB" w14:textId="36378732" w:rsidR="0097472E" w:rsidRPr="0097472E" w:rsidRDefault="00662E72">
      <w:pPr>
        <w:pStyle w:val="TableofFigures"/>
        <w:tabs>
          <w:tab w:val="right" w:leader="dot" w:pos="9019"/>
        </w:tabs>
        <w:rPr>
          <w:rFonts w:eastAsiaTheme="minorEastAsia" w:cs="Arial"/>
          <w:noProof/>
          <w:sz w:val="20"/>
          <w:szCs w:val="20"/>
        </w:rPr>
      </w:pPr>
      <w:hyperlink w:anchor="_Toc82266340" w:history="1">
        <w:r w:rsidR="0097472E" w:rsidRPr="0097472E">
          <w:rPr>
            <w:rStyle w:val="Hyperlink"/>
            <w:rFonts w:cs="Arial"/>
            <w:noProof/>
            <w:sz w:val="20"/>
            <w:szCs w:val="20"/>
          </w:rPr>
          <w:t>Figure 4</w:t>
        </w:r>
        <w:r w:rsidR="0097472E" w:rsidRPr="0097472E">
          <w:rPr>
            <w:rStyle w:val="Hyperlink"/>
            <w:rFonts w:cs="Arial"/>
            <w:noProof/>
            <w:sz w:val="20"/>
            <w:szCs w:val="20"/>
          </w:rPr>
          <w:noBreakHyphen/>
          <w:t>7: Seismicity Map of Subproject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_Toc82266340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4-11</w:t>
        </w:r>
        <w:r w:rsidR="0097472E" w:rsidRPr="0097472E">
          <w:rPr>
            <w:rFonts w:cs="Arial"/>
            <w:noProof/>
            <w:webHidden/>
            <w:sz w:val="20"/>
            <w:szCs w:val="20"/>
          </w:rPr>
          <w:fldChar w:fldCharType="end"/>
        </w:r>
      </w:hyperlink>
    </w:p>
    <w:p w14:paraId="08D9B5F4" w14:textId="32E21371" w:rsidR="0097472E" w:rsidRPr="0097472E" w:rsidRDefault="00662E72">
      <w:pPr>
        <w:pStyle w:val="TableofFigures"/>
        <w:tabs>
          <w:tab w:val="right" w:leader="dot" w:pos="9019"/>
        </w:tabs>
        <w:rPr>
          <w:rFonts w:eastAsiaTheme="minorEastAsia" w:cs="Arial"/>
          <w:noProof/>
          <w:sz w:val="20"/>
          <w:szCs w:val="20"/>
        </w:rPr>
      </w:pPr>
      <w:hyperlink w:anchor="_Toc82266341" w:history="1">
        <w:r w:rsidR="0097472E" w:rsidRPr="0097472E">
          <w:rPr>
            <w:rStyle w:val="Hyperlink"/>
            <w:rFonts w:cs="Arial"/>
            <w:noProof/>
            <w:sz w:val="20"/>
            <w:szCs w:val="20"/>
          </w:rPr>
          <w:t>Figure 4</w:t>
        </w:r>
        <w:r w:rsidR="0097472E" w:rsidRPr="0097472E">
          <w:rPr>
            <w:rStyle w:val="Hyperlink"/>
            <w:rFonts w:cs="Arial"/>
            <w:noProof/>
            <w:sz w:val="20"/>
            <w:szCs w:val="20"/>
          </w:rPr>
          <w:noBreakHyphen/>
          <w:t>8: Surface Water Resource Map of Subproject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_Toc82266341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4-13</w:t>
        </w:r>
        <w:r w:rsidR="0097472E" w:rsidRPr="0097472E">
          <w:rPr>
            <w:rFonts w:cs="Arial"/>
            <w:noProof/>
            <w:webHidden/>
            <w:sz w:val="20"/>
            <w:szCs w:val="20"/>
          </w:rPr>
          <w:fldChar w:fldCharType="end"/>
        </w:r>
      </w:hyperlink>
    </w:p>
    <w:p w14:paraId="23261348" w14:textId="4E966D83" w:rsidR="0097472E" w:rsidRPr="0097472E" w:rsidRDefault="00662E72">
      <w:pPr>
        <w:pStyle w:val="TableofFigures"/>
        <w:tabs>
          <w:tab w:val="right" w:leader="dot" w:pos="9019"/>
        </w:tabs>
        <w:rPr>
          <w:rFonts w:eastAsiaTheme="minorEastAsia" w:cs="Arial"/>
          <w:noProof/>
          <w:sz w:val="20"/>
          <w:szCs w:val="20"/>
        </w:rPr>
      </w:pPr>
      <w:hyperlink w:anchor="_Toc82266342" w:history="1">
        <w:r w:rsidR="0097472E" w:rsidRPr="0097472E">
          <w:rPr>
            <w:rStyle w:val="Hyperlink"/>
            <w:rFonts w:cs="Arial"/>
            <w:noProof/>
            <w:sz w:val="20"/>
            <w:szCs w:val="20"/>
          </w:rPr>
          <w:t>Figure 4</w:t>
        </w:r>
        <w:r w:rsidR="0097472E" w:rsidRPr="0097472E">
          <w:rPr>
            <w:rStyle w:val="Hyperlink"/>
            <w:rFonts w:cs="Arial"/>
            <w:noProof/>
            <w:sz w:val="20"/>
            <w:szCs w:val="20"/>
          </w:rPr>
          <w:noBreakHyphen/>
          <w:t>9: Topography Map of the Subproject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_Toc82266342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4-14</w:t>
        </w:r>
        <w:r w:rsidR="0097472E" w:rsidRPr="0097472E">
          <w:rPr>
            <w:rFonts w:cs="Arial"/>
            <w:noProof/>
            <w:webHidden/>
            <w:sz w:val="20"/>
            <w:szCs w:val="20"/>
          </w:rPr>
          <w:fldChar w:fldCharType="end"/>
        </w:r>
      </w:hyperlink>
    </w:p>
    <w:p w14:paraId="06BE6922" w14:textId="213580B5" w:rsidR="0097472E" w:rsidRPr="0097472E" w:rsidRDefault="00662E72">
      <w:pPr>
        <w:pStyle w:val="TableofFigures"/>
        <w:tabs>
          <w:tab w:val="right" w:leader="dot" w:pos="9019"/>
        </w:tabs>
        <w:rPr>
          <w:rFonts w:eastAsiaTheme="minorEastAsia" w:cs="Arial"/>
          <w:noProof/>
          <w:sz w:val="20"/>
          <w:szCs w:val="20"/>
        </w:rPr>
      </w:pPr>
      <w:hyperlink w:anchor="_Toc82266343" w:history="1">
        <w:r w:rsidR="0097472E" w:rsidRPr="0097472E">
          <w:rPr>
            <w:rStyle w:val="Hyperlink"/>
            <w:rFonts w:cs="Arial"/>
            <w:noProof/>
            <w:sz w:val="20"/>
            <w:szCs w:val="20"/>
          </w:rPr>
          <w:t>Figure 4</w:t>
        </w:r>
        <w:r w:rsidR="0097472E" w:rsidRPr="0097472E">
          <w:rPr>
            <w:rStyle w:val="Hyperlink"/>
            <w:rFonts w:cs="Arial"/>
            <w:noProof/>
            <w:sz w:val="20"/>
            <w:szCs w:val="20"/>
          </w:rPr>
          <w:noBreakHyphen/>
          <w:t>10: Geology Map of the Subproject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_Toc82266343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4-16</w:t>
        </w:r>
        <w:r w:rsidR="0097472E" w:rsidRPr="0097472E">
          <w:rPr>
            <w:rFonts w:cs="Arial"/>
            <w:noProof/>
            <w:webHidden/>
            <w:sz w:val="20"/>
            <w:szCs w:val="20"/>
          </w:rPr>
          <w:fldChar w:fldCharType="end"/>
        </w:r>
      </w:hyperlink>
    </w:p>
    <w:p w14:paraId="51D3E4C3" w14:textId="1E587D8D" w:rsidR="0097472E" w:rsidRPr="0097472E" w:rsidRDefault="00662E72">
      <w:pPr>
        <w:pStyle w:val="TableofFigures"/>
        <w:tabs>
          <w:tab w:val="right" w:leader="dot" w:pos="9019"/>
        </w:tabs>
        <w:rPr>
          <w:rFonts w:eastAsiaTheme="minorEastAsia" w:cs="Arial"/>
          <w:noProof/>
          <w:sz w:val="20"/>
          <w:szCs w:val="20"/>
        </w:rPr>
      </w:pPr>
      <w:hyperlink w:anchor="_Toc82266344" w:history="1">
        <w:r w:rsidR="0097472E" w:rsidRPr="0097472E">
          <w:rPr>
            <w:rStyle w:val="Hyperlink"/>
            <w:rFonts w:cs="Arial"/>
            <w:noProof/>
            <w:sz w:val="20"/>
            <w:szCs w:val="20"/>
          </w:rPr>
          <w:t>Figure 4</w:t>
        </w:r>
        <w:r w:rsidR="0097472E" w:rsidRPr="0097472E">
          <w:rPr>
            <w:rStyle w:val="Hyperlink"/>
            <w:rFonts w:cs="Arial"/>
            <w:noProof/>
            <w:sz w:val="20"/>
            <w:szCs w:val="20"/>
          </w:rPr>
          <w:noBreakHyphen/>
          <w:t>11: Seismic Zoning Map of the Subproject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_Toc82266344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4-18</w:t>
        </w:r>
        <w:r w:rsidR="0097472E" w:rsidRPr="0097472E">
          <w:rPr>
            <w:rFonts w:cs="Arial"/>
            <w:noProof/>
            <w:webHidden/>
            <w:sz w:val="20"/>
            <w:szCs w:val="20"/>
          </w:rPr>
          <w:fldChar w:fldCharType="end"/>
        </w:r>
      </w:hyperlink>
    </w:p>
    <w:p w14:paraId="48FBFB82" w14:textId="0BEDB791" w:rsidR="0097472E" w:rsidRPr="0097472E" w:rsidRDefault="00662E72">
      <w:pPr>
        <w:pStyle w:val="TableofFigures"/>
        <w:tabs>
          <w:tab w:val="right" w:leader="dot" w:pos="9019"/>
        </w:tabs>
        <w:rPr>
          <w:rFonts w:eastAsiaTheme="minorEastAsia" w:cs="Arial"/>
          <w:noProof/>
          <w:sz w:val="20"/>
          <w:szCs w:val="20"/>
        </w:rPr>
      </w:pPr>
      <w:hyperlink w:anchor="_Toc82266345" w:history="1">
        <w:r w:rsidR="0097472E" w:rsidRPr="0097472E">
          <w:rPr>
            <w:rStyle w:val="Hyperlink"/>
            <w:rFonts w:cs="Arial"/>
            <w:noProof/>
            <w:sz w:val="20"/>
            <w:szCs w:val="20"/>
          </w:rPr>
          <w:t>Figure 4</w:t>
        </w:r>
        <w:r w:rsidR="0097472E" w:rsidRPr="0097472E">
          <w:rPr>
            <w:rStyle w:val="Hyperlink"/>
            <w:rFonts w:cs="Arial"/>
            <w:noProof/>
            <w:sz w:val="20"/>
            <w:szCs w:val="20"/>
          </w:rPr>
          <w:noBreakHyphen/>
          <w:t>12: Surface Water Resource Map of the Subproject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_Toc82266345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4-19</w:t>
        </w:r>
        <w:r w:rsidR="0097472E" w:rsidRPr="0097472E">
          <w:rPr>
            <w:rFonts w:cs="Arial"/>
            <w:noProof/>
            <w:webHidden/>
            <w:sz w:val="20"/>
            <w:szCs w:val="20"/>
          </w:rPr>
          <w:fldChar w:fldCharType="end"/>
        </w:r>
      </w:hyperlink>
    </w:p>
    <w:p w14:paraId="05EC8EEF" w14:textId="01CC45A5" w:rsidR="0097472E" w:rsidRPr="0097472E" w:rsidRDefault="00662E72">
      <w:pPr>
        <w:pStyle w:val="TableofFigures"/>
        <w:tabs>
          <w:tab w:val="right" w:leader="dot" w:pos="9019"/>
        </w:tabs>
        <w:rPr>
          <w:rFonts w:eastAsiaTheme="minorEastAsia" w:cs="Arial"/>
          <w:noProof/>
          <w:sz w:val="20"/>
          <w:szCs w:val="20"/>
        </w:rPr>
      </w:pPr>
      <w:hyperlink w:anchor="_Toc82266346" w:history="1">
        <w:r w:rsidR="0097472E" w:rsidRPr="0097472E">
          <w:rPr>
            <w:rStyle w:val="Hyperlink"/>
            <w:rFonts w:cs="Arial"/>
            <w:noProof/>
            <w:sz w:val="20"/>
            <w:szCs w:val="20"/>
          </w:rPr>
          <w:t>Figure 4</w:t>
        </w:r>
        <w:r w:rsidR="0097472E" w:rsidRPr="0097472E">
          <w:rPr>
            <w:rStyle w:val="Hyperlink"/>
            <w:rFonts w:cs="Arial"/>
            <w:noProof/>
            <w:sz w:val="20"/>
            <w:szCs w:val="20"/>
          </w:rPr>
          <w:noBreakHyphen/>
          <w:t>13: Topography Map of Proposed Subproject</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_Toc82266346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4-21</w:t>
        </w:r>
        <w:r w:rsidR="0097472E" w:rsidRPr="0097472E">
          <w:rPr>
            <w:rFonts w:cs="Arial"/>
            <w:noProof/>
            <w:webHidden/>
            <w:sz w:val="20"/>
            <w:szCs w:val="20"/>
          </w:rPr>
          <w:fldChar w:fldCharType="end"/>
        </w:r>
      </w:hyperlink>
    </w:p>
    <w:p w14:paraId="5F341F18" w14:textId="792BCDCD" w:rsidR="0097472E" w:rsidRPr="0097472E" w:rsidRDefault="00662E72">
      <w:pPr>
        <w:pStyle w:val="TableofFigures"/>
        <w:tabs>
          <w:tab w:val="right" w:leader="dot" w:pos="9019"/>
        </w:tabs>
        <w:rPr>
          <w:rFonts w:eastAsiaTheme="minorEastAsia" w:cs="Arial"/>
          <w:noProof/>
          <w:sz w:val="20"/>
          <w:szCs w:val="20"/>
        </w:rPr>
      </w:pPr>
      <w:hyperlink w:anchor="_Toc82266347" w:history="1">
        <w:r w:rsidR="0097472E" w:rsidRPr="0097472E">
          <w:rPr>
            <w:rStyle w:val="Hyperlink"/>
            <w:rFonts w:cs="Arial"/>
            <w:noProof/>
            <w:sz w:val="20"/>
            <w:szCs w:val="20"/>
          </w:rPr>
          <w:t>Figure 4</w:t>
        </w:r>
        <w:r w:rsidR="0097472E" w:rsidRPr="0097472E">
          <w:rPr>
            <w:rStyle w:val="Hyperlink"/>
            <w:rFonts w:cs="Arial"/>
            <w:noProof/>
            <w:sz w:val="20"/>
            <w:szCs w:val="20"/>
          </w:rPr>
          <w:noBreakHyphen/>
          <w:t>14: Regional Geological Map of the Subproject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_Toc82266347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4-23</w:t>
        </w:r>
        <w:r w:rsidR="0097472E" w:rsidRPr="0097472E">
          <w:rPr>
            <w:rFonts w:cs="Arial"/>
            <w:noProof/>
            <w:webHidden/>
            <w:sz w:val="20"/>
            <w:szCs w:val="20"/>
          </w:rPr>
          <w:fldChar w:fldCharType="end"/>
        </w:r>
      </w:hyperlink>
    </w:p>
    <w:p w14:paraId="6D99C55D" w14:textId="71C119E4" w:rsidR="0097472E" w:rsidRPr="0097472E" w:rsidRDefault="00662E72">
      <w:pPr>
        <w:pStyle w:val="TableofFigures"/>
        <w:tabs>
          <w:tab w:val="right" w:leader="dot" w:pos="9019"/>
        </w:tabs>
        <w:rPr>
          <w:rFonts w:eastAsiaTheme="minorEastAsia" w:cs="Arial"/>
          <w:noProof/>
          <w:sz w:val="20"/>
          <w:szCs w:val="20"/>
        </w:rPr>
      </w:pPr>
      <w:hyperlink w:anchor="_Toc82266348" w:history="1">
        <w:r w:rsidR="0097472E" w:rsidRPr="0097472E">
          <w:rPr>
            <w:rStyle w:val="Hyperlink"/>
            <w:rFonts w:cs="Arial"/>
            <w:noProof/>
            <w:sz w:val="20"/>
            <w:szCs w:val="20"/>
          </w:rPr>
          <w:t>Figure 4</w:t>
        </w:r>
        <w:r w:rsidR="0097472E" w:rsidRPr="0097472E">
          <w:rPr>
            <w:rStyle w:val="Hyperlink"/>
            <w:rFonts w:cs="Arial"/>
            <w:noProof/>
            <w:sz w:val="20"/>
            <w:szCs w:val="20"/>
          </w:rPr>
          <w:noBreakHyphen/>
          <w:t>15: Seismic Zoning Map of the Subproject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_Toc82266348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4-25</w:t>
        </w:r>
        <w:r w:rsidR="0097472E" w:rsidRPr="0097472E">
          <w:rPr>
            <w:rFonts w:cs="Arial"/>
            <w:noProof/>
            <w:webHidden/>
            <w:sz w:val="20"/>
            <w:szCs w:val="20"/>
          </w:rPr>
          <w:fldChar w:fldCharType="end"/>
        </w:r>
      </w:hyperlink>
    </w:p>
    <w:p w14:paraId="3F358555" w14:textId="56FBA61A" w:rsidR="0097472E" w:rsidRPr="0097472E" w:rsidRDefault="00662E72">
      <w:pPr>
        <w:pStyle w:val="TableofFigures"/>
        <w:tabs>
          <w:tab w:val="right" w:leader="dot" w:pos="9019"/>
        </w:tabs>
        <w:rPr>
          <w:rFonts w:eastAsiaTheme="minorEastAsia" w:cs="Arial"/>
          <w:noProof/>
          <w:sz w:val="20"/>
          <w:szCs w:val="20"/>
        </w:rPr>
      </w:pPr>
      <w:hyperlink w:anchor="_Toc82266349" w:history="1">
        <w:r w:rsidR="0097472E" w:rsidRPr="0097472E">
          <w:rPr>
            <w:rStyle w:val="Hyperlink"/>
            <w:rFonts w:cs="Arial"/>
            <w:noProof/>
            <w:sz w:val="20"/>
            <w:szCs w:val="20"/>
          </w:rPr>
          <w:t>Figure 4</w:t>
        </w:r>
        <w:r w:rsidR="0097472E" w:rsidRPr="0097472E">
          <w:rPr>
            <w:rStyle w:val="Hyperlink"/>
            <w:rFonts w:cs="Arial"/>
            <w:noProof/>
            <w:sz w:val="20"/>
            <w:szCs w:val="20"/>
          </w:rPr>
          <w:noBreakHyphen/>
          <w:t>16: Water Resources Map in the Subproject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_Toc82266349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4-26</w:t>
        </w:r>
        <w:r w:rsidR="0097472E" w:rsidRPr="0097472E">
          <w:rPr>
            <w:rFonts w:cs="Arial"/>
            <w:noProof/>
            <w:webHidden/>
            <w:sz w:val="20"/>
            <w:szCs w:val="20"/>
          </w:rPr>
          <w:fldChar w:fldCharType="end"/>
        </w:r>
      </w:hyperlink>
    </w:p>
    <w:p w14:paraId="0348F429" w14:textId="26EE1D59" w:rsidR="0097472E" w:rsidRPr="0097472E" w:rsidRDefault="00662E72">
      <w:pPr>
        <w:pStyle w:val="TableofFigures"/>
        <w:tabs>
          <w:tab w:val="right" w:leader="dot" w:pos="9019"/>
        </w:tabs>
        <w:rPr>
          <w:rFonts w:eastAsiaTheme="minorEastAsia" w:cs="Arial"/>
          <w:noProof/>
          <w:sz w:val="20"/>
          <w:szCs w:val="20"/>
        </w:rPr>
      </w:pPr>
      <w:hyperlink w:anchor="_Toc82266350" w:history="1">
        <w:r w:rsidR="0097472E" w:rsidRPr="0097472E">
          <w:rPr>
            <w:rStyle w:val="Hyperlink"/>
            <w:rFonts w:cs="Arial"/>
            <w:noProof/>
            <w:sz w:val="20"/>
            <w:szCs w:val="20"/>
          </w:rPr>
          <w:t>Figure 4</w:t>
        </w:r>
        <w:r w:rsidR="0097472E" w:rsidRPr="0097472E">
          <w:rPr>
            <w:rStyle w:val="Hyperlink"/>
            <w:rFonts w:cs="Arial"/>
            <w:noProof/>
            <w:sz w:val="20"/>
            <w:szCs w:val="20"/>
          </w:rPr>
          <w:noBreakHyphen/>
          <w:t>17: The Topography Map of the Subproject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_Toc82266350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4-28</w:t>
        </w:r>
        <w:r w:rsidR="0097472E" w:rsidRPr="0097472E">
          <w:rPr>
            <w:rFonts w:cs="Arial"/>
            <w:noProof/>
            <w:webHidden/>
            <w:sz w:val="20"/>
            <w:szCs w:val="20"/>
          </w:rPr>
          <w:fldChar w:fldCharType="end"/>
        </w:r>
      </w:hyperlink>
    </w:p>
    <w:p w14:paraId="20CB7A0D" w14:textId="753B226A" w:rsidR="0097472E" w:rsidRPr="0097472E" w:rsidRDefault="00662E72">
      <w:pPr>
        <w:pStyle w:val="TableofFigures"/>
        <w:tabs>
          <w:tab w:val="right" w:leader="dot" w:pos="9019"/>
        </w:tabs>
        <w:rPr>
          <w:rFonts w:eastAsiaTheme="minorEastAsia" w:cs="Arial"/>
          <w:noProof/>
          <w:sz w:val="20"/>
          <w:szCs w:val="20"/>
        </w:rPr>
      </w:pPr>
      <w:hyperlink w:anchor="_Toc82266351" w:history="1">
        <w:r w:rsidR="0097472E" w:rsidRPr="0097472E">
          <w:rPr>
            <w:rStyle w:val="Hyperlink"/>
            <w:rFonts w:cs="Arial"/>
            <w:noProof/>
            <w:sz w:val="20"/>
            <w:szCs w:val="20"/>
          </w:rPr>
          <w:t>Figure 4</w:t>
        </w:r>
        <w:r w:rsidR="0097472E" w:rsidRPr="0097472E">
          <w:rPr>
            <w:rStyle w:val="Hyperlink"/>
            <w:rFonts w:cs="Arial"/>
            <w:noProof/>
            <w:sz w:val="20"/>
            <w:szCs w:val="20"/>
          </w:rPr>
          <w:noBreakHyphen/>
          <w:t>18: Regional Geological Map of the Subproject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_Toc82266351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4-29</w:t>
        </w:r>
        <w:r w:rsidR="0097472E" w:rsidRPr="0097472E">
          <w:rPr>
            <w:rFonts w:cs="Arial"/>
            <w:noProof/>
            <w:webHidden/>
            <w:sz w:val="20"/>
            <w:szCs w:val="20"/>
          </w:rPr>
          <w:fldChar w:fldCharType="end"/>
        </w:r>
      </w:hyperlink>
    </w:p>
    <w:p w14:paraId="3915FE32" w14:textId="7F465DF7" w:rsidR="0097472E" w:rsidRPr="0097472E" w:rsidRDefault="00662E72">
      <w:pPr>
        <w:pStyle w:val="TableofFigures"/>
        <w:tabs>
          <w:tab w:val="right" w:leader="dot" w:pos="9019"/>
        </w:tabs>
        <w:rPr>
          <w:rFonts w:eastAsiaTheme="minorEastAsia" w:cs="Arial"/>
          <w:noProof/>
          <w:sz w:val="20"/>
          <w:szCs w:val="20"/>
        </w:rPr>
      </w:pPr>
      <w:hyperlink w:anchor="_Toc82266352" w:history="1">
        <w:r w:rsidR="0097472E" w:rsidRPr="0097472E">
          <w:rPr>
            <w:rStyle w:val="Hyperlink"/>
            <w:rFonts w:cs="Arial"/>
            <w:noProof/>
            <w:sz w:val="20"/>
            <w:szCs w:val="20"/>
          </w:rPr>
          <w:t>Figure 4</w:t>
        </w:r>
        <w:r w:rsidR="0097472E" w:rsidRPr="0097472E">
          <w:rPr>
            <w:rStyle w:val="Hyperlink"/>
            <w:rFonts w:cs="Arial"/>
            <w:noProof/>
            <w:sz w:val="20"/>
            <w:szCs w:val="20"/>
          </w:rPr>
          <w:noBreakHyphen/>
          <w:t>19: Seismic Zoning Map of the Subproject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_Toc82266352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4-30</w:t>
        </w:r>
        <w:r w:rsidR="0097472E" w:rsidRPr="0097472E">
          <w:rPr>
            <w:rFonts w:cs="Arial"/>
            <w:noProof/>
            <w:webHidden/>
            <w:sz w:val="20"/>
            <w:szCs w:val="20"/>
          </w:rPr>
          <w:fldChar w:fldCharType="end"/>
        </w:r>
      </w:hyperlink>
    </w:p>
    <w:p w14:paraId="1BC59ADC" w14:textId="1A79A022" w:rsidR="0097472E" w:rsidRPr="0097472E" w:rsidRDefault="00662E72">
      <w:pPr>
        <w:pStyle w:val="TableofFigures"/>
        <w:tabs>
          <w:tab w:val="right" w:leader="dot" w:pos="9019"/>
        </w:tabs>
        <w:rPr>
          <w:rFonts w:eastAsiaTheme="minorEastAsia" w:cs="Arial"/>
          <w:noProof/>
          <w:sz w:val="20"/>
          <w:szCs w:val="20"/>
        </w:rPr>
      </w:pPr>
      <w:hyperlink w:anchor="_Toc82266353" w:history="1">
        <w:r w:rsidR="0097472E" w:rsidRPr="0097472E">
          <w:rPr>
            <w:rStyle w:val="Hyperlink"/>
            <w:rFonts w:cs="Arial"/>
            <w:noProof/>
            <w:sz w:val="20"/>
            <w:szCs w:val="20"/>
          </w:rPr>
          <w:t>Figure 4</w:t>
        </w:r>
        <w:r w:rsidR="0097472E" w:rsidRPr="0097472E">
          <w:rPr>
            <w:rStyle w:val="Hyperlink"/>
            <w:rFonts w:cs="Arial"/>
            <w:noProof/>
            <w:sz w:val="20"/>
            <w:szCs w:val="20"/>
          </w:rPr>
          <w:noBreakHyphen/>
          <w:t>20: Surface Water Resources Map of the Subproject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_Toc82266353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4-32</w:t>
        </w:r>
        <w:r w:rsidR="0097472E" w:rsidRPr="0097472E">
          <w:rPr>
            <w:rFonts w:cs="Arial"/>
            <w:noProof/>
            <w:webHidden/>
            <w:sz w:val="20"/>
            <w:szCs w:val="20"/>
          </w:rPr>
          <w:fldChar w:fldCharType="end"/>
        </w:r>
      </w:hyperlink>
    </w:p>
    <w:p w14:paraId="06D2A378" w14:textId="41CB23C3" w:rsidR="0097472E" w:rsidRPr="0097472E" w:rsidRDefault="00662E72">
      <w:pPr>
        <w:pStyle w:val="TableofFigures"/>
        <w:tabs>
          <w:tab w:val="right" w:leader="dot" w:pos="9019"/>
        </w:tabs>
        <w:rPr>
          <w:rFonts w:eastAsiaTheme="minorEastAsia" w:cs="Arial"/>
          <w:noProof/>
          <w:sz w:val="20"/>
          <w:szCs w:val="20"/>
        </w:rPr>
      </w:pPr>
      <w:hyperlink w:anchor="_Toc82266354" w:history="1">
        <w:r w:rsidR="0097472E" w:rsidRPr="0097472E">
          <w:rPr>
            <w:rStyle w:val="Hyperlink"/>
            <w:rFonts w:cs="Arial"/>
            <w:noProof/>
            <w:sz w:val="20"/>
            <w:szCs w:val="20"/>
          </w:rPr>
          <w:t>Figure 4</w:t>
        </w:r>
        <w:r w:rsidR="0097472E" w:rsidRPr="0097472E">
          <w:rPr>
            <w:rStyle w:val="Hyperlink"/>
            <w:rFonts w:cs="Arial"/>
            <w:noProof/>
            <w:sz w:val="20"/>
            <w:szCs w:val="20"/>
          </w:rPr>
          <w:noBreakHyphen/>
          <w:t>21: Topographical Map of Subproject Area (Odigram)</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_Toc82266354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4-34</w:t>
        </w:r>
        <w:r w:rsidR="0097472E" w:rsidRPr="0097472E">
          <w:rPr>
            <w:rFonts w:cs="Arial"/>
            <w:noProof/>
            <w:webHidden/>
            <w:sz w:val="20"/>
            <w:szCs w:val="20"/>
          </w:rPr>
          <w:fldChar w:fldCharType="end"/>
        </w:r>
      </w:hyperlink>
    </w:p>
    <w:p w14:paraId="59D5F940" w14:textId="604CC9ED" w:rsidR="0097472E" w:rsidRPr="0097472E" w:rsidRDefault="00662E72">
      <w:pPr>
        <w:pStyle w:val="TableofFigures"/>
        <w:tabs>
          <w:tab w:val="right" w:leader="dot" w:pos="9019"/>
        </w:tabs>
        <w:rPr>
          <w:rFonts w:eastAsiaTheme="minorEastAsia" w:cs="Arial"/>
          <w:noProof/>
          <w:sz w:val="20"/>
          <w:szCs w:val="20"/>
        </w:rPr>
      </w:pPr>
      <w:hyperlink w:anchor="_Toc82266355" w:history="1">
        <w:r w:rsidR="0097472E" w:rsidRPr="0097472E">
          <w:rPr>
            <w:rStyle w:val="Hyperlink"/>
            <w:rFonts w:cs="Arial"/>
            <w:noProof/>
            <w:sz w:val="20"/>
            <w:szCs w:val="20"/>
          </w:rPr>
          <w:t>Figure 4</w:t>
        </w:r>
        <w:r w:rsidR="0097472E" w:rsidRPr="0097472E">
          <w:rPr>
            <w:rStyle w:val="Hyperlink"/>
            <w:rFonts w:cs="Arial"/>
            <w:noProof/>
            <w:sz w:val="20"/>
            <w:szCs w:val="20"/>
          </w:rPr>
          <w:noBreakHyphen/>
          <w:t>22: Topographical Map of Subproject Area (Kalam)</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_Toc82266355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4-35</w:t>
        </w:r>
        <w:r w:rsidR="0097472E" w:rsidRPr="0097472E">
          <w:rPr>
            <w:rFonts w:cs="Arial"/>
            <w:noProof/>
            <w:webHidden/>
            <w:sz w:val="20"/>
            <w:szCs w:val="20"/>
          </w:rPr>
          <w:fldChar w:fldCharType="end"/>
        </w:r>
      </w:hyperlink>
    </w:p>
    <w:p w14:paraId="00C7F11C" w14:textId="6E2AC193" w:rsidR="0097472E" w:rsidRPr="0097472E" w:rsidRDefault="00662E72">
      <w:pPr>
        <w:pStyle w:val="TableofFigures"/>
        <w:tabs>
          <w:tab w:val="right" w:leader="dot" w:pos="9019"/>
        </w:tabs>
        <w:rPr>
          <w:rFonts w:eastAsiaTheme="minorEastAsia" w:cs="Arial"/>
          <w:noProof/>
          <w:sz w:val="20"/>
          <w:szCs w:val="20"/>
        </w:rPr>
      </w:pPr>
      <w:hyperlink w:anchor="_Toc82266356" w:history="1">
        <w:r w:rsidR="0097472E" w:rsidRPr="0097472E">
          <w:rPr>
            <w:rStyle w:val="Hyperlink"/>
            <w:rFonts w:cs="Arial"/>
            <w:noProof/>
            <w:sz w:val="20"/>
            <w:szCs w:val="20"/>
          </w:rPr>
          <w:t>Figure 4</w:t>
        </w:r>
        <w:r w:rsidR="0097472E" w:rsidRPr="0097472E">
          <w:rPr>
            <w:rStyle w:val="Hyperlink"/>
            <w:rFonts w:cs="Arial"/>
            <w:noProof/>
            <w:sz w:val="20"/>
            <w:szCs w:val="20"/>
          </w:rPr>
          <w:noBreakHyphen/>
          <w:t>23: Geological Map of Subproject Area (Odigram)</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_Toc82266356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4-36</w:t>
        </w:r>
        <w:r w:rsidR="0097472E" w:rsidRPr="0097472E">
          <w:rPr>
            <w:rFonts w:cs="Arial"/>
            <w:noProof/>
            <w:webHidden/>
            <w:sz w:val="20"/>
            <w:szCs w:val="20"/>
          </w:rPr>
          <w:fldChar w:fldCharType="end"/>
        </w:r>
      </w:hyperlink>
    </w:p>
    <w:p w14:paraId="11795F05" w14:textId="7485945F" w:rsidR="0097472E" w:rsidRPr="0097472E" w:rsidRDefault="00662E72">
      <w:pPr>
        <w:pStyle w:val="TableofFigures"/>
        <w:tabs>
          <w:tab w:val="right" w:leader="dot" w:pos="9019"/>
        </w:tabs>
        <w:rPr>
          <w:rFonts w:eastAsiaTheme="minorEastAsia" w:cs="Arial"/>
          <w:noProof/>
          <w:sz w:val="20"/>
          <w:szCs w:val="20"/>
        </w:rPr>
      </w:pPr>
      <w:hyperlink w:anchor="_Toc82266357" w:history="1">
        <w:r w:rsidR="0097472E" w:rsidRPr="0097472E">
          <w:rPr>
            <w:rStyle w:val="Hyperlink"/>
            <w:rFonts w:cs="Arial"/>
            <w:noProof/>
            <w:sz w:val="20"/>
            <w:szCs w:val="20"/>
          </w:rPr>
          <w:t>Figure 4</w:t>
        </w:r>
        <w:r w:rsidR="0097472E" w:rsidRPr="0097472E">
          <w:rPr>
            <w:rStyle w:val="Hyperlink"/>
            <w:rFonts w:cs="Arial"/>
            <w:noProof/>
            <w:sz w:val="20"/>
            <w:szCs w:val="20"/>
          </w:rPr>
          <w:noBreakHyphen/>
          <w:t>24: Geological Map of Subproject Area (Kalam)</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_Toc82266357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4-37</w:t>
        </w:r>
        <w:r w:rsidR="0097472E" w:rsidRPr="0097472E">
          <w:rPr>
            <w:rFonts w:cs="Arial"/>
            <w:noProof/>
            <w:webHidden/>
            <w:sz w:val="20"/>
            <w:szCs w:val="20"/>
          </w:rPr>
          <w:fldChar w:fldCharType="end"/>
        </w:r>
      </w:hyperlink>
    </w:p>
    <w:p w14:paraId="783EFDDC" w14:textId="4E8B69D0" w:rsidR="0097472E" w:rsidRPr="0097472E" w:rsidRDefault="00662E72">
      <w:pPr>
        <w:pStyle w:val="TableofFigures"/>
        <w:tabs>
          <w:tab w:val="right" w:leader="dot" w:pos="9019"/>
        </w:tabs>
        <w:rPr>
          <w:rFonts w:eastAsiaTheme="minorEastAsia" w:cs="Arial"/>
          <w:noProof/>
          <w:sz w:val="20"/>
          <w:szCs w:val="20"/>
        </w:rPr>
      </w:pPr>
      <w:hyperlink w:anchor="_Toc82266358" w:history="1">
        <w:r w:rsidR="0097472E" w:rsidRPr="0097472E">
          <w:rPr>
            <w:rStyle w:val="Hyperlink"/>
            <w:rFonts w:cs="Arial"/>
            <w:noProof/>
            <w:sz w:val="20"/>
            <w:szCs w:val="20"/>
          </w:rPr>
          <w:t>Figure 4</w:t>
        </w:r>
        <w:r w:rsidR="0097472E" w:rsidRPr="0097472E">
          <w:rPr>
            <w:rStyle w:val="Hyperlink"/>
            <w:rFonts w:cs="Arial"/>
            <w:noProof/>
            <w:sz w:val="20"/>
            <w:szCs w:val="20"/>
          </w:rPr>
          <w:noBreakHyphen/>
          <w:t>25: Seismicity Map of Subproject Area (Odigram)</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_Toc82266358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4-38</w:t>
        </w:r>
        <w:r w:rsidR="0097472E" w:rsidRPr="0097472E">
          <w:rPr>
            <w:rFonts w:cs="Arial"/>
            <w:noProof/>
            <w:webHidden/>
            <w:sz w:val="20"/>
            <w:szCs w:val="20"/>
          </w:rPr>
          <w:fldChar w:fldCharType="end"/>
        </w:r>
      </w:hyperlink>
    </w:p>
    <w:p w14:paraId="239DCB5C" w14:textId="0972A7D8" w:rsidR="0097472E" w:rsidRPr="0097472E" w:rsidRDefault="00662E72">
      <w:pPr>
        <w:pStyle w:val="TableofFigures"/>
        <w:tabs>
          <w:tab w:val="right" w:leader="dot" w:pos="9019"/>
        </w:tabs>
        <w:rPr>
          <w:rFonts w:eastAsiaTheme="minorEastAsia" w:cs="Arial"/>
          <w:noProof/>
          <w:sz w:val="20"/>
          <w:szCs w:val="20"/>
        </w:rPr>
      </w:pPr>
      <w:hyperlink w:anchor="_Toc82266359" w:history="1">
        <w:r w:rsidR="0097472E" w:rsidRPr="0097472E">
          <w:rPr>
            <w:rStyle w:val="Hyperlink"/>
            <w:rFonts w:cs="Arial"/>
            <w:noProof/>
            <w:sz w:val="20"/>
            <w:szCs w:val="20"/>
          </w:rPr>
          <w:t>Figure 4</w:t>
        </w:r>
        <w:r w:rsidR="0097472E" w:rsidRPr="0097472E">
          <w:rPr>
            <w:rStyle w:val="Hyperlink"/>
            <w:rFonts w:cs="Arial"/>
            <w:noProof/>
            <w:sz w:val="20"/>
            <w:szCs w:val="20"/>
          </w:rPr>
          <w:noBreakHyphen/>
          <w:t>26: Seismicity Map of Subproject Area (Kalam)</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_Toc82266359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4-39</w:t>
        </w:r>
        <w:r w:rsidR="0097472E" w:rsidRPr="0097472E">
          <w:rPr>
            <w:rFonts w:cs="Arial"/>
            <w:noProof/>
            <w:webHidden/>
            <w:sz w:val="20"/>
            <w:szCs w:val="20"/>
          </w:rPr>
          <w:fldChar w:fldCharType="end"/>
        </w:r>
      </w:hyperlink>
    </w:p>
    <w:p w14:paraId="778F4FFA" w14:textId="393191C8" w:rsidR="0097472E" w:rsidRPr="0097472E" w:rsidRDefault="00662E72">
      <w:pPr>
        <w:pStyle w:val="TableofFigures"/>
        <w:tabs>
          <w:tab w:val="right" w:leader="dot" w:pos="9019"/>
        </w:tabs>
        <w:rPr>
          <w:rFonts w:eastAsiaTheme="minorEastAsia" w:cs="Arial"/>
          <w:noProof/>
          <w:sz w:val="20"/>
          <w:szCs w:val="20"/>
        </w:rPr>
      </w:pPr>
      <w:hyperlink w:anchor="_Toc82266360" w:history="1">
        <w:r w:rsidR="0097472E" w:rsidRPr="0097472E">
          <w:rPr>
            <w:rStyle w:val="Hyperlink"/>
            <w:rFonts w:cs="Arial"/>
            <w:noProof/>
            <w:sz w:val="20"/>
            <w:szCs w:val="20"/>
          </w:rPr>
          <w:t>Figure 4</w:t>
        </w:r>
        <w:r w:rsidR="0097472E" w:rsidRPr="0097472E">
          <w:rPr>
            <w:rStyle w:val="Hyperlink"/>
            <w:rFonts w:cs="Arial"/>
            <w:noProof/>
            <w:sz w:val="20"/>
            <w:szCs w:val="20"/>
          </w:rPr>
          <w:noBreakHyphen/>
          <w:t>27: Surface Water Resources Map Subproject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_Toc82266360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4-41</w:t>
        </w:r>
        <w:r w:rsidR="0097472E" w:rsidRPr="0097472E">
          <w:rPr>
            <w:rFonts w:cs="Arial"/>
            <w:noProof/>
            <w:webHidden/>
            <w:sz w:val="20"/>
            <w:szCs w:val="20"/>
          </w:rPr>
          <w:fldChar w:fldCharType="end"/>
        </w:r>
      </w:hyperlink>
    </w:p>
    <w:p w14:paraId="4FFC1591" w14:textId="6C27683E" w:rsidR="0097472E" w:rsidRPr="0097472E" w:rsidRDefault="00662E72">
      <w:pPr>
        <w:pStyle w:val="TableofFigures"/>
        <w:tabs>
          <w:tab w:val="right" w:leader="dot" w:pos="9019"/>
        </w:tabs>
        <w:rPr>
          <w:rFonts w:eastAsiaTheme="minorEastAsia" w:cs="Arial"/>
          <w:noProof/>
          <w:sz w:val="20"/>
          <w:szCs w:val="20"/>
        </w:rPr>
      </w:pPr>
      <w:hyperlink w:anchor="_Toc82266361" w:history="1">
        <w:r w:rsidR="0097472E" w:rsidRPr="0097472E">
          <w:rPr>
            <w:rStyle w:val="Hyperlink"/>
            <w:rFonts w:cs="Arial"/>
            <w:noProof/>
            <w:sz w:val="20"/>
            <w:szCs w:val="20"/>
          </w:rPr>
          <w:t>Figure 4</w:t>
        </w:r>
        <w:r w:rsidR="0097472E" w:rsidRPr="0097472E">
          <w:rPr>
            <w:rStyle w:val="Hyperlink"/>
            <w:rFonts w:cs="Arial"/>
            <w:noProof/>
            <w:sz w:val="20"/>
            <w:szCs w:val="20"/>
          </w:rPr>
          <w:noBreakHyphen/>
          <w:t>28: Surface Water Resource Map Subproject  Area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_Toc82266361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4-42</w:t>
        </w:r>
        <w:r w:rsidR="0097472E" w:rsidRPr="0097472E">
          <w:rPr>
            <w:rFonts w:cs="Arial"/>
            <w:noProof/>
            <w:webHidden/>
            <w:sz w:val="20"/>
            <w:szCs w:val="20"/>
          </w:rPr>
          <w:fldChar w:fldCharType="end"/>
        </w:r>
      </w:hyperlink>
    </w:p>
    <w:p w14:paraId="14D43D4F" w14:textId="158DDAC0" w:rsidR="0097472E" w:rsidRPr="0097472E" w:rsidRDefault="00662E72">
      <w:pPr>
        <w:pStyle w:val="TableofFigures"/>
        <w:tabs>
          <w:tab w:val="right" w:leader="dot" w:pos="9019"/>
        </w:tabs>
        <w:rPr>
          <w:rFonts w:eastAsiaTheme="minorEastAsia" w:cs="Arial"/>
          <w:noProof/>
          <w:sz w:val="20"/>
          <w:szCs w:val="20"/>
        </w:rPr>
      </w:pPr>
      <w:hyperlink w:anchor="_Toc82266362" w:history="1">
        <w:r w:rsidR="0097472E" w:rsidRPr="0097472E">
          <w:rPr>
            <w:rStyle w:val="Hyperlink"/>
            <w:rFonts w:cs="Arial"/>
            <w:noProof/>
            <w:sz w:val="20"/>
            <w:szCs w:val="20"/>
          </w:rPr>
          <w:t>Figure 4</w:t>
        </w:r>
        <w:r w:rsidR="0097472E" w:rsidRPr="0097472E">
          <w:rPr>
            <w:rStyle w:val="Hyperlink"/>
            <w:rFonts w:cs="Arial"/>
            <w:noProof/>
            <w:sz w:val="20"/>
            <w:szCs w:val="20"/>
          </w:rPr>
          <w:noBreakHyphen/>
          <w:t>29: Landuse Map of Bhamala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_Toc82266362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4-47</w:t>
        </w:r>
        <w:r w:rsidR="0097472E" w:rsidRPr="0097472E">
          <w:rPr>
            <w:rFonts w:cs="Arial"/>
            <w:noProof/>
            <w:webHidden/>
            <w:sz w:val="20"/>
            <w:szCs w:val="20"/>
          </w:rPr>
          <w:fldChar w:fldCharType="end"/>
        </w:r>
      </w:hyperlink>
    </w:p>
    <w:p w14:paraId="2D40CD2D" w14:textId="7B088129" w:rsidR="0097472E" w:rsidRPr="0097472E" w:rsidRDefault="00662E72">
      <w:pPr>
        <w:pStyle w:val="TableofFigures"/>
        <w:tabs>
          <w:tab w:val="right" w:leader="dot" w:pos="9019"/>
        </w:tabs>
        <w:rPr>
          <w:rFonts w:eastAsiaTheme="minorEastAsia" w:cs="Arial"/>
          <w:noProof/>
          <w:sz w:val="20"/>
          <w:szCs w:val="20"/>
        </w:rPr>
      </w:pPr>
      <w:hyperlink w:anchor="_Toc82266363" w:history="1">
        <w:r w:rsidR="0097472E" w:rsidRPr="0097472E">
          <w:rPr>
            <w:rStyle w:val="Hyperlink"/>
            <w:rFonts w:cs="Arial"/>
            <w:noProof/>
            <w:sz w:val="20"/>
            <w:szCs w:val="20"/>
          </w:rPr>
          <w:t>Figure 4</w:t>
        </w:r>
        <w:r w:rsidR="0097472E" w:rsidRPr="0097472E">
          <w:rPr>
            <w:rStyle w:val="Hyperlink"/>
            <w:rFonts w:cs="Arial"/>
            <w:noProof/>
            <w:sz w:val="20"/>
            <w:szCs w:val="20"/>
          </w:rPr>
          <w:noBreakHyphen/>
          <w:t>30: Landuse map of Dir Museum</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_Toc82266363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4-48</w:t>
        </w:r>
        <w:r w:rsidR="0097472E" w:rsidRPr="0097472E">
          <w:rPr>
            <w:rFonts w:cs="Arial"/>
            <w:noProof/>
            <w:webHidden/>
            <w:sz w:val="20"/>
            <w:szCs w:val="20"/>
          </w:rPr>
          <w:fldChar w:fldCharType="end"/>
        </w:r>
      </w:hyperlink>
    </w:p>
    <w:p w14:paraId="2A0C0A25" w14:textId="79C043FA" w:rsidR="0097472E" w:rsidRPr="0097472E" w:rsidRDefault="00662E72">
      <w:pPr>
        <w:pStyle w:val="TableofFigures"/>
        <w:tabs>
          <w:tab w:val="right" w:leader="dot" w:pos="9019"/>
        </w:tabs>
        <w:rPr>
          <w:rFonts w:eastAsiaTheme="minorEastAsia" w:cs="Arial"/>
          <w:noProof/>
          <w:sz w:val="20"/>
          <w:szCs w:val="20"/>
        </w:rPr>
      </w:pPr>
      <w:hyperlink w:anchor="_Toc82266364" w:history="1">
        <w:r w:rsidR="0097472E" w:rsidRPr="0097472E">
          <w:rPr>
            <w:rStyle w:val="Hyperlink"/>
            <w:rFonts w:cs="Arial"/>
            <w:noProof/>
            <w:sz w:val="20"/>
            <w:szCs w:val="20"/>
          </w:rPr>
          <w:t>Figure 4</w:t>
        </w:r>
        <w:r w:rsidR="0097472E" w:rsidRPr="0097472E">
          <w:rPr>
            <w:rStyle w:val="Hyperlink"/>
            <w:rFonts w:cs="Arial"/>
            <w:noProof/>
            <w:sz w:val="20"/>
            <w:szCs w:val="20"/>
          </w:rPr>
          <w:noBreakHyphen/>
          <w:t>31: Landuse Map of Hund Museum</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_Toc82266364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4-49</w:t>
        </w:r>
        <w:r w:rsidR="0097472E" w:rsidRPr="0097472E">
          <w:rPr>
            <w:rFonts w:cs="Arial"/>
            <w:noProof/>
            <w:webHidden/>
            <w:sz w:val="20"/>
            <w:szCs w:val="20"/>
          </w:rPr>
          <w:fldChar w:fldCharType="end"/>
        </w:r>
      </w:hyperlink>
    </w:p>
    <w:p w14:paraId="2AEDFC45" w14:textId="6CF58018" w:rsidR="0097472E" w:rsidRPr="0097472E" w:rsidRDefault="00662E72">
      <w:pPr>
        <w:pStyle w:val="TableofFigures"/>
        <w:tabs>
          <w:tab w:val="right" w:leader="dot" w:pos="9019"/>
        </w:tabs>
        <w:rPr>
          <w:rFonts w:eastAsiaTheme="minorEastAsia" w:cs="Arial"/>
          <w:noProof/>
          <w:sz w:val="20"/>
          <w:szCs w:val="20"/>
        </w:rPr>
      </w:pPr>
      <w:hyperlink w:anchor="_Toc82266365" w:history="1">
        <w:r w:rsidR="0097472E" w:rsidRPr="0097472E">
          <w:rPr>
            <w:rStyle w:val="Hyperlink"/>
            <w:rFonts w:cs="Arial"/>
            <w:noProof/>
            <w:sz w:val="20"/>
            <w:szCs w:val="20"/>
          </w:rPr>
          <w:t>Figure 4</w:t>
        </w:r>
        <w:r w:rsidR="0097472E" w:rsidRPr="0097472E">
          <w:rPr>
            <w:rStyle w:val="Hyperlink"/>
            <w:rFonts w:cs="Arial"/>
            <w:noProof/>
            <w:sz w:val="20"/>
            <w:szCs w:val="20"/>
          </w:rPr>
          <w:noBreakHyphen/>
          <w:t>32: Landuse Map of Mardan Museum</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_Toc82266365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4-50</w:t>
        </w:r>
        <w:r w:rsidR="0097472E" w:rsidRPr="0097472E">
          <w:rPr>
            <w:rFonts w:cs="Arial"/>
            <w:noProof/>
            <w:webHidden/>
            <w:sz w:val="20"/>
            <w:szCs w:val="20"/>
          </w:rPr>
          <w:fldChar w:fldCharType="end"/>
        </w:r>
      </w:hyperlink>
    </w:p>
    <w:p w14:paraId="06F399D8" w14:textId="12F07431" w:rsidR="0097472E" w:rsidRPr="0097472E" w:rsidRDefault="00662E72">
      <w:pPr>
        <w:pStyle w:val="TableofFigures"/>
        <w:tabs>
          <w:tab w:val="right" w:leader="dot" w:pos="9019"/>
        </w:tabs>
        <w:rPr>
          <w:rFonts w:eastAsiaTheme="minorEastAsia" w:cs="Arial"/>
          <w:noProof/>
          <w:sz w:val="20"/>
          <w:szCs w:val="20"/>
        </w:rPr>
      </w:pPr>
      <w:hyperlink w:anchor="_Toc82266366" w:history="1">
        <w:r w:rsidR="0097472E" w:rsidRPr="0097472E">
          <w:rPr>
            <w:rStyle w:val="Hyperlink"/>
            <w:rFonts w:cs="Arial"/>
            <w:noProof/>
            <w:sz w:val="20"/>
            <w:szCs w:val="20"/>
          </w:rPr>
          <w:t>Figure 4</w:t>
        </w:r>
        <w:r w:rsidR="0097472E" w:rsidRPr="0097472E">
          <w:rPr>
            <w:rStyle w:val="Hyperlink"/>
            <w:rFonts w:cs="Arial"/>
            <w:noProof/>
            <w:sz w:val="20"/>
            <w:szCs w:val="20"/>
          </w:rPr>
          <w:noBreakHyphen/>
          <w:t>33: Landuse Map of Shapula Stupa</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_Toc82266366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4-51</w:t>
        </w:r>
        <w:r w:rsidR="0097472E" w:rsidRPr="0097472E">
          <w:rPr>
            <w:rFonts w:cs="Arial"/>
            <w:noProof/>
            <w:webHidden/>
            <w:sz w:val="20"/>
            <w:szCs w:val="20"/>
          </w:rPr>
          <w:fldChar w:fldCharType="end"/>
        </w:r>
      </w:hyperlink>
    </w:p>
    <w:p w14:paraId="4A619E7A" w14:textId="306ED266" w:rsidR="0097472E" w:rsidRPr="0097472E" w:rsidRDefault="00662E72">
      <w:pPr>
        <w:pStyle w:val="TableofFigures"/>
        <w:tabs>
          <w:tab w:val="right" w:leader="dot" w:pos="9019"/>
        </w:tabs>
        <w:rPr>
          <w:rFonts w:eastAsiaTheme="minorEastAsia" w:cs="Arial"/>
          <w:noProof/>
          <w:sz w:val="20"/>
          <w:szCs w:val="20"/>
        </w:rPr>
      </w:pPr>
      <w:hyperlink w:anchor="_Toc82266367" w:history="1">
        <w:r w:rsidR="0097472E" w:rsidRPr="0097472E">
          <w:rPr>
            <w:rStyle w:val="Hyperlink"/>
            <w:rFonts w:cs="Arial"/>
            <w:noProof/>
            <w:sz w:val="20"/>
            <w:szCs w:val="20"/>
          </w:rPr>
          <w:t>Figure 4</w:t>
        </w:r>
        <w:r w:rsidR="0097472E" w:rsidRPr="0097472E">
          <w:rPr>
            <w:rStyle w:val="Hyperlink"/>
            <w:rFonts w:cs="Arial"/>
            <w:noProof/>
            <w:sz w:val="20"/>
            <w:szCs w:val="20"/>
          </w:rPr>
          <w:noBreakHyphen/>
          <w:t>34: Landuse Map of Odigram Mosque</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_Toc82266367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4-52</w:t>
        </w:r>
        <w:r w:rsidR="0097472E" w:rsidRPr="0097472E">
          <w:rPr>
            <w:rFonts w:cs="Arial"/>
            <w:noProof/>
            <w:webHidden/>
            <w:sz w:val="20"/>
            <w:szCs w:val="20"/>
          </w:rPr>
          <w:fldChar w:fldCharType="end"/>
        </w:r>
      </w:hyperlink>
    </w:p>
    <w:p w14:paraId="1E099234" w14:textId="031A1A9A" w:rsidR="0097472E" w:rsidRPr="0097472E" w:rsidRDefault="00662E72">
      <w:pPr>
        <w:pStyle w:val="TableofFigures"/>
        <w:tabs>
          <w:tab w:val="right" w:leader="dot" w:pos="9019"/>
        </w:tabs>
        <w:rPr>
          <w:rFonts w:eastAsiaTheme="minorEastAsia" w:cs="Arial"/>
          <w:noProof/>
          <w:sz w:val="20"/>
          <w:szCs w:val="20"/>
        </w:rPr>
      </w:pPr>
      <w:hyperlink w:anchor="_Toc82266368" w:history="1">
        <w:r w:rsidR="0097472E" w:rsidRPr="0097472E">
          <w:rPr>
            <w:rStyle w:val="Hyperlink"/>
            <w:rFonts w:cs="Arial"/>
            <w:noProof/>
            <w:sz w:val="20"/>
            <w:szCs w:val="20"/>
          </w:rPr>
          <w:t>Figure 4</w:t>
        </w:r>
        <w:r w:rsidR="0097472E" w:rsidRPr="0097472E">
          <w:rPr>
            <w:rStyle w:val="Hyperlink"/>
            <w:rFonts w:cs="Arial"/>
            <w:noProof/>
            <w:sz w:val="20"/>
            <w:szCs w:val="20"/>
          </w:rPr>
          <w:noBreakHyphen/>
          <w:t>35: Landuse Map of Kalam Mosque</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_Toc82266368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4-53</w:t>
        </w:r>
        <w:r w:rsidR="0097472E" w:rsidRPr="0097472E">
          <w:rPr>
            <w:rFonts w:cs="Arial"/>
            <w:noProof/>
            <w:webHidden/>
            <w:sz w:val="20"/>
            <w:szCs w:val="20"/>
          </w:rPr>
          <w:fldChar w:fldCharType="end"/>
        </w:r>
      </w:hyperlink>
    </w:p>
    <w:p w14:paraId="703A8D3C" w14:textId="454636DC" w:rsidR="0097472E" w:rsidRPr="0097472E" w:rsidRDefault="00662E72">
      <w:pPr>
        <w:pStyle w:val="TableofFigures"/>
        <w:tabs>
          <w:tab w:val="right" w:leader="dot" w:pos="9019"/>
        </w:tabs>
        <w:rPr>
          <w:rFonts w:eastAsiaTheme="minorEastAsia" w:cs="Arial"/>
          <w:noProof/>
          <w:sz w:val="20"/>
          <w:szCs w:val="20"/>
        </w:rPr>
      </w:pPr>
      <w:hyperlink w:anchor="_Toc82266369" w:history="1">
        <w:r w:rsidR="0097472E" w:rsidRPr="0097472E">
          <w:rPr>
            <w:rStyle w:val="Hyperlink"/>
            <w:rFonts w:cs="Arial"/>
            <w:noProof/>
            <w:sz w:val="20"/>
            <w:szCs w:val="20"/>
          </w:rPr>
          <w:t>Figure 7</w:t>
        </w:r>
        <w:r w:rsidR="0097472E" w:rsidRPr="0097472E">
          <w:rPr>
            <w:rStyle w:val="Hyperlink"/>
            <w:rFonts w:cs="Arial"/>
            <w:noProof/>
            <w:sz w:val="20"/>
            <w:szCs w:val="20"/>
          </w:rPr>
          <w:noBreakHyphen/>
          <w:t>1: General Drawing of Septic Tank</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_Toc82266369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7-14</w:t>
        </w:r>
        <w:r w:rsidR="0097472E" w:rsidRPr="0097472E">
          <w:rPr>
            <w:rFonts w:cs="Arial"/>
            <w:noProof/>
            <w:webHidden/>
            <w:sz w:val="20"/>
            <w:szCs w:val="20"/>
          </w:rPr>
          <w:fldChar w:fldCharType="end"/>
        </w:r>
      </w:hyperlink>
    </w:p>
    <w:p w14:paraId="1149276B" w14:textId="48533300" w:rsidR="0097472E" w:rsidRPr="0097472E" w:rsidRDefault="00662E72">
      <w:pPr>
        <w:pStyle w:val="TableofFigures"/>
        <w:tabs>
          <w:tab w:val="right" w:leader="dot" w:pos="9019"/>
        </w:tabs>
        <w:rPr>
          <w:rFonts w:eastAsiaTheme="minorEastAsia" w:cs="Arial"/>
          <w:noProof/>
          <w:sz w:val="20"/>
          <w:szCs w:val="20"/>
        </w:rPr>
      </w:pPr>
      <w:hyperlink w:anchor="_Toc82266370" w:history="1">
        <w:r w:rsidR="0097472E" w:rsidRPr="0097472E">
          <w:rPr>
            <w:rStyle w:val="Hyperlink"/>
            <w:rFonts w:cs="Arial"/>
            <w:noProof/>
            <w:sz w:val="20"/>
            <w:szCs w:val="20"/>
          </w:rPr>
          <w:t>Figure 8</w:t>
        </w:r>
        <w:r w:rsidR="0097472E" w:rsidRPr="0097472E">
          <w:rPr>
            <w:rStyle w:val="Hyperlink"/>
            <w:rFonts w:cs="Arial"/>
            <w:noProof/>
            <w:sz w:val="20"/>
            <w:szCs w:val="20"/>
          </w:rPr>
          <w:noBreakHyphen/>
          <w:t>1: Institutional Arrangement for Implementation of ESMP</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_Toc82266370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8-2</w:t>
        </w:r>
        <w:r w:rsidR="0097472E" w:rsidRPr="0097472E">
          <w:rPr>
            <w:rFonts w:cs="Arial"/>
            <w:noProof/>
            <w:webHidden/>
            <w:sz w:val="20"/>
            <w:szCs w:val="20"/>
          </w:rPr>
          <w:fldChar w:fldCharType="end"/>
        </w:r>
      </w:hyperlink>
    </w:p>
    <w:p w14:paraId="3E79E7A6" w14:textId="2D8BE3B6" w:rsidR="0097472E" w:rsidRDefault="00662E72">
      <w:pPr>
        <w:pStyle w:val="TableofFigures"/>
        <w:tabs>
          <w:tab w:val="right" w:leader="dot" w:pos="9019"/>
        </w:tabs>
        <w:rPr>
          <w:rFonts w:asciiTheme="minorHAnsi" w:eastAsiaTheme="minorEastAsia" w:hAnsiTheme="minorHAnsi" w:cstheme="minorBidi"/>
          <w:noProof/>
          <w:szCs w:val="22"/>
        </w:rPr>
      </w:pPr>
      <w:hyperlink w:anchor="_Toc82266371" w:history="1">
        <w:r w:rsidR="0097472E" w:rsidRPr="0097472E">
          <w:rPr>
            <w:rStyle w:val="Hyperlink"/>
            <w:rFonts w:cs="Arial"/>
            <w:noProof/>
            <w:sz w:val="20"/>
            <w:szCs w:val="20"/>
          </w:rPr>
          <w:t>Figure 8</w:t>
        </w:r>
        <w:r w:rsidR="0097472E" w:rsidRPr="0097472E">
          <w:rPr>
            <w:rStyle w:val="Hyperlink"/>
            <w:rFonts w:cs="Arial"/>
            <w:noProof/>
            <w:sz w:val="20"/>
            <w:szCs w:val="20"/>
          </w:rPr>
          <w:noBreakHyphen/>
          <w:t>2: Flow Chart of the Proposed Grievances Redress Mechanism</w:t>
        </w:r>
        <w:r w:rsidR="0097472E" w:rsidRPr="0097472E">
          <w:rPr>
            <w:rFonts w:cs="Arial"/>
            <w:noProof/>
            <w:webHidden/>
            <w:sz w:val="20"/>
            <w:szCs w:val="20"/>
          </w:rPr>
          <w:tab/>
        </w:r>
        <w:r w:rsidR="0097472E" w:rsidRPr="0097472E">
          <w:rPr>
            <w:rFonts w:cs="Arial"/>
            <w:noProof/>
            <w:webHidden/>
            <w:sz w:val="20"/>
            <w:szCs w:val="20"/>
          </w:rPr>
          <w:fldChar w:fldCharType="begin"/>
        </w:r>
        <w:r w:rsidR="0097472E" w:rsidRPr="0097472E">
          <w:rPr>
            <w:rFonts w:cs="Arial"/>
            <w:noProof/>
            <w:webHidden/>
            <w:sz w:val="20"/>
            <w:szCs w:val="20"/>
          </w:rPr>
          <w:instrText xml:space="preserve"> PAGEREF _Toc82266371 \h </w:instrText>
        </w:r>
        <w:r w:rsidR="0097472E" w:rsidRPr="0097472E">
          <w:rPr>
            <w:rFonts w:cs="Arial"/>
            <w:noProof/>
            <w:webHidden/>
            <w:sz w:val="20"/>
            <w:szCs w:val="20"/>
          </w:rPr>
        </w:r>
        <w:r w:rsidR="0097472E" w:rsidRPr="0097472E">
          <w:rPr>
            <w:rFonts w:cs="Arial"/>
            <w:noProof/>
            <w:webHidden/>
            <w:sz w:val="20"/>
            <w:szCs w:val="20"/>
          </w:rPr>
          <w:fldChar w:fldCharType="separate"/>
        </w:r>
        <w:r w:rsidR="0097472E" w:rsidRPr="0097472E">
          <w:rPr>
            <w:rFonts w:cs="Arial"/>
            <w:noProof/>
            <w:webHidden/>
            <w:sz w:val="20"/>
            <w:szCs w:val="20"/>
          </w:rPr>
          <w:t>8-29</w:t>
        </w:r>
        <w:r w:rsidR="0097472E" w:rsidRPr="0097472E">
          <w:rPr>
            <w:rFonts w:cs="Arial"/>
            <w:noProof/>
            <w:webHidden/>
            <w:sz w:val="20"/>
            <w:szCs w:val="20"/>
          </w:rPr>
          <w:fldChar w:fldCharType="end"/>
        </w:r>
      </w:hyperlink>
    </w:p>
    <w:p w14:paraId="520334BD" w14:textId="25382900" w:rsidR="000B6854" w:rsidRPr="002F382B" w:rsidRDefault="00153F84" w:rsidP="00AB1151">
      <w:pPr>
        <w:tabs>
          <w:tab w:val="right" w:leader="dot" w:pos="9000"/>
        </w:tabs>
        <w:ind w:left="1440" w:hanging="1440"/>
        <w:rPr>
          <w:rFonts w:cs="Arial"/>
          <w:szCs w:val="22"/>
        </w:rPr>
      </w:pPr>
      <w:r w:rsidRPr="005779EC">
        <w:rPr>
          <w:rFonts w:cs="Arial"/>
          <w:sz w:val="20"/>
          <w:szCs w:val="20"/>
        </w:rPr>
        <w:fldChar w:fldCharType="end"/>
      </w:r>
    </w:p>
    <w:p w14:paraId="600B1598" w14:textId="77777777" w:rsidR="00ED2B05" w:rsidRPr="00A14B88" w:rsidRDefault="00ED2B05" w:rsidP="00ED2B05">
      <w:pPr>
        <w:tabs>
          <w:tab w:val="right" w:leader="dot" w:pos="9000"/>
        </w:tabs>
        <w:ind w:left="1440" w:hanging="1440"/>
        <w:rPr>
          <w:rFonts w:cs="Arial"/>
          <w:szCs w:val="22"/>
        </w:rPr>
      </w:pPr>
    </w:p>
    <w:p w14:paraId="24484761" w14:textId="77777777" w:rsidR="007B58D3" w:rsidRPr="00A14B88" w:rsidRDefault="007B58D3" w:rsidP="007B58D3">
      <w:pPr>
        <w:pStyle w:val="Header"/>
        <w:tabs>
          <w:tab w:val="clear" w:pos="8640"/>
          <w:tab w:val="right" w:pos="9000"/>
        </w:tabs>
        <w:rPr>
          <w:rFonts w:cs="Arial"/>
          <w:b/>
          <w:bCs/>
        </w:rPr>
      </w:pPr>
    </w:p>
    <w:p w14:paraId="03E721F1" w14:textId="77777777" w:rsidR="00E830E2" w:rsidRPr="00A14B88" w:rsidRDefault="00E830E2" w:rsidP="00E830E2">
      <w:pPr>
        <w:pStyle w:val="Heading1-Nonumbers"/>
        <w:jc w:val="center"/>
        <w:outlineLvl w:val="0"/>
        <w:rPr>
          <w:rFonts w:ascii="Arial" w:hAnsi="Arial" w:cs="Arial"/>
          <w:bCs/>
          <w:sz w:val="24"/>
          <w:szCs w:val="24"/>
        </w:rPr>
      </w:pPr>
      <w:r w:rsidRPr="00A14B88">
        <w:rPr>
          <w:rFonts w:ascii="Arial" w:hAnsi="Arial" w:cs="Arial"/>
          <w:b w:val="0"/>
          <w:bCs/>
        </w:rPr>
        <w:br w:type="page"/>
      </w:r>
      <w:bookmarkStart w:id="6" w:name="_Toc13234827"/>
      <w:bookmarkStart w:id="7" w:name="_Toc82207345"/>
      <w:r w:rsidRPr="00A14B88">
        <w:rPr>
          <w:rFonts w:ascii="Arial" w:hAnsi="Arial" w:cs="Arial"/>
          <w:bCs/>
          <w:sz w:val="24"/>
          <w:szCs w:val="24"/>
        </w:rPr>
        <w:lastRenderedPageBreak/>
        <w:t xml:space="preserve">LIST OF </w:t>
      </w:r>
      <w:r w:rsidR="007F6585" w:rsidRPr="00A14B88">
        <w:rPr>
          <w:rFonts w:ascii="Arial" w:hAnsi="Arial" w:cs="Arial"/>
          <w:bCs/>
          <w:sz w:val="24"/>
          <w:szCs w:val="24"/>
        </w:rPr>
        <w:t>ABBREVIATONS</w:t>
      </w:r>
      <w:bookmarkEnd w:id="6"/>
      <w:bookmarkEnd w:id="7"/>
    </w:p>
    <w:p w14:paraId="550DDBE3" w14:textId="77777777" w:rsidR="00E830E2" w:rsidRPr="00A14B88" w:rsidRDefault="00E830E2" w:rsidP="00E830E2">
      <w:pPr>
        <w:pStyle w:val="Header"/>
        <w:pBdr>
          <w:bottom w:val="thinThickSmallGap" w:sz="24" w:space="1" w:color="auto"/>
        </w:pBdr>
        <w:tabs>
          <w:tab w:val="clear" w:pos="8640"/>
          <w:tab w:val="right" w:pos="9000"/>
        </w:tabs>
        <w:rPr>
          <w:rFonts w:cs="Arial"/>
          <w:b/>
          <w:bCs/>
        </w:rPr>
      </w:pPr>
    </w:p>
    <w:p w14:paraId="0FB97C4B" w14:textId="77777777" w:rsidR="00E830E2" w:rsidRPr="00153C42" w:rsidRDefault="00E830E2" w:rsidP="00E830E2">
      <w:pPr>
        <w:pStyle w:val="Header"/>
        <w:tabs>
          <w:tab w:val="clear" w:pos="8640"/>
          <w:tab w:val="right" w:pos="9000"/>
        </w:tabs>
        <w:rPr>
          <w:rFonts w:cs="Arial"/>
          <w:b/>
          <w:bCs/>
          <w:sz w:val="20"/>
          <w:szCs w:val="20"/>
        </w:rPr>
      </w:pPr>
    </w:p>
    <w:p w14:paraId="25C93679" w14:textId="77777777" w:rsidR="00483FD6" w:rsidRPr="00AA0F19" w:rsidRDefault="00483FD6" w:rsidP="00AA0F19">
      <w:pPr>
        <w:rPr>
          <w:rFonts w:cs="Arial"/>
          <w:color w:val="000000" w:themeColor="text1"/>
          <w:szCs w:val="22"/>
        </w:rPr>
      </w:pPr>
      <w:r w:rsidRPr="00AA0F19">
        <w:rPr>
          <w:rFonts w:cs="Arial"/>
          <w:color w:val="202124"/>
          <w:szCs w:val="22"/>
          <w:shd w:val="clear" w:color="auto" w:fill="FFFFFF"/>
        </w:rPr>
        <w:t xml:space="preserve">AMSL                     </w:t>
      </w:r>
      <w:r w:rsidRPr="00AA0F19">
        <w:rPr>
          <w:rFonts w:cs="Arial"/>
          <w:color w:val="202124"/>
          <w:szCs w:val="22"/>
          <w:shd w:val="clear" w:color="auto" w:fill="FFFFFF"/>
        </w:rPr>
        <w:tab/>
      </w:r>
      <w:r w:rsidRPr="00AA0F19">
        <w:rPr>
          <w:rFonts w:cs="Arial"/>
          <w:szCs w:val="22"/>
        </w:rPr>
        <w:t>Above Mean Sea Level</w:t>
      </w:r>
    </w:p>
    <w:p w14:paraId="333B8AD0" w14:textId="77777777" w:rsidR="00483FD6" w:rsidRPr="00AA0F19" w:rsidRDefault="00483FD6" w:rsidP="00AA0F19">
      <w:pPr>
        <w:rPr>
          <w:rFonts w:cs="Arial"/>
          <w:szCs w:val="22"/>
        </w:rPr>
      </w:pPr>
      <w:r w:rsidRPr="00AA0F19">
        <w:rPr>
          <w:rFonts w:cs="Arial"/>
          <w:szCs w:val="22"/>
        </w:rPr>
        <w:t>AOI</w:t>
      </w:r>
      <w:r w:rsidRPr="00AA0F19">
        <w:rPr>
          <w:rFonts w:cs="Arial"/>
          <w:szCs w:val="22"/>
        </w:rPr>
        <w:tab/>
      </w:r>
      <w:r w:rsidRPr="00AA0F19">
        <w:rPr>
          <w:rFonts w:cs="Arial"/>
          <w:szCs w:val="22"/>
        </w:rPr>
        <w:tab/>
      </w:r>
      <w:r w:rsidRPr="00AA0F19">
        <w:rPr>
          <w:rFonts w:cs="Arial"/>
          <w:szCs w:val="22"/>
        </w:rPr>
        <w:tab/>
        <w:t>Area of</w:t>
      </w:r>
      <w:r w:rsidRPr="00AA0F19">
        <w:rPr>
          <w:rFonts w:cs="Arial"/>
          <w:spacing w:val="-1"/>
          <w:szCs w:val="22"/>
        </w:rPr>
        <w:t xml:space="preserve"> </w:t>
      </w:r>
      <w:r w:rsidRPr="00AA0F19">
        <w:rPr>
          <w:rFonts w:cs="Arial"/>
          <w:szCs w:val="22"/>
        </w:rPr>
        <w:t>Influence</w:t>
      </w:r>
    </w:p>
    <w:p w14:paraId="0E4912A6" w14:textId="77777777" w:rsidR="00483FD6" w:rsidRPr="00AA0F19" w:rsidRDefault="00483FD6" w:rsidP="00AA0F19">
      <w:pPr>
        <w:rPr>
          <w:rFonts w:cs="Arial"/>
          <w:color w:val="000000" w:themeColor="text1"/>
          <w:szCs w:val="22"/>
        </w:rPr>
      </w:pPr>
      <w:r w:rsidRPr="00AA0F19">
        <w:rPr>
          <w:rFonts w:cs="Arial"/>
          <w:color w:val="000000" w:themeColor="text1"/>
          <w:szCs w:val="22"/>
        </w:rPr>
        <w:t>AP</w:t>
      </w:r>
      <w:r w:rsidRPr="00AA0F19">
        <w:rPr>
          <w:rFonts w:cs="Arial"/>
          <w:color w:val="000000" w:themeColor="text1"/>
          <w:szCs w:val="22"/>
        </w:rPr>
        <w:tab/>
      </w:r>
      <w:r w:rsidRPr="00AA0F19">
        <w:rPr>
          <w:rFonts w:cs="Arial"/>
          <w:color w:val="000000" w:themeColor="text1"/>
          <w:szCs w:val="22"/>
        </w:rPr>
        <w:tab/>
      </w:r>
      <w:r w:rsidRPr="00AA0F19">
        <w:rPr>
          <w:rFonts w:cs="Arial"/>
          <w:color w:val="000000" w:themeColor="text1"/>
          <w:szCs w:val="22"/>
        </w:rPr>
        <w:tab/>
        <w:t>Affected</w:t>
      </w:r>
      <w:r w:rsidRPr="00AA0F19">
        <w:rPr>
          <w:rFonts w:cs="Arial"/>
          <w:color w:val="000000" w:themeColor="text1"/>
          <w:spacing w:val="-1"/>
          <w:szCs w:val="22"/>
        </w:rPr>
        <w:t xml:space="preserve"> </w:t>
      </w:r>
      <w:r w:rsidRPr="00AA0F19">
        <w:rPr>
          <w:rFonts w:cs="Arial"/>
          <w:color w:val="000000" w:themeColor="text1"/>
          <w:szCs w:val="22"/>
        </w:rPr>
        <w:t>Person(s)</w:t>
      </w:r>
    </w:p>
    <w:p w14:paraId="245D2FEA" w14:textId="77777777" w:rsidR="00483FD6" w:rsidRPr="00AA0F19" w:rsidRDefault="00483FD6" w:rsidP="00AA0F19">
      <w:pPr>
        <w:rPr>
          <w:rFonts w:cs="Arial"/>
          <w:color w:val="000000" w:themeColor="text1"/>
          <w:szCs w:val="22"/>
        </w:rPr>
      </w:pPr>
      <w:r w:rsidRPr="00AA0F19">
        <w:rPr>
          <w:rFonts w:cs="Arial"/>
          <w:szCs w:val="22"/>
        </w:rPr>
        <w:t xml:space="preserve">ARAP              </w:t>
      </w:r>
      <w:r w:rsidRPr="00AA0F19">
        <w:rPr>
          <w:rFonts w:cs="Arial"/>
          <w:szCs w:val="22"/>
        </w:rPr>
        <w:tab/>
        <w:t>Abbreviated Resettlement Action Plan</w:t>
      </w:r>
    </w:p>
    <w:p w14:paraId="2603F408" w14:textId="77777777" w:rsidR="00483FD6" w:rsidRPr="00AA0F19" w:rsidRDefault="00483FD6" w:rsidP="00AA0F19">
      <w:pPr>
        <w:rPr>
          <w:rFonts w:cs="Arial"/>
          <w:szCs w:val="22"/>
        </w:rPr>
      </w:pPr>
      <w:r w:rsidRPr="00AA0F19">
        <w:rPr>
          <w:rFonts w:cs="Arial"/>
          <w:szCs w:val="22"/>
        </w:rPr>
        <w:t>BOD</w:t>
      </w:r>
      <w:r w:rsidRPr="00AA0F19">
        <w:rPr>
          <w:rFonts w:cs="Arial"/>
          <w:szCs w:val="22"/>
        </w:rPr>
        <w:tab/>
      </w:r>
      <w:r w:rsidRPr="00AA0F19">
        <w:rPr>
          <w:rFonts w:cs="Arial"/>
          <w:szCs w:val="22"/>
        </w:rPr>
        <w:tab/>
      </w:r>
      <w:r w:rsidRPr="00AA0F19">
        <w:rPr>
          <w:rFonts w:cs="Arial"/>
          <w:szCs w:val="22"/>
        </w:rPr>
        <w:tab/>
        <w:t>Biological Oxygen</w:t>
      </w:r>
      <w:r w:rsidRPr="00AA0F19">
        <w:rPr>
          <w:rFonts w:cs="Arial"/>
          <w:spacing w:val="-1"/>
          <w:szCs w:val="22"/>
        </w:rPr>
        <w:t xml:space="preserve"> </w:t>
      </w:r>
      <w:r w:rsidRPr="00AA0F19">
        <w:rPr>
          <w:rFonts w:cs="Arial"/>
          <w:szCs w:val="22"/>
        </w:rPr>
        <w:t>Demand</w:t>
      </w:r>
    </w:p>
    <w:p w14:paraId="00B5B073" w14:textId="77777777" w:rsidR="00483FD6" w:rsidRPr="00AA0F19" w:rsidRDefault="00483FD6" w:rsidP="00AA0F19">
      <w:pPr>
        <w:rPr>
          <w:rFonts w:cs="Arial"/>
          <w:szCs w:val="22"/>
        </w:rPr>
      </w:pPr>
      <w:r w:rsidRPr="00AA0F19">
        <w:rPr>
          <w:rFonts w:cs="Arial"/>
          <w:szCs w:val="22"/>
        </w:rPr>
        <w:t xml:space="preserve">C&amp;WD              </w:t>
      </w:r>
      <w:r w:rsidRPr="00AA0F19">
        <w:rPr>
          <w:rFonts w:cs="Arial"/>
          <w:szCs w:val="22"/>
        </w:rPr>
        <w:tab/>
        <w:t>Communication &amp; Works Department</w:t>
      </w:r>
    </w:p>
    <w:p w14:paraId="553EE193" w14:textId="77777777" w:rsidR="00483FD6" w:rsidRPr="00AA0F19" w:rsidRDefault="00483FD6" w:rsidP="00AA0F19">
      <w:pPr>
        <w:rPr>
          <w:rFonts w:cs="Arial"/>
          <w:szCs w:val="22"/>
        </w:rPr>
      </w:pPr>
      <w:r w:rsidRPr="00AA0F19">
        <w:rPr>
          <w:rFonts w:cs="Arial"/>
          <w:szCs w:val="22"/>
        </w:rPr>
        <w:t>COD</w:t>
      </w:r>
      <w:r w:rsidRPr="00AA0F19">
        <w:rPr>
          <w:rFonts w:cs="Arial"/>
          <w:szCs w:val="22"/>
        </w:rPr>
        <w:tab/>
      </w:r>
      <w:r w:rsidRPr="00AA0F19">
        <w:rPr>
          <w:rFonts w:cs="Arial"/>
          <w:szCs w:val="22"/>
        </w:rPr>
        <w:tab/>
      </w:r>
      <w:r w:rsidRPr="00AA0F19">
        <w:rPr>
          <w:rFonts w:cs="Arial"/>
          <w:szCs w:val="22"/>
        </w:rPr>
        <w:tab/>
        <w:t>Chemical Oxygen</w:t>
      </w:r>
      <w:r w:rsidRPr="00AA0F19">
        <w:rPr>
          <w:rFonts w:cs="Arial"/>
          <w:spacing w:val="-1"/>
          <w:szCs w:val="22"/>
        </w:rPr>
        <w:t xml:space="preserve"> </w:t>
      </w:r>
      <w:r w:rsidRPr="00AA0F19">
        <w:rPr>
          <w:rFonts w:cs="Arial"/>
          <w:szCs w:val="22"/>
        </w:rPr>
        <w:t>Demand</w:t>
      </w:r>
    </w:p>
    <w:p w14:paraId="6860AE46" w14:textId="77777777" w:rsidR="00483FD6" w:rsidRPr="00AA0F19" w:rsidRDefault="00483FD6" w:rsidP="00AA0F19">
      <w:pPr>
        <w:rPr>
          <w:rFonts w:cs="Arial"/>
          <w:color w:val="000000" w:themeColor="text1"/>
          <w:szCs w:val="22"/>
        </w:rPr>
      </w:pPr>
      <w:r w:rsidRPr="00AA0F19">
        <w:rPr>
          <w:rFonts w:cs="Arial"/>
          <w:color w:val="000000" w:themeColor="text1"/>
          <w:szCs w:val="22"/>
        </w:rPr>
        <w:t>COO</w:t>
      </w:r>
      <w:r w:rsidRPr="00AA0F19">
        <w:rPr>
          <w:rFonts w:cs="Arial"/>
          <w:color w:val="000000" w:themeColor="text1"/>
          <w:szCs w:val="22"/>
        </w:rPr>
        <w:tab/>
      </w:r>
      <w:r w:rsidRPr="00AA0F19">
        <w:rPr>
          <w:rFonts w:cs="Arial"/>
          <w:color w:val="000000" w:themeColor="text1"/>
          <w:szCs w:val="22"/>
        </w:rPr>
        <w:tab/>
      </w:r>
      <w:r w:rsidRPr="00AA0F19">
        <w:rPr>
          <w:rFonts w:cs="Arial"/>
          <w:color w:val="000000" w:themeColor="text1"/>
          <w:szCs w:val="22"/>
        </w:rPr>
        <w:tab/>
        <w:t>Chief Operating</w:t>
      </w:r>
      <w:r w:rsidRPr="00AA0F19">
        <w:rPr>
          <w:rFonts w:cs="Arial"/>
          <w:color w:val="000000" w:themeColor="text1"/>
          <w:spacing w:val="-6"/>
          <w:szCs w:val="22"/>
        </w:rPr>
        <w:t xml:space="preserve"> </w:t>
      </w:r>
      <w:r w:rsidRPr="00AA0F19">
        <w:rPr>
          <w:rFonts w:cs="Arial"/>
          <w:color w:val="000000" w:themeColor="text1"/>
          <w:szCs w:val="22"/>
        </w:rPr>
        <w:t>Officer</w:t>
      </w:r>
    </w:p>
    <w:p w14:paraId="600AB1FB" w14:textId="77777777" w:rsidR="00483FD6" w:rsidRPr="00AA0F19" w:rsidRDefault="00483FD6" w:rsidP="00AA0F19">
      <w:pPr>
        <w:rPr>
          <w:rFonts w:cs="Arial"/>
          <w:color w:val="000000" w:themeColor="text1"/>
          <w:szCs w:val="22"/>
        </w:rPr>
      </w:pPr>
      <w:r w:rsidRPr="00AA0F19">
        <w:rPr>
          <w:rFonts w:cs="Arial"/>
          <w:szCs w:val="22"/>
        </w:rPr>
        <w:t xml:space="preserve">COP                          </w:t>
      </w:r>
      <w:r w:rsidRPr="00AA0F19">
        <w:rPr>
          <w:rFonts w:cs="Arial"/>
          <w:szCs w:val="22"/>
        </w:rPr>
        <w:tab/>
        <w:t>Conference of Parties</w:t>
      </w:r>
    </w:p>
    <w:p w14:paraId="155AE25F" w14:textId="77777777" w:rsidR="00483FD6" w:rsidRPr="00AA0F19" w:rsidRDefault="00483FD6" w:rsidP="00AA0F19">
      <w:pPr>
        <w:rPr>
          <w:rFonts w:cs="Arial"/>
          <w:szCs w:val="22"/>
        </w:rPr>
      </w:pPr>
      <w:r w:rsidRPr="00AA0F19">
        <w:rPr>
          <w:rFonts w:cs="Arial"/>
          <w:szCs w:val="22"/>
        </w:rPr>
        <w:t xml:space="preserve">EA                        </w:t>
      </w:r>
      <w:r w:rsidRPr="00AA0F19">
        <w:rPr>
          <w:rFonts w:cs="Arial"/>
          <w:szCs w:val="22"/>
        </w:rPr>
        <w:tab/>
        <w:t>Environmental Quality</w:t>
      </w:r>
    </w:p>
    <w:p w14:paraId="5AAB1779" w14:textId="77777777" w:rsidR="00483FD6" w:rsidRPr="00AA0F19" w:rsidRDefault="00483FD6" w:rsidP="00AA0F19">
      <w:pPr>
        <w:rPr>
          <w:rFonts w:cs="Arial"/>
          <w:szCs w:val="22"/>
        </w:rPr>
      </w:pPr>
      <w:r w:rsidRPr="00AA0F19">
        <w:rPr>
          <w:rFonts w:cs="Arial"/>
          <w:szCs w:val="22"/>
        </w:rPr>
        <w:t xml:space="preserve">EGL                            </w:t>
      </w:r>
      <w:r w:rsidRPr="00AA0F19">
        <w:rPr>
          <w:rFonts w:cs="Arial"/>
          <w:szCs w:val="22"/>
        </w:rPr>
        <w:tab/>
        <w:t>Existing Ground Level</w:t>
      </w:r>
    </w:p>
    <w:p w14:paraId="70B0694D" w14:textId="77777777" w:rsidR="00483FD6" w:rsidRPr="00AA0F19" w:rsidRDefault="00483FD6" w:rsidP="00AA0F19">
      <w:pPr>
        <w:rPr>
          <w:rFonts w:cs="Arial"/>
          <w:color w:val="000000" w:themeColor="text1"/>
          <w:spacing w:val="-4"/>
          <w:szCs w:val="22"/>
        </w:rPr>
      </w:pPr>
      <w:r w:rsidRPr="00AA0F19">
        <w:rPr>
          <w:rFonts w:cs="Arial"/>
          <w:color w:val="000000" w:themeColor="text1"/>
          <w:szCs w:val="22"/>
        </w:rPr>
        <w:t>EHS</w:t>
      </w:r>
      <w:r w:rsidRPr="00AA0F19">
        <w:rPr>
          <w:rFonts w:cs="Arial"/>
          <w:color w:val="000000" w:themeColor="text1"/>
          <w:szCs w:val="22"/>
        </w:rPr>
        <w:tab/>
      </w:r>
      <w:r w:rsidRPr="00AA0F19">
        <w:rPr>
          <w:rFonts w:cs="Arial"/>
          <w:color w:val="000000" w:themeColor="text1"/>
          <w:szCs w:val="22"/>
        </w:rPr>
        <w:tab/>
      </w:r>
      <w:r w:rsidRPr="00AA0F19">
        <w:rPr>
          <w:rFonts w:cs="Arial"/>
          <w:color w:val="000000" w:themeColor="text1"/>
          <w:szCs w:val="22"/>
        </w:rPr>
        <w:tab/>
        <w:t>Environmental Health and</w:t>
      </w:r>
      <w:r w:rsidRPr="00AA0F19">
        <w:rPr>
          <w:rFonts w:cs="Arial"/>
          <w:color w:val="000000" w:themeColor="text1"/>
          <w:spacing w:val="5"/>
          <w:szCs w:val="22"/>
        </w:rPr>
        <w:t xml:space="preserve"> </w:t>
      </w:r>
      <w:r w:rsidRPr="00AA0F19">
        <w:rPr>
          <w:rFonts w:cs="Arial"/>
          <w:color w:val="000000" w:themeColor="text1"/>
          <w:spacing w:val="-4"/>
          <w:szCs w:val="22"/>
        </w:rPr>
        <w:t>Safety</w:t>
      </w:r>
    </w:p>
    <w:p w14:paraId="3AC4A1D7" w14:textId="77777777" w:rsidR="00483FD6" w:rsidRPr="00AA0F19" w:rsidRDefault="00483FD6" w:rsidP="00AA0F19">
      <w:pPr>
        <w:rPr>
          <w:rFonts w:cs="Arial"/>
          <w:color w:val="000000" w:themeColor="text1"/>
          <w:szCs w:val="22"/>
        </w:rPr>
      </w:pPr>
      <w:r w:rsidRPr="00AA0F19">
        <w:rPr>
          <w:rFonts w:cs="Arial"/>
          <w:szCs w:val="22"/>
        </w:rPr>
        <w:t>EHSG</w:t>
      </w:r>
      <w:r w:rsidRPr="00AA0F19">
        <w:rPr>
          <w:rFonts w:cs="Arial"/>
          <w:szCs w:val="22"/>
        </w:rPr>
        <w:tab/>
      </w:r>
      <w:r w:rsidRPr="00AA0F19">
        <w:rPr>
          <w:rFonts w:cs="Arial"/>
          <w:szCs w:val="22"/>
        </w:rPr>
        <w:tab/>
      </w:r>
      <w:r w:rsidRPr="00AA0F19">
        <w:rPr>
          <w:rFonts w:cs="Arial"/>
          <w:szCs w:val="22"/>
        </w:rPr>
        <w:tab/>
        <w:t xml:space="preserve">Environment, Health and Safety Guideline </w:t>
      </w:r>
      <w:r w:rsidRPr="00AA0F19">
        <w:rPr>
          <w:rFonts w:cs="Arial"/>
          <w:szCs w:val="22"/>
        </w:rPr>
        <w:tab/>
      </w:r>
      <w:r w:rsidRPr="00AA0F19">
        <w:rPr>
          <w:rFonts w:cs="Arial"/>
          <w:szCs w:val="22"/>
        </w:rPr>
        <w:tab/>
      </w:r>
    </w:p>
    <w:p w14:paraId="24817A1E" w14:textId="77777777" w:rsidR="00483FD6" w:rsidRPr="00AA0F19" w:rsidRDefault="00483FD6" w:rsidP="00AA0F19">
      <w:pPr>
        <w:rPr>
          <w:rFonts w:cs="Arial"/>
          <w:color w:val="000000" w:themeColor="text1"/>
          <w:szCs w:val="22"/>
        </w:rPr>
      </w:pPr>
      <w:r w:rsidRPr="00AA0F19">
        <w:rPr>
          <w:rFonts w:cs="Arial"/>
          <w:color w:val="000000" w:themeColor="text1"/>
          <w:szCs w:val="22"/>
        </w:rPr>
        <w:t xml:space="preserve">EHSMP          </w:t>
      </w:r>
      <w:r w:rsidRPr="00AA0F19">
        <w:rPr>
          <w:rFonts w:cs="Arial"/>
          <w:color w:val="000000" w:themeColor="text1"/>
          <w:szCs w:val="22"/>
        </w:rPr>
        <w:tab/>
      </w:r>
      <w:r w:rsidRPr="00AA0F19">
        <w:rPr>
          <w:rFonts w:cs="Arial"/>
          <w:color w:val="000000" w:themeColor="text1"/>
          <w:szCs w:val="22"/>
        </w:rPr>
        <w:tab/>
        <w:t>Environmental Health and Safety Management Plan</w:t>
      </w:r>
    </w:p>
    <w:p w14:paraId="16368F8B" w14:textId="77777777" w:rsidR="00483FD6" w:rsidRPr="00AA0F19" w:rsidRDefault="00483FD6" w:rsidP="00AA0F19">
      <w:pPr>
        <w:rPr>
          <w:rFonts w:cs="Arial"/>
          <w:szCs w:val="22"/>
        </w:rPr>
      </w:pPr>
      <w:r w:rsidRPr="00AA0F19">
        <w:rPr>
          <w:rFonts w:cs="Arial"/>
          <w:szCs w:val="22"/>
        </w:rPr>
        <w:t>EIA</w:t>
      </w:r>
      <w:r w:rsidRPr="00AA0F19">
        <w:rPr>
          <w:rFonts w:cs="Arial"/>
          <w:szCs w:val="22"/>
        </w:rPr>
        <w:tab/>
      </w:r>
      <w:r w:rsidRPr="00AA0F19">
        <w:rPr>
          <w:rFonts w:cs="Arial"/>
          <w:szCs w:val="22"/>
        </w:rPr>
        <w:tab/>
      </w:r>
      <w:r w:rsidRPr="00AA0F19">
        <w:rPr>
          <w:rFonts w:cs="Arial"/>
          <w:szCs w:val="22"/>
        </w:rPr>
        <w:tab/>
        <w:t>Environmental Impact</w:t>
      </w:r>
      <w:r w:rsidRPr="00AA0F19">
        <w:rPr>
          <w:rFonts w:cs="Arial"/>
          <w:spacing w:val="-2"/>
          <w:szCs w:val="22"/>
        </w:rPr>
        <w:t xml:space="preserve"> </w:t>
      </w:r>
      <w:r w:rsidRPr="00AA0F19">
        <w:rPr>
          <w:rFonts w:cs="Arial"/>
          <w:szCs w:val="22"/>
        </w:rPr>
        <w:t>Assessment</w:t>
      </w:r>
    </w:p>
    <w:p w14:paraId="462D7547" w14:textId="77777777" w:rsidR="00483FD6" w:rsidRPr="00AA0F19" w:rsidRDefault="00483FD6" w:rsidP="00AA0F19">
      <w:pPr>
        <w:rPr>
          <w:rFonts w:cs="Arial"/>
          <w:szCs w:val="22"/>
        </w:rPr>
      </w:pPr>
      <w:r w:rsidRPr="00AA0F19">
        <w:rPr>
          <w:rFonts w:cs="Arial"/>
          <w:szCs w:val="22"/>
        </w:rPr>
        <w:t>EPA</w:t>
      </w:r>
      <w:r w:rsidRPr="00AA0F19">
        <w:rPr>
          <w:rFonts w:cs="Arial"/>
          <w:szCs w:val="22"/>
        </w:rPr>
        <w:tab/>
      </w:r>
      <w:r w:rsidRPr="00AA0F19">
        <w:rPr>
          <w:rFonts w:cs="Arial"/>
          <w:szCs w:val="22"/>
        </w:rPr>
        <w:tab/>
      </w:r>
      <w:r w:rsidRPr="00AA0F19">
        <w:rPr>
          <w:rFonts w:cs="Arial"/>
          <w:szCs w:val="22"/>
        </w:rPr>
        <w:tab/>
        <w:t>Environmental Protection</w:t>
      </w:r>
      <w:r w:rsidRPr="00AA0F19">
        <w:rPr>
          <w:rFonts w:cs="Arial"/>
          <w:spacing w:val="-2"/>
          <w:szCs w:val="22"/>
        </w:rPr>
        <w:t xml:space="preserve"> </w:t>
      </w:r>
      <w:r w:rsidRPr="00AA0F19">
        <w:rPr>
          <w:rFonts w:cs="Arial"/>
          <w:szCs w:val="22"/>
        </w:rPr>
        <w:t>Agency</w:t>
      </w:r>
    </w:p>
    <w:p w14:paraId="58F8FDF5" w14:textId="77777777" w:rsidR="00483FD6" w:rsidRPr="00AA0F19" w:rsidRDefault="00483FD6" w:rsidP="00AA0F19">
      <w:pPr>
        <w:rPr>
          <w:rFonts w:cs="Arial"/>
          <w:szCs w:val="22"/>
        </w:rPr>
      </w:pPr>
      <w:r w:rsidRPr="00AA0F19">
        <w:rPr>
          <w:rFonts w:cs="Arial"/>
          <w:szCs w:val="22"/>
        </w:rPr>
        <w:t>EPAs</w:t>
      </w:r>
      <w:r w:rsidRPr="00AA0F19">
        <w:rPr>
          <w:rFonts w:cs="Arial"/>
          <w:szCs w:val="22"/>
        </w:rPr>
        <w:tab/>
      </w:r>
      <w:r w:rsidRPr="00AA0F19">
        <w:rPr>
          <w:rFonts w:cs="Arial"/>
          <w:szCs w:val="22"/>
        </w:rPr>
        <w:tab/>
      </w:r>
      <w:r w:rsidRPr="00AA0F19">
        <w:rPr>
          <w:rFonts w:cs="Arial"/>
          <w:szCs w:val="22"/>
        </w:rPr>
        <w:tab/>
        <w:t>Environmental Protection</w:t>
      </w:r>
      <w:r w:rsidRPr="00AA0F19">
        <w:rPr>
          <w:rFonts w:cs="Arial"/>
          <w:spacing w:val="-2"/>
          <w:szCs w:val="22"/>
        </w:rPr>
        <w:t xml:space="preserve"> </w:t>
      </w:r>
      <w:r w:rsidRPr="00AA0F19">
        <w:rPr>
          <w:rFonts w:cs="Arial"/>
          <w:szCs w:val="22"/>
        </w:rPr>
        <w:t>Agencies</w:t>
      </w:r>
    </w:p>
    <w:p w14:paraId="63337FAF" w14:textId="77777777" w:rsidR="00483FD6" w:rsidRPr="00AA0F19" w:rsidRDefault="00483FD6" w:rsidP="00AA0F19">
      <w:pPr>
        <w:rPr>
          <w:rFonts w:cs="Arial"/>
          <w:color w:val="000000" w:themeColor="text1"/>
          <w:spacing w:val="-4"/>
          <w:szCs w:val="22"/>
        </w:rPr>
      </w:pPr>
      <w:r w:rsidRPr="00AA0F19">
        <w:rPr>
          <w:rFonts w:cs="Arial"/>
          <w:szCs w:val="22"/>
        </w:rPr>
        <w:t xml:space="preserve">ERP           </w:t>
      </w:r>
      <w:r w:rsidRPr="00AA0F19">
        <w:rPr>
          <w:rFonts w:cs="Arial"/>
          <w:szCs w:val="22"/>
        </w:rPr>
        <w:tab/>
      </w:r>
      <w:r w:rsidRPr="00AA0F19">
        <w:rPr>
          <w:rFonts w:cs="Arial"/>
          <w:szCs w:val="22"/>
        </w:rPr>
        <w:tab/>
        <w:t>Emergency Response Plan</w:t>
      </w:r>
    </w:p>
    <w:p w14:paraId="49B65B0E" w14:textId="77777777" w:rsidR="00483FD6" w:rsidRPr="00AA0F19" w:rsidRDefault="00483FD6" w:rsidP="00AA0F19">
      <w:pPr>
        <w:rPr>
          <w:rFonts w:cs="Arial"/>
          <w:color w:val="000000" w:themeColor="text1"/>
          <w:spacing w:val="-3"/>
          <w:szCs w:val="22"/>
        </w:rPr>
      </w:pPr>
      <w:r w:rsidRPr="00AA0F19">
        <w:rPr>
          <w:rFonts w:cs="Arial"/>
          <w:color w:val="000000" w:themeColor="text1"/>
          <w:szCs w:val="22"/>
        </w:rPr>
        <w:t>ESMF</w:t>
      </w:r>
      <w:r w:rsidRPr="00AA0F19">
        <w:rPr>
          <w:rFonts w:cs="Arial"/>
          <w:color w:val="000000" w:themeColor="text1"/>
          <w:szCs w:val="22"/>
        </w:rPr>
        <w:tab/>
      </w:r>
      <w:r w:rsidRPr="00AA0F19">
        <w:rPr>
          <w:rFonts w:cs="Arial"/>
          <w:color w:val="000000" w:themeColor="text1"/>
          <w:szCs w:val="22"/>
        </w:rPr>
        <w:tab/>
      </w:r>
      <w:r w:rsidRPr="00AA0F19">
        <w:rPr>
          <w:rFonts w:cs="Arial"/>
          <w:color w:val="000000" w:themeColor="text1"/>
          <w:szCs w:val="22"/>
        </w:rPr>
        <w:tab/>
        <w:t xml:space="preserve">Environmental and Social Management </w:t>
      </w:r>
      <w:r w:rsidRPr="00AA0F19">
        <w:rPr>
          <w:rFonts w:cs="Arial"/>
          <w:color w:val="000000" w:themeColor="text1"/>
          <w:spacing w:val="-3"/>
          <w:szCs w:val="22"/>
        </w:rPr>
        <w:t xml:space="preserve">Framework </w:t>
      </w:r>
    </w:p>
    <w:p w14:paraId="73CFF2F0" w14:textId="77777777" w:rsidR="00483FD6" w:rsidRPr="00AA0F19" w:rsidRDefault="00483FD6" w:rsidP="00AA0F19">
      <w:pPr>
        <w:rPr>
          <w:rFonts w:cs="Arial"/>
          <w:color w:val="000000" w:themeColor="text1"/>
          <w:szCs w:val="22"/>
        </w:rPr>
      </w:pPr>
      <w:r w:rsidRPr="00AA0F19">
        <w:rPr>
          <w:rFonts w:cs="Arial"/>
          <w:color w:val="000000" w:themeColor="text1"/>
          <w:szCs w:val="22"/>
        </w:rPr>
        <w:t>ESMP</w:t>
      </w:r>
      <w:r w:rsidRPr="00AA0F19">
        <w:rPr>
          <w:rFonts w:cs="Arial"/>
          <w:color w:val="000000" w:themeColor="text1"/>
          <w:szCs w:val="22"/>
        </w:rPr>
        <w:tab/>
      </w:r>
      <w:r w:rsidRPr="00AA0F19">
        <w:rPr>
          <w:rFonts w:cs="Arial"/>
          <w:color w:val="000000" w:themeColor="text1"/>
          <w:szCs w:val="22"/>
        </w:rPr>
        <w:tab/>
      </w:r>
      <w:r w:rsidRPr="00AA0F19">
        <w:rPr>
          <w:rFonts w:cs="Arial"/>
          <w:color w:val="000000" w:themeColor="text1"/>
          <w:szCs w:val="22"/>
        </w:rPr>
        <w:tab/>
        <w:t>Environmental and Social Management</w:t>
      </w:r>
      <w:r w:rsidRPr="00AA0F19">
        <w:rPr>
          <w:rFonts w:cs="Arial"/>
          <w:color w:val="000000" w:themeColor="text1"/>
          <w:spacing w:val="-1"/>
          <w:szCs w:val="22"/>
        </w:rPr>
        <w:t xml:space="preserve"> </w:t>
      </w:r>
      <w:r w:rsidRPr="00AA0F19">
        <w:rPr>
          <w:rFonts w:cs="Arial"/>
          <w:color w:val="000000" w:themeColor="text1"/>
          <w:szCs w:val="22"/>
        </w:rPr>
        <w:t>Plan</w:t>
      </w:r>
    </w:p>
    <w:p w14:paraId="0BA7CCA3" w14:textId="77777777" w:rsidR="00483FD6" w:rsidRPr="00AA0F19" w:rsidRDefault="00483FD6" w:rsidP="00AA0F19">
      <w:pPr>
        <w:rPr>
          <w:rFonts w:cs="Arial"/>
          <w:color w:val="000000" w:themeColor="text1"/>
          <w:szCs w:val="22"/>
        </w:rPr>
      </w:pPr>
      <w:r w:rsidRPr="00AA0F19">
        <w:rPr>
          <w:rFonts w:cs="Arial"/>
          <w:color w:val="000000" w:themeColor="text1"/>
          <w:szCs w:val="22"/>
        </w:rPr>
        <w:t xml:space="preserve">ESSU                     </w:t>
      </w:r>
      <w:r w:rsidRPr="00AA0F19">
        <w:rPr>
          <w:rFonts w:cs="Arial"/>
          <w:color w:val="000000" w:themeColor="text1"/>
          <w:szCs w:val="22"/>
        </w:rPr>
        <w:tab/>
        <w:t>Environmental and Social Safeguard Unit</w:t>
      </w:r>
    </w:p>
    <w:p w14:paraId="3F624EF9" w14:textId="77777777" w:rsidR="00483FD6" w:rsidRPr="00AA0F19" w:rsidRDefault="00483FD6" w:rsidP="00AA0F19">
      <w:pPr>
        <w:rPr>
          <w:rFonts w:cs="Arial"/>
          <w:szCs w:val="22"/>
        </w:rPr>
      </w:pPr>
      <w:r w:rsidRPr="00AA0F19">
        <w:rPr>
          <w:rFonts w:cs="Arial"/>
          <w:szCs w:val="22"/>
        </w:rPr>
        <w:t xml:space="preserve">EUAD                     </w:t>
      </w:r>
      <w:r w:rsidRPr="00AA0F19">
        <w:rPr>
          <w:rFonts w:cs="Arial"/>
          <w:szCs w:val="22"/>
        </w:rPr>
        <w:tab/>
        <w:t>Environment and Urban Affairs Division</w:t>
      </w:r>
    </w:p>
    <w:p w14:paraId="397C846B" w14:textId="77777777" w:rsidR="00483FD6" w:rsidRPr="00AA0F19" w:rsidRDefault="00483FD6" w:rsidP="00AA0F19">
      <w:pPr>
        <w:rPr>
          <w:rFonts w:cs="Arial"/>
          <w:color w:val="000000" w:themeColor="text1"/>
          <w:szCs w:val="22"/>
        </w:rPr>
      </w:pPr>
      <w:r w:rsidRPr="00AA0F19">
        <w:rPr>
          <w:rFonts w:cs="Arial"/>
          <w:color w:val="000000" w:themeColor="text1"/>
          <w:szCs w:val="22"/>
        </w:rPr>
        <w:t>GoKP                          Government of Khyber Pakhtunkhwa</w:t>
      </w:r>
    </w:p>
    <w:p w14:paraId="78F0CE2A" w14:textId="77777777" w:rsidR="00483FD6" w:rsidRPr="00AA0F19" w:rsidRDefault="00483FD6" w:rsidP="00AA0F19">
      <w:pPr>
        <w:rPr>
          <w:rFonts w:cs="Arial"/>
          <w:color w:val="000000" w:themeColor="text1"/>
          <w:szCs w:val="22"/>
        </w:rPr>
      </w:pPr>
      <w:r w:rsidRPr="00AA0F19">
        <w:rPr>
          <w:rFonts w:cs="Arial"/>
          <w:color w:val="000000" w:themeColor="text1"/>
          <w:szCs w:val="22"/>
        </w:rPr>
        <w:t>GoP</w:t>
      </w:r>
      <w:r w:rsidRPr="00AA0F19">
        <w:rPr>
          <w:rFonts w:cs="Arial"/>
          <w:color w:val="000000" w:themeColor="text1"/>
          <w:szCs w:val="22"/>
        </w:rPr>
        <w:tab/>
      </w:r>
      <w:r w:rsidRPr="00AA0F19">
        <w:rPr>
          <w:rFonts w:cs="Arial"/>
          <w:color w:val="000000" w:themeColor="text1"/>
          <w:szCs w:val="22"/>
        </w:rPr>
        <w:tab/>
      </w:r>
      <w:r w:rsidRPr="00AA0F19">
        <w:rPr>
          <w:rFonts w:cs="Arial"/>
          <w:color w:val="000000" w:themeColor="text1"/>
          <w:szCs w:val="22"/>
        </w:rPr>
        <w:tab/>
        <w:t xml:space="preserve">Government of Pakistan </w:t>
      </w:r>
    </w:p>
    <w:p w14:paraId="49222488" w14:textId="77777777" w:rsidR="00483FD6" w:rsidRPr="00AA0F19" w:rsidRDefault="00483FD6" w:rsidP="00AA0F19">
      <w:pPr>
        <w:rPr>
          <w:rFonts w:cs="Arial"/>
          <w:color w:val="000000" w:themeColor="text1"/>
          <w:szCs w:val="22"/>
        </w:rPr>
      </w:pPr>
      <w:r w:rsidRPr="00AA0F19">
        <w:rPr>
          <w:rFonts w:cs="Arial"/>
          <w:color w:val="000000" w:themeColor="text1"/>
          <w:szCs w:val="22"/>
        </w:rPr>
        <w:t>GRC</w:t>
      </w:r>
      <w:r w:rsidRPr="00AA0F19">
        <w:rPr>
          <w:rFonts w:cs="Arial"/>
          <w:color w:val="000000" w:themeColor="text1"/>
          <w:szCs w:val="22"/>
        </w:rPr>
        <w:tab/>
      </w:r>
      <w:r w:rsidRPr="00AA0F19">
        <w:rPr>
          <w:rFonts w:cs="Arial"/>
          <w:color w:val="000000" w:themeColor="text1"/>
          <w:szCs w:val="22"/>
        </w:rPr>
        <w:tab/>
      </w:r>
      <w:r w:rsidRPr="00AA0F19">
        <w:rPr>
          <w:rFonts w:cs="Arial"/>
          <w:color w:val="000000" w:themeColor="text1"/>
          <w:szCs w:val="22"/>
        </w:rPr>
        <w:tab/>
        <w:t>Grievance Redress</w:t>
      </w:r>
      <w:r w:rsidRPr="00AA0F19">
        <w:rPr>
          <w:rFonts w:cs="Arial"/>
          <w:color w:val="000000" w:themeColor="text1"/>
          <w:spacing w:val="-2"/>
          <w:szCs w:val="22"/>
        </w:rPr>
        <w:t xml:space="preserve"> </w:t>
      </w:r>
      <w:r w:rsidRPr="00AA0F19">
        <w:rPr>
          <w:rFonts w:cs="Arial"/>
          <w:color w:val="000000" w:themeColor="text1"/>
          <w:szCs w:val="22"/>
        </w:rPr>
        <w:t>Committee</w:t>
      </w:r>
    </w:p>
    <w:p w14:paraId="3DE0583D" w14:textId="77777777" w:rsidR="00483FD6" w:rsidRPr="00AA0F19" w:rsidRDefault="00483FD6" w:rsidP="00AA0F19">
      <w:pPr>
        <w:rPr>
          <w:rFonts w:cs="Arial"/>
          <w:color w:val="000000" w:themeColor="text1"/>
          <w:spacing w:val="-3"/>
          <w:szCs w:val="22"/>
        </w:rPr>
      </w:pPr>
      <w:r w:rsidRPr="00AA0F19">
        <w:rPr>
          <w:rFonts w:cs="Arial"/>
          <w:color w:val="000000" w:themeColor="text1"/>
          <w:szCs w:val="22"/>
        </w:rPr>
        <w:t>GRM</w:t>
      </w:r>
      <w:r w:rsidRPr="00AA0F19">
        <w:rPr>
          <w:rFonts w:cs="Arial"/>
          <w:color w:val="000000" w:themeColor="text1"/>
          <w:szCs w:val="22"/>
        </w:rPr>
        <w:tab/>
      </w:r>
      <w:r w:rsidRPr="00AA0F19">
        <w:rPr>
          <w:rFonts w:cs="Arial"/>
          <w:color w:val="000000" w:themeColor="text1"/>
          <w:szCs w:val="22"/>
        </w:rPr>
        <w:tab/>
      </w:r>
      <w:r w:rsidRPr="00AA0F19">
        <w:rPr>
          <w:rFonts w:cs="Arial"/>
          <w:color w:val="000000" w:themeColor="text1"/>
          <w:szCs w:val="22"/>
        </w:rPr>
        <w:tab/>
        <w:t xml:space="preserve">Grievance Redress </w:t>
      </w:r>
      <w:r w:rsidRPr="00AA0F19">
        <w:rPr>
          <w:rFonts w:cs="Arial"/>
          <w:color w:val="000000" w:themeColor="text1"/>
          <w:spacing w:val="-3"/>
          <w:szCs w:val="22"/>
        </w:rPr>
        <w:t xml:space="preserve">Mechanism </w:t>
      </w:r>
    </w:p>
    <w:p w14:paraId="62A5E60A" w14:textId="77777777" w:rsidR="00483FD6" w:rsidRPr="00AA0F19" w:rsidRDefault="00483FD6" w:rsidP="00AA0F19">
      <w:pPr>
        <w:rPr>
          <w:rFonts w:cs="Arial"/>
          <w:color w:val="000000" w:themeColor="text1"/>
          <w:szCs w:val="22"/>
        </w:rPr>
      </w:pPr>
      <w:r w:rsidRPr="00AA0F19">
        <w:rPr>
          <w:rFonts w:cs="Arial"/>
          <w:szCs w:val="22"/>
        </w:rPr>
        <w:t xml:space="preserve">ILO                     </w:t>
      </w:r>
      <w:r w:rsidRPr="00AA0F19">
        <w:rPr>
          <w:rFonts w:cs="Arial"/>
          <w:szCs w:val="22"/>
        </w:rPr>
        <w:tab/>
        <w:t>International Labour Organization</w:t>
      </w:r>
    </w:p>
    <w:p w14:paraId="1176EB39" w14:textId="77777777" w:rsidR="00483FD6" w:rsidRPr="00AA0F19" w:rsidRDefault="00483FD6" w:rsidP="00AA0F19">
      <w:pPr>
        <w:rPr>
          <w:rFonts w:cs="Arial"/>
          <w:color w:val="000000" w:themeColor="text1"/>
          <w:szCs w:val="22"/>
        </w:rPr>
      </w:pPr>
      <w:r w:rsidRPr="00AA0F19">
        <w:rPr>
          <w:rFonts w:cs="Arial"/>
          <w:color w:val="000000" w:themeColor="text1"/>
          <w:szCs w:val="22"/>
        </w:rPr>
        <w:t>IR</w:t>
      </w:r>
      <w:r w:rsidRPr="00AA0F19">
        <w:rPr>
          <w:rFonts w:cs="Arial"/>
          <w:color w:val="000000" w:themeColor="text1"/>
          <w:szCs w:val="22"/>
        </w:rPr>
        <w:tab/>
      </w:r>
      <w:r w:rsidRPr="00AA0F19">
        <w:rPr>
          <w:rFonts w:cs="Arial"/>
          <w:color w:val="000000" w:themeColor="text1"/>
          <w:szCs w:val="22"/>
        </w:rPr>
        <w:tab/>
      </w:r>
      <w:r w:rsidRPr="00AA0F19">
        <w:rPr>
          <w:rFonts w:cs="Arial"/>
          <w:color w:val="000000" w:themeColor="text1"/>
          <w:szCs w:val="22"/>
        </w:rPr>
        <w:tab/>
        <w:t xml:space="preserve">Involuntary Resettlement </w:t>
      </w:r>
    </w:p>
    <w:p w14:paraId="1A2A982A" w14:textId="77777777" w:rsidR="00483FD6" w:rsidRPr="00AA0F19" w:rsidRDefault="00483FD6" w:rsidP="00AA0F19">
      <w:pPr>
        <w:rPr>
          <w:rFonts w:cs="Arial"/>
          <w:color w:val="000000" w:themeColor="text1"/>
          <w:szCs w:val="22"/>
        </w:rPr>
      </w:pPr>
      <w:r w:rsidRPr="00AA0F19">
        <w:rPr>
          <w:rFonts w:cs="Arial"/>
          <w:color w:val="000000" w:themeColor="text1"/>
          <w:szCs w:val="22"/>
        </w:rPr>
        <w:t xml:space="preserve">IUCN                  </w:t>
      </w:r>
      <w:r w:rsidRPr="00AA0F19">
        <w:rPr>
          <w:rFonts w:cs="Arial"/>
          <w:color w:val="000000" w:themeColor="text1"/>
          <w:szCs w:val="22"/>
        </w:rPr>
        <w:tab/>
        <w:t xml:space="preserve">International Union for Conservation of Nature </w:t>
      </w:r>
    </w:p>
    <w:p w14:paraId="6F1C4E69" w14:textId="77777777" w:rsidR="00483FD6" w:rsidRPr="00AA0F19" w:rsidRDefault="00483FD6" w:rsidP="00AA0F19">
      <w:pPr>
        <w:rPr>
          <w:rFonts w:cs="Arial"/>
          <w:color w:val="000000" w:themeColor="text1"/>
          <w:szCs w:val="22"/>
        </w:rPr>
      </w:pPr>
      <w:r w:rsidRPr="00AA0F19">
        <w:rPr>
          <w:rFonts w:cs="Arial"/>
          <w:szCs w:val="22"/>
        </w:rPr>
        <w:t xml:space="preserve">KITE                    </w:t>
      </w:r>
      <w:r w:rsidRPr="00AA0F19">
        <w:rPr>
          <w:rFonts w:cs="Arial"/>
          <w:szCs w:val="22"/>
        </w:rPr>
        <w:tab/>
      </w:r>
      <w:r w:rsidRPr="00AA0F19">
        <w:rPr>
          <w:rFonts w:cs="Arial"/>
          <w:color w:val="000000" w:themeColor="text1"/>
          <w:szCs w:val="22"/>
        </w:rPr>
        <w:t xml:space="preserve">Khyber Pakhtunkhwa Integrated Tourism Project </w:t>
      </w:r>
    </w:p>
    <w:p w14:paraId="2BF8F31A" w14:textId="77777777" w:rsidR="00483FD6" w:rsidRPr="00AA0F19" w:rsidRDefault="00483FD6" w:rsidP="00AA0F19">
      <w:pPr>
        <w:rPr>
          <w:rFonts w:cs="Arial"/>
          <w:color w:val="000000" w:themeColor="text1"/>
          <w:szCs w:val="22"/>
        </w:rPr>
      </w:pPr>
      <w:r w:rsidRPr="00AA0F19">
        <w:rPr>
          <w:rFonts w:cs="Arial"/>
          <w:color w:val="000000" w:themeColor="text1"/>
          <w:szCs w:val="22"/>
        </w:rPr>
        <w:t xml:space="preserve">KP                       </w:t>
      </w:r>
      <w:r w:rsidRPr="00AA0F19">
        <w:rPr>
          <w:rFonts w:cs="Arial"/>
          <w:color w:val="000000" w:themeColor="text1"/>
          <w:szCs w:val="22"/>
        </w:rPr>
        <w:tab/>
        <w:t xml:space="preserve">Khyber Pakhtunkhwa </w:t>
      </w:r>
    </w:p>
    <w:p w14:paraId="08930816" w14:textId="77777777" w:rsidR="00483FD6" w:rsidRPr="00AA0F19" w:rsidRDefault="00483FD6" w:rsidP="00AA0F19">
      <w:pPr>
        <w:rPr>
          <w:rFonts w:cs="Arial"/>
          <w:color w:val="000000" w:themeColor="text1"/>
          <w:szCs w:val="22"/>
        </w:rPr>
      </w:pPr>
      <w:r w:rsidRPr="00AA0F19">
        <w:rPr>
          <w:rFonts w:cs="Arial"/>
          <w:bCs/>
          <w:szCs w:val="22"/>
        </w:rPr>
        <w:t xml:space="preserve">LPS                </w:t>
      </w:r>
      <w:r w:rsidRPr="00AA0F19">
        <w:rPr>
          <w:rFonts w:cs="Arial"/>
          <w:bCs/>
          <w:szCs w:val="22"/>
        </w:rPr>
        <w:tab/>
      </w:r>
      <w:r w:rsidRPr="00AA0F19">
        <w:rPr>
          <w:rFonts w:cs="Arial"/>
          <w:bCs/>
          <w:szCs w:val="22"/>
        </w:rPr>
        <w:tab/>
        <w:t>Lightning Protection System</w:t>
      </w:r>
    </w:p>
    <w:p w14:paraId="0BA9ED17" w14:textId="77777777" w:rsidR="00483FD6" w:rsidRPr="00AA0F19" w:rsidRDefault="00483FD6" w:rsidP="00AA0F19">
      <w:pPr>
        <w:rPr>
          <w:rFonts w:cs="Arial"/>
          <w:szCs w:val="22"/>
        </w:rPr>
      </w:pPr>
      <w:r w:rsidRPr="00AA0F19">
        <w:rPr>
          <w:rFonts w:cs="Arial"/>
          <w:szCs w:val="22"/>
        </w:rPr>
        <w:t>M&amp;E</w:t>
      </w:r>
      <w:r w:rsidRPr="00AA0F19">
        <w:rPr>
          <w:rFonts w:cs="Arial"/>
          <w:szCs w:val="22"/>
        </w:rPr>
        <w:tab/>
      </w:r>
      <w:r w:rsidRPr="00AA0F19">
        <w:rPr>
          <w:rFonts w:cs="Arial"/>
          <w:szCs w:val="22"/>
        </w:rPr>
        <w:tab/>
      </w:r>
      <w:r w:rsidRPr="00AA0F19">
        <w:rPr>
          <w:rFonts w:cs="Arial"/>
          <w:szCs w:val="22"/>
        </w:rPr>
        <w:tab/>
        <w:t>Monitoring and</w:t>
      </w:r>
      <w:r w:rsidRPr="00AA0F19">
        <w:rPr>
          <w:rFonts w:cs="Arial"/>
          <w:spacing w:val="-1"/>
          <w:szCs w:val="22"/>
        </w:rPr>
        <w:t xml:space="preserve"> </w:t>
      </w:r>
      <w:r w:rsidRPr="00AA0F19">
        <w:rPr>
          <w:rFonts w:cs="Arial"/>
          <w:szCs w:val="22"/>
        </w:rPr>
        <w:t>Evaluation</w:t>
      </w:r>
    </w:p>
    <w:p w14:paraId="10F94E92" w14:textId="77777777" w:rsidR="00483FD6" w:rsidRPr="00AA0F19" w:rsidRDefault="00483FD6" w:rsidP="00AA0F19">
      <w:pPr>
        <w:rPr>
          <w:rFonts w:cs="Arial"/>
          <w:szCs w:val="22"/>
        </w:rPr>
      </w:pPr>
      <w:r w:rsidRPr="00AA0F19">
        <w:rPr>
          <w:rFonts w:cs="Arial"/>
          <w:szCs w:val="22"/>
        </w:rPr>
        <w:t xml:space="preserve">MEC                        </w:t>
      </w:r>
      <w:r w:rsidRPr="00AA0F19">
        <w:rPr>
          <w:rFonts w:cs="Arial"/>
          <w:szCs w:val="22"/>
        </w:rPr>
        <w:tab/>
        <w:t>Monitoring and Evaluation Consultant</w:t>
      </w:r>
    </w:p>
    <w:p w14:paraId="4747E7E4" w14:textId="77777777" w:rsidR="00483FD6" w:rsidRPr="00AA0F19" w:rsidRDefault="00483FD6" w:rsidP="00AA0F19">
      <w:pPr>
        <w:rPr>
          <w:rFonts w:cs="Arial"/>
          <w:szCs w:val="22"/>
        </w:rPr>
      </w:pPr>
      <w:r w:rsidRPr="00AA0F19">
        <w:rPr>
          <w:rFonts w:cs="Arial"/>
          <w:szCs w:val="22"/>
        </w:rPr>
        <w:t xml:space="preserve">MEC                    </w:t>
      </w:r>
      <w:r w:rsidRPr="00AA0F19">
        <w:rPr>
          <w:rFonts w:cs="Arial"/>
          <w:szCs w:val="22"/>
        </w:rPr>
        <w:tab/>
        <w:t>Monitoring and Evaluation Consultant</w:t>
      </w:r>
    </w:p>
    <w:p w14:paraId="2C980027" w14:textId="77777777" w:rsidR="00483FD6" w:rsidRPr="00AA0F19" w:rsidRDefault="00483FD6" w:rsidP="00AA0F19">
      <w:pPr>
        <w:rPr>
          <w:rFonts w:cs="Arial"/>
          <w:szCs w:val="22"/>
        </w:rPr>
      </w:pPr>
      <w:r w:rsidRPr="00AA0F19">
        <w:rPr>
          <w:rFonts w:cs="Arial"/>
          <w:szCs w:val="22"/>
        </w:rPr>
        <w:t>MMT                           Main Mantle Thrust</w:t>
      </w:r>
    </w:p>
    <w:p w14:paraId="5E4AA857" w14:textId="77777777" w:rsidR="00483FD6" w:rsidRPr="00AA0F19" w:rsidRDefault="00483FD6" w:rsidP="00AA0F19">
      <w:pPr>
        <w:rPr>
          <w:rFonts w:cs="Arial"/>
          <w:szCs w:val="22"/>
        </w:rPr>
      </w:pPr>
      <w:r w:rsidRPr="00AA0F19">
        <w:rPr>
          <w:rFonts w:cs="Arial"/>
          <w:szCs w:val="22"/>
        </w:rPr>
        <w:t xml:space="preserve">MSDS                     </w:t>
      </w:r>
      <w:r w:rsidRPr="00AA0F19">
        <w:rPr>
          <w:rFonts w:cs="Arial"/>
          <w:szCs w:val="22"/>
        </w:rPr>
        <w:tab/>
        <w:t>Material Safety Data Sheets</w:t>
      </w:r>
    </w:p>
    <w:p w14:paraId="7128F914" w14:textId="77777777" w:rsidR="00483FD6" w:rsidRPr="00AA0F19" w:rsidRDefault="00483FD6" w:rsidP="00AA0F19">
      <w:pPr>
        <w:rPr>
          <w:rFonts w:cs="Arial"/>
          <w:szCs w:val="22"/>
        </w:rPr>
      </w:pPr>
      <w:r w:rsidRPr="00AA0F19">
        <w:rPr>
          <w:rFonts w:cs="Arial"/>
          <w:szCs w:val="22"/>
        </w:rPr>
        <w:t xml:space="preserve">NCS                 </w:t>
      </w:r>
      <w:r w:rsidRPr="00AA0F19">
        <w:rPr>
          <w:rFonts w:cs="Arial"/>
          <w:szCs w:val="22"/>
        </w:rPr>
        <w:tab/>
        <w:t>Pakistan National Conservation Strategy</w:t>
      </w:r>
    </w:p>
    <w:p w14:paraId="4BE86E8C" w14:textId="77777777" w:rsidR="00483FD6" w:rsidRPr="00AA0F19" w:rsidRDefault="00483FD6" w:rsidP="00AA0F19">
      <w:pPr>
        <w:rPr>
          <w:rFonts w:cs="Arial"/>
          <w:szCs w:val="22"/>
        </w:rPr>
      </w:pPr>
      <w:r w:rsidRPr="00AA0F19">
        <w:rPr>
          <w:rFonts w:cs="Arial"/>
          <w:szCs w:val="22"/>
        </w:rPr>
        <w:t>NCS</w:t>
      </w:r>
      <w:r w:rsidRPr="00AA0F19">
        <w:rPr>
          <w:rFonts w:cs="Arial"/>
          <w:szCs w:val="22"/>
        </w:rPr>
        <w:tab/>
      </w:r>
      <w:r w:rsidRPr="00AA0F19">
        <w:rPr>
          <w:rFonts w:cs="Arial"/>
          <w:szCs w:val="22"/>
        </w:rPr>
        <w:tab/>
      </w:r>
      <w:r w:rsidRPr="00AA0F19">
        <w:rPr>
          <w:rFonts w:cs="Arial"/>
          <w:szCs w:val="22"/>
        </w:rPr>
        <w:tab/>
        <w:t>National Conservation</w:t>
      </w:r>
      <w:r w:rsidRPr="00AA0F19">
        <w:rPr>
          <w:rFonts w:cs="Arial"/>
          <w:spacing w:val="-2"/>
          <w:szCs w:val="22"/>
        </w:rPr>
        <w:t xml:space="preserve"> </w:t>
      </w:r>
      <w:r w:rsidRPr="00AA0F19">
        <w:rPr>
          <w:rFonts w:cs="Arial"/>
          <w:szCs w:val="22"/>
        </w:rPr>
        <w:t>Strategy</w:t>
      </w:r>
    </w:p>
    <w:p w14:paraId="2EE5DB7C" w14:textId="77777777" w:rsidR="00483FD6" w:rsidRPr="00AA0F19" w:rsidRDefault="00483FD6" w:rsidP="00AA0F19">
      <w:pPr>
        <w:rPr>
          <w:rFonts w:cs="Arial"/>
          <w:color w:val="000000" w:themeColor="text1"/>
          <w:szCs w:val="22"/>
        </w:rPr>
      </w:pPr>
      <w:r w:rsidRPr="00AA0F19">
        <w:rPr>
          <w:rFonts w:cs="Arial"/>
          <w:szCs w:val="22"/>
        </w:rPr>
        <w:t xml:space="preserve">NEP                       </w:t>
      </w:r>
      <w:r w:rsidRPr="00AA0F19">
        <w:rPr>
          <w:rFonts w:cs="Arial"/>
          <w:szCs w:val="22"/>
        </w:rPr>
        <w:tab/>
        <w:t>National Environmental Policy</w:t>
      </w:r>
    </w:p>
    <w:p w14:paraId="4321E9BB" w14:textId="77777777" w:rsidR="00483FD6" w:rsidRPr="00AA0F19" w:rsidRDefault="00483FD6" w:rsidP="00AA0F19">
      <w:pPr>
        <w:rPr>
          <w:rFonts w:cs="Arial"/>
          <w:color w:val="000000" w:themeColor="text1"/>
          <w:szCs w:val="22"/>
        </w:rPr>
      </w:pPr>
      <w:r w:rsidRPr="00AA0F19">
        <w:rPr>
          <w:rFonts w:cs="Arial"/>
          <w:color w:val="000000" w:themeColor="text1"/>
          <w:szCs w:val="22"/>
        </w:rPr>
        <w:t>NEPA</w:t>
      </w:r>
      <w:r w:rsidRPr="00AA0F19">
        <w:rPr>
          <w:rFonts w:cs="Arial"/>
          <w:color w:val="000000" w:themeColor="text1"/>
          <w:szCs w:val="22"/>
        </w:rPr>
        <w:tab/>
      </w:r>
      <w:r w:rsidRPr="00AA0F19">
        <w:rPr>
          <w:rFonts w:cs="Arial"/>
          <w:color w:val="000000" w:themeColor="text1"/>
          <w:szCs w:val="22"/>
        </w:rPr>
        <w:tab/>
      </w:r>
      <w:r w:rsidRPr="00AA0F19">
        <w:rPr>
          <w:rFonts w:cs="Arial"/>
          <w:color w:val="000000" w:themeColor="text1"/>
          <w:szCs w:val="22"/>
        </w:rPr>
        <w:tab/>
        <w:t xml:space="preserve">National Environmental Protection Agency </w:t>
      </w:r>
    </w:p>
    <w:p w14:paraId="071081EE" w14:textId="77777777" w:rsidR="00483FD6" w:rsidRPr="00AA0F19" w:rsidRDefault="00483FD6" w:rsidP="00AA0F19">
      <w:pPr>
        <w:rPr>
          <w:rFonts w:cs="Arial"/>
          <w:szCs w:val="22"/>
        </w:rPr>
      </w:pPr>
      <w:r w:rsidRPr="00AA0F19">
        <w:rPr>
          <w:rFonts w:cs="Arial"/>
          <w:szCs w:val="22"/>
        </w:rPr>
        <w:t>NEQS</w:t>
      </w:r>
      <w:r w:rsidRPr="00AA0F19">
        <w:rPr>
          <w:rFonts w:cs="Arial"/>
          <w:szCs w:val="22"/>
        </w:rPr>
        <w:tab/>
      </w:r>
      <w:r w:rsidRPr="00AA0F19">
        <w:rPr>
          <w:rFonts w:cs="Arial"/>
          <w:szCs w:val="22"/>
        </w:rPr>
        <w:tab/>
      </w:r>
      <w:r w:rsidRPr="00AA0F19">
        <w:rPr>
          <w:rFonts w:cs="Arial"/>
          <w:szCs w:val="22"/>
        </w:rPr>
        <w:tab/>
        <w:t>National Environmental Quality</w:t>
      </w:r>
      <w:r w:rsidRPr="00AA0F19">
        <w:rPr>
          <w:rFonts w:cs="Arial"/>
          <w:spacing w:val="-4"/>
          <w:szCs w:val="22"/>
        </w:rPr>
        <w:t xml:space="preserve"> </w:t>
      </w:r>
      <w:r w:rsidRPr="00AA0F19">
        <w:rPr>
          <w:rFonts w:cs="Arial"/>
          <w:szCs w:val="22"/>
        </w:rPr>
        <w:t>Standards</w:t>
      </w:r>
    </w:p>
    <w:p w14:paraId="1F553685" w14:textId="77777777" w:rsidR="00483FD6" w:rsidRPr="00AA0F19" w:rsidRDefault="00483FD6" w:rsidP="00AA0F19">
      <w:pPr>
        <w:rPr>
          <w:rFonts w:cs="Arial"/>
          <w:color w:val="000000" w:themeColor="text1"/>
          <w:szCs w:val="22"/>
        </w:rPr>
      </w:pPr>
      <w:r w:rsidRPr="00AA0F19">
        <w:rPr>
          <w:rFonts w:cs="Arial"/>
          <w:color w:val="000000" w:themeColor="text1"/>
          <w:szCs w:val="22"/>
        </w:rPr>
        <w:t>NGOs</w:t>
      </w:r>
      <w:r w:rsidRPr="00AA0F19">
        <w:rPr>
          <w:rFonts w:cs="Arial"/>
          <w:color w:val="000000" w:themeColor="text1"/>
          <w:szCs w:val="22"/>
        </w:rPr>
        <w:tab/>
      </w:r>
      <w:r w:rsidRPr="00AA0F19">
        <w:rPr>
          <w:rFonts w:cs="Arial"/>
          <w:color w:val="000000" w:themeColor="text1"/>
          <w:szCs w:val="22"/>
        </w:rPr>
        <w:tab/>
      </w:r>
      <w:r w:rsidRPr="00AA0F19">
        <w:rPr>
          <w:rFonts w:cs="Arial"/>
          <w:color w:val="000000" w:themeColor="text1"/>
          <w:szCs w:val="22"/>
        </w:rPr>
        <w:tab/>
        <w:t>Non-Government</w:t>
      </w:r>
      <w:r w:rsidRPr="00AA0F19">
        <w:rPr>
          <w:rFonts w:cs="Arial"/>
          <w:color w:val="000000" w:themeColor="text1"/>
          <w:spacing w:val="-1"/>
          <w:szCs w:val="22"/>
        </w:rPr>
        <w:t xml:space="preserve"> </w:t>
      </w:r>
      <w:r w:rsidRPr="00AA0F19">
        <w:rPr>
          <w:rFonts w:cs="Arial"/>
          <w:color w:val="000000" w:themeColor="text1"/>
          <w:szCs w:val="22"/>
        </w:rPr>
        <w:t>Organizations</w:t>
      </w:r>
    </w:p>
    <w:p w14:paraId="2319427E" w14:textId="77777777" w:rsidR="00483FD6" w:rsidRPr="00AA0F19" w:rsidRDefault="00483FD6" w:rsidP="00AA0F19">
      <w:pPr>
        <w:rPr>
          <w:rFonts w:cs="Arial"/>
          <w:szCs w:val="22"/>
        </w:rPr>
      </w:pPr>
      <w:r w:rsidRPr="00AA0F19">
        <w:rPr>
          <w:rFonts w:cs="Arial"/>
          <w:szCs w:val="22"/>
        </w:rPr>
        <w:lastRenderedPageBreak/>
        <w:t>NOC</w:t>
      </w:r>
      <w:r w:rsidRPr="00AA0F19">
        <w:rPr>
          <w:rFonts w:cs="Arial"/>
          <w:szCs w:val="22"/>
        </w:rPr>
        <w:tab/>
      </w:r>
      <w:r w:rsidRPr="00AA0F19">
        <w:rPr>
          <w:rFonts w:cs="Arial"/>
          <w:szCs w:val="22"/>
        </w:rPr>
        <w:tab/>
      </w:r>
      <w:r w:rsidRPr="00AA0F19">
        <w:rPr>
          <w:rFonts w:cs="Arial"/>
          <w:szCs w:val="22"/>
        </w:rPr>
        <w:tab/>
        <w:t>No-Objection</w:t>
      </w:r>
      <w:r w:rsidRPr="00AA0F19">
        <w:rPr>
          <w:rFonts w:cs="Arial"/>
          <w:spacing w:val="-1"/>
          <w:szCs w:val="22"/>
        </w:rPr>
        <w:t xml:space="preserve"> </w:t>
      </w:r>
      <w:r w:rsidRPr="00AA0F19">
        <w:rPr>
          <w:rFonts w:cs="Arial"/>
          <w:szCs w:val="22"/>
        </w:rPr>
        <w:t>Certificate</w:t>
      </w:r>
    </w:p>
    <w:p w14:paraId="1B189BC4" w14:textId="77777777" w:rsidR="00483FD6" w:rsidRPr="00AA0F19" w:rsidRDefault="00483FD6" w:rsidP="00AA0F19">
      <w:pPr>
        <w:rPr>
          <w:rFonts w:cs="Arial"/>
          <w:szCs w:val="22"/>
        </w:rPr>
      </w:pPr>
      <w:r w:rsidRPr="00AA0F19">
        <w:rPr>
          <w:rFonts w:cs="Arial"/>
          <w:szCs w:val="22"/>
        </w:rPr>
        <w:t>NW                             North West</w:t>
      </w:r>
    </w:p>
    <w:p w14:paraId="1A1C6654" w14:textId="0488BA5C" w:rsidR="00483FD6" w:rsidRPr="00AA0F19" w:rsidRDefault="00483FD6" w:rsidP="00AA0F19">
      <w:pPr>
        <w:rPr>
          <w:rFonts w:cs="Arial"/>
          <w:szCs w:val="22"/>
        </w:rPr>
      </w:pPr>
      <w:r w:rsidRPr="00AA0F19">
        <w:rPr>
          <w:rFonts w:cs="Arial"/>
          <w:szCs w:val="22"/>
        </w:rPr>
        <w:t>O&amp;M</w:t>
      </w:r>
      <w:r w:rsidRPr="00AA0F19">
        <w:rPr>
          <w:rFonts w:cs="Arial"/>
          <w:szCs w:val="22"/>
        </w:rPr>
        <w:tab/>
      </w:r>
      <w:r w:rsidRPr="00AA0F19">
        <w:rPr>
          <w:rFonts w:cs="Arial"/>
          <w:szCs w:val="22"/>
        </w:rPr>
        <w:tab/>
      </w:r>
      <w:r w:rsidRPr="00AA0F19">
        <w:rPr>
          <w:rFonts w:cs="Arial"/>
          <w:szCs w:val="22"/>
        </w:rPr>
        <w:tab/>
        <w:t>Operation and</w:t>
      </w:r>
      <w:r w:rsidRPr="00AA0F19">
        <w:rPr>
          <w:rFonts w:cs="Arial"/>
          <w:spacing w:val="-1"/>
          <w:szCs w:val="22"/>
        </w:rPr>
        <w:t xml:space="preserve"> </w:t>
      </w:r>
      <w:r w:rsidRPr="00AA0F19">
        <w:rPr>
          <w:rFonts w:cs="Arial"/>
          <w:szCs w:val="22"/>
        </w:rPr>
        <w:t>Maintenance</w:t>
      </w:r>
    </w:p>
    <w:p w14:paraId="4E8E59DD" w14:textId="77777777" w:rsidR="00483FD6" w:rsidRPr="00AA0F19" w:rsidRDefault="00483FD6" w:rsidP="00AA0F19">
      <w:pPr>
        <w:rPr>
          <w:rFonts w:cs="Arial"/>
          <w:szCs w:val="22"/>
        </w:rPr>
      </w:pPr>
      <w:r w:rsidRPr="00AA0F19">
        <w:rPr>
          <w:rFonts w:cs="Arial"/>
          <w:szCs w:val="22"/>
        </w:rPr>
        <w:t xml:space="preserve">OP                   </w:t>
      </w:r>
      <w:r w:rsidRPr="00AA0F19">
        <w:rPr>
          <w:rFonts w:cs="Arial"/>
          <w:szCs w:val="22"/>
        </w:rPr>
        <w:tab/>
        <w:t xml:space="preserve">Operational policy </w:t>
      </w:r>
    </w:p>
    <w:p w14:paraId="461A59B6" w14:textId="77777777" w:rsidR="00483FD6" w:rsidRPr="00AA0F19" w:rsidRDefault="00483FD6" w:rsidP="00AA0F19">
      <w:pPr>
        <w:rPr>
          <w:rFonts w:cs="Arial"/>
          <w:szCs w:val="22"/>
        </w:rPr>
      </w:pPr>
      <w:r w:rsidRPr="00AA0F19">
        <w:rPr>
          <w:rFonts w:cs="Arial"/>
          <w:color w:val="000000"/>
          <w:szCs w:val="22"/>
        </w:rPr>
        <w:t>PAP</w:t>
      </w:r>
      <w:r w:rsidRPr="00AA0F19">
        <w:rPr>
          <w:rFonts w:cs="Arial"/>
          <w:color w:val="000000"/>
          <w:szCs w:val="22"/>
        </w:rPr>
        <w:tab/>
      </w:r>
      <w:r w:rsidRPr="00AA0F19">
        <w:rPr>
          <w:rFonts w:cs="Arial"/>
          <w:color w:val="000000"/>
          <w:szCs w:val="22"/>
        </w:rPr>
        <w:tab/>
      </w:r>
      <w:r w:rsidRPr="00AA0F19">
        <w:rPr>
          <w:rFonts w:cs="Arial"/>
          <w:color w:val="000000"/>
          <w:szCs w:val="22"/>
        </w:rPr>
        <w:tab/>
        <w:t xml:space="preserve">Project Affected Persons </w:t>
      </w:r>
    </w:p>
    <w:p w14:paraId="7BF08091" w14:textId="77777777" w:rsidR="00483FD6" w:rsidRPr="00AA0F19" w:rsidRDefault="00483FD6" w:rsidP="00AA0F19">
      <w:pPr>
        <w:rPr>
          <w:rFonts w:cs="Arial"/>
          <w:szCs w:val="22"/>
        </w:rPr>
      </w:pPr>
      <w:r w:rsidRPr="00AA0F19">
        <w:rPr>
          <w:rFonts w:cs="Arial"/>
          <w:szCs w:val="22"/>
        </w:rPr>
        <w:t xml:space="preserve">PCC                           </w:t>
      </w:r>
      <w:r w:rsidRPr="00AA0F19">
        <w:rPr>
          <w:rFonts w:cs="Arial"/>
          <w:szCs w:val="22"/>
        </w:rPr>
        <w:tab/>
      </w:r>
      <w:r w:rsidRPr="00AA0F19">
        <w:rPr>
          <w:rFonts w:cs="Arial"/>
          <w:color w:val="202124"/>
          <w:szCs w:val="22"/>
          <w:shd w:val="clear" w:color="auto" w:fill="FFFFFF"/>
        </w:rPr>
        <w:t>Pre-Cast Concrete</w:t>
      </w:r>
    </w:p>
    <w:p w14:paraId="7C665F5D" w14:textId="77777777" w:rsidR="00483FD6" w:rsidRPr="00AA0F19" w:rsidRDefault="00483FD6" w:rsidP="00AA0F19">
      <w:pPr>
        <w:rPr>
          <w:rFonts w:cs="Arial"/>
          <w:szCs w:val="22"/>
        </w:rPr>
      </w:pPr>
      <w:r w:rsidRPr="00AA0F19">
        <w:rPr>
          <w:rFonts w:cs="Arial"/>
          <w:szCs w:val="22"/>
        </w:rPr>
        <w:t>PEPA</w:t>
      </w:r>
      <w:r w:rsidRPr="00AA0F19">
        <w:rPr>
          <w:rFonts w:cs="Arial"/>
          <w:szCs w:val="22"/>
        </w:rPr>
        <w:tab/>
      </w:r>
      <w:r w:rsidRPr="00AA0F19">
        <w:rPr>
          <w:rFonts w:cs="Arial"/>
          <w:szCs w:val="22"/>
        </w:rPr>
        <w:tab/>
      </w:r>
      <w:r w:rsidRPr="00AA0F19">
        <w:rPr>
          <w:rFonts w:cs="Arial"/>
          <w:szCs w:val="22"/>
        </w:rPr>
        <w:tab/>
        <w:t>Pakistan Environmental Protection</w:t>
      </w:r>
      <w:r w:rsidRPr="00AA0F19">
        <w:rPr>
          <w:rFonts w:cs="Arial"/>
          <w:spacing w:val="-1"/>
          <w:szCs w:val="22"/>
        </w:rPr>
        <w:t xml:space="preserve"> </w:t>
      </w:r>
      <w:r w:rsidRPr="00AA0F19">
        <w:rPr>
          <w:rFonts w:cs="Arial"/>
          <w:szCs w:val="22"/>
        </w:rPr>
        <w:t>Act</w:t>
      </w:r>
    </w:p>
    <w:p w14:paraId="7E655BAE" w14:textId="77777777" w:rsidR="00483FD6" w:rsidRPr="00AA0F19" w:rsidRDefault="00483FD6" w:rsidP="00AA0F19">
      <w:pPr>
        <w:rPr>
          <w:rFonts w:cs="Arial"/>
          <w:szCs w:val="22"/>
        </w:rPr>
      </w:pPr>
      <w:r w:rsidRPr="00AA0F19">
        <w:rPr>
          <w:rFonts w:cs="Arial"/>
          <w:szCs w:val="22"/>
        </w:rPr>
        <w:t>PEPC</w:t>
      </w:r>
      <w:r w:rsidRPr="00AA0F19">
        <w:rPr>
          <w:rFonts w:cs="Arial"/>
          <w:szCs w:val="22"/>
        </w:rPr>
        <w:tab/>
      </w:r>
      <w:r w:rsidRPr="00AA0F19">
        <w:rPr>
          <w:rFonts w:cs="Arial"/>
          <w:szCs w:val="22"/>
        </w:rPr>
        <w:tab/>
      </w:r>
      <w:r w:rsidRPr="00AA0F19">
        <w:rPr>
          <w:rFonts w:cs="Arial"/>
          <w:szCs w:val="22"/>
        </w:rPr>
        <w:tab/>
        <w:t>Pakistan Environmental Protections</w:t>
      </w:r>
      <w:r w:rsidRPr="00AA0F19">
        <w:rPr>
          <w:rFonts w:cs="Arial"/>
          <w:spacing w:val="-1"/>
          <w:szCs w:val="22"/>
        </w:rPr>
        <w:t xml:space="preserve"> </w:t>
      </w:r>
      <w:r w:rsidRPr="00AA0F19">
        <w:rPr>
          <w:rFonts w:cs="Arial"/>
          <w:szCs w:val="22"/>
        </w:rPr>
        <w:t>Council</w:t>
      </w:r>
    </w:p>
    <w:p w14:paraId="117B2DCE" w14:textId="77777777" w:rsidR="00483FD6" w:rsidRPr="00AA0F19" w:rsidRDefault="00483FD6" w:rsidP="00AA0F19">
      <w:pPr>
        <w:rPr>
          <w:rFonts w:cs="Arial"/>
          <w:szCs w:val="22"/>
          <w:lang w:bidi="en-US"/>
        </w:rPr>
      </w:pPr>
      <w:r w:rsidRPr="00AA0F19">
        <w:rPr>
          <w:rFonts w:cs="Arial"/>
          <w:szCs w:val="22"/>
          <w:lang w:bidi="en-US"/>
        </w:rPr>
        <w:t xml:space="preserve">PGA                         </w:t>
      </w:r>
      <w:r w:rsidRPr="00AA0F19">
        <w:rPr>
          <w:rFonts w:cs="Arial"/>
          <w:szCs w:val="22"/>
          <w:lang w:bidi="en-US"/>
        </w:rPr>
        <w:tab/>
        <w:t>Peak Ground Acceleration</w:t>
      </w:r>
    </w:p>
    <w:p w14:paraId="3D98FA99" w14:textId="77777777" w:rsidR="00483FD6" w:rsidRPr="00AA0F19" w:rsidRDefault="00483FD6" w:rsidP="00AA0F19">
      <w:pPr>
        <w:rPr>
          <w:rFonts w:cs="Arial"/>
          <w:szCs w:val="22"/>
        </w:rPr>
      </w:pPr>
      <w:r w:rsidRPr="00AA0F19">
        <w:rPr>
          <w:rFonts w:cs="Arial"/>
          <w:szCs w:val="22"/>
        </w:rPr>
        <w:t>PMU</w:t>
      </w:r>
      <w:r w:rsidRPr="00AA0F19">
        <w:rPr>
          <w:rFonts w:cs="Arial"/>
          <w:szCs w:val="22"/>
        </w:rPr>
        <w:tab/>
      </w:r>
      <w:r w:rsidRPr="00AA0F19">
        <w:rPr>
          <w:rFonts w:cs="Arial"/>
          <w:szCs w:val="22"/>
        </w:rPr>
        <w:tab/>
      </w:r>
      <w:r w:rsidRPr="00AA0F19">
        <w:rPr>
          <w:rFonts w:cs="Arial"/>
          <w:szCs w:val="22"/>
        </w:rPr>
        <w:tab/>
        <w:t>Project Management</w:t>
      </w:r>
      <w:r w:rsidRPr="00AA0F19">
        <w:rPr>
          <w:rFonts w:cs="Arial"/>
          <w:spacing w:val="-1"/>
          <w:szCs w:val="22"/>
        </w:rPr>
        <w:t xml:space="preserve"> </w:t>
      </w:r>
      <w:r w:rsidRPr="00AA0F19">
        <w:rPr>
          <w:rFonts w:cs="Arial"/>
          <w:szCs w:val="22"/>
        </w:rPr>
        <w:t>Unit</w:t>
      </w:r>
    </w:p>
    <w:p w14:paraId="30D2935A" w14:textId="77777777" w:rsidR="00483FD6" w:rsidRPr="00AA0F19" w:rsidRDefault="00483FD6" w:rsidP="00AA0F19">
      <w:pPr>
        <w:rPr>
          <w:rFonts w:cs="Arial"/>
          <w:szCs w:val="22"/>
        </w:rPr>
      </w:pPr>
      <w:r w:rsidRPr="00AA0F19">
        <w:rPr>
          <w:rFonts w:cs="Arial"/>
          <w:szCs w:val="22"/>
        </w:rPr>
        <w:t>PPE</w:t>
      </w:r>
      <w:r w:rsidRPr="00AA0F19">
        <w:rPr>
          <w:rFonts w:cs="Arial"/>
          <w:szCs w:val="22"/>
        </w:rPr>
        <w:tab/>
      </w:r>
      <w:r w:rsidRPr="00AA0F19">
        <w:rPr>
          <w:rFonts w:cs="Arial"/>
          <w:szCs w:val="22"/>
        </w:rPr>
        <w:tab/>
      </w:r>
      <w:r w:rsidRPr="00AA0F19">
        <w:rPr>
          <w:rFonts w:cs="Arial"/>
          <w:szCs w:val="22"/>
        </w:rPr>
        <w:tab/>
        <w:t>Personal Protective</w:t>
      </w:r>
      <w:r w:rsidRPr="00AA0F19">
        <w:rPr>
          <w:rFonts w:cs="Arial"/>
          <w:spacing w:val="-1"/>
          <w:szCs w:val="22"/>
        </w:rPr>
        <w:t xml:space="preserve"> </w:t>
      </w:r>
      <w:r w:rsidRPr="00AA0F19">
        <w:rPr>
          <w:rFonts w:cs="Arial"/>
          <w:szCs w:val="22"/>
        </w:rPr>
        <w:t>Equipment</w:t>
      </w:r>
    </w:p>
    <w:p w14:paraId="196BC062" w14:textId="77777777" w:rsidR="00483FD6" w:rsidRPr="00AA0F19" w:rsidRDefault="00483FD6" w:rsidP="00AA0F19">
      <w:pPr>
        <w:rPr>
          <w:rFonts w:cs="Arial"/>
          <w:color w:val="000000" w:themeColor="text1"/>
          <w:szCs w:val="22"/>
        </w:rPr>
      </w:pPr>
      <w:r w:rsidRPr="00AA0F19">
        <w:rPr>
          <w:rFonts w:cs="Arial"/>
          <w:color w:val="000000" w:themeColor="text1"/>
          <w:szCs w:val="22"/>
        </w:rPr>
        <w:t>QA</w:t>
      </w:r>
      <w:r w:rsidRPr="00AA0F19">
        <w:rPr>
          <w:rFonts w:cs="Arial"/>
          <w:color w:val="000000" w:themeColor="text1"/>
          <w:szCs w:val="22"/>
        </w:rPr>
        <w:tab/>
      </w:r>
      <w:r w:rsidRPr="00AA0F19">
        <w:rPr>
          <w:rFonts w:cs="Arial"/>
          <w:color w:val="000000" w:themeColor="text1"/>
          <w:szCs w:val="22"/>
        </w:rPr>
        <w:tab/>
      </w:r>
      <w:r w:rsidRPr="00AA0F19">
        <w:rPr>
          <w:rFonts w:cs="Arial"/>
          <w:color w:val="000000" w:themeColor="text1"/>
          <w:szCs w:val="22"/>
        </w:rPr>
        <w:tab/>
        <w:t>Quality</w:t>
      </w:r>
      <w:r w:rsidRPr="00AA0F19">
        <w:rPr>
          <w:rFonts w:cs="Arial"/>
          <w:color w:val="000000" w:themeColor="text1"/>
          <w:spacing w:val="-5"/>
          <w:szCs w:val="22"/>
        </w:rPr>
        <w:t xml:space="preserve"> </w:t>
      </w:r>
      <w:r w:rsidRPr="00AA0F19">
        <w:rPr>
          <w:rFonts w:cs="Arial"/>
          <w:color w:val="000000" w:themeColor="text1"/>
          <w:szCs w:val="22"/>
        </w:rPr>
        <w:t>Assurance</w:t>
      </w:r>
    </w:p>
    <w:p w14:paraId="55C03D87" w14:textId="77777777" w:rsidR="00483FD6" w:rsidRPr="00AA0F19" w:rsidRDefault="00483FD6" w:rsidP="00AA0F19">
      <w:pPr>
        <w:rPr>
          <w:rFonts w:cs="Arial"/>
          <w:color w:val="000000" w:themeColor="text1"/>
          <w:szCs w:val="22"/>
        </w:rPr>
      </w:pPr>
      <w:r w:rsidRPr="00AA0F19">
        <w:rPr>
          <w:rFonts w:cs="Arial"/>
          <w:szCs w:val="22"/>
        </w:rPr>
        <w:t xml:space="preserve">RCC                      </w:t>
      </w:r>
      <w:r w:rsidRPr="00AA0F19">
        <w:rPr>
          <w:rFonts w:cs="Arial"/>
          <w:szCs w:val="22"/>
        </w:rPr>
        <w:tab/>
      </w:r>
      <w:r w:rsidRPr="00AA0F19">
        <w:rPr>
          <w:rFonts w:cs="Arial"/>
          <w:color w:val="202124"/>
          <w:szCs w:val="22"/>
          <w:shd w:val="clear" w:color="auto" w:fill="FFFFFF"/>
        </w:rPr>
        <w:t>Reinforced Cement Concrete</w:t>
      </w:r>
    </w:p>
    <w:p w14:paraId="2299DEFC" w14:textId="77777777" w:rsidR="00483FD6" w:rsidRPr="00AA0F19" w:rsidRDefault="00483FD6" w:rsidP="00AA0F19">
      <w:pPr>
        <w:rPr>
          <w:rFonts w:cs="Arial"/>
          <w:color w:val="000000" w:themeColor="text1"/>
          <w:szCs w:val="22"/>
        </w:rPr>
      </w:pPr>
      <w:r w:rsidRPr="00AA0F19">
        <w:rPr>
          <w:rFonts w:cs="Arial"/>
          <w:bCs/>
          <w:szCs w:val="22"/>
        </w:rPr>
        <w:t xml:space="preserve">SBC                    </w:t>
      </w:r>
      <w:r w:rsidRPr="00AA0F19">
        <w:rPr>
          <w:rFonts w:cs="Arial"/>
          <w:bCs/>
          <w:szCs w:val="22"/>
        </w:rPr>
        <w:tab/>
        <w:t>Seismic Building Code of Pakistan</w:t>
      </w:r>
    </w:p>
    <w:p w14:paraId="040C2292" w14:textId="77777777" w:rsidR="00483FD6" w:rsidRPr="00AA0F19" w:rsidRDefault="00483FD6" w:rsidP="00AA0F19">
      <w:pPr>
        <w:rPr>
          <w:rFonts w:cs="Arial"/>
          <w:color w:val="000000" w:themeColor="text1"/>
          <w:szCs w:val="22"/>
        </w:rPr>
      </w:pPr>
      <w:r w:rsidRPr="00AA0F19">
        <w:rPr>
          <w:rFonts w:cs="Arial"/>
          <w:szCs w:val="22"/>
        </w:rPr>
        <w:t xml:space="preserve">SC                      </w:t>
      </w:r>
      <w:r w:rsidRPr="00AA0F19">
        <w:rPr>
          <w:rFonts w:cs="Arial"/>
          <w:szCs w:val="22"/>
        </w:rPr>
        <w:tab/>
        <w:t xml:space="preserve">Supervisory Consultant </w:t>
      </w:r>
    </w:p>
    <w:p w14:paraId="6096F748" w14:textId="77777777" w:rsidR="00483FD6" w:rsidRPr="00AA0F19" w:rsidRDefault="00483FD6" w:rsidP="00AA0F19">
      <w:pPr>
        <w:rPr>
          <w:rFonts w:cs="Arial"/>
          <w:color w:val="000000" w:themeColor="text1"/>
          <w:szCs w:val="22"/>
        </w:rPr>
      </w:pPr>
      <w:r w:rsidRPr="00AA0F19">
        <w:rPr>
          <w:rFonts w:cs="Arial"/>
          <w:color w:val="000000" w:themeColor="text1"/>
          <w:szCs w:val="22"/>
        </w:rPr>
        <w:t xml:space="preserve">SDGS                   </w:t>
      </w:r>
      <w:r w:rsidRPr="00AA0F19">
        <w:rPr>
          <w:rFonts w:cs="Arial"/>
          <w:color w:val="000000" w:themeColor="text1"/>
          <w:szCs w:val="22"/>
        </w:rPr>
        <w:tab/>
        <w:t>Sustainable Development Goals</w:t>
      </w:r>
    </w:p>
    <w:p w14:paraId="1A99607F" w14:textId="77777777" w:rsidR="00483FD6" w:rsidRPr="00AA0F19" w:rsidRDefault="00483FD6" w:rsidP="00AA0F19">
      <w:pPr>
        <w:rPr>
          <w:rFonts w:cs="Arial"/>
          <w:color w:val="000000" w:themeColor="text1"/>
          <w:szCs w:val="22"/>
        </w:rPr>
      </w:pPr>
      <w:r w:rsidRPr="00AA0F19">
        <w:rPr>
          <w:rFonts w:cs="Arial"/>
          <w:color w:val="000000"/>
          <w:szCs w:val="22"/>
        </w:rPr>
        <w:t>SDO                            Sub-divisional Officer</w:t>
      </w:r>
    </w:p>
    <w:p w14:paraId="0917ABBA" w14:textId="77777777" w:rsidR="00483FD6" w:rsidRPr="00AA0F19" w:rsidRDefault="00483FD6" w:rsidP="00AA0F19">
      <w:pPr>
        <w:rPr>
          <w:rFonts w:cs="Arial"/>
          <w:szCs w:val="22"/>
        </w:rPr>
      </w:pPr>
      <w:r w:rsidRPr="00AA0F19">
        <w:rPr>
          <w:rFonts w:cs="Arial"/>
          <w:szCs w:val="22"/>
        </w:rPr>
        <w:t xml:space="preserve">SPM                       </w:t>
      </w:r>
      <w:r w:rsidRPr="00AA0F19">
        <w:rPr>
          <w:rFonts w:cs="Arial"/>
          <w:szCs w:val="22"/>
        </w:rPr>
        <w:tab/>
        <w:t>Suspended Particulate Matter</w:t>
      </w:r>
    </w:p>
    <w:p w14:paraId="6C23ABE6" w14:textId="77777777" w:rsidR="00483FD6" w:rsidRPr="00AA0F19" w:rsidRDefault="00483FD6" w:rsidP="00AA0F19">
      <w:pPr>
        <w:rPr>
          <w:rFonts w:cs="Arial"/>
          <w:szCs w:val="22"/>
        </w:rPr>
      </w:pPr>
      <w:r w:rsidRPr="00AA0F19">
        <w:rPr>
          <w:rFonts w:cs="Arial"/>
          <w:szCs w:val="22"/>
        </w:rPr>
        <w:t>TDS</w:t>
      </w:r>
      <w:r w:rsidRPr="00AA0F19">
        <w:rPr>
          <w:rFonts w:cs="Arial"/>
          <w:szCs w:val="22"/>
        </w:rPr>
        <w:tab/>
      </w:r>
      <w:r w:rsidRPr="00AA0F19">
        <w:rPr>
          <w:rFonts w:cs="Arial"/>
          <w:szCs w:val="22"/>
        </w:rPr>
        <w:tab/>
      </w:r>
      <w:r w:rsidRPr="00AA0F19">
        <w:rPr>
          <w:rFonts w:cs="Arial"/>
          <w:szCs w:val="22"/>
        </w:rPr>
        <w:tab/>
        <w:t>Total Dissolved</w:t>
      </w:r>
      <w:r w:rsidRPr="00AA0F19">
        <w:rPr>
          <w:rFonts w:cs="Arial"/>
          <w:spacing w:val="-1"/>
          <w:szCs w:val="22"/>
        </w:rPr>
        <w:t xml:space="preserve"> </w:t>
      </w:r>
      <w:r w:rsidRPr="00AA0F19">
        <w:rPr>
          <w:rFonts w:cs="Arial"/>
          <w:szCs w:val="22"/>
        </w:rPr>
        <w:t>Solids</w:t>
      </w:r>
    </w:p>
    <w:p w14:paraId="2F8692A3" w14:textId="77777777" w:rsidR="00483FD6" w:rsidRPr="00AA0F19" w:rsidRDefault="00483FD6" w:rsidP="00AA0F19">
      <w:pPr>
        <w:rPr>
          <w:rFonts w:cs="Arial"/>
          <w:w w:val="105"/>
          <w:szCs w:val="22"/>
        </w:rPr>
      </w:pPr>
      <w:r w:rsidRPr="00AA0F19">
        <w:rPr>
          <w:rFonts w:cs="Arial"/>
          <w:w w:val="105"/>
          <w:szCs w:val="22"/>
        </w:rPr>
        <w:t xml:space="preserve">ToR                   </w:t>
      </w:r>
      <w:r w:rsidRPr="00AA0F19">
        <w:rPr>
          <w:rFonts w:cs="Arial"/>
          <w:w w:val="105"/>
          <w:szCs w:val="22"/>
        </w:rPr>
        <w:tab/>
        <w:t xml:space="preserve">Terms of Reference </w:t>
      </w:r>
    </w:p>
    <w:p w14:paraId="58B44943" w14:textId="77777777" w:rsidR="00483FD6" w:rsidRPr="00AA0F19" w:rsidRDefault="00483FD6" w:rsidP="00AA0F19">
      <w:pPr>
        <w:rPr>
          <w:rFonts w:cs="Arial"/>
          <w:szCs w:val="22"/>
        </w:rPr>
      </w:pPr>
      <w:r w:rsidRPr="00AA0F19">
        <w:rPr>
          <w:rFonts w:cs="Arial"/>
          <w:szCs w:val="22"/>
        </w:rPr>
        <w:t xml:space="preserve">UNFCCC       </w:t>
      </w:r>
      <w:r w:rsidRPr="00AA0F19">
        <w:rPr>
          <w:rFonts w:cs="Arial"/>
          <w:szCs w:val="22"/>
        </w:rPr>
        <w:tab/>
      </w:r>
      <w:r w:rsidRPr="00AA0F19">
        <w:rPr>
          <w:rFonts w:cs="Arial"/>
          <w:szCs w:val="22"/>
        </w:rPr>
        <w:tab/>
        <w:t>United Nations Framework Convention on Climate Change</w:t>
      </w:r>
    </w:p>
    <w:p w14:paraId="176B6536" w14:textId="77777777" w:rsidR="00483FD6" w:rsidRPr="00AA0F19" w:rsidRDefault="00483FD6" w:rsidP="00AA0F19">
      <w:pPr>
        <w:rPr>
          <w:rFonts w:cs="Arial"/>
          <w:w w:val="105"/>
          <w:szCs w:val="22"/>
        </w:rPr>
      </w:pPr>
      <w:r w:rsidRPr="00AA0F19">
        <w:rPr>
          <w:rFonts w:cs="Arial"/>
          <w:szCs w:val="22"/>
        </w:rPr>
        <w:t xml:space="preserve">UNCED      </w:t>
      </w:r>
      <w:r w:rsidRPr="00AA0F19">
        <w:rPr>
          <w:rFonts w:cs="Arial"/>
          <w:szCs w:val="22"/>
        </w:rPr>
        <w:tab/>
      </w:r>
      <w:r w:rsidRPr="00AA0F19">
        <w:rPr>
          <w:rFonts w:cs="Arial"/>
          <w:szCs w:val="22"/>
        </w:rPr>
        <w:tab/>
        <w:t>United Nations Conference on Environment and Development</w:t>
      </w:r>
    </w:p>
    <w:p w14:paraId="0E16823E" w14:textId="77777777" w:rsidR="00483FD6" w:rsidRPr="00AA0F19" w:rsidRDefault="00483FD6" w:rsidP="00AA0F19">
      <w:pPr>
        <w:rPr>
          <w:rFonts w:cs="Arial"/>
          <w:color w:val="000000" w:themeColor="text1"/>
          <w:szCs w:val="22"/>
        </w:rPr>
      </w:pPr>
      <w:r w:rsidRPr="00AA0F19">
        <w:rPr>
          <w:rFonts w:cs="Arial"/>
          <w:color w:val="000000" w:themeColor="text1"/>
          <w:szCs w:val="22"/>
        </w:rPr>
        <w:t>WB</w:t>
      </w:r>
      <w:r w:rsidRPr="00AA0F19">
        <w:rPr>
          <w:rFonts w:cs="Arial"/>
          <w:color w:val="000000" w:themeColor="text1"/>
          <w:szCs w:val="22"/>
        </w:rPr>
        <w:tab/>
      </w:r>
      <w:r w:rsidRPr="00AA0F19">
        <w:rPr>
          <w:rFonts w:cs="Arial"/>
          <w:color w:val="000000" w:themeColor="text1"/>
          <w:szCs w:val="22"/>
        </w:rPr>
        <w:tab/>
      </w:r>
      <w:r w:rsidRPr="00AA0F19">
        <w:rPr>
          <w:rFonts w:cs="Arial"/>
          <w:color w:val="000000" w:themeColor="text1"/>
          <w:szCs w:val="22"/>
        </w:rPr>
        <w:tab/>
        <w:t>World Bank</w:t>
      </w:r>
    </w:p>
    <w:p w14:paraId="108F2BCA" w14:textId="77777777" w:rsidR="00483FD6" w:rsidRPr="00AA0F19" w:rsidRDefault="00483FD6" w:rsidP="00AA0F19">
      <w:pPr>
        <w:rPr>
          <w:rFonts w:cs="Arial"/>
          <w:szCs w:val="22"/>
        </w:rPr>
      </w:pPr>
      <w:r w:rsidRPr="00AA0F19">
        <w:rPr>
          <w:rFonts w:cs="Arial"/>
          <w:szCs w:val="22"/>
        </w:rPr>
        <w:t>WHO</w:t>
      </w:r>
      <w:r w:rsidRPr="00AA0F19">
        <w:rPr>
          <w:rFonts w:cs="Arial"/>
          <w:szCs w:val="22"/>
        </w:rPr>
        <w:tab/>
      </w:r>
      <w:r w:rsidRPr="00AA0F19">
        <w:rPr>
          <w:rFonts w:cs="Arial"/>
          <w:szCs w:val="22"/>
        </w:rPr>
        <w:tab/>
      </w:r>
      <w:r w:rsidRPr="00AA0F19">
        <w:rPr>
          <w:rFonts w:cs="Arial"/>
          <w:szCs w:val="22"/>
        </w:rPr>
        <w:tab/>
        <w:t xml:space="preserve">World Health Organization </w:t>
      </w:r>
    </w:p>
    <w:p w14:paraId="5F8F9EC0" w14:textId="77777777" w:rsidR="00483FD6" w:rsidRDefault="00483FD6" w:rsidP="00483FD6">
      <w:pPr>
        <w:spacing w:line="240" w:lineRule="auto"/>
      </w:pPr>
    </w:p>
    <w:p w14:paraId="59E20124" w14:textId="66D38606" w:rsidR="00A61EE6" w:rsidRDefault="00A61EE6" w:rsidP="00A61EE6">
      <w:pPr>
        <w:rPr>
          <w:rFonts w:cs="Arial"/>
          <w:sz w:val="20"/>
          <w:szCs w:val="20"/>
        </w:rPr>
      </w:pPr>
    </w:p>
    <w:p w14:paraId="5BC97343" w14:textId="77777777" w:rsidR="00483FD6" w:rsidRPr="00153C42" w:rsidRDefault="00483FD6" w:rsidP="00A61EE6">
      <w:pPr>
        <w:rPr>
          <w:rFonts w:cs="Arial"/>
          <w:sz w:val="20"/>
          <w:szCs w:val="20"/>
        </w:rPr>
      </w:pPr>
    </w:p>
    <w:p w14:paraId="4E52AF40" w14:textId="77777777" w:rsidR="00A67584" w:rsidRDefault="00A67584" w:rsidP="00A67584">
      <w:pPr>
        <w:rPr>
          <w:rFonts w:cs="Arial"/>
        </w:rPr>
        <w:sectPr w:rsidR="00A67584" w:rsidSect="00126C73">
          <w:pgSz w:w="11909" w:h="16834" w:code="9"/>
          <w:pgMar w:top="1440" w:right="1440" w:bottom="1440" w:left="1440" w:header="720" w:footer="720" w:gutter="0"/>
          <w:pgNumType w:fmt="lowerRoman"/>
          <w:cols w:space="720"/>
          <w:docGrid w:linePitch="360"/>
        </w:sectPr>
      </w:pPr>
    </w:p>
    <w:p w14:paraId="5519F6AD" w14:textId="77777777" w:rsidR="00E41F2F" w:rsidRPr="00E41F2F" w:rsidRDefault="00E41F2F" w:rsidP="006F708E">
      <w:pPr>
        <w:pStyle w:val="Heading1-Nonumbers"/>
        <w:tabs>
          <w:tab w:val="clear" w:pos="284"/>
        </w:tabs>
        <w:ind w:right="27"/>
        <w:jc w:val="center"/>
        <w:outlineLvl w:val="0"/>
        <w:rPr>
          <w:rFonts w:ascii="Arial" w:hAnsi="Arial" w:cs="Arial"/>
          <w:sz w:val="28"/>
        </w:rPr>
      </w:pPr>
      <w:bookmarkStart w:id="8" w:name="_Toc415838196"/>
      <w:bookmarkStart w:id="9" w:name="_Toc1652113"/>
      <w:bookmarkStart w:id="10" w:name="_Toc13234828"/>
      <w:bookmarkStart w:id="11" w:name="_Toc82207346"/>
      <w:bookmarkStart w:id="12" w:name="_Toc408501779"/>
      <w:bookmarkStart w:id="13" w:name="_Toc409366329"/>
      <w:r w:rsidRPr="00E41F2F">
        <w:rPr>
          <w:rFonts w:ascii="Arial" w:hAnsi="Arial" w:cs="Arial"/>
          <w:caps w:val="0"/>
          <w:sz w:val="28"/>
        </w:rPr>
        <w:lastRenderedPageBreak/>
        <w:t>EXECUTIVE SUMMARY</w:t>
      </w:r>
      <w:bookmarkEnd w:id="8"/>
      <w:bookmarkEnd w:id="9"/>
      <w:bookmarkEnd w:id="10"/>
      <w:bookmarkEnd w:id="11"/>
    </w:p>
    <w:p w14:paraId="60192F2D" w14:textId="77777777" w:rsidR="00153F84" w:rsidRDefault="00153F84" w:rsidP="00412C12">
      <w:pPr>
        <w:tabs>
          <w:tab w:val="left" w:pos="2955"/>
        </w:tabs>
        <w:rPr>
          <w:rFonts w:cs="Arial"/>
          <w:szCs w:val="22"/>
        </w:rPr>
      </w:pPr>
    </w:p>
    <w:p w14:paraId="4133B381" w14:textId="77777777" w:rsidR="00DC324B" w:rsidRDefault="00DC324B" w:rsidP="00412C12">
      <w:pPr>
        <w:tabs>
          <w:tab w:val="left" w:pos="2955"/>
        </w:tabs>
        <w:rPr>
          <w:rFonts w:cs="Arial"/>
          <w:szCs w:val="22"/>
        </w:rPr>
      </w:pPr>
    </w:p>
    <w:p w14:paraId="63B64AD7" w14:textId="54950869" w:rsidR="00B60A8C" w:rsidRDefault="00B60A8C" w:rsidP="00B60A8C">
      <w:pPr>
        <w:rPr>
          <w:rFonts w:ascii="Arial Bold" w:hAnsi="Arial Bold" w:cs="Arial"/>
          <w:b/>
          <w:caps/>
          <w:szCs w:val="22"/>
        </w:rPr>
      </w:pPr>
      <w:bookmarkStart w:id="14" w:name="_Toc408501806"/>
      <w:bookmarkEnd w:id="12"/>
      <w:bookmarkEnd w:id="13"/>
      <w:bookmarkEnd w:id="14"/>
      <w:r w:rsidRPr="00B60A8C">
        <w:rPr>
          <w:rFonts w:ascii="Arial Bold" w:hAnsi="Arial Bold" w:cs="Arial"/>
          <w:b/>
          <w:caps/>
          <w:szCs w:val="22"/>
        </w:rPr>
        <w:t>ES-1</w:t>
      </w:r>
      <w:r w:rsidRPr="00B60A8C">
        <w:rPr>
          <w:rFonts w:ascii="Arial Bold" w:hAnsi="Arial Bold" w:cs="Arial"/>
          <w:b/>
          <w:caps/>
          <w:szCs w:val="22"/>
        </w:rPr>
        <w:tab/>
        <w:t>Introduction</w:t>
      </w:r>
    </w:p>
    <w:p w14:paraId="74707909" w14:textId="77777777" w:rsidR="00B60A8C" w:rsidRPr="00B60A8C" w:rsidRDefault="00B60A8C" w:rsidP="00B60A8C">
      <w:pPr>
        <w:rPr>
          <w:rFonts w:ascii="Arial Bold" w:hAnsi="Arial Bold" w:cs="Arial"/>
          <w:b/>
          <w:caps/>
          <w:szCs w:val="22"/>
        </w:rPr>
      </w:pPr>
    </w:p>
    <w:p w14:paraId="08F28EC9" w14:textId="30358487" w:rsidR="005D3D4E" w:rsidRPr="00B60A8C" w:rsidRDefault="00B60A8C" w:rsidP="005D3D4E">
      <w:pPr>
        <w:rPr>
          <w:rFonts w:cs="Arial"/>
        </w:rPr>
      </w:pPr>
      <w:r w:rsidRPr="00B60A8C">
        <w:rPr>
          <w:rFonts w:cs="Arial"/>
        </w:rPr>
        <w:t>This Environment and Social M</w:t>
      </w:r>
      <w:r w:rsidRPr="00B60A8C">
        <w:rPr>
          <w:rFonts w:cs="Arial" w:hint="eastAsia"/>
        </w:rPr>
        <w:t>anagement</w:t>
      </w:r>
      <w:r w:rsidRPr="00B60A8C">
        <w:rPr>
          <w:rFonts w:cs="Arial"/>
        </w:rPr>
        <w:t xml:space="preserve"> Plan (ESMP) has been prepared for th</w:t>
      </w:r>
      <w:r w:rsidR="006804EB">
        <w:rPr>
          <w:rFonts w:cs="Arial"/>
        </w:rPr>
        <w:t>e</w:t>
      </w:r>
      <w:r w:rsidR="006804EB">
        <w:rPr>
          <w:rFonts w:cs="Arial"/>
        </w:rPr>
        <w:br/>
        <w:t>Communication &amp; Works</w:t>
      </w:r>
      <w:r w:rsidRPr="00B60A8C">
        <w:rPr>
          <w:rFonts w:cs="Arial"/>
        </w:rPr>
        <w:t xml:space="preserve"> Department</w:t>
      </w:r>
      <w:r w:rsidR="006804EB">
        <w:rPr>
          <w:rFonts w:cs="Arial"/>
        </w:rPr>
        <w:t xml:space="preserve"> (C&amp;WD)</w:t>
      </w:r>
      <w:r w:rsidRPr="00B60A8C">
        <w:rPr>
          <w:rFonts w:cs="Arial"/>
        </w:rPr>
        <w:t xml:space="preserve">, Government of Khyber Pakhtunkhwa (GoKP). This study covers the impacts from the conservation and development of the seven (07) archaeological sites under Project Management Unit (PMU) Khyber Pakhtunkhwa Integrated Tourism Development (KITE) financed by the World Bank. </w:t>
      </w:r>
      <w:r w:rsidR="005D3D4E" w:rsidRPr="00B60A8C">
        <w:rPr>
          <w:rFonts w:cs="Arial"/>
        </w:rPr>
        <w:t xml:space="preserve">The proposed </w:t>
      </w:r>
      <w:r w:rsidR="005D3D4E">
        <w:rPr>
          <w:rFonts w:cs="Arial"/>
        </w:rPr>
        <w:t>sub</w:t>
      </w:r>
      <w:r w:rsidR="005D3D4E" w:rsidRPr="00B60A8C">
        <w:rPr>
          <w:rFonts w:cs="Arial"/>
        </w:rPr>
        <w:t>project</w:t>
      </w:r>
      <w:r w:rsidR="005D3D4E">
        <w:rPr>
          <w:rFonts w:cs="Arial"/>
        </w:rPr>
        <w:t>s involve</w:t>
      </w:r>
      <w:r w:rsidR="005D3D4E" w:rsidRPr="00B60A8C">
        <w:rPr>
          <w:rFonts w:cs="Arial"/>
        </w:rPr>
        <w:t xml:space="preserve"> conservation and development of seven (07) selected archaeological sites including Bhamala Stupa, District Haripur, Dir Museum District Dir (Chakdara), Hund Museum District Swabi, Mardan Museum, District Mardan, Shapula Stupa, Landi Kotal District Khyber, </w:t>
      </w:r>
      <w:r w:rsidR="00972EDF">
        <w:rPr>
          <w:rFonts w:cs="Arial"/>
        </w:rPr>
        <w:t>O</w:t>
      </w:r>
      <w:r w:rsidR="005D3D4E" w:rsidRPr="00B60A8C">
        <w:rPr>
          <w:rFonts w:cs="Arial"/>
        </w:rPr>
        <w:t xml:space="preserve">digram Mosque District Swat and Kalam Mosque District Swat. </w:t>
      </w:r>
    </w:p>
    <w:p w14:paraId="408D7470" w14:textId="1C363E3B" w:rsidR="00B60A8C" w:rsidRPr="00B60A8C" w:rsidRDefault="00B60A8C" w:rsidP="00B60A8C">
      <w:pPr>
        <w:rPr>
          <w:rFonts w:cs="Arial"/>
        </w:rPr>
      </w:pPr>
    </w:p>
    <w:p w14:paraId="295F4947" w14:textId="1A1CDCD9" w:rsidR="005D3D4E" w:rsidRDefault="005D3D4E" w:rsidP="00B60A8C">
      <w:pPr>
        <w:rPr>
          <w:rFonts w:cs="Arial"/>
          <w:szCs w:val="22"/>
        </w:rPr>
      </w:pPr>
      <w:r w:rsidRPr="005E26B1">
        <w:t xml:space="preserve">This document presents a consolidated ESMP for </w:t>
      </w:r>
      <w:r>
        <w:rPr>
          <w:rFonts w:cs="Arial"/>
          <w:szCs w:val="22"/>
        </w:rPr>
        <w:t xml:space="preserve">all the above mentioned </w:t>
      </w:r>
      <w:r w:rsidRPr="00B71606">
        <w:rPr>
          <w:rFonts w:cs="Arial"/>
          <w:szCs w:val="22"/>
        </w:rPr>
        <w:t>archaeological sites</w:t>
      </w:r>
      <w:r>
        <w:rPr>
          <w:rFonts w:cs="Arial"/>
          <w:szCs w:val="22"/>
        </w:rPr>
        <w:t xml:space="preserve"> </w:t>
      </w:r>
      <w:r w:rsidRPr="005E26B1">
        <w:rPr>
          <w:rFonts w:cs="Arial"/>
          <w:szCs w:val="22"/>
        </w:rPr>
        <w:t xml:space="preserve">to outline the control measures that must be implemented to reduce environmental and social adverse impacts during the construction of the </w:t>
      </w:r>
      <w:r w:rsidRPr="003D50A0">
        <w:rPr>
          <w:rFonts w:cstheme="minorHAnsi"/>
          <w:lang w:val="en-GB"/>
        </w:rPr>
        <w:t>proposed subprojects</w:t>
      </w:r>
      <w:r w:rsidRPr="00951C4C">
        <w:rPr>
          <w:rFonts w:cs="Arial"/>
          <w:szCs w:val="22"/>
        </w:rPr>
        <w:t>.</w:t>
      </w:r>
      <w:r>
        <w:rPr>
          <w:rFonts w:cs="Arial"/>
          <w:szCs w:val="22"/>
        </w:rPr>
        <w:t xml:space="preserve"> </w:t>
      </w:r>
      <w:r w:rsidR="00F12047" w:rsidRPr="00951C4C">
        <w:rPr>
          <w:rFonts w:cs="Arial"/>
          <w:szCs w:val="22"/>
        </w:rPr>
        <w:t>This report has been prepared</w:t>
      </w:r>
      <w:r w:rsidR="00F12047">
        <w:rPr>
          <w:rFonts w:cs="Arial"/>
          <w:szCs w:val="22"/>
        </w:rPr>
        <w:t xml:space="preserve"> based on the ESMF, 2020</w:t>
      </w:r>
      <w:r w:rsidR="00F12047">
        <w:rPr>
          <w:rStyle w:val="FootnoteReference"/>
          <w:szCs w:val="22"/>
        </w:rPr>
        <w:footnoteReference w:id="1"/>
      </w:r>
      <w:r w:rsidR="00F12047">
        <w:rPr>
          <w:rFonts w:cs="Arial"/>
          <w:szCs w:val="22"/>
        </w:rPr>
        <w:t xml:space="preserve"> and </w:t>
      </w:r>
      <w:r w:rsidR="00F12047" w:rsidRPr="00951C4C">
        <w:rPr>
          <w:rFonts w:cs="Arial"/>
          <w:szCs w:val="22"/>
        </w:rPr>
        <w:t>to meet compliance with the World Bank’s Safeg</w:t>
      </w:r>
      <w:r w:rsidR="00F12047">
        <w:rPr>
          <w:rFonts w:cs="Arial"/>
          <w:szCs w:val="22"/>
        </w:rPr>
        <w:t xml:space="preserve">uard policies applicable to these proposed subprojects. </w:t>
      </w:r>
      <w:r>
        <w:rPr>
          <w:rFonts w:cs="Arial"/>
          <w:szCs w:val="22"/>
        </w:rPr>
        <w:t xml:space="preserve">However, Physical Cultural Resource Management Plan will be prepared separately for the archeological sites. </w:t>
      </w:r>
    </w:p>
    <w:p w14:paraId="1BF380E9" w14:textId="77777777" w:rsidR="00F12047" w:rsidRDefault="00F12047" w:rsidP="00B60A8C">
      <w:pPr>
        <w:rPr>
          <w:rFonts w:cs="Arial"/>
          <w:szCs w:val="22"/>
        </w:rPr>
      </w:pPr>
    </w:p>
    <w:p w14:paraId="02973D03" w14:textId="1466D0D8" w:rsidR="005D3D4E" w:rsidRPr="00951C4C" w:rsidRDefault="005D3D4E" w:rsidP="005D3D4E">
      <w:pPr>
        <w:rPr>
          <w:rFonts w:cs="Arial"/>
          <w:szCs w:val="22"/>
        </w:rPr>
      </w:pPr>
      <w:r w:rsidRPr="00951C4C">
        <w:rPr>
          <w:rFonts w:cs="Arial"/>
          <w:szCs w:val="22"/>
        </w:rPr>
        <w:t xml:space="preserve">The </w:t>
      </w:r>
      <w:r>
        <w:rPr>
          <w:rFonts w:cs="Arial"/>
          <w:szCs w:val="22"/>
        </w:rPr>
        <w:t>GoKP</w:t>
      </w:r>
      <w:r w:rsidRPr="00951C4C">
        <w:rPr>
          <w:rFonts w:cs="Arial"/>
          <w:szCs w:val="22"/>
        </w:rPr>
        <w:t xml:space="preserve"> through </w:t>
      </w:r>
      <w:r w:rsidR="006804EB">
        <w:rPr>
          <w:rFonts w:cs="Arial"/>
          <w:szCs w:val="22"/>
        </w:rPr>
        <w:t xml:space="preserve">PMU </w:t>
      </w:r>
      <w:r w:rsidRPr="00951C4C">
        <w:rPr>
          <w:rFonts w:cs="Arial"/>
          <w:szCs w:val="22"/>
        </w:rPr>
        <w:t>KITE-C&amp;W</w:t>
      </w:r>
      <w:r>
        <w:rPr>
          <w:rFonts w:cs="Arial"/>
          <w:szCs w:val="22"/>
        </w:rPr>
        <w:t>D</w:t>
      </w:r>
      <w:r w:rsidRPr="00951C4C">
        <w:rPr>
          <w:rFonts w:cs="Arial"/>
          <w:szCs w:val="22"/>
        </w:rPr>
        <w:t xml:space="preserve"> is the executing agency for the project, headed by the Project Director. </w:t>
      </w:r>
    </w:p>
    <w:p w14:paraId="05E9CC1B" w14:textId="77777777" w:rsidR="00B60A8C" w:rsidRPr="00B60A8C" w:rsidRDefault="00B60A8C" w:rsidP="00B60A8C">
      <w:pPr>
        <w:rPr>
          <w:rFonts w:cs="Arial"/>
        </w:rPr>
      </w:pPr>
    </w:p>
    <w:p w14:paraId="7547D583" w14:textId="0FEA19E7" w:rsidR="00B60A8C" w:rsidRDefault="00B60A8C" w:rsidP="00B60A8C">
      <w:pPr>
        <w:rPr>
          <w:rFonts w:ascii="Arial Bold" w:hAnsi="Arial Bold" w:cs="Arial"/>
          <w:b/>
          <w:caps/>
          <w:szCs w:val="22"/>
        </w:rPr>
      </w:pPr>
      <w:r w:rsidRPr="00B60A8C">
        <w:rPr>
          <w:rFonts w:ascii="Arial Bold" w:hAnsi="Arial Bold" w:cs="Arial"/>
          <w:b/>
          <w:caps/>
          <w:szCs w:val="22"/>
        </w:rPr>
        <w:t>ES-2</w:t>
      </w:r>
      <w:r w:rsidRPr="00B60A8C">
        <w:rPr>
          <w:rFonts w:ascii="Arial Bold" w:hAnsi="Arial Bold" w:cs="Arial"/>
          <w:b/>
          <w:caps/>
          <w:szCs w:val="22"/>
        </w:rPr>
        <w:tab/>
        <w:t>Legal</w:t>
      </w:r>
      <w:r w:rsidR="007D1F2B">
        <w:rPr>
          <w:rFonts w:ascii="Arial Bold" w:hAnsi="Arial Bold" w:cs="Arial"/>
          <w:b/>
          <w:caps/>
          <w:szCs w:val="22"/>
        </w:rPr>
        <w:t>, POLICY</w:t>
      </w:r>
      <w:r w:rsidRPr="00B60A8C">
        <w:rPr>
          <w:rFonts w:ascii="Arial Bold" w:hAnsi="Arial Bold" w:cs="Arial"/>
          <w:b/>
          <w:caps/>
          <w:szCs w:val="22"/>
        </w:rPr>
        <w:t xml:space="preserve"> and Administrative Framework</w:t>
      </w:r>
    </w:p>
    <w:p w14:paraId="724BE71B" w14:textId="77777777" w:rsidR="00B60A8C" w:rsidRPr="00B60A8C" w:rsidRDefault="00B60A8C" w:rsidP="00B60A8C">
      <w:pPr>
        <w:rPr>
          <w:rFonts w:ascii="Arial Bold" w:hAnsi="Arial Bold" w:cs="Arial"/>
          <w:b/>
          <w:caps/>
          <w:szCs w:val="22"/>
        </w:rPr>
      </w:pPr>
    </w:p>
    <w:p w14:paraId="3FFD666A" w14:textId="77777777" w:rsidR="00F12047" w:rsidRPr="00B60A8C" w:rsidRDefault="00F12047" w:rsidP="00F12047">
      <w:pPr>
        <w:rPr>
          <w:rFonts w:cs="Arial"/>
        </w:rPr>
      </w:pPr>
      <w:r w:rsidRPr="00B60A8C">
        <w:rPr>
          <w:rFonts w:cs="Arial"/>
        </w:rPr>
        <w:t>Applicable World Bank Policies include, Enviro</w:t>
      </w:r>
      <w:r>
        <w:rPr>
          <w:rFonts w:cs="Arial"/>
        </w:rPr>
        <w:t>nmental Assessment (OP/BP 4.01</w:t>
      </w:r>
      <w:r w:rsidRPr="00B60A8C">
        <w:rPr>
          <w:rFonts w:cs="Arial"/>
        </w:rPr>
        <w:t xml:space="preserve">), Physical </w:t>
      </w:r>
      <w:r>
        <w:rPr>
          <w:rFonts w:cs="Arial"/>
        </w:rPr>
        <w:t xml:space="preserve">Cultural Resource (OP/BP 4.11) and </w:t>
      </w:r>
      <w:r w:rsidRPr="00B60A8C">
        <w:rPr>
          <w:rFonts w:cs="Arial"/>
        </w:rPr>
        <w:t>Involun</w:t>
      </w:r>
      <w:r>
        <w:rPr>
          <w:rFonts w:cs="Arial"/>
        </w:rPr>
        <w:t>tary Resettlement (OP/BP 4.12) for</w:t>
      </w:r>
      <w:r w:rsidRPr="00B60A8C">
        <w:rPr>
          <w:rFonts w:cs="Arial"/>
        </w:rPr>
        <w:t xml:space="preserve"> </w:t>
      </w:r>
      <w:r>
        <w:rPr>
          <w:rFonts w:cs="Arial"/>
        </w:rPr>
        <w:t>m</w:t>
      </w:r>
      <w:r w:rsidRPr="00B60A8C">
        <w:rPr>
          <w:rFonts w:cs="Arial"/>
        </w:rPr>
        <w:t xml:space="preserve">anaging the </w:t>
      </w:r>
      <w:r>
        <w:rPr>
          <w:rFonts w:cs="Arial"/>
        </w:rPr>
        <w:t>r</w:t>
      </w:r>
      <w:r w:rsidRPr="00B60A8C">
        <w:rPr>
          <w:rFonts w:cs="Arial"/>
        </w:rPr>
        <w:t xml:space="preserve">isks of </w:t>
      </w:r>
      <w:r>
        <w:rPr>
          <w:rFonts w:cs="Arial"/>
        </w:rPr>
        <w:t>a</w:t>
      </w:r>
      <w:r w:rsidRPr="00B60A8C">
        <w:rPr>
          <w:rFonts w:cs="Arial"/>
        </w:rPr>
        <w:t xml:space="preserve">dverse </w:t>
      </w:r>
      <w:r>
        <w:rPr>
          <w:rFonts w:cs="Arial"/>
        </w:rPr>
        <w:t>i</w:t>
      </w:r>
      <w:r w:rsidRPr="00B60A8C">
        <w:rPr>
          <w:rFonts w:cs="Arial"/>
        </w:rPr>
        <w:t>mpacts on Communities from Temporary Project, Induced Labor Influx, Environmental, Health &amp; Safety Guidelines.</w:t>
      </w:r>
    </w:p>
    <w:p w14:paraId="0E1904B0" w14:textId="77777777" w:rsidR="00F12047" w:rsidRDefault="00F12047" w:rsidP="00B60A8C">
      <w:pPr>
        <w:rPr>
          <w:rFonts w:cs="Arial"/>
        </w:rPr>
      </w:pPr>
    </w:p>
    <w:p w14:paraId="5FD6FB26" w14:textId="45C020F4" w:rsidR="00B60A8C" w:rsidRPr="00B60A8C" w:rsidRDefault="006804EB" w:rsidP="00B60A8C">
      <w:pPr>
        <w:rPr>
          <w:rFonts w:cs="Arial"/>
        </w:rPr>
      </w:pPr>
      <w:r>
        <w:rPr>
          <w:rFonts w:cs="Arial"/>
        </w:rPr>
        <w:t>The Government of Pakistan (Go</w:t>
      </w:r>
      <w:r w:rsidR="00B60A8C" w:rsidRPr="00B60A8C">
        <w:rPr>
          <w:rFonts w:cs="Arial"/>
        </w:rPr>
        <w:t xml:space="preserve">P) has promulgated laws/acts, regulations and standards for the protection, conservation, rehabilitation and improvement of the environment. Relevant National laws and regulations include Pakistan Environment Protection Act 1997, Guidelines for Environmental Assessment, Pakistan </w:t>
      </w:r>
      <w:r w:rsidRPr="00B60A8C">
        <w:rPr>
          <w:rFonts w:cs="Arial"/>
        </w:rPr>
        <w:t>E</w:t>
      </w:r>
      <w:r>
        <w:rPr>
          <w:rFonts w:cs="Arial"/>
        </w:rPr>
        <w:t>nvironmental Protection Agency</w:t>
      </w:r>
      <w:r w:rsidR="00B60A8C" w:rsidRPr="00B60A8C">
        <w:rPr>
          <w:rFonts w:cs="Arial"/>
        </w:rPr>
        <w:t>. National Environmental Quality Standards; National Conservation Strategy,1992; Land Acquisition Act, 1894 including Later Amendments; Hazardous Occupations Rules, 1963 Protection of Trees and Bushwood Act, 1949, The Forest Act (1927) including later amendment; Employment of Child Act, 1991, Draft Solid Waste Management Guidelines (2005).  Applicable provincial laws and policies include</w:t>
      </w:r>
      <w:r>
        <w:rPr>
          <w:rFonts w:cs="Arial"/>
        </w:rPr>
        <w:t xml:space="preserve"> Khyber Pakhtunkhwa</w:t>
      </w:r>
      <w:r w:rsidR="00B60A8C" w:rsidRPr="00B60A8C">
        <w:rPr>
          <w:rFonts w:cs="Arial"/>
        </w:rPr>
        <w:t xml:space="preserve"> Environmental Protection Act, 2014; </w:t>
      </w:r>
      <w:r>
        <w:rPr>
          <w:rFonts w:cs="Arial"/>
        </w:rPr>
        <w:t>Khyber Pakhtunkhwa</w:t>
      </w:r>
      <w:r w:rsidR="00B60A8C" w:rsidRPr="00B60A8C">
        <w:rPr>
          <w:rFonts w:cs="Arial"/>
        </w:rPr>
        <w:t xml:space="preserve"> wildlife and biodiversity act, 2015; Climate </w:t>
      </w:r>
      <w:r w:rsidR="00B60A8C" w:rsidRPr="00B60A8C">
        <w:rPr>
          <w:rFonts w:cs="Arial"/>
        </w:rPr>
        <w:lastRenderedPageBreak/>
        <w:t xml:space="preserve">change policy, </w:t>
      </w:r>
      <w:r>
        <w:rPr>
          <w:rFonts w:cs="Arial"/>
        </w:rPr>
        <w:t>Khyber Pakhtunkhwa</w:t>
      </w:r>
      <w:r w:rsidR="00B60A8C" w:rsidRPr="00B60A8C">
        <w:rPr>
          <w:rFonts w:cs="Arial"/>
        </w:rPr>
        <w:t xml:space="preserve">, 2016; Tourism Policy, 2015; Culture Policy, </w:t>
      </w:r>
      <w:r>
        <w:rPr>
          <w:rFonts w:cs="Arial"/>
        </w:rPr>
        <w:t>Khyber Pakhtunkhwa</w:t>
      </w:r>
      <w:r w:rsidR="00B60A8C" w:rsidRPr="00B60A8C">
        <w:rPr>
          <w:rFonts w:cs="Arial"/>
        </w:rPr>
        <w:t xml:space="preserve">, 2018. </w:t>
      </w:r>
    </w:p>
    <w:p w14:paraId="1EBE56C7" w14:textId="77777777" w:rsidR="00B60A8C" w:rsidRPr="00B60A8C" w:rsidRDefault="00B60A8C" w:rsidP="00B60A8C">
      <w:pPr>
        <w:rPr>
          <w:rFonts w:cs="Arial"/>
        </w:rPr>
      </w:pPr>
    </w:p>
    <w:p w14:paraId="0713C412" w14:textId="09BBE00D" w:rsidR="00B60A8C" w:rsidRDefault="006804EB" w:rsidP="00B60A8C">
      <w:pPr>
        <w:rPr>
          <w:rFonts w:cs="Arial"/>
        </w:rPr>
      </w:pPr>
      <w:r>
        <w:rPr>
          <w:rFonts w:cs="Arial"/>
        </w:rPr>
        <w:t>C&amp;WD</w:t>
      </w:r>
      <w:r w:rsidR="00B60A8C" w:rsidRPr="00B60A8C">
        <w:rPr>
          <w:rFonts w:cs="Arial"/>
        </w:rPr>
        <w:t xml:space="preserve"> will be responsible for the implementation of subproject</w:t>
      </w:r>
      <w:r w:rsidR="00F12047">
        <w:rPr>
          <w:rFonts w:cs="Arial"/>
        </w:rPr>
        <w:t>s</w:t>
      </w:r>
      <w:r w:rsidR="00B60A8C" w:rsidRPr="00B60A8C">
        <w:rPr>
          <w:rFonts w:cs="Arial"/>
        </w:rPr>
        <w:t xml:space="preserve"> through PMU</w:t>
      </w:r>
      <w:r w:rsidR="00B60A8C">
        <w:rPr>
          <w:rFonts w:cs="Arial"/>
        </w:rPr>
        <w:t>.</w:t>
      </w:r>
    </w:p>
    <w:p w14:paraId="3D59895C" w14:textId="77777777" w:rsidR="001136A6" w:rsidRDefault="001136A6" w:rsidP="00B60A8C">
      <w:pPr>
        <w:rPr>
          <w:rFonts w:cs="Arial"/>
        </w:rPr>
      </w:pPr>
    </w:p>
    <w:p w14:paraId="1DF65B1D" w14:textId="79F87890" w:rsidR="00B60A8C" w:rsidRDefault="00B60A8C" w:rsidP="00B60A8C">
      <w:pPr>
        <w:rPr>
          <w:rFonts w:ascii="Arial Bold" w:hAnsi="Arial Bold" w:cs="Arial"/>
          <w:b/>
          <w:caps/>
          <w:szCs w:val="22"/>
        </w:rPr>
      </w:pPr>
      <w:r>
        <w:rPr>
          <w:rFonts w:ascii="Arial Bold" w:hAnsi="Arial Bold" w:cs="Arial"/>
          <w:b/>
          <w:caps/>
          <w:szCs w:val="22"/>
        </w:rPr>
        <w:t>ES-3</w:t>
      </w:r>
      <w:r>
        <w:rPr>
          <w:rFonts w:ascii="Arial Bold" w:hAnsi="Arial Bold" w:cs="Arial"/>
          <w:b/>
          <w:caps/>
          <w:szCs w:val="22"/>
        </w:rPr>
        <w:tab/>
      </w:r>
      <w:r w:rsidRPr="00B60A8C">
        <w:rPr>
          <w:rFonts w:ascii="Arial Bold" w:hAnsi="Arial Bold" w:cs="Arial"/>
          <w:b/>
          <w:caps/>
          <w:szCs w:val="22"/>
        </w:rPr>
        <w:t>Description</w:t>
      </w:r>
      <w:r>
        <w:rPr>
          <w:rFonts w:ascii="Arial Bold" w:hAnsi="Arial Bold" w:cs="Arial"/>
          <w:b/>
          <w:caps/>
          <w:szCs w:val="22"/>
        </w:rPr>
        <w:t xml:space="preserve"> of subprojects</w:t>
      </w:r>
    </w:p>
    <w:p w14:paraId="4C36385A" w14:textId="77777777" w:rsidR="00B60A8C" w:rsidRPr="00B60A8C" w:rsidRDefault="00B60A8C" w:rsidP="00B60A8C">
      <w:pPr>
        <w:rPr>
          <w:rFonts w:ascii="Arial Bold" w:hAnsi="Arial Bold" w:cs="Arial"/>
          <w:b/>
          <w:caps/>
          <w:szCs w:val="22"/>
        </w:rPr>
      </w:pPr>
    </w:p>
    <w:p w14:paraId="0F123743" w14:textId="078F1916" w:rsidR="00B60A8C" w:rsidRDefault="00B60A8C" w:rsidP="00B60A8C">
      <w:pPr>
        <w:rPr>
          <w:rFonts w:cs="Arial"/>
        </w:rPr>
      </w:pPr>
      <w:r w:rsidRPr="00B60A8C">
        <w:rPr>
          <w:rFonts w:cs="Arial"/>
        </w:rPr>
        <w:t>The project includes improvement of tourism-enabling infrastructure, enhance tourism assets and strengthen destination management for sustainable tourism development in Khyber Pakhtunkhwa.</w:t>
      </w:r>
      <w:r w:rsidR="006531A8">
        <w:rPr>
          <w:rFonts w:cs="Arial"/>
        </w:rPr>
        <w:t xml:space="preserve"> The planned civil works activities by subproject</w:t>
      </w:r>
      <w:r w:rsidR="00F12047">
        <w:rPr>
          <w:rFonts w:cs="Arial"/>
        </w:rPr>
        <w:t>s</w:t>
      </w:r>
      <w:r w:rsidR="006531A8">
        <w:rPr>
          <w:rFonts w:cs="Arial"/>
        </w:rPr>
        <w:t xml:space="preserve"> (site) are given below:</w:t>
      </w:r>
    </w:p>
    <w:p w14:paraId="2963E62A" w14:textId="77777777" w:rsidR="00B60A8C" w:rsidRPr="00B60A8C" w:rsidRDefault="00B60A8C" w:rsidP="00B60A8C">
      <w:pPr>
        <w:rPr>
          <w:rFonts w:cs="Arial"/>
        </w:rPr>
      </w:pPr>
    </w:p>
    <w:p w14:paraId="48DEC301" w14:textId="77777777" w:rsidR="00B60A8C" w:rsidRPr="00B60A8C" w:rsidRDefault="00B60A8C" w:rsidP="00B60A8C">
      <w:pPr>
        <w:rPr>
          <w:rFonts w:cs="Arial"/>
        </w:rPr>
      </w:pPr>
      <w:r w:rsidRPr="00B60A8C">
        <w:rPr>
          <w:rFonts w:cs="Arial"/>
        </w:rPr>
        <w:t>Conservation and Development of Bhamala Stupa includes provision of fencing (2200 Rft) around the Stupa, Provision of Site Office, Construction of Store, Construction of Information Desk, Construction of Public Wash Rooms (06 Nos), Construction of Tuck Shop, Construction of Boring of Tube Well &amp; Allied Works, Construction of Ground Reservoir Tank (5000 Gallons), Making of Lawns, Green Belts and Plantation of trees.</w:t>
      </w:r>
      <w:r w:rsidRPr="00B60A8C">
        <w:rPr>
          <w:rFonts w:cs="Arial"/>
        </w:rPr>
        <w:tab/>
        <w:t>.</w:t>
      </w:r>
    </w:p>
    <w:p w14:paraId="6D1B9417" w14:textId="77777777" w:rsidR="00B60A8C" w:rsidRDefault="00B60A8C" w:rsidP="00B60A8C">
      <w:pPr>
        <w:rPr>
          <w:rFonts w:cs="Arial"/>
        </w:rPr>
      </w:pPr>
    </w:p>
    <w:p w14:paraId="24EBEA03" w14:textId="78443E6B" w:rsidR="00B60A8C" w:rsidRPr="00B60A8C" w:rsidRDefault="00B60A8C" w:rsidP="00B60A8C">
      <w:pPr>
        <w:rPr>
          <w:rFonts w:cs="Arial"/>
        </w:rPr>
      </w:pPr>
      <w:r w:rsidRPr="00B60A8C">
        <w:rPr>
          <w:rFonts w:cs="Arial"/>
        </w:rPr>
        <w:t>Conservation and Development Dir Museum includes Civil &amp; Allied Works including external development works, existing building repairs (roof treatment), sewerage &amp; sanitation of new buildings, internal electrification improvement, ventilators improvement of existing building, Provision of Site Office, Construction of Store, Construction of Information Desk, Construction of Public Wash Rooms (06 Nos), Construction of Tuck Shop, Solar Facility, Lawns, Developmental works, Sheds for Tourists, Provision of CCTV Cameras System.</w:t>
      </w:r>
    </w:p>
    <w:p w14:paraId="27A90CB3" w14:textId="77777777" w:rsidR="00B60A8C" w:rsidRDefault="00B60A8C" w:rsidP="00B60A8C">
      <w:pPr>
        <w:rPr>
          <w:rFonts w:cs="Arial"/>
        </w:rPr>
      </w:pPr>
    </w:p>
    <w:p w14:paraId="097D371B" w14:textId="238E5D96" w:rsidR="00B60A8C" w:rsidRPr="00B60A8C" w:rsidRDefault="00B60A8C" w:rsidP="00B60A8C">
      <w:pPr>
        <w:rPr>
          <w:rFonts w:cs="Arial"/>
        </w:rPr>
      </w:pPr>
      <w:r w:rsidRPr="00B60A8C">
        <w:rPr>
          <w:rFonts w:cs="Arial"/>
        </w:rPr>
        <w:t>Conservation and Development Hund Museum includes Civil &amp; Allied Works, Provision of Site Office, Construction of store, Construction of Information Desk, Construction of Public Wash Rooms (06 Nos), Construction of Tuck Shop, Lawns, Developmental works, Sheds for Tourists, External Lighting / Electrification, Parking Shed, Provision of protection wall on river side (440 Rft).</w:t>
      </w:r>
    </w:p>
    <w:p w14:paraId="23B7BB43" w14:textId="77777777" w:rsidR="00B60A8C" w:rsidRPr="00B60A8C" w:rsidRDefault="00B60A8C" w:rsidP="00B60A8C">
      <w:pPr>
        <w:rPr>
          <w:rFonts w:cs="Arial"/>
        </w:rPr>
      </w:pPr>
    </w:p>
    <w:p w14:paraId="5A97B282" w14:textId="77777777" w:rsidR="00B60A8C" w:rsidRPr="00B60A8C" w:rsidRDefault="00B60A8C" w:rsidP="00B60A8C">
      <w:pPr>
        <w:rPr>
          <w:rFonts w:cs="Arial"/>
        </w:rPr>
      </w:pPr>
      <w:r w:rsidRPr="00B60A8C">
        <w:rPr>
          <w:rFonts w:cs="Arial"/>
        </w:rPr>
        <w:t>Conservation and Development of Mardan Museum includes Civil &amp; Allied Works including flooring, replacement of windows, dismantling of existing washrooms; Public Wash Rooms (06 Nos), Construction of Tuck Shop, Lawns, Sheds for Tourists, Electrification, Provision of CCTV Cameras System at the site.</w:t>
      </w:r>
    </w:p>
    <w:p w14:paraId="08A815C6" w14:textId="77777777" w:rsidR="00B60A8C" w:rsidRPr="00B60A8C" w:rsidRDefault="00B60A8C" w:rsidP="00B60A8C">
      <w:pPr>
        <w:rPr>
          <w:rFonts w:cs="Arial"/>
        </w:rPr>
      </w:pPr>
    </w:p>
    <w:p w14:paraId="3357F9AA" w14:textId="77777777" w:rsidR="00B60A8C" w:rsidRPr="00B60A8C" w:rsidRDefault="00B60A8C" w:rsidP="00B60A8C">
      <w:pPr>
        <w:rPr>
          <w:rFonts w:cs="Arial"/>
        </w:rPr>
      </w:pPr>
      <w:r w:rsidRPr="00B60A8C">
        <w:rPr>
          <w:rFonts w:cs="Arial"/>
        </w:rPr>
        <w:t>Conservation and Development of Shapula Stupa, Road Work (800 M), Fencing (2400 Rft), Boring of Tube Well, Ground Reservoir Tank (5000 Gallons), Making of Lawns, Green Belts and Plantation of trees, Purchase of Equipment, Shapula Tourist View Point, Shifting of H.T Electric Pole etc.</w:t>
      </w:r>
    </w:p>
    <w:p w14:paraId="5111B317" w14:textId="77777777" w:rsidR="00B60A8C" w:rsidRPr="00B60A8C" w:rsidRDefault="00B60A8C" w:rsidP="00B60A8C">
      <w:pPr>
        <w:rPr>
          <w:rFonts w:cs="Arial"/>
        </w:rPr>
      </w:pPr>
    </w:p>
    <w:p w14:paraId="2F106C5F" w14:textId="32084534" w:rsidR="00B60A8C" w:rsidRPr="00B60A8C" w:rsidRDefault="00B60A8C" w:rsidP="00B60A8C">
      <w:pPr>
        <w:rPr>
          <w:rFonts w:cs="Arial"/>
        </w:rPr>
      </w:pPr>
      <w:r w:rsidRPr="00B60A8C">
        <w:rPr>
          <w:rFonts w:cs="Arial"/>
        </w:rPr>
        <w:t xml:space="preserve">Conservation and Development of </w:t>
      </w:r>
      <w:r w:rsidR="00972EDF">
        <w:rPr>
          <w:rFonts w:cs="Arial"/>
        </w:rPr>
        <w:t>O</w:t>
      </w:r>
      <w:r w:rsidRPr="00B60A8C">
        <w:rPr>
          <w:rFonts w:cs="Arial"/>
        </w:rPr>
        <w:t>digram Mosque includes Fencing (4100 Rft), Provision of Site Office, Construction of store, Construction of Information Desk, Construction of Public Wash Rooms (06 Nos), Construction of Tuck Shop, Ground Reservoir Tank (5000 Gallons), Making of Lawns, Green Belts and Plantation of trees, Purchase of Equipment, External Lighting / Electrification, Tourist Vie</w:t>
      </w:r>
      <w:r w:rsidR="00E65383">
        <w:rPr>
          <w:rFonts w:cs="Arial"/>
        </w:rPr>
        <w:t>w Point and Provision of Sheds.</w:t>
      </w:r>
    </w:p>
    <w:p w14:paraId="241A4B62" w14:textId="77777777" w:rsidR="00B60A8C" w:rsidRPr="00B60A8C" w:rsidRDefault="00B60A8C" w:rsidP="00B60A8C">
      <w:pPr>
        <w:rPr>
          <w:rFonts w:cs="Arial"/>
        </w:rPr>
      </w:pPr>
    </w:p>
    <w:p w14:paraId="1FCAC466" w14:textId="13A2A85D" w:rsidR="00B60A8C" w:rsidRDefault="00B60A8C" w:rsidP="00B60A8C">
      <w:pPr>
        <w:rPr>
          <w:rFonts w:cs="Arial"/>
        </w:rPr>
      </w:pPr>
      <w:r w:rsidRPr="00B60A8C">
        <w:rPr>
          <w:rFonts w:cs="Arial"/>
        </w:rPr>
        <w:lastRenderedPageBreak/>
        <w:t>Conservation and Development of Kalam Mosque includes Water Supply, Sanitary Sanitation &amp; Sewerage, Sewerage, and Electrification.</w:t>
      </w:r>
    </w:p>
    <w:p w14:paraId="6221A125" w14:textId="77777777" w:rsidR="006804EB" w:rsidRPr="00B60A8C" w:rsidRDefault="006804EB" w:rsidP="00B60A8C">
      <w:pPr>
        <w:rPr>
          <w:rFonts w:cs="Arial"/>
        </w:rPr>
      </w:pPr>
    </w:p>
    <w:p w14:paraId="2439FC07" w14:textId="05CAE453" w:rsidR="00B60A8C" w:rsidRPr="00B60A8C" w:rsidRDefault="00B60A8C" w:rsidP="001136A6">
      <w:pPr>
        <w:rPr>
          <w:rFonts w:cs="Arial"/>
        </w:rPr>
      </w:pPr>
      <w:r w:rsidRPr="00B60A8C">
        <w:rPr>
          <w:rFonts w:cs="Arial"/>
        </w:rPr>
        <w:t>Tentative workforce required for each proposed Project during construction phase will be about forty-five (45) workers/employees</w:t>
      </w:r>
      <w:r w:rsidR="001136A6">
        <w:rPr>
          <w:rFonts w:cs="Arial"/>
        </w:rPr>
        <w:t xml:space="preserve">. </w:t>
      </w:r>
      <w:r w:rsidRPr="00B60A8C">
        <w:rPr>
          <w:rFonts w:cs="Arial"/>
        </w:rPr>
        <w:t xml:space="preserve">The implementation period for each </w:t>
      </w:r>
      <w:r w:rsidR="00582F41">
        <w:rPr>
          <w:rFonts w:cs="Arial"/>
        </w:rPr>
        <w:t>sub-</w:t>
      </w:r>
      <w:r w:rsidRPr="00B60A8C">
        <w:rPr>
          <w:rFonts w:cs="Arial"/>
        </w:rPr>
        <w:t>project is twelve (12) months.</w:t>
      </w:r>
    </w:p>
    <w:p w14:paraId="5F86702C" w14:textId="77777777" w:rsidR="00B60A8C" w:rsidRPr="00B60A8C" w:rsidRDefault="00B60A8C" w:rsidP="00B60A8C">
      <w:pPr>
        <w:rPr>
          <w:rFonts w:cs="Arial"/>
        </w:rPr>
      </w:pPr>
    </w:p>
    <w:p w14:paraId="438A1F17" w14:textId="77777777" w:rsidR="00B60A8C" w:rsidRPr="00B60A8C" w:rsidRDefault="00B60A8C" w:rsidP="00B60A8C">
      <w:pPr>
        <w:rPr>
          <w:rFonts w:ascii="Arial Bold" w:hAnsi="Arial Bold" w:cs="Arial"/>
          <w:b/>
          <w:caps/>
          <w:szCs w:val="22"/>
        </w:rPr>
      </w:pPr>
      <w:r w:rsidRPr="00B60A8C">
        <w:rPr>
          <w:rFonts w:ascii="Arial Bold" w:hAnsi="Arial Bold" w:cs="Arial"/>
          <w:b/>
          <w:caps/>
          <w:szCs w:val="22"/>
        </w:rPr>
        <w:t>ES-4</w:t>
      </w:r>
      <w:r w:rsidRPr="00B60A8C">
        <w:rPr>
          <w:rFonts w:ascii="Arial Bold" w:hAnsi="Arial Bold" w:cs="Arial"/>
          <w:b/>
          <w:caps/>
          <w:szCs w:val="22"/>
        </w:rPr>
        <w:tab/>
        <w:t>Description of the Environment</w:t>
      </w:r>
    </w:p>
    <w:p w14:paraId="24D78216" w14:textId="77777777" w:rsidR="00B60A8C" w:rsidRPr="00B60A8C" w:rsidRDefault="00B60A8C" w:rsidP="00B60A8C">
      <w:pPr>
        <w:rPr>
          <w:rFonts w:cs="Arial"/>
          <w:b/>
        </w:rPr>
      </w:pPr>
    </w:p>
    <w:p w14:paraId="7AA63977" w14:textId="6E2F0CAB" w:rsidR="00B60A8C" w:rsidRPr="00B60A8C" w:rsidRDefault="00B60A8C" w:rsidP="00B60A8C">
      <w:pPr>
        <w:rPr>
          <w:rFonts w:cs="Arial"/>
          <w:b/>
          <w:bCs/>
        </w:rPr>
      </w:pPr>
      <w:r w:rsidRPr="00B60A8C">
        <w:rPr>
          <w:rFonts w:cs="Arial"/>
          <w:b/>
          <w:bCs/>
        </w:rPr>
        <w:t xml:space="preserve">Physical Environment </w:t>
      </w:r>
    </w:p>
    <w:p w14:paraId="66CABFB5" w14:textId="77777777" w:rsidR="00B60A8C" w:rsidRDefault="00B60A8C" w:rsidP="00B60A8C">
      <w:pPr>
        <w:rPr>
          <w:rFonts w:cs="Arial"/>
        </w:rPr>
      </w:pPr>
    </w:p>
    <w:p w14:paraId="55F78244" w14:textId="5439295D" w:rsidR="00B60A8C" w:rsidRPr="00B60A8C" w:rsidRDefault="00B60A8C" w:rsidP="00B60A8C">
      <w:pPr>
        <w:rPr>
          <w:rFonts w:cs="Arial"/>
        </w:rPr>
      </w:pPr>
      <w:r w:rsidRPr="00B60A8C">
        <w:rPr>
          <w:rFonts w:cs="Arial"/>
        </w:rPr>
        <w:t xml:space="preserve">The existing environment in and around the </w:t>
      </w:r>
      <w:r w:rsidR="00994073">
        <w:rPr>
          <w:rFonts w:cs="Arial"/>
        </w:rPr>
        <w:t>sub</w:t>
      </w:r>
      <w:r w:rsidRPr="00B60A8C">
        <w:rPr>
          <w:rFonts w:cs="Arial"/>
        </w:rPr>
        <w:t>project area</w:t>
      </w:r>
      <w:r w:rsidR="00994073">
        <w:rPr>
          <w:rFonts w:cs="Arial"/>
        </w:rPr>
        <w:t>s</w:t>
      </w:r>
      <w:r w:rsidRPr="00B60A8C">
        <w:rPr>
          <w:rFonts w:cs="Arial"/>
        </w:rPr>
        <w:t xml:space="preserve"> has been studied with respect to the physical, ecological and socio-economic conditions. </w:t>
      </w:r>
    </w:p>
    <w:p w14:paraId="134D443F" w14:textId="77777777" w:rsidR="00B60A8C" w:rsidRPr="00B60A8C" w:rsidRDefault="00B60A8C" w:rsidP="00B60A8C">
      <w:pPr>
        <w:rPr>
          <w:rFonts w:cs="Arial"/>
        </w:rPr>
      </w:pPr>
    </w:p>
    <w:p w14:paraId="163FDAB0" w14:textId="7558C79F" w:rsidR="00B60A8C" w:rsidRPr="00B60A8C" w:rsidRDefault="00B60A8C" w:rsidP="00B60A8C">
      <w:pPr>
        <w:rPr>
          <w:rFonts w:cs="Arial"/>
        </w:rPr>
      </w:pPr>
      <w:r w:rsidRPr="00B60A8C">
        <w:rPr>
          <w:rFonts w:cs="Arial"/>
        </w:rPr>
        <w:t>The surrounded topograp</w:t>
      </w:r>
      <w:r w:rsidR="00953FA4">
        <w:rPr>
          <w:rFonts w:cs="Arial"/>
        </w:rPr>
        <w:t>hy of the sub</w:t>
      </w:r>
      <w:r w:rsidRPr="00B60A8C">
        <w:rPr>
          <w:rFonts w:cs="Arial"/>
        </w:rPr>
        <w:t>project</w:t>
      </w:r>
      <w:r w:rsidR="00953FA4">
        <w:rPr>
          <w:rFonts w:cs="Arial"/>
        </w:rPr>
        <w:t>s</w:t>
      </w:r>
      <w:r w:rsidRPr="00B60A8C">
        <w:rPr>
          <w:rFonts w:cs="Arial"/>
        </w:rPr>
        <w:t xml:space="preserve"> </w:t>
      </w:r>
      <w:r w:rsidR="00953FA4">
        <w:rPr>
          <w:rFonts w:cs="Arial"/>
        </w:rPr>
        <w:t xml:space="preserve">areas </w:t>
      </w:r>
      <w:r w:rsidR="00E65383">
        <w:rPr>
          <w:rFonts w:cs="Arial"/>
        </w:rPr>
        <w:t>is</w:t>
      </w:r>
      <w:r w:rsidR="00953FA4">
        <w:rPr>
          <w:rFonts w:cs="Arial"/>
        </w:rPr>
        <w:t xml:space="preserve"> </w:t>
      </w:r>
      <w:r w:rsidRPr="00B60A8C">
        <w:rPr>
          <w:rFonts w:cs="Arial"/>
        </w:rPr>
        <w:t>predominately sub mountainous and eroded by intervening flat valleys.</w:t>
      </w:r>
      <w:r w:rsidR="00582F41">
        <w:rPr>
          <w:rFonts w:cs="Arial"/>
        </w:rPr>
        <w:t xml:space="preserve"> The </w:t>
      </w:r>
      <w:r w:rsidR="00B079E2">
        <w:rPr>
          <w:rFonts w:cs="Arial"/>
        </w:rPr>
        <w:t>environmental conditions</w:t>
      </w:r>
      <w:r w:rsidR="00582F41">
        <w:rPr>
          <w:rFonts w:cs="Arial"/>
        </w:rPr>
        <w:t xml:space="preserve"> by district</w:t>
      </w:r>
      <w:r w:rsidR="00582F41">
        <w:rPr>
          <w:rStyle w:val="FootnoteReference"/>
        </w:rPr>
        <w:footnoteReference w:id="2"/>
      </w:r>
      <w:r w:rsidR="00B079E2">
        <w:rPr>
          <w:rFonts w:cs="Arial"/>
        </w:rPr>
        <w:t xml:space="preserve"> are</w:t>
      </w:r>
      <w:r w:rsidR="00582F41">
        <w:rPr>
          <w:rFonts w:cs="Arial"/>
        </w:rPr>
        <w:t xml:space="preserve"> briefly described here below: </w:t>
      </w:r>
      <w:r w:rsidRPr="00B60A8C">
        <w:rPr>
          <w:rFonts w:cs="Arial"/>
        </w:rPr>
        <w:t xml:space="preserve"> </w:t>
      </w:r>
    </w:p>
    <w:p w14:paraId="2AB55573" w14:textId="77777777" w:rsidR="00B60A8C" w:rsidRPr="00B60A8C" w:rsidRDefault="00B60A8C" w:rsidP="00B60A8C">
      <w:pPr>
        <w:rPr>
          <w:rFonts w:cs="Arial"/>
        </w:rPr>
      </w:pPr>
    </w:p>
    <w:p w14:paraId="099BE982" w14:textId="6B94CFA1" w:rsidR="00B60A8C" w:rsidRPr="00B60A8C" w:rsidRDefault="00F12047" w:rsidP="00B60A8C">
      <w:pPr>
        <w:rPr>
          <w:rFonts w:cs="Arial"/>
        </w:rPr>
      </w:pPr>
      <w:r w:rsidRPr="00F12047">
        <w:rPr>
          <w:rFonts w:cs="Arial"/>
          <w:b/>
        </w:rPr>
        <w:t>District Haripur:</w:t>
      </w:r>
      <w:r>
        <w:rPr>
          <w:rFonts w:cs="Arial"/>
        </w:rPr>
        <w:t xml:space="preserve"> </w:t>
      </w:r>
      <w:r w:rsidR="00B60A8C" w:rsidRPr="00B60A8C">
        <w:rPr>
          <w:rFonts w:cs="Arial"/>
        </w:rPr>
        <w:t xml:space="preserve">Haripur District of the Hazara Division exhibits a suit of meta-sedimentary rocks of slates, phyllites, phyllitic-slate, quartzite and crystalline limestone. The Project Area is located in Seismic Zone 2B (moderate hazard), where 2B represents </w:t>
      </w:r>
      <w:r w:rsidR="006804EB" w:rsidRPr="00B60A8C">
        <w:rPr>
          <w:rFonts w:cs="Arial"/>
        </w:rPr>
        <w:t>Peak Horizontal Ground Acceleration</w:t>
      </w:r>
      <w:r w:rsidR="006804EB">
        <w:rPr>
          <w:rFonts w:cs="Arial"/>
        </w:rPr>
        <w:t xml:space="preserve"> (PGA)</w:t>
      </w:r>
      <w:r w:rsidR="006804EB" w:rsidRPr="00B60A8C">
        <w:rPr>
          <w:rFonts w:cs="Arial"/>
        </w:rPr>
        <w:t xml:space="preserve"> </w:t>
      </w:r>
      <w:r w:rsidR="00B60A8C" w:rsidRPr="00B60A8C">
        <w:rPr>
          <w:rFonts w:cs="Arial"/>
        </w:rPr>
        <w:t>from 0.16g to 0.24g. The important rivers of the district are river Indus, Sirin, Dauor and Haro.</w:t>
      </w:r>
    </w:p>
    <w:p w14:paraId="3D59D3B4" w14:textId="77777777" w:rsidR="00B60A8C" w:rsidRPr="00B60A8C" w:rsidRDefault="00B60A8C" w:rsidP="00B60A8C">
      <w:pPr>
        <w:rPr>
          <w:rFonts w:cs="Arial"/>
        </w:rPr>
      </w:pPr>
    </w:p>
    <w:p w14:paraId="0B5790A8" w14:textId="753CE000" w:rsidR="00B60A8C" w:rsidRDefault="00F12047" w:rsidP="00B60A8C">
      <w:pPr>
        <w:rPr>
          <w:rFonts w:cs="Arial"/>
          <w:lang w:bidi="en-US"/>
        </w:rPr>
      </w:pPr>
      <w:r w:rsidRPr="00F12047">
        <w:rPr>
          <w:rFonts w:cs="Arial"/>
          <w:b/>
        </w:rPr>
        <w:t>District Lower Dir:</w:t>
      </w:r>
      <w:r>
        <w:rPr>
          <w:rFonts w:cs="Arial"/>
        </w:rPr>
        <w:t xml:space="preserve"> </w:t>
      </w:r>
      <w:r w:rsidR="00B60A8C" w:rsidRPr="00B60A8C">
        <w:rPr>
          <w:rFonts w:cs="Arial"/>
        </w:rPr>
        <w:t>The total area of District Lower Dir is 1,582 km². Average elevation</w:t>
      </w:r>
      <w:r w:rsidR="00953FA4">
        <w:rPr>
          <w:rFonts w:cs="Arial"/>
        </w:rPr>
        <w:t xml:space="preserve"> of the district is 4,660 ft. </w:t>
      </w:r>
      <w:r w:rsidR="00B60A8C" w:rsidRPr="00B60A8C">
        <w:rPr>
          <w:rFonts w:cs="Arial"/>
        </w:rPr>
        <w:t xml:space="preserve">Two distinct varieties of gneisses can be characterized in the project area i.e. Granite Gneiss and Schistose Gneiss. </w:t>
      </w:r>
      <w:r w:rsidR="00B60A8C" w:rsidRPr="00B60A8C">
        <w:rPr>
          <w:rFonts w:cs="Arial"/>
          <w:lang w:bidi="en-US"/>
        </w:rPr>
        <w:t xml:space="preserve">According to Building code of Pakistan 2007, the </w:t>
      </w:r>
      <w:r w:rsidR="00953FA4">
        <w:rPr>
          <w:rFonts w:cs="Arial"/>
          <w:lang w:bidi="en-US"/>
        </w:rPr>
        <w:t>sub</w:t>
      </w:r>
      <w:r w:rsidR="00B60A8C" w:rsidRPr="00B60A8C">
        <w:rPr>
          <w:rFonts w:cs="Arial"/>
          <w:lang w:bidi="en-US"/>
        </w:rPr>
        <w:t>project area falls in Seismic Zone 2B of P</w:t>
      </w:r>
      <w:r w:rsidR="00953FA4">
        <w:rPr>
          <w:rFonts w:cs="Arial"/>
          <w:lang w:bidi="en-US"/>
        </w:rPr>
        <w:t xml:space="preserve">akistan (moderate hazard) with </w:t>
      </w:r>
      <w:r w:rsidR="006804EB">
        <w:rPr>
          <w:rFonts w:cs="Arial"/>
          <w:lang w:bidi="en-US"/>
        </w:rPr>
        <w:t>PGA</w:t>
      </w:r>
      <w:r w:rsidR="00B60A8C" w:rsidRPr="00B60A8C">
        <w:rPr>
          <w:rFonts w:cs="Arial"/>
          <w:lang w:bidi="en-US"/>
        </w:rPr>
        <w:t xml:space="preserve"> </w:t>
      </w:r>
      <w:r w:rsidR="00953FA4">
        <w:rPr>
          <w:rFonts w:cs="Arial"/>
          <w:lang w:bidi="en-US"/>
        </w:rPr>
        <w:t xml:space="preserve">from </w:t>
      </w:r>
      <w:r w:rsidR="00953FA4" w:rsidRPr="00B60A8C">
        <w:rPr>
          <w:rFonts w:cs="Arial"/>
        </w:rPr>
        <w:t>0.16g to 0.24g</w:t>
      </w:r>
      <w:r w:rsidR="00953FA4" w:rsidRPr="00B60A8C">
        <w:rPr>
          <w:rFonts w:cs="Arial"/>
          <w:lang w:bidi="en-US"/>
        </w:rPr>
        <w:t>.</w:t>
      </w:r>
    </w:p>
    <w:p w14:paraId="65E14937" w14:textId="77777777" w:rsidR="00953FA4" w:rsidRPr="00B60A8C" w:rsidRDefault="00953FA4" w:rsidP="00B60A8C">
      <w:pPr>
        <w:rPr>
          <w:rFonts w:cs="Arial"/>
          <w:lang w:bidi="en-US"/>
        </w:rPr>
      </w:pPr>
    </w:p>
    <w:p w14:paraId="294EFBAB" w14:textId="74112D12" w:rsidR="00B60A8C" w:rsidRPr="00B60A8C" w:rsidRDefault="00F12047" w:rsidP="00B60A8C">
      <w:pPr>
        <w:rPr>
          <w:rFonts w:cs="Arial"/>
          <w:lang w:bidi="en-US"/>
        </w:rPr>
      </w:pPr>
      <w:r w:rsidRPr="00F12047">
        <w:rPr>
          <w:rFonts w:cs="Arial"/>
          <w:b/>
        </w:rPr>
        <w:t>District Swabi:</w:t>
      </w:r>
      <w:r>
        <w:rPr>
          <w:rFonts w:cs="Arial"/>
        </w:rPr>
        <w:t xml:space="preserve"> </w:t>
      </w:r>
      <w:r w:rsidR="00B60A8C" w:rsidRPr="00B60A8C">
        <w:rPr>
          <w:rFonts w:cs="Arial"/>
        </w:rPr>
        <w:t>Topography of Swabi district is divided into northern hilly areas and southern plain area. The plain of Swabi District has developed from river alluvium or loses plains. Geology of Swabi district include Salkhala Formation, Manki Formation, Sobra Formation, Tanawal Formation, Ambar Formation, Miri Bnda Quartzite, Panjpir Formation, Grani</w:t>
      </w:r>
      <w:r w:rsidR="00953FA4">
        <w:rPr>
          <w:rFonts w:cs="Arial"/>
        </w:rPr>
        <w:t xml:space="preserve">te and Doleritic dykes. </w:t>
      </w:r>
      <w:r w:rsidR="00B60A8C" w:rsidRPr="00B60A8C">
        <w:rPr>
          <w:rFonts w:cs="Arial"/>
          <w:lang w:bidi="en-US"/>
        </w:rPr>
        <w:t xml:space="preserve">According to Building code of Pakistan 2007, the project area falls in Seismic Zone 2B of Pakistan (moderate damage) with </w:t>
      </w:r>
      <w:r w:rsidR="00953FA4">
        <w:rPr>
          <w:rFonts w:cs="Arial"/>
          <w:lang w:bidi="en-US"/>
        </w:rPr>
        <w:t>PGA</w:t>
      </w:r>
      <w:r w:rsidR="00B60A8C" w:rsidRPr="00B60A8C">
        <w:rPr>
          <w:rFonts w:cs="Arial"/>
          <w:lang w:bidi="en-US"/>
        </w:rPr>
        <w:t xml:space="preserve"> from 0.16 to 0.24g</w:t>
      </w:r>
      <w:r w:rsidR="00B60A8C" w:rsidRPr="00B60A8C">
        <w:rPr>
          <w:rFonts w:cs="Arial"/>
          <w:vertAlign w:val="superscript"/>
          <w:lang w:bidi="en-US"/>
        </w:rPr>
        <w:footnoteReference w:id="3"/>
      </w:r>
      <w:r w:rsidR="00B60A8C" w:rsidRPr="00B60A8C">
        <w:rPr>
          <w:rFonts w:cs="Arial"/>
          <w:lang w:bidi="en-US"/>
        </w:rPr>
        <w:t xml:space="preserve">. Main River of the district is Indus River, which rises from Gadoon area at Satkhaiter flowing with eastern and southern boundary and entering the Nowshera and Attock districts at Khund. </w:t>
      </w:r>
    </w:p>
    <w:p w14:paraId="56198871" w14:textId="77777777" w:rsidR="00B60A8C" w:rsidRPr="00B60A8C" w:rsidRDefault="00B60A8C" w:rsidP="00B60A8C">
      <w:pPr>
        <w:rPr>
          <w:rFonts w:cs="Arial"/>
          <w:lang w:bidi="en-US"/>
        </w:rPr>
      </w:pPr>
    </w:p>
    <w:p w14:paraId="2B551B64" w14:textId="34454A1E" w:rsidR="00B60A8C" w:rsidRPr="00B60A8C" w:rsidRDefault="00F12047" w:rsidP="00B60A8C">
      <w:pPr>
        <w:rPr>
          <w:rFonts w:cs="Arial"/>
        </w:rPr>
      </w:pPr>
      <w:r w:rsidRPr="00F12047">
        <w:rPr>
          <w:rFonts w:cs="Arial"/>
          <w:b/>
        </w:rPr>
        <w:t>District Mardan</w:t>
      </w:r>
      <w:r>
        <w:rPr>
          <w:rFonts w:cs="Arial"/>
        </w:rPr>
        <w:t xml:space="preserve">: </w:t>
      </w:r>
      <w:r w:rsidR="00B60A8C" w:rsidRPr="00B60A8C">
        <w:rPr>
          <w:rFonts w:cs="Arial"/>
        </w:rPr>
        <w:t>The total area of the District Mardan is 1,632 square kilometers.</w:t>
      </w:r>
      <w:r w:rsidR="00953FA4">
        <w:rPr>
          <w:rFonts w:cs="Arial"/>
        </w:rPr>
        <w:t xml:space="preserve"> </w:t>
      </w:r>
      <w:r w:rsidR="00B60A8C" w:rsidRPr="00B60A8C">
        <w:rPr>
          <w:rFonts w:cs="Arial"/>
        </w:rPr>
        <w:t>In the district, the highest points in these hills are Paj</w:t>
      </w:r>
      <w:r w:rsidR="00953FA4">
        <w:rPr>
          <w:rFonts w:cs="Arial"/>
        </w:rPr>
        <w:t xml:space="preserve">ja or Sakra, 2,056 meters high </w:t>
      </w:r>
      <w:r w:rsidR="00B60A8C" w:rsidRPr="00B60A8C">
        <w:rPr>
          <w:rFonts w:cs="Arial"/>
        </w:rPr>
        <w:t>and Garo or Pato, 1816 meters high. The south western</w:t>
      </w:r>
      <w:r w:rsidR="00953FA4">
        <w:rPr>
          <w:rFonts w:cs="Arial"/>
        </w:rPr>
        <w:t xml:space="preserve"> half of the district is mostly </w:t>
      </w:r>
      <w:r w:rsidR="00B60A8C" w:rsidRPr="00B60A8C">
        <w:rPr>
          <w:rFonts w:cs="Arial"/>
        </w:rPr>
        <w:t>composed of fertile plain w</w:t>
      </w:r>
      <w:r w:rsidR="00953FA4">
        <w:rPr>
          <w:rFonts w:cs="Arial"/>
        </w:rPr>
        <w:t xml:space="preserve">ith low hills strewn across it. </w:t>
      </w:r>
      <w:r w:rsidR="00B60A8C" w:rsidRPr="00B60A8C">
        <w:rPr>
          <w:rFonts w:cs="Arial"/>
          <w:lang w:bidi="en-US"/>
        </w:rPr>
        <w:t xml:space="preserve">Geographically the province could be divided into two </w:t>
      </w:r>
      <w:r w:rsidR="00B60A8C" w:rsidRPr="00B60A8C">
        <w:rPr>
          <w:rFonts w:cs="Arial"/>
          <w:lang w:bidi="en-US"/>
        </w:rPr>
        <w:lastRenderedPageBreak/>
        <w:t>zones: the Northern zone</w:t>
      </w:r>
      <w:r w:rsidR="00953FA4">
        <w:rPr>
          <w:rFonts w:cs="Arial"/>
          <w:lang w:bidi="en-US"/>
        </w:rPr>
        <w:t xml:space="preserve"> </w:t>
      </w:r>
      <w:r w:rsidR="00B60A8C" w:rsidRPr="00B60A8C">
        <w:rPr>
          <w:rFonts w:cs="Arial"/>
          <w:lang w:bidi="en-US"/>
        </w:rPr>
        <w:t xml:space="preserve">extending from the ranges of the Hindu Kush to </w:t>
      </w:r>
      <w:r w:rsidR="00953FA4">
        <w:rPr>
          <w:rFonts w:cs="Arial"/>
          <w:lang w:bidi="en-US"/>
        </w:rPr>
        <w:t xml:space="preserve">the borders of Peshawar basin </w:t>
      </w:r>
      <w:r w:rsidR="00B60A8C" w:rsidRPr="00B60A8C">
        <w:rPr>
          <w:rFonts w:cs="Arial"/>
          <w:lang w:bidi="en-US"/>
        </w:rPr>
        <w:t>and the southern zone extending from Peshawar to the Derajat basin. The southern zone is arid with hot summers and relatively co</w:t>
      </w:r>
      <w:r w:rsidR="00B60A8C">
        <w:rPr>
          <w:rFonts w:cs="Arial"/>
          <w:lang w:bidi="en-US"/>
        </w:rPr>
        <w:t>ld winters and scanty rainfall.</w:t>
      </w:r>
      <w:r w:rsidR="00953FA4">
        <w:rPr>
          <w:rFonts w:cs="Arial"/>
          <w:lang w:bidi="en-US"/>
        </w:rPr>
        <w:t xml:space="preserve"> </w:t>
      </w:r>
      <w:r w:rsidR="00B60A8C" w:rsidRPr="00B60A8C">
        <w:rPr>
          <w:rFonts w:cs="Arial"/>
          <w:lang w:bidi="en-US"/>
        </w:rPr>
        <w:t xml:space="preserve">According to Building code of Pakistan 2007, the project area falls in Seismic Zone 2B of Pakistan (moderate hazard) with </w:t>
      </w:r>
      <w:r w:rsidR="00953FA4">
        <w:rPr>
          <w:rFonts w:cs="Arial"/>
          <w:lang w:bidi="en-US"/>
        </w:rPr>
        <w:t>PGA</w:t>
      </w:r>
      <w:r w:rsidR="00B60A8C" w:rsidRPr="00B60A8C">
        <w:rPr>
          <w:rFonts w:cs="Arial"/>
          <w:lang w:bidi="en-US"/>
        </w:rPr>
        <w:t xml:space="preserve"> from 0.16 to 0.24 g. </w:t>
      </w:r>
      <w:r w:rsidR="00B60A8C" w:rsidRPr="00B60A8C">
        <w:rPr>
          <w:rFonts w:cs="Arial"/>
        </w:rPr>
        <w:t xml:space="preserve">Generally, stream flows from north to the south. Most of the streams drain into Kabul River. Kalpani, an important stream of the district rises in the Baizai and flowing southwards join Kabul River. </w:t>
      </w:r>
    </w:p>
    <w:p w14:paraId="7B089B59" w14:textId="77777777" w:rsidR="00B60A8C" w:rsidRPr="00B60A8C" w:rsidRDefault="00B60A8C" w:rsidP="00B60A8C">
      <w:pPr>
        <w:rPr>
          <w:rFonts w:cs="Arial"/>
          <w:b/>
          <w:bCs/>
          <w:lang w:bidi="en-US"/>
        </w:rPr>
      </w:pPr>
    </w:p>
    <w:p w14:paraId="42E04517" w14:textId="50D5E632" w:rsidR="00B60A8C" w:rsidRPr="00B60A8C" w:rsidRDefault="00F12047" w:rsidP="00B60A8C">
      <w:pPr>
        <w:rPr>
          <w:rFonts w:cs="Arial"/>
        </w:rPr>
      </w:pPr>
      <w:r w:rsidRPr="00F12047">
        <w:rPr>
          <w:rFonts w:cs="Arial"/>
          <w:b/>
        </w:rPr>
        <w:t>District Khyber:</w:t>
      </w:r>
      <w:r>
        <w:rPr>
          <w:rFonts w:cs="Arial"/>
        </w:rPr>
        <w:t xml:space="preserve"> </w:t>
      </w:r>
      <w:r w:rsidR="00B60A8C" w:rsidRPr="00B60A8C">
        <w:rPr>
          <w:rFonts w:cs="Arial"/>
        </w:rPr>
        <w:t>The total area of the Khyber District is 2,576 sq.kms.</w:t>
      </w:r>
      <w:r w:rsidR="00B60A8C" w:rsidRPr="00B60A8C">
        <w:rPr>
          <w:rFonts w:cs="Arial"/>
          <w:b/>
        </w:rPr>
        <w:t xml:space="preserve"> </w:t>
      </w:r>
      <w:r w:rsidR="00B60A8C" w:rsidRPr="00B60A8C">
        <w:rPr>
          <w:rFonts w:cs="Arial"/>
        </w:rPr>
        <w:t xml:space="preserve">It is dominated by barren and rugged mountainous terrain with narrow strips of valleys. The mountainous terrain of Khyber District has small basins and valleys, with scattered settlements and agricultural fields. This is the geological region of Pre-aravallis, metamorphic in general including Precambrian and younger intrusions. </w:t>
      </w:r>
      <w:r w:rsidR="00B60A8C" w:rsidRPr="00B60A8C">
        <w:rPr>
          <w:rFonts w:cs="Arial"/>
          <w:lang w:val="en-GB"/>
        </w:rPr>
        <w:t>The soil of the Khyber District is mainly from the local weathering of bedrock, deposited by streams and rivers. Landforms in the area are varied and include piedmont plains, valleys, gravel fans, rough broken land and gullied land. Level areas are loamy, while lowlands are slightly strongly calcareous.</w:t>
      </w:r>
      <w:r w:rsidR="00953FA4">
        <w:rPr>
          <w:rFonts w:cs="Arial"/>
          <w:lang w:val="en-GB"/>
        </w:rPr>
        <w:t xml:space="preserve"> </w:t>
      </w:r>
      <w:r w:rsidR="00B60A8C" w:rsidRPr="00B60A8C">
        <w:rPr>
          <w:rFonts w:cs="Arial"/>
          <w:lang w:bidi="en-US"/>
        </w:rPr>
        <w:t xml:space="preserve">According to Building code of Pakistan 2007, the project area falls in Seismic Zone 3 of Pakistan (high hazard) with </w:t>
      </w:r>
      <w:r w:rsidR="00953FA4">
        <w:rPr>
          <w:rFonts w:cs="Arial"/>
          <w:lang w:bidi="en-US"/>
        </w:rPr>
        <w:t>PGA</w:t>
      </w:r>
      <w:r w:rsidR="00B60A8C" w:rsidRPr="00B60A8C">
        <w:rPr>
          <w:rFonts w:cs="Arial"/>
          <w:lang w:bidi="en-US"/>
        </w:rPr>
        <w:t xml:space="preserve"> from 0.24 to 0.32g</w:t>
      </w:r>
      <w:r w:rsidR="00B60A8C" w:rsidRPr="00B60A8C">
        <w:rPr>
          <w:rFonts w:cs="Arial"/>
          <w:vertAlign w:val="superscript"/>
          <w:lang w:bidi="en-US"/>
        </w:rPr>
        <w:footnoteReference w:id="4"/>
      </w:r>
      <w:r w:rsidR="00B60A8C" w:rsidRPr="00B60A8C">
        <w:rPr>
          <w:rFonts w:cs="Arial"/>
          <w:lang w:bidi="en-US"/>
        </w:rPr>
        <w:t xml:space="preserve">. Two main rivers in the Khyber District are the Bara and Chora Rivers. On the northern border of district, River Kabul runs between the area of Shalmanis and Mullagoris. </w:t>
      </w:r>
    </w:p>
    <w:p w14:paraId="30C7503C" w14:textId="77777777" w:rsidR="00B60A8C" w:rsidRPr="00B60A8C" w:rsidRDefault="00B60A8C" w:rsidP="00B60A8C">
      <w:pPr>
        <w:rPr>
          <w:rFonts w:cs="Arial"/>
        </w:rPr>
      </w:pPr>
    </w:p>
    <w:p w14:paraId="7884EA7F" w14:textId="08738481" w:rsidR="00B60A8C" w:rsidRPr="00B60A8C" w:rsidRDefault="00F12047" w:rsidP="00B60A8C">
      <w:pPr>
        <w:rPr>
          <w:rFonts w:cs="Arial"/>
        </w:rPr>
      </w:pPr>
      <w:r w:rsidRPr="00F12047">
        <w:rPr>
          <w:rFonts w:cs="Arial"/>
          <w:b/>
        </w:rPr>
        <w:t>District Swat:</w:t>
      </w:r>
      <w:r>
        <w:rPr>
          <w:rFonts w:cs="Arial"/>
        </w:rPr>
        <w:t xml:space="preserve"> </w:t>
      </w:r>
      <w:r w:rsidR="00B60A8C" w:rsidRPr="00B60A8C">
        <w:rPr>
          <w:rFonts w:cs="Arial"/>
        </w:rPr>
        <w:t xml:space="preserve">Swat is a mountainous region, located among the foothills of the Hindukush mountain range. Average elevation of swat district is </w:t>
      </w:r>
      <w:r w:rsidR="00B60A8C" w:rsidRPr="00B60A8C">
        <w:rPr>
          <w:rFonts w:cs="Arial"/>
          <w:bCs/>
        </w:rPr>
        <w:t>980 m (3,220 ft)</w:t>
      </w:r>
      <w:r w:rsidR="00B60A8C" w:rsidRPr="00B60A8C">
        <w:rPr>
          <w:rFonts w:cs="Arial"/>
        </w:rPr>
        <w:t xml:space="preserve">. The project area is located in Seismic Zone 3 (high hazard), where 3 represents </w:t>
      </w:r>
      <w:r w:rsidR="00953FA4">
        <w:rPr>
          <w:rFonts w:cs="Arial"/>
        </w:rPr>
        <w:t>PGA</w:t>
      </w:r>
      <w:r w:rsidR="00B60A8C" w:rsidRPr="00B60A8C">
        <w:rPr>
          <w:rFonts w:cs="Arial"/>
        </w:rPr>
        <w:t xml:space="preserve"> from 0.24g to 0.32g.</w:t>
      </w:r>
      <w:r w:rsidR="00953FA4">
        <w:rPr>
          <w:rFonts w:cs="Arial"/>
        </w:rPr>
        <w:t xml:space="preserve"> </w:t>
      </w:r>
      <w:r w:rsidR="00B60A8C" w:rsidRPr="00B60A8C">
        <w:rPr>
          <w:rFonts w:cs="Arial"/>
        </w:rPr>
        <w:t xml:space="preserve">River Swat is the main source of surface water commencing at Kalam with the confluence of Ushu and Utror Rivers. It flows for about 160 km across the valley up to Chakdara, while its total length is 250 km upto River Kabul near Charsadda. </w:t>
      </w:r>
    </w:p>
    <w:p w14:paraId="4DCE39CD" w14:textId="77777777" w:rsidR="00B60A8C" w:rsidRDefault="00B60A8C" w:rsidP="00B60A8C">
      <w:pPr>
        <w:rPr>
          <w:rFonts w:cs="Arial"/>
        </w:rPr>
      </w:pPr>
    </w:p>
    <w:p w14:paraId="44619648" w14:textId="2FB237C1" w:rsidR="00B60A8C" w:rsidRPr="00B60A8C" w:rsidRDefault="00B60A8C" w:rsidP="00B60A8C">
      <w:pPr>
        <w:rPr>
          <w:rFonts w:cs="Arial"/>
        </w:rPr>
      </w:pPr>
      <w:r w:rsidRPr="00B60A8C">
        <w:rPr>
          <w:rFonts w:cs="Arial"/>
        </w:rPr>
        <w:t>Average annual temperature of Haripur District for period of 30 years (1981-2010) is 16.5, Dir 15.3, Swat, 18.9, whereas, Swabi, Mardan, and Khyber is 22.8 respectively. Average annual precipitation of Haripur District for period of 30 years (1981-2010) is 1324.7, Dir 1447.2, Swat, 1081.5, whereas, Swabi, Mardan, and Khyber is 507.9</w:t>
      </w:r>
      <w:r w:rsidRPr="00B60A8C">
        <w:rPr>
          <w:rFonts w:cs="Arial"/>
          <w:b/>
        </w:rPr>
        <w:t xml:space="preserve"> </w:t>
      </w:r>
      <w:r w:rsidRPr="00B60A8C">
        <w:rPr>
          <w:rFonts w:cs="Arial"/>
        </w:rPr>
        <w:t>respectively. Average annual humidity of Haripur District for period of 30 years (1981-2010) is 63.1, Dir 70.0, Swat, 73.5, whereas, Swabi, Mardan, and Khyber is 63.7</w:t>
      </w:r>
      <w:r w:rsidRPr="00B60A8C">
        <w:rPr>
          <w:rFonts w:cs="Arial"/>
          <w:b/>
        </w:rPr>
        <w:t xml:space="preserve"> </w:t>
      </w:r>
      <w:r w:rsidRPr="00B60A8C">
        <w:rPr>
          <w:rFonts w:cs="Arial"/>
        </w:rPr>
        <w:t xml:space="preserve">respectively. Average annual wind speed of Haripur District for period of 30 years (1981-2010) is 0.5, Dir 0.7, Swat, 0.4, whereas, Swabi, Mardan, and Khyber is 3.2 respectively. </w:t>
      </w:r>
    </w:p>
    <w:p w14:paraId="6ECF1C26" w14:textId="77777777" w:rsidR="00B60A8C" w:rsidRPr="00B60A8C" w:rsidRDefault="00B60A8C" w:rsidP="00B60A8C">
      <w:pPr>
        <w:rPr>
          <w:rFonts w:cs="Arial"/>
        </w:rPr>
      </w:pPr>
    </w:p>
    <w:p w14:paraId="1A77CF66" w14:textId="77777777" w:rsidR="00B60A8C" w:rsidRPr="00B60A8C" w:rsidRDefault="00B60A8C" w:rsidP="00B60A8C">
      <w:pPr>
        <w:rPr>
          <w:rFonts w:cs="Arial"/>
          <w:b/>
          <w:bCs/>
        </w:rPr>
      </w:pPr>
      <w:r w:rsidRPr="00B60A8C">
        <w:rPr>
          <w:rFonts w:cs="Arial"/>
          <w:b/>
          <w:bCs/>
        </w:rPr>
        <w:t xml:space="preserve">Ecological Environment </w:t>
      </w:r>
    </w:p>
    <w:p w14:paraId="25CC1C91" w14:textId="77777777" w:rsidR="00B60A8C" w:rsidRDefault="00B60A8C" w:rsidP="00B60A8C">
      <w:pPr>
        <w:rPr>
          <w:rFonts w:cs="Arial"/>
        </w:rPr>
      </w:pPr>
    </w:p>
    <w:p w14:paraId="015C3D9F" w14:textId="626D3060" w:rsidR="00B60A8C" w:rsidRPr="00B60A8C" w:rsidRDefault="00B60A8C" w:rsidP="00B60A8C">
      <w:pPr>
        <w:rPr>
          <w:rFonts w:cs="Arial"/>
        </w:rPr>
      </w:pPr>
      <w:r w:rsidRPr="00B60A8C">
        <w:rPr>
          <w:rFonts w:cs="Arial"/>
        </w:rPr>
        <w:t>In the Study Area</w:t>
      </w:r>
      <w:r w:rsidR="00F12047">
        <w:rPr>
          <w:rFonts w:cs="Arial"/>
        </w:rPr>
        <w:t>/AoI</w:t>
      </w:r>
      <w:r w:rsidRPr="00B60A8C">
        <w:rPr>
          <w:rFonts w:cs="Arial"/>
        </w:rPr>
        <w:t xml:space="preserve"> of Swat District, the mountainous environment of the region in the Himalaya and Hindukush Ranges that harbor several unique species of fauna and flora including many globally important species. Generally, these species and their habitats are gradually on decline due to anthropogenic changes coupled with natural </w:t>
      </w:r>
      <w:r w:rsidR="00953FA4">
        <w:rPr>
          <w:rFonts w:cs="Arial"/>
        </w:rPr>
        <w:t xml:space="preserve">calamities. The </w:t>
      </w:r>
      <w:r w:rsidR="00953FA4">
        <w:rPr>
          <w:rFonts w:cs="Arial"/>
        </w:rPr>
        <w:lastRenderedPageBreak/>
        <w:t>proposed Kalam subproject a</w:t>
      </w:r>
      <w:r w:rsidRPr="00B60A8C">
        <w:rPr>
          <w:rFonts w:cs="Arial"/>
        </w:rPr>
        <w:t>rea is falling in dry temperate forest eco-zone, dominated by deodar species along the road side and nailed the high hills as well. Blue pine, fir, spruce and walnut is also found in the Study Area</w:t>
      </w:r>
      <w:r w:rsidR="00F12047">
        <w:rPr>
          <w:rFonts w:cs="Arial"/>
        </w:rPr>
        <w:t>/AoI</w:t>
      </w:r>
      <w:r w:rsidRPr="00B60A8C">
        <w:rPr>
          <w:rFonts w:cs="Arial"/>
        </w:rPr>
        <w:t xml:space="preserve"> which is providing habitat to wildlife species like Ermine, Kashmir Flying Squirrel and Yellow Throated Marten etc.</w:t>
      </w:r>
    </w:p>
    <w:p w14:paraId="5B3F5AD7" w14:textId="191BFCBE" w:rsidR="00B60A8C" w:rsidRPr="00B60A8C" w:rsidRDefault="00B60A8C" w:rsidP="00B60A8C">
      <w:pPr>
        <w:rPr>
          <w:rFonts w:cs="Arial"/>
        </w:rPr>
      </w:pPr>
    </w:p>
    <w:p w14:paraId="288CCA51" w14:textId="77777777" w:rsidR="00B60A8C" w:rsidRPr="00B60A8C" w:rsidRDefault="00B60A8C" w:rsidP="00B60A8C">
      <w:pPr>
        <w:rPr>
          <w:rFonts w:cs="Arial"/>
        </w:rPr>
      </w:pPr>
      <w:r w:rsidRPr="00B60A8C">
        <w:rPr>
          <w:rFonts w:cs="Arial"/>
        </w:rPr>
        <w:t>In District Haripur, scrub and chir forest is providing habitat to many different wildlife species and having good forest cover which is playing a role in regional stability and environmental balance.</w:t>
      </w:r>
    </w:p>
    <w:p w14:paraId="70B8145F" w14:textId="77777777" w:rsidR="00B60A8C" w:rsidRDefault="00B60A8C" w:rsidP="00B60A8C">
      <w:pPr>
        <w:rPr>
          <w:rFonts w:cs="Arial"/>
        </w:rPr>
      </w:pPr>
    </w:p>
    <w:p w14:paraId="3C3A4198" w14:textId="21C72A8C" w:rsidR="00B60A8C" w:rsidRPr="00B60A8C" w:rsidRDefault="00B60A8C" w:rsidP="00B60A8C">
      <w:pPr>
        <w:rPr>
          <w:rFonts w:cs="Arial"/>
        </w:rPr>
      </w:pPr>
      <w:r w:rsidRPr="00B60A8C">
        <w:rPr>
          <w:rFonts w:cs="Arial"/>
        </w:rPr>
        <w:t>The avian fauna of the Study Area was rich because the flora was thick. As per phyto-geographical classification of the area, major flora of the region is, chir pine, Olive, Ber etc.</w:t>
      </w:r>
    </w:p>
    <w:p w14:paraId="21F33897" w14:textId="77777777" w:rsidR="00B60A8C" w:rsidRPr="00B60A8C" w:rsidRDefault="00B60A8C" w:rsidP="00B60A8C">
      <w:pPr>
        <w:rPr>
          <w:rFonts w:cs="Arial"/>
        </w:rPr>
      </w:pPr>
    </w:p>
    <w:p w14:paraId="0ACEC091" w14:textId="77777777" w:rsidR="00B60A8C" w:rsidRPr="00B60A8C" w:rsidRDefault="00B60A8C" w:rsidP="00B60A8C">
      <w:pPr>
        <w:rPr>
          <w:rFonts w:cs="Arial"/>
        </w:rPr>
      </w:pPr>
      <w:r w:rsidRPr="00B60A8C">
        <w:rPr>
          <w:rFonts w:cs="Arial"/>
        </w:rPr>
        <w:t>The forest cover is depleting with passage of time in the District Swabi and Mardan due to anthropogenic pressures and natural hazards.</w:t>
      </w:r>
    </w:p>
    <w:p w14:paraId="38BE27A2" w14:textId="77777777" w:rsidR="00B60A8C" w:rsidRPr="00B60A8C" w:rsidRDefault="00B60A8C" w:rsidP="00B60A8C">
      <w:pPr>
        <w:rPr>
          <w:rFonts w:cs="Arial"/>
        </w:rPr>
      </w:pPr>
    </w:p>
    <w:p w14:paraId="72034B17" w14:textId="3D9EF987" w:rsidR="00B60A8C" w:rsidRPr="00B60A8C" w:rsidRDefault="00B60A8C" w:rsidP="00B60A8C">
      <w:pPr>
        <w:rPr>
          <w:rFonts w:cs="Arial"/>
        </w:rPr>
      </w:pPr>
      <w:r w:rsidRPr="00B60A8C">
        <w:rPr>
          <w:rFonts w:cs="Arial"/>
        </w:rPr>
        <w:t>The Study Area</w:t>
      </w:r>
      <w:r w:rsidR="00F12047">
        <w:rPr>
          <w:rFonts w:cs="Arial"/>
        </w:rPr>
        <w:t>/AoI</w:t>
      </w:r>
      <w:r w:rsidRPr="00B60A8C">
        <w:rPr>
          <w:rFonts w:cs="Arial"/>
        </w:rPr>
        <w:t xml:space="preserve"> represents 140 taxa with 63 families. Habitat class showed that herbaceous cover was dominant with 58.571% of the total flora followed by trees layer of 25%, Shruby layer of 11.42% and remaining 5.71% were climbers in area.</w:t>
      </w:r>
    </w:p>
    <w:p w14:paraId="03649803" w14:textId="77777777" w:rsidR="00B60A8C" w:rsidRPr="00B60A8C" w:rsidRDefault="00B60A8C" w:rsidP="00B60A8C">
      <w:pPr>
        <w:rPr>
          <w:rFonts w:cs="Arial"/>
        </w:rPr>
      </w:pPr>
    </w:p>
    <w:p w14:paraId="37E63C2D" w14:textId="6ABC180C" w:rsidR="00B60A8C" w:rsidRPr="00B60A8C" w:rsidRDefault="00B60A8C" w:rsidP="00B60A8C">
      <w:pPr>
        <w:rPr>
          <w:rFonts w:cs="Arial"/>
        </w:rPr>
      </w:pPr>
      <w:r w:rsidRPr="00B60A8C">
        <w:rPr>
          <w:rFonts w:cs="Arial"/>
        </w:rPr>
        <w:t>The high hills of the Lower Dir Site are endowed with a rich variety of mammalian, avian and reptilian fauna. Vegetation of the Project Area falls under humid–temperate latifoliate forest.</w:t>
      </w:r>
      <w:r w:rsidR="00953FA4">
        <w:rPr>
          <w:rFonts w:cs="Arial"/>
        </w:rPr>
        <w:t xml:space="preserve"> </w:t>
      </w:r>
      <w:r w:rsidRPr="00B60A8C">
        <w:rPr>
          <w:rFonts w:cs="Arial"/>
        </w:rPr>
        <w:t>Dominate tree species consists of Chir pinr, Eucalyptus, and Kao etc. Fruit trees in Study Area include Apple, Pear, Peaches, Walnut and Guava. Grasses consist of Nari, Lavindar, Deela, Trakla.</w:t>
      </w:r>
    </w:p>
    <w:p w14:paraId="791EE934" w14:textId="77777777" w:rsidR="00B60A8C" w:rsidRDefault="00B60A8C" w:rsidP="00B60A8C">
      <w:pPr>
        <w:rPr>
          <w:rFonts w:cs="Arial"/>
          <w:b/>
          <w:bCs/>
        </w:rPr>
      </w:pPr>
    </w:p>
    <w:p w14:paraId="169F6A09" w14:textId="25318DF0" w:rsidR="00B60A8C" w:rsidRPr="00B60A8C" w:rsidRDefault="00B60A8C" w:rsidP="00B60A8C">
      <w:pPr>
        <w:rPr>
          <w:rFonts w:cs="Arial"/>
          <w:b/>
          <w:bCs/>
        </w:rPr>
      </w:pPr>
      <w:r w:rsidRPr="00B60A8C">
        <w:rPr>
          <w:rFonts w:cs="Arial"/>
          <w:b/>
          <w:bCs/>
        </w:rPr>
        <w:t xml:space="preserve">Socio-economic Environment </w:t>
      </w:r>
    </w:p>
    <w:p w14:paraId="7CB38D05" w14:textId="77777777" w:rsidR="00B60A8C" w:rsidRPr="00B60A8C" w:rsidRDefault="00B60A8C" w:rsidP="00B60A8C">
      <w:pPr>
        <w:rPr>
          <w:rFonts w:cs="Arial"/>
        </w:rPr>
      </w:pPr>
    </w:p>
    <w:p w14:paraId="0F35EA09" w14:textId="77777777" w:rsidR="00B60A8C" w:rsidRPr="00B60A8C" w:rsidRDefault="00B60A8C" w:rsidP="00B60A8C">
      <w:pPr>
        <w:rPr>
          <w:rFonts w:cs="Arial"/>
        </w:rPr>
      </w:pPr>
      <w:r w:rsidRPr="00B60A8C">
        <w:rPr>
          <w:rFonts w:cs="Arial"/>
        </w:rPr>
        <w:t xml:space="preserve">The socioeconomic environment has been studied with respect to human and economic development and quality of life values of the population residing in the vicinity of the project site. </w:t>
      </w:r>
    </w:p>
    <w:p w14:paraId="762E507C" w14:textId="77777777" w:rsidR="00B60A8C" w:rsidRDefault="00B60A8C" w:rsidP="00B60A8C">
      <w:pPr>
        <w:rPr>
          <w:rFonts w:cs="Arial"/>
        </w:rPr>
      </w:pPr>
    </w:p>
    <w:p w14:paraId="2260206E" w14:textId="7541BE4C" w:rsidR="00B60A8C" w:rsidRPr="00B60A8C" w:rsidRDefault="00B60A8C" w:rsidP="00B60A8C">
      <w:pPr>
        <w:rPr>
          <w:rFonts w:cs="Arial"/>
        </w:rPr>
      </w:pPr>
      <w:r w:rsidRPr="00B60A8C">
        <w:rPr>
          <w:rFonts w:cs="Arial"/>
        </w:rPr>
        <w:t xml:space="preserve">Administrative settings are same in all the districts. The Deputy Commissioner supervises all the departments in the district and stationed at the head quarter. He is assisted by the Assistant Commissioners in each sub- division. The sub-divisions have a revenue set up of Tehsildar, Naib Tehsildar who have a number of Girdawar under them. </w:t>
      </w:r>
    </w:p>
    <w:p w14:paraId="1FD61576" w14:textId="77777777" w:rsidR="00B60A8C" w:rsidRDefault="00B60A8C" w:rsidP="00B60A8C">
      <w:pPr>
        <w:rPr>
          <w:rFonts w:cs="Arial"/>
          <w:b/>
        </w:rPr>
      </w:pPr>
    </w:p>
    <w:p w14:paraId="228DC20A" w14:textId="4FC1B80E" w:rsidR="00B60A8C" w:rsidRPr="00B60A8C" w:rsidRDefault="00953FA4" w:rsidP="00B60A8C">
      <w:pPr>
        <w:rPr>
          <w:rFonts w:cs="Arial"/>
        </w:rPr>
      </w:pPr>
      <w:r>
        <w:rPr>
          <w:rFonts w:cs="Arial"/>
          <w:b/>
        </w:rPr>
        <w:t xml:space="preserve">District Mardan: </w:t>
      </w:r>
      <w:r w:rsidR="00B60A8C" w:rsidRPr="00B60A8C">
        <w:rPr>
          <w:rFonts w:cs="Arial"/>
        </w:rPr>
        <w:t xml:space="preserve">The population of Mardan district, according to 2017 consensus, is 2,373,061 and the average household size of the district is 8.4 persons according to 1998 census which was 6.5 persons in 1981. The population of the district is almost Muslim who constitutes 99.51 of the total population. The main minorities are ahmadi and christian who are 0.32 and 0.14 percent respectively. Mardan district is mainly inhabited by the Yusafzai Pathans but the Lundkhwar valley has sizeable Khattak population. Mardan is rich in sugar cane, tobacco, poplar and sheesham wood. </w:t>
      </w:r>
    </w:p>
    <w:p w14:paraId="33608626" w14:textId="77777777" w:rsidR="00B60A8C" w:rsidRDefault="00B60A8C" w:rsidP="00B60A8C">
      <w:pPr>
        <w:rPr>
          <w:rFonts w:cs="Arial"/>
          <w:b/>
        </w:rPr>
      </w:pPr>
    </w:p>
    <w:p w14:paraId="1255BCB8" w14:textId="14AD0CD4" w:rsidR="00B60A8C" w:rsidRPr="00B60A8C" w:rsidRDefault="00B60A8C" w:rsidP="00B60A8C">
      <w:pPr>
        <w:rPr>
          <w:rFonts w:cs="Arial"/>
        </w:rPr>
      </w:pPr>
      <w:r w:rsidRPr="00B60A8C">
        <w:rPr>
          <w:rFonts w:cs="Arial"/>
          <w:b/>
        </w:rPr>
        <w:t>District Sawat</w:t>
      </w:r>
      <w:r w:rsidR="00953FA4">
        <w:rPr>
          <w:rFonts w:cs="Arial"/>
          <w:b/>
        </w:rPr>
        <w:t xml:space="preserve">: </w:t>
      </w:r>
      <w:r w:rsidRPr="00B60A8C">
        <w:rPr>
          <w:rFonts w:cs="Arial"/>
        </w:rPr>
        <w:t xml:space="preserve">Provisional results of the 2017 census show District Swat with a population of 2,309,570 capita, which comprises 50.8% male and 49.2% female population. The people </w:t>
      </w:r>
      <w:r w:rsidRPr="00B60A8C">
        <w:rPr>
          <w:rFonts w:cs="Arial"/>
        </w:rPr>
        <w:lastRenderedPageBreak/>
        <w:t xml:space="preserve">of Swat are peaceful, hospitable, friendly with the majority being ‘Pashto’ speaking. Swat is ethnically and linguistically diverse. The main ethnic groups living in the area are Torwali, Gawri, Gujar, Oshojo, Qashqari (Khowar), and Pashtun Communities. </w:t>
      </w:r>
    </w:p>
    <w:p w14:paraId="48EB6D15" w14:textId="77777777" w:rsidR="00B60A8C" w:rsidRDefault="00B60A8C" w:rsidP="00B60A8C">
      <w:pPr>
        <w:rPr>
          <w:rFonts w:cs="Arial"/>
          <w:b/>
        </w:rPr>
      </w:pPr>
    </w:p>
    <w:p w14:paraId="678BCD59" w14:textId="4ADF1DD4" w:rsidR="00B60A8C" w:rsidRPr="00B60A8C" w:rsidRDefault="00B60A8C" w:rsidP="00B60A8C">
      <w:pPr>
        <w:rPr>
          <w:rFonts w:cs="Arial"/>
        </w:rPr>
      </w:pPr>
      <w:r w:rsidRPr="00B60A8C">
        <w:rPr>
          <w:rFonts w:cs="Arial"/>
          <w:b/>
        </w:rPr>
        <w:t>District Swabi</w:t>
      </w:r>
      <w:r w:rsidR="00953FA4">
        <w:rPr>
          <w:rFonts w:cs="Arial"/>
          <w:b/>
        </w:rPr>
        <w:t xml:space="preserve">: </w:t>
      </w:r>
      <w:r w:rsidRPr="00B60A8C">
        <w:rPr>
          <w:rFonts w:cs="Arial"/>
        </w:rPr>
        <w:t xml:space="preserve">Swabi District is divided into four tehsils namely swabi tehsil, topi tehsil, lahor and razar tehsil. The population of Swabi district, according to the 2017 census, is 1,624,616. Swabi has a total area of 1543 sq.kms with a population size of 1,624,616 which comprises 50.2% (approx.) male and 49.8% female population. District Swabi is one of the economically developed region of KP Province. According to the Population Census of 1998, about 97% of the population of the Swabi and Haripur districts is Muslim, while the remaining 3% of the population consist of minorities such as “Ahmadis”, Christians, Hindus and other scheduled castes. </w:t>
      </w:r>
    </w:p>
    <w:p w14:paraId="7951BDFF" w14:textId="77777777" w:rsidR="00B60A8C" w:rsidRPr="00B60A8C" w:rsidRDefault="00B60A8C" w:rsidP="00B60A8C">
      <w:pPr>
        <w:rPr>
          <w:rFonts w:cs="Arial"/>
        </w:rPr>
      </w:pPr>
    </w:p>
    <w:p w14:paraId="3522DA07" w14:textId="0D7C1A7B" w:rsidR="00B60A8C" w:rsidRPr="00B60A8C" w:rsidRDefault="00B60A8C" w:rsidP="00B60A8C">
      <w:pPr>
        <w:rPr>
          <w:rFonts w:cs="Arial"/>
        </w:rPr>
      </w:pPr>
      <w:r w:rsidRPr="00B60A8C">
        <w:rPr>
          <w:rFonts w:cs="Arial"/>
          <w:b/>
        </w:rPr>
        <w:t>District Haripur</w:t>
      </w:r>
      <w:r w:rsidR="00953FA4">
        <w:rPr>
          <w:rFonts w:cs="Arial"/>
          <w:b/>
        </w:rPr>
        <w:t xml:space="preserve">: </w:t>
      </w:r>
      <w:r w:rsidRPr="00B60A8C">
        <w:rPr>
          <w:rFonts w:cs="Arial"/>
        </w:rPr>
        <w:t>District has two sub divisions i.e Haripur and Ghazi. According to Census of 2017</w:t>
      </w:r>
      <w:r w:rsidRPr="00B60A8C">
        <w:rPr>
          <w:rFonts w:cs="Arial"/>
          <w:vertAlign w:val="superscript"/>
        </w:rPr>
        <w:footnoteReference w:id="5"/>
      </w:r>
      <w:r w:rsidRPr="00B60A8C">
        <w:rPr>
          <w:rFonts w:cs="Arial"/>
        </w:rPr>
        <w:t>, the population of Haripur District is 1,003,031 with an average annual growth rate of 1.97 percent from 1998 to 2017.  According to census report 2017, the average household size for the district is 6.1 persons. Sex ratio, i.e. number of males for every 100 females, is 98.81 per cent recorded in 2017 Census. The population of the District is predominantly Muslim i.e. 99.6 percent</w:t>
      </w:r>
      <w:r w:rsidRPr="00B60A8C">
        <w:rPr>
          <w:rFonts w:cs="Arial"/>
          <w:vertAlign w:val="superscript"/>
        </w:rPr>
        <w:footnoteReference w:id="6"/>
      </w:r>
      <w:r w:rsidRPr="00B60A8C">
        <w:rPr>
          <w:rFonts w:cs="Arial"/>
        </w:rPr>
        <w:t xml:space="preserve">. Hindko is the predominant language being spoken by majority of the population of the district. </w:t>
      </w:r>
    </w:p>
    <w:p w14:paraId="32B82318" w14:textId="77777777" w:rsidR="00B60A8C" w:rsidRDefault="00B60A8C" w:rsidP="00B60A8C">
      <w:pPr>
        <w:rPr>
          <w:rFonts w:cs="Arial"/>
          <w:b/>
        </w:rPr>
      </w:pPr>
    </w:p>
    <w:p w14:paraId="153A0034" w14:textId="169A0F1B" w:rsidR="00B60A8C" w:rsidRPr="00B60A8C" w:rsidRDefault="00B60A8C" w:rsidP="00B60A8C">
      <w:pPr>
        <w:rPr>
          <w:rFonts w:cs="Arial"/>
        </w:rPr>
      </w:pPr>
      <w:r w:rsidRPr="00B60A8C">
        <w:rPr>
          <w:rFonts w:cs="Arial"/>
          <w:b/>
        </w:rPr>
        <w:t>Khyber District</w:t>
      </w:r>
      <w:r w:rsidR="00953FA4">
        <w:rPr>
          <w:rFonts w:cs="Arial"/>
          <w:b/>
        </w:rPr>
        <w:t xml:space="preserve">: </w:t>
      </w:r>
      <w:r w:rsidRPr="00B60A8C">
        <w:rPr>
          <w:rFonts w:cs="Arial"/>
        </w:rPr>
        <w:t>The population of Khyber District, according to the 2017 census, is 986,973. The majority of the tribes in Khyber Agency are </w:t>
      </w:r>
      <w:hyperlink r:id="rId23" w:tooltip="Afridi" w:history="1">
        <w:r w:rsidRPr="00B60A8C">
          <w:t>Afridis</w:t>
        </w:r>
      </w:hyperlink>
      <w:r w:rsidRPr="00B60A8C">
        <w:rPr>
          <w:rFonts w:cs="Arial"/>
        </w:rPr>
        <w:t>. Khyber District is currently subdivided into four tehsils i.e. Bara, Landi Kotal, Jamrud and Mula Gori. Khyber district is the most literate of all the Tribal Areas, with a literacy rate of 34.2%, as of 2007. The majority of the residents of the Khyber Pakhtunkhwa overwhelmingly follows and professes the </w:t>
      </w:r>
      <w:hyperlink r:id="rId24" w:tooltip="Sunni Islam" w:history="1">
        <w:r w:rsidRPr="00B60A8C">
          <w:t>Sunni principles</w:t>
        </w:r>
      </w:hyperlink>
      <w:r w:rsidRPr="00B60A8C">
        <w:rPr>
          <w:rFonts w:cs="Arial"/>
        </w:rPr>
        <w:t> of </w:t>
      </w:r>
      <w:hyperlink r:id="rId25" w:tooltip="Islam" w:history="1">
        <w:r w:rsidRPr="00B60A8C">
          <w:t>Islam</w:t>
        </w:r>
      </w:hyperlink>
      <w:r w:rsidRPr="00B60A8C">
        <w:rPr>
          <w:rFonts w:cs="Arial"/>
        </w:rPr>
        <w:t> while the small followers of </w:t>
      </w:r>
      <w:hyperlink r:id="rId26" w:tooltip="Shia Islam" w:history="1">
        <w:r w:rsidRPr="00B60A8C">
          <w:t>Shia principles</w:t>
        </w:r>
      </w:hyperlink>
      <w:r w:rsidRPr="00B60A8C">
        <w:rPr>
          <w:rFonts w:cs="Arial"/>
        </w:rPr>
        <w:t> of Islam are found among the </w:t>
      </w:r>
      <w:hyperlink r:id="rId27" w:tooltip="Ismaili Islam" w:history="1">
        <w:r w:rsidRPr="00B60A8C">
          <w:t>Isma'ilis</w:t>
        </w:r>
      </w:hyperlink>
      <w:r w:rsidRPr="00B60A8C">
        <w:rPr>
          <w:rFonts w:cs="Arial"/>
        </w:rPr>
        <w:t> in the </w:t>
      </w:r>
      <w:hyperlink r:id="rId28" w:tooltip="Chitral" w:history="1">
        <w:r w:rsidRPr="00B60A8C">
          <w:t>Chitral</w:t>
        </w:r>
      </w:hyperlink>
      <w:r w:rsidRPr="00B60A8C">
        <w:rPr>
          <w:rFonts w:cs="Arial"/>
        </w:rPr>
        <w:t> District.</w:t>
      </w:r>
    </w:p>
    <w:p w14:paraId="4D393271" w14:textId="77777777" w:rsidR="00B60A8C" w:rsidRDefault="00B60A8C" w:rsidP="00B60A8C">
      <w:pPr>
        <w:rPr>
          <w:rFonts w:cs="Arial"/>
          <w:b/>
        </w:rPr>
      </w:pPr>
    </w:p>
    <w:p w14:paraId="7AA4F87A" w14:textId="17FD0132" w:rsidR="00B60A8C" w:rsidRPr="00B60A8C" w:rsidRDefault="00B60A8C" w:rsidP="00B60A8C">
      <w:pPr>
        <w:rPr>
          <w:rFonts w:cs="Arial"/>
        </w:rPr>
      </w:pPr>
      <w:r w:rsidRPr="00B60A8C">
        <w:rPr>
          <w:rFonts w:cs="Arial"/>
          <w:b/>
        </w:rPr>
        <w:t>District Lower Dir</w:t>
      </w:r>
      <w:r w:rsidR="00953FA4">
        <w:rPr>
          <w:rFonts w:cs="Arial"/>
          <w:b/>
        </w:rPr>
        <w:t xml:space="preserve">: </w:t>
      </w:r>
      <w:r w:rsidRPr="00B60A8C">
        <w:rPr>
          <w:rFonts w:cs="Arial"/>
        </w:rPr>
        <w:t xml:space="preserve">Lower Dir has a total area of 1,583 sq.kms with a population size of 1,435,917 which comprises of 49% (approx.) male and 51% female population. Agriculture, horticulture, mining and construction are the main sources of income generation for the population. It has four tehsils namely adenzai, lal Qilla, samarbagh and timergara. </w:t>
      </w:r>
    </w:p>
    <w:p w14:paraId="25DD6AB7" w14:textId="77777777" w:rsidR="00B60A8C" w:rsidRPr="00B60A8C" w:rsidRDefault="00B60A8C" w:rsidP="00B60A8C">
      <w:pPr>
        <w:rPr>
          <w:rFonts w:cs="Arial"/>
        </w:rPr>
      </w:pPr>
    </w:p>
    <w:p w14:paraId="3A53B4D7" w14:textId="77777777" w:rsidR="00B60A8C" w:rsidRPr="00B60A8C" w:rsidRDefault="00B60A8C" w:rsidP="00B60A8C">
      <w:pPr>
        <w:rPr>
          <w:rFonts w:ascii="Arial Bold" w:hAnsi="Arial Bold" w:cs="Arial"/>
          <w:b/>
          <w:caps/>
          <w:szCs w:val="22"/>
        </w:rPr>
      </w:pPr>
      <w:r w:rsidRPr="00B60A8C">
        <w:rPr>
          <w:rFonts w:ascii="Arial Bold" w:hAnsi="Arial Bold" w:cs="Arial"/>
          <w:b/>
          <w:caps/>
          <w:szCs w:val="22"/>
        </w:rPr>
        <w:t>ES-5</w:t>
      </w:r>
      <w:r w:rsidRPr="00B60A8C">
        <w:rPr>
          <w:rFonts w:ascii="Arial Bold" w:hAnsi="Arial Bold" w:cs="Arial"/>
          <w:b/>
          <w:caps/>
          <w:szCs w:val="22"/>
        </w:rPr>
        <w:tab/>
        <w:t>Project Alternatives</w:t>
      </w:r>
    </w:p>
    <w:p w14:paraId="70DE0E0C" w14:textId="77777777" w:rsidR="00B60A8C" w:rsidRDefault="00B60A8C" w:rsidP="00B60A8C">
      <w:pPr>
        <w:rPr>
          <w:rFonts w:cs="Arial"/>
        </w:rPr>
      </w:pPr>
    </w:p>
    <w:p w14:paraId="384D6516" w14:textId="4D09816B" w:rsidR="00B60A8C" w:rsidRPr="00B60A8C" w:rsidRDefault="00B60A8C" w:rsidP="00B60A8C">
      <w:pPr>
        <w:rPr>
          <w:rFonts w:cs="Arial"/>
        </w:rPr>
      </w:pPr>
      <w:r w:rsidRPr="00B60A8C">
        <w:rPr>
          <w:rFonts w:cs="Arial"/>
        </w:rPr>
        <w:t xml:space="preserve">The No Project Option (NPO) requires no actions to be taken. Inadequate site management or unavailability of related facilities will result in </w:t>
      </w:r>
      <w:r w:rsidR="00B079E2">
        <w:rPr>
          <w:rFonts w:cs="Arial"/>
        </w:rPr>
        <w:t xml:space="preserve">further </w:t>
      </w:r>
      <w:r w:rsidRPr="00B60A8C">
        <w:rPr>
          <w:rFonts w:cs="Arial"/>
        </w:rPr>
        <w:t>deterioration and/or destruction of the archeological site</w:t>
      </w:r>
      <w:r w:rsidR="00B079E2">
        <w:rPr>
          <w:rFonts w:cs="Arial"/>
        </w:rPr>
        <w:t>(s)</w:t>
      </w:r>
      <w:r w:rsidRPr="00B60A8C">
        <w:rPr>
          <w:rFonts w:cs="Arial"/>
        </w:rPr>
        <w:t xml:space="preserve"> and its related social, historical, educational, and economic values. Therefore, this option is not feasible in terms of cultural resource and economic aspects.</w:t>
      </w:r>
    </w:p>
    <w:p w14:paraId="0C2BD3B0" w14:textId="77777777" w:rsidR="00B60A8C" w:rsidRPr="00B60A8C" w:rsidRDefault="00B60A8C" w:rsidP="00B60A8C">
      <w:pPr>
        <w:rPr>
          <w:rFonts w:cs="Arial"/>
        </w:rPr>
      </w:pPr>
    </w:p>
    <w:p w14:paraId="55E8AD3E" w14:textId="6C88253B" w:rsidR="00B60A8C" w:rsidRPr="00B60A8C" w:rsidRDefault="00B60A8C" w:rsidP="00B60A8C">
      <w:pPr>
        <w:rPr>
          <w:rFonts w:cs="Arial"/>
        </w:rPr>
      </w:pPr>
      <w:r w:rsidRPr="00B60A8C">
        <w:rPr>
          <w:rFonts w:cs="Arial"/>
        </w:rPr>
        <w:t xml:space="preserve">As road construction is involved in </w:t>
      </w:r>
      <w:r w:rsidR="00B079E2">
        <w:rPr>
          <w:rFonts w:cs="Arial"/>
        </w:rPr>
        <w:t xml:space="preserve">case of subproject - </w:t>
      </w:r>
      <w:r w:rsidRPr="00B60A8C">
        <w:rPr>
          <w:rFonts w:cs="Arial"/>
        </w:rPr>
        <w:t xml:space="preserve">Shapula Stupa, Landi Kotal District Khyber, </w:t>
      </w:r>
      <w:r w:rsidR="00B079E2">
        <w:rPr>
          <w:rFonts w:cs="Arial"/>
        </w:rPr>
        <w:t xml:space="preserve">so as a “Design Alternative”, </w:t>
      </w:r>
      <w:r w:rsidRPr="00B60A8C">
        <w:rPr>
          <w:rFonts w:cs="Arial"/>
        </w:rPr>
        <w:t xml:space="preserve">two (02) types of construction alternatives (depending </w:t>
      </w:r>
      <w:r w:rsidRPr="00B60A8C">
        <w:rPr>
          <w:rFonts w:cs="Arial"/>
        </w:rPr>
        <w:lastRenderedPageBreak/>
        <w:t>upon pavement type) were compared based on environmental effects. Taking into account the expected service life or durability of the two pavement types, it would be a more realistic to compare the annualized environmental burdens. However, the design life of pavements depends on many local factors, such as climate, types and volumes of traffic, and quality of work, materials, sub-base, and so forth.</w:t>
      </w:r>
      <w:r w:rsidR="00F12047">
        <w:rPr>
          <w:rFonts w:cs="Arial"/>
        </w:rPr>
        <w:t xml:space="preserve"> </w:t>
      </w:r>
      <w:r w:rsidRPr="00B60A8C">
        <w:rPr>
          <w:rFonts w:cs="Arial"/>
        </w:rPr>
        <w:t>Based on the analysis, the design consultant has proposed the asphalt based pavement solution.</w:t>
      </w:r>
    </w:p>
    <w:p w14:paraId="5A4B1018" w14:textId="77777777" w:rsidR="00B60A8C" w:rsidRPr="00B60A8C" w:rsidRDefault="00B60A8C" w:rsidP="00B60A8C">
      <w:pPr>
        <w:rPr>
          <w:rFonts w:cs="Arial"/>
        </w:rPr>
      </w:pPr>
    </w:p>
    <w:p w14:paraId="0CB54A21" w14:textId="77777777" w:rsidR="00B60A8C" w:rsidRPr="00B60A8C" w:rsidRDefault="00B60A8C" w:rsidP="00B60A8C">
      <w:pPr>
        <w:rPr>
          <w:rFonts w:ascii="Arial Bold" w:hAnsi="Arial Bold" w:cs="Arial"/>
          <w:b/>
          <w:caps/>
          <w:szCs w:val="22"/>
        </w:rPr>
      </w:pPr>
      <w:r w:rsidRPr="00B60A8C">
        <w:rPr>
          <w:rFonts w:ascii="Arial Bold" w:hAnsi="Arial Bold" w:cs="Arial"/>
          <w:b/>
          <w:caps/>
          <w:szCs w:val="22"/>
        </w:rPr>
        <w:t>ES-6</w:t>
      </w:r>
      <w:r w:rsidRPr="00B60A8C">
        <w:rPr>
          <w:rFonts w:ascii="Arial Bold" w:hAnsi="Arial Bold" w:cs="Arial"/>
          <w:b/>
          <w:caps/>
          <w:szCs w:val="22"/>
        </w:rPr>
        <w:tab/>
        <w:t>Public Consultation and Information Disclosure</w:t>
      </w:r>
    </w:p>
    <w:p w14:paraId="685A3AD6" w14:textId="77777777" w:rsidR="00B60A8C" w:rsidRDefault="00B60A8C" w:rsidP="00B60A8C">
      <w:pPr>
        <w:rPr>
          <w:rFonts w:cs="Arial"/>
        </w:rPr>
      </w:pPr>
    </w:p>
    <w:p w14:paraId="21E98C90" w14:textId="3E0932C2" w:rsidR="00B60A8C" w:rsidRPr="00B60A8C" w:rsidRDefault="00B60A8C" w:rsidP="00B60A8C">
      <w:pPr>
        <w:rPr>
          <w:rFonts w:cs="Arial"/>
        </w:rPr>
      </w:pPr>
      <w:r w:rsidRPr="00B60A8C">
        <w:rPr>
          <w:rFonts w:cs="Arial"/>
        </w:rPr>
        <w:t>The consultation and information disclosure to the Project Affected Persons (PAPs) and other stakeholders including were conducted with local communities at Kalam Mosque, Chakdar Dir, Bhamala Site, Mardan Museum, Odigram Mosque Swat, Shapola Stupa Khyber, Assistant Director of Swabi Museum, Assistant Research Officer Directorate of Archeology and Meuseums, Bhamala. Some concerns were raised by the pa</w:t>
      </w:r>
      <w:r w:rsidR="00661EBC">
        <w:rPr>
          <w:rFonts w:cs="Arial"/>
        </w:rPr>
        <w:t xml:space="preserve">rticipants including </w:t>
      </w:r>
      <w:r w:rsidRPr="00B60A8C">
        <w:rPr>
          <w:rFonts w:cs="Arial"/>
        </w:rPr>
        <w:t xml:space="preserve">replacement costs for land acquired by the </w:t>
      </w:r>
      <w:r w:rsidR="00661EBC">
        <w:rPr>
          <w:rFonts w:cs="Arial"/>
        </w:rPr>
        <w:t>sub</w:t>
      </w:r>
      <w:r w:rsidRPr="00B60A8C">
        <w:rPr>
          <w:rFonts w:cs="Arial"/>
        </w:rPr>
        <w:t>project</w:t>
      </w:r>
      <w:r w:rsidR="00661EBC">
        <w:rPr>
          <w:rFonts w:cs="Arial"/>
        </w:rPr>
        <w:t>s, social and environmental issues and design related aspects</w:t>
      </w:r>
      <w:r w:rsidRPr="00B60A8C">
        <w:rPr>
          <w:rFonts w:cs="Arial"/>
        </w:rPr>
        <w:t xml:space="preserve">. Improvement of these proposed project sites not only improve the infrastructures facilities at the historical site but also change the socio-economic conditions of the area through tourism development. Therefore, locals actively participated at the meetings and participants expressed their willingness to support the </w:t>
      </w:r>
      <w:r w:rsidR="00F12047">
        <w:rPr>
          <w:rFonts w:cs="Arial"/>
        </w:rPr>
        <w:t>subp</w:t>
      </w:r>
      <w:r w:rsidRPr="00B60A8C">
        <w:rPr>
          <w:rFonts w:cs="Arial"/>
        </w:rPr>
        <w:t>roject</w:t>
      </w:r>
      <w:r w:rsidR="00F12047">
        <w:rPr>
          <w:rFonts w:cs="Arial"/>
        </w:rPr>
        <w:t>s</w:t>
      </w:r>
      <w:r w:rsidRPr="00B60A8C">
        <w:rPr>
          <w:rFonts w:cs="Arial"/>
        </w:rPr>
        <w:t xml:space="preserve"> at each site.</w:t>
      </w:r>
    </w:p>
    <w:p w14:paraId="47F8F467" w14:textId="77777777" w:rsidR="00B60A8C" w:rsidRDefault="00B60A8C" w:rsidP="00B60A8C">
      <w:pPr>
        <w:rPr>
          <w:rFonts w:ascii="Arial Bold" w:hAnsi="Arial Bold" w:cs="Arial"/>
          <w:b/>
          <w:caps/>
          <w:szCs w:val="22"/>
        </w:rPr>
      </w:pPr>
    </w:p>
    <w:p w14:paraId="17C2291C" w14:textId="65ECC971" w:rsidR="00B60A8C" w:rsidRPr="00B60A8C" w:rsidRDefault="00B60A8C" w:rsidP="00B60A8C">
      <w:pPr>
        <w:rPr>
          <w:rFonts w:ascii="Arial Bold" w:hAnsi="Arial Bold" w:cs="Arial"/>
          <w:b/>
          <w:caps/>
          <w:szCs w:val="22"/>
        </w:rPr>
      </w:pPr>
      <w:r w:rsidRPr="00B60A8C">
        <w:rPr>
          <w:rFonts w:ascii="Arial Bold" w:hAnsi="Arial Bold" w:cs="Arial"/>
          <w:b/>
          <w:caps/>
          <w:szCs w:val="22"/>
        </w:rPr>
        <w:t>ES-7</w:t>
      </w:r>
      <w:r w:rsidRPr="00B60A8C">
        <w:rPr>
          <w:rFonts w:ascii="Arial Bold" w:hAnsi="Arial Bold" w:cs="Arial"/>
          <w:b/>
          <w:caps/>
          <w:szCs w:val="22"/>
        </w:rPr>
        <w:tab/>
        <w:t>Potential Environmental and Social Impacts and their Mitigations</w:t>
      </w:r>
    </w:p>
    <w:p w14:paraId="39A98E10" w14:textId="77777777" w:rsidR="00B60A8C" w:rsidRDefault="00B60A8C" w:rsidP="00B60A8C">
      <w:pPr>
        <w:rPr>
          <w:rFonts w:cs="Arial"/>
        </w:rPr>
      </w:pPr>
    </w:p>
    <w:p w14:paraId="0EAFE4E0" w14:textId="5FAE380F" w:rsidR="00B60A8C" w:rsidRPr="00B60A8C" w:rsidRDefault="00B60A8C" w:rsidP="00B60A8C">
      <w:pPr>
        <w:rPr>
          <w:rFonts w:cs="Arial"/>
        </w:rPr>
      </w:pPr>
      <w:r w:rsidRPr="00B60A8C">
        <w:rPr>
          <w:rFonts w:cs="Arial"/>
        </w:rPr>
        <w:t xml:space="preserve">The proposed activities will have both positive and negative impacts during the construction and operational phases. </w:t>
      </w:r>
    </w:p>
    <w:p w14:paraId="4D1BF461" w14:textId="77777777" w:rsidR="00DA5084" w:rsidRDefault="00DA5084" w:rsidP="00DA5084">
      <w:pPr>
        <w:spacing w:line="240" w:lineRule="auto"/>
        <w:rPr>
          <w:szCs w:val="22"/>
        </w:rPr>
      </w:pPr>
    </w:p>
    <w:p w14:paraId="4C0BCE2F" w14:textId="3D81CDEA" w:rsidR="00DA5084" w:rsidRPr="00DA5084" w:rsidRDefault="00DA5084" w:rsidP="00DA5084">
      <w:pPr>
        <w:rPr>
          <w:rFonts w:cs="Arial"/>
        </w:rPr>
      </w:pPr>
      <w:r w:rsidRPr="00DA5084">
        <w:rPr>
          <w:rFonts w:cs="Arial"/>
        </w:rPr>
        <w:t xml:space="preserve">The project aims to enhance under-utilized potential of </w:t>
      </w:r>
      <w:r w:rsidR="006804EB">
        <w:rPr>
          <w:rFonts w:cs="Arial"/>
        </w:rPr>
        <w:t>Khyber Pakhtunkhwa’s</w:t>
      </w:r>
      <w:r w:rsidR="006804EB" w:rsidRPr="00B60A8C">
        <w:rPr>
          <w:rFonts w:cs="Arial"/>
        </w:rPr>
        <w:t xml:space="preserve"> </w:t>
      </w:r>
      <w:r w:rsidR="006804EB">
        <w:rPr>
          <w:rFonts w:cs="Arial"/>
        </w:rPr>
        <w:t>(</w:t>
      </w:r>
      <w:r w:rsidRPr="00DA5084">
        <w:rPr>
          <w:rFonts w:cs="Arial"/>
        </w:rPr>
        <w:t>KP’s</w:t>
      </w:r>
      <w:r w:rsidR="006804EB">
        <w:rPr>
          <w:rFonts w:cs="Arial"/>
        </w:rPr>
        <w:t>)</w:t>
      </w:r>
      <w:r w:rsidRPr="00DA5084">
        <w:rPr>
          <w:rFonts w:cs="Arial"/>
        </w:rPr>
        <w:t xml:space="preserve"> tourism sector for generating income and revenues, by providing an enhanced tourism experience to domestic and international tourists. The increased tourism promotion has led to an unprecedented rise in tourist traffic in the province, resulting in growth in economic activity in the province. The project will provide an opportunity to the tourist to explore new areas to visit and will enhance tourism experience. The project will provide socio-economic benefits to the inhabitants of the area associated with increase in tourism and services in the vicinity of all the archaeological sites which create micro economic benefits to local people. </w:t>
      </w:r>
    </w:p>
    <w:p w14:paraId="0CEC26B7" w14:textId="77777777" w:rsidR="00B60A8C" w:rsidRPr="00B60A8C" w:rsidRDefault="00B60A8C" w:rsidP="00B60A8C">
      <w:pPr>
        <w:rPr>
          <w:rFonts w:cs="Arial"/>
        </w:rPr>
      </w:pPr>
    </w:p>
    <w:p w14:paraId="4C9BCC44" w14:textId="53ED7E93" w:rsidR="005A7FD3" w:rsidRDefault="00B60A8C" w:rsidP="00957019">
      <w:pPr>
        <w:rPr>
          <w:rFonts w:cs="Arial"/>
        </w:rPr>
      </w:pPr>
      <w:r w:rsidRPr="00B60A8C">
        <w:rPr>
          <w:rFonts w:cs="Arial"/>
        </w:rPr>
        <w:t>Major impacts ide</w:t>
      </w:r>
      <w:r w:rsidR="00957019">
        <w:rPr>
          <w:rFonts w:cs="Arial"/>
        </w:rPr>
        <w:t xml:space="preserve">ntified during construction are: </w:t>
      </w:r>
      <w:r w:rsidR="00957019" w:rsidRPr="00B60A8C">
        <w:rPr>
          <w:rFonts w:cs="Arial"/>
        </w:rPr>
        <w:t>soil erosion</w:t>
      </w:r>
      <w:r w:rsidR="00957019">
        <w:rPr>
          <w:rFonts w:cs="Arial"/>
        </w:rPr>
        <w:t xml:space="preserve"> &amp; contamination</w:t>
      </w:r>
      <w:r w:rsidR="00957019" w:rsidRPr="00B60A8C">
        <w:rPr>
          <w:rFonts w:cs="Arial"/>
        </w:rPr>
        <w:t>,</w:t>
      </w:r>
      <w:r w:rsidRPr="00B60A8C">
        <w:rPr>
          <w:rFonts w:cs="Arial"/>
        </w:rPr>
        <w:t xml:space="preserve"> </w:t>
      </w:r>
      <w:r w:rsidR="00957019">
        <w:rPr>
          <w:rFonts w:cs="Arial"/>
        </w:rPr>
        <w:t>surface and ground</w:t>
      </w:r>
      <w:r w:rsidR="00957019" w:rsidRPr="00B60A8C">
        <w:rPr>
          <w:rFonts w:cs="Arial"/>
        </w:rPr>
        <w:t>water contamination</w:t>
      </w:r>
      <w:r w:rsidR="00957019">
        <w:rPr>
          <w:rFonts w:cs="Arial"/>
        </w:rPr>
        <w:t xml:space="preserve">, </w:t>
      </w:r>
      <w:r w:rsidR="004B2582">
        <w:rPr>
          <w:rFonts w:cs="Arial"/>
        </w:rPr>
        <w:t xml:space="preserve">traffic issues, </w:t>
      </w:r>
      <w:r w:rsidR="00957019" w:rsidRPr="00B60A8C">
        <w:rPr>
          <w:rFonts w:cs="Arial"/>
        </w:rPr>
        <w:t>deterioration of air quality, noise and vibrations</w:t>
      </w:r>
      <w:r w:rsidR="00957019">
        <w:rPr>
          <w:rFonts w:cs="Arial"/>
        </w:rPr>
        <w:t xml:space="preserve">, generation of solid waste and wastewater from construction camps, </w:t>
      </w:r>
      <w:r w:rsidR="004B2582">
        <w:rPr>
          <w:rFonts w:cs="Arial"/>
        </w:rPr>
        <w:t xml:space="preserve">disturbance to wildlife, </w:t>
      </w:r>
      <w:r w:rsidR="00957019" w:rsidRPr="00B60A8C">
        <w:rPr>
          <w:rFonts w:cs="Arial"/>
        </w:rPr>
        <w:t>social c</w:t>
      </w:r>
      <w:r w:rsidR="00957019">
        <w:rPr>
          <w:rFonts w:cs="Arial"/>
        </w:rPr>
        <w:t>onflicts due to labor influx,</w:t>
      </w:r>
      <w:r w:rsidR="00957019" w:rsidRPr="00B60A8C">
        <w:rPr>
          <w:rFonts w:cs="Arial"/>
        </w:rPr>
        <w:t xml:space="preserve"> land acquisition and resettlement</w:t>
      </w:r>
      <w:r w:rsidR="005A7FD3">
        <w:rPr>
          <w:rFonts w:cs="Arial"/>
        </w:rPr>
        <w:t>, community health and safety, occupational health and safety issues and spread of COVID-19</w:t>
      </w:r>
      <w:r w:rsidR="00957019" w:rsidRPr="00B60A8C">
        <w:rPr>
          <w:rFonts w:cs="Arial"/>
        </w:rPr>
        <w:t>.</w:t>
      </w:r>
      <w:r w:rsidR="00957019">
        <w:rPr>
          <w:rFonts w:cs="Arial"/>
        </w:rPr>
        <w:t xml:space="preserve"> </w:t>
      </w:r>
      <w:r w:rsidR="005A7FD3">
        <w:rPr>
          <w:rFonts w:cs="Arial"/>
        </w:rPr>
        <w:t>However most of these adverse impacts are assessed as low to moderate in intensity, temporary in nature (during construction activities), site specific and could be managed through appropriate mitigation measures proposed in this ESMP.</w:t>
      </w:r>
      <w:r w:rsidR="005A7FD3" w:rsidRPr="00B60A8C">
        <w:rPr>
          <w:rFonts w:cs="Arial"/>
        </w:rPr>
        <w:t xml:space="preserve"> </w:t>
      </w:r>
    </w:p>
    <w:p w14:paraId="72205C14" w14:textId="77777777" w:rsidR="005A7FD3" w:rsidRDefault="005A7FD3" w:rsidP="00957019">
      <w:pPr>
        <w:rPr>
          <w:rFonts w:cs="Arial"/>
        </w:rPr>
      </w:pPr>
    </w:p>
    <w:p w14:paraId="21443680" w14:textId="553B69F9" w:rsidR="00957019" w:rsidRDefault="00957019" w:rsidP="00957019">
      <w:pPr>
        <w:rPr>
          <w:rFonts w:cs="Arial"/>
        </w:rPr>
      </w:pPr>
      <w:r w:rsidRPr="00B60A8C">
        <w:rPr>
          <w:rFonts w:cs="Arial"/>
        </w:rPr>
        <w:lastRenderedPageBreak/>
        <w:t>Impacts anticipated during operational phase include increase in air pollution and noise level</w:t>
      </w:r>
      <w:r>
        <w:rPr>
          <w:rFonts w:cs="Arial"/>
        </w:rPr>
        <w:t xml:space="preserve"> and</w:t>
      </w:r>
      <w:r w:rsidRPr="00B60A8C" w:rsidDel="008B34FB">
        <w:rPr>
          <w:rFonts w:cs="Arial"/>
        </w:rPr>
        <w:t xml:space="preserve"> </w:t>
      </w:r>
      <w:r w:rsidRPr="00B60A8C">
        <w:rPr>
          <w:rFonts w:cs="Arial"/>
        </w:rPr>
        <w:t>generation of solid waste due to increase in number of tourists and road safety issues</w:t>
      </w:r>
      <w:r>
        <w:rPr>
          <w:rFonts w:cs="Arial"/>
        </w:rPr>
        <w:t>.</w:t>
      </w:r>
    </w:p>
    <w:p w14:paraId="635D4A80" w14:textId="77777777" w:rsidR="004B2582" w:rsidRDefault="004B2582" w:rsidP="00957019">
      <w:pPr>
        <w:rPr>
          <w:rFonts w:cs="Arial"/>
        </w:rPr>
      </w:pPr>
    </w:p>
    <w:p w14:paraId="2198BCD7" w14:textId="66B20CFC" w:rsidR="00C9346F" w:rsidRDefault="005A7FD3" w:rsidP="00C9346F">
      <w:pPr>
        <w:rPr>
          <w:szCs w:val="22"/>
        </w:rPr>
      </w:pPr>
      <w:r>
        <w:rPr>
          <w:rFonts w:cs="Arial"/>
        </w:rPr>
        <w:t xml:space="preserve">Mitigation measures include: </w:t>
      </w:r>
      <w:r w:rsidR="00B60A8C" w:rsidRPr="00B60A8C">
        <w:rPr>
          <w:rFonts w:cs="Arial"/>
          <w:lang w:bidi="en-US"/>
        </w:rPr>
        <w:t>prohibition of use of heavy machinery on wet soil to p</w:t>
      </w:r>
      <w:r>
        <w:rPr>
          <w:rFonts w:cs="Arial"/>
          <w:lang w:bidi="en-US"/>
        </w:rPr>
        <w:t>revent damage to soil structure,</w:t>
      </w:r>
      <w:r w:rsidR="00B60A8C" w:rsidRPr="00B60A8C">
        <w:rPr>
          <w:rFonts w:cs="Arial"/>
        </w:rPr>
        <w:t xml:space="preserve"> provision of temporary runoff collection system to </w:t>
      </w:r>
      <w:r>
        <w:rPr>
          <w:rFonts w:cs="Arial"/>
        </w:rPr>
        <w:t>contain the construction runoff,</w:t>
      </w:r>
      <w:r w:rsidR="00B60A8C" w:rsidRPr="00B60A8C">
        <w:rPr>
          <w:rFonts w:cs="Arial"/>
        </w:rPr>
        <w:t xml:space="preserve"> safe storage and disposal of oil, lubricants, chemical </w:t>
      </w:r>
      <w:r>
        <w:rPr>
          <w:rFonts w:cs="Arial"/>
        </w:rPr>
        <w:t xml:space="preserve">and other hazardous substances, </w:t>
      </w:r>
      <w:r w:rsidR="00B60A8C" w:rsidRPr="00B60A8C">
        <w:rPr>
          <w:rFonts w:cs="Arial"/>
        </w:rPr>
        <w:t xml:space="preserve">removal </w:t>
      </w:r>
      <w:r>
        <w:rPr>
          <w:rFonts w:cs="Arial"/>
        </w:rPr>
        <w:t xml:space="preserve">of left-over material from site, </w:t>
      </w:r>
      <w:r w:rsidR="004B2582" w:rsidRPr="00B60A8C">
        <w:rPr>
          <w:rFonts w:cs="Arial"/>
          <w:lang w:val="en-GB"/>
        </w:rPr>
        <w:t xml:space="preserve">traffic management and </w:t>
      </w:r>
      <w:r w:rsidR="004B2582" w:rsidRPr="00B60A8C">
        <w:rPr>
          <w:rFonts w:cs="Arial"/>
        </w:rPr>
        <w:t>adoption of work safety measures</w:t>
      </w:r>
      <w:r w:rsidR="004B2582">
        <w:rPr>
          <w:rFonts w:cs="Arial"/>
        </w:rPr>
        <w:t xml:space="preserve"> and good workmanship practices,</w:t>
      </w:r>
      <w:r w:rsidR="00B60A8C" w:rsidRPr="00B60A8C">
        <w:rPr>
          <w:rFonts w:cs="Arial"/>
        </w:rPr>
        <w:t xml:space="preserve"> </w:t>
      </w:r>
      <w:r>
        <w:rPr>
          <w:rFonts w:cs="Arial"/>
        </w:rPr>
        <w:t xml:space="preserve">comply with IFC </w:t>
      </w:r>
      <w:r w:rsidR="006804EB">
        <w:rPr>
          <w:rFonts w:cs="Arial"/>
        </w:rPr>
        <w:t>Environmental, Health and Safety</w:t>
      </w:r>
      <w:r>
        <w:rPr>
          <w:rFonts w:cs="Arial"/>
        </w:rPr>
        <w:t xml:space="preserve"> guidelines,</w:t>
      </w:r>
      <w:r w:rsidRPr="00B60A8C">
        <w:rPr>
          <w:rFonts w:cs="Arial"/>
        </w:rPr>
        <w:t xml:space="preserve"> regular w</w:t>
      </w:r>
      <w:r>
        <w:rPr>
          <w:rFonts w:cs="Arial"/>
        </w:rPr>
        <w:t xml:space="preserve">ater sprinkling to control dust, compliance with </w:t>
      </w:r>
      <w:r w:rsidR="006804EB">
        <w:rPr>
          <w:rFonts w:cs="Arial"/>
        </w:rPr>
        <w:t>National Environmental Quality Standards (</w:t>
      </w:r>
      <w:r>
        <w:rPr>
          <w:rFonts w:cs="Arial"/>
        </w:rPr>
        <w:t>NEQS</w:t>
      </w:r>
      <w:r w:rsidR="006804EB">
        <w:rPr>
          <w:rFonts w:cs="Arial"/>
        </w:rPr>
        <w:t>)</w:t>
      </w:r>
      <w:r>
        <w:rPr>
          <w:rFonts w:cs="Arial"/>
        </w:rPr>
        <w:t xml:space="preserve"> and IFC/WHO guidelines whichever is stringent (as per advised of Environmental Specialist), </w:t>
      </w:r>
      <w:r w:rsidRPr="00B60A8C">
        <w:rPr>
          <w:rFonts w:cs="Arial"/>
        </w:rPr>
        <w:t>plantation of trees by implementing plantation plan</w:t>
      </w:r>
      <w:r>
        <w:rPr>
          <w:rFonts w:cs="Arial"/>
        </w:rPr>
        <w:t xml:space="preserve">, </w:t>
      </w:r>
      <w:r w:rsidR="00B60A8C" w:rsidRPr="00B60A8C">
        <w:rPr>
          <w:rFonts w:cs="Arial"/>
        </w:rPr>
        <w:t>use of Perso</w:t>
      </w:r>
      <w:r w:rsidR="001136A6">
        <w:rPr>
          <w:rFonts w:cs="Arial"/>
        </w:rPr>
        <w:t>n</w:t>
      </w:r>
      <w:r>
        <w:rPr>
          <w:rFonts w:cs="Arial"/>
        </w:rPr>
        <w:t xml:space="preserve">al Protective Equipment (PPEs), ensure </w:t>
      </w:r>
      <w:r w:rsidR="00B60A8C" w:rsidRPr="00B60A8C">
        <w:rPr>
          <w:rFonts w:cs="Arial"/>
        </w:rPr>
        <w:t xml:space="preserve">safe disposal of </w:t>
      </w:r>
      <w:r>
        <w:rPr>
          <w:rFonts w:cs="Arial"/>
        </w:rPr>
        <w:t xml:space="preserve">domestic and construction waste and wastewater (compliance with </w:t>
      </w:r>
      <w:r w:rsidR="004B2582">
        <w:rPr>
          <w:rFonts w:cs="Arial"/>
        </w:rPr>
        <w:t>applicable standards as per advise of Environmental Specialist</w:t>
      </w:r>
      <w:r>
        <w:rPr>
          <w:rFonts w:cs="Arial"/>
        </w:rPr>
        <w:t>)</w:t>
      </w:r>
      <w:r w:rsidR="004B2582">
        <w:rPr>
          <w:rFonts w:cs="Arial"/>
        </w:rPr>
        <w:t>,</w:t>
      </w:r>
      <w:r w:rsidR="00B60A8C" w:rsidRPr="00B60A8C">
        <w:rPr>
          <w:rFonts w:cs="Arial"/>
        </w:rPr>
        <w:t xml:space="preserve"> prohibition of hunting, poaching and </w:t>
      </w:r>
      <w:r w:rsidR="004B2582">
        <w:rPr>
          <w:rFonts w:cs="Arial"/>
        </w:rPr>
        <w:t xml:space="preserve">harassing of animals and birds, </w:t>
      </w:r>
      <w:r w:rsidR="00C9346F">
        <w:rPr>
          <w:rFonts w:cs="Arial"/>
        </w:rPr>
        <w:t xml:space="preserve">obey local cultural and norms, </w:t>
      </w:r>
      <w:r w:rsidR="004B2582">
        <w:rPr>
          <w:rFonts w:cs="Arial"/>
        </w:rPr>
        <w:t xml:space="preserve">ensure compensation of land based on national law and World Bank OP 4.12 and it should be </w:t>
      </w:r>
      <w:r w:rsidR="004B2582" w:rsidRPr="00447FB3">
        <w:t>at least the prevailing market rates</w:t>
      </w:r>
      <w:r w:rsidR="00C9346F">
        <w:t>, ensure implementation of site specific health and safety plan based on IFC Environmental, Health and Safety guidelines and compliance with updated/latest guidelines of GoP and WHO.</w:t>
      </w:r>
    </w:p>
    <w:p w14:paraId="272BC3F8" w14:textId="77777777" w:rsidR="005A7FD3" w:rsidRDefault="005A7FD3" w:rsidP="005A7FD3">
      <w:pPr>
        <w:rPr>
          <w:rFonts w:cs="Arial"/>
        </w:rPr>
      </w:pPr>
    </w:p>
    <w:p w14:paraId="4806B8A0" w14:textId="698A91F0" w:rsidR="00C9346F" w:rsidRDefault="005A7FD3" w:rsidP="00C9346F">
      <w:pPr>
        <w:rPr>
          <w:szCs w:val="22"/>
        </w:rPr>
      </w:pPr>
      <w:r w:rsidRPr="00B60A8C">
        <w:rPr>
          <w:rFonts w:cs="Arial"/>
        </w:rPr>
        <w:t>Impacts anticipated during operational phase include increase in air pollution and noise level</w:t>
      </w:r>
      <w:r>
        <w:rPr>
          <w:rFonts w:cs="Arial"/>
        </w:rPr>
        <w:t xml:space="preserve"> and</w:t>
      </w:r>
      <w:r w:rsidRPr="00B60A8C" w:rsidDel="008B34FB">
        <w:rPr>
          <w:rFonts w:cs="Arial"/>
        </w:rPr>
        <w:t xml:space="preserve"> </w:t>
      </w:r>
      <w:r w:rsidRPr="00B60A8C">
        <w:rPr>
          <w:rFonts w:cs="Arial"/>
        </w:rPr>
        <w:t>generation of solid waste due to increase in number of tourists and road safety issues</w:t>
      </w:r>
      <w:r>
        <w:rPr>
          <w:rFonts w:cs="Arial"/>
        </w:rPr>
        <w:t>.</w:t>
      </w:r>
      <w:r w:rsidR="00C9346F">
        <w:rPr>
          <w:rFonts w:cs="Arial"/>
        </w:rPr>
        <w:t xml:space="preserve"> Mitigation measures include: </w:t>
      </w:r>
      <w:r w:rsidR="00C9346F" w:rsidRPr="009351F7">
        <w:rPr>
          <w:bCs/>
          <w:szCs w:val="22"/>
        </w:rPr>
        <w:t>proper waste management plan should be prepared for onsite storage, c</w:t>
      </w:r>
      <w:r w:rsidR="00C9346F">
        <w:rPr>
          <w:bCs/>
          <w:szCs w:val="22"/>
        </w:rPr>
        <w:t>ol</w:t>
      </w:r>
      <w:r w:rsidR="00647E24">
        <w:rPr>
          <w:bCs/>
          <w:szCs w:val="22"/>
        </w:rPr>
        <w:t xml:space="preserve">lection and disposal of waste, </w:t>
      </w:r>
      <w:r w:rsidR="00647E24" w:rsidRPr="00202097">
        <w:rPr>
          <w:szCs w:val="22"/>
        </w:rPr>
        <w:t>monitoring of ambient air quality</w:t>
      </w:r>
      <w:r w:rsidR="00647E24">
        <w:rPr>
          <w:szCs w:val="22"/>
        </w:rPr>
        <w:t xml:space="preserve"> and noise level</w:t>
      </w:r>
      <w:r w:rsidR="00647E24" w:rsidRPr="00202097">
        <w:rPr>
          <w:szCs w:val="22"/>
        </w:rPr>
        <w:t xml:space="preserve"> in accordance wi</w:t>
      </w:r>
      <w:r w:rsidR="00647E24">
        <w:rPr>
          <w:szCs w:val="22"/>
        </w:rPr>
        <w:t xml:space="preserve">th </w:t>
      </w:r>
      <w:r w:rsidR="00647E24" w:rsidRPr="00835FE8">
        <w:rPr>
          <w:szCs w:val="22"/>
        </w:rPr>
        <w:t>NEQS and IFC/WHO guidelines whichever is stringent (as advised by Environmental Specialist</w:t>
      </w:r>
      <w:r w:rsidR="00647E24">
        <w:rPr>
          <w:szCs w:val="22"/>
        </w:rPr>
        <w:t>, if required</w:t>
      </w:r>
      <w:r w:rsidR="00647E24" w:rsidRPr="00835FE8">
        <w:rPr>
          <w:szCs w:val="22"/>
        </w:rPr>
        <w:t>)</w:t>
      </w:r>
      <w:r w:rsidR="00647E24">
        <w:rPr>
          <w:szCs w:val="22"/>
        </w:rPr>
        <w:t xml:space="preserve"> </w:t>
      </w:r>
      <w:r w:rsidR="00C9346F">
        <w:rPr>
          <w:bCs/>
          <w:szCs w:val="22"/>
        </w:rPr>
        <w:t>with</w:t>
      </w:r>
      <w:r w:rsidR="00C9346F" w:rsidRPr="009351F7">
        <w:rPr>
          <w:bCs/>
          <w:szCs w:val="22"/>
        </w:rPr>
        <w:t xml:space="preserve"> </w:t>
      </w:r>
      <w:r w:rsidR="00C9346F">
        <w:t>e</w:t>
      </w:r>
      <w:r w:rsidR="00C9346F" w:rsidRPr="00C9346F">
        <w:rPr>
          <w:szCs w:val="22"/>
        </w:rPr>
        <w:t>nsure provision of adequate parking facilities at cheap rates</w:t>
      </w:r>
      <w:r w:rsidR="00C9346F">
        <w:rPr>
          <w:szCs w:val="22"/>
        </w:rPr>
        <w:t xml:space="preserve"> </w:t>
      </w:r>
      <w:r w:rsidR="00C9346F" w:rsidRPr="00C9346F">
        <w:rPr>
          <w:szCs w:val="22"/>
        </w:rPr>
        <w:t>and</w:t>
      </w:r>
      <w:r w:rsidR="00C9346F">
        <w:rPr>
          <w:rFonts w:cs="Arial"/>
        </w:rPr>
        <w:t xml:space="preserve"> i</w:t>
      </w:r>
      <w:r w:rsidR="00C9346F" w:rsidRPr="00C9346F">
        <w:rPr>
          <w:szCs w:val="22"/>
        </w:rPr>
        <w:t xml:space="preserve">ndulge traffic police in traffic management plan and allocation of parking facilities. </w:t>
      </w:r>
    </w:p>
    <w:p w14:paraId="746CED16" w14:textId="77777777" w:rsidR="005A7FD3" w:rsidRPr="00B60A8C" w:rsidRDefault="005A7FD3" w:rsidP="00B60A8C">
      <w:pPr>
        <w:rPr>
          <w:rFonts w:cs="Arial"/>
          <w:b/>
        </w:rPr>
      </w:pPr>
    </w:p>
    <w:p w14:paraId="56B0D004" w14:textId="77777777" w:rsidR="00B60A8C" w:rsidRPr="00B60A8C" w:rsidRDefault="00B60A8C" w:rsidP="00B60A8C">
      <w:pPr>
        <w:rPr>
          <w:rFonts w:ascii="Arial Bold" w:hAnsi="Arial Bold" w:cs="Arial"/>
          <w:b/>
          <w:caps/>
          <w:szCs w:val="22"/>
        </w:rPr>
      </w:pPr>
      <w:r w:rsidRPr="00B60A8C">
        <w:rPr>
          <w:rFonts w:cs="Arial"/>
          <w:b/>
        </w:rPr>
        <w:t>ES-8</w:t>
      </w:r>
      <w:r w:rsidRPr="00B60A8C">
        <w:rPr>
          <w:rFonts w:cs="Arial"/>
          <w:b/>
        </w:rPr>
        <w:tab/>
      </w:r>
      <w:r w:rsidRPr="00B60A8C">
        <w:rPr>
          <w:rFonts w:ascii="Arial Bold" w:hAnsi="Arial Bold" w:cs="Arial"/>
          <w:b/>
          <w:caps/>
          <w:szCs w:val="22"/>
        </w:rPr>
        <w:t>Environmental and Social Management Plan</w:t>
      </w:r>
    </w:p>
    <w:p w14:paraId="5828FB46" w14:textId="77777777" w:rsidR="00B60A8C" w:rsidRPr="00B60A8C" w:rsidRDefault="00B60A8C" w:rsidP="00B60A8C">
      <w:pPr>
        <w:rPr>
          <w:rFonts w:cs="Arial"/>
          <w:b/>
        </w:rPr>
      </w:pPr>
    </w:p>
    <w:p w14:paraId="373C93C2" w14:textId="203EB2FC" w:rsidR="00B60A8C" w:rsidRPr="00B60A8C" w:rsidRDefault="00B60A8C" w:rsidP="00B60A8C">
      <w:pPr>
        <w:rPr>
          <w:rFonts w:cs="Arial"/>
        </w:rPr>
      </w:pPr>
      <w:r w:rsidRPr="00B60A8C">
        <w:rPr>
          <w:rFonts w:cs="Arial"/>
        </w:rPr>
        <w:t>ESMP is to provide institutional arrangement for the implementation of the proposed mitigation measures during the construction and operational phases of the proposed sub-project. The ESMP defines roles and responsibilities, reporting mechanism, training needs and schedules</w:t>
      </w:r>
      <w:r w:rsidR="002E6EC2">
        <w:rPr>
          <w:rFonts w:cs="Arial"/>
        </w:rPr>
        <w:t>;</w:t>
      </w:r>
      <w:r w:rsidRPr="00B60A8C">
        <w:rPr>
          <w:rFonts w:cs="Arial"/>
        </w:rPr>
        <w:t xml:space="preserve"> and budget to implement the ESMP. The impacts, mitigation measures, monitoring indicators, frequency and responsibility have been documented in ESMP.</w:t>
      </w:r>
    </w:p>
    <w:p w14:paraId="29FD3F76" w14:textId="77777777" w:rsidR="00B60A8C" w:rsidRPr="00B60A8C" w:rsidRDefault="00B60A8C" w:rsidP="00B60A8C">
      <w:pPr>
        <w:rPr>
          <w:rFonts w:cs="Arial"/>
        </w:rPr>
      </w:pPr>
    </w:p>
    <w:p w14:paraId="73785E5E" w14:textId="23D8F03C" w:rsidR="00B60A8C" w:rsidRPr="00B60A8C" w:rsidRDefault="00B60A8C" w:rsidP="004A7FB8">
      <w:pPr>
        <w:rPr>
          <w:rFonts w:cs="Arial"/>
        </w:rPr>
      </w:pPr>
      <w:r w:rsidRPr="00B60A8C">
        <w:rPr>
          <w:rFonts w:cs="Arial"/>
        </w:rPr>
        <w:t>Project Steering Committee will be responsible for overall project implementation while Directorate of Archaeology and Museums and PMU Communication &amp; Works Department will be responsible for overall implementation of ESMP of the sub-project. Environmental and Social Safeguard Unit (ESSU)</w:t>
      </w:r>
      <w:r w:rsidR="00303F98">
        <w:rPr>
          <w:rFonts w:cs="Arial"/>
        </w:rPr>
        <w:t>-PMU C&amp;WD</w:t>
      </w:r>
      <w:r w:rsidRPr="00B60A8C">
        <w:rPr>
          <w:rFonts w:cs="Arial"/>
        </w:rPr>
        <w:t xml:space="preserve"> consisting of environment</w:t>
      </w:r>
      <w:r w:rsidR="00607728">
        <w:rPr>
          <w:rFonts w:cs="Arial"/>
        </w:rPr>
        <w:t xml:space="preserve"> and</w:t>
      </w:r>
      <w:r w:rsidRPr="00B60A8C">
        <w:rPr>
          <w:rFonts w:cs="Arial"/>
        </w:rPr>
        <w:t xml:space="preserve"> social</w:t>
      </w:r>
      <w:r w:rsidR="00303F98">
        <w:rPr>
          <w:rFonts w:cs="Arial"/>
        </w:rPr>
        <w:t xml:space="preserve"> expert</w:t>
      </w:r>
      <w:r w:rsidR="00607728">
        <w:rPr>
          <w:rFonts w:cs="Arial"/>
        </w:rPr>
        <w:t xml:space="preserve"> assisted by one (01) environmental inspector// nominated person and one (01) social inspector</w:t>
      </w:r>
      <w:r w:rsidR="00303F98">
        <w:rPr>
          <w:rFonts w:cs="Arial"/>
        </w:rPr>
        <w:t>/ nominated person</w:t>
      </w:r>
      <w:r w:rsidR="00607728">
        <w:rPr>
          <w:rFonts w:cs="Arial"/>
        </w:rPr>
        <w:t xml:space="preserve"> </w:t>
      </w:r>
      <w:r w:rsidRPr="00B60A8C">
        <w:rPr>
          <w:rFonts w:cs="Arial"/>
        </w:rPr>
        <w:t xml:space="preserve"> will be established in PMU</w:t>
      </w:r>
      <w:r w:rsidR="00303F98">
        <w:rPr>
          <w:rFonts w:cs="Arial"/>
        </w:rPr>
        <w:t xml:space="preserve"> C&amp;WD</w:t>
      </w:r>
      <w:r w:rsidRPr="00B60A8C">
        <w:rPr>
          <w:rFonts w:cs="Arial"/>
        </w:rPr>
        <w:t xml:space="preserve"> to ensure compliance of ESMP by the </w:t>
      </w:r>
      <w:r w:rsidR="00303F98">
        <w:rPr>
          <w:rFonts w:cs="Arial"/>
        </w:rPr>
        <w:t>Construction C</w:t>
      </w:r>
      <w:r w:rsidRPr="00B60A8C">
        <w:rPr>
          <w:rFonts w:cs="Arial"/>
        </w:rPr>
        <w:t>ontractor. Monitoring and Evaluation consultant will carry out third party monitoring for implementation of ESMP on yearly basis. The Contractor will be responsible for the implementati</w:t>
      </w:r>
      <w:r w:rsidR="00035CA8">
        <w:rPr>
          <w:rFonts w:cs="Arial"/>
        </w:rPr>
        <w:t>on of ESMP for the proposed sub</w:t>
      </w:r>
      <w:r w:rsidRPr="00B60A8C">
        <w:rPr>
          <w:rFonts w:cs="Arial"/>
        </w:rPr>
        <w:t>project</w:t>
      </w:r>
      <w:r w:rsidR="00035CA8">
        <w:rPr>
          <w:rFonts w:cs="Arial"/>
        </w:rPr>
        <w:t>s</w:t>
      </w:r>
      <w:r w:rsidRPr="00B60A8C">
        <w:rPr>
          <w:rFonts w:cs="Arial"/>
        </w:rPr>
        <w:t xml:space="preserve">. </w:t>
      </w:r>
    </w:p>
    <w:p w14:paraId="1EFB1E74" w14:textId="698FDB50" w:rsidR="00B60A8C" w:rsidRPr="00B60A8C" w:rsidRDefault="00B60A8C" w:rsidP="00B60A8C">
      <w:pPr>
        <w:rPr>
          <w:rFonts w:cs="Arial"/>
        </w:rPr>
      </w:pPr>
      <w:r w:rsidRPr="00B60A8C">
        <w:rPr>
          <w:rFonts w:cs="Arial"/>
        </w:rPr>
        <w:lastRenderedPageBreak/>
        <w:t xml:space="preserve">Environmental Monitoring will be undertaken during pre- construction, construction and operational phases to ensure the effectiveness of the proposed mitigation measures. Certain environmental parameters will be selected and quantitative analysis will be carried out to comply with </w:t>
      </w:r>
      <w:r w:rsidR="00EF230F">
        <w:rPr>
          <w:rFonts w:cs="Arial"/>
        </w:rPr>
        <w:t>national (</w:t>
      </w:r>
      <w:r w:rsidRPr="00B60A8C">
        <w:rPr>
          <w:rFonts w:cs="Arial"/>
        </w:rPr>
        <w:t>NEQS</w:t>
      </w:r>
      <w:r w:rsidR="00EF230F">
        <w:rPr>
          <w:rFonts w:cs="Arial"/>
        </w:rPr>
        <w:t>) and international standards (IFC/WHO/FAO) whichever is stringent</w:t>
      </w:r>
      <w:r w:rsidR="00303F98">
        <w:rPr>
          <w:rFonts w:cs="Arial"/>
        </w:rPr>
        <w:t xml:space="preserve"> (as per advised of </w:t>
      </w:r>
      <w:r w:rsidR="00035CA8">
        <w:rPr>
          <w:rFonts w:cs="Arial"/>
        </w:rPr>
        <w:t>E</w:t>
      </w:r>
      <w:r w:rsidR="00303F98">
        <w:rPr>
          <w:rFonts w:cs="Arial"/>
        </w:rPr>
        <w:t xml:space="preserve">nvironmental </w:t>
      </w:r>
      <w:r w:rsidR="00035CA8">
        <w:rPr>
          <w:rFonts w:cs="Arial"/>
        </w:rPr>
        <w:t>S</w:t>
      </w:r>
      <w:r w:rsidR="00303F98">
        <w:rPr>
          <w:rFonts w:cs="Arial"/>
        </w:rPr>
        <w:t>pecialist)</w:t>
      </w:r>
      <w:r w:rsidRPr="00B60A8C">
        <w:rPr>
          <w:rFonts w:cs="Arial"/>
        </w:rPr>
        <w:t xml:space="preserve">. </w:t>
      </w:r>
    </w:p>
    <w:p w14:paraId="22CBFA1F" w14:textId="77777777" w:rsidR="00B60A8C" w:rsidRPr="00B60A8C" w:rsidRDefault="00B60A8C" w:rsidP="00B60A8C">
      <w:pPr>
        <w:rPr>
          <w:rFonts w:cs="Arial"/>
        </w:rPr>
      </w:pPr>
    </w:p>
    <w:p w14:paraId="064730A9" w14:textId="099D8247" w:rsidR="00B60A8C" w:rsidRDefault="00B60A8C" w:rsidP="004A7FB8">
      <w:pPr>
        <w:rPr>
          <w:rFonts w:cs="Arial"/>
          <w:b/>
        </w:rPr>
      </w:pPr>
      <w:r w:rsidRPr="00B60A8C">
        <w:rPr>
          <w:rFonts w:cs="Arial"/>
        </w:rPr>
        <w:t xml:space="preserve">The total </w:t>
      </w:r>
      <w:r w:rsidR="00EF230F">
        <w:rPr>
          <w:rFonts w:cs="Arial"/>
        </w:rPr>
        <w:t xml:space="preserve">estimated </w:t>
      </w:r>
      <w:r w:rsidRPr="00B60A8C">
        <w:rPr>
          <w:rFonts w:cs="Arial"/>
        </w:rPr>
        <w:t xml:space="preserve">cost required to effectively implement the mitigation measures is </w:t>
      </w:r>
      <w:r w:rsidRPr="00B60A8C">
        <w:rPr>
          <w:rFonts w:cs="Arial"/>
          <w:b/>
        </w:rPr>
        <w:t>PK</w:t>
      </w:r>
      <w:r>
        <w:rPr>
          <w:rFonts w:cs="Arial"/>
          <w:b/>
        </w:rPr>
        <w:t>Rs. 1</w:t>
      </w:r>
      <w:r w:rsidR="00607728">
        <w:rPr>
          <w:rFonts w:cs="Arial"/>
          <w:b/>
        </w:rPr>
        <w:t>7</w:t>
      </w:r>
      <w:r>
        <w:rPr>
          <w:rFonts w:cs="Arial"/>
          <w:b/>
        </w:rPr>
        <w:t>.</w:t>
      </w:r>
      <w:r w:rsidR="00607728">
        <w:rPr>
          <w:rFonts w:cs="Arial"/>
          <w:b/>
        </w:rPr>
        <w:t>3</w:t>
      </w:r>
      <w:r w:rsidRPr="00B60A8C">
        <w:rPr>
          <w:rFonts w:cs="Arial"/>
          <w:b/>
        </w:rPr>
        <w:t xml:space="preserve"> Million</w:t>
      </w:r>
      <w:r w:rsidR="00607728">
        <w:rPr>
          <w:rFonts w:cs="Arial"/>
          <w:b/>
        </w:rPr>
        <w:t>.</w:t>
      </w:r>
    </w:p>
    <w:p w14:paraId="19C6460B" w14:textId="77777777" w:rsidR="00607728" w:rsidRPr="00B60A8C" w:rsidRDefault="00607728" w:rsidP="00B60A8C">
      <w:pPr>
        <w:rPr>
          <w:rFonts w:cs="Arial"/>
        </w:rPr>
        <w:sectPr w:rsidR="00607728" w:rsidRPr="00B60A8C" w:rsidSect="00C63A28">
          <w:footerReference w:type="default" r:id="rId29"/>
          <w:pgSz w:w="11907" w:h="16839" w:code="9"/>
          <w:pgMar w:top="1440" w:right="1440" w:bottom="1440" w:left="1440" w:header="720" w:footer="720" w:gutter="0"/>
          <w:pgNumType w:start="1"/>
          <w:cols w:space="720"/>
          <w:docGrid w:linePitch="360"/>
        </w:sectPr>
      </w:pPr>
    </w:p>
    <w:p w14:paraId="26204F6D" w14:textId="77777777" w:rsidR="00BA2010" w:rsidRPr="00A15174" w:rsidRDefault="003642B9" w:rsidP="00A15174">
      <w:pPr>
        <w:pStyle w:val="Heading1"/>
      </w:pPr>
      <w:bookmarkStart w:id="15" w:name="_Toc144698756"/>
      <w:bookmarkStart w:id="16" w:name="_Toc144711551"/>
      <w:bookmarkStart w:id="17" w:name="_Toc144805669"/>
      <w:bookmarkStart w:id="18" w:name="_Toc144869243"/>
      <w:bookmarkStart w:id="19" w:name="_Toc13234829"/>
      <w:r>
        <w:lastRenderedPageBreak/>
        <w:t xml:space="preserve"> </w:t>
      </w:r>
      <w:bookmarkStart w:id="20" w:name="_Toc82207347"/>
      <w:r w:rsidR="00BA2010" w:rsidRPr="00A15174">
        <w:t>INTRODUCTION</w:t>
      </w:r>
      <w:bookmarkEnd w:id="15"/>
      <w:bookmarkEnd w:id="16"/>
      <w:bookmarkEnd w:id="17"/>
      <w:bookmarkEnd w:id="18"/>
      <w:bookmarkEnd w:id="19"/>
      <w:bookmarkEnd w:id="20"/>
    </w:p>
    <w:p w14:paraId="4093DA0C" w14:textId="77777777" w:rsidR="00646762" w:rsidRDefault="00646762" w:rsidP="001A6203">
      <w:pPr>
        <w:rPr>
          <w:rFonts w:cs="Arial"/>
          <w:szCs w:val="22"/>
        </w:rPr>
      </w:pPr>
    </w:p>
    <w:p w14:paraId="0320C2D9" w14:textId="77777777" w:rsidR="00C7092E" w:rsidRDefault="00C7092E" w:rsidP="001A6203">
      <w:pPr>
        <w:rPr>
          <w:rFonts w:cs="Arial"/>
          <w:szCs w:val="22"/>
        </w:rPr>
      </w:pPr>
    </w:p>
    <w:p w14:paraId="1ADFB30F" w14:textId="77777777" w:rsidR="006D5DD4" w:rsidRPr="00951C4C" w:rsidRDefault="006D5DD4" w:rsidP="006E3846">
      <w:pPr>
        <w:pStyle w:val="Heading2"/>
      </w:pPr>
      <w:bookmarkStart w:id="21" w:name="_Toc60938399"/>
      <w:bookmarkStart w:id="22" w:name="_Toc82207348"/>
      <w:r w:rsidRPr="00951C4C">
        <w:t>General</w:t>
      </w:r>
      <w:bookmarkEnd w:id="21"/>
      <w:bookmarkEnd w:id="22"/>
      <w:r w:rsidRPr="00951C4C">
        <w:t xml:space="preserve"> </w:t>
      </w:r>
    </w:p>
    <w:p w14:paraId="12E51115" w14:textId="77777777" w:rsidR="006D5DD4" w:rsidRPr="00951C4C" w:rsidRDefault="006D5DD4" w:rsidP="006D5DD4">
      <w:pPr>
        <w:rPr>
          <w:rFonts w:cs="Arial"/>
          <w:szCs w:val="22"/>
        </w:rPr>
      </w:pPr>
    </w:p>
    <w:p w14:paraId="78CD19CF" w14:textId="5C5FB8D1" w:rsidR="006D5DD4" w:rsidRPr="00951C4C" w:rsidRDefault="006D5DD4" w:rsidP="006D5DD4">
      <w:pPr>
        <w:rPr>
          <w:rFonts w:cs="Arial"/>
          <w:szCs w:val="22"/>
        </w:rPr>
      </w:pPr>
      <w:r w:rsidRPr="00951C4C">
        <w:rPr>
          <w:rFonts w:cs="Arial"/>
          <w:szCs w:val="22"/>
        </w:rPr>
        <w:t>Communication &amp; Works Department (C&amp;W</w:t>
      </w:r>
      <w:r>
        <w:rPr>
          <w:rFonts w:cs="Arial"/>
          <w:szCs w:val="22"/>
        </w:rPr>
        <w:t>D</w:t>
      </w:r>
      <w:r w:rsidRPr="00951C4C">
        <w:rPr>
          <w:rFonts w:cs="Arial"/>
          <w:szCs w:val="22"/>
        </w:rPr>
        <w:t xml:space="preserve">) </w:t>
      </w:r>
      <w:r>
        <w:rPr>
          <w:rFonts w:cs="Arial"/>
          <w:szCs w:val="22"/>
        </w:rPr>
        <w:t>through</w:t>
      </w:r>
      <w:r w:rsidR="00FA5F9E">
        <w:rPr>
          <w:rFonts w:cs="Arial"/>
          <w:szCs w:val="22"/>
        </w:rPr>
        <w:t xml:space="preserve"> </w:t>
      </w:r>
      <w:r w:rsidRPr="00951C4C">
        <w:rPr>
          <w:rFonts w:cs="Arial"/>
          <w:szCs w:val="22"/>
        </w:rPr>
        <w:t xml:space="preserve">GoKP intends to </w:t>
      </w:r>
      <w:r>
        <w:rPr>
          <w:rFonts w:cs="Arial"/>
          <w:szCs w:val="22"/>
        </w:rPr>
        <w:t xml:space="preserve">conserve and develop the seven (07) </w:t>
      </w:r>
      <w:r w:rsidRPr="00B71606">
        <w:rPr>
          <w:rFonts w:cs="Arial"/>
          <w:szCs w:val="22"/>
        </w:rPr>
        <w:t xml:space="preserve">archaeological sites </w:t>
      </w:r>
      <w:r w:rsidRPr="00951C4C">
        <w:rPr>
          <w:rFonts w:cs="Arial"/>
          <w:szCs w:val="22"/>
        </w:rPr>
        <w:t xml:space="preserve">under </w:t>
      </w:r>
      <w:r>
        <w:rPr>
          <w:rFonts w:cs="Arial"/>
          <w:szCs w:val="22"/>
        </w:rPr>
        <w:t xml:space="preserve">PMU </w:t>
      </w:r>
      <w:r w:rsidRPr="00951C4C">
        <w:rPr>
          <w:rFonts w:cs="Arial"/>
          <w:szCs w:val="22"/>
        </w:rPr>
        <w:t xml:space="preserve">KITE. </w:t>
      </w:r>
    </w:p>
    <w:p w14:paraId="6F640977" w14:textId="77777777" w:rsidR="006D5DD4" w:rsidRPr="00951C4C" w:rsidRDefault="006D5DD4" w:rsidP="006D5DD4">
      <w:pPr>
        <w:rPr>
          <w:rStyle w:val="fontstyle01"/>
          <w:rFonts w:cs="Arial"/>
          <w:szCs w:val="22"/>
        </w:rPr>
      </w:pPr>
    </w:p>
    <w:p w14:paraId="6BCC1064" w14:textId="77777777" w:rsidR="006D5DD4" w:rsidRPr="00951C4C" w:rsidRDefault="006D5DD4" w:rsidP="006E3846">
      <w:pPr>
        <w:pStyle w:val="Heading2"/>
      </w:pPr>
      <w:bookmarkStart w:id="23" w:name="_Toc60938400"/>
      <w:bookmarkStart w:id="24" w:name="_Toc82207349"/>
      <w:r w:rsidRPr="00951C4C">
        <w:t>Project Background</w:t>
      </w:r>
      <w:bookmarkEnd w:id="23"/>
      <w:bookmarkEnd w:id="24"/>
      <w:r w:rsidRPr="00951C4C">
        <w:t xml:space="preserve"> </w:t>
      </w:r>
    </w:p>
    <w:p w14:paraId="0E9DB767" w14:textId="77777777" w:rsidR="006D5DD4" w:rsidRPr="00951C4C" w:rsidRDefault="006D5DD4" w:rsidP="006D5DD4">
      <w:pPr>
        <w:rPr>
          <w:rFonts w:cs="Arial"/>
          <w:szCs w:val="22"/>
        </w:rPr>
      </w:pPr>
    </w:p>
    <w:p w14:paraId="5391B39F" w14:textId="77777777" w:rsidR="006D5DD4" w:rsidRPr="00951C4C" w:rsidRDefault="006D5DD4" w:rsidP="006D5DD4">
      <w:pPr>
        <w:rPr>
          <w:rFonts w:cs="Arial"/>
          <w:szCs w:val="22"/>
        </w:rPr>
      </w:pPr>
      <w:r w:rsidRPr="00951C4C">
        <w:rPr>
          <w:rFonts w:cs="Arial"/>
          <w:szCs w:val="22"/>
        </w:rPr>
        <w:t>Tourism is an important contributor to KP’s economy and job creation, and the number of domestic tourists traveling to KP keeps growing rapidly. KP is blessed with diverse tourism attractions, catering to all interest types. KP’s rising value in the tourism sector is also evident from the fact that its expenditure in tourism sector rose from Rs. 86.23 million in the financial year 2012-13 to Rs. 791 million in financial year 2018-19. The increased tourism promotion has led to an unprecedented rise in tourist traffic in the province, resulting in growth in economic activity in the province and the creation of new employment opportunities for the local population.</w:t>
      </w:r>
    </w:p>
    <w:p w14:paraId="17A4C65D" w14:textId="77777777" w:rsidR="006D5DD4" w:rsidRPr="00951C4C" w:rsidRDefault="006D5DD4" w:rsidP="006D5DD4">
      <w:pPr>
        <w:rPr>
          <w:rFonts w:cs="Arial"/>
          <w:szCs w:val="22"/>
        </w:rPr>
      </w:pPr>
    </w:p>
    <w:p w14:paraId="275A8AF8" w14:textId="77777777" w:rsidR="006D5DD4" w:rsidRPr="00951C4C" w:rsidRDefault="006D5DD4" w:rsidP="006D5DD4">
      <w:pPr>
        <w:rPr>
          <w:rFonts w:cs="Arial"/>
          <w:szCs w:val="22"/>
        </w:rPr>
      </w:pPr>
      <w:r w:rsidRPr="00951C4C">
        <w:rPr>
          <w:rFonts w:cs="Arial"/>
          <w:szCs w:val="22"/>
        </w:rPr>
        <w:t>The GoKP has received loan from International Development Association (administered by the World Bank) towards the KITE. The KITE project aims to enhance under-utilized potential of KP’s tourism sector for generating income and revenues, by providing an enhanced tourism experience to domestic and international tourists, while focusing on preservation of environment, wildlife, culture and heritage.</w:t>
      </w:r>
    </w:p>
    <w:p w14:paraId="579213E0" w14:textId="77777777" w:rsidR="006D5DD4" w:rsidRDefault="006D5DD4" w:rsidP="006D5DD4">
      <w:pPr>
        <w:rPr>
          <w:rFonts w:cs="Arial"/>
          <w:szCs w:val="22"/>
        </w:rPr>
      </w:pPr>
    </w:p>
    <w:p w14:paraId="1A1152AB" w14:textId="7A9B8A86" w:rsidR="006D5DD4" w:rsidRPr="00951C4C" w:rsidRDefault="006D5DD4" w:rsidP="006D5DD4">
      <w:pPr>
        <w:rPr>
          <w:rFonts w:cs="Arial"/>
          <w:szCs w:val="22"/>
        </w:rPr>
      </w:pPr>
      <w:r w:rsidRPr="00951C4C">
        <w:rPr>
          <w:rFonts w:cs="Arial"/>
          <w:szCs w:val="22"/>
        </w:rPr>
        <w:t xml:space="preserve">In this connection, </w:t>
      </w:r>
      <w:r>
        <w:rPr>
          <w:rFonts w:cs="Arial"/>
          <w:szCs w:val="22"/>
        </w:rPr>
        <w:t xml:space="preserve">seven (07) </w:t>
      </w:r>
      <w:r w:rsidRPr="00B71606">
        <w:rPr>
          <w:rFonts w:cs="Arial"/>
          <w:szCs w:val="22"/>
        </w:rPr>
        <w:t xml:space="preserve">archaeological sites </w:t>
      </w:r>
      <w:r>
        <w:rPr>
          <w:rFonts w:cs="Arial"/>
          <w:szCs w:val="22"/>
        </w:rPr>
        <w:t xml:space="preserve">including </w:t>
      </w:r>
      <w:r w:rsidRPr="00B71606">
        <w:rPr>
          <w:rFonts w:cs="Arial"/>
          <w:szCs w:val="22"/>
        </w:rPr>
        <w:t xml:space="preserve">Bhamala Stupa, District Haripur, Dir Museum District Dir (Chakdara), Hund Museum District Swabi, Mardan Museum, District Mardan, Shapula Stupa, Landi Kotal District Khyber, </w:t>
      </w:r>
      <w:r w:rsidR="00972EDF">
        <w:rPr>
          <w:rFonts w:cs="Arial"/>
          <w:szCs w:val="22"/>
        </w:rPr>
        <w:t>O</w:t>
      </w:r>
      <w:r w:rsidRPr="00B71606">
        <w:rPr>
          <w:rFonts w:cs="Arial"/>
          <w:szCs w:val="22"/>
        </w:rPr>
        <w:t>digram Mosque District Swat and Kalam Mosque District Swat)</w:t>
      </w:r>
      <w:r>
        <w:rPr>
          <w:rFonts w:cs="Arial"/>
          <w:szCs w:val="22"/>
        </w:rPr>
        <w:t xml:space="preserve"> have</w:t>
      </w:r>
      <w:r w:rsidRPr="00951C4C">
        <w:rPr>
          <w:rFonts w:cs="Arial"/>
          <w:szCs w:val="22"/>
        </w:rPr>
        <w:t xml:space="preserve"> been selected for</w:t>
      </w:r>
      <w:r>
        <w:rPr>
          <w:rFonts w:cs="Arial"/>
          <w:szCs w:val="22"/>
        </w:rPr>
        <w:t xml:space="preserve"> conservation and development</w:t>
      </w:r>
      <w:r w:rsidRPr="00951C4C">
        <w:rPr>
          <w:rFonts w:cs="Arial"/>
          <w:szCs w:val="22"/>
        </w:rPr>
        <w:t>.</w:t>
      </w:r>
    </w:p>
    <w:p w14:paraId="259D18E1" w14:textId="77777777" w:rsidR="006D5DD4" w:rsidRPr="00951C4C" w:rsidRDefault="006D5DD4" w:rsidP="006D5DD4">
      <w:pPr>
        <w:rPr>
          <w:rFonts w:cs="Arial"/>
          <w:szCs w:val="22"/>
        </w:rPr>
      </w:pPr>
    </w:p>
    <w:p w14:paraId="16D03067" w14:textId="3C1E2161" w:rsidR="006D5DD4" w:rsidRPr="00951C4C" w:rsidRDefault="006D5DD4" w:rsidP="006D5DD4">
      <w:pPr>
        <w:rPr>
          <w:rFonts w:cs="Arial"/>
          <w:szCs w:val="22"/>
        </w:rPr>
      </w:pPr>
      <w:r w:rsidRPr="005E26B1">
        <w:t xml:space="preserve">This document presents a consolidated </w:t>
      </w:r>
      <w:r w:rsidR="004C197F">
        <w:t xml:space="preserve">ESMP </w:t>
      </w:r>
      <w:r w:rsidRPr="005E26B1">
        <w:t xml:space="preserve">for </w:t>
      </w:r>
      <w:r>
        <w:rPr>
          <w:rFonts w:cs="Arial"/>
          <w:szCs w:val="22"/>
        </w:rPr>
        <w:t xml:space="preserve">all the above mentioned </w:t>
      </w:r>
      <w:r w:rsidRPr="00B71606">
        <w:rPr>
          <w:rFonts w:cs="Arial"/>
          <w:szCs w:val="22"/>
        </w:rPr>
        <w:t>archaeological sites</w:t>
      </w:r>
      <w:r>
        <w:rPr>
          <w:rFonts w:cs="Arial"/>
          <w:szCs w:val="22"/>
        </w:rPr>
        <w:t xml:space="preserve"> </w:t>
      </w:r>
      <w:r w:rsidRPr="005E26B1">
        <w:rPr>
          <w:rFonts w:cs="Arial"/>
          <w:szCs w:val="22"/>
        </w:rPr>
        <w:t xml:space="preserve">to outline the control measures that must be implemented to reduce environmental and social adverse impacts during the construction of the </w:t>
      </w:r>
      <w:r w:rsidR="003D50A0" w:rsidRPr="003D50A0">
        <w:rPr>
          <w:rFonts w:cstheme="minorHAnsi"/>
          <w:lang w:val="en-GB"/>
        </w:rPr>
        <w:t>proposed subprojects</w:t>
      </w:r>
      <w:r w:rsidRPr="00951C4C">
        <w:rPr>
          <w:rFonts w:cs="Arial"/>
          <w:szCs w:val="22"/>
        </w:rPr>
        <w:t xml:space="preserve">. </w:t>
      </w:r>
      <w:r>
        <w:rPr>
          <w:rFonts w:cs="Arial"/>
          <w:szCs w:val="22"/>
        </w:rPr>
        <w:t xml:space="preserve">However, Physical Cultural Resource Management Plan will be prepared separately for the archeological sites. </w:t>
      </w:r>
      <w:r w:rsidRPr="00951C4C">
        <w:rPr>
          <w:rFonts w:cs="Arial"/>
          <w:szCs w:val="22"/>
        </w:rPr>
        <w:t xml:space="preserve">Location map is attached as </w:t>
      </w:r>
      <w:r w:rsidRPr="00B776DA">
        <w:rPr>
          <w:rFonts w:cs="Arial"/>
          <w:szCs w:val="22"/>
        </w:rPr>
        <w:t>Figure 1.1</w:t>
      </w:r>
      <w:r w:rsidRPr="00951C4C">
        <w:rPr>
          <w:rFonts w:cs="Arial"/>
          <w:szCs w:val="22"/>
        </w:rPr>
        <w:t>. This ESMP remains a live document, subject to modifications as the project design and technical specifications are finalized or modified prior to the implementation stage.</w:t>
      </w:r>
    </w:p>
    <w:p w14:paraId="4BDDAFE4" w14:textId="77777777" w:rsidR="006D5DD4" w:rsidRPr="00951C4C" w:rsidRDefault="006D5DD4" w:rsidP="006D5DD4">
      <w:pPr>
        <w:rPr>
          <w:rFonts w:cs="Arial"/>
          <w:szCs w:val="22"/>
        </w:rPr>
      </w:pPr>
    </w:p>
    <w:p w14:paraId="12B19AD1" w14:textId="77777777" w:rsidR="006D5DD4" w:rsidRPr="00951C4C" w:rsidRDefault="006D5DD4" w:rsidP="006D5DD4">
      <w:pPr>
        <w:rPr>
          <w:rFonts w:cs="Arial"/>
          <w:szCs w:val="22"/>
        </w:rPr>
        <w:sectPr w:rsidR="006D5DD4" w:rsidRPr="00951C4C" w:rsidSect="00B0296A">
          <w:headerReference w:type="default" r:id="rId30"/>
          <w:footerReference w:type="default" r:id="rId31"/>
          <w:pgSz w:w="11907" w:h="16839" w:code="9"/>
          <w:pgMar w:top="1440" w:right="1440" w:bottom="1440" w:left="1440" w:header="720" w:footer="720" w:gutter="0"/>
          <w:pgNumType w:start="1" w:chapStyle="1"/>
          <w:cols w:space="720"/>
          <w:docGrid w:linePitch="360"/>
        </w:sectPr>
      </w:pPr>
    </w:p>
    <w:p w14:paraId="0298F276" w14:textId="5C465D59" w:rsidR="00E10FD1" w:rsidRDefault="00327BDF" w:rsidP="00E10FD1">
      <w:pPr>
        <w:pStyle w:val="Caption"/>
        <w:spacing w:after="0"/>
        <w:jc w:val="center"/>
      </w:pPr>
      <w:bookmarkStart w:id="25" w:name="_Toc60990651"/>
      <w:r w:rsidRPr="00327BDF">
        <w:rPr>
          <w:noProof/>
        </w:rPr>
        <w:lastRenderedPageBreak/>
        <w:drawing>
          <wp:inline distT="0" distB="0" distL="0" distR="0" wp14:anchorId="67346546" wp14:editId="44E4448F">
            <wp:extent cx="10972800" cy="8229600"/>
            <wp:effectExtent l="19050" t="19050" r="19050" b="19050"/>
            <wp:docPr id="5" name="Picture 5" descr="F:\KITE Project\Archealogical Sites\Map_KITE_02-09-2021\01. Project Location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KITE Project\Archealogical Sites\Map_KITE_02-09-2021\01. Project Location Map.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651" t="2227" r="33179" b="2220"/>
                    <a:stretch/>
                  </pic:blipFill>
                  <pic:spPr bwMode="auto">
                    <a:xfrm>
                      <a:off x="0" y="0"/>
                      <a:ext cx="10972800" cy="82296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7AA6AD4C" w14:textId="4268F6FE" w:rsidR="006D5DD4" w:rsidRDefault="00E10FD1" w:rsidP="006C4A0F">
      <w:pPr>
        <w:pStyle w:val="Caption"/>
        <w:spacing w:after="0"/>
        <w:jc w:val="center"/>
      </w:pPr>
      <w:bookmarkStart w:id="26" w:name="_Toc82266333"/>
      <w:r w:rsidRPr="006C4A0F">
        <w:t xml:space="preserve">Figure </w:t>
      </w:r>
      <w:r w:rsidR="00107305">
        <w:rPr>
          <w:noProof/>
        </w:rPr>
        <w:fldChar w:fldCharType="begin"/>
      </w:r>
      <w:r w:rsidR="00107305">
        <w:rPr>
          <w:noProof/>
        </w:rPr>
        <w:instrText xml:space="preserve"> STYLEREF 1 \s </w:instrText>
      </w:r>
      <w:r w:rsidR="00107305">
        <w:rPr>
          <w:noProof/>
        </w:rPr>
        <w:fldChar w:fldCharType="separate"/>
      </w:r>
      <w:r w:rsidR="00E150CE">
        <w:rPr>
          <w:noProof/>
        </w:rPr>
        <w:t>1</w:t>
      </w:r>
      <w:r w:rsidR="00107305">
        <w:rPr>
          <w:noProof/>
        </w:rPr>
        <w:fldChar w:fldCharType="end"/>
      </w:r>
      <w:r w:rsidR="00E150CE">
        <w:noBreakHyphen/>
      </w:r>
      <w:r w:rsidR="00107305">
        <w:rPr>
          <w:noProof/>
        </w:rPr>
        <w:fldChar w:fldCharType="begin"/>
      </w:r>
      <w:r w:rsidR="00107305">
        <w:rPr>
          <w:noProof/>
        </w:rPr>
        <w:instrText xml:space="preserve"> SEQ Figure \* ARABIC \s 1 </w:instrText>
      </w:r>
      <w:r w:rsidR="00107305">
        <w:rPr>
          <w:noProof/>
        </w:rPr>
        <w:fldChar w:fldCharType="separate"/>
      </w:r>
      <w:r w:rsidR="00E150CE">
        <w:rPr>
          <w:noProof/>
        </w:rPr>
        <w:t>1</w:t>
      </w:r>
      <w:r w:rsidR="00107305">
        <w:rPr>
          <w:noProof/>
        </w:rPr>
        <w:fldChar w:fldCharType="end"/>
      </w:r>
      <w:r w:rsidR="006D5DD4" w:rsidRPr="006C4A0F">
        <w:t xml:space="preserve">: </w:t>
      </w:r>
      <w:r w:rsidR="00B776DA">
        <w:t>Subp</w:t>
      </w:r>
      <w:r w:rsidR="006D5DD4" w:rsidRPr="006C4A0F">
        <w:t>roject</w:t>
      </w:r>
      <w:r w:rsidR="00B776DA">
        <w:t>s</w:t>
      </w:r>
      <w:r w:rsidR="006D5DD4" w:rsidRPr="006C4A0F">
        <w:t xml:space="preserve"> Location Map</w:t>
      </w:r>
      <w:bookmarkEnd w:id="25"/>
      <w:bookmarkEnd w:id="26"/>
    </w:p>
    <w:p w14:paraId="67532DC0" w14:textId="77777777" w:rsidR="006D5DD4" w:rsidRPr="00951C4C" w:rsidRDefault="006D5DD4" w:rsidP="006D5DD4">
      <w:pPr>
        <w:rPr>
          <w:rFonts w:cs="Arial"/>
          <w:szCs w:val="22"/>
        </w:rPr>
        <w:sectPr w:rsidR="006D5DD4" w:rsidRPr="00951C4C" w:rsidSect="00126803">
          <w:headerReference w:type="default" r:id="rId33"/>
          <w:footerReference w:type="default" r:id="rId34"/>
          <w:pgSz w:w="23814" w:h="16839" w:orient="landscape" w:code="8"/>
          <w:pgMar w:top="1440" w:right="1440" w:bottom="1440" w:left="1440" w:header="720" w:footer="720" w:gutter="0"/>
          <w:pgNumType w:chapStyle="1"/>
          <w:cols w:space="720"/>
          <w:docGrid w:linePitch="360"/>
        </w:sectPr>
      </w:pPr>
    </w:p>
    <w:p w14:paraId="7D0F0360" w14:textId="6AF352E3" w:rsidR="006D5DD4" w:rsidRPr="00951C4C" w:rsidRDefault="006D5DD4" w:rsidP="006D5DD4">
      <w:pPr>
        <w:rPr>
          <w:rFonts w:cs="Arial"/>
          <w:szCs w:val="22"/>
        </w:rPr>
      </w:pPr>
      <w:r w:rsidRPr="00951C4C">
        <w:rPr>
          <w:rFonts w:cs="Arial"/>
          <w:szCs w:val="22"/>
        </w:rPr>
        <w:lastRenderedPageBreak/>
        <w:t>This report has been prepared</w:t>
      </w:r>
      <w:r w:rsidR="004763FE">
        <w:rPr>
          <w:rFonts w:cs="Arial"/>
          <w:szCs w:val="22"/>
        </w:rPr>
        <w:t xml:space="preserve"> based on the ESMF, 2020</w:t>
      </w:r>
      <w:r w:rsidR="004763FE">
        <w:rPr>
          <w:rStyle w:val="FootnoteReference"/>
          <w:szCs w:val="22"/>
        </w:rPr>
        <w:footnoteReference w:id="7"/>
      </w:r>
      <w:r w:rsidR="004763FE">
        <w:rPr>
          <w:rFonts w:cs="Arial"/>
          <w:szCs w:val="22"/>
        </w:rPr>
        <w:t xml:space="preserve"> and </w:t>
      </w:r>
      <w:r w:rsidRPr="00951C4C">
        <w:rPr>
          <w:rFonts w:cs="Arial"/>
          <w:szCs w:val="22"/>
        </w:rPr>
        <w:t>to meet compliance with the World Bank’s Safeg</w:t>
      </w:r>
      <w:r w:rsidR="00FA5F9E">
        <w:rPr>
          <w:rFonts w:cs="Arial"/>
          <w:szCs w:val="22"/>
        </w:rPr>
        <w:t>uard policies applicable to these</w:t>
      </w:r>
      <w:r>
        <w:rPr>
          <w:rFonts w:cs="Arial"/>
          <w:szCs w:val="22"/>
        </w:rPr>
        <w:t xml:space="preserve"> proposed </w:t>
      </w:r>
      <w:r w:rsidR="00B776DA">
        <w:rPr>
          <w:rFonts w:cs="Arial"/>
          <w:szCs w:val="22"/>
        </w:rPr>
        <w:t>subproject</w:t>
      </w:r>
      <w:r w:rsidR="006B1D79">
        <w:rPr>
          <w:rFonts w:cs="Arial"/>
          <w:szCs w:val="22"/>
        </w:rPr>
        <w:t>s</w:t>
      </w:r>
      <w:r w:rsidRPr="00951C4C">
        <w:rPr>
          <w:rFonts w:cs="Arial"/>
          <w:szCs w:val="22"/>
        </w:rPr>
        <w:t xml:space="preserve">. </w:t>
      </w:r>
    </w:p>
    <w:p w14:paraId="440177E8" w14:textId="77777777" w:rsidR="006D5DD4" w:rsidRPr="00951C4C" w:rsidRDefault="006D5DD4" w:rsidP="006D5DD4">
      <w:pPr>
        <w:rPr>
          <w:rFonts w:cs="Arial"/>
          <w:szCs w:val="22"/>
        </w:rPr>
      </w:pPr>
    </w:p>
    <w:p w14:paraId="0761C6D7" w14:textId="7D3DDA03" w:rsidR="006D5DD4" w:rsidRPr="00951C4C" w:rsidRDefault="006D5DD4" w:rsidP="006D5DD4">
      <w:pPr>
        <w:rPr>
          <w:rFonts w:cs="Arial"/>
          <w:szCs w:val="22"/>
        </w:rPr>
      </w:pPr>
      <w:r w:rsidRPr="00951C4C">
        <w:rPr>
          <w:rFonts w:cs="Arial"/>
          <w:szCs w:val="22"/>
        </w:rPr>
        <w:t xml:space="preserve">According to the World Bank Operational Policy OP 4.01 ‘Environmental Assessment’ the </w:t>
      </w:r>
      <w:r w:rsidR="003D50A0" w:rsidRPr="003D50A0">
        <w:rPr>
          <w:rFonts w:cstheme="minorHAnsi"/>
          <w:lang w:val="en-GB"/>
        </w:rPr>
        <w:t>proposed subprojects</w:t>
      </w:r>
      <w:r w:rsidR="003D50A0" w:rsidRPr="00A14E7E">
        <w:rPr>
          <w:rFonts w:cstheme="minorHAnsi"/>
          <w:lang w:val="en-GB"/>
        </w:rPr>
        <w:t xml:space="preserve"> </w:t>
      </w:r>
      <w:r w:rsidRPr="00951C4C">
        <w:rPr>
          <w:rFonts w:cs="Arial"/>
          <w:szCs w:val="22"/>
        </w:rPr>
        <w:t xml:space="preserve">falls under Category ‘B’ as potential adverse environmental impacts of the </w:t>
      </w:r>
      <w:r w:rsidR="003D50A0" w:rsidRPr="003D50A0">
        <w:rPr>
          <w:rFonts w:cstheme="minorHAnsi"/>
          <w:lang w:val="en-GB"/>
        </w:rPr>
        <w:t>proposed subprojects</w:t>
      </w:r>
      <w:r w:rsidRPr="00951C4C">
        <w:rPr>
          <w:rFonts w:cs="Arial"/>
          <w:szCs w:val="22"/>
        </w:rPr>
        <w:t xml:space="preserve"> on human populations or environmentally important areas are less adverse than those of Category A projects. These impacts are site-specific; few if any of them are irreversible; and mitigation measures can be designed more readily than for Category A.</w:t>
      </w:r>
    </w:p>
    <w:p w14:paraId="4D15EB7D" w14:textId="77777777" w:rsidR="006D5DD4" w:rsidRPr="00951C4C" w:rsidRDefault="006D5DD4" w:rsidP="006D5DD4">
      <w:pPr>
        <w:rPr>
          <w:rFonts w:cs="Arial"/>
          <w:szCs w:val="22"/>
        </w:rPr>
      </w:pPr>
    </w:p>
    <w:p w14:paraId="5CF7FBE4" w14:textId="77777777" w:rsidR="006D5DD4" w:rsidRPr="00951C4C" w:rsidRDefault="006D5DD4" w:rsidP="006E3846">
      <w:pPr>
        <w:pStyle w:val="Heading2"/>
      </w:pPr>
      <w:bookmarkStart w:id="27" w:name="_Toc60938401"/>
      <w:bookmarkStart w:id="28" w:name="_Toc82207350"/>
      <w:r w:rsidRPr="00951C4C">
        <w:t>Objectives of ESMP</w:t>
      </w:r>
      <w:bookmarkEnd w:id="27"/>
      <w:bookmarkEnd w:id="28"/>
    </w:p>
    <w:p w14:paraId="30873FBB" w14:textId="77777777" w:rsidR="006D5DD4" w:rsidRPr="00951C4C" w:rsidRDefault="006D5DD4" w:rsidP="006D5DD4">
      <w:pPr>
        <w:rPr>
          <w:rFonts w:cs="Arial"/>
          <w:szCs w:val="22"/>
        </w:rPr>
      </w:pPr>
    </w:p>
    <w:p w14:paraId="4FA4C3F9" w14:textId="1FE8B5E6" w:rsidR="006D5DD4" w:rsidRPr="00433085" w:rsidRDefault="006D5DD4" w:rsidP="006D5DD4">
      <w:pPr>
        <w:spacing w:line="259" w:lineRule="auto"/>
        <w:rPr>
          <w:rFonts w:cs="Arial"/>
        </w:rPr>
      </w:pPr>
      <w:r w:rsidRPr="00951C4C">
        <w:rPr>
          <w:rFonts w:cs="Arial"/>
          <w:szCs w:val="22"/>
        </w:rPr>
        <w:t xml:space="preserve">The main objective of this ESMP study is the identification of the possible and induced impacts of the </w:t>
      </w:r>
      <w:r w:rsidR="000320D5" w:rsidRPr="00F61098">
        <w:rPr>
          <w:rFonts w:cs="Arial"/>
        </w:rPr>
        <w:t xml:space="preserve">proposed </w:t>
      </w:r>
      <w:r w:rsidR="000320D5">
        <w:rPr>
          <w:rFonts w:cs="Arial"/>
        </w:rPr>
        <w:t>sub</w:t>
      </w:r>
      <w:r w:rsidR="000320D5" w:rsidRPr="00F61098">
        <w:rPr>
          <w:rFonts w:cs="Arial"/>
        </w:rPr>
        <w:t>project</w:t>
      </w:r>
      <w:r w:rsidR="000320D5">
        <w:rPr>
          <w:rFonts w:cs="Arial"/>
        </w:rPr>
        <w:t>s</w:t>
      </w:r>
      <w:r w:rsidRPr="00951C4C">
        <w:rPr>
          <w:rFonts w:cs="Arial"/>
          <w:szCs w:val="22"/>
        </w:rPr>
        <w:t xml:space="preserve"> on both short and long-term basis. The impact identification process focuses particularly on physical, ecological, socio-economic and cultural aspects of the environment. Based on the level and nature of these observations</w:t>
      </w:r>
      <w:r>
        <w:rPr>
          <w:rFonts w:cs="Arial"/>
          <w:szCs w:val="22"/>
        </w:rPr>
        <w:t>,</w:t>
      </w:r>
      <w:r w:rsidRPr="00951C4C">
        <w:rPr>
          <w:rFonts w:cs="Arial"/>
          <w:szCs w:val="22"/>
        </w:rPr>
        <w:t xml:space="preserve"> the ESMP then delineates proper mitigation measures. As a planning tool, the ESMP aims to ensure that environmental, socio-economic and cultural issues throughout the entire project lifecycle are anticipated and considered by the project proponent. It also serves as a framework for establishing project controls to reduce or prevent adverse environmental </w:t>
      </w:r>
      <w:r>
        <w:rPr>
          <w:rFonts w:cs="Arial"/>
          <w:szCs w:val="22"/>
        </w:rPr>
        <w:t>or socio-economic impacts. Three (03)</w:t>
      </w:r>
      <w:r w:rsidRPr="00951C4C">
        <w:rPr>
          <w:rFonts w:cs="Arial"/>
          <w:szCs w:val="22"/>
        </w:rPr>
        <w:t xml:space="preserve"> separate </w:t>
      </w:r>
      <w:r>
        <w:rPr>
          <w:rFonts w:cs="Arial"/>
          <w:szCs w:val="22"/>
        </w:rPr>
        <w:t xml:space="preserve">Abbreviated </w:t>
      </w:r>
      <w:r w:rsidRPr="00951C4C">
        <w:rPr>
          <w:rFonts w:cs="Arial"/>
          <w:szCs w:val="22"/>
        </w:rPr>
        <w:t>Resettlement Action Plan</w:t>
      </w:r>
      <w:r>
        <w:rPr>
          <w:rFonts w:cs="Arial"/>
          <w:szCs w:val="22"/>
        </w:rPr>
        <w:t>s</w:t>
      </w:r>
      <w:r w:rsidRPr="00951C4C">
        <w:rPr>
          <w:rFonts w:cs="Arial"/>
          <w:szCs w:val="22"/>
        </w:rPr>
        <w:t xml:space="preserve"> (</w:t>
      </w:r>
      <w:r>
        <w:rPr>
          <w:rFonts w:cs="Arial"/>
          <w:szCs w:val="22"/>
        </w:rPr>
        <w:t>ARAPs) have</w:t>
      </w:r>
      <w:r w:rsidRPr="00951C4C">
        <w:rPr>
          <w:rFonts w:cs="Arial"/>
          <w:szCs w:val="22"/>
        </w:rPr>
        <w:t xml:space="preserve"> been prepared to deal with the land acquisition, resettlement and rehabilitation issues</w:t>
      </w:r>
      <w:r>
        <w:rPr>
          <w:rFonts w:cs="Arial"/>
          <w:szCs w:val="22"/>
        </w:rPr>
        <w:t xml:space="preserve"> for </w:t>
      </w:r>
      <w:r w:rsidRPr="00433085">
        <w:rPr>
          <w:rFonts w:cs="Arial"/>
          <w:bCs/>
          <w:szCs w:val="22"/>
        </w:rPr>
        <w:t xml:space="preserve">Shapula Stupa Landi Kotal District Khyber, </w:t>
      </w:r>
      <w:r w:rsidRPr="00433085">
        <w:rPr>
          <w:rFonts w:cs="Arial"/>
          <w:szCs w:val="22"/>
        </w:rPr>
        <w:t>Bhamala Stupa, District Haripur</w:t>
      </w:r>
      <w:r>
        <w:rPr>
          <w:rFonts w:cs="Arial"/>
        </w:rPr>
        <w:t xml:space="preserve"> and</w:t>
      </w:r>
      <w:r w:rsidRPr="00433085">
        <w:rPr>
          <w:rFonts w:cs="Arial"/>
        </w:rPr>
        <w:t xml:space="preserve"> Hund Museum,</w:t>
      </w:r>
      <w:r>
        <w:rPr>
          <w:rFonts w:cs="Arial"/>
        </w:rPr>
        <w:t xml:space="preserve"> District Swabi.</w:t>
      </w:r>
    </w:p>
    <w:p w14:paraId="7EFEF587" w14:textId="77777777" w:rsidR="006D5DD4" w:rsidRPr="00951C4C" w:rsidRDefault="006D5DD4" w:rsidP="006D5DD4">
      <w:pPr>
        <w:rPr>
          <w:rFonts w:cs="Arial"/>
          <w:szCs w:val="22"/>
        </w:rPr>
      </w:pPr>
    </w:p>
    <w:p w14:paraId="161E4697" w14:textId="77777777" w:rsidR="006D5DD4" w:rsidRPr="00951C4C" w:rsidRDefault="006D5DD4" w:rsidP="006D5DD4">
      <w:pPr>
        <w:rPr>
          <w:rFonts w:cs="Arial"/>
          <w:color w:val="000000"/>
          <w:szCs w:val="22"/>
        </w:rPr>
      </w:pPr>
      <w:r w:rsidRPr="00951C4C">
        <w:rPr>
          <w:rFonts w:cs="Arial"/>
          <w:color w:val="000000"/>
          <w:szCs w:val="22"/>
        </w:rPr>
        <w:t xml:space="preserve">The specific objectives of this ESMP are: </w:t>
      </w:r>
    </w:p>
    <w:p w14:paraId="2286BCCA" w14:textId="77777777" w:rsidR="006D5DD4" w:rsidRPr="00951C4C" w:rsidRDefault="006D5DD4" w:rsidP="006D5DD4">
      <w:pPr>
        <w:rPr>
          <w:rFonts w:cs="Arial"/>
          <w:color w:val="000000"/>
          <w:szCs w:val="22"/>
        </w:rPr>
      </w:pPr>
    </w:p>
    <w:p w14:paraId="2605521F" w14:textId="77777777" w:rsidR="006D5DD4" w:rsidRPr="00951C4C" w:rsidRDefault="006D5DD4" w:rsidP="00187964">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951C4C">
        <w:rPr>
          <w:color w:val="000000"/>
          <w:sz w:val="22"/>
          <w:szCs w:val="22"/>
        </w:rPr>
        <w:t xml:space="preserve">To assess the existing environmental and socioeconomic conditions of the </w:t>
      </w:r>
      <w:r>
        <w:rPr>
          <w:color w:val="000000"/>
          <w:sz w:val="22"/>
          <w:szCs w:val="22"/>
        </w:rPr>
        <w:t>P</w:t>
      </w:r>
      <w:r w:rsidRPr="00951C4C">
        <w:rPr>
          <w:color w:val="000000"/>
          <w:sz w:val="22"/>
          <w:szCs w:val="22"/>
        </w:rPr>
        <w:t xml:space="preserve">roject </w:t>
      </w:r>
      <w:r>
        <w:rPr>
          <w:color w:val="000000"/>
          <w:sz w:val="22"/>
          <w:szCs w:val="22"/>
        </w:rPr>
        <w:t>A</w:t>
      </w:r>
      <w:r w:rsidRPr="00951C4C">
        <w:rPr>
          <w:color w:val="000000"/>
          <w:sz w:val="22"/>
          <w:szCs w:val="22"/>
        </w:rPr>
        <w:t xml:space="preserve">rea; </w:t>
      </w:r>
    </w:p>
    <w:p w14:paraId="352C46B4" w14:textId="1A9B361F" w:rsidR="006D5DD4" w:rsidRPr="00951C4C" w:rsidRDefault="006D5DD4" w:rsidP="00187964">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951C4C">
        <w:rPr>
          <w:color w:val="000000"/>
          <w:sz w:val="22"/>
          <w:szCs w:val="22"/>
        </w:rPr>
        <w:t xml:space="preserve">To identify potential impacts of the proposed </w:t>
      </w:r>
      <w:r w:rsidR="006B1D79">
        <w:rPr>
          <w:color w:val="000000"/>
          <w:sz w:val="22"/>
          <w:szCs w:val="22"/>
        </w:rPr>
        <w:t>subprojects</w:t>
      </w:r>
      <w:r w:rsidRPr="00951C4C">
        <w:rPr>
          <w:color w:val="000000"/>
          <w:sz w:val="22"/>
          <w:szCs w:val="22"/>
        </w:rPr>
        <w:t xml:space="preserve"> on the physical, ecological and social aspects of the Project Area, to predict and evaluate these impacts and determine their significance;</w:t>
      </w:r>
    </w:p>
    <w:p w14:paraId="7EA14041" w14:textId="3F5CF3F8" w:rsidR="006D5DD4" w:rsidRPr="00951C4C" w:rsidRDefault="006D5DD4" w:rsidP="00187964">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951C4C">
        <w:rPr>
          <w:color w:val="000000"/>
          <w:sz w:val="22"/>
          <w:szCs w:val="22"/>
        </w:rPr>
        <w:t xml:space="preserve">To propose appropriate mitigation measures that should be incorporated in the design of the </w:t>
      </w:r>
      <w:r w:rsidR="006B1D79">
        <w:rPr>
          <w:color w:val="000000"/>
          <w:sz w:val="22"/>
          <w:szCs w:val="22"/>
        </w:rPr>
        <w:t>subprojects</w:t>
      </w:r>
      <w:r w:rsidRPr="00951C4C">
        <w:rPr>
          <w:color w:val="000000"/>
          <w:sz w:val="22"/>
          <w:szCs w:val="22"/>
        </w:rPr>
        <w:t xml:space="preserve"> to avoid or minimize if not eliminate the potentially adverse impacts,</w:t>
      </w:r>
      <w:r w:rsidR="007B58A4">
        <w:rPr>
          <w:color w:val="000000"/>
          <w:sz w:val="22"/>
          <w:szCs w:val="22"/>
        </w:rPr>
        <w:t xml:space="preserve"> and to implement during implementation and operational phases as well.</w:t>
      </w:r>
      <w:r w:rsidRPr="00951C4C">
        <w:rPr>
          <w:color w:val="000000"/>
          <w:sz w:val="22"/>
          <w:szCs w:val="22"/>
        </w:rPr>
        <w:t xml:space="preserve"> </w:t>
      </w:r>
    </w:p>
    <w:p w14:paraId="0B2AE7CA" w14:textId="77777777" w:rsidR="006D5DD4" w:rsidRPr="00951C4C" w:rsidRDefault="006D5DD4" w:rsidP="00187964">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951C4C">
        <w:rPr>
          <w:color w:val="000000"/>
          <w:sz w:val="22"/>
          <w:szCs w:val="22"/>
        </w:rPr>
        <w:t>To assess the compliance status of the proposed activities with respect to the national/provincial environmental legislation and WB's O</w:t>
      </w:r>
      <w:r>
        <w:rPr>
          <w:color w:val="000000"/>
          <w:sz w:val="22"/>
          <w:szCs w:val="22"/>
        </w:rPr>
        <w:t>P</w:t>
      </w:r>
      <w:r w:rsidRPr="00951C4C">
        <w:rPr>
          <w:color w:val="000000"/>
          <w:sz w:val="22"/>
          <w:szCs w:val="22"/>
        </w:rPr>
        <w:t>s;</w:t>
      </w:r>
    </w:p>
    <w:p w14:paraId="080AF2B3" w14:textId="77777777" w:rsidR="006D5DD4" w:rsidRPr="00951C4C" w:rsidRDefault="006D5DD4" w:rsidP="00187964">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951C4C">
        <w:rPr>
          <w:color w:val="000000"/>
          <w:sz w:val="22"/>
          <w:szCs w:val="22"/>
        </w:rPr>
        <w:t xml:space="preserve">To provide institutional, monitoring, reporting and documentation measures for environmental safeguards compliance; and </w:t>
      </w:r>
    </w:p>
    <w:p w14:paraId="270D66FD" w14:textId="77777777" w:rsidR="006D5DD4" w:rsidRPr="00951C4C" w:rsidRDefault="006D5DD4" w:rsidP="00187964">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951C4C">
        <w:rPr>
          <w:color w:val="000000"/>
          <w:sz w:val="22"/>
          <w:szCs w:val="22"/>
        </w:rPr>
        <w:t>To aid decision makers to take informed decisions.</w:t>
      </w:r>
    </w:p>
    <w:p w14:paraId="4834C6F6" w14:textId="70F6B5A5" w:rsidR="006D5DD4" w:rsidRDefault="006D5DD4" w:rsidP="006D5DD4">
      <w:pPr>
        <w:pStyle w:val="ListParagraph"/>
        <w:autoSpaceDE w:val="0"/>
        <w:autoSpaceDN w:val="0"/>
        <w:adjustRightInd w:val="0"/>
        <w:spacing w:after="0" w:line="240" w:lineRule="auto"/>
        <w:ind w:left="907"/>
        <w:contextualSpacing/>
        <w:rPr>
          <w:color w:val="000000"/>
          <w:sz w:val="22"/>
          <w:szCs w:val="22"/>
        </w:rPr>
      </w:pPr>
    </w:p>
    <w:p w14:paraId="43A3754D" w14:textId="0B5B2A77" w:rsidR="004C197F" w:rsidRDefault="004C197F" w:rsidP="006D5DD4">
      <w:pPr>
        <w:pStyle w:val="ListParagraph"/>
        <w:autoSpaceDE w:val="0"/>
        <w:autoSpaceDN w:val="0"/>
        <w:adjustRightInd w:val="0"/>
        <w:spacing w:after="0" w:line="240" w:lineRule="auto"/>
        <w:ind w:left="907"/>
        <w:contextualSpacing/>
        <w:rPr>
          <w:color w:val="000000"/>
          <w:sz w:val="22"/>
          <w:szCs w:val="22"/>
        </w:rPr>
      </w:pPr>
    </w:p>
    <w:p w14:paraId="4378DD97" w14:textId="77777777" w:rsidR="004C197F" w:rsidRPr="00951C4C" w:rsidRDefault="004C197F" w:rsidP="006D5DD4">
      <w:pPr>
        <w:pStyle w:val="ListParagraph"/>
        <w:autoSpaceDE w:val="0"/>
        <w:autoSpaceDN w:val="0"/>
        <w:adjustRightInd w:val="0"/>
        <w:spacing w:after="0" w:line="240" w:lineRule="auto"/>
        <w:ind w:left="907"/>
        <w:contextualSpacing/>
        <w:rPr>
          <w:color w:val="000000"/>
          <w:sz w:val="22"/>
          <w:szCs w:val="22"/>
        </w:rPr>
      </w:pPr>
    </w:p>
    <w:p w14:paraId="2BC1970C" w14:textId="77777777" w:rsidR="006D5DD4" w:rsidRPr="00951C4C" w:rsidRDefault="006D5DD4" w:rsidP="006E3846">
      <w:pPr>
        <w:pStyle w:val="Heading2"/>
      </w:pPr>
      <w:bookmarkStart w:id="29" w:name="_Toc60938402"/>
      <w:bookmarkStart w:id="30" w:name="_Toc82207351"/>
      <w:bookmarkStart w:id="31" w:name="_TOC_250199"/>
      <w:r w:rsidRPr="00951C4C">
        <w:lastRenderedPageBreak/>
        <w:t>The Proponent</w:t>
      </w:r>
      <w:bookmarkEnd w:id="29"/>
      <w:bookmarkEnd w:id="30"/>
      <w:r w:rsidRPr="00951C4C">
        <w:t xml:space="preserve"> </w:t>
      </w:r>
    </w:p>
    <w:p w14:paraId="3CCC6C5E" w14:textId="77777777" w:rsidR="006D5DD4" w:rsidRPr="00951C4C" w:rsidRDefault="006D5DD4" w:rsidP="006D5DD4">
      <w:pPr>
        <w:rPr>
          <w:rFonts w:cs="Arial"/>
          <w:szCs w:val="22"/>
        </w:rPr>
      </w:pPr>
    </w:p>
    <w:p w14:paraId="09663728" w14:textId="56F167BF" w:rsidR="006D5DD4" w:rsidRPr="00951C4C" w:rsidRDefault="006D5DD4" w:rsidP="006D5DD4">
      <w:pPr>
        <w:rPr>
          <w:rFonts w:cs="Arial"/>
          <w:szCs w:val="22"/>
        </w:rPr>
      </w:pPr>
      <w:r w:rsidRPr="00951C4C">
        <w:rPr>
          <w:rFonts w:cs="Arial"/>
          <w:szCs w:val="22"/>
        </w:rPr>
        <w:t xml:space="preserve">The </w:t>
      </w:r>
      <w:r>
        <w:rPr>
          <w:rFonts w:cs="Arial"/>
          <w:szCs w:val="22"/>
        </w:rPr>
        <w:t>GoKP</w:t>
      </w:r>
      <w:r w:rsidRPr="00951C4C">
        <w:rPr>
          <w:rFonts w:cs="Arial"/>
          <w:szCs w:val="22"/>
        </w:rPr>
        <w:t xml:space="preserve"> through </w:t>
      </w:r>
      <w:r w:rsidR="004C197F">
        <w:rPr>
          <w:rFonts w:cs="Arial"/>
          <w:szCs w:val="22"/>
        </w:rPr>
        <w:t xml:space="preserve">PMU </w:t>
      </w:r>
      <w:r w:rsidRPr="00951C4C">
        <w:rPr>
          <w:rFonts w:cs="Arial"/>
          <w:szCs w:val="22"/>
        </w:rPr>
        <w:t>KITE-C&amp;W</w:t>
      </w:r>
      <w:r>
        <w:rPr>
          <w:rFonts w:cs="Arial"/>
          <w:szCs w:val="22"/>
        </w:rPr>
        <w:t>D</w:t>
      </w:r>
      <w:r w:rsidRPr="00951C4C">
        <w:rPr>
          <w:rFonts w:cs="Arial"/>
          <w:szCs w:val="22"/>
        </w:rPr>
        <w:t xml:space="preserve"> is the executing agency for the project, headed by the Project Director. </w:t>
      </w:r>
    </w:p>
    <w:p w14:paraId="315EA750" w14:textId="77777777" w:rsidR="006D5DD4" w:rsidRDefault="006D5DD4" w:rsidP="006D5DD4">
      <w:pPr>
        <w:ind w:left="720"/>
        <w:rPr>
          <w:rFonts w:eastAsia="Calibri" w:cs="Arial"/>
          <w:szCs w:val="22"/>
        </w:rPr>
      </w:pPr>
    </w:p>
    <w:p w14:paraId="1745813B" w14:textId="77777777" w:rsidR="006D5DD4" w:rsidRPr="00951C4C" w:rsidRDefault="006D5DD4" w:rsidP="006D5DD4">
      <w:pPr>
        <w:ind w:left="720"/>
        <w:rPr>
          <w:rFonts w:eastAsia="Calibri" w:cs="Arial"/>
          <w:szCs w:val="22"/>
        </w:rPr>
      </w:pPr>
      <w:r w:rsidRPr="00951C4C">
        <w:rPr>
          <w:rFonts w:eastAsia="Calibri" w:cs="Arial"/>
          <w:szCs w:val="22"/>
        </w:rPr>
        <w:t xml:space="preserve"> </w:t>
      </w:r>
    </w:p>
    <w:p w14:paraId="607B6DC1" w14:textId="77777777" w:rsidR="006D5DD4" w:rsidRPr="00B8738E" w:rsidRDefault="006D5DD4" w:rsidP="006D5DD4">
      <w:pPr>
        <w:rPr>
          <w:rFonts w:cs="Arial"/>
          <w:b/>
          <w:szCs w:val="22"/>
        </w:rPr>
      </w:pPr>
      <w:r w:rsidRPr="00B8738E">
        <w:rPr>
          <w:rFonts w:cs="Arial"/>
          <w:b/>
          <w:szCs w:val="22"/>
        </w:rPr>
        <w:t xml:space="preserve">Head Office Address: </w:t>
      </w:r>
      <w:r w:rsidRPr="00B8738E">
        <w:rPr>
          <w:rFonts w:cs="Arial"/>
          <w:b/>
          <w:szCs w:val="22"/>
        </w:rPr>
        <w:tab/>
        <w:t>Secretary to Governme</w:t>
      </w:r>
      <w:r>
        <w:rPr>
          <w:rFonts w:cs="Arial"/>
          <w:b/>
          <w:szCs w:val="22"/>
        </w:rPr>
        <w:t xml:space="preserve">nt of Khyber Pakhtunkhwa, </w:t>
      </w:r>
      <w:r>
        <w:rPr>
          <w:rFonts w:cs="Arial"/>
          <w:b/>
          <w:szCs w:val="22"/>
        </w:rPr>
        <w:tab/>
      </w:r>
      <w:r>
        <w:rPr>
          <w:rFonts w:cs="Arial"/>
          <w:b/>
          <w:szCs w:val="22"/>
        </w:rPr>
        <w:tab/>
      </w:r>
      <w:r>
        <w:rPr>
          <w:rFonts w:cs="Arial"/>
          <w:b/>
          <w:szCs w:val="22"/>
        </w:rPr>
        <w:tab/>
      </w:r>
      <w:r>
        <w:rPr>
          <w:rFonts w:cs="Arial"/>
          <w:b/>
          <w:szCs w:val="22"/>
        </w:rPr>
        <w:tab/>
      </w:r>
      <w:r>
        <w:rPr>
          <w:rFonts w:cs="Arial"/>
          <w:b/>
          <w:szCs w:val="22"/>
        </w:rPr>
        <w:tab/>
      </w:r>
      <w:r w:rsidRPr="00B8738E">
        <w:rPr>
          <w:rFonts w:cs="Arial"/>
          <w:b/>
          <w:szCs w:val="22"/>
        </w:rPr>
        <w:t>Tourism, Sports, Cultur</w:t>
      </w:r>
      <w:r>
        <w:rPr>
          <w:rFonts w:cs="Arial"/>
          <w:b/>
          <w:szCs w:val="22"/>
        </w:rPr>
        <w:t xml:space="preserve">e, Museum, Archeology and </w:t>
      </w:r>
      <w:r>
        <w:rPr>
          <w:rFonts w:cs="Arial"/>
          <w:b/>
          <w:szCs w:val="22"/>
        </w:rPr>
        <w:tab/>
      </w:r>
      <w:r>
        <w:rPr>
          <w:rFonts w:cs="Arial"/>
          <w:b/>
          <w:szCs w:val="22"/>
        </w:rPr>
        <w:tab/>
      </w:r>
      <w:r>
        <w:rPr>
          <w:rFonts w:cs="Arial"/>
          <w:b/>
          <w:szCs w:val="22"/>
        </w:rPr>
        <w:tab/>
      </w:r>
      <w:r>
        <w:rPr>
          <w:rFonts w:cs="Arial"/>
          <w:b/>
          <w:szCs w:val="22"/>
        </w:rPr>
        <w:tab/>
      </w:r>
      <w:r>
        <w:rPr>
          <w:rFonts w:cs="Arial"/>
          <w:b/>
          <w:szCs w:val="22"/>
        </w:rPr>
        <w:tab/>
      </w:r>
      <w:r w:rsidRPr="00B8738E">
        <w:rPr>
          <w:rFonts w:cs="Arial"/>
          <w:b/>
          <w:szCs w:val="22"/>
        </w:rPr>
        <w:t>Youth Affairs Department.</w:t>
      </w:r>
      <w:r w:rsidRPr="00B8738E">
        <w:rPr>
          <w:rFonts w:cs="Arial"/>
          <w:b/>
          <w:szCs w:val="22"/>
        </w:rPr>
        <w:tab/>
      </w:r>
    </w:p>
    <w:p w14:paraId="7A2E5D3A" w14:textId="77777777" w:rsidR="006D5DD4" w:rsidRPr="00B8738E" w:rsidRDefault="006D5DD4" w:rsidP="006D5DD4">
      <w:pPr>
        <w:rPr>
          <w:rFonts w:cs="Arial"/>
          <w:szCs w:val="22"/>
        </w:rPr>
      </w:pPr>
      <w:r w:rsidRPr="00B8738E">
        <w:rPr>
          <w:rFonts w:cs="Arial"/>
          <w:szCs w:val="22"/>
        </w:rPr>
        <w:t xml:space="preserve">Telephone &amp; Fax Number: </w:t>
      </w:r>
      <w:r>
        <w:rPr>
          <w:rFonts w:cs="Arial"/>
          <w:szCs w:val="22"/>
        </w:rPr>
        <w:tab/>
      </w:r>
      <w:r w:rsidRPr="00B8738E">
        <w:rPr>
          <w:rFonts w:cs="Arial"/>
          <w:szCs w:val="22"/>
        </w:rPr>
        <w:t>091-9212086</w:t>
      </w:r>
      <w:r w:rsidRPr="00B8738E">
        <w:rPr>
          <w:rFonts w:cs="Arial"/>
          <w:szCs w:val="22"/>
        </w:rPr>
        <w:tab/>
      </w:r>
    </w:p>
    <w:p w14:paraId="5FBB6B49" w14:textId="77777777" w:rsidR="006D5DD4" w:rsidRPr="00B8738E" w:rsidRDefault="006D5DD4" w:rsidP="006D5DD4">
      <w:pPr>
        <w:rPr>
          <w:rFonts w:cs="Arial"/>
          <w:szCs w:val="22"/>
        </w:rPr>
      </w:pPr>
      <w:r w:rsidRPr="00B8738E">
        <w:rPr>
          <w:rFonts w:cs="Arial"/>
          <w:szCs w:val="22"/>
        </w:rPr>
        <w:t>Email:</w:t>
      </w:r>
      <w:r w:rsidRPr="00B8738E">
        <w:rPr>
          <w:rFonts w:cs="Arial"/>
          <w:szCs w:val="22"/>
        </w:rPr>
        <w:tab/>
      </w:r>
      <w:r w:rsidRPr="00B8738E">
        <w:rPr>
          <w:rFonts w:cs="Arial"/>
          <w:szCs w:val="22"/>
        </w:rPr>
        <w:tab/>
      </w:r>
      <w:r w:rsidRPr="00B8738E">
        <w:rPr>
          <w:rFonts w:cs="Arial"/>
          <w:szCs w:val="22"/>
        </w:rPr>
        <w:tab/>
      </w:r>
      <w:r>
        <w:rPr>
          <w:rFonts w:cs="Arial"/>
          <w:szCs w:val="22"/>
        </w:rPr>
        <w:tab/>
      </w:r>
      <w:r w:rsidRPr="00B8738E">
        <w:rPr>
          <w:rFonts w:cs="Arial"/>
          <w:szCs w:val="22"/>
        </w:rPr>
        <w:t>secretarytourismkp@gmail.com</w:t>
      </w:r>
    </w:p>
    <w:p w14:paraId="340FBB0B" w14:textId="77777777" w:rsidR="006D5DD4" w:rsidRDefault="006D5DD4" w:rsidP="006D5DD4">
      <w:pPr>
        <w:rPr>
          <w:rFonts w:cs="Arial"/>
          <w:szCs w:val="22"/>
        </w:rPr>
      </w:pPr>
      <w:r w:rsidRPr="00B8738E">
        <w:rPr>
          <w:rFonts w:cs="Arial"/>
          <w:szCs w:val="22"/>
        </w:rPr>
        <w:t>Contact Person:</w:t>
      </w:r>
      <w:r w:rsidRPr="00B8738E">
        <w:rPr>
          <w:rFonts w:cs="Arial"/>
          <w:szCs w:val="22"/>
        </w:rPr>
        <w:tab/>
      </w:r>
      <w:r w:rsidRPr="00B8738E">
        <w:rPr>
          <w:rFonts w:cs="Arial"/>
          <w:szCs w:val="22"/>
        </w:rPr>
        <w:tab/>
        <w:t>Mr. Abid Majeed</w:t>
      </w:r>
    </w:p>
    <w:p w14:paraId="5A876192" w14:textId="77777777" w:rsidR="006D5DD4" w:rsidRPr="00B8738E" w:rsidRDefault="006D5DD4" w:rsidP="006D5DD4">
      <w:pPr>
        <w:rPr>
          <w:rFonts w:cs="Arial"/>
          <w:szCs w:val="22"/>
        </w:rPr>
      </w:pPr>
    </w:p>
    <w:p w14:paraId="16B7104F" w14:textId="77777777" w:rsidR="006D5DD4" w:rsidRPr="00B8738E" w:rsidRDefault="006D5DD4" w:rsidP="006D5DD4">
      <w:pPr>
        <w:rPr>
          <w:rFonts w:cs="Arial"/>
          <w:b/>
          <w:szCs w:val="22"/>
        </w:rPr>
      </w:pPr>
      <w:r w:rsidRPr="00B8738E">
        <w:rPr>
          <w:rFonts w:cs="Arial"/>
          <w:b/>
          <w:szCs w:val="22"/>
        </w:rPr>
        <w:t xml:space="preserve">Project Office Address: </w:t>
      </w:r>
      <w:r w:rsidRPr="00B8738E">
        <w:rPr>
          <w:rFonts w:cs="Arial"/>
          <w:b/>
          <w:szCs w:val="22"/>
        </w:rPr>
        <w:tab/>
        <w:t>PMU KITE – C&amp;WD Hou</w:t>
      </w:r>
      <w:r>
        <w:rPr>
          <w:rFonts w:cs="Arial"/>
          <w:b/>
          <w:szCs w:val="22"/>
        </w:rPr>
        <w:t xml:space="preserve">se No. 8-P, Mardan House, </w:t>
      </w:r>
      <w:r>
        <w:rPr>
          <w:rFonts w:cs="Arial"/>
          <w:b/>
          <w:szCs w:val="22"/>
        </w:rPr>
        <w:tab/>
      </w:r>
      <w:r>
        <w:rPr>
          <w:rFonts w:cs="Arial"/>
          <w:b/>
          <w:szCs w:val="22"/>
        </w:rPr>
        <w:tab/>
      </w:r>
      <w:r>
        <w:rPr>
          <w:rFonts w:cs="Arial"/>
          <w:b/>
          <w:szCs w:val="22"/>
        </w:rPr>
        <w:tab/>
      </w:r>
      <w:r>
        <w:rPr>
          <w:rFonts w:cs="Arial"/>
          <w:b/>
          <w:szCs w:val="22"/>
        </w:rPr>
        <w:tab/>
      </w:r>
      <w:r>
        <w:rPr>
          <w:rFonts w:cs="Arial"/>
          <w:b/>
          <w:szCs w:val="22"/>
        </w:rPr>
        <w:tab/>
      </w:r>
      <w:r w:rsidRPr="00B8738E">
        <w:rPr>
          <w:rFonts w:cs="Arial"/>
          <w:b/>
          <w:szCs w:val="22"/>
        </w:rPr>
        <w:t>Park Road, University Town, Peshawar</w:t>
      </w:r>
    </w:p>
    <w:p w14:paraId="07F95A41" w14:textId="77777777" w:rsidR="006D5DD4" w:rsidRPr="00B8738E" w:rsidRDefault="006D5DD4" w:rsidP="006D5DD4">
      <w:pPr>
        <w:rPr>
          <w:rFonts w:cs="Arial"/>
          <w:szCs w:val="22"/>
        </w:rPr>
      </w:pPr>
      <w:r w:rsidRPr="00B8738E">
        <w:rPr>
          <w:rFonts w:cs="Arial"/>
          <w:szCs w:val="22"/>
        </w:rPr>
        <w:t>Telephone/ Cell No:</w:t>
      </w:r>
      <w:r w:rsidRPr="00B8738E">
        <w:rPr>
          <w:rFonts w:cs="Arial"/>
          <w:szCs w:val="22"/>
        </w:rPr>
        <w:tab/>
        <w:t xml:space="preserve"> </w:t>
      </w:r>
      <w:r>
        <w:rPr>
          <w:rFonts w:cs="Arial"/>
          <w:szCs w:val="22"/>
        </w:rPr>
        <w:tab/>
      </w:r>
      <w:r w:rsidRPr="00B8738E">
        <w:rPr>
          <w:rFonts w:cs="Arial"/>
          <w:szCs w:val="22"/>
        </w:rPr>
        <w:t>091- 9224344-45</w:t>
      </w:r>
    </w:p>
    <w:p w14:paraId="040821E5" w14:textId="77777777" w:rsidR="006D5DD4" w:rsidRPr="00B8738E" w:rsidRDefault="006D5DD4" w:rsidP="006D5DD4">
      <w:pPr>
        <w:rPr>
          <w:rFonts w:cs="Arial"/>
          <w:szCs w:val="22"/>
        </w:rPr>
      </w:pPr>
      <w:r w:rsidRPr="00B8738E">
        <w:rPr>
          <w:rFonts w:cs="Arial"/>
          <w:szCs w:val="22"/>
        </w:rPr>
        <w:t>Email:</w:t>
      </w:r>
      <w:r w:rsidRPr="00B8738E">
        <w:rPr>
          <w:rFonts w:cs="Arial"/>
          <w:szCs w:val="22"/>
        </w:rPr>
        <w:tab/>
      </w:r>
      <w:r w:rsidRPr="00B8738E">
        <w:rPr>
          <w:rFonts w:cs="Arial"/>
          <w:szCs w:val="22"/>
        </w:rPr>
        <w:tab/>
      </w:r>
      <w:r w:rsidRPr="00B8738E">
        <w:rPr>
          <w:rFonts w:cs="Arial"/>
          <w:szCs w:val="22"/>
        </w:rPr>
        <w:tab/>
        <w:t xml:space="preserve"> </w:t>
      </w:r>
      <w:r>
        <w:rPr>
          <w:rFonts w:cs="Arial"/>
          <w:szCs w:val="22"/>
        </w:rPr>
        <w:tab/>
      </w:r>
      <w:r w:rsidRPr="00B8738E">
        <w:rPr>
          <w:rFonts w:cs="Arial"/>
          <w:szCs w:val="22"/>
        </w:rPr>
        <w:t>pdkitecwd@gmail.com</w:t>
      </w:r>
    </w:p>
    <w:p w14:paraId="4708FD19" w14:textId="3CD42A7F" w:rsidR="006D5DD4" w:rsidRPr="00B8738E" w:rsidRDefault="00EF6D3B" w:rsidP="006D5DD4">
      <w:pPr>
        <w:rPr>
          <w:rFonts w:cs="Arial"/>
          <w:szCs w:val="22"/>
        </w:rPr>
      </w:pPr>
      <w:r>
        <w:rPr>
          <w:rFonts w:cs="Arial"/>
          <w:szCs w:val="22"/>
        </w:rPr>
        <w:t xml:space="preserve">Contact Person: </w:t>
      </w:r>
      <w:r>
        <w:rPr>
          <w:rFonts w:cs="Arial"/>
          <w:szCs w:val="22"/>
        </w:rPr>
        <w:tab/>
        <w:t xml:space="preserve">      </w:t>
      </w:r>
      <w:r>
        <w:rPr>
          <w:rFonts w:cs="Arial"/>
          <w:szCs w:val="22"/>
        </w:rPr>
        <w:tab/>
      </w:r>
      <w:r w:rsidR="006D5DD4" w:rsidRPr="00B8738E">
        <w:rPr>
          <w:rFonts w:cs="Arial"/>
          <w:szCs w:val="22"/>
        </w:rPr>
        <w:t>Engr. Aamir Jamal</w:t>
      </w:r>
    </w:p>
    <w:p w14:paraId="3EE276AF" w14:textId="77777777" w:rsidR="006D5DD4" w:rsidRPr="00B8738E" w:rsidRDefault="006D5DD4" w:rsidP="006D5DD4">
      <w:pPr>
        <w:rPr>
          <w:rFonts w:cs="Arial"/>
          <w:szCs w:val="22"/>
        </w:rPr>
      </w:pPr>
      <w:r w:rsidRPr="00B8738E">
        <w:rPr>
          <w:rFonts w:cs="Arial"/>
          <w:szCs w:val="22"/>
        </w:rPr>
        <w:t xml:space="preserve">Designation: </w:t>
      </w:r>
      <w:r w:rsidRPr="00B8738E">
        <w:rPr>
          <w:rFonts w:cs="Arial"/>
          <w:szCs w:val="22"/>
        </w:rPr>
        <w:tab/>
      </w:r>
      <w:r w:rsidRPr="00B8738E">
        <w:rPr>
          <w:rFonts w:cs="Arial"/>
          <w:szCs w:val="22"/>
        </w:rPr>
        <w:tab/>
        <w:t xml:space="preserve"> </w:t>
      </w:r>
      <w:r>
        <w:rPr>
          <w:rFonts w:cs="Arial"/>
          <w:szCs w:val="22"/>
        </w:rPr>
        <w:tab/>
      </w:r>
      <w:r w:rsidRPr="00B8738E">
        <w:rPr>
          <w:rFonts w:cs="Arial"/>
          <w:szCs w:val="22"/>
        </w:rPr>
        <w:t>Project Director</w:t>
      </w:r>
    </w:p>
    <w:p w14:paraId="10EFDFCF" w14:textId="77777777" w:rsidR="006D5DD4" w:rsidRPr="00951C4C" w:rsidRDefault="006D5DD4" w:rsidP="006D5DD4">
      <w:pPr>
        <w:ind w:left="720"/>
        <w:rPr>
          <w:rFonts w:eastAsia="Calibri" w:cs="Arial"/>
          <w:szCs w:val="22"/>
        </w:rPr>
      </w:pPr>
    </w:p>
    <w:p w14:paraId="5D69BF92" w14:textId="2B680C87" w:rsidR="006D5DD4" w:rsidRPr="00CC6AC5" w:rsidRDefault="006D5DD4" w:rsidP="006D5DD4">
      <w:pPr>
        <w:rPr>
          <w:rFonts w:eastAsia="Calibri" w:cs="Arial"/>
        </w:rPr>
      </w:pPr>
      <w:r>
        <w:rPr>
          <w:rFonts w:eastAsia="Calibri"/>
        </w:rPr>
        <w:t>Detail of ESMP</w:t>
      </w:r>
      <w:r w:rsidRPr="00587700">
        <w:rPr>
          <w:rFonts w:eastAsia="Calibri"/>
        </w:rPr>
        <w:t xml:space="preserve"> team is given </w:t>
      </w:r>
      <w:r>
        <w:rPr>
          <w:rFonts w:eastAsia="Calibri"/>
        </w:rPr>
        <w:t xml:space="preserve">in </w:t>
      </w:r>
      <w:r w:rsidRPr="00B63C74">
        <w:rPr>
          <w:rFonts w:eastAsia="Calibri"/>
        </w:rPr>
        <w:t>Annex-I</w:t>
      </w:r>
      <w:r w:rsidR="00B63C74">
        <w:rPr>
          <w:rFonts w:eastAsia="Calibri"/>
          <w:b/>
        </w:rPr>
        <w:t>.</w:t>
      </w:r>
    </w:p>
    <w:p w14:paraId="3CE726CC" w14:textId="77777777" w:rsidR="006D5DD4" w:rsidRPr="00951C4C" w:rsidRDefault="006D5DD4" w:rsidP="006D5DD4">
      <w:pPr>
        <w:spacing w:line="240" w:lineRule="auto"/>
        <w:jc w:val="center"/>
        <w:rPr>
          <w:rFonts w:cs="Arial"/>
          <w:szCs w:val="22"/>
        </w:rPr>
      </w:pPr>
    </w:p>
    <w:p w14:paraId="0AC82306" w14:textId="77777777" w:rsidR="006D5DD4" w:rsidRPr="00951C4C" w:rsidRDefault="006D5DD4" w:rsidP="006E3846">
      <w:pPr>
        <w:pStyle w:val="Heading2"/>
      </w:pPr>
      <w:bookmarkStart w:id="32" w:name="_Toc60919475"/>
      <w:bookmarkStart w:id="33" w:name="_Toc60936256"/>
      <w:bookmarkStart w:id="34" w:name="_Toc60937330"/>
      <w:bookmarkStart w:id="35" w:name="_Toc60938404"/>
      <w:bookmarkStart w:id="36" w:name="_Toc60919480"/>
      <w:bookmarkStart w:id="37" w:name="_Toc60936261"/>
      <w:bookmarkStart w:id="38" w:name="_Toc60937335"/>
      <w:bookmarkStart w:id="39" w:name="_Toc60938409"/>
      <w:bookmarkStart w:id="40" w:name="_Toc60919484"/>
      <w:bookmarkStart w:id="41" w:name="_Toc60936265"/>
      <w:bookmarkStart w:id="42" w:name="_Toc60937339"/>
      <w:bookmarkStart w:id="43" w:name="_Toc60938413"/>
      <w:bookmarkStart w:id="44" w:name="_Toc60919488"/>
      <w:bookmarkStart w:id="45" w:name="_Toc60936269"/>
      <w:bookmarkStart w:id="46" w:name="_Toc60937343"/>
      <w:bookmarkStart w:id="47" w:name="_Toc60938417"/>
      <w:bookmarkStart w:id="48" w:name="_Toc60919492"/>
      <w:bookmarkStart w:id="49" w:name="_Toc60936273"/>
      <w:bookmarkStart w:id="50" w:name="_Toc60937347"/>
      <w:bookmarkStart w:id="51" w:name="_Toc60938421"/>
      <w:bookmarkStart w:id="52" w:name="_Toc60919496"/>
      <w:bookmarkStart w:id="53" w:name="_Toc60936277"/>
      <w:bookmarkStart w:id="54" w:name="_Toc60937351"/>
      <w:bookmarkStart w:id="55" w:name="_Toc60938425"/>
      <w:bookmarkStart w:id="56" w:name="_Toc60919500"/>
      <w:bookmarkStart w:id="57" w:name="_Toc60936281"/>
      <w:bookmarkStart w:id="58" w:name="_Toc60937355"/>
      <w:bookmarkStart w:id="59" w:name="_Toc60938429"/>
      <w:bookmarkStart w:id="60" w:name="_Toc60938430"/>
      <w:bookmarkStart w:id="61" w:name="_Toc82207352"/>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r w:rsidRPr="00951C4C">
        <w:t>Approach &amp; Methodology to Work</w:t>
      </w:r>
      <w:bookmarkEnd w:id="60"/>
      <w:bookmarkEnd w:id="61"/>
    </w:p>
    <w:p w14:paraId="3AF45886" w14:textId="77777777" w:rsidR="006D5DD4" w:rsidRPr="00951C4C" w:rsidRDefault="006D5DD4" w:rsidP="006D5DD4">
      <w:pPr>
        <w:rPr>
          <w:rFonts w:cs="Arial"/>
          <w:szCs w:val="22"/>
        </w:rPr>
      </w:pPr>
    </w:p>
    <w:p w14:paraId="4AF4E120" w14:textId="77777777" w:rsidR="006D5DD4" w:rsidRDefault="006D5DD4" w:rsidP="004E661A">
      <w:pPr>
        <w:pStyle w:val="Heading3"/>
      </w:pPr>
      <w:bookmarkStart w:id="62" w:name="_Toc60938431"/>
      <w:bookmarkStart w:id="63" w:name="_Toc82207353"/>
      <w:r w:rsidRPr="00951C4C">
        <w:t>Approach</w:t>
      </w:r>
      <w:bookmarkEnd w:id="62"/>
      <w:bookmarkEnd w:id="63"/>
      <w:r w:rsidRPr="00951C4C">
        <w:t xml:space="preserve"> </w:t>
      </w:r>
      <w:bookmarkEnd w:id="31"/>
    </w:p>
    <w:p w14:paraId="2F6D574D" w14:textId="77777777" w:rsidR="006D5DD4" w:rsidRPr="00951C4C" w:rsidRDefault="006D5DD4" w:rsidP="00203B78">
      <w:pPr>
        <w:pStyle w:val="431"/>
        <w:ind w:left="720" w:firstLine="0"/>
      </w:pPr>
    </w:p>
    <w:p w14:paraId="10BAF42D" w14:textId="17268DDE" w:rsidR="006D5DD4" w:rsidRPr="00951C4C" w:rsidRDefault="006D5DD4" w:rsidP="006D5DD4">
      <w:pPr>
        <w:rPr>
          <w:rFonts w:cs="Arial"/>
          <w:szCs w:val="22"/>
        </w:rPr>
      </w:pPr>
      <w:r w:rsidRPr="00951C4C">
        <w:rPr>
          <w:rFonts w:cs="Arial"/>
          <w:szCs w:val="22"/>
        </w:rPr>
        <w:t xml:space="preserve">The study has been conducted in accordance with </w:t>
      </w:r>
      <w:r w:rsidR="007B58A4" w:rsidRPr="00951C4C">
        <w:rPr>
          <w:rFonts w:cs="Arial"/>
          <w:szCs w:val="22"/>
        </w:rPr>
        <w:t>the World Bank Safeguards policies (OP4.01, OP4.11 and OP4.12) applicable to this project</w:t>
      </w:r>
      <w:r w:rsidR="007B58A4">
        <w:rPr>
          <w:rFonts w:cs="Arial"/>
          <w:szCs w:val="22"/>
        </w:rPr>
        <w:t>;</w:t>
      </w:r>
      <w:r w:rsidR="007B58A4" w:rsidRPr="00951C4C">
        <w:rPr>
          <w:rFonts w:cs="Arial"/>
          <w:szCs w:val="22"/>
        </w:rPr>
        <w:t xml:space="preserve"> </w:t>
      </w:r>
      <w:r w:rsidR="007B58A4">
        <w:rPr>
          <w:rFonts w:cs="Arial"/>
          <w:szCs w:val="22"/>
        </w:rPr>
        <w:t xml:space="preserve">and </w:t>
      </w:r>
      <w:r w:rsidRPr="00951C4C">
        <w:rPr>
          <w:rFonts w:cs="Arial"/>
          <w:szCs w:val="22"/>
        </w:rPr>
        <w:t>Environmental Protection Agency (</w:t>
      </w:r>
      <w:r>
        <w:rPr>
          <w:rFonts w:cs="Arial"/>
          <w:szCs w:val="22"/>
        </w:rPr>
        <w:t>EPA), Government of Pakistan (Go</w:t>
      </w:r>
      <w:r w:rsidRPr="00951C4C">
        <w:rPr>
          <w:rFonts w:cs="Arial"/>
          <w:szCs w:val="22"/>
        </w:rPr>
        <w:t>P) Guidelines, 1997, and. The study is based on both primary and secondary data and information. The primary data includes data collected from field. The secondary data includes a review of relevant information from literature</w:t>
      </w:r>
      <w:r>
        <w:rPr>
          <w:rFonts w:cs="Arial"/>
          <w:szCs w:val="22"/>
        </w:rPr>
        <w:t xml:space="preserve"> and published reports</w:t>
      </w:r>
      <w:r w:rsidRPr="00951C4C">
        <w:rPr>
          <w:rFonts w:cs="Arial"/>
          <w:szCs w:val="22"/>
        </w:rPr>
        <w:t>. Discussions were held with stakeholders including government officials,</w:t>
      </w:r>
      <w:r w:rsidR="007B58A4">
        <w:rPr>
          <w:rFonts w:cs="Arial"/>
          <w:szCs w:val="22"/>
        </w:rPr>
        <w:t xml:space="preserve"> and</w:t>
      </w:r>
      <w:r w:rsidRPr="00951C4C">
        <w:rPr>
          <w:rFonts w:cs="Arial"/>
          <w:szCs w:val="22"/>
        </w:rPr>
        <w:t xml:space="preserve"> community representatives</w:t>
      </w:r>
      <w:r w:rsidR="007B58A4">
        <w:rPr>
          <w:rFonts w:cs="Arial"/>
          <w:szCs w:val="22"/>
        </w:rPr>
        <w:t>.</w:t>
      </w:r>
      <w:r w:rsidRPr="00951C4C">
        <w:rPr>
          <w:rFonts w:cs="Arial"/>
          <w:szCs w:val="22"/>
        </w:rPr>
        <w:t xml:space="preserve"> The main purpose of this approach was to obtain an impartial impression of the people’s perceptions about the project and its environmental and social impacts.</w:t>
      </w:r>
    </w:p>
    <w:p w14:paraId="6F361599" w14:textId="77777777" w:rsidR="006D5DD4" w:rsidRPr="00951C4C" w:rsidRDefault="006D5DD4" w:rsidP="006D5DD4">
      <w:pPr>
        <w:ind w:left="720"/>
        <w:rPr>
          <w:rFonts w:cs="Arial"/>
          <w:color w:val="000000"/>
          <w:szCs w:val="22"/>
        </w:rPr>
      </w:pPr>
    </w:p>
    <w:p w14:paraId="08E771B7" w14:textId="77777777" w:rsidR="006D5DD4" w:rsidRDefault="006D5DD4" w:rsidP="004E661A">
      <w:pPr>
        <w:pStyle w:val="Heading3"/>
      </w:pPr>
      <w:bookmarkStart w:id="64" w:name="_TOC_250198"/>
      <w:bookmarkStart w:id="65" w:name="_Toc60938432"/>
      <w:bookmarkStart w:id="66" w:name="_Toc82207354"/>
      <w:r w:rsidRPr="00951C4C">
        <w:t>Methodology</w:t>
      </w:r>
      <w:bookmarkEnd w:id="64"/>
      <w:bookmarkEnd w:id="65"/>
      <w:bookmarkEnd w:id="66"/>
    </w:p>
    <w:p w14:paraId="320238F2" w14:textId="77777777" w:rsidR="006D5DD4" w:rsidRPr="00951C4C" w:rsidRDefault="006D5DD4" w:rsidP="00203B78">
      <w:pPr>
        <w:pStyle w:val="431"/>
        <w:ind w:left="720" w:firstLine="0"/>
      </w:pPr>
    </w:p>
    <w:p w14:paraId="1A4F6FFC" w14:textId="7F2CF3EF" w:rsidR="006D5DD4" w:rsidRPr="00951C4C" w:rsidRDefault="006D5DD4" w:rsidP="006D5DD4">
      <w:pPr>
        <w:rPr>
          <w:rFonts w:cs="Arial"/>
          <w:szCs w:val="22"/>
        </w:rPr>
      </w:pPr>
      <w:r w:rsidRPr="00951C4C">
        <w:rPr>
          <w:rFonts w:cs="Arial"/>
          <w:szCs w:val="22"/>
        </w:rPr>
        <w:t xml:space="preserve">The </w:t>
      </w:r>
      <w:r w:rsidRPr="00951C4C">
        <w:rPr>
          <w:rFonts w:cs="Arial"/>
          <w:spacing w:val="-3"/>
          <w:szCs w:val="22"/>
        </w:rPr>
        <w:t>following</w:t>
      </w:r>
      <w:r w:rsidRPr="00951C4C">
        <w:rPr>
          <w:rFonts w:cs="Arial"/>
          <w:szCs w:val="22"/>
        </w:rPr>
        <w:t xml:space="preserve"> methodology was adopted for carrying out the ESMP study of the proposed </w:t>
      </w:r>
      <w:r w:rsidR="006B1D79">
        <w:rPr>
          <w:rFonts w:cs="Arial"/>
          <w:szCs w:val="22"/>
        </w:rPr>
        <w:t>sub</w:t>
      </w:r>
      <w:r w:rsidRPr="00951C4C">
        <w:rPr>
          <w:rFonts w:cs="Arial"/>
          <w:szCs w:val="22"/>
        </w:rPr>
        <w:t>project</w:t>
      </w:r>
      <w:r w:rsidR="006B1D79">
        <w:rPr>
          <w:rFonts w:cs="Arial"/>
          <w:szCs w:val="22"/>
        </w:rPr>
        <w:t>s</w:t>
      </w:r>
      <w:r w:rsidRPr="00951C4C">
        <w:rPr>
          <w:rFonts w:cs="Arial"/>
          <w:szCs w:val="22"/>
        </w:rPr>
        <w:t xml:space="preserve"> activity:</w:t>
      </w:r>
    </w:p>
    <w:p w14:paraId="7487E8BE" w14:textId="7C8A5834" w:rsidR="006D5DD4" w:rsidRDefault="006D5DD4" w:rsidP="006D5DD4">
      <w:pPr>
        <w:rPr>
          <w:rFonts w:cs="Arial"/>
          <w:b/>
          <w:szCs w:val="22"/>
        </w:rPr>
      </w:pPr>
    </w:p>
    <w:p w14:paraId="6266C052" w14:textId="23781888" w:rsidR="004C197F" w:rsidRDefault="004C197F" w:rsidP="006D5DD4">
      <w:pPr>
        <w:rPr>
          <w:rFonts w:cs="Arial"/>
          <w:b/>
          <w:szCs w:val="22"/>
        </w:rPr>
      </w:pPr>
    </w:p>
    <w:p w14:paraId="5151D9D8" w14:textId="40B732F5" w:rsidR="004C197F" w:rsidRDefault="004C197F" w:rsidP="006D5DD4">
      <w:pPr>
        <w:rPr>
          <w:rFonts w:cs="Arial"/>
          <w:b/>
          <w:szCs w:val="22"/>
        </w:rPr>
      </w:pPr>
    </w:p>
    <w:p w14:paraId="4F2AB872" w14:textId="77777777" w:rsidR="004C197F" w:rsidRPr="00951C4C" w:rsidRDefault="004C197F" w:rsidP="006D5DD4">
      <w:pPr>
        <w:rPr>
          <w:rFonts w:cs="Arial"/>
          <w:b/>
          <w:szCs w:val="22"/>
        </w:rPr>
      </w:pPr>
    </w:p>
    <w:p w14:paraId="1CF8A4D5" w14:textId="77777777" w:rsidR="006D5DD4" w:rsidRPr="00951C4C" w:rsidRDefault="006D5DD4" w:rsidP="00187964">
      <w:pPr>
        <w:pStyle w:val="Numbers"/>
        <w:numPr>
          <w:ilvl w:val="0"/>
          <w:numId w:val="30"/>
        </w:numPr>
        <w:spacing w:after="0"/>
        <w:jc w:val="left"/>
        <w:rPr>
          <w:color w:val="000000"/>
        </w:rPr>
      </w:pPr>
      <w:r w:rsidRPr="00951C4C">
        <w:rPr>
          <w:color w:val="000000"/>
        </w:rPr>
        <w:lastRenderedPageBreak/>
        <w:t>Data Collection Planning</w:t>
      </w:r>
    </w:p>
    <w:p w14:paraId="09D830C3" w14:textId="77777777" w:rsidR="006D5DD4" w:rsidRPr="00951C4C" w:rsidRDefault="006D5DD4" w:rsidP="006D5DD4">
      <w:pPr>
        <w:pStyle w:val="Numbers"/>
        <w:numPr>
          <w:ilvl w:val="0"/>
          <w:numId w:val="0"/>
        </w:numPr>
        <w:spacing w:after="0"/>
        <w:ind w:left="360"/>
        <w:jc w:val="left"/>
        <w:rPr>
          <w:color w:val="000000"/>
        </w:rPr>
      </w:pPr>
    </w:p>
    <w:p w14:paraId="45D350DA" w14:textId="77777777" w:rsidR="006D5DD4" w:rsidRPr="00951C4C" w:rsidRDefault="006D5DD4" w:rsidP="006D5DD4">
      <w:pPr>
        <w:rPr>
          <w:rFonts w:cs="Arial"/>
          <w:szCs w:val="22"/>
        </w:rPr>
      </w:pPr>
      <w:r>
        <w:rPr>
          <w:rFonts w:cs="Arial"/>
          <w:szCs w:val="22"/>
        </w:rPr>
        <w:t>A</w:t>
      </w:r>
      <w:r w:rsidRPr="00951C4C">
        <w:rPr>
          <w:rFonts w:cs="Arial"/>
          <w:szCs w:val="22"/>
        </w:rPr>
        <w:t xml:space="preserve"> detailed data acquisition plan was developed after understanding of the project. The plan included; identification of specific data requirements and their sources; determination of time schedules and responsibilities for their collection; and indication of the logistics and other supporting needs for the execution of the data acquisition plan. Field survey was then conducted based on the data collection plan.</w:t>
      </w:r>
    </w:p>
    <w:p w14:paraId="3D946229" w14:textId="77777777" w:rsidR="006D5DD4" w:rsidRPr="00951C4C" w:rsidRDefault="006D5DD4" w:rsidP="006D5DD4">
      <w:pPr>
        <w:rPr>
          <w:rFonts w:cs="Arial"/>
          <w:szCs w:val="22"/>
        </w:rPr>
      </w:pPr>
    </w:p>
    <w:p w14:paraId="00868C60" w14:textId="77777777" w:rsidR="006D5DD4" w:rsidRPr="00951C4C" w:rsidRDefault="006D5DD4" w:rsidP="00187964">
      <w:pPr>
        <w:pStyle w:val="Numbers"/>
        <w:numPr>
          <w:ilvl w:val="0"/>
          <w:numId w:val="30"/>
        </w:numPr>
        <w:spacing w:after="0"/>
        <w:jc w:val="left"/>
        <w:rPr>
          <w:color w:val="000000"/>
        </w:rPr>
      </w:pPr>
      <w:r w:rsidRPr="00951C4C">
        <w:rPr>
          <w:color w:val="000000"/>
        </w:rPr>
        <w:t>Field Survey</w:t>
      </w:r>
    </w:p>
    <w:p w14:paraId="44C3EB4F" w14:textId="77777777" w:rsidR="006D5DD4" w:rsidRPr="00951C4C" w:rsidRDefault="006D5DD4" w:rsidP="006D5DD4">
      <w:pPr>
        <w:pStyle w:val="Numbers"/>
        <w:numPr>
          <w:ilvl w:val="0"/>
          <w:numId w:val="0"/>
        </w:numPr>
        <w:spacing w:after="0"/>
        <w:ind w:left="360"/>
        <w:jc w:val="left"/>
        <w:rPr>
          <w:color w:val="000000"/>
        </w:rPr>
      </w:pPr>
    </w:p>
    <w:p w14:paraId="2B270487" w14:textId="4848860B" w:rsidR="006D5DD4" w:rsidRPr="00951C4C" w:rsidRDefault="006D5DD4" w:rsidP="006D5DD4">
      <w:pPr>
        <w:rPr>
          <w:rFonts w:cs="Arial"/>
          <w:szCs w:val="22"/>
        </w:rPr>
      </w:pPr>
      <w:r w:rsidRPr="00951C4C">
        <w:rPr>
          <w:rFonts w:cs="Arial"/>
          <w:szCs w:val="22"/>
        </w:rPr>
        <w:t xml:space="preserve">A site visit was conducted in the month of </w:t>
      </w:r>
      <w:r w:rsidRPr="00FA7537">
        <w:rPr>
          <w:rFonts w:cs="Arial"/>
          <w:szCs w:val="22"/>
        </w:rPr>
        <w:t>December 2019 and January 2020</w:t>
      </w:r>
      <w:r w:rsidRPr="00951C4C">
        <w:rPr>
          <w:rFonts w:cs="Arial"/>
          <w:szCs w:val="22"/>
        </w:rPr>
        <w:t xml:space="preserve"> for the preparation of </w:t>
      </w:r>
      <w:r w:rsidRPr="00FA7537">
        <w:rPr>
          <w:rFonts w:cs="Arial"/>
          <w:color w:val="000000" w:themeColor="text1"/>
          <w:szCs w:val="22"/>
        </w:rPr>
        <w:t>environmental and social</w:t>
      </w:r>
      <w:r>
        <w:rPr>
          <w:rFonts w:ascii="Times New Roman" w:hAnsi="Times New Roman"/>
          <w:color w:val="000000" w:themeColor="text1"/>
          <w:sz w:val="24"/>
        </w:rPr>
        <w:t xml:space="preserve"> </w:t>
      </w:r>
      <w:r w:rsidRPr="00951C4C">
        <w:rPr>
          <w:rFonts w:cs="Arial"/>
          <w:szCs w:val="22"/>
        </w:rPr>
        <w:t>screening report</w:t>
      </w:r>
      <w:r>
        <w:rPr>
          <w:rFonts w:cs="Arial"/>
          <w:szCs w:val="22"/>
        </w:rPr>
        <w:t>s</w:t>
      </w:r>
      <w:r w:rsidRPr="00951C4C">
        <w:rPr>
          <w:rFonts w:cs="Arial"/>
          <w:szCs w:val="22"/>
        </w:rPr>
        <w:t xml:space="preserve"> for </w:t>
      </w:r>
      <w:r>
        <w:rPr>
          <w:rFonts w:cs="Arial"/>
          <w:szCs w:val="22"/>
        </w:rPr>
        <w:t>all the seven (07) archeological sites</w:t>
      </w:r>
      <w:r w:rsidRPr="00951C4C">
        <w:rPr>
          <w:rFonts w:cs="Arial"/>
          <w:szCs w:val="22"/>
        </w:rPr>
        <w:t>. For this pu</w:t>
      </w:r>
      <w:r>
        <w:rPr>
          <w:rFonts w:cs="Arial"/>
          <w:szCs w:val="22"/>
        </w:rPr>
        <w:t xml:space="preserve">rpose, </w:t>
      </w:r>
      <w:r w:rsidRPr="00951C4C">
        <w:rPr>
          <w:rFonts w:cs="Arial"/>
          <w:szCs w:val="22"/>
        </w:rPr>
        <w:t>checklist</w:t>
      </w:r>
      <w:r>
        <w:rPr>
          <w:rFonts w:cs="Arial"/>
          <w:szCs w:val="22"/>
        </w:rPr>
        <w:t>s</w:t>
      </w:r>
      <w:r w:rsidRPr="00951C4C">
        <w:rPr>
          <w:rFonts w:cs="Arial"/>
          <w:szCs w:val="22"/>
        </w:rPr>
        <w:t xml:space="preserve"> </w:t>
      </w:r>
      <w:r w:rsidRPr="00951C4C">
        <w:rPr>
          <w:rFonts w:eastAsia="Calibri" w:cs="Arial"/>
          <w:szCs w:val="22"/>
        </w:rPr>
        <w:t xml:space="preserve">(attached as </w:t>
      </w:r>
      <w:r w:rsidRPr="00B63C74">
        <w:rPr>
          <w:rFonts w:eastAsia="Calibri" w:cs="Arial"/>
          <w:bCs/>
          <w:szCs w:val="22"/>
        </w:rPr>
        <w:t>Annex- II</w:t>
      </w:r>
      <w:r w:rsidRPr="00B63C74">
        <w:rPr>
          <w:rFonts w:eastAsia="Calibri" w:cs="Arial"/>
          <w:szCs w:val="22"/>
        </w:rPr>
        <w:t>)</w:t>
      </w:r>
      <w:r w:rsidRPr="00951C4C">
        <w:rPr>
          <w:rFonts w:eastAsia="Calibri" w:cs="Arial"/>
          <w:szCs w:val="22"/>
        </w:rPr>
        <w:t xml:space="preserve"> </w:t>
      </w:r>
      <w:r>
        <w:rPr>
          <w:rFonts w:cs="Arial"/>
          <w:szCs w:val="22"/>
        </w:rPr>
        <w:t>were</w:t>
      </w:r>
      <w:r w:rsidRPr="00951C4C">
        <w:rPr>
          <w:rFonts w:cs="Arial"/>
          <w:szCs w:val="22"/>
        </w:rPr>
        <w:t xml:space="preserve"> developed in accordance with the </w:t>
      </w:r>
      <w:r w:rsidR="00DF2635" w:rsidRPr="00951C4C">
        <w:rPr>
          <w:rFonts w:cs="Arial"/>
          <w:szCs w:val="22"/>
        </w:rPr>
        <w:t xml:space="preserve">World Bank’s </w:t>
      </w:r>
      <w:r w:rsidRPr="00951C4C">
        <w:rPr>
          <w:rFonts w:cs="Arial"/>
          <w:szCs w:val="22"/>
        </w:rPr>
        <w:t>Environmental and Social operational policies</w:t>
      </w:r>
      <w:r w:rsidR="00DF2635">
        <w:rPr>
          <w:rFonts w:cs="Arial"/>
          <w:szCs w:val="22"/>
        </w:rPr>
        <w:t>;</w:t>
      </w:r>
      <w:r w:rsidRPr="00951C4C">
        <w:rPr>
          <w:rFonts w:cs="Arial"/>
          <w:szCs w:val="22"/>
        </w:rPr>
        <w:t xml:space="preserve"> and </w:t>
      </w:r>
      <w:r w:rsidR="00DF2635">
        <w:rPr>
          <w:rFonts w:cs="Arial"/>
          <w:szCs w:val="22"/>
        </w:rPr>
        <w:t xml:space="preserve">as per </w:t>
      </w:r>
      <w:r w:rsidRPr="00951C4C">
        <w:rPr>
          <w:rFonts w:cs="Arial"/>
          <w:szCs w:val="22"/>
        </w:rPr>
        <w:t xml:space="preserve">applicable national and provincial legislations. Afterwards a detailed site visit for collection of data was conducted during the month of </w:t>
      </w:r>
      <w:r>
        <w:rPr>
          <w:rFonts w:cs="Arial"/>
          <w:szCs w:val="22"/>
        </w:rPr>
        <w:t>May, 2021</w:t>
      </w:r>
      <w:r w:rsidR="00DF2635">
        <w:rPr>
          <w:rFonts w:cs="Arial"/>
          <w:szCs w:val="22"/>
        </w:rPr>
        <w:t xml:space="preserve">; the </w:t>
      </w:r>
      <w:r>
        <w:rPr>
          <w:rFonts w:cs="Arial"/>
          <w:szCs w:val="22"/>
        </w:rPr>
        <w:t xml:space="preserve">field activities </w:t>
      </w:r>
      <w:r w:rsidR="00DF2635">
        <w:rPr>
          <w:rFonts w:cs="Arial"/>
          <w:szCs w:val="22"/>
        </w:rPr>
        <w:t xml:space="preserve">were aimed for the </w:t>
      </w:r>
      <w:r>
        <w:rPr>
          <w:rFonts w:cs="Arial"/>
          <w:szCs w:val="22"/>
        </w:rPr>
        <w:t>for</w:t>
      </w:r>
      <w:r w:rsidRPr="00951C4C">
        <w:rPr>
          <w:rFonts w:cs="Arial"/>
          <w:szCs w:val="22"/>
        </w:rPr>
        <w:t xml:space="preserve"> </w:t>
      </w:r>
      <w:r>
        <w:rPr>
          <w:rFonts w:cs="Arial"/>
          <w:szCs w:val="22"/>
        </w:rPr>
        <w:t>the following</w:t>
      </w:r>
      <w:r w:rsidRPr="00951C4C">
        <w:rPr>
          <w:rFonts w:cs="Arial"/>
          <w:szCs w:val="22"/>
        </w:rPr>
        <w:t>:</w:t>
      </w:r>
    </w:p>
    <w:p w14:paraId="12E57148" w14:textId="77777777" w:rsidR="006D5DD4" w:rsidRPr="00951C4C" w:rsidRDefault="006D5DD4" w:rsidP="006D5DD4">
      <w:pPr>
        <w:rPr>
          <w:rFonts w:cs="Arial"/>
          <w:szCs w:val="22"/>
        </w:rPr>
      </w:pPr>
    </w:p>
    <w:p w14:paraId="0737A084" w14:textId="77777777" w:rsidR="006D5DD4" w:rsidRPr="00951C4C" w:rsidRDefault="006D5DD4" w:rsidP="00187964">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951C4C">
        <w:rPr>
          <w:color w:val="000000"/>
          <w:sz w:val="22"/>
          <w:szCs w:val="22"/>
        </w:rPr>
        <w:t>Identification of environmental sensitive receptors including air sensitive receivers, noise sensitive receivers and water bodies expected to receive pollutant load;</w:t>
      </w:r>
    </w:p>
    <w:p w14:paraId="7C1594C2" w14:textId="77777777" w:rsidR="006D5DD4" w:rsidRPr="00951C4C" w:rsidRDefault="006D5DD4" w:rsidP="00187964">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951C4C">
        <w:rPr>
          <w:color w:val="000000"/>
          <w:sz w:val="22"/>
          <w:szCs w:val="22"/>
        </w:rPr>
        <w:t>Identification of ambient air and noise monitoring points, surface/wastewater and drinking water sampling locations;</w:t>
      </w:r>
    </w:p>
    <w:p w14:paraId="62F8C824" w14:textId="77777777" w:rsidR="006D5DD4" w:rsidRPr="00951C4C" w:rsidRDefault="006D5DD4" w:rsidP="00187964">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951C4C">
        <w:rPr>
          <w:color w:val="000000"/>
          <w:sz w:val="22"/>
          <w:szCs w:val="22"/>
        </w:rPr>
        <w:t>Ecological survey;</w:t>
      </w:r>
    </w:p>
    <w:p w14:paraId="7D22FC0B" w14:textId="77777777" w:rsidR="006D5DD4" w:rsidRPr="00951C4C" w:rsidRDefault="006D5DD4" w:rsidP="00187964">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951C4C">
        <w:rPr>
          <w:color w:val="000000"/>
          <w:sz w:val="22"/>
          <w:szCs w:val="22"/>
        </w:rPr>
        <w:t>Socioeconomic survey including public consultation; and</w:t>
      </w:r>
    </w:p>
    <w:p w14:paraId="422C3293" w14:textId="77777777" w:rsidR="006D5DD4" w:rsidRPr="00951C4C" w:rsidRDefault="006D5DD4" w:rsidP="00187964">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951C4C">
        <w:rPr>
          <w:color w:val="000000"/>
          <w:sz w:val="22"/>
          <w:szCs w:val="22"/>
        </w:rPr>
        <w:t>Stakeholders consultations,</w:t>
      </w:r>
    </w:p>
    <w:p w14:paraId="349CFF8E" w14:textId="77777777" w:rsidR="006D5DD4" w:rsidRPr="00951C4C" w:rsidRDefault="006D5DD4" w:rsidP="006D5DD4">
      <w:pPr>
        <w:rPr>
          <w:rFonts w:cs="Arial"/>
          <w:szCs w:val="22"/>
        </w:rPr>
      </w:pPr>
    </w:p>
    <w:p w14:paraId="0604AF60" w14:textId="77777777" w:rsidR="006D5DD4" w:rsidRPr="00951C4C" w:rsidRDefault="006D5DD4" w:rsidP="00187964">
      <w:pPr>
        <w:pStyle w:val="Numbers"/>
        <w:numPr>
          <w:ilvl w:val="0"/>
          <w:numId w:val="30"/>
        </w:numPr>
        <w:spacing w:after="0"/>
        <w:jc w:val="left"/>
        <w:rPr>
          <w:color w:val="000000"/>
        </w:rPr>
      </w:pPr>
      <w:r w:rsidRPr="00951C4C">
        <w:rPr>
          <w:color w:val="000000"/>
        </w:rPr>
        <w:t>Review of Secondary Data</w:t>
      </w:r>
    </w:p>
    <w:p w14:paraId="7CC89F9B" w14:textId="77777777" w:rsidR="006D5DD4" w:rsidRPr="00951C4C" w:rsidRDefault="006D5DD4" w:rsidP="006D5DD4">
      <w:pPr>
        <w:pStyle w:val="Numbers"/>
        <w:numPr>
          <w:ilvl w:val="0"/>
          <w:numId w:val="0"/>
        </w:numPr>
        <w:spacing w:after="0"/>
        <w:ind w:left="360"/>
        <w:jc w:val="left"/>
        <w:rPr>
          <w:color w:val="000000"/>
        </w:rPr>
      </w:pPr>
    </w:p>
    <w:p w14:paraId="37A0042E" w14:textId="77777777" w:rsidR="006D5DD4" w:rsidRPr="00951C4C" w:rsidRDefault="006D5DD4" w:rsidP="006D5DD4">
      <w:pPr>
        <w:rPr>
          <w:rFonts w:cs="Arial"/>
          <w:szCs w:val="22"/>
        </w:rPr>
      </w:pPr>
      <w:r w:rsidRPr="00951C4C">
        <w:rPr>
          <w:rFonts w:cs="Arial"/>
          <w:szCs w:val="22"/>
        </w:rPr>
        <w:t xml:space="preserve">Previous environmental and social soundness assessment for KP </w:t>
      </w:r>
      <w:r>
        <w:rPr>
          <w:rFonts w:cs="Arial"/>
          <w:szCs w:val="22"/>
        </w:rPr>
        <w:t>R</w:t>
      </w:r>
      <w:r w:rsidRPr="00951C4C">
        <w:rPr>
          <w:rFonts w:cs="Arial"/>
          <w:szCs w:val="22"/>
        </w:rPr>
        <w:t>egion and other published and unpublished information was collected in order to gain a complete understanding of existing environmental conditions of the area including:</w:t>
      </w:r>
    </w:p>
    <w:p w14:paraId="10CD30C1" w14:textId="77777777" w:rsidR="006D5DD4" w:rsidRPr="00951C4C" w:rsidRDefault="006D5DD4" w:rsidP="006D5DD4">
      <w:pPr>
        <w:rPr>
          <w:rFonts w:cs="Arial"/>
          <w:b/>
          <w:szCs w:val="22"/>
        </w:rPr>
      </w:pPr>
    </w:p>
    <w:p w14:paraId="2AD42000" w14:textId="77777777" w:rsidR="006D5DD4" w:rsidRPr="00951C4C" w:rsidRDefault="006D5DD4" w:rsidP="00187964">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951C4C">
        <w:rPr>
          <w:color w:val="000000"/>
          <w:sz w:val="22"/>
          <w:szCs w:val="22"/>
        </w:rPr>
        <w:t>Physical environment: topography, geology, soils, surface and groundwater resources and climate;</w:t>
      </w:r>
    </w:p>
    <w:p w14:paraId="26DC6935" w14:textId="77777777" w:rsidR="006D5DD4" w:rsidRPr="00951C4C" w:rsidRDefault="006D5DD4" w:rsidP="00187964">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951C4C">
        <w:rPr>
          <w:color w:val="000000"/>
          <w:sz w:val="22"/>
          <w:szCs w:val="22"/>
        </w:rPr>
        <w:t xml:space="preserve">Biological environment: habitat types, flora and fauna (particularly rare or endangered species), critical habitats /zones and vegetation communities within the project area; </w:t>
      </w:r>
    </w:p>
    <w:p w14:paraId="70BCDB7C" w14:textId="77777777" w:rsidR="006D5DD4" w:rsidRPr="00951C4C" w:rsidRDefault="006D5DD4" w:rsidP="00187964">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951C4C">
        <w:rPr>
          <w:color w:val="000000"/>
          <w:sz w:val="22"/>
          <w:szCs w:val="22"/>
        </w:rPr>
        <w:t>Socio-economic environment: settlements, socio-economic conditions, infrastructure and land use</w:t>
      </w:r>
      <w:r>
        <w:rPr>
          <w:color w:val="000000"/>
          <w:sz w:val="22"/>
          <w:szCs w:val="22"/>
        </w:rPr>
        <w:t>; and</w:t>
      </w:r>
    </w:p>
    <w:p w14:paraId="183D1DF5" w14:textId="77777777" w:rsidR="006D5DD4" w:rsidRPr="00951C4C" w:rsidRDefault="006D5DD4" w:rsidP="00187964">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951C4C">
        <w:rPr>
          <w:color w:val="000000"/>
          <w:sz w:val="22"/>
          <w:szCs w:val="22"/>
        </w:rPr>
        <w:t>Heritage aspects: sites of cultural, archaeological or historical significance.</w:t>
      </w:r>
    </w:p>
    <w:p w14:paraId="7BB307DB" w14:textId="77777777" w:rsidR="006D5DD4" w:rsidRPr="00951C4C" w:rsidRDefault="006D5DD4" w:rsidP="006D5DD4">
      <w:pPr>
        <w:pStyle w:val="ListParagraph"/>
        <w:autoSpaceDE w:val="0"/>
        <w:autoSpaceDN w:val="0"/>
        <w:adjustRightInd w:val="0"/>
        <w:spacing w:after="0"/>
        <w:ind w:left="907"/>
        <w:contextualSpacing/>
        <w:rPr>
          <w:color w:val="000000"/>
          <w:sz w:val="22"/>
          <w:szCs w:val="22"/>
        </w:rPr>
      </w:pPr>
    </w:p>
    <w:p w14:paraId="1E41642E" w14:textId="77777777" w:rsidR="006D5DD4" w:rsidRPr="00951C4C" w:rsidRDefault="006D5DD4" w:rsidP="00187964">
      <w:pPr>
        <w:pStyle w:val="Numbers"/>
        <w:numPr>
          <w:ilvl w:val="0"/>
          <w:numId w:val="30"/>
        </w:numPr>
        <w:spacing w:after="0"/>
        <w:jc w:val="left"/>
        <w:rPr>
          <w:color w:val="000000"/>
        </w:rPr>
      </w:pPr>
      <w:r>
        <w:rPr>
          <w:color w:val="000000"/>
        </w:rPr>
        <w:t>Area of Influence (AoI)</w:t>
      </w:r>
    </w:p>
    <w:p w14:paraId="4DAD09DC" w14:textId="77777777" w:rsidR="006D5DD4" w:rsidRPr="00951C4C" w:rsidRDefault="006D5DD4" w:rsidP="006D5DD4">
      <w:pPr>
        <w:pStyle w:val="Numbers"/>
        <w:numPr>
          <w:ilvl w:val="0"/>
          <w:numId w:val="0"/>
        </w:numPr>
        <w:spacing w:after="0"/>
        <w:ind w:left="360"/>
        <w:jc w:val="left"/>
        <w:rPr>
          <w:color w:val="000000"/>
        </w:rPr>
      </w:pPr>
    </w:p>
    <w:p w14:paraId="02600BE6" w14:textId="728102C5" w:rsidR="006D5DD4" w:rsidRPr="00951C4C" w:rsidRDefault="006D5DD4" w:rsidP="006D5DD4">
      <w:pPr>
        <w:rPr>
          <w:rFonts w:cs="Arial"/>
          <w:szCs w:val="22"/>
        </w:rPr>
      </w:pPr>
      <w:r>
        <w:rPr>
          <w:rFonts w:cs="Arial"/>
          <w:szCs w:val="22"/>
        </w:rPr>
        <w:t>AoI</w:t>
      </w:r>
      <w:r w:rsidR="004C197F">
        <w:rPr>
          <w:rFonts w:cs="Arial"/>
          <w:szCs w:val="22"/>
        </w:rPr>
        <w:t>/ Study Area</w:t>
      </w:r>
      <w:r w:rsidRPr="00951C4C">
        <w:rPr>
          <w:rFonts w:cs="Arial"/>
          <w:szCs w:val="22"/>
        </w:rPr>
        <w:t xml:space="preserve"> include</w:t>
      </w:r>
      <w:r>
        <w:rPr>
          <w:rFonts w:cs="Arial"/>
          <w:szCs w:val="22"/>
        </w:rPr>
        <w:t>s</w:t>
      </w:r>
      <w:r w:rsidR="004C197F">
        <w:rPr>
          <w:rFonts w:cs="Arial"/>
          <w:szCs w:val="22"/>
        </w:rPr>
        <w:t xml:space="preserve"> the actual subp</w:t>
      </w:r>
      <w:r w:rsidRPr="00951C4C">
        <w:rPr>
          <w:rFonts w:cs="Arial"/>
          <w:szCs w:val="22"/>
        </w:rPr>
        <w:t xml:space="preserve">roject </w:t>
      </w:r>
      <w:r w:rsidR="004C197F">
        <w:rPr>
          <w:rFonts w:cs="Arial"/>
          <w:szCs w:val="22"/>
        </w:rPr>
        <w:t>a</w:t>
      </w:r>
      <w:r>
        <w:rPr>
          <w:rFonts w:cs="Arial"/>
          <w:szCs w:val="22"/>
        </w:rPr>
        <w:t>rea</w:t>
      </w:r>
      <w:r w:rsidRPr="00951C4C">
        <w:rPr>
          <w:rFonts w:cs="Arial"/>
          <w:szCs w:val="22"/>
        </w:rPr>
        <w:t xml:space="preserve"> as well as the area in the surroundings in which positive and adverse impacts may be foreseen due to the </w:t>
      </w:r>
      <w:r w:rsidR="006B1D79">
        <w:rPr>
          <w:rFonts w:cs="Arial"/>
          <w:szCs w:val="22"/>
        </w:rPr>
        <w:t>implementation of the proposed subp</w:t>
      </w:r>
      <w:r w:rsidRPr="00951C4C">
        <w:rPr>
          <w:rFonts w:cs="Arial"/>
          <w:szCs w:val="22"/>
        </w:rPr>
        <w:t>roject</w:t>
      </w:r>
      <w:r w:rsidR="006B1D79">
        <w:rPr>
          <w:rFonts w:cs="Arial"/>
          <w:szCs w:val="22"/>
        </w:rPr>
        <w:t>s</w:t>
      </w:r>
      <w:r w:rsidRPr="00951C4C">
        <w:rPr>
          <w:rFonts w:cs="Arial"/>
          <w:szCs w:val="22"/>
        </w:rPr>
        <w:t>.</w:t>
      </w:r>
    </w:p>
    <w:p w14:paraId="39B53B44" w14:textId="77777777" w:rsidR="006D5DD4" w:rsidRPr="00951C4C" w:rsidRDefault="006D5DD4" w:rsidP="006D5DD4">
      <w:pPr>
        <w:rPr>
          <w:rFonts w:cs="Arial"/>
          <w:szCs w:val="22"/>
        </w:rPr>
      </w:pPr>
    </w:p>
    <w:p w14:paraId="78AF68D5" w14:textId="77777777" w:rsidR="006D5DD4" w:rsidRPr="00951C4C" w:rsidRDefault="006D5DD4" w:rsidP="006D5DD4">
      <w:pPr>
        <w:rPr>
          <w:rFonts w:cs="Arial"/>
          <w:szCs w:val="22"/>
        </w:rPr>
      </w:pPr>
      <w:r>
        <w:rPr>
          <w:rFonts w:cs="Arial"/>
          <w:szCs w:val="22"/>
        </w:rPr>
        <w:lastRenderedPageBreak/>
        <w:t>The AoI for</w:t>
      </w:r>
      <w:r w:rsidRPr="00EF4962">
        <w:rPr>
          <w:rFonts w:cs="Arial"/>
          <w:szCs w:val="22"/>
        </w:rPr>
        <w:t xml:space="preserve"> the baseline survey</w:t>
      </w:r>
      <w:r>
        <w:rPr>
          <w:rFonts w:cs="Arial"/>
          <w:szCs w:val="22"/>
        </w:rPr>
        <w:t xml:space="preserve"> of</w:t>
      </w:r>
      <w:r w:rsidRPr="00EF4962">
        <w:rPr>
          <w:rFonts w:cs="Arial"/>
          <w:szCs w:val="22"/>
        </w:rPr>
        <w:t xml:space="preserve"> </w:t>
      </w:r>
      <w:r>
        <w:rPr>
          <w:rFonts w:cs="Arial"/>
          <w:szCs w:val="22"/>
        </w:rPr>
        <w:t>each archeological site is taken as 100 m from the center</w:t>
      </w:r>
      <w:r w:rsidRPr="00951C4C">
        <w:rPr>
          <w:rFonts w:cs="Arial"/>
          <w:szCs w:val="22"/>
        </w:rPr>
        <w:t>.</w:t>
      </w:r>
    </w:p>
    <w:p w14:paraId="7C55AF02" w14:textId="77777777" w:rsidR="006D5DD4" w:rsidRPr="00951C4C" w:rsidRDefault="006D5DD4" w:rsidP="006D5DD4">
      <w:pPr>
        <w:rPr>
          <w:rFonts w:cs="Arial"/>
          <w:szCs w:val="22"/>
        </w:rPr>
      </w:pPr>
    </w:p>
    <w:p w14:paraId="7E27D4D6" w14:textId="77777777" w:rsidR="006D5DD4" w:rsidRPr="00951C4C" w:rsidRDefault="006D5DD4" w:rsidP="00187964">
      <w:pPr>
        <w:pStyle w:val="Numbers"/>
        <w:numPr>
          <w:ilvl w:val="0"/>
          <w:numId w:val="30"/>
        </w:numPr>
        <w:spacing w:after="0"/>
        <w:jc w:val="left"/>
        <w:rPr>
          <w:color w:val="000000"/>
        </w:rPr>
      </w:pPr>
      <w:r w:rsidRPr="00951C4C">
        <w:rPr>
          <w:color w:val="000000"/>
        </w:rPr>
        <w:t>Stakeholder Consultations</w:t>
      </w:r>
    </w:p>
    <w:p w14:paraId="591D1259" w14:textId="77777777" w:rsidR="006D5DD4" w:rsidRPr="00951C4C" w:rsidRDefault="006D5DD4" w:rsidP="006D5DD4">
      <w:pPr>
        <w:pStyle w:val="Numbers"/>
        <w:numPr>
          <w:ilvl w:val="0"/>
          <w:numId w:val="0"/>
        </w:numPr>
        <w:spacing w:after="0"/>
        <w:ind w:left="360"/>
        <w:jc w:val="left"/>
        <w:rPr>
          <w:color w:val="000000"/>
        </w:rPr>
      </w:pPr>
    </w:p>
    <w:p w14:paraId="4B55BCDE" w14:textId="77777777" w:rsidR="006D5DD4" w:rsidRPr="00951C4C" w:rsidRDefault="006D5DD4" w:rsidP="006D5DD4">
      <w:pPr>
        <w:rPr>
          <w:rFonts w:cs="Arial"/>
          <w:color w:val="000000"/>
          <w:szCs w:val="22"/>
        </w:rPr>
      </w:pPr>
      <w:r w:rsidRPr="00951C4C">
        <w:rPr>
          <w:rFonts w:cs="Arial"/>
          <w:szCs w:val="22"/>
        </w:rPr>
        <w:t>For this ESMP study, stakeholder consultation was carried out. The ESMP team met with the government functionaries,</w:t>
      </w:r>
      <w:r w:rsidRPr="00951C4C">
        <w:rPr>
          <w:rFonts w:cs="Arial"/>
          <w:color w:val="000000"/>
          <w:szCs w:val="22"/>
        </w:rPr>
        <w:t xml:space="preserve"> </w:t>
      </w:r>
      <w:r w:rsidRPr="00951C4C">
        <w:rPr>
          <w:rFonts w:cs="Arial"/>
          <w:szCs w:val="22"/>
        </w:rPr>
        <w:t>affected persons and local communities along the proposed route. The objective</w:t>
      </w:r>
      <w:r w:rsidRPr="00951C4C">
        <w:rPr>
          <w:rFonts w:cs="Arial"/>
          <w:color w:val="000000"/>
          <w:szCs w:val="22"/>
        </w:rPr>
        <w:t xml:space="preserve"> </w:t>
      </w:r>
      <w:r w:rsidRPr="00951C4C">
        <w:rPr>
          <w:rFonts w:cs="Arial"/>
          <w:szCs w:val="22"/>
        </w:rPr>
        <w:t>of the consultation was to disseminate information on the project and its expected</w:t>
      </w:r>
      <w:r w:rsidRPr="00951C4C">
        <w:rPr>
          <w:rFonts w:cs="Arial"/>
          <w:color w:val="000000"/>
          <w:szCs w:val="22"/>
        </w:rPr>
        <w:t xml:space="preserve"> </w:t>
      </w:r>
      <w:r w:rsidRPr="00951C4C">
        <w:rPr>
          <w:rFonts w:cs="Arial"/>
          <w:szCs w:val="22"/>
        </w:rPr>
        <w:t>impact, long-term as well as short-term, among primary and secondary</w:t>
      </w:r>
      <w:r w:rsidRPr="00951C4C">
        <w:rPr>
          <w:rFonts w:cs="Arial"/>
          <w:color w:val="000000"/>
          <w:szCs w:val="22"/>
        </w:rPr>
        <w:t xml:space="preserve"> </w:t>
      </w:r>
      <w:r w:rsidRPr="00951C4C">
        <w:rPr>
          <w:rFonts w:cs="Arial"/>
          <w:szCs w:val="22"/>
        </w:rPr>
        <w:t>stakeholders and to gather information on relevant issues so that the feedback</w:t>
      </w:r>
      <w:r w:rsidRPr="00951C4C">
        <w:rPr>
          <w:rFonts w:cs="Arial"/>
          <w:color w:val="000000"/>
          <w:szCs w:val="22"/>
        </w:rPr>
        <w:t xml:space="preserve"> </w:t>
      </w:r>
      <w:r w:rsidRPr="00951C4C">
        <w:rPr>
          <w:rFonts w:cs="Arial"/>
          <w:szCs w:val="22"/>
        </w:rPr>
        <w:t>received could be used to address these issues at an early stage.</w:t>
      </w:r>
    </w:p>
    <w:p w14:paraId="333B7700" w14:textId="77777777" w:rsidR="006D5DD4" w:rsidRPr="00951C4C" w:rsidRDefault="006D5DD4" w:rsidP="006D5DD4">
      <w:pPr>
        <w:rPr>
          <w:rFonts w:cs="Arial"/>
          <w:color w:val="000000"/>
          <w:szCs w:val="22"/>
        </w:rPr>
      </w:pPr>
    </w:p>
    <w:p w14:paraId="0B51197D" w14:textId="77777777" w:rsidR="006D5DD4" w:rsidRPr="00951C4C" w:rsidRDefault="006D5DD4" w:rsidP="00187964">
      <w:pPr>
        <w:pStyle w:val="Numbers"/>
        <w:numPr>
          <w:ilvl w:val="0"/>
          <w:numId w:val="30"/>
        </w:numPr>
        <w:spacing w:after="0"/>
        <w:jc w:val="left"/>
        <w:rPr>
          <w:color w:val="000000"/>
        </w:rPr>
      </w:pPr>
      <w:r w:rsidRPr="00951C4C">
        <w:rPr>
          <w:color w:val="000000"/>
        </w:rPr>
        <w:t>Environmental and Social Impact Assessment</w:t>
      </w:r>
    </w:p>
    <w:p w14:paraId="414B85C2" w14:textId="77777777" w:rsidR="006D5DD4" w:rsidRPr="00951C4C" w:rsidRDefault="006D5DD4" w:rsidP="006D5DD4">
      <w:pPr>
        <w:pStyle w:val="Numbers"/>
        <w:numPr>
          <w:ilvl w:val="0"/>
          <w:numId w:val="0"/>
        </w:numPr>
        <w:spacing w:after="0"/>
        <w:ind w:left="360"/>
        <w:jc w:val="left"/>
        <w:rPr>
          <w:color w:val="000000"/>
        </w:rPr>
      </w:pPr>
    </w:p>
    <w:p w14:paraId="095749E8" w14:textId="4329252D" w:rsidR="006D5DD4" w:rsidRDefault="006D5DD4" w:rsidP="006D5DD4">
      <w:pPr>
        <w:rPr>
          <w:rFonts w:cs="Arial"/>
          <w:szCs w:val="22"/>
        </w:rPr>
      </w:pPr>
      <w:r w:rsidRPr="00951C4C">
        <w:rPr>
          <w:rFonts w:cs="Arial"/>
          <w:szCs w:val="22"/>
        </w:rPr>
        <w:t xml:space="preserve">The data collected from the field was analyzed and the impacts of the proposed </w:t>
      </w:r>
      <w:r w:rsidR="006B1D79">
        <w:rPr>
          <w:rFonts w:cs="Arial"/>
          <w:szCs w:val="22"/>
        </w:rPr>
        <w:t>sub</w:t>
      </w:r>
      <w:r w:rsidRPr="00951C4C">
        <w:rPr>
          <w:rFonts w:cs="Arial"/>
          <w:szCs w:val="22"/>
        </w:rPr>
        <w:t>project</w:t>
      </w:r>
      <w:r w:rsidR="006B1D79">
        <w:rPr>
          <w:rFonts w:cs="Arial"/>
          <w:szCs w:val="22"/>
        </w:rPr>
        <w:t>s</w:t>
      </w:r>
      <w:r w:rsidRPr="00951C4C">
        <w:rPr>
          <w:rFonts w:cs="Arial"/>
          <w:szCs w:val="22"/>
        </w:rPr>
        <w:t xml:space="preserve"> on the physical, ecological and socio-economic environment prevalent in the project area were identified and characterized with respect to significance and probability of occurrence at the design, construction, </w:t>
      </w:r>
      <w:r w:rsidR="006C4A0F" w:rsidRPr="00951C4C">
        <w:rPr>
          <w:rFonts w:cs="Arial"/>
          <w:szCs w:val="22"/>
        </w:rPr>
        <w:t>and operation</w:t>
      </w:r>
      <w:r w:rsidRPr="00951C4C">
        <w:rPr>
          <w:rFonts w:cs="Arial"/>
          <w:szCs w:val="22"/>
        </w:rPr>
        <w:t xml:space="preserve"> phases. Possible mitigation measures and implementation mechanisms are proposed so that the impacts can be mitigated / controlled and the project implementation remains sustainable.</w:t>
      </w:r>
    </w:p>
    <w:p w14:paraId="74BB085E" w14:textId="77777777" w:rsidR="006D5DD4" w:rsidRPr="00951C4C" w:rsidRDefault="006D5DD4" w:rsidP="006D5DD4">
      <w:pPr>
        <w:rPr>
          <w:rFonts w:cs="Arial"/>
          <w:szCs w:val="22"/>
        </w:rPr>
      </w:pPr>
    </w:p>
    <w:p w14:paraId="463CFC1A" w14:textId="77777777" w:rsidR="006D5DD4" w:rsidRPr="00951C4C" w:rsidRDefault="006D5DD4" w:rsidP="00187964">
      <w:pPr>
        <w:pStyle w:val="Numbers"/>
        <w:numPr>
          <w:ilvl w:val="0"/>
          <w:numId w:val="30"/>
        </w:numPr>
        <w:spacing w:after="0"/>
        <w:jc w:val="left"/>
        <w:rPr>
          <w:color w:val="000000"/>
        </w:rPr>
      </w:pPr>
      <w:r w:rsidRPr="00951C4C">
        <w:rPr>
          <w:color w:val="000000"/>
        </w:rPr>
        <w:t>Development of Environmental and Social Management Plan (ESMP)</w:t>
      </w:r>
    </w:p>
    <w:p w14:paraId="2CA05853" w14:textId="10C71C6B" w:rsidR="006D5DD4" w:rsidRPr="00951C4C" w:rsidRDefault="006D5DD4" w:rsidP="006D5DD4">
      <w:pPr>
        <w:rPr>
          <w:rFonts w:cs="Arial"/>
          <w:szCs w:val="22"/>
        </w:rPr>
      </w:pPr>
      <w:r w:rsidRPr="00951C4C">
        <w:rPr>
          <w:rFonts w:cs="Arial"/>
          <w:color w:val="000000"/>
          <w:szCs w:val="22"/>
        </w:rPr>
        <w:br/>
      </w:r>
      <w:r w:rsidRPr="00951C4C">
        <w:rPr>
          <w:rFonts w:cs="Arial"/>
          <w:szCs w:val="22"/>
        </w:rPr>
        <w:t xml:space="preserve">An ESMP for the proposed </w:t>
      </w:r>
      <w:r w:rsidR="006B1D79">
        <w:rPr>
          <w:rFonts w:cs="Arial"/>
          <w:szCs w:val="22"/>
        </w:rPr>
        <w:t>sub</w:t>
      </w:r>
      <w:r w:rsidRPr="00951C4C">
        <w:rPr>
          <w:rFonts w:cs="Arial"/>
          <w:szCs w:val="22"/>
        </w:rPr>
        <w:t>project</w:t>
      </w:r>
      <w:r w:rsidR="006B1D79">
        <w:rPr>
          <w:rFonts w:cs="Arial"/>
          <w:szCs w:val="22"/>
        </w:rPr>
        <w:t>s</w:t>
      </w:r>
      <w:r w:rsidRPr="00951C4C">
        <w:rPr>
          <w:rFonts w:cs="Arial"/>
          <w:szCs w:val="22"/>
        </w:rPr>
        <w:t xml:space="preserve"> activities was prepared. The ESMP provides</w:t>
      </w:r>
      <w:r w:rsidRPr="00951C4C">
        <w:rPr>
          <w:rFonts w:cs="Arial"/>
          <w:color w:val="000000"/>
          <w:szCs w:val="22"/>
        </w:rPr>
        <w:br/>
      </w:r>
      <w:r w:rsidRPr="00951C4C">
        <w:rPr>
          <w:rFonts w:cs="Arial"/>
          <w:szCs w:val="22"/>
        </w:rPr>
        <w:t>a plan for implementing and managing the mitigation and monitoring measures. The ESMP includes the following:</w:t>
      </w:r>
    </w:p>
    <w:p w14:paraId="1E692AB1" w14:textId="77777777" w:rsidR="006D5DD4" w:rsidRPr="00951C4C" w:rsidRDefault="006D5DD4" w:rsidP="006D5DD4">
      <w:pPr>
        <w:rPr>
          <w:rFonts w:cs="Arial"/>
          <w:szCs w:val="22"/>
        </w:rPr>
      </w:pPr>
    </w:p>
    <w:p w14:paraId="4397872A" w14:textId="77777777" w:rsidR="006D5DD4" w:rsidRPr="00951C4C" w:rsidRDefault="006D5DD4" w:rsidP="00187964">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951C4C">
        <w:rPr>
          <w:color w:val="000000"/>
          <w:sz w:val="22"/>
          <w:szCs w:val="22"/>
        </w:rPr>
        <w:t>Mitigation and monitoring plan;</w:t>
      </w:r>
    </w:p>
    <w:p w14:paraId="27293F4F" w14:textId="77777777" w:rsidR="006D5DD4" w:rsidRPr="00951C4C" w:rsidRDefault="006D5DD4" w:rsidP="00187964">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951C4C">
        <w:rPr>
          <w:color w:val="000000"/>
          <w:sz w:val="22"/>
          <w:szCs w:val="22"/>
        </w:rPr>
        <w:t>Definition of roles and responsibilities of the proponent, contractors and monitoring teams;</w:t>
      </w:r>
    </w:p>
    <w:p w14:paraId="746E867F" w14:textId="77777777" w:rsidR="006D5DD4" w:rsidRPr="00951C4C" w:rsidRDefault="006D5DD4" w:rsidP="00187964">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951C4C">
        <w:rPr>
          <w:color w:val="000000"/>
          <w:sz w:val="22"/>
          <w:szCs w:val="22"/>
        </w:rPr>
        <w:t>Requirements for communication, documentation and training during the project.</w:t>
      </w:r>
    </w:p>
    <w:p w14:paraId="4F2ABD4F" w14:textId="77777777" w:rsidR="006D5DD4" w:rsidRPr="00951C4C" w:rsidRDefault="006D5DD4" w:rsidP="00187964">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951C4C">
        <w:rPr>
          <w:color w:val="000000"/>
          <w:sz w:val="22"/>
          <w:szCs w:val="22"/>
        </w:rPr>
        <w:t xml:space="preserve">Restrictions on design, timing and conduct of the project; and </w:t>
      </w:r>
    </w:p>
    <w:p w14:paraId="35AD4D40" w14:textId="77777777" w:rsidR="006D5DD4" w:rsidRPr="00951C4C" w:rsidRDefault="006D5DD4" w:rsidP="00187964">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951C4C">
        <w:rPr>
          <w:color w:val="000000"/>
          <w:sz w:val="22"/>
          <w:szCs w:val="22"/>
        </w:rPr>
        <w:t>Change Management Plan to cover unforeseen events / environmental conditions during the project.</w:t>
      </w:r>
    </w:p>
    <w:p w14:paraId="54796A03" w14:textId="77777777" w:rsidR="006D5DD4" w:rsidRPr="00951C4C" w:rsidRDefault="006D5DD4" w:rsidP="006D5DD4">
      <w:pPr>
        <w:pStyle w:val="ListParagraph"/>
        <w:autoSpaceDE w:val="0"/>
        <w:autoSpaceDN w:val="0"/>
        <w:adjustRightInd w:val="0"/>
        <w:spacing w:after="0" w:line="240" w:lineRule="auto"/>
        <w:ind w:left="907"/>
        <w:contextualSpacing/>
        <w:rPr>
          <w:color w:val="000000"/>
          <w:sz w:val="22"/>
          <w:szCs w:val="22"/>
        </w:rPr>
      </w:pPr>
    </w:p>
    <w:p w14:paraId="50E4E628" w14:textId="77777777" w:rsidR="006D5DD4" w:rsidRPr="00951C4C" w:rsidRDefault="006D5DD4" w:rsidP="006E3846">
      <w:pPr>
        <w:pStyle w:val="Heading2"/>
      </w:pPr>
      <w:bookmarkStart w:id="67" w:name="_Toc60938433"/>
      <w:bookmarkStart w:id="68" w:name="_Toc82207355"/>
      <w:r w:rsidRPr="00951C4C">
        <w:t>Structure of Report</w:t>
      </w:r>
      <w:bookmarkEnd w:id="67"/>
      <w:bookmarkEnd w:id="68"/>
    </w:p>
    <w:p w14:paraId="785E6A0A" w14:textId="77777777" w:rsidR="006D5DD4" w:rsidRPr="00951C4C" w:rsidRDefault="006D5DD4" w:rsidP="006D5DD4">
      <w:pPr>
        <w:rPr>
          <w:rFonts w:cs="Arial"/>
          <w:szCs w:val="22"/>
        </w:rPr>
      </w:pPr>
    </w:p>
    <w:p w14:paraId="5916F5D8" w14:textId="77777777" w:rsidR="006D5DD4" w:rsidRPr="00951C4C" w:rsidRDefault="006D5DD4" w:rsidP="006D5DD4">
      <w:pPr>
        <w:rPr>
          <w:rFonts w:cs="Arial"/>
          <w:w w:val="105"/>
          <w:szCs w:val="22"/>
        </w:rPr>
      </w:pPr>
      <w:r w:rsidRPr="00951C4C">
        <w:rPr>
          <w:rFonts w:cs="Arial"/>
          <w:w w:val="105"/>
          <w:szCs w:val="22"/>
        </w:rPr>
        <w:t xml:space="preserve">This document is a part of environmental and social safeguard documents </w:t>
      </w:r>
      <w:r>
        <w:rPr>
          <w:rFonts w:cs="Arial"/>
          <w:w w:val="105"/>
          <w:szCs w:val="22"/>
        </w:rPr>
        <w:t>prepared in the light of To</w:t>
      </w:r>
      <w:r w:rsidRPr="00951C4C">
        <w:rPr>
          <w:rFonts w:cs="Arial"/>
          <w:w w:val="105"/>
          <w:szCs w:val="22"/>
        </w:rPr>
        <w:t>Rs for KITE Project. The structure of this report is listed below:</w:t>
      </w:r>
    </w:p>
    <w:p w14:paraId="60E2552E" w14:textId="77777777" w:rsidR="006D5DD4" w:rsidRPr="00951C4C" w:rsidRDefault="006D5DD4" w:rsidP="006D5DD4">
      <w:pPr>
        <w:rPr>
          <w:rFonts w:cs="Arial"/>
          <w:w w:val="105"/>
          <w:szCs w:val="22"/>
        </w:rPr>
      </w:pPr>
    </w:p>
    <w:p w14:paraId="65EAAD43" w14:textId="77777777" w:rsidR="006D5DD4" w:rsidRDefault="006D5DD4" w:rsidP="006D5DD4">
      <w:pPr>
        <w:tabs>
          <w:tab w:val="left" w:pos="900"/>
        </w:tabs>
        <w:ind w:right="173"/>
        <w:rPr>
          <w:rFonts w:cs="Arial"/>
          <w:szCs w:val="22"/>
        </w:rPr>
      </w:pPr>
      <w:r w:rsidRPr="00951C4C">
        <w:rPr>
          <w:rFonts w:cs="Arial"/>
          <w:b/>
          <w:szCs w:val="22"/>
        </w:rPr>
        <w:t xml:space="preserve">Section 1: Introduction </w:t>
      </w:r>
      <w:r w:rsidRPr="00951C4C">
        <w:rPr>
          <w:rFonts w:cs="Arial"/>
          <w:szCs w:val="22"/>
        </w:rPr>
        <w:t xml:space="preserve">presents the project background, objectives, methodology and need of the ESMP </w:t>
      </w:r>
      <w:r w:rsidRPr="00951C4C">
        <w:rPr>
          <w:rFonts w:cs="Arial"/>
          <w:spacing w:val="-1"/>
          <w:w w:val="105"/>
          <w:szCs w:val="22"/>
        </w:rPr>
        <w:t>study</w:t>
      </w:r>
      <w:r w:rsidRPr="00951C4C">
        <w:rPr>
          <w:rFonts w:cs="Arial"/>
          <w:szCs w:val="22"/>
        </w:rPr>
        <w:t>.</w:t>
      </w:r>
    </w:p>
    <w:p w14:paraId="7705BE3A" w14:textId="77777777" w:rsidR="006D5DD4" w:rsidRDefault="006D5DD4" w:rsidP="006D5DD4">
      <w:pPr>
        <w:tabs>
          <w:tab w:val="left" w:pos="900"/>
        </w:tabs>
        <w:ind w:right="173"/>
        <w:rPr>
          <w:rFonts w:cs="Arial"/>
          <w:szCs w:val="22"/>
        </w:rPr>
      </w:pPr>
    </w:p>
    <w:p w14:paraId="325F9D93" w14:textId="38B4A2D8" w:rsidR="006D5DD4" w:rsidRDefault="006D5DD4" w:rsidP="006D5DD4">
      <w:pPr>
        <w:tabs>
          <w:tab w:val="left" w:pos="900"/>
        </w:tabs>
        <w:ind w:right="173"/>
        <w:rPr>
          <w:rFonts w:cs="Arial"/>
          <w:szCs w:val="22"/>
        </w:rPr>
      </w:pPr>
      <w:r w:rsidRPr="00951C4C">
        <w:rPr>
          <w:rFonts w:cs="Arial"/>
          <w:b/>
          <w:szCs w:val="22"/>
        </w:rPr>
        <w:t xml:space="preserve">Section 2: Legal and Administrative Framework </w:t>
      </w:r>
      <w:r w:rsidRPr="00951C4C">
        <w:rPr>
          <w:rFonts w:cs="Arial"/>
          <w:szCs w:val="22"/>
        </w:rPr>
        <w:t>Lists national as well as provincial laws, regulations and procedures and applicable World Bank OPs.</w:t>
      </w:r>
    </w:p>
    <w:p w14:paraId="192CD677" w14:textId="77777777" w:rsidR="006D5DD4" w:rsidRPr="00951C4C" w:rsidRDefault="006D5DD4" w:rsidP="006D5DD4">
      <w:pPr>
        <w:tabs>
          <w:tab w:val="left" w:pos="900"/>
        </w:tabs>
        <w:ind w:right="173"/>
        <w:rPr>
          <w:rFonts w:cs="Arial"/>
          <w:szCs w:val="22"/>
        </w:rPr>
      </w:pPr>
    </w:p>
    <w:p w14:paraId="682C4056" w14:textId="6F121E70" w:rsidR="006D5DD4" w:rsidRDefault="006D5DD4" w:rsidP="006D5DD4">
      <w:pPr>
        <w:tabs>
          <w:tab w:val="left" w:pos="900"/>
        </w:tabs>
        <w:ind w:right="173"/>
        <w:rPr>
          <w:rFonts w:cs="Arial"/>
          <w:szCs w:val="22"/>
        </w:rPr>
      </w:pPr>
      <w:r w:rsidRPr="00951C4C">
        <w:rPr>
          <w:rFonts w:cs="Arial"/>
          <w:b/>
          <w:szCs w:val="22"/>
        </w:rPr>
        <w:lastRenderedPageBreak/>
        <w:t>Section 3: Description</w:t>
      </w:r>
      <w:r w:rsidR="006F2F79">
        <w:rPr>
          <w:rFonts w:cs="Arial"/>
          <w:b/>
          <w:szCs w:val="22"/>
        </w:rPr>
        <w:t xml:space="preserve"> of Subprojects</w:t>
      </w:r>
      <w:r w:rsidRPr="00951C4C">
        <w:rPr>
          <w:rFonts w:cs="Arial"/>
          <w:b/>
          <w:szCs w:val="22"/>
        </w:rPr>
        <w:t xml:space="preserve"> </w:t>
      </w:r>
      <w:r w:rsidRPr="00951C4C">
        <w:rPr>
          <w:rFonts w:cs="Arial"/>
          <w:szCs w:val="22"/>
        </w:rPr>
        <w:t xml:space="preserve">provides an overall description of the project including </w:t>
      </w:r>
      <w:r>
        <w:rPr>
          <w:rFonts w:cs="Arial"/>
          <w:szCs w:val="22"/>
        </w:rPr>
        <w:t xml:space="preserve">project components, implementation schedule, </w:t>
      </w:r>
      <w:r w:rsidRPr="00951C4C">
        <w:rPr>
          <w:rFonts w:cs="Arial"/>
          <w:szCs w:val="22"/>
        </w:rPr>
        <w:t xml:space="preserve">manpower requirement, waste generation, </w:t>
      </w:r>
      <w:r>
        <w:rPr>
          <w:rFonts w:cs="Arial"/>
          <w:szCs w:val="22"/>
        </w:rPr>
        <w:t xml:space="preserve">expected </w:t>
      </w:r>
      <w:r w:rsidRPr="00951C4C">
        <w:rPr>
          <w:rFonts w:cs="Arial"/>
          <w:szCs w:val="22"/>
        </w:rPr>
        <w:t>machinery and material requirements.</w:t>
      </w:r>
    </w:p>
    <w:p w14:paraId="04AD0A6C" w14:textId="77777777" w:rsidR="006D5DD4" w:rsidRPr="00951C4C" w:rsidRDefault="006D5DD4" w:rsidP="006D5DD4">
      <w:pPr>
        <w:tabs>
          <w:tab w:val="left" w:pos="900"/>
        </w:tabs>
        <w:ind w:right="173"/>
        <w:rPr>
          <w:rFonts w:cs="Arial"/>
          <w:szCs w:val="22"/>
        </w:rPr>
      </w:pPr>
    </w:p>
    <w:p w14:paraId="7D758947" w14:textId="77777777" w:rsidR="006D5DD4" w:rsidRDefault="006D5DD4" w:rsidP="006D5DD4">
      <w:pPr>
        <w:tabs>
          <w:tab w:val="left" w:pos="900"/>
        </w:tabs>
        <w:ind w:right="173"/>
        <w:rPr>
          <w:rFonts w:cs="Arial"/>
          <w:b/>
          <w:szCs w:val="22"/>
        </w:rPr>
      </w:pPr>
      <w:r w:rsidRPr="00951C4C">
        <w:rPr>
          <w:rFonts w:cs="Arial"/>
          <w:b/>
          <w:szCs w:val="22"/>
        </w:rPr>
        <w:t xml:space="preserve">Section 4: Description of Environment </w:t>
      </w:r>
      <w:r w:rsidRPr="00951C4C">
        <w:rPr>
          <w:rFonts w:cs="Arial"/>
          <w:szCs w:val="22"/>
        </w:rPr>
        <w:t>gives a description of baseline physical, ecological and socio-economic conditions of the project area</w:t>
      </w:r>
      <w:r w:rsidRPr="00951C4C">
        <w:rPr>
          <w:rFonts w:cs="Arial"/>
          <w:b/>
          <w:szCs w:val="22"/>
        </w:rPr>
        <w:t>.</w:t>
      </w:r>
    </w:p>
    <w:p w14:paraId="212063E7" w14:textId="77777777" w:rsidR="006D5DD4" w:rsidRPr="00951C4C" w:rsidRDefault="006D5DD4" w:rsidP="006D5DD4">
      <w:pPr>
        <w:tabs>
          <w:tab w:val="left" w:pos="900"/>
        </w:tabs>
        <w:ind w:right="173"/>
        <w:rPr>
          <w:rFonts w:cs="Arial"/>
          <w:b/>
          <w:szCs w:val="22"/>
        </w:rPr>
      </w:pPr>
    </w:p>
    <w:p w14:paraId="68618891" w14:textId="00C11E89" w:rsidR="00765198" w:rsidRDefault="006D5DD4" w:rsidP="00203B78">
      <w:pPr>
        <w:tabs>
          <w:tab w:val="left" w:pos="900"/>
        </w:tabs>
        <w:ind w:right="173"/>
        <w:rPr>
          <w:rFonts w:cs="Arial"/>
          <w:szCs w:val="22"/>
        </w:rPr>
      </w:pPr>
      <w:r w:rsidRPr="00951C4C">
        <w:rPr>
          <w:rFonts w:cs="Arial"/>
          <w:b/>
          <w:szCs w:val="22"/>
        </w:rPr>
        <w:t xml:space="preserve">Section 5: Project Alternatives </w:t>
      </w:r>
      <w:r w:rsidRPr="00951C4C">
        <w:rPr>
          <w:rFonts w:cs="Arial"/>
          <w:szCs w:val="22"/>
        </w:rPr>
        <w:t xml:space="preserve">enlists </w:t>
      </w:r>
      <w:r>
        <w:rPr>
          <w:rFonts w:cs="Arial"/>
          <w:szCs w:val="22"/>
        </w:rPr>
        <w:t>no project option for</w:t>
      </w:r>
      <w:r w:rsidRPr="00951C4C">
        <w:rPr>
          <w:rFonts w:cs="Arial"/>
          <w:szCs w:val="22"/>
        </w:rPr>
        <w:t xml:space="preserve"> proposed </w:t>
      </w:r>
      <w:r w:rsidR="006B1D79">
        <w:rPr>
          <w:rFonts w:cs="Arial"/>
          <w:szCs w:val="22"/>
        </w:rPr>
        <w:t>sub</w:t>
      </w:r>
      <w:r w:rsidRPr="00951C4C">
        <w:rPr>
          <w:rFonts w:cs="Arial"/>
          <w:szCs w:val="22"/>
        </w:rPr>
        <w:t>project</w:t>
      </w:r>
      <w:r w:rsidR="006B1D79">
        <w:rPr>
          <w:rFonts w:cs="Arial"/>
          <w:szCs w:val="22"/>
        </w:rPr>
        <w:t>s</w:t>
      </w:r>
      <w:r w:rsidR="0018022D">
        <w:rPr>
          <w:rFonts w:cs="Arial"/>
          <w:szCs w:val="22"/>
        </w:rPr>
        <w:t xml:space="preserve"> including design alternative option, where applicable</w:t>
      </w:r>
      <w:r>
        <w:rPr>
          <w:rFonts w:cs="Arial"/>
          <w:szCs w:val="22"/>
        </w:rPr>
        <w:t>.</w:t>
      </w:r>
    </w:p>
    <w:p w14:paraId="0BBD2AEA" w14:textId="77777777" w:rsidR="00765198" w:rsidRPr="00951C4C" w:rsidRDefault="00765198" w:rsidP="00203B78">
      <w:pPr>
        <w:tabs>
          <w:tab w:val="left" w:pos="900"/>
        </w:tabs>
        <w:ind w:right="173"/>
        <w:rPr>
          <w:rFonts w:cs="Arial"/>
          <w:szCs w:val="22"/>
        </w:rPr>
      </w:pPr>
    </w:p>
    <w:p w14:paraId="4C5AFF65" w14:textId="77777777" w:rsidR="006D5DD4" w:rsidRDefault="006D5DD4" w:rsidP="006D5DD4">
      <w:pPr>
        <w:tabs>
          <w:tab w:val="left" w:pos="900"/>
        </w:tabs>
        <w:ind w:right="173"/>
        <w:rPr>
          <w:rFonts w:cs="Arial"/>
          <w:szCs w:val="22"/>
        </w:rPr>
      </w:pPr>
      <w:r w:rsidRPr="00951C4C">
        <w:rPr>
          <w:rFonts w:cs="Arial"/>
          <w:b/>
          <w:szCs w:val="22"/>
        </w:rPr>
        <w:t xml:space="preserve">Section 6: Public Consultation and Information Disclosure </w:t>
      </w:r>
      <w:r w:rsidRPr="00951C4C">
        <w:rPr>
          <w:rFonts w:cs="Arial"/>
          <w:szCs w:val="22"/>
        </w:rPr>
        <w:t>identifies the main stakeholders and their concerns raised during scoping sessions and deals with the measures to mitigate the social impacts.</w:t>
      </w:r>
    </w:p>
    <w:p w14:paraId="5A049CD5" w14:textId="77777777" w:rsidR="006D5DD4" w:rsidRPr="00951C4C" w:rsidRDefault="006D5DD4" w:rsidP="006D5DD4">
      <w:pPr>
        <w:tabs>
          <w:tab w:val="left" w:pos="900"/>
        </w:tabs>
        <w:ind w:right="173"/>
        <w:rPr>
          <w:rFonts w:cs="Arial"/>
          <w:szCs w:val="22"/>
        </w:rPr>
      </w:pPr>
    </w:p>
    <w:p w14:paraId="7E017ABB" w14:textId="7672B42F" w:rsidR="006D5DD4" w:rsidRDefault="006D5DD4" w:rsidP="006D5DD4">
      <w:pPr>
        <w:tabs>
          <w:tab w:val="left" w:pos="900"/>
        </w:tabs>
        <w:ind w:right="173"/>
        <w:rPr>
          <w:rFonts w:cs="Arial"/>
          <w:szCs w:val="22"/>
        </w:rPr>
      </w:pPr>
      <w:r w:rsidRPr="00951C4C">
        <w:rPr>
          <w:rFonts w:cs="Arial"/>
          <w:b/>
          <w:szCs w:val="22"/>
        </w:rPr>
        <w:t xml:space="preserve">Section 7: Potential Environmental and Social Impacts and their Mitigations </w:t>
      </w:r>
      <w:r w:rsidRPr="00951C4C">
        <w:rPr>
          <w:rFonts w:cs="Arial"/>
          <w:szCs w:val="22"/>
        </w:rPr>
        <w:t xml:space="preserve">Measures identifies, predicts and evaluates impacts of the project activities during the construction and operation stages and deals with the measures proposed to mitigate potential environmental impacts of the proposed </w:t>
      </w:r>
      <w:r w:rsidR="006B1D79">
        <w:rPr>
          <w:rFonts w:cs="Arial"/>
          <w:szCs w:val="22"/>
        </w:rPr>
        <w:t>sub</w:t>
      </w:r>
      <w:r w:rsidRPr="00951C4C">
        <w:rPr>
          <w:rFonts w:cs="Arial"/>
          <w:szCs w:val="22"/>
        </w:rPr>
        <w:t>project</w:t>
      </w:r>
      <w:r w:rsidR="006B1D79">
        <w:rPr>
          <w:rFonts w:cs="Arial"/>
          <w:szCs w:val="22"/>
        </w:rPr>
        <w:t>s</w:t>
      </w:r>
      <w:r w:rsidRPr="00951C4C">
        <w:rPr>
          <w:rFonts w:cs="Arial"/>
          <w:szCs w:val="22"/>
        </w:rPr>
        <w:t>.</w:t>
      </w:r>
    </w:p>
    <w:p w14:paraId="19CE5298" w14:textId="77777777" w:rsidR="006D5DD4" w:rsidRPr="00951C4C" w:rsidRDefault="006D5DD4" w:rsidP="006D5DD4">
      <w:pPr>
        <w:tabs>
          <w:tab w:val="left" w:pos="900"/>
        </w:tabs>
        <w:ind w:right="173"/>
        <w:rPr>
          <w:rFonts w:cs="Arial"/>
          <w:szCs w:val="22"/>
        </w:rPr>
      </w:pPr>
    </w:p>
    <w:p w14:paraId="1B435209" w14:textId="77777777" w:rsidR="006D5DD4" w:rsidRDefault="006D5DD4" w:rsidP="006D5DD4">
      <w:pPr>
        <w:tabs>
          <w:tab w:val="left" w:pos="900"/>
        </w:tabs>
        <w:ind w:right="173"/>
        <w:rPr>
          <w:rFonts w:cs="Arial"/>
          <w:szCs w:val="22"/>
        </w:rPr>
      </w:pPr>
      <w:r w:rsidRPr="00951C4C">
        <w:rPr>
          <w:rFonts w:cs="Arial"/>
          <w:b/>
          <w:szCs w:val="22"/>
        </w:rPr>
        <w:t xml:space="preserve">Section 8: Environmental and Social Management Plan </w:t>
      </w:r>
      <w:r w:rsidRPr="00951C4C">
        <w:rPr>
          <w:rFonts w:cs="Arial"/>
          <w:szCs w:val="22"/>
        </w:rPr>
        <w:t>This section outlines organizational framework, mitigation and monitoring plans training requirements, defines roles and responsibilities, estimates budgets requirements for satisfactory implementation.</w:t>
      </w:r>
    </w:p>
    <w:p w14:paraId="00AEDB52" w14:textId="77777777" w:rsidR="007E1FDE" w:rsidRPr="00951C4C" w:rsidRDefault="007E1FDE" w:rsidP="006D5DD4">
      <w:pPr>
        <w:tabs>
          <w:tab w:val="left" w:pos="900"/>
        </w:tabs>
        <w:ind w:right="173"/>
        <w:rPr>
          <w:rFonts w:cs="Arial"/>
          <w:szCs w:val="22"/>
        </w:rPr>
      </w:pPr>
    </w:p>
    <w:p w14:paraId="2DF8CD2A" w14:textId="77777777" w:rsidR="006D5DD4" w:rsidRPr="00951C4C" w:rsidRDefault="006D5DD4" w:rsidP="006E3846">
      <w:pPr>
        <w:pStyle w:val="Heading2"/>
      </w:pPr>
      <w:bookmarkStart w:id="69" w:name="_Toc60938434"/>
      <w:bookmarkStart w:id="70" w:name="_Toc82207356"/>
      <w:r w:rsidRPr="00951C4C">
        <w:t>Inclusion of Safeguards Documents in the Bidding Documents</w:t>
      </w:r>
      <w:bookmarkEnd w:id="69"/>
      <w:bookmarkEnd w:id="70"/>
    </w:p>
    <w:p w14:paraId="3CE3975B" w14:textId="77777777" w:rsidR="006D5DD4" w:rsidRPr="00951C4C" w:rsidRDefault="006D5DD4" w:rsidP="006D5DD4">
      <w:pPr>
        <w:rPr>
          <w:rFonts w:cs="Arial"/>
          <w:szCs w:val="22"/>
        </w:rPr>
      </w:pPr>
    </w:p>
    <w:p w14:paraId="02324266" w14:textId="5C6F394F" w:rsidR="006D5DD4" w:rsidRPr="00951C4C" w:rsidRDefault="006D5DD4" w:rsidP="006D5DD4">
      <w:pPr>
        <w:rPr>
          <w:rFonts w:cs="Arial"/>
          <w:w w:val="105"/>
          <w:szCs w:val="22"/>
        </w:rPr>
      </w:pPr>
      <w:r w:rsidRPr="00951C4C">
        <w:rPr>
          <w:rFonts w:cs="Arial"/>
          <w:w w:val="105"/>
          <w:szCs w:val="22"/>
        </w:rPr>
        <w:t xml:space="preserve">This ESMP will be a part of the Request for Proposals package/ Bid Documents and its compliance is mandatory. The contractor will be required to prepare site-specific plans as stipulated in ESMP. These site-specific plans will then be embedded into the civil works contracts and therefore will be legally binding on the contractor. The site-specific plans must be submitted to the PMU / Project Director for review and clearance within 30 days of the signing of the contract </w:t>
      </w:r>
      <w:r w:rsidR="009C5747">
        <w:rPr>
          <w:rFonts w:cs="Arial"/>
          <w:w w:val="105"/>
          <w:szCs w:val="22"/>
        </w:rPr>
        <w:t>/</w:t>
      </w:r>
      <w:r w:rsidRPr="00951C4C">
        <w:rPr>
          <w:rFonts w:cs="Arial"/>
          <w:w w:val="105"/>
          <w:szCs w:val="22"/>
        </w:rPr>
        <w:t xml:space="preserve"> before mobilization on site</w:t>
      </w:r>
      <w:r w:rsidR="009C5747">
        <w:rPr>
          <w:rFonts w:cs="Arial"/>
          <w:w w:val="105"/>
          <w:szCs w:val="22"/>
        </w:rPr>
        <w:t xml:space="preserve">/ as advised by PMU/PD. </w:t>
      </w:r>
    </w:p>
    <w:p w14:paraId="5D29E957" w14:textId="77777777" w:rsidR="009B0B77" w:rsidRDefault="009B0B77" w:rsidP="001A6203">
      <w:pPr>
        <w:rPr>
          <w:rFonts w:cs="Arial"/>
          <w:szCs w:val="22"/>
        </w:rPr>
      </w:pPr>
    </w:p>
    <w:p w14:paraId="2BE9A7D8" w14:textId="77777777" w:rsidR="009B0B77" w:rsidRDefault="009B0B77" w:rsidP="001A6203">
      <w:pPr>
        <w:rPr>
          <w:rFonts w:cs="Arial"/>
          <w:szCs w:val="22"/>
        </w:rPr>
      </w:pPr>
    </w:p>
    <w:p w14:paraId="3DD8CFE7" w14:textId="77777777" w:rsidR="006D5DD4" w:rsidRDefault="006D5DD4" w:rsidP="001A6203">
      <w:pPr>
        <w:rPr>
          <w:rFonts w:cs="Arial"/>
          <w:szCs w:val="22"/>
        </w:rPr>
        <w:sectPr w:rsidR="006D5DD4" w:rsidSect="00766F65">
          <w:headerReference w:type="default" r:id="rId35"/>
          <w:footerReference w:type="default" r:id="rId36"/>
          <w:pgSz w:w="11907" w:h="16839" w:code="9"/>
          <w:pgMar w:top="1440" w:right="1440" w:bottom="1440" w:left="1440" w:header="720" w:footer="720" w:gutter="0"/>
          <w:pgNumType w:chapStyle="1"/>
          <w:cols w:space="720"/>
          <w:docGrid w:linePitch="360"/>
        </w:sectPr>
      </w:pPr>
    </w:p>
    <w:p w14:paraId="41ACA0DE" w14:textId="77777777" w:rsidR="00D311DC" w:rsidRPr="00A14B88" w:rsidRDefault="00E26B53" w:rsidP="00A15174">
      <w:pPr>
        <w:pStyle w:val="Heading1"/>
      </w:pPr>
      <w:bookmarkStart w:id="71" w:name="_Toc42258258"/>
      <w:bookmarkStart w:id="72" w:name="_Toc42258743"/>
      <w:bookmarkStart w:id="73" w:name="_Toc42259195"/>
      <w:bookmarkStart w:id="74" w:name="_Toc42263754"/>
      <w:bookmarkStart w:id="75" w:name="_Toc42723917"/>
      <w:bookmarkStart w:id="76" w:name="_Toc42724445"/>
      <w:bookmarkStart w:id="77" w:name="_Toc42724972"/>
      <w:bookmarkStart w:id="78" w:name="_Toc42725498"/>
      <w:bookmarkStart w:id="79" w:name="_Toc42726023"/>
      <w:bookmarkStart w:id="80" w:name="_Toc42726548"/>
      <w:bookmarkStart w:id="81" w:name="_Toc42258259"/>
      <w:bookmarkStart w:id="82" w:name="_Toc42258744"/>
      <w:bookmarkStart w:id="83" w:name="_Toc42259196"/>
      <w:bookmarkStart w:id="84" w:name="_Toc42263755"/>
      <w:bookmarkStart w:id="85" w:name="_Toc42723918"/>
      <w:bookmarkStart w:id="86" w:name="_Toc42724446"/>
      <w:bookmarkStart w:id="87" w:name="_Toc42724973"/>
      <w:bookmarkStart w:id="88" w:name="_Toc42725499"/>
      <w:bookmarkStart w:id="89" w:name="_Toc42726024"/>
      <w:bookmarkStart w:id="90" w:name="_Toc42726549"/>
      <w:bookmarkStart w:id="91" w:name="_Toc42258260"/>
      <w:bookmarkStart w:id="92" w:name="_Toc42258745"/>
      <w:bookmarkStart w:id="93" w:name="_Toc42259197"/>
      <w:bookmarkStart w:id="94" w:name="_Toc42263756"/>
      <w:bookmarkStart w:id="95" w:name="_Toc42723919"/>
      <w:bookmarkStart w:id="96" w:name="_Toc42724447"/>
      <w:bookmarkStart w:id="97" w:name="_Toc42724974"/>
      <w:bookmarkStart w:id="98" w:name="_Toc42725500"/>
      <w:bookmarkStart w:id="99" w:name="_Toc42726025"/>
      <w:bookmarkStart w:id="100" w:name="_Toc42726550"/>
      <w:bookmarkStart w:id="101" w:name="_Toc42258261"/>
      <w:bookmarkStart w:id="102" w:name="_Toc42258746"/>
      <w:bookmarkStart w:id="103" w:name="_Toc42259198"/>
      <w:bookmarkStart w:id="104" w:name="_Toc42263757"/>
      <w:bookmarkStart w:id="105" w:name="_Toc42723920"/>
      <w:bookmarkStart w:id="106" w:name="_Toc42724448"/>
      <w:bookmarkStart w:id="107" w:name="_Toc42724975"/>
      <w:bookmarkStart w:id="108" w:name="_Toc42725501"/>
      <w:bookmarkStart w:id="109" w:name="_Toc42726026"/>
      <w:bookmarkStart w:id="110" w:name="_Toc42726551"/>
      <w:bookmarkStart w:id="111" w:name="_Toc42258262"/>
      <w:bookmarkStart w:id="112" w:name="_Toc42258747"/>
      <w:bookmarkStart w:id="113" w:name="_Toc42259199"/>
      <w:bookmarkStart w:id="114" w:name="_Toc42263758"/>
      <w:bookmarkStart w:id="115" w:name="_Toc42723921"/>
      <w:bookmarkStart w:id="116" w:name="_Toc42724449"/>
      <w:bookmarkStart w:id="117" w:name="_Toc42724976"/>
      <w:bookmarkStart w:id="118" w:name="_Toc42725502"/>
      <w:bookmarkStart w:id="119" w:name="_Toc42726027"/>
      <w:bookmarkStart w:id="120" w:name="_Toc42726552"/>
      <w:bookmarkStart w:id="121" w:name="_Toc42258263"/>
      <w:bookmarkStart w:id="122" w:name="_Toc42258748"/>
      <w:bookmarkStart w:id="123" w:name="_Toc42259200"/>
      <w:bookmarkStart w:id="124" w:name="_Toc42263759"/>
      <w:bookmarkStart w:id="125" w:name="_Toc42723922"/>
      <w:bookmarkStart w:id="126" w:name="_Toc42724450"/>
      <w:bookmarkStart w:id="127" w:name="_Toc42724977"/>
      <w:bookmarkStart w:id="128" w:name="_Toc42725503"/>
      <w:bookmarkStart w:id="129" w:name="_Toc42726028"/>
      <w:bookmarkStart w:id="130" w:name="_Toc42726553"/>
      <w:bookmarkStart w:id="131" w:name="_Toc42258264"/>
      <w:bookmarkStart w:id="132" w:name="_Toc42258749"/>
      <w:bookmarkStart w:id="133" w:name="_Toc42259201"/>
      <w:bookmarkStart w:id="134" w:name="_Toc42263760"/>
      <w:bookmarkStart w:id="135" w:name="_Toc42723923"/>
      <w:bookmarkStart w:id="136" w:name="_Toc42724451"/>
      <w:bookmarkStart w:id="137" w:name="_Toc42724978"/>
      <w:bookmarkStart w:id="138" w:name="_Toc42725504"/>
      <w:bookmarkStart w:id="139" w:name="_Toc42726029"/>
      <w:bookmarkStart w:id="140" w:name="_Toc42726554"/>
      <w:bookmarkStart w:id="141" w:name="_Toc42258265"/>
      <w:bookmarkStart w:id="142" w:name="_Toc42258750"/>
      <w:bookmarkStart w:id="143" w:name="_Toc42259202"/>
      <w:bookmarkStart w:id="144" w:name="_Toc42263761"/>
      <w:bookmarkStart w:id="145" w:name="_Toc42723924"/>
      <w:bookmarkStart w:id="146" w:name="_Toc42724452"/>
      <w:bookmarkStart w:id="147" w:name="_Toc42724979"/>
      <w:bookmarkStart w:id="148" w:name="_Toc42725505"/>
      <w:bookmarkStart w:id="149" w:name="_Toc42726030"/>
      <w:bookmarkStart w:id="150" w:name="_Toc42726555"/>
      <w:bookmarkStart w:id="151" w:name="_Toc42258266"/>
      <w:bookmarkStart w:id="152" w:name="_Toc42258751"/>
      <w:bookmarkStart w:id="153" w:name="_Toc42259203"/>
      <w:bookmarkStart w:id="154" w:name="_Toc42263762"/>
      <w:bookmarkStart w:id="155" w:name="_Toc42723925"/>
      <w:bookmarkStart w:id="156" w:name="_Toc42724453"/>
      <w:bookmarkStart w:id="157" w:name="_Toc42724980"/>
      <w:bookmarkStart w:id="158" w:name="_Toc42725506"/>
      <w:bookmarkStart w:id="159" w:name="_Toc42726031"/>
      <w:bookmarkStart w:id="160" w:name="_Toc42726556"/>
      <w:bookmarkStart w:id="161" w:name="_Toc42258267"/>
      <w:bookmarkStart w:id="162" w:name="_Toc42258752"/>
      <w:bookmarkStart w:id="163" w:name="_Toc42259204"/>
      <w:bookmarkStart w:id="164" w:name="_Toc42263763"/>
      <w:bookmarkStart w:id="165" w:name="_Toc42723926"/>
      <w:bookmarkStart w:id="166" w:name="_Toc42724454"/>
      <w:bookmarkStart w:id="167" w:name="_Toc42724981"/>
      <w:bookmarkStart w:id="168" w:name="_Toc42725507"/>
      <w:bookmarkStart w:id="169" w:name="_Toc42726032"/>
      <w:bookmarkStart w:id="170" w:name="_Toc42726557"/>
      <w:bookmarkStart w:id="171" w:name="_Toc42258268"/>
      <w:bookmarkStart w:id="172" w:name="_Toc42258753"/>
      <w:bookmarkStart w:id="173" w:name="_Toc42259205"/>
      <w:bookmarkStart w:id="174" w:name="_Toc42263764"/>
      <w:bookmarkStart w:id="175" w:name="_Toc42723927"/>
      <w:bookmarkStart w:id="176" w:name="_Toc42724455"/>
      <w:bookmarkStart w:id="177" w:name="_Toc42724982"/>
      <w:bookmarkStart w:id="178" w:name="_Toc42725508"/>
      <w:bookmarkStart w:id="179" w:name="_Toc42726033"/>
      <w:bookmarkStart w:id="180" w:name="_Toc42726558"/>
      <w:bookmarkStart w:id="181" w:name="_Toc42258269"/>
      <w:bookmarkStart w:id="182" w:name="_Toc42258754"/>
      <w:bookmarkStart w:id="183" w:name="_Toc42259206"/>
      <w:bookmarkStart w:id="184" w:name="_Toc42263765"/>
      <w:bookmarkStart w:id="185" w:name="_Toc42723928"/>
      <w:bookmarkStart w:id="186" w:name="_Toc42724456"/>
      <w:bookmarkStart w:id="187" w:name="_Toc42724983"/>
      <w:bookmarkStart w:id="188" w:name="_Toc42725509"/>
      <w:bookmarkStart w:id="189" w:name="_Toc42726034"/>
      <w:bookmarkStart w:id="190" w:name="_Toc42726559"/>
      <w:bookmarkStart w:id="191" w:name="_Toc42258270"/>
      <w:bookmarkStart w:id="192" w:name="_Toc42258755"/>
      <w:bookmarkStart w:id="193" w:name="_Toc42259207"/>
      <w:bookmarkStart w:id="194" w:name="_Toc42263766"/>
      <w:bookmarkStart w:id="195" w:name="_Toc42723929"/>
      <w:bookmarkStart w:id="196" w:name="_Toc42724457"/>
      <w:bookmarkStart w:id="197" w:name="_Toc42724984"/>
      <w:bookmarkStart w:id="198" w:name="_Toc42725510"/>
      <w:bookmarkStart w:id="199" w:name="_Toc42726035"/>
      <w:bookmarkStart w:id="200" w:name="_Toc42726560"/>
      <w:bookmarkStart w:id="201" w:name="_Toc42258271"/>
      <w:bookmarkStart w:id="202" w:name="_Toc42258756"/>
      <w:bookmarkStart w:id="203" w:name="_Toc42259208"/>
      <w:bookmarkStart w:id="204" w:name="_Toc42263767"/>
      <w:bookmarkStart w:id="205" w:name="_Toc42723930"/>
      <w:bookmarkStart w:id="206" w:name="_Toc42724458"/>
      <w:bookmarkStart w:id="207" w:name="_Toc42724985"/>
      <w:bookmarkStart w:id="208" w:name="_Toc42725511"/>
      <w:bookmarkStart w:id="209" w:name="_Toc42726036"/>
      <w:bookmarkStart w:id="210" w:name="_Toc42726561"/>
      <w:bookmarkStart w:id="211" w:name="_Toc42258272"/>
      <w:bookmarkStart w:id="212" w:name="_Toc42258757"/>
      <w:bookmarkStart w:id="213" w:name="_Toc42259209"/>
      <w:bookmarkStart w:id="214" w:name="_Toc42263768"/>
      <w:bookmarkStart w:id="215" w:name="_Toc42723931"/>
      <w:bookmarkStart w:id="216" w:name="_Toc42724459"/>
      <w:bookmarkStart w:id="217" w:name="_Toc42724986"/>
      <w:bookmarkStart w:id="218" w:name="_Toc42725512"/>
      <w:bookmarkStart w:id="219" w:name="_Toc42726037"/>
      <w:bookmarkStart w:id="220" w:name="_Toc42726562"/>
      <w:bookmarkStart w:id="221" w:name="_Toc42258273"/>
      <w:bookmarkStart w:id="222" w:name="_Toc42258758"/>
      <w:bookmarkStart w:id="223" w:name="_Toc42259210"/>
      <w:bookmarkStart w:id="224" w:name="_Toc42263769"/>
      <w:bookmarkStart w:id="225" w:name="_Toc42723932"/>
      <w:bookmarkStart w:id="226" w:name="_Toc42724460"/>
      <w:bookmarkStart w:id="227" w:name="_Toc42724987"/>
      <w:bookmarkStart w:id="228" w:name="_Toc42725513"/>
      <w:bookmarkStart w:id="229" w:name="_Toc42726038"/>
      <w:bookmarkStart w:id="230" w:name="_Toc42726563"/>
      <w:bookmarkStart w:id="231" w:name="_Toc42258274"/>
      <w:bookmarkStart w:id="232" w:name="_Toc42258759"/>
      <w:bookmarkStart w:id="233" w:name="_Toc42259211"/>
      <w:bookmarkStart w:id="234" w:name="_Toc42263770"/>
      <w:bookmarkStart w:id="235" w:name="_Toc42723933"/>
      <w:bookmarkStart w:id="236" w:name="_Toc42724461"/>
      <w:bookmarkStart w:id="237" w:name="_Toc42724988"/>
      <w:bookmarkStart w:id="238" w:name="_Toc42725514"/>
      <w:bookmarkStart w:id="239" w:name="_Toc42726039"/>
      <w:bookmarkStart w:id="240" w:name="_Toc42726564"/>
      <w:bookmarkStart w:id="241" w:name="_Toc42258275"/>
      <w:bookmarkStart w:id="242" w:name="_Toc42258760"/>
      <w:bookmarkStart w:id="243" w:name="_Toc42259212"/>
      <w:bookmarkStart w:id="244" w:name="_Toc42263771"/>
      <w:bookmarkStart w:id="245" w:name="_Toc42723934"/>
      <w:bookmarkStart w:id="246" w:name="_Toc42724462"/>
      <w:bookmarkStart w:id="247" w:name="_Toc42724989"/>
      <w:bookmarkStart w:id="248" w:name="_Toc42725515"/>
      <w:bookmarkStart w:id="249" w:name="_Toc42726040"/>
      <w:bookmarkStart w:id="250" w:name="_Toc42726565"/>
      <w:bookmarkStart w:id="251" w:name="_Toc42258276"/>
      <w:bookmarkStart w:id="252" w:name="_Toc42258761"/>
      <w:bookmarkStart w:id="253" w:name="_Toc42259213"/>
      <w:bookmarkStart w:id="254" w:name="_Toc42263772"/>
      <w:bookmarkStart w:id="255" w:name="_Toc42723935"/>
      <w:bookmarkStart w:id="256" w:name="_Toc42724463"/>
      <w:bookmarkStart w:id="257" w:name="_Toc42724990"/>
      <w:bookmarkStart w:id="258" w:name="_Toc42725516"/>
      <w:bookmarkStart w:id="259" w:name="_Toc42726041"/>
      <w:bookmarkStart w:id="260" w:name="_Toc42726566"/>
      <w:bookmarkStart w:id="261" w:name="_Toc42258277"/>
      <w:bookmarkStart w:id="262" w:name="_Toc42258762"/>
      <w:bookmarkStart w:id="263" w:name="_Toc42259214"/>
      <w:bookmarkStart w:id="264" w:name="_Toc42263773"/>
      <w:bookmarkStart w:id="265" w:name="_Toc42723936"/>
      <w:bookmarkStart w:id="266" w:name="_Toc42724464"/>
      <w:bookmarkStart w:id="267" w:name="_Toc42724991"/>
      <w:bookmarkStart w:id="268" w:name="_Toc42725517"/>
      <w:bookmarkStart w:id="269" w:name="_Toc42726042"/>
      <w:bookmarkStart w:id="270" w:name="_Toc42726567"/>
      <w:bookmarkStart w:id="271" w:name="_Toc42258278"/>
      <w:bookmarkStart w:id="272" w:name="_Toc42258763"/>
      <w:bookmarkStart w:id="273" w:name="_Toc42259215"/>
      <w:bookmarkStart w:id="274" w:name="_Toc42263774"/>
      <w:bookmarkStart w:id="275" w:name="_Toc42723937"/>
      <w:bookmarkStart w:id="276" w:name="_Toc42724465"/>
      <w:bookmarkStart w:id="277" w:name="_Toc42724992"/>
      <w:bookmarkStart w:id="278" w:name="_Toc42725518"/>
      <w:bookmarkStart w:id="279" w:name="_Toc42726043"/>
      <w:bookmarkStart w:id="280" w:name="_Toc42726568"/>
      <w:bookmarkStart w:id="281" w:name="_Toc42258279"/>
      <w:bookmarkStart w:id="282" w:name="_Toc42258764"/>
      <w:bookmarkStart w:id="283" w:name="_Toc42259216"/>
      <w:bookmarkStart w:id="284" w:name="_Toc42263775"/>
      <w:bookmarkStart w:id="285" w:name="_Toc42723938"/>
      <w:bookmarkStart w:id="286" w:name="_Toc42724466"/>
      <w:bookmarkStart w:id="287" w:name="_Toc42724993"/>
      <w:bookmarkStart w:id="288" w:name="_Toc42725519"/>
      <w:bookmarkStart w:id="289" w:name="_Toc42726044"/>
      <w:bookmarkStart w:id="290" w:name="_Toc42726569"/>
      <w:bookmarkStart w:id="291" w:name="_Toc42258280"/>
      <w:bookmarkStart w:id="292" w:name="_Toc42258765"/>
      <w:bookmarkStart w:id="293" w:name="_Toc42259217"/>
      <w:bookmarkStart w:id="294" w:name="_Toc42263776"/>
      <w:bookmarkStart w:id="295" w:name="_Toc42723939"/>
      <w:bookmarkStart w:id="296" w:name="_Toc42724467"/>
      <w:bookmarkStart w:id="297" w:name="_Toc42724994"/>
      <w:bookmarkStart w:id="298" w:name="_Toc42725520"/>
      <w:bookmarkStart w:id="299" w:name="_Toc42726045"/>
      <w:bookmarkStart w:id="300" w:name="_Toc42726570"/>
      <w:bookmarkStart w:id="301" w:name="_Toc42258281"/>
      <w:bookmarkStart w:id="302" w:name="_Toc42258766"/>
      <w:bookmarkStart w:id="303" w:name="_Toc42259218"/>
      <w:bookmarkStart w:id="304" w:name="_Toc42263777"/>
      <w:bookmarkStart w:id="305" w:name="_Toc42723940"/>
      <w:bookmarkStart w:id="306" w:name="_Toc42724468"/>
      <w:bookmarkStart w:id="307" w:name="_Toc42724995"/>
      <w:bookmarkStart w:id="308" w:name="_Toc42725521"/>
      <w:bookmarkStart w:id="309" w:name="_Toc42726046"/>
      <w:bookmarkStart w:id="310" w:name="_Toc42726571"/>
      <w:bookmarkStart w:id="311" w:name="_Toc42258282"/>
      <w:bookmarkStart w:id="312" w:name="_Toc42258767"/>
      <w:bookmarkStart w:id="313" w:name="_Toc42259219"/>
      <w:bookmarkStart w:id="314" w:name="_Toc42263778"/>
      <w:bookmarkStart w:id="315" w:name="_Toc42723941"/>
      <w:bookmarkStart w:id="316" w:name="_Toc42724469"/>
      <w:bookmarkStart w:id="317" w:name="_Toc42724996"/>
      <w:bookmarkStart w:id="318" w:name="_Toc42725522"/>
      <w:bookmarkStart w:id="319" w:name="_Toc42726047"/>
      <w:bookmarkStart w:id="320" w:name="_Toc42726572"/>
      <w:bookmarkStart w:id="321" w:name="_Toc42258283"/>
      <w:bookmarkStart w:id="322" w:name="_Toc42258768"/>
      <w:bookmarkStart w:id="323" w:name="_Toc42259220"/>
      <w:bookmarkStart w:id="324" w:name="_Toc42263779"/>
      <w:bookmarkStart w:id="325" w:name="_Toc42723942"/>
      <w:bookmarkStart w:id="326" w:name="_Toc42724470"/>
      <w:bookmarkStart w:id="327" w:name="_Toc42724997"/>
      <w:bookmarkStart w:id="328" w:name="_Toc42725523"/>
      <w:bookmarkStart w:id="329" w:name="_Toc42726048"/>
      <w:bookmarkStart w:id="330" w:name="_Toc42726573"/>
      <w:bookmarkStart w:id="331" w:name="_Toc42258284"/>
      <w:bookmarkStart w:id="332" w:name="_Toc42258769"/>
      <w:bookmarkStart w:id="333" w:name="_Toc42259221"/>
      <w:bookmarkStart w:id="334" w:name="_Toc42263780"/>
      <w:bookmarkStart w:id="335" w:name="_Toc42723943"/>
      <w:bookmarkStart w:id="336" w:name="_Toc42724471"/>
      <w:bookmarkStart w:id="337" w:name="_Toc42724998"/>
      <w:bookmarkStart w:id="338" w:name="_Toc42725524"/>
      <w:bookmarkStart w:id="339" w:name="_Toc42726049"/>
      <w:bookmarkStart w:id="340" w:name="_Toc42726574"/>
      <w:bookmarkStart w:id="341" w:name="_Toc42258285"/>
      <w:bookmarkStart w:id="342" w:name="_Toc42258770"/>
      <w:bookmarkStart w:id="343" w:name="_Toc42259222"/>
      <w:bookmarkStart w:id="344" w:name="_Toc42263781"/>
      <w:bookmarkStart w:id="345" w:name="_Toc42723944"/>
      <w:bookmarkStart w:id="346" w:name="_Toc42724472"/>
      <w:bookmarkStart w:id="347" w:name="_Toc42724999"/>
      <w:bookmarkStart w:id="348" w:name="_Toc42725525"/>
      <w:bookmarkStart w:id="349" w:name="_Toc42726050"/>
      <w:bookmarkStart w:id="350" w:name="_Toc42726575"/>
      <w:bookmarkStart w:id="351" w:name="_Toc42258286"/>
      <w:bookmarkStart w:id="352" w:name="_Toc42258771"/>
      <w:bookmarkStart w:id="353" w:name="_Toc42259223"/>
      <w:bookmarkStart w:id="354" w:name="_Toc42263782"/>
      <w:bookmarkStart w:id="355" w:name="_Toc42723945"/>
      <w:bookmarkStart w:id="356" w:name="_Toc42724473"/>
      <w:bookmarkStart w:id="357" w:name="_Toc42725000"/>
      <w:bookmarkStart w:id="358" w:name="_Toc42725526"/>
      <w:bookmarkStart w:id="359" w:name="_Toc42726051"/>
      <w:bookmarkStart w:id="360" w:name="_Toc42726576"/>
      <w:bookmarkStart w:id="361" w:name="_Toc42258287"/>
      <w:bookmarkStart w:id="362" w:name="_Toc42258772"/>
      <w:bookmarkStart w:id="363" w:name="_Toc42259224"/>
      <w:bookmarkStart w:id="364" w:name="_Toc42263783"/>
      <w:bookmarkStart w:id="365" w:name="_Toc42723946"/>
      <w:bookmarkStart w:id="366" w:name="_Toc42724474"/>
      <w:bookmarkStart w:id="367" w:name="_Toc42725001"/>
      <w:bookmarkStart w:id="368" w:name="_Toc42725527"/>
      <w:bookmarkStart w:id="369" w:name="_Toc42726052"/>
      <w:bookmarkStart w:id="370" w:name="_Toc42726577"/>
      <w:bookmarkStart w:id="371" w:name="_Toc42258288"/>
      <w:bookmarkStart w:id="372" w:name="_Toc42258773"/>
      <w:bookmarkStart w:id="373" w:name="_Toc42259225"/>
      <w:bookmarkStart w:id="374" w:name="_Toc42263784"/>
      <w:bookmarkStart w:id="375" w:name="_Toc42723947"/>
      <w:bookmarkStart w:id="376" w:name="_Toc42724475"/>
      <w:bookmarkStart w:id="377" w:name="_Toc42725002"/>
      <w:bookmarkStart w:id="378" w:name="_Toc42725528"/>
      <w:bookmarkStart w:id="379" w:name="_Toc42726053"/>
      <w:bookmarkStart w:id="380" w:name="_Toc42726578"/>
      <w:bookmarkStart w:id="381" w:name="_Toc42258289"/>
      <w:bookmarkStart w:id="382" w:name="_Toc42258774"/>
      <w:bookmarkStart w:id="383" w:name="_Toc42259226"/>
      <w:bookmarkStart w:id="384" w:name="_Toc42263785"/>
      <w:bookmarkStart w:id="385" w:name="_Toc42723948"/>
      <w:bookmarkStart w:id="386" w:name="_Toc42724476"/>
      <w:bookmarkStart w:id="387" w:name="_Toc42725003"/>
      <w:bookmarkStart w:id="388" w:name="_Toc42725529"/>
      <w:bookmarkStart w:id="389" w:name="_Toc42726054"/>
      <w:bookmarkStart w:id="390" w:name="_Toc42726579"/>
      <w:bookmarkStart w:id="391" w:name="_Toc42258290"/>
      <w:bookmarkStart w:id="392" w:name="_Toc42258775"/>
      <w:bookmarkStart w:id="393" w:name="_Toc42259227"/>
      <w:bookmarkStart w:id="394" w:name="_Toc42263786"/>
      <w:bookmarkStart w:id="395" w:name="_Toc42723949"/>
      <w:bookmarkStart w:id="396" w:name="_Toc42724477"/>
      <w:bookmarkStart w:id="397" w:name="_Toc42725004"/>
      <w:bookmarkStart w:id="398" w:name="_Toc42725530"/>
      <w:bookmarkStart w:id="399" w:name="_Toc42726055"/>
      <w:bookmarkStart w:id="400" w:name="_Toc42726580"/>
      <w:bookmarkStart w:id="401" w:name="_Toc42258291"/>
      <w:bookmarkStart w:id="402" w:name="_Toc42258776"/>
      <w:bookmarkStart w:id="403" w:name="_Toc42259228"/>
      <w:bookmarkStart w:id="404" w:name="_Toc42263787"/>
      <w:bookmarkStart w:id="405" w:name="_Toc42723950"/>
      <w:bookmarkStart w:id="406" w:name="_Toc42724478"/>
      <w:bookmarkStart w:id="407" w:name="_Toc42725005"/>
      <w:bookmarkStart w:id="408" w:name="_Toc42725531"/>
      <w:bookmarkStart w:id="409" w:name="_Toc42726056"/>
      <w:bookmarkStart w:id="410" w:name="_Toc42726581"/>
      <w:bookmarkStart w:id="411" w:name="_Toc42258292"/>
      <w:bookmarkStart w:id="412" w:name="_Toc42258777"/>
      <w:bookmarkStart w:id="413" w:name="_Toc42259229"/>
      <w:bookmarkStart w:id="414" w:name="_Toc42263788"/>
      <w:bookmarkStart w:id="415" w:name="_Toc42723951"/>
      <w:bookmarkStart w:id="416" w:name="_Toc42724479"/>
      <w:bookmarkStart w:id="417" w:name="_Toc42725006"/>
      <w:bookmarkStart w:id="418" w:name="_Toc42725532"/>
      <w:bookmarkStart w:id="419" w:name="_Toc42726057"/>
      <w:bookmarkStart w:id="420" w:name="_Toc42726582"/>
      <w:bookmarkStart w:id="421" w:name="_Toc42258293"/>
      <w:bookmarkStart w:id="422" w:name="_Toc42258778"/>
      <w:bookmarkStart w:id="423" w:name="_Toc42259230"/>
      <w:bookmarkStart w:id="424" w:name="_Toc42263789"/>
      <w:bookmarkStart w:id="425" w:name="_Toc42723952"/>
      <w:bookmarkStart w:id="426" w:name="_Toc42724480"/>
      <w:bookmarkStart w:id="427" w:name="_Toc42725007"/>
      <w:bookmarkStart w:id="428" w:name="_Toc42725533"/>
      <w:bookmarkStart w:id="429" w:name="_Toc42726058"/>
      <w:bookmarkStart w:id="430" w:name="_Toc42726583"/>
      <w:bookmarkStart w:id="431" w:name="_Toc42258294"/>
      <w:bookmarkStart w:id="432" w:name="_Toc42258779"/>
      <w:bookmarkStart w:id="433" w:name="_Toc42259231"/>
      <w:bookmarkStart w:id="434" w:name="_Toc42263790"/>
      <w:bookmarkStart w:id="435" w:name="_Toc42723953"/>
      <w:bookmarkStart w:id="436" w:name="_Toc42724481"/>
      <w:bookmarkStart w:id="437" w:name="_Toc42725008"/>
      <w:bookmarkStart w:id="438" w:name="_Toc42725534"/>
      <w:bookmarkStart w:id="439" w:name="_Toc42726059"/>
      <w:bookmarkStart w:id="440" w:name="_Toc42726584"/>
      <w:bookmarkStart w:id="441" w:name="_Toc42258295"/>
      <w:bookmarkStart w:id="442" w:name="_Toc42258780"/>
      <w:bookmarkStart w:id="443" w:name="_Toc42259232"/>
      <w:bookmarkStart w:id="444" w:name="_Toc42263791"/>
      <w:bookmarkStart w:id="445" w:name="_Toc42723954"/>
      <w:bookmarkStart w:id="446" w:name="_Toc42724482"/>
      <w:bookmarkStart w:id="447" w:name="_Toc42725009"/>
      <w:bookmarkStart w:id="448" w:name="_Toc42725535"/>
      <w:bookmarkStart w:id="449" w:name="_Toc42726060"/>
      <w:bookmarkStart w:id="450" w:name="_Toc42726585"/>
      <w:bookmarkStart w:id="451" w:name="_Toc42258296"/>
      <w:bookmarkStart w:id="452" w:name="_Toc42258781"/>
      <w:bookmarkStart w:id="453" w:name="_Toc42259233"/>
      <w:bookmarkStart w:id="454" w:name="_Toc42263792"/>
      <w:bookmarkStart w:id="455" w:name="_Toc42723955"/>
      <w:bookmarkStart w:id="456" w:name="_Toc42724483"/>
      <w:bookmarkStart w:id="457" w:name="_Toc42725010"/>
      <w:bookmarkStart w:id="458" w:name="_Toc42725536"/>
      <w:bookmarkStart w:id="459" w:name="_Toc42726061"/>
      <w:bookmarkStart w:id="460" w:name="_Toc42726586"/>
      <w:bookmarkStart w:id="461" w:name="_Toc42258297"/>
      <w:bookmarkStart w:id="462" w:name="_Toc42258782"/>
      <w:bookmarkStart w:id="463" w:name="_Toc42259234"/>
      <w:bookmarkStart w:id="464" w:name="_Toc42263793"/>
      <w:bookmarkStart w:id="465" w:name="_Toc42723956"/>
      <w:bookmarkStart w:id="466" w:name="_Toc42724484"/>
      <w:bookmarkStart w:id="467" w:name="_Toc42725011"/>
      <w:bookmarkStart w:id="468" w:name="_Toc42725537"/>
      <w:bookmarkStart w:id="469" w:name="_Toc42726062"/>
      <w:bookmarkStart w:id="470" w:name="_Toc42726587"/>
      <w:bookmarkStart w:id="471" w:name="_Toc42258298"/>
      <w:bookmarkStart w:id="472" w:name="_Toc42258783"/>
      <w:bookmarkStart w:id="473" w:name="_Toc42259235"/>
      <w:bookmarkStart w:id="474" w:name="_Toc42263794"/>
      <w:bookmarkStart w:id="475" w:name="_Toc42723957"/>
      <w:bookmarkStart w:id="476" w:name="_Toc42724485"/>
      <w:bookmarkStart w:id="477" w:name="_Toc42725012"/>
      <w:bookmarkStart w:id="478" w:name="_Toc42725538"/>
      <w:bookmarkStart w:id="479" w:name="_Toc42726063"/>
      <w:bookmarkStart w:id="480" w:name="_Toc42726588"/>
      <w:bookmarkStart w:id="481" w:name="_Toc42258299"/>
      <w:bookmarkStart w:id="482" w:name="_Toc42258784"/>
      <w:bookmarkStart w:id="483" w:name="_Toc42259236"/>
      <w:bookmarkStart w:id="484" w:name="_Toc42263795"/>
      <w:bookmarkStart w:id="485" w:name="_Toc42723958"/>
      <w:bookmarkStart w:id="486" w:name="_Toc42724486"/>
      <w:bookmarkStart w:id="487" w:name="_Toc42725013"/>
      <w:bookmarkStart w:id="488" w:name="_Toc42725539"/>
      <w:bookmarkStart w:id="489" w:name="_Toc42726064"/>
      <w:bookmarkStart w:id="490" w:name="_Toc42726589"/>
      <w:bookmarkStart w:id="491" w:name="_Toc42258300"/>
      <w:bookmarkStart w:id="492" w:name="_Toc42258785"/>
      <w:bookmarkStart w:id="493" w:name="_Toc42259237"/>
      <w:bookmarkStart w:id="494" w:name="_Toc42263796"/>
      <w:bookmarkStart w:id="495" w:name="_Toc42723959"/>
      <w:bookmarkStart w:id="496" w:name="_Toc42724487"/>
      <w:bookmarkStart w:id="497" w:name="_Toc42725014"/>
      <w:bookmarkStart w:id="498" w:name="_Toc42725540"/>
      <w:bookmarkStart w:id="499" w:name="_Toc42726065"/>
      <w:bookmarkStart w:id="500" w:name="_Toc42726590"/>
      <w:bookmarkStart w:id="501" w:name="_Toc42258301"/>
      <w:bookmarkStart w:id="502" w:name="_Toc42258786"/>
      <w:bookmarkStart w:id="503" w:name="_Toc42259238"/>
      <w:bookmarkStart w:id="504" w:name="_Toc42263797"/>
      <w:bookmarkStart w:id="505" w:name="_Toc42723960"/>
      <w:bookmarkStart w:id="506" w:name="_Toc42724488"/>
      <w:bookmarkStart w:id="507" w:name="_Toc42725015"/>
      <w:bookmarkStart w:id="508" w:name="_Toc42725541"/>
      <w:bookmarkStart w:id="509" w:name="_Toc42726066"/>
      <w:bookmarkStart w:id="510" w:name="_Toc42726591"/>
      <w:bookmarkStart w:id="511" w:name="_Toc42258302"/>
      <w:bookmarkStart w:id="512" w:name="_Toc42258787"/>
      <w:bookmarkStart w:id="513" w:name="_Toc42259239"/>
      <w:bookmarkStart w:id="514" w:name="_Toc42263798"/>
      <w:bookmarkStart w:id="515" w:name="_Toc42723961"/>
      <w:bookmarkStart w:id="516" w:name="_Toc42724489"/>
      <w:bookmarkStart w:id="517" w:name="_Toc42725016"/>
      <w:bookmarkStart w:id="518" w:name="_Toc42725542"/>
      <w:bookmarkStart w:id="519" w:name="_Toc42726067"/>
      <w:bookmarkStart w:id="520" w:name="_Toc42726592"/>
      <w:bookmarkStart w:id="521" w:name="_Toc42258303"/>
      <w:bookmarkStart w:id="522" w:name="_Toc42258788"/>
      <w:bookmarkStart w:id="523" w:name="_Toc42259240"/>
      <w:bookmarkStart w:id="524" w:name="_Toc42263799"/>
      <w:bookmarkStart w:id="525" w:name="_Toc42723962"/>
      <w:bookmarkStart w:id="526" w:name="_Toc42724490"/>
      <w:bookmarkStart w:id="527" w:name="_Toc42725017"/>
      <w:bookmarkStart w:id="528" w:name="_Toc42725543"/>
      <w:bookmarkStart w:id="529" w:name="_Toc42726068"/>
      <w:bookmarkStart w:id="530" w:name="_Toc42726593"/>
      <w:bookmarkStart w:id="531" w:name="_Toc42258304"/>
      <w:bookmarkStart w:id="532" w:name="_Toc42258789"/>
      <w:bookmarkStart w:id="533" w:name="_Toc42259241"/>
      <w:bookmarkStart w:id="534" w:name="_Toc42263800"/>
      <w:bookmarkStart w:id="535" w:name="_Toc42723963"/>
      <w:bookmarkStart w:id="536" w:name="_Toc42724491"/>
      <w:bookmarkStart w:id="537" w:name="_Toc42725018"/>
      <w:bookmarkStart w:id="538" w:name="_Toc42725544"/>
      <w:bookmarkStart w:id="539" w:name="_Toc42726069"/>
      <w:bookmarkStart w:id="540" w:name="_Toc42726594"/>
      <w:bookmarkStart w:id="541" w:name="_Toc42258305"/>
      <w:bookmarkStart w:id="542" w:name="_Toc42258790"/>
      <w:bookmarkStart w:id="543" w:name="_Toc42259242"/>
      <w:bookmarkStart w:id="544" w:name="_Toc42263801"/>
      <w:bookmarkStart w:id="545" w:name="_Toc42723964"/>
      <w:bookmarkStart w:id="546" w:name="_Toc42724492"/>
      <w:bookmarkStart w:id="547" w:name="_Toc42725019"/>
      <w:bookmarkStart w:id="548" w:name="_Toc42725545"/>
      <w:bookmarkStart w:id="549" w:name="_Toc42726070"/>
      <w:bookmarkStart w:id="550" w:name="_Toc42726595"/>
      <w:bookmarkStart w:id="551" w:name="_Toc39069593"/>
      <w:bookmarkStart w:id="552" w:name="_Toc39070489"/>
      <w:bookmarkStart w:id="553" w:name="_Toc39076687"/>
      <w:bookmarkStart w:id="554" w:name="_Toc39158716"/>
      <w:bookmarkStart w:id="555" w:name="_Toc39190154"/>
      <w:bookmarkStart w:id="556" w:name="_Toc39190287"/>
      <w:bookmarkStart w:id="557" w:name="_Toc39192037"/>
      <w:bookmarkStart w:id="558" w:name="_Toc39266205"/>
      <w:bookmarkStart w:id="559" w:name="_Toc39543790"/>
      <w:bookmarkStart w:id="560" w:name="_Toc39544017"/>
      <w:bookmarkStart w:id="561" w:name="_Toc39544176"/>
      <w:bookmarkStart w:id="562" w:name="_Toc39544334"/>
      <w:bookmarkStart w:id="563" w:name="_Toc39544537"/>
      <w:bookmarkStart w:id="564" w:name="_Toc39621496"/>
      <w:bookmarkStart w:id="565" w:name="_Toc39621640"/>
      <w:bookmarkStart w:id="566" w:name="_Toc39622677"/>
      <w:bookmarkStart w:id="567" w:name="_Toc39623346"/>
      <w:bookmarkStart w:id="568" w:name="_Toc39623529"/>
      <w:bookmarkStart w:id="569" w:name="_Toc42258306"/>
      <w:bookmarkStart w:id="570" w:name="_Toc42258791"/>
      <w:bookmarkStart w:id="571" w:name="_Toc42259243"/>
      <w:bookmarkStart w:id="572" w:name="_Toc42263802"/>
      <w:bookmarkStart w:id="573" w:name="_Toc42723965"/>
      <w:bookmarkStart w:id="574" w:name="_Toc42724493"/>
      <w:bookmarkStart w:id="575" w:name="_Toc42725020"/>
      <w:bookmarkStart w:id="576" w:name="_Toc42725546"/>
      <w:bookmarkStart w:id="577" w:name="_Toc42726071"/>
      <w:bookmarkStart w:id="578" w:name="_Toc42726596"/>
      <w:bookmarkStart w:id="579" w:name="_Toc39069594"/>
      <w:bookmarkStart w:id="580" w:name="_Toc39070490"/>
      <w:bookmarkStart w:id="581" w:name="_Toc39076688"/>
      <w:bookmarkStart w:id="582" w:name="_Toc39158717"/>
      <w:bookmarkStart w:id="583" w:name="_Toc39190155"/>
      <w:bookmarkStart w:id="584" w:name="_Toc39190288"/>
      <w:bookmarkStart w:id="585" w:name="_Toc39192038"/>
      <w:bookmarkStart w:id="586" w:name="_Toc39266206"/>
      <w:bookmarkStart w:id="587" w:name="_Toc39543791"/>
      <w:bookmarkStart w:id="588" w:name="_Toc39544018"/>
      <w:bookmarkStart w:id="589" w:name="_Toc39544177"/>
      <w:bookmarkStart w:id="590" w:name="_Toc39544335"/>
      <w:bookmarkStart w:id="591" w:name="_Toc39544538"/>
      <w:bookmarkStart w:id="592" w:name="_Toc39621497"/>
      <w:bookmarkStart w:id="593" w:name="_Toc39621641"/>
      <w:bookmarkStart w:id="594" w:name="_Toc39622678"/>
      <w:bookmarkStart w:id="595" w:name="_Toc39623347"/>
      <w:bookmarkStart w:id="596" w:name="_Toc39623530"/>
      <w:bookmarkStart w:id="597" w:name="_Toc42258307"/>
      <w:bookmarkStart w:id="598" w:name="_Toc42258792"/>
      <w:bookmarkStart w:id="599" w:name="_Toc42259244"/>
      <w:bookmarkStart w:id="600" w:name="_Toc42263803"/>
      <w:bookmarkStart w:id="601" w:name="_Toc42723966"/>
      <w:bookmarkStart w:id="602" w:name="_Toc42724494"/>
      <w:bookmarkStart w:id="603" w:name="_Toc42725021"/>
      <w:bookmarkStart w:id="604" w:name="_Toc42725547"/>
      <w:bookmarkStart w:id="605" w:name="_Toc42726072"/>
      <w:bookmarkStart w:id="606" w:name="_Toc42726597"/>
      <w:bookmarkStart w:id="607" w:name="_Toc39069595"/>
      <w:bookmarkStart w:id="608" w:name="_Toc39070491"/>
      <w:bookmarkStart w:id="609" w:name="_Toc39076689"/>
      <w:bookmarkStart w:id="610" w:name="_Toc39158718"/>
      <w:bookmarkStart w:id="611" w:name="_Toc39190156"/>
      <w:bookmarkStart w:id="612" w:name="_Toc39190289"/>
      <w:bookmarkStart w:id="613" w:name="_Toc39192039"/>
      <w:bookmarkStart w:id="614" w:name="_Toc39266207"/>
      <w:bookmarkStart w:id="615" w:name="_Toc39543792"/>
      <w:bookmarkStart w:id="616" w:name="_Toc39544019"/>
      <w:bookmarkStart w:id="617" w:name="_Toc39544178"/>
      <w:bookmarkStart w:id="618" w:name="_Toc39544336"/>
      <w:bookmarkStart w:id="619" w:name="_Toc39544539"/>
      <w:bookmarkStart w:id="620" w:name="_Toc39621498"/>
      <w:bookmarkStart w:id="621" w:name="_Toc39621642"/>
      <w:bookmarkStart w:id="622" w:name="_Toc39622679"/>
      <w:bookmarkStart w:id="623" w:name="_Toc39623348"/>
      <w:bookmarkStart w:id="624" w:name="_Toc39623531"/>
      <w:bookmarkStart w:id="625" w:name="_Toc42258308"/>
      <w:bookmarkStart w:id="626" w:name="_Toc42258793"/>
      <w:bookmarkStart w:id="627" w:name="_Toc42259245"/>
      <w:bookmarkStart w:id="628" w:name="_Toc42263804"/>
      <w:bookmarkStart w:id="629" w:name="_Toc42723967"/>
      <w:bookmarkStart w:id="630" w:name="_Toc42724495"/>
      <w:bookmarkStart w:id="631" w:name="_Toc42725022"/>
      <w:bookmarkStart w:id="632" w:name="_Toc42725548"/>
      <w:bookmarkStart w:id="633" w:name="_Toc42726073"/>
      <w:bookmarkStart w:id="634" w:name="_Toc42726598"/>
      <w:bookmarkStart w:id="635" w:name="_Toc39069596"/>
      <w:bookmarkStart w:id="636" w:name="_Toc39070492"/>
      <w:bookmarkStart w:id="637" w:name="_Toc39076690"/>
      <w:bookmarkStart w:id="638" w:name="_Toc39158719"/>
      <w:bookmarkStart w:id="639" w:name="_Toc39190157"/>
      <w:bookmarkStart w:id="640" w:name="_Toc39190290"/>
      <w:bookmarkStart w:id="641" w:name="_Toc39192040"/>
      <w:bookmarkStart w:id="642" w:name="_Toc39266208"/>
      <w:bookmarkStart w:id="643" w:name="_Toc39543793"/>
      <w:bookmarkStart w:id="644" w:name="_Toc39544020"/>
      <w:bookmarkStart w:id="645" w:name="_Toc39544179"/>
      <w:bookmarkStart w:id="646" w:name="_Toc39544337"/>
      <w:bookmarkStart w:id="647" w:name="_Toc39544540"/>
      <w:bookmarkStart w:id="648" w:name="_Toc39621499"/>
      <w:bookmarkStart w:id="649" w:name="_Toc39621643"/>
      <w:bookmarkStart w:id="650" w:name="_Toc39622680"/>
      <w:bookmarkStart w:id="651" w:name="_Toc39623349"/>
      <w:bookmarkStart w:id="652" w:name="_Toc39623532"/>
      <w:bookmarkStart w:id="653" w:name="_Toc42258309"/>
      <w:bookmarkStart w:id="654" w:name="_Toc42258794"/>
      <w:bookmarkStart w:id="655" w:name="_Toc42259246"/>
      <w:bookmarkStart w:id="656" w:name="_Toc42263805"/>
      <w:bookmarkStart w:id="657" w:name="_Toc42723968"/>
      <w:bookmarkStart w:id="658" w:name="_Toc42724496"/>
      <w:bookmarkStart w:id="659" w:name="_Toc42725023"/>
      <w:bookmarkStart w:id="660" w:name="_Toc42725549"/>
      <w:bookmarkStart w:id="661" w:name="_Toc42726074"/>
      <w:bookmarkStart w:id="662" w:name="_Toc42726599"/>
      <w:bookmarkStart w:id="663" w:name="_Toc39069597"/>
      <w:bookmarkStart w:id="664" w:name="_Toc39070493"/>
      <w:bookmarkStart w:id="665" w:name="_Toc39076691"/>
      <w:bookmarkStart w:id="666" w:name="_Toc39158720"/>
      <w:bookmarkStart w:id="667" w:name="_Toc39190158"/>
      <w:bookmarkStart w:id="668" w:name="_Toc39190291"/>
      <w:bookmarkStart w:id="669" w:name="_Toc39192041"/>
      <w:bookmarkStart w:id="670" w:name="_Toc39266209"/>
      <w:bookmarkStart w:id="671" w:name="_Toc39543794"/>
      <w:bookmarkStart w:id="672" w:name="_Toc39544021"/>
      <w:bookmarkStart w:id="673" w:name="_Toc39544180"/>
      <w:bookmarkStart w:id="674" w:name="_Toc39544338"/>
      <w:bookmarkStart w:id="675" w:name="_Toc39544541"/>
      <w:bookmarkStart w:id="676" w:name="_Toc39621500"/>
      <w:bookmarkStart w:id="677" w:name="_Toc39621644"/>
      <w:bookmarkStart w:id="678" w:name="_Toc39622681"/>
      <w:bookmarkStart w:id="679" w:name="_Toc39623350"/>
      <w:bookmarkStart w:id="680" w:name="_Toc39623533"/>
      <w:bookmarkStart w:id="681" w:name="_Toc42258310"/>
      <w:bookmarkStart w:id="682" w:name="_Toc42258795"/>
      <w:bookmarkStart w:id="683" w:name="_Toc42259247"/>
      <w:bookmarkStart w:id="684" w:name="_Toc42263806"/>
      <w:bookmarkStart w:id="685" w:name="_Toc42723969"/>
      <w:bookmarkStart w:id="686" w:name="_Toc42724497"/>
      <w:bookmarkStart w:id="687" w:name="_Toc42725024"/>
      <w:bookmarkStart w:id="688" w:name="_Toc42725550"/>
      <w:bookmarkStart w:id="689" w:name="_Toc42726075"/>
      <w:bookmarkStart w:id="690" w:name="_Toc42726600"/>
      <w:bookmarkStart w:id="691" w:name="_Toc39069598"/>
      <w:bookmarkStart w:id="692" w:name="_Toc39070494"/>
      <w:bookmarkStart w:id="693" w:name="_Toc39076692"/>
      <w:bookmarkStart w:id="694" w:name="_Toc39158721"/>
      <w:bookmarkStart w:id="695" w:name="_Toc39190159"/>
      <w:bookmarkStart w:id="696" w:name="_Toc39190292"/>
      <w:bookmarkStart w:id="697" w:name="_Toc39192042"/>
      <w:bookmarkStart w:id="698" w:name="_Toc39266210"/>
      <w:bookmarkStart w:id="699" w:name="_Toc39543795"/>
      <w:bookmarkStart w:id="700" w:name="_Toc39544022"/>
      <w:bookmarkStart w:id="701" w:name="_Toc39544181"/>
      <w:bookmarkStart w:id="702" w:name="_Toc39544339"/>
      <w:bookmarkStart w:id="703" w:name="_Toc39544542"/>
      <w:bookmarkStart w:id="704" w:name="_Toc39621501"/>
      <w:bookmarkStart w:id="705" w:name="_Toc39621645"/>
      <w:bookmarkStart w:id="706" w:name="_Toc39622682"/>
      <w:bookmarkStart w:id="707" w:name="_Toc39623351"/>
      <w:bookmarkStart w:id="708" w:name="_Toc39623534"/>
      <w:bookmarkStart w:id="709" w:name="_Toc42258311"/>
      <w:bookmarkStart w:id="710" w:name="_Toc42258796"/>
      <w:bookmarkStart w:id="711" w:name="_Toc42259248"/>
      <w:bookmarkStart w:id="712" w:name="_Toc42263807"/>
      <w:bookmarkStart w:id="713" w:name="_Toc42723970"/>
      <w:bookmarkStart w:id="714" w:name="_Toc42724498"/>
      <w:bookmarkStart w:id="715" w:name="_Toc42725025"/>
      <w:bookmarkStart w:id="716" w:name="_Toc42725551"/>
      <w:bookmarkStart w:id="717" w:name="_Toc42726076"/>
      <w:bookmarkStart w:id="718" w:name="_Toc42726601"/>
      <w:bookmarkStart w:id="719" w:name="_Toc39069599"/>
      <w:bookmarkStart w:id="720" w:name="_Toc39070495"/>
      <w:bookmarkStart w:id="721" w:name="_Toc39076693"/>
      <w:bookmarkStart w:id="722" w:name="_Toc39158722"/>
      <w:bookmarkStart w:id="723" w:name="_Toc39190160"/>
      <w:bookmarkStart w:id="724" w:name="_Toc39190293"/>
      <w:bookmarkStart w:id="725" w:name="_Toc39192043"/>
      <w:bookmarkStart w:id="726" w:name="_Toc39266211"/>
      <w:bookmarkStart w:id="727" w:name="_Toc39543796"/>
      <w:bookmarkStart w:id="728" w:name="_Toc39544023"/>
      <w:bookmarkStart w:id="729" w:name="_Toc39544182"/>
      <w:bookmarkStart w:id="730" w:name="_Toc39544340"/>
      <w:bookmarkStart w:id="731" w:name="_Toc39544543"/>
      <w:bookmarkStart w:id="732" w:name="_Toc39621502"/>
      <w:bookmarkStart w:id="733" w:name="_Toc39621646"/>
      <w:bookmarkStart w:id="734" w:name="_Toc39622683"/>
      <w:bookmarkStart w:id="735" w:name="_Toc39623352"/>
      <w:bookmarkStart w:id="736" w:name="_Toc39623535"/>
      <w:bookmarkStart w:id="737" w:name="_Toc42258312"/>
      <w:bookmarkStart w:id="738" w:name="_Toc42258797"/>
      <w:bookmarkStart w:id="739" w:name="_Toc42259249"/>
      <w:bookmarkStart w:id="740" w:name="_Toc42263808"/>
      <w:bookmarkStart w:id="741" w:name="_Toc42723971"/>
      <w:bookmarkStart w:id="742" w:name="_Toc42724499"/>
      <w:bookmarkStart w:id="743" w:name="_Toc42725026"/>
      <w:bookmarkStart w:id="744" w:name="_Toc42725552"/>
      <w:bookmarkStart w:id="745" w:name="_Toc42726077"/>
      <w:bookmarkStart w:id="746" w:name="_Toc42726602"/>
      <w:bookmarkStart w:id="747" w:name="_Toc39069600"/>
      <w:bookmarkStart w:id="748" w:name="_Toc39070496"/>
      <w:bookmarkStart w:id="749" w:name="_Toc39076694"/>
      <w:bookmarkStart w:id="750" w:name="_Toc39158723"/>
      <w:bookmarkStart w:id="751" w:name="_Toc39190161"/>
      <w:bookmarkStart w:id="752" w:name="_Toc39190294"/>
      <w:bookmarkStart w:id="753" w:name="_Toc39192044"/>
      <w:bookmarkStart w:id="754" w:name="_Toc39266212"/>
      <w:bookmarkStart w:id="755" w:name="_Toc39543797"/>
      <w:bookmarkStart w:id="756" w:name="_Toc39544024"/>
      <w:bookmarkStart w:id="757" w:name="_Toc39544183"/>
      <w:bookmarkStart w:id="758" w:name="_Toc39544341"/>
      <w:bookmarkStart w:id="759" w:name="_Toc39544544"/>
      <w:bookmarkStart w:id="760" w:name="_Toc39621503"/>
      <w:bookmarkStart w:id="761" w:name="_Toc39621647"/>
      <w:bookmarkStart w:id="762" w:name="_Toc39622684"/>
      <w:bookmarkStart w:id="763" w:name="_Toc39623353"/>
      <w:bookmarkStart w:id="764" w:name="_Toc39623536"/>
      <w:bookmarkStart w:id="765" w:name="_Toc42258313"/>
      <w:bookmarkStart w:id="766" w:name="_Toc42258798"/>
      <w:bookmarkStart w:id="767" w:name="_Toc42259250"/>
      <w:bookmarkStart w:id="768" w:name="_Toc42263809"/>
      <w:bookmarkStart w:id="769" w:name="_Toc42723972"/>
      <w:bookmarkStart w:id="770" w:name="_Toc42724500"/>
      <w:bookmarkStart w:id="771" w:name="_Toc42725027"/>
      <w:bookmarkStart w:id="772" w:name="_Toc42725553"/>
      <w:bookmarkStart w:id="773" w:name="_Toc42726078"/>
      <w:bookmarkStart w:id="774" w:name="_Toc42726603"/>
      <w:bookmarkStart w:id="775" w:name="_Toc39069601"/>
      <w:bookmarkStart w:id="776" w:name="_Toc39070497"/>
      <w:bookmarkStart w:id="777" w:name="_Toc39076695"/>
      <w:bookmarkStart w:id="778" w:name="_Toc39158724"/>
      <w:bookmarkStart w:id="779" w:name="_Toc39190162"/>
      <w:bookmarkStart w:id="780" w:name="_Toc39190295"/>
      <w:bookmarkStart w:id="781" w:name="_Toc39192045"/>
      <w:bookmarkStart w:id="782" w:name="_Toc39266213"/>
      <w:bookmarkStart w:id="783" w:name="_Toc39543798"/>
      <w:bookmarkStart w:id="784" w:name="_Toc39544025"/>
      <w:bookmarkStart w:id="785" w:name="_Toc39544184"/>
      <w:bookmarkStart w:id="786" w:name="_Toc39544342"/>
      <w:bookmarkStart w:id="787" w:name="_Toc39544545"/>
      <w:bookmarkStart w:id="788" w:name="_Toc39621504"/>
      <w:bookmarkStart w:id="789" w:name="_Toc39621648"/>
      <w:bookmarkStart w:id="790" w:name="_Toc39622685"/>
      <w:bookmarkStart w:id="791" w:name="_Toc39623354"/>
      <w:bookmarkStart w:id="792" w:name="_Toc39623537"/>
      <w:bookmarkStart w:id="793" w:name="_Toc42258314"/>
      <w:bookmarkStart w:id="794" w:name="_Toc42258799"/>
      <w:bookmarkStart w:id="795" w:name="_Toc42259251"/>
      <w:bookmarkStart w:id="796" w:name="_Toc42263810"/>
      <w:bookmarkStart w:id="797" w:name="_Toc42723973"/>
      <w:bookmarkStart w:id="798" w:name="_Toc42724501"/>
      <w:bookmarkStart w:id="799" w:name="_Toc42725028"/>
      <w:bookmarkStart w:id="800" w:name="_Toc42725554"/>
      <w:bookmarkStart w:id="801" w:name="_Toc42726079"/>
      <w:bookmarkStart w:id="802" w:name="_Toc42726604"/>
      <w:bookmarkStart w:id="803" w:name="_Toc39069602"/>
      <w:bookmarkStart w:id="804" w:name="_Toc39070498"/>
      <w:bookmarkStart w:id="805" w:name="_Toc39076696"/>
      <w:bookmarkStart w:id="806" w:name="_Toc39158725"/>
      <w:bookmarkStart w:id="807" w:name="_Toc39190163"/>
      <w:bookmarkStart w:id="808" w:name="_Toc39190296"/>
      <w:bookmarkStart w:id="809" w:name="_Toc39192046"/>
      <w:bookmarkStart w:id="810" w:name="_Toc39266214"/>
      <w:bookmarkStart w:id="811" w:name="_Toc39543799"/>
      <w:bookmarkStart w:id="812" w:name="_Toc39544026"/>
      <w:bookmarkStart w:id="813" w:name="_Toc39544185"/>
      <w:bookmarkStart w:id="814" w:name="_Toc39544343"/>
      <w:bookmarkStart w:id="815" w:name="_Toc39544546"/>
      <w:bookmarkStart w:id="816" w:name="_Toc39621505"/>
      <w:bookmarkStart w:id="817" w:name="_Toc39621649"/>
      <w:bookmarkStart w:id="818" w:name="_Toc39622686"/>
      <w:bookmarkStart w:id="819" w:name="_Toc39623355"/>
      <w:bookmarkStart w:id="820" w:name="_Toc39623538"/>
      <w:bookmarkStart w:id="821" w:name="_Toc42258315"/>
      <w:bookmarkStart w:id="822" w:name="_Toc42258800"/>
      <w:bookmarkStart w:id="823" w:name="_Toc42259252"/>
      <w:bookmarkStart w:id="824" w:name="_Toc42263811"/>
      <w:bookmarkStart w:id="825" w:name="_Toc42723974"/>
      <w:bookmarkStart w:id="826" w:name="_Toc42724502"/>
      <w:bookmarkStart w:id="827" w:name="_Toc42725029"/>
      <w:bookmarkStart w:id="828" w:name="_Toc42725555"/>
      <w:bookmarkStart w:id="829" w:name="_Toc42726080"/>
      <w:bookmarkStart w:id="830" w:name="_Toc42726605"/>
      <w:bookmarkStart w:id="831" w:name="_Toc39069603"/>
      <w:bookmarkStart w:id="832" w:name="_Toc39070499"/>
      <w:bookmarkStart w:id="833" w:name="_Toc39076697"/>
      <w:bookmarkStart w:id="834" w:name="_Toc39158726"/>
      <w:bookmarkStart w:id="835" w:name="_Toc39190164"/>
      <w:bookmarkStart w:id="836" w:name="_Toc39190297"/>
      <w:bookmarkStart w:id="837" w:name="_Toc39192047"/>
      <w:bookmarkStart w:id="838" w:name="_Toc39266215"/>
      <w:bookmarkStart w:id="839" w:name="_Toc39543800"/>
      <w:bookmarkStart w:id="840" w:name="_Toc39544027"/>
      <w:bookmarkStart w:id="841" w:name="_Toc39544186"/>
      <w:bookmarkStart w:id="842" w:name="_Toc39544344"/>
      <w:bookmarkStart w:id="843" w:name="_Toc39544547"/>
      <w:bookmarkStart w:id="844" w:name="_Toc39621506"/>
      <w:bookmarkStart w:id="845" w:name="_Toc39621650"/>
      <w:bookmarkStart w:id="846" w:name="_Toc39622687"/>
      <w:bookmarkStart w:id="847" w:name="_Toc39623356"/>
      <w:bookmarkStart w:id="848" w:name="_Toc39623539"/>
      <w:bookmarkStart w:id="849" w:name="_Toc42258316"/>
      <w:bookmarkStart w:id="850" w:name="_Toc42258801"/>
      <w:bookmarkStart w:id="851" w:name="_Toc42259253"/>
      <w:bookmarkStart w:id="852" w:name="_Toc42263812"/>
      <w:bookmarkStart w:id="853" w:name="_Toc42723975"/>
      <w:bookmarkStart w:id="854" w:name="_Toc42724503"/>
      <w:bookmarkStart w:id="855" w:name="_Toc42725030"/>
      <w:bookmarkStart w:id="856" w:name="_Toc42725556"/>
      <w:bookmarkStart w:id="857" w:name="_Toc42726081"/>
      <w:bookmarkStart w:id="858" w:name="_Toc42726606"/>
      <w:bookmarkStart w:id="859" w:name="_Toc39069604"/>
      <w:bookmarkStart w:id="860" w:name="_Toc39070500"/>
      <w:bookmarkStart w:id="861" w:name="_Toc39076698"/>
      <w:bookmarkStart w:id="862" w:name="_Toc39158727"/>
      <w:bookmarkStart w:id="863" w:name="_Toc39190165"/>
      <w:bookmarkStart w:id="864" w:name="_Toc39190298"/>
      <w:bookmarkStart w:id="865" w:name="_Toc39192048"/>
      <w:bookmarkStart w:id="866" w:name="_Toc39266216"/>
      <w:bookmarkStart w:id="867" w:name="_Toc39543801"/>
      <w:bookmarkStart w:id="868" w:name="_Toc39544028"/>
      <w:bookmarkStart w:id="869" w:name="_Toc39544187"/>
      <w:bookmarkStart w:id="870" w:name="_Toc39544345"/>
      <w:bookmarkStart w:id="871" w:name="_Toc39544548"/>
      <w:bookmarkStart w:id="872" w:name="_Toc39621507"/>
      <w:bookmarkStart w:id="873" w:name="_Toc39621651"/>
      <w:bookmarkStart w:id="874" w:name="_Toc39622688"/>
      <w:bookmarkStart w:id="875" w:name="_Toc39623357"/>
      <w:bookmarkStart w:id="876" w:name="_Toc39623540"/>
      <w:bookmarkStart w:id="877" w:name="_Toc42258317"/>
      <w:bookmarkStart w:id="878" w:name="_Toc42258802"/>
      <w:bookmarkStart w:id="879" w:name="_Toc42259254"/>
      <w:bookmarkStart w:id="880" w:name="_Toc42263813"/>
      <w:bookmarkStart w:id="881" w:name="_Toc42723976"/>
      <w:bookmarkStart w:id="882" w:name="_Toc42724504"/>
      <w:bookmarkStart w:id="883" w:name="_Toc42725031"/>
      <w:bookmarkStart w:id="884" w:name="_Toc42725557"/>
      <w:bookmarkStart w:id="885" w:name="_Toc42726082"/>
      <w:bookmarkStart w:id="886" w:name="_Toc42726607"/>
      <w:bookmarkStart w:id="887" w:name="_Toc39069605"/>
      <w:bookmarkStart w:id="888" w:name="_Toc39070501"/>
      <w:bookmarkStart w:id="889" w:name="_Toc39076699"/>
      <w:bookmarkStart w:id="890" w:name="_Toc39158728"/>
      <w:bookmarkStart w:id="891" w:name="_Toc39190166"/>
      <w:bookmarkStart w:id="892" w:name="_Toc39190299"/>
      <w:bookmarkStart w:id="893" w:name="_Toc39192049"/>
      <w:bookmarkStart w:id="894" w:name="_Toc39266217"/>
      <w:bookmarkStart w:id="895" w:name="_Toc39543802"/>
      <w:bookmarkStart w:id="896" w:name="_Toc39544029"/>
      <w:bookmarkStart w:id="897" w:name="_Toc39544188"/>
      <w:bookmarkStart w:id="898" w:name="_Toc39544346"/>
      <w:bookmarkStart w:id="899" w:name="_Toc39544549"/>
      <w:bookmarkStart w:id="900" w:name="_Toc39621508"/>
      <w:bookmarkStart w:id="901" w:name="_Toc39621652"/>
      <w:bookmarkStart w:id="902" w:name="_Toc39622689"/>
      <w:bookmarkStart w:id="903" w:name="_Toc39623358"/>
      <w:bookmarkStart w:id="904" w:name="_Toc39623541"/>
      <w:bookmarkStart w:id="905" w:name="_Toc42258318"/>
      <w:bookmarkStart w:id="906" w:name="_Toc42258803"/>
      <w:bookmarkStart w:id="907" w:name="_Toc42259255"/>
      <w:bookmarkStart w:id="908" w:name="_Toc42263814"/>
      <w:bookmarkStart w:id="909" w:name="_Toc42723977"/>
      <w:bookmarkStart w:id="910" w:name="_Toc42724505"/>
      <w:bookmarkStart w:id="911" w:name="_Toc42725032"/>
      <w:bookmarkStart w:id="912" w:name="_Toc42725558"/>
      <w:bookmarkStart w:id="913" w:name="_Toc42726083"/>
      <w:bookmarkStart w:id="914" w:name="_Toc42726608"/>
      <w:bookmarkStart w:id="915" w:name="_Toc39069606"/>
      <w:bookmarkStart w:id="916" w:name="_Toc39070502"/>
      <w:bookmarkStart w:id="917" w:name="_Toc39076700"/>
      <w:bookmarkStart w:id="918" w:name="_Toc39158729"/>
      <w:bookmarkStart w:id="919" w:name="_Toc39190167"/>
      <w:bookmarkStart w:id="920" w:name="_Toc39190300"/>
      <w:bookmarkStart w:id="921" w:name="_Toc39192050"/>
      <w:bookmarkStart w:id="922" w:name="_Toc39266218"/>
      <w:bookmarkStart w:id="923" w:name="_Toc39543803"/>
      <w:bookmarkStart w:id="924" w:name="_Toc39544030"/>
      <w:bookmarkStart w:id="925" w:name="_Toc39544189"/>
      <w:bookmarkStart w:id="926" w:name="_Toc39544347"/>
      <w:bookmarkStart w:id="927" w:name="_Toc39544550"/>
      <w:bookmarkStart w:id="928" w:name="_Toc39621509"/>
      <w:bookmarkStart w:id="929" w:name="_Toc39621653"/>
      <w:bookmarkStart w:id="930" w:name="_Toc39622690"/>
      <w:bookmarkStart w:id="931" w:name="_Toc39623359"/>
      <w:bookmarkStart w:id="932" w:name="_Toc39623542"/>
      <w:bookmarkStart w:id="933" w:name="_Toc42258319"/>
      <w:bookmarkStart w:id="934" w:name="_Toc42258804"/>
      <w:bookmarkStart w:id="935" w:name="_Toc42259256"/>
      <w:bookmarkStart w:id="936" w:name="_Toc42263815"/>
      <w:bookmarkStart w:id="937" w:name="_Toc42723978"/>
      <w:bookmarkStart w:id="938" w:name="_Toc42724506"/>
      <w:bookmarkStart w:id="939" w:name="_Toc42725033"/>
      <w:bookmarkStart w:id="940" w:name="_Toc42725559"/>
      <w:bookmarkStart w:id="941" w:name="_Toc42726084"/>
      <w:bookmarkStart w:id="942" w:name="_Toc42726609"/>
      <w:bookmarkStart w:id="943" w:name="_Toc39069607"/>
      <w:bookmarkStart w:id="944" w:name="_Toc39070503"/>
      <w:bookmarkStart w:id="945" w:name="_Toc39076701"/>
      <w:bookmarkStart w:id="946" w:name="_Toc39158730"/>
      <w:bookmarkStart w:id="947" w:name="_Toc39190168"/>
      <w:bookmarkStart w:id="948" w:name="_Toc39190301"/>
      <w:bookmarkStart w:id="949" w:name="_Toc39192051"/>
      <w:bookmarkStart w:id="950" w:name="_Toc39266219"/>
      <w:bookmarkStart w:id="951" w:name="_Toc39543804"/>
      <w:bookmarkStart w:id="952" w:name="_Toc39544031"/>
      <w:bookmarkStart w:id="953" w:name="_Toc39544190"/>
      <w:bookmarkStart w:id="954" w:name="_Toc39544348"/>
      <w:bookmarkStart w:id="955" w:name="_Toc39544551"/>
      <w:bookmarkStart w:id="956" w:name="_Toc39621510"/>
      <w:bookmarkStart w:id="957" w:name="_Toc39621654"/>
      <w:bookmarkStart w:id="958" w:name="_Toc39622691"/>
      <w:bookmarkStart w:id="959" w:name="_Toc39623360"/>
      <w:bookmarkStart w:id="960" w:name="_Toc39623543"/>
      <w:bookmarkStart w:id="961" w:name="_Toc42258320"/>
      <w:bookmarkStart w:id="962" w:name="_Toc42258805"/>
      <w:bookmarkStart w:id="963" w:name="_Toc42259257"/>
      <w:bookmarkStart w:id="964" w:name="_Toc42263816"/>
      <w:bookmarkStart w:id="965" w:name="_Toc42723979"/>
      <w:bookmarkStart w:id="966" w:name="_Toc42724507"/>
      <w:bookmarkStart w:id="967" w:name="_Toc42725034"/>
      <w:bookmarkStart w:id="968" w:name="_Toc42725560"/>
      <w:bookmarkStart w:id="969" w:name="_Toc42726085"/>
      <w:bookmarkStart w:id="970" w:name="_Toc42726610"/>
      <w:bookmarkStart w:id="971" w:name="_Toc39069608"/>
      <w:bookmarkStart w:id="972" w:name="_Toc39070504"/>
      <w:bookmarkStart w:id="973" w:name="_Toc39076702"/>
      <w:bookmarkStart w:id="974" w:name="_Toc39158731"/>
      <w:bookmarkStart w:id="975" w:name="_Toc39190169"/>
      <w:bookmarkStart w:id="976" w:name="_Toc39190302"/>
      <w:bookmarkStart w:id="977" w:name="_Toc39192052"/>
      <w:bookmarkStart w:id="978" w:name="_Toc39266220"/>
      <w:bookmarkStart w:id="979" w:name="_Toc39543805"/>
      <w:bookmarkStart w:id="980" w:name="_Toc39544032"/>
      <w:bookmarkStart w:id="981" w:name="_Toc39544191"/>
      <w:bookmarkStart w:id="982" w:name="_Toc39544349"/>
      <w:bookmarkStart w:id="983" w:name="_Toc39544552"/>
      <w:bookmarkStart w:id="984" w:name="_Toc39621511"/>
      <w:bookmarkStart w:id="985" w:name="_Toc39621655"/>
      <w:bookmarkStart w:id="986" w:name="_Toc39622692"/>
      <w:bookmarkStart w:id="987" w:name="_Toc39623361"/>
      <w:bookmarkStart w:id="988" w:name="_Toc39623544"/>
      <w:bookmarkStart w:id="989" w:name="_Toc42258321"/>
      <w:bookmarkStart w:id="990" w:name="_Toc42258806"/>
      <w:bookmarkStart w:id="991" w:name="_Toc42259258"/>
      <w:bookmarkStart w:id="992" w:name="_Toc42263817"/>
      <w:bookmarkStart w:id="993" w:name="_Toc42723980"/>
      <w:bookmarkStart w:id="994" w:name="_Toc42724508"/>
      <w:bookmarkStart w:id="995" w:name="_Toc42725035"/>
      <w:bookmarkStart w:id="996" w:name="_Toc42725561"/>
      <w:bookmarkStart w:id="997" w:name="_Toc42726086"/>
      <w:bookmarkStart w:id="998" w:name="_Toc42726611"/>
      <w:bookmarkStart w:id="999" w:name="_Toc39069609"/>
      <w:bookmarkStart w:id="1000" w:name="_Toc39070505"/>
      <w:bookmarkStart w:id="1001" w:name="_Toc39076703"/>
      <w:bookmarkStart w:id="1002" w:name="_Toc39158732"/>
      <w:bookmarkStart w:id="1003" w:name="_Toc39190170"/>
      <w:bookmarkStart w:id="1004" w:name="_Toc39190303"/>
      <w:bookmarkStart w:id="1005" w:name="_Toc39192053"/>
      <w:bookmarkStart w:id="1006" w:name="_Toc39266221"/>
      <w:bookmarkStart w:id="1007" w:name="_Toc39543806"/>
      <w:bookmarkStart w:id="1008" w:name="_Toc39544033"/>
      <w:bookmarkStart w:id="1009" w:name="_Toc39544192"/>
      <w:bookmarkStart w:id="1010" w:name="_Toc39544350"/>
      <w:bookmarkStart w:id="1011" w:name="_Toc39544553"/>
      <w:bookmarkStart w:id="1012" w:name="_Toc39621512"/>
      <w:bookmarkStart w:id="1013" w:name="_Toc39621656"/>
      <w:bookmarkStart w:id="1014" w:name="_Toc39622693"/>
      <w:bookmarkStart w:id="1015" w:name="_Toc39623362"/>
      <w:bookmarkStart w:id="1016" w:name="_Toc39623545"/>
      <w:bookmarkStart w:id="1017" w:name="_Toc42258322"/>
      <w:bookmarkStart w:id="1018" w:name="_Toc42258807"/>
      <w:bookmarkStart w:id="1019" w:name="_Toc42259259"/>
      <w:bookmarkStart w:id="1020" w:name="_Toc42263818"/>
      <w:bookmarkStart w:id="1021" w:name="_Toc42723981"/>
      <w:bookmarkStart w:id="1022" w:name="_Toc42724509"/>
      <w:bookmarkStart w:id="1023" w:name="_Toc42725036"/>
      <w:bookmarkStart w:id="1024" w:name="_Toc42725562"/>
      <w:bookmarkStart w:id="1025" w:name="_Toc42726087"/>
      <w:bookmarkStart w:id="1026" w:name="_Toc42726612"/>
      <w:bookmarkStart w:id="1027" w:name="_Toc39069610"/>
      <w:bookmarkStart w:id="1028" w:name="_Toc39070506"/>
      <w:bookmarkStart w:id="1029" w:name="_Toc39076704"/>
      <w:bookmarkStart w:id="1030" w:name="_Toc39158733"/>
      <w:bookmarkStart w:id="1031" w:name="_Toc39190171"/>
      <w:bookmarkStart w:id="1032" w:name="_Toc39190304"/>
      <w:bookmarkStart w:id="1033" w:name="_Toc39192054"/>
      <w:bookmarkStart w:id="1034" w:name="_Toc39266222"/>
      <w:bookmarkStart w:id="1035" w:name="_Toc39543807"/>
      <w:bookmarkStart w:id="1036" w:name="_Toc39544034"/>
      <w:bookmarkStart w:id="1037" w:name="_Toc39544193"/>
      <w:bookmarkStart w:id="1038" w:name="_Toc39544351"/>
      <w:bookmarkStart w:id="1039" w:name="_Toc39544554"/>
      <w:bookmarkStart w:id="1040" w:name="_Toc39621513"/>
      <w:bookmarkStart w:id="1041" w:name="_Toc39621657"/>
      <w:bookmarkStart w:id="1042" w:name="_Toc39622694"/>
      <w:bookmarkStart w:id="1043" w:name="_Toc39623363"/>
      <w:bookmarkStart w:id="1044" w:name="_Toc39623546"/>
      <w:bookmarkStart w:id="1045" w:name="_Toc42258323"/>
      <w:bookmarkStart w:id="1046" w:name="_Toc42258808"/>
      <w:bookmarkStart w:id="1047" w:name="_Toc42259260"/>
      <w:bookmarkStart w:id="1048" w:name="_Toc42263819"/>
      <w:bookmarkStart w:id="1049" w:name="_Toc42723982"/>
      <w:bookmarkStart w:id="1050" w:name="_Toc42724510"/>
      <w:bookmarkStart w:id="1051" w:name="_Toc42725037"/>
      <w:bookmarkStart w:id="1052" w:name="_Toc42725563"/>
      <w:bookmarkStart w:id="1053" w:name="_Toc42726088"/>
      <w:bookmarkStart w:id="1054" w:name="_Toc42726613"/>
      <w:bookmarkStart w:id="1055" w:name="_Toc39069611"/>
      <w:bookmarkStart w:id="1056" w:name="_Toc39070507"/>
      <w:bookmarkStart w:id="1057" w:name="_Toc39076705"/>
      <w:bookmarkStart w:id="1058" w:name="_Toc39158734"/>
      <w:bookmarkStart w:id="1059" w:name="_Toc39190172"/>
      <w:bookmarkStart w:id="1060" w:name="_Toc39190305"/>
      <w:bookmarkStart w:id="1061" w:name="_Toc39192055"/>
      <w:bookmarkStart w:id="1062" w:name="_Toc39266223"/>
      <w:bookmarkStart w:id="1063" w:name="_Toc39543808"/>
      <w:bookmarkStart w:id="1064" w:name="_Toc39544035"/>
      <w:bookmarkStart w:id="1065" w:name="_Toc39544194"/>
      <w:bookmarkStart w:id="1066" w:name="_Toc39544352"/>
      <w:bookmarkStart w:id="1067" w:name="_Toc39544555"/>
      <w:bookmarkStart w:id="1068" w:name="_Toc39621514"/>
      <w:bookmarkStart w:id="1069" w:name="_Toc39621658"/>
      <w:bookmarkStart w:id="1070" w:name="_Toc39622695"/>
      <w:bookmarkStart w:id="1071" w:name="_Toc39623364"/>
      <w:bookmarkStart w:id="1072" w:name="_Toc39623547"/>
      <w:bookmarkStart w:id="1073" w:name="_Toc42258324"/>
      <w:bookmarkStart w:id="1074" w:name="_Toc42258809"/>
      <w:bookmarkStart w:id="1075" w:name="_Toc42259261"/>
      <w:bookmarkStart w:id="1076" w:name="_Toc42263820"/>
      <w:bookmarkStart w:id="1077" w:name="_Toc42723983"/>
      <w:bookmarkStart w:id="1078" w:name="_Toc42724511"/>
      <w:bookmarkStart w:id="1079" w:name="_Toc42725038"/>
      <w:bookmarkStart w:id="1080" w:name="_Toc42725564"/>
      <w:bookmarkStart w:id="1081" w:name="_Toc42726089"/>
      <w:bookmarkStart w:id="1082" w:name="_Toc42726614"/>
      <w:bookmarkStart w:id="1083" w:name="_Toc42258325"/>
      <w:bookmarkStart w:id="1084" w:name="_Toc42258810"/>
      <w:bookmarkStart w:id="1085" w:name="_Toc42259262"/>
      <w:bookmarkStart w:id="1086" w:name="_Toc42263821"/>
      <w:bookmarkStart w:id="1087" w:name="_Toc42723984"/>
      <w:bookmarkStart w:id="1088" w:name="_Toc42724512"/>
      <w:bookmarkStart w:id="1089" w:name="_Toc42725039"/>
      <w:bookmarkStart w:id="1090" w:name="_Toc42725565"/>
      <w:bookmarkStart w:id="1091" w:name="_Toc42726090"/>
      <w:bookmarkStart w:id="1092" w:name="_Toc42726615"/>
      <w:bookmarkStart w:id="1093" w:name="_Toc42258326"/>
      <w:bookmarkStart w:id="1094" w:name="_Toc42258811"/>
      <w:bookmarkStart w:id="1095" w:name="_Toc42259263"/>
      <w:bookmarkStart w:id="1096" w:name="_Toc42263822"/>
      <w:bookmarkStart w:id="1097" w:name="_Toc42723985"/>
      <w:bookmarkStart w:id="1098" w:name="_Toc42724513"/>
      <w:bookmarkStart w:id="1099" w:name="_Toc42725040"/>
      <w:bookmarkStart w:id="1100" w:name="_Toc42725566"/>
      <w:bookmarkStart w:id="1101" w:name="_Toc42726091"/>
      <w:bookmarkStart w:id="1102" w:name="_Toc42726616"/>
      <w:bookmarkStart w:id="1103" w:name="_Toc42258327"/>
      <w:bookmarkStart w:id="1104" w:name="_Toc42258812"/>
      <w:bookmarkStart w:id="1105" w:name="_Toc42259264"/>
      <w:bookmarkStart w:id="1106" w:name="_Toc42263823"/>
      <w:bookmarkStart w:id="1107" w:name="_Toc42723986"/>
      <w:bookmarkStart w:id="1108" w:name="_Toc42724514"/>
      <w:bookmarkStart w:id="1109" w:name="_Toc42725041"/>
      <w:bookmarkStart w:id="1110" w:name="_Toc42725567"/>
      <w:bookmarkStart w:id="1111" w:name="_Toc42726092"/>
      <w:bookmarkStart w:id="1112" w:name="_Toc42726617"/>
      <w:bookmarkStart w:id="1113" w:name="_Toc42258328"/>
      <w:bookmarkStart w:id="1114" w:name="_Toc42258813"/>
      <w:bookmarkStart w:id="1115" w:name="_Toc42259265"/>
      <w:bookmarkStart w:id="1116" w:name="_Toc42263824"/>
      <w:bookmarkStart w:id="1117" w:name="_Toc42723987"/>
      <w:bookmarkStart w:id="1118" w:name="_Toc42724515"/>
      <w:bookmarkStart w:id="1119" w:name="_Toc42725042"/>
      <w:bookmarkStart w:id="1120" w:name="_Toc42725568"/>
      <w:bookmarkStart w:id="1121" w:name="_Toc42726093"/>
      <w:bookmarkStart w:id="1122" w:name="_Toc42726618"/>
      <w:bookmarkStart w:id="1123" w:name="_Toc42258329"/>
      <w:bookmarkStart w:id="1124" w:name="_Toc42258814"/>
      <w:bookmarkStart w:id="1125" w:name="_Toc42259266"/>
      <w:bookmarkStart w:id="1126" w:name="_Toc42263825"/>
      <w:bookmarkStart w:id="1127" w:name="_Toc42723988"/>
      <w:bookmarkStart w:id="1128" w:name="_Toc42724516"/>
      <w:bookmarkStart w:id="1129" w:name="_Toc42725043"/>
      <w:bookmarkStart w:id="1130" w:name="_Toc42725569"/>
      <w:bookmarkStart w:id="1131" w:name="_Toc42726094"/>
      <w:bookmarkStart w:id="1132" w:name="_Toc42726619"/>
      <w:bookmarkStart w:id="1133" w:name="_Toc42258330"/>
      <w:bookmarkStart w:id="1134" w:name="_Toc42258815"/>
      <w:bookmarkStart w:id="1135" w:name="_Toc42259267"/>
      <w:bookmarkStart w:id="1136" w:name="_Toc42263826"/>
      <w:bookmarkStart w:id="1137" w:name="_Toc42723989"/>
      <w:bookmarkStart w:id="1138" w:name="_Toc42724517"/>
      <w:bookmarkStart w:id="1139" w:name="_Toc42725044"/>
      <w:bookmarkStart w:id="1140" w:name="_Toc42725570"/>
      <w:bookmarkStart w:id="1141" w:name="_Toc42726095"/>
      <w:bookmarkStart w:id="1142" w:name="_Toc42726620"/>
      <w:bookmarkStart w:id="1143" w:name="_Toc42258331"/>
      <w:bookmarkStart w:id="1144" w:name="_Toc42258816"/>
      <w:bookmarkStart w:id="1145" w:name="_Toc42259268"/>
      <w:bookmarkStart w:id="1146" w:name="_Toc42263827"/>
      <w:bookmarkStart w:id="1147" w:name="_Toc42723990"/>
      <w:bookmarkStart w:id="1148" w:name="_Toc42724518"/>
      <w:bookmarkStart w:id="1149" w:name="_Toc42725045"/>
      <w:bookmarkStart w:id="1150" w:name="_Toc42725571"/>
      <w:bookmarkStart w:id="1151" w:name="_Toc42726096"/>
      <w:bookmarkStart w:id="1152" w:name="_Toc42726621"/>
      <w:bookmarkStart w:id="1153" w:name="_Toc42258332"/>
      <w:bookmarkStart w:id="1154" w:name="_Toc42258817"/>
      <w:bookmarkStart w:id="1155" w:name="_Toc42259269"/>
      <w:bookmarkStart w:id="1156" w:name="_Toc42263828"/>
      <w:bookmarkStart w:id="1157" w:name="_Toc42723991"/>
      <w:bookmarkStart w:id="1158" w:name="_Toc42724519"/>
      <w:bookmarkStart w:id="1159" w:name="_Toc42725046"/>
      <w:bookmarkStart w:id="1160" w:name="_Toc42725572"/>
      <w:bookmarkStart w:id="1161" w:name="_Toc42726097"/>
      <w:bookmarkStart w:id="1162" w:name="_Toc42726622"/>
      <w:bookmarkStart w:id="1163" w:name="_Toc42258333"/>
      <w:bookmarkStart w:id="1164" w:name="_Toc42258818"/>
      <w:bookmarkStart w:id="1165" w:name="_Toc42259270"/>
      <w:bookmarkStart w:id="1166" w:name="_Toc42263829"/>
      <w:bookmarkStart w:id="1167" w:name="_Toc42723992"/>
      <w:bookmarkStart w:id="1168" w:name="_Toc42724520"/>
      <w:bookmarkStart w:id="1169" w:name="_Toc42725047"/>
      <w:bookmarkStart w:id="1170" w:name="_Toc42725573"/>
      <w:bookmarkStart w:id="1171" w:name="_Toc42726098"/>
      <w:bookmarkStart w:id="1172" w:name="_Toc42726623"/>
      <w:bookmarkStart w:id="1173" w:name="_Toc42258334"/>
      <w:bookmarkStart w:id="1174" w:name="_Toc42258819"/>
      <w:bookmarkStart w:id="1175" w:name="_Toc42259271"/>
      <w:bookmarkStart w:id="1176" w:name="_Toc42263830"/>
      <w:bookmarkStart w:id="1177" w:name="_Toc42723993"/>
      <w:bookmarkStart w:id="1178" w:name="_Toc42724521"/>
      <w:bookmarkStart w:id="1179" w:name="_Toc42725048"/>
      <w:bookmarkStart w:id="1180" w:name="_Toc42725574"/>
      <w:bookmarkStart w:id="1181" w:name="_Toc42726099"/>
      <w:bookmarkStart w:id="1182" w:name="_Toc42726624"/>
      <w:bookmarkStart w:id="1183" w:name="_Toc42258335"/>
      <w:bookmarkStart w:id="1184" w:name="_Toc42258820"/>
      <w:bookmarkStart w:id="1185" w:name="_Toc42259272"/>
      <w:bookmarkStart w:id="1186" w:name="_Toc42263831"/>
      <w:bookmarkStart w:id="1187" w:name="_Toc42723994"/>
      <w:bookmarkStart w:id="1188" w:name="_Toc42724522"/>
      <w:bookmarkStart w:id="1189" w:name="_Toc42725049"/>
      <w:bookmarkStart w:id="1190" w:name="_Toc42725575"/>
      <w:bookmarkStart w:id="1191" w:name="_Toc42726100"/>
      <w:bookmarkStart w:id="1192" w:name="_Toc42726625"/>
      <w:bookmarkStart w:id="1193" w:name="_Toc42258336"/>
      <w:bookmarkStart w:id="1194" w:name="_Toc42258821"/>
      <w:bookmarkStart w:id="1195" w:name="_Toc42259273"/>
      <w:bookmarkStart w:id="1196" w:name="_Toc42263832"/>
      <w:bookmarkStart w:id="1197" w:name="_Toc42723995"/>
      <w:bookmarkStart w:id="1198" w:name="_Toc42724523"/>
      <w:bookmarkStart w:id="1199" w:name="_Toc42725050"/>
      <w:bookmarkStart w:id="1200" w:name="_Toc42725576"/>
      <w:bookmarkStart w:id="1201" w:name="_Toc42726101"/>
      <w:bookmarkStart w:id="1202" w:name="_Toc42726626"/>
      <w:bookmarkStart w:id="1203" w:name="_Toc42258337"/>
      <w:bookmarkStart w:id="1204" w:name="_Toc42258822"/>
      <w:bookmarkStart w:id="1205" w:name="_Toc42259274"/>
      <w:bookmarkStart w:id="1206" w:name="_Toc42263833"/>
      <w:bookmarkStart w:id="1207" w:name="_Toc42723996"/>
      <w:bookmarkStart w:id="1208" w:name="_Toc42724524"/>
      <w:bookmarkStart w:id="1209" w:name="_Toc42725051"/>
      <w:bookmarkStart w:id="1210" w:name="_Toc42725577"/>
      <w:bookmarkStart w:id="1211" w:name="_Toc42726102"/>
      <w:bookmarkStart w:id="1212" w:name="_Toc42726627"/>
      <w:bookmarkStart w:id="1213" w:name="_Toc42258338"/>
      <w:bookmarkStart w:id="1214" w:name="_Toc42258823"/>
      <w:bookmarkStart w:id="1215" w:name="_Toc42259275"/>
      <w:bookmarkStart w:id="1216" w:name="_Toc42263834"/>
      <w:bookmarkStart w:id="1217" w:name="_Toc42723997"/>
      <w:bookmarkStart w:id="1218" w:name="_Toc42724525"/>
      <w:bookmarkStart w:id="1219" w:name="_Toc42725052"/>
      <w:bookmarkStart w:id="1220" w:name="_Toc42725578"/>
      <w:bookmarkStart w:id="1221" w:name="_Toc42726103"/>
      <w:bookmarkStart w:id="1222" w:name="_Toc42726628"/>
      <w:bookmarkStart w:id="1223" w:name="_Toc42258339"/>
      <w:bookmarkStart w:id="1224" w:name="_Toc42258824"/>
      <w:bookmarkStart w:id="1225" w:name="_Toc42259276"/>
      <w:bookmarkStart w:id="1226" w:name="_Toc42263835"/>
      <w:bookmarkStart w:id="1227" w:name="_Toc42723998"/>
      <w:bookmarkStart w:id="1228" w:name="_Toc42724526"/>
      <w:bookmarkStart w:id="1229" w:name="_Toc42725053"/>
      <w:bookmarkStart w:id="1230" w:name="_Toc42725579"/>
      <w:bookmarkStart w:id="1231" w:name="_Toc42726104"/>
      <w:bookmarkStart w:id="1232" w:name="_Toc42726629"/>
      <w:bookmarkStart w:id="1233" w:name="_Toc42258340"/>
      <w:bookmarkStart w:id="1234" w:name="_Toc42258825"/>
      <w:bookmarkStart w:id="1235" w:name="_Toc42259277"/>
      <w:bookmarkStart w:id="1236" w:name="_Toc42263836"/>
      <w:bookmarkStart w:id="1237" w:name="_Toc42723999"/>
      <w:bookmarkStart w:id="1238" w:name="_Toc42724527"/>
      <w:bookmarkStart w:id="1239" w:name="_Toc42725054"/>
      <w:bookmarkStart w:id="1240" w:name="_Toc42725580"/>
      <w:bookmarkStart w:id="1241" w:name="_Toc42726105"/>
      <w:bookmarkStart w:id="1242" w:name="_Toc42726630"/>
      <w:bookmarkStart w:id="1243" w:name="_Toc42258341"/>
      <w:bookmarkStart w:id="1244" w:name="_Toc42258826"/>
      <w:bookmarkStart w:id="1245" w:name="_Toc42259278"/>
      <w:bookmarkStart w:id="1246" w:name="_Toc42263837"/>
      <w:bookmarkStart w:id="1247" w:name="_Toc42724000"/>
      <w:bookmarkStart w:id="1248" w:name="_Toc42724528"/>
      <w:bookmarkStart w:id="1249" w:name="_Toc42725055"/>
      <w:bookmarkStart w:id="1250" w:name="_Toc42725581"/>
      <w:bookmarkStart w:id="1251" w:name="_Toc42726106"/>
      <w:bookmarkStart w:id="1252" w:name="_Toc42726631"/>
      <w:bookmarkStart w:id="1253" w:name="_Toc42258342"/>
      <w:bookmarkStart w:id="1254" w:name="_Toc42258827"/>
      <w:bookmarkStart w:id="1255" w:name="_Toc42259279"/>
      <w:bookmarkStart w:id="1256" w:name="_Toc42263838"/>
      <w:bookmarkStart w:id="1257" w:name="_Toc42724001"/>
      <w:bookmarkStart w:id="1258" w:name="_Toc42724529"/>
      <w:bookmarkStart w:id="1259" w:name="_Toc42725056"/>
      <w:bookmarkStart w:id="1260" w:name="_Toc42725582"/>
      <w:bookmarkStart w:id="1261" w:name="_Toc42726107"/>
      <w:bookmarkStart w:id="1262" w:name="_Toc42726632"/>
      <w:bookmarkStart w:id="1263" w:name="_Toc42258343"/>
      <w:bookmarkStart w:id="1264" w:name="_Toc42258828"/>
      <w:bookmarkStart w:id="1265" w:name="_Toc42259280"/>
      <w:bookmarkStart w:id="1266" w:name="_Toc42263839"/>
      <w:bookmarkStart w:id="1267" w:name="_Toc42724002"/>
      <w:bookmarkStart w:id="1268" w:name="_Toc42724530"/>
      <w:bookmarkStart w:id="1269" w:name="_Toc42725057"/>
      <w:bookmarkStart w:id="1270" w:name="_Toc42725583"/>
      <w:bookmarkStart w:id="1271" w:name="_Toc42726108"/>
      <w:bookmarkStart w:id="1272" w:name="_Toc42726633"/>
      <w:bookmarkStart w:id="1273" w:name="_Toc42258344"/>
      <w:bookmarkStart w:id="1274" w:name="_Toc42258829"/>
      <w:bookmarkStart w:id="1275" w:name="_Toc42259281"/>
      <w:bookmarkStart w:id="1276" w:name="_Toc42263840"/>
      <w:bookmarkStart w:id="1277" w:name="_Toc42724003"/>
      <w:bookmarkStart w:id="1278" w:name="_Toc42724531"/>
      <w:bookmarkStart w:id="1279" w:name="_Toc42725058"/>
      <w:bookmarkStart w:id="1280" w:name="_Toc42725584"/>
      <w:bookmarkStart w:id="1281" w:name="_Toc42726109"/>
      <w:bookmarkStart w:id="1282" w:name="_Toc42726634"/>
      <w:bookmarkStart w:id="1283" w:name="_Toc42258345"/>
      <w:bookmarkStart w:id="1284" w:name="_Toc42258830"/>
      <w:bookmarkStart w:id="1285" w:name="_Toc42259282"/>
      <w:bookmarkStart w:id="1286" w:name="_Toc42263841"/>
      <w:bookmarkStart w:id="1287" w:name="_Toc42724004"/>
      <w:bookmarkStart w:id="1288" w:name="_Toc42724532"/>
      <w:bookmarkStart w:id="1289" w:name="_Toc42725059"/>
      <w:bookmarkStart w:id="1290" w:name="_Toc42725585"/>
      <w:bookmarkStart w:id="1291" w:name="_Toc42726110"/>
      <w:bookmarkStart w:id="1292" w:name="_Toc42726635"/>
      <w:bookmarkStart w:id="1293" w:name="_Toc42258346"/>
      <w:bookmarkStart w:id="1294" w:name="_Toc42258831"/>
      <w:bookmarkStart w:id="1295" w:name="_Toc42259283"/>
      <w:bookmarkStart w:id="1296" w:name="_Toc42263842"/>
      <w:bookmarkStart w:id="1297" w:name="_Toc42724005"/>
      <w:bookmarkStart w:id="1298" w:name="_Toc42724533"/>
      <w:bookmarkStart w:id="1299" w:name="_Toc42725060"/>
      <w:bookmarkStart w:id="1300" w:name="_Toc42725586"/>
      <w:bookmarkStart w:id="1301" w:name="_Toc42726111"/>
      <w:bookmarkStart w:id="1302" w:name="_Toc42726636"/>
      <w:bookmarkStart w:id="1303" w:name="_Toc42258347"/>
      <w:bookmarkStart w:id="1304" w:name="_Toc42258832"/>
      <w:bookmarkStart w:id="1305" w:name="_Toc42259284"/>
      <w:bookmarkStart w:id="1306" w:name="_Toc42263843"/>
      <w:bookmarkStart w:id="1307" w:name="_Toc42724006"/>
      <w:bookmarkStart w:id="1308" w:name="_Toc42724534"/>
      <w:bookmarkStart w:id="1309" w:name="_Toc42725061"/>
      <w:bookmarkStart w:id="1310" w:name="_Toc42725587"/>
      <w:bookmarkStart w:id="1311" w:name="_Toc42726112"/>
      <w:bookmarkStart w:id="1312" w:name="_Toc42726637"/>
      <w:bookmarkStart w:id="1313" w:name="_Toc42258348"/>
      <w:bookmarkStart w:id="1314" w:name="_Toc42258833"/>
      <w:bookmarkStart w:id="1315" w:name="_Toc42259285"/>
      <w:bookmarkStart w:id="1316" w:name="_Toc42263844"/>
      <w:bookmarkStart w:id="1317" w:name="_Toc42724007"/>
      <w:bookmarkStart w:id="1318" w:name="_Toc42724535"/>
      <w:bookmarkStart w:id="1319" w:name="_Toc42725062"/>
      <w:bookmarkStart w:id="1320" w:name="_Toc42725588"/>
      <w:bookmarkStart w:id="1321" w:name="_Toc42726113"/>
      <w:bookmarkStart w:id="1322" w:name="_Toc42726638"/>
      <w:bookmarkStart w:id="1323" w:name="_Toc42258349"/>
      <w:bookmarkStart w:id="1324" w:name="_Toc42258834"/>
      <w:bookmarkStart w:id="1325" w:name="_Toc42259286"/>
      <w:bookmarkStart w:id="1326" w:name="_Toc42263845"/>
      <w:bookmarkStart w:id="1327" w:name="_Toc42724008"/>
      <w:bookmarkStart w:id="1328" w:name="_Toc42724536"/>
      <w:bookmarkStart w:id="1329" w:name="_Toc42725063"/>
      <w:bookmarkStart w:id="1330" w:name="_Toc42725589"/>
      <w:bookmarkStart w:id="1331" w:name="_Toc42726114"/>
      <w:bookmarkStart w:id="1332" w:name="_Toc42726639"/>
      <w:bookmarkStart w:id="1333" w:name="_Toc42258350"/>
      <w:bookmarkStart w:id="1334" w:name="_Toc42258835"/>
      <w:bookmarkStart w:id="1335" w:name="_Toc42259287"/>
      <w:bookmarkStart w:id="1336" w:name="_Toc42263846"/>
      <w:bookmarkStart w:id="1337" w:name="_Toc42724009"/>
      <w:bookmarkStart w:id="1338" w:name="_Toc42724537"/>
      <w:bookmarkStart w:id="1339" w:name="_Toc42725064"/>
      <w:bookmarkStart w:id="1340" w:name="_Toc42725590"/>
      <w:bookmarkStart w:id="1341" w:name="_Toc42726115"/>
      <w:bookmarkStart w:id="1342" w:name="_Toc42726640"/>
      <w:bookmarkStart w:id="1343" w:name="_Toc42258351"/>
      <w:bookmarkStart w:id="1344" w:name="_Toc42258836"/>
      <w:bookmarkStart w:id="1345" w:name="_Toc42259288"/>
      <w:bookmarkStart w:id="1346" w:name="_Toc42263847"/>
      <w:bookmarkStart w:id="1347" w:name="_Toc42724010"/>
      <w:bookmarkStart w:id="1348" w:name="_Toc42724538"/>
      <w:bookmarkStart w:id="1349" w:name="_Toc42725065"/>
      <w:bookmarkStart w:id="1350" w:name="_Toc42725591"/>
      <w:bookmarkStart w:id="1351" w:name="_Toc42726116"/>
      <w:bookmarkStart w:id="1352" w:name="_Toc42726641"/>
      <w:bookmarkStart w:id="1353" w:name="_Toc42258352"/>
      <w:bookmarkStart w:id="1354" w:name="_Toc42258837"/>
      <w:bookmarkStart w:id="1355" w:name="_Toc42259289"/>
      <w:bookmarkStart w:id="1356" w:name="_Toc42263848"/>
      <w:bookmarkStart w:id="1357" w:name="_Toc42724011"/>
      <w:bookmarkStart w:id="1358" w:name="_Toc42724539"/>
      <w:bookmarkStart w:id="1359" w:name="_Toc42725066"/>
      <w:bookmarkStart w:id="1360" w:name="_Toc42725592"/>
      <w:bookmarkStart w:id="1361" w:name="_Toc42726117"/>
      <w:bookmarkStart w:id="1362" w:name="_Toc42726642"/>
      <w:bookmarkStart w:id="1363" w:name="_Toc42258353"/>
      <w:bookmarkStart w:id="1364" w:name="_Toc42258838"/>
      <w:bookmarkStart w:id="1365" w:name="_Toc42259290"/>
      <w:bookmarkStart w:id="1366" w:name="_Toc42263849"/>
      <w:bookmarkStart w:id="1367" w:name="_Toc42724012"/>
      <w:bookmarkStart w:id="1368" w:name="_Toc42724540"/>
      <w:bookmarkStart w:id="1369" w:name="_Toc42725067"/>
      <w:bookmarkStart w:id="1370" w:name="_Toc42725593"/>
      <w:bookmarkStart w:id="1371" w:name="_Toc42726118"/>
      <w:bookmarkStart w:id="1372" w:name="_Toc42726643"/>
      <w:bookmarkStart w:id="1373" w:name="_Toc42258354"/>
      <w:bookmarkStart w:id="1374" w:name="_Toc42258839"/>
      <w:bookmarkStart w:id="1375" w:name="_Toc42259291"/>
      <w:bookmarkStart w:id="1376" w:name="_Toc42263850"/>
      <w:bookmarkStart w:id="1377" w:name="_Toc42724013"/>
      <w:bookmarkStart w:id="1378" w:name="_Toc42724541"/>
      <w:bookmarkStart w:id="1379" w:name="_Toc42725068"/>
      <w:bookmarkStart w:id="1380" w:name="_Toc42725594"/>
      <w:bookmarkStart w:id="1381" w:name="_Toc42726119"/>
      <w:bookmarkStart w:id="1382" w:name="_Toc42726644"/>
      <w:bookmarkStart w:id="1383" w:name="_Toc42258355"/>
      <w:bookmarkStart w:id="1384" w:name="_Toc42258840"/>
      <w:bookmarkStart w:id="1385" w:name="_Toc42259292"/>
      <w:bookmarkStart w:id="1386" w:name="_Toc42263851"/>
      <w:bookmarkStart w:id="1387" w:name="_Toc42724014"/>
      <w:bookmarkStart w:id="1388" w:name="_Toc42724542"/>
      <w:bookmarkStart w:id="1389" w:name="_Toc42725069"/>
      <w:bookmarkStart w:id="1390" w:name="_Toc42725595"/>
      <w:bookmarkStart w:id="1391" w:name="_Toc42726120"/>
      <w:bookmarkStart w:id="1392" w:name="_Toc42726645"/>
      <w:bookmarkStart w:id="1393" w:name="_Toc42258356"/>
      <w:bookmarkStart w:id="1394" w:name="_Toc42258841"/>
      <w:bookmarkStart w:id="1395" w:name="_Toc42259293"/>
      <w:bookmarkStart w:id="1396" w:name="_Toc42263852"/>
      <w:bookmarkStart w:id="1397" w:name="_Toc42724015"/>
      <w:bookmarkStart w:id="1398" w:name="_Toc42724543"/>
      <w:bookmarkStart w:id="1399" w:name="_Toc42725070"/>
      <w:bookmarkStart w:id="1400" w:name="_Toc42725596"/>
      <w:bookmarkStart w:id="1401" w:name="_Toc42726121"/>
      <w:bookmarkStart w:id="1402" w:name="_Toc42726646"/>
      <w:bookmarkStart w:id="1403" w:name="_Toc42258357"/>
      <w:bookmarkStart w:id="1404" w:name="_Toc42258842"/>
      <w:bookmarkStart w:id="1405" w:name="_Toc42259294"/>
      <w:bookmarkStart w:id="1406" w:name="_Toc42263853"/>
      <w:bookmarkStart w:id="1407" w:name="_Toc42724016"/>
      <w:bookmarkStart w:id="1408" w:name="_Toc42724544"/>
      <w:bookmarkStart w:id="1409" w:name="_Toc42725071"/>
      <w:bookmarkStart w:id="1410" w:name="_Toc42725597"/>
      <w:bookmarkStart w:id="1411" w:name="_Toc42726122"/>
      <w:bookmarkStart w:id="1412" w:name="_Toc42726647"/>
      <w:bookmarkStart w:id="1413" w:name="_Toc42258358"/>
      <w:bookmarkStart w:id="1414" w:name="_Toc42258843"/>
      <w:bookmarkStart w:id="1415" w:name="_Toc42259295"/>
      <w:bookmarkStart w:id="1416" w:name="_Toc42263854"/>
      <w:bookmarkStart w:id="1417" w:name="_Toc42724017"/>
      <w:bookmarkStart w:id="1418" w:name="_Toc42724545"/>
      <w:bookmarkStart w:id="1419" w:name="_Toc42725072"/>
      <w:bookmarkStart w:id="1420" w:name="_Toc42725598"/>
      <w:bookmarkStart w:id="1421" w:name="_Toc42726123"/>
      <w:bookmarkStart w:id="1422" w:name="_Toc42726648"/>
      <w:bookmarkStart w:id="1423" w:name="_Toc42258359"/>
      <w:bookmarkStart w:id="1424" w:name="_Toc42258844"/>
      <w:bookmarkStart w:id="1425" w:name="_Toc42259296"/>
      <w:bookmarkStart w:id="1426" w:name="_Toc42263855"/>
      <w:bookmarkStart w:id="1427" w:name="_Toc42724018"/>
      <w:bookmarkStart w:id="1428" w:name="_Toc42724546"/>
      <w:bookmarkStart w:id="1429" w:name="_Toc42725073"/>
      <w:bookmarkStart w:id="1430" w:name="_Toc42725599"/>
      <w:bookmarkStart w:id="1431" w:name="_Toc42726124"/>
      <w:bookmarkStart w:id="1432" w:name="_Toc42726649"/>
      <w:bookmarkStart w:id="1433" w:name="_Toc42258360"/>
      <w:bookmarkStart w:id="1434" w:name="_Toc42258845"/>
      <w:bookmarkStart w:id="1435" w:name="_Toc42259297"/>
      <w:bookmarkStart w:id="1436" w:name="_Toc42263856"/>
      <w:bookmarkStart w:id="1437" w:name="_Toc42724019"/>
      <w:bookmarkStart w:id="1438" w:name="_Toc42724547"/>
      <w:bookmarkStart w:id="1439" w:name="_Toc42725074"/>
      <w:bookmarkStart w:id="1440" w:name="_Toc42725600"/>
      <w:bookmarkStart w:id="1441" w:name="_Toc42726125"/>
      <w:bookmarkStart w:id="1442" w:name="_Toc42726650"/>
      <w:bookmarkStart w:id="1443" w:name="_Toc42258361"/>
      <w:bookmarkStart w:id="1444" w:name="_Toc42258846"/>
      <w:bookmarkStart w:id="1445" w:name="_Toc42259298"/>
      <w:bookmarkStart w:id="1446" w:name="_Toc42263857"/>
      <w:bookmarkStart w:id="1447" w:name="_Toc42724020"/>
      <w:bookmarkStart w:id="1448" w:name="_Toc42724548"/>
      <w:bookmarkStart w:id="1449" w:name="_Toc42725075"/>
      <w:bookmarkStart w:id="1450" w:name="_Toc42725601"/>
      <w:bookmarkStart w:id="1451" w:name="_Toc42726126"/>
      <w:bookmarkStart w:id="1452" w:name="_Toc42726651"/>
      <w:bookmarkStart w:id="1453" w:name="_Toc42258362"/>
      <w:bookmarkStart w:id="1454" w:name="_Toc42258847"/>
      <w:bookmarkStart w:id="1455" w:name="_Toc42259299"/>
      <w:bookmarkStart w:id="1456" w:name="_Toc42263858"/>
      <w:bookmarkStart w:id="1457" w:name="_Toc42724021"/>
      <w:bookmarkStart w:id="1458" w:name="_Toc42724549"/>
      <w:bookmarkStart w:id="1459" w:name="_Toc42725076"/>
      <w:bookmarkStart w:id="1460" w:name="_Toc42725602"/>
      <w:bookmarkStart w:id="1461" w:name="_Toc42726127"/>
      <w:bookmarkStart w:id="1462" w:name="_Toc42726652"/>
      <w:bookmarkStart w:id="1463" w:name="_Toc42258363"/>
      <w:bookmarkStart w:id="1464" w:name="_Toc42258848"/>
      <w:bookmarkStart w:id="1465" w:name="_Toc42259300"/>
      <w:bookmarkStart w:id="1466" w:name="_Toc42263859"/>
      <w:bookmarkStart w:id="1467" w:name="_Toc42724022"/>
      <w:bookmarkStart w:id="1468" w:name="_Toc42724550"/>
      <w:bookmarkStart w:id="1469" w:name="_Toc42725077"/>
      <w:bookmarkStart w:id="1470" w:name="_Toc42725603"/>
      <w:bookmarkStart w:id="1471" w:name="_Toc42726128"/>
      <w:bookmarkStart w:id="1472" w:name="_Toc42726653"/>
      <w:bookmarkStart w:id="1473" w:name="_Toc42258364"/>
      <w:bookmarkStart w:id="1474" w:name="_Toc42258849"/>
      <w:bookmarkStart w:id="1475" w:name="_Toc42259301"/>
      <w:bookmarkStart w:id="1476" w:name="_Toc42263860"/>
      <w:bookmarkStart w:id="1477" w:name="_Toc42724023"/>
      <w:bookmarkStart w:id="1478" w:name="_Toc42724551"/>
      <w:bookmarkStart w:id="1479" w:name="_Toc42725078"/>
      <w:bookmarkStart w:id="1480" w:name="_Toc42725604"/>
      <w:bookmarkStart w:id="1481" w:name="_Toc42726129"/>
      <w:bookmarkStart w:id="1482" w:name="_Toc42726654"/>
      <w:bookmarkStart w:id="1483" w:name="_Toc42258365"/>
      <w:bookmarkStart w:id="1484" w:name="_Toc42258850"/>
      <w:bookmarkStart w:id="1485" w:name="_Toc42259302"/>
      <w:bookmarkStart w:id="1486" w:name="_Toc42263861"/>
      <w:bookmarkStart w:id="1487" w:name="_Toc42724024"/>
      <w:bookmarkStart w:id="1488" w:name="_Toc42724552"/>
      <w:bookmarkStart w:id="1489" w:name="_Toc42725079"/>
      <w:bookmarkStart w:id="1490" w:name="_Toc42725605"/>
      <w:bookmarkStart w:id="1491" w:name="_Toc42726130"/>
      <w:bookmarkStart w:id="1492" w:name="_Toc42726655"/>
      <w:bookmarkStart w:id="1493" w:name="_Toc42258366"/>
      <w:bookmarkStart w:id="1494" w:name="_Toc42258851"/>
      <w:bookmarkStart w:id="1495" w:name="_Toc42259303"/>
      <w:bookmarkStart w:id="1496" w:name="_Toc42263862"/>
      <w:bookmarkStart w:id="1497" w:name="_Toc42724025"/>
      <w:bookmarkStart w:id="1498" w:name="_Toc42724553"/>
      <w:bookmarkStart w:id="1499" w:name="_Toc42725080"/>
      <w:bookmarkStart w:id="1500" w:name="_Toc42725606"/>
      <w:bookmarkStart w:id="1501" w:name="_Toc42726131"/>
      <w:bookmarkStart w:id="1502" w:name="_Toc42726656"/>
      <w:bookmarkStart w:id="1503" w:name="_Toc42258367"/>
      <w:bookmarkStart w:id="1504" w:name="_Toc42258852"/>
      <w:bookmarkStart w:id="1505" w:name="_Toc42259304"/>
      <w:bookmarkStart w:id="1506" w:name="_Toc42263863"/>
      <w:bookmarkStart w:id="1507" w:name="_Toc42724026"/>
      <w:bookmarkStart w:id="1508" w:name="_Toc42724554"/>
      <w:bookmarkStart w:id="1509" w:name="_Toc42725081"/>
      <w:bookmarkStart w:id="1510" w:name="_Toc42725607"/>
      <w:bookmarkStart w:id="1511" w:name="_Toc42726132"/>
      <w:bookmarkStart w:id="1512" w:name="_Toc42726657"/>
      <w:bookmarkStart w:id="1513" w:name="_Toc42258368"/>
      <w:bookmarkStart w:id="1514" w:name="_Toc42258853"/>
      <w:bookmarkStart w:id="1515" w:name="_Toc42259305"/>
      <w:bookmarkStart w:id="1516" w:name="_Toc42263864"/>
      <w:bookmarkStart w:id="1517" w:name="_Toc42724027"/>
      <w:bookmarkStart w:id="1518" w:name="_Toc42724555"/>
      <w:bookmarkStart w:id="1519" w:name="_Toc42725082"/>
      <w:bookmarkStart w:id="1520" w:name="_Toc42725608"/>
      <w:bookmarkStart w:id="1521" w:name="_Toc42726133"/>
      <w:bookmarkStart w:id="1522" w:name="_Toc42726658"/>
      <w:bookmarkStart w:id="1523" w:name="_Toc42258369"/>
      <w:bookmarkStart w:id="1524" w:name="_Toc42258854"/>
      <w:bookmarkStart w:id="1525" w:name="_Toc42259306"/>
      <w:bookmarkStart w:id="1526" w:name="_Toc42263865"/>
      <w:bookmarkStart w:id="1527" w:name="_Toc42724028"/>
      <w:bookmarkStart w:id="1528" w:name="_Toc42724556"/>
      <w:bookmarkStart w:id="1529" w:name="_Toc42725083"/>
      <w:bookmarkStart w:id="1530" w:name="_Toc42725609"/>
      <w:bookmarkStart w:id="1531" w:name="_Toc42726134"/>
      <w:bookmarkStart w:id="1532" w:name="_Toc42726659"/>
      <w:bookmarkStart w:id="1533" w:name="_Toc42258370"/>
      <w:bookmarkStart w:id="1534" w:name="_Toc42258855"/>
      <w:bookmarkStart w:id="1535" w:name="_Toc42259307"/>
      <w:bookmarkStart w:id="1536" w:name="_Toc42263866"/>
      <w:bookmarkStart w:id="1537" w:name="_Toc42724029"/>
      <w:bookmarkStart w:id="1538" w:name="_Toc42724557"/>
      <w:bookmarkStart w:id="1539" w:name="_Toc42725084"/>
      <w:bookmarkStart w:id="1540" w:name="_Toc42725610"/>
      <w:bookmarkStart w:id="1541" w:name="_Toc42726135"/>
      <w:bookmarkStart w:id="1542" w:name="_Toc42726660"/>
      <w:bookmarkStart w:id="1543" w:name="_Toc42258371"/>
      <w:bookmarkStart w:id="1544" w:name="_Toc42258856"/>
      <w:bookmarkStart w:id="1545" w:name="_Toc42259308"/>
      <w:bookmarkStart w:id="1546" w:name="_Toc42263867"/>
      <w:bookmarkStart w:id="1547" w:name="_Toc42724030"/>
      <w:bookmarkStart w:id="1548" w:name="_Toc42724558"/>
      <w:bookmarkStart w:id="1549" w:name="_Toc42725085"/>
      <w:bookmarkStart w:id="1550" w:name="_Toc42725611"/>
      <w:bookmarkStart w:id="1551" w:name="_Toc42726136"/>
      <w:bookmarkStart w:id="1552" w:name="_Toc42726661"/>
      <w:bookmarkStart w:id="1553" w:name="_Toc42258372"/>
      <w:bookmarkStart w:id="1554" w:name="_Toc42258857"/>
      <w:bookmarkStart w:id="1555" w:name="_Toc42259309"/>
      <w:bookmarkStart w:id="1556" w:name="_Toc42263868"/>
      <w:bookmarkStart w:id="1557" w:name="_Toc42724031"/>
      <w:bookmarkStart w:id="1558" w:name="_Toc42724559"/>
      <w:bookmarkStart w:id="1559" w:name="_Toc42725086"/>
      <w:bookmarkStart w:id="1560" w:name="_Toc42725612"/>
      <w:bookmarkStart w:id="1561" w:name="_Toc42726137"/>
      <w:bookmarkStart w:id="1562" w:name="_Toc42726662"/>
      <w:bookmarkStart w:id="1563" w:name="_Toc42258373"/>
      <w:bookmarkStart w:id="1564" w:name="_Toc42258858"/>
      <w:bookmarkStart w:id="1565" w:name="_Toc42259310"/>
      <w:bookmarkStart w:id="1566" w:name="_Toc42263869"/>
      <w:bookmarkStart w:id="1567" w:name="_Toc42724032"/>
      <w:bookmarkStart w:id="1568" w:name="_Toc42724560"/>
      <w:bookmarkStart w:id="1569" w:name="_Toc42725087"/>
      <w:bookmarkStart w:id="1570" w:name="_Toc42725613"/>
      <w:bookmarkStart w:id="1571" w:name="_Toc42726138"/>
      <w:bookmarkStart w:id="1572" w:name="_Toc42726663"/>
      <w:bookmarkStart w:id="1573" w:name="_Toc42258374"/>
      <w:bookmarkStart w:id="1574" w:name="_Toc42258859"/>
      <w:bookmarkStart w:id="1575" w:name="_Toc42259311"/>
      <w:bookmarkStart w:id="1576" w:name="_Toc42263870"/>
      <w:bookmarkStart w:id="1577" w:name="_Toc42724033"/>
      <w:bookmarkStart w:id="1578" w:name="_Toc42724561"/>
      <w:bookmarkStart w:id="1579" w:name="_Toc42725088"/>
      <w:bookmarkStart w:id="1580" w:name="_Toc42725614"/>
      <w:bookmarkStart w:id="1581" w:name="_Toc42726139"/>
      <w:bookmarkStart w:id="1582" w:name="_Toc42726664"/>
      <w:bookmarkStart w:id="1583" w:name="_Toc42258375"/>
      <w:bookmarkStart w:id="1584" w:name="_Toc42258860"/>
      <w:bookmarkStart w:id="1585" w:name="_Toc42259312"/>
      <w:bookmarkStart w:id="1586" w:name="_Toc42263871"/>
      <w:bookmarkStart w:id="1587" w:name="_Toc42724034"/>
      <w:bookmarkStart w:id="1588" w:name="_Toc42724562"/>
      <w:bookmarkStart w:id="1589" w:name="_Toc42725089"/>
      <w:bookmarkStart w:id="1590" w:name="_Toc42725615"/>
      <w:bookmarkStart w:id="1591" w:name="_Toc42726140"/>
      <w:bookmarkStart w:id="1592" w:name="_Toc42726665"/>
      <w:bookmarkStart w:id="1593" w:name="_Toc42258376"/>
      <w:bookmarkStart w:id="1594" w:name="_Toc42258861"/>
      <w:bookmarkStart w:id="1595" w:name="_Toc42259313"/>
      <w:bookmarkStart w:id="1596" w:name="_Toc42263872"/>
      <w:bookmarkStart w:id="1597" w:name="_Toc42724035"/>
      <w:bookmarkStart w:id="1598" w:name="_Toc42724563"/>
      <w:bookmarkStart w:id="1599" w:name="_Toc42725090"/>
      <w:bookmarkStart w:id="1600" w:name="_Toc42725616"/>
      <w:bookmarkStart w:id="1601" w:name="_Toc42726141"/>
      <w:bookmarkStart w:id="1602" w:name="_Toc42726666"/>
      <w:bookmarkStart w:id="1603" w:name="_Toc42258377"/>
      <w:bookmarkStart w:id="1604" w:name="_Toc42258862"/>
      <w:bookmarkStart w:id="1605" w:name="_Toc42259314"/>
      <w:bookmarkStart w:id="1606" w:name="_Toc42263873"/>
      <w:bookmarkStart w:id="1607" w:name="_Toc42724036"/>
      <w:bookmarkStart w:id="1608" w:name="_Toc42724564"/>
      <w:bookmarkStart w:id="1609" w:name="_Toc42725091"/>
      <w:bookmarkStart w:id="1610" w:name="_Toc42725617"/>
      <w:bookmarkStart w:id="1611" w:name="_Toc42726142"/>
      <w:bookmarkStart w:id="1612" w:name="_Toc42726667"/>
      <w:bookmarkStart w:id="1613" w:name="_Toc42258378"/>
      <w:bookmarkStart w:id="1614" w:name="_Toc42258863"/>
      <w:bookmarkStart w:id="1615" w:name="_Toc42259315"/>
      <w:bookmarkStart w:id="1616" w:name="_Toc42263874"/>
      <w:bookmarkStart w:id="1617" w:name="_Toc42724037"/>
      <w:bookmarkStart w:id="1618" w:name="_Toc42724565"/>
      <w:bookmarkStart w:id="1619" w:name="_Toc42725092"/>
      <w:bookmarkStart w:id="1620" w:name="_Toc42725618"/>
      <w:bookmarkStart w:id="1621" w:name="_Toc42726143"/>
      <w:bookmarkStart w:id="1622" w:name="_Toc42726668"/>
      <w:bookmarkStart w:id="1623" w:name="_Toc42258379"/>
      <w:bookmarkStart w:id="1624" w:name="_Toc42258864"/>
      <w:bookmarkStart w:id="1625" w:name="_Toc42259316"/>
      <w:bookmarkStart w:id="1626" w:name="_Toc42263875"/>
      <w:bookmarkStart w:id="1627" w:name="_Toc42724038"/>
      <w:bookmarkStart w:id="1628" w:name="_Toc42724566"/>
      <w:bookmarkStart w:id="1629" w:name="_Toc42725093"/>
      <w:bookmarkStart w:id="1630" w:name="_Toc42725619"/>
      <w:bookmarkStart w:id="1631" w:name="_Toc42726144"/>
      <w:bookmarkStart w:id="1632" w:name="_Toc42726669"/>
      <w:bookmarkStart w:id="1633" w:name="_Toc42258380"/>
      <w:bookmarkStart w:id="1634" w:name="_Toc42258865"/>
      <w:bookmarkStart w:id="1635" w:name="_Toc42259317"/>
      <w:bookmarkStart w:id="1636" w:name="_Toc42263876"/>
      <w:bookmarkStart w:id="1637" w:name="_Toc42724039"/>
      <w:bookmarkStart w:id="1638" w:name="_Toc42724567"/>
      <w:bookmarkStart w:id="1639" w:name="_Toc42725094"/>
      <w:bookmarkStart w:id="1640" w:name="_Toc42725620"/>
      <w:bookmarkStart w:id="1641" w:name="_Toc42726145"/>
      <w:bookmarkStart w:id="1642" w:name="_Toc42726670"/>
      <w:bookmarkStart w:id="1643" w:name="_Toc42258381"/>
      <w:bookmarkStart w:id="1644" w:name="_Toc42258866"/>
      <w:bookmarkStart w:id="1645" w:name="_Toc42259318"/>
      <w:bookmarkStart w:id="1646" w:name="_Toc42263877"/>
      <w:bookmarkStart w:id="1647" w:name="_Toc42724040"/>
      <w:bookmarkStart w:id="1648" w:name="_Toc42724568"/>
      <w:bookmarkStart w:id="1649" w:name="_Toc42725095"/>
      <w:bookmarkStart w:id="1650" w:name="_Toc42725621"/>
      <w:bookmarkStart w:id="1651" w:name="_Toc42726146"/>
      <w:bookmarkStart w:id="1652" w:name="_Toc42726671"/>
      <w:bookmarkStart w:id="1653" w:name="_Toc42258382"/>
      <w:bookmarkStart w:id="1654" w:name="_Toc42258867"/>
      <w:bookmarkStart w:id="1655" w:name="_Toc42259319"/>
      <w:bookmarkStart w:id="1656" w:name="_Toc42263878"/>
      <w:bookmarkStart w:id="1657" w:name="_Toc42724041"/>
      <w:bookmarkStart w:id="1658" w:name="_Toc42724569"/>
      <w:bookmarkStart w:id="1659" w:name="_Toc42725096"/>
      <w:bookmarkStart w:id="1660" w:name="_Toc42725622"/>
      <w:bookmarkStart w:id="1661" w:name="_Toc42726147"/>
      <w:bookmarkStart w:id="1662" w:name="_Toc42726672"/>
      <w:bookmarkStart w:id="1663" w:name="_Toc42258383"/>
      <w:bookmarkStart w:id="1664" w:name="_Toc42258868"/>
      <w:bookmarkStart w:id="1665" w:name="_Toc42259320"/>
      <w:bookmarkStart w:id="1666" w:name="_Toc42263879"/>
      <w:bookmarkStart w:id="1667" w:name="_Toc42724042"/>
      <w:bookmarkStart w:id="1668" w:name="_Toc42724570"/>
      <w:bookmarkStart w:id="1669" w:name="_Toc42725097"/>
      <w:bookmarkStart w:id="1670" w:name="_Toc42725623"/>
      <w:bookmarkStart w:id="1671" w:name="_Toc42726148"/>
      <w:bookmarkStart w:id="1672" w:name="_Toc42726673"/>
      <w:bookmarkStart w:id="1673" w:name="_Toc42258384"/>
      <w:bookmarkStart w:id="1674" w:name="_Toc42258869"/>
      <w:bookmarkStart w:id="1675" w:name="_Toc42259321"/>
      <w:bookmarkStart w:id="1676" w:name="_Toc42263880"/>
      <w:bookmarkStart w:id="1677" w:name="_Toc42724043"/>
      <w:bookmarkStart w:id="1678" w:name="_Toc42724571"/>
      <w:bookmarkStart w:id="1679" w:name="_Toc42725098"/>
      <w:bookmarkStart w:id="1680" w:name="_Toc42725624"/>
      <w:bookmarkStart w:id="1681" w:name="_Toc42726149"/>
      <w:bookmarkStart w:id="1682" w:name="_Toc42726674"/>
      <w:bookmarkStart w:id="1683" w:name="_Toc42258385"/>
      <w:bookmarkStart w:id="1684" w:name="_Toc42258870"/>
      <w:bookmarkStart w:id="1685" w:name="_Toc42259322"/>
      <w:bookmarkStart w:id="1686" w:name="_Toc42263881"/>
      <w:bookmarkStart w:id="1687" w:name="_Toc42724044"/>
      <w:bookmarkStart w:id="1688" w:name="_Toc42724572"/>
      <w:bookmarkStart w:id="1689" w:name="_Toc42725099"/>
      <w:bookmarkStart w:id="1690" w:name="_Toc42725625"/>
      <w:bookmarkStart w:id="1691" w:name="_Toc42726150"/>
      <w:bookmarkStart w:id="1692" w:name="_Toc42726675"/>
      <w:bookmarkStart w:id="1693" w:name="_Toc42258386"/>
      <w:bookmarkStart w:id="1694" w:name="_Toc42258871"/>
      <w:bookmarkStart w:id="1695" w:name="_Toc42259323"/>
      <w:bookmarkStart w:id="1696" w:name="_Toc42263882"/>
      <w:bookmarkStart w:id="1697" w:name="_Toc42724045"/>
      <w:bookmarkStart w:id="1698" w:name="_Toc42724573"/>
      <w:bookmarkStart w:id="1699" w:name="_Toc42725100"/>
      <w:bookmarkStart w:id="1700" w:name="_Toc42725626"/>
      <w:bookmarkStart w:id="1701" w:name="_Toc42726151"/>
      <w:bookmarkStart w:id="1702" w:name="_Toc42726676"/>
      <w:bookmarkStart w:id="1703" w:name="_Toc42258387"/>
      <w:bookmarkStart w:id="1704" w:name="_Toc42258872"/>
      <w:bookmarkStart w:id="1705" w:name="_Toc42259324"/>
      <w:bookmarkStart w:id="1706" w:name="_Toc42263883"/>
      <w:bookmarkStart w:id="1707" w:name="_Toc42724046"/>
      <w:bookmarkStart w:id="1708" w:name="_Toc42724574"/>
      <w:bookmarkStart w:id="1709" w:name="_Toc42725101"/>
      <w:bookmarkStart w:id="1710" w:name="_Toc42725627"/>
      <w:bookmarkStart w:id="1711" w:name="_Toc42726152"/>
      <w:bookmarkStart w:id="1712" w:name="_Toc42726677"/>
      <w:bookmarkStart w:id="1713" w:name="_Toc42258388"/>
      <w:bookmarkStart w:id="1714" w:name="_Toc42258873"/>
      <w:bookmarkStart w:id="1715" w:name="_Toc42259325"/>
      <w:bookmarkStart w:id="1716" w:name="_Toc42263884"/>
      <w:bookmarkStart w:id="1717" w:name="_Toc42724047"/>
      <w:bookmarkStart w:id="1718" w:name="_Toc42724575"/>
      <w:bookmarkStart w:id="1719" w:name="_Toc42725102"/>
      <w:bookmarkStart w:id="1720" w:name="_Toc42725628"/>
      <w:bookmarkStart w:id="1721" w:name="_Toc42726153"/>
      <w:bookmarkStart w:id="1722" w:name="_Toc42726678"/>
      <w:bookmarkStart w:id="1723" w:name="_Toc42258389"/>
      <w:bookmarkStart w:id="1724" w:name="_Toc42258874"/>
      <w:bookmarkStart w:id="1725" w:name="_Toc42259326"/>
      <w:bookmarkStart w:id="1726" w:name="_Toc42263885"/>
      <w:bookmarkStart w:id="1727" w:name="_Toc42724048"/>
      <w:bookmarkStart w:id="1728" w:name="_Toc42724576"/>
      <w:bookmarkStart w:id="1729" w:name="_Toc42725103"/>
      <w:bookmarkStart w:id="1730" w:name="_Toc42725629"/>
      <w:bookmarkStart w:id="1731" w:name="_Toc42726154"/>
      <w:bookmarkStart w:id="1732" w:name="_Toc42726679"/>
      <w:bookmarkStart w:id="1733" w:name="_Toc42258390"/>
      <w:bookmarkStart w:id="1734" w:name="_Toc42258875"/>
      <w:bookmarkStart w:id="1735" w:name="_Toc42259327"/>
      <w:bookmarkStart w:id="1736" w:name="_Toc42263886"/>
      <w:bookmarkStart w:id="1737" w:name="_Toc42724049"/>
      <w:bookmarkStart w:id="1738" w:name="_Toc42724577"/>
      <w:bookmarkStart w:id="1739" w:name="_Toc42725104"/>
      <w:bookmarkStart w:id="1740" w:name="_Toc42725630"/>
      <w:bookmarkStart w:id="1741" w:name="_Toc42726155"/>
      <w:bookmarkStart w:id="1742" w:name="_Toc42726680"/>
      <w:bookmarkStart w:id="1743" w:name="_Toc42258391"/>
      <w:bookmarkStart w:id="1744" w:name="_Toc42258876"/>
      <w:bookmarkStart w:id="1745" w:name="_Toc42259328"/>
      <w:bookmarkStart w:id="1746" w:name="_Toc42263887"/>
      <w:bookmarkStart w:id="1747" w:name="_Toc42724050"/>
      <w:bookmarkStart w:id="1748" w:name="_Toc42724578"/>
      <w:bookmarkStart w:id="1749" w:name="_Toc42725105"/>
      <w:bookmarkStart w:id="1750" w:name="_Toc42725631"/>
      <w:bookmarkStart w:id="1751" w:name="_Toc42726156"/>
      <w:bookmarkStart w:id="1752" w:name="_Toc42726681"/>
      <w:bookmarkStart w:id="1753" w:name="_Toc42258392"/>
      <w:bookmarkStart w:id="1754" w:name="_Toc42258877"/>
      <w:bookmarkStart w:id="1755" w:name="_Toc42259329"/>
      <w:bookmarkStart w:id="1756" w:name="_Toc42263888"/>
      <w:bookmarkStart w:id="1757" w:name="_Toc42724051"/>
      <w:bookmarkStart w:id="1758" w:name="_Toc42724579"/>
      <w:bookmarkStart w:id="1759" w:name="_Toc42725106"/>
      <w:bookmarkStart w:id="1760" w:name="_Toc42725632"/>
      <w:bookmarkStart w:id="1761" w:name="_Toc42726157"/>
      <w:bookmarkStart w:id="1762" w:name="_Toc42726682"/>
      <w:bookmarkStart w:id="1763" w:name="_Toc42258393"/>
      <w:bookmarkStart w:id="1764" w:name="_Toc42258878"/>
      <w:bookmarkStart w:id="1765" w:name="_Toc42259330"/>
      <w:bookmarkStart w:id="1766" w:name="_Toc42263889"/>
      <w:bookmarkStart w:id="1767" w:name="_Toc42724052"/>
      <w:bookmarkStart w:id="1768" w:name="_Toc42724580"/>
      <w:bookmarkStart w:id="1769" w:name="_Toc42725107"/>
      <w:bookmarkStart w:id="1770" w:name="_Toc42725633"/>
      <w:bookmarkStart w:id="1771" w:name="_Toc42726158"/>
      <w:bookmarkStart w:id="1772" w:name="_Toc42726683"/>
      <w:bookmarkStart w:id="1773" w:name="_Toc42258394"/>
      <w:bookmarkStart w:id="1774" w:name="_Toc42258879"/>
      <w:bookmarkStart w:id="1775" w:name="_Toc42259331"/>
      <w:bookmarkStart w:id="1776" w:name="_Toc42263890"/>
      <w:bookmarkStart w:id="1777" w:name="_Toc42724053"/>
      <w:bookmarkStart w:id="1778" w:name="_Toc42724581"/>
      <w:bookmarkStart w:id="1779" w:name="_Toc42725108"/>
      <w:bookmarkStart w:id="1780" w:name="_Toc42725634"/>
      <w:bookmarkStart w:id="1781" w:name="_Toc42726159"/>
      <w:bookmarkStart w:id="1782" w:name="_Toc42726684"/>
      <w:bookmarkStart w:id="1783" w:name="_Toc42258395"/>
      <w:bookmarkStart w:id="1784" w:name="_Toc42258880"/>
      <w:bookmarkStart w:id="1785" w:name="_Toc42259332"/>
      <w:bookmarkStart w:id="1786" w:name="_Toc42263891"/>
      <w:bookmarkStart w:id="1787" w:name="_Toc42724054"/>
      <w:bookmarkStart w:id="1788" w:name="_Toc42724582"/>
      <w:bookmarkStart w:id="1789" w:name="_Toc42725109"/>
      <w:bookmarkStart w:id="1790" w:name="_Toc42725635"/>
      <w:bookmarkStart w:id="1791" w:name="_Toc42726160"/>
      <w:bookmarkStart w:id="1792" w:name="_Toc42726685"/>
      <w:bookmarkStart w:id="1793" w:name="_Toc42258396"/>
      <w:bookmarkStart w:id="1794" w:name="_Toc42258881"/>
      <w:bookmarkStart w:id="1795" w:name="_Toc42259333"/>
      <w:bookmarkStart w:id="1796" w:name="_Toc42263892"/>
      <w:bookmarkStart w:id="1797" w:name="_Toc42724055"/>
      <w:bookmarkStart w:id="1798" w:name="_Toc42724583"/>
      <w:bookmarkStart w:id="1799" w:name="_Toc42725110"/>
      <w:bookmarkStart w:id="1800" w:name="_Toc42725636"/>
      <w:bookmarkStart w:id="1801" w:name="_Toc42726161"/>
      <w:bookmarkStart w:id="1802" w:name="_Toc42726686"/>
      <w:bookmarkStart w:id="1803" w:name="_Toc42258397"/>
      <w:bookmarkStart w:id="1804" w:name="_Toc42258882"/>
      <w:bookmarkStart w:id="1805" w:name="_Toc42259334"/>
      <w:bookmarkStart w:id="1806" w:name="_Toc42263893"/>
      <w:bookmarkStart w:id="1807" w:name="_Toc42724056"/>
      <w:bookmarkStart w:id="1808" w:name="_Toc42724584"/>
      <w:bookmarkStart w:id="1809" w:name="_Toc42725111"/>
      <w:bookmarkStart w:id="1810" w:name="_Toc42725637"/>
      <w:bookmarkStart w:id="1811" w:name="_Toc42726162"/>
      <w:bookmarkStart w:id="1812" w:name="_Toc42726687"/>
      <w:bookmarkStart w:id="1813" w:name="_Toc42258398"/>
      <w:bookmarkStart w:id="1814" w:name="_Toc42258883"/>
      <w:bookmarkStart w:id="1815" w:name="_Toc42259335"/>
      <w:bookmarkStart w:id="1816" w:name="_Toc42263894"/>
      <w:bookmarkStart w:id="1817" w:name="_Toc42724057"/>
      <w:bookmarkStart w:id="1818" w:name="_Toc42724585"/>
      <w:bookmarkStart w:id="1819" w:name="_Toc42725112"/>
      <w:bookmarkStart w:id="1820" w:name="_Toc42725638"/>
      <w:bookmarkStart w:id="1821" w:name="_Toc42726163"/>
      <w:bookmarkStart w:id="1822" w:name="_Toc42726688"/>
      <w:bookmarkStart w:id="1823" w:name="_Toc42258399"/>
      <w:bookmarkStart w:id="1824" w:name="_Toc42258884"/>
      <w:bookmarkStart w:id="1825" w:name="_Toc42259336"/>
      <w:bookmarkStart w:id="1826" w:name="_Toc42263895"/>
      <w:bookmarkStart w:id="1827" w:name="_Toc42724058"/>
      <w:bookmarkStart w:id="1828" w:name="_Toc42724586"/>
      <w:bookmarkStart w:id="1829" w:name="_Toc42725113"/>
      <w:bookmarkStart w:id="1830" w:name="_Toc42725639"/>
      <w:bookmarkStart w:id="1831" w:name="_Toc42726164"/>
      <w:bookmarkStart w:id="1832" w:name="_Toc42726689"/>
      <w:bookmarkStart w:id="1833" w:name="_Toc42258400"/>
      <w:bookmarkStart w:id="1834" w:name="_Toc42258885"/>
      <w:bookmarkStart w:id="1835" w:name="_Toc42259337"/>
      <w:bookmarkStart w:id="1836" w:name="_Toc42263896"/>
      <w:bookmarkStart w:id="1837" w:name="_Toc42724059"/>
      <w:bookmarkStart w:id="1838" w:name="_Toc42724587"/>
      <w:bookmarkStart w:id="1839" w:name="_Toc42725114"/>
      <w:bookmarkStart w:id="1840" w:name="_Toc42725640"/>
      <w:bookmarkStart w:id="1841" w:name="_Toc42726165"/>
      <w:bookmarkStart w:id="1842" w:name="_Toc42726690"/>
      <w:bookmarkStart w:id="1843" w:name="_Toc42258401"/>
      <w:bookmarkStart w:id="1844" w:name="_Toc42258886"/>
      <w:bookmarkStart w:id="1845" w:name="_Toc42259338"/>
      <w:bookmarkStart w:id="1846" w:name="_Toc42263897"/>
      <w:bookmarkStart w:id="1847" w:name="_Toc42724060"/>
      <w:bookmarkStart w:id="1848" w:name="_Toc42724588"/>
      <w:bookmarkStart w:id="1849" w:name="_Toc42725115"/>
      <w:bookmarkStart w:id="1850" w:name="_Toc42725641"/>
      <w:bookmarkStart w:id="1851" w:name="_Toc42726166"/>
      <w:bookmarkStart w:id="1852" w:name="_Toc42726691"/>
      <w:bookmarkStart w:id="1853" w:name="_Toc42258402"/>
      <w:bookmarkStart w:id="1854" w:name="_Toc42258887"/>
      <w:bookmarkStart w:id="1855" w:name="_Toc42259339"/>
      <w:bookmarkStart w:id="1856" w:name="_Toc42263898"/>
      <w:bookmarkStart w:id="1857" w:name="_Toc42724061"/>
      <w:bookmarkStart w:id="1858" w:name="_Toc42724589"/>
      <w:bookmarkStart w:id="1859" w:name="_Toc42725116"/>
      <w:bookmarkStart w:id="1860" w:name="_Toc42725642"/>
      <w:bookmarkStart w:id="1861" w:name="_Toc42726167"/>
      <w:bookmarkStart w:id="1862" w:name="_Toc42726692"/>
      <w:bookmarkStart w:id="1863" w:name="_Toc42258403"/>
      <w:bookmarkStart w:id="1864" w:name="_Toc42258888"/>
      <w:bookmarkStart w:id="1865" w:name="_Toc42259340"/>
      <w:bookmarkStart w:id="1866" w:name="_Toc42263899"/>
      <w:bookmarkStart w:id="1867" w:name="_Toc42724062"/>
      <w:bookmarkStart w:id="1868" w:name="_Toc42724590"/>
      <w:bookmarkStart w:id="1869" w:name="_Toc42725117"/>
      <w:bookmarkStart w:id="1870" w:name="_Toc42725643"/>
      <w:bookmarkStart w:id="1871" w:name="_Toc42726168"/>
      <w:bookmarkStart w:id="1872" w:name="_Toc42726693"/>
      <w:bookmarkStart w:id="1873" w:name="_Toc42258404"/>
      <w:bookmarkStart w:id="1874" w:name="_Toc42258889"/>
      <w:bookmarkStart w:id="1875" w:name="_Toc42259341"/>
      <w:bookmarkStart w:id="1876" w:name="_Toc42263900"/>
      <w:bookmarkStart w:id="1877" w:name="_Toc42724063"/>
      <w:bookmarkStart w:id="1878" w:name="_Toc42724591"/>
      <w:bookmarkStart w:id="1879" w:name="_Toc42725118"/>
      <w:bookmarkStart w:id="1880" w:name="_Toc42725644"/>
      <w:bookmarkStart w:id="1881" w:name="_Toc42726169"/>
      <w:bookmarkStart w:id="1882" w:name="_Toc42726694"/>
      <w:bookmarkStart w:id="1883" w:name="_Toc42258405"/>
      <w:bookmarkStart w:id="1884" w:name="_Toc42258890"/>
      <w:bookmarkStart w:id="1885" w:name="_Toc42259342"/>
      <w:bookmarkStart w:id="1886" w:name="_Toc42263901"/>
      <w:bookmarkStart w:id="1887" w:name="_Toc42724064"/>
      <w:bookmarkStart w:id="1888" w:name="_Toc42724592"/>
      <w:bookmarkStart w:id="1889" w:name="_Toc42725119"/>
      <w:bookmarkStart w:id="1890" w:name="_Toc42725645"/>
      <w:bookmarkStart w:id="1891" w:name="_Toc42726170"/>
      <w:bookmarkStart w:id="1892" w:name="_Toc42726695"/>
      <w:bookmarkStart w:id="1893" w:name="_Toc42258406"/>
      <w:bookmarkStart w:id="1894" w:name="_Toc42258891"/>
      <w:bookmarkStart w:id="1895" w:name="_Toc42259343"/>
      <w:bookmarkStart w:id="1896" w:name="_Toc42263902"/>
      <w:bookmarkStart w:id="1897" w:name="_Toc42724065"/>
      <w:bookmarkStart w:id="1898" w:name="_Toc42724593"/>
      <w:bookmarkStart w:id="1899" w:name="_Toc42725120"/>
      <w:bookmarkStart w:id="1900" w:name="_Toc42725646"/>
      <w:bookmarkStart w:id="1901" w:name="_Toc42726171"/>
      <w:bookmarkStart w:id="1902" w:name="_Toc42726696"/>
      <w:bookmarkStart w:id="1903" w:name="_Toc42258407"/>
      <w:bookmarkStart w:id="1904" w:name="_Toc42258892"/>
      <w:bookmarkStart w:id="1905" w:name="_Toc42259344"/>
      <w:bookmarkStart w:id="1906" w:name="_Toc42263903"/>
      <w:bookmarkStart w:id="1907" w:name="_Toc42724066"/>
      <w:bookmarkStart w:id="1908" w:name="_Toc42724594"/>
      <w:bookmarkStart w:id="1909" w:name="_Toc42725121"/>
      <w:bookmarkStart w:id="1910" w:name="_Toc42725647"/>
      <w:bookmarkStart w:id="1911" w:name="_Toc42726172"/>
      <w:bookmarkStart w:id="1912" w:name="_Toc42726697"/>
      <w:bookmarkStart w:id="1913" w:name="_Toc42258408"/>
      <w:bookmarkStart w:id="1914" w:name="_Toc42258893"/>
      <w:bookmarkStart w:id="1915" w:name="_Toc42259345"/>
      <w:bookmarkStart w:id="1916" w:name="_Toc42263904"/>
      <w:bookmarkStart w:id="1917" w:name="_Toc42724067"/>
      <w:bookmarkStart w:id="1918" w:name="_Toc42724595"/>
      <w:bookmarkStart w:id="1919" w:name="_Toc42725122"/>
      <w:bookmarkStart w:id="1920" w:name="_Toc42725648"/>
      <w:bookmarkStart w:id="1921" w:name="_Toc42726173"/>
      <w:bookmarkStart w:id="1922" w:name="_Toc42726698"/>
      <w:bookmarkStart w:id="1923" w:name="_Toc42258409"/>
      <w:bookmarkStart w:id="1924" w:name="_Toc42258894"/>
      <w:bookmarkStart w:id="1925" w:name="_Toc42259346"/>
      <w:bookmarkStart w:id="1926" w:name="_Toc42263905"/>
      <w:bookmarkStart w:id="1927" w:name="_Toc42724068"/>
      <w:bookmarkStart w:id="1928" w:name="_Toc42724596"/>
      <w:bookmarkStart w:id="1929" w:name="_Toc42725123"/>
      <w:bookmarkStart w:id="1930" w:name="_Toc42725649"/>
      <w:bookmarkStart w:id="1931" w:name="_Toc42726174"/>
      <w:bookmarkStart w:id="1932" w:name="_Toc42726699"/>
      <w:bookmarkStart w:id="1933" w:name="_Toc42258410"/>
      <w:bookmarkStart w:id="1934" w:name="_Toc42258895"/>
      <w:bookmarkStart w:id="1935" w:name="_Toc42259347"/>
      <w:bookmarkStart w:id="1936" w:name="_Toc42263906"/>
      <w:bookmarkStart w:id="1937" w:name="_Toc42724069"/>
      <w:bookmarkStart w:id="1938" w:name="_Toc42724597"/>
      <w:bookmarkStart w:id="1939" w:name="_Toc42725124"/>
      <w:bookmarkStart w:id="1940" w:name="_Toc42725650"/>
      <w:bookmarkStart w:id="1941" w:name="_Toc42726175"/>
      <w:bookmarkStart w:id="1942" w:name="_Toc42726700"/>
      <w:bookmarkStart w:id="1943" w:name="_Toc42258411"/>
      <w:bookmarkStart w:id="1944" w:name="_Toc42258896"/>
      <w:bookmarkStart w:id="1945" w:name="_Toc42259348"/>
      <w:bookmarkStart w:id="1946" w:name="_Toc42263907"/>
      <w:bookmarkStart w:id="1947" w:name="_Toc42724070"/>
      <w:bookmarkStart w:id="1948" w:name="_Toc42724598"/>
      <w:bookmarkStart w:id="1949" w:name="_Toc42725125"/>
      <w:bookmarkStart w:id="1950" w:name="_Toc42725651"/>
      <w:bookmarkStart w:id="1951" w:name="_Toc42726176"/>
      <w:bookmarkStart w:id="1952" w:name="_Toc42726701"/>
      <w:bookmarkStart w:id="1953" w:name="_Toc42258412"/>
      <w:bookmarkStart w:id="1954" w:name="_Toc42258897"/>
      <w:bookmarkStart w:id="1955" w:name="_Toc42259349"/>
      <w:bookmarkStart w:id="1956" w:name="_Toc42263908"/>
      <w:bookmarkStart w:id="1957" w:name="_Toc42724071"/>
      <w:bookmarkStart w:id="1958" w:name="_Toc42724599"/>
      <w:bookmarkStart w:id="1959" w:name="_Toc42725126"/>
      <w:bookmarkStart w:id="1960" w:name="_Toc42725652"/>
      <w:bookmarkStart w:id="1961" w:name="_Toc42726177"/>
      <w:bookmarkStart w:id="1962" w:name="_Toc42726702"/>
      <w:bookmarkStart w:id="1963" w:name="_Toc42258413"/>
      <w:bookmarkStart w:id="1964" w:name="_Toc42258898"/>
      <w:bookmarkStart w:id="1965" w:name="_Toc42259350"/>
      <w:bookmarkStart w:id="1966" w:name="_Toc42263909"/>
      <w:bookmarkStart w:id="1967" w:name="_Toc42724072"/>
      <w:bookmarkStart w:id="1968" w:name="_Toc42724600"/>
      <w:bookmarkStart w:id="1969" w:name="_Toc42725127"/>
      <w:bookmarkStart w:id="1970" w:name="_Toc42725653"/>
      <w:bookmarkStart w:id="1971" w:name="_Toc42726178"/>
      <w:bookmarkStart w:id="1972" w:name="_Toc42726703"/>
      <w:bookmarkStart w:id="1973" w:name="_Toc42258414"/>
      <w:bookmarkStart w:id="1974" w:name="_Toc42258899"/>
      <w:bookmarkStart w:id="1975" w:name="_Toc42259351"/>
      <w:bookmarkStart w:id="1976" w:name="_Toc42263910"/>
      <w:bookmarkStart w:id="1977" w:name="_Toc42724073"/>
      <w:bookmarkStart w:id="1978" w:name="_Toc42724601"/>
      <w:bookmarkStart w:id="1979" w:name="_Toc42725128"/>
      <w:bookmarkStart w:id="1980" w:name="_Toc42725654"/>
      <w:bookmarkStart w:id="1981" w:name="_Toc42726179"/>
      <w:bookmarkStart w:id="1982" w:name="_Toc42726704"/>
      <w:bookmarkStart w:id="1983" w:name="_Toc42258415"/>
      <w:bookmarkStart w:id="1984" w:name="_Toc42258900"/>
      <w:bookmarkStart w:id="1985" w:name="_Toc42259352"/>
      <w:bookmarkStart w:id="1986" w:name="_Toc42263911"/>
      <w:bookmarkStart w:id="1987" w:name="_Toc42724074"/>
      <w:bookmarkStart w:id="1988" w:name="_Toc42724602"/>
      <w:bookmarkStart w:id="1989" w:name="_Toc42725129"/>
      <w:bookmarkStart w:id="1990" w:name="_Toc42725655"/>
      <w:bookmarkStart w:id="1991" w:name="_Toc42726180"/>
      <w:bookmarkStart w:id="1992" w:name="_Toc42726705"/>
      <w:bookmarkStart w:id="1993" w:name="_Toc42258416"/>
      <w:bookmarkStart w:id="1994" w:name="_Toc42258901"/>
      <w:bookmarkStart w:id="1995" w:name="_Toc42259353"/>
      <w:bookmarkStart w:id="1996" w:name="_Toc42263912"/>
      <w:bookmarkStart w:id="1997" w:name="_Toc42724075"/>
      <w:bookmarkStart w:id="1998" w:name="_Toc42724603"/>
      <w:bookmarkStart w:id="1999" w:name="_Toc42725130"/>
      <w:bookmarkStart w:id="2000" w:name="_Toc42725656"/>
      <w:bookmarkStart w:id="2001" w:name="_Toc42726181"/>
      <w:bookmarkStart w:id="2002" w:name="_Toc42726706"/>
      <w:bookmarkStart w:id="2003" w:name="_Toc42258417"/>
      <w:bookmarkStart w:id="2004" w:name="_Toc42258902"/>
      <w:bookmarkStart w:id="2005" w:name="_Toc42259354"/>
      <w:bookmarkStart w:id="2006" w:name="_Toc42263913"/>
      <w:bookmarkStart w:id="2007" w:name="_Toc42724076"/>
      <w:bookmarkStart w:id="2008" w:name="_Toc42724604"/>
      <w:bookmarkStart w:id="2009" w:name="_Toc42725131"/>
      <w:bookmarkStart w:id="2010" w:name="_Toc42725657"/>
      <w:bookmarkStart w:id="2011" w:name="_Toc42726182"/>
      <w:bookmarkStart w:id="2012" w:name="_Toc42726707"/>
      <w:bookmarkStart w:id="2013" w:name="_Toc42258418"/>
      <w:bookmarkStart w:id="2014" w:name="_Toc42258903"/>
      <w:bookmarkStart w:id="2015" w:name="_Toc42259355"/>
      <w:bookmarkStart w:id="2016" w:name="_Toc42263914"/>
      <w:bookmarkStart w:id="2017" w:name="_Toc42724077"/>
      <w:bookmarkStart w:id="2018" w:name="_Toc42724605"/>
      <w:bookmarkStart w:id="2019" w:name="_Toc42725132"/>
      <w:bookmarkStart w:id="2020" w:name="_Toc42725658"/>
      <w:bookmarkStart w:id="2021" w:name="_Toc42726183"/>
      <w:bookmarkStart w:id="2022" w:name="_Toc42726708"/>
      <w:bookmarkStart w:id="2023" w:name="_Toc42258419"/>
      <w:bookmarkStart w:id="2024" w:name="_Toc42258904"/>
      <w:bookmarkStart w:id="2025" w:name="_Toc42259356"/>
      <w:bookmarkStart w:id="2026" w:name="_Toc42263915"/>
      <w:bookmarkStart w:id="2027" w:name="_Toc42724078"/>
      <w:bookmarkStart w:id="2028" w:name="_Toc42724606"/>
      <w:bookmarkStart w:id="2029" w:name="_Toc42725133"/>
      <w:bookmarkStart w:id="2030" w:name="_Toc42725659"/>
      <w:bookmarkStart w:id="2031" w:name="_Toc42726184"/>
      <w:bookmarkStart w:id="2032" w:name="_Toc42726709"/>
      <w:bookmarkStart w:id="2033" w:name="_Toc42258420"/>
      <w:bookmarkStart w:id="2034" w:name="_Toc42258905"/>
      <w:bookmarkStart w:id="2035" w:name="_Toc42259357"/>
      <w:bookmarkStart w:id="2036" w:name="_Toc42263916"/>
      <w:bookmarkStart w:id="2037" w:name="_Toc42724079"/>
      <w:bookmarkStart w:id="2038" w:name="_Toc42724607"/>
      <w:bookmarkStart w:id="2039" w:name="_Toc42725134"/>
      <w:bookmarkStart w:id="2040" w:name="_Toc42725660"/>
      <w:bookmarkStart w:id="2041" w:name="_Toc42726185"/>
      <w:bookmarkStart w:id="2042" w:name="_Toc42726710"/>
      <w:bookmarkStart w:id="2043" w:name="_Toc42258421"/>
      <w:bookmarkStart w:id="2044" w:name="_Toc42258906"/>
      <w:bookmarkStart w:id="2045" w:name="_Toc42259358"/>
      <w:bookmarkStart w:id="2046" w:name="_Toc42263917"/>
      <w:bookmarkStart w:id="2047" w:name="_Toc42724080"/>
      <w:bookmarkStart w:id="2048" w:name="_Toc42724608"/>
      <w:bookmarkStart w:id="2049" w:name="_Toc42725135"/>
      <w:bookmarkStart w:id="2050" w:name="_Toc42725661"/>
      <w:bookmarkStart w:id="2051" w:name="_Toc42726186"/>
      <w:bookmarkStart w:id="2052" w:name="_Toc42726711"/>
      <w:bookmarkStart w:id="2053" w:name="_Toc42258422"/>
      <w:bookmarkStart w:id="2054" w:name="_Toc42258907"/>
      <w:bookmarkStart w:id="2055" w:name="_Toc42259359"/>
      <w:bookmarkStart w:id="2056" w:name="_Toc42263918"/>
      <w:bookmarkStart w:id="2057" w:name="_Toc42724081"/>
      <w:bookmarkStart w:id="2058" w:name="_Toc42724609"/>
      <w:bookmarkStart w:id="2059" w:name="_Toc42725136"/>
      <w:bookmarkStart w:id="2060" w:name="_Toc42725662"/>
      <w:bookmarkStart w:id="2061" w:name="_Toc42726187"/>
      <w:bookmarkStart w:id="2062" w:name="_Toc42726712"/>
      <w:bookmarkStart w:id="2063" w:name="_Toc42258423"/>
      <w:bookmarkStart w:id="2064" w:name="_Toc42258908"/>
      <w:bookmarkStart w:id="2065" w:name="_Toc42259360"/>
      <w:bookmarkStart w:id="2066" w:name="_Toc42263919"/>
      <w:bookmarkStart w:id="2067" w:name="_Toc42724082"/>
      <w:bookmarkStart w:id="2068" w:name="_Toc42724610"/>
      <w:bookmarkStart w:id="2069" w:name="_Toc42725137"/>
      <w:bookmarkStart w:id="2070" w:name="_Toc42725663"/>
      <w:bookmarkStart w:id="2071" w:name="_Toc42726188"/>
      <w:bookmarkStart w:id="2072" w:name="_Toc42726713"/>
      <w:bookmarkStart w:id="2073" w:name="_Toc42258424"/>
      <w:bookmarkStart w:id="2074" w:name="_Toc42258909"/>
      <w:bookmarkStart w:id="2075" w:name="_Toc42259361"/>
      <w:bookmarkStart w:id="2076" w:name="_Toc42263920"/>
      <w:bookmarkStart w:id="2077" w:name="_Toc42724083"/>
      <w:bookmarkStart w:id="2078" w:name="_Toc42724611"/>
      <w:bookmarkStart w:id="2079" w:name="_Toc42725138"/>
      <w:bookmarkStart w:id="2080" w:name="_Toc42725664"/>
      <w:bookmarkStart w:id="2081" w:name="_Toc42726189"/>
      <w:bookmarkStart w:id="2082" w:name="_Toc42726714"/>
      <w:bookmarkStart w:id="2083" w:name="_Toc42258425"/>
      <w:bookmarkStart w:id="2084" w:name="_Toc42258910"/>
      <w:bookmarkStart w:id="2085" w:name="_Toc42259362"/>
      <w:bookmarkStart w:id="2086" w:name="_Toc42263921"/>
      <w:bookmarkStart w:id="2087" w:name="_Toc42724084"/>
      <w:bookmarkStart w:id="2088" w:name="_Toc42724612"/>
      <w:bookmarkStart w:id="2089" w:name="_Toc42725139"/>
      <w:bookmarkStart w:id="2090" w:name="_Toc42725665"/>
      <w:bookmarkStart w:id="2091" w:name="_Toc42726190"/>
      <w:bookmarkStart w:id="2092" w:name="_Toc42726715"/>
      <w:bookmarkStart w:id="2093" w:name="_Toc42258426"/>
      <w:bookmarkStart w:id="2094" w:name="_Toc42258911"/>
      <w:bookmarkStart w:id="2095" w:name="_Toc42259363"/>
      <w:bookmarkStart w:id="2096" w:name="_Toc42263922"/>
      <w:bookmarkStart w:id="2097" w:name="_Toc42724085"/>
      <w:bookmarkStart w:id="2098" w:name="_Toc42724613"/>
      <w:bookmarkStart w:id="2099" w:name="_Toc42725140"/>
      <w:bookmarkStart w:id="2100" w:name="_Toc42725666"/>
      <w:bookmarkStart w:id="2101" w:name="_Toc42726191"/>
      <w:bookmarkStart w:id="2102" w:name="_Toc42726716"/>
      <w:bookmarkStart w:id="2103" w:name="_Toc42258427"/>
      <w:bookmarkStart w:id="2104" w:name="_Toc42258912"/>
      <w:bookmarkStart w:id="2105" w:name="_Toc42259364"/>
      <w:bookmarkStart w:id="2106" w:name="_Toc42263923"/>
      <w:bookmarkStart w:id="2107" w:name="_Toc42724086"/>
      <w:bookmarkStart w:id="2108" w:name="_Toc42724614"/>
      <w:bookmarkStart w:id="2109" w:name="_Toc42725141"/>
      <w:bookmarkStart w:id="2110" w:name="_Toc42725667"/>
      <w:bookmarkStart w:id="2111" w:name="_Toc42726192"/>
      <w:bookmarkStart w:id="2112" w:name="_Toc42726717"/>
      <w:bookmarkStart w:id="2113" w:name="_Toc42258428"/>
      <w:bookmarkStart w:id="2114" w:name="_Toc42258913"/>
      <w:bookmarkStart w:id="2115" w:name="_Toc42259365"/>
      <w:bookmarkStart w:id="2116" w:name="_Toc42263924"/>
      <w:bookmarkStart w:id="2117" w:name="_Toc42724087"/>
      <w:bookmarkStart w:id="2118" w:name="_Toc42724615"/>
      <w:bookmarkStart w:id="2119" w:name="_Toc42725142"/>
      <w:bookmarkStart w:id="2120" w:name="_Toc42725668"/>
      <w:bookmarkStart w:id="2121" w:name="_Toc42726193"/>
      <w:bookmarkStart w:id="2122" w:name="_Toc42726718"/>
      <w:bookmarkStart w:id="2123" w:name="_Toc42258429"/>
      <w:bookmarkStart w:id="2124" w:name="_Toc42258914"/>
      <w:bookmarkStart w:id="2125" w:name="_Toc42259366"/>
      <w:bookmarkStart w:id="2126" w:name="_Toc42263925"/>
      <w:bookmarkStart w:id="2127" w:name="_Toc42724088"/>
      <w:bookmarkStart w:id="2128" w:name="_Toc42724616"/>
      <w:bookmarkStart w:id="2129" w:name="_Toc42725143"/>
      <w:bookmarkStart w:id="2130" w:name="_Toc42725669"/>
      <w:bookmarkStart w:id="2131" w:name="_Toc42726194"/>
      <w:bookmarkStart w:id="2132" w:name="_Toc42726719"/>
      <w:bookmarkStart w:id="2133" w:name="_Toc42258430"/>
      <w:bookmarkStart w:id="2134" w:name="_Toc42258915"/>
      <w:bookmarkStart w:id="2135" w:name="_Toc42259367"/>
      <w:bookmarkStart w:id="2136" w:name="_Toc42263926"/>
      <w:bookmarkStart w:id="2137" w:name="_Toc42724089"/>
      <w:bookmarkStart w:id="2138" w:name="_Toc42724617"/>
      <w:bookmarkStart w:id="2139" w:name="_Toc42725144"/>
      <w:bookmarkStart w:id="2140" w:name="_Toc42725670"/>
      <w:bookmarkStart w:id="2141" w:name="_Toc42726195"/>
      <w:bookmarkStart w:id="2142" w:name="_Toc42726720"/>
      <w:bookmarkStart w:id="2143" w:name="_Toc42258431"/>
      <w:bookmarkStart w:id="2144" w:name="_Toc42258916"/>
      <w:bookmarkStart w:id="2145" w:name="_Toc42259368"/>
      <w:bookmarkStart w:id="2146" w:name="_Toc42263927"/>
      <w:bookmarkStart w:id="2147" w:name="_Toc42724090"/>
      <w:bookmarkStart w:id="2148" w:name="_Toc42724618"/>
      <w:bookmarkStart w:id="2149" w:name="_Toc42725145"/>
      <w:bookmarkStart w:id="2150" w:name="_Toc42725671"/>
      <w:bookmarkStart w:id="2151" w:name="_Toc42726196"/>
      <w:bookmarkStart w:id="2152" w:name="_Toc42726721"/>
      <w:bookmarkStart w:id="2153" w:name="_Toc42258432"/>
      <w:bookmarkStart w:id="2154" w:name="_Toc42258917"/>
      <w:bookmarkStart w:id="2155" w:name="_Toc42259369"/>
      <w:bookmarkStart w:id="2156" w:name="_Toc42263928"/>
      <w:bookmarkStart w:id="2157" w:name="_Toc42724091"/>
      <w:bookmarkStart w:id="2158" w:name="_Toc42724619"/>
      <w:bookmarkStart w:id="2159" w:name="_Toc42725146"/>
      <w:bookmarkStart w:id="2160" w:name="_Toc42725672"/>
      <w:bookmarkStart w:id="2161" w:name="_Toc42726197"/>
      <w:bookmarkStart w:id="2162" w:name="_Toc42726722"/>
      <w:bookmarkStart w:id="2163" w:name="_Toc42258433"/>
      <w:bookmarkStart w:id="2164" w:name="_Toc42258918"/>
      <w:bookmarkStart w:id="2165" w:name="_Toc42259370"/>
      <w:bookmarkStart w:id="2166" w:name="_Toc42263929"/>
      <w:bookmarkStart w:id="2167" w:name="_Toc42724092"/>
      <w:bookmarkStart w:id="2168" w:name="_Toc42724620"/>
      <w:bookmarkStart w:id="2169" w:name="_Toc42725147"/>
      <w:bookmarkStart w:id="2170" w:name="_Toc42725673"/>
      <w:bookmarkStart w:id="2171" w:name="_Toc42726198"/>
      <w:bookmarkStart w:id="2172" w:name="_Toc42726723"/>
      <w:bookmarkStart w:id="2173" w:name="_Toc42258434"/>
      <w:bookmarkStart w:id="2174" w:name="_Toc42258919"/>
      <w:bookmarkStart w:id="2175" w:name="_Toc42259371"/>
      <w:bookmarkStart w:id="2176" w:name="_Toc42263930"/>
      <w:bookmarkStart w:id="2177" w:name="_Toc42724093"/>
      <w:bookmarkStart w:id="2178" w:name="_Toc42724621"/>
      <w:bookmarkStart w:id="2179" w:name="_Toc42725148"/>
      <w:bookmarkStart w:id="2180" w:name="_Toc42725674"/>
      <w:bookmarkStart w:id="2181" w:name="_Toc42726199"/>
      <w:bookmarkStart w:id="2182" w:name="_Toc42726724"/>
      <w:bookmarkStart w:id="2183" w:name="_Toc42258435"/>
      <w:bookmarkStart w:id="2184" w:name="_Toc42258920"/>
      <w:bookmarkStart w:id="2185" w:name="_Toc42259372"/>
      <w:bookmarkStart w:id="2186" w:name="_Toc42263931"/>
      <w:bookmarkStart w:id="2187" w:name="_Toc42724094"/>
      <w:bookmarkStart w:id="2188" w:name="_Toc42724622"/>
      <w:bookmarkStart w:id="2189" w:name="_Toc42725149"/>
      <w:bookmarkStart w:id="2190" w:name="_Toc42725675"/>
      <w:bookmarkStart w:id="2191" w:name="_Toc42726200"/>
      <w:bookmarkStart w:id="2192" w:name="_Toc42726725"/>
      <w:bookmarkStart w:id="2193" w:name="_Toc42258436"/>
      <w:bookmarkStart w:id="2194" w:name="_Toc42258921"/>
      <w:bookmarkStart w:id="2195" w:name="_Toc42259373"/>
      <w:bookmarkStart w:id="2196" w:name="_Toc42263932"/>
      <w:bookmarkStart w:id="2197" w:name="_Toc42724095"/>
      <w:bookmarkStart w:id="2198" w:name="_Toc42724623"/>
      <w:bookmarkStart w:id="2199" w:name="_Toc42725150"/>
      <w:bookmarkStart w:id="2200" w:name="_Toc42725676"/>
      <w:bookmarkStart w:id="2201" w:name="_Toc42726201"/>
      <w:bookmarkStart w:id="2202" w:name="_Toc42726726"/>
      <w:bookmarkStart w:id="2203" w:name="_Toc42258437"/>
      <w:bookmarkStart w:id="2204" w:name="_Toc42258922"/>
      <w:bookmarkStart w:id="2205" w:name="_Toc42259374"/>
      <w:bookmarkStart w:id="2206" w:name="_Toc42263933"/>
      <w:bookmarkStart w:id="2207" w:name="_Toc42724096"/>
      <w:bookmarkStart w:id="2208" w:name="_Toc42724624"/>
      <w:bookmarkStart w:id="2209" w:name="_Toc42725151"/>
      <w:bookmarkStart w:id="2210" w:name="_Toc42725677"/>
      <w:bookmarkStart w:id="2211" w:name="_Toc42726202"/>
      <w:bookmarkStart w:id="2212" w:name="_Toc42726727"/>
      <w:bookmarkStart w:id="2213" w:name="_Toc42258438"/>
      <w:bookmarkStart w:id="2214" w:name="_Toc42258923"/>
      <w:bookmarkStart w:id="2215" w:name="_Toc42259375"/>
      <w:bookmarkStart w:id="2216" w:name="_Toc42263934"/>
      <w:bookmarkStart w:id="2217" w:name="_Toc42724097"/>
      <w:bookmarkStart w:id="2218" w:name="_Toc42724625"/>
      <w:bookmarkStart w:id="2219" w:name="_Toc42725152"/>
      <w:bookmarkStart w:id="2220" w:name="_Toc42725678"/>
      <w:bookmarkStart w:id="2221" w:name="_Toc42726203"/>
      <w:bookmarkStart w:id="2222" w:name="_Toc42726728"/>
      <w:bookmarkStart w:id="2223" w:name="_Toc42258439"/>
      <w:bookmarkStart w:id="2224" w:name="_Toc42258924"/>
      <w:bookmarkStart w:id="2225" w:name="_Toc42259376"/>
      <w:bookmarkStart w:id="2226" w:name="_Toc42263935"/>
      <w:bookmarkStart w:id="2227" w:name="_Toc42724098"/>
      <w:bookmarkStart w:id="2228" w:name="_Toc42724626"/>
      <w:bookmarkStart w:id="2229" w:name="_Toc42725153"/>
      <w:bookmarkStart w:id="2230" w:name="_Toc42725679"/>
      <w:bookmarkStart w:id="2231" w:name="_Toc42726204"/>
      <w:bookmarkStart w:id="2232" w:name="_Toc42726729"/>
      <w:bookmarkStart w:id="2233" w:name="_Toc42258440"/>
      <w:bookmarkStart w:id="2234" w:name="_Toc42258925"/>
      <w:bookmarkStart w:id="2235" w:name="_Toc42259377"/>
      <w:bookmarkStart w:id="2236" w:name="_Toc42263936"/>
      <w:bookmarkStart w:id="2237" w:name="_Toc42724099"/>
      <w:bookmarkStart w:id="2238" w:name="_Toc42724627"/>
      <w:bookmarkStart w:id="2239" w:name="_Toc42725154"/>
      <w:bookmarkStart w:id="2240" w:name="_Toc42725680"/>
      <w:bookmarkStart w:id="2241" w:name="_Toc42726205"/>
      <w:bookmarkStart w:id="2242" w:name="_Toc42726730"/>
      <w:bookmarkStart w:id="2243" w:name="_Toc42258441"/>
      <w:bookmarkStart w:id="2244" w:name="_Toc42258926"/>
      <w:bookmarkStart w:id="2245" w:name="_Toc42259378"/>
      <w:bookmarkStart w:id="2246" w:name="_Toc42263937"/>
      <w:bookmarkStart w:id="2247" w:name="_Toc42724100"/>
      <w:bookmarkStart w:id="2248" w:name="_Toc42724628"/>
      <w:bookmarkStart w:id="2249" w:name="_Toc42725155"/>
      <w:bookmarkStart w:id="2250" w:name="_Toc42725681"/>
      <w:bookmarkStart w:id="2251" w:name="_Toc42726206"/>
      <w:bookmarkStart w:id="2252" w:name="_Toc42726731"/>
      <w:bookmarkStart w:id="2253" w:name="_Toc42258442"/>
      <w:bookmarkStart w:id="2254" w:name="_Toc42258927"/>
      <w:bookmarkStart w:id="2255" w:name="_Toc42259379"/>
      <w:bookmarkStart w:id="2256" w:name="_Toc42263938"/>
      <w:bookmarkStart w:id="2257" w:name="_Toc42724101"/>
      <w:bookmarkStart w:id="2258" w:name="_Toc42724629"/>
      <w:bookmarkStart w:id="2259" w:name="_Toc42725156"/>
      <w:bookmarkStart w:id="2260" w:name="_Toc42725682"/>
      <w:bookmarkStart w:id="2261" w:name="_Toc42726207"/>
      <w:bookmarkStart w:id="2262" w:name="_Toc42726732"/>
      <w:bookmarkStart w:id="2263" w:name="_Toc42258443"/>
      <w:bookmarkStart w:id="2264" w:name="_Toc42258928"/>
      <w:bookmarkStart w:id="2265" w:name="_Toc42259380"/>
      <w:bookmarkStart w:id="2266" w:name="_Toc42263939"/>
      <w:bookmarkStart w:id="2267" w:name="_Toc42724102"/>
      <w:bookmarkStart w:id="2268" w:name="_Toc42724630"/>
      <w:bookmarkStart w:id="2269" w:name="_Toc42725157"/>
      <w:bookmarkStart w:id="2270" w:name="_Toc42725683"/>
      <w:bookmarkStart w:id="2271" w:name="_Toc42726208"/>
      <w:bookmarkStart w:id="2272" w:name="_Toc42726733"/>
      <w:bookmarkStart w:id="2273" w:name="_Toc42258444"/>
      <w:bookmarkStart w:id="2274" w:name="_Toc42258929"/>
      <w:bookmarkStart w:id="2275" w:name="_Toc42259381"/>
      <w:bookmarkStart w:id="2276" w:name="_Toc42263940"/>
      <w:bookmarkStart w:id="2277" w:name="_Toc42724103"/>
      <w:bookmarkStart w:id="2278" w:name="_Toc42724631"/>
      <w:bookmarkStart w:id="2279" w:name="_Toc42725158"/>
      <w:bookmarkStart w:id="2280" w:name="_Toc42725684"/>
      <w:bookmarkStart w:id="2281" w:name="_Toc42726209"/>
      <w:bookmarkStart w:id="2282" w:name="_Toc42726734"/>
      <w:bookmarkStart w:id="2283" w:name="_Toc42258445"/>
      <w:bookmarkStart w:id="2284" w:name="_Toc42258930"/>
      <w:bookmarkStart w:id="2285" w:name="_Toc42259382"/>
      <w:bookmarkStart w:id="2286" w:name="_Toc42263941"/>
      <w:bookmarkStart w:id="2287" w:name="_Toc42724104"/>
      <w:bookmarkStart w:id="2288" w:name="_Toc42724632"/>
      <w:bookmarkStart w:id="2289" w:name="_Toc42725159"/>
      <w:bookmarkStart w:id="2290" w:name="_Toc42725685"/>
      <w:bookmarkStart w:id="2291" w:name="_Toc42726210"/>
      <w:bookmarkStart w:id="2292" w:name="_Toc42726735"/>
      <w:bookmarkStart w:id="2293" w:name="_Toc42258446"/>
      <w:bookmarkStart w:id="2294" w:name="_Toc42258931"/>
      <w:bookmarkStart w:id="2295" w:name="_Toc42259383"/>
      <w:bookmarkStart w:id="2296" w:name="_Toc42263942"/>
      <w:bookmarkStart w:id="2297" w:name="_Toc42724105"/>
      <w:bookmarkStart w:id="2298" w:name="_Toc42724633"/>
      <w:bookmarkStart w:id="2299" w:name="_Toc42725160"/>
      <w:bookmarkStart w:id="2300" w:name="_Toc42725686"/>
      <w:bookmarkStart w:id="2301" w:name="_Toc42726211"/>
      <w:bookmarkStart w:id="2302" w:name="_Toc42726736"/>
      <w:bookmarkStart w:id="2303" w:name="_Toc42258447"/>
      <w:bookmarkStart w:id="2304" w:name="_Toc42258932"/>
      <w:bookmarkStart w:id="2305" w:name="_Toc42259384"/>
      <w:bookmarkStart w:id="2306" w:name="_Toc42263943"/>
      <w:bookmarkStart w:id="2307" w:name="_Toc42724106"/>
      <w:bookmarkStart w:id="2308" w:name="_Toc42724634"/>
      <w:bookmarkStart w:id="2309" w:name="_Toc42725161"/>
      <w:bookmarkStart w:id="2310" w:name="_Toc42725687"/>
      <w:bookmarkStart w:id="2311" w:name="_Toc42726212"/>
      <w:bookmarkStart w:id="2312" w:name="_Toc42726737"/>
      <w:bookmarkStart w:id="2313" w:name="_Toc42258448"/>
      <w:bookmarkStart w:id="2314" w:name="_Toc42258933"/>
      <w:bookmarkStart w:id="2315" w:name="_Toc42259385"/>
      <w:bookmarkStart w:id="2316" w:name="_Toc42263944"/>
      <w:bookmarkStart w:id="2317" w:name="_Toc42724107"/>
      <w:bookmarkStart w:id="2318" w:name="_Toc42724635"/>
      <w:bookmarkStart w:id="2319" w:name="_Toc42725162"/>
      <w:bookmarkStart w:id="2320" w:name="_Toc42725688"/>
      <w:bookmarkStart w:id="2321" w:name="_Toc42726213"/>
      <w:bookmarkStart w:id="2322" w:name="_Toc42726738"/>
      <w:bookmarkStart w:id="2323" w:name="_Toc42258449"/>
      <w:bookmarkStart w:id="2324" w:name="_Toc42258934"/>
      <w:bookmarkStart w:id="2325" w:name="_Toc42259386"/>
      <w:bookmarkStart w:id="2326" w:name="_Toc42263945"/>
      <w:bookmarkStart w:id="2327" w:name="_Toc42724108"/>
      <w:bookmarkStart w:id="2328" w:name="_Toc42724636"/>
      <w:bookmarkStart w:id="2329" w:name="_Toc42725163"/>
      <w:bookmarkStart w:id="2330" w:name="_Toc42725689"/>
      <w:bookmarkStart w:id="2331" w:name="_Toc42726214"/>
      <w:bookmarkStart w:id="2332" w:name="_Toc42726739"/>
      <w:bookmarkStart w:id="2333" w:name="_Toc42258450"/>
      <w:bookmarkStart w:id="2334" w:name="_Toc42258935"/>
      <w:bookmarkStart w:id="2335" w:name="_Toc42259387"/>
      <w:bookmarkStart w:id="2336" w:name="_Toc42263946"/>
      <w:bookmarkStart w:id="2337" w:name="_Toc42724109"/>
      <w:bookmarkStart w:id="2338" w:name="_Toc42724637"/>
      <w:bookmarkStart w:id="2339" w:name="_Toc42725164"/>
      <w:bookmarkStart w:id="2340" w:name="_Toc42725690"/>
      <w:bookmarkStart w:id="2341" w:name="_Toc42726215"/>
      <w:bookmarkStart w:id="2342" w:name="_Toc42726740"/>
      <w:bookmarkStart w:id="2343" w:name="_Toc42258451"/>
      <w:bookmarkStart w:id="2344" w:name="_Toc42258936"/>
      <w:bookmarkStart w:id="2345" w:name="_Toc42259388"/>
      <w:bookmarkStart w:id="2346" w:name="_Toc42263947"/>
      <w:bookmarkStart w:id="2347" w:name="_Toc42724110"/>
      <w:bookmarkStart w:id="2348" w:name="_Toc42724638"/>
      <w:bookmarkStart w:id="2349" w:name="_Toc42725165"/>
      <w:bookmarkStart w:id="2350" w:name="_Toc42725691"/>
      <w:bookmarkStart w:id="2351" w:name="_Toc42726216"/>
      <w:bookmarkStart w:id="2352" w:name="_Toc42726741"/>
      <w:bookmarkStart w:id="2353" w:name="_Toc42258452"/>
      <w:bookmarkStart w:id="2354" w:name="_Toc42258937"/>
      <w:bookmarkStart w:id="2355" w:name="_Toc42259389"/>
      <w:bookmarkStart w:id="2356" w:name="_Toc42263948"/>
      <w:bookmarkStart w:id="2357" w:name="_Toc42724111"/>
      <w:bookmarkStart w:id="2358" w:name="_Toc42724639"/>
      <w:bookmarkStart w:id="2359" w:name="_Toc42725166"/>
      <w:bookmarkStart w:id="2360" w:name="_Toc42725692"/>
      <w:bookmarkStart w:id="2361" w:name="_Toc42726217"/>
      <w:bookmarkStart w:id="2362" w:name="_Toc42726742"/>
      <w:bookmarkStart w:id="2363" w:name="_Toc42258453"/>
      <w:bookmarkStart w:id="2364" w:name="_Toc42258938"/>
      <w:bookmarkStart w:id="2365" w:name="_Toc42259390"/>
      <w:bookmarkStart w:id="2366" w:name="_Toc42263949"/>
      <w:bookmarkStart w:id="2367" w:name="_Toc42724112"/>
      <w:bookmarkStart w:id="2368" w:name="_Toc42724640"/>
      <w:bookmarkStart w:id="2369" w:name="_Toc42725167"/>
      <w:bookmarkStart w:id="2370" w:name="_Toc42725693"/>
      <w:bookmarkStart w:id="2371" w:name="_Toc42726218"/>
      <w:bookmarkStart w:id="2372" w:name="_Toc42726743"/>
      <w:bookmarkStart w:id="2373" w:name="_Toc42258454"/>
      <w:bookmarkStart w:id="2374" w:name="_Toc42258939"/>
      <w:bookmarkStart w:id="2375" w:name="_Toc42259391"/>
      <w:bookmarkStart w:id="2376" w:name="_Toc42263950"/>
      <w:bookmarkStart w:id="2377" w:name="_Toc42724113"/>
      <w:bookmarkStart w:id="2378" w:name="_Toc42724641"/>
      <w:bookmarkStart w:id="2379" w:name="_Toc42725168"/>
      <w:bookmarkStart w:id="2380" w:name="_Toc42725694"/>
      <w:bookmarkStart w:id="2381" w:name="_Toc42726219"/>
      <w:bookmarkStart w:id="2382" w:name="_Toc42726744"/>
      <w:bookmarkStart w:id="2383" w:name="_Toc42258455"/>
      <w:bookmarkStart w:id="2384" w:name="_Toc42258940"/>
      <w:bookmarkStart w:id="2385" w:name="_Toc42259392"/>
      <w:bookmarkStart w:id="2386" w:name="_Toc42263951"/>
      <w:bookmarkStart w:id="2387" w:name="_Toc42724114"/>
      <w:bookmarkStart w:id="2388" w:name="_Toc42724642"/>
      <w:bookmarkStart w:id="2389" w:name="_Toc42725169"/>
      <w:bookmarkStart w:id="2390" w:name="_Toc42725695"/>
      <w:bookmarkStart w:id="2391" w:name="_Toc42726220"/>
      <w:bookmarkStart w:id="2392" w:name="_Toc42726745"/>
      <w:bookmarkStart w:id="2393" w:name="_Toc42258456"/>
      <w:bookmarkStart w:id="2394" w:name="_Toc42258941"/>
      <w:bookmarkStart w:id="2395" w:name="_Toc42259393"/>
      <w:bookmarkStart w:id="2396" w:name="_Toc42263952"/>
      <w:bookmarkStart w:id="2397" w:name="_Toc42724115"/>
      <w:bookmarkStart w:id="2398" w:name="_Toc42724643"/>
      <w:bookmarkStart w:id="2399" w:name="_Toc42725170"/>
      <w:bookmarkStart w:id="2400" w:name="_Toc42725696"/>
      <w:bookmarkStart w:id="2401" w:name="_Toc42726221"/>
      <w:bookmarkStart w:id="2402" w:name="_Toc42726746"/>
      <w:bookmarkStart w:id="2403" w:name="_Toc42258457"/>
      <w:bookmarkStart w:id="2404" w:name="_Toc42258942"/>
      <w:bookmarkStart w:id="2405" w:name="_Toc42259394"/>
      <w:bookmarkStart w:id="2406" w:name="_Toc42263953"/>
      <w:bookmarkStart w:id="2407" w:name="_Toc42724116"/>
      <w:bookmarkStart w:id="2408" w:name="_Toc42724644"/>
      <w:bookmarkStart w:id="2409" w:name="_Toc42725171"/>
      <w:bookmarkStart w:id="2410" w:name="_Toc42725697"/>
      <w:bookmarkStart w:id="2411" w:name="_Toc42726222"/>
      <w:bookmarkStart w:id="2412" w:name="_Toc42726747"/>
      <w:bookmarkStart w:id="2413" w:name="_Toc42258458"/>
      <w:bookmarkStart w:id="2414" w:name="_Toc42258943"/>
      <w:bookmarkStart w:id="2415" w:name="_Toc42259395"/>
      <w:bookmarkStart w:id="2416" w:name="_Toc42263954"/>
      <w:bookmarkStart w:id="2417" w:name="_Toc42724117"/>
      <w:bookmarkStart w:id="2418" w:name="_Toc42724645"/>
      <w:bookmarkStart w:id="2419" w:name="_Toc42725172"/>
      <w:bookmarkStart w:id="2420" w:name="_Toc42725698"/>
      <w:bookmarkStart w:id="2421" w:name="_Toc42726223"/>
      <w:bookmarkStart w:id="2422" w:name="_Toc42726748"/>
      <w:bookmarkStart w:id="2423" w:name="_Toc42258459"/>
      <w:bookmarkStart w:id="2424" w:name="_Toc42258944"/>
      <w:bookmarkStart w:id="2425" w:name="_Toc42259396"/>
      <w:bookmarkStart w:id="2426" w:name="_Toc42263955"/>
      <w:bookmarkStart w:id="2427" w:name="_Toc42724118"/>
      <w:bookmarkStart w:id="2428" w:name="_Toc42724646"/>
      <w:bookmarkStart w:id="2429" w:name="_Toc42725173"/>
      <w:bookmarkStart w:id="2430" w:name="_Toc42725699"/>
      <w:bookmarkStart w:id="2431" w:name="_Toc42726224"/>
      <w:bookmarkStart w:id="2432" w:name="_Toc42726749"/>
      <w:bookmarkStart w:id="2433" w:name="_Toc42258460"/>
      <w:bookmarkStart w:id="2434" w:name="_Toc42258945"/>
      <w:bookmarkStart w:id="2435" w:name="_Toc42259397"/>
      <w:bookmarkStart w:id="2436" w:name="_Toc42263956"/>
      <w:bookmarkStart w:id="2437" w:name="_Toc42724119"/>
      <w:bookmarkStart w:id="2438" w:name="_Toc42724647"/>
      <w:bookmarkStart w:id="2439" w:name="_Toc42725174"/>
      <w:bookmarkStart w:id="2440" w:name="_Toc42725700"/>
      <w:bookmarkStart w:id="2441" w:name="_Toc42726225"/>
      <w:bookmarkStart w:id="2442" w:name="_Toc42726750"/>
      <w:bookmarkStart w:id="2443" w:name="_Toc42258461"/>
      <w:bookmarkStart w:id="2444" w:name="_Toc42258946"/>
      <w:bookmarkStart w:id="2445" w:name="_Toc42259398"/>
      <w:bookmarkStart w:id="2446" w:name="_Toc42263957"/>
      <w:bookmarkStart w:id="2447" w:name="_Toc42724120"/>
      <w:bookmarkStart w:id="2448" w:name="_Toc42724648"/>
      <w:bookmarkStart w:id="2449" w:name="_Toc42725175"/>
      <w:bookmarkStart w:id="2450" w:name="_Toc42725701"/>
      <w:bookmarkStart w:id="2451" w:name="_Toc42726226"/>
      <w:bookmarkStart w:id="2452" w:name="_Toc42726751"/>
      <w:bookmarkStart w:id="2453" w:name="_Toc42258462"/>
      <w:bookmarkStart w:id="2454" w:name="_Toc42258947"/>
      <w:bookmarkStart w:id="2455" w:name="_Toc42259399"/>
      <w:bookmarkStart w:id="2456" w:name="_Toc42263958"/>
      <w:bookmarkStart w:id="2457" w:name="_Toc42724121"/>
      <w:bookmarkStart w:id="2458" w:name="_Toc42724649"/>
      <w:bookmarkStart w:id="2459" w:name="_Toc42725176"/>
      <w:bookmarkStart w:id="2460" w:name="_Toc42725702"/>
      <w:bookmarkStart w:id="2461" w:name="_Toc42726227"/>
      <w:bookmarkStart w:id="2462" w:name="_Toc42726752"/>
      <w:bookmarkStart w:id="2463" w:name="_Toc42258463"/>
      <w:bookmarkStart w:id="2464" w:name="_Toc42258948"/>
      <w:bookmarkStart w:id="2465" w:name="_Toc42259400"/>
      <w:bookmarkStart w:id="2466" w:name="_Toc42263959"/>
      <w:bookmarkStart w:id="2467" w:name="_Toc42724122"/>
      <w:bookmarkStart w:id="2468" w:name="_Toc42724650"/>
      <w:bookmarkStart w:id="2469" w:name="_Toc42725177"/>
      <w:bookmarkStart w:id="2470" w:name="_Toc42725703"/>
      <w:bookmarkStart w:id="2471" w:name="_Toc42726228"/>
      <w:bookmarkStart w:id="2472" w:name="_Toc42726753"/>
      <w:bookmarkStart w:id="2473" w:name="_Toc42258464"/>
      <w:bookmarkStart w:id="2474" w:name="_Toc42258949"/>
      <w:bookmarkStart w:id="2475" w:name="_Toc42259401"/>
      <w:bookmarkStart w:id="2476" w:name="_Toc42263960"/>
      <w:bookmarkStart w:id="2477" w:name="_Toc42724123"/>
      <w:bookmarkStart w:id="2478" w:name="_Toc42724651"/>
      <w:bookmarkStart w:id="2479" w:name="_Toc42725178"/>
      <w:bookmarkStart w:id="2480" w:name="_Toc42725704"/>
      <w:bookmarkStart w:id="2481" w:name="_Toc42726229"/>
      <w:bookmarkStart w:id="2482" w:name="_Toc42726754"/>
      <w:bookmarkStart w:id="2483" w:name="_Toc42258465"/>
      <w:bookmarkStart w:id="2484" w:name="_Toc42258950"/>
      <w:bookmarkStart w:id="2485" w:name="_Toc42259402"/>
      <w:bookmarkStart w:id="2486" w:name="_Toc42263961"/>
      <w:bookmarkStart w:id="2487" w:name="_Toc42724124"/>
      <w:bookmarkStart w:id="2488" w:name="_Toc42724652"/>
      <w:bookmarkStart w:id="2489" w:name="_Toc42725179"/>
      <w:bookmarkStart w:id="2490" w:name="_Toc42725705"/>
      <w:bookmarkStart w:id="2491" w:name="_Toc42726230"/>
      <w:bookmarkStart w:id="2492" w:name="_Toc42726755"/>
      <w:bookmarkStart w:id="2493" w:name="_Toc42258466"/>
      <w:bookmarkStart w:id="2494" w:name="_Toc42258951"/>
      <w:bookmarkStart w:id="2495" w:name="_Toc42259403"/>
      <w:bookmarkStart w:id="2496" w:name="_Toc42263962"/>
      <w:bookmarkStart w:id="2497" w:name="_Toc42724125"/>
      <w:bookmarkStart w:id="2498" w:name="_Toc42724653"/>
      <w:bookmarkStart w:id="2499" w:name="_Toc42725180"/>
      <w:bookmarkStart w:id="2500" w:name="_Toc42725706"/>
      <w:bookmarkStart w:id="2501" w:name="_Toc42726231"/>
      <w:bookmarkStart w:id="2502" w:name="_Toc42726756"/>
      <w:bookmarkStart w:id="2503" w:name="_Toc42258467"/>
      <w:bookmarkStart w:id="2504" w:name="_Toc42258952"/>
      <w:bookmarkStart w:id="2505" w:name="_Toc42259404"/>
      <w:bookmarkStart w:id="2506" w:name="_Toc42263963"/>
      <w:bookmarkStart w:id="2507" w:name="_Toc42724126"/>
      <w:bookmarkStart w:id="2508" w:name="_Toc42724654"/>
      <w:bookmarkStart w:id="2509" w:name="_Toc42725181"/>
      <w:bookmarkStart w:id="2510" w:name="_Toc42725707"/>
      <w:bookmarkStart w:id="2511" w:name="_Toc42726232"/>
      <w:bookmarkStart w:id="2512" w:name="_Toc42726757"/>
      <w:bookmarkStart w:id="2513" w:name="_Toc42258468"/>
      <w:bookmarkStart w:id="2514" w:name="_Toc42258953"/>
      <w:bookmarkStart w:id="2515" w:name="_Toc42259405"/>
      <w:bookmarkStart w:id="2516" w:name="_Toc42263964"/>
      <w:bookmarkStart w:id="2517" w:name="_Toc42724127"/>
      <w:bookmarkStart w:id="2518" w:name="_Toc42724655"/>
      <w:bookmarkStart w:id="2519" w:name="_Toc42725182"/>
      <w:bookmarkStart w:id="2520" w:name="_Toc42725708"/>
      <w:bookmarkStart w:id="2521" w:name="_Toc42726233"/>
      <w:bookmarkStart w:id="2522" w:name="_Toc42726758"/>
      <w:bookmarkStart w:id="2523" w:name="_Toc42258469"/>
      <w:bookmarkStart w:id="2524" w:name="_Toc42258954"/>
      <w:bookmarkStart w:id="2525" w:name="_Toc42259406"/>
      <w:bookmarkStart w:id="2526" w:name="_Toc42263965"/>
      <w:bookmarkStart w:id="2527" w:name="_Toc42724128"/>
      <w:bookmarkStart w:id="2528" w:name="_Toc42724656"/>
      <w:bookmarkStart w:id="2529" w:name="_Toc42725183"/>
      <w:bookmarkStart w:id="2530" w:name="_Toc42725709"/>
      <w:bookmarkStart w:id="2531" w:name="_Toc42726234"/>
      <w:bookmarkStart w:id="2532" w:name="_Toc42726759"/>
      <w:bookmarkStart w:id="2533" w:name="_Toc42258470"/>
      <w:bookmarkStart w:id="2534" w:name="_Toc42258955"/>
      <w:bookmarkStart w:id="2535" w:name="_Toc42259407"/>
      <w:bookmarkStart w:id="2536" w:name="_Toc42263966"/>
      <w:bookmarkStart w:id="2537" w:name="_Toc42724129"/>
      <w:bookmarkStart w:id="2538" w:name="_Toc42724657"/>
      <w:bookmarkStart w:id="2539" w:name="_Toc42725184"/>
      <w:bookmarkStart w:id="2540" w:name="_Toc42725710"/>
      <w:bookmarkStart w:id="2541" w:name="_Toc42726235"/>
      <w:bookmarkStart w:id="2542" w:name="_Toc42726760"/>
      <w:bookmarkStart w:id="2543" w:name="_Toc42258471"/>
      <w:bookmarkStart w:id="2544" w:name="_Toc42258956"/>
      <w:bookmarkStart w:id="2545" w:name="_Toc42259408"/>
      <w:bookmarkStart w:id="2546" w:name="_Toc42263967"/>
      <w:bookmarkStart w:id="2547" w:name="_Toc42724130"/>
      <w:bookmarkStart w:id="2548" w:name="_Toc42724658"/>
      <w:bookmarkStart w:id="2549" w:name="_Toc42725185"/>
      <w:bookmarkStart w:id="2550" w:name="_Toc42725711"/>
      <w:bookmarkStart w:id="2551" w:name="_Toc42726236"/>
      <w:bookmarkStart w:id="2552" w:name="_Toc42726761"/>
      <w:bookmarkStart w:id="2553" w:name="_Toc42258472"/>
      <w:bookmarkStart w:id="2554" w:name="_Toc42258957"/>
      <w:bookmarkStart w:id="2555" w:name="_Toc42259409"/>
      <w:bookmarkStart w:id="2556" w:name="_Toc42263968"/>
      <w:bookmarkStart w:id="2557" w:name="_Toc42724131"/>
      <w:bookmarkStart w:id="2558" w:name="_Toc42724659"/>
      <w:bookmarkStart w:id="2559" w:name="_Toc42725186"/>
      <w:bookmarkStart w:id="2560" w:name="_Toc42725712"/>
      <w:bookmarkStart w:id="2561" w:name="_Toc42726237"/>
      <w:bookmarkStart w:id="2562" w:name="_Toc42726762"/>
      <w:bookmarkStart w:id="2563" w:name="_Toc42258473"/>
      <w:bookmarkStart w:id="2564" w:name="_Toc42258958"/>
      <w:bookmarkStart w:id="2565" w:name="_Toc42259410"/>
      <w:bookmarkStart w:id="2566" w:name="_Toc42263969"/>
      <w:bookmarkStart w:id="2567" w:name="_Toc42724132"/>
      <w:bookmarkStart w:id="2568" w:name="_Toc42724660"/>
      <w:bookmarkStart w:id="2569" w:name="_Toc42725187"/>
      <w:bookmarkStart w:id="2570" w:name="_Toc42725713"/>
      <w:bookmarkStart w:id="2571" w:name="_Toc42726238"/>
      <w:bookmarkStart w:id="2572" w:name="_Toc42726763"/>
      <w:bookmarkStart w:id="2573" w:name="_Toc42258474"/>
      <w:bookmarkStart w:id="2574" w:name="_Toc42258959"/>
      <w:bookmarkStart w:id="2575" w:name="_Toc42259411"/>
      <w:bookmarkStart w:id="2576" w:name="_Toc42263970"/>
      <w:bookmarkStart w:id="2577" w:name="_Toc42724133"/>
      <w:bookmarkStart w:id="2578" w:name="_Toc42724661"/>
      <w:bookmarkStart w:id="2579" w:name="_Toc42725188"/>
      <w:bookmarkStart w:id="2580" w:name="_Toc42725714"/>
      <w:bookmarkStart w:id="2581" w:name="_Toc42726239"/>
      <w:bookmarkStart w:id="2582" w:name="_Toc42726764"/>
      <w:bookmarkStart w:id="2583" w:name="_Toc42258475"/>
      <w:bookmarkStart w:id="2584" w:name="_Toc42258960"/>
      <w:bookmarkStart w:id="2585" w:name="_Toc42259412"/>
      <w:bookmarkStart w:id="2586" w:name="_Toc42263971"/>
      <w:bookmarkStart w:id="2587" w:name="_Toc42724134"/>
      <w:bookmarkStart w:id="2588" w:name="_Toc42724662"/>
      <w:bookmarkStart w:id="2589" w:name="_Toc42725189"/>
      <w:bookmarkStart w:id="2590" w:name="_Toc42725715"/>
      <w:bookmarkStart w:id="2591" w:name="_Toc42726240"/>
      <w:bookmarkStart w:id="2592" w:name="_Toc42726765"/>
      <w:bookmarkStart w:id="2593" w:name="_Toc42258476"/>
      <w:bookmarkStart w:id="2594" w:name="_Toc42258961"/>
      <w:bookmarkStart w:id="2595" w:name="_Toc42259413"/>
      <w:bookmarkStart w:id="2596" w:name="_Toc42263972"/>
      <w:bookmarkStart w:id="2597" w:name="_Toc42724135"/>
      <w:bookmarkStart w:id="2598" w:name="_Toc42724663"/>
      <w:bookmarkStart w:id="2599" w:name="_Toc42725190"/>
      <w:bookmarkStart w:id="2600" w:name="_Toc42725716"/>
      <w:bookmarkStart w:id="2601" w:name="_Toc42726241"/>
      <w:bookmarkStart w:id="2602" w:name="_Toc42726766"/>
      <w:bookmarkStart w:id="2603" w:name="_Toc42258477"/>
      <w:bookmarkStart w:id="2604" w:name="_Toc42258962"/>
      <w:bookmarkStart w:id="2605" w:name="_Toc42259414"/>
      <w:bookmarkStart w:id="2606" w:name="_Toc42263973"/>
      <w:bookmarkStart w:id="2607" w:name="_Toc42724136"/>
      <w:bookmarkStart w:id="2608" w:name="_Toc42724664"/>
      <w:bookmarkStart w:id="2609" w:name="_Toc42725191"/>
      <w:bookmarkStart w:id="2610" w:name="_Toc42725717"/>
      <w:bookmarkStart w:id="2611" w:name="_Toc42726242"/>
      <w:bookmarkStart w:id="2612" w:name="_Toc42726767"/>
      <w:bookmarkStart w:id="2613" w:name="_Toc42258478"/>
      <w:bookmarkStart w:id="2614" w:name="_Toc42258963"/>
      <w:bookmarkStart w:id="2615" w:name="_Toc42259415"/>
      <w:bookmarkStart w:id="2616" w:name="_Toc42263974"/>
      <w:bookmarkStart w:id="2617" w:name="_Toc42724137"/>
      <w:bookmarkStart w:id="2618" w:name="_Toc42724665"/>
      <w:bookmarkStart w:id="2619" w:name="_Toc42725192"/>
      <w:bookmarkStart w:id="2620" w:name="_Toc42725718"/>
      <w:bookmarkStart w:id="2621" w:name="_Toc42726243"/>
      <w:bookmarkStart w:id="2622" w:name="_Toc42726768"/>
      <w:bookmarkStart w:id="2623" w:name="_Toc42258479"/>
      <w:bookmarkStart w:id="2624" w:name="_Toc42258964"/>
      <w:bookmarkStart w:id="2625" w:name="_Toc42259416"/>
      <w:bookmarkStart w:id="2626" w:name="_Toc42263975"/>
      <w:bookmarkStart w:id="2627" w:name="_Toc42724138"/>
      <w:bookmarkStart w:id="2628" w:name="_Toc42724666"/>
      <w:bookmarkStart w:id="2629" w:name="_Toc42725193"/>
      <w:bookmarkStart w:id="2630" w:name="_Toc42725719"/>
      <w:bookmarkStart w:id="2631" w:name="_Toc42726244"/>
      <w:bookmarkStart w:id="2632" w:name="_Toc42726769"/>
      <w:bookmarkStart w:id="2633" w:name="_Toc42258480"/>
      <w:bookmarkStart w:id="2634" w:name="_Toc42258965"/>
      <w:bookmarkStart w:id="2635" w:name="_Toc42259417"/>
      <w:bookmarkStart w:id="2636" w:name="_Toc42263976"/>
      <w:bookmarkStart w:id="2637" w:name="_Toc42724139"/>
      <w:bookmarkStart w:id="2638" w:name="_Toc42724667"/>
      <w:bookmarkStart w:id="2639" w:name="_Toc42725194"/>
      <w:bookmarkStart w:id="2640" w:name="_Toc42725720"/>
      <w:bookmarkStart w:id="2641" w:name="_Toc42726245"/>
      <w:bookmarkStart w:id="2642" w:name="_Toc42726770"/>
      <w:bookmarkStart w:id="2643" w:name="_Toc42258481"/>
      <w:bookmarkStart w:id="2644" w:name="_Toc42258966"/>
      <w:bookmarkStart w:id="2645" w:name="_Toc42259418"/>
      <w:bookmarkStart w:id="2646" w:name="_Toc42263977"/>
      <w:bookmarkStart w:id="2647" w:name="_Toc42724140"/>
      <w:bookmarkStart w:id="2648" w:name="_Toc42724668"/>
      <w:bookmarkStart w:id="2649" w:name="_Toc42725195"/>
      <w:bookmarkStart w:id="2650" w:name="_Toc42725721"/>
      <w:bookmarkStart w:id="2651" w:name="_Toc42726246"/>
      <w:bookmarkStart w:id="2652" w:name="_Toc42726771"/>
      <w:bookmarkStart w:id="2653" w:name="_Toc42258482"/>
      <w:bookmarkStart w:id="2654" w:name="_Toc42258967"/>
      <w:bookmarkStart w:id="2655" w:name="_Toc42259419"/>
      <w:bookmarkStart w:id="2656" w:name="_Toc42263978"/>
      <w:bookmarkStart w:id="2657" w:name="_Toc42724141"/>
      <w:bookmarkStart w:id="2658" w:name="_Toc42724669"/>
      <w:bookmarkStart w:id="2659" w:name="_Toc42725196"/>
      <w:bookmarkStart w:id="2660" w:name="_Toc42725722"/>
      <w:bookmarkStart w:id="2661" w:name="_Toc42726247"/>
      <w:bookmarkStart w:id="2662" w:name="_Toc42726772"/>
      <w:bookmarkStart w:id="2663" w:name="_Toc42258483"/>
      <w:bookmarkStart w:id="2664" w:name="_Toc42258968"/>
      <w:bookmarkStart w:id="2665" w:name="_Toc42259420"/>
      <w:bookmarkStart w:id="2666" w:name="_Toc42263979"/>
      <w:bookmarkStart w:id="2667" w:name="_Toc42724142"/>
      <w:bookmarkStart w:id="2668" w:name="_Toc42724670"/>
      <w:bookmarkStart w:id="2669" w:name="_Toc42725197"/>
      <w:bookmarkStart w:id="2670" w:name="_Toc42725723"/>
      <w:bookmarkStart w:id="2671" w:name="_Toc42726248"/>
      <w:bookmarkStart w:id="2672" w:name="_Toc42726773"/>
      <w:bookmarkStart w:id="2673" w:name="_Toc42258484"/>
      <w:bookmarkStart w:id="2674" w:name="_Toc42258969"/>
      <w:bookmarkStart w:id="2675" w:name="_Toc42259421"/>
      <w:bookmarkStart w:id="2676" w:name="_Toc42263980"/>
      <w:bookmarkStart w:id="2677" w:name="_Toc42724143"/>
      <w:bookmarkStart w:id="2678" w:name="_Toc42724671"/>
      <w:bookmarkStart w:id="2679" w:name="_Toc42725198"/>
      <w:bookmarkStart w:id="2680" w:name="_Toc42725724"/>
      <w:bookmarkStart w:id="2681" w:name="_Toc42726249"/>
      <w:bookmarkStart w:id="2682" w:name="_Toc42726774"/>
      <w:bookmarkStart w:id="2683" w:name="_Toc42258485"/>
      <w:bookmarkStart w:id="2684" w:name="_Toc42258970"/>
      <w:bookmarkStart w:id="2685" w:name="_Toc42259422"/>
      <w:bookmarkStart w:id="2686" w:name="_Toc42263981"/>
      <w:bookmarkStart w:id="2687" w:name="_Toc42724144"/>
      <w:bookmarkStart w:id="2688" w:name="_Toc42724672"/>
      <w:bookmarkStart w:id="2689" w:name="_Toc42725199"/>
      <w:bookmarkStart w:id="2690" w:name="_Toc42725725"/>
      <w:bookmarkStart w:id="2691" w:name="_Toc42726250"/>
      <w:bookmarkStart w:id="2692" w:name="_Toc42726775"/>
      <w:bookmarkStart w:id="2693" w:name="_Toc42258486"/>
      <w:bookmarkStart w:id="2694" w:name="_Toc42258971"/>
      <w:bookmarkStart w:id="2695" w:name="_Toc42259423"/>
      <w:bookmarkStart w:id="2696" w:name="_Toc42263982"/>
      <w:bookmarkStart w:id="2697" w:name="_Toc42724145"/>
      <w:bookmarkStart w:id="2698" w:name="_Toc42724673"/>
      <w:bookmarkStart w:id="2699" w:name="_Toc42725200"/>
      <w:bookmarkStart w:id="2700" w:name="_Toc42725726"/>
      <w:bookmarkStart w:id="2701" w:name="_Toc42726251"/>
      <w:bookmarkStart w:id="2702" w:name="_Toc42726776"/>
      <w:bookmarkStart w:id="2703" w:name="_Toc42258487"/>
      <w:bookmarkStart w:id="2704" w:name="_Toc42258972"/>
      <w:bookmarkStart w:id="2705" w:name="_Toc42259424"/>
      <w:bookmarkStart w:id="2706" w:name="_Toc42263983"/>
      <w:bookmarkStart w:id="2707" w:name="_Toc42724146"/>
      <w:bookmarkStart w:id="2708" w:name="_Toc42724674"/>
      <w:bookmarkStart w:id="2709" w:name="_Toc42725201"/>
      <w:bookmarkStart w:id="2710" w:name="_Toc42725727"/>
      <w:bookmarkStart w:id="2711" w:name="_Toc42726252"/>
      <w:bookmarkStart w:id="2712" w:name="_Toc42726777"/>
      <w:bookmarkStart w:id="2713" w:name="_Toc42258488"/>
      <w:bookmarkStart w:id="2714" w:name="_Toc42258973"/>
      <w:bookmarkStart w:id="2715" w:name="_Toc42259425"/>
      <w:bookmarkStart w:id="2716" w:name="_Toc42263984"/>
      <w:bookmarkStart w:id="2717" w:name="_Toc42724147"/>
      <w:bookmarkStart w:id="2718" w:name="_Toc42724675"/>
      <w:bookmarkStart w:id="2719" w:name="_Toc42725202"/>
      <w:bookmarkStart w:id="2720" w:name="_Toc42725728"/>
      <w:bookmarkStart w:id="2721" w:name="_Toc42726253"/>
      <w:bookmarkStart w:id="2722" w:name="_Toc42726778"/>
      <w:bookmarkStart w:id="2723" w:name="_Toc42258489"/>
      <w:bookmarkStart w:id="2724" w:name="_Toc42258974"/>
      <w:bookmarkStart w:id="2725" w:name="_Toc42259426"/>
      <w:bookmarkStart w:id="2726" w:name="_Toc42263985"/>
      <w:bookmarkStart w:id="2727" w:name="_Toc42724148"/>
      <w:bookmarkStart w:id="2728" w:name="_Toc42724676"/>
      <w:bookmarkStart w:id="2729" w:name="_Toc42725203"/>
      <w:bookmarkStart w:id="2730" w:name="_Toc42725729"/>
      <w:bookmarkStart w:id="2731" w:name="_Toc42726254"/>
      <w:bookmarkStart w:id="2732" w:name="_Toc42726779"/>
      <w:bookmarkStart w:id="2733" w:name="_Toc42258490"/>
      <w:bookmarkStart w:id="2734" w:name="_Toc42258975"/>
      <w:bookmarkStart w:id="2735" w:name="_Toc42259427"/>
      <w:bookmarkStart w:id="2736" w:name="_Toc42263986"/>
      <w:bookmarkStart w:id="2737" w:name="_Toc42724149"/>
      <w:bookmarkStart w:id="2738" w:name="_Toc42724677"/>
      <w:bookmarkStart w:id="2739" w:name="_Toc42725204"/>
      <w:bookmarkStart w:id="2740" w:name="_Toc42725730"/>
      <w:bookmarkStart w:id="2741" w:name="_Toc42726255"/>
      <w:bookmarkStart w:id="2742" w:name="_Toc42726780"/>
      <w:bookmarkStart w:id="2743" w:name="_Toc42258491"/>
      <w:bookmarkStart w:id="2744" w:name="_Toc42258976"/>
      <w:bookmarkStart w:id="2745" w:name="_Toc42259428"/>
      <w:bookmarkStart w:id="2746" w:name="_Toc42263987"/>
      <w:bookmarkStart w:id="2747" w:name="_Toc42724150"/>
      <w:bookmarkStart w:id="2748" w:name="_Toc42724678"/>
      <w:bookmarkStart w:id="2749" w:name="_Toc42725205"/>
      <w:bookmarkStart w:id="2750" w:name="_Toc42725731"/>
      <w:bookmarkStart w:id="2751" w:name="_Toc42726256"/>
      <w:bookmarkStart w:id="2752" w:name="_Toc42726781"/>
      <w:bookmarkStart w:id="2753" w:name="_Toc42258492"/>
      <w:bookmarkStart w:id="2754" w:name="_Toc42258977"/>
      <w:bookmarkStart w:id="2755" w:name="_Toc42259429"/>
      <w:bookmarkStart w:id="2756" w:name="_Toc42263988"/>
      <w:bookmarkStart w:id="2757" w:name="_Toc42724151"/>
      <w:bookmarkStart w:id="2758" w:name="_Toc42724679"/>
      <w:bookmarkStart w:id="2759" w:name="_Toc42725206"/>
      <w:bookmarkStart w:id="2760" w:name="_Toc42725732"/>
      <w:bookmarkStart w:id="2761" w:name="_Toc42726257"/>
      <w:bookmarkStart w:id="2762" w:name="_Toc42726782"/>
      <w:bookmarkStart w:id="2763" w:name="_Toc42258493"/>
      <w:bookmarkStart w:id="2764" w:name="_Toc42258978"/>
      <w:bookmarkStart w:id="2765" w:name="_Toc42259430"/>
      <w:bookmarkStart w:id="2766" w:name="_Toc42263989"/>
      <w:bookmarkStart w:id="2767" w:name="_Toc42724152"/>
      <w:bookmarkStart w:id="2768" w:name="_Toc42724680"/>
      <w:bookmarkStart w:id="2769" w:name="_Toc42725207"/>
      <w:bookmarkStart w:id="2770" w:name="_Toc42725733"/>
      <w:bookmarkStart w:id="2771" w:name="_Toc42726258"/>
      <w:bookmarkStart w:id="2772" w:name="_Toc42726783"/>
      <w:bookmarkStart w:id="2773" w:name="_Toc42258494"/>
      <w:bookmarkStart w:id="2774" w:name="_Toc42258979"/>
      <w:bookmarkStart w:id="2775" w:name="_Toc42259431"/>
      <w:bookmarkStart w:id="2776" w:name="_Toc42263990"/>
      <w:bookmarkStart w:id="2777" w:name="_Toc42724153"/>
      <w:bookmarkStart w:id="2778" w:name="_Toc42724681"/>
      <w:bookmarkStart w:id="2779" w:name="_Toc42725208"/>
      <w:bookmarkStart w:id="2780" w:name="_Toc42725734"/>
      <w:bookmarkStart w:id="2781" w:name="_Toc42726259"/>
      <w:bookmarkStart w:id="2782" w:name="_Toc42726784"/>
      <w:bookmarkStart w:id="2783" w:name="_Toc42258495"/>
      <w:bookmarkStart w:id="2784" w:name="_Toc42258980"/>
      <w:bookmarkStart w:id="2785" w:name="_Toc42259432"/>
      <w:bookmarkStart w:id="2786" w:name="_Toc42263991"/>
      <w:bookmarkStart w:id="2787" w:name="_Toc42724154"/>
      <w:bookmarkStart w:id="2788" w:name="_Toc42724682"/>
      <w:bookmarkStart w:id="2789" w:name="_Toc42725209"/>
      <w:bookmarkStart w:id="2790" w:name="_Toc42725735"/>
      <w:bookmarkStart w:id="2791" w:name="_Toc42726260"/>
      <w:bookmarkStart w:id="2792" w:name="_Toc42726785"/>
      <w:bookmarkStart w:id="2793" w:name="_Toc42258496"/>
      <w:bookmarkStart w:id="2794" w:name="_Toc42258981"/>
      <w:bookmarkStart w:id="2795" w:name="_Toc42259433"/>
      <w:bookmarkStart w:id="2796" w:name="_Toc42263992"/>
      <w:bookmarkStart w:id="2797" w:name="_Toc42724155"/>
      <w:bookmarkStart w:id="2798" w:name="_Toc42724683"/>
      <w:bookmarkStart w:id="2799" w:name="_Toc42725210"/>
      <w:bookmarkStart w:id="2800" w:name="_Toc42725736"/>
      <w:bookmarkStart w:id="2801" w:name="_Toc42726261"/>
      <w:bookmarkStart w:id="2802" w:name="_Toc42726786"/>
      <w:bookmarkStart w:id="2803" w:name="_Toc42258497"/>
      <w:bookmarkStart w:id="2804" w:name="_Toc42258982"/>
      <w:bookmarkStart w:id="2805" w:name="_Toc42259434"/>
      <w:bookmarkStart w:id="2806" w:name="_Toc42263993"/>
      <w:bookmarkStart w:id="2807" w:name="_Toc42724156"/>
      <w:bookmarkStart w:id="2808" w:name="_Toc42724684"/>
      <w:bookmarkStart w:id="2809" w:name="_Toc42725211"/>
      <w:bookmarkStart w:id="2810" w:name="_Toc42725737"/>
      <w:bookmarkStart w:id="2811" w:name="_Toc42726262"/>
      <w:bookmarkStart w:id="2812" w:name="_Toc42726787"/>
      <w:bookmarkStart w:id="2813" w:name="_Toc42258498"/>
      <w:bookmarkStart w:id="2814" w:name="_Toc42258983"/>
      <w:bookmarkStart w:id="2815" w:name="_Toc42259435"/>
      <w:bookmarkStart w:id="2816" w:name="_Toc42263994"/>
      <w:bookmarkStart w:id="2817" w:name="_Toc42724157"/>
      <w:bookmarkStart w:id="2818" w:name="_Toc42724685"/>
      <w:bookmarkStart w:id="2819" w:name="_Toc42725212"/>
      <w:bookmarkStart w:id="2820" w:name="_Toc42725738"/>
      <w:bookmarkStart w:id="2821" w:name="_Toc42726263"/>
      <w:bookmarkStart w:id="2822" w:name="_Toc42726788"/>
      <w:bookmarkStart w:id="2823" w:name="_Toc42258499"/>
      <w:bookmarkStart w:id="2824" w:name="_Toc42258984"/>
      <w:bookmarkStart w:id="2825" w:name="_Toc42259436"/>
      <w:bookmarkStart w:id="2826" w:name="_Toc42263995"/>
      <w:bookmarkStart w:id="2827" w:name="_Toc42724158"/>
      <w:bookmarkStart w:id="2828" w:name="_Toc42724686"/>
      <w:bookmarkStart w:id="2829" w:name="_Toc42725213"/>
      <w:bookmarkStart w:id="2830" w:name="_Toc42725739"/>
      <w:bookmarkStart w:id="2831" w:name="_Toc42726264"/>
      <w:bookmarkStart w:id="2832" w:name="_Toc42726789"/>
      <w:bookmarkStart w:id="2833" w:name="_Toc42258500"/>
      <w:bookmarkStart w:id="2834" w:name="_Toc42258985"/>
      <w:bookmarkStart w:id="2835" w:name="_Toc42259437"/>
      <w:bookmarkStart w:id="2836" w:name="_Toc42263996"/>
      <w:bookmarkStart w:id="2837" w:name="_Toc42724159"/>
      <w:bookmarkStart w:id="2838" w:name="_Toc42724687"/>
      <w:bookmarkStart w:id="2839" w:name="_Toc42725214"/>
      <w:bookmarkStart w:id="2840" w:name="_Toc42725740"/>
      <w:bookmarkStart w:id="2841" w:name="_Toc42726265"/>
      <w:bookmarkStart w:id="2842" w:name="_Toc42726790"/>
      <w:bookmarkStart w:id="2843" w:name="_Toc42258501"/>
      <w:bookmarkStart w:id="2844" w:name="_Toc42258986"/>
      <w:bookmarkStart w:id="2845" w:name="_Toc42259438"/>
      <w:bookmarkStart w:id="2846" w:name="_Toc42263997"/>
      <w:bookmarkStart w:id="2847" w:name="_Toc42724160"/>
      <w:bookmarkStart w:id="2848" w:name="_Toc42724688"/>
      <w:bookmarkStart w:id="2849" w:name="_Toc42725215"/>
      <w:bookmarkStart w:id="2850" w:name="_Toc42725741"/>
      <w:bookmarkStart w:id="2851" w:name="_Toc42726266"/>
      <w:bookmarkStart w:id="2852" w:name="_Toc42726791"/>
      <w:bookmarkStart w:id="2853" w:name="_Toc42258502"/>
      <w:bookmarkStart w:id="2854" w:name="_Toc42258987"/>
      <w:bookmarkStart w:id="2855" w:name="_Toc42259439"/>
      <w:bookmarkStart w:id="2856" w:name="_Toc42263998"/>
      <w:bookmarkStart w:id="2857" w:name="_Toc42724161"/>
      <w:bookmarkStart w:id="2858" w:name="_Toc42724689"/>
      <w:bookmarkStart w:id="2859" w:name="_Toc42725216"/>
      <w:bookmarkStart w:id="2860" w:name="_Toc42725742"/>
      <w:bookmarkStart w:id="2861" w:name="_Toc42726267"/>
      <w:bookmarkStart w:id="2862" w:name="_Toc42726792"/>
      <w:bookmarkStart w:id="2863" w:name="_Toc42258503"/>
      <w:bookmarkStart w:id="2864" w:name="_Toc42258988"/>
      <w:bookmarkStart w:id="2865" w:name="_Toc42259440"/>
      <w:bookmarkStart w:id="2866" w:name="_Toc42263999"/>
      <w:bookmarkStart w:id="2867" w:name="_Toc42724162"/>
      <w:bookmarkStart w:id="2868" w:name="_Toc42724690"/>
      <w:bookmarkStart w:id="2869" w:name="_Toc42725217"/>
      <w:bookmarkStart w:id="2870" w:name="_Toc42725743"/>
      <w:bookmarkStart w:id="2871" w:name="_Toc42726268"/>
      <w:bookmarkStart w:id="2872" w:name="_Toc42726793"/>
      <w:bookmarkStart w:id="2873" w:name="_Toc42258509"/>
      <w:bookmarkStart w:id="2874" w:name="_Toc42258994"/>
      <w:bookmarkStart w:id="2875" w:name="_Toc42259446"/>
      <w:bookmarkStart w:id="2876" w:name="_Toc42264005"/>
      <w:bookmarkStart w:id="2877" w:name="_Toc42724168"/>
      <w:bookmarkStart w:id="2878" w:name="_Toc42724696"/>
      <w:bookmarkStart w:id="2879" w:name="_Toc42725223"/>
      <w:bookmarkStart w:id="2880" w:name="_Toc42725749"/>
      <w:bookmarkStart w:id="2881" w:name="_Toc42726274"/>
      <w:bookmarkStart w:id="2882" w:name="_Toc42726799"/>
      <w:bookmarkStart w:id="2883" w:name="_Toc42258514"/>
      <w:bookmarkStart w:id="2884" w:name="_Toc42258999"/>
      <w:bookmarkStart w:id="2885" w:name="_Toc42259451"/>
      <w:bookmarkStart w:id="2886" w:name="_Toc42264010"/>
      <w:bookmarkStart w:id="2887" w:name="_Toc42724173"/>
      <w:bookmarkStart w:id="2888" w:name="_Toc42724701"/>
      <w:bookmarkStart w:id="2889" w:name="_Toc42725228"/>
      <w:bookmarkStart w:id="2890" w:name="_Toc42725754"/>
      <w:bookmarkStart w:id="2891" w:name="_Toc42726279"/>
      <w:bookmarkStart w:id="2892" w:name="_Toc42726804"/>
      <w:bookmarkStart w:id="2893" w:name="_Toc42258519"/>
      <w:bookmarkStart w:id="2894" w:name="_Toc42259004"/>
      <w:bookmarkStart w:id="2895" w:name="_Toc42259456"/>
      <w:bookmarkStart w:id="2896" w:name="_Toc42264015"/>
      <w:bookmarkStart w:id="2897" w:name="_Toc42724178"/>
      <w:bookmarkStart w:id="2898" w:name="_Toc42724706"/>
      <w:bookmarkStart w:id="2899" w:name="_Toc42725233"/>
      <w:bookmarkStart w:id="2900" w:name="_Toc42725759"/>
      <w:bookmarkStart w:id="2901" w:name="_Toc42726284"/>
      <w:bookmarkStart w:id="2902" w:name="_Toc42726809"/>
      <w:bookmarkStart w:id="2903" w:name="_Toc42258524"/>
      <w:bookmarkStart w:id="2904" w:name="_Toc42259009"/>
      <w:bookmarkStart w:id="2905" w:name="_Toc42259461"/>
      <w:bookmarkStart w:id="2906" w:name="_Toc42264020"/>
      <w:bookmarkStart w:id="2907" w:name="_Toc42724183"/>
      <w:bookmarkStart w:id="2908" w:name="_Toc42724711"/>
      <w:bookmarkStart w:id="2909" w:name="_Toc42725238"/>
      <w:bookmarkStart w:id="2910" w:name="_Toc42725764"/>
      <w:bookmarkStart w:id="2911" w:name="_Toc42726289"/>
      <w:bookmarkStart w:id="2912" w:name="_Toc42726814"/>
      <w:bookmarkStart w:id="2913" w:name="_Toc42258529"/>
      <w:bookmarkStart w:id="2914" w:name="_Toc42259014"/>
      <w:bookmarkStart w:id="2915" w:name="_Toc42259466"/>
      <w:bookmarkStart w:id="2916" w:name="_Toc42264025"/>
      <w:bookmarkStart w:id="2917" w:name="_Toc42724188"/>
      <w:bookmarkStart w:id="2918" w:name="_Toc42724716"/>
      <w:bookmarkStart w:id="2919" w:name="_Toc42725243"/>
      <w:bookmarkStart w:id="2920" w:name="_Toc42725769"/>
      <w:bookmarkStart w:id="2921" w:name="_Toc42726294"/>
      <w:bookmarkStart w:id="2922" w:name="_Toc42726819"/>
      <w:bookmarkStart w:id="2923" w:name="_Toc42258534"/>
      <w:bookmarkStart w:id="2924" w:name="_Toc42259019"/>
      <w:bookmarkStart w:id="2925" w:name="_Toc42259471"/>
      <w:bookmarkStart w:id="2926" w:name="_Toc42264030"/>
      <w:bookmarkStart w:id="2927" w:name="_Toc42724193"/>
      <w:bookmarkStart w:id="2928" w:name="_Toc42724721"/>
      <w:bookmarkStart w:id="2929" w:name="_Toc42725248"/>
      <w:bookmarkStart w:id="2930" w:name="_Toc42725774"/>
      <w:bookmarkStart w:id="2931" w:name="_Toc42726299"/>
      <w:bookmarkStart w:id="2932" w:name="_Toc42726824"/>
      <w:bookmarkStart w:id="2933" w:name="_Toc42258540"/>
      <w:bookmarkStart w:id="2934" w:name="_Toc42259025"/>
      <w:bookmarkStart w:id="2935" w:name="_Toc42259477"/>
      <w:bookmarkStart w:id="2936" w:name="_Toc42264036"/>
      <w:bookmarkStart w:id="2937" w:name="_Toc42724199"/>
      <w:bookmarkStart w:id="2938" w:name="_Toc42724727"/>
      <w:bookmarkStart w:id="2939" w:name="_Toc42725254"/>
      <w:bookmarkStart w:id="2940" w:name="_Toc42725780"/>
      <w:bookmarkStart w:id="2941" w:name="_Toc42726305"/>
      <w:bookmarkStart w:id="2942" w:name="_Toc42726830"/>
      <w:bookmarkStart w:id="2943" w:name="_Toc42258541"/>
      <w:bookmarkStart w:id="2944" w:name="_Toc42259026"/>
      <w:bookmarkStart w:id="2945" w:name="_Toc42259478"/>
      <w:bookmarkStart w:id="2946" w:name="_Toc42264037"/>
      <w:bookmarkStart w:id="2947" w:name="_Toc42724200"/>
      <w:bookmarkStart w:id="2948" w:name="_Toc42724728"/>
      <w:bookmarkStart w:id="2949" w:name="_Toc42725255"/>
      <w:bookmarkStart w:id="2950" w:name="_Toc42725781"/>
      <w:bookmarkStart w:id="2951" w:name="_Toc42726306"/>
      <w:bookmarkStart w:id="2952" w:name="_Toc42726831"/>
      <w:bookmarkStart w:id="2953" w:name="_Toc42258542"/>
      <w:bookmarkStart w:id="2954" w:name="_Toc42259027"/>
      <w:bookmarkStart w:id="2955" w:name="_Toc42259479"/>
      <w:bookmarkStart w:id="2956" w:name="_Toc42264038"/>
      <w:bookmarkStart w:id="2957" w:name="_Toc42724201"/>
      <w:bookmarkStart w:id="2958" w:name="_Toc42724729"/>
      <w:bookmarkStart w:id="2959" w:name="_Toc42725256"/>
      <w:bookmarkStart w:id="2960" w:name="_Toc42725782"/>
      <w:bookmarkStart w:id="2961" w:name="_Toc42726307"/>
      <w:bookmarkStart w:id="2962" w:name="_Toc42726832"/>
      <w:bookmarkStart w:id="2963" w:name="_Toc82207357"/>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r w:rsidRPr="00111884">
        <w:lastRenderedPageBreak/>
        <w:t>LEGAL AND</w:t>
      </w:r>
      <w:r>
        <w:t xml:space="preserve"> </w:t>
      </w:r>
      <w:r w:rsidRPr="00111884">
        <w:t>ADMINISTRATIVE FRAMEWORK</w:t>
      </w:r>
      <w:bookmarkEnd w:id="2963"/>
    </w:p>
    <w:p w14:paraId="16A43739" w14:textId="77777777" w:rsidR="00B61783" w:rsidRDefault="00B61783" w:rsidP="00857403">
      <w:pPr>
        <w:rPr>
          <w:rFonts w:cs="Arial"/>
          <w:szCs w:val="22"/>
        </w:rPr>
      </w:pPr>
    </w:p>
    <w:p w14:paraId="34E73FA1" w14:textId="77777777" w:rsidR="00A15174" w:rsidRPr="00E50C6D" w:rsidRDefault="00A15174" w:rsidP="00857403">
      <w:pPr>
        <w:rPr>
          <w:rFonts w:cs="Arial"/>
          <w:szCs w:val="22"/>
        </w:rPr>
      </w:pPr>
    </w:p>
    <w:p w14:paraId="2680C6A0" w14:textId="77777777" w:rsidR="006E3846" w:rsidRPr="006E3846" w:rsidRDefault="006E3846" w:rsidP="006E3846">
      <w:pPr>
        <w:pStyle w:val="Heading2"/>
      </w:pPr>
      <w:bookmarkStart w:id="2964" w:name="_Toc60938436"/>
      <w:bookmarkStart w:id="2965" w:name="_Toc82207358"/>
      <w:r w:rsidRPr="006E3846">
        <w:t>General</w:t>
      </w:r>
      <w:bookmarkEnd w:id="2964"/>
      <w:bookmarkEnd w:id="2965"/>
    </w:p>
    <w:p w14:paraId="3550B860" w14:textId="77777777" w:rsidR="006E3846" w:rsidRPr="00F61098" w:rsidRDefault="006E3846" w:rsidP="006E3846">
      <w:pPr>
        <w:rPr>
          <w:rFonts w:cs="Arial"/>
        </w:rPr>
      </w:pPr>
    </w:p>
    <w:p w14:paraId="74BE02F4" w14:textId="74EBF150" w:rsidR="006E3846" w:rsidRPr="00F61098" w:rsidRDefault="006E3846" w:rsidP="006E3846">
      <w:pPr>
        <w:rPr>
          <w:rFonts w:cs="Arial"/>
        </w:rPr>
      </w:pPr>
      <w:r w:rsidRPr="00F61098">
        <w:rPr>
          <w:rFonts w:cs="Arial"/>
        </w:rPr>
        <w:t xml:space="preserve">This section deals with the current environmental policy as well as legal and administrative framework required to carry out the ESMP of the proposed </w:t>
      </w:r>
      <w:r w:rsidR="006B1D79">
        <w:rPr>
          <w:rFonts w:cs="Arial"/>
          <w:szCs w:val="22"/>
        </w:rPr>
        <w:t>sub</w:t>
      </w:r>
      <w:r w:rsidR="006B1D79" w:rsidRPr="00951C4C">
        <w:rPr>
          <w:rFonts w:cs="Arial"/>
          <w:szCs w:val="22"/>
        </w:rPr>
        <w:t>project</w:t>
      </w:r>
      <w:r w:rsidR="006B1D79">
        <w:rPr>
          <w:rFonts w:cs="Arial"/>
          <w:szCs w:val="22"/>
        </w:rPr>
        <w:t>s</w:t>
      </w:r>
      <w:r w:rsidR="006B1D79">
        <w:rPr>
          <w:rFonts w:cs="Arial"/>
        </w:rPr>
        <w:t xml:space="preserve">. </w:t>
      </w:r>
      <w:r w:rsidRPr="00F61098">
        <w:rPr>
          <w:rFonts w:cs="Arial"/>
        </w:rPr>
        <w:t>All relevant provisions of Environmental Policies laid ou</w:t>
      </w:r>
      <w:r>
        <w:rPr>
          <w:rFonts w:cs="Arial"/>
        </w:rPr>
        <w:t>t by the GoP, GoKP</w:t>
      </w:r>
      <w:r w:rsidRPr="00F61098">
        <w:rPr>
          <w:rFonts w:cs="Arial"/>
        </w:rPr>
        <w:t xml:space="preserve"> along with applicable World Bank Safeguards </w:t>
      </w:r>
      <w:r w:rsidR="007E642E">
        <w:rPr>
          <w:rFonts w:cs="Arial"/>
        </w:rPr>
        <w:t xml:space="preserve">Policies </w:t>
      </w:r>
      <w:r w:rsidRPr="00F61098">
        <w:rPr>
          <w:rFonts w:cs="Arial"/>
        </w:rPr>
        <w:t xml:space="preserve">have been duly discussed and the Project Proponent will be required to adhere to these regulations throughout the course of the project. </w:t>
      </w:r>
    </w:p>
    <w:p w14:paraId="388440CE" w14:textId="77777777" w:rsidR="006E3846" w:rsidRPr="00F61098" w:rsidRDefault="006E3846" w:rsidP="006E3846">
      <w:pPr>
        <w:rPr>
          <w:rFonts w:cs="Arial"/>
        </w:rPr>
      </w:pPr>
    </w:p>
    <w:p w14:paraId="1B0FC58C" w14:textId="77777777" w:rsidR="003A59D4" w:rsidRPr="00F61098" w:rsidRDefault="003A59D4" w:rsidP="003A59D4">
      <w:pPr>
        <w:pStyle w:val="Heading2"/>
      </w:pPr>
      <w:bookmarkStart w:id="2966" w:name="_Toc82207359"/>
      <w:bookmarkStart w:id="2967" w:name="_Toc49513670"/>
      <w:bookmarkStart w:id="2968" w:name="_Toc49524108"/>
      <w:bookmarkStart w:id="2969" w:name="_Toc60938437"/>
      <w:r w:rsidRPr="00F61098">
        <w:t>Applicability of World Bank Safeguard Policies</w:t>
      </w:r>
      <w:bookmarkEnd w:id="2966"/>
      <w:r w:rsidRPr="00F61098">
        <w:t xml:space="preserve">  </w:t>
      </w:r>
    </w:p>
    <w:p w14:paraId="471A5643" w14:textId="77777777" w:rsidR="003A59D4" w:rsidRPr="00F61098" w:rsidRDefault="003A59D4" w:rsidP="003A59D4">
      <w:pPr>
        <w:rPr>
          <w:rFonts w:cs="Arial"/>
        </w:rPr>
      </w:pPr>
    </w:p>
    <w:p w14:paraId="586C3057" w14:textId="77777777" w:rsidR="003A59D4" w:rsidRDefault="003A59D4" w:rsidP="003A59D4">
      <w:pPr>
        <w:rPr>
          <w:rFonts w:cs="Arial"/>
        </w:rPr>
      </w:pPr>
      <w:r w:rsidRPr="00F61098">
        <w:rPr>
          <w:rFonts w:eastAsia="Arial" w:cs="Arial"/>
        </w:rPr>
        <w:t xml:space="preserve">The development objectives of the World Bank safeguard policies are based on sustainability, transparency, fairness, accountability, governance, informed decision making, rights, participation and meaningful consultation for investment projects financed by the World Bank. Among total twelve safeguard policies, there are six environmental, two social, and two legal policies with their detailed Bank procedures can be found on the World Bank website. The disclosure and access to information policy is applicable to all investment projects and programs funded by the World Bank. </w:t>
      </w:r>
      <w:r w:rsidRPr="00F61098">
        <w:rPr>
          <w:rFonts w:cs="Arial"/>
        </w:rPr>
        <w:t>Based on available information the applicability of World Bank policies is summarized below</w:t>
      </w:r>
      <w:r>
        <w:rPr>
          <w:rFonts w:cs="Arial"/>
        </w:rPr>
        <w:t>, Table 2.1</w:t>
      </w:r>
      <w:r w:rsidRPr="00F61098">
        <w:rPr>
          <w:rFonts w:cs="Arial"/>
        </w:rPr>
        <w:t xml:space="preserve">: </w:t>
      </w:r>
    </w:p>
    <w:p w14:paraId="498757F1" w14:textId="77777777" w:rsidR="003A59D4" w:rsidRDefault="003A59D4" w:rsidP="003A59D4">
      <w:pPr>
        <w:rPr>
          <w:rFonts w:cs="Arial"/>
        </w:rPr>
      </w:pPr>
    </w:p>
    <w:p w14:paraId="68458653" w14:textId="77777777" w:rsidR="003A59D4" w:rsidRPr="00F61098" w:rsidRDefault="003A59D4" w:rsidP="003A59D4">
      <w:pPr>
        <w:pStyle w:val="Caption"/>
        <w:spacing w:after="0"/>
        <w:jc w:val="center"/>
      </w:pPr>
      <w:bookmarkStart w:id="2970" w:name="_Toc82266238"/>
      <w:r>
        <w:t xml:space="preserve">Table </w:t>
      </w:r>
      <w:r>
        <w:rPr>
          <w:noProof/>
        </w:rPr>
        <w:fldChar w:fldCharType="begin"/>
      </w:r>
      <w:r>
        <w:rPr>
          <w:noProof/>
        </w:rPr>
        <w:instrText xml:space="preserve"> STYLEREF 1 \s </w:instrText>
      </w:r>
      <w:r>
        <w:rPr>
          <w:noProof/>
        </w:rPr>
        <w:fldChar w:fldCharType="separate"/>
      </w:r>
      <w:r>
        <w:rPr>
          <w:noProof/>
        </w:rPr>
        <w:t>2</w:t>
      </w:r>
      <w:r>
        <w:rPr>
          <w:noProof/>
        </w:rPr>
        <w:fldChar w:fldCharType="end"/>
      </w:r>
      <w:r>
        <w:noBreakHyphen/>
      </w:r>
      <w:r>
        <w:rPr>
          <w:noProof/>
        </w:rPr>
        <w:fldChar w:fldCharType="begin"/>
      </w:r>
      <w:r>
        <w:rPr>
          <w:noProof/>
        </w:rPr>
        <w:instrText xml:space="preserve"> SEQ Table \* ARABIC \s 1 </w:instrText>
      </w:r>
      <w:r>
        <w:rPr>
          <w:noProof/>
        </w:rPr>
        <w:fldChar w:fldCharType="separate"/>
      </w:r>
      <w:r>
        <w:rPr>
          <w:noProof/>
        </w:rPr>
        <w:t>1</w:t>
      </w:r>
      <w:r>
        <w:rPr>
          <w:noProof/>
        </w:rPr>
        <w:fldChar w:fldCharType="end"/>
      </w:r>
      <w:r>
        <w:t xml:space="preserve">: </w:t>
      </w:r>
      <w:r w:rsidRPr="00F61098">
        <w:t>Applicability of World Bank Policies</w:t>
      </w:r>
      <w:bookmarkEnd w:id="297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76"/>
        <w:gridCol w:w="612"/>
        <w:gridCol w:w="673"/>
        <w:gridCol w:w="5384"/>
      </w:tblGrid>
      <w:tr w:rsidR="003A59D4" w:rsidRPr="002D2748" w14:paraId="725F9BED" w14:textId="77777777" w:rsidTr="00602D83">
        <w:trPr>
          <w:tblHeader/>
        </w:trPr>
        <w:tc>
          <w:tcPr>
            <w:tcW w:w="2576" w:type="dxa"/>
            <w:vMerge w:val="restart"/>
            <w:vAlign w:val="center"/>
          </w:tcPr>
          <w:p w14:paraId="4E3F0CD2" w14:textId="77777777" w:rsidR="003A59D4" w:rsidRPr="002D2748" w:rsidRDefault="003A59D4" w:rsidP="00602D83">
            <w:pPr>
              <w:ind w:left="-23" w:right="-70"/>
              <w:contextualSpacing/>
              <w:rPr>
                <w:rFonts w:cs="Arial"/>
                <w:b/>
                <w:sz w:val="20"/>
                <w:szCs w:val="20"/>
              </w:rPr>
            </w:pPr>
            <w:r w:rsidRPr="002D2748">
              <w:rPr>
                <w:rFonts w:cs="Arial"/>
                <w:b/>
                <w:sz w:val="20"/>
                <w:szCs w:val="20"/>
              </w:rPr>
              <w:t>WB Safeguard Policies Triggered by the Project</w:t>
            </w:r>
          </w:p>
        </w:tc>
        <w:tc>
          <w:tcPr>
            <w:tcW w:w="1285" w:type="dxa"/>
            <w:gridSpan w:val="2"/>
            <w:vAlign w:val="center"/>
          </w:tcPr>
          <w:p w14:paraId="63DBB8FE" w14:textId="77777777" w:rsidR="003A59D4" w:rsidRPr="002D2748" w:rsidRDefault="003A59D4" w:rsidP="00602D83">
            <w:pPr>
              <w:ind w:right="10"/>
              <w:contextualSpacing/>
              <w:rPr>
                <w:rFonts w:cs="Arial"/>
                <w:b/>
                <w:sz w:val="20"/>
                <w:szCs w:val="20"/>
              </w:rPr>
            </w:pPr>
            <w:r w:rsidRPr="002D2748">
              <w:rPr>
                <w:rFonts w:cs="Arial"/>
                <w:b/>
                <w:sz w:val="20"/>
                <w:szCs w:val="20"/>
              </w:rPr>
              <w:t>Triggered</w:t>
            </w:r>
          </w:p>
        </w:tc>
        <w:tc>
          <w:tcPr>
            <w:tcW w:w="5384" w:type="dxa"/>
            <w:vMerge w:val="restart"/>
          </w:tcPr>
          <w:p w14:paraId="7F54C6E8" w14:textId="77777777" w:rsidR="003A59D4" w:rsidRPr="002D2748" w:rsidRDefault="003A59D4" w:rsidP="00602D83">
            <w:pPr>
              <w:ind w:right="10"/>
              <w:contextualSpacing/>
              <w:rPr>
                <w:rFonts w:cs="Arial"/>
                <w:b/>
                <w:sz w:val="20"/>
                <w:szCs w:val="20"/>
              </w:rPr>
            </w:pPr>
            <w:r w:rsidRPr="002D2748">
              <w:rPr>
                <w:rFonts w:cs="Arial"/>
                <w:b/>
                <w:sz w:val="20"/>
                <w:szCs w:val="20"/>
              </w:rPr>
              <w:t>Explanation</w:t>
            </w:r>
          </w:p>
        </w:tc>
      </w:tr>
      <w:tr w:rsidR="003A59D4" w:rsidRPr="002D2748" w14:paraId="43A095E7" w14:textId="77777777" w:rsidTr="00602D83">
        <w:trPr>
          <w:trHeight w:val="341"/>
          <w:tblHeader/>
        </w:trPr>
        <w:tc>
          <w:tcPr>
            <w:tcW w:w="2576" w:type="dxa"/>
            <w:vMerge/>
          </w:tcPr>
          <w:p w14:paraId="58EDD7CB" w14:textId="77777777" w:rsidR="003A59D4" w:rsidRPr="002D2748" w:rsidRDefault="003A59D4" w:rsidP="00602D83">
            <w:pPr>
              <w:ind w:left="-23" w:right="-70"/>
              <w:rPr>
                <w:rFonts w:cs="Arial"/>
                <w:b/>
                <w:sz w:val="20"/>
                <w:szCs w:val="20"/>
              </w:rPr>
            </w:pPr>
          </w:p>
        </w:tc>
        <w:tc>
          <w:tcPr>
            <w:tcW w:w="0" w:type="auto"/>
            <w:vAlign w:val="center"/>
          </w:tcPr>
          <w:p w14:paraId="377C7AF6" w14:textId="77777777" w:rsidR="003A59D4" w:rsidRPr="002D2748" w:rsidRDefault="003A59D4" w:rsidP="00602D83">
            <w:pPr>
              <w:ind w:left="-49" w:right="72"/>
              <w:rPr>
                <w:rFonts w:cs="Arial"/>
                <w:b/>
                <w:sz w:val="20"/>
                <w:szCs w:val="20"/>
              </w:rPr>
            </w:pPr>
            <w:r w:rsidRPr="002D2748">
              <w:rPr>
                <w:rFonts w:cs="Arial"/>
                <w:b/>
                <w:sz w:val="20"/>
                <w:szCs w:val="20"/>
              </w:rPr>
              <w:t>Yes</w:t>
            </w:r>
          </w:p>
        </w:tc>
        <w:tc>
          <w:tcPr>
            <w:tcW w:w="654" w:type="dxa"/>
            <w:vAlign w:val="center"/>
          </w:tcPr>
          <w:p w14:paraId="3D85FEA4" w14:textId="77777777" w:rsidR="003A59D4" w:rsidRPr="002D2748" w:rsidRDefault="003A59D4" w:rsidP="00602D83">
            <w:pPr>
              <w:ind w:left="-49" w:right="72"/>
              <w:rPr>
                <w:rFonts w:cs="Arial"/>
                <w:b/>
                <w:sz w:val="20"/>
                <w:szCs w:val="20"/>
              </w:rPr>
            </w:pPr>
            <w:r w:rsidRPr="002D2748">
              <w:rPr>
                <w:rFonts w:cs="Arial"/>
                <w:b/>
                <w:sz w:val="20"/>
                <w:szCs w:val="20"/>
              </w:rPr>
              <w:t>No</w:t>
            </w:r>
          </w:p>
        </w:tc>
        <w:tc>
          <w:tcPr>
            <w:tcW w:w="5384" w:type="dxa"/>
            <w:vMerge/>
          </w:tcPr>
          <w:p w14:paraId="5886BA29" w14:textId="77777777" w:rsidR="003A59D4" w:rsidRPr="002D2748" w:rsidRDefault="003A59D4" w:rsidP="00602D83">
            <w:pPr>
              <w:ind w:left="-49" w:right="72"/>
              <w:rPr>
                <w:rFonts w:cs="Arial"/>
                <w:b/>
                <w:sz w:val="20"/>
                <w:szCs w:val="20"/>
              </w:rPr>
            </w:pPr>
          </w:p>
        </w:tc>
      </w:tr>
      <w:tr w:rsidR="003A59D4" w:rsidRPr="002D2748" w14:paraId="1C83DAC6" w14:textId="77777777" w:rsidTr="00602D83">
        <w:trPr>
          <w:trHeight w:val="998"/>
        </w:trPr>
        <w:tc>
          <w:tcPr>
            <w:tcW w:w="2576" w:type="dxa"/>
            <w:vAlign w:val="center"/>
          </w:tcPr>
          <w:p w14:paraId="02A3A50D" w14:textId="77777777" w:rsidR="003A59D4" w:rsidRPr="002D2748" w:rsidRDefault="00662E72" w:rsidP="00602D83">
            <w:pPr>
              <w:ind w:left="-23" w:right="-70"/>
              <w:contextualSpacing/>
              <w:rPr>
                <w:rFonts w:cs="Arial"/>
                <w:color w:val="000000" w:themeColor="text1"/>
                <w:sz w:val="20"/>
                <w:szCs w:val="20"/>
              </w:rPr>
            </w:pPr>
            <w:hyperlink r:id="rId37" w:history="1">
              <w:r w:rsidR="003A59D4" w:rsidRPr="002D2748">
                <w:rPr>
                  <w:rStyle w:val="Hyperlink"/>
                  <w:rFonts w:cs="Arial"/>
                  <w:color w:val="000000" w:themeColor="text1"/>
                  <w:sz w:val="20"/>
                  <w:szCs w:val="20"/>
                </w:rPr>
                <w:t>Environmental Assessment</w:t>
              </w:r>
            </w:hyperlink>
            <w:r w:rsidR="003A59D4" w:rsidRPr="002D2748">
              <w:rPr>
                <w:rFonts w:cs="Arial"/>
                <w:color w:val="000000" w:themeColor="text1"/>
                <w:sz w:val="20"/>
                <w:szCs w:val="20"/>
              </w:rPr>
              <w:t xml:space="preserve"> (</w:t>
            </w:r>
            <w:hyperlink r:id="rId38" w:history="1">
              <w:r w:rsidR="003A59D4" w:rsidRPr="002D2748">
                <w:rPr>
                  <w:rStyle w:val="Hyperlink"/>
                  <w:rFonts w:cs="Arial"/>
                  <w:color w:val="000000" w:themeColor="text1"/>
                  <w:sz w:val="20"/>
                  <w:szCs w:val="20"/>
                </w:rPr>
                <w:t>OP</w:t>
              </w:r>
            </w:hyperlink>
            <w:r w:rsidR="003A59D4" w:rsidRPr="002D2748">
              <w:rPr>
                <w:rFonts w:cs="Arial"/>
                <w:color w:val="000000" w:themeColor="text1"/>
                <w:sz w:val="20"/>
                <w:szCs w:val="20"/>
              </w:rPr>
              <w:t>/</w:t>
            </w:r>
            <w:hyperlink r:id="rId39" w:history="1">
              <w:r w:rsidR="003A59D4" w:rsidRPr="002D2748">
                <w:rPr>
                  <w:rStyle w:val="Hyperlink"/>
                  <w:rFonts w:cs="Arial"/>
                  <w:color w:val="000000" w:themeColor="text1"/>
                  <w:sz w:val="20"/>
                  <w:szCs w:val="20"/>
                </w:rPr>
                <w:t>BP</w:t>
              </w:r>
            </w:hyperlink>
            <w:r w:rsidR="003A59D4" w:rsidRPr="002D2748">
              <w:rPr>
                <w:rFonts w:cs="Arial"/>
                <w:color w:val="000000" w:themeColor="text1"/>
                <w:sz w:val="20"/>
                <w:szCs w:val="20"/>
              </w:rPr>
              <w:t xml:space="preserve"> 4.01)</w:t>
            </w:r>
          </w:p>
        </w:tc>
        <w:tc>
          <w:tcPr>
            <w:tcW w:w="0" w:type="auto"/>
            <w:vAlign w:val="center"/>
          </w:tcPr>
          <w:p w14:paraId="5AFF86F0" w14:textId="77777777" w:rsidR="003A59D4" w:rsidRPr="002D2748" w:rsidRDefault="003A59D4" w:rsidP="00602D83">
            <w:pPr>
              <w:ind w:left="-22" w:right="72" w:firstLine="22"/>
              <w:contextualSpacing/>
              <w:rPr>
                <w:rFonts w:cs="Arial"/>
                <w:sz w:val="20"/>
                <w:szCs w:val="20"/>
              </w:rPr>
            </w:pPr>
            <w:r w:rsidRPr="002D2748">
              <w:rPr>
                <w:rFonts w:cs="Arial"/>
                <w:sz w:val="20"/>
                <w:szCs w:val="20"/>
              </w:rPr>
              <w:t>[√]</w:t>
            </w:r>
          </w:p>
        </w:tc>
        <w:tc>
          <w:tcPr>
            <w:tcW w:w="654" w:type="dxa"/>
            <w:vAlign w:val="center"/>
          </w:tcPr>
          <w:p w14:paraId="17E88D45" w14:textId="77777777" w:rsidR="003A59D4" w:rsidRPr="002D2748" w:rsidRDefault="003A59D4" w:rsidP="00602D83">
            <w:pPr>
              <w:ind w:left="-22" w:right="72" w:firstLine="22"/>
              <w:contextualSpacing/>
              <w:rPr>
                <w:rFonts w:cs="Arial"/>
                <w:sz w:val="20"/>
                <w:szCs w:val="20"/>
              </w:rPr>
            </w:pPr>
            <w:r w:rsidRPr="002D2748">
              <w:rPr>
                <w:rFonts w:cs="Arial"/>
                <w:sz w:val="20"/>
                <w:szCs w:val="20"/>
              </w:rPr>
              <w:t>[ ]</w:t>
            </w:r>
          </w:p>
        </w:tc>
        <w:tc>
          <w:tcPr>
            <w:tcW w:w="5384" w:type="dxa"/>
          </w:tcPr>
          <w:p w14:paraId="4F803FA5" w14:textId="77777777" w:rsidR="003A59D4" w:rsidRPr="002D2748" w:rsidRDefault="003A59D4" w:rsidP="00602D83">
            <w:pPr>
              <w:rPr>
                <w:rFonts w:cs="Arial"/>
                <w:sz w:val="20"/>
                <w:szCs w:val="20"/>
              </w:rPr>
            </w:pPr>
            <w:r w:rsidRPr="002D2748">
              <w:rPr>
                <w:rFonts w:cs="Arial"/>
                <w:sz w:val="20"/>
                <w:szCs w:val="20"/>
              </w:rPr>
              <w:t xml:space="preserve">The WB requires that an environmental assessment of all WB financed projects is carried out by the borrower to ensure that a project is environmentally sound and sustainable. As such, this policy has been triggered by KITE Project. </w:t>
            </w:r>
          </w:p>
          <w:p w14:paraId="061683E6" w14:textId="77777777" w:rsidR="003A59D4" w:rsidRPr="002D2748" w:rsidRDefault="003A59D4" w:rsidP="00602D83">
            <w:pPr>
              <w:rPr>
                <w:rFonts w:cs="Arial"/>
                <w:sz w:val="20"/>
                <w:szCs w:val="20"/>
              </w:rPr>
            </w:pPr>
          </w:p>
          <w:p w14:paraId="28CEB1B3" w14:textId="77777777" w:rsidR="003A59D4" w:rsidRPr="002D2748" w:rsidRDefault="003A59D4" w:rsidP="00602D83">
            <w:pPr>
              <w:rPr>
                <w:rFonts w:cs="Arial"/>
                <w:sz w:val="20"/>
                <w:szCs w:val="20"/>
              </w:rPr>
            </w:pPr>
            <w:r w:rsidRPr="002D2748">
              <w:rPr>
                <w:rFonts w:cs="Arial"/>
                <w:sz w:val="20"/>
                <w:szCs w:val="20"/>
              </w:rPr>
              <w:t>The ESMP in hand is fully committed to the requirements determined in the WB Safeguard Policy. The environmental works carried out have been essentially guided by these rules as enunciated in the OP 4.01.</w:t>
            </w:r>
          </w:p>
        </w:tc>
      </w:tr>
      <w:tr w:rsidR="003A59D4" w:rsidRPr="002D2748" w14:paraId="0426D95C" w14:textId="77777777" w:rsidTr="00602D83">
        <w:trPr>
          <w:trHeight w:val="20"/>
        </w:trPr>
        <w:tc>
          <w:tcPr>
            <w:tcW w:w="2576" w:type="dxa"/>
            <w:vAlign w:val="center"/>
          </w:tcPr>
          <w:p w14:paraId="096CA0FF" w14:textId="77777777" w:rsidR="003A59D4" w:rsidRPr="002D2748" w:rsidRDefault="003A59D4" w:rsidP="00602D83">
            <w:pPr>
              <w:ind w:left="-23" w:right="-70"/>
              <w:contextualSpacing/>
              <w:rPr>
                <w:rFonts w:cs="Arial"/>
                <w:color w:val="000000" w:themeColor="text1"/>
                <w:sz w:val="20"/>
                <w:szCs w:val="20"/>
              </w:rPr>
            </w:pPr>
            <w:r w:rsidRPr="002D2748">
              <w:rPr>
                <w:rFonts w:cs="Arial"/>
                <w:color w:val="000000" w:themeColor="text1"/>
                <w:sz w:val="20"/>
                <w:szCs w:val="20"/>
              </w:rPr>
              <w:t>Physical Cultural Resources (</w:t>
            </w:r>
            <w:hyperlink r:id="rId40" w:history="1">
              <w:r w:rsidRPr="002D2748">
                <w:rPr>
                  <w:rStyle w:val="Hyperlink"/>
                  <w:rFonts w:cs="Arial"/>
                  <w:color w:val="000000" w:themeColor="text1"/>
                  <w:sz w:val="20"/>
                  <w:szCs w:val="20"/>
                </w:rPr>
                <w:t>OP/BP 4.11</w:t>
              </w:r>
            </w:hyperlink>
            <w:r w:rsidRPr="002D2748">
              <w:rPr>
                <w:rFonts w:cs="Arial"/>
                <w:color w:val="000000" w:themeColor="text1"/>
                <w:sz w:val="20"/>
                <w:szCs w:val="20"/>
              </w:rPr>
              <w:t>)</w:t>
            </w:r>
          </w:p>
        </w:tc>
        <w:tc>
          <w:tcPr>
            <w:tcW w:w="0" w:type="auto"/>
            <w:vAlign w:val="center"/>
          </w:tcPr>
          <w:p w14:paraId="2768F98E" w14:textId="77777777" w:rsidR="003A59D4" w:rsidRPr="002D2748" w:rsidRDefault="003A59D4" w:rsidP="00602D83">
            <w:pPr>
              <w:ind w:left="-22" w:right="72" w:firstLine="22"/>
              <w:contextualSpacing/>
              <w:rPr>
                <w:rFonts w:cs="Arial"/>
                <w:color w:val="000000" w:themeColor="text1"/>
                <w:sz w:val="20"/>
                <w:szCs w:val="20"/>
              </w:rPr>
            </w:pPr>
            <w:r w:rsidRPr="002D2748">
              <w:rPr>
                <w:rFonts w:cs="Arial"/>
                <w:color w:val="000000" w:themeColor="text1"/>
                <w:sz w:val="20"/>
                <w:szCs w:val="20"/>
              </w:rPr>
              <w:t>[</w:t>
            </w:r>
            <w:r w:rsidRPr="002D2748">
              <w:rPr>
                <w:rFonts w:cs="Arial"/>
                <w:sz w:val="20"/>
                <w:szCs w:val="20"/>
              </w:rPr>
              <w:t>√</w:t>
            </w:r>
            <w:r w:rsidRPr="002D2748">
              <w:rPr>
                <w:rFonts w:cs="Arial"/>
                <w:color w:val="000000" w:themeColor="text1"/>
                <w:sz w:val="20"/>
                <w:szCs w:val="20"/>
              </w:rPr>
              <w:t>]</w:t>
            </w:r>
          </w:p>
        </w:tc>
        <w:tc>
          <w:tcPr>
            <w:tcW w:w="654" w:type="dxa"/>
            <w:vAlign w:val="center"/>
          </w:tcPr>
          <w:p w14:paraId="013A88CB" w14:textId="77777777" w:rsidR="003A59D4" w:rsidRPr="002D2748" w:rsidRDefault="003A59D4" w:rsidP="00602D83">
            <w:pPr>
              <w:ind w:left="-22" w:right="72" w:firstLine="22"/>
              <w:contextualSpacing/>
              <w:rPr>
                <w:rFonts w:cs="Arial"/>
                <w:color w:val="000000" w:themeColor="text1"/>
                <w:sz w:val="20"/>
                <w:szCs w:val="20"/>
              </w:rPr>
            </w:pPr>
            <w:r w:rsidRPr="002D2748">
              <w:rPr>
                <w:rFonts w:cs="Arial"/>
                <w:color w:val="000000" w:themeColor="text1"/>
                <w:sz w:val="20"/>
                <w:szCs w:val="20"/>
              </w:rPr>
              <w:t>[]</w:t>
            </w:r>
          </w:p>
        </w:tc>
        <w:tc>
          <w:tcPr>
            <w:tcW w:w="5384" w:type="dxa"/>
          </w:tcPr>
          <w:p w14:paraId="3D9E7CCF" w14:textId="77777777" w:rsidR="003A59D4" w:rsidRPr="002D2748" w:rsidRDefault="003A59D4" w:rsidP="00602D83">
            <w:pPr>
              <w:rPr>
                <w:rFonts w:cs="Arial"/>
                <w:sz w:val="20"/>
                <w:szCs w:val="20"/>
              </w:rPr>
            </w:pPr>
            <w:r w:rsidRPr="002D2748">
              <w:rPr>
                <w:rFonts w:cs="Arial"/>
                <w:sz w:val="20"/>
                <w:szCs w:val="20"/>
              </w:rPr>
              <w:t>This policy is triggered where there is a potential impact to movable or immovable objects, sites, structures, groups of structures and natural features and landscapes that have archaeological, paleontological, historical, architectural, religious, aesthetic or other cultural significance. The construction activities will be in and around the archaeological sites, therefore, this OP will trigger.</w:t>
            </w:r>
          </w:p>
        </w:tc>
      </w:tr>
      <w:tr w:rsidR="003A59D4" w:rsidRPr="002D2748" w14:paraId="14C6F475" w14:textId="77777777" w:rsidTr="00602D83">
        <w:trPr>
          <w:trHeight w:val="20"/>
        </w:trPr>
        <w:tc>
          <w:tcPr>
            <w:tcW w:w="2576" w:type="dxa"/>
            <w:vAlign w:val="center"/>
          </w:tcPr>
          <w:p w14:paraId="616D5A4A" w14:textId="77777777" w:rsidR="003A59D4" w:rsidRPr="002D2748" w:rsidRDefault="003A59D4" w:rsidP="00602D83">
            <w:pPr>
              <w:ind w:left="-23" w:right="-70"/>
              <w:contextualSpacing/>
              <w:rPr>
                <w:rFonts w:cs="Arial"/>
                <w:color w:val="000000" w:themeColor="text1"/>
                <w:sz w:val="20"/>
                <w:szCs w:val="20"/>
              </w:rPr>
            </w:pPr>
            <w:r w:rsidRPr="002D2748">
              <w:rPr>
                <w:rFonts w:cs="Arial"/>
                <w:color w:val="000000" w:themeColor="text1"/>
                <w:sz w:val="20"/>
                <w:szCs w:val="20"/>
              </w:rPr>
              <w:t>Involuntary Resettlement (</w:t>
            </w:r>
            <w:hyperlink r:id="rId41" w:history="1">
              <w:r w:rsidRPr="002D2748">
                <w:rPr>
                  <w:rStyle w:val="Hyperlink"/>
                  <w:rFonts w:cs="Arial"/>
                  <w:color w:val="000000" w:themeColor="text1"/>
                  <w:sz w:val="20"/>
                  <w:szCs w:val="20"/>
                </w:rPr>
                <w:t>OP</w:t>
              </w:r>
            </w:hyperlink>
            <w:r w:rsidRPr="002D2748">
              <w:rPr>
                <w:rFonts w:cs="Arial"/>
                <w:color w:val="000000" w:themeColor="text1"/>
                <w:sz w:val="20"/>
                <w:szCs w:val="20"/>
              </w:rPr>
              <w:t>/</w:t>
            </w:r>
            <w:hyperlink r:id="rId42" w:history="1">
              <w:r w:rsidRPr="002D2748">
                <w:rPr>
                  <w:rStyle w:val="Hyperlink"/>
                  <w:rFonts w:cs="Arial"/>
                  <w:color w:val="000000" w:themeColor="text1"/>
                  <w:sz w:val="20"/>
                  <w:szCs w:val="20"/>
                </w:rPr>
                <w:t>BP</w:t>
              </w:r>
            </w:hyperlink>
            <w:r w:rsidRPr="002D2748">
              <w:rPr>
                <w:rFonts w:cs="Arial"/>
                <w:color w:val="000000" w:themeColor="text1"/>
                <w:sz w:val="20"/>
                <w:szCs w:val="20"/>
              </w:rPr>
              <w:t xml:space="preserve"> 4.12)</w:t>
            </w:r>
          </w:p>
        </w:tc>
        <w:tc>
          <w:tcPr>
            <w:tcW w:w="0" w:type="auto"/>
            <w:vAlign w:val="center"/>
          </w:tcPr>
          <w:p w14:paraId="3B2DA7BE" w14:textId="77777777" w:rsidR="003A59D4" w:rsidRPr="002D2748" w:rsidRDefault="003A59D4" w:rsidP="00602D83">
            <w:pPr>
              <w:ind w:left="-22" w:right="72" w:firstLine="22"/>
              <w:contextualSpacing/>
              <w:rPr>
                <w:rFonts w:cs="Arial"/>
                <w:color w:val="000000" w:themeColor="text1"/>
                <w:sz w:val="20"/>
                <w:szCs w:val="20"/>
              </w:rPr>
            </w:pPr>
            <w:r w:rsidRPr="002D2748">
              <w:rPr>
                <w:rFonts w:cs="Arial"/>
                <w:color w:val="000000" w:themeColor="text1"/>
                <w:sz w:val="20"/>
                <w:szCs w:val="20"/>
              </w:rPr>
              <w:t>[</w:t>
            </w:r>
            <w:r w:rsidRPr="002D2748">
              <w:rPr>
                <w:rFonts w:cs="Arial"/>
                <w:sz w:val="20"/>
                <w:szCs w:val="20"/>
              </w:rPr>
              <w:t>√</w:t>
            </w:r>
            <w:r w:rsidRPr="002D2748">
              <w:rPr>
                <w:rFonts w:cs="Arial"/>
                <w:color w:val="000000" w:themeColor="text1"/>
                <w:sz w:val="20"/>
                <w:szCs w:val="20"/>
              </w:rPr>
              <w:t>]</w:t>
            </w:r>
          </w:p>
        </w:tc>
        <w:tc>
          <w:tcPr>
            <w:tcW w:w="654" w:type="dxa"/>
            <w:vAlign w:val="center"/>
          </w:tcPr>
          <w:p w14:paraId="6188FC36" w14:textId="77777777" w:rsidR="003A59D4" w:rsidRPr="002D2748" w:rsidRDefault="003A59D4" w:rsidP="00602D83">
            <w:pPr>
              <w:ind w:left="-22" w:right="72" w:firstLine="22"/>
              <w:contextualSpacing/>
              <w:rPr>
                <w:rFonts w:cs="Arial"/>
                <w:color w:val="000000" w:themeColor="text1"/>
                <w:sz w:val="20"/>
                <w:szCs w:val="20"/>
              </w:rPr>
            </w:pPr>
            <w:r w:rsidRPr="002D2748">
              <w:rPr>
                <w:rFonts w:cs="Arial"/>
                <w:color w:val="000000" w:themeColor="text1"/>
                <w:sz w:val="20"/>
                <w:szCs w:val="20"/>
              </w:rPr>
              <w:t>[ ]</w:t>
            </w:r>
          </w:p>
        </w:tc>
        <w:tc>
          <w:tcPr>
            <w:tcW w:w="5384" w:type="dxa"/>
          </w:tcPr>
          <w:p w14:paraId="5F409BCD" w14:textId="77777777" w:rsidR="003A59D4" w:rsidRPr="002D2748" w:rsidRDefault="003A59D4" w:rsidP="00602D83">
            <w:pPr>
              <w:rPr>
                <w:rFonts w:cs="Arial"/>
                <w:sz w:val="20"/>
                <w:szCs w:val="20"/>
              </w:rPr>
            </w:pPr>
            <w:r w:rsidRPr="002D2748">
              <w:rPr>
                <w:rFonts w:cs="Arial"/>
                <w:sz w:val="20"/>
                <w:szCs w:val="20"/>
              </w:rPr>
              <w:t xml:space="preserve">The WB policy on involuntary resettlement is triggered in any project with the potential to result in the involuntary taking of land which results in the relocation or loss of shelter, loss of assets or access to assets, or loss of income sources as well as involuntary restriction of </w:t>
            </w:r>
            <w:r w:rsidRPr="002D2748">
              <w:rPr>
                <w:rFonts w:cs="Arial"/>
                <w:sz w:val="20"/>
                <w:szCs w:val="20"/>
              </w:rPr>
              <w:lastRenderedPageBreak/>
              <w:t xml:space="preserve">access to legally designate parking and protected areas resulting in adverse impacts on livelihood. </w:t>
            </w:r>
          </w:p>
          <w:p w14:paraId="4CA5EECC" w14:textId="77777777" w:rsidR="003A59D4" w:rsidRPr="002D2748" w:rsidRDefault="003A59D4" w:rsidP="00602D83">
            <w:pPr>
              <w:rPr>
                <w:rFonts w:cs="Arial"/>
                <w:sz w:val="20"/>
                <w:szCs w:val="20"/>
              </w:rPr>
            </w:pPr>
            <w:r w:rsidRPr="002D2748">
              <w:rPr>
                <w:rFonts w:cs="Arial"/>
                <w:sz w:val="20"/>
                <w:szCs w:val="20"/>
              </w:rPr>
              <w:t xml:space="preserve">Land will be acquired from public/ private landholders. Hence this OP will trigger. </w:t>
            </w:r>
          </w:p>
        </w:tc>
      </w:tr>
    </w:tbl>
    <w:p w14:paraId="2F9CF902" w14:textId="77777777" w:rsidR="003A59D4" w:rsidRPr="00F61098" w:rsidRDefault="003A59D4" w:rsidP="003A59D4">
      <w:pPr>
        <w:rPr>
          <w:rFonts w:eastAsia="Arial" w:cs="Arial"/>
        </w:rPr>
      </w:pPr>
    </w:p>
    <w:p w14:paraId="340986A9" w14:textId="77777777" w:rsidR="003A59D4" w:rsidRPr="00F61098" w:rsidRDefault="003A59D4" w:rsidP="003A59D4">
      <w:pPr>
        <w:pStyle w:val="Heading2"/>
      </w:pPr>
      <w:bookmarkStart w:id="2971" w:name="_Toc82207360"/>
      <w:r w:rsidRPr="00F61098">
        <w:t>Other Relevant World Bank Guidelines and Policies</w:t>
      </w:r>
      <w:bookmarkEnd w:id="2971"/>
      <w:r w:rsidRPr="00F61098">
        <w:t xml:space="preserve"> </w:t>
      </w:r>
    </w:p>
    <w:p w14:paraId="6C7FDF6D" w14:textId="77777777" w:rsidR="003A59D4" w:rsidRPr="00F61098" w:rsidRDefault="003A59D4" w:rsidP="003A59D4">
      <w:pPr>
        <w:pStyle w:val="BodyText"/>
        <w:spacing w:after="0"/>
        <w:rPr>
          <w:rFonts w:cs="Arial"/>
        </w:rPr>
      </w:pPr>
    </w:p>
    <w:p w14:paraId="00AB573B" w14:textId="77777777" w:rsidR="003A59D4" w:rsidRPr="00F61098" w:rsidRDefault="003A59D4" w:rsidP="003A59D4">
      <w:pPr>
        <w:pStyle w:val="Heading3"/>
      </w:pPr>
      <w:bookmarkStart w:id="2972" w:name="_Toc82207361"/>
      <w:r w:rsidRPr="00F61098">
        <w:t>Guidance Note on Labor Influx</w:t>
      </w:r>
      <w:bookmarkEnd w:id="2972"/>
      <w:r w:rsidRPr="00F61098">
        <w:t xml:space="preserve"> </w:t>
      </w:r>
    </w:p>
    <w:p w14:paraId="483E2503" w14:textId="77777777" w:rsidR="003A59D4" w:rsidRPr="00F61098" w:rsidRDefault="003A59D4" w:rsidP="003A59D4">
      <w:pPr>
        <w:rPr>
          <w:rFonts w:cs="Arial"/>
        </w:rPr>
      </w:pPr>
    </w:p>
    <w:p w14:paraId="131EAEDF" w14:textId="77777777" w:rsidR="003A59D4" w:rsidRPr="00F61098" w:rsidRDefault="003A59D4" w:rsidP="003A59D4">
      <w:pPr>
        <w:rPr>
          <w:rFonts w:cs="Arial"/>
        </w:rPr>
      </w:pPr>
      <w:r w:rsidRPr="00F61098">
        <w:rPr>
          <w:rFonts w:cs="Arial"/>
        </w:rPr>
        <w:t xml:space="preserve">A Guidance Note for “Managing the Risks of Adverse Impacts on Communities from Temporary Project Induced Labour Influx” was issued by World Bank in 2016. This Note provide guidance on identifying, assessing and managing the risks of adverse social and environmental impacts that are associated with the temporary influx of labor resulting from Bank supported projects. It contains guiding principles and recommendations to be considered as part of the design and implementation of projects with civil works that require labor from outside the project’s area of influence. It does not introduce new requirements, but rather seeks to provide concrete guidance on how to approach temporary labor influx within the environmental and social assessment process. </w:t>
      </w:r>
    </w:p>
    <w:p w14:paraId="1B276A98" w14:textId="77777777" w:rsidR="003A59D4" w:rsidRPr="00F61098" w:rsidRDefault="003A59D4" w:rsidP="003A59D4">
      <w:pPr>
        <w:rPr>
          <w:rFonts w:eastAsia="Arial" w:cs="Arial"/>
        </w:rPr>
      </w:pPr>
    </w:p>
    <w:p w14:paraId="52310AEE" w14:textId="77777777" w:rsidR="003A59D4" w:rsidRPr="007B17C7" w:rsidRDefault="003A59D4" w:rsidP="003A59D4">
      <w:pPr>
        <w:pStyle w:val="Heading3"/>
      </w:pPr>
      <w:bookmarkStart w:id="2973" w:name="_Toc82207362"/>
      <w:r w:rsidRPr="00126803">
        <w:t>Environmental, Health &amp; Safety Guidelines</w:t>
      </w:r>
      <w:bookmarkEnd w:id="2973"/>
    </w:p>
    <w:p w14:paraId="3E7D31C4" w14:textId="77777777" w:rsidR="003A59D4" w:rsidRPr="00126803" w:rsidRDefault="003A59D4" w:rsidP="003A59D4">
      <w:pPr>
        <w:rPr>
          <w:rFonts w:cs="Arial"/>
          <w:b/>
          <w:bCs/>
          <w:i/>
          <w:iCs/>
          <w:szCs w:val="22"/>
        </w:rPr>
      </w:pPr>
    </w:p>
    <w:p w14:paraId="63EAF5DB" w14:textId="02B8301E" w:rsidR="003A59D4" w:rsidRPr="00126803" w:rsidRDefault="003A59D4" w:rsidP="00D8426F">
      <w:pPr>
        <w:rPr>
          <w:rFonts w:cs="Arial"/>
          <w:szCs w:val="22"/>
        </w:rPr>
      </w:pPr>
      <w:r w:rsidRPr="00126803">
        <w:rPr>
          <w:rFonts w:cs="Arial"/>
          <w:szCs w:val="22"/>
        </w:rPr>
        <w:t>In addition to OP, the W</w:t>
      </w:r>
      <w:r w:rsidR="004C197F">
        <w:rPr>
          <w:rFonts w:cs="Arial"/>
          <w:szCs w:val="22"/>
        </w:rPr>
        <w:t>orld Bank</w:t>
      </w:r>
      <w:r w:rsidRPr="00126803">
        <w:rPr>
          <w:rFonts w:cs="Arial"/>
          <w:szCs w:val="22"/>
        </w:rPr>
        <w:t xml:space="preserve"> has also established its </w:t>
      </w:r>
      <w:r w:rsidR="004C197F">
        <w:rPr>
          <w:rFonts w:cs="Arial"/>
          <w:szCs w:val="22"/>
        </w:rPr>
        <w:t>Environmental, Health and Safety (</w:t>
      </w:r>
      <w:r w:rsidRPr="00126803">
        <w:rPr>
          <w:rFonts w:cs="Arial"/>
          <w:szCs w:val="22"/>
        </w:rPr>
        <w:t>EHS</w:t>
      </w:r>
      <w:r w:rsidR="004C197F">
        <w:rPr>
          <w:rFonts w:cs="Arial"/>
          <w:szCs w:val="22"/>
        </w:rPr>
        <w:t>)</w:t>
      </w:r>
      <w:r w:rsidRPr="00126803">
        <w:rPr>
          <w:rFonts w:cs="Arial"/>
          <w:szCs w:val="22"/>
        </w:rPr>
        <w:t xml:space="preserve"> guidelines</w:t>
      </w:r>
      <w:r w:rsidR="004C197F">
        <w:rPr>
          <w:rFonts w:cs="Arial"/>
          <w:szCs w:val="22"/>
        </w:rPr>
        <w:t xml:space="preserve"> </w:t>
      </w:r>
      <w:r w:rsidRPr="00126803">
        <w:rPr>
          <w:rFonts w:cs="Arial"/>
          <w:szCs w:val="22"/>
        </w:rPr>
        <w:t>for all the interventions that are financed by the group. These EHS Guidelines</w:t>
      </w:r>
      <w:r w:rsidR="004C197F">
        <w:rPr>
          <w:rFonts w:cs="Arial"/>
          <w:szCs w:val="22"/>
        </w:rPr>
        <w:t xml:space="preserve"> </w:t>
      </w:r>
      <w:r w:rsidRPr="00126803">
        <w:rPr>
          <w:rFonts w:cs="Arial"/>
          <w:szCs w:val="22"/>
        </w:rPr>
        <w:t>are</w:t>
      </w:r>
      <w:r w:rsidR="004C197F">
        <w:rPr>
          <w:rFonts w:cs="Arial"/>
          <w:szCs w:val="22"/>
        </w:rPr>
        <w:t xml:space="preserve"> </w:t>
      </w:r>
      <w:r w:rsidRPr="00126803">
        <w:rPr>
          <w:rFonts w:cs="Arial"/>
          <w:szCs w:val="22"/>
        </w:rPr>
        <w:t>technical reference documents with general and sector-specific examples of Good</w:t>
      </w:r>
      <w:r w:rsidR="004C197F">
        <w:rPr>
          <w:rFonts w:cs="Arial"/>
          <w:szCs w:val="22"/>
        </w:rPr>
        <w:t xml:space="preserve"> </w:t>
      </w:r>
      <w:r w:rsidRPr="00126803">
        <w:rPr>
          <w:rFonts w:cs="Arial"/>
          <w:szCs w:val="22"/>
        </w:rPr>
        <w:t xml:space="preserve">International Industry Practice (GIIP). </w:t>
      </w:r>
    </w:p>
    <w:p w14:paraId="22D612C3" w14:textId="53BF8D50" w:rsidR="00C77845" w:rsidRDefault="003A59D4" w:rsidP="00C77845">
      <w:pPr>
        <w:rPr>
          <w:rFonts w:cs="Arial"/>
          <w:szCs w:val="22"/>
        </w:rPr>
      </w:pPr>
      <w:r w:rsidRPr="00126803">
        <w:rPr>
          <w:rFonts w:cs="Arial"/>
          <w:szCs w:val="22"/>
        </w:rPr>
        <w:br/>
        <w:t>General EHS Guidelines: Issues associated with the construction and operation of</w:t>
      </w:r>
      <w:r w:rsidRPr="00126803">
        <w:rPr>
          <w:rFonts w:cs="Arial"/>
          <w:szCs w:val="22"/>
        </w:rPr>
        <w:br/>
        <w:t>maintenance facilities are addressed in the General EHS Guidelines with other key</w:t>
      </w:r>
      <w:r w:rsidRPr="00126803">
        <w:rPr>
          <w:rFonts w:cs="Arial"/>
          <w:szCs w:val="22"/>
        </w:rPr>
        <w:br/>
        <w:t xml:space="preserve">element like Environment and </w:t>
      </w:r>
      <w:r w:rsidR="004C197F">
        <w:rPr>
          <w:rFonts w:cs="Arial"/>
          <w:szCs w:val="22"/>
        </w:rPr>
        <w:t>Occupational, Health and Safety (</w:t>
      </w:r>
      <w:r w:rsidRPr="00126803">
        <w:rPr>
          <w:rFonts w:cs="Arial"/>
          <w:szCs w:val="22"/>
        </w:rPr>
        <w:t>OHS</w:t>
      </w:r>
      <w:r w:rsidR="004C197F">
        <w:rPr>
          <w:rFonts w:cs="Arial"/>
          <w:szCs w:val="22"/>
        </w:rPr>
        <w:t>)</w:t>
      </w:r>
      <w:r w:rsidRPr="00126803">
        <w:rPr>
          <w:rFonts w:cs="Arial"/>
          <w:szCs w:val="22"/>
        </w:rPr>
        <w:t xml:space="preserve"> at workplace as well as for community</w:t>
      </w:r>
      <w:r w:rsidR="00C77845">
        <w:rPr>
          <w:rFonts w:cs="Arial"/>
          <w:szCs w:val="22"/>
        </w:rPr>
        <w:t>. Summarized IFC Environmental and Health and Safety guidelines are provided in Annex-</w:t>
      </w:r>
      <w:r w:rsidR="001C76A6">
        <w:rPr>
          <w:rFonts w:cs="Arial"/>
          <w:szCs w:val="22"/>
        </w:rPr>
        <w:t xml:space="preserve"> III</w:t>
      </w:r>
      <w:r>
        <w:rPr>
          <w:rFonts w:cs="Arial"/>
          <w:szCs w:val="22"/>
        </w:rPr>
        <w:t>.</w:t>
      </w:r>
    </w:p>
    <w:p w14:paraId="68189873" w14:textId="3A076405" w:rsidR="00C77845" w:rsidRDefault="00D8426F" w:rsidP="00D8426F">
      <w:r>
        <w:rPr>
          <w:rFonts w:cs="Arial"/>
          <w:szCs w:val="22"/>
        </w:rPr>
        <w:t>(</w:t>
      </w:r>
      <w:hyperlink r:id="rId43" w:history="1">
        <w:r w:rsidR="00C77845" w:rsidRPr="008B22D0">
          <w:rPr>
            <w:rStyle w:val="Hyperlink"/>
          </w:rPr>
          <w:t>https://www.ifc.org/wps/wcm/connect/topics_ext_content/ifc_external_corporate_site/sustainability-at-ifc/policies-standards/ehs-guidelines</w:t>
        </w:r>
      </w:hyperlink>
      <w:r w:rsidR="00C77845">
        <w:rPr>
          <w:rStyle w:val="Hyperlink"/>
        </w:rPr>
        <w:t>)</w:t>
      </w:r>
      <w:r w:rsidR="00C77845">
        <w:t xml:space="preserve"> </w:t>
      </w:r>
    </w:p>
    <w:p w14:paraId="0659A982" w14:textId="77777777" w:rsidR="003A59D4" w:rsidRDefault="003A59D4" w:rsidP="003A59D4">
      <w:pPr>
        <w:rPr>
          <w:rFonts w:cs="Arial"/>
          <w:szCs w:val="22"/>
        </w:rPr>
      </w:pPr>
    </w:p>
    <w:p w14:paraId="38C89F8B" w14:textId="77777777" w:rsidR="003A59D4" w:rsidRPr="00F61098" w:rsidRDefault="003A59D4" w:rsidP="003A59D4">
      <w:pPr>
        <w:pStyle w:val="Heading3"/>
      </w:pPr>
      <w:bookmarkStart w:id="2974" w:name="_Toc82207363"/>
      <w:r w:rsidRPr="00F61098">
        <w:t>World Bank Group Gender Strategy (2016-2023)</w:t>
      </w:r>
      <w:bookmarkEnd w:id="2974"/>
      <w:r w:rsidRPr="00F61098">
        <w:t xml:space="preserve"> </w:t>
      </w:r>
    </w:p>
    <w:p w14:paraId="039D5DA2" w14:textId="77777777" w:rsidR="003A59D4" w:rsidRPr="00F61098" w:rsidRDefault="003A59D4" w:rsidP="003A59D4">
      <w:pPr>
        <w:rPr>
          <w:rFonts w:cs="Arial"/>
        </w:rPr>
      </w:pPr>
    </w:p>
    <w:p w14:paraId="471DC3ED" w14:textId="77777777" w:rsidR="003A59D4" w:rsidRDefault="003A59D4" w:rsidP="003A59D4">
      <w:pPr>
        <w:rPr>
          <w:rFonts w:cs="Arial"/>
        </w:rPr>
      </w:pPr>
      <w:r w:rsidRPr="00F61098">
        <w:rPr>
          <w:rFonts w:cs="Arial"/>
        </w:rPr>
        <w:t>The 2015 Gender Strategy recognizes that stronger and better-resourced efforts are needed to address gender inequalities in access to jobs as well as control over and ownership of productive assets are key levers of change for women, their communities and economies and fundamental drivers of economic growth and poverty reduction. Gender equality is central to the World Bank Group’s own goals of ending extreme poverty and boosting shared prosperity in sustainable manner.</w:t>
      </w:r>
    </w:p>
    <w:p w14:paraId="6B4D99BD" w14:textId="77777777" w:rsidR="003A59D4" w:rsidRDefault="003A59D4" w:rsidP="00D8426F">
      <w:pPr>
        <w:pStyle w:val="Heading2"/>
        <w:numPr>
          <w:ilvl w:val="0"/>
          <w:numId w:val="0"/>
        </w:numPr>
        <w:ind w:left="576"/>
      </w:pPr>
    </w:p>
    <w:p w14:paraId="4894E5A3" w14:textId="77777777" w:rsidR="00D8426F" w:rsidRPr="00D8426F" w:rsidRDefault="00D8426F" w:rsidP="001675A1"/>
    <w:p w14:paraId="44B6E38C" w14:textId="77777777" w:rsidR="006E3846" w:rsidRPr="00F61098" w:rsidRDefault="006E3846" w:rsidP="006E3846">
      <w:pPr>
        <w:pStyle w:val="Heading2"/>
      </w:pPr>
      <w:bookmarkStart w:id="2975" w:name="_Toc82207364"/>
      <w:r w:rsidRPr="00F61098">
        <w:lastRenderedPageBreak/>
        <w:t>Key National and Provincial Laws, Regulations and Policies</w:t>
      </w:r>
      <w:bookmarkEnd w:id="2967"/>
      <w:bookmarkEnd w:id="2968"/>
      <w:bookmarkEnd w:id="2969"/>
      <w:bookmarkEnd w:id="2975"/>
      <w:r w:rsidRPr="00F61098">
        <w:t xml:space="preserve"> </w:t>
      </w:r>
    </w:p>
    <w:p w14:paraId="37443AFE" w14:textId="77777777" w:rsidR="006E3846" w:rsidRPr="00F61098" w:rsidRDefault="006E3846" w:rsidP="006E3846">
      <w:pPr>
        <w:rPr>
          <w:rFonts w:cs="Arial"/>
        </w:rPr>
      </w:pPr>
    </w:p>
    <w:p w14:paraId="4F97E08A" w14:textId="77777777" w:rsidR="006E3846" w:rsidRPr="00F61098" w:rsidRDefault="006E3846" w:rsidP="006E3846">
      <w:pPr>
        <w:rPr>
          <w:rFonts w:cs="Arial"/>
        </w:rPr>
      </w:pPr>
      <w:r w:rsidRPr="00F61098">
        <w:rPr>
          <w:rFonts w:cs="Arial"/>
        </w:rPr>
        <w:t>Government of Pakistan has promulgated laws and regulations to safeguard the environment. At national level Ministry of Climate Change is the responsible authority &amp; at provincial level KP-EPA is responsible for promulgation &amp; implementation of environment related laws. Besides environmental statutes, a number of laws governing the social performance of the project also exist, e.g. Land Acquisition Act. The following description presents a brief overview of the relevance of various existing national policies, legislation and guidelines:</w:t>
      </w:r>
    </w:p>
    <w:p w14:paraId="108DE5CD" w14:textId="77777777" w:rsidR="006E3846" w:rsidRPr="00F61098" w:rsidRDefault="006E3846" w:rsidP="006E3846">
      <w:pPr>
        <w:rPr>
          <w:rFonts w:cs="Arial"/>
        </w:rPr>
      </w:pPr>
    </w:p>
    <w:p w14:paraId="2EB5B0E1" w14:textId="77777777" w:rsidR="006E3846" w:rsidRDefault="006E3846" w:rsidP="004E661A">
      <w:pPr>
        <w:pStyle w:val="Heading3"/>
      </w:pPr>
      <w:bookmarkStart w:id="2976" w:name="_Toc60938438"/>
      <w:bookmarkStart w:id="2977" w:name="_Toc82207365"/>
      <w:r w:rsidRPr="00F61098">
        <w:t>National Laws, Regulations and Policies</w:t>
      </w:r>
      <w:bookmarkEnd w:id="2976"/>
      <w:bookmarkEnd w:id="2977"/>
    </w:p>
    <w:p w14:paraId="0B4F858D" w14:textId="77777777" w:rsidR="006E3846" w:rsidRPr="00F61098" w:rsidRDefault="006E3846" w:rsidP="009D0146">
      <w:pPr>
        <w:pStyle w:val="431"/>
        <w:ind w:left="720" w:firstLine="0"/>
      </w:pPr>
    </w:p>
    <w:p w14:paraId="04C33596" w14:textId="77777777" w:rsidR="006E3846" w:rsidRPr="00F61098" w:rsidRDefault="006E3846" w:rsidP="006E3846">
      <w:pPr>
        <w:pStyle w:val="Heading4"/>
      </w:pPr>
      <w:bookmarkStart w:id="2978" w:name="_Toc49513671"/>
      <w:bookmarkStart w:id="2979" w:name="_Toc49524109"/>
      <w:r w:rsidRPr="00F61098">
        <w:t>Pakistan Environmental Protection Act (PEPA), 1997</w:t>
      </w:r>
    </w:p>
    <w:p w14:paraId="4FEB7A48" w14:textId="26B1F289" w:rsidR="006E3846" w:rsidRPr="00F61098" w:rsidRDefault="006E3846" w:rsidP="006E3846">
      <w:pPr>
        <w:rPr>
          <w:rFonts w:cs="Arial"/>
        </w:rPr>
      </w:pPr>
      <w:r w:rsidRPr="00F61098">
        <w:rPr>
          <w:rFonts w:cs="Arial"/>
          <w:b/>
          <w:bCs/>
          <w:color w:val="000000"/>
        </w:rPr>
        <w:br/>
      </w:r>
      <w:r w:rsidRPr="00F61098">
        <w:rPr>
          <w:rFonts w:cs="Arial"/>
        </w:rPr>
        <w:t xml:space="preserve">The Act was enacted on December 06, 1997 by repealing the Pakistan Environmental Protection Ordinance, 1983. It provides the framework for implementation of the </w:t>
      </w:r>
      <w:r w:rsidR="00891FB9" w:rsidRPr="00F61098">
        <w:rPr>
          <w:rFonts w:cs="Arial"/>
        </w:rPr>
        <w:t xml:space="preserve">Pakistan National Conservation Strategy </w:t>
      </w:r>
      <w:r w:rsidR="00891FB9">
        <w:rPr>
          <w:rFonts w:cs="Arial"/>
        </w:rPr>
        <w:t>(</w:t>
      </w:r>
      <w:r w:rsidRPr="00F61098">
        <w:rPr>
          <w:rFonts w:cs="Arial"/>
        </w:rPr>
        <w:t>PNCS</w:t>
      </w:r>
      <w:r w:rsidR="00891FB9">
        <w:rPr>
          <w:rFonts w:cs="Arial"/>
        </w:rPr>
        <w:t>)</w:t>
      </w:r>
      <w:r w:rsidRPr="00F61098">
        <w:rPr>
          <w:rFonts w:cs="Arial"/>
        </w:rPr>
        <w:t>, 1992, establishment of provincial sustainable development funds, protection and conservation of species, conservation of renewable resources, and establishment of Environmental Tribunals, appointment of Environmental Magistrates, Initial Environmental Examinations (IEE) and Environmental Impact Assessments (EIA). Section 12 of the Act stresses the need to carry out EIA/IEE study prior to construction or operation of a project. PEPA will play its role in relation to enforcement of other environmental laws in project’s execution.</w:t>
      </w:r>
    </w:p>
    <w:p w14:paraId="17BEFE3D" w14:textId="77777777" w:rsidR="006E3846" w:rsidRPr="00F61098" w:rsidRDefault="006E3846" w:rsidP="006E3846">
      <w:pPr>
        <w:rPr>
          <w:rFonts w:cs="Arial"/>
        </w:rPr>
      </w:pPr>
    </w:p>
    <w:p w14:paraId="152C3B16" w14:textId="77777777" w:rsidR="006E3846" w:rsidRPr="00F61098" w:rsidRDefault="006E3846" w:rsidP="006E3846">
      <w:pPr>
        <w:pStyle w:val="Heading4"/>
      </w:pPr>
      <w:r w:rsidRPr="00F61098">
        <w:t>National Conservation Strategy</w:t>
      </w:r>
      <w:bookmarkEnd w:id="2978"/>
      <w:bookmarkEnd w:id="2979"/>
      <w:r w:rsidRPr="00F61098">
        <w:t>, 1992</w:t>
      </w:r>
    </w:p>
    <w:p w14:paraId="5CE3750F" w14:textId="77777777" w:rsidR="006E3846" w:rsidRPr="00F61098" w:rsidRDefault="006E3846" w:rsidP="006E3846">
      <w:pPr>
        <w:pStyle w:val="ListParagraph"/>
        <w:spacing w:after="0"/>
        <w:ind w:left="360"/>
        <w:rPr>
          <w:b/>
          <w:sz w:val="22"/>
          <w:szCs w:val="22"/>
        </w:rPr>
      </w:pPr>
    </w:p>
    <w:p w14:paraId="1D0EB7E3" w14:textId="77777777" w:rsidR="006E3846" w:rsidRPr="00F61098" w:rsidRDefault="006E3846" w:rsidP="006E3846">
      <w:pPr>
        <w:rPr>
          <w:rFonts w:cs="Arial"/>
        </w:rPr>
      </w:pPr>
      <w:r w:rsidRPr="00F61098">
        <w:rPr>
          <w:rFonts w:cs="Arial"/>
        </w:rPr>
        <w:t xml:space="preserve">Pakistan National Conservation Strategy (NCS) approved by the federal cabinet in March 1992 is the principal policy document on environmental issues in the country (EUAD/IUCN, 1992). The NCS outlines the country's primary approach towards encouraging sustainable development, conserving natural resources, and improving efficiency in the use and management of resources. The NCS has 68 specific programs in 14 core areas in which policy intervention is considered crucial for the preservation of Pakistan's natural and physical environment. Part 3 of NCS provides action agenda &amp; implementation strategy of 14 program areas for priority implementation. These are mainly, maintaining soils in croplands, increasing irrigation efficiency, protecting watersheds, supporting forestry and plantations, restoring rangelands and improving livestock, protecting water bodies and sustaining fisheries, conserving biodiversity, increasing energy efficiency, developing and deploying renewable, preventing/abating pollution, managing urban wastes, supporting institutions for common resources, integrating population and environment programs and preserving the cultural heritage. </w:t>
      </w:r>
    </w:p>
    <w:p w14:paraId="58B14778" w14:textId="77777777" w:rsidR="006E3846" w:rsidRPr="00F61098" w:rsidRDefault="006E3846" w:rsidP="006E3846">
      <w:pPr>
        <w:rPr>
          <w:rFonts w:cs="Arial"/>
        </w:rPr>
      </w:pPr>
    </w:p>
    <w:p w14:paraId="240FB5CA" w14:textId="2EBFE4E4" w:rsidR="006E3846" w:rsidRPr="00F61098" w:rsidRDefault="006E3846" w:rsidP="006E3846">
      <w:pPr>
        <w:rPr>
          <w:rFonts w:cs="Arial"/>
        </w:rPr>
      </w:pPr>
      <w:r w:rsidRPr="00F61098">
        <w:rPr>
          <w:rFonts w:cs="Arial"/>
        </w:rPr>
        <w:t>For each program the long-term goals and expected outputs and physical investment, required within the first 10 years of implementation have been identified. The NCS p</w:t>
      </w:r>
      <w:r w:rsidR="00637D00">
        <w:rPr>
          <w:rFonts w:cs="Arial"/>
        </w:rPr>
        <w:t>ro</w:t>
      </w:r>
      <w:r w:rsidRPr="00F61098">
        <w:rPr>
          <w:rFonts w:cs="Arial"/>
        </w:rPr>
        <w:t xml:space="preserve">poses a seven-level strategy for implementation. The seven levels of federal and provincial </w:t>
      </w:r>
      <w:r w:rsidRPr="00F61098">
        <w:rPr>
          <w:rFonts w:cs="Arial"/>
        </w:rPr>
        <w:lastRenderedPageBreak/>
        <w:t>leadership, departmental responsibilities, district coordination, community participation, individual action, corporate tasks &amp; government and NGO support.</w:t>
      </w:r>
    </w:p>
    <w:p w14:paraId="09BDCF24" w14:textId="77777777" w:rsidR="006E3846" w:rsidRPr="00F61098" w:rsidRDefault="006E3846" w:rsidP="006E3846">
      <w:pPr>
        <w:rPr>
          <w:rFonts w:cs="Arial"/>
        </w:rPr>
      </w:pPr>
    </w:p>
    <w:p w14:paraId="51C059DD" w14:textId="0BA7B873" w:rsidR="006E3846" w:rsidRPr="00F61098" w:rsidRDefault="006E3846" w:rsidP="006E3846">
      <w:pPr>
        <w:rPr>
          <w:rFonts w:cs="Arial"/>
        </w:rPr>
      </w:pPr>
      <w:r w:rsidRPr="00F61098">
        <w:rPr>
          <w:rFonts w:cs="Arial"/>
        </w:rPr>
        <w:t>A midterm review of NCS was prepared by IUCN in Nov 2000 about the achievements, impacts &amp; prospects of Pakistan’s NCS since the beginning of its implementation in 1992. The main conclusion</w:t>
      </w:r>
      <w:r w:rsidR="00E65383">
        <w:rPr>
          <w:rFonts w:cs="Arial"/>
        </w:rPr>
        <w:t>s</w:t>
      </w:r>
      <w:r w:rsidRPr="00F61098">
        <w:rPr>
          <w:rFonts w:cs="Arial"/>
        </w:rPr>
        <w:t xml:space="preserve"> of midterm review are;</w:t>
      </w:r>
    </w:p>
    <w:p w14:paraId="5B445F8E" w14:textId="77777777" w:rsidR="006E3846" w:rsidRPr="00F61098" w:rsidRDefault="006E3846" w:rsidP="006E3846">
      <w:pPr>
        <w:rPr>
          <w:rFonts w:cs="Arial"/>
        </w:rPr>
      </w:pPr>
    </w:p>
    <w:p w14:paraId="6912B67B" w14:textId="77777777" w:rsidR="006E3846" w:rsidRPr="00F61098" w:rsidRDefault="006E3846" w:rsidP="00705C61">
      <w:pPr>
        <w:pStyle w:val="ListParagraph"/>
        <w:numPr>
          <w:ilvl w:val="0"/>
          <w:numId w:val="32"/>
        </w:numPr>
        <w:spacing w:after="0" w:line="240" w:lineRule="auto"/>
        <w:ind w:left="907" w:hanging="547"/>
        <w:contextualSpacing/>
        <w:rPr>
          <w:sz w:val="22"/>
          <w:szCs w:val="22"/>
        </w:rPr>
      </w:pPr>
      <w:r w:rsidRPr="00F61098">
        <w:rPr>
          <w:sz w:val="22"/>
          <w:szCs w:val="22"/>
        </w:rPr>
        <w:t>Achievements under NCS have been primarily awareness raising &amp; institution building rather than actual improvements in quality&amp; productivity of environment and natural resources.</w:t>
      </w:r>
    </w:p>
    <w:p w14:paraId="0DEF7C1B" w14:textId="77777777" w:rsidR="006E3846" w:rsidRPr="00F61098" w:rsidRDefault="006E3846" w:rsidP="00705C61">
      <w:pPr>
        <w:pStyle w:val="ListParagraph"/>
        <w:numPr>
          <w:ilvl w:val="0"/>
          <w:numId w:val="32"/>
        </w:numPr>
        <w:spacing w:after="0" w:line="240" w:lineRule="auto"/>
        <w:ind w:left="907" w:hanging="547"/>
        <w:contextualSpacing/>
        <w:rPr>
          <w:sz w:val="22"/>
          <w:szCs w:val="22"/>
        </w:rPr>
      </w:pPr>
      <w:r w:rsidRPr="00F61098">
        <w:rPr>
          <w:sz w:val="22"/>
          <w:szCs w:val="22"/>
        </w:rPr>
        <w:t>NCS was not designed as national sustainable development strategy</w:t>
      </w:r>
    </w:p>
    <w:p w14:paraId="3778CF1B" w14:textId="77777777" w:rsidR="006E3846" w:rsidRPr="00F61098" w:rsidRDefault="006E3846" w:rsidP="00705C61">
      <w:pPr>
        <w:pStyle w:val="ListParagraph"/>
        <w:numPr>
          <w:ilvl w:val="0"/>
          <w:numId w:val="32"/>
        </w:numPr>
        <w:spacing w:after="0" w:line="240" w:lineRule="auto"/>
        <w:ind w:left="907" w:hanging="547"/>
        <w:contextualSpacing/>
        <w:rPr>
          <w:sz w:val="22"/>
          <w:szCs w:val="22"/>
        </w:rPr>
      </w:pPr>
      <w:r w:rsidRPr="00F61098">
        <w:rPr>
          <w:sz w:val="22"/>
          <w:szCs w:val="22"/>
        </w:rPr>
        <w:t>NCS process has strengthened civil society institution and enhanced the capacity of public institution</w:t>
      </w:r>
    </w:p>
    <w:p w14:paraId="30AE1A99" w14:textId="77777777" w:rsidR="006E3846" w:rsidRPr="00F61098" w:rsidRDefault="006E3846" w:rsidP="00705C61">
      <w:pPr>
        <w:pStyle w:val="ListParagraph"/>
        <w:numPr>
          <w:ilvl w:val="0"/>
          <w:numId w:val="32"/>
        </w:numPr>
        <w:spacing w:after="0" w:line="240" w:lineRule="auto"/>
        <w:ind w:left="907" w:hanging="547"/>
        <w:contextualSpacing/>
        <w:rPr>
          <w:sz w:val="22"/>
          <w:szCs w:val="22"/>
        </w:rPr>
      </w:pPr>
      <w:r w:rsidRPr="00F61098">
        <w:rPr>
          <w:sz w:val="22"/>
          <w:szCs w:val="22"/>
        </w:rPr>
        <w:t>NCS implementation capacity requires much improvement</w:t>
      </w:r>
    </w:p>
    <w:p w14:paraId="223F269E" w14:textId="77777777" w:rsidR="006E3846" w:rsidRPr="00F61098" w:rsidRDefault="006E3846" w:rsidP="00705C61">
      <w:pPr>
        <w:pStyle w:val="ListParagraph"/>
        <w:numPr>
          <w:ilvl w:val="0"/>
          <w:numId w:val="32"/>
        </w:numPr>
        <w:spacing w:after="0" w:line="240" w:lineRule="auto"/>
        <w:ind w:left="907" w:hanging="547"/>
        <w:contextualSpacing/>
        <w:rPr>
          <w:sz w:val="22"/>
          <w:szCs w:val="22"/>
        </w:rPr>
      </w:pPr>
      <w:r w:rsidRPr="00F61098">
        <w:rPr>
          <w:sz w:val="22"/>
          <w:szCs w:val="22"/>
        </w:rPr>
        <w:t>NCS continues to have a major catalyst role in furthering Pakistan’s sustainable development agenda.</w:t>
      </w:r>
    </w:p>
    <w:p w14:paraId="6BB9365D" w14:textId="77777777" w:rsidR="006E3846" w:rsidRPr="00F61098" w:rsidRDefault="006E3846" w:rsidP="006E3846">
      <w:pPr>
        <w:pStyle w:val="ListParagraph"/>
        <w:spacing w:after="0"/>
        <w:ind w:left="907"/>
        <w:contextualSpacing/>
        <w:rPr>
          <w:sz w:val="22"/>
          <w:szCs w:val="22"/>
        </w:rPr>
      </w:pPr>
    </w:p>
    <w:p w14:paraId="3B678C1D" w14:textId="77777777" w:rsidR="006E3846" w:rsidRPr="00F61098" w:rsidRDefault="006E3846" w:rsidP="006E3846">
      <w:pPr>
        <w:rPr>
          <w:rFonts w:cs="Arial"/>
        </w:rPr>
      </w:pPr>
      <w:r w:rsidRPr="00F61098">
        <w:rPr>
          <w:rFonts w:cs="Arial"/>
        </w:rPr>
        <w:t xml:space="preserve">This strategy will safeguard and conserve natural environment by ensuring sustainable development in relation to project activities.  </w:t>
      </w:r>
    </w:p>
    <w:p w14:paraId="0E7717F8" w14:textId="77777777" w:rsidR="006E3846" w:rsidRPr="00F61098" w:rsidRDefault="006E3846" w:rsidP="006E3846">
      <w:pPr>
        <w:rPr>
          <w:rFonts w:cs="Arial"/>
        </w:rPr>
      </w:pPr>
    </w:p>
    <w:p w14:paraId="09DF39FF" w14:textId="77777777" w:rsidR="006E3846" w:rsidRPr="00F61098" w:rsidRDefault="006E3846" w:rsidP="006E3846">
      <w:pPr>
        <w:pStyle w:val="Heading4"/>
      </w:pPr>
      <w:bookmarkStart w:id="2980" w:name="_Toc49513672"/>
      <w:bookmarkStart w:id="2981" w:name="_Toc49524110"/>
      <w:r w:rsidRPr="00F61098">
        <w:t>National Environmental Policy (NEP), 2005</w:t>
      </w:r>
      <w:bookmarkEnd w:id="2980"/>
      <w:bookmarkEnd w:id="2981"/>
      <w:r w:rsidRPr="00F61098">
        <w:t xml:space="preserve"> </w:t>
      </w:r>
    </w:p>
    <w:p w14:paraId="53C0A841" w14:textId="77777777" w:rsidR="006E3846" w:rsidRPr="00F61098" w:rsidRDefault="006E3846" w:rsidP="006E3846">
      <w:pPr>
        <w:pStyle w:val="ListParagraph"/>
        <w:spacing w:after="0"/>
        <w:ind w:left="360"/>
        <w:rPr>
          <w:b/>
          <w:sz w:val="22"/>
          <w:szCs w:val="22"/>
        </w:rPr>
      </w:pPr>
    </w:p>
    <w:p w14:paraId="21039D6E" w14:textId="77777777" w:rsidR="006E3846" w:rsidRPr="00F61098" w:rsidRDefault="006E3846" w:rsidP="006E3846">
      <w:pPr>
        <w:rPr>
          <w:rFonts w:cs="Arial"/>
        </w:rPr>
      </w:pPr>
      <w:bookmarkStart w:id="2982" w:name="_Toc49513673"/>
      <w:bookmarkStart w:id="2983" w:name="_Toc49524111"/>
      <w:r w:rsidRPr="00F61098">
        <w:rPr>
          <w:rFonts w:cs="Arial"/>
        </w:rPr>
        <w:t>NEP is the primary policy of Government of Pakistan addressing environmental issues. The broad Goal of NEP is, “to protect, conserve and restore Pakistan’s environment in order to improve the quality of life of the citizens through sustainable development”. The NEP identifies a set of sectoral and cross-sectoral guidelines to achieve its goal of sustainable development. It also suggests various policy instruments to overcome the environmental problems throughout the country. The sectoral guidelines include water supply and management, Air quality and noise, waste management, forestry, biodiversity and protected areas, climate change and ozone depletion, energy efficiency and renewable, agriculture and livestock and multi-lateral agreements were as; cross sectoral guidelines include; poverty and environment, population and environment, gender and environment, health and environment, trade and environment, environment and local governance and natural disaster management. NEP will protect the environment by ensuring sustainable development.</w:t>
      </w:r>
    </w:p>
    <w:p w14:paraId="0F4CEAC4" w14:textId="77777777" w:rsidR="00BD542B" w:rsidRPr="00F61098" w:rsidRDefault="00BD542B" w:rsidP="006E3846">
      <w:pPr>
        <w:rPr>
          <w:rFonts w:cs="Arial"/>
        </w:rPr>
      </w:pPr>
    </w:p>
    <w:p w14:paraId="088437E8" w14:textId="77777777" w:rsidR="006E3846" w:rsidRPr="00F61098" w:rsidRDefault="006E3846" w:rsidP="006E3846">
      <w:pPr>
        <w:pStyle w:val="Heading4"/>
      </w:pPr>
      <w:r w:rsidRPr="00F61098">
        <w:t>Guidelines for Environmental Assessment, Pakistan EPA</w:t>
      </w:r>
    </w:p>
    <w:p w14:paraId="53618364" w14:textId="77777777" w:rsidR="006E3846" w:rsidRPr="00F61098" w:rsidRDefault="006E3846" w:rsidP="006E3846">
      <w:pPr>
        <w:rPr>
          <w:rFonts w:cs="Arial"/>
        </w:rPr>
      </w:pPr>
    </w:p>
    <w:p w14:paraId="5EFA7170" w14:textId="573B59E4" w:rsidR="006E3846" w:rsidRPr="00F61098" w:rsidRDefault="006E3846" w:rsidP="006E3846">
      <w:pPr>
        <w:rPr>
          <w:rFonts w:cs="Arial"/>
        </w:rPr>
      </w:pPr>
      <w:r w:rsidRPr="00F61098">
        <w:rPr>
          <w:rFonts w:cs="Arial"/>
        </w:rPr>
        <w:t xml:space="preserve">The Pak-EPA has published a set of environmental guidelines for conducting environmental assessments and the environmental management of different types of development projects. The guidelines that are relevant to the proposed </w:t>
      </w:r>
      <w:r w:rsidR="006B1D79">
        <w:rPr>
          <w:rFonts w:cs="Arial"/>
        </w:rPr>
        <w:t>sub</w:t>
      </w:r>
      <w:r w:rsidRPr="00F61098">
        <w:rPr>
          <w:rFonts w:cs="Arial"/>
        </w:rPr>
        <w:t>project</w:t>
      </w:r>
      <w:r w:rsidR="006B1D79">
        <w:rPr>
          <w:rFonts w:cs="Arial"/>
        </w:rPr>
        <w:t>s</w:t>
      </w:r>
      <w:r w:rsidRPr="00F61098">
        <w:rPr>
          <w:rFonts w:cs="Arial"/>
        </w:rPr>
        <w:t xml:space="preserve"> are listed below:</w:t>
      </w:r>
    </w:p>
    <w:p w14:paraId="48DEB4EC" w14:textId="77777777" w:rsidR="006E3846" w:rsidRPr="00F61098" w:rsidRDefault="006E3846" w:rsidP="006E3846">
      <w:pPr>
        <w:rPr>
          <w:rFonts w:cs="Arial"/>
        </w:rPr>
      </w:pPr>
    </w:p>
    <w:p w14:paraId="22CF9668" w14:textId="77777777" w:rsidR="006E3846" w:rsidRPr="00F61098" w:rsidRDefault="006E3846" w:rsidP="00705C61">
      <w:pPr>
        <w:pStyle w:val="ListParagraph"/>
        <w:numPr>
          <w:ilvl w:val="0"/>
          <w:numId w:val="33"/>
        </w:numPr>
        <w:spacing w:after="0" w:line="240" w:lineRule="auto"/>
        <w:ind w:left="907" w:hanging="547"/>
        <w:contextualSpacing/>
        <w:rPr>
          <w:sz w:val="22"/>
          <w:szCs w:val="22"/>
        </w:rPr>
      </w:pPr>
      <w:r w:rsidRPr="00F61098">
        <w:rPr>
          <w:sz w:val="22"/>
          <w:szCs w:val="22"/>
        </w:rPr>
        <w:t>The Pakistan Environmental Protection Ordinance 1997</w:t>
      </w:r>
    </w:p>
    <w:p w14:paraId="10C9D100" w14:textId="77777777" w:rsidR="006E3846" w:rsidRPr="00F61098" w:rsidRDefault="006E3846" w:rsidP="00705C61">
      <w:pPr>
        <w:pStyle w:val="ListParagraph"/>
        <w:numPr>
          <w:ilvl w:val="0"/>
          <w:numId w:val="33"/>
        </w:numPr>
        <w:spacing w:after="0" w:line="240" w:lineRule="auto"/>
        <w:ind w:left="907" w:hanging="547"/>
        <w:contextualSpacing/>
        <w:rPr>
          <w:sz w:val="22"/>
          <w:szCs w:val="22"/>
        </w:rPr>
      </w:pPr>
      <w:r w:rsidRPr="00F61098">
        <w:rPr>
          <w:sz w:val="22"/>
          <w:szCs w:val="22"/>
        </w:rPr>
        <w:t>Policy and procedures for filing, review and approval of environmental assessments</w:t>
      </w:r>
    </w:p>
    <w:p w14:paraId="2963AFD6" w14:textId="77777777" w:rsidR="006E3846" w:rsidRPr="00F61098" w:rsidRDefault="006E3846" w:rsidP="00705C61">
      <w:pPr>
        <w:pStyle w:val="ListParagraph"/>
        <w:numPr>
          <w:ilvl w:val="0"/>
          <w:numId w:val="33"/>
        </w:numPr>
        <w:spacing w:after="0" w:line="240" w:lineRule="auto"/>
        <w:ind w:left="907" w:hanging="547"/>
        <w:contextualSpacing/>
        <w:rPr>
          <w:sz w:val="22"/>
          <w:szCs w:val="22"/>
        </w:rPr>
      </w:pPr>
      <w:r w:rsidRPr="00F61098">
        <w:rPr>
          <w:sz w:val="22"/>
          <w:szCs w:val="22"/>
        </w:rPr>
        <w:t>Guidelines for the Preparation and Review of Environmental Reports, Pakistan, EPA 1997;</w:t>
      </w:r>
    </w:p>
    <w:p w14:paraId="705D7F7A" w14:textId="77777777" w:rsidR="006E3846" w:rsidRPr="00F61098" w:rsidRDefault="006E3846" w:rsidP="00705C61">
      <w:pPr>
        <w:pStyle w:val="ListParagraph"/>
        <w:numPr>
          <w:ilvl w:val="0"/>
          <w:numId w:val="33"/>
        </w:numPr>
        <w:spacing w:after="0" w:line="240" w:lineRule="auto"/>
        <w:ind w:left="907" w:hanging="547"/>
        <w:contextualSpacing/>
        <w:rPr>
          <w:sz w:val="22"/>
          <w:szCs w:val="22"/>
        </w:rPr>
      </w:pPr>
      <w:r w:rsidRPr="00F61098">
        <w:rPr>
          <w:sz w:val="22"/>
          <w:szCs w:val="22"/>
        </w:rPr>
        <w:t xml:space="preserve">Guidelines for Public Consultations; Pakistan EPA May 1997; </w:t>
      </w:r>
    </w:p>
    <w:p w14:paraId="4DF06A40" w14:textId="77777777" w:rsidR="006E3846" w:rsidRPr="00F61098" w:rsidRDefault="006E3846" w:rsidP="00705C61">
      <w:pPr>
        <w:pStyle w:val="ListParagraph"/>
        <w:numPr>
          <w:ilvl w:val="0"/>
          <w:numId w:val="33"/>
        </w:numPr>
        <w:spacing w:after="0" w:line="240" w:lineRule="auto"/>
        <w:ind w:left="907" w:hanging="547"/>
        <w:contextualSpacing/>
        <w:rPr>
          <w:sz w:val="22"/>
          <w:szCs w:val="22"/>
        </w:rPr>
      </w:pPr>
      <w:r w:rsidRPr="00F61098">
        <w:rPr>
          <w:sz w:val="22"/>
          <w:szCs w:val="22"/>
        </w:rPr>
        <w:t>Guidelines for Sensitive and Critical Areas, October 1997; and</w:t>
      </w:r>
    </w:p>
    <w:p w14:paraId="1B28E7B4" w14:textId="77777777" w:rsidR="006E3846" w:rsidRPr="00F61098" w:rsidRDefault="006E3846" w:rsidP="00705C61">
      <w:pPr>
        <w:pStyle w:val="ListParagraph"/>
        <w:numPr>
          <w:ilvl w:val="0"/>
          <w:numId w:val="33"/>
        </w:numPr>
        <w:spacing w:after="0" w:line="240" w:lineRule="auto"/>
        <w:ind w:left="907" w:hanging="547"/>
        <w:contextualSpacing/>
        <w:rPr>
          <w:sz w:val="22"/>
          <w:szCs w:val="22"/>
        </w:rPr>
      </w:pPr>
      <w:r w:rsidRPr="00F61098">
        <w:rPr>
          <w:sz w:val="22"/>
          <w:szCs w:val="22"/>
        </w:rPr>
        <w:lastRenderedPageBreak/>
        <w:t>Pakistan Environmental Legislation and the National Environmental Quality Standards.</w:t>
      </w:r>
    </w:p>
    <w:p w14:paraId="0B4D9EB0" w14:textId="77777777" w:rsidR="006E3846" w:rsidRPr="00F61098" w:rsidRDefault="006E3846" w:rsidP="006E3846">
      <w:pPr>
        <w:pStyle w:val="ListParagraph"/>
        <w:spacing w:after="0"/>
        <w:ind w:left="907"/>
        <w:contextualSpacing/>
        <w:rPr>
          <w:sz w:val="22"/>
          <w:szCs w:val="22"/>
        </w:rPr>
      </w:pPr>
    </w:p>
    <w:p w14:paraId="3BCD858D" w14:textId="77777777" w:rsidR="006E3846" w:rsidRPr="00F61098" w:rsidRDefault="006E3846" w:rsidP="006E3846">
      <w:pPr>
        <w:rPr>
          <w:rFonts w:cs="Arial"/>
        </w:rPr>
      </w:pPr>
      <w:r w:rsidRPr="00F61098">
        <w:rPr>
          <w:rFonts w:cs="Arial"/>
        </w:rPr>
        <w:t xml:space="preserve">These guidelines will be used as reference in preparation of </w:t>
      </w:r>
      <w:r>
        <w:rPr>
          <w:rFonts w:cs="Arial"/>
        </w:rPr>
        <w:t>E</w:t>
      </w:r>
      <w:r w:rsidRPr="00F61098">
        <w:rPr>
          <w:rFonts w:cs="Arial"/>
        </w:rPr>
        <w:t>A reports (if required), in later stages of the project.</w:t>
      </w:r>
    </w:p>
    <w:p w14:paraId="5689543A" w14:textId="77777777" w:rsidR="006E3846" w:rsidRPr="00F61098" w:rsidRDefault="006E3846" w:rsidP="006E3846">
      <w:pPr>
        <w:rPr>
          <w:rFonts w:cs="Arial"/>
        </w:rPr>
      </w:pPr>
    </w:p>
    <w:p w14:paraId="6D712563" w14:textId="77777777" w:rsidR="006E3846" w:rsidRPr="00F61098" w:rsidRDefault="006E3846" w:rsidP="006E3846">
      <w:pPr>
        <w:pStyle w:val="Heading4"/>
      </w:pPr>
      <w:r w:rsidRPr="00F61098">
        <w:t>National Environmental Quality Standards (NEQS)</w:t>
      </w:r>
      <w:bookmarkEnd w:id="2982"/>
      <w:bookmarkEnd w:id="2983"/>
      <w:r w:rsidRPr="00F61098">
        <w:t>, 2010</w:t>
      </w:r>
    </w:p>
    <w:p w14:paraId="28B42B85" w14:textId="77777777" w:rsidR="006E3846" w:rsidRPr="00F61098" w:rsidRDefault="006E3846" w:rsidP="006E3846">
      <w:pPr>
        <w:pStyle w:val="ListParagraph"/>
        <w:spacing w:after="0"/>
        <w:ind w:left="360"/>
        <w:rPr>
          <w:b/>
          <w:sz w:val="22"/>
          <w:szCs w:val="22"/>
        </w:rPr>
      </w:pPr>
    </w:p>
    <w:p w14:paraId="22F65E2B" w14:textId="77777777" w:rsidR="006E3846" w:rsidRPr="00F61098" w:rsidRDefault="006E3846" w:rsidP="006E3846">
      <w:pPr>
        <w:rPr>
          <w:rFonts w:cs="Arial"/>
        </w:rPr>
      </w:pPr>
      <w:r w:rsidRPr="00F61098">
        <w:rPr>
          <w:rFonts w:cs="Arial"/>
        </w:rPr>
        <w:t xml:space="preserve">In pursuance of the statutory requirement under clause (e) of sub-section (1) of section (6) of the Pakistan Environmental Protection Act, 1997(XXXIV of 1997), Pakistan Environmental Protection Agency with prior approval of the Pakistan Environmental Protection Council, has published the NEQS in 2010. </w:t>
      </w:r>
    </w:p>
    <w:p w14:paraId="60874AB8" w14:textId="77777777" w:rsidR="006E3846" w:rsidRPr="00F61098" w:rsidRDefault="006E3846" w:rsidP="006E3846">
      <w:pPr>
        <w:rPr>
          <w:rFonts w:cs="Arial"/>
        </w:rPr>
      </w:pPr>
    </w:p>
    <w:p w14:paraId="414A7067" w14:textId="77777777" w:rsidR="006E3846" w:rsidRPr="00F61098" w:rsidRDefault="006E3846" w:rsidP="006E3846">
      <w:pPr>
        <w:rPr>
          <w:rFonts w:cs="Arial"/>
        </w:rPr>
      </w:pPr>
      <w:r w:rsidRPr="00F61098">
        <w:rPr>
          <w:rFonts w:cs="Arial"/>
        </w:rPr>
        <w:t>The NEQS 2000 specify the following standards:</w:t>
      </w:r>
    </w:p>
    <w:p w14:paraId="5FC6E70C" w14:textId="77777777" w:rsidR="006E3846" w:rsidRPr="00F61098" w:rsidRDefault="006E3846" w:rsidP="006E3846">
      <w:pPr>
        <w:rPr>
          <w:rFonts w:cs="Arial"/>
        </w:rPr>
      </w:pPr>
    </w:p>
    <w:p w14:paraId="6C9AAA12" w14:textId="77777777" w:rsidR="006E3846" w:rsidRPr="00F61098" w:rsidRDefault="006E3846" w:rsidP="006E3846">
      <w:pPr>
        <w:rPr>
          <w:rFonts w:cs="Arial"/>
        </w:rPr>
      </w:pPr>
      <w:r w:rsidRPr="00F61098">
        <w:rPr>
          <w:rFonts w:cs="Arial"/>
        </w:rPr>
        <w:t xml:space="preserve"> Maximum allowable concentration of pollutants (32 parameters) in municipal and liquid industrial effluents discharged to inland waters, sewage treatment facilities, and the sea (three separate sets of numbers); </w:t>
      </w:r>
    </w:p>
    <w:p w14:paraId="047B7844" w14:textId="77777777" w:rsidR="006E3846" w:rsidRPr="00F61098" w:rsidRDefault="006E3846" w:rsidP="006E3846">
      <w:pPr>
        <w:rPr>
          <w:rFonts w:cs="Arial"/>
        </w:rPr>
      </w:pPr>
    </w:p>
    <w:p w14:paraId="0FC188C5" w14:textId="77777777" w:rsidR="006E3846" w:rsidRPr="00F61098" w:rsidRDefault="006E3846" w:rsidP="00705C61">
      <w:pPr>
        <w:pStyle w:val="BodyText"/>
        <w:numPr>
          <w:ilvl w:val="0"/>
          <w:numId w:val="31"/>
        </w:numPr>
        <w:spacing w:after="0" w:line="240" w:lineRule="auto"/>
        <w:ind w:left="907" w:hanging="547"/>
        <w:rPr>
          <w:rFonts w:cs="Arial"/>
        </w:rPr>
      </w:pPr>
      <w:r w:rsidRPr="00F61098">
        <w:rPr>
          <w:rFonts w:cs="Arial"/>
        </w:rPr>
        <w:t xml:space="preserve">Maximum allowable concentration of pollutants (16 parameters) in gaseous emissions from industrial sources; </w:t>
      </w:r>
    </w:p>
    <w:p w14:paraId="0EA8ACA9" w14:textId="77777777" w:rsidR="006E3846" w:rsidRPr="00F61098" w:rsidRDefault="006E3846" w:rsidP="00705C61">
      <w:pPr>
        <w:pStyle w:val="BodyText"/>
        <w:numPr>
          <w:ilvl w:val="0"/>
          <w:numId w:val="31"/>
        </w:numPr>
        <w:spacing w:after="0" w:line="240" w:lineRule="auto"/>
        <w:ind w:left="907" w:hanging="547"/>
        <w:rPr>
          <w:rFonts w:cs="Arial"/>
        </w:rPr>
      </w:pPr>
      <w:r w:rsidRPr="00F61098">
        <w:rPr>
          <w:rFonts w:cs="Arial"/>
        </w:rPr>
        <w:t xml:space="preserve">Maximum allowable concentration of pollutants (two parameters) in gaseous emissions from vehicle exhaust and noise emission from vehicles; and </w:t>
      </w:r>
    </w:p>
    <w:p w14:paraId="77F4809F" w14:textId="77777777" w:rsidR="006E3846" w:rsidRDefault="006E3846" w:rsidP="00705C61">
      <w:pPr>
        <w:pStyle w:val="BodyText"/>
        <w:numPr>
          <w:ilvl w:val="0"/>
          <w:numId w:val="31"/>
        </w:numPr>
        <w:spacing w:after="0" w:line="240" w:lineRule="auto"/>
        <w:ind w:left="907" w:hanging="547"/>
        <w:rPr>
          <w:rFonts w:cs="Arial"/>
        </w:rPr>
      </w:pPr>
      <w:r w:rsidRPr="00F61098">
        <w:rPr>
          <w:rFonts w:cs="Arial"/>
        </w:rPr>
        <w:t>Maximum allowable noise levels.</w:t>
      </w:r>
    </w:p>
    <w:p w14:paraId="79F73A8F" w14:textId="77777777" w:rsidR="006E3846" w:rsidRPr="00F61098" w:rsidRDefault="006E3846" w:rsidP="006E3846">
      <w:pPr>
        <w:pStyle w:val="BodyText"/>
        <w:spacing w:after="0" w:line="240" w:lineRule="auto"/>
        <w:ind w:left="907"/>
        <w:rPr>
          <w:rFonts w:cs="Arial"/>
        </w:rPr>
      </w:pPr>
    </w:p>
    <w:p w14:paraId="1C8E883F" w14:textId="77777777" w:rsidR="006E3846" w:rsidRPr="00F61098" w:rsidRDefault="006E3846" w:rsidP="006E3846">
      <w:pPr>
        <w:pStyle w:val="BodyText"/>
        <w:spacing w:after="0"/>
        <w:rPr>
          <w:rFonts w:cs="Arial"/>
        </w:rPr>
      </w:pPr>
      <w:r w:rsidRPr="00F61098">
        <w:rPr>
          <w:rFonts w:cs="Arial"/>
        </w:rPr>
        <w:t>NEQS ensures that air, water and noise levels do not exceed their allowable limits, during project’s implementation.</w:t>
      </w:r>
    </w:p>
    <w:p w14:paraId="230D9BF3" w14:textId="77777777" w:rsidR="006E3846" w:rsidRPr="00F61098" w:rsidRDefault="006E3846" w:rsidP="006E3846">
      <w:pPr>
        <w:pStyle w:val="BodyText"/>
        <w:spacing w:after="0"/>
        <w:rPr>
          <w:rFonts w:cs="Arial"/>
        </w:rPr>
      </w:pPr>
    </w:p>
    <w:p w14:paraId="5C24828E" w14:textId="77777777" w:rsidR="006E3846" w:rsidRPr="00F61098" w:rsidRDefault="006E3846" w:rsidP="006E3846">
      <w:pPr>
        <w:pStyle w:val="Heading4"/>
      </w:pPr>
      <w:bookmarkStart w:id="2984" w:name="_Toc49513674"/>
      <w:bookmarkStart w:id="2985" w:name="_Toc49524112"/>
      <w:r w:rsidRPr="00F61098">
        <w:t>Land Acquisition Act, 1894 Including Later Amendments</w:t>
      </w:r>
      <w:bookmarkEnd w:id="2984"/>
      <w:bookmarkEnd w:id="2985"/>
      <w:r w:rsidRPr="00F61098">
        <w:t xml:space="preserve"> </w:t>
      </w:r>
    </w:p>
    <w:p w14:paraId="7FB17426" w14:textId="77777777" w:rsidR="006E3846" w:rsidRPr="00F61098" w:rsidRDefault="006E3846" w:rsidP="006E3846">
      <w:pPr>
        <w:rPr>
          <w:rFonts w:cs="Arial"/>
        </w:rPr>
      </w:pPr>
    </w:p>
    <w:p w14:paraId="55C1CB97" w14:textId="77777777" w:rsidR="006E3846" w:rsidRDefault="006E3846" w:rsidP="006E3846">
      <w:pPr>
        <w:rPr>
          <w:rFonts w:cs="Arial"/>
        </w:rPr>
      </w:pPr>
      <w:bookmarkStart w:id="2986" w:name="_Toc49513675"/>
      <w:bookmarkStart w:id="2987" w:name="_Toc49524113"/>
      <w:r w:rsidRPr="00F61098">
        <w:rPr>
          <w:rFonts w:cs="Arial"/>
        </w:rPr>
        <w:t>The Land Acquisition Act, 1894, is a “law for the acquisition of land needed for public purposes and for companies and for determining the amount of compensation to be paid on account of such acquisition”. The exercise of the power of acquisition has been limited to public purposes. This law is applicable in resettlement of the community and will ensure provision of adequate compensation of land to the affectees. This law is applicable in resettlement of the community and will ensure provision of adequate compensation of land to the affectees.</w:t>
      </w:r>
    </w:p>
    <w:p w14:paraId="44C0A7D8" w14:textId="77777777" w:rsidR="003A59D4" w:rsidRPr="00F61098" w:rsidRDefault="003A59D4" w:rsidP="006E3846">
      <w:pPr>
        <w:rPr>
          <w:rFonts w:cs="Arial"/>
        </w:rPr>
      </w:pPr>
    </w:p>
    <w:p w14:paraId="1B478FA5" w14:textId="77777777" w:rsidR="006E3846" w:rsidRPr="00F61098" w:rsidRDefault="006E3846" w:rsidP="006E3846">
      <w:pPr>
        <w:pStyle w:val="Heading4"/>
      </w:pPr>
      <w:r w:rsidRPr="00F61098">
        <w:t>Protection of Trees and Brushwood Act, 1949</w:t>
      </w:r>
      <w:bookmarkEnd w:id="2986"/>
      <w:bookmarkEnd w:id="2987"/>
      <w:r w:rsidRPr="00F61098">
        <w:t xml:space="preserve"> </w:t>
      </w:r>
    </w:p>
    <w:p w14:paraId="235E6D75" w14:textId="77777777" w:rsidR="006E3846" w:rsidRPr="00F61098" w:rsidRDefault="006E3846" w:rsidP="006E3846">
      <w:pPr>
        <w:rPr>
          <w:rFonts w:cs="Arial"/>
        </w:rPr>
      </w:pPr>
    </w:p>
    <w:p w14:paraId="7899E409" w14:textId="5685B920" w:rsidR="006E3846" w:rsidRPr="00F61098" w:rsidRDefault="006E3846" w:rsidP="006E3846">
      <w:pPr>
        <w:rPr>
          <w:rFonts w:cs="Arial"/>
        </w:rPr>
      </w:pPr>
      <w:r w:rsidRPr="00F61098">
        <w:rPr>
          <w:rFonts w:cs="Arial"/>
        </w:rPr>
        <w:t xml:space="preserve">This Act prohibits cutting or lopping of trees and brushwood without permission of the Forest Department. The Forest Department will be approached for permission to cut trees (if required) in or around the </w:t>
      </w:r>
      <w:r w:rsidR="006B1D79" w:rsidRPr="00F61098">
        <w:rPr>
          <w:rFonts w:cs="Arial"/>
        </w:rPr>
        <w:t xml:space="preserve">proposed </w:t>
      </w:r>
      <w:r w:rsidR="006B1D79">
        <w:rPr>
          <w:rFonts w:cs="Arial"/>
        </w:rPr>
        <w:t>sub</w:t>
      </w:r>
      <w:r w:rsidR="006B1D79" w:rsidRPr="00F61098">
        <w:rPr>
          <w:rFonts w:cs="Arial"/>
        </w:rPr>
        <w:t>project</w:t>
      </w:r>
      <w:r w:rsidR="006B1D79">
        <w:rPr>
          <w:rFonts w:cs="Arial"/>
        </w:rPr>
        <w:t>s</w:t>
      </w:r>
      <w:r w:rsidRPr="00F61098">
        <w:rPr>
          <w:rFonts w:cs="Arial"/>
        </w:rPr>
        <w:t xml:space="preserve"> site. This law is applicable to control the cutting of trees, bushes and shrubs.</w:t>
      </w:r>
    </w:p>
    <w:p w14:paraId="42CE38DC" w14:textId="77777777" w:rsidR="006E3846" w:rsidRDefault="006E3846" w:rsidP="006E3846">
      <w:pPr>
        <w:rPr>
          <w:rFonts w:cs="Arial"/>
        </w:rPr>
      </w:pPr>
    </w:p>
    <w:p w14:paraId="73240EE0" w14:textId="77777777" w:rsidR="00765198" w:rsidRPr="00F61098" w:rsidRDefault="00765198" w:rsidP="006E3846">
      <w:pPr>
        <w:rPr>
          <w:rFonts w:cs="Arial"/>
        </w:rPr>
      </w:pPr>
    </w:p>
    <w:p w14:paraId="7C68390B" w14:textId="77777777" w:rsidR="006E3846" w:rsidRPr="00F61098" w:rsidRDefault="006E3846" w:rsidP="006E3846">
      <w:pPr>
        <w:pStyle w:val="Heading4"/>
      </w:pPr>
      <w:r w:rsidRPr="00F61098">
        <w:lastRenderedPageBreak/>
        <w:t>Antiquities Act 1975</w:t>
      </w:r>
    </w:p>
    <w:p w14:paraId="45615521" w14:textId="77777777" w:rsidR="006E3846" w:rsidRPr="00F61098" w:rsidRDefault="006E3846" w:rsidP="006E3846">
      <w:pPr>
        <w:pStyle w:val="ListParagraph"/>
        <w:spacing w:after="0"/>
        <w:ind w:left="360"/>
        <w:rPr>
          <w:b/>
          <w:sz w:val="22"/>
          <w:szCs w:val="22"/>
        </w:rPr>
      </w:pPr>
    </w:p>
    <w:p w14:paraId="420BAFD3" w14:textId="12BCDC6B" w:rsidR="006E3846" w:rsidRPr="00F61098" w:rsidRDefault="006E3846" w:rsidP="006E3846">
      <w:pPr>
        <w:rPr>
          <w:rFonts w:cs="Arial"/>
        </w:rPr>
      </w:pPr>
      <w:r w:rsidRPr="00F61098">
        <w:rPr>
          <w:rFonts w:cs="Arial"/>
        </w:rPr>
        <w:t xml:space="preserve">The protection of cultural resources in Pakistan is ensured by the Antiquities Act of 1975. Antiquities have been defined in the Act as ancient products of human activity, historical sites, or sites of anthropological or cultural interest, national monuments etc. The act is designed to protect antiquities from destruction, theft, negligence, unlawful excavation, trade and export. The law prohibits new construction in the proximity of a protected antiquity and empowers the Government of Pakistan to prohibit excavation in any area, which may contain articles of archaeological significance. </w:t>
      </w:r>
      <w:r w:rsidR="004C197F">
        <w:rPr>
          <w:rFonts w:cs="Arial"/>
        </w:rPr>
        <w:t>No Objection Certificate (</w:t>
      </w:r>
      <w:r w:rsidRPr="00F61098">
        <w:rPr>
          <w:rFonts w:cs="Arial"/>
        </w:rPr>
        <w:t>NOC</w:t>
      </w:r>
      <w:r w:rsidR="004C197F">
        <w:rPr>
          <w:rFonts w:cs="Arial"/>
        </w:rPr>
        <w:t>)</w:t>
      </w:r>
      <w:r w:rsidRPr="00F61098">
        <w:rPr>
          <w:rFonts w:cs="Arial"/>
        </w:rPr>
        <w:t xml:space="preserve"> would be requested from Archeological Department for construction within 200 feet of cultural heritage sites. The law protects antiquities and heritage sites during the implementation of the project.</w:t>
      </w:r>
    </w:p>
    <w:p w14:paraId="55650D83" w14:textId="77777777" w:rsidR="006E3846" w:rsidRPr="00F61098" w:rsidRDefault="006E3846" w:rsidP="006E3846">
      <w:pPr>
        <w:rPr>
          <w:rFonts w:cs="Arial"/>
        </w:rPr>
      </w:pPr>
    </w:p>
    <w:p w14:paraId="20C44EF5" w14:textId="77777777" w:rsidR="006E3846" w:rsidRPr="00F61098" w:rsidRDefault="006E3846" w:rsidP="006E3846">
      <w:pPr>
        <w:pStyle w:val="Heading4"/>
      </w:pPr>
      <w:bookmarkStart w:id="2988" w:name="_Toc49513677"/>
      <w:bookmarkStart w:id="2989" w:name="_Toc49524114"/>
      <w:r w:rsidRPr="00F61098">
        <w:t>Building Code of Pakistan, 1986</w:t>
      </w:r>
      <w:bookmarkEnd w:id="2988"/>
      <w:bookmarkEnd w:id="2989"/>
      <w:r w:rsidRPr="00F61098">
        <w:t xml:space="preserve"> </w:t>
      </w:r>
    </w:p>
    <w:p w14:paraId="2615C3DA" w14:textId="77777777" w:rsidR="006E3846" w:rsidRPr="00F61098" w:rsidRDefault="006E3846" w:rsidP="006E3846">
      <w:pPr>
        <w:rPr>
          <w:rFonts w:cs="Arial"/>
        </w:rPr>
      </w:pPr>
    </w:p>
    <w:p w14:paraId="10C52F21" w14:textId="7AFBB926" w:rsidR="006E3846" w:rsidRPr="00F61098" w:rsidRDefault="006E3846" w:rsidP="006E3846">
      <w:pPr>
        <w:rPr>
          <w:rFonts w:cs="Arial"/>
        </w:rPr>
      </w:pPr>
      <w:r w:rsidRPr="00F61098">
        <w:rPr>
          <w:rFonts w:cs="Arial"/>
        </w:rPr>
        <w:t>The provision of Building Code of Pakistan shall apply for engineering design of building like structure and related components. The construction in violation of the Building code shall be deemed as violation of professional engineering work. Seismic provisions were later added in 2007</w:t>
      </w:r>
      <w:r>
        <w:rPr>
          <w:rFonts w:cs="Arial"/>
        </w:rPr>
        <w:t xml:space="preserve"> named as ‘Seismic Building Code of Pakistan’</w:t>
      </w:r>
      <w:r w:rsidRPr="00F61098">
        <w:rPr>
          <w:rFonts w:cs="Arial"/>
        </w:rPr>
        <w:t>.</w:t>
      </w:r>
      <w:r w:rsidR="00766782">
        <w:rPr>
          <w:rFonts w:cs="Arial"/>
        </w:rPr>
        <w:t xml:space="preserve"> </w:t>
      </w:r>
      <w:r w:rsidRPr="009A5FA0">
        <w:rPr>
          <w:rFonts w:cs="Arial"/>
        </w:rPr>
        <w:t>This code stipulates the minimum requirements for seismic safety of building and structures and the provisions of the Building Code of Pakistan (Seismic Provisions-2007) shall apply for engineering design of buildings, like structures and related components.</w:t>
      </w:r>
    </w:p>
    <w:p w14:paraId="77ADCBB8" w14:textId="77777777" w:rsidR="006E3846" w:rsidRPr="00F61098" w:rsidRDefault="006E3846" w:rsidP="006E3846">
      <w:pPr>
        <w:rPr>
          <w:rFonts w:cs="Arial"/>
        </w:rPr>
      </w:pPr>
    </w:p>
    <w:p w14:paraId="616D3DAA" w14:textId="77777777" w:rsidR="006E3846" w:rsidRPr="00F61098" w:rsidRDefault="006E3846" w:rsidP="006E3846">
      <w:pPr>
        <w:pStyle w:val="Heading4"/>
      </w:pPr>
      <w:bookmarkStart w:id="2990" w:name="_Toc49513678"/>
      <w:bookmarkStart w:id="2991" w:name="_Toc49524115"/>
      <w:r w:rsidRPr="00F61098">
        <w:t>National Forest Policy 2015</w:t>
      </w:r>
      <w:bookmarkEnd w:id="2990"/>
      <w:bookmarkEnd w:id="2991"/>
      <w:r w:rsidRPr="00F61098">
        <w:t xml:space="preserve"> </w:t>
      </w:r>
    </w:p>
    <w:p w14:paraId="36E38B49" w14:textId="77777777" w:rsidR="006E3846" w:rsidRPr="00F61098" w:rsidRDefault="006E3846" w:rsidP="006E3846">
      <w:pPr>
        <w:rPr>
          <w:rFonts w:cs="Arial"/>
        </w:rPr>
      </w:pPr>
    </w:p>
    <w:p w14:paraId="526331E8" w14:textId="77777777" w:rsidR="006E3846" w:rsidRPr="00F61098" w:rsidRDefault="006E3846" w:rsidP="006E3846">
      <w:pPr>
        <w:rPr>
          <w:rFonts w:cs="Arial"/>
        </w:rPr>
      </w:pPr>
      <w:r w:rsidRPr="00F61098">
        <w:rPr>
          <w:rFonts w:cs="Arial"/>
        </w:rPr>
        <w:t xml:space="preserve">Historically, Forestry remained a provincial subject even after independence of Pakistan. In the Constitution of Islamic Republic of Pakistan 1973, Forestry is purely a provincial subject and not impacted by the eighteenth amendments in the Constitution (2010). However, the federal support to federating units for meeting international obligations and filling their financial gaps is widely acknowledged. Climate mitigation and adaptation measures are the focus of National Forest Policy in view of Pakistan’s high vulnerability to adverse impacts of climate change, in particular to extreme events.  </w:t>
      </w:r>
    </w:p>
    <w:p w14:paraId="427E6893" w14:textId="77777777" w:rsidR="006E3846" w:rsidRPr="00F61098" w:rsidRDefault="006E3846" w:rsidP="006E3846">
      <w:pPr>
        <w:rPr>
          <w:rFonts w:cs="Arial"/>
        </w:rPr>
      </w:pPr>
    </w:p>
    <w:p w14:paraId="067E9A56" w14:textId="77777777" w:rsidR="006E3846" w:rsidRPr="00F61098" w:rsidRDefault="006E3846" w:rsidP="006E3846">
      <w:pPr>
        <w:pStyle w:val="Heading4"/>
      </w:pPr>
      <w:bookmarkStart w:id="2992" w:name="_Toc49513679"/>
      <w:bookmarkStart w:id="2993" w:name="_Toc49524116"/>
      <w:r w:rsidRPr="00F61098">
        <w:t>The Forest Act (1927)/Addendum</w:t>
      </w:r>
      <w:bookmarkEnd w:id="2992"/>
      <w:bookmarkEnd w:id="2993"/>
      <w:r w:rsidRPr="00F61098">
        <w:t xml:space="preserve"> </w:t>
      </w:r>
    </w:p>
    <w:p w14:paraId="41F37AEE" w14:textId="77777777" w:rsidR="006E3846" w:rsidRPr="00F61098" w:rsidRDefault="006E3846" w:rsidP="006E3846">
      <w:pPr>
        <w:rPr>
          <w:rFonts w:cs="Arial"/>
        </w:rPr>
      </w:pPr>
    </w:p>
    <w:p w14:paraId="34BFE450" w14:textId="77777777" w:rsidR="006E3846" w:rsidRPr="00F61098" w:rsidRDefault="006E3846" w:rsidP="006E3846">
      <w:pPr>
        <w:rPr>
          <w:rFonts w:cs="Arial"/>
        </w:rPr>
      </w:pPr>
      <w:r w:rsidRPr="00F61098">
        <w:rPr>
          <w:rFonts w:cs="Arial"/>
        </w:rPr>
        <w:t xml:space="preserve">The Forest Act 1927 is designed to protect forest areas. The law prohibits grazing hunting, quarrying, clearing for the purpose of cultivation, removing forest produce, and felling or looping trees in forest or protected areas. Section 26 of the act prohibits the clearing of land, felling trees, cultivation, grazing livestock, trespassing, mining and collecting forest reserves along with setting traps or snares and poisoning of water. Any person who contravene shall be liable with punishment set by the law. However, after Forest Ordinance Amendment (2016) in sec 27 and 34-A of the Forest Act 1927 a subsection (3) is inserted according to which the government after approval from the provincial cabinet declares reserved forest as no more reserved and can acquire the forest land for purpose of projects of national importance. The forest act also allows the concerned authorities to regulate privately owned forests and land under certain conditions such as protection from floods or landslides, </w:t>
      </w:r>
      <w:r w:rsidRPr="00F61098">
        <w:rPr>
          <w:rFonts w:cs="Arial"/>
        </w:rPr>
        <w:lastRenderedPageBreak/>
        <w:t>safeguarding roads, bridges and railways and preservation of public health (Sec 55). This law avoids impacts on floral assets in development of tourist’s facilities.</w:t>
      </w:r>
    </w:p>
    <w:p w14:paraId="40A6A176" w14:textId="77777777" w:rsidR="006E3846" w:rsidRPr="00F61098" w:rsidRDefault="006E3846" w:rsidP="006E3846">
      <w:pPr>
        <w:rPr>
          <w:rFonts w:cs="Arial"/>
        </w:rPr>
      </w:pPr>
    </w:p>
    <w:p w14:paraId="538D01E2" w14:textId="77777777" w:rsidR="006E3846" w:rsidRPr="00F61098" w:rsidRDefault="006E3846" w:rsidP="006E3846">
      <w:pPr>
        <w:pStyle w:val="Heading4"/>
      </w:pPr>
      <w:r w:rsidRPr="00F61098">
        <w:t>International Labour Organization (ILO)</w:t>
      </w:r>
    </w:p>
    <w:p w14:paraId="638E2905" w14:textId="77777777" w:rsidR="006E3846" w:rsidRPr="00F61098" w:rsidRDefault="006E3846" w:rsidP="006E3846">
      <w:pPr>
        <w:pStyle w:val="ListParagraph"/>
        <w:spacing w:after="0"/>
        <w:ind w:left="360"/>
        <w:rPr>
          <w:b/>
          <w:sz w:val="22"/>
          <w:szCs w:val="22"/>
        </w:rPr>
      </w:pPr>
    </w:p>
    <w:p w14:paraId="5FC89090" w14:textId="77777777" w:rsidR="006E3846" w:rsidRPr="00F61098" w:rsidRDefault="006E3846" w:rsidP="006E3846">
      <w:pPr>
        <w:rPr>
          <w:rFonts w:cs="Arial"/>
        </w:rPr>
      </w:pPr>
      <w:r w:rsidRPr="00F61098">
        <w:rPr>
          <w:rFonts w:cs="Arial"/>
        </w:rPr>
        <w:t xml:space="preserve">The ILO aims to ensure that it serves the needs of working women and men by bringing together governments, employers and workers to set labor standards develop policies and devise programs. </w:t>
      </w:r>
    </w:p>
    <w:p w14:paraId="2C5EC5CC" w14:textId="77777777" w:rsidR="006E3846" w:rsidRPr="00F61098" w:rsidRDefault="006E3846" w:rsidP="006E3846">
      <w:pPr>
        <w:rPr>
          <w:rFonts w:cs="Arial"/>
        </w:rPr>
      </w:pPr>
    </w:p>
    <w:p w14:paraId="4AD6E2A6" w14:textId="77777777" w:rsidR="006E3846" w:rsidRPr="00F61098" w:rsidRDefault="006E3846" w:rsidP="006E3846">
      <w:pPr>
        <w:rPr>
          <w:rFonts w:cs="Arial"/>
        </w:rPr>
      </w:pPr>
      <w:r w:rsidRPr="00F61098">
        <w:rPr>
          <w:rFonts w:cs="Arial"/>
        </w:rPr>
        <w:t>The ILO has the following four strategic objectives:</w:t>
      </w:r>
    </w:p>
    <w:p w14:paraId="30C1D558" w14:textId="77777777" w:rsidR="006E3846" w:rsidRPr="00F61098" w:rsidRDefault="006E3846" w:rsidP="006E3846">
      <w:pPr>
        <w:rPr>
          <w:rFonts w:cs="Arial"/>
        </w:rPr>
      </w:pPr>
    </w:p>
    <w:p w14:paraId="17225F0C" w14:textId="77777777" w:rsidR="006E3846" w:rsidRPr="00F61098" w:rsidRDefault="006E3846" w:rsidP="00705C61">
      <w:pPr>
        <w:pStyle w:val="BodyText"/>
        <w:numPr>
          <w:ilvl w:val="0"/>
          <w:numId w:val="31"/>
        </w:numPr>
        <w:spacing w:after="0" w:line="240" w:lineRule="auto"/>
        <w:ind w:left="907" w:hanging="547"/>
        <w:rPr>
          <w:rFonts w:cs="Arial"/>
        </w:rPr>
      </w:pPr>
      <w:r w:rsidRPr="00F61098">
        <w:rPr>
          <w:rFonts w:cs="Arial"/>
        </w:rPr>
        <w:t>Promote and realize standards and fundamental principles and rights at work</w:t>
      </w:r>
    </w:p>
    <w:p w14:paraId="1CA50D2D" w14:textId="77777777" w:rsidR="006E3846" w:rsidRPr="00F61098" w:rsidRDefault="006E3846" w:rsidP="00705C61">
      <w:pPr>
        <w:pStyle w:val="BodyText"/>
        <w:numPr>
          <w:ilvl w:val="0"/>
          <w:numId w:val="31"/>
        </w:numPr>
        <w:spacing w:after="0" w:line="240" w:lineRule="auto"/>
        <w:ind w:left="907" w:hanging="547"/>
        <w:rPr>
          <w:rFonts w:cs="Arial"/>
        </w:rPr>
      </w:pPr>
      <w:r w:rsidRPr="00F61098">
        <w:rPr>
          <w:rFonts w:cs="Arial"/>
        </w:rPr>
        <w:t>Create greater opportunities for women and men to decent employment and income</w:t>
      </w:r>
    </w:p>
    <w:p w14:paraId="02F74B92" w14:textId="77777777" w:rsidR="006E3846" w:rsidRPr="00F61098" w:rsidRDefault="006E3846" w:rsidP="00705C61">
      <w:pPr>
        <w:pStyle w:val="BodyText"/>
        <w:numPr>
          <w:ilvl w:val="0"/>
          <w:numId w:val="31"/>
        </w:numPr>
        <w:spacing w:after="0" w:line="240" w:lineRule="auto"/>
        <w:ind w:left="907" w:hanging="547"/>
        <w:rPr>
          <w:rFonts w:cs="Arial"/>
        </w:rPr>
      </w:pPr>
      <w:r w:rsidRPr="00F61098">
        <w:rPr>
          <w:rFonts w:cs="Arial"/>
        </w:rPr>
        <w:t>Enhance the coverage and effectiveness of social protection for all</w:t>
      </w:r>
    </w:p>
    <w:p w14:paraId="641AD9CF" w14:textId="77777777" w:rsidR="006E3846" w:rsidRPr="00F61098" w:rsidRDefault="006E3846" w:rsidP="00705C61">
      <w:pPr>
        <w:pStyle w:val="BodyText"/>
        <w:numPr>
          <w:ilvl w:val="0"/>
          <w:numId w:val="31"/>
        </w:numPr>
        <w:spacing w:after="0" w:line="240" w:lineRule="auto"/>
        <w:ind w:left="907" w:hanging="547"/>
        <w:rPr>
          <w:rFonts w:cs="Arial"/>
        </w:rPr>
      </w:pPr>
      <w:r w:rsidRPr="00F61098">
        <w:rPr>
          <w:rFonts w:cs="Arial"/>
        </w:rPr>
        <w:t>Strengthen social dialogue.</w:t>
      </w:r>
    </w:p>
    <w:p w14:paraId="7522B5C3" w14:textId="77777777" w:rsidR="006E3846" w:rsidRPr="00F61098" w:rsidRDefault="006E3846" w:rsidP="006E3846">
      <w:pPr>
        <w:pStyle w:val="BodyText"/>
        <w:spacing w:after="0"/>
        <w:ind w:left="907"/>
        <w:rPr>
          <w:rFonts w:cs="Arial"/>
        </w:rPr>
      </w:pPr>
    </w:p>
    <w:p w14:paraId="4FA3E955" w14:textId="77777777" w:rsidR="006E3846" w:rsidRPr="00F61098" w:rsidRDefault="006E3846" w:rsidP="006E3846">
      <w:pPr>
        <w:rPr>
          <w:rFonts w:cs="Arial"/>
        </w:rPr>
      </w:pPr>
      <w:r w:rsidRPr="00F61098">
        <w:rPr>
          <w:rFonts w:cs="Arial"/>
        </w:rPr>
        <w:t>The ILO aims to ensure the needs of working women and men by bringing together governments, employers and workers to set labor standards develop policies and devise programs.</w:t>
      </w:r>
    </w:p>
    <w:p w14:paraId="5E3B4682" w14:textId="77777777" w:rsidR="006E3846" w:rsidRPr="00F61098" w:rsidRDefault="006E3846" w:rsidP="006E3846">
      <w:pPr>
        <w:rPr>
          <w:rFonts w:cs="Arial"/>
        </w:rPr>
      </w:pPr>
    </w:p>
    <w:p w14:paraId="230CC0E5" w14:textId="77777777" w:rsidR="006E3846" w:rsidRPr="00F61098" w:rsidRDefault="006E3846" w:rsidP="006E3846">
      <w:pPr>
        <w:pStyle w:val="Heading4"/>
      </w:pPr>
      <w:bookmarkStart w:id="2994" w:name="_Toc49513680"/>
      <w:bookmarkStart w:id="2995" w:name="_Toc49524117"/>
      <w:r w:rsidRPr="00F61098">
        <w:t>Employment of Child Act, 1991</w:t>
      </w:r>
      <w:bookmarkEnd w:id="2994"/>
      <w:bookmarkEnd w:id="2995"/>
      <w:r w:rsidRPr="00F61098">
        <w:t xml:space="preserve"> </w:t>
      </w:r>
    </w:p>
    <w:p w14:paraId="3B50D899" w14:textId="77777777" w:rsidR="006E3846" w:rsidRPr="00F61098" w:rsidRDefault="006E3846" w:rsidP="006E3846">
      <w:pPr>
        <w:rPr>
          <w:rFonts w:cs="Arial"/>
        </w:rPr>
      </w:pPr>
    </w:p>
    <w:p w14:paraId="27924365" w14:textId="4F6CE470" w:rsidR="006E3846" w:rsidRPr="00F61098" w:rsidRDefault="006E3846" w:rsidP="006E3846">
      <w:pPr>
        <w:rPr>
          <w:rFonts w:cs="Arial"/>
        </w:rPr>
      </w:pPr>
      <w:r w:rsidRPr="00F61098">
        <w:rPr>
          <w:rFonts w:cs="Arial"/>
        </w:rPr>
        <w:t>This act prohibits the employment of children in certain occupations and regulates the conditions of work of children. According to the definition in the act, a child is one who has not completed his 14</w:t>
      </w:r>
      <w:r w:rsidRPr="00F61098">
        <w:rPr>
          <w:rFonts w:cs="Arial"/>
          <w:vertAlign w:val="superscript"/>
        </w:rPr>
        <w:t>th</w:t>
      </w:r>
      <w:r w:rsidRPr="00F61098">
        <w:rPr>
          <w:rFonts w:cs="Arial"/>
        </w:rPr>
        <w:t xml:space="preserve"> year of education. According to Section 3 of the Act, ‘No child shall be employed or permitted to work in any of the occupations set forth in Part I of the Schedule or in any workshop wherein any of the processes set forth in Part II of that Schedule is carried on: Provided that nothing in this section shall apply to any establishment wherein such process is carried on by the occupier with the help of his family or to any school establishment, assisted or recognized by Government’. This Act prohibits the employment of children in any of the </w:t>
      </w:r>
      <w:r w:rsidR="006B1D79" w:rsidRPr="00F61098">
        <w:rPr>
          <w:rFonts w:cs="Arial"/>
        </w:rPr>
        <w:t xml:space="preserve">proposed </w:t>
      </w:r>
      <w:r w:rsidR="006B1D79">
        <w:rPr>
          <w:rFonts w:cs="Arial"/>
        </w:rPr>
        <w:t>sub</w:t>
      </w:r>
      <w:r w:rsidR="006B1D79" w:rsidRPr="00F61098">
        <w:rPr>
          <w:rFonts w:cs="Arial"/>
        </w:rPr>
        <w:t>project</w:t>
      </w:r>
      <w:r w:rsidR="006B1D79">
        <w:rPr>
          <w:rFonts w:cs="Arial"/>
        </w:rPr>
        <w:t>s</w:t>
      </w:r>
      <w:r w:rsidRPr="00F61098">
        <w:rPr>
          <w:rFonts w:cs="Arial"/>
        </w:rPr>
        <w:t xml:space="preserve"> activities.</w:t>
      </w:r>
    </w:p>
    <w:p w14:paraId="31303D0E" w14:textId="77777777" w:rsidR="006E3846" w:rsidRPr="00F61098" w:rsidRDefault="006E3846" w:rsidP="006E3846">
      <w:pPr>
        <w:rPr>
          <w:rFonts w:cs="Arial"/>
        </w:rPr>
      </w:pPr>
    </w:p>
    <w:p w14:paraId="22A300E1" w14:textId="77777777" w:rsidR="006E3846" w:rsidRPr="00F61098" w:rsidRDefault="006E3846" w:rsidP="006E3846">
      <w:pPr>
        <w:pStyle w:val="Heading4"/>
      </w:pPr>
      <w:bookmarkStart w:id="2996" w:name="_Toc49513681"/>
      <w:bookmarkStart w:id="2997" w:name="_Toc49524118"/>
      <w:r w:rsidRPr="00F61098">
        <w:t>Occupational Health &amp; Safety Laws</w:t>
      </w:r>
      <w:bookmarkEnd w:id="2996"/>
      <w:bookmarkEnd w:id="2997"/>
      <w:r w:rsidRPr="00F61098">
        <w:t xml:space="preserve"> </w:t>
      </w:r>
    </w:p>
    <w:p w14:paraId="62657374" w14:textId="77777777" w:rsidR="006E3846" w:rsidRPr="00F61098" w:rsidRDefault="006E3846" w:rsidP="006E3846">
      <w:pPr>
        <w:rPr>
          <w:rFonts w:cs="Arial"/>
        </w:rPr>
      </w:pPr>
    </w:p>
    <w:p w14:paraId="690B206D" w14:textId="77777777" w:rsidR="006E3846" w:rsidRPr="00F61098" w:rsidRDefault="006E3846" w:rsidP="006E3846">
      <w:pPr>
        <w:rPr>
          <w:rFonts w:cs="Arial"/>
        </w:rPr>
      </w:pPr>
      <w:r w:rsidRPr="00F61098">
        <w:rPr>
          <w:rFonts w:cs="Arial"/>
        </w:rPr>
        <w:t xml:space="preserve">In Pakistan, the OHS in different sectors is covered in various laws. There is no single comprehensive law covering OHS. The following pieces of legislation could be relevant to the project in terms of OHS aspects: </w:t>
      </w:r>
    </w:p>
    <w:p w14:paraId="6AE7D607" w14:textId="77777777" w:rsidR="006E3846" w:rsidRPr="00F61098" w:rsidRDefault="006E3846" w:rsidP="006E3846">
      <w:pPr>
        <w:rPr>
          <w:rFonts w:cs="Arial"/>
        </w:rPr>
      </w:pPr>
    </w:p>
    <w:p w14:paraId="5B0AC1FA" w14:textId="77777777" w:rsidR="006E3846" w:rsidRPr="00F61098" w:rsidRDefault="006E3846" w:rsidP="00705C61">
      <w:pPr>
        <w:pStyle w:val="BodyText"/>
        <w:numPr>
          <w:ilvl w:val="0"/>
          <w:numId w:val="31"/>
        </w:numPr>
        <w:spacing w:after="0" w:line="240" w:lineRule="auto"/>
        <w:ind w:left="907" w:hanging="547"/>
        <w:rPr>
          <w:rFonts w:cs="Arial"/>
        </w:rPr>
      </w:pPr>
      <w:r w:rsidRPr="00F61098">
        <w:rPr>
          <w:rFonts w:cs="Arial"/>
        </w:rPr>
        <w:t>Factories Act 1934;</w:t>
      </w:r>
    </w:p>
    <w:p w14:paraId="46C08257" w14:textId="77777777" w:rsidR="006E3846" w:rsidRPr="00F61098" w:rsidRDefault="006E3846" w:rsidP="00705C61">
      <w:pPr>
        <w:pStyle w:val="BodyText"/>
        <w:numPr>
          <w:ilvl w:val="0"/>
          <w:numId w:val="31"/>
        </w:numPr>
        <w:spacing w:after="0" w:line="240" w:lineRule="auto"/>
        <w:ind w:left="907" w:hanging="547"/>
        <w:rPr>
          <w:rFonts w:cs="Arial"/>
        </w:rPr>
      </w:pPr>
      <w:r w:rsidRPr="00F61098">
        <w:rPr>
          <w:rFonts w:cs="Arial"/>
        </w:rPr>
        <w:t>North-West Frontier Province Factories Rules 1975;</w:t>
      </w:r>
    </w:p>
    <w:p w14:paraId="62551A5F" w14:textId="77777777" w:rsidR="006E3846" w:rsidRPr="00F61098" w:rsidRDefault="006E3846" w:rsidP="00705C61">
      <w:pPr>
        <w:pStyle w:val="BodyText"/>
        <w:numPr>
          <w:ilvl w:val="0"/>
          <w:numId w:val="31"/>
        </w:numPr>
        <w:spacing w:after="0" w:line="240" w:lineRule="auto"/>
        <w:ind w:left="907" w:hanging="547"/>
        <w:rPr>
          <w:rFonts w:cs="Arial"/>
        </w:rPr>
      </w:pPr>
      <w:r w:rsidRPr="00F61098">
        <w:rPr>
          <w:rFonts w:cs="Arial"/>
        </w:rPr>
        <w:t>West Pakistan Hazardous Occupations Rules 1963;</w:t>
      </w:r>
    </w:p>
    <w:p w14:paraId="75E19563" w14:textId="77777777" w:rsidR="006E3846" w:rsidRPr="00F61098" w:rsidRDefault="006E3846" w:rsidP="00705C61">
      <w:pPr>
        <w:pStyle w:val="BodyText"/>
        <w:numPr>
          <w:ilvl w:val="0"/>
          <w:numId w:val="31"/>
        </w:numPr>
        <w:spacing w:after="0" w:line="240" w:lineRule="auto"/>
        <w:ind w:left="907" w:hanging="547"/>
        <w:rPr>
          <w:rFonts w:cs="Arial"/>
        </w:rPr>
      </w:pPr>
      <w:r w:rsidRPr="00F61098">
        <w:rPr>
          <w:rFonts w:cs="Arial"/>
        </w:rPr>
        <w:t>Provincial Employees Social Security (Occupational Diseases) Regulation 1967; and</w:t>
      </w:r>
    </w:p>
    <w:p w14:paraId="6A2CDFDD" w14:textId="77777777" w:rsidR="006E3846" w:rsidRPr="00F61098" w:rsidRDefault="006E3846" w:rsidP="00705C61">
      <w:pPr>
        <w:pStyle w:val="BodyText"/>
        <w:numPr>
          <w:ilvl w:val="0"/>
          <w:numId w:val="31"/>
        </w:numPr>
        <w:spacing w:after="0" w:line="240" w:lineRule="auto"/>
        <w:ind w:left="907" w:hanging="547"/>
        <w:rPr>
          <w:rFonts w:cs="Arial"/>
        </w:rPr>
      </w:pPr>
      <w:r w:rsidRPr="00F61098">
        <w:rPr>
          <w:rFonts w:cs="Arial"/>
        </w:rPr>
        <w:t xml:space="preserve">Workmen Compensation Act 1923 and Rules 1961.  </w:t>
      </w:r>
    </w:p>
    <w:p w14:paraId="56950683" w14:textId="77777777" w:rsidR="006E3846" w:rsidRPr="00F61098" w:rsidRDefault="006E3846" w:rsidP="006E3846">
      <w:pPr>
        <w:pStyle w:val="BodyText"/>
        <w:spacing w:after="0"/>
        <w:ind w:left="720"/>
        <w:rPr>
          <w:rFonts w:cs="Arial"/>
        </w:rPr>
      </w:pPr>
    </w:p>
    <w:p w14:paraId="2E27B8A4" w14:textId="581789DC" w:rsidR="006E3846" w:rsidRDefault="006E3846" w:rsidP="006E3846">
      <w:pPr>
        <w:rPr>
          <w:rFonts w:cs="Arial"/>
        </w:rPr>
      </w:pPr>
      <w:r w:rsidRPr="00F61098">
        <w:rPr>
          <w:rFonts w:cs="Arial"/>
        </w:rPr>
        <w:lastRenderedPageBreak/>
        <w:t xml:space="preserve">However, the exact applicability of the above laws to the </w:t>
      </w:r>
      <w:r w:rsidR="006B1D79" w:rsidRPr="00F61098">
        <w:rPr>
          <w:rFonts w:cs="Arial"/>
        </w:rPr>
        <w:t xml:space="preserve">proposed </w:t>
      </w:r>
      <w:r w:rsidR="006B1D79">
        <w:rPr>
          <w:rFonts w:cs="Arial"/>
        </w:rPr>
        <w:t>sub</w:t>
      </w:r>
      <w:r w:rsidR="006B1D79" w:rsidRPr="00F61098">
        <w:rPr>
          <w:rFonts w:cs="Arial"/>
        </w:rPr>
        <w:t>project</w:t>
      </w:r>
      <w:r w:rsidR="006B1D79">
        <w:rPr>
          <w:rFonts w:cs="Arial"/>
        </w:rPr>
        <w:t>s</w:t>
      </w:r>
      <w:r w:rsidRPr="00F61098">
        <w:rPr>
          <w:rFonts w:cs="Arial"/>
        </w:rPr>
        <w:t xml:space="preserve"> is subject to discussion and legal opinion.</w:t>
      </w:r>
    </w:p>
    <w:p w14:paraId="44E33861" w14:textId="77777777" w:rsidR="006E3846" w:rsidRDefault="006E3846" w:rsidP="006E3846">
      <w:pPr>
        <w:rPr>
          <w:rFonts w:cs="Arial"/>
        </w:rPr>
      </w:pPr>
    </w:p>
    <w:p w14:paraId="5BF6C20B" w14:textId="77777777" w:rsidR="006E3846" w:rsidRPr="00FA7537" w:rsidRDefault="006E3846" w:rsidP="006E3846">
      <w:pPr>
        <w:pStyle w:val="Heading4"/>
        <w:rPr>
          <w:rFonts w:cs="Arial"/>
        </w:rPr>
      </w:pPr>
      <w:r w:rsidRPr="00FA7537">
        <w:t>National Disaster Risk Reduction Policy, 2013</w:t>
      </w:r>
    </w:p>
    <w:p w14:paraId="373112B0" w14:textId="77777777" w:rsidR="004C197F" w:rsidRDefault="004C197F" w:rsidP="006E3846">
      <w:pPr>
        <w:rPr>
          <w:rFonts w:eastAsiaTheme="minorHAnsi" w:cs="Arial"/>
          <w:szCs w:val="22"/>
        </w:rPr>
      </w:pPr>
    </w:p>
    <w:p w14:paraId="247F13EA" w14:textId="0C83CBE0" w:rsidR="006E3846" w:rsidRDefault="006E3846" w:rsidP="006E3846">
      <w:r w:rsidRPr="00FA7537">
        <w:rPr>
          <w:rFonts w:eastAsiaTheme="minorHAnsi" w:cs="Arial"/>
          <w:szCs w:val="22"/>
        </w:rPr>
        <w:t>National Disaster Management Authority (NDMA), being the lead focal agency for disaster preparedness and management, has therefore, embarked upon formulation of a comprehensive National Disaster Risk Reduction Policy through wider consultations with all stakeholders including all provinces, state of AJ&amp;K and regions.</w:t>
      </w:r>
    </w:p>
    <w:p w14:paraId="3A2BAB69" w14:textId="77777777" w:rsidR="006E3846" w:rsidRPr="00FA7537" w:rsidRDefault="006E3846" w:rsidP="006E3846">
      <w:pPr>
        <w:rPr>
          <w:rFonts w:eastAsiaTheme="minorHAnsi"/>
          <w:szCs w:val="22"/>
        </w:rPr>
      </w:pPr>
    </w:p>
    <w:p w14:paraId="385BA5D9" w14:textId="77777777" w:rsidR="006E3846" w:rsidRPr="00B82706" w:rsidRDefault="006E3846" w:rsidP="006E3846">
      <w:pPr>
        <w:rPr>
          <w:rFonts w:cs="Arial"/>
        </w:rPr>
      </w:pPr>
      <w:r w:rsidRPr="00FA7537">
        <w:rPr>
          <w:rFonts w:cs="Arial"/>
        </w:rPr>
        <w:t>This policy covers disasters risk reduction in a more holistic way and introduces a proactive and anticipatory approach by laying special emphasis on risk assessment and prevention.</w:t>
      </w:r>
    </w:p>
    <w:p w14:paraId="3AE824D2" w14:textId="77777777" w:rsidR="0058044D" w:rsidRPr="00F61098" w:rsidRDefault="0058044D" w:rsidP="0058044D">
      <w:pPr>
        <w:pStyle w:val="BodyText"/>
        <w:spacing w:after="0"/>
        <w:rPr>
          <w:rFonts w:cs="Arial"/>
        </w:rPr>
      </w:pPr>
    </w:p>
    <w:p w14:paraId="76D95B8F" w14:textId="77777777" w:rsidR="0058044D" w:rsidRPr="00F61098" w:rsidRDefault="0058044D" w:rsidP="0058044D">
      <w:pPr>
        <w:pStyle w:val="Heading2"/>
      </w:pPr>
      <w:bookmarkStart w:id="2998" w:name="_Toc49513682"/>
      <w:bookmarkStart w:id="2999" w:name="_Toc49524119"/>
      <w:bookmarkStart w:id="3000" w:name="_Toc60938439"/>
      <w:bookmarkStart w:id="3001" w:name="_Toc82207366"/>
      <w:r w:rsidRPr="00F61098">
        <w:t>Provincial Laws, Regulations and Policies</w:t>
      </w:r>
      <w:bookmarkEnd w:id="2998"/>
      <w:bookmarkEnd w:id="2999"/>
      <w:bookmarkEnd w:id="3000"/>
      <w:bookmarkEnd w:id="3001"/>
    </w:p>
    <w:p w14:paraId="0B9A83E6" w14:textId="77777777" w:rsidR="0058044D" w:rsidRPr="00F61098" w:rsidRDefault="0058044D" w:rsidP="0058044D">
      <w:pPr>
        <w:pStyle w:val="BodyText"/>
        <w:spacing w:after="0"/>
        <w:rPr>
          <w:rFonts w:cs="Arial"/>
        </w:rPr>
      </w:pPr>
    </w:p>
    <w:p w14:paraId="41C2C747" w14:textId="77777777" w:rsidR="0058044D" w:rsidRPr="00F61098" w:rsidRDefault="0058044D" w:rsidP="004E661A">
      <w:pPr>
        <w:pStyle w:val="Heading3"/>
      </w:pPr>
      <w:bookmarkStart w:id="3002" w:name="_Toc49513683"/>
      <w:bookmarkStart w:id="3003" w:name="_Toc49524120"/>
      <w:bookmarkStart w:id="3004" w:name="_Toc60938440"/>
      <w:bookmarkStart w:id="3005" w:name="_Toc82207367"/>
      <w:r w:rsidRPr="00F61098">
        <w:t>KP Environmental Protection Act, 2014</w:t>
      </w:r>
      <w:bookmarkEnd w:id="3002"/>
      <w:bookmarkEnd w:id="3003"/>
      <w:bookmarkEnd w:id="3004"/>
      <w:bookmarkEnd w:id="3005"/>
      <w:r w:rsidRPr="00F61098">
        <w:t xml:space="preserve"> </w:t>
      </w:r>
    </w:p>
    <w:p w14:paraId="6863B586" w14:textId="77777777" w:rsidR="0058044D" w:rsidRPr="00F61098" w:rsidRDefault="0058044D" w:rsidP="0058044D">
      <w:pPr>
        <w:rPr>
          <w:rFonts w:cs="Arial"/>
        </w:rPr>
      </w:pPr>
    </w:p>
    <w:p w14:paraId="5437C180" w14:textId="77777777" w:rsidR="0058044D" w:rsidRPr="00F61098" w:rsidRDefault="0058044D" w:rsidP="0058044D">
      <w:pPr>
        <w:rPr>
          <w:rFonts w:cs="Arial"/>
        </w:rPr>
      </w:pPr>
      <w:r w:rsidRPr="00F61098">
        <w:rPr>
          <w:rFonts w:eastAsia="Arial" w:cs="Arial"/>
        </w:rPr>
        <w:t>Post the adoption of the 18</w:t>
      </w:r>
      <w:r w:rsidRPr="00F61098">
        <w:rPr>
          <w:rFonts w:eastAsia="Arial" w:cs="Arial"/>
          <w:vertAlign w:val="superscript"/>
        </w:rPr>
        <w:t>th</w:t>
      </w:r>
      <w:r w:rsidRPr="00F61098">
        <w:rPr>
          <w:rFonts w:eastAsia="Arial" w:cs="Arial"/>
        </w:rPr>
        <w:t xml:space="preserve"> Constitutional Amendment in 2011, the subject of environment was devolved, and the provinces have been empowered for environmental protection and conservation. Subsequently, the KP Government amended PEPA 1997 as KP Environmental Protection Act 2014, and KP EPA is responsible for ensuring the implementation of provisions of the Act in KP’s territorial jurisdiction. KP EPA is also required to ensure compliance with the NEQS and establish monitoring and evaluation systems. In case any project falls under Schedule I or II of this Act, the relevant IEE (or EIA where required) will be developed and submitted to EPA KP for issuing NOC before commencing any physical work.  </w:t>
      </w:r>
      <w:r w:rsidRPr="00F61098">
        <w:rPr>
          <w:rFonts w:cs="Arial"/>
        </w:rPr>
        <w:t>This law will enforce the implementation of environmental legislations at provincial level and will be responsible for issuing No Objection Certificates (NOCs), if required.</w:t>
      </w:r>
    </w:p>
    <w:p w14:paraId="7A0733F2" w14:textId="77777777" w:rsidR="0058044D" w:rsidRPr="00F61098" w:rsidRDefault="0058044D" w:rsidP="0058044D">
      <w:pPr>
        <w:rPr>
          <w:rFonts w:eastAsia="Arial" w:cs="Arial"/>
        </w:rPr>
      </w:pPr>
    </w:p>
    <w:p w14:paraId="0160D310" w14:textId="77777777" w:rsidR="0058044D" w:rsidRPr="00F61098" w:rsidRDefault="0058044D" w:rsidP="004E661A">
      <w:pPr>
        <w:pStyle w:val="Heading3"/>
      </w:pPr>
      <w:bookmarkStart w:id="3006" w:name="_Toc49513684"/>
      <w:bookmarkStart w:id="3007" w:name="_Toc49524121"/>
      <w:bookmarkStart w:id="3008" w:name="_Toc60938441"/>
      <w:bookmarkStart w:id="3009" w:name="_Toc82207368"/>
      <w:r w:rsidRPr="00F61098">
        <w:t>KP Tourism Policy, 2015</w:t>
      </w:r>
      <w:bookmarkEnd w:id="3006"/>
      <w:bookmarkEnd w:id="3007"/>
      <w:bookmarkEnd w:id="3008"/>
      <w:bookmarkEnd w:id="3009"/>
      <w:r w:rsidRPr="00F61098">
        <w:t xml:space="preserve"> </w:t>
      </w:r>
    </w:p>
    <w:p w14:paraId="7A8DC1EF" w14:textId="77777777" w:rsidR="0058044D" w:rsidRPr="00F61098" w:rsidRDefault="0058044D" w:rsidP="0058044D">
      <w:pPr>
        <w:rPr>
          <w:rFonts w:cs="Arial"/>
        </w:rPr>
      </w:pPr>
    </w:p>
    <w:p w14:paraId="2B55E5B6" w14:textId="77777777" w:rsidR="0058044D" w:rsidRPr="00F61098" w:rsidRDefault="0058044D" w:rsidP="0058044D">
      <w:pPr>
        <w:rPr>
          <w:rFonts w:cs="Arial"/>
        </w:rPr>
      </w:pPr>
      <w:r w:rsidRPr="00F61098">
        <w:rPr>
          <w:rFonts w:eastAsia="Arial" w:cs="Arial"/>
        </w:rPr>
        <w:t xml:space="preserve">This policy identifies key priorities of provincial government for the next few years to develop the tourism sector as the priority sector and transform it into an engine of economic growth by making KP a preferred tourist destination. KP tourism sector vision aims to develop an internationally competitive tourism sector to fully realize its diverse potential; making tourism a leading economic sector for the province through public-private partnership. The policy focuses on sustainable tourism development. The objectives of policy includes; to establish KP as a preferred tourist destination, nationally in the short to medium term and globally in the long term, increase tourist traffic in the province by at least 10% every year over the next five years, Increase private sector investment in the provincial tourism sector in the provincial tourism sector over the next five years, increase workforce quality in the sector provide quality services in the short to medium terms and position KP as a source of world class tourism workforce in the long run. Establish a tourism quality assurance system in the province and ensure compliance in the short to medium term and achieve global service standards in the long term. </w:t>
      </w:r>
      <w:r w:rsidRPr="00F61098">
        <w:rPr>
          <w:rFonts w:cs="Arial"/>
        </w:rPr>
        <w:t>This policy will provide guidance in planning and implementation of the project activities.</w:t>
      </w:r>
    </w:p>
    <w:p w14:paraId="38735D97" w14:textId="77777777" w:rsidR="0058044D" w:rsidRPr="00F61098" w:rsidRDefault="0058044D" w:rsidP="004E661A">
      <w:pPr>
        <w:pStyle w:val="Heading3"/>
      </w:pPr>
      <w:bookmarkStart w:id="3010" w:name="_Toc82207369"/>
      <w:bookmarkStart w:id="3011" w:name="_Toc60938442"/>
      <w:bookmarkStart w:id="3012" w:name="_Toc82207370"/>
      <w:bookmarkEnd w:id="3010"/>
      <w:r w:rsidRPr="00F61098">
        <w:lastRenderedPageBreak/>
        <w:t>KP Tourism Act, 2019</w:t>
      </w:r>
      <w:bookmarkEnd w:id="3011"/>
      <w:bookmarkEnd w:id="3012"/>
      <w:r w:rsidRPr="00F61098">
        <w:t xml:space="preserve"> </w:t>
      </w:r>
    </w:p>
    <w:p w14:paraId="3CDA4664" w14:textId="77777777" w:rsidR="0058044D" w:rsidRPr="00F61098" w:rsidRDefault="0058044D" w:rsidP="0058044D">
      <w:pPr>
        <w:rPr>
          <w:rFonts w:cs="Arial"/>
        </w:rPr>
      </w:pPr>
    </w:p>
    <w:p w14:paraId="1CCB50AF" w14:textId="25FAEFA1" w:rsidR="0058044D" w:rsidRPr="00F61098" w:rsidRDefault="0058044D" w:rsidP="0058044D">
      <w:pPr>
        <w:rPr>
          <w:rFonts w:eastAsia="Arial" w:cs="Arial"/>
        </w:rPr>
      </w:pPr>
      <w:r w:rsidRPr="00F61098">
        <w:rPr>
          <w:rFonts w:eastAsia="Arial" w:cs="Arial"/>
        </w:rPr>
        <w:t xml:space="preserve">Khyber Pakhtunkhwa Tourism Act, 2019 which will provide a framework for the Integrated Tourism Zones (ITZs), Provincial Tourism Authority (PTA), tourist police and private sector entities in the tourism and hospitality sectors of KP. The aims of this act includes but not limited to: promote, preserve and revive cultural heritage, cultural traditions, values, festivals and dialects; measures for sustainable development; promote and preserve tangible and intangible cultural assets, values and traditions of province, develop, publish and implement regulations in respect of forests, mountains, water features, lakes, waterfalls, flora and fauna.  The authority will have the powers to acquire land for the purpose of promoting tourism and developing resorts, skiing facilities, hotels and other tourism related activities. </w:t>
      </w:r>
    </w:p>
    <w:p w14:paraId="3EE301B2" w14:textId="77777777" w:rsidR="0058044D" w:rsidRPr="00F61098" w:rsidRDefault="0058044D" w:rsidP="004E661A">
      <w:pPr>
        <w:pStyle w:val="Heading3"/>
        <w:numPr>
          <w:ilvl w:val="0"/>
          <w:numId w:val="0"/>
        </w:numPr>
        <w:rPr>
          <w:rFonts w:eastAsia="Arial"/>
        </w:rPr>
      </w:pPr>
      <w:bookmarkStart w:id="3013" w:name="_Toc49513685"/>
      <w:bookmarkStart w:id="3014" w:name="_Toc49524122"/>
    </w:p>
    <w:p w14:paraId="25C4E561" w14:textId="77777777" w:rsidR="0058044D" w:rsidRPr="00F61098" w:rsidRDefault="0058044D" w:rsidP="009D0146">
      <w:pPr>
        <w:pStyle w:val="Heading3"/>
      </w:pPr>
      <w:bookmarkStart w:id="3015" w:name="_Toc60938443"/>
      <w:bookmarkStart w:id="3016" w:name="_Toc82207371"/>
      <w:r w:rsidRPr="00F61098">
        <w:t>KP Wildlife &amp; Biodiversity Act, 2015</w:t>
      </w:r>
      <w:bookmarkEnd w:id="3013"/>
      <w:bookmarkEnd w:id="3014"/>
      <w:bookmarkEnd w:id="3015"/>
      <w:bookmarkEnd w:id="3016"/>
      <w:r w:rsidRPr="00F61098">
        <w:t xml:space="preserve"> </w:t>
      </w:r>
    </w:p>
    <w:p w14:paraId="0DA07A4E" w14:textId="77777777" w:rsidR="0058044D" w:rsidRPr="00F61098" w:rsidRDefault="0058044D" w:rsidP="0058044D">
      <w:pPr>
        <w:rPr>
          <w:rFonts w:eastAsia="Arial" w:cs="Arial"/>
        </w:rPr>
      </w:pPr>
    </w:p>
    <w:p w14:paraId="6080C16D" w14:textId="77777777" w:rsidR="0058044D" w:rsidRPr="00F61098" w:rsidRDefault="0058044D" w:rsidP="0058044D">
      <w:pPr>
        <w:rPr>
          <w:rFonts w:eastAsia="Arial" w:cs="Arial"/>
        </w:rPr>
      </w:pPr>
      <w:r w:rsidRPr="00F61098">
        <w:rPr>
          <w:rFonts w:eastAsia="Arial" w:cs="Arial"/>
        </w:rPr>
        <w:t>KP Wildlife Act is expedient to provide for the protection, preservation, conservation and management of wildlife in KP. The aims and objects of this Act are the:</w:t>
      </w:r>
    </w:p>
    <w:p w14:paraId="46894A30" w14:textId="77777777" w:rsidR="0058044D" w:rsidRPr="00F61098" w:rsidRDefault="0058044D" w:rsidP="0058044D">
      <w:pPr>
        <w:pStyle w:val="BodyText"/>
        <w:spacing w:after="0"/>
        <w:rPr>
          <w:rFonts w:eastAsia="Arial" w:cs="Arial"/>
        </w:rPr>
      </w:pPr>
    </w:p>
    <w:p w14:paraId="1BEFFA3E" w14:textId="77777777" w:rsidR="0058044D" w:rsidRPr="00F61098" w:rsidRDefault="0058044D" w:rsidP="00705C61">
      <w:pPr>
        <w:pStyle w:val="ListParagraph"/>
        <w:numPr>
          <w:ilvl w:val="0"/>
          <w:numId w:val="34"/>
        </w:numPr>
        <w:spacing w:after="0" w:line="240" w:lineRule="auto"/>
        <w:ind w:left="907" w:hanging="547"/>
        <w:contextualSpacing/>
        <w:rPr>
          <w:sz w:val="22"/>
          <w:szCs w:val="22"/>
        </w:rPr>
      </w:pPr>
      <w:r w:rsidRPr="00F61098">
        <w:rPr>
          <w:sz w:val="22"/>
          <w:szCs w:val="22"/>
        </w:rPr>
        <w:t xml:space="preserve">Strengthening the administration of the organization to effectively manage wild animals and their habitats; </w:t>
      </w:r>
    </w:p>
    <w:p w14:paraId="605FD817" w14:textId="77777777" w:rsidR="0058044D" w:rsidRPr="00F61098" w:rsidRDefault="0058044D" w:rsidP="00705C61">
      <w:pPr>
        <w:pStyle w:val="ListParagraph"/>
        <w:numPr>
          <w:ilvl w:val="0"/>
          <w:numId w:val="34"/>
        </w:numPr>
        <w:spacing w:after="0" w:line="240" w:lineRule="auto"/>
        <w:ind w:left="907" w:hanging="547"/>
        <w:contextualSpacing/>
        <w:rPr>
          <w:sz w:val="22"/>
          <w:szCs w:val="22"/>
        </w:rPr>
      </w:pPr>
      <w:r w:rsidRPr="00F61098">
        <w:rPr>
          <w:sz w:val="22"/>
          <w:szCs w:val="22"/>
        </w:rPr>
        <w:t xml:space="preserve">To holistically manage Protected Areas in sustainable manners for the best interest of the indigenous communities and local stakeholders; </w:t>
      </w:r>
    </w:p>
    <w:p w14:paraId="57F1D3B4" w14:textId="77777777" w:rsidR="0058044D" w:rsidRPr="00F61098" w:rsidRDefault="0058044D" w:rsidP="00705C61">
      <w:pPr>
        <w:pStyle w:val="ListParagraph"/>
        <w:numPr>
          <w:ilvl w:val="0"/>
          <w:numId w:val="34"/>
        </w:numPr>
        <w:spacing w:after="0" w:line="240" w:lineRule="auto"/>
        <w:ind w:left="907" w:hanging="547"/>
        <w:contextualSpacing/>
        <w:rPr>
          <w:sz w:val="22"/>
          <w:szCs w:val="22"/>
        </w:rPr>
      </w:pPr>
      <w:r w:rsidRPr="00F61098">
        <w:rPr>
          <w:sz w:val="22"/>
          <w:szCs w:val="22"/>
        </w:rPr>
        <w:t>Securing appropriately the goods and services produced from wild animals and their habitats at the level of local communities;</w:t>
      </w:r>
    </w:p>
    <w:p w14:paraId="73538910" w14:textId="51CEB243" w:rsidR="0058044D" w:rsidRPr="00F61098" w:rsidRDefault="0058044D" w:rsidP="00705C61">
      <w:pPr>
        <w:pStyle w:val="ListParagraph"/>
        <w:numPr>
          <w:ilvl w:val="0"/>
          <w:numId w:val="34"/>
        </w:numPr>
        <w:spacing w:after="0" w:line="240" w:lineRule="auto"/>
        <w:ind w:left="907" w:hanging="547"/>
        <w:contextualSpacing/>
        <w:rPr>
          <w:sz w:val="22"/>
          <w:szCs w:val="22"/>
        </w:rPr>
      </w:pPr>
      <w:r w:rsidRPr="00F61098">
        <w:rPr>
          <w:sz w:val="22"/>
          <w:szCs w:val="22"/>
        </w:rPr>
        <w:t xml:space="preserve">Fulfilling the obligations envisaged under the biodiversity related multilateral environmental agreements ratified by the </w:t>
      </w:r>
      <w:r w:rsidR="004C197F">
        <w:rPr>
          <w:sz w:val="22"/>
          <w:szCs w:val="22"/>
        </w:rPr>
        <w:t>GoP</w:t>
      </w:r>
      <w:r w:rsidRPr="00F61098">
        <w:rPr>
          <w:sz w:val="22"/>
          <w:szCs w:val="22"/>
        </w:rPr>
        <w:t xml:space="preserve">; </w:t>
      </w:r>
    </w:p>
    <w:p w14:paraId="66BE217F" w14:textId="77777777" w:rsidR="0058044D" w:rsidRPr="00F61098" w:rsidRDefault="0058044D" w:rsidP="00705C61">
      <w:pPr>
        <w:pStyle w:val="ListParagraph"/>
        <w:numPr>
          <w:ilvl w:val="0"/>
          <w:numId w:val="34"/>
        </w:numPr>
        <w:spacing w:after="0" w:line="240" w:lineRule="auto"/>
        <w:ind w:left="907" w:hanging="547"/>
        <w:contextualSpacing/>
        <w:rPr>
          <w:sz w:val="22"/>
          <w:szCs w:val="22"/>
        </w:rPr>
      </w:pPr>
      <w:r w:rsidRPr="00F61098">
        <w:rPr>
          <w:sz w:val="22"/>
          <w:szCs w:val="22"/>
        </w:rPr>
        <w:t>Promotion of public awareness and capacity building for proper appreciation of the environmental significance and socio-economic values of wildlife; and</w:t>
      </w:r>
    </w:p>
    <w:p w14:paraId="2717FA8D" w14:textId="77777777" w:rsidR="0058044D" w:rsidRDefault="0058044D" w:rsidP="00705C61">
      <w:pPr>
        <w:pStyle w:val="ListParagraph"/>
        <w:numPr>
          <w:ilvl w:val="0"/>
          <w:numId w:val="34"/>
        </w:numPr>
        <w:spacing w:after="0" w:line="240" w:lineRule="auto"/>
        <w:ind w:left="907" w:hanging="547"/>
        <w:contextualSpacing/>
        <w:rPr>
          <w:sz w:val="22"/>
          <w:szCs w:val="22"/>
        </w:rPr>
      </w:pPr>
      <w:r w:rsidRPr="00F61098">
        <w:rPr>
          <w:sz w:val="22"/>
          <w:szCs w:val="22"/>
        </w:rPr>
        <w:t>Conservation of biological diversity and realization of its intrinsic and extrinsic values through sustainable use and community participation.</w:t>
      </w:r>
    </w:p>
    <w:p w14:paraId="5DF3BEE6" w14:textId="77777777" w:rsidR="0058044D" w:rsidRPr="00F61098" w:rsidRDefault="0058044D" w:rsidP="0058044D">
      <w:pPr>
        <w:pStyle w:val="ListParagraph"/>
        <w:spacing w:after="0" w:line="240" w:lineRule="auto"/>
        <w:ind w:left="907"/>
        <w:contextualSpacing/>
        <w:rPr>
          <w:sz w:val="22"/>
          <w:szCs w:val="22"/>
        </w:rPr>
      </w:pPr>
    </w:p>
    <w:p w14:paraId="6AEF68ED" w14:textId="77777777" w:rsidR="0058044D" w:rsidRPr="00F61098" w:rsidRDefault="0058044D" w:rsidP="0058044D">
      <w:pPr>
        <w:rPr>
          <w:rFonts w:cs="Arial"/>
          <w:lang w:eastAsia="zh-CN"/>
        </w:rPr>
      </w:pPr>
      <w:r w:rsidRPr="00F61098">
        <w:rPr>
          <w:rFonts w:cs="Arial"/>
          <w:lang w:eastAsia="zh-CN"/>
        </w:rPr>
        <w:t>This law is applicable to provide the protection and conservation to the local wildlife.</w:t>
      </w:r>
    </w:p>
    <w:p w14:paraId="7D993119" w14:textId="77777777" w:rsidR="0058044D" w:rsidRPr="00F61098" w:rsidRDefault="0058044D" w:rsidP="0058044D">
      <w:pPr>
        <w:rPr>
          <w:rFonts w:cs="Arial"/>
          <w:lang w:eastAsia="zh-CN"/>
        </w:rPr>
      </w:pPr>
    </w:p>
    <w:p w14:paraId="78FD8696" w14:textId="77777777" w:rsidR="0058044D" w:rsidRPr="00F61098" w:rsidRDefault="0058044D" w:rsidP="004E661A">
      <w:pPr>
        <w:pStyle w:val="Heading3"/>
      </w:pPr>
      <w:bookmarkStart w:id="3017" w:name="_Toc49513686"/>
      <w:bookmarkStart w:id="3018" w:name="_Toc49524123"/>
      <w:bookmarkStart w:id="3019" w:name="_Toc60938444"/>
      <w:bookmarkStart w:id="3020" w:name="_Toc82207372"/>
      <w:r w:rsidRPr="00F61098">
        <w:t>KP Forest Ordinance 2002</w:t>
      </w:r>
      <w:bookmarkEnd w:id="3017"/>
      <w:bookmarkEnd w:id="3018"/>
      <w:bookmarkEnd w:id="3019"/>
      <w:bookmarkEnd w:id="3020"/>
      <w:r w:rsidRPr="00F61098">
        <w:t xml:space="preserve"> </w:t>
      </w:r>
    </w:p>
    <w:p w14:paraId="31212819" w14:textId="77777777" w:rsidR="0058044D" w:rsidRPr="00F61098" w:rsidRDefault="0058044D" w:rsidP="0058044D">
      <w:pPr>
        <w:rPr>
          <w:rFonts w:eastAsia="Arial" w:cs="Arial"/>
        </w:rPr>
      </w:pPr>
    </w:p>
    <w:p w14:paraId="600C0772" w14:textId="229EB59B" w:rsidR="0058044D" w:rsidRPr="00F61098" w:rsidRDefault="0058044D" w:rsidP="0058044D">
      <w:pPr>
        <w:rPr>
          <w:rFonts w:eastAsia="Arial" w:cs="Arial"/>
        </w:rPr>
      </w:pPr>
      <w:r w:rsidRPr="00F61098">
        <w:rPr>
          <w:rFonts w:eastAsia="Arial" w:cs="Arial"/>
        </w:rPr>
        <w:t xml:space="preserve">This Ordinance is relevant because the </w:t>
      </w:r>
      <w:r w:rsidR="006B1D79" w:rsidRPr="00F61098">
        <w:rPr>
          <w:rFonts w:cs="Arial"/>
        </w:rPr>
        <w:t xml:space="preserve">proposed </w:t>
      </w:r>
      <w:r w:rsidR="006B1D79">
        <w:rPr>
          <w:rFonts w:cs="Arial"/>
        </w:rPr>
        <w:t>sub</w:t>
      </w:r>
      <w:r w:rsidR="006B1D79" w:rsidRPr="00F61098">
        <w:rPr>
          <w:rFonts w:cs="Arial"/>
        </w:rPr>
        <w:t>project</w:t>
      </w:r>
      <w:r w:rsidR="006B1D79">
        <w:rPr>
          <w:rFonts w:cs="Arial"/>
        </w:rPr>
        <w:t>s</w:t>
      </w:r>
      <w:r w:rsidR="006B1D79" w:rsidRPr="00F61098">
        <w:rPr>
          <w:rFonts w:cs="Arial"/>
        </w:rPr>
        <w:t xml:space="preserve"> </w:t>
      </w:r>
      <w:r w:rsidRPr="00F61098">
        <w:rPr>
          <w:rFonts w:eastAsia="Arial" w:cs="Arial"/>
        </w:rPr>
        <w:t xml:space="preserve">s are located in or around forested areas. Especially, during construction, the contractors will need to strictly abide by its provisions. This Ordinance prohibits construction of any building or shed, road or enclosure, or any infrastructure, or altering or enlarging any existing road or infrastructure in a reserved forest. It also ban any cutting, felling or uprooting any tree or brushwood listed in Schedule –I. This law is applicable to conserve and protect floral diversity for all project sites. </w:t>
      </w:r>
    </w:p>
    <w:p w14:paraId="48867B60" w14:textId="77777777" w:rsidR="0058044D" w:rsidRPr="00F61098" w:rsidRDefault="0058044D" w:rsidP="0058044D">
      <w:pPr>
        <w:pStyle w:val="BodyText"/>
        <w:spacing w:after="0"/>
        <w:rPr>
          <w:rFonts w:eastAsia="Arial" w:cs="Arial"/>
        </w:rPr>
      </w:pPr>
    </w:p>
    <w:p w14:paraId="6A37FF58" w14:textId="77777777" w:rsidR="0058044D" w:rsidRPr="00F61098" w:rsidRDefault="0058044D" w:rsidP="004E661A">
      <w:pPr>
        <w:pStyle w:val="Heading3"/>
      </w:pPr>
      <w:bookmarkStart w:id="3021" w:name="_Toc49524124"/>
      <w:bookmarkStart w:id="3022" w:name="_Toc60938445"/>
      <w:bookmarkStart w:id="3023" w:name="_Toc82207373"/>
      <w:r w:rsidRPr="00F61098">
        <w:t>Khyber Pakhtunkhwa Antiquities Act, 2016</w:t>
      </w:r>
      <w:bookmarkEnd w:id="3021"/>
      <w:bookmarkEnd w:id="3022"/>
      <w:bookmarkEnd w:id="3023"/>
    </w:p>
    <w:p w14:paraId="014BBB46" w14:textId="77777777" w:rsidR="0058044D" w:rsidRPr="00F61098" w:rsidRDefault="0058044D" w:rsidP="0058044D">
      <w:pPr>
        <w:rPr>
          <w:rFonts w:eastAsia="Arial" w:cs="Arial"/>
        </w:rPr>
      </w:pPr>
    </w:p>
    <w:p w14:paraId="515C19E9" w14:textId="77777777" w:rsidR="0058044D" w:rsidRPr="00F61098" w:rsidRDefault="0058044D" w:rsidP="0058044D">
      <w:pPr>
        <w:rPr>
          <w:rFonts w:eastAsia="Arial" w:cs="Arial"/>
        </w:rPr>
      </w:pPr>
      <w:r w:rsidRPr="00F61098">
        <w:rPr>
          <w:rFonts w:eastAsia="Arial" w:cs="Arial"/>
        </w:rPr>
        <w:t>This act pertains to protect, preserve, develop and maintain antiquities in the Province the KP. It extends to the whole of the Province of the KP. This act contains VII Chapters. Clause 55&amp; 56 of Chapter IV, Development Schemes, New Construction and use of Movable Antiquities is applicable and require NOC from Directorate in case of vicinity of any protected immovable antiquity.</w:t>
      </w:r>
    </w:p>
    <w:p w14:paraId="1ACED63E" w14:textId="77777777" w:rsidR="0058044D" w:rsidRPr="00F61098" w:rsidRDefault="0058044D" w:rsidP="004E661A">
      <w:pPr>
        <w:pStyle w:val="Heading3"/>
      </w:pPr>
      <w:bookmarkStart w:id="3024" w:name="_Toc49513687"/>
      <w:bookmarkStart w:id="3025" w:name="_Toc49524125"/>
      <w:bookmarkStart w:id="3026" w:name="_Toc60938446"/>
      <w:bookmarkStart w:id="3027" w:name="_Toc82207374"/>
      <w:r w:rsidRPr="00F61098">
        <w:lastRenderedPageBreak/>
        <w:t>KP Climate Change Policy 2016</w:t>
      </w:r>
      <w:bookmarkEnd w:id="3024"/>
      <w:bookmarkEnd w:id="3025"/>
      <w:bookmarkEnd w:id="3026"/>
      <w:bookmarkEnd w:id="3027"/>
      <w:r w:rsidRPr="00F61098">
        <w:t xml:space="preserve"> </w:t>
      </w:r>
    </w:p>
    <w:p w14:paraId="0BFDD720" w14:textId="77777777" w:rsidR="0058044D" w:rsidRPr="00F61098" w:rsidRDefault="0058044D" w:rsidP="0058044D">
      <w:pPr>
        <w:rPr>
          <w:rFonts w:eastAsia="Arial" w:cs="Arial"/>
        </w:rPr>
      </w:pPr>
    </w:p>
    <w:p w14:paraId="2432AEDC" w14:textId="77777777" w:rsidR="0058044D" w:rsidRPr="00F61098" w:rsidRDefault="0058044D" w:rsidP="0058044D">
      <w:pPr>
        <w:rPr>
          <w:rFonts w:eastAsia="Arial" w:cs="Arial"/>
        </w:rPr>
      </w:pPr>
      <w:r w:rsidRPr="00F61098">
        <w:rPr>
          <w:rFonts w:eastAsia="Arial" w:cs="Arial"/>
        </w:rPr>
        <w:t>Pakistan has drafted its National Climate Change Policy in 2012. However, after the 18th amendment in the constitution of Pakistan, the Govt. of KP decided to formulate a Provincial Climate Change Policy to be more specific, target oriented and also in line with National Climate Change Policy of Pakistan 2012 - thus a Provincial Climate Change Policy was formulated for the first time in June, 2016, to the specific needs of the Province.</w:t>
      </w:r>
    </w:p>
    <w:p w14:paraId="476AE54B" w14:textId="77777777" w:rsidR="0058044D" w:rsidRPr="00F61098" w:rsidRDefault="0058044D" w:rsidP="0058044D">
      <w:pPr>
        <w:rPr>
          <w:rFonts w:eastAsia="Arial" w:cs="Arial"/>
        </w:rPr>
      </w:pPr>
    </w:p>
    <w:p w14:paraId="6AEB5100" w14:textId="77777777" w:rsidR="0058044D" w:rsidRPr="00F61098" w:rsidRDefault="0058044D" w:rsidP="0058044D">
      <w:pPr>
        <w:rPr>
          <w:rFonts w:eastAsia="Arial" w:cs="Arial"/>
        </w:rPr>
      </w:pPr>
      <w:r w:rsidRPr="00F61098">
        <w:rPr>
          <w:rFonts w:eastAsia="Arial" w:cs="Arial"/>
        </w:rPr>
        <w:t xml:space="preserve">The Policy highlights sectors that need mitigation measures such as energy, transport, wastes, industries, urban planning etc. It also gives emphasis, to streamline Climate Change in different sectors of the economy and developmental projects in the Province to make a sustainable development and create resilience to natural disasters. Successful implementation of the Policy in relevant sectors like agriculture, water resources, forestry, wildlife etc. will help in achieving targets pertaining to Climate Change resilience. </w:t>
      </w:r>
      <w:r w:rsidRPr="00F61098">
        <w:rPr>
          <w:rFonts w:cs="Arial"/>
        </w:rPr>
        <w:t xml:space="preserve">This law will enforce the implementation of </w:t>
      </w:r>
      <w:r w:rsidRPr="00F61098">
        <w:rPr>
          <w:rFonts w:cs="Arial"/>
          <w:lang w:eastAsia="zh-CN"/>
        </w:rPr>
        <w:t>mitigation measures such as energy, transport, wastes, industries, urban planning etc.</w:t>
      </w:r>
    </w:p>
    <w:p w14:paraId="608F5646" w14:textId="77777777" w:rsidR="0058044D" w:rsidRPr="00F61098" w:rsidRDefault="0058044D" w:rsidP="0058044D">
      <w:pPr>
        <w:pStyle w:val="BodyText"/>
        <w:spacing w:after="0"/>
        <w:rPr>
          <w:rFonts w:eastAsia="Arial" w:cs="Arial"/>
        </w:rPr>
      </w:pPr>
    </w:p>
    <w:p w14:paraId="75ED9D35" w14:textId="77777777" w:rsidR="0058044D" w:rsidRPr="00F61098" w:rsidRDefault="0058044D" w:rsidP="004E661A">
      <w:pPr>
        <w:pStyle w:val="Heading3"/>
      </w:pPr>
      <w:bookmarkStart w:id="3028" w:name="_Toc49513688"/>
      <w:bookmarkStart w:id="3029" w:name="_Toc49524126"/>
      <w:bookmarkStart w:id="3030" w:name="_Toc60938447"/>
      <w:bookmarkStart w:id="3031" w:name="_Toc82207375"/>
      <w:r w:rsidRPr="00F61098">
        <w:t>Culture Policy,</w:t>
      </w:r>
      <w:bookmarkEnd w:id="3028"/>
      <w:bookmarkEnd w:id="3029"/>
      <w:r w:rsidRPr="00F61098">
        <w:t xml:space="preserve"> Khyber Pakhtunkhwa, 2018</w:t>
      </w:r>
      <w:bookmarkEnd w:id="3030"/>
      <w:bookmarkEnd w:id="3031"/>
    </w:p>
    <w:p w14:paraId="37B4FC08" w14:textId="77777777" w:rsidR="0058044D" w:rsidRPr="00F61098" w:rsidRDefault="0058044D" w:rsidP="0058044D">
      <w:pPr>
        <w:rPr>
          <w:rFonts w:cs="Arial"/>
        </w:rPr>
      </w:pPr>
    </w:p>
    <w:p w14:paraId="35358976" w14:textId="77777777" w:rsidR="0058044D" w:rsidRPr="00F61098" w:rsidRDefault="0058044D" w:rsidP="0058044D">
      <w:pPr>
        <w:rPr>
          <w:rFonts w:eastAsia="Arial" w:cs="Arial"/>
        </w:rPr>
      </w:pPr>
      <w:r w:rsidRPr="00F61098">
        <w:rPr>
          <w:rFonts w:eastAsia="Arial" w:cs="Arial"/>
        </w:rPr>
        <w:t xml:space="preserve">The KP culture policy goals are to create an enabling environment in which Cultural Heritage Sector can flourish and play a significant and defining role in nation building, safeguarding of identity and socioeconomic development. The primary objective of KP cultural policy is to achieve the economic and social development and moderate the problems faced by existing cultural sector. KP culture policy aims to provide an environment conducive to the protection, growth and promotion of indigenous culture heritage. </w:t>
      </w:r>
      <w:r w:rsidRPr="00F61098">
        <w:rPr>
          <w:rFonts w:cs="Arial"/>
        </w:rPr>
        <w:t>This policy will protect the cultural integrity of the province throughout the project area.</w:t>
      </w:r>
    </w:p>
    <w:p w14:paraId="61E74370" w14:textId="77777777" w:rsidR="0058044D" w:rsidRPr="00F61098" w:rsidRDefault="0058044D" w:rsidP="0058044D">
      <w:pPr>
        <w:pStyle w:val="BodyText"/>
        <w:spacing w:after="0"/>
        <w:rPr>
          <w:rFonts w:eastAsia="Arial" w:cs="Arial"/>
        </w:rPr>
      </w:pPr>
    </w:p>
    <w:p w14:paraId="00131C26" w14:textId="77777777" w:rsidR="0058044D" w:rsidRPr="00F61098" w:rsidRDefault="0058044D" w:rsidP="004E661A">
      <w:pPr>
        <w:pStyle w:val="Heading3"/>
      </w:pPr>
      <w:bookmarkStart w:id="3032" w:name="_Toc49513689"/>
      <w:bookmarkStart w:id="3033" w:name="_Toc49524127"/>
      <w:bookmarkStart w:id="3034" w:name="_Toc60938448"/>
      <w:bookmarkStart w:id="3035" w:name="_Toc82207376"/>
      <w:r w:rsidRPr="00F61098">
        <w:t>KP Commission on Status of Women</w:t>
      </w:r>
      <w:bookmarkEnd w:id="3032"/>
      <w:bookmarkEnd w:id="3033"/>
      <w:bookmarkEnd w:id="3034"/>
      <w:bookmarkEnd w:id="3035"/>
      <w:r w:rsidRPr="00F61098">
        <w:t xml:space="preserve">  </w:t>
      </w:r>
    </w:p>
    <w:p w14:paraId="782B85F7" w14:textId="77777777" w:rsidR="0058044D" w:rsidRPr="00F61098" w:rsidRDefault="0058044D" w:rsidP="0058044D">
      <w:pPr>
        <w:rPr>
          <w:rFonts w:eastAsia="Arial" w:cs="Arial"/>
        </w:rPr>
      </w:pPr>
    </w:p>
    <w:p w14:paraId="38BF3C5C" w14:textId="77777777" w:rsidR="0058044D" w:rsidRDefault="0058044D" w:rsidP="0058044D">
      <w:pPr>
        <w:rPr>
          <w:rFonts w:eastAsia="Arial" w:cs="Arial"/>
        </w:rPr>
      </w:pPr>
      <w:r w:rsidRPr="00F61098">
        <w:rPr>
          <w:rFonts w:eastAsia="Arial" w:cs="Arial"/>
        </w:rPr>
        <w:t>The KP Commission on the Status of Women is a statutory advisory body established under the Khyber Pakhtunkhwa Act XIX of 2009 which was amended by the Khyber Pakhtunkhwa Assembly under the new Act XXVIII of 2016. The Commission in KP is the ﬁrst ever Provincial Level Commission in the country, established with functions to oversee implementation of laws, policies and programs related to women and propose new measures where gaps exist. The third term of the Provincial Commission on the Status of Women was notiﬁed in January 2017.</w:t>
      </w:r>
    </w:p>
    <w:p w14:paraId="1B7B5EA1" w14:textId="77777777" w:rsidR="0058044D" w:rsidRDefault="0058044D" w:rsidP="0058044D">
      <w:pPr>
        <w:rPr>
          <w:rFonts w:eastAsia="Arial" w:cs="Arial"/>
        </w:rPr>
      </w:pPr>
    </w:p>
    <w:p w14:paraId="66EA0BB8" w14:textId="5C7CEC03" w:rsidR="0058044D" w:rsidRPr="00FA7537" w:rsidRDefault="0058044D" w:rsidP="004E661A">
      <w:pPr>
        <w:pStyle w:val="Heading3"/>
      </w:pPr>
      <w:bookmarkStart w:id="3036" w:name="_Toc82207377"/>
      <w:r w:rsidRPr="00D435A2">
        <w:t>National Disaster Management Act, 2010</w:t>
      </w:r>
      <w:bookmarkEnd w:id="3036"/>
    </w:p>
    <w:p w14:paraId="3DE7B91C" w14:textId="77777777" w:rsidR="00E650D1" w:rsidRDefault="00E650D1" w:rsidP="0058044D">
      <w:pPr>
        <w:rPr>
          <w:rFonts w:eastAsia="Arial" w:cs="Arial"/>
        </w:rPr>
      </w:pPr>
    </w:p>
    <w:p w14:paraId="4A8E32E5" w14:textId="4E886279" w:rsidR="0058044D" w:rsidRDefault="00E650D1" w:rsidP="0058044D">
      <w:pPr>
        <w:rPr>
          <w:rFonts w:eastAsia="Arial" w:cs="Arial"/>
        </w:rPr>
      </w:pPr>
      <w:r w:rsidRPr="00E650D1">
        <w:rPr>
          <w:rFonts w:eastAsia="Arial" w:cs="Arial"/>
        </w:rPr>
        <w:t>National Disaster Management Act, 2010. Amended in March 2020 as “The National Disaster Management (Khyber Pakhtunkhwa) (Amendment) Act, 2020</w:t>
      </w:r>
      <w:r>
        <w:rPr>
          <w:rFonts w:eastAsia="Arial" w:cs="Arial"/>
        </w:rPr>
        <w:t xml:space="preserve">. </w:t>
      </w:r>
      <w:r w:rsidR="0058044D" w:rsidRPr="00D435A2">
        <w:rPr>
          <w:rFonts w:eastAsia="Arial" w:cs="Arial"/>
        </w:rPr>
        <w:t>National Disaster Management Act, 2010 was passed by Parliament of Pakistan in 2010. The Act applies to whole Pakistan. The Act was passed in backdrop of 2010 Floods in Pakistan and strengthens Disaster Management system</w:t>
      </w:r>
      <w:r w:rsidR="0058044D">
        <w:rPr>
          <w:rFonts w:eastAsia="Arial" w:cs="Arial"/>
        </w:rPr>
        <w:t>.</w:t>
      </w:r>
    </w:p>
    <w:p w14:paraId="4C43557B" w14:textId="77777777" w:rsidR="0058044D" w:rsidRDefault="0058044D" w:rsidP="0058044D">
      <w:pPr>
        <w:rPr>
          <w:rFonts w:eastAsia="Arial" w:cs="Arial"/>
        </w:rPr>
      </w:pPr>
    </w:p>
    <w:p w14:paraId="4E3324CD" w14:textId="47FCBAFA" w:rsidR="0058044D" w:rsidRDefault="0058044D" w:rsidP="004E661A">
      <w:pPr>
        <w:pStyle w:val="Heading3"/>
        <w:rPr>
          <w:rFonts w:eastAsia="Arial"/>
        </w:rPr>
      </w:pPr>
      <w:bookmarkStart w:id="3037" w:name="_Toc82207378"/>
      <w:r w:rsidRPr="00D435A2">
        <w:rPr>
          <w:rFonts w:eastAsia="Arial"/>
        </w:rPr>
        <w:lastRenderedPageBreak/>
        <w:t xml:space="preserve">Khyber </w:t>
      </w:r>
      <w:r w:rsidRPr="00E705A3">
        <w:t>Pakhtunkhwa</w:t>
      </w:r>
      <w:r w:rsidRPr="00D435A2">
        <w:rPr>
          <w:rFonts w:eastAsia="Arial"/>
        </w:rPr>
        <w:t xml:space="preserve"> Water Act, 2020</w:t>
      </w:r>
      <w:bookmarkEnd w:id="3037"/>
    </w:p>
    <w:p w14:paraId="459DD10D" w14:textId="77777777" w:rsidR="00E650D1" w:rsidRPr="00E650D1" w:rsidRDefault="00E650D1" w:rsidP="00E650D1">
      <w:pPr>
        <w:rPr>
          <w:rFonts w:eastAsia="Arial"/>
        </w:rPr>
      </w:pPr>
    </w:p>
    <w:p w14:paraId="1B17B380" w14:textId="342174BA" w:rsidR="0058044D" w:rsidRPr="00F61098" w:rsidRDefault="0058044D" w:rsidP="0058044D">
      <w:pPr>
        <w:rPr>
          <w:rFonts w:eastAsia="Arial" w:cs="Arial"/>
        </w:rPr>
      </w:pPr>
      <w:r w:rsidRPr="00D435A2">
        <w:rPr>
          <w:rFonts w:eastAsia="Arial" w:cs="Arial"/>
        </w:rPr>
        <w:t>Khyber Pakhtunkhwa Water Act, 2020 was passed by provincial assembly in July 2020. The Act applies to comprehensive management of water resources in KP and regulate their use in conservation and sustainability.</w:t>
      </w:r>
      <w:r w:rsidRPr="00D435A2">
        <w:t xml:space="preserve"> </w:t>
      </w:r>
      <w:r w:rsidRPr="00D435A2">
        <w:rPr>
          <w:rFonts w:eastAsia="Arial" w:cs="Arial"/>
        </w:rPr>
        <w:t xml:space="preserve">This act is applicable as the </w:t>
      </w:r>
      <w:r w:rsidR="006B1D79" w:rsidRPr="00F61098">
        <w:rPr>
          <w:rFonts w:cs="Arial"/>
        </w:rPr>
        <w:t xml:space="preserve">proposed </w:t>
      </w:r>
      <w:r w:rsidR="006B1D79">
        <w:rPr>
          <w:rFonts w:cs="Arial"/>
        </w:rPr>
        <w:t>sub</w:t>
      </w:r>
      <w:r w:rsidR="006B1D79" w:rsidRPr="00F61098">
        <w:rPr>
          <w:rFonts w:cs="Arial"/>
        </w:rPr>
        <w:t>project</w:t>
      </w:r>
      <w:r w:rsidR="006B1D79">
        <w:rPr>
          <w:rFonts w:cs="Arial"/>
        </w:rPr>
        <w:t>s</w:t>
      </w:r>
      <w:r w:rsidRPr="00D435A2">
        <w:rPr>
          <w:rFonts w:eastAsia="Arial" w:cs="Arial"/>
        </w:rPr>
        <w:t xml:space="preserve"> will utilize the ground water resources and dispose of waste water during the operation phase.</w:t>
      </w:r>
    </w:p>
    <w:p w14:paraId="774E05F8" w14:textId="77777777" w:rsidR="0058044D" w:rsidRPr="00F61098" w:rsidRDefault="0058044D" w:rsidP="0058044D">
      <w:pPr>
        <w:pStyle w:val="BodyText"/>
        <w:spacing w:after="0"/>
        <w:rPr>
          <w:rFonts w:eastAsia="Arial" w:cs="Arial"/>
        </w:rPr>
      </w:pPr>
    </w:p>
    <w:p w14:paraId="0747FE72" w14:textId="77777777" w:rsidR="0058044D" w:rsidRPr="00F61098" w:rsidRDefault="0058044D" w:rsidP="00E705A3">
      <w:pPr>
        <w:pStyle w:val="Heading2"/>
      </w:pPr>
      <w:bookmarkStart w:id="3038" w:name="_Toc49513690"/>
      <w:bookmarkStart w:id="3039" w:name="_Toc49524128"/>
      <w:bookmarkStart w:id="3040" w:name="_Toc60938449"/>
      <w:bookmarkStart w:id="3041" w:name="_Toc82207379"/>
      <w:r w:rsidRPr="00F61098">
        <w:t>Applicable International Conventions</w:t>
      </w:r>
      <w:bookmarkEnd w:id="3038"/>
      <w:bookmarkEnd w:id="3039"/>
      <w:bookmarkEnd w:id="3040"/>
      <w:bookmarkEnd w:id="3041"/>
      <w:r w:rsidRPr="00F61098">
        <w:t xml:space="preserve"> </w:t>
      </w:r>
    </w:p>
    <w:p w14:paraId="6FF91EEC" w14:textId="77777777" w:rsidR="0058044D" w:rsidRPr="00F61098" w:rsidRDefault="0058044D" w:rsidP="0058044D">
      <w:pPr>
        <w:rPr>
          <w:rFonts w:cs="Arial"/>
        </w:rPr>
      </w:pPr>
    </w:p>
    <w:p w14:paraId="432436D3" w14:textId="77777777" w:rsidR="0058044D" w:rsidRPr="00F61098" w:rsidRDefault="0058044D" w:rsidP="0058044D">
      <w:pPr>
        <w:rPr>
          <w:rFonts w:eastAsia="Arial" w:cs="Arial"/>
        </w:rPr>
      </w:pPr>
      <w:r w:rsidRPr="00F61098">
        <w:rPr>
          <w:rFonts w:eastAsia="Arial" w:cs="Arial"/>
        </w:rPr>
        <w:t xml:space="preserve">Pakistan is signatory to a number of international conventions and agreements on biodiversity conservation, environmental protection, and sustainable development. The major conventions and agreements that are relevant to the project are the following: </w:t>
      </w:r>
    </w:p>
    <w:p w14:paraId="5F58167D" w14:textId="77777777" w:rsidR="0058044D" w:rsidRPr="00F61098" w:rsidRDefault="0058044D" w:rsidP="0058044D">
      <w:pPr>
        <w:pStyle w:val="BodyText"/>
        <w:spacing w:after="0"/>
        <w:rPr>
          <w:rFonts w:eastAsia="Arial" w:cs="Arial"/>
        </w:rPr>
      </w:pPr>
    </w:p>
    <w:p w14:paraId="5163B172" w14:textId="77777777" w:rsidR="0058044D" w:rsidRPr="00F61098" w:rsidRDefault="0058044D" w:rsidP="004E661A">
      <w:pPr>
        <w:pStyle w:val="Heading3"/>
      </w:pPr>
      <w:bookmarkStart w:id="3042" w:name="_Toc49513691"/>
      <w:bookmarkStart w:id="3043" w:name="_Toc49524129"/>
      <w:bookmarkStart w:id="3044" w:name="_Toc60938450"/>
      <w:bookmarkStart w:id="3045" w:name="_Toc82207380"/>
      <w:r w:rsidRPr="00F61098">
        <w:t>Convention on Biological Diversity</w:t>
      </w:r>
      <w:bookmarkEnd w:id="3042"/>
      <w:bookmarkEnd w:id="3043"/>
      <w:r w:rsidRPr="00F61098">
        <w:t>, 1997</w:t>
      </w:r>
      <w:bookmarkEnd w:id="3044"/>
      <w:bookmarkEnd w:id="3045"/>
      <w:r w:rsidRPr="00F61098">
        <w:t xml:space="preserve"> </w:t>
      </w:r>
    </w:p>
    <w:p w14:paraId="789B3BCD" w14:textId="77777777" w:rsidR="0058044D" w:rsidRPr="00F61098" w:rsidRDefault="0058044D" w:rsidP="0058044D">
      <w:pPr>
        <w:rPr>
          <w:rFonts w:eastAsia="Arial" w:cs="Arial"/>
        </w:rPr>
      </w:pPr>
    </w:p>
    <w:p w14:paraId="76521C0F" w14:textId="77777777" w:rsidR="0058044D" w:rsidRPr="00F61098" w:rsidRDefault="0058044D" w:rsidP="0058044D">
      <w:pPr>
        <w:rPr>
          <w:rFonts w:eastAsia="Arial" w:cs="Arial"/>
        </w:rPr>
      </w:pPr>
      <w:r w:rsidRPr="00F61098">
        <w:rPr>
          <w:rFonts w:eastAsia="Arial" w:cs="Arial"/>
        </w:rPr>
        <w:t xml:space="preserve">Also known informally as the Biodiversity Convention, it is a multilateral treaty. The Convention has three main goals including: the conservation of biological diversity (or biodiversity); the sustainable use of its components; and the fair and equitable sharing of benefits arising from genetic resources. </w:t>
      </w:r>
    </w:p>
    <w:p w14:paraId="470B5D91" w14:textId="77777777" w:rsidR="0058044D" w:rsidRPr="00F61098" w:rsidRDefault="0058044D" w:rsidP="0058044D">
      <w:pPr>
        <w:rPr>
          <w:rFonts w:eastAsia="Arial" w:cs="Arial"/>
        </w:rPr>
      </w:pPr>
    </w:p>
    <w:p w14:paraId="1A114FBB" w14:textId="77777777" w:rsidR="0058044D" w:rsidRPr="00F61098" w:rsidRDefault="0058044D" w:rsidP="0058044D">
      <w:pPr>
        <w:rPr>
          <w:rFonts w:eastAsia="Arial" w:cs="Arial"/>
        </w:rPr>
      </w:pPr>
      <w:r w:rsidRPr="00F61098">
        <w:rPr>
          <w:rFonts w:eastAsia="Arial" w:cs="Arial"/>
        </w:rPr>
        <w:t xml:space="preserve">The Convention requires parties to develop national plans for the conservation and sustainable use of biodiversity, and to integrate these plans into national development programmes and policies. Parties are also required to identify components of biodiversity that are important for conservation, and to develop systems to monitor the use of such components with a view to promoting their sustainable use. </w:t>
      </w:r>
    </w:p>
    <w:p w14:paraId="252C7A6C" w14:textId="77777777" w:rsidR="0058044D" w:rsidRPr="00F61098" w:rsidRDefault="0058044D" w:rsidP="0058044D">
      <w:pPr>
        <w:rPr>
          <w:rFonts w:eastAsia="Arial" w:cs="Arial"/>
        </w:rPr>
      </w:pPr>
    </w:p>
    <w:p w14:paraId="366151A2" w14:textId="77777777" w:rsidR="0058044D" w:rsidRPr="00F61098" w:rsidRDefault="0058044D" w:rsidP="0058044D">
      <w:pPr>
        <w:rPr>
          <w:rFonts w:eastAsia="Arial" w:cs="Arial"/>
        </w:rPr>
      </w:pPr>
      <w:r w:rsidRPr="00F61098">
        <w:rPr>
          <w:rFonts w:eastAsia="Arial" w:cs="Arial"/>
        </w:rPr>
        <w:t xml:space="preserve">Relevance: This convention is relevant to conserve, protect and manage the biological diversity of all sub project sites. </w:t>
      </w:r>
    </w:p>
    <w:p w14:paraId="4E8589DE" w14:textId="77777777" w:rsidR="0058044D" w:rsidRPr="00F61098" w:rsidRDefault="0058044D" w:rsidP="0058044D">
      <w:pPr>
        <w:rPr>
          <w:rFonts w:eastAsia="Arial" w:cs="Arial"/>
        </w:rPr>
      </w:pPr>
    </w:p>
    <w:p w14:paraId="7406F791" w14:textId="77777777" w:rsidR="0058044D" w:rsidRPr="00F61098" w:rsidRDefault="0058044D" w:rsidP="004E661A">
      <w:pPr>
        <w:pStyle w:val="Heading3"/>
      </w:pPr>
      <w:bookmarkStart w:id="3046" w:name="_Toc49513694"/>
      <w:bookmarkStart w:id="3047" w:name="_Toc49524132"/>
      <w:bookmarkStart w:id="3048" w:name="_Toc60938453"/>
      <w:bookmarkStart w:id="3049" w:name="_Toc82207381"/>
      <w:r w:rsidRPr="00F61098">
        <w:t>United Nations Framework Convention on Climate Change, (1994)</w:t>
      </w:r>
      <w:bookmarkEnd w:id="3046"/>
      <w:bookmarkEnd w:id="3047"/>
      <w:bookmarkEnd w:id="3048"/>
      <w:bookmarkEnd w:id="3049"/>
      <w:r w:rsidRPr="00F61098">
        <w:t xml:space="preserve"> </w:t>
      </w:r>
    </w:p>
    <w:p w14:paraId="4A54616C" w14:textId="77777777" w:rsidR="0058044D" w:rsidRPr="00F61098" w:rsidRDefault="0058044D" w:rsidP="0058044D">
      <w:pPr>
        <w:rPr>
          <w:rFonts w:cs="Arial"/>
        </w:rPr>
      </w:pPr>
    </w:p>
    <w:p w14:paraId="222A4DDE" w14:textId="77777777" w:rsidR="0058044D" w:rsidRPr="00F61098" w:rsidRDefault="0058044D" w:rsidP="0058044D">
      <w:pPr>
        <w:rPr>
          <w:rFonts w:cs="Arial"/>
        </w:rPr>
      </w:pPr>
      <w:r w:rsidRPr="00F61098">
        <w:rPr>
          <w:rFonts w:cs="Arial"/>
        </w:rPr>
        <w:t xml:space="preserve">The UN Framework Convention on Climate Change (UNFCCC) is a multilateral agreement to address the issue of climate change. The Convention, was set out and opened for signature at the June 1992 UN Conference on Environment and Development (UNCED), also known as the Rio Earth Summit. The UNFCCC entered into force on 21 March 1994. Pakistan being signatory of this treaty is bound to control the GHG emissions and climate change. Recent conference of parties (COP) for UNFCCC was held from 6 to 17 November, 2017 in Bon Germany.  </w:t>
      </w:r>
    </w:p>
    <w:p w14:paraId="4BFA0B20" w14:textId="77777777" w:rsidR="0058044D" w:rsidRPr="00F61098" w:rsidRDefault="0058044D" w:rsidP="0058044D">
      <w:pPr>
        <w:rPr>
          <w:rFonts w:cs="Arial"/>
        </w:rPr>
      </w:pPr>
    </w:p>
    <w:p w14:paraId="52899D6C" w14:textId="77777777" w:rsidR="0058044D" w:rsidRPr="00F61098" w:rsidRDefault="0058044D" w:rsidP="0058044D">
      <w:pPr>
        <w:rPr>
          <w:rFonts w:cs="Arial"/>
        </w:rPr>
      </w:pPr>
      <w:r w:rsidRPr="00F61098">
        <w:rPr>
          <w:rFonts w:cs="Arial"/>
        </w:rPr>
        <w:t xml:space="preserve">Relevance: Being a signatory to UNFCCC, the activities under the project must avoid GHG emissions. </w:t>
      </w:r>
    </w:p>
    <w:p w14:paraId="04690710" w14:textId="77777777" w:rsidR="0058044D" w:rsidRPr="00F61098" w:rsidRDefault="0058044D" w:rsidP="0058044D">
      <w:pPr>
        <w:pStyle w:val="BodyText"/>
        <w:spacing w:after="0"/>
        <w:rPr>
          <w:rFonts w:eastAsia="Arial" w:cs="Arial"/>
        </w:rPr>
      </w:pPr>
    </w:p>
    <w:p w14:paraId="4C40A796" w14:textId="77777777" w:rsidR="0058044D" w:rsidRPr="00F61098" w:rsidRDefault="0058044D" w:rsidP="004E661A">
      <w:pPr>
        <w:pStyle w:val="Heading3"/>
      </w:pPr>
      <w:bookmarkStart w:id="3050" w:name="_Toc49513695"/>
      <w:bookmarkStart w:id="3051" w:name="_Toc49524133"/>
      <w:bookmarkStart w:id="3052" w:name="_Toc60938454"/>
      <w:bookmarkStart w:id="3053" w:name="_Toc82207382"/>
      <w:r w:rsidRPr="00F61098">
        <w:t>Sustainable Development Goals (SDGs)</w:t>
      </w:r>
      <w:bookmarkEnd w:id="3050"/>
      <w:bookmarkEnd w:id="3051"/>
      <w:bookmarkEnd w:id="3052"/>
      <w:bookmarkEnd w:id="3053"/>
      <w:r w:rsidRPr="00F61098">
        <w:t xml:space="preserve"> </w:t>
      </w:r>
    </w:p>
    <w:p w14:paraId="6769F6DD" w14:textId="77777777" w:rsidR="0058044D" w:rsidRPr="00F61098" w:rsidRDefault="0058044D" w:rsidP="0058044D">
      <w:pPr>
        <w:rPr>
          <w:rFonts w:cs="Arial"/>
        </w:rPr>
      </w:pPr>
    </w:p>
    <w:p w14:paraId="2519395A" w14:textId="474AC0F7" w:rsidR="0058044D" w:rsidRPr="00F61098" w:rsidRDefault="0058044D" w:rsidP="004A19BC">
      <w:pPr>
        <w:rPr>
          <w:rFonts w:eastAsia="Arial" w:cs="Arial"/>
        </w:rPr>
      </w:pPr>
      <w:r w:rsidRPr="00F61098">
        <w:rPr>
          <w:rFonts w:eastAsia="Arial" w:cs="Arial"/>
        </w:rPr>
        <w:t xml:space="preserve">Sustainable Development Goals (SDGs) are a collection of 17 global goals set by the United Nations General Assembly in 2015, and adopted by Pakistan as its national goals. The goals </w:t>
      </w:r>
      <w:r w:rsidRPr="00F61098">
        <w:rPr>
          <w:rFonts w:eastAsia="Arial" w:cs="Arial"/>
        </w:rPr>
        <w:lastRenderedPageBreak/>
        <w:t>are broad and interdependent, yet each has a separate list of targets to achieve. The SDGs cover social and economic development issues including poverty, hunger, gender equality, water, sanitation, energy, health, education, global warming, urbanization, environment and social justice. Relevance: The project has direct relevance with SDG 6 (Clean Water &amp; Sanitation), SDG 8 (Decent Work &amp; Economic Growth), SDG 11 (Sustainable Cities &amp; Communities), SDG 13 (Climate Action)</w:t>
      </w:r>
      <w:r w:rsidR="00B85161">
        <w:rPr>
          <w:rFonts w:eastAsia="Arial" w:cs="Arial"/>
        </w:rPr>
        <w:t xml:space="preserve"> </w:t>
      </w:r>
      <w:r w:rsidRPr="00F61098">
        <w:rPr>
          <w:rFonts w:eastAsia="Arial" w:cs="Arial"/>
        </w:rPr>
        <w:t>and SDG 15 (Life on Land).</w:t>
      </w:r>
    </w:p>
    <w:p w14:paraId="5E6515D9" w14:textId="77777777" w:rsidR="007B17C7" w:rsidRPr="00F61098" w:rsidRDefault="007B17C7" w:rsidP="007B17C7">
      <w:pPr>
        <w:rPr>
          <w:rFonts w:cs="Arial"/>
        </w:rPr>
      </w:pPr>
    </w:p>
    <w:p w14:paraId="6703FC26" w14:textId="3E07798E" w:rsidR="007B17C7" w:rsidRPr="00F61098" w:rsidRDefault="007B17C7" w:rsidP="003A59D4">
      <w:pPr>
        <w:pStyle w:val="Heading2"/>
      </w:pPr>
      <w:bookmarkStart w:id="3054" w:name="_Toc82207383"/>
      <w:bookmarkStart w:id="3055" w:name="_Toc60938461"/>
      <w:r w:rsidRPr="00F61098">
        <w:t>Administrative Framework</w:t>
      </w:r>
      <w:bookmarkEnd w:id="3054"/>
      <w:r w:rsidRPr="00F61098">
        <w:t xml:space="preserve"> </w:t>
      </w:r>
      <w:bookmarkEnd w:id="3055"/>
    </w:p>
    <w:p w14:paraId="1EED213D" w14:textId="77777777" w:rsidR="007B17C7" w:rsidRPr="00F61098" w:rsidRDefault="007B17C7" w:rsidP="007B17C7">
      <w:pPr>
        <w:rPr>
          <w:rFonts w:cs="Arial"/>
        </w:rPr>
      </w:pPr>
    </w:p>
    <w:p w14:paraId="0A20D610" w14:textId="77777777" w:rsidR="007B17C7" w:rsidRPr="00F61098" w:rsidRDefault="007B17C7" w:rsidP="007B17C7">
      <w:pPr>
        <w:rPr>
          <w:rFonts w:cs="Arial"/>
        </w:rPr>
      </w:pPr>
      <w:bookmarkStart w:id="3056" w:name="_Toc530769685"/>
      <w:r w:rsidRPr="00F61098">
        <w:rPr>
          <w:rFonts w:cs="Arial"/>
        </w:rPr>
        <w:t>The C&amp;W</w:t>
      </w:r>
      <w:r>
        <w:rPr>
          <w:rFonts w:cs="Arial"/>
        </w:rPr>
        <w:t>D</w:t>
      </w:r>
      <w:r w:rsidRPr="00F61098">
        <w:rPr>
          <w:rFonts w:cs="Arial"/>
        </w:rPr>
        <w:t xml:space="preserve"> PMU will be established within the head office of C&amp;W</w:t>
      </w:r>
      <w:r>
        <w:rPr>
          <w:rFonts w:cs="Arial"/>
        </w:rPr>
        <w:t>D</w:t>
      </w:r>
      <w:r w:rsidRPr="00F61098">
        <w:rPr>
          <w:rFonts w:cs="Arial"/>
        </w:rPr>
        <w:t xml:space="preserve"> in Peshawar. It will </w:t>
      </w:r>
      <w:bookmarkEnd w:id="3056"/>
      <w:r w:rsidRPr="00F61098">
        <w:rPr>
          <w:rFonts w:cs="Arial"/>
        </w:rPr>
        <w:t>monitor and coordinate all project implementation activities including financial management, procurement, recruitment of staff, consultants and contractors, and overseeing the implementation of ESMP.</w:t>
      </w:r>
    </w:p>
    <w:p w14:paraId="28C0E06E" w14:textId="77777777" w:rsidR="007B17C7" w:rsidRPr="00F61098" w:rsidRDefault="007B17C7" w:rsidP="007B17C7">
      <w:pPr>
        <w:rPr>
          <w:rFonts w:cs="Arial"/>
        </w:rPr>
      </w:pPr>
    </w:p>
    <w:p w14:paraId="0A6EB3C8" w14:textId="77777777" w:rsidR="00A15174" w:rsidRPr="00E50C6D" w:rsidRDefault="00A15174" w:rsidP="00857403">
      <w:pPr>
        <w:rPr>
          <w:rFonts w:cs="Arial"/>
          <w:szCs w:val="22"/>
        </w:rPr>
      </w:pPr>
    </w:p>
    <w:p w14:paraId="53F3AEA3" w14:textId="77777777" w:rsidR="00AB1151" w:rsidRDefault="00AB1151" w:rsidP="000E0D5A">
      <w:pPr>
        <w:rPr>
          <w:rFonts w:cs="Arial"/>
          <w:szCs w:val="22"/>
        </w:rPr>
        <w:sectPr w:rsidR="00AB1151" w:rsidSect="00E26B53">
          <w:headerReference w:type="default" r:id="rId44"/>
          <w:footerReference w:type="default" r:id="rId45"/>
          <w:pgSz w:w="11909" w:h="16834" w:code="9"/>
          <w:pgMar w:top="1440" w:right="1440" w:bottom="1440" w:left="1440" w:header="720" w:footer="720" w:gutter="0"/>
          <w:pgNumType w:start="1" w:chapStyle="1"/>
          <w:cols w:space="720"/>
          <w:docGrid w:linePitch="360"/>
        </w:sectPr>
      </w:pPr>
      <w:bookmarkStart w:id="3057" w:name="_Toc39069625"/>
      <w:bookmarkStart w:id="3058" w:name="_Toc39070521"/>
      <w:bookmarkStart w:id="3059" w:name="_Toc39076719"/>
      <w:bookmarkStart w:id="3060" w:name="_Toc39158748"/>
      <w:bookmarkStart w:id="3061" w:name="_Toc39190186"/>
      <w:bookmarkStart w:id="3062" w:name="_Toc39190319"/>
      <w:bookmarkStart w:id="3063" w:name="_Toc39192069"/>
      <w:bookmarkStart w:id="3064" w:name="_Toc39266237"/>
      <w:bookmarkStart w:id="3065" w:name="_Toc39543822"/>
      <w:bookmarkStart w:id="3066" w:name="_Toc39544049"/>
      <w:bookmarkStart w:id="3067" w:name="_Toc39544208"/>
      <w:bookmarkStart w:id="3068" w:name="_Toc39544366"/>
      <w:bookmarkStart w:id="3069" w:name="_Toc39544569"/>
      <w:bookmarkStart w:id="3070" w:name="_Toc39621528"/>
      <w:bookmarkStart w:id="3071" w:name="_Toc39621672"/>
      <w:bookmarkStart w:id="3072" w:name="_Toc39622709"/>
      <w:bookmarkStart w:id="3073" w:name="_Toc39623378"/>
      <w:bookmarkStart w:id="3074" w:name="_Toc39623561"/>
      <w:bookmarkStart w:id="3075" w:name="_Toc42258550"/>
      <w:bookmarkStart w:id="3076" w:name="_Toc42259035"/>
      <w:bookmarkStart w:id="3077" w:name="_Toc42259487"/>
      <w:bookmarkStart w:id="3078" w:name="_Toc39069626"/>
      <w:bookmarkStart w:id="3079" w:name="_Toc39070522"/>
      <w:bookmarkStart w:id="3080" w:name="_Toc39076720"/>
      <w:bookmarkStart w:id="3081" w:name="_Toc39158749"/>
      <w:bookmarkStart w:id="3082" w:name="_Toc39190187"/>
      <w:bookmarkStart w:id="3083" w:name="_Toc39190320"/>
      <w:bookmarkStart w:id="3084" w:name="_Toc39192070"/>
      <w:bookmarkStart w:id="3085" w:name="_Toc39266238"/>
      <w:bookmarkStart w:id="3086" w:name="_Toc39543823"/>
      <w:bookmarkStart w:id="3087" w:name="_Toc39544050"/>
      <w:bookmarkStart w:id="3088" w:name="_Toc39544209"/>
      <w:bookmarkStart w:id="3089" w:name="_Toc39544367"/>
      <w:bookmarkStart w:id="3090" w:name="_Toc39544570"/>
      <w:bookmarkStart w:id="3091" w:name="_Toc39621529"/>
      <w:bookmarkStart w:id="3092" w:name="_Toc39621673"/>
      <w:bookmarkStart w:id="3093" w:name="_Toc39622710"/>
      <w:bookmarkStart w:id="3094" w:name="_Toc39623379"/>
      <w:bookmarkStart w:id="3095" w:name="_Toc39623562"/>
      <w:bookmarkStart w:id="3096" w:name="_Toc42258551"/>
      <w:bookmarkStart w:id="3097" w:name="_Toc42259036"/>
      <w:bookmarkStart w:id="3098" w:name="_Toc42259488"/>
      <w:bookmarkStart w:id="3099" w:name="_Toc39069627"/>
      <w:bookmarkStart w:id="3100" w:name="_Toc39070523"/>
      <w:bookmarkStart w:id="3101" w:name="_Toc39076721"/>
      <w:bookmarkStart w:id="3102" w:name="_Toc39158750"/>
      <w:bookmarkStart w:id="3103" w:name="_Toc39190188"/>
      <w:bookmarkStart w:id="3104" w:name="_Toc39190321"/>
      <w:bookmarkStart w:id="3105" w:name="_Toc39192071"/>
      <w:bookmarkStart w:id="3106" w:name="_Toc39266239"/>
      <w:bookmarkStart w:id="3107" w:name="_Toc39543824"/>
      <w:bookmarkStart w:id="3108" w:name="_Toc39544051"/>
      <w:bookmarkStart w:id="3109" w:name="_Toc39544210"/>
      <w:bookmarkStart w:id="3110" w:name="_Toc39544368"/>
      <w:bookmarkStart w:id="3111" w:name="_Toc39544571"/>
      <w:bookmarkStart w:id="3112" w:name="_Toc39621530"/>
      <w:bookmarkStart w:id="3113" w:name="_Toc39621674"/>
      <w:bookmarkStart w:id="3114" w:name="_Toc39622711"/>
      <w:bookmarkStart w:id="3115" w:name="_Toc39623380"/>
      <w:bookmarkStart w:id="3116" w:name="_Toc39623563"/>
      <w:bookmarkStart w:id="3117" w:name="_Toc42258552"/>
      <w:bookmarkStart w:id="3118" w:name="_Toc42259037"/>
      <w:bookmarkStart w:id="3119" w:name="_Toc42259489"/>
      <w:bookmarkStart w:id="3120" w:name="_Toc39069628"/>
      <w:bookmarkStart w:id="3121" w:name="_Toc39070524"/>
      <w:bookmarkStart w:id="3122" w:name="_Toc39076722"/>
      <w:bookmarkStart w:id="3123" w:name="_Toc39158751"/>
      <w:bookmarkStart w:id="3124" w:name="_Toc39190189"/>
      <w:bookmarkStart w:id="3125" w:name="_Toc39190322"/>
      <w:bookmarkStart w:id="3126" w:name="_Toc39192072"/>
      <w:bookmarkStart w:id="3127" w:name="_Toc39266240"/>
      <w:bookmarkStart w:id="3128" w:name="_Toc39543825"/>
      <w:bookmarkStart w:id="3129" w:name="_Toc39544052"/>
      <w:bookmarkStart w:id="3130" w:name="_Toc39544211"/>
      <w:bookmarkStart w:id="3131" w:name="_Toc39544369"/>
      <w:bookmarkStart w:id="3132" w:name="_Toc39544572"/>
      <w:bookmarkStart w:id="3133" w:name="_Toc39621531"/>
      <w:bookmarkStart w:id="3134" w:name="_Toc39621675"/>
      <w:bookmarkStart w:id="3135" w:name="_Toc39622712"/>
      <w:bookmarkStart w:id="3136" w:name="_Toc39623381"/>
      <w:bookmarkStart w:id="3137" w:name="_Toc39623564"/>
      <w:bookmarkStart w:id="3138" w:name="_Toc42258553"/>
      <w:bookmarkStart w:id="3139" w:name="_Toc42259038"/>
      <w:bookmarkStart w:id="3140" w:name="_Toc42259490"/>
      <w:bookmarkStart w:id="3141" w:name="_Toc39069638"/>
      <w:bookmarkStart w:id="3142" w:name="_Toc39070534"/>
      <w:bookmarkStart w:id="3143" w:name="_Toc39076732"/>
      <w:bookmarkStart w:id="3144" w:name="_Toc39158761"/>
      <w:bookmarkStart w:id="3145" w:name="_Toc39190199"/>
      <w:bookmarkStart w:id="3146" w:name="_Toc39190332"/>
      <w:bookmarkStart w:id="3147" w:name="_Toc39192082"/>
      <w:bookmarkStart w:id="3148" w:name="_Toc39266250"/>
      <w:bookmarkStart w:id="3149" w:name="_Toc39543835"/>
      <w:bookmarkStart w:id="3150" w:name="_Toc39544062"/>
      <w:bookmarkStart w:id="3151" w:name="_Toc39544221"/>
      <w:bookmarkStart w:id="3152" w:name="_Toc39544379"/>
      <w:bookmarkStart w:id="3153" w:name="_Toc39544582"/>
      <w:bookmarkStart w:id="3154" w:name="_Toc39621541"/>
      <w:bookmarkStart w:id="3155" w:name="_Toc39621685"/>
      <w:bookmarkStart w:id="3156" w:name="_Toc39622722"/>
      <w:bookmarkStart w:id="3157" w:name="_Toc39623391"/>
      <w:bookmarkStart w:id="3158" w:name="_Toc39623574"/>
      <w:bookmarkStart w:id="3159" w:name="_Toc42258563"/>
      <w:bookmarkStart w:id="3160" w:name="_Toc42259048"/>
      <w:bookmarkStart w:id="3161" w:name="_Toc42259500"/>
      <w:bookmarkStart w:id="3162" w:name="_Toc39069639"/>
      <w:bookmarkStart w:id="3163" w:name="_Toc39070535"/>
      <w:bookmarkStart w:id="3164" w:name="_Toc39076733"/>
      <w:bookmarkStart w:id="3165" w:name="_Toc39158762"/>
      <w:bookmarkStart w:id="3166" w:name="_Toc39190200"/>
      <w:bookmarkStart w:id="3167" w:name="_Toc39190333"/>
      <w:bookmarkStart w:id="3168" w:name="_Toc39192083"/>
      <w:bookmarkStart w:id="3169" w:name="_Toc39266251"/>
      <w:bookmarkStart w:id="3170" w:name="_Toc39543836"/>
      <w:bookmarkStart w:id="3171" w:name="_Toc39544063"/>
      <w:bookmarkStart w:id="3172" w:name="_Toc39544222"/>
      <w:bookmarkStart w:id="3173" w:name="_Toc39544380"/>
      <w:bookmarkStart w:id="3174" w:name="_Toc39544583"/>
      <w:bookmarkStart w:id="3175" w:name="_Toc39621542"/>
      <w:bookmarkStart w:id="3176" w:name="_Toc39621686"/>
      <w:bookmarkStart w:id="3177" w:name="_Toc39622723"/>
      <w:bookmarkStart w:id="3178" w:name="_Toc39623392"/>
      <w:bookmarkStart w:id="3179" w:name="_Toc39623575"/>
      <w:bookmarkStart w:id="3180" w:name="_Toc42258564"/>
      <w:bookmarkStart w:id="3181" w:name="_Toc42259049"/>
      <w:bookmarkStart w:id="3182" w:name="_Toc42259501"/>
      <w:bookmarkStart w:id="3183" w:name="_Toc39069640"/>
      <w:bookmarkStart w:id="3184" w:name="_Toc39070536"/>
      <w:bookmarkStart w:id="3185" w:name="_Toc39076734"/>
      <w:bookmarkStart w:id="3186" w:name="_Toc39158763"/>
      <w:bookmarkStart w:id="3187" w:name="_Toc39190201"/>
      <w:bookmarkStart w:id="3188" w:name="_Toc39190334"/>
      <w:bookmarkStart w:id="3189" w:name="_Toc39192084"/>
      <w:bookmarkStart w:id="3190" w:name="_Toc39266252"/>
      <w:bookmarkStart w:id="3191" w:name="_Toc39543837"/>
      <w:bookmarkStart w:id="3192" w:name="_Toc39544064"/>
      <w:bookmarkStart w:id="3193" w:name="_Toc39544223"/>
      <w:bookmarkStart w:id="3194" w:name="_Toc39544381"/>
      <w:bookmarkStart w:id="3195" w:name="_Toc39544584"/>
      <w:bookmarkStart w:id="3196" w:name="_Toc39621543"/>
      <w:bookmarkStart w:id="3197" w:name="_Toc39621687"/>
      <w:bookmarkStart w:id="3198" w:name="_Toc39622724"/>
      <w:bookmarkStart w:id="3199" w:name="_Toc39623393"/>
      <w:bookmarkStart w:id="3200" w:name="_Toc39623576"/>
      <w:bookmarkStart w:id="3201" w:name="_Toc42258565"/>
      <w:bookmarkStart w:id="3202" w:name="_Toc42259050"/>
      <w:bookmarkStart w:id="3203" w:name="_Toc42259502"/>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p>
    <w:p w14:paraId="467F78C8" w14:textId="371EFE45" w:rsidR="00AB1151" w:rsidRPr="00A14B88" w:rsidRDefault="00491B7A" w:rsidP="00AB450B">
      <w:pPr>
        <w:pStyle w:val="Heading1"/>
      </w:pPr>
      <w:bookmarkStart w:id="3204" w:name="_Toc13234840"/>
      <w:bookmarkStart w:id="3205" w:name="_Toc82207384"/>
      <w:r>
        <w:rPr>
          <w:noProof/>
          <w:lang w:val="en-US"/>
        </w:rPr>
        <w:lastRenderedPageBreak/>
        <mc:AlternateContent>
          <mc:Choice Requires="wps">
            <w:drawing>
              <wp:anchor distT="0" distB="0" distL="114300" distR="114300" simplePos="0" relativeHeight="251657728" behindDoc="0" locked="0" layoutInCell="1" allowOverlap="1" wp14:anchorId="21A95FFC" wp14:editId="79D40509">
                <wp:simplePos x="0" y="0"/>
                <wp:positionH relativeFrom="column">
                  <wp:posOffset>-20107275</wp:posOffset>
                </wp:positionH>
                <wp:positionV relativeFrom="paragraph">
                  <wp:posOffset>4462780</wp:posOffset>
                </wp:positionV>
                <wp:extent cx="1258570" cy="414020"/>
                <wp:effectExtent l="447675" t="6985" r="8255" b="131445"/>
                <wp:wrapNone/>
                <wp:docPr id="9"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8570" cy="414020"/>
                        </a:xfrm>
                        <a:prstGeom prst="wedgeRectCallout">
                          <a:avLst>
                            <a:gd name="adj1" fmla="val -80574"/>
                            <a:gd name="adj2" fmla="val 72088"/>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825B1EB" w14:textId="77777777" w:rsidR="00F12047" w:rsidRPr="00567B8F" w:rsidRDefault="00F12047" w:rsidP="00EA7411">
                            <w:pPr>
                              <w:rPr>
                                <w:rFonts w:cs="Arial"/>
                                <w:sz w:val="16"/>
                                <w:szCs w:val="16"/>
                              </w:rPr>
                            </w:pPr>
                            <w:r>
                              <w:rPr>
                                <w:rFonts w:cs="Arial"/>
                                <w:sz w:val="16"/>
                                <w:szCs w:val="16"/>
                              </w:rPr>
                              <w:t>Double space between Chapter’s TOC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A95FFC"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54" o:spid="_x0000_s1026" type="#_x0000_t61" style="position:absolute;left:0;text-align:left;margin-left:-1583.25pt;margin-top:351.4pt;width:99.1pt;height:32.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" adj="-6604,26371" fillcolor="white [3201]" strokecolor="#c0504d [3205]" strokeweight="1pt">
                <v:stroke dashstyle="dash"/>
                <v:shadow color="#868686"/>
                <v:textbox>
                  <w:txbxContent>
                    <w:p w14:paraId="6825B1EB" w14:textId="77777777" w:rsidR="00F12047" w:rsidRPr="00567B8F" w:rsidRDefault="00F12047" w:rsidP="00EA7411">
                      <w:pPr>
                        <w:rPr>
                          <w:rFonts w:cs="Arial"/>
                          <w:sz w:val="16"/>
                          <w:szCs w:val="16"/>
                        </w:rPr>
                      </w:pPr>
                      <w:r>
                        <w:rPr>
                          <w:rFonts w:cs="Arial"/>
                          <w:sz w:val="16"/>
                          <w:szCs w:val="16"/>
                        </w:rPr>
                        <w:t>Double space between Chapter’s TOC</w:t>
                      </w:r>
                    </w:p>
                  </w:txbxContent>
                </v:textbox>
              </v:shape>
            </w:pict>
          </mc:Fallback>
        </mc:AlternateContent>
      </w:r>
      <w:r w:rsidR="00907495">
        <w:t xml:space="preserve"> </w:t>
      </w:r>
      <w:bookmarkEnd w:id="3204"/>
      <w:r w:rsidR="00AB450B" w:rsidRPr="00AB450B">
        <w:t xml:space="preserve">DESCRIPTION </w:t>
      </w:r>
      <w:r w:rsidR="006F2F79">
        <w:t>of subprojects</w:t>
      </w:r>
      <w:bookmarkEnd w:id="3205"/>
      <w:r w:rsidR="006F2F79">
        <w:t xml:space="preserve"> </w:t>
      </w:r>
    </w:p>
    <w:p w14:paraId="23497B22" w14:textId="77777777" w:rsidR="00AB1151" w:rsidRDefault="00AB1151" w:rsidP="00AB1151">
      <w:pPr>
        <w:rPr>
          <w:rFonts w:cs="Arial"/>
          <w:lang w:val="en-GB"/>
        </w:rPr>
      </w:pPr>
    </w:p>
    <w:p w14:paraId="78AA1517" w14:textId="77777777" w:rsidR="00A46320" w:rsidRPr="00A46320" w:rsidRDefault="00A46320" w:rsidP="00A46320"/>
    <w:p w14:paraId="2FF81D4D" w14:textId="77777777" w:rsidR="00AB450B" w:rsidRDefault="00AB450B" w:rsidP="002E2231">
      <w:pPr>
        <w:pStyle w:val="Heading2"/>
      </w:pPr>
      <w:bookmarkStart w:id="3206" w:name="_Toc82207385"/>
      <w:r w:rsidRPr="00AB450B">
        <w:t>Project Objective</w:t>
      </w:r>
      <w:bookmarkEnd w:id="3206"/>
    </w:p>
    <w:p w14:paraId="5C88D5E2" w14:textId="77777777" w:rsidR="00A46320" w:rsidRPr="00A46320" w:rsidRDefault="00A46320" w:rsidP="00A46320"/>
    <w:p w14:paraId="088220D0" w14:textId="2FECFDA9" w:rsidR="00AB450B" w:rsidRDefault="00AB450B" w:rsidP="00AB450B">
      <w:pPr>
        <w:rPr>
          <w:rFonts w:cs="Arial"/>
        </w:rPr>
      </w:pPr>
      <w:r w:rsidRPr="0026553C">
        <w:rPr>
          <w:rFonts w:cs="Arial"/>
        </w:rPr>
        <w:t xml:space="preserve">The project development objective is to improve tourism-enabling infrastructure, enhance tourism assets, and strengthen destination management for sustainable tourism development in </w:t>
      </w:r>
      <w:r w:rsidR="004C197F">
        <w:rPr>
          <w:rFonts w:cs="Arial"/>
        </w:rPr>
        <w:t>KP.</w:t>
      </w:r>
    </w:p>
    <w:p w14:paraId="033179A6" w14:textId="77777777" w:rsidR="00A46320" w:rsidRDefault="00A46320" w:rsidP="00AB450B">
      <w:pPr>
        <w:rPr>
          <w:rFonts w:cs="Arial"/>
        </w:rPr>
      </w:pPr>
    </w:p>
    <w:p w14:paraId="1C147D9E" w14:textId="77777777" w:rsidR="00AB450B" w:rsidRDefault="00AB450B" w:rsidP="00AB450B">
      <w:pPr>
        <w:pStyle w:val="Heading2"/>
      </w:pPr>
      <w:bookmarkStart w:id="3207" w:name="_Toc82207386"/>
      <w:r w:rsidRPr="00AB450B">
        <w:t>Project Administrative Jurisdiction</w:t>
      </w:r>
      <w:bookmarkEnd w:id="3207"/>
    </w:p>
    <w:p w14:paraId="5923E599" w14:textId="77777777" w:rsidR="00A46320" w:rsidRPr="00A46320" w:rsidRDefault="00A46320" w:rsidP="00A46320"/>
    <w:p w14:paraId="512C0F33" w14:textId="77777777" w:rsidR="00AB450B" w:rsidRDefault="00AB450B" w:rsidP="00AB450B">
      <w:pPr>
        <w:rPr>
          <w:rFonts w:cs="Arial"/>
        </w:rPr>
      </w:pPr>
      <w:r>
        <w:rPr>
          <w:rFonts w:cs="Arial"/>
        </w:rPr>
        <w:t xml:space="preserve">The </w:t>
      </w:r>
      <w:r w:rsidRPr="0026553C">
        <w:rPr>
          <w:rFonts w:cs="Arial"/>
        </w:rPr>
        <w:t>seven</w:t>
      </w:r>
      <w:r>
        <w:rPr>
          <w:rFonts w:cs="Arial"/>
        </w:rPr>
        <w:t xml:space="preserve"> (07)</w:t>
      </w:r>
      <w:r w:rsidRPr="0026553C">
        <w:rPr>
          <w:rFonts w:cs="Arial"/>
        </w:rPr>
        <w:t xml:space="preserve"> selected archeological sites</w:t>
      </w:r>
      <w:r>
        <w:rPr>
          <w:rFonts w:cs="Arial"/>
        </w:rPr>
        <w:t xml:space="preserve"> are located</w:t>
      </w:r>
      <w:r w:rsidRPr="0026553C">
        <w:rPr>
          <w:rFonts w:cs="Arial"/>
        </w:rPr>
        <w:t xml:space="preserve"> in six districts of Khyber Pakhtunkhwa. These districts are Swat, Dir, Mardan, Swabi, Haripur and Khyber.</w:t>
      </w:r>
    </w:p>
    <w:p w14:paraId="224FF198" w14:textId="77777777" w:rsidR="00A46320" w:rsidRDefault="00A46320" w:rsidP="00AB450B">
      <w:pPr>
        <w:rPr>
          <w:rFonts w:cs="Arial"/>
        </w:rPr>
      </w:pPr>
    </w:p>
    <w:p w14:paraId="6FF4146E" w14:textId="77777777" w:rsidR="00AB450B" w:rsidRDefault="00AB450B" w:rsidP="00AB450B">
      <w:pPr>
        <w:pStyle w:val="Heading2"/>
        <w:rPr>
          <w:rFonts w:ascii="Arial" w:hAnsi="Arial"/>
        </w:rPr>
      </w:pPr>
      <w:bookmarkStart w:id="3208" w:name="_Toc82207387"/>
      <w:r w:rsidRPr="00F902B7">
        <w:rPr>
          <w:rFonts w:ascii="Arial" w:hAnsi="Arial"/>
        </w:rPr>
        <w:t xml:space="preserve">Project </w:t>
      </w:r>
      <w:r w:rsidRPr="00AB450B">
        <w:t>Implementation</w:t>
      </w:r>
      <w:r w:rsidRPr="00F902B7">
        <w:rPr>
          <w:rFonts w:ascii="Arial" w:hAnsi="Arial"/>
        </w:rPr>
        <w:t xml:space="preserve"> Schedule</w:t>
      </w:r>
      <w:bookmarkEnd w:id="3208"/>
    </w:p>
    <w:p w14:paraId="01C0B35B" w14:textId="77777777" w:rsidR="00A46320" w:rsidRPr="00A46320" w:rsidRDefault="00A46320" w:rsidP="00A46320"/>
    <w:p w14:paraId="58AD530B" w14:textId="77777777" w:rsidR="00AB450B" w:rsidRDefault="00AB450B" w:rsidP="00AB450B">
      <w:pPr>
        <w:rPr>
          <w:rFonts w:cs="Arial"/>
        </w:rPr>
      </w:pPr>
      <w:r w:rsidRPr="008E3485">
        <w:rPr>
          <w:rFonts w:cs="Arial"/>
        </w:rPr>
        <w:t xml:space="preserve">The tentative implementation period for </w:t>
      </w:r>
      <w:r>
        <w:rPr>
          <w:rFonts w:cs="Arial"/>
        </w:rPr>
        <w:t>each</w:t>
      </w:r>
      <w:r w:rsidRPr="008E3485">
        <w:rPr>
          <w:rFonts w:cs="Arial"/>
        </w:rPr>
        <w:t xml:space="preserve"> Project is twelve (12) months</w:t>
      </w:r>
      <w:r>
        <w:rPr>
          <w:rFonts w:cs="Arial"/>
        </w:rPr>
        <w:t>.</w:t>
      </w:r>
    </w:p>
    <w:p w14:paraId="0C57B48E" w14:textId="328F4A8B" w:rsidR="00A46320" w:rsidRDefault="00A46320" w:rsidP="00AB450B">
      <w:pPr>
        <w:rPr>
          <w:rFonts w:cs="Arial"/>
        </w:rPr>
      </w:pPr>
    </w:p>
    <w:p w14:paraId="386504B3" w14:textId="77777777" w:rsidR="00B7106E" w:rsidRPr="00B7106E" w:rsidRDefault="00B7106E" w:rsidP="00B7106E">
      <w:pPr>
        <w:pStyle w:val="Heading2"/>
        <w:rPr>
          <w:rFonts w:ascii="Arial" w:hAnsi="Arial"/>
        </w:rPr>
      </w:pPr>
      <w:bookmarkStart w:id="3209" w:name="_Toc78728988"/>
      <w:bookmarkStart w:id="3210" w:name="_Toc82207388"/>
      <w:r w:rsidRPr="00B7106E">
        <w:rPr>
          <w:rFonts w:ascii="Arial" w:hAnsi="Arial"/>
        </w:rPr>
        <w:t>Location and Accessibility of the Project Area</w:t>
      </w:r>
      <w:bookmarkEnd w:id="3209"/>
      <w:bookmarkEnd w:id="3210"/>
    </w:p>
    <w:p w14:paraId="16722810" w14:textId="77777777" w:rsidR="00B7106E" w:rsidRDefault="00B7106E" w:rsidP="00B7106E">
      <w:pPr>
        <w:tabs>
          <w:tab w:val="left" w:pos="567"/>
        </w:tabs>
        <w:rPr>
          <w:rFonts w:eastAsia="Calibri" w:cs="Arial"/>
        </w:rPr>
      </w:pPr>
    </w:p>
    <w:p w14:paraId="3477A9E8" w14:textId="4D053D36" w:rsidR="00B7106E" w:rsidRPr="00B7106E" w:rsidRDefault="00B7106E" w:rsidP="001D46BC">
      <w:pPr>
        <w:rPr>
          <w:rFonts w:cs="Arial"/>
        </w:rPr>
      </w:pPr>
      <w:r w:rsidRPr="00B7106E">
        <w:rPr>
          <w:rFonts w:cs="Arial"/>
        </w:rPr>
        <w:t xml:space="preserve">The proposed </w:t>
      </w:r>
      <w:r>
        <w:rPr>
          <w:rFonts w:cs="Arial"/>
        </w:rPr>
        <w:t xml:space="preserve">sub </w:t>
      </w:r>
      <w:r w:rsidRPr="00B7106E">
        <w:rPr>
          <w:rFonts w:cs="Arial"/>
        </w:rPr>
        <w:t>project</w:t>
      </w:r>
      <w:r>
        <w:rPr>
          <w:rFonts w:cs="Arial"/>
        </w:rPr>
        <w:t>s</w:t>
      </w:r>
      <w:r w:rsidRPr="00B7106E">
        <w:rPr>
          <w:rFonts w:cs="Arial"/>
        </w:rPr>
        <w:t xml:space="preserve"> </w:t>
      </w:r>
      <w:r>
        <w:rPr>
          <w:rFonts w:cs="Arial"/>
        </w:rPr>
        <w:t>are</w:t>
      </w:r>
      <w:r w:rsidRPr="00B7106E">
        <w:rPr>
          <w:rFonts w:cs="Arial"/>
        </w:rPr>
        <w:t xml:space="preserve"> located in </w:t>
      </w:r>
      <w:r w:rsidRPr="0026553C">
        <w:rPr>
          <w:rFonts w:cs="Arial"/>
        </w:rPr>
        <w:t>Swat, Dir, Mardan, Swabi, Haripur and Khyber</w:t>
      </w:r>
      <w:r w:rsidRPr="00B7106E">
        <w:rPr>
          <w:rFonts w:cs="Arial"/>
        </w:rPr>
        <w:t xml:space="preserve"> </w:t>
      </w:r>
      <w:r>
        <w:rPr>
          <w:rFonts w:cs="Arial"/>
        </w:rPr>
        <w:t>districts. These sites can be accessible through motorway</w:t>
      </w:r>
      <w:r w:rsidR="00E9450F">
        <w:rPr>
          <w:rFonts w:cs="Arial"/>
        </w:rPr>
        <w:t>s</w:t>
      </w:r>
      <w:r>
        <w:rPr>
          <w:rFonts w:cs="Arial"/>
        </w:rPr>
        <w:t xml:space="preserve"> / national highway</w:t>
      </w:r>
      <w:r w:rsidR="00E9450F">
        <w:rPr>
          <w:rFonts w:cs="Arial"/>
        </w:rPr>
        <w:t>s</w:t>
      </w:r>
      <w:r>
        <w:rPr>
          <w:rFonts w:cs="Arial"/>
        </w:rPr>
        <w:t>, railways and airway</w:t>
      </w:r>
      <w:r w:rsidR="00E9450F">
        <w:rPr>
          <w:rFonts w:cs="Arial"/>
        </w:rPr>
        <w:t>s</w:t>
      </w:r>
      <w:r>
        <w:rPr>
          <w:rFonts w:cs="Arial"/>
        </w:rPr>
        <w:t xml:space="preserve">. </w:t>
      </w:r>
    </w:p>
    <w:p w14:paraId="3E2B94C2" w14:textId="77777777" w:rsidR="00B7106E" w:rsidRPr="0026553C" w:rsidRDefault="00B7106E" w:rsidP="00AB450B">
      <w:pPr>
        <w:rPr>
          <w:rFonts w:cs="Arial"/>
        </w:rPr>
      </w:pPr>
    </w:p>
    <w:p w14:paraId="1BB650C1" w14:textId="77777777" w:rsidR="00AB450B" w:rsidRDefault="00AB450B" w:rsidP="00AB450B">
      <w:pPr>
        <w:pStyle w:val="Heading2"/>
        <w:rPr>
          <w:rFonts w:ascii="Arial" w:hAnsi="Arial"/>
        </w:rPr>
      </w:pPr>
      <w:bookmarkStart w:id="3211" w:name="_Toc82207389"/>
      <w:r w:rsidRPr="0026553C">
        <w:rPr>
          <w:rFonts w:ascii="Arial" w:hAnsi="Arial"/>
        </w:rPr>
        <w:t>Project Components</w:t>
      </w:r>
      <w:bookmarkEnd w:id="3211"/>
      <w:r w:rsidRPr="0026553C">
        <w:rPr>
          <w:rFonts w:ascii="Arial" w:hAnsi="Arial"/>
        </w:rPr>
        <w:t xml:space="preserve"> </w:t>
      </w:r>
    </w:p>
    <w:p w14:paraId="3C44B330" w14:textId="77777777" w:rsidR="00A46320" w:rsidRPr="00A46320" w:rsidRDefault="00A46320" w:rsidP="00A46320"/>
    <w:p w14:paraId="329AFF52" w14:textId="77777777" w:rsidR="00AB450B" w:rsidRDefault="00AB450B" w:rsidP="00AB450B">
      <w:pPr>
        <w:rPr>
          <w:rFonts w:cs="Arial"/>
        </w:rPr>
      </w:pPr>
      <w:r w:rsidRPr="0026553C">
        <w:rPr>
          <w:rFonts w:cs="Arial"/>
        </w:rPr>
        <w:t>The civil works activities are planned to be implemented in seven selected archeological sites in six districts of Khyber Pakhtunkhwa. These districts are Swat, Dir, Mardan, Swabi, Haripur and Khyber. These sites are already established but in poor conditions.  These were therefore selected to ensure a balanced approach towards site development. The four main criteria for site selection are</w:t>
      </w:r>
      <w:r>
        <w:rPr>
          <w:rFonts w:cs="Arial"/>
        </w:rPr>
        <w:t>:</w:t>
      </w:r>
    </w:p>
    <w:p w14:paraId="7F41C02E" w14:textId="77777777" w:rsidR="00A46320" w:rsidRDefault="00A46320" w:rsidP="00AB450B">
      <w:pPr>
        <w:rPr>
          <w:rFonts w:cs="Arial"/>
        </w:rPr>
      </w:pPr>
    </w:p>
    <w:p w14:paraId="1876AB49" w14:textId="77777777" w:rsidR="00AB450B" w:rsidRPr="00912DE1" w:rsidRDefault="00AB450B" w:rsidP="00705C61">
      <w:pPr>
        <w:pStyle w:val="BodyText"/>
        <w:numPr>
          <w:ilvl w:val="0"/>
          <w:numId w:val="31"/>
        </w:numPr>
        <w:spacing w:after="0" w:line="240" w:lineRule="auto"/>
        <w:ind w:left="907" w:hanging="547"/>
        <w:rPr>
          <w:rFonts w:cs="Arial"/>
        </w:rPr>
      </w:pPr>
      <w:r w:rsidRPr="00912DE1">
        <w:rPr>
          <w:rFonts w:cs="Arial"/>
        </w:rPr>
        <w:t>Tourism attributes (connectivity, seasonality, drawing power and facilities);</w:t>
      </w:r>
    </w:p>
    <w:p w14:paraId="1B95CBB1" w14:textId="77777777" w:rsidR="00AB450B" w:rsidRPr="00912DE1" w:rsidRDefault="00AB450B" w:rsidP="00705C61">
      <w:pPr>
        <w:pStyle w:val="BodyText"/>
        <w:numPr>
          <w:ilvl w:val="0"/>
          <w:numId w:val="31"/>
        </w:numPr>
        <w:spacing w:after="0" w:line="240" w:lineRule="auto"/>
        <w:ind w:left="907" w:hanging="547"/>
        <w:rPr>
          <w:rFonts w:cs="Arial"/>
        </w:rPr>
      </w:pPr>
      <w:r w:rsidRPr="00912DE1">
        <w:rPr>
          <w:rFonts w:cs="Arial"/>
        </w:rPr>
        <w:t>Current visitation (number of tourists);</w:t>
      </w:r>
    </w:p>
    <w:p w14:paraId="5CB3F34E" w14:textId="77777777" w:rsidR="00AB450B" w:rsidRPr="00912DE1" w:rsidRDefault="00AB450B" w:rsidP="00705C61">
      <w:pPr>
        <w:pStyle w:val="BodyText"/>
        <w:numPr>
          <w:ilvl w:val="0"/>
          <w:numId w:val="31"/>
        </w:numPr>
        <w:spacing w:after="0" w:line="240" w:lineRule="auto"/>
        <w:ind w:left="907" w:hanging="547"/>
        <w:rPr>
          <w:rFonts w:cs="Arial"/>
        </w:rPr>
      </w:pPr>
      <w:r w:rsidRPr="00912DE1">
        <w:rPr>
          <w:rFonts w:cs="Arial"/>
        </w:rPr>
        <w:t>Development potential and alignment with the objectives of KITE and the Khyber Pakhtunkhwa Tourism Policy 2015; and</w:t>
      </w:r>
    </w:p>
    <w:p w14:paraId="7E89E567" w14:textId="77777777" w:rsidR="00AB450B" w:rsidRDefault="00AB450B" w:rsidP="00705C61">
      <w:pPr>
        <w:pStyle w:val="BodyText"/>
        <w:numPr>
          <w:ilvl w:val="0"/>
          <w:numId w:val="31"/>
        </w:numPr>
        <w:spacing w:after="0" w:line="240" w:lineRule="auto"/>
        <w:ind w:left="907" w:hanging="547"/>
        <w:rPr>
          <w:rFonts w:cs="Arial"/>
        </w:rPr>
      </w:pPr>
      <w:r w:rsidRPr="00912DE1">
        <w:rPr>
          <w:rFonts w:cs="Arial"/>
        </w:rPr>
        <w:t>Sustainability and replication value of the site development.</w:t>
      </w:r>
    </w:p>
    <w:p w14:paraId="0B329A1B" w14:textId="77777777" w:rsidR="00A46320" w:rsidRDefault="00A46320" w:rsidP="00A46320">
      <w:pPr>
        <w:pStyle w:val="BodyText"/>
        <w:spacing w:after="0"/>
        <w:ind w:left="907"/>
        <w:rPr>
          <w:rFonts w:cs="Arial"/>
        </w:rPr>
      </w:pPr>
    </w:p>
    <w:p w14:paraId="2F4EB0B0" w14:textId="77777777" w:rsidR="00AB450B" w:rsidRDefault="00AB450B" w:rsidP="00A46320">
      <w:pPr>
        <w:rPr>
          <w:rFonts w:cs="Arial"/>
        </w:rPr>
      </w:pPr>
      <w:r>
        <w:rPr>
          <w:rFonts w:cs="Arial"/>
        </w:rPr>
        <w:t xml:space="preserve">The </w:t>
      </w:r>
      <w:r w:rsidRPr="005B3062">
        <w:rPr>
          <w:rFonts w:cs="Arial"/>
        </w:rPr>
        <w:t>seven</w:t>
      </w:r>
      <w:r>
        <w:rPr>
          <w:rFonts w:cs="Arial"/>
        </w:rPr>
        <w:t xml:space="preserve"> (07)</w:t>
      </w:r>
      <w:r w:rsidRPr="005B3062">
        <w:rPr>
          <w:rFonts w:cs="Arial"/>
        </w:rPr>
        <w:t xml:space="preserve"> </w:t>
      </w:r>
      <w:r>
        <w:rPr>
          <w:rFonts w:cs="Arial"/>
        </w:rPr>
        <w:t>selected archeological s</w:t>
      </w:r>
      <w:r w:rsidRPr="00912DE1">
        <w:rPr>
          <w:rFonts w:cs="Arial"/>
        </w:rPr>
        <w:t>ites</w:t>
      </w:r>
      <w:r>
        <w:rPr>
          <w:rFonts w:cs="Arial"/>
        </w:rPr>
        <w:t xml:space="preserve"> for conservation and development are:</w:t>
      </w:r>
    </w:p>
    <w:p w14:paraId="78DD1039" w14:textId="77777777" w:rsidR="00A46320" w:rsidRDefault="00A46320" w:rsidP="00A46320">
      <w:pPr>
        <w:rPr>
          <w:rFonts w:cs="Arial"/>
        </w:rPr>
      </w:pPr>
    </w:p>
    <w:p w14:paraId="53C45510" w14:textId="77777777" w:rsidR="00AB450B" w:rsidRPr="00A46320" w:rsidRDefault="00AB450B" w:rsidP="00705C61">
      <w:pPr>
        <w:pStyle w:val="ListParagraph"/>
        <w:numPr>
          <w:ilvl w:val="0"/>
          <w:numId w:val="71"/>
        </w:numPr>
        <w:spacing w:after="0" w:line="240" w:lineRule="auto"/>
        <w:contextualSpacing/>
        <w:jc w:val="left"/>
        <w:rPr>
          <w:sz w:val="22"/>
          <w:szCs w:val="22"/>
        </w:rPr>
      </w:pPr>
      <w:r w:rsidRPr="00A46320">
        <w:rPr>
          <w:sz w:val="22"/>
          <w:szCs w:val="22"/>
        </w:rPr>
        <w:t>Bhamala Stupa, District Haripur;</w:t>
      </w:r>
    </w:p>
    <w:p w14:paraId="2E00387B" w14:textId="77777777" w:rsidR="00AB450B" w:rsidRPr="00A46320" w:rsidRDefault="00AB450B" w:rsidP="00705C61">
      <w:pPr>
        <w:pStyle w:val="ListParagraph"/>
        <w:numPr>
          <w:ilvl w:val="0"/>
          <w:numId w:val="71"/>
        </w:numPr>
        <w:spacing w:after="0" w:line="240" w:lineRule="auto"/>
        <w:contextualSpacing/>
        <w:jc w:val="left"/>
        <w:rPr>
          <w:sz w:val="22"/>
          <w:szCs w:val="22"/>
        </w:rPr>
      </w:pPr>
      <w:r w:rsidRPr="00A46320">
        <w:rPr>
          <w:sz w:val="22"/>
          <w:szCs w:val="22"/>
        </w:rPr>
        <w:t>Dir Museum District Dir (Chakdara);</w:t>
      </w:r>
    </w:p>
    <w:p w14:paraId="59838F37" w14:textId="77777777" w:rsidR="00AB450B" w:rsidRPr="00A46320" w:rsidRDefault="00AB450B" w:rsidP="00705C61">
      <w:pPr>
        <w:pStyle w:val="ListParagraph"/>
        <w:numPr>
          <w:ilvl w:val="0"/>
          <w:numId w:val="71"/>
        </w:numPr>
        <w:spacing w:after="0" w:line="240" w:lineRule="auto"/>
        <w:contextualSpacing/>
        <w:jc w:val="left"/>
        <w:rPr>
          <w:sz w:val="22"/>
          <w:szCs w:val="22"/>
        </w:rPr>
      </w:pPr>
      <w:r w:rsidRPr="00A46320">
        <w:rPr>
          <w:sz w:val="22"/>
          <w:szCs w:val="22"/>
        </w:rPr>
        <w:t>Hund Museum District Swabi;</w:t>
      </w:r>
    </w:p>
    <w:p w14:paraId="271A043A" w14:textId="77777777" w:rsidR="00AB450B" w:rsidRPr="00A46320" w:rsidRDefault="00AB450B" w:rsidP="00705C61">
      <w:pPr>
        <w:pStyle w:val="ListParagraph"/>
        <w:numPr>
          <w:ilvl w:val="0"/>
          <w:numId w:val="71"/>
        </w:numPr>
        <w:spacing w:after="0" w:line="240" w:lineRule="auto"/>
        <w:contextualSpacing/>
        <w:jc w:val="left"/>
        <w:rPr>
          <w:sz w:val="22"/>
          <w:szCs w:val="22"/>
        </w:rPr>
      </w:pPr>
      <w:r w:rsidRPr="00A46320">
        <w:rPr>
          <w:sz w:val="22"/>
          <w:szCs w:val="22"/>
        </w:rPr>
        <w:t>Mardan Museum, District Mardan;</w:t>
      </w:r>
    </w:p>
    <w:p w14:paraId="2C20F758" w14:textId="77777777" w:rsidR="00AB450B" w:rsidRPr="00A46320" w:rsidRDefault="00AB450B" w:rsidP="00705C61">
      <w:pPr>
        <w:pStyle w:val="ListParagraph"/>
        <w:numPr>
          <w:ilvl w:val="0"/>
          <w:numId w:val="71"/>
        </w:numPr>
        <w:spacing w:after="0" w:line="240" w:lineRule="auto"/>
        <w:contextualSpacing/>
        <w:jc w:val="left"/>
        <w:rPr>
          <w:sz w:val="22"/>
          <w:szCs w:val="22"/>
        </w:rPr>
      </w:pPr>
      <w:r w:rsidRPr="00A46320">
        <w:rPr>
          <w:sz w:val="22"/>
          <w:szCs w:val="22"/>
        </w:rPr>
        <w:t>Shapula Stupa, Landi Kotal District Khyber;</w:t>
      </w:r>
    </w:p>
    <w:p w14:paraId="07BDAF62" w14:textId="5D0A198E" w:rsidR="00AB450B" w:rsidRPr="00A46320" w:rsidRDefault="00972EDF" w:rsidP="00705C61">
      <w:pPr>
        <w:pStyle w:val="ListParagraph"/>
        <w:numPr>
          <w:ilvl w:val="0"/>
          <w:numId w:val="71"/>
        </w:numPr>
        <w:spacing w:after="0" w:line="240" w:lineRule="auto"/>
        <w:contextualSpacing/>
        <w:jc w:val="left"/>
        <w:rPr>
          <w:sz w:val="22"/>
          <w:szCs w:val="22"/>
        </w:rPr>
      </w:pPr>
      <w:r>
        <w:rPr>
          <w:sz w:val="22"/>
          <w:szCs w:val="22"/>
        </w:rPr>
        <w:t>O</w:t>
      </w:r>
      <w:r w:rsidR="00AB450B" w:rsidRPr="00A46320">
        <w:rPr>
          <w:sz w:val="22"/>
          <w:szCs w:val="22"/>
        </w:rPr>
        <w:t>digram Mosque district Swat; and</w:t>
      </w:r>
    </w:p>
    <w:p w14:paraId="2664B29F" w14:textId="77777777" w:rsidR="00C639DA" w:rsidRDefault="00AB450B" w:rsidP="00705C61">
      <w:pPr>
        <w:pStyle w:val="ListParagraph"/>
        <w:numPr>
          <w:ilvl w:val="0"/>
          <w:numId w:val="71"/>
        </w:numPr>
        <w:spacing w:after="0" w:line="240" w:lineRule="auto"/>
        <w:contextualSpacing/>
        <w:jc w:val="left"/>
        <w:rPr>
          <w:sz w:val="22"/>
          <w:szCs w:val="22"/>
        </w:rPr>
      </w:pPr>
      <w:r w:rsidRPr="00A46320">
        <w:rPr>
          <w:sz w:val="22"/>
          <w:szCs w:val="22"/>
        </w:rPr>
        <w:lastRenderedPageBreak/>
        <w:t>Kalam Mosque District Swat.</w:t>
      </w:r>
    </w:p>
    <w:p w14:paraId="215ACC37" w14:textId="77777777" w:rsidR="001D46BC" w:rsidRDefault="001D46BC" w:rsidP="001D46BC">
      <w:pPr>
        <w:spacing w:line="240" w:lineRule="auto"/>
        <w:contextualSpacing/>
        <w:jc w:val="left"/>
        <w:rPr>
          <w:szCs w:val="22"/>
        </w:rPr>
      </w:pPr>
    </w:p>
    <w:p w14:paraId="79FF31A6" w14:textId="77777777" w:rsidR="00AB450B" w:rsidRDefault="00AB450B" w:rsidP="00AB450B">
      <w:pPr>
        <w:rPr>
          <w:rFonts w:cs="Arial"/>
        </w:rPr>
      </w:pPr>
      <w:r>
        <w:rPr>
          <w:rFonts w:cs="Arial"/>
        </w:rPr>
        <w:t xml:space="preserve">The proposed components of individual sites are presented in </w:t>
      </w:r>
      <w:r w:rsidR="00CC6319" w:rsidRPr="00FA5F9E">
        <w:rPr>
          <w:rFonts w:cs="Arial"/>
        </w:rPr>
        <w:t>Table 3</w:t>
      </w:r>
      <w:r w:rsidRPr="00FA5F9E">
        <w:rPr>
          <w:rFonts w:cs="Arial"/>
        </w:rPr>
        <w:t>.1</w:t>
      </w:r>
      <w:r>
        <w:rPr>
          <w:rFonts w:cs="Arial"/>
        </w:rPr>
        <w:t>:</w:t>
      </w:r>
    </w:p>
    <w:p w14:paraId="4E20A929" w14:textId="53FF2DF4" w:rsidR="00AB450B" w:rsidRDefault="00AB450B" w:rsidP="00AB450B">
      <w:pPr>
        <w:rPr>
          <w:rFonts w:cs="Arial"/>
        </w:rPr>
      </w:pPr>
    </w:p>
    <w:p w14:paraId="4FA2A428" w14:textId="7C715A7A" w:rsidR="00AB450B" w:rsidRPr="005B3062" w:rsidRDefault="00A46320" w:rsidP="00765198">
      <w:pPr>
        <w:pStyle w:val="Caption"/>
        <w:spacing w:after="0"/>
        <w:jc w:val="center"/>
        <w:rPr>
          <w:b w:val="0"/>
        </w:rPr>
      </w:pPr>
      <w:bookmarkStart w:id="3212" w:name="_Toc81475396"/>
      <w:bookmarkStart w:id="3213" w:name="_Toc82266239"/>
      <w:r>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3</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6E47DF">
        <w:rPr>
          <w:noProof/>
        </w:rPr>
        <w:t>1</w:t>
      </w:r>
      <w:r w:rsidR="00107305">
        <w:rPr>
          <w:noProof/>
        </w:rPr>
        <w:fldChar w:fldCharType="end"/>
      </w:r>
      <w:r w:rsidR="00AB450B" w:rsidRPr="005B3062">
        <w:t xml:space="preserve">: Components of the </w:t>
      </w:r>
      <w:r w:rsidR="00765198">
        <w:t>Proposed S</w:t>
      </w:r>
      <w:r w:rsidR="00AB450B" w:rsidRPr="005B3062">
        <w:t>ite (s)</w:t>
      </w:r>
      <w:bookmarkEnd w:id="3212"/>
      <w:bookmarkEnd w:id="3213"/>
    </w:p>
    <w:tbl>
      <w:tblPr>
        <w:tblStyle w:val="TableGrid13"/>
        <w:tblW w:w="0" w:type="auto"/>
        <w:jc w:val="center"/>
        <w:tblLook w:val="04A0" w:firstRow="1" w:lastRow="0" w:firstColumn="1" w:lastColumn="0" w:noHBand="0" w:noVBand="1"/>
      </w:tblPr>
      <w:tblGrid>
        <w:gridCol w:w="743"/>
        <w:gridCol w:w="3239"/>
        <w:gridCol w:w="4453"/>
      </w:tblGrid>
      <w:tr w:rsidR="00AB450B" w:rsidRPr="00A46320" w14:paraId="7C3A53E3" w14:textId="77777777" w:rsidTr="00A46320">
        <w:trPr>
          <w:tblHeader/>
          <w:jc w:val="center"/>
        </w:trPr>
        <w:tc>
          <w:tcPr>
            <w:tcW w:w="607" w:type="dxa"/>
          </w:tcPr>
          <w:p w14:paraId="2D806D45" w14:textId="51748515" w:rsidR="00AB450B" w:rsidRPr="00A46320" w:rsidRDefault="00FA5F9E" w:rsidP="00A46320">
            <w:pPr>
              <w:rPr>
                <w:rFonts w:eastAsia="Calibri" w:cs="Arial"/>
                <w:b/>
                <w:sz w:val="20"/>
                <w:szCs w:val="20"/>
              </w:rPr>
            </w:pPr>
            <w:r>
              <w:rPr>
                <w:rFonts w:eastAsia="Calibri" w:cs="Arial"/>
                <w:b/>
                <w:sz w:val="20"/>
                <w:szCs w:val="20"/>
              </w:rPr>
              <w:t xml:space="preserve">Sr. </w:t>
            </w:r>
            <w:r w:rsidR="00AB450B" w:rsidRPr="00A46320">
              <w:rPr>
                <w:rFonts w:eastAsia="Calibri" w:cs="Arial"/>
                <w:b/>
                <w:sz w:val="20"/>
                <w:szCs w:val="20"/>
              </w:rPr>
              <w:t xml:space="preserve">No. </w:t>
            </w:r>
          </w:p>
        </w:tc>
        <w:tc>
          <w:tcPr>
            <w:tcW w:w="3239" w:type="dxa"/>
          </w:tcPr>
          <w:p w14:paraId="32ECC8A2" w14:textId="77777777" w:rsidR="00AB450B" w:rsidRPr="00A46320" w:rsidRDefault="00AB450B" w:rsidP="00A46320">
            <w:pPr>
              <w:rPr>
                <w:rFonts w:eastAsia="Calibri" w:cs="Arial"/>
                <w:b/>
                <w:sz w:val="20"/>
                <w:szCs w:val="20"/>
              </w:rPr>
            </w:pPr>
            <w:r w:rsidRPr="00A46320">
              <w:rPr>
                <w:rFonts w:eastAsia="Calibri" w:cs="Arial"/>
                <w:b/>
                <w:sz w:val="20"/>
                <w:szCs w:val="20"/>
              </w:rPr>
              <w:t>Name of Proposed Site</w:t>
            </w:r>
          </w:p>
        </w:tc>
        <w:tc>
          <w:tcPr>
            <w:tcW w:w="4453" w:type="dxa"/>
          </w:tcPr>
          <w:p w14:paraId="40D9BD27" w14:textId="77777777" w:rsidR="00AB450B" w:rsidRPr="00A46320" w:rsidRDefault="00AB450B" w:rsidP="00A46320">
            <w:pPr>
              <w:rPr>
                <w:rFonts w:eastAsia="Calibri" w:cs="Arial"/>
                <w:b/>
                <w:sz w:val="20"/>
                <w:szCs w:val="20"/>
              </w:rPr>
            </w:pPr>
            <w:r w:rsidRPr="00A46320">
              <w:rPr>
                <w:rFonts w:eastAsia="Calibri" w:cs="Arial"/>
                <w:b/>
                <w:sz w:val="20"/>
                <w:szCs w:val="20"/>
              </w:rPr>
              <w:t>Components of the proposed site</w:t>
            </w:r>
          </w:p>
        </w:tc>
      </w:tr>
      <w:tr w:rsidR="00AB450B" w:rsidRPr="00A46320" w14:paraId="4A331FBC" w14:textId="77777777" w:rsidTr="00A46320">
        <w:trPr>
          <w:jc w:val="center"/>
        </w:trPr>
        <w:tc>
          <w:tcPr>
            <w:tcW w:w="607" w:type="dxa"/>
          </w:tcPr>
          <w:p w14:paraId="64B119AF" w14:textId="77777777" w:rsidR="00AB450B" w:rsidRPr="00A46320" w:rsidRDefault="00AB450B" w:rsidP="00705C61">
            <w:pPr>
              <w:numPr>
                <w:ilvl w:val="0"/>
                <w:numId w:val="72"/>
              </w:numPr>
              <w:spacing w:line="240" w:lineRule="auto"/>
              <w:contextualSpacing/>
              <w:jc w:val="left"/>
              <w:rPr>
                <w:rFonts w:eastAsia="Calibri" w:cs="Arial"/>
                <w:sz w:val="20"/>
                <w:szCs w:val="20"/>
              </w:rPr>
            </w:pPr>
          </w:p>
        </w:tc>
        <w:tc>
          <w:tcPr>
            <w:tcW w:w="3239" w:type="dxa"/>
          </w:tcPr>
          <w:p w14:paraId="79332FE7" w14:textId="77777777" w:rsidR="00AB450B" w:rsidRPr="00A46320" w:rsidRDefault="00AB450B" w:rsidP="00A46320">
            <w:pPr>
              <w:rPr>
                <w:rFonts w:eastAsia="Calibri" w:cs="Arial"/>
                <w:sz w:val="20"/>
                <w:szCs w:val="20"/>
              </w:rPr>
            </w:pPr>
            <w:r w:rsidRPr="00A46320">
              <w:rPr>
                <w:rFonts w:eastAsia="Calibri" w:cs="Arial"/>
                <w:sz w:val="20"/>
                <w:szCs w:val="20"/>
              </w:rPr>
              <w:t>Conservation and Development of Bhamala Stupa, District Haripur</w:t>
            </w:r>
          </w:p>
        </w:tc>
        <w:tc>
          <w:tcPr>
            <w:tcW w:w="4453" w:type="dxa"/>
          </w:tcPr>
          <w:p w14:paraId="3BC1AF3F" w14:textId="77777777" w:rsidR="00AB450B" w:rsidRPr="00A46320" w:rsidRDefault="00AB450B" w:rsidP="00705C61">
            <w:pPr>
              <w:pStyle w:val="ListParagraph"/>
              <w:numPr>
                <w:ilvl w:val="0"/>
                <w:numId w:val="73"/>
              </w:numPr>
              <w:spacing w:after="0" w:line="240" w:lineRule="auto"/>
              <w:contextualSpacing/>
              <w:jc w:val="left"/>
              <w:rPr>
                <w:rFonts w:eastAsia="Calibri"/>
              </w:rPr>
            </w:pPr>
            <w:r w:rsidRPr="00A46320">
              <w:rPr>
                <w:rFonts w:eastAsia="Calibri"/>
              </w:rPr>
              <w:t>Provision of Fencing (2200 Rft) around the Stupa;</w:t>
            </w:r>
          </w:p>
          <w:p w14:paraId="106CE752" w14:textId="77777777" w:rsidR="00AB450B" w:rsidRPr="00A46320" w:rsidRDefault="00AB450B" w:rsidP="00705C61">
            <w:pPr>
              <w:pStyle w:val="ListParagraph"/>
              <w:numPr>
                <w:ilvl w:val="0"/>
                <w:numId w:val="73"/>
              </w:numPr>
              <w:spacing w:after="0" w:line="240" w:lineRule="auto"/>
              <w:contextualSpacing/>
              <w:jc w:val="left"/>
              <w:rPr>
                <w:rFonts w:eastAsia="Calibri"/>
              </w:rPr>
            </w:pPr>
            <w:r w:rsidRPr="00A46320">
              <w:rPr>
                <w:rFonts w:eastAsia="Calibri"/>
              </w:rPr>
              <w:t>Provision of Site Office;</w:t>
            </w:r>
          </w:p>
          <w:p w14:paraId="3CF2E9B0" w14:textId="77777777" w:rsidR="00AB450B" w:rsidRPr="00A46320" w:rsidRDefault="00AB450B" w:rsidP="00705C61">
            <w:pPr>
              <w:pStyle w:val="ListParagraph"/>
              <w:numPr>
                <w:ilvl w:val="0"/>
                <w:numId w:val="73"/>
              </w:numPr>
              <w:spacing w:after="0" w:line="240" w:lineRule="auto"/>
              <w:contextualSpacing/>
              <w:jc w:val="left"/>
              <w:rPr>
                <w:rFonts w:eastAsia="Calibri"/>
              </w:rPr>
            </w:pPr>
            <w:r w:rsidRPr="00A46320">
              <w:rPr>
                <w:rFonts w:eastAsia="Calibri"/>
              </w:rPr>
              <w:t>Construction of Store;</w:t>
            </w:r>
          </w:p>
          <w:p w14:paraId="4DFBE7EB" w14:textId="77777777" w:rsidR="00AB450B" w:rsidRPr="00A46320" w:rsidRDefault="00AB450B" w:rsidP="00705C61">
            <w:pPr>
              <w:pStyle w:val="ListParagraph"/>
              <w:numPr>
                <w:ilvl w:val="0"/>
                <w:numId w:val="73"/>
              </w:numPr>
              <w:spacing w:after="0" w:line="240" w:lineRule="auto"/>
              <w:contextualSpacing/>
              <w:jc w:val="left"/>
              <w:rPr>
                <w:rFonts w:eastAsia="Calibri"/>
              </w:rPr>
            </w:pPr>
            <w:r w:rsidRPr="00A46320">
              <w:rPr>
                <w:rFonts w:eastAsia="Calibri"/>
              </w:rPr>
              <w:t>Construction of Information Desk;</w:t>
            </w:r>
          </w:p>
          <w:p w14:paraId="53FCFA30" w14:textId="77777777" w:rsidR="00AB450B" w:rsidRPr="00A46320" w:rsidRDefault="00AB450B" w:rsidP="00705C61">
            <w:pPr>
              <w:pStyle w:val="ListParagraph"/>
              <w:numPr>
                <w:ilvl w:val="0"/>
                <w:numId w:val="73"/>
              </w:numPr>
              <w:spacing w:after="0" w:line="240" w:lineRule="auto"/>
              <w:contextualSpacing/>
              <w:jc w:val="left"/>
              <w:rPr>
                <w:rFonts w:eastAsia="Calibri"/>
              </w:rPr>
            </w:pPr>
            <w:r w:rsidRPr="00A46320">
              <w:rPr>
                <w:rFonts w:eastAsia="Calibri"/>
              </w:rPr>
              <w:t>Construction of Public Wash Rooms (06 Nos);</w:t>
            </w:r>
          </w:p>
          <w:p w14:paraId="2B16D8C8" w14:textId="77777777" w:rsidR="00AB450B" w:rsidRPr="00A46320" w:rsidRDefault="00AB450B" w:rsidP="00705C61">
            <w:pPr>
              <w:pStyle w:val="ListParagraph"/>
              <w:numPr>
                <w:ilvl w:val="0"/>
                <w:numId w:val="73"/>
              </w:numPr>
              <w:spacing w:after="0" w:line="240" w:lineRule="auto"/>
              <w:contextualSpacing/>
              <w:jc w:val="left"/>
              <w:rPr>
                <w:rFonts w:eastAsia="Calibri"/>
              </w:rPr>
            </w:pPr>
            <w:r w:rsidRPr="00A46320">
              <w:rPr>
                <w:rFonts w:eastAsia="Calibri"/>
              </w:rPr>
              <w:t>Construction of Tuck Shop;</w:t>
            </w:r>
          </w:p>
          <w:p w14:paraId="2687463A" w14:textId="77777777" w:rsidR="00AB450B" w:rsidRPr="00A46320" w:rsidRDefault="00AB450B" w:rsidP="00705C61">
            <w:pPr>
              <w:pStyle w:val="ListParagraph"/>
              <w:numPr>
                <w:ilvl w:val="0"/>
                <w:numId w:val="73"/>
              </w:numPr>
              <w:spacing w:after="0" w:line="240" w:lineRule="auto"/>
              <w:contextualSpacing/>
              <w:jc w:val="left"/>
              <w:rPr>
                <w:rFonts w:eastAsia="Calibri"/>
              </w:rPr>
            </w:pPr>
            <w:r w:rsidRPr="00A46320">
              <w:rPr>
                <w:rFonts w:eastAsia="Calibri"/>
              </w:rPr>
              <w:t>Construction of Boring of Tube Well &amp; Allied Works;</w:t>
            </w:r>
          </w:p>
          <w:p w14:paraId="2E9DE32E" w14:textId="77777777" w:rsidR="00AB450B" w:rsidRPr="00A46320" w:rsidRDefault="00AB450B" w:rsidP="00705C61">
            <w:pPr>
              <w:pStyle w:val="ListParagraph"/>
              <w:numPr>
                <w:ilvl w:val="0"/>
                <w:numId w:val="73"/>
              </w:numPr>
              <w:spacing w:after="0" w:line="240" w:lineRule="auto"/>
              <w:contextualSpacing/>
              <w:jc w:val="left"/>
              <w:rPr>
                <w:rFonts w:eastAsia="Calibri"/>
              </w:rPr>
            </w:pPr>
            <w:r w:rsidRPr="00A46320">
              <w:rPr>
                <w:rFonts w:eastAsia="Calibri"/>
              </w:rPr>
              <w:t>Construction of Ground Reservoir Tank (5000 Gallons);</w:t>
            </w:r>
          </w:p>
          <w:p w14:paraId="7A2139D1" w14:textId="77777777" w:rsidR="00AB450B" w:rsidRPr="00A46320" w:rsidRDefault="00AB450B" w:rsidP="00705C61">
            <w:pPr>
              <w:pStyle w:val="ListParagraph"/>
              <w:numPr>
                <w:ilvl w:val="0"/>
                <w:numId w:val="73"/>
              </w:numPr>
              <w:spacing w:after="0" w:line="240" w:lineRule="auto"/>
              <w:contextualSpacing/>
              <w:jc w:val="left"/>
              <w:rPr>
                <w:rFonts w:eastAsia="Calibri"/>
              </w:rPr>
            </w:pPr>
            <w:r w:rsidRPr="00A46320">
              <w:rPr>
                <w:rFonts w:eastAsia="Calibri"/>
              </w:rPr>
              <w:t>Making of Lawns, Green Belts and Plantation of trees. The tree plan will be provided by the contractor, and supervisory consultant, according to the actual status, how much tree are cutting, and how many trees are indigenous, and where the trees will be re-planted, also the contractor will allocate land and GPS coordinates, where the tree/ or indigenous tree can be re-planted. This list will be shared.</w:t>
            </w:r>
          </w:p>
          <w:p w14:paraId="67B40C85" w14:textId="77777777" w:rsidR="00AB450B" w:rsidRPr="00A46320" w:rsidRDefault="00AB450B" w:rsidP="00705C61">
            <w:pPr>
              <w:pStyle w:val="ListParagraph"/>
              <w:numPr>
                <w:ilvl w:val="0"/>
                <w:numId w:val="73"/>
              </w:numPr>
              <w:spacing w:after="0" w:line="240" w:lineRule="auto"/>
              <w:contextualSpacing/>
              <w:jc w:val="left"/>
              <w:rPr>
                <w:rFonts w:eastAsia="Calibri"/>
              </w:rPr>
            </w:pPr>
            <w:r w:rsidRPr="00A46320">
              <w:rPr>
                <w:rFonts w:eastAsia="Calibri"/>
              </w:rPr>
              <w:t>Purchase of Equipment;</w:t>
            </w:r>
            <w:r w:rsidRPr="00A46320">
              <w:rPr>
                <w:rFonts w:eastAsia="Calibri"/>
              </w:rPr>
              <w:tab/>
            </w:r>
          </w:p>
          <w:p w14:paraId="0151456E" w14:textId="77777777" w:rsidR="00AB450B" w:rsidRPr="00A46320" w:rsidRDefault="00AB450B" w:rsidP="00705C61">
            <w:pPr>
              <w:pStyle w:val="ListParagraph"/>
              <w:numPr>
                <w:ilvl w:val="0"/>
                <w:numId w:val="73"/>
              </w:numPr>
              <w:spacing w:after="0" w:line="240" w:lineRule="auto"/>
              <w:contextualSpacing/>
              <w:jc w:val="left"/>
              <w:rPr>
                <w:rFonts w:eastAsia="Calibri"/>
              </w:rPr>
            </w:pPr>
            <w:r w:rsidRPr="00A46320">
              <w:rPr>
                <w:rFonts w:eastAsia="Calibri"/>
              </w:rPr>
              <w:t>External Lighting / Electrification;</w:t>
            </w:r>
          </w:p>
          <w:p w14:paraId="25E12AC9" w14:textId="77777777" w:rsidR="00AB450B" w:rsidRPr="00A46320" w:rsidRDefault="00AB450B" w:rsidP="00705C61">
            <w:pPr>
              <w:pStyle w:val="ListParagraph"/>
              <w:numPr>
                <w:ilvl w:val="0"/>
                <w:numId w:val="73"/>
              </w:numPr>
              <w:spacing w:after="0" w:line="240" w:lineRule="auto"/>
              <w:contextualSpacing/>
              <w:jc w:val="left"/>
              <w:rPr>
                <w:rFonts w:eastAsia="Calibri"/>
              </w:rPr>
            </w:pPr>
            <w:r w:rsidRPr="00A46320">
              <w:rPr>
                <w:rFonts w:eastAsia="Calibri"/>
              </w:rPr>
              <w:t>Shifting of H.T Electricity Pole &amp; Allied Works.</w:t>
            </w:r>
          </w:p>
        </w:tc>
      </w:tr>
      <w:tr w:rsidR="00AB450B" w:rsidRPr="00A46320" w14:paraId="360A9D17" w14:textId="77777777" w:rsidTr="00A46320">
        <w:trPr>
          <w:jc w:val="center"/>
        </w:trPr>
        <w:tc>
          <w:tcPr>
            <w:tcW w:w="607" w:type="dxa"/>
          </w:tcPr>
          <w:p w14:paraId="265555EA" w14:textId="77777777" w:rsidR="00AB450B" w:rsidRPr="00A46320" w:rsidRDefault="00AB450B" w:rsidP="00A46320">
            <w:pPr>
              <w:ind w:left="360"/>
              <w:contextualSpacing/>
              <w:jc w:val="right"/>
              <w:rPr>
                <w:rFonts w:eastAsia="Calibri" w:cs="Arial"/>
                <w:sz w:val="20"/>
                <w:szCs w:val="20"/>
              </w:rPr>
            </w:pPr>
            <w:r w:rsidRPr="00A46320">
              <w:rPr>
                <w:rFonts w:eastAsia="Calibri" w:cs="Arial"/>
                <w:sz w:val="20"/>
                <w:szCs w:val="20"/>
              </w:rPr>
              <w:t>2.</w:t>
            </w:r>
          </w:p>
        </w:tc>
        <w:tc>
          <w:tcPr>
            <w:tcW w:w="3239" w:type="dxa"/>
          </w:tcPr>
          <w:p w14:paraId="32CDAF4D" w14:textId="77777777" w:rsidR="00AB450B" w:rsidRPr="00A46320" w:rsidRDefault="00AB450B" w:rsidP="00A46320">
            <w:pPr>
              <w:rPr>
                <w:rFonts w:eastAsia="Calibri" w:cs="Arial"/>
                <w:sz w:val="20"/>
                <w:szCs w:val="20"/>
              </w:rPr>
            </w:pPr>
            <w:r w:rsidRPr="00A46320">
              <w:rPr>
                <w:rFonts w:eastAsia="Calibri" w:cs="Arial"/>
                <w:sz w:val="20"/>
                <w:szCs w:val="20"/>
              </w:rPr>
              <w:t xml:space="preserve">Conservation and Development </w:t>
            </w:r>
          </w:p>
          <w:p w14:paraId="17CAE6C8" w14:textId="77777777" w:rsidR="00AB450B" w:rsidRPr="00A46320" w:rsidRDefault="00AB450B" w:rsidP="00A46320">
            <w:pPr>
              <w:rPr>
                <w:rFonts w:eastAsia="Calibri" w:cs="Arial"/>
                <w:sz w:val="20"/>
                <w:szCs w:val="20"/>
              </w:rPr>
            </w:pPr>
            <w:r w:rsidRPr="00A46320">
              <w:rPr>
                <w:rFonts w:eastAsia="Calibri" w:cs="Arial"/>
                <w:sz w:val="20"/>
                <w:szCs w:val="20"/>
              </w:rPr>
              <w:t>Dir Museum District Dir (Chakdara),</w:t>
            </w:r>
          </w:p>
        </w:tc>
        <w:tc>
          <w:tcPr>
            <w:tcW w:w="4453" w:type="dxa"/>
          </w:tcPr>
          <w:p w14:paraId="5E0436E9" w14:textId="77777777" w:rsidR="00AB450B" w:rsidRPr="00A46320" w:rsidRDefault="00AB450B" w:rsidP="00705C61">
            <w:pPr>
              <w:pStyle w:val="ListParagraph"/>
              <w:numPr>
                <w:ilvl w:val="0"/>
                <w:numId w:val="74"/>
              </w:numPr>
              <w:spacing w:after="0" w:line="240" w:lineRule="auto"/>
              <w:contextualSpacing/>
              <w:jc w:val="left"/>
              <w:rPr>
                <w:rFonts w:eastAsia="Calibri"/>
              </w:rPr>
            </w:pPr>
            <w:r w:rsidRPr="00A46320">
              <w:rPr>
                <w:rFonts w:eastAsia="Calibri"/>
              </w:rPr>
              <w:t>Civil &amp; Allied Works including external development works, existing building repairs (roof treatment), sewerage &amp; sanitation of new buildings, internal electrification improvement, ventilators improvement of existing building;</w:t>
            </w:r>
          </w:p>
          <w:p w14:paraId="62BB6195" w14:textId="77777777" w:rsidR="00AB450B" w:rsidRPr="00A46320" w:rsidRDefault="00AB450B" w:rsidP="00705C61">
            <w:pPr>
              <w:pStyle w:val="ListParagraph"/>
              <w:numPr>
                <w:ilvl w:val="0"/>
                <w:numId w:val="74"/>
              </w:numPr>
              <w:spacing w:after="0" w:line="240" w:lineRule="auto"/>
              <w:contextualSpacing/>
              <w:jc w:val="left"/>
              <w:rPr>
                <w:rFonts w:eastAsia="Calibri"/>
              </w:rPr>
            </w:pPr>
            <w:r w:rsidRPr="00A46320">
              <w:rPr>
                <w:rFonts w:eastAsia="Calibri"/>
              </w:rPr>
              <w:t>Provision of Site Office;</w:t>
            </w:r>
          </w:p>
          <w:p w14:paraId="499B8245" w14:textId="77777777" w:rsidR="00AB450B" w:rsidRPr="00A46320" w:rsidRDefault="00AB450B" w:rsidP="00705C61">
            <w:pPr>
              <w:pStyle w:val="ListParagraph"/>
              <w:numPr>
                <w:ilvl w:val="0"/>
                <w:numId w:val="74"/>
              </w:numPr>
              <w:spacing w:after="0" w:line="240" w:lineRule="auto"/>
              <w:contextualSpacing/>
              <w:jc w:val="left"/>
              <w:rPr>
                <w:rFonts w:eastAsia="Calibri"/>
              </w:rPr>
            </w:pPr>
            <w:r w:rsidRPr="00A46320">
              <w:rPr>
                <w:rFonts w:eastAsia="Calibri"/>
              </w:rPr>
              <w:t>Construction of store;</w:t>
            </w:r>
          </w:p>
          <w:p w14:paraId="6DE1758B" w14:textId="77777777" w:rsidR="00AB450B" w:rsidRPr="00A46320" w:rsidRDefault="00AB450B" w:rsidP="00705C61">
            <w:pPr>
              <w:pStyle w:val="ListParagraph"/>
              <w:numPr>
                <w:ilvl w:val="0"/>
                <w:numId w:val="74"/>
              </w:numPr>
              <w:spacing w:after="0" w:line="240" w:lineRule="auto"/>
              <w:contextualSpacing/>
              <w:jc w:val="left"/>
              <w:rPr>
                <w:rFonts w:eastAsia="Calibri"/>
              </w:rPr>
            </w:pPr>
            <w:r w:rsidRPr="00A46320">
              <w:rPr>
                <w:rFonts w:eastAsia="Calibri"/>
              </w:rPr>
              <w:t>Construction of Information Desk;</w:t>
            </w:r>
          </w:p>
          <w:p w14:paraId="7D674596" w14:textId="77777777" w:rsidR="00AB450B" w:rsidRPr="00A46320" w:rsidRDefault="00AB450B" w:rsidP="00705C61">
            <w:pPr>
              <w:pStyle w:val="ListParagraph"/>
              <w:numPr>
                <w:ilvl w:val="0"/>
                <w:numId w:val="74"/>
              </w:numPr>
              <w:spacing w:after="0" w:line="240" w:lineRule="auto"/>
              <w:contextualSpacing/>
              <w:jc w:val="left"/>
              <w:rPr>
                <w:rFonts w:eastAsia="Calibri"/>
              </w:rPr>
            </w:pPr>
            <w:r w:rsidRPr="00A46320">
              <w:rPr>
                <w:rFonts w:eastAsia="Calibri"/>
              </w:rPr>
              <w:t>Construction of Public Wash Rooms (06 Nos);</w:t>
            </w:r>
          </w:p>
          <w:p w14:paraId="7DE58180" w14:textId="77777777" w:rsidR="00AB450B" w:rsidRPr="00A46320" w:rsidRDefault="00AB450B" w:rsidP="00705C61">
            <w:pPr>
              <w:pStyle w:val="ListParagraph"/>
              <w:numPr>
                <w:ilvl w:val="0"/>
                <w:numId w:val="74"/>
              </w:numPr>
              <w:spacing w:after="0" w:line="240" w:lineRule="auto"/>
              <w:contextualSpacing/>
              <w:jc w:val="left"/>
              <w:rPr>
                <w:rFonts w:eastAsia="Calibri"/>
              </w:rPr>
            </w:pPr>
            <w:r w:rsidRPr="00A46320">
              <w:rPr>
                <w:rFonts w:eastAsia="Calibri"/>
              </w:rPr>
              <w:t>Construction of Tuck Shop;</w:t>
            </w:r>
          </w:p>
          <w:p w14:paraId="68A60EFF" w14:textId="77777777" w:rsidR="00AB450B" w:rsidRPr="00A46320" w:rsidRDefault="00AB450B" w:rsidP="00705C61">
            <w:pPr>
              <w:pStyle w:val="ListParagraph"/>
              <w:numPr>
                <w:ilvl w:val="0"/>
                <w:numId w:val="74"/>
              </w:numPr>
              <w:spacing w:after="0" w:line="240" w:lineRule="auto"/>
              <w:contextualSpacing/>
              <w:jc w:val="left"/>
              <w:rPr>
                <w:rFonts w:eastAsia="Calibri"/>
              </w:rPr>
            </w:pPr>
            <w:r w:rsidRPr="00A46320">
              <w:rPr>
                <w:rFonts w:eastAsia="Calibri"/>
              </w:rPr>
              <w:t>Solar Facility;</w:t>
            </w:r>
          </w:p>
          <w:p w14:paraId="459A4472" w14:textId="77777777" w:rsidR="00AB450B" w:rsidRPr="00A46320" w:rsidRDefault="00AB450B" w:rsidP="00705C61">
            <w:pPr>
              <w:pStyle w:val="ListParagraph"/>
              <w:numPr>
                <w:ilvl w:val="0"/>
                <w:numId w:val="74"/>
              </w:numPr>
              <w:spacing w:after="0" w:line="240" w:lineRule="auto"/>
              <w:contextualSpacing/>
              <w:jc w:val="left"/>
              <w:rPr>
                <w:rFonts w:eastAsia="Calibri"/>
              </w:rPr>
            </w:pPr>
            <w:r w:rsidRPr="00A46320">
              <w:rPr>
                <w:rFonts w:eastAsia="Calibri"/>
              </w:rPr>
              <w:t>Lawns;</w:t>
            </w:r>
          </w:p>
          <w:p w14:paraId="4A40B443" w14:textId="77777777" w:rsidR="00AB450B" w:rsidRPr="00A46320" w:rsidRDefault="00AB450B" w:rsidP="00705C61">
            <w:pPr>
              <w:pStyle w:val="ListParagraph"/>
              <w:numPr>
                <w:ilvl w:val="0"/>
                <w:numId w:val="74"/>
              </w:numPr>
              <w:spacing w:after="0" w:line="240" w:lineRule="auto"/>
              <w:contextualSpacing/>
              <w:jc w:val="left"/>
              <w:rPr>
                <w:rFonts w:eastAsia="Calibri"/>
              </w:rPr>
            </w:pPr>
            <w:r w:rsidRPr="00A46320">
              <w:rPr>
                <w:rFonts w:eastAsia="Calibri"/>
              </w:rPr>
              <w:t>Developmental works, Sheds for Tourists;</w:t>
            </w:r>
          </w:p>
          <w:p w14:paraId="2F5048EE" w14:textId="77777777" w:rsidR="00AB450B" w:rsidRPr="00A46320" w:rsidRDefault="00AB450B" w:rsidP="00705C61">
            <w:pPr>
              <w:pStyle w:val="ListParagraph"/>
              <w:numPr>
                <w:ilvl w:val="0"/>
                <w:numId w:val="74"/>
              </w:numPr>
              <w:spacing w:after="0" w:line="240" w:lineRule="auto"/>
              <w:contextualSpacing/>
              <w:jc w:val="left"/>
              <w:rPr>
                <w:rFonts w:eastAsia="Calibri"/>
              </w:rPr>
            </w:pPr>
            <w:r w:rsidRPr="00A46320">
              <w:rPr>
                <w:rFonts w:eastAsia="Calibri"/>
              </w:rPr>
              <w:t>Provision of CCTV Cameras System</w:t>
            </w:r>
          </w:p>
        </w:tc>
      </w:tr>
      <w:tr w:rsidR="00AB450B" w:rsidRPr="00A46320" w14:paraId="1426D812" w14:textId="77777777" w:rsidTr="00A46320">
        <w:trPr>
          <w:jc w:val="center"/>
        </w:trPr>
        <w:tc>
          <w:tcPr>
            <w:tcW w:w="607" w:type="dxa"/>
          </w:tcPr>
          <w:p w14:paraId="503951E6" w14:textId="77777777" w:rsidR="00AB450B" w:rsidRPr="00A46320" w:rsidRDefault="00AB450B" w:rsidP="00A46320">
            <w:pPr>
              <w:ind w:left="360"/>
              <w:contextualSpacing/>
              <w:rPr>
                <w:rFonts w:eastAsia="Calibri" w:cs="Arial"/>
                <w:sz w:val="20"/>
                <w:szCs w:val="20"/>
              </w:rPr>
            </w:pPr>
            <w:r w:rsidRPr="00A46320">
              <w:rPr>
                <w:rFonts w:eastAsia="Calibri" w:cs="Arial"/>
                <w:sz w:val="20"/>
                <w:szCs w:val="20"/>
              </w:rPr>
              <w:t>3.</w:t>
            </w:r>
          </w:p>
        </w:tc>
        <w:tc>
          <w:tcPr>
            <w:tcW w:w="3239" w:type="dxa"/>
          </w:tcPr>
          <w:p w14:paraId="4207B687" w14:textId="77777777" w:rsidR="00AB450B" w:rsidRPr="00A46320" w:rsidRDefault="00AB450B" w:rsidP="00A46320">
            <w:pPr>
              <w:rPr>
                <w:rFonts w:eastAsia="Calibri" w:cs="Arial"/>
                <w:sz w:val="20"/>
                <w:szCs w:val="20"/>
              </w:rPr>
            </w:pPr>
            <w:r w:rsidRPr="00A46320">
              <w:rPr>
                <w:rFonts w:eastAsia="Calibri" w:cs="Arial"/>
                <w:sz w:val="20"/>
                <w:szCs w:val="20"/>
              </w:rPr>
              <w:t>Conservation and Development Hund Museum District Swabi,</w:t>
            </w:r>
          </w:p>
        </w:tc>
        <w:tc>
          <w:tcPr>
            <w:tcW w:w="4453" w:type="dxa"/>
          </w:tcPr>
          <w:p w14:paraId="3CF227F1" w14:textId="77777777" w:rsidR="00AB450B" w:rsidRPr="00A46320" w:rsidRDefault="00AB450B" w:rsidP="00705C61">
            <w:pPr>
              <w:pStyle w:val="ListParagraph"/>
              <w:numPr>
                <w:ilvl w:val="0"/>
                <w:numId w:val="75"/>
              </w:numPr>
              <w:spacing w:after="0" w:line="240" w:lineRule="auto"/>
              <w:contextualSpacing/>
              <w:jc w:val="left"/>
              <w:rPr>
                <w:rFonts w:eastAsia="Calibri"/>
              </w:rPr>
            </w:pPr>
            <w:r w:rsidRPr="00A46320">
              <w:rPr>
                <w:rFonts w:eastAsia="Calibri"/>
              </w:rPr>
              <w:t>Civil &amp; Allied Works;</w:t>
            </w:r>
          </w:p>
          <w:p w14:paraId="30F32CA8" w14:textId="77777777" w:rsidR="00AB450B" w:rsidRPr="00A46320" w:rsidRDefault="00AB450B" w:rsidP="00705C61">
            <w:pPr>
              <w:pStyle w:val="ListParagraph"/>
              <w:numPr>
                <w:ilvl w:val="0"/>
                <w:numId w:val="75"/>
              </w:numPr>
              <w:spacing w:after="0" w:line="240" w:lineRule="auto"/>
              <w:contextualSpacing/>
              <w:jc w:val="left"/>
              <w:rPr>
                <w:rFonts w:eastAsia="Calibri"/>
              </w:rPr>
            </w:pPr>
            <w:r w:rsidRPr="00A46320">
              <w:rPr>
                <w:rFonts w:eastAsia="Calibri"/>
              </w:rPr>
              <w:t>Provision of Site Office;</w:t>
            </w:r>
          </w:p>
          <w:p w14:paraId="7C04F647" w14:textId="77777777" w:rsidR="00AB450B" w:rsidRPr="00A46320" w:rsidRDefault="00AB450B" w:rsidP="00705C61">
            <w:pPr>
              <w:pStyle w:val="ListParagraph"/>
              <w:numPr>
                <w:ilvl w:val="0"/>
                <w:numId w:val="75"/>
              </w:numPr>
              <w:spacing w:after="0" w:line="240" w:lineRule="auto"/>
              <w:contextualSpacing/>
              <w:jc w:val="left"/>
              <w:rPr>
                <w:rFonts w:eastAsia="Calibri"/>
              </w:rPr>
            </w:pPr>
            <w:r w:rsidRPr="00A46320">
              <w:rPr>
                <w:rFonts w:eastAsia="Calibri"/>
              </w:rPr>
              <w:t>Construction of store;</w:t>
            </w:r>
          </w:p>
          <w:p w14:paraId="65690C69" w14:textId="77777777" w:rsidR="00AB450B" w:rsidRPr="00A46320" w:rsidRDefault="00AB450B" w:rsidP="00705C61">
            <w:pPr>
              <w:pStyle w:val="ListParagraph"/>
              <w:numPr>
                <w:ilvl w:val="0"/>
                <w:numId w:val="75"/>
              </w:numPr>
              <w:spacing w:after="0" w:line="240" w:lineRule="auto"/>
              <w:contextualSpacing/>
              <w:jc w:val="left"/>
              <w:rPr>
                <w:rFonts w:eastAsia="Calibri"/>
              </w:rPr>
            </w:pPr>
            <w:r w:rsidRPr="00A46320">
              <w:rPr>
                <w:rFonts w:eastAsia="Calibri"/>
              </w:rPr>
              <w:t>Construction of Information Desk;</w:t>
            </w:r>
          </w:p>
          <w:p w14:paraId="0A0DF37C" w14:textId="77777777" w:rsidR="00AB450B" w:rsidRPr="00A46320" w:rsidRDefault="00AB450B" w:rsidP="00705C61">
            <w:pPr>
              <w:pStyle w:val="ListParagraph"/>
              <w:numPr>
                <w:ilvl w:val="0"/>
                <w:numId w:val="75"/>
              </w:numPr>
              <w:spacing w:after="0" w:line="240" w:lineRule="auto"/>
              <w:contextualSpacing/>
              <w:jc w:val="left"/>
              <w:rPr>
                <w:rFonts w:eastAsia="Calibri"/>
              </w:rPr>
            </w:pPr>
            <w:r w:rsidRPr="00A46320">
              <w:rPr>
                <w:rFonts w:eastAsia="Calibri"/>
              </w:rPr>
              <w:t xml:space="preserve">Construction of Public Wash Rooms (06 </w:t>
            </w:r>
            <w:r w:rsidRPr="00A46320">
              <w:rPr>
                <w:rFonts w:eastAsia="Calibri"/>
              </w:rPr>
              <w:lastRenderedPageBreak/>
              <w:t>Nos);</w:t>
            </w:r>
          </w:p>
          <w:p w14:paraId="54429FA2" w14:textId="77777777" w:rsidR="00AB450B" w:rsidRPr="00A46320" w:rsidRDefault="00AB450B" w:rsidP="00705C61">
            <w:pPr>
              <w:pStyle w:val="ListParagraph"/>
              <w:numPr>
                <w:ilvl w:val="0"/>
                <w:numId w:val="75"/>
              </w:numPr>
              <w:spacing w:after="0" w:line="240" w:lineRule="auto"/>
              <w:contextualSpacing/>
              <w:jc w:val="left"/>
              <w:rPr>
                <w:rFonts w:eastAsia="Calibri"/>
              </w:rPr>
            </w:pPr>
            <w:r w:rsidRPr="00A46320">
              <w:rPr>
                <w:rFonts w:eastAsia="Calibri"/>
              </w:rPr>
              <w:t>Construction of Tuck Shop;</w:t>
            </w:r>
          </w:p>
          <w:p w14:paraId="1AF2DD8D" w14:textId="77777777" w:rsidR="00AB450B" w:rsidRPr="00A46320" w:rsidRDefault="00AB450B" w:rsidP="00705C61">
            <w:pPr>
              <w:pStyle w:val="ListParagraph"/>
              <w:numPr>
                <w:ilvl w:val="0"/>
                <w:numId w:val="75"/>
              </w:numPr>
              <w:spacing w:after="0" w:line="240" w:lineRule="auto"/>
              <w:contextualSpacing/>
              <w:jc w:val="left"/>
              <w:rPr>
                <w:rFonts w:eastAsia="Calibri"/>
              </w:rPr>
            </w:pPr>
            <w:r w:rsidRPr="00A46320">
              <w:rPr>
                <w:rFonts w:eastAsia="Calibri"/>
              </w:rPr>
              <w:t>Lawns;</w:t>
            </w:r>
          </w:p>
          <w:p w14:paraId="722A1993" w14:textId="77777777" w:rsidR="00AB450B" w:rsidRPr="00A46320" w:rsidRDefault="00AB450B" w:rsidP="00705C61">
            <w:pPr>
              <w:pStyle w:val="ListParagraph"/>
              <w:numPr>
                <w:ilvl w:val="0"/>
                <w:numId w:val="75"/>
              </w:numPr>
              <w:spacing w:after="0" w:line="240" w:lineRule="auto"/>
              <w:contextualSpacing/>
              <w:jc w:val="left"/>
              <w:rPr>
                <w:rFonts w:eastAsia="Calibri"/>
              </w:rPr>
            </w:pPr>
            <w:r w:rsidRPr="00A46320">
              <w:rPr>
                <w:rFonts w:eastAsia="Calibri"/>
              </w:rPr>
              <w:t>Developmental works;</w:t>
            </w:r>
          </w:p>
          <w:p w14:paraId="542414D0" w14:textId="77777777" w:rsidR="00AB450B" w:rsidRPr="00A46320" w:rsidRDefault="00AB450B" w:rsidP="00705C61">
            <w:pPr>
              <w:pStyle w:val="ListParagraph"/>
              <w:numPr>
                <w:ilvl w:val="0"/>
                <w:numId w:val="75"/>
              </w:numPr>
              <w:spacing w:after="0" w:line="240" w:lineRule="auto"/>
              <w:contextualSpacing/>
              <w:jc w:val="left"/>
              <w:rPr>
                <w:rFonts w:eastAsia="Calibri"/>
              </w:rPr>
            </w:pPr>
            <w:r w:rsidRPr="00A46320">
              <w:rPr>
                <w:rFonts w:eastAsia="Calibri"/>
              </w:rPr>
              <w:t>Sheds for Tourists;</w:t>
            </w:r>
          </w:p>
          <w:p w14:paraId="073F4582" w14:textId="77777777" w:rsidR="00AB450B" w:rsidRPr="00A46320" w:rsidRDefault="00AB450B" w:rsidP="00705C61">
            <w:pPr>
              <w:pStyle w:val="ListParagraph"/>
              <w:numPr>
                <w:ilvl w:val="0"/>
                <w:numId w:val="75"/>
              </w:numPr>
              <w:spacing w:after="0" w:line="240" w:lineRule="auto"/>
              <w:contextualSpacing/>
              <w:jc w:val="left"/>
              <w:rPr>
                <w:rFonts w:eastAsia="Calibri"/>
              </w:rPr>
            </w:pPr>
            <w:r w:rsidRPr="00A46320">
              <w:rPr>
                <w:rFonts w:eastAsia="Calibri"/>
              </w:rPr>
              <w:t>External Lighting / Electrification;</w:t>
            </w:r>
          </w:p>
          <w:p w14:paraId="215A4CD1" w14:textId="77777777" w:rsidR="00AB450B" w:rsidRPr="00A46320" w:rsidRDefault="00AB450B" w:rsidP="00705C61">
            <w:pPr>
              <w:pStyle w:val="ListParagraph"/>
              <w:numPr>
                <w:ilvl w:val="0"/>
                <w:numId w:val="75"/>
              </w:numPr>
              <w:spacing w:after="0" w:line="240" w:lineRule="auto"/>
              <w:contextualSpacing/>
              <w:jc w:val="left"/>
              <w:rPr>
                <w:rFonts w:eastAsia="Calibri"/>
              </w:rPr>
            </w:pPr>
            <w:r w:rsidRPr="00A46320">
              <w:rPr>
                <w:rFonts w:eastAsia="Calibri"/>
              </w:rPr>
              <w:t>Parking Shed;</w:t>
            </w:r>
          </w:p>
          <w:p w14:paraId="2041B76F" w14:textId="77777777" w:rsidR="00AB450B" w:rsidRPr="00A46320" w:rsidRDefault="00AB450B" w:rsidP="00705C61">
            <w:pPr>
              <w:pStyle w:val="ListParagraph"/>
              <w:numPr>
                <w:ilvl w:val="0"/>
                <w:numId w:val="75"/>
              </w:numPr>
              <w:spacing w:after="0" w:line="240" w:lineRule="auto"/>
              <w:contextualSpacing/>
              <w:jc w:val="left"/>
              <w:rPr>
                <w:rFonts w:eastAsia="Calibri"/>
              </w:rPr>
            </w:pPr>
            <w:r w:rsidRPr="00A46320">
              <w:rPr>
                <w:rFonts w:eastAsia="Calibri"/>
              </w:rPr>
              <w:t>Provision of protection wall on river side (440 Rft);</w:t>
            </w:r>
          </w:p>
        </w:tc>
      </w:tr>
      <w:tr w:rsidR="00AB450B" w:rsidRPr="00A46320" w14:paraId="434A8B67" w14:textId="77777777" w:rsidTr="00A46320">
        <w:trPr>
          <w:jc w:val="center"/>
        </w:trPr>
        <w:tc>
          <w:tcPr>
            <w:tcW w:w="607" w:type="dxa"/>
          </w:tcPr>
          <w:p w14:paraId="313BED9A" w14:textId="77777777" w:rsidR="00AB450B" w:rsidRPr="00A46320" w:rsidRDefault="00AB450B" w:rsidP="00A46320">
            <w:pPr>
              <w:ind w:left="360"/>
              <w:contextualSpacing/>
              <w:rPr>
                <w:rFonts w:eastAsia="Calibri" w:cs="Arial"/>
                <w:sz w:val="20"/>
                <w:szCs w:val="20"/>
              </w:rPr>
            </w:pPr>
            <w:r w:rsidRPr="00A46320">
              <w:rPr>
                <w:rFonts w:eastAsia="Calibri" w:cs="Arial"/>
                <w:sz w:val="20"/>
                <w:szCs w:val="20"/>
              </w:rPr>
              <w:lastRenderedPageBreak/>
              <w:t>4.</w:t>
            </w:r>
          </w:p>
        </w:tc>
        <w:tc>
          <w:tcPr>
            <w:tcW w:w="3239" w:type="dxa"/>
          </w:tcPr>
          <w:p w14:paraId="6316F639" w14:textId="77777777" w:rsidR="00AB450B" w:rsidRPr="00A46320" w:rsidRDefault="00AB450B" w:rsidP="00A46320">
            <w:pPr>
              <w:rPr>
                <w:rFonts w:eastAsia="Calibri" w:cs="Arial"/>
                <w:sz w:val="20"/>
                <w:szCs w:val="20"/>
              </w:rPr>
            </w:pPr>
            <w:r w:rsidRPr="00A46320">
              <w:rPr>
                <w:rFonts w:eastAsia="Calibri" w:cs="Arial"/>
                <w:sz w:val="20"/>
                <w:szCs w:val="20"/>
              </w:rPr>
              <w:t xml:space="preserve">Conservation and Development of </w:t>
            </w:r>
          </w:p>
          <w:p w14:paraId="02F0DB47" w14:textId="77777777" w:rsidR="00AB450B" w:rsidRPr="00A46320" w:rsidRDefault="00AB450B" w:rsidP="00A46320">
            <w:pPr>
              <w:rPr>
                <w:rFonts w:eastAsia="Calibri" w:cs="Arial"/>
                <w:sz w:val="20"/>
                <w:szCs w:val="20"/>
              </w:rPr>
            </w:pPr>
            <w:r w:rsidRPr="00A46320">
              <w:rPr>
                <w:rFonts w:eastAsia="Calibri" w:cs="Arial"/>
                <w:sz w:val="20"/>
                <w:szCs w:val="20"/>
              </w:rPr>
              <w:t>Mardan Museum, District Mardan</w:t>
            </w:r>
          </w:p>
        </w:tc>
        <w:tc>
          <w:tcPr>
            <w:tcW w:w="4453" w:type="dxa"/>
          </w:tcPr>
          <w:p w14:paraId="6D18DBDA" w14:textId="77777777" w:rsidR="00AB450B" w:rsidRPr="00A46320" w:rsidRDefault="00AB450B" w:rsidP="00705C61">
            <w:pPr>
              <w:pStyle w:val="ListParagraph"/>
              <w:numPr>
                <w:ilvl w:val="0"/>
                <w:numId w:val="76"/>
              </w:numPr>
              <w:spacing w:after="0" w:line="240" w:lineRule="auto"/>
              <w:contextualSpacing/>
              <w:jc w:val="left"/>
              <w:rPr>
                <w:rFonts w:eastAsia="Calibri"/>
              </w:rPr>
            </w:pPr>
            <w:r w:rsidRPr="00A46320">
              <w:rPr>
                <w:rFonts w:eastAsia="Calibri"/>
              </w:rPr>
              <w:t>Civil &amp; Allied Works including flooring, replacement of windows, dismantling of existing washrooms;</w:t>
            </w:r>
          </w:p>
          <w:p w14:paraId="6DB728B7" w14:textId="77777777" w:rsidR="00AB450B" w:rsidRPr="00A46320" w:rsidRDefault="00AB450B" w:rsidP="00705C61">
            <w:pPr>
              <w:pStyle w:val="ListParagraph"/>
              <w:numPr>
                <w:ilvl w:val="0"/>
                <w:numId w:val="76"/>
              </w:numPr>
              <w:spacing w:after="0" w:line="240" w:lineRule="auto"/>
              <w:contextualSpacing/>
              <w:jc w:val="left"/>
              <w:rPr>
                <w:rFonts w:eastAsia="Calibri"/>
              </w:rPr>
            </w:pPr>
            <w:r w:rsidRPr="00A46320">
              <w:rPr>
                <w:rFonts w:eastAsia="Calibri"/>
              </w:rPr>
              <w:t>Public Wash Rooms (06 Nos);</w:t>
            </w:r>
          </w:p>
          <w:p w14:paraId="26A1E241" w14:textId="77777777" w:rsidR="00AB450B" w:rsidRPr="00A46320" w:rsidRDefault="00AB450B" w:rsidP="00705C61">
            <w:pPr>
              <w:pStyle w:val="ListParagraph"/>
              <w:numPr>
                <w:ilvl w:val="0"/>
                <w:numId w:val="76"/>
              </w:numPr>
              <w:spacing w:after="0" w:line="240" w:lineRule="auto"/>
              <w:contextualSpacing/>
              <w:jc w:val="left"/>
              <w:rPr>
                <w:rFonts w:eastAsia="Calibri"/>
              </w:rPr>
            </w:pPr>
            <w:r w:rsidRPr="00A46320">
              <w:rPr>
                <w:rFonts w:eastAsia="Calibri"/>
              </w:rPr>
              <w:t>Construction of Tuck Shop;</w:t>
            </w:r>
          </w:p>
          <w:p w14:paraId="2B718F23" w14:textId="77777777" w:rsidR="00AB450B" w:rsidRPr="00A46320" w:rsidRDefault="00AB450B" w:rsidP="00705C61">
            <w:pPr>
              <w:pStyle w:val="ListParagraph"/>
              <w:numPr>
                <w:ilvl w:val="0"/>
                <w:numId w:val="76"/>
              </w:numPr>
              <w:spacing w:after="0" w:line="240" w:lineRule="auto"/>
              <w:contextualSpacing/>
              <w:jc w:val="left"/>
              <w:rPr>
                <w:rFonts w:eastAsia="Calibri"/>
              </w:rPr>
            </w:pPr>
            <w:r w:rsidRPr="00A46320">
              <w:rPr>
                <w:rFonts w:eastAsia="Calibri"/>
              </w:rPr>
              <w:t>Lawns;</w:t>
            </w:r>
          </w:p>
          <w:p w14:paraId="3E8CFC0B" w14:textId="77777777" w:rsidR="00AB450B" w:rsidRPr="00A46320" w:rsidRDefault="00AB450B" w:rsidP="00705C61">
            <w:pPr>
              <w:pStyle w:val="ListParagraph"/>
              <w:numPr>
                <w:ilvl w:val="0"/>
                <w:numId w:val="76"/>
              </w:numPr>
              <w:spacing w:after="0" w:line="240" w:lineRule="auto"/>
              <w:contextualSpacing/>
              <w:jc w:val="left"/>
              <w:rPr>
                <w:rFonts w:eastAsia="Calibri"/>
              </w:rPr>
            </w:pPr>
            <w:r w:rsidRPr="00A46320">
              <w:rPr>
                <w:rFonts w:eastAsia="Calibri"/>
              </w:rPr>
              <w:t>Sheds for Tourists;</w:t>
            </w:r>
          </w:p>
          <w:p w14:paraId="41AE1307" w14:textId="77777777" w:rsidR="00AB450B" w:rsidRPr="00A46320" w:rsidRDefault="00AB450B" w:rsidP="00705C61">
            <w:pPr>
              <w:pStyle w:val="ListParagraph"/>
              <w:numPr>
                <w:ilvl w:val="0"/>
                <w:numId w:val="76"/>
              </w:numPr>
              <w:spacing w:after="0" w:line="240" w:lineRule="auto"/>
              <w:contextualSpacing/>
              <w:jc w:val="left"/>
              <w:rPr>
                <w:rFonts w:eastAsia="Calibri"/>
              </w:rPr>
            </w:pPr>
            <w:r w:rsidRPr="00A46320">
              <w:rPr>
                <w:rFonts w:eastAsia="Calibri"/>
              </w:rPr>
              <w:t>Electrification;</w:t>
            </w:r>
          </w:p>
          <w:p w14:paraId="4E1CD600" w14:textId="77777777" w:rsidR="00AB450B" w:rsidRPr="00A46320" w:rsidRDefault="00AB450B" w:rsidP="00705C61">
            <w:pPr>
              <w:pStyle w:val="ListParagraph"/>
              <w:numPr>
                <w:ilvl w:val="0"/>
                <w:numId w:val="76"/>
              </w:numPr>
              <w:spacing w:after="0" w:line="240" w:lineRule="auto"/>
              <w:contextualSpacing/>
              <w:jc w:val="left"/>
              <w:rPr>
                <w:rFonts w:eastAsia="Calibri"/>
              </w:rPr>
            </w:pPr>
            <w:r w:rsidRPr="00A46320">
              <w:rPr>
                <w:rFonts w:eastAsia="Calibri"/>
              </w:rPr>
              <w:t>Provision of CCTV Cameras System at the site.</w:t>
            </w:r>
          </w:p>
        </w:tc>
      </w:tr>
      <w:tr w:rsidR="00AB450B" w:rsidRPr="00A46320" w14:paraId="15FFAF0C" w14:textId="77777777" w:rsidTr="00A46320">
        <w:trPr>
          <w:jc w:val="center"/>
        </w:trPr>
        <w:tc>
          <w:tcPr>
            <w:tcW w:w="607" w:type="dxa"/>
          </w:tcPr>
          <w:p w14:paraId="1DD2BA3F" w14:textId="77777777" w:rsidR="00AB450B" w:rsidRPr="00A46320" w:rsidRDefault="00AB450B" w:rsidP="00A46320">
            <w:pPr>
              <w:ind w:left="360"/>
              <w:contextualSpacing/>
              <w:rPr>
                <w:rFonts w:eastAsia="Calibri" w:cs="Arial"/>
                <w:sz w:val="20"/>
                <w:szCs w:val="20"/>
              </w:rPr>
            </w:pPr>
            <w:r w:rsidRPr="00A46320">
              <w:rPr>
                <w:rFonts w:eastAsia="Calibri" w:cs="Arial"/>
                <w:sz w:val="20"/>
                <w:szCs w:val="20"/>
              </w:rPr>
              <w:t>5.</w:t>
            </w:r>
          </w:p>
        </w:tc>
        <w:tc>
          <w:tcPr>
            <w:tcW w:w="3239" w:type="dxa"/>
          </w:tcPr>
          <w:p w14:paraId="383FD5D5" w14:textId="77777777" w:rsidR="00AB450B" w:rsidRPr="00A46320" w:rsidRDefault="00AB450B" w:rsidP="00A46320">
            <w:pPr>
              <w:rPr>
                <w:rFonts w:eastAsia="Calibri" w:cs="Arial"/>
                <w:sz w:val="20"/>
                <w:szCs w:val="20"/>
              </w:rPr>
            </w:pPr>
            <w:r w:rsidRPr="00A46320">
              <w:rPr>
                <w:rFonts w:eastAsia="Calibri" w:cs="Arial"/>
                <w:sz w:val="20"/>
                <w:szCs w:val="20"/>
              </w:rPr>
              <w:t xml:space="preserve">Conservation and Development of </w:t>
            </w:r>
          </w:p>
          <w:p w14:paraId="03FB2925" w14:textId="77777777" w:rsidR="00AB450B" w:rsidRPr="00A46320" w:rsidRDefault="00AB450B" w:rsidP="00A46320">
            <w:pPr>
              <w:rPr>
                <w:rFonts w:eastAsia="Calibri" w:cs="Arial"/>
                <w:sz w:val="20"/>
                <w:szCs w:val="20"/>
              </w:rPr>
            </w:pPr>
            <w:r w:rsidRPr="00A46320">
              <w:rPr>
                <w:rFonts w:eastAsia="Calibri" w:cs="Arial"/>
                <w:sz w:val="20"/>
                <w:szCs w:val="20"/>
              </w:rPr>
              <w:t xml:space="preserve">Shapula Stupa, Landi Kotal District Khyber. </w:t>
            </w:r>
          </w:p>
        </w:tc>
        <w:tc>
          <w:tcPr>
            <w:tcW w:w="4453" w:type="dxa"/>
          </w:tcPr>
          <w:p w14:paraId="55661EF9" w14:textId="77777777" w:rsidR="00AB450B" w:rsidRPr="00A46320" w:rsidRDefault="00AB450B" w:rsidP="00705C61">
            <w:pPr>
              <w:pStyle w:val="ListParagraph"/>
              <w:numPr>
                <w:ilvl w:val="0"/>
                <w:numId w:val="77"/>
              </w:numPr>
              <w:spacing w:after="0" w:line="240" w:lineRule="auto"/>
              <w:contextualSpacing/>
              <w:jc w:val="left"/>
              <w:rPr>
                <w:rFonts w:eastAsia="Calibri"/>
              </w:rPr>
            </w:pPr>
            <w:r w:rsidRPr="00A46320">
              <w:rPr>
                <w:rFonts w:eastAsia="Calibri"/>
              </w:rPr>
              <w:t>Road Work (800 M);</w:t>
            </w:r>
          </w:p>
          <w:p w14:paraId="49BF0894" w14:textId="77777777" w:rsidR="00AB450B" w:rsidRPr="00A46320" w:rsidRDefault="00AB450B" w:rsidP="00705C61">
            <w:pPr>
              <w:pStyle w:val="ListParagraph"/>
              <w:numPr>
                <w:ilvl w:val="0"/>
                <w:numId w:val="77"/>
              </w:numPr>
              <w:spacing w:after="0" w:line="240" w:lineRule="auto"/>
              <w:contextualSpacing/>
              <w:jc w:val="left"/>
              <w:rPr>
                <w:rFonts w:eastAsia="Calibri"/>
              </w:rPr>
            </w:pPr>
            <w:r w:rsidRPr="00A46320">
              <w:rPr>
                <w:rFonts w:eastAsia="Calibri"/>
              </w:rPr>
              <w:t>Fencing (2400 Rft);</w:t>
            </w:r>
          </w:p>
          <w:p w14:paraId="40B8F29A" w14:textId="77777777" w:rsidR="00AB450B" w:rsidRPr="00A46320" w:rsidRDefault="00AB450B" w:rsidP="00705C61">
            <w:pPr>
              <w:pStyle w:val="ListParagraph"/>
              <w:numPr>
                <w:ilvl w:val="0"/>
                <w:numId w:val="77"/>
              </w:numPr>
              <w:spacing w:after="0" w:line="240" w:lineRule="auto"/>
              <w:contextualSpacing/>
              <w:jc w:val="left"/>
              <w:rPr>
                <w:rFonts w:eastAsia="Calibri"/>
              </w:rPr>
            </w:pPr>
            <w:r w:rsidRPr="00A46320">
              <w:rPr>
                <w:rFonts w:eastAsia="Calibri"/>
              </w:rPr>
              <w:t>Boring of Tube Well;</w:t>
            </w:r>
          </w:p>
          <w:p w14:paraId="123FD9CF" w14:textId="77777777" w:rsidR="00AB450B" w:rsidRPr="00A46320" w:rsidRDefault="00AB450B" w:rsidP="00705C61">
            <w:pPr>
              <w:pStyle w:val="ListParagraph"/>
              <w:numPr>
                <w:ilvl w:val="0"/>
                <w:numId w:val="77"/>
              </w:numPr>
              <w:spacing w:after="0" w:line="240" w:lineRule="auto"/>
              <w:contextualSpacing/>
              <w:jc w:val="left"/>
              <w:rPr>
                <w:rFonts w:eastAsia="Calibri"/>
              </w:rPr>
            </w:pPr>
            <w:r w:rsidRPr="00A46320">
              <w:rPr>
                <w:rFonts w:eastAsia="Calibri"/>
              </w:rPr>
              <w:t>Ground Reservoir Tank (5000 Gallons);</w:t>
            </w:r>
          </w:p>
          <w:p w14:paraId="3693A833" w14:textId="77777777" w:rsidR="00AB450B" w:rsidRPr="00A46320" w:rsidRDefault="00AB450B" w:rsidP="00705C61">
            <w:pPr>
              <w:pStyle w:val="ListParagraph"/>
              <w:numPr>
                <w:ilvl w:val="0"/>
                <w:numId w:val="77"/>
              </w:numPr>
              <w:spacing w:after="0" w:line="240" w:lineRule="auto"/>
              <w:contextualSpacing/>
              <w:jc w:val="left"/>
              <w:rPr>
                <w:rFonts w:eastAsia="Calibri"/>
              </w:rPr>
            </w:pPr>
            <w:r w:rsidRPr="00A46320">
              <w:rPr>
                <w:rFonts w:eastAsia="Calibri"/>
              </w:rPr>
              <w:t>Making of Lawns;</w:t>
            </w:r>
          </w:p>
          <w:p w14:paraId="59A889BD" w14:textId="77777777" w:rsidR="00AB450B" w:rsidRPr="00A46320" w:rsidRDefault="00AB450B" w:rsidP="00705C61">
            <w:pPr>
              <w:pStyle w:val="ListParagraph"/>
              <w:numPr>
                <w:ilvl w:val="0"/>
                <w:numId w:val="77"/>
              </w:numPr>
              <w:spacing w:after="0" w:line="240" w:lineRule="auto"/>
              <w:contextualSpacing/>
              <w:jc w:val="left"/>
              <w:rPr>
                <w:rFonts w:eastAsia="Calibri"/>
              </w:rPr>
            </w:pPr>
            <w:r w:rsidRPr="00A46320">
              <w:rPr>
                <w:rFonts w:eastAsia="Calibri"/>
              </w:rPr>
              <w:t>Green Belts and Plantation of trees;</w:t>
            </w:r>
          </w:p>
          <w:p w14:paraId="31B8F000" w14:textId="77777777" w:rsidR="00AB450B" w:rsidRPr="00A46320" w:rsidRDefault="00AB450B" w:rsidP="00705C61">
            <w:pPr>
              <w:pStyle w:val="ListParagraph"/>
              <w:numPr>
                <w:ilvl w:val="0"/>
                <w:numId w:val="77"/>
              </w:numPr>
              <w:spacing w:after="0" w:line="240" w:lineRule="auto"/>
              <w:contextualSpacing/>
              <w:jc w:val="left"/>
              <w:rPr>
                <w:rFonts w:eastAsia="Calibri"/>
              </w:rPr>
            </w:pPr>
            <w:r w:rsidRPr="00A46320">
              <w:rPr>
                <w:rFonts w:eastAsia="Calibri"/>
              </w:rPr>
              <w:t>Purchase of Equipment;</w:t>
            </w:r>
          </w:p>
          <w:p w14:paraId="1EDC0FC3" w14:textId="77777777" w:rsidR="00AB450B" w:rsidRPr="00A46320" w:rsidRDefault="00AB450B" w:rsidP="00705C61">
            <w:pPr>
              <w:pStyle w:val="ListParagraph"/>
              <w:numPr>
                <w:ilvl w:val="0"/>
                <w:numId w:val="77"/>
              </w:numPr>
              <w:spacing w:after="0" w:line="240" w:lineRule="auto"/>
              <w:contextualSpacing/>
              <w:jc w:val="left"/>
              <w:rPr>
                <w:rFonts w:eastAsia="Calibri"/>
              </w:rPr>
            </w:pPr>
            <w:r w:rsidRPr="00A46320">
              <w:rPr>
                <w:rFonts w:eastAsia="Calibri"/>
              </w:rPr>
              <w:t>Shapula Tourist View Point;</w:t>
            </w:r>
          </w:p>
          <w:p w14:paraId="7B55648F" w14:textId="77777777" w:rsidR="00AB450B" w:rsidRPr="00A46320" w:rsidRDefault="00AB450B" w:rsidP="00705C61">
            <w:pPr>
              <w:pStyle w:val="ListParagraph"/>
              <w:numPr>
                <w:ilvl w:val="0"/>
                <w:numId w:val="77"/>
              </w:numPr>
              <w:spacing w:after="0" w:line="240" w:lineRule="auto"/>
              <w:contextualSpacing/>
              <w:jc w:val="left"/>
              <w:rPr>
                <w:rFonts w:eastAsia="Calibri"/>
              </w:rPr>
            </w:pPr>
            <w:r w:rsidRPr="00A46320">
              <w:rPr>
                <w:rFonts w:eastAsia="Calibri"/>
              </w:rPr>
              <w:t>Shifting of H.T Electric Pole etc.</w:t>
            </w:r>
          </w:p>
        </w:tc>
      </w:tr>
      <w:tr w:rsidR="00AB450B" w:rsidRPr="00A46320" w14:paraId="7473391C" w14:textId="77777777" w:rsidTr="00A46320">
        <w:trPr>
          <w:jc w:val="center"/>
        </w:trPr>
        <w:tc>
          <w:tcPr>
            <w:tcW w:w="607" w:type="dxa"/>
          </w:tcPr>
          <w:p w14:paraId="0CEB24D2" w14:textId="77777777" w:rsidR="00AB450B" w:rsidRPr="00A46320" w:rsidRDefault="00AB450B" w:rsidP="00A46320">
            <w:pPr>
              <w:ind w:left="360"/>
              <w:contextualSpacing/>
              <w:rPr>
                <w:rFonts w:eastAsia="Calibri" w:cs="Arial"/>
                <w:sz w:val="20"/>
                <w:szCs w:val="20"/>
              </w:rPr>
            </w:pPr>
            <w:r w:rsidRPr="00A46320">
              <w:rPr>
                <w:rFonts w:eastAsia="Calibri" w:cs="Arial"/>
                <w:sz w:val="20"/>
                <w:szCs w:val="20"/>
              </w:rPr>
              <w:t>6.</w:t>
            </w:r>
          </w:p>
        </w:tc>
        <w:tc>
          <w:tcPr>
            <w:tcW w:w="3239" w:type="dxa"/>
          </w:tcPr>
          <w:p w14:paraId="33F04E60" w14:textId="53211DDB" w:rsidR="00AB450B" w:rsidRPr="00A46320" w:rsidRDefault="00AB450B" w:rsidP="00A46320">
            <w:pPr>
              <w:rPr>
                <w:rFonts w:eastAsia="Calibri" w:cs="Arial"/>
                <w:sz w:val="20"/>
                <w:szCs w:val="20"/>
              </w:rPr>
            </w:pPr>
            <w:r w:rsidRPr="00A46320">
              <w:rPr>
                <w:rFonts w:eastAsia="Calibri" w:cs="Arial"/>
                <w:sz w:val="20"/>
                <w:szCs w:val="20"/>
              </w:rPr>
              <w:t xml:space="preserve">Conservation and Development of </w:t>
            </w:r>
            <w:r w:rsidR="00972EDF">
              <w:rPr>
                <w:rFonts w:eastAsia="Calibri" w:cs="Arial"/>
                <w:sz w:val="20"/>
                <w:szCs w:val="20"/>
              </w:rPr>
              <w:t>O</w:t>
            </w:r>
            <w:r w:rsidRPr="00A46320">
              <w:rPr>
                <w:rFonts w:eastAsia="Calibri" w:cs="Arial"/>
                <w:sz w:val="20"/>
                <w:szCs w:val="20"/>
              </w:rPr>
              <w:t>digram Mosque district Swat.</w:t>
            </w:r>
          </w:p>
        </w:tc>
        <w:tc>
          <w:tcPr>
            <w:tcW w:w="4453" w:type="dxa"/>
          </w:tcPr>
          <w:p w14:paraId="24FB9AA9" w14:textId="77777777" w:rsidR="00AB450B" w:rsidRPr="00A46320" w:rsidRDefault="00AB450B" w:rsidP="00705C61">
            <w:pPr>
              <w:pStyle w:val="ListParagraph"/>
              <w:numPr>
                <w:ilvl w:val="0"/>
                <w:numId w:val="78"/>
              </w:numPr>
              <w:spacing w:after="0" w:line="240" w:lineRule="auto"/>
              <w:contextualSpacing/>
              <w:jc w:val="left"/>
              <w:rPr>
                <w:rFonts w:eastAsia="Calibri"/>
              </w:rPr>
            </w:pPr>
            <w:r w:rsidRPr="00A46320">
              <w:rPr>
                <w:rFonts w:eastAsia="Calibri"/>
              </w:rPr>
              <w:t>Fencing (4100 Rft);</w:t>
            </w:r>
          </w:p>
          <w:p w14:paraId="6368FA71" w14:textId="77777777" w:rsidR="00AB450B" w:rsidRPr="00A46320" w:rsidRDefault="00AB450B" w:rsidP="00705C61">
            <w:pPr>
              <w:pStyle w:val="ListParagraph"/>
              <w:numPr>
                <w:ilvl w:val="0"/>
                <w:numId w:val="78"/>
              </w:numPr>
              <w:spacing w:after="0" w:line="240" w:lineRule="auto"/>
              <w:contextualSpacing/>
              <w:jc w:val="left"/>
              <w:rPr>
                <w:rFonts w:eastAsia="Calibri"/>
              </w:rPr>
            </w:pPr>
            <w:r w:rsidRPr="00A46320">
              <w:rPr>
                <w:rFonts w:eastAsia="Calibri"/>
              </w:rPr>
              <w:t>Provision of Site Office;</w:t>
            </w:r>
          </w:p>
          <w:p w14:paraId="4D5CB1F8" w14:textId="77777777" w:rsidR="00AB450B" w:rsidRPr="00A46320" w:rsidRDefault="00AB450B" w:rsidP="00705C61">
            <w:pPr>
              <w:pStyle w:val="ListParagraph"/>
              <w:numPr>
                <w:ilvl w:val="0"/>
                <w:numId w:val="78"/>
              </w:numPr>
              <w:spacing w:after="0" w:line="240" w:lineRule="auto"/>
              <w:contextualSpacing/>
              <w:jc w:val="left"/>
              <w:rPr>
                <w:rFonts w:eastAsia="Calibri"/>
              </w:rPr>
            </w:pPr>
            <w:r w:rsidRPr="00A46320">
              <w:rPr>
                <w:rFonts w:eastAsia="Calibri"/>
              </w:rPr>
              <w:t>Construction of store;</w:t>
            </w:r>
          </w:p>
          <w:p w14:paraId="782446AA" w14:textId="77777777" w:rsidR="00AB450B" w:rsidRPr="00A46320" w:rsidRDefault="00AB450B" w:rsidP="00705C61">
            <w:pPr>
              <w:pStyle w:val="ListParagraph"/>
              <w:numPr>
                <w:ilvl w:val="0"/>
                <w:numId w:val="78"/>
              </w:numPr>
              <w:spacing w:after="0" w:line="240" w:lineRule="auto"/>
              <w:contextualSpacing/>
              <w:jc w:val="left"/>
              <w:rPr>
                <w:rFonts w:eastAsia="Calibri"/>
              </w:rPr>
            </w:pPr>
            <w:r w:rsidRPr="00A46320">
              <w:rPr>
                <w:rFonts w:eastAsia="Calibri"/>
              </w:rPr>
              <w:t>Construction of Information Desk;</w:t>
            </w:r>
          </w:p>
          <w:p w14:paraId="22B7E437" w14:textId="77777777" w:rsidR="00AB450B" w:rsidRPr="00A46320" w:rsidRDefault="00AB450B" w:rsidP="00705C61">
            <w:pPr>
              <w:pStyle w:val="ListParagraph"/>
              <w:numPr>
                <w:ilvl w:val="0"/>
                <w:numId w:val="78"/>
              </w:numPr>
              <w:spacing w:after="0" w:line="240" w:lineRule="auto"/>
              <w:contextualSpacing/>
              <w:jc w:val="left"/>
              <w:rPr>
                <w:rFonts w:eastAsia="Calibri"/>
              </w:rPr>
            </w:pPr>
            <w:r w:rsidRPr="00A46320">
              <w:rPr>
                <w:rFonts w:eastAsia="Calibri"/>
              </w:rPr>
              <w:t>Construction of Public Wash Rooms (06 Nos);</w:t>
            </w:r>
          </w:p>
          <w:p w14:paraId="03BAE096" w14:textId="77777777" w:rsidR="00AB450B" w:rsidRPr="00A46320" w:rsidRDefault="00AB450B" w:rsidP="00705C61">
            <w:pPr>
              <w:pStyle w:val="ListParagraph"/>
              <w:numPr>
                <w:ilvl w:val="0"/>
                <w:numId w:val="78"/>
              </w:numPr>
              <w:spacing w:after="0" w:line="240" w:lineRule="auto"/>
              <w:contextualSpacing/>
              <w:jc w:val="left"/>
              <w:rPr>
                <w:rFonts w:eastAsia="Calibri"/>
              </w:rPr>
            </w:pPr>
            <w:r w:rsidRPr="00A46320">
              <w:rPr>
                <w:rFonts w:eastAsia="Calibri"/>
              </w:rPr>
              <w:t>Construction of Tuck Shop;</w:t>
            </w:r>
          </w:p>
          <w:p w14:paraId="33467C5C" w14:textId="77777777" w:rsidR="00AB450B" w:rsidRPr="00A46320" w:rsidRDefault="00AB450B" w:rsidP="00705C61">
            <w:pPr>
              <w:pStyle w:val="ListParagraph"/>
              <w:numPr>
                <w:ilvl w:val="0"/>
                <w:numId w:val="78"/>
              </w:numPr>
              <w:spacing w:after="0" w:line="240" w:lineRule="auto"/>
              <w:contextualSpacing/>
              <w:jc w:val="left"/>
              <w:rPr>
                <w:rFonts w:eastAsia="Calibri"/>
              </w:rPr>
            </w:pPr>
            <w:r w:rsidRPr="00A46320">
              <w:rPr>
                <w:rFonts w:eastAsia="Calibri"/>
              </w:rPr>
              <w:t>Ground Reservoir Tank (5000 Gallons);</w:t>
            </w:r>
          </w:p>
          <w:p w14:paraId="321DB329" w14:textId="77777777" w:rsidR="00AB450B" w:rsidRPr="00A46320" w:rsidRDefault="00AB450B" w:rsidP="00705C61">
            <w:pPr>
              <w:pStyle w:val="ListParagraph"/>
              <w:numPr>
                <w:ilvl w:val="0"/>
                <w:numId w:val="78"/>
              </w:numPr>
              <w:spacing w:after="0" w:line="240" w:lineRule="auto"/>
              <w:contextualSpacing/>
              <w:jc w:val="left"/>
              <w:rPr>
                <w:rFonts w:eastAsia="Calibri"/>
              </w:rPr>
            </w:pPr>
            <w:r w:rsidRPr="00A46320">
              <w:rPr>
                <w:rFonts w:eastAsia="Calibri"/>
              </w:rPr>
              <w:t>Making of Lawns;</w:t>
            </w:r>
          </w:p>
          <w:p w14:paraId="386EE84A" w14:textId="77777777" w:rsidR="00AB450B" w:rsidRPr="00A46320" w:rsidRDefault="00AB450B" w:rsidP="00705C61">
            <w:pPr>
              <w:pStyle w:val="ListParagraph"/>
              <w:numPr>
                <w:ilvl w:val="0"/>
                <w:numId w:val="78"/>
              </w:numPr>
              <w:spacing w:after="0" w:line="240" w:lineRule="auto"/>
              <w:contextualSpacing/>
              <w:jc w:val="left"/>
              <w:rPr>
                <w:rFonts w:eastAsia="Calibri"/>
              </w:rPr>
            </w:pPr>
            <w:r w:rsidRPr="00A46320">
              <w:rPr>
                <w:rFonts w:eastAsia="Calibri"/>
              </w:rPr>
              <w:t>Green Belts and Plantation of trees;</w:t>
            </w:r>
          </w:p>
          <w:p w14:paraId="11D221CC" w14:textId="77777777" w:rsidR="00AB450B" w:rsidRPr="00A46320" w:rsidRDefault="00AB450B" w:rsidP="00705C61">
            <w:pPr>
              <w:pStyle w:val="ListParagraph"/>
              <w:numPr>
                <w:ilvl w:val="0"/>
                <w:numId w:val="78"/>
              </w:numPr>
              <w:spacing w:after="0" w:line="240" w:lineRule="auto"/>
              <w:contextualSpacing/>
              <w:jc w:val="left"/>
              <w:rPr>
                <w:rFonts w:eastAsia="Calibri"/>
              </w:rPr>
            </w:pPr>
            <w:r w:rsidRPr="00A46320">
              <w:rPr>
                <w:rFonts w:eastAsia="Calibri"/>
              </w:rPr>
              <w:t>Purchase of Equipment;</w:t>
            </w:r>
          </w:p>
          <w:p w14:paraId="45674A74" w14:textId="77777777" w:rsidR="00AB450B" w:rsidRPr="00A46320" w:rsidRDefault="00AB450B" w:rsidP="00705C61">
            <w:pPr>
              <w:pStyle w:val="ListParagraph"/>
              <w:numPr>
                <w:ilvl w:val="0"/>
                <w:numId w:val="78"/>
              </w:numPr>
              <w:spacing w:after="0" w:line="240" w:lineRule="auto"/>
              <w:contextualSpacing/>
              <w:jc w:val="left"/>
              <w:rPr>
                <w:rFonts w:eastAsia="Calibri"/>
              </w:rPr>
            </w:pPr>
            <w:r w:rsidRPr="00A46320">
              <w:rPr>
                <w:rFonts w:eastAsia="Calibri"/>
              </w:rPr>
              <w:t>External Lighting / Electrification;</w:t>
            </w:r>
          </w:p>
          <w:p w14:paraId="26A01896" w14:textId="77777777" w:rsidR="00AB450B" w:rsidRPr="00A46320" w:rsidRDefault="00AB450B" w:rsidP="00705C61">
            <w:pPr>
              <w:pStyle w:val="ListParagraph"/>
              <w:numPr>
                <w:ilvl w:val="0"/>
                <w:numId w:val="78"/>
              </w:numPr>
              <w:spacing w:after="0" w:line="240" w:lineRule="auto"/>
              <w:contextualSpacing/>
              <w:jc w:val="left"/>
              <w:rPr>
                <w:rFonts w:eastAsia="Calibri"/>
              </w:rPr>
            </w:pPr>
            <w:r w:rsidRPr="00A46320">
              <w:rPr>
                <w:rFonts w:eastAsia="Calibri"/>
              </w:rPr>
              <w:t>Tourist View Point;</w:t>
            </w:r>
          </w:p>
          <w:p w14:paraId="66DC012A" w14:textId="77777777" w:rsidR="00AB450B" w:rsidRPr="00A46320" w:rsidRDefault="00AB450B" w:rsidP="00705C61">
            <w:pPr>
              <w:pStyle w:val="ListParagraph"/>
              <w:numPr>
                <w:ilvl w:val="0"/>
                <w:numId w:val="78"/>
              </w:numPr>
              <w:spacing w:after="0" w:line="240" w:lineRule="auto"/>
              <w:contextualSpacing/>
              <w:jc w:val="left"/>
              <w:rPr>
                <w:rFonts w:eastAsia="Calibri"/>
              </w:rPr>
            </w:pPr>
            <w:r w:rsidRPr="00A46320">
              <w:rPr>
                <w:rFonts w:eastAsia="Calibri"/>
              </w:rPr>
              <w:t>Provision of Sheds;</w:t>
            </w:r>
          </w:p>
          <w:p w14:paraId="21259DD3" w14:textId="77777777" w:rsidR="00AB450B" w:rsidRPr="00A46320" w:rsidRDefault="00AB450B" w:rsidP="00705C61">
            <w:pPr>
              <w:pStyle w:val="ListParagraph"/>
              <w:numPr>
                <w:ilvl w:val="0"/>
                <w:numId w:val="78"/>
              </w:numPr>
              <w:spacing w:after="0" w:line="240" w:lineRule="auto"/>
              <w:contextualSpacing/>
              <w:jc w:val="left"/>
              <w:rPr>
                <w:rFonts w:eastAsia="Calibri"/>
              </w:rPr>
            </w:pPr>
            <w:r w:rsidRPr="00A46320">
              <w:rPr>
                <w:rFonts w:eastAsia="Calibri"/>
              </w:rPr>
              <w:t>Shifting of H.T Electric Pole &amp; Allied Works;</w:t>
            </w:r>
          </w:p>
          <w:p w14:paraId="3B245AE7" w14:textId="77777777" w:rsidR="00AB450B" w:rsidRPr="00A46320" w:rsidRDefault="00AB450B" w:rsidP="00705C61">
            <w:pPr>
              <w:pStyle w:val="ListParagraph"/>
              <w:numPr>
                <w:ilvl w:val="0"/>
                <w:numId w:val="78"/>
              </w:numPr>
              <w:spacing w:after="0" w:line="240" w:lineRule="auto"/>
              <w:contextualSpacing/>
              <w:jc w:val="left"/>
              <w:rPr>
                <w:rFonts w:eastAsia="Calibri"/>
              </w:rPr>
            </w:pPr>
            <w:r w:rsidRPr="00A46320">
              <w:rPr>
                <w:rFonts w:eastAsia="Calibri"/>
              </w:rPr>
              <w:t>Water Supply Sanitary;</w:t>
            </w:r>
          </w:p>
          <w:p w14:paraId="7CC0330B" w14:textId="77777777" w:rsidR="00AB450B" w:rsidRPr="00A46320" w:rsidRDefault="00AB450B" w:rsidP="00705C61">
            <w:pPr>
              <w:pStyle w:val="ListParagraph"/>
              <w:numPr>
                <w:ilvl w:val="0"/>
                <w:numId w:val="78"/>
              </w:numPr>
              <w:spacing w:after="0" w:line="240" w:lineRule="auto"/>
              <w:contextualSpacing/>
              <w:jc w:val="left"/>
              <w:rPr>
                <w:rFonts w:eastAsia="Calibri"/>
              </w:rPr>
            </w:pPr>
            <w:r w:rsidRPr="00A46320">
              <w:rPr>
                <w:rFonts w:eastAsia="Calibri"/>
              </w:rPr>
              <w:t>Sewerage.</w:t>
            </w:r>
          </w:p>
        </w:tc>
      </w:tr>
      <w:tr w:rsidR="00AB450B" w:rsidRPr="00A46320" w14:paraId="5292C629" w14:textId="77777777" w:rsidTr="00A46320">
        <w:trPr>
          <w:jc w:val="center"/>
        </w:trPr>
        <w:tc>
          <w:tcPr>
            <w:tcW w:w="607" w:type="dxa"/>
          </w:tcPr>
          <w:p w14:paraId="0362DACA" w14:textId="77777777" w:rsidR="00AB450B" w:rsidRPr="00A46320" w:rsidRDefault="00AB450B" w:rsidP="00A46320">
            <w:pPr>
              <w:ind w:left="360"/>
              <w:contextualSpacing/>
              <w:rPr>
                <w:rFonts w:eastAsia="Calibri" w:cs="Arial"/>
                <w:sz w:val="20"/>
                <w:szCs w:val="20"/>
              </w:rPr>
            </w:pPr>
            <w:r w:rsidRPr="00A46320">
              <w:rPr>
                <w:rFonts w:eastAsia="Calibri" w:cs="Arial"/>
                <w:sz w:val="20"/>
                <w:szCs w:val="20"/>
              </w:rPr>
              <w:t>7.</w:t>
            </w:r>
          </w:p>
        </w:tc>
        <w:tc>
          <w:tcPr>
            <w:tcW w:w="3239" w:type="dxa"/>
          </w:tcPr>
          <w:p w14:paraId="0270355A" w14:textId="77777777" w:rsidR="00AB450B" w:rsidRPr="00A46320" w:rsidRDefault="00AB450B" w:rsidP="00A46320">
            <w:pPr>
              <w:rPr>
                <w:rFonts w:eastAsia="Calibri" w:cs="Arial"/>
                <w:sz w:val="20"/>
                <w:szCs w:val="20"/>
              </w:rPr>
            </w:pPr>
            <w:r w:rsidRPr="00A46320">
              <w:rPr>
                <w:rFonts w:eastAsia="Calibri" w:cs="Arial"/>
                <w:sz w:val="20"/>
                <w:szCs w:val="20"/>
              </w:rPr>
              <w:t xml:space="preserve">Conservation and Development of Kalam Mosque District Swat. </w:t>
            </w:r>
          </w:p>
        </w:tc>
        <w:tc>
          <w:tcPr>
            <w:tcW w:w="4453" w:type="dxa"/>
          </w:tcPr>
          <w:p w14:paraId="25BB797D" w14:textId="77777777" w:rsidR="00AB450B" w:rsidRPr="00A46320" w:rsidRDefault="00AB450B" w:rsidP="00705C61">
            <w:pPr>
              <w:pStyle w:val="ListParagraph"/>
              <w:numPr>
                <w:ilvl w:val="0"/>
                <w:numId w:val="79"/>
              </w:numPr>
              <w:spacing w:after="0" w:line="240" w:lineRule="auto"/>
              <w:contextualSpacing/>
              <w:jc w:val="left"/>
              <w:rPr>
                <w:rFonts w:eastAsia="Calibri"/>
              </w:rPr>
            </w:pPr>
            <w:r w:rsidRPr="00A46320">
              <w:rPr>
                <w:rFonts w:eastAsia="Calibri"/>
              </w:rPr>
              <w:t>Water Supply;</w:t>
            </w:r>
          </w:p>
          <w:p w14:paraId="2430884E" w14:textId="77777777" w:rsidR="00AB450B" w:rsidRPr="00A46320" w:rsidRDefault="00AB450B" w:rsidP="00705C61">
            <w:pPr>
              <w:pStyle w:val="ListParagraph"/>
              <w:numPr>
                <w:ilvl w:val="0"/>
                <w:numId w:val="79"/>
              </w:numPr>
              <w:spacing w:after="0" w:line="240" w:lineRule="auto"/>
              <w:contextualSpacing/>
              <w:jc w:val="left"/>
              <w:rPr>
                <w:rFonts w:eastAsia="Calibri"/>
              </w:rPr>
            </w:pPr>
            <w:r w:rsidRPr="00A46320">
              <w:rPr>
                <w:rFonts w:eastAsia="Calibri"/>
              </w:rPr>
              <w:t>Sanitary Sanitation &amp; Sewerage;</w:t>
            </w:r>
          </w:p>
          <w:p w14:paraId="74E9E549" w14:textId="77777777" w:rsidR="00AB450B" w:rsidRPr="00A46320" w:rsidRDefault="00AB450B" w:rsidP="00705C61">
            <w:pPr>
              <w:pStyle w:val="ListParagraph"/>
              <w:numPr>
                <w:ilvl w:val="0"/>
                <w:numId w:val="79"/>
              </w:numPr>
              <w:spacing w:after="0" w:line="240" w:lineRule="auto"/>
              <w:contextualSpacing/>
              <w:jc w:val="left"/>
              <w:rPr>
                <w:rFonts w:eastAsia="Calibri"/>
              </w:rPr>
            </w:pPr>
            <w:r w:rsidRPr="00A46320">
              <w:rPr>
                <w:rFonts w:eastAsia="Calibri"/>
              </w:rPr>
              <w:t>Sewerage;</w:t>
            </w:r>
          </w:p>
          <w:p w14:paraId="4C0E1043" w14:textId="77777777" w:rsidR="00AB450B" w:rsidRPr="00A46320" w:rsidRDefault="00AB450B" w:rsidP="00705C61">
            <w:pPr>
              <w:pStyle w:val="ListParagraph"/>
              <w:numPr>
                <w:ilvl w:val="0"/>
                <w:numId w:val="79"/>
              </w:numPr>
              <w:spacing w:after="0" w:line="240" w:lineRule="auto"/>
              <w:contextualSpacing/>
              <w:jc w:val="left"/>
              <w:rPr>
                <w:rFonts w:eastAsia="Calibri"/>
              </w:rPr>
            </w:pPr>
            <w:r w:rsidRPr="00A46320">
              <w:rPr>
                <w:rFonts w:eastAsia="Calibri"/>
              </w:rPr>
              <w:t>Electrification</w:t>
            </w:r>
          </w:p>
        </w:tc>
      </w:tr>
    </w:tbl>
    <w:p w14:paraId="63C8FB58" w14:textId="77777777" w:rsidR="003A494E" w:rsidRDefault="003A494E" w:rsidP="003A494E">
      <w:pPr>
        <w:pStyle w:val="Heading2"/>
        <w:numPr>
          <w:ilvl w:val="0"/>
          <w:numId w:val="0"/>
        </w:numPr>
        <w:ind w:left="576"/>
        <w:rPr>
          <w:rFonts w:ascii="Arial" w:hAnsi="Arial"/>
        </w:rPr>
      </w:pPr>
    </w:p>
    <w:p w14:paraId="5AB8FE0D" w14:textId="77777777" w:rsidR="00AB450B" w:rsidRDefault="00AB450B" w:rsidP="00AB450B">
      <w:pPr>
        <w:rPr>
          <w:rFonts w:cs="Arial"/>
        </w:rPr>
      </w:pPr>
    </w:p>
    <w:p w14:paraId="05F71C75" w14:textId="77777777" w:rsidR="00AB450B" w:rsidRDefault="00AB450B" w:rsidP="00AB450B">
      <w:pPr>
        <w:pStyle w:val="Heading2"/>
        <w:rPr>
          <w:rFonts w:ascii="Arial" w:hAnsi="Arial"/>
        </w:rPr>
      </w:pPr>
      <w:bookmarkStart w:id="3214" w:name="_Toc82207390"/>
      <w:r w:rsidRPr="00622EB9">
        <w:rPr>
          <w:rFonts w:ascii="Arial" w:hAnsi="Arial"/>
        </w:rPr>
        <w:lastRenderedPageBreak/>
        <w:t>Workforce Requirement</w:t>
      </w:r>
      <w:bookmarkEnd w:id="3214"/>
    </w:p>
    <w:p w14:paraId="740B5EE9" w14:textId="77777777" w:rsidR="00CC6319" w:rsidRPr="00CC6319" w:rsidRDefault="00CC6319" w:rsidP="00CC6319"/>
    <w:p w14:paraId="73450980" w14:textId="0406411D" w:rsidR="00AB450B" w:rsidRDefault="00AB450B" w:rsidP="00AB450B">
      <w:pPr>
        <w:rPr>
          <w:rFonts w:cs="Arial"/>
        </w:rPr>
      </w:pPr>
      <w:r w:rsidRPr="00622EB9">
        <w:rPr>
          <w:rFonts w:cs="Arial"/>
        </w:rPr>
        <w:t xml:space="preserve">Manpower demand estimation is an essential component to facilitate deployment of manpower. Tentative workforce required for </w:t>
      </w:r>
      <w:r>
        <w:rPr>
          <w:rFonts w:cs="Arial"/>
        </w:rPr>
        <w:t xml:space="preserve">each </w:t>
      </w:r>
      <w:r w:rsidR="000320D5" w:rsidRPr="00F61098">
        <w:rPr>
          <w:rFonts w:cs="Arial"/>
        </w:rPr>
        <w:t xml:space="preserve">proposed </w:t>
      </w:r>
      <w:r w:rsidR="000320D5">
        <w:rPr>
          <w:rFonts w:cs="Arial"/>
        </w:rPr>
        <w:t>sub</w:t>
      </w:r>
      <w:r w:rsidR="000320D5" w:rsidRPr="00F61098">
        <w:rPr>
          <w:rFonts w:cs="Arial"/>
        </w:rPr>
        <w:t>project</w:t>
      </w:r>
      <w:r w:rsidR="000320D5">
        <w:rPr>
          <w:rFonts w:cs="Arial"/>
        </w:rPr>
        <w:t>s</w:t>
      </w:r>
      <w:r w:rsidRPr="00622EB9">
        <w:rPr>
          <w:rFonts w:cs="Arial"/>
        </w:rPr>
        <w:t xml:space="preserve"> during cons</w:t>
      </w:r>
      <w:r>
        <w:rPr>
          <w:rFonts w:cs="Arial"/>
        </w:rPr>
        <w:t xml:space="preserve">truction phase will be about </w:t>
      </w:r>
      <w:r w:rsidR="00E9450F">
        <w:rPr>
          <w:rFonts w:cs="Arial"/>
        </w:rPr>
        <w:t>forty-five</w:t>
      </w:r>
      <w:r>
        <w:rPr>
          <w:rFonts w:cs="Arial"/>
        </w:rPr>
        <w:t xml:space="preserve"> (45)</w:t>
      </w:r>
      <w:r w:rsidRPr="00622EB9">
        <w:rPr>
          <w:rFonts w:cs="Arial"/>
        </w:rPr>
        <w:t xml:space="preserve"> workers/employees.</w:t>
      </w:r>
      <w:r>
        <w:rPr>
          <w:rFonts w:cs="Arial"/>
        </w:rPr>
        <w:t xml:space="preserve"> These will be distributed as following:</w:t>
      </w:r>
    </w:p>
    <w:p w14:paraId="3A8A7341" w14:textId="77777777" w:rsidR="00CC6319" w:rsidRDefault="00CC6319" w:rsidP="00AB450B">
      <w:pPr>
        <w:rPr>
          <w:rFonts w:cs="Arial"/>
        </w:rPr>
      </w:pPr>
    </w:p>
    <w:p w14:paraId="6C7452E9" w14:textId="77777777" w:rsidR="00AB450B" w:rsidRPr="00FE3968" w:rsidRDefault="00AB450B" w:rsidP="00AB450B">
      <w:pPr>
        <w:rPr>
          <w:rFonts w:cs="Arial"/>
          <w:b/>
        </w:rPr>
      </w:pPr>
      <w:r w:rsidRPr="00FE3968">
        <w:rPr>
          <w:rFonts w:cs="Arial"/>
          <w:b/>
        </w:rPr>
        <w:t>Contractor</w:t>
      </w:r>
      <w:r w:rsidRPr="00FE3968">
        <w:rPr>
          <w:rFonts w:cs="Arial"/>
          <w:b/>
        </w:rPr>
        <w:tab/>
      </w:r>
    </w:p>
    <w:p w14:paraId="459DADBB" w14:textId="77777777" w:rsidR="00AB450B" w:rsidRPr="002A1442" w:rsidRDefault="00AB450B" w:rsidP="00705C61">
      <w:pPr>
        <w:pStyle w:val="BodyText"/>
        <w:numPr>
          <w:ilvl w:val="0"/>
          <w:numId w:val="31"/>
        </w:numPr>
        <w:spacing w:after="0" w:line="240" w:lineRule="auto"/>
        <w:ind w:left="907" w:hanging="547"/>
        <w:rPr>
          <w:rFonts w:cs="Arial"/>
        </w:rPr>
      </w:pPr>
      <w:r w:rsidRPr="002A1442">
        <w:rPr>
          <w:rFonts w:cs="Arial"/>
        </w:rPr>
        <w:t>Project Manager</w:t>
      </w:r>
      <w:r w:rsidRPr="002A1442">
        <w:rPr>
          <w:rFonts w:cs="Arial"/>
        </w:rPr>
        <w:tab/>
      </w:r>
    </w:p>
    <w:p w14:paraId="4D1EA6CA" w14:textId="77777777" w:rsidR="00AB450B" w:rsidRPr="002A1442" w:rsidRDefault="00AB450B" w:rsidP="00705C61">
      <w:pPr>
        <w:pStyle w:val="BodyText"/>
        <w:numPr>
          <w:ilvl w:val="0"/>
          <w:numId w:val="31"/>
        </w:numPr>
        <w:spacing w:after="0" w:line="240" w:lineRule="auto"/>
        <w:ind w:left="907" w:hanging="547"/>
        <w:rPr>
          <w:rFonts w:cs="Arial"/>
        </w:rPr>
      </w:pPr>
      <w:r w:rsidRPr="002A1442">
        <w:rPr>
          <w:rFonts w:cs="Arial"/>
        </w:rPr>
        <w:t>Quantity Surveyor (02 No.)</w:t>
      </w:r>
      <w:r w:rsidRPr="002A1442">
        <w:rPr>
          <w:rFonts w:cs="Arial"/>
        </w:rPr>
        <w:tab/>
      </w:r>
    </w:p>
    <w:p w14:paraId="2BF174A4" w14:textId="77777777" w:rsidR="00AB450B" w:rsidRPr="002A1442" w:rsidRDefault="00AB450B" w:rsidP="00705C61">
      <w:pPr>
        <w:pStyle w:val="BodyText"/>
        <w:numPr>
          <w:ilvl w:val="0"/>
          <w:numId w:val="31"/>
        </w:numPr>
        <w:spacing w:after="0" w:line="240" w:lineRule="auto"/>
        <w:ind w:left="907" w:hanging="547"/>
        <w:rPr>
          <w:rFonts w:cs="Arial"/>
        </w:rPr>
      </w:pPr>
      <w:r w:rsidRPr="002A1442">
        <w:rPr>
          <w:rFonts w:cs="Arial"/>
        </w:rPr>
        <w:t>Chief Surveyor (01 No.)</w:t>
      </w:r>
    </w:p>
    <w:p w14:paraId="69148893" w14:textId="77777777" w:rsidR="00AB450B" w:rsidRPr="002A1442" w:rsidRDefault="00AB450B" w:rsidP="00705C61">
      <w:pPr>
        <w:pStyle w:val="BodyText"/>
        <w:numPr>
          <w:ilvl w:val="0"/>
          <w:numId w:val="31"/>
        </w:numPr>
        <w:spacing w:after="0" w:line="240" w:lineRule="auto"/>
        <w:ind w:left="907" w:hanging="547"/>
        <w:rPr>
          <w:rFonts w:cs="Arial"/>
        </w:rPr>
      </w:pPr>
      <w:r w:rsidRPr="002A1442">
        <w:rPr>
          <w:rFonts w:cs="Arial"/>
        </w:rPr>
        <w:t>Site Engineer (03 No.)</w:t>
      </w:r>
      <w:r w:rsidRPr="002A1442">
        <w:rPr>
          <w:rFonts w:cs="Arial"/>
        </w:rPr>
        <w:tab/>
      </w:r>
    </w:p>
    <w:p w14:paraId="53C856CD" w14:textId="77777777" w:rsidR="00AB450B" w:rsidRPr="002A1442" w:rsidRDefault="00AB450B" w:rsidP="00705C61">
      <w:pPr>
        <w:pStyle w:val="BodyText"/>
        <w:numPr>
          <w:ilvl w:val="0"/>
          <w:numId w:val="31"/>
        </w:numPr>
        <w:spacing w:after="0" w:line="240" w:lineRule="auto"/>
        <w:ind w:left="907" w:hanging="547"/>
        <w:rPr>
          <w:rFonts w:cs="Arial"/>
        </w:rPr>
      </w:pPr>
      <w:r w:rsidRPr="002A1442">
        <w:rPr>
          <w:rFonts w:cs="Arial"/>
        </w:rPr>
        <w:t xml:space="preserve">Skilled Labour (10 No. each lot) </w:t>
      </w:r>
      <w:r w:rsidRPr="002A1442">
        <w:rPr>
          <w:rFonts w:cs="Arial"/>
        </w:rPr>
        <w:tab/>
      </w:r>
    </w:p>
    <w:p w14:paraId="47B6E9CA" w14:textId="77777777" w:rsidR="00AB450B" w:rsidRPr="002A1442" w:rsidRDefault="00AB450B" w:rsidP="00705C61">
      <w:pPr>
        <w:pStyle w:val="BodyText"/>
        <w:numPr>
          <w:ilvl w:val="0"/>
          <w:numId w:val="31"/>
        </w:numPr>
        <w:spacing w:after="0" w:line="240" w:lineRule="auto"/>
        <w:ind w:left="907" w:hanging="547"/>
        <w:rPr>
          <w:rFonts w:cs="Arial"/>
        </w:rPr>
      </w:pPr>
      <w:r w:rsidRPr="002A1442">
        <w:rPr>
          <w:rFonts w:cs="Arial"/>
        </w:rPr>
        <w:t>Un-Skilled Labour (20 No. each lot)</w:t>
      </w:r>
      <w:r w:rsidRPr="002A1442">
        <w:rPr>
          <w:rFonts w:cs="Arial"/>
        </w:rPr>
        <w:tab/>
      </w:r>
    </w:p>
    <w:p w14:paraId="4F33B2C3" w14:textId="77777777" w:rsidR="00AB450B" w:rsidRDefault="00AB450B" w:rsidP="00AB450B">
      <w:pPr>
        <w:rPr>
          <w:rFonts w:cs="Arial"/>
        </w:rPr>
      </w:pPr>
    </w:p>
    <w:p w14:paraId="0D5DCE84" w14:textId="77777777" w:rsidR="00AB450B" w:rsidRPr="00FE3968" w:rsidRDefault="00AB450B" w:rsidP="00AB450B">
      <w:pPr>
        <w:rPr>
          <w:rFonts w:cs="Arial"/>
          <w:b/>
        </w:rPr>
      </w:pPr>
      <w:r w:rsidRPr="00FE3968">
        <w:rPr>
          <w:rFonts w:cs="Arial"/>
          <w:b/>
        </w:rPr>
        <w:t xml:space="preserve">Consultant </w:t>
      </w:r>
    </w:p>
    <w:p w14:paraId="62C8521A" w14:textId="77777777" w:rsidR="00AB450B" w:rsidRPr="002A1442" w:rsidRDefault="00AB450B" w:rsidP="00705C61">
      <w:pPr>
        <w:pStyle w:val="BodyText"/>
        <w:numPr>
          <w:ilvl w:val="0"/>
          <w:numId w:val="31"/>
        </w:numPr>
        <w:spacing w:after="0" w:line="240" w:lineRule="auto"/>
        <w:ind w:left="907" w:hanging="547"/>
        <w:rPr>
          <w:rFonts w:cs="Arial"/>
        </w:rPr>
      </w:pPr>
      <w:r w:rsidRPr="002A1442">
        <w:rPr>
          <w:rFonts w:cs="Arial"/>
        </w:rPr>
        <w:t>Chief Resident Engineer</w:t>
      </w:r>
    </w:p>
    <w:p w14:paraId="3A029978" w14:textId="77777777" w:rsidR="00AB450B" w:rsidRPr="002A1442" w:rsidRDefault="00AB450B" w:rsidP="00705C61">
      <w:pPr>
        <w:pStyle w:val="BodyText"/>
        <w:numPr>
          <w:ilvl w:val="0"/>
          <w:numId w:val="31"/>
        </w:numPr>
        <w:spacing w:after="0" w:line="240" w:lineRule="auto"/>
        <w:ind w:left="907" w:hanging="547"/>
        <w:rPr>
          <w:rFonts w:cs="Arial"/>
        </w:rPr>
      </w:pPr>
      <w:r w:rsidRPr="002A1442">
        <w:rPr>
          <w:rFonts w:cs="Arial"/>
        </w:rPr>
        <w:t>Assistant Resident Engineer (02 No.)</w:t>
      </w:r>
    </w:p>
    <w:p w14:paraId="10C66B43" w14:textId="77777777" w:rsidR="00AB450B" w:rsidRDefault="00AB450B" w:rsidP="00705C61">
      <w:pPr>
        <w:pStyle w:val="BodyText"/>
        <w:numPr>
          <w:ilvl w:val="0"/>
          <w:numId w:val="31"/>
        </w:numPr>
        <w:spacing w:after="0" w:line="240" w:lineRule="auto"/>
        <w:ind w:left="907" w:hanging="547"/>
        <w:rPr>
          <w:rFonts w:cs="Arial"/>
        </w:rPr>
      </w:pPr>
      <w:r w:rsidRPr="002A1442">
        <w:rPr>
          <w:rFonts w:cs="Arial"/>
        </w:rPr>
        <w:t>Site Inspector (03 No.)</w:t>
      </w:r>
    </w:p>
    <w:p w14:paraId="270D9493" w14:textId="77777777" w:rsidR="00CC6319" w:rsidRPr="00CC6319" w:rsidRDefault="00CC6319" w:rsidP="00CC6319">
      <w:pPr>
        <w:pStyle w:val="BodyText"/>
        <w:spacing w:after="0" w:line="240" w:lineRule="auto"/>
        <w:ind w:left="907"/>
        <w:rPr>
          <w:rFonts w:cs="Arial"/>
        </w:rPr>
      </w:pPr>
    </w:p>
    <w:p w14:paraId="4F099DD3" w14:textId="77777777" w:rsidR="00AB450B" w:rsidRPr="00FE3968" w:rsidRDefault="00AB450B" w:rsidP="00AB450B">
      <w:pPr>
        <w:rPr>
          <w:rFonts w:cs="Arial"/>
          <w:b/>
        </w:rPr>
      </w:pPr>
      <w:r w:rsidRPr="00FE3968">
        <w:rPr>
          <w:rFonts w:cs="Arial"/>
          <w:b/>
        </w:rPr>
        <w:t>PMU(KITE) CWD</w:t>
      </w:r>
      <w:r w:rsidRPr="00FE3968">
        <w:rPr>
          <w:rFonts w:cs="Arial"/>
          <w:b/>
        </w:rPr>
        <w:tab/>
      </w:r>
      <w:r w:rsidRPr="00FE3968">
        <w:rPr>
          <w:rFonts w:cs="Arial"/>
          <w:b/>
        </w:rPr>
        <w:tab/>
      </w:r>
    </w:p>
    <w:p w14:paraId="3EF87A00" w14:textId="77777777" w:rsidR="00AB450B" w:rsidRPr="002A1442" w:rsidRDefault="00AB450B" w:rsidP="00705C61">
      <w:pPr>
        <w:pStyle w:val="BodyText"/>
        <w:numPr>
          <w:ilvl w:val="0"/>
          <w:numId w:val="31"/>
        </w:numPr>
        <w:spacing w:after="0" w:line="240" w:lineRule="auto"/>
        <w:ind w:left="907" w:hanging="547"/>
        <w:rPr>
          <w:rFonts w:cs="Arial"/>
        </w:rPr>
      </w:pPr>
      <w:r w:rsidRPr="002A1442">
        <w:rPr>
          <w:rFonts w:cs="Arial"/>
        </w:rPr>
        <w:t>Project Director</w:t>
      </w:r>
      <w:r w:rsidRPr="002A1442">
        <w:rPr>
          <w:rFonts w:cs="Arial"/>
        </w:rPr>
        <w:tab/>
      </w:r>
      <w:r w:rsidRPr="002A1442">
        <w:rPr>
          <w:rFonts w:cs="Arial"/>
        </w:rPr>
        <w:tab/>
      </w:r>
    </w:p>
    <w:p w14:paraId="5D6D1D60" w14:textId="77777777" w:rsidR="00AB450B" w:rsidRPr="002A1442" w:rsidRDefault="00AB450B" w:rsidP="00705C61">
      <w:pPr>
        <w:pStyle w:val="BodyText"/>
        <w:numPr>
          <w:ilvl w:val="0"/>
          <w:numId w:val="31"/>
        </w:numPr>
        <w:spacing w:after="0" w:line="240" w:lineRule="auto"/>
        <w:ind w:left="907" w:hanging="547"/>
        <w:rPr>
          <w:rFonts w:cs="Arial"/>
        </w:rPr>
      </w:pPr>
      <w:r w:rsidRPr="002A1442">
        <w:rPr>
          <w:rFonts w:cs="Arial"/>
        </w:rPr>
        <w:t>Infrastructure Engineer-II</w:t>
      </w:r>
      <w:r w:rsidRPr="002A1442">
        <w:rPr>
          <w:rFonts w:cs="Arial"/>
        </w:rPr>
        <w:tab/>
      </w:r>
      <w:r w:rsidRPr="002A1442">
        <w:rPr>
          <w:rFonts w:cs="Arial"/>
        </w:rPr>
        <w:tab/>
      </w:r>
    </w:p>
    <w:p w14:paraId="3E0CE1BD" w14:textId="77777777" w:rsidR="00AB450B" w:rsidRPr="002A1442" w:rsidRDefault="00AB450B" w:rsidP="00705C61">
      <w:pPr>
        <w:pStyle w:val="BodyText"/>
        <w:numPr>
          <w:ilvl w:val="0"/>
          <w:numId w:val="31"/>
        </w:numPr>
        <w:spacing w:after="0" w:line="240" w:lineRule="auto"/>
        <w:ind w:left="907" w:hanging="547"/>
        <w:rPr>
          <w:rFonts w:cs="Arial"/>
        </w:rPr>
      </w:pPr>
      <w:r w:rsidRPr="002A1442">
        <w:rPr>
          <w:rFonts w:cs="Arial"/>
        </w:rPr>
        <w:t>(Road Engineer -II</w:t>
      </w:r>
      <w:r w:rsidRPr="002A1442">
        <w:rPr>
          <w:rFonts w:cs="Arial"/>
        </w:rPr>
        <w:tab/>
      </w:r>
      <w:r w:rsidRPr="002A1442">
        <w:rPr>
          <w:rFonts w:cs="Arial"/>
        </w:rPr>
        <w:tab/>
      </w:r>
    </w:p>
    <w:p w14:paraId="0F3CDECA" w14:textId="77777777" w:rsidR="00AB450B" w:rsidRDefault="00AB450B" w:rsidP="00AB450B">
      <w:pPr>
        <w:rPr>
          <w:rFonts w:cs="Arial"/>
        </w:rPr>
      </w:pPr>
    </w:p>
    <w:p w14:paraId="2D3B97AB" w14:textId="77777777" w:rsidR="00AB450B" w:rsidRDefault="00AB450B" w:rsidP="00AB450B">
      <w:pPr>
        <w:pStyle w:val="Heading2"/>
        <w:rPr>
          <w:rFonts w:ascii="Arial" w:hAnsi="Arial"/>
        </w:rPr>
      </w:pPr>
      <w:bookmarkStart w:id="3215" w:name="_Toc82207391"/>
      <w:r w:rsidRPr="00A44FD3">
        <w:rPr>
          <w:rFonts w:ascii="Arial" w:hAnsi="Arial"/>
        </w:rPr>
        <w:t>Source of Water</w:t>
      </w:r>
      <w:bookmarkEnd w:id="3215"/>
    </w:p>
    <w:p w14:paraId="62363C02" w14:textId="77777777" w:rsidR="00CC6319" w:rsidRPr="00CC6319" w:rsidRDefault="00CC6319" w:rsidP="00CC6319"/>
    <w:p w14:paraId="55A8FE1B" w14:textId="64F1F005" w:rsidR="00AB450B" w:rsidRDefault="00AB450B" w:rsidP="00AB450B">
      <w:pPr>
        <w:rPr>
          <w:rFonts w:cs="Arial"/>
        </w:rPr>
      </w:pPr>
      <w:r w:rsidRPr="00A44FD3">
        <w:rPr>
          <w:rFonts w:cs="Arial"/>
        </w:rPr>
        <w:t xml:space="preserve">Contractor will be responsible to arrange water for construction works. However, it is supposed that water tanks will be used by the contractor on the site for construction activities. The source of water during the operation phase for the </w:t>
      </w:r>
      <w:r w:rsidR="000320D5" w:rsidRPr="00F61098">
        <w:rPr>
          <w:rFonts w:cs="Arial"/>
        </w:rPr>
        <w:t xml:space="preserve">proposed </w:t>
      </w:r>
      <w:r w:rsidR="000320D5">
        <w:rPr>
          <w:rFonts w:cs="Arial"/>
        </w:rPr>
        <w:t>sub</w:t>
      </w:r>
      <w:r w:rsidR="000320D5" w:rsidRPr="00F61098">
        <w:rPr>
          <w:rFonts w:cs="Arial"/>
        </w:rPr>
        <w:t>project</w:t>
      </w:r>
      <w:r w:rsidR="000320D5">
        <w:rPr>
          <w:rFonts w:cs="Arial"/>
        </w:rPr>
        <w:t>s</w:t>
      </w:r>
      <w:r w:rsidRPr="00A44FD3">
        <w:rPr>
          <w:rFonts w:cs="Arial"/>
        </w:rPr>
        <w:t xml:space="preserve"> will be the tube wells installed inside the project boundary.</w:t>
      </w:r>
    </w:p>
    <w:p w14:paraId="39E9E034" w14:textId="77777777" w:rsidR="00C6628E" w:rsidRDefault="00C6628E" w:rsidP="00AB450B">
      <w:pPr>
        <w:rPr>
          <w:rFonts w:cs="Arial"/>
        </w:rPr>
      </w:pPr>
    </w:p>
    <w:p w14:paraId="781AC0E1" w14:textId="77777777" w:rsidR="00AB450B" w:rsidRDefault="00AB450B" w:rsidP="00AB450B">
      <w:pPr>
        <w:pStyle w:val="Heading2"/>
        <w:rPr>
          <w:rFonts w:ascii="Arial" w:hAnsi="Arial"/>
        </w:rPr>
      </w:pPr>
      <w:bookmarkStart w:id="3216" w:name="_Toc82207392"/>
      <w:r w:rsidRPr="00A44FD3">
        <w:rPr>
          <w:rFonts w:ascii="Arial" w:hAnsi="Arial"/>
        </w:rPr>
        <w:t>Expected Equipment’s for Construction</w:t>
      </w:r>
      <w:bookmarkEnd w:id="3216"/>
    </w:p>
    <w:p w14:paraId="35667FA9" w14:textId="77777777" w:rsidR="00CC6319" w:rsidRPr="00CC6319" w:rsidRDefault="00CC6319" w:rsidP="00CC6319"/>
    <w:p w14:paraId="383C3D0D" w14:textId="608A3181" w:rsidR="00AB450B" w:rsidRDefault="00AB450B" w:rsidP="00AB450B">
      <w:pPr>
        <w:rPr>
          <w:rFonts w:cs="Arial"/>
        </w:rPr>
      </w:pPr>
      <w:r w:rsidRPr="00A44FD3">
        <w:rPr>
          <w:rFonts w:cs="Arial"/>
        </w:rPr>
        <w:t>The machinery and the equipment expected to be used for the proposed</w:t>
      </w:r>
      <w:r>
        <w:rPr>
          <w:rFonts w:cs="Arial"/>
        </w:rPr>
        <w:t xml:space="preserve"> </w:t>
      </w:r>
      <w:r w:rsidR="0086074D">
        <w:rPr>
          <w:rFonts w:cs="Arial"/>
        </w:rPr>
        <w:t xml:space="preserve">sub projects are </w:t>
      </w:r>
      <w:r w:rsidR="0086074D" w:rsidRPr="0086074D">
        <w:rPr>
          <w:rFonts w:cs="Arial"/>
        </w:rPr>
        <w:t xml:space="preserve">excavator, </w:t>
      </w:r>
      <w:r w:rsidR="00DD20F9" w:rsidRPr="0086074D">
        <w:rPr>
          <w:rFonts w:cs="Arial"/>
        </w:rPr>
        <w:t>concrete</w:t>
      </w:r>
      <w:r w:rsidR="0086074D" w:rsidRPr="0086074D">
        <w:rPr>
          <w:rFonts w:cs="Arial"/>
        </w:rPr>
        <w:t xml:space="preserve"> mixer machine, tractor trolley, water tankers, dozer and generators.</w:t>
      </w:r>
    </w:p>
    <w:p w14:paraId="79FF0093" w14:textId="77777777" w:rsidR="00CC6319" w:rsidRDefault="00CC6319" w:rsidP="00AB450B">
      <w:pPr>
        <w:rPr>
          <w:rFonts w:cs="Arial"/>
        </w:rPr>
      </w:pPr>
    </w:p>
    <w:p w14:paraId="1A6067D3" w14:textId="77777777" w:rsidR="00AB450B" w:rsidRDefault="00AB450B" w:rsidP="00AB450B">
      <w:pPr>
        <w:pStyle w:val="Heading2"/>
        <w:rPr>
          <w:rFonts w:ascii="Arial" w:hAnsi="Arial"/>
        </w:rPr>
      </w:pPr>
      <w:bookmarkStart w:id="3217" w:name="_Toc82207393"/>
      <w:r w:rsidRPr="00861555">
        <w:rPr>
          <w:rFonts w:ascii="Arial" w:hAnsi="Arial"/>
        </w:rPr>
        <w:t>Construction Camps</w:t>
      </w:r>
      <w:bookmarkEnd w:id="3217"/>
    </w:p>
    <w:p w14:paraId="7F7BC5E4" w14:textId="77777777" w:rsidR="00CC6319" w:rsidRPr="00CC6319" w:rsidRDefault="00CC6319" w:rsidP="00CC6319"/>
    <w:p w14:paraId="4A63BD87" w14:textId="7DC9756E" w:rsidR="00AB450B" w:rsidRDefault="00AB450B" w:rsidP="00AB450B">
      <w:pPr>
        <w:rPr>
          <w:rFonts w:cs="Arial"/>
        </w:rPr>
      </w:pPr>
      <w:r w:rsidRPr="00861555">
        <w:rPr>
          <w:rFonts w:cs="Arial"/>
        </w:rPr>
        <w:t>Construction camps</w:t>
      </w:r>
      <w:r w:rsidR="000729C4">
        <w:rPr>
          <w:rStyle w:val="FootnoteReference"/>
        </w:rPr>
        <w:footnoteReference w:id="8"/>
      </w:r>
      <w:r w:rsidRPr="00861555">
        <w:rPr>
          <w:rFonts w:cs="Arial"/>
        </w:rPr>
        <w:t xml:space="preserve"> for the construction of </w:t>
      </w:r>
      <w:r w:rsidR="000320D5" w:rsidRPr="00F61098">
        <w:rPr>
          <w:rFonts w:cs="Arial"/>
        </w:rPr>
        <w:t xml:space="preserve">proposed </w:t>
      </w:r>
      <w:r w:rsidR="000320D5">
        <w:rPr>
          <w:rFonts w:cs="Arial"/>
        </w:rPr>
        <w:t>sub</w:t>
      </w:r>
      <w:r w:rsidR="000320D5" w:rsidRPr="00F61098">
        <w:rPr>
          <w:rFonts w:cs="Arial"/>
        </w:rPr>
        <w:t>project</w:t>
      </w:r>
      <w:r w:rsidR="000320D5">
        <w:rPr>
          <w:rFonts w:cs="Arial"/>
        </w:rPr>
        <w:t>s</w:t>
      </w:r>
      <w:r w:rsidRPr="00861555">
        <w:rPr>
          <w:rFonts w:cs="Arial"/>
        </w:rPr>
        <w:t xml:space="preserve"> components will be located within th</w:t>
      </w:r>
      <w:r>
        <w:rPr>
          <w:rFonts w:cs="Arial"/>
        </w:rPr>
        <w:t xml:space="preserve">e premises of </w:t>
      </w:r>
      <w:r w:rsidR="000320D5" w:rsidRPr="00F61098">
        <w:rPr>
          <w:rFonts w:cs="Arial"/>
        </w:rPr>
        <w:t xml:space="preserve">proposed </w:t>
      </w:r>
      <w:r w:rsidR="000320D5">
        <w:rPr>
          <w:rFonts w:cs="Arial"/>
        </w:rPr>
        <w:t>sub</w:t>
      </w:r>
      <w:r w:rsidR="000320D5" w:rsidRPr="00F61098">
        <w:rPr>
          <w:rFonts w:cs="Arial"/>
        </w:rPr>
        <w:t>project</w:t>
      </w:r>
      <w:r w:rsidR="000320D5">
        <w:rPr>
          <w:rFonts w:cs="Arial"/>
        </w:rPr>
        <w:t>s</w:t>
      </w:r>
      <w:r>
        <w:rPr>
          <w:rFonts w:cs="Arial"/>
        </w:rPr>
        <w:t>.</w:t>
      </w:r>
    </w:p>
    <w:p w14:paraId="6F703CD6" w14:textId="77777777" w:rsidR="00AB450B" w:rsidRDefault="00AB450B" w:rsidP="00AB450B">
      <w:pPr>
        <w:rPr>
          <w:rFonts w:cs="Arial"/>
        </w:rPr>
      </w:pPr>
      <w:r w:rsidRPr="00861555">
        <w:rPr>
          <w:rFonts w:cs="Arial"/>
        </w:rPr>
        <w:t>However, if construction camp is to be located outside the project boundary, following criteria shall be adopted by the Contractor to identify and for the establishment of the construction camp sites before start of the construction:</w:t>
      </w:r>
    </w:p>
    <w:p w14:paraId="3FDAD5DA" w14:textId="77777777" w:rsidR="00CC6319" w:rsidRDefault="00CC6319" w:rsidP="00AB450B">
      <w:pPr>
        <w:rPr>
          <w:rFonts w:cs="Arial"/>
        </w:rPr>
      </w:pPr>
    </w:p>
    <w:p w14:paraId="494AECA1" w14:textId="77777777" w:rsidR="00AB450B" w:rsidRPr="00861555" w:rsidRDefault="00AB450B" w:rsidP="00705C61">
      <w:pPr>
        <w:pStyle w:val="BodyText"/>
        <w:numPr>
          <w:ilvl w:val="0"/>
          <w:numId w:val="31"/>
        </w:numPr>
        <w:spacing w:after="0" w:line="240" w:lineRule="auto"/>
        <w:ind w:left="907" w:hanging="547"/>
        <w:rPr>
          <w:rFonts w:cs="Arial"/>
        </w:rPr>
      </w:pPr>
      <w:r w:rsidRPr="00861555">
        <w:rPr>
          <w:rFonts w:cs="Arial"/>
        </w:rPr>
        <w:t xml:space="preserve">There should be no or minimum resettlement issues for the location of the camps; </w:t>
      </w:r>
    </w:p>
    <w:p w14:paraId="5A64AD8F" w14:textId="77777777" w:rsidR="00AB450B" w:rsidRPr="00861555" w:rsidRDefault="00AB450B" w:rsidP="00705C61">
      <w:pPr>
        <w:pStyle w:val="BodyText"/>
        <w:numPr>
          <w:ilvl w:val="0"/>
          <w:numId w:val="31"/>
        </w:numPr>
        <w:spacing w:after="0" w:line="240" w:lineRule="auto"/>
        <w:ind w:left="907" w:hanging="547"/>
        <w:rPr>
          <w:rFonts w:cs="Arial"/>
        </w:rPr>
      </w:pPr>
      <w:r w:rsidRPr="00861555">
        <w:rPr>
          <w:rFonts w:cs="Arial"/>
        </w:rPr>
        <w:t>Camp site should be away from the residential areas and sensitive receptors;</w:t>
      </w:r>
    </w:p>
    <w:p w14:paraId="63633551" w14:textId="77777777" w:rsidR="00AB450B" w:rsidRPr="00861555" w:rsidRDefault="00AB450B" w:rsidP="00705C61">
      <w:pPr>
        <w:pStyle w:val="BodyText"/>
        <w:numPr>
          <w:ilvl w:val="0"/>
          <w:numId w:val="31"/>
        </w:numPr>
        <w:spacing w:after="0" w:line="240" w:lineRule="auto"/>
        <w:ind w:left="907" w:hanging="547"/>
        <w:rPr>
          <w:rFonts w:cs="Arial"/>
        </w:rPr>
      </w:pPr>
      <w:r w:rsidRPr="00861555">
        <w:rPr>
          <w:rFonts w:cs="Arial"/>
        </w:rPr>
        <w:t>Selection of sites for construction camps shall be near the project area having proper access to the nearby main/link road;</w:t>
      </w:r>
    </w:p>
    <w:p w14:paraId="7001539E" w14:textId="77777777" w:rsidR="00AB450B" w:rsidRPr="00861555" w:rsidRDefault="00AB450B" w:rsidP="00705C61">
      <w:pPr>
        <w:pStyle w:val="BodyText"/>
        <w:numPr>
          <w:ilvl w:val="0"/>
          <w:numId w:val="31"/>
        </w:numPr>
        <w:spacing w:after="0" w:line="240" w:lineRule="auto"/>
        <w:ind w:left="907" w:hanging="547"/>
        <w:rPr>
          <w:rFonts w:cs="Arial"/>
        </w:rPr>
      </w:pPr>
      <w:r w:rsidRPr="00861555">
        <w:rPr>
          <w:rFonts w:cs="Arial"/>
        </w:rPr>
        <w:t>The camps must be located in a place where the drainage from and through the camps will not threaten any domestic or public water supply;</w:t>
      </w:r>
    </w:p>
    <w:p w14:paraId="7DF1C383" w14:textId="77777777" w:rsidR="00AB450B" w:rsidRPr="00861555" w:rsidRDefault="00AB450B" w:rsidP="00705C61">
      <w:pPr>
        <w:pStyle w:val="BodyText"/>
        <w:numPr>
          <w:ilvl w:val="0"/>
          <w:numId w:val="31"/>
        </w:numPr>
        <w:spacing w:after="0" w:line="240" w:lineRule="auto"/>
        <w:ind w:left="907" w:hanging="547"/>
        <w:rPr>
          <w:rFonts w:cs="Arial"/>
        </w:rPr>
      </w:pPr>
      <w:r w:rsidRPr="00861555">
        <w:rPr>
          <w:rFonts w:cs="Arial"/>
        </w:rPr>
        <w:t>Camp site must be adequate in size to prevent overcrowding of necessary structures;</w:t>
      </w:r>
    </w:p>
    <w:p w14:paraId="3EE6872E" w14:textId="77777777" w:rsidR="00AB450B" w:rsidRPr="00861555" w:rsidRDefault="00AB450B" w:rsidP="00705C61">
      <w:pPr>
        <w:pStyle w:val="BodyText"/>
        <w:numPr>
          <w:ilvl w:val="0"/>
          <w:numId w:val="31"/>
        </w:numPr>
        <w:spacing w:after="0" w:line="240" w:lineRule="auto"/>
        <w:ind w:left="907" w:hanging="547"/>
        <w:rPr>
          <w:rFonts w:cs="Arial"/>
        </w:rPr>
      </w:pPr>
      <w:r w:rsidRPr="00861555">
        <w:rPr>
          <w:rFonts w:cs="Arial"/>
        </w:rPr>
        <w:t>The camp site should consider avoiding any damage of property, vegetation, irrigation, and drinking water supply systems;</w:t>
      </w:r>
    </w:p>
    <w:p w14:paraId="2CDCBCAA" w14:textId="77777777" w:rsidR="00AB450B" w:rsidRPr="00861555" w:rsidRDefault="00AB450B" w:rsidP="00705C61">
      <w:pPr>
        <w:pStyle w:val="BodyText"/>
        <w:numPr>
          <w:ilvl w:val="0"/>
          <w:numId w:val="31"/>
        </w:numPr>
        <w:spacing w:after="0" w:line="240" w:lineRule="auto"/>
        <w:ind w:left="907" w:hanging="547"/>
        <w:rPr>
          <w:rFonts w:cs="Arial"/>
        </w:rPr>
      </w:pPr>
      <w:r w:rsidRPr="00861555">
        <w:rPr>
          <w:rFonts w:cs="Arial"/>
        </w:rPr>
        <w:t>The camp site must not be subject to periodic flooding; and</w:t>
      </w:r>
    </w:p>
    <w:p w14:paraId="2B3E8E24" w14:textId="77777777" w:rsidR="00AB450B" w:rsidRDefault="00AB450B" w:rsidP="00705C61">
      <w:pPr>
        <w:pStyle w:val="BodyText"/>
        <w:numPr>
          <w:ilvl w:val="0"/>
          <w:numId w:val="31"/>
        </w:numPr>
        <w:spacing w:after="0" w:line="240" w:lineRule="auto"/>
        <w:ind w:left="907" w:hanging="547"/>
        <w:rPr>
          <w:rFonts w:cs="Arial"/>
        </w:rPr>
      </w:pPr>
      <w:r w:rsidRPr="00861555">
        <w:rPr>
          <w:rFonts w:cs="Arial"/>
        </w:rPr>
        <w:t>There should not be any ecological sensitive areas e.g. wildlif</w:t>
      </w:r>
      <w:r>
        <w:rPr>
          <w:rFonts w:cs="Arial"/>
        </w:rPr>
        <w:t xml:space="preserve">e sanctuaries, game reserves, </w:t>
      </w:r>
      <w:r w:rsidRPr="00861555">
        <w:rPr>
          <w:rFonts w:cs="Arial"/>
        </w:rPr>
        <w:t>national parks, forest areas, etc. near to the construction camp site</w:t>
      </w:r>
      <w:r>
        <w:rPr>
          <w:rFonts w:cs="Arial"/>
        </w:rPr>
        <w:t>.</w:t>
      </w:r>
    </w:p>
    <w:p w14:paraId="19DFC064" w14:textId="77777777" w:rsidR="00AB450B" w:rsidRPr="00861555" w:rsidRDefault="00AB450B" w:rsidP="00CC6319">
      <w:pPr>
        <w:pStyle w:val="ListParagraph"/>
        <w:spacing w:after="0"/>
      </w:pPr>
    </w:p>
    <w:p w14:paraId="37E4707B" w14:textId="77777777" w:rsidR="00AB450B" w:rsidRDefault="00AB450B" w:rsidP="00CC6319">
      <w:pPr>
        <w:pStyle w:val="Heading2"/>
        <w:rPr>
          <w:rFonts w:ascii="Arial" w:hAnsi="Arial"/>
        </w:rPr>
      </w:pPr>
      <w:bookmarkStart w:id="3218" w:name="_Toc82207394"/>
      <w:r w:rsidRPr="00861555">
        <w:rPr>
          <w:rFonts w:ascii="Arial" w:hAnsi="Arial"/>
        </w:rPr>
        <w:t>Construction method</w:t>
      </w:r>
      <w:bookmarkEnd w:id="3218"/>
    </w:p>
    <w:p w14:paraId="51BBE258" w14:textId="77777777" w:rsidR="00CC6319" w:rsidRPr="00CC6319" w:rsidRDefault="00CC6319" w:rsidP="00CC6319"/>
    <w:p w14:paraId="2FE724A2" w14:textId="30B86ED9" w:rsidR="00AB450B" w:rsidRDefault="00AB450B" w:rsidP="00CC6319">
      <w:pPr>
        <w:rPr>
          <w:rFonts w:cs="Arial"/>
        </w:rPr>
      </w:pPr>
      <w:r w:rsidRPr="0026553C">
        <w:rPr>
          <w:rFonts w:cs="Arial"/>
        </w:rPr>
        <w:t xml:space="preserve">At all the locations, ground will be </w:t>
      </w:r>
      <w:r w:rsidR="00482B11" w:rsidRPr="0026553C">
        <w:rPr>
          <w:rFonts w:cs="Arial"/>
        </w:rPr>
        <w:t>leveled</w:t>
      </w:r>
      <w:r w:rsidRPr="0026553C">
        <w:rPr>
          <w:rFonts w:cs="Arial"/>
        </w:rPr>
        <w:t xml:space="preserve"> and excavated for foundation with brick masonry and </w:t>
      </w:r>
      <w:r w:rsidR="004C197F">
        <w:rPr>
          <w:rFonts w:cs="Arial"/>
        </w:rPr>
        <w:t>Plain Cement Concrete (</w:t>
      </w:r>
      <w:r w:rsidRPr="0026553C">
        <w:rPr>
          <w:rFonts w:cs="Arial"/>
        </w:rPr>
        <w:t>PCC</w:t>
      </w:r>
      <w:r w:rsidR="004C197F">
        <w:rPr>
          <w:rFonts w:cs="Arial"/>
        </w:rPr>
        <w:t>)</w:t>
      </w:r>
      <w:r w:rsidRPr="0026553C">
        <w:rPr>
          <w:rFonts w:cs="Arial"/>
        </w:rPr>
        <w:t xml:space="preserve"> / </w:t>
      </w:r>
      <w:r w:rsidR="004C197F">
        <w:rPr>
          <w:rFonts w:cs="Arial"/>
        </w:rPr>
        <w:t>Reinforced Cement Concrete (</w:t>
      </w:r>
      <w:r w:rsidRPr="0026553C">
        <w:rPr>
          <w:rFonts w:cs="Arial"/>
        </w:rPr>
        <w:t>RCC</w:t>
      </w:r>
      <w:r w:rsidR="004C197F">
        <w:rPr>
          <w:rFonts w:cs="Arial"/>
        </w:rPr>
        <w:t>)</w:t>
      </w:r>
      <w:r w:rsidRPr="0026553C">
        <w:rPr>
          <w:rFonts w:cs="Arial"/>
        </w:rPr>
        <w:t xml:space="preserve"> foundation base. Walls will be constructed with bricks and plastered with cement plaster. Floor will be with cement concrete covered with glazed ceramic/vitrified tiles. RCC roof will be provided for the toilets. Each toilet will have two polyethylene septic tanks with soak pits and rain water harvesting structures. They will be constructed by excavating soil. All the excavations will be done manually and the excavated soil will be used for </w:t>
      </w:r>
      <w:r w:rsidR="00482B11" w:rsidRPr="0026553C">
        <w:rPr>
          <w:rFonts w:cs="Arial"/>
        </w:rPr>
        <w:t>leveling</w:t>
      </w:r>
      <w:r w:rsidRPr="0026553C">
        <w:rPr>
          <w:rFonts w:cs="Arial"/>
        </w:rPr>
        <w:t xml:space="preserve"> the compound. Any excess soil will be disposed at appropriate locations.</w:t>
      </w:r>
    </w:p>
    <w:p w14:paraId="7DE0C5B7" w14:textId="77777777" w:rsidR="0086074D" w:rsidRDefault="0086074D" w:rsidP="00CC6319">
      <w:pPr>
        <w:rPr>
          <w:rFonts w:cs="Arial"/>
        </w:rPr>
      </w:pPr>
    </w:p>
    <w:p w14:paraId="51752C73" w14:textId="77777777" w:rsidR="00A41198" w:rsidRDefault="00A41198" w:rsidP="00CC6319">
      <w:pPr>
        <w:rPr>
          <w:rFonts w:cs="Arial"/>
          <w:lang w:val="en-GB"/>
        </w:rPr>
      </w:pPr>
    </w:p>
    <w:p w14:paraId="17370A34" w14:textId="77777777" w:rsidR="000074F1" w:rsidRDefault="000074F1" w:rsidP="00CC6319">
      <w:pPr>
        <w:rPr>
          <w:rFonts w:cs="Arial"/>
          <w:lang w:val="en-GB"/>
        </w:rPr>
      </w:pPr>
    </w:p>
    <w:p w14:paraId="358F18E0" w14:textId="77777777" w:rsidR="005B1956" w:rsidRDefault="005B1956" w:rsidP="00CC6319">
      <w:pPr>
        <w:rPr>
          <w:rFonts w:cs="Arial"/>
          <w:lang w:val="en-GB"/>
        </w:rPr>
        <w:sectPr w:rsidR="005B1956" w:rsidSect="00200FBA">
          <w:headerReference w:type="default" r:id="rId46"/>
          <w:footerReference w:type="default" r:id="rId47"/>
          <w:pgSz w:w="11909" w:h="16834" w:code="9"/>
          <w:pgMar w:top="1440" w:right="1440" w:bottom="1440" w:left="1440" w:header="720" w:footer="720" w:gutter="0"/>
          <w:pgNumType w:start="1" w:chapStyle="1"/>
          <w:cols w:space="720"/>
          <w:docGrid w:linePitch="360"/>
        </w:sectPr>
      </w:pPr>
    </w:p>
    <w:p w14:paraId="4DBA14C1" w14:textId="77777777" w:rsidR="004F282A" w:rsidRDefault="00B5407C" w:rsidP="00A15174">
      <w:pPr>
        <w:pStyle w:val="Heading1"/>
      </w:pPr>
      <w:bookmarkStart w:id="3219" w:name="_Toc42724237"/>
      <w:bookmarkStart w:id="3220" w:name="_Toc42724765"/>
      <w:bookmarkStart w:id="3221" w:name="_Toc42725292"/>
      <w:bookmarkStart w:id="3222" w:name="_Toc42725818"/>
      <w:bookmarkStart w:id="3223" w:name="_Toc42726343"/>
      <w:bookmarkStart w:id="3224" w:name="_Toc42726868"/>
      <w:bookmarkStart w:id="3225" w:name="_Toc42724238"/>
      <w:bookmarkStart w:id="3226" w:name="_Toc42724766"/>
      <w:bookmarkStart w:id="3227" w:name="_Toc42725293"/>
      <w:bookmarkStart w:id="3228" w:name="_Toc42725819"/>
      <w:bookmarkStart w:id="3229" w:name="_Toc42726344"/>
      <w:bookmarkStart w:id="3230" w:name="_Toc42726869"/>
      <w:bookmarkStart w:id="3231" w:name="_Toc42724239"/>
      <w:bookmarkStart w:id="3232" w:name="_Toc42724767"/>
      <w:bookmarkStart w:id="3233" w:name="_Toc42725294"/>
      <w:bookmarkStart w:id="3234" w:name="_Toc42725820"/>
      <w:bookmarkStart w:id="3235" w:name="_Toc42726345"/>
      <w:bookmarkStart w:id="3236" w:name="_Toc42726870"/>
      <w:bookmarkStart w:id="3237" w:name="_Toc42724240"/>
      <w:bookmarkStart w:id="3238" w:name="_Toc42724768"/>
      <w:bookmarkStart w:id="3239" w:name="_Toc42725295"/>
      <w:bookmarkStart w:id="3240" w:name="_Toc42725821"/>
      <w:bookmarkStart w:id="3241" w:name="_Toc42726346"/>
      <w:bookmarkStart w:id="3242" w:name="_Toc42726871"/>
      <w:bookmarkStart w:id="3243" w:name="_Toc42724241"/>
      <w:bookmarkStart w:id="3244" w:name="_Toc42724769"/>
      <w:bookmarkStart w:id="3245" w:name="_Toc42725296"/>
      <w:bookmarkStart w:id="3246" w:name="_Toc42725822"/>
      <w:bookmarkStart w:id="3247" w:name="_Toc42726347"/>
      <w:bookmarkStart w:id="3248" w:name="_Toc42726872"/>
      <w:bookmarkStart w:id="3249" w:name="_Toc42724242"/>
      <w:bookmarkStart w:id="3250" w:name="_Toc42724770"/>
      <w:bookmarkStart w:id="3251" w:name="_Toc42725297"/>
      <w:bookmarkStart w:id="3252" w:name="_Toc42725823"/>
      <w:bookmarkStart w:id="3253" w:name="_Toc42726348"/>
      <w:bookmarkStart w:id="3254" w:name="_Toc42726873"/>
      <w:bookmarkStart w:id="3255" w:name="_Toc42724243"/>
      <w:bookmarkStart w:id="3256" w:name="_Toc42724771"/>
      <w:bookmarkStart w:id="3257" w:name="_Toc42725298"/>
      <w:bookmarkStart w:id="3258" w:name="_Toc42725824"/>
      <w:bookmarkStart w:id="3259" w:name="_Toc42726349"/>
      <w:bookmarkStart w:id="3260" w:name="_Toc42726874"/>
      <w:bookmarkStart w:id="3261" w:name="_Toc42724244"/>
      <w:bookmarkStart w:id="3262" w:name="_Toc42724772"/>
      <w:bookmarkStart w:id="3263" w:name="_Toc42725299"/>
      <w:bookmarkStart w:id="3264" w:name="_Toc42725825"/>
      <w:bookmarkStart w:id="3265" w:name="_Toc42726350"/>
      <w:bookmarkStart w:id="3266" w:name="_Toc42726875"/>
      <w:bookmarkStart w:id="3267" w:name="_Toc82207395"/>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r>
        <w:lastRenderedPageBreak/>
        <w:t xml:space="preserve">DESCRIPTION OF THE </w:t>
      </w:r>
      <w:r w:rsidR="004F282A">
        <w:t>ENVIRONMENT</w:t>
      </w:r>
      <w:bookmarkEnd w:id="3267"/>
    </w:p>
    <w:p w14:paraId="76BAFF9C" w14:textId="77777777" w:rsidR="004F282A" w:rsidRDefault="004F282A" w:rsidP="00CB7E0F">
      <w:pPr>
        <w:pStyle w:val="Caption"/>
        <w:keepNext/>
        <w:tabs>
          <w:tab w:val="left" w:pos="720"/>
        </w:tabs>
        <w:spacing w:after="0"/>
        <w:jc w:val="left"/>
        <w:outlineLvl w:val="1"/>
        <w:rPr>
          <w:lang w:val="en-GB"/>
        </w:rPr>
      </w:pPr>
    </w:p>
    <w:p w14:paraId="7EECF928" w14:textId="77777777" w:rsidR="008D2668" w:rsidRDefault="008D2668" w:rsidP="00E77656">
      <w:pPr>
        <w:rPr>
          <w:rFonts w:cs="Arial"/>
          <w:szCs w:val="22"/>
        </w:rPr>
      </w:pPr>
      <w:bookmarkStart w:id="3268" w:name="_Toc496686914"/>
      <w:bookmarkStart w:id="3269" w:name="_Toc496687326"/>
      <w:bookmarkStart w:id="3270" w:name="_Toc496687740"/>
      <w:bookmarkStart w:id="3271" w:name="_Toc496688531"/>
      <w:bookmarkStart w:id="3272" w:name="_Toc496689862"/>
      <w:bookmarkStart w:id="3273" w:name="_Toc496690235"/>
      <w:bookmarkStart w:id="3274" w:name="_Toc496697506"/>
      <w:bookmarkStart w:id="3275" w:name="_Toc496794964"/>
      <w:bookmarkStart w:id="3276" w:name="_Toc496795817"/>
      <w:bookmarkStart w:id="3277" w:name="_Toc496796383"/>
      <w:bookmarkStart w:id="3278" w:name="_Toc496796892"/>
      <w:bookmarkStart w:id="3279" w:name="_Toc496797402"/>
      <w:bookmarkStart w:id="3280" w:name="_Toc496797910"/>
      <w:bookmarkStart w:id="3281" w:name="_Toc496798436"/>
      <w:bookmarkStart w:id="3282" w:name="_Toc496798960"/>
      <w:bookmarkStart w:id="3283" w:name="_Toc496799480"/>
      <w:bookmarkStart w:id="3284" w:name="_Toc496800002"/>
      <w:bookmarkStart w:id="3285" w:name="_Toc496860587"/>
      <w:bookmarkStart w:id="3286" w:name="_Toc496861691"/>
      <w:bookmarkStart w:id="3287" w:name="_Toc496862209"/>
      <w:bookmarkStart w:id="3288" w:name="_Toc44116005"/>
      <w:bookmarkStart w:id="3289" w:name="_Toc44119248"/>
      <w:bookmarkStart w:id="3290" w:name="_Toc44122490"/>
      <w:bookmarkStart w:id="3291" w:name="_Toc44248243"/>
      <w:bookmarkStart w:id="3292" w:name="_Toc44251596"/>
      <w:bookmarkStart w:id="3293" w:name="_Toc44116006"/>
      <w:bookmarkStart w:id="3294" w:name="_Toc44119249"/>
      <w:bookmarkStart w:id="3295" w:name="_Toc44122491"/>
      <w:bookmarkStart w:id="3296" w:name="_Toc44248244"/>
      <w:bookmarkStart w:id="3297" w:name="_Toc44251597"/>
      <w:bookmarkStart w:id="3298" w:name="_Toc44116007"/>
      <w:bookmarkStart w:id="3299" w:name="_Toc44119250"/>
      <w:bookmarkStart w:id="3300" w:name="_Toc44122492"/>
      <w:bookmarkStart w:id="3301" w:name="_Toc44248245"/>
      <w:bookmarkStart w:id="3302" w:name="_Toc44251598"/>
      <w:bookmarkStart w:id="3303" w:name="_Toc44116008"/>
      <w:bookmarkStart w:id="3304" w:name="_Toc44119251"/>
      <w:bookmarkStart w:id="3305" w:name="_Toc44122493"/>
      <w:bookmarkStart w:id="3306" w:name="_Toc44248246"/>
      <w:bookmarkStart w:id="3307" w:name="_Toc44251599"/>
      <w:bookmarkStart w:id="3308" w:name="_Toc44116009"/>
      <w:bookmarkStart w:id="3309" w:name="_Toc44119252"/>
      <w:bookmarkStart w:id="3310" w:name="_Toc44122494"/>
      <w:bookmarkStart w:id="3311" w:name="_Toc44248247"/>
      <w:bookmarkStart w:id="3312" w:name="_Toc44251600"/>
      <w:bookmarkStart w:id="3313" w:name="_Toc44116010"/>
      <w:bookmarkStart w:id="3314" w:name="_Toc44119253"/>
      <w:bookmarkStart w:id="3315" w:name="_Toc44122495"/>
      <w:bookmarkStart w:id="3316" w:name="_Toc44248248"/>
      <w:bookmarkStart w:id="3317" w:name="_Toc44251601"/>
      <w:bookmarkStart w:id="3318" w:name="_Toc44116011"/>
      <w:bookmarkStart w:id="3319" w:name="_Toc44119254"/>
      <w:bookmarkStart w:id="3320" w:name="_Toc44122496"/>
      <w:bookmarkStart w:id="3321" w:name="_Toc44248249"/>
      <w:bookmarkStart w:id="3322" w:name="_Toc44251602"/>
      <w:bookmarkStart w:id="3323" w:name="_Toc44116012"/>
      <w:bookmarkStart w:id="3324" w:name="_Toc44119255"/>
      <w:bookmarkStart w:id="3325" w:name="_Toc44122497"/>
      <w:bookmarkStart w:id="3326" w:name="_Toc44248250"/>
      <w:bookmarkStart w:id="3327" w:name="_Toc44251603"/>
      <w:bookmarkStart w:id="3328" w:name="_Toc44116013"/>
      <w:bookmarkStart w:id="3329" w:name="_Toc44119256"/>
      <w:bookmarkStart w:id="3330" w:name="_Toc44122498"/>
      <w:bookmarkStart w:id="3331" w:name="_Toc44248251"/>
      <w:bookmarkStart w:id="3332" w:name="_Toc44251604"/>
      <w:bookmarkStart w:id="3333" w:name="_Toc44116014"/>
      <w:bookmarkStart w:id="3334" w:name="_Toc44119257"/>
      <w:bookmarkStart w:id="3335" w:name="_Toc44122499"/>
      <w:bookmarkStart w:id="3336" w:name="_Toc44248252"/>
      <w:bookmarkStart w:id="3337" w:name="_Toc44251605"/>
      <w:bookmarkStart w:id="3338" w:name="_Toc44116015"/>
      <w:bookmarkStart w:id="3339" w:name="_Toc44119258"/>
      <w:bookmarkStart w:id="3340" w:name="_Toc44122500"/>
      <w:bookmarkStart w:id="3341" w:name="_Toc44248253"/>
      <w:bookmarkStart w:id="3342" w:name="_Toc44251606"/>
      <w:bookmarkStart w:id="3343" w:name="_Toc44116016"/>
      <w:bookmarkStart w:id="3344" w:name="_Toc44119259"/>
      <w:bookmarkStart w:id="3345" w:name="_Toc44122501"/>
      <w:bookmarkStart w:id="3346" w:name="_Toc44248254"/>
      <w:bookmarkStart w:id="3347" w:name="_Toc44251607"/>
      <w:bookmarkStart w:id="3348" w:name="_Toc44116017"/>
      <w:bookmarkStart w:id="3349" w:name="_Toc44119260"/>
      <w:bookmarkStart w:id="3350" w:name="_Toc44122502"/>
      <w:bookmarkStart w:id="3351" w:name="_Toc44248255"/>
      <w:bookmarkStart w:id="3352" w:name="_Toc44251608"/>
      <w:bookmarkStart w:id="3353" w:name="_Toc44116018"/>
      <w:bookmarkStart w:id="3354" w:name="_Toc44119261"/>
      <w:bookmarkStart w:id="3355" w:name="_Toc44122503"/>
      <w:bookmarkStart w:id="3356" w:name="_Toc44248256"/>
      <w:bookmarkStart w:id="3357" w:name="_Toc44251609"/>
      <w:bookmarkStart w:id="3358" w:name="_Toc44116019"/>
      <w:bookmarkStart w:id="3359" w:name="_Toc44119262"/>
      <w:bookmarkStart w:id="3360" w:name="_Toc44122504"/>
      <w:bookmarkStart w:id="3361" w:name="_Toc44248257"/>
      <w:bookmarkStart w:id="3362" w:name="_Toc44251610"/>
      <w:bookmarkStart w:id="3363" w:name="_Toc44116020"/>
      <w:bookmarkStart w:id="3364" w:name="_Toc44119263"/>
      <w:bookmarkStart w:id="3365" w:name="_Toc44122505"/>
      <w:bookmarkStart w:id="3366" w:name="_Toc44248258"/>
      <w:bookmarkStart w:id="3367" w:name="_Toc44251611"/>
      <w:bookmarkStart w:id="3368" w:name="_Toc44116021"/>
      <w:bookmarkStart w:id="3369" w:name="_Toc44119264"/>
      <w:bookmarkStart w:id="3370" w:name="_Toc44122506"/>
      <w:bookmarkStart w:id="3371" w:name="_Toc44248259"/>
      <w:bookmarkStart w:id="3372" w:name="_Toc44251612"/>
      <w:bookmarkStart w:id="3373" w:name="_Toc44116022"/>
      <w:bookmarkStart w:id="3374" w:name="_Toc44119265"/>
      <w:bookmarkStart w:id="3375" w:name="_Toc44122507"/>
      <w:bookmarkStart w:id="3376" w:name="_Toc44248260"/>
      <w:bookmarkStart w:id="3377" w:name="_Toc44251613"/>
      <w:bookmarkStart w:id="3378" w:name="_Toc44116023"/>
      <w:bookmarkStart w:id="3379" w:name="_Toc44119266"/>
      <w:bookmarkStart w:id="3380" w:name="_Toc44122508"/>
      <w:bookmarkStart w:id="3381" w:name="_Toc44248261"/>
      <w:bookmarkStart w:id="3382" w:name="_Toc44251614"/>
      <w:bookmarkStart w:id="3383" w:name="_Toc44116024"/>
      <w:bookmarkStart w:id="3384" w:name="_Toc44119267"/>
      <w:bookmarkStart w:id="3385" w:name="_Toc44122509"/>
      <w:bookmarkStart w:id="3386" w:name="_Toc44248262"/>
      <w:bookmarkStart w:id="3387" w:name="_Toc44251615"/>
      <w:bookmarkStart w:id="3388" w:name="_Toc44116025"/>
      <w:bookmarkStart w:id="3389" w:name="_Toc44119268"/>
      <w:bookmarkStart w:id="3390" w:name="_Toc44122510"/>
      <w:bookmarkStart w:id="3391" w:name="_Toc44248263"/>
      <w:bookmarkStart w:id="3392" w:name="_Toc44251616"/>
      <w:bookmarkStart w:id="3393" w:name="_Toc44116026"/>
      <w:bookmarkStart w:id="3394" w:name="_Toc44119269"/>
      <w:bookmarkStart w:id="3395" w:name="_Toc44122511"/>
      <w:bookmarkStart w:id="3396" w:name="_Toc44248264"/>
      <w:bookmarkStart w:id="3397" w:name="_Toc44251617"/>
      <w:bookmarkStart w:id="3398" w:name="_Toc44116027"/>
      <w:bookmarkStart w:id="3399" w:name="_Toc44119270"/>
      <w:bookmarkStart w:id="3400" w:name="_Toc44122512"/>
      <w:bookmarkStart w:id="3401" w:name="_Toc44248265"/>
      <w:bookmarkStart w:id="3402" w:name="_Toc44251618"/>
      <w:bookmarkStart w:id="3403" w:name="_Toc44116028"/>
      <w:bookmarkStart w:id="3404" w:name="_Toc44119271"/>
      <w:bookmarkStart w:id="3405" w:name="_Toc44122513"/>
      <w:bookmarkStart w:id="3406" w:name="_Toc44248266"/>
      <w:bookmarkStart w:id="3407" w:name="_Toc44251619"/>
      <w:bookmarkStart w:id="3408" w:name="_Toc44116029"/>
      <w:bookmarkStart w:id="3409" w:name="_Toc44119272"/>
      <w:bookmarkStart w:id="3410" w:name="_Toc44122514"/>
      <w:bookmarkStart w:id="3411" w:name="_Toc44248267"/>
      <w:bookmarkStart w:id="3412" w:name="_Toc44251620"/>
      <w:bookmarkStart w:id="3413" w:name="_Toc44116030"/>
      <w:bookmarkStart w:id="3414" w:name="_Toc44119273"/>
      <w:bookmarkStart w:id="3415" w:name="_Toc44122515"/>
      <w:bookmarkStart w:id="3416" w:name="_Toc44248268"/>
      <w:bookmarkStart w:id="3417" w:name="_Toc44251621"/>
      <w:bookmarkStart w:id="3418" w:name="_Toc44116031"/>
      <w:bookmarkStart w:id="3419" w:name="_Toc44119274"/>
      <w:bookmarkStart w:id="3420" w:name="_Toc44122516"/>
      <w:bookmarkStart w:id="3421" w:name="_Toc44248269"/>
      <w:bookmarkStart w:id="3422" w:name="_Toc44251622"/>
      <w:bookmarkStart w:id="3423" w:name="_Toc44116032"/>
      <w:bookmarkStart w:id="3424" w:name="_Toc44119275"/>
      <w:bookmarkStart w:id="3425" w:name="_Toc44122517"/>
      <w:bookmarkStart w:id="3426" w:name="_Toc44248270"/>
      <w:bookmarkStart w:id="3427" w:name="_Toc44251623"/>
      <w:bookmarkStart w:id="3428" w:name="_Toc44116033"/>
      <w:bookmarkStart w:id="3429" w:name="_Toc44119276"/>
      <w:bookmarkStart w:id="3430" w:name="_Toc44122518"/>
      <w:bookmarkStart w:id="3431" w:name="_Toc44248271"/>
      <w:bookmarkStart w:id="3432" w:name="_Toc44251624"/>
      <w:bookmarkStart w:id="3433" w:name="_Toc44116034"/>
      <w:bookmarkStart w:id="3434" w:name="_Toc44119277"/>
      <w:bookmarkStart w:id="3435" w:name="_Toc44122519"/>
      <w:bookmarkStart w:id="3436" w:name="_Toc44248272"/>
      <w:bookmarkStart w:id="3437" w:name="_Toc44251625"/>
      <w:bookmarkStart w:id="3438" w:name="_Toc44116035"/>
      <w:bookmarkStart w:id="3439" w:name="_Toc44119278"/>
      <w:bookmarkStart w:id="3440" w:name="_Toc44122520"/>
      <w:bookmarkStart w:id="3441" w:name="_Toc44248273"/>
      <w:bookmarkStart w:id="3442" w:name="_Toc44251626"/>
      <w:bookmarkStart w:id="3443" w:name="_Toc44116036"/>
      <w:bookmarkStart w:id="3444" w:name="_Toc44119279"/>
      <w:bookmarkStart w:id="3445" w:name="_Toc44122521"/>
      <w:bookmarkStart w:id="3446" w:name="_Toc44248274"/>
      <w:bookmarkStart w:id="3447" w:name="_Toc44251627"/>
      <w:bookmarkStart w:id="3448" w:name="_Toc44116037"/>
      <w:bookmarkStart w:id="3449" w:name="_Toc44119280"/>
      <w:bookmarkStart w:id="3450" w:name="_Toc44122522"/>
      <w:bookmarkStart w:id="3451" w:name="_Toc44248275"/>
      <w:bookmarkStart w:id="3452" w:name="_Toc44251628"/>
      <w:bookmarkStart w:id="3453" w:name="_Toc44116038"/>
      <w:bookmarkStart w:id="3454" w:name="_Toc44119281"/>
      <w:bookmarkStart w:id="3455" w:name="_Toc44122523"/>
      <w:bookmarkStart w:id="3456" w:name="_Toc44248276"/>
      <w:bookmarkStart w:id="3457" w:name="_Toc44251629"/>
      <w:bookmarkStart w:id="3458" w:name="_Toc44116039"/>
      <w:bookmarkStart w:id="3459" w:name="_Toc44119282"/>
      <w:bookmarkStart w:id="3460" w:name="_Toc44122524"/>
      <w:bookmarkStart w:id="3461" w:name="_Toc44248277"/>
      <w:bookmarkStart w:id="3462" w:name="_Toc44251630"/>
      <w:bookmarkStart w:id="3463" w:name="_Toc44116040"/>
      <w:bookmarkStart w:id="3464" w:name="_Toc44119283"/>
      <w:bookmarkStart w:id="3465" w:name="_Toc44122525"/>
      <w:bookmarkStart w:id="3466" w:name="_Toc44248278"/>
      <w:bookmarkStart w:id="3467" w:name="_Toc44251631"/>
      <w:bookmarkStart w:id="3468" w:name="_Toc44116041"/>
      <w:bookmarkStart w:id="3469" w:name="_Toc44119284"/>
      <w:bookmarkStart w:id="3470" w:name="_Toc44122526"/>
      <w:bookmarkStart w:id="3471" w:name="_Toc44248279"/>
      <w:bookmarkStart w:id="3472" w:name="_Toc44251632"/>
      <w:bookmarkStart w:id="3473" w:name="_Toc44116042"/>
      <w:bookmarkStart w:id="3474" w:name="_Toc44119285"/>
      <w:bookmarkStart w:id="3475" w:name="_Toc44122527"/>
      <w:bookmarkStart w:id="3476" w:name="_Toc44248280"/>
      <w:bookmarkStart w:id="3477" w:name="_Toc44251633"/>
      <w:bookmarkStart w:id="3478" w:name="_Toc44116043"/>
      <w:bookmarkStart w:id="3479" w:name="_Toc44119286"/>
      <w:bookmarkStart w:id="3480" w:name="_Toc44122528"/>
      <w:bookmarkStart w:id="3481" w:name="_Toc44248281"/>
      <w:bookmarkStart w:id="3482" w:name="_Toc44251634"/>
      <w:bookmarkStart w:id="3483" w:name="_Toc44116044"/>
      <w:bookmarkStart w:id="3484" w:name="_Toc44119287"/>
      <w:bookmarkStart w:id="3485" w:name="_Toc44122529"/>
      <w:bookmarkStart w:id="3486" w:name="_Toc44248282"/>
      <w:bookmarkStart w:id="3487" w:name="_Toc44251635"/>
      <w:bookmarkStart w:id="3488" w:name="_Toc44116045"/>
      <w:bookmarkStart w:id="3489" w:name="_Toc44119288"/>
      <w:bookmarkStart w:id="3490" w:name="_Toc44122530"/>
      <w:bookmarkStart w:id="3491" w:name="_Toc44248283"/>
      <w:bookmarkStart w:id="3492" w:name="_Toc44251636"/>
      <w:bookmarkStart w:id="3493" w:name="_Toc44116046"/>
      <w:bookmarkStart w:id="3494" w:name="_Toc44119289"/>
      <w:bookmarkStart w:id="3495" w:name="_Toc44122531"/>
      <w:bookmarkStart w:id="3496" w:name="_Toc44248284"/>
      <w:bookmarkStart w:id="3497" w:name="_Toc44251637"/>
      <w:bookmarkStart w:id="3498" w:name="_Toc44116047"/>
      <w:bookmarkStart w:id="3499" w:name="_Toc44119290"/>
      <w:bookmarkStart w:id="3500" w:name="_Toc44122532"/>
      <w:bookmarkStart w:id="3501" w:name="_Toc44248285"/>
      <w:bookmarkStart w:id="3502" w:name="_Toc44251638"/>
      <w:bookmarkStart w:id="3503" w:name="_Toc44116048"/>
      <w:bookmarkStart w:id="3504" w:name="_Toc44119291"/>
      <w:bookmarkStart w:id="3505" w:name="_Toc44122533"/>
      <w:bookmarkStart w:id="3506" w:name="_Toc44248286"/>
      <w:bookmarkStart w:id="3507" w:name="_Toc44251639"/>
      <w:bookmarkStart w:id="3508" w:name="_Toc44116049"/>
      <w:bookmarkStart w:id="3509" w:name="_Toc44119292"/>
      <w:bookmarkStart w:id="3510" w:name="_Toc44122534"/>
      <w:bookmarkStart w:id="3511" w:name="_Toc44248287"/>
      <w:bookmarkStart w:id="3512" w:name="_Toc44251640"/>
      <w:bookmarkStart w:id="3513" w:name="_Toc44116050"/>
      <w:bookmarkStart w:id="3514" w:name="_Toc44119293"/>
      <w:bookmarkStart w:id="3515" w:name="_Toc44122535"/>
      <w:bookmarkStart w:id="3516" w:name="_Toc44248288"/>
      <w:bookmarkStart w:id="3517" w:name="_Toc44251641"/>
      <w:bookmarkStart w:id="3518" w:name="_Toc44116051"/>
      <w:bookmarkStart w:id="3519" w:name="_Toc44119294"/>
      <w:bookmarkStart w:id="3520" w:name="_Toc44122536"/>
      <w:bookmarkStart w:id="3521" w:name="_Toc44248289"/>
      <w:bookmarkStart w:id="3522" w:name="_Toc44251642"/>
      <w:bookmarkStart w:id="3523" w:name="_Toc44116052"/>
      <w:bookmarkStart w:id="3524" w:name="_Toc44119295"/>
      <w:bookmarkStart w:id="3525" w:name="_Toc44122537"/>
      <w:bookmarkStart w:id="3526" w:name="_Toc44248290"/>
      <w:bookmarkStart w:id="3527" w:name="_Toc44251643"/>
      <w:bookmarkStart w:id="3528" w:name="_Toc44116053"/>
      <w:bookmarkStart w:id="3529" w:name="_Toc44119296"/>
      <w:bookmarkStart w:id="3530" w:name="_Toc44122538"/>
      <w:bookmarkStart w:id="3531" w:name="_Toc44248291"/>
      <w:bookmarkStart w:id="3532" w:name="_Toc44251644"/>
      <w:bookmarkStart w:id="3533" w:name="_Toc44116054"/>
      <w:bookmarkStart w:id="3534" w:name="_Toc44119297"/>
      <w:bookmarkStart w:id="3535" w:name="_Toc44122539"/>
      <w:bookmarkStart w:id="3536" w:name="_Toc44248292"/>
      <w:bookmarkStart w:id="3537" w:name="_Toc44251645"/>
      <w:bookmarkStart w:id="3538" w:name="_Toc44116055"/>
      <w:bookmarkStart w:id="3539" w:name="_Toc44119298"/>
      <w:bookmarkStart w:id="3540" w:name="_Toc44122540"/>
      <w:bookmarkStart w:id="3541" w:name="_Toc44248293"/>
      <w:bookmarkStart w:id="3542" w:name="_Toc44251646"/>
      <w:bookmarkStart w:id="3543" w:name="_Toc44116056"/>
      <w:bookmarkStart w:id="3544" w:name="_Toc44119299"/>
      <w:bookmarkStart w:id="3545" w:name="_Toc44122541"/>
      <w:bookmarkStart w:id="3546" w:name="_Toc44248294"/>
      <w:bookmarkStart w:id="3547" w:name="_Toc44251647"/>
      <w:bookmarkStart w:id="3548" w:name="_Toc44116057"/>
      <w:bookmarkStart w:id="3549" w:name="_Toc44119300"/>
      <w:bookmarkStart w:id="3550" w:name="_Toc44122542"/>
      <w:bookmarkStart w:id="3551" w:name="_Toc44248295"/>
      <w:bookmarkStart w:id="3552" w:name="_Toc44251648"/>
      <w:bookmarkStart w:id="3553" w:name="_Toc44116058"/>
      <w:bookmarkStart w:id="3554" w:name="_Toc44119301"/>
      <w:bookmarkStart w:id="3555" w:name="_Toc44122543"/>
      <w:bookmarkStart w:id="3556" w:name="_Toc44248296"/>
      <w:bookmarkStart w:id="3557" w:name="_Toc44251649"/>
      <w:bookmarkStart w:id="3558" w:name="_Toc44116059"/>
      <w:bookmarkStart w:id="3559" w:name="_Toc44119302"/>
      <w:bookmarkStart w:id="3560" w:name="_Toc44122544"/>
      <w:bookmarkStart w:id="3561" w:name="_Toc44248297"/>
      <w:bookmarkStart w:id="3562" w:name="_Toc44251650"/>
      <w:bookmarkStart w:id="3563" w:name="_Toc44116060"/>
      <w:bookmarkStart w:id="3564" w:name="_Toc44119303"/>
      <w:bookmarkStart w:id="3565" w:name="_Toc44122545"/>
      <w:bookmarkStart w:id="3566" w:name="_Toc44248298"/>
      <w:bookmarkStart w:id="3567" w:name="_Toc44251651"/>
      <w:bookmarkStart w:id="3568" w:name="_Toc44116061"/>
      <w:bookmarkStart w:id="3569" w:name="_Toc44119304"/>
      <w:bookmarkStart w:id="3570" w:name="_Toc44122546"/>
      <w:bookmarkStart w:id="3571" w:name="_Toc44248299"/>
      <w:bookmarkStart w:id="3572" w:name="_Toc44251652"/>
      <w:bookmarkStart w:id="3573" w:name="_Toc44116062"/>
      <w:bookmarkStart w:id="3574" w:name="_Toc44119305"/>
      <w:bookmarkStart w:id="3575" w:name="_Toc44122547"/>
      <w:bookmarkStart w:id="3576" w:name="_Toc44248300"/>
      <w:bookmarkStart w:id="3577" w:name="_Toc44251653"/>
      <w:bookmarkStart w:id="3578" w:name="_Toc44116063"/>
      <w:bookmarkStart w:id="3579" w:name="_Toc44119306"/>
      <w:bookmarkStart w:id="3580" w:name="_Toc44122548"/>
      <w:bookmarkStart w:id="3581" w:name="_Toc44248301"/>
      <w:bookmarkStart w:id="3582" w:name="_Toc44251654"/>
      <w:bookmarkStart w:id="3583" w:name="_Toc44116064"/>
      <w:bookmarkStart w:id="3584" w:name="_Toc44119307"/>
      <w:bookmarkStart w:id="3585" w:name="_Toc44122549"/>
      <w:bookmarkStart w:id="3586" w:name="_Toc44248302"/>
      <w:bookmarkStart w:id="3587" w:name="_Toc44251655"/>
      <w:bookmarkStart w:id="3588" w:name="_Toc44116065"/>
      <w:bookmarkStart w:id="3589" w:name="_Toc44119308"/>
      <w:bookmarkStart w:id="3590" w:name="_Toc44122550"/>
      <w:bookmarkStart w:id="3591" w:name="_Toc44248303"/>
      <w:bookmarkStart w:id="3592" w:name="_Toc44251656"/>
      <w:bookmarkStart w:id="3593" w:name="_Toc44116066"/>
      <w:bookmarkStart w:id="3594" w:name="_Toc44119309"/>
      <w:bookmarkStart w:id="3595" w:name="_Toc44122551"/>
      <w:bookmarkStart w:id="3596" w:name="_Toc44248304"/>
      <w:bookmarkStart w:id="3597" w:name="_Toc44251657"/>
      <w:bookmarkStart w:id="3598" w:name="_Toc44116067"/>
      <w:bookmarkStart w:id="3599" w:name="_Toc44119310"/>
      <w:bookmarkStart w:id="3600" w:name="_Toc44122552"/>
      <w:bookmarkStart w:id="3601" w:name="_Toc44248305"/>
      <w:bookmarkStart w:id="3602" w:name="_Toc44251658"/>
      <w:bookmarkStart w:id="3603" w:name="_Toc44116068"/>
      <w:bookmarkStart w:id="3604" w:name="_Toc44119311"/>
      <w:bookmarkStart w:id="3605" w:name="_Toc44122553"/>
      <w:bookmarkStart w:id="3606" w:name="_Toc44248306"/>
      <w:bookmarkStart w:id="3607" w:name="_Toc44251659"/>
      <w:bookmarkStart w:id="3608" w:name="_Toc44116069"/>
      <w:bookmarkStart w:id="3609" w:name="_Toc44119312"/>
      <w:bookmarkStart w:id="3610" w:name="_Toc44122554"/>
      <w:bookmarkStart w:id="3611" w:name="_Toc44248307"/>
      <w:bookmarkStart w:id="3612" w:name="_Toc44251660"/>
      <w:bookmarkStart w:id="3613" w:name="_Toc44116070"/>
      <w:bookmarkStart w:id="3614" w:name="_Toc44119313"/>
      <w:bookmarkStart w:id="3615" w:name="_Toc44122555"/>
      <w:bookmarkStart w:id="3616" w:name="_Toc44248308"/>
      <w:bookmarkStart w:id="3617" w:name="_Toc44251661"/>
      <w:bookmarkStart w:id="3618" w:name="_Toc44116071"/>
      <w:bookmarkStart w:id="3619" w:name="_Toc44119314"/>
      <w:bookmarkStart w:id="3620" w:name="_Toc44122556"/>
      <w:bookmarkStart w:id="3621" w:name="_Toc44248309"/>
      <w:bookmarkStart w:id="3622" w:name="_Toc44251662"/>
      <w:bookmarkStart w:id="3623" w:name="_Toc44116072"/>
      <w:bookmarkStart w:id="3624" w:name="_Toc44119315"/>
      <w:bookmarkStart w:id="3625" w:name="_Toc44122557"/>
      <w:bookmarkStart w:id="3626" w:name="_Toc44248310"/>
      <w:bookmarkStart w:id="3627" w:name="_Toc44251663"/>
      <w:bookmarkStart w:id="3628" w:name="_Toc44116073"/>
      <w:bookmarkStart w:id="3629" w:name="_Toc44119316"/>
      <w:bookmarkStart w:id="3630" w:name="_Toc44122558"/>
      <w:bookmarkStart w:id="3631" w:name="_Toc44248311"/>
      <w:bookmarkStart w:id="3632" w:name="_Toc44251664"/>
      <w:bookmarkStart w:id="3633" w:name="_Toc44116074"/>
      <w:bookmarkStart w:id="3634" w:name="_Toc44119317"/>
      <w:bookmarkStart w:id="3635" w:name="_Toc44122559"/>
      <w:bookmarkStart w:id="3636" w:name="_Toc44248312"/>
      <w:bookmarkStart w:id="3637" w:name="_Toc44251665"/>
      <w:bookmarkStart w:id="3638" w:name="_Toc44116075"/>
      <w:bookmarkStart w:id="3639" w:name="_Toc44119318"/>
      <w:bookmarkStart w:id="3640" w:name="_Toc44122560"/>
      <w:bookmarkStart w:id="3641" w:name="_Toc44248313"/>
      <w:bookmarkStart w:id="3642" w:name="_Toc44251666"/>
      <w:bookmarkStart w:id="3643" w:name="_Toc44116076"/>
      <w:bookmarkStart w:id="3644" w:name="_Toc44119319"/>
      <w:bookmarkStart w:id="3645" w:name="_Toc44122561"/>
      <w:bookmarkStart w:id="3646" w:name="_Toc44248314"/>
      <w:bookmarkStart w:id="3647" w:name="_Toc44251667"/>
      <w:bookmarkStart w:id="3648" w:name="_Toc44116077"/>
      <w:bookmarkStart w:id="3649" w:name="_Toc44119320"/>
      <w:bookmarkStart w:id="3650" w:name="_Toc44122562"/>
      <w:bookmarkStart w:id="3651" w:name="_Toc44248315"/>
      <w:bookmarkStart w:id="3652" w:name="_Toc44251668"/>
      <w:bookmarkStart w:id="3653" w:name="_Toc44116078"/>
      <w:bookmarkStart w:id="3654" w:name="_Toc44119321"/>
      <w:bookmarkStart w:id="3655" w:name="_Toc44122563"/>
      <w:bookmarkStart w:id="3656" w:name="_Toc44248316"/>
      <w:bookmarkStart w:id="3657" w:name="_Toc44251669"/>
      <w:bookmarkStart w:id="3658" w:name="_Toc44116079"/>
      <w:bookmarkStart w:id="3659" w:name="_Toc44119322"/>
      <w:bookmarkStart w:id="3660" w:name="_Toc44122564"/>
      <w:bookmarkStart w:id="3661" w:name="_Toc44248317"/>
      <w:bookmarkStart w:id="3662" w:name="_Toc44251670"/>
      <w:bookmarkStart w:id="3663" w:name="_Toc44116080"/>
      <w:bookmarkStart w:id="3664" w:name="_Toc44119323"/>
      <w:bookmarkStart w:id="3665" w:name="_Toc44122565"/>
      <w:bookmarkStart w:id="3666" w:name="_Toc44248318"/>
      <w:bookmarkStart w:id="3667" w:name="_Toc44251671"/>
      <w:bookmarkStart w:id="3668" w:name="_Toc44116081"/>
      <w:bookmarkStart w:id="3669" w:name="_Toc44119324"/>
      <w:bookmarkStart w:id="3670" w:name="_Toc44122566"/>
      <w:bookmarkStart w:id="3671" w:name="_Toc44248319"/>
      <w:bookmarkStart w:id="3672" w:name="_Toc44251672"/>
      <w:bookmarkStart w:id="3673" w:name="_Toc44116082"/>
      <w:bookmarkStart w:id="3674" w:name="_Toc44119325"/>
      <w:bookmarkStart w:id="3675" w:name="_Toc44122567"/>
      <w:bookmarkStart w:id="3676" w:name="_Toc44248320"/>
      <w:bookmarkStart w:id="3677" w:name="_Toc44251673"/>
      <w:bookmarkStart w:id="3678" w:name="_Toc44116083"/>
      <w:bookmarkStart w:id="3679" w:name="_Toc44119326"/>
      <w:bookmarkStart w:id="3680" w:name="_Toc44122568"/>
      <w:bookmarkStart w:id="3681" w:name="_Toc44248321"/>
      <w:bookmarkStart w:id="3682" w:name="_Toc44251674"/>
      <w:bookmarkStart w:id="3683" w:name="_Toc44116084"/>
      <w:bookmarkStart w:id="3684" w:name="_Toc44119327"/>
      <w:bookmarkStart w:id="3685" w:name="_Toc44122569"/>
      <w:bookmarkStart w:id="3686" w:name="_Toc44248322"/>
      <w:bookmarkStart w:id="3687" w:name="_Toc44251675"/>
      <w:bookmarkStart w:id="3688" w:name="_Toc44116085"/>
      <w:bookmarkStart w:id="3689" w:name="_Toc44119328"/>
      <w:bookmarkStart w:id="3690" w:name="_Toc44122570"/>
      <w:bookmarkStart w:id="3691" w:name="_Toc44248323"/>
      <w:bookmarkStart w:id="3692" w:name="_Toc44251676"/>
      <w:bookmarkStart w:id="3693" w:name="_Toc44116086"/>
      <w:bookmarkStart w:id="3694" w:name="_Toc44119329"/>
      <w:bookmarkStart w:id="3695" w:name="_Toc44122571"/>
      <w:bookmarkStart w:id="3696" w:name="_Toc44248324"/>
      <w:bookmarkStart w:id="3697" w:name="_Toc44251677"/>
      <w:bookmarkStart w:id="3698" w:name="_Toc44116087"/>
      <w:bookmarkStart w:id="3699" w:name="_Toc44119330"/>
      <w:bookmarkStart w:id="3700" w:name="_Toc44122572"/>
      <w:bookmarkStart w:id="3701" w:name="_Toc44248325"/>
      <w:bookmarkStart w:id="3702" w:name="_Toc44251678"/>
      <w:bookmarkStart w:id="3703" w:name="_Toc44116088"/>
      <w:bookmarkStart w:id="3704" w:name="_Toc44119331"/>
      <w:bookmarkStart w:id="3705" w:name="_Toc44122573"/>
      <w:bookmarkStart w:id="3706" w:name="_Toc44248326"/>
      <w:bookmarkStart w:id="3707" w:name="_Toc44251679"/>
      <w:bookmarkStart w:id="3708" w:name="_Toc44116089"/>
      <w:bookmarkStart w:id="3709" w:name="_Toc44119332"/>
      <w:bookmarkStart w:id="3710" w:name="_Toc44122574"/>
      <w:bookmarkStart w:id="3711" w:name="_Toc44248327"/>
      <w:bookmarkStart w:id="3712" w:name="_Toc44251680"/>
      <w:bookmarkStart w:id="3713" w:name="_Toc44116090"/>
      <w:bookmarkStart w:id="3714" w:name="_Toc44119333"/>
      <w:bookmarkStart w:id="3715" w:name="_Toc44122575"/>
      <w:bookmarkStart w:id="3716" w:name="_Toc44248328"/>
      <w:bookmarkStart w:id="3717" w:name="_Toc44251681"/>
      <w:bookmarkStart w:id="3718" w:name="_Toc44116091"/>
      <w:bookmarkStart w:id="3719" w:name="_Toc44119334"/>
      <w:bookmarkStart w:id="3720" w:name="_Toc44122576"/>
      <w:bookmarkStart w:id="3721" w:name="_Toc44248329"/>
      <w:bookmarkStart w:id="3722" w:name="_Toc44251682"/>
      <w:bookmarkStart w:id="3723" w:name="_Toc44116092"/>
      <w:bookmarkStart w:id="3724" w:name="_Toc44119335"/>
      <w:bookmarkStart w:id="3725" w:name="_Toc44122577"/>
      <w:bookmarkStart w:id="3726" w:name="_Toc44248330"/>
      <w:bookmarkStart w:id="3727" w:name="_Toc44251683"/>
      <w:bookmarkStart w:id="3728" w:name="_Toc44116093"/>
      <w:bookmarkStart w:id="3729" w:name="_Toc44119336"/>
      <w:bookmarkStart w:id="3730" w:name="_Toc44122578"/>
      <w:bookmarkStart w:id="3731" w:name="_Toc44248331"/>
      <w:bookmarkStart w:id="3732" w:name="_Toc44251684"/>
      <w:bookmarkStart w:id="3733" w:name="_Toc44116094"/>
      <w:bookmarkStart w:id="3734" w:name="_Toc44119337"/>
      <w:bookmarkStart w:id="3735" w:name="_Toc44122579"/>
      <w:bookmarkStart w:id="3736" w:name="_Toc44248332"/>
      <w:bookmarkStart w:id="3737" w:name="_Toc44251685"/>
      <w:bookmarkStart w:id="3738" w:name="_Toc44116095"/>
      <w:bookmarkStart w:id="3739" w:name="_Toc44119338"/>
      <w:bookmarkStart w:id="3740" w:name="_Toc44122580"/>
      <w:bookmarkStart w:id="3741" w:name="_Toc44248333"/>
      <w:bookmarkStart w:id="3742" w:name="_Toc44251686"/>
      <w:bookmarkStart w:id="3743" w:name="_Toc44116096"/>
      <w:bookmarkStart w:id="3744" w:name="_Toc44119339"/>
      <w:bookmarkStart w:id="3745" w:name="_Toc44122581"/>
      <w:bookmarkStart w:id="3746" w:name="_Toc44248334"/>
      <w:bookmarkStart w:id="3747" w:name="_Toc44251687"/>
      <w:bookmarkStart w:id="3748" w:name="_Toc44116097"/>
      <w:bookmarkStart w:id="3749" w:name="_Toc44119340"/>
      <w:bookmarkStart w:id="3750" w:name="_Toc44122582"/>
      <w:bookmarkStart w:id="3751" w:name="_Toc44248335"/>
      <w:bookmarkStart w:id="3752" w:name="_Toc44251688"/>
      <w:bookmarkStart w:id="3753" w:name="_Toc44116098"/>
      <w:bookmarkStart w:id="3754" w:name="_Toc44119341"/>
      <w:bookmarkStart w:id="3755" w:name="_Toc44122583"/>
      <w:bookmarkStart w:id="3756" w:name="_Toc44248336"/>
      <w:bookmarkStart w:id="3757" w:name="_Toc44251689"/>
      <w:bookmarkStart w:id="3758" w:name="_Toc44116105"/>
      <w:bookmarkStart w:id="3759" w:name="_Toc44119348"/>
      <w:bookmarkStart w:id="3760" w:name="_Toc44122590"/>
      <w:bookmarkStart w:id="3761" w:name="_Toc44248343"/>
      <w:bookmarkStart w:id="3762" w:name="_Toc44251696"/>
      <w:bookmarkStart w:id="3763" w:name="_Toc44116203"/>
      <w:bookmarkStart w:id="3764" w:name="_Toc44119446"/>
      <w:bookmarkStart w:id="3765" w:name="_Toc44122688"/>
      <w:bookmarkStart w:id="3766" w:name="_Toc44248441"/>
      <w:bookmarkStart w:id="3767" w:name="_Toc44251794"/>
      <w:bookmarkStart w:id="3768" w:name="_Toc44116204"/>
      <w:bookmarkStart w:id="3769" w:name="_Toc44119447"/>
      <w:bookmarkStart w:id="3770" w:name="_Toc44122689"/>
      <w:bookmarkStart w:id="3771" w:name="_Toc44248442"/>
      <w:bookmarkStart w:id="3772" w:name="_Toc44251795"/>
      <w:bookmarkStart w:id="3773" w:name="_Toc44116205"/>
      <w:bookmarkStart w:id="3774" w:name="_Toc44119448"/>
      <w:bookmarkStart w:id="3775" w:name="_Toc44122690"/>
      <w:bookmarkStart w:id="3776" w:name="_Toc44248443"/>
      <w:bookmarkStart w:id="3777" w:name="_Toc44251796"/>
      <w:bookmarkStart w:id="3778" w:name="_Toc44116206"/>
      <w:bookmarkStart w:id="3779" w:name="_Toc44119449"/>
      <w:bookmarkStart w:id="3780" w:name="_Toc44122691"/>
      <w:bookmarkStart w:id="3781" w:name="_Toc44248444"/>
      <w:bookmarkStart w:id="3782" w:name="_Toc44251797"/>
      <w:bookmarkStart w:id="3783" w:name="_Toc44116207"/>
      <w:bookmarkStart w:id="3784" w:name="_Toc44119450"/>
      <w:bookmarkStart w:id="3785" w:name="_Toc44122692"/>
      <w:bookmarkStart w:id="3786" w:name="_Toc44248445"/>
      <w:bookmarkStart w:id="3787" w:name="_Toc44251798"/>
      <w:bookmarkStart w:id="3788" w:name="_Toc44116208"/>
      <w:bookmarkStart w:id="3789" w:name="_Toc44119451"/>
      <w:bookmarkStart w:id="3790" w:name="_Toc44122693"/>
      <w:bookmarkStart w:id="3791" w:name="_Toc44248446"/>
      <w:bookmarkStart w:id="3792" w:name="_Toc44251799"/>
      <w:bookmarkStart w:id="3793" w:name="_Toc44116209"/>
      <w:bookmarkStart w:id="3794" w:name="_Toc44119452"/>
      <w:bookmarkStart w:id="3795" w:name="_Toc44122694"/>
      <w:bookmarkStart w:id="3796" w:name="_Toc44248447"/>
      <w:bookmarkStart w:id="3797" w:name="_Toc44251800"/>
      <w:bookmarkStart w:id="3798" w:name="_Toc44116210"/>
      <w:bookmarkStart w:id="3799" w:name="_Toc44119453"/>
      <w:bookmarkStart w:id="3800" w:name="_Toc44122695"/>
      <w:bookmarkStart w:id="3801" w:name="_Toc44248448"/>
      <w:bookmarkStart w:id="3802" w:name="_Toc44251801"/>
      <w:bookmarkStart w:id="3803" w:name="_Toc44116211"/>
      <w:bookmarkStart w:id="3804" w:name="_Toc44119454"/>
      <w:bookmarkStart w:id="3805" w:name="_Toc44122696"/>
      <w:bookmarkStart w:id="3806" w:name="_Toc44248449"/>
      <w:bookmarkStart w:id="3807" w:name="_Toc44251802"/>
      <w:bookmarkStart w:id="3808" w:name="_Toc44116212"/>
      <w:bookmarkStart w:id="3809" w:name="_Toc44119455"/>
      <w:bookmarkStart w:id="3810" w:name="_Toc44122697"/>
      <w:bookmarkStart w:id="3811" w:name="_Toc44248450"/>
      <w:bookmarkStart w:id="3812" w:name="_Toc44251803"/>
      <w:bookmarkStart w:id="3813" w:name="_Toc44116213"/>
      <w:bookmarkStart w:id="3814" w:name="_Toc44119456"/>
      <w:bookmarkStart w:id="3815" w:name="_Toc44122698"/>
      <w:bookmarkStart w:id="3816" w:name="_Toc44248451"/>
      <w:bookmarkStart w:id="3817" w:name="_Toc44251804"/>
      <w:bookmarkStart w:id="3818" w:name="_Toc44116214"/>
      <w:bookmarkStart w:id="3819" w:name="_Toc44119457"/>
      <w:bookmarkStart w:id="3820" w:name="_Toc44122699"/>
      <w:bookmarkStart w:id="3821" w:name="_Toc44248452"/>
      <w:bookmarkStart w:id="3822" w:name="_Toc44251805"/>
      <w:bookmarkStart w:id="3823" w:name="_Toc44116215"/>
      <w:bookmarkStart w:id="3824" w:name="_Toc44119458"/>
      <w:bookmarkStart w:id="3825" w:name="_Toc44122700"/>
      <w:bookmarkStart w:id="3826" w:name="_Toc44248453"/>
      <w:bookmarkStart w:id="3827" w:name="_Toc44251806"/>
      <w:bookmarkStart w:id="3828" w:name="_Toc44116216"/>
      <w:bookmarkStart w:id="3829" w:name="_Toc44119459"/>
      <w:bookmarkStart w:id="3830" w:name="_Toc44122701"/>
      <w:bookmarkStart w:id="3831" w:name="_Toc44248454"/>
      <w:bookmarkStart w:id="3832" w:name="_Toc44251807"/>
      <w:bookmarkStart w:id="3833" w:name="_Toc44116217"/>
      <w:bookmarkStart w:id="3834" w:name="_Toc44119460"/>
      <w:bookmarkStart w:id="3835" w:name="_Toc44122702"/>
      <w:bookmarkStart w:id="3836" w:name="_Toc44248455"/>
      <w:bookmarkStart w:id="3837" w:name="_Toc44251808"/>
      <w:bookmarkStart w:id="3838" w:name="_Toc44116218"/>
      <w:bookmarkStart w:id="3839" w:name="_Toc44119461"/>
      <w:bookmarkStart w:id="3840" w:name="_Toc44122703"/>
      <w:bookmarkStart w:id="3841" w:name="_Toc44248456"/>
      <w:bookmarkStart w:id="3842" w:name="_Toc44251809"/>
      <w:bookmarkStart w:id="3843" w:name="_Toc44116219"/>
      <w:bookmarkStart w:id="3844" w:name="_Toc44119462"/>
      <w:bookmarkStart w:id="3845" w:name="_Toc44122704"/>
      <w:bookmarkStart w:id="3846" w:name="_Toc44248457"/>
      <w:bookmarkStart w:id="3847" w:name="_Toc44251810"/>
      <w:bookmarkStart w:id="3848" w:name="_Toc44116220"/>
      <w:bookmarkStart w:id="3849" w:name="_Toc44119463"/>
      <w:bookmarkStart w:id="3850" w:name="_Toc44122705"/>
      <w:bookmarkStart w:id="3851" w:name="_Toc44248458"/>
      <w:bookmarkStart w:id="3852" w:name="_Toc44251811"/>
      <w:bookmarkStart w:id="3853" w:name="_Toc44116221"/>
      <w:bookmarkStart w:id="3854" w:name="_Toc44119464"/>
      <w:bookmarkStart w:id="3855" w:name="_Toc44122706"/>
      <w:bookmarkStart w:id="3856" w:name="_Toc44248459"/>
      <w:bookmarkStart w:id="3857" w:name="_Toc44251812"/>
      <w:bookmarkStart w:id="3858" w:name="_Toc44116222"/>
      <w:bookmarkStart w:id="3859" w:name="_Toc44119465"/>
      <w:bookmarkStart w:id="3860" w:name="_Toc44122707"/>
      <w:bookmarkStart w:id="3861" w:name="_Toc44248460"/>
      <w:bookmarkStart w:id="3862" w:name="_Toc44251813"/>
      <w:bookmarkStart w:id="3863" w:name="_Toc44116223"/>
      <w:bookmarkStart w:id="3864" w:name="_Toc44119466"/>
      <w:bookmarkStart w:id="3865" w:name="_Toc44122708"/>
      <w:bookmarkStart w:id="3866" w:name="_Toc44248461"/>
      <w:bookmarkStart w:id="3867" w:name="_Toc44251814"/>
      <w:bookmarkStart w:id="3868" w:name="_Toc44116224"/>
      <w:bookmarkStart w:id="3869" w:name="_Toc44119467"/>
      <w:bookmarkStart w:id="3870" w:name="_Toc44122709"/>
      <w:bookmarkStart w:id="3871" w:name="_Toc44248462"/>
      <w:bookmarkStart w:id="3872" w:name="_Toc44251815"/>
      <w:bookmarkStart w:id="3873" w:name="_Toc44116225"/>
      <w:bookmarkStart w:id="3874" w:name="_Toc44119468"/>
      <w:bookmarkStart w:id="3875" w:name="_Toc44122710"/>
      <w:bookmarkStart w:id="3876" w:name="_Toc44248463"/>
      <w:bookmarkStart w:id="3877" w:name="_Toc44251816"/>
      <w:bookmarkStart w:id="3878" w:name="_Toc44116226"/>
      <w:bookmarkStart w:id="3879" w:name="_Toc44119469"/>
      <w:bookmarkStart w:id="3880" w:name="_Toc44122711"/>
      <w:bookmarkStart w:id="3881" w:name="_Toc44248464"/>
      <w:bookmarkStart w:id="3882" w:name="_Toc44251817"/>
      <w:bookmarkStart w:id="3883" w:name="_Toc44116233"/>
      <w:bookmarkStart w:id="3884" w:name="_Toc44119476"/>
      <w:bookmarkStart w:id="3885" w:name="_Toc44122718"/>
      <w:bookmarkStart w:id="3886" w:name="_Toc44248471"/>
      <w:bookmarkStart w:id="3887" w:name="_Toc44251824"/>
      <w:bookmarkStart w:id="3888" w:name="_Toc44116331"/>
      <w:bookmarkStart w:id="3889" w:name="_Toc44119574"/>
      <w:bookmarkStart w:id="3890" w:name="_Toc44122816"/>
      <w:bookmarkStart w:id="3891" w:name="_Toc44248569"/>
      <w:bookmarkStart w:id="3892" w:name="_Toc44251922"/>
      <w:bookmarkStart w:id="3893" w:name="_Toc44116332"/>
      <w:bookmarkStart w:id="3894" w:name="_Toc44119575"/>
      <w:bookmarkStart w:id="3895" w:name="_Toc44122817"/>
      <w:bookmarkStart w:id="3896" w:name="_Toc44248570"/>
      <w:bookmarkStart w:id="3897" w:name="_Toc44251923"/>
      <w:bookmarkStart w:id="3898" w:name="_Toc44116333"/>
      <w:bookmarkStart w:id="3899" w:name="_Toc44119576"/>
      <w:bookmarkStart w:id="3900" w:name="_Toc44122818"/>
      <w:bookmarkStart w:id="3901" w:name="_Toc44248571"/>
      <w:bookmarkStart w:id="3902" w:name="_Toc44251924"/>
      <w:bookmarkStart w:id="3903" w:name="_Toc44116334"/>
      <w:bookmarkStart w:id="3904" w:name="_Toc44119577"/>
      <w:bookmarkStart w:id="3905" w:name="_Toc44122819"/>
      <w:bookmarkStart w:id="3906" w:name="_Toc44248572"/>
      <w:bookmarkStart w:id="3907" w:name="_Toc44251925"/>
      <w:bookmarkStart w:id="3908" w:name="_Toc44116335"/>
      <w:bookmarkStart w:id="3909" w:name="_Toc44119578"/>
      <w:bookmarkStart w:id="3910" w:name="_Toc44122820"/>
      <w:bookmarkStart w:id="3911" w:name="_Toc44248573"/>
      <w:bookmarkStart w:id="3912" w:name="_Toc44251926"/>
      <w:bookmarkStart w:id="3913" w:name="_Toc44116336"/>
      <w:bookmarkStart w:id="3914" w:name="_Toc44119579"/>
      <w:bookmarkStart w:id="3915" w:name="_Toc44122821"/>
      <w:bookmarkStart w:id="3916" w:name="_Toc44248574"/>
      <w:bookmarkStart w:id="3917" w:name="_Toc44251927"/>
      <w:bookmarkStart w:id="3918" w:name="_Toc44116337"/>
      <w:bookmarkStart w:id="3919" w:name="_Toc44119580"/>
      <w:bookmarkStart w:id="3920" w:name="_Toc44122822"/>
      <w:bookmarkStart w:id="3921" w:name="_Toc44248575"/>
      <w:bookmarkStart w:id="3922" w:name="_Toc44251928"/>
      <w:bookmarkStart w:id="3923" w:name="_Toc44116338"/>
      <w:bookmarkStart w:id="3924" w:name="_Toc44119581"/>
      <w:bookmarkStart w:id="3925" w:name="_Toc44122823"/>
      <w:bookmarkStart w:id="3926" w:name="_Toc44248576"/>
      <w:bookmarkStart w:id="3927" w:name="_Toc44251929"/>
      <w:bookmarkStart w:id="3928" w:name="_Toc44116339"/>
      <w:bookmarkStart w:id="3929" w:name="_Toc44119582"/>
      <w:bookmarkStart w:id="3930" w:name="_Toc44122824"/>
      <w:bookmarkStart w:id="3931" w:name="_Toc44248577"/>
      <w:bookmarkStart w:id="3932" w:name="_Toc44251930"/>
      <w:bookmarkStart w:id="3933" w:name="_Toc44116340"/>
      <w:bookmarkStart w:id="3934" w:name="_Toc44119583"/>
      <w:bookmarkStart w:id="3935" w:name="_Toc44122825"/>
      <w:bookmarkStart w:id="3936" w:name="_Toc44248578"/>
      <w:bookmarkStart w:id="3937" w:name="_Toc44251931"/>
      <w:bookmarkStart w:id="3938" w:name="_Toc44116341"/>
      <w:bookmarkStart w:id="3939" w:name="_Toc44119584"/>
      <w:bookmarkStart w:id="3940" w:name="_Toc44122826"/>
      <w:bookmarkStart w:id="3941" w:name="_Toc44248579"/>
      <w:bookmarkStart w:id="3942" w:name="_Toc44251932"/>
      <w:bookmarkStart w:id="3943" w:name="_Toc44116342"/>
      <w:bookmarkStart w:id="3944" w:name="_Toc44119585"/>
      <w:bookmarkStart w:id="3945" w:name="_Toc44122827"/>
      <w:bookmarkStart w:id="3946" w:name="_Toc44248580"/>
      <w:bookmarkStart w:id="3947" w:name="_Toc44251933"/>
      <w:bookmarkStart w:id="3948" w:name="_Toc44116343"/>
      <w:bookmarkStart w:id="3949" w:name="_Toc44119586"/>
      <w:bookmarkStart w:id="3950" w:name="_Toc44122828"/>
      <w:bookmarkStart w:id="3951" w:name="_Toc44248581"/>
      <w:bookmarkStart w:id="3952" w:name="_Toc44251934"/>
      <w:bookmarkStart w:id="3953" w:name="_Toc44116344"/>
      <w:bookmarkStart w:id="3954" w:name="_Toc44119587"/>
      <w:bookmarkStart w:id="3955" w:name="_Toc44122829"/>
      <w:bookmarkStart w:id="3956" w:name="_Toc44248582"/>
      <w:bookmarkStart w:id="3957" w:name="_Toc44251935"/>
      <w:bookmarkStart w:id="3958" w:name="_Toc44116345"/>
      <w:bookmarkStart w:id="3959" w:name="_Toc44119588"/>
      <w:bookmarkStart w:id="3960" w:name="_Toc44122830"/>
      <w:bookmarkStart w:id="3961" w:name="_Toc44248583"/>
      <w:bookmarkStart w:id="3962" w:name="_Toc44251936"/>
      <w:bookmarkStart w:id="3963" w:name="_Toc44116346"/>
      <w:bookmarkStart w:id="3964" w:name="_Toc44119589"/>
      <w:bookmarkStart w:id="3965" w:name="_Toc44122831"/>
      <w:bookmarkStart w:id="3966" w:name="_Toc44248584"/>
      <w:bookmarkStart w:id="3967" w:name="_Toc44251937"/>
      <w:bookmarkStart w:id="3968" w:name="_Toc44116347"/>
      <w:bookmarkStart w:id="3969" w:name="_Toc44119590"/>
      <w:bookmarkStart w:id="3970" w:name="_Toc44122832"/>
      <w:bookmarkStart w:id="3971" w:name="_Toc44248585"/>
      <w:bookmarkStart w:id="3972" w:name="_Toc44251938"/>
      <w:bookmarkStart w:id="3973" w:name="_Toc44116348"/>
      <w:bookmarkStart w:id="3974" w:name="_Toc44119591"/>
      <w:bookmarkStart w:id="3975" w:name="_Toc44122833"/>
      <w:bookmarkStart w:id="3976" w:name="_Toc44248586"/>
      <w:bookmarkStart w:id="3977" w:name="_Toc44251939"/>
      <w:bookmarkStart w:id="3978" w:name="_Toc44116349"/>
      <w:bookmarkStart w:id="3979" w:name="_Toc44119592"/>
      <w:bookmarkStart w:id="3980" w:name="_Toc44122834"/>
      <w:bookmarkStart w:id="3981" w:name="_Toc44248587"/>
      <w:bookmarkStart w:id="3982" w:name="_Toc44251940"/>
      <w:bookmarkStart w:id="3983" w:name="_Toc44116350"/>
      <w:bookmarkStart w:id="3984" w:name="_Toc44119593"/>
      <w:bookmarkStart w:id="3985" w:name="_Toc44122835"/>
      <w:bookmarkStart w:id="3986" w:name="_Toc44248588"/>
      <w:bookmarkStart w:id="3987" w:name="_Toc44251941"/>
      <w:bookmarkStart w:id="3988" w:name="_Toc44116351"/>
      <w:bookmarkStart w:id="3989" w:name="_Toc44119594"/>
      <w:bookmarkStart w:id="3990" w:name="_Toc44122836"/>
      <w:bookmarkStart w:id="3991" w:name="_Toc44248589"/>
      <w:bookmarkStart w:id="3992" w:name="_Toc44251942"/>
      <w:bookmarkStart w:id="3993" w:name="_Toc44116352"/>
      <w:bookmarkStart w:id="3994" w:name="_Toc44119595"/>
      <w:bookmarkStart w:id="3995" w:name="_Toc44122837"/>
      <w:bookmarkStart w:id="3996" w:name="_Toc44248590"/>
      <w:bookmarkStart w:id="3997" w:name="_Toc44251943"/>
      <w:bookmarkStart w:id="3998" w:name="_Toc44116353"/>
      <w:bookmarkStart w:id="3999" w:name="_Toc44119596"/>
      <w:bookmarkStart w:id="4000" w:name="_Toc44122838"/>
      <w:bookmarkStart w:id="4001" w:name="_Toc44248591"/>
      <w:bookmarkStart w:id="4002" w:name="_Toc44251944"/>
      <w:bookmarkStart w:id="4003" w:name="_Toc44116354"/>
      <w:bookmarkStart w:id="4004" w:name="_Toc44119597"/>
      <w:bookmarkStart w:id="4005" w:name="_Toc44122839"/>
      <w:bookmarkStart w:id="4006" w:name="_Toc44248592"/>
      <w:bookmarkStart w:id="4007" w:name="_Toc44251945"/>
      <w:bookmarkStart w:id="4008" w:name="_Toc44116355"/>
      <w:bookmarkStart w:id="4009" w:name="_Toc44119598"/>
      <w:bookmarkStart w:id="4010" w:name="_Toc44122840"/>
      <w:bookmarkStart w:id="4011" w:name="_Toc44248593"/>
      <w:bookmarkStart w:id="4012" w:name="_Toc44251946"/>
      <w:bookmarkStart w:id="4013" w:name="_Toc44116356"/>
      <w:bookmarkStart w:id="4014" w:name="_Toc44119599"/>
      <w:bookmarkStart w:id="4015" w:name="_Toc44122841"/>
      <w:bookmarkStart w:id="4016" w:name="_Toc44248594"/>
      <w:bookmarkStart w:id="4017" w:name="_Toc44251947"/>
      <w:bookmarkStart w:id="4018" w:name="_Toc44116357"/>
      <w:bookmarkStart w:id="4019" w:name="_Toc44119600"/>
      <w:bookmarkStart w:id="4020" w:name="_Toc44122842"/>
      <w:bookmarkStart w:id="4021" w:name="_Toc44248595"/>
      <w:bookmarkStart w:id="4022" w:name="_Toc44251948"/>
      <w:bookmarkStart w:id="4023" w:name="_Toc44116358"/>
      <w:bookmarkStart w:id="4024" w:name="_Toc44119601"/>
      <w:bookmarkStart w:id="4025" w:name="_Toc44122843"/>
      <w:bookmarkStart w:id="4026" w:name="_Toc44248596"/>
      <w:bookmarkStart w:id="4027" w:name="_Toc44251949"/>
      <w:bookmarkStart w:id="4028" w:name="_Toc44116359"/>
      <w:bookmarkStart w:id="4029" w:name="_Toc44119602"/>
      <w:bookmarkStart w:id="4030" w:name="_Toc44122844"/>
      <w:bookmarkStart w:id="4031" w:name="_Toc44248597"/>
      <w:bookmarkStart w:id="4032" w:name="_Toc44251950"/>
      <w:bookmarkStart w:id="4033" w:name="_Toc44116360"/>
      <w:bookmarkStart w:id="4034" w:name="_Toc44119603"/>
      <w:bookmarkStart w:id="4035" w:name="_Toc44122845"/>
      <w:bookmarkStart w:id="4036" w:name="_Toc44248598"/>
      <w:bookmarkStart w:id="4037" w:name="_Toc44251951"/>
      <w:bookmarkStart w:id="4038" w:name="_Toc44116361"/>
      <w:bookmarkStart w:id="4039" w:name="_Toc44119604"/>
      <w:bookmarkStart w:id="4040" w:name="_Toc44122846"/>
      <w:bookmarkStart w:id="4041" w:name="_Toc44248599"/>
      <w:bookmarkStart w:id="4042" w:name="_Toc44251952"/>
      <w:bookmarkStart w:id="4043" w:name="_Toc44116362"/>
      <w:bookmarkStart w:id="4044" w:name="_Toc44119605"/>
      <w:bookmarkStart w:id="4045" w:name="_Toc44122847"/>
      <w:bookmarkStart w:id="4046" w:name="_Toc44248600"/>
      <w:bookmarkStart w:id="4047" w:name="_Toc44251953"/>
      <w:bookmarkStart w:id="4048" w:name="_Toc44116363"/>
      <w:bookmarkStart w:id="4049" w:name="_Toc44119606"/>
      <w:bookmarkStart w:id="4050" w:name="_Toc44122848"/>
      <w:bookmarkStart w:id="4051" w:name="_Toc44248601"/>
      <w:bookmarkStart w:id="4052" w:name="_Toc44251954"/>
      <w:bookmarkStart w:id="4053" w:name="_Toc44116364"/>
      <w:bookmarkStart w:id="4054" w:name="_Toc44119607"/>
      <w:bookmarkStart w:id="4055" w:name="_Toc44122849"/>
      <w:bookmarkStart w:id="4056" w:name="_Toc44248602"/>
      <w:bookmarkStart w:id="4057" w:name="_Toc44251955"/>
      <w:bookmarkStart w:id="4058" w:name="_Toc44116365"/>
      <w:bookmarkStart w:id="4059" w:name="_Toc44119608"/>
      <w:bookmarkStart w:id="4060" w:name="_Toc44122850"/>
      <w:bookmarkStart w:id="4061" w:name="_Toc44248603"/>
      <w:bookmarkStart w:id="4062" w:name="_Toc44251956"/>
      <w:bookmarkStart w:id="4063" w:name="_Toc44116366"/>
      <w:bookmarkStart w:id="4064" w:name="_Toc44119609"/>
      <w:bookmarkStart w:id="4065" w:name="_Toc44122851"/>
      <w:bookmarkStart w:id="4066" w:name="_Toc44248604"/>
      <w:bookmarkStart w:id="4067" w:name="_Toc44251957"/>
      <w:bookmarkStart w:id="4068" w:name="_Toc44116367"/>
      <w:bookmarkStart w:id="4069" w:name="_Toc44119610"/>
      <w:bookmarkStart w:id="4070" w:name="_Toc44122852"/>
      <w:bookmarkStart w:id="4071" w:name="_Toc44248605"/>
      <w:bookmarkStart w:id="4072" w:name="_Toc44251958"/>
      <w:bookmarkStart w:id="4073" w:name="_Toc44116368"/>
      <w:bookmarkStart w:id="4074" w:name="_Toc44119611"/>
      <w:bookmarkStart w:id="4075" w:name="_Toc44122853"/>
      <w:bookmarkStart w:id="4076" w:name="_Toc44248606"/>
      <w:bookmarkStart w:id="4077" w:name="_Toc44251959"/>
      <w:bookmarkStart w:id="4078" w:name="_Toc44116369"/>
      <w:bookmarkStart w:id="4079" w:name="_Toc44119612"/>
      <w:bookmarkStart w:id="4080" w:name="_Toc44122854"/>
      <w:bookmarkStart w:id="4081" w:name="_Toc44248607"/>
      <w:bookmarkStart w:id="4082" w:name="_Toc44251960"/>
      <w:bookmarkStart w:id="4083" w:name="_Toc44116370"/>
      <w:bookmarkStart w:id="4084" w:name="_Toc44119613"/>
      <w:bookmarkStart w:id="4085" w:name="_Toc44122855"/>
      <w:bookmarkStart w:id="4086" w:name="_Toc44248608"/>
      <w:bookmarkStart w:id="4087" w:name="_Toc44251961"/>
      <w:bookmarkStart w:id="4088" w:name="_Toc44116371"/>
      <w:bookmarkStart w:id="4089" w:name="_Toc44119614"/>
      <w:bookmarkStart w:id="4090" w:name="_Toc44122856"/>
      <w:bookmarkStart w:id="4091" w:name="_Toc44248609"/>
      <w:bookmarkStart w:id="4092" w:name="_Toc44251962"/>
      <w:bookmarkStart w:id="4093" w:name="_Toc44116372"/>
      <w:bookmarkStart w:id="4094" w:name="_Toc44119615"/>
      <w:bookmarkStart w:id="4095" w:name="_Toc44122857"/>
      <w:bookmarkStart w:id="4096" w:name="_Toc44248610"/>
      <w:bookmarkStart w:id="4097" w:name="_Toc44251963"/>
      <w:bookmarkStart w:id="4098" w:name="_Toc44116373"/>
      <w:bookmarkStart w:id="4099" w:name="_Toc44119616"/>
      <w:bookmarkStart w:id="4100" w:name="_Toc44122858"/>
      <w:bookmarkStart w:id="4101" w:name="_Toc44248611"/>
      <w:bookmarkStart w:id="4102" w:name="_Toc44251964"/>
      <w:bookmarkStart w:id="4103" w:name="_Toc44116374"/>
      <w:bookmarkStart w:id="4104" w:name="_Toc44119617"/>
      <w:bookmarkStart w:id="4105" w:name="_Toc44122859"/>
      <w:bookmarkStart w:id="4106" w:name="_Toc44248612"/>
      <w:bookmarkStart w:id="4107" w:name="_Toc44251965"/>
      <w:bookmarkStart w:id="4108" w:name="_Toc44116375"/>
      <w:bookmarkStart w:id="4109" w:name="_Toc44119618"/>
      <w:bookmarkStart w:id="4110" w:name="_Toc44122860"/>
      <w:bookmarkStart w:id="4111" w:name="_Toc44248613"/>
      <w:bookmarkStart w:id="4112" w:name="_Toc44251966"/>
      <w:bookmarkStart w:id="4113" w:name="_Toc44116376"/>
      <w:bookmarkStart w:id="4114" w:name="_Toc44119619"/>
      <w:bookmarkStart w:id="4115" w:name="_Toc44122861"/>
      <w:bookmarkStart w:id="4116" w:name="_Toc44248614"/>
      <w:bookmarkStart w:id="4117" w:name="_Toc44251967"/>
      <w:bookmarkStart w:id="4118" w:name="_Toc44116377"/>
      <w:bookmarkStart w:id="4119" w:name="_Toc44119620"/>
      <w:bookmarkStart w:id="4120" w:name="_Toc44122862"/>
      <w:bookmarkStart w:id="4121" w:name="_Toc44248615"/>
      <w:bookmarkStart w:id="4122" w:name="_Toc44251968"/>
      <w:bookmarkStart w:id="4123" w:name="_Toc44116378"/>
      <w:bookmarkStart w:id="4124" w:name="_Toc44119621"/>
      <w:bookmarkStart w:id="4125" w:name="_Toc44122863"/>
      <w:bookmarkStart w:id="4126" w:name="_Toc44248616"/>
      <w:bookmarkStart w:id="4127" w:name="_Toc44251969"/>
      <w:bookmarkStart w:id="4128" w:name="_Toc44116379"/>
      <w:bookmarkStart w:id="4129" w:name="_Toc44119622"/>
      <w:bookmarkStart w:id="4130" w:name="_Toc44122864"/>
      <w:bookmarkStart w:id="4131" w:name="_Toc44248617"/>
      <w:bookmarkStart w:id="4132" w:name="_Toc44251970"/>
      <w:bookmarkStart w:id="4133" w:name="_Toc44116380"/>
      <w:bookmarkStart w:id="4134" w:name="_Toc44119623"/>
      <w:bookmarkStart w:id="4135" w:name="_Toc44122865"/>
      <w:bookmarkStart w:id="4136" w:name="_Toc44248618"/>
      <w:bookmarkStart w:id="4137" w:name="_Toc44251971"/>
      <w:bookmarkStart w:id="4138" w:name="_Toc44116381"/>
      <w:bookmarkStart w:id="4139" w:name="_Toc44119624"/>
      <w:bookmarkStart w:id="4140" w:name="_Toc44122866"/>
      <w:bookmarkStart w:id="4141" w:name="_Toc44248619"/>
      <w:bookmarkStart w:id="4142" w:name="_Toc44251972"/>
      <w:bookmarkStart w:id="4143" w:name="_Toc44116382"/>
      <w:bookmarkStart w:id="4144" w:name="_Toc44119625"/>
      <w:bookmarkStart w:id="4145" w:name="_Toc44122867"/>
      <w:bookmarkStart w:id="4146" w:name="_Toc44248620"/>
      <w:bookmarkStart w:id="4147" w:name="_Toc44251973"/>
      <w:bookmarkStart w:id="4148" w:name="_Toc44116383"/>
      <w:bookmarkStart w:id="4149" w:name="_Toc44119626"/>
      <w:bookmarkStart w:id="4150" w:name="_Toc44122868"/>
      <w:bookmarkStart w:id="4151" w:name="_Toc44248621"/>
      <w:bookmarkStart w:id="4152" w:name="_Toc44251974"/>
      <w:bookmarkStart w:id="4153" w:name="_Toc44116384"/>
      <w:bookmarkStart w:id="4154" w:name="_Toc44119627"/>
      <w:bookmarkStart w:id="4155" w:name="_Toc44122869"/>
      <w:bookmarkStart w:id="4156" w:name="_Toc44248622"/>
      <w:bookmarkStart w:id="4157" w:name="_Toc44251975"/>
      <w:bookmarkStart w:id="4158" w:name="_Toc44116385"/>
      <w:bookmarkStart w:id="4159" w:name="_Toc44119628"/>
      <w:bookmarkStart w:id="4160" w:name="_Toc44122870"/>
      <w:bookmarkStart w:id="4161" w:name="_Toc44248623"/>
      <w:bookmarkStart w:id="4162" w:name="_Toc44251976"/>
      <w:bookmarkStart w:id="4163" w:name="_Toc44116386"/>
      <w:bookmarkStart w:id="4164" w:name="_Toc44119629"/>
      <w:bookmarkStart w:id="4165" w:name="_Toc44122871"/>
      <w:bookmarkStart w:id="4166" w:name="_Toc44248624"/>
      <w:bookmarkStart w:id="4167" w:name="_Toc44251977"/>
      <w:bookmarkStart w:id="4168" w:name="_Toc44116387"/>
      <w:bookmarkStart w:id="4169" w:name="_Toc44119630"/>
      <w:bookmarkStart w:id="4170" w:name="_Toc44122872"/>
      <w:bookmarkStart w:id="4171" w:name="_Toc44248625"/>
      <w:bookmarkStart w:id="4172" w:name="_Toc44251978"/>
      <w:bookmarkStart w:id="4173" w:name="_Toc44116388"/>
      <w:bookmarkStart w:id="4174" w:name="_Toc44119631"/>
      <w:bookmarkStart w:id="4175" w:name="_Toc44122873"/>
      <w:bookmarkStart w:id="4176" w:name="_Toc44248626"/>
      <w:bookmarkStart w:id="4177" w:name="_Toc44251979"/>
      <w:bookmarkStart w:id="4178" w:name="_Toc44116389"/>
      <w:bookmarkStart w:id="4179" w:name="_Toc44119632"/>
      <w:bookmarkStart w:id="4180" w:name="_Toc44122874"/>
      <w:bookmarkStart w:id="4181" w:name="_Toc44248627"/>
      <w:bookmarkStart w:id="4182" w:name="_Toc44251980"/>
      <w:bookmarkStart w:id="4183" w:name="_Toc44116390"/>
      <w:bookmarkStart w:id="4184" w:name="_Toc44119633"/>
      <w:bookmarkStart w:id="4185" w:name="_Toc44122875"/>
      <w:bookmarkStart w:id="4186" w:name="_Toc44248628"/>
      <w:bookmarkStart w:id="4187" w:name="_Toc44251981"/>
      <w:bookmarkStart w:id="4188" w:name="_Toc44116391"/>
      <w:bookmarkStart w:id="4189" w:name="_Toc44119634"/>
      <w:bookmarkStart w:id="4190" w:name="_Toc44122876"/>
      <w:bookmarkStart w:id="4191" w:name="_Toc44248629"/>
      <w:bookmarkStart w:id="4192" w:name="_Toc44251982"/>
      <w:bookmarkStart w:id="4193" w:name="_Toc44116392"/>
      <w:bookmarkStart w:id="4194" w:name="_Toc44119635"/>
      <w:bookmarkStart w:id="4195" w:name="_Toc44122877"/>
      <w:bookmarkStart w:id="4196" w:name="_Toc44248630"/>
      <w:bookmarkStart w:id="4197" w:name="_Toc44251983"/>
      <w:bookmarkStart w:id="4198" w:name="_Toc44116393"/>
      <w:bookmarkStart w:id="4199" w:name="_Toc44119636"/>
      <w:bookmarkStart w:id="4200" w:name="_Toc44122878"/>
      <w:bookmarkStart w:id="4201" w:name="_Toc44248631"/>
      <w:bookmarkStart w:id="4202" w:name="_Toc44251984"/>
      <w:bookmarkStart w:id="4203" w:name="_Toc44116394"/>
      <w:bookmarkStart w:id="4204" w:name="_Toc44119637"/>
      <w:bookmarkStart w:id="4205" w:name="_Toc44122879"/>
      <w:bookmarkStart w:id="4206" w:name="_Toc44248632"/>
      <w:bookmarkStart w:id="4207" w:name="_Toc44251985"/>
      <w:bookmarkStart w:id="4208" w:name="_Toc44116395"/>
      <w:bookmarkStart w:id="4209" w:name="_Toc44119638"/>
      <w:bookmarkStart w:id="4210" w:name="_Toc44122880"/>
      <w:bookmarkStart w:id="4211" w:name="_Toc44248633"/>
      <w:bookmarkStart w:id="4212" w:name="_Toc44251986"/>
      <w:bookmarkStart w:id="4213" w:name="_Toc44116396"/>
      <w:bookmarkStart w:id="4214" w:name="_Toc44119639"/>
      <w:bookmarkStart w:id="4215" w:name="_Toc44122881"/>
      <w:bookmarkStart w:id="4216" w:name="_Toc44248634"/>
      <w:bookmarkStart w:id="4217" w:name="_Toc44251987"/>
      <w:bookmarkStart w:id="4218" w:name="_Toc44116397"/>
      <w:bookmarkStart w:id="4219" w:name="_Toc44119640"/>
      <w:bookmarkStart w:id="4220" w:name="_Toc44122882"/>
      <w:bookmarkStart w:id="4221" w:name="_Toc44248635"/>
      <w:bookmarkStart w:id="4222" w:name="_Toc44251988"/>
      <w:bookmarkStart w:id="4223" w:name="_Toc44116398"/>
      <w:bookmarkStart w:id="4224" w:name="_Toc44119641"/>
      <w:bookmarkStart w:id="4225" w:name="_Toc44122883"/>
      <w:bookmarkStart w:id="4226" w:name="_Toc44248636"/>
      <w:bookmarkStart w:id="4227" w:name="_Toc44251989"/>
      <w:bookmarkStart w:id="4228" w:name="_Toc44116399"/>
      <w:bookmarkStart w:id="4229" w:name="_Toc44119642"/>
      <w:bookmarkStart w:id="4230" w:name="_Toc44122884"/>
      <w:bookmarkStart w:id="4231" w:name="_Toc44248637"/>
      <w:bookmarkStart w:id="4232" w:name="_Toc44251990"/>
      <w:bookmarkStart w:id="4233" w:name="_Toc44116400"/>
      <w:bookmarkStart w:id="4234" w:name="_Toc44119643"/>
      <w:bookmarkStart w:id="4235" w:name="_Toc44122885"/>
      <w:bookmarkStart w:id="4236" w:name="_Toc44248638"/>
      <w:bookmarkStart w:id="4237" w:name="_Toc44251991"/>
      <w:bookmarkStart w:id="4238" w:name="_Toc44116401"/>
      <w:bookmarkStart w:id="4239" w:name="_Toc44119644"/>
      <w:bookmarkStart w:id="4240" w:name="_Toc44122886"/>
      <w:bookmarkStart w:id="4241" w:name="_Toc44248639"/>
      <w:bookmarkStart w:id="4242" w:name="_Toc44251992"/>
      <w:bookmarkStart w:id="4243" w:name="_Toc44116402"/>
      <w:bookmarkStart w:id="4244" w:name="_Toc44119645"/>
      <w:bookmarkStart w:id="4245" w:name="_Toc44122887"/>
      <w:bookmarkStart w:id="4246" w:name="_Toc44248640"/>
      <w:bookmarkStart w:id="4247" w:name="_Toc44251993"/>
      <w:bookmarkStart w:id="4248" w:name="_Toc44116403"/>
      <w:bookmarkStart w:id="4249" w:name="_Toc44119646"/>
      <w:bookmarkStart w:id="4250" w:name="_Toc44122888"/>
      <w:bookmarkStart w:id="4251" w:name="_Toc44248641"/>
      <w:bookmarkStart w:id="4252" w:name="_Toc44251994"/>
      <w:bookmarkStart w:id="4253" w:name="_Toc44116412"/>
      <w:bookmarkStart w:id="4254" w:name="_Toc44119655"/>
      <w:bookmarkStart w:id="4255" w:name="_Toc44122897"/>
      <w:bookmarkStart w:id="4256" w:name="_Toc44248650"/>
      <w:bookmarkStart w:id="4257" w:name="_Toc44252003"/>
      <w:bookmarkStart w:id="4258" w:name="_Toc44116454"/>
      <w:bookmarkStart w:id="4259" w:name="_Toc44119697"/>
      <w:bookmarkStart w:id="4260" w:name="_Toc44122939"/>
      <w:bookmarkStart w:id="4261" w:name="_Toc44248692"/>
      <w:bookmarkStart w:id="4262" w:name="_Toc44252045"/>
      <w:bookmarkStart w:id="4263" w:name="_Toc44116455"/>
      <w:bookmarkStart w:id="4264" w:name="_Toc44119698"/>
      <w:bookmarkStart w:id="4265" w:name="_Toc44122940"/>
      <w:bookmarkStart w:id="4266" w:name="_Toc44248693"/>
      <w:bookmarkStart w:id="4267" w:name="_Toc44252046"/>
      <w:bookmarkStart w:id="4268" w:name="_Toc44116456"/>
      <w:bookmarkStart w:id="4269" w:name="_Toc44119699"/>
      <w:bookmarkStart w:id="4270" w:name="_Toc44122941"/>
      <w:bookmarkStart w:id="4271" w:name="_Toc44248694"/>
      <w:bookmarkStart w:id="4272" w:name="_Toc44252047"/>
      <w:bookmarkStart w:id="4273" w:name="_Toc44116457"/>
      <w:bookmarkStart w:id="4274" w:name="_Toc44119700"/>
      <w:bookmarkStart w:id="4275" w:name="_Toc44122942"/>
      <w:bookmarkStart w:id="4276" w:name="_Toc44248695"/>
      <w:bookmarkStart w:id="4277" w:name="_Toc44252048"/>
      <w:bookmarkStart w:id="4278" w:name="_Toc44116458"/>
      <w:bookmarkStart w:id="4279" w:name="_Toc44119701"/>
      <w:bookmarkStart w:id="4280" w:name="_Toc44122943"/>
      <w:bookmarkStart w:id="4281" w:name="_Toc44248696"/>
      <w:bookmarkStart w:id="4282" w:name="_Toc44252049"/>
      <w:bookmarkStart w:id="4283" w:name="_Toc44116459"/>
      <w:bookmarkStart w:id="4284" w:name="_Toc44119702"/>
      <w:bookmarkStart w:id="4285" w:name="_Toc44122944"/>
      <w:bookmarkStart w:id="4286" w:name="_Toc44248697"/>
      <w:bookmarkStart w:id="4287" w:name="_Toc44252050"/>
      <w:bookmarkStart w:id="4288" w:name="_Toc44116460"/>
      <w:bookmarkStart w:id="4289" w:name="_Toc44119703"/>
      <w:bookmarkStart w:id="4290" w:name="_Toc44122945"/>
      <w:bookmarkStart w:id="4291" w:name="_Toc44248698"/>
      <w:bookmarkStart w:id="4292" w:name="_Toc44252051"/>
      <w:bookmarkStart w:id="4293" w:name="_Toc44116461"/>
      <w:bookmarkStart w:id="4294" w:name="_Toc44119704"/>
      <w:bookmarkStart w:id="4295" w:name="_Toc44122946"/>
      <w:bookmarkStart w:id="4296" w:name="_Toc44248699"/>
      <w:bookmarkStart w:id="4297" w:name="_Toc44252052"/>
      <w:bookmarkStart w:id="4298" w:name="_Toc44116462"/>
      <w:bookmarkStart w:id="4299" w:name="_Toc44119705"/>
      <w:bookmarkStart w:id="4300" w:name="_Toc44122947"/>
      <w:bookmarkStart w:id="4301" w:name="_Toc44248700"/>
      <w:bookmarkStart w:id="4302" w:name="_Toc44252053"/>
      <w:bookmarkStart w:id="4303" w:name="_Toc44116468"/>
      <w:bookmarkStart w:id="4304" w:name="_Toc44119711"/>
      <w:bookmarkStart w:id="4305" w:name="_Toc44122953"/>
      <w:bookmarkStart w:id="4306" w:name="_Toc44248706"/>
      <w:bookmarkStart w:id="4307" w:name="_Toc44252059"/>
      <w:bookmarkStart w:id="4308" w:name="_Toc44116484"/>
      <w:bookmarkStart w:id="4309" w:name="_Toc44119727"/>
      <w:bookmarkStart w:id="4310" w:name="_Toc44122969"/>
      <w:bookmarkStart w:id="4311" w:name="_Toc44248722"/>
      <w:bookmarkStart w:id="4312" w:name="_Toc44252075"/>
      <w:bookmarkStart w:id="4313" w:name="_Toc44116485"/>
      <w:bookmarkStart w:id="4314" w:name="_Toc44119728"/>
      <w:bookmarkStart w:id="4315" w:name="_Toc44122970"/>
      <w:bookmarkStart w:id="4316" w:name="_Toc44248723"/>
      <w:bookmarkStart w:id="4317" w:name="_Toc44252076"/>
      <w:bookmarkStart w:id="4318" w:name="_Toc44116486"/>
      <w:bookmarkStart w:id="4319" w:name="_Toc44119729"/>
      <w:bookmarkStart w:id="4320" w:name="_Toc44122971"/>
      <w:bookmarkStart w:id="4321" w:name="_Toc44248724"/>
      <w:bookmarkStart w:id="4322" w:name="_Toc44252077"/>
      <w:bookmarkStart w:id="4323" w:name="_Toc44116487"/>
      <w:bookmarkStart w:id="4324" w:name="_Toc44119730"/>
      <w:bookmarkStart w:id="4325" w:name="_Toc44122972"/>
      <w:bookmarkStart w:id="4326" w:name="_Toc44248725"/>
      <w:bookmarkStart w:id="4327" w:name="_Toc44252078"/>
      <w:bookmarkStart w:id="4328" w:name="_Toc44116488"/>
      <w:bookmarkStart w:id="4329" w:name="_Toc44119731"/>
      <w:bookmarkStart w:id="4330" w:name="_Toc44122973"/>
      <w:bookmarkStart w:id="4331" w:name="_Toc44248726"/>
      <w:bookmarkStart w:id="4332" w:name="_Toc44252079"/>
      <w:bookmarkStart w:id="4333" w:name="_Toc44116489"/>
      <w:bookmarkStart w:id="4334" w:name="_Toc44119732"/>
      <w:bookmarkStart w:id="4335" w:name="_Toc44122974"/>
      <w:bookmarkStart w:id="4336" w:name="_Toc44248727"/>
      <w:bookmarkStart w:id="4337" w:name="_Toc44252080"/>
      <w:bookmarkStart w:id="4338" w:name="_Toc44116490"/>
      <w:bookmarkStart w:id="4339" w:name="_Toc44119733"/>
      <w:bookmarkStart w:id="4340" w:name="_Toc44122975"/>
      <w:bookmarkStart w:id="4341" w:name="_Toc44248728"/>
      <w:bookmarkStart w:id="4342" w:name="_Toc44252081"/>
      <w:bookmarkStart w:id="4343" w:name="_Toc44116491"/>
      <w:bookmarkStart w:id="4344" w:name="_Toc44119734"/>
      <w:bookmarkStart w:id="4345" w:name="_Toc44122976"/>
      <w:bookmarkStart w:id="4346" w:name="_Toc44248729"/>
      <w:bookmarkStart w:id="4347" w:name="_Toc44252082"/>
      <w:bookmarkStart w:id="4348" w:name="_Toc44116595"/>
      <w:bookmarkStart w:id="4349" w:name="_Toc44119838"/>
      <w:bookmarkStart w:id="4350" w:name="_Toc44123080"/>
      <w:bookmarkStart w:id="4351" w:name="_Toc44248833"/>
      <w:bookmarkStart w:id="4352" w:name="_Toc44252186"/>
      <w:bookmarkStart w:id="4353" w:name="_Toc44116596"/>
      <w:bookmarkStart w:id="4354" w:name="_Toc44119839"/>
      <w:bookmarkStart w:id="4355" w:name="_Toc44123081"/>
      <w:bookmarkStart w:id="4356" w:name="_Toc44248834"/>
      <w:bookmarkStart w:id="4357" w:name="_Toc44252187"/>
      <w:bookmarkStart w:id="4358" w:name="_Toc44116597"/>
      <w:bookmarkStart w:id="4359" w:name="_Toc44119840"/>
      <w:bookmarkStart w:id="4360" w:name="_Toc44123082"/>
      <w:bookmarkStart w:id="4361" w:name="_Toc44248835"/>
      <w:bookmarkStart w:id="4362" w:name="_Toc44252188"/>
      <w:bookmarkStart w:id="4363" w:name="_Toc44116598"/>
      <w:bookmarkStart w:id="4364" w:name="_Toc44119841"/>
      <w:bookmarkStart w:id="4365" w:name="_Toc44123083"/>
      <w:bookmarkStart w:id="4366" w:name="_Toc44248836"/>
      <w:bookmarkStart w:id="4367" w:name="_Toc44252189"/>
      <w:bookmarkStart w:id="4368" w:name="_Toc44116599"/>
      <w:bookmarkStart w:id="4369" w:name="_Toc44119842"/>
      <w:bookmarkStart w:id="4370" w:name="_Toc44123084"/>
      <w:bookmarkStart w:id="4371" w:name="_Toc44248837"/>
      <w:bookmarkStart w:id="4372" w:name="_Toc44252190"/>
      <w:bookmarkStart w:id="4373" w:name="_Toc44116600"/>
      <w:bookmarkStart w:id="4374" w:name="_Toc44119843"/>
      <w:bookmarkStart w:id="4375" w:name="_Toc44123085"/>
      <w:bookmarkStart w:id="4376" w:name="_Toc44248838"/>
      <w:bookmarkStart w:id="4377" w:name="_Toc44252191"/>
      <w:bookmarkStart w:id="4378" w:name="_Toc44116601"/>
      <w:bookmarkStart w:id="4379" w:name="_Toc44119844"/>
      <w:bookmarkStart w:id="4380" w:name="_Toc44123086"/>
      <w:bookmarkStart w:id="4381" w:name="_Toc44248839"/>
      <w:bookmarkStart w:id="4382" w:name="_Toc44252192"/>
      <w:bookmarkStart w:id="4383" w:name="_Toc44116602"/>
      <w:bookmarkStart w:id="4384" w:name="_Toc44119845"/>
      <w:bookmarkStart w:id="4385" w:name="_Toc44123087"/>
      <w:bookmarkStart w:id="4386" w:name="_Toc44248840"/>
      <w:bookmarkStart w:id="4387" w:name="_Toc44252193"/>
      <w:bookmarkStart w:id="4388" w:name="_Toc44116603"/>
      <w:bookmarkStart w:id="4389" w:name="_Toc44119846"/>
      <w:bookmarkStart w:id="4390" w:name="_Toc44123088"/>
      <w:bookmarkStart w:id="4391" w:name="_Toc44248841"/>
      <w:bookmarkStart w:id="4392" w:name="_Toc44252194"/>
      <w:bookmarkStart w:id="4393" w:name="_Toc44116604"/>
      <w:bookmarkStart w:id="4394" w:name="_Toc44119847"/>
      <w:bookmarkStart w:id="4395" w:name="_Toc44123089"/>
      <w:bookmarkStart w:id="4396" w:name="_Toc44248842"/>
      <w:bookmarkStart w:id="4397" w:name="_Toc44252195"/>
      <w:bookmarkStart w:id="4398" w:name="_Toc44116605"/>
      <w:bookmarkStart w:id="4399" w:name="_Toc44119848"/>
      <w:bookmarkStart w:id="4400" w:name="_Toc44123090"/>
      <w:bookmarkStart w:id="4401" w:name="_Toc44248843"/>
      <w:bookmarkStart w:id="4402" w:name="_Toc44252196"/>
      <w:bookmarkStart w:id="4403" w:name="_Toc44116606"/>
      <w:bookmarkStart w:id="4404" w:name="_Toc44119849"/>
      <w:bookmarkStart w:id="4405" w:name="_Toc44123091"/>
      <w:bookmarkStart w:id="4406" w:name="_Toc44248844"/>
      <w:bookmarkStart w:id="4407" w:name="_Toc44252197"/>
      <w:bookmarkStart w:id="4408" w:name="_Toc44116607"/>
      <w:bookmarkStart w:id="4409" w:name="_Toc44119850"/>
      <w:bookmarkStart w:id="4410" w:name="_Toc44123092"/>
      <w:bookmarkStart w:id="4411" w:name="_Toc44248845"/>
      <w:bookmarkStart w:id="4412" w:name="_Toc44252198"/>
      <w:bookmarkStart w:id="4413" w:name="_Toc44116608"/>
      <w:bookmarkStart w:id="4414" w:name="_Toc44119851"/>
      <w:bookmarkStart w:id="4415" w:name="_Toc44123093"/>
      <w:bookmarkStart w:id="4416" w:name="_Toc44248846"/>
      <w:bookmarkStart w:id="4417" w:name="_Toc44252199"/>
      <w:bookmarkStart w:id="4418" w:name="_Toc44116609"/>
      <w:bookmarkStart w:id="4419" w:name="_Toc44119852"/>
      <w:bookmarkStart w:id="4420" w:name="_Toc44123094"/>
      <w:bookmarkStart w:id="4421" w:name="_Toc44248847"/>
      <w:bookmarkStart w:id="4422" w:name="_Toc44252200"/>
      <w:bookmarkStart w:id="4423" w:name="_Toc44116610"/>
      <w:bookmarkStart w:id="4424" w:name="_Toc44119853"/>
      <w:bookmarkStart w:id="4425" w:name="_Toc44123095"/>
      <w:bookmarkStart w:id="4426" w:name="_Toc44248848"/>
      <w:bookmarkStart w:id="4427" w:name="_Toc44252201"/>
      <w:bookmarkStart w:id="4428" w:name="_Toc44116611"/>
      <w:bookmarkStart w:id="4429" w:name="_Toc44119854"/>
      <w:bookmarkStart w:id="4430" w:name="_Toc44123096"/>
      <w:bookmarkStart w:id="4431" w:name="_Toc44248849"/>
      <w:bookmarkStart w:id="4432" w:name="_Toc44252202"/>
      <w:bookmarkStart w:id="4433" w:name="_Toc44116612"/>
      <w:bookmarkStart w:id="4434" w:name="_Toc44119855"/>
      <w:bookmarkStart w:id="4435" w:name="_Toc44123097"/>
      <w:bookmarkStart w:id="4436" w:name="_Toc44248850"/>
      <w:bookmarkStart w:id="4437" w:name="_Toc44252203"/>
      <w:bookmarkStart w:id="4438" w:name="_Toc44116613"/>
      <w:bookmarkStart w:id="4439" w:name="_Toc44119856"/>
      <w:bookmarkStart w:id="4440" w:name="_Toc44123098"/>
      <w:bookmarkStart w:id="4441" w:name="_Toc44248851"/>
      <w:bookmarkStart w:id="4442" w:name="_Toc44252204"/>
      <w:bookmarkStart w:id="4443" w:name="_Toc44116614"/>
      <w:bookmarkStart w:id="4444" w:name="_Toc44119857"/>
      <w:bookmarkStart w:id="4445" w:name="_Toc44123099"/>
      <w:bookmarkStart w:id="4446" w:name="_Toc44248852"/>
      <w:bookmarkStart w:id="4447" w:name="_Toc44252205"/>
      <w:bookmarkStart w:id="4448" w:name="_Toc44116615"/>
      <w:bookmarkStart w:id="4449" w:name="_Toc44119858"/>
      <w:bookmarkStart w:id="4450" w:name="_Toc44123100"/>
      <w:bookmarkStart w:id="4451" w:name="_Toc44248853"/>
      <w:bookmarkStart w:id="4452" w:name="_Toc44252206"/>
      <w:bookmarkStart w:id="4453" w:name="_Toc44116616"/>
      <w:bookmarkStart w:id="4454" w:name="_Toc44119859"/>
      <w:bookmarkStart w:id="4455" w:name="_Toc44123101"/>
      <w:bookmarkStart w:id="4456" w:name="_Toc44248854"/>
      <w:bookmarkStart w:id="4457" w:name="_Toc44252207"/>
      <w:bookmarkStart w:id="4458" w:name="_Toc44116621"/>
      <w:bookmarkStart w:id="4459" w:name="_Toc44119864"/>
      <w:bookmarkStart w:id="4460" w:name="_Toc44123106"/>
      <w:bookmarkStart w:id="4461" w:name="_Toc44248859"/>
      <w:bookmarkStart w:id="4462" w:name="_Toc44252212"/>
      <w:bookmarkStart w:id="4463" w:name="_Toc44116691"/>
      <w:bookmarkStart w:id="4464" w:name="_Toc44119934"/>
      <w:bookmarkStart w:id="4465" w:name="_Toc44123176"/>
      <w:bookmarkStart w:id="4466" w:name="_Toc44248929"/>
      <w:bookmarkStart w:id="4467" w:name="_Toc44252282"/>
      <w:bookmarkStart w:id="4468" w:name="_Toc44116692"/>
      <w:bookmarkStart w:id="4469" w:name="_Toc44119935"/>
      <w:bookmarkStart w:id="4470" w:name="_Toc44123177"/>
      <w:bookmarkStart w:id="4471" w:name="_Toc44248930"/>
      <w:bookmarkStart w:id="4472" w:name="_Toc44252283"/>
      <w:bookmarkStart w:id="4473" w:name="_Toc44116693"/>
      <w:bookmarkStart w:id="4474" w:name="_Toc44119936"/>
      <w:bookmarkStart w:id="4475" w:name="_Toc44123178"/>
      <w:bookmarkStart w:id="4476" w:name="_Toc44248931"/>
      <w:bookmarkStart w:id="4477" w:name="_Toc44252284"/>
      <w:bookmarkStart w:id="4478" w:name="_Toc44116694"/>
      <w:bookmarkStart w:id="4479" w:name="_Toc44119937"/>
      <w:bookmarkStart w:id="4480" w:name="_Toc44123179"/>
      <w:bookmarkStart w:id="4481" w:name="_Toc44248932"/>
      <w:bookmarkStart w:id="4482" w:name="_Toc44252285"/>
      <w:bookmarkStart w:id="4483" w:name="_Toc44116695"/>
      <w:bookmarkStart w:id="4484" w:name="_Toc44119938"/>
      <w:bookmarkStart w:id="4485" w:name="_Toc44123180"/>
      <w:bookmarkStart w:id="4486" w:name="_Toc44248933"/>
      <w:bookmarkStart w:id="4487" w:name="_Toc44252286"/>
      <w:bookmarkStart w:id="4488" w:name="_Toc44116696"/>
      <w:bookmarkStart w:id="4489" w:name="_Toc44119939"/>
      <w:bookmarkStart w:id="4490" w:name="_Toc44123181"/>
      <w:bookmarkStart w:id="4491" w:name="_Toc44248934"/>
      <w:bookmarkStart w:id="4492" w:name="_Toc44252287"/>
      <w:bookmarkStart w:id="4493" w:name="_Toc44116707"/>
      <w:bookmarkStart w:id="4494" w:name="_Toc44119950"/>
      <w:bookmarkStart w:id="4495" w:name="_Toc44123192"/>
      <w:bookmarkStart w:id="4496" w:name="_Toc44248945"/>
      <w:bookmarkStart w:id="4497" w:name="_Toc44252298"/>
      <w:bookmarkStart w:id="4498" w:name="_Toc44116711"/>
      <w:bookmarkStart w:id="4499" w:name="_Toc44119954"/>
      <w:bookmarkStart w:id="4500" w:name="_Toc44123196"/>
      <w:bookmarkStart w:id="4501" w:name="_Toc44248949"/>
      <w:bookmarkStart w:id="4502" w:name="_Toc44252302"/>
      <w:bookmarkStart w:id="4503" w:name="_Toc44116715"/>
      <w:bookmarkStart w:id="4504" w:name="_Toc44119958"/>
      <w:bookmarkStart w:id="4505" w:name="_Toc44123200"/>
      <w:bookmarkStart w:id="4506" w:name="_Toc44248953"/>
      <w:bookmarkStart w:id="4507" w:name="_Toc44252306"/>
      <w:bookmarkStart w:id="4508" w:name="_Toc44116719"/>
      <w:bookmarkStart w:id="4509" w:name="_Toc44119962"/>
      <w:bookmarkStart w:id="4510" w:name="_Toc44123204"/>
      <w:bookmarkStart w:id="4511" w:name="_Toc44248957"/>
      <w:bookmarkStart w:id="4512" w:name="_Toc44252310"/>
      <w:bookmarkStart w:id="4513" w:name="_Toc44116723"/>
      <w:bookmarkStart w:id="4514" w:name="_Toc44119966"/>
      <w:bookmarkStart w:id="4515" w:name="_Toc44123208"/>
      <w:bookmarkStart w:id="4516" w:name="_Toc44248961"/>
      <w:bookmarkStart w:id="4517" w:name="_Toc44252314"/>
      <w:bookmarkStart w:id="4518" w:name="_Toc44116727"/>
      <w:bookmarkStart w:id="4519" w:name="_Toc44119970"/>
      <w:bookmarkStart w:id="4520" w:name="_Toc44123212"/>
      <w:bookmarkStart w:id="4521" w:name="_Toc44248965"/>
      <w:bookmarkStart w:id="4522" w:name="_Toc44252318"/>
      <w:bookmarkStart w:id="4523" w:name="_Toc44116731"/>
      <w:bookmarkStart w:id="4524" w:name="_Toc44119974"/>
      <w:bookmarkStart w:id="4525" w:name="_Toc44123216"/>
      <w:bookmarkStart w:id="4526" w:name="_Toc44248969"/>
      <w:bookmarkStart w:id="4527" w:name="_Toc44252322"/>
      <w:bookmarkStart w:id="4528" w:name="_Toc44116735"/>
      <w:bookmarkStart w:id="4529" w:name="_Toc44119978"/>
      <w:bookmarkStart w:id="4530" w:name="_Toc44123220"/>
      <w:bookmarkStart w:id="4531" w:name="_Toc44248973"/>
      <w:bookmarkStart w:id="4532" w:name="_Toc44252326"/>
      <w:bookmarkStart w:id="4533" w:name="_Toc44116739"/>
      <w:bookmarkStart w:id="4534" w:name="_Toc44119982"/>
      <w:bookmarkStart w:id="4535" w:name="_Toc44123224"/>
      <w:bookmarkStart w:id="4536" w:name="_Toc44248977"/>
      <w:bookmarkStart w:id="4537" w:name="_Toc44252330"/>
      <w:bookmarkStart w:id="4538" w:name="_Toc44116743"/>
      <w:bookmarkStart w:id="4539" w:name="_Toc44119986"/>
      <w:bookmarkStart w:id="4540" w:name="_Toc44123228"/>
      <w:bookmarkStart w:id="4541" w:name="_Toc44248981"/>
      <w:bookmarkStart w:id="4542" w:name="_Toc44252334"/>
      <w:bookmarkStart w:id="4543" w:name="_Toc44116747"/>
      <w:bookmarkStart w:id="4544" w:name="_Toc44119990"/>
      <w:bookmarkStart w:id="4545" w:name="_Toc44123232"/>
      <w:bookmarkStart w:id="4546" w:name="_Toc44248985"/>
      <w:bookmarkStart w:id="4547" w:name="_Toc44252338"/>
      <w:bookmarkStart w:id="4548" w:name="_Toc44116751"/>
      <w:bookmarkStart w:id="4549" w:name="_Toc44119994"/>
      <w:bookmarkStart w:id="4550" w:name="_Toc44123236"/>
      <w:bookmarkStart w:id="4551" w:name="_Toc44248989"/>
      <w:bookmarkStart w:id="4552" w:name="_Toc44252342"/>
      <w:bookmarkStart w:id="4553" w:name="_Toc44116755"/>
      <w:bookmarkStart w:id="4554" w:name="_Toc44119998"/>
      <w:bookmarkStart w:id="4555" w:name="_Toc44123240"/>
      <w:bookmarkStart w:id="4556" w:name="_Toc44248993"/>
      <w:bookmarkStart w:id="4557" w:name="_Toc44252346"/>
      <w:bookmarkStart w:id="4558" w:name="_Toc44116759"/>
      <w:bookmarkStart w:id="4559" w:name="_Toc44120002"/>
      <w:bookmarkStart w:id="4560" w:name="_Toc44123244"/>
      <w:bookmarkStart w:id="4561" w:name="_Toc44248997"/>
      <w:bookmarkStart w:id="4562" w:name="_Toc44252350"/>
      <w:bookmarkStart w:id="4563" w:name="_Toc44116776"/>
      <w:bookmarkStart w:id="4564" w:name="_Toc44120019"/>
      <w:bookmarkStart w:id="4565" w:name="_Toc44123261"/>
      <w:bookmarkStart w:id="4566" w:name="_Toc44249014"/>
      <w:bookmarkStart w:id="4567" w:name="_Toc44252367"/>
      <w:bookmarkStart w:id="4568" w:name="_Toc44116780"/>
      <w:bookmarkStart w:id="4569" w:name="_Toc44120023"/>
      <w:bookmarkStart w:id="4570" w:name="_Toc44123265"/>
      <w:bookmarkStart w:id="4571" w:name="_Toc44249018"/>
      <w:bookmarkStart w:id="4572" w:name="_Toc44252371"/>
      <w:bookmarkStart w:id="4573" w:name="_Toc44116784"/>
      <w:bookmarkStart w:id="4574" w:name="_Toc44120027"/>
      <w:bookmarkStart w:id="4575" w:name="_Toc44123269"/>
      <w:bookmarkStart w:id="4576" w:name="_Toc44249022"/>
      <w:bookmarkStart w:id="4577" w:name="_Toc44252375"/>
      <w:bookmarkStart w:id="4578" w:name="_Toc44116788"/>
      <w:bookmarkStart w:id="4579" w:name="_Toc44120031"/>
      <w:bookmarkStart w:id="4580" w:name="_Toc44123273"/>
      <w:bookmarkStart w:id="4581" w:name="_Toc44249026"/>
      <w:bookmarkStart w:id="4582" w:name="_Toc44252379"/>
      <w:bookmarkStart w:id="4583" w:name="_Toc44116792"/>
      <w:bookmarkStart w:id="4584" w:name="_Toc44120035"/>
      <w:bookmarkStart w:id="4585" w:name="_Toc44123277"/>
      <w:bookmarkStart w:id="4586" w:name="_Toc44249030"/>
      <w:bookmarkStart w:id="4587" w:name="_Toc44252383"/>
      <w:bookmarkStart w:id="4588" w:name="_Toc44116796"/>
      <w:bookmarkStart w:id="4589" w:name="_Toc44120039"/>
      <w:bookmarkStart w:id="4590" w:name="_Toc44123281"/>
      <w:bookmarkStart w:id="4591" w:name="_Toc44249034"/>
      <w:bookmarkStart w:id="4592" w:name="_Toc44252387"/>
      <w:bookmarkStart w:id="4593" w:name="_Toc44116800"/>
      <w:bookmarkStart w:id="4594" w:name="_Toc44120043"/>
      <w:bookmarkStart w:id="4595" w:name="_Toc44123285"/>
      <w:bookmarkStart w:id="4596" w:name="_Toc44249038"/>
      <w:bookmarkStart w:id="4597" w:name="_Toc44252391"/>
      <w:bookmarkStart w:id="4598" w:name="_Toc44116804"/>
      <w:bookmarkStart w:id="4599" w:name="_Toc44120047"/>
      <w:bookmarkStart w:id="4600" w:name="_Toc44123289"/>
      <w:bookmarkStart w:id="4601" w:name="_Toc44249042"/>
      <w:bookmarkStart w:id="4602" w:name="_Toc44252395"/>
      <w:bookmarkStart w:id="4603" w:name="_Toc44116808"/>
      <w:bookmarkStart w:id="4604" w:name="_Toc44120051"/>
      <w:bookmarkStart w:id="4605" w:name="_Toc44123293"/>
      <w:bookmarkStart w:id="4606" w:name="_Toc44249046"/>
      <w:bookmarkStart w:id="4607" w:name="_Toc44252399"/>
      <w:bookmarkStart w:id="4608" w:name="_Toc44116812"/>
      <w:bookmarkStart w:id="4609" w:name="_Toc44120055"/>
      <w:bookmarkStart w:id="4610" w:name="_Toc44123297"/>
      <w:bookmarkStart w:id="4611" w:name="_Toc44249050"/>
      <w:bookmarkStart w:id="4612" w:name="_Toc44252403"/>
      <w:bookmarkStart w:id="4613" w:name="_Toc44116816"/>
      <w:bookmarkStart w:id="4614" w:name="_Toc44120059"/>
      <w:bookmarkStart w:id="4615" w:name="_Toc44123301"/>
      <w:bookmarkStart w:id="4616" w:name="_Toc44249054"/>
      <w:bookmarkStart w:id="4617" w:name="_Toc44252407"/>
      <w:bookmarkStart w:id="4618" w:name="_Toc44116824"/>
      <w:bookmarkStart w:id="4619" w:name="_Toc44120067"/>
      <w:bookmarkStart w:id="4620" w:name="_Toc44123309"/>
      <w:bookmarkStart w:id="4621" w:name="_Toc44249062"/>
      <w:bookmarkStart w:id="4622" w:name="_Toc44252415"/>
      <w:bookmarkStart w:id="4623" w:name="_Toc44116828"/>
      <w:bookmarkStart w:id="4624" w:name="_Toc44120071"/>
      <w:bookmarkStart w:id="4625" w:name="_Toc44123313"/>
      <w:bookmarkStart w:id="4626" w:name="_Toc44249066"/>
      <w:bookmarkStart w:id="4627" w:name="_Toc44252419"/>
      <w:bookmarkStart w:id="4628" w:name="_Toc44116832"/>
      <w:bookmarkStart w:id="4629" w:name="_Toc44120075"/>
      <w:bookmarkStart w:id="4630" w:name="_Toc44123317"/>
      <w:bookmarkStart w:id="4631" w:name="_Toc44249070"/>
      <w:bookmarkStart w:id="4632" w:name="_Toc44252423"/>
      <w:bookmarkStart w:id="4633" w:name="_Toc44116836"/>
      <w:bookmarkStart w:id="4634" w:name="_Toc44120079"/>
      <w:bookmarkStart w:id="4635" w:name="_Toc44123321"/>
      <w:bookmarkStart w:id="4636" w:name="_Toc44249074"/>
      <w:bookmarkStart w:id="4637" w:name="_Toc44252427"/>
      <w:bookmarkStart w:id="4638" w:name="_Toc44116840"/>
      <w:bookmarkStart w:id="4639" w:name="_Toc44120083"/>
      <w:bookmarkStart w:id="4640" w:name="_Toc44123325"/>
      <w:bookmarkStart w:id="4641" w:name="_Toc44249078"/>
      <w:bookmarkStart w:id="4642" w:name="_Toc44252431"/>
      <w:bookmarkStart w:id="4643" w:name="_Toc44116844"/>
      <w:bookmarkStart w:id="4644" w:name="_Toc44120087"/>
      <w:bookmarkStart w:id="4645" w:name="_Toc44123329"/>
      <w:bookmarkStart w:id="4646" w:name="_Toc44249082"/>
      <w:bookmarkStart w:id="4647" w:name="_Toc44252435"/>
      <w:bookmarkStart w:id="4648" w:name="_Toc44116852"/>
      <w:bookmarkStart w:id="4649" w:name="_Toc44120095"/>
      <w:bookmarkStart w:id="4650" w:name="_Toc44123337"/>
      <w:bookmarkStart w:id="4651" w:name="_Toc44249090"/>
      <w:bookmarkStart w:id="4652" w:name="_Toc44252443"/>
      <w:bookmarkStart w:id="4653" w:name="_Toc44116856"/>
      <w:bookmarkStart w:id="4654" w:name="_Toc44120099"/>
      <w:bookmarkStart w:id="4655" w:name="_Toc44123341"/>
      <w:bookmarkStart w:id="4656" w:name="_Toc44249094"/>
      <w:bookmarkStart w:id="4657" w:name="_Toc44252447"/>
      <w:bookmarkStart w:id="4658" w:name="_Toc44116860"/>
      <w:bookmarkStart w:id="4659" w:name="_Toc44120103"/>
      <w:bookmarkStart w:id="4660" w:name="_Toc44123345"/>
      <w:bookmarkStart w:id="4661" w:name="_Toc44249098"/>
      <w:bookmarkStart w:id="4662" w:name="_Toc44252451"/>
      <w:bookmarkStart w:id="4663" w:name="_Toc44116864"/>
      <w:bookmarkStart w:id="4664" w:name="_Toc44120107"/>
      <w:bookmarkStart w:id="4665" w:name="_Toc44123349"/>
      <w:bookmarkStart w:id="4666" w:name="_Toc44249102"/>
      <w:bookmarkStart w:id="4667" w:name="_Toc44252455"/>
      <w:bookmarkStart w:id="4668" w:name="_Toc44116868"/>
      <w:bookmarkStart w:id="4669" w:name="_Toc44120111"/>
      <w:bookmarkStart w:id="4670" w:name="_Toc44123353"/>
      <w:bookmarkStart w:id="4671" w:name="_Toc44249106"/>
      <w:bookmarkStart w:id="4672" w:name="_Toc44252459"/>
      <w:bookmarkStart w:id="4673" w:name="_Toc44116872"/>
      <w:bookmarkStart w:id="4674" w:name="_Toc44120115"/>
      <w:bookmarkStart w:id="4675" w:name="_Toc44123357"/>
      <w:bookmarkStart w:id="4676" w:name="_Toc44249110"/>
      <w:bookmarkStart w:id="4677" w:name="_Toc44252463"/>
      <w:bookmarkStart w:id="4678" w:name="_Toc44116876"/>
      <w:bookmarkStart w:id="4679" w:name="_Toc44120119"/>
      <w:bookmarkStart w:id="4680" w:name="_Toc44123361"/>
      <w:bookmarkStart w:id="4681" w:name="_Toc44249114"/>
      <w:bookmarkStart w:id="4682" w:name="_Toc44252467"/>
      <w:bookmarkStart w:id="4683" w:name="_Toc44116880"/>
      <w:bookmarkStart w:id="4684" w:name="_Toc44120123"/>
      <w:bookmarkStart w:id="4685" w:name="_Toc44123365"/>
      <w:bookmarkStart w:id="4686" w:name="_Toc44249118"/>
      <w:bookmarkStart w:id="4687" w:name="_Toc44252471"/>
      <w:bookmarkStart w:id="4688" w:name="_Toc44116884"/>
      <w:bookmarkStart w:id="4689" w:name="_Toc44120127"/>
      <w:bookmarkStart w:id="4690" w:name="_Toc44123369"/>
      <w:bookmarkStart w:id="4691" w:name="_Toc44249122"/>
      <w:bookmarkStart w:id="4692" w:name="_Toc44252475"/>
      <w:bookmarkStart w:id="4693" w:name="_Toc44116888"/>
      <w:bookmarkStart w:id="4694" w:name="_Toc44120131"/>
      <w:bookmarkStart w:id="4695" w:name="_Toc44123373"/>
      <w:bookmarkStart w:id="4696" w:name="_Toc44249126"/>
      <w:bookmarkStart w:id="4697" w:name="_Toc44252479"/>
      <w:bookmarkStart w:id="4698" w:name="_Toc44116892"/>
      <w:bookmarkStart w:id="4699" w:name="_Toc44120135"/>
      <w:bookmarkStart w:id="4700" w:name="_Toc44123377"/>
      <w:bookmarkStart w:id="4701" w:name="_Toc44249130"/>
      <w:bookmarkStart w:id="4702" w:name="_Toc44252483"/>
      <w:bookmarkStart w:id="4703" w:name="_Toc44116896"/>
      <w:bookmarkStart w:id="4704" w:name="_Toc44120139"/>
      <w:bookmarkStart w:id="4705" w:name="_Toc44123381"/>
      <w:bookmarkStart w:id="4706" w:name="_Toc44249134"/>
      <w:bookmarkStart w:id="4707" w:name="_Toc44252487"/>
      <w:bookmarkStart w:id="4708" w:name="_Toc44116900"/>
      <w:bookmarkStart w:id="4709" w:name="_Toc44120143"/>
      <w:bookmarkStart w:id="4710" w:name="_Toc44123385"/>
      <w:bookmarkStart w:id="4711" w:name="_Toc44249138"/>
      <w:bookmarkStart w:id="4712" w:name="_Toc44252491"/>
      <w:bookmarkStart w:id="4713" w:name="_Toc44116904"/>
      <w:bookmarkStart w:id="4714" w:name="_Toc44120147"/>
      <w:bookmarkStart w:id="4715" w:name="_Toc44123389"/>
      <w:bookmarkStart w:id="4716" w:name="_Toc44249142"/>
      <w:bookmarkStart w:id="4717" w:name="_Toc44252495"/>
      <w:bookmarkStart w:id="4718" w:name="_Toc44116908"/>
      <w:bookmarkStart w:id="4719" w:name="_Toc44120151"/>
      <w:bookmarkStart w:id="4720" w:name="_Toc44123393"/>
      <w:bookmarkStart w:id="4721" w:name="_Toc44249146"/>
      <w:bookmarkStart w:id="4722" w:name="_Toc44252499"/>
      <w:bookmarkStart w:id="4723" w:name="_Toc44116909"/>
      <w:bookmarkStart w:id="4724" w:name="_Toc44120152"/>
      <w:bookmarkStart w:id="4725" w:name="_Toc44123394"/>
      <w:bookmarkStart w:id="4726" w:name="_Toc44249147"/>
      <w:bookmarkStart w:id="4727" w:name="_Toc44252500"/>
      <w:bookmarkStart w:id="4728" w:name="_Toc44116910"/>
      <w:bookmarkStart w:id="4729" w:name="_Toc44120153"/>
      <w:bookmarkStart w:id="4730" w:name="_Toc44123395"/>
      <w:bookmarkStart w:id="4731" w:name="_Toc44249148"/>
      <w:bookmarkStart w:id="4732" w:name="_Toc44252501"/>
      <w:bookmarkStart w:id="4733" w:name="_Toc44116911"/>
      <w:bookmarkStart w:id="4734" w:name="_Toc44120154"/>
      <w:bookmarkStart w:id="4735" w:name="_Toc44123396"/>
      <w:bookmarkStart w:id="4736" w:name="_Toc44249149"/>
      <w:bookmarkStart w:id="4737" w:name="_Toc44252502"/>
      <w:bookmarkStart w:id="4738" w:name="_Toc44116912"/>
      <w:bookmarkStart w:id="4739" w:name="_Toc44120155"/>
      <w:bookmarkStart w:id="4740" w:name="_Toc44123397"/>
      <w:bookmarkStart w:id="4741" w:name="_Toc44249150"/>
      <w:bookmarkStart w:id="4742" w:name="_Toc44252503"/>
      <w:bookmarkStart w:id="4743" w:name="_Toc44116913"/>
      <w:bookmarkStart w:id="4744" w:name="_Toc44120156"/>
      <w:bookmarkStart w:id="4745" w:name="_Toc44123398"/>
      <w:bookmarkStart w:id="4746" w:name="_Toc44249151"/>
      <w:bookmarkStart w:id="4747" w:name="_Toc44252504"/>
      <w:bookmarkStart w:id="4748" w:name="_Toc44116914"/>
      <w:bookmarkStart w:id="4749" w:name="_Toc44120157"/>
      <w:bookmarkStart w:id="4750" w:name="_Toc44123399"/>
      <w:bookmarkStart w:id="4751" w:name="_Toc44249152"/>
      <w:bookmarkStart w:id="4752" w:name="_Toc44252505"/>
      <w:bookmarkStart w:id="4753" w:name="_Toc44116915"/>
      <w:bookmarkStart w:id="4754" w:name="_Toc44120158"/>
      <w:bookmarkStart w:id="4755" w:name="_Toc44123400"/>
      <w:bookmarkStart w:id="4756" w:name="_Toc44249153"/>
      <w:bookmarkStart w:id="4757" w:name="_Toc44252506"/>
      <w:bookmarkStart w:id="4758" w:name="_Toc44116916"/>
      <w:bookmarkStart w:id="4759" w:name="_Toc44120159"/>
      <w:bookmarkStart w:id="4760" w:name="_Toc44123401"/>
      <w:bookmarkStart w:id="4761" w:name="_Toc44249154"/>
      <w:bookmarkStart w:id="4762" w:name="_Toc44252507"/>
      <w:bookmarkStart w:id="4763" w:name="_Toc44116917"/>
      <w:bookmarkStart w:id="4764" w:name="_Toc44120160"/>
      <w:bookmarkStart w:id="4765" w:name="_Toc44123402"/>
      <w:bookmarkStart w:id="4766" w:name="_Toc44249155"/>
      <w:bookmarkStart w:id="4767" w:name="_Toc44252508"/>
      <w:bookmarkStart w:id="4768" w:name="_Toc44116918"/>
      <w:bookmarkStart w:id="4769" w:name="_Toc44120161"/>
      <w:bookmarkStart w:id="4770" w:name="_Toc44123403"/>
      <w:bookmarkStart w:id="4771" w:name="_Toc44249156"/>
      <w:bookmarkStart w:id="4772" w:name="_Toc44252509"/>
      <w:bookmarkStart w:id="4773" w:name="_Toc44116919"/>
      <w:bookmarkStart w:id="4774" w:name="_Toc44120162"/>
      <w:bookmarkStart w:id="4775" w:name="_Toc44123404"/>
      <w:bookmarkStart w:id="4776" w:name="_Toc44249157"/>
      <w:bookmarkStart w:id="4777" w:name="_Toc44252510"/>
      <w:bookmarkStart w:id="4778" w:name="_Toc44117016"/>
      <w:bookmarkStart w:id="4779" w:name="_Toc44120259"/>
      <w:bookmarkStart w:id="4780" w:name="_Toc44123501"/>
      <w:bookmarkStart w:id="4781" w:name="_Toc44249254"/>
      <w:bookmarkStart w:id="4782" w:name="_Toc44252607"/>
      <w:bookmarkStart w:id="4783" w:name="_Toc44117017"/>
      <w:bookmarkStart w:id="4784" w:name="_Toc44120260"/>
      <w:bookmarkStart w:id="4785" w:name="_Toc44123502"/>
      <w:bookmarkStart w:id="4786" w:name="_Toc44249255"/>
      <w:bookmarkStart w:id="4787" w:name="_Toc44252608"/>
      <w:bookmarkStart w:id="4788" w:name="_Toc44117018"/>
      <w:bookmarkStart w:id="4789" w:name="_Toc44120261"/>
      <w:bookmarkStart w:id="4790" w:name="_Toc44123503"/>
      <w:bookmarkStart w:id="4791" w:name="_Toc44249256"/>
      <w:bookmarkStart w:id="4792" w:name="_Toc44252609"/>
      <w:bookmarkStart w:id="4793" w:name="_Toc44117019"/>
      <w:bookmarkStart w:id="4794" w:name="_Toc44120262"/>
      <w:bookmarkStart w:id="4795" w:name="_Toc44123504"/>
      <w:bookmarkStart w:id="4796" w:name="_Toc44249257"/>
      <w:bookmarkStart w:id="4797" w:name="_Toc44252610"/>
      <w:bookmarkStart w:id="4798" w:name="_Toc44117020"/>
      <w:bookmarkStart w:id="4799" w:name="_Toc44120263"/>
      <w:bookmarkStart w:id="4800" w:name="_Toc44123505"/>
      <w:bookmarkStart w:id="4801" w:name="_Toc44249258"/>
      <w:bookmarkStart w:id="4802" w:name="_Toc44252611"/>
      <w:bookmarkStart w:id="4803" w:name="_Toc44117021"/>
      <w:bookmarkStart w:id="4804" w:name="_Toc44120264"/>
      <w:bookmarkStart w:id="4805" w:name="_Toc44123506"/>
      <w:bookmarkStart w:id="4806" w:name="_Toc44249259"/>
      <w:bookmarkStart w:id="4807" w:name="_Toc44252612"/>
      <w:bookmarkStart w:id="4808" w:name="_Toc44117022"/>
      <w:bookmarkStart w:id="4809" w:name="_Toc44120265"/>
      <w:bookmarkStart w:id="4810" w:name="_Toc44123507"/>
      <w:bookmarkStart w:id="4811" w:name="_Toc44249260"/>
      <w:bookmarkStart w:id="4812" w:name="_Toc44252613"/>
      <w:bookmarkStart w:id="4813" w:name="_Toc44117023"/>
      <w:bookmarkStart w:id="4814" w:name="_Toc44120266"/>
      <w:bookmarkStart w:id="4815" w:name="_Toc44123508"/>
      <w:bookmarkStart w:id="4816" w:name="_Toc44249261"/>
      <w:bookmarkStart w:id="4817" w:name="_Toc44252614"/>
      <w:bookmarkStart w:id="4818" w:name="_Toc44117024"/>
      <w:bookmarkStart w:id="4819" w:name="_Toc44120267"/>
      <w:bookmarkStart w:id="4820" w:name="_Toc44123509"/>
      <w:bookmarkStart w:id="4821" w:name="_Toc44249262"/>
      <w:bookmarkStart w:id="4822" w:name="_Toc44252615"/>
      <w:bookmarkStart w:id="4823" w:name="_Toc44117025"/>
      <w:bookmarkStart w:id="4824" w:name="_Toc44120268"/>
      <w:bookmarkStart w:id="4825" w:name="_Toc44123510"/>
      <w:bookmarkStart w:id="4826" w:name="_Toc44249263"/>
      <w:bookmarkStart w:id="4827" w:name="_Toc44252616"/>
      <w:bookmarkStart w:id="4828" w:name="_Toc44117026"/>
      <w:bookmarkStart w:id="4829" w:name="_Toc44120269"/>
      <w:bookmarkStart w:id="4830" w:name="_Toc44123511"/>
      <w:bookmarkStart w:id="4831" w:name="_Toc44249264"/>
      <w:bookmarkStart w:id="4832" w:name="_Toc44252617"/>
      <w:bookmarkStart w:id="4833" w:name="_Toc44117027"/>
      <w:bookmarkStart w:id="4834" w:name="_Toc44120270"/>
      <w:bookmarkStart w:id="4835" w:name="_Toc44123512"/>
      <w:bookmarkStart w:id="4836" w:name="_Toc44249265"/>
      <w:bookmarkStart w:id="4837" w:name="_Toc44252618"/>
      <w:bookmarkStart w:id="4838" w:name="_Toc44117028"/>
      <w:bookmarkStart w:id="4839" w:name="_Toc44120271"/>
      <w:bookmarkStart w:id="4840" w:name="_Toc44123513"/>
      <w:bookmarkStart w:id="4841" w:name="_Toc44249266"/>
      <w:bookmarkStart w:id="4842" w:name="_Toc44252619"/>
      <w:bookmarkStart w:id="4843" w:name="_Toc44117029"/>
      <w:bookmarkStart w:id="4844" w:name="_Toc44120272"/>
      <w:bookmarkStart w:id="4845" w:name="_Toc44123514"/>
      <w:bookmarkStart w:id="4846" w:name="_Toc44249267"/>
      <w:bookmarkStart w:id="4847" w:name="_Toc44252620"/>
      <w:bookmarkStart w:id="4848" w:name="_Toc44117030"/>
      <w:bookmarkStart w:id="4849" w:name="_Toc44120273"/>
      <w:bookmarkStart w:id="4850" w:name="_Toc44123515"/>
      <w:bookmarkStart w:id="4851" w:name="_Toc44249268"/>
      <w:bookmarkStart w:id="4852" w:name="_Toc44252621"/>
      <w:bookmarkStart w:id="4853" w:name="_Toc44117031"/>
      <w:bookmarkStart w:id="4854" w:name="_Toc44120274"/>
      <w:bookmarkStart w:id="4855" w:name="_Toc44123516"/>
      <w:bookmarkStart w:id="4856" w:name="_Toc44249269"/>
      <w:bookmarkStart w:id="4857" w:name="_Toc44252622"/>
      <w:bookmarkStart w:id="4858" w:name="_Toc44117032"/>
      <w:bookmarkStart w:id="4859" w:name="_Toc44120275"/>
      <w:bookmarkStart w:id="4860" w:name="_Toc44123517"/>
      <w:bookmarkStart w:id="4861" w:name="_Toc44249270"/>
      <w:bookmarkStart w:id="4862" w:name="_Toc44252623"/>
      <w:bookmarkStart w:id="4863" w:name="_Toc44117033"/>
      <w:bookmarkStart w:id="4864" w:name="_Toc44120276"/>
      <w:bookmarkStart w:id="4865" w:name="_Toc44123518"/>
      <w:bookmarkStart w:id="4866" w:name="_Toc44249271"/>
      <w:bookmarkStart w:id="4867" w:name="_Toc44252624"/>
      <w:bookmarkStart w:id="4868" w:name="_Toc44117034"/>
      <w:bookmarkStart w:id="4869" w:name="_Toc44120277"/>
      <w:bookmarkStart w:id="4870" w:name="_Toc44123519"/>
      <w:bookmarkStart w:id="4871" w:name="_Toc44249272"/>
      <w:bookmarkStart w:id="4872" w:name="_Toc44252625"/>
      <w:bookmarkStart w:id="4873" w:name="_Toc44117035"/>
      <w:bookmarkStart w:id="4874" w:name="_Toc44120278"/>
      <w:bookmarkStart w:id="4875" w:name="_Toc44123520"/>
      <w:bookmarkStart w:id="4876" w:name="_Toc44249273"/>
      <w:bookmarkStart w:id="4877" w:name="_Toc44252626"/>
      <w:bookmarkStart w:id="4878" w:name="_Toc44117036"/>
      <w:bookmarkStart w:id="4879" w:name="_Toc44120279"/>
      <w:bookmarkStart w:id="4880" w:name="_Toc44123521"/>
      <w:bookmarkStart w:id="4881" w:name="_Toc44249274"/>
      <w:bookmarkStart w:id="4882" w:name="_Toc44252627"/>
      <w:bookmarkStart w:id="4883" w:name="_Toc44117037"/>
      <w:bookmarkStart w:id="4884" w:name="_Toc44120280"/>
      <w:bookmarkStart w:id="4885" w:name="_Toc44123522"/>
      <w:bookmarkStart w:id="4886" w:name="_Toc44249275"/>
      <w:bookmarkStart w:id="4887" w:name="_Toc44252628"/>
      <w:bookmarkStart w:id="4888" w:name="_Toc44117038"/>
      <w:bookmarkStart w:id="4889" w:name="_Toc44120281"/>
      <w:bookmarkStart w:id="4890" w:name="_Toc44123523"/>
      <w:bookmarkStart w:id="4891" w:name="_Toc44249276"/>
      <w:bookmarkStart w:id="4892" w:name="_Toc44252629"/>
      <w:bookmarkStart w:id="4893" w:name="_Toc44117039"/>
      <w:bookmarkStart w:id="4894" w:name="_Toc44120282"/>
      <w:bookmarkStart w:id="4895" w:name="_Toc44123524"/>
      <w:bookmarkStart w:id="4896" w:name="_Toc44249277"/>
      <w:bookmarkStart w:id="4897" w:name="_Toc44252630"/>
      <w:bookmarkStart w:id="4898" w:name="_Toc44117040"/>
      <w:bookmarkStart w:id="4899" w:name="_Toc44120283"/>
      <w:bookmarkStart w:id="4900" w:name="_Toc44123525"/>
      <w:bookmarkStart w:id="4901" w:name="_Toc44249278"/>
      <w:bookmarkStart w:id="4902" w:name="_Toc44252631"/>
      <w:bookmarkStart w:id="4903" w:name="_Toc44117041"/>
      <w:bookmarkStart w:id="4904" w:name="_Toc44120284"/>
      <w:bookmarkStart w:id="4905" w:name="_Toc44123526"/>
      <w:bookmarkStart w:id="4906" w:name="_Toc44249279"/>
      <w:bookmarkStart w:id="4907" w:name="_Toc44252632"/>
      <w:bookmarkStart w:id="4908" w:name="_Toc44117042"/>
      <w:bookmarkStart w:id="4909" w:name="_Toc44120285"/>
      <w:bookmarkStart w:id="4910" w:name="_Toc44123527"/>
      <w:bookmarkStart w:id="4911" w:name="_Toc44249280"/>
      <w:bookmarkStart w:id="4912" w:name="_Toc44252633"/>
      <w:bookmarkStart w:id="4913" w:name="_Toc44117043"/>
      <w:bookmarkStart w:id="4914" w:name="_Toc44120286"/>
      <w:bookmarkStart w:id="4915" w:name="_Toc44123528"/>
      <w:bookmarkStart w:id="4916" w:name="_Toc44249281"/>
      <w:bookmarkStart w:id="4917" w:name="_Toc44252634"/>
      <w:bookmarkStart w:id="4918" w:name="_Toc44117044"/>
      <w:bookmarkStart w:id="4919" w:name="_Toc44120287"/>
      <w:bookmarkStart w:id="4920" w:name="_Toc44123529"/>
      <w:bookmarkStart w:id="4921" w:name="_Toc44249282"/>
      <w:bookmarkStart w:id="4922" w:name="_Toc44252635"/>
      <w:bookmarkStart w:id="4923" w:name="_Toc44117045"/>
      <w:bookmarkStart w:id="4924" w:name="_Toc44120288"/>
      <w:bookmarkStart w:id="4925" w:name="_Toc44123530"/>
      <w:bookmarkStart w:id="4926" w:name="_Toc44249283"/>
      <w:bookmarkStart w:id="4927" w:name="_Toc44252636"/>
      <w:bookmarkStart w:id="4928" w:name="_Toc44117046"/>
      <w:bookmarkStart w:id="4929" w:name="_Toc44120289"/>
      <w:bookmarkStart w:id="4930" w:name="_Toc44123531"/>
      <w:bookmarkStart w:id="4931" w:name="_Toc44249284"/>
      <w:bookmarkStart w:id="4932" w:name="_Toc44252637"/>
      <w:bookmarkStart w:id="4933" w:name="_Toc44117047"/>
      <w:bookmarkStart w:id="4934" w:name="_Toc44120290"/>
      <w:bookmarkStart w:id="4935" w:name="_Toc44123532"/>
      <w:bookmarkStart w:id="4936" w:name="_Toc44249285"/>
      <w:bookmarkStart w:id="4937" w:name="_Toc44252638"/>
      <w:bookmarkStart w:id="4938" w:name="_Toc44117048"/>
      <w:bookmarkStart w:id="4939" w:name="_Toc44120291"/>
      <w:bookmarkStart w:id="4940" w:name="_Toc44123533"/>
      <w:bookmarkStart w:id="4941" w:name="_Toc44249286"/>
      <w:bookmarkStart w:id="4942" w:name="_Toc44252639"/>
      <w:bookmarkStart w:id="4943" w:name="_Toc44117049"/>
      <w:bookmarkStart w:id="4944" w:name="_Toc44120292"/>
      <w:bookmarkStart w:id="4945" w:name="_Toc44123534"/>
      <w:bookmarkStart w:id="4946" w:name="_Toc44249287"/>
      <w:bookmarkStart w:id="4947" w:name="_Toc44252640"/>
      <w:bookmarkStart w:id="4948" w:name="_Toc44117050"/>
      <w:bookmarkStart w:id="4949" w:name="_Toc44120293"/>
      <w:bookmarkStart w:id="4950" w:name="_Toc44123535"/>
      <w:bookmarkStart w:id="4951" w:name="_Toc44249288"/>
      <w:bookmarkStart w:id="4952" w:name="_Toc44252641"/>
      <w:bookmarkStart w:id="4953" w:name="_Toc44117051"/>
      <w:bookmarkStart w:id="4954" w:name="_Toc44120294"/>
      <w:bookmarkStart w:id="4955" w:name="_Toc44123536"/>
      <w:bookmarkStart w:id="4956" w:name="_Toc44249289"/>
      <w:bookmarkStart w:id="4957" w:name="_Toc44252642"/>
      <w:bookmarkStart w:id="4958" w:name="_Toc44117052"/>
      <w:bookmarkStart w:id="4959" w:name="_Toc44120295"/>
      <w:bookmarkStart w:id="4960" w:name="_Toc44123537"/>
      <w:bookmarkStart w:id="4961" w:name="_Toc44249290"/>
      <w:bookmarkStart w:id="4962" w:name="_Toc44252643"/>
      <w:bookmarkStart w:id="4963" w:name="_Toc44117053"/>
      <w:bookmarkStart w:id="4964" w:name="_Toc44120296"/>
      <w:bookmarkStart w:id="4965" w:name="_Toc44123538"/>
      <w:bookmarkStart w:id="4966" w:name="_Toc44249291"/>
      <w:bookmarkStart w:id="4967" w:name="_Toc44252644"/>
      <w:bookmarkStart w:id="4968" w:name="_Toc44117054"/>
      <w:bookmarkStart w:id="4969" w:name="_Toc44120297"/>
      <w:bookmarkStart w:id="4970" w:name="_Toc44123539"/>
      <w:bookmarkStart w:id="4971" w:name="_Toc44249292"/>
      <w:bookmarkStart w:id="4972" w:name="_Toc44252645"/>
      <w:bookmarkStart w:id="4973" w:name="_Toc44117055"/>
      <w:bookmarkStart w:id="4974" w:name="_Toc44120298"/>
      <w:bookmarkStart w:id="4975" w:name="_Toc44123540"/>
      <w:bookmarkStart w:id="4976" w:name="_Toc44249293"/>
      <w:bookmarkStart w:id="4977" w:name="_Toc44252646"/>
      <w:bookmarkStart w:id="4978" w:name="_Toc44117056"/>
      <w:bookmarkStart w:id="4979" w:name="_Toc44120299"/>
      <w:bookmarkStart w:id="4980" w:name="_Toc44123541"/>
      <w:bookmarkStart w:id="4981" w:name="_Toc44249294"/>
      <w:bookmarkStart w:id="4982" w:name="_Toc44252647"/>
      <w:bookmarkStart w:id="4983" w:name="_Toc44117057"/>
      <w:bookmarkStart w:id="4984" w:name="_Toc44120300"/>
      <w:bookmarkStart w:id="4985" w:name="_Toc44123542"/>
      <w:bookmarkStart w:id="4986" w:name="_Toc44249295"/>
      <w:bookmarkStart w:id="4987" w:name="_Toc44252648"/>
      <w:bookmarkStart w:id="4988" w:name="_Toc44117058"/>
      <w:bookmarkStart w:id="4989" w:name="_Toc44120301"/>
      <w:bookmarkStart w:id="4990" w:name="_Toc44123543"/>
      <w:bookmarkStart w:id="4991" w:name="_Toc44249296"/>
      <w:bookmarkStart w:id="4992" w:name="_Toc44252649"/>
      <w:bookmarkStart w:id="4993" w:name="_Toc44117059"/>
      <w:bookmarkStart w:id="4994" w:name="_Toc44120302"/>
      <w:bookmarkStart w:id="4995" w:name="_Toc44123544"/>
      <w:bookmarkStart w:id="4996" w:name="_Toc44249297"/>
      <w:bookmarkStart w:id="4997" w:name="_Toc44252650"/>
      <w:bookmarkStart w:id="4998" w:name="_Toc44117060"/>
      <w:bookmarkStart w:id="4999" w:name="_Toc44120303"/>
      <w:bookmarkStart w:id="5000" w:name="_Toc44123545"/>
      <w:bookmarkStart w:id="5001" w:name="_Toc44249298"/>
      <w:bookmarkStart w:id="5002" w:name="_Toc44252651"/>
      <w:bookmarkStart w:id="5003" w:name="_Toc44117061"/>
      <w:bookmarkStart w:id="5004" w:name="_Toc44120304"/>
      <w:bookmarkStart w:id="5005" w:name="_Toc44123546"/>
      <w:bookmarkStart w:id="5006" w:name="_Toc44249299"/>
      <w:bookmarkStart w:id="5007" w:name="_Toc44252652"/>
      <w:bookmarkStart w:id="5008" w:name="_Toc44117062"/>
      <w:bookmarkStart w:id="5009" w:name="_Toc44120305"/>
      <w:bookmarkStart w:id="5010" w:name="_Toc44123547"/>
      <w:bookmarkStart w:id="5011" w:name="_Toc44249300"/>
      <w:bookmarkStart w:id="5012" w:name="_Toc44252653"/>
      <w:bookmarkStart w:id="5013" w:name="_Toc44117063"/>
      <w:bookmarkStart w:id="5014" w:name="_Toc44120306"/>
      <w:bookmarkStart w:id="5015" w:name="_Toc44123548"/>
      <w:bookmarkStart w:id="5016" w:name="_Toc44249301"/>
      <w:bookmarkStart w:id="5017" w:name="_Toc44252654"/>
      <w:bookmarkStart w:id="5018" w:name="_Toc44117064"/>
      <w:bookmarkStart w:id="5019" w:name="_Toc44120307"/>
      <w:bookmarkStart w:id="5020" w:name="_Toc44123549"/>
      <w:bookmarkStart w:id="5021" w:name="_Toc44249302"/>
      <w:bookmarkStart w:id="5022" w:name="_Toc44252655"/>
      <w:bookmarkStart w:id="5023" w:name="_Toc44117065"/>
      <w:bookmarkStart w:id="5024" w:name="_Toc44120308"/>
      <w:bookmarkStart w:id="5025" w:name="_Toc44123550"/>
      <w:bookmarkStart w:id="5026" w:name="_Toc44249303"/>
      <w:bookmarkStart w:id="5027" w:name="_Toc44252656"/>
      <w:bookmarkStart w:id="5028" w:name="_Toc44117066"/>
      <w:bookmarkStart w:id="5029" w:name="_Toc44120309"/>
      <w:bookmarkStart w:id="5030" w:name="_Toc44123551"/>
      <w:bookmarkStart w:id="5031" w:name="_Toc44249304"/>
      <w:bookmarkStart w:id="5032" w:name="_Toc44252657"/>
      <w:bookmarkStart w:id="5033" w:name="_Toc44117067"/>
      <w:bookmarkStart w:id="5034" w:name="_Toc44120310"/>
      <w:bookmarkStart w:id="5035" w:name="_Toc44123552"/>
      <w:bookmarkStart w:id="5036" w:name="_Toc44249305"/>
      <w:bookmarkStart w:id="5037" w:name="_Toc44252658"/>
      <w:bookmarkStart w:id="5038" w:name="_Toc44117068"/>
      <w:bookmarkStart w:id="5039" w:name="_Toc44120311"/>
      <w:bookmarkStart w:id="5040" w:name="_Toc44123553"/>
      <w:bookmarkStart w:id="5041" w:name="_Toc44249306"/>
      <w:bookmarkStart w:id="5042" w:name="_Toc44252659"/>
      <w:bookmarkStart w:id="5043" w:name="_Toc44117069"/>
      <w:bookmarkStart w:id="5044" w:name="_Toc44120312"/>
      <w:bookmarkStart w:id="5045" w:name="_Toc44123554"/>
      <w:bookmarkStart w:id="5046" w:name="_Toc44249307"/>
      <w:bookmarkStart w:id="5047" w:name="_Toc44252660"/>
      <w:bookmarkStart w:id="5048" w:name="_Toc44117070"/>
      <w:bookmarkStart w:id="5049" w:name="_Toc44120313"/>
      <w:bookmarkStart w:id="5050" w:name="_Toc44123555"/>
      <w:bookmarkStart w:id="5051" w:name="_Toc44249308"/>
      <w:bookmarkStart w:id="5052" w:name="_Toc44252661"/>
      <w:bookmarkStart w:id="5053" w:name="_Toc44117071"/>
      <w:bookmarkStart w:id="5054" w:name="_Toc44120314"/>
      <w:bookmarkStart w:id="5055" w:name="_Toc44123556"/>
      <w:bookmarkStart w:id="5056" w:name="_Toc44249309"/>
      <w:bookmarkStart w:id="5057" w:name="_Toc44252662"/>
      <w:bookmarkStart w:id="5058" w:name="_Toc44117072"/>
      <w:bookmarkStart w:id="5059" w:name="_Toc44120315"/>
      <w:bookmarkStart w:id="5060" w:name="_Toc44123557"/>
      <w:bookmarkStart w:id="5061" w:name="_Toc44249310"/>
      <w:bookmarkStart w:id="5062" w:name="_Toc44252663"/>
      <w:bookmarkStart w:id="5063" w:name="_Toc44117073"/>
      <w:bookmarkStart w:id="5064" w:name="_Toc44120316"/>
      <w:bookmarkStart w:id="5065" w:name="_Toc44123558"/>
      <w:bookmarkStart w:id="5066" w:name="_Toc44249311"/>
      <w:bookmarkStart w:id="5067" w:name="_Toc44252664"/>
      <w:bookmarkStart w:id="5068" w:name="_Toc44117074"/>
      <w:bookmarkStart w:id="5069" w:name="_Toc44120317"/>
      <w:bookmarkStart w:id="5070" w:name="_Toc44123559"/>
      <w:bookmarkStart w:id="5071" w:name="_Toc44249312"/>
      <w:bookmarkStart w:id="5072" w:name="_Toc44252665"/>
      <w:bookmarkStart w:id="5073" w:name="_Toc44117075"/>
      <w:bookmarkStart w:id="5074" w:name="_Toc44120318"/>
      <w:bookmarkStart w:id="5075" w:name="_Toc44123560"/>
      <w:bookmarkStart w:id="5076" w:name="_Toc44249313"/>
      <w:bookmarkStart w:id="5077" w:name="_Toc44252666"/>
      <w:bookmarkStart w:id="5078" w:name="_Toc44117076"/>
      <w:bookmarkStart w:id="5079" w:name="_Toc44120319"/>
      <w:bookmarkStart w:id="5080" w:name="_Toc44123561"/>
      <w:bookmarkStart w:id="5081" w:name="_Toc44249314"/>
      <w:bookmarkStart w:id="5082" w:name="_Toc44252667"/>
      <w:bookmarkStart w:id="5083" w:name="_Toc44117077"/>
      <w:bookmarkStart w:id="5084" w:name="_Toc44120320"/>
      <w:bookmarkStart w:id="5085" w:name="_Toc44123562"/>
      <w:bookmarkStart w:id="5086" w:name="_Toc44249315"/>
      <w:bookmarkStart w:id="5087" w:name="_Toc44252668"/>
      <w:bookmarkStart w:id="5088" w:name="_Toc44117078"/>
      <w:bookmarkStart w:id="5089" w:name="_Toc44120321"/>
      <w:bookmarkStart w:id="5090" w:name="_Toc44123563"/>
      <w:bookmarkStart w:id="5091" w:name="_Toc44249316"/>
      <w:bookmarkStart w:id="5092" w:name="_Toc44252669"/>
      <w:bookmarkStart w:id="5093" w:name="_Toc44117079"/>
      <w:bookmarkStart w:id="5094" w:name="_Toc44120322"/>
      <w:bookmarkStart w:id="5095" w:name="_Toc44123564"/>
      <w:bookmarkStart w:id="5096" w:name="_Toc44249317"/>
      <w:bookmarkStart w:id="5097" w:name="_Toc44252670"/>
      <w:bookmarkStart w:id="5098" w:name="_Toc44117080"/>
      <w:bookmarkStart w:id="5099" w:name="_Toc44120323"/>
      <w:bookmarkStart w:id="5100" w:name="_Toc44123565"/>
      <w:bookmarkStart w:id="5101" w:name="_Toc44249318"/>
      <w:bookmarkStart w:id="5102" w:name="_Toc44252671"/>
      <w:bookmarkStart w:id="5103" w:name="_Toc44117081"/>
      <w:bookmarkStart w:id="5104" w:name="_Toc44120324"/>
      <w:bookmarkStart w:id="5105" w:name="_Toc44123566"/>
      <w:bookmarkStart w:id="5106" w:name="_Toc44249319"/>
      <w:bookmarkStart w:id="5107" w:name="_Toc44252672"/>
      <w:bookmarkStart w:id="5108" w:name="_Toc44117082"/>
      <w:bookmarkStart w:id="5109" w:name="_Toc44120325"/>
      <w:bookmarkStart w:id="5110" w:name="_Toc44123567"/>
      <w:bookmarkStart w:id="5111" w:name="_Toc44249320"/>
      <w:bookmarkStart w:id="5112" w:name="_Toc44252673"/>
      <w:bookmarkStart w:id="5113" w:name="_Toc44117083"/>
      <w:bookmarkStart w:id="5114" w:name="_Toc44120326"/>
      <w:bookmarkStart w:id="5115" w:name="_Toc44123568"/>
      <w:bookmarkStart w:id="5116" w:name="_Toc44249321"/>
      <w:bookmarkStart w:id="5117" w:name="_Toc44252674"/>
      <w:bookmarkStart w:id="5118" w:name="_Toc44117084"/>
      <w:bookmarkStart w:id="5119" w:name="_Toc44120327"/>
      <w:bookmarkStart w:id="5120" w:name="_Toc44123569"/>
      <w:bookmarkStart w:id="5121" w:name="_Toc44249322"/>
      <w:bookmarkStart w:id="5122" w:name="_Toc44252675"/>
      <w:bookmarkStart w:id="5123" w:name="_Toc44117085"/>
      <w:bookmarkStart w:id="5124" w:name="_Toc44120328"/>
      <w:bookmarkStart w:id="5125" w:name="_Toc44123570"/>
      <w:bookmarkStart w:id="5126" w:name="_Toc44249323"/>
      <w:bookmarkStart w:id="5127" w:name="_Toc44252676"/>
      <w:bookmarkStart w:id="5128" w:name="_Toc44117086"/>
      <w:bookmarkStart w:id="5129" w:name="_Toc44120329"/>
      <w:bookmarkStart w:id="5130" w:name="_Toc44123571"/>
      <w:bookmarkStart w:id="5131" w:name="_Toc44249324"/>
      <w:bookmarkStart w:id="5132" w:name="_Toc44252677"/>
      <w:bookmarkStart w:id="5133" w:name="_Toc44117087"/>
      <w:bookmarkStart w:id="5134" w:name="_Toc44120330"/>
      <w:bookmarkStart w:id="5135" w:name="_Toc44123572"/>
      <w:bookmarkStart w:id="5136" w:name="_Toc44249325"/>
      <w:bookmarkStart w:id="5137" w:name="_Toc44252678"/>
      <w:bookmarkStart w:id="5138" w:name="_Toc44117088"/>
      <w:bookmarkStart w:id="5139" w:name="_Toc44120331"/>
      <w:bookmarkStart w:id="5140" w:name="_Toc44123573"/>
      <w:bookmarkStart w:id="5141" w:name="_Toc44249326"/>
      <w:bookmarkStart w:id="5142" w:name="_Toc44252679"/>
      <w:bookmarkStart w:id="5143" w:name="_Toc44117089"/>
      <w:bookmarkStart w:id="5144" w:name="_Toc44120332"/>
      <w:bookmarkStart w:id="5145" w:name="_Toc44123574"/>
      <w:bookmarkStart w:id="5146" w:name="_Toc44249327"/>
      <w:bookmarkStart w:id="5147" w:name="_Toc44252680"/>
      <w:bookmarkStart w:id="5148" w:name="_Toc44117090"/>
      <w:bookmarkStart w:id="5149" w:name="_Toc44120333"/>
      <w:bookmarkStart w:id="5150" w:name="_Toc44123575"/>
      <w:bookmarkStart w:id="5151" w:name="_Toc44249328"/>
      <w:bookmarkStart w:id="5152" w:name="_Toc44252681"/>
      <w:bookmarkStart w:id="5153" w:name="_Toc44117091"/>
      <w:bookmarkStart w:id="5154" w:name="_Toc44120334"/>
      <w:bookmarkStart w:id="5155" w:name="_Toc44123576"/>
      <w:bookmarkStart w:id="5156" w:name="_Toc44249329"/>
      <w:bookmarkStart w:id="5157" w:name="_Toc44252682"/>
      <w:bookmarkStart w:id="5158" w:name="_Toc44117092"/>
      <w:bookmarkStart w:id="5159" w:name="_Toc44120335"/>
      <w:bookmarkStart w:id="5160" w:name="_Toc44123577"/>
      <w:bookmarkStart w:id="5161" w:name="_Toc44249330"/>
      <w:bookmarkStart w:id="5162" w:name="_Toc44252683"/>
      <w:bookmarkStart w:id="5163" w:name="_Toc44117093"/>
      <w:bookmarkStart w:id="5164" w:name="_Toc44120336"/>
      <w:bookmarkStart w:id="5165" w:name="_Toc44123578"/>
      <w:bookmarkStart w:id="5166" w:name="_Toc44249331"/>
      <w:bookmarkStart w:id="5167" w:name="_Toc44252684"/>
      <w:bookmarkStart w:id="5168" w:name="_Toc44117094"/>
      <w:bookmarkStart w:id="5169" w:name="_Toc44120337"/>
      <w:bookmarkStart w:id="5170" w:name="_Toc44123579"/>
      <w:bookmarkStart w:id="5171" w:name="_Toc44249332"/>
      <w:bookmarkStart w:id="5172" w:name="_Toc44252685"/>
      <w:bookmarkStart w:id="5173" w:name="_Toc44117095"/>
      <w:bookmarkStart w:id="5174" w:name="_Toc44120338"/>
      <w:bookmarkStart w:id="5175" w:name="_Toc44123580"/>
      <w:bookmarkStart w:id="5176" w:name="_Toc44249333"/>
      <w:bookmarkStart w:id="5177" w:name="_Toc44252686"/>
      <w:bookmarkStart w:id="5178" w:name="_Toc44117096"/>
      <w:bookmarkStart w:id="5179" w:name="_Toc44120339"/>
      <w:bookmarkStart w:id="5180" w:name="_Toc44123581"/>
      <w:bookmarkStart w:id="5181" w:name="_Toc44249334"/>
      <w:bookmarkStart w:id="5182" w:name="_Toc44252687"/>
      <w:bookmarkStart w:id="5183" w:name="_Toc44117097"/>
      <w:bookmarkStart w:id="5184" w:name="_Toc44120340"/>
      <w:bookmarkStart w:id="5185" w:name="_Toc44123582"/>
      <w:bookmarkStart w:id="5186" w:name="_Toc44249335"/>
      <w:bookmarkStart w:id="5187" w:name="_Toc44252688"/>
      <w:bookmarkStart w:id="5188" w:name="_Toc44117098"/>
      <w:bookmarkStart w:id="5189" w:name="_Toc44120341"/>
      <w:bookmarkStart w:id="5190" w:name="_Toc44123583"/>
      <w:bookmarkStart w:id="5191" w:name="_Toc44249336"/>
      <w:bookmarkStart w:id="5192" w:name="_Toc44252689"/>
      <w:bookmarkStart w:id="5193" w:name="_Toc44117099"/>
      <w:bookmarkStart w:id="5194" w:name="_Toc44120342"/>
      <w:bookmarkStart w:id="5195" w:name="_Toc44123584"/>
      <w:bookmarkStart w:id="5196" w:name="_Toc44249337"/>
      <w:bookmarkStart w:id="5197" w:name="_Toc44252690"/>
      <w:bookmarkStart w:id="5198" w:name="_Toc44117100"/>
      <w:bookmarkStart w:id="5199" w:name="_Toc44120343"/>
      <w:bookmarkStart w:id="5200" w:name="_Toc44123585"/>
      <w:bookmarkStart w:id="5201" w:name="_Toc44249338"/>
      <w:bookmarkStart w:id="5202" w:name="_Toc44252691"/>
      <w:bookmarkStart w:id="5203" w:name="_Toc44117101"/>
      <w:bookmarkStart w:id="5204" w:name="_Toc44120344"/>
      <w:bookmarkStart w:id="5205" w:name="_Toc44123586"/>
      <w:bookmarkStart w:id="5206" w:name="_Toc44249339"/>
      <w:bookmarkStart w:id="5207" w:name="_Toc44252692"/>
      <w:bookmarkStart w:id="5208" w:name="_Toc44117102"/>
      <w:bookmarkStart w:id="5209" w:name="_Toc44120345"/>
      <w:bookmarkStart w:id="5210" w:name="_Toc44123587"/>
      <w:bookmarkStart w:id="5211" w:name="_Toc44249340"/>
      <w:bookmarkStart w:id="5212" w:name="_Toc44252693"/>
      <w:bookmarkStart w:id="5213" w:name="_Toc44117103"/>
      <w:bookmarkStart w:id="5214" w:name="_Toc44120346"/>
      <w:bookmarkStart w:id="5215" w:name="_Toc44123588"/>
      <w:bookmarkStart w:id="5216" w:name="_Toc44249341"/>
      <w:bookmarkStart w:id="5217" w:name="_Toc44252694"/>
      <w:bookmarkStart w:id="5218" w:name="_Toc44117104"/>
      <w:bookmarkStart w:id="5219" w:name="_Toc44120347"/>
      <w:bookmarkStart w:id="5220" w:name="_Toc44123589"/>
      <w:bookmarkStart w:id="5221" w:name="_Toc44249342"/>
      <w:bookmarkStart w:id="5222" w:name="_Toc44252695"/>
      <w:bookmarkStart w:id="5223" w:name="_Toc44117105"/>
      <w:bookmarkStart w:id="5224" w:name="_Toc44120348"/>
      <w:bookmarkStart w:id="5225" w:name="_Toc44123590"/>
      <w:bookmarkStart w:id="5226" w:name="_Toc44249343"/>
      <w:bookmarkStart w:id="5227" w:name="_Toc44252696"/>
      <w:bookmarkStart w:id="5228" w:name="_Toc44117106"/>
      <w:bookmarkStart w:id="5229" w:name="_Toc44120349"/>
      <w:bookmarkStart w:id="5230" w:name="_Toc44123591"/>
      <w:bookmarkStart w:id="5231" w:name="_Toc44249344"/>
      <w:bookmarkStart w:id="5232" w:name="_Toc44252697"/>
      <w:bookmarkStart w:id="5233" w:name="_Toc44117107"/>
      <w:bookmarkStart w:id="5234" w:name="_Toc44120350"/>
      <w:bookmarkStart w:id="5235" w:name="_Toc44123592"/>
      <w:bookmarkStart w:id="5236" w:name="_Toc44249345"/>
      <w:bookmarkStart w:id="5237" w:name="_Toc44252698"/>
      <w:bookmarkStart w:id="5238" w:name="_Toc44117108"/>
      <w:bookmarkStart w:id="5239" w:name="_Toc44120351"/>
      <w:bookmarkStart w:id="5240" w:name="_Toc44123593"/>
      <w:bookmarkStart w:id="5241" w:name="_Toc44249346"/>
      <w:bookmarkStart w:id="5242" w:name="_Toc44252699"/>
      <w:bookmarkStart w:id="5243" w:name="_Toc44117109"/>
      <w:bookmarkStart w:id="5244" w:name="_Toc44120352"/>
      <w:bookmarkStart w:id="5245" w:name="_Toc44123594"/>
      <w:bookmarkStart w:id="5246" w:name="_Toc44249347"/>
      <w:bookmarkStart w:id="5247" w:name="_Toc44252700"/>
      <w:bookmarkStart w:id="5248" w:name="_Toc44117110"/>
      <w:bookmarkStart w:id="5249" w:name="_Toc44120353"/>
      <w:bookmarkStart w:id="5250" w:name="_Toc44123595"/>
      <w:bookmarkStart w:id="5251" w:name="_Toc44249348"/>
      <w:bookmarkStart w:id="5252" w:name="_Toc44252701"/>
      <w:bookmarkStart w:id="5253" w:name="_Toc44117111"/>
      <w:bookmarkStart w:id="5254" w:name="_Toc44120354"/>
      <w:bookmarkStart w:id="5255" w:name="_Toc44123596"/>
      <w:bookmarkStart w:id="5256" w:name="_Toc44249349"/>
      <w:bookmarkStart w:id="5257" w:name="_Toc44252702"/>
      <w:bookmarkStart w:id="5258" w:name="_Toc44117112"/>
      <w:bookmarkStart w:id="5259" w:name="_Toc44120355"/>
      <w:bookmarkStart w:id="5260" w:name="_Toc44123597"/>
      <w:bookmarkStart w:id="5261" w:name="_Toc44249350"/>
      <w:bookmarkStart w:id="5262" w:name="_Toc44252703"/>
      <w:bookmarkStart w:id="5263" w:name="_Toc44117113"/>
      <w:bookmarkStart w:id="5264" w:name="_Toc44120356"/>
      <w:bookmarkStart w:id="5265" w:name="_Toc44123598"/>
      <w:bookmarkStart w:id="5266" w:name="_Toc44249351"/>
      <w:bookmarkStart w:id="5267" w:name="_Toc44252704"/>
      <w:bookmarkStart w:id="5268" w:name="_Toc44117114"/>
      <w:bookmarkStart w:id="5269" w:name="_Toc44120357"/>
      <w:bookmarkStart w:id="5270" w:name="_Toc44123599"/>
      <w:bookmarkStart w:id="5271" w:name="_Toc44249352"/>
      <w:bookmarkStart w:id="5272" w:name="_Toc44252705"/>
      <w:bookmarkStart w:id="5273" w:name="_Toc44117115"/>
      <w:bookmarkStart w:id="5274" w:name="_Toc44120358"/>
      <w:bookmarkStart w:id="5275" w:name="_Toc44123600"/>
      <w:bookmarkStart w:id="5276" w:name="_Toc44249353"/>
      <w:bookmarkStart w:id="5277" w:name="_Toc44252706"/>
      <w:bookmarkStart w:id="5278" w:name="_Toc44117116"/>
      <w:bookmarkStart w:id="5279" w:name="_Toc44120359"/>
      <w:bookmarkStart w:id="5280" w:name="_Toc44123601"/>
      <w:bookmarkStart w:id="5281" w:name="_Toc44249354"/>
      <w:bookmarkStart w:id="5282" w:name="_Toc44252707"/>
      <w:bookmarkStart w:id="5283" w:name="_Toc44117117"/>
      <w:bookmarkStart w:id="5284" w:name="_Toc44120360"/>
      <w:bookmarkStart w:id="5285" w:name="_Toc44123602"/>
      <w:bookmarkStart w:id="5286" w:name="_Toc44249355"/>
      <w:bookmarkStart w:id="5287" w:name="_Toc44252708"/>
      <w:bookmarkStart w:id="5288" w:name="_Toc44117118"/>
      <w:bookmarkStart w:id="5289" w:name="_Toc44120361"/>
      <w:bookmarkStart w:id="5290" w:name="_Toc44123603"/>
      <w:bookmarkStart w:id="5291" w:name="_Toc44249356"/>
      <w:bookmarkStart w:id="5292" w:name="_Toc44252709"/>
      <w:bookmarkStart w:id="5293" w:name="_Toc44117119"/>
      <w:bookmarkStart w:id="5294" w:name="_Toc44120362"/>
      <w:bookmarkStart w:id="5295" w:name="_Toc44123604"/>
      <w:bookmarkStart w:id="5296" w:name="_Toc44249357"/>
      <w:bookmarkStart w:id="5297" w:name="_Toc44252710"/>
      <w:bookmarkStart w:id="5298" w:name="_Toc44117120"/>
      <w:bookmarkStart w:id="5299" w:name="_Toc44120363"/>
      <w:bookmarkStart w:id="5300" w:name="_Toc44123605"/>
      <w:bookmarkStart w:id="5301" w:name="_Toc44249358"/>
      <w:bookmarkStart w:id="5302" w:name="_Toc44252711"/>
      <w:bookmarkStart w:id="5303" w:name="_Toc44117121"/>
      <w:bookmarkStart w:id="5304" w:name="_Toc44120364"/>
      <w:bookmarkStart w:id="5305" w:name="_Toc44123606"/>
      <w:bookmarkStart w:id="5306" w:name="_Toc44249359"/>
      <w:bookmarkStart w:id="5307" w:name="_Toc44252712"/>
      <w:bookmarkStart w:id="5308" w:name="_Toc44117122"/>
      <w:bookmarkStart w:id="5309" w:name="_Toc44120365"/>
      <w:bookmarkStart w:id="5310" w:name="_Toc44123607"/>
      <w:bookmarkStart w:id="5311" w:name="_Toc44249360"/>
      <w:bookmarkStart w:id="5312" w:name="_Toc44252713"/>
      <w:bookmarkStart w:id="5313" w:name="_Toc44117123"/>
      <w:bookmarkStart w:id="5314" w:name="_Toc44120366"/>
      <w:bookmarkStart w:id="5315" w:name="_Toc44123608"/>
      <w:bookmarkStart w:id="5316" w:name="_Toc44249361"/>
      <w:bookmarkStart w:id="5317" w:name="_Toc44252714"/>
      <w:bookmarkStart w:id="5318" w:name="_Toc44117124"/>
      <w:bookmarkStart w:id="5319" w:name="_Toc44120367"/>
      <w:bookmarkStart w:id="5320" w:name="_Toc44123609"/>
      <w:bookmarkStart w:id="5321" w:name="_Toc44249362"/>
      <w:bookmarkStart w:id="5322" w:name="_Toc44252715"/>
      <w:bookmarkStart w:id="5323" w:name="_Toc44117125"/>
      <w:bookmarkStart w:id="5324" w:name="_Toc44120368"/>
      <w:bookmarkStart w:id="5325" w:name="_Toc44123610"/>
      <w:bookmarkStart w:id="5326" w:name="_Toc44249363"/>
      <w:bookmarkStart w:id="5327" w:name="_Toc44252716"/>
      <w:bookmarkStart w:id="5328" w:name="_Toc44117126"/>
      <w:bookmarkStart w:id="5329" w:name="_Toc44120369"/>
      <w:bookmarkStart w:id="5330" w:name="_Toc44123611"/>
      <w:bookmarkStart w:id="5331" w:name="_Toc44249364"/>
      <w:bookmarkStart w:id="5332" w:name="_Toc44252717"/>
      <w:bookmarkStart w:id="5333" w:name="_Toc44117127"/>
      <w:bookmarkStart w:id="5334" w:name="_Toc44120370"/>
      <w:bookmarkStart w:id="5335" w:name="_Toc44123612"/>
      <w:bookmarkStart w:id="5336" w:name="_Toc44249365"/>
      <w:bookmarkStart w:id="5337" w:name="_Toc44252718"/>
      <w:bookmarkStart w:id="5338" w:name="_Toc44117128"/>
      <w:bookmarkStart w:id="5339" w:name="_Toc44120371"/>
      <w:bookmarkStart w:id="5340" w:name="_Toc44123613"/>
      <w:bookmarkStart w:id="5341" w:name="_Toc44249366"/>
      <w:bookmarkStart w:id="5342" w:name="_Toc44252719"/>
      <w:bookmarkStart w:id="5343" w:name="_Toc44117129"/>
      <w:bookmarkStart w:id="5344" w:name="_Toc44120372"/>
      <w:bookmarkStart w:id="5345" w:name="_Toc44123614"/>
      <w:bookmarkStart w:id="5346" w:name="_Toc44249367"/>
      <w:bookmarkStart w:id="5347" w:name="_Toc44252720"/>
      <w:bookmarkStart w:id="5348" w:name="_Toc44117130"/>
      <w:bookmarkStart w:id="5349" w:name="_Toc44120373"/>
      <w:bookmarkStart w:id="5350" w:name="_Toc44123615"/>
      <w:bookmarkStart w:id="5351" w:name="_Toc44249368"/>
      <w:bookmarkStart w:id="5352" w:name="_Toc44252721"/>
      <w:bookmarkStart w:id="5353" w:name="_Toc44117131"/>
      <w:bookmarkStart w:id="5354" w:name="_Toc44120374"/>
      <w:bookmarkStart w:id="5355" w:name="_Toc44123616"/>
      <w:bookmarkStart w:id="5356" w:name="_Toc44249369"/>
      <w:bookmarkStart w:id="5357" w:name="_Toc44252722"/>
      <w:bookmarkStart w:id="5358" w:name="_Toc44117132"/>
      <w:bookmarkStart w:id="5359" w:name="_Toc44120375"/>
      <w:bookmarkStart w:id="5360" w:name="_Toc44123617"/>
      <w:bookmarkStart w:id="5361" w:name="_Toc44249370"/>
      <w:bookmarkStart w:id="5362" w:name="_Toc44252723"/>
      <w:bookmarkStart w:id="5363" w:name="_Toc44117133"/>
      <w:bookmarkStart w:id="5364" w:name="_Toc44120376"/>
      <w:bookmarkStart w:id="5365" w:name="_Toc44123618"/>
      <w:bookmarkStart w:id="5366" w:name="_Toc44249371"/>
      <w:bookmarkStart w:id="5367" w:name="_Toc44252724"/>
      <w:bookmarkStart w:id="5368" w:name="_Toc44117134"/>
      <w:bookmarkStart w:id="5369" w:name="_Toc44120377"/>
      <w:bookmarkStart w:id="5370" w:name="_Toc44123619"/>
      <w:bookmarkStart w:id="5371" w:name="_Toc44249372"/>
      <w:bookmarkStart w:id="5372" w:name="_Toc44252725"/>
      <w:bookmarkStart w:id="5373" w:name="_Toc44117135"/>
      <w:bookmarkStart w:id="5374" w:name="_Toc44120378"/>
      <w:bookmarkStart w:id="5375" w:name="_Toc44123620"/>
      <w:bookmarkStart w:id="5376" w:name="_Toc44249373"/>
      <w:bookmarkStart w:id="5377" w:name="_Toc44252726"/>
      <w:bookmarkStart w:id="5378" w:name="_Toc44117136"/>
      <w:bookmarkStart w:id="5379" w:name="_Toc44120379"/>
      <w:bookmarkStart w:id="5380" w:name="_Toc44123621"/>
      <w:bookmarkStart w:id="5381" w:name="_Toc44249374"/>
      <w:bookmarkStart w:id="5382" w:name="_Toc44252727"/>
      <w:bookmarkStart w:id="5383" w:name="_Toc44117137"/>
      <w:bookmarkStart w:id="5384" w:name="_Toc44120380"/>
      <w:bookmarkStart w:id="5385" w:name="_Toc44123622"/>
      <w:bookmarkStart w:id="5386" w:name="_Toc44249375"/>
      <w:bookmarkStart w:id="5387" w:name="_Toc44252728"/>
      <w:bookmarkStart w:id="5388" w:name="_Toc44117138"/>
      <w:bookmarkStart w:id="5389" w:name="_Toc44120381"/>
      <w:bookmarkStart w:id="5390" w:name="_Toc44123623"/>
      <w:bookmarkStart w:id="5391" w:name="_Toc44249376"/>
      <w:bookmarkStart w:id="5392" w:name="_Toc44252729"/>
      <w:bookmarkStart w:id="5393" w:name="_Toc44117139"/>
      <w:bookmarkStart w:id="5394" w:name="_Toc44120382"/>
      <w:bookmarkStart w:id="5395" w:name="_Toc44123624"/>
      <w:bookmarkStart w:id="5396" w:name="_Toc44249377"/>
      <w:bookmarkStart w:id="5397" w:name="_Toc44252730"/>
      <w:bookmarkStart w:id="5398" w:name="_Toc44117140"/>
      <w:bookmarkStart w:id="5399" w:name="_Toc44120383"/>
      <w:bookmarkStart w:id="5400" w:name="_Toc44123625"/>
      <w:bookmarkStart w:id="5401" w:name="_Toc44249378"/>
      <w:bookmarkStart w:id="5402" w:name="_Toc44252731"/>
      <w:bookmarkStart w:id="5403" w:name="_Toc44117141"/>
      <w:bookmarkStart w:id="5404" w:name="_Toc44120384"/>
      <w:bookmarkStart w:id="5405" w:name="_Toc44123626"/>
      <w:bookmarkStart w:id="5406" w:name="_Toc44249379"/>
      <w:bookmarkStart w:id="5407" w:name="_Toc44252732"/>
      <w:bookmarkStart w:id="5408" w:name="_Toc44117142"/>
      <w:bookmarkStart w:id="5409" w:name="_Toc44120385"/>
      <w:bookmarkStart w:id="5410" w:name="_Toc44123627"/>
      <w:bookmarkStart w:id="5411" w:name="_Toc44249380"/>
      <w:bookmarkStart w:id="5412" w:name="_Toc44252733"/>
      <w:bookmarkStart w:id="5413" w:name="_Toc44117143"/>
      <w:bookmarkStart w:id="5414" w:name="_Toc44120386"/>
      <w:bookmarkStart w:id="5415" w:name="_Toc44123628"/>
      <w:bookmarkStart w:id="5416" w:name="_Toc44249381"/>
      <w:bookmarkStart w:id="5417" w:name="_Toc44252734"/>
      <w:bookmarkStart w:id="5418" w:name="_Toc44117144"/>
      <w:bookmarkStart w:id="5419" w:name="_Toc44120387"/>
      <w:bookmarkStart w:id="5420" w:name="_Toc44123629"/>
      <w:bookmarkStart w:id="5421" w:name="_Toc44249382"/>
      <w:bookmarkStart w:id="5422" w:name="_Toc44252735"/>
      <w:bookmarkStart w:id="5423" w:name="_Toc44117145"/>
      <w:bookmarkStart w:id="5424" w:name="_Toc44120388"/>
      <w:bookmarkStart w:id="5425" w:name="_Toc44123630"/>
      <w:bookmarkStart w:id="5426" w:name="_Toc44249383"/>
      <w:bookmarkStart w:id="5427" w:name="_Toc44252736"/>
      <w:bookmarkStart w:id="5428" w:name="_Toc44117146"/>
      <w:bookmarkStart w:id="5429" w:name="_Toc44120389"/>
      <w:bookmarkStart w:id="5430" w:name="_Toc44123631"/>
      <w:bookmarkStart w:id="5431" w:name="_Toc44249384"/>
      <w:bookmarkStart w:id="5432" w:name="_Toc44252737"/>
      <w:bookmarkStart w:id="5433" w:name="_Toc44117147"/>
      <w:bookmarkStart w:id="5434" w:name="_Toc44120390"/>
      <w:bookmarkStart w:id="5435" w:name="_Toc44123632"/>
      <w:bookmarkStart w:id="5436" w:name="_Toc44249385"/>
      <w:bookmarkStart w:id="5437" w:name="_Toc44252738"/>
      <w:bookmarkStart w:id="5438" w:name="_Toc44117148"/>
      <w:bookmarkStart w:id="5439" w:name="_Toc44120391"/>
      <w:bookmarkStart w:id="5440" w:name="_Toc44123633"/>
      <w:bookmarkStart w:id="5441" w:name="_Toc44249386"/>
      <w:bookmarkStart w:id="5442" w:name="_Toc44252739"/>
      <w:bookmarkStart w:id="5443" w:name="_Toc44117149"/>
      <w:bookmarkStart w:id="5444" w:name="_Toc44120392"/>
      <w:bookmarkStart w:id="5445" w:name="_Toc44123634"/>
      <w:bookmarkStart w:id="5446" w:name="_Toc44249387"/>
      <w:bookmarkStart w:id="5447" w:name="_Toc44252740"/>
      <w:bookmarkStart w:id="5448" w:name="_Toc44117150"/>
      <w:bookmarkStart w:id="5449" w:name="_Toc44120393"/>
      <w:bookmarkStart w:id="5450" w:name="_Toc44123635"/>
      <w:bookmarkStart w:id="5451" w:name="_Toc44249388"/>
      <w:bookmarkStart w:id="5452" w:name="_Toc44252741"/>
      <w:bookmarkStart w:id="5453" w:name="_Toc44117151"/>
      <w:bookmarkStart w:id="5454" w:name="_Toc44120394"/>
      <w:bookmarkStart w:id="5455" w:name="_Toc44123636"/>
      <w:bookmarkStart w:id="5456" w:name="_Toc44249389"/>
      <w:bookmarkStart w:id="5457" w:name="_Toc44252742"/>
      <w:bookmarkStart w:id="5458" w:name="_Toc44117152"/>
      <w:bookmarkStart w:id="5459" w:name="_Toc44120395"/>
      <w:bookmarkStart w:id="5460" w:name="_Toc44123637"/>
      <w:bookmarkStart w:id="5461" w:name="_Toc44249390"/>
      <w:bookmarkStart w:id="5462" w:name="_Toc44252743"/>
      <w:bookmarkStart w:id="5463" w:name="_Toc44117153"/>
      <w:bookmarkStart w:id="5464" w:name="_Toc44120396"/>
      <w:bookmarkStart w:id="5465" w:name="_Toc44123638"/>
      <w:bookmarkStart w:id="5466" w:name="_Toc44249391"/>
      <w:bookmarkStart w:id="5467" w:name="_Toc44252744"/>
      <w:bookmarkStart w:id="5468" w:name="_Toc44117154"/>
      <w:bookmarkStart w:id="5469" w:name="_Toc44120397"/>
      <w:bookmarkStart w:id="5470" w:name="_Toc44123639"/>
      <w:bookmarkStart w:id="5471" w:name="_Toc44249392"/>
      <w:bookmarkStart w:id="5472" w:name="_Toc44252745"/>
      <w:bookmarkStart w:id="5473" w:name="_Toc44117155"/>
      <w:bookmarkStart w:id="5474" w:name="_Toc44120398"/>
      <w:bookmarkStart w:id="5475" w:name="_Toc44123640"/>
      <w:bookmarkStart w:id="5476" w:name="_Toc44249393"/>
      <w:bookmarkStart w:id="5477" w:name="_Toc44252746"/>
      <w:bookmarkStart w:id="5478" w:name="_Toc44117156"/>
      <w:bookmarkStart w:id="5479" w:name="_Toc44120399"/>
      <w:bookmarkStart w:id="5480" w:name="_Toc44123641"/>
      <w:bookmarkStart w:id="5481" w:name="_Toc44249394"/>
      <w:bookmarkStart w:id="5482" w:name="_Toc44252747"/>
      <w:bookmarkStart w:id="5483" w:name="_Toc44117157"/>
      <w:bookmarkStart w:id="5484" w:name="_Toc44120400"/>
      <w:bookmarkStart w:id="5485" w:name="_Toc44123642"/>
      <w:bookmarkStart w:id="5486" w:name="_Toc44249395"/>
      <w:bookmarkStart w:id="5487" w:name="_Toc44252748"/>
      <w:bookmarkStart w:id="5488" w:name="_Toc44117158"/>
      <w:bookmarkStart w:id="5489" w:name="_Toc44120401"/>
      <w:bookmarkStart w:id="5490" w:name="_Toc44123643"/>
      <w:bookmarkStart w:id="5491" w:name="_Toc44249396"/>
      <w:bookmarkStart w:id="5492" w:name="_Toc44252749"/>
      <w:bookmarkStart w:id="5493" w:name="_Toc44117159"/>
      <w:bookmarkStart w:id="5494" w:name="_Toc44120402"/>
      <w:bookmarkStart w:id="5495" w:name="_Toc44123644"/>
      <w:bookmarkStart w:id="5496" w:name="_Toc44249397"/>
      <w:bookmarkStart w:id="5497" w:name="_Toc44252750"/>
      <w:bookmarkStart w:id="5498" w:name="_Toc44117160"/>
      <w:bookmarkStart w:id="5499" w:name="_Toc44120403"/>
      <w:bookmarkStart w:id="5500" w:name="_Toc44123645"/>
      <w:bookmarkStart w:id="5501" w:name="_Toc44249398"/>
      <w:bookmarkStart w:id="5502" w:name="_Toc44252751"/>
      <w:bookmarkStart w:id="5503" w:name="_Toc44117161"/>
      <w:bookmarkStart w:id="5504" w:name="_Toc44120404"/>
      <w:bookmarkStart w:id="5505" w:name="_Toc44123646"/>
      <w:bookmarkStart w:id="5506" w:name="_Toc44249399"/>
      <w:bookmarkStart w:id="5507" w:name="_Toc44252752"/>
      <w:bookmarkStart w:id="5508" w:name="_Toc44117162"/>
      <w:bookmarkStart w:id="5509" w:name="_Toc44120405"/>
      <w:bookmarkStart w:id="5510" w:name="_Toc44123647"/>
      <w:bookmarkStart w:id="5511" w:name="_Toc44249400"/>
      <w:bookmarkStart w:id="5512" w:name="_Toc44252753"/>
      <w:bookmarkStart w:id="5513" w:name="_Toc44117163"/>
      <w:bookmarkStart w:id="5514" w:name="_Toc44120406"/>
      <w:bookmarkStart w:id="5515" w:name="_Toc44123648"/>
      <w:bookmarkStart w:id="5516" w:name="_Toc44249401"/>
      <w:bookmarkStart w:id="5517" w:name="_Toc44252754"/>
      <w:bookmarkStart w:id="5518" w:name="_Toc44117164"/>
      <w:bookmarkStart w:id="5519" w:name="_Toc44120407"/>
      <w:bookmarkStart w:id="5520" w:name="_Toc44123649"/>
      <w:bookmarkStart w:id="5521" w:name="_Toc44249402"/>
      <w:bookmarkStart w:id="5522" w:name="_Toc44252755"/>
      <w:bookmarkStart w:id="5523" w:name="_Toc44117165"/>
      <w:bookmarkStart w:id="5524" w:name="_Toc44120408"/>
      <w:bookmarkStart w:id="5525" w:name="_Toc44123650"/>
      <w:bookmarkStart w:id="5526" w:name="_Toc44249403"/>
      <w:bookmarkStart w:id="5527" w:name="_Toc44252756"/>
      <w:bookmarkStart w:id="5528" w:name="_Toc44117166"/>
      <w:bookmarkStart w:id="5529" w:name="_Toc44120409"/>
      <w:bookmarkStart w:id="5530" w:name="_Toc44123651"/>
      <w:bookmarkStart w:id="5531" w:name="_Toc44249404"/>
      <w:bookmarkStart w:id="5532" w:name="_Toc44252757"/>
      <w:bookmarkStart w:id="5533" w:name="_Toc44117167"/>
      <w:bookmarkStart w:id="5534" w:name="_Toc44120410"/>
      <w:bookmarkStart w:id="5535" w:name="_Toc44123652"/>
      <w:bookmarkStart w:id="5536" w:name="_Toc44249405"/>
      <w:bookmarkStart w:id="5537" w:name="_Toc44252758"/>
      <w:bookmarkStart w:id="5538" w:name="_Toc44117168"/>
      <w:bookmarkStart w:id="5539" w:name="_Toc44120411"/>
      <w:bookmarkStart w:id="5540" w:name="_Toc44123653"/>
      <w:bookmarkStart w:id="5541" w:name="_Toc44249406"/>
      <w:bookmarkStart w:id="5542" w:name="_Toc44252759"/>
      <w:bookmarkStart w:id="5543" w:name="_Toc44117169"/>
      <w:bookmarkStart w:id="5544" w:name="_Toc44120412"/>
      <w:bookmarkStart w:id="5545" w:name="_Toc44123654"/>
      <w:bookmarkStart w:id="5546" w:name="_Toc44249407"/>
      <w:bookmarkStart w:id="5547" w:name="_Toc44252760"/>
      <w:bookmarkStart w:id="5548" w:name="_Toc44117170"/>
      <w:bookmarkStart w:id="5549" w:name="_Toc44120413"/>
      <w:bookmarkStart w:id="5550" w:name="_Toc44123655"/>
      <w:bookmarkStart w:id="5551" w:name="_Toc44249408"/>
      <w:bookmarkStart w:id="5552" w:name="_Toc44252761"/>
      <w:bookmarkStart w:id="5553" w:name="_Toc44117171"/>
      <w:bookmarkStart w:id="5554" w:name="_Toc44120414"/>
      <w:bookmarkStart w:id="5555" w:name="_Toc44123656"/>
      <w:bookmarkStart w:id="5556" w:name="_Toc44249409"/>
      <w:bookmarkStart w:id="5557" w:name="_Toc44252762"/>
      <w:bookmarkStart w:id="5558" w:name="_Toc44117172"/>
      <w:bookmarkStart w:id="5559" w:name="_Toc44120415"/>
      <w:bookmarkStart w:id="5560" w:name="_Toc44123657"/>
      <w:bookmarkStart w:id="5561" w:name="_Toc44249410"/>
      <w:bookmarkStart w:id="5562" w:name="_Toc44252763"/>
      <w:bookmarkStart w:id="5563" w:name="_Toc44117173"/>
      <w:bookmarkStart w:id="5564" w:name="_Toc44120416"/>
      <w:bookmarkStart w:id="5565" w:name="_Toc44123658"/>
      <w:bookmarkStart w:id="5566" w:name="_Toc44249411"/>
      <w:bookmarkStart w:id="5567" w:name="_Toc44252764"/>
      <w:bookmarkStart w:id="5568" w:name="_Toc44117174"/>
      <w:bookmarkStart w:id="5569" w:name="_Toc44120417"/>
      <w:bookmarkStart w:id="5570" w:name="_Toc44123659"/>
      <w:bookmarkStart w:id="5571" w:name="_Toc44249412"/>
      <w:bookmarkStart w:id="5572" w:name="_Toc44252765"/>
      <w:bookmarkStart w:id="5573" w:name="_Toc44117175"/>
      <w:bookmarkStart w:id="5574" w:name="_Toc44120418"/>
      <w:bookmarkStart w:id="5575" w:name="_Toc44123660"/>
      <w:bookmarkStart w:id="5576" w:name="_Toc44249413"/>
      <w:bookmarkStart w:id="5577" w:name="_Toc44252766"/>
      <w:bookmarkStart w:id="5578" w:name="_Toc44117176"/>
      <w:bookmarkStart w:id="5579" w:name="_Toc44120419"/>
      <w:bookmarkStart w:id="5580" w:name="_Toc44123661"/>
      <w:bookmarkStart w:id="5581" w:name="_Toc44249414"/>
      <w:bookmarkStart w:id="5582" w:name="_Toc44252767"/>
      <w:bookmarkStart w:id="5583" w:name="_Toc44117177"/>
      <w:bookmarkStart w:id="5584" w:name="_Toc44120420"/>
      <w:bookmarkStart w:id="5585" w:name="_Toc44123662"/>
      <w:bookmarkStart w:id="5586" w:name="_Toc44249415"/>
      <w:bookmarkStart w:id="5587" w:name="_Toc44252768"/>
      <w:bookmarkStart w:id="5588" w:name="_Toc44117178"/>
      <w:bookmarkStart w:id="5589" w:name="_Toc44120421"/>
      <w:bookmarkStart w:id="5590" w:name="_Toc44123663"/>
      <w:bookmarkStart w:id="5591" w:name="_Toc44249416"/>
      <w:bookmarkStart w:id="5592" w:name="_Toc44252769"/>
      <w:bookmarkStart w:id="5593" w:name="_Toc44117179"/>
      <w:bookmarkStart w:id="5594" w:name="_Toc44120422"/>
      <w:bookmarkStart w:id="5595" w:name="_Toc44123664"/>
      <w:bookmarkStart w:id="5596" w:name="_Toc44249417"/>
      <w:bookmarkStart w:id="5597" w:name="_Toc44252770"/>
      <w:bookmarkStart w:id="5598" w:name="_Toc44117180"/>
      <w:bookmarkStart w:id="5599" w:name="_Toc44120423"/>
      <w:bookmarkStart w:id="5600" w:name="_Toc44123665"/>
      <w:bookmarkStart w:id="5601" w:name="_Toc44249418"/>
      <w:bookmarkStart w:id="5602" w:name="_Toc44252771"/>
      <w:bookmarkStart w:id="5603" w:name="_Toc44117181"/>
      <w:bookmarkStart w:id="5604" w:name="_Toc44120424"/>
      <w:bookmarkStart w:id="5605" w:name="_Toc44123666"/>
      <w:bookmarkStart w:id="5606" w:name="_Toc44249419"/>
      <w:bookmarkStart w:id="5607" w:name="_Toc44252772"/>
      <w:bookmarkStart w:id="5608" w:name="_Toc44117182"/>
      <w:bookmarkStart w:id="5609" w:name="_Toc44120425"/>
      <w:bookmarkStart w:id="5610" w:name="_Toc44123667"/>
      <w:bookmarkStart w:id="5611" w:name="_Toc44249420"/>
      <w:bookmarkStart w:id="5612" w:name="_Toc44252773"/>
      <w:bookmarkStart w:id="5613" w:name="_Toc44117183"/>
      <w:bookmarkStart w:id="5614" w:name="_Toc44120426"/>
      <w:bookmarkStart w:id="5615" w:name="_Toc44123668"/>
      <w:bookmarkStart w:id="5616" w:name="_Toc44249421"/>
      <w:bookmarkStart w:id="5617" w:name="_Toc44252774"/>
      <w:bookmarkStart w:id="5618" w:name="_Toc44117184"/>
      <w:bookmarkStart w:id="5619" w:name="_Toc44120427"/>
      <w:bookmarkStart w:id="5620" w:name="_Toc44123669"/>
      <w:bookmarkStart w:id="5621" w:name="_Toc44249422"/>
      <w:bookmarkStart w:id="5622" w:name="_Toc44252775"/>
      <w:bookmarkStart w:id="5623" w:name="_Toc44117185"/>
      <w:bookmarkStart w:id="5624" w:name="_Toc44120428"/>
      <w:bookmarkStart w:id="5625" w:name="_Toc44123670"/>
      <w:bookmarkStart w:id="5626" w:name="_Toc44249423"/>
      <w:bookmarkStart w:id="5627" w:name="_Toc44252776"/>
      <w:bookmarkStart w:id="5628" w:name="_Toc44117186"/>
      <w:bookmarkStart w:id="5629" w:name="_Toc44120429"/>
      <w:bookmarkStart w:id="5630" w:name="_Toc44123671"/>
      <w:bookmarkStart w:id="5631" w:name="_Toc44249424"/>
      <w:bookmarkStart w:id="5632" w:name="_Toc44252777"/>
      <w:bookmarkStart w:id="5633" w:name="_Toc44117187"/>
      <w:bookmarkStart w:id="5634" w:name="_Toc44120430"/>
      <w:bookmarkStart w:id="5635" w:name="_Toc44123672"/>
      <w:bookmarkStart w:id="5636" w:name="_Toc44249425"/>
      <w:bookmarkStart w:id="5637" w:name="_Toc44252778"/>
      <w:bookmarkStart w:id="5638" w:name="_Toc44117188"/>
      <w:bookmarkStart w:id="5639" w:name="_Toc44120431"/>
      <w:bookmarkStart w:id="5640" w:name="_Toc44123673"/>
      <w:bookmarkStart w:id="5641" w:name="_Toc44249426"/>
      <w:bookmarkStart w:id="5642" w:name="_Toc44252779"/>
      <w:bookmarkStart w:id="5643" w:name="_Toc44117189"/>
      <w:bookmarkStart w:id="5644" w:name="_Toc44120432"/>
      <w:bookmarkStart w:id="5645" w:name="_Toc44123674"/>
      <w:bookmarkStart w:id="5646" w:name="_Toc44249427"/>
      <w:bookmarkStart w:id="5647" w:name="_Toc44252780"/>
      <w:bookmarkStart w:id="5648" w:name="_Toc44117190"/>
      <w:bookmarkStart w:id="5649" w:name="_Toc44120433"/>
      <w:bookmarkStart w:id="5650" w:name="_Toc44123675"/>
      <w:bookmarkStart w:id="5651" w:name="_Toc44249428"/>
      <w:bookmarkStart w:id="5652" w:name="_Toc44252781"/>
      <w:bookmarkStart w:id="5653" w:name="_Toc44117191"/>
      <w:bookmarkStart w:id="5654" w:name="_Toc44120434"/>
      <w:bookmarkStart w:id="5655" w:name="_Toc44123676"/>
      <w:bookmarkStart w:id="5656" w:name="_Toc44249429"/>
      <w:bookmarkStart w:id="5657" w:name="_Toc44252782"/>
      <w:bookmarkStart w:id="5658" w:name="_Toc44117192"/>
      <w:bookmarkStart w:id="5659" w:name="_Toc44120435"/>
      <w:bookmarkStart w:id="5660" w:name="_Toc44123677"/>
      <w:bookmarkStart w:id="5661" w:name="_Toc44249430"/>
      <w:bookmarkStart w:id="5662" w:name="_Toc44252783"/>
      <w:bookmarkStart w:id="5663" w:name="_Toc44117193"/>
      <w:bookmarkStart w:id="5664" w:name="_Toc44120436"/>
      <w:bookmarkStart w:id="5665" w:name="_Toc44123678"/>
      <w:bookmarkStart w:id="5666" w:name="_Toc44249431"/>
      <w:bookmarkStart w:id="5667" w:name="_Toc44252784"/>
      <w:bookmarkStart w:id="5668" w:name="_Toc44117194"/>
      <w:bookmarkStart w:id="5669" w:name="_Toc44120437"/>
      <w:bookmarkStart w:id="5670" w:name="_Toc44123679"/>
      <w:bookmarkStart w:id="5671" w:name="_Toc44249432"/>
      <w:bookmarkStart w:id="5672" w:name="_Toc44252785"/>
      <w:bookmarkStart w:id="5673" w:name="_Toc44117195"/>
      <w:bookmarkStart w:id="5674" w:name="_Toc44120438"/>
      <w:bookmarkStart w:id="5675" w:name="_Toc44123680"/>
      <w:bookmarkStart w:id="5676" w:name="_Toc44249433"/>
      <w:bookmarkStart w:id="5677" w:name="_Toc44252786"/>
      <w:bookmarkStart w:id="5678" w:name="_Toc44117196"/>
      <w:bookmarkStart w:id="5679" w:name="_Toc44120439"/>
      <w:bookmarkStart w:id="5680" w:name="_Toc44123681"/>
      <w:bookmarkStart w:id="5681" w:name="_Toc44249434"/>
      <w:bookmarkStart w:id="5682" w:name="_Toc44252787"/>
      <w:bookmarkStart w:id="5683" w:name="_Toc44117197"/>
      <w:bookmarkStart w:id="5684" w:name="_Toc44120440"/>
      <w:bookmarkStart w:id="5685" w:name="_Toc44123682"/>
      <w:bookmarkStart w:id="5686" w:name="_Toc44249435"/>
      <w:bookmarkStart w:id="5687" w:name="_Toc44252788"/>
      <w:bookmarkStart w:id="5688" w:name="_Toc44117198"/>
      <w:bookmarkStart w:id="5689" w:name="_Toc44120441"/>
      <w:bookmarkStart w:id="5690" w:name="_Toc44123683"/>
      <w:bookmarkStart w:id="5691" w:name="_Toc44249436"/>
      <w:bookmarkStart w:id="5692" w:name="_Toc44252789"/>
      <w:bookmarkStart w:id="5693" w:name="_Toc44117199"/>
      <w:bookmarkStart w:id="5694" w:name="_Toc44120442"/>
      <w:bookmarkStart w:id="5695" w:name="_Toc44123684"/>
      <w:bookmarkStart w:id="5696" w:name="_Toc44249437"/>
      <w:bookmarkStart w:id="5697" w:name="_Toc44252790"/>
      <w:bookmarkStart w:id="5698" w:name="_Toc44117200"/>
      <w:bookmarkStart w:id="5699" w:name="_Toc44120443"/>
      <w:bookmarkStart w:id="5700" w:name="_Toc44123685"/>
      <w:bookmarkStart w:id="5701" w:name="_Toc44249438"/>
      <w:bookmarkStart w:id="5702" w:name="_Toc44252791"/>
      <w:bookmarkStart w:id="5703" w:name="_Toc44117201"/>
      <w:bookmarkStart w:id="5704" w:name="_Toc44120444"/>
      <w:bookmarkStart w:id="5705" w:name="_Toc44123686"/>
      <w:bookmarkStart w:id="5706" w:name="_Toc44249439"/>
      <w:bookmarkStart w:id="5707" w:name="_Toc44252792"/>
      <w:bookmarkStart w:id="5708" w:name="_Toc44117202"/>
      <w:bookmarkStart w:id="5709" w:name="_Toc44120445"/>
      <w:bookmarkStart w:id="5710" w:name="_Toc44123687"/>
      <w:bookmarkStart w:id="5711" w:name="_Toc44249440"/>
      <w:bookmarkStart w:id="5712" w:name="_Toc44252793"/>
      <w:bookmarkStart w:id="5713" w:name="_Toc44117203"/>
      <w:bookmarkStart w:id="5714" w:name="_Toc44120446"/>
      <w:bookmarkStart w:id="5715" w:name="_Toc44123688"/>
      <w:bookmarkStart w:id="5716" w:name="_Toc44249441"/>
      <w:bookmarkStart w:id="5717" w:name="_Toc44252794"/>
      <w:bookmarkStart w:id="5718" w:name="_Toc44117204"/>
      <w:bookmarkStart w:id="5719" w:name="_Toc44120447"/>
      <w:bookmarkStart w:id="5720" w:name="_Toc44123689"/>
      <w:bookmarkStart w:id="5721" w:name="_Toc44249442"/>
      <w:bookmarkStart w:id="5722" w:name="_Toc44252795"/>
      <w:bookmarkStart w:id="5723" w:name="_Toc44117205"/>
      <w:bookmarkStart w:id="5724" w:name="_Toc44120448"/>
      <w:bookmarkStart w:id="5725" w:name="_Toc44123690"/>
      <w:bookmarkStart w:id="5726" w:name="_Toc44249443"/>
      <w:bookmarkStart w:id="5727" w:name="_Toc44252796"/>
      <w:bookmarkStart w:id="5728" w:name="_Toc44117206"/>
      <w:bookmarkStart w:id="5729" w:name="_Toc44120449"/>
      <w:bookmarkStart w:id="5730" w:name="_Toc44123691"/>
      <w:bookmarkStart w:id="5731" w:name="_Toc44249444"/>
      <w:bookmarkStart w:id="5732" w:name="_Toc44252797"/>
      <w:bookmarkStart w:id="5733" w:name="_Toc44117207"/>
      <w:bookmarkStart w:id="5734" w:name="_Toc44120450"/>
      <w:bookmarkStart w:id="5735" w:name="_Toc44123692"/>
      <w:bookmarkStart w:id="5736" w:name="_Toc44249445"/>
      <w:bookmarkStart w:id="5737" w:name="_Toc44252798"/>
      <w:bookmarkStart w:id="5738" w:name="_Toc44117208"/>
      <w:bookmarkStart w:id="5739" w:name="_Toc44120451"/>
      <w:bookmarkStart w:id="5740" w:name="_Toc44123693"/>
      <w:bookmarkStart w:id="5741" w:name="_Toc44249446"/>
      <w:bookmarkStart w:id="5742" w:name="_Toc44252799"/>
      <w:bookmarkStart w:id="5743" w:name="_Toc44117209"/>
      <w:bookmarkStart w:id="5744" w:name="_Toc44120452"/>
      <w:bookmarkStart w:id="5745" w:name="_Toc44123694"/>
      <w:bookmarkStart w:id="5746" w:name="_Toc44249447"/>
      <w:bookmarkStart w:id="5747" w:name="_Toc44252800"/>
      <w:bookmarkStart w:id="5748" w:name="_Toc44117210"/>
      <w:bookmarkStart w:id="5749" w:name="_Toc44120453"/>
      <w:bookmarkStart w:id="5750" w:name="_Toc44123695"/>
      <w:bookmarkStart w:id="5751" w:name="_Toc44249448"/>
      <w:bookmarkStart w:id="5752" w:name="_Toc44252801"/>
      <w:bookmarkStart w:id="5753" w:name="_Toc44117211"/>
      <w:bookmarkStart w:id="5754" w:name="_Toc44120454"/>
      <w:bookmarkStart w:id="5755" w:name="_Toc44123696"/>
      <w:bookmarkStart w:id="5756" w:name="_Toc44249449"/>
      <w:bookmarkStart w:id="5757" w:name="_Toc44252802"/>
      <w:bookmarkStart w:id="5758" w:name="_Toc44117212"/>
      <w:bookmarkStart w:id="5759" w:name="_Toc44120455"/>
      <w:bookmarkStart w:id="5760" w:name="_Toc44123697"/>
      <w:bookmarkStart w:id="5761" w:name="_Toc44249450"/>
      <w:bookmarkStart w:id="5762" w:name="_Toc44252803"/>
      <w:bookmarkStart w:id="5763" w:name="_Toc44117213"/>
      <w:bookmarkStart w:id="5764" w:name="_Toc44120456"/>
      <w:bookmarkStart w:id="5765" w:name="_Toc44123698"/>
      <w:bookmarkStart w:id="5766" w:name="_Toc44249451"/>
      <w:bookmarkStart w:id="5767" w:name="_Toc44252804"/>
      <w:bookmarkStart w:id="5768" w:name="_Toc44117214"/>
      <w:bookmarkStart w:id="5769" w:name="_Toc44120457"/>
      <w:bookmarkStart w:id="5770" w:name="_Toc44123699"/>
      <w:bookmarkStart w:id="5771" w:name="_Toc44249452"/>
      <w:bookmarkStart w:id="5772" w:name="_Toc44252805"/>
      <w:bookmarkStart w:id="5773" w:name="_Toc44117215"/>
      <w:bookmarkStart w:id="5774" w:name="_Toc44120458"/>
      <w:bookmarkStart w:id="5775" w:name="_Toc44123700"/>
      <w:bookmarkStart w:id="5776" w:name="_Toc44249453"/>
      <w:bookmarkStart w:id="5777" w:name="_Toc44252806"/>
      <w:bookmarkStart w:id="5778" w:name="_Toc44117216"/>
      <w:bookmarkStart w:id="5779" w:name="_Toc44120459"/>
      <w:bookmarkStart w:id="5780" w:name="_Toc44123701"/>
      <w:bookmarkStart w:id="5781" w:name="_Toc44249454"/>
      <w:bookmarkStart w:id="5782" w:name="_Toc44252807"/>
      <w:bookmarkStart w:id="5783" w:name="_Toc44117217"/>
      <w:bookmarkStart w:id="5784" w:name="_Toc44120460"/>
      <w:bookmarkStart w:id="5785" w:name="_Toc44123702"/>
      <w:bookmarkStart w:id="5786" w:name="_Toc44249455"/>
      <w:bookmarkStart w:id="5787" w:name="_Toc44252808"/>
      <w:bookmarkStart w:id="5788" w:name="_Toc44117218"/>
      <w:bookmarkStart w:id="5789" w:name="_Toc44120461"/>
      <w:bookmarkStart w:id="5790" w:name="_Toc44123703"/>
      <w:bookmarkStart w:id="5791" w:name="_Toc44249456"/>
      <w:bookmarkStart w:id="5792" w:name="_Toc44252809"/>
      <w:bookmarkStart w:id="5793" w:name="_Toc44117219"/>
      <w:bookmarkStart w:id="5794" w:name="_Toc44120462"/>
      <w:bookmarkStart w:id="5795" w:name="_Toc44123704"/>
      <w:bookmarkStart w:id="5796" w:name="_Toc44249457"/>
      <w:bookmarkStart w:id="5797" w:name="_Toc44252810"/>
      <w:bookmarkStart w:id="5798" w:name="_Toc44117241"/>
      <w:bookmarkStart w:id="5799" w:name="_Toc44120484"/>
      <w:bookmarkStart w:id="5800" w:name="_Toc44123726"/>
      <w:bookmarkStart w:id="5801" w:name="_Toc44249479"/>
      <w:bookmarkStart w:id="5802" w:name="_Toc44252832"/>
      <w:bookmarkStart w:id="5803" w:name="_Toc44117242"/>
      <w:bookmarkStart w:id="5804" w:name="_Toc44120485"/>
      <w:bookmarkStart w:id="5805" w:name="_Toc44123727"/>
      <w:bookmarkStart w:id="5806" w:name="_Toc44249480"/>
      <w:bookmarkStart w:id="5807" w:name="_Toc44252833"/>
      <w:bookmarkStart w:id="5808" w:name="_Toc44117243"/>
      <w:bookmarkStart w:id="5809" w:name="_Toc44120486"/>
      <w:bookmarkStart w:id="5810" w:name="_Toc44123728"/>
      <w:bookmarkStart w:id="5811" w:name="_Toc44249481"/>
      <w:bookmarkStart w:id="5812" w:name="_Toc44252834"/>
      <w:bookmarkStart w:id="5813" w:name="_Toc44117244"/>
      <w:bookmarkStart w:id="5814" w:name="_Toc44120487"/>
      <w:bookmarkStart w:id="5815" w:name="_Toc44123729"/>
      <w:bookmarkStart w:id="5816" w:name="_Toc44249482"/>
      <w:bookmarkStart w:id="5817" w:name="_Toc44252835"/>
      <w:bookmarkStart w:id="5818" w:name="_Toc44117245"/>
      <w:bookmarkStart w:id="5819" w:name="_Toc44120488"/>
      <w:bookmarkStart w:id="5820" w:name="_Toc44123730"/>
      <w:bookmarkStart w:id="5821" w:name="_Toc44249483"/>
      <w:bookmarkStart w:id="5822" w:name="_Toc44252836"/>
      <w:bookmarkStart w:id="5823" w:name="_Toc44117246"/>
      <w:bookmarkStart w:id="5824" w:name="_Toc44120489"/>
      <w:bookmarkStart w:id="5825" w:name="_Toc44123731"/>
      <w:bookmarkStart w:id="5826" w:name="_Toc44249484"/>
      <w:bookmarkStart w:id="5827" w:name="_Toc44252837"/>
      <w:bookmarkStart w:id="5828" w:name="_Toc44117247"/>
      <w:bookmarkStart w:id="5829" w:name="_Toc44120490"/>
      <w:bookmarkStart w:id="5830" w:name="_Toc44123732"/>
      <w:bookmarkStart w:id="5831" w:name="_Toc44249485"/>
      <w:bookmarkStart w:id="5832" w:name="_Toc44252838"/>
      <w:bookmarkStart w:id="5833" w:name="_Toc44117248"/>
      <w:bookmarkStart w:id="5834" w:name="_Toc44120491"/>
      <w:bookmarkStart w:id="5835" w:name="_Toc44123733"/>
      <w:bookmarkStart w:id="5836" w:name="_Toc44249486"/>
      <w:bookmarkStart w:id="5837" w:name="_Toc44252839"/>
      <w:bookmarkStart w:id="5838" w:name="_Toc44117249"/>
      <w:bookmarkStart w:id="5839" w:name="_Toc44120492"/>
      <w:bookmarkStart w:id="5840" w:name="_Toc44123734"/>
      <w:bookmarkStart w:id="5841" w:name="_Toc44249487"/>
      <w:bookmarkStart w:id="5842" w:name="_Toc44252840"/>
      <w:bookmarkStart w:id="5843" w:name="_Toc44117250"/>
      <w:bookmarkStart w:id="5844" w:name="_Toc44120493"/>
      <w:bookmarkStart w:id="5845" w:name="_Toc44123735"/>
      <w:bookmarkStart w:id="5846" w:name="_Toc44249488"/>
      <w:bookmarkStart w:id="5847" w:name="_Toc44252841"/>
      <w:bookmarkStart w:id="5848" w:name="_Toc44117277"/>
      <w:bookmarkStart w:id="5849" w:name="_Toc44120520"/>
      <w:bookmarkStart w:id="5850" w:name="_Toc44123762"/>
      <w:bookmarkStart w:id="5851" w:name="_Toc44249515"/>
      <w:bookmarkStart w:id="5852" w:name="_Toc44252868"/>
      <w:bookmarkStart w:id="5853" w:name="_Toc44117278"/>
      <w:bookmarkStart w:id="5854" w:name="_Toc44120521"/>
      <w:bookmarkStart w:id="5855" w:name="_Toc44123763"/>
      <w:bookmarkStart w:id="5856" w:name="_Toc44249516"/>
      <w:bookmarkStart w:id="5857" w:name="_Toc44252869"/>
      <w:bookmarkStart w:id="5858" w:name="_Toc44117279"/>
      <w:bookmarkStart w:id="5859" w:name="_Toc44120522"/>
      <w:bookmarkStart w:id="5860" w:name="_Toc44123764"/>
      <w:bookmarkStart w:id="5861" w:name="_Toc44249517"/>
      <w:bookmarkStart w:id="5862" w:name="_Toc44252870"/>
      <w:bookmarkStart w:id="5863" w:name="_Toc44117280"/>
      <w:bookmarkStart w:id="5864" w:name="_Toc44120523"/>
      <w:bookmarkStart w:id="5865" w:name="_Toc44123765"/>
      <w:bookmarkStart w:id="5866" w:name="_Toc44249518"/>
      <w:bookmarkStart w:id="5867" w:name="_Toc44252871"/>
      <w:bookmarkStart w:id="5868" w:name="_Toc44117281"/>
      <w:bookmarkStart w:id="5869" w:name="_Toc44120524"/>
      <w:bookmarkStart w:id="5870" w:name="_Toc44123766"/>
      <w:bookmarkStart w:id="5871" w:name="_Toc44249519"/>
      <w:bookmarkStart w:id="5872" w:name="_Toc44252872"/>
      <w:bookmarkStart w:id="5873" w:name="_Toc44117282"/>
      <w:bookmarkStart w:id="5874" w:name="_Toc44120525"/>
      <w:bookmarkStart w:id="5875" w:name="_Toc44123767"/>
      <w:bookmarkStart w:id="5876" w:name="_Toc44249520"/>
      <w:bookmarkStart w:id="5877" w:name="_Toc44252873"/>
      <w:bookmarkStart w:id="5878" w:name="_Toc44117283"/>
      <w:bookmarkStart w:id="5879" w:name="_Toc44120526"/>
      <w:bookmarkStart w:id="5880" w:name="_Toc44123768"/>
      <w:bookmarkStart w:id="5881" w:name="_Toc44249521"/>
      <w:bookmarkStart w:id="5882" w:name="_Toc44252874"/>
      <w:bookmarkStart w:id="5883" w:name="_Toc44117284"/>
      <w:bookmarkStart w:id="5884" w:name="_Toc44120527"/>
      <w:bookmarkStart w:id="5885" w:name="_Toc44123769"/>
      <w:bookmarkStart w:id="5886" w:name="_Toc44249522"/>
      <w:bookmarkStart w:id="5887" w:name="_Toc44252875"/>
      <w:bookmarkStart w:id="5888" w:name="_Toc44117285"/>
      <w:bookmarkStart w:id="5889" w:name="_Toc44120528"/>
      <w:bookmarkStart w:id="5890" w:name="_Toc44123770"/>
      <w:bookmarkStart w:id="5891" w:name="_Toc44249523"/>
      <w:bookmarkStart w:id="5892" w:name="_Toc44252876"/>
      <w:bookmarkStart w:id="5893" w:name="_Toc44117286"/>
      <w:bookmarkStart w:id="5894" w:name="_Toc44120529"/>
      <w:bookmarkStart w:id="5895" w:name="_Toc44123771"/>
      <w:bookmarkStart w:id="5896" w:name="_Toc44249524"/>
      <w:bookmarkStart w:id="5897" w:name="_Toc44252877"/>
      <w:bookmarkStart w:id="5898" w:name="_Toc44117287"/>
      <w:bookmarkStart w:id="5899" w:name="_Toc44120530"/>
      <w:bookmarkStart w:id="5900" w:name="_Toc44123772"/>
      <w:bookmarkStart w:id="5901" w:name="_Toc44249525"/>
      <w:bookmarkStart w:id="5902" w:name="_Toc44252878"/>
      <w:bookmarkStart w:id="5903" w:name="_Toc44117288"/>
      <w:bookmarkStart w:id="5904" w:name="_Toc44120531"/>
      <w:bookmarkStart w:id="5905" w:name="_Toc44123773"/>
      <w:bookmarkStart w:id="5906" w:name="_Toc44249526"/>
      <w:bookmarkStart w:id="5907" w:name="_Toc44252879"/>
      <w:bookmarkStart w:id="5908" w:name="_Toc44117289"/>
      <w:bookmarkStart w:id="5909" w:name="_Toc44120532"/>
      <w:bookmarkStart w:id="5910" w:name="_Toc44123774"/>
      <w:bookmarkStart w:id="5911" w:name="_Toc44249527"/>
      <w:bookmarkStart w:id="5912" w:name="_Toc44252880"/>
      <w:bookmarkStart w:id="5913" w:name="_Toc44117290"/>
      <w:bookmarkStart w:id="5914" w:name="_Toc44120533"/>
      <w:bookmarkStart w:id="5915" w:name="_Toc44123775"/>
      <w:bookmarkStart w:id="5916" w:name="_Toc44249528"/>
      <w:bookmarkStart w:id="5917" w:name="_Toc44252881"/>
      <w:bookmarkStart w:id="5918" w:name="_Toc44117291"/>
      <w:bookmarkStart w:id="5919" w:name="_Toc44120534"/>
      <w:bookmarkStart w:id="5920" w:name="_Toc44123776"/>
      <w:bookmarkStart w:id="5921" w:name="_Toc44249529"/>
      <w:bookmarkStart w:id="5922" w:name="_Toc44252882"/>
      <w:bookmarkStart w:id="5923" w:name="_Toc44117353"/>
      <w:bookmarkStart w:id="5924" w:name="_Toc44120596"/>
      <w:bookmarkStart w:id="5925" w:name="_Toc44123838"/>
      <w:bookmarkStart w:id="5926" w:name="_Toc44249591"/>
      <w:bookmarkStart w:id="5927" w:name="_Toc44252944"/>
      <w:bookmarkStart w:id="5928" w:name="_Toc44117354"/>
      <w:bookmarkStart w:id="5929" w:name="_Toc44120597"/>
      <w:bookmarkStart w:id="5930" w:name="_Toc44123839"/>
      <w:bookmarkStart w:id="5931" w:name="_Toc44249592"/>
      <w:bookmarkStart w:id="5932" w:name="_Toc44252945"/>
      <w:bookmarkStart w:id="5933" w:name="_Toc44117355"/>
      <w:bookmarkStart w:id="5934" w:name="_Toc44120598"/>
      <w:bookmarkStart w:id="5935" w:name="_Toc44123840"/>
      <w:bookmarkStart w:id="5936" w:name="_Toc44249593"/>
      <w:bookmarkStart w:id="5937" w:name="_Toc44252946"/>
      <w:bookmarkStart w:id="5938" w:name="_Toc44117356"/>
      <w:bookmarkStart w:id="5939" w:name="_Toc44120599"/>
      <w:bookmarkStart w:id="5940" w:name="_Toc44123841"/>
      <w:bookmarkStart w:id="5941" w:name="_Toc44249594"/>
      <w:bookmarkStart w:id="5942" w:name="_Toc44252947"/>
      <w:bookmarkStart w:id="5943" w:name="_Toc44117357"/>
      <w:bookmarkStart w:id="5944" w:name="_Toc44120600"/>
      <w:bookmarkStart w:id="5945" w:name="_Toc44123842"/>
      <w:bookmarkStart w:id="5946" w:name="_Toc44249595"/>
      <w:bookmarkStart w:id="5947" w:name="_Toc44252948"/>
      <w:bookmarkStart w:id="5948" w:name="_Toc44117358"/>
      <w:bookmarkStart w:id="5949" w:name="_Toc44120601"/>
      <w:bookmarkStart w:id="5950" w:name="_Toc44123843"/>
      <w:bookmarkStart w:id="5951" w:name="_Toc44249596"/>
      <w:bookmarkStart w:id="5952" w:name="_Toc44252949"/>
      <w:bookmarkStart w:id="5953" w:name="_Toc44117359"/>
      <w:bookmarkStart w:id="5954" w:name="_Toc44120602"/>
      <w:bookmarkStart w:id="5955" w:name="_Toc44123844"/>
      <w:bookmarkStart w:id="5956" w:name="_Toc44249597"/>
      <w:bookmarkStart w:id="5957" w:name="_Toc44252950"/>
      <w:bookmarkStart w:id="5958" w:name="_Toc44117360"/>
      <w:bookmarkStart w:id="5959" w:name="_Toc44120603"/>
      <w:bookmarkStart w:id="5960" w:name="_Toc44123845"/>
      <w:bookmarkStart w:id="5961" w:name="_Toc44249598"/>
      <w:bookmarkStart w:id="5962" w:name="_Toc44252951"/>
      <w:bookmarkStart w:id="5963" w:name="_Toc44117361"/>
      <w:bookmarkStart w:id="5964" w:name="_Toc44120604"/>
      <w:bookmarkStart w:id="5965" w:name="_Toc44123846"/>
      <w:bookmarkStart w:id="5966" w:name="_Toc44249599"/>
      <w:bookmarkStart w:id="5967" w:name="_Toc44252952"/>
      <w:bookmarkStart w:id="5968" w:name="_Toc44117362"/>
      <w:bookmarkStart w:id="5969" w:name="_Toc44120605"/>
      <w:bookmarkStart w:id="5970" w:name="_Toc44123847"/>
      <w:bookmarkStart w:id="5971" w:name="_Toc44249600"/>
      <w:bookmarkStart w:id="5972" w:name="_Toc44252953"/>
      <w:bookmarkStart w:id="5973" w:name="_Toc44117363"/>
      <w:bookmarkStart w:id="5974" w:name="_Toc44120606"/>
      <w:bookmarkStart w:id="5975" w:name="_Toc44123848"/>
      <w:bookmarkStart w:id="5976" w:name="_Toc44249601"/>
      <w:bookmarkStart w:id="5977" w:name="_Toc44252954"/>
      <w:bookmarkStart w:id="5978" w:name="_Toc44117364"/>
      <w:bookmarkStart w:id="5979" w:name="_Toc44120607"/>
      <w:bookmarkStart w:id="5980" w:name="_Toc44123849"/>
      <w:bookmarkStart w:id="5981" w:name="_Toc44249602"/>
      <w:bookmarkStart w:id="5982" w:name="_Toc44252955"/>
      <w:bookmarkStart w:id="5983" w:name="_Toc44117365"/>
      <w:bookmarkStart w:id="5984" w:name="_Toc44120608"/>
      <w:bookmarkStart w:id="5985" w:name="_Toc44123850"/>
      <w:bookmarkStart w:id="5986" w:name="_Toc44249603"/>
      <w:bookmarkStart w:id="5987" w:name="_Toc44252956"/>
      <w:bookmarkStart w:id="5988" w:name="_Toc44117366"/>
      <w:bookmarkStart w:id="5989" w:name="_Toc44120609"/>
      <w:bookmarkStart w:id="5990" w:name="_Toc44123851"/>
      <w:bookmarkStart w:id="5991" w:name="_Toc44249604"/>
      <w:bookmarkStart w:id="5992" w:name="_Toc44252957"/>
      <w:bookmarkStart w:id="5993" w:name="_Toc44117367"/>
      <w:bookmarkStart w:id="5994" w:name="_Toc44120610"/>
      <w:bookmarkStart w:id="5995" w:name="_Toc44123852"/>
      <w:bookmarkStart w:id="5996" w:name="_Toc44249605"/>
      <w:bookmarkStart w:id="5997" w:name="_Toc44252958"/>
      <w:bookmarkStart w:id="5998" w:name="_Toc44117368"/>
      <w:bookmarkStart w:id="5999" w:name="_Toc44120611"/>
      <w:bookmarkStart w:id="6000" w:name="_Toc44123853"/>
      <w:bookmarkStart w:id="6001" w:name="_Toc44249606"/>
      <w:bookmarkStart w:id="6002" w:name="_Toc44252959"/>
      <w:bookmarkStart w:id="6003" w:name="_Toc44117369"/>
      <w:bookmarkStart w:id="6004" w:name="_Toc44120612"/>
      <w:bookmarkStart w:id="6005" w:name="_Toc44123854"/>
      <w:bookmarkStart w:id="6006" w:name="_Toc44249607"/>
      <w:bookmarkStart w:id="6007" w:name="_Toc44252960"/>
      <w:bookmarkStart w:id="6008" w:name="_Toc44117411"/>
      <w:bookmarkStart w:id="6009" w:name="_Toc44120654"/>
      <w:bookmarkStart w:id="6010" w:name="_Toc44123896"/>
      <w:bookmarkStart w:id="6011" w:name="_Toc44249649"/>
      <w:bookmarkStart w:id="6012" w:name="_Toc44253002"/>
      <w:bookmarkStart w:id="6013" w:name="_Toc44117412"/>
      <w:bookmarkStart w:id="6014" w:name="_Toc44120655"/>
      <w:bookmarkStart w:id="6015" w:name="_Toc44123897"/>
      <w:bookmarkStart w:id="6016" w:name="_Toc44249650"/>
      <w:bookmarkStart w:id="6017" w:name="_Toc44253003"/>
      <w:bookmarkStart w:id="6018" w:name="_Toc44117413"/>
      <w:bookmarkStart w:id="6019" w:name="_Toc44120656"/>
      <w:bookmarkStart w:id="6020" w:name="_Toc44123898"/>
      <w:bookmarkStart w:id="6021" w:name="_Toc44249651"/>
      <w:bookmarkStart w:id="6022" w:name="_Toc44253004"/>
      <w:bookmarkStart w:id="6023" w:name="_Toc44117414"/>
      <w:bookmarkStart w:id="6024" w:name="_Toc44120657"/>
      <w:bookmarkStart w:id="6025" w:name="_Toc44123899"/>
      <w:bookmarkStart w:id="6026" w:name="_Toc44249652"/>
      <w:bookmarkStart w:id="6027" w:name="_Toc44253005"/>
      <w:bookmarkStart w:id="6028" w:name="_Toc44117415"/>
      <w:bookmarkStart w:id="6029" w:name="_Toc44120658"/>
      <w:bookmarkStart w:id="6030" w:name="_Toc44123900"/>
      <w:bookmarkStart w:id="6031" w:name="_Toc44249653"/>
      <w:bookmarkStart w:id="6032" w:name="_Toc44253006"/>
      <w:bookmarkStart w:id="6033" w:name="_Toc44117416"/>
      <w:bookmarkStart w:id="6034" w:name="_Toc44120659"/>
      <w:bookmarkStart w:id="6035" w:name="_Toc44123901"/>
      <w:bookmarkStart w:id="6036" w:name="_Toc44249654"/>
      <w:bookmarkStart w:id="6037" w:name="_Toc44253007"/>
      <w:bookmarkStart w:id="6038" w:name="_Toc44117417"/>
      <w:bookmarkStart w:id="6039" w:name="_Toc44120660"/>
      <w:bookmarkStart w:id="6040" w:name="_Toc44123902"/>
      <w:bookmarkStart w:id="6041" w:name="_Toc44249655"/>
      <w:bookmarkStart w:id="6042" w:name="_Toc44253008"/>
      <w:bookmarkStart w:id="6043" w:name="_Toc44117418"/>
      <w:bookmarkStart w:id="6044" w:name="_Toc44120661"/>
      <w:bookmarkStart w:id="6045" w:name="_Toc44123903"/>
      <w:bookmarkStart w:id="6046" w:name="_Toc44249656"/>
      <w:bookmarkStart w:id="6047" w:name="_Toc44253009"/>
      <w:bookmarkStart w:id="6048" w:name="_Toc44117419"/>
      <w:bookmarkStart w:id="6049" w:name="_Toc44120662"/>
      <w:bookmarkStart w:id="6050" w:name="_Toc44123904"/>
      <w:bookmarkStart w:id="6051" w:name="_Toc44249657"/>
      <w:bookmarkStart w:id="6052" w:name="_Toc44253010"/>
      <w:bookmarkStart w:id="6053" w:name="_Toc44117420"/>
      <w:bookmarkStart w:id="6054" w:name="_Toc44120663"/>
      <w:bookmarkStart w:id="6055" w:name="_Toc44123905"/>
      <w:bookmarkStart w:id="6056" w:name="_Toc44249658"/>
      <w:bookmarkStart w:id="6057" w:name="_Toc44253011"/>
      <w:bookmarkStart w:id="6058" w:name="_Toc44117421"/>
      <w:bookmarkStart w:id="6059" w:name="_Toc44120664"/>
      <w:bookmarkStart w:id="6060" w:name="_Toc44123906"/>
      <w:bookmarkStart w:id="6061" w:name="_Toc44249659"/>
      <w:bookmarkStart w:id="6062" w:name="_Toc44253012"/>
      <w:bookmarkStart w:id="6063" w:name="_Toc44117422"/>
      <w:bookmarkStart w:id="6064" w:name="_Toc44120665"/>
      <w:bookmarkStart w:id="6065" w:name="_Toc44123907"/>
      <w:bookmarkStart w:id="6066" w:name="_Toc44249660"/>
      <w:bookmarkStart w:id="6067" w:name="_Toc44253013"/>
      <w:bookmarkStart w:id="6068" w:name="_Toc44117423"/>
      <w:bookmarkStart w:id="6069" w:name="_Toc44120666"/>
      <w:bookmarkStart w:id="6070" w:name="_Toc44123908"/>
      <w:bookmarkStart w:id="6071" w:name="_Toc44249661"/>
      <w:bookmarkStart w:id="6072" w:name="_Toc44253014"/>
      <w:bookmarkStart w:id="6073" w:name="_Toc44117424"/>
      <w:bookmarkStart w:id="6074" w:name="_Toc44120667"/>
      <w:bookmarkStart w:id="6075" w:name="_Toc44123909"/>
      <w:bookmarkStart w:id="6076" w:name="_Toc44249662"/>
      <w:bookmarkStart w:id="6077" w:name="_Toc44253015"/>
      <w:bookmarkStart w:id="6078" w:name="_Toc44117425"/>
      <w:bookmarkStart w:id="6079" w:name="_Toc44120668"/>
      <w:bookmarkStart w:id="6080" w:name="_Toc44123910"/>
      <w:bookmarkStart w:id="6081" w:name="_Toc44249663"/>
      <w:bookmarkStart w:id="6082" w:name="_Toc44253016"/>
      <w:bookmarkStart w:id="6083" w:name="_Toc44117426"/>
      <w:bookmarkStart w:id="6084" w:name="_Toc44120669"/>
      <w:bookmarkStart w:id="6085" w:name="_Toc44123911"/>
      <w:bookmarkStart w:id="6086" w:name="_Toc44249664"/>
      <w:bookmarkStart w:id="6087" w:name="_Toc44253017"/>
      <w:bookmarkStart w:id="6088" w:name="_Toc44117427"/>
      <w:bookmarkStart w:id="6089" w:name="_Toc44120670"/>
      <w:bookmarkStart w:id="6090" w:name="_Toc44123912"/>
      <w:bookmarkStart w:id="6091" w:name="_Toc44249665"/>
      <w:bookmarkStart w:id="6092" w:name="_Toc44253018"/>
      <w:bookmarkStart w:id="6093" w:name="_Toc44117428"/>
      <w:bookmarkStart w:id="6094" w:name="_Toc44120671"/>
      <w:bookmarkStart w:id="6095" w:name="_Toc44123913"/>
      <w:bookmarkStart w:id="6096" w:name="_Toc44249666"/>
      <w:bookmarkStart w:id="6097" w:name="_Toc44253019"/>
      <w:bookmarkStart w:id="6098" w:name="_Toc44117429"/>
      <w:bookmarkStart w:id="6099" w:name="_Toc44120672"/>
      <w:bookmarkStart w:id="6100" w:name="_Toc44123914"/>
      <w:bookmarkStart w:id="6101" w:name="_Toc44249667"/>
      <w:bookmarkStart w:id="6102" w:name="_Toc44253020"/>
      <w:bookmarkStart w:id="6103" w:name="_Toc44117466"/>
      <w:bookmarkStart w:id="6104" w:name="_Toc44120709"/>
      <w:bookmarkStart w:id="6105" w:name="_Toc44123951"/>
      <w:bookmarkStart w:id="6106" w:name="_Toc44249704"/>
      <w:bookmarkStart w:id="6107" w:name="_Toc44253057"/>
      <w:bookmarkStart w:id="6108" w:name="_Toc44117467"/>
      <w:bookmarkStart w:id="6109" w:name="_Toc44120710"/>
      <w:bookmarkStart w:id="6110" w:name="_Toc44123952"/>
      <w:bookmarkStart w:id="6111" w:name="_Toc44249705"/>
      <w:bookmarkStart w:id="6112" w:name="_Toc44253058"/>
      <w:bookmarkStart w:id="6113" w:name="_Toc44117468"/>
      <w:bookmarkStart w:id="6114" w:name="_Toc44120711"/>
      <w:bookmarkStart w:id="6115" w:name="_Toc44123953"/>
      <w:bookmarkStart w:id="6116" w:name="_Toc44249706"/>
      <w:bookmarkStart w:id="6117" w:name="_Toc44253059"/>
      <w:bookmarkStart w:id="6118" w:name="_Toc44117469"/>
      <w:bookmarkStart w:id="6119" w:name="_Toc44120712"/>
      <w:bookmarkStart w:id="6120" w:name="_Toc44123954"/>
      <w:bookmarkStart w:id="6121" w:name="_Toc44249707"/>
      <w:bookmarkStart w:id="6122" w:name="_Toc44253060"/>
      <w:bookmarkStart w:id="6123" w:name="_Toc44117470"/>
      <w:bookmarkStart w:id="6124" w:name="_Toc44120713"/>
      <w:bookmarkStart w:id="6125" w:name="_Toc44123955"/>
      <w:bookmarkStart w:id="6126" w:name="_Toc44249708"/>
      <w:bookmarkStart w:id="6127" w:name="_Toc44253061"/>
      <w:bookmarkStart w:id="6128" w:name="_Toc44117471"/>
      <w:bookmarkStart w:id="6129" w:name="_Toc44120714"/>
      <w:bookmarkStart w:id="6130" w:name="_Toc44123956"/>
      <w:bookmarkStart w:id="6131" w:name="_Toc44249709"/>
      <w:bookmarkStart w:id="6132" w:name="_Toc44253062"/>
      <w:bookmarkStart w:id="6133" w:name="_Toc44117472"/>
      <w:bookmarkStart w:id="6134" w:name="_Toc44120715"/>
      <w:bookmarkStart w:id="6135" w:name="_Toc44123957"/>
      <w:bookmarkStart w:id="6136" w:name="_Toc44249710"/>
      <w:bookmarkStart w:id="6137" w:name="_Toc44253063"/>
      <w:bookmarkStart w:id="6138" w:name="_Toc44117473"/>
      <w:bookmarkStart w:id="6139" w:name="_Toc44120716"/>
      <w:bookmarkStart w:id="6140" w:name="_Toc44123958"/>
      <w:bookmarkStart w:id="6141" w:name="_Toc44249711"/>
      <w:bookmarkStart w:id="6142" w:name="_Toc44253064"/>
      <w:bookmarkStart w:id="6143" w:name="_Toc44117474"/>
      <w:bookmarkStart w:id="6144" w:name="_Toc44120717"/>
      <w:bookmarkStart w:id="6145" w:name="_Toc44123959"/>
      <w:bookmarkStart w:id="6146" w:name="_Toc44249712"/>
      <w:bookmarkStart w:id="6147" w:name="_Toc44253065"/>
      <w:bookmarkStart w:id="6148" w:name="_Toc44117475"/>
      <w:bookmarkStart w:id="6149" w:name="_Toc44120718"/>
      <w:bookmarkStart w:id="6150" w:name="_Toc44123960"/>
      <w:bookmarkStart w:id="6151" w:name="_Toc44249713"/>
      <w:bookmarkStart w:id="6152" w:name="_Toc44253066"/>
      <w:bookmarkStart w:id="6153" w:name="_Toc44117476"/>
      <w:bookmarkStart w:id="6154" w:name="_Toc44120719"/>
      <w:bookmarkStart w:id="6155" w:name="_Toc44123961"/>
      <w:bookmarkStart w:id="6156" w:name="_Toc44249714"/>
      <w:bookmarkStart w:id="6157" w:name="_Toc44253067"/>
      <w:bookmarkStart w:id="6158" w:name="_Toc44117477"/>
      <w:bookmarkStart w:id="6159" w:name="_Toc44120720"/>
      <w:bookmarkStart w:id="6160" w:name="_Toc44123962"/>
      <w:bookmarkStart w:id="6161" w:name="_Toc44249715"/>
      <w:bookmarkStart w:id="6162" w:name="_Toc44253068"/>
      <w:bookmarkStart w:id="6163" w:name="_Toc44117478"/>
      <w:bookmarkStart w:id="6164" w:name="_Toc44120721"/>
      <w:bookmarkStart w:id="6165" w:name="_Toc44123963"/>
      <w:bookmarkStart w:id="6166" w:name="_Toc44249716"/>
      <w:bookmarkStart w:id="6167" w:name="_Toc44253069"/>
      <w:bookmarkStart w:id="6168" w:name="_Toc44117479"/>
      <w:bookmarkStart w:id="6169" w:name="_Toc44120722"/>
      <w:bookmarkStart w:id="6170" w:name="_Toc44123964"/>
      <w:bookmarkStart w:id="6171" w:name="_Toc44249717"/>
      <w:bookmarkStart w:id="6172" w:name="_Toc44253070"/>
      <w:bookmarkStart w:id="6173" w:name="_Toc44117480"/>
      <w:bookmarkStart w:id="6174" w:name="_Toc44120723"/>
      <w:bookmarkStart w:id="6175" w:name="_Toc44123965"/>
      <w:bookmarkStart w:id="6176" w:name="_Toc44249718"/>
      <w:bookmarkStart w:id="6177" w:name="_Toc44253071"/>
      <w:bookmarkStart w:id="6178" w:name="_Toc44117481"/>
      <w:bookmarkStart w:id="6179" w:name="_Toc44120724"/>
      <w:bookmarkStart w:id="6180" w:name="_Toc44123966"/>
      <w:bookmarkStart w:id="6181" w:name="_Toc44249719"/>
      <w:bookmarkStart w:id="6182" w:name="_Toc44253072"/>
      <w:bookmarkStart w:id="6183" w:name="_Toc44117513"/>
      <w:bookmarkStart w:id="6184" w:name="_Toc44120756"/>
      <w:bookmarkStart w:id="6185" w:name="_Toc44123998"/>
      <w:bookmarkStart w:id="6186" w:name="_Toc44249751"/>
      <w:bookmarkStart w:id="6187" w:name="_Toc44253104"/>
      <w:bookmarkStart w:id="6188" w:name="_Toc44117514"/>
      <w:bookmarkStart w:id="6189" w:name="_Toc44120757"/>
      <w:bookmarkStart w:id="6190" w:name="_Toc44123999"/>
      <w:bookmarkStart w:id="6191" w:name="_Toc44249752"/>
      <w:bookmarkStart w:id="6192" w:name="_Toc44253105"/>
      <w:bookmarkStart w:id="6193" w:name="_Toc44117515"/>
      <w:bookmarkStart w:id="6194" w:name="_Toc44120758"/>
      <w:bookmarkStart w:id="6195" w:name="_Toc44124000"/>
      <w:bookmarkStart w:id="6196" w:name="_Toc44249753"/>
      <w:bookmarkStart w:id="6197" w:name="_Toc44253106"/>
      <w:bookmarkStart w:id="6198" w:name="_Toc44117516"/>
      <w:bookmarkStart w:id="6199" w:name="_Toc44120759"/>
      <w:bookmarkStart w:id="6200" w:name="_Toc44124001"/>
      <w:bookmarkStart w:id="6201" w:name="_Toc44249754"/>
      <w:bookmarkStart w:id="6202" w:name="_Toc44253107"/>
      <w:bookmarkStart w:id="6203" w:name="_Toc44117517"/>
      <w:bookmarkStart w:id="6204" w:name="_Toc44120760"/>
      <w:bookmarkStart w:id="6205" w:name="_Toc44124002"/>
      <w:bookmarkStart w:id="6206" w:name="_Toc44249755"/>
      <w:bookmarkStart w:id="6207" w:name="_Toc44253108"/>
      <w:bookmarkStart w:id="6208" w:name="_Toc44117518"/>
      <w:bookmarkStart w:id="6209" w:name="_Toc44120761"/>
      <w:bookmarkStart w:id="6210" w:name="_Toc44124003"/>
      <w:bookmarkStart w:id="6211" w:name="_Toc44249756"/>
      <w:bookmarkStart w:id="6212" w:name="_Toc44253109"/>
      <w:bookmarkStart w:id="6213" w:name="_Toc44117519"/>
      <w:bookmarkStart w:id="6214" w:name="_Toc44120762"/>
      <w:bookmarkStart w:id="6215" w:name="_Toc44124004"/>
      <w:bookmarkStart w:id="6216" w:name="_Toc44249757"/>
      <w:bookmarkStart w:id="6217" w:name="_Toc44253110"/>
      <w:bookmarkStart w:id="6218" w:name="_Toc44117520"/>
      <w:bookmarkStart w:id="6219" w:name="_Toc44120763"/>
      <w:bookmarkStart w:id="6220" w:name="_Toc44124005"/>
      <w:bookmarkStart w:id="6221" w:name="_Toc44249758"/>
      <w:bookmarkStart w:id="6222" w:name="_Toc44253111"/>
      <w:bookmarkStart w:id="6223" w:name="_Toc44117521"/>
      <w:bookmarkStart w:id="6224" w:name="_Toc44120764"/>
      <w:bookmarkStart w:id="6225" w:name="_Toc44124006"/>
      <w:bookmarkStart w:id="6226" w:name="_Toc44249759"/>
      <w:bookmarkStart w:id="6227" w:name="_Toc44253112"/>
      <w:bookmarkStart w:id="6228" w:name="_Toc44117522"/>
      <w:bookmarkStart w:id="6229" w:name="_Toc44120765"/>
      <w:bookmarkStart w:id="6230" w:name="_Toc44124007"/>
      <w:bookmarkStart w:id="6231" w:name="_Toc44249760"/>
      <w:bookmarkStart w:id="6232" w:name="_Toc44253113"/>
      <w:bookmarkStart w:id="6233" w:name="_Toc44117523"/>
      <w:bookmarkStart w:id="6234" w:name="_Toc44120766"/>
      <w:bookmarkStart w:id="6235" w:name="_Toc44124008"/>
      <w:bookmarkStart w:id="6236" w:name="_Toc44249761"/>
      <w:bookmarkStart w:id="6237" w:name="_Toc44253114"/>
      <w:bookmarkStart w:id="6238" w:name="_Toc44117524"/>
      <w:bookmarkStart w:id="6239" w:name="_Toc44120767"/>
      <w:bookmarkStart w:id="6240" w:name="_Toc44124009"/>
      <w:bookmarkStart w:id="6241" w:name="_Toc44249762"/>
      <w:bookmarkStart w:id="6242" w:name="_Toc44253115"/>
      <w:bookmarkStart w:id="6243" w:name="_Toc44117525"/>
      <w:bookmarkStart w:id="6244" w:name="_Toc44120768"/>
      <w:bookmarkStart w:id="6245" w:name="_Toc44124010"/>
      <w:bookmarkStart w:id="6246" w:name="_Toc44249763"/>
      <w:bookmarkStart w:id="6247" w:name="_Toc44253116"/>
      <w:bookmarkStart w:id="6248" w:name="_Toc44117526"/>
      <w:bookmarkStart w:id="6249" w:name="_Toc44120769"/>
      <w:bookmarkStart w:id="6250" w:name="_Toc44124011"/>
      <w:bookmarkStart w:id="6251" w:name="_Toc44249764"/>
      <w:bookmarkStart w:id="6252" w:name="_Toc44253117"/>
      <w:bookmarkStart w:id="6253" w:name="_Toc44117527"/>
      <w:bookmarkStart w:id="6254" w:name="_Toc44120770"/>
      <w:bookmarkStart w:id="6255" w:name="_Toc44124012"/>
      <w:bookmarkStart w:id="6256" w:name="_Toc44249765"/>
      <w:bookmarkStart w:id="6257" w:name="_Toc44253118"/>
      <w:bookmarkStart w:id="6258" w:name="_Toc44117528"/>
      <w:bookmarkStart w:id="6259" w:name="_Toc44120771"/>
      <w:bookmarkStart w:id="6260" w:name="_Toc44124013"/>
      <w:bookmarkStart w:id="6261" w:name="_Toc44249766"/>
      <w:bookmarkStart w:id="6262" w:name="_Toc44253119"/>
      <w:bookmarkStart w:id="6263" w:name="_Toc44117529"/>
      <w:bookmarkStart w:id="6264" w:name="_Toc44120772"/>
      <w:bookmarkStart w:id="6265" w:name="_Toc44124014"/>
      <w:bookmarkStart w:id="6266" w:name="_Toc44249767"/>
      <w:bookmarkStart w:id="6267" w:name="_Toc44253120"/>
      <w:bookmarkStart w:id="6268" w:name="_Toc44117530"/>
      <w:bookmarkStart w:id="6269" w:name="_Toc44120773"/>
      <w:bookmarkStart w:id="6270" w:name="_Toc44124015"/>
      <w:bookmarkStart w:id="6271" w:name="_Toc44249768"/>
      <w:bookmarkStart w:id="6272" w:name="_Toc44253121"/>
      <w:bookmarkStart w:id="6273" w:name="_Toc44117531"/>
      <w:bookmarkStart w:id="6274" w:name="_Toc44120774"/>
      <w:bookmarkStart w:id="6275" w:name="_Toc44124016"/>
      <w:bookmarkStart w:id="6276" w:name="_Toc44249769"/>
      <w:bookmarkStart w:id="6277" w:name="_Toc44253122"/>
      <w:bookmarkStart w:id="6278" w:name="_Toc44117532"/>
      <w:bookmarkStart w:id="6279" w:name="_Toc44120775"/>
      <w:bookmarkStart w:id="6280" w:name="_Toc44124017"/>
      <w:bookmarkStart w:id="6281" w:name="_Toc44249770"/>
      <w:bookmarkStart w:id="6282" w:name="_Toc44253123"/>
      <w:bookmarkStart w:id="6283" w:name="_Toc44117564"/>
      <w:bookmarkStart w:id="6284" w:name="_Toc44120807"/>
      <w:bookmarkStart w:id="6285" w:name="_Toc44124049"/>
      <w:bookmarkStart w:id="6286" w:name="_Toc44249802"/>
      <w:bookmarkStart w:id="6287" w:name="_Toc44253155"/>
      <w:bookmarkStart w:id="6288" w:name="_Toc44117565"/>
      <w:bookmarkStart w:id="6289" w:name="_Toc44120808"/>
      <w:bookmarkStart w:id="6290" w:name="_Toc44124050"/>
      <w:bookmarkStart w:id="6291" w:name="_Toc44249803"/>
      <w:bookmarkStart w:id="6292" w:name="_Toc44253156"/>
      <w:bookmarkStart w:id="6293" w:name="_Toc44117566"/>
      <w:bookmarkStart w:id="6294" w:name="_Toc44120809"/>
      <w:bookmarkStart w:id="6295" w:name="_Toc44124051"/>
      <w:bookmarkStart w:id="6296" w:name="_Toc44249804"/>
      <w:bookmarkStart w:id="6297" w:name="_Toc44253157"/>
      <w:bookmarkStart w:id="6298" w:name="_Toc44117567"/>
      <w:bookmarkStart w:id="6299" w:name="_Toc44120810"/>
      <w:bookmarkStart w:id="6300" w:name="_Toc44124052"/>
      <w:bookmarkStart w:id="6301" w:name="_Toc44249805"/>
      <w:bookmarkStart w:id="6302" w:name="_Toc44253158"/>
      <w:bookmarkStart w:id="6303" w:name="_Toc44117568"/>
      <w:bookmarkStart w:id="6304" w:name="_Toc44120811"/>
      <w:bookmarkStart w:id="6305" w:name="_Toc44124053"/>
      <w:bookmarkStart w:id="6306" w:name="_Toc44249806"/>
      <w:bookmarkStart w:id="6307" w:name="_Toc44253159"/>
      <w:bookmarkStart w:id="6308" w:name="_Toc44117569"/>
      <w:bookmarkStart w:id="6309" w:name="_Toc44120812"/>
      <w:bookmarkStart w:id="6310" w:name="_Toc44124054"/>
      <w:bookmarkStart w:id="6311" w:name="_Toc44249807"/>
      <w:bookmarkStart w:id="6312" w:name="_Toc44253160"/>
      <w:bookmarkStart w:id="6313" w:name="_Toc44117570"/>
      <w:bookmarkStart w:id="6314" w:name="_Toc44120813"/>
      <w:bookmarkStart w:id="6315" w:name="_Toc44124055"/>
      <w:bookmarkStart w:id="6316" w:name="_Toc44249808"/>
      <w:bookmarkStart w:id="6317" w:name="_Toc44253161"/>
      <w:bookmarkStart w:id="6318" w:name="_Toc44117571"/>
      <w:bookmarkStart w:id="6319" w:name="_Toc44120814"/>
      <w:bookmarkStart w:id="6320" w:name="_Toc44124056"/>
      <w:bookmarkStart w:id="6321" w:name="_Toc44249809"/>
      <w:bookmarkStart w:id="6322" w:name="_Toc44253162"/>
      <w:bookmarkStart w:id="6323" w:name="_Toc44117572"/>
      <w:bookmarkStart w:id="6324" w:name="_Toc44120815"/>
      <w:bookmarkStart w:id="6325" w:name="_Toc44124057"/>
      <w:bookmarkStart w:id="6326" w:name="_Toc44249810"/>
      <w:bookmarkStart w:id="6327" w:name="_Toc44253163"/>
      <w:bookmarkStart w:id="6328" w:name="_Toc44117573"/>
      <w:bookmarkStart w:id="6329" w:name="_Toc44120816"/>
      <w:bookmarkStart w:id="6330" w:name="_Toc44124058"/>
      <w:bookmarkStart w:id="6331" w:name="_Toc44249811"/>
      <w:bookmarkStart w:id="6332" w:name="_Toc44253164"/>
      <w:bookmarkStart w:id="6333" w:name="_Toc44117574"/>
      <w:bookmarkStart w:id="6334" w:name="_Toc44120817"/>
      <w:bookmarkStart w:id="6335" w:name="_Toc44124059"/>
      <w:bookmarkStart w:id="6336" w:name="_Toc44249812"/>
      <w:bookmarkStart w:id="6337" w:name="_Toc44253165"/>
      <w:bookmarkStart w:id="6338" w:name="_Toc44117575"/>
      <w:bookmarkStart w:id="6339" w:name="_Toc44120818"/>
      <w:bookmarkStart w:id="6340" w:name="_Toc44124060"/>
      <w:bookmarkStart w:id="6341" w:name="_Toc44249813"/>
      <w:bookmarkStart w:id="6342" w:name="_Toc44253166"/>
      <w:bookmarkStart w:id="6343" w:name="_Toc44117576"/>
      <w:bookmarkStart w:id="6344" w:name="_Toc44120819"/>
      <w:bookmarkStart w:id="6345" w:name="_Toc44124061"/>
      <w:bookmarkStart w:id="6346" w:name="_Toc44249814"/>
      <w:bookmarkStart w:id="6347" w:name="_Toc44253167"/>
      <w:bookmarkStart w:id="6348" w:name="_Toc44117577"/>
      <w:bookmarkStart w:id="6349" w:name="_Toc44120820"/>
      <w:bookmarkStart w:id="6350" w:name="_Toc44124062"/>
      <w:bookmarkStart w:id="6351" w:name="_Toc44249815"/>
      <w:bookmarkStart w:id="6352" w:name="_Toc44253168"/>
      <w:bookmarkStart w:id="6353" w:name="_Toc44117578"/>
      <w:bookmarkStart w:id="6354" w:name="_Toc44120821"/>
      <w:bookmarkStart w:id="6355" w:name="_Toc44124063"/>
      <w:bookmarkStart w:id="6356" w:name="_Toc44249816"/>
      <w:bookmarkStart w:id="6357" w:name="_Toc44253169"/>
      <w:bookmarkStart w:id="6358" w:name="_Toc44117579"/>
      <w:bookmarkStart w:id="6359" w:name="_Toc44120822"/>
      <w:bookmarkStart w:id="6360" w:name="_Toc44124064"/>
      <w:bookmarkStart w:id="6361" w:name="_Toc44249817"/>
      <w:bookmarkStart w:id="6362" w:name="_Toc44253170"/>
      <w:bookmarkStart w:id="6363" w:name="_Toc44117580"/>
      <w:bookmarkStart w:id="6364" w:name="_Toc44120823"/>
      <w:bookmarkStart w:id="6365" w:name="_Toc44124065"/>
      <w:bookmarkStart w:id="6366" w:name="_Toc44249818"/>
      <w:bookmarkStart w:id="6367" w:name="_Toc44253171"/>
      <w:bookmarkStart w:id="6368" w:name="_Toc44117581"/>
      <w:bookmarkStart w:id="6369" w:name="_Toc44120824"/>
      <w:bookmarkStart w:id="6370" w:name="_Toc44124066"/>
      <w:bookmarkStart w:id="6371" w:name="_Toc44249819"/>
      <w:bookmarkStart w:id="6372" w:name="_Toc44253172"/>
      <w:bookmarkStart w:id="6373" w:name="_Toc44117582"/>
      <w:bookmarkStart w:id="6374" w:name="_Toc44120825"/>
      <w:bookmarkStart w:id="6375" w:name="_Toc44124067"/>
      <w:bookmarkStart w:id="6376" w:name="_Toc44249820"/>
      <w:bookmarkStart w:id="6377" w:name="_Toc44253173"/>
      <w:bookmarkStart w:id="6378" w:name="_Toc44117583"/>
      <w:bookmarkStart w:id="6379" w:name="_Toc44120826"/>
      <w:bookmarkStart w:id="6380" w:name="_Toc44124068"/>
      <w:bookmarkStart w:id="6381" w:name="_Toc44249821"/>
      <w:bookmarkStart w:id="6382" w:name="_Toc44253174"/>
      <w:bookmarkStart w:id="6383" w:name="_Toc44117584"/>
      <w:bookmarkStart w:id="6384" w:name="_Toc44120827"/>
      <w:bookmarkStart w:id="6385" w:name="_Toc44124069"/>
      <w:bookmarkStart w:id="6386" w:name="_Toc44249822"/>
      <w:bookmarkStart w:id="6387" w:name="_Toc44253175"/>
      <w:bookmarkStart w:id="6388" w:name="_Toc44117585"/>
      <w:bookmarkStart w:id="6389" w:name="_Toc44120828"/>
      <w:bookmarkStart w:id="6390" w:name="_Toc44124070"/>
      <w:bookmarkStart w:id="6391" w:name="_Toc44249823"/>
      <w:bookmarkStart w:id="6392" w:name="_Toc44253176"/>
      <w:bookmarkStart w:id="6393" w:name="_Toc44117607"/>
      <w:bookmarkStart w:id="6394" w:name="_Toc44120850"/>
      <w:bookmarkStart w:id="6395" w:name="_Toc44124092"/>
      <w:bookmarkStart w:id="6396" w:name="_Toc44249845"/>
      <w:bookmarkStart w:id="6397" w:name="_Toc44253198"/>
      <w:bookmarkStart w:id="6398" w:name="_Toc44117608"/>
      <w:bookmarkStart w:id="6399" w:name="_Toc44120851"/>
      <w:bookmarkStart w:id="6400" w:name="_Toc44124093"/>
      <w:bookmarkStart w:id="6401" w:name="_Toc44249846"/>
      <w:bookmarkStart w:id="6402" w:name="_Toc44253199"/>
      <w:bookmarkStart w:id="6403" w:name="_Toc44117609"/>
      <w:bookmarkStart w:id="6404" w:name="_Toc44120852"/>
      <w:bookmarkStart w:id="6405" w:name="_Toc44124094"/>
      <w:bookmarkStart w:id="6406" w:name="_Toc44249847"/>
      <w:bookmarkStart w:id="6407" w:name="_Toc44253200"/>
      <w:bookmarkStart w:id="6408" w:name="_Toc44117610"/>
      <w:bookmarkStart w:id="6409" w:name="_Toc44120853"/>
      <w:bookmarkStart w:id="6410" w:name="_Toc44124095"/>
      <w:bookmarkStart w:id="6411" w:name="_Toc44249848"/>
      <w:bookmarkStart w:id="6412" w:name="_Toc44253201"/>
      <w:bookmarkStart w:id="6413" w:name="_Toc44117611"/>
      <w:bookmarkStart w:id="6414" w:name="_Toc44120854"/>
      <w:bookmarkStart w:id="6415" w:name="_Toc44124096"/>
      <w:bookmarkStart w:id="6416" w:name="_Toc44249849"/>
      <w:bookmarkStart w:id="6417" w:name="_Toc44253202"/>
      <w:bookmarkStart w:id="6418" w:name="_Toc44117612"/>
      <w:bookmarkStart w:id="6419" w:name="_Toc44120855"/>
      <w:bookmarkStart w:id="6420" w:name="_Toc44124097"/>
      <w:bookmarkStart w:id="6421" w:name="_Toc44249850"/>
      <w:bookmarkStart w:id="6422" w:name="_Toc44253203"/>
      <w:bookmarkStart w:id="6423" w:name="_Toc44117613"/>
      <w:bookmarkStart w:id="6424" w:name="_Toc44120856"/>
      <w:bookmarkStart w:id="6425" w:name="_Toc44124098"/>
      <w:bookmarkStart w:id="6426" w:name="_Toc44249851"/>
      <w:bookmarkStart w:id="6427" w:name="_Toc44253204"/>
      <w:bookmarkStart w:id="6428" w:name="_Toc44117614"/>
      <w:bookmarkStart w:id="6429" w:name="_Toc44120857"/>
      <w:bookmarkStart w:id="6430" w:name="_Toc44124099"/>
      <w:bookmarkStart w:id="6431" w:name="_Toc44249852"/>
      <w:bookmarkStart w:id="6432" w:name="_Toc44253205"/>
      <w:bookmarkStart w:id="6433" w:name="_Toc44117615"/>
      <w:bookmarkStart w:id="6434" w:name="_Toc44120858"/>
      <w:bookmarkStart w:id="6435" w:name="_Toc44124100"/>
      <w:bookmarkStart w:id="6436" w:name="_Toc44249853"/>
      <w:bookmarkStart w:id="6437" w:name="_Toc44253206"/>
      <w:bookmarkStart w:id="6438" w:name="_Toc44117616"/>
      <w:bookmarkStart w:id="6439" w:name="_Toc44120859"/>
      <w:bookmarkStart w:id="6440" w:name="_Toc44124101"/>
      <w:bookmarkStart w:id="6441" w:name="_Toc44249854"/>
      <w:bookmarkStart w:id="6442" w:name="_Toc44253207"/>
      <w:bookmarkStart w:id="6443" w:name="_Toc44117617"/>
      <w:bookmarkStart w:id="6444" w:name="_Toc44120860"/>
      <w:bookmarkStart w:id="6445" w:name="_Toc44124102"/>
      <w:bookmarkStart w:id="6446" w:name="_Toc44249855"/>
      <w:bookmarkStart w:id="6447" w:name="_Toc44253208"/>
      <w:bookmarkStart w:id="6448" w:name="_Toc44117618"/>
      <w:bookmarkStart w:id="6449" w:name="_Toc44120861"/>
      <w:bookmarkStart w:id="6450" w:name="_Toc44124103"/>
      <w:bookmarkStart w:id="6451" w:name="_Toc44249856"/>
      <w:bookmarkStart w:id="6452" w:name="_Toc44253209"/>
      <w:bookmarkStart w:id="6453" w:name="_Toc44117650"/>
      <w:bookmarkStart w:id="6454" w:name="_Toc44120893"/>
      <w:bookmarkStart w:id="6455" w:name="_Toc44124135"/>
      <w:bookmarkStart w:id="6456" w:name="_Toc44249888"/>
      <w:bookmarkStart w:id="6457" w:name="_Toc44253241"/>
      <w:bookmarkStart w:id="6458" w:name="_Toc44117651"/>
      <w:bookmarkStart w:id="6459" w:name="_Toc44120894"/>
      <w:bookmarkStart w:id="6460" w:name="_Toc44124136"/>
      <w:bookmarkStart w:id="6461" w:name="_Toc44249889"/>
      <w:bookmarkStart w:id="6462" w:name="_Toc44253242"/>
      <w:bookmarkStart w:id="6463" w:name="_Toc44117652"/>
      <w:bookmarkStart w:id="6464" w:name="_Toc44120895"/>
      <w:bookmarkStart w:id="6465" w:name="_Toc44124137"/>
      <w:bookmarkStart w:id="6466" w:name="_Toc44249890"/>
      <w:bookmarkStart w:id="6467" w:name="_Toc44253243"/>
      <w:bookmarkStart w:id="6468" w:name="_Toc44117653"/>
      <w:bookmarkStart w:id="6469" w:name="_Toc44120896"/>
      <w:bookmarkStart w:id="6470" w:name="_Toc44124138"/>
      <w:bookmarkStart w:id="6471" w:name="_Toc44249891"/>
      <w:bookmarkStart w:id="6472" w:name="_Toc44253244"/>
      <w:bookmarkStart w:id="6473" w:name="_Toc44117654"/>
      <w:bookmarkStart w:id="6474" w:name="_Toc44120897"/>
      <w:bookmarkStart w:id="6475" w:name="_Toc44124139"/>
      <w:bookmarkStart w:id="6476" w:name="_Toc44249892"/>
      <w:bookmarkStart w:id="6477" w:name="_Toc44253245"/>
      <w:bookmarkStart w:id="6478" w:name="_Toc44117655"/>
      <w:bookmarkStart w:id="6479" w:name="_Toc44120898"/>
      <w:bookmarkStart w:id="6480" w:name="_Toc44124140"/>
      <w:bookmarkStart w:id="6481" w:name="_Toc44249893"/>
      <w:bookmarkStart w:id="6482" w:name="_Toc44253246"/>
      <w:bookmarkStart w:id="6483" w:name="_Toc44117656"/>
      <w:bookmarkStart w:id="6484" w:name="_Toc44120899"/>
      <w:bookmarkStart w:id="6485" w:name="_Toc44124141"/>
      <w:bookmarkStart w:id="6486" w:name="_Toc44249894"/>
      <w:bookmarkStart w:id="6487" w:name="_Toc44253247"/>
      <w:bookmarkStart w:id="6488" w:name="_Toc44117657"/>
      <w:bookmarkStart w:id="6489" w:name="_Toc44120900"/>
      <w:bookmarkStart w:id="6490" w:name="_Toc44124142"/>
      <w:bookmarkStart w:id="6491" w:name="_Toc44249895"/>
      <w:bookmarkStart w:id="6492" w:name="_Toc44253248"/>
      <w:bookmarkStart w:id="6493" w:name="_Toc44117658"/>
      <w:bookmarkStart w:id="6494" w:name="_Toc44120901"/>
      <w:bookmarkStart w:id="6495" w:name="_Toc44124143"/>
      <w:bookmarkStart w:id="6496" w:name="_Toc44249896"/>
      <w:bookmarkStart w:id="6497" w:name="_Toc44253249"/>
      <w:bookmarkStart w:id="6498" w:name="_Toc44117659"/>
      <w:bookmarkStart w:id="6499" w:name="_Toc44120902"/>
      <w:bookmarkStart w:id="6500" w:name="_Toc44124144"/>
      <w:bookmarkStart w:id="6501" w:name="_Toc44249897"/>
      <w:bookmarkStart w:id="6502" w:name="_Toc44253250"/>
      <w:bookmarkStart w:id="6503" w:name="_Toc44117660"/>
      <w:bookmarkStart w:id="6504" w:name="_Toc44120903"/>
      <w:bookmarkStart w:id="6505" w:name="_Toc44124145"/>
      <w:bookmarkStart w:id="6506" w:name="_Toc44249898"/>
      <w:bookmarkStart w:id="6507" w:name="_Toc44253251"/>
      <w:bookmarkStart w:id="6508" w:name="_Toc44117661"/>
      <w:bookmarkStart w:id="6509" w:name="_Toc44120904"/>
      <w:bookmarkStart w:id="6510" w:name="_Toc44124146"/>
      <w:bookmarkStart w:id="6511" w:name="_Toc44249899"/>
      <w:bookmarkStart w:id="6512" w:name="_Toc44253252"/>
      <w:bookmarkStart w:id="6513" w:name="_Toc44117662"/>
      <w:bookmarkStart w:id="6514" w:name="_Toc44120905"/>
      <w:bookmarkStart w:id="6515" w:name="_Toc44124147"/>
      <w:bookmarkStart w:id="6516" w:name="_Toc44249900"/>
      <w:bookmarkStart w:id="6517" w:name="_Toc44253253"/>
      <w:bookmarkStart w:id="6518" w:name="_Toc44117679"/>
      <w:bookmarkStart w:id="6519" w:name="_Toc44120922"/>
      <w:bookmarkStart w:id="6520" w:name="_Toc44124164"/>
      <w:bookmarkStart w:id="6521" w:name="_Toc44249917"/>
      <w:bookmarkStart w:id="6522" w:name="_Toc44253270"/>
      <w:bookmarkStart w:id="6523" w:name="_Toc44117680"/>
      <w:bookmarkStart w:id="6524" w:name="_Toc44120923"/>
      <w:bookmarkStart w:id="6525" w:name="_Toc44124165"/>
      <w:bookmarkStart w:id="6526" w:name="_Toc44249918"/>
      <w:bookmarkStart w:id="6527" w:name="_Toc44253271"/>
      <w:bookmarkStart w:id="6528" w:name="_Toc44117681"/>
      <w:bookmarkStart w:id="6529" w:name="_Toc44120924"/>
      <w:bookmarkStart w:id="6530" w:name="_Toc44124166"/>
      <w:bookmarkStart w:id="6531" w:name="_Toc44249919"/>
      <w:bookmarkStart w:id="6532" w:name="_Toc44253272"/>
      <w:bookmarkStart w:id="6533" w:name="_Toc44117682"/>
      <w:bookmarkStart w:id="6534" w:name="_Toc44120925"/>
      <w:bookmarkStart w:id="6535" w:name="_Toc44124167"/>
      <w:bookmarkStart w:id="6536" w:name="_Toc44249920"/>
      <w:bookmarkStart w:id="6537" w:name="_Toc44253273"/>
      <w:bookmarkStart w:id="6538" w:name="_Toc44117683"/>
      <w:bookmarkStart w:id="6539" w:name="_Toc44120926"/>
      <w:bookmarkStart w:id="6540" w:name="_Toc44124168"/>
      <w:bookmarkStart w:id="6541" w:name="_Toc44249921"/>
      <w:bookmarkStart w:id="6542" w:name="_Toc44253274"/>
      <w:bookmarkStart w:id="6543" w:name="_Toc44117684"/>
      <w:bookmarkStart w:id="6544" w:name="_Toc44120927"/>
      <w:bookmarkStart w:id="6545" w:name="_Toc44124169"/>
      <w:bookmarkStart w:id="6546" w:name="_Toc44249922"/>
      <w:bookmarkStart w:id="6547" w:name="_Toc44253275"/>
      <w:bookmarkStart w:id="6548" w:name="_Toc44117685"/>
      <w:bookmarkStart w:id="6549" w:name="_Toc44120928"/>
      <w:bookmarkStart w:id="6550" w:name="_Toc44124170"/>
      <w:bookmarkStart w:id="6551" w:name="_Toc44249923"/>
      <w:bookmarkStart w:id="6552" w:name="_Toc44253276"/>
      <w:bookmarkStart w:id="6553" w:name="_Toc44117686"/>
      <w:bookmarkStart w:id="6554" w:name="_Toc44120929"/>
      <w:bookmarkStart w:id="6555" w:name="_Toc44124171"/>
      <w:bookmarkStart w:id="6556" w:name="_Toc44249924"/>
      <w:bookmarkStart w:id="6557" w:name="_Toc44253277"/>
      <w:bookmarkStart w:id="6558" w:name="_Toc44117687"/>
      <w:bookmarkStart w:id="6559" w:name="_Toc44120930"/>
      <w:bookmarkStart w:id="6560" w:name="_Toc44124172"/>
      <w:bookmarkStart w:id="6561" w:name="_Toc44249925"/>
      <w:bookmarkStart w:id="6562" w:name="_Toc44253278"/>
      <w:bookmarkStart w:id="6563" w:name="_Toc44117688"/>
      <w:bookmarkStart w:id="6564" w:name="_Toc44120931"/>
      <w:bookmarkStart w:id="6565" w:name="_Toc44124173"/>
      <w:bookmarkStart w:id="6566" w:name="_Toc44249926"/>
      <w:bookmarkStart w:id="6567" w:name="_Toc44253279"/>
      <w:bookmarkStart w:id="6568" w:name="_Toc44117689"/>
      <w:bookmarkStart w:id="6569" w:name="_Toc44120932"/>
      <w:bookmarkStart w:id="6570" w:name="_Toc44124174"/>
      <w:bookmarkStart w:id="6571" w:name="_Toc44249927"/>
      <w:bookmarkStart w:id="6572" w:name="_Toc44253280"/>
      <w:bookmarkStart w:id="6573" w:name="_Toc44117690"/>
      <w:bookmarkStart w:id="6574" w:name="_Toc44120933"/>
      <w:bookmarkStart w:id="6575" w:name="_Toc44124175"/>
      <w:bookmarkStart w:id="6576" w:name="_Toc44249928"/>
      <w:bookmarkStart w:id="6577" w:name="_Toc44253281"/>
      <w:bookmarkStart w:id="6578" w:name="_Toc44117712"/>
      <w:bookmarkStart w:id="6579" w:name="_Toc44120955"/>
      <w:bookmarkStart w:id="6580" w:name="_Toc44124197"/>
      <w:bookmarkStart w:id="6581" w:name="_Toc44249950"/>
      <w:bookmarkStart w:id="6582" w:name="_Toc44253303"/>
      <w:bookmarkStart w:id="6583" w:name="_Toc44117713"/>
      <w:bookmarkStart w:id="6584" w:name="_Toc44120956"/>
      <w:bookmarkStart w:id="6585" w:name="_Toc44124198"/>
      <w:bookmarkStart w:id="6586" w:name="_Toc44249951"/>
      <w:bookmarkStart w:id="6587" w:name="_Toc44253304"/>
      <w:bookmarkStart w:id="6588" w:name="_Toc44117714"/>
      <w:bookmarkStart w:id="6589" w:name="_Toc44120957"/>
      <w:bookmarkStart w:id="6590" w:name="_Toc44124199"/>
      <w:bookmarkStart w:id="6591" w:name="_Toc44249952"/>
      <w:bookmarkStart w:id="6592" w:name="_Toc44253305"/>
      <w:bookmarkStart w:id="6593" w:name="_Toc44117715"/>
      <w:bookmarkStart w:id="6594" w:name="_Toc44120958"/>
      <w:bookmarkStart w:id="6595" w:name="_Toc44124200"/>
      <w:bookmarkStart w:id="6596" w:name="_Toc44249953"/>
      <w:bookmarkStart w:id="6597" w:name="_Toc44253306"/>
      <w:bookmarkStart w:id="6598" w:name="_Toc44117716"/>
      <w:bookmarkStart w:id="6599" w:name="_Toc44120959"/>
      <w:bookmarkStart w:id="6600" w:name="_Toc44124201"/>
      <w:bookmarkStart w:id="6601" w:name="_Toc44249954"/>
      <w:bookmarkStart w:id="6602" w:name="_Toc44253307"/>
      <w:bookmarkStart w:id="6603" w:name="_Toc44117717"/>
      <w:bookmarkStart w:id="6604" w:name="_Toc44120960"/>
      <w:bookmarkStart w:id="6605" w:name="_Toc44124202"/>
      <w:bookmarkStart w:id="6606" w:name="_Toc44249955"/>
      <w:bookmarkStart w:id="6607" w:name="_Toc44253308"/>
      <w:bookmarkStart w:id="6608" w:name="_Toc44117718"/>
      <w:bookmarkStart w:id="6609" w:name="_Toc44120961"/>
      <w:bookmarkStart w:id="6610" w:name="_Toc44124203"/>
      <w:bookmarkStart w:id="6611" w:name="_Toc44249956"/>
      <w:bookmarkStart w:id="6612" w:name="_Toc44253309"/>
      <w:bookmarkStart w:id="6613" w:name="_Toc44117719"/>
      <w:bookmarkStart w:id="6614" w:name="_Toc44120962"/>
      <w:bookmarkStart w:id="6615" w:name="_Toc44124204"/>
      <w:bookmarkStart w:id="6616" w:name="_Toc44249957"/>
      <w:bookmarkStart w:id="6617" w:name="_Toc44253310"/>
      <w:bookmarkStart w:id="6618" w:name="_Toc44117720"/>
      <w:bookmarkStart w:id="6619" w:name="_Toc44120963"/>
      <w:bookmarkStart w:id="6620" w:name="_Toc44124205"/>
      <w:bookmarkStart w:id="6621" w:name="_Toc44249958"/>
      <w:bookmarkStart w:id="6622" w:name="_Toc44253311"/>
      <w:bookmarkStart w:id="6623" w:name="_Toc44117721"/>
      <w:bookmarkStart w:id="6624" w:name="_Toc44120964"/>
      <w:bookmarkStart w:id="6625" w:name="_Toc44124206"/>
      <w:bookmarkStart w:id="6626" w:name="_Toc44249959"/>
      <w:bookmarkStart w:id="6627" w:name="_Toc44253312"/>
      <w:bookmarkStart w:id="6628" w:name="_Toc44117722"/>
      <w:bookmarkStart w:id="6629" w:name="_Toc44120965"/>
      <w:bookmarkStart w:id="6630" w:name="_Toc44124207"/>
      <w:bookmarkStart w:id="6631" w:name="_Toc44249960"/>
      <w:bookmarkStart w:id="6632" w:name="_Toc44253313"/>
      <w:bookmarkStart w:id="6633" w:name="_Toc44117723"/>
      <w:bookmarkStart w:id="6634" w:name="_Toc44120966"/>
      <w:bookmarkStart w:id="6635" w:name="_Toc44124208"/>
      <w:bookmarkStart w:id="6636" w:name="_Toc44249961"/>
      <w:bookmarkStart w:id="6637" w:name="_Toc44253314"/>
      <w:bookmarkStart w:id="6638" w:name="_Toc44117724"/>
      <w:bookmarkStart w:id="6639" w:name="_Toc44120967"/>
      <w:bookmarkStart w:id="6640" w:name="_Toc44124209"/>
      <w:bookmarkStart w:id="6641" w:name="_Toc44249962"/>
      <w:bookmarkStart w:id="6642" w:name="_Toc44253315"/>
      <w:bookmarkStart w:id="6643" w:name="_Toc44117725"/>
      <w:bookmarkStart w:id="6644" w:name="_Toc44120968"/>
      <w:bookmarkStart w:id="6645" w:name="_Toc44124210"/>
      <w:bookmarkStart w:id="6646" w:name="_Toc44249963"/>
      <w:bookmarkStart w:id="6647" w:name="_Toc44253316"/>
      <w:bookmarkStart w:id="6648" w:name="_Toc44117747"/>
      <w:bookmarkStart w:id="6649" w:name="_Toc44120990"/>
      <w:bookmarkStart w:id="6650" w:name="_Toc44124232"/>
      <w:bookmarkStart w:id="6651" w:name="_Toc44249985"/>
      <w:bookmarkStart w:id="6652" w:name="_Toc44253338"/>
      <w:bookmarkStart w:id="6653" w:name="_Toc44117748"/>
      <w:bookmarkStart w:id="6654" w:name="_Toc44120991"/>
      <w:bookmarkStart w:id="6655" w:name="_Toc44124233"/>
      <w:bookmarkStart w:id="6656" w:name="_Toc44249986"/>
      <w:bookmarkStart w:id="6657" w:name="_Toc44253339"/>
      <w:bookmarkStart w:id="6658" w:name="_Toc44117749"/>
      <w:bookmarkStart w:id="6659" w:name="_Toc44120992"/>
      <w:bookmarkStart w:id="6660" w:name="_Toc44124234"/>
      <w:bookmarkStart w:id="6661" w:name="_Toc44249987"/>
      <w:bookmarkStart w:id="6662" w:name="_Toc44253340"/>
      <w:bookmarkStart w:id="6663" w:name="_Toc44117750"/>
      <w:bookmarkStart w:id="6664" w:name="_Toc44120993"/>
      <w:bookmarkStart w:id="6665" w:name="_Toc44124235"/>
      <w:bookmarkStart w:id="6666" w:name="_Toc44249988"/>
      <w:bookmarkStart w:id="6667" w:name="_Toc44253341"/>
      <w:bookmarkStart w:id="6668" w:name="_Toc44117751"/>
      <w:bookmarkStart w:id="6669" w:name="_Toc44120994"/>
      <w:bookmarkStart w:id="6670" w:name="_Toc44124236"/>
      <w:bookmarkStart w:id="6671" w:name="_Toc44249989"/>
      <w:bookmarkStart w:id="6672" w:name="_Toc44253342"/>
      <w:bookmarkStart w:id="6673" w:name="_Toc44117752"/>
      <w:bookmarkStart w:id="6674" w:name="_Toc44120995"/>
      <w:bookmarkStart w:id="6675" w:name="_Toc44124237"/>
      <w:bookmarkStart w:id="6676" w:name="_Toc44249990"/>
      <w:bookmarkStart w:id="6677" w:name="_Toc44253343"/>
      <w:bookmarkStart w:id="6678" w:name="_Toc44117753"/>
      <w:bookmarkStart w:id="6679" w:name="_Toc44120996"/>
      <w:bookmarkStart w:id="6680" w:name="_Toc44124238"/>
      <w:bookmarkStart w:id="6681" w:name="_Toc44249991"/>
      <w:bookmarkStart w:id="6682" w:name="_Toc44253344"/>
      <w:bookmarkStart w:id="6683" w:name="_Toc44117754"/>
      <w:bookmarkStart w:id="6684" w:name="_Toc44120997"/>
      <w:bookmarkStart w:id="6685" w:name="_Toc44124239"/>
      <w:bookmarkStart w:id="6686" w:name="_Toc44249992"/>
      <w:bookmarkStart w:id="6687" w:name="_Toc44253345"/>
      <w:bookmarkStart w:id="6688" w:name="_Toc44117755"/>
      <w:bookmarkStart w:id="6689" w:name="_Toc44120998"/>
      <w:bookmarkStart w:id="6690" w:name="_Toc44124240"/>
      <w:bookmarkStart w:id="6691" w:name="_Toc44249993"/>
      <w:bookmarkStart w:id="6692" w:name="_Toc44253346"/>
      <w:bookmarkStart w:id="6693" w:name="_Toc44117756"/>
      <w:bookmarkStart w:id="6694" w:name="_Toc44120999"/>
      <w:bookmarkStart w:id="6695" w:name="_Toc44124241"/>
      <w:bookmarkStart w:id="6696" w:name="_Toc44249994"/>
      <w:bookmarkStart w:id="6697" w:name="_Toc44253347"/>
      <w:bookmarkStart w:id="6698" w:name="_Toc44117779"/>
      <w:bookmarkStart w:id="6699" w:name="_Toc44121022"/>
      <w:bookmarkStart w:id="6700" w:name="_Toc44124264"/>
      <w:bookmarkStart w:id="6701" w:name="_Toc44250017"/>
      <w:bookmarkStart w:id="6702" w:name="_Toc44253370"/>
      <w:bookmarkStart w:id="6703" w:name="_Toc44117788"/>
      <w:bookmarkStart w:id="6704" w:name="_Toc44121031"/>
      <w:bookmarkStart w:id="6705" w:name="_Toc44124273"/>
      <w:bookmarkStart w:id="6706" w:name="_Toc44250026"/>
      <w:bookmarkStart w:id="6707" w:name="_Toc44253379"/>
      <w:bookmarkStart w:id="6708" w:name="_Toc44117789"/>
      <w:bookmarkStart w:id="6709" w:name="_Toc44121032"/>
      <w:bookmarkStart w:id="6710" w:name="_Toc44124274"/>
      <w:bookmarkStart w:id="6711" w:name="_Toc44250027"/>
      <w:bookmarkStart w:id="6712" w:name="_Toc44253380"/>
      <w:bookmarkStart w:id="6713" w:name="_Toc44117790"/>
      <w:bookmarkStart w:id="6714" w:name="_Toc44121033"/>
      <w:bookmarkStart w:id="6715" w:name="_Toc44124275"/>
      <w:bookmarkStart w:id="6716" w:name="_Toc44250028"/>
      <w:bookmarkStart w:id="6717" w:name="_Toc44253381"/>
      <w:bookmarkStart w:id="6718" w:name="_Toc44117791"/>
      <w:bookmarkStart w:id="6719" w:name="_Toc44121034"/>
      <w:bookmarkStart w:id="6720" w:name="_Toc44124276"/>
      <w:bookmarkStart w:id="6721" w:name="_Toc44250029"/>
      <w:bookmarkStart w:id="6722" w:name="_Toc44253382"/>
      <w:bookmarkStart w:id="6723" w:name="_Toc44117792"/>
      <w:bookmarkStart w:id="6724" w:name="_Toc44121035"/>
      <w:bookmarkStart w:id="6725" w:name="_Toc44124277"/>
      <w:bookmarkStart w:id="6726" w:name="_Toc44250030"/>
      <w:bookmarkStart w:id="6727" w:name="_Toc44253383"/>
      <w:bookmarkStart w:id="6728" w:name="_Toc44117793"/>
      <w:bookmarkStart w:id="6729" w:name="_Toc44121036"/>
      <w:bookmarkStart w:id="6730" w:name="_Toc44124278"/>
      <w:bookmarkStart w:id="6731" w:name="_Toc44250031"/>
      <w:bookmarkStart w:id="6732" w:name="_Toc44253384"/>
      <w:bookmarkStart w:id="6733" w:name="_Toc44117794"/>
      <w:bookmarkStart w:id="6734" w:name="_Toc44121037"/>
      <w:bookmarkStart w:id="6735" w:name="_Toc44124279"/>
      <w:bookmarkStart w:id="6736" w:name="_Toc44250032"/>
      <w:bookmarkStart w:id="6737" w:name="_Toc44253385"/>
      <w:bookmarkStart w:id="6738" w:name="_Toc44117795"/>
      <w:bookmarkStart w:id="6739" w:name="_Toc44121038"/>
      <w:bookmarkStart w:id="6740" w:name="_Toc44124280"/>
      <w:bookmarkStart w:id="6741" w:name="_Toc44250033"/>
      <w:bookmarkStart w:id="6742" w:name="_Toc44253386"/>
      <w:bookmarkStart w:id="6743" w:name="_Toc44117796"/>
      <w:bookmarkStart w:id="6744" w:name="_Toc44121039"/>
      <w:bookmarkStart w:id="6745" w:name="_Toc44124281"/>
      <w:bookmarkStart w:id="6746" w:name="_Toc44250034"/>
      <w:bookmarkStart w:id="6747" w:name="_Toc44253387"/>
      <w:bookmarkStart w:id="6748" w:name="_Toc44117797"/>
      <w:bookmarkStart w:id="6749" w:name="_Toc44121040"/>
      <w:bookmarkStart w:id="6750" w:name="_Toc44124282"/>
      <w:bookmarkStart w:id="6751" w:name="_Toc44250035"/>
      <w:bookmarkStart w:id="6752" w:name="_Toc44253388"/>
      <w:bookmarkStart w:id="6753" w:name="_Toc44117824"/>
      <w:bookmarkStart w:id="6754" w:name="_Toc44121067"/>
      <w:bookmarkStart w:id="6755" w:name="_Toc44124309"/>
      <w:bookmarkStart w:id="6756" w:name="_Toc44250062"/>
      <w:bookmarkStart w:id="6757" w:name="_Toc44253415"/>
      <w:bookmarkStart w:id="6758" w:name="_Toc44117825"/>
      <w:bookmarkStart w:id="6759" w:name="_Toc44121068"/>
      <w:bookmarkStart w:id="6760" w:name="_Toc44124310"/>
      <w:bookmarkStart w:id="6761" w:name="_Toc44250063"/>
      <w:bookmarkStart w:id="6762" w:name="_Toc44253416"/>
      <w:bookmarkStart w:id="6763" w:name="_Toc44117826"/>
      <w:bookmarkStart w:id="6764" w:name="_Toc44121069"/>
      <w:bookmarkStart w:id="6765" w:name="_Toc44124311"/>
      <w:bookmarkStart w:id="6766" w:name="_Toc44250064"/>
      <w:bookmarkStart w:id="6767" w:name="_Toc44253417"/>
      <w:bookmarkStart w:id="6768" w:name="_Toc44117827"/>
      <w:bookmarkStart w:id="6769" w:name="_Toc44121070"/>
      <w:bookmarkStart w:id="6770" w:name="_Toc44124312"/>
      <w:bookmarkStart w:id="6771" w:name="_Toc44250065"/>
      <w:bookmarkStart w:id="6772" w:name="_Toc44253418"/>
      <w:bookmarkStart w:id="6773" w:name="_Toc44117828"/>
      <w:bookmarkStart w:id="6774" w:name="_Toc44121071"/>
      <w:bookmarkStart w:id="6775" w:name="_Toc44124313"/>
      <w:bookmarkStart w:id="6776" w:name="_Toc44250066"/>
      <w:bookmarkStart w:id="6777" w:name="_Toc44253419"/>
      <w:bookmarkStart w:id="6778" w:name="_Toc44117829"/>
      <w:bookmarkStart w:id="6779" w:name="_Toc44121072"/>
      <w:bookmarkStart w:id="6780" w:name="_Toc44124314"/>
      <w:bookmarkStart w:id="6781" w:name="_Toc44250067"/>
      <w:bookmarkStart w:id="6782" w:name="_Toc44253420"/>
      <w:bookmarkStart w:id="6783" w:name="_Toc44117830"/>
      <w:bookmarkStart w:id="6784" w:name="_Toc44121073"/>
      <w:bookmarkStart w:id="6785" w:name="_Toc44124315"/>
      <w:bookmarkStart w:id="6786" w:name="_Toc44250068"/>
      <w:bookmarkStart w:id="6787" w:name="_Toc44253421"/>
      <w:bookmarkStart w:id="6788" w:name="_Toc44117831"/>
      <w:bookmarkStart w:id="6789" w:name="_Toc44121074"/>
      <w:bookmarkStart w:id="6790" w:name="_Toc44124316"/>
      <w:bookmarkStart w:id="6791" w:name="_Toc44250069"/>
      <w:bookmarkStart w:id="6792" w:name="_Toc44253422"/>
      <w:bookmarkStart w:id="6793" w:name="_Toc44117832"/>
      <w:bookmarkStart w:id="6794" w:name="_Toc44121075"/>
      <w:bookmarkStart w:id="6795" w:name="_Toc44124317"/>
      <w:bookmarkStart w:id="6796" w:name="_Toc44250070"/>
      <w:bookmarkStart w:id="6797" w:name="_Toc44253423"/>
      <w:bookmarkStart w:id="6798" w:name="_Toc44117833"/>
      <w:bookmarkStart w:id="6799" w:name="_Toc44121076"/>
      <w:bookmarkStart w:id="6800" w:name="_Toc44124318"/>
      <w:bookmarkStart w:id="6801" w:name="_Toc44250071"/>
      <w:bookmarkStart w:id="6802" w:name="_Toc44253424"/>
      <w:bookmarkStart w:id="6803" w:name="_Toc42258613"/>
      <w:bookmarkStart w:id="6804" w:name="_Toc42259098"/>
      <w:bookmarkStart w:id="6805" w:name="_Toc42259550"/>
      <w:bookmarkStart w:id="6806" w:name="_Toc42264106"/>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bookmarkEnd w:id="5961"/>
      <w:bookmarkEnd w:id="5962"/>
      <w:bookmarkEnd w:id="5963"/>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bookmarkEnd w:id="6027"/>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bookmarkEnd w:id="6057"/>
      <w:bookmarkEnd w:id="6058"/>
      <w:bookmarkEnd w:id="6059"/>
      <w:bookmarkEnd w:id="6060"/>
      <w:bookmarkEnd w:id="6061"/>
      <w:bookmarkEnd w:id="6062"/>
      <w:bookmarkEnd w:id="6063"/>
      <w:bookmarkEnd w:id="6064"/>
      <w:bookmarkEnd w:id="6065"/>
      <w:bookmarkEnd w:id="6066"/>
      <w:bookmarkEnd w:id="6067"/>
      <w:bookmarkEnd w:id="6068"/>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bookmarkEnd w:id="6140"/>
      <w:bookmarkEnd w:id="6141"/>
      <w:bookmarkEnd w:id="6142"/>
      <w:bookmarkEnd w:id="6143"/>
      <w:bookmarkEnd w:id="6144"/>
      <w:bookmarkEnd w:id="6145"/>
      <w:bookmarkEnd w:id="6146"/>
      <w:bookmarkEnd w:id="6147"/>
      <w:bookmarkEnd w:id="6148"/>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bookmarkEnd w:id="6174"/>
      <w:bookmarkEnd w:id="6175"/>
      <w:bookmarkEnd w:id="6176"/>
      <w:bookmarkEnd w:id="6177"/>
      <w:bookmarkEnd w:id="6178"/>
      <w:bookmarkEnd w:id="6179"/>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bookmarkEnd w:id="6229"/>
      <w:bookmarkEnd w:id="6230"/>
      <w:bookmarkEnd w:id="6231"/>
      <w:bookmarkEnd w:id="6232"/>
      <w:bookmarkEnd w:id="6233"/>
      <w:bookmarkEnd w:id="6234"/>
      <w:bookmarkEnd w:id="6235"/>
      <w:bookmarkEnd w:id="6236"/>
      <w:bookmarkEnd w:id="6237"/>
      <w:bookmarkEnd w:id="6238"/>
      <w:bookmarkEnd w:id="6239"/>
      <w:bookmarkEnd w:id="6240"/>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bookmarkEnd w:id="6265"/>
      <w:bookmarkEnd w:id="6266"/>
      <w:bookmarkEnd w:id="6267"/>
      <w:bookmarkEnd w:id="6268"/>
      <w:bookmarkEnd w:id="6269"/>
      <w:bookmarkEnd w:id="6270"/>
      <w:bookmarkEnd w:id="6271"/>
      <w:bookmarkEnd w:id="6272"/>
      <w:bookmarkEnd w:id="6273"/>
      <w:bookmarkEnd w:id="6274"/>
      <w:bookmarkEnd w:id="6275"/>
      <w:bookmarkEnd w:id="6276"/>
      <w:bookmarkEnd w:id="6277"/>
      <w:bookmarkEnd w:id="6278"/>
      <w:bookmarkEnd w:id="6279"/>
      <w:bookmarkEnd w:id="6280"/>
      <w:bookmarkEnd w:id="6281"/>
      <w:bookmarkEnd w:id="6282"/>
      <w:bookmarkEnd w:id="6283"/>
      <w:bookmarkEnd w:id="6284"/>
      <w:bookmarkEnd w:id="6285"/>
      <w:bookmarkEnd w:id="6286"/>
      <w:bookmarkEnd w:id="6287"/>
      <w:bookmarkEnd w:id="6288"/>
      <w:bookmarkEnd w:id="6289"/>
      <w:bookmarkEnd w:id="6290"/>
      <w:bookmarkEnd w:id="6291"/>
      <w:bookmarkEnd w:id="6292"/>
      <w:bookmarkEnd w:id="6293"/>
      <w:bookmarkEnd w:id="6294"/>
      <w:bookmarkEnd w:id="6295"/>
      <w:bookmarkEnd w:id="6296"/>
      <w:bookmarkEnd w:id="6297"/>
      <w:bookmarkEnd w:id="6298"/>
      <w:bookmarkEnd w:id="6299"/>
      <w:bookmarkEnd w:id="6300"/>
      <w:bookmarkEnd w:id="6301"/>
      <w:bookmarkEnd w:id="6302"/>
      <w:bookmarkEnd w:id="6303"/>
      <w:bookmarkEnd w:id="6304"/>
      <w:bookmarkEnd w:id="6305"/>
      <w:bookmarkEnd w:id="6306"/>
      <w:bookmarkEnd w:id="6307"/>
      <w:bookmarkEnd w:id="6308"/>
      <w:bookmarkEnd w:id="6309"/>
      <w:bookmarkEnd w:id="6310"/>
      <w:bookmarkEnd w:id="6311"/>
      <w:bookmarkEnd w:id="6312"/>
      <w:bookmarkEnd w:id="6313"/>
      <w:bookmarkEnd w:id="6314"/>
      <w:bookmarkEnd w:id="6315"/>
      <w:bookmarkEnd w:id="6316"/>
      <w:bookmarkEnd w:id="6317"/>
      <w:bookmarkEnd w:id="6318"/>
      <w:bookmarkEnd w:id="6319"/>
      <w:bookmarkEnd w:id="6320"/>
      <w:bookmarkEnd w:id="6321"/>
      <w:bookmarkEnd w:id="6322"/>
      <w:bookmarkEnd w:id="6323"/>
      <w:bookmarkEnd w:id="6324"/>
      <w:bookmarkEnd w:id="6325"/>
      <w:bookmarkEnd w:id="6326"/>
      <w:bookmarkEnd w:id="6327"/>
      <w:bookmarkEnd w:id="6328"/>
      <w:bookmarkEnd w:id="6329"/>
      <w:bookmarkEnd w:id="6330"/>
      <w:bookmarkEnd w:id="6331"/>
      <w:bookmarkEnd w:id="6332"/>
      <w:bookmarkEnd w:id="6333"/>
      <w:bookmarkEnd w:id="6334"/>
      <w:bookmarkEnd w:id="6335"/>
      <w:bookmarkEnd w:id="6336"/>
      <w:bookmarkEnd w:id="6337"/>
      <w:bookmarkEnd w:id="6338"/>
      <w:bookmarkEnd w:id="6339"/>
      <w:bookmarkEnd w:id="6340"/>
      <w:bookmarkEnd w:id="6341"/>
      <w:bookmarkEnd w:id="6342"/>
      <w:bookmarkEnd w:id="6343"/>
      <w:bookmarkEnd w:id="6344"/>
      <w:bookmarkEnd w:id="6345"/>
      <w:bookmarkEnd w:id="6346"/>
      <w:bookmarkEnd w:id="6347"/>
      <w:bookmarkEnd w:id="6348"/>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bookmarkEnd w:id="6370"/>
      <w:bookmarkEnd w:id="6371"/>
      <w:bookmarkEnd w:id="6372"/>
      <w:bookmarkEnd w:id="6373"/>
      <w:bookmarkEnd w:id="6374"/>
      <w:bookmarkEnd w:id="6375"/>
      <w:bookmarkEnd w:id="6376"/>
      <w:bookmarkEnd w:id="6377"/>
      <w:bookmarkEnd w:id="6378"/>
      <w:bookmarkEnd w:id="6379"/>
      <w:bookmarkEnd w:id="6380"/>
      <w:bookmarkEnd w:id="6381"/>
      <w:bookmarkEnd w:id="6382"/>
      <w:bookmarkEnd w:id="6383"/>
      <w:bookmarkEnd w:id="6384"/>
      <w:bookmarkEnd w:id="6385"/>
      <w:bookmarkEnd w:id="6386"/>
      <w:bookmarkEnd w:id="6387"/>
      <w:bookmarkEnd w:id="6388"/>
      <w:bookmarkEnd w:id="6389"/>
      <w:bookmarkEnd w:id="6390"/>
      <w:bookmarkEnd w:id="6391"/>
      <w:bookmarkEnd w:id="6392"/>
      <w:bookmarkEnd w:id="6393"/>
      <w:bookmarkEnd w:id="6394"/>
      <w:bookmarkEnd w:id="6395"/>
      <w:bookmarkEnd w:id="6396"/>
      <w:bookmarkEnd w:id="6397"/>
      <w:bookmarkEnd w:id="6398"/>
      <w:bookmarkEnd w:id="6399"/>
      <w:bookmarkEnd w:id="6400"/>
      <w:bookmarkEnd w:id="6401"/>
      <w:bookmarkEnd w:id="6402"/>
      <w:bookmarkEnd w:id="6403"/>
      <w:bookmarkEnd w:id="6404"/>
      <w:bookmarkEnd w:id="6405"/>
      <w:bookmarkEnd w:id="6406"/>
      <w:bookmarkEnd w:id="6407"/>
      <w:bookmarkEnd w:id="6408"/>
      <w:bookmarkEnd w:id="6409"/>
      <w:bookmarkEnd w:id="6410"/>
      <w:bookmarkEnd w:id="6411"/>
      <w:bookmarkEnd w:id="6412"/>
      <w:bookmarkEnd w:id="6413"/>
      <w:bookmarkEnd w:id="6414"/>
      <w:bookmarkEnd w:id="6415"/>
      <w:bookmarkEnd w:id="6416"/>
      <w:bookmarkEnd w:id="6417"/>
      <w:bookmarkEnd w:id="6418"/>
      <w:bookmarkEnd w:id="6419"/>
      <w:bookmarkEnd w:id="6420"/>
      <w:bookmarkEnd w:id="6421"/>
      <w:bookmarkEnd w:id="6422"/>
      <w:bookmarkEnd w:id="6423"/>
      <w:bookmarkEnd w:id="6424"/>
      <w:bookmarkEnd w:id="6425"/>
      <w:bookmarkEnd w:id="6426"/>
      <w:bookmarkEnd w:id="6427"/>
      <w:bookmarkEnd w:id="6428"/>
      <w:bookmarkEnd w:id="6429"/>
      <w:bookmarkEnd w:id="6430"/>
      <w:bookmarkEnd w:id="6431"/>
      <w:bookmarkEnd w:id="6432"/>
      <w:bookmarkEnd w:id="6433"/>
      <w:bookmarkEnd w:id="6434"/>
      <w:bookmarkEnd w:id="6435"/>
      <w:bookmarkEnd w:id="6436"/>
      <w:bookmarkEnd w:id="6437"/>
      <w:bookmarkEnd w:id="6438"/>
      <w:bookmarkEnd w:id="6439"/>
      <w:bookmarkEnd w:id="6440"/>
      <w:bookmarkEnd w:id="6441"/>
      <w:bookmarkEnd w:id="6442"/>
      <w:bookmarkEnd w:id="6443"/>
      <w:bookmarkEnd w:id="6444"/>
      <w:bookmarkEnd w:id="6445"/>
      <w:bookmarkEnd w:id="6446"/>
      <w:bookmarkEnd w:id="6447"/>
      <w:bookmarkEnd w:id="6448"/>
      <w:bookmarkEnd w:id="6449"/>
      <w:bookmarkEnd w:id="6450"/>
      <w:bookmarkEnd w:id="6451"/>
      <w:bookmarkEnd w:id="6452"/>
      <w:bookmarkEnd w:id="6453"/>
      <w:bookmarkEnd w:id="6454"/>
      <w:bookmarkEnd w:id="6455"/>
      <w:bookmarkEnd w:id="6456"/>
      <w:bookmarkEnd w:id="6457"/>
      <w:bookmarkEnd w:id="6458"/>
      <w:bookmarkEnd w:id="6459"/>
      <w:bookmarkEnd w:id="6460"/>
      <w:bookmarkEnd w:id="6461"/>
      <w:bookmarkEnd w:id="6462"/>
      <w:bookmarkEnd w:id="6463"/>
      <w:bookmarkEnd w:id="6464"/>
      <w:bookmarkEnd w:id="6465"/>
      <w:bookmarkEnd w:id="6466"/>
      <w:bookmarkEnd w:id="6467"/>
      <w:bookmarkEnd w:id="6468"/>
      <w:bookmarkEnd w:id="6469"/>
      <w:bookmarkEnd w:id="6470"/>
      <w:bookmarkEnd w:id="6471"/>
      <w:bookmarkEnd w:id="6472"/>
      <w:bookmarkEnd w:id="6473"/>
      <w:bookmarkEnd w:id="6474"/>
      <w:bookmarkEnd w:id="6475"/>
      <w:bookmarkEnd w:id="6476"/>
      <w:bookmarkEnd w:id="6477"/>
      <w:bookmarkEnd w:id="6478"/>
      <w:bookmarkEnd w:id="6479"/>
      <w:bookmarkEnd w:id="6480"/>
      <w:bookmarkEnd w:id="6481"/>
      <w:bookmarkEnd w:id="6482"/>
      <w:bookmarkEnd w:id="6483"/>
      <w:bookmarkEnd w:id="6484"/>
      <w:bookmarkEnd w:id="6485"/>
      <w:bookmarkEnd w:id="6486"/>
      <w:bookmarkEnd w:id="6487"/>
      <w:bookmarkEnd w:id="6488"/>
      <w:bookmarkEnd w:id="6489"/>
      <w:bookmarkEnd w:id="6490"/>
      <w:bookmarkEnd w:id="6491"/>
      <w:bookmarkEnd w:id="6492"/>
      <w:bookmarkEnd w:id="6493"/>
      <w:bookmarkEnd w:id="6494"/>
      <w:bookmarkEnd w:id="6495"/>
      <w:bookmarkEnd w:id="6496"/>
      <w:bookmarkEnd w:id="6497"/>
      <w:bookmarkEnd w:id="6498"/>
      <w:bookmarkEnd w:id="6499"/>
      <w:bookmarkEnd w:id="6500"/>
      <w:bookmarkEnd w:id="6501"/>
      <w:bookmarkEnd w:id="6502"/>
      <w:bookmarkEnd w:id="6503"/>
      <w:bookmarkEnd w:id="6504"/>
      <w:bookmarkEnd w:id="6505"/>
      <w:bookmarkEnd w:id="6506"/>
      <w:bookmarkEnd w:id="6507"/>
      <w:bookmarkEnd w:id="6508"/>
      <w:bookmarkEnd w:id="6509"/>
      <w:bookmarkEnd w:id="6510"/>
      <w:bookmarkEnd w:id="6511"/>
      <w:bookmarkEnd w:id="6512"/>
      <w:bookmarkEnd w:id="6513"/>
      <w:bookmarkEnd w:id="6514"/>
      <w:bookmarkEnd w:id="6515"/>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bookmarkEnd w:id="6530"/>
      <w:bookmarkEnd w:id="6531"/>
      <w:bookmarkEnd w:id="6532"/>
      <w:bookmarkEnd w:id="6533"/>
      <w:bookmarkEnd w:id="6534"/>
      <w:bookmarkEnd w:id="6535"/>
      <w:bookmarkEnd w:id="6536"/>
      <w:bookmarkEnd w:id="6537"/>
      <w:bookmarkEnd w:id="6538"/>
      <w:bookmarkEnd w:id="6539"/>
      <w:bookmarkEnd w:id="6540"/>
      <w:bookmarkEnd w:id="6541"/>
      <w:bookmarkEnd w:id="6542"/>
      <w:bookmarkEnd w:id="6543"/>
      <w:bookmarkEnd w:id="6544"/>
      <w:bookmarkEnd w:id="6545"/>
      <w:bookmarkEnd w:id="6546"/>
      <w:bookmarkEnd w:id="6547"/>
      <w:bookmarkEnd w:id="6548"/>
      <w:bookmarkEnd w:id="6549"/>
      <w:bookmarkEnd w:id="6550"/>
      <w:bookmarkEnd w:id="6551"/>
      <w:bookmarkEnd w:id="6552"/>
      <w:bookmarkEnd w:id="6553"/>
      <w:bookmarkEnd w:id="6554"/>
      <w:bookmarkEnd w:id="6555"/>
      <w:bookmarkEnd w:id="6556"/>
      <w:bookmarkEnd w:id="6557"/>
      <w:bookmarkEnd w:id="6558"/>
      <w:bookmarkEnd w:id="6559"/>
      <w:bookmarkEnd w:id="6560"/>
      <w:bookmarkEnd w:id="6561"/>
      <w:bookmarkEnd w:id="6562"/>
      <w:bookmarkEnd w:id="6563"/>
      <w:bookmarkEnd w:id="6564"/>
      <w:bookmarkEnd w:id="6565"/>
      <w:bookmarkEnd w:id="6566"/>
      <w:bookmarkEnd w:id="6567"/>
      <w:bookmarkEnd w:id="6568"/>
      <w:bookmarkEnd w:id="6569"/>
      <w:bookmarkEnd w:id="6570"/>
      <w:bookmarkEnd w:id="6571"/>
      <w:bookmarkEnd w:id="6572"/>
      <w:bookmarkEnd w:id="6573"/>
      <w:bookmarkEnd w:id="6574"/>
      <w:bookmarkEnd w:id="6575"/>
      <w:bookmarkEnd w:id="6576"/>
      <w:bookmarkEnd w:id="6577"/>
      <w:bookmarkEnd w:id="6578"/>
      <w:bookmarkEnd w:id="6579"/>
      <w:bookmarkEnd w:id="6580"/>
      <w:bookmarkEnd w:id="6581"/>
      <w:bookmarkEnd w:id="6582"/>
      <w:bookmarkEnd w:id="6583"/>
      <w:bookmarkEnd w:id="6584"/>
      <w:bookmarkEnd w:id="6585"/>
      <w:bookmarkEnd w:id="6586"/>
      <w:bookmarkEnd w:id="6587"/>
      <w:bookmarkEnd w:id="6588"/>
      <w:bookmarkEnd w:id="6589"/>
      <w:bookmarkEnd w:id="6590"/>
      <w:bookmarkEnd w:id="6591"/>
      <w:bookmarkEnd w:id="6592"/>
      <w:bookmarkEnd w:id="6593"/>
      <w:bookmarkEnd w:id="6594"/>
      <w:bookmarkEnd w:id="6595"/>
      <w:bookmarkEnd w:id="6596"/>
      <w:bookmarkEnd w:id="6597"/>
      <w:bookmarkEnd w:id="6598"/>
      <w:bookmarkEnd w:id="6599"/>
      <w:bookmarkEnd w:id="6600"/>
      <w:bookmarkEnd w:id="6601"/>
      <w:bookmarkEnd w:id="6602"/>
      <w:bookmarkEnd w:id="6603"/>
      <w:bookmarkEnd w:id="6604"/>
      <w:bookmarkEnd w:id="6605"/>
      <w:bookmarkEnd w:id="6606"/>
      <w:bookmarkEnd w:id="6607"/>
      <w:bookmarkEnd w:id="6608"/>
      <w:bookmarkEnd w:id="6609"/>
      <w:bookmarkEnd w:id="6610"/>
      <w:bookmarkEnd w:id="6611"/>
      <w:bookmarkEnd w:id="6612"/>
      <w:bookmarkEnd w:id="6613"/>
      <w:bookmarkEnd w:id="6614"/>
      <w:bookmarkEnd w:id="6615"/>
      <w:bookmarkEnd w:id="6616"/>
      <w:bookmarkEnd w:id="6617"/>
      <w:bookmarkEnd w:id="6618"/>
      <w:bookmarkEnd w:id="6619"/>
      <w:bookmarkEnd w:id="6620"/>
      <w:bookmarkEnd w:id="6621"/>
      <w:bookmarkEnd w:id="6622"/>
      <w:bookmarkEnd w:id="6623"/>
      <w:bookmarkEnd w:id="6624"/>
      <w:bookmarkEnd w:id="6625"/>
      <w:bookmarkEnd w:id="6626"/>
      <w:bookmarkEnd w:id="6627"/>
      <w:bookmarkEnd w:id="6628"/>
      <w:bookmarkEnd w:id="6629"/>
      <w:bookmarkEnd w:id="6630"/>
      <w:bookmarkEnd w:id="6631"/>
      <w:bookmarkEnd w:id="6632"/>
      <w:bookmarkEnd w:id="6633"/>
      <w:bookmarkEnd w:id="6634"/>
      <w:bookmarkEnd w:id="6635"/>
      <w:bookmarkEnd w:id="6636"/>
      <w:bookmarkEnd w:id="6637"/>
      <w:bookmarkEnd w:id="6638"/>
      <w:bookmarkEnd w:id="6639"/>
      <w:bookmarkEnd w:id="6640"/>
      <w:bookmarkEnd w:id="6641"/>
      <w:bookmarkEnd w:id="6642"/>
      <w:bookmarkEnd w:id="6643"/>
      <w:bookmarkEnd w:id="6644"/>
      <w:bookmarkEnd w:id="6645"/>
      <w:bookmarkEnd w:id="6646"/>
      <w:bookmarkEnd w:id="6647"/>
      <w:bookmarkEnd w:id="6648"/>
      <w:bookmarkEnd w:id="6649"/>
      <w:bookmarkEnd w:id="6650"/>
      <w:bookmarkEnd w:id="6651"/>
      <w:bookmarkEnd w:id="6652"/>
      <w:bookmarkEnd w:id="6653"/>
      <w:bookmarkEnd w:id="6654"/>
      <w:bookmarkEnd w:id="6655"/>
      <w:bookmarkEnd w:id="6656"/>
      <w:bookmarkEnd w:id="6657"/>
      <w:bookmarkEnd w:id="6658"/>
      <w:bookmarkEnd w:id="6659"/>
      <w:bookmarkEnd w:id="6660"/>
      <w:bookmarkEnd w:id="6661"/>
      <w:bookmarkEnd w:id="6662"/>
      <w:bookmarkEnd w:id="6663"/>
      <w:bookmarkEnd w:id="6664"/>
      <w:bookmarkEnd w:id="6665"/>
      <w:bookmarkEnd w:id="6666"/>
      <w:bookmarkEnd w:id="6667"/>
      <w:bookmarkEnd w:id="6668"/>
      <w:bookmarkEnd w:id="6669"/>
      <w:bookmarkEnd w:id="6670"/>
      <w:bookmarkEnd w:id="6671"/>
      <w:bookmarkEnd w:id="6672"/>
      <w:bookmarkEnd w:id="6673"/>
      <w:bookmarkEnd w:id="6674"/>
      <w:bookmarkEnd w:id="6675"/>
      <w:bookmarkEnd w:id="6676"/>
      <w:bookmarkEnd w:id="6677"/>
      <w:bookmarkEnd w:id="6678"/>
      <w:bookmarkEnd w:id="6679"/>
      <w:bookmarkEnd w:id="6680"/>
      <w:bookmarkEnd w:id="6681"/>
      <w:bookmarkEnd w:id="6682"/>
      <w:bookmarkEnd w:id="6683"/>
      <w:bookmarkEnd w:id="6684"/>
      <w:bookmarkEnd w:id="6685"/>
      <w:bookmarkEnd w:id="6686"/>
      <w:bookmarkEnd w:id="6687"/>
      <w:bookmarkEnd w:id="6688"/>
      <w:bookmarkEnd w:id="6689"/>
      <w:bookmarkEnd w:id="6690"/>
      <w:bookmarkEnd w:id="6691"/>
      <w:bookmarkEnd w:id="6692"/>
      <w:bookmarkEnd w:id="6693"/>
      <w:bookmarkEnd w:id="6694"/>
      <w:bookmarkEnd w:id="6695"/>
      <w:bookmarkEnd w:id="6696"/>
      <w:bookmarkEnd w:id="6697"/>
      <w:bookmarkEnd w:id="6698"/>
      <w:bookmarkEnd w:id="6699"/>
      <w:bookmarkEnd w:id="6700"/>
      <w:bookmarkEnd w:id="6701"/>
      <w:bookmarkEnd w:id="6702"/>
      <w:bookmarkEnd w:id="6703"/>
      <w:bookmarkEnd w:id="6704"/>
      <w:bookmarkEnd w:id="6705"/>
      <w:bookmarkEnd w:id="6706"/>
      <w:bookmarkEnd w:id="6707"/>
      <w:bookmarkEnd w:id="6708"/>
      <w:bookmarkEnd w:id="6709"/>
      <w:bookmarkEnd w:id="6710"/>
      <w:bookmarkEnd w:id="6711"/>
      <w:bookmarkEnd w:id="6712"/>
      <w:bookmarkEnd w:id="6713"/>
      <w:bookmarkEnd w:id="6714"/>
      <w:bookmarkEnd w:id="6715"/>
      <w:bookmarkEnd w:id="6716"/>
      <w:bookmarkEnd w:id="6717"/>
      <w:bookmarkEnd w:id="6718"/>
      <w:bookmarkEnd w:id="6719"/>
      <w:bookmarkEnd w:id="6720"/>
      <w:bookmarkEnd w:id="6721"/>
      <w:bookmarkEnd w:id="6722"/>
      <w:bookmarkEnd w:id="6723"/>
      <w:bookmarkEnd w:id="6724"/>
      <w:bookmarkEnd w:id="6725"/>
      <w:bookmarkEnd w:id="6726"/>
      <w:bookmarkEnd w:id="6727"/>
      <w:bookmarkEnd w:id="6728"/>
      <w:bookmarkEnd w:id="6729"/>
      <w:bookmarkEnd w:id="6730"/>
      <w:bookmarkEnd w:id="6731"/>
      <w:bookmarkEnd w:id="6732"/>
      <w:bookmarkEnd w:id="6733"/>
      <w:bookmarkEnd w:id="6734"/>
      <w:bookmarkEnd w:id="6735"/>
      <w:bookmarkEnd w:id="6736"/>
      <w:bookmarkEnd w:id="6737"/>
      <w:bookmarkEnd w:id="6738"/>
      <w:bookmarkEnd w:id="6739"/>
      <w:bookmarkEnd w:id="6740"/>
      <w:bookmarkEnd w:id="6741"/>
      <w:bookmarkEnd w:id="6742"/>
      <w:bookmarkEnd w:id="6743"/>
      <w:bookmarkEnd w:id="6744"/>
      <w:bookmarkEnd w:id="6745"/>
      <w:bookmarkEnd w:id="6746"/>
      <w:bookmarkEnd w:id="6747"/>
      <w:bookmarkEnd w:id="6748"/>
      <w:bookmarkEnd w:id="6749"/>
      <w:bookmarkEnd w:id="6750"/>
      <w:bookmarkEnd w:id="6751"/>
      <w:bookmarkEnd w:id="6752"/>
      <w:bookmarkEnd w:id="6753"/>
      <w:bookmarkEnd w:id="6754"/>
      <w:bookmarkEnd w:id="6755"/>
      <w:bookmarkEnd w:id="6756"/>
      <w:bookmarkEnd w:id="6757"/>
      <w:bookmarkEnd w:id="6758"/>
      <w:bookmarkEnd w:id="6759"/>
      <w:bookmarkEnd w:id="6760"/>
      <w:bookmarkEnd w:id="6761"/>
      <w:bookmarkEnd w:id="6762"/>
      <w:bookmarkEnd w:id="6763"/>
      <w:bookmarkEnd w:id="6764"/>
      <w:bookmarkEnd w:id="6765"/>
      <w:bookmarkEnd w:id="6766"/>
      <w:bookmarkEnd w:id="6767"/>
      <w:bookmarkEnd w:id="6768"/>
      <w:bookmarkEnd w:id="6769"/>
      <w:bookmarkEnd w:id="6770"/>
      <w:bookmarkEnd w:id="6771"/>
      <w:bookmarkEnd w:id="6772"/>
      <w:bookmarkEnd w:id="6773"/>
      <w:bookmarkEnd w:id="6774"/>
      <w:bookmarkEnd w:id="6775"/>
      <w:bookmarkEnd w:id="6776"/>
      <w:bookmarkEnd w:id="6777"/>
      <w:bookmarkEnd w:id="6778"/>
      <w:bookmarkEnd w:id="6779"/>
      <w:bookmarkEnd w:id="6780"/>
      <w:bookmarkEnd w:id="6781"/>
      <w:bookmarkEnd w:id="6782"/>
      <w:bookmarkEnd w:id="6783"/>
      <w:bookmarkEnd w:id="6784"/>
      <w:bookmarkEnd w:id="6785"/>
      <w:bookmarkEnd w:id="6786"/>
      <w:bookmarkEnd w:id="6787"/>
      <w:bookmarkEnd w:id="6788"/>
      <w:bookmarkEnd w:id="6789"/>
      <w:bookmarkEnd w:id="6790"/>
      <w:bookmarkEnd w:id="6791"/>
      <w:bookmarkEnd w:id="6792"/>
      <w:bookmarkEnd w:id="6793"/>
      <w:bookmarkEnd w:id="6794"/>
      <w:bookmarkEnd w:id="6795"/>
      <w:bookmarkEnd w:id="6796"/>
      <w:bookmarkEnd w:id="6797"/>
      <w:bookmarkEnd w:id="6798"/>
      <w:bookmarkEnd w:id="6799"/>
      <w:bookmarkEnd w:id="6800"/>
      <w:bookmarkEnd w:id="6801"/>
      <w:bookmarkEnd w:id="6802"/>
      <w:bookmarkEnd w:id="6803"/>
      <w:bookmarkEnd w:id="6804"/>
      <w:bookmarkEnd w:id="6805"/>
      <w:bookmarkEnd w:id="6806"/>
    </w:p>
    <w:p w14:paraId="641F6C8A" w14:textId="77777777" w:rsidR="00B7125B" w:rsidRDefault="00B7125B" w:rsidP="00B7125B">
      <w:pPr>
        <w:pStyle w:val="Heading2"/>
        <w:rPr>
          <w:rFonts w:ascii="Arial" w:hAnsi="Arial"/>
        </w:rPr>
      </w:pPr>
      <w:bookmarkStart w:id="6807" w:name="_Toc48076814"/>
      <w:bookmarkStart w:id="6808" w:name="_Toc79416069"/>
      <w:bookmarkStart w:id="6809" w:name="_Toc82207396"/>
      <w:r w:rsidRPr="00B7125B">
        <w:rPr>
          <w:rFonts w:ascii="Arial" w:hAnsi="Arial"/>
        </w:rPr>
        <w:t>General</w:t>
      </w:r>
      <w:bookmarkEnd w:id="6807"/>
      <w:bookmarkEnd w:id="6808"/>
      <w:bookmarkEnd w:id="6809"/>
    </w:p>
    <w:p w14:paraId="6E2B46BF" w14:textId="77777777" w:rsidR="00BD542B" w:rsidRPr="00BD542B" w:rsidRDefault="00BD542B" w:rsidP="00BD542B"/>
    <w:p w14:paraId="2493D176" w14:textId="2E81532D" w:rsidR="00B7125B" w:rsidRPr="005B135D" w:rsidRDefault="00B7125B" w:rsidP="00B7125B">
      <w:pPr>
        <w:rPr>
          <w:rFonts w:cs="Arial"/>
        </w:rPr>
      </w:pPr>
      <w:r w:rsidRPr="005B135D">
        <w:rPr>
          <w:rFonts w:cs="Arial"/>
        </w:rPr>
        <w:t xml:space="preserve">For any development project, the existing environmental conditions need to be assessed prior to the stages of designing, execution and infrastructure development works of the </w:t>
      </w:r>
      <w:r w:rsidR="000320D5" w:rsidRPr="00F61098">
        <w:rPr>
          <w:rFonts w:cs="Arial"/>
        </w:rPr>
        <w:t xml:space="preserve">proposed </w:t>
      </w:r>
      <w:r w:rsidR="000320D5">
        <w:rPr>
          <w:rFonts w:cs="Arial"/>
        </w:rPr>
        <w:t>sub</w:t>
      </w:r>
      <w:r w:rsidR="000320D5" w:rsidRPr="00F61098">
        <w:rPr>
          <w:rFonts w:cs="Arial"/>
        </w:rPr>
        <w:t>project</w:t>
      </w:r>
      <w:r w:rsidR="000320D5">
        <w:rPr>
          <w:rFonts w:cs="Arial"/>
        </w:rPr>
        <w:t>s</w:t>
      </w:r>
      <w:r w:rsidRPr="005B135D">
        <w:rPr>
          <w:rFonts w:cs="Arial"/>
        </w:rPr>
        <w:t xml:space="preserve">. Identification of physical, biological, ecological and social aspects of environment and collection of relevant data is essentially important for the evaluation of impacts as well as for the suggestion of adequate mitigation measures, which forms the basis for the implementation of the </w:t>
      </w:r>
      <w:r w:rsidR="000320D5" w:rsidRPr="00F61098">
        <w:rPr>
          <w:rFonts w:cs="Arial"/>
        </w:rPr>
        <w:t xml:space="preserve">proposed </w:t>
      </w:r>
      <w:r w:rsidR="000320D5">
        <w:rPr>
          <w:rFonts w:cs="Arial"/>
        </w:rPr>
        <w:t>sub</w:t>
      </w:r>
      <w:r w:rsidR="000320D5" w:rsidRPr="00F61098">
        <w:rPr>
          <w:rFonts w:cs="Arial"/>
        </w:rPr>
        <w:t>project</w:t>
      </w:r>
      <w:r w:rsidR="000320D5">
        <w:rPr>
          <w:rFonts w:cs="Arial"/>
        </w:rPr>
        <w:t>s</w:t>
      </w:r>
      <w:r w:rsidRPr="005B135D">
        <w:rPr>
          <w:rFonts w:cs="Arial"/>
        </w:rPr>
        <w:t xml:space="preserve"> in terms of prevailing environmental and social conditions in the </w:t>
      </w:r>
      <w:r w:rsidR="001D3EF0">
        <w:rPr>
          <w:rFonts w:cs="Arial"/>
        </w:rPr>
        <w:t>AoI</w:t>
      </w:r>
      <w:r w:rsidRPr="005B135D">
        <w:rPr>
          <w:rFonts w:cs="Arial"/>
        </w:rPr>
        <w:t xml:space="preserve">.  </w:t>
      </w:r>
    </w:p>
    <w:p w14:paraId="55D761D9" w14:textId="77777777" w:rsidR="00B7125B" w:rsidRPr="005B135D" w:rsidRDefault="00B7125B" w:rsidP="00B7125B">
      <w:pPr>
        <w:rPr>
          <w:rFonts w:cs="Arial"/>
        </w:rPr>
      </w:pPr>
    </w:p>
    <w:p w14:paraId="42D1B4B2" w14:textId="77777777" w:rsidR="00B7125B" w:rsidRDefault="00B7125B" w:rsidP="00B7125B">
      <w:pPr>
        <w:pStyle w:val="Heading2"/>
      </w:pPr>
      <w:bookmarkStart w:id="6810" w:name="_Toc79416070"/>
      <w:bookmarkStart w:id="6811" w:name="_Toc82207397"/>
      <w:r w:rsidRPr="00B7125B">
        <w:rPr>
          <w:rFonts w:ascii="Arial" w:hAnsi="Arial"/>
        </w:rPr>
        <w:t>Delineation</w:t>
      </w:r>
      <w:r w:rsidRPr="005B135D">
        <w:t xml:space="preserve"> of Area Of Impact</w:t>
      </w:r>
      <w:bookmarkEnd w:id="6810"/>
      <w:bookmarkEnd w:id="6811"/>
    </w:p>
    <w:p w14:paraId="0D45F40B" w14:textId="77777777" w:rsidR="00BD542B" w:rsidRPr="00BD542B" w:rsidRDefault="00BD542B" w:rsidP="00BD542B"/>
    <w:p w14:paraId="020DFBF7" w14:textId="6A43FA25" w:rsidR="00B7125B" w:rsidRPr="000D533C" w:rsidRDefault="00B7125B" w:rsidP="00B7125B">
      <w:pPr>
        <w:rPr>
          <w:rFonts w:cs="Arial"/>
        </w:rPr>
      </w:pPr>
      <w:r w:rsidRPr="000D533C">
        <w:rPr>
          <w:rFonts w:cs="Arial"/>
        </w:rPr>
        <w:t xml:space="preserve">The existing environmental conditions of the </w:t>
      </w:r>
      <w:r w:rsidR="000320D5" w:rsidRPr="00F61098">
        <w:rPr>
          <w:rFonts w:cs="Arial"/>
        </w:rPr>
        <w:t xml:space="preserve">proposed </w:t>
      </w:r>
      <w:r w:rsidR="000320D5">
        <w:rPr>
          <w:rFonts w:cs="Arial"/>
        </w:rPr>
        <w:t>sub</w:t>
      </w:r>
      <w:r w:rsidR="000320D5" w:rsidRPr="00F61098">
        <w:rPr>
          <w:rFonts w:cs="Arial"/>
        </w:rPr>
        <w:t>project</w:t>
      </w:r>
      <w:r w:rsidR="000320D5">
        <w:rPr>
          <w:rFonts w:cs="Arial"/>
        </w:rPr>
        <w:t>s</w:t>
      </w:r>
      <w:r w:rsidRPr="000D533C">
        <w:rPr>
          <w:rFonts w:cs="Arial"/>
        </w:rPr>
        <w:t xml:space="preserve"> have been considered within radius of 100 m from the </w:t>
      </w:r>
      <w:r w:rsidR="000320D5" w:rsidRPr="00F61098">
        <w:rPr>
          <w:rFonts w:cs="Arial"/>
        </w:rPr>
        <w:t xml:space="preserve">proposed </w:t>
      </w:r>
      <w:r w:rsidR="000320D5">
        <w:rPr>
          <w:rFonts w:cs="Arial"/>
        </w:rPr>
        <w:t>sub</w:t>
      </w:r>
      <w:r w:rsidR="000320D5" w:rsidRPr="00F61098">
        <w:rPr>
          <w:rFonts w:cs="Arial"/>
        </w:rPr>
        <w:t>project</w:t>
      </w:r>
      <w:r w:rsidR="000320D5">
        <w:rPr>
          <w:rFonts w:cs="Arial"/>
        </w:rPr>
        <w:t>s</w:t>
      </w:r>
      <w:r w:rsidR="00F36908" w:rsidRPr="000D533C">
        <w:rPr>
          <w:rFonts w:cs="Arial"/>
        </w:rPr>
        <w:t xml:space="preserve"> (Area of Influence). </w:t>
      </w:r>
      <w:r w:rsidRPr="000D533C">
        <w:rPr>
          <w:rFonts w:cs="Arial"/>
        </w:rPr>
        <w:t xml:space="preserve">The information has been collected from variety of sources, including published literature, DCRs, field observations, monitoring and surveys, conducted specifically for this project have been analyzed for this study. Consultations were also held with the general public and stakeholders of the </w:t>
      </w:r>
      <w:r w:rsidR="001D3EF0">
        <w:rPr>
          <w:rFonts w:cs="Arial"/>
        </w:rPr>
        <w:t>sub</w:t>
      </w:r>
      <w:r w:rsidRPr="000D533C">
        <w:rPr>
          <w:rFonts w:cs="Arial"/>
        </w:rPr>
        <w:t>project area</w:t>
      </w:r>
      <w:r w:rsidR="001D3EF0">
        <w:rPr>
          <w:rFonts w:cs="Arial"/>
        </w:rPr>
        <w:t>s</w:t>
      </w:r>
      <w:r w:rsidRPr="000D533C">
        <w:rPr>
          <w:rFonts w:cs="Arial"/>
        </w:rPr>
        <w:t xml:space="preserve"> in order to seek the public opinion on the implementation of the </w:t>
      </w:r>
      <w:r w:rsidR="000320D5" w:rsidRPr="00F61098">
        <w:rPr>
          <w:rFonts w:cs="Arial"/>
        </w:rPr>
        <w:t xml:space="preserve">proposed </w:t>
      </w:r>
      <w:r w:rsidR="000320D5">
        <w:rPr>
          <w:rFonts w:cs="Arial"/>
        </w:rPr>
        <w:t>sub</w:t>
      </w:r>
      <w:r w:rsidR="000320D5" w:rsidRPr="00F61098">
        <w:rPr>
          <w:rFonts w:cs="Arial"/>
        </w:rPr>
        <w:t>project</w:t>
      </w:r>
      <w:r w:rsidR="000320D5">
        <w:rPr>
          <w:rFonts w:cs="Arial"/>
        </w:rPr>
        <w:t>s</w:t>
      </w:r>
      <w:r w:rsidRPr="000D533C">
        <w:rPr>
          <w:rFonts w:cs="Arial"/>
        </w:rPr>
        <w:t xml:space="preserve">. </w:t>
      </w:r>
    </w:p>
    <w:p w14:paraId="6D87EA66" w14:textId="77777777" w:rsidR="00B7125B" w:rsidRPr="00A1559A" w:rsidRDefault="00B7125B" w:rsidP="00B7125B">
      <w:pPr>
        <w:rPr>
          <w:rFonts w:cs="Arial"/>
        </w:rPr>
      </w:pPr>
    </w:p>
    <w:p w14:paraId="123849B0" w14:textId="77777777" w:rsidR="00B7125B" w:rsidRDefault="00B7125B" w:rsidP="00B7125B">
      <w:pPr>
        <w:pStyle w:val="Heading2"/>
      </w:pPr>
      <w:bookmarkStart w:id="6812" w:name="_Toc48076815"/>
      <w:bookmarkStart w:id="6813" w:name="_Toc79416071"/>
      <w:bookmarkStart w:id="6814" w:name="_Toc82207398"/>
      <w:r w:rsidRPr="00B7125B">
        <w:rPr>
          <w:rFonts w:ascii="Arial" w:hAnsi="Arial"/>
        </w:rPr>
        <w:t>Physical</w:t>
      </w:r>
      <w:r w:rsidRPr="00A1559A">
        <w:t xml:space="preserve"> </w:t>
      </w:r>
      <w:bookmarkEnd w:id="6812"/>
      <w:r w:rsidRPr="00A1559A">
        <w:t>Environment</w:t>
      </w:r>
      <w:bookmarkEnd w:id="6813"/>
      <w:bookmarkEnd w:id="6814"/>
    </w:p>
    <w:p w14:paraId="4FAFF7C7" w14:textId="77777777" w:rsidR="00BD542B" w:rsidRPr="00BD542B" w:rsidRDefault="00BD542B" w:rsidP="00BD542B"/>
    <w:p w14:paraId="146FAE72" w14:textId="69DFA217" w:rsidR="00B7125B" w:rsidRDefault="00B7125B" w:rsidP="00B7125B">
      <w:pPr>
        <w:rPr>
          <w:rFonts w:cs="Arial"/>
        </w:rPr>
      </w:pPr>
      <w:r w:rsidRPr="00A1559A">
        <w:rPr>
          <w:rFonts w:cs="Arial"/>
        </w:rPr>
        <w:t xml:space="preserve">The following section provides an overview of the information on physical environment of the </w:t>
      </w:r>
      <w:r w:rsidR="000320D5" w:rsidRPr="00F61098">
        <w:rPr>
          <w:rFonts w:cs="Arial"/>
        </w:rPr>
        <w:t xml:space="preserve">proposed </w:t>
      </w:r>
      <w:r w:rsidR="000320D5">
        <w:rPr>
          <w:rFonts w:cs="Arial"/>
        </w:rPr>
        <w:t>sub</w:t>
      </w:r>
      <w:r w:rsidR="000320D5" w:rsidRPr="00F61098">
        <w:rPr>
          <w:rFonts w:cs="Arial"/>
        </w:rPr>
        <w:t>project</w:t>
      </w:r>
      <w:r w:rsidR="000320D5">
        <w:rPr>
          <w:rFonts w:cs="Arial"/>
        </w:rPr>
        <w:t>s</w:t>
      </w:r>
      <w:r w:rsidRPr="00A1559A">
        <w:rPr>
          <w:rFonts w:cs="Arial"/>
        </w:rPr>
        <w:t xml:space="preserve"> collected from primary as well as secondary sources. The major parameters covered include Physiographic and Topography, Geology, Soil, Seismicity, </w:t>
      </w:r>
      <w:r w:rsidRPr="006E5516">
        <w:rPr>
          <w:rFonts w:cs="Arial"/>
        </w:rPr>
        <w:t>Climate and Meteorology, Water Resources, Solid Waste, and Land Use etc.</w:t>
      </w:r>
    </w:p>
    <w:p w14:paraId="1B840629" w14:textId="38A0952C" w:rsidR="00B7125B" w:rsidRDefault="00B7125B" w:rsidP="00B7125B">
      <w:pPr>
        <w:spacing w:before="240" w:after="240"/>
        <w:rPr>
          <w:rFonts w:cs="Arial"/>
        </w:rPr>
      </w:pPr>
      <w:r w:rsidRPr="00BF176A">
        <w:rPr>
          <w:rFonts w:cs="Arial"/>
        </w:rPr>
        <w:t xml:space="preserve">The project activities will be executed in six districts of Khyber Pakhtunkhwa. The conservation and rehabilitation activities </w:t>
      </w:r>
      <w:r>
        <w:rPr>
          <w:rFonts w:cs="Arial"/>
        </w:rPr>
        <w:t xml:space="preserve">on selected </w:t>
      </w:r>
      <w:r w:rsidRPr="00BF176A">
        <w:rPr>
          <w:rFonts w:cs="Arial"/>
        </w:rPr>
        <w:t xml:space="preserve">archeological sites </w:t>
      </w:r>
      <w:r>
        <w:rPr>
          <w:rFonts w:cs="Arial"/>
        </w:rPr>
        <w:t>fall in following six (0</w:t>
      </w:r>
      <w:r w:rsidRPr="00BF176A">
        <w:rPr>
          <w:rFonts w:cs="Arial"/>
        </w:rPr>
        <w:t>6</w:t>
      </w:r>
      <w:r>
        <w:rPr>
          <w:rFonts w:cs="Arial"/>
        </w:rPr>
        <w:t xml:space="preserve">) </w:t>
      </w:r>
      <w:r w:rsidRPr="00BF176A">
        <w:rPr>
          <w:rFonts w:cs="Arial"/>
        </w:rPr>
        <w:t>districts</w:t>
      </w:r>
      <w:r>
        <w:rPr>
          <w:rFonts w:cs="Arial"/>
        </w:rPr>
        <w:t>;</w:t>
      </w:r>
    </w:p>
    <w:p w14:paraId="32ED15F5" w14:textId="77777777" w:rsidR="00B7125B" w:rsidRPr="0045033C" w:rsidRDefault="00B7125B" w:rsidP="00705C61">
      <w:pPr>
        <w:pStyle w:val="ListParagraph"/>
        <w:numPr>
          <w:ilvl w:val="0"/>
          <w:numId w:val="85"/>
        </w:numPr>
        <w:spacing w:after="0"/>
        <w:rPr>
          <w:sz w:val="22"/>
        </w:rPr>
      </w:pPr>
      <w:r w:rsidRPr="0045033C">
        <w:rPr>
          <w:sz w:val="22"/>
        </w:rPr>
        <w:t>Haripur</w:t>
      </w:r>
      <w:r>
        <w:rPr>
          <w:sz w:val="22"/>
        </w:rPr>
        <w:t>;</w:t>
      </w:r>
      <w:r w:rsidRPr="0045033C">
        <w:rPr>
          <w:sz w:val="22"/>
        </w:rPr>
        <w:t xml:space="preserve"> </w:t>
      </w:r>
    </w:p>
    <w:p w14:paraId="4C702149" w14:textId="77777777" w:rsidR="00B7125B" w:rsidRPr="0045033C" w:rsidRDefault="00B7125B" w:rsidP="00705C61">
      <w:pPr>
        <w:pStyle w:val="ListParagraph"/>
        <w:numPr>
          <w:ilvl w:val="0"/>
          <w:numId w:val="85"/>
        </w:numPr>
        <w:spacing w:after="0"/>
        <w:rPr>
          <w:sz w:val="22"/>
        </w:rPr>
      </w:pPr>
      <w:r w:rsidRPr="0045033C">
        <w:rPr>
          <w:sz w:val="22"/>
        </w:rPr>
        <w:t>Lower Dir</w:t>
      </w:r>
      <w:r>
        <w:rPr>
          <w:sz w:val="22"/>
        </w:rPr>
        <w:t>;</w:t>
      </w:r>
      <w:r w:rsidRPr="0045033C">
        <w:rPr>
          <w:sz w:val="22"/>
        </w:rPr>
        <w:t xml:space="preserve"> </w:t>
      </w:r>
    </w:p>
    <w:p w14:paraId="04B9B9BA" w14:textId="77777777" w:rsidR="00B7125B" w:rsidRPr="0045033C" w:rsidRDefault="00B7125B" w:rsidP="00705C61">
      <w:pPr>
        <w:pStyle w:val="ListParagraph"/>
        <w:numPr>
          <w:ilvl w:val="0"/>
          <w:numId w:val="85"/>
        </w:numPr>
        <w:spacing w:after="0"/>
        <w:rPr>
          <w:sz w:val="22"/>
        </w:rPr>
      </w:pPr>
      <w:r w:rsidRPr="0045033C">
        <w:rPr>
          <w:sz w:val="22"/>
        </w:rPr>
        <w:t>Swabi</w:t>
      </w:r>
      <w:r>
        <w:rPr>
          <w:sz w:val="22"/>
        </w:rPr>
        <w:t>;</w:t>
      </w:r>
      <w:r w:rsidRPr="0045033C">
        <w:rPr>
          <w:sz w:val="22"/>
        </w:rPr>
        <w:t xml:space="preserve"> </w:t>
      </w:r>
    </w:p>
    <w:p w14:paraId="6416BDA1" w14:textId="77777777" w:rsidR="00B7125B" w:rsidRPr="0045033C" w:rsidRDefault="00B7125B" w:rsidP="00705C61">
      <w:pPr>
        <w:pStyle w:val="ListParagraph"/>
        <w:numPr>
          <w:ilvl w:val="0"/>
          <w:numId w:val="85"/>
        </w:numPr>
        <w:spacing w:after="0"/>
        <w:rPr>
          <w:sz w:val="22"/>
        </w:rPr>
      </w:pPr>
      <w:r w:rsidRPr="0045033C">
        <w:rPr>
          <w:sz w:val="22"/>
        </w:rPr>
        <w:t>Mardan</w:t>
      </w:r>
      <w:r>
        <w:rPr>
          <w:sz w:val="22"/>
        </w:rPr>
        <w:t>;</w:t>
      </w:r>
      <w:r w:rsidRPr="0045033C">
        <w:rPr>
          <w:sz w:val="22"/>
        </w:rPr>
        <w:t xml:space="preserve"> </w:t>
      </w:r>
    </w:p>
    <w:p w14:paraId="5775B802" w14:textId="1AEED82F" w:rsidR="00B7125B" w:rsidRDefault="00B7125B" w:rsidP="00705C61">
      <w:pPr>
        <w:pStyle w:val="ListParagraph"/>
        <w:numPr>
          <w:ilvl w:val="0"/>
          <w:numId w:val="85"/>
        </w:numPr>
        <w:spacing w:after="0"/>
        <w:rPr>
          <w:sz w:val="22"/>
        </w:rPr>
      </w:pPr>
      <w:r>
        <w:rPr>
          <w:sz w:val="22"/>
        </w:rPr>
        <w:t>Khyber;</w:t>
      </w:r>
      <w:r w:rsidR="0088501F">
        <w:rPr>
          <w:sz w:val="22"/>
        </w:rPr>
        <w:t xml:space="preserve"> and</w:t>
      </w:r>
    </w:p>
    <w:p w14:paraId="5A20FB7E" w14:textId="6A4E4BF4" w:rsidR="00B7125B" w:rsidRDefault="00B7125B" w:rsidP="00705C61">
      <w:pPr>
        <w:pStyle w:val="ListParagraph"/>
        <w:numPr>
          <w:ilvl w:val="0"/>
          <w:numId w:val="85"/>
        </w:numPr>
        <w:rPr>
          <w:sz w:val="22"/>
        </w:rPr>
      </w:pPr>
      <w:r w:rsidRPr="0045033C">
        <w:rPr>
          <w:sz w:val="22"/>
        </w:rPr>
        <w:t>Swat</w:t>
      </w:r>
      <w:r>
        <w:rPr>
          <w:sz w:val="22"/>
        </w:rPr>
        <w:t>.</w:t>
      </w:r>
    </w:p>
    <w:p w14:paraId="58C4BA7D" w14:textId="77777777" w:rsidR="007754E9" w:rsidRPr="0045033C" w:rsidRDefault="007754E9" w:rsidP="007754E9">
      <w:pPr>
        <w:pStyle w:val="ListParagraph"/>
        <w:rPr>
          <w:sz w:val="22"/>
        </w:rPr>
      </w:pPr>
    </w:p>
    <w:p w14:paraId="3E5CF7A7" w14:textId="2084ED47" w:rsidR="00B7125B" w:rsidRDefault="00B7125B" w:rsidP="00B7125B">
      <w:pPr>
        <w:pStyle w:val="Heading2"/>
      </w:pPr>
      <w:bookmarkStart w:id="6815" w:name="_Toc82207399"/>
      <w:r w:rsidRPr="00B7125B">
        <w:rPr>
          <w:rFonts w:ascii="Arial" w:hAnsi="Arial"/>
        </w:rPr>
        <w:lastRenderedPageBreak/>
        <w:t>Haripur</w:t>
      </w:r>
      <w:r>
        <w:t xml:space="preserve"> District</w:t>
      </w:r>
      <w:bookmarkEnd w:id="6815"/>
      <w:r w:rsidR="007754E9">
        <w:rPr>
          <w:rStyle w:val="FootnoteReference"/>
        </w:rPr>
        <w:footnoteReference w:id="9"/>
      </w:r>
    </w:p>
    <w:p w14:paraId="2CC16676" w14:textId="77777777" w:rsidR="00BD542B" w:rsidRPr="00BD542B" w:rsidRDefault="00BD542B" w:rsidP="00BD542B"/>
    <w:p w14:paraId="0F958435" w14:textId="77777777" w:rsidR="00B7125B" w:rsidRPr="00162FC4" w:rsidRDefault="00B7125B" w:rsidP="004E661A">
      <w:pPr>
        <w:pStyle w:val="Heading3"/>
      </w:pPr>
      <w:bookmarkStart w:id="6816" w:name="_Toc536431310"/>
      <w:bookmarkStart w:id="6817" w:name="_Toc60661358"/>
      <w:bookmarkStart w:id="6818" w:name="_Toc61452868"/>
      <w:bookmarkStart w:id="6819" w:name="_Toc69905367"/>
      <w:bookmarkStart w:id="6820" w:name="_Toc82207400"/>
      <w:r w:rsidRPr="00162FC4">
        <w:t>Topography</w:t>
      </w:r>
      <w:bookmarkEnd w:id="6816"/>
      <w:bookmarkEnd w:id="6817"/>
      <w:bookmarkEnd w:id="6818"/>
      <w:bookmarkEnd w:id="6819"/>
      <w:bookmarkEnd w:id="6820"/>
    </w:p>
    <w:p w14:paraId="75FDA41E" w14:textId="77777777" w:rsidR="00B7125B" w:rsidRPr="00162FC4" w:rsidRDefault="00B7125B" w:rsidP="00B7125B">
      <w:pPr>
        <w:rPr>
          <w:lang w:eastAsia="zh-CN"/>
        </w:rPr>
      </w:pPr>
    </w:p>
    <w:p w14:paraId="5EE9ADD0" w14:textId="4E748580" w:rsidR="00B7125B" w:rsidRPr="00162FC4" w:rsidRDefault="00B7125B" w:rsidP="00B7125B">
      <w:pPr>
        <w:rPr>
          <w:rFonts w:cs="Arial"/>
        </w:rPr>
      </w:pPr>
      <w:r w:rsidRPr="003D273A">
        <w:rPr>
          <w:rFonts w:cs="Arial"/>
        </w:rPr>
        <w:t>The s</w:t>
      </w:r>
      <w:r w:rsidR="007754E9">
        <w:rPr>
          <w:rFonts w:cs="Arial"/>
        </w:rPr>
        <w:t>urrounded topography of the sub</w:t>
      </w:r>
      <w:r w:rsidRPr="003D273A">
        <w:rPr>
          <w:rFonts w:cs="Arial"/>
        </w:rPr>
        <w:t>project area is predominately sub mountainous</w:t>
      </w:r>
      <w:r>
        <w:rPr>
          <w:rFonts w:cs="Arial"/>
        </w:rPr>
        <w:t xml:space="preserve"> and</w:t>
      </w:r>
      <w:r w:rsidRPr="003D273A">
        <w:rPr>
          <w:rFonts w:cs="Arial"/>
        </w:rPr>
        <w:t xml:space="preserve"> eroded by in</w:t>
      </w:r>
      <w:r w:rsidR="007754E9">
        <w:rPr>
          <w:rFonts w:cs="Arial"/>
        </w:rPr>
        <w:t xml:space="preserve">tervening flat valleys. The </w:t>
      </w:r>
      <w:r w:rsidR="007754E9" w:rsidRPr="00B71606">
        <w:rPr>
          <w:rFonts w:cs="Arial"/>
          <w:szCs w:val="22"/>
        </w:rPr>
        <w:t>Bhamala Stupa</w:t>
      </w:r>
      <w:r w:rsidR="007754E9">
        <w:rPr>
          <w:rFonts w:cs="Arial"/>
        </w:rPr>
        <w:t xml:space="preserve"> subproject </w:t>
      </w:r>
      <w:r w:rsidRPr="003D273A">
        <w:rPr>
          <w:rFonts w:cs="Arial"/>
        </w:rPr>
        <w:t>lies in district Haripur.</w:t>
      </w:r>
      <w:r w:rsidR="007754E9">
        <w:rPr>
          <w:rFonts w:cs="Arial"/>
        </w:rPr>
        <w:t xml:space="preserve"> </w:t>
      </w:r>
      <w:r w:rsidRPr="00162FC4">
        <w:rPr>
          <w:rFonts w:cs="Arial"/>
        </w:rPr>
        <w:t xml:space="preserve">Geographically, Haripur District is divided into four regions. The first is Maidan-e-Hazara which consists of plain area of Haripur District surrounded by the mountains of Tanawal in north, Koh-e-Gandgar in the west and Khanpur in the south. Haripur City and majority of the villages of Haripur District </w:t>
      </w:r>
      <w:r w:rsidRPr="00992661">
        <w:t>are located in Maidan-e-Hazara</w:t>
      </w:r>
      <w:r w:rsidRPr="00162FC4">
        <w:rPr>
          <w:rFonts w:cs="Arial"/>
        </w:rPr>
        <w:t>. The second region Tanawal which is mainly mountainous, is sub-divided into Upper Tanawal and Lower Tanawal which lies in the north of Maidan-e-Hazara. The third region is Khanpur Punjkatha which is a well-watered plain lying in the south-eastern corner of the Haripur District. The last and fourth region is Chhachh (Maidan-e-Khari) in the west of Haripur City. All of this is submerged under the reservoir of Tarbela Dam. Elevation</w:t>
      </w:r>
      <w:r w:rsidR="007754E9">
        <w:rPr>
          <w:rFonts w:cs="Arial"/>
        </w:rPr>
        <w:t xml:space="preserve"> of the subproject a</w:t>
      </w:r>
      <w:r w:rsidRPr="00162FC4">
        <w:rPr>
          <w:rFonts w:cs="Arial"/>
        </w:rPr>
        <w:t xml:space="preserve">rea ranges from 535 to 540 meters. The topographic map of the </w:t>
      </w:r>
      <w:r w:rsidR="007754E9">
        <w:rPr>
          <w:rFonts w:cs="Arial"/>
        </w:rPr>
        <w:t>subproject a</w:t>
      </w:r>
      <w:r w:rsidRPr="00162FC4">
        <w:rPr>
          <w:rFonts w:cs="Arial"/>
        </w:rPr>
        <w:t xml:space="preserve">rea is provided as </w:t>
      </w:r>
      <w:r w:rsidRPr="006A6522">
        <w:rPr>
          <w:rFonts w:cs="Arial"/>
        </w:rPr>
        <w:t>Figure 4.1.</w:t>
      </w:r>
    </w:p>
    <w:p w14:paraId="45BDF03C" w14:textId="77777777" w:rsidR="00B7125B" w:rsidRPr="00162FC4" w:rsidRDefault="00B7125B" w:rsidP="00B7125B">
      <w:pPr>
        <w:rPr>
          <w:rFonts w:cs="Arial"/>
        </w:rPr>
      </w:pPr>
    </w:p>
    <w:p w14:paraId="22B60850" w14:textId="77777777" w:rsidR="00B7125B" w:rsidRPr="00162FC4" w:rsidRDefault="00B7125B" w:rsidP="004E661A">
      <w:pPr>
        <w:pStyle w:val="Heading3"/>
      </w:pPr>
      <w:bookmarkStart w:id="6821" w:name="_Toc69905368"/>
      <w:bookmarkStart w:id="6822" w:name="_Toc82207401"/>
      <w:r w:rsidRPr="00162FC4">
        <w:t>Soil</w:t>
      </w:r>
      <w:bookmarkEnd w:id="6821"/>
      <w:bookmarkEnd w:id="6822"/>
    </w:p>
    <w:p w14:paraId="3C69A8B9" w14:textId="77777777" w:rsidR="00B7125B" w:rsidRPr="00162FC4" w:rsidRDefault="00B7125B" w:rsidP="00B7125B">
      <w:pPr>
        <w:tabs>
          <w:tab w:val="left" w:pos="720"/>
          <w:tab w:val="left" w:pos="4320"/>
        </w:tabs>
        <w:rPr>
          <w:rFonts w:cs="Arial"/>
        </w:rPr>
      </w:pPr>
    </w:p>
    <w:p w14:paraId="3C7A9BDF" w14:textId="5CC628E8" w:rsidR="00B7125B" w:rsidRDefault="00B7125B" w:rsidP="00B7125B">
      <w:pPr>
        <w:tabs>
          <w:tab w:val="left" w:pos="720"/>
          <w:tab w:val="left" w:pos="4320"/>
        </w:tabs>
        <w:spacing w:after="240"/>
        <w:rPr>
          <w:rFonts w:cs="Arial"/>
        </w:rPr>
      </w:pPr>
      <w:r w:rsidRPr="003D273A">
        <w:rPr>
          <w:rFonts w:cs="Arial"/>
        </w:rPr>
        <w:t>The subproject is exposed to geological material in the area is generally silty sand, sandy gravel and silty clay which is either product of in-situ weathering or deposited by the action of gravity and water. Below this over burden of silty sandy gravel soil, alternating layer of sedimentary rock comprising of sandstone, shell mudstone, silt</w:t>
      </w:r>
      <w:r>
        <w:rPr>
          <w:rFonts w:cs="Arial"/>
        </w:rPr>
        <w:t>stone and limestone are present.</w:t>
      </w:r>
    </w:p>
    <w:p w14:paraId="46BA8B9C" w14:textId="77777777" w:rsidR="00B7125B" w:rsidRPr="00162FC4" w:rsidRDefault="00B7125B" w:rsidP="004E661A">
      <w:pPr>
        <w:pStyle w:val="Heading3"/>
      </w:pPr>
      <w:bookmarkStart w:id="6823" w:name="_Toc69905369"/>
      <w:bookmarkStart w:id="6824" w:name="_Toc82207402"/>
      <w:r w:rsidRPr="00162FC4">
        <w:t>Geology</w:t>
      </w:r>
      <w:bookmarkEnd w:id="6823"/>
      <w:bookmarkEnd w:id="6824"/>
    </w:p>
    <w:p w14:paraId="7D8AB217" w14:textId="77777777" w:rsidR="00B7125B" w:rsidRPr="00162FC4" w:rsidRDefault="00B7125B" w:rsidP="00B7125B">
      <w:pPr>
        <w:rPr>
          <w:lang w:eastAsia="zh-CN"/>
        </w:rPr>
      </w:pPr>
      <w:bookmarkStart w:id="6825" w:name="_Toc496797883"/>
      <w:bookmarkStart w:id="6826" w:name="_Toc496798409"/>
      <w:bookmarkStart w:id="6827" w:name="_Toc496798933"/>
      <w:bookmarkStart w:id="6828" w:name="_Toc496799453"/>
      <w:bookmarkStart w:id="6829" w:name="_Toc496799975"/>
      <w:bookmarkStart w:id="6830" w:name="_Toc496860563"/>
      <w:bookmarkStart w:id="6831" w:name="_Toc496861667"/>
      <w:bookmarkStart w:id="6832" w:name="_Toc496862185"/>
      <w:bookmarkStart w:id="6833" w:name="_Toc496687304"/>
      <w:bookmarkEnd w:id="6825"/>
      <w:bookmarkEnd w:id="6826"/>
      <w:bookmarkEnd w:id="6827"/>
      <w:bookmarkEnd w:id="6828"/>
      <w:bookmarkEnd w:id="6829"/>
      <w:bookmarkEnd w:id="6830"/>
      <w:bookmarkEnd w:id="6831"/>
      <w:bookmarkEnd w:id="6832"/>
      <w:bookmarkEnd w:id="6833"/>
    </w:p>
    <w:p w14:paraId="4CDF1511" w14:textId="221B63E8" w:rsidR="00B7125B" w:rsidRPr="00162FC4" w:rsidRDefault="00B7125B" w:rsidP="000D533C">
      <w:pPr>
        <w:tabs>
          <w:tab w:val="left" w:pos="720"/>
          <w:tab w:val="left" w:pos="4320"/>
        </w:tabs>
        <w:spacing w:after="240"/>
        <w:rPr>
          <w:rFonts w:cs="Arial"/>
        </w:rPr>
      </w:pPr>
      <w:r w:rsidRPr="00162FC4">
        <w:rPr>
          <w:rFonts w:cs="Arial"/>
        </w:rPr>
        <w:t xml:space="preserve">Haripur District of the Hazara Division exhibits a suit of meta-sedimentary rocks of slates, phyllites, phyllitic-slate, quartzite and crystalline limestone. Four lithological units can be differentiated in the northern part of the area, namely the Manki formation, Tanwal formation, Utch Khattak and Shakot undivided and Shekhai formation. These are the extension of the Attock-Cherat range. In the southern part of the area four units, the Dakhner, Samana suk, Lockhart and Patala formations are exposed. </w:t>
      </w:r>
      <w:r w:rsidRPr="006A6522">
        <w:rPr>
          <w:rFonts w:cs="Arial"/>
        </w:rPr>
        <w:t>Figure 4.2</w:t>
      </w:r>
      <w:r w:rsidRPr="00162FC4">
        <w:rPr>
          <w:rFonts w:cs="Arial"/>
        </w:rPr>
        <w:t xml:space="preserve"> provides geological map of the </w:t>
      </w:r>
      <w:r w:rsidR="000320D5" w:rsidRPr="00F61098">
        <w:rPr>
          <w:rFonts w:cs="Arial"/>
        </w:rPr>
        <w:t xml:space="preserve">proposed </w:t>
      </w:r>
      <w:r w:rsidR="000320D5">
        <w:rPr>
          <w:rFonts w:cs="Arial"/>
        </w:rPr>
        <w:t>sub</w:t>
      </w:r>
      <w:r w:rsidR="000320D5" w:rsidRPr="00F61098">
        <w:rPr>
          <w:rFonts w:cs="Arial"/>
        </w:rPr>
        <w:t>project</w:t>
      </w:r>
      <w:r w:rsidRPr="00162FC4">
        <w:rPr>
          <w:rFonts w:cs="Arial"/>
        </w:rPr>
        <w:t>.</w:t>
      </w:r>
    </w:p>
    <w:p w14:paraId="6F4A0EF4" w14:textId="77777777" w:rsidR="00B7125B" w:rsidRPr="00162FC4" w:rsidRDefault="00B7125B" w:rsidP="004E661A">
      <w:pPr>
        <w:pStyle w:val="Heading3"/>
      </w:pPr>
      <w:bookmarkStart w:id="6834" w:name="_Toc496797885"/>
      <w:bookmarkStart w:id="6835" w:name="_Toc496798411"/>
      <w:bookmarkStart w:id="6836" w:name="_Toc496798935"/>
      <w:bookmarkStart w:id="6837" w:name="_Toc496799455"/>
      <w:bookmarkStart w:id="6838" w:name="_Toc496799977"/>
      <w:bookmarkStart w:id="6839" w:name="_Toc496860565"/>
      <w:bookmarkStart w:id="6840" w:name="_Toc496861669"/>
      <w:bookmarkStart w:id="6841" w:name="_Toc496862187"/>
      <w:bookmarkStart w:id="6842" w:name="_Toc496687306"/>
      <w:bookmarkStart w:id="6843" w:name="_Toc60661362"/>
      <w:bookmarkStart w:id="6844" w:name="_Toc61452872"/>
      <w:bookmarkStart w:id="6845" w:name="_Toc69905373"/>
      <w:bookmarkStart w:id="6846" w:name="_Toc82207403"/>
      <w:bookmarkEnd w:id="6834"/>
      <w:bookmarkEnd w:id="6835"/>
      <w:bookmarkEnd w:id="6836"/>
      <w:bookmarkEnd w:id="6837"/>
      <w:bookmarkEnd w:id="6838"/>
      <w:bookmarkEnd w:id="6839"/>
      <w:bookmarkEnd w:id="6840"/>
      <w:bookmarkEnd w:id="6841"/>
      <w:bookmarkEnd w:id="6842"/>
      <w:r w:rsidRPr="00162FC4">
        <w:t>Seismicity</w:t>
      </w:r>
      <w:bookmarkEnd w:id="6843"/>
      <w:bookmarkEnd w:id="6844"/>
      <w:bookmarkEnd w:id="6845"/>
      <w:bookmarkEnd w:id="6846"/>
    </w:p>
    <w:p w14:paraId="072C9803" w14:textId="77777777" w:rsidR="00B7125B" w:rsidRPr="00162FC4" w:rsidRDefault="00B7125B" w:rsidP="00B7125B">
      <w:pPr>
        <w:rPr>
          <w:lang w:eastAsia="zh-CN"/>
        </w:rPr>
      </w:pPr>
    </w:p>
    <w:p w14:paraId="3A33E339" w14:textId="12D0B4D2" w:rsidR="00B7125B" w:rsidRDefault="00B7125B" w:rsidP="007754E9">
      <w:r w:rsidRPr="00162FC4">
        <w:rPr>
          <w:rFonts w:cs="Arial"/>
        </w:rPr>
        <w:t xml:space="preserve">The </w:t>
      </w:r>
      <w:r w:rsidR="006A6522">
        <w:rPr>
          <w:rFonts w:cs="Arial"/>
        </w:rPr>
        <w:t>sub</w:t>
      </w:r>
      <w:r w:rsidRPr="00162FC4">
        <w:rPr>
          <w:rFonts w:cs="Arial"/>
        </w:rPr>
        <w:t>project area is located in the NW Himalayan Fold and Thrust Belt, which lies near the collisional zone of the Indian tectonic plate with the Eurasian plate. Due to the collisional tectonic, the site region is seismically active. The region in which the project is located has been subjected to severe shaking in the past due to earthquakes.</w:t>
      </w:r>
      <w:r w:rsidR="007754E9">
        <w:rPr>
          <w:rFonts w:cs="Arial"/>
        </w:rPr>
        <w:t xml:space="preserve"> </w:t>
      </w:r>
      <w:r w:rsidRPr="00162FC4">
        <w:t xml:space="preserve">The </w:t>
      </w:r>
      <w:r w:rsidR="006A6522">
        <w:t>subproject (</w:t>
      </w:r>
      <w:r w:rsidR="006A6522" w:rsidRPr="00B71606">
        <w:rPr>
          <w:rFonts w:cs="Arial"/>
          <w:szCs w:val="22"/>
        </w:rPr>
        <w:t>Bhamala Stupa</w:t>
      </w:r>
      <w:r w:rsidR="006A6522">
        <w:t>)</w:t>
      </w:r>
      <w:r w:rsidRPr="00162FC4">
        <w:t xml:space="preserve"> is located in Seismic Zone 2B (moderate hazard), where 2B represents peak horizontal ground acceleration from 0.16g to 0.24g. </w:t>
      </w:r>
      <w:r w:rsidRPr="006A6522">
        <w:t>Figure 4.3</w:t>
      </w:r>
      <w:r w:rsidRPr="00162FC4">
        <w:rPr>
          <w:b/>
        </w:rPr>
        <w:t xml:space="preserve"> </w:t>
      </w:r>
      <w:r w:rsidRPr="00162FC4">
        <w:t xml:space="preserve">shown the seismic map of </w:t>
      </w:r>
      <w:r w:rsidR="000320D5" w:rsidRPr="00F61098">
        <w:rPr>
          <w:rFonts w:cs="Arial"/>
        </w:rPr>
        <w:t xml:space="preserve">proposed </w:t>
      </w:r>
      <w:r w:rsidR="000320D5">
        <w:rPr>
          <w:rFonts w:cs="Arial"/>
        </w:rPr>
        <w:t>sub</w:t>
      </w:r>
      <w:r w:rsidR="000320D5" w:rsidRPr="00F61098">
        <w:rPr>
          <w:rFonts w:cs="Arial"/>
        </w:rPr>
        <w:t>project</w:t>
      </w:r>
      <w:r w:rsidR="000320D5">
        <w:rPr>
          <w:rFonts w:cs="Arial"/>
        </w:rPr>
        <w:t>s</w:t>
      </w:r>
      <w:r w:rsidRPr="00162FC4">
        <w:t>.</w:t>
      </w:r>
    </w:p>
    <w:p w14:paraId="6BB59AB4" w14:textId="77777777" w:rsidR="007754E9" w:rsidRDefault="007754E9" w:rsidP="007754E9">
      <w:pPr>
        <w:rPr>
          <w:rFonts w:cs="Arial"/>
        </w:rPr>
        <w:sectPr w:rsidR="007754E9" w:rsidSect="009C4F72">
          <w:headerReference w:type="default" r:id="rId48"/>
          <w:footerReference w:type="default" r:id="rId49"/>
          <w:pgSz w:w="11906" w:h="16838" w:code="9"/>
          <w:pgMar w:top="1440" w:right="1440" w:bottom="1440" w:left="1440" w:header="576" w:footer="576" w:gutter="0"/>
          <w:pgNumType w:start="1" w:chapStyle="1"/>
          <w:cols w:space="720"/>
          <w:docGrid w:linePitch="360"/>
        </w:sectPr>
      </w:pPr>
    </w:p>
    <w:p w14:paraId="73A0CBCF" w14:textId="77777777" w:rsidR="00B7125B" w:rsidRDefault="00B7125B" w:rsidP="000D533C">
      <w:pPr>
        <w:jc w:val="center"/>
        <w:rPr>
          <w:color w:val="FF0000"/>
        </w:rPr>
      </w:pPr>
      <w:r w:rsidRPr="00A86511">
        <w:rPr>
          <w:noProof/>
          <w:color w:val="FF0000"/>
        </w:rPr>
        <w:lastRenderedPageBreak/>
        <w:drawing>
          <wp:inline distT="0" distB="0" distL="0" distR="0" wp14:anchorId="55D216D7" wp14:editId="31181A49">
            <wp:extent cx="12801023" cy="8466083"/>
            <wp:effectExtent l="0" t="0" r="635" b="0"/>
            <wp:docPr id="7" name="Picture 7" descr="E:\Projects\2021\11. ESMPs\Maps\Haripur\03. Topographic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E:\Projects\2021\11. ESMPs\Maps\Haripur\03. Topographic Map.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323" t="1727" r="1719" b="1671"/>
                    <a:stretch/>
                  </pic:blipFill>
                  <pic:spPr bwMode="auto">
                    <a:xfrm>
                      <a:off x="0" y="0"/>
                      <a:ext cx="12803660" cy="8467827"/>
                    </a:xfrm>
                    <a:prstGeom prst="rect">
                      <a:avLst/>
                    </a:prstGeom>
                    <a:noFill/>
                    <a:ln>
                      <a:noFill/>
                    </a:ln>
                    <a:extLst>
                      <a:ext uri="{53640926-AAD7-44D8-BBD7-CCE9431645EC}">
                        <a14:shadowObscured xmlns:a14="http://schemas.microsoft.com/office/drawing/2010/main"/>
                      </a:ext>
                    </a:extLst>
                  </pic:spPr>
                </pic:pic>
              </a:graphicData>
            </a:graphic>
          </wp:inline>
        </w:drawing>
      </w:r>
    </w:p>
    <w:p w14:paraId="7AB7B6B0" w14:textId="5B500A0E" w:rsidR="00B7125B" w:rsidRPr="00C830CD" w:rsidRDefault="00CC7F10" w:rsidP="00CC7F10">
      <w:pPr>
        <w:pStyle w:val="Caption"/>
        <w:spacing w:after="0"/>
        <w:jc w:val="center"/>
      </w:pPr>
      <w:bookmarkStart w:id="6847" w:name="_Toc82266334"/>
      <w:r>
        <w:t xml:space="preserve">Figure </w:t>
      </w:r>
      <w:r w:rsidR="00107305">
        <w:rPr>
          <w:noProof/>
        </w:rPr>
        <w:fldChar w:fldCharType="begin"/>
      </w:r>
      <w:r w:rsidR="00107305">
        <w:rPr>
          <w:noProof/>
        </w:rPr>
        <w:instrText xml:space="preserve"> STYLEREF 1 \s </w:instrText>
      </w:r>
      <w:r w:rsidR="00107305">
        <w:rPr>
          <w:noProof/>
        </w:rPr>
        <w:fldChar w:fldCharType="separate"/>
      </w:r>
      <w:r w:rsidR="00E150CE">
        <w:rPr>
          <w:noProof/>
        </w:rPr>
        <w:t>4</w:t>
      </w:r>
      <w:r w:rsidR="00107305">
        <w:rPr>
          <w:noProof/>
        </w:rPr>
        <w:fldChar w:fldCharType="end"/>
      </w:r>
      <w:r w:rsidR="00E150CE">
        <w:noBreakHyphen/>
      </w:r>
      <w:r w:rsidR="00107305">
        <w:rPr>
          <w:noProof/>
        </w:rPr>
        <w:fldChar w:fldCharType="begin"/>
      </w:r>
      <w:r w:rsidR="00107305">
        <w:rPr>
          <w:noProof/>
        </w:rPr>
        <w:instrText xml:space="preserve"> SEQ Figure \* ARABIC \s 1 </w:instrText>
      </w:r>
      <w:r w:rsidR="00107305">
        <w:rPr>
          <w:noProof/>
        </w:rPr>
        <w:fldChar w:fldCharType="separate"/>
      </w:r>
      <w:r w:rsidR="00E150CE">
        <w:rPr>
          <w:noProof/>
        </w:rPr>
        <w:t>1</w:t>
      </w:r>
      <w:r w:rsidR="00107305">
        <w:rPr>
          <w:noProof/>
        </w:rPr>
        <w:fldChar w:fldCharType="end"/>
      </w:r>
      <w:r w:rsidR="00B7125B">
        <w:t xml:space="preserve">: </w:t>
      </w:r>
      <w:r w:rsidR="00B7125B">
        <w:rPr>
          <w:color w:val="000000" w:themeColor="text1"/>
        </w:rPr>
        <w:t>T</w:t>
      </w:r>
      <w:r w:rsidR="00B7125B" w:rsidRPr="003A0A03">
        <w:rPr>
          <w:color w:val="000000" w:themeColor="text1"/>
        </w:rPr>
        <w:t xml:space="preserve">he </w:t>
      </w:r>
      <w:r w:rsidR="00335463">
        <w:rPr>
          <w:color w:val="000000" w:themeColor="text1"/>
        </w:rPr>
        <w:t>Topography Map of the Subproject</w:t>
      </w:r>
      <w:r w:rsidR="00B7125B" w:rsidRPr="00A86511">
        <w:rPr>
          <w:color w:val="000000" w:themeColor="text1"/>
        </w:rPr>
        <w:t xml:space="preserve"> Area</w:t>
      </w:r>
      <w:bookmarkEnd w:id="6847"/>
    </w:p>
    <w:p w14:paraId="74E86CC1" w14:textId="77777777" w:rsidR="00B7125B" w:rsidRPr="00C830CD" w:rsidRDefault="00B7125B" w:rsidP="00B7125B">
      <w:pPr>
        <w:tabs>
          <w:tab w:val="left" w:pos="12735"/>
        </w:tabs>
        <w:rPr>
          <w:rFonts w:cs="Arial"/>
        </w:rPr>
        <w:sectPr w:rsidR="00B7125B" w:rsidRPr="00C830CD" w:rsidSect="00123B1C">
          <w:headerReference w:type="default" r:id="rId51"/>
          <w:footerReference w:type="default" r:id="rId52"/>
          <w:pgSz w:w="23814" w:h="16839" w:orient="landscape" w:code="8"/>
          <w:pgMar w:top="1440" w:right="1440" w:bottom="1440" w:left="1440" w:header="576" w:footer="576" w:gutter="0"/>
          <w:pgNumType w:chapStyle="1"/>
          <w:cols w:space="720"/>
          <w:docGrid w:linePitch="360"/>
        </w:sectPr>
      </w:pPr>
    </w:p>
    <w:p w14:paraId="13A11AD5" w14:textId="77777777" w:rsidR="00B7125B" w:rsidRPr="00162FC4" w:rsidRDefault="00B7125B" w:rsidP="00B7125B">
      <w:pPr>
        <w:tabs>
          <w:tab w:val="left" w:pos="6465"/>
        </w:tabs>
        <w:jc w:val="center"/>
      </w:pPr>
      <w:bookmarkStart w:id="6848" w:name="_Toc65154145"/>
      <w:bookmarkStart w:id="6849" w:name="_Toc536431313"/>
      <w:r w:rsidRPr="008C0B37">
        <w:rPr>
          <w:noProof/>
        </w:rPr>
        <w:lastRenderedPageBreak/>
        <w:drawing>
          <wp:inline distT="0" distB="0" distL="0" distR="0" wp14:anchorId="126CBB66" wp14:editId="4BA11B42">
            <wp:extent cx="12801600" cy="8449056"/>
            <wp:effectExtent l="0" t="0" r="0" b="9525"/>
            <wp:docPr id="15" name="Picture 15" descr="E:\Projects\2021\11. ESMPs\Maps\Haripur\04. Geological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E:\Projects\2021\11. ESMPs\Maps\Haripur\04. Geological Map.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614" t="1651" r="2011" b="1884"/>
                    <a:stretch/>
                  </pic:blipFill>
                  <pic:spPr bwMode="auto">
                    <a:xfrm>
                      <a:off x="0" y="0"/>
                      <a:ext cx="12801600" cy="8449056"/>
                    </a:xfrm>
                    <a:prstGeom prst="rect">
                      <a:avLst/>
                    </a:prstGeom>
                    <a:noFill/>
                    <a:ln>
                      <a:noFill/>
                    </a:ln>
                    <a:extLst>
                      <a:ext uri="{53640926-AAD7-44D8-BBD7-CCE9431645EC}">
                        <a14:shadowObscured xmlns:a14="http://schemas.microsoft.com/office/drawing/2010/main"/>
                      </a:ext>
                    </a:extLst>
                  </pic:spPr>
                </pic:pic>
              </a:graphicData>
            </a:graphic>
          </wp:inline>
        </w:drawing>
      </w:r>
    </w:p>
    <w:p w14:paraId="268F1474" w14:textId="60974C62" w:rsidR="00B7125B" w:rsidRPr="00162FC4" w:rsidRDefault="00B7125B" w:rsidP="00B7125B">
      <w:pPr>
        <w:tabs>
          <w:tab w:val="left" w:pos="6465"/>
        </w:tabs>
        <w:jc w:val="center"/>
        <w:rPr>
          <w:rFonts w:cs="Arial"/>
          <w:b/>
          <w:sz w:val="20"/>
        </w:rPr>
      </w:pPr>
      <w:bookmarkStart w:id="6850" w:name="_Toc69905580"/>
      <w:bookmarkStart w:id="6851" w:name="_Toc82266335"/>
      <w:r w:rsidRPr="00162FC4">
        <w:rPr>
          <w:b/>
        </w:rPr>
        <w:t xml:space="preserve">Figure </w:t>
      </w:r>
      <w:r w:rsidR="00E150CE">
        <w:rPr>
          <w:b/>
        </w:rPr>
        <w:fldChar w:fldCharType="begin"/>
      </w:r>
      <w:r w:rsidR="00E150CE">
        <w:rPr>
          <w:b/>
        </w:rPr>
        <w:instrText xml:space="preserve"> STYLEREF 1 \s </w:instrText>
      </w:r>
      <w:r w:rsidR="00E150CE">
        <w:rPr>
          <w:b/>
        </w:rPr>
        <w:fldChar w:fldCharType="separate"/>
      </w:r>
      <w:r w:rsidR="00E150CE">
        <w:rPr>
          <w:b/>
          <w:noProof/>
        </w:rPr>
        <w:t>4</w:t>
      </w:r>
      <w:r w:rsidR="00E150CE">
        <w:rPr>
          <w:b/>
        </w:rPr>
        <w:fldChar w:fldCharType="end"/>
      </w:r>
      <w:r w:rsidR="00E150CE">
        <w:rPr>
          <w:b/>
        </w:rPr>
        <w:noBreakHyphen/>
      </w:r>
      <w:r w:rsidR="00E150CE">
        <w:rPr>
          <w:b/>
        </w:rPr>
        <w:fldChar w:fldCharType="begin"/>
      </w:r>
      <w:r w:rsidR="00E150CE">
        <w:rPr>
          <w:b/>
        </w:rPr>
        <w:instrText xml:space="preserve"> SEQ Figure \* ARABIC \s 1 </w:instrText>
      </w:r>
      <w:r w:rsidR="00E150CE">
        <w:rPr>
          <w:b/>
        </w:rPr>
        <w:fldChar w:fldCharType="separate"/>
      </w:r>
      <w:r w:rsidR="00E150CE">
        <w:rPr>
          <w:b/>
          <w:noProof/>
        </w:rPr>
        <w:t>2</w:t>
      </w:r>
      <w:r w:rsidR="00E150CE">
        <w:rPr>
          <w:b/>
        </w:rPr>
        <w:fldChar w:fldCharType="end"/>
      </w:r>
      <w:r w:rsidRPr="00162FC4">
        <w:rPr>
          <w:rFonts w:cs="Arial"/>
          <w:b/>
        </w:rPr>
        <w:t>: Geological Map</w:t>
      </w:r>
      <w:bookmarkEnd w:id="6848"/>
      <w:bookmarkEnd w:id="6850"/>
      <w:r>
        <w:rPr>
          <w:rFonts w:cs="Arial"/>
          <w:b/>
        </w:rPr>
        <w:t xml:space="preserve"> of the </w:t>
      </w:r>
      <w:r w:rsidR="00A02A00">
        <w:rPr>
          <w:rFonts w:cs="Arial"/>
          <w:b/>
        </w:rPr>
        <w:t>Subp</w:t>
      </w:r>
      <w:r w:rsidRPr="00162FC4">
        <w:rPr>
          <w:rFonts w:cs="Arial"/>
          <w:b/>
        </w:rPr>
        <w:t>roject Area</w:t>
      </w:r>
      <w:bookmarkEnd w:id="6851"/>
    </w:p>
    <w:p w14:paraId="5A106D06" w14:textId="77777777" w:rsidR="00B7125B" w:rsidRPr="00162FC4" w:rsidRDefault="00B7125B" w:rsidP="00B7125B">
      <w:pPr>
        <w:tabs>
          <w:tab w:val="left" w:pos="6465"/>
        </w:tabs>
        <w:jc w:val="center"/>
        <w:rPr>
          <w:rFonts w:cs="Arial"/>
          <w:b/>
          <w:sz w:val="20"/>
        </w:rPr>
      </w:pPr>
      <w:r w:rsidRPr="008C0B37">
        <w:rPr>
          <w:rFonts w:cs="Arial"/>
          <w:b/>
          <w:noProof/>
          <w:sz w:val="20"/>
        </w:rPr>
        <w:lastRenderedPageBreak/>
        <w:drawing>
          <wp:inline distT="0" distB="0" distL="0" distR="0" wp14:anchorId="5E4F9002" wp14:editId="085E35BB">
            <wp:extent cx="10972800" cy="8229600"/>
            <wp:effectExtent l="19050" t="19050" r="19050" b="19050"/>
            <wp:docPr id="20" name="Picture 20" descr="E:\Projects\2021\11. ESMPs\Maps\Haripur\05. Seismic Zoning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E:\Projects\2021\11. ESMPs\Maps\Haripur\05. Seismic Zoning Map.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876" t="1404" r="32080" b="1565"/>
                    <a:stretch/>
                  </pic:blipFill>
                  <pic:spPr bwMode="auto">
                    <a:xfrm>
                      <a:off x="0" y="0"/>
                      <a:ext cx="10972800" cy="82296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3335293" w14:textId="240A9332" w:rsidR="00B7125B" w:rsidRDefault="00B7125B" w:rsidP="00B7125B">
      <w:pPr>
        <w:pStyle w:val="Caption"/>
        <w:spacing w:after="0"/>
        <w:jc w:val="center"/>
        <w:sectPr w:rsidR="00B7125B" w:rsidSect="00123B1C">
          <w:headerReference w:type="default" r:id="rId55"/>
          <w:footerReference w:type="default" r:id="rId56"/>
          <w:pgSz w:w="23814" w:h="16839" w:orient="landscape" w:code="8"/>
          <w:pgMar w:top="1440" w:right="1440" w:bottom="1440" w:left="1440" w:header="576" w:footer="576" w:gutter="0"/>
          <w:pgNumType w:chapStyle="1"/>
          <w:cols w:space="720"/>
          <w:docGrid w:linePitch="360"/>
        </w:sectPr>
      </w:pPr>
      <w:bookmarkStart w:id="6852" w:name="_Toc69905581"/>
      <w:bookmarkStart w:id="6853" w:name="_Toc82266336"/>
      <w:r w:rsidRPr="00162FC4">
        <w:t xml:space="preserve">Figure </w:t>
      </w:r>
      <w:r w:rsidR="00107305">
        <w:rPr>
          <w:noProof/>
        </w:rPr>
        <w:fldChar w:fldCharType="begin"/>
      </w:r>
      <w:r w:rsidR="00107305">
        <w:rPr>
          <w:noProof/>
        </w:rPr>
        <w:instrText xml:space="preserve"> STYLEREF 1 \s </w:instrText>
      </w:r>
      <w:r w:rsidR="00107305">
        <w:rPr>
          <w:noProof/>
        </w:rPr>
        <w:fldChar w:fldCharType="separate"/>
      </w:r>
      <w:r w:rsidR="00E150CE">
        <w:rPr>
          <w:noProof/>
        </w:rPr>
        <w:t>4</w:t>
      </w:r>
      <w:r w:rsidR="00107305">
        <w:rPr>
          <w:noProof/>
        </w:rPr>
        <w:fldChar w:fldCharType="end"/>
      </w:r>
      <w:r w:rsidR="00E150CE">
        <w:noBreakHyphen/>
      </w:r>
      <w:r w:rsidR="00107305">
        <w:rPr>
          <w:noProof/>
        </w:rPr>
        <w:fldChar w:fldCharType="begin"/>
      </w:r>
      <w:r w:rsidR="00107305">
        <w:rPr>
          <w:noProof/>
        </w:rPr>
        <w:instrText xml:space="preserve"> SEQ Figure \* ARABIC \s 1 </w:instrText>
      </w:r>
      <w:r w:rsidR="00107305">
        <w:rPr>
          <w:noProof/>
        </w:rPr>
        <w:fldChar w:fldCharType="separate"/>
      </w:r>
      <w:r w:rsidR="00E150CE">
        <w:rPr>
          <w:noProof/>
        </w:rPr>
        <w:t>3</w:t>
      </w:r>
      <w:r w:rsidR="00107305">
        <w:rPr>
          <w:noProof/>
        </w:rPr>
        <w:fldChar w:fldCharType="end"/>
      </w:r>
      <w:r w:rsidRPr="00162FC4">
        <w:t xml:space="preserve">: Seismicity of the </w:t>
      </w:r>
      <w:r w:rsidR="00A02A00">
        <w:t>Subp</w:t>
      </w:r>
      <w:r w:rsidRPr="00162FC4">
        <w:t>roject Area</w:t>
      </w:r>
      <w:bookmarkEnd w:id="6852"/>
      <w:bookmarkEnd w:id="6853"/>
    </w:p>
    <w:p w14:paraId="22F3B19D" w14:textId="77777777" w:rsidR="00B7125B" w:rsidRPr="00162FC4" w:rsidRDefault="00B7125B" w:rsidP="004E661A">
      <w:pPr>
        <w:pStyle w:val="Heading3"/>
      </w:pPr>
      <w:bookmarkStart w:id="6854" w:name="_Toc60661365"/>
      <w:bookmarkStart w:id="6855" w:name="_Toc61452875"/>
      <w:bookmarkStart w:id="6856" w:name="_Toc69905376"/>
      <w:bookmarkStart w:id="6857" w:name="_Toc82207404"/>
      <w:bookmarkEnd w:id="6849"/>
      <w:r w:rsidRPr="00162FC4">
        <w:lastRenderedPageBreak/>
        <w:t>Water Resources</w:t>
      </w:r>
      <w:bookmarkEnd w:id="6854"/>
      <w:bookmarkEnd w:id="6855"/>
      <w:bookmarkEnd w:id="6856"/>
      <w:bookmarkEnd w:id="6857"/>
    </w:p>
    <w:p w14:paraId="79F19033" w14:textId="77777777" w:rsidR="00B7125B" w:rsidRPr="00162FC4" w:rsidRDefault="00B7125B" w:rsidP="00B7125B">
      <w:pPr>
        <w:rPr>
          <w:lang w:eastAsia="zh-CN"/>
        </w:rPr>
      </w:pPr>
    </w:p>
    <w:p w14:paraId="4335EF43" w14:textId="77777777" w:rsidR="00B7125B" w:rsidRPr="00162FC4" w:rsidRDefault="00B7125B" w:rsidP="00B7125B">
      <w:pPr>
        <w:pStyle w:val="Heading4"/>
      </w:pPr>
      <w:bookmarkStart w:id="6858" w:name="_Toc69905377"/>
      <w:r w:rsidRPr="00162FC4">
        <w:t>Surface Water</w:t>
      </w:r>
      <w:bookmarkEnd w:id="6858"/>
    </w:p>
    <w:p w14:paraId="0728A533" w14:textId="77777777" w:rsidR="00B7125B" w:rsidRPr="00162FC4" w:rsidRDefault="00B7125B" w:rsidP="00B7125B">
      <w:pPr>
        <w:rPr>
          <w:rFonts w:cs="Arial"/>
        </w:rPr>
      </w:pPr>
    </w:p>
    <w:p w14:paraId="3D56506C" w14:textId="77777777" w:rsidR="00B7125B" w:rsidRPr="00162FC4" w:rsidRDefault="00B7125B" w:rsidP="00B7125B">
      <w:pPr>
        <w:rPr>
          <w:rFonts w:cs="Arial"/>
        </w:rPr>
      </w:pPr>
      <w:r w:rsidRPr="00162FC4">
        <w:rPr>
          <w:rFonts w:cs="Arial"/>
        </w:rPr>
        <w:t>The important rivers of the district are river Indus, Sirin, Dauor and Haro. River Indus enters the district Haripur at Darband in the north-west taking its course along the western boundary of Haripur, makes its exit from the district at Ghazi. River Indus is the main source of Tarbela Lake. River Sirin being a tributary to Indus River enters the district at Bir and it merges with Tarbela Lake in the vicinity of Bir.</w:t>
      </w:r>
    </w:p>
    <w:p w14:paraId="3358103C" w14:textId="77777777" w:rsidR="00B7125B" w:rsidRPr="00162FC4" w:rsidRDefault="00B7125B" w:rsidP="00B7125B">
      <w:pPr>
        <w:rPr>
          <w:rFonts w:cs="Arial"/>
        </w:rPr>
      </w:pPr>
    </w:p>
    <w:p w14:paraId="54738ED5" w14:textId="77777777" w:rsidR="00B7125B" w:rsidRPr="00162FC4" w:rsidRDefault="00B7125B" w:rsidP="00B7125B">
      <w:pPr>
        <w:rPr>
          <w:rFonts w:cs="Arial"/>
        </w:rPr>
      </w:pPr>
      <w:r w:rsidRPr="00162FC4">
        <w:rPr>
          <w:rFonts w:cs="Arial"/>
        </w:rPr>
        <w:t>The Dauor contains much less water and has a shorter and more rapid course than the Sirin River. It originates at the northern end of Dunga Gali range and flows through the plains of district and joins the Sirin near the north-eastern Gandger range 8km above Tarbela. It irrigates a large area in Haripur District.</w:t>
      </w:r>
    </w:p>
    <w:p w14:paraId="703B74B1" w14:textId="77777777" w:rsidR="00B7125B" w:rsidRPr="00162FC4" w:rsidRDefault="00B7125B" w:rsidP="00B7125B">
      <w:pPr>
        <w:rPr>
          <w:rFonts w:cs="Arial"/>
        </w:rPr>
      </w:pPr>
    </w:p>
    <w:p w14:paraId="33F8990C" w14:textId="77777777" w:rsidR="00B7125B" w:rsidRDefault="00B7125B" w:rsidP="00B7125B">
      <w:pPr>
        <w:rPr>
          <w:rFonts w:cs="Arial"/>
        </w:rPr>
      </w:pPr>
      <w:r w:rsidRPr="00162FC4">
        <w:rPr>
          <w:rFonts w:cs="Arial"/>
        </w:rPr>
        <w:t>The Haro River emanates from the southern end of Dunga Gali range where it has two main branches. The eastern known as Dhund and the western is known as Karral Haro. The two streams unite at the head of Khanpur trac</w:t>
      </w:r>
      <w:r>
        <w:rPr>
          <w:rFonts w:cs="Arial"/>
        </w:rPr>
        <w:t>k</w:t>
      </w:r>
      <w:r w:rsidRPr="00162FC4">
        <w:rPr>
          <w:rFonts w:cs="Arial"/>
        </w:rPr>
        <w:t xml:space="preserve">. </w:t>
      </w:r>
    </w:p>
    <w:p w14:paraId="631426D1" w14:textId="77777777" w:rsidR="00B7125B" w:rsidRPr="00162FC4" w:rsidRDefault="00B7125B" w:rsidP="00B7125B">
      <w:pPr>
        <w:rPr>
          <w:rFonts w:cs="Arial"/>
        </w:rPr>
      </w:pPr>
    </w:p>
    <w:p w14:paraId="17220861" w14:textId="381A8319" w:rsidR="00B7125B" w:rsidRPr="0074225C" w:rsidRDefault="00B7125B" w:rsidP="0074225C">
      <w:bookmarkStart w:id="6859" w:name="_Toc536431316"/>
      <w:bookmarkStart w:id="6860" w:name="_Toc60661366"/>
      <w:r w:rsidRPr="0074225C">
        <w:t xml:space="preserve">Harrow River and Khanpur Dam are present at the near vicinity of the sub-project site, approximately at 3-4 km and 1 km distance respectively. Figure </w:t>
      </w:r>
      <w:r w:rsidR="00662E72">
        <w:fldChar w:fldCharType="begin"/>
      </w:r>
      <w:r w:rsidR="00662E72">
        <w:instrText xml:space="preserve"> STYLEREF 1 \s </w:instrText>
      </w:r>
      <w:r w:rsidR="00662E72">
        <w:fldChar w:fldCharType="separate"/>
      </w:r>
      <w:r w:rsidRPr="0074225C">
        <w:t>4</w:t>
      </w:r>
      <w:r w:rsidR="00662E72">
        <w:fldChar w:fldCharType="end"/>
      </w:r>
      <w:r w:rsidRPr="0074225C">
        <w:t xml:space="preserve">.4 shows the Surface Water Resources Map of the </w:t>
      </w:r>
      <w:r w:rsidR="00335463">
        <w:t>subproject a</w:t>
      </w:r>
      <w:r w:rsidRPr="0074225C">
        <w:t>rea.</w:t>
      </w:r>
    </w:p>
    <w:p w14:paraId="0FA82CA9" w14:textId="77777777" w:rsidR="00B7125B" w:rsidRPr="008C0B37" w:rsidRDefault="00B7125B" w:rsidP="00B7125B"/>
    <w:p w14:paraId="41C60472" w14:textId="77777777" w:rsidR="00B7125B" w:rsidRPr="00162FC4" w:rsidRDefault="00B7125B" w:rsidP="00B7125B">
      <w:pPr>
        <w:pStyle w:val="Heading4"/>
      </w:pPr>
      <w:bookmarkStart w:id="6861" w:name="_Toc61452876"/>
      <w:bookmarkStart w:id="6862" w:name="_Toc69905378"/>
      <w:r w:rsidRPr="00162FC4">
        <w:t>Groundwater</w:t>
      </w:r>
      <w:bookmarkEnd w:id="6859"/>
      <w:bookmarkEnd w:id="6860"/>
      <w:bookmarkEnd w:id="6861"/>
      <w:bookmarkEnd w:id="6862"/>
    </w:p>
    <w:p w14:paraId="64A553F7" w14:textId="77777777" w:rsidR="00B7125B" w:rsidRPr="00162FC4" w:rsidRDefault="00B7125B" w:rsidP="00B7125B">
      <w:pPr>
        <w:rPr>
          <w:lang w:eastAsia="zh-CN"/>
        </w:rPr>
      </w:pPr>
    </w:p>
    <w:p w14:paraId="359320AB" w14:textId="2E7E7DEB" w:rsidR="00B7125B" w:rsidRDefault="00D023C1" w:rsidP="00B7125B">
      <w:pPr>
        <w:rPr>
          <w:rFonts w:cs="Arial"/>
          <w:lang w:val="en-GB"/>
        </w:rPr>
      </w:pPr>
      <w:r>
        <w:rPr>
          <w:rFonts w:cs="Arial"/>
          <w:lang w:val="en-GB"/>
        </w:rPr>
        <w:t>The groundwater depth in the subproject a</w:t>
      </w:r>
      <w:r w:rsidR="00B7125B" w:rsidRPr="00162FC4">
        <w:rPr>
          <w:rFonts w:cs="Arial"/>
          <w:lang w:val="en-GB"/>
        </w:rPr>
        <w:t xml:space="preserve">rea is about 200-250 feet. </w:t>
      </w:r>
    </w:p>
    <w:p w14:paraId="68591636" w14:textId="77777777" w:rsidR="00B7125B" w:rsidRPr="00162FC4" w:rsidRDefault="00B7125B" w:rsidP="00B7125B">
      <w:pPr>
        <w:rPr>
          <w:rFonts w:cs="Arial"/>
          <w:lang w:val="en-GB"/>
        </w:rPr>
      </w:pPr>
    </w:p>
    <w:p w14:paraId="3CB60A81" w14:textId="77777777" w:rsidR="00B7125B" w:rsidRPr="00162FC4" w:rsidRDefault="00B7125B" w:rsidP="004E661A">
      <w:pPr>
        <w:pStyle w:val="Heading3"/>
      </w:pPr>
      <w:bookmarkStart w:id="6863" w:name="_Toc496686909"/>
      <w:bookmarkStart w:id="6864" w:name="_Toc496687321"/>
      <w:bookmarkStart w:id="6865" w:name="_Toc496687735"/>
      <w:bookmarkStart w:id="6866" w:name="_Toc496688526"/>
      <w:bookmarkStart w:id="6867" w:name="_Toc496689857"/>
      <w:bookmarkStart w:id="6868" w:name="_Toc496690230"/>
      <w:bookmarkStart w:id="6869" w:name="_Toc496697501"/>
      <w:bookmarkStart w:id="6870" w:name="_Toc496794959"/>
      <w:bookmarkStart w:id="6871" w:name="_Toc496795812"/>
      <w:bookmarkStart w:id="6872" w:name="_Toc496796378"/>
      <w:bookmarkStart w:id="6873" w:name="_Toc496796887"/>
      <w:bookmarkStart w:id="6874" w:name="_Toc496797397"/>
      <w:bookmarkStart w:id="6875" w:name="_Toc496797905"/>
      <w:bookmarkStart w:id="6876" w:name="_Toc496798431"/>
      <w:bookmarkStart w:id="6877" w:name="_Toc496798955"/>
      <w:bookmarkStart w:id="6878" w:name="_Toc496799475"/>
      <w:bookmarkStart w:id="6879" w:name="_Toc496799997"/>
      <w:bookmarkStart w:id="6880" w:name="_Toc496860582"/>
      <w:bookmarkStart w:id="6881" w:name="_Toc496861686"/>
      <w:bookmarkStart w:id="6882" w:name="_Toc496862204"/>
      <w:bookmarkStart w:id="6883" w:name="_Toc496687322"/>
      <w:bookmarkStart w:id="6884" w:name="_Toc536431319"/>
      <w:bookmarkStart w:id="6885" w:name="_Toc60661369"/>
      <w:bookmarkStart w:id="6886" w:name="_Toc61452879"/>
      <w:bookmarkStart w:id="6887" w:name="_Toc69905381"/>
      <w:bookmarkStart w:id="6888" w:name="_Toc82207405"/>
      <w:bookmarkEnd w:id="6863"/>
      <w:bookmarkEnd w:id="6864"/>
      <w:bookmarkEnd w:id="6865"/>
      <w:bookmarkEnd w:id="6866"/>
      <w:bookmarkEnd w:id="6867"/>
      <w:bookmarkEnd w:id="6868"/>
      <w:bookmarkEnd w:id="6869"/>
      <w:bookmarkEnd w:id="6870"/>
      <w:bookmarkEnd w:id="6871"/>
      <w:bookmarkEnd w:id="6872"/>
      <w:bookmarkEnd w:id="6873"/>
      <w:bookmarkEnd w:id="6874"/>
      <w:bookmarkEnd w:id="6875"/>
      <w:bookmarkEnd w:id="6876"/>
      <w:bookmarkEnd w:id="6877"/>
      <w:bookmarkEnd w:id="6878"/>
      <w:bookmarkEnd w:id="6879"/>
      <w:bookmarkEnd w:id="6880"/>
      <w:bookmarkEnd w:id="6881"/>
      <w:bookmarkEnd w:id="6882"/>
      <w:r w:rsidRPr="00162FC4">
        <w:t>Solid Waste and Sewerage System</w:t>
      </w:r>
      <w:bookmarkEnd w:id="6883"/>
      <w:bookmarkEnd w:id="6884"/>
      <w:bookmarkEnd w:id="6885"/>
      <w:bookmarkEnd w:id="6886"/>
      <w:bookmarkEnd w:id="6887"/>
      <w:bookmarkEnd w:id="6888"/>
    </w:p>
    <w:p w14:paraId="2EBDDE7E" w14:textId="77777777" w:rsidR="00B7125B" w:rsidRPr="00162FC4" w:rsidRDefault="00B7125B" w:rsidP="00B7125B">
      <w:pPr>
        <w:rPr>
          <w:lang w:eastAsia="zh-CN"/>
        </w:rPr>
      </w:pPr>
    </w:p>
    <w:p w14:paraId="450D4344" w14:textId="3AE2BB7E" w:rsidR="00B7125B" w:rsidRDefault="00B7125B" w:rsidP="00B7125B">
      <w:pPr>
        <w:rPr>
          <w:rFonts w:cs="Arial"/>
        </w:rPr>
      </w:pPr>
      <w:r w:rsidRPr="00162FC4">
        <w:rPr>
          <w:rFonts w:cs="Arial"/>
        </w:rPr>
        <w:t xml:space="preserve">In the </w:t>
      </w:r>
      <w:r w:rsidR="00D023C1">
        <w:rPr>
          <w:rFonts w:cs="Arial"/>
        </w:rPr>
        <w:t>subproject area</w:t>
      </w:r>
      <w:r w:rsidRPr="00162FC4">
        <w:rPr>
          <w:rFonts w:cs="Arial"/>
        </w:rPr>
        <w:t xml:space="preserve">, no conventional solid waste management system exists. Most of the solid waste is found to be stored in the form of small heaps at various locations near the villages and open burning of waste is a common practice. The major constituents of solid waste in the area are paper, plastic, and organic waste (food waste, garden waste, animal waste). The areas lack proper sewerage system with only some open drains constructed in the vicinity for the discharge of wastewater. </w:t>
      </w:r>
    </w:p>
    <w:p w14:paraId="28DA6A16" w14:textId="77777777" w:rsidR="00B7125B" w:rsidRDefault="00B7125B" w:rsidP="00B7125B">
      <w:pPr>
        <w:rPr>
          <w:rFonts w:cs="Arial"/>
        </w:rPr>
      </w:pPr>
    </w:p>
    <w:p w14:paraId="5E24946C" w14:textId="77777777" w:rsidR="00B7125B" w:rsidRDefault="00B7125B" w:rsidP="00B7125B">
      <w:pPr>
        <w:rPr>
          <w:rFonts w:cs="Arial"/>
        </w:rPr>
        <w:sectPr w:rsidR="00B7125B" w:rsidSect="002D4E81">
          <w:headerReference w:type="default" r:id="rId57"/>
          <w:footerReference w:type="default" r:id="rId58"/>
          <w:pgSz w:w="11906" w:h="16838" w:code="9"/>
          <w:pgMar w:top="1440" w:right="1440" w:bottom="1440" w:left="1440" w:header="720" w:footer="720" w:gutter="0"/>
          <w:pgNumType w:chapStyle="1"/>
          <w:cols w:space="720"/>
          <w:docGrid w:linePitch="360"/>
        </w:sectPr>
      </w:pPr>
    </w:p>
    <w:p w14:paraId="139987B6" w14:textId="77777777" w:rsidR="00335463" w:rsidRDefault="00B7125B" w:rsidP="00B7125B">
      <w:pPr>
        <w:pStyle w:val="Caption"/>
        <w:spacing w:after="0"/>
        <w:jc w:val="center"/>
      </w:pPr>
      <w:r w:rsidRPr="008C0B37">
        <w:rPr>
          <w:noProof/>
        </w:rPr>
        <w:lastRenderedPageBreak/>
        <w:drawing>
          <wp:inline distT="0" distB="0" distL="0" distR="0" wp14:anchorId="1DE7D83F" wp14:editId="082B2A96">
            <wp:extent cx="12801023" cy="8300852"/>
            <wp:effectExtent l="0" t="0" r="635" b="5080"/>
            <wp:docPr id="21" name="Picture 21" descr="E:\Projects\2021\11. ESMPs\Maps\Haripur\06. Surface Water Resources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E:\Projects\2021\11. ESMPs\Maps\Haripur\06. Surface Water Resources Map.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824" t="2102" r="1790" b="2341"/>
                    <a:stretch/>
                  </pic:blipFill>
                  <pic:spPr bwMode="auto">
                    <a:xfrm>
                      <a:off x="0" y="0"/>
                      <a:ext cx="12802109" cy="8301556"/>
                    </a:xfrm>
                    <a:prstGeom prst="rect">
                      <a:avLst/>
                    </a:prstGeom>
                    <a:noFill/>
                    <a:ln>
                      <a:noFill/>
                    </a:ln>
                    <a:extLst>
                      <a:ext uri="{53640926-AAD7-44D8-BBD7-CCE9431645EC}">
                        <a14:shadowObscured xmlns:a14="http://schemas.microsoft.com/office/drawing/2010/main"/>
                      </a:ext>
                    </a:extLst>
                  </pic:spPr>
                </pic:pic>
              </a:graphicData>
            </a:graphic>
          </wp:inline>
        </w:drawing>
      </w:r>
    </w:p>
    <w:p w14:paraId="3C5EE98C" w14:textId="3E684489" w:rsidR="00B7125B" w:rsidRDefault="00B7125B" w:rsidP="00B7125B">
      <w:pPr>
        <w:pStyle w:val="Caption"/>
        <w:spacing w:after="0"/>
        <w:jc w:val="center"/>
        <w:sectPr w:rsidR="00B7125B" w:rsidSect="00335463">
          <w:headerReference w:type="default" r:id="rId60"/>
          <w:footerReference w:type="default" r:id="rId61"/>
          <w:pgSz w:w="23811" w:h="16838" w:orient="landscape" w:code="8"/>
          <w:pgMar w:top="1440" w:right="1440" w:bottom="1440" w:left="1440" w:header="720" w:footer="720" w:gutter="0"/>
          <w:pgNumType w:chapStyle="1"/>
          <w:cols w:space="720"/>
          <w:docGrid w:linePitch="360"/>
        </w:sectPr>
      </w:pPr>
      <w:bookmarkStart w:id="6889" w:name="_Toc82266337"/>
      <w:r w:rsidRPr="00162FC4">
        <w:t xml:space="preserve">Figure </w:t>
      </w:r>
      <w:r w:rsidR="00107305">
        <w:rPr>
          <w:noProof/>
        </w:rPr>
        <w:fldChar w:fldCharType="begin"/>
      </w:r>
      <w:r w:rsidR="00107305">
        <w:rPr>
          <w:noProof/>
        </w:rPr>
        <w:instrText xml:space="preserve"> STYLEREF 1 \s </w:instrText>
      </w:r>
      <w:r w:rsidR="00107305">
        <w:rPr>
          <w:noProof/>
        </w:rPr>
        <w:fldChar w:fldCharType="separate"/>
      </w:r>
      <w:r w:rsidR="00E150CE">
        <w:rPr>
          <w:noProof/>
        </w:rPr>
        <w:t>4</w:t>
      </w:r>
      <w:r w:rsidR="00107305">
        <w:rPr>
          <w:noProof/>
        </w:rPr>
        <w:fldChar w:fldCharType="end"/>
      </w:r>
      <w:r w:rsidR="00E150CE">
        <w:noBreakHyphen/>
      </w:r>
      <w:r w:rsidR="00107305">
        <w:rPr>
          <w:noProof/>
        </w:rPr>
        <w:fldChar w:fldCharType="begin"/>
      </w:r>
      <w:r w:rsidR="00107305">
        <w:rPr>
          <w:noProof/>
        </w:rPr>
        <w:instrText xml:space="preserve"> SEQ Figure \* ARABIC \s 1 </w:instrText>
      </w:r>
      <w:r w:rsidR="00107305">
        <w:rPr>
          <w:noProof/>
        </w:rPr>
        <w:fldChar w:fldCharType="separate"/>
      </w:r>
      <w:r w:rsidR="00E150CE">
        <w:rPr>
          <w:noProof/>
        </w:rPr>
        <w:t>4</w:t>
      </w:r>
      <w:r w:rsidR="00107305">
        <w:rPr>
          <w:noProof/>
        </w:rPr>
        <w:fldChar w:fldCharType="end"/>
      </w:r>
      <w:r>
        <w:t>: Surfac</w:t>
      </w:r>
      <w:r w:rsidR="00A02A00">
        <w:t>e Water Resources Map of the Subp</w:t>
      </w:r>
      <w:r>
        <w:t>roject Area</w:t>
      </w:r>
      <w:bookmarkEnd w:id="6889"/>
    </w:p>
    <w:p w14:paraId="2032726F" w14:textId="22FC2282" w:rsidR="00B7125B" w:rsidRDefault="00B7125B" w:rsidP="00B7125B">
      <w:pPr>
        <w:pStyle w:val="Heading2"/>
        <w:rPr>
          <w:rFonts w:ascii="Arial" w:hAnsi="Arial"/>
        </w:rPr>
      </w:pPr>
      <w:bookmarkStart w:id="6890" w:name="_Toc82207406"/>
      <w:r w:rsidRPr="00B7125B">
        <w:rPr>
          <w:rFonts w:ascii="Arial" w:hAnsi="Arial"/>
        </w:rPr>
        <w:lastRenderedPageBreak/>
        <w:t>Lower Dir District</w:t>
      </w:r>
      <w:bookmarkEnd w:id="6890"/>
      <w:r w:rsidR="00D023C1">
        <w:rPr>
          <w:rStyle w:val="FootnoteReference"/>
          <w:rFonts w:ascii="Arial" w:hAnsi="Arial"/>
        </w:rPr>
        <w:footnoteReference w:id="10"/>
      </w:r>
    </w:p>
    <w:p w14:paraId="64509D35" w14:textId="77777777" w:rsidR="00BD542B" w:rsidRPr="00BD542B" w:rsidRDefault="00BD542B" w:rsidP="00BD542B"/>
    <w:p w14:paraId="4A5CC63E" w14:textId="77777777" w:rsidR="00B7125B" w:rsidRDefault="00B7125B" w:rsidP="004E661A">
      <w:pPr>
        <w:pStyle w:val="Heading3"/>
      </w:pPr>
      <w:bookmarkStart w:id="6891" w:name="_Toc82207407"/>
      <w:r>
        <w:t>Physiography &amp; Topo</w:t>
      </w:r>
      <w:r w:rsidRPr="009E6639">
        <w:t>graphy</w:t>
      </w:r>
      <w:bookmarkEnd w:id="6891"/>
    </w:p>
    <w:p w14:paraId="66E013FE" w14:textId="77777777" w:rsidR="00BD542B" w:rsidRPr="00BD542B" w:rsidRDefault="00BD542B" w:rsidP="00BD542B"/>
    <w:p w14:paraId="642E2205" w14:textId="56FE49C2" w:rsidR="00B7125B" w:rsidRPr="00162FC4" w:rsidRDefault="00B7125B" w:rsidP="00B7125B">
      <w:pPr>
        <w:spacing w:after="240"/>
        <w:rPr>
          <w:rFonts w:cs="Arial"/>
        </w:rPr>
      </w:pPr>
      <w:r>
        <w:rPr>
          <w:rFonts w:cs="Arial"/>
        </w:rPr>
        <w:t xml:space="preserve">The total Area of Lower Dir is </w:t>
      </w:r>
      <w:r w:rsidRPr="002E116C">
        <w:rPr>
          <w:rFonts w:cs="Arial"/>
          <w:color w:val="222222"/>
          <w:szCs w:val="22"/>
          <w:shd w:val="clear" w:color="auto" w:fill="FFFFFF"/>
        </w:rPr>
        <w:t>1,582 km².</w:t>
      </w:r>
      <w:r>
        <w:rPr>
          <w:rFonts w:cs="Arial"/>
          <w:color w:val="222222"/>
          <w:sz w:val="21"/>
          <w:szCs w:val="21"/>
          <w:shd w:val="clear" w:color="auto" w:fill="FFFFFF"/>
        </w:rPr>
        <w:t xml:space="preserve"> </w:t>
      </w:r>
      <w:r w:rsidRPr="007F63B8">
        <w:rPr>
          <w:rFonts w:cs="Arial"/>
        </w:rPr>
        <w:t>The district borders Swat District on its East, Afghanistan on its West, Upper Dir and Chitral on its North and North-West respectively and Malakand and Bajaur Agency on its South.</w:t>
      </w:r>
      <w:r>
        <w:rPr>
          <w:rFonts w:cs="Arial"/>
        </w:rPr>
        <w:t xml:space="preserve"> Average elevation of the district is </w:t>
      </w:r>
      <w:r w:rsidRPr="00805752">
        <w:rPr>
          <w:rFonts w:cs="Arial"/>
        </w:rPr>
        <w:t>4,660 ft</w:t>
      </w:r>
      <w:r>
        <w:rPr>
          <w:rFonts w:cs="Arial"/>
        </w:rPr>
        <w:t>.</w:t>
      </w:r>
      <w:r w:rsidRPr="000E224F">
        <w:rPr>
          <w:rFonts w:cs="Arial"/>
        </w:rPr>
        <w:t xml:space="preserve"> </w:t>
      </w:r>
      <w:r w:rsidRPr="00162FC4">
        <w:rPr>
          <w:rFonts w:cs="Arial"/>
        </w:rPr>
        <w:t xml:space="preserve">The topographic map of the Project Area is provided as </w:t>
      </w:r>
      <w:r w:rsidRPr="00A02A00">
        <w:rPr>
          <w:rFonts w:cs="Arial"/>
        </w:rPr>
        <w:t>Figure 4.</w:t>
      </w:r>
      <w:r w:rsidR="00A02A00" w:rsidRPr="00A02A00">
        <w:rPr>
          <w:rFonts w:cs="Arial"/>
        </w:rPr>
        <w:t>5</w:t>
      </w:r>
      <w:r w:rsidRPr="00162FC4">
        <w:rPr>
          <w:rFonts w:cs="Arial"/>
        </w:rPr>
        <w:t>.</w:t>
      </w:r>
    </w:p>
    <w:p w14:paraId="58DC106D" w14:textId="77777777" w:rsidR="00B7125B" w:rsidRPr="009E6639" w:rsidRDefault="00B7125B" w:rsidP="004E661A">
      <w:pPr>
        <w:pStyle w:val="Heading3"/>
      </w:pPr>
      <w:bookmarkStart w:id="6892" w:name="_Toc82207408"/>
      <w:r>
        <w:t>Geo</w:t>
      </w:r>
      <w:r w:rsidRPr="009E6639">
        <w:t>graphy</w:t>
      </w:r>
      <w:bookmarkEnd w:id="6892"/>
    </w:p>
    <w:p w14:paraId="0D6F140C" w14:textId="6829556A" w:rsidR="00B7125B" w:rsidRDefault="00B7125B" w:rsidP="00B7125B">
      <w:pPr>
        <w:spacing w:before="240" w:after="240"/>
      </w:pPr>
      <w:r>
        <w:t xml:space="preserve">The project area lies at the margin of Kohistan island arc and Higher Himalaya near the Main Mantle Thrust, MMT. The southern part of project area is comprised of Higher Himalayan rocks while the northern part comprised of rock of Kohistan sequence. Higher Himalayan rocks are comprised of granite gneisses and its cover metamorphosed </w:t>
      </w:r>
      <w:r w:rsidR="00A02A00">
        <w:t>amphibolites. These</w:t>
      </w:r>
      <w:r>
        <w:t xml:space="preserve"> units further extended westward to Dir, Bajaur and Afghanistan. Two distinct varieties of gneisses can be characterized in the project area i.e. Granite Gneiss and Schistose Gneiss. Rocks of Kohistan sequences are found in the north of MMT and it is comprised of ultramaficsmafic rocks of ophiolites and Kamila amphibolites and volcanics.</w:t>
      </w:r>
    </w:p>
    <w:p w14:paraId="7960B9CB" w14:textId="77777777" w:rsidR="00B7125B" w:rsidRDefault="00B7125B" w:rsidP="00B7125B">
      <w:pPr>
        <w:spacing w:before="240" w:after="240"/>
      </w:pPr>
      <w:r>
        <w:t>Stratigraphic sequence of the project area consists of Indian mass rocks of lower Sawat Buner group mainly consists of granitic gneiss (Chakdara Granite Gneisses), it is granite with siliceous schist layers on the peripheries. These rocks are medium to coarse grained with association of Schistose Gneisses and Quartz mica Schist phyllitic gneiss, Phyllite and quartzite intercalations have been observed in the project area at higher elevations.</w:t>
      </w:r>
    </w:p>
    <w:p w14:paraId="0EC48BBF" w14:textId="5BDBA6DA" w:rsidR="00B7125B" w:rsidRPr="00162FC4" w:rsidRDefault="00B7125B" w:rsidP="00B7125B">
      <w:pPr>
        <w:spacing w:after="240"/>
        <w:rPr>
          <w:rFonts w:cs="Arial"/>
        </w:rPr>
      </w:pPr>
      <w:r>
        <w:t>Major rock group of the project area are Granitic gneiss and widely spread along weir, Intake area, Sand trap, intake of tunnel, along the tunnel and power house areas. Poorly to well outcropped in and around Tunnel and outlet portal, in most of the reaches along Tunnel, rock of the area is well exposed and widely distributed under thin to thick cover of Secree/Colluviums and terrace deposits.</w:t>
      </w:r>
      <w:r w:rsidRPr="000E224F">
        <w:rPr>
          <w:rFonts w:cs="Arial"/>
          <w:b/>
        </w:rPr>
        <w:t xml:space="preserve"> </w:t>
      </w:r>
      <w:r w:rsidRPr="006A6522">
        <w:rPr>
          <w:rFonts w:cs="Arial"/>
        </w:rPr>
        <w:t>Figure 4.</w:t>
      </w:r>
      <w:r w:rsidR="00A02A00">
        <w:rPr>
          <w:rFonts w:cs="Arial"/>
        </w:rPr>
        <w:t>6</w:t>
      </w:r>
      <w:r w:rsidRPr="00162FC4">
        <w:rPr>
          <w:rFonts w:cs="Arial"/>
        </w:rPr>
        <w:t xml:space="preserve"> provides geological map of the </w:t>
      </w:r>
      <w:r w:rsidR="000320D5" w:rsidRPr="00F61098">
        <w:rPr>
          <w:rFonts w:cs="Arial"/>
        </w:rPr>
        <w:t xml:space="preserve">proposed </w:t>
      </w:r>
      <w:r w:rsidR="000320D5">
        <w:rPr>
          <w:rFonts w:cs="Arial"/>
        </w:rPr>
        <w:t>sub</w:t>
      </w:r>
      <w:r w:rsidR="000320D5" w:rsidRPr="00F61098">
        <w:rPr>
          <w:rFonts w:cs="Arial"/>
        </w:rPr>
        <w:t>project</w:t>
      </w:r>
      <w:r w:rsidR="000320D5">
        <w:rPr>
          <w:rFonts w:cs="Arial"/>
        </w:rPr>
        <w:t>s</w:t>
      </w:r>
      <w:r w:rsidRPr="00162FC4">
        <w:rPr>
          <w:rFonts w:cs="Arial"/>
        </w:rPr>
        <w:t>.</w:t>
      </w:r>
    </w:p>
    <w:p w14:paraId="2531E08D" w14:textId="77777777" w:rsidR="00B7125B" w:rsidRPr="003D048C" w:rsidRDefault="00B7125B" w:rsidP="004E661A">
      <w:pPr>
        <w:pStyle w:val="Heading3"/>
      </w:pPr>
      <w:bookmarkStart w:id="6893" w:name="_Toc82207409"/>
      <w:r w:rsidRPr="003D048C">
        <w:t>Seismology</w:t>
      </w:r>
      <w:bookmarkEnd w:id="6893"/>
    </w:p>
    <w:p w14:paraId="0580439D" w14:textId="77777777" w:rsidR="00B7125B" w:rsidRPr="000B1ED2" w:rsidRDefault="00B7125B" w:rsidP="00B7125B">
      <w:pPr>
        <w:rPr>
          <w:rFonts w:cs="Arial"/>
          <w:highlight w:val="yellow"/>
          <w:lang w:bidi="en-US"/>
        </w:rPr>
      </w:pPr>
    </w:p>
    <w:p w14:paraId="24AE8EF7" w14:textId="650CE3AB" w:rsidR="00B7125B" w:rsidRDefault="00B7125B" w:rsidP="00B7125B">
      <w:pPr>
        <w:rPr>
          <w:rFonts w:cs="Arial"/>
          <w:lang w:bidi="en-US"/>
        </w:rPr>
      </w:pPr>
      <w:r w:rsidRPr="007F5555">
        <w:rPr>
          <w:rFonts w:cs="Arial"/>
          <w:lang w:bidi="en-US"/>
        </w:rPr>
        <w:t xml:space="preserve">According to Building code of Pakistan 2007, the project area falls in Seismic Zone </w:t>
      </w:r>
      <w:r w:rsidR="006A6522">
        <w:rPr>
          <w:rFonts w:cs="Arial"/>
          <w:lang w:bidi="en-US"/>
        </w:rPr>
        <w:t>2B</w:t>
      </w:r>
      <w:r w:rsidRPr="007F5555">
        <w:rPr>
          <w:rFonts w:cs="Arial"/>
          <w:lang w:bidi="en-US"/>
        </w:rPr>
        <w:t xml:space="preserve"> of Pakistan (moderate hazard) with PGA from </w:t>
      </w:r>
      <w:r w:rsidR="00460AAE">
        <w:t>0.16 to 0.24</w:t>
      </w:r>
      <w:r>
        <w:t>g</w:t>
      </w:r>
      <w:r w:rsidRPr="007F5555">
        <w:rPr>
          <w:rFonts w:cs="Arial"/>
          <w:lang w:bidi="en-US"/>
        </w:rPr>
        <w:t xml:space="preserve">. A moderate intensity earthquake can adversely impact the proposed development. This factor </w:t>
      </w:r>
      <w:r w:rsidRPr="00F60D22">
        <w:rPr>
          <w:rFonts w:cs="Arial"/>
          <w:lang w:bidi="en-US"/>
        </w:rPr>
        <w:t>requires special consideration in the design.</w:t>
      </w:r>
      <w:r>
        <w:rPr>
          <w:rFonts w:cs="Arial"/>
          <w:lang w:bidi="en-US"/>
        </w:rPr>
        <w:t xml:space="preserve"> </w:t>
      </w:r>
      <w:r w:rsidR="00A02A00">
        <w:rPr>
          <w:rFonts w:cs="Arial"/>
          <w:lang w:bidi="en-US"/>
        </w:rPr>
        <w:t>Figure 4.7</w:t>
      </w:r>
      <w:r w:rsidRPr="00F60D22">
        <w:rPr>
          <w:rFonts w:cs="Arial"/>
          <w:lang w:bidi="en-US"/>
        </w:rPr>
        <w:t xml:space="preserve"> shows the seismic zoning map of the project area falling under Seismic Zone-2</w:t>
      </w:r>
      <w:r w:rsidR="006A6522">
        <w:rPr>
          <w:rFonts w:cs="Arial"/>
          <w:lang w:bidi="en-US"/>
        </w:rPr>
        <w:t xml:space="preserve"> </w:t>
      </w:r>
      <w:r w:rsidRPr="00F60D22">
        <w:rPr>
          <w:rFonts w:cs="Arial"/>
          <w:lang w:bidi="en-US"/>
        </w:rPr>
        <w:t>B.</w:t>
      </w:r>
    </w:p>
    <w:p w14:paraId="57AF64A8" w14:textId="1044A242" w:rsidR="00B7125B" w:rsidRDefault="00B7125B" w:rsidP="00B7125B">
      <w:pPr>
        <w:rPr>
          <w:rFonts w:cs="Arial"/>
          <w:lang w:bidi="en-US"/>
        </w:rPr>
      </w:pPr>
    </w:p>
    <w:p w14:paraId="34116BD5" w14:textId="77777777" w:rsidR="00D023C1" w:rsidRPr="00F60D22" w:rsidRDefault="00D023C1" w:rsidP="00B7125B">
      <w:pPr>
        <w:rPr>
          <w:rFonts w:cs="Arial"/>
          <w:lang w:bidi="en-US"/>
        </w:rPr>
      </w:pPr>
    </w:p>
    <w:p w14:paraId="27E83541" w14:textId="71EEF3A1" w:rsidR="00B7125B" w:rsidRDefault="00B7125B" w:rsidP="00A822D3">
      <w:pPr>
        <w:rPr>
          <w:rFonts w:cs="Arial"/>
          <w:b/>
          <w:bCs/>
          <w:szCs w:val="22"/>
        </w:rPr>
      </w:pPr>
      <w:r>
        <w:rPr>
          <w:rFonts w:cs="Arial"/>
          <w:b/>
          <w:bCs/>
          <w:szCs w:val="22"/>
        </w:rPr>
        <w:br w:type="page"/>
      </w:r>
    </w:p>
    <w:p w14:paraId="124FBC35" w14:textId="77777777" w:rsidR="00B7125B" w:rsidRDefault="00B7125B" w:rsidP="00B7125B">
      <w:pPr>
        <w:tabs>
          <w:tab w:val="left" w:pos="5040"/>
        </w:tabs>
        <w:spacing w:line="240" w:lineRule="auto"/>
        <w:jc w:val="left"/>
        <w:rPr>
          <w:rFonts w:cs="Arial"/>
          <w:b/>
          <w:bCs/>
          <w:szCs w:val="22"/>
        </w:rPr>
        <w:sectPr w:rsidR="00B7125B" w:rsidSect="009C4F72">
          <w:headerReference w:type="default" r:id="rId62"/>
          <w:footerReference w:type="default" r:id="rId63"/>
          <w:pgSz w:w="11907" w:h="16839" w:code="9"/>
          <w:pgMar w:top="1440" w:right="1440" w:bottom="1440" w:left="1440" w:header="720" w:footer="720" w:gutter="0"/>
          <w:pgNumType w:chapStyle="1"/>
          <w:cols w:space="720"/>
          <w:docGrid w:linePitch="360"/>
        </w:sectPr>
      </w:pPr>
    </w:p>
    <w:p w14:paraId="27B6C108" w14:textId="77777777" w:rsidR="00A02A00" w:rsidRDefault="00B7125B" w:rsidP="00A02A00">
      <w:pPr>
        <w:keepNext/>
        <w:tabs>
          <w:tab w:val="left" w:pos="5040"/>
        </w:tabs>
        <w:spacing w:line="240" w:lineRule="auto"/>
        <w:jc w:val="left"/>
      </w:pPr>
      <w:r w:rsidRPr="00765B51">
        <w:rPr>
          <w:rFonts w:cs="Arial"/>
          <w:noProof/>
        </w:rPr>
        <w:lastRenderedPageBreak/>
        <w:drawing>
          <wp:inline distT="0" distB="0" distL="0" distR="0" wp14:anchorId="08B3B0D3" wp14:editId="75526349">
            <wp:extent cx="12800921" cy="8360228"/>
            <wp:effectExtent l="0" t="0" r="1270" b="3175"/>
            <wp:docPr id="22" name="Picture 22" descr="D:\Projects\KITE-ESMP\07 Sites Map\02. Dir Museum (Chakdara) District Dir\03. Topographic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D:\Projects\KITE-ESMP\07 Sites Map\02. Dir Museum (Chakdara) District Dir\03. Topographic Map.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546" t="2282" r="2009" b="2273"/>
                    <a:stretch/>
                  </pic:blipFill>
                  <pic:spPr bwMode="auto">
                    <a:xfrm>
                      <a:off x="0" y="0"/>
                      <a:ext cx="12804094" cy="8362300"/>
                    </a:xfrm>
                    <a:prstGeom prst="rect">
                      <a:avLst/>
                    </a:prstGeom>
                    <a:noFill/>
                    <a:ln>
                      <a:noFill/>
                    </a:ln>
                    <a:extLst>
                      <a:ext uri="{53640926-AAD7-44D8-BBD7-CCE9431645EC}">
                        <a14:shadowObscured xmlns:a14="http://schemas.microsoft.com/office/drawing/2010/main"/>
                      </a:ext>
                    </a:extLst>
                  </pic:spPr>
                </pic:pic>
              </a:graphicData>
            </a:graphic>
          </wp:inline>
        </w:drawing>
      </w:r>
    </w:p>
    <w:p w14:paraId="17F3FC92" w14:textId="140CB9B9" w:rsidR="00B7125B" w:rsidRDefault="00A02A00" w:rsidP="00A02A00">
      <w:pPr>
        <w:pStyle w:val="Caption"/>
        <w:jc w:val="center"/>
        <w:rPr>
          <w:b w:val="0"/>
          <w:bCs w:val="0"/>
        </w:rPr>
      </w:pPr>
      <w:bookmarkStart w:id="6894" w:name="_Toc82266338"/>
      <w:r>
        <w:t xml:space="preserve">Figure </w:t>
      </w:r>
      <w:r w:rsidR="00107305">
        <w:rPr>
          <w:noProof/>
        </w:rPr>
        <w:fldChar w:fldCharType="begin"/>
      </w:r>
      <w:r w:rsidR="00107305">
        <w:rPr>
          <w:noProof/>
        </w:rPr>
        <w:instrText xml:space="preserve"> STYLEREF 1 \s </w:instrText>
      </w:r>
      <w:r w:rsidR="00107305">
        <w:rPr>
          <w:noProof/>
        </w:rPr>
        <w:fldChar w:fldCharType="separate"/>
      </w:r>
      <w:r w:rsidR="00E150CE">
        <w:rPr>
          <w:noProof/>
        </w:rPr>
        <w:t>4</w:t>
      </w:r>
      <w:r w:rsidR="00107305">
        <w:rPr>
          <w:noProof/>
        </w:rPr>
        <w:fldChar w:fldCharType="end"/>
      </w:r>
      <w:r w:rsidR="00E150CE">
        <w:noBreakHyphen/>
      </w:r>
      <w:r w:rsidR="00107305">
        <w:rPr>
          <w:noProof/>
        </w:rPr>
        <w:fldChar w:fldCharType="begin"/>
      </w:r>
      <w:r w:rsidR="00107305">
        <w:rPr>
          <w:noProof/>
        </w:rPr>
        <w:instrText xml:space="preserve"> SEQ Figure \* ARABIC \s 1 </w:instrText>
      </w:r>
      <w:r w:rsidR="00107305">
        <w:rPr>
          <w:noProof/>
        </w:rPr>
        <w:fldChar w:fldCharType="separate"/>
      </w:r>
      <w:r w:rsidR="00E150CE">
        <w:rPr>
          <w:noProof/>
        </w:rPr>
        <w:t>5</w:t>
      </w:r>
      <w:r w:rsidR="00107305">
        <w:rPr>
          <w:noProof/>
        </w:rPr>
        <w:fldChar w:fldCharType="end"/>
      </w:r>
      <w:r>
        <w:t>: Topography Map of Subproject Area</w:t>
      </w:r>
      <w:bookmarkEnd w:id="6894"/>
    </w:p>
    <w:p w14:paraId="062D332D" w14:textId="77777777" w:rsidR="00B7125B" w:rsidRDefault="00B7125B" w:rsidP="00B7125B">
      <w:pPr>
        <w:rPr>
          <w:rFonts w:cs="Arial"/>
          <w:lang w:bidi="en-US"/>
        </w:rPr>
        <w:sectPr w:rsidR="00B7125B" w:rsidSect="00A02A00">
          <w:headerReference w:type="default" r:id="rId65"/>
          <w:footerReference w:type="default" r:id="rId66"/>
          <w:pgSz w:w="23811" w:h="16838" w:orient="landscape" w:code="8"/>
          <w:pgMar w:top="1440" w:right="1440" w:bottom="1440" w:left="1440" w:header="720" w:footer="720" w:gutter="0"/>
          <w:pgNumType w:chapStyle="1"/>
          <w:cols w:space="720"/>
          <w:docGrid w:linePitch="360"/>
        </w:sectPr>
      </w:pPr>
    </w:p>
    <w:p w14:paraId="001C3A87" w14:textId="77777777" w:rsidR="00A02A00" w:rsidRDefault="00B7125B" w:rsidP="00A02A00">
      <w:pPr>
        <w:keepNext/>
        <w:spacing w:line="240" w:lineRule="auto"/>
        <w:jc w:val="center"/>
      </w:pPr>
      <w:r w:rsidRPr="00765B51">
        <w:rPr>
          <w:rFonts w:cs="Arial"/>
          <w:noProof/>
        </w:rPr>
        <w:lastRenderedPageBreak/>
        <w:drawing>
          <wp:inline distT="0" distB="0" distL="0" distR="0" wp14:anchorId="5B1ACC25" wp14:editId="3527DAD9">
            <wp:extent cx="12801023" cy="8324602"/>
            <wp:effectExtent l="0" t="0" r="635" b="635"/>
            <wp:docPr id="23" name="Picture 23" descr="D:\Projects\KITE-ESMP\07 Sites Map\02. Dir Museum (Chakdara) District Dir\04. Geological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D:\Projects\KITE-ESMP\07 Sites Map\02. Dir Museum (Chakdara) District Dir\04. Geological Map.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546" t="1696" r="1364" b="1540"/>
                    <a:stretch/>
                  </pic:blipFill>
                  <pic:spPr bwMode="auto">
                    <a:xfrm>
                      <a:off x="0" y="0"/>
                      <a:ext cx="12802987" cy="8325879"/>
                    </a:xfrm>
                    <a:prstGeom prst="rect">
                      <a:avLst/>
                    </a:prstGeom>
                    <a:noFill/>
                    <a:ln>
                      <a:noFill/>
                    </a:ln>
                    <a:extLst>
                      <a:ext uri="{53640926-AAD7-44D8-BBD7-CCE9431645EC}">
                        <a14:shadowObscured xmlns:a14="http://schemas.microsoft.com/office/drawing/2010/main"/>
                      </a:ext>
                    </a:extLst>
                  </pic:spPr>
                </pic:pic>
              </a:graphicData>
            </a:graphic>
          </wp:inline>
        </w:drawing>
      </w:r>
    </w:p>
    <w:p w14:paraId="0F10F96D" w14:textId="356858B5" w:rsidR="00B7125B" w:rsidRDefault="00A02A00" w:rsidP="00A02A00">
      <w:pPr>
        <w:pStyle w:val="Caption"/>
        <w:jc w:val="center"/>
        <w:rPr>
          <w:lang w:bidi="en-US"/>
        </w:rPr>
      </w:pPr>
      <w:bookmarkStart w:id="6895" w:name="_Toc82266339"/>
      <w:r>
        <w:t xml:space="preserve">Figure </w:t>
      </w:r>
      <w:r w:rsidR="00107305">
        <w:rPr>
          <w:noProof/>
        </w:rPr>
        <w:fldChar w:fldCharType="begin"/>
      </w:r>
      <w:r w:rsidR="00107305">
        <w:rPr>
          <w:noProof/>
        </w:rPr>
        <w:instrText xml:space="preserve"> STYLEREF 1 \s </w:instrText>
      </w:r>
      <w:r w:rsidR="00107305">
        <w:rPr>
          <w:noProof/>
        </w:rPr>
        <w:fldChar w:fldCharType="separate"/>
      </w:r>
      <w:r w:rsidR="00E150CE">
        <w:rPr>
          <w:noProof/>
        </w:rPr>
        <w:t>4</w:t>
      </w:r>
      <w:r w:rsidR="00107305">
        <w:rPr>
          <w:noProof/>
        </w:rPr>
        <w:fldChar w:fldCharType="end"/>
      </w:r>
      <w:r w:rsidR="00E150CE">
        <w:noBreakHyphen/>
      </w:r>
      <w:r w:rsidR="00107305">
        <w:rPr>
          <w:noProof/>
        </w:rPr>
        <w:fldChar w:fldCharType="begin"/>
      </w:r>
      <w:r w:rsidR="00107305">
        <w:rPr>
          <w:noProof/>
        </w:rPr>
        <w:instrText xml:space="preserve"> SEQ Figure \* ARABIC \s 1 </w:instrText>
      </w:r>
      <w:r w:rsidR="00107305">
        <w:rPr>
          <w:noProof/>
        </w:rPr>
        <w:fldChar w:fldCharType="separate"/>
      </w:r>
      <w:r w:rsidR="00E150CE">
        <w:rPr>
          <w:noProof/>
        </w:rPr>
        <w:t>6</w:t>
      </w:r>
      <w:r w:rsidR="00107305">
        <w:rPr>
          <w:noProof/>
        </w:rPr>
        <w:fldChar w:fldCharType="end"/>
      </w:r>
      <w:r>
        <w:t>: Geological map of Subproject Area</w:t>
      </w:r>
      <w:bookmarkEnd w:id="6895"/>
    </w:p>
    <w:p w14:paraId="70A5FAF6" w14:textId="77777777" w:rsidR="00A02A00" w:rsidRDefault="00B7125B" w:rsidP="001675A1">
      <w:pPr>
        <w:keepNext/>
        <w:spacing w:line="240" w:lineRule="auto"/>
        <w:jc w:val="center"/>
      </w:pPr>
      <w:r w:rsidRPr="00765B51">
        <w:rPr>
          <w:rFonts w:cs="Arial"/>
          <w:noProof/>
        </w:rPr>
        <w:lastRenderedPageBreak/>
        <w:drawing>
          <wp:inline distT="0" distB="0" distL="0" distR="0" wp14:anchorId="308CF747" wp14:editId="0C9E172B">
            <wp:extent cx="10972800" cy="8229600"/>
            <wp:effectExtent l="19050" t="19050" r="19050" b="19050"/>
            <wp:docPr id="24" name="Picture 24" descr="D:\Projects\KITE-ESMP\07 Sites Map\02. Dir Museum (Chakdara) District Dir\05. Seismic Zoning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D:\Projects\KITE-ESMP\07 Sites Map\02. Dir Museum (Chakdara) District Dir\05. Seismic Zoning Map.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2549" t="1355" r="32025" b="1582"/>
                    <a:stretch/>
                  </pic:blipFill>
                  <pic:spPr bwMode="auto">
                    <a:xfrm>
                      <a:off x="0" y="0"/>
                      <a:ext cx="10972800" cy="82296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93D874B" w14:textId="2EA911FC" w:rsidR="00B7125B" w:rsidRDefault="00A02A00" w:rsidP="00A02A00">
      <w:pPr>
        <w:pStyle w:val="Caption"/>
        <w:jc w:val="center"/>
        <w:rPr>
          <w:lang w:bidi="en-US"/>
        </w:rPr>
      </w:pPr>
      <w:bookmarkStart w:id="6896" w:name="_Toc82266340"/>
      <w:r>
        <w:t xml:space="preserve">Figure </w:t>
      </w:r>
      <w:r w:rsidR="00107305">
        <w:rPr>
          <w:noProof/>
        </w:rPr>
        <w:fldChar w:fldCharType="begin"/>
      </w:r>
      <w:r w:rsidR="00107305">
        <w:rPr>
          <w:noProof/>
        </w:rPr>
        <w:instrText xml:space="preserve"> STYLEREF 1 \s </w:instrText>
      </w:r>
      <w:r w:rsidR="00107305">
        <w:rPr>
          <w:noProof/>
        </w:rPr>
        <w:fldChar w:fldCharType="separate"/>
      </w:r>
      <w:r w:rsidR="00E150CE">
        <w:rPr>
          <w:noProof/>
        </w:rPr>
        <w:t>4</w:t>
      </w:r>
      <w:r w:rsidR="00107305">
        <w:rPr>
          <w:noProof/>
        </w:rPr>
        <w:fldChar w:fldCharType="end"/>
      </w:r>
      <w:r w:rsidR="00E150CE">
        <w:noBreakHyphen/>
      </w:r>
      <w:r w:rsidR="00107305">
        <w:rPr>
          <w:noProof/>
        </w:rPr>
        <w:fldChar w:fldCharType="begin"/>
      </w:r>
      <w:r w:rsidR="00107305">
        <w:rPr>
          <w:noProof/>
        </w:rPr>
        <w:instrText xml:space="preserve"> SEQ Figure \* ARABIC \s 1 </w:instrText>
      </w:r>
      <w:r w:rsidR="00107305">
        <w:rPr>
          <w:noProof/>
        </w:rPr>
        <w:fldChar w:fldCharType="separate"/>
      </w:r>
      <w:r w:rsidR="00E150CE">
        <w:rPr>
          <w:noProof/>
        </w:rPr>
        <w:t>7</w:t>
      </w:r>
      <w:r w:rsidR="00107305">
        <w:rPr>
          <w:noProof/>
        </w:rPr>
        <w:fldChar w:fldCharType="end"/>
      </w:r>
      <w:r>
        <w:t>: Seismicity Map of Subproject Area</w:t>
      </w:r>
      <w:bookmarkEnd w:id="6896"/>
    </w:p>
    <w:p w14:paraId="687C00AA" w14:textId="0535C328" w:rsidR="00B7125B" w:rsidRDefault="00B7125B" w:rsidP="00B7125B">
      <w:pPr>
        <w:spacing w:line="240" w:lineRule="auto"/>
        <w:jc w:val="left"/>
        <w:rPr>
          <w:rFonts w:cs="Arial"/>
          <w:lang w:bidi="en-US"/>
        </w:rPr>
        <w:sectPr w:rsidR="00B7125B" w:rsidSect="00A02A00">
          <w:footerReference w:type="default" r:id="rId69"/>
          <w:pgSz w:w="23811" w:h="16838" w:orient="landscape" w:code="8"/>
          <w:pgMar w:top="1440" w:right="1440" w:bottom="1440" w:left="1440" w:header="720" w:footer="720" w:gutter="0"/>
          <w:pgNumType w:chapStyle="1"/>
          <w:cols w:space="720"/>
          <w:docGrid w:linePitch="360"/>
        </w:sectPr>
      </w:pPr>
    </w:p>
    <w:p w14:paraId="1AE8BB9B" w14:textId="77777777" w:rsidR="00D023C1" w:rsidRDefault="00D023C1" w:rsidP="00D023C1">
      <w:pPr>
        <w:pStyle w:val="Heading3"/>
      </w:pPr>
      <w:bookmarkStart w:id="6897" w:name="_Toc82207410"/>
      <w:r>
        <w:lastRenderedPageBreak/>
        <w:t>Hydr</w:t>
      </w:r>
      <w:r w:rsidRPr="003D048C">
        <w:t>ology</w:t>
      </w:r>
      <w:bookmarkEnd w:id="6897"/>
    </w:p>
    <w:p w14:paraId="6D71E39A" w14:textId="77777777" w:rsidR="00D023C1" w:rsidRPr="00BD542B" w:rsidRDefault="00D023C1" w:rsidP="00D023C1"/>
    <w:p w14:paraId="78327157" w14:textId="453570EC" w:rsidR="00B7125B" w:rsidRDefault="00D023C1" w:rsidP="00D023C1">
      <w:pPr>
        <w:rPr>
          <w:rFonts w:cs="Arial"/>
          <w:lang w:bidi="en-US"/>
        </w:rPr>
      </w:pPr>
      <w:r w:rsidRPr="00E12DBD">
        <w:rPr>
          <w:rFonts w:cs="Arial"/>
          <w:lang w:bidi="en-US"/>
        </w:rPr>
        <w:t>Main river of the district is River Punjkora which is originating from Dir Kohistan. At Chukiatan 7 kilometers below Upper Dir the Punjkora is joined by the Dir and Barrawal rivers. Water in the river Punjkora is in abundance but could not be utilized for irr</w:t>
      </w:r>
      <w:r>
        <w:rPr>
          <w:rFonts w:cs="Arial"/>
          <w:lang w:bidi="en-US"/>
        </w:rPr>
        <w:t>igation purpose in the district.</w:t>
      </w:r>
      <w:r w:rsidR="00B7125B" w:rsidRPr="00E12DBD">
        <w:rPr>
          <w:rFonts w:cs="Arial"/>
          <w:lang w:bidi="en-US"/>
        </w:rPr>
        <w:t>due to high mountains on both side of the river throughout the district. The river is fed by a number of small streams/ Nullahs through various valley of Usheri Dara, Nehag dara, Karo Dara, Akhgram and Barawal etc. Irrigation mainly depends on rain or on the streams (Nullahs) falling from top of the hills into the river Punjkora. These Nullahs are also non-perennial. The irrigation department and local government working for the provision/ utilization of water resources of the district for the irrigation purpose. The district council and private individuals are also executing irrigation schemes through the wells to improve irrigation in the district. The main schemes are as under:</w:t>
      </w:r>
    </w:p>
    <w:p w14:paraId="423312E9" w14:textId="77777777" w:rsidR="00B7125B" w:rsidRPr="00E12DBD" w:rsidRDefault="00B7125B" w:rsidP="00B7125B">
      <w:pPr>
        <w:rPr>
          <w:rFonts w:cs="Arial"/>
          <w:lang w:bidi="en-US"/>
        </w:rPr>
      </w:pPr>
    </w:p>
    <w:p w14:paraId="3C695BAC" w14:textId="593A56A6" w:rsidR="00B7125B" w:rsidRPr="002E116C" w:rsidRDefault="00B7125B" w:rsidP="00705C61">
      <w:pPr>
        <w:pStyle w:val="ListParagraph"/>
        <w:numPr>
          <w:ilvl w:val="0"/>
          <w:numId w:val="89"/>
        </w:numPr>
        <w:spacing w:after="0"/>
        <w:contextualSpacing/>
        <w:rPr>
          <w:sz w:val="22"/>
          <w:szCs w:val="22"/>
        </w:rPr>
      </w:pPr>
      <w:r w:rsidRPr="002E116C">
        <w:rPr>
          <w:sz w:val="22"/>
          <w:szCs w:val="22"/>
        </w:rPr>
        <w:t>Irrigation scheme Gundigar</w:t>
      </w:r>
      <w:r w:rsidR="00A02A00">
        <w:rPr>
          <w:sz w:val="22"/>
          <w:szCs w:val="22"/>
        </w:rPr>
        <w:t>; and</w:t>
      </w:r>
    </w:p>
    <w:p w14:paraId="30EEA5F5" w14:textId="47016ACD" w:rsidR="00B7125B" w:rsidRDefault="00B7125B" w:rsidP="00705C61">
      <w:pPr>
        <w:pStyle w:val="ListParagraph"/>
        <w:numPr>
          <w:ilvl w:val="0"/>
          <w:numId w:val="89"/>
        </w:numPr>
        <w:spacing w:after="0"/>
        <w:contextualSpacing/>
        <w:rPr>
          <w:sz w:val="22"/>
          <w:szCs w:val="22"/>
        </w:rPr>
      </w:pPr>
      <w:r w:rsidRPr="002E116C">
        <w:rPr>
          <w:sz w:val="22"/>
          <w:szCs w:val="22"/>
        </w:rPr>
        <w:t>Irrigation scheme Darora</w:t>
      </w:r>
      <w:r w:rsidR="00A02A00">
        <w:rPr>
          <w:sz w:val="22"/>
          <w:szCs w:val="22"/>
        </w:rPr>
        <w:t>.</w:t>
      </w:r>
    </w:p>
    <w:p w14:paraId="4E6184FD" w14:textId="77777777" w:rsidR="00B7125B" w:rsidRPr="002E116C" w:rsidRDefault="00B7125B" w:rsidP="00B7125B">
      <w:pPr>
        <w:pStyle w:val="ListParagraph"/>
        <w:spacing w:after="0"/>
        <w:ind w:left="1170"/>
        <w:contextualSpacing/>
        <w:rPr>
          <w:sz w:val="22"/>
          <w:szCs w:val="22"/>
        </w:rPr>
      </w:pPr>
    </w:p>
    <w:p w14:paraId="0E37C7B6" w14:textId="6ED51065" w:rsidR="00B7125B" w:rsidRDefault="00B7125B" w:rsidP="008266F4">
      <w:r w:rsidRPr="00A02A00">
        <w:t>Figure 4.</w:t>
      </w:r>
      <w:r w:rsidR="00A02A00" w:rsidRPr="00A02A00">
        <w:t>8</w:t>
      </w:r>
      <w:r w:rsidRPr="00A02A00">
        <w:t xml:space="preserve"> </w:t>
      </w:r>
      <w:r w:rsidRPr="00162FC4">
        <w:t xml:space="preserve">shown the </w:t>
      </w:r>
      <w:r w:rsidR="00A02A00">
        <w:t>surface water resource</w:t>
      </w:r>
      <w:r w:rsidRPr="00162FC4">
        <w:t xml:space="preserve"> map of </w:t>
      </w:r>
      <w:r w:rsidR="000320D5" w:rsidRPr="00F61098">
        <w:rPr>
          <w:rFonts w:cs="Arial"/>
        </w:rPr>
        <w:t xml:space="preserve">proposed </w:t>
      </w:r>
      <w:r w:rsidR="000320D5">
        <w:rPr>
          <w:rFonts w:cs="Arial"/>
        </w:rPr>
        <w:t>sub</w:t>
      </w:r>
      <w:r w:rsidR="000320D5" w:rsidRPr="00F61098">
        <w:rPr>
          <w:rFonts w:cs="Arial"/>
        </w:rPr>
        <w:t>project</w:t>
      </w:r>
      <w:r w:rsidRPr="00162FC4">
        <w:t>.</w:t>
      </w:r>
    </w:p>
    <w:p w14:paraId="34E4A0FD" w14:textId="77777777" w:rsidR="008266F4" w:rsidRPr="001F63D9" w:rsidRDefault="008266F4" w:rsidP="008266F4">
      <w:pPr>
        <w:rPr>
          <w:rFonts w:cs="Arial"/>
          <w:b/>
        </w:rPr>
      </w:pPr>
    </w:p>
    <w:p w14:paraId="0CF556E1" w14:textId="493D23F7" w:rsidR="00B7125B" w:rsidRDefault="00B7125B" w:rsidP="00B7125B">
      <w:pPr>
        <w:pStyle w:val="Heading2"/>
      </w:pPr>
      <w:bookmarkStart w:id="6898" w:name="_Toc82207411"/>
      <w:r w:rsidRPr="00B7125B">
        <w:rPr>
          <w:rFonts w:ascii="Arial" w:hAnsi="Arial"/>
        </w:rPr>
        <w:t>Swabi</w:t>
      </w:r>
      <w:r>
        <w:t xml:space="preserve"> District</w:t>
      </w:r>
      <w:bookmarkEnd w:id="6898"/>
      <w:r w:rsidR="00D023C1">
        <w:rPr>
          <w:rStyle w:val="FootnoteReference"/>
        </w:rPr>
        <w:footnoteReference w:id="11"/>
      </w:r>
    </w:p>
    <w:p w14:paraId="71527CE1" w14:textId="77777777" w:rsidR="00BD542B" w:rsidRPr="00BD542B" w:rsidRDefault="00BD542B" w:rsidP="00BD542B"/>
    <w:p w14:paraId="3B12AD56" w14:textId="77777777" w:rsidR="00B7125B" w:rsidRPr="007C48E5" w:rsidRDefault="00B7125B" w:rsidP="004E661A">
      <w:pPr>
        <w:pStyle w:val="Heading3"/>
      </w:pPr>
      <w:bookmarkStart w:id="6899" w:name="_Toc56178554"/>
      <w:bookmarkStart w:id="6900" w:name="_Toc79506490"/>
      <w:bookmarkStart w:id="6901" w:name="_Toc82207412"/>
      <w:r w:rsidRPr="007C48E5">
        <w:t>Topography</w:t>
      </w:r>
      <w:bookmarkEnd w:id="6899"/>
      <w:bookmarkEnd w:id="6900"/>
      <w:bookmarkEnd w:id="6901"/>
    </w:p>
    <w:p w14:paraId="56908D8A" w14:textId="77777777" w:rsidR="00B7125B" w:rsidRPr="00A070D2" w:rsidRDefault="00B7125B" w:rsidP="00B7125B">
      <w:pPr>
        <w:rPr>
          <w:highlight w:val="yellow"/>
        </w:rPr>
      </w:pPr>
    </w:p>
    <w:p w14:paraId="0292C40C" w14:textId="44DD4679" w:rsidR="00B7125B" w:rsidRPr="000B3DC4" w:rsidRDefault="00B7125B" w:rsidP="00B7125B">
      <w:pPr>
        <w:rPr>
          <w:rFonts w:cs="Arial"/>
          <w:spacing w:val="2"/>
        </w:rPr>
      </w:pPr>
      <w:r w:rsidRPr="000B3DC4">
        <w:rPr>
          <w:rFonts w:cs="Arial"/>
          <w:spacing w:val="2"/>
        </w:rPr>
        <w:t xml:space="preserve">Topography of Swabi district is divided into two parts, northern hilly areas and southern plain area. The major part of hills are in Gadoon area in the north east. These are the continuation of the Mahaban hills. Naranji hills are situated in north-western side of this district with height ranges between 750-1400 meters above sea level. Other isolated and small hills can be found in south of Swabi town and also along the border with Nowshehra </w:t>
      </w:r>
      <w:r>
        <w:rPr>
          <w:rFonts w:cs="Arial"/>
          <w:spacing w:val="2"/>
        </w:rPr>
        <w:t>D</w:t>
      </w:r>
      <w:r w:rsidRPr="000B3DC4">
        <w:rPr>
          <w:rFonts w:cs="Arial"/>
          <w:spacing w:val="2"/>
        </w:rPr>
        <w:t xml:space="preserve">istrict which are the part of Khattak hill, north of Kabul river. </w:t>
      </w:r>
    </w:p>
    <w:p w14:paraId="5377BCD3" w14:textId="77777777" w:rsidR="00B7125B" w:rsidRPr="000B3DC4" w:rsidRDefault="00B7125B" w:rsidP="00B7125B">
      <w:pPr>
        <w:rPr>
          <w:rFonts w:cs="Arial"/>
          <w:spacing w:val="2"/>
        </w:rPr>
      </w:pPr>
      <w:r w:rsidRPr="000B3DC4">
        <w:rPr>
          <w:rFonts w:cs="Arial"/>
          <w:spacing w:val="2"/>
        </w:rPr>
        <w:tab/>
      </w:r>
    </w:p>
    <w:p w14:paraId="3393DAE6" w14:textId="12DDFDC3" w:rsidR="00B7125B" w:rsidRPr="00B51A63" w:rsidRDefault="00B7125B" w:rsidP="00B7125B">
      <w:pPr>
        <w:rPr>
          <w:rFonts w:cs="Arial"/>
          <w:spacing w:val="2"/>
        </w:rPr>
      </w:pPr>
      <w:r w:rsidRPr="000B3DC4">
        <w:rPr>
          <w:rFonts w:cs="Arial"/>
          <w:spacing w:val="2"/>
        </w:rPr>
        <w:t xml:space="preserve">Plain area of Swabi district which is start from foot of hills and runs down towards the Kabul River and its lower southern half of the district has its slope toward Indus River. There are numerous small streams and ravines in plain area of this district. The most important stream is Naranji Khawar which flow from Naranji hills in south-western direction and join Kalapani stream in Mardan district. Badri khwar is another important stream which flows from north close to Swabi town and join Indus River near village Hund. The Indus River flows along the southern boundary of the district. </w:t>
      </w:r>
      <w:r w:rsidR="00A02A00">
        <w:t>Figure 4.9</w:t>
      </w:r>
      <w:r w:rsidRPr="00FB2FC7">
        <w:t xml:space="preserve"> </w:t>
      </w:r>
      <w:r>
        <w:t>shows</w:t>
      </w:r>
      <w:r w:rsidRPr="00FB2FC7">
        <w:t xml:space="preserve"> the topography</w:t>
      </w:r>
      <w:r>
        <w:t xml:space="preserve"> map of the </w:t>
      </w:r>
      <w:r w:rsidR="00D023C1">
        <w:t>AoI</w:t>
      </w:r>
      <w:r w:rsidRPr="00FB2FC7">
        <w:t>.</w:t>
      </w:r>
    </w:p>
    <w:p w14:paraId="4A4177C8" w14:textId="3A7768E0" w:rsidR="00B7125B" w:rsidRDefault="00B7125B" w:rsidP="00B7125B">
      <w:pPr>
        <w:rPr>
          <w:lang w:bidi="en-US"/>
        </w:rPr>
      </w:pPr>
    </w:p>
    <w:p w14:paraId="33EF0F2A" w14:textId="3C0E5CE6" w:rsidR="00D023C1" w:rsidRDefault="00D023C1" w:rsidP="00D023C1">
      <w:pPr>
        <w:pStyle w:val="Paragraph"/>
        <w:spacing w:after="0" w:line="276" w:lineRule="auto"/>
        <w:rPr>
          <w:sz w:val="22"/>
          <w:szCs w:val="22"/>
        </w:rPr>
      </w:pPr>
    </w:p>
    <w:p w14:paraId="0E0EC33E" w14:textId="3F53E86A" w:rsidR="00D023C1" w:rsidRDefault="00D023C1" w:rsidP="00D023C1">
      <w:pPr>
        <w:pStyle w:val="Paragraph"/>
        <w:spacing w:after="0" w:line="276" w:lineRule="auto"/>
        <w:rPr>
          <w:sz w:val="22"/>
          <w:szCs w:val="22"/>
        </w:rPr>
      </w:pPr>
    </w:p>
    <w:p w14:paraId="11081343" w14:textId="77777777" w:rsidR="00D023C1" w:rsidRDefault="00D023C1" w:rsidP="00D023C1">
      <w:pPr>
        <w:pStyle w:val="Paragraph"/>
        <w:spacing w:after="0" w:line="276" w:lineRule="auto"/>
        <w:rPr>
          <w:sz w:val="22"/>
          <w:szCs w:val="22"/>
        </w:rPr>
        <w:sectPr w:rsidR="00D023C1" w:rsidSect="009C4F72">
          <w:headerReference w:type="default" r:id="rId70"/>
          <w:footerReference w:type="default" r:id="rId71"/>
          <w:pgSz w:w="11909" w:h="16834" w:code="9"/>
          <w:pgMar w:top="1440" w:right="1440" w:bottom="1440" w:left="1440" w:header="720" w:footer="720" w:gutter="0"/>
          <w:pgNumType w:chapStyle="1"/>
          <w:cols w:space="720"/>
          <w:docGrid w:linePitch="360"/>
        </w:sectPr>
      </w:pPr>
    </w:p>
    <w:p w14:paraId="00A45536" w14:textId="77777777" w:rsidR="00A02A00" w:rsidRDefault="00A02A00" w:rsidP="00A02A00">
      <w:pPr>
        <w:pStyle w:val="Paragraph"/>
        <w:keepNext/>
        <w:spacing w:after="0" w:line="276" w:lineRule="auto"/>
        <w:ind w:left="540"/>
      </w:pPr>
      <w:r w:rsidRPr="005B48AF">
        <w:rPr>
          <w:rFonts w:cs="Arial"/>
          <w:noProof/>
          <w:lang w:val="en-US"/>
        </w:rPr>
        <w:lastRenderedPageBreak/>
        <w:drawing>
          <wp:inline distT="0" distB="0" distL="0" distR="0" wp14:anchorId="2871650E" wp14:editId="76758D52">
            <wp:extent cx="12800134" cy="8277101"/>
            <wp:effectExtent l="0" t="0" r="1905" b="0"/>
            <wp:docPr id="25" name="Picture 25" descr="D:\Projects\KITE-ESMP\07 Sites Map\02. Dir Museum (Chakdara) District Dir\06. Surface Water Resources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D:\Projects\KITE-ESMP\07 Sites Map\02. Dir Museum (Chakdara) District Dir\06. Surface Water Resources Map.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042" t="1215" r="1131" b="1733"/>
                    <a:stretch/>
                  </pic:blipFill>
                  <pic:spPr bwMode="auto">
                    <a:xfrm>
                      <a:off x="0" y="0"/>
                      <a:ext cx="12806637" cy="8281306"/>
                    </a:xfrm>
                    <a:prstGeom prst="rect">
                      <a:avLst/>
                    </a:prstGeom>
                    <a:noFill/>
                    <a:ln>
                      <a:noFill/>
                    </a:ln>
                    <a:extLst>
                      <a:ext uri="{53640926-AAD7-44D8-BBD7-CCE9431645EC}">
                        <a14:shadowObscured xmlns:a14="http://schemas.microsoft.com/office/drawing/2010/main"/>
                      </a:ext>
                    </a:extLst>
                  </pic:spPr>
                </pic:pic>
              </a:graphicData>
            </a:graphic>
          </wp:inline>
        </w:drawing>
      </w:r>
    </w:p>
    <w:p w14:paraId="78CD4434" w14:textId="7D04FDCA" w:rsidR="00A02A00" w:rsidRDefault="00A02A00" w:rsidP="00A02A00">
      <w:pPr>
        <w:pStyle w:val="Caption"/>
        <w:jc w:val="center"/>
      </w:pPr>
      <w:bookmarkStart w:id="6902" w:name="_Toc82266341"/>
      <w:r>
        <w:t xml:space="preserve">Figure </w:t>
      </w:r>
      <w:r w:rsidR="00107305">
        <w:rPr>
          <w:noProof/>
        </w:rPr>
        <w:fldChar w:fldCharType="begin"/>
      </w:r>
      <w:r w:rsidR="00107305">
        <w:rPr>
          <w:noProof/>
        </w:rPr>
        <w:instrText xml:space="preserve"> STYLEREF 1 \s </w:instrText>
      </w:r>
      <w:r w:rsidR="00107305">
        <w:rPr>
          <w:noProof/>
        </w:rPr>
        <w:fldChar w:fldCharType="separate"/>
      </w:r>
      <w:r w:rsidR="00E150CE">
        <w:rPr>
          <w:noProof/>
        </w:rPr>
        <w:t>4</w:t>
      </w:r>
      <w:r w:rsidR="00107305">
        <w:rPr>
          <w:noProof/>
        </w:rPr>
        <w:fldChar w:fldCharType="end"/>
      </w:r>
      <w:r w:rsidR="00E150CE">
        <w:noBreakHyphen/>
      </w:r>
      <w:r w:rsidR="00107305">
        <w:rPr>
          <w:noProof/>
        </w:rPr>
        <w:fldChar w:fldCharType="begin"/>
      </w:r>
      <w:r w:rsidR="00107305">
        <w:rPr>
          <w:noProof/>
        </w:rPr>
        <w:instrText xml:space="preserve"> SEQ Figure \* ARABIC \s 1 </w:instrText>
      </w:r>
      <w:r w:rsidR="00107305">
        <w:rPr>
          <w:noProof/>
        </w:rPr>
        <w:fldChar w:fldCharType="separate"/>
      </w:r>
      <w:r w:rsidR="00E150CE">
        <w:rPr>
          <w:noProof/>
        </w:rPr>
        <w:t>8</w:t>
      </w:r>
      <w:r w:rsidR="00107305">
        <w:rPr>
          <w:noProof/>
        </w:rPr>
        <w:fldChar w:fldCharType="end"/>
      </w:r>
      <w:r>
        <w:t>: Surface Water Resource Map of Subproject Area</w:t>
      </w:r>
      <w:bookmarkEnd w:id="6902"/>
    </w:p>
    <w:p w14:paraId="7F97270C" w14:textId="77777777" w:rsidR="00A02A00" w:rsidRDefault="00A02A00" w:rsidP="00A02A00">
      <w:pPr>
        <w:pStyle w:val="Caption"/>
        <w:spacing w:after="0"/>
        <w:jc w:val="center"/>
      </w:pPr>
      <w:bookmarkStart w:id="6903" w:name="_Toc56176293"/>
      <w:bookmarkStart w:id="6904" w:name="_Toc79144792"/>
      <w:r w:rsidRPr="00DD6CC0">
        <w:rPr>
          <w:noProof/>
        </w:rPr>
        <w:lastRenderedPageBreak/>
        <w:drawing>
          <wp:inline distT="0" distB="0" distL="0" distR="0" wp14:anchorId="00FB18C9" wp14:editId="395040EA">
            <wp:extent cx="12801023" cy="8324602"/>
            <wp:effectExtent l="0" t="0" r="635" b="635"/>
            <wp:docPr id="448" name="Picture 448" descr="E:\Projects\2021\11. ESMPs\Maps\03. Hund Museum District Swabi\03. Topographic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E:\Projects\2021\11. ESMPs\Maps\03. Hund Museum District Swabi\03. Topographic Map.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490" t="1357" r="1812" b="1983"/>
                    <a:stretch/>
                  </pic:blipFill>
                  <pic:spPr bwMode="auto">
                    <a:xfrm>
                      <a:off x="0" y="0"/>
                      <a:ext cx="12803791" cy="8326402"/>
                    </a:xfrm>
                    <a:prstGeom prst="rect">
                      <a:avLst/>
                    </a:prstGeom>
                    <a:noFill/>
                    <a:ln>
                      <a:noFill/>
                    </a:ln>
                    <a:extLst>
                      <a:ext uri="{53640926-AAD7-44D8-BBD7-CCE9431645EC}">
                        <a14:shadowObscured xmlns:a14="http://schemas.microsoft.com/office/drawing/2010/main"/>
                      </a:ext>
                    </a:extLst>
                  </pic:spPr>
                </pic:pic>
              </a:graphicData>
            </a:graphic>
          </wp:inline>
        </w:drawing>
      </w:r>
    </w:p>
    <w:p w14:paraId="64C1FC5B" w14:textId="121D018B" w:rsidR="00A02A00" w:rsidRDefault="00A02A00" w:rsidP="00A02A00">
      <w:pPr>
        <w:pStyle w:val="Caption"/>
        <w:spacing w:after="0"/>
        <w:jc w:val="center"/>
        <w:rPr>
          <w:lang w:bidi="en-US"/>
        </w:rPr>
      </w:pPr>
      <w:bookmarkStart w:id="6905" w:name="_Toc82266342"/>
      <w:r>
        <w:t xml:space="preserve">Figure </w:t>
      </w:r>
      <w:r w:rsidR="00107305">
        <w:rPr>
          <w:noProof/>
        </w:rPr>
        <w:fldChar w:fldCharType="begin"/>
      </w:r>
      <w:r w:rsidR="00107305">
        <w:rPr>
          <w:noProof/>
        </w:rPr>
        <w:instrText xml:space="preserve"> STYLEREF 1 \s </w:instrText>
      </w:r>
      <w:r w:rsidR="00107305">
        <w:rPr>
          <w:noProof/>
        </w:rPr>
        <w:fldChar w:fldCharType="separate"/>
      </w:r>
      <w:r w:rsidR="00E150CE">
        <w:rPr>
          <w:noProof/>
        </w:rPr>
        <w:t>4</w:t>
      </w:r>
      <w:r w:rsidR="00107305">
        <w:rPr>
          <w:noProof/>
        </w:rPr>
        <w:fldChar w:fldCharType="end"/>
      </w:r>
      <w:r w:rsidR="00E150CE">
        <w:noBreakHyphen/>
      </w:r>
      <w:r w:rsidR="00107305">
        <w:rPr>
          <w:noProof/>
        </w:rPr>
        <w:fldChar w:fldCharType="begin"/>
      </w:r>
      <w:r w:rsidR="00107305">
        <w:rPr>
          <w:noProof/>
        </w:rPr>
        <w:instrText xml:space="preserve"> SEQ Figure \* ARABIC \s 1 </w:instrText>
      </w:r>
      <w:r w:rsidR="00107305">
        <w:rPr>
          <w:noProof/>
        </w:rPr>
        <w:fldChar w:fldCharType="separate"/>
      </w:r>
      <w:r w:rsidR="00E150CE">
        <w:rPr>
          <w:noProof/>
        </w:rPr>
        <w:t>9</w:t>
      </w:r>
      <w:r w:rsidR="00107305">
        <w:rPr>
          <w:noProof/>
        </w:rPr>
        <w:fldChar w:fldCharType="end"/>
      </w:r>
      <w:r>
        <w:t xml:space="preserve">: </w:t>
      </w:r>
      <w:r w:rsidRPr="003A0A03">
        <w:rPr>
          <w:color w:val="000000" w:themeColor="text1"/>
        </w:rPr>
        <w:t xml:space="preserve">Topography Map of the </w:t>
      </w:r>
      <w:r>
        <w:rPr>
          <w:color w:val="000000" w:themeColor="text1"/>
        </w:rPr>
        <w:t>Subproject</w:t>
      </w:r>
      <w:r w:rsidRPr="003A0A03">
        <w:rPr>
          <w:color w:val="000000" w:themeColor="text1"/>
        </w:rPr>
        <w:t xml:space="preserve"> Area</w:t>
      </w:r>
      <w:bookmarkEnd w:id="6903"/>
      <w:bookmarkEnd w:id="6904"/>
      <w:bookmarkEnd w:id="6905"/>
      <w:r>
        <w:rPr>
          <w:lang w:bidi="en-US"/>
        </w:rPr>
        <w:tab/>
      </w:r>
    </w:p>
    <w:p w14:paraId="41C25E9F" w14:textId="77777777" w:rsidR="00A02A00" w:rsidRPr="00A02A00" w:rsidRDefault="00A02A00" w:rsidP="00A02A00">
      <w:pPr>
        <w:sectPr w:rsidR="00A02A00" w:rsidRPr="00A02A00" w:rsidSect="00A02A00">
          <w:headerReference w:type="default" r:id="rId74"/>
          <w:footerReference w:type="default" r:id="rId75"/>
          <w:pgSz w:w="23811" w:h="16838" w:orient="landscape" w:code="8"/>
          <w:pgMar w:top="1440" w:right="1440" w:bottom="1440" w:left="1440" w:header="720" w:footer="720" w:gutter="0"/>
          <w:pgNumType w:chapStyle="1"/>
          <w:cols w:space="720"/>
          <w:docGrid w:linePitch="360"/>
        </w:sectPr>
      </w:pPr>
    </w:p>
    <w:p w14:paraId="34689308" w14:textId="77777777" w:rsidR="00D023C1" w:rsidRDefault="00D023C1" w:rsidP="00D023C1">
      <w:pPr>
        <w:pStyle w:val="Heading3"/>
      </w:pPr>
      <w:bookmarkStart w:id="6906" w:name="_Toc56178555"/>
      <w:bookmarkStart w:id="6907" w:name="_Toc79506491"/>
      <w:bookmarkStart w:id="6908" w:name="_Toc82207413"/>
      <w:r w:rsidRPr="00A04554">
        <w:lastRenderedPageBreak/>
        <w:t>Geology</w:t>
      </w:r>
      <w:bookmarkEnd w:id="6906"/>
      <w:bookmarkEnd w:id="6907"/>
      <w:bookmarkEnd w:id="6908"/>
    </w:p>
    <w:p w14:paraId="2ADD79E4" w14:textId="77777777" w:rsidR="00D023C1" w:rsidRPr="00A04554" w:rsidRDefault="00D023C1" w:rsidP="00D023C1"/>
    <w:p w14:paraId="0D99ED75" w14:textId="77777777" w:rsidR="00D023C1" w:rsidRPr="002E116C" w:rsidRDefault="00D023C1" w:rsidP="00D023C1">
      <w:pPr>
        <w:pStyle w:val="Paragraph"/>
        <w:spacing w:after="0"/>
        <w:rPr>
          <w:sz w:val="22"/>
          <w:szCs w:val="22"/>
        </w:rPr>
      </w:pPr>
      <w:r w:rsidRPr="002E116C">
        <w:rPr>
          <w:sz w:val="22"/>
          <w:szCs w:val="22"/>
        </w:rPr>
        <w:t xml:space="preserve">The plain of Swabi district has developed from river alluvium or loses plains. It is observed that the </w:t>
      </w:r>
      <w:r>
        <w:rPr>
          <w:sz w:val="22"/>
          <w:szCs w:val="22"/>
        </w:rPr>
        <w:t>sub</w:t>
      </w:r>
      <w:r w:rsidRPr="002E116C">
        <w:rPr>
          <w:sz w:val="22"/>
          <w:szCs w:val="22"/>
        </w:rPr>
        <w:t>project area is dominated by high mountains. Geology of Swabi district include following rock units.</w:t>
      </w:r>
    </w:p>
    <w:p w14:paraId="65375BDF" w14:textId="77777777" w:rsidR="00D023C1" w:rsidRPr="002E116C" w:rsidRDefault="00D023C1" w:rsidP="00D023C1">
      <w:pPr>
        <w:pStyle w:val="Paragraph"/>
        <w:spacing w:after="0"/>
        <w:rPr>
          <w:sz w:val="22"/>
          <w:szCs w:val="22"/>
        </w:rPr>
      </w:pPr>
    </w:p>
    <w:p w14:paraId="17CC66F6" w14:textId="77777777" w:rsidR="00D023C1" w:rsidRPr="002E116C" w:rsidRDefault="00D023C1" w:rsidP="00D023C1">
      <w:pPr>
        <w:pStyle w:val="Paragraph"/>
        <w:numPr>
          <w:ilvl w:val="0"/>
          <w:numId w:val="86"/>
        </w:numPr>
        <w:spacing w:after="0" w:line="276" w:lineRule="auto"/>
        <w:ind w:left="540"/>
        <w:rPr>
          <w:sz w:val="22"/>
          <w:szCs w:val="22"/>
        </w:rPr>
      </w:pPr>
      <w:r w:rsidRPr="002E116C">
        <w:rPr>
          <w:b/>
          <w:sz w:val="22"/>
          <w:szCs w:val="22"/>
        </w:rPr>
        <w:t xml:space="preserve">Salkhala Formation </w:t>
      </w:r>
      <w:r w:rsidRPr="002E116C">
        <w:rPr>
          <w:sz w:val="22"/>
          <w:szCs w:val="22"/>
        </w:rPr>
        <w:t>This formation is of pre-Cambrian age and oldest unit of this area. It comprises chlorite quartzite –mica schist, graphitic schist, calcareous schist, marble and quartzite.</w:t>
      </w:r>
    </w:p>
    <w:p w14:paraId="1796A2E4" w14:textId="77777777" w:rsidR="00D023C1" w:rsidRDefault="00D023C1" w:rsidP="00D023C1">
      <w:pPr>
        <w:pStyle w:val="Paragraph"/>
        <w:numPr>
          <w:ilvl w:val="0"/>
          <w:numId w:val="86"/>
        </w:numPr>
        <w:spacing w:after="0" w:line="276" w:lineRule="auto"/>
        <w:ind w:left="540"/>
        <w:rPr>
          <w:sz w:val="22"/>
          <w:szCs w:val="22"/>
        </w:rPr>
      </w:pPr>
      <w:r w:rsidRPr="002E116C">
        <w:rPr>
          <w:b/>
          <w:sz w:val="22"/>
          <w:szCs w:val="22"/>
        </w:rPr>
        <w:t xml:space="preserve">Manki Formation </w:t>
      </w:r>
      <w:r w:rsidRPr="002E116C">
        <w:rPr>
          <w:sz w:val="22"/>
          <w:szCs w:val="22"/>
        </w:rPr>
        <w:t>Manki formation assigned a pre-Cambrian age. It is characterized by phyllites, slates and subordinate gray wakes, limestone and quartzite lenses.</w:t>
      </w:r>
    </w:p>
    <w:p w14:paraId="5E822CD2" w14:textId="77777777" w:rsidR="00D023C1" w:rsidRDefault="00D023C1" w:rsidP="00705C61">
      <w:pPr>
        <w:pStyle w:val="Paragraph"/>
        <w:numPr>
          <w:ilvl w:val="0"/>
          <w:numId w:val="86"/>
        </w:numPr>
        <w:spacing w:after="0" w:line="276" w:lineRule="auto"/>
        <w:ind w:left="540"/>
        <w:rPr>
          <w:b/>
          <w:sz w:val="22"/>
          <w:szCs w:val="22"/>
        </w:rPr>
      </w:pPr>
    </w:p>
    <w:p w14:paraId="1797A8B9" w14:textId="7FBF0726" w:rsidR="00B7125B" w:rsidRPr="002E116C" w:rsidRDefault="00B7125B" w:rsidP="00705C61">
      <w:pPr>
        <w:pStyle w:val="Paragraph"/>
        <w:numPr>
          <w:ilvl w:val="0"/>
          <w:numId w:val="86"/>
        </w:numPr>
        <w:spacing w:after="0" w:line="276" w:lineRule="auto"/>
        <w:ind w:left="540"/>
        <w:rPr>
          <w:b/>
          <w:sz w:val="22"/>
          <w:szCs w:val="22"/>
        </w:rPr>
      </w:pPr>
      <w:r w:rsidRPr="002E116C">
        <w:rPr>
          <w:b/>
          <w:sz w:val="22"/>
          <w:szCs w:val="22"/>
        </w:rPr>
        <w:t xml:space="preserve">Sobra Formation </w:t>
      </w:r>
      <w:r w:rsidRPr="002E116C">
        <w:rPr>
          <w:sz w:val="22"/>
          <w:szCs w:val="22"/>
        </w:rPr>
        <w:t>The age of this formation is pre-</w:t>
      </w:r>
      <w:r w:rsidR="00952AAD" w:rsidRPr="002E116C">
        <w:rPr>
          <w:sz w:val="22"/>
          <w:szCs w:val="22"/>
        </w:rPr>
        <w:t>Cambrian. It</w:t>
      </w:r>
      <w:r w:rsidRPr="002E116C">
        <w:rPr>
          <w:sz w:val="22"/>
          <w:szCs w:val="22"/>
        </w:rPr>
        <w:t xml:space="preserve"> consists of limestone with subordinate quartzite and sandstone.</w:t>
      </w:r>
    </w:p>
    <w:p w14:paraId="30308A90" w14:textId="77777777" w:rsidR="00B7125B" w:rsidRPr="002E116C" w:rsidRDefault="00B7125B" w:rsidP="00705C61">
      <w:pPr>
        <w:pStyle w:val="Paragraph"/>
        <w:numPr>
          <w:ilvl w:val="0"/>
          <w:numId w:val="86"/>
        </w:numPr>
        <w:spacing w:after="0" w:line="276" w:lineRule="auto"/>
        <w:ind w:left="540"/>
        <w:rPr>
          <w:b/>
          <w:sz w:val="22"/>
          <w:szCs w:val="22"/>
        </w:rPr>
      </w:pPr>
      <w:r w:rsidRPr="002E116C">
        <w:rPr>
          <w:b/>
          <w:sz w:val="22"/>
          <w:szCs w:val="22"/>
        </w:rPr>
        <w:t xml:space="preserve">Tanawal Formation </w:t>
      </w:r>
      <w:r w:rsidRPr="002E116C">
        <w:rPr>
          <w:sz w:val="22"/>
          <w:szCs w:val="22"/>
        </w:rPr>
        <w:t>This formation is of pre-Cambrian age. It is quite thick and comprised predominantly, quartzite, quartz’s sandstone and sub ordinate argillite.</w:t>
      </w:r>
    </w:p>
    <w:p w14:paraId="5140897B" w14:textId="77777777" w:rsidR="00B7125B" w:rsidRPr="002E116C" w:rsidRDefault="00B7125B" w:rsidP="00705C61">
      <w:pPr>
        <w:pStyle w:val="Paragraph"/>
        <w:numPr>
          <w:ilvl w:val="0"/>
          <w:numId w:val="86"/>
        </w:numPr>
        <w:spacing w:after="0" w:line="276" w:lineRule="auto"/>
        <w:ind w:left="540"/>
        <w:rPr>
          <w:b/>
          <w:sz w:val="22"/>
          <w:szCs w:val="22"/>
        </w:rPr>
      </w:pPr>
      <w:r w:rsidRPr="002E116C">
        <w:rPr>
          <w:b/>
          <w:sz w:val="22"/>
          <w:szCs w:val="22"/>
        </w:rPr>
        <w:t xml:space="preserve">Ambar Formation </w:t>
      </w:r>
      <w:r w:rsidRPr="002E116C">
        <w:rPr>
          <w:sz w:val="22"/>
          <w:szCs w:val="22"/>
        </w:rPr>
        <w:t>Amber formation is of Cambrian age and consists of dolomitic limestone with inters collection of quartzite and phyllite.</w:t>
      </w:r>
    </w:p>
    <w:p w14:paraId="33E7255A" w14:textId="77777777" w:rsidR="00B7125B" w:rsidRPr="002E116C" w:rsidRDefault="00B7125B" w:rsidP="00705C61">
      <w:pPr>
        <w:pStyle w:val="Paragraph"/>
        <w:numPr>
          <w:ilvl w:val="0"/>
          <w:numId w:val="86"/>
        </w:numPr>
        <w:spacing w:after="0" w:line="276" w:lineRule="auto"/>
        <w:ind w:left="540"/>
        <w:rPr>
          <w:b/>
          <w:sz w:val="22"/>
          <w:szCs w:val="22"/>
        </w:rPr>
      </w:pPr>
      <w:r w:rsidRPr="002E116C">
        <w:rPr>
          <w:b/>
          <w:sz w:val="22"/>
          <w:szCs w:val="22"/>
        </w:rPr>
        <w:t xml:space="preserve">Miri Bnda Quartzite </w:t>
      </w:r>
      <w:r w:rsidRPr="002E116C">
        <w:rPr>
          <w:sz w:val="22"/>
          <w:szCs w:val="22"/>
        </w:rPr>
        <w:t>The age of formation is early to middle Ordovician. It consisted of quartzite with subordinate argillite and lenses of conglomerate.</w:t>
      </w:r>
    </w:p>
    <w:p w14:paraId="4590B63A" w14:textId="77777777" w:rsidR="00B7125B" w:rsidRPr="002E116C" w:rsidRDefault="00B7125B" w:rsidP="00705C61">
      <w:pPr>
        <w:pStyle w:val="Paragraph"/>
        <w:numPr>
          <w:ilvl w:val="0"/>
          <w:numId w:val="86"/>
        </w:numPr>
        <w:spacing w:after="0" w:line="276" w:lineRule="auto"/>
        <w:ind w:left="540"/>
        <w:rPr>
          <w:b/>
          <w:sz w:val="22"/>
          <w:szCs w:val="22"/>
        </w:rPr>
      </w:pPr>
      <w:r w:rsidRPr="002E116C">
        <w:rPr>
          <w:b/>
          <w:sz w:val="22"/>
          <w:szCs w:val="22"/>
        </w:rPr>
        <w:t xml:space="preserve">Panjpir Formation </w:t>
      </w:r>
      <w:r w:rsidRPr="002E116C">
        <w:rPr>
          <w:sz w:val="22"/>
          <w:szCs w:val="22"/>
        </w:rPr>
        <w:t>The age of this formation is silnan. It dominantly comprised argillite phyllite and subordinate lenses of limestone and quartzite.</w:t>
      </w:r>
    </w:p>
    <w:p w14:paraId="5BABA250" w14:textId="77777777" w:rsidR="00B7125B" w:rsidRPr="002E116C" w:rsidRDefault="00B7125B" w:rsidP="00705C61">
      <w:pPr>
        <w:pStyle w:val="Paragraph"/>
        <w:numPr>
          <w:ilvl w:val="0"/>
          <w:numId w:val="86"/>
        </w:numPr>
        <w:spacing w:after="0" w:line="276" w:lineRule="auto"/>
        <w:ind w:left="540"/>
        <w:rPr>
          <w:sz w:val="22"/>
          <w:szCs w:val="22"/>
        </w:rPr>
      </w:pPr>
      <w:r w:rsidRPr="002E116C">
        <w:rPr>
          <w:b/>
          <w:sz w:val="22"/>
          <w:szCs w:val="22"/>
        </w:rPr>
        <w:t xml:space="preserve">Granite and Doleritic dykes </w:t>
      </w:r>
      <w:r w:rsidRPr="002E116C">
        <w:rPr>
          <w:sz w:val="22"/>
          <w:szCs w:val="22"/>
        </w:rPr>
        <w:t>In addition the area shows some granitic rocks and doleritic dykes at places which have been given Permian to carboniferous age.</w:t>
      </w:r>
    </w:p>
    <w:p w14:paraId="627ECFB2" w14:textId="77777777" w:rsidR="00B7125B" w:rsidRPr="00636AA3" w:rsidRDefault="00B7125B" w:rsidP="00B7125B">
      <w:pPr>
        <w:pStyle w:val="outlinenumber"/>
        <w:numPr>
          <w:ilvl w:val="0"/>
          <w:numId w:val="0"/>
        </w:numPr>
        <w:spacing w:after="0"/>
      </w:pPr>
    </w:p>
    <w:p w14:paraId="35F2CA70" w14:textId="7D6D8A05" w:rsidR="00B7125B" w:rsidRPr="000E3004" w:rsidRDefault="00A02A00" w:rsidP="00B7125B">
      <w:pPr>
        <w:rPr>
          <w:rFonts w:cs="Arial"/>
          <w:b/>
          <w:bCs/>
        </w:rPr>
      </w:pPr>
      <w:r>
        <w:rPr>
          <w:rFonts w:cs="Arial"/>
          <w:bCs/>
        </w:rPr>
        <w:t>Figure 4.10</w:t>
      </w:r>
      <w:r w:rsidR="00B7125B" w:rsidRPr="00EF402F">
        <w:rPr>
          <w:rFonts w:cs="Arial"/>
          <w:b/>
          <w:bCs/>
        </w:rPr>
        <w:t xml:space="preserve"> </w:t>
      </w:r>
      <w:r w:rsidR="00B7125B" w:rsidRPr="00EF402F">
        <w:rPr>
          <w:rFonts w:cs="Arial"/>
          <w:bCs/>
        </w:rPr>
        <w:t xml:space="preserve">shows the regional geological map of the </w:t>
      </w:r>
      <w:r w:rsidR="00D023C1">
        <w:rPr>
          <w:rFonts w:cs="Arial"/>
          <w:bCs/>
        </w:rPr>
        <w:t>AoI</w:t>
      </w:r>
      <w:r w:rsidR="00B7125B" w:rsidRPr="00EF402F">
        <w:rPr>
          <w:rFonts w:cs="Arial"/>
          <w:bCs/>
        </w:rPr>
        <w:t>.</w:t>
      </w:r>
    </w:p>
    <w:p w14:paraId="3E4CFE4F" w14:textId="77777777" w:rsidR="00B7125B" w:rsidRDefault="00B7125B" w:rsidP="00B7125B">
      <w:pPr>
        <w:rPr>
          <w:lang w:bidi="en-US"/>
        </w:rPr>
        <w:sectPr w:rsidR="00B7125B" w:rsidSect="009C4F72">
          <w:headerReference w:type="default" r:id="rId76"/>
          <w:footerReference w:type="default" r:id="rId77"/>
          <w:pgSz w:w="11909" w:h="16834" w:code="9"/>
          <w:pgMar w:top="1440" w:right="1440" w:bottom="1440" w:left="1440" w:header="720" w:footer="720" w:gutter="0"/>
          <w:pgNumType w:chapStyle="1"/>
          <w:cols w:space="720"/>
          <w:docGrid w:linePitch="360"/>
        </w:sectPr>
      </w:pPr>
    </w:p>
    <w:p w14:paraId="50417E49" w14:textId="2C6B9A9C" w:rsidR="00B7125B" w:rsidRDefault="00B7125B" w:rsidP="00A02A00">
      <w:pPr>
        <w:jc w:val="center"/>
        <w:rPr>
          <w:lang w:bidi="en-US"/>
        </w:rPr>
      </w:pPr>
      <w:r w:rsidRPr="00DD6CC0">
        <w:rPr>
          <w:noProof/>
          <w:color w:val="FF0000"/>
        </w:rPr>
        <w:lastRenderedPageBreak/>
        <w:drawing>
          <wp:inline distT="0" distB="0" distL="0" distR="0" wp14:anchorId="446A1B64" wp14:editId="0C68F9F6">
            <wp:extent cx="12801023" cy="8360228"/>
            <wp:effectExtent l="0" t="0" r="635" b="3175"/>
            <wp:docPr id="449" name="Picture 449" descr="E:\Projects\2021\11. ESMPs\Maps\03. Hund Museum District Swabi\04. Geological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E:\Projects\2021\11. ESMPs\Maps\03. Hund Museum District Swabi\04. Geological Map.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2643" t="1753" r="1562" b="2181"/>
                    <a:stretch/>
                  </pic:blipFill>
                  <pic:spPr bwMode="auto">
                    <a:xfrm>
                      <a:off x="0" y="0"/>
                      <a:ext cx="12803413" cy="8361789"/>
                    </a:xfrm>
                    <a:prstGeom prst="rect">
                      <a:avLst/>
                    </a:prstGeom>
                    <a:noFill/>
                    <a:ln>
                      <a:noFill/>
                    </a:ln>
                    <a:extLst>
                      <a:ext uri="{53640926-AAD7-44D8-BBD7-CCE9431645EC}">
                        <a14:shadowObscured xmlns:a14="http://schemas.microsoft.com/office/drawing/2010/main"/>
                      </a:ext>
                    </a:extLst>
                  </pic:spPr>
                </pic:pic>
              </a:graphicData>
            </a:graphic>
          </wp:inline>
        </w:drawing>
      </w:r>
    </w:p>
    <w:p w14:paraId="7B9698BF" w14:textId="41845445" w:rsidR="00B7125B" w:rsidRPr="00DE3287" w:rsidRDefault="00B7125B" w:rsidP="00CC7F10">
      <w:pPr>
        <w:pStyle w:val="Caption"/>
        <w:spacing w:after="0"/>
        <w:jc w:val="center"/>
        <w:rPr>
          <w:color w:val="000000" w:themeColor="text1"/>
        </w:rPr>
        <w:sectPr w:rsidR="00B7125B" w:rsidRPr="00DE3287" w:rsidSect="00123B1C">
          <w:headerReference w:type="default" r:id="rId79"/>
          <w:footerReference w:type="default" r:id="rId80"/>
          <w:pgSz w:w="23814" w:h="16839" w:orient="landscape" w:code="8"/>
          <w:pgMar w:top="1440" w:right="1440" w:bottom="1440" w:left="1440" w:header="720" w:footer="720" w:gutter="0"/>
          <w:pgNumType w:chapStyle="1"/>
          <w:cols w:space="720"/>
          <w:docGrid w:linePitch="360"/>
        </w:sectPr>
      </w:pPr>
      <w:bookmarkStart w:id="6909" w:name="_Toc82266343"/>
      <w:r w:rsidRPr="00DE3287">
        <w:rPr>
          <w:color w:val="000000" w:themeColor="text1"/>
        </w:rPr>
        <w:t xml:space="preserve">Figure </w:t>
      </w:r>
      <w:r w:rsidR="00E150CE">
        <w:rPr>
          <w:color w:val="000000" w:themeColor="text1"/>
        </w:rPr>
        <w:fldChar w:fldCharType="begin"/>
      </w:r>
      <w:r w:rsidR="00E150CE">
        <w:rPr>
          <w:color w:val="000000" w:themeColor="text1"/>
        </w:rPr>
        <w:instrText xml:space="preserve"> STYLEREF 1 \s </w:instrText>
      </w:r>
      <w:r w:rsidR="00E150CE">
        <w:rPr>
          <w:color w:val="000000" w:themeColor="text1"/>
        </w:rPr>
        <w:fldChar w:fldCharType="separate"/>
      </w:r>
      <w:r w:rsidR="00E150CE">
        <w:rPr>
          <w:noProof/>
          <w:color w:val="000000" w:themeColor="text1"/>
        </w:rPr>
        <w:t>4</w:t>
      </w:r>
      <w:r w:rsidR="00E150CE">
        <w:rPr>
          <w:color w:val="000000" w:themeColor="text1"/>
        </w:rPr>
        <w:fldChar w:fldCharType="end"/>
      </w:r>
      <w:r w:rsidR="00E150CE">
        <w:rPr>
          <w:color w:val="000000" w:themeColor="text1"/>
        </w:rPr>
        <w:noBreakHyphen/>
      </w:r>
      <w:r w:rsidR="00E150CE">
        <w:rPr>
          <w:color w:val="000000" w:themeColor="text1"/>
        </w:rPr>
        <w:fldChar w:fldCharType="begin"/>
      </w:r>
      <w:r w:rsidR="00E150CE">
        <w:rPr>
          <w:color w:val="000000" w:themeColor="text1"/>
        </w:rPr>
        <w:instrText xml:space="preserve"> SEQ Figure \* ARABIC \s 1 </w:instrText>
      </w:r>
      <w:r w:rsidR="00E150CE">
        <w:rPr>
          <w:color w:val="000000" w:themeColor="text1"/>
        </w:rPr>
        <w:fldChar w:fldCharType="separate"/>
      </w:r>
      <w:r w:rsidR="00E150CE">
        <w:rPr>
          <w:noProof/>
          <w:color w:val="000000" w:themeColor="text1"/>
        </w:rPr>
        <w:t>10</w:t>
      </w:r>
      <w:r w:rsidR="00E150CE">
        <w:rPr>
          <w:color w:val="000000" w:themeColor="text1"/>
        </w:rPr>
        <w:fldChar w:fldCharType="end"/>
      </w:r>
      <w:r w:rsidRPr="00DE3287">
        <w:rPr>
          <w:color w:val="000000" w:themeColor="text1"/>
        </w:rPr>
        <w:t xml:space="preserve">: </w:t>
      </w:r>
      <w:r>
        <w:rPr>
          <w:color w:val="000000" w:themeColor="text1"/>
        </w:rPr>
        <w:t>Geology</w:t>
      </w:r>
      <w:r w:rsidRPr="003A0A03">
        <w:rPr>
          <w:color w:val="000000" w:themeColor="text1"/>
        </w:rPr>
        <w:t xml:space="preserve"> Map of the </w:t>
      </w:r>
      <w:r w:rsidR="00D023C1">
        <w:rPr>
          <w:color w:val="000000" w:themeColor="text1"/>
        </w:rPr>
        <w:t>Subproject Area</w:t>
      </w:r>
      <w:bookmarkEnd w:id="6909"/>
      <w:r w:rsidRPr="00DE3287">
        <w:rPr>
          <w:color w:val="000000" w:themeColor="text1"/>
        </w:rPr>
        <w:tab/>
      </w:r>
    </w:p>
    <w:p w14:paraId="5B6EDC9C" w14:textId="77777777" w:rsidR="00B7125B" w:rsidRDefault="00B7125B" w:rsidP="004E661A">
      <w:pPr>
        <w:pStyle w:val="Heading3"/>
      </w:pPr>
      <w:bookmarkStart w:id="6910" w:name="_Toc56178556"/>
      <w:bookmarkStart w:id="6911" w:name="_Toc79506492"/>
      <w:bookmarkStart w:id="6912" w:name="_Toc82207414"/>
      <w:r w:rsidRPr="00544B9D">
        <w:lastRenderedPageBreak/>
        <w:t>Soil</w:t>
      </w:r>
      <w:bookmarkEnd w:id="6910"/>
      <w:bookmarkEnd w:id="6911"/>
      <w:bookmarkEnd w:id="6912"/>
    </w:p>
    <w:p w14:paraId="729BB7A8" w14:textId="77777777" w:rsidR="00BD542B" w:rsidRPr="00BD542B" w:rsidRDefault="00BD542B" w:rsidP="00BD542B"/>
    <w:p w14:paraId="47122503" w14:textId="77777777" w:rsidR="00B7125B" w:rsidRDefault="00B7125B" w:rsidP="00B7125B">
      <w:pPr>
        <w:pStyle w:val="outlinenumber"/>
        <w:numPr>
          <w:ilvl w:val="0"/>
          <w:numId w:val="0"/>
        </w:numPr>
        <w:spacing w:after="0"/>
        <w:rPr>
          <w:b/>
          <w:bCs/>
        </w:rPr>
      </w:pPr>
      <w:r w:rsidRPr="00D75405">
        <w:t xml:space="preserve">The soil of Swabi </w:t>
      </w:r>
      <w:r>
        <w:t>D</w:t>
      </w:r>
      <w:r w:rsidRPr="00D75405">
        <w:t xml:space="preserve">istrict is arable. The soils have developed either from river alluvium or loess plains. Texture of river alluvium is sandy loam to loamy sand, loam approaching clay loam. The soil of loess plains ranges in texture from silt loam to silty clay. Soil is irrigated for general cropping purpose with canal and where irrigation is not feasible, used for dry farming of wheat gram and groundnuts. </w:t>
      </w:r>
    </w:p>
    <w:p w14:paraId="1E22C3DA" w14:textId="77777777" w:rsidR="00B7125B" w:rsidRDefault="00B7125B" w:rsidP="00B7125B">
      <w:pPr>
        <w:rPr>
          <w:lang w:bidi="en-US"/>
        </w:rPr>
      </w:pPr>
    </w:p>
    <w:p w14:paraId="36C03AEB" w14:textId="77777777" w:rsidR="00B7125B" w:rsidRDefault="00B7125B" w:rsidP="004E661A">
      <w:pPr>
        <w:pStyle w:val="Heading3"/>
      </w:pPr>
      <w:bookmarkStart w:id="6913" w:name="_Toc56178557"/>
      <w:bookmarkStart w:id="6914" w:name="_Toc79506493"/>
      <w:bookmarkStart w:id="6915" w:name="_Toc82207415"/>
      <w:r w:rsidRPr="004D1187">
        <w:t>Seismology</w:t>
      </w:r>
      <w:bookmarkEnd w:id="6913"/>
      <w:bookmarkEnd w:id="6914"/>
      <w:bookmarkEnd w:id="6915"/>
    </w:p>
    <w:p w14:paraId="5AE189BD" w14:textId="77777777" w:rsidR="00BD542B" w:rsidRPr="00BD542B" w:rsidRDefault="00BD542B" w:rsidP="00BD542B"/>
    <w:p w14:paraId="07A1101B" w14:textId="2381B014" w:rsidR="00B7125B" w:rsidRDefault="00B7125B" w:rsidP="00B7125B">
      <w:pPr>
        <w:pStyle w:val="PARAGRAPH0"/>
        <w:spacing w:after="0" w:line="276" w:lineRule="auto"/>
        <w:ind w:left="0"/>
      </w:pPr>
      <w:r w:rsidRPr="0082390C">
        <w:t xml:space="preserve">According to Building code of Pakistan 2007, the project area falls in Seismic Zone 2B of Pakistan (moderate damage) with </w:t>
      </w:r>
      <w:r w:rsidR="004C197F">
        <w:t>PGA</w:t>
      </w:r>
      <w:r w:rsidRPr="0082390C">
        <w:t xml:space="preserve"> from 0.16 to 0.24g</w:t>
      </w:r>
      <w:r w:rsidRPr="0082390C">
        <w:rPr>
          <w:rStyle w:val="FootnoteReference"/>
        </w:rPr>
        <w:footnoteReference w:id="12"/>
      </w:r>
      <w:r w:rsidRPr="0082390C">
        <w:t xml:space="preserve">. </w:t>
      </w:r>
      <w:r w:rsidRPr="00A02A00">
        <w:t>Figure 4.</w:t>
      </w:r>
      <w:r w:rsidR="00A02A00">
        <w:t xml:space="preserve">11 </w:t>
      </w:r>
      <w:r w:rsidRPr="0082390C">
        <w:t>shows the seismic zoning map of the study area.</w:t>
      </w:r>
    </w:p>
    <w:p w14:paraId="48F3A144" w14:textId="77777777" w:rsidR="00B7125B" w:rsidRDefault="00B7125B" w:rsidP="00B7125B">
      <w:pPr>
        <w:rPr>
          <w:lang w:bidi="en-US"/>
        </w:rPr>
      </w:pPr>
    </w:p>
    <w:p w14:paraId="457E9627" w14:textId="77777777" w:rsidR="00B7125B" w:rsidRDefault="00B7125B" w:rsidP="004E661A">
      <w:pPr>
        <w:pStyle w:val="Heading3"/>
      </w:pPr>
      <w:bookmarkStart w:id="6916" w:name="_Toc56178560"/>
      <w:bookmarkStart w:id="6917" w:name="_Toc79506495"/>
      <w:bookmarkStart w:id="6918" w:name="_Toc82207416"/>
      <w:r w:rsidRPr="00117BE4">
        <w:t>Surface Water Hydrology and Drainage</w:t>
      </w:r>
      <w:bookmarkEnd w:id="6916"/>
      <w:bookmarkEnd w:id="6917"/>
      <w:bookmarkEnd w:id="6918"/>
    </w:p>
    <w:p w14:paraId="196DEC1B" w14:textId="77777777" w:rsidR="00BD542B" w:rsidRPr="00BD542B" w:rsidRDefault="00BD542B" w:rsidP="00BD542B"/>
    <w:p w14:paraId="245337F4" w14:textId="4E8E1B80" w:rsidR="00B7125B" w:rsidRDefault="00B7125B" w:rsidP="00B7125B">
      <w:pPr>
        <w:rPr>
          <w:rFonts w:cs="Arial"/>
          <w:szCs w:val="22"/>
        </w:rPr>
      </w:pPr>
      <w:r w:rsidRPr="001E2994">
        <w:rPr>
          <w:rFonts w:cs="Arial"/>
          <w:szCs w:val="22"/>
        </w:rPr>
        <w:t>Main River of the district is Indus River</w:t>
      </w:r>
      <w:r>
        <w:rPr>
          <w:rFonts w:cs="Arial"/>
          <w:szCs w:val="22"/>
        </w:rPr>
        <w:t>,</w:t>
      </w:r>
      <w:r w:rsidRPr="001E2994">
        <w:rPr>
          <w:rFonts w:cs="Arial"/>
          <w:szCs w:val="22"/>
        </w:rPr>
        <w:t xml:space="preserve"> which is rises from Gadoon area at Satkhaiter flowing with eastern and southern boundary and entering the Nowshera and Attock districts at Khund. The river is fed by a number of small streams/ Nullahs</w:t>
      </w:r>
      <w:r>
        <w:rPr>
          <w:rFonts w:cs="Arial"/>
          <w:szCs w:val="22"/>
        </w:rPr>
        <w:t>,</w:t>
      </w:r>
      <w:r w:rsidRPr="001E2994">
        <w:rPr>
          <w:rFonts w:cs="Arial"/>
          <w:szCs w:val="22"/>
        </w:rPr>
        <w:t xml:space="preserve"> </w:t>
      </w:r>
      <w:r>
        <w:rPr>
          <w:rFonts w:cs="Arial"/>
          <w:szCs w:val="22"/>
        </w:rPr>
        <w:t>the</w:t>
      </w:r>
      <w:r w:rsidR="00A02A00">
        <w:rPr>
          <w:rFonts w:cs="Arial"/>
          <w:szCs w:val="22"/>
        </w:rPr>
        <w:t xml:space="preserve"> most important Nullahs </w:t>
      </w:r>
      <w:r>
        <w:rPr>
          <w:rFonts w:cs="Arial"/>
          <w:szCs w:val="22"/>
        </w:rPr>
        <w:t xml:space="preserve">of the </w:t>
      </w:r>
      <w:r w:rsidR="00D023C1">
        <w:rPr>
          <w:rFonts w:cs="Arial"/>
          <w:szCs w:val="22"/>
        </w:rPr>
        <w:t>AoI</w:t>
      </w:r>
      <w:r>
        <w:rPr>
          <w:rFonts w:cs="Arial"/>
          <w:szCs w:val="22"/>
        </w:rPr>
        <w:t xml:space="preserve"> </w:t>
      </w:r>
      <w:r w:rsidRPr="001E2994">
        <w:rPr>
          <w:rFonts w:cs="Arial"/>
          <w:szCs w:val="22"/>
        </w:rPr>
        <w:t>are as follows:</w:t>
      </w:r>
    </w:p>
    <w:p w14:paraId="279640B1" w14:textId="77777777" w:rsidR="00B7125B" w:rsidRPr="001E2994" w:rsidRDefault="00B7125B" w:rsidP="00B7125B">
      <w:pPr>
        <w:rPr>
          <w:rFonts w:cs="Arial"/>
          <w:szCs w:val="22"/>
        </w:rPr>
      </w:pPr>
    </w:p>
    <w:p w14:paraId="4A3C90DB" w14:textId="77777777" w:rsidR="00B7125B" w:rsidRPr="001E2994" w:rsidRDefault="00B7125B" w:rsidP="00705C61">
      <w:pPr>
        <w:numPr>
          <w:ilvl w:val="0"/>
          <w:numId w:val="87"/>
        </w:numPr>
        <w:ind w:left="360"/>
        <w:rPr>
          <w:rFonts w:cs="Arial"/>
          <w:szCs w:val="22"/>
        </w:rPr>
      </w:pPr>
      <w:r w:rsidRPr="001E2994">
        <w:rPr>
          <w:rFonts w:cs="Arial"/>
          <w:b/>
          <w:szCs w:val="22"/>
        </w:rPr>
        <w:t>Badrai Nullah:</w:t>
      </w:r>
      <w:r w:rsidRPr="001E2994">
        <w:rPr>
          <w:rFonts w:cs="Arial"/>
          <w:szCs w:val="22"/>
        </w:rPr>
        <w:t xml:space="preserve"> It flows from the North close to swabi town and joins the Indus river near Hund.</w:t>
      </w:r>
    </w:p>
    <w:p w14:paraId="108DF123" w14:textId="77777777" w:rsidR="00B7125B" w:rsidRPr="001E2994" w:rsidRDefault="00B7125B" w:rsidP="00705C61">
      <w:pPr>
        <w:numPr>
          <w:ilvl w:val="0"/>
          <w:numId w:val="87"/>
        </w:numPr>
        <w:ind w:left="360"/>
        <w:rPr>
          <w:rFonts w:cs="Arial"/>
          <w:szCs w:val="22"/>
        </w:rPr>
      </w:pPr>
      <w:r w:rsidRPr="001E2994">
        <w:rPr>
          <w:rFonts w:cs="Arial"/>
          <w:b/>
          <w:szCs w:val="22"/>
        </w:rPr>
        <w:t>Naranji Nullah:</w:t>
      </w:r>
      <w:r w:rsidRPr="001E2994">
        <w:rPr>
          <w:rFonts w:cs="Arial"/>
          <w:szCs w:val="22"/>
        </w:rPr>
        <w:t xml:space="preserve"> It enters the district at Narangi from the North- east Mountains passes through Nawa killi, Turlandi villages and leaving the district at Islamia village enters the Mardan District.</w:t>
      </w:r>
    </w:p>
    <w:p w14:paraId="30687B72" w14:textId="77777777" w:rsidR="00B7125B" w:rsidRDefault="00B7125B" w:rsidP="00705C61">
      <w:pPr>
        <w:numPr>
          <w:ilvl w:val="0"/>
          <w:numId w:val="87"/>
        </w:numPr>
        <w:ind w:left="360"/>
        <w:rPr>
          <w:rFonts w:cs="Arial"/>
          <w:szCs w:val="22"/>
        </w:rPr>
      </w:pPr>
      <w:r w:rsidRPr="001E2994">
        <w:rPr>
          <w:rFonts w:cs="Arial"/>
          <w:b/>
          <w:szCs w:val="22"/>
        </w:rPr>
        <w:t>Shagai Nullah:</w:t>
      </w:r>
      <w:r w:rsidRPr="001E2994">
        <w:rPr>
          <w:rFonts w:cs="Arial"/>
          <w:szCs w:val="22"/>
        </w:rPr>
        <w:t xml:space="preserve"> </w:t>
      </w:r>
      <w:r>
        <w:rPr>
          <w:rFonts w:cs="Arial"/>
          <w:szCs w:val="22"/>
        </w:rPr>
        <w:t>It e</w:t>
      </w:r>
      <w:r w:rsidRPr="001E2994">
        <w:rPr>
          <w:rFonts w:cs="Arial"/>
          <w:szCs w:val="22"/>
        </w:rPr>
        <w:t xml:space="preserve">nters at Chack Nodeh of Swabi </w:t>
      </w:r>
      <w:r>
        <w:rPr>
          <w:rFonts w:cs="Arial"/>
          <w:szCs w:val="22"/>
        </w:rPr>
        <w:t>D</w:t>
      </w:r>
      <w:r w:rsidRPr="001E2994">
        <w:rPr>
          <w:rFonts w:cs="Arial"/>
          <w:szCs w:val="22"/>
        </w:rPr>
        <w:t xml:space="preserve">istrict. </w:t>
      </w:r>
    </w:p>
    <w:p w14:paraId="335492F1" w14:textId="77777777" w:rsidR="00B7125B" w:rsidRDefault="00B7125B" w:rsidP="00B7125B">
      <w:pPr>
        <w:rPr>
          <w:rFonts w:cs="Arial"/>
          <w:szCs w:val="22"/>
        </w:rPr>
      </w:pPr>
    </w:p>
    <w:p w14:paraId="4E95E8D0" w14:textId="5A7236DA" w:rsidR="00B7125B" w:rsidRDefault="00B7125B" w:rsidP="00B7125B">
      <w:r w:rsidRPr="00945EBA">
        <w:rPr>
          <w:rFonts w:cs="Arial"/>
          <w:szCs w:val="22"/>
        </w:rPr>
        <w:t xml:space="preserve">Irrigation mainly depends on rain or on the streams (Nullahs) falling from top of the hills into the river Indus. These Nullahs are also non-perennial. The irrigation department and local government working for the provision/ utilization of water resources of the district for the irrigation purpose. </w:t>
      </w:r>
      <w:r w:rsidRPr="00162FC4">
        <w:t xml:space="preserve">Figure </w:t>
      </w:r>
      <w:r>
        <w:rPr>
          <w:noProof/>
        </w:rPr>
        <w:fldChar w:fldCharType="begin"/>
      </w:r>
      <w:r>
        <w:rPr>
          <w:noProof/>
        </w:rPr>
        <w:instrText xml:space="preserve"> STYLEREF 1 \s </w:instrText>
      </w:r>
      <w:r>
        <w:rPr>
          <w:noProof/>
        </w:rPr>
        <w:fldChar w:fldCharType="separate"/>
      </w:r>
      <w:r w:rsidRPr="00162FC4">
        <w:rPr>
          <w:noProof/>
        </w:rPr>
        <w:t>4</w:t>
      </w:r>
      <w:r>
        <w:rPr>
          <w:noProof/>
        </w:rPr>
        <w:fldChar w:fldCharType="end"/>
      </w:r>
      <w:r w:rsidR="00A02A00">
        <w:t>.12</w:t>
      </w:r>
      <w:r>
        <w:rPr>
          <w:noProof/>
        </w:rPr>
        <w:t xml:space="preserve"> </w:t>
      </w:r>
      <w:r w:rsidRPr="008C0B37">
        <w:rPr>
          <w:noProof/>
        </w:rPr>
        <w:t xml:space="preserve">shows the </w:t>
      </w:r>
      <w:r w:rsidRPr="008C0B37">
        <w:t xml:space="preserve">Surface Water Resources Map of the </w:t>
      </w:r>
      <w:r w:rsidR="00D023C1">
        <w:t>subproject area</w:t>
      </w:r>
      <w:r>
        <w:t>.</w:t>
      </w:r>
    </w:p>
    <w:p w14:paraId="6811556B" w14:textId="77777777" w:rsidR="00B7125B" w:rsidRDefault="00B7125B" w:rsidP="00B7125B">
      <w:pPr>
        <w:rPr>
          <w:rFonts w:cs="Arial"/>
        </w:rPr>
      </w:pPr>
    </w:p>
    <w:p w14:paraId="7C06CC40" w14:textId="77777777" w:rsidR="00B7125B" w:rsidRDefault="00B7125B" w:rsidP="004E661A">
      <w:pPr>
        <w:pStyle w:val="Heading3"/>
      </w:pPr>
      <w:bookmarkStart w:id="6919" w:name="_Toc56178559"/>
      <w:bookmarkStart w:id="6920" w:name="_Toc79506496"/>
      <w:bookmarkStart w:id="6921" w:name="_Toc82207417"/>
      <w:r w:rsidRPr="00117BE4">
        <w:t>Ground Water</w:t>
      </w:r>
      <w:bookmarkEnd w:id="6919"/>
      <w:bookmarkEnd w:id="6920"/>
      <w:bookmarkEnd w:id="6921"/>
      <w:r w:rsidRPr="00117BE4">
        <w:t xml:space="preserve"> </w:t>
      </w:r>
    </w:p>
    <w:p w14:paraId="2907967C" w14:textId="77777777" w:rsidR="00BD542B" w:rsidRPr="00BD542B" w:rsidRDefault="00BD542B" w:rsidP="00BD542B"/>
    <w:p w14:paraId="7C430EE9" w14:textId="77777777" w:rsidR="00A02A00" w:rsidRDefault="00B7125B" w:rsidP="00B7125B">
      <w:pPr>
        <w:sectPr w:rsidR="00A02A00" w:rsidSect="009C4F72">
          <w:headerReference w:type="default" r:id="rId81"/>
          <w:footerReference w:type="default" r:id="rId82"/>
          <w:pgSz w:w="11907" w:h="16839" w:code="9"/>
          <w:pgMar w:top="1440" w:right="1440" w:bottom="1440" w:left="1440" w:header="720" w:footer="720" w:gutter="0"/>
          <w:pgNumType w:chapStyle="1"/>
          <w:cols w:space="720"/>
          <w:docGrid w:linePitch="360"/>
        </w:sectPr>
      </w:pPr>
      <w:r>
        <w:t xml:space="preserve">The groundwater is available mostly at the optimum depth for various purposes by the local inhabitants. The shape of groundwater table generally follows the surface topography. The discharge from the groundwater reservoir in District Swabi occurs mainly through existing water wells and outflow to rivers. The water table in the district rises during rainy season, especially monsoons and recedes during dry season of winters and summers. During the dry </w:t>
      </w:r>
    </w:p>
    <w:p w14:paraId="574263C9" w14:textId="77777777" w:rsidR="00A02A00" w:rsidRDefault="00A02A00" w:rsidP="00A02A00">
      <w:pPr>
        <w:jc w:val="center"/>
        <w:rPr>
          <w:color w:val="FF0000"/>
        </w:rPr>
      </w:pPr>
      <w:r w:rsidRPr="00DD6CC0">
        <w:rPr>
          <w:noProof/>
          <w:color w:val="FF0000"/>
        </w:rPr>
        <w:lastRenderedPageBreak/>
        <w:drawing>
          <wp:inline distT="0" distB="0" distL="0" distR="0" wp14:anchorId="3F128E1C" wp14:editId="107E8B9E">
            <wp:extent cx="10972800" cy="8229600"/>
            <wp:effectExtent l="19050" t="19050" r="19050" b="19050"/>
            <wp:docPr id="450" name="Picture 450" descr="E:\Projects\2021\11. ESMPs\Maps\03. Hund Museum District Swabi\05. Seismic Zoning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E:\Projects\2021\11. ESMPs\Maps\03. Hund Museum District Swabi\05. Seismic Zoning Map.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2571" t="1753" r="31802" b="1405"/>
                    <a:stretch/>
                  </pic:blipFill>
                  <pic:spPr bwMode="auto">
                    <a:xfrm>
                      <a:off x="0" y="0"/>
                      <a:ext cx="10972800" cy="82296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8FAF841" w14:textId="6FD75597" w:rsidR="00A02A00" w:rsidRDefault="00A02A00" w:rsidP="00A02A00">
      <w:pPr>
        <w:pStyle w:val="Caption"/>
        <w:spacing w:after="0"/>
        <w:jc w:val="center"/>
      </w:pPr>
      <w:bookmarkStart w:id="6922" w:name="_Toc56176297"/>
      <w:bookmarkStart w:id="6923" w:name="_Toc79144795"/>
      <w:bookmarkStart w:id="6924" w:name="_Toc82266344"/>
      <w:r w:rsidRPr="00715B73">
        <w:t xml:space="preserve">Figure </w:t>
      </w:r>
      <w:r w:rsidR="00107305">
        <w:rPr>
          <w:noProof/>
        </w:rPr>
        <w:fldChar w:fldCharType="begin"/>
      </w:r>
      <w:r w:rsidR="00107305">
        <w:rPr>
          <w:noProof/>
        </w:rPr>
        <w:instrText xml:space="preserve"> STYLEREF 1 \s </w:instrText>
      </w:r>
      <w:r w:rsidR="00107305">
        <w:rPr>
          <w:noProof/>
        </w:rPr>
        <w:fldChar w:fldCharType="separate"/>
      </w:r>
      <w:r w:rsidR="00E150CE">
        <w:rPr>
          <w:noProof/>
        </w:rPr>
        <w:t>4</w:t>
      </w:r>
      <w:r w:rsidR="00107305">
        <w:rPr>
          <w:noProof/>
        </w:rPr>
        <w:fldChar w:fldCharType="end"/>
      </w:r>
      <w:r w:rsidR="00E150CE">
        <w:noBreakHyphen/>
      </w:r>
      <w:r w:rsidR="00107305">
        <w:rPr>
          <w:noProof/>
        </w:rPr>
        <w:fldChar w:fldCharType="begin"/>
      </w:r>
      <w:r w:rsidR="00107305">
        <w:rPr>
          <w:noProof/>
        </w:rPr>
        <w:instrText xml:space="preserve"> SEQ Figure \* ARABIC \s 1 </w:instrText>
      </w:r>
      <w:r w:rsidR="00107305">
        <w:rPr>
          <w:noProof/>
        </w:rPr>
        <w:fldChar w:fldCharType="separate"/>
      </w:r>
      <w:r w:rsidR="00E150CE">
        <w:rPr>
          <w:noProof/>
        </w:rPr>
        <w:t>11</w:t>
      </w:r>
      <w:r w:rsidR="00107305">
        <w:rPr>
          <w:noProof/>
        </w:rPr>
        <w:fldChar w:fldCharType="end"/>
      </w:r>
      <w:r w:rsidRPr="00715B73">
        <w:t xml:space="preserve">: Seismic Zoning Map of the </w:t>
      </w:r>
      <w:bookmarkEnd w:id="6922"/>
      <w:bookmarkEnd w:id="6923"/>
      <w:r w:rsidR="00D023C1">
        <w:t>Subproject Area</w:t>
      </w:r>
      <w:bookmarkEnd w:id="6924"/>
    </w:p>
    <w:p w14:paraId="44BEB7E4" w14:textId="77777777" w:rsidR="00A02A00" w:rsidRDefault="00A02A00" w:rsidP="00A02A00">
      <w:r w:rsidRPr="00D51FD8">
        <w:rPr>
          <w:noProof/>
        </w:rPr>
        <w:lastRenderedPageBreak/>
        <w:drawing>
          <wp:inline distT="0" distB="0" distL="0" distR="0" wp14:anchorId="4829B815" wp14:editId="1300E00E">
            <wp:extent cx="12801023" cy="8348353"/>
            <wp:effectExtent l="0" t="0" r="635" b="0"/>
            <wp:docPr id="451" name="Picture 451" descr="E:\Projects\2021\11. ESMPs\Maps\03. Hund Museum District Swabi\06. Surface Water Resources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descr="E:\Projects\2021\11. ESMPs\Maps\03. Hund Museum District Swabi\06. Surface Water Resources Map.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2340" t="1654" r="1500" b="1447"/>
                    <a:stretch/>
                  </pic:blipFill>
                  <pic:spPr bwMode="auto">
                    <a:xfrm>
                      <a:off x="0" y="0"/>
                      <a:ext cx="12802969" cy="8349622"/>
                    </a:xfrm>
                    <a:prstGeom prst="rect">
                      <a:avLst/>
                    </a:prstGeom>
                    <a:noFill/>
                    <a:ln>
                      <a:noFill/>
                    </a:ln>
                    <a:extLst>
                      <a:ext uri="{53640926-AAD7-44D8-BBD7-CCE9431645EC}">
                        <a14:shadowObscured xmlns:a14="http://schemas.microsoft.com/office/drawing/2010/main"/>
                      </a:ext>
                    </a:extLst>
                  </pic:spPr>
                </pic:pic>
              </a:graphicData>
            </a:graphic>
          </wp:inline>
        </w:drawing>
      </w:r>
    </w:p>
    <w:p w14:paraId="63A1904D" w14:textId="13EFEE41" w:rsidR="00A02A00" w:rsidRPr="00715B73" w:rsidRDefault="00A02A00" w:rsidP="00A02A00">
      <w:pPr>
        <w:pStyle w:val="Caption"/>
        <w:spacing w:after="0"/>
        <w:jc w:val="center"/>
      </w:pPr>
      <w:bookmarkStart w:id="6925" w:name="_Toc82266345"/>
      <w:r w:rsidRPr="00715B73">
        <w:t xml:space="preserve">Figure </w:t>
      </w:r>
      <w:r w:rsidR="00107305">
        <w:rPr>
          <w:noProof/>
        </w:rPr>
        <w:fldChar w:fldCharType="begin"/>
      </w:r>
      <w:r w:rsidR="00107305">
        <w:rPr>
          <w:noProof/>
        </w:rPr>
        <w:instrText xml:space="preserve"> STYLEREF 1 \s </w:instrText>
      </w:r>
      <w:r w:rsidR="00107305">
        <w:rPr>
          <w:noProof/>
        </w:rPr>
        <w:fldChar w:fldCharType="separate"/>
      </w:r>
      <w:r w:rsidR="00E150CE">
        <w:rPr>
          <w:noProof/>
        </w:rPr>
        <w:t>4</w:t>
      </w:r>
      <w:r w:rsidR="00107305">
        <w:rPr>
          <w:noProof/>
        </w:rPr>
        <w:fldChar w:fldCharType="end"/>
      </w:r>
      <w:r w:rsidR="00E150CE">
        <w:noBreakHyphen/>
      </w:r>
      <w:r w:rsidR="00107305">
        <w:rPr>
          <w:noProof/>
        </w:rPr>
        <w:fldChar w:fldCharType="begin"/>
      </w:r>
      <w:r w:rsidR="00107305">
        <w:rPr>
          <w:noProof/>
        </w:rPr>
        <w:instrText xml:space="preserve"> SEQ Figure \* ARABIC \s 1 </w:instrText>
      </w:r>
      <w:r w:rsidR="00107305">
        <w:rPr>
          <w:noProof/>
        </w:rPr>
        <w:fldChar w:fldCharType="separate"/>
      </w:r>
      <w:r w:rsidR="00E150CE">
        <w:rPr>
          <w:noProof/>
        </w:rPr>
        <w:t>12</w:t>
      </w:r>
      <w:r w:rsidR="00107305">
        <w:rPr>
          <w:noProof/>
        </w:rPr>
        <w:fldChar w:fldCharType="end"/>
      </w:r>
      <w:r w:rsidRPr="00715B73">
        <w:t xml:space="preserve">: </w:t>
      </w:r>
      <w:r>
        <w:t>Surface Water Resource</w:t>
      </w:r>
      <w:r w:rsidRPr="00715B73">
        <w:t xml:space="preserve"> Map of the </w:t>
      </w:r>
      <w:r>
        <w:t xml:space="preserve">Subproject </w:t>
      </w:r>
      <w:r w:rsidRPr="00715B73">
        <w:rPr>
          <w:noProof/>
        </w:rPr>
        <w:t>Area</w:t>
      </w:r>
      <w:bookmarkEnd w:id="6925"/>
    </w:p>
    <w:p w14:paraId="760EFF14" w14:textId="77777777" w:rsidR="00A02A00" w:rsidRDefault="00A02A00" w:rsidP="00B7125B">
      <w:pPr>
        <w:sectPr w:rsidR="00A02A00" w:rsidSect="00A02A00">
          <w:headerReference w:type="default" r:id="rId85"/>
          <w:footerReference w:type="default" r:id="rId86"/>
          <w:pgSz w:w="23811" w:h="16838" w:orient="landscape" w:code="8"/>
          <w:pgMar w:top="1440" w:right="1440" w:bottom="1440" w:left="1440" w:header="720" w:footer="720" w:gutter="0"/>
          <w:pgNumType w:chapStyle="1"/>
          <w:cols w:space="720"/>
          <w:docGrid w:linePitch="360"/>
        </w:sectPr>
      </w:pPr>
    </w:p>
    <w:p w14:paraId="2BD6A00C" w14:textId="3F41B150" w:rsidR="00B7125B" w:rsidRDefault="00B7125B" w:rsidP="00B7125B">
      <w:r>
        <w:lastRenderedPageBreak/>
        <w:t>season, the groundwater abstraction is also higher.</w:t>
      </w:r>
      <w:r>
        <w:rPr>
          <w:rStyle w:val="FootnoteReference"/>
        </w:rPr>
        <w:footnoteReference w:id="13"/>
      </w:r>
      <w:r>
        <w:t xml:space="preserve"> The quality of drinking water in Swabi district has been assessed as High, Medium and Low level of contamination as given below: </w:t>
      </w:r>
    </w:p>
    <w:p w14:paraId="557192A0" w14:textId="77777777" w:rsidR="00BD542B" w:rsidRDefault="00BD542B" w:rsidP="00B7125B"/>
    <w:p w14:paraId="63C6BC4E" w14:textId="77777777" w:rsidR="00B7125B" w:rsidRPr="00B11BC1" w:rsidRDefault="00B7125B" w:rsidP="00705C61">
      <w:pPr>
        <w:pStyle w:val="ListParagraph"/>
        <w:numPr>
          <w:ilvl w:val="0"/>
          <w:numId w:val="88"/>
        </w:numPr>
        <w:spacing w:after="0"/>
        <w:rPr>
          <w:sz w:val="22"/>
          <w:szCs w:val="22"/>
        </w:rPr>
      </w:pPr>
      <w:r w:rsidRPr="00B11BC1">
        <w:rPr>
          <w:sz w:val="22"/>
          <w:szCs w:val="22"/>
        </w:rPr>
        <w:t>High: values 30 % or higher contamination than the WHO standards;</w:t>
      </w:r>
    </w:p>
    <w:p w14:paraId="5A32F545" w14:textId="77777777" w:rsidR="00B7125B" w:rsidRPr="00B11BC1" w:rsidRDefault="00B7125B" w:rsidP="00705C61">
      <w:pPr>
        <w:pStyle w:val="ListParagraph"/>
        <w:numPr>
          <w:ilvl w:val="0"/>
          <w:numId w:val="88"/>
        </w:numPr>
        <w:spacing w:after="0"/>
        <w:rPr>
          <w:sz w:val="22"/>
          <w:szCs w:val="22"/>
        </w:rPr>
      </w:pPr>
      <w:r w:rsidRPr="00B11BC1">
        <w:rPr>
          <w:sz w:val="22"/>
          <w:szCs w:val="22"/>
        </w:rPr>
        <w:t xml:space="preserve">Moderate: 10 % higher than the WHO standards; and </w:t>
      </w:r>
    </w:p>
    <w:p w14:paraId="6FF83859" w14:textId="74E04BF9" w:rsidR="00B7125B" w:rsidRDefault="00B7125B" w:rsidP="00705C61">
      <w:pPr>
        <w:pStyle w:val="ListParagraph"/>
        <w:numPr>
          <w:ilvl w:val="0"/>
          <w:numId w:val="88"/>
        </w:numPr>
        <w:spacing w:after="0"/>
        <w:rPr>
          <w:sz w:val="22"/>
          <w:szCs w:val="22"/>
        </w:rPr>
      </w:pPr>
      <w:r w:rsidRPr="00B11BC1">
        <w:rPr>
          <w:sz w:val="22"/>
          <w:szCs w:val="22"/>
        </w:rPr>
        <w:t>Low: Within 5 % range of WHO standards.</w:t>
      </w:r>
    </w:p>
    <w:p w14:paraId="5BCF8146" w14:textId="77777777" w:rsidR="00A02A00" w:rsidRPr="004F5FA1" w:rsidRDefault="00A02A00" w:rsidP="00A02A00">
      <w:pPr>
        <w:pStyle w:val="ListParagraph"/>
        <w:spacing w:after="0"/>
        <w:rPr>
          <w:sz w:val="22"/>
          <w:szCs w:val="22"/>
        </w:rPr>
      </w:pPr>
    </w:p>
    <w:p w14:paraId="73F6F4E5" w14:textId="7EC63A77" w:rsidR="00B7125B" w:rsidRDefault="00B7125B" w:rsidP="00B7125B">
      <w:pPr>
        <w:pStyle w:val="Heading2"/>
        <w:rPr>
          <w:rFonts w:ascii="Arial" w:hAnsi="Arial"/>
        </w:rPr>
      </w:pPr>
      <w:bookmarkStart w:id="6926" w:name="_Toc82207418"/>
      <w:r w:rsidRPr="00B7125B">
        <w:rPr>
          <w:rFonts w:ascii="Arial" w:hAnsi="Arial"/>
        </w:rPr>
        <w:t>mardan District</w:t>
      </w:r>
      <w:bookmarkEnd w:id="6926"/>
      <w:r w:rsidR="00D023C1">
        <w:rPr>
          <w:rStyle w:val="FootnoteReference"/>
          <w:rFonts w:ascii="Arial" w:hAnsi="Arial"/>
        </w:rPr>
        <w:footnoteReference w:id="14"/>
      </w:r>
    </w:p>
    <w:p w14:paraId="0112DA86" w14:textId="77777777" w:rsidR="00BD542B" w:rsidRPr="00BD542B" w:rsidRDefault="00BD542B" w:rsidP="00BD542B"/>
    <w:p w14:paraId="641DF9D0" w14:textId="77777777" w:rsidR="00B7125B" w:rsidRPr="006E5516" w:rsidRDefault="00B7125B" w:rsidP="004E661A">
      <w:pPr>
        <w:pStyle w:val="Heading3"/>
      </w:pPr>
      <w:bookmarkStart w:id="6927" w:name="_Toc48076816"/>
      <w:bookmarkStart w:id="6928" w:name="_Toc79416072"/>
      <w:bookmarkStart w:id="6929" w:name="_Toc82207419"/>
      <w:r w:rsidRPr="006E5516">
        <w:t>Physiography</w:t>
      </w:r>
      <w:bookmarkEnd w:id="6927"/>
      <w:bookmarkEnd w:id="6928"/>
      <w:bookmarkEnd w:id="6929"/>
    </w:p>
    <w:p w14:paraId="6D058DE1" w14:textId="77777777" w:rsidR="00B7125B" w:rsidRPr="00F56658" w:rsidRDefault="00B7125B" w:rsidP="00B7125B">
      <w:pPr>
        <w:rPr>
          <w:highlight w:val="yellow"/>
        </w:rPr>
      </w:pPr>
    </w:p>
    <w:p w14:paraId="0920F178" w14:textId="77777777" w:rsidR="00B7125B" w:rsidRDefault="00B7125B" w:rsidP="00B7125B">
      <w:pPr>
        <w:spacing w:after="240"/>
        <w:rPr>
          <w:rFonts w:cs="Arial"/>
        </w:rPr>
      </w:pPr>
      <w:r w:rsidRPr="00B51E44">
        <w:rPr>
          <w:rFonts w:cs="Arial"/>
        </w:rPr>
        <w:t xml:space="preserve">The district lies from 34° 05 to 34° 32' north </w:t>
      </w:r>
      <w:r w:rsidRPr="00920D86">
        <w:rPr>
          <w:rFonts w:cs="Arial"/>
        </w:rPr>
        <w:t>latitudes and 71° 48 to 72° 25' east</w:t>
      </w:r>
      <w:r w:rsidRPr="00B51E44">
        <w:rPr>
          <w:rFonts w:cs="Arial"/>
        </w:rPr>
        <w:t xml:space="preserve"> longitudes. It is bounded on the north by Buner district and Malakand protected area, on the east by Swabi and Buner districts, on the south by Nowshera district and on the west by Charsadda </w:t>
      </w:r>
      <w:r>
        <w:rPr>
          <w:rFonts w:cs="Arial"/>
        </w:rPr>
        <w:t>D</w:t>
      </w:r>
      <w:r w:rsidRPr="00B51E44">
        <w:rPr>
          <w:rFonts w:cs="Arial"/>
        </w:rPr>
        <w:t>istrict and Malakand protected area. The total area of the dist</w:t>
      </w:r>
      <w:r>
        <w:rPr>
          <w:rFonts w:cs="Arial"/>
        </w:rPr>
        <w:t>rict is 1632 square kilometers.</w:t>
      </w:r>
    </w:p>
    <w:p w14:paraId="4FDC3E77" w14:textId="77777777" w:rsidR="00B7125B" w:rsidRDefault="00B7125B" w:rsidP="004E661A">
      <w:pPr>
        <w:pStyle w:val="Heading3"/>
      </w:pPr>
      <w:bookmarkStart w:id="6930" w:name="_Toc82207420"/>
      <w:r w:rsidRPr="006E5516">
        <w:t>Topography</w:t>
      </w:r>
      <w:bookmarkEnd w:id="6930"/>
      <w:r w:rsidRPr="00DF6EFB">
        <w:t xml:space="preserve"> </w:t>
      </w:r>
    </w:p>
    <w:p w14:paraId="4B3AFF97" w14:textId="77777777" w:rsidR="00BD542B" w:rsidRPr="00BD542B" w:rsidRDefault="00BD542B" w:rsidP="00BD542B"/>
    <w:p w14:paraId="4F554C12" w14:textId="5A065C83" w:rsidR="00B7125B" w:rsidRDefault="00B7125B" w:rsidP="00B2270A">
      <w:pPr>
        <w:rPr>
          <w:rFonts w:cs="Arial"/>
        </w:rPr>
      </w:pPr>
      <w:r w:rsidRPr="00B92027">
        <w:rPr>
          <w:rFonts w:cs="Arial"/>
        </w:rPr>
        <w:t>Mardan District may broadly be divided into two part</w:t>
      </w:r>
      <w:r w:rsidR="00B2270A">
        <w:rPr>
          <w:rFonts w:cs="Arial"/>
        </w:rPr>
        <w:t xml:space="preserve">s, north eastern hilly area and </w:t>
      </w:r>
      <w:r w:rsidRPr="00B92027">
        <w:rPr>
          <w:rFonts w:cs="Arial"/>
        </w:rPr>
        <w:t>south western plain. The entire northern side of the di</w:t>
      </w:r>
      <w:r w:rsidR="00B2270A">
        <w:rPr>
          <w:rFonts w:cs="Arial"/>
        </w:rPr>
        <w:t xml:space="preserve">strict is bounded by the hills. </w:t>
      </w:r>
      <w:r w:rsidRPr="00B92027">
        <w:rPr>
          <w:rFonts w:cs="Arial"/>
        </w:rPr>
        <w:t>In the district, the highest points in these hills are Pa</w:t>
      </w:r>
      <w:r w:rsidR="00B2270A">
        <w:rPr>
          <w:rFonts w:cs="Arial"/>
        </w:rPr>
        <w:t xml:space="preserve">jja or Sakra, 2,056 meters high </w:t>
      </w:r>
      <w:r w:rsidRPr="00B92027">
        <w:rPr>
          <w:rFonts w:cs="Arial"/>
        </w:rPr>
        <w:t xml:space="preserve">and Garo </w:t>
      </w:r>
      <w:r w:rsidRPr="00952AAD">
        <w:rPr>
          <w:rFonts w:cs="Arial"/>
        </w:rPr>
        <w:t>or</w:t>
      </w:r>
      <w:r w:rsidRPr="00B92027">
        <w:rPr>
          <w:rFonts w:cs="Arial"/>
        </w:rPr>
        <w:t xml:space="preserve"> Pato, 1816 meters high. The south western</w:t>
      </w:r>
      <w:r w:rsidR="00B2270A">
        <w:rPr>
          <w:rFonts w:cs="Arial"/>
        </w:rPr>
        <w:t xml:space="preserve"> half of the district is mostly </w:t>
      </w:r>
      <w:r w:rsidRPr="00B92027">
        <w:rPr>
          <w:rFonts w:cs="Arial"/>
        </w:rPr>
        <w:t>composed of fertile plain with low hills strewn across it</w:t>
      </w:r>
      <w:r w:rsidR="00B2270A">
        <w:rPr>
          <w:rFonts w:cs="Arial"/>
        </w:rPr>
        <w:t xml:space="preserve">. It is generally accepted that </w:t>
      </w:r>
      <w:r w:rsidRPr="00B92027">
        <w:rPr>
          <w:rFonts w:cs="Arial"/>
        </w:rPr>
        <w:t>this plain once formed the bed of a lake which was gra</w:t>
      </w:r>
      <w:r w:rsidR="00B2270A">
        <w:rPr>
          <w:rFonts w:cs="Arial"/>
        </w:rPr>
        <w:t xml:space="preserve">dually filled up by the load of </w:t>
      </w:r>
      <w:r w:rsidRPr="00B92027">
        <w:rPr>
          <w:rFonts w:cs="Arial"/>
        </w:rPr>
        <w:t>the river flowing into from the surrounding hills. Fr</w:t>
      </w:r>
      <w:r w:rsidR="00B2270A">
        <w:rPr>
          <w:rFonts w:cs="Arial"/>
        </w:rPr>
        <w:t xml:space="preserve">om the foothills the plain runs </w:t>
      </w:r>
      <w:r w:rsidRPr="00B92027">
        <w:rPr>
          <w:rFonts w:cs="Arial"/>
        </w:rPr>
        <w:t>down at first with a steep slope which carried the rai</w:t>
      </w:r>
      <w:r w:rsidR="00B2270A">
        <w:rPr>
          <w:rFonts w:cs="Arial"/>
        </w:rPr>
        <w:t xml:space="preserve">n water to the lower levels and </w:t>
      </w:r>
      <w:r w:rsidRPr="00B92027">
        <w:rPr>
          <w:rFonts w:cs="Arial"/>
        </w:rPr>
        <w:t>ultimately to the Kabul river.</w:t>
      </w:r>
    </w:p>
    <w:p w14:paraId="18020806" w14:textId="77777777" w:rsidR="00B2270A" w:rsidRPr="00B92027" w:rsidRDefault="00B2270A" w:rsidP="00B2270A">
      <w:pPr>
        <w:rPr>
          <w:rFonts w:cs="Arial"/>
        </w:rPr>
      </w:pPr>
    </w:p>
    <w:p w14:paraId="16543D83" w14:textId="05153FF3" w:rsidR="00B7125B" w:rsidRPr="00E56E96" w:rsidRDefault="00B7125B" w:rsidP="00B7125B">
      <w:pPr>
        <w:rPr>
          <w:szCs w:val="22"/>
        </w:rPr>
      </w:pPr>
      <w:r w:rsidRPr="008266F4">
        <w:rPr>
          <w:rFonts w:cs="Arial"/>
          <w:lang w:bidi="en-US"/>
        </w:rPr>
        <w:t>Fi</w:t>
      </w:r>
      <w:r w:rsidR="00BD542B" w:rsidRPr="008266F4">
        <w:rPr>
          <w:rFonts w:cs="Arial"/>
          <w:lang w:bidi="en-US"/>
        </w:rPr>
        <w:t>gure 4.</w:t>
      </w:r>
      <w:r w:rsidR="00952AAD">
        <w:rPr>
          <w:rFonts w:cs="Arial"/>
          <w:lang w:bidi="en-US"/>
        </w:rPr>
        <w:t>13</w:t>
      </w:r>
      <w:r w:rsidRPr="00E56E96">
        <w:rPr>
          <w:rFonts w:cs="Arial"/>
          <w:lang w:bidi="en-US"/>
        </w:rPr>
        <w:t xml:space="preserve"> represents the topography of the study area of the </w:t>
      </w:r>
      <w:r w:rsidR="000320D5" w:rsidRPr="00F61098">
        <w:rPr>
          <w:rFonts w:cs="Arial"/>
        </w:rPr>
        <w:t xml:space="preserve">proposed </w:t>
      </w:r>
      <w:r w:rsidR="000320D5">
        <w:rPr>
          <w:rFonts w:cs="Arial"/>
        </w:rPr>
        <w:t>sub</w:t>
      </w:r>
      <w:r w:rsidR="000320D5" w:rsidRPr="00F61098">
        <w:rPr>
          <w:rFonts w:cs="Arial"/>
        </w:rPr>
        <w:t>project</w:t>
      </w:r>
      <w:r w:rsidRPr="00E56E96">
        <w:rPr>
          <w:rFonts w:cs="Arial"/>
          <w:lang w:bidi="en-US"/>
        </w:rPr>
        <w:t>.</w:t>
      </w:r>
    </w:p>
    <w:p w14:paraId="38C87E71" w14:textId="77777777" w:rsidR="00B7125B" w:rsidRPr="00E56E96" w:rsidRDefault="00B7125B" w:rsidP="00B7125B"/>
    <w:p w14:paraId="7EA78333" w14:textId="77777777" w:rsidR="00B7125B" w:rsidRPr="00E56E96" w:rsidRDefault="00B7125B" w:rsidP="004E661A">
      <w:pPr>
        <w:pStyle w:val="Heading3"/>
      </w:pPr>
      <w:bookmarkStart w:id="6931" w:name="_Toc48076817"/>
      <w:bookmarkStart w:id="6932" w:name="_Toc79416073"/>
      <w:bookmarkStart w:id="6933" w:name="_Toc82207421"/>
      <w:r w:rsidRPr="00E56E96">
        <w:t>Regional Geology</w:t>
      </w:r>
      <w:bookmarkEnd w:id="6931"/>
      <w:bookmarkEnd w:id="6932"/>
      <w:bookmarkEnd w:id="6933"/>
    </w:p>
    <w:p w14:paraId="7B6126AC" w14:textId="77777777" w:rsidR="00B7125B" w:rsidRPr="000B1ED2" w:rsidRDefault="00B7125B" w:rsidP="00B7125B">
      <w:pPr>
        <w:rPr>
          <w:rFonts w:cs="Arial"/>
          <w:highlight w:val="yellow"/>
          <w:lang w:bidi="en-US"/>
        </w:rPr>
      </w:pPr>
    </w:p>
    <w:p w14:paraId="59158B18" w14:textId="0684D3A2" w:rsidR="00B7125B" w:rsidRPr="00D073CF" w:rsidRDefault="00B7125B" w:rsidP="00B7125B">
      <w:pPr>
        <w:rPr>
          <w:rFonts w:cs="Arial"/>
          <w:lang w:bidi="en-US"/>
        </w:rPr>
      </w:pPr>
      <w:r w:rsidRPr="00D073CF">
        <w:rPr>
          <w:rFonts w:cs="Arial"/>
          <w:lang w:bidi="en-US"/>
        </w:rPr>
        <w:t>Khyber Pakhtunkhwa sits primarily on the Ir</w:t>
      </w:r>
      <w:r w:rsidR="00B2270A">
        <w:rPr>
          <w:rFonts w:cs="Arial"/>
          <w:lang w:bidi="en-US"/>
        </w:rPr>
        <w:t xml:space="preserve">anian plateau and comprises the </w:t>
      </w:r>
      <w:r w:rsidRPr="00D073CF">
        <w:rPr>
          <w:rFonts w:cs="Arial"/>
          <w:lang w:bidi="en-US"/>
        </w:rPr>
        <w:t>junction where the slopes of the Hindu Kush Mount</w:t>
      </w:r>
      <w:r w:rsidR="00B2270A">
        <w:rPr>
          <w:rFonts w:cs="Arial"/>
          <w:lang w:bidi="en-US"/>
        </w:rPr>
        <w:t xml:space="preserve">ains on the Eurasian plate give </w:t>
      </w:r>
      <w:r w:rsidRPr="00D073CF">
        <w:rPr>
          <w:rFonts w:cs="Arial"/>
          <w:lang w:bidi="en-US"/>
        </w:rPr>
        <w:t>way to the Indus-watered hills approaching South Asia. This situation has led to</w:t>
      </w:r>
      <w:r w:rsidR="00B2270A">
        <w:rPr>
          <w:rFonts w:cs="Arial"/>
          <w:lang w:bidi="en-US"/>
        </w:rPr>
        <w:t xml:space="preserve"> </w:t>
      </w:r>
      <w:r w:rsidRPr="00D073CF">
        <w:rPr>
          <w:rFonts w:cs="Arial"/>
          <w:lang w:bidi="en-US"/>
        </w:rPr>
        <w:t>seismic activity in the past.</w:t>
      </w:r>
    </w:p>
    <w:p w14:paraId="2A86063D" w14:textId="6D27D13D" w:rsidR="00B7125B" w:rsidRDefault="00B7125B" w:rsidP="00B7125B">
      <w:pPr>
        <w:spacing w:before="240"/>
        <w:rPr>
          <w:rFonts w:cs="Arial"/>
          <w:lang w:bidi="en-US"/>
        </w:rPr>
      </w:pPr>
      <w:r w:rsidRPr="00D073CF">
        <w:rPr>
          <w:rFonts w:cs="Arial"/>
          <w:lang w:bidi="en-US"/>
        </w:rPr>
        <w:t>Geographically the province could be divided in</w:t>
      </w:r>
      <w:r w:rsidR="00B2270A">
        <w:rPr>
          <w:rFonts w:cs="Arial"/>
          <w:lang w:bidi="en-US"/>
        </w:rPr>
        <w:t xml:space="preserve">to two zones: the Northern zone </w:t>
      </w:r>
      <w:r w:rsidRPr="00D073CF">
        <w:rPr>
          <w:rFonts w:cs="Arial"/>
          <w:lang w:bidi="en-US"/>
        </w:rPr>
        <w:t>extending from the ranges of the Hindu Kush t</w:t>
      </w:r>
      <w:r w:rsidR="00B2270A">
        <w:rPr>
          <w:rFonts w:cs="Arial"/>
          <w:lang w:bidi="en-US"/>
        </w:rPr>
        <w:t xml:space="preserve">o the borders of Peshawar basin </w:t>
      </w:r>
      <w:r w:rsidRPr="00D073CF">
        <w:rPr>
          <w:rFonts w:cs="Arial"/>
          <w:lang w:bidi="en-US"/>
        </w:rPr>
        <w:t>and the southern zone extending from Peshawar to the Derajat basin.</w:t>
      </w:r>
    </w:p>
    <w:p w14:paraId="52B492BC" w14:textId="77777777" w:rsidR="00952AAD" w:rsidRPr="00D073CF" w:rsidRDefault="00952AAD" w:rsidP="00B7125B">
      <w:pPr>
        <w:spacing w:before="240"/>
        <w:rPr>
          <w:rFonts w:cs="Arial"/>
          <w:lang w:bidi="en-US"/>
        </w:rPr>
      </w:pPr>
    </w:p>
    <w:p w14:paraId="04F0F2FA" w14:textId="77777777" w:rsidR="00B7125B" w:rsidRPr="00D073CF" w:rsidRDefault="00B7125B" w:rsidP="00B7125B">
      <w:pPr>
        <w:rPr>
          <w:rFonts w:cs="Arial"/>
          <w:lang w:bidi="en-US"/>
        </w:rPr>
        <w:sectPr w:rsidR="00B7125B" w:rsidRPr="00D073CF" w:rsidSect="009C4F72">
          <w:headerReference w:type="default" r:id="rId87"/>
          <w:footerReference w:type="default" r:id="rId88"/>
          <w:pgSz w:w="11907" w:h="16839" w:code="9"/>
          <w:pgMar w:top="1440" w:right="1440" w:bottom="1440" w:left="1440" w:header="720" w:footer="720" w:gutter="0"/>
          <w:pgNumType w:chapStyle="1"/>
          <w:cols w:space="720"/>
          <w:docGrid w:linePitch="360"/>
        </w:sectPr>
      </w:pPr>
    </w:p>
    <w:p w14:paraId="2AA6236F" w14:textId="77777777" w:rsidR="00B7125B" w:rsidRPr="000B1ED2" w:rsidRDefault="00B7125B" w:rsidP="00B7125B">
      <w:pPr>
        <w:jc w:val="center"/>
        <w:rPr>
          <w:highlight w:val="yellow"/>
        </w:rPr>
      </w:pPr>
      <w:r w:rsidRPr="00662C63">
        <w:rPr>
          <w:noProof/>
        </w:rPr>
        <w:lastRenderedPageBreak/>
        <w:drawing>
          <wp:inline distT="0" distB="0" distL="0" distR="0" wp14:anchorId="20FCFEE2" wp14:editId="4E44C1FA">
            <wp:extent cx="12801023" cy="8355724"/>
            <wp:effectExtent l="0" t="0" r="635" b="7620"/>
            <wp:docPr id="452" name="Picture 452" descr="D:\Projects\KITE-ESMP\07 Sites Map\04. Mardan Museum District Mardan\03. Topographic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descr="D:\Projects\KITE-ESMP\07 Sites Map\04. Mardan Museum District Mardan\03. Topographic Map.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2733" t="1871" r="1651" b="1987"/>
                    <a:stretch/>
                  </pic:blipFill>
                  <pic:spPr bwMode="auto">
                    <a:xfrm>
                      <a:off x="0" y="0"/>
                      <a:ext cx="12805950" cy="8358940"/>
                    </a:xfrm>
                    <a:prstGeom prst="rect">
                      <a:avLst/>
                    </a:prstGeom>
                    <a:noFill/>
                    <a:ln>
                      <a:noFill/>
                    </a:ln>
                    <a:extLst>
                      <a:ext uri="{53640926-AAD7-44D8-BBD7-CCE9431645EC}">
                        <a14:shadowObscured xmlns:a14="http://schemas.microsoft.com/office/drawing/2010/main"/>
                      </a:ext>
                    </a:extLst>
                  </pic:spPr>
                </pic:pic>
              </a:graphicData>
            </a:graphic>
          </wp:inline>
        </w:drawing>
      </w:r>
    </w:p>
    <w:p w14:paraId="42AA1F28" w14:textId="20C3E32B" w:rsidR="00B7125B" w:rsidRDefault="00B7125B" w:rsidP="000320D5">
      <w:pPr>
        <w:pStyle w:val="Caption"/>
        <w:spacing w:after="0"/>
        <w:jc w:val="center"/>
      </w:pPr>
      <w:bookmarkStart w:id="6934" w:name="_Toc79416178"/>
      <w:bookmarkStart w:id="6935" w:name="_Toc82266346"/>
      <w:r w:rsidRPr="004F5FA1">
        <w:t xml:space="preserve">Figure </w:t>
      </w:r>
      <w:r w:rsidR="00107305">
        <w:rPr>
          <w:noProof/>
        </w:rPr>
        <w:fldChar w:fldCharType="begin"/>
      </w:r>
      <w:r w:rsidR="00107305">
        <w:rPr>
          <w:noProof/>
        </w:rPr>
        <w:instrText xml:space="preserve"> STYLEREF 1 \s </w:instrText>
      </w:r>
      <w:r w:rsidR="00107305">
        <w:rPr>
          <w:noProof/>
        </w:rPr>
        <w:fldChar w:fldCharType="separate"/>
      </w:r>
      <w:r w:rsidR="00E150CE">
        <w:rPr>
          <w:noProof/>
        </w:rPr>
        <w:t>4</w:t>
      </w:r>
      <w:r w:rsidR="00107305">
        <w:rPr>
          <w:noProof/>
        </w:rPr>
        <w:fldChar w:fldCharType="end"/>
      </w:r>
      <w:r w:rsidR="00E150CE">
        <w:noBreakHyphen/>
      </w:r>
      <w:r w:rsidR="00107305">
        <w:rPr>
          <w:noProof/>
        </w:rPr>
        <w:fldChar w:fldCharType="begin"/>
      </w:r>
      <w:r w:rsidR="00107305">
        <w:rPr>
          <w:noProof/>
        </w:rPr>
        <w:instrText xml:space="preserve"> SEQ Figure \* ARABIC \s 1 </w:instrText>
      </w:r>
      <w:r w:rsidR="00107305">
        <w:rPr>
          <w:noProof/>
        </w:rPr>
        <w:fldChar w:fldCharType="separate"/>
      </w:r>
      <w:r w:rsidR="00E150CE">
        <w:rPr>
          <w:noProof/>
        </w:rPr>
        <w:t>13</w:t>
      </w:r>
      <w:r w:rsidR="00107305">
        <w:rPr>
          <w:noProof/>
        </w:rPr>
        <w:fldChar w:fldCharType="end"/>
      </w:r>
      <w:r w:rsidRPr="004F5FA1">
        <w:t xml:space="preserve">: Topography Map of </w:t>
      </w:r>
      <w:bookmarkEnd w:id="6934"/>
      <w:r w:rsidR="000320D5">
        <w:t>P</w:t>
      </w:r>
      <w:r w:rsidR="000320D5" w:rsidRPr="00F61098">
        <w:t xml:space="preserve">roposed </w:t>
      </w:r>
      <w:r w:rsidR="000320D5">
        <w:t>Sub</w:t>
      </w:r>
      <w:r w:rsidR="000320D5" w:rsidRPr="00F61098">
        <w:t>project</w:t>
      </w:r>
      <w:bookmarkEnd w:id="6935"/>
    </w:p>
    <w:p w14:paraId="2844B44A" w14:textId="77777777" w:rsidR="00952AAD" w:rsidRDefault="00952AAD" w:rsidP="00952AAD">
      <w:pPr>
        <w:sectPr w:rsidR="00952AAD" w:rsidSect="00123B1C">
          <w:headerReference w:type="default" r:id="rId90"/>
          <w:footerReference w:type="default" r:id="rId91"/>
          <w:pgSz w:w="23814" w:h="16839" w:orient="landscape" w:code="8"/>
          <w:pgMar w:top="1440" w:right="1440" w:bottom="1440" w:left="1440" w:header="720" w:footer="720" w:gutter="0"/>
          <w:pgNumType w:chapStyle="1"/>
          <w:cols w:space="720"/>
          <w:docGrid w:linePitch="360"/>
        </w:sectPr>
      </w:pPr>
    </w:p>
    <w:p w14:paraId="4BB8FA60" w14:textId="5740D668" w:rsidR="00952AAD" w:rsidRPr="00E56E96" w:rsidRDefault="00952AAD" w:rsidP="00952AAD">
      <w:pPr>
        <w:rPr>
          <w:szCs w:val="22"/>
        </w:rPr>
      </w:pPr>
      <w:r w:rsidRPr="00D073CF">
        <w:rPr>
          <w:rFonts w:cs="Arial"/>
          <w:lang w:bidi="en-US"/>
        </w:rPr>
        <w:lastRenderedPageBreak/>
        <w:t>The southern zone is arid with hot summers and rel</w:t>
      </w:r>
      <w:r w:rsidR="00B2270A">
        <w:rPr>
          <w:rFonts w:cs="Arial"/>
          <w:lang w:bidi="en-US"/>
        </w:rPr>
        <w:t xml:space="preserve">atively cold winters and scanty </w:t>
      </w:r>
      <w:r w:rsidRPr="00D073CF">
        <w:rPr>
          <w:rFonts w:cs="Arial"/>
          <w:lang w:bidi="en-US"/>
        </w:rPr>
        <w:t>rainfall. The Sheikh Badin Hills, a spur of clay and sandstone hills t</w:t>
      </w:r>
      <w:r w:rsidR="00B2270A">
        <w:rPr>
          <w:rFonts w:cs="Arial"/>
          <w:lang w:bidi="en-US"/>
        </w:rPr>
        <w:t xml:space="preserve">hat stretch east </w:t>
      </w:r>
      <w:r w:rsidRPr="00D073CF">
        <w:rPr>
          <w:rFonts w:cs="Arial"/>
        </w:rPr>
        <w:t>from the Sulaiman Mountains to the Indus Ri</w:t>
      </w:r>
      <w:r w:rsidR="00B2270A">
        <w:rPr>
          <w:rFonts w:cs="Arial"/>
        </w:rPr>
        <w:t xml:space="preserve">ver, separates Dera Ismail Khan </w:t>
      </w:r>
      <w:r w:rsidRPr="00D073CF">
        <w:rPr>
          <w:rFonts w:cs="Arial"/>
        </w:rPr>
        <w:t>District from the Marwat plains of the Lakki Marwat</w:t>
      </w:r>
      <w:r w:rsidR="00B2270A">
        <w:rPr>
          <w:rFonts w:cs="Arial"/>
        </w:rPr>
        <w:t xml:space="preserve">. The highest peak in the range </w:t>
      </w:r>
      <w:r w:rsidRPr="00D073CF">
        <w:rPr>
          <w:rFonts w:cs="Arial"/>
        </w:rPr>
        <w:t>is the limestone Sheikh Badin Mountain, which i</w:t>
      </w:r>
      <w:r w:rsidR="00B2270A">
        <w:rPr>
          <w:rFonts w:cs="Arial"/>
        </w:rPr>
        <w:t xml:space="preserve">s protected by the Sheikh Badin </w:t>
      </w:r>
      <w:r w:rsidRPr="00D073CF">
        <w:rPr>
          <w:rFonts w:cs="Arial"/>
        </w:rPr>
        <w:t>National Park. Near the Indus River, terminus of t</w:t>
      </w:r>
      <w:r w:rsidR="00B2270A">
        <w:rPr>
          <w:rFonts w:cs="Arial"/>
        </w:rPr>
        <w:t xml:space="preserve">he Sheikh Badin Hills is a spur </w:t>
      </w:r>
      <w:r w:rsidRPr="00D073CF">
        <w:rPr>
          <w:rFonts w:cs="Arial"/>
        </w:rPr>
        <w:t xml:space="preserve">of limestone hills known as the Kafir Kot hills, </w:t>
      </w:r>
      <w:r w:rsidR="00B2270A">
        <w:rPr>
          <w:rFonts w:cs="Arial"/>
        </w:rPr>
        <w:t xml:space="preserve">where the ancient Hindu complex </w:t>
      </w:r>
      <w:r w:rsidRPr="00D073CF">
        <w:rPr>
          <w:rFonts w:cs="Arial"/>
        </w:rPr>
        <w:t>of Kafir Kot is located. The major rivers that crisscr</w:t>
      </w:r>
      <w:r w:rsidR="00B2270A">
        <w:rPr>
          <w:rFonts w:cs="Arial"/>
        </w:rPr>
        <w:t xml:space="preserve">oss the province are the Kabul, </w:t>
      </w:r>
      <w:r w:rsidRPr="00D073CF">
        <w:rPr>
          <w:rFonts w:cs="Arial"/>
        </w:rPr>
        <w:t>Swat, Chitral, Kunar, Siran, Panjkora, Bara, Kurr</w:t>
      </w:r>
      <w:r w:rsidR="00B2270A">
        <w:rPr>
          <w:rFonts w:cs="Arial"/>
        </w:rPr>
        <w:t xml:space="preserve">am, Dor, Haroo, Gomal and Zhob. </w:t>
      </w:r>
      <w:r w:rsidRPr="00D073CF">
        <w:rPr>
          <w:rFonts w:cs="Arial"/>
        </w:rPr>
        <w:t xml:space="preserve">Its snow-capped peaks and lush green valleys </w:t>
      </w:r>
      <w:r w:rsidR="00B2270A">
        <w:rPr>
          <w:rFonts w:cs="Arial"/>
        </w:rPr>
        <w:t xml:space="preserve">of unusual beauty have enormous </w:t>
      </w:r>
      <w:r w:rsidRPr="00D073CF">
        <w:rPr>
          <w:rFonts w:cs="Arial"/>
        </w:rPr>
        <w:t>potential for tourism.</w:t>
      </w:r>
      <w:r>
        <w:rPr>
          <w:rFonts w:cs="Arial"/>
        </w:rPr>
        <w:t xml:space="preserve"> </w:t>
      </w:r>
      <w:r w:rsidRPr="008266F4">
        <w:rPr>
          <w:rFonts w:cs="Arial"/>
          <w:lang w:bidi="en-US"/>
        </w:rPr>
        <w:t>Figure 4.</w:t>
      </w:r>
      <w:r>
        <w:rPr>
          <w:rFonts w:cs="Arial"/>
          <w:lang w:bidi="en-US"/>
        </w:rPr>
        <w:t>14 represents the geology</w:t>
      </w:r>
      <w:r w:rsidRPr="00E56E96">
        <w:rPr>
          <w:rFonts w:cs="Arial"/>
          <w:lang w:bidi="en-US"/>
        </w:rPr>
        <w:t xml:space="preserve"> of the </w:t>
      </w:r>
      <w:r w:rsidR="00D023C1">
        <w:rPr>
          <w:rFonts w:cs="Arial"/>
          <w:lang w:bidi="en-US"/>
        </w:rPr>
        <w:t>AoI</w:t>
      </w:r>
      <w:r w:rsidRPr="00E56E96">
        <w:rPr>
          <w:rFonts w:cs="Arial"/>
          <w:lang w:bidi="en-US"/>
        </w:rPr>
        <w:t xml:space="preserve"> of the </w:t>
      </w:r>
      <w:r w:rsidRPr="00F61098">
        <w:rPr>
          <w:rFonts w:cs="Arial"/>
        </w:rPr>
        <w:t xml:space="preserve">proposed </w:t>
      </w:r>
      <w:r>
        <w:rPr>
          <w:rFonts w:cs="Arial"/>
        </w:rPr>
        <w:t>sub</w:t>
      </w:r>
      <w:r w:rsidRPr="00F61098">
        <w:rPr>
          <w:rFonts w:cs="Arial"/>
        </w:rPr>
        <w:t>project</w:t>
      </w:r>
      <w:r w:rsidRPr="00E56E96">
        <w:rPr>
          <w:rFonts w:cs="Arial"/>
          <w:lang w:bidi="en-US"/>
        </w:rPr>
        <w:t>.</w:t>
      </w:r>
    </w:p>
    <w:p w14:paraId="1269FF82" w14:textId="77777777" w:rsidR="00952AAD" w:rsidRPr="00D073CF" w:rsidRDefault="00952AAD" w:rsidP="00952AAD">
      <w:pPr>
        <w:spacing w:before="240"/>
        <w:rPr>
          <w:rFonts w:cs="Arial"/>
          <w:lang w:bidi="en-US"/>
        </w:rPr>
      </w:pPr>
      <w:r w:rsidRPr="00D073CF">
        <w:rPr>
          <w:rFonts w:cs="Arial"/>
          <w:lang w:bidi="en-US"/>
        </w:rPr>
        <w:t xml:space="preserve">   </w:t>
      </w:r>
    </w:p>
    <w:p w14:paraId="56851037" w14:textId="77777777" w:rsidR="00952AAD" w:rsidRDefault="00952AAD" w:rsidP="00952AAD">
      <w:pPr>
        <w:sectPr w:rsidR="00952AAD" w:rsidSect="00952AAD">
          <w:headerReference w:type="default" r:id="rId92"/>
          <w:footerReference w:type="default" r:id="rId93"/>
          <w:pgSz w:w="11906" w:h="16838" w:code="9"/>
          <w:pgMar w:top="1440" w:right="1440" w:bottom="1440" w:left="1440" w:header="720" w:footer="720" w:gutter="0"/>
          <w:pgNumType w:chapStyle="1"/>
          <w:cols w:space="720"/>
          <w:docGrid w:linePitch="360"/>
        </w:sectPr>
      </w:pPr>
    </w:p>
    <w:p w14:paraId="50224A0B" w14:textId="77777777" w:rsidR="00B7125B" w:rsidRDefault="00B7125B" w:rsidP="00952AAD">
      <w:pPr>
        <w:jc w:val="center"/>
        <w:rPr>
          <w:highlight w:val="yellow"/>
        </w:rPr>
      </w:pPr>
      <w:r w:rsidRPr="00662C63">
        <w:rPr>
          <w:noProof/>
        </w:rPr>
        <w:lastRenderedPageBreak/>
        <w:drawing>
          <wp:inline distT="0" distB="0" distL="0" distR="0" wp14:anchorId="15ABAFB5" wp14:editId="2AD2DEB6">
            <wp:extent cx="12801023" cy="8297839"/>
            <wp:effectExtent l="0" t="0" r="635" b="8255"/>
            <wp:docPr id="453" name="Picture 453" descr="D:\Projects\KITE-ESMP\07 Sites Map\04. Mardan Museum District Mardan\04. Geological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D:\Projects\KITE-ESMP\07 Sites Map\04. Mardan Museum District Mardan\04. Geological Map.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2728" t="2008" r="1541" b="1704"/>
                    <a:stretch/>
                  </pic:blipFill>
                  <pic:spPr bwMode="auto">
                    <a:xfrm>
                      <a:off x="0" y="0"/>
                      <a:ext cx="12805815" cy="8300945"/>
                    </a:xfrm>
                    <a:prstGeom prst="rect">
                      <a:avLst/>
                    </a:prstGeom>
                    <a:noFill/>
                    <a:ln>
                      <a:noFill/>
                    </a:ln>
                    <a:extLst>
                      <a:ext uri="{53640926-AAD7-44D8-BBD7-CCE9431645EC}">
                        <a14:shadowObscured xmlns:a14="http://schemas.microsoft.com/office/drawing/2010/main"/>
                      </a:ext>
                    </a:extLst>
                  </pic:spPr>
                </pic:pic>
              </a:graphicData>
            </a:graphic>
          </wp:inline>
        </w:drawing>
      </w:r>
    </w:p>
    <w:p w14:paraId="4E7F6548" w14:textId="286F061C" w:rsidR="00B7125B" w:rsidRPr="004F5FA1" w:rsidRDefault="00B7125B" w:rsidP="00B7125B">
      <w:pPr>
        <w:pStyle w:val="Caption"/>
        <w:spacing w:after="0"/>
        <w:jc w:val="center"/>
      </w:pPr>
      <w:bookmarkStart w:id="6936" w:name="_Toc79416179"/>
      <w:bookmarkStart w:id="6937" w:name="_Toc82266347"/>
      <w:r w:rsidRPr="004F5FA1">
        <w:t xml:space="preserve">Figure </w:t>
      </w:r>
      <w:r w:rsidR="00107305">
        <w:rPr>
          <w:noProof/>
        </w:rPr>
        <w:fldChar w:fldCharType="begin"/>
      </w:r>
      <w:r w:rsidR="00107305">
        <w:rPr>
          <w:noProof/>
        </w:rPr>
        <w:instrText xml:space="preserve"> STYLEREF 1 \s </w:instrText>
      </w:r>
      <w:r w:rsidR="00107305">
        <w:rPr>
          <w:noProof/>
        </w:rPr>
        <w:fldChar w:fldCharType="separate"/>
      </w:r>
      <w:r w:rsidR="00E150CE">
        <w:rPr>
          <w:noProof/>
        </w:rPr>
        <w:t>4</w:t>
      </w:r>
      <w:r w:rsidR="00107305">
        <w:rPr>
          <w:noProof/>
        </w:rPr>
        <w:fldChar w:fldCharType="end"/>
      </w:r>
      <w:r w:rsidR="00E150CE">
        <w:noBreakHyphen/>
      </w:r>
      <w:r w:rsidR="00107305">
        <w:rPr>
          <w:noProof/>
        </w:rPr>
        <w:fldChar w:fldCharType="begin"/>
      </w:r>
      <w:r w:rsidR="00107305">
        <w:rPr>
          <w:noProof/>
        </w:rPr>
        <w:instrText xml:space="preserve"> SEQ Figure \* ARABIC \s 1 </w:instrText>
      </w:r>
      <w:r w:rsidR="00107305">
        <w:rPr>
          <w:noProof/>
        </w:rPr>
        <w:fldChar w:fldCharType="separate"/>
      </w:r>
      <w:r w:rsidR="00E150CE">
        <w:rPr>
          <w:noProof/>
        </w:rPr>
        <w:t>14</w:t>
      </w:r>
      <w:r w:rsidR="00107305">
        <w:rPr>
          <w:noProof/>
        </w:rPr>
        <w:fldChar w:fldCharType="end"/>
      </w:r>
      <w:r w:rsidRPr="004F5FA1">
        <w:t xml:space="preserve">: </w:t>
      </w:r>
      <w:r w:rsidR="00952AAD">
        <w:t>Regional Geological Map of the Subp</w:t>
      </w:r>
      <w:r w:rsidRPr="004F5FA1">
        <w:t>roject Area</w:t>
      </w:r>
      <w:bookmarkEnd w:id="6936"/>
      <w:bookmarkEnd w:id="6937"/>
    </w:p>
    <w:p w14:paraId="085D5A78" w14:textId="77777777" w:rsidR="00B7125B" w:rsidRPr="000B1ED2" w:rsidRDefault="00B7125B" w:rsidP="00B7125B">
      <w:pPr>
        <w:rPr>
          <w:highlight w:val="yellow"/>
        </w:rPr>
        <w:sectPr w:rsidR="00B7125B" w:rsidRPr="000B1ED2" w:rsidSect="00123B1C">
          <w:headerReference w:type="default" r:id="rId95"/>
          <w:footerReference w:type="default" r:id="rId96"/>
          <w:pgSz w:w="23814" w:h="16839" w:orient="landscape" w:code="8"/>
          <w:pgMar w:top="1440" w:right="1440" w:bottom="1440" w:left="1440" w:header="720" w:footer="720" w:gutter="0"/>
          <w:pgNumType w:chapStyle="1"/>
          <w:cols w:space="720"/>
          <w:docGrid w:linePitch="360"/>
        </w:sectPr>
      </w:pPr>
    </w:p>
    <w:p w14:paraId="006462DF" w14:textId="77777777" w:rsidR="00B7125B" w:rsidRPr="00E84AD3" w:rsidRDefault="00B7125B" w:rsidP="004E661A">
      <w:pPr>
        <w:pStyle w:val="Heading3"/>
      </w:pPr>
      <w:bookmarkStart w:id="6938" w:name="_Toc79416074"/>
      <w:bookmarkStart w:id="6939" w:name="_Toc82207422"/>
      <w:r w:rsidRPr="00E84AD3">
        <w:lastRenderedPageBreak/>
        <w:t>Soil</w:t>
      </w:r>
      <w:bookmarkEnd w:id="6938"/>
      <w:bookmarkEnd w:id="6939"/>
    </w:p>
    <w:p w14:paraId="2631BE1C" w14:textId="77777777" w:rsidR="00B7125B" w:rsidRPr="000B1ED2" w:rsidRDefault="00B7125B" w:rsidP="00B7125B">
      <w:pPr>
        <w:rPr>
          <w:rFonts w:cs="Arial"/>
          <w:highlight w:val="yellow"/>
          <w:lang w:bidi="en-US"/>
        </w:rPr>
      </w:pPr>
    </w:p>
    <w:p w14:paraId="5D56FB62" w14:textId="77777777" w:rsidR="00B7125B" w:rsidRPr="000B1ED2" w:rsidRDefault="00B7125B" w:rsidP="00B7125B">
      <w:pPr>
        <w:spacing w:after="240"/>
        <w:rPr>
          <w:rFonts w:cs="Arial"/>
          <w:b/>
          <w:bCs/>
          <w:highlight w:val="yellow"/>
          <w:lang w:bidi="en-US"/>
        </w:rPr>
      </w:pPr>
      <w:r>
        <w:t xml:space="preserve">The ground comprises of Very Soft to Soft to Firm to Stiff Lean Clay/Silty Clay/Silt/ up to a depth of 7.0 m underlain by Medium Dense to Very Dense Poorly Graded Sand with Silt/Silty Sand, with a sandwiched layer of Very Stiff to Hard Silty Clay/Lean Clay/Sandy Silt, up to a depth of 21.0 m underlain by Stiff to Very Stiff to Hard Lean Clay/Silty Clay/Silt up to maximum investigated depth of 25.0 m below Existing Ground Level (EGL). </w:t>
      </w:r>
    </w:p>
    <w:p w14:paraId="6CF6C434" w14:textId="77777777" w:rsidR="00B7125B" w:rsidRPr="00E84AD3" w:rsidRDefault="00B7125B" w:rsidP="004E661A">
      <w:pPr>
        <w:pStyle w:val="Heading3"/>
      </w:pPr>
      <w:bookmarkStart w:id="6940" w:name="_Toc48076819"/>
      <w:bookmarkStart w:id="6941" w:name="_Toc79416075"/>
      <w:bookmarkStart w:id="6942" w:name="_Toc82207423"/>
      <w:r w:rsidRPr="00E84AD3">
        <w:t>Seismology</w:t>
      </w:r>
      <w:bookmarkEnd w:id="6940"/>
      <w:bookmarkEnd w:id="6941"/>
      <w:bookmarkEnd w:id="6942"/>
    </w:p>
    <w:p w14:paraId="51D1E46B" w14:textId="77777777" w:rsidR="00B7125B" w:rsidRPr="000B1ED2" w:rsidRDefault="00B7125B" w:rsidP="00B7125B">
      <w:pPr>
        <w:rPr>
          <w:rFonts w:cs="Arial"/>
          <w:highlight w:val="yellow"/>
          <w:lang w:bidi="en-US"/>
        </w:rPr>
      </w:pPr>
    </w:p>
    <w:p w14:paraId="7C34BB81" w14:textId="7DF5DF44" w:rsidR="00B7125B" w:rsidRPr="00F60D22" w:rsidRDefault="00B7125B" w:rsidP="00B7125B">
      <w:pPr>
        <w:rPr>
          <w:rFonts w:cs="Arial"/>
          <w:lang w:bidi="en-US"/>
        </w:rPr>
      </w:pPr>
      <w:r w:rsidRPr="007F5555">
        <w:rPr>
          <w:rFonts w:cs="Arial"/>
          <w:lang w:bidi="en-US"/>
        </w:rPr>
        <w:t xml:space="preserve">According to Building code of Pakistan 2007, the project area falls in Seismic Zone 2B of Pakistan (moderate hazard) with </w:t>
      </w:r>
      <w:r w:rsidR="004C197F">
        <w:rPr>
          <w:rFonts w:cs="Arial"/>
          <w:lang w:bidi="en-US"/>
        </w:rPr>
        <w:t>PGA</w:t>
      </w:r>
      <w:r w:rsidRPr="007F5555">
        <w:rPr>
          <w:rFonts w:cs="Arial"/>
          <w:lang w:bidi="en-US"/>
        </w:rPr>
        <w:t xml:space="preserve"> from 0.16 to 0.24 g. A moderate intensity earthquake can adversely impact the proposed development. This factor </w:t>
      </w:r>
      <w:r w:rsidRPr="00F60D22">
        <w:rPr>
          <w:rFonts w:cs="Arial"/>
          <w:lang w:bidi="en-US"/>
        </w:rPr>
        <w:t>requires special consideration in the design.</w:t>
      </w:r>
      <w:r>
        <w:rPr>
          <w:rFonts w:cs="Arial"/>
          <w:lang w:bidi="en-US"/>
        </w:rPr>
        <w:t xml:space="preserve"> </w:t>
      </w:r>
      <w:r w:rsidRPr="00952AAD">
        <w:rPr>
          <w:rFonts w:cs="Arial"/>
          <w:lang w:bidi="en-US"/>
        </w:rPr>
        <w:t>Figure</w:t>
      </w:r>
      <w:r w:rsidR="0041085F">
        <w:rPr>
          <w:rFonts w:cs="Arial"/>
          <w:lang w:bidi="en-US"/>
        </w:rPr>
        <w:t xml:space="preserve"> 4.</w:t>
      </w:r>
      <w:r w:rsidR="00952AAD" w:rsidRPr="00952AAD">
        <w:rPr>
          <w:rFonts w:cs="Arial"/>
          <w:lang w:bidi="en-US"/>
        </w:rPr>
        <w:t>15</w:t>
      </w:r>
      <w:r w:rsidRPr="00F60D22">
        <w:rPr>
          <w:rFonts w:cs="Arial"/>
          <w:lang w:bidi="en-US"/>
        </w:rPr>
        <w:t xml:space="preserve"> shows the seismic zoning map of the </w:t>
      </w:r>
      <w:r w:rsidR="00952AAD">
        <w:rPr>
          <w:rFonts w:cs="Arial"/>
          <w:lang w:bidi="en-US"/>
        </w:rPr>
        <w:t>sub</w:t>
      </w:r>
      <w:r w:rsidRPr="00F60D22">
        <w:rPr>
          <w:rFonts w:cs="Arial"/>
          <w:lang w:bidi="en-US"/>
        </w:rPr>
        <w:t>project area falling under Seismic Zone-2B.</w:t>
      </w:r>
    </w:p>
    <w:p w14:paraId="0E0A2D84" w14:textId="77777777" w:rsidR="00B7125B" w:rsidRPr="000B1ED2" w:rsidRDefault="00B7125B" w:rsidP="00B7125B">
      <w:pPr>
        <w:rPr>
          <w:highlight w:val="yellow"/>
        </w:rPr>
      </w:pPr>
    </w:p>
    <w:p w14:paraId="3780D8ED" w14:textId="77777777" w:rsidR="00B7125B" w:rsidRDefault="00B7125B" w:rsidP="004E661A">
      <w:pPr>
        <w:pStyle w:val="Heading3"/>
      </w:pPr>
      <w:bookmarkStart w:id="6943" w:name="_Toc79416077"/>
      <w:bookmarkStart w:id="6944" w:name="_Toc82207424"/>
      <w:r>
        <w:t>Streams and Rivers</w:t>
      </w:r>
      <w:bookmarkEnd w:id="6943"/>
      <w:bookmarkEnd w:id="6944"/>
    </w:p>
    <w:p w14:paraId="7E75B6DE" w14:textId="77777777" w:rsidR="008266F4" w:rsidRPr="008266F4" w:rsidRDefault="008266F4" w:rsidP="008266F4"/>
    <w:p w14:paraId="650EC9DF" w14:textId="43C3A94D" w:rsidR="00B7125B" w:rsidRDefault="00B7125B" w:rsidP="00B7125B">
      <w:pPr>
        <w:rPr>
          <w:rFonts w:cs="Arial"/>
        </w:rPr>
      </w:pPr>
      <w:r w:rsidRPr="002914E4">
        <w:rPr>
          <w:rFonts w:cs="Arial"/>
        </w:rPr>
        <w:t xml:space="preserve">Generally stream flows from north to the south. Generally stream flows from north to the south. Most of the streams drain into Kabul River. Kalpani, an important stream of the district rises in the Baizai and flowing southwards join Kabul River. Other important streams which join Kalpani are Baghiari Khawar on the west and Muqam Khawar, coming from Sudham valley and Naranji Khawar from the Narangi hills on the left. The various streams flow in and around the city of </w:t>
      </w:r>
      <w:r w:rsidR="00952AAD">
        <w:rPr>
          <w:rFonts w:cs="Arial"/>
        </w:rPr>
        <w:t>sub</w:t>
      </w:r>
      <w:r w:rsidRPr="002914E4">
        <w:rPr>
          <w:rFonts w:cs="Arial"/>
        </w:rPr>
        <w:t xml:space="preserve">project area are shown in </w:t>
      </w:r>
      <w:r w:rsidR="008266F4">
        <w:rPr>
          <w:rFonts w:cs="Arial"/>
          <w:bCs/>
        </w:rPr>
        <w:t>Figure 4.</w:t>
      </w:r>
      <w:r w:rsidR="00952AAD">
        <w:rPr>
          <w:rFonts w:cs="Arial"/>
          <w:bCs/>
        </w:rPr>
        <w:t>1</w:t>
      </w:r>
      <w:r w:rsidRPr="008266F4">
        <w:rPr>
          <w:rFonts w:cs="Arial"/>
          <w:bCs/>
        </w:rPr>
        <w:t>6</w:t>
      </w:r>
      <w:r w:rsidRPr="008266F4">
        <w:rPr>
          <w:rFonts w:cs="Arial"/>
        </w:rPr>
        <w:t>.</w:t>
      </w:r>
      <w:r w:rsidRPr="002914E4">
        <w:rPr>
          <w:rFonts w:cs="Arial"/>
        </w:rPr>
        <w:t xml:space="preserve"> </w:t>
      </w:r>
    </w:p>
    <w:p w14:paraId="03635EAF" w14:textId="77777777" w:rsidR="00B7125B" w:rsidRPr="000B1ED2" w:rsidRDefault="00B7125B" w:rsidP="00B7125B">
      <w:pPr>
        <w:rPr>
          <w:rFonts w:cs="Arial"/>
          <w:b/>
          <w:bCs/>
          <w:highlight w:val="yellow"/>
          <w:lang w:bidi="en-US"/>
        </w:rPr>
      </w:pPr>
    </w:p>
    <w:p w14:paraId="16341DEB" w14:textId="77777777" w:rsidR="00B7125B" w:rsidRPr="000B1ED2" w:rsidRDefault="00B7125B" w:rsidP="00B7125B">
      <w:pPr>
        <w:rPr>
          <w:highlight w:val="yellow"/>
        </w:rPr>
      </w:pPr>
    </w:p>
    <w:p w14:paraId="686C78A4" w14:textId="77777777" w:rsidR="00B7125B" w:rsidRPr="000B1ED2" w:rsidRDefault="00B7125B" w:rsidP="00B7125B">
      <w:pPr>
        <w:rPr>
          <w:highlight w:val="yellow"/>
        </w:rPr>
      </w:pPr>
    </w:p>
    <w:p w14:paraId="245D153B" w14:textId="77777777" w:rsidR="00B7125B" w:rsidRPr="000B1ED2" w:rsidRDefault="00B7125B" w:rsidP="00B7125B">
      <w:pPr>
        <w:rPr>
          <w:highlight w:val="yellow"/>
        </w:rPr>
      </w:pPr>
    </w:p>
    <w:p w14:paraId="22043042" w14:textId="77777777" w:rsidR="00B7125B" w:rsidRPr="000B1ED2" w:rsidRDefault="00B7125B" w:rsidP="00B7125B">
      <w:pPr>
        <w:rPr>
          <w:highlight w:val="yellow"/>
        </w:rPr>
        <w:sectPr w:rsidR="00B7125B" w:rsidRPr="000B1ED2" w:rsidSect="00123B1C">
          <w:headerReference w:type="default" r:id="rId97"/>
          <w:footerReference w:type="default" r:id="rId98"/>
          <w:pgSz w:w="11907" w:h="16839" w:code="9"/>
          <w:pgMar w:top="1440" w:right="1440" w:bottom="1440" w:left="1440" w:header="720" w:footer="720" w:gutter="0"/>
          <w:pgNumType w:chapStyle="1"/>
          <w:cols w:space="720"/>
          <w:docGrid w:linePitch="360"/>
        </w:sectPr>
      </w:pPr>
    </w:p>
    <w:p w14:paraId="15BC13D2" w14:textId="77777777" w:rsidR="00B7125B" w:rsidRPr="000B1ED2" w:rsidRDefault="00B7125B" w:rsidP="00B7125B">
      <w:pPr>
        <w:jc w:val="center"/>
        <w:rPr>
          <w:highlight w:val="yellow"/>
        </w:rPr>
      </w:pPr>
      <w:r w:rsidRPr="00662C63">
        <w:rPr>
          <w:noProof/>
        </w:rPr>
        <w:lastRenderedPageBreak/>
        <w:drawing>
          <wp:inline distT="0" distB="0" distL="0" distR="0" wp14:anchorId="37491252" wp14:editId="468DE4CD">
            <wp:extent cx="10972800" cy="8229600"/>
            <wp:effectExtent l="19050" t="19050" r="19050" b="19050"/>
            <wp:docPr id="454" name="Picture 454" descr="D:\Projects\KITE-ESMP\07 Sites Map\04. Mardan Museum District Mardan\05. Seismic Zoning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descr="D:\Projects\KITE-ESMP\07 Sites Map\04. Mardan Museum District Mardan\05. Seismic Zoning Map.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2566" t="1736" r="31722" b="1871"/>
                    <a:stretch/>
                  </pic:blipFill>
                  <pic:spPr bwMode="auto">
                    <a:xfrm>
                      <a:off x="0" y="0"/>
                      <a:ext cx="10972800" cy="82296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B510979" w14:textId="78A92E8F" w:rsidR="00B7125B" w:rsidRPr="003C4A1A" w:rsidRDefault="00B7125B" w:rsidP="00CC7F10">
      <w:pPr>
        <w:pStyle w:val="Caption"/>
        <w:spacing w:after="0"/>
        <w:jc w:val="center"/>
      </w:pPr>
      <w:bookmarkStart w:id="6945" w:name="_Toc79416181"/>
      <w:bookmarkStart w:id="6946" w:name="_Toc82266348"/>
      <w:r w:rsidRPr="003C4A1A">
        <w:t xml:space="preserve">Figure </w:t>
      </w:r>
      <w:r w:rsidR="00107305">
        <w:rPr>
          <w:noProof/>
        </w:rPr>
        <w:fldChar w:fldCharType="begin"/>
      </w:r>
      <w:r w:rsidR="00107305">
        <w:rPr>
          <w:noProof/>
        </w:rPr>
        <w:instrText xml:space="preserve"> STYLEREF 1 \s </w:instrText>
      </w:r>
      <w:r w:rsidR="00107305">
        <w:rPr>
          <w:noProof/>
        </w:rPr>
        <w:fldChar w:fldCharType="separate"/>
      </w:r>
      <w:r w:rsidR="00E150CE">
        <w:rPr>
          <w:noProof/>
        </w:rPr>
        <w:t>4</w:t>
      </w:r>
      <w:r w:rsidR="00107305">
        <w:rPr>
          <w:noProof/>
        </w:rPr>
        <w:fldChar w:fldCharType="end"/>
      </w:r>
      <w:r w:rsidR="00E150CE">
        <w:noBreakHyphen/>
      </w:r>
      <w:r w:rsidR="00107305">
        <w:rPr>
          <w:noProof/>
        </w:rPr>
        <w:fldChar w:fldCharType="begin"/>
      </w:r>
      <w:r w:rsidR="00107305">
        <w:rPr>
          <w:noProof/>
        </w:rPr>
        <w:instrText xml:space="preserve"> SEQ Figure \* ARABIC \s 1 </w:instrText>
      </w:r>
      <w:r w:rsidR="00107305">
        <w:rPr>
          <w:noProof/>
        </w:rPr>
        <w:fldChar w:fldCharType="separate"/>
      </w:r>
      <w:r w:rsidR="00E150CE">
        <w:rPr>
          <w:noProof/>
        </w:rPr>
        <w:t>15</w:t>
      </w:r>
      <w:r w:rsidR="00107305">
        <w:rPr>
          <w:noProof/>
        </w:rPr>
        <w:fldChar w:fldCharType="end"/>
      </w:r>
      <w:r w:rsidRPr="003C4A1A">
        <w:t xml:space="preserve">: Seismic Zoning Map of the </w:t>
      </w:r>
      <w:bookmarkEnd w:id="6945"/>
      <w:r w:rsidR="00D023C1">
        <w:t>Subproject Area</w:t>
      </w:r>
      <w:bookmarkEnd w:id="6946"/>
    </w:p>
    <w:p w14:paraId="1EE54AEA" w14:textId="77777777" w:rsidR="00B7125B" w:rsidRPr="000B1ED2" w:rsidRDefault="00B7125B" w:rsidP="00B7125B">
      <w:pPr>
        <w:rPr>
          <w:highlight w:val="yellow"/>
        </w:rPr>
        <w:sectPr w:rsidR="00B7125B" w:rsidRPr="000B1ED2" w:rsidSect="00123B1C">
          <w:headerReference w:type="default" r:id="rId100"/>
          <w:footerReference w:type="default" r:id="rId101"/>
          <w:pgSz w:w="23814" w:h="16839" w:orient="landscape" w:code="8"/>
          <w:pgMar w:top="1440" w:right="1440" w:bottom="1440" w:left="1440" w:header="720" w:footer="720" w:gutter="0"/>
          <w:pgNumType w:chapStyle="1"/>
          <w:cols w:space="720"/>
          <w:docGrid w:linePitch="360"/>
        </w:sectPr>
      </w:pPr>
    </w:p>
    <w:p w14:paraId="5D77B278" w14:textId="77777777" w:rsidR="00B7125B" w:rsidRPr="000B1ED2" w:rsidRDefault="00B7125B" w:rsidP="00B7125B">
      <w:pPr>
        <w:jc w:val="center"/>
        <w:rPr>
          <w:rFonts w:cs="Arial"/>
          <w:szCs w:val="22"/>
          <w:highlight w:val="yellow"/>
        </w:rPr>
      </w:pPr>
      <w:r w:rsidRPr="00662C63">
        <w:rPr>
          <w:rFonts w:cs="Arial"/>
          <w:noProof/>
          <w:szCs w:val="22"/>
        </w:rPr>
        <w:lastRenderedPageBreak/>
        <w:drawing>
          <wp:inline distT="0" distB="0" distL="0" distR="0" wp14:anchorId="7738CA1F" wp14:editId="06395BF4">
            <wp:extent cx="12801023" cy="8338782"/>
            <wp:effectExtent l="0" t="0" r="635" b="5715"/>
            <wp:docPr id="455" name="Picture 455" descr="D:\Projects\KITE-ESMP\07 Sites Map\04. Mardan Museum District Mardan\06. Surface Water Resources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descr="D:\Projects\KITE-ESMP\07 Sites Map\04. Mardan Museum District Mardan\06. Surface Water Resources Map.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2568" t="1844" r="1517" b="1601"/>
                    <a:stretch/>
                  </pic:blipFill>
                  <pic:spPr bwMode="auto">
                    <a:xfrm>
                      <a:off x="0" y="0"/>
                      <a:ext cx="12803820" cy="8340604"/>
                    </a:xfrm>
                    <a:prstGeom prst="rect">
                      <a:avLst/>
                    </a:prstGeom>
                    <a:noFill/>
                    <a:ln>
                      <a:noFill/>
                    </a:ln>
                    <a:extLst>
                      <a:ext uri="{53640926-AAD7-44D8-BBD7-CCE9431645EC}">
                        <a14:shadowObscured xmlns:a14="http://schemas.microsoft.com/office/drawing/2010/main"/>
                      </a:ext>
                    </a:extLst>
                  </pic:spPr>
                </pic:pic>
              </a:graphicData>
            </a:graphic>
          </wp:inline>
        </w:drawing>
      </w:r>
    </w:p>
    <w:p w14:paraId="5406A007" w14:textId="7B5D9F14" w:rsidR="00B7125B" w:rsidRPr="004F5FA1" w:rsidRDefault="00B7125B" w:rsidP="00B7125B">
      <w:pPr>
        <w:pStyle w:val="Caption"/>
        <w:spacing w:after="0"/>
        <w:jc w:val="center"/>
      </w:pPr>
      <w:bookmarkStart w:id="6947" w:name="_Toc79416182"/>
      <w:bookmarkStart w:id="6948" w:name="_Toc82266349"/>
      <w:r w:rsidRPr="004F5FA1">
        <w:t xml:space="preserve">Figure </w:t>
      </w:r>
      <w:r w:rsidR="00107305">
        <w:rPr>
          <w:noProof/>
        </w:rPr>
        <w:fldChar w:fldCharType="begin"/>
      </w:r>
      <w:r w:rsidR="00107305">
        <w:rPr>
          <w:noProof/>
        </w:rPr>
        <w:instrText xml:space="preserve"> STYLEREF 1 \s </w:instrText>
      </w:r>
      <w:r w:rsidR="00107305">
        <w:rPr>
          <w:noProof/>
        </w:rPr>
        <w:fldChar w:fldCharType="separate"/>
      </w:r>
      <w:r w:rsidR="00E150CE">
        <w:rPr>
          <w:noProof/>
        </w:rPr>
        <w:t>4</w:t>
      </w:r>
      <w:r w:rsidR="00107305">
        <w:rPr>
          <w:noProof/>
        </w:rPr>
        <w:fldChar w:fldCharType="end"/>
      </w:r>
      <w:r w:rsidR="00E150CE">
        <w:noBreakHyphen/>
      </w:r>
      <w:r w:rsidR="00107305">
        <w:rPr>
          <w:noProof/>
        </w:rPr>
        <w:fldChar w:fldCharType="begin"/>
      </w:r>
      <w:r w:rsidR="00107305">
        <w:rPr>
          <w:noProof/>
        </w:rPr>
        <w:instrText xml:space="preserve"> SEQ Figure \* ARABIC \s 1 </w:instrText>
      </w:r>
      <w:r w:rsidR="00107305">
        <w:rPr>
          <w:noProof/>
        </w:rPr>
        <w:fldChar w:fldCharType="separate"/>
      </w:r>
      <w:r w:rsidR="00E150CE">
        <w:rPr>
          <w:noProof/>
        </w:rPr>
        <w:t>16</w:t>
      </w:r>
      <w:r w:rsidR="00107305">
        <w:rPr>
          <w:noProof/>
        </w:rPr>
        <w:fldChar w:fldCharType="end"/>
      </w:r>
      <w:r w:rsidRPr="004F5FA1">
        <w:t xml:space="preserve">: </w:t>
      </w:r>
      <w:r w:rsidRPr="004F5FA1">
        <w:rPr>
          <w:bCs w:val="0"/>
        </w:rPr>
        <w:t xml:space="preserve">Water Resources Map in the </w:t>
      </w:r>
      <w:r w:rsidR="00D023C1">
        <w:rPr>
          <w:bCs w:val="0"/>
        </w:rPr>
        <w:t>Subp</w:t>
      </w:r>
      <w:r w:rsidRPr="004F5FA1">
        <w:rPr>
          <w:bCs w:val="0"/>
        </w:rPr>
        <w:t>roject Area</w:t>
      </w:r>
      <w:bookmarkEnd w:id="6947"/>
      <w:bookmarkEnd w:id="6948"/>
    </w:p>
    <w:p w14:paraId="1D35FEBE" w14:textId="77777777" w:rsidR="00B7125B" w:rsidRPr="000B1ED2" w:rsidRDefault="00B7125B" w:rsidP="00B7125B">
      <w:pPr>
        <w:rPr>
          <w:rFonts w:cs="Arial"/>
          <w:szCs w:val="22"/>
          <w:highlight w:val="yellow"/>
        </w:rPr>
        <w:sectPr w:rsidR="00B7125B" w:rsidRPr="000B1ED2" w:rsidSect="00123B1C">
          <w:headerReference w:type="default" r:id="rId103"/>
          <w:footerReference w:type="default" r:id="rId104"/>
          <w:pgSz w:w="23814" w:h="16839" w:orient="landscape" w:code="8"/>
          <w:pgMar w:top="1440" w:right="1440" w:bottom="1440" w:left="1440" w:header="720" w:footer="720" w:gutter="0"/>
          <w:pgNumType w:chapStyle="1"/>
          <w:cols w:space="720"/>
          <w:docGrid w:linePitch="360"/>
        </w:sectPr>
      </w:pPr>
    </w:p>
    <w:p w14:paraId="3B7A7C77" w14:textId="1FC31DE6" w:rsidR="00B7125B" w:rsidRDefault="00B7125B" w:rsidP="00B7125B">
      <w:pPr>
        <w:pStyle w:val="Heading2"/>
        <w:rPr>
          <w:rFonts w:ascii="Arial" w:hAnsi="Arial"/>
        </w:rPr>
      </w:pPr>
      <w:bookmarkStart w:id="6949" w:name="_Toc82207425"/>
      <w:r w:rsidRPr="00B7125B">
        <w:rPr>
          <w:rFonts w:ascii="Arial" w:hAnsi="Arial"/>
        </w:rPr>
        <w:lastRenderedPageBreak/>
        <w:t>Khyber District</w:t>
      </w:r>
      <w:bookmarkEnd w:id="6949"/>
      <w:r w:rsidR="00D023C1">
        <w:rPr>
          <w:rStyle w:val="FootnoteReference"/>
          <w:rFonts w:ascii="Arial" w:hAnsi="Arial"/>
        </w:rPr>
        <w:footnoteReference w:id="15"/>
      </w:r>
    </w:p>
    <w:p w14:paraId="65756D0C" w14:textId="77777777" w:rsidR="008266F4" w:rsidRPr="008266F4" w:rsidRDefault="008266F4" w:rsidP="008266F4"/>
    <w:p w14:paraId="6505B8F8" w14:textId="77777777" w:rsidR="00B7125B" w:rsidRPr="007C48E5" w:rsidRDefault="00B7125B" w:rsidP="004E661A">
      <w:pPr>
        <w:pStyle w:val="Heading3"/>
      </w:pPr>
      <w:bookmarkStart w:id="6950" w:name="_Toc82207426"/>
      <w:r w:rsidRPr="007C48E5">
        <w:t>Topography</w:t>
      </w:r>
      <w:bookmarkEnd w:id="6950"/>
    </w:p>
    <w:p w14:paraId="2795F6D5" w14:textId="77777777" w:rsidR="00B7125B" w:rsidRPr="00A070D2" w:rsidRDefault="00B7125B" w:rsidP="00B7125B">
      <w:pPr>
        <w:rPr>
          <w:highlight w:val="yellow"/>
        </w:rPr>
      </w:pPr>
    </w:p>
    <w:p w14:paraId="3F2B2312" w14:textId="1EAC97C0" w:rsidR="00B7125B" w:rsidRDefault="00B7125B" w:rsidP="00B7125B">
      <w:r w:rsidRPr="007C48E5">
        <w:rPr>
          <w:rFonts w:cs="Arial"/>
          <w:spacing w:val="2"/>
        </w:rPr>
        <w:t xml:space="preserve">The Khyber District is located </w:t>
      </w:r>
      <w:r w:rsidRPr="007C48E5">
        <w:rPr>
          <w:lang w:bidi="en-US"/>
        </w:rPr>
        <w:t xml:space="preserve">between </w:t>
      </w:r>
      <w:r w:rsidRPr="007C48E5">
        <w:rPr>
          <w:rFonts w:cs="Arial"/>
          <w:spacing w:val="2"/>
        </w:rPr>
        <w:t xml:space="preserve">33° 33' to 34° 27' north latitudes and 70° 28' to 71° 51' of east longitudes. </w:t>
      </w:r>
      <w:r w:rsidRPr="00892DB1">
        <w:rPr>
          <w:rFonts w:cs="Arial"/>
          <w:spacing w:val="2"/>
        </w:rPr>
        <w:t>Khyber</w:t>
      </w:r>
      <w:r>
        <w:rPr>
          <w:rFonts w:cs="Arial"/>
          <w:spacing w:val="2"/>
        </w:rPr>
        <w:t xml:space="preserve"> </w:t>
      </w:r>
      <w:r w:rsidRPr="00892DB1">
        <w:rPr>
          <w:rFonts w:cs="Arial"/>
          <w:spacing w:val="2"/>
        </w:rPr>
        <w:t>District is dominated by barren and rugged mountainous terrain</w:t>
      </w:r>
      <w:r w:rsidRPr="00892DB1">
        <w:t xml:space="preserve"> </w:t>
      </w:r>
      <w:r w:rsidRPr="00892DB1">
        <w:rPr>
          <w:rFonts w:cs="Arial"/>
          <w:spacing w:val="2"/>
        </w:rPr>
        <w:t xml:space="preserve">with </w:t>
      </w:r>
      <w:r w:rsidRPr="007C48E5">
        <w:rPr>
          <w:rFonts w:cs="Arial"/>
          <w:spacing w:val="2"/>
        </w:rPr>
        <w:t>narrow strips of valleys.</w:t>
      </w:r>
      <w:r w:rsidRPr="00B51A63">
        <w:rPr>
          <w:rFonts w:cs="Arial"/>
          <w:spacing w:val="2"/>
        </w:rPr>
        <w:t xml:space="preserve"> </w:t>
      </w:r>
      <w:r w:rsidRPr="00DA1308">
        <w:rPr>
          <w:lang w:bidi="en-US"/>
        </w:rPr>
        <w:t>The district</w:t>
      </w:r>
      <w:r w:rsidRPr="00242F12">
        <w:rPr>
          <w:rFonts w:cs="Arial"/>
          <w:lang w:bidi="en-US"/>
        </w:rPr>
        <w:t xml:space="preserve"> </w:t>
      </w:r>
      <w:r w:rsidRPr="00DA1308">
        <w:rPr>
          <w:rFonts w:cs="Arial"/>
          <w:lang w:bidi="en-US"/>
        </w:rPr>
        <w:t>share its borders with</w:t>
      </w:r>
      <w:r w:rsidRPr="00242F12">
        <w:rPr>
          <w:rFonts w:cs="Arial"/>
          <w:spacing w:val="2"/>
        </w:rPr>
        <w:t xml:space="preserve"> </w:t>
      </w:r>
      <w:r w:rsidRPr="00A070D2">
        <w:rPr>
          <w:rFonts w:cs="Arial"/>
          <w:spacing w:val="2"/>
        </w:rPr>
        <w:t xml:space="preserve">District Orakzai </w:t>
      </w:r>
      <w:r>
        <w:rPr>
          <w:rFonts w:cs="Arial"/>
          <w:spacing w:val="2"/>
        </w:rPr>
        <w:t>in</w:t>
      </w:r>
      <w:r w:rsidRPr="00A070D2">
        <w:rPr>
          <w:rFonts w:cs="Arial"/>
          <w:spacing w:val="2"/>
        </w:rPr>
        <w:t xml:space="preserve"> south, Kurram District to south west, Peshawar to the east and Mohmand District in nort</w:t>
      </w:r>
      <w:r>
        <w:rPr>
          <w:rFonts w:cs="Arial"/>
          <w:spacing w:val="2"/>
        </w:rPr>
        <w:t>h</w:t>
      </w:r>
      <w:r w:rsidRPr="00B51A63">
        <w:rPr>
          <w:rFonts w:cs="Arial"/>
          <w:spacing w:val="2"/>
        </w:rPr>
        <w:t xml:space="preserve">. The total area of the district is </w:t>
      </w:r>
      <w:r>
        <w:rPr>
          <w:rFonts w:cs="Arial"/>
          <w:spacing w:val="2"/>
        </w:rPr>
        <w:t xml:space="preserve">2,576 </w:t>
      </w:r>
      <w:r w:rsidRPr="00B51A63">
        <w:rPr>
          <w:rFonts w:cs="Arial"/>
          <w:spacing w:val="2"/>
        </w:rPr>
        <w:t>sq.kms.</w:t>
      </w:r>
      <w:r w:rsidRPr="00242F12">
        <w:rPr>
          <w:b/>
        </w:rPr>
        <w:t xml:space="preserve"> </w:t>
      </w:r>
      <w:r w:rsidR="00EB2332">
        <w:t>Figure 4.17</w:t>
      </w:r>
      <w:r w:rsidRPr="00FB2FC7">
        <w:t xml:space="preserve"> </w:t>
      </w:r>
      <w:r>
        <w:t>shows</w:t>
      </w:r>
      <w:r w:rsidRPr="00FB2FC7">
        <w:t xml:space="preserve"> the topography</w:t>
      </w:r>
      <w:r>
        <w:t xml:space="preserve"> map of the </w:t>
      </w:r>
      <w:r w:rsidR="007E339E">
        <w:t>AoI</w:t>
      </w:r>
      <w:r w:rsidRPr="00FB2FC7">
        <w:t>.</w:t>
      </w:r>
    </w:p>
    <w:p w14:paraId="74ED2D45" w14:textId="77777777" w:rsidR="00B7125B" w:rsidRPr="00B51A63" w:rsidRDefault="00B7125B" w:rsidP="00B7125B">
      <w:pPr>
        <w:rPr>
          <w:rFonts w:cs="Arial"/>
          <w:spacing w:val="2"/>
        </w:rPr>
      </w:pPr>
    </w:p>
    <w:p w14:paraId="49EEB810" w14:textId="77777777" w:rsidR="00B7125B" w:rsidRDefault="00B7125B" w:rsidP="004E661A">
      <w:pPr>
        <w:pStyle w:val="Heading3"/>
      </w:pPr>
      <w:bookmarkStart w:id="6951" w:name="_Toc82207427"/>
      <w:r w:rsidRPr="00A04554">
        <w:t>Geology</w:t>
      </w:r>
      <w:bookmarkEnd w:id="6951"/>
    </w:p>
    <w:p w14:paraId="66180B5C" w14:textId="77777777" w:rsidR="00B7125B" w:rsidRPr="00A04554" w:rsidRDefault="00B7125B" w:rsidP="00B7125B"/>
    <w:p w14:paraId="4378C88D" w14:textId="53F41566" w:rsidR="00B7125B" w:rsidRDefault="00B7125B" w:rsidP="00B7125B">
      <w:pPr>
        <w:pStyle w:val="outlinenumber"/>
        <w:numPr>
          <w:ilvl w:val="0"/>
          <w:numId w:val="0"/>
        </w:numPr>
        <w:spacing w:after="0"/>
        <w:rPr>
          <w:bCs/>
        </w:rPr>
      </w:pPr>
      <w:r w:rsidRPr="003D5CDC">
        <w:t xml:space="preserve">The mountainous terrain of Khyber </w:t>
      </w:r>
      <w:r>
        <w:t>District</w:t>
      </w:r>
      <w:r w:rsidRPr="003D5CDC">
        <w:t xml:space="preserve"> has small basins and valleys, with scattered settlements and agricultural fields. This is the geological region of Pre-aravallis, metamorphic in general including Precambrian and younger intrusions. The massive grey limestone with sand and clay beds that makes up the Carboniferous Khyber Formation and the slate, phyllites, and schists with minor limestone and quartzite beds of the Ordovician-Silurian LandiKotal Formation </w:t>
      </w:r>
      <w:r>
        <w:t xml:space="preserve">found </w:t>
      </w:r>
      <w:r w:rsidRPr="003D5CDC">
        <w:t>in the eastern part of the Khyber</w:t>
      </w:r>
      <w:r>
        <w:t xml:space="preserve"> </w:t>
      </w:r>
      <w:r w:rsidRPr="003D5CDC">
        <w:t>Agency.</w:t>
      </w:r>
      <w:r w:rsidRPr="00A92716">
        <w:t xml:space="preserve"> </w:t>
      </w:r>
      <w:r>
        <w:t xml:space="preserve">However, </w:t>
      </w:r>
      <w:r w:rsidRPr="00A92716">
        <w:t xml:space="preserve">Mesozoic sediments occur in the western part of the </w:t>
      </w:r>
      <w:r>
        <w:t xml:space="preserve">District. </w:t>
      </w:r>
      <w:r w:rsidR="00EB2332">
        <w:rPr>
          <w:bCs/>
        </w:rPr>
        <w:t>Figure 4.18</w:t>
      </w:r>
      <w:r w:rsidRPr="00A86511">
        <w:rPr>
          <w:bCs/>
        </w:rPr>
        <w:t xml:space="preserve"> shows the regional geological map of </w:t>
      </w:r>
      <w:r>
        <w:rPr>
          <w:bCs/>
        </w:rPr>
        <w:t xml:space="preserve">the </w:t>
      </w:r>
      <w:r w:rsidR="007E339E">
        <w:rPr>
          <w:bCs/>
        </w:rPr>
        <w:t>AoI</w:t>
      </w:r>
      <w:r>
        <w:rPr>
          <w:bCs/>
        </w:rPr>
        <w:t>.</w:t>
      </w:r>
    </w:p>
    <w:p w14:paraId="0BB293EE" w14:textId="77777777" w:rsidR="00B7125B" w:rsidRDefault="00B7125B" w:rsidP="00B7125B">
      <w:pPr>
        <w:pStyle w:val="outlinenumber"/>
        <w:numPr>
          <w:ilvl w:val="0"/>
          <w:numId w:val="0"/>
        </w:numPr>
        <w:spacing w:after="0"/>
        <w:rPr>
          <w:bCs/>
        </w:rPr>
      </w:pPr>
    </w:p>
    <w:p w14:paraId="5CE1C89B" w14:textId="77777777" w:rsidR="00B7125B" w:rsidRDefault="00B7125B" w:rsidP="004E661A">
      <w:pPr>
        <w:pStyle w:val="Heading3"/>
      </w:pPr>
      <w:bookmarkStart w:id="6952" w:name="_Toc82207428"/>
      <w:r w:rsidRPr="00544B9D">
        <w:t>Soil</w:t>
      </w:r>
      <w:bookmarkEnd w:id="6952"/>
    </w:p>
    <w:p w14:paraId="5CD9D685" w14:textId="77777777" w:rsidR="00B7125B" w:rsidRPr="00FD588A" w:rsidRDefault="00B7125B" w:rsidP="00B7125B"/>
    <w:p w14:paraId="2C07A1F5" w14:textId="77777777" w:rsidR="00B7125B" w:rsidRPr="00BB6AF0" w:rsidRDefault="00B7125B" w:rsidP="00B7125B">
      <w:pPr>
        <w:pStyle w:val="outlinenumber"/>
        <w:numPr>
          <w:ilvl w:val="0"/>
          <w:numId w:val="0"/>
        </w:numPr>
      </w:pPr>
      <w:r w:rsidRPr="00B51A63">
        <w:t xml:space="preserve">The soil </w:t>
      </w:r>
      <w:r w:rsidRPr="003D5CDC">
        <w:t xml:space="preserve">of </w:t>
      </w:r>
      <w:r>
        <w:t xml:space="preserve">the </w:t>
      </w:r>
      <w:r w:rsidRPr="003D5CDC">
        <w:t xml:space="preserve">Khyber </w:t>
      </w:r>
      <w:r>
        <w:t>District</w:t>
      </w:r>
      <w:r w:rsidRPr="003D5CDC">
        <w:t xml:space="preserve"> </w:t>
      </w:r>
      <w:r w:rsidRPr="00B51A63">
        <w:t>is</w:t>
      </w:r>
      <w:r>
        <w:t xml:space="preserve"> mainly from the local weathering of bedrock, deposited by streams and rivers. Landforms in the area are varied and include piedmont plains, valleys, gravel fans, rough broken land and gullied land. Level areas are loamy, while lowlands are slightly strongly calcareous. The soil of low permeability strata consists of silt, clay and rarely fine sand. While the soil of high permeability strata is generally composed of sand and gravel from a depth of 30 m to 150 m. The content of organic matter and available phosphorus is very low.</w:t>
      </w:r>
    </w:p>
    <w:p w14:paraId="3BDCEE39" w14:textId="77777777" w:rsidR="00B7125B" w:rsidRDefault="00B7125B" w:rsidP="004E661A">
      <w:pPr>
        <w:pStyle w:val="Heading3"/>
      </w:pPr>
      <w:bookmarkStart w:id="6953" w:name="_Toc82207429"/>
      <w:r w:rsidRPr="004D1187">
        <w:t>Seismology</w:t>
      </w:r>
      <w:bookmarkEnd w:id="6953"/>
    </w:p>
    <w:p w14:paraId="25ABDFB8" w14:textId="77777777" w:rsidR="00B7125B" w:rsidRPr="00360231" w:rsidRDefault="00B7125B" w:rsidP="00B7125B">
      <w:pPr>
        <w:pStyle w:val="PARAGRAPH0"/>
        <w:spacing w:after="0" w:line="276" w:lineRule="auto"/>
        <w:ind w:left="0"/>
      </w:pPr>
    </w:p>
    <w:p w14:paraId="4DB2559B" w14:textId="21213C32" w:rsidR="00B7125B" w:rsidRDefault="00B7125B" w:rsidP="00B7125B">
      <w:pPr>
        <w:pStyle w:val="PARAGRAPH0"/>
        <w:spacing w:after="0" w:line="276" w:lineRule="auto"/>
        <w:ind w:left="0"/>
      </w:pPr>
      <w:r w:rsidRPr="00A42942">
        <w:t xml:space="preserve">According to Building code of Pakistan 2007, the project area falls in Seismic Zone 3 of Pakistan (high hazard) with </w:t>
      </w:r>
      <w:r w:rsidR="004C197F">
        <w:t>PGA</w:t>
      </w:r>
      <w:r>
        <w:t xml:space="preserve"> from 0.24</w:t>
      </w:r>
      <w:r w:rsidRPr="00A42942">
        <w:t xml:space="preserve"> to 0.</w:t>
      </w:r>
      <w:r>
        <w:t>32</w:t>
      </w:r>
      <w:r w:rsidRPr="00A42942">
        <w:t>g</w:t>
      </w:r>
      <w:r w:rsidRPr="00A42942">
        <w:rPr>
          <w:rStyle w:val="FootnoteReference"/>
        </w:rPr>
        <w:footnoteReference w:id="16"/>
      </w:r>
      <w:r w:rsidRPr="00A42942">
        <w:t xml:space="preserve">. </w:t>
      </w:r>
      <w:r w:rsidRPr="008266F4">
        <w:t>Figure 4.</w:t>
      </w:r>
      <w:r w:rsidR="00EB2332">
        <w:t>19</w:t>
      </w:r>
      <w:r w:rsidRPr="00A42942">
        <w:t xml:space="preserve"> shows the seismic zoning map of the </w:t>
      </w:r>
      <w:r w:rsidR="00D023C1">
        <w:t>AoI</w:t>
      </w:r>
      <w:r w:rsidR="007E339E">
        <w:t>.</w:t>
      </w:r>
    </w:p>
    <w:p w14:paraId="4D8B0B40" w14:textId="77777777" w:rsidR="00B7125B" w:rsidRPr="00360231" w:rsidRDefault="00B7125B" w:rsidP="00B7125B">
      <w:pPr>
        <w:pStyle w:val="outlinenumber"/>
        <w:numPr>
          <w:ilvl w:val="0"/>
          <w:numId w:val="0"/>
        </w:numPr>
        <w:spacing w:after="0"/>
        <w:rPr>
          <w:b/>
        </w:rPr>
      </w:pPr>
    </w:p>
    <w:p w14:paraId="6A3B7E53" w14:textId="77777777" w:rsidR="00B7125B" w:rsidRDefault="00B7125B" w:rsidP="00B7125B">
      <w:pPr>
        <w:rPr>
          <w:lang w:bidi="en-US"/>
        </w:rPr>
      </w:pPr>
    </w:p>
    <w:p w14:paraId="076A1B76" w14:textId="77777777" w:rsidR="00B7125B" w:rsidRDefault="00B7125B" w:rsidP="00B7125B">
      <w:pPr>
        <w:rPr>
          <w:lang w:bidi="en-US"/>
        </w:rPr>
      </w:pPr>
    </w:p>
    <w:p w14:paraId="0CAC2129" w14:textId="77777777" w:rsidR="00B7125B" w:rsidRPr="00242F12" w:rsidRDefault="00B7125B" w:rsidP="00B7125B">
      <w:pPr>
        <w:rPr>
          <w:lang w:bidi="en-US"/>
        </w:rPr>
        <w:sectPr w:rsidR="00B7125B" w:rsidRPr="00242F12" w:rsidSect="009C4F72">
          <w:headerReference w:type="default" r:id="rId105"/>
          <w:footerReference w:type="default" r:id="rId106"/>
          <w:pgSz w:w="11909" w:h="16834" w:code="9"/>
          <w:pgMar w:top="1440" w:right="1440" w:bottom="1440" w:left="1440" w:header="720" w:footer="720" w:gutter="0"/>
          <w:pgNumType w:chapStyle="1"/>
          <w:cols w:space="720"/>
          <w:docGrid w:linePitch="360"/>
        </w:sectPr>
      </w:pPr>
    </w:p>
    <w:p w14:paraId="4280EA93" w14:textId="77777777" w:rsidR="00B7125B" w:rsidRDefault="00B7125B" w:rsidP="00EB2332">
      <w:pPr>
        <w:jc w:val="center"/>
        <w:rPr>
          <w:color w:val="FF0000"/>
        </w:rPr>
      </w:pPr>
      <w:r w:rsidRPr="00213B44">
        <w:rPr>
          <w:noProof/>
          <w:color w:val="FF0000"/>
        </w:rPr>
        <w:lastRenderedPageBreak/>
        <w:drawing>
          <wp:inline distT="0" distB="0" distL="0" distR="0" wp14:anchorId="4E7BE971" wp14:editId="43E2E536">
            <wp:extent cx="12801023" cy="8311487"/>
            <wp:effectExtent l="0" t="0" r="635" b="0"/>
            <wp:docPr id="456" name="Picture 456" descr="E:\Projects\2021\11. ESMPs\Maps\Khyber\03. Topographic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E:\Projects\2021\11. ESMPs\Maps\Khyber\03. Topographic Map.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2772" t="2194" r="1626" b="1930"/>
                    <a:stretch/>
                  </pic:blipFill>
                  <pic:spPr bwMode="auto">
                    <a:xfrm>
                      <a:off x="0" y="0"/>
                      <a:ext cx="12804772" cy="8313921"/>
                    </a:xfrm>
                    <a:prstGeom prst="rect">
                      <a:avLst/>
                    </a:prstGeom>
                    <a:noFill/>
                    <a:ln>
                      <a:noFill/>
                    </a:ln>
                    <a:extLst>
                      <a:ext uri="{53640926-AAD7-44D8-BBD7-CCE9431645EC}">
                        <a14:shadowObscured xmlns:a14="http://schemas.microsoft.com/office/drawing/2010/main"/>
                      </a:ext>
                    </a:extLst>
                  </pic:spPr>
                </pic:pic>
              </a:graphicData>
            </a:graphic>
          </wp:inline>
        </w:drawing>
      </w:r>
    </w:p>
    <w:p w14:paraId="66B3EA95" w14:textId="3B7AAD46" w:rsidR="00B7125B" w:rsidRPr="00213B44" w:rsidRDefault="00B7125B" w:rsidP="00B7125B">
      <w:pPr>
        <w:pStyle w:val="Caption"/>
        <w:spacing w:after="0"/>
        <w:jc w:val="center"/>
      </w:pPr>
      <w:r>
        <w:tab/>
      </w:r>
      <w:bookmarkStart w:id="6954" w:name="_Toc82266350"/>
      <w:r>
        <w:t xml:space="preserve">Figure </w:t>
      </w:r>
      <w:r w:rsidR="00107305">
        <w:rPr>
          <w:noProof/>
        </w:rPr>
        <w:fldChar w:fldCharType="begin"/>
      </w:r>
      <w:r w:rsidR="00107305">
        <w:rPr>
          <w:noProof/>
        </w:rPr>
        <w:instrText xml:space="preserve"> STYLEREF 1 \s </w:instrText>
      </w:r>
      <w:r w:rsidR="00107305">
        <w:rPr>
          <w:noProof/>
        </w:rPr>
        <w:fldChar w:fldCharType="separate"/>
      </w:r>
      <w:r w:rsidR="00E150CE">
        <w:rPr>
          <w:noProof/>
        </w:rPr>
        <w:t>4</w:t>
      </w:r>
      <w:r w:rsidR="00107305">
        <w:rPr>
          <w:noProof/>
        </w:rPr>
        <w:fldChar w:fldCharType="end"/>
      </w:r>
      <w:r w:rsidR="00E150CE">
        <w:noBreakHyphen/>
      </w:r>
      <w:r w:rsidR="00107305">
        <w:rPr>
          <w:noProof/>
        </w:rPr>
        <w:fldChar w:fldCharType="begin"/>
      </w:r>
      <w:r w:rsidR="00107305">
        <w:rPr>
          <w:noProof/>
        </w:rPr>
        <w:instrText xml:space="preserve"> SEQ Figure \* ARABIC \s 1 </w:instrText>
      </w:r>
      <w:r w:rsidR="00107305">
        <w:rPr>
          <w:noProof/>
        </w:rPr>
        <w:fldChar w:fldCharType="separate"/>
      </w:r>
      <w:r w:rsidR="00E150CE">
        <w:rPr>
          <w:noProof/>
        </w:rPr>
        <w:t>17</w:t>
      </w:r>
      <w:r w:rsidR="00107305">
        <w:rPr>
          <w:noProof/>
        </w:rPr>
        <w:fldChar w:fldCharType="end"/>
      </w:r>
      <w:r>
        <w:t xml:space="preserve">: </w:t>
      </w:r>
      <w:r>
        <w:rPr>
          <w:color w:val="000000" w:themeColor="text1"/>
        </w:rPr>
        <w:t>T</w:t>
      </w:r>
      <w:r w:rsidRPr="003A0A03">
        <w:rPr>
          <w:color w:val="000000" w:themeColor="text1"/>
        </w:rPr>
        <w:t xml:space="preserve">he </w:t>
      </w:r>
      <w:r w:rsidRPr="00A86511">
        <w:rPr>
          <w:color w:val="000000" w:themeColor="text1"/>
        </w:rPr>
        <w:t xml:space="preserve">Topography Map of the </w:t>
      </w:r>
      <w:r w:rsidR="007E339E">
        <w:rPr>
          <w:color w:val="000000" w:themeColor="text1"/>
        </w:rPr>
        <w:t>Subproject Area</w:t>
      </w:r>
      <w:bookmarkEnd w:id="6954"/>
    </w:p>
    <w:p w14:paraId="60238F35" w14:textId="77777777" w:rsidR="00B2270A" w:rsidRDefault="00B7125B" w:rsidP="00B7125B">
      <w:pPr>
        <w:pStyle w:val="Caption"/>
        <w:spacing w:after="0"/>
        <w:jc w:val="center"/>
      </w:pPr>
      <w:bookmarkStart w:id="6955" w:name="_Toc56176294"/>
      <w:bookmarkStart w:id="6956" w:name="_Toc79144793"/>
      <w:r w:rsidRPr="00213B44">
        <w:rPr>
          <w:noProof/>
        </w:rPr>
        <w:lastRenderedPageBreak/>
        <w:drawing>
          <wp:inline distT="0" distB="0" distL="0" distR="0" wp14:anchorId="52757032" wp14:editId="7619D469">
            <wp:extent cx="12800586" cy="8324850"/>
            <wp:effectExtent l="0" t="0" r="1270" b="0"/>
            <wp:docPr id="457" name="Picture 457" descr="E:\Projects\2021\11. ESMPs\Maps\Khyber\04. Geological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E:\Projects\2021\11. ESMPs\Maps\Khyber\04. Geological Map.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2670" t="1829" r="1526" b="2247"/>
                    <a:stretch/>
                  </pic:blipFill>
                  <pic:spPr bwMode="auto">
                    <a:xfrm>
                      <a:off x="0" y="0"/>
                      <a:ext cx="12806700" cy="8328826"/>
                    </a:xfrm>
                    <a:prstGeom prst="rect">
                      <a:avLst/>
                    </a:prstGeom>
                    <a:noFill/>
                    <a:ln>
                      <a:noFill/>
                    </a:ln>
                    <a:extLst>
                      <a:ext uri="{53640926-AAD7-44D8-BBD7-CCE9431645EC}">
                        <a14:shadowObscured xmlns:a14="http://schemas.microsoft.com/office/drawing/2010/main"/>
                      </a:ext>
                    </a:extLst>
                  </pic:spPr>
                </pic:pic>
              </a:graphicData>
            </a:graphic>
          </wp:inline>
        </w:drawing>
      </w:r>
    </w:p>
    <w:p w14:paraId="1F3B4686" w14:textId="002F3E9C" w:rsidR="00B7125B" w:rsidRPr="00A04554" w:rsidRDefault="00B7125B" w:rsidP="00B7125B">
      <w:pPr>
        <w:pStyle w:val="Caption"/>
        <w:spacing w:after="0"/>
        <w:jc w:val="center"/>
        <w:rPr>
          <w:color w:val="FF0000"/>
        </w:rPr>
      </w:pPr>
      <w:bookmarkStart w:id="6957" w:name="_Toc82266351"/>
      <w:r w:rsidRPr="00A04554">
        <w:t xml:space="preserve">Figure </w:t>
      </w:r>
      <w:r w:rsidR="00107305">
        <w:rPr>
          <w:noProof/>
        </w:rPr>
        <w:fldChar w:fldCharType="begin"/>
      </w:r>
      <w:r w:rsidR="00107305">
        <w:rPr>
          <w:noProof/>
        </w:rPr>
        <w:instrText xml:space="preserve"> STYLEREF 1 \s </w:instrText>
      </w:r>
      <w:r w:rsidR="00107305">
        <w:rPr>
          <w:noProof/>
        </w:rPr>
        <w:fldChar w:fldCharType="separate"/>
      </w:r>
      <w:r w:rsidR="00E150CE">
        <w:rPr>
          <w:noProof/>
        </w:rPr>
        <w:t>4</w:t>
      </w:r>
      <w:r w:rsidR="00107305">
        <w:rPr>
          <w:noProof/>
        </w:rPr>
        <w:fldChar w:fldCharType="end"/>
      </w:r>
      <w:r w:rsidR="00E150CE">
        <w:noBreakHyphen/>
      </w:r>
      <w:r w:rsidR="00107305">
        <w:rPr>
          <w:noProof/>
        </w:rPr>
        <w:fldChar w:fldCharType="begin"/>
      </w:r>
      <w:r w:rsidR="00107305">
        <w:rPr>
          <w:noProof/>
        </w:rPr>
        <w:instrText xml:space="preserve"> SEQ Figure \* ARABIC \s 1 </w:instrText>
      </w:r>
      <w:r w:rsidR="00107305">
        <w:rPr>
          <w:noProof/>
        </w:rPr>
        <w:fldChar w:fldCharType="separate"/>
      </w:r>
      <w:r w:rsidR="00E150CE">
        <w:rPr>
          <w:noProof/>
        </w:rPr>
        <w:t>18</w:t>
      </w:r>
      <w:r w:rsidR="00107305">
        <w:rPr>
          <w:noProof/>
        </w:rPr>
        <w:fldChar w:fldCharType="end"/>
      </w:r>
      <w:r w:rsidRPr="00A04554">
        <w:t xml:space="preserve">: </w:t>
      </w:r>
      <w:r w:rsidRPr="00A04554">
        <w:rPr>
          <w:bCs w:val="0"/>
        </w:rPr>
        <w:t xml:space="preserve">Regional Geological Map of the </w:t>
      </w:r>
      <w:r w:rsidR="007E339E">
        <w:rPr>
          <w:bCs w:val="0"/>
        </w:rPr>
        <w:t xml:space="preserve">Subproject </w:t>
      </w:r>
      <w:r w:rsidRPr="00A04554">
        <w:rPr>
          <w:bCs w:val="0"/>
        </w:rPr>
        <w:t>Area</w:t>
      </w:r>
      <w:bookmarkEnd w:id="6955"/>
      <w:bookmarkEnd w:id="6956"/>
      <w:bookmarkEnd w:id="6957"/>
    </w:p>
    <w:p w14:paraId="400D47D7" w14:textId="77777777" w:rsidR="00B7125B" w:rsidRPr="00A86511" w:rsidRDefault="00B7125B" w:rsidP="00B7125B">
      <w:pPr>
        <w:tabs>
          <w:tab w:val="left" w:pos="5520"/>
        </w:tabs>
        <w:sectPr w:rsidR="00B7125B" w:rsidRPr="00A86511" w:rsidSect="00123B1C">
          <w:headerReference w:type="default" r:id="rId109"/>
          <w:footerReference w:type="default" r:id="rId110"/>
          <w:pgSz w:w="23814" w:h="16839" w:orient="landscape" w:code="8"/>
          <w:pgMar w:top="1440" w:right="1440" w:bottom="1440" w:left="1440" w:header="720" w:footer="720" w:gutter="0"/>
          <w:pgNumType w:chapStyle="1"/>
          <w:cols w:space="720"/>
          <w:docGrid w:linePitch="360"/>
        </w:sectPr>
      </w:pPr>
    </w:p>
    <w:p w14:paraId="5889CFAE" w14:textId="77777777" w:rsidR="00B7125B" w:rsidRDefault="00B7125B" w:rsidP="00EB2332">
      <w:pPr>
        <w:jc w:val="center"/>
        <w:rPr>
          <w:color w:val="FF0000"/>
        </w:rPr>
      </w:pPr>
      <w:r w:rsidRPr="00213B44">
        <w:rPr>
          <w:noProof/>
          <w:color w:val="FF0000"/>
        </w:rPr>
        <w:lastRenderedPageBreak/>
        <w:drawing>
          <wp:inline distT="0" distB="0" distL="0" distR="0" wp14:anchorId="7BC1705E" wp14:editId="51145D4C">
            <wp:extent cx="10972800" cy="8229600"/>
            <wp:effectExtent l="19050" t="19050" r="19050" b="19050"/>
            <wp:docPr id="458" name="Picture 458" descr="E:\Projects\2021\11. ESMPs\Maps\Khyber\05. Seismic Zoning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E:\Projects\2021\11. ESMPs\Maps\Khyber\05. Seismic Zoning Map.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2465" t="1705" r="31889" b="1682"/>
                    <a:stretch/>
                  </pic:blipFill>
                  <pic:spPr bwMode="auto">
                    <a:xfrm>
                      <a:off x="0" y="0"/>
                      <a:ext cx="10972800" cy="82296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25EF60D" w14:textId="6BCC362D" w:rsidR="0041085F" w:rsidRDefault="00B7125B" w:rsidP="00CC7F10">
      <w:pPr>
        <w:pStyle w:val="Caption"/>
        <w:spacing w:after="0"/>
        <w:jc w:val="center"/>
        <w:rPr>
          <w:noProof/>
        </w:rPr>
        <w:sectPr w:rsidR="0041085F" w:rsidSect="00123B1C">
          <w:headerReference w:type="default" r:id="rId112"/>
          <w:footerReference w:type="default" r:id="rId113"/>
          <w:pgSz w:w="23814" w:h="16839" w:orient="landscape" w:code="8"/>
          <w:pgMar w:top="1440" w:right="1440" w:bottom="1440" w:left="1440" w:header="720" w:footer="720" w:gutter="0"/>
          <w:pgNumType w:chapStyle="1"/>
          <w:cols w:space="720"/>
          <w:docGrid w:linePitch="360"/>
        </w:sectPr>
      </w:pPr>
      <w:bookmarkStart w:id="6958" w:name="_Toc82266352"/>
      <w:r w:rsidRPr="00715B73">
        <w:t xml:space="preserve">Figure </w:t>
      </w:r>
      <w:r w:rsidR="00107305">
        <w:rPr>
          <w:noProof/>
        </w:rPr>
        <w:fldChar w:fldCharType="begin"/>
      </w:r>
      <w:r w:rsidR="00107305">
        <w:rPr>
          <w:noProof/>
        </w:rPr>
        <w:instrText xml:space="preserve"> STYLEREF 1 \s </w:instrText>
      </w:r>
      <w:r w:rsidR="00107305">
        <w:rPr>
          <w:noProof/>
        </w:rPr>
        <w:fldChar w:fldCharType="separate"/>
      </w:r>
      <w:r w:rsidR="00E150CE">
        <w:rPr>
          <w:noProof/>
        </w:rPr>
        <w:t>4</w:t>
      </w:r>
      <w:r w:rsidR="00107305">
        <w:rPr>
          <w:noProof/>
        </w:rPr>
        <w:fldChar w:fldCharType="end"/>
      </w:r>
      <w:r w:rsidR="00E150CE">
        <w:noBreakHyphen/>
      </w:r>
      <w:r w:rsidR="00107305">
        <w:rPr>
          <w:noProof/>
        </w:rPr>
        <w:fldChar w:fldCharType="begin"/>
      </w:r>
      <w:r w:rsidR="00107305">
        <w:rPr>
          <w:noProof/>
        </w:rPr>
        <w:instrText xml:space="preserve"> SEQ Figure \* ARABIC \s 1 </w:instrText>
      </w:r>
      <w:r w:rsidR="00107305">
        <w:rPr>
          <w:noProof/>
        </w:rPr>
        <w:fldChar w:fldCharType="separate"/>
      </w:r>
      <w:r w:rsidR="00E150CE">
        <w:rPr>
          <w:noProof/>
        </w:rPr>
        <w:t>19</w:t>
      </w:r>
      <w:r w:rsidR="00107305">
        <w:rPr>
          <w:noProof/>
        </w:rPr>
        <w:fldChar w:fldCharType="end"/>
      </w:r>
      <w:r w:rsidRPr="00715B73">
        <w:t xml:space="preserve">: Seismic Zoning Map of the </w:t>
      </w:r>
      <w:r w:rsidR="007E339E">
        <w:t>Subproject</w:t>
      </w:r>
      <w:r w:rsidRPr="00715B73">
        <w:rPr>
          <w:noProof/>
        </w:rPr>
        <w:t xml:space="preserve"> Area</w:t>
      </w:r>
      <w:bookmarkEnd w:id="6958"/>
    </w:p>
    <w:p w14:paraId="712E286F" w14:textId="77777777" w:rsidR="00B7125B" w:rsidRPr="00117BE4" w:rsidRDefault="00B7125B" w:rsidP="004E661A">
      <w:pPr>
        <w:pStyle w:val="Heading3"/>
      </w:pPr>
      <w:bookmarkStart w:id="6959" w:name="_Toc82207430"/>
      <w:r w:rsidRPr="00117BE4">
        <w:lastRenderedPageBreak/>
        <w:t>Surface Water Hydrology and Drainage</w:t>
      </w:r>
      <w:bookmarkEnd w:id="6959"/>
    </w:p>
    <w:p w14:paraId="12D22609" w14:textId="77777777" w:rsidR="00B7125B" w:rsidRPr="003C0971" w:rsidRDefault="00B7125B" w:rsidP="00B7125B">
      <w:pPr>
        <w:jc w:val="left"/>
        <w:rPr>
          <w:b/>
          <w:szCs w:val="22"/>
        </w:rPr>
      </w:pPr>
    </w:p>
    <w:p w14:paraId="2309D68D" w14:textId="28A12635" w:rsidR="00B7125B" w:rsidRDefault="00B7125B" w:rsidP="00B7125B">
      <w:pPr>
        <w:tabs>
          <w:tab w:val="right" w:pos="9029"/>
        </w:tabs>
        <w:rPr>
          <w:rFonts w:cs="Arial"/>
          <w:szCs w:val="22"/>
          <w:lang w:bidi="en-US"/>
        </w:rPr>
      </w:pPr>
      <w:r w:rsidRPr="00B36BF8">
        <w:rPr>
          <w:rFonts w:cs="Arial"/>
          <w:szCs w:val="22"/>
          <w:lang w:bidi="en-US"/>
        </w:rPr>
        <w:t xml:space="preserve">There are a number of rivers and their tributaries in the Khyber Agency that have perennial flow from snow melt. </w:t>
      </w:r>
      <w:r w:rsidRPr="00BD2D3A">
        <w:rPr>
          <w:rFonts w:cs="Arial"/>
          <w:szCs w:val="22"/>
          <w:lang w:bidi="en-US"/>
        </w:rPr>
        <w:t>Two</w:t>
      </w:r>
      <w:r>
        <w:rPr>
          <w:rFonts w:cs="Arial"/>
          <w:szCs w:val="22"/>
          <w:lang w:bidi="en-US"/>
        </w:rPr>
        <w:t xml:space="preserve"> </w:t>
      </w:r>
      <w:r w:rsidRPr="00BD2D3A">
        <w:rPr>
          <w:rFonts w:cs="Arial"/>
          <w:szCs w:val="22"/>
          <w:lang w:bidi="en-US"/>
        </w:rPr>
        <w:t>main rivers</w:t>
      </w:r>
      <w:r>
        <w:rPr>
          <w:rFonts w:cs="Arial"/>
          <w:szCs w:val="22"/>
          <w:lang w:bidi="en-US"/>
        </w:rPr>
        <w:t xml:space="preserve"> in the </w:t>
      </w:r>
      <w:r w:rsidRPr="00BD2D3A">
        <w:rPr>
          <w:rFonts w:cs="Arial"/>
          <w:szCs w:val="22"/>
          <w:lang w:bidi="en-US"/>
        </w:rPr>
        <w:t>Khyber</w:t>
      </w:r>
      <w:r>
        <w:rPr>
          <w:rFonts w:cs="Arial"/>
          <w:szCs w:val="22"/>
          <w:lang w:bidi="en-US"/>
        </w:rPr>
        <w:t xml:space="preserve"> District are</w:t>
      </w:r>
      <w:r w:rsidRPr="00BD2D3A">
        <w:rPr>
          <w:rFonts w:cs="Arial"/>
          <w:szCs w:val="22"/>
          <w:lang w:bidi="en-US"/>
        </w:rPr>
        <w:t xml:space="preserve"> the Bara and Chora Rivers. On the northern border</w:t>
      </w:r>
      <w:r>
        <w:rPr>
          <w:rFonts w:cs="Arial"/>
          <w:szCs w:val="22"/>
          <w:lang w:bidi="en-US"/>
        </w:rPr>
        <w:t xml:space="preserve"> of district</w:t>
      </w:r>
      <w:r w:rsidRPr="00BD2D3A">
        <w:rPr>
          <w:rFonts w:cs="Arial"/>
          <w:szCs w:val="22"/>
          <w:lang w:bidi="en-US"/>
        </w:rPr>
        <w:t xml:space="preserve">, River Kabul runs between the area of Shalmanis and Mullagoris. </w:t>
      </w:r>
      <w:r>
        <w:rPr>
          <w:rFonts w:cs="Arial"/>
          <w:szCs w:val="22"/>
          <w:lang w:bidi="en-US"/>
        </w:rPr>
        <w:t>The details of</w:t>
      </w:r>
      <w:r w:rsidRPr="00862FA2">
        <w:rPr>
          <w:rFonts w:cs="Arial"/>
          <w:szCs w:val="22"/>
          <w:lang w:bidi="en-US"/>
        </w:rPr>
        <w:t xml:space="preserve"> different surface water resources</w:t>
      </w:r>
      <w:r w:rsidRPr="00862FA2">
        <w:rPr>
          <w:rFonts w:cs="Arial"/>
          <w:szCs w:val="22"/>
          <w:vertAlign w:val="superscript"/>
          <w:lang w:bidi="en-US"/>
        </w:rPr>
        <w:t xml:space="preserve"> </w:t>
      </w:r>
      <w:r w:rsidRPr="00862FA2">
        <w:rPr>
          <w:rFonts w:cs="Arial"/>
          <w:szCs w:val="22"/>
          <w:lang w:bidi="en-US"/>
        </w:rPr>
        <w:t xml:space="preserve">present in and around the </w:t>
      </w:r>
      <w:r w:rsidR="007E339E">
        <w:rPr>
          <w:rFonts w:cs="Arial"/>
          <w:szCs w:val="22"/>
          <w:lang w:bidi="en-US"/>
        </w:rPr>
        <w:br/>
        <w:t>AoI</w:t>
      </w:r>
      <w:r w:rsidRPr="00862FA2">
        <w:rPr>
          <w:rFonts w:cs="Arial"/>
          <w:szCs w:val="22"/>
          <w:lang w:bidi="en-US"/>
        </w:rPr>
        <w:t xml:space="preserve"> </w:t>
      </w:r>
      <w:r>
        <w:rPr>
          <w:rFonts w:cs="Arial"/>
          <w:szCs w:val="22"/>
          <w:lang w:bidi="en-US"/>
        </w:rPr>
        <w:t>is given</w:t>
      </w:r>
      <w:r w:rsidRPr="00862FA2">
        <w:rPr>
          <w:rFonts w:cs="Arial"/>
          <w:szCs w:val="22"/>
          <w:lang w:bidi="en-US"/>
        </w:rPr>
        <w:t xml:space="preserve"> below</w:t>
      </w:r>
      <w:r>
        <w:rPr>
          <w:rFonts w:cs="Arial"/>
          <w:szCs w:val="22"/>
          <w:lang w:bidi="en-US"/>
        </w:rPr>
        <w:t>:</w:t>
      </w:r>
    </w:p>
    <w:p w14:paraId="4B78AA4D" w14:textId="77777777" w:rsidR="00B7125B" w:rsidRDefault="00B7125B" w:rsidP="00B7125B">
      <w:pPr>
        <w:tabs>
          <w:tab w:val="right" w:pos="9029"/>
        </w:tabs>
        <w:rPr>
          <w:rFonts w:cs="Arial"/>
        </w:rPr>
      </w:pPr>
    </w:p>
    <w:p w14:paraId="6F2A25F5" w14:textId="77777777" w:rsidR="00B7125B" w:rsidRDefault="00B7125B" w:rsidP="00B7125B">
      <w:pPr>
        <w:pStyle w:val="ListParagraph"/>
        <w:spacing w:after="0"/>
        <w:ind w:left="0"/>
        <w:rPr>
          <w:b/>
          <w:i/>
          <w:sz w:val="22"/>
          <w:szCs w:val="24"/>
          <w:u w:val="single"/>
          <w:lang w:bidi="en-US"/>
        </w:rPr>
      </w:pPr>
      <w:r>
        <w:rPr>
          <w:b/>
          <w:i/>
          <w:sz w:val="22"/>
          <w:szCs w:val="24"/>
          <w:u w:val="single"/>
          <w:lang w:bidi="en-US"/>
        </w:rPr>
        <w:t>Bara</w:t>
      </w:r>
      <w:r w:rsidRPr="003C0971">
        <w:rPr>
          <w:b/>
          <w:i/>
          <w:sz w:val="22"/>
          <w:szCs w:val="24"/>
          <w:u w:val="single"/>
          <w:lang w:bidi="en-US"/>
        </w:rPr>
        <w:t xml:space="preserve"> River</w:t>
      </w:r>
    </w:p>
    <w:p w14:paraId="3EFF2DFA" w14:textId="77777777" w:rsidR="00B7125B" w:rsidRDefault="00B7125B" w:rsidP="00B7125B">
      <w:pPr>
        <w:rPr>
          <w:rFonts w:cs="Arial"/>
        </w:rPr>
      </w:pPr>
      <w:r w:rsidRPr="00D266BB">
        <w:rPr>
          <w:rFonts w:cs="Arial"/>
        </w:rPr>
        <w:t>Bara River originates in the southeast of Khyber Agency</w:t>
      </w:r>
      <w:r>
        <w:rPr>
          <w:rFonts w:cs="Arial"/>
        </w:rPr>
        <w:t xml:space="preserve"> from Rajgah and Malik Din Khel </w:t>
      </w:r>
      <w:r w:rsidRPr="00D266BB">
        <w:rPr>
          <w:rFonts w:cs="Arial"/>
        </w:rPr>
        <w:t>watersheds. It drains into the Kabul River near Nissata, after passing through the settled</w:t>
      </w:r>
      <w:r>
        <w:rPr>
          <w:rFonts w:cs="Arial"/>
        </w:rPr>
        <w:t xml:space="preserve"> </w:t>
      </w:r>
      <w:r w:rsidRPr="00D266BB">
        <w:rPr>
          <w:rFonts w:cs="Arial"/>
        </w:rPr>
        <w:t xml:space="preserve">areas. </w:t>
      </w:r>
      <w:r w:rsidRPr="00ED3AD7">
        <w:rPr>
          <w:rFonts w:cs="Arial"/>
        </w:rPr>
        <w:t>The high flow months are of April and</w:t>
      </w:r>
      <w:r>
        <w:rPr>
          <w:rFonts w:cs="Arial"/>
        </w:rPr>
        <w:t xml:space="preserve"> </w:t>
      </w:r>
      <w:r w:rsidRPr="00ED3AD7">
        <w:rPr>
          <w:rFonts w:cs="Arial"/>
        </w:rPr>
        <w:t>May while January records minimum flows.</w:t>
      </w:r>
    </w:p>
    <w:p w14:paraId="5E93A0F7" w14:textId="77777777" w:rsidR="00B7125B" w:rsidRDefault="00B7125B" w:rsidP="00B7125B">
      <w:pPr>
        <w:rPr>
          <w:rFonts w:cs="Arial"/>
        </w:rPr>
      </w:pPr>
    </w:p>
    <w:p w14:paraId="60931911" w14:textId="77777777" w:rsidR="00B7125B" w:rsidRPr="00D266BB" w:rsidRDefault="00B7125B" w:rsidP="00B7125B">
      <w:pPr>
        <w:rPr>
          <w:rFonts w:cs="Arial"/>
        </w:rPr>
      </w:pPr>
      <w:r w:rsidRPr="00D266BB">
        <w:rPr>
          <w:rFonts w:cs="Arial"/>
        </w:rPr>
        <w:t>There are three canals off-taking from the river, within and outside Khyber Agency</w:t>
      </w:r>
      <w:r>
        <w:rPr>
          <w:rFonts w:cs="Arial"/>
        </w:rPr>
        <w:t xml:space="preserve"> that includes </w:t>
      </w:r>
      <w:r w:rsidRPr="00D266BB">
        <w:rPr>
          <w:rFonts w:cs="Arial"/>
        </w:rPr>
        <w:t>Sangu Branch</w:t>
      </w:r>
      <w:r>
        <w:rPr>
          <w:rFonts w:cs="Arial"/>
        </w:rPr>
        <w:t xml:space="preserve">, </w:t>
      </w:r>
      <w:r w:rsidRPr="00D266BB">
        <w:rPr>
          <w:rFonts w:cs="Arial"/>
        </w:rPr>
        <w:t xml:space="preserve">Shekhan Branch </w:t>
      </w:r>
      <w:r>
        <w:rPr>
          <w:rFonts w:cs="Arial"/>
        </w:rPr>
        <w:t>and Bara River Canal</w:t>
      </w:r>
      <w:r>
        <w:rPr>
          <w:rStyle w:val="FootnoteReference"/>
        </w:rPr>
        <w:footnoteReference w:id="17"/>
      </w:r>
      <w:r>
        <w:rPr>
          <w:rFonts w:cs="Arial"/>
        </w:rPr>
        <w:t>.</w:t>
      </w:r>
    </w:p>
    <w:p w14:paraId="06358C41" w14:textId="77777777" w:rsidR="00B7125B" w:rsidRDefault="00B7125B" w:rsidP="00B7125B">
      <w:pPr>
        <w:rPr>
          <w:rFonts w:cs="Arial"/>
        </w:rPr>
      </w:pPr>
    </w:p>
    <w:p w14:paraId="4F523C61" w14:textId="77777777" w:rsidR="00B7125B" w:rsidRDefault="00B7125B" w:rsidP="00B7125B">
      <w:pPr>
        <w:pStyle w:val="ListParagraph"/>
        <w:spacing w:after="0"/>
        <w:ind w:left="0"/>
        <w:rPr>
          <w:b/>
          <w:i/>
          <w:sz w:val="22"/>
          <w:szCs w:val="24"/>
          <w:u w:val="single"/>
          <w:lang w:bidi="en-US"/>
        </w:rPr>
      </w:pPr>
      <w:r w:rsidRPr="00D266BB">
        <w:rPr>
          <w:b/>
          <w:i/>
          <w:sz w:val="22"/>
          <w:szCs w:val="24"/>
          <w:u w:val="single"/>
          <w:lang w:bidi="en-US"/>
        </w:rPr>
        <w:t>Kabul River</w:t>
      </w:r>
    </w:p>
    <w:p w14:paraId="20E339DF" w14:textId="77777777" w:rsidR="00B7125B" w:rsidRDefault="00B7125B" w:rsidP="00B7125B">
      <w:r>
        <w:t>Kabul River originates from Chitral, and enters in Afghanistan at Arandu, making a semi-circle around Kabul City reaches in the vicinity of Jalalabad where it is called Kunar River.</w:t>
      </w:r>
      <w:r w:rsidRPr="00BF12D1">
        <w:t xml:space="preserve"> </w:t>
      </w:r>
      <w:r>
        <w:t>Kabul River re-enters Pakistan in Mohmand Agency and after traversing a few kilometers it turns into a boundary river between Mohmand and Khyber agencies.</w:t>
      </w:r>
      <w:r w:rsidRPr="009922BC">
        <w:t xml:space="preserve"> </w:t>
      </w:r>
    </w:p>
    <w:p w14:paraId="482FD150" w14:textId="77777777" w:rsidR="00B7125B" w:rsidRDefault="00B7125B" w:rsidP="00B7125B"/>
    <w:p w14:paraId="6D7DD7D4" w14:textId="77777777" w:rsidR="00B7125B" w:rsidRDefault="00B7125B" w:rsidP="00B7125B">
      <w:r w:rsidRPr="009922BC">
        <w:t>The major tributaries of the Kabul River are the Logar, Panjshir, Alingar, Surkhab, Kunar, Bara, and Swat rivers.</w:t>
      </w:r>
      <w:r>
        <w:t xml:space="preserve"> There are 07 canals off taking from the Kabul River for irrigation purposes</w:t>
      </w:r>
      <w:r>
        <w:rPr>
          <w:rStyle w:val="FootnoteReference"/>
        </w:rPr>
        <w:footnoteReference w:id="18"/>
      </w:r>
      <w:r>
        <w:t>.</w:t>
      </w:r>
    </w:p>
    <w:p w14:paraId="0FCDE431" w14:textId="77777777" w:rsidR="00B7125B" w:rsidRDefault="00B7125B" w:rsidP="00B7125B">
      <w:pPr>
        <w:rPr>
          <w:rFonts w:cs="Arial"/>
        </w:rPr>
      </w:pPr>
    </w:p>
    <w:p w14:paraId="68B7EF29" w14:textId="77777777" w:rsidR="00B7125B" w:rsidRDefault="00B7125B" w:rsidP="00B7125B">
      <w:pPr>
        <w:pStyle w:val="ListParagraph"/>
        <w:spacing w:after="0"/>
        <w:ind w:left="0"/>
        <w:rPr>
          <w:b/>
          <w:i/>
          <w:sz w:val="22"/>
          <w:szCs w:val="24"/>
          <w:u w:val="single"/>
          <w:lang w:bidi="en-US"/>
        </w:rPr>
      </w:pPr>
      <w:r w:rsidRPr="007A65E1">
        <w:rPr>
          <w:b/>
          <w:i/>
          <w:sz w:val="22"/>
          <w:szCs w:val="24"/>
          <w:u w:val="single"/>
          <w:lang w:bidi="en-US"/>
        </w:rPr>
        <w:t>Other Streams</w:t>
      </w:r>
    </w:p>
    <w:p w14:paraId="735EDD0B" w14:textId="77777777" w:rsidR="00B7125B" w:rsidRPr="007A65E1" w:rsidRDefault="00B7125B" w:rsidP="00B7125B">
      <w:pPr>
        <w:pStyle w:val="ListParagraph"/>
        <w:spacing w:after="0"/>
        <w:ind w:left="0"/>
        <w:rPr>
          <w:b/>
          <w:i/>
          <w:sz w:val="22"/>
          <w:szCs w:val="24"/>
          <w:u w:val="single"/>
          <w:lang w:bidi="en-US"/>
        </w:rPr>
      </w:pPr>
    </w:p>
    <w:p w14:paraId="1952F771" w14:textId="77777777" w:rsidR="00B7125B" w:rsidRPr="00EB2332" w:rsidRDefault="00B7125B" w:rsidP="00B7125B">
      <w:pPr>
        <w:rPr>
          <w:szCs w:val="22"/>
        </w:rPr>
      </w:pPr>
      <w:r w:rsidRPr="00EB2332">
        <w:rPr>
          <w:szCs w:val="22"/>
        </w:rPr>
        <w:t>The major streams draining the Khyber Agency are Nakai, Bazar, Aladand, Khangai, KamShilmen, Lashira, Malal, Ghalanai, etc.</w:t>
      </w:r>
    </w:p>
    <w:p w14:paraId="1EEB7B0D" w14:textId="77777777" w:rsidR="00B7125B" w:rsidRDefault="00B7125B" w:rsidP="004E661A">
      <w:pPr>
        <w:pStyle w:val="Heading3"/>
        <w:numPr>
          <w:ilvl w:val="0"/>
          <w:numId w:val="0"/>
        </w:numPr>
      </w:pPr>
    </w:p>
    <w:p w14:paraId="4ADC62C3" w14:textId="74F90CFB" w:rsidR="00B7125B" w:rsidRDefault="00B7125B" w:rsidP="000C5164">
      <w:r w:rsidRPr="000C5164">
        <w:t xml:space="preserve">Figure </w:t>
      </w:r>
      <w:r w:rsidR="00662E72">
        <w:fldChar w:fldCharType="begin"/>
      </w:r>
      <w:r w:rsidR="00662E72">
        <w:instrText xml:space="preserve"> STYLEREF 1 \s </w:instrText>
      </w:r>
      <w:r w:rsidR="00662E72">
        <w:fldChar w:fldCharType="separate"/>
      </w:r>
      <w:r w:rsidRPr="000C5164">
        <w:t>4</w:t>
      </w:r>
      <w:r w:rsidR="00662E72">
        <w:fldChar w:fldCharType="end"/>
      </w:r>
      <w:r w:rsidR="00EB2332">
        <w:t>.20</w:t>
      </w:r>
      <w:r w:rsidRPr="000C5164">
        <w:t xml:space="preserve"> shows the Surf</w:t>
      </w:r>
      <w:r w:rsidR="00EB2332">
        <w:t xml:space="preserve">ace Water Resources Map of the </w:t>
      </w:r>
      <w:r w:rsidR="007E339E">
        <w:t>AoI</w:t>
      </w:r>
      <w:r w:rsidRPr="000C5164">
        <w:t>.</w:t>
      </w:r>
    </w:p>
    <w:p w14:paraId="337D8D3B" w14:textId="77777777" w:rsidR="00B2270A" w:rsidRPr="000C5164" w:rsidRDefault="00B2270A" w:rsidP="000C5164"/>
    <w:p w14:paraId="4F8FF720" w14:textId="77777777" w:rsidR="00B7125B" w:rsidRPr="00117BE4" w:rsidRDefault="00B7125B" w:rsidP="004E661A">
      <w:pPr>
        <w:pStyle w:val="Heading3"/>
      </w:pPr>
      <w:bookmarkStart w:id="6960" w:name="_Toc82207431"/>
      <w:r w:rsidRPr="00117BE4">
        <w:t>Ground Water</w:t>
      </w:r>
      <w:bookmarkEnd w:id="6960"/>
      <w:r w:rsidRPr="00117BE4">
        <w:t xml:space="preserve"> </w:t>
      </w:r>
    </w:p>
    <w:p w14:paraId="6108724C" w14:textId="77777777" w:rsidR="00B7125B" w:rsidRPr="00BD2D3A" w:rsidRDefault="00B7125B" w:rsidP="00B7125B">
      <w:pPr>
        <w:rPr>
          <w:szCs w:val="22"/>
          <w:highlight w:val="yellow"/>
        </w:rPr>
      </w:pPr>
    </w:p>
    <w:p w14:paraId="1C15A820" w14:textId="77777777" w:rsidR="00B7125B" w:rsidRDefault="00B7125B" w:rsidP="00B7125B">
      <w:r w:rsidRPr="00117BE4">
        <w:rPr>
          <w:szCs w:val="22"/>
        </w:rPr>
        <w:t>Khyber Agency is mountainous without any well-developed alluvial plain.</w:t>
      </w:r>
      <w:r w:rsidRPr="00117BE4">
        <w:t xml:space="preserve"> </w:t>
      </w:r>
      <w:r w:rsidRPr="00117BE4">
        <w:rPr>
          <w:szCs w:val="22"/>
        </w:rPr>
        <w:t>According to the</w:t>
      </w:r>
      <w:r w:rsidRPr="00AF7CDA">
        <w:rPr>
          <w:szCs w:val="22"/>
        </w:rPr>
        <w:t xml:space="preserve"> available</w:t>
      </w:r>
      <w:r>
        <w:rPr>
          <w:szCs w:val="22"/>
        </w:rPr>
        <w:t xml:space="preserve"> </w:t>
      </w:r>
      <w:r w:rsidRPr="00AF7CDA">
        <w:rPr>
          <w:szCs w:val="22"/>
        </w:rPr>
        <w:t>information, approximately 20 test-and tube wells have been drilled in different valleys. The lithological</w:t>
      </w:r>
      <w:r>
        <w:rPr>
          <w:szCs w:val="22"/>
        </w:rPr>
        <w:t xml:space="preserve"> </w:t>
      </w:r>
      <w:r w:rsidRPr="00AF7CDA">
        <w:rPr>
          <w:szCs w:val="22"/>
        </w:rPr>
        <w:t>data on two boreholes in the Jamrud – LandiKotal area indicate an ill-sorted mixture of clay and gravels,</w:t>
      </w:r>
      <w:r>
        <w:rPr>
          <w:szCs w:val="22"/>
        </w:rPr>
        <w:t xml:space="preserve"> </w:t>
      </w:r>
      <w:r w:rsidRPr="00AF7CDA">
        <w:rPr>
          <w:szCs w:val="22"/>
        </w:rPr>
        <w:t>probably with low transmissivity values.</w:t>
      </w:r>
      <w:r>
        <w:rPr>
          <w:rStyle w:val="FootnoteReference"/>
          <w:szCs w:val="22"/>
        </w:rPr>
        <w:footnoteReference w:id="19"/>
      </w:r>
      <w:r w:rsidRPr="00B36BF8">
        <w:t xml:space="preserve"> </w:t>
      </w:r>
    </w:p>
    <w:p w14:paraId="05DF974A" w14:textId="77777777" w:rsidR="00B7125B" w:rsidRDefault="00B7125B" w:rsidP="00B7125B"/>
    <w:p w14:paraId="6DBBA62E" w14:textId="77777777" w:rsidR="00B7125B" w:rsidRPr="00985322" w:rsidRDefault="00B7125B" w:rsidP="00B7125B">
      <w:pPr>
        <w:rPr>
          <w:szCs w:val="22"/>
        </w:rPr>
      </w:pPr>
      <w:r w:rsidRPr="00B36BF8">
        <w:rPr>
          <w:szCs w:val="22"/>
        </w:rPr>
        <w:t>Groundwater is usually found at a depth of 55 - 70 meters, where annual recharge is 85.41</w:t>
      </w:r>
      <w:r>
        <w:rPr>
          <w:szCs w:val="22"/>
        </w:rPr>
        <w:t xml:space="preserve"> </w:t>
      </w:r>
      <w:r w:rsidRPr="00B36BF8">
        <w:rPr>
          <w:szCs w:val="22"/>
        </w:rPr>
        <w:t>MCM for an average year, 46.18 for a dry year and 146.06 MCM for a wet year.</w:t>
      </w:r>
    </w:p>
    <w:p w14:paraId="7DBE2C51" w14:textId="77777777" w:rsidR="0041085F" w:rsidRDefault="0041085F" w:rsidP="00B7125B">
      <w:pPr>
        <w:sectPr w:rsidR="0041085F" w:rsidSect="0041085F">
          <w:headerReference w:type="default" r:id="rId114"/>
          <w:footerReference w:type="default" r:id="rId115"/>
          <w:pgSz w:w="11906" w:h="16838" w:code="9"/>
          <w:pgMar w:top="1440" w:right="1440" w:bottom="1440" w:left="1440" w:header="720" w:footer="720" w:gutter="0"/>
          <w:pgNumType w:chapStyle="1"/>
          <w:cols w:space="720"/>
          <w:docGrid w:linePitch="360"/>
        </w:sectPr>
      </w:pPr>
    </w:p>
    <w:p w14:paraId="52E32AAC" w14:textId="0CCBB3D2" w:rsidR="00B7125B" w:rsidRPr="00055540" w:rsidRDefault="00B7125B" w:rsidP="00B7125B"/>
    <w:p w14:paraId="5325A87F" w14:textId="77777777" w:rsidR="00B7125B" w:rsidRDefault="00B7125B" w:rsidP="00EB2332">
      <w:pPr>
        <w:jc w:val="center"/>
        <w:rPr>
          <w:color w:val="FF0000"/>
        </w:rPr>
      </w:pPr>
      <w:r w:rsidRPr="00A42942">
        <w:rPr>
          <w:noProof/>
          <w:color w:val="FF0000"/>
        </w:rPr>
        <w:drawing>
          <wp:inline distT="0" distB="0" distL="0" distR="0" wp14:anchorId="01A9D4C2" wp14:editId="27ABB8CB">
            <wp:extent cx="12800618" cy="8119241"/>
            <wp:effectExtent l="0" t="0" r="1270" b="0"/>
            <wp:docPr id="459" name="Picture 459" descr="E:\Projects\2021\11. ESMPs\Maps\Khyber\06. Surface Water Resources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E:\Projects\2021\11. ESMPs\Maps\Khyber\06. Surface Water Resources Map.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2651" t="1986" r="1690" b="2034"/>
                    <a:stretch/>
                  </pic:blipFill>
                  <pic:spPr bwMode="auto">
                    <a:xfrm>
                      <a:off x="0" y="0"/>
                      <a:ext cx="12808406" cy="8124181"/>
                    </a:xfrm>
                    <a:prstGeom prst="rect">
                      <a:avLst/>
                    </a:prstGeom>
                    <a:noFill/>
                    <a:ln>
                      <a:noFill/>
                    </a:ln>
                    <a:extLst>
                      <a:ext uri="{53640926-AAD7-44D8-BBD7-CCE9431645EC}">
                        <a14:shadowObscured xmlns:a14="http://schemas.microsoft.com/office/drawing/2010/main"/>
                      </a:ext>
                    </a:extLst>
                  </pic:spPr>
                </pic:pic>
              </a:graphicData>
            </a:graphic>
          </wp:inline>
        </w:drawing>
      </w:r>
    </w:p>
    <w:p w14:paraId="66BDFDC1" w14:textId="02BD6983" w:rsidR="00B7125B" w:rsidRDefault="00B7125B" w:rsidP="00B7125B">
      <w:pPr>
        <w:pStyle w:val="Caption"/>
        <w:spacing w:after="0"/>
        <w:jc w:val="center"/>
        <w:rPr>
          <w:color w:val="FF0000"/>
        </w:rPr>
      </w:pPr>
      <w:bookmarkStart w:id="6961" w:name="_Toc56176316"/>
      <w:bookmarkStart w:id="6962" w:name="_Toc79144799"/>
      <w:bookmarkStart w:id="6963" w:name="_Toc82266353"/>
      <w:r>
        <w:t xml:space="preserve">Figure </w:t>
      </w:r>
      <w:r w:rsidR="00107305">
        <w:rPr>
          <w:noProof/>
        </w:rPr>
        <w:fldChar w:fldCharType="begin"/>
      </w:r>
      <w:r w:rsidR="00107305">
        <w:rPr>
          <w:noProof/>
        </w:rPr>
        <w:instrText xml:space="preserve"> STYLEREF 1 \s </w:instrText>
      </w:r>
      <w:r w:rsidR="00107305">
        <w:rPr>
          <w:noProof/>
        </w:rPr>
        <w:fldChar w:fldCharType="separate"/>
      </w:r>
      <w:r w:rsidR="00E150CE">
        <w:rPr>
          <w:noProof/>
        </w:rPr>
        <w:t>4</w:t>
      </w:r>
      <w:r w:rsidR="00107305">
        <w:rPr>
          <w:noProof/>
        </w:rPr>
        <w:fldChar w:fldCharType="end"/>
      </w:r>
      <w:r w:rsidR="00E150CE">
        <w:noBreakHyphen/>
      </w:r>
      <w:r w:rsidR="00107305">
        <w:rPr>
          <w:noProof/>
        </w:rPr>
        <w:fldChar w:fldCharType="begin"/>
      </w:r>
      <w:r w:rsidR="00107305">
        <w:rPr>
          <w:noProof/>
        </w:rPr>
        <w:instrText xml:space="preserve"> SEQ Figure \* ARABIC \s 1 </w:instrText>
      </w:r>
      <w:r w:rsidR="00107305">
        <w:rPr>
          <w:noProof/>
        </w:rPr>
        <w:fldChar w:fldCharType="separate"/>
      </w:r>
      <w:r w:rsidR="00E150CE">
        <w:rPr>
          <w:noProof/>
        </w:rPr>
        <w:t>20</w:t>
      </w:r>
      <w:r w:rsidR="00107305">
        <w:rPr>
          <w:noProof/>
        </w:rPr>
        <w:fldChar w:fldCharType="end"/>
      </w:r>
      <w:r>
        <w:t xml:space="preserve">: </w:t>
      </w:r>
      <w:r w:rsidRPr="008A4903">
        <w:t xml:space="preserve">Surface Water Resources Map of the </w:t>
      </w:r>
      <w:bookmarkEnd w:id="6961"/>
      <w:bookmarkEnd w:id="6962"/>
      <w:r w:rsidR="007E339E">
        <w:t>Subproject Area</w:t>
      </w:r>
      <w:bookmarkEnd w:id="6963"/>
    </w:p>
    <w:p w14:paraId="21BCCB5A" w14:textId="77777777" w:rsidR="00B7125B" w:rsidRDefault="00B7125B" w:rsidP="00B7125B">
      <w:pPr>
        <w:jc w:val="center"/>
        <w:rPr>
          <w:color w:val="FF0000"/>
        </w:rPr>
        <w:sectPr w:rsidR="00B7125B" w:rsidSect="00123B1C">
          <w:headerReference w:type="default" r:id="rId117"/>
          <w:footerReference w:type="default" r:id="rId118"/>
          <w:pgSz w:w="23814" w:h="16839" w:orient="landscape" w:code="8"/>
          <w:pgMar w:top="1440" w:right="1440" w:bottom="1440" w:left="1440" w:header="720" w:footer="720" w:gutter="0"/>
          <w:pgNumType w:chapStyle="1"/>
          <w:cols w:space="720"/>
          <w:docGrid w:linePitch="360"/>
        </w:sectPr>
      </w:pPr>
    </w:p>
    <w:p w14:paraId="62D2074C" w14:textId="77777777" w:rsidR="00B7125B" w:rsidRDefault="00B7125B" w:rsidP="00B7125B">
      <w:pPr>
        <w:pStyle w:val="Heading2"/>
        <w:rPr>
          <w:rFonts w:ascii="Arial" w:hAnsi="Arial"/>
        </w:rPr>
      </w:pPr>
      <w:bookmarkStart w:id="6964" w:name="_Toc82207432"/>
      <w:r w:rsidRPr="00B7125B">
        <w:rPr>
          <w:rFonts w:ascii="Arial" w:hAnsi="Arial"/>
        </w:rPr>
        <w:lastRenderedPageBreak/>
        <w:t>Swat District</w:t>
      </w:r>
      <w:bookmarkEnd w:id="6964"/>
    </w:p>
    <w:p w14:paraId="7170DC92" w14:textId="77777777" w:rsidR="008266F4" w:rsidRPr="008266F4" w:rsidRDefault="008266F4" w:rsidP="008266F4"/>
    <w:p w14:paraId="2E6ED304" w14:textId="77777777" w:rsidR="00B7125B" w:rsidRDefault="00B7125B" w:rsidP="004E661A">
      <w:pPr>
        <w:pStyle w:val="Heading3"/>
      </w:pPr>
      <w:bookmarkStart w:id="6965" w:name="_Toc82207433"/>
      <w:r>
        <w:t>Topography</w:t>
      </w:r>
      <w:bookmarkEnd w:id="6965"/>
      <w:r w:rsidRPr="00E85B6D">
        <w:t xml:space="preserve"> </w:t>
      </w:r>
    </w:p>
    <w:p w14:paraId="689634D3" w14:textId="77777777" w:rsidR="008266F4" w:rsidRPr="008266F4" w:rsidRDefault="008266F4" w:rsidP="008266F4"/>
    <w:p w14:paraId="6CA20336" w14:textId="77E55B68" w:rsidR="00B7125B" w:rsidRDefault="00B7125B" w:rsidP="00B7125B">
      <w:pPr>
        <w:spacing w:after="240"/>
      </w:pPr>
      <w:r w:rsidRPr="00745544">
        <w:rPr>
          <w:rFonts w:cs="Arial"/>
          <w:szCs w:val="22"/>
        </w:rPr>
        <w:t>Swat is a mountainous region, located among the foothills of the Hindukush mountain range. The elevation of Swat river valley, at the southern boundaries of the district, is over 600 m</w:t>
      </w:r>
      <w:r>
        <w:rPr>
          <w:rFonts w:cs="Arial"/>
          <w:szCs w:val="22"/>
        </w:rPr>
        <w:t xml:space="preserve">eters above sea </w:t>
      </w:r>
      <w:r w:rsidRPr="00EC656B">
        <w:rPr>
          <w:rFonts w:cs="Arial"/>
          <w:szCs w:val="22"/>
        </w:rPr>
        <w:t>level (</w:t>
      </w:r>
      <w:r w:rsidRPr="00EC656B">
        <w:rPr>
          <w:rFonts w:cs="Arial"/>
          <w:color w:val="202124"/>
          <w:shd w:val="clear" w:color="auto" w:fill="FFFFFF"/>
        </w:rPr>
        <w:t>AMSL</w:t>
      </w:r>
      <w:r w:rsidRPr="00EC656B">
        <w:rPr>
          <w:rFonts w:cs="Arial"/>
          <w:szCs w:val="22"/>
        </w:rPr>
        <w:t>)</w:t>
      </w:r>
      <w:r w:rsidRPr="00745544">
        <w:rPr>
          <w:rFonts w:cs="Arial"/>
          <w:szCs w:val="22"/>
        </w:rPr>
        <w:t xml:space="preserve"> and rises rapidly towards the north. There are several mountain peaks ranging from 4</w:t>
      </w:r>
      <w:r>
        <w:rPr>
          <w:rFonts w:cs="Arial"/>
          <w:szCs w:val="22"/>
        </w:rPr>
        <w:t>,</w:t>
      </w:r>
      <w:r w:rsidRPr="00745544">
        <w:rPr>
          <w:rFonts w:cs="Arial"/>
          <w:szCs w:val="22"/>
        </w:rPr>
        <w:t>500 to over 6</w:t>
      </w:r>
      <w:r>
        <w:rPr>
          <w:rFonts w:cs="Arial"/>
          <w:szCs w:val="22"/>
        </w:rPr>
        <w:t>,</w:t>
      </w:r>
      <w:r w:rsidRPr="00745544">
        <w:rPr>
          <w:rFonts w:cs="Arial"/>
          <w:szCs w:val="22"/>
        </w:rPr>
        <w:t xml:space="preserve">000 </w:t>
      </w:r>
      <w:r>
        <w:rPr>
          <w:rFonts w:cs="Arial"/>
          <w:color w:val="202124"/>
          <w:shd w:val="clear" w:color="auto" w:fill="FFFFFF"/>
        </w:rPr>
        <w:t>AMSL</w:t>
      </w:r>
      <w:r w:rsidRPr="00745544">
        <w:rPr>
          <w:rFonts w:cs="Arial"/>
          <w:szCs w:val="22"/>
        </w:rPr>
        <w:t xml:space="preserve">. The Swat region, containing the meandering Swat River, is also </w:t>
      </w:r>
      <w:r w:rsidRPr="00D55627">
        <w:rPr>
          <w:rFonts w:cs="Arial"/>
          <w:szCs w:val="22"/>
        </w:rPr>
        <w:t>home to lush green valleys, snow–covered glaciers, forests, meadows and plains. Average elevation of swat</w:t>
      </w:r>
      <w:r>
        <w:rPr>
          <w:rFonts w:cs="Arial"/>
          <w:szCs w:val="22"/>
        </w:rPr>
        <w:t xml:space="preserve"> district is </w:t>
      </w:r>
      <w:r w:rsidRPr="00D55627">
        <w:rPr>
          <w:rFonts w:cs="Arial"/>
          <w:bCs/>
          <w:color w:val="202124"/>
          <w:shd w:val="clear" w:color="auto" w:fill="FFFFFF"/>
        </w:rPr>
        <w:t>980 m (3,220 ft)</w:t>
      </w:r>
      <w:r w:rsidRPr="00D55627">
        <w:rPr>
          <w:rFonts w:cs="Arial"/>
          <w:szCs w:val="22"/>
        </w:rPr>
        <w:t>.</w:t>
      </w:r>
      <w:r w:rsidRPr="008A6192">
        <w:rPr>
          <w:rFonts w:cs="Arial"/>
          <w:szCs w:val="22"/>
        </w:rPr>
        <w:t xml:space="preserve"> </w:t>
      </w:r>
      <w:r w:rsidRPr="008266F4">
        <w:t>Figure 4.</w:t>
      </w:r>
      <w:r w:rsidR="00EB2332">
        <w:t>2</w:t>
      </w:r>
      <w:r w:rsidRPr="008266F4">
        <w:t>1</w:t>
      </w:r>
      <w:r>
        <w:t xml:space="preserve"> </w:t>
      </w:r>
      <w:r w:rsidR="00EB2332">
        <w:t xml:space="preserve">&amp; 4.22 </w:t>
      </w:r>
      <w:r>
        <w:t>shows the topographical map</w:t>
      </w:r>
      <w:r w:rsidR="00EB2332">
        <w:t xml:space="preserve"> of subprojects (</w:t>
      </w:r>
      <w:r w:rsidR="00972EDF">
        <w:t>O</w:t>
      </w:r>
      <w:r w:rsidR="00EB2332">
        <w:t>digram and Kalam Mosques) area</w:t>
      </w:r>
      <w:r>
        <w:t xml:space="preserve">.  </w:t>
      </w:r>
    </w:p>
    <w:p w14:paraId="1E6228C1" w14:textId="77777777" w:rsidR="00B7125B" w:rsidRDefault="00B7125B" w:rsidP="004E661A">
      <w:pPr>
        <w:pStyle w:val="Heading3"/>
      </w:pPr>
      <w:bookmarkStart w:id="6966" w:name="_Toc71424798"/>
      <w:bookmarkStart w:id="6967" w:name="_Toc82207434"/>
      <w:r w:rsidRPr="00753EEB">
        <w:t>Geology</w:t>
      </w:r>
      <w:bookmarkEnd w:id="6966"/>
      <w:bookmarkEnd w:id="6967"/>
    </w:p>
    <w:p w14:paraId="36C22A96" w14:textId="77777777" w:rsidR="00B7125B" w:rsidRPr="000949F7" w:rsidRDefault="00B7125B" w:rsidP="00B7125B"/>
    <w:p w14:paraId="51E8985A" w14:textId="34F0A19D" w:rsidR="00B7125B" w:rsidRPr="00524FD4" w:rsidRDefault="00B7125B" w:rsidP="00B7125B">
      <w:r w:rsidRPr="00125EA6">
        <w:t>The project area is situated in the middle-western part of the Kohistan</w:t>
      </w:r>
      <w:r>
        <w:t xml:space="preserve"> </w:t>
      </w:r>
      <w:r w:rsidRPr="00125EA6">
        <w:t>Tectonic Zone and comprises plutonic igneous rocks. The predominant rock</w:t>
      </w:r>
      <w:r>
        <w:t xml:space="preserve"> </w:t>
      </w:r>
      <w:r w:rsidRPr="00125EA6">
        <w:t>type at the site is a medium-grained slightly foliated gabbroic rock,</w:t>
      </w:r>
      <w:r>
        <w:t xml:space="preserve"> </w:t>
      </w:r>
      <w:r w:rsidRPr="00125EA6">
        <w:t>classified as Norite. This rock type is in intrusive contact with another</w:t>
      </w:r>
      <w:r>
        <w:t xml:space="preserve"> </w:t>
      </w:r>
      <w:r w:rsidRPr="00125EA6">
        <w:t>plutonic igneous rock called Diorite. The contact between the two rock</w:t>
      </w:r>
      <w:r>
        <w:t xml:space="preserve"> </w:t>
      </w:r>
      <w:r w:rsidRPr="00125EA6">
        <w:t>types passes almost midway between Kedam and Mankial. Minor rock types</w:t>
      </w:r>
      <w:r>
        <w:t xml:space="preserve"> </w:t>
      </w:r>
      <w:r w:rsidRPr="00125EA6">
        <w:t>in the area include Amphibolites, Pegmatites and fine grained basic dykes.</w:t>
      </w:r>
      <w:r>
        <w:t xml:space="preserve"> </w:t>
      </w:r>
      <w:r w:rsidRPr="00125EA6">
        <w:t>None of them are in significant large proportions to affect the mechanical</w:t>
      </w:r>
      <w:r>
        <w:t xml:space="preserve"> </w:t>
      </w:r>
      <w:r w:rsidRPr="00125EA6">
        <w:t>strength of rocks in the site area.</w:t>
      </w:r>
      <w:r>
        <w:t xml:space="preserve"> </w:t>
      </w:r>
      <w:r w:rsidR="00EB2332" w:rsidRPr="00EB2332">
        <w:t>Figure 4.</w:t>
      </w:r>
      <w:r w:rsidR="00EB2332">
        <w:t>23 &amp; 4.24</w:t>
      </w:r>
      <w:r w:rsidR="00EB2332" w:rsidRPr="00524FD4">
        <w:t xml:space="preserve">. </w:t>
      </w:r>
      <w:r w:rsidR="00EB2332">
        <w:t xml:space="preserve">shows the </w:t>
      </w:r>
      <w:r w:rsidRPr="00524FD4">
        <w:t>Geolog</w:t>
      </w:r>
      <w:r>
        <w:t xml:space="preserve">ical map </w:t>
      </w:r>
      <w:r w:rsidR="00EB2332">
        <w:t>of subprojects (</w:t>
      </w:r>
      <w:r w:rsidR="00972EDF">
        <w:t>O</w:t>
      </w:r>
      <w:r w:rsidR="00EB2332">
        <w:t>digram and Kalam Mosques) area.</w:t>
      </w:r>
      <w:r>
        <w:t xml:space="preserve"> </w:t>
      </w:r>
    </w:p>
    <w:p w14:paraId="6329A90F" w14:textId="77777777" w:rsidR="00B7125B" w:rsidRDefault="00B7125B" w:rsidP="00B7125B">
      <w:pPr>
        <w:pStyle w:val="Paragrapah"/>
        <w:tabs>
          <w:tab w:val="left" w:pos="720"/>
        </w:tabs>
        <w:spacing w:before="0" w:beforeAutospacing="0" w:after="0" w:line="276" w:lineRule="auto"/>
        <w:ind w:left="720" w:right="29" w:firstLine="0"/>
        <w:rPr>
          <w:color w:val="000000"/>
        </w:rPr>
      </w:pPr>
    </w:p>
    <w:p w14:paraId="504781A9" w14:textId="77777777" w:rsidR="00B7125B" w:rsidRDefault="00B7125B" w:rsidP="004E661A">
      <w:pPr>
        <w:pStyle w:val="Heading3"/>
      </w:pPr>
      <w:bookmarkStart w:id="6968" w:name="_Toc71424799"/>
      <w:bookmarkStart w:id="6969" w:name="_Toc82207435"/>
      <w:r w:rsidRPr="00753EEB">
        <w:t>Seismicity</w:t>
      </w:r>
      <w:bookmarkEnd w:id="6968"/>
      <w:bookmarkEnd w:id="6969"/>
    </w:p>
    <w:p w14:paraId="624608BC" w14:textId="77777777" w:rsidR="00B7125B" w:rsidRPr="000949F7" w:rsidRDefault="00B7125B" w:rsidP="00B7125B"/>
    <w:p w14:paraId="5E027387" w14:textId="0E74CF31" w:rsidR="00B7125B" w:rsidRDefault="00460AAE" w:rsidP="00EB2332">
      <w:pPr>
        <w:pStyle w:val="PARAGRAPH0"/>
        <w:spacing w:after="0" w:line="276" w:lineRule="auto"/>
        <w:ind w:left="0"/>
      </w:pPr>
      <w:r w:rsidRPr="00A42942">
        <w:t xml:space="preserve">According to Building code of Pakistan 2007, the project area falls in Seismic Zone 3 of Pakistan (high hazard) with </w:t>
      </w:r>
      <w:r>
        <w:t>PGA from 0.24</w:t>
      </w:r>
      <w:r w:rsidRPr="00A42942">
        <w:t xml:space="preserve"> to 0.</w:t>
      </w:r>
      <w:r>
        <w:t>32</w:t>
      </w:r>
      <w:r w:rsidRPr="00A42942">
        <w:t>g</w:t>
      </w:r>
      <w:r w:rsidRPr="00A42942">
        <w:rPr>
          <w:rStyle w:val="FootnoteReference"/>
        </w:rPr>
        <w:footnoteReference w:id="20"/>
      </w:r>
      <w:r w:rsidRPr="00A42942">
        <w:t xml:space="preserve">. </w:t>
      </w:r>
      <w:r w:rsidR="00EB2332" w:rsidRPr="00EB2332">
        <w:t>Figure 4.</w:t>
      </w:r>
      <w:r w:rsidR="00597B34">
        <w:t>25</w:t>
      </w:r>
      <w:r w:rsidR="00EB2332">
        <w:t xml:space="preserve"> &amp;</w:t>
      </w:r>
      <w:r w:rsidR="00597B34">
        <w:t xml:space="preserve"> 4.26</w:t>
      </w:r>
      <w:r w:rsidR="00EB2332" w:rsidRPr="00524FD4">
        <w:t xml:space="preserve">. </w:t>
      </w:r>
      <w:r w:rsidR="00EB2332">
        <w:t xml:space="preserve">shows the </w:t>
      </w:r>
      <w:r w:rsidR="00EB2332" w:rsidRPr="00A42942">
        <w:t xml:space="preserve">seismic zoning map </w:t>
      </w:r>
      <w:r w:rsidR="00EB2332">
        <w:t>of subprojects (</w:t>
      </w:r>
      <w:r w:rsidR="00972EDF">
        <w:t>O</w:t>
      </w:r>
      <w:r w:rsidR="00EB2332">
        <w:t>digram and Kalam Mosques) area.</w:t>
      </w:r>
    </w:p>
    <w:p w14:paraId="355DADD2" w14:textId="77777777" w:rsidR="004C197F" w:rsidRDefault="004C197F" w:rsidP="00EB2332">
      <w:pPr>
        <w:pStyle w:val="PARAGRAPH0"/>
        <w:spacing w:after="0" w:line="276" w:lineRule="auto"/>
        <w:ind w:left="0"/>
        <w:sectPr w:rsidR="004C197F" w:rsidSect="009C4F72">
          <w:headerReference w:type="default" r:id="rId119"/>
          <w:footerReference w:type="default" r:id="rId120"/>
          <w:pgSz w:w="11907" w:h="16839" w:code="9"/>
          <w:pgMar w:top="1440" w:right="1440" w:bottom="1440" w:left="1440" w:header="720" w:footer="720" w:gutter="0"/>
          <w:pgNumType w:chapStyle="1"/>
          <w:cols w:space="720"/>
          <w:docGrid w:linePitch="360"/>
        </w:sectPr>
      </w:pPr>
    </w:p>
    <w:p w14:paraId="1F16EFF7" w14:textId="1717A0AC" w:rsidR="00B7125B" w:rsidRDefault="00597B34" w:rsidP="00B7125B">
      <w:pPr>
        <w:jc w:val="center"/>
      </w:pPr>
      <w:r w:rsidRPr="00597B34">
        <w:rPr>
          <w:noProof/>
        </w:rPr>
        <w:lastRenderedPageBreak/>
        <w:drawing>
          <wp:inline distT="0" distB="0" distL="0" distR="0" wp14:anchorId="0A3B7A3F" wp14:editId="66E29AEF">
            <wp:extent cx="12799915" cy="8371490"/>
            <wp:effectExtent l="0" t="0" r="1905" b="0"/>
            <wp:docPr id="462" name="Picture 462" descr="F:\KITE 2-9-21\Map_KITE_02-09-2021\06. Odigram Mosque\03. Topographic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F:\KITE 2-9-21\Map_KITE_02-09-2021\06. Odigram Mosque\03. Topographic Map.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2372" t="1676" r="1560" b="2113"/>
                    <a:stretch/>
                  </pic:blipFill>
                  <pic:spPr bwMode="auto">
                    <a:xfrm>
                      <a:off x="0" y="0"/>
                      <a:ext cx="12810523" cy="8378428"/>
                    </a:xfrm>
                    <a:prstGeom prst="rect">
                      <a:avLst/>
                    </a:prstGeom>
                    <a:noFill/>
                    <a:ln>
                      <a:noFill/>
                    </a:ln>
                    <a:extLst>
                      <a:ext uri="{53640926-AAD7-44D8-BBD7-CCE9431645EC}">
                        <a14:shadowObscured xmlns:a14="http://schemas.microsoft.com/office/drawing/2010/main"/>
                      </a:ext>
                    </a:extLst>
                  </pic:spPr>
                </pic:pic>
              </a:graphicData>
            </a:graphic>
          </wp:inline>
        </w:drawing>
      </w:r>
    </w:p>
    <w:p w14:paraId="4E009C1D" w14:textId="323D4565" w:rsidR="00B7125B" w:rsidRDefault="00B7125B" w:rsidP="00B7125B">
      <w:pPr>
        <w:jc w:val="center"/>
        <w:rPr>
          <w:b/>
        </w:rPr>
      </w:pPr>
      <w:bookmarkStart w:id="6970" w:name="_Toc71424485"/>
      <w:bookmarkStart w:id="6971" w:name="_Toc82266354"/>
      <w:r w:rsidRPr="00A84B15">
        <w:rPr>
          <w:b/>
        </w:rPr>
        <w:t xml:space="preserve">Figure </w:t>
      </w:r>
      <w:r w:rsidR="00E150CE">
        <w:rPr>
          <w:b/>
        </w:rPr>
        <w:fldChar w:fldCharType="begin"/>
      </w:r>
      <w:r w:rsidR="00E150CE">
        <w:rPr>
          <w:b/>
        </w:rPr>
        <w:instrText xml:space="preserve"> STYLEREF 1 \s </w:instrText>
      </w:r>
      <w:r w:rsidR="00E150CE">
        <w:rPr>
          <w:b/>
        </w:rPr>
        <w:fldChar w:fldCharType="separate"/>
      </w:r>
      <w:r w:rsidR="00E150CE">
        <w:rPr>
          <w:b/>
          <w:noProof/>
        </w:rPr>
        <w:t>4</w:t>
      </w:r>
      <w:r w:rsidR="00E150CE">
        <w:rPr>
          <w:b/>
        </w:rPr>
        <w:fldChar w:fldCharType="end"/>
      </w:r>
      <w:r w:rsidR="00E150CE">
        <w:rPr>
          <w:b/>
        </w:rPr>
        <w:noBreakHyphen/>
      </w:r>
      <w:r w:rsidR="00E150CE">
        <w:rPr>
          <w:b/>
        </w:rPr>
        <w:fldChar w:fldCharType="begin"/>
      </w:r>
      <w:r w:rsidR="00E150CE">
        <w:rPr>
          <w:b/>
        </w:rPr>
        <w:instrText xml:space="preserve"> SEQ Figure \* ARABIC \s 1 </w:instrText>
      </w:r>
      <w:r w:rsidR="00E150CE">
        <w:rPr>
          <w:b/>
        </w:rPr>
        <w:fldChar w:fldCharType="separate"/>
      </w:r>
      <w:r w:rsidR="00E150CE">
        <w:rPr>
          <w:b/>
          <w:noProof/>
        </w:rPr>
        <w:t>21</w:t>
      </w:r>
      <w:r w:rsidR="00E150CE">
        <w:rPr>
          <w:b/>
        </w:rPr>
        <w:fldChar w:fldCharType="end"/>
      </w:r>
      <w:r w:rsidRPr="00A84B15">
        <w:rPr>
          <w:b/>
        </w:rPr>
        <w:t xml:space="preserve">: Topographical Map of </w:t>
      </w:r>
      <w:r w:rsidR="00597B34">
        <w:rPr>
          <w:b/>
        </w:rPr>
        <w:t>Subp</w:t>
      </w:r>
      <w:r w:rsidRPr="00A84B15">
        <w:rPr>
          <w:b/>
        </w:rPr>
        <w:t>roject Area</w:t>
      </w:r>
      <w:bookmarkEnd w:id="6970"/>
      <w:r w:rsidR="00597B34">
        <w:rPr>
          <w:b/>
        </w:rPr>
        <w:t xml:space="preserve"> (</w:t>
      </w:r>
      <w:r w:rsidR="00972EDF">
        <w:rPr>
          <w:b/>
        </w:rPr>
        <w:t>O</w:t>
      </w:r>
      <w:r w:rsidR="00597B34">
        <w:rPr>
          <w:b/>
        </w:rPr>
        <w:t>digram)</w:t>
      </w:r>
      <w:bookmarkEnd w:id="6971"/>
    </w:p>
    <w:p w14:paraId="2CB7C88B" w14:textId="77777777" w:rsidR="00597B34" w:rsidRDefault="00597B34" w:rsidP="00597B34">
      <w:pPr>
        <w:keepNext/>
        <w:jc w:val="center"/>
      </w:pPr>
      <w:r w:rsidRPr="00597B34">
        <w:rPr>
          <w:noProof/>
        </w:rPr>
        <w:lastRenderedPageBreak/>
        <w:drawing>
          <wp:inline distT="0" distB="0" distL="0" distR="0" wp14:anchorId="1F5E12C2" wp14:editId="7EE9B91E">
            <wp:extent cx="12800158" cy="8366078"/>
            <wp:effectExtent l="0" t="0" r="1905" b="0"/>
            <wp:docPr id="465" name="Picture 465" descr="F:\KITE 2-9-21\Map_KITE_02-09-2021\07. Kalam Mosque District Swat\03. Topographic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F:\KITE 2-9-21\Map_KITE_02-09-2021\07. Kalam Mosque District Swat\03. Topographic Map.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2567" t="2176" r="1541" b="2051"/>
                    <a:stretch/>
                  </pic:blipFill>
                  <pic:spPr bwMode="auto">
                    <a:xfrm>
                      <a:off x="0" y="0"/>
                      <a:ext cx="12806773" cy="8370401"/>
                    </a:xfrm>
                    <a:prstGeom prst="rect">
                      <a:avLst/>
                    </a:prstGeom>
                    <a:noFill/>
                    <a:ln>
                      <a:noFill/>
                    </a:ln>
                    <a:extLst>
                      <a:ext uri="{53640926-AAD7-44D8-BBD7-CCE9431645EC}">
                        <a14:shadowObscured xmlns:a14="http://schemas.microsoft.com/office/drawing/2010/main"/>
                      </a:ext>
                    </a:extLst>
                  </pic:spPr>
                </pic:pic>
              </a:graphicData>
            </a:graphic>
          </wp:inline>
        </w:drawing>
      </w:r>
    </w:p>
    <w:p w14:paraId="219546D4" w14:textId="48C72F46" w:rsidR="00597B34" w:rsidRDefault="00597B34" w:rsidP="00597B34">
      <w:pPr>
        <w:pStyle w:val="Caption"/>
        <w:jc w:val="center"/>
      </w:pPr>
      <w:bookmarkStart w:id="6972" w:name="_Toc82266355"/>
      <w:r>
        <w:t xml:space="preserve">Figure </w:t>
      </w:r>
      <w:r w:rsidR="00107305">
        <w:rPr>
          <w:noProof/>
        </w:rPr>
        <w:fldChar w:fldCharType="begin"/>
      </w:r>
      <w:r w:rsidR="00107305">
        <w:rPr>
          <w:noProof/>
        </w:rPr>
        <w:instrText xml:space="preserve"> STYLEREF 1 \s </w:instrText>
      </w:r>
      <w:r w:rsidR="00107305">
        <w:rPr>
          <w:noProof/>
        </w:rPr>
        <w:fldChar w:fldCharType="separate"/>
      </w:r>
      <w:r w:rsidR="00E150CE">
        <w:rPr>
          <w:noProof/>
        </w:rPr>
        <w:t>4</w:t>
      </w:r>
      <w:r w:rsidR="00107305">
        <w:rPr>
          <w:noProof/>
        </w:rPr>
        <w:fldChar w:fldCharType="end"/>
      </w:r>
      <w:r w:rsidR="00E150CE">
        <w:noBreakHyphen/>
      </w:r>
      <w:r w:rsidR="00107305">
        <w:rPr>
          <w:noProof/>
        </w:rPr>
        <w:fldChar w:fldCharType="begin"/>
      </w:r>
      <w:r w:rsidR="00107305">
        <w:rPr>
          <w:noProof/>
        </w:rPr>
        <w:instrText xml:space="preserve"> SEQ Figure \* ARABIC \s 1 </w:instrText>
      </w:r>
      <w:r w:rsidR="00107305">
        <w:rPr>
          <w:noProof/>
        </w:rPr>
        <w:fldChar w:fldCharType="separate"/>
      </w:r>
      <w:r w:rsidR="00E150CE">
        <w:rPr>
          <w:noProof/>
        </w:rPr>
        <w:t>22</w:t>
      </w:r>
      <w:r w:rsidR="00107305">
        <w:rPr>
          <w:noProof/>
        </w:rPr>
        <w:fldChar w:fldCharType="end"/>
      </w:r>
      <w:r>
        <w:t xml:space="preserve">: </w:t>
      </w:r>
      <w:r w:rsidRPr="008E0BA0">
        <w:t>Topographical</w:t>
      </w:r>
      <w:r>
        <w:t xml:space="preserve"> Map of Subproject Area (Kalam</w:t>
      </w:r>
      <w:r w:rsidRPr="008E0BA0">
        <w:t>)</w:t>
      </w:r>
      <w:bookmarkEnd w:id="6972"/>
    </w:p>
    <w:p w14:paraId="38DE9621" w14:textId="77777777" w:rsidR="00597B34" w:rsidRDefault="00597B34" w:rsidP="00597B34">
      <w:pPr>
        <w:keepNext/>
        <w:jc w:val="center"/>
      </w:pPr>
      <w:r w:rsidRPr="00597B34">
        <w:rPr>
          <w:noProof/>
        </w:rPr>
        <w:lastRenderedPageBreak/>
        <w:drawing>
          <wp:inline distT="0" distB="0" distL="0" distR="0" wp14:anchorId="7592F74F" wp14:editId="16CFA000">
            <wp:extent cx="12800634" cy="8379725"/>
            <wp:effectExtent l="0" t="0" r="1270" b="2540"/>
            <wp:docPr id="498" name="Picture 498" descr="F:\KITE 2-9-21\Map_KITE_02-09-2021\06. Odigram Mosque\04. Geological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F:\KITE 2-9-21\Map_KITE_02-09-2021\06. Odigram Mosque\04. Geological Map.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2670" t="2032" r="1436" b="2053"/>
                    <a:stretch/>
                  </pic:blipFill>
                  <pic:spPr bwMode="auto">
                    <a:xfrm>
                      <a:off x="0" y="0"/>
                      <a:ext cx="12805357" cy="8382817"/>
                    </a:xfrm>
                    <a:prstGeom prst="rect">
                      <a:avLst/>
                    </a:prstGeom>
                    <a:noFill/>
                    <a:ln>
                      <a:noFill/>
                    </a:ln>
                    <a:extLst>
                      <a:ext uri="{53640926-AAD7-44D8-BBD7-CCE9431645EC}">
                        <a14:shadowObscured xmlns:a14="http://schemas.microsoft.com/office/drawing/2010/main"/>
                      </a:ext>
                    </a:extLst>
                  </pic:spPr>
                </pic:pic>
              </a:graphicData>
            </a:graphic>
          </wp:inline>
        </w:drawing>
      </w:r>
    </w:p>
    <w:p w14:paraId="4E323C7D" w14:textId="7070B447" w:rsidR="00597B34" w:rsidRDefault="00597B34" w:rsidP="00597B34">
      <w:pPr>
        <w:pStyle w:val="Caption"/>
        <w:jc w:val="center"/>
      </w:pPr>
      <w:bookmarkStart w:id="6973" w:name="_Toc82266356"/>
      <w:r>
        <w:t xml:space="preserve">Figure </w:t>
      </w:r>
      <w:r w:rsidR="00107305">
        <w:rPr>
          <w:noProof/>
        </w:rPr>
        <w:fldChar w:fldCharType="begin"/>
      </w:r>
      <w:r w:rsidR="00107305">
        <w:rPr>
          <w:noProof/>
        </w:rPr>
        <w:instrText xml:space="preserve"> STYLEREF 1 \s </w:instrText>
      </w:r>
      <w:r w:rsidR="00107305">
        <w:rPr>
          <w:noProof/>
        </w:rPr>
        <w:fldChar w:fldCharType="separate"/>
      </w:r>
      <w:r w:rsidR="00E150CE">
        <w:rPr>
          <w:noProof/>
        </w:rPr>
        <w:t>4</w:t>
      </w:r>
      <w:r w:rsidR="00107305">
        <w:rPr>
          <w:noProof/>
        </w:rPr>
        <w:fldChar w:fldCharType="end"/>
      </w:r>
      <w:r w:rsidR="00E150CE">
        <w:noBreakHyphen/>
      </w:r>
      <w:r w:rsidR="00107305">
        <w:rPr>
          <w:noProof/>
        </w:rPr>
        <w:fldChar w:fldCharType="begin"/>
      </w:r>
      <w:r w:rsidR="00107305">
        <w:rPr>
          <w:noProof/>
        </w:rPr>
        <w:instrText xml:space="preserve"> SEQ Figure \* ARABIC \s 1 </w:instrText>
      </w:r>
      <w:r w:rsidR="00107305">
        <w:rPr>
          <w:noProof/>
        </w:rPr>
        <w:fldChar w:fldCharType="separate"/>
      </w:r>
      <w:r w:rsidR="00E150CE">
        <w:rPr>
          <w:noProof/>
        </w:rPr>
        <w:t>23</w:t>
      </w:r>
      <w:r w:rsidR="00107305">
        <w:rPr>
          <w:noProof/>
        </w:rPr>
        <w:fldChar w:fldCharType="end"/>
      </w:r>
      <w:r>
        <w:t>: Geological Map of Subproject Area (</w:t>
      </w:r>
      <w:r w:rsidR="00972EDF">
        <w:t>O</w:t>
      </w:r>
      <w:r>
        <w:t>digram)</w:t>
      </w:r>
      <w:bookmarkEnd w:id="6973"/>
    </w:p>
    <w:p w14:paraId="72E59540" w14:textId="77777777" w:rsidR="00597B34" w:rsidRDefault="00597B34" w:rsidP="00597B34">
      <w:pPr>
        <w:keepNext/>
        <w:jc w:val="center"/>
      </w:pPr>
      <w:r w:rsidRPr="00597B34">
        <w:rPr>
          <w:noProof/>
        </w:rPr>
        <w:lastRenderedPageBreak/>
        <w:drawing>
          <wp:inline distT="0" distB="0" distL="0" distR="0" wp14:anchorId="55244A33" wp14:editId="06E23DCB">
            <wp:extent cx="12801023" cy="8352430"/>
            <wp:effectExtent l="0" t="0" r="635" b="0"/>
            <wp:docPr id="499" name="Picture 499" descr="F:\KITE 2-9-21\Map_KITE_02-09-2021\07. Kalam Mosque District Swat\04. Geological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descr="F:\KITE 2-9-21\Map_KITE_02-09-2021\07. Kalam Mosque District Swat\04. Geological Map.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2566" t="1886" r="1643" b="2342"/>
                    <a:stretch/>
                  </pic:blipFill>
                  <pic:spPr bwMode="auto">
                    <a:xfrm>
                      <a:off x="0" y="0"/>
                      <a:ext cx="12802022" cy="8353082"/>
                    </a:xfrm>
                    <a:prstGeom prst="rect">
                      <a:avLst/>
                    </a:prstGeom>
                    <a:noFill/>
                    <a:ln>
                      <a:noFill/>
                    </a:ln>
                    <a:extLst>
                      <a:ext uri="{53640926-AAD7-44D8-BBD7-CCE9431645EC}">
                        <a14:shadowObscured xmlns:a14="http://schemas.microsoft.com/office/drawing/2010/main"/>
                      </a:ext>
                    </a:extLst>
                  </pic:spPr>
                </pic:pic>
              </a:graphicData>
            </a:graphic>
          </wp:inline>
        </w:drawing>
      </w:r>
    </w:p>
    <w:p w14:paraId="6C9BB694" w14:textId="290A7DFE" w:rsidR="00597B34" w:rsidRDefault="00597B34" w:rsidP="00597B34">
      <w:pPr>
        <w:pStyle w:val="Caption"/>
        <w:jc w:val="center"/>
      </w:pPr>
      <w:bookmarkStart w:id="6974" w:name="_Toc82266357"/>
      <w:r>
        <w:t xml:space="preserve">Figure </w:t>
      </w:r>
      <w:r w:rsidR="00107305">
        <w:rPr>
          <w:noProof/>
        </w:rPr>
        <w:fldChar w:fldCharType="begin"/>
      </w:r>
      <w:r w:rsidR="00107305">
        <w:rPr>
          <w:noProof/>
        </w:rPr>
        <w:instrText xml:space="preserve"> STYLEREF 1 \s </w:instrText>
      </w:r>
      <w:r w:rsidR="00107305">
        <w:rPr>
          <w:noProof/>
        </w:rPr>
        <w:fldChar w:fldCharType="separate"/>
      </w:r>
      <w:r w:rsidR="00E150CE">
        <w:rPr>
          <w:noProof/>
        </w:rPr>
        <w:t>4</w:t>
      </w:r>
      <w:r w:rsidR="00107305">
        <w:rPr>
          <w:noProof/>
        </w:rPr>
        <w:fldChar w:fldCharType="end"/>
      </w:r>
      <w:r w:rsidR="00E150CE">
        <w:noBreakHyphen/>
      </w:r>
      <w:r w:rsidR="00107305">
        <w:rPr>
          <w:noProof/>
        </w:rPr>
        <w:fldChar w:fldCharType="begin"/>
      </w:r>
      <w:r w:rsidR="00107305">
        <w:rPr>
          <w:noProof/>
        </w:rPr>
        <w:instrText xml:space="preserve"> SEQ Figure \* ARABIC \s 1 </w:instrText>
      </w:r>
      <w:r w:rsidR="00107305">
        <w:rPr>
          <w:noProof/>
        </w:rPr>
        <w:fldChar w:fldCharType="separate"/>
      </w:r>
      <w:r w:rsidR="00E150CE">
        <w:rPr>
          <w:noProof/>
        </w:rPr>
        <w:t>24</w:t>
      </w:r>
      <w:r w:rsidR="00107305">
        <w:rPr>
          <w:noProof/>
        </w:rPr>
        <w:fldChar w:fldCharType="end"/>
      </w:r>
      <w:r>
        <w:t>: Geological Map of Subproject Area (Kalam)</w:t>
      </w:r>
      <w:bookmarkEnd w:id="6974"/>
    </w:p>
    <w:p w14:paraId="1D7067AC" w14:textId="77777777" w:rsidR="00597B34" w:rsidRDefault="00597B34" w:rsidP="00597B34">
      <w:pPr>
        <w:keepNext/>
        <w:jc w:val="center"/>
      </w:pPr>
      <w:r w:rsidRPr="00597B34">
        <w:rPr>
          <w:noProof/>
        </w:rPr>
        <w:lastRenderedPageBreak/>
        <w:drawing>
          <wp:inline distT="0" distB="0" distL="0" distR="0" wp14:anchorId="1D5DDB65" wp14:editId="4D501300">
            <wp:extent cx="10972800" cy="8229600"/>
            <wp:effectExtent l="19050" t="19050" r="19050" b="19050"/>
            <wp:docPr id="500" name="Picture 500" descr="F:\KITE 2-9-21\Map_KITE_02-09-2021\06. Odigram Mosque\05. Seismic Zoning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descr="F:\KITE 2-9-21\Map_KITE_02-09-2021\06. Odigram Mosque\05. Seismic Zoning Map.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2670" t="1886" r="32369" b="1907"/>
                    <a:stretch/>
                  </pic:blipFill>
                  <pic:spPr bwMode="auto">
                    <a:xfrm>
                      <a:off x="0" y="0"/>
                      <a:ext cx="10972800" cy="82296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7C45F165" w14:textId="3DF46B1A" w:rsidR="00597B34" w:rsidRDefault="00597B34" w:rsidP="00597B34">
      <w:pPr>
        <w:pStyle w:val="Caption"/>
        <w:jc w:val="center"/>
      </w:pPr>
      <w:bookmarkStart w:id="6975" w:name="_Toc82266358"/>
      <w:r>
        <w:t xml:space="preserve">Figure </w:t>
      </w:r>
      <w:r w:rsidR="00107305">
        <w:rPr>
          <w:noProof/>
        </w:rPr>
        <w:fldChar w:fldCharType="begin"/>
      </w:r>
      <w:r w:rsidR="00107305">
        <w:rPr>
          <w:noProof/>
        </w:rPr>
        <w:instrText xml:space="preserve"> STYLEREF 1 \s </w:instrText>
      </w:r>
      <w:r w:rsidR="00107305">
        <w:rPr>
          <w:noProof/>
        </w:rPr>
        <w:fldChar w:fldCharType="separate"/>
      </w:r>
      <w:r w:rsidR="00E150CE">
        <w:rPr>
          <w:noProof/>
        </w:rPr>
        <w:t>4</w:t>
      </w:r>
      <w:r w:rsidR="00107305">
        <w:rPr>
          <w:noProof/>
        </w:rPr>
        <w:fldChar w:fldCharType="end"/>
      </w:r>
      <w:r w:rsidR="00E150CE">
        <w:noBreakHyphen/>
      </w:r>
      <w:r w:rsidR="00107305">
        <w:rPr>
          <w:noProof/>
        </w:rPr>
        <w:fldChar w:fldCharType="begin"/>
      </w:r>
      <w:r w:rsidR="00107305">
        <w:rPr>
          <w:noProof/>
        </w:rPr>
        <w:instrText xml:space="preserve"> SEQ Figure \* ARABIC \s 1 </w:instrText>
      </w:r>
      <w:r w:rsidR="00107305">
        <w:rPr>
          <w:noProof/>
        </w:rPr>
        <w:fldChar w:fldCharType="separate"/>
      </w:r>
      <w:r w:rsidR="00E150CE">
        <w:rPr>
          <w:noProof/>
        </w:rPr>
        <w:t>25</w:t>
      </w:r>
      <w:r w:rsidR="00107305">
        <w:rPr>
          <w:noProof/>
        </w:rPr>
        <w:fldChar w:fldCharType="end"/>
      </w:r>
      <w:r>
        <w:t>: Seismicity Map of Subproject Area (</w:t>
      </w:r>
      <w:r w:rsidR="00972EDF">
        <w:t>O</w:t>
      </w:r>
      <w:r>
        <w:t>digram)</w:t>
      </w:r>
      <w:bookmarkEnd w:id="6975"/>
    </w:p>
    <w:p w14:paraId="1483D1C2" w14:textId="77777777" w:rsidR="00597B34" w:rsidRDefault="00597B34" w:rsidP="00597B34">
      <w:pPr>
        <w:keepNext/>
        <w:jc w:val="center"/>
      </w:pPr>
      <w:r w:rsidRPr="00597B34">
        <w:rPr>
          <w:noProof/>
        </w:rPr>
        <w:lastRenderedPageBreak/>
        <w:drawing>
          <wp:inline distT="0" distB="0" distL="0" distR="0" wp14:anchorId="6B93A9FF" wp14:editId="732BFD6B">
            <wp:extent cx="10972800" cy="8229600"/>
            <wp:effectExtent l="19050" t="19050" r="19050" b="19050"/>
            <wp:docPr id="501" name="Picture 501" descr="F:\KITE 2-9-21\Map_KITE_02-09-2021\07. Kalam Mosque District Swat\05. Seismic Zoning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F:\KITE 2-9-21\Map_KITE_02-09-2021\07. Kalam Mosque District Swat\05. Seismic Zoning Map.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2669" t="1885" r="32079" b="2052"/>
                    <a:stretch/>
                  </pic:blipFill>
                  <pic:spPr bwMode="auto">
                    <a:xfrm>
                      <a:off x="0" y="0"/>
                      <a:ext cx="10972800" cy="82296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725F170" w14:textId="07C380C5" w:rsidR="00B7125B" w:rsidRPr="00FB1CE1" w:rsidRDefault="00597B34" w:rsidP="00597B34">
      <w:pPr>
        <w:pStyle w:val="Caption"/>
        <w:jc w:val="center"/>
      </w:pPr>
      <w:bookmarkStart w:id="6976" w:name="_Toc82266359"/>
      <w:r>
        <w:t xml:space="preserve">Figure </w:t>
      </w:r>
      <w:r w:rsidR="00107305">
        <w:rPr>
          <w:noProof/>
        </w:rPr>
        <w:fldChar w:fldCharType="begin"/>
      </w:r>
      <w:r w:rsidR="00107305">
        <w:rPr>
          <w:noProof/>
        </w:rPr>
        <w:instrText xml:space="preserve"> STYLEREF 1 \s </w:instrText>
      </w:r>
      <w:r w:rsidR="00107305">
        <w:rPr>
          <w:noProof/>
        </w:rPr>
        <w:fldChar w:fldCharType="separate"/>
      </w:r>
      <w:r w:rsidR="00E150CE">
        <w:rPr>
          <w:noProof/>
        </w:rPr>
        <w:t>4</w:t>
      </w:r>
      <w:r w:rsidR="00107305">
        <w:rPr>
          <w:noProof/>
        </w:rPr>
        <w:fldChar w:fldCharType="end"/>
      </w:r>
      <w:r w:rsidR="00E150CE">
        <w:noBreakHyphen/>
      </w:r>
      <w:r w:rsidR="00107305">
        <w:rPr>
          <w:noProof/>
        </w:rPr>
        <w:fldChar w:fldCharType="begin"/>
      </w:r>
      <w:r w:rsidR="00107305">
        <w:rPr>
          <w:noProof/>
        </w:rPr>
        <w:instrText xml:space="preserve"> SEQ Figure \* ARABIC \s 1 </w:instrText>
      </w:r>
      <w:r w:rsidR="00107305">
        <w:rPr>
          <w:noProof/>
        </w:rPr>
        <w:fldChar w:fldCharType="separate"/>
      </w:r>
      <w:r w:rsidR="00E150CE">
        <w:rPr>
          <w:noProof/>
        </w:rPr>
        <w:t>26</w:t>
      </w:r>
      <w:r w:rsidR="00107305">
        <w:rPr>
          <w:noProof/>
        </w:rPr>
        <w:fldChar w:fldCharType="end"/>
      </w:r>
      <w:r>
        <w:t>: Seismicity Map of Subproject Area (Kalam)</w:t>
      </w:r>
      <w:bookmarkEnd w:id="6976"/>
    </w:p>
    <w:p w14:paraId="75AC2E2D" w14:textId="77777777" w:rsidR="00B7125B" w:rsidRPr="00FB1CE1" w:rsidRDefault="00B7125B" w:rsidP="00B7125B">
      <w:pPr>
        <w:sectPr w:rsidR="00B7125B" w:rsidRPr="00FB1CE1" w:rsidSect="00123B1C">
          <w:headerReference w:type="default" r:id="rId127"/>
          <w:footerReference w:type="default" r:id="rId128"/>
          <w:pgSz w:w="23814" w:h="16839" w:orient="landscape" w:code="8"/>
          <w:pgMar w:top="1440" w:right="1440" w:bottom="1440" w:left="1440" w:header="720" w:footer="720" w:gutter="0"/>
          <w:pgNumType w:chapStyle="1"/>
          <w:cols w:space="720"/>
          <w:docGrid w:linePitch="360"/>
        </w:sectPr>
      </w:pPr>
    </w:p>
    <w:p w14:paraId="6974620A" w14:textId="77777777" w:rsidR="00B7125B" w:rsidRDefault="00B7125B" w:rsidP="004E661A">
      <w:pPr>
        <w:pStyle w:val="Heading3"/>
      </w:pPr>
      <w:bookmarkStart w:id="6977" w:name="_Toc82207436"/>
      <w:r>
        <w:lastRenderedPageBreak/>
        <w:t>Surface water</w:t>
      </w:r>
      <w:bookmarkEnd w:id="6977"/>
      <w:r>
        <w:t xml:space="preserve"> </w:t>
      </w:r>
    </w:p>
    <w:p w14:paraId="30E216D7" w14:textId="77777777" w:rsidR="00B7125B" w:rsidRDefault="00B7125B" w:rsidP="00B7125B"/>
    <w:p w14:paraId="6C92FD96" w14:textId="77777777" w:rsidR="00B7125B" w:rsidRPr="002E116C" w:rsidRDefault="00B7125B" w:rsidP="00705C61">
      <w:pPr>
        <w:pStyle w:val="ListParagraph"/>
        <w:numPr>
          <w:ilvl w:val="1"/>
          <w:numId w:val="84"/>
        </w:numPr>
        <w:ind w:left="360"/>
        <w:rPr>
          <w:b/>
          <w:sz w:val="22"/>
          <w:szCs w:val="22"/>
        </w:rPr>
      </w:pPr>
      <w:r w:rsidRPr="002E116C">
        <w:rPr>
          <w:b/>
          <w:sz w:val="22"/>
          <w:szCs w:val="22"/>
        </w:rPr>
        <w:t>Irrigation Water</w:t>
      </w:r>
    </w:p>
    <w:p w14:paraId="5E174845" w14:textId="77777777" w:rsidR="00B7125B" w:rsidRDefault="00B7125B" w:rsidP="00B7125B">
      <w:r>
        <w:rPr>
          <w:szCs w:val="22"/>
        </w:rPr>
        <w:t>In district Swat, about 41% of the cultivated area is irrigated by canals (both Government and private), another 23% by wells (groundwater) for irrigation, while the rest is irrigated by other sources.</w:t>
      </w:r>
    </w:p>
    <w:p w14:paraId="3E3C64BF" w14:textId="77777777" w:rsidR="00B7125B" w:rsidRDefault="00B7125B" w:rsidP="00B7125B"/>
    <w:p w14:paraId="2DF1B985" w14:textId="77777777" w:rsidR="00B7125B" w:rsidRPr="002E116C" w:rsidRDefault="00B7125B" w:rsidP="00705C61">
      <w:pPr>
        <w:pStyle w:val="ListParagraph"/>
        <w:numPr>
          <w:ilvl w:val="1"/>
          <w:numId w:val="84"/>
        </w:numPr>
        <w:ind w:left="360"/>
        <w:rPr>
          <w:b/>
          <w:sz w:val="22"/>
          <w:szCs w:val="22"/>
        </w:rPr>
      </w:pPr>
      <w:r w:rsidRPr="002E116C">
        <w:rPr>
          <w:b/>
          <w:sz w:val="22"/>
          <w:szCs w:val="22"/>
        </w:rPr>
        <w:t>Swat River and Streams</w:t>
      </w:r>
    </w:p>
    <w:p w14:paraId="2D66FDC2" w14:textId="44E9A844" w:rsidR="00B7125B" w:rsidRPr="002A5956" w:rsidRDefault="00B7125B" w:rsidP="00B7125B">
      <w:pPr>
        <w:rPr>
          <w:szCs w:val="22"/>
        </w:rPr>
      </w:pPr>
      <w:r w:rsidRPr="00BF1005">
        <w:rPr>
          <w:szCs w:val="22"/>
        </w:rPr>
        <w:t>River Swat</w:t>
      </w:r>
      <w:r>
        <w:rPr>
          <w:szCs w:val="22"/>
        </w:rPr>
        <w:t xml:space="preserve"> is the main source of surface water commencing at Kalam with the confluence of Ushu and Utror Rivers. It flows for about 160 km across the valley up to Chakdara, while its total length is 250 km upto River Kabul near Charsadda. Many large and small tributaries like Gahil, Mankial, Daral, Chail, Barwai, Arnowai, Jambil and Marghazar streams join the river along its course. A number of streams in the lower Swat, Swat Ranrizai and Adinzai also contribute to the river. The river with its tributaries forms the drainage basin for the valley. </w:t>
      </w:r>
      <w:r w:rsidRPr="0071066B">
        <w:rPr>
          <w:szCs w:val="22"/>
        </w:rPr>
        <w:t xml:space="preserve">Bashigram, </w:t>
      </w:r>
      <w:r>
        <w:rPr>
          <w:szCs w:val="22"/>
        </w:rPr>
        <w:t>Mahodand</w:t>
      </w:r>
      <w:r w:rsidRPr="0071066B">
        <w:rPr>
          <w:szCs w:val="22"/>
        </w:rPr>
        <w:t>, Kundal, Daral Dand</w:t>
      </w:r>
      <w:r>
        <w:rPr>
          <w:szCs w:val="22"/>
        </w:rPr>
        <w:t xml:space="preserve"> and </w:t>
      </w:r>
      <w:r w:rsidRPr="0071066B">
        <w:rPr>
          <w:szCs w:val="22"/>
        </w:rPr>
        <w:t xml:space="preserve">Saif Ullah </w:t>
      </w:r>
      <w:r>
        <w:rPr>
          <w:szCs w:val="22"/>
        </w:rPr>
        <w:t xml:space="preserve">are major lakes and tourists’ spots of the district Swat. </w:t>
      </w:r>
      <w:r>
        <w:t>Map</w:t>
      </w:r>
      <w:r w:rsidR="00597B34">
        <w:t>s</w:t>
      </w:r>
      <w:r>
        <w:t xml:space="preserve"> showing surface water resources of the </w:t>
      </w:r>
      <w:r w:rsidR="00597B34">
        <w:t>sub</w:t>
      </w:r>
      <w:r>
        <w:t>project area</w:t>
      </w:r>
      <w:r w:rsidR="00597B34">
        <w:t>s (</w:t>
      </w:r>
      <w:r w:rsidR="00972EDF">
        <w:t>O</w:t>
      </w:r>
      <w:r w:rsidR="00597B34">
        <w:t>digram and Kalam Mosques) are</w:t>
      </w:r>
      <w:r>
        <w:t xml:space="preserve"> provided as </w:t>
      </w:r>
      <w:r w:rsidRPr="00597B34">
        <w:t>Figure 4.2</w:t>
      </w:r>
      <w:r w:rsidR="00597B34" w:rsidRPr="00597B34">
        <w:t>7</w:t>
      </w:r>
      <w:r w:rsidR="00597B34">
        <w:t xml:space="preserve"> &amp; 4.28</w:t>
      </w:r>
      <w:r>
        <w:t xml:space="preserve">. </w:t>
      </w:r>
    </w:p>
    <w:p w14:paraId="6321B82B" w14:textId="77777777" w:rsidR="00B7125B" w:rsidRDefault="00B7125B" w:rsidP="00B7125B">
      <w:pPr>
        <w:sectPr w:rsidR="00B7125B" w:rsidSect="00123B1C">
          <w:headerReference w:type="default" r:id="rId129"/>
          <w:footerReference w:type="default" r:id="rId130"/>
          <w:pgSz w:w="11907" w:h="16839" w:code="9"/>
          <w:pgMar w:top="1440" w:right="1440" w:bottom="1440" w:left="1440" w:header="720" w:footer="720" w:gutter="0"/>
          <w:pgNumType w:chapStyle="1"/>
          <w:cols w:space="720"/>
          <w:docGrid w:linePitch="360"/>
        </w:sectPr>
      </w:pPr>
    </w:p>
    <w:p w14:paraId="1FA32868" w14:textId="77777777" w:rsidR="00B7125B" w:rsidRDefault="00B7125B" w:rsidP="00B7125B">
      <w:pPr>
        <w:jc w:val="center"/>
      </w:pPr>
    </w:p>
    <w:p w14:paraId="2FE317A4" w14:textId="6F8632FA" w:rsidR="00597B34" w:rsidRDefault="00597B34" w:rsidP="00B7125B">
      <w:pPr>
        <w:pStyle w:val="Caption"/>
        <w:spacing w:after="0"/>
        <w:jc w:val="center"/>
      </w:pPr>
      <w:bookmarkStart w:id="6978" w:name="_Toc71424486"/>
      <w:r w:rsidRPr="00597B34">
        <w:rPr>
          <w:noProof/>
        </w:rPr>
        <w:drawing>
          <wp:inline distT="0" distB="0" distL="0" distR="0" wp14:anchorId="37AB8997" wp14:editId="50D53943">
            <wp:extent cx="12800756" cy="8198068"/>
            <wp:effectExtent l="0" t="0" r="1270" b="0"/>
            <wp:docPr id="503" name="Picture 503" descr="F:\KITE 2-9-21\Map_KITE_02-09-2021\06. Odigram Mosque\06. Surface Water Resources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descr="F:\KITE 2-9-21\Map_KITE_02-09-2021\06. Odigram Mosque\06. Surface Water Resources Map.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2491" t="2180" r="1425" b="2062"/>
                    <a:stretch/>
                  </pic:blipFill>
                  <pic:spPr bwMode="auto">
                    <a:xfrm>
                      <a:off x="0" y="0"/>
                      <a:ext cx="12806322" cy="8201633"/>
                    </a:xfrm>
                    <a:prstGeom prst="rect">
                      <a:avLst/>
                    </a:prstGeom>
                    <a:noFill/>
                    <a:ln>
                      <a:noFill/>
                    </a:ln>
                    <a:extLst>
                      <a:ext uri="{53640926-AAD7-44D8-BBD7-CCE9431645EC}">
                        <a14:shadowObscured xmlns:a14="http://schemas.microsoft.com/office/drawing/2010/main"/>
                      </a:ext>
                    </a:extLst>
                  </pic:spPr>
                </pic:pic>
              </a:graphicData>
            </a:graphic>
          </wp:inline>
        </w:drawing>
      </w:r>
    </w:p>
    <w:p w14:paraId="5151EF01" w14:textId="4DE3F263" w:rsidR="00B7125B" w:rsidRPr="007206B8" w:rsidRDefault="00B7125B" w:rsidP="00B7125B">
      <w:pPr>
        <w:pStyle w:val="Caption"/>
        <w:spacing w:after="0"/>
        <w:jc w:val="center"/>
      </w:pPr>
      <w:bookmarkStart w:id="6979" w:name="_Toc82266360"/>
      <w:r w:rsidRPr="000B4799">
        <w:t xml:space="preserve">Figure </w:t>
      </w:r>
      <w:r w:rsidR="00107305">
        <w:rPr>
          <w:noProof/>
        </w:rPr>
        <w:fldChar w:fldCharType="begin"/>
      </w:r>
      <w:r w:rsidR="00107305">
        <w:rPr>
          <w:noProof/>
        </w:rPr>
        <w:instrText xml:space="preserve"> STYLEREF 1 \s </w:instrText>
      </w:r>
      <w:r w:rsidR="00107305">
        <w:rPr>
          <w:noProof/>
        </w:rPr>
        <w:fldChar w:fldCharType="separate"/>
      </w:r>
      <w:r w:rsidR="00E150CE">
        <w:rPr>
          <w:noProof/>
        </w:rPr>
        <w:t>4</w:t>
      </w:r>
      <w:r w:rsidR="00107305">
        <w:rPr>
          <w:noProof/>
        </w:rPr>
        <w:fldChar w:fldCharType="end"/>
      </w:r>
      <w:r w:rsidR="00E150CE">
        <w:noBreakHyphen/>
      </w:r>
      <w:r w:rsidR="00107305">
        <w:rPr>
          <w:noProof/>
        </w:rPr>
        <w:fldChar w:fldCharType="begin"/>
      </w:r>
      <w:r w:rsidR="00107305">
        <w:rPr>
          <w:noProof/>
        </w:rPr>
        <w:instrText xml:space="preserve"> SEQ Figure \* ARABIC \s 1 </w:instrText>
      </w:r>
      <w:r w:rsidR="00107305">
        <w:rPr>
          <w:noProof/>
        </w:rPr>
        <w:fldChar w:fldCharType="separate"/>
      </w:r>
      <w:r w:rsidR="00E150CE">
        <w:rPr>
          <w:noProof/>
        </w:rPr>
        <w:t>27</w:t>
      </w:r>
      <w:r w:rsidR="00107305">
        <w:rPr>
          <w:noProof/>
        </w:rPr>
        <w:fldChar w:fldCharType="end"/>
      </w:r>
      <w:r w:rsidRPr="000B4799">
        <w:t>: Surface Water Resources Map</w:t>
      </w:r>
      <w:bookmarkEnd w:id="6978"/>
      <w:r w:rsidR="007E339E">
        <w:t xml:space="preserve"> Subproject Area</w:t>
      </w:r>
      <w:bookmarkEnd w:id="6979"/>
    </w:p>
    <w:p w14:paraId="5AC0BA75" w14:textId="77777777" w:rsidR="00597B34" w:rsidRDefault="00597B34" w:rsidP="00597B34">
      <w:pPr>
        <w:keepNext/>
        <w:tabs>
          <w:tab w:val="left" w:pos="5108"/>
        </w:tabs>
        <w:jc w:val="center"/>
      </w:pPr>
      <w:r w:rsidRPr="00597B34">
        <w:rPr>
          <w:rFonts w:cs="Arial"/>
          <w:noProof/>
          <w:szCs w:val="22"/>
        </w:rPr>
        <w:lastRenderedPageBreak/>
        <w:drawing>
          <wp:inline distT="0" distB="0" distL="0" distR="0" wp14:anchorId="32949184" wp14:editId="10132B01">
            <wp:extent cx="12800887" cy="8325016"/>
            <wp:effectExtent l="0" t="0" r="1270" b="0"/>
            <wp:docPr id="504" name="Picture 504" descr="F:\KITE 2-9-21\Map_KITE_02-09-2021\07. Kalam Mosque District Swat\06. Surface Water Resources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descr="F:\KITE 2-9-21\Map_KITE_02-09-2021\07. Kalam Mosque District Swat\06. Surface Water Resources Map.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2729" t="1675" r="1425" b="1650"/>
                    <a:stretch/>
                  </pic:blipFill>
                  <pic:spPr bwMode="auto">
                    <a:xfrm>
                      <a:off x="0" y="0"/>
                      <a:ext cx="12803454" cy="8326686"/>
                    </a:xfrm>
                    <a:prstGeom prst="rect">
                      <a:avLst/>
                    </a:prstGeom>
                    <a:noFill/>
                    <a:ln>
                      <a:noFill/>
                    </a:ln>
                    <a:extLst>
                      <a:ext uri="{53640926-AAD7-44D8-BBD7-CCE9431645EC}">
                        <a14:shadowObscured xmlns:a14="http://schemas.microsoft.com/office/drawing/2010/main"/>
                      </a:ext>
                    </a:extLst>
                  </pic:spPr>
                </pic:pic>
              </a:graphicData>
            </a:graphic>
          </wp:inline>
        </w:drawing>
      </w:r>
    </w:p>
    <w:p w14:paraId="722DC99D" w14:textId="4F42EA9B" w:rsidR="00597B34" w:rsidRPr="00B42D70" w:rsidRDefault="00597B34" w:rsidP="00597B34">
      <w:pPr>
        <w:pStyle w:val="Caption"/>
        <w:jc w:val="center"/>
        <w:sectPr w:rsidR="00597B34" w:rsidRPr="00B42D70" w:rsidSect="00123B1C">
          <w:headerReference w:type="default" r:id="rId133"/>
          <w:footerReference w:type="default" r:id="rId134"/>
          <w:pgSz w:w="23811" w:h="16838" w:orient="landscape" w:code="8"/>
          <w:pgMar w:top="1382" w:right="1440" w:bottom="1350" w:left="1440" w:header="720" w:footer="720" w:gutter="0"/>
          <w:pgNumType w:chapStyle="1"/>
          <w:cols w:space="720"/>
          <w:docGrid w:linePitch="360"/>
        </w:sectPr>
      </w:pPr>
      <w:bookmarkStart w:id="6980" w:name="_Toc82266361"/>
      <w:r>
        <w:t xml:space="preserve">Figure </w:t>
      </w:r>
      <w:r w:rsidR="00107305">
        <w:rPr>
          <w:noProof/>
        </w:rPr>
        <w:fldChar w:fldCharType="begin"/>
      </w:r>
      <w:r w:rsidR="00107305">
        <w:rPr>
          <w:noProof/>
        </w:rPr>
        <w:instrText xml:space="preserve"> STYLEREF 1 \s </w:instrText>
      </w:r>
      <w:r w:rsidR="00107305">
        <w:rPr>
          <w:noProof/>
        </w:rPr>
        <w:fldChar w:fldCharType="separate"/>
      </w:r>
      <w:r w:rsidR="00E150CE">
        <w:rPr>
          <w:noProof/>
        </w:rPr>
        <w:t>4</w:t>
      </w:r>
      <w:r w:rsidR="00107305">
        <w:rPr>
          <w:noProof/>
        </w:rPr>
        <w:fldChar w:fldCharType="end"/>
      </w:r>
      <w:r w:rsidR="00E150CE">
        <w:noBreakHyphen/>
      </w:r>
      <w:r w:rsidR="00107305">
        <w:rPr>
          <w:noProof/>
        </w:rPr>
        <w:fldChar w:fldCharType="begin"/>
      </w:r>
      <w:r w:rsidR="00107305">
        <w:rPr>
          <w:noProof/>
        </w:rPr>
        <w:instrText xml:space="preserve"> SEQ Figure \* ARABIC \s 1 </w:instrText>
      </w:r>
      <w:r w:rsidR="00107305">
        <w:rPr>
          <w:noProof/>
        </w:rPr>
        <w:fldChar w:fldCharType="separate"/>
      </w:r>
      <w:r w:rsidR="00E150CE">
        <w:rPr>
          <w:noProof/>
        </w:rPr>
        <w:t>28</w:t>
      </w:r>
      <w:r w:rsidR="00107305">
        <w:rPr>
          <w:noProof/>
        </w:rPr>
        <w:fldChar w:fldCharType="end"/>
      </w:r>
      <w:r>
        <w:t xml:space="preserve">: Surface Water Resource Map </w:t>
      </w:r>
      <w:r w:rsidR="007E339E">
        <w:t>Subproject  Area</w:t>
      </w:r>
      <w:bookmarkEnd w:id="6980"/>
    </w:p>
    <w:p w14:paraId="454E1503" w14:textId="7725B680" w:rsidR="00B7125B" w:rsidRDefault="00B7125B" w:rsidP="004E661A">
      <w:pPr>
        <w:pStyle w:val="Heading3"/>
      </w:pPr>
      <w:bookmarkStart w:id="6981" w:name="_Toc71424800"/>
      <w:bookmarkStart w:id="6982" w:name="_Toc82207437"/>
      <w:r w:rsidRPr="00173398">
        <w:lastRenderedPageBreak/>
        <w:t>Climate</w:t>
      </w:r>
      <w:bookmarkEnd w:id="6981"/>
      <w:bookmarkEnd w:id="6982"/>
    </w:p>
    <w:p w14:paraId="0B6B7351" w14:textId="77777777" w:rsidR="0094651F" w:rsidRPr="0094651F" w:rsidRDefault="0094651F" w:rsidP="0094651F"/>
    <w:p w14:paraId="51D153AE" w14:textId="77777777" w:rsidR="0094651F" w:rsidRDefault="0094651F" w:rsidP="0094651F">
      <w:r>
        <w:t>The climatic conditions i.e. Average temperature, precipitation, humidity and wind speed</w:t>
      </w:r>
      <w:r w:rsidRPr="00D7666A">
        <w:t xml:space="preserve"> </w:t>
      </w:r>
      <w:r>
        <w:t>of each district for period of 30 years (1981-2010) is given below.</w:t>
      </w:r>
    </w:p>
    <w:p w14:paraId="66840895" w14:textId="77777777" w:rsidR="0094651F" w:rsidRDefault="0094651F" w:rsidP="0094651F"/>
    <w:p w14:paraId="724A3C2E" w14:textId="2542DDE3" w:rsidR="0094651F" w:rsidRPr="00951841" w:rsidRDefault="0094651F" w:rsidP="0094651F">
      <w:pPr>
        <w:rPr>
          <w:rFonts w:eastAsia="Calibri" w:cs="Arial"/>
          <w:b/>
          <w:bCs/>
          <w:u w:val="single"/>
        </w:rPr>
      </w:pPr>
      <w:r w:rsidRPr="00951841">
        <w:rPr>
          <w:rFonts w:eastAsia="Calibri" w:cs="Arial"/>
          <w:b/>
          <w:bCs/>
          <w:u w:val="single"/>
        </w:rPr>
        <w:t>Temperature</w:t>
      </w:r>
    </w:p>
    <w:p w14:paraId="11471972" w14:textId="77777777" w:rsidR="00951841" w:rsidRPr="005307DA" w:rsidRDefault="00951841" w:rsidP="0094651F">
      <w:pPr>
        <w:rPr>
          <w:rFonts w:eastAsia="Calibri" w:cs="Arial"/>
          <w:b/>
          <w:bCs/>
          <w:u w:val="single"/>
        </w:rPr>
      </w:pPr>
    </w:p>
    <w:p w14:paraId="24F39AD0" w14:textId="77777777" w:rsidR="0094651F" w:rsidRDefault="0094651F" w:rsidP="0094651F">
      <w:pPr>
        <w:rPr>
          <w:rFonts w:eastAsia="Calibri"/>
        </w:rPr>
      </w:pPr>
      <w:r w:rsidRPr="006E7944">
        <w:rPr>
          <w:rFonts w:eastAsia="Calibri" w:cs="Arial"/>
          <w:b/>
          <w:bCs/>
        </w:rPr>
        <w:t>District Haripur</w:t>
      </w:r>
      <w:r>
        <w:rPr>
          <w:rFonts w:eastAsia="Calibri" w:cs="Arial"/>
          <w:b/>
          <w:bCs/>
        </w:rPr>
        <w:t xml:space="preserve">: </w:t>
      </w:r>
      <w:r w:rsidRPr="00BC662A">
        <w:rPr>
          <w:rFonts w:eastAsia="Calibri" w:cs="Arial"/>
          <w:bCs/>
        </w:rPr>
        <w:t xml:space="preserve">In </w:t>
      </w:r>
      <w:r w:rsidRPr="00D7666A">
        <w:rPr>
          <w:rFonts w:eastAsia="Calibri" w:cs="Arial"/>
          <w:bCs/>
        </w:rPr>
        <w:t xml:space="preserve">District </w:t>
      </w:r>
      <w:r w:rsidRPr="00BC662A">
        <w:rPr>
          <w:rFonts w:eastAsia="Calibri" w:cs="Arial"/>
          <w:bCs/>
        </w:rPr>
        <w:t xml:space="preserve">Haripur, </w:t>
      </w:r>
      <w:r w:rsidRPr="00BC662A">
        <w:rPr>
          <w:rFonts w:eastAsia="Calibri"/>
        </w:rPr>
        <w:t xml:space="preserve">the coldest month is February with mean </w:t>
      </w:r>
      <w:r>
        <w:rPr>
          <w:rFonts w:eastAsia="Calibri"/>
        </w:rPr>
        <w:t xml:space="preserve">temperature 2.1°C and </w:t>
      </w:r>
      <w:r w:rsidRPr="00BC662A">
        <w:rPr>
          <w:rFonts w:eastAsia="Calibri"/>
        </w:rPr>
        <w:t>June is the hottest month with the</w:t>
      </w:r>
      <w:r w:rsidRPr="00921A93">
        <w:rPr>
          <w:rFonts w:eastAsia="Calibri"/>
        </w:rPr>
        <w:t xml:space="preserve"> mean temperature of </w:t>
      </w:r>
      <w:r>
        <w:rPr>
          <w:rFonts w:eastAsia="Calibri"/>
        </w:rPr>
        <w:t>25.1</w:t>
      </w:r>
      <w:r w:rsidRPr="00921A93">
        <w:rPr>
          <w:rFonts w:eastAsia="Calibri"/>
        </w:rPr>
        <w:t xml:space="preserve">°C. </w:t>
      </w:r>
    </w:p>
    <w:p w14:paraId="3086D8D5" w14:textId="77777777" w:rsidR="0094651F" w:rsidRDefault="0094651F" w:rsidP="0094651F">
      <w:pPr>
        <w:rPr>
          <w:b/>
        </w:rPr>
      </w:pPr>
    </w:p>
    <w:p w14:paraId="403930DB" w14:textId="77777777" w:rsidR="0094651F" w:rsidRDefault="0094651F" w:rsidP="0094651F">
      <w:r w:rsidRPr="006E7944">
        <w:rPr>
          <w:b/>
        </w:rPr>
        <w:t>District Lower Dir</w:t>
      </w:r>
      <w:r>
        <w:rPr>
          <w:b/>
        </w:rPr>
        <w:t xml:space="preserve">: </w:t>
      </w:r>
      <w:r>
        <w:t>T</w:t>
      </w:r>
      <w:r w:rsidRPr="00921A93">
        <w:t xml:space="preserve">he coldest month </w:t>
      </w:r>
      <w:r>
        <w:t xml:space="preserve">in Lower Dir </w:t>
      </w:r>
      <w:r w:rsidRPr="00921A93">
        <w:t xml:space="preserve">is </w:t>
      </w:r>
      <w:r>
        <w:t>J</w:t>
      </w:r>
      <w:r w:rsidRPr="00921A93">
        <w:t xml:space="preserve">anuary </w:t>
      </w:r>
      <w:r>
        <w:t>with</w:t>
      </w:r>
      <w:r w:rsidRPr="00921A93">
        <w:t xml:space="preserve"> 4.9°C </w:t>
      </w:r>
      <w:r>
        <w:t xml:space="preserve">mean temperature, </w:t>
      </w:r>
      <w:r w:rsidRPr="00921A93">
        <w:t>whereas</w:t>
      </w:r>
      <w:r>
        <w:t xml:space="preserve"> May and </w:t>
      </w:r>
      <w:r w:rsidRPr="00921A93">
        <w:t xml:space="preserve"> June  are the hottest months with mean temperature of 2</w:t>
      </w:r>
      <w:r>
        <w:t>6</w:t>
      </w:r>
      <w:r w:rsidRPr="00921A93">
        <w:t>.</w:t>
      </w:r>
      <w:r>
        <w:t>1</w:t>
      </w:r>
      <w:r w:rsidRPr="00921A93">
        <w:t>°C.</w:t>
      </w:r>
    </w:p>
    <w:p w14:paraId="6D14145A" w14:textId="77777777" w:rsidR="0094651F" w:rsidRDefault="0094651F" w:rsidP="0094651F"/>
    <w:p w14:paraId="365DB5E2" w14:textId="52E90E1F" w:rsidR="0094651F" w:rsidRDefault="0094651F" w:rsidP="0094651F">
      <w:r w:rsidRPr="00F20760">
        <w:rPr>
          <w:b/>
        </w:rPr>
        <w:t>District Swabi</w:t>
      </w:r>
      <w:r>
        <w:rPr>
          <w:b/>
        </w:rPr>
        <w:t>, Khyber</w:t>
      </w:r>
      <w:r w:rsidRPr="00F20760">
        <w:rPr>
          <w:b/>
        </w:rPr>
        <w:t>, Mardan</w:t>
      </w:r>
      <w:r>
        <w:rPr>
          <w:b/>
        </w:rPr>
        <w:t>:</w:t>
      </w:r>
      <w:r>
        <w:t xml:space="preserve"> District Peshawar is the nearest </w:t>
      </w:r>
      <w:r w:rsidRPr="0064366D">
        <w:t>climatic station for the</w:t>
      </w:r>
      <w:r>
        <w:t>se</w:t>
      </w:r>
      <w:r w:rsidRPr="0064366D">
        <w:t xml:space="preserve"> </w:t>
      </w:r>
      <w:r>
        <w:t>sub-</w:t>
      </w:r>
      <w:r w:rsidRPr="0064366D">
        <w:t>project area</w:t>
      </w:r>
      <w:r>
        <w:t>s</w:t>
      </w:r>
      <w:r w:rsidRPr="0064366D">
        <w:t>.</w:t>
      </w:r>
      <w:r>
        <w:t xml:space="preserve"> </w:t>
      </w:r>
      <w:r w:rsidRPr="00F20760">
        <w:t xml:space="preserve">Based on </w:t>
      </w:r>
      <w:r>
        <w:t>the</w:t>
      </w:r>
      <w:r w:rsidRPr="00F20760">
        <w:t xml:space="preserve"> </w:t>
      </w:r>
      <w:r w:rsidRPr="00B2270A">
        <w:t>Table 4.</w:t>
      </w:r>
      <w:r w:rsidR="00B2270A" w:rsidRPr="00B2270A">
        <w:t>1</w:t>
      </w:r>
      <w:r w:rsidRPr="00F20760">
        <w:t xml:space="preserve">, the coldest month is January </w:t>
      </w:r>
      <w:r>
        <w:t>(11.5</w:t>
      </w:r>
      <w:r w:rsidRPr="00F20760">
        <w:t>°C</w:t>
      </w:r>
      <w:r>
        <w:t>)</w:t>
      </w:r>
      <w:r w:rsidRPr="00F20760">
        <w:t xml:space="preserve"> whereas </w:t>
      </w:r>
      <w:r>
        <w:t xml:space="preserve">May and </w:t>
      </w:r>
      <w:r w:rsidRPr="00F20760">
        <w:t xml:space="preserve">June are the hottest months with mean temperature of </w:t>
      </w:r>
      <w:r>
        <w:t>32.8</w:t>
      </w:r>
      <w:r w:rsidRPr="00F20760">
        <w:t>°C</w:t>
      </w:r>
      <w:r>
        <w:t xml:space="preserve"> in all the three districts.</w:t>
      </w:r>
    </w:p>
    <w:p w14:paraId="44177C3D" w14:textId="77777777" w:rsidR="0094651F" w:rsidRDefault="0094651F" w:rsidP="0094651F"/>
    <w:p w14:paraId="54060188" w14:textId="77777777" w:rsidR="0094651F" w:rsidRDefault="0094651F" w:rsidP="0094651F">
      <w:r w:rsidRPr="00D76828">
        <w:rPr>
          <w:b/>
        </w:rPr>
        <w:t>District Swat:</w:t>
      </w:r>
      <w:r>
        <w:rPr>
          <w:b/>
        </w:rPr>
        <w:t xml:space="preserve"> </w:t>
      </w:r>
      <w:r>
        <w:t>T</w:t>
      </w:r>
      <w:r w:rsidRPr="00F20760">
        <w:t xml:space="preserve">he coldest month </w:t>
      </w:r>
      <w:r>
        <w:t xml:space="preserve">of </w:t>
      </w:r>
      <w:r w:rsidRPr="00CB71A5">
        <w:t xml:space="preserve">District Swat </w:t>
      </w:r>
      <w:r w:rsidRPr="00F20760">
        <w:t xml:space="preserve">is January in which the mean temperature is </w:t>
      </w:r>
      <w:r>
        <w:t>8.3</w:t>
      </w:r>
      <w:r w:rsidRPr="00F20760">
        <w:t xml:space="preserve">°C </w:t>
      </w:r>
      <w:r>
        <w:t xml:space="preserve">and </w:t>
      </w:r>
      <w:r w:rsidRPr="00F20760">
        <w:t xml:space="preserve">hottest months </w:t>
      </w:r>
      <w:r>
        <w:t xml:space="preserve">are May and </w:t>
      </w:r>
      <w:r w:rsidRPr="00F20760">
        <w:t xml:space="preserve">June with mean temperature of </w:t>
      </w:r>
      <w:r>
        <w:t>27.9</w:t>
      </w:r>
      <w:r w:rsidRPr="00F20760">
        <w:t>°C</w:t>
      </w:r>
      <w:r>
        <w:t>.</w:t>
      </w:r>
    </w:p>
    <w:p w14:paraId="0575A24A" w14:textId="77777777" w:rsidR="0094651F" w:rsidRDefault="0094651F" w:rsidP="0094651F"/>
    <w:p w14:paraId="0CDFA93B" w14:textId="352339E0" w:rsidR="0094651F" w:rsidRPr="0094651F" w:rsidRDefault="0094651F" w:rsidP="0094651F">
      <w:r w:rsidRPr="0094651F">
        <w:t xml:space="preserve">Mean monthly temperature data </w:t>
      </w:r>
      <w:r w:rsidR="00951841">
        <w:t xml:space="preserve">for all </w:t>
      </w:r>
      <w:r w:rsidRPr="0094651F">
        <w:t xml:space="preserve">the </w:t>
      </w:r>
      <w:r w:rsidR="00951841">
        <w:t>subproject a</w:t>
      </w:r>
      <w:r w:rsidRPr="0094651F">
        <w:t>rea</w:t>
      </w:r>
      <w:r w:rsidR="00951841">
        <w:t>s</w:t>
      </w:r>
      <w:r w:rsidRPr="0094651F">
        <w:t xml:space="preserve"> </w:t>
      </w:r>
      <w:r w:rsidR="00951841">
        <w:t>(</w:t>
      </w:r>
      <w:r w:rsidRPr="0094651F">
        <w:t>198</w:t>
      </w:r>
      <w:r w:rsidR="00B2270A">
        <w:t>1-2010</w:t>
      </w:r>
      <w:r w:rsidR="00951841">
        <w:t>)</w:t>
      </w:r>
      <w:r w:rsidR="00B2270A">
        <w:t xml:space="preserve"> is presented in Table 4.1</w:t>
      </w:r>
      <w:r w:rsidRPr="0094651F">
        <w:t>.</w:t>
      </w:r>
      <w:r w:rsidR="00794F01">
        <w:t xml:space="preserve"> </w:t>
      </w:r>
    </w:p>
    <w:p w14:paraId="7B6C06AF" w14:textId="77777777" w:rsidR="0094651F" w:rsidRDefault="0094651F" w:rsidP="0094651F"/>
    <w:p w14:paraId="7A496800" w14:textId="246D92AE" w:rsidR="0094651F" w:rsidRPr="000949F7" w:rsidRDefault="0094651F" w:rsidP="0094651F">
      <w:pPr>
        <w:pStyle w:val="Caption"/>
        <w:spacing w:after="0"/>
        <w:jc w:val="center"/>
      </w:pPr>
      <w:bookmarkStart w:id="6983" w:name="_Toc81475400"/>
      <w:bookmarkStart w:id="6984" w:name="_Toc81475506"/>
      <w:bookmarkStart w:id="6985" w:name="_Toc82266240"/>
      <w:r w:rsidRPr="00522CB6">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4</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6E47DF">
        <w:rPr>
          <w:noProof/>
        </w:rPr>
        <w:t>1</w:t>
      </w:r>
      <w:r w:rsidR="00107305">
        <w:rPr>
          <w:noProof/>
        </w:rPr>
        <w:fldChar w:fldCharType="end"/>
      </w:r>
      <w:r w:rsidRPr="00522CB6">
        <w:t xml:space="preserve">: Average Temperature in </w:t>
      </w:r>
      <w:r w:rsidR="00951841">
        <w:t>Subp</w:t>
      </w:r>
      <w:r w:rsidRPr="00522CB6">
        <w:t>roject Area</w:t>
      </w:r>
      <w:r w:rsidR="00951841">
        <w:t>s</w:t>
      </w:r>
      <w:r w:rsidRPr="00522CB6">
        <w:t xml:space="preserve"> from 1981-2010</w:t>
      </w:r>
      <w:bookmarkEnd w:id="6983"/>
      <w:bookmarkEnd w:id="6984"/>
      <w:bookmarkEnd w:id="6985"/>
    </w:p>
    <w:tbl>
      <w:tblPr>
        <w:tblStyle w:val="TableGrid"/>
        <w:tblW w:w="0" w:type="auto"/>
        <w:jc w:val="center"/>
        <w:tblLook w:val="04A0" w:firstRow="1" w:lastRow="0" w:firstColumn="1" w:lastColumn="0" w:noHBand="0" w:noVBand="1"/>
      </w:tblPr>
      <w:tblGrid>
        <w:gridCol w:w="1613"/>
        <w:gridCol w:w="1219"/>
        <w:gridCol w:w="624"/>
        <w:gridCol w:w="1044"/>
        <w:gridCol w:w="1105"/>
        <w:gridCol w:w="1061"/>
        <w:gridCol w:w="1276"/>
      </w:tblGrid>
      <w:tr w:rsidR="0094651F" w:rsidRPr="00794F01" w14:paraId="15A4FEE1" w14:textId="77777777" w:rsidTr="00951841">
        <w:trPr>
          <w:jc w:val="center"/>
        </w:trPr>
        <w:tc>
          <w:tcPr>
            <w:tcW w:w="1613" w:type="dxa"/>
            <w:vAlign w:val="center"/>
          </w:tcPr>
          <w:p w14:paraId="6D27AEB9" w14:textId="77777777" w:rsidR="0094651F" w:rsidRPr="00794F01" w:rsidRDefault="0094651F" w:rsidP="00951841">
            <w:pPr>
              <w:jc w:val="center"/>
              <w:rPr>
                <w:rFonts w:cs="Arial"/>
                <w:b/>
                <w:sz w:val="20"/>
                <w:szCs w:val="20"/>
              </w:rPr>
            </w:pPr>
            <w:r w:rsidRPr="00794F01">
              <w:rPr>
                <w:rFonts w:eastAsia="Calibri" w:cs="Arial"/>
                <w:b/>
                <w:sz w:val="20"/>
                <w:szCs w:val="20"/>
              </w:rPr>
              <w:t>Temperature (</w:t>
            </w:r>
            <w:r w:rsidRPr="00794F01">
              <w:rPr>
                <w:rFonts w:eastAsia="Calibri" w:cs="Arial"/>
                <w:b/>
                <w:sz w:val="20"/>
                <w:szCs w:val="20"/>
                <w:vertAlign w:val="superscript"/>
              </w:rPr>
              <w:t>o</w:t>
            </w:r>
            <w:r w:rsidRPr="00794F01">
              <w:rPr>
                <w:rFonts w:eastAsia="Calibri" w:cs="Arial"/>
                <w:b/>
                <w:sz w:val="20"/>
                <w:szCs w:val="20"/>
              </w:rPr>
              <w:t>C) in Months</w:t>
            </w:r>
          </w:p>
        </w:tc>
        <w:tc>
          <w:tcPr>
            <w:tcW w:w="1219" w:type="dxa"/>
            <w:vAlign w:val="center"/>
          </w:tcPr>
          <w:p w14:paraId="2666F09C" w14:textId="77777777" w:rsidR="0094651F" w:rsidRPr="00794F01" w:rsidRDefault="0094651F" w:rsidP="00951841">
            <w:pPr>
              <w:jc w:val="center"/>
              <w:rPr>
                <w:rFonts w:cs="Arial"/>
                <w:b/>
                <w:sz w:val="20"/>
                <w:szCs w:val="20"/>
              </w:rPr>
            </w:pPr>
            <w:r w:rsidRPr="00794F01">
              <w:rPr>
                <w:rFonts w:cs="Arial"/>
                <w:b/>
                <w:sz w:val="20"/>
                <w:szCs w:val="20"/>
              </w:rPr>
              <w:t>HARIPUR</w:t>
            </w:r>
          </w:p>
        </w:tc>
        <w:tc>
          <w:tcPr>
            <w:tcW w:w="624" w:type="dxa"/>
            <w:vAlign w:val="center"/>
          </w:tcPr>
          <w:p w14:paraId="56295ED2" w14:textId="77777777" w:rsidR="0094651F" w:rsidRPr="00794F01" w:rsidRDefault="0094651F" w:rsidP="00951841">
            <w:pPr>
              <w:jc w:val="center"/>
              <w:rPr>
                <w:rFonts w:cs="Arial"/>
                <w:b/>
                <w:sz w:val="20"/>
                <w:szCs w:val="20"/>
              </w:rPr>
            </w:pPr>
            <w:r w:rsidRPr="00794F01">
              <w:rPr>
                <w:rFonts w:cs="Arial"/>
                <w:b/>
                <w:sz w:val="20"/>
                <w:szCs w:val="20"/>
              </w:rPr>
              <w:t>DIR</w:t>
            </w:r>
          </w:p>
        </w:tc>
        <w:tc>
          <w:tcPr>
            <w:tcW w:w="1044" w:type="dxa"/>
            <w:vAlign w:val="center"/>
          </w:tcPr>
          <w:p w14:paraId="0C278971" w14:textId="51CF97CC" w:rsidR="0094651F" w:rsidRPr="00794F01" w:rsidRDefault="0094651F" w:rsidP="00951841">
            <w:pPr>
              <w:jc w:val="center"/>
              <w:rPr>
                <w:rFonts w:cs="Arial"/>
                <w:b/>
                <w:sz w:val="20"/>
                <w:szCs w:val="20"/>
              </w:rPr>
            </w:pPr>
            <w:r w:rsidRPr="00794F01">
              <w:rPr>
                <w:rFonts w:cs="Arial"/>
                <w:b/>
                <w:sz w:val="20"/>
                <w:szCs w:val="20"/>
              </w:rPr>
              <w:t>SWABI</w:t>
            </w:r>
          </w:p>
        </w:tc>
        <w:tc>
          <w:tcPr>
            <w:tcW w:w="1105" w:type="dxa"/>
            <w:vAlign w:val="center"/>
          </w:tcPr>
          <w:p w14:paraId="63D05DC9" w14:textId="77777777" w:rsidR="0094651F" w:rsidRPr="00794F01" w:rsidRDefault="0094651F" w:rsidP="00951841">
            <w:pPr>
              <w:jc w:val="center"/>
              <w:rPr>
                <w:rFonts w:cs="Arial"/>
                <w:b/>
                <w:sz w:val="20"/>
                <w:szCs w:val="20"/>
              </w:rPr>
            </w:pPr>
            <w:r w:rsidRPr="00794F01">
              <w:rPr>
                <w:rFonts w:cs="Arial"/>
                <w:b/>
                <w:sz w:val="20"/>
                <w:szCs w:val="20"/>
              </w:rPr>
              <w:t>MARDAN</w:t>
            </w:r>
          </w:p>
        </w:tc>
        <w:tc>
          <w:tcPr>
            <w:tcW w:w="1061" w:type="dxa"/>
            <w:vAlign w:val="center"/>
          </w:tcPr>
          <w:p w14:paraId="4BAAC887" w14:textId="77777777" w:rsidR="0094651F" w:rsidRPr="00794F01" w:rsidRDefault="0094651F" w:rsidP="00951841">
            <w:pPr>
              <w:jc w:val="center"/>
              <w:rPr>
                <w:rFonts w:cs="Arial"/>
                <w:b/>
                <w:sz w:val="20"/>
                <w:szCs w:val="20"/>
              </w:rPr>
            </w:pPr>
            <w:r w:rsidRPr="00794F01">
              <w:rPr>
                <w:rFonts w:cs="Arial"/>
                <w:b/>
                <w:sz w:val="20"/>
                <w:szCs w:val="20"/>
              </w:rPr>
              <w:t>KHYBER</w:t>
            </w:r>
          </w:p>
        </w:tc>
        <w:tc>
          <w:tcPr>
            <w:tcW w:w="1276" w:type="dxa"/>
            <w:vAlign w:val="center"/>
          </w:tcPr>
          <w:p w14:paraId="71DBBB15" w14:textId="77777777" w:rsidR="0094651F" w:rsidRPr="00794F01" w:rsidRDefault="0094651F" w:rsidP="00951841">
            <w:pPr>
              <w:jc w:val="center"/>
              <w:rPr>
                <w:rFonts w:cs="Arial"/>
                <w:b/>
                <w:sz w:val="20"/>
                <w:szCs w:val="20"/>
              </w:rPr>
            </w:pPr>
            <w:r w:rsidRPr="00794F01">
              <w:rPr>
                <w:rFonts w:cs="Arial"/>
                <w:b/>
                <w:sz w:val="20"/>
                <w:szCs w:val="20"/>
              </w:rPr>
              <w:t>SWAT</w:t>
            </w:r>
          </w:p>
        </w:tc>
      </w:tr>
      <w:tr w:rsidR="0094651F" w:rsidRPr="00794F01" w14:paraId="313319C0" w14:textId="77777777" w:rsidTr="00951841">
        <w:trPr>
          <w:jc w:val="center"/>
        </w:trPr>
        <w:tc>
          <w:tcPr>
            <w:tcW w:w="1613" w:type="dxa"/>
          </w:tcPr>
          <w:p w14:paraId="75D2C717" w14:textId="77777777" w:rsidR="0094651F" w:rsidRPr="00794F01" w:rsidRDefault="0094651F" w:rsidP="001C3AD6">
            <w:pPr>
              <w:spacing w:line="264" w:lineRule="auto"/>
              <w:rPr>
                <w:rFonts w:cs="Arial"/>
                <w:sz w:val="20"/>
                <w:szCs w:val="20"/>
              </w:rPr>
            </w:pPr>
            <w:r w:rsidRPr="00794F01">
              <w:rPr>
                <w:rFonts w:cs="Arial"/>
                <w:sz w:val="20"/>
                <w:szCs w:val="20"/>
              </w:rPr>
              <w:t>January</w:t>
            </w:r>
          </w:p>
        </w:tc>
        <w:tc>
          <w:tcPr>
            <w:tcW w:w="1219" w:type="dxa"/>
            <w:vAlign w:val="center"/>
          </w:tcPr>
          <w:p w14:paraId="322CB6E4" w14:textId="77777777" w:rsidR="0094651F" w:rsidRPr="00794F01" w:rsidRDefault="0094651F" w:rsidP="00951841">
            <w:pPr>
              <w:jc w:val="center"/>
              <w:rPr>
                <w:rFonts w:cs="Arial"/>
                <w:sz w:val="20"/>
                <w:szCs w:val="20"/>
              </w:rPr>
            </w:pPr>
            <w:r w:rsidRPr="00794F01">
              <w:rPr>
                <w:rFonts w:cs="Arial"/>
                <w:sz w:val="20"/>
                <w:szCs w:val="20"/>
              </w:rPr>
              <w:t>6.8</w:t>
            </w:r>
          </w:p>
        </w:tc>
        <w:tc>
          <w:tcPr>
            <w:tcW w:w="624" w:type="dxa"/>
            <w:vAlign w:val="center"/>
          </w:tcPr>
          <w:p w14:paraId="78711447" w14:textId="77777777" w:rsidR="0094651F" w:rsidRPr="00794F01" w:rsidRDefault="0094651F" w:rsidP="00951841">
            <w:pPr>
              <w:jc w:val="center"/>
              <w:rPr>
                <w:rFonts w:cs="Arial"/>
                <w:sz w:val="20"/>
                <w:szCs w:val="20"/>
              </w:rPr>
            </w:pPr>
            <w:r w:rsidRPr="00794F01">
              <w:rPr>
                <w:rFonts w:cs="Arial"/>
                <w:sz w:val="20"/>
                <w:szCs w:val="20"/>
              </w:rPr>
              <w:t>4.9</w:t>
            </w:r>
          </w:p>
        </w:tc>
        <w:tc>
          <w:tcPr>
            <w:tcW w:w="3210" w:type="dxa"/>
            <w:gridSpan w:val="3"/>
            <w:vAlign w:val="center"/>
          </w:tcPr>
          <w:p w14:paraId="2523E4A0" w14:textId="77777777" w:rsidR="0094651F" w:rsidRPr="00794F01" w:rsidRDefault="0094651F" w:rsidP="00951841">
            <w:pPr>
              <w:jc w:val="center"/>
              <w:rPr>
                <w:rFonts w:cs="Arial"/>
                <w:sz w:val="20"/>
                <w:szCs w:val="20"/>
              </w:rPr>
            </w:pPr>
            <w:r w:rsidRPr="00794F01">
              <w:rPr>
                <w:rFonts w:cs="Arial"/>
                <w:sz w:val="20"/>
                <w:szCs w:val="20"/>
              </w:rPr>
              <w:t>11.5</w:t>
            </w:r>
          </w:p>
        </w:tc>
        <w:tc>
          <w:tcPr>
            <w:tcW w:w="1276" w:type="dxa"/>
            <w:vAlign w:val="center"/>
          </w:tcPr>
          <w:p w14:paraId="6D069947" w14:textId="77777777" w:rsidR="0094651F" w:rsidRPr="00794F01" w:rsidRDefault="0094651F" w:rsidP="00951841">
            <w:pPr>
              <w:jc w:val="center"/>
              <w:rPr>
                <w:rFonts w:cs="Arial"/>
                <w:sz w:val="20"/>
                <w:szCs w:val="20"/>
              </w:rPr>
            </w:pPr>
            <w:r w:rsidRPr="00794F01">
              <w:rPr>
                <w:rFonts w:cs="Arial"/>
                <w:sz w:val="20"/>
                <w:szCs w:val="20"/>
              </w:rPr>
              <w:t>8.3</w:t>
            </w:r>
          </w:p>
        </w:tc>
      </w:tr>
      <w:tr w:rsidR="0094651F" w:rsidRPr="00794F01" w14:paraId="7C9D4E8C" w14:textId="77777777" w:rsidTr="00951841">
        <w:trPr>
          <w:jc w:val="center"/>
        </w:trPr>
        <w:tc>
          <w:tcPr>
            <w:tcW w:w="1613" w:type="dxa"/>
          </w:tcPr>
          <w:p w14:paraId="106FB664" w14:textId="77777777" w:rsidR="0094651F" w:rsidRPr="00794F01" w:rsidRDefault="0094651F" w:rsidP="001C3AD6">
            <w:pPr>
              <w:spacing w:line="264" w:lineRule="auto"/>
              <w:rPr>
                <w:rFonts w:cs="Arial"/>
                <w:sz w:val="20"/>
                <w:szCs w:val="20"/>
              </w:rPr>
            </w:pPr>
            <w:r w:rsidRPr="00794F01">
              <w:rPr>
                <w:rFonts w:cs="Arial"/>
                <w:sz w:val="20"/>
                <w:szCs w:val="20"/>
              </w:rPr>
              <w:t>February</w:t>
            </w:r>
          </w:p>
        </w:tc>
        <w:tc>
          <w:tcPr>
            <w:tcW w:w="1219" w:type="dxa"/>
            <w:vAlign w:val="center"/>
          </w:tcPr>
          <w:p w14:paraId="28B4D36D" w14:textId="77777777" w:rsidR="0094651F" w:rsidRPr="00794F01" w:rsidRDefault="0094651F" w:rsidP="00951841">
            <w:pPr>
              <w:jc w:val="center"/>
              <w:rPr>
                <w:rFonts w:cs="Arial"/>
                <w:sz w:val="20"/>
                <w:szCs w:val="20"/>
              </w:rPr>
            </w:pPr>
            <w:r w:rsidRPr="00794F01">
              <w:rPr>
                <w:rFonts w:cs="Arial"/>
                <w:sz w:val="20"/>
                <w:szCs w:val="20"/>
              </w:rPr>
              <w:t>2.1</w:t>
            </w:r>
          </w:p>
        </w:tc>
        <w:tc>
          <w:tcPr>
            <w:tcW w:w="624" w:type="dxa"/>
            <w:vAlign w:val="center"/>
          </w:tcPr>
          <w:p w14:paraId="3C1FBFCF" w14:textId="77777777" w:rsidR="0094651F" w:rsidRPr="00794F01" w:rsidRDefault="0094651F" w:rsidP="00951841">
            <w:pPr>
              <w:jc w:val="center"/>
              <w:rPr>
                <w:rFonts w:cs="Arial"/>
                <w:sz w:val="20"/>
                <w:szCs w:val="20"/>
              </w:rPr>
            </w:pPr>
            <w:r w:rsidRPr="00794F01">
              <w:rPr>
                <w:rFonts w:cs="Arial"/>
                <w:sz w:val="20"/>
                <w:szCs w:val="20"/>
              </w:rPr>
              <w:t>6.1</w:t>
            </w:r>
          </w:p>
        </w:tc>
        <w:tc>
          <w:tcPr>
            <w:tcW w:w="3210" w:type="dxa"/>
            <w:gridSpan w:val="3"/>
            <w:vAlign w:val="center"/>
          </w:tcPr>
          <w:p w14:paraId="290E3F6B" w14:textId="77777777" w:rsidR="0094651F" w:rsidRPr="00794F01" w:rsidRDefault="0094651F" w:rsidP="00951841">
            <w:pPr>
              <w:jc w:val="center"/>
              <w:rPr>
                <w:rFonts w:cs="Arial"/>
                <w:sz w:val="20"/>
                <w:szCs w:val="20"/>
              </w:rPr>
            </w:pPr>
            <w:r w:rsidRPr="00794F01">
              <w:rPr>
                <w:rFonts w:cs="Arial"/>
                <w:sz w:val="20"/>
                <w:szCs w:val="20"/>
              </w:rPr>
              <w:t>13.6</w:t>
            </w:r>
          </w:p>
        </w:tc>
        <w:tc>
          <w:tcPr>
            <w:tcW w:w="1276" w:type="dxa"/>
            <w:vAlign w:val="center"/>
          </w:tcPr>
          <w:p w14:paraId="22A3AFD5" w14:textId="77777777" w:rsidR="0094651F" w:rsidRPr="00794F01" w:rsidRDefault="0094651F" w:rsidP="00951841">
            <w:pPr>
              <w:jc w:val="center"/>
              <w:rPr>
                <w:rFonts w:cs="Arial"/>
                <w:sz w:val="20"/>
                <w:szCs w:val="20"/>
              </w:rPr>
            </w:pPr>
            <w:r w:rsidRPr="00794F01">
              <w:rPr>
                <w:rFonts w:cs="Arial"/>
                <w:sz w:val="20"/>
                <w:szCs w:val="20"/>
              </w:rPr>
              <w:t>10.1</w:t>
            </w:r>
          </w:p>
        </w:tc>
      </w:tr>
      <w:tr w:rsidR="0094651F" w:rsidRPr="00794F01" w14:paraId="25222929" w14:textId="77777777" w:rsidTr="00951841">
        <w:trPr>
          <w:jc w:val="center"/>
        </w:trPr>
        <w:tc>
          <w:tcPr>
            <w:tcW w:w="1613" w:type="dxa"/>
          </w:tcPr>
          <w:p w14:paraId="39DB5EB3" w14:textId="77777777" w:rsidR="0094651F" w:rsidRPr="00794F01" w:rsidRDefault="0094651F" w:rsidP="001C3AD6">
            <w:pPr>
              <w:spacing w:line="264" w:lineRule="auto"/>
              <w:rPr>
                <w:rFonts w:cs="Arial"/>
                <w:sz w:val="20"/>
                <w:szCs w:val="20"/>
              </w:rPr>
            </w:pPr>
            <w:r w:rsidRPr="00794F01">
              <w:rPr>
                <w:rFonts w:cs="Arial"/>
                <w:sz w:val="20"/>
                <w:szCs w:val="20"/>
              </w:rPr>
              <w:t>March</w:t>
            </w:r>
          </w:p>
        </w:tc>
        <w:tc>
          <w:tcPr>
            <w:tcW w:w="1219" w:type="dxa"/>
            <w:vAlign w:val="center"/>
          </w:tcPr>
          <w:p w14:paraId="2FCCCD06" w14:textId="77777777" w:rsidR="0094651F" w:rsidRPr="00794F01" w:rsidRDefault="0094651F" w:rsidP="00951841">
            <w:pPr>
              <w:jc w:val="center"/>
              <w:rPr>
                <w:rFonts w:cs="Arial"/>
                <w:sz w:val="20"/>
                <w:szCs w:val="20"/>
              </w:rPr>
            </w:pPr>
            <w:r w:rsidRPr="00794F01">
              <w:rPr>
                <w:rFonts w:cs="Arial"/>
                <w:sz w:val="20"/>
                <w:szCs w:val="20"/>
              </w:rPr>
              <w:t>12.2</w:t>
            </w:r>
          </w:p>
        </w:tc>
        <w:tc>
          <w:tcPr>
            <w:tcW w:w="624" w:type="dxa"/>
            <w:vAlign w:val="center"/>
          </w:tcPr>
          <w:p w14:paraId="5EE22A68" w14:textId="77777777" w:rsidR="0094651F" w:rsidRPr="00794F01" w:rsidRDefault="0094651F" w:rsidP="00951841">
            <w:pPr>
              <w:jc w:val="center"/>
              <w:rPr>
                <w:rFonts w:cs="Arial"/>
                <w:sz w:val="20"/>
                <w:szCs w:val="20"/>
              </w:rPr>
            </w:pPr>
            <w:r w:rsidRPr="00794F01">
              <w:rPr>
                <w:rFonts w:cs="Arial"/>
                <w:sz w:val="20"/>
                <w:szCs w:val="20"/>
              </w:rPr>
              <w:t>10.2</w:t>
            </w:r>
          </w:p>
        </w:tc>
        <w:tc>
          <w:tcPr>
            <w:tcW w:w="3210" w:type="dxa"/>
            <w:gridSpan w:val="3"/>
            <w:vAlign w:val="center"/>
          </w:tcPr>
          <w:p w14:paraId="2581BFB5" w14:textId="77777777" w:rsidR="0094651F" w:rsidRPr="00794F01" w:rsidRDefault="0094651F" w:rsidP="00951841">
            <w:pPr>
              <w:jc w:val="center"/>
              <w:rPr>
                <w:rFonts w:cs="Arial"/>
                <w:sz w:val="20"/>
                <w:szCs w:val="20"/>
              </w:rPr>
            </w:pPr>
            <w:r w:rsidRPr="00794F01">
              <w:rPr>
                <w:rFonts w:cs="Arial"/>
                <w:sz w:val="20"/>
                <w:szCs w:val="20"/>
              </w:rPr>
              <w:t>17.8</w:t>
            </w:r>
          </w:p>
        </w:tc>
        <w:tc>
          <w:tcPr>
            <w:tcW w:w="1276" w:type="dxa"/>
            <w:vAlign w:val="center"/>
          </w:tcPr>
          <w:p w14:paraId="7DA45A1E" w14:textId="77777777" w:rsidR="0094651F" w:rsidRPr="00794F01" w:rsidRDefault="0094651F" w:rsidP="00951841">
            <w:pPr>
              <w:jc w:val="center"/>
              <w:rPr>
                <w:rFonts w:cs="Arial"/>
                <w:sz w:val="20"/>
                <w:szCs w:val="20"/>
              </w:rPr>
            </w:pPr>
            <w:r w:rsidRPr="00794F01">
              <w:rPr>
                <w:rFonts w:cs="Arial"/>
                <w:sz w:val="20"/>
                <w:szCs w:val="20"/>
              </w:rPr>
              <w:t>14.1</w:t>
            </w:r>
          </w:p>
        </w:tc>
      </w:tr>
      <w:tr w:rsidR="0094651F" w:rsidRPr="00794F01" w14:paraId="205FA652" w14:textId="77777777" w:rsidTr="00951841">
        <w:trPr>
          <w:jc w:val="center"/>
        </w:trPr>
        <w:tc>
          <w:tcPr>
            <w:tcW w:w="1613" w:type="dxa"/>
          </w:tcPr>
          <w:p w14:paraId="2A91D1E7" w14:textId="77777777" w:rsidR="0094651F" w:rsidRPr="00794F01" w:rsidRDefault="0094651F" w:rsidP="001C3AD6">
            <w:pPr>
              <w:spacing w:line="264" w:lineRule="auto"/>
              <w:rPr>
                <w:rFonts w:cs="Arial"/>
                <w:sz w:val="20"/>
                <w:szCs w:val="20"/>
              </w:rPr>
            </w:pPr>
            <w:r w:rsidRPr="00794F01">
              <w:rPr>
                <w:rFonts w:cs="Arial"/>
                <w:sz w:val="20"/>
                <w:szCs w:val="20"/>
              </w:rPr>
              <w:t>April</w:t>
            </w:r>
          </w:p>
        </w:tc>
        <w:tc>
          <w:tcPr>
            <w:tcW w:w="1219" w:type="dxa"/>
            <w:vAlign w:val="center"/>
          </w:tcPr>
          <w:p w14:paraId="372E53C0" w14:textId="77777777" w:rsidR="0094651F" w:rsidRPr="00794F01" w:rsidRDefault="0094651F" w:rsidP="00951841">
            <w:pPr>
              <w:jc w:val="center"/>
              <w:rPr>
                <w:rFonts w:cs="Arial"/>
                <w:sz w:val="20"/>
                <w:szCs w:val="20"/>
              </w:rPr>
            </w:pPr>
            <w:r w:rsidRPr="00794F01">
              <w:rPr>
                <w:rFonts w:cs="Arial"/>
                <w:sz w:val="20"/>
                <w:szCs w:val="20"/>
              </w:rPr>
              <w:t>17.2</w:t>
            </w:r>
          </w:p>
        </w:tc>
        <w:tc>
          <w:tcPr>
            <w:tcW w:w="624" w:type="dxa"/>
            <w:vAlign w:val="center"/>
          </w:tcPr>
          <w:p w14:paraId="074FB582" w14:textId="77777777" w:rsidR="0094651F" w:rsidRPr="00794F01" w:rsidRDefault="0094651F" w:rsidP="00951841">
            <w:pPr>
              <w:jc w:val="center"/>
              <w:rPr>
                <w:rFonts w:cs="Arial"/>
                <w:sz w:val="20"/>
                <w:szCs w:val="20"/>
              </w:rPr>
            </w:pPr>
            <w:r w:rsidRPr="00794F01">
              <w:rPr>
                <w:rFonts w:cs="Arial"/>
                <w:sz w:val="20"/>
                <w:szCs w:val="20"/>
              </w:rPr>
              <w:t>15.2</w:t>
            </w:r>
          </w:p>
        </w:tc>
        <w:tc>
          <w:tcPr>
            <w:tcW w:w="3210" w:type="dxa"/>
            <w:gridSpan w:val="3"/>
            <w:vAlign w:val="center"/>
          </w:tcPr>
          <w:p w14:paraId="17F2FE04" w14:textId="77777777" w:rsidR="0094651F" w:rsidRPr="00794F01" w:rsidRDefault="0094651F" w:rsidP="00951841">
            <w:pPr>
              <w:jc w:val="center"/>
              <w:rPr>
                <w:rFonts w:cs="Arial"/>
                <w:sz w:val="20"/>
                <w:szCs w:val="20"/>
              </w:rPr>
            </w:pPr>
            <w:r w:rsidRPr="00794F01">
              <w:rPr>
                <w:rFonts w:cs="Arial"/>
                <w:sz w:val="20"/>
                <w:szCs w:val="20"/>
              </w:rPr>
              <w:t>23.7</w:t>
            </w:r>
          </w:p>
        </w:tc>
        <w:tc>
          <w:tcPr>
            <w:tcW w:w="1276" w:type="dxa"/>
            <w:vAlign w:val="center"/>
          </w:tcPr>
          <w:p w14:paraId="6007A55C" w14:textId="77777777" w:rsidR="0094651F" w:rsidRPr="00794F01" w:rsidRDefault="0094651F" w:rsidP="00951841">
            <w:pPr>
              <w:jc w:val="center"/>
              <w:rPr>
                <w:rFonts w:cs="Arial"/>
                <w:sz w:val="20"/>
                <w:szCs w:val="20"/>
              </w:rPr>
            </w:pPr>
            <w:r w:rsidRPr="00794F01">
              <w:rPr>
                <w:rFonts w:cs="Arial"/>
                <w:sz w:val="20"/>
                <w:szCs w:val="20"/>
              </w:rPr>
              <w:t>19.1</w:t>
            </w:r>
          </w:p>
        </w:tc>
      </w:tr>
      <w:tr w:rsidR="0094651F" w:rsidRPr="00794F01" w14:paraId="46F6D803" w14:textId="77777777" w:rsidTr="00951841">
        <w:trPr>
          <w:jc w:val="center"/>
        </w:trPr>
        <w:tc>
          <w:tcPr>
            <w:tcW w:w="1613" w:type="dxa"/>
          </w:tcPr>
          <w:p w14:paraId="107C60D9" w14:textId="77777777" w:rsidR="0094651F" w:rsidRPr="00794F01" w:rsidRDefault="0094651F" w:rsidP="001C3AD6">
            <w:pPr>
              <w:spacing w:line="264" w:lineRule="auto"/>
              <w:rPr>
                <w:rFonts w:cs="Arial"/>
                <w:sz w:val="20"/>
                <w:szCs w:val="20"/>
              </w:rPr>
            </w:pPr>
            <w:r w:rsidRPr="00794F01">
              <w:rPr>
                <w:rFonts w:cs="Arial"/>
                <w:sz w:val="20"/>
                <w:szCs w:val="20"/>
              </w:rPr>
              <w:t>May</w:t>
            </w:r>
          </w:p>
        </w:tc>
        <w:tc>
          <w:tcPr>
            <w:tcW w:w="1219" w:type="dxa"/>
            <w:vAlign w:val="center"/>
          </w:tcPr>
          <w:p w14:paraId="0E9C1C22" w14:textId="77777777" w:rsidR="0094651F" w:rsidRPr="00794F01" w:rsidRDefault="0094651F" w:rsidP="00951841">
            <w:pPr>
              <w:jc w:val="center"/>
              <w:rPr>
                <w:rFonts w:cs="Arial"/>
                <w:sz w:val="20"/>
                <w:szCs w:val="20"/>
              </w:rPr>
            </w:pPr>
            <w:r w:rsidRPr="00794F01">
              <w:rPr>
                <w:rFonts w:cs="Arial"/>
                <w:sz w:val="20"/>
                <w:szCs w:val="20"/>
              </w:rPr>
              <w:t>21.7</w:t>
            </w:r>
          </w:p>
        </w:tc>
        <w:tc>
          <w:tcPr>
            <w:tcW w:w="624" w:type="dxa"/>
            <w:vAlign w:val="center"/>
          </w:tcPr>
          <w:p w14:paraId="15EFF9C7" w14:textId="77777777" w:rsidR="0094651F" w:rsidRPr="00794F01" w:rsidRDefault="0094651F" w:rsidP="00951841">
            <w:pPr>
              <w:jc w:val="center"/>
              <w:rPr>
                <w:rFonts w:cs="Arial"/>
                <w:sz w:val="20"/>
                <w:szCs w:val="20"/>
              </w:rPr>
            </w:pPr>
            <w:r w:rsidRPr="00794F01">
              <w:rPr>
                <w:rFonts w:cs="Arial"/>
                <w:sz w:val="20"/>
                <w:szCs w:val="20"/>
              </w:rPr>
              <w:t>26.1</w:t>
            </w:r>
          </w:p>
        </w:tc>
        <w:tc>
          <w:tcPr>
            <w:tcW w:w="3210" w:type="dxa"/>
            <w:gridSpan w:val="3"/>
            <w:vAlign w:val="center"/>
          </w:tcPr>
          <w:p w14:paraId="324E0E53" w14:textId="77777777" w:rsidR="0094651F" w:rsidRPr="00794F01" w:rsidRDefault="0094651F" w:rsidP="00951841">
            <w:pPr>
              <w:jc w:val="center"/>
              <w:rPr>
                <w:rFonts w:cs="Arial"/>
                <w:sz w:val="20"/>
                <w:szCs w:val="20"/>
              </w:rPr>
            </w:pPr>
            <w:r w:rsidRPr="00794F01">
              <w:rPr>
                <w:rFonts w:cs="Arial"/>
                <w:sz w:val="20"/>
                <w:szCs w:val="20"/>
              </w:rPr>
              <w:t>29.4</w:t>
            </w:r>
          </w:p>
        </w:tc>
        <w:tc>
          <w:tcPr>
            <w:tcW w:w="1276" w:type="dxa"/>
            <w:vAlign w:val="center"/>
          </w:tcPr>
          <w:p w14:paraId="7788677B" w14:textId="77777777" w:rsidR="0094651F" w:rsidRPr="00794F01" w:rsidRDefault="0094651F" w:rsidP="00951841">
            <w:pPr>
              <w:jc w:val="center"/>
              <w:rPr>
                <w:rFonts w:cs="Arial"/>
                <w:sz w:val="20"/>
                <w:szCs w:val="20"/>
              </w:rPr>
            </w:pPr>
            <w:r w:rsidRPr="00794F01">
              <w:rPr>
                <w:rFonts w:cs="Arial"/>
                <w:sz w:val="20"/>
                <w:szCs w:val="20"/>
              </w:rPr>
              <w:t>24.3</w:t>
            </w:r>
          </w:p>
        </w:tc>
      </w:tr>
      <w:tr w:rsidR="0094651F" w:rsidRPr="00794F01" w14:paraId="4DAB815D" w14:textId="77777777" w:rsidTr="00951841">
        <w:trPr>
          <w:jc w:val="center"/>
        </w:trPr>
        <w:tc>
          <w:tcPr>
            <w:tcW w:w="1613" w:type="dxa"/>
          </w:tcPr>
          <w:p w14:paraId="06C9CE86" w14:textId="77777777" w:rsidR="0094651F" w:rsidRPr="00794F01" w:rsidRDefault="0094651F" w:rsidP="001C3AD6">
            <w:pPr>
              <w:spacing w:line="264" w:lineRule="auto"/>
              <w:rPr>
                <w:rFonts w:cs="Arial"/>
                <w:sz w:val="20"/>
                <w:szCs w:val="20"/>
              </w:rPr>
            </w:pPr>
            <w:r w:rsidRPr="00794F01">
              <w:rPr>
                <w:rFonts w:cs="Arial"/>
                <w:sz w:val="20"/>
                <w:szCs w:val="20"/>
              </w:rPr>
              <w:t>June</w:t>
            </w:r>
          </w:p>
        </w:tc>
        <w:tc>
          <w:tcPr>
            <w:tcW w:w="1219" w:type="dxa"/>
            <w:vAlign w:val="center"/>
          </w:tcPr>
          <w:p w14:paraId="07049F95" w14:textId="77777777" w:rsidR="0094651F" w:rsidRPr="00794F01" w:rsidRDefault="0094651F" w:rsidP="00951841">
            <w:pPr>
              <w:jc w:val="center"/>
              <w:rPr>
                <w:rFonts w:cs="Arial"/>
                <w:sz w:val="20"/>
                <w:szCs w:val="20"/>
              </w:rPr>
            </w:pPr>
            <w:r w:rsidRPr="00794F01">
              <w:rPr>
                <w:rFonts w:cs="Arial"/>
                <w:sz w:val="20"/>
                <w:szCs w:val="20"/>
              </w:rPr>
              <w:t>25.1</w:t>
            </w:r>
          </w:p>
        </w:tc>
        <w:tc>
          <w:tcPr>
            <w:tcW w:w="624" w:type="dxa"/>
            <w:vAlign w:val="center"/>
          </w:tcPr>
          <w:p w14:paraId="576AD3BF" w14:textId="77777777" w:rsidR="0094651F" w:rsidRPr="00794F01" w:rsidRDefault="0094651F" w:rsidP="00951841">
            <w:pPr>
              <w:jc w:val="center"/>
              <w:rPr>
                <w:rFonts w:cs="Arial"/>
                <w:sz w:val="20"/>
                <w:szCs w:val="20"/>
              </w:rPr>
            </w:pPr>
            <w:r w:rsidRPr="00794F01">
              <w:rPr>
                <w:rFonts w:cs="Arial"/>
                <w:sz w:val="20"/>
                <w:szCs w:val="20"/>
              </w:rPr>
              <w:t>23.8</w:t>
            </w:r>
          </w:p>
        </w:tc>
        <w:tc>
          <w:tcPr>
            <w:tcW w:w="3210" w:type="dxa"/>
            <w:gridSpan w:val="3"/>
            <w:vAlign w:val="center"/>
          </w:tcPr>
          <w:p w14:paraId="384A1E34" w14:textId="77777777" w:rsidR="0094651F" w:rsidRPr="00794F01" w:rsidRDefault="0094651F" w:rsidP="00951841">
            <w:pPr>
              <w:jc w:val="center"/>
              <w:rPr>
                <w:rFonts w:cs="Arial"/>
                <w:sz w:val="20"/>
                <w:szCs w:val="20"/>
              </w:rPr>
            </w:pPr>
            <w:r w:rsidRPr="00794F01">
              <w:rPr>
                <w:rFonts w:cs="Arial"/>
                <w:sz w:val="20"/>
                <w:szCs w:val="20"/>
              </w:rPr>
              <w:t>32.8</w:t>
            </w:r>
          </w:p>
        </w:tc>
        <w:tc>
          <w:tcPr>
            <w:tcW w:w="1276" w:type="dxa"/>
            <w:vAlign w:val="center"/>
          </w:tcPr>
          <w:p w14:paraId="0E75863D" w14:textId="77777777" w:rsidR="0094651F" w:rsidRPr="00794F01" w:rsidRDefault="0094651F" w:rsidP="00951841">
            <w:pPr>
              <w:jc w:val="center"/>
              <w:rPr>
                <w:rFonts w:cs="Arial"/>
                <w:sz w:val="20"/>
                <w:szCs w:val="20"/>
              </w:rPr>
            </w:pPr>
            <w:r w:rsidRPr="00794F01">
              <w:rPr>
                <w:rFonts w:cs="Arial"/>
                <w:sz w:val="20"/>
                <w:szCs w:val="20"/>
              </w:rPr>
              <w:t>27.9</w:t>
            </w:r>
          </w:p>
        </w:tc>
      </w:tr>
      <w:tr w:rsidR="0094651F" w:rsidRPr="00794F01" w14:paraId="0837BC5D" w14:textId="77777777" w:rsidTr="00951841">
        <w:trPr>
          <w:jc w:val="center"/>
        </w:trPr>
        <w:tc>
          <w:tcPr>
            <w:tcW w:w="1613" w:type="dxa"/>
          </w:tcPr>
          <w:p w14:paraId="478EB742" w14:textId="77777777" w:rsidR="0094651F" w:rsidRPr="00794F01" w:rsidRDefault="0094651F" w:rsidP="001C3AD6">
            <w:pPr>
              <w:spacing w:line="264" w:lineRule="auto"/>
              <w:rPr>
                <w:rFonts w:cs="Arial"/>
                <w:sz w:val="20"/>
                <w:szCs w:val="20"/>
              </w:rPr>
            </w:pPr>
            <w:r w:rsidRPr="00794F01">
              <w:rPr>
                <w:rFonts w:cs="Arial"/>
                <w:sz w:val="20"/>
                <w:szCs w:val="20"/>
              </w:rPr>
              <w:t>July</w:t>
            </w:r>
          </w:p>
        </w:tc>
        <w:tc>
          <w:tcPr>
            <w:tcW w:w="1219" w:type="dxa"/>
            <w:vAlign w:val="center"/>
          </w:tcPr>
          <w:p w14:paraId="49193D16" w14:textId="77777777" w:rsidR="0094651F" w:rsidRPr="00794F01" w:rsidRDefault="0094651F" w:rsidP="00951841">
            <w:pPr>
              <w:jc w:val="center"/>
              <w:rPr>
                <w:rFonts w:cs="Arial"/>
                <w:sz w:val="20"/>
                <w:szCs w:val="20"/>
              </w:rPr>
            </w:pPr>
            <w:r w:rsidRPr="00794F01">
              <w:rPr>
                <w:rFonts w:cs="Arial"/>
                <w:sz w:val="20"/>
                <w:szCs w:val="20"/>
              </w:rPr>
              <w:t>24.5</w:t>
            </w:r>
          </w:p>
        </w:tc>
        <w:tc>
          <w:tcPr>
            <w:tcW w:w="624" w:type="dxa"/>
            <w:vAlign w:val="center"/>
          </w:tcPr>
          <w:p w14:paraId="68495439" w14:textId="77777777" w:rsidR="0094651F" w:rsidRPr="00794F01" w:rsidRDefault="0094651F" w:rsidP="00951841">
            <w:pPr>
              <w:jc w:val="center"/>
              <w:rPr>
                <w:rFonts w:cs="Arial"/>
                <w:sz w:val="20"/>
                <w:szCs w:val="20"/>
              </w:rPr>
            </w:pPr>
            <w:r w:rsidRPr="00794F01">
              <w:rPr>
                <w:rFonts w:cs="Arial"/>
                <w:sz w:val="20"/>
                <w:szCs w:val="20"/>
              </w:rPr>
              <w:t>25.1</w:t>
            </w:r>
          </w:p>
        </w:tc>
        <w:tc>
          <w:tcPr>
            <w:tcW w:w="3210" w:type="dxa"/>
            <w:gridSpan w:val="3"/>
            <w:vAlign w:val="center"/>
          </w:tcPr>
          <w:p w14:paraId="603109BD" w14:textId="77777777" w:rsidR="0094651F" w:rsidRPr="00794F01" w:rsidRDefault="0094651F" w:rsidP="00951841">
            <w:pPr>
              <w:jc w:val="center"/>
              <w:rPr>
                <w:rFonts w:cs="Arial"/>
                <w:sz w:val="20"/>
                <w:szCs w:val="20"/>
              </w:rPr>
            </w:pPr>
            <w:r w:rsidRPr="00794F01">
              <w:rPr>
                <w:rFonts w:cs="Arial"/>
                <w:sz w:val="20"/>
                <w:szCs w:val="20"/>
              </w:rPr>
              <w:t>32.2</w:t>
            </w:r>
          </w:p>
        </w:tc>
        <w:tc>
          <w:tcPr>
            <w:tcW w:w="1276" w:type="dxa"/>
            <w:vAlign w:val="center"/>
          </w:tcPr>
          <w:p w14:paraId="544F7B3D" w14:textId="77777777" w:rsidR="0094651F" w:rsidRPr="00794F01" w:rsidRDefault="0094651F" w:rsidP="00951841">
            <w:pPr>
              <w:jc w:val="center"/>
              <w:rPr>
                <w:rFonts w:cs="Arial"/>
                <w:sz w:val="20"/>
                <w:szCs w:val="20"/>
              </w:rPr>
            </w:pPr>
            <w:r w:rsidRPr="00794F01">
              <w:rPr>
                <w:rFonts w:cs="Arial"/>
                <w:sz w:val="20"/>
                <w:szCs w:val="20"/>
              </w:rPr>
              <w:t>27.9</w:t>
            </w:r>
          </w:p>
        </w:tc>
      </w:tr>
      <w:tr w:rsidR="0094651F" w:rsidRPr="00794F01" w14:paraId="2670CCE9" w14:textId="77777777" w:rsidTr="00951841">
        <w:trPr>
          <w:jc w:val="center"/>
        </w:trPr>
        <w:tc>
          <w:tcPr>
            <w:tcW w:w="1613" w:type="dxa"/>
          </w:tcPr>
          <w:p w14:paraId="5D41F029" w14:textId="77777777" w:rsidR="0094651F" w:rsidRPr="00794F01" w:rsidRDefault="0094651F" w:rsidP="001C3AD6">
            <w:pPr>
              <w:spacing w:line="264" w:lineRule="auto"/>
              <w:rPr>
                <w:rFonts w:cs="Arial"/>
                <w:sz w:val="20"/>
                <w:szCs w:val="20"/>
              </w:rPr>
            </w:pPr>
            <w:r w:rsidRPr="00794F01">
              <w:rPr>
                <w:rFonts w:cs="Arial"/>
                <w:sz w:val="20"/>
                <w:szCs w:val="20"/>
              </w:rPr>
              <w:t>August</w:t>
            </w:r>
          </w:p>
        </w:tc>
        <w:tc>
          <w:tcPr>
            <w:tcW w:w="1219" w:type="dxa"/>
            <w:vAlign w:val="center"/>
          </w:tcPr>
          <w:p w14:paraId="45A72D76" w14:textId="77777777" w:rsidR="0094651F" w:rsidRPr="00794F01" w:rsidRDefault="0094651F" w:rsidP="00951841">
            <w:pPr>
              <w:jc w:val="center"/>
              <w:rPr>
                <w:rFonts w:cs="Arial"/>
                <w:sz w:val="20"/>
                <w:szCs w:val="20"/>
              </w:rPr>
            </w:pPr>
            <w:r w:rsidRPr="00794F01">
              <w:rPr>
                <w:rFonts w:cs="Arial"/>
                <w:sz w:val="20"/>
                <w:szCs w:val="20"/>
              </w:rPr>
              <w:t>23.7</w:t>
            </w:r>
          </w:p>
        </w:tc>
        <w:tc>
          <w:tcPr>
            <w:tcW w:w="624" w:type="dxa"/>
            <w:vAlign w:val="center"/>
          </w:tcPr>
          <w:p w14:paraId="3987D62B" w14:textId="77777777" w:rsidR="0094651F" w:rsidRPr="00794F01" w:rsidRDefault="0094651F" w:rsidP="00951841">
            <w:pPr>
              <w:jc w:val="center"/>
              <w:rPr>
                <w:rFonts w:cs="Arial"/>
                <w:sz w:val="20"/>
                <w:szCs w:val="20"/>
              </w:rPr>
            </w:pPr>
            <w:r w:rsidRPr="00794F01">
              <w:rPr>
                <w:rFonts w:cs="Arial"/>
                <w:sz w:val="20"/>
                <w:szCs w:val="20"/>
              </w:rPr>
              <w:t>24.4</w:t>
            </w:r>
          </w:p>
        </w:tc>
        <w:tc>
          <w:tcPr>
            <w:tcW w:w="3210" w:type="dxa"/>
            <w:gridSpan w:val="3"/>
            <w:vAlign w:val="center"/>
          </w:tcPr>
          <w:p w14:paraId="2B300258" w14:textId="77777777" w:rsidR="0094651F" w:rsidRPr="00794F01" w:rsidRDefault="0094651F" w:rsidP="00951841">
            <w:pPr>
              <w:jc w:val="center"/>
              <w:rPr>
                <w:rFonts w:cs="Arial"/>
                <w:sz w:val="20"/>
                <w:szCs w:val="20"/>
              </w:rPr>
            </w:pPr>
            <w:r w:rsidRPr="00794F01">
              <w:rPr>
                <w:rFonts w:cs="Arial"/>
                <w:sz w:val="20"/>
                <w:szCs w:val="20"/>
              </w:rPr>
              <w:t>30.9</w:t>
            </w:r>
          </w:p>
        </w:tc>
        <w:tc>
          <w:tcPr>
            <w:tcW w:w="1276" w:type="dxa"/>
            <w:vAlign w:val="center"/>
          </w:tcPr>
          <w:p w14:paraId="6BD6B1D3" w14:textId="77777777" w:rsidR="0094651F" w:rsidRPr="00794F01" w:rsidRDefault="0094651F" w:rsidP="00951841">
            <w:pPr>
              <w:jc w:val="center"/>
              <w:rPr>
                <w:rFonts w:cs="Arial"/>
                <w:sz w:val="20"/>
                <w:szCs w:val="20"/>
              </w:rPr>
            </w:pPr>
            <w:r w:rsidRPr="00794F01">
              <w:rPr>
                <w:rFonts w:cs="Arial"/>
                <w:sz w:val="20"/>
                <w:szCs w:val="20"/>
              </w:rPr>
              <w:t>26.7</w:t>
            </w:r>
          </w:p>
        </w:tc>
      </w:tr>
      <w:tr w:rsidR="0094651F" w:rsidRPr="00794F01" w14:paraId="39959DA8" w14:textId="77777777" w:rsidTr="00951841">
        <w:trPr>
          <w:jc w:val="center"/>
        </w:trPr>
        <w:tc>
          <w:tcPr>
            <w:tcW w:w="1613" w:type="dxa"/>
          </w:tcPr>
          <w:p w14:paraId="5071D7CB" w14:textId="77777777" w:rsidR="0094651F" w:rsidRPr="00794F01" w:rsidRDefault="0094651F" w:rsidP="001C3AD6">
            <w:pPr>
              <w:spacing w:line="264" w:lineRule="auto"/>
              <w:rPr>
                <w:rFonts w:cs="Arial"/>
                <w:sz w:val="20"/>
                <w:szCs w:val="20"/>
              </w:rPr>
            </w:pPr>
            <w:r w:rsidRPr="00794F01">
              <w:rPr>
                <w:rFonts w:cs="Arial"/>
                <w:sz w:val="20"/>
                <w:szCs w:val="20"/>
              </w:rPr>
              <w:t>September</w:t>
            </w:r>
          </w:p>
        </w:tc>
        <w:tc>
          <w:tcPr>
            <w:tcW w:w="1219" w:type="dxa"/>
            <w:vAlign w:val="center"/>
          </w:tcPr>
          <w:p w14:paraId="3A7055B9" w14:textId="77777777" w:rsidR="0094651F" w:rsidRPr="00794F01" w:rsidRDefault="0094651F" w:rsidP="00951841">
            <w:pPr>
              <w:jc w:val="center"/>
              <w:rPr>
                <w:rFonts w:cs="Arial"/>
                <w:sz w:val="20"/>
                <w:szCs w:val="20"/>
              </w:rPr>
            </w:pPr>
            <w:r w:rsidRPr="00794F01">
              <w:rPr>
                <w:rFonts w:cs="Arial"/>
                <w:sz w:val="20"/>
                <w:szCs w:val="20"/>
              </w:rPr>
              <w:t>21.9</w:t>
            </w:r>
          </w:p>
        </w:tc>
        <w:tc>
          <w:tcPr>
            <w:tcW w:w="624" w:type="dxa"/>
            <w:vAlign w:val="center"/>
          </w:tcPr>
          <w:p w14:paraId="02955EEC" w14:textId="77777777" w:rsidR="0094651F" w:rsidRPr="00794F01" w:rsidRDefault="0094651F" w:rsidP="00951841">
            <w:pPr>
              <w:jc w:val="center"/>
              <w:rPr>
                <w:rFonts w:cs="Arial"/>
                <w:sz w:val="20"/>
                <w:szCs w:val="20"/>
              </w:rPr>
            </w:pPr>
            <w:r w:rsidRPr="00794F01">
              <w:rPr>
                <w:rFonts w:cs="Arial"/>
                <w:sz w:val="20"/>
                <w:szCs w:val="20"/>
              </w:rPr>
              <w:t>21.4</w:t>
            </w:r>
          </w:p>
        </w:tc>
        <w:tc>
          <w:tcPr>
            <w:tcW w:w="3210" w:type="dxa"/>
            <w:gridSpan w:val="3"/>
            <w:vAlign w:val="center"/>
          </w:tcPr>
          <w:p w14:paraId="37672681" w14:textId="77777777" w:rsidR="0094651F" w:rsidRPr="00794F01" w:rsidRDefault="0094651F" w:rsidP="00951841">
            <w:pPr>
              <w:jc w:val="center"/>
              <w:rPr>
                <w:rFonts w:cs="Arial"/>
                <w:sz w:val="20"/>
                <w:szCs w:val="20"/>
              </w:rPr>
            </w:pPr>
            <w:r w:rsidRPr="00794F01">
              <w:rPr>
                <w:rFonts w:cs="Arial"/>
                <w:sz w:val="20"/>
                <w:szCs w:val="20"/>
              </w:rPr>
              <w:t>29.0</w:t>
            </w:r>
          </w:p>
        </w:tc>
        <w:tc>
          <w:tcPr>
            <w:tcW w:w="1276" w:type="dxa"/>
            <w:vAlign w:val="center"/>
          </w:tcPr>
          <w:p w14:paraId="0B3CE122" w14:textId="77777777" w:rsidR="0094651F" w:rsidRPr="00794F01" w:rsidRDefault="0094651F" w:rsidP="00951841">
            <w:pPr>
              <w:jc w:val="center"/>
              <w:rPr>
                <w:rFonts w:cs="Arial"/>
                <w:sz w:val="20"/>
                <w:szCs w:val="20"/>
              </w:rPr>
            </w:pPr>
            <w:r w:rsidRPr="00794F01">
              <w:rPr>
                <w:rFonts w:cs="Arial"/>
                <w:sz w:val="20"/>
                <w:szCs w:val="20"/>
              </w:rPr>
              <w:t>24.3</w:t>
            </w:r>
          </w:p>
        </w:tc>
      </w:tr>
      <w:tr w:rsidR="0094651F" w:rsidRPr="00794F01" w14:paraId="55D323AB" w14:textId="77777777" w:rsidTr="00951841">
        <w:trPr>
          <w:jc w:val="center"/>
        </w:trPr>
        <w:tc>
          <w:tcPr>
            <w:tcW w:w="1613" w:type="dxa"/>
          </w:tcPr>
          <w:p w14:paraId="3BCE1ABC" w14:textId="77777777" w:rsidR="0094651F" w:rsidRPr="00794F01" w:rsidRDefault="0094651F" w:rsidP="001C3AD6">
            <w:pPr>
              <w:spacing w:line="264" w:lineRule="auto"/>
              <w:rPr>
                <w:rFonts w:cs="Arial"/>
                <w:sz w:val="20"/>
                <w:szCs w:val="20"/>
              </w:rPr>
            </w:pPr>
            <w:r w:rsidRPr="00794F01">
              <w:rPr>
                <w:rFonts w:cs="Arial"/>
                <w:sz w:val="20"/>
                <w:szCs w:val="20"/>
              </w:rPr>
              <w:t>October</w:t>
            </w:r>
          </w:p>
        </w:tc>
        <w:tc>
          <w:tcPr>
            <w:tcW w:w="1219" w:type="dxa"/>
            <w:vAlign w:val="center"/>
          </w:tcPr>
          <w:p w14:paraId="6CE47CEE" w14:textId="77777777" w:rsidR="0094651F" w:rsidRPr="00794F01" w:rsidRDefault="0094651F" w:rsidP="00951841">
            <w:pPr>
              <w:jc w:val="center"/>
              <w:rPr>
                <w:rFonts w:cs="Arial"/>
                <w:sz w:val="20"/>
                <w:szCs w:val="20"/>
              </w:rPr>
            </w:pPr>
            <w:r w:rsidRPr="00794F01">
              <w:rPr>
                <w:rFonts w:cs="Arial"/>
                <w:sz w:val="20"/>
                <w:szCs w:val="20"/>
              </w:rPr>
              <w:t>17.7</w:t>
            </w:r>
          </w:p>
        </w:tc>
        <w:tc>
          <w:tcPr>
            <w:tcW w:w="624" w:type="dxa"/>
            <w:vAlign w:val="center"/>
          </w:tcPr>
          <w:p w14:paraId="1499A01D" w14:textId="77777777" w:rsidR="0094651F" w:rsidRPr="00794F01" w:rsidRDefault="0094651F" w:rsidP="00951841">
            <w:pPr>
              <w:jc w:val="center"/>
              <w:rPr>
                <w:rFonts w:cs="Arial"/>
                <w:sz w:val="20"/>
                <w:szCs w:val="20"/>
              </w:rPr>
            </w:pPr>
            <w:r w:rsidRPr="00794F01">
              <w:rPr>
                <w:rFonts w:cs="Arial"/>
                <w:sz w:val="20"/>
                <w:szCs w:val="20"/>
              </w:rPr>
              <w:t>16.3</w:t>
            </w:r>
          </w:p>
        </w:tc>
        <w:tc>
          <w:tcPr>
            <w:tcW w:w="3210" w:type="dxa"/>
            <w:gridSpan w:val="3"/>
            <w:vAlign w:val="center"/>
          </w:tcPr>
          <w:p w14:paraId="64A03081" w14:textId="77777777" w:rsidR="0094651F" w:rsidRPr="00794F01" w:rsidRDefault="0094651F" w:rsidP="00951841">
            <w:pPr>
              <w:jc w:val="center"/>
              <w:rPr>
                <w:rFonts w:cs="Arial"/>
                <w:sz w:val="20"/>
                <w:szCs w:val="20"/>
              </w:rPr>
            </w:pPr>
            <w:r w:rsidRPr="00794F01">
              <w:rPr>
                <w:rFonts w:cs="Arial"/>
                <w:sz w:val="20"/>
                <w:szCs w:val="20"/>
              </w:rPr>
              <w:t>23.8</w:t>
            </w:r>
          </w:p>
        </w:tc>
        <w:tc>
          <w:tcPr>
            <w:tcW w:w="1276" w:type="dxa"/>
            <w:vAlign w:val="center"/>
          </w:tcPr>
          <w:p w14:paraId="7071B900" w14:textId="77777777" w:rsidR="0094651F" w:rsidRPr="00794F01" w:rsidRDefault="0094651F" w:rsidP="00951841">
            <w:pPr>
              <w:jc w:val="center"/>
              <w:rPr>
                <w:rFonts w:cs="Arial"/>
                <w:sz w:val="20"/>
                <w:szCs w:val="20"/>
              </w:rPr>
            </w:pPr>
            <w:r w:rsidRPr="00794F01">
              <w:rPr>
                <w:rFonts w:cs="Arial"/>
                <w:sz w:val="20"/>
                <w:szCs w:val="20"/>
              </w:rPr>
              <w:t>19.5</w:t>
            </w:r>
          </w:p>
        </w:tc>
      </w:tr>
      <w:tr w:rsidR="0094651F" w:rsidRPr="00794F01" w14:paraId="04201917" w14:textId="77777777" w:rsidTr="00951841">
        <w:trPr>
          <w:jc w:val="center"/>
        </w:trPr>
        <w:tc>
          <w:tcPr>
            <w:tcW w:w="1613" w:type="dxa"/>
          </w:tcPr>
          <w:p w14:paraId="200C3BE7" w14:textId="77777777" w:rsidR="0094651F" w:rsidRPr="00794F01" w:rsidRDefault="0094651F" w:rsidP="001C3AD6">
            <w:pPr>
              <w:spacing w:line="264" w:lineRule="auto"/>
              <w:rPr>
                <w:rFonts w:cs="Arial"/>
                <w:sz w:val="20"/>
                <w:szCs w:val="20"/>
              </w:rPr>
            </w:pPr>
            <w:r w:rsidRPr="00794F01">
              <w:rPr>
                <w:rFonts w:cs="Arial"/>
                <w:sz w:val="20"/>
                <w:szCs w:val="20"/>
              </w:rPr>
              <w:t>November</w:t>
            </w:r>
          </w:p>
        </w:tc>
        <w:tc>
          <w:tcPr>
            <w:tcW w:w="1219" w:type="dxa"/>
            <w:vAlign w:val="center"/>
          </w:tcPr>
          <w:p w14:paraId="1062CC29" w14:textId="77777777" w:rsidR="0094651F" w:rsidRPr="00794F01" w:rsidRDefault="0094651F" w:rsidP="00951841">
            <w:pPr>
              <w:jc w:val="center"/>
              <w:rPr>
                <w:rFonts w:cs="Arial"/>
                <w:sz w:val="20"/>
                <w:szCs w:val="20"/>
              </w:rPr>
            </w:pPr>
            <w:r w:rsidRPr="00794F01">
              <w:rPr>
                <w:rFonts w:cs="Arial"/>
                <w:sz w:val="20"/>
                <w:szCs w:val="20"/>
              </w:rPr>
              <w:t>13.3</w:t>
            </w:r>
          </w:p>
        </w:tc>
        <w:tc>
          <w:tcPr>
            <w:tcW w:w="624" w:type="dxa"/>
            <w:vAlign w:val="center"/>
          </w:tcPr>
          <w:p w14:paraId="393F000F" w14:textId="77777777" w:rsidR="0094651F" w:rsidRPr="00794F01" w:rsidRDefault="0094651F" w:rsidP="00951841">
            <w:pPr>
              <w:jc w:val="center"/>
              <w:rPr>
                <w:rFonts w:cs="Arial"/>
                <w:sz w:val="20"/>
                <w:szCs w:val="20"/>
              </w:rPr>
            </w:pPr>
            <w:r w:rsidRPr="00794F01">
              <w:rPr>
                <w:rFonts w:cs="Arial"/>
                <w:sz w:val="20"/>
                <w:szCs w:val="20"/>
              </w:rPr>
              <w:t>11.3</w:t>
            </w:r>
          </w:p>
        </w:tc>
        <w:tc>
          <w:tcPr>
            <w:tcW w:w="3210" w:type="dxa"/>
            <w:gridSpan w:val="3"/>
            <w:vAlign w:val="center"/>
          </w:tcPr>
          <w:p w14:paraId="40F21E02" w14:textId="77777777" w:rsidR="0094651F" w:rsidRPr="00794F01" w:rsidRDefault="0094651F" w:rsidP="00951841">
            <w:pPr>
              <w:jc w:val="center"/>
              <w:rPr>
                <w:rFonts w:cs="Arial"/>
                <w:sz w:val="20"/>
                <w:szCs w:val="20"/>
              </w:rPr>
            </w:pPr>
            <w:r w:rsidRPr="00794F01">
              <w:rPr>
                <w:rFonts w:cs="Arial"/>
                <w:sz w:val="20"/>
                <w:szCs w:val="20"/>
              </w:rPr>
              <w:t>17.8</w:t>
            </w:r>
          </w:p>
        </w:tc>
        <w:tc>
          <w:tcPr>
            <w:tcW w:w="1276" w:type="dxa"/>
            <w:vAlign w:val="center"/>
          </w:tcPr>
          <w:p w14:paraId="23761569" w14:textId="77777777" w:rsidR="0094651F" w:rsidRPr="00794F01" w:rsidRDefault="0094651F" w:rsidP="00951841">
            <w:pPr>
              <w:jc w:val="center"/>
              <w:rPr>
                <w:rFonts w:cs="Arial"/>
                <w:sz w:val="20"/>
                <w:szCs w:val="20"/>
              </w:rPr>
            </w:pPr>
            <w:r w:rsidRPr="00794F01">
              <w:rPr>
                <w:rFonts w:cs="Arial"/>
                <w:sz w:val="20"/>
                <w:szCs w:val="20"/>
              </w:rPr>
              <w:t>14.2</w:t>
            </w:r>
          </w:p>
        </w:tc>
      </w:tr>
      <w:tr w:rsidR="0094651F" w:rsidRPr="00794F01" w14:paraId="3980131E" w14:textId="77777777" w:rsidTr="00951841">
        <w:trPr>
          <w:jc w:val="center"/>
        </w:trPr>
        <w:tc>
          <w:tcPr>
            <w:tcW w:w="1613" w:type="dxa"/>
          </w:tcPr>
          <w:p w14:paraId="5E6F46D1" w14:textId="77777777" w:rsidR="0094651F" w:rsidRPr="00794F01" w:rsidRDefault="0094651F" w:rsidP="001C3AD6">
            <w:pPr>
              <w:spacing w:line="264" w:lineRule="auto"/>
              <w:rPr>
                <w:rFonts w:cs="Arial"/>
                <w:sz w:val="20"/>
                <w:szCs w:val="20"/>
              </w:rPr>
            </w:pPr>
            <w:r w:rsidRPr="00794F01">
              <w:rPr>
                <w:rFonts w:cs="Arial"/>
                <w:sz w:val="20"/>
                <w:szCs w:val="20"/>
              </w:rPr>
              <w:t>December</w:t>
            </w:r>
          </w:p>
        </w:tc>
        <w:tc>
          <w:tcPr>
            <w:tcW w:w="1219" w:type="dxa"/>
            <w:vAlign w:val="center"/>
          </w:tcPr>
          <w:p w14:paraId="6DFCBA5B" w14:textId="77777777" w:rsidR="0094651F" w:rsidRPr="00794F01" w:rsidRDefault="0094651F" w:rsidP="00951841">
            <w:pPr>
              <w:jc w:val="center"/>
              <w:rPr>
                <w:rFonts w:cs="Arial"/>
                <w:sz w:val="20"/>
                <w:szCs w:val="20"/>
              </w:rPr>
            </w:pPr>
            <w:r w:rsidRPr="00794F01">
              <w:rPr>
                <w:rFonts w:cs="Arial"/>
                <w:sz w:val="20"/>
                <w:szCs w:val="20"/>
              </w:rPr>
              <w:t>9.0</w:t>
            </w:r>
          </w:p>
        </w:tc>
        <w:tc>
          <w:tcPr>
            <w:tcW w:w="624" w:type="dxa"/>
            <w:vAlign w:val="center"/>
          </w:tcPr>
          <w:p w14:paraId="13862D9F" w14:textId="77777777" w:rsidR="0094651F" w:rsidRPr="00794F01" w:rsidRDefault="0094651F" w:rsidP="00951841">
            <w:pPr>
              <w:jc w:val="center"/>
              <w:rPr>
                <w:rFonts w:cs="Arial"/>
                <w:sz w:val="20"/>
                <w:szCs w:val="20"/>
              </w:rPr>
            </w:pPr>
            <w:r w:rsidRPr="00794F01">
              <w:rPr>
                <w:rFonts w:cs="Arial"/>
                <w:sz w:val="20"/>
                <w:szCs w:val="20"/>
              </w:rPr>
              <w:t>6.8</w:t>
            </w:r>
          </w:p>
        </w:tc>
        <w:tc>
          <w:tcPr>
            <w:tcW w:w="3210" w:type="dxa"/>
            <w:gridSpan w:val="3"/>
            <w:vAlign w:val="center"/>
          </w:tcPr>
          <w:p w14:paraId="1D90EA48" w14:textId="77777777" w:rsidR="0094651F" w:rsidRPr="00794F01" w:rsidRDefault="0094651F" w:rsidP="00951841">
            <w:pPr>
              <w:jc w:val="center"/>
              <w:rPr>
                <w:rFonts w:cs="Arial"/>
                <w:sz w:val="20"/>
                <w:szCs w:val="20"/>
              </w:rPr>
            </w:pPr>
            <w:r w:rsidRPr="00794F01">
              <w:rPr>
                <w:rFonts w:cs="Arial"/>
                <w:sz w:val="20"/>
                <w:szCs w:val="20"/>
              </w:rPr>
              <w:t>13.0</w:t>
            </w:r>
          </w:p>
        </w:tc>
        <w:tc>
          <w:tcPr>
            <w:tcW w:w="1276" w:type="dxa"/>
            <w:vAlign w:val="center"/>
          </w:tcPr>
          <w:p w14:paraId="5B788480" w14:textId="77777777" w:rsidR="0094651F" w:rsidRPr="00794F01" w:rsidRDefault="0094651F" w:rsidP="00951841">
            <w:pPr>
              <w:jc w:val="center"/>
              <w:rPr>
                <w:rFonts w:cs="Arial"/>
                <w:sz w:val="20"/>
                <w:szCs w:val="20"/>
              </w:rPr>
            </w:pPr>
            <w:r w:rsidRPr="00794F01">
              <w:rPr>
                <w:rFonts w:cs="Arial"/>
                <w:sz w:val="20"/>
                <w:szCs w:val="20"/>
              </w:rPr>
              <w:t>9.9</w:t>
            </w:r>
          </w:p>
        </w:tc>
      </w:tr>
      <w:tr w:rsidR="0094651F" w:rsidRPr="00794F01" w14:paraId="4445D4F8" w14:textId="77777777" w:rsidTr="00951841">
        <w:trPr>
          <w:jc w:val="center"/>
        </w:trPr>
        <w:tc>
          <w:tcPr>
            <w:tcW w:w="1613" w:type="dxa"/>
          </w:tcPr>
          <w:p w14:paraId="016A3FF7" w14:textId="77777777" w:rsidR="0094651F" w:rsidRPr="00794F01" w:rsidRDefault="0094651F" w:rsidP="001C3AD6">
            <w:pPr>
              <w:spacing w:line="264" w:lineRule="auto"/>
              <w:rPr>
                <w:rFonts w:cs="Arial"/>
                <w:b/>
                <w:sz w:val="20"/>
                <w:szCs w:val="20"/>
              </w:rPr>
            </w:pPr>
            <w:r w:rsidRPr="00794F01">
              <w:rPr>
                <w:rFonts w:cs="Arial"/>
                <w:b/>
                <w:sz w:val="20"/>
                <w:szCs w:val="20"/>
              </w:rPr>
              <w:t>Average</w:t>
            </w:r>
          </w:p>
        </w:tc>
        <w:tc>
          <w:tcPr>
            <w:tcW w:w="1219" w:type="dxa"/>
            <w:vAlign w:val="center"/>
          </w:tcPr>
          <w:p w14:paraId="6424A6F1" w14:textId="77777777" w:rsidR="0094651F" w:rsidRPr="00794F01" w:rsidRDefault="0094651F" w:rsidP="00951841">
            <w:pPr>
              <w:jc w:val="center"/>
              <w:rPr>
                <w:rFonts w:cs="Arial"/>
                <w:b/>
                <w:bCs/>
                <w:sz w:val="20"/>
                <w:szCs w:val="20"/>
              </w:rPr>
            </w:pPr>
            <w:r w:rsidRPr="00794F01">
              <w:rPr>
                <w:rFonts w:cs="Arial"/>
                <w:b/>
                <w:bCs/>
                <w:sz w:val="20"/>
                <w:szCs w:val="20"/>
              </w:rPr>
              <w:t>16.5</w:t>
            </w:r>
          </w:p>
        </w:tc>
        <w:tc>
          <w:tcPr>
            <w:tcW w:w="624" w:type="dxa"/>
            <w:vAlign w:val="center"/>
          </w:tcPr>
          <w:p w14:paraId="6D255EF0" w14:textId="77777777" w:rsidR="0094651F" w:rsidRPr="00794F01" w:rsidRDefault="0094651F" w:rsidP="001C3AD6">
            <w:pPr>
              <w:jc w:val="center"/>
              <w:rPr>
                <w:rFonts w:cs="Arial"/>
                <w:b/>
                <w:bCs/>
                <w:sz w:val="20"/>
                <w:szCs w:val="20"/>
              </w:rPr>
            </w:pPr>
            <w:r w:rsidRPr="00794F01">
              <w:rPr>
                <w:rFonts w:cs="Arial"/>
                <w:b/>
                <w:bCs/>
                <w:sz w:val="20"/>
                <w:szCs w:val="20"/>
              </w:rPr>
              <w:t>15.3</w:t>
            </w:r>
          </w:p>
        </w:tc>
        <w:tc>
          <w:tcPr>
            <w:tcW w:w="3210" w:type="dxa"/>
            <w:gridSpan w:val="3"/>
            <w:vAlign w:val="center"/>
          </w:tcPr>
          <w:p w14:paraId="4DB81E5D" w14:textId="77777777" w:rsidR="0094651F" w:rsidRPr="00794F01" w:rsidRDefault="0094651F" w:rsidP="001C3AD6">
            <w:pPr>
              <w:jc w:val="center"/>
              <w:rPr>
                <w:rFonts w:cs="Arial"/>
                <w:b/>
                <w:bCs/>
                <w:sz w:val="20"/>
                <w:szCs w:val="20"/>
              </w:rPr>
            </w:pPr>
            <w:r w:rsidRPr="00794F01">
              <w:rPr>
                <w:rFonts w:cs="Arial"/>
                <w:b/>
                <w:bCs/>
                <w:sz w:val="20"/>
                <w:szCs w:val="20"/>
              </w:rPr>
              <w:t>22.8</w:t>
            </w:r>
          </w:p>
        </w:tc>
        <w:tc>
          <w:tcPr>
            <w:tcW w:w="1276" w:type="dxa"/>
            <w:vAlign w:val="center"/>
          </w:tcPr>
          <w:p w14:paraId="2B71B552" w14:textId="77777777" w:rsidR="0094651F" w:rsidRPr="00794F01" w:rsidRDefault="0094651F" w:rsidP="001C3AD6">
            <w:pPr>
              <w:jc w:val="center"/>
              <w:rPr>
                <w:rFonts w:cs="Arial"/>
                <w:b/>
                <w:bCs/>
                <w:sz w:val="20"/>
                <w:szCs w:val="20"/>
              </w:rPr>
            </w:pPr>
            <w:r w:rsidRPr="00794F01">
              <w:rPr>
                <w:rFonts w:cs="Arial"/>
                <w:b/>
                <w:bCs/>
                <w:sz w:val="20"/>
                <w:szCs w:val="20"/>
              </w:rPr>
              <w:t>18.9</w:t>
            </w:r>
          </w:p>
        </w:tc>
      </w:tr>
    </w:tbl>
    <w:p w14:paraId="46080130" w14:textId="6EED560C" w:rsidR="0094651F" w:rsidRPr="00951841" w:rsidRDefault="00951841" w:rsidP="00951841">
      <w:r>
        <w:rPr>
          <w:rFonts w:cs="Arial"/>
          <w:b/>
          <w:i/>
          <w:sz w:val="18"/>
          <w:szCs w:val="18"/>
        </w:rPr>
        <w:t xml:space="preserve">          </w:t>
      </w:r>
      <w:r w:rsidRPr="001675A1">
        <w:rPr>
          <w:rFonts w:cs="Arial"/>
          <w:i/>
          <w:sz w:val="16"/>
          <w:szCs w:val="18"/>
        </w:rPr>
        <w:t>Source: Pakistan Meteorological Department</w:t>
      </w:r>
    </w:p>
    <w:p w14:paraId="3C227923" w14:textId="77777777" w:rsidR="0094651F" w:rsidRDefault="0094651F" w:rsidP="0094651F">
      <w:pPr>
        <w:rPr>
          <w:b/>
          <w:u w:val="single"/>
        </w:rPr>
      </w:pPr>
      <w:r>
        <w:br w:type="page"/>
      </w:r>
      <w:r w:rsidRPr="00A5557C">
        <w:rPr>
          <w:b/>
          <w:u w:val="single"/>
        </w:rPr>
        <w:lastRenderedPageBreak/>
        <w:t>Precipitation</w:t>
      </w:r>
    </w:p>
    <w:p w14:paraId="118E005F" w14:textId="77777777" w:rsidR="0094651F" w:rsidRPr="00A5557C" w:rsidRDefault="0094651F" w:rsidP="0094651F">
      <w:pPr>
        <w:rPr>
          <w:u w:val="single"/>
        </w:rPr>
      </w:pPr>
    </w:p>
    <w:p w14:paraId="0FB0E906" w14:textId="77777777" w:rsidR="0094651F" w:rsidRDefault="0094651F" w:rsidP="0094651F">
      <w:pPr>
        <w:rPr>
          <w:rFonts w:eastAsia="Calibri"/>
        </w:rPr>
      </w:pPr>
      <w:r>
        <w:rPr>
          <w:rFonts w:eastAsia="Calibri" w:cs="Arial"/>
          <w:b/>
          <w:bCs/>
        </w:rPr>
        <w:t xml:space="preserve">District Haripur: </w:t>
      </w:r>
      <w:r w:rsidRPr="007260A8">
        <w:rPr>
          <w:rFonts w:eastAsia="Calibri"/>
        </w:rPr>
        <w:t xml:space="preserve">The maximum rainfall occurs </w:t>
      </w:r>
      <w:r>
        <w:rPr>
          <w:rFonts w:eastAsia="Calibri"/>
        </w:rPr>
        <w:t xml:space="preserve">in </w:t>
      </w:r>
      <w:r w:rsidRPr="005307DA">
        <w:rPr>
          <w:rFonts w:eastAsia="Calibri"/>
        </w:rPr>
        <w:t xml:space="preserve">District Haripur </w:t>
      </w:r>
      <w:r w:rsidRPr="007260A8">
        <w:rPr>
          <w:rFonts w:eastAsia="Calibri"/>
        </w:rPr>
        <w:t>during the month of July</w:t>
      </w:r>
      <w:r>
        <w:rPr>
          <w:rFonts w:eastAsia="Calibri"/>
        </w:rPr>
        <w:t>.</w:t>
      </w:r>
      <w:r w:rsidRPr="007260A8">
        <w:rPr>
          <w:rFonts w:eastAsia="Calibri"/>
        </w:rPr>
        <w:t xml:space="preserve"> </w:t>
      </w:r>
      <w:r>
        <w:rPr>
          <w:rFonts w:eastAsia="Calibri"/>
        </w:rPr>
        <w:t xml:space="preserve">The annual </w:t>
      </w:r>
      <w:r w:rsidRPr="007260A8">
        <w:rPr>
          <w:rFonts w:eastAsia="Calibri"/>
        </w:rPr>
        <w:t xml:space="preserve">rainfall of </w:t>
      </w:r>
      <w:r>
        <w:rPr>
          <w:rFonts w:eastAsia="Calibri"/>
        </w:rPr>
        <w:t xml:space="preserve">the district is </w:t>
      </w:r>
      <w:r w:rsidRPr="007260A8">
        <w:rPr>
          <w:rFonts w:eastAsia="Calibri"/>
        </w:rPr>
        <w:t xml:space="preserve">about </w:t>
      </w:r>
      <w:r w:rsidRPr="00A5557C">
        <w:rPr>
          <w:rFonts w:eastAsia="Calibri"/>
        </w:rPr>
        <w:t>1324.7</w:t>
      </w:r>
      <w:r>
        <w:rPr>
          <w:rFonts w:eastAsia="Calibri"/>
        </w:rPr>
        <w:t xml:space="preserve"> </w:t>
      </w:r>
      <w:r w:rsidRPr="007260A8">
        <w:rPr>
          <w:rFonts w:eastAsia="Calibri"/>
        </w:rPr>
        <w:t>mm.</w:t>
      </w:r>
    </w:p>
    <w:p w14:paraId="10E83A9D" w14:textId="77777777" w:rsidR="0094651F" w:rsidRDefault="0094651F" w:rsidP="0094651F">
      <w:pPr>
        <w:rPr>
          <w:rFonts w:eastAsia="Calibri"/>
        </w:rPr>
      </w:pPr>
    </w:p>
    <w:p w14:paraId="381D4BB0" w14:textId="77777777" w:rsidR="0094651F" w:rsidRDefault="0094651F" w:rsidP="0094651F">
      <w:pPr>
        <w:rPr>
          <w:rFonts w:eastAsia="Calibri"/>
        </w:rPr>
      </w:pPr>
      <w:r w:rsidRPr="00921A93">
        <w:rPr>
          <w:rFonts w:eastAsia="Calibri"/>
          <w:b/>
        </w:rPr>
        <w:t>District Dir:</w:t>
      </w:r>
      <w:r>
        <w:rPr>
          <w:rFonts w:eastAsia="Calibri"/>
          <w:b/>
        </w:rPr>
        <w:t xml:space="preserve"> </w:t>
      </w:r>
      <w:r w:rsidRPr="00C045B1">
        <w:rPr>
          <w:rFonts w:eastAsia="Calibri"/>
        </w:rPr>
        <w:t>In</w:t>
      </w:r>
      <w:r w:rsidRPr="00C045B1">
        <w:t xml:space="preserve"> </w:t>
      </w:r>
      <w:r w:rsidRPr="00C045B1">
        <w:rPr>
          <w:rFonts w:eastAsia="Calibri"/>
        </w:rPr>
        <w:t>District Dir</w:t>
      </w:r>
      <w:r>
        <w:rPr>
          <w:rFonts w:eastAsia="Calibri"/>
        </w:rPr>
        <w:t>,</w:t>
      </w:r>
      <w:r w:rsidRPr="00C045B1">
        <w:rPr>
          <w:rFonts w:eastAsia="Calibri"/>
        </w:rPr>
        <w:t xml:space="preserve"> </w:t>
      </w:r>
      <w:r w:rsidRPr="007260A8">
        <w:rPr>
          <w:rFonts w:eastAsia="Calibri"/>
        </w:rPr>
        <w:t>the maximum rainfall occurs during the monsoon season</w:t>
      </w:r>
      <w:r>
        <w:rPr>
          <w:rFonts w:eastAsia="Calibri"/>
        </w:rPr>
        <w:t>, the</w:t>
      </w:r>
      <w:r w:rsidRPr="007260A8">
        <w:rPr>
          <w:rFonts w:eastAsia="Calibri"/>
        </w:rPr>
        <w:t xml:space="preserve"> </w:t>
      </w:r>
      <w:r>
        <w:rPr>
          <w:rFonts w:eastAsia="Calibri"/>
        </w:rPr>
        <w:t xml:space="preserve">annual </w:t>
      </w:r>
      <w:r w:rsidRPr="007260A8">
        <w:rPr>
          <w:rFonts w:eastAsia="Calibri"/>
        </w:rPr>
        <w:t xml:space="preserve">rainfall of </w:t>
      </w:r>
      <w:r>
        <w:rPr>
          <w:rFonts w:eastAsia="Calibri"/>
        </w:rPr>
        <w:t>district is approx.</w:t>
      </w:r>
      <w:r w:rsidRPr="007260A8">
        <w:rPr>
          <w:rFonts w:eastAsia="Calibri"/>
        </w:rPr>
        <w:t xml:space="preserve"> </w:t>
      </w:r>
      <w:r w:rsidRPr="00A5557C">
        <w:rPr>
          <w:rFonts w:eastAsia="Calibri"/>
        </w:rPr>
        <w:t>1447.2</w:t>
      </w:r>
      <w:r w:rsidRPr="007260A8">
        <w:rPr>
          <w:rFonts w:eastAsia="Calibri"/>
        </w:rPr>
        <w:t xml:space="preserve"> mm.</w:t>
      </w:r>
    </w:p>
    <w:p w14:paraId="56ED70AF" w14:textId="77777777" w:rsidR="0094651F" w:rsidRDefault="0094651F" w:rsidP="0094651F">
      <w:pPr>
        <w:rPr>
          <w:b/>
        </w:rPr>
      </w:pPr>
    </w:p>
    <w:p w14:paraId="6E08C9EE" w14:textId="23FF5377" w:rsidR="0094651F" w:rsidRDefault="0094651F" w:rsidP="0094651F">
      <w:pPr>
        <w:rPr>
          <w:rFonts w:ascii="Calibri" w:hAnsi="Calibri" w:cs="Arial"/>
        </w:rPr>
      </w:pPr>
      <w:r w:rsidRPr="00F20760">
        <w:rPr>
          <w:b/>
        </w:rPr>
        <w:t>District Swabi,</w:t>
      </w:r>
      <w:r>
        <w:rPr>
          <w:b/>
        </w:rPr>
        <w:t xml:space="preserve"> </w:t>
      </w:r>
      <w:r w:rsidRPr="00F20760">
        <w:rPr>
          <w:b/>
        </w:rPr>
        <w:t>Khyber, Mardan:</w:t>
      </w:r>
      <w:r>
        <w:rPr>
          <w:b/>
        </w:rPr>
        <w:t xml:space="preserve"> </w:t>
      </w:r>
      <w:r>
        <w:rPr>
          <w:rFonts w:eastAsia="Calibri"/>
        </w:rPr>
        <w:t>March</w:t>
      </w:r>
      <w:r w:rsidRPr="002C6DC0">
        <w:rPr>
          <w:rFonts w:eastAsia="Calibri"/>
        </w:rPr>
        <w:t xml:space="preserve"> </w:t>
      </w:r>
      <w:r>
        <w:rPr>
          <w:rFonts w:eastAsia="Calibri"/>
        </w:rPr>
        <w:t xml:space="preserve">is the wettest month in all these sub-project areas, and annual </w:t>
      </w:r>
      <w:r w:rsidRPr="008B1DF8">
        <w:rPr>
          <w:rFonts w:eastAsia="Calibri"/>
        </w:rPr>
        <w:t xml:space="preserve">rainfall of the </w:t>
      </w:r>
      <w:r>
        <w:rPr>
          <w:rFonts w:eastAsia="Calibri"/>
        </w:rPr>
        <w:t>region</w:t>
      </w:r>
      <w:r w:rsidRPr="008B1DF8">
        <w:rPr>
          <w:rFonts w:eastAsia="Calibri"/>
        </w:rPr>
        <w:t xml:space="preserve"> is about </w:t>
      </w:r>
      <w:r w:rsidRPr="00A5557C">
        <w:rPr>
          <w:rFonts w:eastAsia="Calibri"/>
        </w:rPr>
        <w:t>507.9</w:t>
      </w:r>
      <w:r>
        <w:rPr>
          <w:rFonts w:eastAsia="Calibri"/>
        </w:rPr>
        <w:t xml:space="preserve"> </w:t>
      </w:r>
      <w:r w:rsidRPr="002C6DC0">
        <w:rPr>
          <w:rFonts w:eastAsia="Calibri"/>
        </w:rPr>
        <w:t>mm</w:t>
      </w:r>
      <w:r w:rsidRPr="002C6DC0">
        <w:rPr>
          <w:rFonts w:ascii="Calibri" w:hAnsi="Calibri" w:cs="Arial"/>
        </w:rPr>
        <w:t xml:space="preserve">. </w:t>
      </w:r>
    </w:p>
    <w:p w14:paraId="62379FED" w14:textId="77777777" w:rsidR="0094651F" w:rsidRDefault="0094651F" w:rsidP="0094651F">
      <w:pPr>
        <w:rPr>
          <w:rFonts w:ascii="Calibri" w:hAnsi="Calibri" w:cs="Arial"/>
        </w:rPr>
      </w:pPr>
    </w:p>
    <w:p w14:paraId="0AFF39AB" w14:textId="77777777" w:rsidR="0094651F" w:rsidRPr="002C6DC0" w:rsidRDefault="0094651F" w:rsidP="0094651F">
      <w:pPr>
        <w:rPr>
          <w:rFonts w:eastAsia="Calibri"/>
        </w:rPr>
      </w:pPr>
      <w:r>
        <w:rPr>
          <w:b/>
        </w:rPr>
        <w:t>District S</w:t>
      </w:r>
      <w:r w:rsidRPr="00D76828">
        <w:rPr>
          <w:b/>
        </w:rPr>
        <w:t>wat:</w:t>
      </w:r>
      <w:r>
        <w:rPr>
          <w:b/>
        </w:rPr>
        <w:t xml:space="preserve"> </w:t>
      </w:r>
      <w:r w:rsidRPr="002C6DC0">
        <w:rPr>
          <w:rFonts w:eastAsia="Calibri"/>
        </w:rPr>
        <w:t xml:space="preserve">The maximum rainfall occurs during the monsoon season in the month of </w:t>
      </w:r>
      <w:r>
        <w:rPr>
          <w:rFonts w:eastAsia="Calibri"/>
        </w:rPr>
        <w:t xml:space="preserve">March </w:t>
      </w:r>
      <w:r w:rsidRPr="002C6DC0">
        <w:rPr>
          <w:rFonts w:eastAsia="Calibri"/>
        </w:rPr>
        <w:t xml:space="preserve">with </w:t>
      </w:r>
      <w:r>
        <w:rPr>
          <w:rFonts w:eastAsia="Calibri"/>
        </w:rPr>
        <w:t xml:space="preserve">annual </w:t>
      </w:r>
      <w:r w:rsidRPr="002C6DC0">
        <w:rPr>
          <w:rFonts w:eastAsia="Calibri"/>
        </w:rPr>
        <w:t xml:space="preserve">rainfall of about </w:t>
      </w:r>
      <w:r>
        <w:rPr>
          <w:rFonts w:eastAsia="Calibri"/>
        </w:rPr>
        <w:t>1081.5</w:t>
      </w:r>
      <w:r w:rsidRPr="002C6DC0">
        <w:rPr>
          <w:rFonts w:eastAsia="Calibri"/>
        </w:rPr>
        <w:t xml:space="preserve"> mm.</w:t>
      </w:r>
    </w:p>
    <w:p w14:paraId="7C53FE2E" w14:textId="750DB718" w:rsidR="0094651F" w:rsidRDefault="0094651F" w:rsidP="0094651F"/>
    <w:p w14:paraId="6AC8A6F0" w14:textId="3FF2B430" w:rsidR="00B2270A" w:rsidRPr="0094651F" w:rsidRDefault="00B2270A" w:rsidP="00B2270A">
      <w:r>
        <w:t>Average precipitation</w:t>
      </w:r>
      <w:r w:rsidR="00951841">
        <w:t xml:space="preserve"> data for all</w:t>
      </w:r>
      <w:r w:rsidRPr="0094651F">
        <w:t xml:space="preserve"> the </w:t>
      </w:r>
      <w:r>
        <w:t>subprojects area</w:t>
      </w:r>
      <w:r w:rsidR="00951841">
        <w:t>s</w:t>
      </w:r>
      <w:r w:rsidRPr="0094651F">
        <w:t xml:space="preserve"> </w:t>
      </w:r>
      <w:r w:rsidR="00951841">
        <w:t>(</w:t>
      </w:r>
      <w:r w:rsidRPr="0094651F">
        <w:t>198</w:t>
      </w:r>
      <w:r>
        <w:t>1-2010</w:t>
      </w:r>
      <w:r w:rsidR="00951841">
        <w:t>)</w:t>
      </w:r>
      <w:r>
        <w:t xml:space="preserve"> is presented in Table 4.2</w:t>
      </w:r>
      <w:r w:rsidRPr="0094651F">
        <w:t>.</w:t>
      </w:r>
    </w:p>
    <w:p w14:paraId="791F20B0" w14:textId="77777777" w:rsidR="00B2270A" w:rsidRDefault="00B2270A" w:rsidP="0094651F">
      <w:pPr>
        <w:pStyle w:val="Caption"/>
        <w:spacing w:after="0"/>
        <w:jc w:val="center"/>
      </w:pPr>
      <w:bookmarkStart w:id="6986" w:name="_Toc81475401"/>
      <w:bookmarkStart w:id="6987" w:name="_Toc81475507"/>
    </w:p>
    <w:p w14:paraId="3D4B193B" w14:textId="346177B2" w:rsidR="0094651F" w:rsidRPr="0094651F" w:rsidRDefault="0094651F" w:rsidP="0094651F">
      <w:pPr>
        <w:pStyle w:val="Caption"/>
        <w:spacing w:after="0"/>
        <w:jc w:val="center"/>
      </w:pPr>
      <w:bookmarkStart w:id="6988" w:name="_Toc82266241"/>
      <w:r w:rsidRPr="0094651F">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4</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6E47DF">
        <w:rPr>
          <w:noProof/>
        </w:rPr>
        <w:t>2</w:t>
      </w:r>
      <w:r w:rsidR="00107305">
        <w:rPr>
          <w:noProof/>
        </w:rPr>
        <w:fldChar w:fldCharType="end"/>
      </w:r>
      <w:r w:rsidRPr="0094651F">
        <w:t xml:space="preserve">: Average Precipitation in </w:t>
      </w:r>
      <w:r w:rsidR="00951841">
        <w:t>Subp</w:t>
      </w:r>
      <w:r w:rsidRPr="0094651F">
        <w:t>roject Area</w:t>
      </w:r>
      <w:r w:rsidR="00951841">
        <w:t>s</w:t>
      </w:r>
      <w:r w:rsidRPr="0094651F">
        <w:t xml:space="preserve"> from 1981-2010</w:t>
      </w:r>
      <w:bookmarkEnd w:id="6986"/>
      <w:bookmarkEnd w:id="6987"/>
      <w:bookmarkEnd w:id="6988"/>
    </w:p>
    <w:tbl>
      <w:tblPr>
        <w:tblStyle w:val="TableGrid25"/>
        <w:tblW w:w="0" w:type="auto"/>
        <w:jc w:val="center"/>
        <w:tblLayout w:type="fixed"/>
        <w:tblLook w:val="04A0" w:firstRow="1" w:lastRow="0" w:firstColumn="1" w:lastColumn="0" w:noHBand="0" w:noVBand="1"/>
      </w:tblPr>
      <w:tblGrid>
        <w:gridCol w:w="1441"/>
        <w:gridCol w:w="1128"/>
        <w:gridCol w:w="828"/>
        <w:gridCol w:w="1028"/>
        <w:gridCol w:w="1105"/>
        <w:gridCol w:w="1061"/>
        <w:gridCol w:w="828"/>
      </w:tblGrid>
      <w:tr w:rsidR="0094651F" w:rsidRPr="00951841" w14:paraId="7D4C0638" w14:textId="77777777" w:rsidTr="00794F01">
        <w:trPr>
          <w:trHeight w:hRule="exact" w:val="432"/>
          <w:jc w:val="center"/>
        </w:trPr>
        <w:tc>
          <w:tcPr>
            <w:tcW w:w="1441" w:type="dxa"/>
            <w:vMerge w:val="restart"/>
            <w:vAlign w:val="center"/>
          </w:tcPr>
          <w:p w14:paraId="0513C348" w14:textId="77777777" w:rsidR="0094651F" w:rsidRPr="00951841" w:rsidRDefault="0094651F" w:rsidP="00794F01">
            <w:pPr>
              <w:spacing w:line="240" w:lineRule="auto"/>
              <w:jc w:val="center"/>
              <w:rPr>
                <w:rFonts w:eastAsia="Calibri" w:cs="Arial"/>
                <w:b/>
                <w:sz w:val="20"/>
                <w:szCs w:val="20"/>
              </w:rPr>
            </w:pPr>
            <w:bookmarkStart w:id="6989" w:name="OLE_LINK1"/>
            <w:r w:rsidRPr="00951841">
              <w:rPr>
                <w:rFonts w:eastAsia="Calibri" w:cs="Arial"/>
                <w:b/>
                <w:sz w:val="20"/>
                <w:szCs w:val="20"/>
              </w:rPr>
              <w:t>Mean Precipitation (mm)</w:t>
            </w:r>
          </w:p>
        </w:tc>
        <w:tc>
          <w:tcPr>
            <w:tcW w:w="1128" w:type="dxa"/>
            <w:vAlign w:val="center"/>
          </w:tcPr>
          <w:p w14:paraId="62374246" w14:textId="77777777" w:rsidR="0094651F" w:rsidRPr="00951841" w:rsidRDefault="0094651F" w:rsidP="00794F01">
            <w:pPr>
              <w:spacing w:line="240" w:lineRule="auto"/>
              <w:jc w:val="center"/>
              <w:rPr>
                <w:rFonts w:eastAsiaTheme="minorEastAsia" w:cs="Arial"/>
                <w:b/>
                <w:sz w:val="20"/>
                <w:szCs w:val="20"/>
              </w:rPr>
            </w:pPr>
            <w:r w:rsidRPr="00951841">
              <w:rPr>
                <w:rFonts w:eastAsiaTheme="minorEastAsia" w:cs="Arial"/>
                <w:b/>
                <w:sz w:val="20"/>
                <w:szCs w:val="20"/>
              </w:rPr>
              <w:t>HARIPUR</w:t>
            </w:r>
          </w:p>
        </w:tc>
        <w:tc>
          <w:tcPr>
            <w:tcW w:w="828" w:type="dxa"/>
            <w:vAlign w:val="center"/>
          </w:tcPr>
          <w:p w14:paraId="7CF65C34" w14:textId="77777777" w:rsidR="0094651F" w:rsidRPr="00951841" w:rsidRDefault="0094651F" w:rsidP="00794F01">
            <w:pPr>
              <w:spacing w:line="240" w:lineRule="auto"/>
              <w:jc w:val="center"/>
              <w:rPr>
                <w:rFonts w:eastAsiaTheme="minorEastAsia" w:cs="Arial"/>
                <w:b/>
                <w:sz w:val="20"/>
                <w:szCs w:val="20"/>
              </w:rPr>
            </w:pPr>
            <w:r w:rsidRPr="00951841">
              <w:rPr>
                <w:rFonts w:eastAsiaTheme="minorEastAsia" w:cs="Arial"/>
                <w:b/>
                <w:sz w:val="20"/>
                <w:szCs w:val="20"/>
              </w:rPr>
              <w:t>DIR</w:t>
            </w:r>
          </w:p>
        </w:tc>
        <w:tc>
          <w:tcPr>
            <w:tcW w:w="1028" w:type="dxa"/>
            <w:vAlign w:val="center"/>
          </w:tcPr>
          <w:p w14:paraId="123C42DC" w14:textId="1531B45B" w:rsidR="0094651F" w:rsidRPr="00951841" w:rsidRDefault="0094651F" w:rsidP="00794F01">
            <w:pPr>
              <w:spacing w:line="240" w:lineRule="auto"/>
              <w:jc w:val="center"/>
              <w:rPr>
                <w:rFonts w:eastAsiaTheme="minorEastAsia" w:cs="Arial"/>
                <w:b/>
                <w:sz w:val="20"/>
                <w:szCs w:val="20"/>
              </w:rPr>
            </w:pPr>
            <w:r w:rsidRPr="00951841">
              <w:rPr>
                <w:rFonts w:eastAsiaTheme="minorEastAsia" w:cs="Arial"/>
                <w:b/>
                <w:sz w:val="20"/>
                <w:szCs w:val="20"/>
              </w:rPr>
              <w:t>SWABI</w:t>
            </w:r>
          </w:p>
        </w:tc>
        <w:tc>
          <w:tcPr>
            <w:tcW w:w="1105" w:type="dxa"/>
            <w:vAlign w:val="center"/>
          </w:tcPr>
          <w:p w14:paraId="2CDDB117" w14:textId="77777777" w:rsidR="0094651F" w:rsidRPr="00951841" w:rsidRDefault="0094651F" w:rsidP="00794F01">
            <w:pPr>
              <w:spacing w:line="240" w:lineRule="auto"/>
              <w:jc w:val="center"/>
              <w:rPr>
                <w:rFonts w:eastAsiaTheme="minorEastAsia" w:cs="Arial"/>
                <w:b/>
                <w:sz w:val="20"/>
                <w:szCs w:val="20"/>
              </w:rPr>
            </w:pPr>
            <w:r w:rsidRPr="00951841">
              <w:rPr>
                <w:rFonts w:eastAsiaTheme="minorEastAsia" w:cs="Arial"/>
                <w:b/>
                <w:sz w:val="20"/>
                <w:szCs w:val="20"/>
              </w:rPr>
              <w:t>MARDAN</w:t>
            </w:r>
          </w:p>
        </w:tc>
        <w:tc>
          <w:tcPr>
            <w:tcW w:w="1061" w:type="dxa"/>
            <w:vAlign w:val="center"/>
          </w:tcPr>
          <w:p w14:paraId="4FDF778D" w14:textId="77777777" w:rsidR="0094651F" w:rsidRPr="00951841" w:rsidRDefault="0094651F" w:rsidP="00794F01">
            <w:pPr>
              <w:spacing w:line="240" w:lineRule="auto"/>
              <w:jc w:val="center"/>
              <w:rPr>
                <w:rFonts w:eastAsiaTheme="minorEastAsia" w:cs="Arial"/>
                <w:b/>
                <w:sz w:val="20"/>
                <w:szCs w:val="20"/>
              </w:rPr>
            </w:pPr>
            <w:r w:rsidRPr="00951841">
              <w:rPr>
                <w:rFonts w:eastAsiaTheme="minorEastAsia" w:cs="Arial"/>
                <w:b/>
                <w:sz w:val="20"/>
                <w:szCs w:val="20"/>
              </w:rPr>
              <w:t>KHYBER</w:t>
            </w:r>
          </w:p>
        </w:tc>
        <w:tc>
          <w:tcPr>
            <w:tcW w:w="828" w:type="dxa"/>
            <w:vAlign w:val="center"/>
          </w:tcPr>
          <w:p w14:paraId="4AFA3EE7" w14:textId="77777777" w:rsidR="0094651F" w:rsidRPr="00951841" w:rsidRDefault="0094651F" w:rsidP="00794F01">
            <w:pPr>
              <w:spacing w:line="240" w:lineRule="auto"/>
              <w:jc w:val="center"/>
              <w:rPr>
                <w:rFonts w:eastAsiaTheme="minorEastAsia" w:cs="Arial"/>
                <w:b/>
                <w:sz w:val="20"/>
                <w:szCs w:val="20"/>
              </w:rPr>
            </w:pPr>
            <w:r w:rsidRPr="00951841">
              <w:rPr>
                <w:rFonts w:eastAsiaTheme="minorEastAsia" w:cs="Arial"/>
                <w:b/>
                <w:sz w:val="20"/>
                <w:szCs w:val="20"/>
              </w:rPr>
              <w:t>SWAT</w:t>
            </w:r>
          </w:p>
        </w:tc>
      </w:tr>
      <w:tr w:rsidR="0094651F" w:rsidRPr="00951841" w14:paraId="5A81072C" w14:textId="77777777" w:rsidTr="00794F01">
        <w:trPr>
          <w:trHeight w:hRule="exact" w:val="432"/>
          <w:jc w:val="center"/>
        </w:trPr>
        <w:tc>
          <w:tcPr>
            <w:tcW w:w="1441" w:type="dxa"/>
            <w:vMerge/>
          </w:tcPr>
          <w:p w14:paraId="68979E88" w14:textId="77777777" w:rsidR="0094651F" w:rsidRPr="00951841" w:rsidRDefault="0094651F" w:rsidP="00794F01">
            <w:pPr>
              <w:spacing w:line="240" w:lineRule="auto"/>
              <w:jc w:val="left"/>
              <w:rPr>
                <w:rFonts w:eastAsiaTheme="minorEastAsia" w:cs="Arial"/>
                <w:sz w:val="20"/>
                <w:szCs w:val="20"/>
              </w:rPr>
            </w:pPr>
          </w:p>
        </w:tc>
        <w:tc>
          <w:tcPr>
            <w:tcW w:w="5978" w:type="dxa"/>
            <w:gridSpan w:val="6"/>
          </w:tcPr>
          <w:p w14:paraId="1BA9C1EB" w14:textId="77777777" w:rsidR="0094651F" w:rsidRPr="00951841" w:rsidRDefault="0094651F" w:rsidP="00794F01">
            <w:pPr>
              <w:spacing w:line="240" w:lineRule="auto"/>
              <w:jc w:val="center"/>
              <w:rPr>
                <w:rFonts w:eastAsiaTheme="minorEastAsia" w:cs="Arial"/>
                <w:b/>
                <w:sz w:val="20"/>
                <w:szCs w:val="20"/>
              </w:rPr>
            </w:pPr>
            <w:r w:rsidRPr="00951841">
              <w:rPr>
                <w:rFonts w:cs="Arial"/>
                <w:b/>
                <w:sz w:val="20"/>
                <w:szCs w:val="20"/>
              </w:rPr>
              <w:t>Mean</w:t>
            </w:r>
          </w:p>
        </w:tc>
      </w:tr>
      <w:tr w:rsidR="0094651F" w:rsidRPr="00951841" w14:paraId="04D51ADE" w14:textId="77777777" w:rsidTr="00794F01">
        <w:trPr>
          <w:trHeight w:hRule="exact" w:val="262"/>
          <w:jc w:val="center"/>
        </w:trPr>
        <w:tc>
          <w:tcPr>
            <w:tcW w:w="1441" w:type="dxa"/>
          </w:tcPr>
          <w:p w14:paraId="22FD02AB" w14:textId="77777777" w:rsidR="0094651F" w:rsidRPr="00951841" w:rsidRDefault="0094651F" w:rsidP="00794F01">
            <w:pPr>
              <w:spacing w:line="240" w:lineRule="auto"/>
              <w:jc w:val="left"/>
              <w:rPr>
                <w:rFonts w:eastAsiaTheme="minorEastAsia" w:cs="Arial"/>
                <w:sz w:val="20"/>
                <w:szCs w:val="20"/>
              </w:rPr>
            </w:pPr>
            <w:r w:rsidRPr="00951841">
              <w:rPr>
                <w:rFonts w:eastAsiaTheme="minorEastAsia" w:cs="Arial"/>
                <w:sz w:val="20"/>
                <w:szCs w:val="20"/>
              </w:rPr>
              <w:t>January</w:t>
            </w:r>
          </w:p>
        </w:tc>
        <w:tc>
          <w:tcPr>
            <w:tcW w:w="1128" w:type="dxa"/>
            <w:vAlign w:val="center"/>
          </w:tcPr>
          <w:p w14:paraId="5F5C323C" w14:textId="77777777" w:rsidR="0094651F" w:rsidRPr="00951841" w:rsidRDefault="0094651F" w:rsidP="00794F01">
            <w:pPr>
              <w:spacing w:line="240" w:lineRule="auto"/>
              <w:jc w:val="center"/>
              <w:rPr>
                <w:rFonts w:eastAsiaTheme="minorEastAsia" w:cs="Arial"/>
                <w:sz w:val="20"/>
                <w:szCs w:val="20"/>
              </w:rPr>
            </w:pPr>
            <w:r w:rsidRPr="00951841">
              <w:rPr>
                <w:rFonts w:eastAsiaTheme="minorEastAsia" w:cs="Arial"/>
                <w:sz w:val="20"/>
                <w:szCs w:val="20"/>
              </w:rPr>
              <w:t>69.8</w:t>
            </w:r>
          </w:p>
        </w:tc>
        <w:tc>
          <w:tcPr>
            <w:tcW w:w="828" w:type="dxa"/>
            <w:vAlign w:val="center"/>
          </w:tcPr>
          <w:p w14:paraId="6F001903" w14:textId="77777777" w:rsidR="0094651F" w:rsidRPr="00951841" w:rsidRDefault="0094651F" w:rsidP="00794F01">
            <w:pPr>
              <w:spacing w:line="240" w:lineRule="auto"/>
              <w:jc w:val="center"/>
              <w:rPr>
                <w:rFonts w:eastAsiaTheme="minorEastAsia" w:cs="Arial"/>
                <w:sz w:val="20"/>
                <w:szCs w:val="20"/>
              </w:rPr>
            </w:pPr>
            <w:r w:rsidRPr="00951841">
              <w:rPr>
                <w:rFonts w:eastAsiaTheme="minorEastAsia" w:cs="Arial"/>
                <w:sz w:val="20"/>
                <w:szCs w:val="20"/>
              </w:rPr>
              <w:t>112.5</w:t>
            </w:r>
          </w:p>
        </w:tc>
        <w:tc>
          <w:tcPr>
            <w:tcW w:w="3194" w:type="dxa"/>
            <w:gridSpan w:val="3"/>
            <w:vAlign w:val="center"/>
          </w:tcPr>
          <w:p w14:paraId="71CC7389" w14:textId="77777777" w:rsidR="0094651F" w:rsidRPr="00951841" w:rsidRDefault="0094651F" w:rsidP="00794F01">
            <w:pPr>
              <w:spacing w:line="240" w:lineRule="auto"/>
              <w:jc w:val="center"/>
              <w:rPr>
                <w:rFonts w:eastAsiaTheme="minorEastAsia" w:cs="Arial"/>
                <w:sz w:val="20"/>
                <w:szCs w:val="20"/>
              </w:rPr>
            </w:pPr>
            <w:r w:rsidRPr="00951841">
              <w:rPr>
                <w:rFonts w:eastAsiaTheme="minorEastAsia" w:cs="Arial"/>
                <w:sz w:val="20"/>
                <w:szCs w:val="20"/>
              </w:rPr>
              <w:t>40.9</w:t>
            </w:r>
          </w:p>
        </w:tc>
        <w:tc>
          <w:tcPr>
            <w:tcW w:w="828" w:type="dxa"/>
            <w:vAlign w:val="center"/>
          </w:tcPr>
          <w:p w14:paraId="4B793AE4" w14:textId="77777777" w:rsidR="0094651F" w:rsidRPr="00951841" w:rsidRDefault="0094651F" w:rsidP="00794F01">
            <w:pPr>
              <w:spacing w:line="240" w:lineRule="auto"/>
              <w:jc w:val="center"/>
              <w:rPr>
                <w:rFonts w:eastAsiaTheme="minorEastAsia" w:cs="Arial"/>
                <w:sz w:val="20"/>
                <w:szCs w:val="20"/>
              </w:rPr>
            </w:pPr>
            <w:r w:rsidRPr="00951841">
              <w:rPr>
                <w:rFonts w:eastAsiaTheme="minorEastAsia" w:cs="Arial"/>
                <w:sz w:val="20"/>
                <w:szCs w:val="20"/>
              </w:rPr>
              <w:t>82.6</w:t>
            </w:r>
          </w:p>
        </w:tc>
      </w:tr>
      <w:tr w:rsidR="00794F01" w:rsidRPr="00951841" w14:paraId="710FB663" w14:textId="77777777" w:rsidTr="00794F01">
        <w:trPr>
          <w:trHeight w:hRule="exact" w:val="262"/>
          <w:jc w:val="center"/>
        </w:trPr>
        <w:tc>
          <w:tcPr>
            <w:tcW w:w="1441" w:type="dxa"/>
          </w:tcPr>
          <w:p w14:paraId="5D86F7B7" w14:textId="4A040BD5" w:rsidR="00794F01" w:rsidRPr="00951841" w:rsidRDefault="00794F01" w:rsidP="00794F01">
            <w:pPr>
              <w:spacing w:line="240" w:lineRule="auto"/>
              <w:jc w:val="left"/>
              <w:rPr>
                <w:rFonts w:eastAsiaTheme="minorEastAsia" w:cs="Arial"/>
                <w:sz w:val="20"/>
                <w:szCs w:val="20"/>
              </w:rPr>
            </w:pPr>
            <w:r w:rsidRPr="00951841">
              <w:rPr>
                <w:rFonts w:eastAsiaTheme="minorEastAsia" w:cs="Arial"/>
                <w:sz w:val="20"/>
                <w:szCs w:val="20"/>
              </w:rPr>
              <w:t>February</w:t>
            </w:r>
          </w:p>
        </w:tc>
        <w:tc>
          <w:tcPr>
            <w:tcW w:w="1128" w:type="dxa"/>
            <w:vAlign w:val="center"/>
          </w:tcPr>
          <w:p w14:paraId="1DDA0930" w14:textId="1846B7EF"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104.4</w:t>
            </w:r>
          </w:p>
        </w:tc>
        <w:tc>
          <w:tcPr>
            <w:tcW w:w="828" w:type="dxa"/>
            <w:vAlign w:val="center"/>
          </w:tcPr>
          <w:p w14:paraId="509F4AE2" w14:textId="6C0AFF39"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176.0</w:t>
            </w:r>
          </w:p>
        </w:tc>
        <w:tc>
          <w:tcPr>
            <w:tcW w:w="3194" w:type="dxa"/>
            <w:gridSpan w:val="3"/>
            <w:vAlign w:val="center"/>
          </w:tcPr>
          <w:p w14:paraId="0A088EC8" w14:textId="7CEE1EC5"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60.1</w:t>
            </w:r>
          </w:p>
        </w:tc>
        <w:tc>
          <w:tcPr>
            <w:tcW w:w="828" w:type="dxa"/>
            <w:vAlign w:val="center"/>
          </w:tcPr>
          <w:p w14:paraId="055A377F" w14:textId="561F6F84"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120.0</w:t>
            </w:r>
          </w:p>
        </w:tc>
      </w:tr>
      <w:tr w:rsidR="00794F01" w:rsidRPr="00951841" w14:paraId="6683C9DD" w14:textId="77777777" w:rsidTr="00794F01">
        <w:trPr>
          <w:trHeight w:hRule="exact" w:val="262"/>
          <w:jc w:val="center"/>
        </w:trPr>
        <w:tc>
          <w:tcPr>
            <w:tcW w:w="1441" w:type="dxa"/>
          </w:tcPr>
          <w:p w14:paraId="4A2000FE" w14:textId="0F05EFDA" w:rsidR="00794F01" w:rsidRPr="00951841" w:rsidRDefault="00794F01" w:rsidP="00794F01">
            <w:pPr>
              <w:spacing w:line="240" w:lineRule="auto"/>
              <w:jc w:val="left"/>
              <w:rPr>
                <w:rFonts w:eastAsiaTheme="minorEastAsia" w:cs="Arial"/>
                <w:sz w:val="20"/>
                <w:szCs w:val="20"/>
              </w:rPr>
            </w:pPr>
            <w:r w:rsidRPr="00951841">
              <w:rPr>
                <w:rFonts w:eastAsiaTheme="minorEastAsia" w:cs="Arial"/>
                <w:sz w:val="20"/>
                <w:szCs w:val="20"/>
              </w:rPr>
              <w:t>March</w:t>
            </w:r>
          </w:p>
        </w:tc>
        <w:tc>
          <w:tcPr>
            <w:tcW w:w="1128" w:type="dxa"/>
            <w:vAlign w:val="center"/>
          </w:tcPr>
          <w:p w14:paraId="48D2E58B" w14:textId="71CF29F3"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143.6</w:t>
            </w:r>
          </w:p>
        </w:tc>
        <w:tc>
          <w:tcPr>
            <w:tcW w:w="828" w:type="dxa"/>
            <w:vAlign w:val="center"/>
          </w:tcPr>
          <w:p w14:paraId="5DBCD418" w14:textId="3389527A"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256.5</w:t>
            </w:r>
          </w:p>
        </w:tc>
        <w:tc>
          <w:tcPr>
            <w:tcW w:w="3194" w:type="dxa"/>
            <w:gridSpan w:val="3"/>
            <w:vAlign w:val="center"/>
          </w:tcPr>
          <w:p w14:paraId="30218B50" w14:textId="362DEE42"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80.7</w:t>
            </w:r>
          </w:p>
        </w:tc>
        <w:tc>
          <w:tcPr>
            <w:tcW w:w="828" w:type="dxa"/>
            <w:vAlign w:val="center"/>
          </w:tcPr>
          <w:p w14:paraId="11EA59CD" w14:textId="1B1A2EF3"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157.1</w:t>
            </w:r>
          </w:p>
        </w:tc>
      </w:tr>
      <w:tr w:rsidR="00794F01" w:rsidRPr="00951841" w14:paraId="01BD1C3B" w14:textId="77777777" w:rsidTr="00794F01">
        <w:trPr>
          <w:trHeight w:hRule="exact" w:val="262"/>
          <w:jc w:val="center"/>
        </w:trPr>
        <w:tc>
          <w:tcPr>
            <w:tcW w:w="1441" w:type="dxa"/>
          </w:tcPr>
          <w:p w14:paraId="545AA25B" w14:textId="5687D301" w:rsidR="00794F01" w:rsidRPr="00951841" w:rsidRDefault="00794F01" w:rsidP="00794F01">
            <w:pPr>
              <w:spacing w:line="240" w:lineRule="auto"/>
              <w:jc w:val="left"/>
              <w:rPr>
                <w:rFonts w:eastAsiaTheme="minorEastAsia" w:cs="Arial"/>
                <w:sz w:val="20"/>
                <w:szCs w:val="20"/>
              </w:rPr>
            </w:pPr>
            <w:r w:rsidRPr="00951841">
              <w:rPr>
                <w:rFonts w:eastAsiaTheme="minorEastAsia" w:cs="Arial"/>
                <w:sz w:val="20"/>
                <w:szCs w:val="20"/>
              </w:rPr>
              <w:t>April</w:t>
            </w:r>
          </w:p>
        </w:tc>
        <w:tc>
          <w:tcPr>
            <w:tcW w:w="1128" w:type="dxa"/>
            <w:vAlign w:val="center"/>
          </w:tcPr>
          <w:p w14:paraId="34136031" w14:textId="33B6A614"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111.9</w:t>
            </w:r>
          </w:p>
        </w:tc>
        <w:tc>
          <w:tcPr>
            <w:tcW w:w="828" w:type="dxa"/>
            <w:vAlign w:val="center"/>
          </w:tcPr>
          <w:p w14:paraId="665DF730" w14:textId="010E2982"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166.0</w:t>
            </w:r>
          </w:p>
        </w:tc>
        <w:tc>
          <w:tcPr>
            <w:tcW w:w="3194" w:type="dxa"/>
            <w:gridSpan w:val="3"/>
            <w:vAlign w:val="center"/>
          </w:tcPr>
          <w:p w14:paraId="3DE0DFE7" w14:textId="175B0458"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62.1</w:t>
            </w:r>
          </w:p>
        </w:tc>
        <w:tc>
          <w:tcPr>
            <w:tcW w:w="828" w:type="dxa"/>
            <w:vAlign w:val="center"/>
          </w:tcPr>
          <w:p w14:paraId="76FA773B" w14:textId="19C26C94"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125.0</w:t>
            </w:r>
          </w:p>
        </w:tc>
      </w:tr>
      <w:tr w:rsidR="00794F01" w:rsidRPr="00951841" w14:paraId="58834213" w14:textId="77777777" w:rsidTr="00794F01">
        <w:trPr>
          <w:trHeight w:hRule="exact" w:val="262"/>
          <w:jc w:val="center"/>
        </w:trPr>
        <w:tc>
          <w:tcPr>
            <w:tcW w:w="1441" w:type="dxa"/>
          </w:tcPr>
          <w:p w14:paraId="741560F0" w14:textId="52CC291E" w:rsidR="00794F01" w:rsidRPr="00951841" w:rsidRDefault="00794F01" w:rsidP="00794F01">
            <w:pPr>
              <w:spacing w:line="240" w:lineRule="auto"/>
              <w:jc w:val="left"/>
              <w:rPr>
                <w:rFonts w:eastAsiaTheme="minorEastAsia" w:cs="Arial"/>
                <w:sz w:val="20"/>
                <w:szCs w:val="20"/>
              </w:rPr>
            </w:pPr>
            <w:r w:rsidRPr="00951841">
              <w:rPr>
                <w:rFonts w:eastAsiaTheme="minorEastAsia" w:cs="Arial"/>
                <w:sz w:val="20"/>
                <w:szCs w:val="20"/>
              </w:rPr>
              <w:t>May</w:t>
            </w:r>
          </w:p>
        </w:tc>
        <w:tc>
          <w:tcPr>
            <w:tcW w:w="1128" w:type="dxa"/>
            <w:vAlign w:val="center"/>
          </w:tcPr>
          <w:p w14:paraId="7334D8BC" w14:textId="7D5240B2"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70.2</w:t>
            </w:r>
          </w:p>
        </w:tc>
        <w:tc>
          <w:tcPr>
            <w:tcW w:w="828" w:type="dxa"/>
            <w:vAlign w:val="center"/>
          </w:tcPr>
          <w:p w14:paraId="4D6BA6BF" w14:textId="5788D843"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90.5</w:t>
            </w:r>
          </w:p>
        </w:tc>
        <w:tc>
          <w:tcPr>
            <w:tcW w:w="3194" w:type="dxa"/>
            <w:gridSpan w:val="3"/>
            <w:vAlign w:val="center"/>
          </w:tcPr>
          <w:p w14:paraId="35E8D05E" w14:textId="37DD55E3"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22.6</w:t>
            </w:r>
          </w:p>
        </w:tc>
        <w:tc>
          <w:tcPr>
            <w:tcW w:w="828" w:type="dxa"/>
            <w:vAlign w:val="center"/>
          </w:tcPr>
          <w:p w14:paraId="3F8E7DF7" w14:textId="4134AD3F"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63.1</w:t>
            </w:r>
          </w:p>
        </w:tc>
      </w:tr>
      <w:tr w:rsidR="00794F01" w:rsidRPr="00951841" w14:paraId="59EE3FAE" w14:textId="77777777" w:rsidTr="00794F01">
        <w:trPr>
          <w:trHeight w:hRule="exact" w:val="262"/>
          <w:jc w:val="center"/>
        </w:trPr>
        <w:tc>
          <w:tcPr>
            <w:tcW w:w="1441" w:type="dxa"/>
          </w:tcPr>
          <w:p w14:paraId="7B2CEF1D" w14:textId="1CE7242E" w:rsidR="00794F01" w:rsidRPr="00951841" w:rsidRDefault="00794F01" w:rsidP="00794F01">
            <w:pPr>
              <w:spacing w:line="240" w:lineRule="auto"/>
              <w:jc w:val="left"/>
              <w:rPr>
                <w:rFonts w:eastAsiaTheme="minorEastAsia" w:cs="Arial"/>
                <w:sz w:val="20"/>
                <w:szCs w:val="20"/>
              </w:rPr>
            </w:pPr>
            <w:r w:rsidRPr="00951841">
              <w:rPr>
                <w:rFonts w:eastAsiaTheme="minorEastAsia" w:cs="Arial"/>
                <w:sz w:val="20"/>
                <w:szCs w:val="20"/>
              </w:rPr>
              <w:t>June</w:t>
            </w:r>
          </w:p>
        </w:tc>
        <w:tc>
          <w:tcPr>
            <w:tcW w:w="1128" w:type="dxa"/>
            <w:vAlign w:val="center"/>
          </w:tcPr>
          <w:p w14:paraId="05DE28D2" w14:textId="6A63A777"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88.9</w:t>
            </w:r>
          </w:p>
        </w:tc>
        <w:tc>
          <w:tcPr>
            <w:tcW w:w="828" w:type="dxa"/>
            <w:vAlign w:val="center"/>
          </w:tcPr>
          <w:p w14:paraId="36D0A860" w14:textId="0C1C6743"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56.4</w:t>
            </w:r>
          </w:p>
        </w:tc>
        <w:tc>
          <w:tcPr>
            <w:tcW w:w="3194" w:type="dxa"/>
            <w:gridSpan w:val="3"/>
            <w:vAlign w:val="center"/>
          </w:tcPr>
          <w:p w14:paraId="7DD84B87" w14:textId="38B21F73"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20.4</w:t>
            </w:r>
          </w:p>
        </w:tc>
        <w:tc>
          <w:tcPr>
            <w:tcW w:w="828" w:type="dxa"/>
            <w:vAlign w:val="center"/>
          </w:tcPr>
          <w:p w14:paraId="6DD68662" w14:textId="246D5BC4"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57.5</w:t>
            </w:r>
          </w:p>
        </w:tc>
      </w:tr>
      <w:tr w:rsidR="00794F01" w:rsidRPr="00951841" w14:paraId="2DB868FF" w14:textId="77777777" w:rsidTr="00794F01">
        <w:trPr>
          <w:trHeight w:hRule="exact" w:val="262"/>
          <w:jc w:val="center"/>
        </w:trPr>
        <w:tc>
          <w:tcPr>
            <w:tcW w:w="1441" w:type="dxa"/>
          </w:tcPr>
          <w:p w14:paraId="12188DDD" w14:textId="126631A4" w:rsidR="00794F01" w:rsidRPr="00951841" w:rsidRDefault="00794F01" w:rsidP="00794F01">
            <w:pPr>
              <w:spacing w:line="240" w:lineRule="auto"/>
              <w:jc w:val="left"/>
              <w:rPr>
                <w:rFonts w:eastAsiaTheme="minorEastAsia" w:cs="Arial"/>
                <w:sz w:val="20"/>
                <w:szCs w:val="20"/>
              </w:rPr>
            </w:pPr>
            <w:r w:rsidRPr="00951841">
              <w:rPr>
                <w:rFonts w:eastAsiaTheme="minorEastAsia" w:cs="Arial"/>
                <w:sz w:val="20"/>
                <w:szCs w:val="20"/>
              </w:rPr>
              <w:t>July</w:t>
            </w:r>
          </w:p>
        </w:tc>
        <w:tc>
          <w:tcPr>
            <w:tcW w:w="1128" w:type="dxa"/>
            <w:vAlign w:val="center"/>
          </w:tcPr>
          <w:p w14:paraId="53071793" w14:textId="758B2655"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257.5</w:t>
            </w:r>
          </w:p>
        </w:tc>
        <w:tc>
          <w:tcPr>
            <w:tcW w:w="828" w:type="dxa"/>
            <w:vAlign w:val="center"/>
          </w:tcPr>
          <w:p w14:paraId="52203665" w14:textId="764A8F33"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154.5</w:t>
            </w:r>
          </w:p>
        </w:tc>
        <w:tc>
          <w:tcPr>
            <w:tcW w:w="3194" w:type="dxa"/>
            <w:gridSpan w:val="3"/>
            <w:vAlign w:val="center"/>
          </w:tcPr>
          <w:p w14:paraId="38D3B249" w14:textId="25648F57"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58.3</w:t>
            </w:r>
          </w:p>
        </w:tc>
        <w:tc>
          <w:tcPr>
            <w:tcW w:w="828" w:type="dxa"/>
            <w:vAlign w:val="center"/>
          </w:tcPr>
          <w:p w14:paraId="2C6B5C15" w14:textId="1DDBC12B"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166.0</w:t>
            </w:r>
          </w:p>
        </w:tc>
      </w:tr>
      <w:tr w:rsidR="00794F01" w:rsidRPr="00951841" w14:paraId="15EDAF25" w14:textId="77777777" w:rsidTr="00794F01">
        <w:trPr>
          <w:trHeight w:hRule="exact" w:val="262"/>
          <w:jc w:val="center"/>
        </w:trPr>
        <w:tc>
          <w:tcPr>
            <w:tcW w:w="1441" w:type="dxa"/>
          </w:tcPr>
          <w:p w14:paraId="67181293" w14:textId="0EF87D3D" w:rsidR="00794F01" w:rsidRPr="00951841" w:rsidRDefault="00794F01" w:rsidP="00794F01">
            <w:pPr>
              <w:spacing w:line="240" w:lineRule="auto"/>
              <w:jc w:val="left"/>
              <w:rPr>
                <w:rFonts w:eastAsiaTheme="minorEastAsia" w:cs="Arial"/>
                <w:sz w:val="20"/>
                <w:szCs w:val="20"/>
              </w:rPr>
            </w:pPr>
            <w:r w:rsidRPr="00951841">
              <w:rPr>
                <w:rFonts w:eastAsiaTheme="minorEastAsia" w:cs="Arial"/>
                <w:sz w:val="20"/>
                <w:szCs w:val="20"/>
              </w:rPr>
              <w:t>August</w:t>
            </w:r>
          </w:p>
        </w:tc>
        <w:tc>
          <w:tcPr>
            <w:tcW w:w="1128" w:type="dxa"/>
            <w:vAlign w:val="center"/>
          </w:tcPr>
          <w:p w14:paraId="218D84CB" w14:textId="6DE942CE"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235.6</w:t>
            </w:r>
          </w:p>
        </w:tc>
        <w:tc>
          <w:tcPr>
            <w:tcW w:w="828" w:type="dxa"/>
            <w:vAlign w:val="center"/>
          </w:tcPr>
          <w:p w14:paraId="4D2C2F18" w14:textId="28B4DB23"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147.5</w:t>
            </w:r>
          </w:p>
        </w:tc>
        <w:tc>
          <w:tcPr>
            <w:tcW w:w="3194" w:type="dxa"/>
            <w:gridSpan w:val="3"/>
            <w:vAlign w:val="center"/>
          </w:tcPr>
          <w:p w14:paraId="33179345" w14:textId="3D47A2C2"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77.1</w:t>
            </w:r>
          </w:p>
        </w:tc>
        <w:tc>
          <w:tcPr>
            <w:tcW w:w="828" w:type="dxa"/>
            <w:vAlign w:val="center"/>
          </w:tcPr>
          <w:p w14:paraId="2A7998F5" w14:textId="003BCC8A"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124.7</w:t>
            </w:r>
          </w:p>
        </w:tc>
      </w:tr>
      <w:tr w:rsidR="00794F01" w:rsidRPr="00951841" w14:paraId="41BA87DF" w14:textId="77777777" w:rsidTr="00794F01">
        <w:trPr>
          <w:trHeight w:hRule="exact" w:val="271"/>
          <w:jc w:val="center"/>
        </w:trPr>
        <w:tc>
          <w:tcPr>
            <w:tcW w:w="1441" w:type="dxa"/>
          </w:tcPr>
          <w:p w14:paraId="7E74688C" w14:textId="1122785E" w:rsidR="00794F01" w:rsidRPr="00951841" w:rsidRDefault="00794F01" w:rsidP="00794F01">
            <w:pPr>
              <w:spacing w:line="240" w:lineRule="auto"/>
              <w:jc w:val="left"/>
              <w:rPr>
                <w:rFonts w:eastAsiaTheme="minorEastAsia" w:cs="Arial"/>
                <w:sz w:val="20"/>
                <w:szCs w:val="20"/>
              </w:rPr>
            </w:pPr>
            <w:r w:rsidRPr="00951841">
              <w:rPr>
                <w:rFonts w:eastAsiaTheme="minorEastAsia" w:cs="Arial"/>
                <w:sz w:val="20"/>
                <w:szCs w:val="20"/>
              </w:rPr>
              <w:t>September</w:t>
            </w:r>
          </w:p>
        </w:tc>
        <w:tc>
          <w:tcPr>
            <w:tcW w:w="1128" w:type="dxa"/>
            <w:vAlign w:val="center"/>
          </w:tcPr>
          <w:p w14:paraId="52DBC203" w14:textId="72706465"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100.6</w:t>
            </w:r>
          </w:p>
        </w:tc>
        <w:tc>
          <w:tcPr>
            <w:tcW w:w="828" w:type="dxa"/>
            <w:vAlign w:val="center"/>
          </w:tcPr>
          <w:p w14:paraId="53AED05E" w14:textId="5CC87261"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76.0</w:t>
            </w:r>
          </w:p>
        </w:tc>
        <w:tc>
          <w:tcPr>
            <w:tcW w:w="3194" w:type="dxa"/>
            <w:gridSpan w:val="3"/>
            <w:vAlign w:val="center"/>
          </w:tcPr>
          <w:p w14:paraId="747C99D6" w14:textId="10D8D0AD"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29.4</w:t>
            </w:r>
          </w:p>
        </w:tc>
        <w:tc>
          <w:tcPr>
            <w:tcW w:w="828" w:type="dxa"/>
            <w:vAlign w:val="center"/>
          </w:tcPr>
          <w:p w14:paraId="6B2691F6" w14:textId="68CA43BA"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73.0</w:t>
            </w:r>
          </w:p>
        </w:tc>
      </w:tr>
      <w:tr w:rsidR="00794F01" w:rsidRPr="00951841" w14:paraId="76F66DD9" w14:textId="77777777" w:rsidTr="00794F01">
        <w:trPr>
          <w:trHeight w:hRule="exact" w:val="271"/>
          <w:jc w:val="center"/>
        </w:trPr>
        <w:tc>
          <w:tcPr>
            <w:tcW w:w="1441" w:type="dxa"/>
          </w:tcPr>
          <w:p w14:paraId="2BFB5971" w14:textId="32953054" w:rsidR="00794F01" w:rsidRPr="00951841" w:rsidRDefault="00794F01" w:rsidP="00794F01">
            <w:pPr>
              <w:spacing w:line="240" w:lineRule="auto"/>
              <w:jc w:val="left"/>
              <w:rPr>
                <w:rFonts w:eastAsiaTheme="minorEastAsia" w:cs="Arial"/>
                <w:sz w:val="20"/>
                <w:szCs w:val="20"/>
              </w:rPr>
            </w:pPr>
            <w:r w:rsidRPr="00951841">
              <w:rPr>
                <w:rFonts w:eastAsiaTheme="minorEastAsia" w:cs="Arial"/>
                <w:sz w:val="20"/>
                <w:szCs w:val="20"/>
              </w:rPr>
              <w:t>October</w:t>
            </w:r>
          </w:p>
        </w:tc>
        <w:tc>
          <w:tcPr>
            <w:tcW w:w="1128" w:type="dxa"/>
            <w:vAlign w:val="center"/>
          </w:tcPr>
          <w:p w14:paraId="64A31F50" w14:textId="206BE6BA"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50.6</w:t>
            </w:r>
          </w:p>
        </w:tc>
        <w:tc>
          <w:tcPr>
            <w:tcW w:w="828" w:type="dxa"/>
            <w:vAlign w:val="center"/>
          </w:tcPr>
          <w:p w14:paraId="60F5230B" w14:textId="667F29BC"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72.3</w:t>
            </w:r>
          </w:p>
        </w:tc>
        <w:tc>
          <w:tcPr>
            <w:tcW w:w="3194" w:type="dxa"/>
            <w:gridSpan w:val="3"/>
            <w:vAlign w:val="center"/>
          </w:tcPr>
          <w:p w14:paraId="374E34D0" w14:textId="37710C08"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22.1</w:t>
            </w:r>
          </w:p>
        </w:tc>
        <w:tc>
          <w:tcPr>
            <w:tcW w:w="828" w:type="dxa"/>
            <w:vAlign w:val="center"/>
          </w:tcPr>
          <w:p w14:paraId="4E4CE4E8" w14:textId="06E7569E"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46.8</w:t>
            </w:r>
          </w:p>
        </w:tc>
      </w:tr>
      <w:tr w:rsidR="00794F01" w:rsidRPr="00951841" w14:paraId="23BD4BB6" w14:textId="77777777" w:rsidTr="004C197F">
        <w:trPr>
          <w:trHeight w:hRule="exact" w:val="253"/>
          <w:jc w:val="center"/>
        </w:trPr>
        <w:tc>
          <w:tcPr>
            <w:tcW w:w="1441" w:type="dxa"/>
          </w:tcPr>
          <w:p w14:paraId="66E1084E" w14:textId="73F2985A" w:rsidR="00794F01" w:rsidRPr="00951841" w:rsidRDefault="00794F01" w:rsidP="00794F01">
            <w:pPr>
              <w:spacing w:line="240" w:lineRule="auto"/>
              <w:jc w:val="left"/>
              <w:rPr>
                <w:rFonts w:eastAsiaTheme="minorEastAsia" w:cs="Arial"/>
                <w:sz w:val="20"/>
                <w:szCs w:val="20"/>
              </w:rPr>
            </w:pPr>
            <w:r w:rsidRPr="00951841">
              <w:rPr>
                <w:rFonts w:eastAsiaTheme="minorEastAsia" w:cs="Arial"/>
                <w:sz w:val="20"/>
                <w:szCs w:val="20"/>
              </w:rPr>
              <w:t>November</w:t>
            </w:r>
          </w:p>
        </w:tc>
        <w:tc>
          <w:tcPr>
            <w:tcW w:w="1128" w:type="dxa"/>
            <w:vAlign w:val="center"/>
          </w:tcPr>
          <w:p w14:paraId="62087685" w14:textId="3CCBB44C"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31.1</w:t>
            </w:r>
          </w:p>
        </w:tc>
        <w:tc>
          <w:tcPr>
            <w:tcW w:w="828" w:type="dxa"/>
            <w:vAlign w:val="center"/>
          </w:tcPr>
          <w:p w14:paraId="79B7B284" w14:textId="6DD0AE55"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59.1</w:t>
            </w:r>
          </w:p>
        </w:tc>
        <w:tc>
          <w:tcPr>
            <w:tcW w:w="3194" w:type="dxa"/>
            <w:gridSpan w:val="3"/>
            <w:vAlign w:val="center"/>
          </w:tcPr>
          <w:p w14:paraId="174868DE" w14:textId="79BCF434"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13.8</w:t>
            </w:r>
          </w:p>
        </w:tc>
        <w:tc>
          <w:tcPr>
            <w:tcW w:w="828" w:type="dxa"/>
            <w:vAlign w:val="center"/>
          </w:tcPr>
          <w:p w14:paraId="4FEBCA50" w14:textId="60F15C82"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33.4</w:t>
            </w:r>
          </w:p>
        </w:tc>
      </w:tr>
      <w:tr w:rsidR="00794F01" w:rsidRPr="00951841" w14:paraId="38E4AD93" w14:textId="77777777" w:rsidTr="00794F01">
        <w:trPr>
          <w:trHeight w:hRule="exact" w:val="280"/>
          <w:jc w:val="center"/>
        </w:trPr>
        <w:tc>
          <w:tcPr>
            <w:tcW w:w="1441" w:type="dxa"/>
          </w:tcPr>
          <w:p w14:paraId="300E4721" w14:textId="2676DD8A" w:rsidR="00794F01" w:rsidRPr="00951841" w:rsidRDefault="00794F01" w:rsidP="00794F01">
            <w:pPr>
              <w:spacing w:line="240" w:lineRule="auto"/>
              <w:jc w:val="left"/>
              <w:rPr>
                <w:rFonts w:eastAsiaTheme="minorEastAsia" w:cs="Arial"/>
                <w:sz w:val="20"/>
                <w:szCs w:val="20"/>
              </w:rPr>
            </w:pPr>
            <w:r w:rsidRPr="00951841">
              <w:rPr>
                <w:rFonts w:eastAsiaTheme="minorEastAsia" w:cs="Arial"/>
                <w:sz w:val="20"/>
                <w:szCs w:val="20"/>
              </w:rPr>
              <w:t>December</w:t>
            </w:r>
          </w:p>
        </w:tc>
        <w:tc>
          <w:tcPr>
            <w:tcW w:w="1128" w:type="dxa"/>
            <w:vAlign w:val="center"/>
          </w:tcPr>
          <w:p w14:paraId="2ECB97CE" w14:textId="391DC9B4"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60.4</w:t>
            </w:r>
          </w:p>
        </w:tc>
        <w:tc>
          <w:tcPr>
            <w:tcW w:w="828" w:type="dxa"/>
            <w:vAlign w:val="center"/>
          </w:tcPr>
          <w:p w14:paraId="538B7301" w14:textId="46CFDEAC"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79.9</w:t>
            </w:r>
          </w:p>
        </w:tc>
        <w:tc>
          <w:tcPr>
            <w:tcW w:w="3194" w:type="dxa"/>
            <w:gridSpan w:val="3"/>
            <w:vAlign w:val="center"/>
          </w:tcPr>
          <w:p w14:paraId="27C7DDE8" w14:textId="2F9E55FC"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19.9</w:t>
            </w:r>
          </w:p>
        </w:tc>
        <w:tc>
          <w:tcPr>
            <w:tcW w:w="828" w:type="dxa"/>
            <w:vAlign w:val="center"/>
          </w:tcPr>
          <w:p w14:paraId="3998E061" w14:textId="685574CB" w:rsidR="00794F01" w:rsidRPr="00951841" w:rsidRDefault="00794F01" w:rsidP="00794F01">
            <w:pPr>
              <w:spacing w:line="240" w:lineRule="auto"/>
              <w:jc w:val="center"/>
              <w:rPr>
                <w:rFonts w:eastAsiaTheme="minorEastAsia" w:cs="Arial"/>
                <w:sz w:val="20"/>
                <w:szCs w:val="20"/>
              </w:rPr>
            </w:pPr>
            <w:r w:rsidRPr="00951841">
              <w:rPr>
                <w:rFonts w:eastAsiaTheme="minorEastAsia" w:cs="Arial"/>
                <w:sz w:val="20"/>
                <w:szCs w:val="20"/>
              </w:rPr>
              <w:t>51.6</w:t>
            </w:r>
          </w:p>
        </w:tc>
      </w:tr>
      <w:tr w:rsidR="00794F01" w:rsidRPr="00951841" w14:paraId="65CAE8F1" w14:textId="77777777" w:rsidTr="00794F01">
        <w:trPr>
          <w:trHeight w:hRule="exact" w:val="352"/>
          <w:jc w:val="center"/>
        </w:trPr>
        <w:tc>
          <w:tcPr>
            <w:tcW w:w="1441" w:type="dxa"/>
          </w:tcPr>
          <w:p w14:paraId="37E3AD0E" w14:textId="316E7E31" w:rsidR="00794F01" w:rsidRPr="00951841" w:rsidRDefault="00794F01" w:rsidP="00794F01">
            <w:pPr>
              <w:spacing w:line="240" w:lineRule="auto"/>
              <w:jc w:val="left"/>
              <w:rPr>
                <w:rFonts w:eastAsiaTheme="minorEastAsia" w:cs="Arial"/>
                <w:sz w:val="20"/>
                <w:szCs w:val="20"/>
              </w:rPr>
            </w:pPr>
            <w:r w:rsidRPr="00951841">
              <w:rPr>
                <w:rFonts w:eastAsiaTheme="minorEastAsia" w:cs="Arial"/>
                <w:b/>
                <w:sz w:val="20"/>
                <w:szCs w:val="20"/>
              </w:rPr>
              <w:t>Annual</w:t>
            </w:r>
          </w:p>
        </w:tc>
        <w:tc>
          <w:tcPr>
            <w:tcW w:w="1128" w:type="dxa"/>
            <w:vAlign w:val="center"/>
          </w:tcPr>
          <w:p w14:paraId="3472C4F5" w14:textId="76EBED99" w:rsidR="00794F01" w:rsidRPr="00951841" w:rsidRDefault="00794F01" w:rsidP="00794F01">
            <w:pPr>
              <w:spacing w:line="240" w:lineRule="auto"/>
              <w:jc w:val="center"/>
              <w:rPr>
                <w:rFonts w:eastAsiaTheme="minorEastAsia" w:cs="Arial"/>
                <w:sz w:val="20"/>
                <w:szCs w:val="20"/>
              </w:rPr>
            </w:pPr>
            <w:r w:rsidRPr="00951841">
              <w:rPr>
                <w:rFonts w:eastAsiaTheme="minorEastAsia" w:cs="Arial"/>
                <w:b/>
                <w:bCs/>
                <w:sz w:val="20"/>
                <w:szCs w:val="20"/>
              </w:rPr>
              <w:t>1324.7</w:t>
            </w:r>
          </w:p>
        </w:tc>
        <w:tc>
          <w:tcPr>
            <w:tcW w:w="828" w:type="dxa"/>
            <w:vAlign w:val="center"/>
          </w:tcPr>
          <w:p w14:paraId="31FAC0CC" w14:textId="5406F194" w:rsidR="00794F01" w:rsidRPr="00951841" w:rsidRDefault="00794F01" w:rsidP="00794F01">
            <w:pPr>
              <w:spacing w:line="240" w:lineRule="auto"/>
              <w:jc w:val="center"/>
              <w:rPr>
                <w:rFonts w:eastAsiaTheme="minorEastAsia" w:cs="Arial"/>
                <w:sz w:val="20"/>
                <w:szCs w:val="20"/>
              </w:rPr>
            </w:pPr>
            <w:r w:rsidRPr="00951841">
              <w:rPr>
                <w:rFonts w:eastAsiaTheme="minorEastAsia" w:cs="Arial"/>
                <w:b/>
                <w:bCs/>
                <w:sz w:val="20"/>
                <w:szCs w:val="20"/>
              </w:rPr>
              <w:t>1447.2</w:t>
            </w:r>
          </w:p>
        </w:tc>
        <w:tc>
          <w:tcPr>
            <w:tcW w:w="3194" w:type="dxa"/>
            <w:gridSpan w:val="3"/>
            <w:vAlign w:val="center"/>
          </w:tcPr>
          <w:p w14:paraId="7BC32B1F" w14:textId="296EA34B" w:rsidR="00794F01" w:rsidRPr="00951841" w:rsidRDefault="00794F01" w:rsidP="00794F01">
            <w:pPr>
              <w:spacing w:line="240" w:lineRule="auto"/>
              <w:jc w:val="center"/>
              <w:rPr>
                <w:rFonts w:eastAsiaTheme="minorEastAsia" w:cs="Arial"/>
                <w:sz w:val="20"/>
                <w:szCs w:val="20"/>
              </w:rPr>
            </w:pPr>
            <w:r w:rsidRPr="00951841">
              <w:rPr>
                <w:rFonts w:eastAsiaTheme="minorEastAsia" w:cs="Arial"/>
                <w:b/>
                <w:sz w:val="20"/>
                <w:szCs w:val="20"/>
              </w:rPr>
              <w:t>507.9</w:t>
            </w:r>
          </w:p>
        </w:tc>
        <w:tc>
          <w:tcPr>
            <w:tcW w:w="828" w:type="dxa"/>
            <w:vAlign w:val="center"/>
          </w:tcPr>
          <w:p w14:paraId="095A3C60" w14:textId="147B36A3" w:rsidR="00794F01" w:rsidRPr="00951841" w:rsidRDefault="00794F01" w:rsidP="00794F01">
            <w:pPr>
              <w:spacing w:line="240" w:lineRule="auto"/>
              <w:jc w:val="center"/>
              <w:rPr>
                <w:rFonts w:eastAsiaTheme="minorEastAsia" w:cs="Arial"/>
                <w:sz w:val="20"/>
                <w:szCs w:val="20"/>
              </w:rPr>
            </w:pPr>
            <w:r w:rsidRPr="00951841">
              <w:rPr>
                <w:rFonts w:eastAsiaTheme="minorEastAsia" w:cs="Arial"/>
                <w:b/>
                <w:bCs/>
                <w:sz w:val="20"/>
                <w:szCs w:val="20"/>
              </w:rPr>
              <w:t>1081.5</w:t>
            </w:r>
          </w:p>
        </w:tc>
      </w:tr>
    </w:tbl>
    <w:bookmarkEnd w:id="6989"/>
    <w:p w14:paraId="0F6EE1C8" w14:textId="34EC43DC" w:rsidR="0094651F" w:rsidRDefault="001D3EF0" w:rsidP="001675A1">
      <w:pPr>
        <w:ind w:firstLine="720"/>
        <w:rPr>
          <w:rFonts w:cs="Arial"/>
          <w:i/>
          <w:sz w:val="16"/>
          <w:szCs w:val="18"/>
        </w:rPr>
      </w:pPr>
      <w:r>
        <w:rPr>
          <w:rFonts w:cs="Arial"/>
          <w:i/>
          <w:sz w:val="16"/>
          <w:szCs w:val="18"/>
        </w:rPr>
        <w:t xml:space="preserve">   </w:t>
      </w:r>
      <w:r w:rsidRPr="00363719">
        <w:rPr>
          <w:rFonts w:cs="Arial"/>
          <w:i/>
          <w:sz w:val="16"/>
          <w:szCs w:val="18"/>
        </w:rPr>
        <w:t>Source: Pakistan Meteorological Department</w:t>
      </w:r>
    </w:p>
    <w:p w14:paraId="66F42BE8" w14:textId="34AF8AA8" w:rsidR="001D3EF0" w:rsidRDefault="001D3EF0" w:rsidP="001675A1">
      <w:pPr>
        <w:ind w:firstLine="720"/>
        <w:rPr>
          <w:rFonts w:cs="Arial"/>
          <w:i/>
          <w:sz w:val="16"/>
          <w:szCs w:val="18"/>
        </w:rPr>
      </w:pPr>
    </w:p>
    <w:p w14:paraId="2BD86B62" w14:textId="77777777" w:rsidR="0094651F" w:rsidRPr="00A5557C" w:rsidRDefault="0094651F" w:rsidP="0094651F">
      <w:pPr>
        <w:rPr>
          <w:b/>
          <w:u w:val="single"/>
        </w:rPr>
      </w:pPr>
      <w:r w:rsidRPr="00A5557C">
        <w:rPr>
          <w:b/>
          <w:u w:val="single"/>
        </w:rPr>
        <w:t>Average Relative Humidity</w:t>
      </w:r>
    </w:p>
    <w:p w14:paraId="289C4B25" w14:textId="77777777" w:rsidR="0094651F" w:rsidRDefault="0094651F" w:rsidP="0094651F"/>
    <w:p w14:paraId="0EFB9B4B" w14:textId="11888EDE" w:rsidR="0094651F" w:rsidRDefault="0094651F" w:rsidP="0094651F">
      <w:r>
        <w:rPr>
          <w:rFonts w:eastAsia="Calibri" w:cs="Arial"/>
          <w:b/>
          <w:bCs/>
        </w:rPr>
        <w:t>District Haripur:</w:t>
      </w:r>
      <w:r w:rsidR="00951841">
        <w:rPr>
          <w:rFonts w:eastAsia="Calibri" w:cs="Arial"/>
          <w:b/>
          <w:bCs/>
        </w:rPr>
        <w:t xml:space="preserve"> </w:t>
      </w:r>
      <w:r w:rsidRPr="00AD4272">
        <w:t>The relative humidity, wind speed and direction has been recorded at three different times (e.g. 00 UTC, 03 UTC. 12 UTC) of the day. The relative humidity varies from lowest mean value of 52.6 % in June to highest mean value of 80.9 % in August.</w:t>
      </w:r>
    </w:p>
    <w:p w14:paraId="3EDDA5F4" w14:textId="77777777" w:rsidR="00794F01" w:rsidRPr="00AD4272" w:rsidRDefault="00794F01" w:rsidP="0094651F"/>
    <w:p w14:paraId="2A680E87" w14:textId="77777777" w:rsidR="0094651F" w:rsidRDefault="0094651F" w:rsidP="0094651F">
      <w:pPr>
        <w:rPr>
          <w:rFonts w:eastAsia="Calibri"/>
          <w:b/>
        </w:rPr>
      </w:pPr>
      <w:r w:rsidRPr="00921A93">
        <w:rPr>
          <w:rFonts w:eastAsia="Calibri"/>
          <w:b/>
        </w:rPr>
        <w:t>District Dir:</w:t>
      </w:r>
    </w:p>
    <w:p w14:paraId="750218AC" w14:textId="77777777" w:rsidR="0094651F" w:rsidRPr="00AD4272" w:rsidRDefault="0094651F" w:rsidP="0094651F">
      <w:r w:rsidRPr="00AD4272">
        <w:t xml:space="preserve">The relative humidity </w:t>
      </w:r>
      <w:r>
        <w:t xml:space="preserve">of the district is </w:t>
      </w:r>
      <w:r w:rsidRPr="00AD4272">
        <w:t xml:space="preserve">varies from lowest mean value of </w:t>
      </w:r>
      <w:r>
        <w:t>56.1</w:t>
      </w:r>
      <w:r w:rsidRPr="00AD4272">
        <w:t xml:space="preserve"> % in </w:t>
      </w:r>
      <w:r>
        <w:t>June</w:t>
      </w:r>
      <w:r w:rsidRPr="00AD4272">
        <w:t xml:space="preserve"> to highest mean value of</w:t>
      </w:r>
      <w:r>
        <w:t xml:space="preserve"> 75.9</w:t>
      </w:r>
      <w:r w:rsidRPr="00AD4272">
        <w:t xml:space="preserve"> % in </w:t>
      </w:r>
      <w:r w:rsidRPr="009E761B">
        <w:t>February</w:t>
      </w:r>
      <w:r w:rsidRPr="00AD4272">
        <w:t>.</w:t>
      </w:r>
    </w:p>
    <w:p w14:paraId="6C797132" w14:textId="42BA85CA" w:rsidR="0094651F" w:rsidRDefault="0094651F" w:rsidP="0094651F"/>
    <w:p w14:paraId="08AB79F7" w14:textId="77777777" w:rsidR="00794F01" w:rsidRDefault="00794F01" w:rsidP="0094651F"/>
    <w:p w14:paraId="09F88EF7" w14:textId="0CAD212B" w:rsidR="0094651F" w:rsidRPr="00921A93" w:rsidRDefault="0094651F" w:rsidP="0094651F">
      <w:pPr>
        <w:rPr>
          <w:b/>
        </w:rPr>
      </w:pPr>
      <w:r w:rsidRPr="00F20760">
        <w:rPr>
          <w:b/>
        </w:rPr>
        <w:lastRenderedPageBreak/>
        <w:t>District Swabi,Khyber, Mardan:</w:t>
      </w:r>
    </w:p>
    <w:p w14:paraId="1F9160B1" w14:textId="77777777" w:rsidR="0094651F" w:rsidRPr="00AD4272" w:rsidRDefault="0094651F" w:rsidP="0094651F">
      <w:r w:rsidRPr="00AD4272">
        <w:t xml:space="preserve">The relative humidity </w:t>
      </w:r>
      <w:r>
        <w:t xml:space="preserve">of the sub-project areas </w:t>
      </w:r>
      <w:r w:rsidRPr="00AD4272">
        <w:t xml:space="preserve">varies from lowest mean value of </w:t>
      </w:r>
      <w:r>
        <w:t>47.1</w:t>
      </w:r>
      <w:r w:rsidRPr="00AD4272">
        <w:t xml:space="preserve"> % in </w:t>
      </w:r>
      <w:r>
        <w:t>June</w:t>
      </w:r>
      <w:r w:rsidRPr="00AD4272">
        <w:t xml:space="preserve"> to highest mean value of </w:t>
      </w:r>
      <w:r>
        <w:t>77.7</w:t>
      </w:r>
      <w:r w:rsidRPr="00AD4272">
        <w:t xml:space="preserve"> % in </w:t>
      </w:r>
      <w:r w:rsidRPr="009E761B">
        <w:t>December</w:t>
      </w:r>
      <w:r w:rsidRPr="00AD4272">
        <w:t>.</w:t>
      </w:r>
    </w:p>
    <w:p w14:paraId="27371A4E" w14:textId="77777777" w:rsidR="0094651F" w:rsidRDefault="0094651F" w:rsidP="0094651F">
      <w:pPr>
        <w:rPr>
          <w:b/>
        </w:rPr>
      </w:pPr>
    </w:p>
    <w:p w14:paraId="07F8D810" w14:textId="77777777" w:rsidR="0094651F" w:rsidRPr="00D76828" w:rsidRDefault="0094651F" w:rsidP="0094651F">
      <w:pPr>
        <w:rPr>
          <w:b/>
        </w:rPr>
      </w:pPr>
      <w:r>
        <w:rPr>
          <w:b/>
        </w:rPr>
        <w:t>District S</w:t>
      </w:r>
      <w:r w:rsidRPr="00D76828">
        <w:rPr>
          <w:b/>
        </w:rPr>
        <w:t>wat:</w:t>
      </w:r>
    </w:p>
    <w:p w14:paraId="70859A5A" w14:textId="77777777" w:rsidR="0094651F" w:rsidRPr="00AD4272" w:rsidRDefault="0094651F" w:rsidP="0094651F">
      <w:r w:rsidRPr="00AD4272">
        <w:t xml:space="preserve">The relative humidity varies from lowest mean value of </w:t>
      </w:r>
      <w:r>
        <w:t>54</w:t>
      </w:r>
      <w:r w:rsidRPr="00AD4272">
        <w:t xml:space="preserve"> % in June to highest mean value of</w:t>
      </w:r>
      <w:r>
        <w:t xml:space="preserve"> 77.3</w:t>
      </w:r>
      <w:r w:rsidRPr="00AD4272">
        <w:t xml:space="preserve"> % in August.</w:t>
      </w:r>
    </w:p>
    <w:p w14:paraId="507F65E8" w14:textId="2684726B" w:rsidR="0094651F" w:rsidRDefault="0094651F" w:rsidP="0094651F"/>
    <w:p w14:paraId="0614C7E6" w14:textId="38628E65" w:rsidR="00B2270A" w:rsidRPr="0094651F" w:rsidRDefault="00B2270A" w:rsidP="00B2270A">
      <w:r w:rsidRPr="00522CB6">
        <w:t xml:space="preserve">Average Relative Humidity </w:t>
      </w:r>
      <w:r w:rsidR="00951841">
        <w:t>data for all</w:t>
      </w:r>
      <w:r w:rsidRPr="0094651F">
        <w:t xml:space="preserve"> the </w:t>
      </w:r>
      <w:r>
        <w:t>subprojects area</w:t>
      </w:r>
      <w:r w:rsidR="00951841">
        <w:t>s</w:t>
      </w:r>
      <w:r w:rsidRPr="0094651F">
        <w:t xml:space="preserve"> </w:t>
      </w:r>
      <w:r w:rsidR="00951841">
        <w:t>(</w:t>
      </w:r>
      <w:r w:rsidRPr="0094651F">
        <w:t>198</w:t>
      </w:r>
      <w:r>
        <w:t>1-2010</w:t>
      </w:r>
      <w:r w:rsidR="00951841">
        <w:t>)</w:t>
      </w:r>
      <w:r>
        <w:t xml:space="preserve"> is presented in Table 4.3</w:t>
      </w:r>
      <w:r w:rsidRPr="0094651F">
        <w:t>.</w:t>
      </w:r>
    </w:p>
    <w:p w14:paraId="0B7E3B06" w14:textId="77777777" w:rsidR="00B2270A" w:rsidRDefault="00B2270A" w:rsidP="0094651F">
      <w:pPr>
        <w:pStyle w:val="Caption"/>
        <w:spacing w:after="0"/>
        <w:jc w:val="center"/>
      </w:pPr>
      <w:bookmarkStart w:id="6990" w:name="_Toc81475402"/>
      <w:bookmarkStart w:id="6991" w:name="_Toc81475508"/>
    </w:p>
    <w:p w14:paraId="42754ED2" w14:textId="2E8F9451" w:rsidR="0094651F" w:rsidRPr="00522CB6" w:rsidRDefault="0094651F" w:rsidP="0094651F">
      <w:pPr>
        <w:pStyle w:val="Caption"/>
        <w:spacing w:after="0"/>
        <w:jc w:val="center"/>
      </w:pPr>
      <w:bookmarkStart w:id="6992" w:name="_Toc82266242"/>
      <w:r w:rsidRPr="00522CB6">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4</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6E47DF">
        <w:rPr>
          <w:noProof/>
        </w:rPr>
        <w:t>3</w:t>
      </w:r>
      <w:r w:rsidR="00107305">
        <w:rPr>
          <w:noProof/>
        </w:rPr>
        <w:fldChar w:fldCharType="end"/>
      </w:r>
      <w:r w:rsidRPr="00522CB6">
        <w:t>: Average Relative Humidity in Project Area from 1981-2010</w:t>
      </w:r>
      <w:bookmarkEnd w:id="6990"/>
      <w:bookmarkEnd w:id="6991"/>
      <w:bookmarkEnd w:id="6992"/>
    </w:p>
    <w:tbl>
      <w:tblPr>
        <w:tblStyle w:val="TableGrid"/>
        <w:tblW w:w="0" w:type="auto"/>
        <w:jc w:val="center"/>
        <w:tblLook w:val="04A0" w:firstRow="1" w:lastRow="0" w:firstColumn="1" w:lastColumn="0" w:noHBand="0" w:noVBand="1"/>
      </w:tblPr>
      <w:tblGrid>
        <w:gridCol w:w="1895"/>
        <w:gridCol w:w="1219"/>
        <w:gridCol w:w="850"/>
        <w:gridCol w:w="1159"/>
        <w:gridCol w:w="1194"/>
        <w:gridCol w:w="1158"/>
        <w:gridCol w:w="1157"/>
      </w:tblGrid>
      <w:tr w:rsidR="0094651F" w:rsidRPr="00951841" w14:paraId="5D862CE9" w14:textId="77777777" w:rsidTr="00951841">
        <w:trPr>
          <w:jc w:val="center"/>
        </w:trPr>
        <w:tc>
          <w:tcPr>
            <w:tcW w:w="1895" w:type="dxa"/>
          </w:tcPr>
          <w:p w14:paraId="295DAA74" w14:textId="77777777" w:rsidR="0094651F" w:rsidRPr="00951841" w:rsidRDefault="0094651F" w:rsidP="001C3AD6">
            <w:pPr>
              <w:spacing w:line="264" w:lineRule="auto"/>
              <w:jc w:val="center"/>
              <w:rPr>
                <w:rFonts w:eastAsia="Calibri" w:cs="Arial"/>
                <w:b/>
                <w:sz w:val="20"/>
                <w:szCs w:val="20"/>
              </w:rPr>
            </w:pPr>
            <w:r w:rsidRPr="00951841">
              <w:rPr>
                <w:rFonts w:eastAsia="Calibri" w:cs="Arial"/>
                <w:b/>
                <w:sz w:val="20"/>
                <w:szCs w:val="20"/>
              </w:rPr>
              <w:t xml:space="preserve">Relative Humidity </w:t>
            </w:r>
          </w:p>
          <w:p w14:paraId="0960E7A8" w14:textId="77777777" w:rsidR="0094651F" w:rsidRPr="00951841" w:rsidRDefault="0094651F" w:rsidP="001C3AD6">
            <w:pPr>
              <w:rPr>
                <w:rFonts w:cs="Arial"/>
                <w:sz w:val="20"/>
                <w:szCs w:val="20"/>
              </w:rPr>
            </w:pPr>
            <w:r w:rsidRPr="00951841">
              <w:rPr>
                <w:rFonts w:eastAsia="Calibri" w:cs="Arial"/>
                <w:b/>
                <w:sz w:val="20"/>
                <w:szCs w:val="20"/>
              </w:rPr>
              <w:t>(%)</w:t>
            </w:r>
          </w:p>
        </w:tc>
        <w:tc>
          <w:tcPr>
            <w:tcW w:w="1219" w:type="dxa"/>
          </w:tcPr>
          <w:p w14:paraId="65A3BE64" w14:textId="77777777" w:rsidR="0094651F" w:rsidRPr="00951841" w:rsidRDefault="0094651F" w:rsidP="001C3AD6">
            <w:pPr>
              <w:rPr>
                <w:rFonts w:cs="Arial"/>
                <w:b/>
                <w:sz w:val="20"/>
                <w:szCs w:val="20"/>
              </w:rPr>
            </w:pPr>
            <w:r w:rsidRPr="00951841">
              <w:rPr>
                <w:rFonts w:cs="Arial"/>
                <w:b/>
                <w:sz w:val="20"/>
                <w:szCs w:val="20"/>
              </w:rPr>
              <w:t>HARIPUR</w:t>
            </w:r>
          </w:p>
        </w:tc>
        <w:tc>
          <w:tcPr>
            <w:tcW w:w="850" w:type="dxa"/>
          </w:tcPr>
          <w:p w14:paraId="55CC0288" w14:textId="77777777" w:rsidR="0094651F" w:rsidRPr="00951841" w:rsidRDefault="0094651F" w:rsidP="001C3AD6">
            <w:pPr>
              <w:rPr>
                <w:rFonts w:cs="Arial"/>
                <w:b/>
                <w:sz w:val="20"/>
                <w:szCs w:val="20"/>
              </w:rPr>
            </w:pPr>
            <w:r w:rsidRPr="00951841">
              <w:rPr>
                <w:rFonts w:cs="Arial"/>
                <w:b/>
                <w:sz w:val="20"/>
                <w:szCs w:val="20"/>
              </w:rPr>
              <w:t>DIR</w:t>
            </w:r>
          </w:p>
        </w:tc>
        <w:tc>
          <w:tcPr>
            <w:tcW w:w="1159" w:type="dxa"/>
          </w:tcPr>
          <w:p w14:paraId="0E89ED15" w14:textId="68DE2085" w:rsidR="0094651F" w:rsidRPr="00951841" w:rsidRDefault="0094651F" w:rsidP="001C3AD6">
            <w:pPr>
              <w:rPr>
                <w:rFonts w:cs="Arial"/>
                <w:b/>
                <w:sz w:val="20"/>
                <w:szCs w:val="20"/>
              </w:rPr>
            </w:pPr>
            <w:r w:rsidRPr="00951841">
              <w:rPr>
                <w:rFonts w:cs="Arial"/>
                <w:b/>
                <w:sz w:val="20"/>
                <w:szCs w:val="20"/>
              </w:rPr>
              <w:t>SWABI</w:t>
            </w:r>
          </w:p>
        </w:tc>
        <w:tc>
          <w:tcPr>
            <w:tcW w:w="1194" w:type="dxa"/>
          </w:tcPr>
          <w:p w14:paraId="5C58F1A7" w14:textId="77777777" w:rsidR="0094651F" w:rsidRPr="00951841" w:rsidRDefault="0094651F" w:rsidP="001C3AD6">
            <w:pPr>
              <w:rPr>
                <w:rFonts w:cs="Arial"/>
                <w:b/>
                <w:sz w:val="20"/>
                <w:szCs w:val="20"/>
              </w:rPr>
            </w:pPr>
            <w:r w:rsidRPr="00951841">
              <w:rPr>
                <w:rFonts w:cs="Arial"/>
                <w:b/>
                <w:sz w:val="20"/>
                <w:szCs w:val="20"/>
              </w:rPr>
              <w:t>MARDAN</w:t>
            </w:r>
          </w:p>
        </w:tc>
        <w:tc>
          <w:tcPr>
            <w:tcW w:w="1158" w:type="dxa"/>
          </w:tcPr>
          <w:p w14:paraId="5B3B8841" w14:textId="77777777" w:rsidR="0094651F" w:rsidRPr="00951841" w:rsidRDefault="0094651F" w:rsidP="001C3AD6">
            <w:pPr>
              <w:rPr>
                <w:rFonts w:cs="Arial"/>
                <w:b/>
                <w:sz w:val="20"/>
                <w:szCs w:val="20"/>
              </w:rPr>
            </w:pPr>
            <w:r w:rsidRPr="00951841">
              <w:rPr>
                <w:rFonts w:cs="Arial"/>
                <w:b/>
                <w:sz w:val="20"/>
                <w:szCs w:val="20"/>
              </w:rPr>
              <w:t>KHYBER</w:t>
            </w:r>
          </w:p>
        </w:tc>
        <w:tc>
          <w:tcPr>
            <w:tcW w:w="1157" w:type="dxa"/>
          </w:tcPr>
          <w:p w14:paraId="15E717BB" w14:textId="77777777" w:rsidR="0094651F" w:rsidRPr="00951841" w:rsidRDefault="0094651F" w:rsidP="001C3AD6">
            <w:pPr>
              <w:rPr>
                <w:rFonts w:cs="Arial"/>
                <w:b/>
                <w:sz w:val="20"/>
                <w:szCs w:val="20"/>
              </w:rPr>
            </w:pPr>
            <w:r w:rsidRPr="00951841">
              <w:rPr>
                <w:rFonts w:cs="Arial"/>
                <w:b/>
                <w:sz w:val="20"/>
                <w:szCs w:val="20"/>
              </w:rPr>
              <w:t>SWAT</w:t>
            </w:r>
          </w:p>
        </w:tc>
      </w:tr>
      <w:tr w:rsidR="0094651F" w:rsidRPr="00951841" w14:paraId="3C8EC915" w14:textId="77777777" w:rsidTr="00951841">
        <w:trPr>
          <w:jc w:val="center"/>
        </w:trPr>
        <w:tc>
          <w:tcPr>
            <w:tcW w:w="1895" w:type="dxa"/>
          </w:tcPr>
          <w:p w14:paraId="7F75C786" w14:textId="77777777" w:rsidR="0094651F" w:rsidRPr="00951841" w:rsidRDefault="0094651F" w:rsidP="001C3AD6">
            <w:pPr>
              <w:spacing w:line="264" w:lineRule="auto"/>
              <w:rPr>
                <w:rFonts w:cs="Arial"/>
                <w:sz w:val="20"/>
                <w:szCs w:val="20"/>
              </w:rPr>
            </w:pPr>
            <w:r w:rsidRPr="00951841">
              <w:rPr>
                <w:rFonts w:cs="Arial"/>
                <w:sz w:val="20"/>
                <w:szCs w:val="20"/>
              </w:rPr>
              <w:t>January</w:t>
            </w:r>
          </w:p>
        </w:tc>
        <w:tc>
          <w:tcPr>
            <w:tcW w:w="1219" w:type="dxa"/>
            <w:vAlign w:val="center"/>
          </w:tcPr>
          <w:p w14:paraId="64745A8F" w14:textId="77777777" w:rsidR="0094651F" w:rsidRPr="00951841" w:rsidRDefault="0094651F" w:rsidP="00951841">
            <w:pPr>
              <w:jc w:val="center"/>
              <w:rPr>
                <w:rFonts w:cs="Arial"/>
                <w:sz w:val="20"/>
                <w:szCs w:val="20"/>
              </w:rPr>
            </w:pPr>
            <w:r w:rsidRPr="00951841">
              <w:rPr>
                <w:rFonts w:cs="Arial"/>
                <w:sz w:val="20"/>
                <w:szCs w:val="20"/>
              </w:rPr>
              <w:t>64.4</w:t>
            </w:r>
          </w:p>
        </w:tc>
        <w:tc>
          <w:tcPr>
            <w:tcW w:w="850" w:type="dxa"/>
          </w:tcPr>
          <w:p w14:paraId="5EC31BF4" w14:textId="77777777" w:rsidR="0094651F" w:rsidRPr="00951841" w:rsidRDefault="0094651F" w:rsidP="00951841">
            <w:pPr>
              <w:jc w:val="center"/>
              <w:rPr>
                <w:rFonts w:cs="Arial"/>
                <w:sz w:val="20"/>
                <w:szCs w:val="20"/>
              </w:rPr>
            </w:pPr>
            <w:r w:rsidRPr="00951841">
              <w:rPr>
                <w:rFonts w:cs="Arial"/>
                <w:sz w:val="20"/>
                <w:szCs w:val="20"/>
              </w:rPr>
              <w:t>75.4</w:t>
            </w:r>
          </w:p>
        </w:tc>
        <w:tc>
          <w:tcPr>
            <w:tcW w:w="3511" w:type="dxa"/>
            <w:gridSpan w:val="3"/>
            <w:vAlign w:val="bottom"/>
          </w:tcPr>
          <w:p w14:paraId="7E145114" w14:textId="77777777" w:rsidR="0094651F" w:rsidRPr="00951841" w:rsidRDefault="0094651F" w:rsidP="00951841">
            <w:pPr>
              <w:spacing w:line="240" w:lineRule="auto"/>
              <w:jc w:val="center"/>
              <w:rPr>
                <w:rFonts w:cs="Arial"/>
                <w:color w:val="000000"/>
                <w:sz w:val="20"/>
                <w:szCs w:val="20"/>
              </w:rPr>
            </w:pPr>
            <w:r w:rsidRPr="00951841">
              <w:rPr>
                <w:rFonts w:cs="Arial"/>
                <w:color w:val="000000"/>
                <w:sz w:val="20"/>
                <w:szCs w:val="20"/>
              </w:rPr>
              <w:t>69.4</w:t>
            </w:r>
          </w:p>
        </w:tc>
        <w:tc>
          <w:tcPr>
            <w:tcW w:w="1157" w:type="dxa"/>
            <w:vAlign w:val="bottom"/>
          </w:tcPr>
          <w:p w14:paraId="6C776C9E" w14:textId="77777777" w:rsidR="0094651F" w:rsidRPr="00951841" w:rsidRDefault="0094651F" w:rsidP="00951841">
            <w:pPr>
              <w:spacing w:line="240" w:lineRule="auto"/>
              <w:jc w:val="center"/>
              <w:rPr>
                <w:rFonts w:cs="Arial"/>
                <w:color w:val="000000"/>
                <w:sz w:val="20"/>
                <w:szCs w:val="20"/>
              </w:rPr>
            </w:pPr>
            <w:r w:rsidRPr="00951841">
              <w:rPr>
                <w:rFonts w:cs="Arial"/>
                <w:color w:val="000000"/>
                <w:sz w:val="20"/>
                <w:szCs w:val="20"/>
              </w:rPr>
              <w:t>73.5</w:t>
            </w:r>
          </w:p>
        </w:tc>
      </w:tr>
      <w:tr w:rsidR="0094651F" w:rsidRPr="00951841" w14:paraId="67CF7828" w14:textId="77777777" w:rsidTr="00951841">
        <w:trPr>
          <w:jc w:val="center"/>
        </w:trPr>
        <w:tc>
          <w:tcPr>
            <w:tcW w:w="1895" w:type="dxa"/>
          </w:tcPr>
          <w:p w14:paraId="4CC502D2" w14:textId="77777777" w:rsidR="0094651F" w:rsidRPr="00951841" w:rsidRDefault="0094651F" w:rsidP="001C3AD6">
            <w:pPr>
              <w:spacing w:line="264" w:lineRule="auto"/>
              <w:rPr>
                <w:rFonts w:cs="Arial"/>
                <w:sz w:val="20"/>
                <w:szCs w:val="20"/>
              </w:rPr>
            </w:pPr>
            <w:r w:rsidRPr="00951841">
              <w:rPr>
                <w:rFonts w:cs="Arial"/>
                <w:sz w:val="20"/>
                <w:szCs w:val="20"/>
              </w:rPr>
              <w:t>February</w:t>
            </w:r>
          </w:p>
        </w:tc>
        <w:tc>
          <w:tcPr>
            <w:tcW w:w="1219" w:type="dxa"/>
            <w:vAlign w:val="center"/>
          </w:tcPr>
          <w:p w14:paraId="3D0A041C" w14:textId="77777777" w:rsidR="0094651F" w:rsidRPr="00951841" w:rsidRDefault="0094651F" w:rsidP="00951841">
            <w:pPr>
              <w:jc w:val="center"/>
              <w:rPr>
                <w:rFonts w:cs="Arial"/>
                <w:sz w:val="20"/>
                <w:szCs w:val="20"/>
              </w:rPr>
            </w:pPr>
            <w:r w:rsidRPr="00951841">
              <w:rPr>
                <w:rFonts w:cs="Arial"/>
                <w:sz w:val="20"/>
                <w:szCs w:val="20"/>
              </w:rPr>
              <w:t>65.8</w:t>
            </w:r>
          </w:p>
        </w:tc>
        <w:tc>
          <w:tcPr>
            <w:tcW w:w="850" w:type="dxa"/>
          </w:tcPr>
          <w:p w14:paraId="444C8D80" w14:textId="77777777" w:rsidR="0094651F" w:rsidRPr="00951841" w:rsidRDefault="0094651F" w:rsidP="00951841">
            <w:pPr>
              <w:jc w:val="center"/>
              <w:rPr>
                <w:rFonts w:cs="Arial"/>
                <w:sz w:val="20"/>
                <w:szCs w:val="20"/>
              </w:rPr>
            </w:pPr>
            <w:r w:rsidRPr="00951841">
              <w:rPr>
                <w:rFonts w:cs="Arial"/>
                <w:sz w:val="20"/>
                <w:szCs w:val="20"/>
              </w:rPr>
              <w:t>75.9</w:t>
            </w:r>
          </w:p>
        </w:tc>
        <w:tc>
          <w:tcPr>
            <w:tcW w:w="3511" w:type="dxa"/>
            <w:gridSpan w:val="3"/>
            <w:vAlign w:val="bottom"/>
          </w:tcPr>
          <w:p w14:paraId="47DD2D7C" w14:textId="77777777" w:rsidR="0094651F" w:rsidRPr="00951841" w:rsidRDefault="0094651F" w:rsidP="00951841">
            <w:pPr>
              <w:jc w:val="center"/>
              <w:rPr>
                <w:rFonts w:cs="Arial"/>
                <w:color w:val="000000"/>
                <w:sz w:val="20"/>
                <w:szCs w:val="20"/>
              </w:rPr>
            </w:pPr>
            <w:r w:rsidRPr="00951841">
              <w:rPr>
                <w:rFonts w:cs="Arial"/>
                <w:color w:val="000000"/>
                <w:sz w:val="20"/>
                <w:szCs w:val="20"/>
              </w:rPr>
              <w:t>65.4</w:t>
            </w:r>
          </w:p>
        </w:tc>
        <w:tc>
          <w:tcPr>
            <w:tcW w:w="1157" w:type="dxa"/>
            <w:vAlign w:val="bottom"/>
          </w:tcPr>
          <w:p w14:paraId="0B26BA8D" w14:textId="77777777" w:rsidR="0094651F" w:rsidRPr="00951841" w:rsidRDefault="0094651F" w:rsidP="00951841">
            <w:pPr>
              <w:jc w:val="center"/>
              <w:rPr>
                <w:rFonts w:cs="Arial"/>
                <w:color w:val="000000"/>
                <w:sz w:val="20"/>
                <w:szCs w:val="20"/>
              </w:rPr>
            </w:pPr>
            <w:r w:rsidRPr="00951841">
              <w:rPr>
                <w:rFonts w:cs="Arial"/>
                <w:color w:val="000000"/>
                <w:sz w:val="20"/>
                <w:szCs w:val="20"/>
              </w:rPr>
              <w:t>72.6</w:t>
            </w:r>
          </w:p>
        </w:tc>
      </w:tr>
      <w:tr w:rsidR="0094651F" w:rsidRPr="00951841" w14:paraId="45B0AD7A" w14:textId="77777777" w:rsidTr="00951841">
        <w:trPr>
          <w:jc w:val="center"/>
        </w:trPr>
        <w:tc>
          <w:tcPr>
            <w:tcW w:w="1895" w:type="dxa"/>
          </w:tcPr>
          <w:p w14:paraId="1D417492" w14:textId="77777777" w:rsidR="0094651F" w:rsidRPr="00951841" w:rsidRDefault="0094651F" w:rsidP="001C3AD6">
            <w:pPr>
              <w:spacing w:line="264" w:lineRule="auto"/>
              <w:rPr>
                <w:rFonts w:cs="Arial"/>
                <w:sz w:val="20"/>
                <w:szCs w:val="20"/>
              </w:rPr>
            </w:pPr>
            <w:r w:rsidRPr="00951841">
              <w:rPr>
                <w:rFonts w:cs="Arial"/>
                <w:sz w:val="20"/>
                <w:szCs w:val="20"/>
              </w:rPr>
              <w:t>March</w:t>
            </w:r>
          </w:p>
        </w:tc>
        <w:tc>
          <w:tcPr>
            <w:tcW w:w="1219" w:type="dxa"/>
            <w:vAlign w:val="center"/>
          </w:tcPr>
          <w:p w14:paraId="7321B6F0" w14:textId="77777777" w:rsidR="0094651F" w:rsidRPr="00951841" w:rsidRDefault="0094651F" w:rsidP="00951841">
            <w:pPr>
              <w:jc w:val="center"/>
              <w:rPr>
                <w:rFonts w:cs="Arial"/>
                <w:sz w:val="20"/>
                <w:szCs w:val="20"/>
              </w:rPr>
            </w:pPr>
            <w:r w:rsidRPr="00951841">
              <w:rPr>
                <w:rFonts w:cs="Arial"/>
                <w:sz w:val="20"/>
                <w:szCs w:val="20"/>
              </w:rPr>
              <w:t>64.4</w:t>
            </w:r>
          </w:p>
        </w:tc>
        <w:tc>
          <w:tcPr>
            <w:tcW w:w="850" w:type="dxa"/>
          </w:tcPr>
          <w:p w14:paraId="6F741457" w14:textId="77777777" w:rsidR="0094651F" w:rsidRPr="00951841" w:rsidRDefault="0094651F" w:rsidP="00951841">
            <w:pPr>
              <w:jc w:val="center"/>
              <w:rPr>
                <w:rFonts w:cs="Arial"/>
                <w:sz w:val="20"/>
                <w:szCs w:val="20"/>
              </w:rPr>
            </w:pPr>
            <w:r w:rsidRPr="00951841">
              <w:rPr>
                <w:rFonts w:cs="Arial"/>
                <w:sz w:val="20"/>
                <w:szCs w:val="20"/>
              </w:rPr>
              <w:t>73.4</w:t>
            </w:r>
          </w:p>
        </w:tc>
        <w:tc>
          <w:tcPr>
            <w:tcW w:w="3511" w:type="dxa"/>
            <w:gridSpan w:val="3"/>
            <w:vAlign w:val="bottom"/>
          </w:tcPr>
          <w:p w14:paraId="533D30E2" w14:textId="77777777" w:rsidR="0094651F" w:rsidRPr="00951841" w:rsidRDefault="0094651F" w:rsidP="00951841">
            <w:pPr>
              <w:jc w:val="center"/>
              <w:rPr>
                <w:rFonts w:cs="Arial"/>
                <w:color w:val="000000"/>
                <w:sz w:val="20"/>
                <w:szCs w:val="20"/>
              </w:rPr>
            </w:pPr>
            <w:r w:rsidRPr="00951841">
              <w:rPr>
                <w:rFonts w:cs="Arial"/>
                <w:color w:val="000000"/>
                <w:sz w:val="20"/>
                <w:szCs w:val="20"/>
              </w:rPr>
              <w:t>66.1</w:t>
            </w:r>
          </w:p>
        </w:tc>
        <w:tc>
          <w:tcPr>
            <w:tcW w:w="1157" w:type="dxa"/>
            <w:vAlign w:val="bottom"/>
          </w:tcPr>
          <w:p w14:paraId="6D8941DD" w14:textId="77777777" w:rsidR="0094651F" w:rsidRPr="00951841" w:rsidRDefault="0094651F" w:rsidP="00951841">
            <w:pPr>
              <w:jc w:val="center"/>
              <w:rPr>
                <w:rFonts w:cs="Arial"/>
                <w:color w:val="000000"/>
                <w:sz w:val="20"/>
                <w:szCs w:val="20"/>
              </w:rPr>
            </w:pPr>
            <w:r w:rsidRPr="00951841">
              <w:rPr>
                <w:rFonts w:cs="Arial"/>
                <w:color w:val="000000"/>
                <w:sz w:val="20"/>
                <w:szCs w:val="20"/>
              </w:rPr>
              <w:t>68.7</w:t>
            </w:r>
          </w:p>
        </w:tc>
      </w:tr>
      <w:tr w:rsidR="0094651F" w:rsidRPr="00951841" w14:paraId="2E338A92" w14:textId="77777777" w:rsidTr="00951841">
        <w:trPr>
          <w:jc w:val="center"/>
        </w:trPr>
        <w:tc>
          <w:tcPr>
            <w:tcW w:w="1895" w:type="dxa"/>
          </w:tcPr>
          <w:p w14:paraId="25FBF445" w14:textId="77777777" w:rsidR="0094651F" w:rsidRPr="00951841" w:rsidRDefault="0094651F" w:rsidP="001C3AD6">
            <w:pPr>
              <w:spacing w:line="264" w:lineRule="auto"/>
              <w:rPr>
                <w:rFonts w:cs="Arial"/>
                <w:sz w:val="20"/>
                <w:szCs w:val="20"/>
              </w:rPr>
            </w:pPr>
            <w:r w:rsidRPr="00951841">
              <w:rPr>
                <w:rFonts w:cs="Arial"/>
                <w:sz w:val="20"/>
                <w:szCs w:val="20"/>
              </w:rPr>
              <w:t>April</w:t>
            </w:r>
          </w:p>
        </w:tc>
        <w:tc>
          <w:tcPr>
            <w:tcW w:w="1219" w:type="dxa"/>
            <w:vAlign w:val="center"/>
          </w:tcPr>
          <w:p w14:paraId="4DD6B177" w14:textId="77777777" w:rsidR="0094651F" w:rsidRPr="00951841" w:rsidRDefault="0094651F" w:rsidP="00951841">
            <w:pPr>
              <w:jc w:val="center"/>
              <w:rPr>
                <w:rFonts w:cs="Arial"/>
                <w:sz w:val="20"/>
                <w:szCs w:val="20"/>
              </w:rPr>
            </w:pPr>
            <w:r w:rsidRPr="00951841">
              <w:rPr>
                <w:rFonts w:cs="Arial"/>
                <w:sz w:val="20"/>
                <w:szCs w:val="20"/>
              </w:rPr>
              <w:t>59.8</w:t>
            </w:r>
          </w:p>
        </w:tc>
        <w:tc>
          <w:tcPr>
            <w:tcW w:w="850" w:type="dxa"/>
          </w:tcPr>
          <w:p w14:paraId="4062F720" w14:textId="77777777" w:rsidR="0094651F" w:rsidRPr="00951841" w:rsidRDefault="0094651F" w:rsidP="00951841">
            <w:pPr>
              <w:jc w:val="center"/>
              <w:rPr>
                <w:rFonts w:cs="Arial"/>
                <w:sz w:val="20"/>
                <w:szCs w:val="20"/>
              </w:rPr>
            </w:pPr>
            <w:r w:rsidRPr="00951841">
              <w:rPr>
                <w:rFonts w:cs="Arial"/>
                <w:sz w:val="20"/>
                <w:szCs w:val="20"/>
              </w:rPr>
              <w:t>67.4</w:t>
            </w:r>
          </w:p>
        </w:tc>
        <w:tc>
          <w:tcPr>
            <w:tcW w:w="3511" w:type="dxa"/>
            <w:gridSpan w:val="3"/>
            <w:vAlign w:val="bottom"/>
          </w:tcPr>
          <w:p w14:paraId="2FAF58BF" w14:textId="77777777" w:rsidR="0094651F" w:rsidRPr="00951841" w:rsidRDefault="0094651F" w:rsidP="00951841">
            <w:pPr>
              <w:jc w:val="center"/>
              <w:rPr>
                <w:rFonts w:cs="Arial"/>
                <w:color w:val="000000"/>
                <w:sz w:val="20"/>
                <w:szCs w:val="20"/>
              </w:rPr>
            </w:pPr>
            <w:r w:rsidRPr="00951841">
              <w:rPr>
                <w:rFonts w:cs="Arial"/>
                <w:color w:val="000000"/>
                <w:sz w:val="20"/>
                <w:szCs w:val="20"/>
              </w:rPr>
              <w:t>59.8</w:t>
            </w:r>
          </w:p>
        </w:tc>
        <w:tc>
          <w:tcPr>
            <w:tcW w:w="1157" w:type="dxa"/>
            <w:vAlign w:val="bottom"/>
          </w:tcPr>
          <w:p w14:paraId="74EC7438" w14:textId="77777777" w:rsidR="0094651F" w:rsidRPr="00951841" w:rsidRDefault="0094651F" w:rsidP="00951841">
            <w:pPr>
              <w:jc w:val="center"/>
              <w:rPr>
                <w:rFonts w:cs="Arial"/>
                <w:color w:val="000000"/>
                <w:sz w:val="20"/>
                <w:szCs w:val="20"/>
              </w:rPr>
            </w:pPr>
            <w:r w:rsidRPr="00951841">
              <w:rPr>
                <w:rFonts w:cs="Arial"/>
                <w:color w:val="000000"/>
                <w:sz w:val="20"/>
                <w:szCs w:val="20"/>
              </w:rPr>
              <w:t>65.0</w:t>
            </w:r>
          </w:p>
        </w:tc>
      </w:tr>
      <w:tr w:rsidR="0094651F" w:rsidRPr="00951841" w14:paraId="1A85E7E7" w14:textId="77777777" w:rsidTr="00951841">
        <w:trPr>
          <w:jc w:val="center"/>
        </w:trPr>
        <w:tc>
          <w:tcPr>
            <w:tcW w:w="1895" w:type="dxa"/>
          </w:tcPr>
          <w:p w14:paraId="0A57D131" w14:textId="77777777" w:rsidR="0094651F" w:rsidRPr="00951841" w:rsidRDefault="0094651F" w:rsidP="001C3AD6">
            <w:pPr>
              <w:spacing w:line="264" w:lineRule="auto"/>
              <w:rPr>
                <w:rFonts w:cs="Arial"/>
                <w:sz w:val="20"/>
                <w:szCs w:val="20"/>
              </w:rPr>
            </w:pPr>
            <w:r w:rsidRPr="00951841">
              <w:rPr>
                <w:rFonts w:cs="Arial"/>
                <w:sz w:val="20"/>
                <w:szCs w:val="20"/>
              </w:rPr>
              <w:t>May</w:t>
            </w:r>
          </w:p>
        </w:tc>
        <w:tc>
          <w:tcPr>
            <w:tcW w:w="1219" w:type="dxa"/>
            <w:vAlign w:val="center"/>
          </w:tcPr>
          <w:p w14:paraId="66010995" w14:textId="77777777" w:rsidR="0094651F" w:rsidRPr="00951841" w:rsidRDefault="0094651F" w:rsidP="00951841">
            <w:pPr>
              <w:jc w:val="center"/>
              <w:rPr>
                <w:rFonts w:cs="Arial"/>
                <w:sz w:val="20"/>
                <w:szCs w:val="20"/>
              </w:rPr>
            </w:pPr>
            <w:r w:rsidRPr="00951841">
              <w:rPr>
                <w:rFonts w:cs="Arial"/>
                <w:sz w:val="20"/>
                <w:szCs w:val="20"/>
              </w:rPr>
              <w:t>52.7</w:t>
            </w:r>
          </w:p>
        </w:tc>
        <w:tc>
          <w:tcPr>
            <w:tcW w:w="850" w:type="dxa"/>
          </w:tcPr>
          <w:p w14:paraId="50D98F97" w14:textId="77777777" w:rsidR="0094651F" w:rsidRPr="00951841" w:rsidRDefault="0094651F" w:rsidP="00951841">
            <w:pPr>
              <w:jc w:val="center"/>
              <w:rPr>
                <w:rFonts w:cs="Arial"/>
                <w:sz w:val="20"/>
                <w:szCs w:val="20"/>
              </w:rPr>
            </w:pPr>
            <w:r w:rsidRPr="00951841">
              <w:rPr>
                <w:rFonts w:cs="Arial"/>
                <w:sz w:val="20"/>
                <w:szCs w:val="20"/>
              </w:rPr>
              <w:t>60.4</w:t>
            </w:r>
          </w:p>
        </w:tc>
        <w:tc>
          <w:tcPr>
            <w:tcW w:w="3511" w:type="dxa"/>
            <w:gridSpan w:val="3"/>
            <w:vAlign w:val="bottom"/>
          </w:tcPr>
          <w:p w14:paraId="4566745D" w14:textId="77777777" w:rsidR="0094651F" w:rsidRPr="00951841" w:rsidRDefault="0094651F" w:rsidP="00951841">
            <w:pPr>
              <w:jc w:val="center"/>
              <w:rPr>
                <w:rFonts w:cs="Arial"/>
                <w:color w:val="000000"/>
                <w:sz w:val="20"/>
                <w:szCs w:val="20"/>
              </w:rPr>
            </w:pPr>
            <w:r w:rsidRPr="00951841">
              <w:rPr>
                <w:rFonts w:cs="Arial"/>
                <w:color w:val="000000"/>
                <w:sz w:val="20"/>
                <w:szCs w:val="20"/>
              </w:rPr>
              <w:t>47.3</w:t>
            </w:r>
          </w:p>
        </w:tc>
        <w:tc>
          <w:tcPr>
            <w:tcW w:w="1157" w:type="dxa"/>
            <w:vAlign w:val="bottom"/>
          </w:tcPr>
          <w:p w14:paraId="068AEBD4" w14:textId="77777777" w:rsidR="0094651F" w:rsidRPr="00951841" w:rsidRDefault="0094651F" w:rsidP="00951841">
            <w:pPr>
              <w:jc w:val="center"/>
              <w:rPr>
                <w:rFonts w:cs="Arial"/>
                <w:color w:val="000000"/>
                <w:sz w:val="20"/>
                <w:szCs w:val="20"/>
              </w:rPr>
            </w:pPr>
            <w:r w:rsidRPr="00951841">
              <w:rPr>
                <w:rFonts w:cs="Arial"/>
                <w:color w:val="000000"/>
                <w:sz w:val="20"/>
                <w:szCs w:val="20"/>
              </w:rPr>
              <w:t>57.0</w:t>
            </w:r>
          </w:p>
        </w:tc>
      </w:tr>
      <w:tr w:rsidR="0094651F" w:rsidRPr="00951841" w14:paraId="2931D561" w14:textId="77777777" w:rsidTr="00951841">
        <w:trPr>
          <w:jc w:val="center"/>
        </w:trPr>
        <w:tc>
          <w:tcPr>
            <w:tcW w:w="1895" w:type="dxa"/>
          </w:tcPr>
          <w:p w14:paraId="1E1E5220" w14:textId="77777777" w:rsidR="0094651F" w:rsidRPr="00951841" w:rsidRDefault="0094651F" w:rsidP="001C3AD6">
            <w:pPr>
              <w:spacing w:line="264" w:lineRule="auto"/>
              <w:rPr>
                <w:rFonts w:cs="Arial"/>
                <w:sz w:val="20"/>
                <w:szCs w:val="20"/>
              </w:rPr>
            </w:pPr>
            <w:r w:rsidRPr="00951841">
              <w:rPr>
                <w:rFonts w:cs="Arial"/>
                <w:sz w:val="20"/>
                <w:szCs w:val="20"/>
              </w:rPr>
              <w:t>June</w:t>
            </w:r>
          </w:p>
        </w:tc>
        <w:tc>
          <w:tcPr>
            <w:tcW w:w="1219" w:type="dxa"/>
            <w:vAlign w:val="center"/>
          </w:tcPr>
          <w:p w14:paraId="0C415ADD" w14:textId="77777777" w:rsidR="0094651F" w:rsidRPr="00951841" w:rsidRDefault="0094651F" w:rsidP="00951841">
            <w:pPr>
              <w:jc w:val="center"/>
              <w:rPr>
                <w:rFonts w:cs="Arial"/>
                <w:sz w:val="20"/>
                <w:szCs w:val="20"/>
              </w:rPr>
            </w:pPr>
            <w:r w:rsidRPr="00951841">
              <w:rPr>
                <w:rFonts w:cs="Arial"/>
                <w:sz w:val="20"/>
                <w:szCs w:val="20"/>
              </w:rPr>
              <w:t>52.6</w:t>
            </w:r>
          </w:p>
        </w:tc>
        <w:tc>
          <w:tcPr>
            <w:tcW w:w="850" w:type="dxa"/>
          </w:tcPr>
          <w:p w14:paraId="42477D78" w14:textId="77777777" w:rsidR="0094651F" w:rsidRPr="00951841" w:rsidRDefault="0094651F" w:rsidP="00951841">
            <w:pPr>
              <w:jc w:val="center"/>
              <w:rPr>
                <w:rFonts w:cs="Arial"/>
                <w:sz w:val="20"/>
                <w:szCs w:val="20"/>
              </w:rPr>
            </w:pPr>
            <w:r w:rsidRPr="00951841">
              <w:rPr>
                <w:rFonts w:cs="Arial"/>
                <w:sz w:val="20"/>
                <w:szCs w:val="20"/>
              </w:rPr>
              <w:t>56.1</w:t>
            </w:r>
          </w:p>
        </w:tc>
        <w:tc>
          <w:tcPr>
            <w:tcW w:w="3511" w:type="dxa"/>
            <w:gridSpan w:val="3"/>
            <w:vAlign w:val="bottom"/>
          </w:tcPr>
          <w:p w14:paraId="4BA52C60" w14:textId="77777777" w:rsidR="0094651F" w:rsidRPr="00951841" w:rsidRDefault="0094651F" w:rsidP="00951841">
            <w:pPr>
              <w:jc w:val="center"/>
              <w:rPr>
                <w:rFonts w:cs="Arial"/>
                <w:color w:val="000000"/>
                <w:sz w:val="20"/>
                <w:szCs w:val="20"/>
              </w:rPr>
            </w:pPr>
            <w:r w:rsidRPr="00951841">
              <w:rPr>
                <w:rFonts w:cs="Arial"/>
                <w:color w:val="000000"/>
                <w:sz w:val="20"/>
                <w:szCs w:val="20"/>
              </w:rPr>
              <w:t>47.1</w:t>
            </w:r>
          </w:p>
        </w:tc>
        <w:tc>
          <w:tcPr>
            <w:tcW w:w="1157" w:type="dxa"/>
            <w:vAlign w:val="bottom"/>
          </w:tcPr>
          <w:p w14:paraId="1AA4392B" w14:textId="77777777" w:rsidR="0094651F" w:rsidRPr="00951841" w:rsidRDefault="0094651F" w:rsidP="00951841">
            <w:pPr>
              <w:jc w:val="center"/>
              <w:rPr>
                <w:rFonts w:cs="Arial"/>
                <w:color w:val="000000"/>
                <w:sz w:val="20"/>
                <w:szCs w:val="20"/>
              </w:rPr>
            </w:pPr>
            <w:r w:rsidRPr="00951841">
              <w:rPr>
                <w:rFonts w:cs="Arial"/>
                <w:color w:val="000000"/>
                <w:sz w:val="20"/>
                <w:szCs w:val="20"/>
              </w:rPr>
              <w:t>54.0</w:t>
            </w:r>
          </w:p>
        </w:tc>
      </w:tr>
      <w:tr w:rsidR="0094651F" w:rsidRPr="00951841" w14:paraId="2A5FFB5D" w14:textId="77777777" w:rsidTr="00951841">
        <w:trPr>
          <w:jc w:val="center"/>
        </w:trPr>
        <w:tc>
          <w:tcPr>
            <w:tcW w:w="1895" w:type="dxa"/>
          </w:tcPr>
          <w:p w14:paraId="77D3AAE6" w14:textId="77777777" w:rsidR="0094651F" w:rsidRPr="00951841" w:rsidRDefault="0094651F" w:rsidP="001C3AD6">
            <w:pPr>
              <w:spacing w:line="264" w:lineRule="auto"/>
              <w:rPr>
                <w:rFonts w:cs="Arial"/>
                <w:sz w:val="20"/>
                <w:szCs w:val="20"/>
              </w:rPr>
            </w:pPr>
            <w:r w:rsidRPr="00951841">
              <w:rPr>
                <w:rFonts w:cs="Arial"/>
                <w:sz w:val="20"/>
                <w:szCs w:val="20"/>
              </w:rPr>
              <w:t>July</w:t>
            </w:r>
          </w:p>
        </w:tc>
        <w:tc>
          <w:tcPr>
            <w:tcW w:w="1219" w:type="dxa"/>
            <w:vAlign w:val="center"/>
          </w:tcPr>
          <w:p w14:paraId="0E503065" w14:textId="77777777" w:rsidR="0094651F" w:rsidRPr="00951841" w:rsidRDefault="0094651F" w:rsidP="00951841">
            <w:pPr>
              <w:jc w:val="center"/>
              <w:rPr>
                <w:rFonts w:cs="Arial"/>
                <w:sz w:val="20"/>
                <w:szCs w:val="20"/>
              </w:rPr>
            </w:pPr>
            <w:r w:rsidRPr="00951841">
              <w:rPr>
                <w:rFonts w:cs="Arial"/>
                <w:sz w:val="20"/>
                <w:szCs w:val="20"/>
              </w:rPr>
              <w:t>74.8</w:t>
            </w:r>
          </w:p>
        </w:tc>
        <w:tc>
          <w:tcPr>
            <w:tcW w:w="850" w:type="dxa"/>
          </w:tcPr>
          <w:p w14:paraId="355D4977" w14:textId="77777777" w:rsidR="0094651F" w:rsidRPr="00951841" w:rsidRDefault="0094651F" w:rsidP="00951841">
            <w:pPr>
              <w:jc w:val="center"/>
              <w:rPr>
                <w:rFonts w:cs="Arial"/>
                <w:sz w:val="20"/>
                <w:szCs w:val="20"/>
              </w:rPr>
            </w:pPr>
            <w:r w:rsidRPr="00951841">
              <w:rPr>
                <w:rFonts w:cs="Arial"/>
                <w:sz w:val="20"/>
                <w:szCs w:val="20"/>
              </w:rPr>
              <w:t>71.0</w:t>
            </w:r>
          </w:p>
        </w:tc>
        <w:tc>
          <w:tcPr>
            <w:tcW w:w="3511" w:type="dxa"/>
            <w:gridSpan w:val="3"/>
            <w:vAlign w:val="bottom"/>
          </w:tcPr>
          <w:p w14:paraId="56D82B9A" w14:textId="77777777" w:rsidR="0094651F" w:rsidRPr="00951841" w:rsidRDefault="0094651F" w:rsidP="00951841">
            <w:pPr>
              <w:jc w:val="center"/>
              <w:rPr>
                <w:rFonts w:cs="Arial"/>
                <w:color w:val="000000"/>
                <w:sz w:val="20"/>
                <w:szCs w:val="20"/>
              </w:rPr>
            </w:pPr>
            <w:r w:rsidRPr="00951841">
              <w:rPr>
                <w:rFonts w:cs="Arial"/>
                <w:color w:val="000000"/>
                <w:sz w:val="20"/>
                <w:szCs w:val="20"/>
              </w:rPr>
              <w:t>63.0</w:t>
            </w:r>
          </w:p>
        </w:tc>
        <w:tc>
          <w:tcPr>
            <w:tcW w:w="1157" w:type="dxa"/>
            <w:vAlign w:val="bottom"/>
          </w:tcPr>
          <w:p w14:paraId="3E0D96D3" w14:textId="77777777" w:rsidR="0094651F" w:rsidRPr="00951841" w:rsidRDefault="0094651F" w:rsidP="00951841">
            <w:pPr>
              <w:jc w:val="center"/>
              <w:rPr>
                <w:rFonts w:cs="Arial"/>
                <w:color w:val="000000"/>
                <w:sz w:val="20"/>
                <w:szCs w:val="20"/>
              </w:rPr>
            </w:pPr>
            <w:r w:rsidRPr="00951841">
              <w:rPr>
                <w:rFonts w:cs="Arial"/>
                <w:color w:val="000000"/>
                <w:sz w:val="20"/>
                <w:szCs w:val="20"/>
              </w:rPr>
              <w:t>70.8</w:t>
            </w:r>
          </w:p>
        </w:tc>
      </w:tr>
      <w:tr w:rsidR="0094651F" w:rsidRPr="00951841" w14:paraId="7F334496" w14:textId="77777777" w:rsidTr="00951841">
        <w:trPr>
          <w:jc w:val="center"/>
        </w:trPr>
        <w:tc>
          <w:tcPr>
            <w:tcW w:w="1895" w:type="dxa"/>
          </w:tcPr>
          <w:p w14:paraId="3F3AE90A" w14:textId="77777777" w:rsidR="0094651F" w:rsidRPr="00951841" w:rsidRDefault="0094651F" w:rsidP="001C3AD6">
            <w:pPr>
              <w:spacing w:line="264" w:lineRule="auto"/>
              <w:rPr>
                <w:rFonts w:cs="Arial"/>
                <w:sz w:val="20"/>
                <w:szCs w:val="20"/>
              </w:rPr>
            </w:pPr>
            <w:r w:rsidRPr="00951841">
              <w:rPr>
                <w:rFonts w:cs="Arial"/>
                <w:sz w:val="20"/>
                <w:szCs w:val="20"/>
              </w:rPr>
              <w:t>August</w:t>
            </w:r>
          </w:p>
        </w:tc>
        <w:tc>
          <w:tcPr>
            <w:tcW w:w="1219" w:type="dxa"/>
            <w:vAlign w:val="center"/>
          </w:tcPr>
          <w:p w14:paraId="520AFEB2" w14:textId="77777777" w:rsidR="0094651F" w:rsidRPr="00951841" w:rsidRDefault="0094651F" w:rsidP="00951841">
            <w:pPr>
              <w:jc w:val="center"/>
              <w:rPr>
                <w:rFonts w:cs="Arial"/>
                <w:sz w:val="20"/>
                <w:szCs w:val="20"/>
              </w:rPr>
            </w:pPr>
            <w:r w:rsidRPr="00951841">
              <w:rPr>
                <w:rFonts w:cs="Arial"/>
                <w:sz w:val="20"/>
                <w:szCs w:val="20"/>
              </w:rPr>
              <w:t>80.9</w:t>
            </w:r>
          </w:p>
        </w:tc>
        <w:tc>
          <w:tcPr>
            <w:tcW w:w="850" w:type="dxa"/>
          </w:tcPr>
          <w:p w14:paraId="0AD9D93F" w14:textId="77777777" w:rsidR="0094651F" w:rsidRPr="00951841" w:rsidRDefault="0094651F" w:rsidP="00951841">
            <w:pPr>
              <w:jc w:val="center"/>
              <w:rPr>
                <w:rFonts w:cs="Arial"/>
                <w:sz w:val="20"/>
                <w:szCs w:val="20"/>
              </w:rPr>
            </w:pPr>
            <w:r w:rsidRPr="00951841">
              <w:rPr>
                <w:rFonts w:cs="Arial"/>
                <w:sz w:val="20"/>
                <w:szCs w:val="20"/>
              </w:rPr>
              <w:t>76.8</w:t>
            </w:r>
          </w:p>
        </w:tc>
        <w:tc>
          <w:tcPr>
            <w:tcW w:w="3511" w:type="dxa"/>
            <w:gridSpan w:val="3"/>
            <w:vAlign w:val="bottom"/>
          </w:tcPr>
          <w:p w14:paraId="626FEC8C" w14:textId="77777777" w:rsidR="0094651F" w:rsidRPr="00951841" w:rsidRDefault="0094651F" w:rsidP="00951841">
            <w:pPr>
              <w:jc w:val="center"/>
              <w:rPr>
                <w:rFonts w:cs="Arial"/>
                <w:color w:val="000000"/>
                <w:sz w:val="20"/>
                <w:szCs w:val="20"/>
              </w:rPr>
            </w:pPr>
            <w:r w:rsidRPr="00951841">
              <w:rPr>
                <w:rFonts w:cs="Arial"/>
                <w:color w:val="000000"/>
                <w:sz w:val="20"/>
                <w:szCs w:val="20"/>
              </w:rPr>
              <w:t>71.3</w:t>
            </w:r>
          </w:p>
        </w:tc>
        <w:tc>
          <w:tcPr>
            <w:tcW w:w="1157" w:type="dxa"/>
            <w:vAlign w:val="bottom"/>
          </w:tcPr>
          <w:p w14:paraId="7AD2AC92" w14:textId="77777777" w:rsidR="0094651F" w:rsidRPr="00951841" w:rsidRDefault="0094651F" w:rsidP="00951841">
            <w:pPr>
              <w:jc w:val="center"/>
              <w:rPr>
                <w:rFonts w:cs="Arial"/>
                <w:color w:val="000000"/>
                <w:sz w:val="20"/>
                <w:szCs w:val="20"/>
              </w:rPr>
            </w:pPr>
            <w:r w:rsidRPr="00951841">
              <w:rPr>
                <w:rFonts w:cs="Arial"/>
                <w:color w:val="000000"/>
                <w:sz w:val="20"/>
                <w:szCs w:val="20"/>
              </w:rPr>
              <w:t>77.3</w:t>
            </w:r>
          </w:p>
        </w:tc>
      </w:tr>
      <w:tr w:rsidR="0094651F" w:rsidRPr="00951841" w14:paraId="19DE3DDF" w14:textId="77777777" w:rsidTr="00951841">
        <w:trPr>
          <w:jc w:val="center"/>
        </w:trPr>
        <w:tc>
          <w:tcPr>
            <w:tcW w:w="1895" w:type="dxa"/>
          </w:tcPr>
          <w:p w14:paraId="6CDB2FE4" w14:textId="77777777" w:rsidR="0094651F" w:rsidRPr="00951841" w:rsidRDefault="0094651F" w:rsidP="001C3AD6">
            <w:pPr>
              <w:spacing w:line="264" w:lineRule="auto"/>
              <w:rPr>
                <w:rFonts w:cs="Arial"/>
                <w:sz w:val="20"/>
                <w:szCs w:val="20"/>
              </w:rPr>
            </w:pPr>
            <w:r w:rsidRPr="00951841">
              <w:rPr>
                <w:rFonts w:cs="Arial"/>
                <w:sz w:val="20"/>
                <w:szCs w:val="20"/>
              </w:rPr>
              <w:t>September</w:t>
            </w:r>
          </w:p>
        </w:tc>
        <w:tc>
          <w:tcPr>
            <w:tcW w:w="1219" w:type="dxa"/>
            <w:vAlign w:val="center"/>
          </w:tcPr>
          <w:p w14:paraId="2FC93258" w14:textId="77777777" w:rsidR="0094651F" w:rsidRPr="00951841" w:rsidRDefault="0094651F" w:rsidP="00951841">
            <w:pPr>
              <w:jc w:val="center"/>
              <w:rPr>
                <w:rFonts w:cs="Arial"/>
                <w:sz w:val="20"/>
                <w:szCs w:val="20"/>
              </w:rPr>
            </w:pPr>
            <w:r w:rsidRPr="00951841">
              <w:rPr>
                <w:rFonts w:cs="Arial"/>
                <w:sz w:val="20"/>
                <w:szCs w:val="20"/>
              </w:rPr>
              <w:t>72.1</w:t>
            </w:r>
          </w:p>
        </w:tc>
        <w:tc>
          <w:tcPr>
            <w:tcW w:w="850" w:type="dxa"/>
          </w:tcPr>
          <w:p w14:paraId="549D1ED4" w14:textId="77777777" w:rsidR="0094651F" w:rsidRPr="00951841" w:rsidRDefault="0094651F" w:rsidP="00951841">
            <w:pPr>
              <w:jc w:val="center"/>
              <w:rPr>
                <w:rFonts w:cs="Arial"/>
                <w:sz w:val="20"/>
                <w:szCs w:val="20"/>
              </w:rPr>
            </w:pPr>
            <w:r w:rsidRPr="00951841">
              <w:rPr>
                <w:rFonts w:cs="Arial"/>
                <w:sz w:val="20"/>
                <w:szCs w:val="20"/>
              </w:rPr>
              <w:t>73.5</w:t>
            </w:r>
          </w:p>
        </w:tc>
        <w:tc>
          <w:tcPr>
            <w:tcW w:w="3511" w:type="dxa"/>
            <w:gridSpan w:val="3"/>
            <w:vAlign w:val="bottom"/>
          </w:tcPr>
          <w:p w14:paraId="2AB48215" w14:textId="77777777" w:rsidR="0094651F" w:rsidRPr="00951841" w:rsidRDefault="0094651F" w:rsidP="00951841">
            <w:pPr>
              <w:jc w:val="center"/>
              <w:rPr>
                <w:rFonts w:cs="Arial"/>
                <w:color w:val="000000"/>
                <w:sz w:val="20"/>
                <w:szCs w:val="20"/>
              </w:rPr>
            </w:pPr>
            <w:r w:rsidRPr="00951841">
              <w:rPr>
                <w:rFonts w:cs="Arial"/>
                <w:color w:val="000000"/>
                <w:sz w:val="20"/>
                <w:szCs w:val="20"/>
              </w:rPr>
              <w:t>68.0</w:t>
            </w:r>
          </w:p>
        </w:tc>
        <w:tc>
          <w:tcPr>
            <w:tcW w:w="1157" w:type="dxa"/>
            <w:vAlign w:val="bottom"/>
          </w:tcPr>
          <w:p w14:paraId="69EF3C03" w14:textId="77777777" w:rsidR="0094651F" w:rsidRPr="00951841" w:rsidRDefault="0094651F" w:rsidP="00951841">
            <w:pPr>
              <w:jc w:val="center"/>
              <w:rPr>
                <w:rFonts w:cs="Arial"/>
                <w:color w:val="000000"/>
                <w:sz w:val="20"/>
                <w:szCs w:val="20"/>
              </w:rPr>
            </w:pPr>
            <w:r w:rsidRPr="00951841">
              <w:rPr>
                <w:rFonts w:cs="Arial"/>
                <w:color w:val="000000"/>
                <w:sz w:val="20"/>
                <w:szCs w:val="20"/>
              </w:rPr>
              <w:t>73.1</w:t>
            </w:r>
          </w:p>
        </w:tc>
      </w:tr>
      <w:tr w:rsidR="0094651F" w:rsidRPr="00951841" w14:paraId="4FF9840A" w14:textId="77777777" w:rsidTr="00951841">
        <w:trPr>
          <w:jc w:val="center"/>
        </w:trPr>
        <w:tc>
          <w:tcPr>
            <w:tcW w:w="1895" w:type="dxa"/>
          </w:tcPr>
          <w:p w14:paraId="7DF8545F" w14:textId="77777777" w:rsidR="0094651F" w:rsidRPr="00951841" w:rsidRDefault="0094651F" w:rsidP="001C3AD6">
            <w:pPr>
              <w:spacing w:line="264" w:lineRule="auto"/>
              <w:rPr>
                <w:rFonts w:cs="Arial"/>
                <w:sz w:val="20"/>
                <w:szCs w:val="20"/>
              </w:rPr>
            </w:pPr>
            <w:r w:rsidRPr="00951841">
              <w:rPr>
                <w:rFonts w:cs="Arial"/>
                <w:sz w:val="20"/>
                <w:szCs w:val="20"/>
              </w:rPr>
              <w:t>October</w:t>
            </w:r>
          </w:p>
        </w:tc>
        <w:tc>
          <w:tcPr>
            <w:tcW w:w="1219" w:type="dxa"/>
            <w:vAlign w:val="center"/>
          </w:tcPr>
          <w:p w14:paraId="3AC9C1D7" w14:textId="77777777" w:rsidR="0094651F" w:rsidRPr="00951841" w:rsidRDefault="0094651F" w:rsidP="00951841">
            <w:pPr>
              <w:jc w:val="center"/>
              <w:rPr>
                <w:rFonts w:cs="Arial"/>
                <w:sz w:val="20"/>
                <w:szCs w:val="20"/>
              </w:rPr>
            </w:pPr>
            <w:r w:rsidRPr="00951841">
              <w:rPr>
                <w:rFonts w:cs="Arial"/>
                <w:sz w:val="20"/>
                <w:szCs w:val="20"/>
              </w:rPr>
              <w:t>61.2</w:t>
            </w:r>
          </w:p>
        </w:tc>
        <w:tc>
          <w:tcPr>
            <w:tcW w:w="850" w:type="dxa"/>
          </w:tcPr>
          <w:p w14:paraId="691E1C5C" w14:textId="77777777" w:rsidR="0094651F" w:rsidRPr="00951841" w:rsidRDefault="0094651F" w:rsidP="00951841">
            <w:pPr>
              <w:jc w:val="center"/>
              <w:rPr>
                <w:rFonts w:cs="Arial"/>
                <w:sz w:val="20"/>
                <w:szCs w:val="20"/>
              </w:rPr>
            </w:pPr>
            <w:r w:rsidRPr="00951841">
              <w:rPr>
                <w:rFonts w:cs="Arial"/>
                <w:sz w:val="20"/>
                <w:szCs w:val="20"/>
              </w:rPr>
              <w:t>69.2</w:t>
            </w:r>
          </w:p>
        </w:tc>
        <w:tc>
          <w:tcPr>
            <w:tcW w:w="3511" w:type="dxa"/>
            <w:gridSpan w:val="3"/>
            <w:vAlign w:val="bottom"/>
          </w:tcPr>
          <w:p w14:paraId="4332EBA9" w14:textId="77777777" w:rsidR="0094651F" w:rsidRPr="00951841" w:rsidRDefault="0094651F" w:rsidP="00951841">
            <w:pPr>
              <w:jc w:val="center"/>
              <w:rPr>
                <w:rFonts w:cs="Arial"/>
                <w:color w:val="000000"/>
                <w:sz w:val="20"/>
                <w:szCs w:val="20"/>
              </w:rPr>
            </w:pPr>
            <w:r w:rsidRPr="00951841">
              <w:rPr>
                <w:rFonts w:cs="Arial"/>
                <w:color w:val="000000"/>
                <w:sz w:val="20"/>
                <w:szCs w:val="20"/>
              </w:rPr>
              <w:t>66.1</w:t>
            </w:r>
          </w:p>
        </w:tc>
        <w:tc>
          <w:tcPr>
            <w:tcW w:w="1157" w:type="dxa"/>
            <w:vAlign w:val="bottom"/>
          </w:tcPr>
          <w:p w14:paraId="13877E00" w14:textId="77777777" w:rsidR="0094651F" w:rsidRPr="00951841" w:rsidRDefault="0094651F" w:rsidP="00951841">
            <w:pPr>
              <w:jc w:val="center"/>
              <w:rPr>
                <w:rFonts w:cs="Arial"/>
                <w:color w:val="000000"/>
                <w:sz w:val="20"/>
                <w:szCs w:val="20"/>
              </w:rPr>
            </w:pPr>
            <w:r w:rsidRPr="00951841">
              <w:rPr>
                <w:rFonts w:cs="Arial"/>
                <w:color w:val="000000"/>
                <w:sz w:val="20"/>
                <w:szCs w:val="20"/>
              </w:rPr>
              <w:t>68.6</w:t>
            </w:r>
          </w:p>
        </w:tc>
      </w:tr>
      <w:tr w:rsidR="0094651F" w:rsidRPr="00951841" w14:paraId="4CB2DAF0" w14:textId="77777777" w:rsidTr="00951841">
        <w:trPr>
          <w:jc w:val="center"/>
        </w:trPr>
        <w:tc>
          <w:tcPr>
            <w:tcW w:w="1895" w:type="dxa"/>
          </w:tcPr>
          <w:p w14:paraId="324B5CC2" w14:textId="77777777" w:rsidR="0094651F" w:rsidRPr="00951841" w:rsidRDefault="0094651F" w:rsidP="001C3AD6">
            <w:pPr>
              <w:spacing w:line="264" w:lineRule="auto"/>
              <w:rPr>
                <w:rFonts w:cs="Arial"/>
                <w:sz w:val="20"/>
                <w:szCs w:val="20"/>
              </w:rPr>
            </w:pPr>
            <w:r w:rsidRPr="00951841">
              <w:rPr>
                <w:rFonts w:cs="Arial"/>
                <w:sz w:val="20"/>
                <w:szCs w:val="20"/>
              </w:rPr>
              <w:t>November</w:t>
            </w:r>
          </w:p>
        </w:tc>
        <w:tc>
          <w:tcPr>
            <w:tcW w:w="1219" w:type="dxa"/>
            <w:vAlign w:val="center"/>
          </w:tcPr>
          <w:p w14:paraId="10325240" w14:textId="77777777" w:rsidR="0094651F" w:rsidRPr="00951841" w:rsidRDefault="0094651F" w:rsidP="00951841">
            <w:pPr>
              <w:jc w:val="center"/>
              <w:rPr>
                <w:rFonts w:cs="Arial"/>
                <w:sz w:val="20"/>
                <w:szCs w:val="20"/>
              </w:rPr>
            </w:pPr>
            <w:r w:rsidRPr="00951841">
              <w:rPr>
                <w:rFonts w:cs="Arial"/>
                <w:sz w:val="20"/>
                <w:szCs w:val="20"/>
              </w:rPr>
              <w:t>57.7</w:t>
            </w:r>
          </w:p>
        </w:tc>
        <w:tc>
          <w:tcPr>
            <w:tcW w:w="850" w:type="dxa"/>
          </w:tcPr>
          <w:p w14:paraId="758A1792" w14:textId="77777777" w:rsidR="0094651F" w:rsidRPr="00951841" w:rsidRDefault="0094651F" w:rsidP="00951841">
            <w:pPr>
              <w:jc w:val="center"/>
              <w:rPr>
                <w:rFonts w:cs="Arial"/>
                <w:sz w:val="20"/>
                <w:szCs w:val="20"/>
              </w:rPr>
            </w:pPr>
            <w:r w:rsidRPr="00951841">
              <w:rPr>
                <w:rFonts w:cs="Arial"/>
                <w:sz w:val="20"/>
                <w:szCs w:val="20"/>
              </w:rPr>
              <w:t>68.5</w:t>
            </w:r>
          </w:p>
        </w:tc>
        <w:tc>
          <w:tcPr>
            <w:tcW w:w="3511" w:type="dxa"/>
            <w:gridSpan w:val="3"/>
            <w:vAlign w:val="bottom"/>
          </w:tcPr>
          <w:p w14:paraId="4DB73054" w14:textId="77777777" w:rsidR="0094651F" w:rsidRPr="00951841" w:rsidRDefault="0094651F" w:rsidP="00951841">
            <w:pPr>
              <w:jc w:val="center"/>
              <w:rPr>
                <w:rFonts w:cs="Arial"/>
                <w:color w:val="000000"/>
                <w:sz w:val="20"/>
                <w:szCs w:val="20"/>
              </w:rPr>
            </w:pPr>
            <w:r w:rsidRPr="00951841">
              <w:rPr>
                <w:rFonts w:cs="Arial"/>
                <w:color w:val="000000"/>
                <w:sz w:val="20"/>
                <w:szCs w:val="20"/>
              </w:rPr>
              <w:t>69.5</w:t>
            </w:r>
          </w:p>
        </w:tc>
        <w:tc>
          <w:tcPr>
            <w:tcW w:w="1157" w:type="dxa"/>
            <w:vAlign w:val="bottom"/>
          </w:tcPr>
          <w:p w14:paraId="07C5DCC3" w14:textId="77777777" w:rsidR="0094651F" w:rsidRPr="00951841" w:rsidRDefault="0094651F" w:rsidP="00951841">
            <w:pPr>
              <w:jc w:val="center"/>
              <w:rPr>
                <w:rFonts w:cs="Arial"/>
                <w:color w:val="000000"/>
                <w:sz w:val="20"/>
                <w:szCs w:val="20"/>
              </w:rPr>
            </w:pPr>
            <w:r w:rsidRPr="00951841">
              <w:rPr>
                <w:rFonts w:cs="Arial"/>
                <w:color w:val="000000"/>
                <w:sz w:val="20"/>
                <w:szCs w:val="20"/>
              </w:rPr>
              <w:t>69.9</w:t>
            </w:r>
          </w:p>
        </w:tc>
      </w:tr>
      <w:tr w:rsidR="0094651F" w:rsidRPr="00951841" w14:paraId="3AF73D90" w14:textId="77777777" w:rsidTr="00951841">
        <w:trPr>
          <w:jc w:val="center"/>
        </w:trPr>
        <w:tc>
          <w:tcPr>
            <w:tcW w:w="1895" w:type="dxa"/>
            <w:tcBorders>
              <w:bottom w:val="single" w:sz="4" w:space="0" w:color="auto"/>
            </w:tcBorders>
          </w:tcPr>
          <w:p w14:paraId="04860893" w14:textId="77777777" w:rsidR="0094651F" w:rsidRPr="00951841" w:rsidRDefault="0094651F" w:rsidP="001C3AD6">
            <w:pPr>
              <w:spacing w:line="264" w:lineRule="auto"/>
              <w:rPr>
                <w:rFonts w:cs="Arial"/>
                <w:sz w:val="20"/>
                <w:szCs w:val="20"/>
              </w:rPr>
            </w:pPr>
            <w:r w:rsidRPr="00951841">
              <w:rPr>
                <w:rFonts w:cs="Arial"/>
                <w:sz w:val="20"/>
                <w:szCs w:val="20"/>
              </w:rPr>
              <w:t>December</w:t>
            </w:r>
          </w:p>
        </w:tc>
        <w:tc>
          <w:tcPr>
            <w:tcW w:w="1219" w:type="dxa"/>
            <w:vAlign w:val="center"/>
          </w:tcPr>
          <w:p w14:paraId="2503ABA6" w14:textId="77777777" w:rsidR="0094651F" w:rsidRPr="00951841" w:rsidRDefault="0094651F" w:rsidP="00951841">
            <w:pPr>
              <w:jc w:val="center"/>
              <w:rPr>
                <w:rFonts w:cs="Arial"/>
                <w:sz w:val="20"/>
                <w:szCs w:val="20"/>
              </w:rPr>
            </w:pPr>
            <w:r w:rsidRPr="00951841">
              <w:rPr>
                <w:rFonts w:cs="Arial"/>
                <w:sz w:val="20"/>
                <w:szCs w:val="20"/>
              </w:rPr>
              <w:t>60.6</w:t>
            </w:r>
          </w:p>
        </w:tc>
        <w:tc>
          <w:tcPr>
            <w:tcW w:w="850" w:type="dxa"/>
          </w:tcPr>
          <w:p w14:paraId="18DCB448" w14:textId="77777777" w:rsidR="0094651F" w:rsidRPr="00951841" w:rsidRDefault="0094651F" w:rsidP="00951841">
            <w:pPr>
              <w:jc w:val="center"/>
              <w:rPr>
                <w:rFonts w:cs="Arial"/>
                <w:sz w:val="20"/>
                <w:szCs w:val="20"/>
              </w:rPr>
            </w:pPr>
            <w:r w:rsidRPr="00951841">
              <w:rPr>
                <w:rFonts w:cs="Arial"/>
                <w:sz w:val="20"/>
                <w:szCs w:val="20"/>
              </w:rPr>
              <w:t>72.5</w:t>
            </w:r>
          </w:p>
        </w:tc>
        <w:tc>
          <w:tcPr>
            <w:tcW w:w="3511" w:type="dxa"/>
            <w:gridSpan w:val="3"/>
            <w:vAlign w:val="bottom"/>
          </w:tcPr>
          <w:p w14:paraId="65FCF1BD" w14:textId="77777777" w:rsidR="0094651F" w:rsidRPr="00951841" w:rsidRDefault="0094651F" w:rsidP="00951841">
            <w:pPr>
              <w:jc w:val="center"/>
              <w:rPr>
                <w:rFonts w:cs="Arial"/>
                <w:color w:val="000000"/>
                <w:sz w:val="20"/>
                <w:szCs w:val="20"/>
              </w:rPr>
            </w:pPr>
            <w:r w:rsidRPr="00951841">
              <w:rPr>
                <w:rFonts w:cs="Arial"/>
                <w:color w:val="000000"/>
                <w:sz w:val="20"/>
                <w:szCs w:val="20"/>
              </w:rPr>
              <w:t>71.7</w:t>
            </w:r>
          </w:p>
        </w:tc>
        <w:tc>
          <w:tcPr>
            <w:tcW w:w="1157" w:type="dxa"/>
            <w:vAlign w:val="bottom"/>
          </w:tcPr>
          <w:p w14:paraId="33D2D9B8" w14:textId="77777777" w:rsidR="0094651F" w:rsidRPr="00951841" w:rsidRDefault="0094651F" w:rsidP="00951841">
            <w:pPr>
              <w:spacing w:line="240" w:lineRule="auto"/>
              <w:jc w:val="center"/>
              <w:rPr>
                <w:rFonts w:cs="Arial"/>
                <w:color w:val="000000"/>
                <w:sz w:val="20"/>
                <w:szCs w:val="20"/>
              </w:rPr>
            </w:pPr>
            <w:r w:rsidRPr="00951841">
              <w:rPr>
                <w:rFonts w:cs="Arial"/>
                <w:color w:val="000000"/>
                <w:sz w:val="20"/>
                <w:szCs w:val="20"/>
              </w:rPr>
              <w:t>73.5</w:t>
            </w:r>
          </w:p>
        </w:tc>
      </w:tr>
      <w:tr w:rsidR="0094651F" w:rsidRPr="00951841" w14:paraId="75CC59D6" w14:textId="77777777" w:rsidTr="00951841">
        <w:trPr>
          <w:jc w:val="center"/>
        </w:trPr>
        <w:tc>
          <w:tcPr>
            <w:tcW w:w="1895" w:type="dxa"/>
            <w:tcBorders>
              <w:bottom w:val="single" w:sz="4" w:space="0" w:color="auto"/>
            </w:tcBorders>
          </w:tcPr>
          <w:p w14:paraId="3A018F5C" w14:textId="77777777" w:rsidR="0094651F" w:rsidRPr="00951841" w:rsidRDefault="0094651F" w:rsidP="001C3AD6">
            <w:pPr>
              <w:spacing w:line="264" w:lineRule="auto"/>
              <w:rPr>
                <w:rFonts w:cs="Arial"/>
                <w:b/>
                <w:sz w:val="20"/>
                <w:szCs w:val="20"/>
              </w:rPr>
            </w:pPr>
            <w:r w:rsidRPr="00951841">
              <w:rPr>
                <w:rFonts w:cs="Arial"/>
                <w:b/>
                <w:sz w:val="20"/>
                <w:szCs w:val="20"/>
              </w:rPr>
              <w:t>Average</w:t>
            </w:r>
          </w:p>
        </w:tc>
        <w:tc>
          <w:tcPr>
            <w:tcW w:w="1219" w:type="dxa"/>
            <w:vAlign w:val="center"/>
          </w:tcPr>
          <w:p w14:paraId="68E5924A" w14:textId="77777777" w:rsidR="0094651F" w:rsidRPr="00951841" w:rsidRDefault="0094651F" w:rsidP="00951841">
            <w:pPr>
              <w:jc w:val="center"/>
              <w:rPr>
                <w:rFonts w:cs="Arial"/>
                <w:b/>
                <w:bCs/>
                <w:sz w:val="20"/>
                <w:szCs w:val="20"/>
              </w:rPr>
            </w:pPr>
            <w:r w:rsidRPr="00951841">
              <w:rPr>
                <w:rFonts w:cs="Arial"/>
                <w:b/>
                <w:bCs/>
                <w:sz w:val="20"/>
                <w:szCs w:val="20"/>
              </w:rPr>
              <w:t>63.1</w:t>
            </w:r>
          </w:p>
        </w:tc>
        <w:tc>
          <w:tcPr>
            <w:tcW w:w="850" w:type="dxa"/>
            <w:vAlign w:val="bottom"/>
          </w:tcPr>
          <w:p w14:paraId="4A2A00DE" w14:textId="77777777" w:rsidR="0094651F" w:rsidRPr="00951841" w:rsidRDefault="0094651F" w:rsidP="00951841">
            <w:pPr>
              <w:jc w:val="center"/>
              <w:rPr>
                <w:rFonts w:cs="Arial"/>
                <w:b/>
                <w:color w:val="000000"/>
                <w:sz w:val="20"/>
                <w:szCs w:val="20"/>
                <w:highlight w:val="yellow"/>
              </w:rPr>
            </w:pPr>
            <w:r w:rsidRPr="00951841">
              <w:rPr>
                <w:rFonts w:cs="Arial"/>
                <w:b/>
                <w:color w:val="000000"/>
                <w:sz w:val="20"/>
                <w:szCs w:val="20"/>
              </w:rPr>
              <w:t>70.0</w:t>
            </w:r>
          </w:p>
        </w:tc>
        <w:tc>
          <w:tcPr>
            <w:tcW w:w="3511" w:type="dxa"/>
            <w:gridSpan w:val="3"/>
            <w:vAlign w:val="bottom"/>
          </w:tcPr>
          <w:p w14:paraId="48701246" w14:textId="77777777" w:rsidR="0094651F" w:rsidRPr="00951841" w:rsidRDefault="0094651F" w:rsidP="00951841">
            <w:pPr>
              <w:spacing w:line="240" w:lineRule="auto"/>
              <w:jc w:val="center"/>
              <w:rPr>
                <w:rFonts w:cs="Arial"/>
                <w:b/>
                <w:color w:val="000000"/>
                <w:sz w:val="20"/>
                <w:szCs w:val="20"/>
              </w:rPr>
            </w:pPr>
            <w:r w:rsidRPr="00951841">
              <w:rPr>
                <w:rFonts w:cs="Arial"/>
                <w:b/>
                <w:color w:val="000000"/>
                <w:sz w:val="20"/>
                <w:szCs w:val="20"/>
              </w:rPr>
              <w:t>63.7</w:t>
            </w:r>
          </w:p>
        </w:tc>
        <w:tc>
          <w:tcPr>
            <w:tcW w:w="1157" w:type="dxa"/>
            <w:vAlign w:val="bottom"/>
          </w:tcPr>
          <w:p w14:paraId="0E79E82A" w14:textId="77777777" w:rsidR="0094651F" w:rsidRPr="00951841" w:rsidRDefault="0094651F" w:rsidP="00951841">
            <w:pPr>
              <w:spacing w:line="240" w:lineRule="auto"/>
              <w:jc w:val="center"/>
              <w:rPr>
                <w:rFonts w:cs="Arial"/>
                <w:b/>
                <w:color w:val="000000"/>
                <w:sz w:val="20"/>
                <w:szCs w:val="20"/>
              </w:rPr>
            </w:pPr>
            <w:r w:rsidRPr="00951841">
              <w:rPr>
                <w:rFonts w:cs="Arial"/>
                <w:b/>
                <w:color w:val="000000"/>
                <w:sz w:val="20"/>
                <w:szCs w:val="20"/>
              </w:rPr>
              <w:t>73.5</w:t>
            </w:r>
          </w:p>
        </w:tc>
      </w:tr>
    </w:tbl>
    <w:p w14:paraId="3B9F6AFE" w14:textId="192577D8" w:rsidR="0094651F" w:rsidRDefault="001D3EF0" w:rsidP="0094651F">
      <w:pPr>
        <w:tabs>
          <w:tab w:val="left" w:pos="5098"/>
        </w:tabs>
        <w:rPr>
          <w:rFonts w:cs="Arial"/>
          <w:i/>
          <w:sz w:val="16"/>
          <w:szCs w:val="18"/>
        </w:rPr>
      </w:pPr>
      <w:r>
        <w:rPr>
          <w:rFonts w:cs="Arial"/>
          <w:i/>
          <w:sz w:val="16"/>
          <w:szCs w:val="18"/>
        </w:rPr>
        <w:t xml:space="preserve">  </w:t>
      </w:r>
      <w:r w:rsidRPr="00363719">
        <w:rPr>
          <w:rFonts w:cs="Arial"/>
          <w:i/>
          <w:sz w:val="16"/>
          <w:szCs w:val="18"/>
        </w:rPr>
        <w:t>Source: Pakistan Meteorological Department</w:t>
      </w:r>
    </w:p>
    <w:p w14:paraId="4D7364EC" w14:textId="77777777" w:rsidR="001D3EF0" w:rsidRDefault="001D3EF0" w:rsidP="0094651F">
      <w:pPr>
        <w:tabs>
          <w:tab w:val="left" w:pos="5098"/>
        </w:tabs>
      </w:pPr>
    </w:p>
    <w:p w14:paraId="6DD85CAD" w14:textId="77777777" w:rsidR="0094651F" w:rsidRDefault="0094651F" w:rsidP="0094651F">
      <w:pPr>
        <w:rPr>
          <w:b/>
          <w:u w:val="single"/>
        </w:rPr>
      </w:pPr>
      <w:r w:rsidRPr="0052030B">
        <w:rPr>
          <w:b/>
          <w:u w:val="single"/>
        </w:rPr>
        <w:t xml:space="preserve">Wind Speed </w:t>
      </w:r>
    </w:p>
    <w:p w14:paraId="206840DA" w14:textId="77777777" w:rsidR="0094651F" w:rsidRDefault="0094651F" w:rsidP="0094651F">
      <w:pPr>
        <w:rPr>
          <w:b/>
          <w:u w:val="single"/>
        </w:rPr>
      </w:pPr>
    </w:p>
    <w:p w14:paraId="5A8CA32A" w14:textId="77777777" w:rsidR="0094651F" w:rsidRDefault="0094651F" w:rsidP="0094651F">
      <w:pPr>
        <w:rPr>
          <w:rFonts w:eastAsia="Calibri"/>
        </w:rPr>
      </w:pPr>
      <w:r>
        <w:rPr>
          <w:rFonts w:eastAsia="Calibri" w:cs="Arial"/>
          <w:b/>
          <w:bCs/>
        </w:rPr>
        <w:t xml:space="preserve">District Haripur: </w:t>
      </w:r>
      <w:r>
        <w:rPr>
          <w:rFonts w:eastAsia="Calibri"/>
        </w:rPr>
        <w:t>The average wind speed of the district is about 0.5 knots.</w:t>
      </w:r>
    </w:p>
    <w:p w14:paraId="605C7665" w14:textId="77777777" w:rsidR="0094651F" w:rsidRDefault="0094651F" w:rsidP="0094651F">
      <w:pPr>
        <w:rPr>
          <w:rFonts w:eastAsia="Calibri"/>
        </w:rPr>
      </w:pPr>
    </w:p>
    <w:p w14:paraId="5636EF5C" w14:textId="77777777" w:rsidR="0094651F" w:rsidRDefault="0094651F" w:rsidP="0094651F">
      <w:pPr>
        <w:rPr>
          <w:rFonts w:eastAsia="Calibri"/>
        </w:rPr>
      </w:pPr>
      <w:r w:rsidRPr="00921A93">
        <w:rPr>
          <w:rFonts w:eastAsia="Calibri"/>
          <w:b/>
        </w:rPr>
        <w:t>District Dir:</w:t>
      </w:r>
      <w:r>
        <w:rPr>
          <w:rFonts w:eastAsia="Calibri"/>
          <w:b/>
        </w:rPr>
        <w:t xml:space="preserve"> </w:t>
      </w:r>
      <w:r>
        <w:rPr>
          <w:rFonts w:eastAsia="Calibri"/>
        </w:rPr>
        <w:t>The average wind speed of the district is about 0.7 knots.</w:t>
      </w:r>
    </w:p>
    <w:p w14:paraId="14898121" w14:textId="77777777" w:rsidR="0094651F" w:rsidRDefault="0094651F" w:rsidP="0094651F">
      <w:pPr>
        <w:rPr>
          <w:rFonts w:eastAsia="Calibri"/>
        </w:rPr>
      </w:pPr>
    </w:p>
    <w:p w14:paraId="7A2B8742" w14:textId="2C928D79" w:rsidR="0094651F" w:rsidRDefault="0094651F">
      <w:pPr>
        <w:rPr>
          <w:rFonts w:eastAsia="Calibri"/>
        </w:rPr>
      </w:pPr>
      <w:r w:rsidRPr="00F20760">
        <w:rPr>
          <w:b/>
        </w:rPr>
        <w:t>District Swabi,</w:t>
      </w:r>
      <w:r>
        <w:rPr>
          <w:b/>
        </w:rPr>
        <w:t xml:space="preserve"> </w:t>
      </w:r>
      <w:r w:rsidRPr="00F20760">
        <w:rPr>
          <w:b/>
        </w:rPr>
        <w:t>Khyber, Mardan:</w:t>
      </w:r>
      <w:r>
        <w:rPr>
          <w:b/>
        </w:rPr>
        <w:t xml:space="preserve"> </w:t>
      </w:r>
      <w:r>
        <w:rPr>
          <w:rFonts w:eastAsia="Calibri"/>
        </w:rPr>
        <w:t>The average wind speed of the sub-project areas is about 3.2 knots.</w:t>
      </w:r>
    </w:p>
    <w:p w14:paraId="72F0D89F" w14:textId="77777777" w:rsidR="0094651F" w:rsidRDefault="0094651F" w:rsidP="0094651F">
      <w:pPr>
        <w:rPr>
          <w:rFonts w:eastAsia="Calibri"/>
        </w:rPr>
      </w:pPr>
    </w:p>
    <w:p w14:paraId="1CB35076" w14:textId="77777777" w:rsidR="0094651F" w:rsidRDefault="0094651F" w:rsidP="0094651F">
      <w:pPr>
        <w:rPr>
          <w:rFonts w:eastAsia="Calibri"/>
        </w:rPr>
      </w:pPr>
      <w:r w:rsidRPr="00D76828">
        <w:rPr>
          <w:b/>
        </w:rPr>
        <w:t xml:space="preserve">District </w:t>
      </w:r>
      <w:r>
        <w:rPr>
          <w:b/>
        </w:rPr>
        <w:t>S</w:t>
      </w:r>
      <w:r w:rsidRPr="00D76828">
        <w:rPr>
          <w:b/>
        </w:rPr>
        <w:t>wat:</w:t>
      </w:r>
      <w:r>
        <w:rPr>
          <w:b/>
        </w:rPr>
        <w:t xml:space="preserve"> </w:t>
      </w:r>
      <w:r>
        <w:rPr>
          <w:rFonts w:eastAsia="Calibri"/>
        </w:rPr>
        <w:t>The average wind speed of the district is about 0.4 knots.</w:t>
      </w:r>
    </w:p>
    <w:p w14:paraId="26228CB8" w14:textId="25BF2992" w:rsidR="0094651F" w:rsidRDefault="0094651F" w:rsidP="0094651F">
      <w:pPr>
        <w:rPr>
          <w:rFonts w:eastAsia="Calibri"/>
        </w:rPr>
      </w:pPr>
    </w:p>
    <w:p w14:paraId="616D9A59" w14:textId="55014B36" w:rsidR="00B2270A" w:rsidRDefault="00B2270A" w:rsidP="00B2270A">
      <w:r w:rsidRPr="00522CB6">
        <w:t xml:space="preserve">Average </w:t>
      </w:r>
      <w:r>
        <w:t>wind speed</w:t>
      </w:r>
      <w:r w:rsidRPr="00522CB6">
        <w:t xml:space="preserve"> </w:t>
      </w:r>
      <w:r w:rsidR="00951841">
        <w:t>data for all</w:t>
      </w:r>
      <w:r w:rsidRPr="0094651F">
        <w:t xml:space="preserve"> the </w:t>
      </w:r>
      <w:r>
        <w:t>subprojects area</w:t>
      </w:r>
      <w:r w:rsidR="00951841">
        <w:t>s</w:t>
      </w:r>
      <w:r w:rsidRPr="0094651F">
        <w:t xml:space="preserve"> </w:t>
      </w:r>
      <w:r w:rsidR="00951841">
        <w:t>(</w:t>
      </w:r>
      <w:r w:rsidRPr="0094651F">
        <w:t>198</w:t>
      </w:r>
      <w:r>
        <w:t>1-2010</w:t>
      </w:r>
      <w:r w:rsidR="00951841">
        <w:t>)</w:t>
      </w:r>
      <w:r>
        <w:t xml:space="preserve"> is presented in Table 4.4</w:t>
      </w:r>
      <w:r w:rsidRPr="0094651F">
        <w:t>.</w:t>
      </w:r>
    </w:p>
    <w:p w14:paraId="2DAF34CE" w14:textId="30F50891" w:rsidR="00794F01" w:rsidRDefault="00794F01" w:rsidP="00B2270A"/>
    <w:p w14:paraId="435679F8" w14:textId="14F95A67" w:rsidR="00794F01" w:rsidRDefault="00794F01" w:rsidP="00B2270A"/>
    <w:p w14:paraId="3D0DD0FF" w14:textId="77777777" w:rsidR="00794F01" w:rsidRDefault="00794F01" w:rsidP="00B2270A"/>
    <w:p w14:paraId="663B4FC6" w14:textId="4C11B586" w:rsidR="00951841" w:rsidRDefault="00951841" w:rsidP="00B2270A"/>
    <w:p w14:paraId="5E6DC4A6" w14:textId="77777777" w:rsidR="00951841" w:rsidRPr="0094651F" w:rsidRDefault="00951841" w:rsidP="00B2270A"/>
    <w:p w14:paraId="167D3E1F" w14:textId="471573F3" w:rsidR="0094651F" w:rsidRPr="00522CB6" w:rsidRDefault="0094651F" w:rsidP="0094651F">
      <w:pPr>
        <w:pStyle w:val="Caption"/>
        <w:spacing w:after="0"/>
        <w:jc w:val="center"/>
      </w:pPr>
      <w:bookmarkStart w:id="6993" w:name="_Toc81475403"/>
      <w:bookmarkStart w:id="6994" w:name="_Toc81475509"/>
      <w:bookmarkStart w:id="6995" w:name="_Toc82266243"/>
      <w:r w:rsidRPr="00522CB6">
        <w:lastRenderedPageBreak/>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4</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6E47DF">
        <w:rPr>
          <w:noProof/>
        </w:rPr>
        <w:t>4</w:t>
      </w:r>
      <w:r w:rsidR="00107305">
        <w:rPr>
          <w:noProof/>
        </w:rPr>
        <w:fldChar w:fldCharType="end"/>
      </w:r>
      <w:r w:rsidRPr="00522CB6">
        <w:t>: Average Wind Speed in Project Area from 1981-2010</w:t>
      </w:r>
      <w:bookmarkEnd w:id="6993"/>
      <w:bookmarkEnd w:id="6994"/>
      <w:bookmarkEnd w:id="6995"/>
    </w:p>
    <w:tbl>
      <w:tblPr>
        <w:tblStyle w:val="TableGrid"/>
        <w:tblW w:w="0" w:type="auto"/>
        <w:jc w:val="center"/>
        <w:tblLook w:val="04A0" w:firstRow="1" w:lastRow="0" w:firstColumn="1" w:lastColumn="0" w:noHBand="0" w:noVBand="1"/>
      </w:tblPr>
      <w:tblGrid>
        <w:gridCol w:w="1895"/>
        <w:gridCol w:w="1219"/>
        <w:gridCol w:w="850"/>
        <w:gridCol w:w="1159"/>
        <w:gridCol w:w="1194"/>
        <w:gridCol w:w="1158"/>
        <w:gridCol w:w="1157"/>
      </w:tblGrid>
      <w:tr w:rsidR="0094651F" w:rsidRPr="00951841" w14:paraId="7369C9D4" w14:textId="77777777" w:rsidTr="00794F01">
        <w:trPr>
          <w:jc w:val="center"/>
        </w:trPr>
        <w:tc>
          <w:tcPr>
            <w:tcW w:w="1895" w:type="dxa"/>
            <w:vMerge w:val="restart"/>
          </w:tcPr>
          <w:p w14:paraId="5DC4E57B" w14:textId="77777777" w:rsidR="0094651F" w:rsidRPr="00951841" w:rsidRDefault="0094651F" w:rsidP="00951841">
            <w:pPr>
              <w:spacing w:line="264" w:lineRule="auto"/>
              <w:jc w:val="center"/>
              <w:rPr>
                <w:rFonts w:eastAsia="Calibri" w:cs="Arial"/>
                <w:b/>
                <w:sz w:val="20"/>
                <w:szCs w:val="20"/>
              </w:rPr>
            </w:pPr>
            <w:r w:rsidRPr="00951841">
              <w:rPr>
                <w:rFonts w:eastAsia="Calibri" w:cs="Arial"/>
                <w:b/>
                <w:sz w:val="20"/>
                <w:szCs w:val="20"/>
              </w:rPr>
              <w:t>Wind Speed</w:t>
            </w:r>
          </w:p>
          <w:p w14:paraId="65A47EB1" w14:textId="5F044788" w:rsidR="0094651F" w:rsidRPr="00951841" w:rsidRDefault="0094651F" w:rsidP="00951841">
            <w:pPr>
              <w:jc w:val="center"/>
              <w:rPr>
                <w:rFonts w:cs="Arial"/>
                <w:sz w:val="20"/>
                <w:szCs w:val="20"/>
              </w:rPr>
            </w:pPr>
            <w:r w:rsidRPr="00951841">
              <w:rPr>
                <w:rFonts w:eastAsia="Calibri" w:cs="Arial"/>
                <w:b/>
                <w:sz w:val="20"/>
                <w:szCs w:val="20"/>
              </w:rPr>
              <w:t>(knots)</w:t>
            </w:r>
          </w:p>
        </w:tc>
        <w:tc>
          <w:tcPr>
            <w:tcW w:w="1219" w:type="dxa"/>
          </w:tcPr>
          <w:p w14:paraId="729D326D" w14:textId="77777777" w:rsidR="0094651F" w:rsidRPr="00951841" w:rsidRDefault="0094651F" w:rsidP="00951841">
            <w:pPr>
              <w:jc w:val="center"/>
              <w:rPr>
                <w:rFonts w:cs="Arial"/>
                <w:b/>
                <w:sz w:val="20"/>
                <w:szCs w:val="20"/>
              </w:rPr>
            </w:pPr>
            <w:r w:rsidRPr="00951841">
              <w:rPr>
                <w:rFonts w:cs="Arial"/>
                <w:b/>
                <w:sz w:val="20"/>
                <w:szCs w:val="20"/>
              </w:rPr>
              <w:t>HARIPUR</w:t>
            </w:r>
          </w:p>
        </w:tc>
        <w:tc>
          <w:tcPr>
            <w:tcW w:w="850" w:type="dxa"/>
          </w:tcPr>
          <w:p w14:paraId="13A46F8B" w14:textId="77777777" w:rsidR="0094651F" w:rsidRPr="00951841" w:rsidRDefault="0094651F" w:rsidP="00951841">
            <w:pPr>
              <w:jc w:val="center"/>
              <w:rPr>
                <w:rFonts w:cs="Arial"/>
                <w:b/>
                <w:sz w:val="20"/>
                <w:szCs w:val="20"/>
              </w:rPr>
            </w:pPr>
            <w:r w:rsidRPr="00951841">
              <w:rPr>
                <w:rFonts w:cs="Arial"/>
                <w:b/>
                <w:sz w:val="20"/>
                <w:szCs w:val="20"/>
              </w:rPr>
              <w:t>DIR</w:t>
            </w:r>
          </w:p>
        </w:tc>
        <w:tc>
          <w:tcPr>
            <w:tcW w:w="1159" w:type="dxa"/>
          </w:tcPr>
          <w:p w14:paraId="2657E95C" w14:textId="0D4A17CD" w:rsidR="0094651F" w:rsidRPr="00951841" w:rsidRDefault="0094651F" w:rsidP="00951841">
            <w:pPr>
              <w:jc w:val="center"/>
              <w:rPr>
                <w:rFonts w:cs="Arial"/>
                <w:b/>
                <w:sz w:val="20"/>
                <w:szCs w:val="20"/>
              </w:rPr>
            </w:pPr>
            <w:r w:rsidRPr="00951841">
              <w:rPr>
                <w:rFonts w:cs="Arial"/>
                <w:b/>
                <w:sz w:val="20"/>
                <w:szCs w:val="20"/>
              </w:rPr>
              <w:t>SWABI</w:t>
            </w:r>
          </w:p>
        </w:tc>
        <w:tc>
          <w:tcPr>
            <w:tcW w:w="1194" w:type="dxa"/>
          </w:tcPr>
          <w:p w14:paraId="15A03B4D" w14:textId="77777777" w:rsidR="0094651F" w:rsidRPr="00951841" w:rsidRDefault="0094651F" w:rsidP="00951841">
            <w:pPr>
              <w:jc w:val="center"/>
              <w:rPr>
                <w:rFonts w:cs="Arial"/>
                <w:b/>
                <w:sz w:val="20"/>
                <w:szCs w:val="20"/>
              </w:rPr>
            </w:pPr>
            <w:r w:rsidRPr="00951841">
              <w:rPr>
                <w:rFonts w:cs="Arial"/>
                <w:b/>
                <w:sz w:val="20"/>
                <w:szCs w:val="20"/>
              </w:rPr>
              <w:t>MARDAN</w:t>
            </w:r>
          </w:p>
        </w:tc>
        <w:tc>
          <w:tcPr>
            <w:tcW w:w="1158" w:type="dxa"/>
          </w:tcPr>
          <w:p w14:paraId="3F0FBA63" w14:textId="77777777" w:rsidR="0094651F" w:rsidRPr="00951841" w:rsidRDefault="0094651F" w:rsidP="001C3AD6">
            <w:pPr>
              <w:rPr>
                <w:rFonts w:cs="Arial"/>
                <w:b/>
                <w:sz w:val="20"/>
                <w:szCs w:val="20"/>
              </w:rPr>
            </w:pPr>
            <w:r w:rsidRPr="00951841">
              <w:rPr>
                <w:rFonts w:cs="Arial"/>
                <w:b/>
                <w:sz w:val="20"/>
                <w:szCs w:val="20"/>
              </w:rPr>
              <w:t>KHYBER</w:t>
            </w:r>
          </w:p>
        </w:tc>
        <w:tc>
          <w:tcPr>
            <w:tcW w:w="1157" w:type="dxa"/>
          </w:tcPr>
          <w:p w14:paraId="596E3165" w14:textId="77777777" w:rsidR="0094651F" w:rsidRPr="00951841" w:rsidRDefault="0094651F" w:rsidP="001C3AD6">
            <w:pPr>
              <w:rPr>
                <w:rFonts w:cs="Arial"/>
                <w:b/>
                <w:sz w:val="20"/>
                <w:szCs w:val="20"/>
              </w:rPr>
            </w:pPr>
            <w:r w:rsidRPr="00951841">
              <w:rPr>
                <w:rFonts w:cs="Arial"/>
                <w:b/>
                <w:sz w:val="20"/>
                <w:szCs w:val="20"/>
              </w:rPr>
              <w:t>SWAT</w:t>
            </w:r>
          </w:p>
        </w:tc>
      </w:tr>
      <w:tr w:rsidR="0094651F" w:rsidRPr="00951841" w14:paraId="44FF6BCF" w14:textId="77777777" w:rsidTr="00794F01">
        <w:trPr>
          <w:jc w:val="center"/>
        </w:trPr>
        <w:tc>
          <w:tcPr>
            <w:tcW w:w="1895" w:type="dxa"/>
            <w:vMerge/>
          </w:tcPr>
          <w:p w14:paraId="3C70B790" w14:textId="77777777" w:rsidR="0094651F" w:rsidRPr="00951841" w:rsidRDefault="0094651F" w:rsidP="00951841">
            <w:pPr>
              <w:jc w:val="center"/>
              <w:rPr>
                <w:rFonts w:cs="Arial"/>
                <w:sz w:val="20"/>
                <w:szCs w:val="20"/>
              </w:rPr>
            </w:pPr>
          </w:p>
        </w:tc>
        <w:tc>
          <w:tcPr>
            <w:tcW w:w="6737" w:type="dxa"/>
            <w:gridSpan w:val="6"/>
          </w:tcPr>
          <w:p w14:paraId="4B3ED85E" w14:textId="77777777" w:rsidR="0094651F" w:rsidRPr="00951841" w:rsidRDefault="0094651F" w:rsidP="00951841">
            <w:pPr>
              <w:jc w:val="center"/>
              <w:rPr>
                <w:rFonts w:cs="Arial"/>
                <w:b/>
                <w:sz w:val="20"/>
                <w:szCs w:val="20"/>
              </w:rPr>
            </w:pPr>
            <w:r w:rsidRPr="00951841">
              <w:rPr>
                <w:rFonts w:eastAsia="Calibri" w:cs="Arial"/>
                <w:b/>
                <w:sz w:val="20"/>
                <w:szCs w:val="20"/>
              </w:rPr>
              <w:t>Mean</w:t>
            </w:r>
          </w:p>
        </w:tc>
      </w:tr>
      <w:tr w:rsidR="0094651F" w:rsidRPr="00951841" w14:paraId="14DAC793" w14:textId="77777777" w:rsidTr="00794F01">
        <w:trPr>
          <w:jc w:val="center"/>
        </w:trPr>
        <w:tc>
          <w:tcPr>
            <w:tcW w:w="1895" w:type="dxa"/>
          </w:tcPr>
          <w:p w14:paraId="15D7BFFD" w14:textId="77777777" w:rsidR="0094651F" w:rsidRPr="00951841" w:rsidRDefault="0094651F" w:rsidP="001C3AD6">
            <w:pPr>
              <w:spacing w:line="264" w:lineRule="auto"/>
              <w:rPr>
                <w:rFonts w:cs="Arial"/>
                <w:sz w:val="20"/>
                <w:szCs w:val="20"/>
              </w:rPr>
            </w:pPr>
            <w:r w:rsidRPr="00951841">
              <w:rPr>
                <w:rFonts w:cs="Arial"/>
                <w:sz w:val="20"/>
                <w:szCs w:val="20"/>
              </w:rPr>
              <w:t>January</w:t>
            </w:r>
          </w:p>
        </w:tc>
        <w:tc>
          <w:tcPr>
            <w:tcW w:w="1219" w:type="dxa"/>
          </w:tcPr>
          <w:p w14:paraId="10ED13F2" w14:textId="77777777" w:rsidR="0094651F" w:rsidRPr="00951841" w:rsidRDefault="0094651F" w:rsidP="00951841">
            <w:pPr>
              <w:jc w:val="center"/>
              <w:rPr>
                <w:rFonts w:cs="Arial"/>
                <w:sz w:val="20"/>
                <w:szCs w:val="20"/>
              </w:rPr>
            </w:pPr>
            <w:r w:rsidRPr="00951841">
              <w:rPr>
                <w:rFonts w:cs="Arial"/>
                <w:sz w:val="20"/>
                <w:szCs w:val="20"/>
              </w:rPr>
              <w:t>0.4</w:t>
            </w:r>
          </w:p>
        </w:tc>
        <w:tc>
          <w:tcPr>
            <w:tcW w:w="850" w:type="dxa"/>
          </w:tcPr>
          <w:p w14:paraId="7222E5E1" w14:textId="77777777" w:rsidR="0094651F" w:rsidRPr="00951841" w:rsidRDefault="0094651F" w:rsidP="00951841">
            <w:pPr>
              <w:jc w:val="center"/>
              <w:rPr>
                <w:rFonts w:cs="Arial"/>
                <w:sz w:val="20"/>
                <w:szCs w:val="20"/>
              </w:rPr>
            </w:pPr>
            <w:r w:rsidRPr="00951841">
              <w:rPr>
                <w:rFonts w:cs="Arial"/>
                <w:sz w:val="20"/>
                <w:szCs w:val="20"/>
              </w:rPr>
              <w:t>0.5</w:t>
            </w:r>
          </w:p>
        </w:tc>
        <w:tc>
          <w:tcPr>
            <w:tcW w:w="3511" w:type="dxa"/>
            <w:gridSpan w:val="3"/>
          </w:tcPr>
          <w:p w14:paraId="3FD9E711" w14:textId="77777777" w:rsidR="0094651F" w:rsidRPr="00951841" w:rsidRDefault="0094651F" w:rsidP="00951841">
            <w:pPr>
              <w:jc w:val="center"/>
              <w:rPr>
                <w:rFonts w:cs="Arial"/>
                <w:sz w:val="20"/>
                <w:szCs w:val="20"/>
              </w:rPr>
            </w:pPr>
            <w:r w:rsidRPr="00951841">
              <w:rPr>
                <w:rFonts w:cs="Arial"/>
                <w:sz w:val="20"/>
                <w:szCs w:val="20"/>
              </w:rPr>
              <w:t>1.7</w:t>
            </w:r>
          </w:p>
        </w:tc>
        <w:tc>
          <w:tcPr>
            <w:tcW w:w="1157" w:type="dxa"/>
          </w:tcPr>
          <w:p w14:paraId="25825A9C" w14:textId="77777777" w:rsidR="0094651F" w:rsidRPr="00951841" w:rsidRDefault="0094651F" w:rsidP="00951841">
            <w:pPr>
              <w:jc w:val="center"/>
              <w:rPr>
                <w:rFonts w:cs="Arial"/>
                <w:sz w:val="20"/>
                <w:szCs w:val="20"/>
              </w:rPr>
            </w:pPr>
            <w:r w:rsidRPr="00951841">
              <w:rPr>
                <w:rFonts w:cs="Arial"/>
                <w:sz w:val="20"/>
                <w:szCs w:val="20"/>
              </w:rPr>
              <w:t>0.2</w:t>
            </w:r>
          </w:p>
        </w:tc>
      </w:tr>
      <w:tr w:rsidR="0094651F" w:rsidRPr="00951841" w14:paraId="40BDFA49" w14:textId="77777777" w:rsidTr="00794F01">
        <w:trPr>
          <w:jc w:val="center"/>
        </w:trPr>
        <w:tc>
          <w:tcPr>
            <w:tcW w:w="1895" w:type="dxa"/>
          </w:tcPr>
          <w:p w14:paraId="28270F05" w14:textId="77777777" w:rsidR="0094651F" w:rsidRPr="00951841" w:rsidRDefault="0094651F" w:rsidP="001C3AD6">
            <w:pPr>
              <w:spacing w:line="264" w:lineRule="auto"/>
              <w:rPr>
                <w:rFonts w:cs="Arial"/>
                <w:sz w:val="20"/>
                <w:szCs w:val="20"/>
              </w:rPr>
            </w:pPr>
            <w:r w:rsidRPr="00951841">
              <w:rPr>
                <w:rFonts w:cs="Arial"/>
                <w:sz w:val="20"/>
                <w:szCs w:val="20"/>
              </w:rPr>
              <w:t>February</w:t>
            </w:r>
          </w:p>
        </w:tc>
        <w:tc>
          <w:tcPr>
            <w:tcW w:w="1219" w:type="dxa"/>
          </w:tcPr>
          <w:p w14:paraId="7D780AA1" w14:textId="77777777" w:rsidR="0094651F" w:rsidRPr="00951841" w:rsidRDefault="0094651F" w:rsidP="00951841">
            <w:pPr>
              <w:jc w:val="center"/>
              <w:rPr>
                <w:rFonts w:cs="Arial"/>
                <w:sz w:val="20"/>
                <w:szCs w:val="20"/>
              </w:rPr>
            </w:pPr>
            <w:r w:rsidRPr="00951841">
              <w:rPr>
                <w:rFonts w:cs="Arial"/>
                <w:sz w:val="20"/>
                <w:szCs w:val="20"/>
              </w:rPr>
              <w:t>0.5</w:t>
            </w:r>
          </w:p>
        </w:tc>
        <w:tc>
          <w:tcPr>
            <w:tcW w:w="850" w:type="dxa"/>
          </w:tcPr>
          <w:p w14:paraId="013CBE33" w14:textId="77777777" w:rsidR="0094651F" w:rsidRPr="00951841" w:rsidRDefault="0094651F" w:rsidP="00951841">
            <w:pPr>
              <w:jc w:val="center"/>
              <w:rPr>
                <w:rFonts w:cs="Arial"/>
                <w:sz w:val="20"/>
                <w:szCs w:val="20"/>
              </w:rPr>
            </w:pPr>
            <w:r w:rsidRPr="00951841">
              <w:rPr>
                <w:rFonts w:cs="Arial"/>
                <w:sz w:val="20"/>
                <w:szCs w:val="20"/>
              </w:rPr>
              <w:t>0.6</w:t>
            </w:r>
          </w:p>
        </w:tc>
        <w:tc>
          <w:tcPr>
            <w:tcW w:w="3511" w:type="dxa"/>
            <w:gridSpan w:val="3"/>
          </w:tcPr>
          <w:p w14:paraId="125959CF" w14:textId="77777777" w:rsidR="0094651F" w:rsidRPr="00951841" w:rsidRDefault="0094651F" w:rsidP="00951841">
            <w:pPr>
              <w:jc w:val="center"/>
              <w:rPr>
                <w:rFonts w:cs="Arial"/>
                <w:sz w:val="20"/>
                <w:szCs w:val="20"/>
              </w:rPr>
            </w:pPr>
            <w:r w:rsidRPr="00951841">
              <w:rPr>
                <w:rFonts w:cs="Arial"/>
                <w:sz w:val="20"/>
                <w:szCs w:val="20"/>
              </w:rPr>
              <w:t>2.7</w:t>
            </w:r>
          </w:p>
        </w:tc>
        <w:tc>
          <w:tcPr>
            <w:tcW w:w="1157" w:type="dxa"/>
          </w:tcPr>
          <w:p w14:paraId="08D72548" w14:textId="77777777" w:rsidR="0094651F" w:rsidRPr="00951841" w:rsidRDefault="0094651F" w:rsidP="00951841">
            <w:pPr>
              <w:jc w:val="center"/>
              <w:rPr>
                <w:rFonts w:cs="Arial"/>
                <w:sz w:val="20"/>
                <w:szCs w:val="20"/>
              </w:rPr>
            </w:pPr>
            <w:r w:rsidRPr="00951841">
              <w:rPr>
                <w:rFonts w:cs="Arial"/>
                <w:sz w:val="20"/>
                <w:szCs w:val="20"/>
              </w:rPr>
              <w:t>0.3</w:t>
            </w:r>
          </w:p>
        </w:tc>
      </w:tr>
      <w:tr w:rsidR="0094651F" w:rsidRPr="00951841" w14:paraId="22374267" w14:textId="77777777" w:rsidTr="00794F01">
        <w:trPr>
          <w:jc w:val="center"/>
        </w:trPr>
        <w:tc>
          <w:tcPr>
            <w:tcW w:w="1895" w:type="dxa"/>
          </w:tcPr>
          <w:p w14:paraId="53378A6A" w14:textId="77777777" w:rsidR="0094651F" w:rsidRPr="00951841" w:rsidRDefault="0094651F" w:rsidP="001C3AD6">
            <w:pPr>
              <w:spacing w:line="264" w:lineRule="auto"/>
              <w:rPr>
                <w:rFonts w:cs="Arial"/>
                <w:sz w:val="20"/>
                <w:szCs w:val="20"/>
              </w:rPr>
            </w:pPr>
            <w:r w:rsidRPr="00951841">
              <w:rPr>
                <w:rFonts w:cs="Arial"/>
                <w:sz w:val="20"/>
                <w:szCs w:val="20"/>
              </w:rPr>
              <w:t>March</w:t>
            </w:r>
          </w:p>
        </w:tc>
        <w:tc>
          <w:tcPr>
            <w:tcW w:w="1219" w:type="dxa"/>
          </w:tcPr>
          <w:p w14:paraId="14C5D608" w14:textId="77777777" w:rsidR="0094651F" w:rsidRPr="00951841" w:rsidRDefault="0094651F" w:rsidP="00951841">
            <w:pPr>
              <w:jc w:val="center"/>
              <w:rPr>
                <w:rFonts w:cs="Arial"/>
                <w:sz w:val="20"/>
                <w:szCs w:val="20"/>
              </w:rPr>
            </w:pPr>
            <w:r w:rsidRPr="00951841">
              <w:rPr>
                <w:rFonts w:cs="Arial"/>
                <w:sz w:val="20"/>
                <w:szCs w:val="20"/>
              </w:rPr>
              <w:t>0.7</w:t>
            </w:r>
          </w:p>
        </w:tc>
        <w:tc>
          <w:tcPr>
            <w:tcW w:w="850" w:type="dxa"/>
          </w:tcPr>
          <w:p w14:paraId="04B0BC5D" w14:textId="77777777" w:rsidR="0094651F" w:rsidRPr="00951841" w:rsidRDefault="0094651F" w:rsidP="00951841">
            <w:pPr>
              <w:jc w:val="center"/>
              <w:rPr>
                <w:rFonts w:cs="Arial"/>
                <w:sz w:val="20"/>
                <w:szCs w:val="20"/>
              </w:rPr>
            </w:pPr>
            <w:r w:rsidRPr="00951841">
              <w:rPr>
                <w:rFonts w:cs="Arial"/>
                <w:sz w:val="20"/>
                <w:szCs w:val="20"/>
              </w:rPr>
              <w:t>0.7</w:t>
            </w:r>
          </w:p>
        </w:tc>
        <w:tc>
          <w:tcPr>
            <w:tcW w:w="3511" w:type="dxa"/>
            <w:gridSpan w:val="3"/>
          </w:tcPr>
          <w:p w14:paraId="0B36EBE5" w14:textId="77777777" w:rsidR="0094651F" w:rsidRPr="00951841" w:rsidRDefault="0094651F" w:rsidP="00951841">
            <w:pPr>
              <w:jc w:val="center"/>
              <w:rPr>
                <w:rFonts w:cs="Arial"/>
                <w:sz w:val="20"/>
                <w:szCs w:val="20"/>
              </w:rPr>
            </w:pPr>
            <w:r w:rsidRPr="00951841">
              <w:rPr>
                <w:rFonts w:cs="Arial"/>
                <w:sz w:val="20"/>
                <w:szCs w:val="20"/>
              </w:rPr>
              <w:t>3.0</w:t>
            </w:r>
          </w:p>
        </w:tc>
        <w:tc>
          <w:tcPr>
            <w:tcW w:w="1157" w:type="dxa"/>
          </w:tcPr>
          <w:p w14:paraId="550454D5" w14:textId="77777777" w:rsidR="0094651F" w:rsidRPr="00951841" w:rsidRDefault="0094651F" w:rsidP="00951841">
            <w:pPr>
              <w:jc w:val="center"/>
              <w:rPr>
                <w:rFonts w:cs="Arial"/>
                <w:sz w:val="20"/>
                <w:szCs w:val="20"/>
              </w:rPr>
            </w:pPr>
            <w:r w:rsidRPr="00951841">
              <w:rPr>
                <w:rFonts w:cs="Arial"/>
                <w:sz w:val="20"/>
                <w:szCs w:val="20"/>
              </w:rPr>
              <w:t>0.5</w:t>
            </w:r>
          </w:p>
        </w:tc>
      </w:tr>
      <w:tr w:rsidR="0094651F" w:rsidRPr="00951841" w14:paraId="586E60BC" w14:textId="77777777" w:rsidTr="00794F01">
        <w:trPr>
          <w:jc w:val="center"/>
        </w:trPr>
        <w:tc>
          <w:tcPr>
            <w:tcW w:w="1895" w:type="dxa"/>
          </w:tcPr>
          <w:p w14:paraId="3CFB26C9" w14:textId="77777777" w:rsidR="0094651F" w:rsidRPr="00951841" w:rsidRDefault="0094651F" w:rsidP="001C3AD6">
            <w:pPr>
              <w:spacing w:line="264" w:lineRule="auto"/>
              <w:rPr>
                <w:rFonts w:cs="Arial"/>
                <w:sz w:val="20"/>
                <w:szCs w:val="20"/>
              </w:rPr>
            </w:pPr>
            <w:r w:rsidRPr="00951841">
              <w:rPr>
                <w:rFonts w:cs="Arial"/>
                <w:sz w:val="20"/>
                <w:szCs w:val="20"/>
              </w:rPr>
              <w:t>April</w:t>
            </w:r>
          </w:p>
        </w:tc>
        <w:tc>
          <w:tcPr>
            <w:tcW w:w="1219" w:type="dxa"/>
          </w:tcPr>
          <w:p w14:paraId="0A0BBDCC" w14:textId="77777777" w:rsidR="0094651F" w:rsidRPr="00951841" w:rsidRDefault="0094651F" w:rsidP="00951841">
            <w:pPr>
              <w:jc w:val="center"/>
              <w:rPr>
                <w:rFonts w:cs="Arial"/>
                <w:sz w:val="20"/>
                <w:szCs w:val="20"/>
              </w:rPr>
            </w:pPr>
            <w:r w:rsidRPr="00951841">
              <w:rPr>
                <w:rFonts w:cs="Arial"/>
                <w:sz w:val="20"/>
                <w:szCs w:val="20"/>
              </w:rPr>
              <w:t>0.6</w:t>
            </w:r>
          </w:p>
        </w:tc>
        <w:tc>
          <w:tcPr>
            <w:tcW w:w="850" w:type="dxa"/>
          </w:tcPr>
          <w:p w14:paraId="7F7CE73D" w14:textId="77777777" w:rsidR="0094651F" w:rsidRPr="00951841" w:rsidRDefault="0094651F" w:rsidP="00951841">
            <w:pPr>
              <w:jc w:val="center"/>
              <w:rPr>
                <w:rFonts w:cs="Arial"/>
                <w:sz w:val="20"/>
                <w:szCs w:val="20"/>
              </w:rPr>
            </w:pPr>
            <w:r w:rsidRPr="00951841">
              <w:rPr>
                <w:rFonts w:cs="Arial"/>
                <w:sz w:val="20"/>
                <w:szCs w:val="20"/>
              </w:rPr>
              <w:t>0.8</w:t>
            </w:r>
          </w:p>
        </w:tc>
        <w:tc>
          <w:tcPr>
            <w:tcW w:w="3511" w:type="dxa"/>
            <w:gridSpan w:val="3"/>
          </w:tcPr>
          <w:p w14:paraId="75C00ED6" w14:textId="77777777" w:rsidR="0094651F" w:rsidRPr="00951841" w:rsidRDefault="0094651F" w:rsidP="00951841">
            <w:pPr>
              <w:jc w:val="center"/>
              <w:rPr>
                <w:rFonts w:cs="Arial"/>
                <w:sz w:val="20"/>
                <w:szCs w:val="20"/>
              </w:rPr>
            </w:pPr>
            <w:r w:rsidRPr="00951841">
              <w:rPr>
                <w:rFonts w:cs="Arial"/>
                <w:sz w:val="20"/>
                <w:szCs w:val="20"/>
              </w:rPr>
              <w:t>3.5</w:t>
            </w:r>
          </w:p>
        </w:tc>
        <w:tc>
          <w:tcPr>
            <w:tcW w:w="1157" w:type="dxa"/>
          </w:tcPr>
          <w:p w14:paraId="6406155C" w14:textId="77777777" w:rsidR="0094651F" w:rsidRPr="00951841" w:rsidRDefault="0094651F" w:rsidP="00951841">
            <w:pPr>
              <w:jc w:val="center"/>
              <w:rPr>
                <w:rFonts w:cs="Arial"/>
                <w:sz w:val="20"/>
                <w:szCs w:val="20"/>
              </w:rPr>
            </w:pPr>
            <w:r w:rsidRPr="00951841">
              <w:rPr>
                <w:rFonts w:cs="Arial"/>
                <w:sz w:val="20"/>
                <w:szCs w:val="20"/>
              </w:rPr>
              <w:t>0.7</w:t>
            </w:r>
          </w:p>
        </w:tc>
      </w:tr>
      <w:tr w:rsidR="0094651F" w:rsidRPr="00951841" w14:paraId="73AA748F" w14:textId="77777777" w:rsidTr="00794F01">
        <w:trPr>
          <w:jc w:val="center"/>
        </w:trPr>
        <w:tc>
          <w:tcPr>
            <w:tcW w:w="1895" w:type="dxa"/>
          </w:tcPr>
          <w:p w14:paraId="1D81DEDF" w14:textId="77777777" w:rsidR="0094651F" w:rsidRPr="00951841" w:rsidRDefault="0094651F" w:rsidP="001C3AD6">
            <w:pPr>
              <w:spacing w:line="264" w:lineRule="auto"/>
              <w:rPr>
                <w:rFonts w:cs="Arial"/>
                <w:sz w:val="20"/>
                <w:szCs w:val="20"/>
              </w:rPr>
            </w:pPr>
            <w:r w:rsidRPr="00951841">
              <w:rPr>
                <w:rFonts w:cs="Arial"/>
                <w:sz w:val="20"/>
                <w:szCs w:val="20"/>
              </w:rPr>
              <w:t>May</w:t>
            </w:r>
          </w:p>
        </w:tc>
        <w:tc>
          <w:tcPr>
            <w:tcW w:w="1219" w:type="dxa"/>
          </w:tcPr>
          <w:p w14:paraId="1A4FCAEF" w14:textId="77777777" w:rsidR="0094651F" w:rsidRPr="00951841" w:rsidRDefault="0094651F" w:rsidP="00951841">
            <w:pPr>
              <w:jc w:val="center"/>
              <w:rPr>
                <w:rFonts w:cs="Arial"/>
                <w:sz w:val="20"/>
                <w:szCs w:val="20"/>
              </w:rPr>
            </w:pPr>
            <w:r w:rsidRPr="00951841">
              <w:rPr>
                <w:rFonts w:cs="Arial"/>
                <w:sz w:val="20"/>
                <w:szCs w:val="20"/>
              </w:rPr>
              <w:t>0.7</w:t>
            </w:r>
          </w:p>
        </w:tc>
        <w:tc>
          <w:tcPr>
            <w:tcW w:w="850" w:type="dxa"/>
          </w:tcPr>
          <w:p w14:paraId="0228F5F7" w14:textId="77777777" w:rsidR="0094651F" w:rsidRPr="00951841" w:rsidRDefault="0094651F" w:rsidP="00951841">
            <w:pPr>
              <w:jc w:val="center"/>
              <w:rPr>
                <w:rFonts w:cs="Arial"/>
                <w:sz w:val="20"/>
                <w:szCs w:val="20"/>
              </w:rPr>
            </w:pPr>
            <w:r w:rsidRPr="00951841">
              <w:rPr>
                <w:rFonts w:cs="Arial"/>
                <w:sz w:val="20"/>
                <w:szCs w:val="20"/>
              </w:rPr>
              <w:t>0.9</w:t>
            </w:r>
          </w:p>
        </w:tc>
        <w:tc>
          <w:tcPr>
            <w:tcW w:w="3511" w:type="dxa"/>
            <w:gridSpan w:val="3"/>
          </w:tcPr>
          <w:p w14:paraId="7870AE9D" w14:textId="77777777" w:rsidR="0094651F" w:rsidRPr="00951841" w:rsidRDefault="0094651F" w:rsidP="00951841">
            <w:pPr>
              <w:jc w:val="center"/>
              <w:rPr>
                <w:rFonts w:cs="Arial"/>
                <w:sz w:val="20"/>
                <w:szCs w:val="20"/>
              </w:rPr>
            </w:pPr>
            <w:r w:rsidRPr="00951841">
              <w:rPr>
                <w:rFonts w:cs="Arial"/>
                <w:sz w:val="20"/>
                <w:szCs w:val="20"/>
              </w:rPr>
              <w:t>4.3</w:t>
            </w:r>
          </w:p>
        </w:tc>
        <w:tc>
          <w:tcPr>
            <w:tcW w:w="1157" w:type="dxa"/>
          </w:tcPr>
          <w:p w14:paraId="15E7AB7C" w14:textId="77777777" w:rsidR="0094651F" w:rsidRPr="00951841" w:rsidRDefault="0094651F" w:rsidP="00951841">
            <w:pPr>
              <w:jc w:val="center"/>
              <w:rPr>
                <w:rFonts w:cs="Arial"/>
                <w:sz w:val="20"/>
                <w:szCs w:val="20"/>
              </w:rPr>
            </w:pPr>
            <w:r w:rsidRPr="00951841">
              <w:rPr>
                <w:rFonts w:cs="Arial"/>
                <w:sz w:val="20"/>
                <w:szCs w:val="20"/>
              </w:rPr>
              <w:t>0.9</w:t>
            </w:r>
          </w:p>
        </w:tc>
      </w:tr>
      <w:tr w:rsidR="0094651F" w:rsidRPr="00951841" w14:paraId="2798EF69" w14:textId="77777777" w:rsidTr="00794F01">
        <w:trPr>
          <w:jc w:val="center"/>
        </w:trPr>
        <w:tc>
          <w:tcPr>
            <w:tcW w:w="1895" w:type="dxa"/>
          </w:tcPr>
          <w:p w14:paraId="6D467AD9" w14:textId="77777777" w:rsidR="0094651F" w:rsidRPr="00951841" w:rsidRDefault="0094651F" w:rsidP="001C3AD6">
            <w:pPr>
              <w:spacing w:line="264" w:lineRule="auto"/>
              <w:rPr>
                <w:rFonts w:cs="Arial"/>
                <w:sz w:val="20"/>
                <w:szCs w:val="20"/>
              </w:rPr>
            </w:pPr>
            <w:r w:rsidRPr="00951841">
              <w:rPr>
                <w:rFonts w:cs="Arial"/>
                <w:sz w:val="20"/>
                <w:szCs w:val="20"/>
              </w:rPr>
              <w:t>June</w:t>
            </w:r>
          </w:p>
        </w:tc>
        <w:tc>
          <w:tcPr>
            <w:tcW w:w="1219" w:type="dxa"/>
          </w:tcPr>
          <w:p w14:paraId="43E3BC0F" w14:textId="77777777" w:rsidR="0094651F" w:rsidRPr="00951841" w:rsidRDefault="0094651F" w:rsidP="00951841">
            <w:pPr>
              <w:jc w:val="center"/>
              <w:rPr>
                <w:rFonts w:cs="Arial"/>
                <w:sz w:val="20"/>
                <w:szCs w:val="20"/>
              </w:rPr>
            </w:pPr>
            <w:r w:rsidRPr="00951841">
              <w:rPr>
                <w:rFonts w:cs="Arial"/>
                <w:sz w:val="20"/>
                <w:szCs w:val="20"/>
              </w:rPr>
              <w:t>0.7</w:t>
            </w:r>
          </w:p>
        </w:tc>
        <w:tc>
          <w:tcPr>
            <w:tcW w:w="850" w:type="dxa"/>
          </w:tcPr>
          <w:p w14:paraId="12B27494" w14:textId="77777777" w:rsidR="0094651F" w:rsidRPr="00951841" w:rsidRDefault="0094651F" w:rsidP="00951841">
            <w:pPr>
              <w:jc w:val="center"/>
              <w:rPr>
                <w:rFonts w:cs="Arial"/>
                <w:sz w:val="20"/>
                <w:szCs w:val="20"/>
              </w:rPr>
            </w:pPr>
            <w:r w:rsidRPr="00951841">
              <w:rPr>
                <w:rFonts w:cs="Arial"/>
                <w:sz w:val="20"/>
                <w:szCs w:val="20"/>
              </w:rPr>
              <w:t>0.9</w:t>
            </w:r>
          </w:p>
        </w:tc>
        <w:tc>
          <w:tcPr>
            <w:tcW w:w="3511" w:type="dxa"/>
            <w:gridSpan w:val="3"/>
          </w:tcPr>
          <w:p w14:paraId="632EFF2C" w14:textId="77777777" w:rsidR="0094651F" w:rsidRPr="00951841" w:rsidRDefault="0094651F" w:rsidP="00951841">
            <w:pPr>
              <w:jc w:val="center"/>
              <w:rPr>
                <w:rFonts w:cs="Arial"/>
                <w:sz w:val="20"/>
                <w:szCs w:val="20"/>
              </w:rPr>
            </w:pPr>
            <w:r w:rsidRPr="00951841">
              <w:rPr>
                <w:rFonts w:cs="Arial"/>
                <w:sz w:val="20"/>
                <w:szCs w:val="20"/>
              </w:rPr>
              <w:t>4.9</w:t>
            </w:r>
          </w:p>
        </w:tc>
        <w:tc>
          <w:tcPr>
            <w:tcW w:w="1157" w:type="dxa"/>
          </w:tcPr>
          <w:p w14:paraId="1D0017AC" w14:textId="77777777" w:rsidR="0094651F" w:rsidRPr="00951841" w:rsidRDefault="0094651F" w:rsidP="00951841">
            <w:pPr>
              <w:jc w:val="center"/>
              <w:rPr>
                <w:rFonts w:cs="Arial"/>
                <w:sz w:val="20"/>
                <w:szCs w:val="20"/>
              </w:rPr>
            </w:pPr>
            <w:r w:rsidRPr="00951841">
              <w:rPr>
                <w:rFonts w:cs="Arial"/>
                <w:sz w:val="20"/>
                <w:szCs w:val="20"/>
              </w:rPr>
              <w:t>0.8</w:t>
            </w:r>
          </w:p>
        </w:tc>
      </w:tr>
      <w:tr w:rsidR="0094651F" w:rsidRPr="00951841" w14:paraId="1DA52317" w14:textId="77777777" w:rsidTr="00794F01">
        <w:trPr>
          <w:jc w:val="center"/>
        </w:trPr>
        <w:tc>
          <w:tcPr>
            <w:tcW w:w="1895" w:type="dxa"/>
          </w:tcPr>
          <w:p w14:paraId="31256563" w14:textId="77777777" w:rsidR="0094651F" w:rsidRPr="00951841" w:rsidRDefault="0094651F" w:rsidP="001C3AD6">
            <w:pPr>
              <w:spacing w:line="264" w:lineRule="auto"/>
              <w:rPr>
                <w:rFonts w:cs="Arial"/>
                <w:sz w:val="20"/>
                <w:szCs w:val="20"/>
              </w:rPr>
            </w:pPr>
            <w:r w:rsidRPr="00951841">
              <w:rPr>
                <w:rFonts w:cs="Arial"/>
                <w:sz w:val="20"/>
                <w:szCs w:val="20"/>
              </w:rPr>
              <w:t>July</w:t>
            </w:r>
          </w:p>
        </w:tc>
        <w:tc>
          <w:tcPr>
            <w:tcW w:w="1219" w:type="dxa"/>
          </w:tcPr>
          <w:p w14:paraId="02AF636E" w14:textId="77777777" w:rsidR="0094651F" w:rsidRPr="00951841" w:rsidRDefault="0094651F" w:rsidP="00951841">
            <w:pPr>
              <w:jc w:val="center"/>
              <w:rPr>
                <w:rFonts w:cs="Arial"/>
                <w:sz w:val="20"/>
                <w:szCs w:val="20"/>
              </w:rPr>
            </w:pPr>
            <w:r w:rsidRPr="00951841">
              <w:rPr>
                <w:rFonts w:cs="Arial"/>
                <w:sz w:val="20"/>
                <w:szCs w:val="20"/>
              </w:rPr>
              <w:t>0.6</w:t>
            </w:r>
          </w:p>
        </w:tc>
        <w:tc>
          <w:tcPr>
            <w:tcW w:w="850" w:type="dxa"/>
          </w:tcPr>
          <w:p w14:paraId="1D862BFC" w14:textId="77777777" w:rsidR="0094651F" w:rsidRPr="00951841" w:rsidRDefault="0094651F" w:rsidP="00951841">
            <w:pPr>
              <w:jc w:val="center"/>
              <w:rPr>
                <w:rFonts w:cs="Arial"/>
                <w:sz w:val="20"/>
                <w:szCs w:val="20"/>
              </w:rPr>
            </w:pPr>
            <w:r w:rsidRPr="00951841">
              <w:rPr>
                <w:rFonts w:cs="Arial"/>
                <w:sz w:val="20"/>
                <w:szCs w:val="20"/>
              </w:rPr>
              <w:t>0.9</w:t>
            </w:r>
          </w:p>
        </w:tc>
        <w:tc>
          <w:tcPr>
            <w:tcW w:w="3511" w:type="dxa"/>
            <w:gridSpan w:val="3"/>
          </w:tcPr>
          <w:p w14:paraId="3F521ECB" w14:textId="77777777" w:rsidR="0094651F" w:rsidRPr="00951841" w:rsidRDefault="0094651F" w:rsidP="00951841">
            <w:pPr>
              <w:jc w:val="center"/>
              <w:rPr>
                <w:rFonts w:cs="Arial"/>
                <w:sz w:val="20"/>
                <w:szCs w:val="20"/>
              </w:rPr>
            </w:pPr>
            <w:r w:rsidRPr="00951841">
              <w:rPr>
                <w:rFonts w:cs="Arial"/>
                <w:sz w:val="20"/>
                <w:szCs w:val="20"/>
              </w:rPr>
              <w:t>5.4</w:t>
            </w:r>
          </w:p>
        </w:tc>
        <w:tc>
          <w:tcPr>
            <w:tcW w:w="1157" w:type="dxa"/>
          </w:tcPr>
          <w:p w14:paraId="4C741DB9" w14:textId="77777777" w:rsidR="0094651F" w:rsidRPr="00951841" w:rsidRDefault="0094651F" w:rsidP="00951841">
            <w:pPr>
              <w:jc w:val="center"/>
              <w:rPr>
                <w:rFonts w:cs="Arial"/>
                <w:sz w:val="20"/>
                <w:szCs w:val="20"/>
              </w:rPr>
            </w:pPr>
            <w:r w:rsidRPr="00951841">
              <w:rPr>
                <w:rFonts w:cs="Arial"/>
                <w:sz w:val="20"/>
                <w:szCs w:val="20"/>
              </w:rPr>
              <w:t>0.6</w:t>
            </w:r>
          </w:p>
        </w:tc>
      </w:tr>
      <w:tr w:rsidR="0094651F" w:rsidRPr="00951841" w14:paraId="0B9713F1" w14:textId="77777777" w:rsidTr="00794F01">
        <w:trPr>
          <w:jc w:val="center"/>
        </w:trPr>
        <w:tc>
          <w:tcPr>
            <w:tcW w:w="1895" w:type="dxa"/>
          </w:tcPr>
          <w:p w14:paraId="633FFDDF" w14:textId="77777777" w:rsidR="0094651F" w:rsidRPr="00951841" w:rsidRDefault="0094651F" w:rsidP="001C3AD6">
            <w:pPr>
              <w:spacing w:line="264" w:lineRule="auto"/>
              <w:rPr>
                <w:rFonts w:cs="Arial"/>
                <w:sz w:val="20"/>
                <w:szCs w:val="20"/>
              </w:rPr>
            </w:pPr>
            <w:r w:rsidRPr="00951841">
              <w:rPr>
                <w:rFonts w:cs="Arial"/>
                <w:sz w:val="20"/>
                <w:szCs w:val="20"/>
              </w:rPr>
              <w:t>August</w:t>
            </w:r>
          </w:p>
        </w:tc>
        <w:tc>
          <w:tcPr>
            <w:tcW w:w="1219" w:type="dxa"/>
          </w:tcPr>
          <w:p w14:paraId="28FB5005" w14:textId="77777777" w:rsidR="0094651F" w:rsidRPr="00951841" w:rsidRDefault="0094651F" w:rsidP="00951841">
            <w:pPr>
              <w:jc w:val="center"/>
              <w:rPr>
                <w:rFonts w:cs="Arial"/>
                <w:sz w:val="20"/>
                <w:szCs w:val="20"/>
              </w:rPr>
            </w:pPr>
            <w:r w:rsidRPr="00951841">
              <w:rPr>
                <w:rFonts w:cs="Arial"/>
                <w:sz w:val="20"/>
                <w:szCs w:val="20"/>
              </w:rPr>
              <w:t>0.5</w:t>
            </w:r>
          </w:p>
        </w:tc>
        <w:tc>
          <w:tcPr>
            <w:tcW w:w="850" w:type="dxa"/>
          </w:tcPr>
          <w:p w14:paraId="4C399AE5" w14:textId="77777777" w:rsidR="0094651F" w:rsidRPr="00951841" w:rsidRDefault="0094651F" w:rsidP="00951841">
            <w:pPr>
              <w:jc w:val="center"/>
              <w:rPr>
                <w:rFonts w:cs="Arial"/>
                <w:sz w:val="20"/>
                <w:szCs w:val="20"/>
              </w:rPr>
            </w:pPr>
            <w:r w:rsidRPr="00951841">
              <w:rPr>
                <w:rFonts w:cs="Arial"/>
                <w:sz w:val="20"/>
                <w:szCs w:val="20"/>
              </w:rPr>
              <w:t>0.7</w:t>
            </w:r>
          </w:p>
        </w:tc>
        <w:tc>
          <w:tcPr>
            <w:tcW w:w="3511" w:type="dxa"/>
            <w:gridSpan w:val="3"/>
          </w:tcPr>
          <w:p w14:paraId="58F81D2E" w14:textId="77777777" w:rsidR="0094651F" w:rsidRPr="00951841" w:rsidRDefault="0094651F" w:rsidP="00951841">
            <w:pPr>
              <w:jc w:val="center"/>
              <w:rPr>
                <w:rFonts w:cs="Arial"/>
                <w:sz w:val="20"/>
                <w:szCs w:val="20"/>
              </w:rPr>
            </w:pPr>
            <w:r w:rsidRPr="00951841">
              <w:rPr>
                <w:rFonts w:cs="Arial"/>
                <w:sz w:val="20"/>
                <w:szCs w:val="20"/>
              </w:rPr>
              <w:t>4.7</w:t>
            </w:r>
          </w:p>
        </w:tc>
        <w:tc>
          <w:tcPr>
            <w:tcW w:w="1157" w:type="dxa"/>
          </w:tcPr>
          <w:p w14:paraId="41844D52" w14:textId="77777777" w:rsidR="0094651F" w:rsidRPr="00951841" w:rsidRDefault="0094651F" w:rsidP="00951841">
            <w:pPr>
              <w:jc w:val="center"/>
              <w:rPr>
                <w:rFonts w:cs="Arial"/>
                <w:sz w:val="20"/>
                <w:szCs w:val="20"/>
              </w:rPr>
            </w:pPr>
            <w:r w:rsidRPr="00951841">
              <w:rPr>
                <w:rFonts w:cs="Arial"/>
                <w:sz w:val="20"/>
                <w:szCs w:val="20"/>
              </w:rPr>
              <w:t>0.3</w:t>
            </w:r>
          </w:p>
        </w:tc>
      </w:tr>
      <w:tr w:rsidR="0094651F" w:rsidRPr="00951841" w14:paraId="7B15920C" w14:textId="77777777" w:rsidTr="00794F01">
        <w:trPr>
          <w:jc w:val="center"/>
        </w:trPr>
        <w:tc>
          <w:tcPr>
            <w:tcW w:w="1895" w:type="dxa"/>
          </w:tcPr>
          <w:p w14:paraId="3DE4AD2A" w14:textId="77777777" w:rsidR="0094651F" w:rsidRPr="00951841" w:rsidRDefault="0094651F" w:rsidP="001C3AD6">
            <w:pPr>
              <w:spacing w:line="264" w:lineRule="auto"/>
              <w:rPr>
                <w:rFonts w:cs="Arial"/>
                <w:sz w:val="20"/>
                <w:szCs w:val="20"/>
              </w:rPr>
            </w:pPr>
            <w:r w:rsidRPr="00951841">
              <w:rPr>
                <w:rFonts w:cs="Arial"/>
                <w:sz w:val="20"/>
                <w:szCs w:val="20"/>
              </w:rPr>
              <w:t>September</w:t>
            </w:r>
          </w:p>
        </w:tc>
        <w:tc>
          <w:tcPr>
            <w:tcW w:w="1219" w:type="dxa"/>
          </w:tcPr>
          <w:p w14:paraId="08D3E8F9" w14:textId="77777777" w:rsidR="0094651F" w:rsidRPr="00951841" w:rsidRDefault="0094651F" w:rsidP="00951841">
            <w:pPr>
              <w:jc w:val="center"/>
              <w:rPr>
                <w:rFonts w:cs="Arial"/>
                <w:sz w:val="20"/>
                <w:szCs w:val="20"/>
              </w:rPr>
            </w:pPr>
            <w:r w:rsidRPr="00951841">
              <w:rPr>
                <w:rFonts w:cs="Arial"/>
                <w:sz w:val="20"/>
                <w:szCs w:val="20"/>
              </w:rPr>
              <w:t>0.5</w:t>
            </w:r>
          </w:p>
        </w:tc>
        <w:tc>
          <w:tcPr>
            <w:tcW w:w="850" w:type="dxa"/>
          </w:tcPr>
          <w:p w14:paraId="449D3B39" w14:textId="77777777" w:rsidR="0094651F" w:rsidRPr="00951841" w:rsidRDefault="0094651F" w:rsidP="00951841">
            <w:pPr>
              <w:jc w:val="center"/>
              <w:rPr>
                <w:rFonts w:cs="Arial"/>
                <w:sz w:val="20"/>
                <w:szCs w:val="20"/>
              </w:rPr>
            </w:pPr>
            <w:r w:rsidRPr="00951841">
              <w:rPr>
                <w:rFonts w:cs="Arial"/>
                <w:sz w:val="20"/>
                <w:szCs w:val="20"/>
              </w:rPr>
              <w:t>0.7</w:t>
            </w:r>
          </w:p>
        </w:tc>
        <w:tc>
          <w:tcPr>
            <w:tcW w:w="3511" w:type="dxa"/>
            <w:gridSpan w:val="3"/>
          </w:tcPr>
          <w:p w14:paraId="5EF5DE56" w14:textId="77777777" w:rsidR="0094651F" w:rsidRPr="00951841" w:rsidRDefault="0094651F" w:rsidP="00951841">
            <w:pPr>
              <w:jc w:val="center"/>
              <w:rPr>
                <w:rFonts w:cs="Arial"/>
                <w:sz w:val="20"/>
                <w:szCs w:val="20"/>
              </w:rPr>
            </w:pPr>
            <w:r w:rsidRPr="00951841">
              <w:rPr>
                <w:rFonts w:cs="Arial"/>
                <w:sz w:val="20"/>
                <w:szCs w:val="20"/>
              </w:rPr>
              <w:t>3.6</w:t>
            </w:r>
          </w:p>
        </w:tc>
        <w:tc>
          <w:tcPr>
            <w:tcW w:w="1157" w:type="dxa"/>
          </w:tcPr>
          <w:p w14:paraId="195F60E9" w14:textId="77777777" w:rsidR="0094651F" w:rsidRPr="00951841" w:rsidRDefault="0094651F" w:rsidP="00951841">
            <w:pPr>
              <w:jc w:val="center"/>
              <w:rPr>
                <w:rFonts w:cs="Arial"/>
                <w:sz w:val="20"/>
                <w:szCs w:val="20"/>
              </w:rPr>
            </w:pPr>
            <w:r w:rsidRPr="00951841">
              <w:rPr>
                <w:rFonts w:cs="Arial"/>
                <w:sz w:val="20"/>
                <w:szCs w:val="20"/>
              </w:rPr>
              <w:t>0.2</w:t>
            </w:r>
          </w:p>
        </w:tc>
      </w:tr>
      <w:tr w:rsidR="0094651F" w:rsidRPr="00951841" w14:paraId="4510325C" w14:textId="77777777" w:rsidTr="00794F01">
        <w:trPr>
          <w:jc w:val="center"/>
        </w:trPr>
        <w:tc>
          <w:tcPr>
            <w:tcW w:w="1895" w:type="dxa"/>
          </w:tcPr>
          <w:p w14:paraId="0590DA89" w14:textId="77777777" w:rsidR="0094651F" w:rsidRPr="00951841" w:rsidRDefault="0094651F" w:rsidP="001C3AD6">
            <w:pPr>
              <w:spacing w:line="264" w:lineRule="auto"/>
              <w:rPr>
                <w:rFonts w:cs="Arial"/>
                <w:sz w:val="20"/>
                <w:szCs w:val="20"/>
              </w:rPr>
            </w:pPr>
            <w:r w:rsidRPr="00951841">
              <w:rPr>
                <w:rFonts w:cs="Arial"/>
                <w:sz w:val="20"/>
                <w:szCs w:val="20"/>
              </w:rPr>
              <w:t>October</w:t>
            </w:r>
          </w:p>
        </w:tc>
        <w:tc>
          <w:tcPr>
            <w:tcW w:w="1219" w:type="dxa"/>
          </w:tcPr>
          <w:p w14:paraId="211C7D22" w14:textId="77777777" w:rsidR="0094651F" w:rsidRPr="00951841" w:rsidRDefault="0094651F" w:rsidP="00951841">
            <w:pPr>
              <w:jc w:val="center"/>
              <w:rPr>
                <w:rFonts w:cs="Arial"/>
                <w:sz w:val="20"/>
                <w:szCs w:val="20"/>
              </w:rPr>
            </w:pPr>
            <w:r w:rsidRPr="00951841">
              <w:rPr>
                <w:rFonts w:cs="Arial"/>
                <w:sz w:val="20"/>
                <w:szCs w:val="20"/>
              </w:rPr>
              <w:t>0.4</w:t>
            </w:r>
          </w:p>
        </w:tc>
        <w:tc>
          <w:tcPr>
            <w:tcW w:w="850" w:type="dxa"/>
          </w:tcPr>
          <w:p w14:paraId="5CF94024" w14:textId="77777777" w:rsidR="0094651F" w:rsidRPr="00951841" w:rsidRDefault="0094651F" w:rsidP="00951841">
            <w:pPr>
              <w:jc w:val="center"/>
              <w:rPr>
                <w:rFonts w:cs="Arial"/>
                <w:sz w:val="20"/>
                <w:szCs w:val="20"/>
              </w:rPr>
            </w:pPr>
            <w:r w:rsidRPr="00951841">
              <w:rPr>
                <w:rFonts w:cs="Arial"/>
                <w:sz w:val="20"/>
                <w:szCs w:val="20"/>
              </w:rPr>
              <w:t>0.6</w:t>
            </w:r>
          </w:p>
        </w:tc>
        <w:tc>
          <w:tcPr>
            <w:tcW w:w="3511" w:type="dxa"/>
            <w:gridSpan w:val="3"/>
          </w:tcPr>
          <w:p w14:paraId="611E8728" w14:textId="77777777" w:rsidR="0094651F" w:rsidRPr="00951841" w:rsidRDefault="0094651F" w:rsidP="00951841">
            <w:pPr>
              <w:jc w:val="center"/>
              <w:rPr>
                <w:rFonts w:cs="Arial"/>
                <w:sz w:val="20"/>
                <w:szCs w:val="20"/>
              </w:rPr>
            </w:pPr>
            <w:r w:rsidRPr="00951841">
              <w:rPr>
                <w:rFonts w:cs="Arial"/>
                <w:sz w:val="20"/>
                <w:szCs w:val="20"/>
              </w:rPr>
              <w:t>1.9</w:t>
            </w:r>
          </w:p>
        </w:tc>
        <w:tc>
          <w:tcPr>
            <w:tcW w:w="1157" w:type="dxa"/>
          </w:tcPr>
          <w:p w14:paraId="6B3400D1" w14:textId="77777777" w:rsidR="0094651F" w:rsidRPr="00951841" w:rsidRDefault="0094651F" w:rsidP="00951841">
            <w:pPr>
              <w:jc w:val="center"/>
              <w:rPr>
                <w:rFonts w:cs="Arial"/>
                <w:sz w:val="20"/>
                <w:szCs w:val="20"/>
              </w:rPr>
            </w:pPr>
            <w:r w:rsidRPr="00951841">
              <w:rPr>
                <w:rFonts w:cs="Arial"/>
                <w:sz w:val="20"/>
                <w:szCs w:val="20"/>
              </w:rPr>
              <w:t>0.2</w:t>
            </w:r>
          </w:p>
        </w:tc>
      </w:tr>
      <w:tr w:rsidR="0094651F" w:rsidRPr="00951841" w14:paraId="1252DEE3" w14:textId="77777777" w:rsidTr="00794F01">
        <w:trPr>
          <w:jc w:val="center"/>
        </w:trPr>
        <w:tc>
          <w:tcPr>
            <w:tcW w:w="1895" w:type="dxa"/>
          </w:tcPr>
          <w:p w14:paraId="1968C492" w14:textId="77777777" w:rsidR="0094651F" w:rsidRPr="00951841" w:rsidRDefault="0094651F" w:rsidP="001C3AD6">
            <w:pPr>
              <w:spacing w:line="264" w:lineRule="auto"/>
              <w:rPr>
                <w:rFonts w:cs="Arial"/>
                <w:sz w:val="20"/>
                <w:szCs w:val="20"/>
              </w:rPr>
            </w:pPr>
            <w:r w:rsidRPr="00951841">
              <w:rPr>
                <w:rFonts w:cs="Arial"/>
                <w:sz w:val="20"/>
                <w:szCs w:val="20"/>
              </w:rPr>
              <w:t>November</w:t>
            </w:r>
          </w:p>
        </w:tc>
        <w:tc>
          <w:tcPr>
            <w:tcW w:w="1219" w:type="dxa"/>
          </w:tcPr>
          <w:p w14:paraId="6349E403" w14:textId="77777777" w:rsidR="0094651F" w:rsidRPr="00951841" w:rsidRDefault="0094651F" w:rsidP="00951841">
            <w:pPr>
              <w:jc w:val="center"/>
              <w:rPr>
                <w:rFonts w:cs="Arial"/>
                <w:sz w:val="20"/>
                <w:szCs w:val="20"/>
              </w:rPr>
            </w:pPr>
            <w:r w:rsidRPr="00951841">
              <w:rPr>
                <w:rFonts w:cs="Arial"/>
                <w:sz w:val="20"/>
                <w:szCs w:val="20"/>
              </w:rPr>
              <w:t>0.3</w:t>
            </w:r>
          </w:p>
        </w:tc>
        <w:tc>
          <w:tcPr>
            <w:tcW w:w="850" w:type="dxa"/>
          </w:tcPr>
          <w:p w14:paraId="24BD322A" w14:textId="77777777" w:rsidR="0094651F" w:rsidRPr="00951841" w:rsidRDefault="0094651F" w:rsidP="00951841">
            <w:pPr>
              <w:jc w:val="center"/>
              <w:rPr>
                <w:rFonts w:cs="Arial"/>
                <w:sz w:val="20"/>
                <w:szCs w:val="20"/>
              </w:rPr>
            </w:pPr>
            <w:r w:rsidRPr="00951841">
              <w:rPr>
                <w:rFonts w:cs="Arial"/>
                <w:sz w:val="20"/>
                <w:szCs w:val="20"/>
              </w:rPr>
              <w:t>0.5</w:t>
            </w:r>
          </w:p>
        </w:tc>
        <w:tc>
          <w:tcPr>
            <w:tcW w:w="3511" w:type="dxa"/>
            <w:gridSpan w:val="3"/>
          </w:tcPr>
          <w:p w14:paraId="093A3E64" w14:textId="77777777" w:rsidR="0094651F" w:rsidRPr="00951841" w:rsidRDefault="0094651F" w:rsidP="00951841">
            <w:pPr>
              <w:jc w:val="center"/>
              <w:rPr>
                <w:rFonts w:cs="Arial"/>
                <w:sz w:val="20"/>
                <w:szCs w:val="20"/>
              </w:rPr>
            </w:pPr>
            <w:r w:rsidRPr="00951841">
              <w:rPr>
                <w:rFonts w:cs="Arial"/>
                <w:sz w:val="20"/>
                <w:szCs w:val="20"/>
              </w:rPr>
              <w:t>1.2</w:t>
            </w:r>
          </w:p>
        </w:tc>
        <w:tc>
          <w:tcPr>
            <w:tcW w:w="1157" w:type="dxa"/>
          </w:tcPr>
          <w:p w14:paraId="1A784099" w14:textId="77777777" w:rsidR="0094651F" w:rsidRPr="00951841" w:rsidRDefault="0094651F" w:rsidP="00951841">
            <w:pPr>
              <w:jc w:val="center"/>
              <w:rPr>
                <w:rFonts w:cs="Arial"/>
                <w:sz w:val="20"/>
                <w:szCs w:val="20"/>
              </w:rPr>
            </w:pPr>
            <w:r w:rsidRPr="00951841">
              <w:rPr>
                <w:rFonts w:cs="Arial"/>
                <w:sz w:val="20"/>
                <w:szCs w:val="20"/>
              </w:rPr>
              <w:t>0.1</w:t>
            </w:r>
          </w:p>
        </w:tc>
      </w:tr>
      <w:tr w:rsidR="0094651F" w:rsidRPr="00951841" w14:paraId="3C386E3B" w14:textId="77777777" w:rsidTr="00794F01">
        <w:trPr>
          <w:jc w:val="center"/>
        </w:trPr>
        <w:tc>
          <w:tcPr>
            <w:tcW w:w="1895" w:type="dxa"/>
            <w:tcBorders>
              <w:bottom w:val="single" w:sz="4" w:space="0" w:color="auto"/>
            </w:tcBorders>
          </w:tcPr>
          <w:p w14:paraId="103D71E0" w14:textId="77777777" w:rsidR="0094651F" w:rsidRPr="00951841" w:rsidRDefault="0094651F" w:rsidP="001C3AD6">
            <w:pPr>
              <w:spacing w:line="264" w:lineRule="auto"/>
              <w:rPr>
                <w:rFonts w:cs="Arial"/>
                <w:sz w:val="20"/>
                <w:szCs w:val="20"/>
              </w:rPr>
            </w:pPr>
            <w:r w:rsidRPr="00951841">
              <w:rPr>
                <w:rFonts w:cs="Arial"/>
                <w:sz w:val="20"/>
                <w:szCs w:val="20"/>
              </w:rPr>
              <w:t>December</w:t>
            </w:r>
          </w:p>
        </w:tc>
        <w:tc>
          <w:tcPr>
            <w:tcW w:w="1219" w:type="dxa"/>
          </w:tcPr>
          <w:p w14:paraId="204655D3" w14:textId="77777777" w:rsidR="0094651F" w:rsidRPr="00951841" w:rsidRDefault="0094651F" w:rsidP="00951841">
            <w:pPr>
              <w:jc w:val="center"/>
              <w:rPr>
                <w:rFonts w:cs="Arial"/>
                <w:sz w:val="20"/>
                <w:szCs w:val="20"/>
              </w:rPr>
            </w:pPr>
            <w:r w:rsidRPr="00951841">
              <w:rPr>
                <w:rFonts w:cs="Arial"/>
                <w:sz w:val="20"/>
                <w:szCs w:val="20"/>
              </w:rPr>
              <w:t>0.3</w:t>
            </w:r>
          </w:p>
        </w:tc>
        <w:tc>
          <w:tcPr>
            <w:tcW w:w="850" w:type="dxa"/>
          </w:tcPr>
          <w:p w14:paraId="45574303" w14:textId="77777777" w:rsidR="0094651F" w:rsidRPr="00951841" w:rsidRDefault="0094651F" w:rsidP="00951841">
            <w:pPr>
              <w:jc w:val="center"/>
              <w:rPr>
                <w:rFonts w:cs="Arial"/>
                <w:sz w:val="20"/>
                <w:szCs w:val="20"/>
              </w:rPr>
            </w:pPr>
            <w:r w:rsidRPr="00951841">
              <w:rPr>
                <w:rFonts w:cs="Arial"/>
                <w:sz w:val="20"/>
                <w:szCs w:val="20"/>
              </w:rPr>
              <w:t>0.5</w:t>
            </w:r>
          </w:p>
        </w:tc>
        <w:tc>
          <w:tcPr>
            <w:tcW w:w="3511" w:type="dxa"/>
            <w:gridSpan w:val="3"/>
          </w:tcPr>
          <w:p w14:paraId="3FB2AF3E" w14:textId="77777777" w:rsidR="0094651F" w:rsidRPr="00951841" w:rsidRDefault="0094651F" w:rsidP="00951841">
            <w:pPr>
              <w:jc w:val="center"/>
              <w:rPr>
                <w:rFonts w:cs="Arial"/>
                <w:sz w:val="20"/>
                <w:szCs w:val="20"/>
              </w:rPr>
            </w:pPr>
            <w:r w:rsidRPr="00951841">
              <w:rPr>
                <w:rFonts w:cs="Arial"/>
                <w:sz w:val="20"/>
                <w:szCs w:val="20"/>
              </w:rPr>
              <w:t>1.3</w:t>
            </w:r>
          </w:p>
        </w:tc>
        <w:tc>
          <w:tcPr>
            <w:tcW w:w="1157" w:type="dxa"/>
          </w:tcPr>
          <w:p w14:paraId="44F9BF9B" w14:textId="77777777" w:rsidR="0094651F" w:rsidRPr="00951841" w:rsidRDefault="0094651F" w:rsidP="00951841">
            <w:pPr>
              <w:jc w:val="center"/>
              <w:rPr>
                <w:rFonts w:cs="Arial"/>
                <w:sz w:val="20"/>
                <w:szCs w:val="20"/>
              </w:rPr>
            </w:pPr>
            <w:r w:rsidRPr="00951841">
              <w:rPr>
                <w:rFonts w:cs="Arial"/>
                <w:sz w:val="20"/>
                <w:szCs w:val="20"/>
              </w:rPr>
              <w:t>0.2</w:t>
            </w:r>
          </w:p>
        </w:tc>
      </w:tr>
      <w:tr w:rsidR="0094651F" w:rsidRPr="00951841" w14:paraId="663E38A6" w14:textId="77777777" w:rsidTr="00794F01">
        <w:trPr>
          <w:jc w:val="center"/>
        </w:trPr>
        <w:tc>
          <w:tcPr>
            <w:tcW w:w="1895" w:type="dxa"/>
            <w:tcBorders>
              <w:bottom w:val="single" w:sz="4" w:space="0" w:color="auto"/>
            </w:tcBorders>
          </w:tcPr>
          <w:p w14:paraId="5BE9ADDD" w14:textId="77777777" w:rsidR="0094651F" w:rsidRPr="00951841" w:rsidRDefault="0094651F" w:rsidP="001C3AD6">
            <w:pPr>
              <w:spacing w:line="264" w:lineRule="auto"/>
              <w:rPr>
                <w:rFonts w:cs="Arial"/>
                <w:b/>
                <w:sz w:val="20"/>
                <w:szCs w:val="20"/>
              </w:rPr>
            </w:pPr>
            <w:r w:rsidRPr="00951841">
              <w:rPr>
                <w:rFonts w:cs="Arial"/>
                <w:b/>
                <w:sz w:val="20"/>
                <w:szCs w:val="20"/>
              </w:rPr>
              <w:t>Average</w:t>
            </w:r>
          </w:p>
        </w:tc>
        <w:tc>
          <w:tcPr>
            <w:tcW w:w="1219" w:type="dxa"/>
          </w:tcPr>
          <w:p w14:paraId="2EBFEEB9" w14:textId="77777777" w:rsidR="0094651F" w:rsidRPr="00951841" w:rsidRDefault="0094651F" w:rsidP="001C3AD6">
            <w:pPr>
              <w:jc w:val="center"/>
              <w:rPr>
                <w:rFonts w:cs="Arial"/>
                <w:b/>
                <w:bCs/>
                <w:sz w:val="20"/>
                <w:szCs w:val="20"/>
              </w:rPr>
            </w:pPr>
            <w:r w:rsidRPr="00951841">
              <w:rPr>
                <w:rFonts w:cs="Arial"/>
                <w:b/>
                <w:bCs/>
                <w:sz w:val="20"/>
                <w:szCs w:val="20"/>
              </w:rPr>
              <w:t>0.5</w:t>
            </w:r>
          </w:p>
        </w:tc>
        <w:tc>
          <w:tcPr>
            <w:tcW w:w="850" w:type="dxa"/>
            <w:vAlign w:val="bottom"/>
          </w:tcPr>
          <w:p w14:paraId="1435F737" w14:textId="77777777" w:rsidR="0094651F" w:rsidRPr="00951841" w:rsidRDefault="0094651F" w:rsidP="001C3AD6">
            <w:pPr>
              <w:jc w:val="center"/>
              <w:rPr>
                <w:rFonts w:cs="Arial"/>
                <w:b/>
                <w:color w:val="000000"/>
                <w:sz w:val="20"/>
                <w:szCs w:val="20"/>
              </w:rPr>
            </w:pPr>
            <w:r w:rsidRPr="00951841">
              <w:rPr>
                <w:rFonts w:cs="Arial"/>
                <w:b/>
                <w:color w:val="000000"/>
                <w:sz w:val="20"/>
                <w:szCs w:val="20"/>
              </w:rPr>
              <w:t>0.7</w:t>
            </w:r>
          </w:p>
        </w:tc>
        <w:tc>
          <w:tcPr>
            <w:tcW w:w="3511" w:type="dxa"/>
            <w:gridSpan w:val="3"/>
            <w:vAlign w:val="bottom"/>
          </w:tcPr>
          <w:p w14:paraId="7559C1CF" w14:textId="77777777" w:rsidR="0094651F" w:rsidRPr="00951841" w:rsidRDefault="0094651F" w:rsidP="001C3AD6">
            <w:pPr>
              <w:jc w:val="center"/>
              <w:rPr>
                <w:rFonts w:cs="Arial"/>
                <w:b/>
                <w:color w:val="000000"/>
                <w:sz w:val="20"/>
                <w:szCs w:val="20"/>
              </w:rPr>
            </w:pPr>
            <w:r w:rsidRPr="00951841">
              <w:rPr>
                <w:rFonts w:cs="Arial"/>
                <w:b/>
                <w:color w:val="000000"/>
                <w:sz w:val="20"/>
                <w:szCs w:val="20"/>
              </w:rPr>
              <w:t>3.2</w:t>
            </w:r>
          </w:p>
        </w:tc>
        <w:tc>
          <w:tcPr>
            <w:tcW w:w="1157" w:type="dxa"/>
            <w:vAlign w:val="bottom"/>
          </w:tcPr>
          <w:p w14:paraId="0F6D1152" w14:textId="77777777" w:rsidR="0094651F" w:rsidRPr="00951841" w:rsidRDefault="0094651F" w:rsidP="001C3AD6">
            <w:pPr>
              <w:jc w:val="center"/>
              <w:rPr>
                <w:rFonts w:cs="Arial"/>
                <w:b/>
                <w:color w:val="000000"/>
                <w:sz w:val="20"/>
                <w:szCs w:val="20"/>
              </w:rPr>
            </w:pPr>
            <w:r w:rsidRPr="00951841">
              <w:rPr>
                <w:rFonts w:cs="Arial"/>
                <w:b/>
                <w:color w:val="000000"/>
                <w:sz w:val="20"/>
                <w:szCs w:val="20"/>
              </w:rPr>
              <w:t>0.4</w:t>
            </w:r>
          </w:p>
        </w:tc>
      </w:tr>
    </w:tbl>
    <w:p w14:paraId="7B1C2D0D" w14:textId="00BF21A1" w:rsidR="00522CB6" w:rsidRDefault="004C197F" w:rsidP="00B7125B">
      <w:pPr>
        <w:rPr>
          <w:rFonts w:cs="Arial"/>
          <w:i/>
          <w:sz w:val="16"/>
          <w:szCs w:val="18"/>
        </w:rPr>
      </w:pPr>
      <w:r>
        <w:rPr>
          <w:rFonts w:cs="Arial"/>
          <w:i/>
          <w:sz w:val="16"/>
          <w:szCs w:val="18"/>
        </w:rPr>
        <w:t xml:space="preserve">   </w:t>
      </w:r>
      <w:r w:rsidR="001D3EF0" w:rsidRPr="00363719">
        <w:rPr>
          <w:rFonts w:cs="Arial"/>
          <w:i/>
          <w:sz w:val="16"/>
          <w:szCs w:val="18"/>
        </w:rPr>
        <w:t>Source: Pakistan Meteorological Department</w:t>
      </w:r>
    </w:p>
    <w:p w14:paraId="2BE7D033" w14:textId="77777777" w:rsidR="001D3EF0" w:rsidRDefault="001D3EF0" w:rsidP="00B7125B"/>
    <w:p w14:paraId="718E4EFD" w14:textId="77777777" w:rsidR="00E150CE" w:rsidRPr="003656C6" w:rsidRDefault="00E150CE" w:rsidP="00203B78">
      <w:pPr>
        <w:pStyle w:val="Heading3"/>
      </w:pPr>
      <w:bookmarkStart w:id="6996" w:name="_Toc78729064"/>
      <w:bookmarkStart w:id="6997" w:name="_Toc82207438"/>
      <w:r w:rsidRPr="003656C6">
        <w:t>Landuse</w:t>
      </w:r>
      <w:bookmarkEnd w:id="6996"/>
      <w:bookmarkEnd w:id="6997"/>
    </w:p>
    <w:p w14:paraId="7B79420F" w14:textId="77777777" w:rsidR="00E150CE" w:rsidRDefault="00E150CE" w:rsidP="00E150CE">
      <w:pPr>
        <w:rPr>
          <w:szCs w:val="22"/>
        </w:rPr>
      </w:pPr>
    </w:p>
    <w:p w14:paraId="75E826EB" w14:textId="146113FE" w:rsidR="00E150CE" w:rsidRPr="00E150CE" w:rsidRDefault="00E150CE" w:rsidP="00E150CE">
      <w:r w:rsidRPr="00E150CE">
        <w:t xml:space="preserve">There are different classes of landuse i.e. barren/open area, built-up, </w:t>
      </w:r>
      <w:r w:rsidR="00DF5233" w:rsidRPr="00E150CE">
        <w:t>roads/tracks</w:t>
      </w:r>
      <w:r w:rsidR="00DF5233">
        <w:t xml:space="preserve">, trees/bushes, park, graveyard, railway track and river. </w:t>
      </w:r>
      <w:r w:rsidRPr="00E150CE">
        <w:t xml:space="preserve">Landuse of the proposed </w:t>
      </w:r>
      <w:r w:rsidR="00DF5233">
        <w:t>sub</w:t>
      </w:r>
      <w:r w:rsidRPr="00E150CE">
        <w:t>project</w:t>
      </w:r>
      <w:r w:rsidR="00DF5233">
        <w:t>s</w:t>
      </w:r>
      <w:r w:rsidRPr="00E150CE">
        <w:t xml:space="preserve"> based on the GIS landuse map in the </w:t>
      </w:r>
      <w:r w:rsidR="00DF5233">
        <w:t xml:space="preserve">AoI (100 m radius from the center of each archaeological site)  are given from Figure 4.29 to 4.35. </w:t>
      </w:r>
    </w:p>
    <w:p w14:paraId="7A232C80" w14:textId="77777777" w:rsidR="00E150CE" w:rsidRDefault="00E150CE" w:rsidP="00B7125B"/>
    <w:p w14:paraId="38072F0A" w14:textId="5530C812" w:rsidR="00252778" w:rsidRDefault="00252778" w:rsidP="004A7AE4">
      <w:pPr>
        <w:pStyle w:val="StyleHeading2o391Heading2h2CharCharh2h2CharCharCh"/>
      </w:pPr>
      <w:bookmarkStart w:id="6998" w:name="_Toc82207439"/>
      <w:r w:rsidRPr="00252778">
        <w:t>Ecological Environment</w:t>
      </w:r>
      <w:bookmarkEnd w:id="6998"/>
    </w:p>
    <w:p w14:paraId="43659CD3" w14:textId="77777777" w:rsidR="00252778" w:rsidRPr="00252778" w:rsidRDefault="00252778" w:rsidP="004A7AE4">
      <w:pPr>
        <w:pStyle w:val="StyleHeading2o391Heading2h2CharCharh2h2CharCharCh"/>
        <w:numPr>
          <w:ilvl w:val="0"/>
          <w:numId w:val="0"/>
        </w:numPr>
        <w:ind w:left="576"/>
      </w:pPr>
    </w:p>
    <w:p w14:paraId="792CFD58" w14:textId="77777777" w:rsidR="00252778" w:rsidRDefault="00252778" w:rsidP="004E661A">
      <w:pPr>
        <w:pStyle w:val="Heading3"/>
      </w:pPr>
      <w:bookmarkStart w:id="6999" w:name="_Toc82207440"/>
      <w:r w:rsidRPr="00252778">
        <w:t>Kalam Mosque Site</w:t>
      </w:r>
      <w:bookmarkEnd w:id="6999"/>
    </w:p>
    <w:p w14:paraId="2C3E11D6" w14:textId="77777777" w:rsidR="00252778" w:rsidRPr="00252778" w:rsidRDefault="00252778" w:rsidP="004A7AE4"/>
    <w:p w14:paraId="4E000251" w14:textId="29391CB0" w:rsidR="00252778" w:rsidRPr="004C1399" w:rsidRDefault="00252778" w:rsidP="004A7AE4">
      <w:pPr>
        <w:widowControl w:val="0"/>
        <w:autoSpaceDE w:val="0"/>
        <w:autoSpaceDN w:val="0"/>
        <w:rPr>
          <w:rFonts w:cstheme="minorHAnsi"/>
          <w:color w:val="000000" w:themeColor="text1"/>
        </w:rPr>
      </w:pPr>
      <w:r w:rsidRPr="007A6634">
        <w:rPr>
          <w:rFonts w:cstheme="minorHAnsi"/>
          <w:color w:val="000000" w:themeColor="text1"/>
        </w:rPr>
        <w:t xml:space="preserve">The ecological survey of the </w:t>
      </w:r>
      <w:r w:rsidR="000320D5" w:rsidRPr="00F61098">
        <w:rPr>
          <w:rFonts w:cs="Arial"/>
        </w:rPr>
        <w:t xml:space="preserve">proposed </w:t>
      </w:r>
      <w:r w:rsidR="000320D5">
        <w:rPr>
          <w:rFonts w:cs="Arial"/>
        </w:rPr>
        <w:t>sub</w:t>
      </w:r>
      <w:r w:rsidR="000320D5" w:rsidRPr="00F61098">
        <w:rPr>
          <w:rFonts w:cs="Arial"/>
        </w:rPr>
        <w:t>project</w:t>
      </w:r>
      <w:r w:rsidR="000320D5">
        <w:rPr>
          <w:rFonts w:cs="Arial"/>
        </w:rPr>
        <w:t>s</w:t>
      </w:r>
      <w:r w:rsidRPr="007A6634">
        <w:rPr>
          <w:rFonts w:cstheme="minorHAnsi"/>
          <w:color w:val="000000" w:themeColor="text1"/>
        </w:rPr>
        <w:t xml:space="preserve"> site has been carried out to assess the existing biodiversity of the area, as well as to assess the impacts of construction activities on flora and fauna. </w:t>
      </w:r>
    </w:p>
    <w:p w14:paraId="7165C63F" w14:textId="15D2647C" w:rsidR="00252778" w:rsidRPr="00A256EE" w:rsidRDefault="00252778" w:rsidP="004A7AE4">
      <w:pPr>
        <w:widowControl w:val="0"/>
        <w:autoSpaceDE w:val="0"/>
        <w:autoSpaceDN w:val="0"/>
        <w:rPr>
          <w:rFonts w:cstheme="minorHAnsi"/>
          <w:b/>
          <w:color w:val="000000" w:themeColor="text1"/>
        </w:rPr>
      </w:pPr>
    </w:p>
    <w:p w14:paraId="68736382" w14:textId="77777777" w:rsidR="00252778" w:rsidRPr="00A256EE" w:rsidRDefault="00252778" w:rsidP="004A7AE4">
      <w:pPr>
        <w:widowControl w:val="0"/>
        <w:autoSpaceDE w:val="0"/>
        <w:autoSpaceDN w:val="0"/>
        <w:rPr>
          <w:rFonts w:cstheme="minorHAnsi"/>
        </w:rPr>
      </w:pPr>
      <w:r w:rsidRPr="007A6634">
        <w:rPr>
          <w:rFonts w:cstheme="minorHAnsi"/>
          <w:color w:val="000000" w:themeColor="text1"/>
          <w:lang w:val="en-GB"/>
        </w:rPr>
        <w:t xml:space="preserve">The mountain environments of the region in the Himalaya and Hindukush </w:t>
      </w:r>
      <w:r>
        <w:rPr>
          <w:rFonts w:cstheme="minorHAnsi"/>
          <w:color w:val="000000" w:themeColor="text1"/>
          <w:lang w:val="en-GB"/>
        </w:rPr>
        <w:t>R</w:t>
      </w:r>
      <w:r w:rsidRPr="007A6634">
        <w:rPr>
          <w:rFonts w:cstheme="minorHAnsi"/>
          <w:color w:val="000000" w:themeColor="text1"/>
          <w:lang w:val="en-GB"/>
        </w:rPr>
        <w:t>anges harbour several unique species of fauna and flora including many globally important species. Generally, these species and their habitats are gradually on decline due to anthropogenic changes coupled with natural calamities</w:t>
      </w:r>
      <w:r w:rsidRPr="004C1399">
        <w:rPr>
          <w:rFonts w:cstheme="minorHAnsi"/>
          <w:color w:val="000000" w:themeColor="text1"/>
          <w:lang w:val="en-GB"/>
        </w:rPr>
        <w:t xml:space="preserve">. </w:t>
      </w:r>
    </w:p>
    <w:p w14:paraId="282C5FDC" w14:textId="5869714C" w:rsidR="00252778" w:rsidRDefault="00252778" w:rsidP="004A7AE4">
      <w:pPr>
        <w:widowControl w:val="0"/>
        <w:autoSpaceDE w:val="0"/>
        <w:autoSpaceDN w:val="0"/>
        <w:outlineLvl w:val="1"/>
        <w:rPr>
          <w:rFonts w:cstheme="minorHAnsi"/>
          <w:b/>
          <w:bCs/>
        </w:rPr>
      </w:pPr>
      <w:bookmarkStart w:id="7000" w:name="_bookmark84"/>
      <w:bookmarkStart w:id="7001" w:name="4.2.1_Flora"/>
      <w:bookmarkStart w:id="7002" w:name="4.2.2_Fauna_&amp;_Wildlife"/>
      <w:bookmarkStart w:id="7003" w:name="_bookmark91"/>
      <w:bookmarkEnd w:id="7000"/>
      <w:bookmarkEnd w:id="7001"/>
      <w:bookmarkEnd w:id="7002"/>
      <w:bookmarkEnd w:id="7003"/>
    </w:p>
    <w:p w14:paraId="602C59F5" w14:textId="08FF04B3" w:rsidR="007E339E" w:rsidRDefault="007E339E" w:rsidP="004A7AE4">
      <w:pPr>
        <w:widowControl w:val="0"/>
        <w:autoSpaceDE w:val="0"/>
        <w:autoSpaceDN w:val="0"/>
        <w:outlineLvl w:val="1"/>
        <w:rPr>
          <w:rFonts w:cstheme="minorHAnsi"/>
          <w:b/>
          <w:bCs/>
        </w:rPr>
      </w:pPr>
    </w:p>
    <w:p w14:paraId="3A63F1F6" w14:textId="67C27FF9" w:rsidR="007E339E" w:rsidRDefault="007E339E" w:rsidP="004A7AE4">
      <w:pPr>
        <w:widowControl w:val="0"/>
        <w:autoSpaceDE w:val="0"/>
        <w:autoSpaceDN w:val="0"/>
        <w:outlineLvl w:val="1"/>
        <w:rPr>
          <w:rFonts w:cstheme="minorHAnsi"/>
          <w:b/>
          <w:bCs/>
        </w:rPr>
      </w:pPr>
    </w:p>
    <w:p w14:paraId="2BB470AA" w14:textId="77777777" w:rsidR="007E339E" w:rsidRDefault="007E339E" w:rsidP="004A7AE4">
      <w:pPr>
        <w:widowControl w:val="0"/>
        <w:autoSpaceDE w:val="0"/>
        <w:autoSpaceDN w:val="0"/>
        <w:outlineLvl w:val="1"/>
        <w:rPr>
          <w:rFonts w:cstheme="minorHAnsi"/>
          <w:b/>
          <w:bCs/>
        </w:rPr>
      </w:pPr>
    </w:p>
    <w:p w14:paraId="2A6243B2" w14:textId="77777777" w:rsidR="00E150CE" w:rsidRDefault="00E150CE" w:rsidP="004A7AE4">
      <w:pPr>
        <w:rPr>
          <w:rFonts w:cstheme="minorHAnsi"/>
          <w:color w:val="000000" w:themeColor="text1"/>
          <w:lang w:val="en-GB"/>
        </w:rPr>
        <w:sectPr w:rsidR="00E150CE" w:rsidSect="009C4F72">
          <w:headerReference w:type="default" r:id="rId135"/>
          <w:footerReference w:type="default" r:id="rId136"/>
          <w:pgSz w:w="11907" w:h="16839" w:code="9"/>
          <w:pgMar w:top="1440" w:right="1440" w:bottom="1440" w:left="1440" w:header="720" w:footer="720" w:gutter="0"/>
          <w:pgNumType w:chapStyle="1"/>
          <w:cols w:space="720"/>
          <w:docGrid w:linePitch="360"/>
        </w:sectPr>
      </w:pPr>
    </w:p>
    <w:p w14:paraId="0DA2D477" w14:textId="77777777" w:rsidR="00E150CE" w:rsidRDefault="00E150CE" w:rsidP="00E150CE">
      <w:pPr>
        <w:keepNext/>
        <w:jc w:val="center"/>
      </w:pPr>
      <w:r w:rsidRPr="00E150CE">
        <w:rPr>
          <w:rFonts w:cstheme="minorHAnsi"/>
          <w:noProof/>
          <w:color w:val="000000" w:themeColor="text1"/>
        </w:rPr>
        <w:lastRenderedPageBreak/>
        <w:drawing>
          <wp:inline distT="0" distB="0" distL="0" distR="0" wp14:anchorId="581C26AD" wp14:editId="5B19D624">
            <wp:extent cx="8521700" cy="5240740"/>
            <wp:effectExtent l="0" t="0" r="0" b="0"/>
            <wp:docPr id="505" name="Picture 505" descr="F:\KITE 2-9-21\Map_KITE_02-09-2021\01. Bhamala Stupa District Haripur\08. Landuse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descr="F:\KITE 2-9-21\Map_KITE_02-09-2021\01. Bhamala Stupa District Haripur\08. Landuse Map.jpg"/>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2279" t="2034" r="1517" b="2036"/>
                    <a:stretch/>
                  </pic:blipFill>
                  <pic:spPr bwMode="auto">
                    <a:xfrm>
                      <a:off x="0" y="0"/>
                      <a:ext cx="8525915" cy="5243332"/>
                    </a:xfrm>
                    <a:prstGeom prst="rect">
                      <a:avLst/>
                    </a:prstGeom>
                    <a:noFill/>
                    <a:ln>
                      <a:noFill/>
                    </a:ln>
                    <a:extLst>
                      <a:ext uri="{53640926-AAD7-44D8-BBD7-CCE9431645EC}">
                        <a14:shadowObscured xmlns:a14="http://schemas.microsoft.com/office/drawing/2010/main"/>
                      </a:ext>
                    </a:extLst>
                  </pic:spPr>
                </pic:pic>
              </a:graphicData>
            </a:graphic>
          </wp:inline>
        </w:drawing>
      </w:r>
    </w:p>
    <w:p w14:paraId="588E7C8B" w14:textId="12928901" w:rsidR="00E150CE" w:rsidRDefault="00E150CE" w:rsidP="00E150CE">
      <w:pPr>
        <w:pStyle w:val="Caption"/>
        <w:jc w:val="center"/>
      </w:pPr>
      <w:bookmarkStart w:id="7004" w:name="_Toc82266362"/>
      <w:r>
        <w:t xml:space="preserve">Figure </w:t>
      </w:r>
      <w:r w:rsidR="00107305">
        <w:rPr>
          <w:noProof/>
        </w:rPr>
        <w:fldChar w:fldCharType="begin"/>
      </w:r>
      <w:r w:rsidR="00107305">
        <w:rPr>
          <w:noProof/>
        </w:rPr>
        <w:instrText xml:space="preserve"> STYLEREF 1 \s </w:instrText>
      </w:r>
      <w:r w:rsidR="00107305">
        <w:rPr>
          <w:noProof/>
        </w:rPr>
        <w:fldChar w:fldCharType="separate"/>
      </w:r>
      <w:r>
        <w:rPr>
          <w:noProof/>
        </w:rPr>
        <w:t>4</w:t>
      </w:r>
      <w:r w:rsidR="00107305">
        <w:rPr>
          <w:noProof/>
        </w:rPr>
        <w:fldChar w:fldCharType="end"/>
      </w:r>
      <w:r>
        <w:noBreakHyphen/>
      </w:r>
      <w:r w:rsidR="00107305">
        <w:rPr>
          <w:noProof/>
        </w:rPr>
        <w:fldChar w:fldCharType="begin"/>
      </w:r>
      <w:r w:rsidR="00107305">
        <w:rPr>
          <w:noProof/>
        </w:rPr>
        <w:instrText xml:space="preserve"> SEQ Figure \* ARABIC \s 1 </w:instrText>
      </w:r>
      <w:r w:rsidR="00107305">
        <w:rPr>
          <w:noProof/>
        </w:rPr>
        <w:fldChar w:fldCharType="separate"/>
      </w:r>
      <w:r>
        <w:rPr>
          <w:noProof/>
        </w:rPr>
        <w:t>29</w:t>
      </w:r>
      <w:r w:rsidR="00107305">
        <w:rPr>
          <w:noProof/>
        </w:rPr>
        <w:fldChar w:fldCharType="end"/>
      </w:r>
      <w:r>
        <w:t>: Landuse Map of Bhamala</w:t>
      </w:r>
      <w:bookmarkEnd w:id="7004"/>
    </w:p>
    <w:p w14:paraId="4369139A" w14:textId="77777777" w:rsidR="00E150CE" w:rsidRDefault="00E150CE" w:rsidP="00E150CE">
      <w:pPr>
        <w:keepNext/>
        <w:jc w:val="center"/>
      </w:pPr>
      <w:r w:rsidRPr="00E150CE">
        <w:rPr>
          <w:noProof/>
        </w:rPr>
        <w:lastRenderedPageBreak/>
        <w:drawing>
          <wp:inline distT="0" distB="0" distL="0" distR="0" wp14:anchorId="5E0C8037" wp14:editId="34DCAED9">
            <wp:extent cx="8522208" cy="5239512"/>
            <wp:effectExtent l="0" t="0" r="0" b="0"/>
            <wp:docPr id="506" name="Picture 506" descr="F:\KITE 2-9-21\Map_KITE_02-09-2021\02. Dir Museum (Chakdara) District Dir\08. Landuse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descr="F:\KITE 2-9-21\Map_KITE_02-09-2021\02. Dir Museum (Chakdara) District Dir\08. Landuse Map.jp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2433" t="1926" r="1503" b="2160"/>
                    <a:stretch/>
                  </pic:blipFill>
                  <pic:spPr bwMode="auto">
                    <a:xfrm>
                      <a:off x="0" y="0"/>
                      <a:ext cx="8522208" cy="5239512"/>
                    </a:xfrm>
                    <a:prstGeom prst="rect">
                      <a:avLst/>
                    </a:prstGeom>
                    <a:noFill/>
                    <a:ln>
                      <a:noFill/>
                    </a:ln>
                    <a:extLst>
                      <a:ext uri="{53640926-AAD7-44D8-BBD7-CCE9431645EC}">
                        <a14:shadowObscured xmlns:a14="http://schemas.microsoft.com/office/drawing/2010/main"/>
                      </a:ext>
                    </a:extLst>
                  </pic:spPr>
                </pic:pic>
              </a:graphicData>
            </a:graphic>
          </wp:inline>
        </w:drawing>
      </w:r>
    </w:p>
    <w:p w14:paraId="78D7707B" w14:textId="23CCBFEE" w:rsidR="00E150CE" w:rsidRDefault="00E150CE" w:rsidP="00E150CE">
      <w:pPr>
        <w:pStyle w:val="Caption"/>
        <w:spacing w:after="0"/>
        <w:jc w:val="center"/>
      </w:pPr>
      <w:bookmarkStart w:id="7005" w:name="_Toc82266363"/>
      <w:r>
        <w:t xml:space="preserve">Figure </w:t>
      </w:r>
      <w:r w:rsidR="00107305">
        <w:rPr>
          <w:noProof/>
        </w:rPr>
        <w:fldChar w:fldCharType="begin"/>
      </w:r>
      <w:r w:rsidR="00107305">
        <w:rPr>
          <w:noProof/>
        </w:rPr>
        <w:instrText xml:space="preserve"> STYLEREF 1 \s </w:instrText>
      </w:r>
      <w:r w:rsidR="00107305">
        <w:rPr>
          <w:noProof/>
        </w:rPr>
        <w:fldChar w:fldCharType="separate"/>
      </w:r>
      <w:r>
        <w:rPr>
          <w:noProof/>
        </w:rPr>
        <w:t>4</w:t>
      </w:r>
      <w:r w:rsidR="00107305">
        <w:rPr>
          <w:noProof/>
        </w:rPr>
        <w:fldChar w:fldCharType="end"/>
      </w:r>
      <w:r>
        <w:noBreakHyphen/>
      </w:r>
      <w:r w:rsidR="00107305">
        <w:rPr>
          <w:noProof/>
        </w:rPr>
        <w:fldChar w:fldCharType="begin"/>
      </w:r>
      <w:r w:rsidR="00107305">
        <w:rPr>
          <w:noProof/>
        </w:rPr>
        <w:instrText xml:space="preserve"> SEQ Figure \* ARABIC \s 1 </w:instrText>
      </w:r>
      <w:r w:rsidR="00107305">
        <w:rPr>
          <w:noProof/>
        </w:rPr>
        <w:fldChar w:fldCharType="separate"/>
      </w:r>
      <w:r>
        <w:rPr>
          <w:noProof/>
        </w:rPr>
        <w:t>30</w:t>
      </w:r>
      <w:r w:rsidR="00107305">
        <w:rPr>
          <w:noProof/>
        </w:rPr>
        <w:fldChar w:fldCharType="end"/>
      </w:r>
      <w:r>
        <w:t>: Landuse map of Dir Museum</w:t>
      </w:r>
      <w:bookmarkEnd w:id="7005"/>
    </w:p>
    <w:p w14:paraId="1815F09B" w14:textId="77777777" w:rsidR="00E150CE" w:rsidRDefault="00E150CE" w:rsidP="00DF5233">
      <w:pPr>
        <w:keepNext/>
        <w:jc w:val="center"/>
      </w:pPr>
      <w:r w:rsidRPr="00E150CE">
        <w:rPr>
          <w:noProof/>
        </w:rPr>
        <w:lastRenderedPageBreak/>
        <w:drawing>
          <wp:inline distT="0" distB="0" distL="0" distR="0" wp14:anchorId="0608606E" wp14:editId="2E78E049">
            <wp:extent cx="8476488" cy="5239512"/>
            <wp:effectExtent l="0" t="0" r="1270" b="0"/>
            <wp:docPr id="507" name="Picture 507" descr="F:\KITE 2-9-21\Map_KITE_02-09-2021\03. Hund Museum District Swabi\08. Landuse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descr="F:\KITE 2-9-21\Map_KITE_02-09-2021\03. Hund Museum District Swabi\08. Landuse Map.jp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2725" t="2064" r="1600" b="2031"/>
                    <a:stretch/>
                  </pic:blipFill>
                  <pic:spPr bwMode="auto">
                    <a:xfrm>
                      <a:off x="0" y="0"/>
                      <a:ext cx="8476488" cy="5239512"/>
                    </a:xfrm>
                    <a:prstGeom prst="rect">
                      <a:avLst/>
                    </a:prstGeom>
                    <a:noFill/>
                    <a:ln>
                      <a:noFill/>
                    </a:ln>
                    <a:extLst>
                      <a:ext uri="{53640926-AAD7-44D8-BBD7-CCE9431645EC}">
                        <a14:shadowObscured xmlns:a14="http://schemas.microsoft.com/office/drawing/2010/main"/>
                      </a:ext>
                    </a:extLst>
                  </pic:spPr>
                </pic:pic>
              </a:graphicData>
            </a:graphic>
          </wp:inline>
        </w:drawing>
      </w:r>
    </w:p>
    <w:p w14:paraId="35CDAA88" w14:textId="362C360E" w:rsidR="00E150CE" w:rsidRDefault="00E150CE" w:rsidP="00E150CE">
      <w:pPr>
        <w:pStyle w:val="Caption"/>
        <w:jc w:val="center"/>
      </w:pPr>
      <w:bookmarkStart w:id="7006" w:name="_Toc82266364"/>
      <w:r>
        <w:t xml:space="preserve">Figure </w:t>
      </w:r>
      <w:r w:rsidR="00107305">
        <w:rPr>
          <w:noProof/>
        </w:rPr>
        <w:fldChar w:fldCharType="begin"/>
      </w:r>
      <w:r w:rsidR="00107305">
        <w:rPr>
          <w:noProof/>
        </w:rPr>
        <w:instrText xml:space="preserve"> STYLEREF 1 \s </w:instrText>
      </w:r>
      <w:r w:rsidR="00107305">
        <w:rPr>
          <w:noProof/>
        </w:rPr>
        <w:fldChar w:fldCharType="separate"/>
      </w:r>
      <w:r>
        <w:rPr>
          <w:noProof/>
        </w:rPr>
        <w:t>4</w:t>
      </w:r>
      <w:r w:rsidR="00107305">
        <w:rPr>
          <w:noProof/>
        </w:rPr>
        <w:fldChar w:fldCharType="end"/>
      </w:r>
      <w:r>
        <w:noBreakHyphen/>
      </w:r>
      <w:r w:rsidR="00107305">
        <w:rPr>
          <w:noProof/>
        </w:rPr>
        <w:fldChar w:fldCharType="begin"/>
      </w:r>
      <w:r w:rsidR="00107305">
        <w:rPr>
          <w:noProof/>
        </w:rPr>
        <w:instrText xml:space="preserve"> SEQ Figure \* ARABIC \s 1 </w:instrText>
      </w:r>
      <w:r w:rsidR="00107305">
        <w:rPr>
          <w:noProof/>
        </w:rPr>
        <w:fldChar w:fldCharType="separate"/>
      </w:r>
      <w:r>
        <w:rPr>
          <w:noProof/>
        </w:rPr>
        <w:t>31</w:t>
      </w:r>
      <w:r w:rsidR="00107305">
        <w:rPr>
          <w:noProof/>
        </w:rPr>
        <w:fldChar w:fldCharType="end"/>
      </w:r>
      <w:r>
        <w:t>: Landuse Map of Hund Museum</w:t>
      </w:r>
      <w:bookmarkEnd w:id="7006"/>
    </w:p>
    <w:p w14:paraId="326D6B45" w14:textId="77777777" w:rsidR="00E150CE" w:rsidRDefault="00E150CE" w:rsidP="00DF5233">
      <w:pPr>
        <w:keepNext/>
        <w:jc w:val="center"/>
      </w:pPr>
      <w:r w:rsidRPr="00E150CE">
        <w:rPr>
          <w:noProof/>
        </w:rPr>
        <w:lastRenderedPageBreak/>
        <w:drawing>
          <wp:inline distT="0" distB="0" distL="0" distR="0" wp14:anchorId="13C6B482" wp14:editId="65413F30">
            <wp:extent cx="8522208" cy="5239512"/>
            <wp:effectExtent l="0" t="0" r="0" b="0"/>
            <wp:docPr id="508" name="Picture 508" descr="F:\KITE 2-9-21\Map_KITE_02-09-2021\04. Mardan Museum District Mardan\08. Landuse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F:\KITE 2-9-21\Map_KITE_02-09-2021\04. Mardan Museum District Mardan\08. Landuse Map.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2725" t="1926" r="1404" b="2160"/>
                    <a:stretch/>
                  </pic:blipFill>
                  <pic:spPr bwMode="auto">
                    <a:xfrm>
                      <a:off x="0" y="0"/>
                      <a:ext cx="8522208" cy="5239512"/>
                    </a:xfrm>
                    <a:prstGeom prst="rect">
                      <a:avLst/>
                    </a:prstGeom>
                    <a:noFill/>
                    <a:ln>
                      <a:noFill/>
                    </a:ln>
                    <a:extLst>
                      <a:ext uri="{53640926-AAD7-44D8-BBD7-CCE9431645EC}">
                        <a14:shadowObscured xmlns:a14="http://schemas.microsoft.com/office/drawing/2010/main"/>
                      </a:ext>
                    </a:extLst>
                  </pic:spPr>
                </pic:pic>
              </a:graphicData>
            </a:graphic>
          </wp:inline>
        </w:drawing>
      </w:r>
    </w:p>
    <w:p w14:paraId="745024A2" w14:textId="78447517" w:rsidR="00E150CE" w:rsidRDefault="00E150CE" w:rsidP="00E150CE">
      <w:pPr>
        <w:pStyle w:val="Caption"/>
        <w:jc w:val="center"/>
      </w:pPr>
      <w:bookmarkStart w:id="7007" w:name="_Toc82266365"/>
      <w:r>
        <w:t xml:space="preserve">Figure </w:t>
      </w:r>
      <w:r w:rsidR="00107305">
        <w:rPr>
          <w:noProof/>
        </w:rPr>
        <w:fldChar w:fldCharType="begin"/>
      </w:r>
      <w:r w:rsidR="00107305">
        <w:rPr>
          <w:noProof/>
        </w:rPr>
        <w:instrText xml:space="preserve"> STYLEREF 1 \s </w:instrText>
      </w:r>
      <w:r w:rsidR="00107305">
        <w:rPr>
          <w:noProof/>
        </w:rPr>
        <w:fldChar w:fldCharType="separate"/>
      </w:r>
      <w:r>
        <w:rPr>
          <w:noProof/>
        </w:rPr>
        <w:t>4</w:t>
      </w:r>
      <w:r w:rsidR="00107305">
        <w:rPr>
          <w:noProof/>
        </w:rPr>
        <w:fldChar w:fldCharType="end"/>
      </w:r>
      <w:r>
        <w:noBreakHyphen/>
      </w:r>
      <w:r w:rsidR="00107305">
        <w:rPr>
          <w:noProof/>
        </w:rPr>
        <w:fldChar w:fldCharType="begin"/>
      </w:r>
      <w:r w:rsidR="00107305">
        <w:rPr>
          <w:noProof/>
        </w:rPr>
        <w:instrText xml:space="preserve"> SEQ Figure \* ARABIC \s 1 </w:instrText>
      </w:r>
      <w:r w:rsidR="00107305">
        <w:rPr>
          <w:noProof/>
        </w:rPr>
        <w:fldChar w:fldCharType="separate"/>
      </w:r>
      <w:r>
        <w:rPr>
          <w:noProof/>
        </w:rPr>
        <w:t>32</w:t>
      </w:r>
      <w:r w:rsidR="00107305">
        <w:rPr>
          <w:noProof/>
        </w:rPr>
        <w:fldChar w:fldCharType="end"/>
      </w:r>
      <w:r>
        <w:t>: Landuse Map of Mardan Museum</w:t>
      </w:r>
      <w:bookmarkEnd w:id="7007"/>
    </w:p>
    <w:p w14:paraId="4F4C5220" w14:textId="77777777" w:rsidR="00E150CE" w:rsidRDefault="00E150CE" w:rsidP="00DF5233">
      <w:pPr>
        <w:keepNext/>
        <w:jc w:val="center"/>
      </w:pPr>
      <w:r w:rsidRPr="00E150CE">
        <w:rPr>
          <w:noProof/>
        </w:rPr>
        <w:lastRenderedPageBreak/>
        <w:drawing>
          <wp:inline distT="0" distB="0" distL="0" distR="0" wp14:anchorId="5630BDDC" wp14:editId="3BED0F02">
            <wp:extent cx="8522208" cy="5239512"/>
            <wp:effectExtent l="0" t="0" r="0" b="0"/>
            <wp:docPr id="509" name="Picture 509" descr="F:\KITE 2-9-21\Map_KITE_02-09-2021\05. Shapula Stupa (Landi Kotal) District Khyber\08. Landuse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descr="F:\KITE 2-9-21\Map_KITE_02-09-2021\05. Shapula Stupa (Landi Kotal) District Khyber\08. Landuse Map.jp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2628" t="1651" r="1503" b="2159"/>
                    <a:stretch/>
                  </pic:blipFill>
                  <pic:spPr bwMode="auto">
                    <a:xfrm>
                      <a:off x="0" y="0"/>
                      <a:ext cx="8522208" cy="5239512"/>
                    </a:xfrm>
                    <a:prstGeom prst="rect">
                      <a:avLst/>
                    </a:prstGeom>
                    <a:noFill/>
                    <a:ln>
                      <a:noFill/>
                    </a:ln>
                    <a:extLst>
                      <a:ext uri="{53640926-AAD7-44D8-BBD7-CCE9431645EC}">
                        <a14:shadowObscured xmlns:a14="http://schemas.microsoft.com/office/drawing/2010/main"/>
                      </a:ext>
                    </a:extLst>
                  </pic:spPr>
                </pic:pic>
              </a:graphicData>
            </a:graphic>
          </wp:inline>
        </w:drawing>
      </w:r>
    </w:p>
    <w:p w14:paraId="4CDB56EA" w14:textId="2C66EA1D" w:rsidR="00E150CE" w:rsidRDefault="00E150CE" w:rsidP="00E150CE">
      <w:pPr>
        <w:pStyle w:val="Caption"/>
        <w:jc w:val="center"/>
      </w:pPr>
      <w:bookmarkStart w:id="7008" w:name="_Toc82266366"/>
      <w:r>
        <w:t xml:space="preserve">Figure </w:t>
      </w:r>
      <w:r w:rsidR="00107305">
        <w:rPr>
          <w:noProof/>
        </w:rPr>
        <w:fldChar w:fldCharType="begin"/>
      </w:r>
      <w:r w:rsidR="00107305">
        <w:rPr>
          <w:noProof/>
        </w:rPr>
        <w:instrText xml:space="preserve"> STYLEREF 1 \s </w:instrText>
      </w:r>
      <w:r w:rsidR="00107305">
        <w:rPr>
          <w:noProof/>
        </w:rPr>
        <w:fldChar w:fldCharType="separate"/>
      </w:r>
      <w:r>
        <w:rPr>
          <w:noProof/>
        </w:rPr>
        <w:t>4</w:t>
      </w:r>
      <w:r w:rsidR="00107305">
        <w:rPr>
          <w:noProof/>
        </w:rPr>
        <w:fldChar w:fldCharType="end"/>
      </w:r>
      <w:r>
        <w:noBreakHyphen/>
      </w:r>
      <w:r w:rsidR="00107305">
        <w:rPr>
          <w:noProof/>
        </w:rPr>
        <w:fldChar w:fldCharType="begin"/>
      </w:r>
      <w:r w:rsidR="00107305">
        <w:rPr>
          <w:noProof/>
        </w:rPr>
        <w:instrText xml:space="preserve"> SEQ Figure \* ARABIC \s 1 </w:instrText>
      </w:r>
      <w:r w:rsidR="00107305">
        <w:rPr>
          <w:noProof/>
        </w:rPr>
        <w:fldChar w:fldCharType="separate"/>
      </w:r>
      <w:r>
        <w:rPr>
          <w:noProof/>
        </w:rPr>
        <w:t>33</w:t>
      </w:r>
      <w:r w:rsidR="00107305">
        <w:rPr>
          <w:noProof/>
        </w:rPr>
        <w:fldChar w:fldCharType="end"/>
      </w:r>
      <w:r>
        <w:t>: Landuse Map of Shapula Stupa</w:t>
      </w:r>
      <w:bookmarkEnd w:id="7008"/>
    </w:p>
    <w:p w14:paraId="363CAD74" w14:textId="77777777" w:rsidR="00E150CE" w:rsidRDefault="00E150CE" w:rsidP="00DF5233">
      <w:pPr>
        <w:keepNext/>
        <w:jc w:val="center"/>
      </w:pPr>
      <w:r w:rsidRPr="00E150CE">
        <w:rPr>
          <w:noProof/>
        </w:rPr>
        <w:lastRenderedPageBreak/>
        <w:drawing>
          <wp:inline distT="0" distB="0" distL="0" distR="0" wp14:anchorId="497F9420" wp14:editId="59CACEC1">
            <wp:extent cx="8522208" cy="5239512"/>
            <wp:effectExtent l="0" t="0" r="0" b="0"/>
            <wp:docPr id="510" name="Picture 510" descr="F:\KITE 2-9-21\Map_KITE_02-09-2021\06. Odigram Mosque\08. Landuse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descr="F:\KITE 2-9-21\Map_KITE_02-09-2021\06. Odigram Mosque\08. Landuse Map.jp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2433" t="2064" r="1404" b="2028"/>
                    <a:stretch/>
                  </pic:blipFill>
                  <pic:spPr bwMode="auto">
                    <a:xfrm>
                      <a:off x="0" y="0"/>
                      <a:ext cx="8522208" cy="5239512"/>
                    </a:xfrm>
                    <a:prstGeom prst="rect">
                      <a:avLst/>
                    </a:prstGeom>
                    <a:noFill/>
                    <a:ln>
                      <a:noFill/>
                    </a:ln>
                    <a:extLst>
                      <a:ext uri="{53640926-AAD7-44D8-BBD7-CCE9431645EC}">
                        <a14:shadowObscured xmlns:a14="http://schemas.microsoft.com/office/drawing/2010/main"/>
                      </a:ext>
                    </a:extLst>
                  </pic:spPr>
                </pic:pic>
              </a:graphicData>
            </a:graphic>
          </wp:inline>
        </w:drawing>
      </w:r>
    </w:p>
    <w:p w14:paraId="1D29693B" w14:textId="6E7FD9D4" w:rsidR="00E150CE" w:rsidRDefault="00E150CE" w:rsidP="00E150CE">
      <w:pPr>
        <w:pStyle w:val="Caption"/>
        <w:jc w:val="center"/>
      </w:pPr>
      <w:bookmarkStart w:id="7009" w:name="_Toc82266367"/>
      <w:r>
        <w:t xml:space="preserve">Figure </w:t>
      </w:r>
      <w:r w:rsidR="00107305">
        <w:rPr>
          <w:noProof/>
        </w:rPr>
        <w:fldChar w:fldCharType="begin"/>
      </w:r>
      <w:r w:rsidR="00107305">
        <w:rPr>
          <w:noProof/>
        </w:rPr>
        <w:instrText xml:space="preserve"> STYLEREF 1 \s </w:instrText>
      </w:r>
      <w:r w:rsidR="00107305">
        <w:rPr>
          <w:noProof/>
        </w:rPr>
        <w:fldChar w:fldCharType="separate"/>
      </w:r>
      <w:r>
        <w:rPr>
          <w:noProof/>
        </w:rPr>
        <w:t>4</w:t>
      </w:r>
      <w:r w:rsidR="00107305">
        <w:rPr>
          <w:noProof/>
        </w:rPr>
        <w:fldChar w:fldCharType="end"/>
      </w:r>
      <w:r>
        <w:noBreakHyphen/>
      </w:r>
      <w:r w:rsidR="00107305">
        <w:rPr>
          <w:noProof/>
        </w:rPr>
        <w:fldChar w:fldCharType="begin"/>
      </w:r>
      <w:r w:rsidR="00107305">
        <w:rPr>
          <w:noProof/>
        </w:rPr>
        <w:instrText xml:space="preserve"> SEQ Figure \* ARABIC \s 1 </w:instrText>
      </w:r>
      <w:r w:rsidR="00107305">
        <w:rPr>
          <w:noProof/>
        </w:rPr>
        <w:fldChar w:fldCharType="separate"/>
      </w:r>
      <w:r>
        <w:rPr>
          <w:noProof/>
        </w:rPr>
        <w:t>34</w:t>
      </w:r>
      <w:r w:rsidR="00107305">
        <w:rPr>
          <w:noProof/>
        </w:rPr>
        <w:fldChar w:fldCharType="end"/>
      </w:r>
      <w:r>
        <w:t xml:space="preserve">: Landuse Map of </w:t>
      </w:r>
      <w:r w:rsidR="00972EDF">
        <w:t>O</w:t>
      </w:r>
      <w:r>
        <w:t>digram Mosque</w:t>
      </w:r>
      <w:bookmarkEnd w:id="7009"/>
    </w:p>
    <w:p w14:paraId="450BD3E1" w14:textId="77777777" w:rsidR="00E150CE" w:rsidRDefault="00E150CE" w:rsidP="00DF5233">
      <w:pPr>
        <w:keepNext/>
        <w:jc w:val="center"/>
      </w:pPr>
      <w:r w:rsidRPr="00E150CE">
        <w:rPr>
          <w:noProof/>
        </w:rPr>
        <w:lastRenderedPageBreak/>
        <w:drawing>
          <wp:inline distT="0" distB="0" distL="0" distR="0" wp14:anchorId="1D04EE7D" wp14:editId="3C61AD3A">
            <wp:extent cx="8522208" cy="5239512"/>
            <wp:effectExtent l="0" t="0" r="0" b="0"/>
            <wp:docPr id="64" name="Picture 64" descr="F:\KITE 2-9-21\Map_KITE_02-09-2021\07. Kalam Mosque District Swat\08. Landuse 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descr="F:\KITE 2-9-21\Map_KITE_02-09-2021\07. Kalam Mosque District Swat\08. Landuse Map.jp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2725" t="1651" r="1600" b="2159"/>
                    <a:stretch/>
                  </pic:blipFill>
                  <pic:spPr bwMode="auto">
                    <a:xfrm>
                      <a:off x="0" y="0"/>
                      <a:ext cx="8522208" cy="5239512"/>
                    </a:xfrm>
                    <a:prstGeom prst="rect">
                      <a:avLst/>
                    </a:prstGeom>
                    <a:noFill/>
                    <a:ln>
                      <a:noFill/>
                    </a:ln>
                    <a:extLst>
                      <a:ext uri="{53640926-AAD7-44D8-BBD7-CCE9431645EC}">
                        <a14:shadowObscured xmlns:a14="http://schemas.microsoft.com/office/drawing/2010/main"/>
                      </a:ext>
                    </a:extLst>
                  </pic:spPr>
                </pic:pic>
              </a:graphicData>
            </a:graphic>
          </wp:inline>
        </w:drawing>
      </w:r>
    </w:p>
    <w:p w14:paraId="3EA62BB7" w14:textId="647D3D2E" w:rsidR="00E150CE" w:rsidRPr="00E150CE" w:rsidRDefault="00E150CE" w:rsidP="00E150CE">
      <w:pPr>
        <w:pStyle w:val="Caption"/>
        <w:sectPr w:rsidR="00E150CE" w:rsidRPr="00E150CE" w:rsidSect="00E150CE">
          <w:headerReference w:type="default" r:id="rId144"/>
          <w:footerReference w:type="default" r:id="rId145"/>
          <w:pgSz w:w="16839" w:h="11907" w:orient="landscape" w:code="9"/>
          <w:pgMar w:top="1440" w:right="1440" w:bottom="1440" w:left="1440" w:header="720" w:footer="720" w:gutter="0"/>
          <w:pgNumType w:chapStyle="1"/>
          <w:cols w:space="720"/>
          <w:docGrid w:linePitch="360"/>
        </w:sectPr>
      </w:pPr>
      <w:bookmarkStart w:id="7010" w:name="_Toc82266368"/>
      <w:r>
        <w:t xml:space="preserve">Figure </w:t>
      </w:r>
      <w:r w:rsidR="00107305">
        <w:rPr>
          <w:noProof/>
        </w:rPr>
        <w:fldChar w:fldCharType="begin"/>
      </w:r>
      <w:r w:rsidR="00107305">
        <w:rPr>
          <w:noProof/>
        </w:rPr>
        <w:instrText xml:space="preserve"> STYLEREF 1 \s </w:instrText>
      </w:r>
      <w:r w:rsidR="00107305">
        <w:rPr>
          <w:noProof/>
        </w:rPr>
        <w:fldChar w:fldCharType="separate"/>
      </w:r>
      <w:r>
        <w:rPr>
          <w:noProof/>
        </w:rPr>
        <w:t>4</w:t>
      </w:r>
      <w:r w:rsidR="00107305">
        <w:rPr>
          <w:noProof/>
        </w:rPr>
        <w:fldChar w:fldCharType="end"/>
      </w:r>
      <w:r>
        <w:noBreakHyphen/>
      </w:r>
      <w:r w:rsidR="00107305">
        <w:rPr>
          <w:noProof/>
        </w:rPr>
        <w:fldChar w:fldCharType="begin"/>
      </w:r>
      <w:r w:rsidR="00107305">
        <w:rPr>
          <w:noProof/>
        </w:rPr>
        <w:instrText xml:space="preserve"> SEQ Figure \* ARABIC \s 1 </w:instrText>
      </w:r>
      <w:r w:rsidR="00107305">
        <w:rPr>
          <w:noProof/>
        </w:rPr>
        <w:fldChar w:fldCharType="separate"/>
      </w:r>
      <w:r>
        <w:rPr>
          <w:noProof/>
        </w:rPr>
        <w:t>35</w:t>
      </w:r>
      <w:r w:rsidR="00107305">
        <w:rPr>
          <w:noProof/>
        </w:rPr>
        <w:fldChar w:fldCharType="end"/>
      </w:r>
      <w:r>
        <w:t>: Landuse Map of Kalam Mosque</w:t>
      </w:r>
      <w:bookmarkEnd w:id="7010"/>
    </w:p>
    <w:p w14:paraId="02F154E8" w14:textId="77777777" w:rsidR="007E339E" w:rsidRPr="00252778" w:rsidRDefault="007E339E" w:rsidP="007E339E">
      <w:pPr>
        <w:pStyle w:val="ListParagraph"/>
        <w:numPr>
          <w:ilvl w:val="0"/>
          <w:numId w:val="115"/>
        </w:numPr>
        <w:spacing w:after="0"/>
        <w:ind w:left="360"/>
        <w:rPr>
          <w:rFonts w:cs="Times New Roman"/>
          <w:b/>
          <w:sz w:val="22"/>
          <w:szCs w:val="22"/>
        </w:rPr>
      </w:pPr>
      <w:r w:rsidRPr="00252778">
        <w:rPr>
          <w:b/>
          <w:sz w:val="22"/>
          <w:szCs w:val="22"/>
        </w:rPr>
        <w:lastRenderedPageBreak/>
        <w:t xml:space="preserve">Flora  </w:t>
      </w:r>
    </w:p>
    <w:p w14:paraId="7F530BB7" w14:textId="77777777" w:rsidR="007E339E" w:rsidRPr="00252778" w:rsidRDefault="007E339E" w:rsidP="007E339E">
      <w:pPr>
        <w:pStyle w:val="ListParagraph"/>
        <w:spacing w:after="0"/>
        <w:ind w:left="360"/>
        <w:rPr>
          <w:rFonts w:cs="Times New Roman"/>
          <w:b/>
          <w:sz w:val="22"/>
          <w:szCs w:val="22"/>
        </w:rPr>
      </w:pPr>
    </w:p>
    <w:p w14:paraId="2FF5579B" w14:textId="37828F38" w:rsidR="007E339E" w:rsidRDefault="007E339E" w:rsidP="007E339E">
      <w:pPr>
        <w:rPr>
          <w:rFonts w:cstheme="minorHAnsi"/>
          <w:color w:val="000000" w:themeColor="text1"/>
          <w:lang w:val="en-GB"/>
        </w:rPr>
      </w:pPr>
      <w:r w:rsidRPr="00A256EE">
        <w:rPr>
          <w:rFonts w:cstheme="minorHAnsi"/>
        </w:rPr>
        <w:t>The</w:t>
      </w:r>
      <w:r w:rsidRPr="007A6634">
        <w:rPr>
          <w:rFonts w:cstheme="minorHAnsi"/>
          <w:color w:val="000000" w:themeColor="text1"/>
        </w:rPr>
        <w:t xml:space="preserve"> proposed Kalam </w:t>
      </w:r>
      <w:r>
        <w:rPr>
          <w:rFonts w:cstheme="minorHAnsi"/>
          <w:color w:val="000000" w:themeColor="text1"/>
        </w:rPr>
        <w:t>subproject area</w:t>
      </w:r>
      <w:r w:rsidRPr="007A6634">
        <w:rPr>
          <w:rFonts w:cstheme="minorHAnsi"/>
          <w:color w:val="000000" w:themeColor="text1"/>
        </w:rPr>
        <w:t xml:space="preserve"> is falling</w:t>
      </w:r>
      <w:r w:rsidRPr="004C1399">
        <w:rPr>
          <w:rFonts w:cstheme="minorHAnsi"/>
          <w:color w:val="000000" w:themeColor="text1"/>
        </w:rPr>
        <w:t xml:space="preserve"> in dry temperate forest eco-zone</w:t>
      </w:r>
      <w:r>
        <w:rPr>
          <w:rFonts w:cstheme="minorHAnsi"/>
          <w:color w:val="000000" w:themeColor="text1"/>
        </w:rPr>
        <w:t>,</w:t>
      </w:r>
      <w:r w:rsidRPr="004C1399">
        <w:rPr>
          <w:rFonts w:cstheme="minorHAnsi"/>
          <w:color w:val="000000" w:themeColor="text1"/>
        </w:rPr>
        <w:t xml:space="preserve"> dominated by deodar species along the road side and nailed the high hills as well</w:t>
      </w:r>
      <w:r>
        <w:rPr>
          <w:rFonts w:cstheme="minorHAnsi"/>
          <w:color w:val="000000" w:themeColor="text1"/>
        </w:rPr>
        <w:t>.</w:t>
      </w:r>
      <w:r w:rsidRPr="004C1399">
        <w:rPr>
          <w:rFonts w:cstheme="minorHAnsi"/>
          <w:color w:val="000000" w:themeColor="text1"/>
        </w:rPr>
        <w:t xml:space="preserve"> Blue pine, fir, spruce and walnut is also found in the </w:t>
      </w:r>
      <w:r>
        <w:rPr>
          <w:rFonts w:cstheme="minorHAnsi"/>
          <w:color w:val="000000" w:themeColor="text1"/>
        </w:rPr>
        <w:t>AoI</w:t>
      </w:r>
      <w:r w:rsidRPr="004C1399">
        <w:rPr>
          <w:rFonts w:cstheme="minorHAnsi"/>
          <w:color w:val="000000" w:themeColor="text1"/>
        </w:rPr>
        <w:t>.  The</w:t>
      </w:r>
      <w:r>
        <w:rPr>
          <w:rFonts w:cstheme="minorHAnsi"/>
          <w:color w:val="000000" w:themeColor="text1"/>
        </w:rPr>
        <w:t xml:space="preserve"> </w:t>
      </w:r>
      <w:r>
        <w:rPr>
          <w:rFonts w:cstheme="minorHAnsi"/>
          <w:color w:val="000000" w:themeColor="text1"/>
          <w:lang w:val="en-GB"/>
        </w:rPr>
        <w:t>a</w:t>
      </w:r>
      <w:r w:rsidRPr="004C1399">
        <w:rPr>
          <w:rFonts w:cstheme="minorHAnsi"/>
          <w:color w:val="000000" w:themeColor="text1"/>
          <w:lang w:val="en-GB"/>
        </w:rPr>
        <w:t xml:space="preserve">nthropogenic pressures such as deforestation and grazing are destroying the characteristic of vegetation that has resulted in loss of herbaceous and shrubby vegetation. </w:t>
      </w:r>
    </w:p>
    <w:p w14:paraId="26BD1646" w14:textId="77777777" w:rsidR="007E339E" w:rsidRDefault="007E339E" w:rsidP="007E339E">
      <w:pPr>
        <w:rPr>
          <w:rFonts w:cstheme="minorHAnsi"/>
          <w:color w:val="000000" w:themeColor="text1"/>
          <w:lang w:val="en-GB"/>
        </w:rPr>
      </w:pPr>
    </w:p>
    <w:p w14:paraId="7F74FB83" w14:textId="3AC4F8D3" w:rsidR="00252778" w:rsidRDefault="00252778" w:rsidP="004A7AE4">
      <w:pPr>
        <w:widowControl w:val="0"/>
        <w:autoSpaceDE w:val="0"/>
        <w:autoSpaceDN w:val="0"/>
        <w:rPr>
          <w:rFonts w:cstheme="minorHAnsi"/>
          <w:szCs w:val="22"/>
        </w:rPr>
      </w:pPr>
      <w:r w:rsidRPr="00252778">
        <w:rPr>
          <w:rFonts w:cstheme="minorHAnsi"/>
          <w:szCs w:val="22"/>
        </w:rPr>
        <w:t xml:space="preserve">The surrounding area of the proposed </w:t>
      </w:r>
      <w:r w:rsidR="007E339E">
        <w:rPr>
          <w:rFonts w:cstheme="minorHAnsi"/>
          <w:szCs w:val="22"/>
        </w:rPr>
        <w:t xml:space="preserve">subproject </w:t>
      </w:r>
      <w:r w:rsidR="007E339E" w:rsidRPr="007E339E">
        <w:rPr>
          <w:rFonts w:cstheme="minorHAnsi"/>
          <w:szCs w:val="22"/>
        </w:rPr>
        <w:t>(</w:t>
      </w:r>
      <w:r w:rsidRPr="007E339E">
        <w:rPr>
          <w:rFonts w:cstheme="minorHAnsi"/>
          <w:bCs/>
          <w:szCs w:val="22"/>
        </w:rPr>
        <w:t>Kalam Site Mosque</w:t>
      </w:r>
      <w:r w:rsidR="007E339E" w:rsidRPr="007E339E">
        <w:rPr>
          <w:rFonts w:cstheme="minorHAnsi"/>
          <w:bCs/>
          <w:szCs w:val="22"/>
        </w:rPr>
        <w:t>)</w:t>
      </w:r>
      <w:r w:rsidRPr="00252778">
        <w:rPr>
          <w:rFonts w:cstheme="minorHAnsi"/>
          <w:szCs w:val="22"/>
        </w:rPr>
        <w:t xml:space="preserve"> is witnessed to scattered shrubs, and small trees including juniper </w:t>
      </w:r>
      <w:r w:rsidRPr="00252778">
        <w:rPr>
          <w:rFonts w:cstheme="minorHAnsi"/>
          <w:color w:val="000000" w:themeColor="text1"/>
          <w:szCs w:val="22"/>
          <w:shd w:val="clear" w:color="auto" w:fill="FFFFFF"/>
        </w:rPr>
        <w:t>Juniperus excelsa, commonly called the Greek juniper</w:t>
      </w:r>
      <w:r w:rsidR="00E150CE">
        <w:rPr>
          <w:rFonts w:cstheme="minorHAnsi"/>
          <w:i/>
          <w:iCs/>
          <w:color w:val="000000" w:themeColor="text1"/>
          <w:szCs w:val="22"/>
        </w:rPr>
        <w:t>),</w:t>
      </w:r>
      <w:r w:rsidRPr="00252778">
        <w:rPr>
          <w:rFonts w:cstheme="minorHAnsi"/>
          <w:i/>
          <w:iCs/>
          <w:szCs w:val="22"/>
        </w:rPr>
        <w:t xml:space="preserve">/ </w:t>
      </w:r>
      <w:r w:rsidRPr="00252778">
        <w:rPr>
          <w:rFonts w:cstheme="minorHAnsi"/>
          <w:szCs w:val="22"/>
        </w:rPr>
        <w:t>Sagar/ kusum tree(</w:t>
      </w:r>
      <w:r w:rsidRPr="00252778">
        <w:rPr>
          <w:rFonts w:cstheme="minorHAnsi"/>
          <w:i/>
          <w:iCs/>
          <w:szCs w:val="22"/>
        </w:rPr>
        <w:t>Schleichera)</w:t>
      </w:r>
      <w:r w:rsidRPr="00252778">
        <w:rPr>
          <w:rFonts w:cstheme="minorHAnsi"/>
          <w:szCs w:val="22"/>
        </w:rPr>
        <w:t>, plum (</w:t>
      </w:r>
      <w:r w:rsidRPr="00252778">
        <w:rPr>
          <w:rFonts w:cstheme="minorHAnsi"/>
          <w:i/>
          <w:iCs/>
          <w:szCs w:val="22"/>
        </w:rPr>
        <w:t>Prunus domestica</w:t>
      </w:r>
      <w:r w:rsidRPr="00252778">
        <w:rPr>
          <w:rFonts w:cstheme="minorHAnsi"/>
          <w:szCs w:val="22"/>
        </w:rPr>
        <w:t xml:space="preserve">), </w:t>
      </w:r>
      <w:bookmarkStart w:id="7011" w:name="_Hlk76071249"/>
      <w:r w:rsidRPr="00252778">
        <w:rPr>
          <w:rFonts w:cstheme="minorHAnsi"/>
          <w:szCs w:val="22"/>
        </w:rPr>
        <w:t>Guava (</w:t>
      </w:r>
      <w:r w:rsidRPr="00252778">
        <w:rPr>
          <w:rFonts w:cstheme="minorHAnsi"/>
          <w:i/>
          <w:iCs/>
          <w:szCs w:val="22"/>
        </w:rPr>
        <w:t>Psidium guajava)</w:t>
      </w:r>
      <w:bookmarkEnd w:id="7011"/>
      <w:r w:rsidRPr="00252778">
        <w:rPr>
          <w:rFonts w:cstheme="minorHAnsi"/>
          <w:szCs w:val="22"/>
        </w:rPr>
        <w:t xml:space="preserve">, andwild vegetable </w:t>
      </w:r>
      <w:r w:rsidRPr="00252778">
        <w:rPr>
          <w:rFonts w:cstheme="minorHAnsi"/>
          <w:i/>
          <w:iCs/>
          <w:szCs w:val="22"/>
        </w:rPr>
        <w:t>(disambiguation)</w:t>
      </w:r>
      <w:r>
        <w:rPr>
          <w:rFonts w:cstheme="minorHAnsi"/>
          <w:szCs w:val="22"/>
        </w:rPr>
        <w:t>.</w:t>
      </w:r>
    </w:p>
    <w:p w14:paraId="1B56DAC3" w14:textId="77777777" w:rsidR="00252778" w:rsidRPr="00252778" w:rsidRDefault="00252778" w:rsidP="004A7AE4">
      <w:pPr>
        <w:widowControl w:val="0"/>
        <w:autoSpaceDE w:val="0"/>
        <w:autoSpaceDN w:val="0"/>
        <w:rPr>
          <w:rFonts w:cstheme="minorHAnsi"/>
          <w:szCs w:val="22"/>
        </w:rPr>
      </w:pPr>
    </w:p>
    <w:p w14:paraId="45E1D07E" w14:textId="4F1038BB" w:rsidR="00252778" w:rsidRDefault="00252778" w:rsidP="004A7AE4">
      <w:pPr>
        <w:widowControl w:val="0"/>
        <w:autoSpaceDE w:val="0"/>
        <w:autoSpaceDN w:val="0"/>
        <w:rPr>
          <w:rFonts w:cstheme="minorHAnsi"/>
          <w:szCs w:val="22"/>
        </w:rPr>
      </w:pPr>
      <w:r w:rsidRPr="00252778">
        <w:rPr>
          <w:rFonts w:cstheme="minorHAnsi"/>
          <w:szCs w:val="22"/>
        </w:rPr>
        <w:t>Some major floral species of the Study</w:t>
      </w:r>
      <w:r w:rsidR="00B2270A">
        <w:rPr>
          <w:rFonts w:cstheme="minorHAnsi"/>
          <w:szCs w:val="22"/>
        </w:rPr>
        <w:t xml:space="preserve"> Area</w:t>
      </w:r>
      <w:r w:rsidR="007E339E">
        <w:rPr>
          <w:rFonts w:cstheme="minorHAnsi"/>
          <w:szCs w:val="22"/>
        </w:rPr>
        <w:t xml:space="preserve"> / AoI</w:t>
      </w:r>
      <w:r w:rsidR="007E339E">
        <w:rPr>
          <w:rStyle w:val="FootnoteReference"/>
          <w:szCs w:val="22"/>
        </w:rPr>
        <w:footnoteReference w:id="21"/>
      </w:r>
      <w:r w:rsidR="00B2270A">
        <w:rPr>
          <w:rFonts w:cstheme="minorHAnsi"/>
          <w:szCs w:val="22"/>
        </w:rPr>
        <w:t xml:space="preserve"> are presented in Table:4.5</w:t>
      </w:r>
    </w:p>
    <w:p w14:paraId="3A91D88E" w14:textId="77777777" w:rsidR="00252778" w:rsidRPr="00252778" w:rsidRDefault="00252778" w:rsidP="004A7AE4">
      <w:pPr>
        <w:widowControl w:val="0"/>
        <w:autoSpaceDE w:val="0"/>
        <w:autoSpaceDN w:val="0"/>
        <w:rPr>
          <w:rFonts w:cstheme="minorHAnsi"/>
          <w:szCs w:val="22"/>
        </w:rPr>
      </w:pPr>
    </w:p>
    <w:p w14:paraId="03084E04" w14:textId="52387594" w:rsidR="00252778" w:rsidRPr="00AA6A26" w:rsidRDefault="00252778" w:rsidP="00252778">
      <w:pPr>
        <w:pStyle w:val="Caption"/>
        <w:spacing w:after="0"/>
        <w:jc w:val="center"/>
        <w:rPr>
          <w:rFonts w:cstheme="minorHAnsi"/>
        </w:rPr>
      </w:pPr>
      <w:bookmarkStart w:id="7012" w:name="_Toc82266244"/>
      <w:r>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4</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6E47DF">
        <w:rPr>
          <w:noProof/>
        </w:rPr>
        <w:t>5</w:t>
      </w:r>
      <w:r w:rsidR="00107305">
        <w:rPr>
          <w:noProof/>
        </w:rPr>
        <w:fldChar w:fldCharType="end"/>
      </w:r>
      <w:r w:rsidRPr="00AA6A26">
        <w:rPr>
          <w:rFonts w:cstheme="minorHAnsi"/>
        </w:rPr>
        <w:t xml:space="preserve">: Major Floral Species of the </w:t>
      </w:r>
      <w:r>
        <w:rPr>
          <w:rFonts w:cstheme="minorHAnsi"/>
        </w:rPr>
        <w:t>Study Area</w:t>
      </w:r>
      <w:bookmarkEnd w:id="7012"/>
    </w:p>
    <w:tbl>
      <w:tblPr>
        <w:tblStyle w:val="TableGrid"/>
        <w:tblW w:w="0" w:type="auto"/>
        <w:jc w:val="center"/>
        <w:tblLook w:val="04A0" w:firstRow="1" w:lastRow="0" w:firstColumn="1" w:lastColumn="0" w:noHBand="0" w:noVBand="1"/>
      </w:tblPr>
      <w:tblGrid>
        <w:gridCol w:w="988"/>
        <w:gridCol w:w="2337"/>
        <w:gridCol w:w="2340"/>
      </w:tblGrid>
      <w:tr w:rsidR="00252778" w:rsidRPr="00252778" w14:paraId="423398FB" w14:textId="77777777" w:rsidTr="00724702">
        <w:trPr>
          <w:tblHeader/>
          <w:jc w:val="center"/>
        </w:trPr>
        <w:tc>
          <w:tcPr>
            <w:tcW w:w="988" w:type="dxa"/>
          </w:tcPr>
          <w:p w14:paraId="70A59391" w14:textId="2AF24281" w:rsidR="00252778" w:rsidRPr="00252778" w:rsidRDefault="00252778" w:rsidP="00252778">
            <w:pPr>
              <w:spacing w:line="240" w:lineRule="auto"/>
              <w:rPr>
                <w:rFonts w:cstheme="minorHAnsi"/>
                <w:b/>
                <w:color w:val="000000" w:themeColor="text1"/>
                <w:sz w:val="20"/>
                <w:szCs w:val="20"/>
              </w:rPr>
            </w:pPr>
            <w:r w:rsidRPr="00252778">
              <w:rPr>
                <w:rFonts w:cstheme="minorHAnsi"/>
                <w:b/>
                <w:color w:val="000000" w:themeColor="text1"/>
                <w:sz w:val="20"/>
                <w:szCs w:val="20"/>
              </w:rPr>
              <w:t>S</w:t>
            </w:r>
            <w:r w:rsidR="004A7AE4">
              <w:rPr>
                <w:rFonts w:cstheme="minorHAnsi"/>
                <w:b/>
                <w:color w:val="000000" w:themeColor="text1"/>
                <w:sz w:val="20"/>
                <w:szCs w:val="20"/>
              </w:rPr>
              <w:t>r</w:t>
            </w:r>
            <w:r w:rsidRPr="00252778">
              <w:rPr>
                <w:rFonts w:cstheme="minorHAnsi"/>
                <w:b/>
                <w:color w:val="000000" w:themeColor="text1"/>
                <w:sz w:val="20"/>
                <w:szCs w:val="20"/>
              </w:rPr>
              <w:t>.</w:t>
            </w:r>
            <w:r w:rsidR="004A7AE4">
              <w:rPr>
                <w:rFonts w:cstheme="minorHAnsi"/>
                <w:b/>
                <w:color w:val="000000" w:themeColor="text1"/>
                <w:sz w:val="20"/>
                <w:szCs w:val="20"/>
              </w:rPr>
              <w:t xml:space="preserve"> </w:t>
            </w:r>
            <w:r w:rsidRPr="00252778">
              <w:rPr>
                <w:rFonts w:cstheme="minorHAnsi"/>
                <w:b/>
                <w:color w:val="000000" w:themeColor="text1"/>
                <w:sz w:val="20"/>
                <w:szCs w:val="20"/>
              </w:rPr>
              <w:t>No.</w:t>
            </w:r>
          </w:p>
        </w:tc>
        <w:tc>
          <w:tcPr>
            <w:tcW w:w="2337" w:type="dxa"/>
          </w:tcPr>
          <w:p w14:paraId="1B1B10A6" w14:textId="77777777" w:rsidR="00252778" w:rsidRPr="00252778" w:rsidRDefault="00252778" w:rsidP="00252778">
            <w:pPr>
              <w:spacing w:line="240" w:lineRule="auto"/>
              <w:rPr>
                <w:rFonts w:cstheme="minorHAnsi"/>
                <w:b/>
                <w:color w:val="000000" w:themeColor="text1"/>
                <w:sz w:val="20"/>
                <w:szCs w:val="20"/>
              </w:rPr>
            </w:pPr>
            <w:r w:rsidRPr="00252778">
              <w:rPr>
                <w:rFonts w:cstheme="minorHAnsi"/>
                <w:b/>
                <w:color w:val="000000" w:themeColor="text1"/>
                <w:sz w:val="20"/>
                <w:szCs w:val="20"/>
              </w:rPr>
              <w:t xml:space="preserve">Local/English Name </w:t>
            </w:r>
          </w:p>
        </w:tc>
        <w:tc>
          <w:tcPr>
            <w:tcW w:w="2340" w:type="dxa"/>
          </w:tcPr>
          <w:p w14:paraId="785A7B28" w14:textId="77777777" w:rsidR="00252778" w:rsidRPr="00252778" w:rsidRDefault="00252778" w:rsidP="00252778">
            <w:pPr>
              <w:spacing w:line="240" w:lineRule="auto"/>
              <w:rPr>
                <w:rFonts w:cstheme="minorHAnsi"/>
                <w:b/>
                <w:color w:val="000000" w:themeColor="text1"/>
                <w:sz w:val="20"/>
                <w:szCs w:val="20"/>
              </w:rPr>
            </w:pPr>
            <w:r w:rsidRPr="00252778">
              <w:rPr>
                <w:rFonts w:cstheme="minorHAnsi"/>
                <w:b/>
                <w:color w:val="000000" w:themeColor="text1"/>
                <w:sz w:val="20"/>
                <w:szCs w:val="20"/>
              </w:rPr>
              <w:t xml:space="preserve">Scientific Name </w:t>
            </w:r>
          </w:p>
        </w:tc>
      </w:tr>
      <w:tr w:rsidR="00252778" w:rsidRPr="00252778" w14:paraId="077B6074" w14:textId="77777777" w:rsidTr="00724702">
        <w:trPr>
          <w:jc w:val="center"/>
        </w:trPr>
        <w:tc>
          <w:tcPr>
            <w:tcW w:w="988" w:type="dxa"/>
          </w:tcPr>
          <w:p w14:paraId="50809AF1" w14:textId="77777777" w:rsidR="00252778" w:rsidRPr="00252778" w:rsidRDefault="00252778" w:rsidP="00724702">
            <w:pPr>
              <w:spacing w:line="240" w:lineRule="auto"/>
              <w:jc w:val="center"/>
              <w:rPr>
                <w:rFonts w:cstheme="minorHAnsi"/>
                <w:color w:val="000000" w:themeColor="text1"/>
                <w:sz w:val="20"/>
                <w:szCs w:val="20"/>
              </w:rPr>
            </w:pPr>
            <w:r w:rsidRPr="00252778">
              <w:rPr>
                <w:rFonts w:cstheme="minorHAnsi"/>
                <w:color w:val="000000" w:themeColor="text1"/>
                <w:sz w:val="20"/>
                <w:szCs w:val="20"/>
              </w:rPr>
              <w:t>1</w:t>
            </w:r>
          </w:p>
        </w:tc>
        <w:tc>
          <w:tcPr>
            <w:tcW w:w="2337" w:type="dxa"/>
          </w:tcPr>
          <w:p w14:paraId="70C4ED82" w14:textId="77777777" w:rsidR="00252778" w:rsidRPr="00252778" w:rsidRDefault="00252778" w:rsidP="00252778">
            <w:pPr>
              <w:spacing w:line="240" w:lineRule="auto"/>
              <w:rPr>
                <w:rFonts w:cstheme="minorHAnsi"/>
                <w:color w:val="000000" w:themeColor="text1"/>
                <w:sz w:val="20"/>
                <w:szCs w:val="20"/>
              </w:rPr>
            </w:pPr>
            <w:r w:rsidRPr="00252778">
              <w:rPr>
                <w:rFonts w:cstheme="minorHAnsi"/>
                <w:color w:val="000000" w:themeColor="text1"/>
                <w:sz w:val="20"/>
                <w:szCs w:val="20"/>
              </w:rPr>
              <w:t>Deodar/Diyar</w:t>
            </w:r>
          </w:p>
        </w:tc>
        <w:tc>
          <w:tcPr>
            <w:tcW w:w="2340" w:type="dxa"/>
          </w:tcPr>
          <w:p w14:paraId="4DD88BE3" w14:textId="77777777" w:rsidR="00252778" w:rsidRPr="00252778" w:rsidRDefault="00252778" w:rsidP="00252778">
            <w:pPr>
              <w:spacing w:line="240" w:lineRule="auto"/>
              <w:rPr>
                <w:rFonts w:cstheme="minorHAnsi"/>
                <w:i/>
                <w:color w:val="000000" w:themeColor="text1"/>
                <w:sz w:val="20"/>
                <w:szCs w:val="20"/>
              </w:rPr>
            </w:pPr>
            <w:r w:rsidRPr="00252778">
              <w:rPr>
                <w:rFonts w:cstheme="minorHAnsi"/>
                <w:i/>
                <w:color w:val="000000" w:themeColor="text1"/>
                <w:sz w:val="20"/>
                <w:szCs w:val="20"/>
              </w:rPr>
              <w:t>Cedrus deodara</w:t>
            </w:r>
          </w:p>
        </w:tc>
      </w:tr>
      <w:tr w:rsidR="00252778" w:rsidRPr="00252778" w14:paraId="15B932E1" w14:textId="77777777" w:rsidTr="00724702">
        <w:trPr>
          <w:jc w:val="center"/>
        </w:trPr>
        <w:tc>
          <w:tcPr>
            <w:tcW w:w="988" w:type="dxa"/>
          </w:tcPr>
          <w:p w14:paraId="23300594" w14:textId="77777777" w:rsidR="00252778" w:rsidRPr="00252778" w:rsidRDefault="00252778" w:rsidP="00724702">
            <w:pPr>
              <w:spacing w:line="240" w:lineRule="auto"/>
              <w:jc w:val="center"/>
              <w:rPr>
                <w:rFonts w:cstheme="minorHAnsi"/>
                <w:color w:val="000000" w:themeColor="text1"/>
                <w:sz w:val="20"/>
                <w:szCs w:val="20"/>
              </w:rPr>
            </w:pPr>
            <w:r w:rsidRPr="00252778">
              <w:rPr>
                <w:rFonts w:cstheme="minorHAnsi"/>
                <w:color w:val="000000" w:themeColor="text1"/>
                <w:sz w:val="20"/>
                <w:szCs w:val="20"/>
              </w:rPr>
              <w:t>2</w:t>
            </w:r>
          </w:p>
        </w:tc>
        <w:tc>
          <w:tcPr>
            <w:tcW w:w="2337" w:type="dxa"/>
          </w:tcPr>
          <w:p w14:paraId="0452C487" w14:textId="77777777" w:rsidR="00252778" w:rsidRPr="00252778" w:rsidRDefault="00252778" w:rsidP="00252778">
            <w:pPr>
              <w:spacing w:line="240" w:lineRule="auto"/>
              <w:rPr>
                <w:rFonts w:cstheme="minorHAnsi"/>
                <w:color w:val="000000" w:themeColor="text1"/>
                <w:sz w:val="20"/>
                <w:szCs w:val="20"/>
              </w:rPr>
            </w:pPr>
            <w:r w:rsidRPr="00252778">
              <w:rPr>
                <w:rFonts w:cstheme="minorHAnsi"/>
                <w:color w:val="000000" w:themeColor="text1"/>
                <w:sz w:val="20"/>
                <w:szCs w:val="20"/>
              </w:rPr>
              <w:t>Blue pine/Kail</w:t>
            </w:r>
          </w:p>
        </w:tc>
        <w:tc>
          <w:tcPr>
            <w:tcW w:w="2340" w:type="dxa"/>
          </w:tcPr>
          <w:p w14:paraId="764A26A3" w14:textId="77777777" w:rsidR="00252778" w:rsidRPr="00252778" w:rsidRDefault="00252778" w:rsidP="00252778">
            <w:pPr>
              <w:spacing w:line="240" w:lineRule="auto"/>
              <w:rPr>
                <w:rFonts w:cstheme="minorHAnsi"/>
                <w:i/>
                <w:color w:val="000000" w:themeColor="text1"/>
                <w:sz w:val="20"/>
                <w:szCs w:val="20"/>
              </w:rPr>
            </w:pPr>
            <w:r w:rsidRPr="00252778">
              <w:rPr>
                <w:rFonts w:cstheme="minorHAnsi"/>
                <w:i/>
                <w:color w:val="000000" w:themeColor="text1"/>
                <w:sz w:val="20"/>
                <w:szCs w:val="20"/>
              </w:rPr>
              <w:t>Pinus wallichiana</w:t>
            </w:r>
          </w:p>
        </w:tc>
      </w:tr>
      <w:tr w:rsidR="00252778" w:rsidRPr="00252778" w14:paraId="1E024645" w14:textId="77777777" w:rsidTr="00724702">
        <w:trPr>
          <w:jc w:val="center"/>
        </w:trPr>
        <w:tc>
          <w:tcPr>
            <w:tcW w:w="988" w:type="dxa"/>
          </w:tcPr>
          <w:p w14:paraId="7CE1985C" w14:textId="77777777" w:rsidR="00252778" w:rsidRPr="00252778" w:rsidRDefault="00252778" w:rsidP="00724702">
            <w:pPr>
              <w:spacing w:line="240" w:lineRule="auto"/>
              <w:jc w:val="center"/>
              <w:rPr>
                <w:rFonts w:cstheme="minorHAnsi"/>
                <w:color w:val="000000" w:themeColor="text1"/>
                <w:sz w:val="20"/>
                <w:szCs w:val="20"/>
              </w:rPr>
            </w:pPr>
            <w:r w:rsidRPr="00252778">
              <w:rPr>
                <w:rFonts w:cstheme="minorHAnsi"/>
                <w:color w:val="000000" w:themeColor="text1"/>
                <w:sz w:val="20"/>
                <w:szCs w:val="20"/>
              </w:rPr>
              <w:t>3</w:t>
            </w:r>
          </w:p>
        </w:tc>
        <w:tc>
          <w:tcPr>
            <w:tcW w:w="2337" w:type="dxa"/>
          </w:tcPr>
          <w:p w14:paraId="759EEB38" w14:textId="77777777" w:rsidR="00252778" w:rsidRPr="00252778" w:rsidRDefault="00252778" w:rsidP="00252778">
            <w:pPr>
              <w:spacing w:line="240" w:lineRule="auto"/>
              <w:rPr>
                <w:rFonts w:cstheme="minorHAnsi"/>
                <w:color w:val="000000" w:themeColor="text1"/>
                <w:sz w:val="20"/>
                <w:szCs w:val="20"/>
              </w:rPr>
            </w:pPr>
            <w:r w:rsidRPr="00252778">
              <w:rPr>
                <w:rFonts w:cstheme="minorHAnsi"/>
                <w:color w:val="000000" w:themeColor="text1"/>
                <w:sz w:val="20"/>
                <w:szCs w:val="20"/>
              </w:rPr>
              <w:t>Walnut/Ghuz</w:t>
            </w:r>
          </w:p>
        </w:tc>
        <w:tc>
          <w:tcPr>
            <w:tcW w:w="2340" w:type="dxa"/>
          </w:tcPr>
          <w:p w14:paraId="6CB2AF76" w14:textId="77777777" w:rsidR="00252778" w:rsidRPr="00252778" w:rsidRDefault="00252778" w:rsidP="00252778">
            <w:pPr>
              <w:spacing w:line="240" w:lineRule="auto"/>
              <w:rPr>
                <w:rFonts w:cstheme="minorHAnsi"/>
                <w:i/>
                <w:color w:val="000000" w:themeColor="text1"/>
                <w:sz w:val="20"/>
                <w:szCs w:val="20"/>
              </w:rPr>
            </w:pPr>
            <w:r w:rsidRPr="00252778">
              <w:rPr>
                <w:rFonts w:cstheme="minorHAnsi"/>
                <w:i/>
                <w:iCs/>
                <w:color w:val="000000" w:themeColor="text1"/>
                <w:sz w:val="20"/>
                <w:szCs w:val="20"/>
              </w:rPr>
              <w:t>Juglans regia</w:t>
            </w:r>
          </w:p>
        </w:tc>
      </w:tr>
      <w:tr w:rsidR="00252778" w:rsidRPr="00252778" w14:paraId="7A7CEA42" w14:textId="77777777" w:rsidTr="00724702">
        <w:trPr>
          <w:jc w:val="center"/>
        </w:trPr>
        <w:tc>
          <w:tcPr>
            <w:tcW w:w="988" w:type="dxa"/>
          </w:tcPr>
          <w:p w14:paraId="584E770B" w14:textId="77777777" w:rsidR="00252778" w:rsidRPr="00252778" w:rsidRDefault="00252778" w:rsidP="00724702">
            <w:pPr>
              <w:spacing w:line="240" w:lineRule="auto"/>
              <w:jc w:val="center"/>
              <w:rPr>
                <w:rFonts w:cstheme="minorHAnsi"/>
                <w:color w:val="000000" w:themeColor="text1"/>
                <w:sz w:val="20"/>
                <w:szCs w:val="20"/>
              </w:rPr>
            </w:pPr>
            <w:r w:rsidRPr="00252778">
              <w:rPr>
                <w:rFonts w:cstheme="minorHAnsi"/>
                <w:color w:val="000000" w:themeColor="text1"/>
                <w:sz w:val="20"/>
                <w:szCs w:val="20"/>
              </w:rPr>
              <w:t>4</w:t>
            </w:r>
          </w:p>
        </w:tc>
        <w:tc>
          <w:tcPr>
            <w:tcW w:w="2337" w:type="dxa"/>
          </w:tcPr>
          <w:p w14:paraId="5539C0C1" w14:textId="77777777" w:rsidR="00252778" w:rsidRPr="00252778" w:rsidRDefault="00252778" w:rsidP="00252778">
            <w:pPr>
              <w:spacing w:line="240" w:lineRule="auto"/>
              <w:rPr>
                <w:rFonts w:cstheme="minorHAnsi"/>
                <w:color w:val="000000" w:themeColor="text1"/>
                <w:sz w:val="20"/>
                <w:szCs w:val="20"/>
              </w:rPr>
            </w:pPr>
            <w:r w:rsidRPr="00252778">
              <w:rPr>
                <w:rFonts w:cstheme="minorHAnsi"/>
                <w:color w:val="000000" w:themeColor="text1"/>
                <w:sz w:val="20"/>
                <w:szCs w:val="20"/>
              </w:rPr>
              <w:t>Oak/Bunj</w:t>
            </w:r>
          </w:p>
        </w:tc>
        <w:tc>
          <w:tcPr>
            <w:tcW w:w="2340" w:type="dxa"/>
          </w:tcPr>
          <w:p w14:paraId="23A48B33" w14:textId="77777777" w:rsidR="00252778" w:rsidRPr="00252778" w:rsidRDefault="00252778" w:rsidP="00252778">
            <w:pPr>
              <w:spacing w:line="240" w:lineRule="auto"/>
              <w:rPr>
                <w:rFonts w:cstheme="minorHAnsi"/>
                <w:i/>
                <w:color w:val="000000" w:themeColor="text1"/>
                <w:sz w:val="20"/>
                <w:szCs w:val="20"/>
              </w:rPr>
            </w:pPr>
            <w:r w:rsidRPr="00252778">
              <w:rPr>
                <w:rFonts w:cstheme="minorHAnsi"/>
                <w:i/>
                <w:iCs/>
                <w:color w:val="000000" w:themeColor="text1"/>
                <w:sz w:val="20"/>
                <w:szCs w:val="20"/>
              </w:rPr>
              <w:t>Quercus ilex</w:t>
            </w:r>
            <w:r w:rsidRPr="00252778">
              <w:rPr>
                <w:rFonts w:cstheme="minorHAnsi"/>
                <w:i/>
                <w:color w:val="000000" w:themeColor="text1"/>
                <w:sz w:val="20"/>
                <w:szCs w:val="20"/>
              </w:rPr>
              <w:t> </w:t>
            </w:r>
          </w:p>
        </w:tc>
      </w:tr>
      <w:tr w:rsidR="00252778" w:rsidRPr="00252778" w14:paraId="691FDD3C" w14:textId="77777777" w:rsidTr="00724702">
        <w:trPr>
          <w:jc w:val="center"/>
        </w:trPr>
        <w:tc>
          <w:tcPr>
            <w:tcW w:w="988" w:type="dxa"/>
          </w:tcPr>
          <w:p w14:paraId="2533D1CD" w14:textId="77777777" w:rsidR="00252778" w:rsidRPr="00252778" w:rsidRDefault="00252778" w:rsidP="00724702">
            <w:pPr>
              <w:spacing w:line="240" w:lineRule="auto"/>
              <w:jc w:val="center"/>
              <w:rPr>
                <w:rFonts w:cstheme="minorHAnsi"/>
                <w:color w:val="000000" w:themeColor="text1"/>
                <w:sz w:val="20"/>
                <w:szCs w:val="20"/>
              </w:rPr>
            </w:pPr>
            <w:r w:rsidRPr="00252778">
              <w:rPr>
                <w:rFonts w:cstheme="minorHAnsi"/>
                <w:color w:val="000000" w:themeColor="text1"/>
                <w:sz w:val="20"/>
                <w:szCs w:val="20"/>
              </w:rPr>
              <w:t>5</w:t>
            </w:r>
          </w:p>
        </w:tc>
        <w:tc>
          <w:tcPr>
            <w:tcW w:w="2337" w:type="dxa"/>
          </w:tcPr>
          <w:p w14:paraId="500467A2" w14:textId="77777777" w:rsidR="00252778" w:rsidRPr="00252778" w:rsidRDefault="00252778" w:rsidP="00252778">
            <w:pPr>
              <w:spacing w:line="240" w:lineRule="auto"/>
              <w:rPr>
                <w:rFonts w:cstheme="minorHAnsi"/>
                <w:color w:val="000000" w:themeColor="text1"/>
                <w:sz w:val="20"/>
                <w:szCs w:val="20"/>
              </w:rPr>
            </w:pPr>
            <w:r w:rsidRPr="00252778">
              <w:rPr>
                <w:rFonts w:cstheme="minorHAnsi"/>
                <w:color w:val="000000" w:themeColor="text1"/>
                <w:sz w:val="20"/>
                <w:szCs w:val="20"/>
              </w:rPr>
              <w:t>Poplar/Supedar</w:t>
            </w:r>
          </w:p>
        </w:tc>
        <w:tc>
          <w:tcPr>
            <w:tcW w:w="2340" w:type="dxa"/>
          </w:tcPr>
          <w:p w14:paraId="54089A9A" w14:textId="77777777" w:rsidR="00252778" w:rsidRPr="00252778" w:rsidRDefault="00252778" w:rsidP="00252778">
            <w:pPr>
              <w:spacing w:line="240" w:lineRule="auto"/>
              <w:rPr>
                <w:rFonts w:cstheme="minorHAnsi"/>
                <w:i/>
                <w:color w:val="000000" w:themeColor="text1"/>
                <w:sz w:val="20"/>
                <w:szCs w:val="20"/>
              </w:rPr>
            </w:pPr>
            <w:r w:rsidRPr="00252778">
              <w:rPr>
                <w:rFonts w:cstheme="minorHAnsi"/>
                <w:i/>
                <w:color w:val="000000" w:themeColor="text1"/>
                <w:sz w:val="20"/>
                <w:szCs w:val="20"/>
              </w:rPr>
              <w:t>Populus cilicata/nigra</w:t>
            </w:r>
          </w:p>
        </w:tc>
      </w:tr>
      <w:tr w:rsidR="00252778" w:rsidRPr="00252778" w14:paraId="1AA74641" w14:textId="77777777" w:rsidTr="00724702">
        <w:trPr>
          <w:jc w:val="center"/>
        </w:trPr>
        <w:tc>
          <w:tcPr>
            <w:tcW w:w="988" w:type="dxa"/>
          </w:tcPr>
          <w:p w14:paraId="06773818" w14:textId="77777777" w:rsidR="00252778" w:rsidRPr="00252778" w:rsidRDefault="00252778" w:rsidP="00724702">
            <w:pPr>
              <w:spacing w:line="240" w:lineRule="auto"/>
              <w:jc w:val="center"/>
              <w:rPr>
                <w:rFonts w:cstheme="minorHAnsi"/>
                <w:color w:val="000000" w:themeColor="text1"/>
                <w:sz w:val="20"/>
                <w:szCs w:val="20"/>
              </w:rPr>
            </w:pPr>
            <w:r w:rsidRPr="00252778">
              <w:rPr>
                <w:rFonts w:cstheme="minorHAnsi"/>
                <w:color w:val="000000" w:themeColor="text1"/>
                <w:sz w:val="20"/>
                <w:szCs w:val="20"/>
              </w:rPr>
              <w:t>6</w:t>
            </w:r>
          </w:p>
        </w:tc>
        <w:tc>
          <w:tcPr>
            <w:tcW w:w="2337" w:type="dxa"/>
          </w:tcPr>
          <w:p w14:paraId="26AF9669" w14:textId="77777777" w:rsidR="00252778" w:rsidRPr="00252778" w:rsidRDefault="00252778" w:rsidP="00252778">
            <w:pPr>
              <w:spacing w:line="240" w:lineRule="auto"/>
              <w:rPr>
                <w:rFonts w:cstheme="minorHAnsi"/>
                <w:color w:val="000000" w:themeColor="text1"/>
                <w:sz w:val="20"/>
                <w:szCs w:val="20"/>
              </w:rPr>
            </w:pPr>
            <w:r w:rsidRPr="00252778">
              <w:rPr>
                <w:rFonts w:cstheme="minorHAnsi"/>
                <w:color w:val="000000" w:themeColor="text1"/>
                <w:sz w:val="20"/>
                <w:szCs w:val="20"/>
              </w:rPr>
              <w:t>Toor Amlook</w:t>
            </w:r>
          </w:p>
        </w:tc>
        <w:tc>
          <w:tcPr>
            <w:tcW w:w="2340" w:type="dxa"/>
          </w:tcPr>
          <w:p w14:paraId="3929FBA2" w14:textId="77777777" w:rsidR="00252778" w:rsidRPr="00252778" w:rsidRDefault="00252778" w:rsidP="00252778">
            <w:pPr>
              <w:spacing w:line="240" w:lineRule="auto"/>
              <w:rPr>
                <w:rFonts w:cstheme="minorHAnsi"/>
                <w:i/>
                <w:color w:val="000000" w:themeColor="text1"/>
                <w:sz w:val="20"/>
                <w:szCs w:val="20"/>
              </w:rPr>
            </w:pPr>
            <w:r w:rsidRPr="00252778">
              <w:rPr>
                <w:rFonts w:cstheme="minorHAnsi"/>
                <w:i/>
                <w:iCs/>
                <w:color w:val="000000" w:themeColor="text1"/>
                <w:sz w:val="20"/>
                <w:szCs w:val="20"/>
              </w:rPr>
              <w:t>Diospyrus lotus</w:t>
            </w:r>
          </w:p>
        </w:tc>
      </w:tr>
      <w:tr w:rsidR="00252778" w:rsidRPr="00252778" w14:paraId="577294DB" w14:textId="77777777" w:rsidTr="00724702">
        <w:trPr>
          <w:jc w:val="center"/>
        </w:trPr>
        <w:tc>
          <w:tcPr>
            <w:tcW w:w="988" w:type="dxa"/>
          </w:tcPr>
          <w:p w14:paraId="1E3EDB45" w14:textId="77777777" w:rsidR="00252778" w:rsidRPr="00252778" w:rsidRDefault="00252778" w:rsidP="00724702">
            <w:pPr>
              <w:spacing w:line="240" w:lineRule="auto"/>
              <w:jc w:val="center"/>
              <w:rPr>
                <w:rFonts w:cstheme="minorHAnsi"/>
                <w:color w:val="000000" w:themeColor="text1"/>
                <w:sz w:val="20"/>
                <w:szCs w:val="20"/>
              </w:rPr>
            </w:pPr>
            <w:r w:rsidRPr="00252778">
              <w:rPr>
                <w:rFonts w:cstheme="minorHAnsi"/>
                <w:color w:val="000000" w:themeColor="text1"/>
                <w:sz w:val="20"/>
                <w:szCs w:val="20"/>
              </w:rPr>
              <w:t>7</w:t>
            </w:r>
          </w:p>
        </w:tc>
        <w:tc>
          <w:tcPr>
            <w:tcW w:w="2337" w:type="dxa"/>
          </w:tcPr>
          <w:p w14:paraId="6C6EAD9F" w14:textId="77777777" w:rsidR="00252778" w:rsidRPr="00252778" w:rsidRDefault="00252778" w:rsidP="00252778">
            <w:pPr>
              <w:spacing w:line="240" w:lineRule="auto"/>
              <w:rPr>
                <w:rFonts w:cstheme="minorHAnsi"/>
                <w:color w:val="000000" w:themeColor="text1"/>
                <w:sz w:val="20"/>
                <w:szCs w:val="20"/>
              </w:rPr>
            </w:pPr>
            <w:r w:rsidRPr="00252778">
              <w:rPr>
                <w:rFonts w:cstheme="minorHAnsi"/>
                <w:color w:val="000000" w:themeColor="text1"/>
                <w:sz w:val="20"/>
                <w:szCs w:val="20"/>
              </w:rPr>
              <w:t xml:space="preserve">Sur Amlook/Persiman </w:t>
            </w:r>
          </w:p>
        </w:tc>
        <w:tc>
          <w:tcPr>
            <w:tcW w:w="2340" w:type="dxa"/>
          </w:tcPr>
          <w:p w14:paraId="6D079882" w14:textId="77777777" w:rsidR="00252778" w:rsidRPr="00252778" w:rsidRDefault="00252778" w:rsidP="00252778">
            <w:pPr>
              <w:spacing w:line="240" w:lineRule="auto"/>
              <w:rPr>
                <w:rFonts w:cstheme="minorHAnsi"/>
                <w:i/>
                <w:color w:val="000000" w:themeColor="text1"/>
                <w:sz w:val="20"/>
                <w:szCs w:val="20"/>
              </w:rPr>
            </w:pPr>
            <w:r w:rsidRPr="00252778">
              <w:rPr>
                <w:rFonts w:cstheme="minorHAnsi"/>
                <w:i/>
                <w:iCs/>
                <w:color w:val="000000" w:themeColor="text1"/>
                <w:sz w:val="20"/>
                <w:szCs w:val="20"/>
              </w:rPr>
              <w:t>Debregeasia saeneb</w:t>
            </w:r>
          </w:p>
        </w:tc>
      </w:tr>
      <w:tr w:rsidR="00252778" w:rsidRPr="00252778" w14:paraId="14BDEF41" w14:textId="77777777" w:rsidTr="00035CA8">
        <w:trPr>
          <w:trHeight w:val="242"/>
          <w:jc w:val="center"/>
        </w:trPr>
        <w:tc>
          <w:tcPr>
            <w:tcW w:w="988" w:type="dxa"/>
          </w:tcPr>
          <w:p w14:paraId="61C58979" w14:textId="77777777" w:rsidR="00252778" w:rsidRPr="00252778" w:rsidRDefault="00252778" w:rsidP="00724702">
            <w:pPr>
              <w:jc w:val="center"/>
              <w:rPr>
                <w:rFonts w:cstheme="minorHAnsi"/>
                <w:color w:val="000000" w:themeColor="text1"/>
                <w:sz w:val="20"/>
                <w:szCs w:val="20"/>
              </w:rPr>
            </w:pPr>
            <w:r w:rsidRPr="00252778">
              <w:rPr>
                <w:rFonts w:cstheme="minorHAnsi"/>
                <w:color w:val="000000" w:themeColor="text1"/>
                <w:sz w:val="20"/>
                <w:szCs w:val="20"/>
              </w:rPr>
              <w:t>8</w:t>
            </w:r>
          </w:p>
        </w:tc>
        <w:tc>
          <w:tcPr>
            <w:tcW w:w="2337" w:type="dxa"/>
          </w:tcPr>
          <w:p w14:paraId="7237C0B8" w14:textId="77777777" w:rsidR="00252778" w:rsidRPr="00252778" w:rsidRDefault="00252778" w:rsidP="00252778">
            <w:pPr>
              <w:rPr>
                <w:rFonts w:cstheme="minorHAnsi"/>
                <w:color w:val="000000" w:themeColor="text1"/>
                <w:sz w:val="20"/>
                <w:szCs w:val="20"/>
              </w:rPr>
            </w:pPr>
            <w:r w:rsidRPr="00252778">
              <w:rPr>
                <w:rFonts w:cstheme="minorHAnsi"/>
                <w:color w:val="000000" w:themeColor="text1"/>
                <w:sz w:val="20"/>
                <w:szCs w:val="20"/>
              </w:rPr>
              <w:t>Ashan/Ban kor</w:t>
            </w:r>
          </w:p>
        </w:tc>
        <w:tc>
          <w:tcPr>
            <w:tcW w:w="2340" w:type="dxa"/>
          </w:tcPr>
          <w:p w14:paraId="12DF1F3C" w14:textId="431CE7F0" w:rsidR="00252778" w:rsidRPr="00252778" w:rsidRDefault="00035CA8" w:rsidP="00035CA8">
            <w:pPr>
              <w:rPr>
                <w:rFonts w:cstheme="minorHAnsi"/>
                <w:i/>
                <w:iCs/>
                <w:color w:val="000000" w:themeColor="text1"/>
                <w:sz w:val="20"/>
                <w:szCs w:val="20"/>
              </w:rPr>
            </w:pPr>
            <w:r w:rsidRPr="00035CA8">
              <w:rPr>
                <w:rFonts w:cstheme="minorHAnsi"/>
                <w:i/>
                <w:iCs/>
                <w:color w:val="000000" w:themeColor="text1"/>
                <w:sz w:val="20"/>
                <w:szCs w:val="20"/>
                <w:lang w:val="en-GB"/>
              </w:rPr>
              <w:t xml:space="preserve">Aesculus indica </w:t>
            </w:r>
            <w:hyperlink r:id="rId146" w:anchor=":~:text=It%20is%20used%20in%20traditional,use%20as%20large%2Dsized%20bonsai." w:history="1"/>
          </w:p>
        </w:tc>
      </w:tr>
    </w:tbl>
    <w:p w14:paraId="1E1D4F2A" w14:textId="24D5C964" w:rsidR="00252778" w:rsidRPr="001675A1" w:rsidRDefault="001D3EF0" w:rsidP="001675A1">
      <w:pPr>
        <w:widowControl w:val="0"/>
        <w:autoSpaceDE w:val="0"/>
        <w:autoSpaceDN w:val="0"/>
        <w:spacing w:line="360" w:lineRule="auto"/>
        <w:ind w:left="1440"/>
        <w:rPr>
          <w:rFonts w:cstheme="minorHAnsi"/>
          <w:i/>
          <w:sz w:val="16"/>
          <w:szCs w:val="16"/>
        </w:rPr>
      </w:pPr>
      <w:r>
        <w:rPr>
          <w:rFonts w:cstheme="minorHAnsi"/>
        </w:rPr>
        <w:t xml:space="preserve">   </w:t>
      </w:r>
      <w:r w:rsidRPr="001675A1">
        <w:rPr>
          <w:rFonts w:cstheme="minorHAnsi"/>
          <w:i/>
          <w:sz w:val="16"/>
          <w:szCs w:val="16"/>
        </w:rPr>
        <w:t xml:space="preserve">Source: Field Observations and Literature Review </w:t>
      </w:r>
    </w:p>
    <w:p w14:paraId="6572B361" w14:textId="77777777" w:rsidR="00252778" w:rsidRDefault="00252778" w:rsidP="00CA1DC2">
      <w:pPr>
        <w:pStyle w:val="ListParagraph"/>
        <w:numPr>
          <w:ilvl w:val="0"/>
          <w:numId w:val="115"/>
        </w:numPr>
        <w:spacing w:after="0"/>
        <w:ind w:left="360"/>
        <w:rPr>
          <w:b/>
          <w:sz w:val="22"/>
          <w:szCs w:val="22"/>
        </w:rPr>
      </w:pPr>
      <w:r w:rsidRPr="00252778">
        <w:rPr>
          <w:b/>
          <w:sz w:val="22"/>
          <w:szCs w:val="22"/>
        </w:rPr>
        <w:t xml:space="preserve">Fauna </w:t>
      </w:r>
    </w:p>
    <w:p w14:paraId="7938724A" w14:textId="77777777" w:rsidR="004A7AE4" w:rsidRPr="00252778" w:rsidRDefault="004A7AE4" w:rsidP="004A7AE4">
      <w:pPr>
        <w:pStyle w:val="ListParagraph"/>
        <w:spacing w:after="0"/>
        <w:ind w:left="360"/>
        <w:rPr>
          <w:b/>
          <w:sz w:val="22"/>
          <w:szCs w:val="22"/>
        </w:rPr>
      </w:pPr>
    </w:p>
    <w:p w14:paraId="7C58881F" w14:textId="77777777" w:rsidR="00252778" w:rsidRDefault="00252778" w:rsidP="004A7AE4">
      <w:pPr>
        <w:widowControl w:val="0"/>
        <w:autoSpaceDE w:val="0"/>
        <w:autoSpaceDN w:val="0"/>
        <w:rPr>
          <w:rFonts w:cstheme="minorHAnsi"/>
        </w:rPr>
      </w:pPr>
      <w:r w:rsidRPr="00A256EE">
        <w:rPr>
          <w:rFonts w:cstheme="minorHAnsi"/>
        </w:rPr>
        <w:t xml:space="preserve">The faunal diversity in the area (specifically) is highly degraded due to its commercial status and urbanization in </w:t>
      </w:r>
      <w:r>
        <w:rPr>
          <w:rFonts w:cstheme="minorHAnsi"/>
        </w:rPr>
        <w:t>K</w:t>
      </w:r>
      <w:r w:rsidRPr="00A256EE">
        <w:rPr>
          <w:rFonts w:cstheme="minorHAnsi"/>
        </w:rPr>
        <w:t xml:space="preserve">alam </w:t>
      </w:r>
      <w:r>
        <w:rPr>
          <w:rFonts w:cstheme="minorHAnsi"/>
        </w:rPr>
        <w:t>B</w:t>
      </w:r>
      <w:r w:rsidRPr="00A256EE">
        <w:rPr>
          <w:rFonts w:cstheme="minorHAnsi"/>
        </w:rPr>
        <w:t xml:space="preserve">azar. The upper reaches and valleys of the </w:t>
      </w:r>
      <w:r>
        <w:rPr>
          <w:rFonts w:cstheme="minorHAnsi"/>
        </w:rPr>
        <w:t>K</w:t>
      </w:r>
      <w:r w:rsidRPr="00A256EE">
        <w:rPr>
          <w:rFonts w:cstheme="minorHAnsi"/>
        </w:rPr>
        <w:t xml:space="preserve">alam </w:t>
      </w:r>
      <w:r>
        <w:rPr>
          <w:rFonts w:cstheme="minorHAnsi"/>
        </w:rPr>
        <w:t>V</w:t>
      </w:r>
      <w:r w:rsidRPr="00A256EE">
        <w:rPr>
          <w:rFonts w:cstheme="minorHAnsi"/>
        </w:rPr>
        <w:t>alley are highly important interims of natural resources and habitats/assets of wildlife.</w:t>
      </w:r>
    </w:p>
    <w:p w14:paraId="6B6AFF13" w14:textId="77777777" w:rsidR="00252778" w:rsidRPr="00A256EE" w:rsidRDefault="00252778" w:rsidP="004A7AE4">
      <w:pPr>
        <w:widowControl w:val="0"/>
        <w:autoSpaceDE w:val="0"/>
        <w:autoSpaceDN w:val="0"/>
        <w:rPr>
          <w:rFonts w:cstheme="minorHAnsi"/>
        </w:rPr>
      </w:pPr>
    </w:p>
    <w:p w14:paraId="02C878D0" w14:textId="77777777" w:rsidR="00252778" w:rsidRDefault="00252778" w:rsidP="004A7AE4">
      <w:pPr>
        <w:widowControl w:val="0"/>
        <w:autoSpaceDE w:val="0"/>
        <w:autoSpaceDN w:val="0"/>
        <w:rPr>
          <w:rFonts w:cstheme="minorHAnsi"/>
        </w:rPr>
      </w:pPr>
      <w:r w:rsidRPr="00A256EE">
        <w:rPr>
          <w:rFonts w:cstheme="minorHAnsi"/>
        </w:rPr>
        <w:t>The rapidly growing human population, increased poverty and great dependence on natural resources are leading to gradual habitat loss. Lack of the required legislation and polices with no recognition of local’s communities in the planning and management of natural resources have traditionally segregated communities</w:t>
      </w:r>
      <w:r>
        <w:rPr>
          <w:rFonts w:cstheme="minorHAnsi"/>
        </w:rPr>
        <w:t xml:space="preserve">, </w:t>
      </w:r>
      <w:r w:rsidRPr="00A256EE">
        <w:rPr>
          <w:rFonts w:cstheme="minorHAnsi"/>
        </w:rPr>
        <w:t>thus a decreased sense of local level ownership persists across the resource rich areas.</w:t>
      </w:r>
    </w:p>
    <w:p w14:paraId="0EF7306A" w14:textId="77777777" w:rsidR="00252778" w:rsidRDefault="00252778" w:rsidP="004A7AE4">
      <w:pPr>
        <w:widowControl w:val="0"/>
        <w:autoSpaceDE w:val="0"/>
        <w:autoSpaceDN w:val="0"/>
        <w:rPr>
          <w:rFonts w:cstheme="minorHAnsi"/>
        </w:rPr>
      </w:pPr>
    </w:p>
    <w:p w14:paraId="5FCF6F3E" w14:textId="77777777" w:rsidR="00252778" w:rsidRDefault="00252778" w:rsidP="00CA1DC2">
      <w:pPr>
        <w:pStyle w:val="ListParagraph"/>
        <w:numPr>
          <w:ilvl w:val="0"/>
          <w:numId w:val="115"/>
        </w:numPr>
        <w:spacing w:after="0"/>
        <w:ind w:left="360"/>
        <w:rPr>
          <w:b/>
          <w:sz w:val="22"/>
          <w:szCs w:val="22"/>
        </w:rPr>
      </w:pPr>
      <w:r w:rsidRPr="00252778">
        <w:rPr>
          <w:b/>
          <w:sz w:val="22"/>
          <w:szCs w:val="22"/>
        </w:rPr>
        <w:t xml:space="preserve">Mammals </w:t>
      </w:r>
    </w:p>
    <w:p w14:paraId="37F2D093" w14:textId="77777777" w:rsidR="004A7AE4" w:rsidRPr="00252778" w:rsidRDefault="004A7AE4" w:rsidP="004A7AE4">
      <w:pPr>
        <w:pStyle w:val="ListParagraph"/>
        <w:spacing w:after="0"/>
        <w:ind w:left="360"/>
        <w:rPr>
          <w:b/>
          <w:sz w:val="22"/>
          <w:szCs w:val="22"/>
        </w:rPr>
      </w:pPr>
    </w:p>
    <w:p w14:paraId="33EB99C2" w14:textId="063EFA3C" w:rsidR="00252778" w:rsidRPr="00A256EE" w:rsidRDefault="00252778" w:rsidP="004A7AE4">
      <w:pPr>
        <w:widowControl w:val="0"/>
        <w:autoSpaceDE w:val="0"/>
        <w:autoSpaceDN w:val="0"/>
        <w:rPr>
          <w:rFonts w:cstheme="minorHAnsi"/>
          <w:b/>
        </w:rPr>
      </w:pPr>
      <w:r w:rsidRPr="00AA6A26">
        <w:rPr>
          <w:rFonts w:cstheme="minorHAnsi"/>
        </w:rPr>
        <w:t xml:space="preserve">Some of the major wild life species in the </w:t>
      </w:r>
      <w:r w:rsidR="007E339E">
        <w:rPr>
          <w:rFonts w:cstheme="minorHAnsi"/>
        </w:rPr>
        <w:t>subproject a</w:t>
      </w:r>
      <w:r>
        <w:rPr>
          <w:rFonts w:cstheme="minorHAnsi"/>
        </w:rPr>
        <w:t>rea</w:t>
      </w:r>
      <w:r w:rsidRPr="00AA6A26">
        <w:rPr>
          <w:rFonts w:cstheme="minorHAnsi"/>
        </w:rPr>
        <w:t xml:space="preserve"> is presented in</w:t>
      </w:r>
      <w:r>
        <w:rPr>
          <w:rFonts w:cstheme="minorHAnsi"/>
          <w:b/>
        </w:rPr>
        <w:t xml:space="preserve"> </w:t>
      </w:r>
      <w:r w:rsidR="00B2270A">
        <w:rPr>
          <w:rFonts w:cstheme="minorHAnsi"/>
        </w:rPr>
        <w:t>Table:4.6</w:t>
      </w:r>
    </w:p>
    <w:p w14:paraId="70767819" w14:textId="15C03BEB" w:rsidR="00252778" w:rsidRDefault="00252778" w:rsidP="004A7AE4">
      <w:pPr>
        <w:widowControl w:val="0"/>
        <w:autoSpaceDE w:val="0"/>
        <w:autoSpaceDN w:val="0"/>
        <w:rPr>
          <w:rFonts w:cstheme="minorHAnsi"/>
        </w:rPr>
      </w:pPr>
    </w:p>
    <w:p w14:paraId="0AC76132" w14:textId="283001F9" w:rsidR="007E339E" w:rsidRDefault="007E339E" w:rsidP="004A7AE4">
      <w:pPr>
        <w:widowControl w:val="0"/>
        <w:autoSpaceDE w:val="0"/>
        <w:autoSpaceDN w:val="0"/>
        <w:rPr>
          <w:rFonts w:cstheme="minorHAnsi"/>
        </w:rPr>
      </w:pPr>
    </w:p>
    <w:p w14:paraId="54C8845F" w14:textId="77777777" w:rsidR="00D355A3" w:rsidRPr="00A256EE" w:rsidRDefault="00D355A3" w:rsidP="004A7AE4">
      <w:pPr>
        <w:widowControl w:val="0"/>
        <w:autoSpaceDE w:val="0"/>
        <w:autoSpaceDN w:val="0"/>
        <w:rPr>
          <w:rFonts w:cstheme="minorHAnsi"/>
        </w:rPr>
      </w:pPr>
    </w:p>
    <w:p w14:paraId="0BEA4202" w14:textId="20110C6E" w:rsidR="00252778" w:rsidRPr="00AA6A26" w:rsidRDefault="00252778" w:rsidP="00252778">
      <w:pPr>
        <w:pStyle w:val="Caption"/>
        <w:spacing w:after="0"/>
        <w:jc w:val="center"/>
        <w:rPr>
          <w:rFonts w:cstheme="minorHAnsi"/>
        </w:rPr>
      </w:pPr>
      <w:bookmarkStart w:id="7013" w:name="_Toc82266245"/>
      <w:r w:rsidRPr="00252778">
        <w:lastRenderedPageBreak/>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4</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6E47DF">
        <w:rPr>
          <w:noProof/>
        </w:rPr>
        <w:t>6</w:t>
      </w:r>
      <w:r w:rsidR="00107305">
        <w:rPr>
          <w:noProof/>
        </w:rPr>
        <w:fldChar w:fldCharType="end"/>
      </w:r>
      <w:r w:rsidRPr="00252778">
        <w:rPr>
          <w:rFonts w:cstheme="minorHAnsi"/>
        </w:rPr>
        <w:t>:  Major Wildlife of the Study Area</w:t>
      </w:r>
      <w:bookmarkEnd w:id="7013"/>
    </w:p>
    <w:tbl>
      <w:tblPr>
        <w:tblStyle w:val="TableGrid"/>
        <w:tblW w:w="0" w:type="auto"/>
        <w:jc w:val="center"/>
        <w:tblLook w:val="04A0" w:firstRow="1" w:lastRow="0" w:firstColumn="1" w:lastColumn="0" w:noHBand="0" w:noVBand="1"/>
      </w:tblPr>
      <w:tblGrid>
        <w:gridCol w:w="715"/>
        <w:gridCol w:w="2340"/>
        <w:gridCol w:w="2520"/>
        <w:gridCol w:w="1495"/>
      </w:tblGrid>
      <w:tr w:rsidR="00252778" w:rsidRPr="00252778" w14:paraId="0F34FD88" w14:textId="77777777" w:rsidTr="00794F01">
        <w:trPr>
          <w:tblHeader/>
          <w:jc w:val="center"/>
        </w:trPr>
        <w:tc>
          <w:tcPr>
            <w:tcW w:w="715" w:type="dxa"/>
          </w:tcPr>
          <w:p w14:paraId="34F301FF" w14:textId="15BCE780" w:rsidR="00252778" w:rsidRPr="00252778" w:rsidRDefault="00252778" w:rsidP="00BD21CB">
            <w:pPr>
              <w:rPr>
                <w:rFonts w:cs="Arial"/>
                <w:b/>
                <w:color w:val="000000" w:themeColor="text1"/>
                <w:sz w:val="20"/>
                <w:szCs w:val="20"/>
                <w:lang w:val="en-GB"/>
              </w:rPr>
            </w:pPr>
            <w:r w:rsidRPr="00252778">
              <w:rPr>
                <w:rFonts w:cs="Arial"/>
                <w:b/>
                <w:color w:val="000000" w:themeColor="text1"/>
                <w:sz w:val="20"/>
                <w:szCs w:val="20"/>
                <w:lang w:val="en-GB"/>
              </w:rPr>
              <w:t>S</w:t>
            </w:r>
            <w:r w:rsidR="00F31F86">
              <w:rPr>
                <w:rFonts w:cs="Arial"/>
                <w:b/>
                <w:color w:val="000000" w:themeColor="text1"/>
                <w:sz w:val="20"/>
                <w:szCs w:val="20"/>
                <w:lang w:val="en-GB"/>
              </w:rPr>
              <w:t>r</w:t>
            </w:r>
            <w:r w:rsidRPr="00252778">
              <w:rPr>
                <w:rFonts w:cs="Arial"/>
                <w:b/>
                <w:color w:val="000000" w:themeColor="text1"/>
                <w:sz w:val="20"/>
                <w:szCs w:val="20"/>
                <w:lang w:val="en-GB"/>
              </w:rPr>
              <w:t>.</w:t>
            </w:r>
            <w:r w:rsidR="00F31F86">
              <w:rPr>
                <w:rFonts w:cs="Arial"/>
                <w:b/>
                <w:color w:val="000000" w:themeColor="text1"/>
                <w:sz w:val="20"/>
                <w:szCs w:val="20"/>
                <w:lang w:val="en-GB"/>
              </w:rPr>
              <w:t xml:space="preserve"> </w:t>
            </w:r>
            <w:r w:rsidRPr="00252778">
              <w:rPr>
                <w:rFonts w:cs="Arial"/>
                <w:b/>
                <w:color w:val="000000" w:themeColor="text1"/>
                <w:sz w:val="20"/>
                <w:szCs w:val="20"/>
                <w:lang w:val="en-GB"/>
              </w:rPr>
              <w:t>N</w:t>
            </w:r>
            <w:r w:rsidR="00F31F86">
              <w:rPr>
                <w:rFonts w:cs="Arial"/>
                <w:b/>
                <w:color w:val="000000" w:themeColor="text1"/>
                <w:sz w:val="20"/>
                <w:szCs w:val="20"/>
                <w:lang w:val="en-GB"/>
              </w:rPr>
              <w:t>o.</w:t>
            </w:r>
          </w:p>
        </w:tc>
        <w:tc>
          <w:tcPr>
            <w:tcW w:w="2340" w:type="dxa"/>
          </w:tcPr>
          <w:p w14:paraId="69A0611C" w14:textId="77777777" w:rsidR="00252778" w:rsidRPr="00252778" w:rsidRDefault="00252778" w:rsidP="00BD21CB">
            <w:pPr>
              <w:rPr>
                <w:rFonts w:cs="Arial"/>
                <w:b/>
                <w:color w:val="000000" w:themeColor="text1"/>
                <w:sz w:val="20"/>
                <w:szCs w:val="20"/>
                <w:lang w:val="en-GB"/>
              </w:rPr>
            </w:pPr>
            <w:r w:rsidRPr="00252778">
              <w:rPr>
                <w:rFonts w:cs="Arial"/>
                <w:b/>
                <w:color w:val="000000" w:themeColor="text1"/>
                <w:sz w:val="20"/>
                <w:szCs w:val="20"/>
                <w:lang w:val="en-GB"/>
              </w:rPr>
              <w:t xml:space="preserve">English/Local Name </w:t>
            </w:r>
          </w:p>
        </w:tc>
        <w:tc>
          <w:tcPr>
            <w:tcW w:w="2520" w:type="dxa"/>
          </w:tcPr>
          <w:p w14:paraId="48BA6855" w14:textId="77777777" w:rsidR="00252778" w:rsidRPr="00252778" w:rsidRDefault="00252778" w:rsidP="00BD21CB">
            <w:pPr>
              <w:rPr>
                <w:rFonts w:cs="Arial"/>
                <w:b/>
                <w:i/>
                <w:color w:val="000000" w:themeColor="text1"/>
                <w:sz w:val="20"/>
                <w:szCs w:val="20"/>
              </w:rPr>
            </w:pPr>
            <w:r w:rsidRPr="00252778">
              <w:rPr>
                <w:rFonts w:cs="Arial"/>
                <w:b/>
                <w:i/>
                <w:color w:val="000000" w:themeColor="text1"/>
                <w:sz w:val="20"/>
                <w:szCs w:val="20"/>
              </w:rPr>
              <w:t xml:space="preserve">Scientific Name </w:t>
            </w:r>
          </w:p>
        </w:tc>
        <w:tc>
          <w:tcPr>
            <w:tcW w:w="1374" w:type="dxa"/>
          </w:tcPr>
          <w:p w14:paraId="324153B4" w14:textId="77777777" w:rsidR="00252778" w:rsidRPr="00252778" w:rsidRDefault="00252778" w:rsidP="00BD21CB">
            <w:pPr>
              <w:rPr>
                <w:rFonts w:cs="Arial"/>
                <w:b/>
                <w:i/>
                <w:color w:val="000000" w:themeColor="text1"/>
                <w:sz w:val="20"/>
                <w:szCs w:val="20"/>
              </w:rPr>
            </w:pPr>
            <w:r w:rsidRPr="00252778">
              <w:rPr>
                <w:rFonts w:cs="Arial"/>
                <w:b/>
                <w:sz w:val="20"/>
                <w:szCs w:val="20"/>
              </w:rPr>
              <w:t>Conservation Status-IUCN</w:t>
            </w:r>
          </w:p>
        </w:tc>
      </w:tr>
      <w:tr w:rsidR="00252778" w:rsidRPr="00252778" w14:paraId="481EDB66" w14:textId="77777777" w:rsidTr="00794F01">
        <w:trPr>
          <w:jc w:val="center"/>
        </w:trPr>
        <w:tc>
          <w:tcPr>
            <w:tcW w:w="715" w:type="dxa"/>
          </w:tcPr>
          <w:p w14:paraId="7EEEF569" w14:textId="77777777" w:rsidR="00252778" w:rsidRPr="00252778" w:rsidRDefault="00252778" w:rsidP="004A7AE4">
            <w:pPr>
              <w:jc w:val="center"/>
              <w:rPr>
                <w:rFonts w:cs="Arial"/>
                <w:color w:val="000000" w:themeColor="text1"/>
                <w:sz w:val="20"/>
                <w:szCs w:val="20"/>
                <w:lang w:val="en-GB"/>
              </w:rPr>
            </w:pPr>
            <w:r w:rsidRPr="00252778">
              <w:rPr>
                <w:rFonts w:cs="Arial"/>
                <w:color w:val="000000" w:themeColor="text1"/>
                <w:sz w:val="20"/>
                <w:szCs w:val="20"/>
                <w:lang w:val="en-GB"/>
              </w:rPr>
              <w:t>1</w:t>
            </w:r>
          </w:p>
        </w:tc>
        <w:tc>
          <w:tcPr>
            <w:tcW w:w="2340" w:type="dxa"/>
          </w:tcPr>
          <w:p w14:paraId="3049C763" w14:textId="77777777" w:rsidR="00252778" w:rsidRPr="00252778" w:rsidRDefault="00252778" w:rsidP="00035CA8">
            <w:pPr>
              <w:jc w:val="left"/>
              <w:rPr>
                <w:rFonts w:cs="Arial"/>
                <w:color w:val="000000" w:themeColor="text1"/>
                <w:sz w:val="20"/>
                <w:szCs w:val="20"/>
                <w:lang w:val="en-GB"/>
              </w:rPr>
            </w:pPr>
            <w:r w:rsidRPr="00252778">
              <w:rPr>
                <w:rFonts w:cs="Arial"/>
                <w:color w:val="000000" w:themeColor="text1"/>
                <w:sz w:val="20"/>
                <w:szCs w:val="20"/>
                <w:lang w:val="en-GB"/>
              </w:rPr>
              <w:t>Ermine</w:t>
            </w:r>
          </w:p>
        </w:tc>
        <w:tc>
          <w:tcPr>
            <w:tcW w:w="2520" w:type="dxa"/>
          </w:tcPr>
          <w:p w14:paraId="1972FFC0" w14:textId="4819586E" w:rsidR="00252778" w:rsidRPr="00252778" w:rsidRDefault="00252778" w:rsidP="00035CA8">
            <w:pPr>
              <w:jc w:val="left"/>
              <w:rPr>
                <w:rFonts w:cs="Arial"/>
                <w:i/>
                <w:color w:val="000000" w:themeColor="text1"/>
                <w:sz w:val="20"/>
                <w:szCs w:val="20"/>
              </w:rPr>
            </w:pPr>
            <w:r w:rsidRPr="00252778">
              <w:rPr>
                <w:rFonts w:cs="Arial"/>
                <w:i/>
                <w:color w:val="000000" w:themeColor="text1"/>
                <w:sz w:val="20"/>
                <w:szCs w:val="20"/>
              </w:rPr>
              <w:t>Mustela ermine</w:t>
            </w:r>
          </w:p>
        </w:tc>
        <w:tc>
          <w:tcPr>
            <w:tcW w:w="1374" w:type="dxa"/>
          </w:tcPr>
          <w:p w14:paraId="6BCA39F8" w14:textId="77777777" w:rsidR="00252778" w:rsidRPr="00252778" w:rsidRDefault="00252778" w:rsidP="004A7AE4">
            <w:pPr>
              <w:jc w:val="center"/>
              <w:rPr>
                <w:rFonts w:cs="Arial"/>
                <w:i/>
                <w:color w:val="000000" w:themeColor="text1"/>
                <w:sz w:val="20"/>
                <w:szCs w:val="20"/>
              </w:rPr>
            </w:pPr>
            <w:r w:rsidRPr="00252778">
              <w:rPr>
                <w:rFonts w:cs="Arial"/>
                <w:i/>
                <w:color w:val="000000" w:themeColor="text1"/>
                <w:sz w:val="20"/>
                <w:szCs w:val="20"/>
              </w:rPr>
              <w:t>LC</w:t>
            </w:r>
          </w:p>
        </w:tc>
      </w:tr>
      <w:tr w:rsidR="00252778" w:rsidRPr="00252778" w14:paraId="31729E78" w14:textId="77777777" w:rsidTr="00794F01">
        <w:trPr>
          <w:jc w:val="center"/>
        </w:trPr>
        <w:tc>
          <w:tcPr>
            <w:tcW w:w="715" w:type="dxa"/>
          </w:tcPr>
          <w:p w14:paraId="62D3BF14" w14:textId="77777777" w:rsidR="00252778" w:rsidRPr="00252778" w:rsidRDefault="00252778" w:rsidP="004A7AE4">
            <w:pPr>
              <w:jc w:val="center"/>
              <w:rPr>
                <w:rFonts w:cs="Arial"/>
                <w:color w:val="000000" w:themeColor="text1"/>
                <w:sz w:val="20"/>
                <w:szCs w:val="20"/>
                <w:lang w:val="en-GB"/>
              </w:rPr>
            </w:pPr>
            <w:r w:rsidRPr="00252778">
              <w:rPr>
                <w:rFonts w:cs="Arial"/>
                <w:color w:val="000000" w:themeColor="text1"/>
                <w:sz w:val="20"/>
                <w:szCs w:val="20"/>
                <w:lang w:val="en-GB"/>
              </w:rPr>
              <w:t>2</w:t>
            </w:r>
          </w:p>
        </w:tc>
        <w:tc>
          <w:tcPr>
            <w:tcW w:w="2340" w:type="dxa"/>
          </w:tcPr>
          <w:p w14:paraId="70565919" w14:textId="77777777" w:rsidR="00252778" w:rsidRPr="00252778" w:rsidRDefault="00252778" w:rsidP="00035CA8">
            <w:pPr>
              <w:jc w:val="left"/>
              <w:rPr>
                <w:rFonts w:cs="Arial"/>
                <w:color w:val="000000" w:themeColor="text1"/>
                <w:sz w:val="20"/>
                <w:szCs w:val="20"/>
                <w:lang w:val="en-GB"/>
              </w:rPr>
            </w:pPr>
            <w:r w:rsidRPr="00252778">
              <w:rPr>
                <w:rFonts w:cs="Arial"/>
                <w:color w:val="000000" w:themeColor="text1"/>
                <w:sz w:val="20"/>
                <w:szCs w:val="20"/>
                <w:lang w:val="en-GB"/>
              </w:rPr>
              <w:t>Kashmir Flying Squirrel</w:t>
            </w:r>
          </w:p>
        </w:tc>
        <w:tc>
          <w:tcPr>
            <w:tcW w:w="2520" w:type="dxa"/>
          </w:tcPr>
          <w:p w14:paraId="3BA5176F" w14:textId="77777777" w:rsidR="00252778" w:rsidRPr="00252778" w:rsidRDefault="00252778" w:rsidP="00035CA8">
            <w:pPr>
              <w:jc w:val="left"/>
              <w:rPr>
                <w:rFonts w:cs="Arial"/>
                <w:i/>
                <w:color w:val="000000" w:themeColor="text1"/>
                <w:sz w:val="20"/>
                <w:szCs w:val="20"/>
              </w:rPr>
            </w:pPr>
            <w:r w:rsidRPr="00252778">
              <w:rPr>
                <w:rFonts w:cs="Arial"/>
                <w:i/>
                <w:color w:val="000000" w:themeColor="text1"/>
                <w:sz w:val="20"/>
                <w:szCs w:val="20"/>
              </w:rPr>
              <w:t>Eoglaucomys fimbriatus</w:t>
            </w:r>
          </w:p>
        </w:tc>
        <w:tc>
          <w:tcPr>
            <w:tcW w:w="1374" w:type="dxa"/>
          </w:tcPr>
          <w:p w14:paraId="4780C0D6" w14:textId="77777777" w:rsidR="00252778" w:rsidRPr="00252778" w:rsidRDefault="00252778" w:rsidP="004A7AE4">
            <w:pPr>
              <w:jc w:val="center"/>
              <w:rPr>
                <w:rFonts w:cs="Arial"/>
                <w:i/>
                <w:color w:val="000000" w:themeColor="text1"/>
                <w:sz w:val="20"/>
                <w:szCs w:val="20"/>
              </w:rPr>
            </w:pPr>
            <w:r w:rsidRPr="00252778">
              <w:rPr>
                <w:rFonts w:cs="Arial"/>
                <w:i/>
                <w:color w:val="000000" w:themeColor="text1"/>
                <w:sz w:val="20"/>
                <w:szCs w:val="20"/>
              </w:rPr>
              <w:t>LC</w:t>
            </w:r>
          </w:p>
        </w:tc>
      </w:tr>
      <w:tr w:rsidR="00252778" w:rsidRPr="00252778" w14:paraId="50E47D51" w14:textId="77777777" w:rsidTr="00794F01">
        <w:trPr>
          <w:jc w:val="center"/>
        </w:trPr>
        <w:tc>
          <w:tcPr>
            <w:tcW w:w="715" w:type="dxa"/>
          </w:tcPr>
          <w:p w14:paraId="15363B70" w14:textId="77777777" w:rsidR="00252778" w:rsidRPr="00252778" w:rsidRDefault="00252778" w:rsidP="004A7AE4">
            <w:pPr>
              <w:jc w:val="center"/>
              <w:rPr>
                <w:rFonts w:cs="Arial"/>
                <w:color w:val="000000" w:themeColor="text1"/>
                <w:sz w:val="20"/>
                <w:szCs w:val="20"/>
                <w:lang w:val="en-GB"/>
              </w:rPr>
            </w:pPr>
            <w:r w:rsidRPr="00252778">
              <w:rPr>
                <w:rFonts w:cs="Arial"/>
                <w:color w:val="000000" w:themeColor="text1"/>
                <w:sz w:val="20"/>
                <w:szCs w:val="20"/>
                <w:lang w:val="en-GB"/>
              </w:rPr>
              <w:t>3</w:t>
            </w:r>
          </w:p>
        </w:tc>
        <w:tc>
          <w:tcPr>
            <w:tcW w:w="2340" w:type="dxa"/>
          </w:tcPr>
          <w:p w14:paraId="5C92E2FF" w14:textId="77777777" w:rsidR="00252778" w:rsidRPr="00252778" w:rsidRDefault="00252778" w:rsidP="00035CA8">
            <w:pPr>
              <w:jc w:val="left"/>
              <w:rPr>
                <w:rFonts w:cs="Arial"/>
                <w:color w:val="000000" w:themeColor="text1"/>
                <w:sz w:val="20"/>
                <w:szCs w:val="20"/>
                <w:lang w:val="en-GB"/>
              </w:rPr>
            </w:pPr>
            <w:r w:rsidRPr="00252778">
              <w:rPr>
                <w:rFonts w:cs="Arial"/>
                <w:color w:val="000000" w:themeColor="text1"/>
                <w:sz w:val="20"/>
                <w:szCs w:val="20"/>
                <w:lang w:val="en-GB"/>
              </w:rPr>
              <w:t>Yellow Throated Marten</w:t>
            </w:r>
          </w:p>
        </w:tc>
        <w:tc>
          <w:tcPr>
            <w:tcW w:w="2520" w:type="dxa"/>
          </w:tcPr>
          <w:p w14:paraId="0A1B2A08" w14:textId="77777777" w:rsidR="00252778" w:rsidRPr="00252778" w:rsidRDefault="00252778" w:rsidP="00035CA8">
            <w:pPr>
              <w:jc w:val="left"/>
              <w:rPr>
                <w:rFonts w:cs="Arial"/>
                <w:i/>
                <w:color w:val="000000" w:themeColor="text1"/>
                <w:sz w:val="20"/>
                <w:szCs w:val="20"/>
              </w:rPr>
            </w:pPr>
            <w:r w:rsidRPr="00252778">
              <w:rPr>
                <w:rFonts w:cs="Arial"/>
                <w:i/>
                <w:color w:val="000000" w:themeColor="text1"/>
                <w:sz w:val="20"/>
                <w:szCs w:val="20"/>
              </w:rPr>
              <w:t>Martes flavigula</w:t>
            </w:r>
          </w:p>
        </w:tc>
        <w:tc>
          <w:tcPr>
            <w:tcW w:w="1374" w:type="dxa"/>
          </w:tcPr>
          <w:p w14:paraId="4F281CC4" w14:textId="77777777" w:rsidR="00252778" w:rsidRPr="00252778" w:rsidRDefault="00252778" w:rsidP="004A7AE4">
            <w:pPr>
              <w:jc w:val="center"/>
              <w:rPr>
                <w:rFonts w:cs="Arial"/>
                <w:i/>
                <w:color w:val="000000" w:themeColor="text1"/>
                <w:sz w:val="20"/>
                <w:szCs w:val="20"/>
              </w:rPr>
            </w:pPr>
            <w:r w:rsidRPr="00252778">
              <w:rPr>
                <w:rFonts w:cs="Arial"/>
                <w:i/>
                <w:color w:val="000000" w:themeColor="text1"/>
                <w:sz w:val="20"/>
                <w:szCs w:val="20"/>
              </w:rPr>
              <w:t>LC</w:t>
            </w:r>
          </w:p>
        </w:tc>
      </w:tr>
      <w:tr w:rsidR="00252778" w:rsidRPr="00252778" w14:paraId="14E841E1" w14:textId="77777777" w:rsidTr="00794F01">
        <w:trPr>
          <w:jc w:val="center"/>
        </w:trPr>
        <w:tc>
          <w:tcPr>
            <w:tcW w:w="715" w:type="dxa"/>
          </w:tcPr>
          <w:p w14:paraId="68A87EC4" w14:textId="77777777" w:rsidR="00252778" w:rsidRPr="00252778" w:rsidRDefault="00252778" w:rsidP="004A7AE4">
            <w:pPr>
              <w:jc w:val="center"/>
              <w:rPr>
                <w:rFonts w:cs="Arial"/>
                <w:color w:val="000000" w:themeColor="text1"/>
                <w:sz w:val="20"/>
                <w:szCs w:val="20"/>
                <w:lang w:val="en-GB"/>
              </w:rPr>
            </w:pPr>
            <w:r w:rsidRPr="00252778">
              <w:rPr>
                <w:rFonts w:cs="Arial"/>
                <w:color w:val="000000" w:themeColor="text1"/>
                <w:sz w:val="20"/>
                <w:szCs w:val="20"/>
                <w:lang w:val="en-GB"/>
              </w:rPr>
              <w:t>4</w:t>
            </w:r>
          </w:p>
        </w:tc>
        <w:tc>
          <w:tcPr>
            <w:tcW w:w="2340" w:type="dxa"/>
          </w:tcPr>
          <w:p w14:paraId="23140616" w14:textId="77777777" w:rsidR="00252778" w:rsidRPr="00252778" w:rsidRDefault="00252778" w:rsidP="00035CA8">
            <w:pPr>
              <w:jc w:val="left"/>
              <w:rPr>
                <w:rFonts w:cs="Arial"/>
                <w:color w:val="000000" w:themeColor="text1"/>
                <w:sz w:val="20"/>
                <w:szCs w:val="20"/>
                <w:lang w:val="en-GB"/>
              </w:rPr>
            </w:pPr>
            <w:r w:rsidRPr="00252778">
              <w:rPr>
                <w:rFonts w:cs="Arial"/>
                <w:color w:val="000000" w:themeColor="text1"/>
                <w:sz w:val="20"/>
                <w:szCs w:val="20"/>
                <w:lang w:val="en-GB"/>
              </w:rPr>
              <w:t>Wolf</w:t>
            </w:r>
          </w:p>
        </w:tc>
        <w:tc>
          <w:tcPr>
            <w:tcW w:w="2520" w:type="dxa"/>
          </w:tcPr>
          <w:p w14:paraId="523A4E83" w14:textId="77777777" w:rsidR="00252778" w:rsidRPr="00252778" w:rsidRDefault="00252778" w:rsidP="00035CA8">
            <w:pPr>
              <w:jc w:val="left"/>
              <w:rPr>
                <w:rFonts w:cs="Arial"/>
                <w:i/>
                <w:color w:val="000000" w:themeColor="text1"/>
                <w:sz w:val="20"/>
                <w:szCs w:val="20"/>
                <w:lang w:val="en-GB"/>
              </w:rPr>
            </w:pPr>
            <w:r w:rsidRPr="00252778">
              <w:rPr>
                <w:rFonts w:cs="Arial"/>
                <w:i/>
                <w:color w:val="000000" w:themeColor="text1"/>
                <w:sz w:val="20"/>
                <w:szCs w:val="20"/>
              </w:rPr>
              <w:t>Canus lupus</w:t>
            </w:r>
          </w:p>
        </w:tc>
        <w:tc>
          <w:tcPr>
            <w:tcW w:w="1374" w:type="dxa"/>
          </w:tcPr>
          <w:p w14:paraId="21E2CD3C" w14:textId="77777777" w:rsidR="00252778" w:rsidRPr="00252778" w:rsidRDefault="00252778" w:rsidP="004A7AE4">
            <w:pPr>
              <w:jc w:val="center"/>
              <w:rPr>
                <w:rFonts w:cs="Arial"/>
                <w:i/>
                <w:color w:val="000000" w:themeColor="text1"/>
                <w:sz w:val="20"/>
                <w:szCs w:val="20"/>
              </w:rPr>
            </w:pPr>
            <w:r w:rsidRPr="00252778">
              <w:rPr>
                <w:rFonts w:cs="Arial"/>
                <w:i/>
                <w:color w:val="000000" w:themeColor="text1"/>
                <w:sz w:val="20"/>
                <w:szCs w:val="20"/>
              </w:rPr>
              <w:t>LC</w:t>
            </w:r>
          </w:p>
        </w:tc>
      </w:tr>
      <w:tr w:rsidR="00252778" w:rsidRPr="00252778" w14:paraId="4EBED356" w14:textId="77777777" w:rsidTr="00794F01">
        <w:trPr>
          <w:jc w:val="center"/>
        </w:trPr>
        <w:tc>
          <w:tcPr>
            <w:tcW w:w="715" w:type="dxa"/>
          </w:tcPr>
          <w:p w14:paraId="2D34085E" w14:textId="77777777" w:rsidR="00252778" w:rsidRPr="00252778" w:rsidRDefault="00252778" w:rsidP="004A7AE4">
            <w:pPr>
              <w:jc w:val="center"/>
              <w:rPr>
                <w:rFonts w:cs="Arial"/>
                <w:color w:val="000000" w:themeColor="text1"/>
                <w:sz w:val="20"/>
                <w:szCs w:val="20"/>
                <w:lang w:val="en-GB"/>
              </w:rPr>
            </w:pPr>
            <w:r w:rsidRPr="00252778">
              <w:rPr>
                <w:rFonts w:cs="Arial"/>
                <w:color w:val="000000" w:themeColor="text1"/>
                <w:sz w:val="20"/>
                <w:szCs w:val="20"/>
                <w:lang w:val="en-GB"/>
              </w:rPr>
              <w:t>5</w:t>
            </w:r>
          </w:p>
        </w:tc>
        <w:tc>
          <w:tcPr>
            <w:tcW w:w="2340" w:type="dxa"/>
          </w:tcPr>
          <w:p w14:paraId="4031B765" w14:textId="77777777" w:rsidR="00252778" w:rsidRPr="00252778" w:rsidRDefault="00252778" w:rsidP="00035CA8">
            <w:pPr>
              <w:jc w:val="left"/>
              <w:rPr>
                <w:rFonts w:cs="Arial"/>
                <w:color w:val="000000" w:themeColor="text1"/>
                <w:sz w:val="20"/>
                <w:szCs w:val="20"/>
                <w:lang w:val="en-GB"/>
              </w:rPr>
            </w:pPr>
            <w:r w:rsidRPr="00252778">
              <w:rPr>
                <w:rFonts w:cs="Arial"/>
                <w:color w:val="000000" w:themeColor="text1"/>
                <w:sz w:val="20"/>
                <w:szCs w:val="20"/>
              </w:rPr>
              <w:t>Small asian mongoose</w:t>
            </w:r>
          </w:p>
        </w:tc>
        <w:tc>
          <w:tcPr>
            <w:tcW w:w="2520" w:type="dxa"/>
          </w:tcPr>
          <w:p w14:paraId="4E556ED7" w14:textId="77777777" w:rsidR="00252778" w:rsidRPr="00252778" w:rsidRDefault="00252778" w:rsidP="00035CA8">
            <w:pPr>
              <w:jc w:val="left"/>
              <w:rPr>
                <w:rFonts w:cs="Arial"/>
                <w:i/>
                <w:color w:val="000000" w:themeColor="text1"/>
                <w:sz w:val="20"/>
                <w:szCs w:val="20"/>
                <w:lang w:val="en-GB"/>
              </w:rPr>
            </w:pPr>
            <w:r w:rsidRPr="00252778">
              <w:rPr>
                <w:rFonts w:cs="Arial"/>
                <w:i/>
                <w:color w:val="000000" w:themeColor="text1"/>
                <w:sz w:val="20"/>
                <w:szCs w:val="20"/>
              </w:rPr>
              <w:t>Herpestes auropunctatus</w:t>
            </w:r>
          </w:p>
        </w:tc>
        <w:tc>
          <w:tcPr>
            <w:tcW w:w="1374" w:type="dxa"/>
          </w:tcPr>
          <w:p w14:paraId="3E89FD15" w14:textId="77777777" w:rsidR="00252778" w:rsidRPr="00252778" w:rsidRDefault="00252778" w:rsidP="004A7AE4">
            <w:pPr>
              <w:jc w:val="center"/>
              <w:rPr>
                <w:rFonts w:cs="Arial"/>
                <w:i/>
                <w:color w:val="000000" w:themeColor="text1"/>
                <w:sz w:val="20"/>
                <w:szCs w:val="20"/>
              </w:rPr>
            </w:pPr>
            <w:r w:rsidRPr="00252778">
              <w:rPr>
                <w:rFonts w:cs="Arial"/>
                <w:i/>
                <w:color w:val="000000" w:themeColor="text1"/>
                <w:sz w:val="20"/>
                <w:szCs w:val="20"/>
              </w:rPr>
              <w:t>LC</w:t>
            </w:r>
          </w:p>
        </w:tc>
      </w:tr>
      <w:tr w:rsidR="00252778" w:rsidRPr="00252778" w14:paraId="2FC1583A" w14:textId="77777777" w:rsidTr="00794F01">
        <w:trPr>
          <w:jc w:val="center"/>
        </w:trPr>
        <w:tc>
          <w:tcPr>
            <w:tcW w:w="715" w:type="dxa"/>
          </w:tcPr>
          <w:p w14:paraId="09BE79BD" w14:textId="77777777" w:rsidR="00252778" w:rsidRPr="00252778" w:rsidRDefault="00252778" w:rsidP="004A7AE4">
            <w:pPr>
              <w:jc w:val="center"/>
              <w:rPr>
                <w:rFonts w:cs="Arial"/>
                <w:color w:val="000000" w:themeColor="text1"/>
                <w:sz w:val="20"/>
                <w:szCs w:val="20"/>
                <w:lang w:val="en-GB"/>
              </w:rPr>
            </w:pPr>
            <w:r w:rsidRPr="00252778">
              <w:rPr>
                <w:rFonts w:cs="Arial"/>
                <w:color w:val="000000" w:themeColor="text1"/>
                <w:sz w:val="20"/>
                <w:szCs w:val="20"/>
                <w:lang w:val="en-GB"/>
              </w:rPr>
              <w:t>6</w:t>
            </w:r>
          </w:p>
        </w:tc>
        <w:tc>
          <w:tcPr>
            <w:tcW w:w="2340" w:type="dxa"/>
          </w:tcPr>
          <w:p w14:paraId="6B5105EC" w14:textId="77777777" w:rsidR="00252778" w:rsidRPr="00252778" w:rsidRDefault="00252778" w:rsidP="00035CA8">
            <w:pPr>
              <w:jc w:val="left"/>
              <w:rPr>
                <w:rFonts w:cs="Arial"/>
                <w:color w:val="000000" w:themeColor="text1"/>
                <w:sz w:val="20"/>
                <w:szCs w:val="20"/>
                <w:lang w:val="en-GB"/>
              </w:rPr>
            </w:pPr>
            <w:r w:rsidRPr="00252778">
              <w:rPr>
                <w:rFonts w:cs="Arial"/>
                <w:color w:val="000000" w:themeColor="text1"/>
                <w:sz w:val="20"/>
                <w:szCs w:val="20"/>
              </w:rPr>
              <w:t>Cape hare</w:t>
            </w:r>
          </w:p>
        </w:tc>
        <w:tc>
          <w:tcPr>
            <w:tcW w:w="2520" w:type="dxa"/>
          </w:tcPr>
          <w:p w14:paraId="1E5D2CC4" w14:textId="77777777" w:rsidR="00252778" w:rsidRPr="00252778" w:rsidRDefault="00252778" w:rsidP="00035CA8">
            <w:pPr>
              <w:jc w:val="left"/>
              <w:rPr>
                <w:rFonts w:cs="Arial"/>
                <w:i/>
                <w:color w:val="000000" w:themeColor="text1"/>
                <w:sz w:val="20"/>
                <w:szCs w:val="20"/>
                <w:lang w:val="en-GB"/>
              </w:rPr>
            </w:pPr>
            <w:r w:rsidRPr="00252778">
              <w:rPr>
                <w:rFonts w:cs="Arial"/>
                <w:i/>
                <w:color w:val="000000" w:themeColor="text1"/>
                <w:sz w:val="20"/>
                <w:szCs w:val="20"/>
              </w:rPr>
              <w:t>Lepus capensis</w:t>
            </w:r>
          </w:p>
        </w:tc>
        <w:tc>
          <w:tcPr>
            <w:tcW w:w="1374" w:type="dxa"/>
          </w:tcPr>
          <w:p w14:paraId="778B22C2" w14:textId="77777777" w:rsidR="00252778" w:rsidRPr="00252778" w:rsidRDefault="00252778" w:rsidP="004A7AE4">
            <w:pPr>
              <w:jc w:val="center"/>
              <w:rPr>
                <w:rFonts w:cs="Arial"/>
                <w:i/>
                <w:color w:val="000000" w:themeColor="text1"/>
                <w:sz w:val="20"/>
                <w:szCs w:val="20"/>
              </w:rPr>
            </w:pPr>
            <w:r w:rsidRPr="00252778">
              <w:rPr>
                <w:rFonts w:cs="Arial"/>
                <w:i/>
                <w:color w:val="000000" w:themeColor="text1"/>
                <w:sz w:val="20"/>
                <w:szCs w:val="20"/>
              </w:rPr>
              <w:t>LC</w:t>
            </w:r>
          </w:p>
        </w:tc>
      </w:tr>
      <w:tr w:rsidR="00252778" w:rsidRPr="00252778" w14:paraId="6C15A0E2" w14:textId="77777777" w:rsidTr="00794F01">
        <w:trPr>
          <w:jc w:val="center"/>
        </w:trPr>
        <w:tc>
          <w:tcPr>
            <w:tcW w:w="715" w:type="dxa"/>
          </w:tcPr>
          <w:p w14:paraId="27626457" w14:textId="77777777" w:rsidR="00252778" w:rsidRPr="00252778" w:rsidRDefault="00252778" w:rsidP="004A7AE4">
            <w:pPr>
              <w:jc w:val="center"/>
              <w:rPr>
                <w:rFonts w:cs="Arial"/>
                <w:color w:val="000000" w:themeColor="text1"/>
                <w:sz w:val="20"/>
                <w:szCs w:val="20"/>
                <w:lang w:val="en-GB"/>
              </w:rPr>
            </w:pPr>
            <w:r w:rsidRPr="00252778">
              <w:rPr>
                <w:rFonts w:cs="Arial"/>
                <w:color w:val="000000" w:themeColor="text1"/>
                <w:sz w:val="20"/>
                <w:szCs w:val="20"/>
                <w:lang w:val="en-GB"/>
              </w:rPr>
              <w:t>7</w:t>
            </w:r>
          </w:p>
        </w:tc>
        <w:tc>
          <w:tcPr>
            <w:tcW w:w="2340" w:type="dxa"/>
          </w:tcPr>
          <w:p w14:paraId="7571976C" w14:textId="5F12B2EB" w:rsidR="00252778" w:rsidRPr="00035CA8" w:rsidRDefault="00252778" w:rsidP="00035CA8">
            <w:pPr>
              <w:jc w:val="left"/>
              <w:rPr>
                <w:rFonts w:cs="Arial"/>
                <w:color w:val="000000" w:themeColor="text1"/>
                <w:sz w:val="20"/>
                <w:szCs w:val="20"/>
                <w:lang w:val="en-GB"/>
              </w:rPr>
            </w:pPr>
            <w:r w:rsidRPr="00252778">
              <w:rPr>
                <w:rFonts w:cs="Arial"/>
                <w:color w:val="000000" w:themeColor="text1"/>
                <w:sz w:val="20"/>
                <w:szCs w:val="20"/>
                <w:lang w:val="en-GB"/>
              </w:rPr>
              <w:t>Long-tailed marmot</w:t>
            </w:r>
          </w:p>
        </w:tc>
        <w:tc>
          <w:tcPr>
            <w:tcW w:w="2520" w:type="dxa"/>
          </w:tcPr>
          <w:p w14:paraId="21CAFF6D" w14:textId="77777777" w:rsidR="00252778" w:rsidRPr="00252778" w:rsidRDefault="00252778" w:rsidP="00035CA8">
            <w:pPr>
              <w:jc w:val="left"/>
              <w:rPr>
                <w:rFonts w:cs="Arial"/>
                <w:i/>
                <w:color w:val="000000" w:themeColor="text1"/>
                <w:sz w:val="20"/>
                <w:szCs w:val="20"/>
              </w:rPr>
            </w:pPr>
            <w:r w:rsidRPr="00252778">
              <w:rPr>
                <w:rFonts w:cs="Arial"/>
                <w:i/>
                <w:color w:val="000000" w:themeColor="text1"/>
                <w:sz w:val="20"/>
                <w:szCs w:val="20"/>
              </w:rPr>
              <w:t>Marmota caudata</w:t>
            </w:r>
          </w:p>
        </w:tc>
        <w:tc>
          <w:tcPr>
            <w:tcW w:w="1374" w:type="dxa"/>
          </w:tcPr>
          <w:p w14:paraId="03B5AF60" w14:textId="77777777" w:rsidR="00252778" w:rsidRPr="00252778" w:rsidRDefault="00252778" w:rsidP="004A7AE4">
            <w:pPr>
              <w:jc w:val="center"/>
              <w:rPr>
                <w:rFonts w:cs="Arial"/>
                <w:i/>
                <w:color w:val="000000" w:themeColor="text1"/>
                <w:sz w:val="20"/>
                <w:szCs w:val="20"/>
              </w:rPr>
            </w:pPr>
            <w:r w:rsidRPr="00252778">
              <w:rPr>
                <w:rFonts w:cs="Arial"/>
                <w:i/>
                <w:color w:val="000000" w:themeColor="text1"/>
                <w:sz w:val="20"/>
                <w:szCs w:val="20"/>
              </w:rPr>
              <w:t>LC</w:t>
            </w:r>
          </w:p>
        </w:tc>
      </w:tr>
      <w:tr w:rsidR="00252778" w:rsidRPr="00252778" w14:paraId="591C9D19" w14:textId="77777777" w:rsidTr="00794F01">
        <w:trPr>
          <w:jc w:val="center"/>
        </w:trPr>
        <w:tc>
          <w:tcPr>
            <w:tcW w:w="715" w:type="dxa"/>
          </w:tcPr>
          <w:p w14:paraId="14C9E1FC" w14:textId="77777777" w:rsidR="00252778" w:rsidRPr="00252778" w:rsidRDefault="00252778" w:rsidP="004A7AE4">
            <w:pPr>
              <w:jc w:val="center"/>
              <w:rPr>
                <w:rFonts w:cs="Arial"/>
                <w:color w:val="000000" w:themeColor="text1"/>
                <w:sz w:val="20"/>
                <w:szCs w:val="20"/>
                <w:lang w:val="en-GB"/>
              </w:rPr>
            </w:pPr>
            <w:r w:rsidRPr="00252778">
              <w:rPr>
                <w:rFonts w:cs="Arial"/>
                <w:color w:val="000000" w:themeColor="text1"/>
                <w:sz w:val="20"/>
                <w:szCs w:val="20"/>
                <w:lang w:val="en-GB"/>
              </w:rPr>
              <w:t>8</w:t>
            </w:r>
          </w:p>
        </w:tc>
        <w:tc>
          <w:tcPr>
            <w:tcW w:w="2340" w:type="dxa"/>
          </w:tcPr>
          <w:p w14:paraId="1FEF38F8" w14:textId="77777777" w:rsidR="00252778" w:rsidRPr="00252778" w:rsidRDefault="00252778" w:rsidP="00035CA8">
            <w:pPr>
              <w:jc w:val="left"/>
              <w:rPr>
                <w:rFonts w:cs="Arial"/>
                <w:color w:val="000000" w:themeColor="text1"/>
                <w:sz w:val="20"/>
                <w:szCs w:val="20"/>
                <w:lang w:val="en-GB"/>
              </w:rPr>
            </w:pPr>
            <w:r w:rsidRPr="00252778">
              <w:rPr>
                <w:rFonts w:cs="Arial"/>
                <w:color w:val="000000" w:themeColor="text1"/>
                <w:sz w:val="20"/>
                <w:szCs w:val="20"/>
              </w:rPr>
              <w:t>Smooth-coated otter</w:t>
            </w:r>
          </w:p>
        </w:tc>
        <w:tc>
          <w:tcPr>
            <w:tcW w:w="2520" w:type="dxa"/>
          </w:tcPr>
          <w:p w14:paraId="37695351" w14:textId="77777777" w:rsidR="00252778" w:rsidRPr="00252778" w:rsidRDefault="00252778" w:rsidP="00035CA8">
            <w:pPr>
              <w:jc w:val="left"/>
              <w:rPr>
                <w:rFonts w:cs="Arial"/>
                <w:i/>
                <w:color w:val="000000" w:themeColor="text1"/>
                <w:sz w:val="20"/>
                <w:szCs w:val="20"/>
                <w:lang w:val="en-GB"/>
              </w:rPr>
            </w:pPr>
            <w:r w:rsidRPr="00252778">
              <w:rPr>
                <w:rFonts w:cs="Arial"/>
                <w:i/>
                <w:color w:val="000000" w:themeColor="text1"/>
                <w:sz w:val="20"/>
                <w:szCs w:val="20"/>
              </w:rPr>
              <w:t>Lutra prespcillata</w:t>
            </w:r>
          </w:p>
        </w:tc>
        <w:tc>
          <w:tcPr>
            <w:tcW w:w="1374" w:type="dxa"/>
          </w:tcPr>
          <w:p w14:paraId="5EAE205E" w14:textId="77777777" w:rsidR="00252778" w:rsidRPr="00252778" w:rsidRDefault="00252778" w:rsidP="004A7AE4">
            <w:pPr>
              <w:jc w:val="center"/>
              <w:rPr>
                <w:rFonts w:cs="Arial"/>
                <w:i/>
                <w:color w:val="000000" w:themeColor="text1"/>
                <w:sz w:val="20"/>
                <w:szCs w:val="20"/>
              </w:rPr>
            </w:pPr>
            <w:r w:rsidRPr="00252778">
              <w:rPr>
                <w:rFonts w:cs="Arial"/>
                <w:i/>
                <w:color w:val="000000" w:themeColor="text1"/>
                <w:sz w:val="20"/>
                <w:szCs w:val="20"/>
              </w:rPr>
              <w:t>LC</w:t>
            </w:r>
          </w:p>
        </w:tc>
      </w:tr>
      <w:tr w:rsidR="00252778" w:rsidRPr="00252778" w14:paraId="6F68CADA" w14:textId="77777777" w:rsidTr="00794F01">
        <w:trPr>
          <w:jc w:val="center"/>
        </w:trPr>
        <w:tc>
          <w:tcPr>
            <w:tcW w:w="715" w:type="dxa"/>
          </w:tcPr>
          <w:p w14:paraId="39C3B7F3" w14:textId="77777777" w:rsidR="00252778" w:rsidRPr="00252778" w:rsidRDefault="00252778" w:rsidP="004A7AE4">
            <w:pPr>
              <w:jc w:val="center"/>
              <w:rPr>
                <w:rFonts w:cs="Arial"/>
                <w:color w:val="000000" w:themeColor="text1"/>
                <w:sz w:val="20"/>
                <w:szCs w:val="20"/>
                <w:lang w:val="en-GB"/>
              </w:rPr>
            </w:pPr>
            <w:r w:rsidRPr="00252778">
              <w:rPr>
                <w:rFonts w:cs="Arial"/>
                <w:color w:val="000000" w:themeColor="text1"/>
                <w:sz w:val="20"/>
                <w:szCs w:val="20"/>
                <w:lang w:val="en-GB"/>
              </w:rPr>
              <w:t>9</w:t>
            </w:r>
          </w:p>
        </w:tc>
        <w:tc>
          <w:tcPr>
            <w:tcW w:w="2340" w:type="dxa"/>
          </w:tcPr>
          <w:p w14:paraId="2474C663" w14:textId="77777777" w:rsidR="00252778" w:rsidRPr="00252778" w:rsidRDefault="00252778" w:rsidP="00035CA8">
            <w:pPr>
              <w:jc w:val="left"/>
              <w:rPr>
                <w:rFonts w:cs="Arial"/>
                <w:color w:val="000000" w:themeColor="text1"/>
                <w:sz w:val="20"/>
                <w:szCs w:val="20"/>
              </w:rPr>
            </w:pPr>
            <w:r w:rsidRPr="00252778">
              <w:rPr>
                <w:rFonts w:cs="Arial"/>
                <w:i/>
                <w:color w:val="000000" w:themeColor="text1"/>
                <w:sz w:val="20"/>
                <w:szCs w:val="20"/>
              </w:rPr>
              <w:t>Eurasian otter</w:t>
            </w:r>
          </w:p>
        </w:tc>
        <w:tc>
          <w:tcPr>
            <w:tcW w:w="2520" w:type="dxa"/>
          </w:tcPr>
          <w:p w14:paraId="2EEB8707" w14:textId="77777777" w:rsidR="00252778" w:rsidRPr="00252778" w:rsidRDefault="00252778" w:rsidP="00035CA8">
            <w:pPr>
              <w:jc w:val="left"/>
              <w:rPr>
                <w:rFonts w:cs="Arial"/>
                <w:i/>
                <w:color w:val="000000" w:themeColor="text1"/>
                <w:sz w:val="20"/>
                <w:szCs w:val="20"/>
              </w:rPr>
            </w:pPr>
            <w:r w:rsidRPr="00252778">
              <w:rPr>
                <w:rFonts w:cs="Arial"/>
                <w:i/>
                <w:color w:val="000000" w:themeColor="text1"/>
                <w:sz w:val="20"/>
                <w:szCs w:val="20"/>
                <w:shd w:val="clear" w:color="auto" w:fill="FFFFFF"/>
              </w:rPr>
              <w:t>Lutra lutra</w:t>
            </w:r>
          </w:p>
        </w:tc>
        <w:tc>
          <w:tcPr>
            <w:tcW w:w="1374" w:type="dxa"/>
          </w:tcPr>
          <w:p w14:paraId="1CA7E0D3" w14:textId="77777777" w:rsidR="00252778" w:rsidRPr="00252778" w:rsidRDefault="00252778" w:rsidP="004A7AE4">
            <w:pPr>
              <w:jc w:val="center"/>
              <w:rPr>
                <w:rFonts w:cs="Arial"/>
                <w:i/>
                <w:color w:val="000000" w:themeColor="text1"/>
                <w:sz w:val="20"/>
                <w:szCs w:val="20"/>
                <w:shd w:val="clear" w:color="auto" w:fill="FFFFFF"/>
              </w:rPr>
            </w:pPr>
            <w:r w:rsidRPr="00252778">
              <w:rPr>
                <w:rFonts w:cs="Arial"/>
                <w:i/>
                <w:color w:val="000000" w:themeColor="text1"/>
                <w:sz w:val="20"/>
                <w:szCs w:val="20"/>
              </w:rPr>
              <w:t>LC</w:t>
            </w:r>
          </w:p>
        </w:tc>
      </w:tr>
      <w:tr w:rsidR="00252778" w:rsidRPr="00252778" w14:paraId="2B5958C2" w14:textId="77777777" w:rsidTr="00794F01">
        <w:trPr>
          <w:jc w:val="center"/>
        </w:trPr>
        <w:tc>
          <w:tcPr>
            <w:tcW w:w="715" w:type="dxa"/>
          </w:tcPr>
          <w:p w14:paraId="223B02FC" w14:textId="77777777" w:rsidR="00252778" w:rsidRPr="00252778" w:rsidRDefault="00252778" w:rsidP="004A7AE4">
            <w:pPr>
              <w:jc w:val="center"/>
              <w:rPr>
                <w:rFonts w:cs="Arial"/>
                <w:color w:val="000000" w:themeColor="text1"/>
                <w:sz w:val="20"/>
                <w:szCs w:val="20"/>
                <w:lang w:val="en-GB"/>
              </w:rPr>
            </w:pPr>
            <w:r w:rsidRPr="00252778">
              <w:rPr>
                <w:rFonts w:cs="Arial"/>
                <w:color w:val="000000" w:themeColor="text1"/>
                <w:sz w:val="20"/>
                <w:szCs w:val="20"/>
                <w:lang w:val="en-GB"/>
              </w:rPr>
              <w:t>10</w:t>
            </w:r>
          </w:p>
        </w:tc>
        <w:tc>
          <w:tcPr>
            <w:tcW w:w="2340" w:type="dxa"/>
          </w:tcPr>
          <w:p w14:paraId="4CEE45B4" w14:textId="77777777" w:rsidR="00252778" w:rsidRPr="00252778" w:rsidRDefault="00252778" w:rsidP="00035CA8">
            <w:pPr>
              <w:jc w:val="left"/>
              <w:rPr>
                <w:rFonts w:cs="Arial"/>
                <w:color w:val="000000" w:themeColor="text1"/>
                <w:sz w:val="20"/>
                <w:szCs w:val="20"/>
                <w:lang w:val="en-GB"/>
              </w:rPr>
            </w:pPr>
            <w:r w:rsidRPr="00252778">
              <w:rPr>
                <w:rFonts w:cs="Arial"/>
                <w:color w:val="000000" w:themeColor="text1"/>
                <w:sz w:val="20"/>
                <w:szCs w:val="20"/>
                <w:lang w:val="en-GB"/>
              </w:rPr>
              <w:t>Jackal</w:t>
            </w:r>
          </w:p>
        </w:tc>
        <w:tc>
          <w:tcPr>
            <w:tcW w:w="2520" w:type="dxa"/>
          </w:tcPr>
          <w:p w14:paraId="6BF4E128" w14:textId="77777777" w:rsidR="00252778" w:rsidRPr="00252778" w:rsidRDefault="00252778" w:rsidP="00035CA8">
            <w:pPr>
              <w:jc w:val="left"/>
              <w:rPr>
                <w:rFonts w:cs="Arial"/>
                <w:i/>
                <w:color w:val="000000" w:themeColor="text1"/>
                <w:sz w:val="20"/>
                <w:szCs w:val="20"/>
                <w:lang w:val="en-GB"/>
              </w:rPr>
            </w:pPr>
            <w:r w:rsidRPr="00252778">
              <w:rPr>
                <w:rFonts w:cs="Arial"/>
                <w:i/>
                <w:color w:val="000000" w:themeColor="text1"/>
                <w:sz w:val="20"/>
                <w:szCs w:val="20"/>
              </w:rPr>
              <w:t>Canis aureus</w:t>
            </w:r>
          </w:p>
        </w:tc>
        <w:tc>
          <w:tcPr>
            <w:tcW w:w="1374" w:type="dxa"/>
          </w:tcPr>
          <w:p w14:paraId="2C6EA269" w14:textId="77777777" w:rsidR="00252778" w:rsidRPr="00252778" w:rsidRDefault="00252778" w:rsidP="004A7AE4">
            <w:pPr>
              <w:jc w:val="center"/>
              <w:rPr>
                <w:rFonts w:cs="Arial"/>
                <w:i/>
                <w:color w:val="000000" w:themeColor="text1"/>
                <w:sz w:val="20"/>
                <w:szCs w:val="20"/>
              </w:rPr>
            </w:pPr>
            <w:r w:rsidRPr="00252778">
              <w:rPr>
                <w:rFonts w:cs="Arial"/>
                <w:i/>
                <w:color w:val="000000" w:themeColor="text1"/>
                <w:sz w:val="20"/>
                <w:szCs w:val="20"/>
              </w:rPr>
              <w:t>LC</w:t>
            </w:r>
          </w:p>
        </w:tc>
      </w:tr>
    </w:tbl>
    <w:p w14:paraId="7A553D68" w14:textId="32E09EE0" w:rsidR="001D3EF0" w:rsidRDefault="001D3EF0" w:rsidP="001675A1">
      <w:pPr>
        <w:widowControl w:val="0"/>
        <w:autoSpaceDE w:val="0"/>
        <w:autoSpaceDN w:val="0"/>
        <w:spacing w:line="360" w:lineRule="auto"/>
        <w:rPr>
          <w:rFonts w:cstheme="minorHAnsi"/>
          <w:i/>
          <w:sz w:val="16"/>
          <w:szCs w:val="16"/>
        </w:rPr>
      </w:pPr>
      <w:r>
        <w:rPr>
          <w:rFonts w:cstheme="minorHAnsi"/>
          <w:i/>
          <w:sz w:val="16"/>
          <w:szCs w:val="16"/>
        </w:rPr>
        <w:t xml:space="preserve">    </w:t>
      </w:r>
      <w:r w:rsidR="00794F01">
        <w:rPr>
          <w:rFonts w:cstheme="minorHAnsi"/>
          <w:i/>
          <w:sz w:val="16"/>
          <w:szCs w:val="16"/>
        </w:rPr>
        <w:tab/>
        <w:t xml:space="preserve">    </w:t>
      </w:r>
      <w:r w:rsidRPr="00363719">
        <w:rPr>
          <w:rFonts w:cstheme="minorHAnsi"/>
          <w:i/>
          <w:sz w:val="16"/>
          <w:szCs w:val="16"/>
        </w:rPr>
        <w:t xml:space="preserve">Source: Field Observations and Literature Review </w:t>
      </w:r>
    </w:p>
    <w:p w14:paraId="7078F8E1" w14:textId="77777777" w:rsidR="00F31F86" w:rsidRPr="00363719" w:rsidRDefault="00F31F86" w:rsidP="00F31F86">
      <w:pPr>
        <w:widowControl w:val="0"/>
        <w:autoSpaceDE w:val="0"/>
        <w:autoSpaceDN w:val="0"/>
        <w:rPr>
          <w:rFonts w:cstheme="minorHAnsi"/>
          <w:i/>
          <w:sz w:val="16"/>
          <w:szCs w:val="16"/>
        </w:rPr>
      </w:pPr>
    </w:p>
    <w:p w14:paraId="567A4BA0" w14:textId="77777777" w:rsidR="00252778" w:rsidRPr="00252778" w:rsidRDefault="00252778" w:rsidP="00CA1DC2">
      <w:pPr>
        <w:pStyle w:val="ListParagraph"/>
        <w:numPr>
          <w:ilvl w:val="0"/>
          <w:numId w:val="115"/>
        </w:numPr>
        <w:spacing w:after="0"/>
        <w:ind w:left="360"/>
        <w:rPr>
          <w:b/>
          <w:sz w:val="22"/>
          <w:szCs w:val="22"/>
        </w:rPr>
      </w:pPr>
      <w:r w:rsidRPr="00252778">
        <w:rPr>
          <w:b/>
          <w:sz w:val="22"/>
          <w:szCs w:val="22"/>
        </w:rPr>
        <w:t xml:space="preserve">Avifauna </w:t>
      </w:r>
    </w:p>
    <w:p w14:paraId="2CB42CAA" w14:textId="77777777" w:rsidR="00252778" w:rsidRPr="00A256EE" w:rsidRDefault="00252778" w:rsidP="00252778">
      <w:pPr>
        <w:widowControl w:val="0"/>
        <w:autoSpaceDE w:val="0"/>
        <w:autoSpaceDN w:val="0"/>
        <w:rPr>
          <w:rFonts w:cstheme="minorHAnsi"/>
        </w:rPr>
      </w:pPr>
    </w:p>
    <w:p w14:paraId="1722530C" w14:textId="2272FB4C" w:rsidR="00252778" w:rsidRPr="00794F01" w:rsidRDefault="00252778" w:rsidP="00252778">
      <w:pPr>
        <w:widowControl w:val="0"/>
        <w:autoSpaceDE w:val="0"/>
        <w:autoSpaceDN w:val="0"/>
        <w:rPr>
          <w:rFonts w:cstheme="minorHAnsi"/>
          <w:color w:val="000000" w:themeColor="text1"/>
        </w:rPr>
      </w:pPr>
      <w:r w:rsidRPr="00794F01">
        <w:rPr>
          <w:rFonts w:cstheme="minorHAnsi"/>
          <w:color w:val="000000" w:themeColor="text1"/>
        </w:rPr>
        <w:t>The Study Area</w:t>
      </w:r>
      <w:r w:rsidR="00F31F86" w:rsidRPr="00794F01">
        <w:rPr>
          <w:rFonts w:cstheme="minorHAnsi"/>
          <w:color w:val="000000" w:themeColor="text1"/>
        </w:rPr>
        <w:t xml:space="preserve"> / AoI</w:t>
      </w:r>
      <w:r w:rsidRPr="00794F01">
        <w:rPr>
          <w:rFonts w:cstheme="minorHAnsi"/>
          <w:color w:val="000000" w:themeColor="text1"/>
        </w:rPr>
        <w:t xml:space="preserve"> is habitat to variety of birds like </w:t>
      </w:r>
      <w:r w:rsidRPr="00794F01">
        <w:rPr>
          <w:rFonts w:cstheme="minorHAnsi"/>
          <w:color w:val="000000" w:themeColor="text1"/>
          <w:lang w:val="en-GB"/>
        </w:rPr>
        <w:t xml:space="preserve">King Fisher </w:t>
      </w:r>
      <w:r w:rsidRPr="00794F01">
        <w:rPr>
          <w:rFonts w:cstheme="minorHAnsi"/>
          <w:b/>
          <w:color w:val="000000" w:themeColor="text1"/>
          <w:lang w:val="en-GB"/>
        </w:rPr>
        <w:t>(</w:t>
      </w:r>
      <w:r w:rsidRPr="00794F01">
        <w:rPr>
          <w:rStyle w:val="Emphasis"/>
          <w:rFonts w:cstheme="minorHAnsi"/>
          <w:b w:val="0"/>
          <w:color w:val="000000" w:themeColor="text1"/>
          <w:shd w:val="clear" w:color="auto" w:fill="FFFFFF"/>
        </w:rPr>
        <w:t>Alcedinidae Spp</w:t>
      </w:r>
      <w:r w:rsidRPr="00794F01">
        <w:rPr>
          <w:rStyle w:val="Emphasis"/>
          <w:rFonts w:cstheme="minorHAnsi"/>
          <w:color w:val="000000" w:themeColor="text1"/>
          <w:shd w:val="clear" w:color="auto" w:fill="FFFFFF"/>
        </w:rPr>
        <w:t>)</w:t>
      </w:r>
      <w:r w:rsidRPr="00794F01">
        <w:rPr>
          <w:rFonts w:cstheme="minorHAnsi"/>
          <w:color w:val="000000" w:themeColor="text1"/>
          <w:lang w:val="en-GB"/>
        </w:rPr>
        <w:t>,</w:t>
      </w:r>
      <w:r w:rsidRPr="00794F01">
        <w:rPr>
          <w:rFonts w:cstheme="minorHAnsi"/>
          <w:color w:val="000000" w:themeColor="text1"/>
        </w:rPr>
        <w:t xml:space="preserve"> Myna </w:t>
      </w:r>
      <w:r w:rsidRPr="00794F01">
        <w:rPr>
          <w:rFonts w:cstheme="minorHAnsi"/>
          <w:i/>
          <w:iCs/>
          <w:color w:val="000000" w:themeColor="text1"/>
        </w:rPr>
        <w:t>(Acridotheres tristis), Sparrow</w:t>
      </w:r>
      <w:r w:rsidRPr="00794F01">
        <w:rPr>
          <w:rFonts w:cstheme="minorHAnsi"/>
          <w:color w:val="000000" w:themeColor="text1"/>
        </w:rPr>
        <w:t xml:space="preserve"> </w:t>
      </w:r>
      <w:r w:rsidRPr="00794F01">
        <w:rPr>
          <w:rFonts w:cstheme="minorHAnsi"/>
          <w:i/>
          <w:iCs/>
          <w:color w:val="000000" w:themeColor="text1"/>
        </w:rPr>
        <w:t xml:space="preserve">(Passeridae), Brown Accentors (Prunella fulvescens) and </w:t>
      </w:r>
      <w:r w:rsidRPr="00794F01">
        <w:rPr>
          <w:rFonts w:cstheme="minorHAnsi"/>
          <w:color w:val="000000" w:themeColor="text1"/>
        </w:rPr>
        <w:t xml:space="preserve">Green Dipper </w:t>
      </w:r>
      <w:r w:rsidRPr="00794F01">
        <w:rPr>
          <w:rFonts w:cstheme="minorHAnsi"/>
          <w:i/>
          <w:iCs/>
          <w:color w:val="000000" w:themeColor="text1"/>
        </w:rPr>
        <w:t>(</w:t>
      </w:r>
      <w:r w:rsidRPr="00794F01">
        <w:rPr>
          <w:rFonts w:cstheme="minorHAnsi"/>
          <w:color w:val="000000" w:themeColor="text1"/>
          <w:shd w:val="clear" w:color="auto" w:fill="FFFFFF"/>
        </w:rPr>
        <w:t>Cinclus</w:t>
      </w:r>
      <w:r w:rsidRPr="00794F01">
        <w:rPr>
          <w:rFonts w:cstheme="minorHAnsi"/>
          <w:i/>
          <w:iCs/>
          <w:color w:val="000000" w:themeColor="text1"/>
        </w:rPr>
        <w:t>)</w:t>
      </w:r>
      <w:r w:rsidRPr="00794F01">
        <w:rPr>
          <w:rFonts w:cstheme="minorHAnsi"/>
          <w:color w:val="000000" w:themeColor="text1"/>
        </w:rPr>
        <w:t>.</w:t>
      </w:r>
    </w:p>
    <w:p w14:paraId="1C32D75F" w14:textId="77777777" w:rsidR="00252778" w:rsidRPr="00A256EE" w:rsidRDefault="00252778" w:rsidP="00252778">
      <w:pPr>
        <w:widowControl w:val="0"/>
        <w:autoSpaceDE w:val="0"/>
        <w:autoSpaceDN w:val="0"/>
        <w:rPr>
          <w:rFonts w:cstheme="minorHAnsi"/>
        </w:rPr>
      </w:pPr>
    </w:p>
    <w:p w14:paraId="1AD8AC4F" w14:textId="1F30DD1B" w:rsidR="00252778" w:rsidRDefault="00252778" w:rsidP="00252778">
      <w:pPr>
        <w:rPr>
          <w:rFonts w:cstheme="minorHAnsi"/>
          <w:lang w:val="en-GB"/>
        </w:rPr>
      </w:pPr>
      <w:r>
        <w:rPr>
          <w:rFonts w:cstheme="minorHAnsi"/>
          <w:lang w:val="en-GB"/>
        </w:rPr>
        <w:t xml:space="preserve"> T</w:t>
      </w:r>
      <w:r w:rsidRPr="007A6634">
        <w:rPr>
          <w:rFonts w:cstheme="minorHAnsi"/>
          <w:lang w:val="en-GB"/>
        </w:rPr>
        <w:t xml:space="preserve">he list of </w:t>
      </w:r>
      <w:r>
        <w:rPr>
          <w:rFonts w:cstheme="minorHAnsi"/>
          <w:lang w:val="en-GB"/>
        </w:rPr>
        <w:t>c</w:t>
      </w:r>
      <w:r w:rsidRPr="007A6634">
        <w:rPr>
          <w:rFonts w:cstheme="minorHAnsi"/>
          <w:lang w:val="en-GB"/>
        </w:rPr>
        <w:t xml:space="preserve">ommon </w:t>
      </w:r>
      <w:r>
        <w:rPr>
          <w:rFonts w:cstheme="minorHAnsi"/>
          <w:lang w:val="en-GB"/>
        </w:rPr>
        <w:t>b</w:t>
      </w:r>
      <w:r w:rsidRPr="007A6634">
        <w:rPr>
          <w:rFonts w:cstheme="minorHAnsi"/>
          <w:lang w:val="en-GB"/>
        </w:rPr>
        <w:t>irds Found in the Study/Kalam area</w:t>
      </w:r>
      <w:r>
        <w:rPr>
          <w:rFonts w:cstheme="minorHAnsi"/>
          <w:lang w:val="en-GB"/>
        </w:rPr>
        <w:t xml:space="preserve"> presented in </w:t>
      </w:r>
      <w:r w:rsidRPr="00252778">
        <w:rPr>
          <w:rFonts w:cstheme="minorHAnsi"/>
          <w:lang w:val="en-GB"/>
        </w:rPr>
        <w:t>Table:4.</w:t>
      </w:r>
      <w:r w:rsidR="00B2270A">
        <w:rPr>
          <w:rFonts w:cstheme="minorHAnsi"/>
          <w:lang w:val="en-GB"/>
        </w:rPr>
        <w:t>7</w:t>
      </w:r>
    </w:p>
    <w:p w14:paraId="1E055E32" w14:textId="77777777" w:rsidR="00724702" w:rsidRDefault="00724702" w:rsidP="00252778">
      <w:pPr>
        <w:rPr>
          <w:rFonts w:cstheme="minorHAnsi"/>
          <w:lang w:val="en-GB"/>
        </w:rPr>
      </w:pPr>
    </w:p>
    <w:p w14:paraId="055707FA" w14:textId="203C32F0" w:rsidR="00252778" w:rsidRPr="00AA6A26" w:rsidRDefault="00252778" w:rsidP="00252778">
      <w:pPr>
        <w:pStyle w:val="Caption"/>
        <w:spacing w:after="0"/>
        <w:jc w:val="center"/>
        <w:rPr>
          <w:rFonts w:cstheme="minorHAnsi"/>
          <w:lang w:val="en-GB"/>
        </w:rPr>
      </w:pPr>
      <w:bookmarkStart w:id="7014" w:name="_Toc82266246"/>
      <w:r w:rsidRPr="00252778">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4</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6E47DF">
        <w:rPr>
          <w:noProof/>
        </w:rPr>
        <w:t>7</w:t>
      </w:r>
      <w:r w:rsidR="00107305">
        <w:rPr>
          <w:noProof/>
        </w:rPr>
        <w:fldChar w:fldCharType="end"/>
      </w:r>
      <w:r w:rsidRPr="00252778">
        <w:rPr>
          <w:rFonts w:cstheme="minorHAnsi"/>
          <w:lang w:val="en-GB"/>
        </w:rPr>
        <w:t>: List of Common Birds in Study Area</w:t>
      </w:r>
      <w:bookmarkEnd w:id="7014"/>
    </w:p>
    <w:tbl>
      <w:tblPr>
        <w:tblStyle w:val="TableGrid"/>
        <w:tblW w:w="0" w:type="auto"/>
        <w:jc w:val="center"/>
        <w:tblLook w:val="04A0" w:firstRow="1" w:lastRow="0" w:firstColumn="1" w:lastColumn="0" w:noHBand="0" w:noVBand="1"/>
      </w:tblPr>
      <w:tblGrid>
        <w:gridCol w:w="735"/>
        <w:gridCol w:w="2396"/>
        <w:gridCol w:w="2366"/>
        <w:gridCol w:w="2039"/>
      </w:tblGrid>
      <w:tr w:rsidR="00252778" w:rsidRPr="00252778" w14:paraId="0EE86850" w14:textId="77777777" w:rsidTr="00794F01">
        <w:trPr>
          <w:tblHeader/>
          <w:jc w:val="center"/>
        </w:trPr>
        <w:tc>
          <w:tcPr>
            <w:tcW w:w="735" w:type="dxa"/>
            <w:vAlign w:val="center"/>
          </w:tcPr>
          <w:p w14:paraId="76D9BAEA" w14:textId="6A4368BF" w:rsidR="00252778" w:rsidRPr="00252778" w:rsidRDefault="00252778" w:rsidP="00794F01">
            <w:pPr>
              <w:jc w:val="center"/>
              <w:rPr>
                <w:rFonts w:cs="Arial"/>
                <w:b/>
                <w:sz w:val="20"/>
                <w:szCs w:val="20"/>
                <w:lang w:val="en-GB"/>
              </w:rPr>
            </w:pPr>
            <w:r w:rsidRPr="00252778">
              <w:rPr>
                <w:rFonts w:cs="Arial"/>
                <w:b/>
                <w:sz w:val="20"/>
                <w:szCs w:val="20"/>
                <w:lang w:val="en-GB"/>
              </w:rPr>
              <w:t>S</w:t>
            </w:r>
            <w:r w:rsidR="004A7AE4">
              <w:rPr>
                <w:rFonts w:cs="Arial"/>
                <w:b/>
                <w:sz w:val="20"/>
                <w:szCs w:val="20"/>
                <w:lang w:val="en-GB"/>
              </w:rPr>
              <w:t>r.</w:t>
            </w:r>
            <w:r w:rsidR="00794F01">
              <w:rPr>
                <w:rFonts w:cs="Arial"/>
                <w:b/>
                <w:sz w:val="20"/>
                <w:szCs w:val="20"/>
                <w:lang w:val="en-GB"/>
              </w:rPr>
              <w:t xml:space="preserve"> </w:t>
            </w:r>
            <w:r w:rsidR="004A7AE4">
              <w:rPr>
                <w:rFonts w:cs="Arial"/>
                <w:b/>
                <w:sz w:val="20"/>
                <w:szCs w:val="20"/>
                <w:lang w:val="en-GB"/>
              </w:rPr>
              <w:t>No</w:t>
            </w:r>
            <w:r w:rsidR="00794F01">
              <w:rPr>
                <w:rFonts w:cs="Arial"/>
                <w:b/>
                <w:sz w:val="20"/>
                <w:szCs w:val="20"/>
                <w:lang w:val="en-GB"/>
              </w:rPr>
              <w:t>.</w:t>
            </w:r>
          </w:p>
        </w:tc>
        <w:tc>
          <w:tcPr>
            <w:tcW w:w="2396" w:type="dxa"/>
            <w:vAlign w:val="center"/>
          </w:tcPr>
          <w:p w14:paraId="19E48C96" w14:textId="77777777" w:rsidR="00252778" w:rsidRPr="00252778" w:rsidRDefault="00252778" w:rsidP="00794F01">
            <w:pPr>
              <w:jc w:val="center"/>
              <w:rPr>
                <w:rFonts w:cs="Arial"/>
                <w:b/>
                <w:sz w:val="20"/>
                <w:szCs w:val="20"/>
                <w:lang w:val="en-GB"/>
              </w:rPr>
            </w:pPr>
            <w:r w:rsidRPr="00252778">
              <w:rPr>
                <w:rFonts w:cs="Arial"/>
                <w:b/>
                <w:sz w:val="20"/>
                <w:szCs w:val="20"/>
                <w:lang w:val="en-GB"/>
              </w:rPr>
              <w:t>English/Local Name</w:t>
            </w:r>
          </w:p>
        </w:tc>
        <w:tc>
          <w:tcPr>
            <w:tcW w:w="2366" w:type="dxa"/>
            <w:vAlign w:val="center"/>
          </w:tcPr>
          <w:p w14:paraId="6FF2076B" w14:textId="77777777" w:rsidR="00252778" w:rsidRPr="00252778" w:rsidRDefault="00252778" w:rsidP="00794F01">
            <w:pPr>
              <w:jc w:val="center"/>
              <w:rPr>
                <w:rFonts w:cs="Arial"/>
                <w:b/>
                <w:sz w:val="20"/>
                <w:szCs w:val="20"/>
                <w:lang w:val="en-GB"/>
              </w:rPr>
            </w:pPr>
            <w:r w:rsidRPr="00252778">
              <w:rPr>
                <w:rFonts w:cs="Arial"/>
                <w:b/>
                <w:sz w:val="20"/>
                <w:szCs w:val="20"/>
                <w:lang w:val="en-GB"/>
              </w:rPr>
              <w:t>Scientific Name</w:t>
            </w:r>
          </w:p>
        </w:tc>
        <w:tc>
          <w:tcPr>
            <w:tcW w:w="1710" w:type="dxa"/>
            <w:vAlign w:val="center"/>
          </w:tcPr>
          <w:p w14:paraId="3313852A" w14:textId="77777777" w:rsidR="00252778" w:rsidRPr="00252778" w:rsidRDefault="00252778" w:rsidP="00794F01">
            <w:pPr>
              <w:jc w:val="center"/>
              <w:rPr>
                <w:rFonts w:cs="Arial"/>
                <w:b/>
                <w:sz w:val="20"/>
                <w:szCs w:val="20"/>
                <w:lang w:val="en-GB"/>
              </w:rPr>
            </w:pPr>
            <w:r w:rsidRPr="00252778">
              <w:rPr>
                <w:rFonts w:cs="Arial"/>
                <w:b/>
                <w:sz w:val="20"/>
                <w:szCs w:val="20"/>
                <w:lang w:val="en-GB"/>
              </w:rPr>
              <w:t>IUCN/Conservation Status</w:t>
            </w:r>
          </w:p>
        </w:tc>
      </w:tr>
      <w:tr w:rsidR="00252778" w:rsidRPr="00252778" w14:paraId="75C99AD3" w14:textId="77777777" w:rsidTr="00794F01">
        <w:trPr>
          <w:jc w:val="center"/>
        </w:trPr>
        <w:tc>
          <w:tcPr>
            <w:tcW w:w="735" w:type="dxa"/>
          </w:tcPr>
          <w:p w14:paraId="04F6868E" w14:textId="77777777" w:rsidR="00252778" w:rsidRPr="004A7AE4" w:rsidRDefault="00252778" w:rsidP="004A7AE4">
            <w:pPr>
              <w:jc w:val="center"/>
              <w:rPr>
                <w:rFonts w:cs="Arial"/>
                <w:sz w:val="20"/>
                <w:szCs w:val="20"/>
                <w:lang w:val="en-GB"/>
              </w:rPr>
            </w:pPr>
            <w:r w:rsidRPr="004A7AE4">
              <w:rPr>
                <w:rFonts w:cs="Arial"/>
                <w:sz w:val="20"/>
                <w:szCs w:val="20"/>
                <w:lang w:val="en-GB"/>
              </w:rPr>
              <w:t>1</w:t>
            </w:r>
          </w:p>
        </w:tc>
        <w:tc>
          <w:tcPr>
            <w:tcW w:w="2396" w:type="dxa"/>
          </w:tcPr>
          <w:p w14:paraId="00949FA0" w14:textId="77777777" w:rsidR="00252778" w:rsidRPr="004A7AE4" w:rsidRDefault="00252778" w:rsidP="00035CA8">
            <w:pPr>
              <w:jc w:val="left"/>
              <w:rPr>
                <w:rFonts w:cs="Arial"/>
                <w:sz w:val="20"/>
                <w:szCs w:val="20"/>
                <w:lang w:val="en-GB"/>
              </w:rPr>
            </w:pPr>
            <w:r w:rsidRPr="004A7AE4">
              <w:rPr>
                <w:rFonts w:cs="Arial"/>
                <w:sz w:val="20"/>
                <w:szCs w:val="20"/>
                <w:lang w:val="en-GB"/>
              </w:rPr>
              <w:t>Jungle crow</w:t>
            </w:r>
          </w:p>
        </w:tc>
        <w:tc>
          <w:tcPr>
            <w:tcW w:w="2366" w:type="dxa"/>
          </w:tcPr>
          <w:p w14:paraId="60BC6CC7" w14:textId="77777777" w:rsidR="00252778" w:rsidRPr="004A7AE4" w:rsidRDefault="00252778" w:rsidP="00035CA8">
            <w:pPr>
              <w:jc w:val="left"/>
              <w:rPr>
                <w:rFonts w:cs="Arial"/>
                <w:i/>
                <w:color w:val="000000" w:themeColor="text1"/>
                <w:sz w:val="20"/>
                <w:szCs w:val="20"/>
                <w:lang w:val="en-GB"/>
              </w:rPr>
            </w:pPr>
            <w:r w:rsidRPr="004A7AE4">
              <w:rPr>
                <w:rStyle w:val="eq0j8"/>
                <w:rFonts w:cs="Arial"/>
                <w:i/>
                <w:color w:val="000000" w:themeColor="text1"/>
                <w:sz w:val="20"/>
                <w:szCs w:val="20"/>
                <w:shd w:val="clear" w:color="auto" w:fill="FFFFFF"/>
              </w:rPr>
              <w:t>Corvus macrorhynchos</w:t>
            </w:r>
          </w:p>
        </w:tc>
        <w:tc>
          <w:tcPr>
            <w:tcW w:w="1710" w:type="dxa"/>
          </w:tcPr>
          <w:p w14:paraId="37A5FC37" w14:textId="77777777" w:rsidR="00252778" w:rsidRPr="004A7AE4" w:rsidRDefault="00252778" w:rsidP="004A7AE4">
            <w:pPr>
              <w:jc w:val="center"/>
              <w:rPr>
                <w:rStyle w:val="eq0j8"/>
                <w:rFonts w:cs="Arial"/>
                <w:color w:val="000000" w:themeColor="text1"/>
                <w:sz w:val="20"/>
                <w:szCs w:val="20"/>
                <w:shd w:val="clear" w:color="auto" w:fill="FFFFFF"/>
              </w:rPr>
            </w:pPr>
            <w:r w:rsidRPr="004A7AE4">
              <w:rPr>
                <w:rStyle w:val="eq0j8"/>
                <w:rFonts w:cs="Arial"/>
                <w:color w:val="000000" w:themeColor="text1"/>
                <w:sz w:val="20"/>
                <w:szCs w:val="20"/>
                <w:shd w:val="clear" w:color="auto" w:fill="FFFFFF"/>
              </w:rPr>
              <w:t>LC</w:t>
            </w:r>
          </w:p>
        </w:tc>
      </w:tr>
      <w:tr w:rsidR="00252778" w:rsidRPr="00252778" w14:paraId="3EBC1A20" w14:textId="77777777" w:rsidTr="00794F01">
        <w:trPr>
          <w:jc w:val="center"/>
        </w:trPr>
        <w:tc>
          <w:tcPr>
            <w:tcW w:w="735" w:type="dxa"/>
          </w:tcPr>
          <w:p w14:paraId="5245907B" w14:textId="77777777" w:rsidR="00252778" w:rsidRPr="004A7AE4" w:rsidRDefault="00252778" w:rsidP="004A7AE4">
            <w:pPr>
              <w:jc w:val="center"/>
              <w:rPr>
                <w:rFonts w:cs="Arial"/>
                <w:sz w:val="20"/>
                <w:szCs w:val="20"/>
                <w:lang w:val="en-GB"/>
              </w:rPr>
            </w:pPr>
            <w:r w:rsidRPr="004A7AE4">
              <w:rPr>
                <w:rFonts w:cs="Arial"/>
                <w:sz w:val="20"/>
                <w:szCs w:val="20"/>
                <w:lang w:val="en-GB"/>
              </w:rPr>
              <w:t>2</w:t>
            </w:r>
          </w:p>
        </w:tc>
        <w:tc>
          <w:tcPr>
            <w:tcW w:w="2396" w:type="dxa"/>
          </w:tcPr>
          <w:p w14:paraId="51C49407" w14:textId="77777777" w:rsidR="00252778" w:rsidRPr="004A7AE4" w:rsidRDefault="00252778" w:rsidP="00035CA8">
            <w:pPr>
              <w:jc w:val="left"/>
              <w:rPr>
                <w:rFonts w:cs="Arial"/>
                <w:sz w:val="20"/>
                <w:szCs w:val="20"/>
                <w:lang w:val="en-GB"/>
              </w:rPr>
            </w:pPr>
            <w:r w:rsidRPr="004A7AE4">
              <w:rPr>
                <w:rFonts w:cs="Arial"/>
                <w:sz w:val="20"/>
                <w:szCs w:val="20"/>
                <w:lang w:val="en-GB"/>
              </w:rPr>
              <w:t>Common sparrow</w:t>
            </w:r>
          </w:p>
        </w:tc>
        <w:tc>
          <w:tcPr>
            <w:tcW w:w="2366" w:type="dxa"/>
          </w:tcPr>
          <w:p w14:paraId="7D6FA61C" w14:textId="77777777" w:rsidR="00252778" w:rsidRPr="004A7AE4" w:rsidRDefault="00252778" w:rsidP="00035CA8">
            <w:pPr>
              <w:jc w:val="left"/>
              <w:rPr>
                <w:rFonts w:cs="Arial"/>
                <w:i/>
                <w:color w:val="000000" w:themeColor="text1"/>
                <w:sz w:val="20"/>
                <w:szCs w:val="20"/>
                <w:lang w:val="en-GB"/>
              </w:rPr>
            </w:pPr>
            <w:r w:rsidRPr="004A7AE4">
              <w:rPr>
                <w:rFonts w:cs="Arial"/>
                <w:bCs/>
                <w:i/>
                <w:color w:val="000000" w:themeColor="text1"/>
                <w:sz w:val="20"/>
                <w:szCs w:val="20"/>
                <w:shd w:val="clear" w:color="auto" w:fill="FFFFFF"/>
              </w:rPr>
              <w:t>Passer domesticus</w:t>
            </w:r>
          </w:p>
        </w:tc>
        <w:tc>
          <w:tcPr>
            <w:tcW w:w="1710" w:type="dxa"/>
          </w:tcPr>
          <w:p w14:paraId="3F446AA5" w14:textId="77777777" w:rsidR="00252778" w:rsidRPr="004A7AE4" w:rsidRDefault="00252778" w:rsidP="004A7AE4">
            <w:pPr>
              <w:jc w:val="center"/>
              <w:rPr>
                <w:rFonts w:cs="Arial"/>
                <w:bCs/>
                <w:color w:val="000000" w:themeColor="text1"/>
                <w:sz w:val="20"/>
                <w:szCs w:val="20"/>
                <w:shd w:val="clear" w:color="auto" w:fill="FFFFFF"/>
              </w:rPr>
            </w:pPr>
            <w:r w:rsidRPr="004A7AE4">
              <w:rPr>
                <w:rFonts w:cs="Arial"/>
                <w:bCs/>
                <w:color w:val="000000" w:themeColor="text1"/>
                <w:sz w:val="20"/>
                <w:szCs w:val="20"/>
                <w:shd w:val="clear" w:color="auto" w:fill="FFFFFF"/>
              </w:rPr>
              <w:t>LC</w:t>
            </w:r>
          </w:p>
        </w:tc>
      </w:tr>
      <w:tr w:rsidR="00252778" w:rsidRPr="00252778" w14:paraId="0E9627BD" w14:textId="77777777" w:rsidTr="00794F01">
        <w:trPr>
          <w:jc w:val="center"/>
        </w:trPr>
        <w:tc>
          <w:tcPr>
            <w:tcW w:w="735" w:type="dxa"/>
          </w:tcPr>
          <w:p w14:paraId="514323D4" w14:textId="77777777" w:rsidR="00252778" w:rsidRPr="004A7AE4" w:rsidRDefault="00252778" w:rsidP="004A7AE4">
            <w:pPr>
              <w:jc w:val="center"/>
              <w:rPr>
                <w:rFonts w:cs="Arial"/>
                <w:sz w:val="20"/>
                <w:szCs w:val="20"/>
                <w:lang w:val="en-GB"/>
              </w:rPr>
            </w:pPr>
            <w:r w:rsidRPr="004A7AE4">
              <w:rPr>
                <w:rFonts w:cs="Arial"/>
                <w:sz w:val="20"/>
                <w:szCs w:val="20"/>
                <w:lang w:val="en-GB"/>
              </w:rPr>
              <w:t>3</w:t>
            </w:r>
          </w:p>
        </w:tc>
        <w:tc>
          <w:tcPr>
            <w:tcW w:w="2396" w:type="dxa"/>
          </w:tcPr>
          <w:p w14:paraId="17C24C91" w14:textId="77777777" w:rsidR="00252778" w:rsidRPr="004A7AE4" w:rsidRDefault="00252778" w:rsidP="00035CA8">
            <w:pPr>
              <w:jc w:val="left"/>
              <w:rPr>
                <w:rFonts w:cs="Arial"/>
                <w:sz w:val="20"/>
                <w:szCs w:val="20"/>
                <w:lang w:val="en-GB"/>
              </w:rPr>
            </w:pPr>
            <w:r w:rsidRPr="004A7AE4">
              <w:rPr>
                <w:rFonts w:cs="Arial"/>
                <w:sz w:val="20"/>
                <w:szCs w:val="20"/>
                <w:lang w:val="en-GB"/>
              </w:rPr>
              <w:t>King Fisher</w:t>
            </w:r>
          </w:p>
        </w:tc>
        <w:tc>
          <w:tcPr>
            <w:tcW w:w="2366" w:type="dxa"/>
          </w:tcPr>
          <w:p w14:paraId="14001445" w14:textId="77777777" w:rsidR="00252778" w:rsidRPr="004A7AE4" w:rsidRDefault="00252778" w:rsidP="00035CA8">
            <w:pPr>
              <w:jc w:val="left"/>
              <w:rPr>
                <w:rFonts w:cs="Arial"/>
                <w:i/>
                <w:color w:val="000000" w:themeColor="text1"/>
                <w:sz w:val="20"/>
                <w:szCs w:val="20"/>
                <w:lang w:val="en-GB"/>
              </w:rPr>
            </w:pPr>
            <w:r w:rsidRPr="004A7AE4">
              <w:rPr>
                <w:rStyle w:val="Emphasis"/>
                <w:rFonts w:cs="Arial"/>
                <w:b w:val="0"/>
                <w:color w:val="000000" w:themeColor="text1"/>
                <w:sz w:val="20"/>
                <w:szCs w:val="20"/>
                <w:shd w:val="clear" w:color="auto" w:fill="FFFFFF"/>
              </w:rPr>
              <w:t>Alcedinidae Spp</w:t>
            </w:r>
          </w:p>
        </w:tc>
        <w:tc>
          <w:tcPr>
            <w:tcW w:w="1710" w:type="dxa"/>
          </w:tcPr>
          <w:p w14:paraId="62165A61" w14:textId="77777777" w:rsidR="00252778" w:rsidRPr="004A7AE4" w:rsidRDefault="00252778" w:rsidP="004A7AE4">
            <w:pPr>
              <w:jc w:val="center"/>
              <w:rPr>
                <w:rStyle w:val="Emphasis"/>
                <w:rFonts w:cs="Arial"/>
                <w:b w:val="0"/>
                <w:bCs w:val="0"/>
                <w:iCs w:val="0"/>
                <w:color w:val="000000" w:themeColor="text1"/>
                <w:sz w:val="20"/>
                <w:szCs w:val="20"/>
                <w:shd w:val="clear" w:color="auto" w:fill="FFFFFF"/>
              </w:rPr>
            </w:pPr>
            <w:r w:rsidRPr="004A7AE4">
              <w:rPr>
                <w:rStyle w:val="Emphasis"/>
                <w:rFonts w:cs="Arial"/>
                <w:b w:val="0"/>
                <w:color w:val="000000" w:themeColor="text1"/>
                <w:sz w:val="20"/>
                <w:szCs w:val="20"/>
                <w:shd w:val="clear" w:color="auto" w:fill="FFFFFF"/>
              </w:rPr>
              <w:t>LC</w:t>
            </w:r>
          </w:p>
        </w:tc>
      </w:tr>
      <w:tr w:rsidR="00252778" w:rsidRPr="00252778" w14:paraId="68DA1C18" w14:textId="77777777" w:rsidTr="00794F01">
        <w:trPr>
          <w:jc w:val="center"/>
        </w:trPr>
        <w:tc>
          <w:tcPr>
            <w:tcW w:w="735" w:type="dxa"/>
          </w:tcPr>
          <w:p w14:paraId="317F31BD" w14:textId="77777777" w:rsidR="00252778" w:rsidRPr="004A7AE4" w:rsidRDefault="00252778" w:rsidP="004A7AE4">
            <w:pPr>
              <w:jc w:val="center"/>
              <w:rPr>
                <w:rFonts w:cs="Arial"/>
                <w:sz w:val="20"/>
                <w:szCs w:val="20"/>
                <w:lang w:val="en-GB"/>
              </w:rPr>
            </w:pPr>
            <w:r w:rsidRPr="004A7AE4">
              <w:rPr>
                <w:rFonts w:cs="Arial"/>
                <w:sz w:val="20"/>
                <w:szCs w:val="20"/>
                <w:lang w:val="en-GB"/>
              </w:rPr>
              <w:t>4</w:t>
            </w:r>
          </w:p>
        </w:tc>
        <w:tc>
          <w:tcPr>
            <w:tcW w:w="2396" w:type="dxa"/>
          </w:tcPr>
          <w:p w14:paraId="77A3DC59" w14:textId="77777777" w:rsidR="00252778" w:rsidRPr="004A7AE4" w:rsidRDefault="00252778" w:rsidP="00035CA8">
            <w:pPr>
              <w:jc w:val="left"/>
              <w:rPr>
                <w:rFonts w:cs="Arial"/>
                <w:sz w:val="20"/>
                <w:szCs w:val="20"/>
                <w:lang w:val="en-GB"/>
              </w:rPr>
            </w:pPr>
            <w:r w:rsidRPr="004A7AE4">
              <w:rPr>
                <w:rFonts w:cs="Arial"/>
                <w:sz w:val="20"/>
                <w:szCs w:val="20"/>
                <w:lang w:val="en-GB"/>
              </w:rPr>
              <w:t>Little brown dove/</w:t>
            </w:r>
            <w:r w:rsidRPr="004A7AE4">
              <w:rPr>
                <w:rFonts w:cs="Arial"/>
                <w:color w:val="4D5156"/>
                <w:sz w:val="20"/>
                <w:szCs w:val="20"/>
                <w:shd w:val="clear" w:color="auto" w:fill="FFFFFF"/>
              </w:rPr>
              <w:t xml:space="preserve"> </w:t>
            </w:r>
            <w:r w:rsidRPr="004A7AE4">
              <w:rPr>
                <w:rFonts w:cs="Arial"/>
                <w:sz w:val="20"/>
                <w:szCs w:val="20"/>
              </w:rPr>
              <w:t> laughing </w:t>
            </w:r>
            <w:r w:rsidRPr="004A7AE4">
              <w:rPr>
                <w:rFonts w:cs="Arial"/>
                <w:bCs/>
                <w:sz w:val="20"/>
                <w:szCs w:val="20"/>
              </w:rPr>
              <w:t>dove</w:t>
            </w:r>
          </w:p>
        </w:tc>
        <w:tc>
          <w:tcPr>
            <w:tcW w:w="2366" w:type="dxa"/>
          </w:tcPr>
          <w:p w14:paraId="6449477A" w14:textId="77777777" w:rsidR="00252778" w:rsidRPr="004A7AE4" w:rsidRDefault="00252778" w:rsidP="00035CA8">
            <w:pPr>
              <w:jc w:val="left"/>
              <w:rPr>
                <w:rFonts w:cs="Arial"/>
                <w:i/>
                <w:color w:val="000000" w:themeColor="text1"/>
                <w:sz w:val="20"/>
                <w:szCs w:val="20"/>
                <w:lang w:val="en-GB"/>
              </w:rPr>
            </w:pPr>
            <w:r w:rsidRPr="004A7AE4">
              <w:rPr>
                <w:rFonts w:cs="Arial"/>
                <w:bCs/>
                <w:i/>
                <w:color w:val="000000" w:themeColor="text1"/>
                <w:sz w:val="20"/>
                <w:szCs w:val="20"/>
              </w:rPr>
              <w:t>Spilopelia senegalensis</w:t>
            </w:r>
          </w:p>
        </w:tc>
        <w:tc>
          <w:tcPr>
            <w:tcW w:w="1710" w:type="dxa"/>
          </w:tcPr>
          <w:p w14:paraId="6A480AFB" w14:textId="77777777" w:rsidR="00252778" w:rsidRPr="004A7AE4" w:rsidRDefault="00252778" w:rsidP="004A7AE4">
            <w:pPr>
              <w:jc w:val="center"/>
              <w:rPr>
                <w:rFonts w:cs="Arial"/>
                <w:bCs/>
                <w:color w:val="000000" w:themeColor="text1"/>
                <w:sz w:val="20"/>
                <w:szCs w:val="20"/>
              </w:rPr>
            </w:pPr>
            <w:r w:rsidRPr="004A7AE4">
              <w:rPr>
                <w:rFonts w:cs="Arial"/>
                <w:bCs/>
                <w:color w:val="000000" w:themeColor="text1"/>
                <w:sz w:val="20"/>
                <w:szCs w:val="20"/>
              </w:rPr>
              <w:t>LC</w:t>
            </w:r>
          </w:p>
        </w:tc>
      </w:tr>
      <w:tr w:rsidR="00252778" w:rsidRPr="00252778" w14:paraId="3A1A3EB9" w14:textId="77777777" w:rsidTr="00794F01">
        <w:trPr>
          <w:jc w:val="center"/>
        </w:trPr>
        <w:tc>
          <w:tcPr>
            <w:tcW w:w="735" w:type="dxa"/>
          </w:tcPr>
          <w:p w14:paraId="1274A78D" w14:textId="77777777" w:rsidR="00252778" w:rsidRPr="004A7AE4" w:rsidRDefault="00252778" w:rsidP="004A7AE4">
            <w:pPr>
              <w:jc w:val="center"/>
              <w:rPr>
                <w:rFonts w:cs="Arial"/>
                <w:sz w:val="20"/>
                <w:szCs w:val="20"/>
                <w:lang w:val="en-GB"/>
              </w:rPr>
            </w:pPr>
            <w:r w:rsidRPr="004A7AE4">
              <w:rPr>
                <w:rFonts w:cs="Arial"/>
                <w:sz w:val="20"/>
                <w:szCs w:val="20"/>
                <w:lang w:val="en-GB"/>
              </w:rPr>
              <w:t>5</w:t>
            </w:r>
          </w:p>
        </w:tc>
        <w:tc>
          <w:tcPr>
            <w:tcW w:w="2396" w:type="dxa"/>
          </w:tcPr>
          <w:p w14:paraId="204C961B" w14:textId="77777777" w:rsidR="00252778" w:rsidRPr="004A7AE4" w:rsidRDefault="00252778" w:rsidP="00035CA8">
            <w:pPr>
              <w:jc w:val="left"/>
              <w:rPr>
                <w:rFonts w:cs="Arial"/>
                <w:sz w:val="20"/>
                <w:szCs w:val="20"/>
                <w:lang w:val="en-GB"/>
              </w:rPr>
            </w:pPr>
            <w:r w:rsidRPr="004A7AE4">
              <w:rPr>
                <w:rFonts w:cs="Arial"/>
                <w:sz w:val="20"/>
                <w:szCs w:val="20"/>
                <w:lang w:val="en-GB"/>
              </w:rPr>
              <w:t>Koklas pheasant</w:t>
            </w:r>
          </w:p>
        </w:tc>
        <w:tc>
          <w:tcPr>
            <w:tcW w:w="2366" w:type="dxa"/>
          </w:tcPr>
          <w:p w14:paraId="35274108" w14:textId="77777777" w:rsidR="00252778" w:rsidRPr="004A7AE4" w:rsidRDefault="00252778" w:rsidP="00035CA8">
            <w:pPr>
              <w:jc w:val="left"/>
              <w:rPr>
                <w:rFonts w:cs="Arial"/>
                <w:i/>
                <w:color w:val="000000" w:themeColor="text1"/>
                <w:sz w:val="20"/>
                <w:szCs w:val="20"/>
                <w:lang w:val="en-GB"/>
              </w:rPr>
            </w:pPr>
            <w:r w:rsidRPr="004A7AE4">
              <w:rPr>
                <w:rFonts w:cs="Arial"/>
                <w:i/>
                <w:color w:val="000000" w:themeColor="text1"/>
                <w:sz w:val="20"/>
                <w:szCs w:val="20"/>
              </w:rPr>
              <w:t>Pucrasia macrolopha</w:t>
            </w:r>
          </w:p>
        </w:tc>
        <w:tc>
          <w:tcPr>
            <w:tcW w:w="1710" w:type="dxa"/>
          </w:tcPr>
          <w:p w14:paraId="3DF6A4BA" w14:textId="77777777" w:rsidR="00252778" w:rsidRPr="004A7AE4" w:rsidRDefault="00252778" w:rsidP="004A7AE4">
            <w:pPr>
              <w:jc w:val="center"/>
              <w:rPr>
                <w:rFonts w:cs="Arial"/>
                <w:color w:val="000000" w:themeColor="text1"/>
                <w:sz w:val="20"/>
                <w:szCs w:val="20"/>
              </w:rPr>
            </w:pPr>
            <w:r w:rsidRPr="004A7AE4">
              <w:rPr>
                <w:rFonts w:cs="Arial"/>
                <w:color w:val="000000" w:themeColor="text1"/>
                <w:sz w:val="20"/>
                <w:szCs w:val="20"/>
              </w:rPr>
              <w:t>LC</w:t>
            </w:r>
          </w:p>
        </w:tc>
      </w:tr>
      <w:tr w:rsidR="00252778" w:rsidRPr="00252778" w14:paraId="50A1818C" w14:textId="77777777" w:rsidTr="00794F01">
        <w:trPr>
          <w:jc w:val="center"/>
        </w:trPr>
        <w:tc>
          <w:tcPr>
            <w:tcW w:w="735" w:type="dxa"/>
          </w:tcPr>
          <w:p w14:paraId="1BE5202B" w14:textId="77777777" w:rsidR="00252778" w:rsidRPr="004A7AE4" w:rsidRDefault="00252778" w:rsidP="004A7AE4">
            <w:pPr>
              <w:jc w:val="center"/>
              <w:rPr>
                <w:rFonts w:cs="Arial"/>
                <w:sz w:val="20"/>
                <w:szCs w:val="20"/>
                <w:lang w:val="en-GB"/>
              </w:rPr>
            </w:pPr>
            <w:r w:rsidRPr="004A7AE4">
              <w:rPr>
                <w:rFonts w:cs="Arial"/>
                <w:sz w:val="20"/>
                <w:szCs w:val="20"/>
                <w:lang w:val="en-GB"/>
              </w:rPr>
              <w:t>6</w:t>
            </w:r>
          </w:p>
        </w:tc>
        <w:tc>
          <w:tcPr>
            <w:tcW w:w="2396" w:type="dxa"/>
          </w:tcPr>
          <w:p w14:paraId="400FC6BF" w14:textId="77777777" w:rsidR="00252778" w:rsidRPr="004A7AE4" w:rsidRDefault="00252778" w:rsidP="00035CA8">
            <w:pPr>
              <w:jc w:val="left"/>
              <w:rPr>
                <w:rFonts w:cs="Arial"/>
                <w:sz w:val="20"/>
                <w:szCs w:val="20"/>
                <w:lang w:val="en-GB"/>
              </w:rPr>
            </w:pPr>
            <w:r w:rsidRPr="004A7AE4">
              <w:rPr>
                <w:rFonts w:cs="Arial"/>
                <w:sz w:val="20"/>
                <w:szCs w:val="20"/>
                <w:lang w:val="en-GB"/>
              </w:rPr>
              <w:t>Monal pheasant</w:t>
            </w:r>
          </w:p>
        </w:tc>
        <w:tc>
          <w:tcPr>
            <w:tcW w:w="2366" w:type="dxa"/>
          </w:tcPr>
          <w:p w14:paraId="38485EE9" w14:textId="77777777" w:rsidR="00252778" w:rsidRPr="004A7AE4" w:rsidRDefault="00252778" w:rsidP="00035CA8">
            <w:pPr>
              <w:jc w:val="left"/>
              <w:rPr>
                <w:rFonts w:cs="Arial"/>
                <w:i/>
                <w:color w:val="000000" w:themeColor="text1"/>
                <w:sz w:val="20"/>
                <w:szCs w:val="20"/>
                <w:lang w:val="en-GB"/>
              </w:rPr>
            </w:pPr>
            <w:r w:rsidRPr="004A7AE4">
              <w:rPr>
                <w:rFonts w:cs="Arial"/>
                <w:i/>
                <w:color w:val="000000" w:themeColor="text1"/>
                <w:sz w:val="20"/>
                <w:szCs w:val="20"/>
              </w:rPr>
              <w:t>Lophophorus impejanus</w:t>
            </w:r>
          </w:p>
        </w:tc>
        <w:tc>
          <w:tcPr>
            <w:tcW w:w="1710" w:type="dxa"/>
          </w:tcPr>
          <w:p w14:paraId="4B6DDC19" w14:textId="77777777" w:rsidR="00252778" w:rsidRPr="004A7AE4" w:rsidRDefault="00252778" w:rsidP="004A7AE4">
            <w:pPr>
              <w:jc w:val="center"/>
              <w:rPr>
                <w:rFonts w:cs="Arial"/>
                <w:color w:val="000000" w:themeColor="text1"/>
                <w:sz w:val="20"/>
                <w:szCs w:val="20"/>
              </w:rPr>
            </w:pPr>
            <w:r w:rsidRPr="004A7AE4">
              <w:rPr>
                <w:rFonts w:cs="Arial"/>
                <w:color w:val="000000" w:themeColor="text1"/>
                <w:sz w:val="20"/>
                <w:szCs w:val="20"/>
              </w:rPr>
              <w:t>LC</w:t>
            </w:r>
          </w:p>
        </w:tc>
      </w:tr>
      <w:tr w:rsidR="00252778" w:rsidRPr="00252778" w14:paraId="2AEF90B3" w14:textId="77777777" w:rsidTr="00794F01">
        <w:trPr>
          <w:jc w:val="center"/>
        </w:trPr>
        <w:tc>
          <w:tcPr>
            <w:tcW w:w="735" w:type="dxa"/>
          </w:tcPr>
          <w:p w14:paraId="5EF3C939" w14:textId="77777777" w:rsidR="00252778" w:rsidRPr="004A7AE4" w:rsidRDefault="00252778" w:rsidP="004A7AE4">
            <w:pPr>
              <w:jc w:val="center"/>
              <w:rPr>
                <w:rFonts w:cs="Arial"/>
                <w:sz w:val="20"/>
                <w:szCs w:val="20"/>
                <w:lang w:val="en-GB"/>
              </w:rPr>
            </w:pPr>
            <w:r w:rsidRPr="004A7AE4">
              <w:rPr>
                <w:rFonts w:cs="Arial"/>
                <w:sz w:val="20"/>
                <w:szCs w:val="20"/>
                <w:lang w:val="en-GB"/>
              </w:rPr>
              <w:t>7</w:t>
            </w:r>
          </w:p>
        </w:tc>
        <w:tc>
          <w:tcPr>
            <w:tcW w:w="2396" w:type="dxa"/>
          </w:tcPr>
          <w:p w14:paraId="497B8917" w14:textId="77777777" w:rsidR="00252778" w:rsidRPr="004A7AE4" w:rsidRDefault="00252778" w:rsidP="00035CA8">
            <w:pPr>
              <w:jc w:val="left"/>
              <w:rPr>
                <w:rFonts w:cs="Arial"/>
                <w:sz w:val="20"/>
                <w:szCs w:val="20"/>
                <w:lang w:val="en-GB"/>
              </w:rPr>
            </w:pPr>
            <w:r w:rsidRPr="004A7AE4">
              <w:rPr>
                <w:rFonts w:cs="Arial"/>
                <w:sz w:val="20"/>
                <w:szCs w:val="20"/>
                <w:lang w:val="en-GB"/>
              </w:rPr>
              <w:t>Chukar</w:t>
            </w:r>
          </w:p>
        </w:tc>
        <w:tc>
          <w:tcPr>
            <w:tcW w:w="2366" w:type="dxa"/>
          </w:tcPr>
          <w:p w14:paraId="23471B16" w14:textId="77777777" w:rsidR="00252778" w:rsidRPr="004A7AE4" w:rsidRDefault="00252778" w:rsidP="00035CA8">
            <w:pPr>
              <w:jc w:val="left"/>
              <w:rPr>
                <w:rFonts w:cs="Arial"/>
                <w:i/>
                <w:color w:val="000000" w:themeColor="text1"/>
                <w:sz w:val="20"/>
                <w:szCs w:val="20"/>
                <w:lang w:val="en-GB"/>
              </w:rPr>
            </w:pPr>
            <w:r w:rsidRPr="004A7AE4">
              <w:rPr>
                <w:rFonts w:cs="Arial"/>
                <w:i/>
                <w:color w:val="000000" w:themeColor="text1"/>
                <w:sz w:val="20"/>
                <w:szCs w:val="20"/>
                <w:shd w:val="clear" w:color="auto" w:fill="FFFFFF"/>
              </w:rPr>
              <w:t>Alectoris chukar</w:t>
            </w:r>
          </w:p>
        </w:tc>
        <w:tc>
          <w:tcPr>
            <w:tcW w:w="1710" w:type="dxa"/>
          </w:tcPr>
          <w:p w14:paraId="79E6EBC3" w14:textId="77777777" w:rsidR="00252778" w:rsidRPr="004A7AE4" w:rsidRDefault="00252778" w:rsidP="004A7AE4">
            <w:pPr>
              <w:jc w:val="center"/>
              <w:rPr>
                <w:rFonts w:cs="Arial"/>
                <w:color w:val="000000" w:themeColor="text1"/>
                <w:sz w:val="20"/>
                <w:szCs w:val="20"/>
                <w:shd w:val="clear" w:color="auto" w:fill="FFFFFF"/>
              </w:rPr>
            </w:pPr>
            <w:r w:rsidRPr="004A7AE4">
              <w:rPr>
                <w:rFonts w:cs="Arial"/>
                <w:color w:val="000000" w:themeColor="text1"/>
                <w:sz w:val="20"/>
                <w:szCs w:val="20"/>
                <w:shd w:val="clear" w:color="auto" w:fill="FFFFFF"/>
              </w:rPr>
              <w:t>LC</w:t>
            </w:r>
          </w:p>
        </w:tc>
      </w:tr>
      <w:tr w:rsidR="00252778" w:rsidRPr="00252778" w14:paraId="02C905BB" w14:textId="77777777" w:rsidTr="00794F01">
        <w:trPr>
          <w:jc w:val="center"/>
        </w:trPr>
        <w:tc>
          <w:tcPr>
            <w:tcW w:w="735" w:type="dxa"/>
          </w:tcPr>
          <w:p w14:paraId="438EFC6B" w14:textId="77777777" w:rsidR="00252778" w:rsidRPr="004A7AE4" w:rsidRDefault="00252778" w:rsidP="004A7AE4">
            <w:pPr>
              <w:jc w:val="center"/>
              <w:rPr>
                <w:rFonts w:cs="Arial"/>
                <w:sz w:val="20"/>
                <w:szCs w:val="20"/>
                <w:lang w:val="en-GB"/>
              </w:rPr>
            </w:pPr>
            <w:r w:rsidRPr="004A7AE4">
              <w:rPr>
                <w:rFonts w:cs="Arial"/>
                <w:sz w:val="20"/>
                <w:szCs w:val="20"/>
                <w:lang w:val="en-GB"/>
              </w:rPr>
              <w:t>8</w:t>
            </w:r>
          </w:p>
        </w:tc>
        <w:tc>
          <w:tcPr>
            <w:tcW w:w="2396" w:type="dxa"/>
          </w:tcPr>
          <w:p w14:paraId="5F766318" w14:textId="77777777" w:rsidR="00252778" w:rsidRPr="004A7AE4" w:rsidRDefault="00252778" w:rsidP="00035CA8">
            <w:pPr>
              <w:jc w:val="left"/>
              <w:rPr>
                <w:rFonts w:cs="Arial"/>
                <w:sz w:val="20"/>
                <w:szCs w:val="20"/>
                <w:lang w:val="en-GB"/>
              </w:rPr>
            </w:pPr>
            <w:r w:rsidRPr="004A7AE4">
              <w:rPr>
                <w:rFonts w:cs="Arial"/>
                <w:sz w:val="20"/>
                <w:szCs w:val="20"/>
                <w:lang w:val="en-GB"/>
              </w:rPr>
              <w:t>Himalayan Snow Cock</w:t>
            </w:r>
          </w:p>
        </w:tc>
        <w:tc>
          <w:tcPr>
            <w:tcW w:w="2366" w:type="dxa"/>
          </w:tcPr>
          <w:p w14:paraId="5BC481D5" w14:textId="77777777" w:rsidR="00252778" w:rsidRPr="004A7AE4" w:rsidRDefault="00252778" w:rsidP="00035CA8">
            <w:pPr>
              <w:jc w:val="left"/>
              <w:rPr>
                <w:rFonts w:cs="Arial"/>
                <w:i/>
                <w:color w:val="000000" w:themeColor="text1"/>
                <w:sz w:val="20"/>
                <w:szCs w:val="20"/>
                <w:shd w:val="clear" w:color="auto" w:fill="FFFFFF"/>
              </w:rPr>
            </w:pPr>
            <w:r w:rsidRPr="004A7AE4">
              <w:rPr>
                <w:rFonts w:cs="Arial"/>
                <w:bCs/>
                <w:i/>
                <w:color w:val="000000" w:themeColor="text1"/>
                <w:sz w:val="20"/>
                <w:szCs w:val="20"/>
                <w:shd w:val="clear" w:color="auto" w:fill="FFFFFF"/>
              </w:rPr>
              <w:t>Tetraogallus himalayensis</w:t>
            </w:r>
          </w:p>
        </w:tc>
        <w:tc>
          <w:tcPr>
            <w:tcW w:w="1710" w:type="dxa"/>
          </w:tcPr>
          <w:p w14:paraId="1CB5BAB9" w14:textId="77777777" w:rsidR="00252778" w:rsidRPr="004A7AE4" w:rsidRDefault="00252778" w:rsidP="004A7AE4">
            <w:pPr>
              <w:jc w:val="center"/>
              <w:rPr>
                <w:rFonts w:cs="Arial"/>
                <w:bCs/>
                <w:color w:val="000000" w:themeColor="text1"/>
                <w:sz w:val="20"/>
                <w:szCs w:val="20"/>
                <w:shd w:val="clear" w:color="auto" w:fill="FFFFFF"/>
              </w:rPr>
            </w:pPr>
            <w:r w:rsidRPr="004A7AE4">
              <w:rPr>
                <w:rFonts w:cs="Arial"/>
                <w:bCs/>
                <w:color w:val="000000" w:themeColor="text1"/>
                <w:sz w:val="20"/>
                <w:szCs w:val="20"/>
                <w:shd w:val="clear" w:color="auto" w:fill="FFFFFF"/>
              </w:rPr>
              <w:t>LC</w:t>
            </w:r>
          </w:p>
        </w:tc>
      </w:tr>
      <w:tr w:rsidR="00252778" w:rsidRPr="00252778" w14:paraId="6A67CEA7" w14:textId="77777777" w:rsidTr="00794F01">
        <w:trPr>
          <w:jc w:val="center"/>
        </w:trPr>
        <w:tc>
          <w:tcPr>
            <w:tcW w:w="735" w:type="dxa"/>
          </w:tcPr>
          <w:p w14:paraId="74ED8516" w14:textId="77777777" w:rsidR="00252778" w:rsidRPr="004A7AE4" w:rsidRDefault="00252778" w:rsidP="004A7AE4">
            <w:pPr>
              <w:jc w:val="center"/>
              <w:rPr>
                <w:rFonts w:cs="Arial"/>
                <w:sz w:val="20"/>
                <w:szCs w:val="20"/>
                <w:lang w:val="en-GB"/>
              </w:rPr>
            </w:pPr>
            <w:r w:rsidRPr="004A7AE4">
              <w:rPr>
                <w:rFonts w:cs="Arial"/>
                <w:sz w:val="20"/>
                <w:szCs w:val="20"/>
                <w:lang w:val="en-GB"/>
              </w:rPr>
              <w:t>9</w:t>
            </w:r>
          </w:p>
        </w:tc>
        <w:tc>
          <w:tcPr>
            <w:tcW w:w="2396" w:type="dxa"/>
          </w:tcPr>
          <w:p w14:paraId="57179900" w14:textId="77777777" w:rsidR="00252778" w:rsidRPr="004A7AE4" w:rsidRDefault="00252778" w:rsidP="00035CA8">
            <w:pPr>
              <w:jc w:val="left"/>
              <w:rPr>
                <w:rFonts w:cs="Arial"/>
                <w:sz w:val="20"/>
                <w:szCs w:val="20"/>
                <w:lang w:val="en-GB"/>
              </w:rPr>
            </w:pPr>
            <w:r w:rsidRPr="004A7AE4">
              <w:rPr>
                <w:rFonts w:cs="Arial"/>
                <w:sz w:val="20"/>
                <w:szCs w:val="20"/>
                <w:lang w:val="en-GB"/>
              </w:rPr>
              <w:t>Goshawk</w:t>
            </w:r>
          </w:p>
        </w:tc>
        <w:tc>
          <w:tcPr>
            <w:tcW w:w="2366" w:type="dxa"/>
          </w:tcPr>
          <w:p w14:paraId="3F557715" w14:textId="77777777" w:rsidR="00252778" w:rsidRPr="004A7AE4" w:rsidRDefault="00252778" w:rsidP="00035CA8">
            <w:pPr>
              <w:jc w:val="left"/>
              <w:rPr>
                <w:rFonts w:cs="Arial"/>
                <w:i/>
                <w:color w:val="000000" w:themeColor="text1"/>
                <w:sz w:val="20"/>
                <w:szCs w:val="20"/>
                <w:shd w:val="clear" w:color="auto" w:fill="FFFFFF"/>
              </w:rPr>
            </w:pPr>
            <w:r w:rsidRPr="004A7AE4">
              <w:rPr>
                <w:rStyle w:val="Emphasis"/>
                <w:rFonts w:cs="Arial"/>
                <w:b w:val="0"/>
                <w:color w:val="000000" w:themeColor="text1"/>
                <w:sz w:val="20"/>
                <w:szCs w:val="20"/>
                <w:shd w:val="clear" w:color="auto" w:fill="FFFFFF"/>
              </w:rPr>
              <w:t>Accipiter gentilis</w:t>
            </w:r>
          </w:p>
        </w:tc>
        <w:tc>
          <w:tcPr>
            <w:tcW w:w="1710" w:type="dxa"/>
          </w:tcPr>
          <w:p w14:paraId="4CC6318D" w14:textId="77777777" w:rsidR="00252778" w:rsidRPr="004A7AE4" w:rsidRDefault="00252778" w:rsidP="004A7AE4">
            <w:pPr>
              <w:jc w:val="center"/>
              <w:rPr>
                <w:rStyle w:val="Emphasis"/>
                <w:rFonts w:cs="Arial"/>
                <w:b w:val="0"/>
                <w:bCs w:val="0"/>
                <w:iCs w:val="0"/>
                <w:color w:val="000000" w:themeColor="text1"/>
                <w:sz w:val="20"/>
                <w:szCs w:val="20"/>
                <w:shd w:val="clear" w:color="auto" w:fill="FFFFFF"/>
              </w:rPr>
            </w:pPr>
            <w:r w:rsidRPr="004A7AE4">
              <w:rPr>
                <w:rStyle w:val="Emphasis"/>
                <w:rFonts w:cs="Arial"/>
                <w:b w:val="0"/>
                <w:color w:val="000000" w:themeColor="text1"/>
                <w:sz w:val="20"/>
                <w:szCs w:val="20"/>
                <w:shd w:val="clear" w:color="auto" w:fill="FFFFFF"/>
              </w:rPr>
              <w:t>LC</w:t>
            </w:r>
          </w:p>
        </w:tc>
      </w:tr>
      <w:tr w:rsidR="00252778" w:rsidRPr="00252778" w14:paraId="0462EB96" w14:textId="77777777" w:rsidTr="00794F01">
        <w:trPr>
          <w:jc w:val="center"/>
        </w:trPr>
        <w:tc>
          <w:tcPr>
            <w:tcW w:w="735" w:type="dxa"/>
          </w:tcPr>
          <w:p w14:paraId="2B6FD41B" w14:textId="77777777" w:rsidR="00252778" w:rsidRPr="004A7AE4" w:rsidRDefault="00252778" w:rsidP="004A7AE4">
            <w:pPr>
              <w:jc w:val="center"/>
              <w:rPr>
                <w:rFonts w:cs="Arial"/>
                <w:sz w:val="20"/>
                <w:szCs w:val="20"/>
                <w:lang w:val="en-GB"/>
              </w:rPr>
            </w:pPr>
            <w:r w:rsidRPr="004A7AE4">
              <w:rPr>
                <w:rFonts w:cs="Arial"/>
                <w:sz w:val="20"/>
                <w:szCs w:val="20"/>
                <w:lang w:val="en-GB"/>
              </w:rPr>
              <w:t>10</w:t>
            </w:r>
          </w:p>
        </w:tc>
        <w:tc>
          <w:tcPr>
            <w:tcW w:w="2396" w:type="dxa"/>
          </w:tcPr>
          <w:p w14:paraId="7C28D7D0" w14:textId="77777777" w:rsidR="00252778" w:rsidRPr="004A7AE4" w:rsidRDefault="00252778" w:rsidP="00035CA8">
            <w:pPr>
              <w:jc w:val="left"/>
              <w:rPr>
                <w:rFonts w:cs="Arial"/>
                <w:sz w:val="20"/>
                <w:szCs w:val="20"/>
                <w:lang w:val="en-GB"/>
              </w:rPr>
            </w:pPr>
            <w:r w:rsidRPr="004A7AE4">
              <w:rPr>
                <w:rFonts w:cs="Arial"/>
                <w:sz w:val="20"/>
                <w:szCs w:val="20"/>
                <w:lang w:val="en-GB"/>
              </w:rPr>
              <w:t>Common Kestrel</w:t>
            </w:r>
          </w:p>
        </w:tc>
        <w:tc>
          <w:tcPr>
            <w:tcW w:w="2366" w:type="dxa"/>
          </w:tcPr>
          <w:p w14:paraId="45EC35C2" w14:textId="77777777" w:rsidR="00252778" w:rsidRPr="004A7AE4" w:rsidRDefault="00252778" w:rsidP="00035CA8">
            <w:pPr>
              <w:jc w:val="left"/>
              <w:rPr>
                <w:rFonts w:cs="Arial"/>
                <w:i/>
                <w:color w:val="000000" w:themeColor="text1"/>
                <w:sz w:val="20"/>
                <w:szCs w:val="20"/>
                <w:shd w:val="clear" w:color="auto" w:fill="FFFFFF"/>
              </w:rPr>
            </w:pPr>
            <w:r w:rsidRPr="004A7AE4">
              <w:rPr>
                <w:rStyle w:val="Emphasis"/>
                <w:rFonts w:cs="Arial"/>
                <w:b w:val="0"/>
                <w:color w:val="000000" w:themeColor="text1"/>
                <w:sz w:val="20"/>
                <w:szCs w:val="20"/>
                <w:shd w:val="clear" w:color="auto" w:fill="FFFFFF"/>
              </w:rPr>
              <w:t>Falco tinnunculus</w:t>
            </w:r>
          </w:p>
        </w:tc>
        <w:tc>
          <w:tcPr>
            <w:tcW w:w="1710" w:type="dxa"/>
          </w:tcPr>
          <w:p w14:paraId="11D71C3C" w14:textId="77777777" w:rsidR="00252778" w:rsidRPr="004A7AE4" w:rsidRDefault="00252778" w:rsidP="004A7AE4">
            <w:pPr>
              <w:jc w:val="center"/>
              <w:rPr>
                <w:rStyle w:val="Emphasis"/>
                <w:rFonts w:cs="Arial"/>
                <w:b w:val="0"/>
                <w:bCs w:val="0"/>
                <w:iCs w:val="0"/>
                <w:color w:val="000000" w:themeColor="text1"/>
                <w:sz w:val="20"/>
                <w:szCs w:val="20"/>
                <w:shd w:val="clear" w:color="auto" w:fill="FFFFFF"/>
              </w:rPr>
            </w:pPr>
            <w:r w:rsidRPr="004A7AE4">
              <w:rPr>
                <w:rStyle w:val="Emphasis"/>
                <w:rFonts w:cs="Arial"/>
                <w:b w:val="0"/>
                <w:color w:val="000000" w:themeColor="text1"/>
                <w:sz w:val="20"/>
                <w:szCs w:val="20"/>
                <w:shd w:val="clear" w:color="auto" w:fill="FFFFFF"/>
              </w:rPr>
              <w:t>LC</w:t>
            </w:r>
          </w:p>
        </w:tc>
      </w:tr>
    </w:tbl>
    <w:p w14:paraId="36E645C5" w14:textId="7A6F8971" w:rsidR="001D3EF0" w:rsidRPr="00363719" w:rsidRDefault="00D355A3" w:rsidP="001675A1">
      <w:pPr>
        <w:widowControl w:val="0"/>
        <w:autoSpaceDE w:val="0"/>
        <w:autoSpaceDN w:val="0"/>
        <w:spacing w:line="360" w:lineRule="auto"/>
        <w:rPr>
          <w:rFonts w:cstheme="minorHAnsi"/>
          <w:i/>
          <w:sz w:val="16"/>
          <w:szCs w:val="16"/>
        </w:rPr>
      </w:pPr>
      <w:r>
        <w:rPr>
          <w:rFonts w:cstheme="minorHAnsi"/>
          <w:i/>
          <w:sz w:val="16"/>
          <w:szCs w:val="16"/>
        </w:rPr>
        <w:t xml:space="preserve">                </w:t>
      </w:r>
      <w:r w:rsidR="001D3EF0" w:rsidRPr="00363719">
        <w:rPr>
          <w:rFonts w:cstheme="minorHAnsi"/>
          <w:i/>
          <w:sz w:val="16"/>
          <w:szCs w:val="16"/>
        </w:rPr>
        <w:t xml:space="preserve">Source: Field Observations and Literature Review </w:t>
      </w:r>
    </w:p>
    <w:p w14:paraId="36AC7900" w14:textId="77777777" w:rsidR="001D3EF0" w:rsidRDefault="001D3EF0" w:rsidP="00252778">
      <w:pPr>
        <w:widowControl w:val="0"/>
        <w:autoSpaceDE w:val="0"/>
        <w:autoSpaceDN w:val="0"/>
        <w:rPr>
          <w:rFonts w:cstheme="minorHAnsi"/>
        </w:rPr>
      </w:pPr>
    </w:p>
    <w:p w14:paraId="479C14B2" w14:textId="0640DF2F" w:rsidR="00252778" w:rsidRPr="00A256EE" w:rsidRDefault="00252778" w:rsidP="00252778">
      <w:pPr>
        <w:widowControl w:val="0"/>
        <w:autoSpaceDE w:val="0"/>
        <w:autoSpaceDN w:val="0"/>
        <w:rPr>
          <w:rFonts w:cstheme="minorHAnsi"/>
        </w:rPr>
      </w:pPr>
      <w:r w:rsidRPr="00A256EE">
        <w:rPr>
          <w:rFonts w:cstheme="minorHAnsi"/>
        </w:rPr>
        <w:t xml:space="preserve">No other or conservation importance wildlife species are reported in and around the </w:t>
      </w:r>
      <w:r w:rsidR="00794F01">
        <w:rPr>
          <w:rFonts w:cstheme="minorHAnsi"/>
        </w:rPr>
        <w:t>subproject a</w:t>
      </w:r>
      <w:r>
        <w:rPr>
          <w:rFonts w:cstheme="minorHAnsi"/>
        </w:rPr>
        <w:t>rea</w:t>
      </w:r>
      <w:r w:rsidRPr="00A256EE">
        <w:rPr>
          <w:rFonts w:cstheme="minorHAnsi"/>
        </w:rPr>
        <w:t xml:space="preserve"> due to its commercial status and urbanization as discussed above. </w:t>
      </w:r>
    </w:p>
    <w:p w14:paraId="0AFA1784" w14:textId="5530C812" w:rsidR="006C53E6" w:rsidRPr="006C53E6" w:rsidRDefault="006C53E6" w:rsidP="00252778">
      <w:pPr>
        <w:rPr>
          <w:szCs w:val="22"/>
        </w:rPr>
      </w:pPr>
    </w:p>
    <w:p w14:paraId="45F5378F" w14:textId="1E318B19" w:rsidR="00F7180E" w:rsidRDefault="00972EDF" w:rsidP="004E661A">
      <w:pPr>
        <w:pStyle w:val="Heading3"/>
      </w:pPr>
      <w:bookmarkStart w:id="7015" w:name="_Toc82207441"/>
      <w:r>
        <w:t>O</w:t>
      </w:r>
      <w:r w:rsidR="003339E0">
        <w:t>digram Mosque Site</w:t>
      </w:r>
      <w:bookmarkEnd w:id="7015"/>
    </w:p>
    <w:p w14:paraId="627830BE" w14:textId="77777777" w:rsidR="004A7AE4" w:rsidRPr="004A7AE4" w:rsidRDefault="004A7AE4" w:rsidP="004A7AE4"/>
    <w:p w14:paraId="0F76D819" w14:textId="1EDDA983" w:rsidR="00F7180E" w:rsidRPr="00F7180E" w:rsidRDefault="00F7180E" w:rsidP="00F7180E">
      <w:pPr>
        <w:pStyle w:val="Default"/>
        <w:spacing w:line="276" w:lineRule="auto"/>
        <w:jc w:val="both"/>
        <w:rPr>
          <w:sz w:val="22"/>
          <w:szCs w:val="22"/>
        </w:rPr>
      </w:pPr>
      <w:r w:rsidRPr="00F7180E">
        <w:rPr>
          <w:sz w:val="22"/>
          <w:szCs w:val="22"/>
        </w:rPr>
        <w:t>Particularly in the Study Area</w:t>
      </w:r>
      <w:r w:rsidR="00F31F86">
        <w:rPr>
          <w:sz w:val="22"/>
          <w:szCs w:val="22"/>
        </w:rPr>
        <w:t xml:space="preserve"> / AoI</w:t>
      </w:r>
      <w:r w:rsidRPr="00F7180E">
        <w:rPr>
          <w:sz w:val="22"/>
          <w:szCs w:val="22"/>
        </w:rPr>
        <w:t xml:space="preserve"> of </w:t>
      </w:r>
      <w:r w:rsidR="00972EDF">
        <w:rPr>
          <w:sz w:val="22"/>
          <w:szCs w:val="22"/>
        </w:rPr>
        <w:t>O</w:t>
      </w:r>
      <w:r w:rsidRPr="00F7180E">
        <w:rPr>
          <w:sz w:val="22"/>
          <w:szCs w:val="22"/>
        </w:rPr>
        <w:t xml:space="preserve">digram, district Swat and Pakistan in general large number of valuable </w:t>
      </w:r>
      <w:r w:rsidR="00D355A3" w:rsidRPr="00F7180E">
        <w:rPr>
          <w:sz w:val="22"/>
          <w:szCs w:val="22"/>
        </w:rPr>
        <w:t xml:space="preserve">Multi-Purpose Fruit Tree Plants </w:t>
      </w:r>
      <w:r w:rsidRPr="00F7180E">
        <w:rPr>
          <w:sz w:val="22"/>
          <w:szCs w:val="22"/>
        </w:rPr>
        <w:t xml:space="preserve">(MPFTP) naturally grow mostly in fragile </w:t>
      </w:r>
      <w:r w:rsidRPr="00F7180E">
        <w:rPr>
          <w:sz w:val="22"/>
          <w:szCs w:val="22"/>
        </w:rPr>
        <w:lastRenderedPageBreak/>
        <w:t xml:space="preserve">ecosystems that are predominantly inhabited by poor rural and indigenous communities. The sustainable management of these traditionally used MPFTP not only help conserve nationally and globally important biodiversity, but also provide critical resources to sustain livelihoods. </w:t>
      </w:r>
    </w:p>
    <w:p w14:paraId="5D4CF472" w14:textId="77777777" w:rsidR="00F7180E" w:rsidRPr="00F7180E" w:rsidRDefault="00F7180E" w:rsidP="00F7180E">
      <w:pPr>
        <w:pStyle w:val="Default"/>
        <w:spacing w:line="276" w:lineRule="auto"/>
        <w:jc w:val="both"/>
        <w:rPr>
          <w:sz w:val="22"/>
          <w:szCs w:val="22"/>
        </w:rPr>
      </w:pPr>
    </w:p>
    <w:p w14:paraId="6C4AB08C" w14:textId="77777777" w:rsidR="00F7180E" w:rsidRDefault="00F7180E" w:rsidP="00F7180E">
      <w:pPr>
        <w:pStyle w:val="Default"/>
        <w:spacing w:line="276" w:lineRule="auto"/>
        <w:jc w:val="both"/>
        <w:rPr>
          <w:sz w:val="22"/>
          <w:szCs w:val="22"/>
        </w:rPr>
      </w:pPr>
      <w:r w:rsidRPr="00F7180E">
        <w:rPr>
          <w:sz w:val="22"/>
          <w:szCs w:val="22"/>
        </w:rPr>
        <w:t xml:space="preserve">Himalayan mountain region, for example, has in abundance, a diverse range of these species that have significant medicinal value and other importance whose local uses are known to indigenous community for centuries, but are currently threatened due to lack of concerted conservation efforts. </w:t>
      </w:r>
    </w:p>
    <w:p w14:paraId="1776B7F1" w14:textId="77777777" w:rsidR="00F7180E" w:rsidRPr="00F7180E" w:rsidRDefault="00F7180E" w:rsidP="00F7180E">
      <w:pPr>
        <w:pStyle w:val="Default"/>
        <w:spacing w:line="276" w:lineRule="auto"/>
        <w:jc w:val="both"/>
        <w:rPr>
          <w:sz w:val="22"/>
          <w:szCs w:val="22"/>
        </w:rPr>
      </w:pPr>
    </w:p>
    <w:p w14:paraId="0863E3B9" w14:textId="1D9066E9" w:rsidR="00F7180E" w:rsidRDefault="00F7180E" w:rsidP="00F7180E">
      <w:pPr>
        <w:pStyle w:val="NormalWeb"/>
        <w:spacing w:before="0" w:beforeAutospacing="0" w:after="0" w:afterAutospacing="0"/>
        <w:rPr>
          <w:rFonts w:cs="Arial"/>
          <w:szCs w:val="22"/>
        </w:rPr>
      </w:pPr>
      <w:r w:rsidRPr="00F7180E">
        <w:rPr>
          <w:rFonts w:cs="Arial"/>
          <w:szCs w:val="22"/>
        </w:rPr>
        <w:t>In all parts of the Study Area</w:t>
      </w:r>
      <w:r w:rsidR="00F31F86">
        <w:rPr>
          <w:rFonts w:cs="Arial"/>
          <w:szCs w:val="22"/>
        </w:rPr>
        <w:t xml:space="preserve"> / AoI</w:t>
      </w:r>
      <w:r w:rsidRPr="00F7180E">
        <w:rPr>
          <w:rFonts w:cs="Arial"/>
          <w:szCs w:val="22"/>
        </w:rPr>
        <w:t>, MPFTP play a significant role in the subsistence economy of the people, especially those living in the rugged and impoverished hills, mountains and rural interiors. The collection, simple processing and trading of MPFTP contribute significantly to the cash income of the poor and women in the Study Area.</w:t>
      </w:r>
    </w:p>
    <w:p w14:paraId="49911C91" w14:textId="77777777" w:rsidR="00F7180E" w:rsidRPr="00F7180E" w:rsidRDefault="00F7180E" w:rsidP="00F7180E">
      <w:pPr>
        <w:pStyle w:val="NormalWeb"/>
        <w:spacing w:before="0" w:beforeAutospacing="0" w:after="0" w:afterAutospacing="0"/>
        <w:rPr>
          <w:rFonts w:cs="Arial"/>
          <w:szCs w:val="22"/>
        </w:rPr>
      </w:pPr>
    </w:p>
    <w:p w14:paraId="7B23E33B" w14:textId="77777777" w:rsidR="00F7180E" w:rsidRDefault="00F7180E" w:rsidP="00F7180E">
      <w:pPr>
        <w:pStyle w:val="NormalWeb"/>
        <w:spacing w:before="0" w:beforeAutospacing="0" w:after="0" w:afterAutospacing="0"/>
        <w:rPr>
          <w:rFonts w:cs="Arial"/>
          <w:szCs w:val="22"/>
        </w:rPr>
      </w:pPr>
      <w:r w:rsidRPr="00F7180E">
        <w:rPr>
          <w:rFonts w:cs="Arial"/>
          <w:szCs w:val="22"/>
        </w:rPr>
        <w:t xml:space="preserve">The high hills are providing stable and precious habitats to local wildlife. Those areas are intact which are away from human interference and untouched from hunting and poaching and the forest cover is good. </w:t>
      </w:r>
    </w:p>
    <w:p w14:paraId="2F542160" w14:textId="77777777" w:rsidR="00F7180E" w:rsidRPr="00F7180E" w:rsidRDefault="00F7180E" w:rsidP="00F7180E">
      <w:pPr>
        <w:pStyle w:val="NormalWeb"/>
        <w:spacing w:before="0" w:beforeAutospacing="0" w:after="0" w:afterAutospacing="0"/>
        <w:rPr>
          <w:rFonts w:cs="Arial"/>
          <w:szCs w:val="22"/>
        </w:rPr>
      </w:pPr>
    </w:p>
    <w:p w14:paraId="2AD14306" w14:textId="2EE44FE1" w:rsidR="00F7180E" w:rsidRDefault="00F7180E" w:rsidP="00F7180E">
      <w:pPr>
        <w:pStyle w:val="NormalWeb"/>
        <w:spacing w:before="0" w:beforeAutospacing="0" w:after="0" w:afterAutospacing="0"/>
        <w:rPr>
          <w:rFonts w:cs="Arial"/>
          <w:szCs w:val="22"/>
        </w:rPr>
      </w:pPr>
      <w:r w:rsidRPr="00F7180E">
        <w:rPr>
          <w:rFonts w:cs="Arial"/>
          <w:szCs w:val="22"/>
        </w:rPr>
        <w:t xml:space="preserve">The </w:t>
      </w:r>
      <w:r w:rsidR="00F31F86">
        <w:rPr>
          <w:rFonts w:cs="Arial"/>
          <w:szCs w:val="22"/>
        </w:rPr>
        <w:t>subproject area</w:t>
      </w:r>
      <w:r w:rsidRPr="00F7180E">
        <w:rPr>
          <w:rFonts w:cs="Arial"/>
          <w:szCs w:val="22"/>
        </w:rPr>
        <w:t xml:space="preserve"> (specifically) is falling under degraded habitat/modified habitat status and the forest cover is vanished and the land is converted into agricultural use and to commercial and r</w:t>
      </w:r>
      <w:r>
        <w:rPr>
          <w:rFonts w:cs="Arial"/>
          <w:szCs w:val="22"/>
        </w:rPr>
        <w:t>esidential buildings as well.</w:t>
      </w:r>
    </w:p>
    <w:p w14:paraId="07E42A47" w14:textId="77777777" w:rsidR="00F7180E" w:rsidRPr="00F7180E" w:rsidRDefault="00F7180E" w:rsidP="00F7180E">
      <w:pPr>
        <w:pStyle w:val="NormalWeb"/>
        <w:spacing w:before="0" w:beforeAutospacing="0" w:after="0" w:afterAutospacing="0"/>
        <w:rPr>
          <w:rFonts w:cs="Arial"/>
          <w:b/>
          <w:bCs/>
          <w:szCs w:val="22"/>
        </w:rPr>
      </w:pPr>
    </w:p>
    <w:p w14:paraId="390508EF" w14:textId="0376950A" w:rsidR="00F7180E" w:rsidRDefault="00F7180E" w:rsidP="00CA1DC2">
      <w:pPr>
        <w:pStyle w:val="ListParagraph"/>
        <w:numPr>
          <w:ilvl w:val="0"/>
          <w:numId w:val="116"/>
        </w:numPr>
        <w:spacing w:after="0"/>
        <w:ind w:left="360"/>
        <w:rPr>
          <w:b/>
          <w:sz w:val="22"/>
          <w:szCs w:val="22"/>
        </w:rPr>
      </w:pPr>
      <w:r>
        <w:rPr>
          <w:b/>
          <w:sz w:val="22"/>
          <w:szCs w:val="22"/>
        </w:rPr>
        <w:t>Flora</w:t>
      </w:r>
    </w:p>
    <w:p w14:paraId="6540D6A0" w14:textId="77777777" w:rsidR="00F7180E" w:rsidRPr="00F7180E" w:rsidRDefault="00F7180E" w:rsidP="00F7180E">
      <w:pPr>
        <w:pStyle w:val="ListParagraph"/>
        <w:spacing w:after="0"/>
        <w:ind w:left="360"/>
        <w:rPr>
          <w:b/>
          <w:sz w:val="22"/>
          <w:szCs w:val="22"/>
        </w:rPr>
      </w:pPr>
    </w:p>
    <w:p w14:paraId="113484CE" w14:textId="77777777" w:rsidR="00F7180E" w:rsidRPr="00794F01" w:rsidRDefault="00F7180E" w:rsidP="00F7180E">
      <w:pPr>
        <w:pStyle w:val="NormalWeb"/>
        <w:spacing w:before="0" w:beforeAutospacing="0" w:after="0" w:afterAutospacing="0"/>
        <w:rPr>
          <w:rFonts w:cs="Arial"/>
          <w:color w:val="000000" w:themeColor="text1"/>
          <w:szCs w:val="22"/>
        </w:rPr>
      </w:pPr>
      <w:r w:rsidRPr="00794F01">
        <w:rPr>
          <w:rFonts w:asciiTheme="minorHAnsi" w:hAnsiTheme="minorHAnsi" w:cstheme="minorHAnsi"/>
          <w:b/>
          <w:bCs/>
          <w:color w:val="000000" w:themeColor="text1"/>
          <w:szCs w:val="22"/>
        </w:rPr>
        <w:t xml:space="preserve"> </w:t>
      </w:r>
      <w:r w:rsidRPr="00794F01">
        <w:rPr>
          <w:rFonts w:cs="Arial"/>
          <w:color w:val="000000" w:themeColor="text1"/>
          <w:szCs w:val="22"/>
        </w:rPr>
        <w:t>The climate of the area has a typical version of humid subtropical climate, with five seasons. The Study Area majorly lies in sub-tropical scrub zone and sub-tropical chir pine zone. The dominant trees species of this natural zone are Chir pine, (</w:t>
      </w:r>
      <w:r w:rsidRPr="00794F01">
        <w:rPr>
          <w:rFonts w:cs="Arial"/>
          <w:i/>
          <w:color w:val="000000" w:themeColor="text1"/>
          <w:szCs w:val="22"/>
        </w:rPr>
        <w:t>Pinus roxburghii</w:t>
      </w:r>
      <w:r w:rsidRPr="00794F01">
        <w:rPr>
          <w:rFonts w:cs="Arial"/>
          <w:color w:val="000000" w:themeColor="text1"/>
          <w:szCs w:val="22"/>
        </w:rPr>
        <w:t>) Khau (</w:t>
      </w:r>
      <w:r w:rsidRPr="00794F01">
        <w:rPr>
          <w:rFonts w:cs="Arial"/>
          <w:i/>
          <w:color w:val="000000" w:themeColor="text1"/>
          <w:szCs w:val="22"/>
        </w:rPr>
        <w:t>Olea ferruginea</w:t>
      </w:r>
      <w:r w:rsidRPr="00794F01">
        <w:rPr>
          <w:rFonts w:cs="Arial"/>
          <w:color w:val="000000" w:themeColor="text1"/>
          <w:szCs w:val="22"/>
        </w:rPr>
        <w:t>), Phulai (</w:t>
      </w:r>
      <w:r w:rsidRPr="00794F01">
        <w:rPr>
          <w:rFonts w:cs="Arial"/>
          <w:i/>
          <w:color w:val="000000" w:themeColor="text1"/>
          <w:szCs w:val="22"/>
        </w:rPr>
        <w:t>Acacia modesta</w:t>
      </w:r>
      <w:r w:rsidRPr="00794F01">
        <w:rPr>
          <w:rFonts w:cs="Arial"/>
          <w:color w:val="000000" w:themeColor="text1"/>
          <w:szCs w:val="22"/>
        </w:rPr>
        <w:t>) and sanatha (</w:t>
      </w:r>
      <w:r w:rsidRPr="00794F01">
        <w:rPr>
          <w:rFonts w:cs="Arial"/>
          <w:i/>
          <w:color w:val="000000" w:themeColor="text1"/>
          <w:szCs w:val="22"/>
        </w:rPr>
        <w:t>Dodonaea viscosa</w:t>
      </w:r>
      <w:r w:rsidRPr="00794F01">
        <w:rPr>
          <w:rFonts w:cs="Arial"/>
          <w:color w:val="000000" w:themeColor="text1"/>
          <w:szCs w:val="22"/>
        </w:rPr>
        <w:t>). These forests type have been subjected to heavy felling and lopping as well as excessive grazing in the past and are now found in degraded condition.</w:t>
      </w:r>
    </w:p>
    <w:p w14:paraId="63AD4C79" w14:textId="77777777" w:rsidR="00F7180E" w:rsidRPr="00794F01" w:rsidRDefault="00F7180E" w:rsidP="00F7180E">
      <w:pPr>
        <w:pStyle w:val="NormalWeb"/>
        <w:spacing w:before="0" w:beforeAutospacing="0" w:after="0" w:afterAutospacing="0"/>
        <w:rPr>
          <w:rFonts w:cs="Arial"/>
          <w:color w:val="000000" w:themeColor="text1"/>
          <w:szCs w:val="22"/>
        </w:rPr>
      </w:pPr>
    </w:p>
    <w:p w14:paraId="26D78D5B" w14:textId="64B2A13F" w:rsidR="00F7180E" w:rsidRPr="00794F01" w:rsidRDefault="00F7180E" w:rsidP="00F7180E">
      <w:pPr>
        <w:rPr>
          <w:rFonts w:cs="Arial"/>
          <w:i/>
          <w:iCs/>
          <w:color w:val="000000" w:themeColor="text1"/>
        </w:rPr>
      </w:pPr>
      <w:r w:rsidRPr="00794F01">
        <w:rPr>
          <w:rFonts w:cs="Arial"/>
          <w:color w:val="000000" w:themeColor="text1"/>
        </w:rPr>
        <w:t xml:space="preserve">The </w:t>
      </w:r>
      <w:r w:rsidR="00D355A3">
        <w:rPr>
          <w:rFonts w:cs="Arial"/>
          <w:color w:val="000000" w:themeColor="text1"/>
        </w:rPr>
        <w:t>subproject area</w:t>
      </w:r>
      <w:r w:rsidRPr="00794F01">
        <w:rPr>
          <w:rFonts w:cs="Arial"/>
          <w:color w:val="000000" w:themeColor="text1"/>
        </w:rPr>
        <w:t xml:space="preserve"> has some shrubs and small trees</w:t>
      </w:r>
      <w:r w:rsidR="006E47DF" w:rsidRPr="00794F01">
        <w:rPr>
          <w:rFonts w:cs="Arial"/>
          <w:color w:val="000000" w:themeColor="text1"/>
        </w:rPr>
        <w:t>, refer Table 4.8</w:t>
      </w:r>
      <w:r w:rsidRPr="00794F01">
        <w:rPr>
          <w:rFonts w:cs="Arial"/>
          <w:color w:val="000000" w:themeColor="text1"/>
        </w:rPr>
        <w:t>. Commonly found plants and tree species near and around are</w:t>
      </w:r>
      <w:r w:rsidRPr="00794F01">
        <w:rPr>
          <w:rFonts w:cs="Arial"/>
          <w:i/>
          <w:iCs/>
          <w:color w:val="000000" w:themeColor="text1"/>
        </w:rPr>
        <w:t xml:space="preserve"> </w:t>
      </w:r>
      <w:r w:rsidRPr="00794F01">
        <w:rPr>
          <w:rFonts w:cs="Arial"/>
          <w:color w:val="000000" w:themeColor="text1"/>
        </w:rPr>
        <w:t>Guava</w:t>
      </w:r>
      <w:r w:rsidRPr="00794F01">
        <w:rPr>
          <w:rFonts w:cs="Arial"/>
          <w:i/>
          <w:iCs/>
          <w:color w:val="000000" w:themeColor="text1"/>
        </w:rPr>
        <w:t xml:space="preserve"> (Psidium guajava) </w:t>
      </w:r>
      <w:r w:rsidRPr="00794F01">
        <w:rPr>
          <w:rFonts w:cs="Arial"/>
          <w:iCs/>
          <w:color w:val="000000" w:themeColor="text1"/>
        </w:rPr>
        <w:t>and</w:t>
      </w:r>
      <w:r w:rsidRPr="00794F01">
        <w:rPr>
          <w:rFonts w:cs="Arial"/>
          <w:i/>
          <w:iCs/>
          <w:color w:val="000000" w:themeColor="text1"/>
        </w:rPr>
        <w:t xml:space="preserve"> </w:t>
      </w:r>
      <w:r w:rsidRPr="00794F01">
        <w:rPr>
          <w:rFonts w:cs="Arial"/>
          <w:color w:val="000000" w:themeColor="text1"/>
        </w:rPr>
        <w:t>okra</w:t>
      </w:r>
      <w:r w:rsidRPr="00794F01">
        <w:rPr>
          <w:rFonts w:cs="Arial"/>
          <w:i/>
          <w:iCs/>
          <w:color w:val="000000" w:themeColor="text1"/>
        </w:rPr>
        <w:t xml:space="preserve"> (Abelmoschus esculentus). </w:t>
      </w:r>
    </w:p>
    <w:p w14:paraId="5A8A6AB4" w14:textId="77777777" w:rsidR="00F7180E" w:rsidRPr="00F7180E" w:rsidRDefault="00F7180E" w:rsidP="00F7180E">
      <w:pPr>
        <w:rPr>
          <w:rFonts w:cs="Arial"/>
          <w:i/>
          <w:iCs/>
        </w:rPr>
      </w:pPr>
    </w:p>
    <w:p w14:paraId="3656B094" w14:textId="34103E8A" w:rsidR="00F7180E" w:rsidRPr="00CA18F2" w:rsidRDefault="00F7180E" w:rsidP="00F7180E">
      <w:pPr>
        <w:pStyle w:val="Caption"/>
        <w:spacing w:after="0"/>
        <w:jc w:val="center"/>
      </w:pPr>
      <w:bookmarkStart w:id="7016" w:name="_Toc51681219"/>
      <w:bookmarkStart w:id="7017" w:name="_Toc82266247"/>
      <w:r w:rsidRPr="00CA18F2">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4</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6E47DF">
        <w:rPr>
          <w:noProof/>
        </w:rPr>
        <w:t>8</w:t>
      </w:r>
      <w:r w:rsidR="00107305">
        <w:rPr>
          <w:noProof/>
        </w:rPr>
        <w:fldChar w:fldCharType="end"/>
      </w:r>
      <w:r w:rsidRPr="00CA18F2">
        <w:t xml:space="preserve">: Trees </w:t>
      </w:r>
      <w:bookmarkEnd w:id="7016"/>
      <w:r w:rsidRPr="00CA18F2">
        <w:t>of the Study Area</w:t>
      </w:r>
      <w:bookmarkEnd w:id="7017"/>
    </w:p>
    <w:tbl>
      <w:tblPr>
        <w:tblW w:w="44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8"/>
        <w:gridCol w:w="1662"/>
        <w:gridCol w:w="2146"/>
      </w:tblGrid>
      <w:tr w:rsidR="00F7180E" w:rsidRPr="00F7180E" w14:paraId="49729E46" w14:textId="77777777" w:rsidTr="00794F01">
        <w:trPr>
          <w:trHeight w:val="161"/>
          <w:tblHeader/>
          <w:jc w:val="center"/>
        </w:trPr>
        <w:tc>
          <w:tcPr>
            <w:tcW w:w="638" w:type="dxa"/>
            <w:shd w:val="clear" w:color="auto" w:fill="auto"/>
          </w:tcPr>
          <w:p w14:paraId="36C0F369" w14:textId="77777777" w:rsidR="00F7180E" w:rsidRPr="00F7180E" w:rsidRDefault="00F7180E" w:rsidP="00BD21CB">
            <w:pPr>
              <w:jc w:val="center"/>
              <w:rPr>
                <w:rFonts w:cstheme="minorHAnsi"/>
                <w:b/>
                <w:sz w:val="20"/>
                <w:szCs w:val="20"/>
              </w:rPr>
            </w:pPr>
            <w:r w:rsidRPr="00F7180E">
              <w:rPr>
                <w:rFonts w:cstheme="minorHAnsi"/>
                <w:b/>
                <w:sz w:val="20"/>
                <w:szCs w:val="20"/>
              </w:rPr>
              <w:t>Sr. No.</w:t>
            </w:r>
          </w:p>
        </w:tc>
        <w:tc>
          <w:tcPr>
            <w:tcW w:w="1662" w:type="dxa"/>
            <w:shd w:val="clear" w:color="auto" w:fill="auto"/>
          </w:tcPr>
          <w:p w14:paraId="2346CE3A" w14:textId="668F93F1" w:rsidR="00F7180E" w:rsidRPr="00F7180E" w:rsidRDefault="00F7180E" w:rsidP="00794F01">
            <w:pPr>
              <w:tabs>
                <w:tab w:val="left" w:pos="1905"/>
              </w:tabs>
              <w:rPr>
                <w:rFonts w:cstheme="minorHAnsi"/>
                <w:b/>
                <w:sz w:val="20"/>
                <w:szCs w:val="20"/>
              </w:rPr>
            </w:pPr>
            <w:r w:rsidRPr="00F7180E">
              <w:rPr>
                <w:rFonts w:cstheme="minorHAnsi"/>
                <w:b/>
                <w:sz w:val="20"/>
                <w:szCs w:val="20"/>
              </w:rPr>
              <w:t xml:space="preserve">Common </w:t>
            </w:r>
            <w:r w:rsidR="00794F01">
              <w:rPr>
                <w:rFonts w:cstheme="minorHAnsi"/>
                <w:b/>
                <w:sz w:val="20"/>
                <w:szCs w:val="20"/>
              </w:rPr>
              <w:t>N</w:t>
            </w:r>
            <w:r w:rsidRPr="00F7180E">
              <w:rPr>
                <w:rFonts w:cstheme="minorHAnsi"/>
                <w:b/>
                <w:sz w:val="20"/>
                <w:szCs w:val="20"/>
              </w:rPr>
              <w:t>ame</w:t>
            </w:r>
          </w:p>
        </w:tc>
        <w:tc>
          <w:tcPr>
            <w:tcW w:w="2146" w:type="dxa"/>
            <w:shd w:val="clear" w:color="auto" w:fill="auto"/>
          </w:tcPr>
          <w:p w14:paraId="6E623AB2" w14:textId="77777777" w:rsidR="00F7180E" w:rsidRPr="00F7180E" w:rsidRDefault="00F7180E" w:rsidP="00BD21CB">
            <w:pPr>
              <w:tabs>
                <w:tab w:val="left" w:pos="1050"/>
                <w:tab w:val="center" w:pos="2016"/>
              </w:tabs>
              <w:rPr>
                <w:rFonts w:cstheme="minorHAnsi"/>
                <w:b/>
                <w:sz w:val="20"/>
                <w:szCs w:val="20"/>
              </w:rPr>
            </w:pPr>
            <w:r w:rsidRPr="00F7180E">
              <w:rPr>
                <w:rFonts w:cstheme="minorHAnsi"/>
                <w:b/>
                <w:sz w:val="20"/>
                <w:szCs w:val="20"/>
              </w:rPr>
              <w:t>Scientific Name</w:t>
            </w:r>
          </w:p>
        </w:tc>
      </w:tr>
      <w:tr w:rsidR="00F7180E" w:rsidRPr="00F7180E" w14:paraId="193F7E6E" w14:textId="77777777" w:rsidTr="00794F01">
        <w:trPr>
          <w:trHeight w:val="152"/>
          <w:jc w:val="center"/>
        </w:trPr>
        <w:tc>
          <w:tcPr>
            <w:tcW w:w="638" w:type="dxa"/>
            <w:shd w:val="clear" w:color="auto" w:fill="auto"/>
          </w:tcPr>
          <w:p w14:paraId="4D2EB494" w14:textId="77777777" w:rsidR="00F7180E" w:rsidRPr="00F7180E" w:rsidRDefault="00F7180E" w:rsidP="00BD21CB">
            <w:pPr>
              <w:spacing w:before="100" w:beforeAutospacing="1" w:after="100" w:afterAutospacing="1"/>
              <w:jc w:val="center"/>
              <w:rPr>
                <w:rFonts w:cstheme="minorHAnsi"/>
                <w:bCs/>
                <w:sz w:val="20"/>
                <w:szCs w:val="20"/>
              </w:rPr>
            </w:pPr>
            <w:r w:rsidRPr="00F7180E">
              <w:rPr>
                <w:rFonts w:cstheme="minorHAnsi"/>
                <w:bCs/>
                <w:sz w:val="20"/>
                <w:szCs w:val="20"/>
              </w:rPr>
              <w:t>1</w:t>
            </w:r>
          </w:p>
        </w:tc>
        <w:tc>
          <w:tcPr>
            <w:tcW w:w="1662" w:type="dxa"/>
            <w:shd w:val="clear" w:color="auto" w:fill="auto"/>
            <w:vAlign w:val="center"/>
          </w:tcPr>
          <w:p w14:paraId="13D260BE" w14:textId="77777777" w:rsidR="00F7180E" w:rsidRPr="00F7180E" w:rsidRDefault="00F7180E" w:rsidP="00035CA8">
            <w:pPr>
              <w:spacing w:before="100" w:beforeAutospacing="1" w:after="100" w:afterAutospacing="1"/>
              <w:jc w:val="left"/>
              <w:rPr>
                <w:rFonts w:cstheme="minorHAnsi"/>
                <w:bCs/>
                <w:sz w:val="20"/>
                <w:szCs w:val="20"/>
              </w:rPr>
            </w:pPr>
            <w:r w:rsidRPr="00F7180E">
              <w:rPr>
                <w:rFonts w:cstheme="minorHAnsi"/>
                <w:bCs/>
                <w:sz w:val="20"/>
                <w:szCs w:val="20"/>
              </w:rPr>
              <w:t xml:space="preserve">Chir Pine </w:t>
            </w:r>
          </w:p>
        </w:tc>
        <w:tc>
          <w:tcPr>
            <w:tcW w:w="2146" w:type="dxa"/>
            <w:shd w:val="clear" w:color="auto" w:fill="auto"/>
            <w:vAlign w:val="center"/>
          </w:tcPr>
          <w:p w14:paraId="08D61DBD" w14:textId="77777777" w:rsidR="00F7180E" w:rsidRPr="00F7180E" w:rsidRDefault="00F7180E" w:rsidP="00035CA8">
            <w:pPr>
              <w:spacing w:before="100" w:beforeAutospacing="1" w:after="100" w:afterAutospacing="1"/>
              <w:jc w:val="left"/>
              <w:rPr>
                <w:rFonts w:cstheme="minorHAnsi"/>
                <w:bCs/>
                <w:i/>
                <w:sz w:val="20"/>
                <w:szCs w:val="20"/>
              </w:rPr>
            </w:pPr>
            <w:r w:rsidRPr="00F7180E">
              <w:rPr>
                <w:rFonts w:cstheme="minorHAnsi"/>
                <w:bCs/>
                <w:i/>
                <w:sz w:val="20"/>
                <w:szCs w:val="20"/>
              </w:rPr>
              <w:t>Pinus roxburghii</w:t>
            </w:r>
          </w:p>
        </w:tc>
      </w:tr>
      <w:tr w:rsidR="00F7180E" w:rsidRPr="00F7180E" w14:paraId="4793A3FD" w14:textId="77777777" w:rsidTr="00794F01">
        <w:trPr>
          <w:trHeight w:val="70"/>
          <w:jc w:val="center"/>
        </w:trPr>
        <w:tc>
          <w:tcPr>
            <w:tcW w:w="638" w:type="dxa"/>
            <w:shd w:val="clear" w:color="auto" w:fill="auto"/>
          </w:tcPr>
          <w:p w14:paraId="33E2003A" w14:textId="77777777" w:rsidR="00F7180E" w:rsidRPr="00F7180E" w:rsidRDefault="00F7180E" w:rsidP="00BD21CB">
            <w:pPr>
              <w:spacing w:before="100" w:beforeAutospacing="1" w:after="100" w:afterAutospacing="1"/>
              <w:jc w:val="center"/>
              <w:rPr>
                <w:rFonts w:cstheme="minorHAnsi"/>
                <w:bCs/>
                <w:sz w:val="20"/>
                <w:szCs w:val="20"/>
              </w:rPr>
            </w:pPr>
            <w:r w:rsidRPr="00F7180E">
              <w:rPr>
                <w:rFonts w:cstheme="minorHAnsi"/>
                <w:bCs/>
                <w:sz w:val="20"/>
                <w:szCs w:val="20"/>
              </w:rPr>
              <w:t>2</w:t>
            </w:r>
          </w:p>
        </w:tc>
        <w:tc>
          <w:tcPr>
            <w:tcW w:w="1662" w:type="dxa"/>
            <w:shd w:val="clear" w:color="auto" w:fill="auto"/>
            <w:vAlign w:val="center"/>
          </w:tcPr>
          <w:p w14:paraId="002F88BE" w14:textId="77777777" w:rsidR="00F7180E" w:rsidRPr="00F7180E" w:rsidRDefault="00F7180E" w:rsidP="00035CA8">
            <w:pPr>
              <w:spacing w:before="100" w:beforeAutospacing="1" w:after="100" w:afterAutospacing="1"/>
              <w:jc w:val="left"/>
              <w:rPr>
                <w:rFonts w:cstheme="minorHAnsi"/>
                <w:bCs/>
                <w:sz w:val="20"/>
                <w:szCs w:val="20"/>
              </w:rPr>
            </w:pPr>
            <w:r w:rsidRPr="00F7180E">
              <w:rPr>
                <w:rFonts w:cstheme="minorHAnsi"/>
                <w:bCs/>
                <w:sz w:val="20"/>
                <w:szCs w:val="20"/>
              </w:rPr>
              <w:t>Phulai</w:t>
            </w:r>
          </w:p>
        </w:tc>
        <w:tc>
          <w:tcPr>
            <w:tcW w:w="2146" w:type="dxa"/>
            <w:shd w:val="clear" w:color="auto" w:fill="auto"/>
            <w:vAlign w:val="center"/>
          </w:tcPr>
          <w:p w14:paraId="3A9D8211" w14:textId="77777777" w:rsidR="00F7180E" w:rsidRPr="00F7180E" w:rsidRDefault="00F7180E" w:rsidP="00035CA8">
            <w:pPr>
              <w:spacing w:before="100" w:beforeAutospacing="1" w:after="100" w:afterAutospacing="1"/>
              <w:jc w:val="left"/>
              <w:rPr>
                <w:rFonts w:cstheme="minorHAnsi"/>
                <w:bCs/>
                <w:i/>
                <w:sz w:val="20"/>
                <w:szCs w:val="20"/>
              </w:rPr>
            </w:pPr>
            <w:r w:rsidRPr="00F7180E">
              <w:rPr>
                <w:rFonts w:cstheme="minorHAnsi"/>
                <w:bCs/>
                <w:i/>
                <w:sz w:val="20"/>
                <w:szCs w:val="20"/>
              </w:rPr>
              <w:t>Acacia modesta</w:t>
            </w:r>
          </w:p>
        </w:tc>
      </w:tr>
      <w:tr w:rsidR="00F7180E" w:rsidRPr="00F7180E" w14:paraId="30444B74" w14:textId="77777777" w:rsidTr="00794F01">
        <w:trPr>
          <w:trHeight w:val="70"/>
          <w:jc w:val="center"/>
        </w:trPr>
        <w:tc>
          <w:tcPr>
            <w:tcW w:w="638" w:type="dxa"/>
            <w:shd w:val="clear" w:color="auto" w:fill="auto"/>
          </w:tcPr>
          <w:p w14:paraId="0606F2A9" w14:textId="77777777" w:rsidR="00F7180E" w:rsidRPr="00F7180E" w:rsidRDefault="00F7180E" w:rsidP="00BD21CB">
            <w:pPr>
              <w:spacing w:before="100" w:beforeAutospacing="1" w:after="100" w:afterAutospacing="1"/>
              <w:jc w:val="center"/>
              <w:rPr>
                <w:rFonts w:cstheme="minorHAnsi"/>
                <w:bCs/>
                <w:sz w:val="20"/>
                <w:szCs w:val="20"/>
              </w:rPr>
            </w:pPr>
            <w:r w:rsidRPr="00F7180E">
              <w:rPr>
                <w:rFonts w:cstheme="minorHAnsi"/>
                <w:bCs/>
                <w:sz w:val="20"/>
                <w:szCs w:val="20"/>
              </w:rPr>
              <w:t>3</w:t>
            </w:r>
          </w:p>
        </w:tc>
        <w:tc>
          <w:tcPr>
            <w:tcW w:w="1662" w:type="dxa"/>
            <w:shd w:val="clear" w:color="auto" w:fill="auto"/>
            <w:vAlign w:val="center"/>
          </w:tcPr>
          <w:p w14:paraId="5397F763" w14:textId="77777777" w:rsidR="00F7180E" w:rsidRPr="00F7180E" w:rsidRDefault="00F7180E" w:rsidP="00035CA8">
            <w:pPr>
              <w:spacing w:before="100" w:beforeAutospacing="1" w:after="100" w:afterAutospacing="1"/>
              <w:jc w:val="left"/>
              <w:rPr>
                <w:rFonts w:cstheme="minorHAnsi"/>
                <w:bCs/>
                <w:sz w:val="20"/>
                <w:szCs w:val="20"/>
              </w:rPr>
            </w:pPr>
            <w:r w:rsidRPr="00F7180E">
              <w:rPr>
                <w:rFonts w:cstheme="minorHAnsi"/>
                <w:bCs/>
                <w:sz w:val="20"/>
                <w:szCs w:val="20"/>
              </w:rPr>
              <w:t>Wild olive</w:t>
            </w:r>
          </w:p>
        </w:tc>
        <w:tc>
          <w:tcPr>
            <w:tcW w:w="2146" w:type="dxa"/>
            <w:shd w:val="clear" w:color="auto" w:fill="auto"/>
            <w:vAlign w:val="center"/>
          </w:tcPr>
          <w:p w14:paraId="07FA8170" w14:textId="77777777" w:rsidR="00F7180E" w:rsidRPr="00F7180E" w:rsidRDefault="00F7180E" w:rsidP="00035CA8">
            <w:pPr>
              <w:spacing w:before="100" w:beforeAutospacing="1" w:after="100" w:afterAutospacing="1"/>
              <w:jc w:val="left"/>
              <w:rPr>
                <w:rFonts w:cstheme="minorHAnsi"/>
                <w:bCs/>
                <w:i/>
                <w:sz w:val="20"/>
                <w:szCs w:val="20"/>
              </w:rPr>
            </w:pPr>
            <w:r w:rsidRPr="00F7180E">
              <w:rPr>
                <w:rFonts w:cstheme="minorHAnsi"/>
                <w:bCs/>
                <w:i/>
                <w:sz w:val="20"/>
                <w:szCs w:val="20"/>
              </w:rPr>
              <w:t>Olea ferruginea</w:t>
            </w:r>
          </w:p>
        </w:tc>
      </w:tr>
      <w:tr w:rsidR="00F7180E" w:rsidRPr="00F7180E" w14:paraId="75470B75" w14:textId="77777777" w:rsidTr="00794F01">
        <w:trPr>
          <w:trHeight w:val="70"/>
          <w:jc w:val="center"/>
        </w:trPr>
        <w:tc>
          <w:tcPr>
            <w:tcW w:w="638" w:type="dxa"/>
            <w:shd w:val="clear" w:color="auto" w:fill="auto"/>
          </w:tcPr>
          <w:p w14:paraId="470F6999" w14:textId="77777777" w:rsidR="00F7180E" w:rsidRPr="00F7180E" w:rsidRDefault="00F7180E" w:rsidP="00BD21CB">
            <w:pPr>
              <w:spacing w:before="100" w:beforeAutospacing="1" w:after="100" w:afterAutospacing="1"/>
              <w:jc w:val="center"/>
              <w:rPr>
                <w:rFonts w:cstheme="minorHAnsi"/>
                <w:bCs/>
                <w:sz w:val="20"/>
                <w:szCs w:val="20"/>
              </w:rPr>
            </w:pPr>
            <w:r w:rsidRPr="00F7180E">
              <w:rPr>
                <w:rFonts w:cstheme="minorHAnsi"/>
                <w:bCs/>
                <w:sz w:val="20"/>
                <w:szCs w:val="20"/>
              </w:rPr>
              <w:t>4</w:t>
            </w:r>
          </w:p>
        </w:tc>
        <w:tc>
          <w:tcPr>
            <w:tcW w:w="1662" w:type="dxa"/>
            <w:shd w:val="clear" w:color="auto" w:fill="auto"/>
            <w:vAlign w:val="center"/>
          </w:tcPr>
          <w:p w14:paraId="3552DEDC" w14:textId="77777777" w:rsidR="00F7180E" w:rsidRPr="00F7180E" w:rsidRDefault="00F7180E" w:rsidP="00035CA8">
            <w:pPr>
              <w:spacing w:before="100" w:beforeAutospacing="1" w:after="100" w:afterAutospacing="1"/>
              <w:jc w:val="left"/>
              <w:rPr>
                <w:rFonts w:cstheme="minorHAnsi"/>
                <w:bCs/>
                <w:sz w:val="20"/>
                <w:szCs w:val="20"/>
              </w:rPr>
            </w:pPr>
            <w:r w:rsidRPr="00F7180E">
              <w:rPr>
                <w:rFonts w:cstheme="minorHAnsi"/>
                <w:bCs/>
                <w:sz w:val="20"/>
                <w:szCs w:val="20"/>
              </w:rPr>
              <w:t>Sanatha</w:t>
            </w:r>
          </w:p>
        </w:tc>
        <w:tc>
          <w:tcPr>
            <w:tcW w:w="2146" w:type="dxa"/>
            <w:shd w:val="clear" w:color="auto" w:fill="auto"/>
            <w:vAlign w:val="center"/>
          </w:tcPr>
          <w:p w14:paraId="473C7450" w14:textId="77777777" w:rsidR="00F7180E" w:rsidRPr="00F7180E" w:rsidRDefault="00F7180E" w:rsidP="00035CA8">
            <w:pPr>
              <w:spacing w:before="100" w:beforeAutospacing="1" w:after="100" w:afterAutospacing="1"/>
              <w:jc w:val="left"/>
              <w:rPr>
                <w:rFonts w:cstheme="minorHAnsi"/>
                <w:bCs/>
                <w:i/>
                <w:sz w:val="20"/>
                <w:szCs w:val="20"/>
              </w:rPr>
            </w:pPr>
            <w:r w:rsidRPr="00F7180E">
              <w:rPr>
                <w:rFonts w:cstheme="minorHAnsi"/>
                <w:bCs/>
                <w:i/>
                <w:sz w:val="20"/>
                <w:szCs w:val="20"/>
              </w:rPr>
              <w:t>Dodonaea viscosa</w:t>
            </w:r>
          </w:p>
        </w:tc>
      </w:tr>
      <w:tr w:rsidR="00F7180E" w:rsidRPr="00F7180E" w14:paraId="0DBA6CBB" w14:textId="77777777" w:rsidTr="00794F01">
        <w:trPr>
          <w:trHeight w:val="70"/>
          <w:jc w:val="center"/>
        </w:trPr>
        <w:tc>
          <w:tcPr>
            <w:tcW w:w="638" w:type="dxa"/>
            <w:shd w:val="clear" w:color="auto" w:fill="auto"/>
          </w:tcPr>
          <w:p w14:paraId="418F8502" w14:textId="77777777" w:rsidR="00F7180E" w:rsidRPr="00F7180E" w:rsidRDefault="00F7180E" w:rsidP="00BD21CB">
            <w:pPr>
              <w:spacing w:before="100" w:beforeAutospacing="1" w:after="100" w:afterAutospacing="1"/>
              <w:jc w:val="center"/>
              <w:rPr>
                <w:rFonts w:cstheme="minorHAnsi"/>
                <w:bCs/>
                <w:sz w:val="20"/>
                <w:szCs w:val="20"/>
              </w:rPr>
            </w:pPr>
            <w:r w:rsidRPr="00F7180E">
              <w:rPr>
                <w:rFonts w:cstheme="minorHAnsi"/>
                <w:bCs/>
                <w:sz w:val="20"/>
                <w:szCs w:val="20"/>
              </w:rPr>
              <w:t>5</w:t>
            </w:r>
          </w:p>
        </w:tc>
        <w:tc>
          <w:tcPr>
            <w:tcW w:w="1662" w:type="dxa"/>
            <w:shd w:val="clear" w:color="auto" w:fill="auto"/>
            <w:vAlign w:val="center"/>
          </w:tcPr>
          <w:p w14:paraId="39EE8128" w14:textId="77777777" w:rsidR="00F7180E" w:rsidRPr="00F7180E" w:rsidRDefault="00F7180E" w:rsidP="00035CA8">
            <w:pPr>
              <w:spacing w:before="100" w:beforeAutospacing="1" w:after="100" w:afterAutospacing="1"/>
              <w:jc w:val="left"/>
              <w:rPr>
                <w:rFonts w:cstheme="minorHAnsi"/>
                <w:bCs/>
                <w:sz w:val="20"/>
                <w:szCs w:val="20"/>
              </w:rPr>
            </w:pPr>
            <w:r w:rsidRPr="00F7180E">
              <w:rPr>
                <w:rFonts w:cstheme="minorHAnsi"/>
                <w:bCs/>
                <w:sz w:val="20"/>
                <w:szCs w:val="20"/>
              </w:rPr>
              <w:t>Dhak</w:t>
            </w:r>
          </w:p>
        </w:tc>
        <w:tc>
          <w:tcPr>
            <w:tcW w:w="2146" w:type="dxa"/>
            <w:shd w:val="clear" w:color="auto" w:fill="auto"/>
            <w:vAlign w:val="center"/>
          </w:tcPr>
          <w:p w14:paraId="0DDDB6CC" w14:textId="77777777" w:rsidR="00F7180E" w:rsidRPr="00F7180E" w:rsidRDefault="00F7180E" w:rsidP="00035CA8">
            <w:pPr>
              <w:spacing w:before="100" w:beforeAutospacing="1" w:after="100" w:afterAutospacing="1"/>
              <w:jc w:val="left"/>
              <w:rPr>
                <w:rFonts w:cstheme="minorHAnsi"/>
                <w:bCs/>
                <w:i/>
                <w:sz w:val="20"/>
                <w:szCs w:val="20"/>
              </w:rPr>
            </w:pPr>
            <w:r w:rsidRPr="00F7180E">
              <w:rPr>
                <w:rFonts w:cstheme="minorHAnsi"/>
                <w:bCs/>
                <w:i/>
                <w:sz w:val="20"/>
                <w:szCs w:val="20"/>
              </w:rPr>
              <w:t>Butea frondosa</w:t>
            </w:r>
          </w:p>
        </w:tc>
      </w:tr>
      <w:tr w:rsidR="00F7180E" w:rsidRPr="00F7180E" w14:paraId="49F7992D" w14:textId="77777777" w:rsidTr="00794F01">
        <w:trPr>
          <w:trHeight w:val="70"/>
          <w:jc w:val="center"/>
        </w:trPr>
        <w:tc>
          <w:tcPr>
            <w:tcW w:w="638" w:type="dxa"/>
            <w:shd w:val="clear" w:color="auto" w:fill="auto"/>
          </w:tcPr>
          <w:p w14:paraId="43E9F363" w14:textId="77777777" w:rsidR="00F7180E" w:rsidRPr="00F7180E" w:rsidRDefault="00F7180E" w:rsidP="00BD21CB">
            <w:pPr>
              <w:spacing w:before="100" w:beforeAutospacing="1" w:after="100" w:afterAutospacing="1"/>
              <w:jc w:val="center"/>
              <w:rPr>
                <w:rFonts w:cstheme="minorHAnsi"/>
                <w:bCs/>
                <w:sz w:val="20"/>
                <w:szCs w:val="20"/>
              </w:rPr>
            </w:pPr>
            <w:r w:rsidRPr="00F7180E">
              <w:rPr>
                <w:rFonts w:cstheme="minorHAnsi"/>
                <w:bCs/>
                <w:sz w:val="20"/>
                <w:szCs w:val="20"/>
              </w:rPr>
              <w:t>6</w:t>
            </w:r>
          </w:p>
        </w:tc>
        <w:tc>
          <w:tcPr>
            <w:tcW w:w="1662" w:type="dxa"/>
            <w:shd w:val="clear" w:color="auto" w:fill="auto"/>
            <w:vAlign w:val="center"/>
          </w:tcPr>
          <w:p w14:paraId="012AF250" w14:textId="77777777" w:rsidR="00F7180E" w:rsidRPr="00F7180E" w:rsidRDefault="00F7180E" w:rsidP="00035CA8">
            <w:pPr>
              <w:spacing w:before="100" w:beforeAutospacing="1" w:after="100" w:afterAutospacing="1"/>
              <w:jc w:val="left"/>
              <w:rPr>
                <w:rFonts w:cstheme="minorHAnsi"/>
                <w:bCs/>
                <w:sz w:val="20"/>
                <w:szCs w:val="20"/>
              </w:rPr>
            </w:pPr>
            <w:r w:rsidRPr="00F7180E">
              <w:rPr>
                <w:rFonts w:cstheme="minorHAnsi"/>
                <w:bCs/>
                <w:sz w:val="20"/>
                <w:szCs w:val="20"/>
              </w:rPr>
              <w:t>Anar</w:t>
            </w:r>
          </w:p>
        </w:tc>
        <w:tc>
          <w:tcPr>
            <w:tcW w:w="2146" w:type="dxa"/>
            <w:shd w:val="clear" w:color="auto" w:fill="auto"/>
            <w:vAlign w:val="center"/>
          </w:tcPr>
          <w:p w14:paraId="679E9644" w14:textId="77777777" w:rsidR="00F7180E" w:rsidRPr="00F7180E" w:rsidRDefault="00F7180E" w:rsidP="00035CA8">
            <w:pPr>
              <w:spacing w:before="100" w:beforeAutospacing="1" w:after="100" w:afterAutospacing="1"/>
              <w:jc w:val="left"/>
              <w:rPr>
                <w:rFonts w:cstheme="minorHAnsi"/>
                <w:bCs/>
                <w:i/>
                <w:sz w:val="20"/>
                <w:szCs w:val="20"/>
              </w:rPr>
            </w:pPr>
            <w:r w:rsidRPr="00F7180E">
              <w:rPr>
                <w:rFonts w:cstheme="minorHAnsi"/>
                <w:bCs/>
                <w:i/>
                <w:sz w:val="20"/>
                <w:szCs w:val="20"/>
              </w:rPr>
              <w:t>Punica granatum</w:t>
            </w:r>
          </w:p>
        </w:tc>
      </w:tr>
      <w:tr w:rsidR="00F7180E" w:rsidRPr="00F7180E" w14:paraId="3251681F" w14:textId="77777777" w:rsidTr="00794F01">
        <w:trPr>
          <w:jc w:val="center"/>
        </w:trPr>
        <w:tc>
          <w:tcPr>
            <w:tcW w:w="638" w:type="dxa"/>
            <w:shd w:val="clear" w:color="auto" w:fill="auto"/>
          </w:tcPr>
          <w:p w14:paraId="3ABC3CEC" w14:textId="77777777" w:rsidR="00F7180E" w:rsidRPr="00F7180E" w:rsidRDefault="00F7180E" w:rsidP="00BD21CB">
            <w:pPr>
              <w:spacing w:before="100" w:beforeAutospacing="1" w:after="100" w:afterAutospacing="1"/>
              <w:jc w:val="center"/>
              <w:rPr>
                <w:rFonts w:cstheme="minorHAnsi"/>
                <w:bCs/>
                <w:sz w:val="20"/>
                <w:szCs w:val="20"/>
              </w:rPr>
            </w:pPr>
            <w:r w:rsidRPr="00F7180E">
              <w:rPr>
                <w:rFonts w:cstheme="minorHAnsi"/>
                <w:bCs/>
                <w:sz w:val="20"/>
                <w:szCs w:val="20"/>
              </w:rPr>
              <w:lastRenderedPageBreak/>
              <w:t>7</w:t>
            </w:r>
          </w:p>
        </w:tc>
        <w:tc>
          <w:tcPr>
            <w:tcW w:w="1662" w:type="dxa"/>
            <w:shd w:val="clear" w:color="auto" w:fill="auto"/>
            <w:vAlign w:val="center"/>
          </w:tcPr>
          <w:p w14:paraId="627A00F3" w14:textId="77777777" w:rsidR="00F7180E" w:rsidRPr="00F7180E" w:rsidRDefault="00F7180E" w:rsidP="00035CA8">
            <w:pPr>
              <w:spacing w:before="100" w:beforeAutospacing="1" w:after="100" w:afterAutospacing="1"/>
              <w:jc w:val="left"/>
              <w:rPr>
                <w:rFonts w:cstheme="minorHAnsi"/>
                <w:bCs/>
                <w:sz w:val="20"/>
                <w:szCs w:val="20"/>
              </w:rPr>
            </w:pPr>
            <w:r w:rsidRPr="00F7180E">
              <w:rPr>
                <w:rFonts w:cstheme="minorHAnsi"/>
                <w:bCs/>
                <w:sz w:val="20"/>
                <w:szCs w:val="20"/>
              </w:rPr>
              <w:t>Pear</w:t>
            </w:r>
          </w:p>
        </w:tc>
        <w:tc>
          <w:tcPr>
            <w:tcW w:w="2146" w:type="dxa"/>
            <w:shd w:val="clear" w:color="auto" w:fill="auto"/>
            <w:vAlign w:val="center"/>
          </w:tcPr>
          <w:p w14:paraId="7D835499" w14:textId="77777777" w:rsidR="00F7180E" w:rsidRPr="00F7180E" w:rsidRDefault="00F7180E" w:rsidP="00035CA8">
            <w:pPr>
              <w:spacing w:before="100" w:beforeAutospacing="1" w:after="100" w:afterAutospacing="1"/>
              <w:jc w:val="left"/>
              <w:rPr>
                <w:rFonts w:cstheme="minorHAnsi"/>
                <w:bCs/>
                <w:i/>
                <w:sz w:val="20"/>
                <w:szCs w:val="20"/>
              </w:rPr>
            </w:pPr>
            <w:r w:rsidRPr="00F7180E">
              <w:rPr>
                <w:rFonts w:cstheme="minorHAnsi"/>
                <w:bCs/>
                <w:i/>
                <w:sz w:val="20"/>
                <w:szCs w:val="20"/>
              </w:rPr>
              <w:t>Pyrus pasha</w:t>
            </w:r>
          </w:p>
        </w:tc>
      </w:tr>
      <w:tr w:rsidR="00F7180E" w:rsidRPr="00F7180E" w14:paraId="1ECBEC58" w14:textId="77777777" w:rsidTr="00794F01">
        <w:trPr>
          <w:jc w:val="center"/>
        </w:trPr>
        <w:tc>
          <w:tcPr>
            <w:tcW w:w="638" w:type="dxa"/>
            <w:shd w:val="clear" w:color="auto" w:fill="auto"/>
          </w:tcPr>
          <w:p w14:paraId="78142E85" w14:textId="77777777" w:rsidR="00F7180E" w:rsidRPr="00F7180E" w:rsidRDefault="00F7180E" w:rsidP="00BD21CB">
            <w:pPr>
              <w:spacing w:before="100" w:beforeAutospacing="1" w:after="100" w:afterAutospacing="1"/>
              <w:jc w:val="center"/>
              <w:rPr>
                <w:rFonts w:cstheme="minorHAnsi"/>
                <w:bCs/>
                <w:sz w:val="20"/>
                <w:szCs w:val="20"/>
              </w:rPr>
            </w:pPr>
            <w:r w:rsidRPr="00F7180E">
              <w:rPr>
                <w:rFonts w:cstheme="minorHAnsi"/>
                <w:bCs/>
                <w:sz w:val="20"/>
                <w:szCs w:val="20"/>
              </w:rPr>
              <w:t>8</w:t>
            </w:r>
          </w:p>
        </w:tc>
        <w:tc>
          <w:tcPr>
            <w:tcW w:w="1662" w:type="dxa"/>
            <w:shd w:val="clear" w:color="auto" w:fill="auto"/>
            <w:vAlign w:val="center"/>
          </w:tcPr>
          <w:p w14:paraId="3949AC89" w14:textId="77777777" w:rsidR="00F7180E" w:rsidRPr="00F7180E" w:rsidRDefault="00F7180E" w:rsidP="00035CA8">
            <w:pPr>
              <w:spacing w:before="100" w:beforeAutospacing="1" w:after="100" w:afterAutospacing="1"/>
              <w:jc w:val="left"/>
              <w:rPr>
                <w:rFonts w:cstheme="minorHAnsi"/>
                <w:bCs/>
                <w:sz w:val="20"/>
                <w:szCs w:val="20"/>
              </w:rPr>
            </w:pPr>
            <w:r w:rsidRPr="00F7180E">
              <w:rPr>
                <w:rFonts w:cstheme="minorHAnsi"/>
                <w:bCs/>
                <w:sz w:val="20"/>
                <w:szCs w:val="20"/>
              </w:rPr>
              <w:t>Beri</w:t>
            </w:r>
          </w:p>
        </w:tc>
        <w:tc>
          <w:tcPr>
            <w:tcW w:w="2146" w:type="dxa"/>
            <w:shd w:val="clear" w:color="auto" w:fill="auto"/>
            <w:vAlign w:val="center"/>
          </w:tcPr>
          <w:p w14:paraId="5A6CE64D" w14:textId="77777777" w:rsidR="00F7180E" w:rsidRPr="00F7180E" w:rsidRDefault="00F7180E" w:rsidP="00035CA8">
            <w:pPr>
              <w:spacing w:before="100" w:beforeAutospacing="1" w:after="100" w:afterAutospacing="1"/>
              <w:jc w:val="left"/>
              <w:rPr>
                <w:rFonts w:cstheme="minorHAnsi"/>
                <w:bCs/>
                <w:i/>
                <w:sz w:val="20"/>
                <w:szCs w:val="20"/>
              </w:rPr>
            </w:pPr>
            <w:r w:rsidRPr="00F7180E">
              <w:rPr>
                <w:rFonts w:cstheme="minorHAnsi"/>
                <w:bCs/>
                <w:i/>
                <w:sz w:val="20"/>
                <w:szCs w:val="20"/>
              </w:rPr>
              <w:t>Zizyphus mauritiana</w:t>
            </w:r>
          </w:p>
        </w:tc>
      </w:tr>
      <w:tr w:rsidR="00F7180E" w:rsidRPr="00F7180E" w14:paraId="1141FF94" w14:textId="77777777" w:rsidTr="00794F01">
        <w:trPr>
          <w:jc w:val="center"/>
        </w:trPr>
        <w:tc>
          <w:tcPr>
            <w:tcW w:w="638" w:type="dxa"/>
            <w:shd w:val="clear" w:color="auto" w:fill="auto"/>
          </w:tcPr>
          <w:p w14:paraId="1036B3AE" w14:textId="77777777" w:rsidR="00F7180E" w:rsidRPr="00F7180E" w:rsidRDefault="00F7180E" w:rsidP="00BD21CB">
            <w:pPr>
              <w:spacing w:before="100" w:beforeAutospacing="1" w:after="100" w:afterAutospacing="1"/>
              <w:jc w:val="center"/>
              <w:rPr>
                <w:rFonts w:cstheme="minorHAnsi"/>
                <w:bCs/>
                <w:sz w:val="20"/>
                <w:szCs w:val="20"/>
              </w:rPr>
            </w:pPr>
            <w:r w:rsidRPr="00F7180E">
              <w:rPr>
                <w:rFonts w:cstheme="minorHAnsi"/>
                <w:bCs/>
                <w:sz w:val="20"/>
                <w:szCs w:val="20"/>
              </w:rPr>
              <w:t>9</w:t>
            </w:r>
          </w:p>
        </w:tc>
        <w:tc>
          <w:tcPr>
            <w:tcW w:w="1662" w:type="dxa"/>
            <w:shd w:val="clear" w:color="auto" w:fill="auto"/>
            <w:vAlign w:val="center"/>
          </w:tcPr>
          <w:p w14:paraId="1D97C72C" w14:textId="77777777" w:rsidR="00F7180E" w:rsidRPr="00F7180E" w:rsidRDefault="00F7180E" w:rsidP="00035CA8">
            <w:pPr>
              <w:spacing w:before="100" w:beforeAutospacing="1" w:after="100" w:afterAutospacing="1"/>
              <w:jc w:val="left"/>
              <w:rPr>
                <w:rFonts w:cstheme="minorHAnsi"/>
                <w:bCs/>
                <w:sz w:val="20"/>
                <w:szCs w:val="20"/>
              </w:rPr>
            </w:pPr>
            <w:r w:rsidRPr="00F7180E">
              <w:rPr>
                <w:rFonts w:cstheme="minorHAnsi"/>
                <w:bCs/>
                <w:sz w:val="20"/>
                <w:szCs w:val="20"/>
              </w:rPr>
              <w:t>Poplar</w:t>
            </w:r>
          </w:p>
        </w:tc>
        <w:tc>
          <w:tcPr>
            <w:tcW w:w="2146" w:type="dxa"/>
            <w:shd w:val="clear" w:color="auto" w:fill="auto"/>
            <w:vAlign w:val="center"/>
          </w:tcPr>
          <w:p w14:paraId="62C095DC" w14:textId="77777777" w:rsidR="00F7180E" w:rsidRPr="00F7180E" w:rsidRDefault="00F7180E" w:rsidP="00035CA8">
            <w:pPr>
              <w:spacing w:before="100" w:beforeAutospacing="1" w:after="100" w:afterAutospacing="1"/>
              <w:jc w:val="left"/>
              <w:rPr>
                <w:rFonts w:cstheme="minorHAnsi"/>
                <w:bCs/>
                <w:i/>
                <w:sz w:val="20"/>
                <w:szCs w:val="20"/>
              </w:rPr>
            </w:pPr>
            <w:r w:rsidRPr="00F7180E">
              <w:rPr>
                <w:rFonts w:cstheme="minorHAnsi"/>
                <w:bCs/>
                <w:i/>
                <w:sz w:val="20"/>
                <w:szCs w:val="20"/>
              </w:rPr>
              <w:t>Populus sp.</w:t>
            </w:r>
          </w:p>
        </w:tc>
      </w:tr>
      <w:tr w:rsidR="00F7180E" w:rsidRPr="00F7180E" w14:paraId="2F27D0FF" w14:textId="77777777" w:rsidTr="00794F01">
        <w:trPr>
          <w:jc w:val="center"/>
        </w:trPr>
        <w:tc>
          <w:tcPr>
            <w:tcW w:w="638" w:type="dxa"/>
            <w:shd w:val="clear" w:color="auto" w:fill="auto"/>
          </w:tcPr>
          <w:p w14:paraId="2BF67E66" w14:textId="77777777" w:rsidR="00F7180E" w:rsidRPr="00F7180E" w:rsidRDefault="00F7180E" w:rsidP="00BD21CB">
            <w:pPr>
              <w:spacing w:before="100" w:beforeAutospacing="1" w:after="100" w:afterAutospacing="1"/>
              <w:jc w:val="center"/>
              <w:rPr>
                <w:rFonts w:cstheme="minorHAnsi"/>
                <w:bCs/>
                <w:sz w:val="20"/>
                <w:szCs w:val="20"/>
              </w:rPr>
            </w:pPr>
            <w:r w:rsidRPr="00F7180E">
              <w:rPr>
                <w:rFonts w:cstheme="minorHAnsi"/>
                <w:bCs/>
                <w:sz w:val="20"/>
                <w:szCs w:val="20"/>
              </w:rPr>
              <w:t>10</w:t>
            </w:r>
          </w:p>
        </w:tc>
        <w:tc>
          <w:tcPr>
            <w:tcW w:w="1662" w:type="dxa"/>
            <w:shd w:val="clear" w:color="auto" w:fill="auto"/>
            <w:vAlign w:val="center"/>
          </w:tcPr>
          <w:p w14:paraId="2A5BDA49" w14:textId="77777777" w:rsidR="00F7180E" w:rsidRPr="00F7180E" w:rsidRDefault="00F7180E" w:rsidP="00035CA8">
            <w:pPr>
              <w:spacing w:before="100" w:beforeAutospacing="1" w:after="100" w:afterAutospacing="1"/>
              <w:jc w:val="left"/>
              <w:rPr>
                <w:rFonts w:cstheme="minorHAnsi"/>
                <w:bCs/>
                <w:sz w:val="20"/>
                <w:szCs w:val="20"/>
              </w:rPr>
            </w:pPr>
            <w:r w:rsidRPr="00F7180E">
              <w:rPr>
                <w:rFonts w:cstheme="minorHAnsi"/>
                <w:bCs/>
                <w:sz w:val="20"/>
                <w:szCs w:val="20"/>
              </w:rPr>
              <w:t>Dharek</w:t>
            </w:r>
          </w:p>
        </w:tc>
        <w:tc>
          <w:tcPr>
            <w:tcW w:w="2146" w:type="dxa"/>
            <w:shd w:val="clear" w:color="auto" w:fill="auto"/>
            <w:vAlign w:val="center"/>
          </w:tcPr>
          <w:p w14:paraId="20D1E416" w14:textId="77777777" w:rsidR="00F7180E" w:rsidRPr="00F7180E" w:rsidRDefault="00F7180E" w:rsidP="00035CA8">
            <w:pPr>
              <w:spacing w:before="100" w:beforeAutospacing="1" w:after="100" w:afterAutospacing="1"/>
              <w:jc w:val="left"/>
              <w:rPr>
                <w:rFonts w:cstheme="minorHAnsi"/>
                <w:bCs/>
                <w:i/>
                <w:sz w:val="20"/>
                <w:szCs w:val="20"/>
              </w:rPr>
            </w:pPr>
            <w:r w:rsidRPr="00F7180E">
              <w:rPr>
                <w:rFonts w:cstheme="minorHAnsi"/>
                <w:bCs/>
                <w:i/>
                <w:sz w:val="20"/>
                <w:szCs w:val="20"/>
              </w:rPr>
              <w:t>Melia azedarach</w:t>
            </w:r>
          </w:p>
        </w:tc>
      </w:tr>
    </w:tbl>
    <w:p w14:paraId="6D64A393" w14:textId="246843B2" w:rsidR="001D3EF0" w:rsidRPr="00363719" w:rsidRDefault="001D3EF0" w:rsidP="001675A1">
      <w:pPr>
        <w:widowControl w:val="0"/>
        <w:autoSpaceDE w:val="0"/>
        <w:autoSpaceDN w:val="0"/>
        <w:spacing w:line="360" w:lineRule="auto"/>
        <w:ind w:firstLine="360"/>
        <w:rPr>
          <w:rFonts w:cstheme="minorHAnsi"/>
          <w:i/>
          <w:sz w:val="16"/>
          <w:szCs w:val="16"/>
        </w:rPr>
      </w:pPr>
      <w:r>
        <w:rPr>
          <w:rFonts w:cstheme="minorHAnsi"/>
          <w:i/>
          <w:sz w:val="16"/>
          <w:szCs w:val="16"/>
        </w:rPr>
        <w:t xml:space="preserve"> </w:t>
      </w:r>
      <w:r>
        <w:rPr>
          <w:rFonts w:cstheme="minorHAnsi"/>
          <w:i/>
          <w:sz w:val="16"/>
          <w:szCs w:val="16"/>
        </w:rPr>
        <w:tab/>
        <w:t xml:space="preserve">         </w:t>
      </w:r>
      <w:r w:rsidR="00794F01">
        <w:rPr>
          <w:rFonts w:cstheme="minorHAnsi"/>
          <w:i/>
          <w:sz w:val="16"/>
          <w:szCs w:val="16"/>
        </w:rPr>
        <w:tab/>
      </w:r>
      <w:r w:rsidR="00794F01">
        <w:rPr>
          <w:rFonts w:cstheme="minorHAnsi"/>
          <w:i/>
          <w:sz w:val="16"/>
          <w:szCs w:val="16"/>
        </w:rPr>
        <w:tab/>
        <w:t xml:space="preserve">  </w:t>
      </w:r>
      <w:r w:rsidRPr="00363719">
        <w:rPr>
          <w:rFonts w:cstheme="minorHAnsi"/>
          <w:i/>
          <w:sz w:val="16"/>
          <w:szCs w:val="16"/>
        </w:rPr>
        <w:t xml:space="preserve">Source: Field Observations and Literature Review </w:t>
      </w:r>
    </w:p>
    <w:p w14:paraId="2AAD87B4" w14:textId="1777BDD7" w:rsidR="00F7180E" w:rsidRDefault="00F7180E" w:rsidP="00CA1DC2">
      <w:pPr>
        <w:pStyle w:val="ListParagraph"/>
        <w:numPr>
          <w:ilvl w:val="0"/>
          <w:numId w:val="116"/>
        </w:numPr>
        <w:spacing w:after="0"/>
        <w:ind w:left="360"/>
        <w:rPr>
          <w:b/>
          <w:sz w:val="22"/>
          <w:szCs w:val="22"/>
        </w:rPr>
      </w:pPr>
      <w:r w:rsidRPr="00F7180E">
        <w:rPr>
          <w:b/>
          <w:sz w:val="22"/>
          <w:szCs w:val="22"/>
        </w:rPr>
        <w:t>Fauna</w:t>
      </w:r>
    </w:p>
    <w:p w14:paraId="67BAA2E4" w14:textId="77777777" w:rsidR="006E47DF" w:rsidRPr="00F7180E" w:rsidRDefault="006E47DF" w:rsidP="006E47DF">
      <w:pPr>
        <w:pStyle w:val="ListParagraph"/>
        <w:spacing w:after="0"/>
        <w:ind w:left="360"/>
        <w:rPr>
          <w:b/>
          <w:sz w:val="22"/>
          <w:szCs w:val="22"/>
        </w:rPr>
      </w:pPr>
    </w:p>
    <w:p w14:paraId="5E3BC640" w14:textId="77777777" w:rsidR="00F7180E" w:rsidRPr="00A256EE" w:rsidRDefault="00F7180E" w:rsidP="00F7180E">
      <w:pPr>
        <w:rPr>
          <w:rFonts w:cstheme="minorHAnsi"/>
          <w:b/>
        </w:rPr>
      </w:pPr>
      <w:r w:rsidRPr="00A256EE">
        <w:rPr>
          <w:rFonts w:cstheme="minorHAnsi"/>
          <w:b/>
        </w:rPr>
        <w:t>Mammals</w:t>
      </w:r>
    </w:p>
    <w:p w14:paraId="3631787E" w14:textId="77777777" w:rsidR="00F7180E" w:rsidRPr="00F7180E" w:rsidRDefault="00F7180E" w:rsidP="00F7180E">
      <w:pPr>
        <w:pStyle w:val="ListParagraph"/>
        <w:spacing w:after="0"/>
        <w:ind w:left="360"/>
        <w:rPr>
          <w:b/>
        </w:rPr>
      </w:pPr>
    </w:p>
    <w:p w14:paraId="22E83B30" w14:textId="77777777" w:rsidR="00F7180E" w:rsidRPr="00F7180E" w:rsidRDefault="00F7180E" w:rsidP="00F7180E">
      <w:pPr>
        <w:pStyle w:val="NormalWeb"/>
        <w:spacing w:before="0" w:beforeAutospacing="0" w:after="0" w:afterAutospacing="0"/>
        <w:rPr>
          <w:rFonts w:cs="Arial"/>
          <w:szCs w:val="22"/>
        </w:rPr>
      </w:pPr>
      <w:r w:rsidRPr="00F7180E">
        <w:rPr>
          <w:rFonts w:cs="Arial"/>
          <w:szCs w:val="22"/>
        </w:rPr>
        <w:t xml:space="preserve">The study was once considered as good habitat to many wild species but due to expansion of population and commercialization the habitats of many species are decaled as degraded. </w:t>
      </w:r>
    </w:p>
    <w:p w14:paraId="497143C9" w14:textId="1CF8EC12" w:rsidR="00F7180E" w:rsidRPr="00F7180E" w:rsidRDefault="00F7180E" w:rsidP="00F7180E">
      <w:pPr>
        <w:pStyle w:val="NormalWeb"/>
        <w:spacing w:before="120" w:beforeAutospacing="0" w:after="0" w:afterAutospacing="0"/>
        <w:rPr>
          <w:rFonts w:cs="Arial"/>
          <w:szCs w:val="22"/>
        </w:rPr>
      </w:pPr>
      <w:r w:rsidRPr="00F7180E">
        <w:rPr>
          <w:rFonts w:cs="Arial"/>
          <w:szCs w:val="22"/>
        </w:rPr>
        <w:t>However, there is no wild mam</w:t>
      </w:r>
      <w:r w:rsidR="006E47DF">
        <w:rPr>
          <w:rFonts w:cs="Arial"/>
          <w:szCs w:val="22"/>
        </w:rPr>
        <w:t xml:space="preserve">malian species observed in the </w:t>
      </w:r>
      <w:r w:rsidR="00F31F86">
        <w:rPr>
          <w:rFonts w:cs="Arial"/>
          <w:szCs w:val="22"/>
        </w:rPr>
        <w:t>subproject a</w:t>
      </w:r>
      <w:r w:rsidRPr="00F7180E">
        <w:rPr>
          <w:rFonts w:cs="Arial"/>
          <w:szCs w:val="22"/>
        </w:rPr>
        <w:t xml:space="preserve">rea except some domesticated animals including cats, dogs, etc. However, the following </w:t>
      </w:r>
      <w:r w:rsidRPr="006E47DF">
        <w:rPr>
          <w:rFonts w:cs="Arial"/>
          <w:szCs w:val="22"/>
        </w:rPr>
        <w:t>Table</w:t>
      </w:r>
      <w:r w:rsidR="006E47DF" w:rsidRPr="006E47DF">
        <w:rPr>
          <w:rFonts w:cs="Arial"/>
          <w:szCs w:val="22"/>
        </w:rPr>
        <w:t xml:space="preserve"> 4.9</w:t>
      </w:r>
      <w:r w:rsidRPr="006E47DF">
        <w:rPr>
          <w:rFonts w:cs="Arial"/>
          <w:szCs w:val="22"/>
        </w:rPr>
        <w:t xml:space="preserve"> </w:t>
      </w:r>
      <w:r w:rsidRPr="00F7180E">
        <w:rPr>
          <w:rFonts w:cs="Arial"/>
          <w:szCs w:val="22"/>
        </w:rPr>
        <w:t>shows the list of mammalian species present in the region, as the Project Area is to be considered highly degraded in terms of wild fauna.</w:t>
      </w:r>
    </w:p>
    <w:p w14:paraId="19426391" w14:textId="77777777" w:rsidR="00F7180E" w:rsidRPr="00F7180E" w:rsidRDefault="00F7180E" w:rsidP="00F7180E">
      <w:pPr>
        <w:rPr>
          <w:rFonts w:cs="Arial"/>
          <w:i/>
          <w:iCs/>
        </w:rPr>
      </w:pPr>
    </w:p>
    <w:p w14:paraId="22F27A95" w14:textId="38BCBA4B" w:rsidR="00F7180E" w:rsidRDefault="00F7180E" w:rsidP="00F7180E">
      <w:pPr>
        <w:rPr>
          <w:rFonts w:cs="Arial"/>
          <w:iCs/>
        </w:rPr>
      </w:pPr>
      <w:r w:rsidRPr="00F7180E">
        <w:rPr>
          <w:rFonts w:cs="Arial"/>
          <w:iCs/>
        </w:rPr>
        <w:t>The Study Area</w:t>
      </w:r>
      <w:r w:rsidR="00F31F86">
        <w:rPr>
          <w:rFonts w:cs="Arial"/>
          <w:iCs/>
        </w:rPr>
        <w:t xml:space="preserve"> / AoI</w:t>
      </w:r>
      <w:r w:rsidRPr="00F7180E">
        <w:rPr>
          <w:rFonts w:cs="Arial"/>
          <w:iCs/>
        </w:rPr>
        <w:t xml:space="preserve"> (</w:t>
      </w:r>
      <w:r w:rsidR="00972EDF">
        <w:rPr>
          <w:rFonts w:cs="Arial"/>
          <w:iCs/>
        </w:rPr>
        <w:t>O</w:t>
      </w:r>
      <w:r w:rsidRPr="00F7180E">
        <w:rPr>
          <w:rFonts w:cs="Arial"/>
          <w:iCs/>
        </w:rPr>
        <w:t xml:space="preserve">digram) is providing habitat to the following faunal species. </w:t>
      </w:r>
    </w:p>
    <w:p w14:paraId="62CE401A" w14:textId="77777777" w:rsidR="00F7180E" w:rsidRPr="00F7180E" w:rsidRDefault="00F7180E" w:rsidP="00F7180E">
      <w:pPr>
        <w:rPr>
          <w:rFonts w:cs="Arial"/>
          <w:iCs/>
        </w:rPr>
      </w:pPr>
    </w:p>
    <w:p w14:paraId="4B5575DA" w14:textId="666AFADF" w:rsidR="00F7180E" w:rsidRPr="00F7180E" w:rsidRDefault="00F7180E" w:rsidP="00F7180E">
      <w:pPr>
        <w:pStyle w:val="Caption"/>
        <w:spacing w:after="0"/>
        <w:jc w:val="center"/>
      </w:pPr>
      <w:bookmarkStart w:id="7018" w:name="_Toc82266248"/>
      <w:r w:rsidRPr="00F7180E">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4</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6E47DF">
        <w:rPr>
          <w:noProof/>
        </w:rPr>
        <w:t>9</w:t>
      </w:r>
      <w:r w:rsidR="00107305">
        <w:rPr>
          <w:noProof/>
        </w:rPr>
        <w:fldChar w:fldCharType="end"/>
      </w:r>
      <w:r w:rsidRPr="00F7180E">
        <w:t xml:space="preserve">: List of Mammals in the </w:t>
      </w:r>
      <w:r w:rsidR="00F31F86">
        <w:t xml:space="preserve">Study </w:t>
      </w:r>
      <w:r w:rsidRPr="00F7180E">
        <w:t>Area</w:t>
      </w:r>
      <w:bookmarkEnd w:id="7018"/>
    </w:p>
    <w:tbl>
      <w:tblPr>
        <w:tblW w:w="33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9"/>
        <w:gridCol w:w="1737"/>
        <w:gridCol w:w="2481"/>
        <w:gridCol w:w="1495"/>
      </w:tblGrid>
      <w:tr w:rsidR="00F7180E" w:rsidRPr="00F7180E" w14:paraId="2A20453B" w14:textId="77777777" w:rsidTr="00794F01">
        <w:trPr>
          <w:trHeight w:val="206"/>
          <w:tblHeader/>
          <w:jc w:val="center"/>
        </w:trPr>
        <w:tc>
          <w:tcPr>
            <w:tcW w:w="440" w:type="pct"/>
          </w:tcPr>
          <w:p w14:paraId="2897103A" w14:textId="77777777" w:rsidR="00F7180E" w:rsidRPr="00F7180E" w:rsidRDefault="00F7180E" w:rsidP="00BD21CB">
            <w:pPr>
              <w:tabs>
                <w:tab w:val="left" w:pos="720"/>
                <w:tab w:val="left" w:pos="1440"/>
              </w:tabs>
              <w:jc w:val="center"/>
              <w:rPr>
                <w:rFonts w:cstheme="minorHAnsi"/>
                <w:b/>
                <w:sz w:val="20"/>
                <w:szCs w:val="20"/>
              </w:rPr>
            </w:pPr>
            <w:r w:rsidRPr="00F7180E">
              <w:rPr>
                <w:rFonts w:cstheme="minorHAnsi"/>
                <w:b/>
                <w:sz w:val="20"/>
                <w:szCs w:val="20"/>
              </w:rPr>
              <w:t>Sr. No.</w:t>
            </w:r>
          </w:p>
        </w:tc>
        <w:tc>
          <w:tcPr>
            <w:tcW w:w="1447" w:type="pct"/>
          </w:tcPr>
          <w:p w14:paraId="4656475A" w14:textId="77777777" w:rsidR="00F7180E" w:rsidRPr="00F7180E" w:rsidRDefault="00F7180E" w:rsidP="00BD21CB">
            <w:pPr>
              <w:tabs>
                <w:tab w:val="left" w:pos="720"/>
                <w:tab w:val="left" w:pos="1440"/>
              </w:tabs>
              <w:jc w:val="center"/>
              <w:rPr>
                <w:rFonts w:cstheme="minorHAnsi"/>
                <w:b/>
                <w:sz w:val="20"/>
                <w:szCs w:val="20"/>
              </w:rPr>
            </w:pPr>
            <w:r w:rsidRPr="00F7180E">
              <w:rPr>
                <w:rFonts w:cstheme="minorHAnsi"/>
                <w:b/>
                <w:sz w:val="20"/>
                <w:szCs w:val="20"/>
              </w:rPr>
              <w:t>Mammals</w:t>
            </w:r>
          </w:p>
        </w:tc>
        <w:tc>
          <w:tcPr>
            <w:tcW w:w="2017" w:type="pct"/>
          </w:tcPr>
          <w:p w14:paraId="76FC3011" w14:textId="77777777" w:rsidR="00F7180E" w:rsidRPr="00F7180E" w:rsidRDefault="00F7180E" w:rsidP="00BD21CB">
            <w:pPr>
              <w:tabs>
                <w:tab w:val="left" w:pos="720"/>
                <w:tab w:val="left" w:pos="1440"/>
              </w:tabs>
              <w:jc w:val="center"/>
              <w:rPr>
                <w:rFonts w:cstheme="minorHAnsi"/>
                <w:b/>
                <w:sz w:val="20"/>
                <w:szCs w:val="20"/>
              </w:rPr>
            </w:pPr>
            <w:r w:rsidRPr="00F7180E">
              <w:rPr>
                <w:rFonts w:cstheme="minorHAnsi"/>
                <w:b/>
                <w:sz w:val="20"/>
                <w:szCs w:val="20"/>
              </w:rPr>
              <w:t>Scientific Name</w:t>
            </w:r>
          </w:p>
        </w:tc>
        <w:tc>
          <w:tcPr>
            <w:tcW w:w="1096" w:type="pct"/>
          </w:tcPr>
          <w:p w14:paraId="43CCFD5A" w14:textId="77777777" w:rsidR="00F7180E" w:rsidRPr="00F7180E" w:rsidRDefault="00F7180E" w:rsidP="00BD21CB">
            <w:pPr>
              <w:tabs>
                <w:tab w:val="left" w:pos="720"/>
                <w:tab w:val="left" w:pos="1440"/>
              </w:tabs>
              <w:jc w:val="center"/>
              <w:rPr>
                <w:rFonts w:cstheme="minorHAnsi"/>
                <w:b/>
                <w:sz w:val="20"/>
                <w:szCs w:val="20"/>
              </w:rPr>
            </w:pPr>
            <w:r w:rsidRPr="00F7180E">
              <w:rPr>
                <w:rFonts w:cstheme="minorHAnsi"/>
                <w:b/>
                <w:sz w:val="20"/>
                <w:szCs w:val="20"/>
              </w:rPr>
              <w:t>Conservation Status-IUCN</w:t>
            </w:r>
          </w:p>
        </w:tc>
      </w:tr>
      <w:tr w:rsidR="00F7180E" w:rsidRPr="00F7180E" w14:paraId="02593FBB" w14:textId="77777777" w:rsidTr="00794F01">
        <w:trPr>
          <w:jc w:val="center"/>
        </w:trPr>
        <w:tc>
          <w:tcPr>
            <w:tcW w:w="440" w:type="pct"/>
          </w:tcPr>
          <w:p w14:paraId="330CB29D" w14:textId="77777777" w:rsidR="00F7180E" w:rsidRPr="00F7180E" w:rsidRDefault="00F7180E" w:rsidP="00BD21CB">
            <w:pPr>
              <w:tabs>
                <w:tab w:val="left" w:pos="720"/>
                <w:tab w:val="left" w:pos="1440"/>
              </w:tabs>
              <w:jc w:val="center"/>
              <w:rPr>
                <w:rFonts w:cstheme="minorHAnsi"/>
                <w:sz w:val="20"/>
                <w:szCs w:val="20"/>
              </w:rPr>
            </w:pPr>
            <w:r w:rsidRPr="00F7180E">
              <w:rPr>
                <w:rFonts w:cstheme="minorHAnsi"/>
                <w:sz w:val="20"/>
                <w:szCs w:val="20"/>
              </w:rPr>
              <w:t>1</w:t>
            </w:r>
          </w:p>
        </w:tc>
        <w:tc>
          <w:tcPr>
            <w:tcW w:w="1447" w:type="pct"/>
            <w:vAlign w:val="center"/>
          </w:tcPr>
          <w:p w14:paraId="092D0422" w14:textId="77777777" w:rsidR="00F7180E" w:rsidRPr="00F7180E" w:rsidRDefault="00F7180E" w:rsidP="00035CA8">
            <w:pPr>
              <w:tabs>
                <w:tab w:val="left" w:pos="720"/>
                <w:tab w:val="left" w:pos="1440"/>
              </w:tabs>
              <w:ind w:left="720" w:hanging="720"/>
              <w:jc w:val="left"/>
              <w:rPr>
                <w:rFonts w:cstheme="minorHAnsi"/>
                <w:sz w:val="20"/>
                <w:szCs w:val="20"/>
              </w:rPr>
            </w:pPr>
            <w:r w:rsidRPr="00F7180E">
              <w:rPr>
                <w:rFonts w:cstheme="minorHAnsi"/>
                <w:sz w:val="20"/>
                <w:szCs w:val="20"/>
              </w:rPr>
              <w:t>Jackal</w:t>
            </w:r>
          </w:p>
        </w:tc>
        <w:tc>
          <w:tcPr>
            <w:tcW w:w="2017" w:type="pct"/>
          </w:tcPr>
          <w:p w14:paraId="1F0450B0" w14:textId="77777777" w:rsidR="00F7180E" w:rsidRPr="00F7180E" w:rsidRDefault="00F7180E" w:rsidP="00035CA8">
            <w:pPr>
              <w:tabs>
                <w:tab w:val="left" w:pos="720"/>
                <w:tab w:val="left" w:pos="1440"/>
              </w:tabs>
              <w:ind w:left="720" w:hanging="720"/>
              <w:jc w:val="left"/>
              <w:rPr>
                <w:rFonts w:cstheme="minorHAnsi"/>
                <w:i/>
                <w:sz w:val="20"/>
                <w:szCs w:val="20"/>
              </w:rPr>
            </w:pPr>
            <w:r w:rsidRPr="00F7180E">
              <w:rPr>
                <w:rFonts w:cstheme="minorHAnsi"/>
                <w:i/>
                <w:sz w:val="20"/>
                <w:szCs w:val="20"/>
              </w:rPr>
              <w:t>Canis aureus</w:t>
            </w:r>
          </w:p>
        </w:tc>
        <w:tc>
          <w:tcPr>
            <w:tcW w:w="1096" w:type="pct"/>
          </w:tcPr>
          <w:p w14:paraId="03983C98" w14:textId="77777777" w:rsidR="00F7180E" w:rsidRPr="00F7180E" w:rsidRDefault="00F7180E" w:rsidP="00BD21CB">
            <w:pPr>
              <w:tabs>
                <w:tab w:val="left" w:pos="720"/>
                <w:tab w:val="left" w:pos="1440"/>
              </w:tabs>
              <w:ind w:left="720" w:hanging="720"/>
              <w:jc w:val="center"/>
              <w:rPr>
                <w:rFonts w:cstheme="minorHAnsi"/>
                <w:i/>
                <w:sz w:val="20"/>
                <w:szCs w:val="20"/>
              </w:rPr>
            </w:pPr>
            <w:r w:rsidRPr="00F7180E">
              <w:rPr>
                <w:rFonts w:cstheme="minorHAnsi"/>
                <w:i/>
                <w:sz w:val="20"/>
                <w:szCs w:val="20"/>
              </w:rPr>
              <w:t>LC</w:t>
            </w:r>
          </w:p>
        </w:tc>
      </w:tr>
      <w:tr w:rsidR="00F7180E" w:rsidRPr="00F7180E" w14:paraId="4A33CDEE" w14:textId="77777777" w:rsidTr="00794F01">
        <w:trPr>
          <w:trHeight w:val="287"/>
          <w:jc w:val="center"/>
        </w:trPr>
        <w:tc>
          <w:tcPr>
            <w:tcW w:w="440" w:type="pct"/>
          </w:tcPr>
          <w:p w14:paraId="34EE985D" w14:textId="77777777" w:rsidR="00F7180E" w:rsidRPr="00F7180E" w:rsidRDefault="00F7180E" w:rsidP="00BD21CB">
            <w:pPr>
              <w:tabs>
                <w:tab w:val="left" w:pos="1440"/>
              </w:tabs>
              <w:ind w:left="20"/>
              <w:jc w:val="center"/>
              <w:rPr>
                <w:rFonts w:cstheme="minorHAnsi"/>
                <w:sz w:val="20"/>
                <w:szCs w:val="20"/>
              </w:rPr>
            </w:pPr>
            <w:r w:rsidRPr="00F7180E">
              <w:rPr>
                <w:rFonts w:cstheme="minorHAnsi"/>
                <w:sz w:val="20"/>
                <w:szCs w:val="20"/>
              </w:rPr>
              <w:t>2</w:t>
            </w:r>
          </w:p>
        </w:tc>
        <w:tc>
          <w:tcPr>
            <w:tcW w:w="1447" w:type="pct"/>
            <w:shd w:val="clear" w:color="auto" w:fill="auto"/>
          </w:tcPr>
          <w:p w14:paraId="405800CD" w14:textId="77777777" w:rsidR="00F7180E" w:rsidRPr="00F7180E" w:rsidRDefault="00F7180E" w:rsidP="00035CA8">
            <w:pPr>
              <w:tabs>
                <w:tab w:val="left" w:pos="720"/>
                <w:tab w:val="left" w:pos="1440"/>
              </w:tabs>
              <w:ind w:left="720" w:hanging="720"/>
              <w:jc w:val="left"/>
              <w:rPr>
                <w:rFonts w:cstheme="minorHAnsi"/>
                <w:sz w:val="20"/>
                <w:szCs w:val="20"/>
              </w:rPr>
            </w:pPr>
            <w:r w:rsidRPr="00F7180E">
              <w:rPr>
                <w:rFonts w:cstheme="minorHAnsi"/>
                <w:sz w:val="20"/>
                <w:szCs w:val="20"/>
              </w:rPr>
              <w:t>Fox</w:t>
            </w:r>
          </w:p>
        </w:tc>
        <w:tc>
          <w:tcPr>
            <w:tcW w:w="2017" w:type="pct"/>
          </w:tcPr>
          <w:p w14:paraId="0B23A13A" w14:textId="77777777" w:rsidR="00F7180E" w:rsidRPr="00F7180E" w:rsidRDefault="00F7180E" w:rsidP="00035CA8">
            <w:pPr>
              <w:tabs>
                <w:tab w:val="left" w:pos="720"/>
                <w:tab w:val="left" w:pos="1440"/>
              </w:tabs>
              <w:ind w:left="720" w:hanging="720"/>
              <w:jc w:val="left"/>
              <w:rPr>
                <w:rFonts w:cstheme="minorHAnsi"/>
                <w:i/>
                <w:sz w:val="20"/>
                <w:szCs w:val="20"/>
              </w:rPr>
            </w:pPr>
            <w:r w:rsidRPr="00F7180E">
              <w:rPr>
                <w:rFonts w:cstheme="minorHAnsi"/>
                <w:i/>
                <w:sz w:val="20"/>
                <w:szCs w:val="20"/>
              </w:rPr>
              <w:t>Vulpes vulpes</w:t>
            </w:r>
          </w:p>
        </w:tc>
        <w:tc>
          <w:tcPr>
            <w:tcW w:w="1096" w:type="pct"/>
          </w:tcPr>
          <w:p w14:paraId="70ECDEFF" w14:textId="77777777" w:rsidR="00F7180E" w:rsidRPr="00F7180E" w:rsidRDefault="00F7180E" w:rsidP="00BD21CB">
            <w:pPr>
              <w:tabs>
                <w:tab w:val="left" w:pos="720"/>
                <w:tab w:val="left" w:pos="1440"/>
              </w:tabs>
              <w:ind w:left="720" w:hanging="720"/>
              <w:jc w:val="center"/>
              <w:rPr>
                <w:rFonts w:cstheme="minorHAnsi"/>
                <w:i/>
                <w:sz w:val="20"/>
                <w:szCs w:val="20"/>
              </w:rPr>
            </w:pPr>
            <w:r w:rsidRPr="00F7180E">
              <w:rPr>
                <w:rFonts w:cstheme="minorHAnsi"/>
                <w:i/>
                <w:sz w:val="20"/>
                <w:szCs w:val="20"/>
              </w:rPr>
              <w:t>LC</w:t>
            </w:r>
          </w:p>
        </w:tc>
      </w:tr>
      <w:tr w:rsidR="00F7180E" w:rsidRPr="00F7180E" w14:paraId="0F3149AB" w14:textId="77777777" w:rsidTr="00794F01">
        <w:trPr>
          <w:trHeight w:val="80"/>
          <w:jc w:val="center"/>
        </w:trPr>
        <w:tc>
          <w:tcPr>
            <w:tcW w:w="440" w:type="pct"/>
          </w:tcPr>
          <w:p w14:paraId="406FEF83" w14:textId="77777777" w:rsidR="00F7180E" w:rsidRPr="00F7180E" w:rsidRDefault="00F7180E" w:rsidP="00BD21CB">
            <w:pPr>
              <w:tabs>
                <w:tab w:val="left" w:pos="720"/>
                <w:tab w:val="left" w:pos="1440"/>
              </w:tabs>
              <w:ind w:left="720" w:hanging="720"/>
              <w:jc w:val="center"/>
              <w:rPr>
                <w:rFonts w:cstheme="minorHAnsi"/>
                <w:sz w:val="20"/>
                <w:szCs w:val="20"/>
              </w:rPr>
            </w:pPr>
            <w:r w:rsidRPr="00F7180E">
              <w:rPr>
                <w:rFonts w:cstheme="minorHAnsi"/>
                <w:sz w:val="20"/>
                <w:szCs w:val="20"/>
              </w:rPr>
              <w:t>3</w:t>
            </w:r>
          </w:p>
        </w:tc>
        <w:tc>
          <w:tcPr>
            <w:tcW w:w="1447" w:type="pct"/>
            <w:shd w:val="clear" w:color="auto" w:fill="auto"/>
          </w:tcPr>
          <w:p w14:paraId="21445C71" w14:textId="77777777" w:rsidR="00F7180E" w:rsidRPr="00F7180E" w:rsidRDefault="00F7180E" w:rsidP="00035CA8">
            <w:pPr>
              <w:tabs>
                <w:tab w:val="left" w:pos="720"/>
                <w:tab w:val="left" w:pos="1440"/>
              </w:tabs>
              <w:ind w:left="720" w:hanging="720"/>
              <w:jc w:val="left"/>
              <w:rPr>
                <w:rFonts w:cstheme="minorHAnsi"/>
                <w:sz w:val="20"/>
                <w:szCs w:val="20"/>
              </w:rPr>
            </w:pPr>
            <w:r w:rsidRPr="00F7180E">
              <w:rPr>
                <w:rFonts w:cstheme="minorHAnsi"/>
                <w:sz w:val="20"/>
                <w:szCs w:val="20"/>
              </w:rPr>
              <w:t>Jungle Cat</w:t>
            </w:r>
          </w:p>
        </w:tc>
        <w:tc>
          <w:tcPr>
            <w:tcW w:w="2017" w:type="pct"/>
          </w:tcPr>
          <w:p w14:paraId="569B2B73" w14:textId="77777777" w:rsidR="00F7180E" w:rsidRPr="00F7180E" w:rsidRDefault="00F7180E" w:rsidP="00035CA8">
            <w:pPr>
              <w:tabs>
                <w:tab w:val="left" w:pos="720"/>
                <w:tab w:val="left" w:pos="1440"/>
              </w:tabs>
              <w:ind w:left="720" w:hanging="720"/>
              <w:jc w:val="left"/>
              <w:rPr>
                <w:rFonts w:cstheme="minorHAnsi"/>
                <w:i/>
                <w:sz w:val="20"/>
                <w:szCs w:val="20"/>
              </w:rPr>
            </w:pPr>
            <w:r w:rsidRPr="00F7180E">
              <w:rPr>
                <w:rFonts w:cstheme="minorHAnsi"/>
                <w:i/>
                <w:sz w:val="20"/>
                <w:szCs w:val="20"/>
              </w:rPr>
              <w:t>Felis chaus</w:t>
            </w:r>
          </w:p>
        </w:tc>
        <w:tc>
          <w:tcPr>
            <w:tcW w:w="1096" w:type="pct"/>
          </w:tcPr>
          <w:p w14:paraId="19DEB0CC" w14:textId="77777777" w:rsidR="00F7180E" w:rsidRPr="00F7180E" w:rsidRDefault="00F7180E" w:rsidP="00BD21CB">
            <w:pPr>
              <w:tabs>
                <w:tab w:val="left" w:pos="720"/>
                <w:tab w:val="left" w:pos="1440"/>
              </w:tabs>
              <w:ind w:left="720" w:hanging="720"/>
              <w:jc w:val="center"/>
              <w:rPr>
                <w:rFonts w:cstheme="minorHAnsi"/>
                <w:i/>
                <w:sz w:val="20"/>
                <w:szCs w:val="20"/>
              </w:rPr>
            </w:pPr>
            <w:r w:rsidRPr="00F7180E">
              <w:rPr>
                <w:rFonts w:cstheme="minorHAnsi"/>
                <w:i/>
                <w:sz w:val="20"/>
                <w:szCs w:val="20"/>
              </w:rPr>
              <w:t>LC</w:t>
            </w:r>
          </w:p>
        </w:tc>
      </w:tr>
      <w:tr w:rsidR="00F7180E" w:rsidRPr="00F7180E" w14:paraId="4C900D8F" w14:textId="77777777" w:rsidTr="00794F01">
        <w:trPr>
          <w:trHeight w:val="264"/>
          <w:jc w:val="center"/>
        </w:trPr>
        <w:tc>
          <w:tcPr>
            <w:tcW w:w="440" w:type="pct"/>
          </w:tcPr>
          <w:p w14:paraId="70E3EA81" w14:textId="77777777" w:rsidR="00F7180E" w:rsidRPr="00F7180E" w:rsidRDefault="00F7180E" w:rsidP="00BD21CB">
            <w:pPr>
              <w:tabs>
                <w:tab w:val="left" w:pos="720"/>
                <w:tab w:val="left" w:pos="1440"/>
              </w:tabs>
              <w:ind w:left="720" w:hanging="720"/>
              <w:jc w:val="center"/>
              <w:rPr>
                <w:rFonts w:cstheme="minorHAnsi"/>
                <w:sz w:val="20"/>
                <w:szCs w:val="20"/>
              </w:rPr>
            </w:pPr>
            <w:r w:rsidRPr="00F7180E">
              <w:rPr>
                <w:rFonts w:cstheme="minorHAnsi"/>
                <w:sz w:val="20"/>
                <w:szCs w:val="20"/>
              </w:rPr>
              <w:t>4</w:t>
            </w:r>
          </w:p>
        </w:tc>
        <w:tc>
          <w:tcPr>
            <w:tcW w:w="1447" w:type="pct"/>
            <w:shd w:val="clear" w:color="auto" w:fill="auto"/>
          </w:tcPr>
          <w:p w14:paraId="72A83858" w14:textId="77777777" w:rsidR="00F7180E" w:rsidRPr="00F7180E" w:rsidRDefault="00F7180E" w:rsidP="00035CA8">
            <w:pPr>
              <w:tabs>
                <w:tab w:val="left" w:pos="720"/>
                <w:tab w:val="left" w:pos="1440"/>
              </w:tabs>
              <w:ind w:left="720" w:hanging="720"/>
              <w:jc w:val="left"/>
              <w:rPr>
                <w:rFonts w:cstheme="minorHAnsi"/>
                <w:sz w:val="20"/>
                <w:szCs w:val="20"/>
              </w:rPr>
            </w:pPr>
            <w:r w:rsidRPr="00F7180E">
              <w:rPr>
                <w:rFonts w:cstheme="minorHAnsi"/>
                <w:sz w:val="20"/>
                <w:szCs w:val="20"/>
              </w:rPr>
              <w:t>Palm Squirrel</w:t>
            </w:r>
          </w:p>
        </w:tc>
        <w:tc>
          <w:tcPr>
            <w:tcW w:w="2017" w:type="pct"/>
          </w:tcPr>
          <w:p w14:paraId="3A866DF2" w14:textId="77777777" w:rsidR="00F7180E" w:rsidRPr="00F7180E" w:rsidRDefault="00F7180E" w:rsidP="00035CA8">
            <w:pPr>
              <w:tabs>
                <w:tab w:val="left" w:pos="720"/>
                <w:tab w:val="left" w:pos="1440"/>
              </w:tabs>
              <w:ind w:left="720" w:hanging="720"/>
              <w:jc w:val="left"/>
              <w:rPr>
                <w:rFonts w:cstheme="minorHAnsi"/>
                <w:i/>
                <w:sz w:val="20"/>
                <w:szCs w:val="20"/>
              </w:rPr>
            </w:pPr>
            <w:r w:rsidRPr="00F7180E">
              <w:rPr>
                <w:rFonts w:cstheme="minorHAnsi"/>
                <w:i/>
                <w:sz w:val="20"/>
                <w:szCs w:val="20"/>
              </w:rPr>
              <w:t>Funambulus palmarum</w:t>
            </w:r>
          </w:p>
        </w:tc>
        <w:tc>
          <w:tcPr>
            <w:tcW w:w="1096" w:type="pct"/>
          </w:tcPr>
          <w:p w14:paraId="5234BEFF" w14:textId="77777777" w:rsidR="00F7180E" w:rsidRPr="00F7180E" w:rsidRDefault="00F7180E" w:rsidP="00BD21CB">
            <w:pPr>
              <w:tabs>
                <w:tab w:val="left" w:pos="720"/>
                <w:tab w:val="left" w:pos="1440"/>
              </w:tabs>
              <w:ind w:left="720" w:hanging="720"/>
              <w:jc w:val="center"/>
              <w:rPr>
                <w:rFonts w:cstheme="minorHAnsi"/>
                <w:i/>
                <w:sz w:val="20"/>
                <w:szCs w:val="20"/>
              </w:rPr>
            </w:pPr>
            <w:r w:rsidRPr="00F7180E">
              <w:rPr>
                <w:rFonts w:cstheme="minorHAnsi"/>
                <w:i/>
                <w:sz w:val="20"/>
                <w:szCs w:val="20"/>
              </w:rPr>
              <w:t>LC</w:t>
            </w:r>
          </w:p>
        </w:tc>
      </w:tr>
      <w:tr w:rsidR="00F7180E" w:rsidRPr="00F7180E" w14:paraId="28A54216" w14:textId="77777777" w:rsidTr="00794F01">
        <w:trPr>
          <w:trHeight w:val="264"/>
          <w:jc w:val="center"/>
        </w:trPr>
        <w:tc>
          <w:tcPr>
            <w:tcW w:w="440" w:type="pct"/>
          </w:tcPr>
          <w:p w14:paraId="4D650762" w14:textId="77777777" w:rsidR="00F7180E" w:rsidRPr="00F7180E" w:rsidRDefault="00F7180E" w:rsidP="00BD21CB">
            <w:pPr>
              <w:tabs>
                <w:tab w:val="left" w:pos="720"/>
                <w:tab w:val="left" w:pos="1440"/>
              </w:tabs>
              <w:ind w:left="720" w:hanging="720"/>
              <w:jc w:val="center"/>
              <w:rPr>
                <w:rFonts w:cstheme="minorHAnsi"/>
                <w:sz w:val="20"/>
                <w:szCs w:val="20"/>
              </w:rPr>
            </w:pPr>
            <w:r w:rsidRPr="00F7180E">
              <w:rPr>
                <w:rFonts w:cstheme="minorHAnsi"/>
                <w:sz w:val="20"/>
                <w:szCs w:val="20"/>
              </w:rPr>
              <w:t>5</w:t>
            </w:r>
          </w:p>
        </w:tc>
        <w:tc>
          <w:tcPr>
            <w:tcW w:w="1447" w:type="pct"/>
            <w:shd w:val="clear" w:color="auto" w:fill="auto"/>
          </w:tcPr>
          <w:p w14:paraId="37D90BAD" w14:textId="77777777" w:rsidR="00F7180E" w:rsidRPr="00F7180E" w:rsidRDefault="00F7180E" w:rsidP="00035CA8">
            <w:pPr>
              <w:tabs>
                <w:tab w:val="left" w:pos="720"/>
                <w:tab w:val="left" w:pos="1440"/>
              </w:tabs>
              <w:ind w:left="720" w:hanging="720"/>
              <w:jc w:val="left"/>
              <w:rPr>
                <w:rFonts w:cstheme="minorHAnsi"/>
                <w:sz w:val="20"/>
                <w:szCs w:val="20"/>
              </w:rPr>
            </w:pPr>
            <w:r w:rsidRPr="00F7180E">
              <w:rPr>
                <w:rFonts w:cstheme="minorHAnsi"/>
                <w:sz w:val="20"/>
                <w:szCs w:val="20"/>
              </w:rPr>
              <w:t>Mongoose</w:t>
            </w:r>
          </w:p>
        </w:tc>
        <w:tc>
          <w:tcPr>
            <w:tcW w:w="2017" w:type="pct"/>
          </w:tcPr>
          <w:p w14:paraId="1CA1B3DB" w14:textId="77777777" w:rsidR="00F7180E" w:rsidRPr="00F7180E" w:rsidRDefault="00F7180E" w:rsidP="00035CA8">
            <w:pPr>
              <w:tabs>
                <w:tab w:val="left" w:pos="720"/>
                <w:tab w:val="left" w:pos="1440"/>
              </w:tabs>
              <w:ind w:left="720" w:hanging="720"/>
              <w:jc w:val="left"/>
              <w:rPr>
                <w:rFonts w:cstheme="minorHAnsi"/>
                <w:i/>
                <w:sz w:val="20"/>
                <w:szCs w:val="20"/>
              </w:rPr>
            </w:pPr>
            <w:r w:rsidRPr="00F7180E">
              <w:rPr>
                <w:rFonts w:cstheme="minorHAnsi"/>
                <w:i/>
                <w:sz w:val="20"/>
                <w:szCs w:val="20"/>
              </w:rPr>
              <w:t>Herpestes auropunctatus</w:t>
            </w:r>
          </w:p>
        </w:tc>
        <w:tc>
          <w:tcPr>
            <w:tcW w:w="1096" w:type="pct"/>
          </w:tcPr>
          <w:p w14:paraId="027DA165" w14:textId="77777777" w:rsidR="00F7180E" w:rsidRPr="00F7180E" w:rsidRDefault="00F7180E" w:rsidP="00BD21CB">
            <w:pPr>
              <w:tabs>
                <w:tab w:val="left" w:pos="720"/>
                <w:tab w:val="left" w:pos="1440"/>
              </w:tabs>
              <w:ind w:left="720" w:hanging="720"/>
              <w:jc w:val="center"/>
              <w:rPr>
                <w:rFonts w:cstheme="minorHAnsi"/>
                <w:i/>
                <w:sz w:val="20"/>
                <w:szCs w:val="20"/>
              </w:rPr>
            </w:pPr>
            <w:r w:rsidRPr="00F7180E">
              <w:rPr>
                <w:rFonts w:cstheme="minorHAnsi"/>
                <w:i/>
                <w:sz w:val="20"/>
                <w:szCs w:val="20"/>
              </w:rPr>
              <w:t>LC</w:t>
            </w:r>
          </w:p>
        </w:tc>
      </w:tr>
      <w:tr w:rsidR="00F7180E" w:rsidRPr="00F7180E" w14:paraId="532AFF57" w14:textId="77777777" w:rsidTr="00794F01">
        <w:trPr>
          <w:trHeight w:val="264"/>
          <w:jc w:val="center"/>
        </w:trPr>
        <w:tc>
          <w:tcPr>
            <w:tcW w:w="440" w:type="pct"/>
          </w:tcPr>
          <w:p w14:paraId="66E507C8" w14:textId="77777777" w:rsidR="00F7180E" w:rsidRPr="00F7180E" w:rsidRDefault="00F7180E" w:rsidP="00BD21CB">
            <w:pPr>
              <w:tabs>
                <w:tab w:val="left" w:pos="720"/>
                <w:tab w:val="left" w:pos="1440"/>
              </w:tabs>
              <w:ind w:left="720" w:hanging="720"/>
              <w:jc w:val="center"/>
              <w:rPr>
                <w:rFonts w:cstheme="minorHAnsi"/>
                <w:sz w:val="20"/>
                <w:szCs w:val="20"/>
              </w:rPr>
            </w:pPr>
            <w:r w:rsidRPr="00F7180E">
              <w:rPr>
                <w:rFonts w:cstheme="minorHAnsi"/>
                <w:sz w:val="20"/>
                <w:szCs w:val="20"/>
              </w:rPr>
              <w:t>6</w:t>
            </w:r>
          </w:p>
        </w:tc>
        <w:tc>
          <w:tcPr>
            <w:tcW w:w="1447" w:type="pct"/>
            <w:shd w:val="clear" w:color="auto" w:fill="auto"/>
          </w:tcPr>
          <w:p w14:paraId="7B686090" w14:textId="77777777" w:rsidR="00F7180E" w:rsidRPr="00F7180E" w:rsidRDefault="00F7180E" w:rsidP="00035CA8">
            <w:pPr>
              <w:tabs>
                <w:tab w:val="left" w:pos="720"/>
                <w:tab w:val="left" w:pos="1440"/>
              </w:tabs>
              <w:ind w:left="720" w:hanging="720"/>
              <w:jc w:val="left"/>
              <w:rPr>
                <w:rFonts w:cstheme="minorHAnsi"/>
                <w:sz w:val="20"/>
                <w:szCs w:val="20"/>
              </w:rPr>
            </w:pPr>
            <w:r w:rsidRPr="00F7180E">
              <w:rPr>
                <w:rFonts w:cstheme="minorHAnsi"/>
                <w:sz w:val="20"/>
                <w:szCs w:val="20"/>
              </w:rPr>
              <w:t>Indian mole rat</w:t>
            </w:r>
          </w:p>
        </w:tc>
        <w:tc>
          <w:tcPr>
            <w:tcW w:w="2017" w:type="pct"/>
          </w:tcPr>
          <w:p w14:paraId="6E4D7D81" w14:textId="77777777" w:rsidR="00F7180E" w:rsidRPr="00F7180E" w:rsidRDefault="00F7180E" w:rsidP="00035CA8">
            <w:pPr>
              <w:tabs>
                <w:tab w:val="left" w:pos="720"/>
                <w:tab w:val="left" w:pos="1440"/>
              </w:tabs>
              <w:ind w:left="720" w:hanging="720"/>
              <w:jc w:val="left"/>
              <w:rPr>
                <w:rFonts w:cstheme="minorHAnsi"/>
                <w:i/>
                <w:sz w:val="20"/>
                <w:szCs w:val="20"/>
              </w:rPr>
            </w:pPr>
            <w:r w:rsidRPr="00F7180E">
              <w:rPr>
                <w:rFonts w:cstheme="minorHAnsi"/>
                <w:i/>
                <w:sz w:val="20"/>
                <w:szCs w:val="20"/>
              </w:rPr>
              <w:t>Rattus rattus</w:t>
            </w:r>
          </w:p>
        </w:tc>
        <w:tc>
          <w:tcPr>
            <w:tcW w:w="1096" w:type="pct"/>
          </w:tcPr>
          <w:p w14:paraId="2DD4AE2F" w14:textId="77777777" w:rsidR="00F7180E" w:rsidRPr="00F7180E" w:rsidRDefault="00F7180E" w:rsidP="00BD21CB">
            <w:pPr>
              <w:tabs>
                <w:tab w:val="left" w:pos="720"/>
                <w:tab w:val="left" w:pos="1440"/>
              </w:tabs>
              <w:ind w:left="720" w:hanging="720"/>
              <w:jc w:val="center"/>
              <w:rPr>
                <w:rFonts w:cstheme="minorHAnsi"/>
                <w:i/>
                <w:sz w:val="20"/>
                <w:szCs w:val="20"/>
              </w:rPr>
            </w:pPr>
            <w:r w:rsidRPr="00F7180E">
              <w:rPr>
                <w:rFonts w:cstheme="minorHAnsi"/>
                <w:i/>
                <w:sz w:val="20"/>
                <w:szCs w:val="20"/>
              </w:rPr>
              <w:t>LC</w:t>
            </w:r>
          </w:p>
        </w:tc>
      </w:tr>
      <w:tr w:rsidR="00F7180E" w:rsidRPr="00F7180E" w14:paraId="26138A12" w14:textId="77777777" w:rsidTr="00794F01">
        <w:trPr>
          <w:trHeight w:val="264"/>
          <w:jc w:val="center"/>
        </w:trPr>
        <w:tc>
          <w:tcPr>
            <w:tcW w:w="440" w:type="pct"/>
          </w:tcPr>
          <w:p w14:paraId="33928446" w14:textId="77777777" w:rsidR="00F7180E" w:rsidRPr="00F7180E" w:rsidRDefault="00F7180E" w:rsidP="00BD21CB">
            <w:pPr>
              <w:tabs>
                <w:tab w:val="left" w:pos="720"/>
                <w:tab w:val="left" w:pos="1440"/>
              </w:tabs>
              <w:ind w:left="720" w:hanging="720"/>
              <w:jc w:val="center"/>
              <w:rPr>
                <w:rFonts w:cstheme="minorHAnsi"/>
                <w:sz w:val="20"/>
                <w:szCs w:val="20"/>
              </w:rPr>
            </w:pPr>
            <w:r w:rsidRPr="00F7180E">
              <w:rPr>
                <w:rFonts w:cstheme="minorHAnsi"/>
                <w:sz w:val="20"/>
                <w:szCs w:val="20"/>
              </w:rPr>
              <w:t>7</w:t>
            </w:r>
          </w:p>
        </w:tc>
        <w:tc>
          <w:tcPr>
            <w:tcW w:w="1447" w:type="pct"/>
            <w:shd w:val="clear" w:color="auto" w:fill="auto"/>
          </w:tcPr>
          <w:p w14:paraId="16E938D7" w14:textId="77777777" w:rsidR="00F7180E" w:rsidRPr="00F7180E" w:rsidRDefault="00F7180E" w:rsidP="00035CA8">
            <w:pPr>
              <w:tabs>
                <w:tab w:val="left" w:pos="720"/>
                <w:tab w:val="left" w:pos="1440"/>
              </w:tabs>
              <w:ind w:left="720" w:hanging="720"/>
              <w:jc w:val="left"/>
              <w:rPr>
                <w:rFonts w:cstheme="minorHAnsi"/>
                <w:sz w:val="20"/>
                <w:szCs w:val="20"/>
              </w:rPr>
            </w:pPr>
            <w:r w:rsidRPr="00F7180E">
              <w:rPr>
                <w:rFonts w:cstheme="minorHAnsi"/>
                <w:sz w:val="20"/>
                <w:szCs w:val="20"/>
              </w:rPr>
              <w:t>Field mouse</w:t>
            </w:r>
          </w:p>
        </w:tc>
        <w:tc>
          <w:tcPr>
            <w:tcW w:w="2017" w:type="pct"/>
          </w:tcPr>
          <w:p w14:paraId="0C36478E" w14:textId="77777777" w:rsidR="00F7180E" w:rsidRPr="00F7180E" w:rsidRDefault="00F7180E" w:rsidP="00035CA8">
            <w:pPr>
              <w:tabs>
                <w:tab w:val="left" w:pos="720"/>
                <w:tab w:val="left" w:pos="1440"/>
              </w:tabs>
              <w:ind w:left="720" w:hanging="720"/>
              <w:jc w:val="left"/>
              <w:rPr>
                <w:rFonts w:cstheme="minorHAnsi"/>
                <w:i/>
                <w:sz w:val="20"/>
                <w:szCs w:val="20"/>
              </w:rPr>
            </w:pPr>
            <w:r w:rsidRPr="00F7180E">
              <w:rPr>
                <w:rFonts w:cstheme="minorHAnsi"/>
                <w:i/>
                <w:sz w:val="20"/>
                <w:szCs w:val="20"/>
              </w:rPr>
              <w:t>Funambulus pennant</w:t>
            </w:r>
          </w:p>
        </w:tc>
        <w:tc>
          <w:tcPr>
            <w:tcW w:w="1096" w:type="pct"/>
          </w:tcPr>
          <w:p w14:paraId="1963D5F3" w14:textId="77777777" w:rsidR="00F7180E" w:rsidRPr="00F7180E" w:rsidRDefault="00F7180E" w:rsidP="00BD21CB">
            <w:pPr>
              <w:tabs>
                <w:tab w:val="left" w:pos="720"/>
                <w:tab w:val="left" w:pos="1440"/>
              </w:tabs>
              <w:ind w:left="720" w:hanging="720"/>
              <w:jc w:val="center"/>
              <w:rPr>
                <w:rFonts w:cstheme="minorHAnsi"/>
                <w:i/>
                <w:sz w:val="20"/>
                <w:szCs w:val="20"/>
              </w:rPr>
            </w:pPr>
            <w:r w:rsidRPr="00F7180E">
              <w:rPr>
                <w:rFonts w:cstheme="minorHAnsi"/>
                <w:i/>
                <w:sz w:val="20"/>
                <w:szCs w:val="20"/>
              </w:rPr>
              <w:t>LC</w:t>
            </w:r>
          </w:p>
        </w:tc>
      </w:tr>
      <w:tr w:rsidR="00F7180E" w:rsidRPr="00F7180E" w14:paraId="4AFD978E" w14:textId="77777777" w:rsidTr="00794F01">
        <w:trPr>
          <w:trHeight w:val="264"/>
          <w:jc w:val="center"/>
        </w:trPr>
        <w:tc>
          <w:tcPr>
            <w:tcW w:w="440" w:type="pct"/>
          </w:tcPr>
          <w:p w14:paraId="56A49041" w14:textId="77777777" w:rsidR="00F7180E" w:rsidRPr="00F7180E" w:rsidRDefault="00F7180E" w:rsidP="00BD21CB">
            <w:pPr>
              <w:tabs>
                <w:tab w:val="left" w:pos="720"/>
                <w:tab w:val="left" w:pos="1440"/>
              </w:tabs>
              <w:ind w:left="720" w:hanging="720"/>
              <w:jc w:val="center"/>
              <w:rPr>
                <w:rFonts w:cstheme="minorHAnsi"/>
                <w:sz w:val="20"/>
                <w:szCs w:val="20"/>
              </w:rPr>
            </w:pPr>
            <w:r w:rsidRPr="00F7180E">
              <w:rPr>
                <w:rFonts w:cstheme="minorHAnsi"/>
                <w:sz w:val="20"/>
                <w:szCs w:val="20"/>
              </w:rPr>
              <w:t>8</w:t>
            </w:r>
          </w:p>
        </w:tc>
        <w:tc>
          <w:tcPr>
            <w:tcW w:w="1447" w:type="pct"/>
            <w:shd w:val="clear" w:color="auto" w:fill="auto"/>
          </w:tcPr>
          <w:p w14:paraId="023F04E7" w14:textId="77777777" w:rsidR="00F7180E" w:rsidRPr="00F7180E" w:rsidRDefault="00F7180E" w:rsidP="00035CA8">
            <w:pPr>
              <w:tabs>
                <w:tab w:val="left" w:pos="720"/>
                <w:tab w:val="left" w:pos="1440"/>
              </w:tabs>
              <w:ind w:left="720" w:hanging="720"/>
              <w:jc w:val="left"/>
              <w:rPr>
                <w:rFonts w:cstheme="minorHAnsi"/>
                <w:sz w:val="20"/>
                <w:szCs w:val="20"/>
              </w:rPr>
            </w:pPr>
            <w:r w:rsidRPr="00F7180E">
              <w:rPr>
                <w:rFonts w:cstheme="minorHAnsi"/>
                <w:sz w:val="20"/>
                <w:szCs w:val="20"/>
              </w:rPr>
              <w:t>Porcupine</w:t>
            </w:r>
          </w:p>
        </w:tc>
        <w:tc>
          <w:tcPr>
            <w:tcW w:w="2017" w:type="pct"/>
          </w:tcPr>
          <w:p w14:paraId="46ABCBFD" w14:textId="77777777" w:rsidR="00F7180E" w:rsidRPr="00F7180E" w:rsidRDefault="00F7180E" w:rsidP="00035CA8">
            <w:pPr>
              <w:tabs>
                <w:tab w:val="left" w:pos="720"/>
                <w:tab w:val="left" w:pos="1440"/>
              </w:tabs>
              <w:ind w:left="720" w:hanging="720"/>
              <w:jc w:val="left"/>
              <w:rPr>
                <w:rFonts w:cstheme="minorHAnsi"/>
                <w:i/>
                <w:sz w:val="20"/>
                <w:szCs w:val="20"/>
              </w:rPr>
            </w:pPr>
            <w:r w:rsidRPr="00F7180E">
              <w:rPr>
                <w:rFonts w:cstheme="minorHAnsi"/>
                <w:i/>
                <w:sz w:val="20"/>
                <w:szCs w:val="20"/>
              </w:rPr>
              <w:t>Hystrix indica</w:t>
            </w:r>
          </w:p>
        </w:tc>
        <w:tc>
          <w:tcPr>
            <w:tcW w:w="1096" w:type="pct"/>
          </w:tcPr>
          <w:p w14:paraId="47BD79FC" w14:textId="77777777" w:rsidR="00F7180E" w:rsidRPr="00F7180E" w:rsidRDefault="00F7180E" w:rsidP="00BD21CB">
            <w:pPr>
              <w:tabs>
                <w:tab w:val="left" w:pos="720"/>
                <w:tab w:val="left" w:pos="1440"/>
              </w:tabs>
              <w:ind w:left="720" w:hanging="720"/>
              <w:jc w:val="center"/>
              <w:rPr>
                <w:rFonts w:cstheme="minorHAnsi"/>
                <w:i/>
                <w:sz w:val="20"/>
                <w:szCs w:val="20"/>
              </w:rPr>
            </w:pPr>
            <w:r w:rsidRPr="00F7180E">
              <w:rPr>
                <w:rFonts w:cstheme="minorHAnsi"/>
                <w:i/>
                <w:sz w:val="20"/>
                <w:szCs w:val="20"/>
              </w:rPr>
              <w:t>LC</w:t>
            </w:r>
          </w:p>
        </w:tc>
      </w:tr>
    </w:tbl>
    <w:p w14:paraId="44C02028" w14:textId="5333074F" w:rsidR="001D3EF0" w:rsidRPr="00363719" w:rsidRDefault="00794F01" w:rsidP="001675A1">
      <w:pPr>
        <w:widowControl w:val="0"/>
        <w:autoSpaceDE w:val="0"/>
        <w:autoSpaceDN w:val="0"/>
        <w:spacing w:line="360" w:lineRule="auto"/>
        <w:ind w:left="720"/>
        <w:rPr>
          <w:rFonts w:cstheme="minorHAnsi"/>
          <w:i/>
          <w:sz w:val="16"/>
          <w:szCs w:val="16"/>
        </w:rPr>
      </w:pPr>
      <w:r>
        <w:rPr>
          <w:rFonts w:cstheme="minorHAnsi"/>
          <w:i/>
          <w:sz w:val="16"/>
          <w:szCs w:val="16"/>
        </w:rPr>
        <w:t xml:space="preserve">              </w:t>
      </w:r>
      <w:r w:rsidR="001D3EF0" w:rsidRPr="00363719">
        <w:rPr>
          <w:rFonts w:cstheme="minorHAnsi"/>
          <w:i/>
          <w:sz w:val="16"/>
          <w:szCs w:val="16"/>
        </w:rPr>
        <w:t xml:space="preserve">Source: Field Observations and Literature Review </w:t>
      </w:r>
    </w:p>
    <w:p w14:paraId="7DAC08B6" w14:textId="77777777" w:rsidR="00F7180E" w:rsidRPr="00A256EE" w:rsidRDefault="00F7180E" w:rsidP="00F7180E">
      <w:pPr>
        <w:rPr>
          <w:rFonts w:cstheme="minorHAnsi"/>
          <w:i/>
          <w:iCs/>
        </w:rPr>
      </w:pPr>
    </w:p>
    <w:p w14:paraId="4BD71E0F" w14:textId="77777777" w:rsidR="00F7180E" w:rsidRDefault="00F7180E" w:rsidP="00CA1DC2">
      <w:pPr>
        <w:pStyle w:val="ListParagraph"/>
        <w:numPr>
          <w:ilvl w:val="0"/>
          <w:numId w:val="116"/>
        </w:numPr>
        <w:spacing w:after="0"/>
        <w:ind w:left="360"/>
        <w:rPr>
          <w:b/>
          <w:sz w:val="22"/>
          <w:szCs w:val="22"/>
        </w:rPr>
      </w:pPr>
      <w:r w:rsidRPr="00F7180E">
        <w:rPr>
          <w:b/>
          <w:sz w:val="22"/>
          <w:szCs w:val="22"/>
        </w:rPr>
        <w:t xml:space="preserve">Avifauna </w:t>
      </w:r>
    </w:p>
    <w:p w14:paraId="1AAD751D" w14:textId="77777777" w:rsidR="00F7180E" w:rsidRPr="00F7180E" w:rsidRDefault="00F7180E" w:rsidP="00F7180E">
      <w:pPr>
        <w:pStyle w:val="ListParagraph"/>
        <w:spacing w:after="0"/>
        <w:ind w:left="360"/>
        <w:rPr>
          <w:b/>
          <w:sz w:val="22"/>
          <w:szCs w:val="22"/>
        </w:rPr>
      </w:pPr>
    </w:p>
    <w:p w14:paraId="16A90DAD" w14:textId="77777777" w:rsidR="00F7180E" w:rsidRDefault="00F7180E" w:rsidP="00F7180E">
      <w:pPr>
        <w:rPr>
          <w:rFonts w:cstheme="minorHAnsi"/>
        </w:rPr>
      </w:pPr>
      <w:r w:rsidRPr="007A6634">
        <w:rPr>
          <w:rFonts w:cstheme="minorHAnsi"/>
        </w:rPr>
        <w:t xml:space="preserve">Many bird species have been reported in and around the </w:t>
      </w:r>
      <w:r>
        <w:rPr>
          <w:rFonts w:cstheme="minorHAnsi"/>
        </w:rPr>
        <w:t>Study Area</w:t>
      </w:r>
      <w:r w:rsidRPr="007A6634">
        <w:rPr>
          <w:rFonts w:cstheme="minorHAnsi"/>
        </w:rPr>
        <w:t xml:space="preserve">. These include passage migrants, vagrant, resident, breeding and irregular visitors. The migratory birds descend from higher altitudes during the winter months but the </w:t>
      </w:r>
      <w:r>
        <w:rPr>
          <w:rFonts w:cstheme="minorHAnsi"/>
        </w:rPr>
        <w:t>Project Area</w:t>
      </w:r>
      <w:r w:rsidRPr="007A6634">
        <w:rPr>
          <w:rFonts w:cstheme="minorHAnsi"/>
        </w:rPr>
        <w:t xml:space="preserve"> does not have any potential and attraction for migratory birds</w:t>
      </w:r>
      <w:r w:rsidRPr="004C1399">
        <w:rPr>
          <w:rFonts w:cstheme="minorHAnsi"/>
        </w:rPr>
        <w:t xml:space="preserve">. </w:t>
      </w:r>
    </w:p>
    <w:p w14:paraId="0B72981B" w14:textId="77777777" w:rsidR="00F7180E" w:rsidRPr="004C1399" w:rsidRDefault="00F7180E" w:rsidP="00F7180E">
      <w:pPr>
        <w:rPr>
          <w:rFonts w:cstheme="minorHAnsi"/>
        </w:rPr>
      </w:pPr>
    </w:p>
    <w:p w14:paraId="6E7E72B9" w14:textId="4A5BB28B" w:rsidR="00F7180E" w:rsidRDefault="00F7180E" w:rsidP="00F7180E">
      <w:pPr>
        <w:rPr>
          <w:rFonts w:cstheme="minorHAnsi"/>
          <w:i/>
          <w:iCs/>
        </w:rPr>
      </w:pPr>
      <w:r w:rsidRPr="00A256EE">
        <w:rPr>
          <w:rFonts w:cstheme="minorHAnsi"/>
          <w:iCs/>
        </w:rPr>
        <w:t>The following</w:t>
      </w:r>
      <w:r w:rsidR="00A822D3">
        <w:rPr>
          <w:rFonts w:cstheme="minorHAnsi"/>
          <w:iCs/>
        </w:rPr>
        <w:t xml:space="preserve"> birds are adding color to the U</w:t>
      </w:r>
      <w:r w:rsidRPr="00A256EE">
        <w:rPr>
          <w:rFonts w:cstheme="minorHAnsi"/>
          <w:iCs/>
        </w:rPr>
        <w:t xml:space="preserve">diram </w:t>
      </w:r>
      <w:r>
        <w:rPr>
          <w:rFonts w:cstheme="minorHAnsi"/>
          <w:iCs/>
        </w:rPr>
        <w:t>Study Area</w:t>
      </w:r>
      <w:r w:rsidR="00F31F86">
        <w:rPr>
          <w:rFonts w:cstheme="minorHAnsi"/>
          <w:iCs/>
        </w:rPr>
        <w:t>/ AoI</w:t>
      </w:r>
      <w:r w:rsidR="006E47DF">
        <w:rPr>
          <w:rFonts w:cstheme="minorHAnsi"/>
          <w:iCs/>
        </w:rPr>
        <w:t>, refer Table 4.10</w:t>
      </w:r>
      <w:r w:rsidRPr="00A256EE">
        <w:rPr>
          <w:rFonts w:cstheme="minorHAnsi"/>
          <w:i/>
          <w:iCs/>
        </w:rPr>
        <w:t xml:space="preserve">. </w:t>
      </w:r>
    </w:p>
    <w:p w14:paraId="4641EA9F" w14:textId="380C1EF8" w:rsidR="00F7180E" w:rsidRDefault="00F7180E" w:rsidP="00F7180E">
      <w:pPr>
        <w:rPr>
          <w:rFonts w:cstheme="minorHAnsi"/>
          <w:b/>
          <w:iCs/>
        </w:rPr>
      </w:pPr>
    </w:p>
    <w:p w14:paraId="440CD9C0" w14:textId="43FAAAB5" w:rsidR="00195AB1" w:rsidRDefault="00195AB1" w:rsidP="00F7180E">
      <w:pPr>
        <w:rPr>
          <w:rFonts w:cstheme="minorHAnsi"/>
          <w:b/>
          <w:iCs/>
        </w:rPr>
      </w:pPr>
    </w:p>
    <w:p w14:paraId="0273AF9C" w14:textId="10CC4B01" w:rsidR="00195AB1" w:rsidRDefault="00195AB1" w:rsidP="00F7180E">
      <w:pPr>
        <w:rPr>
          <w:rFonts w:cstheme="minorHAnsi"/>
          <w:b/>
          <w:iCs/>
        </w:rPr>
      </w:pPr>
    </w:p>
    <w:p w14:paraId="086626EE" w14:textId="5D1CFB0A" w:rsidR="00195AB1" w:rsidRDefault="00195AB1" w:rsidP="00F7180E">
      <w:pPr>
        <w:rPr>
          <w:rFonts w:cstheme="minorHAnsi"/>
          <w:b/>
          <w:iCs/>
        </w:rPr>
      </w:pPr>
    </w:p>
    <w:p w14:paraId="3BD78613" w14:textId="77777777" w:rsidR="00195AB1" w:rsidRPr="00F7180E" w:rsidRDefault="00195AB1" w:rsidP="00F7180E">
      <w:pPr>
        <w:rPr>
          <w:rFonts w:cstheme="minorHAnsi"/>
          <w:b/>
          <w:iCs/>
        </w:rPr>
      </w:pPr>
    </w:p>
    <w:p w14:paraId="04040AFD" w14:textId="5648972B" w:rsidR="00F7180E" w:rsidRPr="00F7180E" w:rsidRDefault="00F7180E" w:rsidP="00F7180E">
      <w:pPr>
        <w:pStyle w:val="Caption"/>
        <w:spacing w:after="0"/>
        <w:jc w:val="center"/>
      </w:pPr>
      <w:bookmarkStart w:id="7019" w:name="_Toc82266249"/>
      <w:r w:rsidRPr="00F7180E">
        <w:lastRenderedPageBreak/>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4</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6E47DF">
        <w:rPr>
          <w:noProof/>
        </w:rPr>
        <w:t>10</w:t>
      </w:r>
      <w:r w:rsidR="00107305">
        <w:rPr>
          <w:noProof/>
        </w:rPr>
        <w:fldChar w:fldCharType="end"/>
      </w:r>
      <w:r w:rsidRPr="00F7180E">
        <w:t>: Birds Found in Study Area</w:t>
      </w:r>
      <w:bookmarkEnd w:id="701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9"/>
        <w:gridCol w:w="2235"/>
        <w:gridCol w:w="2430"/>
        <w:gridCol w:w="1495"/>
      </w:tblGrid>
      <w:tr w:rsidR="00F7180E" w:rsidRPr="00F7180E" w14:paraId="2DF77D3B" w14:textId="77777777" w:rsidTr="00195AB1">
        <w:trPr>
          <w:tblHeader/>
          <w:jc w:val="center"/>
        </w:trPr>
        <w:tc>
          <w:tcPr>
            <w:tcW w:w="493" w:type="dxa"/>
          </w:tcPr>
          <w:p w14:paraId="2A262F0E" w14:textId="77777777" w:rsidR="00F7180E" w:rsidRPr="00F7180E" w:rsidRDefault="00F7180E" w:rsidP="00BD21CB">
            <w:pPr>
              <w:tabs>
                <w:tab w:val="left" w:pos="720"/>
                <w:tab w:val="left" w:pos="1440"/>
              </w:tabs>
              <w:jc w:val="center"/>
              <w:rPr>
                <w:rFonts w:cstheme="minorHAnsi"/>
                <w:b/>
                <w:sz w:val="20"/>
                <w:szCs w:val="20"/>
              </w:rPr>
            </w:pPr>
            <w:r w:rsidRPr="00F7180E">
              <w:rPr>
                <w:rFonts w:cstheme="minorHAnsi"/>
                <w:b/>
                <w:sz w:val="20"/>
                <w:szCs w:val="20"/>
              </w:rPr>
              <w:t>Sr. No.</w:t>
            </w:r>
          </w:p>
        </w:tc>
        <w:tc>
          <w:tcPr>
            <w:tcW w:w="2235" w:type="dxa"/>
          </w:tcPr>
          <w:p w14:paraId="15E7E6D5" w14:textId="77777777" w:rsidR="00F7180E" w:rsidRPr="00F7180E" w:rsidRDefault="00F7180E" w:rsidP="00BD21CB">
            <w:pPr>
              <w:tabs>
                <w:tab w:val="left" w:pos="720"/>
                <w:tab w:val="left" w:pos="1440"/>
              </w:tabs>
              <w:jc w:val="center"/>
              <w:rPr>
                <w:rFonts w:cstheme="minorHAnsi"/>
                <w:b/>
                <w:sz w:val="20"/>
                <w:szCs w:val="20"/>
              </w:rPr>
            </w:pPr>
            <w:r w:rsidRPr="00F7180E">
              <w:rPr>
                <w:rFonts w:cstheme="minorHAnsi"/>
                <w:b/>
                <w:sz w:val="20"/>
                <w:szCs w:val="20"/>
              </w:rPr>
              <w:t>Common Name</w:t>
            </w:r>
          </w:p>
        </w:tc>
        <w:tc>
          <w:tcPr>
            <w:tcW w:w="2430" w:type="dxa"/>
          </w:tcPr>
          <w:p w14:paraId="7C8F3C70" w14:textId="77777777" w:rsidR="00F7180E" w:rsidRPr="00F7180E" w:rsidRDefault="00F7180E" w:rsidP="00BD21CB">
            <w:pPr>
              <w:tabs>
                <w:tab w:val="left" w:pos="720"/>
                <w:tab w:val="left" w:pos="1440"/>
              </w:tabs>
              <w:jc w:val="center"/>
              <w:rPr>
                <w:rFonts w:cstheme="minorHAnsi"/>
                <w:b/>
                <w:i/>
                <w:sz w:val="20"/>
                <w:szCs w:val="20"/>
              </w:rPr>
            </w:pPr>
            <w:r w:rsidRPr="00F7180E">
              <w:rPr>
                <w:rFonts w:cstheme="minorHAnsi"/>
                <w:b/>
                <w:i/>
                <w:sz w:val="20"/>
                <w:szCs w:val="20"/>
              </w:rPr>
              <w:t>Scientific Name</w:t>
            </w:r>
          </w:p>
        </w:tc>
        <w:tc>
          <w:tcPr>
            <w:tcW w:w="1495" w:type="dxa"/>
          </w:tcPr>
          <w:p w14:paraId="1E0E8455" w14:textId="77777777" w:rsidR="00F7180E" w:rsidRPr="00F7180E" w:rsidRDefault="00F7180E" w:rsidP="00BD21CB">
            <w:pPr>
              <w:tabs>
                <w:tab w:val="left" w:pos="720"/>
                <w:tab w:val="left" w:pos="1440"/>
              </w:tabs>
              <w:jc w:val="center"/>
              <w:rPr>
                <w:rFonts w:cstheme="minorHAnsi"/>
                <w:b/>
                <w:i/>
                <w:sz w:val="20"/>
                <w:szCs w:val="20"/>
              </w:rPr>
            </w:pPr>
            <w:r w:rsidRPr="00F7180E">
              <w:rPr>
                <w:rFonts w:cstheme="minorHAnsi"/>
                <w:b/>
                <w:sz w:val="20"/>
                <w:szCs w:val="20"/>
              </w:rPr>
              <w:t>Conservation Status-IUCN</w:t>
            </w:r>
          </w:p>
        </w:tc>
      </w:tr>
      <w:tr w:rsidR="00F7180E" w:rsidRPr="00F7180E" w14:paraId="4E8F7630" w14:textId="77777777" w:rsidTr="00195AB1">
        <w:trPr>
          <w:jc w:val="center"/>
        </w:trPr>
        <w:tc>
          <w:tcPr>
            <w:tcW w:w="493" w:type="dxa"/>
          </w:tcPr>
          <w:p w14:paraId="0A8C1DCC" w14:textId="77777777" w:rsidR="00F7180E" w:rsidRPr="00F7180E" w:rsidRDefault="00F7180E" w:rsidP="00BD21CB">
            <w:pPr>
              <w:jc w:val="center"/>
              <w:rPr>
                <w:rFonts w:cstheme="minorHAnsi"/>
                <w:sz w:val="20"/>
                <w:szCs w:val="20"/>
              </w:rPr>
            </w:pPr>
            <w:r w:rsidRPr="00F7180E">
              <w:rPr>
                <w:rFonts w:cstheme="minorHAnsi"/>
                <w:sz w:val="20"/>
                <w:szCs w:val="20"/>
              </w:rPr>
              <w:t>1</w:t>
            </w:r>
          </w:p>
        </w:tc>
        <w:tc>
          <w:tcPr>
            <w:tcW w:w="2235" w:type="dxa"/>
          </w:tcPr>
          <w:p w14:paraId="3C5FDB06" w14:textId="77777777" w:rsidR="00F7180E" w:rsidRPr="00F7180E" w:rsidRDefault="00F7180E" w:rsidP="00035CA8">
            <w:pPr>
              <w:tabs>
                <w:tab w:val="left" w:pos="284"/>
                <w:tab w:val="left" w:pos="720"/>
                <w:tab w:val="num" w:pos="2880"/>
              </w:tabs>
              <w:ind w:left="720" w:hanging="720"/>
              <w:jc w:val="left"/>
              <w:rPr>
                <w:rFonts w:cstheme="minorHAnsi"/>
                <w:b/>
                <w:sz w:val="20"/>
                <w:szCs w:val="20"/>
              </w:rPr>
            </w:pPr>
            <w:r w:rsidRPr="00F7180E">
              <w:rPr>
                <w:rFonts w:cstheme="minorHAnsi"/>
                <w:sz w:val="20"/>
                <w:szCs w:val="20"/>
              </w:rPr>
              <w:t>Rock Pigeon</w:t>
            </w:r>
          </w:p>
        </w:tc>
        <w:tc>
          <w:tcPr>
            <w:tcW w:w="2430" w:type="dxa"/>
          </w:tcPr>
          <w:p w14:paraId="44624CB2" w14:textId="77777777" w:rsidR="00F7180E" w:rsidRPr="00F7180E" w:rsidRDefault="00F7180E" w:rsidP="00035CA8">
            <w:pPr>
              <w:tabs>
                <w:tab w:val="left" w:pos="284"/>
                <w:tab w:val="left" w:pos="720"/>
                <w:tab w:val="num" w:pos="2880"/>
              </w:tabs>
              <w:ind w:left="720" w:hanging="720"/>
              <w:jc w:val="left"/>
              <w:rPr>
                <w:rFonts w:cstheme="minorHAnsi"/>
                <w:b/>
                <w:i/>
                <w:sz w:val="20"/>
                <w:szCs w:val="20"/>
              </w:rPr>
            </w:pPr>
            <w:r w:rsidRPr="00F7180E">
              <w:rPr>
                <w:rFonts w:cstheme="minorHAnsi"/>
                <w:i/>
                <w:sz w:val="20"/>
                <w:szCs w:val="20"/>
              </w:rPr>
              <w:t>Columba livia</w:t>
            </w:r>
          </w:p>
        </w:tc>
        <w:tc>
          <w:tcPr>
            <w:tcW w:w="1495" w:type="dxa"/>
          </w:tcPr>
          <w:p w14:paraId="0A252880" w14:textId="77777777" w:rsidR="00F7180E" w:rsidRPr="00F7180E" w:rsidRDefault="00F7180E" w:rsidP="00BD21CB">
            <w:pPr>
              <w:tabs>
                <w:tab w:val="left" w:pos="284"/>
                <w:tab w:val="left" w:pos="720"/>
                <w:tab w:val="num" w:pos="2880"/>
              </w:tabs>
              <w:ind w:left="720" w:hanging="720"/>
              <w:jc w:val="center"/>
              <w:rPr>
                <w:rFonts w:cstheme="minorHAnsi"/>
                <w:sz w:val="20"/>
                <w:szCs w:val="20"/>
              </w:rPr>
            </w:pPr>
            <w:r w:rsidRPr="00F7180E">
              <w:rPr>
                <w:rFonts w:cstheme="minorHAnsi"/>
                <w:sz w:val="20"/>
                <w:szCs w:val="20"/>
              </w:rPr>
              <w:t>LC</w:t>
            </w:r>
          </w:p>
        </w:tc>
      </w:tr>
      <w:tr w:rsidR="00F7180E" w:rsidRPr="00F7180E" w14:paraId="04FD4334" w14:textId="77777777" w:rsidTr="00195AB1">
        <w:trPr>
          <w:jc w:val="center"/>
        </w:trPr>
        <w:tc>
          <w:tcPr>
            <w:tcW w:w="493" w:type="dxa"/>
          </w:tcPr>
          <w:p w14:paraId="70B5F869" w14:textId="77777777" w:rsidR="00F7180E" w:rsidRPr="00F7180E" w:rsidRDefault="00F7180E" w:rsidP="00BD21CB">
            <w:pPr>
              <w:jc w:val="center"/>
              <w:rPr>
                <w:rFonts w:cstheme="minorHAnsi"/>
                <w:sz w:val="20"/>
                <w:szCs w:val="20"/>
              </w:rPr>
            </w:pPr>
            <w:r w:rsidRPr="00F7180E">
              <w:rPr>
                <w:rFonts w:cstheme="minorHAnsi"/>
                <w:sz w:val="20"/>
                <w:szCs w:val="20"/>
              </w:rPr>
              <w:t>2</w:t>
            </w:r>
          </w:p>
        </w:tc>
        <w:tc>
          <w:tcPr>
            <w:tcW w:w="2235" w:type="dxa"/>
          </w:tcPr>
          <w:p w14:paraId="1007C058" w14:textId="77777777" w:rsidR="00F7180E" w:rsidRPr="00F7180E" w:rsidRDefault="00F7180E" w:rsidP="00035CA8">
            <w:pPr>
              <w:tabs>
                <w:tab w:val="left" w:pos="284"/>
                <w:tab w:val="left" w:pos="720"/>
                <w:tab w:val="num" w:pos="2880"/>
              </w:tabs>
              <w:ind w:left="720" w:hanging="720"/>
              <w:jc w:val="left"/>
              <w:rPr>
                <w:rFonts w:cstheme="minorHAnsi"/>
                <w:b/>
                <w:sz w:val="20"/>
                <w:szCs w:val="20"/>
              </w:rPr>
            </w:pPr>
            <w:r w:rsidRPr="00F7180E">
              <w:rPr>
                <w:rFonts w:cstheme="minorHAnsi"/>
                <w:sz w:val="20"/>
                <w:szCs w:val="20"/>
              </w:rPr>
              <w:t>Myna</w:t>
            </w:r>
          </w:p>
        </w:tc>
        <w:tc>
          <w:tcPr>
            <w:tcW w:w="2430" w:type="dxa"/>
          </w:tcPr>
          <w:p w14:paraId="146AAE89" w14:textId="77777777" w:rsidR="00F7180E" w:rsidRPr="00F7180E" w:rsidRDefault="00F7180E" w:rsidP="00035CA8">
            <w:pPr>
              <w:tabs>
                <w:tab w:val="left" w:pos="284"/>
                <w:tab w:val="left" w:pos="720"/>
                <w:tab w:val="num" w:pos="2880"/>
              </w:tabs>
              <w:ind w:left="720" w:hanging="720"/>
              <w:jc w:val="left"/>
              <w:rPr>
                <w:rFonts w:cstheme="minorHAnsi"/>
                <w:b/>
                <w:i/>
                <w:sz w:val="20"/>
                <w:szCs w:val="20"/>
              </w:rPr>
            </w:pPr>
            <w:r w:rsidRPr="00F7180E">
              <w:rPr>
                <w:rFonts w:cstheme="minorHAnsi"/>
                <w:i/>
                <w:sz w:val="20"/>
                <w:szCs w:val="20"/>
              </w:rPr>
              <w:t>Acrido therestritis</w:t>
            </w:r>
          </w:p>
        </w:tc>
        <w:tc>
          <w:tcPr>
            <w:tcW w:w="1495" w:type="dxa"/>
          </w:tcPr>
          <w:p w14:paraId="5BB68AF2" w14:textId="77777777" w:rsidR="00F7180E" w:rsidRPr="00F7180E" w:rsidRDefault="00F7180E" w:rsidP="00BD21CB">
            <w:pPr>
              <w:tabs>
                <w:tab w:val="left" w:pos="284"/>
                <w:tab w:val="left" w:pos="720"/>
                <w:tab w:val="num" w:pos="2880"/>
              </w:tabs>
              <w:ind w:left="720" w:hanging="720"/>
              <w:jc w:val="center"/>
              <w:rPr>
                <w:rFonts w:cstheme="minorHAnsi"/>
                <w:sz w:val="20"/>
                <w:szCs w:val="20"/>
              </w:rPr>
            </w:pPr>
            <w:r w:rsidRPr="00F7180E">
              <w:rPr>
                <w:rFonts w:cstheme="minorHAnsi"/>
                <w:sz w:val="20"/>
                <w:szCs w:val="20"/>
              </w:rPr>
              <w:t>LC</w:t>
            </w:r>
          </w:p>
        </w:tc>
      </w:tr>
      <w:tr w:rsidR="00F7180E" w:rsidRPr="00F7180E" w14:paraId="52A234AC" w14:textId="77777777" w:rsidTr="00195AB1">
        <w:trPr>
          <w:jc w:val="center"/>
        </w:trPr>
        <w:tc>
          <w:tcPr>
            <w:tcW w:w="493" w:type="dxa"/>
          </w:tcPr>
          <w:p w14:paraId="0307DAD7" w14:textId="77777777" w:rsidR="00F7180E" w:rsidRPr="00F7180E" w:rsidRDefault="00F7180E" w:rsidP="00BD21CB">
            <w:pPr>
              <w:jc w:val="center"/>
              <w:rPr>
                <w:rFonts w:cstheme="minorHAnsi"/>
                <w:sz w:val="20"/>
                <w:szCs w:val="20"/>
              </w:rPr>
            </w:pPr>
            <w:r w:rsidRPr="00F7180E">
              <w:rPr>
                <w:rFonts w:cstheme="minorHAnsi"/>
                <w:sz w:val="20"/>
                <w:szCs w:val="20"/>
              </w:rPr>
              <w:t>3</w:t>
            </w:r>
          </w:p>
        </w:tc>
        <w:tc>
          <w:tcPr>
            <w:tcW w:w="2235" w:type="dxa"/>
          </w:tcPr>
          <w:p w14:paraId="5F631F61" w14:textId="77777777" w:rsidR="00F7180E" w:rsidRPr="00F7180E" w:rsidRDefault="00F7180E" w:rsidP="00035CA8">
            <w:pPr>
              <w:tabs>
                <w:tab w:val="left" w:pos="284"/>
                <w:tab w:val="left" w:pos="720"/>
                <w:tab w:val="num" w:pos="2880"/>
              </w:tabs>
              <w:ind w:left="720" w:hanging="720"/>
              <w:jc w:val="left"/>
              <w:rPr>
                <w:rFonts w:cstheme="minorHAnsi"/>
                <w:b/>
                <w:sz w:val="20"/>
                <w:szCs w:val="20"/>
              </w:rPr>
            </w:pPr>
            <w:r w:rsidRPr="00F7180E">
              <w:rPr>
                <w:rFonts w:cstheme="minorHAnsi"/>
                <w:sz w:val="20"/>
                <w:szCs w:val="20"/>
              </w:rPr>
              <w:t>Grey Partridge</w:t>
            </w:r>
          </w:p>
        </w:tc>
        <w:tc>
          <w:tcPr>
            <w:tcW w:w="2430" w:type="dxa"/>
          </w:tcPr>
          <w:p w14:paraId="78B7ABB2" w14:textId="77777777" w:rsidR="00F7180E" w:rsidRPr="00F7180E" w:rsidRDefault="00F7180E" w:rsidP="00035CA8">
            <w:pPr>
              <w:tabs>
                <w:tab w:val="left" w:pos="284"/>
                <w:tab w:val="left" w:pos="720"/>
                <w:tab w:val="num" w:pos="2880"/>
              </w:tabs>
              <w:ind w:left="720" w:hanging="720"/>
              <w:jc w:val="left"/>
              <w:rPr>
                <w:rFonts w:cstheme="minorHAnsi"/>
                <w:b/>
                <w:i/>
                <w:sz w:val="20"/>
                <w:szCs w:val="20"/>
              </w:rPr>
            </w:pPr>
            <w:r w:rsidRPr="00F7180E">
              <w:rPr>
                <w:rFonts w:cstheme="minorHAnsi"/>
                <w:i/>
                <w:sz w:val="20"/>
                <w:szCs w:val="20"/>
              </w:rPr>
              <w:t>Perdix perdix</w:t>
            </w:r>
          </w:p>
        </w:tc>
        <w:tc>
          <w:tcPr>
            <w:tcW w:w="1495" w:type="dxa"/>
          </w:tcPr>
          <w:p w14:paraId="3942CC3E" w14:textId="77777777" w:rsidR="00F7180E" w:rsidRPr="00F7180E" w:rsidRDefault="00F7180E" w:rsidP="00BD21CB">
            <w:pPr>
              <w:tabs>
                <w:tab w:val="left" w:pos="284"/>
                <w:tab w:val="left" w:pos="720"/>
                <w:tab w:val="num" w:pos="2880"/>
              </w:tabs>
              <w:ind w:left="720" w:hanging="720"/>
              <w:jc w:val="center"/>
              <w:rPr>
                <w:rFonts w:cstheme="minorHAnsi"/>
                <w:sz w:val="20"/>
                <w:szCs w:val="20"/>
              </w:rPr>
            </w:pPr>
            <w:r w:rsidRPr="00F7180E">
              <w:rPr>
                <w:rFonts w:cstheme="minorHAnsi"/>
                <w:sz w:val="20"/>
                <w:szCs w:val="20"/>
              </w:rPr>
              <w:t>LC</w:t>
            </w:r>
          </w:p>
        </w:tc>
      </w:tr>
      <w:tr w:rsidR="00F7180E" w:rsidRPr="00F7180E" w14:paraId="42BB11B3" w14:textId="77777777" w:rsidTr="00195AB1">
        <w:trPr>
          <w:jc w:val="center"/>
        </w:trPr>
        <w:tc>
          <w:tcPr>
            <w:tcW w:w="493" w:type="dxa"/>
          </w:tcPr>
          <w:p w14:paraId="33CB95A2" w14:textId="77777777" w:rsidR="00F7180E" w:rsidRPr="00F7180E" w:rsidRDefault="00F7180E" w:rsidP="00BD21CB">
            <w:pPr>
              <w:jc w:val="center"/>
              <w:rPr>
                <w:rFonts w:cstheme="minorHAnsi"/>
                <w:sz w:val="20"/>
                <w:szCs w:val="20"/>
              </w:rPr>
            </w:pPr>
            <w:r w:rsidRPr="00F7180E">
              <w:rPr>
                <w:rFonts w:cstheme="minorHAnsi"/>
                <w:sz w:val="20"/>
                <w:szCs w:val="20"/>
              </w:rPr>
              <w:t>4</w:t>
            </w:r>
          </w:p>
        </w:tc>
        <w:tc>
          <w:tcPr>
            <w:tcW w:w="2235" w:type="dxa"/>
          </w:tcPr>
          <w:p w14:paraId="243837F4" w14:textId="77777777" w:rsidR="00F7180E" w:rsidRPr="00F7180E" w:rsidRDefault="00F7180E" w:rsidP="00035CA8">
            <w:pPr>
              <w:tabs>
                <w:tab w:val="left" w:pos="284"/>
                <w:tab w:val="left" w:pos="720"/>
                <w:tab w:val="num" w:pos="2880"/>
              </w:tabs>
              <w:ind w:left="720" w:hanging="720"/>
              <w:jc w:val="left"/>
              <w:rPr>
                <w:rFonts w:cstheme="minorHAnsi"/>
                <w:b/>
                <w:sz w:val="20"/>
                <w:szCs w:val="20"/>
              </w:rPr>
            </w:pPr>
            <w:r w:rsidRPr="00F7180E">
              <w:rPr>
                <w:rFonts w:cstheme="minorHAnsi"/>
                <w:sz w:val="20"/>
                <w:szCs w:val="20"/>
              </w:rPr>
              <w:t>House Sparrow</w:t>
            </w:r>
          </w:p>
        </w:tc>
        <w:tc>
          <w:tcPr>
            <w:tcW w:w="2430" w:type="dxa"/>
          </w:tcPr>
          <w:p w14:paraId="1BC745CA" w14:textId="77777777" w:rsidR="00F7180E" w:rsidRPr="00F7180E" w:rsidRDefault="00662E72" w:rsidP="00035CA8">
            <w:pPr>
              <w:tabs>
                <w:tab w:val="left" w:pos="284"/>
                <w:tab w:val="left" w:pos="720"/>
                <w:tab w:val="num" w:pos="2880"/>
              </w:tabs>
              <w:ind w:left="720" w:hanging="720"/>
              <w:jc w:val="left"/>
              <w:rPr>
                <w:rFonts w:cstheme="minorHAnsi"/>
                <w:b/>
                <w:i/>
                <w:sz w:val="20"/>
                <w:szCs w:val="20"/>
              </w:rPr>
            </w:pPr>
            <w:hyperlink r:id="rId147" w:history="1">
              <w:r w:rsidR="00F7180E" w:rsidRPr="00F7180E">
                <w:rPr>
                  <w:rFonts w:cstheme="minorHAnsi"/>
                  <w:i/>
                  <w:sz w:val="20"/>
                  <w:szCs w:val="20"/>
                </w:rPr>
                <w:t>Passer domesticus </w:t>
              </w:r>
            </w:hyperlink>
          </w:p>
        </w:tc>
        <w:tc>
          <w:tcPr>
            <w:tcW w:w="1495" w:type="dxa"/>
          </w:tcPr>
          <w:p w14:paraId="46CD080F" w14:textId="77777777" w:rsidR="00F7180E" w:rsidRPr="00F7180E" w:rsidRDefault="00F7180E" w:rsidP="00BD21CB">
            <w:pPr>
              <w:tabs>
                <w:tab w:val="left" w:pos="284"/>
                <w:tab w:val="left" w:pos="720"/>
                <w:tab w:val="num" w:pos="2880"/>
              </w:tabs>
              <w:ind w:left="720" w:hanging="720"/>
              <w:jc w:val="center"/>
              <w:rPr>
                <w:rFonts w:cstheme="minorHAnsi"/>
                <w:sz w:val="20"/>
                <w:szCs w:val="20"/>
              </w:rPr>
            </w:pPr>
            <w:r w:rsidRPr="00F7180E">
              <w:rPr>
                <w:rFonts w:cstheme="minorHAnsi"/>
                <w:sz w:val="20"/>
                <w:szCs w:val="20"/>
              </w:rPr>
              <w:t>LC</w:t>
            </w:r>
          </w:p>
        </w:tc>
      </w:tr>
      <w:tr w:rsidR="00F7180E" w:rsidRPr="00F7180E" w14:paraId="1335BB07" w14:textId="77777777" w:rsidTr="00195AB1">
        <w:trPr>
          <w:jc w:val="center"/>
        </w:trPr>
        <w:tc>
          <w:tcPr>
            <w:tcW w:w="493" w:type="dxa"/>
          </w:tcPr>
          <w:p w14:paraId="1DA2C93C" w14:textId="77777777" w:rsidR="00F7180E" w:rsidRPr="00F7180E" w:rsidRDefault="00F7180E" w:rsidP="00BD21CB">
            <w:pPr>
              <w:jc w:val="center"/>
              <w:rPr>
                <w:rFonts w:cstheme="minorHAnsi"/>
                <w:sz w:val="20"/>
                <w:szCs w:val="20"/>
              </w:rPr>
            </w:pPr>
            <w:r w:rsidRPr="00F7180E">
              <w:rPr>
                <w:rFonts w:cstheme="minorHAnsi"/>
                <w:sz w:val="20"/>
                <w:szCs w:val="20"/>
              </w:rPr>
              <w:t>5</w:t>
            </w:r>
          </w:p>
        </w:tc>
        <w:tc>
          <w:tcPr>
            <w:tcW w:w="2235" w:type="dxa"/>
          </w:tcPr>
          <w:p w14:paraId="090EC809" w14:textId="77777777" w:rsidR="00F7180E" w:rsidRPr="00F7180E" w:rsidRDefault="00F7180E" w:rsidP="00035CA8">
            <w:pPr>
              <w:tabs>
                <w:tab w:val="left" w:pos="284"/>
                <w:tab w:val="left" w:pos="720"/>
                <w:tab w:val="num" w:pos="2880"/>
              </w:tabs>
              <w:ind w:left="720" w:hanging="720"/>
              <w:jc w:val="left"/>
              <w:rPr>
                <w:rFonts w:cstheme="minorHAnsi"/>
                <w:sz w:val="20"/>
                <w:szCs w:val="20"/>
              </w:rPr>
            </w:pPr>
            <w:r w:rsidRPr="00F7180E">
              <w:rPr>
                <w:rFonts w:cstheme="minorHAnsi"/>
                <w:sz w:val="20"/>
                <w:szCs w:val="20"/>
              </w:rPr>
              <w:t>Red-billed chough</w:t>
            </w:r>
          </w:p>
        </w:tc>
        <w:tc>
          <w:tcPr>
            <w:tcW w:w="2430" w:type="dxa"/>
          </w:tcPr>
          <w:p w14:paraId="171CAE74" w14:textId="77777777" w:rsidR="00F7180E" w:rsidRPr="00F7180E" w:rsidRDefault="00F7180E" w:rsidP="00035CA8">
            <w:pPr>
              <w:tabs>
                <w:tab w:val="left" w:pos="284"/>
                <w:tab w:val="left" w:pos="720"/>
                <w:tab w:val="num" w:pos="2880"/>
              </w:tabs>
              <w:ind w:left="720" w:hanging="720"/>
              <w:jc w:val="left"/>
              <w:rPr>
                <w:rFonts w:cstheme="minorHAnsi"/>
                <w:i/>
                <w:sz w:val="20"/>
                <w:szCs w:val="20"/>
              </w:rPr>
            </w:pPr>
            <w:r w:rsidRPr="00F7180E">
              <w:rPr>
                <w:rFonts w:cstheme="minorHAnsi"/>
                <w:i/>
                <w:sz w:val="20"/>
                <w:szCs w:val="20"/>
              </w:rPr>
              <w:t>Pyrrhocorax pyrrhocorax</w:t>
            </w:r>
          </w:p>
        </w:tc>
        <w:tc>
          <w:tcPr>
            <w:tcW w:w="1495" w:type="dxa"/>
          </w:tcPr>
          <w:p w14:paraId="425D5FEC" w14:textId="77777777" w:rsidR="00F7180E" w:rsidRPr="00F7180E" w:rsidRDefault="00F7180E" w:rsidP="00BD21CB">
            <w:pPr>
              <w:tabs>
                <w:tab w:val="left" w:pos="284"/>
                <w:tab w:val="left" w:pos="720"/>
                <w:tab w:val="num" w:pos="2880"/>
              </w:tabs>
              <w:ind w:left="720" w:hanging="720"/>
              <w:jc w:val="center"/>
              <w:rPr>
                <w:rFonts w:cstheme="minorHAnsi"/>
                <w:sz w:val="20"/>
                <w:szCs w:val="20"/>
              </w:rPr>
            </w:pPr>
            <w:r w:rsidRPr="00F7180E">
              <w:rPr>
                <w:rFonts w:cstheme="minorHAnsi"/>
                <w:sz w:val="20"/>
                <w:szCs w:val="20"/>
              </w:rPr>
              <w:t>LC</w:t>
            </w:r>
          </w:p>
        </w:tc>
      </w:tr>
      <w:tr w:rsidR="00F7180E" w:rsidRPr="00F7180E" w14:paraId="706D349B" w14:textId="77777777" w:rsidTr="00195AB1">
        <w:trPr>
          <w:jc w:val="center"/>
        </w:trPr>
        <w:tc>
          <w:tcPr>
            <w:tcW w:w="493" w:type="dxa"/>
          </w:tcPr>
          <w:p w14:paraId="0F54AA4D" w14:textId="77777777" w:rsidR="00F7180E" w:rsidRPr="00F7180E" w:rsidRDefault="00F7180E" w:rsidP="00BD21CB">
            <w:pPr>
              <w:jc w:val="center"/>
              <w:rPr>
                <w:rFonts w:cstheme="minorHAnsi"/>
                <w:sz w:val="20"/>
                <w:szCs w:val="20"/>
              </w:rPr>
            </w:pPr>
            <w:r w:rsidRPr="00F7180E">
              <w:rPr>
                <w:rFonts w:cstheme="minorHAnsi"/>
                <w:sz w:val="20"/>
                <w:szCs w:val="20"/>
              </w:rPr>
              <w:t>6</w:t>
            </w:r>
          </w:p>
        </w:tc>
        <w:tc>
          <w:tcPr>
            <w:tcW w:w="2235" w:type="dxa"/>
          </w:tcPr>
          <w:p w14:paraId="3E160CA3" w14:textId="77777777" w:rsidR="00F7180E" w:rsidRPr="00F7180E" w:rsidRDefault="00F7180E" w:rsidP="00035CA8">
            <w:pPr>
              <w:tabs>
                <w:tab w:val="left" w:pos="284"/>
                <w:tab w:val="left" w:pos="720"/>
                <w:tab w:val="num" w:pos="2880"/>
              </w:tabs>
              <w:ind w:left="720" w:hanging="720"/>
              <w:jc w:val="left"/>
              <w:rPr>
                <w:rFonts w:cstheme="minorHAnsi"/>
                <w:sz w:val="20"/>
                <w:szCs w:val="20"/>
              </w:rPr>
            </w:pPr>
            <w:r w:rsidRPr="00F7180E">
              <w:rPr>
                <w:rFonts w:cstheme="minorHAnsi"/>
                <w:sz w:val="20"/>
                <w:szCs w:val="20"/>
              </w:rPr>
              <w:t>Magpie</w:t>
            </w:r>
          </w:p>
        </w:tc>
        <w:tc>
          <w:tcPr>
            <w:tcW w:w="2430" w:type="dxa"/>
          </w:tcPr>
          <w:p w14:paraId="6EEF99AF" w14:textId="77777777" w:rsidR="00F7180E" w:rsidRPr="00F7180E" w:rsidRDefault="00F7180E" w:rsidP="00035CA8">
            <w:pPr>
              <w:tabs>
                <w:tab w:val="left" w:pos="284"/>
                <w:tab w:val="left" w:pos="720"/>
                <w:tab w:val="num" w:pos="2880"/>
              </w:tabs>
              <w:ind w:left="720" w:hanging="720"/>
              <w:jc w:val="left"/>
              <w:rPr>
                <w:rFonts w:cstheme="minorHAnsi"/>
                <w:i/>
                <w:sz w:val="20"/>
                <w:szCs w:val="20"/>
              </w:rPr>
            </w:pPr>
            <w:r w:rsidRPr="00F7180E">
              <w:rPr>
                <w:rFonts w:cstheme="minorHAnsi"/>
                <w:i/>
                <w:sz w:val="20"/>
                <w:szCs w:val="20"/>
              </w:rPr>
              <w:t>Pica pica</w:t>
            </w:r>
          </w:p>
        </w:tc>
        <w:tc>
          <w:tcPr>
            <w:tcW w:w="1495" w:type="dxa"/>
          </w:tcPr>
          <w:p w14:paraId="78E7D1EC" w14:textId="77777777" w:rsidR="00F7180E" w:rsidRPr="00F7180E" w:rsidRDefault="00F7180E" w:rsidP="00BD21CB">
            <w:pPr>
              <w:tabs>
                <w:tab w:val="left" w:pos="284"/>
                <w:tab w:val="left" w:pos="720"/>
                <w:tab w:val="num" w:pos="2880"/>
              </w:tabs>
              <w:ind w:left="720" w:hanging="720"/>
              <w:jc w:val="center"/>
              <w:rPr>
                <w:rFonts w:cstheme="minorHAnsi"/>
                <w:sz w:val="20"/>
                <w:szCs w:val="20"/>
              </w:rPr>
            </w:pPr>
            <w:r w:rsidRPr="00F7180E">
              <w:rPr>
                <w:rFonts w:cstheme="minorHAnsi"/>
                <w:sz w:val="20"/>
                <w:szCs w:val="20"/>
              </w:rPr>
              <w:t>LC</w:t>
            </w:r>
          </w:p>
        </w:tc>
      </w:tr>
      <w:tr w:rsidR="00F7180E" w:rsidRPr="00F7180E" w14:paraId="5795DAA5" w14:textId="77777777" w:rsidTr="00195AB1">
        <w:trPr>
          <w:jc w:val="center"/>
        </w:trPr>
        <w:tc>
          <w:tcPr>
            <w:tcW w:w="493" w:type="dxa"/>
          </w:tcPr>
          <w:p w14:paraId="2888117A" w14:textId="77777777" w:rsidR="00F7180E" w:rsidRPr="00F7180E" w:rsidRDefault="00F7180E" w:rsidP="00BD21CB">
            <w:pPr>
              <w:jc w:val="center"/>
              <w:rPr>
                <w:rFonts w:cstheme="minorHAnsi"/>
                <w:sz w:val="20"/>
                <w:szCs w:val="20"/>
              </w:rPr>
            </w:pPr>
            <w:r w:rsidRPr="00F7180E">
              <w:rPr>
                <w:rFonts w:cstheme="minorHAnsi"/>
                <w:sz w:val="20"/>
                <w:szCs w:val="20"/>
              </w:rPr>
              <w:t>7</w:t>
            </w:r>
          </w:p>
        </w:tc>
        <w:tc>
          <w:tcPr>
            <w:tcW w:w="2235" w:type="dxa"/>
          </w:tcPr>
          <w:p w14:paraId="07132FD8" w14:textId="77777777" w:rsidR="00F7180E" w:rsidRPr="00F7180E" w:rsidRDefault="00F7180E" w:rsidP="00035CA8">
            <w:pPr>
              <w:tabs>
                <w:tab w:val="left" w:pos="284"/>
                <w:tab w:val="left" w:pos="720"/>
                <w:tab w:val="num" w:pos="2880"/>
              </w:tabs>
              <w:ind w:left="720" w:hanging="720"/>
              <w:jc w:val="left"/>
              <w:rPr>
                <w:rFonts w:cstheme="minorHAnsi"/>
                <w:sz w:val="20"/>
                <w:szCs w:val="20"/>
              </w:rPr>
            </w:pPr>
            <w:r w:rsidRPr="00F7180E">
              <w:rPr>
                <w:rFonts w:cstheme="minorHAnsi"/>
                <w:sz w:val="20"/>
                <w:szCs w:val="20"/>
              </w:rPr>
              <w:t>Alpine Chough</w:t>
            </w:r>
          </w:p>
        </w:tc>
        <w:tc>
          <w:tcPr>
            <w:tcW w:w="2430" w:type="dxa"/>
          </w:tcPr>
          <w:p w14:paraId="061F1FA1" w14:textId="77777777" w:rsidR="00F7180E" w:rsidRPr="00F7180E" w:rsidRDefault="00F7180E" w:rsidP="00035CA8">
            <w:pPr>
              <w:tabs>
                <w:tab w:val="left" w:pos="284"/>
                <w:tab w:val="left" w:pos="720"/>
                <w:tab w:val="num" w:pos="2880"/>
              </w:tabs>
              <w:ind w:left="720" w:hanging="720"/>
              <w:jc w:val="left"/>
              <w:rPr>
                <w:rFonts w:cstheme="minorHAnsi"/>
                <w:i/>
                <w:sz w:val="20"/>
                <w:szCs w:val="20"/>
              </w:rPr>
            </w:pPr>
            <w:r w:rsidRPr="00F7180E">
              <w:rPr>
                <w:rFonts w:cstheme="minorHAnsi"/>
                <w:i/>
                <w:sz w:val="20"/>
                <w:szCs w:val="20"/>
              </w:rPr>
              <w:t>Pyrrhocorax graculus</w:t>
            </w:r>
          </w:p>
        </w:tc>
        <w:tc>
          <w:tcPr>
            <w:tcW w:w="1495" w:type="dxa"/>
          </w:tcPr>
          <w:p w14:paraId="730D12C4" w14:textId="77777777" w:rsidR="00F7180E" w:rsidRPr="00F7180E" w:rsidRDefault="00F7180E" w:rsidP="00BD21CB">
            <w:pPr>
              <w:tabs>
                <w:tab w:val="left" w:pos="284"/>
                <w:tab w:val="left" w:pos="720"/>
                <w:tab w:val="num" w:pos="2880"/>
              </w:tabs>
              <w:ind w:left="720" w:hanging="720"/>
              <w:jc w:val="center"/>
              <w:rPr>
                <w:rFonts w:cstheme="minorHAnsi"/>
                <w:sz w:val="20"/>
                <w:szCs w:val="20"/>
              </w:rPr>
            </w:pPr>
            <w:r w:rsidRPr="00F7180E">
              <w:rPr>
                <w:rFonts w:cstheme="minorHAnsi"/>
                <w:sz w:val="20"/>
                <w:szCs w:val="20"/>
              </w:rPr>
              <w:t>LC</w:t>
            </w:r>
          </w:p>
        </w:tc>
      </w:tr>
      <w:tr w:rsidR="00F7180E" w:rsidRPr="00F7180E" w14:paraId="6DCD9C74" w14:textId="77777777" w:rsidTr="00195AB1">
        <w:trPr>
          <w:jc w:val="center"/>
        </w:trPr>
        <w:tc>
          <w:tcPr>
            <w:tcW w:w="493" w:type="dxa"/>
          </w:tcPr>
          <w:p w14:paraId="2AF1C615" w14:textId="77777777" w:rsidR="00F7180E" w:rsidRPr="00F7180E" w:rsidRDefault="00F7180E" w:rsidP="00BD21CB">
            <w:pPr>
              <w:jc w:val="center"/>
              <w:rPr>
                <w:rFonts w:cstheme="minorHAnsi"/>
                <w:sz w:val="20"/>
                <w:szCs w:val="20"/>
              </w:rPr>
            </w:pPr>
            <w:r w:rsidRPr="00F7180E">
              <w:rPr>
                <w:rFonts w:cstheme="minorHAnsi"/>
                <w:sz w:val="20"/>
                <w:szCs w:val="20"/>
              </w:rPr>
              <w:t>8</w:t>
            </w:r>
          </w:p>
        </w:tc>
        <w:tc>
          <w:tcPr>
            <w:tcW w:w="2235" w:type="dxa"/>
          </w:tcPr>
          <w:p w14:paraId="1848DAD0" w14:textId="77777777" w:rsidR="00F7180E" w:rsidRPr="00F7180E" w:rsidRDefault="00F7180E" w:rsidP="00035CA8">
            <w:pPr>
              <w:tabs>
                <w:tab w:val="left" w:pos="284"/>
                <w:tab w:val="left" w:pos="720"/>
                <w:tab w:val="num" w:pos="2880"/>
              </w:tabs>
              <w:ind w:left="720" w:hanging="720"/>
              <w:jc w:val="left"/>
              <w:rPr>
                <w:rFonts w:cstheme="minorHAnsi"/>
                <w:sz w:val="20"/>
                <w:szCs w:val="20"/>
              </w:rPr>
            </w:pPr>
            <w:r w:rsidRPr="00F7180E">
              <w:rPr>
                <w:rFonts w:cstheme="minorHAnsi"/>
                <w:sz w:val="20"/>
                <w:szCs w:val="20"/>
              </w:rPr>
              <w:t>Grey shrikes</w:t>
            </w:r>
          </w:p>
        </w:tc>
        <w:tc>
          <w:tcPr>
            <w:tcW w:w="2430" w:type="dxa"/>
          </w:tcPr>
          <w:p w14:paraId="3DFF2678" w14:textId="77777777" w:rsidR="00F7180E" w:rsidRPr="00F7180E" w:rsidRDefault="00F7180E" w:rsidP="00035CA8">
            <w:pPr>
              <w:tabs>
                <w:tab w:val="left" w:pos="284"/>
                <w:tab w:val="left" w:pos="720"/>
                <w:tab w:val="num" w:pos="2880"/>
              </w:tabs>
              <w:ind w:left="720" w:hanging="720"/>
              <w:jc w:val="left"/>
              <w:rPr>
                <w:rStyle w:val="st"/>
                <w:rFonts w:cstheme="minorHAnsi"/>
                <w:i/>
                <w:sz w:val="20"/>
                <w:szCs w:val="20"/>
              </w:rPr>
            </w:pPr>
            <w:r w:rsidRPr="00F7180E">
              <w:rPr>
                <w:rStyle w:val="st"/>
                <w:rFonts w:cstheme="minorHAnsi"/>
                <w:sz w:val="20"/>
                <w:szCs w:val="20"/>
              </w:rPr>
              <w:t>Lanius excubitor</w:t>
            </w:r>
          </w:p>
        </w:tc>
        <w:tc>
          <w:tcPr>
            <w:tcW w:w="1495" w:type="dxa"/>
          </w:tcPr>
          <w:p w14:paraId="00739952" w14:textId="77777777" w:rsidR="00F7180E" w:rsidRPr="00F7180E" w:rsidRDefault="00F7180E" w:rsidP="00BD21CB">
            <w:pPr>
              <w:tabs>
                <w:tab w:val="left" w:pos="284"/>
                <w:tab w:val="left" w:pos="720"/>
                <w:tab w:val="num" w:pos="2880"/>
              </w:tabs>
              <w:ind w:left="720" w:hanging="720"/>
              <w:jc w:val="center"/>
              <w:rPr>
                <w:rStyle w:val="st"/>
                <w:rFonts w:cstheme="minorHAnsi"/>
                <w:sz w:val="20"/>
                <w:szCs w:val="20"/>
              </w:rPr>
            </w:pPr>
            <w:r w:rsidRPr="00F7180E">
              <w:rPr>
                <w:rFonts w:cstheme="minorHAnsi"/>
                <w:sz w:val="20"/>
                <w:szCs w:val="20"/>
              </w:rPr>
              <w:t>LC</w:t>
            </w:r>
          </w:p>
        </w:tc>
      </w:tr>
      <w:tr w:rsidR="00F7180E" w:rsidRPr="00F7180E" w14:paraId="1C8A1876" w14:textId="77777777" w:rsidTr="00195AB1">
        <w:trPr>
          <w:jc w:val="center"/>
        </w:trPr>
        <w:tc>
          <w:tcPr>
            <w:tcW w:w="493" w:type="dxa"/>
          </w:tcPr>
          <w:p w14:paraId="03F7FACB" w14:textId="77777777" w:rsidR="00F7180E" w:rsidRPr="00F7180E" w:rsidRDefault="00F7180E" w:rsidP="00BD21CB">
            <w:pPr>
              <w:jc w:val="center"/>
              <w:rPr>
                <w:rFonts w:cstheme="minorHAnsi"/>
                <w:sz w:val="20"/>
                <w:szCs w:val="20"/>
              </w:rPr>
            </w:pPr>
            <w:r w:rsidRPr="00F7180E">
              <w:rPr>
                <w:rFonts w:cstheme="minorHAnsi"/>
                <w:sz w:val="20"/>
                <w:szCs w:val="20"/>
              </w:rPr>
              <w:t>9</w:t>
            </w:r>
          </w:p>
        </w:tc>
        <w:tc>
          <w:tcPr>
            <w:tcW w:w="2235" w:type="dxa"/>
          </w:tcPr>
          <w:p w14:paraId="5B5CE4EF" w14:textId="77777777" w:rsidR="00F7180E" w:rsidRPr="00F7180E" w:rsidRDefault="00F7180E" w:rsidP="00035CA8">
            <w:pPr>
              <w:tabs>
                <w:tab w:val="left" w:pos="284"/>
                <w:tab w:val="left" w:pos="720"/>
                <w:tab w:val="num" w:pos="2880"/>
              </w:tabs>
              <w:ind w:left="720" w:hanging="720"/>
              <w:jc w:val="left"/>
              <w:rPr>
                <w:rFonts w:cstheme="minorHAnsi"/>
                <w:sz w:val="20"/>
                <w:szCs w:val="20"/>
              </w:rPr>
            </w:pPr>
            <w:r w:rsidRPr="00F7180E">
              <w:rPr>
                <w:rFonts w:cstheme="minorHAnsi"/>
                <w:sz w:val="20"/>
                <w:szCs w:val="20"/>
              </w:rPr>
              <w:t>Spotted doves</w:t>
            </w:r>
          </w:p>
        </w:tc>
        <w:tc>
          <w:tcPr>
            <w:tcW w:w="2430" w:type="dxa"/>
          </w:tcPr>
          <w:p w14:paraId="15C77E97" w14:textId="77777777" w:rsidR="00F7180E" w:rsidRPr="00F7180E" w:rsidRDefault="00F7180E" w:rsidP="00035CA8">
            <w:pPr>
              <w:tabs>
                <w:tab w:val="left" w:pos="284"/>
                <w:tab w:val="left" w:pos="720"/>
                <w:tab w:val="num" w:pos="2880"/>
              </w:tabs>
              <w:ind w:left="720" w:hanging="720"/>
              <w:jc w:val="left"/>
              <w:rPr>
                <w:rStyle w:val="st"/>
                <w:rFonts w:cstheme="minorHAnsi"/>
                <w:i/>
                <w:sz w:val="20"/>
                <w:szCs w:val="20"/>
              </w:rPr>
            </w:pPr>
            <w:r w:rsidRPr="00F7180E">
              <w:rPr>
                <w:rStyle w:val="st"/>
                <w:rFonts w:cstheme="minorHAnsi"/>
                <w:sz w:val="20"/>
                <w:szCs w:val="20"/>
              </w:rPr>
              <w:t>Spilopelia chinensis</w:t>
            </w:r>
          </w:p>
        </w:tc>
        <w:tc>
          <w:tcPr>
            <w:tcW w:w="1495" w:type="dxa"/>
          </w:tcPr>
          <w:p w14:paraId="21503190" w14:textId="77777777" w:rsidR="00F7180E" w:rsidRPr="00F7180E" w:rsidRDefault="00F7180E" w:rsidP="00BD21CB">
            <w:pPr>
              <w:tabs>
                <w:tab w:val="left" w:pos="284"/>
                <w:tab w:val="left" w:pos="720"/>
                <w:tab w:val="num" w:pos="2880"/>
              </w:tabs>
              <w:ind w:left="720" w:hanging="720"/>
              <w:jc w:val="center"/>
              <w:rPr>
                <w:rStyle w:val="st"/>
                <w:rFonts w:cstheme="minorHAnsi"/>
                <w:sz w:val="20"/>
                <w:szCs w:val="20"/>
              </w:rPr>
            </w:pPr>
            <w:r w:rsidRPr="00F7180E">
              <w:rPr>
                <w:rFonts w:cstheme="minorHAnsi"/>
                <w:sz w:val="20"/>
                <w:szCs w:val="20"/>
              </w:rPr>
              <w:t>LC</w:t>
            </w:r>
          </w:p>
        </w:tc>
      </w:tr>
    </w:tbl>
    <w:p w14:paraId="3A4ED93F" w14:textId="1CE1BBAE" w:rsidR="001D3EF0" w:rsidRPr="00363719" w:rsidRDefault="001D3EF0" w:rsidP="001675A1">
      <w:pPr>
        <w:widowControl w:val="0"/>
        <w:autoSpaceDE w:val="0"/>
        <w:autoSpaceDN w:val="0"/>
        <w:spacing w:line="360" w:lineRule="auto"/>
        <w:rPr>
          <w:rFonts w:cstheme="minorHAnsi"/>
          <w:i/>
          <w:sz w:val="16"/>
          <w:szCs w:val="16"/>
        </w:rPr>
      </w:pPr>
      <w:r>
        <w:rPr>
          <w:rFonts w:cstheme="minorHAnsi"/>
          <w:i/>
          <w:sz w:val="16"/>
          <w:szCs w:val="16"/>
        </w:rPr>
        <w:t xml:space="preserve">     </w:t>
      </w:r>
      <w:r w:rsidR="00195AB1">
        <w:rPr>
          <w:rFonts w:cstheme="minorHAnsi"/>
          <w:i/>
          <w:sz w:val="16"/>
          <w:szCs w:val="16"/>
        </w:rPr>
        <w:tab/>
        <w:t xml:space="preserve">         </w:t>
      </w:r>
      <w:r w:rsidRPr="00363719">
        <w:rPr>
          <w:rFonts w:cstheme="minorHAnsi"/>
          <w:i/>
          <w:sz w:val="16"/>
          <w:szCs w:val="16"/>
        </w:rPr>
        <w:t xml:space="preserve">Source: Field Observations and Literature Review </w:t>
      </w:r>
    </w:p>
    <w:p w14:paraId="3104BCD6" w14:textId="77777777" w:rsidR="006C53E6" w:rsidRDefault="006C53E6" w:rsidP="006C53E6"/>
    <w:p w14:paraId="0E2FAF96" w14:textId="77777777" w:rsidR="003339E0" w:rsidRPr="003339E0" w:rsidRDefault="003339E0" w:rsidP="004E661A">
      <w:pPr>
        <w:pStyle w:val="Heading3"/>
      </w:pPr>
      <w:bookmarkStart w:id="7020" w:name="_Toc82207442"/>
      <w:r w:rsidRPr="003339E0">
        <w:t>Bhamala Site, Haripur</w:t>
      </w:r>
      <w:bookmarkEnd w:id="7020"/>
    </w:p>
    <w:p w14:paraId="566FB8CD" w14:textId="77777777" w:rsidR="003339E0" w:rsidRPr="00A256EE" w:rsidRDefault="003339E0" w:rsidP="003339E0">
      <w:pPr>
        <w:pStyle w:val="HTMLPreformatted"/>
        <w:rPr>
          <w:rFonts w:asciiTheme="minorHAnsi" w:eastAsia="Times New Roman" w:hAnsiTheme="minorHAnsi" w:cstheme="minorHAnsi"/>
          <w:b/>
          <w:color w:val="000000"/>
          <w:sz w:val="22"/>
          <w:szCs w:val="22"/>
        </w:rPr>
      </w:pPr>
    </w:p>
    <w:p w14:paraId="1A079A58" w14:textId="77777777" w:rsidR="003339E0" w:rsidRDefault="003339E0" w:rsidP="00F31F86">
      <w:pPr>
        <w:autoSpaceDE w:val="0"/>
        <w:autoSpaceDN w:val="0"/>
        <w:adjustRightInd w:val="0"/>
        <w:rPr>
          <w:rFonts w:cstheme="minorHAnsi"/>
          <w:lang w:val="en-GB"/>
        </w:rPr>
      </w:pPr>
      <w:r w:rsidRPr="00A256EE">
        <w:rPr>
          <w:rFonts w:cstheme="minorHAnsi"/>
          <w:lang w:val="en-GB"/>
        </w:rPr>
        <w:t xml:space="preserve">The district Haripur scrub and chir forest is providing habitat to many different wildlife species and having good forest cover which </w:t>
      </w:r>
      <w:r>
        <w:rPr>
          <w:rFonts w:cstheme="minorHAnsi"/>
          <w:lang w:val="en-GB"/>
        </w:rPr>
        <w:t xml:space="preserve">is </w:t>
      </w:r>
      <w:r w:rsidRPr="00A256EE">
        <w:rPr>
          <w:rFonts w:cstheme="minorHAnsi"/>
          <w:lang w:val="en-GB"/>
        </w:rPr>
        <w:t xml:space="preserve">playing </w:t>
      </w:r>
      <w:r>
        <w:rPr>
          <w:rFonts w:cstheme="minorHAnsi"/>
          <w:lang w:val="en-GB"/>
        </w:rPr>
        <w:t>a</w:t>
      </w:r>
      <w:r w:rsidRPr="00A256EE">
        <w:rPr>
          <w:rFonts w:cstheme="minorHAnsi"/>
          <w:lang w:val="en-GB"/>
        </w:rPr>
        <w:t xml:space="preserve"> role in regional stability and environmental balance. </w:t>
      </w:r>
    </w:p>
    <w:p w14:paraId="62070E2B" w14:textId="77777777" w:rsidR="001C56E2" w:rsidRPr="00A256EE" w:rsidRDefault="001C56E2" w:rsidP="00F31F86">
      <w:pPr>
        <w:autoSpaceDE w:val="0"/>
        <w:autoSpaceDN w:val="0"/>
        <w:adjustRightInd w:val="0"/>
        <w:rPr>
          <w:rFonts w:cstheme="minorHAnsi"/>
          <w:lang w:val="en-GB"/>
        </w:rPr>
      </w:pPr>
    </w:p>
    <w:p w14:paraId="30B8EDF3" w14:textId="77777777" w:rsidR="003339E0" w:rsidRPr="00A256EE" w:rsidRDefault="003339E0" w:rsidP="00F31F86">
      <w:pPr>
        <w:autoSpaceDE w:val="0"/>
        <w:autoSpaceDN w:val="0"/>
        <w:adjustRightInd w:val="0"/>
        <w:rPr>
          <w:rFonts w:cstheme="minorHAnsi"/>
          <w:lang w:val="en-GB"/>
        </w:rPr>
      </w:pPr>
      <w:r w:rsidRPr="00A256EE">
        <w:rPr>
          <w:rFonts w:cstheme="minorHAnsi"/>
          <w:lang w:val="en-GB"/>
        </w:rPr>
        <w:t>Forest cutting, urban</w:t>
      </w:r>
      <w:r>
        <w:rPr>
          <w:rFonts w:cstheme="minorHAnsi"/>
          <w:lang w:val="en-GB"/>
        </w:rPr>
        <w:t>i</w:t>
      </w:r>
      <w:r w:rsidRPr="00A256EE">
        <w:rPr>
          <w:rFonts w:cstheme="minorHAnsi"/>
          <w:lang w:val="en-GB"/>
        </w:rPr>
        <w:t xml:space="preserve">zation, population growth, no planning toward land use, </w:t>
      </w:r>
      <w:r>
        <w:rPr>
          <w:rFonts w:cstheme="minorHAnsi"/>
          <w:lang w:val="en-GB"/>
        </w:rPr>
        <w:t>h</w:t>
      </w:r>
      <w:r w:rsidRPr="00A256EE">
        <w:rPr>
          <w:rFonts w:cstheme="minorHAnsi"/>
          <w:lang w:val="en-GB"/>
        </w:rPr>
        <w:t xml:space="preserve">unting and habitat destruction are major threats to wildlife. Fauna of an area depends on the flora present in the area because it provides food and shelter to the fauna and destruction of the habitats also results in the elimination or migration of species. The avian fauna of the </w:t>
      </w:r>
      <w:r>
        <w:rPr>
          <w:rFonts w:cstheme="minorHAnsi"/>
          <w:lang w:val="en-GB"/>
        </w:rPr>
        <w:t>Study Area</w:t>
      </w:r>
      <w:r w:rsidRPr="00A256EE">
        <w:rPr>
          <w:rFonts w:cstheme="minorHAnsi"/>
          <w:lang w:val="en-GB"/>
        </w:rPr>
        <w:t xml:space="preserve"> was rich because the flora was thick. </w:t>
      </w:r>
    </w:p>
    <w:p w14:paraId="418D3DCC" w14:textId="77777777" w:rsidR="003339E0" w:rsidRPr="00A256EE" w:rsidRDefault="003339E0" w:rsidP="003339E0">
      <w:pPr>
        <w:pStyle w:val="HTMLPreformatted"/>
        <w:rPr>
          <w:rFonts w:asciiTheme="minorHAnsi" w:eastAsia="Times New Roman" w:hAnsiTheme="minorHAnsi" w:cstheme="minorHAnsi"/>
          <w:b/>
          <w:color w:val="000000"/>
          <w:sz w:val="22"/>
          <w:szCs w:val="22"/>
        </w:rPr>
      </w:pPr>
    </w:p>
    <w:p w14:paraId="62888FA0" w14:textId="77777777" w:rsidR="003339E0" w:rsidRPr="003339E0" w:rsidRDefault="003339E0" w:rsidP="00CA1DC2">
      <w:pPr>
        <w:pStyle w:val="ListParagraph"/>
        <w:numPr>
          <w:ilvl w:val="0"/>
          <w:numId w:val="117"/>
        </w:numPr>
        <w:spacing w:after="0"/>
        <w:ind w:left="360"/>
        <w:rPr>
          <w:b/>
          <w:sz w:val="22"/>
          <w:szCs w:val="22"/>
        </w:rPr>
      </w:pPr>
      <w:r w:rsidRPr="003339E0">
        <w:rPr>
          <w:b/>
          <w:sz w:val="22"/>
          <w:szCs w:val="22"/>
        </w:rPr>
        <w:t xml:space="preserve">Flora </w:t>
      </w:r>
    </w:p>
    <w:p w14:paraId="2BFAE922" w14:textId="77777777" w:rsidR="003339E0" w:rsidRPr="00A256EE" w:rsidRDefault="003339E0" w:rsidP="003339E0">
      <w:pPr>
        <w:pStyle w:val="HTMLPreformatted"/>
        <w:rPr>
          <w:rFonts w:asciiTheme="minorHAnsi" w:eastAsia="Times New Roman" w:hAnsiTheme="minorHAnsi" w:cstheme="minorHAnsi"/>
          <w:b/>
          <w:color w:val="000000"/>
          <w:sz w:val="22"/>
          <w:szCs w:val="22"/>
        </w:rPr>
      </w:pPr>
    </w:p>
    <w:p w14:paraId="53CE886E" w14:textId="7BA89D57" w:rsidR="003339E0" w:rsidRDefault="003339E0" w:rsidP="00F31F86">
      <w:pPr>
        <w:autoSpaceDE w:val="0"/>
        <w:autoSpaceDN w:val="0"/>
        <w:adjustRightInd w:val="0"/>
        <w:rPr>
          <w:rFonts w:cstheme="minorHAnsi"/>
          <w:lang w:val="en-GB"/>
        </w:rPr>
      </w:pPr>
      <w:r w:rsidRPr="00F31F86">
        <w:rPr>
          <w:rFonts w:cstheme="minorHAnsi"/>
          <w:lang w:val="en-GB"/>
        </w:rPr>
        <w:t xml:space="preserve">As climate of Study Area is subtropical, the vegetation of the area falls under subtropical broad leaved evergreen scrub and chir pine forest type as per phyto-geographical classification of the area. Major flora of the region is, chir pine, Olive, Ber etc. </w:t>
      </w:r>
    </w:p>
    <w:p w14:paraId="0EA90CE4" w14:textId="77777777" w:rsidR="00F31F86" w:rsidRPr="00F31F86" w:rsidRDefault="00F31F86" w:rsidP="00F31F86">
      <w:pPr>
        <w:autoSpaceDE w:val="0"/>
        <w:autoSpaceDN w:val="0"/>
        <w:adjustRightInd w:val="0"/>
        <w:rPr>
          <w:rFonts w:cstheme="minorHAnsi"/>
          <w:lang w:val="en-GB"/>
        </w:rPr>
      </w:pPr>
    </w:p>
    <w:p w14:paraId="0F07F2E4" w14:textId="77777777" w:rsidR="003339E0" w:rsidRPr="00F31F86" w:rsidRDefault="003339E0" w:rsidP="00F31F86">
      <w:pPr>
        <w:autoSpaceDE w:val="0"/>
        <w:autoSpaceDN w:val="0"/>
        <w:adjustRightInd w:val="0"/>
        <w:rPr>
          <w:rFonts w:cstheme="minorHAnsi"/>
          <w:lang w:val="en-GB"/>
        </w:rPr>
      </w:pPr>
      <w:r w:rsidRPr="00F31F86">
        <w:rPr>
          <w:rFonts w:cstheme="minorHAnsi"/>
          <w:lang w:val="en-GB"/>
        </w:rPr>
        <w:t>The tract, in which the project site exists, was once covered with native vegetation consisting, of trees and thick cover of bushy vegetation, but with the onslaught of civilization, this vegetation was cleared for agricultural and other commercial purposes.</w:t>
      </w:r>
    </w:p>
    <w:p w14:paraId="3EFDBF9D" w14:textId="77777777" w:rsidR="003339E0" w:rsidRPr="00F31F86" w:rsidRDefault="003339E0" w:rsidP="00F31F86">
      <w:pPr>
        <w:autoSpaceDE w:val="0"/>
        <w:autoSpaceDN w:val="0"/>
        <w:adjustRightInd w:val="0"/>
        <w:rPr>
          <w:rFonts w:cstheme="minorHAnsi"/>
          <w:lang w:val="en-GB"/>
        </w:rPr>
      </w:pPr>
    </w:p>
    <w:p w14:paraId="27ACB903" w14:textId="2FCDD263" w:rsidR="003339E0" w:rsidRPr="00F31F86" w:rsidRDefault="003339E0" w:rsidP="00F31F86">
      <w:pPr>
        <w:autoSpaceDE w:val="0"/>
        <w:autoSpaceDN w:val="0"/>
        <w:adjustRightInd w:val="0"/>
        <w:rPr>
          <w:rFonts w:cstheme="minorHAnsi"/>
          <w:lang w:val="en-GB"/>
        </w:rPr>
      </w:pPr>
      <w:r w:rsidRPr="00F31F86">
        <w:rPr>
          <w:rFonts w:cstheme="minorHAnsi"/>
          <w:lang w:val="en-GB"/>
        </w:rPr>
        <w:t>The entire surrounding area of the proposed site are scattered shrubs, and small trees including sylvestris (</w:t>
      </w:r>
      <w:r w:rsidRPr="00F31F86">
        <w:rPr>
          <w:rFonts w:cstheme="minorHAnsi"/>
          <w:i/>
          <w:lang w:val="en-GB"/>
        </w:rPr>
        <w:t>Phoenix sylvestris</w:t>
      </w:r>
      <w:r w:rsidRPr="00F31F86">
        <w:rPr>
          <w:rFonts w:cstheme="minorHAnsi"/>
          <w:lang w:val="en-GB"/>
        </w:rPr>
        <w:t>), grasses (</w:t>
      </w:r>
      <w:r w:rsidRPr="00F31F86">
        <w:rPr>
          <w:rFonts w:cstheme="minorHAnsi"/>
          <w:i/>
          <w:lang w:val="en-GB"/>
        </w:rPr>
        <w:t>Saccharum</w:t>
      </w:r>
      <w:r w:rsidRPr="00F31F86">
        <w:rPr>
          <w:rFonts w:cstheme="minorHAnsi"/>
          <w:lang w:val="en-GB"/>
        </w:rPr>
        <w:t>), Smilax aspera (</w:t>
      </w:r>
      <w:r w:rsidRPr="00F31F86">
        <w:rPr>
          <w:rFonts w:cstheme="minorHAnsi"/>
          <w:i/>
          <w:lang w:val="en-GB"/>
        </w:rPr>
        <w:t>rough bindweed</w:t>
      </w:r>
      <w:r w:rsidRPr="00F31F86">
        <w:rPr>
          <w:rFonts w:cstheme="minorHAnsi"/>
          <w:lang w:val="en-GB"/>
        </w:rPr>
        <w:t>). Following is the major floral variety of the Study Area</w:t>
      </w:r>
      <w:r w:rsidR="006E47DF" w:rsidRPr="00F31F86">
        <w:rPr>
          <w:rFonts w:cstheme="minorHAnsi"/>
          <w:lang w:val="en-GB"/>
        </w:rPr>
        <w:t>, refer Table 4.11</w:t>
      </w:r>
      <w:r w:rsidRPr="00F31F86">
        <w:rPr>
          <w:rFonts w:cstheme="minorHAnsi"/>
          <w:lang w:val="en-GB"/>
        </w:rPr>
        <w:t xml:space="preserve">. </w:t>
      </w:r>
    </w:p>
    <w:p w14:paraId="202A0289" w14:textId="77777777" w:rsidR="003339E0" w:rsidRDefault="003339E0" w:rsidP="003339E0">
      <w:pPr>
        <w:rPr>
          <w:rFonts w:cstheme="minorHAnsi"/>
          <w:bCs/>
          <w:i/>
          <w:iCs/>
          <w:color w:val="000000"/>
        </w:rPr>
      </w:pPr>
    </w:p>
    <w:p w14:paraId="28426CCD" w14:textId="718A91C9" w:rsidR="003339E0" w:rsidRPr="003339E0" w:rsidRDefault="003339E0" w:rsidP="003339E0">
      <w:pPr>
        <w:pStyle w:val="Caption"/>
        <w:spacing w:after="0"/>
        <w:jc w:val="center"/>
        <w:rPr>
          <w:b w:val="0"/>
        </w:rPr>
      </w:pPr>
      <w:bookmarkStart w:id="7021" w:name="_Toc82266250"/>
      <w:r w:rsidRPr="003339E0">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4</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6E47DF">
        <w:rPr>
          <w:noProof/>
        </w:rPr>
        <w:t>11</w:t>
      </w:r>
      <w:r w:rsidR="00107305">
        <w:rPr>
          <w:noProof/>
        </w:rPr>
        <w:fldChar w:fldCharType="end"/>
      </w:r>
      <w:r w:rsidRPr="003339E0">
        <w:t>: List of common trees in the Study Area</w:t>
      </w:r>
      <w:bookmarkEnd w:id="7021"/>
    </w:p>
    <w:tbl>
      <w:tblPr>
        <w:tblW w:w="5834"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0" w:type="dxa"/>
          <w:right w:w="0" w:type="dxa"/>
        </w:tblCellMar>
        <w:tblLook w:val="04A0" w:firstRow="1" w:lastRow="0" w:firstColumn="1" w:lastColumn="0" w:noHBand="0" w:noVBand="1"/>
      </w:tblPr>
      <w:tblGrid>
        <w:gridCol w:w="895"/>
        <w:gridCol w:w="2329"/>
        <w:gridCol w:w="2610"/>
      </w:tblGrid>
      <w:tr w:rsidR="003339E0" w:rsidRPr="003339E0" w14:paraId="7879E5F1" w14:textId="77777777" w:rsidTr="00195AB1">
        <w:trPr>
          <w:trHeight w:val="332"/>
          <w:tblHeader/>
          <w:jc w:val="center"/>
        </w:trPr>
        <w:tc>
          <w:tcPr>
            <w:tcW w:w="895" w:type="dxa"/>
            <w:tcBorders>
              <w:tl2br w:val="nil"/>
              <w:tr2bl w:val="nil"/>
            </w:tcBorders>
            <w:shd w:val="clear" w:color="auto" w:fill="auto"/>
            <w:vAlign w:val="center"/>
          </w:tcPr>
          <w:p w14:paraId="1754BD9B" w14:textId="5555471A" w:rsidR="003339E0" w:rsidRPr="003339E0" w:rsidRDefault="003339E0" w:rsidP="00BD21CB">
            <w:pPr>
              <w:ind w:firstLineChars="110" w:firstLine="221"/>
              <w:rPr>
                <w:rFonts w:cs="Arial"/>
                <w:b/>
                <w:sz w:val="20"/>
                <w:szCs w:val="20"/>
              </w:rPr>
            </w:pPr>
            <w:r w:rsidRPr="003339E0">
              <w:rPr>
                <w:rFonts w:cs="Arial"/>
                <w:b/>
                <w:sz w:val="20"/>
                <w:szCs w:val="20"/>
              </w:rPr>
              <w:t>S</w:t>
            </w:r>
            <w:r>
              <w:rPr>
                <w:rFonts w:cs="Arial"/>
                <w:b/>
                <w:sz w:val="20"/>
                <w:szCs w:val="20"/>
              </w:rPr>
              <w:t xml:space="preserve">r. </w:t>
            </w:r>
            <w:r w:rsidRPr="003339E0">
              <w:rPr>
                <w:rFonts w:cs="Arial"/>
                <w:b/>
                <w:sz w:val="20"/>
                <w:szCs w:val="20"/>
              </w:rPr>
              <w:t>No</w:t>
            </w:r>
          </w:p>
        </w:tc>
        <w:tc>
          <w:tcPr>
            <w:tcW w:w="2329" w:type="dxa"/>
            <w:tcBorders>
              <w:tl2br w:val="nil"/>
              <w:tr2bl w:val="nil"/>
            </w:tcBorders>
            <w:shd w:val="clear" w:color="auto" w:fill="auto"/>
            <w:vAlign w:val="center"/>
          </w:tcPr>
          <w:p w14:paraId="28FAA193" w14:textId="77777777" w:rsidR="003339E0" w:rsidRPr="003339E0" w:rsidRDefault="003339E0" w:rsidP="00BD21CB">
            <w:pPr>
              <w:ind w:leftChars="100" w:left="220" w:firstLineChars="10" w:firstLine="20"/>
              <w:rPr>
                <w:rFonts w:cs="Arial"/>
                <w:b/>
                <w:sz w:val="20"/>
                <w:szCs w:val="20"/>
              </w:rPr>
            </w:pPr>
            <w:r w:rsidRPr="003339E0">
              <w:rPr>
                <w:rFonts w:cs="Arial"/>
                <w:b/>
                <w:sz w:val="20"/>
                <w:szCs w:val="20"/>
              </w:rPr>
              <w:t>Common/Local Name</w:t>
            </w:r>
          </w:p>
        </w:tc>
        <w:tc>
          <w:tcPr>
            <w:tcW w:w="2610" w:type="dxa"/>
            <w:tcBorders>
              <w:right w:val="single" w:sz="4" w:space="0" w:color="auto"/>
              <w:tl2br w:val="nil"/>
              <w:tr2bl w:val="nil"/>
            </w:tcBorders>
            <w:shd w:val="clear" w:color="auto" w:fill="auto"/>
            <w:vAlign w:val="center"/>
          </w:tcPr>
          <w:p w14:paraId="32155C12" w14:textId="77777777" w:rsidR="003339E0" w:rsidRPr="003339E0" w:rsidRDefault="003339E0" w:rsidP="00BD21CB">
            <w:pPr>
              <w:ind w:firstLineChars="110" w:firstLine="221"/>
              <w:rPr>
                <w:rFonts w:cs="Arial"/>
                <w:b/>
                <w:sz w:val="20"/>
                <w:szCs w:val="20"/>
              </w:rPr>
            </w:pPr>
            <w:r w:rsidRPr="003339E0">
              <w:rPr>
                <w:rFonts w:cs="Arial"/>
                <w:b/>
                <w:sz w:val="20"/>
                <w:szCs w:val="20"/>
              </w:rPr>
              <w:t>Botanical Name</w:t>
            </w:r>
          </w:p>
        </w:tc>
      </w:tr>
      <w:tr w:rsidR="003339E0" w:rsidRPr="003339E0" w14:paraId="04EB07FE" w14:textId="77777777" w:rsidTr="00195AB1">
        <w:trPr>
          <w:trHeight w:val="260"/>
          <w:jc w:val="center"/>
        </w:trPr>
        <w:tc>
          <w:tcPr>
            <w:tcW w:w="895" w:type="dxa"/>
            <w:tcBorders>
              <w:tl2br w:val="nil"/>
              <w:tr2bl w:val="nil"/>
            </w:tcBorders>
            <w:shd w:val="clear" w:color="auto" w:fill="auto"/>
            <w:vAlign w:val="center"/>
          </w:tcPr>
          <w:p w14:paraId="777752B9" w14:textId="77777777" w:rsidR="003339E0" w:rsidRPr="003339E0" w:rsidRDefault="003339E0" w:rsidP="00BD21CB">
            <w:pPr>
              <w:jc w:val="center"/>
              <w:rPr>
                <w:rFonts w:cs="Arial"/>
                <w:w w:val="92"/>
                <w:sz w:val="20"/>
                <w:szCs w:val="20"/>
              </w:rPr>
            </w:pPr>
            <w:r w:rsidRPr="003339E0">
              <w:rPr>
                <w:rFonts w:cs="Arial"/>
                <w:w w:val="92"/>
                <w:sz w:val="20"/>
                <w:szCs w:val="20"/>
              </w:rPr>
              <w:t>1.</w:t>
            </w:r>
          </w:p>
        </w:tc>
        <w:tc>
          <w:tcPr>
            <w:tcW w:w="2329" w:type="dxa"/>
            <w:tcBorders>
              <w:tl2br w:val="nil"/>
              <w:tr2bl w:val="nil"/>
            </w:tcBorders>
            <w:shd w:val="clear" w:color="auto" w:fill="auto"/>
            <w:vAlign w:val="center"/>
          </w:tcPr>
          <w:p w14:paraId="37AD6CEF" w14:textId="77777777" w:rsidR="003339E0" w:rsidRPr="003339E0" w:rsidRDefault="003339E0" w:rsidP="00035CA8">
            <w:pPr>
              <w:ind w:firstLineChars="110" w:firstLine="220"/>
              <w:jc w:val="left"/>
              <w:rPr>
                <w:rFonts w:cs="Arial"/>
                <w:sz w:val="20"/>
                <w:szCs w:val="20"/>
              </w:rPr>
            </w:pPr>
            <w:r w:rsidRPr="003339E0">
              <w:rPr>
                <w:rFonts w:cs="Arial"/>
                <w:sz w:val="20"/>
                <w:szCs w:val="20"/>
              </w:rPr>
              <w:t xml:space="preserve">Chir pine </w:t>
            </w:r>
          </w:p>
        </w:tc>
        <w:tc>
          <w:tcPr>
            <w:tcW w:w="2610" w:type="dxa"/>
            <w:tcBorders>
              <w:right w:val="single" w:sz="4" w:space="0" w:color="auto"/>
              <w:tl2br w:val="nil"/>
              <w:tr2bl w:val="nil"/>
            </w:tcBorders>
            <w:shd w:val="clear" w:color="auto" w:fill="auto"/>
            <w:vAlign w:val="center"/>
          </w:tcPr>
          <w:p w14:paraId="1338CBB1" w14:textId="77777777" w:rsidR="003339E0" w:rsidRPr="003339E0" w:rsidRDefault="003339E0" w:rsidP="00035CA8">
            <w:pPr>
              <w:ind w:firstLineChars="110" w:firstLine="220"/>
              <w:jc w:val="left"/>
              <w:rPr>
                <w:rFonts w:cs="Arial"/>
                <w:i/>
                <w:sz w:val="20"/>
                <w:szCs w:val="20"/>
              </w:rPr>
            </w:pPr>
            <w:r w:rsidRPr="003339E0">
              <w:rPr>
                <w:rFonts w:cs="Arial"/>
                <w:i/>
                <w:sz w:val="20"/>
                <w:szCs w:val="20"/>
              </w:rPr>
              <w:t>Pinus roxburghii</w:t>
            </w:r>
          </w:p>
        </w:tc>
      </w:tr>
      <w:tr w:rsidR="003339E0" w:rsidRPr="003339E0" w14:paraId="142C4212" w14:textId="77777777" w:rsidTr="00195AB1">
        <w:trPr>
          <w:trHeight w:val="80"/>
          <w:jc w:val="center"/>
        </w:trPr>
        <w:tc>
          <w:tcPr>
            <w:tcW w:w="895" w:type="dxa"/>
            <w:tcBorders>
              <w:tl2br w:val="nil"/>
              <w:tr2bl w:val="nil"/>
            </w:tcBorders>
            <w:shd w:val="clear" w:color="auto" w:fill="auto"/>
            <w:vAlign w:val="center"/>
          </w:tcPr>
          <w:p w14:paraId="479E41B6" w14:textId="77777777" w:rsidR="003339E0" w:rsidRPr="003339E0" w:rsidRDefault="003339E0" w:rsidP="00BD21CB">
            <w:pPr>
              <w:jc w:val="center"/>
              <w:rPr>
                <w:rFonts w:cs="Arial"/>
                <w:w w:val="92"/>
                <w:sz w:val="20"/>
                <w:szCs w:val="20"/>
              </w:rPr>
            </w:pPr>
            <w:r w:rsidRPr="003339E0">
              <w:rPr>
                <w:rFonts w:cs="Arial"/>
                <w:w w:val="92"/>
                <w:sz w:val="20"/>
                <w:szCs w:val="20"/>
              </w:rPr>
              <w:t>2.</w:t>
            </w:r>
          </w:p>
        </w:tc>
        <w:tc>
          <w:tcPr>
            <w:tcW w:w="2329" w:type="dxa"/>
            <w:tcBorders>
              <w:tl2br w:val="nil"/>
              <w:tr2bl w:val="nil"/>
            </w:tcBorders>
            <w:shd w:val="clear" w:color="auto" w:fill="auto"/>
            <w:vAlign w:val="center"/>
          </w:tcPr>
          <w:p w14:paraId="1D4BC3ED" w14:textId="77777777" w:rsidR="003339E0" w:rsidRPr="003339E0" w:rsidRDefault="003339E0" w:rsidP="00035CA8">
            <w:pPr>
              <w:ind w:firstLineChars="110" w:firstLine="220"/>
              <w:jc w:val="left"/>
              <w:rPr>
                <w:rFonts w:cs="Arial"/>
                <w:sz w:val="20"/>
                <w:szCs w:val="20"/>
              </w:rPr>
            </w:pPr>
            <w:r w:rsidRPr="003339E0">
              <w:rPr>
                <w:rFonts w:cs="Arial"/>
                <w:sz w:val="20"/>
                <w:szCs w:val="20"/>
              </w:rPr>
              <w:t>Sufaida</w:t>
            </w:r>
          </w:p>
        </w:tc>
        <w:tc>
          <w:tcPr>
            <w:tcW w:w="2610" w:type="dxa"/>
            <w:tcBorders>
              <w:right w:val="single" w:sz="4" w:space="0" w:color="auto"/>
              <w:tl2br w:val="nil"/>
              <w:tr2bl w:val="nil"/>
            </w:tcBorders>
            <w:shd w:val="clear" w:color="auto" w:fill="auto"/>
            <w:vAlign w:val="center"/>
          </w:tcPr>
          <w:p w14:paraId="7EA828A5" w14:textId="77777777" w:rsidR="003339E0" w:rsidRPr="003339E0" w:rsidRDefault="003339E0" w:rsidP="00035CA8">
            <w:pPr>
              <w:ind w:leftChars="100" w:left="220" w:firstLineChars="10" w:firstLine="20"/>
              <w:jc w:val="left"/>
              <w:rPr>
                <w:rFonts w:cs="Arial"/>
                <w:i/>
                <w:sz w:val="20"/>
                <w:szCs w:val="20"/>
              </w:rPr>
            </w:pPr>
            <w:r w:rsidRPr="003339E0">
              <w:rPr>
                <w:rFonts w:cs="Arial"/>
                <w:i/>
                <w:sz w:val="20"/>
                <w:szCs w:val="20"/>
              </w:rPr>
              <w:t>Populas alba (White poplar)</w:t>
            </w:r>
          </w:p>
        </w:tc>
      </w:tr>
      <w:tr w:rsidR="003339E0" w:rsidRPr="003339E0" w14:paraId="362B068E" w14:textId="77777777" w:rsidTr="00195AB1">
        <w:trPr>
          <w:trHeight w:val="170"/>
          <w:jc w:val="center"/>
        </w:trPr>
        <w:tc>
          <w:tcPr>
            <w:tcW w:w="895" w:type="dxa"/>
            <w:tcBorders>
              <w:tl2br w:val="nil"/>
              <w:tr2bl w:val="nil"/>
            </w:tcBorders>
            <w:shd w:val="clear" w:color="auto" w:fill="auto"/>
            <w:vAlign w:val="center"/>
          </w:tcPr>
          <w:p w14:paraId="00EF7766" w14:textId="77777777" w:rsidR="003339E0" w:rsidRPr="003339E0" w:rsidRDefault="003339E0" w:rsidP="00BD21CB">
            <w:pPr>
              <w:jc w:val="center"/>
              <w:rPr>
                <w:rFonts w:cs="Arial"/>
                <w:w w:val="92"/>
                <w:sz w:val="20"/>
                <w:szCs w:val="20"/>
              </w:rPr>
            </w:pPr>
            <w:r w:rsidRPr="003339E0">
              <w:rPr>
                <w:rFonts w:cs="Arial"/>
                <w:w w:val="92"/>
                <w:sz w:val="20"/>
                <w:szCs w:val="20"/>
              </w:rPr>
              <w:t>3.</w:t>
            </w:r>
          </w:p>
        </w:tc>
        <w:tc>
          <w:tcPr>
            <w:tcW w:w="2329" w:type="dxa"/>
            <w:tcBorders>
              <w:tl2br w:val="nil"/>
              <w:tr2bl w:val="nil"/>
            </w:tcBorders>
            <w:shd w:val="clear" w:color="auto" w:fill="auto"/>
            <w:vAlign w:val="center"/>
          </w:tcPr>
          <w:p w14:paraId="7DC422C6" w14:textId="77777777" w:rsidR="003339E0" w:rsidRPr="003339E0" w:rsidRDefault="003339E0" w:rsidP="00035CA8">
            <w:pPr>
              <w:ind w:firstLineChars="110" w:firstLine="220"/>
              <w:jc w:val="left"/>
              <w:rPr>
                <w:rFonts w:cs="Arial"/>
                <w:sz w:val="20"/>
                <w:szCs w:val="20"/>
              </w:rPr>
            </w:pPr>
            <w:r w:rsidRPr="003339E0">
              <w:rPr>
                <w:rFonts w:cs="Arial"/>
                <w:sz w:val="20"/>
                <w:szCs w:val="20"/>
              </w:rPr>
              <w:t>Tooth/Mulbery</w:t>
            </w:r>
          </w:p>
        </w:tc>
        <w:tc>
          <w:tcPr>
            <w:tcW w:w="2610" w:type="dxa"/>
            <w:tcBorders>
              <w:right w:val="single" w:sz="4" w:space="0" w:color="auto"/>
              <w:tl2br w:val="nil"/>
              <w:tr2bl w:val="nil"/>
            </w:tcBorders>
            <w:shd w:val="clear" w:color="auto" w:fill="auto"/>
            <w:vAlign w:val="center"/>
          </w:tcPr>
          <w:p w14:paraId="6876F1E7" w14:textId="77777777" w:rsidR="003339E0" w:rsidRPr="003339E0" w:rsidRDefault="003339E0" w:rsidP="00035CA8">
            <w:pPr>
              <w:ind w:firstLineChars="110" w:firstLine="220"/>
              <w:jc w:val="left"/>
              <w:rPr>
                <w:rFonts w:cs="Arial"/>
                <w:i/>
                <w:sz w:val="20"/>
                <w:szCs w:val="20"/>
              </w:rPr>
            </w:pPr>
            <w:r w:rsidRPr="003339E0">
              <w:rPr>
                <w:rFonts w:cs="Arial"/>
                <w:i/>
                <w:sz w:val="20"/>
                <w:szCs w:val="20"/>
              </w:rPr>
              <w:t>Morus alba</w:t>
            </w:r>
          </w:p>
        </w:tc>
      </w:tr>
      <w:tr w:rsidR="003339E0" w:rsidRPr="003339E0" w14:paraId="70B16FEF" w14:textId="77777777" w:rsidTr="00195AB1">
        <w:trPr>
          <w:trHeight w:val="341"/>
          <w:jc w:val="center"/>
        </w:trPr>
        <w:tc>
          <w:tcPr>
            <w:tcW w:w="895" w:type="dxa"/>
            <w:tcBorders>
              <w:tl2br w:val="nil"/>
              <w:tr2bl w:val="nil"/>
            </w:tcBorders>
            <w:shd w:val="clear" w:color="auto" w:fill="auto"/>
            <w:vAlign w:val="center"/>
          </w:tcPr>
          <w:p w14:paraId="2BA7550C" w14:textId="77777777" w:rsidR="003339E0" w:rsidRPr="003339E0" w:rsidRDefault="003339E0" w:rsidP="00BD21CB">
            <w:pPr>
              <w:jc w:val="center"/>
              <w:rPr>
                <w:rFonts w:cs="Arial"/>
                <w:w w:val="92"/>
                <w:sz w:val="20"/>
                <w:szCs w:val="20"/>
              </w:rPr>
            </w:pPr>
            <w:r w:rsidRPr="003339E0">
              <w:rPr>
                <w:rFonts w:cs="Arial"/>
                <w:w w:val="92"/>
                <w:sz w:val="20"/>
                <w:szCs w:val="20"/>
              </w:rPr>
              <w:lastRenderedPageBreak/>
              <w:t>4.</w:t>
            </w:r>
          </w:p>
        </w:tc>
        <w:tc>
          <w:tcPr>
            <w:tcW w:w="2329" w:type="dxa"/>
            <w:tcBorders>
              <w:tl2br w:val="nil"/>
              <w:tr2bl w:val="nil"/>
            </w:tcBorders>
            <w:shd w:val="clear" w:color="auto" w:fill="auto"/>
            <w:vAlign w:val="center"/>
          </w:tcPr>
          <w:p w14:paraId="4D767092" w14:textId="77777777" w:rsidR="003339E0" w:rsidRPr="003339E0" w:rsidRDefault="003339E0" w:rsidP="00035CA8">
            <w:pPr>
              <w:ind w:firstLineChars="110" w:firstLine="220"/>
              <w:jc w:val="left"/>
              <w:rPr>
                <w:rFonts w:cs="Arial"/>
                <w:sz w:val="20"/>
                <w:szCs w:val="20"/>
              </w:rPr>
            </w:pPr>
            <w:r w:rsidRPr="003339E0">
              <w:rPr>
                <w:rFonts w:cs="Arial"/>
                <w:sz w:val="20"/>
                <w:szCs w:val="20"/>
              </w:rPr>
              <w:t>Eucalyptus</w:t>
            </w:r>
          </w:p>
        </w:tc>
        <w:tc>
          <w:tcPr>
            <w:tcW w:w="2610" w:type="dxa"/>
            <w:tcBorders>
              <w:right w:val="single" w:sz="4" w:space="0" w:color="auto"/>
              <w:tl2br w:val="nil"/>
              <w:tr2bl w:val="nil"/>
            </w:tcBorders>
            <w:shd w:val="clear" w:color="auto" w:fill="auto"/>
            <w:vAlign w:val="center"/>
          </w:tcPr>
          <w:p w14:paraId="53C96841" w14:textId="77777777" w:rsidR="003339E0" w:rsidRPr="003339E0" w:rsidRDefault="003339E0" w:rsidP="00035CA8">
            <w:pPr>
              <w:ind w:firstLineChars="110" w:firstLine="220"/>
              <w:jc w:val="left"/>
              <w:rPr>
                <w:rFonts w:cs="Arial"/>
                <w:i/>
                <w:sz w:val="20"/>
                <w:szCs w:val="20"/>
              </w:rPr>
            </w:pPr>
            <w:r w:rsidRPr="003339E0">
              <w:rPr>
                <w:rFonts w:cs="Arial"/>
                <w:i/>
                <w:sz w:val="20"/>
                <w:szCs w:val="20"/>
              </w:rPr>
              <w:t xml:space="preserve">Eucalyptus camaldulensis </w:t>
            </w:r>
          </w:p>
        </w:tc>
      </w:tr>
      <w:tr w:rsidR="003339E0" w:rsidRPr="003339E0" w14:paraId="15D0D15D" w14:textId="77777777" w:rsidTr="00195AB1">
        <w:trPr>
          <w:trHeight w:val="260"/>
          <w:jc w:val="center"/>
        </w:trPr>
        <w:tc>
          <w:tcPr>
            <w:tcW w:w="895" w:type="dxa"/>
            <w:tcBorders>
              <w:tl2br w:val="nil"/>
              <w:tr2bl w:val="nil"/>
            </w:tcBorders>
            <w:shd w:val="clear" w:color="auto" w:fill="auto"/>
            <w:vAlign w:val="center"/>
          </w:tcPr>
          <w:p w14:paraId="62201A5C" w14:textId="77777777" w:rsidR="003339E0" w:rsidRPr="003339E0" w:rsidRDefault="003339E0" w:rsidP="00BD21CB">
            <w:pPr>
              <w:jc w:val="center"/>
              <w:rPr>
                <w:rFonts w:cs="Arial"/>
                <w:w w:val="92"/>
                <w:sz w:val="20"/>
                <w:szCs w:val="20"/>
              </w:rPr>
            </w:pPr>
            <w:r w:rsidRPr="003339E0">
              <w:rPr>
                <w:rFonts w:cs="Arial"/>
                <w:w w:val="92"/>
                <w:sz w:val="20"/>
                <w:szCs w:val="20"/>
              </w:rPr>
              <w:t>5.</w:t>
            </w:r>
          </w:p>
        </w:tc>
        <w:tc>
          <w:tcPr>
            <w:tcW w:w="2329" w:type="dxa"/>
            <w:tcBorders>
              <w:tl2br w:val="nil"/>
              <w:tr2bl w:val="nil"/>
            </w:tcBorders>
            <w:shd w:val="clear" w:color="auto" w:fill="auto"/>
            <w:vAlign w:val="center"/>
          </w:tcPr>
          <w:p w14:paraId="04A0230D" w14:textId="77777777" w:rsidR="003339E0" w:rsidRPr="003339E0" w:rsidRDefault="003339E0" w:rsidP="00035CA8">
            <w:pPr>
              <w:ind w:firstLineChars="110" w:firstLine="220"/>
              <w:jc w:val="left"/>
              <w:rPr>
                <w:rFonts w:cs="Arial"/>
                <w:sz w:val="20"/>
                <w:szCs w:val="20"/>
              </w:rPr>
            </w:pPr>
            <w:r w:rsidRPr="003339E0">
              <w:rPr>
                <w:rFonts w:cs="Arial"/>
                <w:sz w:val="20"/>
                <w:szCs w:val="20"/>
              </w:rPr>
              <w:t>Bikyana</w:t>
            </w:r>
          </w:p>
        </w:tc>
        <w:tc>
          <w:tcPr>
            <w:tcW w:w="2610" w:type="dxa"/>
            <w:tcBorders>
              <w:right w:val="single" w:sz="4" w:space="0" w:color="auto"/>
              <w:tl2br w:val="nil"/>
              <w:tr2bl w:val="nil"/>
            </w:tcBorders>
            <w:shd w:val="clear" w:color="auto" w:fill="auto"/>
            <w:vAlign w:val="center"/>
          </w:tcPr>
          <w:p w14:paraId="0E6D6538" w14:textId="77777777" w:rsidR="003339E0" w:rsidRPr="003339E0" w:rsidRDefault="003339E0" w:rsidP="00035CA8">
            <w:pPr>
              <w:ind w:firstLineChars="110" w:firstLine="220"/>
              <w:jc w:val="left"/>
              <w:rPr>
                <w:rFonts w:cs="Arial"/>
                <w:i/>
                <w:sz w:val="20"/>
                <w:szCs w:val="20"/>
              </w:rPr>
            </w:pPr>
            <w:r w:rsidRPr="003339E0">
              <w:rPr>
                <w:rFonts w:cs="Arial"/>
                <w:i/>
                <w:sz w:val="20"/>
                <w:szCs w:val="20"/>
              </w:rPr>
              <w:t>Ficus benjamina</w:t>
            </w:r>
          </w:p>
        </w:tc>
      </w:tr>
      <w:tr w:rsidR="003339E0" w:rsidRPr="003339E0" w14:paraId="1774A836" w14:textId="77777777" w:rsidTr="00195AB1">
        <w:trPr>
          <w:trHeight w:val="350"/>
          <w:jc w:val="center"/>
        </w:trPr>
        <w:tc>
          <w:tcPr>
            <w:tcW w:w="895" w:type="dxa"/>
            <w:tcBorders>
              <w:tl2br w:val="nil"/>
              <w:tr2bl w:val="nil"/>
            </w:tcBorders>
            <w:shd w:val="clear" w:color="auto" w:fill="auto"/>
            <w:vAlign w:val="center"/>
          </w:tcPr>
          <w:p w14:paraId="06FCA339" w14:textId="77777777" w:rsidR="003339E0" w:rsidRPr="003339E0" w:rsidRDefault="003339E0" w:rsidP="00BD21CB">
            <w:pPr>
              <w:jc w:val="center"/>
              <w:rPr>
                <w:rFonts w:cs="Arial"/>
                <w:w w:val="92"/>
                <w:sz w:val="20"/>
                <w:szCs w:val="20"/>
              </w:rPr>
            </w:pPr>
            <w:r w:rsidRPr="003339E0">
              <w:rPr>
                <w:rFonts w:cs="Arial"/>
                <w:w w:val="92"/>
                <w:sz w:val="20"/>
                <w:szCs w:val="20"/>
              </w:rPr>
              <w:t>6.</w:t>
            </w:r>
          </w:p>
        </w:tc>
        <w:tc>
          <w:tcPr>
            <w:tcW w:w="2329" w:type="dxa"/>
            <w:tcBorders>
              <w:tl2br w:val="nil"/>
              <w:tr2bl w:val="nil"/>
            </w:tcBorders>
            <w:shd w:val="clear" w:color="auto" w:fill="auto"/>
            <w:vAlign w:val="center"/>
          </w:tcPr>
          <w:p w14:paraId="250E6B4B" w14:textId="77777777" w:rsidR="003339E0" w:rsidRPr="003339E0" w:rsidRDefault="003339E0" w:rsidP="00035CA8">
            <w:pPr>
              <w:ind w:firstLineChars="110" w:firstLine="220"/>
              <w:jc w:val="left"/>
              <w:rPr>
                <w:rFonts w:cs="Arial"/>
                <w:sz w:val="20"/>
                <w:szCs w:val="20"/>
              </w:rPr>
            </w:pPr>
            <w:r w:rsidRPr="003339E0">
              <w:rPr>
                <w:rFonts w:cs="Arial"/>
                <w:sz w:val="20"/>
                <w:szCs w:val="20"/>
              </w:rPr>
              <w:t>Phulai (Khona)</w:t>
            </w:r>
          </w:p>
        </w:tc>
        <w:tc>
          <w:tcPr>
            <w:tcW w:w="2610" w:type="dxa"/>
            <w:tcBorders>
              <w:right w:val="single" w:sz="4" w:space="0" w:color="auto"/>
              <w:tl2br w:val="nil"/>
              <w:tr2bl w:val="nil"/>
            </w:tcBorders>
            <w:shd w:val="clear" w:color="auto" w:fill="auto"/>
            <w:vAlign w:val="center"/>
          </w:tcPr>
          <w:p w14:paraId="3536EED1" w14:textId="77777777" w:rsidR="003339E0" w:rsidRPr="003339E0" w:rsidRDefault="003339E0" w:rsidP="00035CA8">
            <w:pPr>
              <w:ind w:firstLineChars="110" w:firstLine="220"/>
              <w:jc w:val="left"/>
              <w:rPr>
                <w:rFonts w:cs="Arial"/>
                <w:i/>
                <w:sz w:val="20"/>
                <w:szCs w:val="20"/>
              </w:rPr>
            </w:pPr>
            <w:r w:rsidRPr="003339E0">
              <w:rPr>
                <w:rFonts w:cs="Arial"/>
                <w:i/>
                <w:sz w:val="20"/>
                <w:szCs w:val="20"/>
              </w:rPr>
              <w:t>Acacia modesta</w:t>
            </w:r>
          </w:p>
        </w:tc>
      </w:tr>
      <w:tr w:rsidR="003339E0" w:rsidRPr="003339E0" w14:paraId="32FD6B2D" w14:textId="77777777" w:rsidTr="00195AB1">
        <w:trPr>
          <w:trHeight w:val="341"/>
          <w:jc w:val="center"/>
        </w:trPr>
        <w:tc>
          <w:tcPr>
            <w:tcW w:w="895" w:type="dxa"/>
            <w:tcBorders>
              <w:tl2br w:val="nil"/>
              <w:tr2bl w:val="nil"/>
            </w:tcBorders>
            <w:shd w:val="clear" w:color="auto" w:fill="auto"/>
            <w:vAlign w:val="center"/>
          </w:tcPr>
          <w:p w14:paraId="7165E2C0" w14:textId="77777777" w:rsidR="003339E0" w:rsidRPr="003339E0" w:rsidRDefault="003339E0" w:rsidP="00BD21CB">
            <w:pPr>
              <w:jc w:val="center"/>
              <w:rPr>
                <w:rFonts w:cs="Arial"/>
                <w:w w:val="92"/>
                <w:sz w:val="20"/>
                <w:szCs w:val="20"/>
              </w:rPr>
            </w:pPr>
            <w:r w:rsidRPr="003339E0">
              <w:rPr>
                <w:rFonts w:cs="Arial"/>
                <w:w w:val="92"/>
                <w:sz w:val="20"/>
                <w:szCs w:val="20"/>
              </w:rPr>
              <w:t>7.</w:t>
            </w:r>
          </w:p>
        </w:tc>
        <w:tc>
          <w:tcPr>
            <w:tcW w:w="2329" w:type="dxa"/>
            <w:tcBorders>
              <w:tl2br w:val="nil"/>
              <w:tr2bl w:val="nil"/>
            </w:tcBorders>
            <w:shd w:val="clear" w:color="auto" w:fill="auto"/>
            <w:vAlign w:val="center"/>
          </w:tcPr>
          <w:p w14:paraId="6CB8D65C" w14:textId="77777777" w:rsidR="003339E0" w:rsidRPr="003339E0" w:rsidRDefault="003339E0" w:rsidP="00035CA8">
            <w:pPr>
              <w:ind w:firstLineChars="110" w:firstLine="220"/>
              <w:jc w:val="left"/>
              <w:rPr>
                <w:rFonts w:cs="Arial"/>
                <w:sz w:val="20"/>
                <w:szCs w:val="20"/>
              </w:rPr>
            </w:pPr>
            <w:r w:rsidRPr="003339E0">
              <w:rPr>
                <w:rFonts w:cs="Arial"/>
                <w:sz w:val="20"/>
                <w:szCs w:val="20"/>
              </w:rPr>
              <w:t>Wild Pomegranate</w:t>
            </w:r>
          </w:p>
          <w:p w14:paraId="0A0475F2" w14:textId="77777777" w:rsidR="003339E0" w:rsidRPr="003339E0" w:rsidRDefault="003339E0" w:rsidP="00035CA8">
            <w:pPr>
              <w:ind w:firstLineChars="110" w:firstLine="220"/>
              <w:jc w:val="left"/>
              <w:rPr>
                <w:rFonts w:cs="Arial"/>
                <w:sz w:val="20"/>
                <w:szCs w:val="20"/>
              </w:rPr>
            </w:pPr>
            <w:r w:rsidRPr="003339E0">
              <w:rPr>
                <w:rFonts w:cs="Arial"/>
                <w:sz w:val="20"/>
                <w:szCs w:val="20"/>
              </w:rPr>
              <w:t>(Annar)</w:t>
            </w:r>
          </w:p>
        </w:tc>
        <w:tc>
          <w:tcPr>
            <w:tcW w:w="2610" w:type="dxa"/>
            <w:tcBorders>
              <w:right w:val="single" w:sz="4" w:space="0" w:color="auto"/>
              <w:tl2br w:val="nil"/>
              <w:tr2bl w:val="nil"/>
            </w:tcBorders>
            <w:shd w:val="clear" w:color="auto" w:fill="auto"/>
            <w:vAlign w:val="center"/>
          </w:tcPr>
          <w:p w14:paraId="682D7564" w14:textId="77777777" w:rsidR="003339E0" w:rsidRPr="003339E0" w:rsidRDefault="003339E0" w:rsidP="00035CA8">
            <w:pPr>
              <w:ind w:firstLineChars="110" w:firstLine="220"/>
              <w:jc w:val="left"/>
              <w:rPr>
                <w:rFonts w:cs="Arial"/>
                <w:i/>
                <w:sz w:val="20"/>
                <w:szCs w:val="20"/>
              </w:rPr>
            </w:pPr>
            <w:r w:rsidRPr="003339E0">
              <w:rPr>
                <w:rFonts w:cs="Arial"/>
                <w:i/>
                <w:sz w:val="20"/>
                <w:szCs w:val="20"/>
              </w:rPr>
              <w:t>Punica granatum</w:t>
            </w:r>
          </w:p>
        </w:tc>
      </w:tr>
      <w:tr w:rsidR="003339E0" w:rsidRPr="003339E0" w14:paraId="1BDB6554" w14:textId="77777777" w:rsidTr="00195AB1">
        <w:trPr>
          <w:trHeight w:val="170"/>
          <w:jc w:val="center"/>
        </w:trPr>
        <w:tc>
          <w:tcPr>
            <w:tcW w:w="895" w:type="dxa"/>
            <w:tcBorders>
              <w:tl2br w:val="nil"/>
              <w:tr2bl w:val="nil"/>
            </w:tcBorders>
            <w:shd w:val="clear" w:color="auto" w:fill="auto"/>
            <w:vAlign w:val="center"/>
          </w:tcPr>
          <w:p w14:paraId="3F055BC3" w14:textId="77777777" w:rsidR="003339E0" w:rsidRPr="003339E0" w:rsidRDefault="003339E0" w:rsidP="00BD21CB">
            <w:pPr>
              <w:jc w:val="center"/>
              <w:rPr>
                <w:rFonts w:cs="Arial"/>
                <w:w w:val="92"/>
                <w:sz w:val="20"/>
                <w:szCs w:val="20"/>
              </w:rPr>
            </w:pPr>
            <w:r w:rsidRPr="003339E0">
              <w:rPr>
                <w:rFonts w:cs="Arial"/>
                <w:w w:val="92"/>
                <w:sz w:val="20"/>
                <w:szCs w:val="20"/>
              </w:rPr>
              <w:t>8.</w:t>
            </w:r>
          </w:p>
        </w:tc>
        <w:tc>
          <w:tcPr>
            <w:tcW w:w="2329" w:type="dxa"/>
            <w:tcBorders>
              <w:tl2br w:val="nil"/>
              <w:tr2bl w:val="nil"/>
            </w:tcBorders>
            <w:shd w:val="clear" w:color="auto" w:fill="auto"/>
            <w:vAlign w:val="center"/>
          </w:tcPr>
          <w:p w14:paraId="4B9E2D71" w14:textId="77777777" w:rsidR="003339E0" w:rsidRPr="003339E0" w:rsidRDefault="003339E0" w:rsidP="00035CA8">
            <w:pPr>
              <w:ind w:firstLineChars="110" w:firstLine="220"/>
              <w:jc w:val="left"/>
              <w:rPr>
                <w:rFonts w:cs="Arial"/>
                <w:sz w:val="20"/>
                <w:szCs w:val="20"/>
              </w:rPr>
            </w:pPr>
            <w:r w:rsidRPr="003339E0">
              <w:rPr>
                <w:rFonts w:cs="Arial"/>
                <w:sz w:val="20"/>
                <w:szCs w:val="20"/>
              </w:rPr>
              <w:t>Sanatha</w:t>
            </w:r>
          </w:p>
        </w:tc>
        <w:tc>
          <w:tcPr>
            <w:tcW w:w="2610" w:type="dxa"/>
            <w:tcBorders>
              <w:right w:val="single" w:sz="4" w:space="0" w:color="auto"/>
              <w:tl2br w:val="nil"/>
              <w:tr2bl w:val="nil"/>
            </w:tcBorders>
            <w:shd w:val="clear" w:color="auto" w:fill="auto"/>
            <w:vAlign w:val="center"/>
          </w:tcPr>
          <w:p w14:paraId="0E422D95" w14:textId="77777777" w:rsidR="003339E0" w:rsidRPr="003339E0" w:rsidRDefault="003339E0" w:rsidP="00035CA8">
            <w:pPr>
              <w:ind w:firstLineChars="110" w:firstLine="220"/>
              <w:jc w:val="left"/>
              <w:rPr>
                <w:rFonts w:cs="Arial"/>
                <w:i/>
                <w:sz w:val="20"/>
                <w:szCs w:val="20"/>
              </w:rPr>
            </w:pPr>
            <w:r w:rsidRPr="003339E0">
              <w:rPr>
                <w:rFonts w:cs="Arial"/>
                <w:bCs/>
                <w:i/>
                <w:sz w:val="20"/>
                <w:szCs w:val="20"/>
              </w:rPr>
              <w:t>Dodonaea viscosa</w:t>
            </w:r>
          </w:p>
        </w:tc>
      </w:tr>
      <w:tr w:rsidR="003339E0" w:rsidRPr="003339E0" w14:paraId="2CC18A7D" w14:textId="77777777" w:rsidTr="00195AB1">
        <w:trPr>
          <w:trHeight w:val="161"/>
          <w:jc w:val="center"/>
        </w:trPr>
        <w:tc>
          <w:tcPr>
            <w:tcW w:w="895" w:type="dxa"/>
            <w:tcBorders>
              <w:tl2br w:val="nil"/>
              <w:tr2bl w:val="nil"/>
            </w:tcBorders>
            <w:shd w:val="clear" w:color="auto" w:fill="auto"/>
            <w:vAlign w:val="center"/>
          </w:tcPr>
          <w:p w14:paraId="4ACB03D5" w14:textId="77777777" w:rsidR="003339E0" w:rsidRPr="003339E0" w:rsidRDefault="003339E0" w:rsidP="00BD21CB">
            <w:pPr>
              <w:jc w:val="center"/>
              <w:rPr>
                <w:rFonts w:cs="Arial"/>
                <w:w w:val="92"/>
                <w:sz w:val="20"/>
                <w:szCs w:val="20"/>
              </w:rPr>
            </w:pPr>
            <w:r w:rsidRPr="003339E0">
              <w:rPr>
                <w:rFonts w:cs="Arial"/>
                <w:w w:val="92"/>
                <w:sz w:val="20"/>
                <w:szCs w:val="20"/>
              </w:rPr>
              <w:t>9</w:t>
            </w:r>
          </w:p>
        </w:tc>
        <w:tc>
          <w:tcPr>
            <w:tcW w:w="2329" w:type="dxa"/>
            <w:tcBorders>
              <w:tl2br w:val="nil"/>
              <w:tr2bl w:val="nil"/>
            </w:tcBorders>
            <w:shd w:val="clear" w:color="auto" w:fill="auto"/>
            <w:vAlign w:val="center"/>
          </w:tcPr>
          <w:p w14:paraId="695EE4AF" w14:textId="77777777" w:rsidR="003339E0" w:rsidRPr="003339E0" w:rsidRDefault="003339E0" w:rsidP="00035CA8">
            <w:pPr>
              <w:ind w:firstLineChars="110" w:firstLine="220"/>
              <w:jc w:val="left"/>
              <w:rPr>
                <w:rFonts w:cs="Arial"/>
                <w:sz w:val="20"/>
                <w:szCs w:val="20"/>
              </w:rPr>
            </w:pPr>
            <w:r w:rsidRPr="003339E0">
              <w:rPr>
                <w:rFonts w:cs="Arial"/>
                <w:sz w:val="20"/>
                <w:szCs w:val="20"/>
              </w:rPr>
              <w:t>AaK</w:t>
            </w:r>
          </w:p>
        </w:tc>
        <w:tc>
          <w:tcPr>
            <w:tcW w:w="2610" w:type="dxa"/>
            <w:tcBorders>
              <w:right w:val="single" w:sz="4" w:space="0" w:color="auto"/>
              <w:tl2br w:val="nil"/>
              <w:tr2bl w:val="nil"/>
            </w:tcBorders>
            <w:shd w:val="clear" w:color="auto" w:fill="auto"/>
            <w:vAlign w:val="center"/>
          </w:tcPr>
          <w:p w14:paraId="7877F366" w14:textId="77777777" w:rsidR="003339E0" w:rsidRPr="003339E0" w:rsidRDefault="003339E0" w:rsidP="00035CA8">
            <w:pPr>
              <w:ind w:firstLineChars="110" w:firstLine="220"/>
              <w:jc w:val="left"/>
              <w:rPr>
                <w:rFonts w:cs="Arial"/>
                <w:i/>
                <w:sz w:val="20"/>
                <w:szCs w:val="20"/>
              </w:rPr>
            </w:pPr>
            <w:r w:rsidRPr="003339E0">
              <w:rPr>
                <w:rFonts w:cs="Arial"/>
                <w:i/>
                <w:sz w:val="20"/>
                <w:szCs w:val="20"/>
              </w:rPr>
              <w:t>Calatropis procera</w:t>
            </w:r>
          </w:p>
        </w:tc>
      </w:tr>
      <w:tr w:rsidR="003339E0" w:rsidRPr="003339E0" w14:paraId="6CDD7B92" w14:textId="77777777" w:rsidTr="00195AB1">
        <w:trPr>
          <w:trHeight w:val="62"/>
          <w:jc w:val="center"/>
        </w:trPr>
        <w:tc>
          <w:tcPr>
            <w:tcW w:w="895" w:type="dxa"/>
            <w:tcBorders>
              <w:tl2br w:val="nil"/>
              <w:tr2bl w:val="nil"/>
            </w:tcBorders>
            <w:shd w:val="clear" w:color="auto" w:fill="auto"/>
            <w:vAlign w:val="center"/>
          </w:tcPr>
          <w:p w14:paraId="17EAAFC2" w14:textId="77777777" w:rsidR="003339E0" w:rsidRPr="003339E0" w:rsidRDefault="003339E0" w:rsidP="00BD21CB">
            <w:pPr>
              <w:jc w:val="center"/>
              <w:rPr>
                <w:rFonts w:cs="Arial"/>
                <w:w w:val="92"/>
                <w:sz w:val="20"/>
                <w:szCs w:val="20"/>
              </w:rPr>
            </w:pPr>
            <w:r w:rsidRPr="003339E0">
              <w:rPr>
                <w:rFonts w:cs="Arial"/>
                <w:w w:val="92"/>
                <w:sz w:val="20"/>
                <w:szCs w:val="20"/>
              </w:rPr>
              <w:t>10</w:t>
            </w:r>
          </w:p>
        </w:tc>
        <w:tc>
          <w:tcPr>
            <w:tcW w:w="2329" w:type="dxa"/>
            <w:tcBorders>
              <w:tl2br w:val="nil"/>
              <w:tr2bl w:val="nil"/>
            </w:tcBorders>
            <w:shd w:val="clear" w:color="auto" w:fill="auto"/>
            <w:vAlign w:val="center"/>
          </w:tcPr>
          <w:p w14:paraId="216570DB" w14:textId="77777777" w:rsidR="003339E0" w:rsidRPr="003339E0" w:rsidRDefault="003339E0" w:rsidP="00035CA8">
            <w:pPr>
              <w:ind w:firstLineChars="110" w:firstLine="220"/>
              <w:jc w:val="left"/>
              <w:rPr>
                <w:rFonts w:cs="Arial"/>
                <w:sz w:val="20"/>
                <w:szCs w:val="20"/>
              </w:rPr>
            </w:pPr>
            <w:r w:rsidRPr="003339E0">
              <w:rPr>
                <w:rFonts w:cs="Arial"/>
                <w:sz w:val="20"/>
                <w:szCs w:val="20"/>
              </w:rPr>
              <w:t>Sanatha</w:t>
            </w:r>
          </w:p>
        </w:tc>
        <w:tc>
          <w:tcPr>
            <w:tcW w:w="2610" w:type="dxa"/>
            <w:tcBorders>
              <w:right w:val="single" w:sz="4" w:space="0" w:color="auto"/>
              <w:tl2br w:val="nil"/>
              <w:tr2bl w:val="nil"/>
            </w:tcBorders>
            <w:shd w:val="clear" w:color="auto" w:fill="auto"/>
            <w:vAlign w:val="center"/>
          </w:tcPr>
          <w:p w14:paraId="4BA7510F" w14:textId="77777777" w:rsidR="003339E0" w:rsidRPr="003339E0" w:rsidRDefault="003339E0" w:rsidP="00035CA8">
            <w:pPr>
              <w:ind w:firstLineChars="110" w:firstLine="220"/>
              <w:jc w:val="left"/>
              <w:rPr>
                <w:rFonts w:cs="Arial"/>
                <w:i/>
                <w:sz w:val="20"/>
                <w:szCs w:val="20"/>
              </w:rPr>
            </w:pPr>
            <w:r w:rsidRPr="003339E0">
              <w:rPr>
                <w:rFonts w:cs="Arial"/>
                <w:i/>
                <w:sz w:val="20"/>
                <w:szCs w:val="20"/>
              </w:rPr>
              <w:t>Dodonea viscossa</w:t>
            </w:r>
          </w:p>
        </w:tc>
      </w:tr>
      <w:tr w:rsidR="003339E0" w:rsidRPr="003339E0" w14:paraId="3AE4D33D" w14:textId="77777777" w:rsidTr="00195AB1">
        <w:trPr>
          <w:trHeight w:val="152"/>
          <w:jc w:val="center"/>
        </w:trPr>
        <w:tc>
          <w:tcPr>
            <w:tcW w:w="895" w:type="dxa"/>
            <w:tcBorders>
              <w:tl2br w:val="nil"/>
              <w:tr2bl w:val="nil"/>
            </w:tcBorders>
            <w:shd w:val="clear" w:color="auto" w:fill="auto"/>
            <w:vAlign w:val="center"/>
          </w:tcPr>
          <w:p w14:paraId="07DA890D" w14:textId="77777777" w:rsidR="003339E0" w:rsidRPr="003339E0" w:rsidRDefault="003339E0" w:rsidP="00BD21CB">
            <w:pPr>
              <w:jc w:val="center"/>
              <w:rPr>
                <w:rFonts w:cs="Arial"/>
                <w:w w:val="92"/>
                <w:sz w:val="20"/>
                <w:szCs w:val="20"/>
              </w:rPr>
            </w:pPr>
            <w:r w:rsidRPr="003339E0">
              <w:rPr>
                <w:rFonts w:cs="Arial"/>
                <w:w w:val="92"/>
                <w:sz w:val="20"/>
                <w:szCs w:val="20"/>
              </w:rPr>
              <w:t>11</w:t>
            </w:r>
          </w:p>
        </w:tc>
        <w:tc>
          <w:tcPr>
            <w:tcW w:w="2329" w:type="dxa"/>
            <w:tcBorders>
              <w:tl2br w:val="nil"/>
              <w:tr2bl w:val="nil"/>
            </w:tcBorders>
            <w:shd w:val="clear" w:color="auto" w:fill="auto"/>
            <w:vAlign w:val="center"/>
          </w:tcPr>
          <w:p w14:paraId="65C878AF" w14:textId="77777777" w:rsidR="003339E0" w:rsidRPr="003339E0" w:rsidRDefault="003339E0" w:rsidP="00035CA8">
            <w:pPr>
              <w:ind w:firstLineChars="110" w:firstLine="220"/>
              <w:jc w:val="left"/>
              <w:rPr>
                <w:rFonts w:cs="Arial"/>
                <w:sz w:val="20"/>
                <w:szCs w:val="20"/>
              </w:rPr>
            </w:pPr>
            <w:r w:rsidRPr="003339E0">
              <w:rPr>
                <w:rFonts w:cs="Arial"/>
                <w:sz w:val="20"/>
                <w:szCs w:val="20"/>
              </w:rPr>
              <w:t>Ber/Mullah</w:t>
            </w:r>
          </w:p>
        </w:tc>
        <w:tc>
          <w:tcPr>
            <w:tcW w:w="2610" w:type="dxa"/>
            <w:tcBorders>
              <w:right w:val="single" w:sz="4" w:space="0" w:color="auto"/>
              <w:tl2br w:val="nil"/>
              <w:tr2bl w:val="nil"/>
            </w:tcBorders>
            <w:shd w:val="clear" w:color="auto" w:fill="auto"/>
            <w:vAlign w:val="center"/>
          </w:tcPr>
          <w:p w14:paraId="56CABDEB" w14:textId="77777777" w:rsidR="003339E0" w:rsidRPr="003339E0" w:rsidRDefault="003339E0" w:rsidP="00035CA8">
            <w:pPr>
              <w:ind w:firstLineChars="110" w:firstLine="220"/>
              <w:jc w:val="left"/>
              <w:rPr>
                <w:rFonts w:cs="Arial"/>
                <w:i/>
                <w:sz w:val="20"/>
                <w:szCs w:val="20"/>
              </w:rPr>
            </w:pPr>
            <w:r w:rsidRPr="003339E0">
              <w:rPr>
                <w:rFonts w:cs="Arial"/>
                <w:i/>
                <w:sz w:val="20"/>
                <w:szCs w:val="20"/>
              </w:rPr>
              <w:t>Ziziphus nummularia</w:t>
            </w:r>
          </w:p>
        </w:tc>
      </w:tr>
    </w:tbl>
    <w:p w14:paraId="1A5649DF" w14:textId="77777777" w:rsidR="001D3EF0" w:rsidRPr="00363719" w:rsidRDefault="001D3EF0" w:rsidP="001D3EF0">
      <w:pPr>
        <w:widowControl w:val="0"/>
        <w:autoSpaceDE w:val="0"/>
        <w:autoSpaceDN w:val="0"/>
        <w:spacing w:line="360" w:lineRule="auto"/>
        <w:ind w:left="1440"/>
        <w:rPr>
          <w:rFonts w:cstheme="minorHAnsi"/>
          <w:i/>
          <w:sz w:val="16"/>
          <w:szCs w:val="16"/>
        </w:rPr>
      </w:pPr>
      <w:r w:rsidRPr="00363719">
        <w:rPr>
          <w:rFonts w:cstheme="minorHAnsi"/>
          <w:i/>
          <w:sz w:val="16"/>
          <w:szCs w:val="16"/>
        </w:rPr>
        <w:t xml:space="preserve">Source: Field Observations and Literature Review </w:t>
      </w:r>
    </w:p>
    <w:p w14:paraId="0641B5CB" w14:textId="77777777" w:rsidR="003339E0" w:rsidRPr="003339E0" w:rsidRDefault="003339E0" w:rsidP="00CA1DC2">
      <w:pPr>
        <w:pStyle w:val="ListParagraph"/>
        <w:numPr>
          <w:ilvl w:val="0"/>
          <w:numId w:val="117"/>
        </w:numPr>
        <w:spacing w:after="0"/>
        <w:ind w:left="360"/>
        <w:rPr>
          <w:b/>
          <w:sz w:val="22"/>
          <w:szCs w:val="22"/>
        </w:rPr>
      </w:pPr>
      <w:r w:rsidRPr="003339E0">
        <w:rPr>
          <w:b/>
          <w:sz w:val="22"/>
          <w:szCs w:val="22"/>
        </w:rPr>
        <w:t>Fauna</w:t>
      </w:r>
    </w:p>
    <w:p w14:paraId="21E7DB0E" w14:textId="5E002903" w:rsidR="003339E0" w:rsidRDefault="003339E0" w:rsidP="003339E0">
      <w:pPr>
        <w:rPr>
          <w:rFonts w:cstheme="minorHAnsi"/>
          <w:bCs/>
          <w:i/>
          <w:iCs/>
          <w:color w:val="000000"/>
        </w:rPr>
      </w:pPr>
    </w:p>
    <w:p w14:paraId="69A5F755" w14:textId="77777777" w:rsidR="006E47DF" w:rsidRDefault="006E47DF" w:rsidP="006E47DF">
      <w:pPr>
        <w:rPr>
          <w:rFonts w:cstheme="minorHAnsi"/>
          <w:bCs/>
          <w:iCs/>
          <w:color w:val="000000"/>
        </w:rPr>
      </w:pPr>
      <w:r w:rsidRPr="00A256EE">
        <w:rPr>
          <w:rFonts w:cstheme="minorHAnsi"/>
          <w:b/>
          <w:bCs/>
          <w:iCs/>
          <w:color w:val="000000"/>
        </w:rPr>
        <w:t>Mammals</w:t>
      </w:r>
    </w:p>
    <w:p w14:paraId="47324DBA" w14:textId="77777777" w:rsidR="006E47DF" w:rsidRPr="00A256EE" w:rsidRDefault="006E47DF" w:rsidP="003339E0">
      <w:pPr>
        <w:rPr>
          <w:rFonts w:cstheme="minorHAnsi"/>
          <w:bCs/>
          <w:i/>
          <w:iCs/>
          <w:color w:val="000000"/>
        </w:rPr>
      </w:pPr>
    </w:p>
    <w:p w14:paraId="56CB654D" w14:textId="2168CA2D" w:rsidR="003339E0" w:rsidRDefault="003339E0" w:rsidP="003339E0">
      <w:pPr>
        <w:rPr>
          <w:rFonts w:cstheme="minorHAnsi"/>
          <w:bCs/>
          <w:iCs/>
          <w:color w:val="000000"/>
        </w:rPr>
      </w:pPr>
      <w:r w:rsidRPr="00A256EE">
        <w:rPr>
          <w:rFonts w:cstheme="minorHAnsi"/>
          <w:bCs/>
          <w:iCs/>
          <w:color w:val="000000"/>
        </w:rPr>
        <w:t xml:space="preserve">The habitat health in the </w:t>
      </w:r>
      <w:r w:rsidR="000320D5" w:rsidRPr="00F61098">
        <w:rPr>
          <w:rFonts w:cs="Arial"/>
        </w:rPr>
        <w:t xml:space="preserve">proposed </w:t>
      </w:r>
      <w:r w:rsidR="000320D5">
        <w:rPr>
          <w:rFonts w:cs="Arial"/>
        </w:rPr>
        <w:t>sub</w:t>
      </w:r>
      <w:r w:rsidR="000320D5" w:rsidRPr="00F61098">
        <w:rPr>
          <w:rFonts w:cs="Arial"/>
        </w:rPr>
        <w:t>project</w:t>
      </w:r>
      <w:r w:rsidR="000320D5">
        <w:rPr>
          <w:rFonts w:cs="Arial"/>
        </w:rPr>
        <w:t>s</w:t>
      </w:r>
      <w:r>
        <w:rPr>
          <w:rFonts w:cstheme="minorHAnsi"/>
          <w:bCs/>
          <w:iCs/>
          <w:color w:val="000000"/>
        </w:rPr>
        <w:t xml:space="preserve"> </w:t>
      </w:r>
      <w:r w:rsidR="000320D5">
        <w:rPr>
          <w:rFonts w:cstheme="minorHAnsi"/>
          <w:bCs/>
          <w:iCs/>
          <w:color w:val="000000"/>
        </w:rPr>
        <w:t>a</w:t>
      </w:r>
      <w:r>
        <w:rPr>
          <w:rFonts w:cstheme="minorHAnsi"/>
          <w:bCs/>
          <w:iCs/>
          <w:color w:val="000000"/>
        </w:rPr>
        <w:t>rea</w:t>
      </w:r>
      <w:r w:rsidRPr="00A256EE">
        <w:rPr>
          <w:rFonts w:cstheme="minorHAnsi"/>
          <w:bCs/>
          <w:iCs/>
          <w:color w:val="000000"/>
        </w:rPr>
        <w:t xml:space="preserve"> may be consider as degraded and poor, as on ground there is no attraction and safe havens for wildlife to stay and produce.  The targeted </w:t>
      </w:r>
      <w:r>
        <w:rPr>
          <w:rFonts w:cstheme="minorHAnsi"/>
          <w:bCs/>
          <w:iCs/>
          <w:color w:val="000000"/>
        </w:rPr>
        <w:t>Study Area</w:t>
      </w:r>
      <w:r w:rsidR="00F31F86">
        <w:rPr>
          <w:rFonts w:cstheme="minorHAnsi"/>
          <w:bCs/>
          <w:iCs/>
          <w:color w:val="000000"/>
        </w:rPr>
        <w:t>/AoI</w:t>
      </w:r>
      <w:r w:rsidRPr="00A256EE">
        <w:rPr>
          <w:rFonts w:cstheme="minorHAnsi"/>
          <w:bCs/>
          <w:iCs/>
          <w:color w:val="000000"/>
        </w:rPr>
        <w:t xml:space="preserve"> is supporting habitat for the following mammalian species</w:t>
      </w:r>
      <w:r w:rsidR="006E47DF">
        <w:rPr>
          <w:rFonts w:cstheme="minorHAnsi"/>
          <w:bCs/>
          <w:iCs/>
          <w:color w:val="000000"/>
        </w:rPr>
        <w:t>, refer Table 4.12</w:t>
      </w:r>
      <w:r w:rsidRPr="00A256EE">
        <w:rPr>
          <w:rFonts w:cstheme="minorHAnsi"/>
          <w:bCs/>
          <w:iCs/>
          <w:color w:val="000000"/>
        </w:rPr>
        <w:t xml:space="preserve">. </w:t>
      </w:r>
    </w:p>
    <w:p w14:paraId="29FF075A" w14:textId="77777777" w:rsidR="00195AB1" w:rsidRDefault="00195AB1" w:rsidP="003339E0">
      <w:pPr>
        <w:pStyle w:val="Caption"/>
        <w:spacing w:after="0"/>
        <w:jc w:val="center"/>
      </w:pPr>
    </w:p>
    <w:p w14:paraId="53FA242C" w14:textId="5F285984" w:rsidR="003339E0" w:rsidRPr="00A256EE" w:rsidRDefault="003339E0" w:rsidP="003339E0">
      <w:pPr>
        <w:pStyle w:val="Caption"/>
        <w:spacing w:after="0"/>
        <w:jc w:val="center"/>
        <w:rPr>
          <w:rFonts w:cstheme="minorHAnsi"/>
          <w:b w:val="0"/>
          <w:bCs w:val="0"/>
          <w:iCs/>
          <w:color w:val="000000"/>
        </w:rPr>
      </w:pPr>
      <w:bookmarkStart w:id="7022" w:name="_Toc82266251"/>
      <w:r>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4</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6E47DF">
        <w:rPr>
          <w:noProof/>
        </w:rPr>
        <w:t>12</w:t>
      </w:r>
      <w:r w:rsidR="00107305">
        <w:rPr>
          <w:noProof/>
        </w:rPr>
        <w:fldChar w:fldCharType="end"/>
      </w:r>
      <w:r>
        <w:t xml:space="preserve">: </w:t>
      </w:r>
      <w:r w:rsidR="006E47DF">
        <w:t xml:space="preserve">List of </w:t>
      </w:r>
      <w:r w:rsidRPr="00A256EE">
        <w:rPr>
          <w:rFonts w:cstheme="minorHAnsi"/>
          <w:iCs/>
          <w:color w:val="000000"/>
        </w:rPr>
        <w:t>Mammals</w:t>
      </w:r>
      <w:r w:rsidR="006E47DF">
        <w:rPr>
          <w:rFonts w:cstheme="minorHAnsi"/>
          <w:iCs/>
          <w:color w:val="000000"/>
        </w:rPr>
        <w:t xml:space="preserve"> in </w:t>
      </w:r>
      <w:r w:rsidR="00F31F86">
        <w:rPr>
          <w:rFonts w:cstheme="minorHAnsi"/>
          <w:iCs/>
          <w:color w:val="000000"/>
        </w:rPr>
        <w:t>Study</w:t>
      </w:r>
      <w:r w:rsidR="006E47DF">
        <w:rPr>
          <w:rFonts w:cstheme="minorHAnsi"/>
          <w:iCs/>
          <w:color w:val="000000"/>
        </w:rPr>
        <w:t xml:space="preserve"> Area</w:t>
      </w:r>
      <w:bookmarkEnd w:id="7022"/>
    </w:p>
    <w:tbl>
      <w:tblPr>
        <w:tblW w:w="36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8"/>
        <w:gridCol w:w="2033"/>
        <w:gridCol w:w="2160"/>
        <w:gridCol w:w="1652"/>
      </w:tblGrid>
      <w:tr w:rsidR="003339E0" w:rsidRPr="003339E0" w14:paraId="326D8D63" w14:textId="77777777" w:rsidTr="00195AB1">
        <w:trPr>
          <w:trHeight w:val="264"/>
          <w:tblHeader/>
          <w:jc w:val="center"/>
        </w:trPr>
        <w:tc>
          <w:tcPr>
            <w:tcW w:w="659" w:type="pct"/>
            <w:vAlign w:val="center"/>
          </w:tcPr>
          <w:p w14:paraId="3E4A86B9" w14:textId="09769410" w:rsidR="003339E0" w:rsidRPr="003339E0" w:rsidRDefault="003339E0" w:rsidP="00195AB1">
            <w:pPr>
              <w:tabs>
                <w:tab w:val="left" w:pos="720"/>
                <w:tab w:val="left" w:pos="1440"/>
              </w:tabs>
              <w:ind w:left="720" w:hanging="720"/>
              <w:jc w:val="center"/>
              <w:rPr>
                <w:rFonts w:cstheme="minorHAnsi"/>
                <w:b/>
                <w:sz w:val="20"/>
                <w:szCs w:val="20"/>
              </w:rPr>
            </w:pPr>
            <w:r w:rsidRPr="003339E0">
              <w:rPr>
                <w:rFonts w:cstheme="minorHAnsi"/>
                <w:b/>
                <w:sz w:val="20"/>
                <w:szCs w:val="20"/>
              </w:rPr>
              <w:t>S</w:t>
            </w:r>
            <w:r w:rsidR="00035CA8">
              <w:rPr>
                <w:rFonts w:cstheme="minorHAnsi"/>
                <w:b/>
                <w:sz w:val="20"/>
                <w:szCs w:val="20"/>
              </w:rPr>
              <w:t>r</w:t>
            </w:r>
            <w:r w:rsidRPr="003339E0">
              <w:rPr>
                <w:rFonts w:cstheme="minorHAnsi"/>
                <w:b/>
                <w:sz w:val="20"/>
                <w:szCs w:val="20"/>
              </w:rPr>
              <w:t>.</w:t>
            </w:r>
            <w:r w:rsidR="00035CA8">
              <w:rPr>
                <w:rFonts w:cstheme="minorHAnsi"/>
                <w:b/>
                <w:sz w:val="20"/>
                <w:szCs w:val="20"/>
              </w:rPr>
              <w:t xml:space="preserve"> </w:t>
            </w:r>
            <w:r w:rsidRPr="003339E0">
              <w:rPr>
                <w:rFonts w:cstheme="minorHAnsi"/>
                <w:b/>
                <w:sz w:val="20"/>
                <w:szCs w:val="20"/>
              </w:rPr>
              <w:t>N</w:t>
            </w:r>
            <w:r>
              <w:rPr>
                <w:rFonts w:cstheme="minorHAnsi"/>
                <w:b/>
                <w:sz w:val="20"/>
                <w:szCs w:val="20"/>
              </w:rPr>
              <w:t>o</w:t>
            </w:r>
            <w:r w:rsidR="00035CA8">
              <w:rPr>
                <w:rFonts w:cstheme="minorHAnsi"/>
                <w:b/>
                <w:sz w:val="20"/>
                <w:szCs w:val="20"/>
              </w:rPr>
              <w:t>.</w:t>
            </w:r>
          </w:p>
        </w:tc>
        <w:tc>
          <w:tcPr>
            <w:tcW w:w="1510" w:type="pct"/>
            <w:shd w:val="clear" w:color="auto" w:fill="auto"/>
            <w:vAlign w:val="center"/>
          </w:tcPr>
          <w:p w14:paraId="4C1F3FC6" w14:textId="77777777" w:rsidR="003339E0" w:rsidRPr="003339E0" w:rsidRDefault="003339E0" w:rsidP="00195AB1">
            <w:pPr>
              <w:tabs>
                <w:tab w:val="left" w:pos="720"/>
                <w:tab w:val="left" w:pos="1440"/>
              </w:tabs>
              <w:jc w:val="center"/>
              <w:rPr>
                <w:rFonts w:cstheme="minorHAnsi"/>
                <w:b/>
                <w:sz w:val="20"/>
                <w:szCs w:val="20"/>
              </w:rPr>
            </w:pPr>
            <w:r w:rsidRPr="003339E0">
              <w:rPr>
                <w:rFonts w:cstheme="minorHAnsi"/>
                <w:b/>
                <w:sz w:val="20"/>
                <w:szCs w:val="20"/>
              </w:rPr>
              <w:t>Local/English Names</w:t>
            </w:r>
          </w:p>
        </w:tc>
        <w:tc>
          <w:tcPr>
            <w:tcW w:w="1604" w:type="pct"/>
            <w:vAlign w:val="center"/>
          </w:tcPr>
          <w:p w14:paraId="65DE5D3A" w14:textId="63882283" w:rsidR="003339E0" w:rsidRPr="003339E0" w:rsidRDefault="003339E0" w:rsidP="00195AB1">
            <w:pPr>
              <w:tabs>
                <w:tab w:val="left" w:pos="720"/>
                <w:tab w:val="left" w:pos="1440"/>
              </w:tabs>
              <w:ind w:left="720" w:hanging="720"/>
              <w:jc w:val="center"/>
              <w:rPr>
                <w:rFonts w:cstheme="minorHAnsi"/>
                <w:b/>
                <w:sz w:val="20"/>
                <w:szCs w:val="20"/>
              </w:rPr>
            </w:pPr>
            <w:r w:rsidRPr="003339E0">
              <w:rPr>
                <w:rFonts w:cstheme="minorHAnsi"/>
                <w:b/>
                <w:sz w:val="20"/>
                <w:szCs w:val="20"/>
              </w:rPr>
              <w:t>Scientific Names</w:t>
            </w:r>
          </w:p>
        </w:tc>
        <w:tc>
          <w:tcPr>
            <w:tcW w:w="1228" w:type="pct"/>
            <w:vAlign w:val="center"/>
          </w:tcPr>
          <w:p w14:paraId="0677A013" w14:textId="77777777" w:rsidR="00195AB1" w:rsidRDefault="003339E0" w:rsidP="00195AB1">
            <w:pPr>
              <w:tabs>
                <w:tab w:val="left" w:pos="720"/>
                <w:tab w:val="left" w:pos="1440"/>
              </w:tabs>
              <w:ind w:left="720" w:hanging="720"/>
              <w:jc w:val="center"/>
              <w:rPr>
                <w:rFonts w:cstheme="minorHAnsi"/>
                <w:b/>
                <w:sz w:val="20"/>
                <w:szCs w:val="20"/>
              </w:rPr>
            </w:pPr>
            <w:r w:rsidRPr="003339E0">
              <w:rPr>
                <w:rFonts w:cstheme="minorHAnsi"/>
                <w:b/>
                <w:sz w:val="20"/>
                <w:szCs w:val="20"/>
              </w:rPr>
              <w:t>Conservati</w:t>
            </w:r>
            <w:r w:rsidR="00195AB1">
              <w:rPr>
                <w:rFonts w:cstheme="minorHAnsi"/>
                <w:b/>
                <w:sz w:val="20"/>
                <w:szCs w:val="20"/>
              </w:rPr>
              <w:t>on</w:t>
            </w:r>
          </w:p>
          <w:p w14:paraId="1EAB7328" w14:textId="75883C20" w:rsidR="003339E0" w:rsidRPr="003339E0" w:rsidRDefault="003339E0" w:rsidP="00195AB1">
            <w:pPr>
              <w:tabs>
                <w:tab w:val="left" w:pos="720"/>
                <w:tab w:val="left" w:pos="1440"/>
              </w:tabs>
              <w:ind w:left="720" w:hanging="720"/>
              <w:jc w:val="center"/>
              <w:rPr>
                <w:rFonts w:cstheme="minorHAnsi"/>
                <w:i/>
                <w:sz w:val="20"/>
                <w:szCs w:val="20"/>
              </w:rPr>
            </w:pPr>
            <w:r w:rsidRPr="003339E0">
              <w:rPr>
                <w:rFonts w:cstheme="minorHAnsi"/>
                <w:b/>
                <w:sz w:val="20"/>
                <w:szCs w:val="20"/>
              </w:rPr>
              <w:t>Status-IUCN</w:t>
            </w:r>
          </w:p>
        </w:tc>
      </w:tr>
      <w:tr w:rsidR="003339E0" w:rsidRPr="003339E0" w14:paraId="1F958A69" w14:textId="77777777" w:rsidTr="00195AB1">
        <w:trPr>
          <w:trHeight w:val="264"/>
          <w:jc w:val="center"/>
        </w:trPr>
        <w:tc>
          <w:tcPr>
            <w:tcW w:w="659" w:type="pct"/>
          </w:tcPr>
          <w:p w14:paraId="2FD5F039" w14:textId="77777777" w:rsidR="003339E0" w:rsidRPr="003339E0" w:rsidRDefault="003339E0" w:rsidP="00BD21CB">
            <w:pPr>
              <w:tabs>
                <w:tab w:val="left" w:pos="720"/>
                <w:tab w:val="left" w:pos="1440"/>
              </w:tabs>
              <w:ind w:left="720" w:hanging="720"/>
              <w:jc w:val="center"/>
              <w:rPr>
                <w:rFonts w:cstheme="minorHAnsi"/>
                <w:sz w:val="20"/>
                <w:szCs w:val="20"/>
              </w:rPr>
            </w:pPr>
            <w:r w:rsidRPr="003339E0">
              <w:rPr>
                <w:rFonts w:cstheme="minorHAnsi"/>
                <w:sz w:val="20"/>
                <w:szCs w:val="20"/>
              </w:rPr>
              <w:t>1</w:t>
            </w:r>
          </w:p>
        </w:tc>
        <w:tc>
          <w:tcPr>
            <w:tcW w:w="1510" w:type="pct"/>
            <w:shd w:val="clear" w:color="auto" w:fill="auto"/>
          </w:tcPr>
          <w:p w14:paraId="3D6D8BB4" w14:textId="77777777" w:rsidR="003339E0" w:rsidRPr="003339E0" w:rsidRDefault="003339E0" w:rsidP="00035CA8">
            <w:pPr>
              <w:tabs>
                <w:tab w:val="left" w:pos="720"/>
                <w:tab w:val="left" w:pos="1440"/>
              </w:tabs>
              <w:ind w:left="720" w:hanging="720"/>
              <w:jc w:val="left"/>
              <w:rPr>
                <w:rFonts w:cstheme="minorHAnsi"/>
                <w:sz w:val="20"/>
                <w:szCs w:val="20"/>
              </w:rPr>
            </w:pPr>
            <w:r w:rsidRPr="003339E0">
              <w:rPr>
                <w:rFonts w:cstheme="minorHAnsi"/>
                <w:sz w:val="20"/>
                <w:szCs w:val="20"/>
              </w:rPr>
              <w:t>Indian mole rat</w:t>
            </w:r>
          </w:p>
        </w:tc>
        <w:tc>
          <w:tcPr>
            <w:tcW w:w="1604" w:type="pct"/>
          </w:tcPr>
          <w:p w14:paraId="2E955FCB" w14:textId="77777777" w:rsidR="003339E0" w:rsidRPr="003339E0" w:rsidRDefault="003339E0" w:rsidP="00035CA8">
            <w:pPr>
              <w:tabs>
                <w:tab w:val="left" w:pos="720"/>
                <w:tab w:val="left" w:pos="1440"/>
              </w:tabs>
              <w:ind w:left="720" w:hanging="720"/>
              <w:jc w:val="left"/>
              <w:rPr>
                <w:rFonts w:cstheme="minorHAnsi"/>
                <w:i/>
                <w:sz w:val="20"/>
                <w:szCs w:val="20"/>
              </w:rPr>
            </w:pPr>
            <w:r w:rsidRPr="003339E0">
              <w:rPr>
                <w:rFonts w:cstheme="minorHAnsi"/>
                <w:i/>
                <w:sz w:val="20"/>
                <w:szCs w:val="20"/>
              </w:rPr>
              <w:t>Rattus rattus</w:t>
            </w:r>
          </w:p>
        </w:tc>
        <w:tc>
          <w:tcPr>
            <w:tcW w:w="1228" w:type="pct"/>
          </w:tcPr>
          <w:p w14:paraId="3388BBB3" w14:textId="77777777" w:rsidR="003339E0" w:rsidRPr="003339E0" w:rsidRDefault="003339E0" w:rsidP="00BD21CB">
            <w:pPr>
              <w:tabs>
                <w:tab w:val="left" w:pos="720"/>
                <w:tab w:val="left" w:pos="1440"/>
              </w:tabs>
              <w:ind w:left="720" w:hanging="720"/>
              <w:jc w:val="center"/>
              <w:rPr>
                <w:rFonts w:cstheme="minorHAnsi"/>
                <w:i/>
                <w:sz w:val="20"/>
                <w:szCs w:val="20"/>
              </w:rPr>
            </w:pPr>
            <w:r w:rsidRPr="003339E0">
              <w:rPr>
                <w:rFonts w:cstheme="minorHAnsi"/>
                <w:i/>
                <w:sz w:val="20"/>
                <w:szCs w:val="20"/>
              </w:rPr>
              <w:t>LC</w:t>
            </w:r>
          </w:p>
        </w:tc>
      </w:tr>
      <w:tr w:rsidR="003339E0" w:rsidRPr="003339E0" w14:paraId="63256453" w14:textId="77777777" w:rsidTr="00195AB1">
        <w:trPr>
          <w:trHeight w:val="264"/>
          <w:jc w:val="center"/>
        </w:trPr>
        <w:tc>
          <w:tcPr>
            <w:tcW w:w="659" w:type="pct"/>
          </w:tcPr>
          <w:p w14:paraId="46EBA374" w14:textId="77777777" w:rsidR="003339E0" w:rsidRPr="003339E0" w:rsidRDefault="003339E0" w:rsidP="00BD21CB">
            <w:pPr>
              <w:tabs>
                <w:tab w:val="left" w:pos="720"/>
                <w:tab w:val="left" w:pos="1440"/>
              </w:tabs>
              <w:ind w:left="720" w:hanging="720"/>
              <w:jc w:val="center"/>
              <w:rPr>
                <w:rFonts w:cstheme="minorHAnsi"/>
                <w:sz w:val="20"/>
                <w:szCs w:val="20"/>
              </w:rPr>
            </w:pPr>
            <w:r w:rsidRPr="003339E0">
              <w:rPr>
                <w:rFonts w:cstheme="minorHAnsi"/>
                <w:sz w:val="20"/>
                <w:szCs w:val="20"/>
              </w:rPr>
              <w:t>2</w:t>
            </w:r>
          </w:p>
        </w:tc>
        <w:tc>
          <w:tcPr>
            <w:tcW w:w="1510" w:type="pct"/>
            <w:shd w:val="clear" w:color="auto" w:fill="auto"/>
          </w:tcPr>
          <w:p w14:paraId="58EA73A7" w14:textId="77777777" w:rsidR="003339E0" w:rsidRPr="003339E0" w:rsidRDefault="003339E0" w:rsidP="00035CA8">
            <w:pPr>
              <w:tabs>
                <w:tab w:val="left" w:pos="720"/>
                <w:tab w:val="left" w:pos="1440"/>
              </w:tabs>
              <w:ind w:left="720" w:hanging="720"/>
              <w:jc w:val="left"/>
              <w:rPr>
                <w:rFonts w:cstheme="minorHAnsi"/>
                <w:sz w:val="20"/>
                <w:szCs w:val="20"/>
              </w:rPr>
            </w:pPr>
            <w:r w:rsidRPr="003339E0">
              <w:rPr>
                <w:rFonts w:cstheme="minorHAnsi"/>
                <w:sz w:val="20"/>
                <w:szCs w:val="20"/>
              </w:rPr>
              <w:t>Field mouse</w:t>
            </w:r>
          </w:p>
        </w:tc>
        <w:tc>
          <w:tcPr>
            <w:tcW w:w="1604" w:type="pct"/>
          </w:tcPr>
          <w:p w14:paraId="3563B7B1" w14:textId="77777777" w:rsidR="003339E0" w:rsidRPr="003339E0" w:rsidRDefault="003339E0" w:rsidP="00035CA8">
            <w:pPr>
              <w:tabs>
                <w:tab w:val="left" w:pos="720"/>
                <w:tab w:val="left" w:pos="1440"/>
              </w:tabs>
              <w:ind w:left="720" w:hanging="720"/>
              <w:jc w:val="left"/>
              <w:rPr>
                <w:rFonts w:cstheme="minorHAnsi"/>
                <w:i/>
                <w:sz w:val="20"/>
                <w:szCs w:val="20"/>
              </w:rPr>
            </w:pPr>
            <w:r w:rsidRPr="003339E0">
              <w:rPr>
                <w:rFonts w:cstheme="minorHAnsi"/>
                <w:i/>
                <w:sz w:val="20"/>
                <w:szCs w:val="20"/>
              </w:rPr>
              <w:t>Funambulus pennant</w:t>
            </w:r>
          </w:p>
        </w:tc>
        <w:tc>
          <w:tcPr>
            <w:tcW w:w="1228" w:type="pct"/>
          </w:tcPr>
          <w:p w14:paraId="4D8ADBF7" w14:textId="77777777" w:rsidR="003339E0" w:rsidRPr="003339E0" w:rsidRDefault="003339E0" w:rsidP="00BD21CB">
            <w:pPr>
              <w:tabs>
                <w:tab w:val="left" w:pos="720"/>
                <w:tab w:val="left" w:pos="1440"/>
              </w:tabs>
              <w:ind w:left="720" w:hanging="720"/>
              <w:jc w:val="center"/>
              <w:rPr>
                <w:rFonts w:cstheme="minorHAnsi"/>
                <w:i/>
                <w:sz w:val="20"/>
                <w:szCs w:val="20"/>
              </w:rPr>
            </w:pPr>
            <w:r w:rsidRPr="003339E0">
              <w:rPr>
                <w:rFonts w:cstheme="minorHAnsi"/>
                <w:i/>
                <w:sz w:val="20"/>
                <w:szCs w:val="20"/>
              </w:rPr>
              <w:t>LC</w:t>
            </w:r>
          </w:p>
        </w:tc>
      </w:tr>
      <w:tr w:rsidR="003339E0" w:rsidRPr="003339E0" w14:paraId="6407F089" w14:textId="77777777" w:rsidTr="00195AB1">
        <w:trPr>
          <w:trHeight w:val="264"/>
          <w:jc w:val="center"/>
        </w:trPr>
        <w:tc>
          <w:tcPr>
            <w:tcW w:w="659" w:type="pct"/>
          </w:tcPr>
          <w:p w14:paraId="2C86BCF0" w14:textId="77777777" w:rsidR="003339E0" w:rsidRPr="003339E0" w:rsidRDefault="003339E0" w:rsidP="00BD21CB">
            <w:pPr>
              <w:tabs>
                <w:tab w:val="left" w:pos="720"/>
                <w:tab w:val="left" w:pos="1440"/>
              </w:tabs>
              <w:ind w:left="720" w:hanging="720"/>
              <w:jc w:val="center"/>
              <w:rPr>
                <w:rFonts w:cstheme="minorHAnsi"/>
                <w:sz w:val="20"/>
                <w:szCs w:val="20"/>
              </w:rPr>
            </w:pPr>
            <w:r w:rsidRPr="003339E0">
              <w:rPr>
                <w:rFonts w:cstheme="minorHAnsi"/>
                <w:sz w:val="20"/>
                <w:szCs w:val="20"/>
              </w:rPr>
              <w:t>3</w:t>
            </w:r>
          </w:p>
        </w:tc>
        <w:tc>
          <w:tcPr>
            <w:tcW w:w="1510" w:type="pct"/>
            <w:shd w:val="clear" w:color="auto" w:fill="auto"/>
          </w:tcPr>
          <w:p w14:paraId="480B1589" w14:textId="77777777" w:rsidR="003339E0" w:rsidRPr="003339E0" w:rsidRDefault="003339E0" w:rsidP="00035CA8">
            <w:pPr>
              <w:tabs>
                <w:tab w:val="left" w:pos="720"/>
                <w:tab w:val="left" w:pos="1440"/>
              </w:tabs>
              <w:ind w:left="720" w:hanging="720"/>
              <w:jc w:val="left"/>
              <w:rPr>
                <w:rFonts w:cstheme="minorHAnsi"/>
                <w:sz w:val="20"/>
                <w:szCs w:val="20"/>
              </w:rPr>
            </w:pPr>
            <w:r w:rsidRPr="003339E0">
              <w:rPr>
                <w:rFonts w:cstheme="minorHAnsi"/>
                <w:sz w:val="20"/>
                <w:szCs w:val="20"/>
              </w:rPr>
              <w:t>Porcupine</w:t>
            </w:r>
          </w:p>
        </w:tc>
        <w:tc>
          <w:tcPr>
            <w:tcW w:w="1604" w:type="pct"/>
          </w:tcPr>
          <w:p w14:paraId="6C45F425" w14:textId="77777777" w:rsidR="003339E0" w:rsidRPr="003339E0" w:rsidRDefault="003339E0" w:rsidP="00035CA8">
            <w:pPr>
              <w:tabs>
                <w:tab w:val="left" w:pos="720"/>
                <w:tab w:val="left" w:pos="1440"/>
              </w:tabs>
              <w:ind w:left="720" w:hanging="720"/>
              <w:jc w:val="left"/>
              <w:rPr>
                <w:rFonts w:cstheme="minorHAnsi"/>
                <w:i/>
                <w:sz w:val="20"/>
                <w:szCs w:val="20"/>
              </w:rPr>
            </w:pPr>
            <w:r w:rsidRPr="003339E0">
              <w:rPr>
                <w:rFonts w:cstheme="minorHAnsi"/>
                <w:i/>
                <w:sz w:val="20"/>
                <w:szCs w:val="20"/>
              </w:rPr>
              <w:t>Hystrix indica</w:t>
            </w:r>
          </w:p>
        </w:tc>
        <w:tc>
          <w:tcPr>
            <w:tcW w:w="1228" w:type="pct"/>
          </w:tcPr>
          <w:p w14:paraId="52B4254E" w14:textId="77777777" w:rsidR="003339E0" w:rsidRPr="003339E0" w:rsidRDefault="003339E0" w:rsidP="00BD21CB">
            <w:pPr>
              <w:tabs>
                <w:tab w:val="left" w:pos="720"/>
                <w:tab w:val="left" w:pos="1440"/>
              </w:tabs>
              <w:ind w:left="720" w:hanging="720"/>
              <w:jc w:val="center"/>
              <w:rPr>
                <w:rFonts w:cstheme="minorHAnsi"/>
                <w:i/>
                <w:sz w:val="20"/>
                <w:szCs w:val="20"/>
              </w:rPr>
            </w:pPr>
            <w:r w:rsidRPr="003339E0">
              <w:rPr>
                <w:rFonts w:cstheme="minorHAnsi"/>
                <w:i/>
                <w:sz w:val="20"/>
                <w:szCs w:val="20"/>
              </w:rPr>
              <w:t>LC</w:t>
            </w:r>
          </w:p>
        </w:tc>
      </w:tr>
      <w:tr w:rsidR="003339E0" w:rsidRPr="003339E0" w14:paraId="52116CF3" w14:textId="77777777" w:rsidTr="00195AB1">
        <w:trPr>
          <w:trHeight w:val="264"/>
          <w:jc w:val="center"/>
        </w:trPr>
        <w:tc>
          <w:tcPr>
            <w:tcW w:w="659" w:type="pct"/>
          </w:tcPr>
          <w:p w14:paraId="1FA39163" w14:textId="77777777" w:rsidR="003339E0" w:rsidRPr="003339E0" w:rsidRDefault="003339E0" w:rsidP="00BD21CB">
            <w:pPr>
              <w:tabs>
                <w:tab w:val="left" w:pos="720"/>
                <w:tab w:val="left" w:pos="1440"/>
              </w:tabs>
              <w:ind w:left="720" w:hanging="720"/>
              <w:jc w:val="center"/>
              <w:rPr>
                <w:rFonts w:cstheme="minorHAnsi"/>
                <w:sz w:val="20"/>
                <w:szCs w:val="20"/>
              </w:rPr>
            </w:pPr>
            <w:r w:rsidRPr="003339E0">
              <w:rPr>
                <w:rFonts w:cstheme="minorHAnsi"/>
                <w:sz w:val="20"/>
                <w:szCs w:val="20"/>
              </w:rPr>
              <w:t>4</w:t>
            </w:r>
          </w:p>
        </w:tc>
        <w:tc>
          <w:tcPr>
            <w:tcW w:w="1510" w:type="pct"/>
            <w:shd w:val="clear" w:color="auto" w:fill="auto"/>
          </w:tcPr>
          <w:p w14:paraId="610D3FBB" w14:textId="77777777" w:rsidR="003339E0" w:rsidRPr="003339E0" w:rsidRDefault="003339E0" w:rsidP="00035CA8">
            <w:pPr>
              <w:tabs>
                <w:tab w:val="left" w:pos="720"/>
                <w:tab w:val="left" w:pos="1440"/>
              </w:tabs>
              <w:ind w:left="720" w:hanging="720"/>
              <w:jc w:val="left"/>
              <w:rPr>
                <w:rFonts w:cstheme="minorHAnsi"/>
                <w:sz w:val="20"/>
                <w:szCs w:val="20"/>
              </w:rPr>
            </w:pPr>
            <w:r w:rsidRPr="003339E0">
              <w:rPr>
                <w:rFonts w:cstheme="minorHAnsi"/>
                <w:sz w:val="20"/>
                <w:szCs w:val="20"/>
              </w:rPr>
              <w:t>Rabbit</w:t>
            </w:r>
          </w:p>
        </w:tc>
        <w:tc>
          <w:tcPr>
            <w:tcW w:w="1604" w:type="pct"/>
          </w:tcPr>
          <w:p w14:paraId="5452CEAF" w14:textId="77777777" w:rsidR="003339E0" w:rsidRPr="003339E0" w:rsidRDefault="003339E0" w:rsidP="00035CA8">
            <w:pPr>
              <w:tabs>
                <w:tab w:val="left" w:pos="720"/>
                <w:tab w:val="left" w:pos="1440"/>
              </w:tabs>
              <w:ind w:left="720" w:hanging="720"/>
              <w:jc w:val="left"/>
              <w:rPr>
                <w:rFonts w:cstheme="minorHAnsi"/>
                <w:i/>
                <w:sz w:val="20"/>
                <w:szCs w:val="20"/>
              </w:rPr>
            </w:pPr>
            <w:r w:rsidRPr="003339E0">
              <w:rPr>
                <w:rFonts w:cstheme="minorHAnsi"/>
                <w:i/>
                <w:sz w:val="20"/>
                <w:szCs w:val="20"/>
              </w:rPr>
              <w:t>Oryctolagus cuniculus</w:t>
            </w:r>
          </w:p>
        </w:tc>
        <w:tc>
          <w:tcPr>
            <w:tcW w:w="1228" w:type="pct"/>
          </w:tcPr>
          <w:p w14:paraId="07D0030B" w14:textId="77777777" w:rsidR="003339E0" w:rsidRPr="003339E0" w:rsidRDefault="003339E0" w:rsidP="00BD21CB">
            <w:pPr>
              <w:tabs>
                <w:tab w:val="left" w:pos="720"/>
                <w:tab w:val="left" w:pos="1440"/>
              </w:tabs>
              <w:ind w:left="720" w:hanging="720"/>
              <w:jc w:val="center"/>
              <w:rPr>
                <w:rFonts w:cstheme="minorHAnsi"/>
                <w:i/>
                <w:sz w:val="20"/>
                <w:szCs w:val="20"/>
              </w:rPr>
            </w:pPr>
            <w:r w:rsidRPr="003339E0">
              <w:rPr>
                <w:rFonts w:cstheme="minorHAnsi"/>
                <w:i/>
                <w:sz w:val="20"/>
                <w:szCs w:val="20"/>
              </w:rPr>
              <w:t>LC</w:t>
            </w:r>
          </w:p>
        </w:tc>
      </w:tr>
      <w:tr w:rsidR="003339E0" w:rsidRPr="003339E0" w14:paraId="084AE489" w14:textId="77777777" w:rsidTr="00195AB1">
        <w:trPr>
          <w:trHeight w:val="264"/>
          <w:jc w:val="center"/>
        </w:trPr>
        <w:tc>
          <w:tcPr>
            <w:tcW w:w="659" w:type="pct"/>
          </w:tcPr>
          <w:p w14:paraId="018D89B6" w14:textId="77777777" w:rsidR="003339E0" w:rsidRPr="003339E0" w:rsidRDefault="003339E0" w:rsidP="00BD21CB">
            <w:pPr>
              <w:tabs>
                <w:tab w:val="left" w:pos="720"/>
                <w:tab w:val="left" w:pos="1440"/>
              </w:tabs>
              <w:ind w:left="720" w:hanging="720"/>
              <w:jc w:val="center"/>
              <w:rPr>
                <w:rFonts w:cstheme="minorHAnsi"/>
                <w:sz w:val="20"/>
                <w:szCs w:val="20"/>
              </w:rPr>
            </w:pPr>
            <w:r w:rsidRPr="003339E0">
              <w:rPr>
                <w:rFonts w:cstheme="minorHAnsi"/>
                <w:sz w:val="20"/>
                <w:szCs w:val="20"/>
              </w:rPr>
              <w:t>5</w:t>
            </w:r>
          </w:p>
        </w:tc>
        <w:tc>
          <w:tcPr>
            <w:tcW w:w="1510" w:type="pct"/>
            <w:shd w:val="clear" w:color="auto" w:fill="auto"/>
          </w:tcPr>
          <w:p w14:paraId="2DE8C005" w14:textId="77777777" w:rsidR="003339E0" w:rsidRPr="003339E0" w:rsidRDefault="003339E0" w:rsidP="00035CA8">
            <w:pPr>
              <w:tabs>
                <w:tab w:val="left" w:pos="720"/>
                <w:tab w:val="left" w:pos="1440"/>
              </w:tabs>
              <w:ind w:left="720" w:hanging="720"/>
              <w:jc w:val="left"/>
              <w:rPr>
                <w:rFonts w:cstheme="minorHAnsi"/>
                <w:sz w:val="20"/>
                <w:szCs w:val="20"/>
              </w:rPr>
            </w:pPr>
            <w:r w:rsidRPr="003339E0">
              <w:rPr>
                <w:rFonts w:cstheme="minorHAnsi"/>
                <w:sz w:val="20"/>
                <w:szCs w:val="20"/>
              </w:rPr>
              <w:t>Cape hare</w:t>
            </w:r>
          </w:p>
        </w:tc>
        <w:tc>
          <w:tcPr>
            <w:tcW w:w="1604" w:type="pct"/>
          </w:tcPr>
          <w:p w14:paraId="551B3C6F" w14:textId="77777777" w:rsidR="003339E0" w:rsidRPr="003339E0" w:rsidRDefault="003339E0" w:rsidP="00035CA8">
            <w:pPr>
              <w:tabs>
                <w:tab w:val="left" w:pos="720"/>
                <w:tab w:val="left" w:pos="1440"/>
              </w:tabs>
              <w:ind w:left="720" w:hanging="720"/>
              <w:jc w:val="left"/>
              <w:rPr>
                <w:rFonts w:cstheme="minorHAnsi"/>
                <w:i/>
                <w:sz w:val="20"/>
                <w:szCs w:val="20"/>
              </w:rPr>
            </w:pPr>
            <w:r w:rsidRPr="003339E0">
              <w:rPr>
                <w:rFonts w:cstheme="minorHAnsi"/>
                <w:i/>
                <w:sz w:val="20"/>
                <w:szCs w:val="20"/>
              </w:rPr>
              <w:t>Lepus capensis</w:t>
            </w:r>
          </w:p>
        </w:tc>
        <w:tc>
          <w:tcPr>
            <w:tcW w:w="1228" w:type="pct"/>
          </w:tcPr>
          <w:p w14:paraId="10EA51A5" w14:textId="77777777" w:rsidR="003339E0" w:rsidRPr="003339E0" w:rsidRDefault="003339E0" w:rsidP="00BD21CB">
            <w:pPr>
              <w:tabs>
                <w:tab w:val="left" w:pos="720"/>
                <w:tab w:val="left" w:pos="1440"/>
              </w:tabs>
              <w:ind w:left="720" w:hanging="720"/>
              <w:jc w:val="center"/>
              <w:rPr>
                <w:rFonts w:cstheme="minorHAnsi"/>
                <w:i/>
                <w:sz w:val="20"/>
                <w:szCs w:val="20"/>
              </w:rPr>
            </w:pPr>
            <w:r w:rsidRPr="003339E0">
              <w:rPr>
                <w:rFonts w:cstheme="minorHAnsi"/>
                <w:i/>
                <w:sz w:val="20"/>
                <w:szCs w:val="20"/>
              </w:rPr>
              <w:t>LC</w:t>
            </w:r>
          </w:p>
        </w:tc>
      </w:tr>
      <w:tr w:rsidR="003339E0" w:rsidRPr="003339E0" w14:paraId="50B6066F" w14:textId="77777777" w:rsidTr="00195AB1">
        <w:trPr>
          <w:trHeight w:val="264"/>
          <w:jc w:val="center"/>
        </w:trPr>
        <w:tc>
          <w:tcPr>
            <w:tcW w:w="659" w:type="pct"/>
          </w:tcPr>
          <w:p w14:paraId="3C2E1B16" w14:textId="77777777" w:rsidR="003339E0" w:rsidRPr="003339E0" w:rsidRDefault="003339E0" w:rsidP="00BD21CB">
            <w:pPr>
              <w:tabs>
                <w:tab w:val="left" w:pos="720"/>
                <w:tab w:val="left" w:pos="1440"/>
              </w:tabs>
              <w:ind w:left="720" w:hanging="720"/>
              <w:jc w:val="center"/>
              <w:rPr>
                <w:rFonts w:cstheme="minorHAnsi"/>
                <w:sz w:val="20"/>
                <w:szCs w:val="20"/>
              </w:rPr>
            </w:pPr>
            <w:r w:rsidRPr="003339E0">
              <w:rPr>
                <w:rFonts w:cstheme="minorHAnsi"/>
                <w:sz w:val="20"/>
                <w:szCs w:val="20"/>
              </w:rPr>
              <w:t>6</w:t>
            </w:r>
          </w:p>
        </w:tc>
        <w:tc>
          <w:tcPr>
            <w:tcW w:w="1510" w:type="pct"/>
            <w:shd w:val="clear" w:color="auto" w:fill="auto"/>
          </w:tcPr>
          <w:p w14:paraId="4FD1E120" w14:textId="77777777" w:rsidR="003339E0" w:rsidRPr="003339E0" w:rsidRDefault="003339E0" w:rsidP="00195AB1">
            <w:pPr>
              <w:tabs>
                <w:tab w:val="left" w:pos="720"/>
                <w:tab w:val="left" w:pos="1440"/>
              </w:tabs>
              <w:jc w:val="left"/>
              <w:rPr>
                <w:rFonts w:cstheme="minorHAnsi"/>
                <w:sz w:val="20"/>
                <w:szCs w:val="20"/>
              </w:rPr>
            </w:pPr>
            <w:r w:rsidRPr="003339E0">
              <w:rPr>
                <w:rFonts w:cstheme="minorHAnsi"/>
                <w:sz w:val="20"/>
                <w:szCs w:val="20"/>
              </w:rPr>
              <w:t>Masked palm civet</w:t>
            </w:r>
          </w:p>
        </w:tc>
        <w:tc>
          <w:tcPr>
            <w:tcW w:w="1604" w:type="pct"/>
          </w:tcPr>
          <w:p w14:paraId="41B66310" w14:textId="77777777" w:rsidR="003339E0" w:rsidRPr="003339E0" w:rsidRDefault="003339E0" w:rsidP="00035CA8">
            <w:pPr>
              <w:tabs>
                <w:tab w:val="left" w:pos="720"/>
                <w:tab w:val="left" w:pos="1440"/>
              </w:tabs>
              <w:ind w:left="720" w:hanging="720"/>
              <w:jc w:val="left"/>
              <w:rPr>
                <w:rFonts w:cstheme="minorHAnsi"/>
                <w:i/>
                <w:sz w:val="20"/>
                <w:szCs w:val="20"/>
              </w:rPr>
            </w:pPr>
            <w:r w:rsidRPr="003339E0">
              <w:rPr>
                <w:rFonts w:cstheme="minorHAnsi"/>
                <w:i/>
                <w:iCs/>
                <w:sz w:val="20"/>
                <w:szCs w:val="20"/>
              </w:rPr>
              <w:t>Paguma larvata</w:t>
            </w:r>
          </w:p>
        </w:tc>
        <w:tc>
          <w:tcPr>
            <w:tcW w:w="1228" w:type="pct"/>
          </w:tcPr>
          <w:p w14:paraId="0D033FDF" w14:textId="77777777" w:rsidR="003339E0" w:rsidRPr="003339E0" w:rsidRDefault="003339E0" w:rsidP="00BD21CB">
            <w:pPr>
              <w:tabs>
                <w:tab w:val="left" w:pos="720"/>
                <w:tab w:val="left" w:pos="1440"/>
              </w:tabs>
              <w:ind w:left="720" w:hanging="720"/>
              <w:jc w:val="center"/>
              <w:rPr>
                <w:rFonts w:cstheme="minorHAnsi"/>
                <w:i/>
                <w:iCs/>
                <w:sz w:val="20"/>
                <w:szCs w:val="20"/>
              </w:rPr>
            </w:pPr>
            <w:r w:rsidRPr="003339E0">
              <w:rPr>
                <w:rFonts w:cstheme="minorHAnsi"/>
                <w:i/>
                <w:iCs/>
                <w:sz w:val="20"/>
                <w:szCs w:val="20"/>
              </w:rPr>
              <w:t>LC</w:t>
            </w:r>
          </w:p>
        </w:tc>
      </w:tr>
      <w:tr w:rsidR="003339E0" w:rsidRPr="003339E0" w14:paraId="178CCB72" w14:textId="77777777" w:rsidTr="00195AB1">
        <w:trPr>
          <w:trHeight w:val="50"/>
          <w:jc w:val="center"/>
        </w:trPr>
        <w:tc>
          <w:tcPr>
            <w:tcW w:w="659" w:type="pct"/>
          </w:tcPr>
          <w:p w14:paraId="7221A18B" w14:textId="77777777" w:rsidR="003339E0" w:rsidRPr="003339E0" w:rsidRDefault="003339E0" w:rsidP="00BD21CB">
            <w:pPr>
              <w:tabs>
                <w:tab w:val="left" w:pos="720"/>
                <w:tab w:val="left" w:pos="1440"/>
              </w:tabs>
              <w:ind w:left="720" w:hanging="720"/>
              <w:jc w:val="center"/>
              <w:rPr>
                <w:rFonts w:cstheme="minorHAnsi"/>
                <w:sz w:val="20"/>
                <w:szCs w:val="20"/>
              </w:rPr>
            </w:pPr>
            <w:r w:rsidRPr="003339E0">
              <w:rPr>
                <w:rFonts w:cstheme="minorHAnsi"/>
                <w:sz w:val="20"/>
                <w:szCs w:val="20"/>
              </w:rPr>
              <w:t>7</w:t>
            </w:r>
          </w:p>
        </w:tc>
        <w:tc>
          <w:tcPr>
            <w:tcW w:w="1510" w:type="pct"/>
            <w:shd w:val="clear" w:color="auto" w:fill="auto"/>
          </w:tcPr>
          <w:p w14:paraId="0F3F4DCE" w14:textId="77777777" w:rsidR="003339E0" w:rsidRPr="003339E0" w:rsidRDefault="003339E0" w:rsidP="00035CA8">
            <w:pPr>
              <w:tabs>
                <w:tab w:val="left" w:pos="720"/>
                <w:tab w:val="left" w:pos="1440"/>
              </w:tabs>
              <w:ind w:left="720" w:hanging="720"/>
              <w:jc w:val="left"/>
              <w:rPr>
                <w:rFonts w:cstheme="minorHAnsi"/>
                <w:sz w:val="20"/>
                <w:szCs w:val="20"/>
              </w:rPr>
            </w:pPr>
            <w:r w:rsidRPr="003339E0">
              <w:rPr>
                <w:rFonts w:cstheme="minorHAnsi"/>
                <w:sz w:val="20"/>
                <w:szCs w:val="20"/>
              </w:rPr>
              <w:t>Wild boar</w:t>
            </w:r>
          </w:p>
        </w:tc>
        <w:tc>
          <w:tcPr>
            <w:tcW w:w="1604" w:type="pct"/>
          </w:tcPr>
          <w:p w14:paraId="0A989881" w14:textId="77777777" w:rsidR="003339E0" w:rsidRPr="003339E0" w:rsidRDefault="003339E0" w:rsidP="00035CA8">
            <w:pPr>
              <w:tabs>
                <w:tab w:val="left" w:pos="720"/>
                <w:tab w:val="left" w:pos="1440"/>
              </w:tabs>
              <w:ind w:left="720" w:hanging="720"/>
              <w:jc w:val="left"/>
              <w:rPr>
                <w:rFonts w:cstheme="minorHAnsi"/>
                <w:i/>
                <w:iCs/>
                <w:sz w:val="20"/>
                <w:szCs w:val="20"/>
              </w:rPr>
            </w:pPr>
            <w:r w:rsidRPr="003339E0">
              <w:rPr>
                <w:rFonts w:cstheme="minorHAnsi"/>
                <w:i/>
                <w:iCs/>
                <w:sz w:val="20"/>
                <w:szCs w:val="20"/>
              </w:rPr>
              <w:t>Sus scrofa</w:t>
            </w:r>
          </w:p>
        </w:tc>
        <w:tc>
          <w:tcPr>
            <w:tcW w:w="1228" w:type="pct"/>
          </w:tcPr>
          <w:p w14:paraId="1B1F36FA" w14:textId="77777777" w:rsidR="003339E0" w:rsidRPr="003339E0" w:rsidRDefault="003339E0" w:rsidP="00BD21CB">
            <w:pPr>
              <w:tabs>
                <w:tab w:val="left" w:pos="720"/>
                <w:tab w:val="left" w:pos="1440"/>
              </w:tabs>
              <w:ind w:left="720" w:hanging="720"/>
              <w:jc w:val="center"/>
              <w:rPr>
                <w:rFonts w:cstheme="minorHAnsi"/>
                <w:i/>
                <w:iCs/>
                <w:sz w:val="20"/>
                <w:szCs w:val="20"/>
              </w:rPr>
            </w:pPr>
            <w:r w:rsidRPr="003339E0">
              <w:rPr>
                <w:rFonts w:cstheme="minorHAnsi"/>
                <w:i/>
                <w:iCs/>
                <w:sz w:val="20"/>
                <w:szCs w:val="20"/>
              </w:rPr>
              <w:t>LC</w:t>
            </w:r>
          </w:p>
        </w:tc>
      </w:tr>
    </w:tbl>
    <w:p w14:paraId="2D1D4A15" w14:textId="594749B0" w:rsidR="001D3EF0" w:rsidRDefault="00195AB1" w:rsidP="001675A1">
      <w:pPr>
        <w:widowControl w:val="0"/>
        <w:autoSpaceDE w:val="0"/>
        <w:autoSpaceDN w:val="0"/>
        <w:spacing w:line="360" w:lineRule="auto"/>
        <w:ind w:firstLine="720"/>
        <w:rPr>
          <w:rFonts w:cstheme="minorHAnsi"/>
          <w:i/>
          <w:sz w:val="16"/>
          <w:szCs w:val="16"/>
        </w:rPr>
      </w:pPr>
      <w:r>
        <w:rPr>
          <w:rFonts w:cstheme="minorHAnsi"/>
          <w:i/>
          <w:sz w:val="16"/>
          <w:szCs w:val="16"/>
        </w:rPr>
        <w:t xml:space="preserve">        </w:t>
      </w:r>
      <w:r w:rsidR="001D3EF0" w:rsidRPr="00363719">
        <w:rPr>
          <w:rFonts w:cstheme="minorHAnsi"/>
          <w:i/>
          <w:sz w:val="16"/>
          <w:szCs w:val="16"/>
        </w:rPr>
        <w:t>Source: Field Observations and Literature Review</w:t>
      </w:r>
    </w:p>
    <w:p w14:paraId="234DA9A5" w14:textId="05C9E330" w:rsidR="001D3EF0" w:rsidRPr="00363719" w:rsidRDefault="001D3EF0" w:rsidP="001675A1">
      <w:pPr>
        <w:widowControl w:val="0"/>
        <w:autoSpaceDE w:val="0"/>
        <w:autoSpaceDN w:val="0"/>
        <w:spacing w:line="360" w:lineRule="auto"/>
        <w:rPr>
          <w:rFonts w:cstheme="minorHAnsi"/>
          <w:i/>
          <w:sz w:val="16"/>
          <w:szCs w:val="16"/>
        </w:rPr>
      </w:pPr>
      <w:r w:rsidRPr="00363719">
        <w:rPr>
          <w:rFonts w:cstheme="minorHAnsi"/>
          <w:i/>
          <w:sz w:val="16"/>
          <w:szCs w:val="16"/>
        </w:rPr>
        <w:t xml:space="preserve"> </w:t>
      </w:r>
    </w:p>
    <w:p w14:paraId="477F4BF4" w14:textId="77777777" w:rsidR="003339E0" w:rsidRDefault="003339E0" w:rsidP="00CA1DC2">
      <w:pPr>
        <w:pStyle w:val="ListParagraph"/>
        <w:numPr>
          <w:ilvl w:val="0"/>
          <w:numId w:val="117"/>
        </w:numPr>
        <w:spacing w:after="0"/>
        <w:ind w:left="360"/>
        <w:rPr>
          <w:b/>
          <w:sz w:val="22"/>
          <w:szCs w:val="22"/>
        </w:rPr>
      </w:pPr>
      <w:r w:rsidRPr="003339E0">
        <w:rPr>
          <w:b/>
          <w:sz w:val="22"/>
          <w:szCs w:val="22"/>
        </w:rPr>
        <w:t>Avifauna</w:t>
      </w:r>
    </w:p>
    <w:p w14:paraId="43B78174" w14:textId="77777777" w:rsidR="001C56E2" w:rsidRPr="003339E0" w:rsidRDefault="001C56E2" w:rsidP="001C56E2">
      <w:pPr>
        <w:pStyle w:val="ListParagraph"/>
        <w:spacing w:after="0"/>
        <w:ind w:left="360"/>
        <w:rPr>
          <w:b/>
          <w:sz w:val="22"/>
          <w:szCs w:val="22"/>
        </w:rPr>
      </w:pPr>
    </w:p>
    <w:p w14:paraId="7991AD99" w14:textId="61817A9C" w:rsidR="003339E0" w:rsidRDefault="003339E0" w:rsidP="003339E0">
      <w:pPr>
        <w:rPr>
          <w:rFonts w:cstheme="minorHAnsi"/>
          <w:bCs/>
          <w:iCs/>
          <w:color w:val="000000"/>
        </w:rPr>
      </w:pPr>
      <w:r w:rsidRPr="00A256EE">
        <w:rPr>
          <w:rFonts w:cstheme="minorHAnsi"/>
          <w:bCs/>
          <w:iCs/>
          <w:color w:val="000000"/>
        </w:rPr>
        <w:t xml:space="preserve">The proposed </w:t>
      </w:r>
      <w:r>
        <w:rPr>
          <w:rFonts w:cstheme="minorHAnsi"/>
          <w:bCs/>
          <w:iCs/>
          <w:color w:val="000000"/>
        </w:rPr>
        <w:t>Study Area</w:t>
      </w:r>
      <w:r w:rsidR="00F31F86">
        <w:rPr>
          <w:rFonts w:cstheme="minorHAnsi"/>
          <w:bCs/>
          <w:iCs/>
          <w:color w:val="000000"/>
        </w:rPr>
        <w:t>/AoI</w:t>
      </w:r>
      <w:r w:rsidRPr="00A256EE">
        <w:rPr>
          <w:rFonts w:cstheme="minorHAnsi"/>
          <w:bCs/>
          <w:iCs/>
          <w:color w:val="000000"/>
        </w:rPr>
        <w:t xml:space="preserve"> is not </w:t>
      </w:r>
      <w:r>
        <w:rPr>
          <w:rFonts w:cstheme="minorHAnsi"/>
          <w:bCs/>
          <w:iCs/>
          <w:color w:val="000000"/>
        </w:rPr>
        <w:t>e</w:t>
      </w:r>
      <w:r w:rsidRPr="00A256EE">
        <w:rPr>
          <w:rFonts w:cstheme="minorHAnsi"/>
          <w:bCs/>
          <w:iCs/>
          <w:color w:val="000000"/>
        </w:rPr>
        <w:t>cologically rich and may not be considered the home to rich biodiversity, following are some local birds of the area</w:t>
      </w:r>
      <w:r>
        <w:rPr>
          <w:rFonts w:cstheme="minorHAnsi"/>
          <w:bCs/>
          <w:iCs/>
          <w:color w:val="000000"/>
        </w:rPr>
        <w:t xml:space="preserve"> presented in </w:t>
      </w:r>
      <w:r w:rsidRPr="00BD21CB">
        <w:rPr>
          <w:rFonts w:cstheme="minorHAnsi"/>
          <w:bCs/>
          <w:iCs/>
          <w:color w:val="000000"/>
        </w:rPr>
        <w:t>Table</w:t>
      </w:r>
      <w:r w:rsidR="00BD21CB" w:rsidRPr="00BD21CB">
        <w:rPr>
          <w:rFonts w:cstheme="minorHAnsi"/>
          <w:bCs/>
          <w:iCs/>
          <w:color w:val="000000"/>
        </w:rPr>
        <w:t xml:space="preserve"> 4.1</w:t>
      </w:r>
      <w:r w:rsidR="006E47DF">
        <w:rPr>
          <w:rFonts w:cstheme="minorHAnsi"/>
          <w:bCs/>
          <w:iCs/>
          <w:color w:val="000000"/>
        </w:rPr>
        <w:t>3</w:t>
      </w:r>
    </w:p>
    <w:p w14:paraId="2E0A3D99" w14:textId="77777777" w:rsidR="003339E0" w:rsidRPr="00A256EE" w:rsidRDefault="003339E0" w:rsidP="003339E0">
      <w:pPr>
        <w:rPr>
          <w:rFonts w:cstheme="minorHAnsi"/>
          <w:bCs/>
          <w:iCs/>
          <w:color w:val="000000"/>
        </w:rPr>
      </w:pPr>
    </w:p>
    <w:p w14:paraId="64BDBE3E" w14:textId="4AFEEF43" w:rsidR="003339E0" w:rsidRPr="00A256EE" w:rsidRDefault="00BD21CB" w:rsidP="00BD21CB">
      <w:pPr>
        <w:pStyle w:val="Caption"/>
        <w:spacing w:after="0"/>
        <w:jc w:val="center"/>
        <w:rPr>
          <w:rFonts w:cstheme="minorHAnsi"/>
          <w:b w:val="0"/>
          <w:bCs w:val="0"/>
          <w:iCs/>
          <w:color w:val="000000"/>
        </w:rPr>
      </w:pPr>
      <w:bookmarkStart w:id="7023" w:name="_Toc82266252"/>
      <w:r w:rsidRPr="00BD21CB">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4</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6E47DF">
        <w:rPr>
          <w:noProof/>
        </w:rPr>
        <w:t>13</w:t>
      </w:r>
      <w:r w:rsidR="00107305">
        <w:rPr>
          <w:noProof/>
        </w:rPr>
        <w:fldChar w:fldCharType="end"/>
      </w:r>
      <w:r w:rsidR="003339E0" w:rsidRPr="00BD21CB">
        <w:rPr>
          <w:rFonts w:cstheme="minorHAnsi"/>
          <w:b w:val="0"/>
          <w:bCs w:val="0"/>
          <w:iCs/>
          <w:color w:val="000000"/>
        </w:rPr>
        <w:t>:</w:t>
      </w:r>
      <w:r>
        <w:rPr>
          <w:rFonts w:cstheme="minorHAnsi"/>
          <w:iCs/>
          <w:color w:val="000000"/>
        </w:rPr>
        <w:t xml:space="preserve"> </w:t>
      </w:r>
      <w:r w:rsidR="003339E0" w:rsidRPr="00BD21CB">
        <w:rPr>
          <w:rFonts w:cstheme="minorHAnsi"/>
          <w:iCs/>
          <w:color w:val="000000"/>
        </w:rPr>
        <w:t>Avifauna of the Study Area</w:t>
      </w:r>
      <w:bookmarkEnd w:id="702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5"/>
        <w:gridCol w:w="2430"/>
        <w:gridCol w:w="2520"/>
        <w:gridCol w:w="1495"/>
      </w:tblGrid>
      <w:tr w:rsidR="003339E0" w:rsidRPr="00BD21CB" w14:paraId="6DBDA51E" w14:textId="77777777" w:rsidTr="00195AB1">
        <w:trPr>
          <w:tblHeader/>
          <w:jc w:val="center"/>
        </w:trPr>
        <w:tc>
          <w:tcPr>
            <w:tcW w:w="805" w:type="dxa"/>
            <w:vAlign w:val="center"/>
          </w:tcPr>
          <w:p w14:paraId="5E382D82" w14:textId="6A24A7C0" w:rsidR="003339E0" w:rsidRPr="00BD21CB" w:rsidRDefault="003339E0" w:rsidP="00195AB1">
            <w:pPr>
              <w:jc w:val="center"/>
              <w:rPr>
                <w:rFonts w:cstheme="minorHAnsi"/>
                <w:b/>
                <w:sz w:val="20"/>
                <w:szCs w:val="20"/>
              </w:rPr>
            </w:pPr>
            <w:r w:rsidRPr="00BD21CB">
              <w:rPr>
                <w:rFonts w:cstheme="minorHAnsi"/>
                <w:b/>
                <w:sz w:val="20"/>
                <w:szCs w:val="20"/>
              </w:rPr>
              <w:t>S</w:t>
            </w:r>
            <w:r w:rsidR="00BD21CB" w:rsidRPr="00BD21CB">
              <w:rPr>
                <w:rFonts w:cstheme="minorHAnsi"/>
                <w:b/>
                <w:sz w:val="20"/>
                <w:szCs w:val="20"/>
              </w:rPr>
              <w:t>r</w:t>
            </w:r>
            <w:r w:rsidR="00195AB1">
              <w:rPr>
                <w:rFonts w:cstheme="minorHAnsi"/>
                <w:b/>
                <w:sz w:val="20"/>
                <w:szCs w:val="20"/>
              </w:rPr>
              <w:t xml:space="preserve">. </w:t>
            </w:r>
            <w:r w:rsidR="00BD21CB" w:rsidRPr="00BD21CB">
              <w:rPr>
                <w:rFonts w:cstheme="minorHAnsi"/>
                <w:b/>
                <w:sz w:val="20"/>
                <w:szCs w:val="20"/>
              </w:rPr>
              <w:t>No</w:t>
            </w:r>
            <w:r w:rsidR="00195AB1">
              <w:rPr>
                <w:rFonts w:cstheme="minorHAnsi"/>
                <w:b/>
                <w:sz w:val="20"/>
                <w:szCs w:val="20"/>
              </w:rPr>
              <w:t>.</w:t>
            </w:r>
          </w:p>
        </w:tc>
        <w:tc>
          <w:tcPr>
            <w:tcW w:w="2430" w:type="dxa"/>
            <w:vAlign w:val="center"/>
          </w:tcPr>
          <w:p w14:paraId="2C36BE07" w14:textId="77777777" w:rsidR="003339E0" w:rsidRPr="00BD21CB" w:rsidRDefault="003339E0" w:rsidP="00195AB1">
            <w:pPr>
              <w:tabs>
                <w:tab w:val="left" w:pos="284"/>
                <w:tab w:val="left" w:pos="720"/>
                <w:tab w:val="num" w:pos="2880"/>
              </w:tabs>
              <w:ind w:left="720" w:hanging="720"/>
              <w:jc w:val="center"/>
              <w:rPr>
                <w:rFonts w:cstheme="minorHAnsi"/>
                <w:b/>
                <w:sz w:val="20"/>
                <w:szCs w:val="20"/>
              </w:rPr>
            </w:pPr>
            <w:r w:rsidRPr="00BD21CB">
              <w:rPr>
                <w:rFonts w:cstheme="minorHAnsi"/>
                <w:b/>
                <w:sz w:val="20"/>
                <w:szCs w:val="20"/>
              </w:rPr>
              <w:t>Local/English Name</w:t>
            </w:r>
          </w:p>
        </w:tc>
        <w:tc>
          <w:tcPr>
            <w:tcW w:w="2520" w:type="dxa"/>
            <w:vAlign w:val="center"/>
          </w:tcPr>
          <w:p w14:paraId="4B24D84D" w14:textId="1B4469FD" w:rsidR="003339E0" w:rsidRPr="00BD21CB" w:rsidRDefault="003339E0" w:rsidP="00195AB1">
            <w:pPr>
              <w:tabs>
                <w:tab w:val="left" w:pos="284"/>
                <w:tab w:val="left" w:pos="720"/>
                <w:tab w:val="num" w:pos="2880"/>
              </w:tabs>
              <w:ind w:left="720" w:hanging="720"/>
              <w:jc w:val="center"/>
              <w:rPr>
                <w:rFonts w:cstheme="minorHAnsi"/>
                <w:b/>
                <w:sz w:val="20"/>
                <w:szCs w:val="20"/>
              </w:rPr>
            </w:pPr>
            <w:r w:rsidRPr="00BD21CB">
              <w:rPr>
                <w:rFonts w:cstheme="minorHAnsi"/>
                <w:b/>
                <w:sz w:val="20"/>
                <w:szCs w:val="20"/>
              </w:rPr>
              <w:t>Scientific Name</w:t>
            </w:r>
          </w:p>
        </w:tc>
        <w:tc>
          <w:tcPr>
            <w:tcW w:w="1375" w:type="dxa"/>
            <w:vAlign w:val="center"/>
          </w:tcPr>
          <w:p w14:paraId="5F8ADFEE" w14:textId="77777777" w:rsidR="003339E0" w:rsidRPr="00BD21CB" w:rsidRDefault="003339E0" w:rsidP="00195AB1">
            <w:pPr>
              <w:tabs>
                <w:tab w:val="left" w:pos="284"/>
                <w:tab w:val="left" w:pos="720"/>
                <w:tab w:val="num" w:pos="2880"/>
              </w:tabs>
              <w:jc w:val="center"/>
              <w:rPr>
                <w:rFonts w:cstheme="minorHAnsi"/>
                <w:sz w:val="20"/>
                <w:szCs w:val="20"/>
              </w:rPr>
            </w:pPr>
            <w:r w:rsidRPr="00BD21CB">
              <w:rPr>
                <w:rFonts w:cstheme="minorHAnsi"/>
                <w:b/>
                <w:sz w:val="20"/>
                <w:szCs w:val="20"/>
              </w:rPr>
              <w:t>Conservation Status-IUCN</w:t>
            </w:r>
          </w:p>
        </w:tc>
      </w:tr>
      <w:tr w:rsidR="003339E0" w:rsidRPr="00BD21CB" w14:paraId="3780C80E" w14:textId="77777777" w:rsidTr="00195AB1">
        <w:trPr>
          <w:jc w:val="center"/>
        </w:trPr>
        <w:tc>
          <w:tcPr>
            <w:tcW w:w="805" w:type="dxa"/>
          </w:tcPr>
          <w:p w14:paraId="1F74732D" w14:textId="77777777" w:rsidR="003339E0" w:rsidRPr="00BD21CB" w:rsidRDefault="003339E0" w:rsidP="00BD21CB">
            <w:pPr>
              <w:jc w:val="center"/>
              <w:rPr>
                <w:rFonts w:cstheme="minorHAnsi"/>
                <w:sz w:val="20"/>
                <w:szCs w:val="20"/>
              </w:rPr>
            </w:pPr>
            <w:r w:rsidRPr="00BD21CB">
              <w:rPr>
                <w:rFonts w:cstheme="minorHAnsi"/>
                <w:sz w:val="20"/>
                <w:szCs w:val="20"/>
              </w:rPr>
              <w:t>1</w:t>
            </w:r>
          </w:p>
        </w:tc>
        <w:tc>
          <w:tcPr>
            <w:tcW w:w="2430" w:type="dxa"/>
          </w:tcPr>
          <w:p w14:paraId="517341D0" w14:textId="77777777" w:rsidR="003339E0" w:rsidRPr="00BD21CB" w:rsidRDefault="003339E0" w:rsidP="00035CA8">
            <w:pPr>
              <w:tabs>
                <w:tab w:val="left" w:pos="284"/>
                <w:tab w:val="left" w:pos="720"/>
                <w:tab w:val="num" w:pos="2880"/>
              </w:tabs>
              <w:ind w:left="720" w:hanging="720"/>
              <w:jc w:val="left"/>
              <w:rPr>
                <w:rFonts w:cstheme="minorHAnsi"/>
                <w:b/>
                <w:sz w:val="20"/>
                <w:szCs w:val="20"/>
              </w:rPr>
            </w:pPr>
            <w:r w:rsidRPr="00BD21CB">
              <w:rPr>
                <w:rFonts w:cstheme="minorHAnsi"/>
                <w:sz w:val="20"/>
                <w:szCs w:val="20"/>
              </w:rPr>
              <w:t>House Sparrow</w:t>
            </w:r>
          </w:p>
        </w:tc>
        <w:tc>
          <w:tcPr>
            <w:tcW w:w="2520" w:type="dxa"/>
          </w:tcPr>
          <w:p w14:paraId="4DB0B8CE" w14:textId="77777777" w:rsidR="003339E0" w:rsidRPr="00BD21CB" w:rsidRDefault="00662E72" w:rsidP="00035CA8">
            <w:pPr>
              <w:tabs>
                <w:tab w:val="left" w:pos="284"/>
                <w:tab w:val="left" w:pos="720"/>
                <w:tab w:val="num" w:pos="2880"/>
              </w:tabs>
              <w:ind w:left="720" w:hanging="720"/>
              <w:jc w:val="left"/>
              <w:rPr>
                <w:rFonts w:cstheme="minorHAnsi"/>
                <w:b/>
                <w:i/>
                <w:sz w:val="20"/>
                <w:szCs w:val="20"/>
              </w:rPr>
            </w:pPr>
            <w:hyperlink r:id="rId148" w:history="1">
              <w:r w:rsidR="003339E0" w:rsidRPr="00BD21CB">
                <w:rPr>
                  <w:rFonts w:cstheme="minorHAnsi"/>
                  <w:i/>
                  <w:sz w:val="20"/>
                  <w:szCs w:val="20"/>
                </w:rPr>
                <w:t>Passer domesticus </w:t>
              </w:r>
            </w:hyperlink>
          </w:p>
        </w:tc>
        <w:tc>
          <w:tcPr>
            <w:tcW w:w="1375" w:type="dxa"/>
          </w:tcPr>
          <w:p w14:paraId="0FAE946D" w14:textId="77777777" w:rsidR="003339E0" w:rsidRPr="00BD21CB" w:rsidRDefault="003339E0" w:rsidP="00BD21CB">
            <w:pPr>
              <w:tabs>
                <w:tab w:val="left" w:pos="284"/>
                <w:tab w:val="left" w:pos="720"/>
                <w:tab w:val="num" w:pos="2880"/>
              </w:tabs>
              <w:ind w:left="720" w:hanging="720"/>
              <w:jc w:val="center"/>
              <w:rPr>
                <w:rFonts w:cstheme="minorHAnsi"/>
                <w:sz w:val="20"/>
                <w:szCs w:val="20"/>
              </w:rPr>
            </w:pPr>
            <w:r w:rsidRPr="00BD21CB">
              <w:rPr>
                <w:rFonts w:cstheme="minorHAnsi"/>
                <w:sz w:val="20"/>
                <w:szCs w:val="20"/>
              </w:rPr>
              <w:t>LC</w:t>
            </w:r>
          </w:p>
        </w:tc>
      </w:tr>
      <w:tr w:rsidR="003339E0" w:rsidRPr="00BD21CB" w14:paraId="195A40DE" w14:textId="77777777" w:rsidTr="00195AB1">
        <w:trPr>
          <w:jc w:val="center"/>
        </w:trPr>
        <w:tc>
          <w:tcPr>
            <w:tcW w:w="805" w:type="dxa"/>
          </w:tcPr>
          <w:p w14:paraId="62878C3D" w14:textId="77777777" w:rsidR="003339E0" w:rsidRPr="00BD21CB" w:rsidRDefault="003339E0" w:rsidP="00BD21CB">
            <w:pPr>
              <w:jc w:val="center"/>
              <w:rPr>
                <w:rFonts w:cstheme="minorHAnsi"/>
                <w:sz w:val="20"/>
                <w:szCs w:val="20"/>
              </w:rPr>
            </w:pPr>
            <w:r w:rsidRPr="00BD21CB">
              <w:rPr>
                <w:rFonts w:cstheme="minorHAnsi"/>
                <w:sz w:val="20"/>
                <w:szCs w:val="20"/>
              </w:rPr>
              <w:t>2</w:t>
            </w:r>
          </w:p>
        </w:tc>
        <w:tc>
          <w:tcPr>
            <w:tcW w:w="2430" w:type="dxa"/>
          </w:tcPr>
          <w:p w14:paraId="051BE11F" w14:textId="77777777" w:rsidR="003339E0" w:rsidRPr="00BD21CB" w:rsidRDefault="003339E0" w:rsidP="00035CA8">
            <w:pPr>
              <w:tabs>
                <w:tab w:val="left" w:pos="284"/>
                <w:tab w:val="left" w:pos="720"/>
                <w:tab w:val="num" w:pos="2880"/>
              </w:tabs>
              <w:ind w:left="720" w:hanging="720"/>
              <w:jc w:val="left"/>
              <w:rPr>
                <w:rFonts w:cstheme="minorHAnsi"/>
                <w:sz w:val="20"/>
                <w:szCs w:val="20"/>
              </w:rPr>
            </w:pPr>
            <w:r w:rsidRPr="00BD21CB">
              <w:rPr>
                <w:rFonts w:cstheme="minorHAnsi"/>
                <w:sz w:val="20"/>
                <w:szCs w:val="20"/>
              </w:rPr>
              <w:t>Red-billed chough</w:t>
            </w:r>
          </w:p>
        </w:tc>
        <w:tc>
          <w:tcPr>
            <w:tcW w:w="2520" w:type="dxa"/>
          </w:tcPr>
          <w:p w14:paraId="19981763" w14:textId="77777777" w:rsidR="003339E0" w:rsidRPr="00BD21CB" w:rsidRDefault="003339E0" w:rsidP="00035CA8">
            <w:pPr>
              <w:tabs>
                <w:tab w:val="left" w:pos="284"/>
                <w:tab w:val="left" w:pos="720"/>
                <w:tab w:val="num" w:pos="2880"/>
              </w:tabs>
              <w:ind w:left="720" w:hanging="720"/>
              <w:jc w:val="left"/>
              <w:rPr>
                <w:rFonts w:cstheme="minorHAnsi"/>
                <w:i/>
                <w:sz w:val="20"/>
                <w:szCs w:val="20"/>
              </w:rPr>
            </w:pPr>
            <w:r w:rsidRPr="00BD21CB">
              <w:rPr>
                <w:rFonts w:cstheme="minorHAnsi"/>
                <w:i/>
                <w:sz w:val="20"/>
                <w:szCs w:val="20"/>
              </w:rPr>
              <w:t>Pyrrhocorax pyrrhocorax</w:t>
            </w:r>
          </w:p>
        </w:tc>
        <w:tc>
          <w:tcPr>
            <w:tcW w:w="1375" w:type="dxa"/>
          </w:tcPr>
          <w:p w14:paraId="7AC6027C" w14:textId="77777777" w:rsidR="003339E0" w:rsidRPr="00BD21CB" w:rsidRDefault="003339E0" w:rsidP="00BD21CB">
            <w:pPr>
              <w:tabs>
                <w:tab w:val="left" w:pos="284"/>
                <w:tab w:val="left" w:pos="720"/>
                <w:tab w:val="num" w:pos="2880"/>
              </w:tabs>
              <w:ind w:left="720" w:hanging="720"/>
              <w:jc w:val="center"/>
              <w:rPr>
                <w:rFonts w:cstheme="minorHAnsi"/>
                <w:sz w:val="20"/>
                <w:szCs w:val="20"/>
              </w:rPr>
            </w:pPr>
            <w:r w:rsidRPr="00BD21CB">
              <w:rPr>
                <w:rFonts w:cstheme="minorHAnsi"/>
                <w:sz w:val="20"/>
                <w:szCs w:val="20"/>
              </w:rPr>
              <w:t>LC</w:t>
            </w:r>
          </w:p>
        </w:tc>
      </w:tr>
      <w:tr w:rsidR="003339E0" w:rsidRPr="00BD21CB" w14:paraId="7F98FC95" w14:textId="77777777" w:rsidTr="00195AB1">
        <w:trPr>
          <w:jc w:val="center"/>
        </w:trPr>
        <w:tc>
          <w:tcPr>
            <w:tcW w:w="805" w:type="dxa"/>
          </w:tcPr>
          <w:p w14:paraId="367734D4" w14:textId="6D8E1CBA" w:rsidR="003339E0" w:rsidRPr="00BD21CB" w:rsidRDefault="00BD21CB" w:rsidP="00BD21CB">
            <w:pPr>
              <w:jc w:val="center"/>
              <w:rPr>
                <w:rFonts w:cstheme="minorHAnsi"/>
                <w:sz w:val="20"/>
                <w:szCs w:val="20"/>
              </w:rPr>
            </w:pPr>
            <w:r w:rsidRPr="00BD21CB">
              <w:rPr>
                <w:rFonts w:cstheme="minorHAnsi"/>
                <w:sz w:val="20"/>
                <w:szCs w:val="20"/>
              </w:rPr>
              <w:t>3</w:t>
            </w:r>
          </w:p>
        </w:tc>
        <w:tc>
          <w:tcPr>
            <w:tcW w:w="2430" w:type="dxa"/>
          </w:tcPr>
          <w:p w14:paraId="16327AFD" w14:textId="77777777" w:rsidR="003339E0" w:rsidRPr="00BD21CB" w:rsidRDefault="003339E0" w:rsidP="00035CA8">
            <w:pPr>
              <w:tabs>
                <w:tab w:val="left" w:pos="284"/>
                <w:tab w:val="left" w:pos="720"/>
                <w:tab w:val="num" w:pos="2880"/>
              </w:tabs>
              <w:ind w:left="720" w:hanging="720"/>
              <w:jc w:val="left"/>
              <w:rPr>
                <w:rFonts w:cstheme="minorHAnsi"/>
                <w:sz w:val="20"/>
                <w:szCs w:val="20"/>
              </w:rPr>
            </w:pPr>
            <w:r w:rsidRPr="00BD21CB">
              <w:rPr>
                <w:rFonts w:cstheme="minorHAnsi"/>
                <w:sz w:val="20"/>
                <w:szCs w:val="20"/>
              </w:rPr>
              <w:t>Magpie</w:t>
            </w:r>
          </w:p>
        </w:tc>
        <w:tc>
          <w:tcPr>
            <w:tcW w:w="2520" w:type="dxa"/>
          </w:tcPr>
          <w:p w14:paraId="29A50AD0" w14:textId="77777777" w:rsidR="003339E0" w:rsidRPr="00BD21CB" w:rsidRDefault="003339E0" w:rsidP="00035CA8">
            <w:pPr>
              <w:tabs>
                <w:tab w:val="left" w:pos="284"/>
                <w:tab w:val="left" w:pos="720"/>
                <w:tab w:val="num" w:pos="2880"/>
              </w:tabs>
              <w:ind w:left="720" w:hanging="720"/>
              <w:jc w:val="left"/>
              <w:rPr>
                <w:rFonts w:cstheme="minorHAnsi"/>
                <w:i/>
                <w:sz w:val="20"/>
                <w:szCs w:val="20"/>
              </w:rPr>
            </w:pPr>
            <w:r w:rsidRPr="00BD21CB">
              <w:rPr>
                <w:rFonts w:cstheme="minorHAnsi"/>
                <w:i/>
                <w:sz w:val="20"/>
                <w:szCs w:val="20"/>
              </w:rPr>
              <w:t>Pica pica</w:t>
            </w:r>
          </w:p>
        </w:tc>
        <w:tc>
          <w:tcPr>
            <w:tcW w:w="1375" w:type="dxa"/>
          </w:tcPr>
          <w:p w14:paraId="3B9C8B4E" w14:textId="77777777" w:rsidR="003339E0" w:rsidRPr="00BD21CB" w:rsidRDefault="003339E0" w:rsidP="00BD21CB">
            <w:pPr>
              <w:tabs>
                <w:tab w:val="left" w:pos="284"/>
                <w:tab w:val="left" w:pos="720"/>
                <w:tab w:val="num" w:pos="2880"/>
              </w:tabs>
              <w:ind w:left="720" w:hanging="720"/>
              <w:jc w:val="center"/>
              <w:rPr>
                <w:rFonts w:cstheme="minorHAnsi"/>
                <w:sz w:val="20"/>
                <w:szCs w:val="20"/>
              </w:rPr>
            </w:pPr>
            <w:r w:rsidRPr="00BD21CB">
              <w:rPr>
                <w:rFonts w:cstheme="minorHAnsi"/>
                <w:sz w:val="20"/>
                <w:szCs w:val="20"/>
              </w:rPr>
              <w:t>LC</w:t>
            </w:r>
          </w:p>
        </w:tc>
      </w:tr>
      <w:tr w:rsidR="003339E0" w:rsidRPr="00BD21CB" w14:paraId="0DD937CB" w14:textId="77777777" w:rsidTr="00195AB1">
        <w:trPr>
          <w:jc w:val="center"/>
        </w:trPr>
        <w:tc>
          <w:tcPr>
            <w:tcW w:w="805" w:type="dxa"/>
          </w:tcPr>
          <w:p w14:paraId="2B1EEABF" w14:textId="5B582AE2" w:rsidR="003339E0" w:rsidRPr="00BD21CB" w:rsidRDefault="00BD21CB" w:rsidP="00BD21CB">
            <w:pPr>
              <w:jc w:val="center"/>
              <w:rPr>
                <w:rFonts w:cstheme="minorHAnsi"/>
                <w:sz w:val="20"/>
                <w:szCs w:val="20"/>
              </w:rPr>
            </w:pPr>
            <w:r w:rsidRPr="00BD21CB">
              <w:rPr>
                <w:rFonts w:cstheme="minorHAnsi"/>
                <w:sz w:val="20"/>
                <w:szCs w:val="20"/>
              </w:rPr>
              <w:t>4</w:t>
            </w:r>
          </w:p>
        </w:tc>
        <w:tc>
          <w:tcPr>
            <w:tcW w:w="2430" w:type="dxa"/>
          </w:tcPr>
          <w:p w14:paraId="5C207CB9" w14:textId="77777777" w:rsidR="003339E0" w:rsidRPr="00BD21CB" w:rsidRDefault="003339E0" w:rsidP="00035CA8">
            <w:pPr>
              <w:tabs>
                <w:tab w:val="left" w:pos="284"/>
                <w:tab w:val="left" w:pos="720"/>
                <w:tab w:val="num" w:pos="2880"/>
              </w:tabs>
              <w:ind w:left="720" w:hanging="720"/>
              <w:jc w:val="left"/>
              <w:rPr>
                <w:rFonts w:cstheme="minorHAnsi"/>
                <w:sz w:val="20"/>
                <w:szCs w:val="20"/>
              </w:rPr>
            </w:pPr>
            <w:r w:rsidRPr="00BD21CB">
              <w:rPr>
                <w:rFonts w:cstheme="minorHAnsi"/>
                <w:sz w:val="20"/>
                <w:szCs w:val="20"/>
              </w:rPr>
              <w:t>Alpine Chough</w:t>
            </w:r>
          </w:p>
        </w:tc>
        <w:tc>
          <w:tcPr>
            <w:tcW w:w="2520" w:type="dxa"/>
          </w:tcPr>
          <w:p w14:paraId="655DAF27" w14:textId="77777777" w:rsidR="003339E0" w:rsidRPr="00BD21CB" w:rsidRDefault="003339E0" w:rsidP="00035CA8">
            <w:pPr>
              <w:tabs>
                <w:tab w:val="left" w:pos="284"/>
                <w:tab w:val="left" w:pos="720"/>
                <w:tab w:val="num" w:pos="2880"/>
              </w:tabs>
              <w:ind w:left="720" w:hanging="720"/>
              <w:jc w:val="left"/>
              <w:rPr>
                <w:rFonts w:cstheme="minorHAnsi"/>
                <w:i/>
                <w:sz w:val="20"/>
                <w:szCs w:val="20"/>
              </w:rPr>
            </w:pPr>
            <w:r w:rsidRPr="00BD21CB">
              <w:rPr>
                <w:rFonts w:cstheme="minorHAnsi"/>
                <w:i/>
                <w:sz w:val="20"/>
                <w:szCs w:val="20"/>
              </w:rPr>
              <w:t>Pyrrhocorax graculus</w:t>
            </w:r>
          </w:p>
        </w:tc>
        <w:tc>
          <w:tcPr>
            <w:tcW w:w="1375" w:type="dxa"/>
          </w:tcPr>
          <w:p w14:paraId="5615653A" w14:textId="77777777" w:rsidR="003339E0" w:rsidRPr="00BD21CB" w:rsidRDefault="003339E0" w:rsidP="00BD21CB">
            <w:pPr>
              <w:tabs>
                <w:tab w:val="left" w:pos="284"/>
                <w:tab w:val="left" w:pos="720"/>
                <w:tab w:val="num" w:pos="2880"/>
              </w:tabs>
              <w:ind w:left="720" w:hanging="720"/>
              <w:jc w:val="center"/>
              <w:rPr>
                <w:rFonts w:cstheme="minorHAnsi"/>
                <w:sz w:val="20"/>
                <w:szCs w:val="20"/>
              </w:rPr>
            </w:pPr>
            <w:r w:rsidRPr="00BD21CB">
              <w:rPr>
                <w:rFonts w:cstheme="minorHAnsi"/>
                <w:sz w:val="20"/>
                <w:szCs w:val="20"/>
              </w:rPr>
              <w:t>LC</w:t>
            </w:r>
          </w:p>
        </w:tc>
      </w:tr>
      <w:tr w:rsidR="003339E0" w:rsidRPr="00BD21CB" w14:paraId="0ADD27DC" w14:textId="77777777" w:rsidTr="00195AB1">
        <w:trPr>
          <w:jc w:val="center"/>
        </w:trPr>
        <w:tc>
          <w:tcPr>
            <w:tcW w:w="805" w:type="dxa"/>
          </w:tcPr>
          <w:p w14:paraId="613E126D" w14:textId="10129E47" w:rsidR="003339E0" w:rsidRPr="00BD21CB" w:rsidRDefault="00BD21CB" w:rsidP="00BD21CB">
            <w:pPr>
              <w:jc w:val="center"/>
              <w:rPr>
                <w:rFonts w:cstheme="minorHAnsi"/>
                <w:sz w:val="20"/>
                <w:szCs w:val="20"/>
              </w:rPr>
            </w:pPr>
            <w:r w:rsidRPr="00BD21CB">
              <w:rPr>
                <w:rFonts w:cstheme="minorHAnsi"/>
                <w:sz w:val="20"/>
                <w:szCs w:val="20"/>
              </w:rPr>
              <w:t>5</w:t>
            </w:r>
          </w:p>
        </w:tc>
        <w:tc>
          <w:tcPr>
            <w:tcW w:w="2430" w:type="dxa"/>
          </w:tcPr>
          <w:p w14:paraId="2555DBD5" w14:textId="77777777" w:rsidR="003339E0" w:rsidRPr="00BD21CB" w:rsidRDefault="003339E0" w:rsidP="00035CA8">
            <w:pPr>
              <w:tabs>
                <w:tab w:val="left" w:pos="284"/>
                <w:tab w:val="left" w:pos="720"/>
                <w:tab w:val="num" w:pos="2880"/>
              </w:tabs>
              <w:ind w:left="720" w:hanging="720"/>
              <w:jc w:val="left"/>
              <w:rPr>
                <w:rFonts w:cstheme="minorHAnsi"/>
                <w:sz w:val="20"/>
                <w:szCs w:val="20"/>
              </w:rPr>
            </w:pPr>
            <w:r w:rsidRPr="00BD21CB">
              <w:rPr>
                <w:rFonts w:cstheme="minorHAnsi"/>
                <w:sz w:val="20"/>
                <w:szCs w:val="20"/>
              </w:rPr>
              <w:t>Grey shrikes</w:t>
            </w:r>
          </w:p>
        </w:tc>
        <w:tc>
          <w:tcPr>
            <w:tcW w:w="2520" w:type="dxa"/>
          </w:tcPr>
          <w:p w14:paraId="69DF33FF" w14:textId="77777777" w:rsidR="003339E0" w:rsidRPr="00141CB9" w:rsidRDefault="003339E0" w:rsidP="00035CA8">
            <w:pPr>
              <w:tabs>
                <w:tab w:val="left" w:pos="284"/>
                <w:tab w:val="left" w:pos="720"/>
                <w:tab w:val="num" w:pos="2880"/>
              </w:tabs>
              <w:ind w:left="720" w:hanging="720"/>
              <w:jc w:val="left"/>
              <w:rPr>
                <w:rStyle w:val="st"/>
                <w:rFonts w:cstheme="minorHAnsi"/>
                <w:i/>
                <w:sz w:val="20"/>
                <w:szCs w:val="20"/>
              </w:rPr>
            </w:pPr>
            <w:r w:rsidRPr="001675A1">
              <w:rPr>
                <w:rStyle w:val="st"/>
                <w:rFonts w:cstheme="minorHAnsi"/>
                <w:i/>
                <w:sz w:val="20"/>
                <w:szCs w:val="20"/>
              </w:rPr>
              <w:t>Lanius excubitor</w:t>
            </w:r>
          </w:p>
        </w:tc>
        <w:tc>
          <w:tcPr>
            <w:tcW w:w="1375" w:type="dxa"/>
          </w:tcPr>
          <w:p w14:paraId="32DAB1A0" w14:textId="77777777" w:rsidR="003339E0" w:rsidRPr="00BD21CB" w:rsidRDefault="003339E0" w:rsidP="00BD21CB">
            <w:pPr>
              <w:tabs>
                <w:tab w:val="left" w:pos="284"/>
                <w:tab w:val="left" w:pos="720"/>
                <w:tab w:val="num" w:pos="2880"/>
              </w:tabs>
              <w:ind w:left="720" w:hanging="720"/>
              <w:jc w:val="center"/>
              <w:rPr>
                <w:rStyle w:val="st"/>
                <w:rFonts w:cstheme="minorHAnsi"/>
                <w:sz w:val="20"/>
                <w:szCs w:val="20"/>
              </w:rPr>
            </w:pPr>
            <w:r w:rsidRPr="00BD21CB">
              <w:rPr>
                <w:rStyle w:val="st"/>
                <w:rFonts w:cstheme="minorHAnsi"/>
                <w:sz w:val="20"/>
                <w:szCs w:val="20"/>
              </w:rPr>
              <w:t>LC</w:t>
            </w:r>
          </w:p>
        </w:tc>
      </w:tr>
      <w:tr w:rsidR="003339E0" w:rsidRPr="00BD21CB" w14:paraId="73EAE910" w14:textId="77777777" w:rsidTr="00195AB1">
        <w:trPr>
          <w:jc w:val="center"/>
        </w:trPr>
        <w:tc>
          <w:tcPr>
            <w:tcW w:w="805" w:type="dxa"/>
          </w:tcPr>
          <w:p w14:paraId="614EE981" w14:textId="2904CEA3" w:rsidR="003339E0" w:rsidRPr="00BD21CB" w:rsidRDefault="00BD21CB" w:rsidP="00BD21CB">
            <w:pPr>
              <w:jc w:val="center"/>
              <w:rPr>
                <w:rFonts w:cstheme="minorHAnsi"/>
                <w:sz w:val="20"/>
                <w:szCs w:val="20"/>
              </w:rPr>
            </w:pPr>
            <w:r w:rsidRPr="00BD21CB">
              <w:rPr>
                <w:rFonts w:cstheme="minorHAnsi"/>
                <w:sz w:val="20"/>
                <w:szCs w:val="20"/>
              </w:rPr>
              <w:lastRenderedPageBreak/>
              <w:t>6</w:t>
            </w:r>
          </w:p>
        </w:tc>
        <w:tc>
          <w:tcPr>
            <w:tcW w:w="2430" w:type="dxa"/>
          </w:tcPr>
          <w:p w14:paraId="2B60D7C0" w14:textId="77777777" w:rsidR="003339E0" w:rsidRPr="00BD21CB" w:rsidRDefault="003339E0" w:rsidP="00035CA8">
            <w:pPr>
              <w:tabs>
                <w:tab w:val="left" w:pos="284"/>
                <w:tab w:val="left" w:pos="720"/>
                <w:tab w:val="num" w:pos="2880"/>
              </w:tabs>
              <w:ind w:left="720" w:hanging="720"/>
              <w:jc w:val="left"/>
              <w:rPr>
                <w:rFonts w:cstheme="minorHAnsi"/>
                <w:sz w:val="20"/>
                <w:szCs w:val="20"/>
              </w:rPr>
            </w:pPr>
            <w:r w:rsidRPr="00BD21CB">
              <w:rPr>
                <w:rFonts w:cstheme="minorHAnsi"/>
                <w:sz w:val="20"/>
                <w:szCs w:val="20"/>
              </w:rPr>
              <w:t>Spotted doves</w:t>
            </w:r>
          </w:p>
        </w:tc>
        <w:tc>
          <w:tcPr>
            <w:tcW w:w="2520" w:type="dxa"/>
          </w:tcPr>
          <w:p w14:paraId="3D41AB14" w14:textId="77777777" w:rsidR="003339E0" w:rsidRPr="00141CB9" w:rsidRDefault="003339E0" w:rsidP="00035CA8">
            <w:pPr>
              <w:tabs>
                <w:tab w:val="left" w:pos="284"/>
                <w:tab w:val="left" w:pos="720"/>
                <w:tab w:val="num" w:pos="2880"/>
              </w:tabs>
              <w:ind w:left="720" w:hanging="720"/>
              <w:jc w:val="left"/>
              <w:rPr>
                <w:rStyle w:val="st"/>
                <w:rFonts w:cstheme="minorHAnsi"/>
                <w:i/>
                <w:sz w:val="20"/>
                <w:szCs w:val="20"/>
              </w:rPr>
            </w:pPr>
            <w:r w:rsidRPr="001675A1">
              <w:rPr>
                <w:rStyle w:val="st"/>
                <w:rFonts w:cstheme="minorHAnsi"/>
                <w:i/>
                <w:sz w:val="20"/>
                <w:szCs w:val="20"/>
              </w:rPr>
              <w:t>Spilopelia chinensis</w:t>
            </w:r>
          </w:p>
        </w:tc>
        <w:tc>
          <w:tcPr>
            <w:tcW w:w="1375" w:type="dxa"/>
          </w:tcPr>
          <w:p w14:paraId="1B4CFF4D" w14:textId="77777777" w:rsidR="003339E0" w:rsidRPr="00BD21CB" w:rsidRDefault="003339E0" w:rsidP="00BD21CB">
            <w:pPr>
              <w:tabs>
                <w:tab w:val="left" w:pos="284"/>
                <w:tab w:val="left" w:pos="720"/>
                <w:tab w:val="num" w:pos="2880"/>
              </w:tabs>
              <w:ind w:left="720" w:hanging="720"/>
              <w:jc w:val="center"/>
              <w:rPr>
                <w:rStyle w:val="st"/>
                <w:rFonts w:cstheme="minorHAnsi"/>
                <w:sz w:val="20"/>
                <w:szCs w:val="20"/>
              </w:rPr>
            </w:pPr>
            <w:r w:rsidRPr="00BD21CB">
              <w:rPr>
                <w:rStyle w:val="st"/>
                <w:rFonts w:cstheme="minorHAnsi"/>
                <w:sz w:val="20"/>
                <w:szCs w:val="20"/>
              </w:rPr>
              <w:t>LC</w:t>
            </w:r>
          </w:p>
        </w:tc>
      </w:tr>
    </w:tbl>
    <w:p w14:paraId="015D5308" w14:textId="4F45095D" w:rsidR="001D3EF0" w:rsidRPr="00363719" w:rsidRDefault="001D3EF0" w:rsidP="001675A1">
      <w:pPr>
        <w:widowControl w:val="0"/>
        <w:autoSpaceDE w:val="0"/>
        <w:autoSpaceDN w:val="0"/>
        <w:spacing w:line="360" w:lineRule="auto"/>
        <w:rPr>
          <w:rFonts w:cstheme="minorHAnsi"/>
          <w:i/>
          <w:sz w:val="16"/>
          <w:szCs w:val="16"/>
        </w:rPr>
      </w:pPr>
      <w:r>
        <w:rPr>
          <w:rFonts w:cstheme="minorHAnsi"/>
          <w:i/>
          <w:sz w:val="16"/>
          <w:szCs w:val="16"/>
        </w:rPr>
        <w:t xml:space="preserve">     </w:t>
      </w:r>
      <w:r w:rsidR="00195AB1">
        <w:rPr>
          <w:rFonts w:cstheme="minorHAnsi"/>
          <w:i/>
          <w:sz w:val="16"/>
          <w:szCs w:val="16"/>
        </w:rPr>
        <w:t xml:space="preserve">              </w:t>
      </w:r>
      <w:r w:rsidRPr="00363719">
        <w:rPr>
          <w:rFonts w:cstheme="minorHAnsi"/>
          <w:i/>
          <w:sz w:val="16"/>
          <w:szCs w:val="16"/>
        </w:rPr>
        <w:t xml:space="preserve">Source: Field Observations and Literature Review </w:t>
      </w:r>
    </w:p>
    <w:p w14:paraId="4972197C" w14:textId="77777777" w:rsidR="001C56E2" w:rsidRPr="001C56E2" w:rsidRDefault="001C56E2" w:rsidP="001C56E2"/>
    <w:p w14:paraId="1AFAB2A9" w14:textId="77777777" w:rsidR="00BD21CB" w:rsidRDefault="00BD21CB" w:rsidP="004E661A">
      <w:pPr>
        <w:pStyle w:val="Heading3"/>
      </w:pPr>
      <w:bookmarkStart w:id="7024" w:name="_Toc82207443"/>
      <w:r w:rsidRPr="00BD21CB">
        <w:t>Hund Museum (District Swabi) and Mardan Museum (District Mardan) Site</w:t>
      </w:r>
      <w:bookmarkEnd w:id="7024"/>
    </w:p>
    <w:p w14:paraId="72AB09ED" w14:textId="77777777" w:rsidR="00CA18F2" w:rsidRPr="00CA18F2" w:rsidRDefault="00CA18F2" w:rsidP="00CA18F2"/>
    <w:p w14:paraId="3027C0EB" w14:textId="77777777" w:rsidR="00BD21CB" w:rsidRDefault="00BD21CB" w:rsidP="00BD21CB">
      <w:pPr>
        <w:pStyle w:val="HTMLPreformatted"/>
        <w:widowControl w:val="0"/>
        <w:tabs>
          <w:tab w:val="left" w:pos="1110"/>
          <w:tab w:val="left" w:pos="1111"/>
        </w:tabs>
        <w:autoSpaceDE w:val="0"/>
        <w:autoSpaceDN w:val="0"/>
        <w:spacing w:line="276" w:lineRule="auto"/>
        <w:jc w:val="both"/>
        <w:rPr>
          <w:rFonts w:ascii="Arial" w:hAnsi="Arial" w:cs="Arial"/>
          <w:sz w:val="22"/>
          <w:szCs w:val="22"/>
          <w:lang w:val="en-GB"/>
        </w:rPr>
      </w:pPr>
      <w:r w:rsidRPr="00BD21CB">
        <w:rPr>
          <w:rFonts w:ascii="Arial" w:hAnsi="Arial" w:cs="Arial"/>
          <w:sz w:val="22"/>
          <w:szCs w:val="22"/>
          <w:lang w:val="en-GB"/>
        </w:rPr>
        <w:t>The forest cover is depleting with passage of time in the Study Area due to anthropogenic pressures and natural hazards. To conserve and protect the biodiversity bassline information in needed for management and planning purposes as well. Biodiversity management and conservation initiatives are only possible with the appropriate information on forest and wildlife and its habitat. Wildlife and forest habitat basically comprises soil, temperature food, cover, and water. Each species requires a particular habitat or the space, food, shelter, and other needs of survival so much so that species are said to be the product of their habitat</w:t>
      </w:r>
    </w:p>
    <w:p w14:paraId="11CC69FD" w14:textId="77777777" w:rsidR="001C56E2" w:rsidRPr="00BD21CB" w:rsidRDefault="001C56E2" w:rsidP="00BD21CB">
      <w:pPr>
        <w:pStyle w:val="HTMLPreformatted"/>
        <w:widowControl w:val="0"/>
        <w:tabs>
          <w:tab w:val="left" w:pos="1110"/>
          <w:tab w:val="left" w:pos="1111"/>
        </w:tabs>
        <w:autoSpaceDE w:val="0"/>
        <w:autoSpaceDN w:val="0"/>
        <w:spacing w:line="276" w:lineRule="auto"/>
        <w:jc w:val="both"/>
        <w:rPr>
          <w:rFonts w:ascii="Arial" w:eastAsia="Times New Roman" w:hAnsi="Arial" w:cs="Arial"/>
          <w:b/>
          <w:sz w:val="22"/>
          <w:szCs w:val="22"/>
        </w:rPr>
      </w:pPr>
    </w:p>
    <w:p w14:paraId="0020B305" w14:textId="77777777" w:rsidR="00BD21CB" w:rsidRDefault="00BD21CB" w:rsidP="00CA1DC2">
      <w:pPr>
        <w:pStyle w:val="ListParagraph"/>
        <w:numPr>
          <w:ilvl w:val="0"/>
          <w:numId w:val="118"/>
        </w:numPr>
        <w:spacing w:after="0"/>
        <w:ind w:left="360"/>
        <w:rPr>
          <w:b/>
          <w:sz w:val="22"/>
          <w:szCs w:val="22"/>
        </w:rPr>
      </w:pPr>
      <w:r w:rsidRPr="001C56E2">
        <w:rPr>
          <w:b/>
          <w:sz w:val="22"/>
          <w:szCs w:val="22"/>
        </w:rPr>
        <w:t xml:space="preserve">Flora </w:t>
      </w:r>
    </w:p>
    <w:p w14:paraId="6A0ACF1F" w14:textId="77777777" w:rsidR="001C56E2" w:rsidRPr="001C56E2" w:rsidRDefault="001C56E2" w:rsidP="001C56E2">
      <w:pPr>
        <w:pStyle w:val="ListParagraph"/>
        <w:spacing w:after="0"/>
        <w:ind w:left="360"/>
        <w:rPr>
          <w:b/>
          <w:sz w:val="22"/>
          <w:szCs w:val="22"/>
        </w:rPr>
      </w:pPr>
    </w:p>
    <w:p w14:paraId="01806A69" w14:textId="73F5AE15" w:rsidR="00BD21CB" w:rsidRDefault="00BD21CB" w:rsidP="00BD21CB">
      <w:pPr>
        <w:tabs>
          <w:tab w:val="left" w:pos="993"/>
        </w:tabs>
        <w:rPr>
          <w:rFonts w:cstheme="minorHAnsi"/>
        </w:rPr>
      </w:pPr>
      <w:r w:rsidRPr="00A256EE">
        <w:rPr>
          <w:rFonts w:cstheme="minorHAnsi"/>
        </w:rPr>
        <w:t xml:space="preserve">The </w:t>
      </w:r>
      <w:r>
        <w:rPr>
          <w:rFonts w:cstheme="minorHAnsi"/>
        </w:rPr>
        <w:t>Study Area</w:t>
      </w:r>
      <w:r w:rsidRPr="00A256EE">
        <w:rPr>
          <w:rFonts w:cstheme="minorHAnsi"/>
        </w:rPr>
        <w:t xml:space="preserve"> represents 140 taxa with 63 families including 4 Pteridophytic, 3 Gymnospermic and 56 Angiospermic families including 10 Monocots and 46 Dicots. Asteraceae was the top</w:t>
      </w:r>
      <w:r>
        <w:rPr>
          <w:rFonts w:cstheme="minorHAnsi"/>
        </w:rPr>
        <w:t xml:space="preserve"> </w:t>
      </w:r>
      <w:r w:rsidRPr="00A256EE">
        <w:rPr>
          <w:rFonts w:cstheme="minorHAnsi"/>
        </w:rPr>
        <w:t>most in term of number of species (13 sp) followed by Poaceae (9 sp) and Solanaceae (9 sp) each. Fabaceae having 7 species followed by Moraceae, Amaranthaceae, Brassicaceae, Lamiaceae, Myrtaceae and Rosaceae 6 species each. Habit</w:t>
      </w:r>
      <w:r>
        <w:rPr>
          <w:rFonts w:cstheme="minorHAnsi"/>
        </w:rPr>
        <w:t>at</w:t>
      </w:r>
      <w:r w:rsidRPr="00A256EE">
        <w:rPr>
          <w:rFonts w:cstheme="minorHAnsi"/>
        </w:rPr>
        <w:t xml:space="preserve"> class showed that herbaceous cover was dominant with 58.571% of the total flora followed by trees layer 25%, Shruby layer 11.42% and remaining 5.71% were climbers in area. Plant status concluded that 51.42% of plants were wild while 48.57% are cultivated. Biological spectra depicted that Therophytes were the dominant 40.71% followed by Micro-phanerophytes 18.57% in life form class while Microphyll</w:t>
      </w:r>
      <w:r>
        <w:rPr>
          <w:rFonts w:cstheme="minorHAnsi"/>
        </w:rPr>
        <w:t>,</w:t>
      </w:r>
      <w:r w:rsidRPr="00A256EE">
        <w:rPr>
          <w:rFonts w:cstheme="minorHAnsi"/>
        </w:rPr>
        <w:t xml:space="preserve"> 43.57% were highest in leaf size class followed by Nannophyll 20.71%.</w:t>
      </w:r>
      <w:r>
        <w:rPr>
          <w:rFonts w:cstheme="minorHAnsi"/>
        </w:rPr>
        <w:t xml:space="preserve"> Following are the major flora for the subject Study Area</w:t>
      </w:r>
      <w:r w:rsidR="00F31F86">
        <w:rPr>
          <w:rFonts w:cstheme="minorHAnsi"/>
        </w:rPr>
        <w:t>/AoI</w:t>
      </w:r>
      <w:r w:rsidR="006E47DF">
        <w:rPr>
          <w:rFonts w:cstheme="minorHAnsi"/>
        </w:rPr>
        <w:t>, refer Table 4.14</w:t>
      </w:r>
      <w:r>
        <w:rPr>
          <w:rFonts w:cstheme="minorHAnsi"/>
        </w:rPr>
        <w:t xml:space="preserve">. </w:t>
      </w:r>
    </w:p>
    <w:p w14:paraId="15C7932D" w14:textId="77777777" w:rsidR="00035CA8" w:rsidRPr="00096980" w:rsidRDefault="00035CA8" w:rsidP="00BD21CB">
      <w:pPr>
        <w:pStyle w:val="NormalWeb"/>
        <w:spacing w:before="0" w:beforeAutospacing="0" w:after="0" w:afterAutospacing="0"/>
        <w:rPr>
          <w:rFonts w:eastAsiaTheme="minorHAnsi" w:cs="Arial"/>
          <w:color w:val="000000"/>
          <w:szCs w:val="22"/>
          <w:lang w:bidi="en-US"/>
        </w:rPr>
      </w:pPr>
    </w:p>
    <w:p w14:paraId="40A34E50" w14:textId="0BBC7B2E" w:rsidR="00BD21CB" w:rsidRPr="00096980" w:rsidRDefault="00BD21CB" w:rsidP="00BD21CB">
      <w:pPr>
        <w:pStyle w:val="Caption"/>
        <w:spacing w:after="0"/>
        <w:jc w:val="center"/>
        <w:rPr>
          <w:b w:val="0"/>
        </w:rPr>
      </w:pPr>
      <w:bookmarkStart w:id="7025" w:name="_Toc82266253"/>
      <w:r w:rsidRPr="00BD21CB">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4</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6E47DF">
        <w:rPr>
          <w:noProof/>
        </w:rPr>
        <w:t>14</w:t>
      </w:r>
      <w:r w:rsidR="00107305">
        <w:rPr>
          <w:noProof/>
        </w:rPr>
        <w:fldChar w:fldCharType="end"/>
      </w:r>
      <w:r w:rsidRPr="00BD21CB">
        <w:rPr>
          <w:noProof/>
        </w:rPr>
        <w:t>:</w:t>
      </w:r>
      <w:r w:rsidRPr="00BD21CB">
        <w:t xml:space="preserve"> Names </w:t>
      </w:r>
      <w:r w:rsidR="00F31F86">
        <w:t>o</w:t>
      </w:r>
      <w:r w:rsidR="00F31F86" w:rsidRPr="00BD21CB">
        <w:t xml:space="preserve">f </w:t>
      </w:r>
      <w:r w:rsidRPr="00BD21CB">
        <w:t xml:space="preserve">Trees </w:t>
      </w:r>
      <w:r w:rsidR="00F31F86">
        <w:t>Encountered in t</w:t>
      </w:r>
      <w:r w:rsidR="00F31F86" w:rsidRPr="00BD21CB">
        <w:t xml:space="preserve">he </w:t>
      </w:r>
      <w:r w:rsidRPr="00BD21CB">
        <w:t>Study Area</w:t>
      </w:r>
      <w:bookmarkEnd w:id="7025"/>
    </w:p>
    <w:tbl>
      <w:tblPr>
        <w:tblW w:w="60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8"/>
        <w:gridCol w:w="2522"/>
        <w:gridCol w:w="2591"/>
      </w:tblGrid>
      <w:tr w:rsidR="00BD21CB" w:rsidRPr="00BD21CB" w14:paraId="4DF47967" w14:textId="77777777" w:rsidTr="00195AB1">
        <w:trPr>
          <w:trHeight w:val="332"/>
          <w:tblHeader/>
          <w:jc w:val="center"/>
        </w:trPr>
        <w:tc>
          <w:tcPr>
            <w:tcW w:w="908" w:type="dxa"/>
            <w:shd w:val="clear" w:color="auto" w:fill="auto"/>
          </w:tcPr>
          <w:p w14:paraId="540034C5" w14:textId="77777777" w:rsidR="00BD21CB" w:rsidRPr="00BD21CB" w:rsidRDefault="00BD21CB" w:rsidP="00BD21CB">
            <w:pPr>
              <w:jc w:val="center"/>
              <w:rPr>
                <w:rFonts w:cs="Arial"/>
                <w:b/>
                <w:sz w:val="20"/>
                <w:szCs w:val="20"/>
              </w:rPr>
            </w:pPr>
            <w:r w:rsidRPr="00BD21CB">
              <w:rPr>
                <w:rFonts w:cs="Arial"/>
                <w:b/>
                <w:sz w:val="20"/>
                <w:szCs w:val="20"/>
              </w:rPr>
              <w:t>Sr. No.</w:t>
            </w:r>
          </w:p>
        </w:tc>
        <w:tc>
          <w:tcPr>
            <w:tcW w:w="2522" w:type="dxa"/>
            <w:shd w:val="clear" w:color="auto" w:fill="auto"/>
          </w:tcPr>
          <w:p w14:paraId="26F53E03" w14:textId="77777777" w:rsidR="00BD21CB" w:rsidRPr="00BD21CB" w:rsidRDefault="00BD21CB" w:rsidP="00BD21CB">
            <w:pPr>
              <w:tabs>
                <w:tab w:val="left" w:pos="1905"/>
              </w:tabs>
              <w:jc w:val="center"/>
              <w:rPr>
                <w:rFonts w:cs="Arial"/>
                <w:b/>
                <w:sz w:val="20"/>
                <w:szCs w:val="20"/>
              </w:rPr>
            </w:pPr>
            <w:r w:rsidRPr="00BD21CB">
              <w:rPr>
                <w:rFonts w:cs="Arial"/>
                <w:b/>
                <w:sz w:val="20"/>
                <w:szCs w:val="20"/>
              </w:rPr>
              <w:t>Common Name</w:t>
            </w:r>
          </w:p>
        </w:tc>
        <w:tc>
          <w:tcPr>
            <w:tcW w:w="2591" w:type="dxa"/>
            <w:shd w:val="clear" w:color="auto" w:fill="auto"/>
          </w:tcPr>
          <w:p w14:paraId="2958C7C4" w14:textId="77777777" w:rsidR="00BD21CB" w:rsidRPr="00BD21CB" w:rsidRDefault="00BD21CB" w:rsidP="00BD21CB">
            <w:pPr>
              <w:tabs>
                <w:tab w:val="left" w:pos="1050"/>
                <w:tab w:val="center" w:pos="2016"/>
              </w:tabs>
              <w:jc w:val="center"/>
              <w:rPr>
                <w:rFonts w:cs="Arial"/>
                <w:b/>
                <w:sz w:val="20"/>
                <w:szCs w:val="20"/>
              </w:rPr>
            </w:pPr>
            <w:r w:rsidRPr="00BD21CB">
              <w:rPr>
                <w:rFonts w:cs="Arial"/>
                <w:b/>
                <w:sz w:val="20"/>
                <w:szCs w:val="20"/>
              </w:rPr>
              <w:t>Scientific Name</w:t>
            </w:r>
          </w:p>
        </w:tc>
      </w:tr>
      <w:tr w:rsidR="00BD21CB" w:rsidRPr="00BD21CB" w14:paraId="07BD1249" w14:textId="77777777" w:rsidTr="00195AB1">
        <w:trPr>
          <w:trHeight w:val="70"/>
          <w:jc w:val="center"/>
        </w:trPr>
        <w:tc>
          <w:tcPr>
            <w:tcW w:w="908" w:type="dxa"/>
            <w:shd w:val="clear" w:color="auto" w:fill="auto"/>
          </w:tcPr>
          <w:p w14:paraId="36E23E08" w14:textId="77777777" w:rsidR="00BD21CB" w:rsidRPr="00BD21CB" w:rsidRDefault="00BD21CB" w:rsidP="00BD21CB">
            <w:pPr>
              <w:spacing w:before="100" w:beforeAutospacing="1" w:after="100" w:afterAutospacing="1"/>
              <w:jc w:val="center"/>
              <w:rPr>
                <w:rFonts w:cs="Arial"/>
                <w:bCs/>
                <w:sz w:val="20"/>
                <w:szCs w:val="20"/>
              </w:rPr>
            </w:pPr>
            <w:r w:rsidRPr="00BD21CB">
              <w:rPr>
                <w:rFonts w:cs="Arial"/>
                <w:bCs/>
                <w:sz w:val="20"/>
                <w:szCs w:val="20"/>
              </w:rPr>
              <w:t>1</w:t>
            </w:r>
          </w:p>
        </w:tc>
        <w:tc>
          <w:tcPr>
            <w:tcW w:w="2522" w:type="dxa"/>
            <w:shd w:val="clear" w:color="auto" w:fill="auto"/>
            <w:vAlign w:val="center"/>
          </w:tcPr>
          <w:p w14:paraId="20729C0A" w14:textId="77777777" w:rsidR="00BD21CB" w:rsidRPr="00BD21CB" w:rsidRDefault="00BD21CB" w:rsidP="00035CA8">
            <w:pPr>
              <w:spacing w:before="100" w:beforeAutospacing="1" w:after="100" w:afterAutospacing="1"/>
              <w:jc w:val="left"/>
              <w:rPr>
                <w:rFonts w:cs="Arial"/>
                <w:bCs/>
                <w:sz w:val="20"/>
                <w:szCs w:val="20"/>
              </w:rPr>
            </w:pPr>
            <w:r w:rsidRPr="00BD21CB">
              <w:rPr>
                <w:rFonts w:cs="Arial"/>
                <w:bCs/>
                <w:sz w:val="20"/>
                <w:szCs w:val="20"/>
              </w:rPr>
              <w:t>Phulai</w:t>
            </w:r>
          </w:p>
        </w:tc>
        <w:tc>
          <w:tcPr>
            <w:tcW w:w="2591" w:type="dxa"/>
            <w:shd w:val="clear" w:color="auto" w:fill="auto"/>
            <w:vAlign w:val="center"/>
          </w:tcPr>
          <w:p w14:paraId="67D8EB05" w14:textId="77777777" w:rsidR="00BD21CB" w:rsidRPr="00BD21CB" w:rsidRDefault="00BD21CB" w:rsidP="00035CA8">
            <w:pPr>
              <w:spacing w:before="100" w:beforeAutospacing="1" w:after="100" w:afterAutospacing="1"/>
              <w:jc w:val="left"/>
              <w:rPr>
                <w:rFonts w:cs="Arial"/>
                <w:bCs/>
                <w:i/>
                <w:sz w:val="20"/>
                <w:szCs w:val="20"/>
              </w:rPr>
            </w:pPr>
            <w:r w:rsidRPr="00BD21CB">
              <w:rPr>
                <w:rFonts w:cs="Arial"/>
                <w:bCs/>
                <w:i/>
                <w:sz w:val="20"/>
                <w:szCs w:val="20"/>
              </w:rPr>
              <w:t>Acacia modesta</w:t>
            </w:r>
          </w:p>
        </w:tc>
      </w:tr>
      <w:tr w:rsidR="00BD21CB" w:rsidRPr="00BD21CB" w14:paraId="7D897FEB" w14:textId="77777777" w:rsidTr="00195AB1">
        <w:trPr>
          <w:trHeight w:val="70"/>
          <w:jc w:val="center"/>
        </w:trPr>
        <w:tc>
          <w:tcPr>
            <w:tcW w:w="908" w:type="dxa"/>
            <w:shd w:val="clear" w:color="auto" w:fill="auto"/>
          </w:tcPr>
          <w:p w14:paraId="7B732A78" w14:textId="77777777" w:rsidR="00BD21CB" w:rsidRPr="00BD21CB" w:rsidRDefault="00BD21CB" w:rsidP="00BD21CB">
            <w:pPr>
              <w:spacing w:before="100" w:beforeAutospacing="1" w:after="100" w:afterAutospacing="1"/>
              <w:jc w:val="center"/>
              <w:rPr>
                <w:rFonts w:cs="Arial"/>
                <w:bCs/>
                <w:sz w:val="20"/>
                <w:szCs w:val="20"/>
              </w:rPr>
            </w:pPr>
            <w:r w:rsidRPr="00BD21CB">
              <w:rPr>
                <w:rFonts w:cs="Arial"/>
                <w:bCs/>
                <w:sz w:val="20"/>
                <w:szCs w:val="20"/>
              </w:rPr>
              <w:t>2</w:t>
            </w:r>
          </w:p>
        </w:tc>
        <w:tc>
          <w:tcPr>
            <w:tcW w:w="2522" w:type="dxa"/>
            <w:shd w:val="clear" w:color="auto" w:fill="auto"/>
            <w:vAlign w:val="center"/>
          </w:tcPr>
          <w:p w14:paraId="0C314764" w14:textId="77777777" w:rsidR="00BD21CB" w:rsidRPr="00BD21CB" w:rsidRDefault="00BD21CB" w:rsidP="00035CA8">
            <w:pPr>
              <w:spacing w:before="100" w:beforeAutospacing="1" w:after="100" w:afterAutospacing="1"/>
              <w:jc w:val="left"/>
              <w:rPr>
                <w:rFonts w:cs="Arial"/>
                <w:bCs/>
                <w:sz w:val="20"/>
                <w:szCs w:val="20"/>
              </w:rPr>
            </w:pPr>
            <w:r w:rsidRPr="00BD21CB">
              <w:rPr>
                <w:rFonts w:cs="Arial"/>
                <w:bCs/>
                <w:sz w:val="20"/>
                <w:szCs w:val="20"/>
              </w:rPr>
              <w:t>Wild olive</w:t>
            </w:r>
          </w:p>
        </w:tc>
        <w:tc>
          <w:tcPr>
            <w:tcW w:w="2591" w:type="dxa"/>
            <w:shd w:val="clear" w:color="auto" w:fill="auto"/>
            <w:vAlign w:val="center"/>
          </w:tcPr>
          <w:p w14:paraId="598C7C4D" w14:textId="77777777" w:rsidR="00BD21CB" w:rsidRPr="00BD21CB" w:rsidRDefault="00BD21CB" w:rsidP="00035CA8">
            <w:pPr>
              <w:spacing w:before="100" w:beforeAutospacing="1" w:after="100" w:afterAutospacing="1"/>
              <w:jc w:val="left"/>
              <w:rPr>
                <w:rFonts w:cs="Arial"/>
                <w:bCs/>
                <w:i/>
                <w:sz w:val="20"/>
                <w:szCs w:val="20"/>
              </w:rPr>
            </w:pPr>
            <w:r w:rsidRPr="00BD21CB">
              <w:rPr>
                <w:rFonts w:cs="Arial"/>
                <w:bCs/>
                <w:i/>
                <w:sz w:val="20"/>
                <w:szCs w:val="20"/>
              </w:rPr>
              <w:t>Olea ferruginea</w:t>
            </w:r>
          </w:p>
        </w:tc>
      </w:tr>
      <w:tr w:rsidR="00BD21CB" w:rsidRPr="00BD21CB" w14:paraId="4AE091BC" w14:textId="77777777" w:rsidTr="00195AB1">
        <w:trPr>
          <w:trHeight w:val="70"/>
          <w:jc w:val="center"/>
        </w:trPr>
        <w:tc>
          <w:tcPr>
            <w:tcW w:w="908" w:type="dxa"/>
            <w:shd w:val="clear" w:color="auto" w:fill="auto"/>
          </w:tcPr>
          <w:p w14:paraId="1EFD546E" w14:textId="77777777" w:rsidR="00BD21CB" w:rsidRPr="00BD21CB" w:rsidRDefault="00BD21CB" w:rsidP="00BD21CB">
            <w:pPr>
              <w:spacing w:before="100" w:beforeAutospacing="1" w:after="100" w:afterAutospacing="1"/>
              <w:jc w:val="center"/>
              <w:rPr>
                <w:rFonts w:cs="Arial"/>
                <w:bCs/>
                <w:sz w:val="20"/>
                <w:szCs w:val="20"/>
              </w:rPr>
            </w:pPr>
            <w:r w:rsidRPr="00BD21CB">
              <w:rPr>
                <w:rFonts w:cs="Arial"/>
                <w:bCs/>
                <w:sz w:val="20"/>
                <w:szCs w:val="20"/>
              </w:rPr>
              <w:t>3</w:t>
            </w:r>
          </w:p>
        </w:tc>
        <w:tc>
          <w:tcPr>
            <w:tcW w:w="2522" w:type="dxa"/>
            <w:shd w:val="clear" w:color="auto" w:fill="auto"/>
            <w:vAlign w:val="center"/>
          </w:tcPr>
          <w:p w14:paraId="779CD5C0" w14:textId="77777777" w:rsidR="00BD21CB" w:rsidRPr="00BD21CB" w:rsidRDefault="00BD21CB" w:rsidP="00035CA8">
            <w:pPr>
              <w:spacing w:before="100" w:beforeAutospacing="1" w:after="100" w:afterAutospacing="1"/>
              <w:jc w:val="left"/>
              <w:rPr>
                <w:rFonts w:cs="Arial"/>
                <w:bCs/>
                <w:sz w:val="20"/>
                <w:szCs w:val="20"/>
              </w:rPr>
            </w:pPr>
            <w:r w:rsidRPr="00BD21CB">
              <w:rPr>
                <w:rFonts w:cs="Arial"/>
                <w:bCs/>
                <w:sz w:val="20"/>
                <w:szCs w:val="20"/>
              </w:rPr>
              <w:t>Sanatha</w:t>
            </w:r>
          </w:p>
        </w:tc>
        <w:tc>
          <w:tcPr>
            <w:tcW w:w="2591" w:type="dxa"/>
            <w:shd w:val="clear" w:color="auto" w:fill="auto"/>
            <w:vAlign w:val="center"/>
          </w:tcPr>
          <w:p w14:paraId="56C12621" w14:textId="77777777" w:rsidR="00BD21CB" w:rsidRPr="00BD21CB" w:rsidRDefault="00BD21CB" w:rsidP="00035CA8">
            <w:pPr>
              <w:spacing w:before="100" w:beforeAutospacing="1" w:after="100" w:afterAutospacing="1"/>
              <w:jc w:val="left"/>
              <w:rPr>
                <w:rFonts w:cs="Arial"/>
                <w:bCs/>
                <w:i/>
                <w:sz w:val="20"/>
                <w:szCs w:val="20"/>
              </w:rPr>
            </w:pPr>
            <w:r w:rsidRPr="00BD21CB">
              <w:rPr>
                <w:rFonts w:cs="Arial"/>
                <w:bCs/>
                <w:i/>
                <w:sz w:val="20"/>
                <w:szCs w:val="20"/>
              </w:rPr>
              <w:t>Dodonaea viscosa</w:t>
            </w:r>
          </w:p>
        </w:tc>
      </w:tr>
      <w:tr w:rsidR="00BD21CB" w:rsidRPr="00BD21CB" w14:paraId="583B54EC" w14:textId="77777777" w:rsidTr="00195AB1">
        <w:trPr>
          <w:trHeight w:val="70"/>
          <w:jc w:val="center"/>
        </w:trPr>
        <w:tc>
          <w:tcPr>
            <w:tcW w:w="908" w:type="dxa"/>
            <w:shd w:val="clear" w:color="auto" w:fill="auto"/>
          </w:tcPr>
          <w:p w14:paraId="2443B9A8" w14:textId="77777777" w:rsidR="00BD21CB" w:rsidRPr="00BD21CB" w:rsidRDefault="00BD21CB" w:rsidP="00BD21CB">
            <w:pPr>
              <w:spacing w:before="100" w:beforeAutospacing="1" w:after="100" w:afterAutospacing="1"/>
              <w:jc w:val="center"/>
              <w:rPr>
                <w:rFonts w:cs="Arial"/>
                <w:bCs/>
                <w:sz w:val="20"/>
                <w:szCs w:val="20"/>
              </w:rPr>
            </w:pPr>
            <w:r w:rsidRPr="00BD21CB">
              <w:rPr>
                <w:rFonts w:cs="Arial"/>
                <w:bCs/>
                <w:sz w:val="20"/>
                <w:szCs w:val="20"/>
              </w:rPr>
              <w:t>4</w:t>
            </w:r>
          </w:p>
        </w:tc>
        <w:tc>
          <w:tcPr>
            <w:tcW w:w="2522" w:type="dxa"/>
            <w:shd w:val="clear" w:color="auto" w:fill="auto"/>
            <w:vAlign w:val="center"/>
          </w:tcPr>
          <w:p w14:paraId="55362C22" w14:textId="77777777" w:rsidR="00BD21CB" w:rsidRPr="00BD21CB" w:rsidRDefault="00BD21CB" w:rsidP="00035CA8">
            <w:pPr>
              <w:spacing w:before="100" w:beforeAutospacing="1" w:after="100" w:afterAutospacing="1"/>
              <w:jc w:val="left"/>
              <w:rPr>
                <w:rFonts w:cs="Arial"/>
                <w:bCs/>
                <w:sz w:val="20"/>
                <w:szCs w:val="20"/>
              </w:rPr>
            </w:pPr>
            <w:r w:rsidRPr="00BD21CB">
              <w:rPr>
                <w:rFonts w:cs="Arial"/>
                <w:bCs/>
                <w:sz w:val="20"/>
                <w:szCs w:val="20"/>
              </w:rPr>
              <w:t>Dhak</w:t>
            </w:r>
          </w:p>
        </w:tc>
        <w:tc>
          <w:tcPr>
            <w:tcW w:w="2591" w:type="dxa"/>
            <w:shd w:val="clear" w:color="auto" w:fill="auto"/>
            <w:vAlign w:val="center"/>
          </w:tcPr>
          <w:p w14:paraId="1A4806D8" w14:textId="77777777" w:rsidR="00BD21CB" w:rsidRPr="00BD21CB" w:rsidRDefault="00BD21CB" w:rsidP="00035CA8">
            <w:pPr>
              <w:spacing w:before="100" w:beforeAutospacing="1" w:after="100" w:afterAutospacing="1"/>
              <w:jc w:val="left"/>
              <w:rPr>
                <w:rFonts w:cs="Arial"/>
                <w:bCs/>
                <w:i/>
                <w:sz w:val="20"/>
                <w:szCs w:val="20"/>
              </w:rPr>
            </w:pPr>
            <w:r w:rsidRPr="00BD21CB">
              <w:rPr>
                <w:rFonts w:cs="Arial"/>
                <w:bCs/>
                <w:i/>
                <w:sz w:val="20"/>
                <w:szCs w:val="20"/>
              </w:rPr>
              <w:t>Butea frondosa</w:t>
            </w:r>
          </w:p>
        </w:tc>
      </w:tr>
      <w:tr w:rsidR="00BD21CB" w:rsidRPr="00BD21CB" w14:paraId="669C5075" w14:textId="77777777" w:rsidTr="00195AB1">
        <w:trPr>
          <w:trHeight w:val="70"/>
          <w:jc w:val="center"/>
        </w:trPr>
        <w:tc>
          <w:tcPr>
            <w:tcW w:w="908" w:type="dxa"/>
            <w:shd w:val="clear" w:color="auto" w:fill="auto"/>
          </w:tcPr>
          <w:p w14:paraId="7735D45F" w14:textId="77777777" w:rsidR="00BD21CB" w:rsidRPr="00BD21CB" w:rsidRDefault="00BD21CB" w:rsidP="00BD21CB">
            <w:pPr>
              <w:spacing w:before="100" w:beforeAutospacing="1" w:after="100" w:afterAutospacing="1"/>
              <w:jc w:val="center"/>
              <w:rPr>
                <w:rFonts w:cs="Arial"/>
                <w:bCs/>
                <w:sz w:val="20"/>
                <w:szCs w:val="20"/>
              </w:rPr>
            </w:pPr>
            <w:r w:rsidRPr="00BD21CB">
              <w:rPr>
                <w:rFonts w:cs="Arial"/>
                <w:bCs/>
                <w:sz w:val="20"/>
                <w:szCs w:val="20"/>
              </w:rPr>
              <w:t>5</w:t>
            </w:r>
          </w:p>
        </w:tc>
        <w:tc>
          <w:tcPr>
            <w:tcW w:w="2522" w:type="dxa"/>
            <w:shd w:val="clear" w:color="auto" w:fill="auto"/>
            <w:vAlign w:val="center"/>
          </w:tcPr>
          <w:p w14:paraId="67213D44" w14:textId="77777777" w:rsidR="00BD21CB" w:rsidRPr="00BD21CB" w:rsidRDefault="00BD21CB" w:rsidP="00035CA8">
            <w:pPr>
              <w:spacing w:before="100" w:beforeAutospacing="1" w:after="100" w:afterAutospacing="1"/>
              <w:jc w:val="left"/>
              <w:rPr>
                <w:rFonts w:cs="Arial"/>
                <w:bCs/>
                <w:sz w:val="20"/>
                <w:szCs w:val="20"/>
              </w:rPr>
            </w:pPr>
            <w:r w:rsidRPr="00BD21CB">
              <w:rPr>
                <w:rFonts w:cs="Arial"/>
                <w:bCs/>
                <w:sz w:val="20"/>
                <w:szCs w:val="20"/>
              </w:rPr>
              <w:t>Anar</w:t>
            </w:r>
          </w:p>
        </w:tc>
        <w:tc>
          <w:tcPr>
            <w:tcW w:w="2591" w:type="dxa"/>
            <w:shd w:val="clear" w:color="auto" w:fill="auto"/>
            <w:vAlign w:val="center"/>
          </w:tcPr>
          <w:p w14:paraId="0138442E" w14:textId="77777777" w:rsidR="00BD21CB" w:rsidRPr="00BD21CB" w:rsidRDefault="00BD21CB" w:rsidP="00035CA8">
            <w:pPr>
              <w:spacing w:before="100" w:beforeAutospacing="1" w:after="100" w:afterAutospacing="1"/>
              <w:jc w:val="left"/>
              <w:rPr>
                <w:rFonts w:cs="Arial"/>
                <w:bCs/>
                <w:i/>
                <w:sz w:val="20"/>
                <w:szCs w:val="20"/>
              </w:rPr>
            </w:pPr>
            <w:r w:rsidRPr="00BD21CB">
              <w:rPr>
                <w:rFonts w:cs="Arial"/>
                <w:bCs/>
                <w:i/>
                <w:sz w:val="20"/>
                <w:szCs w:val="20"/>
              </w:rPr>
              <w:t>Punica granatum</w:t>
            </w:r>
          </w:p>
        </w:tc>
      </w:tr>
      <w:tr w:rsidR="00BD21CB" w:rsidRPr="00BD21CB" w14:paraId="487B0F30" w14:textId="77777777" w:rsidTr="00195AB1">
        <w:trPr>
          <w:jc w:val="center"/>
        </w:trPr>
        <w:tc>
          <w:tcPr>
            <w:tcW w:w="908" w:type="dxa"/>
            <w:shd w:val="clear" w:color="auto" w:fill="auto"/>
          </w:tcPr>
          <w:p w14:paraId="15C777BE" w14:textId="77777777" w:rsidR="00BD21CB" w:rsidRPr="00BD21CB" w:rsidRDefault="00BD21CB" w:rsidP="00BD21CB">
            <w:pPr>
              <w:spacing w:before="100" w:beforeAutospacing="1" w:after="100" w:afterAutospacing="1"/>
              <w:jc w:val="center"/>
              <w:rPr>
                <w:rFonts w:cs="Arial"/>
                <w:bCs/>
                <w:sz w:val="20"/>
                <w:szCs w:val="20"/>
              </w:rPr>
            </w:pPr>
            <w:r w:rsidRPr="00BD21CB">
              <w:rPr>
                <w:rFonts w:cs="Arial"/>
                <w:bCs/>
                <w:sz w:val="20"/>
                <w:szCs w:val="20"/>
              </w:rPr>
              <w:t>6</w:t>
            </w:r>
          </w:p>
        </w:tc>
        <w:tc>
          <w:tcPr>
            <w:tcW w:w="2522" w:type="dxa"/>
            <w:shd w:val="clear" w:color="auto" w:fill="auto"/>
            <w:vAlign w:val="center"/>
          </w:tcPr>
          <w:p w14:paraId="20496DCC" w14:textId="77777777" w:rsidR="00BD21CB" w:rsidRPr="00BD21CB" w:rsidRDefault="00BD21CB" w:rsidP="00035CA8">
            <w:pPr>
              <w:spacing w:before="100" w:beforeAutospacing="1" w:after="100" w:afterAutospacing="1"/>
              <w:jc w:val="left"/>
              <w:rPr>
                <w:rFonts w:cs="Arial"/>
                <w:bCs/>
                <w:sz w:val="20"/>
                <w:szCs w:val="20"/>
              </w:rPr>
            </w:pPr>
            <w:r w:rsidRPr="00BD21CB">
              <w:rPr>
                <w:rFonts w:cs="Arial"/>
                <w:bCs/>
                <w:sz w:val="20"/>
                <w:szCs w:val="20"/>
              </w:rPr>
              <w:t>Pear</w:t>
            </w:r>
          </w:p>
        </w:tc>
        <w:tc>
          <w:tcPr>
            <w:tcW w:w="2591" w:type="dxa"/>
            <w:shd w:val="clear" w:color="auto" w:fill="auto"/>
            <w:vAlign w:val="center"/>
          </w:tcPr>
          <w:p w14:paraId="3C05E04F" w14:textId="77777777" w:rsidR="00BD21CB" w:rsidRPr="00BD21CB" w:rsidRDefault="00BD21CB" w:rsidP="00035CA8">
            <w:pPr>
              <w:spacing w:before="100" w:beforeAutospacing="1" w:after="100" w:afterAutospacing="1"/>
              <w:jc w:val="left"/>
              <w:rPr>
                <w:rFonts w:cs="Arial"/>
                <w:bCs/>
                <w:i/>
                <w:sz w:val="20"/>
                <w:szCs w:val="20"/>
              </w:rPr>
            </w:pPr>
            <w:r w:rsidRPr="00BD21CB">
              <w:rPr>
                <w:rFonts w:cs="Arial"/>
                <w:bCs/>
                <w:i/>
                <w:sz w:val="20"/>
                <w:szCs w:val="20"/>
              </w:rPr>
              <w:t>Pyrus pasha</w:t>
            </w:r>
          </w:p>
        </w:tc>
      </w:tr>
      <w:tr w:rsidR="00BD21CB" w:rsidRPr="00BD21CB" w14:paraId="1F6530B9" w14:textId="77777777" w:rsidTr="00195AB1">
        <w:trPr>
          <w:jc w:val="center"/>
        </w:trPr>
        <w:tc>
          <w:tcPr>
            <w:tcW w:w="908" w:type="dxa"/>
            <w:shd w:val="clear" w:color="auto" w:fill="auto"/>
          </w:tcPr>
          <w:p w14:paraId="34029222" w14:textId="77777777" w:rsidR="00BD21CB" w:rsidRPr="00BD21CB" w:rsidRDefault="00BD21CB" w:rsidP="00BD21CB">
            <w:pPr>
              <w:spacing w:before="100" w:beforeAutospacing="1" w:after="100" w:afterAutospacing="1"/>
              <w:jc w:val="center"/>
              <w:rPr>
                <w:rFonts w:cs="Arial"/>
                <w:bCs/>
                <w:sz w:val="20"/>
                <w:szCs w:val="20"/>
              </w:rPr>
            </w:pPr>
            <w:r w:rsidRPr="00BD21CB">
              <w:rPr>
                <w:rFonts w:cs="Arial"/>
                <w:bCs/>
                <w:sz w:val="20"/>
                <w:szCs w:val="20"/>
              </w:rPr>
              <w:t>7</w:t>
            </w:r>
          </w:p>
        </w:tc>
        <w:tc>
          <w:tcPr>
            <w:tcW w:w="2522" w:type="dxa"/>
            <w:shd w:val="clear" w:color="auto" w:fill="auto"/>
            <w:vAlign w:val="center"/>
          </w:tcPr>
          <w:p w14:paraId="61ACF931" w14:textId="77777777" w:rsidR="00BD21CB" w:rsidRPr="00BD21CB" w:rsidRDefault="00BD21CB" w:rsidP="00035CA8">
            <w:pPr>
              <w:spacing w:before="100" w:beforeAutospacing="1" w:after="100" w:afterAutospacing="1"/>
              <w:jc w:val="left"/>
              <w:rPr>
                <w:rFonts w:cs="Arial"/>
                <w:bCs/>
                <w:sz w:val="20"/>
                <w:szCs w:val="20"/>
              </w:rPr>
            </w:pPr>
            <w:r w:rsidRPr="00BD21CB">
              <w:rPr>
                <w:rFonts w:cs="Arial"/>
                <w:bCs/>
                <w:sz w:val="20"/>
                <w:szCs w:val="20"/>
              </w:rPr>
              <w:t xml:space="preserve">Chir Pine </w:t>
            </w:r>
          </w:p>
        </w:tc>
        <w:tc>
          <w:tcPr>
            <w:tcW w:w="2591" w:type="dxa"/>
            <w:shd w:val="clear" w:color="auto" w:fill="auto"/>
            <w:vAlign w:val="center"/>
          </w:tcPr>
          <w:p w14:paraId="43E0BAA5" w14:textId="77777777" w:rsidR="00BD21CB" w:rsidRPr="00BD21CB" w:rsidRDefault="00BD21CB" w:rsidP="00035CA8">
            <w:pPr>
              <w:spacing w:before="100" w:beforeAutospacing="1" w:after="100" w:afterAutospacing="1"/>
              <w:jc w:val="left"/>
              <w:rPr>
                <w:rFonts w:cs="Arial"/>
                <w:bCs/>
                <w:i/>
                <w:sz w:val="20"/>
                <w:szCs w:val="20"/>
              </w:rPr>
            </w:pPr>
            <w:r w:rsidRPr="00BD21CB">
              <w:rPr>
                <w:rFonts w:cs="Arial"/>
                <w:bCs/>
                <w:i/>
                <w:sz w:val="20"/>
                <w:szCs w:val="20"/>
              </w:rPr>
              <w:t>Pinus roxburghii</w:t>
            </w:r>
          </w:p>
        </w:tc>
      </w:tr>
      <w:tr w:rsidR="00BD21CB" w:rsidRPr="00BD21CB" w14:paraId="18D672DB" w14:textId="77777777" w:rsidTr="00195AB1">
        <w:trPr>
          <w:jc w:val="center"/>
        </w:trPr>
        <w:tc>
          <w:tcPr>
            <w:tcW w:w="908" w:type="dxa"/>
            <w:shd w:val="clear" w:color="auto" w:fill="auto"/>
          </w:tcPr>
          <w:p w14:paraId="080AE873" w14:textId="77777777" w:rsidR="00BD21CB" w:rsidRPr="00BD21CB" w:rsidRDefault="00BD21CB" w:rsidP="00BD21CB">
            <w:pPr>
              <w:spacing w:before="100" w:beforeAutospacing="1" w:after="100" w:afterAutospacing="1"/>
              <w:jc w:val="center"/>
              <w:rPr>
                <w:rFonts w:cs="Arial"/>
                <w:bCs/>
                <w:sz w:val="20"/>
                <w:szCs w:val="20"/>
              </w:rPr>
            </w:pPr>
            <w:r w:rsidRPr="00BD21CB">
              <w:rPr>
                <w:rFonts w:cs="Arial"/>
                <w:bCs/>
                <w:sz w:val="20"/>
                <w:szCs w:val="20"/>
              </w:rPr>
              <w:t>8</w:t>
            </w:r>
          </w:p>
        </w:tc>
        <w:tc>
          <w:tcPr>
            <w:tcW w:w="2522" w:type="dxa"/>
            <w:shd w:val="clear" w:color="auto" w:fill="auto"/>
            <w:vAlign w:val="center"/>
          </w:tcPr>
          <w:p w14:paraId="258442F2" w14:textId="77777777" w:rsidR="00BD21CB" w:rsidRPr="00BD21CB" w:rsidRDefault="00BD21CB" w:rsidP="00035CA8">
            <w:pPr>
              <w:spacing w:before="100" w:beforeAutospacing="1" w:after="100" w:afterAutospacing="1"/>
              <w:jc w:val="left"/>
              <w:rPr>
                <w:rFonts w:cs="Arial"/>
                <w:bCs/>
                <w:sz w:val="20"/>
                <w:szCs w:val="20"/>
              </w:rPr>
            </w:pPr>
            <w:r w:rsidRPr="00BD21CB">
              <w:rPr>
                <w:rFonts w:cs="Arial"/>
                <w:bCs/>
                <w:sz w:val="20"/>
                <w:szCs w:val="20"/>
              </w:rPr>
              <w:t xml:space="preserve">Eucalyptus </w:t>
            </w:r>
          </w:p>
        </w:tc>
        <w:tc>
          <w:tcPr>
            <w:tcW w:w="2591" w:type="dxa"/>
            <w:shd w:val="clear" w:color="auto" w:fill="auto"/>
            <w:vAlign w:val="center"/>
          </w:tcPr>
          <w:p w14:paraId="5E08F61C" w14:textId="77777777" w:rsidR="00BD21CB" w:rsidRPr="00BD21CB" w:rsidRDefault="00BD21CB" w:rsidP="00035CA8">
            <w:pPr>
              <w:spacing w:before="100" w:beforeAutospacing="1" w:after="100" w:afterAutospacing="1"/>
              <w:jc w:val="left"/>
              <w:rPr>
                <w:rFonts w:cs="Arial"/>
                <w:bCs/>
                <w:i/>
                <w:sz w:val="20"/>
                <w:szCs w:val="20"/>
              </w:rPr>
            </w:pPr>
            <w:r w:rsidRPr="00BD21CB">
              <w:rPr>
                <w:rFonts w:cs="Arial"/>
                <w:bCs/>
                <w:i/>
                <w:sz w:val="20"/>
                <w:szCs w:val="20"/>
              </w:rPr>
              <w:t>Eucalyptus camaldulensis</w:t>
            </w:r>
          </w:p>
        </w:tc>
      </w:tr>
      <w:tr w:rsidR="00BD21CB" w:rsidRPr="00BD21CB" w14:paraId="440E358F" w14:textId="77777777" w:rsidTr="00195AB1">
        <w:trPr>
          <w:jc w:val="center"/>
        </w:trPr>
        <w:tc>
          <w:tcPr>
            <w:tcW w:w="908" w:type="dxa"/>
            <w:shd w:val="clear" w:color="auto" w:fill="auto"/>
          </w:tcPr>
          <w:p w14:paraId="7600F780" w14:textId="77777777" w:rsidR="00BD21CB" w:rsidRPr="00BD21CB" w:rsidRDefault="00BD21CB" w:rsidP="00BD21CB">
            <w:pPr>
              <w:spacing w:before="100" w:beforeAutospacing="1" w:after="100" w:afterAutospacing="1"/>
              <w:jc w:val="center"/>
              <w:rPr>
                <w:rFonts w:cs="Arial"/>
                <w:bCs/>
                <w:sz w:val="20"/>
                <w:szCs w:val="20"/>
              </w:rPr>
            </w:pPr>
            <w:r w:rsidRPr="00BD21CB">
              <w:rPr>
                <w:rFonts w:cs="Arial"/>
                <w:bCs/>
                <w:sz w:val="20"/>
                <w:szCs w:val="20"/>
              </w:rPr>
              <w:t>9</w:t>
            </w:r>
          </w:p>
        </w:tc>
        <w:tc>
          <w:tcPr>
            <w:tcW w:w="2522" w:type="dxa"/>
            <w:shd w:val="clear" w:color="auto" w:fill="auto"/>
            <w:vAlign w:val="center"/>
          </w:tcPr>
          <w:p w14:paraId="1E23CF54" w14:textId="77777777" w:rsidR="00BD21CB" w:rsidRPr="00BD21CB" w:rsidRDefault="00BD21CB" w:rsidP="00035CA8">
            <w:pPr>
              <w:spacing w:before="100" w:beforeAutospacing="1" w:after="100" w:afterAutospacing="1"/>
              <w:jc w:val="left"/>
              <w:rPr>
                <w:rFonts w:cs="Arial"/>
                <w:bCs/>
                <w:sz w:val="20"/>
                <w:szCs w:val="20"/>
              </w:rPr>
            </w:pPr>
            <w:r w:rsidRPr="00BD21CB">
              <w:rPr>
                <w:rFonts w:cs="Arial"/>
                <w:bCs/>
                <w:sz w:val="20"/>
                <w:szCs w:val="20"/>
              </w:rPr>
              <w:t>Tooth/Mubery</w:t>
            </w:r>
          </w:p>
        </w:tc>
        <w:tc>
          <w:tcPr>
            <w:tcW w:w="2591" w:type="dxa"/>
            <w:shd w:val="clear" w:color="auto" w:fill="auto"/>
            <w:vAlign w:val="center"/>
          </w:tcPr>
          <w:p w14:paraId="5ED59DA9" w14:textId="77777777" w:rsidR="00BD21CB" w:rsidRPr="00BD21CB" w:rsidRDefault="00BD21CB" w:rsidP="00035CA8">
            <w:pPr>
              <w:spacing w:before="100" w:beforeAutospacing="1" w:after="100" w:afterAutospacing="1"/>
              <w:jc w:val="left"/>
              <w:rPr>
                <w:rFonts w:cs="Arial"/>
                <w:bCs/>
                <w:i/>
                <w:sz w:val="20"/>
                <w:szCs w:val="20"/>
              </w:rPr>
            </w:pPr>
            <w:r w:rsidRPr="00BD21CB">
              <w:rPr>
                <w:rFonts w:cs="Arial"/>
                <w:bCs/>
                <w:i/>
                <w:sz w:val="20"/>
                <w:szCs w:val="20"/>
              </w:rPr>
              <w:t>Morus alba</w:t>
            </w:r>
          </w:p>
        </w:tc>
      </w:tr>
      <w:tr w:rsidR="00BD21CB" w:rsidRPr="00BD21CB" w14:paraId="3199275D" w14:textId="77777777" w:rsidTr="00195AB1">
        <w:trPr>
          <w:jc w:val="center"/>
        </w:trPr>
        <w:tc>
          <w:tcPr>
            <w:tcW w:w="908" w:type="dxa"/>
            <w:shd w:val="clear" w:color="auto" w:fill="auto"/>
          </w:tcPr>
          <w:p w14:paraId="70298EA1" w14:textId="77777777" w:rsidR="00BD21CB" w:rsidRPr="00BD21CB" w:rsidRDefault="00BD21CB" w:rsidP="00BD21CB">
            <w:pPr>
              <w:spacing w:before="100" w:beforeAutospacing="1" w:after="100" w:afterAutospacing="1"/>
              <w:jc w:val="center"/>
              <w:rPr>
                <w:rFonts w:cs="Arial"/>
                <w:bCs/>
                <w:sz w:val="20"/>
                <w:szCs w:val="20"/>
              </w:rPr>
            </w:pPr>
            <w:r w:rsidRPr="00BD21CB">
              <w:rPr>
                <w:rFonts w:cs="Arial"/>
                <w:bCs/>
                <w:sz w:val="20"/>
                <w:szCs w:val="20"/>
              </w:rPr>
              <w:t>10</w:t>
            </w:r>
          </w:p>
        </w:tc>
        <w:tc>
          <w:tcPr>
            <w:tcW w:w="2522" w:type="dxa"/>
            <w:shd w:val="clear" w:color="auto" w:fill="auto"/>
            <w:vAlign w:val="center"/>
          </w:tcPr>
          <w:p w14:paraId="0551B4F9" w14:textId="77777777" w:rsidR="00BD21CB" w:rsidRPr="00BD21CB" w:rsidRDefault="00BD21CB" w:rsidP="00035CA8">
            <w:pPr>
              <w:spacing w:before="100" w:beforeAutospacing="1" w:after="100" w:afterAutospacing="1"/>
              <w:jc w:val="left"/>
              <w:rPr>
                <w:rFonts w:cs="Arial"/>
                <w:bCs/>
                <w:sz w:val="20"/>
                <w:szCs w:val="20"/>
              </w:rPr>
            </w:pPr>
            <w:r w:rsidRPr="00BD21CB">
              <w:rPr>
                <w:rFonts w:cs="Arial"/>
                <w:bCs/>
                <w:sz w:val="20"/>
                <w:szCs w:val="20"/>
              </w:rPr>
              <w:t>Poplar</w:t>
            </w:r>
          </w:p>
        </w:tc>
        <w:tc>
          <w:tcPr>
            <w:tcW w:w="2591" w:type="dxa"/>
            <w:shd w:val="clear" w:color="auto" w:fill="auto"/>
            <w:vAlign w:val="center"/>
          </w:tcPr>
          <w:p w14:paraId="2A9858F3" w14:textId="77777777" w:rsidR="00BD21CB" w:rsidRPr="00BD21CB" w:rsidRDefault="00BD21CB" w:rsidP="00035CA8">
            <w:pPr>
              <w:spacing w:before="100" w:beforeAutospacing="1" w:after="100" w:afterAutospacing="1"/>
              <w:jc w:val="left"/>
              <w:rPr>
                <w:rFonts w:cs="Arial"/>
                <w:bCs/>
                <w:i/>
                <w:sz w:val="20"/>
                <w:szCs w:val="20"/>
              </w:rPr>
            </w:pPr>
            <w:r w:rsidRPr="00BD21CB">
              <w:rPr>
                <w:rFonts w:cs="Arial"/>
                <w:bCs/>
                <w:i/>
                <w:sz w:val="20"/>
                <w:szCs w:val="20"/>
              </w:rPr>
              <w:t xml:space="preserve">Populs euamericana </w:t>
            </w:r>
          </w:p>
        </w:tc>
      </w:tr>
      <w:tr w:rsidR="00BD21CB" w:rsidRPr="00BD21CB" w14:paraId="7C556BFA" w14:textId="77777777" w:rsidTr="00195AB1">
        <w:trPr>
          <w:jc w:val="center"/>
        </w:trPr>
        <w:tc>
          <w:tcPr>
            <w:tcW w:w="908" w:type="dxa"/>
            <w:shd w:val="clear" w:color="auto" w:fill="auto"/>
          </w:tcPr>
          <w:p w14:paraId="5B87E064" w14:textId="77777777" w:rsidR="00BD21CB" w:rsidRPr="00BD21CB" w:rsidRDefault="00BD21CB" w:rsidP="00BD21CB">
            <w:pPr>
              <w:spacing w:before="100" w:beforeAutospacing="1" w:after="100" w:afterAutospacing="1"/>
              <w:jc w:val="center"/>
              <w:rPr>
                <w:rFonts w:cs="Arial"/>
                <w:bCs/>
                <w:sz w:val="20"/>
                <w:szCs w:val="20"/>
              </w:rPr>
            </w:pPr>
            <w:r w:rsidRPr="00BD21CB">
              <w:rPr>
                <w:rFonts w:cs="Arial"/>
                <w:bCs/>
                <w:sz w:val="20"/>
                <w:szCs w:val="20"/>
              </w:rPr>
              <w:t>11</w:t>
            </w:r>
          </w:p>
        </w:tc>
        <w:tc>
          <w:tcPr>
            <w:tcW w:w="2522" w:type="dxa"/>
            <w:shd w:val="clear" w:color="auto" w:fill="auto"/>
            <w:vAlign w:val="center"/>
          </w:tcPr>
          <w:p w14:paraId="06B852B8" w14:textId="77777777" w:rsidR="00BD21CB" w:rsidRPr="00BD21CB" w:rsidRDefault="00BD21CB" w:rsidP="00035CA8">
            <w:pPr>
              <w:spacing w:before="100" w:beforeAutospacing="1" w:after="100" w:afterAutospacing="1"/>
              <w:jc w:val="left"/>
              <w:rPr>
                <w:rFonts w:cs="Arial"/>
                <w:bCs/>
                <w:sz w:val="20"/>
                <w:szCs w:val="20"/>
              </w:rPr>
            </w:pPr>
            <w:r w:rsidRPr="00BD21CB">
              <w:rPr>
                <w:rFonts w:cs="Arial"/>
                <w:bCs/>
                <w:sz w:val="20"/>
                <w:szCs w:val="20"/>
              </w:rPr>
              <w:t>Ber</w:t>
            </w:r>
          </w:p>
        </w:tc>
        <w:tc>
          <w:tcPr>
            <w:tcW w:w="2591" w:type="dxa"/>
            <w:shd w:val="clear" w:color="auto" w:fill="auto"/>
            <w:vAlign w:val="center"/>
          </w:tcPr>
          <w:p w14:paraId="684A1005" w14:textId="77777777" w:rsidR="00BD21CB" w:rsidRPr="00BD21CB" w:rsidRDefault="00BD21CB" w:rsidP="00035CA8">
            <w:pPr>
              <w:spacing w:before="100" w:beforeAutospacing="1" w:after="100" w:afterAutospacing="1"/>
              <w:jc w:val="left"/>
              <w:rPr>
                <w:rFonts w:cs="Arial"/>
                <w:bCs/>
                <w:i/>
                <w:sz w:val="20"/>
                <w:szCs w:val="20"/>
              </w:rPr>
            </w:pPr>
            <w:r w:rsidRPr="00BD21CB">
              <w:rPr>
                <w:rFonts w:cs="Arial"/>
                <w:bCs/>
                <w:i/>
                <w:sz w:val="20"/>
                <w:szCs w:val="20"/>
              </w:rPr>
              <w:t xml:space="preserve">Zizyphys mauritiana </w:t>
            </w:r>
          </w:p>
        </w:tc>
      </w:tr>
      <w:tr w:rsidR="00BD21CB" w:rsidRPr="00BD21CB" w14:paraId="04558722" w14:textId="77777777" w:rsidTr="00195AB1">
        <w:trPr>
          <w:jc w:val="center"/>
        </w:trPr>
        <w:tc>
          <w:tcPr>
            <w:tcW w:w="908" w:type="dxa"/>
            <w:shd w:val="clear" w:color="auto" w:fill="auto"/>
          </w:tcPr>
          <w:p w14:paraId="741C3FB1" w14:textId="77777777" w:rsidR="00BD21CB" w:rsidRPr="00BD21CB" w:rsidRDefault="00BD21CB" w:rsidP="00BD21CB">
            <w:pPr>
              <w:spacing w:before="100" w:beforeAutospacing="1" w:after="100" w:afterAutospacing="1"/>
              <w:jc w:val="center"/>
              <w:rPr>
                <w:rFonts w:cs="Arial"/>
                <w:bCs/>
                <w:sz w:val="20"/>
                <w:szCs w:val="20"/>
              </w:rPr>
            </w:pPr>
            <w:r w:rsidRPr="00BD21CB">
              <w:rPr>
                <w:rFonts w:cs="Arial"/>
                <w:bCs/>
                <w:sz w:val="20"/>
                <w:szCs w:val="20"/>
              </w:rPr>
              <w:t>12</w:t>
            </w:r>
          </w:p>
        </w:tc>
        <w:tc>
          <w:tcPr>
            <w:tcW w:w="2522" w:type="dxa"/>
            <w:shd w:val="clear" w:color="auto" w:fill="auto"/>
            <w:vAlign w:val="center"/>
          </w:tcPr>
          <w:p w14:paraId="7AC45C76" w14:textId="77777777" w:rsidR="00BD21CB" w:rsidRPr="00BD21CB" w:rsidRDefault="00BD21CB" w:rsidP="00035CA8">
            <w:pPr>
              <w:spacing w:before="100" w:beforeAutospacing="1" w:after="100" w:afterAutospacing="1"/>
              <w:jc w:val="left"/>
              <w:rPr>
                <w:rFonts w:cs="Arial"/>
                <w:bCs/>
                <w:sz w:val="20"/>
                <w:szCs w:val="20"/>
              </w:rPr>
            </w:pPr>
            <w:r w:rsidRPr="00BD21CB">
              <w:rPr>
                <w:rFonts w:cs="Arial"/>
                <w:bCs/>
                <w:sz w:val="20"/>
                <w:szCs w:val="20"/>
              </w:rPr>
              <w:t>Kikar</w:t>
            </w:r>
          </w:p>
        </w:tc>
        <w:tc>
          <w:tcPr>
            <w:tcW w:w="2591" w:type="dxa"/>
            <w:shd w:val="clear" w:color="auto" w:fill="auto"/>
            <w:vAlign w:val="center"/>
          </w:tcPr>
          <w:p w14:paraId="5A1C221D" w14:textId="77777777" w:rsidR="00BD21CB" w:rsidRPr="00BD21CB" w:rsidRDefault="00BD21CB" w:rsidP="00035CA8">
            <w:pPr>
              <w:spacing w:before="100" w:beforeAutospacing="1" w:after="100" w:afterAutospacing="1"/>
              <w:jc w:val="left"/>
              <w:rPr>
                <w:rFonts w:cs="Arial"/>
                <w:bCs/>
                <w:i/>
                <w:sz w:val="20"/>
                <w:szCs w:val="20"/>
              </w:rPr>
            </w:pPr>
            <w:r w:rsidRPr="00BD21CB">
              <w:rPr>
                <w:rFonts w:cs="Arial"/>
                <w:bCs/>
                <w:i/>
                <w:sz w:val="20"/>
                <w:szCs w:val="20"/>
              </w:rPr>
              <w:t>Acacia modesta</w:t>
            </w:r>
          </w:p>
        </w:tc>
      </w:tr>
      <w:tr w:rsidR="00BD21CB" w:rsidRPr="00BD21CB" w14:paraId="01ABA53F" w14:textId="77777777" w:rsidTr="00195AB1">
        <w:trPr>
          <w:jc w:val="center"/>
        </w:trPr>
        <w:tc>
          <w:tcPr>
            <w:tcW w:w="908" w:type="dxa"/>
            <w:shd w:val="clear" w:color="auto" w:fill="auto"/>
          </w:tcPr>
          <w:p w14:paraId="602DD999" w14:textId="77777777" w:rsidR="00BD21CB" w:rsidRPr="00BD21CB" w:rsidRDefault="00BD21CB" w:rsidP="00BD21CB">
            <w:pPr>
              <w:spacing w:before="100" w:beforeAutospacing="1" w:after="100" w:afterAutospacing="1"/>
              <w:jc w:val="center"/>
              <w:rPr>
                <w:rFonts w:cs="Arial"/>
                <w:bCs/>
                <w:sz w:val="20"/>
                <w:szCs w:val="20"/>
              </w:rPr>
            </w:pPr>
            <w:r w:rsidRPr="00BD21CB">
              <w:rPr>
                <w:rFonts w:cs="Arial"/>
                <w:bCs/>
                <w:sz w:val="20"/>
                <w:szCs w:val="20"/>
              </w:rPr>
              <w:t>13</w:t>
            </w:r>
          </w:p>
        </w:tc>
        <w:tc>
          <w:tcPr>
            <w:tcW w:w="2522" w:type="dxa"/>
            <w:shd w:val="clear" w:color="auto" w:fill="auto"/>
            <w:vAlign w:val="center"/>
          </w:tcPr>
          <w:p w14:paraId="5A01AFE7" w14:textId="77777777" w:rsidR="00BD21CB" w:rsidRPr="00BD21CB" w:rsidRDefault="00BD21CB" w:rsidP="00035CA8">
            <w:pPr>
              <w:spacing w:before="100" w:beforeAutospacing="1" w:after="100" w:afterAutospacing="1"/>
              <w:jc w:val="left"/>
              <w:rPr>
                <w:rFonts w:cs="Arial"/>
                <w:bCs/>
                <w:sz w:val="20"/>
                <w:szCs w:val="20"/>
              </w:rPr>
            </w:pPr>
            <w:r w:rsidRPr="00BD21CB">
              <w:rPr>
                <w:rFonts w:cs="Arial"/>
                <w:bCs/>
                <w:sz w:val="20"/>
                <w:szCs w:val="20"/>
              </w:rPr>
              <w:t xml:space="preserve">Sumbal </w:t>
            </w:r>
          </w:p>
        </w:tc>
        <w:tc>
          <w:tcPr>
            <w:tcW w:w="2591" w:type="dxa"/>
            <w:shd w:val="clear" w:color="auto" w:fill="auto"/>
            <w:vAlign w:val="center"/>
          </w:tcPr>
          <w:p w14:paraId="0DC60B49" w14:textId="77777777" w:rsidR="00BD21CB" w:rsidRPr="00BD21CB" w:rsidRDefault="00BD21CB" w:rsidP="00035CA8">
            <w:pPr>
              <w:spacing w:before="100" w:beforeAutospacing="1" w:after="100" w:afterAutospacing="1"/>
              <w:jc w:val="left"/>
              <w:rPr>
                <w:rFonts w:cs="Arial"/>
                <w:bCs/>
                <w:i/>
                <w:sz w:val="20"/>
                <w:szCs w:val="20"/>
              </w:rPr>
            </w:pPr>
            <w:r w:rsidRPr="00BD21CB">
              <w:rPr>
                <w:rFonts w:cs="Arial"/>
                <w:bCs/>
                <w:i/>
                <w:sz w:val="20"/>
                <w:szCs w:val="20"/>
              </w:rPr>
              <w:t>Bombax ceiba</w:t>
            </w:r>
          </w:p>
        </w:tc>
      </w:tr>
    </w:tbl>
    <w:p w14:paraId="5DFD1415" w14:textId="7747421D" w:rsidR="001D3EF0" w:rsidRPr="00363719" w:rsidRDefault="001D3EF0" w:rsidP="001675A1">
      <w:pPr>
        <w:widowControl w:val="0"/>
        <w:autoSpaceDE w:val="0"/>
        <w:autoSpaceDN w:val="0"/>
        <w:spacing w:line="360" w:lineRule="auto"/>
        <w:rPr>
          <w:rFonts w:cstheme="minorHAnsi"/>
          <w:i/>
          <w:sz w:val="16"/>
          <w:szCs w:val="16"/>
        </w:rPr>
      </w:pPr>
      <w:r>
        <w:rPr>
          <w:rFonts w:cstheme="minorHAnsi"/>
          <w:i/>
          <w:sz w:val="16"/>
          <w:szCs w:val="16"/>
        </w:rPr>
        <w:t xml:space="preserve">                         </w:t>
      </w:r>
      <w:r w:rsidR="00195AB1">
        <w:rPr>
          <w:rFonts w:cstheme="minorHAnsi"/>
          <w:i/>
          <w:sz w:val="16"/>
          <w:szCs w:val="16"/>
        </w:rPr>
        <w:t xml:space="preserve">       </w:t>
      </w:r>
      <w:r w:rsidRPr="00363719">
        <w:rPr>
          <w:rFonts w:cstheme="minorHAnsi"/>
          <w:i/>
          <w:sz w:val="16"/>
          <w:szCs w:val="16"/>
        </w:rPr>
        <w:t xml:space="preserve">Source: Field Observations and Literature Review </w:t>
      </w:r>
    </w:p>
    <w:p w14:paraId="606F32CF" w14:textId="77777777" w:rsidR="00BD21CB" w:rsidRDefault="00BD21CB" w:rsidP="00BD21CB">
      <w:pPr>
        <w:tabs>
          <w:tab w:val="left" w:pos="993"/>
        </w:tabs>
        <w:rPr>
          <w:rFonts w:cstheme="minorHAnsi"/>
        </w:rPr>
      </w:pPr>
      <w:r w:rsidRPr="00A256EE">
        <w:rPr>
          <w:rFonts w:cstheme="minorHAnsi"/>
        </w:rPr>
        <w:lastRenderedPageBreak/>
        <w:t xml:space="preserve">It is concluded that over utilization, over collection, over exploitation, habitat degradation, overharvesting, deforestation, population explosion and over grazing are the conspicuous biotic stresses which severely threatened the flora in the area which affect the population sustainability on earth crust. </w:t>
      </w:r>
    </w:p>
    <w:p w14:paraId="5C86A201" w14:textId="77777777" w:rsidR="001C56E2" w:rsidRPr="00A256EE" w:rsidRDefault="001C56E2" w:rsidP="00BD21CB">
      <w:pPr>
        <w:tabs>
          <w:tab w:val="left" w:pos="993"/>
        </w:tabs>
        <w:rPr>
          <w:rFonts w:cstheme="minorHAnsi"/>
        </w:rPr>
      </w:pPr>
    </w:p>
    <w:p w14:paraId="24FD1FAB" w14:textId="77777777" w:rsidR="00BD21CB" w:rsidRDefault="00BD21CB" w:rsidP="00CA1DC2">
      <w:pPr>
        <w:pStyle w:val="ListParagraph"/>
        <w:numPr>
          <w:ilvl w:val="0"/>
          <w:numId w:val="118"/>
        </w:numPr>
        <w:spacing w:after="0"/>
        <w:ind w:left="360"/>
        <w:rPr>
          <w:b/>
          <w:sz w:val="22"/>
          <w:szCs w:val="22"/>
        </w:rPr>
      </w:pPr>
      <w:r w:rsidRPr="001C56E2">
        <w:rPr>
          <w:b/>
          <w:sz w:val="22"/>
          <w:szCs w:val="22"/>
        </w:rPr>
        <w:t xml:space="preserve">Fauna </w:t>
      </w:r>
    </w:p>
    <w:p w14:paraId="39489498" w14:textId="77777777" w:rsidR="001C56E2" w:rsidRPr="001C56E2" w:rsidRDefault="001C56E2" w:rsidP="001C56E2">
      <w:pPr>
        <w:pStyle w:val="ListParagraph"/>
        <w:spacing w:after="0"/>
        <w:ind w:left="360"/>
        <w:rPr>
          <w:b/>
          <w:sz w:val="22"/>
          <w:szCs w:val="22"/>
        </w:rPr>
      </w:pPr>
    </w:p>
    <w:p w14:paraId="1DB4AF40" w14:textId="194C2BC2" w:rsidR="00BD21CB" w:rsidRDefault="00BD21CB" w:rsidP="00BD21CB">
      <w:pPr>
        <w:rPr>
          <w:rFonts w:cstheme="minorHAnsi"/>
          <w:bCs/>
        </w:rPr>
      </w:pPr>
      <w:r w:rsidRPr="007A6634">
        <w:rPr>
          <w:rFonts w:cstheme="minorHAnsi"/>
        </w:rPr>
        <w:t>The subject area wa</w:t>
      </w:r>
      <w:r w:rsidRPr="00F04E97">
        <w:rPr>
          <w:rFonts w:cstheme="minorHAnsi"/>
        </w:rPr>
        <w:t>s once/in past considered</w:t>
      </w:r>
      <w:r w:rsidRPr="00D1192E">
        <w:rPr>
          <w:rFonts w:cstheme="minorHAnsi"/>
        </w:rPr>
        <w:t xml:space="preserve"> as suitable habitat for different wildlife species even for kalbi markhor and other game species</w:t>
      </w:r>
      <w:r w:rsidRPr="00694042">
        <w:rPr>
          <w:rFonts w:cstheme="minorHAnsi"/>
        </w:rPr>
        <w:t xml:space="preserve"> but due to habitat loss, commercialization, illicit forest cutting, illegal hunting and ill planed </w:t>
      </w:r>
      <w:r w:rsidRPr="001B1684">
        <w:rPr>
          <w:rFonts w:cstheme="minorHAnsi"/>
        </w:rPr>
        <w:t xml:space="preserve">urbanization the above ideal condition were converted to into degraded habitats and forest were </w:t>
      </w:r>
      <w:r w:rsidRPr="00AD2F05">
        <w:rPr>
          <w:rFonts w:cstheme="minorHAnsi"/>
        </w:rPr>
        <w:t>converted into agricultural land and commercial and resident</w:t>
      </w:r>
      <w:r w:rsidRPr="00D2712D">
        <w:rPr>
          <w:rFonts w:cstheme="minorHAnsi"/>
        </w:rPr>
        <w:t>ial buildings.</w:t>
      </w:r>
      <w:r w:rsidRPr="00A256EE">
        <w:rPr>
          <w:rFonts w:cstheme="minorHAnsi"/>
        </w:rPr>
        <w:t xml:space="preserve"> The </w:t>
      </w:r>
      <w:r w:rsidR="00F31F86">
        <w:rPr>
          <w:rFonts w:cstheme="minorHAnsi"/>
        </w:rPr>
        <w:t>subproject area</w:t>
      </w:r>
      <w:r w:rsidRPr="00A256EE">
        <w:rPr>
          <w:rFonts w:cstheme="minorHAnsi"/>
        </w:rPr>
        <w:t xml:space="preserve"> is found degraded and almost barren and not supporting any designated habitats. </w:t>
      </w:r>
      <w:r w:rsidRPr="00A256EE">
        <w:rPr>
          <w:rFonts w:cstheme="minorHAnsi"/>
          <w:bCs/>
        </w:rPr>
        <w:t xml:space="preserve">The </w:t>
      </w:r>
      <w:r>
        <w:rPr>
          <w:rFonts w:cstheme="minorHAnsi"/>
          <w:bCs/>
        </w:rPr>
        <w:t>Study Area</w:t>
      </w:r>
      <w:r w:rsidR="00F31F86">
        <w:rPr>
          <w:rFonts w:cstheme="minorHAnsi"/>
          <w:bCs/>
        </w:rPr>
        <w:t>/AoI</w:t>
      </w:r>
      <w:r w:rsidRPr="00A256EE">
        <w:rPr>
          <w:rFonts w:cstheme="minorHAnsi"/>
          <w:bCs/>
        </w:rPr>
        <w:t xml:space="preserve"> is supporting following Wildlife species</w:t>
      </w:r>
      <w:r w:rsidR="006E47DF">
        <w:rPr>
          <w:rFonts w:cstheme="minorHAnsi"/>
          <w:bCs/>
        </w:rPr>
        <w:t>, refer Table 4.15</w:t>
      </w:r>
      <w:r w:rsidRPr="00A256EE">
        <w:rPr>
          <w:rFonts w:cstheme="minorHAnsi"/>
          <w:bCs/>
        </w:rPr>
        <w:t xml:space="preserve">. </w:t>
      </w:r>
    </w:p>
    <w:p w14:paraId="7B772290" w14:textId="77777777" w:rsidR="00BD21CB" w:rsidRPr="00A256EE" w:rsidRDefault="00BD21CB" w:rsidP="00BD21CB">
      <w:pPr>
        <w:rPr>
          <w:rFonts w:cstheme="minorHAnsi"/>
        </w:rPr>
      </w:pPr>
    </w:p>
    <w:p w14:paraId="37B3F2B5" w14:textId="3A6F3E94" w:rsidR="00BD21CB" w:rsidRPr="00CA18F2" w:rsidRDefault="00BD21CB" w:rsidP="00BD21CB">
      <w:pPr>
        <w:pStyle w:val="Caption"/>
        <w:spacing w:after="0"/>
        <w:jc w:val="center"/>
      </w:pPr>
      <w:bookmarkStart w:id="7026" w:name="_Toc82266254"/>
      <w:r w:rsidRPr="00CA18F2">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4</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6E47DF">
        <w:rPr>
          <w:noProof/>
        </w:rPr>
        <w:t>15</w:t>
      </w:r>
      <w:r w:rsidR="00107305">
        <w:rPr>
          <w:noProof/>
        </w:rPr>
        <w:fldChar w:fldCharType="end"/>
      </w:r>
      <w:r w:rsidRPr="00CA18F2">
        <w:t>: List of Common Mammals of the Study Area</w:t>
      </w:r>
      <w:bookmarkEnd w:id="7026"/>
    </w:p>
    <w:tbl>
      <w:tblPr>
        <w:tblW w:w="39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2"/>
        <w:gridCol w:w="2363"/>
        <w:gridCol w:w="2675"/>
        <w:gridCol w:w="1677"/>
      </w:tblGrid>
      <w:tr w:rsidR="00BD21CB" w:rsidRPr="00BD21CB" w14:paraId="23FA0001" w14:textId="77777777" w:rsidTr="00195AB1">
        <w:trPr>
          <w:tblHeader/>
          <w:jc w:val="center"/>
        </w:trPr>
        <w:tc>
          <w:tcPr>
            <w:tcW w:w="436" w:type="pct"/>
          </w:tcPr>
          <w:p w14:paraId="0D72D609" w14:textId="77777777" w:rsidR="00BD21CB" w:rsidRPr="00BD21CB" w:rsidRDefault="00BD21CB" w:rsidP="00BD21CB">
            <w:pPr>
              <w:tabs>
                <w:tab w:val="left" w:pos="720"/>
                <w:tab w:val="left" w:pos="1440"/>
              </w:tabs>
              <w:jc w:val="center"/>
              <w:rPr>
                <w:rFonts w:cstheme="minorHAnsi"/>
                <w:b/>
                <w:sz w:val="20"/>
                <w:szCs w:val="20"/>
              </w:rPr>
            </w:pPr>
            <w:r w:rsidRPr="00BD21CB">
              <w:rPr>
                <w:rFonts w:cstheme="minorHAnsi"/>
                <w:b/>
                <w:sz w:val="20"/>
                <w:szCs w:val="20"/>
              </w:rPr>
              <w:t>Sr. No.</w:t>
            </w:r>
          </w:p>
        </w:tc>
        <w:tc>
          <w:tcPr>
            <w:tcW w:w="1606" w:type="pct"/>
          </w:tcPr>
          <w:p w14:paraId="0989C74D" w14:textId="77777777" w:rsidR="00BD21CB" w:rsidRPr="00BD21CB" w:rsidRDefault="00BD21CB" w:rsidP="00BD21CB">
            <w:pPr>
              <w:tabs>
                <w:tab w:val="left" w:pos="720"/>
                <w:tab w:val="left" w:pos="1440"/>
              </w:tabs>
              <w:jc w:val="center"/>
              <w:rPr>
                <w:rFonts w:cstheme="minorHAnsi"/>
                <w:b/>
                <w:sz w:val="20"/>
                <w:szCs w:val="20"/>
              </w:rPr>
            </w:pPr>
            <w:r w:rsidRPr="00BD21CB">
              <w:rPr>
                <w:rFonts w:cstheme="minorHAnsi"/>
                <w:b/>
                <w:sz w:val="20"/>
                <w:szCs w:val="20"/>
              </w:rPr>
              <w:t>Mammals</w:t>
            </w:r>
          </w:p>
        </w:tc>
        <w:tc>
          <w:tcPr>
            <w:tcW w:w="1818" w:type="pct"/>
          </w:tcPr>
          <w:p w14:paraId="05AF9903" w14:textId="77777777" w:rsidR="00BD21CB" w:rsidRPr="00BD21CB" w:rsidRDefault="00BD21CB" w:rsidP="00BD21CB">
            <w:pPr>
              <w:tabs>
                <w:tab w:val="left" w:pos="720"/>
                <w:tab w:val="left" w:pos="1440"/>
              </w:tabs>
              <w:jc w:val="center"/>
              <w:rPr>
                <w:rFonts w:cstheme="minorHAnsi"/>
                <w:b/>
                <w:sz w:val="20"/>
                <w:szCs w:val="20"/>
              </w:rPr>
            </w:pPr>
            <w:r w:rsidRPr="00BD21CB">
              <w:rPr>
                <w:rFonts w:cstheme="minorHAnsi"/>
                <w:b/>
                <w:sz w:val="20"/>
                <w:szCs w:val="20"/>
              </w:rPr>
              <w:t>Scientific Name</w:t>
            </w:r>
          </w:p>
        </w:tc>
        <w:tc>
          <w:tcPr>
            <w:tcW w:w="1140" w:type="pct"/>
          </w:tcPr>
          <w:p w14:paraId="3C8DB8DE" w14:textId="77777777" w:rsidR="00BD21CB" w:rsidRPr="00BD21CB" w:rsidRDefault="00BD21CB" w:rsidP="00BD21CB">
            <w:pPr>
              <w:tabs>
                <w:tab w:val="left" w:pos="720"/>
                <w:tab w:val="left" w:pos="1440"/>
              </w:tabs>
              <w:jc w:val="center"/>
              <w:rPr>
                <w:rFonts w:cstheme="minorHAnsi"/>
                <w:b/>
                <w:sz w:val="20"/>
                <w:szCs w:val="20"/>
              </w:rPr>
            </w:pPr>
            <w:r w:rsidRPr="00BD21CB">
              <w:rPr>
                <w:rFonts w:cstheme="minorHAnsi"/>
                <w:b/>
                <w:sz w:val="20"/>
                <w:szCs w:val="20"/>
              </w:rPr>
              <w:t>Conservation Status-IUCN</w:t>
            </w:r>
          </w:p>
        </w:tc>
      </w:tr>
      <w:tr w:rsidR="00BD21CB" w:rsidRPr="00BD21CB" w14:paraId="6D7A23FE" w14:textId="77777777" w:rsidTr="00195AB1">
        <w:trPr>
          <w:jc w:val="center"/>
        </w:trPr>
        <w:tc>
          <w:tcPr>
            <w:tcW w:w="436" w:type="pct"/>
          </w:tcPr>
          <w:p w14:paraId="48DEFAA8" w14:textId="77777777" w:rsidR="00BD21CB" w:rsidRPr="00BD21CB" w:rsidRDefault="00BD21CB" w:rsidP="00BD21CB">
            <w:pPr>
              <w:tabs>
                <w:tab w:val="left" w:pos="720"/>
                <w:tab w:val="left" w:pos="1440"/>
              </w:tabs>
              <w:jc w:val="center"/>
              <w:rPr>
                <w:rFonts w:cstheme="minorHAnsi"/>
                <w:sz w:val="20"/>
                <w:szCs w:val="20"/>
              </w:rPr>
            </w:pPr>
            <w:r w:rsidRPr="00BD21CB">
              <w:rPr>
                <w:rFonts w:cstheme="minorHAnsi"/>
                <w:sz w:val="20"/>
                <w:szCs w:val="20"/>
              </w:rPr>
              <w:t>1</w:t>
            </w:r>
          </w:p>
        </w:tc>
        <w:tc>
          <w:tcPr>
            <w:tcW w:w="1606" w:type="pct"/>
            <w:vAlign w:val="center"/>
          </w:tcPr>
          <w:p w14:paraId="2D42E622" w14:textId="77777777" w:rsidR="00BD21CB" w:rsidRPr="00BD21CB" w:rsidRDefault="00BD21CB" w:rsidP="00035CA8">
            <w:pPr>
              <w:tabs>
                <w:tab w:val="left" w:pos="720"/>
                <w:tab w:val="left" w:pos="1440"/>
              </w:tabs>
              <w:ind w:left="720" w:hanging="720"/>
              <w:jc w:val="left"/>
              <w:rPr>
                <w:rFonts w:cstheme="minorHAnsi"/>
                <w:sz w:val="20"/>
                <w:szCs w:val="20"/>
              </w:rPr>
            </w:pPr>
            <w:r w:rsidRPr="00BD21CB">
              <w:rPr>
                <w:rFonts w:cstheme="minorHAnsi"/>
                <w:sz w:val="20"/>
                <w:szCs w:val="20"/>
              </w:rPr>
              <w:t>Jackal</w:t>
            </w:r>
          </w:p>
        </w:tc>
        <w:tc>
          <w:tcPr>
            <w:tcW w:w="1818" w:type="pct"/>
          </w:tcPr>
          <w:p w14:paraId="7A837DCA" w14:textId="77777777" w:rsidR="00BD21CB" w:rsidRPr="00BD21CB" w:rsidRDefault="00BD21CB" w:rsidP="00035CA8">
            <w:pPr>
              <w:tabs>
                <w:tab w:val="left" w:pos="720"/>
                <w:tab w:val="left" w:pos="1440"/>
              </w:tabs>
              <w:ind w:left="720" w:hanging="720"/>
              <w:jc w:val="left"/>
              <w:rPr>
                <w:rFonts w:cstheme="minorHAnsi"/>
                <w:i/>
                <w:sz w:val="20"/>
                <w:szCs w:val="20"/>
              </w:rPr>
            </w:pPr>
            <w:r w:rsidRPr="00BD21CB">
              <w:rPr>
                <w:rFonts w:cstheme="minorHAnsi"/>
                <w:i/>
                <w:sz w:val="20"/>
                <w:szCs w:val="20"/>
              </w:rPr>
              <w:t>Canis aureus</w:t>
            </w:r>
          </w:p>
        </w:tc>
        <w:tc>
          <w:tcPr>
            <w:tcW w:w="1140" w:type="pct"/>
          </w:tcPr>
          <w:p w14:paraId="217DAD9D" w14:textId="77777777" w:rsidR="00BD21CB" w:rsidRPr="00BD21CB" w:rsidRDefault="00BD21CB" w:rsidP="00BD21CB">
            <w:pPr>
              <w:tabs>
                <w:tab w:val="left" w:pos="720"/>
                <w:tab w:val="left" w:pos="1440"/>
              </w:tabs>
              <w:ind w:left="720" w:hanging="720"/>
              <w:jc w:val="center"/>
              <w:rPr>
                <w:rFonts w:cstheme="minorHAnsi"/>
                <w:sz w:val="20"/>
                <w:szCs w:val="20"/>
              </w:rPr>
            </w:pPr>
            <w:r w:rsidRPr="00BD21CB">
              <w:rPr>
                <w:rFonts w:cstheme="minorHAnsi"/>
                <w:sz w:val="20"/>
                <w:szCs w:val="20"/>
              </w:rPr>
              <w:t>LC</w:t>
            </w:r>
          </w:p>
        </w:tc>
      </w:tr>
      <w:tr w:rsidR="00BD21CB" w:rsidRPr="00BD21CB" w14:paraId="25AAD167" w14:textId="77777777" w:rsidTr="00195AB1">
        <w:trPr>
          <w:trHeight w:val="287"/>
          <w:jc w:val="center"/>
        </w:trPr>
        <w:tc>
          <w:tcPr>
            <w:tcW w:w="436" w:type="pct"/>
          </w:tcPr>
          <w:p w14:paraId="01C3BDD0" w14:textId="77777777" w:rsidR="00BD21CB" w:rsidRPr="00BD21CB" w:rsidRDefault="00BD21CB" w:rsidP="00BD21CB">
            <w:pPr>
              <w:tabs>
                <w:tab w:val="left" w:pos="1440"/>
              </w:tabs>
              <w:ind w:left="20"/>
              <w:jc w:val="center"/>
              <w:rPr>
                <w:rFonts w:cstheme="minorHAnsi"/>
                <w:sz w:val="20"/>
                <w:szCs w:val="20"/>
              </w:rPr>
            </w:pPr>
            <w:r w:rsidRPr="00BD21CB">
              <w:rPr>
                <w:rFonts w:cstheme="minorHAnsi"/>
                <w:sz w:val="20"/>
                <w:szCs w:val="20"/>
              </w:rPr>
              <w:t>2</w:t>
            </w:r>
          </w:p>
        </w:tc>
        <w:tc>
          <w:tcPr>
            <w:tcW w:w="1606" w:type="pct"/>
            <w:shd w:val="clear" w:color="auto" w:fill="auto"/>
          </w:tcPr>
          <w:p w14:paraId="4D5595D3" w14:textId="77777777" w:rsidR="00BD21CB" w:rsidRPr="00BD21CB" w:rsidRDefault="00BD21CB" w:rsidP="00035CA8">
            <w:pPr>
              <w:tabs>
                <w:tab w:val="left" w:pos="720"/>
                <w:tab w:val="left" w:pos="1440"/>
              </w:tabs>
              <w:ind w:left="720" w:hanging="720"/>
              <w:jc w:val="left"/>
              <w:rPr>
                <w:rFonts w:cstheme="minorHAnsi"/>
                <w:sz w:val="20"/>
                <w:szCs w:val="20"/>
              </w:rPr>
            </w:pPr>
            <w:r w:rsidRPr="00BD21CB">
              <w:rPr>
                <w:rFonts w:cstheme="minorHAnsi"/>
                <w:sz w:val="20"/>
                <w:szCs w:val="20"/>
              </w:rPr>
              <w:t>Fox</w:t>
            </w:r>
          </w:p>
        </w:tc>
        <w:tc>
          <w:tcPr>
            <w:tcW w:w="1818" w:type="pct"/>
          </w:tcPr>
          <w:p w14:paraId="6761A182" w14:textId="77777777" w:rsidR="00BD21CB" w:rsidRPr="00BD21CB" w:rsidRDefault="00BD21CB" w:rsidP="00035CA8">
            <w:pPr>
              <w:tabs>
                <w:tab w:val="left" w:pos="720"/>
                <w:tab w:val="left" w:pos="1440"/>
              </w:tabs>
              <w:ind w:left="720" w:hanging="720"/>
              <w:jc w:val="left"/>
              <w:rPr>
                <w:rFonts w:cstheme="minorHAnsi"/>
                <w:i/>
                <w:sz w:val="20"/>
                <w:szCs w:val="20"/>
              </w:rPr>
            </w:pPr>
            <w:r w:rsidRPr="00BD21CB">
              <w:rPr>
                <w:rFonts w:cstheme="minorHAnsi"/>
                <w:i/>
                <w:sz w:val="20"/>
                <w:szCs w:val="20"/>
              </w:rPr>
              <w:t>Vulpes vulpes</w:t>
            </w:r>
          </w:p>
        </w:tc>
        <w:tc>
          <w:tcPr>
            <w:tcW w:w="1140" w:type="pct"/>
          </w:tcPr>
          <w:p w14:paraId="277DF19D" w14:textId="77777777" w:rsidR="00BD21CB" w:rsidRPr="00BD21CB" w:rsidRDefault="00BD21CB" w:rsidP="00BD21CB">
            <w:pPr>
              <w:tabs>
                <w:tab w:val="left" w:pos="720"/>
                <w:tab w:val="left" w:pos="1440"/>
              </w:tabs>
              <w:ind w:left="720" w:hanging="720"/>
              <w:jc w:val="center"/>
              <w:rPr>
                <w:rFonts w:cstheme="minorHAnsi"/>
                <w:i/>
                <w:sz w:val="20"/>
                <w:szCs w:val="20"/>
              </w:rPr>
            </w:pPr>
            <w:r w:rsidRPr="00BD21CB">
              <w:rPr>
                <w:rFonts w:cstheme="minorHAnsi"/>
                <w:sz w:val="20"/>
                <w:szCs w:val="20"/>
              </w:rPr>
              <w:t>LC</w:t>
            </w:r>
          </w:p>
        </w:tc>
      </w:tr>
      <w:tr w:rsidR="00BD21CB" w:rsidRPr="00BD21CB" w14:paraId="59BF5CEE" w14:textId="77777777" w:rsidTr="00195AB1">
        <w:trPr>
          <w:trHeight w:val="264"/>
          <w:jc w:val="center"/>
        </w:trPr>
        <w:tc>
          <w:tcPr>
            <w:tcW w:w="436" w:type="pct"/>
          </w:tcPr>
          <w:p w14:paraId="25302D31" w14:textId="77777777" w:rsidR="00BD21CB" w:rsidRPr="00BD21CB" w:rsidRDefault="00BD21CB" w:rsidP="00BD21CB">
            <w:pPr>
              <w:tabs>
                <w:tab w:val="left" w:pos="720"/>
                <w:tab w:val="left" w:pos="1440"/>
              </w:tabs>
              <w:ind w:left="720" w:hanging="720"/>
              <w:jc w:val="center"/>
              <w:rPr>
                <w:rFonts w:cstheme="minorHAnsi"/>
                <w:sz w:val="20"/>
                <w:szCs w:val="20"/>
              </w:rPr>
            </w:pPr>
            <w:r w:rsidRPr="00BD21CB">
              <w:rPr>
                <w:rFonts w:cstheme="minorHAnsi"/>
                <w:sz w:val="20"/>
                <w:szCs w:val="20"/>
              </w:rPr>
              <w:t>3</w:t>
            </w:r>
          </w:p>
        </w:tc>
        <w:tc>
          <w:tcPr>
            <w:tcW w:w="1606" w:type="pct"/>
            <w:shd w:val="clear" w:color="auto" w:fill="auto"/>
          </w:tcPr>
          <w:p w14:paraId="4442834C" w14:textId="77777777" w:rsidR="00BD21CB" w:rsidRPr="00BD21CB" w:rsidRDefault="00BD21CB" w:rsidP="00035CA8">
            <w:pPr>
              <w:tabs>
                <w:tab w:val="left" w:pos="720"/>
                <w:tab w:val="left" w:pos="1440"/>
              </w:tabs>
              <w:ind w:left="720" w:hanging="720"/>
              <w:jc w:val="left"/>
              <w:rPr>
                <w:rFonts w:cstheme="minorHAnsi"/>
                <w:sz w:val="20"/>
                <w:szCs w:val="20"/>
              </w:rPr>
            </w:pPr>
            <w:r w:rsidRPr="00BD21CB">
              <w:rPr>
                <w:rFonts w:cstheme="minorHAnsi"/>
                <w:sz w:val="20"/>
                <w:szCs w:val="20"/>
              </w:rPr>
              <w:t>Indian mole rat</w:t>
            </w:r>
          </w:p>
        </w:tc>
        <w:tc>
          <w:tcPr>
            <w:tcW w:w="1818" w:type="pct"/>
          </w:tcPr>
          <w:p w14:paraId="46B3D3EC" w14:textId="77777777" w:rsidR="00BD21CB" w:rsidRPr="00BD21CB" w:rsidRDefault="00BD21CB" w:rsidP="00035CA8">
            <w:pPr>
              <w:tabs>
                <w:tab w:val="left" w:pos="720"/>
                <w:tab w:val="left" w:pos="1440"/>
              </w:tabs>
              <w:ind w:left="720" w:hanging="720"/>
              <w:jc w:val="left"/>
              <w:rPr>
                <w:rFonts w:cstheme="minorHAnsi"/>
                <w:i/>
                <w:sz w:val="20"/>
                <w:szCs w:val="20"/>
              </w:rPr>
            </w:pPr>
            <w:r w:rsidRPr="00BD21CB">
              <w:rPr>
                <w:rFonts w:cstheme="minorHAnsi"/>
                <w:i/>
                <w:sz w:val="20"/>
                <w:szCs w:val="20"/>
              </w:rPr>
              <w:t>Rattus rattus</w:t>
            </w:r>
          </w:p>
        </w:tc>
        <w:tc>
          <w:tcPr>
            <w:tcW w:w="1140" w:type="pct"/>
          </w:tcPr>
          <w:p w14:paraId="7BD5F25A" w14:textId="77777777" w:rsidR="00BD21CB" w:rsidRPr="00BD21CB" w:rsidRDefault="00BD21CB" w:rsidP="00BD21CB">
            <w:pPr>
              <w:tabs>
                <w:tab w:val="left" w:pos="720"/>
                <w:tab w:val="left" w:pos="1440"/>
              </w:tabs>
              <w:ind w:left="720" w:hanging="720"/>
              <w:jc w:val="center"/>
              <w:rPr>
                <w:rFonts w:cstheme="minorHAnsi"/>
                <w:i/>
                <w:sz w:val="20"/>
                <w:szCs w:val="20"/>
              </w:rPr>
            </w:pPr>
            <w:r w:rsidRPr="00BD21CB">
              <w:rPr>
                <w:rFonts w:cstheme="minorHAnsi"/>
                <w:sz w:val="20"/>
                <w:szCs w:val="20"/>
              </w:rPr>
              <w:t>LC</w:t>
            </w:r>
          </w:p>
        </w:tc>
      </w:tr>
      <w:tr w:rsidR="00BD21CB" w:rsidRPr="00BD21CB" w14:paraId="49940C1E" w14:textId="77777777" w:rsidTr="00195AB1">
        <w:trPr>
          <w:trHeight w:val="264"/>
          <w:jc w:val="center"/>
        </w:trPr>
        <w:tc>
          <w:tcPr>
            <w:tcW w:w="436" w:type="pct"/>
          </w:tcPr>
          <w:p w14:paraId="1D5D0894" w14:textId="77777777" w:rsidR="00BD21CB" w:rsidRPr="00BD21CB" w:rsidRDefault="00BD21CB" w:rsidP="00BD21CB">
            <w:pPr>
              <w:tabs>
                <w:tab w:val="left" w:pos="720"/>
                <w:tab w:val="left" w:pos="1440"/>
              </w:tabs>
              <w:ind w:left="720" w:hanging="720"/>
              <w:jc w:val="center"/>
              <w:rPr>
                <w:rFonts w:cstheme="minorHAnsi"/>
                <w:sz w:val="20"/>
                <w:szCs w:val="20"/>
              </w:rPr>
            </w:pPr>
            <w:r w:rsidRPr="00BD21CB">
              <w:rPr>
                <w:rFonts w:cstheme="minorHAnsi"/>
                <w:sz w:val="20"/>
                <w:szCs w:val="20"/>
              </w:rPr>
              <w:t>4</w:t>
            </w:r>
          </w:p>
        </w:tc>
        <w:tc>
          <w:tcPr>
            <w:tcW w:w="1606" w:type="pct"/>
            <w:shd w:val="clear" w:color="auto" w:fill="auto"/>
          </w:tcPr>
          <w:p w14:paraId="151EE1BF" w14:textId="77777777" w:rsidR="00BD21CB" w:rsidRPr="00BD21CB" w:rsidRDefault="00BD21CB" w:rsidP="00035CA8">
            <w:pPr>
              <w:tabs>
                <w:tab w:val="left" w:pos="720"/>
                <w:tab w:val="left" w:pos="1440"/>
              </w:tabs>
              <w:ind w:left="720" w:hanging="720"/>
              <w:jc w:val="left"/>
              <w:rPr>
                <w:rFonts w:cstheme="minorHAnsi"/>
                <w:sz w:val="20"/>
                <w:szCs w:val="20"/>
              </w:rPr>
            </w:pPr>
            <w:r w:rsidRPr="00BD21CB">
              <w:rPr>
                <w:rFonts w:cstheme="minorHAnsi"/>
                <w:sz w:val="20"/>
                <w:szCs w:val="20"/>
              </w:rPr>
              <w:t>Field mouse</w:t>
            </w:r>
          </w:p>
        </w:tc>
        <w:tc>
          <w:tcPr>
            <w:tcW w:w="1818" w:type="pct"/>
          </w:tcPr>
          <w:p w14:paraId="5CC716E7" w14:textId="77777777" w:rsidR="00BD21CB" w:rsidRPr="00BD21CB" w:rsidRDefault="00BD21CB" w:rsidP="00035CA8">
            <w:pPr>
              <w:tabs>
                <w:tab w:val="left" w:pos="720"/>
                <w:tab w:val="left" w:pos="1440"/>
              </w:tabs>
              <w:ind w:left="720" w:hanging="720"/>
              <w:jc w:val="left"/>
              <w:rPr>
                <w:rFonts w:cstheme="minorHAnsi"/>
                <w:i/>
                <w:sz w:val="20"/>
                <w:szCs w:val="20"/>
              </w:rPr>
            </w:pPr>
            <w:r w:rsidRPr="00BD21CB">
              <w:rPr>
                <w:rFonts w:cstheme="minorHAnsi"/>
                <w:i/>
                <w:sz w:val="20"/>
                <w:szCs w:val="20"/>
              </w:rPr>
              <w:t>Funambulus pennant</w:t>
            </w:r>
          </w:p>
        </w:tc>
        <w:tc>
          <w:tcPr>
            <w:tcW w:w="1140" w:type="pct"/>
          </w:tcPr>
          <w:p w14:paraId="5CC696CD" w14:textId="77777777" w:rsidR="00BD21CB" w:rsidRPr="00BD21CB" w:rsidRDefault="00BD21CB" w:rsidP="00BD21CB">
            <w:pPr>
              <w:tabs>
                <w:tab w:val="left" w:pos="720"/>
                <w:tab w:val="left" w:pos="1440"/>
              </w:tabs>
              <w:ind w:left="720" w:hanging="720"/>
              <w:jc w:val="center"/>
              <w:rPr>
                <w:rFonts w:cstheme="minorHAnsi"/>
                <w:i/>
                <w:sz w:val="20"/>
                <w:szCs w:val="20"/>
              </w:rPr>
            </w:pPr>
            <w:r w:rsidRPr="00BD21CB">
              <w:rPr>
                <w:rFonts w:cstheme="minorHAnsi"/>
                <w:sz w:val="20"/>
                <w:szCs w:val="20"/>
              </w:rPr>
              <w:t>LC</w:t>
            </w:r>
          </w:p>
        </w:tc>
      </w:tr>
      <w:tr w:rsidR="00BD21CB" w:rsidRPr="00BD21CB" w14:paraId="476B2C62" w14:textId="77777777" w:rsidTr="00195AB1">
        <w:trPr>
          <w:trHeight w:val="264"/>
          <w:jc w:val="center"/>
        </w:trPr>
        <w:tc>
          <w:tcPr>
            <w:tcW w:w="436" w:type="pct"/>
          </w:tcPr>
          <w:p w14:paraId="4FA1A5FA" w14:textId="77777777" w:rsidR="00BD21CB" w:rsidRPr="00BD21CB" w:rsidRDefault="00BD21CB" w:rsidP="00BD21CB">
            <w:pPr>
              <w:tabs>
                <w:tab w:val="left" w:pos="720"/>
                <w:tab w:val="left" w:pos="1440"/>
              </w:tabs>
              <w:ind w:left="720" w:hanging="720"/>
              <w:jc w:val="center"/>
              <w:rPr>
                <w:rFonts w:cstheme="minorHAnsi"/>
                <w:sz w:val="20"/>
                <w:szCs w:val="20"/>
              </w:rPr>
            </w:pPr>
            <w:r w:rsidRPr="00BD21CB">
              <w:rPr>
                <w:rFonts w:cstheme="minorHAnsi"/>
                <w:sz w:val="20"/>
                <w:szCs w:val="20"/>
              </w:rPr>
              <w:t>5</w:t>
            </w:r>
          </w:p>
        </w:tc>
        <w:tc>
          <w:tcPr>
            <w:tcW w:w="1606" w:type="pct"/>
            <w:shd w:val="clear" w:color="auto" w:fill="auto"/>
          </w:tcPr>
          <w:p w14:paraId="076941D0" w14:textId="77777777" w:rsidR="00BD21CB" w:rsidRPr="00BD21CB" w:rsidRDefault="00BD21CB" w:rsidP="00035CA8">
            <w:pPr>
              <w:tabs>
                <w:tab w:val="left" w:pos="720"/>
                <w:tab w:val="left" w:pos="1440"/>
              </w:tabs>
              <w:ind w:left="720" w:hanging="720"/>
              <w:jc w:val="left"/>
              <w:rPr>
                <w:rFonts w:cstheme="minorHAnsi"/>
                <w:sz w:val="20"/>
                <w:szCs w:val="20"/>
              </w:rPr>
            </w:pPr>
            <w:r w:rsidRPr="00BD21CB">
              <w:rPr>
                <w:rFonts w:cstheme="minorHAnsi"/>
                <w:sz w:val="20"/>
                <w:szCs w:val="20"/>
              </w:rPr>
              <w:t>Porcupine</w:t>
            </w:r>
          </w:p>
        </w:tc>
        <w:tc>
          <w:tcPr>
            <w:tcW w:w="1818" w:type="pct"/>
          </w:tcPr>
          <w:p w14:paraId="6C0E81CE" w14:textId="77777777" w:rsidR="00BD21CB" w:rsidRPr="00BD21CB" w:rsidRDefault="00BD21CB" w:rsidP="00035CA8">
            <w:pPr>
              <w:tabs>
                <w:tab w:val="left" w:pos="720"/>
                <w:tab w:val="left" w:pos="1440"/>
              </w:tabs>
              <w:ind w:left="720" w:hanging="720"/>
              <w:jc w:val="left"/>
              <w:rPr>
                <w:rFonts w:cstheme="minorHAnsi"/>
                <w:i/>
                <w:sz w:val="20"/>
                <w:szCs w:val="20"/>
              </w:rPr>
            </w:pPr>
            <w:r w:rsidRPr="00BD21CB">
              <w:rPr>
                <w:rFonts w:cstheme="minorHAnsi"/>
                <w:i/>
                <w:sz w:val="20"/>
                <w:szCs w:val="20"/>
              </w:rPr>
              <w:t>Hystrix indica</w:t>
            </w:r>
          </w:p>
        </w:tc>
        <w:tc>
          <w:tcPr>
            <w:tcW w:w="1140" w:type="pct"/>
          </w:tcPr>
          <w:p w14:paraId="0396B35A" w14:textId="77777777" w:rsidR="00BD21CB" w:rsidRPr="00BD21CB" w:rsidRDefault="00BD21CB" w:rsidP="00BD21CB">
            <w:pPr>
              <w:tabs>
                <w:tab w:val="left" w:pos="720"/>
                <w:tab w:val="left" w:pos="1440"/>
              </w:tabs>
              <w:ind w:left="720" w:hanging="720"/>
              <w:jc w:val="center"/>
              <w:rPr>
                <w:rFonts w:cstheme="minorHAnsi"/>
                <w:i/>
                <w:sz w:val="20"/>
                <w:szCs w:val="20"/>
              </w:rPr>
            </w:pPr>
            <w:r w:rsidRPr="00BD21CB">
              <w:rPr>
                <w:rFonts w:cstheme="minorHAnsi"/>
                <w:sz w:val="20"/>
                <w:szCs w:val="20"/>
              </w:rPr>
              <w:t>LC</w:t>
            </w:r>
          </w:p>
        </w:tc>
      </w:tr>
      <w:tr w:rsidR="00BD21CB" w:rsidRPr="00BD21CB" w14:paraId="18CB201B" w14:textId="77777777" w:rsidTr="00195AB1">
        <w:trPr>
          <w:trHeight w:val="264"/>
          <w:jc w:val="center"/>
        </w:trPr>
        <w:tc>
          <w:tcPr>
            <w:tcW w:w="436" w:type="pct"/>
          </w:tcPr>
          <w:p w14:paraId="75927747" w14:textId="77777777" w:rsidR="00BD21CB" w:rsidRPr="00BD21CB" w:rsidRDefault="00BD21CB" w:rsidP="00BD21CB">
            <w:pPr>
              <w:tabs>
                <w:tab w:val="left" w:pos="720"/>
                <w:tab w:val="left" w:pos="1440"/>
              </w:tabs>
              <w:ind w:left="720" w:hanging="720"/>
              <w:jc w:val="center"/>
              <w:rPr>
                <w:rFonts w:cstheme="minorHAnsi"/>
                <w:sz w:val="20"/>
                <w:szCs w:val="20"/>
              </w:rPr>
            </w:pPr>
            <w:r w:rsidRPr="00BD21CB">
              <w:rPr>
                <w:rFonts w:cstheme="minorHAnsi"/>
                <w:sz w:val="20"/>
                <w:szCs w:val="20"/>
              </w:rPr>
              <w:t>6</w:t>
            </w:r>
          </w:p>
        </w:tc>
        <w:tc>
          <w:tcPr>
            <w:tcW w:w="1606" w:type="pct"/>
            <w:shd w:val="clear" w:color="auto" w:fill="auto"/>
          </w:tcPr>
          <w:p w14:paraId="0EF6CA2B" w14:textId="77777777" w:rsidR="00BD21CB" w:rsidRPr="00BD21CB" w:rsidRDefault="00BD21CB" w:rsidP="00035CA8">
            <w:pPr>
              <w:tabs>
                <w:tab w:val="left" w:pos="720"/>
                <w:tab w:val="left" w:pos="1440"/>
              </w:tabs>
              <w:ind w:left="720" w:hanging="720"/>
              <w:jc w:val="left"/>
              <w:rPr>
                <w:rFonts w:cstheme="minorHAnsi"/>
                <w:sz w:val="20"/>
                <w:szCs w:val="20"/>
              </w:rPr>
            </w:pPr>
            <w:r w:rsidRPr="00BD21CB">
              <w:rPr>
                <w:rFonts w:cstheme="minorHAnsi"/>
                <w:sz w:val="20"/>
                <w:szCs w:val="20"/>
              </w:rPr>
              <w:t>Rabbit</w:t>
            </w:r>
          </w:p>
        </w:tc>
        <w:tc>
          <w:tcPr>
            <w:tcW w:w="1818" w:type="pct"/>
          </w:tcPr>
          <w:p w14:paraId="2CB69256" w14:textId="77777777" w:rsidR="00BD21CB" w:rsidRPr="00BD21CB" w:rsidRDefault="00BD21CB" w:rsidP="00035CA8">
            <w:pPr>
              <w:tabs>
                <w:tab w:val="left" w:pos="720"/>
                <w:tab w:val="left" w:pos="1440"/>
              </w:tabs>
              <w:ind w:left="720" w:hanging="720"/>
              <w:jc w:val="left"/>
              <w:rPr>
                <w:rFonts w:cstheme="minorHAnsi"/>
                <w:i/>
                <w:sz w:val="20"/>
                <w:szCs w:val="20"/>
              </w:rPr>
            </w:pPr>
            <w:r w:rsidRPr="00BD21CB">
              <w:rPr>
                <w:rFonts w:cstheme="minorHAnsi"/>
                <w:i/>
                <w:sz w:val="20"/>
                <w:szCs w:val="20"/>
              </w:rPr>
              <w:t>Oryctolagus cuniculus</w:t>
            </w:r>
          </w:p>
        </w:tc>
        <w:tc>
          <w:tcPr>
            <w:tcW w:w="1140" w:type="pct"/>
          </w:tcPr>
          <w:p w14:paraId="7318C85A" w14:textId="77777777" w:rsidR="00BD21CB" w:rsidRPr="00BD21CB" w:rsidRDefault="00BD21CB" w:rsidP="00BD21CB">
            <w:pPr>
              <w:tabs>
                <w:tab w:val="left" w:pos="720"/>
                <w:tab w:val="left" w:pos="1440"/>
              </w:tabs>
              <w:ind w:left="720" w:hanging="720"/>
              <w:jc w:val="center"/>
              <w:rPr>
                <w:rFonts w:cstheme="minorHAnsi"/>
                <w:i/>
                <w:sz w:val="20"/>
                <w:szCs w:val="20"/>
              </w:rPr>
            </w:pPr>
            <w:r w:rsidRPr="00BD21CB">
              <w:rPr>
                <w:rFonts w:cstheme="minorHAnsi"/>
                <w:sz w:val="20"/>
                <w:szCs w:val="20"/>
              </w:rPr>
              <w:t>LC</w:t>
            </w:r>
          </w:p>
        </w:tc>
      </w:tr>
      <w:tr w:rsidR="00BD21CB" w:rsidRPr="00BD21CB" w14:paraId="67EA234A" w14:textId="77777777" w:rsidTr="00195AB1">
        <w:trPr>
          <w:trHeight w:val="264"/>
          <w:jc w:val="center"/>
        </w:trPr>
        <w:tc>
          <w:tcPr>
            <w:tcW w:w="436" w:type="pct"/>
          </w:tcPr>
          <w:p w14:paraId="439B6594" w14:textId="77777777" w:rsidR="00BD21CB" w:rsidRPr="00BD21CB" w:rsidRDefault="00BD21CB" w:rsidP="00BD21CB">
            <w:pPr>
              <w:tabs>
                <w:tab w:val="left" w:pos="720"/>
                <w:tab w:val="left" w:pos="1440"/>
              </w:tabs>
              <w:ind w:left="720" w:hanging="720"/>
              <w:jc w:val="center"/>
              <w:rPr>
                <w:rFonts w:cstheme="minorHAnsi"/>
                <w:sz w:val="20"/>
                <w:szCs w:val="20"/>
              </w:rPr>
            </w:pPr>
            <w:r w:rsidRPr="00BD21CB">
              <w:rPr>
                <w:rFonts w:cstheme="minorHAnsi"/>
                <w:sz w:val="20"/>
                <w:szCs w:val="20"/>
              </w:rPr>
              <w:t>7</w:t>
            </w:r>
          </w:p>
        </w:tc>
        <w:tc>
          <w:tcPr>
            <w:tcW w:w="1606" w:type="pct"/>
            <w:shd w:val="clear" w:color="auto" w:fill="auto"/>
          </w:tcPr>
          <w:p w14:paraId="3B94BA54" w14:textId="77777777" w:rsidR="00BD21CB" w:rsidRPr="00BD21CB" w:rsidRDefault="00BD21CB" w:rsidP="00035CA8">
            <w:pPr>
              <w:tabs>
                <w:tab w:val="left" w:pos="720"/>
                <w:tab w:val="left" w:pos="1440"/>
              </w:tabs>
              <w:ind w:left="720" w:hanging="720"/>
              <w:jc w:val="left"/>
              <w:rPr>
                <w:rFonts w:cstheme="minorHAnsi"/>
                <w:sz w:val="20"/>
                <w:szCs w:val="20"/>
              </w:rPr>
            </w:pPr>
            <w:r w:rsidRPr="00BD21CB">
              <w:rPr>
                <w:rFonts w:cstheme="minorHAnsi"/>
                <w:sz w:val="20"/>
                <w:szCs w:val="20"/>
              </w:rPr>
              <w:t>Cape hare</w:t>
            </w:r>
          </w:p>
        </w:tc>
        <w:tc>
          <w:tcPr>
            <w:tcW w:w="1818" w:type="pct"/>
          </w:tcPr>
          <w:p w14:paraId="53BD0101" w14:textId="77777777" w:rsidR="00BD21CB" w:rsidRPr="00BD21CB" w:rsidRDefault="00BD21CB" w:rsidP="00035CA8">
            <w:pPr>
              <w:tabs>
                <w:tab w:val="left" w:pos="720"/>
                <w:tab w:val="left" w:pos="1440"/>
              </w:tabs>
              <w:ind w:left="720" w:hanging="720"/>
              <w:jc w:val="left"/>
              <w:rPr>
                <w:rFonts w:cstheme="minorHAnsi"/>
                <w:i/>
                <w:sz w:val="20"/>
                <w:szCs w:val="20"/>
              </w:rPr>
            </w:pPr>
            <w:r w:rsidRPr="00BD21CB">
              <w:rPr>
                <w:rFonts w:cstheme="minorHAnsi"/>
                <w:i/>
                <w:sz w:val="20"/>
                <w:szCs w:val="20"/>
              </w:rPr>
              <w:t>Lepus capensis</w:t>
            </w:r>
          </w:p>
        </w:tc>
        <w:tc>
          <w:tcPr>
            <w:tcW w:w="1140" w:type="pct"/>
          </w:tcPr>
          <w:p w14:paraId="14DC7110" w14:textId="77777777" w:rsidR="00BD21CB" w:rsidRPr="00BD21CB" w:rsidRDefault="00BD21CB" w:rsidP="00BD21CB">
            <w:pPr>
              <w:tabs>
                <w:tab w:val="left" w:pos="720"/>
                <w:tab w:val="left" w:pos="1440"/>
              </w:tabs>
              <w:ind w:left="720" w:hanging="720"/>
              <w:jc w:val="center"/>
              <w:rPr>
                <w:rFonts w:cstheme="minorHAnsi"/>
                <w:i/>
                <w:sz w:val="20"/>
                <w:szCs w:val="20"/>
              </w:rPr>
            </w:pPr>
            <w:r w:rsidRPr="00BD21CB">
              <w:rPr>
                <w:rFonts w:cstheme="minorHAnsi"/>
                <w:sz w:val="20"/>
                <w:szCs w:val="20"/>
              </w:rPr>
              <w:t>LC</w:t>
            </w:r>
          </w:p>
        </w:tc>
      </w:tr>
    </w:tbl>
    <w:p w14:paraId="6C80F8AE" w14:textId="48325216" w:rsidR="001D3EF0" w:rsidRPr="00363719" w:rsidRDefault="00195AB1" w:rsidP="001675A1">
      <w:pPr>
        <w:widowControl w:val="0"/>
        <w:autoSpaceDE w:val="0"/>
        <w:autoSpaceDN w:val="0"/>
        <w:spacing w:line="360" w:lineRule="auto"/>
        <w:ind w:firstLine="360"/>
        <w:rPr>
          <w:rFonts w:cstheme="minorHAnsi"/>
          <w:i/>
          <w:sz w:val="16"/>
          <w:szCs w:val="16"/>
        </w:rPr>
      </w:pPr>
      <w:r>
        <w:rPr>
          <w:rFonts w:cstheme="minorHAnsi"/>
          <w:i/>
          <w:sz w:val="16"/>
          <w:szCs w:val="16"/>
        </w:rPr>
        <w:t xml:space="preserve">         </w:t>
      </w:r>
      <w:r w:rsidR="001D3EF0" w:rsidRPr="00363719">
        <w:rPr>
          <w:rFonts w:cstheme="minorHAnsi"/>
          <w:i/>
          <w:sz w:val="16"/>
          <w:szCs w:val="16"/>
        </w:rPr>
        <w:t xml:space="preserve">Source: Field Observations and Literature Review </w:t>
      </w:r>
    </w:p>
    <w:p w14:paraId="1C58BBBB" w14:textId="73EBB1DA" w:rsidR="00BD21CB" w:rsidRDefault="00BD21CB" w:rsidP="001C56E2">
      <w:pPr>
        <w:pStyle w:val="HTMLPreformatted"/>
        <w:widowControl w:val="0"/>
        <w:tabs>
          <w:tab w:val="left" w:pos="1110"/>
          <w:tab w:val="left" w:pos="1111"/>
        </w:tabs>
        <w:autoSpaceDE w:val="0"/>
        <w:autoSpaceDN w:val="0"/>
        <w:spacing w:line="276" w:lineRule="auto"/>
        <w:jc w:val="both"/>
        <w:rPr>
          <w:rFonts w:asciiTheme="minorHAnsi" w:eastAsia="Times New Roman" w:hAnsiTheme="minorHAnsi" w:cstheme="minorHAnsi"/>
          <w:bCs/>
          <w:sz w:val="22"/>
          <w:szCs w:val="22"/>
        </w:rPr>
      </w:pPr>
    </w:p>
    <w:p w14:paraId="1326B35A" w14:textId="77777777" w:rsidR="00BD21CB" w:rsidRDefault="00BD21CB" w:rsidP="00CA1DC2">
      <w:pPr>
        <w:pStyle w:val="ListParagraph"/>
        <w:numPr>
          <w:ilvl w:val="0"/>
          <w:numId w:val="118"/>
        </w:numPr>
        <w:spacing w:after="0"/>
        <w:ind w:left="360"/>
        <w:rPr>
          <w:b/>
          <w:sz w:val="22"/>
          <w:szCs w:val="22"/>
        </w:rPr>
      </w:pPr>
      <w:r w:rsidRPr="001C56E2">
        <w:rPr>
          <w:b/>
          <w:sz w:val="22"/>
          <w:szCs w:val="22"/>
        </w:rPr>
        <w:t xml:space="preserve">Avifauna </w:t>
      </w:r>
    </w:p>
    <w:p w14:paraId="3079704C" w14:textId="77777777" w:rsidR="001C56E2" w:rsidRPr="001C56E2" w:rsidRDefault="001C56E2" w:rsidP="001C56E2">
      <w:pPr>
        <w:pStyle w:val="ListParagraph"/>
        <w:spacing w:after="0"/>
        <w:ind w:left="360"/>
        <w:rPr>
          <w:b/>
          <w:sz w:val="22"/>
          <w:szCs w:val="22"/>
        </w:rPr>
      </w:pPr>
    </w:p>
    <w:p w14:paraId="3FA880EA" w14:textId="33A6B1C2" w:rsidR="00BD21CB" w:rsidRDefault="00BD21CB" w:rsidP="001C56E2">
      <w:r w:rsidRPr="00BD21CB">
        <w:t xml:space="preserve">The Mardan and Swabi area is majorly falling in subtropical evergreen scrub forest which is supporting/habitat to following birds as presented in </w:t>
      </w:r>
      <w:r w:rsidRPr="001C56E2">
        <w:t>Table.</w:t>
      </w:r>
      <w:r w:rsidR="001C56E2" w:rsidRPr="001C56E2">
        <w:t xml:space="preserve"> 4.1</w:t>
      </w:r>
      <w:r w:rsidR="006E47DF">
        <w:t>6.</w:t>
      </w:r>
    </w:p>
    <w:p w14:paraId="4EBB42EF" w14:textId="18DE42D1" w:rsidR="00BD21CB" w:rsidRPr="00BD21CB" w:rsidRDefault="00BD21CB" w:rsidP="001C56E2">
      <w:pPr>
        <w:pStyle w:val="Caption"/>
        <w:spacing w:after="0"/>
        <w:jc w:val="center"/>
        <w:rPr>
          <w:bCs w:val="0"/>
        </w:rPr>
      </w:pPr>
    </w:p>
    <w:p w14:paraId="41D276F4" w14:textId="6A66447A" w:rsidR="006E47DF" w:rsidRDefault="006E47DF" w:rsidP="006E47DF">
      <w:pPr>
        <w:pStyle w:val="Caption"/>
        <w:keepNext/>
        <w:spacing w:after="0"/>
        <w:jc w:val="center"/>
      </w:pPr>
      <w:bookmarkStart w:id="7027" w:name="_Toc82266255"/>
      <w:r>
        <w:t xml:space="preserve">Table </w:t>
      </w:r>
      <w:r w:rsidR="00107305">
        <w:rPr>
          <w:noProof/>
        </w:rPr>
        <w:fldChar w:fldCharType="begin"/>
      </w:r>
      <w:r w:rsidR="00107305">
        <w:rPr>
          <w:noProof/>
        </w:rPr>
        <w:instrText xml:space="preserve"> STYLEREF 1 \s </w:instrText>
      </w:r>
      <w:r w:rsidR="00107305">
        <w:rPr>
          <w:noProof/>
        </w:rPr>
        <w:fldChar w:fldCharType="separate"/>
      </w:r>
      <w:r>
        <w:rPr>
          <w:noProof/>
        </w:rPr>
        <w:t>4</w:t>
      </w:r>
      <w:r w:rsidR="00107305">
        <w:rPr>
          <w:noProof/>
        </w:rPr>
        <w:fldChar w:fldCharType="end"/>
      </w:r>
      <w:r>
        <w:noBreakHyphen/>
      </w:r>
      <w:r w:rsidR="00107305">
        <w:rPr>
          <w:noProof/>
        </w:rPr>
        <w:fldChar w:fldCharType="begin"/>
      </w:r>
      <w:r w:rsidR="00107305">
        <w:rPr>
          <w:noProof/>
        </w:rPr>
        <w:instrText xml:space="preserve"> SEQ Table \* ARABIC \s 1 </w:instrText>
      </w:r>
      <w:r w:rsidR="00107305">
        <w:rPr>
          <w:noProof/>
        </w:rPr>
        <w:fldChar w:fldCharType="separate"/>
      </w:r>
      <w:r>
        <w:rPr>
          <w:noProof/>
        </w:rPr>
        <w:t>16</w:t>
      </w:r>
      <w:r w:rsidR="00107305">
        <w:rPr>
          <w:noProof/>
        </w:rPr>
        <w:fldChar w:fldCharType="end"/>
      </w:r>
      <w:r>
        <w:t xml:space="preserve">: List of Birds in </w:t>
      </w:r>
      <w:r w:rsidR="00F31F86">
        <w:t xml:space="preserve">Study </w:t>
      </w:r>
      <w:r>
        <w:t>Area</w:t>
      </w:r>
      <w:bookmarkEnd w:id="702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7"/>
        <w:gridCol w:w="2171"/>
        <w:gridCol w:w="2520"/>
        <w:gridCol w:w="1495"/>
      </w:tblGrid>
      <w:tr w:rsidR="00BD21CB" w:rsidRPr="00BD21CB" w14:paraId="518A6F31" w14:textId="77777777" w:rsidTr="00195AB1">
        <w:trPr>
          <w:jc w:val="center"/>
        </w:trPr>
        <w:tc>
          <w:tcPr>
            <w:tcW w:w="647" w:type="dxa"/>
            <w:vAlign w:val="center"/>
          </w:tcPr>
          <w:p w14:paraId="0103B05B" w14:textId="721D1B33" w:rsidR="00BD21CB" w:rsidRPr="00BD21CB" w:rsidRDefault="00BD21CB" w:rsidP="00195AB1">
            <w:pPr>
              <w:jc w:val="center"/>
              <w:rPr>
                <w:rFonts w:cstheme="minorHAnsi"/>
                <w:b/>
                <w:sz w:val="20"/>
                <w:szCs w:val="20"/>
              </w:rPr>
            </w:pPr>
            <w:r w:rsidRPr="00BD21CB">
              <w:rPr>
                <w:rFonts w:cstheme="minorHAnsi"/>
                <w:b/>
                <w:sz w:val="20"/>
                <w:szCs w:val="20"/>
              </w:rPr>
              <w:t>S</w:t>
            </w:r>
            <w:r>
              <w:rPr>
                <w:rFonts w:cstheme="minorHAnsi"/>
                <w:b/>
                <w:sz w:val="20"/>
                <w:szCs w:val="20"/>
              </w:rPr>
              <w:t>r</w:t>
            </w:r>
            <w:r w:rsidRPr="00BD21CB">
              <w:rPr>
                <w:rFonts w:cstheme="minorHAnsi"/>
                <w:b/>
                <w:sz w:val="20"/>
                <w:szCs w:val="20"/>
              </w:rPr>
              <w:t>.</w:t>
            </w:r>
            <w:r>
              <w:rPr>
                <w:rFonts w:cstheme="minorHAnsi"/>
                <w:b/>
                <w:sz w:val="20"/>
                <w:szCs w:val="20"/>
              </w:rPr>
              <w:t xml:space="preserve"> </w:t>
            </w:r>
            <w:r w:rsidRPr="00BD21CB">
              <w:rPr>
                <w:rFonts w:cstheme="minorHAnsi"/>
                <w:b/>
                <w:sz w:val="20"/>
                <w:szCs w:val="20"/>
              </w:rPr>
              <w:t>No.</w:t>
            </w:r>
          </w:p>
        </w:tc>
        <w:tc>
          <w:tcPr>
            <w:tcW w:w="2171" w:type="dxa"/>
            <w:vAlign w:val="center"/>
          </w:tcPr>
          <w:p w14:paraId="05914B42" w14:textId="1E3A8094" w:rsidR="00BD21CB" w:rsidRPr="00BD21CB" w:rsidRDefault="00BD21CB" w:rsidP="00195AB1">
            <w:pPr>
              <w:tabs>
                <w:tab w:val="left" w:pos="284"/>
                <w:tab w:val="left" w:pos="720"/>
                <w:tab w:val="num" w:pos="2880"/>
              </w:tabs>
              <w:ind w:left="720" w:hanging="720"/>
              <w:jc w:val="center"/>
              <w:rPr>
                <w:rFonts w:cstheme="minorHAnsi"/>
                <w:b/>
                <w:sz w:val="20"/>
                <w:szCs w:val="20"/>
              </w:rPr>
            </w:pPr>
            <w:r w:rsidRPr="00BD21CB">
              <w:rPr>
                <w:rFonts w:cstheme="minorHAnsi"/>
                <w:b/>
                <w:sz w:val="20"/>
                <w:szCs w:val="20"/>
              </w:rPr>
              <w:t>Local/English Name</w:t>
            </w:r>
          </w:p>
        </w:tc>
        <w:tc>
          <w:tcPr>
            <w:tcW w:w="2520" w:type="dxa"/>
            <w:vAlign w:val="center"/>
          </w:tcPr>
          <w:p w14:paraId="3200DF4C" w14:textId="4563826F" w:rsidR="00BD21CB" w:rsidRPr="00BD21CB" w:rsidRDefault="00BD21CB" w:rsidP="00195AB1">
            <w:pPr>
              <w:tabs>
                <w:tab w:val="left" w:pos="284"/>
                <w:tab w:val="left" w:pos="720"/>
                <w:tab w:val="num" w:pos="2880"/>
              </w:tabs>
              <w:ind w:left="720" w:hanging="720"/>
              <w:jc w:val="center"/>
              <w:rPr>
                <w:rFonts w:cstheme="minorHAnsi"/>
                <w:b/>
                <w:sz w:val="20"/>
                <w:szCs w:val="20"/>
              </w:rPr>
            </w:pPr>
            <w:r w:rsidRPr="00BD21CB">
              <w:rPr>
                <w:rFonts w:cstheme="minorHAnsi"/>
                <w:b/>
                <w:sz w:val="20"/>
                <w:szCs w:val="20"/>
              </w:rPr>
              <w:t>Scientific Name</w:t>
            </w:r>
          </w:p>
        </w:tc>
        <w:tc>
          <w:tcPr>
            <w:tcW w:w="1495" w:type="dxa"/>
            <w:vAlign w:val="center"/>
          </w:tcPr>
          <w:p w14:paraId="66832E0C" w14:textId="77777777" w:rsidR="00BD21CB" w:rsidRPr="00BD21CB" w:rsidRDefault="00BD21CB" w:rsidP="00195AB1">
            <w:pPr>
              <w:tabs>
                <w:tab w:val="left" w:pos="284"/>
                <w:tab w:val="left" w:pos="720"/>
                <w:tab w:val="num" w:pos="2880"/>
              </w:tabs>
              <w:jc w:val="center"/>
              <w:rPr>
                <w:rFonts w:cstheme="minorHAnsi"/>
                <w:b/>
                <w:sz w:val="20"/>
                <w:szCs w:val="20"/>
              </w:rPr>
            </w:pPr>
            <w:r w:rsidRPr="00BD21CB">
              <w:rPr>
                <w:rFonts w:cstheme="minorHAnsi"/>
                <w:b/>
                <w:sz w:val="20"/>
                <w:szCs w:val="20"/>
              </w:rPr>
              <w:t>Conservation Status-IUCN</w:t>
            </w:r>
          </w:p>
        </w:tc>
      </w:tr>
      <w:tr w:rsidR="00BD21CB" w:rsidRPr="00BD21CB" w14:paraId="486670B0" w14:textId="77777777" w:rsidTr="00195AB1">
        <w:trPr>
          <w:jc w:val="center"/>
        </w:trPr>
        <w:tc>
          <w:tcPr>
            <w:tcW w:w="647" w:type="dxa"/>
          </w:tcPr>
          <w:p w14:paraId="46D89174" w14:textId="77777777" w:rsidR="00BD21CB" w:rsidRPr="00BD21CB" w:rsidRDefault="00BD21CB" w:rsidP="00BD21CB">
            <w:pPr>
              <w:jc w:val="center"/>
              <w:rPr>
                <w:rFonts w:cstheme="minorHAnsi"/>
                <w:sz w:val="20"/>
                <w:szCs w:val="20"/>
              </w:rPr>
            </w:pPr>
            <w:r w:rsidRPr="00BD21CB">
              <w:rPr>
                <w:rFonts w:cstheme="minorHAnsi"/>
                <w:sz w:val="20"/>
                <w:szCs w:val="20"/>
              </w:rPr>
              <w:t>1</w:t>
            </w:r>
          </w:p>
        </w:tc>
        <w:tc>
          <w:tcPr>
            <w:tcW w:w="2171" w:type="dxa"/>
          </w:tcPr>
          <w:p w14:paraId="7D50E322" w14:textId="77777777" w:rsidR="00BD21CB" w:rsidRPr="00BD21CB" w:rsidRDefault="00BD21CB" w:rsidP="00035CA8">
            <w:pPr>
              <w:tabs>
                <w:tab w:val="left" w:pos="284"/>
                <w:tab w:val="left" w:pos="720"/>
                <w:tab w:val="num" w:pos="2880"/>
              </w:tabs>
              <w:ind w:left="720" w:hanging="720"/>
              <w:jc w:val="left"/>
              <w:rPr>
                <w:rFonts w:cstheme="minorHAnsi"/>
                <w:b/>
                <w:sz w:val="20"/>
                <w:szCs w:val="20"/>
              </w:rPr>
            </w:pPr>
            <w:r w:rsidRPr="00BD21CB">
              <w:rPr>
                <w:rFonts w:cstheme="minorHAnsi"/>
                <w:sz w:val="20"/>
                <w:szCs w:val="20"/>
              </w:rPr>
              <w:t>Myna</w:t>
            </w:r>
          </w:p>
        </w:tc>
        <w:tc>
          <w:tcPr>
            <w:tcW w:w="2520" w:type="dxa"/>
          </w:tcPr>
          <w:p w14:paraId="232680F2" w14:textId="77777777" w:rsidR="00BD21CB" w:rsidRPr="00BD21CB" w:rsidRDefault="00BD21CB" w:rsidP="00035CA8">
            <w:pPr>
              <w:tabs>
                <w:tab w:val="left" w:pos="284"/>
                <w:tab w:val="left" w:pos="720"/>
                <w:tab w:val="num" w:pos="2880"/>
              </w:tabs>
              <w:ind w:left="720" w:hanging="720"/>
              <w:jc w:val="left"/>
              <w:rPr>
                <w:rFonts w:cstheme="minorHAnsi"/>
                <w:b/>
                <w:i/>
                <w:sz w:val="20"/>
                <w:szCs w:val="20"/>
              </w:rPr>
            </w:pPr>
            <w:r w:rsidRPr="00BD21CB">
              <w:rPr>
                <w:rFonts w:cstheme="minorHAnsi"/>
                <w:i/>
                <w:sz w:val="20"/>
                <w:szCs w:val="20"/>
              </w:rPr>
              <w:t>Acrido therestritis</w:t>
            </w:r>
          </w:p>
        </w:tc>
        <w:tc>
          <w:tcPr>
            <w:tcW w:w="1495" w:type="dxa"/>
          </w:tcPr>
          <w:p w14:paraId="172D857B" w14:textId="77777777" w:rsidR="00BD21CB" w:rsidRPr="00BD21CB" w:rsidRDefault="00BD21CB" w:rsidP="00BD21CB">
            <w:pPr>
              <w:tabs>
                <w:tab w:val="left" w:pos="284"/>
                <w:tab w:val="left" w:pos="720"/>
                <w:tab w:val="num" w:pos="2880"/>
              </w:tabs>
              <w:ind w:left="720" w:hanging="720"/>
              <w:jc w:val="center"/>
              <w:rPr>
                <w:rFonts w:cstheme="minorHAnsi"/>
                <w:sz w:val="20"/>
                <w:szCs w:val="20"/>
              </w:rPr>
            </w:pPr>
            <w:r w:rsidRPr="00BD21CB">
              <w:rPr>
                <w:rFonts w:cstheme="minorHAnsi"/>
                <w:sz w:val="20"/>
                <w:szCs w:val="20"/>
              </w:rPr>
              <w:t>LC</w:t>
            </w:r>
          </w:p>
        </w:tc>
      </w:tr>
      <w:tr w:rsidR="00BD21CB" w:rsidRPr="00BD21CB" w14:paraId="7A760E0C" w14:textId="77777777" w:rsidTr="00195AB1">
        <w:trPr>
          <w:jc w:val="center"/>
        </w:trPr>
        <w:tc>
          <w:tcPr>
            <w:tcW w:w="647" w:type="dxa"/>
          </w:tcPr>
          <w:p w14:paraId="1CFDE1D6" w14:textId="77777777" w:rsidR="00BD21CB" w:rsidRPr="00BD21CB" w:rsidRDefault="00BD21CB" w:rsidP="00BD21CB">
            <w:pPr>
              <w:jc w:val="center"/>
              <w:rPr>
                <w:rFonts w:cstheme="minorHAnsi"/>
                <w:sz w:val="20"/>
                <w:szCs w:val="20"/>
              </w:rPr>
            </w:pPr>
            <w:r w:rsidRPr="00BD21CB">
              <w:rPr>
                <w:rFonts w:cstheme="minorHAnsi"/>
                <w:sz w:val="20"/>
                <w:szCs w:val="20"/>
              </w:rPr>
              <w:t>2</w:t>
            </w:r>
          </w:p>
        </w:tc>
        <w:tc>
          <w:tcPr>
            <w:tcW w:w="2171" w:type="dxa"/>
          </w:tcPr>
          <w:p w14:paraId="52CD96AC" w14:textId="77777777" w:rsidR="00BD21CB" w:rsidRPr="00BD21CB" w:rsidRDefault="00BD21CB" w:rsidP="00035CA8">
            <w:pPr>
              <w:tabs>
                <w:tab w:val="left" w:pos="284"/>
                <w:tab w:val="left" w:pos="720"/>
                <w:tab w:val="num" w:pos="2880"/>
              </w:tabs>
              <w:ind w:left="720" w:hanging="720"/>
              <w:jc w:val="left"/>
              <w:rPr>
                <w:rFonts w:cstheme="minorHAnsi"/>
                <w:b/>
                <w:sz w:val="20"/>
                <w:szCs w:val="20"/>
              </w:rPr>
            </w:pPr>
            <w:r w:rsidRPr="00BD21CB">
              <w:rPr>
                <w:rFonts w:cstheme="minorHAnsi"/>
                <w:sz w:val="20"/>
                <w:szCs w:val="20"/>
              </w:rPr>
              <w:t>Grey Partridge</w:t>
            </w:r>
          </w:p>
        </w:tc>
        <w:tc>
          <w:tcPr>
            <w:tcW w:w="2520" w:type="dxa"/>
          </w:tcPr>
          <w:p w14:paraId="341A2CB6" w14:textId="77777777" w:rsidR="00BD21CB" w:rsidRPr="00BD21CB" w:rsidRDefault="00BD21CB" w:rsidP="00035CA8">
            <w:pPr>
              <w:tabs>
                <w:tab w:val="left" w:pos="284"/>
                <w:tab w:val="left" w:pos="720"/>
                <w:tab w:val="num" w:pos="2880"/>
              </w:tabs>
              <w:ind w:left="720" w:hanging="720"/>
              <w:jc w:val="left"/>
              <w:rPr>
                <w:rFonts w:cstheme="minorHAnsi"/>
                <w:b/>
                <w:i/>
                <w:sz w:val="20"/>
                <w:szCs w:val="20"/>
              </w:rPr>
            </w:pPr>
            <w:r w:rsidRPr="00BD21CB">
              <w:rPr>
                <w:rFonts w:cstheme="minorHAnsi"/>
                <w:i/>
                <w:sz w:val="20"/>
                <w:szCs w:val="20"/>
              </w:rPr>
              <w:t>Perdix perdix</w:t>
            </w:r>
          </w:p>
        </w:tc>
        <w:tc>
          <w:tcPr>
            <w:tcW w:w="1495" w:type="dxa"/>
          </w:tcPr>
          <w:p w14:paraId="6B320EFE" w14:textId="77777777" w:rsidR="00BD21CB" w:rsidRPr="00BD21CB" w:rsidRDefault="00BD21CB" w:rsidP="00BD21CB">
            <w:pPr>
              <w:tabs>
                <w:tab w:val="left" w:pos="284"/>
                <w:tab w:val="left" w:pos="720"/>
                <w:tab w:val="num" w:pos="2880"/>
              </w:tabs>
              <w:ind w:left="720" w:hanging="720"/>
              <w:jc w:val="center"/>
              <w:rPr>
                <w:rFonts w:cstheme="minorHAnsi"/>
                <w:sz w:val="20"/>
                <w:szCs w:val="20"/>
              </w:rPr>
            </w:pPr>
            <w:r w:rsidRPr="00BD21CB">
              <w:rPr>
                <w:rFonts w:cstheme="minorHAnsi"/>
                <w:sz w:val="20"/>
                <w:szCs w:val="20"/>
              </w:rPr>
              <w:t>LC</w:t>
            </w:r>
          </w:p>
        </w:tc>
      </w:tr>
      <w:tr w:rsidR="00BD21CB" w:rsidRPr="00BD21CB" w14:paraId="799F2005" w14:textId="77777777" w:rsidTr="00195AB1">
        <w:trPr>
          <w:jc w:val="center"/>
        </w:trPr>
        <w:tc>
          <w:tcPr>
            <w:tcW w:w="647" w:type="dxa"/>
          </w:tcPr>
          <w:p w14:paraId="1E05D23B" w14:textId="77777777" w:rsidR="00BD21CB" w:rsidRPr="00BD21CB" w:rsidRDefault="00BD21CB" w:rsidP="00BD21CB">
            <w:pPr>
              <w:jc w:val="center"/>
              <w:rPr>
                <w:rFonts w:cstheme="minorHAnsi"/>
                <w:sz w:val="20"/>
                <w:szCs w:val="20"/>
              </w:rPr>
            </w:pPr>
            <w:r w:rsidRPr="00BD21CB">
              <w:rPr>
                <w:rFonts w:cstheme="minorHAnsi"/>
                <w:sz w:val="20"/>
                <w:szCs w:val="20"/>
              </w:rPr>
              <w:t>3</w:t>
            </w:r>
          </w:p>
        </w:tc>
        <w:tc>
          <w:tcPr>
            <w:tcW w:w="2171" w:type="dxa"/>
          </w:tcPr>
          <w:p w14:paraId="605EDC40" w14:textId="77777777" w:rsidR="00BD21CB" w:rsidRPr="00BD21CB" w:rsidRDefault="00BD21CB" w:rsidP="00035CA8">
            <w:pPr>
              <w:tabs>
                <w:tab w:val="left" w:pos="284"/>
                <w:tab w:val="left" w:pos="720"/>
                <w:tab w:val="num" w:pos="2880"/>
              </w:tabs>
              <w:ind w:left="720" w:hanging="720"/>
              <w:jc w:val="left"/>
              <w:rPr>
                <w:rFonts w:cstheme="minorHAnsi"/>
                <w:b/>
                <w:sz w:val="20"/>
                <w:szCs w:val="20"/>
              </w:rPr>
            </w:pPr>
            <w:r w:rsidRPr="00BD21CB">
              <w:rPr>
                <w:rFonts w:cstheme="minorHAnsi"/>
                <w:sz w:val="20"/>
                <w:szCs w:val="20"/>
              </w:rPr>
              <w:t>House Sparrow</w:t>
            </w:r>
          </w:p>
        </w:tc>
        <w:tc>
          <w:tcPr>
            <w:tcW w:w="2520" w:type="dxa"/>
          </w:tcPr>
          <w:p w14:paraId="323473A5" w14:textId="77777777" w:rsidR="00BD21CB" w:rsidRPr="00BD21CB" w:rsidRDefault="00662E72" w:rsidP="00035CA8">
            <w:pPr>
              <w:tabs>
                <w:tab w:val="left" w:pos="284"/>
                <w:tab w:val="left" w:pos="720"/>
                <w:tab w:val="num" w:pos="2880"/>
              </w:tabs>
              <w:ind w:left="720" w:hanging="720"/>
              <w:jc w:val="left"/>
              <w:rPr>
                <w:rFonts w:cstheme="minorHAnsi"/>
                <w:b/>
                <w:i/>
                <w:sz w:val="20"/>
                <w:szCs w:val="20"/>
              </w:rPr>
            </w:pPr>
            <w:hyperlink r:id="rId149" w:history="1">
              <w:r w:rsidR="00BD21CB" w:rsidRPr="00BD21CB">
                <w:rPr>
                  <w:rFonts w:cstheme="minorHAnsi"/>
                  <w:i/>
                  <w:sz w:val="20"/>
                  <w:szCs w:val="20"/>
                </w:rPr>
                <w:t>Passer domesticus </w:t>
              </w:r>
            </w:hyperlink>
          </w:p>
        </w:tc>
        <w:tc>
          <w:tcPr>
            <w:tcW w:w="1495" w:type="dxa"/>
          </w:tcPr>
          <w:p w14:paraId="2145461A" w14:textId="77777777" w:rsidR="00BD21CB" w:rsidRPr="00BD21CB" w:rsidRDefault="00BD21CB" w:rsidP="00BD21CB">
            <w:pPr>
              <w:tabs>
                <w:tab w:val="left" w:pos="284"/>
                <w:tab w:val="left" w:pos="720"/>
                <w:tab w:val="num" w:pos="2880"/>
              </w:tabs>
              <w:ind w:left="720" w:hanging="720"/>
              <w:jc w:val="center"/>
              <w:rPr>
                <w:rFonts w:cstheme="minorHAnsi"/>
                <w:sz w:val="20"/>
                <w:szCs w:val="20"/>
              </w:rPr>
            </w:pPr>
            <w:r w:rsidRPr="00BD21CB">
              <w:rPr>
                <w:rFonts w:cstheme="minorHAnsi"/>
                <w:sz w:val="20"/>
                <w:szCs w:val="20"/>
              </w:rPr>
              <w:t>LC</w:t>
            </w:r>
          </w:p>
        </w:tc>
      </w:tr>
      <w:tr w:rsidR="00BD21CB" w:rsidRPr="00BD21CB" w14:paraId="20308B5A" w14:textId="77777777" w:rsidTr="00195AB1">
        <w:trPr>
          <w:jc w:val="center"/>
        </w:trPr>
        <w:tc>
          <w:tcPr>
            <w:tcW w:w="647" w:type="dxa"/>
          </w:tcPr>
          <w:p w14:paraId="689C5214" w14:textId="77777777" w:rsidR="00BD21CB" w:rsidRPr="00BD21CB" w:rsidRDefault="00BD21CB" w:rsidP="00BD21CB">
            <w:pPr>
              <w:jc w:val="center"/>
              <w:rPr>
                <w:rFonts w:cstheme="minorHAnsi"/>
                <w:sz w:val="20"/>
                <w:szCs w:val="20"/>
              </w:rPr>
            </w:pPr>
            <w:r w:rsidRPr="00BD21CB">
              <w:rPr>
                <w:rFonts w:cstheme="minorHAnsi"/>
                <w:sz w:val="20"/>
                <w:szCs w:val="20"/>
              </w:rPr>
              <w:t>4</w:t>
            </w:r>
          </w:p>
        </w:tc>
        <w:tc>
          <w:tcPr>
            <w:tcW w:w="2171" w:type="dxa"/>
          </w:tcPr>
          <w:p w14:paraId="5005C99E" w14:textId="77777777" w:rsidR="00BD21CB" w:rsidRPr="00BD21CB" w:rsidRDefault="00BD21CB" w:rsidP="00035CA8">
            <w:pPr>
              <w:tabs>
                <w:tab w:val="left" w:pos="284"/>
                <w:tab w:val="left" w:pos="720"/>
                <w:tab w:val="num" w:pos="2880"/>
              </w:tabs>
              <w:ind w:left="720" w:hanging="720"/>
              <w:jc w:val="left"/>
              <w:rPr>
                <w:rFonts w:cstheme="minorHAnsi"/>
                <w:sz w:val="20"/>
                <w:szCs w:val="20"/>
              </w:rPr>
            </w:pPr>
            <w:r w:rsidRPr="00BD21CB">
              <w:rPr>
                <w:rFonts w:cstheme="minorHAnsi"/>
                <w:sz w:val="20"/>
                <w:szCs w:val="20"/>
              </w:rPr>
              <w:t>Red-billed chough</w:t>
            </w:r>
          </w:p>
        </w:tc>
        <w:tc>
          <w:tcPr>
            <w:tcW w:w="2520" w:type="dxa"/>
          </w:tcPr>
          <w:p w14:paraId="09149203" w14:textId="77777777" w:rsidR="00BD21CB" w:rsidRPr="00BD21CB" w:rsidRDefault="00BD21CB" w:rsidP="00035CA8">
            <w:pPr>
              <w:tabs>
                <w:tab w:val="left" w:pos="284"/>
                <w:tab w:val="left" w:pos="720"/>
                <w:tab w:val="num" w:pos="2880"/>
              </w:tabs>
              <w:ind w:left="720" w:hanging="720"/>
              <w:jc w:val="left"/>
              <w:rPr>
                <w:rFonts w:cstheme="minorHAnsi"/>
                <w:i/>
                <w:sz w:val="20"/>
                <w:szCs w:val="20"/>
              </w:rPr>
            </w:pPr>
            <w:r w:rsidRPr="00BD21CB">
              <w:rPr>
                <w:rFonts w:cstheme="minorHAnsi"/>
                <w:i/>
                <w:sz w:val="20"/>
                <w:szCs w:val="20"/>
              </w:rPr>
              <w:t>Pyrrhocorax pyrrhocorax</w:t>
            </w:r>
          </w:p>
        </w:tc>
        <w:tc>
          <w:tcPr>
            <w:tcW w:w="1495" w:type="dxa"/>
          </w:tcPr>
          <w:p w14:paraId="753227DF" w14:textId="77777777" w:rsidR="00BD21CB" w:rsidRPr="00BD21CB" w:rsidRDefault="00BD21CB" w:rsidP="00BD21CB">
            <w:pPr>
              <w:tabs>
                <w:tab w:val="left" w:pos="284"/>
                <w:tab w:val="left" w:pos="720"/>
                <w:tab w:val="num" w:pos="2880"/>
              </w:tabs>
              <w:ind w:left="720" w:hanging="720"/>
              <w:jc w:val="center"/>
              <w:rPr>
                <w:rFonts w:cstheme="minorHAnsi"/>
                <w:sz w:val="20"/>
                <w:szCs w:val="20"/>
              </w:rPr>
            </w:pPr>
            <w:r w:rsidRPr="00BD21CB">
              <w:rPr>
                <w:rFonts w:cstheme="minorHAnsi"/>
                <w:sz w:val="20"/>
                <w:szCs w:val="20"/>
              </w:rPr>
              <w:t>LC</w:t>
            </w:r>
          </w:p>
        </w:tc>
      </w:tr>
      <w:tr w:rsidR="00BD21CB" w:rsidRPr="00BD21CB" w14:paraId="76186F56" w14:textId="77777777" w:rsidTr="00195AB1">
        <w:trPr>
          <w:jc w:val="center"/>
        </w:trPr>
        <w:tc>
          <w:tcPr>
            <w:tcW w:w="647" w:type="dxa"/>
          </w:tcPr>
          <w:p w14:paraId="015EC08F" w14:textId="77777777" w:rsidR="00BD21CB" w:rsidRPr="00BD21CB" w:rsidRDefault="00BD21CB" w:rsidP="00BD21CB">
            <w:pPr>
              <w:jc w:val="center"/>
              <w:rPr>
                <w:rFonts w:cstheme="minorHAnsi"/>
                <w:sz w:val="20"/>
                <w:szCs w:val="20"/>
              </w:rPr>
            </w:pPr>
            <w:r w:rsidRPr="00BD21CB">
              <w:rPr>
                <w:rFonts w:cstheme="minorHAnsi"/>
                <w:sz w:val="20"/>
                <w:szCs w:val="20"/>
              </w:rPr>
              <w:t>5</w:t>
            </w:r>
          </w:p>
        </w:tc>
        <w:tc>
          <w:tcPr>
            <w:tcW w:w="2171" w:type="dxa"/>
          </w:tcPr>
          <w:p w14:paraId="2B0DDEA7" w14:textId="77777777" w:rsidR="00BD21CB" w:rsidRPr="00BD21CB" w:rsidRDefault="00BD21CB" w:rsidP="00035CA8">
            <w:pPr>
              <w:tabs>
                <w:tab w:val="left" w:pos="284"/>
                <w:tab w:val="left" w:pos="720"/>
                <w:tab w:val="num" w:pos="2880"/>
              </w:tabs>
              <w:ind w:left="720" w:hanging="720"/>
              <w:jc w:val="left"/>
              <w:rPr>
                <w:rFonts w:cstheme="minorHAnsi"/>
                <w:sz w:val="20"/>
                <w:szCs w:val="20"/>
              </w:rPr>
            </w:pPr>
            <w:r w:rsidRPr="00BD21CB">
              <w:rPr>
                <w:rFonts w:cstheme="minorHAnsi"/>
                <w:sz w:val="20"/>
                <w:szCs w:val="20"/>
              </w:rPr>
              <w:t>Magpie</w:t>
            </w:r>
          </w:p>
        </w:tc>
        <w:tc>
          <w:tcPr>
            <w:tcW w:w="2520" w:type="dxa"/>
          </w:tcPr>
          <w:p w14:paraId="4E23890E" w14:textId="77777777" w:rsidR="00BD21CB" w:rsidRPr="00BD21CB" w:rsidRDefault="00BD21CB" w:rsidP="00035CA8">
            <w:pPr>
              <w:tabs>
                <w:tab w:val="left" w:pos="284"/>
                <w:tab w:val="left" w:pos="720"/>
                <w:tab w:val="num" w:pos="2880"/>
              </w:tabs>
              <w:ind w:left="720" w:hanging="720"/>
              <w:jc w:val="left"/>
              <w:rPr>
                <w:rFonts w:cstheme="minorHAnsi"/>
                <w:i/>
                <w:sz w:val="20"/>
                <w:szCs w:val="20"/>
              </w:rPr>
            </w:pPr>
            <w:r w:rsidRPr="00BD21CB">
              <w:rPr>
                <w:rFonts w:cstheme="minorHAnsi"/>
                <w:i/>
                <w:sz w:val="20"/>
                <w:szCs w:val="20"/>
              </w:rPr>
              <w:t>Pica pica</w:t>
            </w:r>
          </w:p>
        </w:tc>
        <w:tc>
          <w:tcPr>
            <w:tcW w:w="1495" w:type="dxa"/>
          </w:tcPr>
          <w:p w14:paraId="444DC201" w14:textId="77777777" w:rsidR="00BD21CB" w:rsidRPr="00BD21CB" w:rsidRDefault="00BD21CB" w:rsidP="00BD21CB">
            <w:pPr>
              <w:tabs>
                <w:tab w:val="left" w:pos="284"/>
                <w:tab w:val="left" w:pos="720"/>
                <w:tab w:val="num" w:pos="2880"/>
              </w:tabs>
              <w:ind w:left="720" w:hanging="720"/>
              <w:jc w:val="center"/>
              <w:rPr>
                <w:rFonts w:cstheme="minorHAnsi"/>
                <w:sz w:val="20"/>
                <w:szCs w:val="20"/>
              </w:rPr>
            </w:pPr>
            <w:r w:rsidRPr="00BD21CB">
              <w:rPr>
                <w:rFonts w:cstheme="minorHAnsi"/>
                <w:sz w:val="20"/>
                <w:szCs w:val="20"/>
              </w:rPr>
              <w:t>LC</w:t>
            </w:r>
          </w:p>
        </w:tc>
      </w:tr>
      <w:tr w:rsidR="00BD21CB" w:rsidRPr="00BD21CB" w14:paraId="707BB1E9" w14:textId="77777777" w:rsidTr="00195AB1">
        <w:trPr>
          <w:jc w:val="center"/>
        </w:trPr>
        <w:tc>
          <w:tcPr>
            <w:tcW w:w="647" w:type="dxa"/>
          </w:tcPr>
          <w:p w14:paraId="22742151" w14:textId="77777777" w:rsidR="00BD21CB" w:rsidRPr="00BD21CB" w:rsidRDefault="00BD21CB" w:rsidP="00BD21CB">
            <w:pPr>
              <w:jc w:val="center"/>
              <w:rPr>
                <w:rFonts w:cstheme="minorHAnsi"/>
                <w:sz w:val="20"/>
                <w:szCs w:val="20"/>
              </w:rPr>
            </w:pPr>
            <w:r w:rsidRPr="00BD21CB">
              <w:rPr>
                <w:rFonts w:cstheme="minorHAnsi"/>
                <w:sz w:val="20"/>
                <w:szCs w:val="20"/>
              </w:rPr>
              <w:t>6</w:t>
            </w:r>
          </w:p>
        </w:tc>
        <w:tc>
          <w:tcPr>
            <w:tcW w:w="2171" w:type="dxa"/>
          </w:tcPr>
          <w:p w14:paraId="5C2EE9A1" w14:textId="77777777" w:rsidR="00BD21CB" w:rsidRPr="00BD21CB" w:rsidRDefault="00BD21CB" w:rsidP="00035CA8">
            <w:pPr>
              <w:tabs>
                <w:tab w:val="left" w:pos="284"/>
                <w:tab w:val="left" w:pos="720"/>
                <w:tab w:val="num" w:pos="2880"/>
              </w:tabs>
              <w:ind w:left="720" w:hanging="720"/>
              <w:jc w:val="left"/>
              <w:rPr>
                <w:rFonts w:cstheme="minorHAnsi"/>
                <w:sz w:val="20"/>
                <w:szCs w:val="20"/>
              </w:rPr>
            </w:pPr>
            <w:r w:rsidRPr="00BD21CB">
              <w:rPr>
                <w:rFonts w:cstheme="minorHAnsi"/>
                <w:sz w:val="20"/>
                <w:szCs w:val="20"/>
              </w:rPr>
              <w:t>Alpine Chough</w:t>
            </w:r>
          </w:p>
        </w:tc>
        <w:tc>
          <w:tcPr>
            <w:tcW w:w="2520" w:type="dxa"/>
          </w:tcPr>
          <w:p w14:paraId="0EC5B117" w14:textId="77777777" w:rsidR="00BD21CB" w:rsidRPr="00BD21CB" w:rsidRDefault="00BD21CB" w:rsidP="00035CA8">
            <w:pPr>
              <w:tabs>
                <w:tab w:val="left" w:pos="284"/>
                <w:tab w:val="left" w:pos="720"/>
                <w:tab w:val="num" w:pos="2880"/>
              </w:tabs>
              <w:ind w:left="720" w:hanging="720"/>
              <w:jc w:val="left"/>
              <w:rPr>
                <w:rFonts w:cstheme="minorHAnsi"/>
                <w:i/>
                <w:sz w:val="20"/>
                <w:szCs w:val="20"/>
              </w:rPr>
            </w:pPr>
            <w:r w:rsidRPr="00BD21CB">
              <w:rPr>
                <w:rFonts w:cstheme="minorHAnsi"/>
                <w:i/>
                <w:sz w:val="20"/>
                <w:szCs w:val="20"/>
              </w:rPr>
              <w:t>Pyrrhocorax graculus</w:t>
            </w:r>
          </w:p>
        </w:tc>
        <w:tc>
          <w:tcPr>
            <w:tcW w:w="1495" w:type="dxa"/>
          </w:tcPr>
          <w:p w14:paraId="51276C89" w14:textId="77777777" w:rsidR="00BD21CB" w:rsidRPr="00BD21CB" w:rsidRDefault="00BD21CB" w:rsidP="00BD21CB">
            <w:pPr>
              <w:tabs>
                <w:tab w:val="left" w:pos="284"/>
                <w:tab w:val="left" w:pos="720"/>
                <w:tab w:val="num" w:pos="2880"/>
              </w:tabs>
              <w:ind w:left="720" w:hanging="720"/>
              <w:jc w:val="center"/>
              <w:rPr>
                <w:rFonts w:cstheme="minorHAnsi"/>
                <w:sz w:val="20"/>
                <w:szCs w:val="20"/>
              </w:rPr>
            </w:pPr>
            <w:r w:rsidRPr="00BD21CB">
              <w:rPr>
                <w:rFonts w:cstheme="minorHAnsi"/>
                <w:sz w:val="20"/>
                <w:szCs w:val="20"/>
              </w:rPr>
              <w:t>LC</w:t>
            </w:r>
          </w:p>
        </w:tc>
      </w:tr>
      <w:tr w:rsidR="00BD21CB" w:rsidRPr="00BD21CB" w14:paraId="2B209247" w14:textId="77777777" w:rsidTr="00195AB1">
        <w:trPr>
          <w:jc w:val="center"/>
        </w:trPr>
        <w:tc>
          <w:tcPr>
            <w:tcW w:w="647" w:type="dxa"/>
          </w:tcPr>
          <w:p w14:paraId="5465384C" w14:textId="77777777" w:rsidR="00BD21CB" w:rsidRPr="00BD21CB" w:rsidRDefault="00BD21CB" w:rsidP="00BD21CB">
            <w:pPr>
              <w:jc w:val="center"/>
              <w:rPr>
                <w:rFonts w:cstheme="minorHAnsi"/>
                <w:sz w:val="20"/>
                <w:szCs w:val="20"/>
              </w:rPr>
            </w:pPr>
            <w:r w:rsidRPr="00BD21CB">
              <w:rPr>
                <w:rFonts w:cstheme="minorHAnsi"/>
                <w:sz w:val="20"/>
                <w:szCs w:val="20"/>
              </w:rPr>
              <w:t>7</w:t>
            </w:r>
          </w:p>
        </w:tc>
        <w:tc>
          <w:tcPr>
            <w:tcW w:w="2171" w:type="dxa"/>
          </w:tcPr>
          <w:p w14:paraId="4A2D90CD" w14:textId="77777777" w:rsidR="00BD21CB" w:rsidRPr="00BD21CB" w:rsidRDefault="00BD21CB" w:rsidP="00035CA8">
            <w:pPr>
              <w:tabs>
                <w:tab w:val="left" w:pos="284"/>
                <w:tab w:val="left" w:pos="720"/>
                <w:tab w:val="num" w:pos="2880"/>
              </w:tabs>
              <w:ind w:left="720" w:hanging="720"/>
              <w:jc w:val="left"/>
              <w:rPr>
                <w:rFonts w:cstheme="minorHAnsi"/>
                <w:sz w:val="20"/>
                <w:szCs w:val="20"/>
              </w:rPr>
            </w:pPr>
            <w:r w:rsidRPr="00BD21CB">
              <w:rPr>
                <w:rFonts w:cstheme="minorHAnsi"/>
                <w:sz w:val="20"/>
                <w:szCs w:val="20"/>
              </w:rPr>
              <w:t>Grey shrikes</w:t>
            </w:r>
          </w:p>
        </w:tc>
        <w:tc>
          <w:tcPr>
            <w:tcW w:w="2520" w:type="dxa"/>
          </w:tcPr>
          <w:p w14:paraId="5118F677" w14:textId="77777777" w:rsidR="00BD21CB" w:rsidRPr="00141CB9" w:rsidRDefault="00BD21CB" w:rsidP="00035CA8">
            <w:pPr>
              <w:tabs>
                <w:tab w:val="left" w:pos="284"/>
                <w:tab w:val="left" w:pos="720"/>
                <w:tab w:val="num" w:pos="2880"/>
              </w:tabs>
              <w:ind w:left="720" w:hanging="720"/>
              <w:jc w:val="left"/>
              <w:rPr>
                <w:rStyle w:val="st"/>
                <w:rFonts w:cstheme="minorHAnsi"/>
                <w:i/>
                <w:sz w:val="20"/>
                <w:szCs w:val="20"/>
              </w:rPr>
            </w:pPr>
            <w:r w:rsidRPr="001675A1">
              <w:rPr>
                <w:rStyle w:val="st"/>
                <w:rFonts w:cstheme="minorHAnsi"/>
                <w:i/>
                <w:sz w:val="20"/>
                <w:szCs w:val="20"/>
              </w:rPr>
              <w:t>Lanius excubitor</w:t>
            </w:r>
          </w:p>
        </w:tc>
        <w:tc>
          <w:tcPr>
            <w:tcW w:w="1495" w:type="dxa"/>
          </w:tcPr>
          <w:p w14:paraId="45B425F2" w14:textId="77777777" w:rsidR="00BD21CB" w:rsidRPr="00BD21CB" w:rsidRDefault="00BD21CB" w:rsidP="00BD21CB">
            <w:pPr>
              <w:tabs>
                <w:tab w:val="left" w:pos="284"/>
                <w:tab w:val="left" w:pos="720"/>
                <w:tab w:val="num" w:pos="2880"/>
              </w:tabs>
              <w:ind w:left="720" w:hanging="720"/>
              <w:jc w:val="center"/>
              <w:rPr>
                <w:rStyle w:val="st"/>
                <w:rFonts w:cstheme="minorHAnsi"/>
                <w:sz w:val="20"/>
                <w:szCs w:val="20"/>
              </w:rPr>
            </w:pPr>
            <w:r w:rsidRPr="00BD21CB">
              <w:rPr>
                <w:rStyle w:val="st"/>
                <w:rFonts w:cstheme="minorHAnsi"/>
                <w:sz w:val="20"/>
                <w:szCs w:val="20"/>
              </w:rPr>
              <w:t>LC</w:t>
            </w:r>
          </w:p>
        </w:tc>
      </w:tr>
      <w:tr w:rsidR="00BD21CB" w:rsidRPr="00BD21CB" w14:paraId="064A2270" w14:textId="77777777" w:rsidTr="00195AB1">
        <w:trPr>
          <w:trHeight w:val="70"/>
          <w:jc w:val="center"/>
        </w:trPr>
        <w:tc>
          <w:tcPr>
            <w:tcW w:w="647" w:type="dxa"/>
          </w:tcPr>
          <w:p w14:paraId="1B986DB6" w14:textId="77777777" w:rsidR="00BD21CB" w:rsidRPr="00BD21CB" w:rsidRDefault="00BD21CB" w:rsidP="00BD21CB">
            <w:pPr>
              <w:jc w:val="center"/>
              <w:rPr>
                <w:rFonts w:cstheme="minorHAnsi"/>
                <w:sz w:val="20"/>
                <w:szCs w:val="20"/>
              </w:rPr>
            </w:pPr>
            <w:r w:rsidRPr="00BD21CB">
              <w:rPr>
                <w:rFonts w:cstheme="minorHAnsi"/>
                <w:sz w:val="20"/>
                <w:szCs w:val="20"/>
              </w:rPr>
              <w:t>8</w:t>
            </w:r>
          </w:p>
        </w:tc>
        <w:tc>
          <w:tcPr>
            <w:tcW w:w="2171" w:type="dxa"/>
          </w:tcPr>
          <w:p w14:paraId="41B59045" w14:textId="77777777" w:rsidR="00BD21CB" w:rsidRPr="00BD21CB" w:rsidRDefault="00BD21CB" w:rsidP="00035CA8">
            <w:pPr>
              <w:tabs>
                <w:tab w:val="left" w:pos="284"/>
                <w:tab w:val="left" w:pos="720"/>
                <w:tab w:val="num" w:pos="2880"/>
              </w:tabs>
              <w:ind w:left="720" w:hanging="720"/>
              <w:jc w:val="left"/>
              <w:rPr>
                <w:rFonts w:cstheme="minorHAnsi"/>
                <w:sz w:val="20"/>
                <w:szCs w:val="20"/>
              </w:rPr>
            </w:pPr>
            <w:r w:rsidRPr="00BD21CB">
              <w:rPr>
                <w:rFonts w:cstheme="minorHAnsi"/>
                <w:sz w:val="20"/>
                <w:szCs w:val="20"/>
              </w:rPr>
              <w:t>Spotted doves</w:t>
            </w:r>
          </w:p>
        </w:tc>
        <w:tc>
          <w:tcPr>
            <w:tcW w:w="2520" w:type="dxa"/>
          </w:tcPr>
          <w:p w14:paraId="6D6C86E6" w14:textId="77777777" w:rsidR="00BD21CB" w:rsidRPr="00141CB9" w:rsidRDefault="00BD21CB" w:rsidP="00035CA8">
            <w:pPr>
              <w:tabs>
                <w:tab w:val="left" w:pos="284"/>
                <w:tab w:val="left" w:pos="720"/>
                <w:tab w:val="num" w:pos="2880"/>
              </w:tabs>
              <w:ind w:left="720" w:hanging="720"/>
              <w:jc w:val="left"/>
              <w:rPr>
                <w:rStyle w:val="st"/>
                <w:rFonts w:cstheme="minorHAnsi"/>
                <w:i/>
                <w:sz w:val="20"/>
                <w:szCs w:val="20"/>
              </w:rPr>
            </w:pPr>
            <w:r w:rsidRPr="001675A1">
              <w:rPr>
                <w:rStyle w:val="st"/>
                <w:rFonts w:cstheme="minorHAnsi"/>
                <w:i/>
                <w:sz w:val="20"/>
                <w:szCs w:val="20"/>
              </w:rPr>
              <w:t>Spilopelia chinensis</w:t>
            </w:r>
          </w:p>
        </w:tc>
        <w:tc>
          <w:tcPr>
            <w:tcW w:w="1495" w:type="dxa"/>
          </w:tcPr>
          <w:p w14:paraId="77800B9B" w14:textId="77777777" w:rsidR="00BD21CB" w:rsidRPr="00BD21CB" w:rsidRDefault="00BD21CB" w:rsidP="00BD21CB">
            <w:pPr>
              <w:tabs>
                <w:tab w:val="left" w:pos="284"/>
                <w:tab w:val="left" w:pos="720"/>
                <w:tab w:val="num" w:pos="2880"/>
              </w:tabs>
              <w:ind w:left="720" w:hanging="720"/>
              <w:jc w:val="center"/>
              <w:rPr>
                <w:rStyle w:val="st"/>
                <w:rFonts w:cstheme="minorHAnsi"/>
                <w:sz w:val="20"/>
                <w:szCs w:val="20"/>
              </w:rPr>
            </w:pPr>
            <w:r w:rsidRPr="00BD21CB">
              <w:rPr>
                <w:rStyle w:val="st"/>
                <w:rFonts w:cstheme="minorHAnsi"/>
                <w:sz w:val="20"/>
                <w:szCs w:val="20"/>
              </w:rPr>
              <w:t>LC</w:t>
            </w:r>
          </w:p>
        </w:tc>
      </w:tr>
    </w:tbl>
    <w:p w14:paraId="6437450B" w14:textId="2CFEE0DE" w:rsidR="001D3EF0" w:rsidRPr="00363719" w:rsidRDefault="001D3EF0" w:rsidP="001675A1">
      <w:pPr>
        <w:widowControl w:val="0"/>
        <w:autoSpaceDE w:val="0"/>
        <w:autoSpaceDN w:val="0"/>
        <w:spacing w:line="360" w:lineRule="auto"/>
        <w:rPr>
          <w:rFonts w:cstheme="minorHAnsi"/>
          <w:i/>
          <w:sz w:val="16"/>
          <w:szCs w:val="16"/>
        </w:rPr>
      </w:pPr>
      <w:r>
        <w:rPr>
          <w:rFonts w:cstheme="minorHAnsi"/>
          <w:i/>
          <w:sz w:val="16"/>
          <w:szCs w:val="16"/>
        </w:rPr>
        <w:t xml:space="preserve">    </w:t>
      </w:r>
      <w:r w:rsidR="00195AB1">
        <w:rPr>
          <w:rFonts w:cstheme="minorHAnsi"/>
          <w:i/>
          <w:sz w:val="16"/>
          <w:szCs w:val="16"/>
        </w:rPr>
        <w:t xml:space="preserve">                   </w:t>
      </w:r>
      <w:r w:rsidRPr="00363719">
        <w:rPr>
          <w:rFonts w:cstheme="minorHAnsi"/>
          <w:i/>
          <w:sz w:val="16"/>
          <w:szCs w:val="16"/>
        </w:rPr>
        <w:t xml:space="preserve">Source: Field Observations and Literature Review </w:t>
      </w:r>
    </w:p>
    <w:p w14:paraId="6517D02B" w14:textId="77777777" w:rsidR="00BD21CB" w:rsidRPr="00A256EE" w:rsidRDefault="00BD21CB" w:rsidP="004A7AE4">
      <w:pPr>
        <w:pStyle w:val="HTMLPreformatted"/>
        <w:widowControl w:val="0"/>
        <w:tabs>
          <w:tab w:val="left" w:pos="1110"/>
          <w:tab w:val="left" w:pos="1111"/>
        </w:tabs>
        <w:autoSpaceDE w:val="0"/>
        <w:autoSpaceDN w:val="0"/>
        <w:spacing w:line="276" w:lineRule="auto"/>
        <w:jc w:val="both"/>
        <w:rPr>
          <w:rFonts w:asciiTheme="minorHAnsi" w:eastAsia="Times New Roman" w:hAnsiTheme="minorHAnsi" w:cstheme="minorHAnsi"/>
          <w:bCs/>
          <w:sz w:val="22"/>
          <w:szCs w:val="22"/>
        </w:rPr>
      </w:pPr>
    </w:p>
    <w:p w14:paraId="0C189F81" w14:textId="77777777" w:rsidR="00B113E5" w:rsidRDefault="00B113E5" w:rsidP="004E661A">
      <w:pPr>
        <w:pStyle w:val="Heading3"/>
      </w:pPr>
      <w:bookmarkStart w:id="7028" w:name="_Toc82207444"/>
      <w:r w:rsidRPr="00B113E5">
        <w:lastRenderedPageBreak/>
        <w:t>Chakdara Museum, Dir Lower Site</w:t>
      </w:r>
      <w:bookmarkEnd w:id="7028"/>
      <w:r w:rsidRPr="00B113E5">
        <w:t xml:space="preserve"> </w:t>
      </w:r>
    </w:p>
    <w:p w14:paraId="63EA4778" w14:textId="550FB0C8" w:rsidR="00B113E5" w:rsidRPr="00F31F86" w:rsidRDefault="00B113E5" w:rsidP="00F31F86">
      <w:pPr>
        <w:pStyle w:val="Heading3"/>
        <w:numPr>
          <w:ilvl w:val="0"/>
          <w:numId w:val="0"/>
        </w:numPr>
        <w:ind w:left="720"/>
      </w:pPr>
      <w:r w:rsidRPr="00B113E5">
        <w:t xml:space="preserve"> </w:t>
      </w:r>
    </w:p>
    <w:p w14:paraId="2DC4A1A2" w14:textId="16C47C37" w:rsidR="00B113E5" w:rsidRPr="00B113E5" w:rsidRDefault="00B113E5" w:rsidP="00B113E5">
      <w:pPr>
        <w:autoSpaceDE w:val="0"/>
        <w:autoSpaceDN w:val="0"/>
        <w:adjustRightInd w:val="0"/>
        <w:rPr>
          <w:rFonts w:cs="Arial"/>
          <w:color w:val="0D0D0D"/>
          <w:szCs w:val="22"/>
          <w:lang w:val="en-GB"/>
        </w:rPr>
      </w:pPr>
      <w:r w:rsidRPr="00B113E5">
        <w:rPr>
          <w:rFonts w:cs="Arial"/>
          <w:color w:val="0D0D0D"/>
          <w:szCs w:val="22"/>
          <w:lang w:val="en-GB"/>
        </w:rPr>
        <w:t xml:space="preserve">The high hills of the Study Area are endowed with a rich variety of mammalian, avian and reptilian fauna. Vegetation of the </w:t>
      </w:r>
      <w:r w:rsidR="006C4EDA">
        <w:rPr>
          <w:rFonts w:cs="Arial"/>
          <w:color w:val="0D0D0D"/>
          <w:szCs w:val="22"/>
          <w:lang w:val="en-GB"/>
        </w:rPr>
        <w:t>subproject arae</w:t>
      </w:r>
      <w:r w:rsidRPr="00B113E5">
        <w:rPr>
          <w:rFonts w:cs="Arial"/>
          <w:color w:val="0D0D0D"/>
          <w:szCs w:val="22"/>
          <w:lang w:val="en-GB"/>
        </w:rPr>
        <w:t xml:space="preserve"> falls under humid–temperate latifoliate forest.</w:t>
      </w:r>
    </w:p>
    <w:p w14:paraId="6B7991ED" w14:textId="77777777" w:rsidR="00B113E5" w:rsidRPr="00B113E5" w:rsidRDefault="00B113E5" w:rsidP="00B113E5">
      <w:pPr>
        <w:autoSpaceDE w:val="0"/>
        <w:autoSpaceDN w:val="0"/>
        <w:adjustRightInd w:val="0"/>
        <w:rPr>
          <w:rFonts w:cs="Arial"/>
          <w:color w:val="0D0D0D"/>
          <w:szCs w:val="22"/>
          <w:lang w:val="en-GB"/>
        </w:rPr>
      </w:pPr>
    </w:p>
    <w:p w14:paraId="31E01547" w14:textId="77777777" w:rsidR="00B113E5" w:rsidRPr="00B113E5" w:rsidRDefault="00B113E5" w:rsidP="00B113E5">
      <w:pPr>
        <w:autoSpaceDE w:val="0"/>
        <w:autoSpaceDN w:val="0"/>
        <w:adjustRightInd w:val="0"/>
        <w:rPr>
          <w:rFonts w:cs="Arial"/>
          <w:color w:val="0D0D0D"/>
          <w:szCs w:val="22"/>
          <w:lang w:val="en-GB"/>
        </w:rPr>
      </w:pPr>
      <w:r w:rsidRPr="00B113E5">
        <w:rPr>
          <w:rFonts w:cs="Arial"/>
          <w:color w:val="0D0D0D"/>
          <w:szCs w:val="22"/>
          <w:lang w:val="en-GB"/>
        </w:rPr>
        <w:t>Dominate tree species consists of Chir pinr, Eucalyptus, and Kao etc.  The other varieties found in the Project Area. Fruit trees in Study Area include Apple, Pear, Peaches, Walnut and Guava. Grasses consist of Nari, Lavindar, Deela, Trakla. Rich ground flora of many herbs including vibrunum, lonicera. A number of medicinal plants are also found in the area including Tarkha (</w:t>
      </w:r>
      <w:r w:rsidRPr="00F31F86">
        <w:rPr>
          <w:rFonts w:cs="Arial"/>
          <w:i/>
          <w:color w:val="0D0D0D"/>
          <w:szCs w:val="22"/>
          <w:lang w:val="en-GB"/>
        </w:rPr>
        <w:t>Artemizia species</w:t>
      </w:r>
      <w:r w:rsidRPr="00B113E5">
        <w:rPr>
          <w:rFonts w:cs="Arial"/>
          <w:color w:val="0D0D0D"/>
          <w:szCs w:val="22"/>
          <w:lang w:val="en-GB"/>
        </w:rPr>
        <w:t>), Unab (</w:t>
      </w:r>
      <w:r w:rsidRPr="00F31F86">
        <w:rPr>
          <w:rFonts w:cs="Arial"/>
          <w:i/>
          <w:color w:val="0D0D0D"/>
          <w:szCs w:val="22"/>
          <w:lang w:val="en-GB"/>
        </w:rPr>
        <w:t>Zizyphus Sativa</w:t>
      </w:r>
      <w:r w:rsidRPr="00B113E5">
        <w:rPr>
          <w:rFonts w:cs="Arial"/>
          <w:color w:val="0D0D0D"/>
          <w:szCs w:val="22"/>
          <w:lang w:val="en-GB"/>
        </w:rPr>
        <w:t>), Althea (</w:t>
      </w:r>
      <w:r w:rsidRPr="00F31F86">
        <w:rPr>
          <w:rFonts w:cs="Arial"/>
          <w:i/>
          <w:color w:val="0D0D0D"/>
          <w:szCs w:val="22"/>
          <w:lang w:val="en-GB"/>
        </w:rPr>
        <w:t>Althaca Officinalis</w:t>
      </w:r>
      <w:r w:rsidRPr="00B113E5">
        <w:rPr>
          <w:rFonts w:cs="Arial"/>
          <w:color w:val="0D0D0D"/>
          <w:szCs w:val="22"/>
          <w:lang w:val="en-GB"/>
        </w:rPr>
        <w:t>), Banafsha (</w:t>
      </w:r>
      <w:r w:rsidRPr="00F31F86">
        <w:rPr>
          <w:rFonts w:cs="Arial"/>
          <w:i/>
          <w:color w:val="0D0D0D"/>
          <w:szCs w:val="22"/>
          <w:lang w:val="en-GB"/>
        </w:rPr>
        <w:t>Viola serpens</w:t>
      </w:r>
      <w:r w:rsidRPr="00B113E5">
        <w:rPr>
          <w:rFonts w:cs="Arial"/>
          <w:color w:val="0D0D0D"/>
          <w:szCs w:val="22"/>
          <w:lang w:val="en-GB"/>
        </w:rPr>
        <w:t>), Mushki Bala (</w:t>
      </w:r>
      <w:r w:rsidRPr="00F31F86">
        <w:rPr>
          <w:rFonts w:cs="Arial"/>
          <w:i/>
          <w:color w:val="0D0D0D"/>
          <w:szCs w:val="22"/>
          <w:lang w:val="en-GB"/>
        </w:rPr>
        <w:t>Valeriana species</w:t>
      </w:r>
      <w:r w:rsidRPr="00B113E5">
        <w:rPr>
          <w:rFonts w:cs="Arial"/>
          <w:color w:val="0D0D0D"/>
          <w:szCs w:val="22"/>
          <w:lang w:val="en-GB"/>
        </w:rPr>
        <w:t>) and Sufed (</w:t>
      </w:r>
      <w:r w:rsidRPr="00F31F86">
        <w:rPr>
          <w:rFonts w:cs="Arial"/>
          <w:i/>
          <w:color w:val="0D0D0D"/>
          <w:szCs w:val="22"/>
          <w:lang w:val="en-GB"/>
        </w:rPr>
        <w:t>Aspargus species</w:t>
      </w:r>
      <w:r w:rsidRPr="00B113E5">
        <w:rPr>
          <w:rFonts w:cs="Arial"/>
          <w:color w:val="0D0D0D"/>
          <w:szCs w:val="22"/>
          <w:lang w:val="en-GB"/>
        </w:rPr>
        <w:t>).</w:t>
      </w:r>
    </w:p>
    <w:p w14:paraId="7C9D1915" w14:textId="77777777" w:rsidR="00B113E5" w:rsidRPr="00B113E5" w:rsidRDefault="00B113E5" w:rsidP="00B113E5">
      <w:pPr>
        <w:autoSpaceDE w:val="0"/>
        <w:autoSpaceDN w:val="0"/>
        <w:adjustRightInd w:val="0"/>
        <w:rPr>
          <w:rFonts w:cs="Arial"/>
          <w:color w:val="0D0D0D"/>
          <w:szCs w:val="22"/>
          <w:lang w:val="en-GB"/>
        </w:rPr>
      </w:pPr>
    </w:p>
    <w:p w14:paraId="31D84818" w14:textId="77777777" w:rsidR="00B113E5" w:rsidRPr="00B113E5" w:rsidRDefault="00B113E5" w:rsidP="00B113E5">
      <w:pPr>
        <w:autoSpaceDE w:val="0"/>
        <w:autoSpaceDN w:val="0"/>
        <w:adjustRightInd w:val="0"/>
        <w:rPr>
          <w:rFonts w:cs="Arial"/>
          <w:color w:val="0D0D0D"/>
          <w:szCs w:val="22"/>
          <w:lang w:val="en-GB"/>
        </w:rPr>
      </w:pPr>
      <w:r w:rsidRPr="00B113E5">
        <w:rPr>
          <w:rFonts w:cs="Arial"/>
          <w:color w:val="0D0D0D"/>
          <w:szCs w:val="22"/>
          <w:lang w:val="en-GB"/>
        </w:rPr>
        <w:t xml:space="preserve">The project is witnessed and experiencing altered condition. The previously natural habitats were recoded as degraded and modified habitats after clearing of vegetation and hunting and poaching of local precious fauna. </w:t>
      </w:r>
    </w:p>
    <w:p w14:paraId="02FB446A" w14:textId="77777777" w:rsidR="00B113E5" w:rsidRDefault="00B113E5" w:rsidP="00B113E5">
      <w:pPr>
        <w:autoSpaceDE w:val="0"/>
        <w:autoSpaceDN w:val="0"/>
        <w:adjustRightInd w:val="0"/>
        <w:rPr>
          <w:rFonts w:ascii="Helvetica" w:hAnsi="Helvetica" w:cs="Helvetica"/>
          <w:color w:val="0D0D0D"/>
          <w:sz w:val="21"/>
          <w:szCs w:val="21"/>
          <w:lang w:val="en-GB"/>
        </w:rPr>
      </w:pPr>
    </w:p>
    <w:p w14:paraId="51529829" w14:textId="77777777" w:rsidR="00B113E5" w:rsidRDefault="00B113E5" w:rsidP="00CA1DC2">
      <w:pPr>
        <w:pStyle w:val="ListParagraph"/>
        <w:numPr>
          <w:ilvl w:val="0"/>
          <w:numId w:val="119"/>
        </w:numPr>
        <w:spacing w:after="0"/>
        <w:ind w:left="360"/>
        <w:rPr>
          <w:b/>
          <w:sz w:val="22"/>
          <w:szCs w:val="22"/>
        </w:rPr>
      </w:pPr>
      <w:r w:rsidRPr="00B113E5">
        <w:rPr>
          <w:b/>
          <w:sz w:val="22"/>
          <w:szCs w:val="22"/>
        </w:rPr>
        <w:t xml:space="preserve">Flora </w:t>
      </w:r>
    </w:p>
    <w:p w14:paraId="109B14A4" w14:textId="77777777" w:rsidR="004A7AE4" w:rsidRPr="00B113E5" w:rsidRDefault="004A7AE4" w:rsidP="004A7AE4">
      <w:pPr>
        <w:pStyle w:val="ListParagraph"/>
        <w:spacing w:after="0"/>
        <w:ind w:left="360"/>
        <w:rPr>
          <w:b/>
          <w:sz w:val="22"/>
          <w:szCs w:val="22"/>
        </w:rPr>
      </w:pPr>
    </w:p>
    <w:p w14:paraId="7EAF3DA5" w14:textId="4FA1B6E8" w:rsidR="00B113E5" w:rsidRDefault="00B113E5" w:rsidP="004A7AE4">
      <w:pPr>
        <w:pStyle w:val="NormalWeb"/>
        <w:spacing w:before="0" w:beforeAutospacing="0" w:after="0" w:afterAutospacing="0"/>
        <w:rPr>
          <w:rFonts w:cs="Arial"/>
          <w:szCs w:val="22"/>
        </w:rPr>
      </w:pPr>
      <w:r w:rsidRPr="00B113E5">
        <w:rPr>
          <w:rFonts w:cs="Arial"/>
          <w:szCs w:val="22"/>
        </w:rPr>
        <w:t>The climate of the Study Area</w:t>
      </w:r>
      <w:r w:rsidR="006C4EDA">
        <w:rPr>
          <w:rFonts w:cs="Arial"/>
          <w:szCs w:val="22"/>
        </w:rPr>
        <w:t>/AoI</w:t>
      </w:r>
      <w:r w:rsidRPr="00B113E5">
        <w:rPr>
          <w:rFonts w:cs="Arial"/>
          <w:szCs w:val="22"/>
        </w:rPr>
        <w:t xml:space="preserve"> has a typical version of humid subtropical climate, with five seasons. The Study Area</w:t>
      </w:r>
      <w:r w:rsidR="006C4EDA">
        <w:rPr>
          <w:rFonts w:cs="Arial"/>
          <w:szCs w:val="22"/>
        </w:rPr>
        <w:t>/AoI</w:t>
      </w:r>
      <w:r w:rsidRPr="00B113E5">
        <w:rPr>
          <w:rFonts w:cs="Arial"/>
          <w:szCs w:val="22"/>
        </w:rPr>
        <w:t xml:space="preserve"> majorly lies in sub-tropical scrub zone and sub-tropical chir pine zone. The dominant trees species of this natural zone are Chir pine, Kau (</w:t>
      </w:r>
      <w:r w:rsidRPr="00B113E5">
        <w:rPr>
          <w:rFonts w:cs="Arial"/>
          <w:i/>
          <w:szCs w:val="22"/>
        </w:rPr>
        <w:t>Olea ferruginea</w:t>
      </w:r>
      <w:r w:rsidRPr="00B113E5">
        <w:rPr>
          <w:rFonts w:cs="Arial"/>
          <w:szCs w:val="22"/>
        </w:rPr>
        <w:t>), Phulai (</w:t>
      </w:r>
      <w:r w:rsidRPr="00B113E5">
        <w:rPr>
          <w:rFonts w:cs="Arial"/>
          <w:i/>
          <w:szCs w:val="22"/>
        </w:rPr>
        <w:t>Acacia modesta</w:t>
      </w:r>
      <w:r w:rsidRPr="00B113E5">
        <w:rPr>
          <w:rFonts w:cs="Arial"/>
          <w:szCs w:val="22"/>
        </w:rPr>
        <w:t>) and sanatha (</w:t>
      </w:r>
      <w:r w:rsidRPr="00B113E5">
        <w:rPr>
          <w:rFonts w:cs="Arial"/>
          <w:i/>
          <w:szCs w:val="22"/>
        </w:rPr>
        <w:t>Dodonaea viscosa</w:t>
      </w:r>
      <w:r w:rsidRPr="00B113E5">
        <w:rPr>
          <w:rFonts w:cs="Arial"/>
          <w:szCs w:val="22"/>
        </w:rPr>
        <w:t xml:space="preserve">). Some common trees in the Study Area are presented </w:t>
      </w:r>
      <w:r w:rsidRPr="004A7AE4">
        <w:rPr>
          <w:rFonts w:cs="Arial"/>
          <w:szCs w:val="22"/>
        </w:rPr>
        <w:t>in Table:</w:t>
      </w:r>
      <w:r w:rsidR="006E47DF">
        <w:rPr>
          <w:rFonts w:cs="Arial"/>
          <w:szCs w:val="22"/>
        </w:rPr>
        <w:t>4.17.</w:t>
      </w:r>
    </w:p>
    <w:p w14:paraId="4C21C9E2" w14:textId="77777777" w:rsidR="004A7AE4" w:rsidRPr="004A7AE4" w:rsidRDefault="004A7AE4" w:rsidP="004A7AE4">
      <w:pPr>
        <w:pStyle w:val="NormalWeb"/>
        <w:spacing w:before="0" w:beforeAutospacing="0" w:after="0" w:afterAutospacing="0"/>
        <w:rPr>
          <w:rFonts w:cs="Arial"/>
          <w:szCs w:val="22"/>
        </w:rPr>
      </w:pPr>
    </w:p>
    <w:p w14:paraId="23DCF1E8" w14:textId="0FD7DD4E" w:rsidR="00B113E5" w:rsidRPr="00B113E5" w:rsidRDefault="00B113E5" w:rsidP="004A7AE4">
      <w:pPr>
        <w:pStyle w:val="Caption"/>
        <w:spacing w:after="0"/>
        <w:jc w:val="center"/>
        <w:rPr>
          <w:b w:val="0"/>
        </w:rPr>
      </w:pPr>
      <w:bookmarkStart w:id="7029" w:name="_Toc82266256"/>
      <w:r w:rsidRPr="00B113E5">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4</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6E47DF">
        <w:rPr>
          <w:noProof/>
        </w:rPr>
        <w:t>17</w:t>
      </w:r>
      <w:r w:rsidR="00107305">
        <w:rPr>
          <w:noProof/>
        </w:rPr>
        <w:fldChar w:fldCharType="end"/>
      </w:r>
      <w:r w:rsidRPr="00B113E5">
        <w:t>: List of common trees in the Study Area</w:t>
      </w:r>
      <w:bookmarkEnd w:id="7029"/>
    </w:p>
    <w:tbl>
      <w:tblPr>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0" w:type="dxa"/>
          <w:right w:w="0" w:type="dxa"/>
        </w:tblCellMar>
        <w:tblLook w:val="04A0" w:firstRow="1" w:lastRow="0" w:firstColumn="1" w:lastColumn="0" w:noHBand="0" w:noVBand="1"/>
      </w:tblPr>
      <w:tblGrid>
        <w:gridCol w:w="655"/>
        <w:gridCol w:w="2275"/>
        <w:gridCol w:w="2698"/>
      </w:tblGrid>
      <w:tr w:rsidR="00B113E5" w:rsidRPr="00B113E5" w14:paraId="4FF91E56" w14:textId="77777777" w:rsidTr="00195AB1">
        <w:trPr>
          <w:trHeight w:val="359"/>
          <w:tblHeader/>
          <w:jc w:val="center"/>
        </w:trPr>
        <w:tc>
          <w:tcPr>
            <w:tcW w:w="0" w:type="auto"/>
            <w:tcBorders>
              <w:tl2br w:val="nil"/>
              <w:tr2bl w:val="nil"/>
            </w:tcBorders>
            <w:shd w:val="clear" w:color="auto" w:fill="auto"/>
            <w:vAlign w:val="center"/>
          </w:tcPr>
          <w:p w14:paraId="6E391AA2" w14:textId="421C77CE" w:rsidR="00B113E5" w:rsidRPr="00B113E5" w:rsidRDefault="00B113E5" w:rsidP="00195AB1">
            <w:pPr>
              <w:rPr>
                <w:rFonts w:cs="Arial"/>
                <w:b/>
                <w:sz w:val="20"/>
                <w:szCs w:val="20"/>
              </w:rPr>
            </w:pPr>
            <w:r w:rsidRPr="00B113E5">
              <w:rPr>
                <w:rFonts w:cs="Arial"/>
                <w:b/>
                <w:sz w:val="20"/>
                <w:szCs w:val="20"/>
              </w:rPr>
              <w:t>Sr. No.</w:t>
            </w:r>
          </w:p>
        </w:tc>
        <w:tc>
          <w:tcPr>
            <w:tcW w:w="0" w:type="auto"/>
            <w:tcBorders>
              <w:tl2br w:val="nil"/>
              <w:tr2bl w:val="nil"/>
            </w:tcBorders>
            <w:shd w:val="clear" w:color="auto" w:fill="auto"/>
            <w:vAlign w:val="center"/>
          </w:tcPr>
          <w:p w14:paraId="1FBFB263" w14:textId="77777777" w:rsidR="00B113E5" w:rsidRPr="00B113E5" w:rsidRDefault="00B113E5" w:rsidP="00195AB1">
            <w:pPr>
              <w:ind w:leftChars="100" w:left="220" w:firstLineChars="10" w:firstLine="20"/>
              <w:jc w:val="center"/>
              <w:rPr>
                <w:rFonts w:cs="Arial"/>
                <w:b/>
                <w:sz w:val="20"/>
                <w:szCs w:val="20"/>
              </w:rPr>
            </w:pPr>
            <w:r w:rsidRPr="00B113E5">
              <w:rPr>
                <w:rFonts w:cs="Arial"/>
                <w:b/>
                <w:sz w:val="20"/>
                <w:szCs w:val="20"/>
              </w:rPr>
              <w:t>Common/Local Name</w:t>
            </w:r>
          </w:p>
        </w:tc>
        <w:tc>
          <w:tcPr>
            <w:tcW w:w="0" w:type="auto"/>
            <w:tcBorders>
              <w:right w:val="single" w:sz="4" w:space="0" w:color="auto"/>
              <w:tl2br w:val="nil"/>
              <w:tr2bl w:val="nil"/>
            </w:tcBorders>
            <w:shd w:val="clear" w:color="auto" w:fill="auto"/>
            <w:vAlign w:val="center"/>
          </w:tcPr>
          <w:p w14:paraId="182B4B6C" w14:textId="77777777" w:rsidR="00B113E5" w:rsidRPr="00B113E5" w:rsidRDefault="00B113E5" w:rsidP="00195AB1">
            <w:pPr>
              <w:ind w:firstLineChars="110" w:firstLine="221"/>
              <w:jc w:val="center"/>
              <w:rPr>
                <w:rFonts w:cs="Arial"/>
                <w:b/>
                <w:sz w:val="20"/>
                <w:szCs w:val="20"/>
              </w:rPr>
            </w:pPr>
            <w:r w:rsidRPr="00B113E5">
              <w:rPr>
                <w:rFonts w:cs="Arial"/>
                <w:b/>
                <w:sz w:val="20"/>
                <w:szCs w:val="20"/>
              </w:rPr>
              <w:t>Botanical Name</w:t>
            </w:r>
          </w:p>
        </w:tc>
      </w:tr>
      <w:tr w:rsidR="00B113E5" w:rsidRPr="00B113E5" w14:paraId="1EC332AE" w14:textId="77777777" w:rsidTr="00B113E5">
        <w:trPr>
          <w:trHeight w:val="50"/>
          <w:jc w:val="center"/>
        </w:trPr>
        <w:tc>
          <w:tcPr>
            <w:tcW w:w="0" w:type="auto"/>
            <w:tcBorders>
              <w:tl2br w:val="nil"/>
              <w:tr2bl w:val="nil"/>
            </w:tcBorders>
            <w:shd w:val="clear" w:color="auto" w:fill="auto"/>
            <w:vAlign w:val="center"/>
          </w:tcPr>
          <w:p w14:paraId="230DBA9C" w14:textId="77777777" w:rsidR="00B113E5" w:rsidRPr="00B113E5" w:rsidRDefault="00B113E5" w:rsidP="00B113E5">
            <w:pPr>
              <w:jc w:val="center"/>
              <w:rPr>
                <w:rFonts w:cs="Arial"/>
                <w:w w:val="92"/>
                <w:sz w:val="20"/>
                <w:szCs w:val="20"/>
              </w:rPr>
            </w:pPr>
            <w:r w:rsidRPr="00B113E5">
              <w:rPr>
                <w:rFonts w:cs="Arial"/>
                <w:w w:val="92"/>
                <w:sz w:val="20"/>
                <w:szCs w:val="20"/>
              </w:rPr>
              <w:t>1.</w:t>
            </w:r>
          </w:p>
        </w:tc>
        <w:tc>
          <w:tcPr>
            <w:tcW w:w="0" w:type="auto"/>
            <w:tcBorders>
              <w:tl2br w:val="nil"/>
              <w:tr2bl w:val="nil"/>
            </w:tcBorders>
            <w:shd w:val="clear" w:color="auto" w:fill="auto"/>
            <w:vAlign w:val="center"/>
          </w:tcPr>
          <w:p w14:paraId="60BCC5B1" w14:textId="77777777" w:rsidR="00B113E5" w:rsidRPr="00B113E5" w:rsidRDefault="00B113E5" w:rsidP="00035CA8">
            <w:pPr>
              <w:ind w:firstLineChars="110" w:firstLine="220"/>
              <w:jc w:val="left"/>
              <w:rPr>
                <w:rFonts w:cs="Arial"/>
                <w:sz w:val="20"/>
                <w:szCs w:val="20"/>
              </w:rPr>
            </w:pPr>
            <w:r w:rsidRPr="00B113E5">
              <w:rPr>
                <w:rFonts w:cs="Arial"/>
                <w:sz w:val="20"/>
                <w:szCs w:val="20"/>
              </w:rPr>
              <w:t xml:space="preserve">Chir pine </w:t>
            </w:r>
          </w:p>
        </w:tc>
        <w:tc>
          <w:tcPr>
            <w:tcW w:w="0" w:type="auto"/>
            <w:tcBorders>
              <w:right w:val="single" w:sz="4" w:space="0" w:color="auto"/>
              <w:tl2br w:val="nil"/>
              <w:tr2bl w:val="nil"/>
            </w:tcBorders>
            <w:shd w:val="clear" w:color="auto" w:fill="auto"/>
            <w:vAlign w:val="center"/>
          </w:tcPr>
          <w:p w14:paraId="44F8FB08" w14:textId="77777777" w:rsidR="00B113E5" w:rsidRPr="00B113E5" w:rsidRDefault="00B113E5" w:rsidP="00035CA8">
            <w:pPr>
              <w:ind w:firstLineChars="110" w:firstLine="220"/>
              <w:jc w:val="left"/>
              <w:rPr>
                <w:rFonts w:cs="Arial"/>
                <w:i/>
                <w:sz w:val="20"/>
                <w:szCs w:val="20"/>
              </w:rPr>
            </w:pPr>
            <w:r w:rsidRPr="00B113E5">
              <w:rPr>
                <w:rFonts w:cs="Arial"/>
                <w:i/>
                <w:sz w:val="20"/>
                <w:szCs w:val="20"/>
              </w:rPr>
              <w:t>Pinus roxburghii</w:t>
            </w:r>
          </w:p>
        </w:tc>
      </w:tr>
      <w:tr w:rsidR="00B113E5" w:rsidRPr="00B113E5" w14:paraId="681C22FB" w14:textId="77777777" w:rsidTr="00B113E5">
        <w:trPr>
          <w:trHeight w:val="170"/>
          <w:jc w:val="center"/>
        </w:trPr>
        <w:tc>
          <w:tcPr>
            <w:tcW w:w="0" w:type="auto"/>
            <w:tcBorders>
              <w:tl2br w:val="nil"/>
              <w:tr2bl w:val="nil"/>
            </w:tcBorders>
            <w:shd w:val="clear" w:color="auto" w:fill="auto"/>
            <w:vAlign w:val="center"/>
          </w:tcPr>
          <w:p w14:paraId="417C0FB5" w14:textId="77777777" w:rsidR="00B113E5" w:rsidRPr="00B113E5" w:rsidRDefault="00B113E5" w:rsidP="00B113E5">
            <w:pPr>
              <w:jc w:val="center"/>
              <w:rPr>
                <w:rFonts w:cs="Arial"/>
                <w:w w:val="92"/>
                <w:sz w:val="20"/>
                <w:szCs w:val="20"/>
              </w:rPr>
            </w:pPr>
            <w:r w:rsidRPr="00B113E5">
              <w:rPr>
                <w:rFonts w:cs="Arial"/>
                <w:w w:val="92"/>
                <w:sz w:val="20"/>
                <w:szCs w:val="20"/>
              </w:rPr>
              <w:t>2</w:t>
            </w:r>
          </w:p>
        </w:tc>
        <w:tc>
          <w:tcPr>
            <w:tcW w:w="0" w:type="auto"/>
            <w:tcBorders>
              <w:tl2br w:val="nil"/>
              <w:tr2bl w:val="nil"/>
            </w:tcBorders>
            <w:shd w:val="clear" w:color="auto" w:fill="auto"/>
            <w:vAlign w:val="center"/>
          </w:tcPr>
          <w:p w14:paraId="4F736C11" w14:textId="77777777" w:rsidR="00B113E5" w:rsidRPr="00B113E5" w:rsidRDefault="00B113E5" w:rsidP="00035CA8">
            <w:pPr>
              <w:ind w:firstLineChars="110" w:firstLine="220"/>
              <w:jc w:val="left"/>
              <w:rPr>
                <w:rFonts w:cs="Arial"/>
                <w:sz w:val="20"/>
                <w:szCs w:val="20"/>
              </w:rPr>
            </w:pPr>
            <w:r w:rsidRPr="00B113E5">
              <w:rPr>
                <w:rFonts w:cs="Arial"/>
                <w:sz w:val="20"/>
                <w:szCs w:val="20"/>
              </w:rPr>
              <w:t>Poplar</w:t>
            </w:r>
          </w:p>
        </w:tc>
        <w:tc>
          <w:tcPr>
            <w:tcW w:w="0" w:type="auto"/>
            <w:tcBorders>
              <w:right w:val="single" w:sz="4" w:space="0" w:color="auto"/>
              <w:tl2br w:val="nil"/>
              <w:tr2bl w:val="nil"/>
            </w:tcBorders>
            <w:shd w:val="clear" w:color="auto" w:fill="auto"/>
            <w:vAlign w:val="center"/>
          </w:tcPr>
          <w:p w14:paraId="1A05B5CC" w14:textId="77777777" w:rsidR="00B113E5" w:rsidRPr="00B113E5" w:rsidRDefault="00B113E5" w:rsidP="00035CA8">
            <w:pPr>
              <w:ind w:firstLineChars="110" w:firstLine="220"/>
              <w:jc w:val="left"/>
              <w:rPr>
                <w:rFonts w:cs="Arial"/>
                <w:i/>
                <w:sz w:val="20"/>
                <w:szCs w:val="20"/>
              </w:rPr>
            </w:pPr>
            <w:r w:rsidRPr="00B113E5">
              <w:rPr>
                <w:rFonts w:cs="Arial"/>
                <w:i/>
                <w:sz w:val="20"/>
                <w:szCs w:val="20"/>
              </w:rPr>
              <w:t xml:space="preserve">Poplus euamericana </w:t>
            </w:r>
          </w:p>
        </w:tc>
      </w:tr>
      <w:tr w:rsidR="00B113E5" w:rsidRPr="00B113E5" w14:paraId="63BAE202" w14:textId="77777777" w:rsidTr="00B113E5">
        <w:trPr>
          <w:trHeight w:val="341"/>
          <w:jc w:val="center"/>
        </w:trPr>
        <w:tc>
          <w:tcPr>
            <w:tcW w:w="0" w:type="auto"/>
            <w:tcBorders>
              <w:tl2br w:val="nil"/>
              <w:tr2bl w:val="nil"/>
            </w:tcBorders>
            <w:shd w:val="clear" w:color="auto" w:fill="auto"/>
            <w:vAlign w:val="center"/>
          </w:tcPr>
          <w:p w14:paraId="1A76E927" w14:textId="77777777" w:rsidR="00B113E5" w:rsidRPr="00B113E5" w:rsidRDefault="00B113E5" w:rsidP="00B113E5">
            <w:pPr>
              <w:jc w:val="center"/>
              <w:rPr>
                <w:rFonts w:cs="Arial"/>
                <w:w w:val="92"/>
                <w:sz w:val="20"/>
                <w:szCs w:val="20"/>
              </w:rPr>
            </w:pPr>
            <w:r w:rsidRPr="00B113E5">
              <w:rPr>
                <w:rFonts w:cs="Arial"/>
                <w:w w:val="92"/>
                <w:sz w:val="20"/>
                <w:szCs w:val="20"/>
              </w:rPr>
              <w:t>3</w:t>
            </w:r>
          </w:p>
        </w:tc>
        <w:tc>
          <w:tcPr>
            <w:tcW w:w="0" w:type="auto"/>
            <w:tcBorders>
              <w:tl2br w:val="nil"/>
              <w:tr2bl w:val="nil"/>
            </w:tcBorders>
            <w:shd w:val="clear" w:color="auto" w:fill="auto"/>
            <w:vAlign w:val="center"/>
          </w:tcPr>
          <w:p w14:paraId="5EDB3B35" w14:textId="77777777" w:rsidR="00B113E5" w:rsidRPr="00B113E5" w:rsidRDefault="00B113E5" w:rsidP="00035CA8">
            <w:pPr>
              <w:ind w:firstLineChars="110" w:firstLine="220"/>
              <w:jc w:val="left"/>
              <w:rPr>
                <w:rFonts w:cs="Arial"/>
                <w:sz w:val="20"/>
                <w:szCs w:val="20"/>
              </w:rPr>
            </w:pPr>
            <w:r w:rsidRPr="00B113E5">
              <w:rPr>
                <w:rFonts w:cs="Arial"/>
                <w:sz w:val="20"/>
                <w:szCs w:val="20"/>
              </w:rPr>
              <w:t>Sufaida</w:t>
            </w:r>
          </w:p>
        </w:tc>
        <w:tc>
          <w:tcPr>
            <w:tcW w:w="0" w:type="auto"/>
            <w:tcBorders>
              <w:right w:val="single" w:sz="4" w:space="0" w:color="auto"/>
              <w:tl2br w:val="nil"/>
              <w:tr2bl w:val="nil"/>
            </w:tcBorders>
            <w:shd w:val="clear" w:color="auto" w:fill="auto"/>
            <w:vAlign w:val="center"/>
          </w:tcPr>
          <w:p w14:paraId="1B7B4961" w14:textId="77777777" w:rsidR="00B113E5" w:rsidRPr="00B113E5" w:rsidRDefault="00B113E5" w:rsidP="00035CA8">
            <w:pPr>
              <w:ind w:leftChars="100" w:left="220" w:firstLineChars="10" w:firstLine="20"/>
              <w:jc w:val="left"/>
              <w:rPr>
                <w:rFonts w:cs="Arial"/>
                <w:i/>
                <w:sz w:val="20"/>
                <w:szCs w:val="20"/>
              </w:rPr>
            </w:pPr>
            <w:r w:rsidRPr="00B113E5">
              <w:rPr>
                <w:rFonts w:cs="Arial"/>
                <w:i/>
                <w:sz w:val="20"/>
                <w:szCs w:val="20"/>
              </w:rPr>
              <w:t>Populas alba (White poplar)</w:t>
            </w:r>
          </w:p>
        </w:tc>
      </w:tr>
      <w:tr w:rsidR="00B113E5" w:rsidRPr="00B113E5" w14:paraId="12E7AE24" w14:textId="77777777" w:rsidTr="00B113E5">
        <w:trPr>
          <w:trHeight w:val="80"/>
          <w:jc w:val="center"/>
        </w:trPr>
        <w:tc>
          <w:tcPr>
            <w:tcW w:w="0" w:type="auto"/>
            <w:tcBorders>
              <w:tl2br w:val="nil"/>
              <w:tr2bl w:val="nil"/>
            </w:tcBorders>
            <w:shd w:val="clear" w:color="auto" w:fill="auto"/>
            <w:vAlign w:val="center"/>
          </w:tcPr>
          <w:p w14:paraId="137D436A" w14:textId="77777777" w:rsidR="00B113E5" w:rsidRPr="00B113E5" w:rsidRDefault="00B113E5" w:rsidP="00B113E5">
            <w:pPr>
              <w:jc w:val="center"/>
              <w:rPr>
                <w:rFonts w:cs="Arial"/>
                <w:w w:val="92"/>
                <w:sz w:val="20"/>
                <w:szCs w:val="20"/>
              </w:rPr>
            </w:pPr>
            <w:r w:rsidRPr="00B113E5">
              <w:rPr>
                <w:rFonts w:cs="Arial"/>
                <w:w w:val="92"/>
                <w:sz w:val="20"/>
                <w:szCs w:val="20"/>
              </w:rPr>
              <w:t>4</w:t>
            </w:r>
          </w:p>
        </w:tc>
        <w:tc>
          <w:tcPr>
            <w:tcW w:w="0" w:type="auto"/>
            <w:tcBorders>
              <w:tl2br w:val="nil"/>
              <w:tr2bl w:val="nil"/>
            </w:tcBorders>
            <w:shd w:val="clear" w:color="auto" w:fill="auto"/>
            <w:vAlign w:val="center"/>
          </w:tcPr>
          <w:p w14:paraId="4790076F" w14:textId="77777777" w:rsidR="00B113E5" w:rsidRPr="00B113E5" w:rsidRDefault="00B113E5" w:rsidP="00035CA8">
            <w:pPr>
              <w:ind w:firstLineChars="110" w:firstLine="220"/>
              <w:jc w:val="left"/>
              <w:rPr>
                <w:rFonts w:cs="Arial"/>
                <w:sz w:val="20"/>
                <w:szCs w:val="20"/>
              </w:rPr>
            </w:pPr>
            <w:r w:rsidRPr="00B113E5">
              <w:rPr>
                <w:rFonts w:cs="Arial"/>
                <w:sz w:val="20"/>
                <w:szCs w:val="20"/>
              </w:rPr>
              <w:t>Tooth</w:t>
            </w:r>
          </w:p>
        </w:tc>
        <w:tc>
          <w:tcPr>
            <w:tcW w:w="0" w:type="auto"/>
            <w:tcBorders>
              <w:right w:val="single" w:sz="4" w:space="0" w:color="auto"/>
              <w:tl2br w:val="nil"/>
              <w:tr2bl w:val="nil"/>
            </w:tcBorders>
            <w:shd w:val="clear" w:color="auto" w:fill="auto"/>
            <w:vAlign w:val="center"/>
          </w:tcPr>
          <w:p w14:paraId="7B7A0390" w14:textId="77777777" w:rsidR="00B113E5" w:rsidRPr="00B113E5" w:rsidRDefault="00B113E5" w:rsidP="00035CA8">
            <w:pPr>
              <w:ind w:firstLineChars="110" w:firstLine="220"/>
              <w:jc w:val="left"/>
              <w:rPr>
                <w:rFonts w:cs="Arial"/>
                <w:i/>
                <w:sz w:val="20"/>
                <w:szCs w:val="20"/>
              </w:rPr>
            </w:pPr>
            <w:r w:rsidRPr="00B113E5">
              <w:rPr>
                <w:rFonts w:cs="Arial"/>
                <w:i/>
                <w:sz w:val="20"/>
                <w:szCs w:val="20"/>
              </w:rPr>
              <w:t>Morus alba</w:t>
            </w:r>
          </w:p>
        </w:tc>
      </w:tr>
      <w:tr w:rsidR="00B113E5" w:rsidRPr="00B113E5" w14:paraId="468F83C9" w14:textId="77777777" w:rsidTr="00B113E5">
        <w:trPr>
          <w:trHeight w:val="170"/>
          <w:jc w:val="center"/>
        </w:trPr>
        <w:tc>
          <w:tcPr>
            <w:tcW w:w="0" w:type="auto"/>
            <w:tcBorders>
              <w:tl2br w:val="nil"/>
              <w:tr2bl w:val="nil"/>
            </w:tcBorders>
            <w:shd w:val="clear" w:color="auto" w:fill="auto"/>
            <w:vAlign w:val="center"/>
          </w:tcPr>
          <w:p w14:paraId="5D10543F" w14:textId="77777777" w:rsidR="00B113E5" w:rsidRPr="00B113E5" w:rsidRDefault="00B113E5" w:rsidP="00B113E5">
            <w:pPr>
              <w:jc w:val="center"/>
              <w:rPr>
                <w:rFonts w:cs="Arial"/>
                <w:w w:val="92"/>
                <w:sz w:val="20"/>
                <w:szCs w:val="20"/>
              </w:rPr>
            </w:pPr>
            <w:r w:rsidRPr="00B113E5">
              <w:rPr>
                <w:rFonts w:cs="Arial"/>
                <w:w w:val="92"/>
                <w:sz w:val="20"/>
                <w:szCs w:val="20"/>
              </w:rPr>
              <w:t>5</w:t>
            </w:r>
          </w:p>
        </w:tc>
        <w:tc>
          <w:tcPr>
            <w:tcW w:w="0" w:type="auto"/>
            <w:tcBorders>
              <w:tl2br w:val="nil"/>
              <w:tr2bl w:val="nil"/>
            </w:tcBorders>
            <w:shd w:val="clear" w:color="auto" w:fill="auto"/>
            <w:vAlign w:val="center"/>
          </w:tcPr>
          <w:p w14:paraId="567CE56E" w14:textId="77777777" w:rsidR="00B113E5" w:rsidRPr="00B113E5" w:rsidRDefault="00B113E5" w:rsidP="00035CA8">
            <w:pPr>
              <w:ind w:firstLineChars="110" w:firstLine="220"/>
              <w:jc w:val="left"/>
              <w:rPr>
                <w:rFonts w:cs="Arial"/>
                <w:sz w:val="20"/>
                <w:szCs w:val="20"/>
              </w:rPr>
            </w:pPr>
            <w:r w:rsidRPr="00B113E5">
              <w:rPr>
                <w:rFonts w:cs="Arial"/>
                <w:sz w:val="20"/>
                <w:szCs w:val="20"/>
              </w:rPr>
              <w:t>Eucalyptus</w:t>
            </w:r>
          </w:p>
        </w:tc>
        <w:tc>
          <w:tcPr>
            <w:tcW w:w="0" w:type="auto"/>
            <w:tcBorders>
              <w:right w:val="single" w:sz="4" w:space="0" w:color="auto"/>
              <w:tl2br w:val="nil"/>
              <w:tr2bl w:val="nil"/>
            </w:tcBorders>
            <w:shd w:val="clear" w:color="auto" w:fill="auto"/>
            <w:vAlign w:val="center"/>
          </w:tcPr>
          <w:p w14:paraId="107A800F" w14:textId="77777777" w:rsidR="00B113E5" w:rsidRPr="00B113E5" w:rsidRDefault="00B113E5" w:rsidP="00035CA8">
            <w:pPr>
              <w:ind w:firstLineChars="110" w:firstLine="220"/>
              <w:jc w:val="left"/>
              <w:rPr>
                <w:rFonts w:cs="Arial"/>
                <w:i/>
                <w:sz w:val="20"/>
                <w:szCs w:val="20"/>
              </w:rPr>
            </w:pPr>
            <w:r w:rsidRPr="00B113E5">
              <w:rPr>
                <w:rFonts w:cs="Arial"/>
                <w:i/>
                <w:sz w:val="20"/>
                <w:szCs w:val="20"/>
              </w:rPr>
              <w:t xml:space="preserve">Eucalyptus camaldulensis </w:t>
            </w:r>
          </w:p>
        </w:tc>
      </w:tr>
      <w:tr w:rsidR="00B113E5" w:rsidRPr="00B113E5" w14:paraId="522BC749" w14:textId="77777777" w:rsidTr="00B113E5">
        <w:trPr>
          <w:trHeight w:val="161"/>
          <w:jc w:val="center"/>
        </w:trPr>
        <w:tc>
          <w:tcPr>
            <w:tcW w:w="0" w:type="auto"/>
            <w:tcBorders>
              <w:tl2br w:val="nil"/>
              <w:tr2bl w:val="nil"/>
            </w:tcBorders>
            <w:shd w:val="clear" w:color="auto" w:fill="auto"/>
            <w:vAlign w:val="center"/>
          </w:tcPr>
          <w:p w14:paraId="0ABF82AD" w14:textId="77777777" w:rsidR="00B113E5" w:rsidRPr="00B113E5" w:rsidRDefault="00B113E5" w:rsidP="00B113E5">
            <w:pPr>
              <w:jc w:val="center"/>
              <w:rPr>
                <w:rFonts w:cs="Arial"/>
                <w:w w:val="92"/>
                <w:sz w:val="20"/>
                <w:szCs w:val="20"/>
              </w:rPr>
            </w:pPr>
            <w:r w:rsidRPr="00B113E5">
              <w:rPr>
                <w:rFonts w:cs="Arial"/>
                <w:w w:val="92"/>
                <w:sz w:val="20"/>
                <w:szCs w:val="20"/>
              </w:rPr>
              <w:t>6</w:t>
            </w:r>
          </w:p>
        </w:tc>
        <w:tc>
          <w:tcPr>
            <w:tcW w:w="0" w:type="auto"/>
            <w:tcBorders>
              <w:tl2br w:val="nil"/>
              <w:tr2bl w:val="nil"/>
            </w:tcBorders>
            <w:shd w:val="clear" w:color="auto" w:fill="auto"/>
            <w:vAlign w:val="center"/>
          </w:tcPr>
          <w:p w14:paraId="7004D35A" w14:textId="77777777" w:rsidR="00B113E5" w:rsidRPr="00B113E5" w:rsidRDefault="00B113E5" w:rsidP="00035CA8">
            <w:pPr>
              <w:ind w:firstLineChars="110" w:firstLine="220"/>
              <w:jc w:val="left"/>
              <w:rPr>
                <w:rFonts w:cs="Arial"/>
                <w:sz w:val="20"/>
                <w:szCs w:val="20"/>
              </w:rPr>
            </w:pPr>
            <w:r w:rsidRPr="00B113E5">
              <w:rPr>
                <w:rFonts w:cs="Arial"/>
                <w:sz w:val="20"/>
                <w:szCs w:val="20"/>
              </w:rPr>
              <w:t>Bikyana</w:t>
            </w:r>
          </w:p>
        </w:tc>
        <w:tc>
          <w:tcPr>
            <w:tcW w:w="0" w:type="auto"/>
            <w:tcBorders>
              <w:right w:val="single" w:sz="4" w:space="0" w:color="auto"/>
              <w:tl2br w:val="nil"/>
              <w:tr2bl w:val="nil"/>
            </w:tcBorders>
            <w:shd w:val="clear" w:color="auto" w:fill="auto"/>
            <w:vAlign w:val="center"/>
          </w:tcPr>
          <w:p w14:paraId="042D1FDB" w14:textId="77777777" w:rsidR="00B113E5" w:rsidRPr="00B113E5" w:rsidRDefault="00B113E5" w:rsidP="00035CA8">
            <w:pPr>
              <w:ind w:firstLineChars="110" w:firstLine="220"/>
              <w:jc w:val="left"/>
              <w:rPr>
                <w:rFonts w:cs="Arial"/>
                <w:i/>
                <w:sz w:val="20"/>
                <w:szCs w:val="20"/>
              </w:rPr>
            </w:pPr>
            <w:r w:rsidRPr="00B113E5">
              <w:rPr>
                <w:rFonts w:cs="Arial"/>
                <w:i/>
                <w:sz w:val="20"/>
                <w:szCs w:val="20"/>
              </w:rPr>
              <w:t>Ficus benjamina</w:t>
            </w:r>
          </w:p>
        </w:tc>
      </w:tr>
      <w:tr w:rsidR="00B113E5" w:rsidRPr="00B113E5" w14:paraId="6EE8B339" w14:textId="77777777" w:rsidTr="00B113E5">
        <w:trPr>
          <w:trHeight w:val="71"/>
          <w:jc w:val="center"/>
        </w:trPr>
        <w:tc>
          <w:tcPr>
            <w:tcW w:w="0" w:type="auto"/>
            <w:tcBorders>
              <w:tl2br w:val="nil"/>
              <w:tr2bl w:val="nil"/>
            </w:tcBorders>
            <w:shd w:val="clear" w:color="auto" w:fill="auto"/>
            <w:vAlign w:val="center"/>
          </w:tcPr>
          <w:p w14:paraId="7489143B" w14:textId="77777777" w:rsidR="00B113E5" w:rsidRPr="00B113E5" w:rsidRDefault="00B113E5" w:rsidP="00B113E5">
            <w:pPr>
              <w:jc w:val="center"/>
              <w:rPr>
                <w:rFonts w:cs="Arial"/>
                <w:w w:val="92"/>
                <w:sz w:val="20"/>
                <w:szCs w:val="20"/>
              </w:rPr>
            </w:pPr>
            <w:r w:rsidRPr="00B113E5">
              <w:rPr>
                <w:rFonts w:cs="Arial"/>
                <w:w w:val="92"/>
                <w:sz w:val="20"/>
                <w:szCs w:val="20"/>
              </w:rPr>
              <w:t>7</w:t>
            </w:r>
          </w:p>
        </w:tc>
        <w:tc>
          <w:tcPr>
            <w:tcW w:w="0" w:type="auto"/>
            <w:tcBorders>
              <w:tl2br w:val="nil"/>
              <w:tr2bl w:val="nil"/>
            </w:tcBorders>
            <w:shd w:val="clear" w:color="auto" w:fill="auto"/>
            <w:vAlign w:val="center"/>
          </w:tcPr>
          <w:p w14:paraId="49DA1E09" w14:textId="77777777" w:rsidR="00B113E5" w:rsidRPr="00B113E5" w:rsidRDefault="00B113E5" w:rsidP="00035CA8">
            <w:pPr>
              <w:ind w:firstLineChars="110" w:firstLine="220"/>
              <w:jc w:val="left"/>
              <w:rPr>
                <w:rFonts w:cs="Arial"/>
                <w:sz w:val="20"/>
                <w:szCs w:val="20"/>
              </w:rPr>
            </w:pPr>
            <w:r w:rsidRPr="00B113E5">
              <w:rPr>
                <w:rFonts w:cs="Arial"/>
                <w:sz w:val="20"/>
                <w:szCs w:val="20"/>
              </w:rPr>
              <w:t>Phulai (Khona)</w:t>
            </w:r>
          </w:p>
        </w:tc>
        <w:tc>
          <w:tcPr>
            <w:tcW w:w="0" w:type="auto"/>
            <w:tcBorders>
              <w:right w:val="single" w:sz="4" w:space="0" w:color="auto"/>
              <w:tl2br w:val="nil"/>
              <w:tr2bl w:val="nil"/>
            </w:tcBorders>
            <w:shd w:val="clear" w:color="auto" w:fill="auto"/>
            <w:vAlign w:val="center"/>
          </w:tcPr>
          <w:p w14:paraId="4FBF09D3" w14:textId="77777777" w:rsidR="00B113E5" w:rsidRPr="00B113E5" w:rsidRDefault="00B113E5" w:rsidP="00035CA8">
            <w:pPr>
              <w:ind w:firstLineChars="110" w:firstLine="220"/>
              <w:jc w:val="left"/>
              <w:rPr>
                <w:rFonts w:cs="Arial"/>
                <w:i/>
                <w:sz w:val="20"/>
                <w:szCs w:val="20"/>
              </w:rPr>
            </w:pPr>
            <w:r w:rsidRPr="00B113E5">
              <w:rPr>
                <w:rFonts w:cs="Arial"/>
                <w:i/>
                <w:sz w:val="20"/>
                <w:szCs w:val="20"/>
              </w:rPr>
              <w:t>Acacia modesta</w:t>
            </w:r>
          </w:p>
        </w:tc>
      </w:tr>
      <w:tr w:rsidR="00B113E5" w:rsidRPr="00B113E5" w14:paraId="7278D690" w14:textId="77777777" w:rsidTr="00B113E5">
        <w:trPr>
          <w:trHeight w:val="242"/>
          <w:jc w:val="center"/>
        </w:trPr>
        <w:tc>
          <w:tcPr>
            <w:tcW w:w="0" w:type="auto"/>
            <w:tcBorders>
              <w:tl2br w:val="nil"/>
              <w:tr2bl w:val="nil"/>
            </w:tcBorders>
            <w:shd w:val="clear" w:color="auto" w:fill="auto"/>
            <w:vAlign w:val="center"/>
          </w:tcPr>
          <w:p w14:paraId="70308E29" w14:textId="77777777" w:rsidR="00B113E5" w:rsidRPr="00B113E5" w:rsidRDefault="00B113E5" w:rsidP="00B113E5">
            <w:pPr>
              <w:jc w:val="center"/>
              <w:rPr>
                <w:rFonts w:cs="Arial"/>
                <w:w w:val="92"/>
                <w:sz w:val="20"/>
                <w:szCs w:val="20"/>
              </w:rPr>
            </w:pPr>
            <w:r w:rsidRPr="00B113E5">
              <w:rPr>
                <w:rFonts w:cs="Arial"/>
                <w:w w:val="92"/>
                <w:sz w:val="20"/>
                <w:szCs w:val="20"/>
              </w:rPr>
              <w:t>8</w:t>
            </w:r>
          </w:p>
        </w:tc>
        <w:tc>
          <w:tcPr>
            <w:tcW w:w="0" w:type="auto"/>
            <w:tcBorders>
              <w:tl2br w:val="nil"/>
              <w:tr2bl w:val="nil"/>
            </w:tcBorders>
            <w:shd w:val="clear" w:color="auto" w:fill="auto"/>
            <w:vAlign w:val="center"/>
          </w:tcPr>
          <w:p w14:paraId="11CAAFDC" w14:textId="77777777" w:rsidR="00B113E5" w:rsidRPr="00B113E5" w:rsidRDefault="00B113E5" w:rsidP="00035CA8">
            <w:pPr>
              <w:ind w:firstLineChars="110" w:firstLine="220"/>
              <w:jc w:val="left"/>
              <w:rPr>
                <w:rFonts w:cs="Arial"/>
                <w:sz w:val="20"/>
                <w:szCs w:val="20"/>
              </w:rPr>
            </w:pPr>
            <w:r w:rsidRPr="00B113E5">
              <w:rPr>
                <w:rFonts w:cs="Arial"/>
                <w:sz w:val="20"/>
                <w:szCs w:val="20"/>
              </w:rPr>
              <w:t>Wild Pomegranate</w:t>
            </w:r>
          </w:p>
          <w:p w14:paraId="27C9533B" w14:textId="77777777" w:rsidR="00B113E5" w:rsidRPr="00B113E5" w:rsidRDefault="00B113E5" w:rsidP="00035CA8">
            <w:pPr>
              <w:ind w:firstLineChars="110" w:firstLine="220"/>
              <w:jc w:val="left"/>
              <w:rPr>
                <w:rFonts w:cs="Arial"/>
                <w:sz w:val="20"/>
                <w:szCs w:val="20"/>
              </w:rPr>
            </w:pPr>
            <w:r w:rsidRPr="00B113E5">
              <w:rPr>
                <w:rFonts w:cs="Arial"/>
                <w:sz w:val="20"/>
                <w:szCs w:val="20"/>
              </w:rPr>
              <w:t>(Annar)</w:t>
            </w:r>
          </w:p>
        </w:tc>
        <w:tc>
          <w:tcPr>
            <w:tcW w:w="0" w:type="auto"/>
            <w:tcBorders>
              <w:right w:val="single" w:sz="4" w:space="0" w:color="auto"/>
              <w:tl2br w:val="nil"/>
              <w:tr2bl w:val="nil"/>
            </w:tcBorders>
            <w:shd w:val="clear" w:color="auto" w:fill="auto"/>
            <w:vAlign w:val="center"/>
          </w:tcPr>
          <w:p w14:paraId="718ABCC5" w14:textId="77777777" w:rsidR="00B113E5" w:rsidRPr="00B113E5" w:rsidRDefault="00B113E5" w:rsidP="00035CA8">
            <w:pPr>
              <w:ind w:firstLineChars="110" w:firstLine="220"/>
              <w:jc w:val="left"/>
              <w:rPr>
                <w:rFonts w:cs="Arial"/>
                <w:i/>
                <w:sz w:val="20"/>
                <w:szCs w:val="20"/>
              </w:rPr>
            </w:pPr>
            <w:r w:rsidRPr="00B113E5">
              <w:rPr>
                <w:rFonts w:cs="Arial"/>
                <w:i/>
                <w:sz w:val="20"/>
                <w:szCs w:val="20"/>
              </w:rPr>
              <w:t>Punica granatum</w:t>
            </w:r>
          </w:p>
        </w:tc>
      </w:tr>
      <w:tr w:rsidR="00B113E5" w:rsidRPr="00B113E5" w14:paraId="5E46653D" w14:textId="77777777" w:rsidTr="00B113E5">
        <w:trPr>
          <w:trHeight w:val="152"/>
          <w:jc w:val="center"/>
        </w:trPr>
        <w:tc>
          <w:tcPr>
            <w:tcW w:w="0" w:type="auto"/>
            <w:tcBorders>
              <w:tl2br w:val="nil"/>
              <w:tr2bl w:val="nil"/>
            </w:tcBorders>
            <w:shd w:val="clear" w:color="auto" w:fill="auto"/>
            <w:vAlign w:val="center"/>
          </w:tcPr>
          <w:p w14:paraId="20CC3C0A" w14:textId="77777777" w:rsidR="00B113E5" w:rsidRPr="00B113E5" w:rsidRDefault="00B113E5" w:rsidP="00B113E5">
            <w:pPr>
              <w:jc w:val="center"/>
              <w:rPr>
                <w:rFonts w:cs="Arial"/>
                <w:w w:val="92"/>
                <w:sz w:val="20"/>
                <w:szCs w:val="20"/>
              </w:rPr>
            </w:pPr>
            <w:r w:rsidRPr="00B113E5">
              <w:rPr>
                <w:rFonts w:cs="Arial"/>
                <w:w w:val="92"/>
                <w:sz w:val="20"/>
                <w:szCs w:val="20"/>
              </w:rPr>
              <w:t>9</w:t>
            </w:r>
          </w:p>
        </w:tc>
        <w:tc>
          <w:tcPr>
            <w:tcW w:w="0" w:type="auto"/>
            <w:tcBorders>
              <w:tl2br w:val="nil"/>
              <w:tr2bl w:val="nil"/>
            </w:tcBorders>
            <w:shd w:val="clear" w:color="auto" w:fill="auto"/>
            <w:vAlign w:val="center"/>
          </w:tcPr>
          <w:p w14:paraId="56280A7F" w14:textId="77777777" w:rsidR="00B113E5" w:rsidRPr="00B113E5" w:rsidRDefault="00B113E5" w:rsidP="00035CA8">
            <w:pPr>
              <w:ind w:firstLineChars="110" w:firstLine="220"/>
              <w:jc w:val="left"/>
              <w:rPr>
                <w:rFonts w:cs="Arial"/>
                <w:sz w:val="20"/>
                <w:szCs w:val="20"/>
              </w:rPr>
            </w:pPr>
            <w:r w:rsidRPr="00B113E5">
              <w:rPr>
                <w:rFonts w:cs="Arial"/>
                <w:sz w:val="20"/>
                <w:szCs w:val="20"/>
              </w:rPr>
              <w:t>Sanatha</w:t>
            </w:r>
          </w:p>
        </w:tc>
        <w:tc>
          <w:tcPr>
            <w:tcW w:w="0" w:type="auto"/>
            <w:tcBorders>
              <w:right w:val="single" w:sz="4" w:space="0" w:color="auto"/>
              <w:tl2br w:val="nil"/>
              <w:tr2bl w:val="nil"/>
            </w:tcBorders>
            <w:shd w:val="clear" w:color="auto" w:fill="auto"/>
            <w:vAlign w:val="center"/>
          </w:tcPr>
          <w:p w14:paraId="5927932F" w14:textId="77777777" w:rsidR="00B113E5" w:rsidRPr="00B113E5" w:rsidRDefault="00B113E5" w:rsidP="00035CA8">
            <w:pPr>
              <w:ind w:firstLineChars="110" w:firstLine="220"/>
              <w:jc w:val="left"/>
              <w:rPr>
                <w:rFonts w:cs="Arial"/>
                <w:i/>
                <w:sz w:val="20"/>
                <w:szCs w:val="20"/>
              </w:rPr>
            </w:pPr>
            <w:r w:rsidRPr="00B113E5">
              <w:rPr>
                <w:rFonts w:cs="Arial"/>
                <w:bCs/>
                <w:i/>
                <w:sz w:val="20"/>
                <w:szCs w:val="20"/>
              </w:rPr>
              <w:t>Dodonaea viscosa</w:t>
            </w:r>
          </w:p>
        </w:tc>
      </w:tr>
      <w:tr w:rsidR="00B113E5" w:rsidRPr="00B113E5" w14:paraId="02DFC976" w14:textId="77777777" w:rsidTr="00B113E5">
        <w:trPr>
          <w:trHeight w:val="62"/>
          <w:jc w:val="center"/>
        </w:trPr>
        <w:tc>
          <w:tcPr>
            <w:tcW w:w="0" w:type="auto"/>
            <w:tcBorders>
              <w:tl2br w:val="nil"/>
              <w:tr2bl w:val="nil"/>
            </w:tcBorders>
            <w:shd w:val="clear" w:color="auto" w:fill="auto"/>
            <w:vAlign w:val="center"/>
          </w:tcPr>
          <w:p w14:paraId="4DA6B5F8" w14:textId="77777777" w:rsidR="00B113E5" w:rsidRPr="00B113E5" w:rsidRDefault="00B113E5" w:rsidP="00B113E5">
            <w:pPr>
              <w:jc w:val="center"/>
              <w:rPr>
                <w:rFonts w:cs="Arial"/>
                <w:w w:val="92"/>
                <w:sz w:val="20"/>
                <w:szCs w:val="20"/>
              </w:rPr>
            </w:pPr>
            <w:r w:rsidRPr="00B113E5">
              <w:rPr>
                <w:rFonts w:cs="Arial"/>
                <w:w w:val="92"/>
                <w:sz w:val="20"/>
                <w:szCs w:val="20"/>
              </w:rPr>
              <w:t>10</w:t>
            </w:r>
          </w:p>
        </w:tc>
        <w:tc>
          <w:tcPr>
            <w:tcW w:w="0" w:type="auto"/>
            <w:tcBorders>
              <w:tl2br w:val="nil"/>
              <w:tr2bl w:val="nil"/>
            </w:tcBorders>
            <w:shd w:val="clear" w:color="auto" w:fill="auto"/>
            <w:vAlign w:val="center"/>
          </w:tcPr>
          <w:p w14:paraId="0F9FB8A6" w14:textId="77777777" w:rsidR="00B113E5" w:rsidRPr="00B113E5" w:rsidRDefault="00B113E5" w:rsidP="00035CA8">
            <w:pPr>
              <w:ind w:firstLineChars="110" w:firstLine="220"/>
              <w:jc w:val="left"/>
              <w:rPr>
                <w:rFonts w:cs="Arial"/>
                <w:sz w:val="20"/>
                <w:szCs w:val="20"/>
              </w:rPr>
            </w:pPr>
            <w:r w:rsidRPr="00B113E5">
              <w:rPr>
                <w:rFonts w:cs="Arial"/>
                <w:sz w:val="20"/>
                <w:szCs w:val="20"/>
              </w:rPr>
              <w:t>AaK</w:t>
            </w:r>
          </w:p>
        </w:tc>
        <w:tc>
          <w:tcPr>
            <w:tcW w:w="0" w:type="auto"/>
            <w:tcBorders>
              <w:right w:val="single" w:sz="4" w:space="0" w:color="auto"/>
              <w:tl2br w:val="nil"/>
              <w:tr2bl w:val="nil"/>
            </w:tcBorders>
            <w:shd w:val="clear" w:color="auto" w:fill="auto"/>
            <w:vAlign w:val="center"/>
          </w:tcPr>
          <w:p w14:paraId="7D7B6BB4" w14:textId="77777777" w:rsidR="00B113E5" w:rsidRPr="00B113E5" w:rsidRDefault="00B113E5" w:rsidP="00035CA8">
            <w:pPr>
              <w:ind w:firstLineChars="110" w:firstLine="220"/>
              <w:jc w:val="left"/>
              <w:rPr>
                <w:rFonts w:cs="Arial"/>
                <w:i/>
                <w:sz w:val="20"/>
                <w:szCs w:val="20"/>
              </w:rPr>
            </w:pPr>
            <w:r w:rsidRPr="00B113E5">
              <w:rPr>
                <w:rFonts w:cs="Arial"/>
                <w:i/>
                <w:sz w:val="20"/>
                <w:szCs w:val="20"/>
              </w:rPr>
              <w:t>Calatropis procera</w:t>
            </w:r>
          </w:p>
        </w:tc>
      </w:tr>
      <w:tr w:rsidR="00B113E5" w:rsidRPr="00B113E5" w14:paraId="740E22C0" w14:textId="77777777" w:rsidTr="00B113E5">
        <w:trPr>
          <w:trHeight w:val="152"/>
          <w:jc w:val="center"/>
        </w:trPr>
        <w:tc>
          <w:tcPr>
            <w:tcW w:w="0" w:type="auto"/>
            <w:tcBorders>
              <w:tl2br w:val="nil"/>
              <w:tr2bl w:val="nil"/>
            </w:tcBorders>
            <w:shd w:val="clear" w:color="auto" w:fill="auto"/>
            <w:vAlign w:val="center"/>
          </w:tcPr>
          <w:p w14:paraId="5E406B16" w14:textId="77777777" w:rsidR="00B113E5" w:rsidRPr="00B113E5" w:rsidRDefault="00B113E5" w:rsidP="00B113E5">
            <w:pPr>
              <w:jc w:val="center"/>
              <w:rPr>
                <w:rFonts w:cs="Arial"/>
                <w:w w:val="92"/>
                <w:sz w:val="20"/>
                <w:szCs w:val="20"/>
              </w:rPr>
            </w:pPr>
            <w:r w:rsidRPr="00B113E5">
              <w:rPr>
                <w:rFonts w:cs="Arial"/>
                <w:w w:val="92"/>
                <w:sz w:val="20"/>
                <w:szCs w:val="20"/>
              </w:rPr>
              <w:t>11</w:t>
            </w:r>
          </w:p>
        </w:tc>
        <w:tc>
          <w:tcPr>
            <w:tcW w:w="0" w:type="auto"/>
            <w:tcBorders>
              <w:tl2br w:val="nil"/>
              <w:tr2bl w:val="nil"/>
            </w:tcBorders>
            <w:shd w:val="clear" w:color="auto" w:fill="auto"/>
            <w:vAlign w:val="center"/>
          </w:tcPr>
          <w:p w14:paraId="6859262D" w14:textId="77777777" w:rsidR="00B113E5" w:rsidRPr="00B113E5" w:rsidRDefault="00B113E5" w:rsidP="00035CA8">
            <w:pPr>
              <w:ind w:firstLineChars="110" w:firstLine="220"/>
              <w:jc w:val="left"/>
              <w:rPr>
                <w:rFonts w:cs="Arial"/>
                <w:sz w:val="20"/>
                <w:szCs w:val="20"/>
              </w:rPr>
            </w:pPr>
            <w:r w:rsidRPr="00B113E5">
              <w:rPr>
                <w:rFonts w:cs="Arial"/>
                <w:sz w:val="20"/>
                <w:szCs w:val="20"/>
              </w:rPr>
              <w:t>Sanatha</w:t>
            </w:r>
          </w:p>
        </w:tc>
        <w:tc>
          <w:tcPr>
            <w:tcW w:w="0" w:type="auto"/>
            <w:tcBorders>
              <w:right w:val="single" w:sz="4" w:space="0" w:color="auto"/>
              <w:tl2br w:val="nil"/>
              <w:tr2bl w:val="nil"/>
            </w:tcBorders>
            <w:shd w:val="clear" w:color="auto" w:fill="auto"/>
            <w:vAlign w:val="center"/>
          </w:tcPr>
          <w:p w14:paraId="3F1A6E81" w14:textId="77777777" w:rsidR="00B113E5" w:rsidRPr="00B113E5" w:rsidRDefault="00B113E5" w:rsidP="00035CA8">
            <w:pPr>
              <w:ind w:firstLineChars="110" w:firstLine="220"/>
              <w:jc w:val="left"/>
              <w:rPr>
                <w:rFonts w:cs="Arial"/>
                <w:i/>
                <w:sz w:val="20"/>
                <w:szCs w:val="20"/>
              </w:rPr>
            </w:pPr>
            <w:r w:rsidRPr="00B113E5">
              <w:rPr>
                <w:rFonts w:cs="Arial"/>
                <w:i/>
                <w:sz w:val="20"/>
                <w:szCs w:val="20"/>
              </w:rPr>
              <w:t>Dodonea viscossa</w:t>
            </w:r>
          </w:p>
        </w:tc>
      </w:tr>
      <w:tr w:rsidR="00B113E5" w:rsidRPr="00B113E5" w14:paraId="34CED20F" w14:textId="77777777" w:rsidTr="00B113E5">
        <w:trPr>
          <w:trHeight w:val="143"/>
          <w:jc w:val="center"/>
        </w:trPr>
        <w:tc>
          <w:tcPr>
            <w:tcW w:w="0" w:type="auto"/>
            <w:tcBorders>
              <w:tl2br w:val="nil"/>
              <w:tr2bl w:val="nil"/>
            </w:tcBorders>
            <w:shd w:val="clear" w:color="auto" w:fill="auto"/>
            <w:vAlign w:val="center"/>
          </w:tcPr>
          <w:p w14:paraId="5D58226C" w14:textId="77777777" w:rsidR="00B113E5" w:rsidRPr="00B113E5" w:rsidRDefault="00B113E5" w:rsidP="00B113E5">
            <w:pPr>
              <w:jc w:val="center"/>
              <w:rPr>
                <w:rFonts w:cs="Arial"/>
                <w:w w:val="92"/>
                <w:sz w:val="20"/>
                <w:szCs w:val="20"/>
              </w:rPr>
            </w:pPr>
            <w:r w:rsidRPr="00B113E5">
              <w:rPr>
                <w:rFonts w:cs="Arial"/>
                <w:w w:val="92"/>
                <w:sz w:val="20"/>
                <w:szCs w:val="20"/>
              </w:rPr>
              <w:t>12</w:t>
            </w:r>
          </w:p>
        </w:tc>
        <w:tc>
          <w:tcPr>
            <w:tcW w:w="0" w:type="auto"/>
            <w:tcBorders>
              <w:tl2br w:val="nil"/>
              <w:tr2bl w:val="nil"/>
            </w:tcBorders>
            <w:shd w:val="clear" w:color="auto" w:fill="auto"/>
            <w:vAlign w:val="center"/>
          </w:tcPr>
          <w:p w14:paraId="192D810C" w14:textId="77777777" w:rsidR="00B113E5" w:rsidRPr="00B113E5" w:rsidRDefault="00B113E5" w:rsidP="00035CA8">
            <w:pPr>
              <w:ind w:firstLineChars="110" w:firstLine="220"/>
              <w:jc w:val="left"/>
              <w:rPr>
                <w:rFonts w:cs="Arial"/>
                <w:sz w:val="20"/>
                <w:szCs w:val="20"/>
              </w:rPr>
            </w:pPr>
            <w:r w:rsidRPr="00B113E5">
              <w:rPr>
                <w:rFonts w:cs="Arial"/>
                <w:sz w:val="20"/>
                <w:szCs w:val="20"/>
              </w:rPr>
              <w:t>Ber/Mullah</w:t>
            </w:r>
          </w:p>
        </w:tc>
        <w:tc>
          <w:tcPr>
            <w:tcW w:w="0" w:type="auto"/>
            <w:tcBorders>
              <w:right w:val="single" w:sz="4" w:space="0" w:color="auto"/>
              <w:tl2br w:val="nil"/>
              <w:tr2bl w:val="nil"/>
            </w:tcBorders>
            <w:shd w:val="clear" w:color="auto" w:fill="auto"/>
            <w:vAlign w:val="center"/>
          </w:tcPr>
          <w:p w14:paraId="01BC6DD9" w14:textId="77777777" w:rsidR="00B113E5" w:rsidRPr="00B113E5" w:rsidRDefault="00B113E5" w:rsidP="00035CA8">
            <w:pPr>
              <w:ind w:firstLineChars="110" w:firstLine="220"/>
              <w:jc w:val="left"/>
              <w:rPr>
                <w:rFonts w:cs="Arial"/>
                <w:i/>
                <w:sz w:val="20"/>
                <w:szCs w:val="20"/>
              </w:rPr>
            </w:pPr>
            <w:r w:rsidRPr="00B113E5">
              <w:rPr>
                <w:rFonts w:cs="Arial"/>
                <w:i/>
                <w:sz w:val="20"/>
                <w:szCs w:val="20"/>
              </w:rPr>
              <w:t>Ziziphus nummularia</w:t>
            </w:r>
          </w:p>
        </w:tc>
      </w:tr>
    </w:tbl>
    <w:p w14:paraId="3DCB741F" w14:textId="4CCFA458" w:rsidR="001D3EF0" w:rsidRPr="00363719" w:rsidRDefault="001D3EF0" w:rsidP="001D3EF0">
      <w:pPr>
        <w:widowControl w:val="0"/>
        <w:autoSpaceDE w:val="0"/>
        <w:autoSpaceDN w:val="0"/>
        <w:spacing w:line="360" w:lineRule="auto"/>
        <w:ind w:left="1440"/>
        <w:rPr>
          <w:rFonts w:cstheme="minorHAnsi"/>
          <w:i/>
          <w:sz w:val="16"/>
          <w:szCs w:val="16"/>
        </w:rPr>
      </w:pPr>
      <w:r>
        <w:rPr>
          <w:rFonts w:cstheme="minorHAnsi"/>
          <w:i/>
          <w:sz w:val="16"/>
          <w:szCs w:val="16"/>
        </w:rPr>
        <w:t xml:space="preserve">     </w:t>
      </w:r>
      <w:r w:rsidRPr="00363719">
        <w:rPr>
          <w:rFonts w:cstheme="minorHAnsi"/>
          <w:i/>
          <w:sz w:val="16"/>
          <w:szCs w:val="16"/>
        </w:rPr>
        <w:t xml:space="preserve">Source: Field Observations and Literature Review </w:t>
      </w:r>
    </w:p>
    <w:p w14:paraId="4E47A49E" w14:textId="4CB5B0AE" w:rsidR="00B113E5" w:rsidRDefault="00B113E5" w:rsidP="00B113E5">
      <w:pPr>
        <w:pStyle w:val="NormalWeb"/>
        <w:spacing w:before="0" w:beforeAutospacing="0" w:after="0" w:afterAutospacing="0"/>
        <w:rPr>
          <w:rFonts w:asciiTheme="minorHAnsi" w:hAnsiTheme="minorHAnsi" w:cstheme="minorHAnsi"/>
          <w:szCs w:val="22"/>
        </w:rPr>
      </w:pPr>
    </w:p>
    <w:p w14:paraId="7147D0D5" w14:textId="727C0219" w:rsidR="00195AB1" w:rsidRDefault="00195AB1" w:rsidP="00B113E5">
      <w:pPr>
        <w:pStyle w:val="NormalWeb"/>
        <w:spacing w:before="0" w:beforeAutospacing="0" w:after="0" w:afterAutospacing="0"/>
        <w:rPr>
          <w:rFonts w:asciiTheme="minorHAnsi" w:hAnsiTheme="minorHAnsi" w:cstheme="minorHAnsi"/>
          <w:szCs w:val="22"/>
        </w:rPr>
      </w:pPr>
    </w:p>
    <w:p w14:paraId="1A697ADC" w14:textId="77777777" w:rsidR="00195AB1" w:rsidRPr="00B113E5" w:rsidRDefault="00195AB1" w:rsidP="00B113E5">
      <w:pPr>
        <w:pStyle w:val="NormalWeb"/>
        <w:spacing w:before="0" w:beforeAutospacing="0" w:after="0" w:afterAutospacing="0"/>
        <w:rPr>
          <w:rFonts w:asciiTheme="minorHAnsi" w:hAnsiTheme="minorHAnsi" w:cstheme="minorHAnsi"/>
          <w:szCs w:val="22"/>
        </w:rPr>
      </w:pPr>
    </w:p>
    <w:p w14:paraId="2D831F10" w14:textId="77777777" w:rsidR="00B113E5" w:rsidRPr="004A7AE4" w:rsidRDefault="00B113E5" w:rsidP="00CA1DC2">
      <w:pPr>
        <w:pStyle w:val="ListParagraph"/>
        <w:numPr>
          <w:ilvl w:val="0"/>
          <w:numId w:val="119"/>
        </w:numPr>
        <w:spacing w:after="0"/>
        <w:ind w:left="360"/>
        <w:rPr>
          <w:b/>
          <w:sz w:val="22"/>
          <w:szCs w:val="22"/>
        </w:rPr>
      </w:pPr>
      <w:bookmarkStart w:id="7030" w:name="_Toc51682696"/>
      <w:r w:rsidRPr="004A7AE4">
        <w:rPr>
          <w:b/>
          <w:sz w:val="22"/>
          <w:szCs w:val="22"/>
        </w:rPr>
        <w:lastRenderedPageBreak/>
        <w:t>Floristic Composition</w:t>
      </w:r>
      <w:bookmarkEnd w:id="7030"/>
    </w:p>
    <w:p w14:paraId="1A4B69B4" w14:textId="77777777" w:rsidR="00B113E5" w:rsidRPr="00B113E5" w:rsidRDefault="00B113E5" w:rsidP="00B113E5">
      <w:pPr>
        <w:rPr>
          <w:rFonts w:cstheme="minorHAnsi"/>
        </w:rPr>
      </w:pPr>
    </w:p>
    <w:p w14:paraId="0694AF68" w14:textId="57BA2A97" w:rsidR="00B113E5" w:rsidRPr="00B113E5" w:rsidRDefault="00B113E5" w:rsidP="00B113E5">
      <w:pPr>
        <w:pStyle w:val="Default"/>
        <w:spacing w:line="276" w:lineRule="auto"/>
        <w:jc w:val="both"/>
        <w:rPr>
          <w:sz w:val="22"/>
          <w:szCs w:val="22"/>
        </w:rPr>
      </w:pPr>
      <w:r w:rsidRPr="00B113E5">
        <w:rPr>
          <w:sz w:val="22"/>
          <w:szCs w:val="22"/>
        </w:rPr>
        <w:t>The Study Area falls in sub-tropical broad leaved evergreen scrub forest and sub-tropical chir pine zone. Dominant tree species Chir pine, include Phulai (</w:t>
      </w:r>
      <w:r w:rsidRPr="00B113E5">
        <w:rPr>
          <w:i/>
          <w:iCs/>
          <w:sz w:val="22"/>
          <w:szCs w:val="22"/>
        </w:rPr>
        <w:t>Acacia modesta</w:t>
      </w:r>
      <w:r w:rsidRPr="00B113E5">
        <w:rPr>
          <w:sz w:val="22"/>
          <w:szCs w:val="22"/>
        </w:rPr>
        <w:t>), Wild olive (</w:t>
      </w:r>
      <w:r w:rsidRPr="00B113E5">
        <w:rPr>
          <w:i/>
          <w:iCs/>
          <w:sz w:val="22"/>
          <w:szCs w:val="22"/>
        </w:rPr>
        <w:t>Olea ferruginea</w:t>
      </w:r>
      <w:r w:rsidRPr="00B113E5">
        <w:rPr>
          <w:sz w:val="22"/>
          <w:szCs w:val="22"/>
        </w:rPr>
        <w:t>)</w:t>
      </w:r>
      <w:r w:rsidRPr="00B113E5">
        <w:rPr>
          <w:i/>
          <w:iCs/>
          <w:sz w:val="22"/>
          <w:szCs w:val="22"/>
        </w:rPr>
        <w:t xml:space="preserve">, </w:t>
      </w:r>
      <w:r w:rsidRPr="00B113E5">
        <w:rPr>
          <w:sz w:val="22"/>
          <w:szCs w:val="22"/>
        </w:rPr>
        <w:t>Sanatha (</w:t>
      </w:r>
      <w:r w:rsidRPr="00B113E5">
        <w:rPr>
          <w:i/>
          <w:iCs/>
          <w:sz w:val="22"/>
          <w:szCs w:val="22"/>
        </w:rPr>
        <w:t>Dodonaea viscosa</w:t>
      </w:r>
      <w:r w:rsidRPr="00B113E5">
        <w:rPr>
          <w:sz w:val="22"/>
          <w:szCs w:val="22"/>
        </w:rPr>
        <w:t>), Black berries (</w:t>
      </w:r>
      <w:r w:rsidRPr="00B113E5">
        <w:rPr>
          <w:i/>
          <w:iCs/>
          <w:sz w:val="22"/>
          <w:szCs w:val="22"/>
        </w:rPr>
        <w:t>Monotheca buxifolia</w:t>
      </w:r>
      <w:r w:rsidRPr="00B113E5">
        <w:rPr>
          <w:sz w:val="22"/>
          <w:szCs w:val="22"/>
        </w:rPr>
        <w:t xml:space="preserve">), </w:t>
      </w:r>
      <w:r w:rsidRPr="00B113E5">
        <w:rPr>
          <w:i/>
          <w:iCs/>
          <w:sz w:val="22"/>
          <w:szCs w:val="22"/>
        </w:rPr>
        <w:t>Reptonia buxifolia</w:t>
      </w:r>
      <w:r w:rsidRPr="00B113E5">
        <w:rPr>
          <w:sz w:val="22"/>
          <w:szCs w:val="22"/>
        </w:rPr>
        <w:t>, Beri (</w:t>
      </w:r>
      <w:r w:rsidRPr="00B113E5">
        <w:rPr>
          <w:i/>
          <w:iCs/>
          <w:sz w:val="22"/>
          <w:szCs w:val="22"/>
        </w:rPr>
        <w:t>Zizyphus mauritiana</w:t>
      </w:r>
      <w:r w:rsidRPr="00B113E5">
        <w:rPr>
          <w:sz w:val="22"/>
          <w:szCs w:val="22"/>
        </w:rPr>
        <w:t>), Royle's Spike Thorn</w:t>
      </w:r>
      <w:r w:rsidRPr="00B113E5">
        <w:rPr>
          <w:i/>
          <w:iCs/>
          <w:sz w:val="22"/>
          <w:szCs w:val="22"/>
        </w:rPr>
        <w:t xml:space="preserve"> (Gymnosporia royleana)</w:t>
      </w:r>
      <w:r w:rsidRPr="00B113E5">
        <w:rPr>
          <w:sz w:val="22"/>
          <w:szCs w:val="22"/>
        </w:rPr>
        <w:t>, Baikarh (</w:t>
      </w:r>
      <w:r w:rsidRPr="00B113E5">
        <w:rPr>
          <w:i/>
          <w:iCs/>
          <w:sz w:val="22"/>
          <w:szCs w:val="22"/>
        </w:rPr>
        <w:t>Adhatoda vasica</w:t>
      </w:r>
      <w:r w:rsidRPr="00B113E5">
        <w:rPr>
          <w:sz w:val="22"/>
          <w:szCs w:val="22"/>
        </w:rPr>
        <w:t>), Zebrawood (</w:t>
      </w:r>
      <w:r w:rsidRPr="00B113E5">
        <w:rPr>
          <w:i/>
          <w:iCs/>
          <w:sz w:val="22"/>
          <w:szCs w:val="22"/>
        </w:rPr>
        <w:t>Pistacia integerrima)</w:t>
      </w:r>
      <w:r w:rsidRPr="00B113E5">
        <w:rPr>
          <w:sz w:val="22"/>
          <w:szCs w:val="22"/>
        </w:rPr>
        <w:t xml:space="preserve">, </w:t>
      </w:r>
      <w:r w:rsidRPr="00B113E5">
        <w:rPr>
          <w:i/>
          <w:iCs/>
          <w:sz w:val="22"/>
          <w:szCs w:val="22"/>
        </w:rPr>
        <w:t>Tecoma undulate</w:t>
      </w:r>
      <w:r w:rsidRPr="00B113E5">
        <w:rPr>
          <w:sz w:val="22"/>
          <w:szCs w:val="22"/>
        </w:rPr>
        <w:t xml:space="preserve">, and </w:t>
      </w:r>
      <w:r w:rsidRPr="00B113E5">
        <w:rPr>
          <w:i/>
          <w:iCs/>
          <w:sz w:val="22"/>
          <w:szCs w:val="22"/>
        </w:rPr>
        <w:t xml:space="preserve">Capparis decidua </w:t>
      </w:r>
      <w:r w:rsidRPr="00B113E5">
        <w:rPr>
          <w:sz w:val="22"/>
          <w:szCs w:val="22"/>
        </w:rPr>
        <w:t xml:space="preserve">on drier slopes. These are low branching small evergreen trees with varying densities. Some of these tree species are thorny. Most of these tree and shrub species produce substantial feed and fodder for wildlife and livestock. In </w:t>
      </w:r>
      <w:r w:rsidR="00D355A3">
        <w:rPr>
          <w:sz w:val="22"/>
          <w:szCs w:val="22"/>
        </w:rPr>
        <w:t>subproject a</w:t>
      </w:r>
      <w:r w:rsidRPr="00B113E5">
        <w:rPr>
          <w:sz w:val="22"/>
          <w:szCs w:val="22"/>
        </w:rPr>
        <w:t xml:space="preserve">rea, specifically 09 species of young acacia crop were observed.  </w:t>
      </w:r>
    </w:p>
    <w:p w14:paraId="1119ED58" w14:textId="77777777" w:rsidR="00B113E5" w:rsidRPr="00B113E5" w:rsidRDefault="00B113E5" w:rsidP="00B113E5">
      <w:pPr>
        <w:pStyle w:val="Default"/>
        <w:spacing w:line="276" w:lineRule="auto"/>
        <w:jc w:val="both"/>
        <w:rPr>
          <w:sz w:val="22"/>
          <w:szCs w:val="22"/>
        </w:rPr>
      </w:pPr>
    </w:p>
    <w:p w14:paraId="2AB3042A" w14:textId="029D23A7" w:rsidR="00B113E5" w:rsidRDefault="00B113E5" w:rsidP="00B113E5">
      <w:pPr>
        <w:pStyle w:val="NormalWeb"/>
        <w:spacing w:before="0" w:beforeAutospacing="0" w:after="0" w:afterAutospacing="0"/>
        <w:rPr>
          <w:rFonts w:eastAsiaTheme="minorHAnsi" w:cs="Arial"/>
          <w:color w:val="000000"/>
          <w:szCs w:val="22"/>
          <w:lang w:bidi="en-US"/>
        </w:rPr>
      </w:pPr>
      <w:r w:rsidRPr="00B113E5">
        <w:rPr>
          <w:rFonts w:eastAsiaTheme="minorHAnsi" w:cs="Arial"/>
          <w:color w:val="000000"/>
          <w:szCs w:val="22"/>
          <w:lang w:bidi="en-US"/>
        </w:rPr>
        <w:t xml:space="preserve">These forests types have been subjected to heavy felling and lopping as well as excessive grazing in the </w:t>
      </w:r>
      <w:r w:rsidRPr="00B113E5">
        <w:rPr>
          <w:rFonts w:cs="Arial"/>
          <w:szCs w:val="22"/>
        </w:rPr>
        <w:t>past</w:t>
      </w:r>
      <w:r w:rsidRPr="00B113E5">
        <w:rPr>
          <w:rFonts w:eastAsiaTheme="minorHAnsi" w:cs="Arial"/>
          <w:color w:val="000000"/>
          <w:szCs w:val="22"/>
          <w:lang w:bidi="en-US"/>
        </w:rPr>
        <w:t xml:space="preserve"> and are now found in degraded condition. </w:t>
      </w:r>
    </w:p>
    <w:p w14:paraId="616D6E25" w14:textId="77777777" w:rsidR="00195AB1" w:rsidRPr="00B113E5" w:rsidRDefault="00195AB1" w:rsidP="00B113E5">
      <w:pPr>
        <w:pStyle w:val="NormalWeb"/>
        <w:spacing w:before="0" w:beforeAutospacing="0" w:after="0" w:afterAutospacing="0"/>
        <w:rPr>
          <w:rFonts w:cs="Arial"/>
          <w:szCs w:val="22"/>
          <w:lang w:bidi="en-US"/>
        </w:rPr>
      </w:pPr>
    </w:p>
    <w:p w14:paraId="721F871E" w14:textId="77777777" w:rsidR="00B113E5" w:rsidRDefault="00B113E5" w:rsidP="00CA1DC2">
      <w:pPr>
        <w:pStyle w:val="ListParagraph"/>
        <w:numPr>
          <w:ilvl w:val="0"/>
          <w:numId w:val="119"/>
        </w:numPr>
        <w:spacing w:after="0"/>
        <w:ind w:left="360"/>
        <w:rPr>
          <w:b/>
          <w:sz w:val="22"/>
          <w:szCs w:val="22"/>
        </w:rPr>
      </w:pPr>
      <w:r w:rsidRPr="00B113E5">
        <w:rPr>
          <w:b/>
          <w:sz w:val="22"/>
          <w:szCs w:val="22"/>
        </w:rPr>
        <w:t>Fauna</w:t>
      </w:r>
    </w:p>
    <w:p w14:paraId="33C7CB4A" w14:textId="77777777" w:rsidR="00B113E5" w:rsidRPr="00B113E5" w:rsidRDefault="00B113E5" w:rsidP="00B113E5">
      <w:pPr>
        <w:pStyle w:val="ListParagraph"/>
        <w:spacing w:after="0"/>
        <w:ind w:left="360"/>
        <w:rPr>
          <w:b/>
          <w:sz w:val="22"/>
          <w:szCs w:val="22"/>
        </w:rPr>
      </w:pPr>
    </w:p>
    <w:p w14:paraId="3E8F7EB6" w14:textId="77777777" w:rsidR="00B113E5" w:rsidRPr="00A256EE" w:rsidRDefault="00B113E5" w:rsidP="00B113E5">
      <w:pPr>
        <w:rPr>
          <w:rFonts w:eastAsia="Arial" w:cstheme="minorHAnsi"/>
          <w:b/>
          <w:w w:val="105"/>
        </w:rPr>
      </w:pPr>
      <w:r>
        <w:rPr>
          <w:rFonts w:eastAsia="Arial" w:cstheme="minorHAnsi"/>
          <w:b/>
          <w:w w:val="105"/>
        </w:rPr>
        <w:t xml:space="preserve">Mammals </w:t>
      </w:r>
    </w:p>
    <w:p w14:paraId="21FCECDA" w14:textId="77777777" w:rsidR="00B113E5" w:rsidRDefault="00B113E5" w:rsidP="00B113E5">
      <w:pPr>
        <w:rPr>
          <w:rFonts w:eastAsia="Arial" w:cstheme="minorHAnsi"/>
          <w:w w:val="105"/>
          <w:lang w:val="en-GB"/>
        </w:rPr>
      </w:pPr>
      <w:r w:rsidRPr="00A256EE">
        <w:rPr>
          <w:rFonts w:eastAsia="Arial" w:cstheme="minorHAnsi"/>
          <w:w w:val="105"/>
        </w:rPr>
        <w:t>The Chakdara Subtropical board leaved eco zone is witnessed to the different wild mammalian specie</w:t>
      </w:r>
      <w:r>
        <w:rPr>
          <w:rFonts w:eastAsia="Arial" w:cstheme="minorHAnsi"/>
          <w:w w:val="105"/>
        </w:rPr>
        <w:t>s</w:t>
      </w:r>
      <w:r w:rsidRPr="00A256EE">
        <w:rPr>
          <w:rFonts w:eastAsia="Arial" w:cstheme="minorHAnsi"/>
          <w:w w:val="105"/>
        </w:rPr>
        <w:t xml:space="preserve">. </w:t>
      </w:r>
      <w:r w:rsidRPr="00A256EE">
        <w:rPr>
          <w:rFonts w:eastAsia="Arial" w:cstheme="minorHAnsi"/>
          <w:w w:val="105"/>
          <w:lang w:val="en-GB"/>
        </w:rPr>
        <w:t xml:space="preserve">Most of the fauna in the </w:t>
      </w:r>
      <w:r>
        <w:rPr>
          <w:rFonts w:eastAsia="Arial" w:cstheme="minorHAnsi"/>
          <w:w w:val="105"/>
          <w:lang w:val="en-GB"/>
        </w:rPr>
        <w:t>Project Area</w:t>
      </w:r>
      <w:r w:rsidRPr="00A256EE">
        <w:rPr>
          <w:rFonts w:eastAsia="Arial" w:cstheme="minorHAnsi"/>
          <w:w w:val="105"/>
          <w:lang w:val="en-GB"/>
        </w:rPr>
        <w:t xml:space="preserve"> is local or domestic. The birds such jungle crow, kite and common sparrow, King Fisher, Monal, Little brown dove can be seen.</w:t>
      </w:r>
    </w:p>
    <w:p w14:paraId="12CEAE27" w14:textId="77777777" w:rsidR="00B113E5" w:rsidRPr="00A256EE" w:rsidRDefault="00B113E5" w:rsidP="00B113E5">
      <w:pPr>
        <w:rPr>
          <w:rFonts w:eastAsia="Arial" w:cstheme="minorHAnsi"/>
          <w:w w:val="105"/>
          <w:lang w:val="en-GB"/>
        </w:rPr>
      </w:pPr>
    </w:p>
    <w:p w14:paraId="7F172DC6" w14:textId="05F85BBA" w:rsidR="00B113E5" w:rsidRPr="00A256EE" w:rsidRDefault="00B113E5" w:rsidP="00B113E5">
      <w:pPr>
        <w:rPr>
          <w:rFonts w:eastAsia="Arial" w:cstheme="minorHAnsi"/>
          <w:b/>
          <w:w w:val="105"/>
        </w:rPr>
      </w:pPr>
      <w:r w:rsidRPr="00A256EE">
        <w:rPr>
          <w:rFonts w:eastAsia="Arial" w:cstheme="minorHAnsi"/>
          <w:w w:val="105"/>
          <w:lang w:val="en-GB"/>
        </w:rPr>
        <w:t xml:space="preserve">The bird population is thin in </w:t>
      </w:r>
      <w:r w:rsidR="006C4EDA">
        <w:rPr>
          <w:rFonts w:eastAsia="Arial" w:cstheme="minorHAnsi"/>
          <w:w w:val="105"/>
          <w:lang w:val="en-GB"/>
        </w:rPr>
        <w:t>subproject area</w:t>
      </w:r>
      <w:r w:rsidRPr="00A256EE">
        <w:rPr>
          <w:rFonts w:eastAsia="Arial" w:cstheme="minorHAnsi"/>
          <w:w w:val="105"/>
          <w:lang w:val="en-GB"/>
        </w:rPr>
        <w:t xml:space="preserve">. In early days when the shrubs and bushes covered slopes and foothill areas, the rabbits, porcupine, fox, jackal, wolf, pigs, and hyenas were in large number. Now the need for fuels decreased the scrubs and trees, so these animals have decreased considerably. </w:t>
      </w:r>
      <w:r w:rsidRPr="00B113E5">
        <w:rPr>
          <w:rFonts w:eastAsia="Arial" w:cstheme="minorHAnsi"/>
          <w:w w:val="105"/>
          <w:lang w:val="en-GB"/>
        </w:rPr>
        <w:t xml:space="preserve">Following </w:t>
      </w:r>
      <w:r w:rsidRPr="00CA18F2">
        <w:rPr>
          <w:rFonts w:eastAsia="Arial" w:cstheme="minorHAnsi"/>
          <w:w w:val="105"/>
          <w:lang w:val="en-GB"/>
        </w:rPr>
        <w:t>Table 4.1</w:t>
      </w:r>
      <w:r w:rsidR="006E47DF">
        <w:rPr>
          <w:rFonts w:eastAsia="Arial" w:cstheme="minorHAnsi"/>
          <w:w w:val="105"/>
          <w:lang w:val="en-GB"/>
        </w:rPr>
        <w:t>8</w:t>
      </w:r>
      <w:r w:rsidR="00CA18F2">
        <w:rPr>
          <w:rFonts w:eastAsia="Arial" w:cstheme="minorHAnsi"/>
          <w:w w:val="105"/>
          <w:lang w:val="en-GB"/>
        </w:rPr>
        <w:t xml:space="preserve"> </w:t>
      </w:r>
      <w:r w:rsidRPr="00B113E5">
        <w:rPr>
          <w:rFonts w:eastAsia="Arial" w:cstheme="minorHAnsi"/>
          <w:w w:val="105"/>
          <w:lang w:val="en-GB"/>
        </w:rPr>
        <w:t>presenting mammalian species of the Study Area</w:t>
      </w:r>
      <w:r w:rsidR="006C4EDA">
        <w:rPr>
          <w:rFonts w:eastAsia="Arial" w:cstheme="minorHAnsi"/>
          <w:w w:val="105"/>
          <w:lang w:val="en-GB"/>
        </w:rPr>
        <w:t>/AoI</w:t>
      </w:r>
      <w:r w:rsidRPr="00B113E5">
        <w:rPr>
          <w:rFonts w:eastAsia="Arial" w:cstheme="minorHAnsi"/>
          <w:w w:val="105"/>
          <w:lang w:val="en-GB"/>
        </w:rPr>
        <w:t>.</w:t>
      </w:r>
      <w:r w:rsidRPr="00A256EE">
        <w:rPr>
          <w:rFonts w:eastAsia="Arial" w:cstheme="minorHAnsi"/>
          <w:w w:val="105"/>
          <w:lang w:val="en-GB"/>
        </w:rPr>
        <w:t xml:space="preserve"> </w:t>
      </w:r>
    </w:p>
    <w:p w14:paraId="3744092E" w14:textId="77777777" w:rsidR="00B113E5" w:rsidRPr="00A256EE" w:rsidRDefault="00B113E5" w:rsidP="00B113E5">
      <w:pPr>
        <w:rPr>
          <w:rFonts w:eastAsia="Arial" w:cstheme="minorHAnsi"/>
          <w:b/>
          <w:w w:val="105"/>
        </w:rPr>
      </w:pPr>
    </w:p>
    <w:p w14:paraId="4820F41D" w14:textId="6884DA2A" w:rsidR="00B113E5" w:rsidRPr="004A7AE4" w:rsidRDefault="00B113E5" w:rsidP="00B113E5">
      <w:pPr>
        <w:pStyle w:val="Caption"/>
        <w:spacing w:after="0"/>
        <w:jc w:val="center"/>
      </w:pPr>
      <w:bookmarkStart w:id="7031" w:name="_Toc82266257"/>
      <w:r w:rsidRPr="004A7AE4">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4</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6E47DF">
        <w:rPr>
          <w:noProof/>
        </w:rPr>
        <w:t>18</w:t>
      </w:r>
      <w:r w:rsidR="00107305">
        <w:rPr>
          <w:noProof/>
        </w:rPr>
        <w:fldChar w:fldCharType="end"/>
      </w:r>
      <w:r w:rsidRPr="004A7AE4">
        <w:t xml:space="preserve">: List of Local Mammals in </w:t>
      </w:r>
      <w:r w:rsidR="006C4EDA">
        <w:t>Study Area</w:t>
      </w:r>
      <w:bookmarkEnd w:id="7031"/>
    </w:p>
    <w:tbl>
      <w:tblPr>
        <w:tblW w:w="39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7"/>
        <w:gridCol w:w="2363"/>
        <w:gridCol w:w="2766"/>
        <w:gridCol w:w="1495"/>
      </w:tblGrid>
      <w:tr w:rsidR="00B113E5" w:rsidRPr="00B113E5" w14:paraId="57140AD1" w14:textId="77777777" w:rsidTr="00195AB1">
        <w:trPr>
          <w:tblHeader/>
          <w:jc w:val="center"/>
        </w:trPr>
        <w:tc>
          <w:tcPr>
            <w:tcW w:w="470" w:type="pct"/>
          </w:tcPr>
          <w:p w14:paraId="3341E489" w14:textId="77777777" w:rsidR="00B113E5" w:rsidRPr="00B113E5" w:rsidRDefault="00B113E5" w:rsidP="00B113E5">
            <w:pPr>
              <w:tabs>
                <w:tab w:val="left" w:pos="720"/>
                <w:tab w:val="left" w:pos="1440"/>
              </w:tabs>
              <w:jc w:val="center"/>
              <w:rPr>
                <w:rFonts w:cs="Arial"/>
                <w:b/>
                <w:sz w:val="20"/>
                <w:szCs w:val="20"/>
              </w:rPr>
            </w:pPr>
            <w:r w:rsidRPr="00B113E5">
              <w:rPr>
                <w:rFonts w:cs="Arial"/>
                <w:b/>
                <w:sz w:val="20"/>
                <w:szCs w:val="20"/>
              </w:rPr>
              <w:t>Sr. No.</w:t>
            </w:r>
          </w:p>
        </w:tc>
        <w:tc>
          <w:tcPr>
            <w:tcW w:w="1616" w:type="pct"/>
          </w:tcPr>
          <w:p w14:paraId="01E93A1C" w14:textId="77777777" w:rsidR="00B113E5" w:rsidRPr="00B113E5" w:rsidRDefault="00B113E5" w:rsidP="00B113E5">
            <w:pPr>
              <w:tabs>
                <w:tab w:val="left" w:pos="720"/>
                <w:tab w:val="left" w:pos="1440"/>
              </w:tabs>
              <w:jc w:val="center"/>
              <w:rPr>
                <w:rFonts w:cs="Arial"/>
                <w:b/>
                <w:sz w:val="20"/>
                <w:szCs w:val="20"/>
              </w:rPr>
            </w:pPr>
            <w:r w:rsidRPr="00B113E5">
              <w:rPr>
                <w:rFonts w:cs="Arial"/>
                <w:b/>
                <w:sz w:val="20"/>
                <w:szCs w:val="20"/>
              </w:rPr>
              <w:t>Mammals</w:t>
            </w:r>
          </w:p>
        </w:tc>
        <w:tc>
          <w:tcPr>
            <w:tcW w:w="1892" w:type="pct"/>
          </w:tcPr>
          <w:p w14:paraId="6B66EB95" w14:textId="77777777" w:rsidR="00B113E5" w:rsidRPr="00B113E5" w:rsidRDefault="00B113E5" w:rsidP="00B113E5">
            <w:pPr>
              <w:tabs>
                <w:tab w:val="left" w:pos="720"/>
                <w:tab w:val="left" w:pos="1440"/>
              </w:tabs>
              <w:jc w:val="center"/>
              <w:rPr>
                <w:rFonts w:cs="Arial"/>
                <w:b/>
                <w:sz w:val="20"/>
                <w:szCs w:val="20"/>
              </w:rPr>
            </w:pPr>
            <w:r w:rsidRPr="00B113E5">
              <w:rPr>
                <w:rFonts w:cs="Arial"/>
                <w:b/>
                <w:sz w:val="20"/>
                <w:szCs w:val="20"/>
              </w:rPr>
              <w:t>Scientific Name</w:t>
            </w:r>
          </w:p>
        </w:tc>
        <w:tc>
          <w:tcPr>
            <w:tcW w:w="1022" w:type="pct"/>
          </w:tcPr>
          <w:p w14:paraId="6668A1CC" w14:textId="77777777" w:rsidR="00B113E5" w:rsidRPr="00B113E5" w:rsidRDefault="00B113E5" w:rsidP="00B113E5">
            <w:pPr>
              <w:tabs>
                <w:tab w:val="left" w:pos="720"/>
                <w:tab w:val="left" w:pos="1440"/>
              </w:tabs>
              <w:jc w:val="center"/>
              <w:rPr>
                <w:rFonts w:cs="Arial"/>
                <w:b/>
                <w:sz w:val="20"/>
                <w:szCs w:val="20"/>
              </w:rPr>
            </w:pPr>
            <w:r w:rsidRPr="00B113E5">
              <w:rPr>
                <w:rFonts w:cs="Arial"/>
                <w:b/>
                <w:sz w:val="20"/>
                <w:szCs w:val="20"/>
              </w:rPr>
              <w:t>Conservation Status-IUCN</w:t>
            </w:r>
          </w:p>
        </w:tc>
      </w:tr>
      <w:tr w:rsidR="00B113E5" w:rsidRPr="00B113E5" w14:paraId="769533AD" w14:textId="77777777" w:rsidTr="00195AB1">
        <w:trPr>
          <w:jc w:val="center"/>
        </w:trPr>
        <w:tc>
          <w:tcPr>
            <w:tcW w:w="470" w:type="pct"/>
          </w:tcPr>
          <w:p w14:paraId="36EFC97F" w14:textId="77777777" w:rsidR="00B113E5" w:rsidRPr="00B113E5" w:rsidRDefault="00B113E5" w:rsidP="00B113E5">
            <w:pPr>
              <w:tabs>
                <w:tab w:val="left" w:pos="720"/>
                <w:tab w:val="left" w:pos="1440"/>
              </w:tabs>
              <w:jc w:val="center"/>
              <w:rPr>
                <w:rFonts w:cs="Arial"/>
                <w:sz w:val="20"/>
                <w:szCs w:val="20"/>
              </w:rPr>
            </w:pPr>
            <w:r w:rsidRPr="00B113E5">
              <w:rPr>
                <w:rFonts w:cs="Arial"/>
                <w:sz w:val="20"/>
                <w:szCs w:val="20"/>
              </w:rPr>
              <w:t>1</w:t>
            </w:r>
          </w:p>
        </w:tc>
        <w:tc>
          <w:tcPr>
            <w:tcW w:w="1616" w:type="pct"/>
            <w:vAlign w:val="center"/>
          </w:tcPr>
          <w:p w14:paraId="2811D140" w14:textId="77777777" w:rsidR="00B113E5" w:rsidRPr="00B113E5" w:rsidRDefault="00B113E5" w:rsidP="00035CA8">
            <w:pPr>
              <w:tabs>
                <w:tab w:val="left" w:pos="720"/>
                <w:tab w:val="left" w:pos="1440"/>
              </w:tabs>
              <w:ind w:left="720" w:hanging="720"/>
              <w:jc w:val="left"/>
              <w:rPr>
                <w:rFonts w:cs="Arial"/>
                <w:sz w:val="20"/>
                <w:szCs w:val="20"/>
              </w:rPr>
            </w:pPr>
            <w:r w:rsidRPr="00B113E5">
              <w:rPr>
                <w:rFonts w:cs="Arial"/>
                <w:sz w:val="20"/>
                <w:szCs w:val="20"/>
              </w:rPr>
              <w:t>Jackal</w:t>
            </w:r>
          </w:p>
        </w:tc>
        <w:tc>
          <w:tcPr>
            <w:tcW w:w="1892" w:type="pct"/>
          </w:tcPr>
          <w:p w14:paraId="4E953BFF" w14:textId="77777777" w:rsidR="00B113E5" w:rsidRPr="00B113E5" w:rsidRDefault="00B113E5" w:rsidP="00035CA8">
            <w:pPr>
              <w:tabs>
                <w:tab w:val="left" w:pos="720"/>
                <w:tab w:val="left" w:pos="1440"/>
              </w:tabs>
              <w:ind w:left="720" w:hanging="720"/>
              <w:jc w:val="left"/>
              <w:rPr>
                <w:rFonts w:cs="Arial"/>
                <w:i/>
                <w:sz w:val="20"/>
                <w:szCs w:val="20"/>
              </w:rPr>
            </w:pPr>
            <w:r w:rsidRPr="00B113E5">
              <w:rPr>
                <w:rFonts w:cs="Arial"/>
                <w:i/>
                <w:sz w:val="20"/>
                <w:szCs w:val="20"/>
              </w:rPr>
              <w:t>Canis aureus</w:t>
            </w:r>
          </w:p>
        </w:tc>
        <w:tc>
          <w:tcPr>
            <w:tcW w:w="1022" w:type="pct"/>
          </w:tcPr>
          <w:p w14:paraId="4E2B84DF" w14:textId="77777777" w:rsidR="00B113E5" w:rsidRPr="00B113E5" w:rsidRDefault="00B113E5" w:rsidP="00B113E5">
            <w:pPr>
              <w:tabs>
                <w:tab w:val="left" w:pos="720"/>
                <w:tab w:val="left" w:pos="1440"/>
              </w:tabs>
              <w:ind w:left="720" w:hanging="720"/>
              <w:jc w:val="center"/>
              <w:rPr>
                <w:rFonts w:cs="Arial"/>
                <w:sz w:val="20"/>
                <w:szCs w:val="20"/>
              </w:rPr>
            </w:pPr>
            <w:r w:rsidRPr="00B113E5">
              <w:rPr>
                <w:rFonts w:cs="Arial"/>
                <w:sz w:val="20"/>
                <w:szCs w:val="20"/>
              </w:rPr>
              <w:t>LC</w:t>
            </w:r>
          </w:p>
        </w:tc>
      </w:tr>
      <w:tr w:rsidR="00B113E5" w:rsidRPr="00B113E5" w14:paraId="3929F68F" w14:textId="77777777" w:rsidTr="00195AB1">
        <w:trPr>
          <w:trHeight w:val="287"/>
          <w:jc w:val="center"/>
        </w:trPr>
        <w:tc>
          <w:tcPr>
            <w:tcW w:w="470" w:type="pct"/>
          </w:tcPr>
          <w:p w14:paraId="54EC7DCA" w14:textId="77777777" w:rsidR="00B113E5" w:rsidRPr="00B113E5" w:rsidRDefault="00B113E5" w:rsidP="00B113E5">
            <w:pPr>
              <w:tabs>
                <w:tab w:val="left" w:pos="1440"/>
              </w:tabs>
              <w:ind w:left="20"/>
              <w:jc w:val="center"/>
              <w:rPr>
                <w:rFonts w:cs="Arial"/>
                <w:sz w:val="20"/>
                <w:szCs w:val="20"/>
              </w:rPr>
            </w:pPr>
            <w:r w:rsidRPr="00B113E5">
              <w:rPr>
                <w:rFonts w:cs="Arial"/>
                <w:sz w:val="20"/>
                <w:szCs w:val="20"/>
              </w:rPr>
              <w:t>2</w:t>
            </w:r>
          </w:p>
        </w:tc>
        <w:tc>
          <w:tcPr>
            <w:tcW w:w="1616" w:type="pct"/>
            <w:shd w:val="clear" w:color="auto" w:fill="auto"/>
          </w:tcPr>
          <w:p w14:paraId="0FA297A9" w14:textId="77777777" w:rsidR="00B113E5" w:rsidRPr="00B113E5" w:rsidRDefault="00B113E5" w:rsidP="00035CA8">
            <w:pPr>
              <w:tabs>
                <w:tab w:val="left" w:pos="720"/>
                <w:tab w:val="left" w:pos="1440"/>
              </w:tabs>
              <w:ind w:left="720" w:hanging="720"/>
              <w:jc w:val="left"/>
              <w:rPr>
                <w:rFonts w:cs="Arial"/>
                <w:sz w:val="20"/>
                <w:szCs w:val="20"/>
              </w:rPr>
            </w:pPr>
            <w:r w:rsidRPr="00B113E5">
              <w:rPr>
                <w:rFonts w:cs="Arial"/>
                <w:sz w:val="20"/>
                <w:szCs w:val="20"/>
              </w:rPr>
              <w:t>Fox</w:t>
            </w:r>
          </w:p>
        </w:tc>
        <w:tc>
          <w:tcPr>
            <w:tcW w:w="1892" w:type="pct"/>
          </w:tcPr>
          <w:p w14:paraId="6BA0E9BC" w14:textId="77777777" w:rsidR="00B113E5" w:rsidRPr="00B113E5" w:rsidRDefault="00B113E5" w:rsidP="00035CA8">
            <w:pPr>
              <w:tabs>
                <w:tab w:val="left" w:pos="720"/>
                <w:tab w:val="left" w:pos="1440"/>
              </w:tabs>
              <w:ind w:left="720" w:hanging="720"/>
              <w:jc w:val="left"/>
              <w:rPr>
                <w:rFonts w:cs="Arial"/>
                <w:i/>
                <w:sz w:val="20"/>
                <w:szCs w:val="20"/>
              </w:rPr>
            </w:pPr>
            <w:r w:rsidRPr="00B113E5">
              <w:rPr>
                <w:rFonts w:cs="Arial"/>
                <w:i/>
                <w:sz w:val="20"/>
                <w:szCs w:val="20"/>
              </w:rPr>
              <w:t>Vulpes vulpes</w:t>
            </w:r>
          </w:p>
        </w:tc>
        <w:tc>
          <w:tcPr>
            <w:tcW w:w="1022" w:type="pct"/>
          </w:tcPr>
          <w:p w14:paraId="1733CC1B" w14:textId="77777777" w:rsidR="00B113E5" w:rsidRPr="00B113E5" w:rsidRDefault="00B113E5" w:rsidP="00B113E5">
            <w:pPr>
              <w:tabs>
                <w:tab w:val="left" w:pos="720"/>
                <w:tab w:val="left" w:pos="1440"/>
              </w:tabs>
              <w:ind w:left="720" w:hanging="720"/>
              <w:jc w:val="center"/>
              <w:rPr>
                <w:rFonts w:cs="Arial"/>
                <w:sz w:val="20"/>
                <w:szCs w:val="20"/>
              </w:rPr>
            </w:pPr>
            <w:r w:rsidRPr="00B113E5">
              <w:rPr>
                <w:rFonts w:cs="Arial"/>
                <w:sz w:val="20"/>
                <w:szCs w:val="20"/>
              </w:rPr>
              <w:t>LC</w:t>
            </w:r>
          </w:p>
        </w:tc>
      </w:tr>
      <w:tr w:rsidR="00B113E5" w:rsidRPr="00B113E5" w14:paraId="0C2AB589" w14:textId="77777777" w:rsidTr="00195AB1">
        <w:trPr>
          <w:trHeight w:val="80"/>
          <w:jc w:val="center"/>
        </w:trPr>
        <w:tc>
          <w:tcPr>
            <w:tcW w:w="470" w:type="pct"/>
          </w:tcPr>
          <w:p w14:paraId="19E4A21F" w14:textId="77777777" w:rsidR="00B113E5" w:rsidRPr="00B113E5" w:rsidRDefault="00B113E5" w:rsidP="00B113E5">
            <w:pPr>
              <w:tabs>
                <w:tab w:val="left" w:pos="720"/>
                <w:tab w:val="left" w:pos="1440"/>
              </w:tabs>
              <w:ind w:left="720" w:hanging="720"/>
              <w:jc w:val="center"/>
              <w:rPr>
                <w:rFonts w:cs="Arial"/>
                <w:sz w:val="20"/>
                <w:szCs w:val="20"/>
              </w:rPr>
            </w:pPr>
            <w:r w:rsidRPr="00B113E5">
              <w:rPr>
                <w:rFonts w:cs="Arial"/>
                <w:sz w:val="20"/>
                <w:szCs w:val="20"/>
              </w:rPr>
              <w:t>6</w:t>
            </w:r>
          </w:p>
        </w:tc>
        <w:tc>
          <w:tcPr>
            <w:tcW w:w="1616" w:type="pct"/>
            <w:shd w:val="clear" w:color="auto" w:fill="auto"/>
          </w:tcPr>
          <w:p w14:paraId="732C2E64" w14:textId="77777777" w:rsidR="00B113E5" w:rsidRPr="00B113E5" w:rsidRDefault="00B113E5" w:rsidP="00035CA8">
            <w:pPr>
              <w:tabs>
                <w:tab w:val="left" w:pos="720"/>
                <w:tab w:val="left" w:pos="1440"/>
              </w:tabs>
              <w:ind w:left="720" w:hanging="720"/>
              <w:jc w:val="left"/>
              <w:rPr>
                <w:rFonts w:cs="Arial"/>
                <w:sz w:val="20"/>
                <w:szCs w:val="20"/>
              </w:rPr>
            </w:pPr>
            <w:r w:rsidRPr="00B113E5">
              <w:rPr>
                <w:rFonts w:cs="Arial"/>
                <w:sz w:val="20"/>
                <w:szCs w:val="20"/>
              </w:rPr>
              <w:t>Jungle Cat</w:t>
            </w:r>
          </w:p>
        </w:tc>
        <w:tc>
          <w:tcPr>
            <w:tcW w:w="1892" w:type="pct"/>
          </w:tcPr>
          <w:p w14:paraId="00FC95D6" w14:textId="77777777" w:rsidR="00B113E5" w:rsidRPr="00B113E5" w:rsidRDefault="00B113E5" w:rsidP="00035CA8">
            <w:pPr>
              <w:tabs>
                <w:tab w:val="left" w:pos="720"/>
                <w:tab w:val="left" w:pos="1440"/>
              </w:tabs>
              <w:ind w:left="720" w:hanging="720"/>
              <w:jc w:val="left"/>
              <w:rPr>
                <w:rFonts w:cs="Arial"/>
                <w:i/>
                <w:sz w:val="20"/>
                <w:szCs w:val="20"/>
              </w:rPr>
            </w:pPr>
            <w:r w:rsidRPr="00B113E5">
              <w:rPr>
                <w:rFonts w:cs="Arial"/>
                <w:i/>
                <w:sz w:val="20"/>
                <w:szCs w:val="20"/>
              </w:rPr>
              <w:t>Felis chaus</w:t>
            </w:r>
          </w:p>
        </w:tc>
        <w:tc>
          <w:tcPr>
            <w:tcW w:w="1022" w:type="pct"/>
          </w:tcPr>
          <w:p w14:paraId="750CEE9B" w14:textId="77777777" w:rsidR="00B113E5" w:rsidRPr="00B113E5" w:rsidRDefault="00B113E5" w:rsidP="00B113E5">
            <w:pPr>
              <w:tabs>
                <w:tab w:val="left" w:pos="720"/>
                <w:tab w:val="left" w:pos="1440"/>
              </w:tabs>
              <w:ind w:left="720" w:hanging="720"/>
              <w:jc w:val="center"/>
              <w:rPr>
                <w:rFonts w:cs="Arial"/>
                <w:sz w:val="20"/>
                <w:szCs w:val="20"/>
              </w:rPr>
            </w:pPr>
            <w:r w:rsidRPr="00B113E5">
              <w:rPr>
                <w:rFonts w:cs="Arial"/>
                <w:sz w:val="20"/>
                <w:szCs w:val="20"/>
              </w:rPr>
              <w:t>LC</w:t>
            </w:r>
          </w:p>
        </w:tc>
      </w:tr>
      <w:tr w:rsidR="00B113E5" w:rsidRPr="00B113E5" w14:paraId="2610A3D7" w14:textId="77777777" w:rsidTr="00195AB1">
        <w:trPr>
          <w:trHeight w:val="264"/>
          <w:jc w:val="center"/>
        </w:trPr>
        <w:tc>
          <w:tcPr>
            <w:tcW w:w="470" w:type="pct"/>
          </w:tcPr>
          <w:p w14:paraId="5D830622" w14:textId="77777777" w:rsidR="00B113E5" w:rsidRPr="00B113E5" w:rsidRDefault="00B113E5" w:rsidP="00B113E5">
            <w:pPr>
              <w:tabs>
                <w:tab w:val="left" w:pos="720"/>
                <w:tab w:val="left" w:pos="1440"/>
              </w:tabs>
              <w:ind w:left="720" w:hanging="720"/>
              <w:jc w:val="center"/>
              <w:rPr>
                <w:rFonts w:cs="Arial"/>
                <w:sz w:val="20"/>
                <w:szCs w:val="20"/>
              </w:rPr>
            </w:pPr>
            <w:r w:rsidRPr="00B113E5">
              <w:rPr>
                <w:rFonts w:cs="Arial"/>
                <w:sz w:val="20"/>
                <w:szCs w:val="20"/>
              </w:rPr>
              <w:t>7</w:t>
            </w:r>
          </w:p>
        </w:tc>
        <w:tc>
          <w:tcPr>
            <w:tcW w:w="1616" w:type="pct"/>
            <w:shd w:val="clear" w:color="auto" w:fill="auto"/>
          </w:tcPr>
          <w:p w14:paraId="068F3D7E" w14:textId="77777777" w:rsidR="00B113E5" w:rsidRPr="00B113E5" w:rsidRDefault="00B113E5" w:rsidP="00035CA8">
            <w:pPr>
              <w:tabs>
                <w:tab w:val="left" w:pos="720"/>
                <w:tab w:val="left" w:pos="1440"/>
              </w:tabs>
              <w:ind w:left="720" w:hanging="720"/>
              <w:jc w:val="left"/>
              <w:rPr>
                <w:rFonts w:cs="Arial"/>
                <w:sz w:val="20"/>
                <w:szCs w:val="20"/>
              </w:rPr>
            </w:pPr>
            <w:r w:rsidRPr="00B113E5">
              <w:rPr>
                <w:rFonts w:cs="Arial"/>
                <w:sz w:val="20"/>
                <w:szCs w:val="20"/>
              </w:rPr>
              <w:t>Palm Squirrel</w:t>
            </w:r>
          </w:p>
        </w:tc>
        <w:tc>
          <w:tcPr>
            <w:tcW w:w="1892" w:type="pct"/>
          </w:tcPr>
          <w:p w14:paraId="4036B6E8" w14:textId="77777777" w:rsidR="00B113E5" w:rsidRPr="00B113E5" w:rsidRDefault="00B113E5" w:rsidP="00035CA8">
            <w:pPr>
              <w:tabs>
                <w:tab w:val="left" w:pos="720"/>
                <w:tab w:val="left" w:pos="1440"/>
              </w:tabs>
              <w:ind w:left="720" w:hanging="720"/>
              <w:jc w:val="left"/>
              <w:rPr>
                <w:rFonts w:cs="Arial"/>
                <w:i/>
                <w:sz w:val="20"/>
                <w:szCs w:val="20"/>
              </w:rPr>
            </w:pPr>
            <w:r w:rsidRPr="00B113E5">
              <w:rPr>
                <w:rFonts w:cs="Arial"/>
                <w:i/>
                <w:sz w:val="20"/>
                <w:szCs w:val="20"/>
              </w:rPr>
              <w:t>Funambulus palmarum</w:t>
            </w:r>
          </w:p>
        </w:tc>
        <w:tc>
          <w:tcPr>
            <w:tcW w:w="1022" w:type="pct"/>
          </w:tcPr>
          <w:p w14:paraId="0E13BB99" w14:textId="77777777" w:rsidR="00B113E5" w:rsidRPr="00B113E5" w:rsidRDefault="00B113E5" w:rsidP="00B113E5">
            <w:pPr>
              <w:tabs>
                <w:tab w:val="left" w:pos="720"/>
                <w:tab w:val="left" w:pos="1440"/>
              </w:tabs>
              <w:ind w:left="720" w:hanging="720"/>
              <w:jc w:val="center"/>
              <w:rPr>
                <w:rFonts w:cs="Arial"/>
                <w:sz w:val="20"/>
                <w:szCs w:val="20"/>
              </w:rPr>
            </w:pPr>
            <w:r w:rsidRPr="00B113E5">
              <w:rPr>
                <w:rFonts w:cs="Arial"/>
                <w:sz w:val="20"/>
                <w:szCs w:val="20"/>
              </w:rPr>
              <w:t>LC</w:t>
            </w:r>
          </w:p>
        </w:tc>
      </w:tr>
      <w:tr w:rsidR="00B113E5" w:rsidRPr="00B113E5" w14:paraId="27235632" w14:textId="77777777" w:rsidTr="00195AB1">
        <w:trPr>
          <w:trHeight w:val="264"/>
          <w:jc w:val="center"/>
        </w:trPr>
        <w:tc>
          <w:tcPr>
            <w:tcW w:w="470" w:type="pct"/>
          </w:tcPr>
          <w:p w14:paraId="676A3EFA" w14:textId="77777777" w:rsidR="00B113E5" w:rsidRPr="00B113E5" w:rsidRDefault="00B113E5" w:rsidP="00B113E5">
            <w:pPr>
              <w:tabs>
                <w:tab w:val="left" w:pos="720"/>
                <w:tab w:val="left" w:pos="1440"/>
              </w:tabs>
              <w:ind w:left="720" w:hanging="720"/>
              <w:jc w:val="center"/>
              <w:rPr>
                <w:rFonts w:cs="Arial"/>
                <w:sz w:val="20"/>
                <w:szCs w:val="20"/>
              </w:rPr>
            </w:pPr>
            <w:r w:rsidRPr="00B113E5">
              <w:rPr>
                <w:rFonts w:cs="Arial"/>
                <w:sz w:val="20"/>
                <w:szCs w:val="20"/>
              </w:rPr>
              <w:t>8</w:t>
            </w:r>
          </w:p>
        </w:tc>
        <w:tc>
          <w:tcPr>
            <w:tcW w:w="1616" w:type="pct"/>
            <w:shd w:val="clear" w:color="auto" w:fill="auto"/>
          </w:tcPr>
          <w:p w14:paraId="71FEEEC9" w14:textId="77777777" w:rsidR="00B113E5" w:rsidRPr="00B113E5" w:rsidRDefault="00B113E5" w:rsidP="00035CA8">
            <w:pPr>
              <w:tabs>
                <w:tab w:val="left" w:pos="720"/>
                <w:tab w:val="left" w:pos="1440"/>
              </w:tabs>
              <w:ind w:left="720" w:hanging="720"/>
              <w:jc w:val="left"/>
              <w:rPr>
                <w:rFonts w:cs="Arial"/>
                <w:sz w:val="20"/>
                <w:szCs w:val="20"/>
              </w:rPr>
            </w:pPr>
            <w:r w:rsidRPr="00B113E5">
              <w:rPr>
                <w:rFonts w:cs="Arial"/>
                <w:sz w:val="20"/>
                <w:szCs w:val="20"/>
              </w:rPr>
              <w:t>Mongoose</w:t>
            </w:r>
          </w:p>
        </w:tc>
        <w:tc>
          <w:tcPr>
            <w:tcW w:w="1892" w:type="pct"/>
          </w:tcPr>
          <w:p w14:paraId="5C1B796C" w14:textId="77777777" w:rsidR="00B113E5" w:rsidRPr="00B113E5" w:rsidRDefault="00B113E5" w:rsidP="00035CA8">
            <w:pPr>
              <w:tabs>
                <w:tab w:val="left" w:pos="720"/>
                <w:tab w:val="left" w:pos="1440"/>
              </w:tabs>
              <w:ind w:left="720" w:hanging="720"/>
              <w:jc w:val="left"/>
              <w:rPr>
                <w:rFonts w:cs="Arial"/>
                <w:i/>
                <w:sz w:val="20"/>
                <w:szCs w:val="20"/>
              </w:rPr>
            </w:pPr>
            <w:r w:rsidRPr="00B113E5">
              <w:rPr>
                <w:rFonts w:cs="Arial"/>
                <w:i/>
                <w:sz w:val="20"/>
                <w:szCs w:val="20"/>
              </w:rPr>
              <w:t>Herpestes auropunctatus</w:t>
            </w:r>
          </w:p>
        </w:tc>
        <w:tc>
          <w:tcPr>
            <w:tcW w:w="1022" w:type="pct"/>
          </w:tcPr>
          <w:p w14:paraId="250E0D5C" w14:textId="77777777" w:rsidR="00B113E5" w:rsidRPr="00B113E5" w:rsidRDefault="00B113E5" w:rsidP="00B113E5">
            <w:pPr>
              <w:tabs>
                <w:tab w:val="left" w:pos="720"/>
                <w:tab w:val="left" w:pos="1440"/>
              </w:tabs>
              <w:ind w:left="720" w:hanging="720"/>
              <w:jc w:val="center"/>
              <w:rPr>
                <w:rFonts w:cs="Arial"/>
                <w:sz w:val="20"/>
                <w:szCs w:val="20"/>
              </w:rPr>
            </w:pPr>
            <w:r w:rsidRPr="00B113E5">
              <w:rPr>
                <w:rFonts w:cs="Arial"/>
                <w:sz w:val="20"/>
                <w:szCs w:val="20"/>
              </w:rPr>
              <w:t>LC</w:t>
            </w:r>
          </w:p>
        </w:tc>
      </w:tr>
      <w:tr w:rsidR="00B113E5" w:rsidRPr="00B113E5" w14:paraId="610B477B" w14:textId="77777777" w:rsidTr="00195AB1">
        <w:trPr>
          <w:trHeight w:val="264"/>
          <w:jc w:val="center"/>
        </w:trPr>
        <w:tc>
          <w:tcPr>
            <w:tcW w:w="470" w:type="pct"/>
          </w:tcPr>
          <w:p w14:paraId="11AE727D" w14:textId="77777777" w:rsidR="00B113E5" w:rsidRPr="00B113E5" w:rsidRDefault="00B113E5" w:rsidP="00B113E5">
            <w:pPr>
              <w:tabs>
                <w:tab w:val="left" w:pos="720"/>
                <w:tab w:val="left" w:pos="1440"/>
              </w:tabs>
              <w:ind w:left="720" w:hanging="720"/>
              <w:jc w:val="center"/>
              <w:rPr>
                <w:rFonts w:cs="Arial"/>
                <w:sz w:val="20"/>
                <w:szCs w:val="20"/>
              </w:rPr>
            </w:pPr>
            <w:r w:rsidRPr="00B113E5">
              <w:rPr>
                <w:rFonts w:cs="Arial"/>
                <w:sz w:val="20"/>
                <w:szCs w:val="20"/>
              </w:rPr>
              <w:t>9</w:t>
            </w:r>
          </w:p>
        </w:tc>
        <w:tc>
          <w:tcPr>
            <w:tcW w:w="1616" w:type="pct"/>
            <w:shd w:val="clear" w:color="auto" w:fill="auto"/>
          </w:tcPr>
          <w:p w14:paraId="6C6AF355" w14:textId="77777777" w:rsidR="00B113E5" w:rsidRPr="00B113E5" w:rsidRDefault="00B113E5" w:rsidP="00035CA8">
            <w:pPr>
              <w:tabs>
                <w:tab w:val="left" w:pos="720"/>
                <w:tab w:val="left" w:pos="1440"/>
              </w:tabs>
              <w:ind w:left="720" w:hanging="720"/>
              <w:jc w:val="left"/>
              <w:rPr>
                <w:rFonts w:cs="Arial"/>
                <w:sz w:val="20"/>
                <w:szCs w:val="20"/>
              </w:rPr>
            </w:pPr>
            <w:r w:rsidRPr="00B113E5">
              <w:rPr>
                <w:rFonts w:cs="Arial"/>
                <w:sz w:val="20"/>
                <w:szCs w:val="20"/>
              </w:rPr>
              <w:t>Indian mole rat</w:t>
            </w:r>
          </w:p>
        </w:tc>
        <w:tc>
          <w:tcPr>
            <w:tcW w:w="1892" w:type="pct"/>
          </w:tcPr>
          <w:p w14:paraId="5E06007C" w14:textId="77777777" w:rsidR="00B113E5" w:rsidRPr="00B113E5" w:rsidRDefault="00B113E5" w:rsidP="00035CA8">
            <w:pPr>
              <w:tabs>
                <w:tab w:val="left" w:pos="720"/>
                <w:tab w:val="left" w:pos="1440"/>
              </w:tabs>
              <w:ind w:left="720" w:hanging="720"/>
              <w:jc w:val="left"/>
              <w:rPr>
                <w:rFonts w:cs="Arial"/>
                <w:i/>
                <w:sz w:val="20"/>
                <w:szCs w:val="20"/>
              </w:rPr>
            </w:pPr>
            <w:r w:rsidRPr="00B113E5">
              <w:rPr>
                <w:rFonts w:cs="Arial"/>
                <w:i/>
                <w:sz w:val="20"/>
                <w:szCs w:val="20"/>
              </w:rPr>
              <w:t>Rattus rattus</w:t>
            </w:r>
          </w:p>
        </w:tc>
        <w:tc>
          <w:tcPr>
            <w:tcW w:w="1022" w:type="pct"/>
          </w:tcPr>
          <w:p w14:paraId="274D7196" w14:textId="77777777" w:rsidR="00B113E5" w:rsidRPr="00B113E5" w:rsidRDefault="00B113E5" w:rsidP="00B113E5">
            <w:pPr>
              <w:tabs>
                <w:tab w:val="left" w:pos="720"/>
                <w:tab w:val="left" w:pos="1440"/>
              </w:tabs>
              <w:ind w:left="720" w:hanging="720"/>
              <w:jc w:val="center"/>
              <w:rPr>
                <w:rFonts w:cs="Arial"/>
                <w:sz w:val="20"/>
                <w:szCs w:val="20"/>
              </w:rPr>
            </w:pPr>
            <w:r w:rsidRPr="00B113E5">
              <w:rPr>
                <w:rFonts w:cs="Arial"/>
                <w:sz w:val="20"/>
                <w:szCs w:val="20"/>
              </w:rPr>
              <w:t>LC</w:t>
            </w:r>
          </w:p>
        </w:tc>
      </w:tr>
      <w:tr w:rsidR="00B113E5" w:rsidRPr="00B113E5" w14:paraId="3B5551F9" w14:textId="77777777" w:rsidTr="00195AB1">
        <w:trPr>
          <w:trHeight w:val="264"/>
          <w:jc w:val="center"/>
        </w:trPr>
        <w:tc>
          <w:tcPr>
            <w:tcW w:w="470" w:type="pct"/>
          </w:tcPr>
          <w:p w14:paraId="08C2182C" w14:textId="77777777" w:rsidR="00B113E5" w:rsidRPr="00B113E5" w:rsidRDefault="00B113E5" w:rsidP="00B113E5">
            <w:pPr>
              <w:tabs>
                <w:tab w:val="left" w:pos="720"/>
                <w:tab w:val="left" w:pos="1440"/>
              </w:tabs>
              <w:ind w:left="720" w:hanging="720"/>
              <w:jc w:val="center"/>
              <w:rPr>
                <w:rFonts w:cs="Arial"/>
                <w:sz w:val="20"/>
                <w:szCs w:val="20"/>
              </w:rPr>
            </w:pPr>
            <w:r w:rsidRPr="00B113E5">
              <w:rPr>
                <w:rFonts w:cs="Arial"/>
                <w:sz w:val="20"/>
                <w:szCs w:val="20"/>
              </w:rPr>
              <w:t>10</w:t>
            </w:r>
          </w:p>
        </w:tc>
        <w:tc>
          <w:tcPr>
            <w:tcW w:w="1616" w:type="pct"/>
            <w:shd w:val="clear" w:color="auto" w:fill="auto"/>
          </w:tcPr>
          <w:p w14:paraId="19260556" w14:textId="77777777" w:rsidR="00B113E5" w:rsidRPr="00B113E5" w:rsidRDefault="00B113E5" w:rsidP="00035CA8">
            <w:pPr>
              <w:tabs>
                <w:tab w:val="left" w:pos="720"/>
                <w:tab w:val="left" w:pos="1440"/>
              </w:tabs>
              <w:ind w:left="720" w:hanging="720"/>
              <w:jc w:val="left"/>
              <w:rPr>
                <w:rFonts w:cs="Arial"/>
                <w:sz w:val="20"/>
                <w:szCs w:val="20"/>
              </w:rPr>
            </w:pPr>
            <w:r w:rsidRPr="00B113E5">
              <w:rPr>
                <w:rFonts w:cs="Arial"/>
                <w:sz w:val="20"/>
                <w:szCs w:val="20"/>
              </w:rPr>
              <w:t>Field mouse</w:t>
            </w:r>
          </w:p>
        </w:tc>
        <w:tc>
          <w:tcPr>
            <w:tcW w:w="1892" w:type="pct"/>
          </w:tcPr>
          <w:p w14:paraId="62A7744E" w14:textId="77777777" w:rsidR="00B113E5" w:rsidRPr="00B113E5" w:rsidRDefault="00B113E5" w:rsidP="00035CA8">
            <w:pPr>
              <w:tabs>
                <w:tab w:val="left" w:pos="720"/>
                <w:tab w:val="left" w:pos="1440"/>
              </w:tabs>
              <w:ind w:left="720" w:hanging="720"/>
              <w:jc w:val="left"/>
              <w:rPr>
                <w:rFonts w:cs="Arial"/>
                <w:i/>
                <w:sz w:val="20"/>
                <w:szCs w:val="20"/>
              </w:rPr>
            </w:pPr>
            <w:r w:rsidRPr="00B113E5">
              <w:rPr>
                <w:rFonts w:cs="Arial"/>
                <w:i/>
                <w:sz w:val="20"/>
                <w:szCs w:val="20"/>
              </w:rPr>
              <w:t>Funambulus pennant</w:t>
            </w:r>
          </w:p>
        </w:tc>
        <w:tc>
          <w:tcPr>
            <w:tcW w:w="1022" w:type="pct"/>
          </w:tcPr>
          <w:p w14:paraId="4D25B9CA" w14:textId="77777777" w:rsidR="00B113E5" w:rsidRPr="00B113E5" w:rsidRDefault="00B113E5" w:rsidP="00B113E5">
            <w:pPr>
              <w:tabs>
                <w:tab w:val="left" w:pos="720"/>
                <w:tab w:val="left" w:pos="1440"/>
              </w:tabs>
              <w:ind w:left="720" w:hanging="720"/>
              <w:jc w:val="center"/>
              <w:rPr>
                <w:rFonts w:cs="Arial"/>
                <w:sz w:val="20"/>
                <w:szCs w:val="20"/>
              </w:rPr>
            </w:pPr>
            <w:r w:rsidRPr="00B113E5">
              <w:rPr>
                <w:rFonts w:cs="Arial"/>
                <w:sz w:val="20"/>
                <w:szCs w:val="20"/>
              </w:rPr>
              <w:t>LC</w:t>
            </w:r>
          </w:p>
        </w:tc>
      </w:tr>
      <w:tr w:rsidR="00B113E5" w:rsidRPr="00B113E5" w14:paraId="30FCB253" w14:textId="77777777" w:rsidTr="00195AB1">
        <w:trPr>
          <w:trHeight w:val="264"/>
          <w:jc w:val="center"/>
        </w:trPr>
        <w:tc>
          <w:tcPr>
            <w:tcW w:w="470" w:type="pct"/>
          </w:tcPr>
          <w:p w14:paraId="5336A442" w14:textId="77777777" w:rsidR="00B113E5" w:rsidRPr="00B113E5" w:rsidRDefault="00B113E5" w:rsidP="00B113E5">
            <w:pPr>
              <w:tabs>
                <w:tab w:val="left" w:pos="720"/>
                <w:tab w:val="left" w:pos="1440"/>
              </w:tabs>
              <w:ind w:left="720" w:hanging="720"/>
              <w:jc w:val="center"/>
              <w:rPr>
                <w:rFonts w:cs="Arial"/>
                <w:sz w:val="20"/>
                <w:szCs w:val="20"/>
              </w:rPr>
            </w:pPr>
            <w:r w:rsidRPr="00B113E5">
              <w:rPr>
                <w:rFonts w:cs="Arial"/>
                <w:sz w:val="20"/>
                <w:szCs w:val="20"/>
              </w:rPr>
              <w:t>11</w:t>
            </w:r>
          </w:p>
        </w:tc>
        <w:tc>
          <w:tcPr>
            <w:tcW w:w="1616" w:type="pct"/>
            <w:shd w:val="clear" w:color="auto" w:fill="auto"/>
          </w:tcPr>
          <w:p w14:paraId="724859E8" w14:textId="77777777" w:rsidR="00B113E5" w:rsidRPr="00B113E5" w:rsidRDefault="00B113E5" w:rsidP="00035CA8">
            <w:pPr>
              <w:tabs>
                <w:tab w:val="left" w:pos="720"/>
                <w:tab w:val="left" w:pos="1440"/>
              </w:tabs>
              <w:ind w:left="720" w:hanging="720"/>
              <w:jc w:val="left"/>
              <w:rPr>
                <w:rFonts w:cs="Arial"/>
                <w:sz w:val="20"/>
                <w:szCs w:val="20"/>
              </w:rPr>
            </w:pPr>
            <w:r w:rsidRPr="00B113E5">
              <w:rPr>
                <w:rFonts w:cs="Arial"/>
                <w:sz w:val="20"/>
                <w:szCs w:val="20"/>
              </w:rPr>
              <w:t>Porcupine</w:t>
            </w:r>
          </w:p>
        </w:tc>
        <w:tc>
          <w:tcPr>
            <w:tcW w:w="1892" w:type="pct"/>
          </w:tcPr>
          <w:p w14:paraId="5CAE02A1" w14:textId="77777777" w:rsidR="00B113E5" w:rsidRPr="00B113E5" w:rsidRDefault="00B113E5" w:rsidP="00035CA8">
            <w:pPr>
              <w:tabs>
                <w:tab w:val="left" w:pos="720"/>
                <w:tab w:val="left" w:pos="1440"/>
              </w:tabs>
              <w:ind w:left="720" w:hanging="720"/>
              <w:jc w:val="left"/>
              <w:rPr>
                <w:rFonts w:cs="Arial"/>
                <w:i/>
                <w:sz w:val="20"/>
                <w:szCs w:val="20"/>
              </w:rPr>
            </w:pPr>
            <w:r w:rsidRPr="00B113E5">
              <w:rPr>
                <w:rFonts w:cs="Arial"/>
                <w:i/>
                <w:sz w:val="20"/>
                <w:szCs w:val="20"/>
              </w:rPr>
              <w:t>Hystrix indica</w:t>
            </w:r>
          </w:p>
        </w:tc>
        <w:tc>
          <w:tcPr>
            <w:tcW w:w="1022" w:type="pct"/>
          </w:tcPr>
          <w:p w14:paraId="1AA7C351" w14:textId="77777777" w:rsidR="00B113E5" w:rsidRPr="00B113E5" w:rsidRDefault="00B113E5" w:rsidP="00B113E5">
            <w:pPr>
              <w:tabs>
                <w:tab w:val="left" w:pos="720"/>
                <w:tab w:val="left" w:pos="1440"/>
              </w:tabs>
              <w:ind w:left="720" w:hanging="720"/>
              <w:jc w:val="center"/>
              <w:rPr>
                <w:rFonts w:cs="Arial"/>
                <w:sz w:val="20"/>
                <w:szCs w:val="20"/>
              </w:rPr>
            </w:pPr>
            <w:r w:rsidRPr="00B113E5">
              <w:rPr>
                <w:rFonts w:cs="Arial"/>
                <w:sz w:val="20"/>
                <w:szCs w:val="20"/>
              </w:rPr>
              <w:t>LC</w:t>
            </w:r>
          </w:p>
        </w:tc>
      </w:tr>
      <w:tr w:rsidR="00B113E5" w:rsidRPr="00B113E5" w14:paraId="50920357" w14:textId="77777777" w:rsidTr="00195AB1">
        <w:trPr>
          <w:trHeight w:val="264"/>
          <w:jc w:val="center"/>
        </w:trPr>
        <w:tc>
          <w:tcPr>
            <w:tcW w:w="470" w:type="pct"/>
          </w:tcPr>
          <w:p w14:paraId="6951E0F5" w14:textId="77777777" w:rsidR="00B113E5" w:rsidRPr="00B113E5" w:rsidRDefault="00B113E5" w:rsidP="00B113E5">
            <w:pPr>
              <w:tabs>
                <w:tab w:val="left" w:pos="720"/>
                <w:tab w:val="left" w:pos="1440"/>
              </w:tabs>
              <w:ind w:left="720" w:hanging="720"/>
              <w:jc w:val="center"/>
              <w:rPr>
                <w:rFonts w:cs="Arial"/>
                <w:sz w:val="20"/>
                <w:szCs w:val="20"/>
              </w:rPr>
            </w:pPr>
            <w:r w:rsidRPr="00B113E5">
              <w:rPr>
                <w:rFonts w:cs="Arial"/>
                <w:sz w:val="20"/>
                <w:szCs w:val="20"/>
              </w:rPr>
              <w:t>12</w:t>
            </w:r>
          </w:p>
        </w:tc>
        <w:tc>
          <w:tcPr>
            <w:tcW w:w="1616" w:type="pct"/>
            <w:shd w:val="clear" w:color="auto" w:fill="auto"/>
          </w:tcPr>
          <w:p w14:paraId="053009CC" w14:textId="77777777" w:rsidR="00B113E5" w:rsidRPr="00B113E5" w:rsidRDefault="00B113E5" w:rsidP="00035CA8">
            <w:pPr>
              <w:tabs>
                <w:tab w:val="left" w:pos="720"/>
                <w:tab w:val="left" w:pos="1440"/>
              </w:tabs>
              <w:ind w:left="720" w:hanging="720"/>
              <w:jc w:val="left"/>
              <w:rPr>
                <w:rFonts w:cs="Arial"/>
                <w:sz w:val="20"/>
                <w:szCs w:val="20"/>
              </w:rPr>
            </w:pPr>
            <w:r w:rsidRPr="00B113E5">
              <w:rPr>
                <w:rFonts w:cs="Arial"/>
                <w:sz w:val="20"/>
                <w:szCs w:val="20"/>
              </w:rPr>
              <w:t>Rabbit</w:t>
            </w:r>
          </w:p>
        </w:tc>
        <w:tc>
          <w:tcPr>
            <w:tcW w:w="1892" w:type="pct"/>
          </w:tcPr>
          <w:p w14:paraId="1EF49514" w14:textId="77777777" w:rsidR="00B113E5" w:rsidRPr="00B113E5" w:rsidRDefault="00B113E5" w:rsidP="00035CA8">
            <w:pPr>
              <w:tabs>
                <w:tab w:val="left" w:pos="720"/>
                <w:tab w:val="left" w:pos="1440"/>
              </w:tabs>
              <w:ind w:left="720" w:hanging="720"/>
              <w:jc w:val="left"/>
              <w:rPr>
                <w:rFonts w:cs="Arial"/>
                <w:i/>
                <w:sz w:val="20"/>
                <w:szCs w:val="20"/>
              </w:rPr>
            </w:pPr>
            <w:r w:rsidRPr="00B113E5">
              <w:rPr>
                <w:rFonts w:cs="Arial"/>
                <w:i/>
                <w:sz w:val="20"/>
                <w:szCs w:val="20"/>
              </w:rPr>
              <w:t>Oryctolagus cuniculus</w:t>
            </w:r>
          </w:p>
        </w:tc>
        <w:tc>
          <w:tcPr>
            <w:tcW w:w="1022" w:type="pct"/>
          </w:tcPr>
          <w:p w14:paraId="2807DC0F" w14:textId="77777777" w:rsidR="00B113E5" w:rsidRPr="00B113E5" w:rsidRDefault="00B113E5" w:rsidP="00B113E5">
            <w:pPr>
              <w:tabs>
                <w:tab w:val="left" w:pos="720"/>
                <w:tab w:val="left" w:pos="1440"/>
              </w:tabs>
              <w:ind w:left="720" w:hanging="720"/>
              <w:jc w:val="center"/>
              <w:rPr>
                <w:rFonts w:cs="Arial"/>
                <w:sz w:val="20"/>
                <w:szCs w:val="20"/>
              </w:rPr>
            </w:pPr>
            <w:r w:rsidRPr="00B113E5">
              <w:rPr>
                <w:rFonts w:cs="Arial"/>
                <w:sz w:val="20"/>
                <w:szCs w:val="20"/>
              </w:rPr>
              <w:t>LC</w:t>
            </w:r>
          </w:p>
        </w:tc>
      </w:tr>
      <w:tr w:rsidR="00B113E5" w:rsidRPr="00B113E5" w14:paraId="38566705" w14:textId="77777777" w:rsidTr="00195AB1">
        <w:trPr>
          <w:trHeight w:val="264"/>
          <w:jc w:val="center"/>
        </w:trPr>
        <w:tc>
          <w:tcPr>
            <w:tcW w:w="470" w:type="pct"/>
          </w:tcPr>
          <w:p w14:paraId="0C96FCEC" w14:textId="77777777" w:rsidR="00B113E5" w:rsidRPr="00B113E5" w:rsidRDefault="00B113E5" w:rsidP="00B113E5">
            <w:pPr>
              <w:tabs>
                <w:tab w:val="left" w:pos="720"/>
                <w:tab w:val="left" w:pos="1440"/>
              </w:tabs>
              <w:ind w:left="720" w:hanging="720"/>
              <w:jc w:val="center"/>
              <w:rPr>
                <w:rFonts w:cs="Arial"/>
                <w:sz w:val="20"/>
                <w:szCs w:val="20"/>
              </w:rPr>
            </w:pPr>
            <w:r w:rsidRPr="00B113E5">
              <w:rPr>
                <w:rFonts w:cs="Arial"/>
                <w:sz w:val="20"/>
                <w:szCs w:val="20"/>
              </w:rPr>
              <w:t>13</w:t>
            </w:r>
          </w:p>
        </w:tc>
        <w:tc>
          <w:tcPr>
            <w:tcW w:w="1616" w:type="pct"/>
            <w:shd w:val="clear" w:color="auto" w:fill="auto"/>
          </w:tcPr>
          <w:p w14:paraId="177194D2" w14:textId="77777777" w:rsidR="00B113E5" w:rsidRPr="00B113E5" w:rsidRDefault="00B113E5" w:rsidP="00035CA8">
            <w:pPr>
              <w:tabs>
                <w:tab w:val="left" w:pos="720"/>
                <w:tab w:val="left" w:pos="1440"/>
              </w:tabs>
              <w:ind w:left="720" w:hanging="720"/>
              <w:jc w:val="left"/>
              <w:rPr>
                <w:rFonts w:cs="Arial"/>
                <w:sz w:val="20"/>
                <w:szCs w:val="20"/>
              </w:rPr>
            </w:pPr>
            <w:r w:rsidRPr="00B113E5">
              <w:rPr>
                <w:rFonts w:cs="Arial"/>
                <w:sz w:val="20"/>
                <w:szCs w:val="20"/>
              </w:rPr>
              <w:t>Cape hare</w:t>
            </w:r>
          </w:p>
        </w:tc>
        <w:tc>
          <w:tcPr>
            <w:tcW w:w="1892" w:type="pct"/>
          </w:tcPr>
          <w:p w14:paraId="7B6700C5" w14:textId="77777777" w:rsidR="00B113E5" w:rsidRPr="00B113E5" w:rsidRDefault="00B113E5" w:rsidP="00035CA8">
            <w:pPr>
              <w:tabs>
                <w:tab w:val="left" w:pos="720"/>
                <w:tab w:val="left" w:pos="1440"/>
              </w:tabs>
              <w:ind w:left="720" w:hanging="720"/>
              <w:jc w:val="left"/>
              <w:rPr>
                <w:rFonts w:cs="Arial"/>
                <w:i/>
                <w:sz w:val="20"/>
                <w:szCs w:val="20"/>
              </w:rPr>
            </w:pPr>
            <w:r w:rsidRPr="00B113E5">
              <w:rPr>
                <w:rFonts w:cs="Arial"/>
                <w:i/>
                <w:sz w:val="20"/>
                <w:szCs w:val="20"/>
              </w:rPr>
              <w:t>Lepus capensis</w:t>
            </w:r>
          </w:p>
        </w:tc>
        <w:tc>
          <w:tcPr>
            <w:tcW w:w="1022" w:type="pct"/>
          </w:tcPr>
          <w:p w14:paraId="39958685" w14:textId="77777777" w:rsidR="00B113E5" w:rsidRPr="00B113E5" w:rsidRDefault="00B113E5" w:rsidP="00B113E5">
            <w:pPr>
              <w:tabs>
                <w:tab w:val="left" w:pos="720"/>
                <w:tab w:val="left" w:pos="1440"/>
              </w:tabs>
              <w:ind w:left="720" w:hanging="720"/>
              <w:jc w:val="center"/>
              <w:rPr>
                <w:rFonts w:cs="Arial"/>
                <w:sz w:val="20"/>
                <w:szCs w:val="20"/>
              </w:rPr>
            </w:pPr>
            <w:r w:rsidRPr="00B113E5">
              <w:rPr>
                <w:rFonts w:cs="Arial"/>
                <w:sz w:val="20"/>
                <w:szCs w:val="20"/>
              </w:rPr>
              <w:t>LC</w:t>
            </w:r>
          </w:p>
        </w:tc>
      </w:tr>
      <w:tr w:rsidR="00B113E5" w:rsidRPr="00B113E5" w14:paraId="5AABECEF" w14:textId="77777777" w:rsidTr="00195AB1">
        <w:trPr>
          <w:trHeight w:val="264"/>
          <w:jc w:val="center"/>
        </w:trPr>
        <w:tc>
          <w:tcPr>
            <w:tcW w:w="470" w:type="pct"/>
          </w:tcPr>
          <w:p w14:paraId="65BB0853" w14:textId="77777777" w:rsidR="00B113E5" w:rsidRPr="00B113E5" w:rsidRDefault="00B113E5" w:rsidP="00B113E5">
            <w:pPr>
              <w:tabs>
                <w:tab w:val="left" w:pos="720"/>
                <w:tab w:val="left" w:pos="1440"/>
              </w:tabs>
              <w:ind w:left="720" w:hanging="720"/>
              <w:jc w:val="center"/>
              <w:rPr>
                <w:rFonts w:cs="Arial"/>
                <w:sz w:val="20"/>
                <w:szCs w:val="20"/>
              </w:rPr>
            </w:pPr>
            <w:r w:rsidRPr="00B113E5">
              <w:rPr>
                <w:rFonts w:cs="Arial"/>
                <w:sz w:val="20"/>
                <w:szCs w:val="20"/>
              </w:rPr>
              <w:t>14</w:t>
            </w:r>
          </w:p>
        </w:tc>
        <w:tc>
          <w:tcPr>
            <w:tcW w:w="1616" w:type="pct"/>
            <w:shd w:val="clear" w:color="auto" w:fill="auto"/>
          </w:tcPr>
          <w:p w14:paraId="533B4C5E" w14:textId="77777777" w:rsidR="00B113E5" w:rsidRPr="00B113E5" w:rsidRDefault="00B113E5" w:rsidP="00035CA8">
            <w:pPr>
              <w:tabs>
                <w:tab w:val="left" w:pos="720"/>
                <w:tab w:val="left" w:pos="1440"/>
              </w:tabs>
              <w:ind w:left="720" w:hanging="720"/>
              <w:jc w:val="left"/>
              <w:rPr>
                <w:rFonts w:cs="Arial"/>
                <w:sz w:val="20"/>
                <w:szCs w:val="20"/>
              </w:rPr>
            </w:pPr>
            <w:r w:rsidRPr="00B113E5">
              <w:rPr>
                <w:rFonts w:cs="Arial"/>
                <w:sz w:val="20"/>
                <w:szCs w:val="20"/>
              </w:rPr>
              <w:t>Masked palm civet</w:t>
            </w:r>
          </w:p>
        </w:tc>
        <w:tc>
          <w:tcPr>
            <w:tcW w:w="1892" w:type="pct"/>
          </w:tcPr>
          <w:p w14:paraId="24ED816D" w14:textId="77777777" w:rsidR="00B113E5" w:rsidRPr="00B113E5" w:rsidRDefault="00B113E5" w:rsidP="00035CA8">
            <w:pPr>
              <w:tabs>
                <w:tab w:val="left" w:pos="720"/>
                <w:tab w:val="left" w:pos="1440"/>
              </w:tabs>
              <w:ind w:left="720" w:hanging="720"/>
              <w:jc w:val="left"/>
              <w:rPr>
                <w:rFonts w:cs="Arial"/>
                <w:i/>
                <w:sz w:val="20"/>
                <w:szCs w:val="20"/>
              </w:rPr>
            </w:pPr>
            <w:r w:rsidRPr="00B113E5">
              <w:rPr>
                <w:rFonts w:cs="Arial"/>
                <w:i/>
                <w:iCs/>
                <w:sz w:val="20"/>
                <w:szCs w:val="20"/>
              </w:rPr>
              <w:t>Paguma larvata</w:t>
            </w:r>
          </w:p>
        </w:tc>
        <w:tc>
          <w:tcPr>
            <w:tcW w:w="1022" w:type="pct"/>
          </w:tcPr>
          <w:p w14:paraId="468AECD1" w14:textId="77777777" w:rsidR="00B113E5" w:rsidRPr="00B113E5" w:rsidRDefault="00B113E5" w:rsidP="00B113E5">
            <w:pPr>
              <w:tabs>
                <w:tab w:val="left" w:pos="720"/>
                <w:tab w:val="left" w:pos="1440"/>
              </w:tabs>
              <w:ind w:left="720" w:hanging="720"/>
              <w:jc w:val="center"/>
              <w:rPr>
                <w:rFonts w:cs="Arial"/>
                <w:iCs/>
                <w:sz w:val="20"/>
                <w:szCs w:val="20"/>
              </w:rPr>
            </w:pPr>
            <w:r w:rsidRPr="00B113E5">
              <w:rPr>
                <w:rFonts w:cs="Arial"/>
                <w:sz w:val="20"/>
                <w:szCs w:val="20"/>
              </w:rPr>
              <w:t>LC</w:t>
            </w:r>
          </w:p>
        </w:tc>
      </w:tr>
      <w:tr w:rsidR="00B113E5" w:rsidRPr="00B113E5" w14:paraId="5B7D7E01" w14:textId="77777777" w:rsidTr="00195AB1">
        <w:trPr>
          <w:trHeight w:val="50"/>
          <w:jc w:val="center"/>
        </w:trPr>
        <w:tc>
          <w:tcPr>
            <w:tcW w:w="470" w:type="pct"/>
          </w:tcPr>
          <w:p w14:paraId="10AD72F4" w14:textId="77777777" w:rsidR="00B113E5" w:rsidRPr="00B113E5" w:rsidRDefault="00B113E5" w:rsidP="00B113E5">
            <w:pPr>
              <w:tabs>
                <w:tab w:val="left" w:pos="720"/>
                <w:tab w:val="left" w:pos="1440"/>
              </w:tabs>
              <w:ind w:left="720" w:hanging="720"/>
              <w:jc w:val="center"/>
              <w:rPr>
                <w:rFonts w:cs="Arial"/>
                <w:sz w:val="20"/>
                <w:szCs w:val="20"/>
              </w:rPr>
            </w:pPr>
            <w:r w:rsidRPr="00B113E5">
              <w:rPr>
                <w:rFonts w:cs="Arial"/>
                <w:sz w:val="20"/>
                <w:szCs w:val="20"/>
              </w:rPr>
              <w:t>15</w:t>
            </w:r>
          </w:p>
        </w:tc>
        <w:tc>
          <w:tcPr>
            <w:tcW w:w="1616" w:type="pct"/>
            <w:shd w:val="clear" w:color="auto" w:fill="auto"/>
          </w:tcPr>
          <w:p w14:paraId="691FC438" w14:textId="77777777" w:rsidR="00B113E5" w:rsidRPr="00B113E5" w:rsidRDefault="00B113E5" w:rsidP="00035CA8">
            <w:pPr>
              <w:tabs>
                <w:tab w:val="left" w:pos="720"/>
                <w:tab w:val="left" w:pos="1440"/>
              </w:tabs>
              <w:ind w:left="720" w:hanging="720"/>
              <w:jc w:val="left"/>
              <w:rPr>
                <w:rFonts w:cs="Arial"/>
                <w:sz w:val="20"/>
                <w:szCs w:val="20"/>
              </w:rPr>
            </w:pPr>
            <w:r w:rsidRPr="00B113E5">
              <w:rPr>
                <w:rFonts w:cs="Arial"/>
                <w:sz w:val="20"/>
                <w:szCs w:val="20"/>
              </w:rPr>
              <w:t>Wild boar</w:t>
            </w:r>
          </w:p>
        </w:tc>
        <w:tc>
          <w:tcPr>
            <w:tcW w:w="1892" w:type="pct"/>
          </w:tcPr>
          <w:p w14:paraId="02B7806C" w14:textId="77777777" w:rsidR="00B113E5" w:rsidRPr="00B113E5" w:rsidRDefault="00B113E5" w:rsidP="00035CA8">
            <w:pPr>
              <w:tabs>
                <w:tab w:val="left" w:pos="720"/>
                <w:tab w:val="left" w:pos="1440"/>
              </w:tabs>
              <w:ind w:left="720" w:hanging="720"/>
              <w:jc w:val="left"/>
              <w:rPr>
                <w:rFonts w:cs="Arial"/>
                <w:i/>
                <w:iCs/>
                <w:sz w:val="20"/>
                <w:szCs w:val="20"/>
              </w:rPr>
            </w:pPr>
            <w:r w:rsidRPr="00B113E5">
              <w:rPr>
                <w:rFonts w:cs="Arial"/>
                <w:i/>
                <w:iCs/>
                <w:sz w:val="20"/>
                <w:szCs w:val="20"/>
              </w:rPr>
              <w:t>Sus scrofa</w:t>
            </w:r>
          </w:p>
        </w:tc>
        <w:tc>
          <w:tcPr>
            <w:tcW w:w="1022" w:type="pct"/>
          </w:tcPr>
          <w:p w14:paraId="54C66E2C" w14:textId="77777777" w:rsidR="00B113E5" w:rsidRPr="00B113E5" w:rsidRDefault="00B113E5" w:rsidP="00B113E5">
            <w:pPr>
              <w:tabs>
                <w:tab w:val="left" w:pos="720"/>
                <w:tab w:val="left" w:pos="1440"/>
              </w:tabs>
              <w:ind w:left="720" w:hanging="720"/>
              <w:jc w:val="center"/>
              <w:rPr>
                <w:rFonts w:cs="Arial"/>
                <w:iCs/>
                <w:sz w:val="20"/>
                <w:szCs w:val="20"/>
              </w:rPr>
            </w:pPr>
            <w:r w:rsidRPr="00B113E5">
              <w:rPr>
                <w:rFonts w:cs="Arial"/>
                <w:sz w:val="20"/>
                <w:szCs w:val="20"/>
              </w:rPr>
              <w:t>LC</w:t>
            </w:r>
          </w:p>
        </w:tc>
      </w:tr>
    </w:tbl>
    <w:p w14:paraId="1BFD4C02" w14:textId="39C35F9A" w:rsidR="001D3EF0" w:rsidRPr="00363719" w:rsidRDefault="00195AB1" w:rsidP="001675A1">
      <w:pPr>
        <w:widowControl w:val="0"/>
        <w:autoSpaceDE w:val="0"/>
        <w:autoSpaceDN w:val="0"/>
        <w:spacing w:line="360" w:lineRule="auto"/>
        <w:ind w:firstLine="360"/>
        <w:rPr>
          <w:rFonts w:cstheme="minorHAnsi"/>
          <w:i/>
          <w:sz w:val="16"/>
          <w:szCs w:val="16"/>
        </w:rPr>
      </w:pPr>
      <w:r>
        <w:rPr>
          <w:rFonts w:cstheme="minorHAnsi"/>
          <w:i/>
          <w:sz w:val="16"/>
          <w:szCs w:val="16"/>
        </w:rPr>
        <w:t xml:space="preserve"> </w:t>
      </w:r>
      <w:r>
        <w:rPr>
          <w:rFonts w:cstheme="minorHAnsi"/>
          <w:i/>
          <w:sz w:val="16"/>
          <w:szCs w:val="16"/>
        </w:rPr>
        <w:tab/>
        <w:t xml:space="preserve"> </w:t>
      </w:r>
      <w:r w:rsidR="001D3EF0" w:rsidRPr="00363719">
        <w:rPr>
          <w:rFonts w:cstheme="minorHAnsi"/>
          <w:i/>
          <w:sz w:val="16"/>
          <w:szCs w:val="16"/>
        </w:rPr>
        <w:t xml:space="preserve">Source: Field Observations and Literature Review </w:t>
      </w:r>
    </w:p>
    <w:p w14:paraId="1E53D32D" w14:textId="77777777" w:rsidR="00B113E5" w:rsidRPr="00A256EE" w:rsidRDefault="00B113E5" w:rsidP="00B113E5">
      <w:pPr>
        <w:rPr>
          <w:rFonts w:eastAsia="Arial" w:cstheme="minorHAnsi"/>
          <w:i/>
          <w:w w:val="105"/>
        </w:rPr>
      </w:pPr>
    </w:p>
    <w:p w14:paraId="10D92A6F" w14:textId="77777777" w:rsidR="00B113E5" w:rsidRDefault="00B113E5" w:rsidP="00CA1DC2">
      <w:pPr>
        <w:pStyle w:val="ListParagraph"/>
        <w:numPr>
          <w:ilvl w:val="0"/>
          <w:numId w:val="119"/>
        </w:numPr>
        <w:spacing w:after="0"/>
        <w:ind w:left="360"/>
        <w:rPr>
          <w:b/>
          <w:sz w:val="22"/>
          <w:szCs w:val="22"/>
        </w:rPr>
      </w:pPr>
      <w:r w:rsidRPr="00B113E5">
        <w:rPr>
          <w:b/>
          <w:sz w:val="22"/>
          <w:szCs w:val="22"/>
        </w:rPr>
        <w:lastRenderedPageBreak/>
        <w:t xml:space="preserve">Avifauna  </w:t>
      </w:r>
    </w:p>
    <w:p w14:paraId="76CA7E0B" w14:textId="77777777" w:rsidR="00B113E5" w:rsidRPr="00B113E5" w:rsidRDefault="00B113E5" w:rsidP="00B113E5">
      <w:pPr>
        <w:pStyle w:val="ListParagraph"/>
        <w:spacing w:after="0"/>
        <w:ind w:left="360"/>
        <w:rPr>
          <w:b/>
          <w:sz w:val="22"/>
          <w:szCs w:val="22"/>
        </w:rPr>
      </w:pPr>
    </w:p>
    <w:p w14:paraId="763DA9EE" w14:textId="5526AE0B" w:rsidR="00B113E5" w:rsidRPr="00A256EE" w:rsidRDefault="00B113E5" w:rsidP="00B113E5">
      <w:pPr>
        <w:rPr>
          <w:rFonts w:eastAsia="Arial" w:cstheme="minorHAnsi"/>
          <w:w w:val="105"/>
        </w:rPr>
      </w:pPr>
      <w:r w:rsidRPr="00A256EE">
        <w:rPr>
          <w:rFonts w:eastAsia="Arial" w:cstheme="minorHAnsi"/>
          <w:w w:val="105"/>
        </w:rPr>
        <w:t xml:space="preserve">The following Avifauna was reported from the </w:t>
      </w:r>
      <w:r>
        <w:rPr>
          <w:rFonts w:eastAsia="Arial" w:cstheme="minorHAnsi"/>
          <w:w w:val="105"/>
        </w:rPr>
        <w:t>Study Area</w:t>
      </w:r>
      <w:r w:rsidR="006C4EDA">
        <w:rPr>
          <w:rFonts w:eastAsia="Arial" w:cstheme="minorHAnsi"/>
          <w:w w:val="105"/>
        </w:rPr>
        <w:t>/AoI</w:t>
      </w:r>
      <w:r>
        <w:rPr>
          <w:rFonts w:eastAsia="Arial" w:cstheme="minorHAnsi"/>
          <w:w w:val="105"/>
        </w:rPr>
        <w:t xml:space="preserve"> as presented in </w:t>
      </w:r>
      <w:r w:rsidRPr="00CA18F2">
        <w:rPr>
          <w:rFonts w:eastAsia="Arial" w:cstheme="minorHAnsi"/>
          <w:w w:val="105"/>
        </w:rPr>
        <w:t>Table.</w:t>
      </w:r>
      <w:r w:rsidR="006E47DF">
        <w:rPr>
          <w:rFonts w:eastAsia="Arial" w:cstheme="minorHAnsi"/>
          <w:w w:val="105"/>
        </w:rPr>
        <w:t>4.19.</w:t>
      </w:r>
      <w:r w:rsidRPr="00A256EE">
        <w:rPr>
          <w:rFonts w:eastAsia="Arial" w:cstheme="minorHAnsi"/>
          <w:w w:val="105"/>
        </w:rPr>
        <w:t xml:space="preserve"> </w:t>
      </w:r>
    </w:p>
    <w:p w14:paraId="7E075D80" w14:textId="77777777" w:rsidR="006C4EDA" w:rsidRDefault="006C4EDA" w:rsidP="004A7AE4">
      <w:pPr>
        <w:pStyle w:val="Caption"/>
        <w:spacing w:after="0"/>
        <w:jc w:val="center"/>
      </w:pPr>
    </w:p>
    <w:p w14:paraId="26C62F60" w14:textId="5EF80DC8" w:rsidR="00B113E5" w:rsidRPr="004A7AE4" w:rsidRDefault="00B113E5" w:rsidP="004A7AE4">
      <w:pPr>
        <w:pStyle w:val="Caption"/>
        <w:spacing w:after="0"/>
        <w:jc w:val="center"/>
      </w:pPr>
      <w:bookmarkStart w:id="7032" w:name="_Toc82266258"/>
      <w:r w:rsidRPr="004A7AE4">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4</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6E47DF">
        <w:rPr>
          <w:noProof/>
        </w:rPr>
        <w:t>19</w:t>
      </w:r>
      <w:r w:rsidR="00107305">
        <w:rPr>
          <w:noProof/>
        </w:rPr>
        <w:fldChar w:fldCharType="end"/>
      </w:r>
      <w:r w:rsidRPr="004A7AE4">
        <w:t>: Birds Found in Study Area</w:t>
      </w:r>
      <w:bookmarkEnd w:id="703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8"/>
        <w:gridCol w:w="2055"/>
        <w:gridCol w:w="2520"/>
        <w:gridCol w:w="1495"/>
      </w:tblGrid>
      <w:tr w:rsidR="00B113E5" w:rsidRPr="004A7AE4" w14:paraId="3F275B9D" w14:textId="77777777" w:rsidTr="00195AB1">
        <w:trPr>
          <w:tblHeader/>
          <w:jc w:val="center"/>
        </w:trPr>
        <w:tc>
          <w:tcPr>
            <w:tcW w:w="628" w:type="dxa"/>
          </w:tcPr>
          <w:p w14:paraId="1C142BAD" w14:textId="77777777" w:rsidR="00B113E5" w:rsidRPr="004A7AE4" w:rsidRDefault="00B113E5" w:rsidP="00B113E5">
            <w:pPr>
              <w:tabs>
                <w:tab w:val="left" w:pos="720"/>
                <w:tab w:val="left" w:pos="1440"/>
              </w:tabs>
              <w:jc w:val="center"/>
              <w:rPr>
                <w:rFonts w:cstheme="minorHAnsi"/>
                <w:b/>
                <w:sz w:val="20"/>
                <w:szCs w:val="20"/>
              </w:rPr>
            </w:pPr>
            <w:r w:rsidRPr="004A7AE4">
              <w:rPr>
                <w:rFonts w:cstheme="minorHAnsi"/>
                <w:b/>
                <w:sz w:val="20"/>
                <w:szCs w:val="20"/>
              </w:rPr>
              <w:t>Sr. No.</w:t>
            </w:r>
          </w:p>
        </w:tc>
        <w:tc>
          <w:tcPr>
            <w:tcW w:w="2055" w:type="dxa"/>
          </w:tcPr>
          <w:p w14:paraId="4CDC4F5C" w14:textId="77777777" w:rsidR="00B113E5" w:rsidRPr="004A7AE4" w:rsidRDefault="00B113E5" w:rsidP="00B113E5">
            <w:pPr>
              <w:tabs>
                <w:tab w:val="left" w:pos="720"/>
                <w:tab w:val="left" w:pos="1440"/>
              </w:tabs>
              <w:jc w:val="center"/>
              <w:rPr>
                <w:rFonts w:cstheme="minorHAnsi"/>
                <w:b/>
                <w:sz w:val="20"/>
                <w:szCs w:val="20"/>
              </w:rPr>
            </w:pPr>
            <w:r w:rsidRPr="004A7AE4">
              <w:rPr>
                <w:rFonts w:cstheme="minorHAnsi"/>
                <w:b/>
                <w:sz w:val="20"/>
                <w:szCs w:val="20"/>
              </w:rPr>
              <w:t>Common Name</w:t>
            </w:r>
          </w:p>
        </w:tc>
        <w:tc>
          <w:tcPr>
            <w:tcW w:w="2520" w:type="dxa"/>
          </w:tcPr>
          <w:p w14:paraId="3ADD4926" w14:textId="77777777" w:rsidR="00B113E5" w:rsidRPr="004A7AE4" w:rsidRDefault="00B113E5" w:rsidP="00B113E5">
            <w:pPr>
              <w:tabs>
                <w:tab w:val="left" w:pos="720"/>
                <w:tab w:val="left" w:pos="1440"/>
              </w:tabs>
              <w:jc w:val="center"/>
              <w:rPr>
                <w:rFonts w:cstheme="minorHAnsi"/>
                <w:b/>
                <w:i/>
                <w:sz w:val="20"/>
                <w:szCs w:val="20"/>
              </w:rPr>
            </w:pPr>
            <w:r w:rsidRPr="004A7AE4">
              <w:rPr>
                <w:rFonts w:cstheme="minorHAnsi"/>
                <w:b/>
                <w:i/>
                <w:sz w:val="20"/>
                <w:szCs w:val="20"/>
              </w:rPr>
              <w:t>Scientific Name</w:t>
            </w:r>
          </w:p>
        </w:tc>
        <w:tc>
          <w:tcPr>
            <w:tcW w:w="1495" w:type="dxa"/>
          </w:tcPr>
          <w:p w14:paraId="564C10A5" w14:textId="77777777" w:rsidR="00B113E5" w:rsidRPr="004A7AE4" w:rsidRDefault="00B113E5" w:rsidP="00B113E5">
            <w:pPr>
              <w:tabs>
                <w:tab w:val="left" w:pos="720"/>
                <w:tab w:val="left" w:pos="1440"/>
              </w:tabs>
              <w:jc w:val="center"/>
              <w:rPr>
                <w:rFonts w:cstheme="minorHAnsi"/>
                <w:b/>
                <w:i/>
                <w:sz w:val="20"/>
                <w:szCs w:val="20"/>
              </w:rPr>
            </w:pPr>
            <w:r w:rsidRPr="004A7AE4">
              <w:rPr>
                <w:rFonts w:cstheme="minorHAnsi"/>
                <w:b/>
                <w:i/>
                <w:sz w:val="20"/>
                <w:szCs w:val="20"/>
              </w:rPr>
              <w:t>Conservation Status-IUCN</w:t>
            </w:r>
          </w:p>
        </w:tc>
      </w:tr>
      <w:tr w:rsidR="00B113E5" w:rsidRPr="004A7AE4" w14:paraId="087FB85D" w14:textId="77777777" w:rsidTr="00195AB1">
        <w:trPr>
          <w:jc w:val="center"/>
        </w:trPr>
        <w:tc>
          <w:tcPr>
            <w:tcW w:w="628" w:type="dxa"/>
          </w:tcPr>
          <w:p w14:paraId="63F26F6C" w14:textId="77777777" w:rsidR="00B113E5" w:rsidRPr="004A7AE4" w:rsidRDefault="00B113E5" w:rsidP="00B113E5">
            <w:pPr>
              <w:jc w:val="center"/>
              <w:rPr>
                <w:rFonts w:cstheme="minorHAnsi"/>
                <w:sz w:val="20"/>
                <w:szCs w:val="20"/>
              </w:rPr>
            </w:pPr>
            <w:r w:rsidRPr="004A7AE4">
              <w:rPr>
                <w:rFonts w:cstheme="minorHAnsi"/>
                <w:sz w:val="20"/>
                <w:szCs w:val="20"/>
              </w:rPr>
              <w:t>1</w:t>
            </w:r>
          </w:p>
        </w:tc>
        <w:tc>
          <w:tcPr>
            <w:tcW w:w="2055" w:type="dxa"/>
          </w:tcPr>
          <w:p w14:paraId="66A976D2" w14:textId="77777777" w:rsidR="00B113E5" w:rsidRPr="004A7AE4" w:rsidRDefault="00B113E5" w:rsidP="00B113E5">
            <w:pPr>
              <w:tabs>
                <w:tab w:val="left" w:pos="284"/>
                <w:tab w:val="left" w:pos="720"/>
                <w:tab w:val="num" w:pos="2880"/>
              </w:tabs>
              <w:ind w:left="720" w:hanging="720"/>
              <w:jc w:val="center"/>
              <w:rPr>
                <w:rFonts w:cstheme="minorHAnsi"/>
                <w:b/>
                <w:sz w:val="20"/>
                <w:szCs w:val="20"/>
              </w:rPr>
            </w:pPr>
            <w:r w:rsidRPr="004A7AE4">
              <w:rPr>
                <w:rFonts w:cstheme="minorHAnsi"/>
                <w:sz w:val="20"/>
                <w:szCs w:val="20"/>
              </w:rPr>
              <w:t>Rock Pigeon</w:t>
            </w:r>
          </w:p>
        </w:tc>
        <w:tc>
          <w:tcPr>
            <w:tcW w:w="2520" w:type="dxa"/>
          </w:tcPr>
          <w:p w14:paraId="0E404869" w14:textId="77777777" w:rsidR="00B113E5" w:rsidRPr="004A7AE4" w:rsidRDefault="00B113E5" w:rsidP="00B113E5">
            <w:pPr>
              <w:tabs>
                <w:tab w:val="left" w:pos="284"/>
                <w:tab w:val="left" w:pos="720"/>
                <w:tab w:val="num" w:pos="2880"/>
              </w:tabs>
              <w:ind w:left="720" w:hanging="720"/>
              <w:jc w:val="center"/>
              <w:rPr>
                <w:rFonts w:cstheme="minorHAnsi"/>
                <w:b/>
                <w:i/>
                <w:sz w:val="20"/>
                <w:szCs w:val="20"/>
              </w:rPr>
            </w:pPr>
            <w:r w:rsidRPr="004A7AE4">
              <w:rPr>
                <w:rFonts w:cstheme="minorHAnsi"/>
                <w:i/>
                <w:sz w:val="20"/>
                <w:szCs w:val="20"/>
              </w:rPr>
              <w:t>Columba livia</w:t>
            </w:r>
          </w:p>
        </w:tc>
        <w:tc>
          <w:tcPr>
            <w:tcW w:w="1495" w:type="dxa"/>
          </w:tcPr>
          <w:p w14:paraId="532689C2" w14:textId="77777777" w:rsidR="00B113E5" w:rsidRPr="004A7AE4" w:rsidRDefault="00B113E5" w:rsidP="00B113E5">
            <w:pPr>
              <w:tabs>
                <w:tab w:val="left" w:pos="284"/>
                <w:tab w:val="left" w:pos="720"/>
                <w:tab w:val="num" w:pos="2880"/>
              </w:tabs>
              <w:ind w:left="720" w:hanging="720"/>
              <w:jc w:val="center"/>
              <w:rPr>
                <w:rFonts w:cstheme="minorHAnsi"/>
                <w:sz w:val="20"/>
                <w:szCs w:val="20"/>
              </w:rPr>
            </w:pPr>
            <w:r w:rsidRPr="004A7AE4">
              <w:rPr>
                <w:rFonts w:cstheme="minorHAnsi"/>
                <w:sz w:val="20"/>
                <w:szCs w:val="20"/>
              </w:rPr>
              <w:t>LC</w:t>
            </w:r>
          </w:p>
        </w:tc>
      </w:tr>
      <w:tr w:rsidR="00B113E5" w:rsidRPr="004A7AE4" w14:paraId="2D652A46" w14:textId="77777777" w:rsidTr="00195AB1">
        <w:trPr>
          <w:jc w:val="center"/>
        </w:trPr>
        <w:tc>
          <w:tcPr>
            <w:tcW w:w="628" w:type="dxa"/>
          </w:tcPr>
          <w:p w14:paraId="26D075F1" w14:textId="77777777" w:rsidR="00B113E5" w:rsidRPr="004A7AE4" w:rsidRDefault="00B113E5" w:rsidP="00B113E5">
            <w:pPr>
              <w:jc w:val="center"/>
              <w:rPr>
                <w:rFonts w:cstheme="minorHAnsi"/>
                <w:sz w:val="20"/>
                <w:szCs w:val="20"/>
              </w:rPr>
            </w:pPr>
            <w:r w:rsidRPr="004A7AE4">
              <w:rPr>
                <w:rFonts w:cstheme="minorHAnsi"/>
                <w:sz w:val="20"/>
                <w:szCs w:val="20"/>
              </w:rPr>
              <w:t>2</w:t>
            </w:r>
          </w:p>
        </w:tc>
        <w:tc>
          <w:tcPr>
            <w:tcW w:w="2055" w:type="dxa"/>
          </w:tcPr>
          <w:p w14:paraId="26497432" w14:textId="77777777" w:rsidR="00B113E5" w:rsidRPr="004A7AE4" w:rsidRDefault="00B113E5" w:rsidP="00B113E5">
            <w:pPr>
              <w:tabs>
                <w:tab w:val="left" w:pos="284"/>
                <w:tab w:val="left" w:pos="720"/>
                <w:tab w:val="num" w:pos="2880"/>
              </w:tabs>
              <w:ind w:left="720" w:hanging="720"/>
              <w:jc w:val="center"/>
              <w:rPr>
                <w:rFonts w:cstheme="minorHAnsi"/>
                <w:b/>
                <w:sz w:val="20"/>
                <w:szCs w:val="20"/>
              </w:rPr>
            </w:pPr>
            <w:r w:rsidRPr="004A7AE4">
              <w:rPr>
                <w:rFonts w:cstheme="minorHAnsi"/>
                <w:sz w:val="20"/>
                <w:szCs w:val="20"/>
              </w:rPr>
              <w:t>Myna</w:t>
            </w:r>
          </w:p>
        </w:tc>
        <w:tc>
          <w:tcPr>
            <w:tcW w:w="2520" w:type="dxa"/>
          </w:tcPr>
          <w:p w14:paraId="6AFB6D3D" w14:textId="77777777" w:rsidR="00B113E5" w:rsidRPr="004A7AE4" w:rsidRDefault="00B113E5" w:rsidP="00B113E5">
            <w:pPr>
              <w:tabs>
                <w:tab w:val="left" w:pos="284"/>
                <w:tab w:val="left" w:pos="720"/>
                <w:tab w:val="num" w:pos="2880"/>
              </w:tabs>
              <w:ind w:left="720" w:hanging="720"/>
              <w:jc w:val="center"/>
              <w:rPr>
                <w:rFonts w:cstheme="minorHAnsi"/>
                <w:b/>
                <w:i/>
                <w:sz w:val="20"/>
                <w:szCs w:val="20"/>
              </w:rPr>
            </w:pPr>
            <w:r w:rsidRPr="004A7AE4">
              <w:rPr>
                <w:rFonts w:cstheme="minorHAnsi"/>
                <w:i/>
                <w:sz w:val="20"/>
                <w:szCs w:val="20"/>
              </w:rPr>
              <w:t>Acrido therestritis</w:t>
            </w:r>
          </w:p>
        </w:tc>
        <w:tc>
          <w:tcPr>
            <w:tcW w:w="1495" w:type="dxa"/>
          </w:tcPr>
          <w:p w14:paraId="4A9ABD83" w14:textId="77777777" w:rsidR="00B113E5" w:rsidRPr="004A7AE4" w:rsidRDefault="00B113E5" w:rsidP="00B113E5">
            <w:pPr>
              <w:tabs>
                <w:tab w:val="left" w:pos="284"/>
                <w:tab w:val="left" w:pos="720"/>
                <w:tab w:val="num" w:pos="2880"/>
              </w:tabs>
              <w:ind w:left="720" w:hanging="720"/>
              <w:jc w:val="center"/>
              <w:rPr>
                <w:rFonts w:cstheme="minorHAnsi"/>
                <w:sz w:val="20"/>
                <w:szCs w:val="20"/>
              </w:rPr>
            </w:pPr>
            <w:r w:rsidRPr="004A7AE4">
              <w:rPr>
                <w:rFonts w:cstheme="minorHAnsi"/>
                <w:sz w:val="20"/>
                <w:szCs w:val="20"/>
              </w:rPr>
              <w:t>LC</w:t>
            </w:r>
          </w:p>
        </w:tc>
      </w:tr>
      <w:tr w:rsidR="00B113E5" w:rsidRPr="004A7AE4" w14:paraId="6AABD99E" w14:textId="77777777" w:rsidTr="00195AB1">
        <w:trPr>
          <w:jc w:val="center"/>
        </w:trPr>
        <w:tc>
          <w:tcPr>
            <w:tcW w:w="628" w:type="dxa"/>
          </w:tcPr>
          <w:p w14:paraId="1D13978C" w14:textId="77777777" w:rsidR="00B113E5" w:rsidRPr="004A7AE4" w:rsidRDefault="00B113E5" w:rsidP="00B113E5">
            <w:pPr>
              <w:jc w:val="center"/>
              <w:rPr>
                <w:rFonts w:cstheme="minorHAnsi"/>
                <w:sz w:val="20"/>
                <w:szCs w:val="20"/>
              </w:rPr>
            </w:pPr>
            <w:r w:rsidRPr="004A7AE4">
              <w:rPr>
                <w:rFonts w:cstheme="minorHAnsi"/>
                <w:sz w:val="20"/>
                <w:szCs w:val="20"/>
              </w:rPr>
              <w:t>3</w:t>
            </w:r>
          </w:p>
        </w:tc>
        <w:tc>
          <w:tcPr>
            <w:tcW w:w="2055" w:type="dxa"/>
          </w:tcPr>
          <w:p w14:paraId="13A9A0B7" w14:textId="77777777" w:rsidR="00B113E5" w:rsidRPr="004A7AE4" w:rsidRDefault="00B113E5" w:rsidP="00B113E5">
            <w:pPr>
              <w:tabs>
                <w:tab w:val="left" w:pos="284"/>
                <w:tab w:val="left" w:pos="720"/>
                <w:tab w:val="num" w:pos="2880"/>
              </w:tabs>
              <w:ind w:left="720" w:hanging="720"/>
              <w:jc w:val="center"/>
              <w:rPr>
                <w:rFonts w:cstheme="minorHAnsi"/>
                <w:b/>
                <w:sz w:val="20"/>
                <w:szCs w:val="20"/>
              </w:rPr>
            </w:pPr>
            <w:r w:rsidRPr="004A7AE4">
              <w:rPr>
                <w:rFonts w:cstheme="minorHAnsi"/>
                <w:sz w:val="20"/>
                <w:szCs w:val="20"/>
              </w:rPr>
              <w:t>Grey Partridge</w:t>
            </w:r>
          </w:p>
        </w:tc>
        <w:tc>
          <w:tcPr>
            <w:tcW w:w="2520" w:type="dxa"/>
          </w:tcPr>
          <w:p w14:paraId="6D875190" w14:textId="77777777" w:rsidR="00B113E5" w:rsidRPr="004A7AE4" w:rsidRDefault="00B113E5" w:rsidP="00B113E5">
            <w:pPr>
              <w:tabs>
                <w:tab w:val="left" w:pos="284"/>
                <w:tab w:val="left" w:pos="720"/>
                <w:tab w:val="num" w:pos="2880"/>
              </w:tabs>
              <w:ind w:left="720" w:hanging="720"/>
              <w:jc w:val="center"/>
              <w:rPr>
                <w:rFonts w:cstheme="minorHAnsi"/>
                <w:b/>
                <w:i/>
                <w:sz w:val="20"/>
                <w:szCs w:val="20"/>
              </w:rPr>
            </w:pPr>
            <w:r w:rsidRPr="004A7AE4">
              <w:rPr>
                <w:rFonts w:cstheme="minorHAnsi"/>
                <w:i/>
                <w:sz w:val="20"/>
                <w:szCs w:val="20"/>
              </w:rPr>
              <w:t>Perdix perdix</w:t>
            </w:r>
          </w:p>
        </w:tc>
        <w:tc>
          <w:tcPr>
            <w:tcW w:w="1495" w:type="dxa"/>
          </w:tcPr>
          <w:p w14:paraId="7B50ED48" w14:textId="77777777" w:rsidR="00B113E5" w:rsidRPr="004A7AE4" w:rsidRDefault="00B113E5" w:rsidP="00B113E5">
            <w:pPr>
              <w:tabs>
                <w:tab w:val="left" w:pos="284"/>
                <w:tab w:val="left" w:pos="720"/>
                <w:tab w:val="num" w:pos="2880"/>
              </w:tabs>
              <w:ind w:left="720" w:hanging="720"/>
              <w:jc w:val="center"/>
              <w:rPr>
                <w:rFonts w:cstheme="minorHAnsi"/>
                <w:sz w:val="20"/>
                <w:szCs w:val="20"/>
              </w:rPr>
            </w:pPr>
            <w:r w:rsidRPr="004A7AE4">
              <w:rPr>
                <w:rFonts w:cstheme="minorHAnsi"/>
                <w:sz w:val="20"/>
                <w:szCs w:val="20"/>
              </w:rPr>
              <w:t>LC</w:t>
            </w:r>
          </w:p>
        </w:tc>
      </w:tr>
      <w:tr w:rsidR="00B113E5" w:rsidRPr="004A7AE4" w14:paraId="00B2BE95" w14:textId="77777777" w:rsidTr="00195AB1">
        <w:trPr>
          <w:jc w:val="center"/>
        </w:trPr>
        <w:tc>
          <w:tcPr>
            <w:tcW w:w="628" w:type="dxa"/>
          </w:tcPr>
          <w:p w14:paraId="5DC862FB" w14:textId="77777777" w:rsidR="00B113E5" w:rsidRPr="004A7AE4" w:rsidRDefault="00B113E5" w:rsidP="00B113E5">
            <w:pPr>
              <w:jc w:val="center"/>
              <w:rPr>
                <w:rFonts w:cstheme="minorHAnsi"/>
                <w:sz w:val="20"/>
                <w:szCs w:val="20"/>
              </w:rPr>
            </w:pPr>
            <w:r w:rsidRPr="004A7AE4">
              <w:rPr>
                <w:rFonts w:cstheme="minorHAnsi"/>
                <w:sz w:val="20"/>
                <w:szCs w:val="20"/>
              </w:rPr>
              <w:t>4</w:t>
            </w:r>
          </w:p>
        </w:tc>
        <w:tc>
          <w:tcPr>
            <w:tcW w:w="2055" w:type="dxa"/>
          </w:tcPr>
          <w:p w14:paraId="6B8A1631" w14:textId="77777777" w:rsidR="00B113E5" w:rsidRPr="004A7AE4" w:rsidRDefault="00B113E5" w:rsidP="00B113E5">
            <w:pPr>
              <w:tabs>
                <w:tab w:val="left" w:pos="284"/>
                <w:tab w:val="left" w:pos="720"/>
                <w:tab w:val="num" w:pos="2880"/>
              </w:tabs>
              <w:ind w:left="720" w:hanging="720"/>
              <w:jc w:val="center"/>
              <w:rPr>
                <w:rFonts w:cstheme="minorHAnsi"/>
                <w:b/>
                <w:sz w:val="20"/>
                <w:szCs w:val="20"/>
              </w:rPr>
            </w:pPr>
            <w:r w:rsidRPr="004A7AE4">
              <w:rPr>
                <w:rFonts w:cstheme="minorHAnsi"/>
                <w:sz w:val="20"/>
                <w:szCs w:val="20"/>
              </w:rPr>
              <w:t>House Sparrow</w:t>
            </w:r>
          </w:p>
        </w:tc>
        <w:tc>
          <w:tcPr>
            <w:tcW w:w="2520" w:type="dxa"/>
          </w:tcPr>
          <w:p w14:paraId="2B823BEE" w14:textId="77777777" w:rsidR="00B113E5" w:rsidRPr="004A7AE4" w:rsidRDefault="00662E72" w:rsidP="00B113E5">
            <w:pPr>
              <w:tabs>
                <w:tab w:val="left" w:pos="284"/>
                <w:tab w:val="left" w:pos="720"/>
                <w:tab w:val="num" w:pos="2880"/>
              </w:tabs>
              <w:ind w:left="720" w:hanging="720"/>
              <w:jc w:val="center"/>
              <w:rPr>
                <w:rFonts w:cstheme="minorHAnsi"/>
                <w:b/>
                <w:i/>
                <w:sz w:val="20"/>
                <w:szCs w:val="20"/>
              </w:rPr>
            </w:pPr>
            <w:hyperlink r:id="rId150" w:history="1">
              <w:r w:rsidR="00B113E5" w:rsidRPr="004A7AE4">
                <w:rPr>
                  <w:rFonts w:cstheme="minorHAnsi"/>
                  <w:i/>
                  <w:sz w:val="20"/>
                  <w:szCs w:val="20"/>
                </w:rPr>
                <w:t>Passer domesticus </w:t>
              </w:r>
            </w:hyperlink>
          </w:p>
        </w:tc>
        <w:tc>
          <w:tcPr>
            <w:tcW w:w="1495" w:type="dxa"/>
          </w:tcPr>
          <w:p w14:paraId="3E41E31E" w14:textId="77777777" w:rsidR="00B113E5" w:rsidRPr="004A7AE4" w:rsidRDefault="00B113E5" w:rsidP="00B113E5">
            <w:pPr>
              <w:tabs>
                <w:tab w:val="left" w:pos="284"/>
                <w:tab w:val="left" w:pos="720"/>
                <w:tab w:val="num" w:pos="2880"/>
              </w:tabs>
              <w:ind w:left="720" w:hanging="720"/>
              <w:jc w:val="center"/>
              <w:rPr>
                <w:rFonts w:cstheme="minorHAnsi"/>
                <w:sz w:val="20"/>
                <w:szCs w:val="20"/>
              </w:rPr>
            </w:pPr>
            <w:r w:rsidRPr="004A7AE4">
              <w:rPr>
                <w:rFonts w:cstheme="minorHAnsi"/>
                <w:sz w:val="20"/>
                <w:szCs w:val="20"/>
              </w:rPr>
              <w:t>LC</w:t>
            </w:r>
          </w:p>
        </w:tc>
      </w:tr>
      <w:tr w:rsidR="00B113E5" w:rsidRPr="004A7AE4" w14:paraId="278682AD" w14:textId="77777777" w:rsidTr="00195AB1">
        <w:trPr>
          <w:jc w:val="center"/>
        </w:trPr>
        <w:tc>
          <w:tcPr>
            <w:tcW w:w="628" w:type="dxa"/>
          </w:tcPr>
          <w:p w14:paraId="644614F2" w14:textId="77777777" w:rsidR="00B113E5" w:rsidRPr="004A7AE4" w:rsidRDefault="00B113E5" w:rsidP="00B113E5">
            <w:pPr>
              <w:jc w:val="center"/>
              <w:rPr>
                <w:rFonts w:cstheme="minorHAnsi"/>
                <w:sz w:val="20"/>
                <w:szCs w:val="20"/>
              </w:rPr>
            </w:pPr>
            <w:r w:rsidRPr="004A7AE4">
              <w:rPr>
                <w:rFonts w:cstheme="minorHAnsi"/>
                <w:sz w:val="20"/>
                <w:szCs w:val="20"/>
              </w:rPr>
              <w:t>5</w:t>
            </w:r>
          </w:p>
        </w:tc>
        <w:tc>
          <w:tcPr>
            <w:tcW w:w="2055" w:type="dxa"/>
          </w:tcPr>
          <w:p w14:paraId="6F9E784E" w14:textId="77777777" w:rsidR="00B113E5" w:rsidRPr="004A7AE4" w:rsidRDefault="00B113E5" w:rsidP="00B113E5">
            <w:pPr>
              <w:tabs>
                <w:tab w:val="left" w:pos="284"/>
                <w:tab w:val="left" w:pos="720"/>
                <w:tab w:val="num" w:pos="2880"/>
              </w:tabs>
              <w:ind w:left="720" w:hanging="720"/>
              <w:jc w:val="center"/>
              <w:rPr>
                <w:rFonts w:cstheme="minorHAnsi"/>
                <w:sz w:val="20"/>
                <w:szCs w:val="20"/>
              </w:rPr>
            </w:pPr>
            <w:r w:rsidRPr="004A7AE4">
              <w:rPr>
                <w:rFonts w:cstheme="minorHAnsi"/>
                <w:sz w:val="20"/>
                <w:szCs w:val="20"/>
              </w:rPr>
              <w:t>Red-billed chough</w:t>
            </w:r>
          </w:p>
        </w:tc>
        <w:tc>
          <w:tcPr>
            <w:tcW w:w="2520" w:type="dxa"/>
          </w:tcPr>
          <w:p w14:paraId="2D7A3F53" w14:textId="77777777" w:rsidR="00B113E5" w:rsidRPr="004A7AE4" w:rsidRDefault="00B113E5" w:rsidP="00B113E5">
            <w:pPr>
              <w:tabs>
                <w:tab w:val="left" w:pos="284"/>
                <w:tab w:val="left" w:pos="720"/>
                <w:tab w:val="num" w:pos="2880"/>
              </w:tabs>
              <w:ind w:left="720" w:hanging="720"/>
              <w:jc w:val="center"/>
              <w:rPr>
                <w:rFonts w:cstheme="minorHAnsi"/>
                <w:i/>
                <w:sz w:val="20"/>
                <w:szCs w:val="20"/>
              </w:rPr>
            </w:pPr>
            <w:r w:rsidRPr="004A7AE4">
              <w:rPr>
                <w:rFonts w:cstheme="minorHAnsi"/>
                <w:i/>
                <w:sz w:val="20"/>
                <w:szCs w:val="20"/>
              </w:rPr>
              <w:t>Pyrrhocorax pyrrhocorax</w:t>
            </w:r>
          </w:p>
        </w:tc>
        <w:tc>
          <w:tcPr>
            <w:tcW w:w="1495" w:type="dxa"/>
          </w:tcPr>
          <w:p w14:paraId="45DC17B6" w14:textId="77777777" w:rsidR="00B113E5" w:rsidRPr="004A7AE4" w:rsidRDefault="00B113E5" w:rsidP="00B113E5">
            <w:pPr>
              <w:tabs>
                <w:tab w:val="left" w:pos="284"/>
                <w:tab w:val="left" w:pos="720"/>
                <w:tab w:val="num" w:pos="2880"/>
              </w:tabs>
              <w:ind w:left="720" w:hanging="720"/>
              <w:jc w:val="center"/>
              <w:rPr>
                <w:rFonts w:cstheme="minorHAnsi"/>
                <w:sz w:val="20"/>
                <w:szCs w:val="20"/>
              </w:rPr>
            </w:pPr>
            <w:r w:rsidRPr="004A7AE4">
              <w:rPr>
                <w:rFonts w:cstheme="minorHAnsi"/>
                <w:sz w:val="20"/>
                <w:szCs w:val="20"/>
              </w:rPr>
              <w:t>LC</w:t>
            </w:r>
          </w:p>
        </w:tc>
      </w:tr>
      <w:tr w:rsidR="00B113E5" w:rsidRPr="004A7AE4" w14:paraId="1FD2A130" w14:textId="77777777" w:rsidTr="00195AB1">
        <w:trPr>
          <w:jc w:val="center"/>
        </w:trPr>
        <w:tc>
          <w:tcPr>
            <w:tcW w:w="628" w:type="dxa"/>
          </w:tcPr>
          <w:p w14:paraId="6E4FED5A" w14:textId="77777777" w:rsidR="00B113E5" w:rsidRPr="004A7AE4" w:rsidRDefault="00B113E5" w:rsidP="00B113E5">
            <w:pPr>
              <w:jc w:val="center"/>
              <w:rPr>
                <w:rFonts w:cstheme="minorHAnsi"/>
                <w:sz w:val="20"/>
                <w:szCs w:val="20"/>
              </w:rPr>
            </w:pPr>
            <w:r w:rsidRPr="004A7AE4">
              <w:rPr>
                <w:rFonts w:cstheme="minorHAnsi"/>
                <w:sz w:val="20"/>
                <w:szCs w:val="20"/>
              </w:rPr>
              <w:t>6</w:t>
            </w:r>
          </w:p>
        </w:tc>
        <w:tc>
          <w:tcPr>
            <w:tcW w:w="2055" w:type="dxa"/>
          </w:tcPr>
          <w:p w14:paraId="0B5192FB" w14:textId="77777777" w:rsidR="00B113E5" w:rsidRPr="004A7AE4" w:rsidRDefault="00B113E5" w:rsidP="00B113E5">
            <w:pPr>
              <w:tabs>
                <w:tab w:val="left" w:pos="284"/>
                <w:tab w:val="left" w:pos="720"/>
                <w:tab w:val="num" w:pos="2880"/>
              </w:tabs>
              <w:ind w:left="720" w:hanging="720"/>
              <w:jc w:val="center"/>
              <w:rPr>
                <w:rFonts w:cstheme="minorHAnsi"/>
                <w:sz w:val="20"/>
                <w:szCs w:val="20"/>
              </w:rPr>
            </w:pPr>
            <w:r w:rsidRPr="004A7AE4">
              <w:rPr>
                <w:rFonts w:cstheme="minorHAnsi"/>
                <w:sz w:val="20"/>
                <w:szCs w:val="20"/>
              </w:rPr>
              <w:t>Magpie</w:t>
            </w:r>
          </w:p>
        </w:tc>
        <w:tc>
          <w:tcPr>
            <w:tcW w:w="2520" w:type="dxa"/>
          </w:tcPr>
          <w:p w14:paraId="53804F45" w14:textId="77777777" w:rsidR="00B113E5" w:rsidRPr="004A7AE4" w:rsidRDefault="00B113E5" w:rsidP="00B113E5">
            <w:pPr>
              <w:tabs>
                <w:tab w:val="left" w:pos="284"/>
                <w:tab w:val="left" w:pos="720"/>
                <w:tab w:val="num" w:pos="2880"/>
              </w:tabs>
              <w:ind w:left="720" w:hanging="720"/>
              <w:jc w:val="center"/>
              <w:rPr>
                <w:rFonts w:cstheme="minorHAnsi"/>
                <w:i/>
                <w:sz w:val="20"/>
                <w:szCs w:val="20"/>
              </w:rPr>
            </w:pPr>
            <w:r w:rsidRPr="004A7AE4">
              <w:rPr>
                <w:rFonts w:cstheme="minorHAnsi"/>
                <w:i/>
                <w:sz w:val="20"/>
                <w:szCs w:val="20"/>
              </w:rPr>
              <w:t>Pica pica</w:t>
            </w:r>
          </w:p>
        </w:tc>
        <w:tc>
          <w:tcPr>
            <w:tcW w:w="1495" w:type="dxa"/>
          </w:tcPr>
          <w:p w14:paraId="7C6DEAB8" w14:textId="77777777" w:rsidR="00B113E5" w:rsidRPr="004A7AE4" w:rsidRDefault="00B113E5" w:rsidP="00B113E5">
            <w:pPr>
              <w:tabs>
                <w:tab w:val="left" w:pos="284"/>
                <w:tab w:val="left" w:pos="720"/>
                <w:tab w:val="num" w:pos="2880"/>
              </w:tabs>
              <w:ind w:left="720" w:hanging="720"/>
              <w:jc w:val="center"/>
              <w:rPr>
                <w:rFonts w:cstheme="minorHAnsi"/>
                <w:sz w:val="20"/>
                <w:szCs w:val="20"/>
              </w:rPr>
            </w:pPr>
            <w:r w:rsidRPr="004A7AE4">
              <w:rPr>
                <w:rFonts w:cstheme="minorHAnsi"/>
                <w:sz w:val="20"/>
                <w:szCs w:val="20"/>
              </w:rPr>
              <w:t xml:space="preserve">LC </w:t>
            </w:r>
          </w:p>
        </w:tc>
      </w:tr>
      <w:tr w:rsidR="00B113E5" w:rsidRPr="004A7AE4" w14:paraId="2A440655" w14:textId="77777777" w:rsidTr="00195AB1">
        <w:trPr>
          <w:jc w:val="center"/>
        </w:trPr>
        <w:tc>
          <w:tcPr>
            <w:tcW w:w="628" w:type="dxa"/>
          </w:tcPr>
          <w:p w14:paraId="6E7E6A27" w14:textId="77777777" w:rsidR="00B113E5" w:rsidRPr="004A7AE4" w:rsidRDefault="00B113E5" w:rsidP="00B113E5">
            <w:pPr>
              <w:jc w:val="center"/>
              <w:rPr>
                <w:rFonts w:cstheme="minorHAnsi"/>
                <w:sz w:val="20"/>
                <w:szCs w:val="20"/>
              </w:rPr>
            </w:pPr>
            <w:r w:rsidRPr="004A7AE4">
              <w:rPr>
                <w:rFonts w:cstheme="minorHAnsi"/>
                <w:sz w:val="20"/>
                <w:szCs w:val="20"/>
              </w:rPr>
              <w:t>7</w:t>
            </w:r>
          </w:p>
        </w:tc>
        <w:tc>
          <w:tcPr>
            <w:tcW w:w="2055" w:type="dxa"/>
          </w:tcPr>
          <w:p w14:paraId="02BB5175" w14:textId="77777777" w:rsidR="00B113E5" w:rsidRPr="004A7AE4" w:rsidRDefault="00B113E5" w:rsidP="00B113E5">
            <w:pPr>
              <w:tabs>
                <w:tab w:val="left" w:pos="284"/>
                <w:tab w:val="left" w:pos="720"/>
                <w:tab w:val="num" w:pos="2880"/>
              </w:tabs>
              <w:ind w:left="720" w:hanging="720"/>
              <w:jc w:val="center"/>
              <w:rPr>
                <w:rFonts w:cstheme="minorHAnsi"/>
                <w:sz w:val="20"/>
                <w:szCs w:val="20"/>
              </w:rPr>
            </w:pPr>
            <w:r w:rsidRPr="004A7AE4">
              <w:rPr>
                <w:rFonts w:cstheme="minorHAnsi"/>
                <w:sz w:val="20"/>
                <w:szCs w:val="20"/>
              </w:rPr>
              <w:t>Alpine Chough</w:t>
            </w:r>
          </w:p>
        </w:tc>
        <w:tc>
          <w:tcPr>
            <w:tcW w:w="2520" w:type="dxa"/>
          </w:tcPr>
          <w:p w14:paraId="6730AF92" w14:textId="77777777" w:rsidR="00B113E5" w:rsidRPr="004A7AE4" w:rsidRDefault="00B113E5" w:rsidP="00B113E5">
            <w:pPr>
              <w:tabs>
                <w:tab w:val="left" w:pos="284"/>
                <w:tab w:val="left" w:pos="720"/>
                <w:tab w:val="num" w:pos="2880"/>
              </w:tabs>
              <w:ind w:left="720" w:hanging="720"/>
              <w:jc w:val="center"/>
              <w:rPr>
                <w:rFonts w:cstheme="minorHAnsi"/>
                <w:i/>
                <w:sz w:val="20"/>
                <w:szCs w:val="20"/>
              </w:rPr>
            </w:pPr>
            <w:r w:rsidRPr="004A7AE4">
              <w:rPr>
                <w:rFonts w:cstheme="minorHAnsi"/>
                <w:i/>
                <w:sz w:val="20"/>
                <w:szCs w:val="20"/>
              </w:rPr>
              <w:t>Pyrrhocorax graculus</w:t>
            </w:r>
          </w:p>
        </w:tc>
        <w:tc>
          <w:tcPr>
            <w:tcW w:w="1495" w:type="dxa"/>
          </w:tcPr>
          <w:p w14:paraId="51CC6B7A" w14:textId="77777777" w:rsidR="00B113E5" w:rsidRPr="004A7AE4" w:rsidRDefault="00B113E5" w:rsidP="00B113E5">
            <w:pPr>
              <w:tabs>
                <w:tab w:val="left" w:pos="284"/>
                <w:tab w:val="left" w:pos="720"/>
                <w:tab w:val="num" w:pos="2880"/>
              </w:tabs>
              <w:ind w:left="720" w:hanging="720"/>
              <w:jc w:val="center"/>
              <w:rPr>
                <w:rFonts w:cstheme="minorHAnsi"/>
                <w:sz w:val="20"/>
                <w:szCs w:val="20"/>
              </w:rPr>
            </w:pPr>
            <w:r w:rsidRPr="004A7AE4">
              <w:rPr>
                <w:rFonts w:cstheme="minorHAnsi"/>
                <w:sz w:val="20"/>
                <w:szCs w:val="20"/>
              </w:rPr>
              <w:t>LC</w:t>
            </w:r>
          </w:p>
        </w:tc>
      </w:tr>
      <w:tr w:rsidR="00B113E5" w:rsidRPr="004A7AE4" w14:paraId="25992C82" w14:textId="77777777" w:rsidTr="00195AB1">
        <w:trPr>
          <w:jc w:val="center"/>
        </w:trPr>
        <w:tc>
          <w:tcPr>
            <w:tcW w:w="628" w:type="dxa"/>
          </w:tcPr>
          <w:p w14:paraId="0EB3AAA5" w14:textId="77777777" w:rsidR="00B113E5" w:rsidRPr="004A7AE4" w:rsidRDefault="00B113E5" w:rsidP="00B113E5">
            <w:pPr>
              <w:jc w:val="center"/>
              <w:rPr>
                <w:rFonts w:cstheme="minorHAnsi"/>
                <w:sz w:val="20"/>
                <w:szCs w:val="20"/>
              </w:rPr>
            </w:pPr>
            <w:r w:rsidRPr="004A7AE4">
              <w:rPr>
                <w:rFonts w:cstheme="minorHAnsi"/>
                <w:sz w:val="20"/>
                <w:szCs w:val="20"/>
              </w:rPr>
              <w:t>8</w:t>
            </w:r>
          </w:p>
        </w:tc>
        <w:tc>
          <w:tcPr>
            <w:tcW w:w="2055" w:type="dxa"/>
          </w:tcPr>
          <w:p w14:paraId="1DA64586" w14:textId="77777777" w:rsidR="00B113E5" w:rsidRPr="004A7AE4" w:rsidRDefault="00B113E5" w:rsidP="00B113E5">
            <w:pPr>
              <w:tabs>
                <w:tab w:val="left" w:pos="284"/>
                <w:tab w:val="left" w:pos="720"/>
                <w:tab w:val="num" w:pos="2880"/>
              </w:tabs>
              <w:ind w:left="720" w:hanging="720"/>
              <w:jc w:val="center"/>
              <w:rPr>
                <w:rFonts w:cstheme="minorHAnsi"/>
                <w:sz w:val="20"/>
                <w:szCs w:val="20"/>
              </w:rPr>
            </w:pPr>
            <w:r w:rsidRPr="004A7AE4">
              <w:rPr>
                <w:rFonts w:cstheme="minorHAnsi"/>
                <w:sz w:val="20"/>
                <w:szCs w:val="20"/>
              </w:rPr>
              <w:t>Grey shrikes</w:t>
            </w:r>
          </w:p>
        </w:tc>
        <w:tc>
          <w:tcPr>
            <w:tcW w:w="2520" w:type="dxa"/>
          </w:tcPr>
          <w:p w14:paraId="0EC5E765" w14:textId="77777777" w:rsidR="00B113E5" w:rsidRPr="00141CB9" w:rsidRDefault="00B113E5" w:rsidP="00B113E5">
            <w:pPr>
              <w:tabs>
                <w:tab w:val="left" w:pos="284"/>
                <w:tab w:val="left" w:pos="720"/>
                <w:tab w:val="num" w:pos="2880"/>
              </w:tabs>
              <w:ind w:left="720" w:hanging="720"/>
              <w:jc w:val="center"/>
              <w:rPr>
                <w:rStyle w:val="st"/>
                <w:rFonts w:cstheme="minorHAnsi"/>
                <w:i/>
                <w:sz w:val="20"/>
                <w:szCs w:val="20"/>
              </w:rPr>
            </w:pPr>
            <w:r w:rsidRPr="001675A1">
              <w:rPr>
                <w:rStyle w:val="st"/>
                <w:rFonts w:cstheme="minorHAnsi"/>
                <w:i/>
                <w:sz w:val="20"/>
                <w:szCs w:val="20"/>
              </w:rPr>
              <w:t>Lanius excubitor</w:t>
            </w:r>
          </w:p>
        </w:tc>
        <w:tc>
          <w:tcPr>
            <w:tcW w:w="1495" w:type="dxa"/>
          </w:tcPr>
          <w:p w14:paraId="594ACCA1" w14:textId="77777777" w:rsidR="00B113E5" w:rsidRPr="004A7AE4" w:rsidRDefault="00B113E5" w:rsidP="00B113E5">
            <w:pPr>
              <w:tabs>
                <w:tab w:val="left" w:pos="284"/>
                <w:tab w:val="left" w:pos="720"/>
                <w:tab w:val="num" w:pos="2880"/>
              </w:tabs>
              <w:ind w:left="720" w:hanging="720"/>
              <w:jc w:val="center"/>
              <w:rPr>
                <w:rStyle w:val="st"/>
                <w:rFonts w:cstheme="minorHAnsi"/>
                <w:sz w:val="20"/>
                <w:szCs w:val="20"/>
              </w:rPr>
            </w:pPr>
            <w:r w:rsidRPr="004A7AE4">
              <w:rPr>
                <w:rStyle w:val="st"/>
                <w:rFonts w:cstheme="minorHAnsi"/>
                <w:sz w:val="20"/>
                <w:szCs w:val="20"/>
              </w:rPr>
              <w:t>LC</w:t>
            </w:r>
          </w:p>
        </w:tc>
      </w:tr>
      <w:tr w:rsidR="00B113E5" w:rsidRPr="004A7AE4" w14:paraId="51F8943F" w14:textId="77777777" w:rsidTr="00195AB1">
        <w:trPr>
          <w:jc w:val="center"/>
        </w:trPr>
        <w:tc>
          <w:tcPr>
            <w:tcW w:w="628" w:type="dxa"/>
          </w:tcPr>
          <w:p w14:paraId="004D3FE9" w14:textId="77777777" w:rsidR="00B113E5" w:rsidRPr="004A7AE4" w:rsidRDefault="00B113E5" w:rsidP="006C4EDA">
            <w:pPr>
              <w:spacing w:line="240" w:lineRule="auto"/>
              <w:jc w:val="center"/>
              <w:rPr>
                <w:rFonts w:cstheme="minorHAnsi"/>
                <w:sz w:val="20"/>
                <w:szCs w:val="20"/>
              </w:rPr>
            </w:pPr>
            <w:r w:rsidRPr="004A7AE4">
              <w:rPr>
                <w:rFonts w:cstheme="minorHAnsi"/>
                <w:sz w:val="20"/>
                <w:szCs w:val="20"/>
              </w:rPr>
              <w:t>9</w:t>
            </w:r>
          </w:p>
        </w:tc>
        <w:tc>
          <w:tcPr>
            <w:tcW w:w="2055" w:type="dxa"/>
          </w:tcPr>
          <w:p w14:paraId="2E998877" w14:textId="77777777" w:rsidR="00B113E5" w:rsidRPr="004A7AE4" w:rsidRDefault="00B113E5" w:rsidP="006C4EDA">
            <w:pPr>
              <w:tabs>
                <w:tab w:val="left" w:pos="284"/>
                <w:tab w:val="left" w:pos="720"/>
                <w:tab w:val="num" w:pos="2880"/>
              </w:tabs>
              <w:spacing w:line="240" w:lineRule="auto"/>
              <w:ind w:left="720" w:hanging="720"/>
              <w:jc w:val="center"/>
              <w:rPr>
                <w:rFonts w:cstheme="minorHAnsi"/>
                <w:sz w:val="20"/>
                <w:szCs w:val="20"/>
              </w:rPr>
            </w:pPr>
            <w:r w:rsidRPr="004A7AE4">
              <w:rPr>
                <w:rFonts w:cstheme="minorHAnsi"/>
                <w:sz w:val="20"/>
                <w:szCs w:val="20"/>
              </w:rPr>
              <w:t>Spotted doves</w:t>
            </w:r>
          </w:p>
        </w:tc>
        <w:tc>
          <w:tcPr>
            <w:tcW w:w="2520" w:type="dxa"/>
          </w:tcPr>
          <w:p w14:paraId="53150743" w14:textId="77777777" w:rsidR="00B113E5" w:rsidRPr="00141CB9" w:rsidRDefault="00B113E5" w:rsidP="006C4EDA">
            <w:pPr>
              <w:tabs>
                <w:tab w:val="left" w:pos="284"/>
                <w:tab w:val="left" w:pos="720"/>
                <w:tab w:val="num" w:pos="2880"/>
              </w:tabs>
              <w:spacing w:line="240" w:lineRule="auto"/>
              <w:ind w:left="720" w:hanging="720"/>
              <w:jc w:val="center"/>
              <w:rPr>
                <w:rStyle w:val="st"/>
                <w:rFonts w:cstheme="minorHAnsi"/>
                <w:i/>
                <w:sz w:val="20"/>
                <w:szCs w:val="20"/>
              </w:rPr>
            </w:pPr>
            <w:r w:rsidRPr="001675A1">
              <w:rPr>
                <w:rStyle w:val="st"/>
                <w:rFonts w:cstheme="minorHAnsi"/>
                <w:i/>
                <w:sz w:val="20"/>
                <w:szCs w:val="20"/>
              </w:rPr>
              <w:t>Spilopelia chinensis</w:t>
            </w:r>
          </w:p>
        </w:tc>
        <w:tc>
          <w:tcPr>
            <w:tcW w:w="1495" w:type="dxa"/>
          </w:tcPr>
          <w:p w14:paraId="68C468E2" w14:textId="77777777" w:rsidR="00B113E5" w:rsidRPr="004A7AE4" w:rsidRDefault="00B113E5" w:rsidP="006C4EDA">
            <w:pPr>
              <w:tabs>
                <w:tab w:val="left" w:pos="284"/>
                <w:tab w:val="left" w:pos="720"/>
                <w:tab w:val="num" w:pos="2880"/>
              </w:tabs>
              <w:spacing w:line="240" w:lineRule="auto"/>
              <w:ind w:left="720" w:hanging="720"/>
              <w:jc w:val="center"/>
              <w:rPr>
                <w:rStyle w:val="st"/>
                <w:rFonts w:cstheme="minorHAnsi"/>
                <w:sz w:val="20"/>
                <w:szCs w:val="20"/>
              </w:rPr>
            </w:pPr>
            <w:r w:rsidRPr="004A7AE4">
              <w:rPr>
                <w:rStyle w:val="st"/>
                <w:rFonts w:cstheme="minorHAnsi"/>
                <w:sz w:val="20"/>
                <w:szCs w:val="20"/>
              </w:rPr>
              <w:t>LC</w:t>
            </w:r>
          </w:p>
        </w:tc>
      </w:tr>
    </w:tbl>
    <w:p w14:paraId="7A761294" w14:textId="20E64EE1" w:rsidR="001D3EF0" w:rsidRDefault="001D3EF0" w:rsidP="001675A1">
      <w:pPr>
        <w:widowControl w:val="0"/>
        <w:autoSpaceDE w:val="0"/>
        <w:autoSpaceDN w:val="0"/>
        <w:spacing w:line="240" w:lineRule="auto"/>
        <w:rPr>
          <w:rFonts w:cstheme="minorHAnsi"/>
          <w:i/>
          <w:sz w:val="16"/>
          <w:szCs w:val="16"/>
        </w:rPr>
      </w:pPr>
      <w:r>
        <w:rPr>
          <w:rFonts w:cstheme="minorHAnsi"/>
          <w:i/>
          <w:sz w:val="16"/>
          <w:szCs w:val="16"/>
        </w:rPr>
        <w:t xml:space="preserve">      </w:t>
      </w:r>
      <w:r w:rsidR="00D355A3">
        <w:rPr>
          <w:rFonts w:cstheme="minorHAnsi"/>
          <w:i/>
          <w:sz w:val="16"/>
          <w:szCs w:val="16"/>
        </w:rPr>
        <w:tab/>
        <w:t xml:space="preserve">        </w:t>
      </w:r>
      <w:r w:rsidRPr="00363719">
        <w:rPr>
          <w:rFonts w:cstheme="minorHAnsi"/>
          <w:i/>
          <w:sz w:val="16"/>
          <w:szCs w:val="16"/>
        </w:rPr>
        <w:t xml:space="preserve">Source: Field Observations and Literature Review </w:t>
      </w:r>
    </w:p>
    <w:p w14:paraId="49B6E4D2" w14:textId="77777777" w:rsidR="00195AB1" w:rsidRPr="00363719" w:rsidRDefault="00195AB1" w:rsidP="00195AB1">
      <w:pPr>
        <w:widowControl w:val="0"/>
        <w:autoSpaceDE w:val="0"/>
        <w:autoSpaceDN w:val="0"/>
        <w:spacing w:line="240" w:lineRule="auto"/>
        <w:rPr>
          <w:rFonts w:cstheme="minorHAnsi"/>
          <w:i/>
          <w:sz w:val="16"/>
          <w:szCs w:val="16"/>
        </w:rPr>
      </w:pPr>
    </w:p>
    <w:p w14:paraId="5167EA42" w14:textId="77777777" w:rsidR="00B113E5" w:rsidRDefault="00B113E5" w:rsidP="00CA1DC2">
      <w:pPr>
        <w:pStyle w:val="ListParagraph"/>
        <w:numPr>
          <w:ilvl w:val="0"/>
          <w:numId w:val="119"/>
        </w:numPr>
        <w:spacing w:after="0"/>
        <w:ind w:left="360"/>
        <w:rPr>
          <w:b/>
          <w:sz w:val="22"/>
          <w:szCs w:val="22"/>
        </w:rPr>
      </w:pPr>
      <w:r w:rsidRPr="00B113E5">
        <w:rPr>
          <w:b/>
          <w:sz w:val="22"/>
          <w:szCs w:val="22"/>
        </w:rPr>
        <w:t>Livestock</w:t>
      </w:r>
    </w:p>
    <w:p w14:paraId="7456FAA0" w14:textId="77777777" w:rsidR="004A7AE4" w:rsidRPr="00B113E5" w:rsidRDefault="004A7AE4" w:rsidP="004A7AE4">
      <w:pPr>
        <w:pStyle w:val="ListParagraph"/>
        <w:spacing w:after="0"/>
        <w:ind w:left="360"/>
        <w:rPr>
          <w:b/>
          <w:sz w:val="22"/>
          <w:szCs w:val="22"/>
        </w:rPr>
      </w:pPr>
    </w:p>
    <w:p w14:paraId="1A92B674" w14:textId="64C4B7E1" w:rsidR="00B113E5" w:rsidRDefault="00195AB1" w:rsidP="004A7AE4">
      <w:pPr>
        <w:widowControl w:val="0"/>
        <w:tabs>
          <w:tab w:val="left" w:pos="1602"/>
        </w:tabs>
        <w:autoSpaceDE w:val="0"/>
        <w:autoSpaceDN w:val="0"/>
        <w:rPr>
          <w:rFonts w:eastAsia="Arial" w:cstheme="minorHAnsi"/>
          <w:spacing w:val="-3"/>
          <w:w w:val="105"/>
        </w:rPr>
      </w:pPr>
      <w:r>
        <w:rPr>
          <w:rFonts w:eastAsia="Arial" w:cstheme="minorHAnsi"/>
          <w:w w:val="105"/>
        </w:rPr>
        <w:t>The subp</w:t>
      </w:r>
      <w:r>
        <w:rPr>
          <w:rFonts w:eastAsia="Arial" w:cstheme="minorHAnsi"/>
          <w:spacing w:val="-3"/>
          <w:w w:val="105"/>
        </w:rPr>
        <w:t>roject ar</w:t>
      </w:r>
      <w:r w:rsidR="00B113E5">
        <w:rPr>
          <w:rFonts w:eastAsia="Arial" w:cstheme="minorHAnsi"/>
          <w:spacing w:val="-3"/>
          <w:w w:val="105"/>
        </w:rPr>
        <w:t>ea</w:t>
      </w:r>
      <w:r w:rsidR="00B113E5" w:rsidRPr="00A256EE">
        <w:rPr>
          <w:rFonts w:eastAsia="Arial" w:cstheme="minorHAnsi"/>
          <w:spacing w:val="-3"/>
          <w:w w:val="105"/>
        </w:rPr>
        <w:t xml:space="preserve"> </w:t>
      </w:r>
      <w:r w:rsidR="00B113E5" w:rsidRPr="00A256EE">
        <w:rPr>
          <w:rFonts w:eastAsia="Arial" w:cstheme="minorHAnsi"/>
          <w:w w:val="105"/>
        </w:rPr>
        <w:t xml:space="preserve">is located in Chakdara. </w:t>
      </w:r>
      <w:r w:rsidR="00B113E5" w:rsidRPr="00A256EE">
        <w:rPr>
          <w:rFonts w:eastAsia="Arial" w:cstheme="minorHAnsi"/>
          <w:spacing w:val="-3"/>
          <w:w w:val="105"/>
        </w:rPr>
        <w:t xml:space="preserve">The livestock includes cattle, buffalos, sheep, goats, camels, horses, asses and mules. </w:t>
      </w:r>
    </w:p>
    <w:p w14:paraId="1198BADE" w14:textId="77777777" w:rsidR="004A7AE4" w:rsidRPr="00A256EE" w:rsidRDefault="004A7AE4" w:rsidP="004A7AE4">
      <w:pPr>
        <w:widowControl w:val="0"/>
        <w:tabs>
          <w:tab w:val="left" w:pos="1602"/>
        </w:tabs>
        <w:autoSpaceDE w:val="0"/>
        <w:autoSpaceDN w:val="0"/>
        <w:rPr>
          <w:rFonts w:eastAsia="Arial" w:cstheme="minorHAnsi"/>
        </w:rPr>
      </w:pPr>
    </w:p>
    <w:p w14:paraId="096E36C4" w14:textId="77777777" w:rsidR="00B113E5" w:rsidRDefault="00B113E5" w:rsidP="00CA1DC2">
      <w:pPr>
        <w:pStyle w:val="ListParagraph"/>
        <w:numPr>
          <w:ilvl w:val="0"/>
          <w:numId w:val="119"/>
        </w:numPr>
        <w:spacing w:after="0"/>
        <w:ind w:left="360"/>
        <w:rPr>
          <w:b/>
          <w:sz w:val="22"/>
          <w:szCs w:val="22"/>
        </w:rPr>
      </w:pPr>
      <w:r w:rsidRPr="00B113E5">
        <w:rPr>
          <w:b/>
          <w:sz w:val="22"/>
          <w:szCs w:val="22"/>
        </w:rPr>
        <w:t>Agriculture</w:t>
      </w:r>
    </w:p>
    <w:p w14:paraId="099372A0" w14:textId="77777777" w:rsidR="004A7AE4" w:rsidRPr="00B113E5" w:rsidRDefault="004A7AE4" w:rsidP="004A7AE4">
      <w:pPr>
        <w:pStyle w:val="ListParagraph"/>
        <w:spacing w:after="0"/>
        <w:ind w:left="360"/>
        <w:rPr>
          <w:b/>
          <w:sz w:val="22"/>
          <w:szCs w:val="22"/>
        </w:rPr>
      </w:pPr>
    </w:p>
    <w:p w14:paraId="49E61956" w14:textId="78A109F6" w:rsidR="00B113E5" w:rsidRDefault="00B113E5" w:rsidP="004A7AE4">
      <w:pPr>
        <w:widowControl w:val="0"/>
        <w:autoSpaceDE w:val="0"/>
        <w:autoSpaceDN w:val="0"/>
        <w:rPr>
          <w:rFonts w:eastAsia="Arial" w:cstheme="minorHAnsi"/>
          <w:spacing w:val="39"/>
          <w:w w:val="105"/>
        </w:rPr>
      </w:pPr>
      <w:r w:rsidRPr="00A256EE">
        <w:rPr>
          <w:rFonts w:eastAsia="Arial" w:cstheme="minorHAnsi"/>
          <w:w w:val="105"/>
        </w:rPr>
        <w:t>The land of Chakdara, Malakand District as compared to other areas is very fertile.</w:t>
      </w:r>
      <w:r w:rsidRPr="00A256EE">
        <w:rPr>
          <w:rFonts w:eastAsia="Arial" w:cstheme="minorHAnsi"/>
          <w:spacing w:val="39"/>
          <w:w w:val="105"/>
        </w:rPr>
        <w:t xml:space="preserve"> </w:t>
      </w:r>
      <w:r w:rsidRPr="00A256EE">
        <w:rPr>
          <w:rFonts w:eastAsia="Arial" w:cstheme="minorHAnsi"/>
          <w:w w:val="105"/>
        </w:rPr>
        <w:t>Rice</w:t>
      </w:r>
      <w:r w:rsidRPr="00A256EE">
        <w:rPr>
          <w:rFonts w:eastAsia="Arial" w:cstheme="minorHAnsi"/>
          <w:spacing w:val="39"/>
          <w:w w:val="105"/>
        </w:rPr>
        <w:t xml:space="preserve"> </w:t>
      </w:r>
      <w:r w:rsidRPr="00A256EE">
        <w:rPr>
          <w:rFonts w:eastAsia="Arial" w:cstheme="minorHAnsi"/>
          <w:w w:val="105"/>
        </w:rPr>
        <w:t>is</w:t>
      </w:r>
      <w:r w:rsidRPr="00A256EE">
        <w:rPr>
          <w:rFonts w:eastAsia="Arial" w:cstheme="minorHAnsi"/>
          <w:spacing w:val="38"/>
          <w:w w:val="105"/>
        </w:rPr>
        <w:t xml:space="preserve"> </w:t>
      </w:r>
      <w:r w:rsidRPr="00A256EE">
        <w:rPr>
          <w:rFonts w:eastAsia="Arial" w:cstheme="minorHAnsi"/>
          <w:w w:val="105"/>
        </w:rPr>
        <w:t>the</w:t>
      </w:r>
      <w:r w:rsidRPr="00A256EE">
        <w:rPr>
          <w:rFonts w:eastAsia="Arial" w:cstheme="minorHAnsi"/>
          <w:spacing w:val="39"/>
          <w:w w:val="105"/>
        </w:rPr>
        <w:t xml:space="preserve"> </w:t>
      </w:r>
      <w:r w:rsidRPr="00A256EE">
        <w:rPr>
          <w:rFonts w:eastAsia="Arial" w:cstheme="minorHAnsi"/>
          <w:w w:val="105"/>
        </w:rPr>
        <w:t>principal</w:t>
      </w:r>
      <w:r w:rsidRPr="00A256EE">
        <w:rPr>
          <w:rFonts w:eastAsia="Arial" w:cstheme="minorHAnsi"/>
          <w:spacing w:val="38"/>
          <w:w w:val="105"/>
        </w:rPr>
        <w:t xml:space="preserve"> </w:t>
      </w:r>
      <w:r w:rsidRPr="00A256EE">
        <w:rPr>
          <w:rFonts w:eastAsia="Arial" w:cstheme="minorHAnsi"/>
          <w:w w:val="105"/>
        </w:rPr>
        <w:t>crop</w:t>
      </w:r>
      <w:r w:rsidRPr="00A256EE">
        <w:rPr>
          <w:rFonts w:eastAsia="Arial" w:cstheme="minorHAnsi"/>
          <w:spacing w:val="39"/>
          <w:w w:val="105"/>
        </w:rPr>
        <w:t xml:space="preserve"> </w:t>
      </w:r>
      <w:r w:rsidRPr="00A256EE">
        <w:rPr>
          <w:rFonts w:eastAsia="Arial" w:cstheme="minorHAnsi"/>
          <w:w w:val="105"/>
        </w:rPr>
        <w:t>of</w:t>
      </w:r>
      <w:r w:rsidRPr="00A256EE">
        <w:rPr>
          <w:rFonts w:eastAsia="Arial" w:cstheme="minorHAnsi"/>
          <w:spacing w:val="38"/>
          <w:w w:val="105"/>
        </w:rPr>
        <w:t xml:space="preserve"> </w:t>
      </w:r>
      <w:r w:rsidRPr="00A256EE">
        <w:rPr>
          <w:rFonts w:eastAsia="Arial" w:cstheme="minorHAnsi"/>
          <w:w w:val="105"/>
        </w:rPr>
        <w:t>Malakand.</w:t>
      </w:r>
      <w:r w:rsidRPr="00A256EE">
        <w:rPr>
          <w:rFonts w:eastAsia="Arial" w:cstheme="minorHAnsi"/>
          <w:spacing w:val="39"/>
          <w:w w:val="105"/>
        </w:rPr>
        <w:t xml:space="preserve"> </w:t>
      </w:r>
    </w:p>
    <w:p w14:paraId="7B0BDFE1" w14:textId="77777777" w:rsidR="004A7AE4" w:rsidRPr="00A256EE" w:rsidRDefault="004A7AE4" w:rsidP="004A7AE4">
      <w:pPr>
        <w:widowControl w:val="0"/>
        <w:autoSpaceDE w:val="0"/>
        <w:autoSpaceDN w:val="0"/>
        <w:rPr>
          <w:rFonts w:eastAsia="Arial" w:cstheme="minorHAnsi"/>
          <w:spacing w:val="39"/>
          <w:w w:val="105"/>
        </w:rPr>
      </w:pPr>
    </w:p>
    <w:p w14:paraId="53345A30" w14:textId="50FCDA2C" w:rsidR="00B113E5" w:rsidRDefault="00B113E5" w:rsidP="00CA1DC2">
      <w:pPr>
        <w:pStyle w:val="ListParagraph"/>
        <w:numPr>
          <w:ilvl w:val="0"/>
          <w:numId w:val="119"/>
        </w:numPr>
        <w:spacing w:after="0"/>
        <w:ind w:left="360"/>
        <w:rPr>
          <w:b/>
          <w:sz w:val="22"/>
          <w:szCs w:val="22"/>
        </w:rPr>
      </w:pPr>
      <w:r w:rsidRPr="00B113E5">
        <w:rPr>
          <w:b/>
          <w:sz w:val="22"/>
          <w:szCs w:val="22"/>
        </w:rPr>
        <w:t>Endangered Species</w:t>
      </w:r>
    </w:p>
    <w:p w14:paraId="0F4AB30A" w14:textId="77777777" w:rsidR="004A7AE4" w:rsidRPr="004A7AE4" w:rsidRDefault="004A7AE4" w:rsidP="004A7AE4">
      <w:pPr>
        <w:pStyle w:val="ListParagraph"/>
        <w:spacing w:after="0"/>
        <w:ind w:left="360"/>
        <w:rPr>
          <w:b/>
          <w:sz w:val="22"/>
          <w:szCs w:val="22"/>
        </w:rPr>
      </w:pPr>
    </w:p>
    <w:p w14:paraId="0C03F92A" w14:textId="6DB39FEC" w:rsidR="00B113E5" w:rsidRDefault="00B113E5" w:rsidP="004A7AE4">
      <w:pPr>
        <w:widowControl w:val="0"/>
        <w:autoSpaceDE w:val="0"/>
        <w:autoSpaceDN w:val="0"/>
        <w:rPr>
          <w:rFonts w:eastAsia="Arial" w:cstheme="minorHAnsi"/>
          <w:spacing w:val="39"/>
          <w:w w:val="105"/>
        </w:rPr>
      </w:pPr>
      <w:r w:rsidRPr="00A256EE">
        <w:rPr>
          <w:rFonts w:eastAsia="Arial" w:cstheme="minorHAnsi"/>
          <w:w w:val="105"/>
        </w:rPr>
        <w:t>No Endangered species were encountered in</w:t>
      </w:r>
      <w:r>
        <w:rPr>
          <w:rFonts w:eastAsia="Arial" w:cstheme="minorHAnsi"/>
          <w:w w:val="105"/>
        </w:rPr>
        <w:t xml:space="preserve"> sub</w:t>
      </w:r>
      <w:r w:rsidR="006E47DF">
        <w:rPr>
          <w:rFonts w:eastAsia="Arial" w:cstheme="minorHAnsi"/>
          <w:w w:val="105"/>
        </w:rPr>
        <w:t>project a</w:t>
      </w:r>
      <w:r>
        <w:rPr>
          <w:rFonts w:eastAsia="Arial" w:cstheme="minorHAnsi"/>
          <w:w w:val="105"/>
        </w:rPr>
        <w:t>rea</w:t>
      </w:r>
      <w:r w:rsidRPr="00A256EE">
        <w:rPr>
          <w:rFonts w:eastAsia="Arial" w:cstheme="minorHAnsi"/>
          <w:w w:val="105"/>
        </w:rPr>
        <w:t>s</w:t>
      </w:r>
      <w:r w:rsidRPr="007A6634">
        <w:rPr>
          <w:rFonts w:eastAsia="Arial" w:cstheme="minorHAnsi"/>
          <w:spacing w:val="39"/>
          <w:w w:val="105"/>
        </w:rPr>
        <w:t xml:space="preserve">. </w:t>
      </w:r>
    </w:p>
    <w:p w14:paraId="22D34748" w14:textId="77777777" w:rsidR="006E47DF" w:rsidRPr="00A256EE" w:rsidRDefault="006E47DF" w:rsidP="004A7AE4">
      <w:pPr>
        <w:widowControl w:val="0"/>
        <w:autoSpaceDE w:val="0"/>
        <w:autoSpaceDN w:val="0"/>
        <w:rPr>
          <w:rFonts w:eastAsia="Arial" w:cstheme="minorHAnsi"/>
          <w:spacing w:val="39"/>
          <w:w w:val="105"/>
        </w:rPr>
      </w:pPr>
    </w:p>
    <w:p w14:paraId="0F7A8A24" w14:textId="77777777" w:rsidR="00B113E5" w:rsidRDefault="00B113E5" w:rsidP="00CA1DC2">
      <w:pPr>
        <w:pStyle w:val="ListParagraph"/>
        <w:numPr>
          <w:ilvl w:val="0"/>
          <w:numId w:val="119"/>
        </w:numPr>
        <w:spacing w:after="0"/>
        <w:ind w:left="360"/>
        <w:rPr>
          <w:b/>
          <w:sz w:val="22"/>
          <w:szCs w:val="22"/>
        </w:rPr>
      </w:pPr>
      <w:r w:rsidRPr="00B113E5">
        <w:rPr>
          <w:b/>
          <w:sz w:val="22"/>
          <w:szCs w:val="22"/>
        </w:rPr>
        <w:t>Game Reserves/ Wildlife Sanctuaries/National Park/Protected and Reserve Forest</w:t>
      </w:r>
    </w:p>
    <w:p w14:paraId="5A612F43" w14:textId="77777777" w:rsidR="004A7AE4" w:rsidRPr="00B113E5" w:rsidRDefault="004A7AE4" w:rsidP="004A7AE4">
      <w:pPr>
        <w:pStyle w:val="ListParagraph"/>
        <w:spacing w:after="0"/>
        <w:ind w:left="360"/>
        <w:rPr>
          <w:b/>
          <w:sz w:val="22"/>
          <w:szCs w:val="22"/>
        </w:rPr>
      </w:pPr>
    </w:p>
    <w:p w14:paraId="6B123E4C" w14:textId="4332107A" w:rsidR="00B113E5" w:rsidRPr="00A256EE" w:rsidRDefault="00B113E5" w:rsidP="004A7AE4">
      <w:pPr>
        <w:rPr>
          <w:rFonts w:cstheme="minorHAnsi"/>
          <w:bCs/>
          <w:i/>
          <w:iCs/>
          <w:color w:val="000000"/>
        </w:rPr>
      </w:pPr>
      <w:r w:rsidRPr="007A6634">
        <w:rPr>
          <w:rFonts w:cstheme="minorHAnsi"/>
        </w:rPr>
        <w:t xml:space="preserve">There is no protected area falling in the </w:t>
      </w:r>
      <w:r w:rsidR="006E47DF">
        <w:rPr>
          <w:rFonts w:cstheme="minorHAnsi"/>
        </w:rPr>
        <w:t>subproject a</w:t>
      </w:r>
      <w:r>
        <w:rPr>
          <w:rFonts w:cstheme="minorHAnsi"/>
        </w:rPr>
        <w:t>rea</w:t>
      </w:r>
      <w:r w:rsidRPr="007A6634">
        <w:rPr>
          <w:rFonts w:cstheme="minorHAnsi"/>
        </w:rPr>
        <w:t xml:space="preserve">s and no impact on such areas is anticipated.  </w:t>
      </w:r>
    </w:p>
    <w:p w14:paraId="5C5343EC" w14:textId="77777777" w:rsidR="00233C8A" w:rsidRDefault="00233C8A" w:rsidP="004625D1"/>
    <w:p w14:paraId="1742A818" w14:textId="77777777" w:rsidR="00233C8A" w:rsidRDefault="00233C8A" w:rsidP="004625D1">
      <w:pPr>
        <w:pStyle w:val="Heading2"/>
      </w:pPr>
      <w:bookmarkStart w:id="7033" w:name="_Toc79416089"/>
      <w:bookmarkStart w:id="7034" w:name="_Toc82207445"/>
      <w:r w:rsidRPr="00A06F5D">
        <w:t>Socio-economic Environment</w:t>
      </w:r>
      <w:bookmarkEnd w:id="7033"/>
      <w:bookmarkEnd w:id="7034"/>
    </w:p>
    <w:p w14:paraId="041C161E" w14:textId="77777777" w:rsidR="00233C8A" w:rsidRPr="00233C8A" w:rsidRDefault="00233C8A" w:rsidP="004625D1"/>
    <w:p w14:paraId="72590B92" w14:textId="075B735F" w:rsidR="00346F3A" w:rsidRPr="00346F3A" w:rsidRDefault="00346F3A" w:rsidP="00346F3A">
      <w:pPr>
        <w:rPr>
          <w:rFonts w:cstheme="minorHAnsi"/>
        </w:rPr>
      </w:pPr>
      <w:r w:rsidRPr="00346F3A">
        <w:rPr>
          <w:rFonts w:cstheme="minorHAnsi"/>
        </w:rPr>
        <w:t xml:space="preserve">The socioeconomic environment has been studied with respect to human and economic development and quality of life values of the population residing in the vicinity of the project site. The human and economic development will mainly focus on population and communities, industrial development, situation of infrastructure availability, institutions, transportation network, prevailing land use, power sources and agricultural pattern of the Project Area. Quality of life will include socio-cultural values, situation of public health, </w:t>
      </w:r>
      <w:r w:rsidRPr="00346F3A">
        <w:rPr>
          <w:rFonts w:cstheme="minorHAnsi"/>
        </w:rPr>
        <w:lastRenderedPageBreak/>
        <w:t xml:space="preserve">recreational resources &amp; development and archaeological/historical and cultural sites etc. </w:t>
      </w:r>
      <w:r w:rsidR="006C4EDA">
        <w:rPr>
          <w:rFonts w:cstheme="minorHAnsi"/>
        </w:rPr>
        <w:t xml:space="preserve"> </w:t>
      </w:r>
      <w:r w:rsidRPr="00346F3A">
        <w:rPr>
          <w:rFonts w:cstheme="minorHAnsi"/>
        </w:rPr>
        <w:t>District wise socio-economic environment is discussed below:</w:t>
      </w:r>
    </w:p>
    <w:p w14:paraId="781D0AFE" w14:textId="77777777" w:rsidR="00346F3A" w:rsidRPr="008A3501" w:rsidRDefault="00346F3A" w:rsidP="00346F3A">
      <w:pPr>
        <w:rPr>
          <w:rFonts w:cs="Arial"/>
        </w:rPr>
      </w:pPr>
    </w:p>
    <w:p w14:paraId="5D1DC411" w14:textId="7B405B72" w:rsidR="00346F3A" w:rsidRDefault="00346F3A" w:rsidP="00346F3A">
      <w:pPr>
        <w:rPr>
          <w:rFonts w:cs="Arial"/>
          <w:b/>
        </w:rPr>
      </w:pPr>
      <w:bookmarkStart w:id="7035" w:name="_Toc51066357"/>
      <w:bookmarkStart w:id="7036" w:name="_Toc79416090"/>
      <w:r w:rsidRPr="008A3501">
        <w:rPr>
          <w:rFonts w:cs="Arial"/>
          <w:b/>
        </w:rPr>
        <w:t>Political and Administrative Settings</w:t>
      </w:r>
      <w:bookmarkEnd w:id="7035"/>
      <w:bookmarkEnd w:id="7036"/>
      <w:r>
        <w:rPr>
          <w:rFonts w:cs="Arial"/>
          <w:b/>
        </w:rPr>
        <w:t xml:space="preserve"> in all Districts</w:t>
      </w:r>
    </w:p>
    <w:p w14:paraId="6F011242" w14:textId="77777777" w:rsidR="00346F3A" w:rsidRPr="008A3501" w:rsidRDefault="00346F3A" w:rsidP="00346F3A">
      <w:pPr>
        <w:rPr>
          <w:rFonts w:cs="Arial"/>
          <w:b/>
        </w:rPr>
      </w:pPr>
    </w:p>
    <w:p w14:paraId="59F7ACE5" w14:textId="3CE76396" w:rsidR="00346F3A" w:rsidRDefault="00346F3A" w:rsidP="00346F3A">
      <w:pPr>
        <w:rPr>
          <w:rFonts w:cs="Arial"/>
        </w:rPr>
      </w:pPr>
      <w:r w:rsidRPr="008A3501">
        <w:rPr>
          <w:rFonts w:cs="Arial"/>
        </w:rPr>
        <w:t>Administrative settings are same in all the districts. The Deputy Commissioner supervises all the departments in the district and stationed at the head quarter. His major responsibility is to maintain law and order situation in the district as District Magistrate and look after the revenue records as District Collector. He is incharge of the treasury. He is assisted by the Assistant Commissioners in each sub- division. The Assistant Commissioners decide revenue cases as well as criminal case in the sub-divisions and also look after the law and order situation. The sub-divisions have a revenue set up of Tehsildar, Naib Tehsildar who have a number of Girdawar under them. The Girdawar stay in the Girdawar halqas and maintain an update record of the halqa with the help of Patwaris.</w:t>
      </w:r>
    </w:p>
    <w:p w14:paraId="13E44F15" w14:textId="77777777" w:rsidR="00346F3A" w:rsidRPr="008A3501" w:rsidRDefault="00346F3A" w:rsidP="00346F3A">
      <w:pPr>
        <w:rPr>
          <w:rFonts w:cs="Arial"/>
        </w:rPr>
      </w:pPr>
    </w:p>
    <w:p w14:paraId="0DB0BC8A" w14:textId="1F5B9EEA" w:rsidR="00346F3A" w:rsidRDefault="00346F3A" w:rsidP="00346F3A">
      <w:pPr>
        <w:rPr>
          <w:rFonts w:cs="Arial"/>
        </w:rPr>
      </w:pPr>
      <w:r w:rsidRPr="008A3501">
        <w:rPr>
          <w:rFonts w:cs="Arial"/>
        </w:rPr>
        <w:t>The judicial system is based on the Criminal Procedure Code and Civil Procedure Code likewise othe</w:t>
      </w:r>
      <w:r>
        <w:rPr>
          <w:rFonts w:cs="Arial"/>
        </w:rPr>
        <w:t>r district in the country. The D</w:t>
      </w:r>
      <w:r w:rsidRPr="008A3501">
        <w:rPr>
          <w:rFonts w:cs="Arial"/>
        </w:rPr>
        <w:t xml:space="preserve">istrict and Session Judge, assisted by Senior Civil Judge hear the civil and criminal cases. The public prosecutor contests the cases on behalf of the state. There is a well-established Bar of lawyer at the head quarter as well as the sub-division level. </w:t>
      </w:r>
    </w:p>
    <w:p w14:paraId="18EC2FCE" w14:textId="77777777" w:rsidR="00346F3A" w:rsidRPr="008A3501" w:rsidRDefault="00346F3A" w:rsidP="00346F3A">
      <w:pPr>
        <w:rPr>
          <w:rFonts w:cs="Arial"/>
        </w:rPr>
      </w:pPr>
    </w:p>
    <w:p w14:paraId="503DAA76" w14:textId="1C623F39" w:rsidR="00346F3A" w:rsidRDefault="00346F3A" w:rsidP="00346F3A">
      <w:pPr>
        <w:rPr>
          <w:rFonts w:cs="Arial"/>
        </w:rPr>
      </w:pPr>
      <w:r w:rsidRPr="008A3501">
        <w:rPr>
          <w:rFonts w:cs="Arial"/>
        </w:rPr>
        <w:t xml:space="preserve">The police department headed by Superintendent of Police who supervises and controls the police force in maintaining the law and order situation in the district. He also control and supervise the investigation in the criminal cases. He is assisted by the Sub-Divisional Police </w:t>
      </w:r>
      <w:r>
        <w:rPr>
          <w:rFonts w:cs="Arial"/>
        </w:rPr>
        <w:t>Officers on sub-division level.</w:t>
      </w:r>
    </w:p>
    <w:p w14:paraId="0020314C" w14:textId="77777777" w:rsidR="00346F3A" w:rsidRPr="008A3501" w:rsidRDefault="00346F3A" w:rsidP="00346F3A">
      <w:pPr>
        <w:rPr>
          <w:rFonts w:cs="Arial"/>
        </w:rPr>
      </w:pPr>
    </w:p>
    <w:p w14:paraId="68C150C6" w14:textId="10751686" w:rsidR="00346F3A" w:rsidRPr="00346F3A" w:rsidRDefault="00346F3A" w:rsidP="004E661A">
      <w:pPr>
        <w:pStyle w:val="Heading3"/>
      </w:pPr>
      <w:bookmarkStart w:id="7037" w:name="_Toc82207446"/>
      <w:r w:rsidRPr="00346F3A">
        <w:t>District Mardan</w:t>
      </w:r>
      <w:bookmarkEnd w:id="7037"/>
      <w:r w:rsidRPr="00346F3A">
        <w:t xml:space="preserve"> </w:t>
      </w:r>
    </w:p>
    <w:p w14:paraId="76EDDC1B" w14:textId="77777777" w:rsidR="00346F3A" w:rsidRPr="008A3501" w:rsidRDefault="00346F3A" w:rsidP="00346F3A">
      <w:pPr>
        <w:rPr>
          <w:rFonts w:cs="Arial"/>
          <w:b/>
        </w:rPr>
      </w:pPr>
    </w:p>
    <w:p w14:paraId="5B44A8F3" w14:textId="41372B46" w:rsidR="00346F3A" w:rsidRDefault="00346F3A" w:rsidP="00346F3A">
      <w:pPr>
        <w:rPr>
          <w:rFonts w:cs="Arial"/>
        </w:rPr>
      </w:pPr>
      <w:r w:rsidRPr="008A3501">
        <w:rPr>
          <w:rFonts w:cs="Arial"/>
        </w:rPr>
        <w:t xml:space="preserve">The population of Mardan district, according to 2017 consensus, is 2,373,061 and the average household size of the district is 8.4 persons according to 1998 census which was 6.5 persons in 1981. As per 1998 census the urban proportion of the district is 20.2 percent of the total population whereas rural proportion is 79.8 percent. The population of the district is almost Muslim who constitutes 99.51 of the total population. The main minorities are ahmadi and christian who are 0.32 and 0.14 percent respectively. Other minority is hindu who are 0.02 percent of the total population. Mardan district is mainly inhabited by the Yusafzai Pathans but the Lundkhwar valley has sizeable Khattak population. The other main tribe of Mardan is Khattak. Besides these main tribes, some Sayyeds and Gujars are also found in the district. </w:t>
      </w:r>
    </w:p>
    <w:p w14:paraId="7C83FE95" w14:textId="77777777" w:rsidR="006C4EDA" w:rsidRPr="008A3501" w:rsidRDefault="006C4EDA" w:rsidP="00346F3A">
      <w:pPr>
        <w:rPr>
          <w:rFonts w:cs="Arial"/>
        </w:rPr>
      </w:pPr>
    </w:p>
    <w:p w14:paraId="4459324F" w14:textId="77777777" w:rsidR="00346F3A" w:rsidRDefault="00346F3A" w:rsidP="00346F3A">
      <w:pPr>
        <w:rPr>
          <w:rFonts w:cs="Arial"/>
        </w:rPr>
      </w:pPr>
      <w:r w:rsidRPr="008A3501">
        <w:rPr>
          <w:rFonts w:cs="Arial"/>
        </w:rPr>
        <w:t>A small industrial estate has been set up wherein a total of 66 factories were established out of which 36 are operating while the rest have been closed. Mardan is rich in sugar cane, tob</w:t>
      </w:r>
      <w:r>
        <w:rPr>
          <w:rFonts w:cs="Arial"/>
        </w:rPr>
        <w:t>acco, poplar and sheesham wood.</w:t>
      </w:r>
    </w:p>
    <w:p w14:paraId="33689F72" w14:textId="77777777" w:rsidR="00346F3A" w:rsidRDefault="00346F3A" w:rsidP="00346F3A">
      <w:pPr>
        <w:rPr>
          <w:rFonts w:cs="Arial"/>
        </w:rPr>
      </w:pPr>
    </w:p>
    <w:p w14:paraId="74125721" w14:textId="0918C615" w:rsidR="00346F3A" w:rsidRDefault="00346F3A" w:rsidP="00346F3A">
      <w:pPr>
        <w:rPr>
          <w:rFonts w:cs="Arial"/>
        </w:rPr>
      </w:pPr>
      <w:r w:rsidRPr="008A3501">
        <w:rPr>
          <w:rFonts w:cs="Arial"/>
        </w:rPr>
        <w:t xml:space="preserve">There is a lot of industrial activity for the production of sugar and manufacturing of cigarettes. In 1997-98, there are 77 industrial units of sugar, tobacco, match, furniture, marble, flour </w:t>
      </w:r>
      <w:r w:rsidRPr="008A3501">
        <w:rPr>
          <w:rFonts w:cs="Arial"/>
        </w:rPr>
        <w:lastRenderedPageBreak/>
        <w:t>mills, steel industries, aluminum goods and handi crafts etc. In Mardan there is one Post Graduate College, 6 Degree Colleges, 1 Commerce College, 1 Vocational, 10 Higher Secondary Schools, 87 High Schools, 112 Middle Schools, 1141 Primary Schools, 10 Community Model</w:t>
      </w:r>
      <w:r>
        <w:rPr>
          <w:rFonts w:cs="Arial"/>
        </w:rPr>
        <w:t xml:space="preserve"> Schools, JICA - Model Schools</w:t>
      </w:r>
      <w:r w:rsidRPr="008A3501">
        <w:rPr>
          <w:rFonts w:cs="Arial"/>
        </w:rPr>
        <w:t>. There are 2-Civil Hospital. 5-Rural Health Centre, 50-Basic Health Centre, 2-Sub Health Centre, 13-Dispensaries, 2-M.C.H Centre and one Leprosy Clinic in the district. There are several place for visit such as Shahbaz Garhi, Kashmir Ghar, Sawal Dher, Jamal Garhi, Takht Bhai, Sari Behlol etc.</w:t>
      </w:r>
    </w:p>
    <w:p w14:paraId="679795E0" w14:textId="77777777" w:rsidR="00346F3A" w:rsidRPr="008A3501" w:rsidRDefault="00346F3A" w:rsidP="00346F3A">
      <w:pPr>
        <w:rPr>
          <w:rFonts w:cs="Arial"/>
        </w:rPr>
      </w:pPr>
    </w:p>
    <w:p w14:paraId="7EA5798E" w14:textId="77777777" w:rsidR="00346F3A" w:rsidRPr="00346F3A" w:rsidRDefault="00346F3A" w:rsidP="004E661A">
      <w:pPr>
        <w:pStyle w:val="Heading3"/>
      </w:pPr>
      <w:bookmarkStart w:id="7038" w:name="_Toc82207447"/>
      <w:r w:rsidRPr="008A3501">
        <w:t>District Sawat</w:t>
      </w:r>
      <w:bookmarkEnd w:id="7038"/>
    </w:p>
    <w:p w14:paraId="729E4F0F" w14:textId="77777777" w:rsidR="00346F3A" w:rsidRDefault="00346F3A" w:rsidP="00346F3A">
      <w:pPr>
        <w:rPr>
          <w:rFonts w:cs="Arial"/>
        </w:rPr>
      </w:pPr>
    </w:p>
    <w:p w14:paraId="2D35446F" w14:textId="44415426" w:rsidR="00346F3A" w:rsidRDefault="00346F3A" w:rsidP="00346F3A">
      <w:pPr>
        <w:rPr>
          <w:rFonts w:cs="Arial"/>
        </w:rPr>
      </w:pPr>
      <w:r w:rsidRPr="008A3501">
        <w:rPr>
          <w:rFonts w:cs="Arial"/>
        </w:rPr>
        <w:t>Swat District is in </w:t>
      </w:r>
      <w:hyperlink r:id="rId151" w:tooltip="Malakand Division" w:history="1">
        <w:r w:rsidRPr="00346F3A">
          <w:t>Malakand Division</w:t>
        </w:r>
      </w:hyperlink>
      <w:r w:rsidRPr="008A3501">
        <w:rPr>
          <w:rFonts w:cs="Arial"/>
        </w:rPr>
        <w:t> of </w:t>
      </w:r>
      <w:hyperlink r:id="rId152" w:tooltip="Khyber Pakhtunkhwa" w:history="1">
        <w:r w:rsidRPr="00346F3A">
          <w:t>KP</w:t>
        </w:r>
      </w:hyperlink>
      <w:r w:rsidRPr="008A3501">
        <w:rPr>
          <w:rFonts w:cs="Arial"/>
        </w:rPr>
        <w:t> province in </w:t>
      </w:r>
      <w:hyperlink r:id="rId153" w:tooltip="Pakistan" w:history="1">
        <w:r w:rsidRPr="00346F3A">
          <w:t>Pakistan</w:t>
        </w:r>
      </w:hyperlink>
      <w:r w:rsidRPr="008A3501">
        <w:rPr>
          <w:rFonts w:cs="Arial"/>
        </w:rPr>
        <w:t xml:space="preserve">. Centered upon the upper portions. Provisional results of the 2017 census show District Swat with a population of 2,309,570 capita, which comprises of 50.8%male and 49.2% female population. The area has seen a population growth of approximately 84% in the last 19 years. Urban and rural population comprised of 695,900 and 1,613,670 inhabitants respectively.  In addition to its dramatic and natural beauty, Swat valley has rich and diverse cultural tapestry with its cultural heritage. The people of Swat are peaceful, hospitable, friendly with the majority being ‘Pashto’ speaking. Swat is ethnically and linguistically diverse. This complicates lessons in the primary schools and beyond. The main ethnic groups living in the area are Torwali, Gawri, Gujar, Oshojo, Qashqari (Khowar), and Pashtun Communities. </w:t>
      </w:r>
    </w:p>
    <w:p w14:paraId="19460FDF" w14:textId="77777777" w:rsidR="00346F3A" w:rsidRPr="008A3501" w:rsidRDefault="00346F3A" w:rsidP="00346F3A">
      <w:pPr>
        <w:rPr>
          <w:rFonts w:cs="Arial"/>
        </w:rPr>
      </w:pPr>
    </w:p>
    <w:p w14:paraId="6F8F15F0" w14:textId="0BD74C14" w:rsidR="00346F3A" w:rsidRDefault="00346F3A" w:rsidP="00346F3A">
      <w:pPr>
        <w:rPr>
          <w:rFonts w:cs="Arial"/>
        </w:rPr>
      </w:pPr>
      <w:bookmarkStart w:id="7039" w:name="_Toc60908014"/>
      <w:bookmarkStart w:id="7040" w:name="_Toc60929089"/>
      <w:bookmarkStart w:id="7041" w:name="_Toc60752401"/>
      <w:bookmarkStart w:id="7042" w:name="_Toc60908016"/>
      <w:bookmarkStart w:id="7043" w:name="_Toc60929091"/>
      <w:bookmarkEnd w:id="7039"/>
      <w:bookmarkEnd w:id="7040"/>
      <w:bookmarkEnd w:id="7041"/>
      <w:bookmarkEnd w:id="7042"/>
      <w:bookmarkEnd w:id="7043"/>
      <w:r w:rsidRPr="008A3501">
        <w:rPr>
          <w:rFonts w:cs="Arial"/>
        </w:rPr>
        <w:t xml:space="preserve">There were 1,631 government schools in Swat, 1,367 were primary and of them 593 schools were for girls. According to the Alif Ailaan Pakistan District Education Rankings for 2017, Swat District with a score of 53.1, is ranked 86 out of 155 districts in terms of education. </w:t>
      </w:r>
    </w:p>
    <w:p w14:paraId="5D8E5077" w14:textId="77777777" w:rsidR="00346F3A" w:rsidRPr="008A3501" w:rsidRDefault="00346F3A" w:rsidP="00346F3A">
      <w:pPr>
        <w:rPr>
          <w:rFonts w:cs="Arial"/>
        </w:rPr>
      </w:pPr>
    </w:p>
    <w:p w14:paraId="5F497A31" w14:textId="7EAF0077" w:rsidR="00346F3A" w:rsidRDefault="00346F3A" w:rsidP="00346F3A">
      <w:pPr>
        <w:rPr>
          <w:rFonts w:cs="Arial"/>
        </w:rPr>
      </w:pPr>
      <w:bookmarkStart w:id="7044" w:name="_Toc71424836"/>
      <w:bookmarkEnd w:id="7044"/>
      <w:r w:rsidRPr="008A3501">
        <w:rPr>
          <w:rFonts w:cs="Arial"/>
        </w:rPr>
        <w:t>To meet the health demands of the people, there are numerous clinics and hospitals in Mingora city.  Saidu Teaching Hospital is located in </w:t>
      </w:r>
      <w:hyperlink r:id="rId154" w:tooltip="Swat (Pakistan)" w:history="1">
        <w:r w:rsidRPr="00346F3A">
          <w:t>Swat</w:t>
        </w:r>
      </w:hyperlink>
      <w:r w:rsidRPr="008A3501">
        <w:rPr>
          <w:rFonts w:cs="Arial"/>
        </w:rPr>
        <w:t xml:space="preserve"> which is the 5</w:t>
      </w:r>
      <w:r w:rsidRPr="00346F3A">
        <w:rPr>
          <w:rFonts w:cs="Arial"/>
        </w:rPr>
        <w:t>th</w:t>
      </w:r>
      <w:r w:rsidRPr="008A3501">
        <w:rPr>
          <w:rFonts w:cs="Arial"/>
        </w:rPr>
        <w:t xml:space="preserve"> largest </w:t>
      </w:r>
      <w:hyperlink r:id="rId155" w:tooltip="Teaching hospital" w:history="1">
        <w:r w:rsidRPr="00346F3A">
          <w:t>teaching hospital</w:t>
        </w:r>
      </w:hyperlink>
      <w:r w:rsidRPr="008A3501">
        <w:rPr>
          <w:rFonts w:cs="Arial"/>
        </w:rPr>
        <w:t> and institution of KP. The institution consists of two wings which are 1.5 km apart from each other. The institution has 1300 beds and further extension to 2000 beds new building is near to completion. The catchment area is </w:t>
      </w:r>
      <w:hyperlink r:id="rId156" w:tooltip="Malakand Division" w:history="1">
        <w:r w:rsidRPr="00346F3A">
          <w:t>Malakand Division</w:t>
        </w:r>
      </w:hyperlink>
      <w:r w:rsidRPr="008A3501">
        <w:rPr>
          <w:rFonts w:cs="Arial"/>
        </w:rPr>
        <w:t> and parts of </w:t>
      </w:r>
      <w:hyperlink r:id="rId157" w:tooltip="Kohistan District, Pakistan" w:history="1">
        <w:r w:rsidRPr="00346F3A">
          <w:t>Kohistan District</w:t>
        </w:r>
      </w:hyperlink>
      <w:r w:rsidRPr="008A3501">
        <w:rPr>
          <w:rFonts w:cs="Arial"/>
        </w:rPr>
        <w:t>. Moreover, the Jalil International Hospital, Sikandar Medical Infirmary Hospital, Hazara Medical and Hassan Medical Complex in Swat are providing better health facilities to the local communities.</w:t>
      </w:r>
    </w:p>
    <w:p w14:paraId="1AB1D6DC" w14:textId="77777777" w:rsidR="00346F3A" w:rsidRPr="008A3501" w:rsidRDefault="00346F3A" w:rsidP="00346F3A">
      <w:pPr>
        <w:rPr>
          <w:rFonts w:cs="Arial"/>
        </w:rPr>
      </w:pPr>
    </w:p>
    <w:p w14:paraId="20E19A1F" w14:textId="56B1B20B" w:rsidR="00346F3A" w:rsidRDefault="00346F3A" w:rsidP="00346F3A">
      <w:pPr>
        <w:rPr>
          <w:rFonts w:cs="Arial"/>
        </w:rPr>
      </w:pPr>
      <w:r w:rsidRPr="008A3501">
        <w:rPr>
          <w:rFonts w:cs="Arial"/>
        </w:rPr>
        <w:t xml:space="preserve">Swat was home to Gandharan Buddhism and Hinduism, which lasted until the 10th century, after which most of the area converted to Islam. As per social survey almost 100 % people are Muslim in the proposed project area. The language spoken in the valley is Pashto, with a minority of Torwali and Kalami speakers in the Swat Kohistan region of Upper Swat. Specifically, in proposed project area, the Torwali and Gojri languages are being spoken on large scale. </w:t>
      </w:r>
      <w:hyperlink r:id="rId158" w:tooltip="Yusufzai" w:history="1">
        <w:r w:rsidRPr="00346F3A">
          <w:t>Yusufzais</w:t>
        </w:r>
      </w:hyperlink>
      <w:r w:rsidRPr="008A3501">
        <w:rPr>
          <w:rFonts w:cs="Arial"/>
        </w:rPr>
        <w:t>, </w:t>
      </w:r>
      <w:hyperlink r:id="rId159" w:tooltip="Akhund Khel (page does not exist)" w:history="1">
        <w:r w:rsidRPr="00346F3A">
          <w:t>Akhund Khel</w:t>
        </w:r>
      </w:hyperlink>
      <w:r w:rsidRPr="008A3501">
        <w:rPr>
          <w:rFonts w:cs="Arial"/>
        </w:rPr>
        <w:t>, </w:t>
      </w:r>
      <w:hyperlink r:id="rId160" w:tooltip="Miangan (page does not exist)" w:history="1">
        <w:r w:rsidRPr="00346F3A">
          <w:t>Miangan</w:t>
        </w:r>
      </w:hyperlink>
      <w:r w:rsidRPr="008A3501">
        <w:rPr>
          <w:rFonts w:cs="Arial"/>
        </w:rPr>
        <w:t> (Syed), </w:t>
      </w:r>
      <w:hyperlink r:id="rId161" w:tooltip="Chitrali (page does not exist)" w:history="1">
        <w:r w:rsidRPr="00346F3A">
          <w:t>Chitralis</w:t>
        </w:r>
      </w:hyperlink>
      <w:r w:rsidRPr="008A3501">
        <w:rPr>
          <w:rFonts w:cs="Arial"/>
        </w:rPr>
        <w:t>, </w:t>
      </w:r>
      <w:hyperlink r:id="rId162" w:tooltip="Kohistani" w:history="1">
        <w:r w:rsidRPr="00346F3A">
          <w:t>Kohistanis</w:t>
        </w:r>
      </w:hyperlink>
      <w:r w:rsidRPr="008A3501">
        <w:rPr>
          <w:rFonts w:cs="Arial"/>
        </w:rPr>
        <w:t>, </w:t>
      </w:r>
      <w:hyperlink r:id="rId163" w:tooltip="Nooristani" w:history="1">
        <w:r w:rsidRPr="00346F3A">
          <w:t>Nooristani</w:t>
        </w:r>
      </w:hyperlink>
      <w:r w:rsidRPr="008A3501">
        <w:rPr>
          <w:rFonts w:cs="Arial"/>
        </w:rPr>
        <w:t xml:space="preserve">, </w:t>
      </w:r>
      <w:hyperlink r:id="rId164" w:tooltip="Awan" w:history="1">
        <w:r w:rsidRPr="00346F3A">
          <w:t>Awans</w:t>
        </w:r>
      </w:hyperlink>
      <w:r w:rsidRPr="008A3501">
        <w:rPr>
          <w:rFonts w:cs="Arial"/>
        </w:rPr>
        <w:t xml:space="preserve"> and </w:t>
      </w:r>
      <w:hyperlink r:id="rId165" w:tooltip="Gurjar" w:history="1">
        <w:r w:rsidRPr="00346F3A">
          <w:t>Gurjar</w:t>
        </w:r>
      </w:hyperlink>
      <w:r w:rsidRPr="008A3501">
        <w:rPr>
          <w:rFonts w:cs="Arial"/>
        </w:rPr>
        <w:t> (Gujar or Gurjar, its people are divided in different clans including the </w:t>
      </w:r>
      <w:hyperlink r:id="rId166" w:tooltip="Khatana (page does not exist)" w:history="1">
        <w:r w:rsidRPr="00346F3A">
          <w:t>Khatana</w:t>
        </w:r>
      </w:hyperlink>
      <w:r w:rsidRPr="008A3501">
        <w:rPr>
          <w:rFonts w:cs="Arial"/>
        </w:rPr>
        <w:t>, </w:t>
      </w:r>
      <w:hyperlink r:id="rId167" w:tooltip="Bajar" w:history="1">
        <w:r w:rsidRPr="00346F3A">
          <w:t>Bajar</w:t>
        </w:r>
      </w:hyperlink>
      <w:r w:rsidRPr="008A3501">
        <w:rPr>
          <w:rFonts w:cs="Arial"/>
        </w:rPr>
        <w:t>, </w:t>
      </w:r>
      <w:hyperlink r:id="rId168" w:tooltip="Chechi (page does not exist)" w:history="1">
        <w:r w:rsidRPr="00346F3A">
          <w:t>Chechi</w:t>
        </w:r>
      </w:hyperlink>
      <w:r w:rsidRPr="008A3501">
        <w:rPr>
          <w:rFonts w:cs="Arial"/>
        </w:rPr>
        <w:t>, </w:t>
      </w:r>
      <w:hyperlink r:id="rId169" w:tooltip="Ahir" w:history="1">
        <w:r w:rsidRPr="00346F3A">
          <w:t>Ahir</w:t>
        </w:r>
      </w:hyperlink>
      <w:r w:rsidRPr="008A3501">
        <w:rPr>
          <w:rFonts w:cs="Arial"/>
        </w:rPr>
        <w:t>, </w:t>
      </w:r>
      <w:hyperlink r:id="rId170" w:tooltip="Chauhan" w:history="1">
        <w:r w:rsidRPr="00346F3A">
          <w:t>Chauhan</w:t>
        </w:r>
      </w:hyperlink>
      <w:r w:rsidRPr="008A3501">
        <w:rPr>
          <w:rFonts w:cs="Arial"/>
        </w:rPr>
        <w:t>, </w:t>
      </w:r>
      <w:hyperlink r:id="rId171" w:tooltip="Parmara" w:history="1">
        <w:r w:rsidRPr="00346F3A">
          <w:t>Parmara</w:t>
        </w:r>
      </w:hyperlink>
      <w:r w:rsidRPr="008A3501">
        <w:rPr>
          <w:rFonts w:cs="Arial"/>
        </w:rPr>
        <w:t>, </w:t>
      </w:r>
      <w:hyperlink r:id="rId172" w:tooltip="Gangal" w:history="1">
        <w:r w:rsidRPr="00346F3A">
          <w:t>Gangal</w:t>
        </w:r>
      </w:hyperlink>
      <w:r w:rsidRPr="008A3501">
        <w:rPr>
          <w:rFonts w:cs="Arial"/>
        </w:rPr>
        <w:t> etc.) are the major tribes of the district Swat. Moreover, The </w:t>
      </w:r>
      <w:hyperlink r:id="rId173" w:tooltip="Dard" w:history="1">
        <w:r w:rsidRPr="00346F3A">
          <w:t>Dardic</w:t>
        </w:r>
      </w:hyperlink>
      <w:r w:rsidRPr="008A3501">
        <w:rPr>
          <w:rFonts w:cs="Arial"/>
        </w:rPr>
        <w:t> people of the Kalam region in northern Swat are known as </w:t>
      </w:r>
      <w:hyperlink r:id="rId174" w:tooltip="Kohistan" w:history="1">
        <w:r w:rsidRPr="00346F3A">
          <w:t>Kohistanis</w:t>
        </w:r>
      </w:hyperlink>
      <w:r w:rsidRPr="008A3501">
        <w:rPr>
          <w:rFonts w:cs="Arial"/>
        </w:rPr>
        <w:t>. They speak the </w:t>
      </w:r>
      <w:hyperlink r:id="rId175" w:tooltip="Torwali (page does not exist)" w:history="1">
        <w:r w:rsidRPr="00346F3A">
          <w:t>Torwali</w:t>
        </w:r>
      </w:hyperlink>
      <w:r w:rsidRPr="008A3501">
        <w:rPr>
          <w:rFonts w:cs="Arial"/>
        </w:rPr>
        <w:t> and Kalami languages. Some </w:t>
      </w:r>
      <w:hyperlink r:id="rId176" w:tooltip="Khowar (page does not exist)" w:history="1">
        <w:r w:rsidRPr="00346F3A">
          <w:t>Khowar</w:t>
        </w:r>
      </w:hyperlink>
      <w:r w:rsidRPr="008A3501">
        <w:rPr>
          <w:rFonts w:cs="Arial"/>
        </w:rPr>
        <w:t> speakers reside in the Kalam region. Tou</w:t>
      </w:r>
      <w:r>
        <w:rPr>
          <w:rFonts w:cs="Arial"/>
        </w:rPr>
        <w:t>rist Attractions in Swat Valley.</w:t>
      </w:r>
    </w:p>
    <w:p w14:paraId="09E25575" w14:textId="2A92C9C9" w:rsidR="00346F3A" w:rsidRDefault="00346F3A" w:rsidP="00346F3A">
      <w:pPr>
        <w:rPr>
          <w:rFonts w:cs="Arial"/>
        </w:rPr>
      </w:pPr>
      <w:r w:rsidRPr="008A3501">
        <w:rPr>
          <w:rFonts w:cs="Arial"/>
        </w:rPr>
        <w:lastRenderedPageBreak/>
        <w:t>Swat boasts great biodiversity and natural beauty, the valley has dramatic natural beauty and there are many places which have attractions for the tourists. The area has seven beautiful valleys and offers picturesque treks to Chitral, Ghizer, Indus Kohistan and upper Dor. It has some beautiful lakes such as Mahi Dhaan (Mahudand), Saidgey, Bishigram, Kandol Lake, Daral and Shaitaan Goot. Beside this, major attractive places of the district are Kalam Valley, Kumrat Valley, Madyan, Bahrain, Marghazar, Saidu Sharif, Malam Jabba and Fizaghat.</w:t>
      </w:r>
    </w:p>
    <w:p w14:paraId="5C53EF2C" w14:textId="77777777" w:rsidR="00346F3A" w:rsidRPr="008A3501" w:rsidRDefault="00346F3A" w:rsidP="00346F3A">
      <w:pPr>
        <w:rPr>
          <w:rFonts w:cs="Arial"/>
        </w:rPr>
      </w:pPr>
    </w:p>
    <w:p w14:paraId="4AF513D7" w14:textId="3B438F76" w:rsidR="00346F3A" w:rsidRDefault="00346F3A" w:rsidP="004E661A">
      <w:pPr>
        <w:pStyle w:val="Heading3"/>
      </w:pPr>
      <w:bookmarkStart w:id="7045" w:name="_Toc82207448"/>
      <w:r w:rsidRPr="008A3501">
        <w:t>District Swabi</w:t>
      </w:r>
      <w:bookmarkEnd w:id="7045"/>
    </w:p>
    <w:p w14:paraId="1B61FF85" w14:textId="77777777" w:rsidR="00346F3A" w:rsidRPr="00346F3A" w:rsidRDefault="00346F3A" w:rsidP="00346F3A"/>
    <w:p w14:paraId="3706EAA2" w14:textId="0F785386" w:rsidR="00346F3A" w:rsidRDefault="00346F3A" w:rsidP="00346F3A">
      <w:pPr>
        <w:rPr>
          <w:rFonts w:cs="Arial"/>
        </w:rPr>
      </w:pPr>
      <w:r w:rsidRPr="008A3501">
        <w:rPr>
          <w:rFonts w:cs="Arial"/>
        </w:rPr>
        <w:t>Swabi district is divided into four tehsils namely sabwabi tehsil, topi tehsil, lahor and razar tehsil. The population of Swabi district, according to the 2017 census, is 1,624,616. Swabi has a total area of 1543 sq.kms with a population size of 1,624,616 which comprises of 50.2% (approx.) male and 49.8% female population. The area has seen a population growth of approximately 36% in the last 19 years. District Swabi is one of the economically developed region of KP Province. The sectors on which the future development of district stands are Agriculture (cereal crops), Manufacturing (potentially leather, textiles,</w:t>
      </w:r>
      <w:r>
        <w:rPr>
          <w:rFonts w:cs="Arial"/>
        </w:rPr>
        <w:t xml:space="preserve"> </w:t>
      </w:r>
      <w:r w:rsidRPr="008A3501">
        <w:rPr>
          <w:rFonts w:cs="Arial"/>
        </w:rPr>
        <w:t>light and heavy engineering) and Mining (limestone, marble etc.). Additionally, the economy of this district can support a world class Knowledge City.</w:t>
      </w:r>
    </w:p>
    <w:p w14:paraId="53A30098" w14:textId="77777777" w:rsidR="00346F3A" w:rsidRPr="008A3501" w:rsidRDefault="00346F3A" w:rsidP="00346F3A">
      <w:pPr>
        <w:rPr>
          <w:rFonts w:cs="Arial"/>
        </w:rPr>
      </w:pPr>
    </w:p>
    <w:p w14:paraId="1F64264A" w14:textId="683AE2B1" w:rsidR="00346F3A" w:rsidRDefault="00346F3A" w:rsidP="00346F3A">
      <w:pPr>
        <w:rPr>
          <w:rFonts w:cs="Arial"/>
        </w:rPr>
      </w:pPr>
      <w:r w:rsidRPr="008A3501">
        <w:rPr>
          <w:rFonts w:cs="Arial"/>
        </w:rPr>
        <w:t xml:space="preserve">According to the Population Census of 1998, about 97% of the population of the Swabi and Haripur districts is Muslim, while the remaining 3% of the population consist of minorities such as “Ahmadis”, Christians, Hindus and other scheduled castes. All people belong to the Muslim “Sunni “school of thought. The Major tribes in the district are as follows: (a) Razzar (b) Utman (c) Jadoon (d) Umar Khel (e) Aba Khel (f) Khattak (in small numbers). Pushto is the main language of the district. However, Hindko is also spoken in few villages i.e. Jehangira, Tordher, Manki and Jangidher etc. People wear the traditional pakhtoon dress of Shalwar Kameez, turban and Chaddar with Peshawari Chappal as footwear. The women wear Shalwar Kameez and Dopatta in their houses while outside their homes, they use Chaddar for “Purdah”. In upper class women, the use of gold ornaments is popular. Ornaments made of silver (Chandi) are used by </w:t>
      </w:r>
      <w:r>
        <w:rPr>
          <w:rFonts w:cs="Arial"/>
        </w:rPr>
        <w:t>the women folk of lower classes</w:t>
      </w:r>
      <w:r w:rsidRPr="008A3501">
        <w:rPr>
          <w:rFonts w:cs="Arial"/>
        </w:rPr>
        <w:t>. Most of the houses are made of bricks and stones. The house generally consists of 2 / 3 rooms with veranda. There are several educational Institutions exists in the District.  Such as Govt; Post Graduate College Gohati (Swabi), Govt Degree College Kotha, Govt Degree College Lahore, Govt Degree College Shewa, Govt Degree College, Yar Hussain, Govt Degree College, Zarobi, Govt Degree College, Gandaf (Gadoon), Govt Girls College Maneri (Swabi), Govt Girls College Marghuz. Govt Girls College Manki, FEF Girls Degree College, Topi, Girls Degree College, Zaida, Govt Girls College, Shewa, Govt; Commerce College Bamkhel, Govt College of Technology, Swabi at Shahmansoor and Vocational College Anbar. The Ghulam Ishaq Khan Institute for Science and Technology in Swabi provides higher education in the disciplines of Science and Technology. In recognition of sacrifices rendered by the Kargil Hero, Karnal Sher Khan Shaheed (NH) Cadet College has been established in Swabi.</w:t>
      </w:r>
    </w:p>
    <w:p w14:paraId="361781C9" w14:textId="77777777" w:rsidR="00346F3A" w:rsidRPr="008A3501" w:rsidRDefault="00346F3A" w:rsidP="00346F3A">
      <w:pPr>
        <w:rPr>
          <w:rFonts w:cs="Arial"/>
        </w:rPr>
      </w:pPr>
    </w:p>
    <w:p w14:paraId="601DABC3" w14:textId="11D4AAC9" w:rsidR="00346F3A" w:rsidRDefault="00346F3A" w:rsidP="00346F3A">
      <w:pPr>
        <w:rPr>
          <w:rFonts w:cs="Arial"/>
        </w:rPr>
      </w:pPr>
      <w:r w:rsidRPr="008A3501">
        <w:rPr>
          <w:rFonts w:cs="Arial"/>
        </w:rPr>
        <w:t xml:space="preserve">Mahaban is a famous mountain, which according to Dr. Stein has been mentioned in the Alexander campaign. It is about 2,182 above sea level. On the top of the ridge that stretches </w:t>
      </w:r>
      <w:r w:rsidRPr="008A3501">
        <w:rPr>
          <w:rFonts w:cs="Arial"/>
        </w:rPr>
        <w:lastRenderedPageBreak/>
        <w:t xml:space="preserve">towards the Indus, known as SHAH KOT, old ruins of a fortress are still present. It is partly located in District Buner and the greater portion is in District Swabi. From here it extends into Haripur District. It is a potential hill resort for the people of the area due to its close proximity to Tarbela Dam, Topi, Gadoon Industrial Estate and Mardan; but infrastructure facilities are barely available. There are 7 veterinary hospitals, 24 dispensaries and 11 veterinary centers in the District. They provide health cover to 70% of the animals of different species for different diseases. Industrial Estate Gadoon Amazai was approved by the Federal Government to create job opportunities for the local people in order to stop poppy cultivation in the area. Initially 83 ha land was developed with a Provincial Government grant of Rs.24.800 Million for purchase of land and Rs.20 Million by USAID for construction of infrastructure. </w:t>
      </w:r>
    </w:p>
    <w:p w14:paraId="26A8AC2D" w14:textId="77777777" w:rsidR="00346F3A" w:rsidRPr="008A3501" w:rsidRDefault="00346F3A" w:rsidP="00346F3A">
      <w:pPr>
        <w:rPr>
          <w:rFonts w:cs="Arial"/>
        </w:rPr>
      </w:pPr>
    </w:p>
    <w:p w14:paraId="6D535199" w14:textId="408BE83E" w:rsidR="00346F3A" w:rsidRDefault="00346F3A" w:rsidP="00203B78">
      <w:pPr>
        <w:pStyle w:val="Heading3"/>
      </w:pPr>
      <w:bookmarkStart w:id="7046" w:name="_Toc82207449"/>
      <w:r w:rsidRPr="008A3501">
        <w:t>District Haripur</w:t>
      </w:r>
      <w:bookmarkEnd w:id="7046"/>
    </w:p>
    <w:p w14:paraId="5259579B" w14:textId="77777777" w:rsidR="00346F3A" w:rsidRPr="00346F3A" w:rsidRDefault="00346F3A" w:rsidP="00346F3A"/>
    <w:p w14:paraId="0F626A8B" w14:textId="77777777" w:rsidR="00346F3A" w:rsidRDefault="00346F3A" w:rsidP="00346F3A">
      <w:pPr>
        <w:rPr>
          <w:rFonts w:cs="Arial"/>
        </w:rPr>
      </w:pPr>
      <w:r w:rsidRPr="008A3501">
        <w:rPr>
          <w:rFonts w:cs="Arial"/>
        </w:rPr>
        <w:t>The proposed project area falls in the administrative jurisdiction of Haripur District. Haripur District has two sub divisions i.e Haripur and Ghazi. The total area of the District Haripur was 1,725 square kilometers and there were two municipal committees, namely Haripur and Khalabat according to DCR 1998. According to Census of 2017</w:t>
      </w:r>
      <w:r w:rsidRPr="00346F3A">
        <w:footnoteReference w:id="22"/>
      </w:r>
      <w:r w:rsidRPr="008A3501">
        <w:rPr>
          <w:rFonts w:cs="Arial"/>
        </w:rPr>
        <w:t xml:space="preserve">, the population of Haripur District is 1,003,031 with an average annual growth rate of 1.97 percent from 1998 to 2017.  </w:t>
      </w:r>
      <w:r w:rsidRPr="00346F3A">
        <w:rPr>
          <w:rFonts w:cs="Arial"/>
        </w:rPr>
        <w:t xml:space="preserve">According to census report 2017, the average household size for the district is 6.1 persons. </w:t>
      </w:r>
      <w:r w:rsidRPr="008A3501">
        <w:rPr>
          <w:rFonts w:cs="Arial"/>
        </w:rPr>
        <w:t>Sex ratio, i.e. number of males for every 100 females, is 98.81 per cent recorded in 2017 Census. The ratio was 98.12 per cent in rural areas and 103.73 in urban areas.</w:t>
      </w:r>
      <w:r>
        <w:rPr>
          <w:rFonts w:cs="Arial"/>
        </w:rPr>
        <w:t xml:space="preserve"> </w:t>
      </w:r>
      <w:r w:rsidRPr="008A3501">
        <w:rPr>
          <w:rFonts w:cs="Arial"/>
        </w:rPr>
        <w:t>According to 2017 census, the rural population of the district is higher than the urban population. As per 2017 census, 876,454 or 87.38 percent of the total population of the district is rural which grew at an average rate of 1.93 percent during 1998-2017. The population of the District is predominantly Muslim i.e. 99.6 percent</w:t>
      </w:r>
      <w:r w:rsidRPr="008A3501">
        <w:rPr>
          <w:rStyle w:val="FootnoteReference"/>
          <w:rFonts w:cs="Arial"/>
        </w:rPr>
        <w:footnoteReference w:id="23"/>
      </w:r>
      <w:r w:rsidRPr="008A3501">
        <w:rPr>
          <w:rFonts w:cs="Arial"/>
        </w:rPr>
        <w:t xml:space="preserve">. The next higher proportion is that of Christians and Ahmadis with 0.1 percent. While other minorities like Hindujati, scheduled casts etc. also live in very small numbers. The population of the project area is also predominantly Muslims.  One of the important races and tribes living in the Haripur District are the Tareen, Dilazak, Tarkheli, Gujar, Awan, Mishwani, Pathan, Gakhar, Jadoon, Syed, Tanoli and Turks. The main caste of population in the settlements of the Project area is Awan. While Afghani Pathan are also living in the project area. Hindko is the predominant language being spoken by majority of the population of the district Hazra followed by Urdu, Pashto, Punjabi, Balouchi and Pothohari etc. </w:t>
      </w:r>
    </w:p>
    <w:p w14:paraId="26331AE8" w14:textId="77777777" w:rsidR="00346F3A" w:rsidRDefault="00346F3A" w:rsidP="00346F3A">
      <w:pPr>
        <w:rPr>
          <w:rFonts w:cs="Arial"/>
        </w:rPr>
      </w:pPr>
    </w:p>
    <w:p w14:paraId="306E3ACB" w14:textId="02580188" w:rsidR="00346F3A" w:rsidRDefault="00346F3A" w:rsidP="00346F3A">
      <w:pPr>
        <w:rPr>
          <w:rFonts w:cs="Arial"/>
        </w:rPr>
      </w:pPr>
      <w:r w:rsidRPr="008A3501">
        <w:rPr>
          <w:rStyle w:val="ParagraphChar"/>
          <w:rFonts w:eastAsiaTheme="minorHAnsi" w:cs="Arial"/>
          <w:szCs w:val="22"/>
        </w:rPr>
        <w:t xml:space="preserve">Majority of the population of the Project area is running their own small level businesses like small shops, kiosks, mechanic workshops, cold drink shops etc. Beside this, the people of the project area also resort to labor jobs, while others go for government and private jobs in the Project Area. </w:t>
      </w:r>
      <w:r w:rsidRPr="008A3501">
        <w:rPr>
          <w:rFonts w:cs="Arial"/>
        </w:rPr>
        <w:t xml:space="preserve">Industrial Estate of Hattar was setup in tehsil Haripur in 1985. About 214 industries including a large number of chemical industries, cotton, fiber, textiles and brick plants are functioning now in the estate. There are two government post graduate colleges in Haripur, which are providing higher level education. Along with these there are four </w:t>
      </w:r>
      <w:r w:rsidRPr="008A3501">
        <w:rPr>
          <w:rFonts w:cs="Arial"/>
        </w:rPr>
        <w:lastRenderedPageBreak/>
        <w:t xml:space="preserve">government degree colleges for girls. RITE College for boys, Frontier Institute of Medical Sciences, The University of Haripur and Punjab College Haripur are also providing educational facilities in the district.  The major health facilities available in the District are District Headquarter Hospital, two women &amp; children hospital and two civil hospitals. About 200 dispensaries are working in urban and rural areas of the District. According to DCR 1998, there were 39 BHUs, 5RHCs and 12 Dispensaries functioning in the district. The famous recreational sites in the district are Tarbela Dam which is world’s largest earth-filled dam and Khanpur dam. </w:t>
      </w:r>
    </w:p>
    <w:p w14:paraId="053F5F01" w14:textId="77777777" w:rsidR="00346F3A" w:rsidRPr="008A3501" w:rsidRDefault="00346F3A" w:rsidP="00346F3A">
      <w:pPr>
        <w:rPr>
          <w:rFonts w:cs="Arial"/>
        </w:rPr>
      </w:pPr>
    </w:p>
    <w:p w14:paraId="0FD239EB" w14:textId="30729D8E" w:rsidR="00346F3A" w:rsidRDefault="00346F3A" w:rsidP="004E661A">
      <w:pPr>
        <w:pStyle w:val="Heading3"/>
      </w:pPr>
      <w:bookmarkStart w:id="7047" w:name="_Toc82207450"/>
      <w:r w:rsidRPr="008A3501">
        <w:t>Khyber District</w:t>
      </w:r>
      <w:bookmarkEnd w:id="7047"/>
      <w:r w:rsidRPr="008A3501">
        <w:t xml:space="preserve"> </w:t>
      </w:r>
    </w:p>
    <w:p w14:paraId="38131F43" w14:textId="77777777" w:rsidR="00D355A3" w:rsidRPr="00D355A3" w:rsidRDefault="00D355A3" w:rsidP="00D355A3"/>
    <w:p w14:paraId="231A27B0" w14:textId="6FD87D65" w:rsidR="00346F3A" w:rsidRDefault="00346F3A" w:rsidP="00D355A3">
      <w:pPr>
        <w:pStyle w:val="NormalWeb"/>
        <w:shd w:val="clear" w:color="auto" w:fill="FFFFFF"/>
        <w:spacing w:before="0" w:beforeAutospacing="0" w:after="0" w:afterAutospacing="0"/>
        <w:rPr>
          <w:rFonts w:eastAsiaTheme="minorHAnsi" w:cs="Arial"/>
          <w:szCs w:val="22"/>
          <w:shd w:val="clear" w:color="auto" w:fill="FFFFFF"/>
        </w:rPr>
      </w:pPr>
      <w:r w:rsidRPr="00346F3A">
        <w:rPr>
          <w:rFonts w:eastAsiaTheme="minorHAnsi" w:cs="Arial"/>
          <w:szCs w:val="22"/>
          <w:shd w:val="clear" w:color="auto" w:fill="FFFFFF"/>
        </w:rPr>
        <w:t>Khyber District is a </w:t>
      </w:r>
      <w:hyperlink r:id="rId177" w:tooltip="Districts of Pakistan" w:history="1">
        <w:r w:rsidRPr="00346F3A">
          <w:rPr>
            <w:rFonts w:eastAsiaTheme="minorHAnsi"/>
            <w:shd w:val="clear" w:color="auto" w:fill="FFFFFF"/>
          </w:rPr>
          <w:t>district</w:t>
        </w:r>
      </w:hyperlink>
      <w:r w:rsidRPr="00346F3A">
        <w:rPr>
          <w:rFonts w:eastAsiaTheme="minorHAnsi" w:cs="Arial"/>
          <w:szCs w:val="22"/>
          <w:shd w:val="clear" w:color="auto" w:fill="FFFFFF"/>
        </w:rPr>
        <w:t> in </w:t>
      </w:r>
      <w:hyperlink r:id="rId178" w:tooltip="Peshawar Division" w:history="1">
        <w:r w:rsidRPr="00346F3A">
          <w:rPr>
            <w:rFonts w:eastAsiaTheme="minorHAnsi"/>
            <w:shd w:val="clear" w:color="auto" w:fill="FFFFFF"/>
          </w:rPr>
          <w:t>Peshawar Division</w:t>
        </w:r>
      </w:hyperlink>
      <w:r w:rsidRPr="00346F3A">
        <w:rPr>
          <w:rFonts w:eastAsiaTheme="minorHAnsi" w:cs="Arial"/>
          <w:szCs w:val="22"/>
          <w:shd w:val="clear" w:color="auto" w:fill="FFFFFF"/>
        </w:rPr>
        <w:t> of </w:t>
      </w:r>
      <w:hyperlink r:id="rId179" w:tooltip="Khyber Pakhtunkhwa" w:history="1">
        <w:r w:rsidRPr="00346F3A">
          <w:rPr>
            <w:rFonts w:eastAsiaTheme="minorHAnsi"/>
            <w:shd w:val="clear" w:color="auto" w:fill="FFFFFF"/>
          </w:rPr>
          <w:t>Khyber Pakhtunkhwa</w:t>
        </w:r>
      </w:hyperlink>
      <w:r w:rsidRPr="00346F3A">
        <w:rPr>
          <w:rFonts w:eastAsiaTheme="minorHAnsi" w:cs="Arial"/>
          <w:szCs w:val="22"/>
          <w:shd w:val="clear" w:color="auto" w:fill="FFFFFF"/>
        </w:rPr>
        <w:t> province in </w:t>
      </w:r>
      <w:hyperlink r:id="rId180" w:tooltip="Pakistan" w:history="1">
        <w:r w:rsidRPr="00346F3A">
          <w:rPr>
            <w:rFonts w:eastAsiaTheme="minorHAnsi"/>
            <w:shd w:val="clear" w:color="auto" w:fill="FFFFFF"/>
          </w:rPr>
          <w:t>Pakistan</w:t>
        </w:r>
      </w:hyperlink>
      <w:r w:rsidRPr="00346F3A">
        <w:rPr>
          <w:rFonts w:eastAsiaTheme="minorHAnsi" w:cs="Arial"/>
          <w:szCs w:val="22"/>
          <w:shd w:val="clear" w:color="auto" w:fill="FFFFFF"/>
        </w:rPr>
        <w:t>. Until 2018, it was an </w:t>
      </w:r>
      <w:hyperlink r:id="rId181" w:tooltip="Agency (country subdivision)" w:history="1">
        <w:r w:rsidRPr="00346F3A">
          <w:rPr>
            <w:rFonts w:eastAsiaTheme="minorHAnsi"/>
            <w:shd w:val="clear" w:color="auto" w:fill="FFFFFF"/>
          </w:rPr>
          <w:t>agency</w:t>
        </w:r>
      </w:hyperlink>
      <w:r w:rsidRPr="00346F3A">
        <w:rPr>
          <w:rFonts w:eastAsiaTheme="minorHAnsi" w:cs="Arial"/>
          <w:szCs w:val="22"/>
          <w:shd w:val="clear" w:color="auto" w:fill="FFFFFF"/>
        </w:rPr>
        <w:t> of </w:t>
      </w:r>
      <w:hyperlink r:id="rId182" w:tooltip="Federally Administered Tribal Areas" w:history="1">
        <w:r w:rsidRPr="00346F3A">
          <w:rPr>
            <w:rFonts w:eastAsiaTheme="minorHAnsi"/>
            <w:shd w:val="clear" w:color="auto" w:fill="FFFFFF"/>
          </w:rPr>
          <w:t>Federally Administered Tribal Areas</w:t>
        </w:r>
      </w:hyperlink>
      <w:r w:rsidRPr="00346F3A">
        <w:rPr>
          <w:rFonts w:eastAsiaTheme="minorHAnsi" w:cs="Arial"/>
          <w:szCs w:val="22"/>
          <w:shd w:val="clear" w:color="auto" w:fill="FFFFFF"/>
        </w:rPr>
        <w:t xml:space="preserve">, with merger </w:t>
      </w:r>
      <w:r w:rsidRPr="00346F3A">
        <w:rPr>
          <w:rFonts w:eastAsiaTheme="minorHAnsi"/>
        </w:rPr>
        <w:t>of FATA with Khyber Pakhtunkhwa, it became a district. The population of Khyber district, according to the 2017 census, is 986,973. The majority of the tribes in Khyber Agency are</w:t>
      </w:r>
      <w:r>
        <w:rPr>
          <w:rFonts w:eastAsiaTheme="minorHAnsi"/>
        </w:rPr>
        <w:t xml:space="preserve"> </w:t>
      </w:r>
      <w:hyperlink r:id="rId183" w:tooltip="Afridi" w:history="1">
        <w:r w:rsidRPr="00346F3A">
          <w:rPr>
            <w:rFonts w:eastAsiaTheme="minorHAnsi"/>
          </w:rPr>
          <w:t>Afridis</w:t>
        </w:r>
      </w:hyperlink>
      <w:r w:rsidRPr="00346F3A">
        <w:rPr>
          <w:rFonts w:eastAsiaTheme="minorHAnsi"/>
        </w:rPr>
        <w:t xml:space="preserve">. However, there are important pockets </w:t>
      </w:r>
      <w:r w:rsidRPr="00346F3A">
        <w:rPr>
          <w:rFonts w:eastAsiaTheme="minorHAnsi" w:cs="Arial"/>
          <w:szCs w:val="22"/>
          <w:shd w:val="clear" w:color="auto" w:fill="FFFFFF"/>
        </w:rPr>
        <w:t>of</w:t>
      </w:r>
      <w:r>
        <w:rPr>
          <w:rFonts w:eastAsiaTheme="minorHAnsi" w:cs="Arial"/>
          <w:szCs w:val="22"/>
          <w:shd w:val="clear" w:color="auto" w:fill="FFFFFF"/>
        </w:rPr>
        <w:t xml:space="preserve"> </w:t>
      </w:r>
      <w:hyperlink r:id="rId184" w:tooltip="Mullagori" w:history="1">
        <w:r w:rsidRPr="00346F3A">
          <w:rPr>
            <w:rFonts w:eastAsiaTheme="minorHAnsi"/>
          </w:rPr>
          <w:t>Mullagoris</w:t>
        </w:r>
      </w:hyperlink>
      <w:r w:rsidRPr="00346F3A">
        <w:rPr>
          <w:rFonts w:eastAsiaTheme="minorHAnsi" w:cs="Arial"/>
          <w:szCs w:val="22"/>
          <w:shd w:val="clear" w:color="auto" w:fill="FFFFFF"/>
        </w:rPr>
        <w:t>,</w:t>
      </w:r>
      <w:r>
        <w:rPr>
          <w:rFonts w:eastAsiaTheme="minorHAnsi" w:cs="Arial"/>
          <w:szCs w:val="22"/>
          <w:shd w:val="clear" w:color="auto" w:fill="FFFFFF"/>
        </w:rPr>
        <w:t xml:space="preserve"> </w:t>
      </w:r>
      <w:hyperlink r:id="rId185" w:tooltip="Shilmani" w:history="1">
        <w:r w:rsidRPr="00346F3A">
          <w:rPr>
            <w:rFonts w:eastAsiaTheme="minorHAnsi"/>
          </w:rPr>
          <w:t>Shilmanis</w:t>
        </w:r>
      </w:hyperlink>
      <w:r w:rsidRPr="00346F3A">
        <w:rPr>
          <w:rFonts w:eastAsiaTheme="minorHAnsi" w:cs="Arial"/>
          <w:szCs w:val="22"/>
          <w:shd w:val="clear" w:color="auto" w:fill="FFFFFF"/>
        </w:rPr>
        <w:t>,</w:t>
      </w:r>
      <w:r>
        <w:rPr>
          <w:rFonts w:eastAsiaTheme="minorHAnsi" w:cs="Arial"/>
          <w:szCs w:val="22"/>
          <w:shd w:val="clear" w:color="auto" w:fill="FFFFFF"/>
        </w:rPr>
        <w:t xml:space="preserve"> </w:t>
      </w:r>
      <w:hyperlink r:id="rId186" w:tooltip="Bangash" w:history="1">
        <w:r w:rsidRPr="00346F3A">
          <w:rPr>
            <w:rFonts w:eastAsiaTheme="minorHAnsi"/>
          </w:rPr>
          <w:t>Bangashs</w:t>
        </w:r>
      </w:hyperlink>
      <w:r>
        <w:rPr>
          <w:rFonts w:eastAsiaTheme="minorHAnsi" w:cs="Arial"/>
          <w:szCs w:val="22"/>
          <w:shd w:val="clear" w:color="auto" w:fill="FFFFFF"/>
        </w:rPr>
        <w:t xml:space="preserve"> </w:t>
      </w:r>
      <w:r w:rsidRPr="00346F3A">
        <w:rPr>
          <w:rFonts w:eastAsiaTheme="minorHAnsi" w:cs="Arial"/>
          <w:szCs w:val="22"/>
          <w:shd w:val="clear" w:color="auto" w:fill="FFFFFF"/>
        </w:rPr>
        <w:t>and</w:t>
      </w:r>
      <w:r>
        <w:rPr>
          <w:rFonts w:eastAsiaTheme="minorHAnsi" w:cs="Arial"/>
          <w:szCs w:val="22"/>
          <w:shd w:val="clear" w:color="auto" w:fill="FFFFFF"/>
        </w:rPr>
        <w:t xml:space="preserve"> </w:t>
      </w:r>
      <w:hyperlink r:id="rId187" w:tooltip="Shinwari (Pashtun tribe)" w:history="1">
        <w:r w:rsidRPr="00346F3A">
          <w:rPr>
            <w:rFonts w:eastAsiaTheme="minorHAnsi"/>
          </w:rPr>
          <w:t>Shinwaries</w:t>
        </w:r>
      </w:hyperlink>
      <w:r w:rsidRPr="00346F3A">
        <w:rPr>
          <w:rFonts w:eastAsiaTheme="minorHAnsi" w:cs="Arial"/>
          <w:szCs w:val="22"/>
          <w:shd w:val="clear" w:color="auto" w:fill="FFFFFF"/>
        </w:rPr>
        <w:t>.</w:t>
      </w:r>
      <w:r w:rsidR="006C4EDA">
        <w:rPr>
          <w:rFonts w:eastAsiaTheme="minorHAnsi" w:cs="Arial"/>
          <w:szCs w:val="22"/>
          <w:shd w:val="clear" w:color="auto" w:fill="FFFFFF"/>
        </w:rPr>
        <w:t xml:space="preserve"> </w:t>
      </w:r>
      <w:r w:rsidRPr="00346F3A">
        <w:rPr>
          <w:rFonts w:eastAsiaTheme="minorHAnsi" w:cs="Arial"/>
          <w:szCs w:val="22"/>
          <w:shd w:val="clear" w:color="auto" w:fill="FFFFFF"/>
        </w:rPr>
        <w:t>It ranges from the</w:t>
      </w:r>
      <w:r>
        <w:rPr>
          <w:rFonts w:eastAsiaTheme="minorHAnsi" w:cs="Arial"/>
          <w:szCs w:val="22"/>
          <w:shd w:val="clear" w:color="auto" w:fill="FFFFFF"/>
        </w:rPr>
        <w:t xml:space="preserve"> </w:t>
      </w:r>
      <w:hyperlink r:id="rId188" w:tooltip="Tirah" w:history="1">
        <w:r w:rsidRPr="00346F3A">
          <w:rPr>
            <w:rFonts w:eastAsiaTheme="minorHAnsi"/>
            <w:shd w:val="clear" w:color="auto" w:fill="FFFFFF"/>
          </w:rPr>
          <w:t>Tirah valley</w:t>
        </w:r>
      </w:hyperlink>
      <w:r>
        <w:rPr>
          <w:rFonts w:eastAsiaTheme="minorHAnsi" w:cs="Arial"/>
          <w:szCs w:val="22"/>
          <w:shd w:val="clear" w:color="auto" w:fill="FFFFFF"/>
        </w:rPr>
        <w:t xml:space="preserve"> </w:t>
      </w:r>
      <w:r w:rsidRPr="00346F3A">
        <w:rPr>
          <w:rFonts w:eastAsiaTheme="minorHAnsi" w:cs="Arial"/>
          <w:szCs w:val="22"/>
          <w:shd w:val="clear" w:color="auto" w:fill="FFFFFF"/>
        </w:rPr>
        <w:t>down to </w:t>
      </w:r>
      <w:hyperlink r:id="rId189" w:tooltip="Peshawar" w:history="1">
        <w:r w:rsidRPr="00346F3A">
          <w:rPr>
            <w:rFonts w:eastAsiaTheme="minorHAnsi"/>
            <w:shd w:val="clear" w:color="auto" w:fill="FFFFFF"/>
          </w:rPr>
          <w:t>Peshawar</w:t>
        </w:r>
      </w:hyperlink>
      <w:r w:rsidRPr="00346F3A">
        <w:rPr>
          <w:rFonts w:eastAsiaTheme="minorHAnsi" w:cs="Arial"/>
          <w:szCs w:val="22"/>
          <w:shd w:val="clear" w:color="auto" w:fill="FFFFFF"/>
        </w:rPr>
        <w:t>. It borders </w:t>
      </w:r>
      <w:hyperlink r:id="rId190" w:tooltip="Nangarhar Province" w:history="1">
        <w:r w:rsidRPr="00346F3A">
          <w:rPr>
            <w:rFonts w:eastAsiaTheme="minorHAnsi"/>
            <w:shd w:val="clear" w:color="auto" w:fill="FFFFFF"/>
          </w:rPr>
          <w:t>Nangarhar Province</w:t>
        </w:r>
      </w:hyperlink>
      <w:r w:rsidRPr="00346F3A">
        <w:rPr>
          <w:rFonts w:eastAsiaTheme="minorHAnsi" w:cs="Arial"/>
          <w:szCs w:val="22"/>
          <w:shd w:val="clear" w:color="auto" w:fill="FFFFFF"/>
        </w:rPr>
        <w:t> to the west, </w:t>
      </w:r>
      <w:hyperlink r:id="rId191" w:tooltip="Orakzai District" w:history="1">
        <w:r w:rsidRPr="00346F3A">
          <w:rPr>
            <w:rFonts w:eastAsiaTheme="minorHAnsi"/>
            <w:shd w:val="clear" w:color="auto" w:fill="FFFFFF"/>
          </w:rPr>
          <w:t>Orakzai District</w:t>
        </w:r>
      </w:hyperlink>
      <w:r w:rsidRPr="00346F3A">
        <w:rPr>
          <w:rFonts w:eastAsiaTheme="minorHAnsi" w:cs="Arial"/>
          <w:szCs w:val="22"/>
          <w:shd w:val="clear" w:color="auto" w:fill="FFFFFF"/>
        </w:rPr>
        <w:t> to the south, </w:t>
      </w:r>
      <w:hyperlink r:id="rId192" w:tooltip="Kurram District" w:history="1">
        <w:r w:rsidRPr="00346F3A">
          <w:rPr>
            <w:rFonts w:eastAsiaTheme="minorHAnsi"/>
            <w:shd w:val="clear" w:color="auto" w:fill="FFFFFF"/>
          </w:rPr>
          <w:t>Kurram District</w:t>
        </w:r>
      </w:hyperlink>
      <w:r w:rsidRPr="00346F3A">
        <w:rPr>
          <w:rFonts w:eastAsiaTheme="minorHAnsi" w:cs="Arial"/>
          <w:szCs w:val="22"/>
          <w:shd w:val="clear" w:color="auto" w:fill="FFFFFF"/>
        </w:rPr>
        <w:t> to south west, Peshawar to the east and </w:t>
      </w:r>
      <w:hyperlink r:id="rId193" w:tooltip="Mohmand District" w:history="1">
        <w:r w:rsidRPr="00346F3A">
          <w:rPr>
            <w:rFonts w:eastAsiaTheme="minorHAnsi"/>
            <w:shd w:val="clear" w:color="auto" w:fill="FFFFFF"/>
          </w:rPr>
          <w:t>Mohmand District</w:t>
        </w:r>
      </w:hyperlink>
      <w:r w:rsidRPr="00346F3A">
        <w:rPr>
          <w:rFonts w:eastAsiaTheme="minorHAnsi" w:cs="Arial"/>
          <w:szCs w:val="22"/>
          <w:shd w:val="clear" w:color="auto" w:fill="FFFFFF"/>
        </w:rPr>
        <w:t> in north. The majority of Afridis live in Khyber Agency, Dara Adam Khel, Kohat and Peshawar. Khyber District is currently subdivided into four tehsils i.e. Bara, Landi Kotal, Jamrud and Mula Gori. Khyber district is the most literate of all the Tribal Areas, with a literacy rate of 34.2%, as of 2007. Quite far ahead of the next highest Agency – </w:t>
      </w:r>
      <w:hyperlink r:id="rId194" w:tooltip="Kurram Agency" w:history="1">
        <w:r w:rsidRPr="00346F3A">
          <w:rPr>
            <w:rFonts w:eastAsiaTheme="minorHAnsi"/>
          </w:rPr>
          <w:t>Kurram</w:t>
        </w:r>
      </w:hyperlink>
      <w:r w:rsidRPr="00346F3A">
        <w:rPr>
          <w:rFonts w:eastAsiaTheme="minorHAnsi" w:cs="Arial"/>
          <w:szCs w:val="22"/>
          <w:shd w:val="clear" w:color="auto" w:fill="FFFFFF"/>
        </w:rPr>
        <w:t> at 26.5%. It is also the only Agency where the majority of its men are literate, at 57.2%, which is almost 20% ahead of the next highest agency, Kurram. However, its female literacy rate of 10.1% is 2nd after Kurram's 14.4%</w:t>
      </w:r>
      <w:r>
        <w:rPr>
          <w:rFonts w:eastAsiaTheme="minorHAnsi" w:cs="Arial"/>
          <w:szCs w:val="22"/>
          <w:shd w:val="clear" w:color="auto" w:fill="FFFFFF"/>
        </w:rPr>
        <w:t>.</w:t>
      </w:r>
    </w:p>
    <w:p w14:paraId="5F4F8D51" w14:textId="77777777" w:rsidR="00D355A3" w:rsidRDefault="00D355A3" w:rsidP="00D355A3">
      <w:pPr>
        <w:pStyle w:val="NormalWeb"/>
        <w:shd w:val="clear" w:color="auto" w:fill="FFFFFF"/>
        <w:spacing w:before="0" w:beforeAutospacing="0" w:after="0" w:afterAutospacing="0"/>
        <w:rPr>
          <w:rFonts w:eastAsiaTheme="minorHAnsi" w:cs="Arial"/>
          <w:szCs w:val="22"/>
          <w:shd w:val="clear" w:color="auto" w:fill="FFFFFF"/>
        </w:rPr>
      </w:pPr>
    </w:p>
    <w:p w14:paraId="6E4F0C68" w14:textId="0AE4EED9" w:rsidR="00346F3A" w:rsidRDefault="00346F3A" w:rsidP="00346F3A">
      <w:pPr>
        <w:pStyle w:val="NormalWeb"/>
        <w:shd w:val="clear" w:color="auto" w:fill="FFFFFF"/>
        <w:spacing w:before="0" w:beforeAutospacing="0" w:after="0" w:afterAutospacing="0"/>
        <w:rPr>
          <w:rFonts w:eastAsiaTheme="minorHAnsi" w:cs="Arial"/>
          <w:szCs w:val="22"/>
          <w:shd w:val="clear" w:color="auto" w:fill="FFFFFF"/>
        </w:rPr>
      </w:pPr>
      <w:r w:rsidRPr="00346F3A">
        <w:rPr>
          <w:rFonts w:eastAsiaTheme="minorHAnsi" w:cs="Arial"/>
          <w:szCs w:val="22"/>
          <w:shd w:val="clear" w:color="auto" w:fill="FFFFFF"/>
        </w:rPr>
        <w:t>The most widely spoken language is</w:t>
      </w:r>
      <w:r>
        <w:rPr>
          <w:rFonts w:eastAsiaTheme="minorHAnsi" w:cs="Arial"/>
          <w:szCs w:val="22"/>
          <w:shd w:val="clear" w:color="auto" w:fill="FFFFFF"/>
        </w:rPr>
        <w:t xml:space="preserve"> </w:t>
      </w:r>
      <w:hyperlink r:id="rId195" w:tooltip="Pashto" w:history="1">
        <w:r w:rsidRPr="00346F3A">
          <w:rPr>
            <w:rFonts w:eastAsiaTheme="minorHAnsi" w:cs="Arial"/>
            <w:szCs w:val="22"/>
            <w:shd w:val="clear" w:color="auto" w:fill="FFFFFF"/>
          </w:rPr>
          <w:t>Pashto</w:t>
        </w:r>
      </w:hyperlink>
      <w:r w:rsidRPr="00346F3A">
        <w:rPr>
          <w:rFonts w:eastAsiaTheme="minorHAnsi" w:cs="Arial"/>
          <w:szCs w:val="22"/>
          <w:shd w:val="clear" w:color="auto" w:fill="FFFFFF"/>
        </w:rPr>
        <w:t>, native to 80% of the population.</w:t>
      </w:r>
      <w:r>
        <w:rPr>
          <w:rFonts w:eastAsiaTheme="minorHAnsi" w:cs="Arial"/>
          <w:szCs w:val="22"/>
          <w:shd w:val="clear" w:color="auto" w:fill="FFFFFF"/>
        </w:rPr>
        <w:t xml:space="preserve"> Other languages with </w:t>
      </w:r>
      <w:r w:rsidRPr="00346F3A">
        <w:rPr>
          <w:rFonts w:eastAsiaTheme="minorHAnsi" w:cs="Arial"/>
          <w:szCs w:val="22"/>
          <w:shd w:val="clear" w:color="auto" w:fill="FFFFFF"/>
        </w:rPr>
        <w:t>significant numbers of speakers include </w:t>
      </w:r>
      <w:hyperlink r:id="rId196" w:tooltip="Hindko" w:history="1">
        <w:r w:rsidRPr="00346F3A">
          <w:rPr>
            <w:rFonts w:eastAsiaTheme="minorHAnsi" w:cs="Arial"/>
            <w:szCs w:val="22"/>
            <w:shd w:val="clear" w:color="auto" w:fill="FFFFFF"/>
          </w:rPr>
          <w:t>Hindko</w:t>
        </w:r>
      </w:hyperlink>
      <w:r w:rsidRPr="00346F3A">
        <w:rPr>
          <w:rFonts w:eastAsiaTheme="minorHAnsi" w:cs="Arial"/>
          <w:szCs w:val="22"/>
          <w:shd w:val="clear" w:color="auto" w:fill="FFFFFF"/>
        </w:rPr>
        <w:t> (9.9%),</w:t>
      </w:r>
      <w:r>
        <w:rPr>
          <w:rFonts w:eastAsiaTheme="minorHAnsi" w:cs="Arial"/>
          <w:szCs w:val="22"/>
          <w:shd w:val="clear" w:color="auto" w:fill="FFFFFF"/>
        </w:rPr>
        <w:t xml:space="preserve"> </w:t>
      </w:r>
      <w:hyperlink r:id="rId197" w:tooltip="Saraiki language" w:history="1">
        <w:r w:rsidRPr="00346F3A">
          <w:rPr>
            <w:rFonts w:eastAsiaTheme="minorHAnsi" w:cs="Arial"/>
            <w:szCs w:val="22"/>
            <w:shd w:val="clear" w:color="auto" w:fill="FFFFFF"/>
          </w:rPr>
          <w:t>Saraiki</w:t>
        </w:r>
      </w:hyperlink>
      <w:r w:rsidRPr="00346F3A">
        <w:rPr>
          <w:rFonts w:eastAsiaTheme="minorHAnsi" w:cs="Arial"/>
          <w:szCs w:val="22"/>
          <w:shd w:val="clear" w:color="auto" w:fill="FFFFFF"/>
        </w:rPr>
        <w:t> (3.2%),</w:t>
      </w:r>
      <w:r>
        <w:rPr>
          <w:rFonts w:eastAsiaTheme="minorHAnsi" w:cs="Arial"/>
          <w:szCs w:val="22"/>
          <w:shd w:val="clear" w:color="auto" w:fill="FFFFFF"/>
        </w:rPr>
        <w:t xml:space="preserve"> </w:t>
      </w:r>
      <w:hyperlink r:id="rId198" w:tooltip="Khowar" w:history="1">
        <w:r w:rsidRPr="00346F3A">
          <w:rPr>
            <w:rFonts w:eastAsiaTheme="minorHAnsi" w:cs="Arial"/>
            <w:szCs w:val="22"/>
            <w:shd w:val="clear" w:color="auto" w:fill="FFFFFF"/>
          </w:rPr>
          <w:t>Khowar</w:t>
        </w:r>
      </w:hyperlink>
      <w:r>
        <w:rPr>
          <w:rFonts w:eastAsiaTheme="minorHAnsi" w:cs="Arial"/>
          <w:szCs w:val="22"/>
          <w:shd w:val="clear" w:color="auto" w:fill="FFFFFF"/>
        </w:rPr>
        <w:t xml:space="preserve"> </w:t>
      </w:r>
      <w:r w:rsidRPr="00346F3A">
        <w:rPr>
          <w:rFonts w:eastAsiaTheme="minorHAnsi" w:cs="Arial"/>
          <w:szCs w:val="22"/>
          <w:shd w:val="clear" w:color="auto" w:fill="FFFFFF"/>
        </w:rPr>
        <w:t>and</w:t>
      </w:r>
      <w:r>
        <w:rPr>
          <w:rFonts w:eastAsiaTheme="minorHAnsi" w:cs="Arial"/>
          <w:szCs w:val="22"/>
          <w:shd w:val="clear" w:color="auto" w:fill="FFFFFF"/>
        </w:rPr>
        <w:t xml:space="preserve"> </w:t>
      </w:r>
      <w:hyperlink r:id="rId199" w:tooltip="Kohistani language" w:history="1">
        <w:r w:rsidRPr="00346F3A">
          <w:rPr>
            <w:rFonts w:eastAsiaTheme="minorHAnsi" w:cs="Arial"/>
            <w:szCs w:val="22"/>
            <w:shd w:val="clear" w:color="auto" w:fill="FFFFFF"/>
          </w:rPr>
          <w:t>Kohistani</w:t>
        </w:r>
      </w:hyperlink>
      <w:r w:rsidRPr="00346F3A">
        <w:rPr>
          <w:rFonts w:eastAsiaTheme="minorHAnsi" w:cs="Arial"/>
          <w:szCs w:val="22"/>
          <w:shd w:val="clear" w:color="auto" w:fill="FFFFFF"/>
        </w:rPr>
        <w:t>. The majority of the residents of the Khyber Pakhtunkhwa overwhelmingly follows and professes the </w:t>
      </w:r>
      <w:hyperlink r:id="rId200" w:tooltip="Sunni Islam" w:history="1">
        <w:r w:rsidRPr="00346F3A">
          <w:rPr>
            <w:rFonts w:eastAsiaTheme="minorHAnsi" w:cs="Arial"/>
            <w:szCs w:val="22"/>
            <w:shd w:val="clear" w:color="auto" w:fill="FFFFFF"/>
          </w:rPr>
          <w:t>Sunni principles</w:t>
        </w:r>
      </w:hyperlink>
      <w:r w:rsidRPr="00346F3A">
        <w:rPr>
          <w:rFonts w:eastAsiaTheme="minorHAnsi" w:cs="Arial"/>
          <w:szCs w:val="22"/>
          <w:shd w:val="clear" w:color="auto" w:fill="FFFFFF"/>
        </w:rPr>
        <w:t> of </w:t>
      </w:r>
      <w:hyperlink r:id="rId201" w:tooltip="Islam" w:history="1">
        <w:r w:rsidRPr="00346F3A">
          <w:rPr>
            <w:rFonts w:eastAsiaTheme="minorHAnsi" w:cs="Arial"/>
            <w:szCs w:val="22"/>
            <w:shd w:val="clear" w:color="auto" w:fill="FFFFFF"/>
          </w:rPr>
          <w:t>Islam</w:t>
        </w:r>
      </w:hyperlink>
      <w:r w:rsidRPr="00346F3A">
        <w:rPr>
          <w:rFonts w:eastAsiaTheme="minorHAnsi" w:cs="Arial"/>
          <w:szCs w:val="22"/>
          <w:shd w:val="clear" w:color="auto" w:fill="FFFFFF"/>
        </w:rPr>
        <w:t> while the small followers of </w:t>
      </w:r>
      <w:hyperlink r:id="rId202" w:tooltip="Shia Islam" w:history="1">
        <w:r w:rsidRPr="00346F3A">
          <w:rPr>
            <w:rFonts w:eastAsiaTheme="minorHAnsi" w:cs="Arial"/>
            <w:szCs w:val="22"/>
            <w:shd w:val="clear" w:color="auto" w:fill="FFFFFF"/>
          </w:rPr>
          <w:t>Shia principles</w:t>
        </w:r>
      </w:hyperlink>
      <w:r w:rsidRPr="00346F3A">
        <w:rPr>
          <w:rFonts w:eastAsiaTheme="minorHAnsi" w:cs="Arial"/>
          <w:szCs w:val="22"/>
          <w:shd w:val="clear" w:color="auto" w:fill="FFFFFF"/>
        </w:rPr>
        <w:t> of Islam are found among the </w:t>
      </w:r>
      <w:hyperlink r:id="rId203" w:tooltip="Ismaili Islam" w:history="1">
        <w:r w:rsidRPr="00346F3A">
          <w:rPr>
            <w:rFonts w:eastAsiaTheme="minorHAnsi"/>
          </w:rPr>
          <w:t>Isma'ilis</w:t>
        </w:r>
      </w:hyperlink>
      <w:r w:rsidRPr="00346F3A">
        <w:rPr>
          <w:rFonts w:eastAsiaTheme="minorHAnsi" w:cs="Arial"/>
          <w:szCs w:val="22"/>
          <w:shd w:val="clear" w:color="auto" w:fill="FFFFFF"/>
        </w:rPr>
        <w:t> in the </w:t>
      </w:r>
      <w:hyperlink r:id="rId204" w:tooltip="Chitral" w:history="1">
        <w:r w:rsidRPr="00346F3A">
          <w:rPr>
            <w:rFonts w:eastAsiaTheme="minorHAnsi"/>
          </w:rPr>
          <w:t>Chitral</w:t>
        </w:r>
      </w:hyperlink>
      <w:r w:rsidRPr="00346F3A">
        <w:rPr>
          <w:rFonts w:eastAsiaTheme="minorHAnsi" w:cs="Arial"/>
          <w:szCs w:val="22"/>
          <w:shd w:val="clear" w:color="auto" w:fill="FFFFFF"/>
        </w:rPr>
        <w:t> district. The tribe of </w:t>
      </w:r>
      <w:hyperlink r:id="rId205" w:tooltip="Kalash people" w:history="1">
        <w:r w:rsidRPr="00346F3A">
          <w:rPr>
            <w:rFonts w:eastAsiaTheme="minorHAnsi"/>
          </w:rPr>
          <w:t>Kalasha</w:t>
        </w:r>
      </w:hyperlink>
      <w:r w:rsidRPr="00346F3A">
        <w:rPr>
          <w:rFonts w:eastAsiaTheme="minorHAnsi" w:cs="Arial"/>
          <w:szCs w:val="22"/>
          <w:shd w:val="clear" w:color="auto" w:fill="FFFFFF"/>
        </w:rPr>
        <w:t> in southern </w:t>
      </w:r>
      <w:hyperlink r:id="rId206" w:tooltip="Chitral" w:history="1">
        <w:r w:rsidRPr="00346F3A">
          <w:rPr>
            <w:rFonts w:eastAsiaTheme="minorHAnsi"/>
          </w:rPr>
          <w:t>Chitral</w:t>
        </w:r>
      </w:hyperlink>
      <w:r w:rsidRPr="00346F3A">
        <w:rPr>
          <w:rFonts w:eastAsiaTheme="minorHAnsi" w:cs="Arial"/>
          <w:szCs w:val="22"/>
          <w:shd w:val="clear" w:color="auto" w:fill="FFFFFF"/>
        </w:rPr>
        <w:t> still retain an ancient form of </w:t>
      </w:r>
      <w:hyperlink r:id="rId207" w:tooltip="Hinduism" w:history="1">
        <w:r w:rsidRPr="00346F3A">
          <w:rPr>
            <w:rFonts w:eastAsiaTheme="minorHAnsi"/>
          </w:rPr>
          <w:t>Hinduism</w:t>
        </w:r>
      </w:hyperlink>
      <w:r w:rsidRPr="00346F3A">
        <w:rPr>
          <w:rFonts w:eastAsiaTheme="minorHAnsi" w:cs="Arial"/>
          <w:szCs w:val="22"/>
          <w:shd w:val="clear" w:color="auto" w:fill="FFFFFF"/>
        </w:rPr>
        <w:t> mixed with </w:t>
      </w:r>
      <w:hyperlink r:id="rId208" w:tooltip="Animism" w:history="1">
        <w:r w:rsidRPr="00346F3A">
          <w:rPr>
            <w:rFonts w:eastAsiaTheme="minorHAnsi"/>
          </w:rPr>
          <w:t>Animism</w:t>
        </w:r>
      </w:hyperlink>
      <w:r w:rsidRPr="00346F3A">
        <w:rPr>
          <w:rFonts w:eastAsiaTheme="minorHAnsi" w:cs="Arial"/>
          <w:szCs w:val="22"/>
          <w:shd w:val="clear" w:color="auto" w:fill="FFFFFF"/>
        </w:rPr>
        <w:t>.</w:t>
      </w:r>
    </w:p>
    <w:p w14:paraId="7286A72A" w14:textId="60AA81C6" w:rsidR="00346F3A" w:rsidRDefault="00346F3A" w:rsidP="00346F3A">
      <w:pPr>
        <w:pStyle w:val="NormalWeb"/>
        <w:shd w:val="clear" w:color="auto" w:fill="FFFFFF"/>
        <w:spacing w:before="0" w:beforeAutospacing="0" w:after="0" w:afterAutospacing="0"/>
        <w:rPr>
          <w:rFonts w:eastAsiaTheme="minorHAnsi" w:cs="Arial"/>
          <w:szCs w:val="22"/>
          <w:shd w:val="clear" w:color="auto" w:fill="FFFFFF"/>
        </w:rPr>
      </w:pPr>
    </w:p>
    <w:p w14:paraId="3EA342F2" w14:textId="77777777" w:rsidR="00346F3A" w:rsidRPr="00346F3A" w:rsidRDefault="00346F3A" w:rsidP="004E661A">
      <w:pPr>
        <w:pStyle w:val="Heading3"/>
      </w:pPr>
      <w:bookmarkStart w:id="7048" w:name="_Toc82207451"/>
      <w:r w:rsidRPr="008A3501">
        <w:t>District Lower Dir</w:t>
      </w:r>
      <w:bookmarkEnd w:id="7048"/>
    </w:p>
    <w:p w14:paraId="5984A65E" w14:textId="77777777" w:rsidR="00346F3A" w:rsidRDefault="00346F3A" w:rsidP="00346F3A">
      <w:pPr>
        <w:rPr>
          <w:rFonts w:cs="Arial"/>
          <w:shd w:val="clear" w:color="auto" w:fill="FFFFFF"/>
        </w:rPr>
      </w:pPr>
    </w:p>
    <w:p w14:paraId="184C113D" w14:textId="72771BD1" w:rsidR="00346F3A" w:rsidRDefault="00346F3A" w:rsidP="00346F3A">
      <w:pPr>
        <w:rPr>
          <w:rFonts w:cs="Arial"/>
          <w:shd w:val="clear" w:color="auto" w:fill="FFFFFF"/>
        </w:rPr>
      </w:pPr>
      <w:r w:rsidRPr="008A3501">
        <w:rPr>
          <w:rFonts w:cs="Arial"/>
          <w:shd w:val="clear" w:color="auto" w:fill="FFFFFF"/>
        </w:rPr>
        <w:t>Lower Dir has a total area of 1,583 sq.kms with a population size of 1,435,917 which comprises of 49% (approx.) male and 51% female population. The area has seen a population growth of approximately 100% in the last 19 years. It is relatively new districts of KP, formed in 1996. Lower Dir, has relatively more plain areas as compared to its Upper counterpart but it is still mountainous. Agriculture, horticulture, mining and construction are the main sources of income generation for the population. It has four tehsils namely adenzai, lal Qilla, samarbagh and timergara.</w:t>
      </w:r>
    </w:p>
    <w:p w14:paraId="5E7307CD" w14:textId="77777777" w:rsidR="00D355A3" w:rsidRPr="008A3501" w:rsidRDefault="00D355A3" w:rsidP="00346F3A">
      <w:pPr>
        <w:rPr>
          <w:rFonts w:cs="Arial"/>
          <w:shd w:val="clear" w:color="auto" w:fill="FFFFFF"/>
        </w:rPr>
      </w:pPr>
    </w:p>
    <w:p w14:paraId="393E040A" w14:textId="0F3BDCE5" w:rsidR="00346F3A" w:rsidRDefault="00346F3A" w:rsidP="00D355A3">
      <w:pPr>
        <w:pStyle w:val="NormalWeb"/>
        <w:shd w:val="clear" w:color="auto" w:fill="FFFFFF"/>
        <w:spacing w:before="0" w:beforeAutospacing="0" w:after="0" w:afterAutospacing="0"/>
        <w:rPr>
          <w:rFonts w:eastAsiaTheme="minorHAnsi" w:cs="Arial"/>
          <w:szCs w:val="22"/>
          <w:shd w:val="clear" w:color="auto" w:fill="FFFFFF"/>
        </w:rPr>
      </w:pPr>
      <w:r w:rsidRPr="008A3501">
        <w:rPr>
          <w:rFonts w:eastAsiaTheme="minorHAnsi" w:cs="Arial"/>
          <w:szCs w:val="22"/>
          <w:shd w:val="clear" w:color="auto" w:fill="FFFFFF"/>
        </w:rPr>
        <w:t xml:space="preserve">There are 1,023 villages in district Dir lower in which there are 827 boys primary schools,405 girls primary school, 62 girls middle schools,90 boys middle schools, 14 girls high schools,52 </w:t>
      </w:r>
      <w:r w:rsidRPr="008A3501">
        <w:rPr>
          <w:rFonts w:eastAsiaTheme="minorHAnsi" w:cs="Arial"/>
          <w:szCs w:val="22"/>
          <w:shd w:val="clear" w:color="auto" w:fill="FFFFFF"/>
        </w:rPr>
        <w:lastRenderedPageBreak/>
        <w:t>boys high school, 12 boys higher secondary schools,3 girls secondary school, 120 private schools, 2 Boys Colleges, 2 Girls Colleges, 1 University (</w:t>
      </w:r>
      <w:hyperlink r:id="rId209" w:history="1">
        <w:r w:rsidRPr="008A3501">
          <w:rPr>
            <w:rFonts w:eastAsiaTheme="minorHAnsi" w:cs="Arial"/>
            <w:szCs w:val="22"/>
            <w:shd w:val="clear" w:color="auto" w:fill="FFFFFF"/>
          </w:rPr>
          <w:t>University of Malakand</w:t>
        </w:r>
      </w:hyperlink>
      <w:r w:rsidRPr="008A3501">
        <w:rPr>
          <w:rFonts w:eastAsiaTheme="minorHAnsi" w:cs="Arial"/>
          <w:szCs w:val="22"/>
          <w:shd w:val="clear" w:color="auto" w:fill="FFFFFF"/>
        </w:rPr>
        <w:t> at Chakdara, Established in 2001)</w:t>
      </w:r>
      <w:r>
        <w:rPr>
          <w:rFonts w:eastAsiaTheme="minorHAnsi" w:cs="Arial"/>
          <w:szCs w:val="22"/>
          <w:shd w:val="clear" w:color="auto" w:fill="FFFFFF"/>
        </w:rPr>
        <w:t>.</w:t>
      </w:r>
    </w:p>
    <w:p w14:paraId="0695F863" w14:textId="77777777" w:rsidR="00D355A3" w:rsidRPr="008A3501" w:rsidRDefault="00D355A3" w:rsidP="00D355A3">
      <w:pPr>
        <w:pStyle w:val="NormalWeb"/>
        <w:shd w:val="clear" w:color="auto" w:fill="FFFFFF"/>
        <w:spacing w:before="0" w:beforeAutospacing="0" w:after="0" w:afterAutospacing="0"/>
        <w:rPr>
          <w:rFonts w:eastAsiaTheme="minorHAnsi" w:cs="Arial"/>
          <w:szCs w:val="22"/>
          <w:shd w:val="clear" w:color="auto" w:fill="FFFFFF"/>
        </w:rPr>
      </w:pPr>
    </w:p>
    <w:p w14:paraId="1B2DB3ED" w14:textId="408B8882" w:rsidR="00346F3A" w:rsidRDefault="00346F3A" w:rsidP="00346F3A">
      <w:pPr>
        <w:rPr>
          <w:rFonts w:cs="Arial"/>
          <w:shd w:val="clear" w:color="auto" w:fill="FFFFFF"/>
        </w:rPr>
      </w:pPr>
      <w:r w:rsidRPr="008A3501">
        <w:rPr>
          <w:rFonts w:cs="Arial"/>
          <w:shd w:val="clear" w:color="auto" w:fill="FFFFFF"/>
        </w:rPr>
        <w:t>The adult literacy of the district among the population aged 10 years and above is 93.9% which has increased significantly since 1981 when it was just 10.16 percent. The male literacy ratio is 95.76%&gt; compared to 85.25% percent for females, according to census report 2018.</w:t>
      </w:r>
    </w:p>
    <w:p w14:paraId="4400BF2A" w14:textId="77777777" w:rsidR="00346F3A" w:rsidRPr="008A3501" w:rsidRDefault="00346F3A" w:rsidP="00346F3A">
      <w:pPr>
        <w:rPr>
          <w:rFonts w:cs="Arial"/>
          <w:shd w:val="clear" w:color="auto" w:fill="FFFFFF"/>
        </w:rPr>
      </w:pPr>
    </w:p>
    <w:p w14:paraId="435C38BB" w14:textId="3FDAFE04" w:rsidR="00346F3A" w:rsidRDefault="00346F3A" w:rsidP="004E661A">
      <w:pPr>
        <w:pStyle w:val="Heading3"/>
      </w:pPr>
      <w:bookmarkStart w:id="7049" w:name="_Toc60752404"/>
      <w:bookmarkStart w:id="7050" w:name="_Toc60908019"/>
      <w:bookmarkStart w:id="7051" w:name="_Toc60929094"/>
      <w:bookmarkStart w:id="7052" w:name="_Toc82207452"/>
      <w:bookmarkStart w:id="7053" w:name="_Toc71424838"/>
      <w:bookmarkEnd w:id="7049"/>
      <w:bookmarkEnd w:id="7050"/>
      <w:bookmarkEnd w:id="7051"/>
      <w:r w:rsidRPr="008A3501">
        <w:t>Common Characteristic in all the Districts</w:t>
      </w:r>
      <w:bookmarkEnd w:id="7052"/>
    </w:p>
    <w:p w14:paraId="4F4FB83E" w14:textId="77777777" w:rsidR="00346F3A" w:rsidRPr="00346F3A" w:rsidRDefault="00346F3A" w:rsidP="00346F3A"/>
    <w:p w14:paraId="43F92929" w14:textId="1DA8C549" w:rsidR="00346F3A" w:rsidRDefault="00346F3A" w:rsidP="00CA1DC2">
      <w:pPr>
        <w:pStyle w:val="ListParagraph"/>
        <w:numPr>
          <w:ilvl w:val="0"/>
          <w:numId w:val="126"/>
        </w:numPr>
        <w:spacing w:after="0"/>
        <w:rPr>
          <w:b/>
          <w:sz w:val="22"/>
          <w:szCs w:val="22"/>
        </w:rPr>
      </w:pPr>
      <w:r w:rsidRPr="00346F3A">
        <w:rPr>
          <w:b/>
          <w:sz w:val="22"/>
          <w:szCs w:val="22"/>
        </w:rPr>
        <w:t>Family System</w:t>
      </w:r>
      <w:bookmarkEnd w:id="7053"/>
    </w:p>
    <w:p w14:paraId="6EA54015" w14:textId="77777777" w:rsidR="00346F3A" w:rsidRPr="00346F3A" w:rsidRDefault="00346F3A" w:rsidP="00346F3A">
      <w:pPr>
        <w:pStyle w:val="ListParagraph"/>
        <w:spacing w:after="0"/>
        <w:rPr>
          <w:b/>
          <w:sz w:val="22"/>
          <w:szCs w:val="22"/>
        </w:rPr>
      </w:pPr>
    </w:p>
    <w:p w14:paraId="48ACF1D2" w14:textId="2B90FF82" w:rsidR="00346F3A" w:rsidRDefault="00346F3A" w:rsidP="00346F3A">
      <w:pPr>
        <w:rPr>
          <w:rFonts w:cs="Arial"/>
        </w:rPr>
      </w:pPr>
      <w:r w:rsidRPr="008A3501">
        <w:rPr>
          <w:rFonts w:cs="Arial"/>
        </w:rPr>
        <w:t xml:space="preserve">Family system and inhabited status play an important role to establish a strong, sustainable and well recognized and identified society/community. It also provides a binding force to unite and to make struggle to achieve their objectives or targets and a large family size is also considered as the strength of the family particularly in Pakhtoon culture. </w:t>
      </w:r>
    </w:p>
    <w:p w14:paraId="74A6E5B5" w14:textId="77777777" w:rsidR="00346F3A" w:rsidRPr="008A3501" w:rsidRDefault="00346F3A" w:rsidP="00346F3A">
      <w:pPr>
        <w:rPr>
          <w:rFonts w:cs="Arial"/>
        </w:rPr>
      </w:pPr>
    </w:p>
    <w:p w14:paraId="2DC5DCA8" w14:textId="2E1748BE" w:rsidR="00346F3A" w:rsidRDefault="00346F3A" w:rsidP="00346F3A">
      <w:pPr>
        <w:rPr>
          <w:rFonts w:cs="Arial"/>
        </w:rPr>
      </w:pPr>
      <w:r w:rsidRPr="008A3501">
        <w:rPr>
          <w:rFonts w:cs="Arial"/>
        </w:rPr>
        <w:t xml:space="preserve">The Joint family system is the dominant culture in the area. It was observed that the family structure in the area was very strong and members played a pivot role in solving their social and cultural problems. </w:t>
      </w:r>
    </w:p>
    <w:p w14:paraId="4E4E60DD" w14:textId="77777777" w:rsidR="00346F3A" w:rsidRPr="008A3501" w:rsidRDefault="00346F3A" w:rsidP="00346F3A">
      <w:pPr>
        <w:rPr>
          <w:rFonts w:cs="Arial"/>
        </w:rPr>
      </w:pPr>
    </w:p>
    <w:p w14:paraId="1AAEEAEE" w14:textId="25D85F2A" w:rsidR="00346F3A" w:rsidRDefault="00346F3A" w:rsidP="00346F3A">
      <w:pPr>
        <w:rPr>
          <w:rFonts w:cs="Arial"/>
        </w:rPr>
      </w:pPr>
      <w:r w:rsidRPr="008A3501">
        <w:rPr>
          <w:rFonts w:cs="Arial"/>
        </w:rPr>
        <w:t>Most of the families are living in joint family system comprising grandparents, uncles, aunts and lot of cousins, whereas only a small percentage of families are living as a single family (nuclear family system). Although the joint family system is generally undergoing a radical change, with a greater influence of media and education whereas people of the Project Area do not feel good about this change. Because while living in a joint family system a lot of emotional attachments are enhanced and they feel that by separating in nuclear family system, their relationships will be damaged and family ties will be weakened.</w:t>
      </w:r>
    </w:p>
    <w:p w14:paraId="78C79D01" w14:textId="77777777" w:rsidR="00346F3A" w:rsidRPr="008A3501" w:rsidRDefault="00346F3A" w:rsidP="00346F3A">
      <w:pPr>
        <w:rPr>
          <w:rFonts w:cs="Arial"/>
        </w:rPr>
      </w:pPr>
    </w:p>
    <w:p w14:paraId="43777464" w14:textId="480DB918" w:rsidR="00346F3A" w:rsidRDefault="00346F3A" w:rsidP="00346F3A">
      <w:pPr>
        <w:rPr>
          <w:rFonts w:cs="Arial"/>
        </w:rPr>
      </w:pPr>
      <w:r w:rsidRPr="008A3501">
        <w:rPr>
          <w:rFonts w:cs="Arial"/>
        </w:rPr>
        <w:t>As per the locals, joint family system is basically a form of organization. In this organization, there are defined norms and values to be followed strictly by all the members. All the members have their defined tasks and responsibilities to perform. There is an equal share of each and every member of the family with the available resources in the form of money, food and other requirements and locals feel better in joint family system as compare to nuclear family.</w:t>
      </w:r>
    </w:p>
    <w:p w14:paraId="4C6D9B69" w14:textId="77777777" w:rsidR="00A822D3" w:rsidRDefault="00A822D3" w:rsidP="00346F3A">
      <w:pPr>
        <w:rPr>
          <w:rFonts w:cs="Arial"/>
        </w:rPr>
      </w:pPr>
    </w:p>
    <w:p w14:paraId="58B9088D" w14:textId="157D4334" w:rsidR="00346F3A" w:rsidRDefault="00346F3A" w:rsidP="00346F3A">
      <w:pPr>
        <w:rPr>
          <w:rFonts w:cs="Arial"/>
        </w:rPr>
      </w:pPr>
      <w:r w:rsidRPr="008A3501">
        <w:rPr>
          <w:rFonts w:cs="Arial"/>
        </w:rPr>
        <w:t xml:space="preserve">During the discussion with the locals, it was clarified that large family size is also treated as the strength of the family. </w:t>
      </w:r>
    </w:p>
    <w:p w14:paraId="0187E482" w14:textId="77777777" w:rsidR="00346F3A" w:rsidRPr="008A3501" w:rsidRDefault="00346F3A" w:rsidP="00346F3A">
      <w:pPr>
        <w:rPr>
          <w:rFonts w:cs="Arial"/>
        </w:rPr>
      </w:pPr>
    </w:p>
    <w:p w14:paraId="4D89FC76" w14:textId="7FE46E8F" w:rsidR="00346F3A" w:rsidRDefault="00346F3A" w:rsidP="00CA1DC2">
      <w:pPr>
        <w:pStyle w:val="ListParagraph"/>
        <w:numPr>
          <w:ilvl w:val="0"/>
          <w:numId w:val="126"/>
        </w:numPr>
        <w:spacing w:after="0"/>
        <w:rPr>
          <w:b/>
          <w:sz w:val="22"/>
          <w:szCs w:val="22"/>
        </w:rPr>
      </w:pPr>
      <w:bookmarkStart w:id="7054" w:name="_Toc71424839"/>
      <w:r w:rsidRPr="00346F3A">
        <w:rPr>
          <w:b/>
          <w:sz w:val="22"/>
          <w:szCs w:val="22"/>
        </w:rPr>
        <w:t>Mechanism of Conflict Resolution</w:t>
      </w:r>
      <w:bookmarkEnd w:id="7054"/>
      <w:r w:rsidRPr="00346F3A">
        <w:rPr>
          <w:b/>
          <w:sz w:val="22"/>
          <w:szCs w:val="22"/>
        </w:rPr>
        <w:t xml:space="preserve"> </w:t>
      </w:r>
    </w:p>
    <w:p w14:paraId="79726592" w14:textId="77777777" w:rsidR="00346F3A" w:rsidRPr="00346F3A" w:rsidRDefault="00346F3A" w:rsidP="00346F3A">
      <w:pPr>
        <w:pStyle w:val="ListParagraph"/>
        <w:spacing w:after="0"/>
        <w:rPr>
          <w:b/>
          <w:sz w:val="22"/>
          <w:szCs w:val="22"/>
        </w:rPr>
      </w:pPr>
    </w:p>
    <w:p w14:paraId="41A722A5" w14:textId="775C0BEA" w:rsidR="00346F3A" w:rsidRDefault="00346F3A" w:rsidP="00346F3A">
      <w:pPr>
        <w:rPr>
          <w:rFonts w:cs="Arial"/>
        </w:rPr>
      </w:pPr>
      <w:r w:rsidRPr="008A3501">
        <w:rPr>
          <w:rFonts w:cs="Arial"/>
        </w:rPr>
        <w:t xml:space="preserve">The people of the proposed Project Area are peaceful, hospitable and friendly. During the field survey, group discussions held with the local communities, it was observed that most of activities are carried out under the instruction of the head of a family and village committee. </w:t>
      </w:r>
      <w:r w:rsidRPr="008A3501">
        <w:rPr>
          <w:rFonts w:cs="Arial"/>
        </w:rPr>
        <w:lastRenderedPageBreak/>
        <w:t>Although the project area is very peaceful but disputes are inevitable and take place in all human societies. Hence, the local community of the project area is not immune from having disputes at all levels among individuals, families or even tribes. Most of the conflicts in the Project Area are insignificant, i.e. crossing the boundaries of grazing area and quarrels among youngsters which are mutually resolved within the local communities.</w:t>
      </w:r>
    </w:p>
    <w:p w14:paraId="21420100" w14:textId="77777777" w:rsidR="00346F3A" w:rsidRPr="008A3501" w:rsidRDefault="00346F3A" w:rsidP="00346F3A">
      <w:pPr>
        <w:rPr>
          <w:rFonts w:cs="Arial"/>
        </w:rPr>
      </w:pPr>
    </w:p>
    <w:p w14:paraId="43E8DD5F" w14:textId="77777777" w:rsidR="00346F3A" w:rsidRDefault="00346F3A" w:rsidP="00346F3A">
      <w:pPr>
        <w:rPr>
          <w:rFonts w:cs="Arial"/>
        </w:rPr>
      </w:pPr>
      <w:r w:rsidRPr="008A3501">
        <w:rPr>
          <w:rFonts w:cs="Arial"/>
        </w:rPr>
        <w:t xml:space="preserve">The local community has been using the Jirga system which is the oldest and still one of the typical dispute resolution mechanisms in the society. Although the Jirga system has been very crucial in ensuring the administration of justice and harmony in the community in various ways, it has also been subjected to several criticisms due to its application of unwritten rules and informal structures which sometimes may lead to grave injustice to the parties to the disputes. </w:t>
      </w:r>
    </w:p>
    <w:p w14:paraId="23EFE908" w14:textId="77777777" w:rsidR="00A822D3" w:rsidRPr="008A3501" w:rsidRDefault="00A822D3" w:rsidP="00346F3A">
      <w:pPr>
        <w:rPr>
          <w:rFonts w:cs="Arial"/>
        </w:rPr>
      </w:pPr>
    </w:p>
    <w:p w14:paraId="57815FA6" w14:textId="77777777" w:rsidR="00346F3A" w:rsidRPr="008A3501" w:rsidRDefault="00346F3A" w:rsidP="00346F3A">
      <w:pPr>
        <w:rPr>
          <w:rFonts w:cs="Arial"/>
        </w:rPr>
      </w:pPr>
      <w:r w:rsidRPr="008A3501">
        <w:rPr>
          <w:rFonts w:cs="Arial"/>
        </w:rPr>
        <w:t>But majority of the disputes are being settled at local level through community heads and Jirga system. Sometimes, the conflicts not resolved by the parties would be referred to the police or court of justice.</w:t>
      </w:r>
    </w:p>
    <w:p w14:paraId="016192A0" w14:textId="77777777" w:rsidR="00233C8A" w:rsidRPr="006C53E6" w:rsidRDefault="00233C8A" w:rsidP="004A7AE4"/>
    <w:p w14:paraId="1DCD1BC9" w14:textId="77777777" w:rsidR="00855583" w:rsidRDefault="00855583" w:rsidP="004A7AE4">
      <w:pPr>
        <w:rPr>
          <w:rFonts w:cs="Arial"/>
          <w:szCs w:val="22"/>
        </w:rPr>
      </w:pPr>
    </w:p>
    <w:p w14:paraId="60AFB0C7" w14:textId="77777777" w:rsidR="006C53E6" w:rsidRPr="00E77656" w:rsidRDefault="006C53E6" w:rsidP="004A7AE4">
      <w:pPr>
        <w:rPr>
          <w:rFonts w:cs="Arial"/>
          <w:szCs w:val="22"/>
        </w:rPr>
        <w:sectPr w:rsidR="006C53E6" w:rsidRPr="00E77656" w:rsidSect="009C4F72">
          <w:headerReference w:type="default" r:id="rId210"/>
          <w:footerReference w:type="default" r:id="rId211"/>
          <w:pgSz w:w="11907" w:h="16839" w:code="9"/>
          <w:pgMar w:top="1440" w:right="1440" w:bottom="1440" w:left="1440" w:header="720" w:footer="720" w:gutter="0"/>
          <w:pgNumType w:chapStyle="1"/>
          <w:cols w:space="720"/>
          <w:docGrid w:linePitch="360"/>
        </w:sectPr>
      </w:pPr>
    </w:p>
    <w:p w14:paraId="4F1DBC6D" w14:textId="77777777" w:rsidR="00C32D99" w:rsidRDefault="00B32ABD" w:rsidP="00A15174">
      <w:pPr>
        <w:pStyle w:val="Heading1"/>
      </w:pPr>
      <w:bookmarkStart w:id="7055" w:name="_Toc42724309"/>
      <w:bookmarkStart w:id="7056" w:name="_Toc42724836"/>
      <w:bookmarkStart w:id="7057" w:name="_Toc42725363"/>
      <w:bookmarkStart w:id="7058" w:name="_Toc42725888"/>
      <w:bookmarkStart w:id="7059" w:name="_Toc42726413"/>
      <w:bookmarkStart w:id="7060" w:name="_Toc42726944"/>
      <w:bookmarkStart w:id="7061" w:name="_Toc42724315"/>
      <w:bookmarkStart w:id="7062" w:name="_Toc42724842"/>
      <w:bookmarkStart w:id="7063" w:name="_Toc42725369"/>
      <w:bookmarkStart w:id="7064" w:name="_Toc42725894"/>
      <w:bookmarkStart w:id="7065" w:name="_Toc42726419"/>
      <w:bookmarkStart w:id="7066" w:name="_Toc42726950"/>
      <w:bookmarkStart w:id="7067" w:name="_Toc42724321"/>
      <w:bookmarkStart w:id="7068" w:name="_Toc42724848"/>
      <w:bookmarkStart w:id="7069" w:name="_Toc42725375"/>
      <w:bookmarkStart w:id="7070" w:name="_Toc42725900"/>
      <w:bookmarkStart w:id="7071" w:name="_Toc42726425"/>
      <w:bookmarkStart w:id="7072" w:name="_Toc42726956"/>
      <w:bookmarkStart w:id="7073" w:name="_Toc42724327"/>
      <w:bookmarkStart w:id="7074" w:name="_Toc42724854"/>
      <w:bookmarkStart w:id="7075" w:name="_Toc42725381"/>
      <w:bookmarkStart w:id="7076" w:name="_Toc42725906"/>
      <w:bookmarkStart w:id="7077" w:name="_Toc42726431"/>
      <w:bookmarkStart w:id="7078" w:name="_Toc42726962"/>
      <w:bookmarkStart w:id="7079" w:name="_Toc42724333"/>
      <w:bookmarkStart w:id="7080" w:name="_Toc42724860"/>
      <w:bookmarkStart w:id="7081" w:name="_Toc42725387"/>
      <w:bookmarkStart w:id="7082" w:name="_Toc42725912"/>
      <w:bookmarkStart w:id="7083" w:name="_Toc42726437"/>
      <w:bookmarkStart w:id="7084" w:name="_Toc42726968"/>
      <w:bookmarkStart w:id="7085" w:name="_Toc42724339"/>
      <w:bookmarkStart w:id="7086" w:name="_Toc42724866"/>
      <w:bookmarkStart w:id="7087" w:name="_Toc42725393"/>
      <w:bookmarkStart w:id="7088" w:name="_Toc42725918"/>
      <w:bookmarkStart w:id="7089" w:name="_Toc42726443"/>
      <w:bookmarkStart w:id="7090" w:name="_Toc42726974"/>
      <w:bookmarkStart w:id="7091" w:name="_Toc42724357"/>
      <w:bookmarkStart w:id="7092" w:name="_Toc42724884"/>
      <w:bookmarkStart w:id="7093" w:name="_Toc42725411"/>
      <w:bookmarkStart w:id="7094" w:name="_Toc42725936"/>
      <w:bookmarkStart w:id="7095" w:name="_Toc42726461"/>
      <w:bookmarkStart w:id="7096" w:name="_Toc42726992"/>
      <w:bookmarkStart w:id="7097" w:name="_Toc42724358"/>
      <w:bookmarkStart w:id="7098" w:name="_Toc42724885"/>
      <w:bookmarkStart w:id="7099" w:name="_Toc42725412"/>
      <w:bookmarkStart w:id="7100" w:name="_Toc42725937"/>
      <w:bookmarkStart w:id="7101" w:name="_Toc42726462"/>
      <w:bookmarkStart w:id="7102" w:name="_Toc42726993"/>
      <w:bookmarkStart w:id="7103" w:name="_Toc42724359"/>
      <w:bookmarkStart w:id="7104" w:name="_Toc42724886"/>
      <w:bookmarkStart w:id="7105" w:name="_Toc42725413"/>
      <w:bookmarkStart w:id="7106" w:name="_Toc42725938"/>
      <w:bookmarkStart w:id="7107" w:name="_Toc42726463"/>
      <w:bookmarkStart w:id="7108" w:name="_Toc42726994"/>
      <w:bookmarkStart w:id="7109" w:name="_Toc42724360"/>
      <w:bookmarkStart w:id="7110" w:name="_Toc42724887"/>
      <w:bookmarkStart w:id="7111" w:name="_Toc42725414"/>
      <w:bookmarkStart w:id="7112" w:name="_Toc42725939"/>
      <w:bookmarkStart w:id="7113" w:name="_Toc42726464"/>
      <w:bookmarkStart w:id="7114" w:name="_Toc42726995"/>
      <w:bookmarkStart w:id="7115" w:name="_Toc42724361"/>
      <w:bookmarkStart w:id="7116" w:name="_Toc42724888"/>
      <w:bookmarkStart w:id="7117" w:name="_Toc42725415"/>
      <w:bookmarkStart w:id="7118" w:name="_Toc42725940"/>
      <w:bookmarkStart w:id="7119" w:name="_Toc42726465"/>
      <w:bookmarkStart w:id="7120" w:name="_Toc42726996"/>
      <w:bookmarkStart w:id="7121" w:name="_Toc42724362"/>
      <w:bookmarkStart w:id="7122" w:name="_Toc42724889"/>
      <w:bookmarkStart w:id="7123" w:name="_Toc42725416"/>
      <w:bookmarkStart w:id="7124" w:name="_Toc42725941"/>
      <w:bookmarkStart w:id="7125" w:name="_Toc42726466"/>
      <w:bookmarkStart w:id="7126" w:name="_Toc42726997"/>
      <w:bookmarkStart w:id="7127" w:name="_Toc82207453"/>
      <w:bookmarkEnd w:id="7055"/>
      <w:bookmarkEnd w:id="7056"/>
      <w:bookmarkEnd w:id="7057"/>
      <w:bookmarkEnd w:id="7058"/>
      <w:bookmarkEnd w:id="7059"/>
      <w:bookmarkEnd w:id="7060"/>
      <w:bookmarkEnd w:id="7061"/>
      <w:bookmarkEnd w:id="7062"/>
      <w:bookmarkEnd w:id="7063"/>
      <w:bookmarkEnd w:id="7064"/>
      <w:bookmarkEnd w:id="7065"/>
      <w:bookmarkEnd w:id="7066"/>
      <w:bookmarkEnd w:id="7067"/>
      <w:bookmarkEnd w:id="7068"/>
      <w:bookmarkEnd w:id="7069"/>
      <w:bookmarkEnd w:id="7070"/>
      <w:bookmarkEnd w:id="7071"/>
      <w:bookmarkEnd w:id="7072"/>
      <w:bookmarkEnd w:id="7073"/>
      <w:bookmarkEnd w:id="7074"/>
      <w:bookmarkEnd w:id="7075"/>
      <w:bookmarkEnd w:id="7076"/>
      <w:bookmarkEnd w:id="7077"/>
      <w:bookmarkEnd w:id="7078"/>
      <w:bookmarkEnd w:id="7079"/>
      <w:bookmarkEnd w:id="7080"/>
      <w:bookmarkEnd w:id="7081"/>
      <w:bookmarkEnd w:id="7082"/>
      <w:bookmarkEnd w:id="7083"/>
      <w:bookmarkEnd w:id="7084"/>
      <w:bookmarkEnd w:id="7085"/>
      <w:bookmarkEnd w:id="7086"/>
      <w:bookmarkEnd w:id="7087"/>
      <w:bookmarkEnd w:id="7088"/>
      <w:bookmarkEnd w:id="7089"/>
      <w:bookmarkEnd w:id="7090"/>
      <w:bookmarkEnd w:id="7091"/>
      <w:bookmarkEnd w:id="7092"/>
      <w:bookmarkEnd w:id="7093"/>
      <w:bookmarkEnd w:id="7094"/>
      <w:bookmarkEnd w:id="7095"/>
      <w:bookmarkEnd w:id="7096"/>
      <w:bookmarkEnd w:id="7097"/>
      <w:bookmarkEnd w:id="7098"/>
      <w:bookmarkEnd w:id="7099"/>
      <w:bookmarkEnd w:id="7100"/>
      <w:bookmarkEnd w:id="7101"/>
      <w:bookmarkEnd w:id="7102"/>
      <w:bookmarkEnd w:id="7103"/>
      <w:bookmarkEnd w:id="7104"/>
      <w:bookmarkEnd w:id="7105"/>
      <w:bookmarkEnd w:id="7106"/>
      <w:bookmarkEnd w:id="7107"/>
      <w:bookmarkEnd w:id="7108"/>
      <w:bookmarkEnd w:id="7109"/>
      <w:bookmarkEnd w:id="7110"/>
      <w:bookmarkEnd w:id="7111"/>
      <w:bookmarkEnd w:id="7112"/>
      <w:bookmarkEnd w:id="7113"/>
      <w:bookmarkEnd w:id="7114"/>
      <w:bookmarkEnd w:id="7115"/>
      <w:bookmarkEnd w:id="7116"/>
      <w:bookmarkEnd w:id="7117"/>
      <w:bookmarkEnd w:id="7118"/>
      <w:bookmarkEnd w:id="7119"/>
      <w:bookmarkEnd w:id="7120"/>
      <w:bookmarkEnd w:id="7121"/>
      <w:bookmarkEnd w:id="7122"/>
      <w:bookmarkEnd w:id="7123"/>
      <w:bookmarkEnd w:id="7124"/>
      <w:bookmarkEnd w:id="7125"/>
      <w:bookmarkEnd w:id="7126"/>
      <w:r>
        <w:lastRenderedPageBreak/>
        <w:t>P</w:t>
      </w:r>
      <w:r w:rsidR="009A78C5">
        <w:t>ROJECT ALTERNATIVE</w:t>
      </w:r>
      <w:bookmarkEnd w:id="7127"/>
    </w:p>
    <w:p w14:paraId="42D27E49" w14:textId="77777777" w:rsidR="00C32D99" w:rsidRDefault="00C32D99" w:rsidP="00477581"/>
    <w:p w14:paraId="20438472" w14:textId="77777777" w:rsidR="009A78C5" w:rsidRPr="00CC14AB" w:rsidRDefault="009A78C5" w:rsidP="00CB1B8F">
      <w:pPr>
        <w:pStyle w:val="StyleHeading2o391Heading2h2CharCharh2h2CharCharCh"/>
      </w:pPr>
      <w:bookmarkStart w:id="7128" w:name="_Toc44092526"/>
      <w:bookmarkStart w:id="7129" w:name="_Toc44099388"/>
      <w:bookmarkStart w:id="7130" w:name="_Toc44102893"/>
      <w:bookmarkStart w:id="7131" w:name="_Toc44117883"/>
      <w:bookmarkStart w:id="7132" w:name="_Toc44121125"/>
      <w:bookmarkStart w:id="7133" w:name="_Toc44124383"/>
      <w:bookmarkStart w:id="7134" w:name="_Toc44250178"/>
      <w:bookmarkStart w:id="7135" w:name="_Toc44253531"/>
      <w:bookmarkStart w:id="7136" w:name="_Toc44092527"/>
      <w:bookmarkStart w:id="7137" w:name="_Toc44099389"/>
      <w:bookmarkStart w:id="7138" w:name="_Toc44102894"/>
      <w:bookmarkStart w:id="7139" w:name="_Toc44117884"/>
      <w:bookmarkStart w:id="7140" w:name="_Toc44121126"/>
      <w:bookmarkStart w:id="7141" w:name="_Toc44124384"/>
      <w:bookmarkStart w:id="7142" w:name="_Toc44250179"/>
      <w:bookmarkStart w:id="7143" w:name="_Toc44253532"/>
      <w:bookmarkStart w:id="7144" w:name="_Toc44092528"/>
      <w:bookmarkStart w:id="7145" w:name="_Toc44099390"/>
      <w:bookmarkStart w:id="7146" w:name="_Toc44102895"/>
      <w:bookmarkStart w:id="7147" w:name="_Toc44117885"/>
      <w:bookmarkStart w:id="7148" w:name="_Toc44121127"/>
      <w:bookmarkStart w:id="7149" w:name="_Toc44124385"/>
      <w:bookmarkStart w:id="7150" w:name="_Toc44250180"/>
      <w:bookmarkStart w:id="7151" w:name="_Toc44253533"/>
      <w:bookmarkStart w:id="7152" w:name="_Toc44092529"/>
      <w:bookmarkStart w:id="7153" w:name="_Toc44099391"/>
      <w:bookmarkStart w:id="7154" w:name="_Toc44102896"/>
      <w:bookmarkStart w:id="7155" w:name="_Toc44117886"/>
      <w:bookmarkStart w:id="7156" w:name="_Toc44121128"/>
      <w:bookmarkStart w:id="7157" w:name="_Toc44124386"/>
      <w:bookmarkStart w:id="7158" w:name="_Toc44250181"/>
      <w:bookmarkStart w:id="7159" w:name="_Toc44253534"/>
      <w:bookmarkStart w:id="7160" w:name="_Toc44092530"/>
      <w:bookmarkStart w:id="7161" w:name="_Toc44099392"/>
      <w:bookmarkStart w:id="7162" w:name="_Toc44102897"/>
      <w:bookmarkStart w:id="7163" w:name="_Toc44117887"/>
      <w:bookmarkStart w:id="7164" w:name="_Toc44121129"/>
      <w:bookmarkStart w:id="7165" w:name="_Toc44124387"/>
      <w:bookmarkStart w:id="7166" w:name="_Toc44250182"/>
      <w:bookmarkStart w:id="7167" w:name="_Toc44253535"/>
      <w:bookmarkStart w:id="7168" w:name="_Toc44092531"/>
      <w:bookmarkStart w:id="7169" w:name="_Toc44099393"/>
      <w:bookmarkStart w:id="7170" w:name="_Toc44102898"/>
      <w:bookmarkStart w:id="7171" w:name="_Toc44117888"/>
      <w:bookmarkStart w:id="7172" w:name="_Toc44121130"/>
      <w:bookmarkStart w:id="7173" w:name="_Toc44124388"/>
      <w:bookmarkStart w:id="7174" w:name="_Toc44250183"/>
      <w:bookmarkStart w:id="7175" w:name="_Toc44253536"/>
      <w:bookmarkStart w:id="7176" w:name="_Toc44092532"/>
      <w:bookmarkStart w:id="7177" w:name="_Toc44099394"/>
      <w:bookmarkStart w:id="7178" w:name="_Toc44102899"/>
      <w:bookmarkStart w:id="7179" w:name="_Toc44117889"/>
      <w:bookmarkStart w:id="7180" w:name="_Toc44121131"/>
      <w:bookmarkStart w:id="7181" w:name="_Toc44124389"/>
      <w:bookmarkStart w:id="7182" w:name="_Toc44250184"/>
      <w:bookmarkStart w:id="7183" w:name="_Toc44253537"/>
      <w:bookmarkStart w:id="7184" w:name="_Toc44092533"/>
      <w:bookmarkStart w:id="7185" w:name="_Toc44099395"/>
      <w:bookmarkStart w:id="7186" w:name="_Toc44102900"/>
      <w:bookmarkStart w:id="7187" w:name="_Toc44117890"/>
      <w:bookmarkStart w:id="7188" w:name="_Toc44121132"/>
      <w:bookmarkStart w:id="7189" w:name="_Toc44124390"/>
      <w:bookmarkStart w:id="7190" w:name="_Toc44250185"/>
      <w:bookmarkStart w:id="7191" w:name="_Toc44253538"/>
      <w:bookmarkStart w:id="7192" w:name="_Toc44092534"/>
      <w:bookmarkStart w:id="7193" w:name="_Toc44099396"/>
      <w:bookmarkStart w:id="7194" w:name="_Toc44102901"/>
      <w:bookmarkStart w:id="7195" w:name="_Toc44117891"/>
      <w:bookmarkStart w:id="7196" w:name="_Toc44121133"/>
      <w:bookmarkStart w:id="7197" w:name="_Toc44124391"/>
      <w:bookmarkStart w:id="7198" w:name="_Toc44250186"/>
      <w:bookmarkStart w:id="7199" w:name="_Toc44253539"/>
      <w:bookmarkStart w:id="7200" w:name="_Toc44092535"/>
      <w:bookmarkStart w:id="7201" w:name="_Toc44099397"/>
      <w:bookmarkStart w:id="7202" w:name="_Toc44102902"/>
      <w:bookmarkStart w:id="7203" w:name="_Toc44117892"/>
      <w:bookmarkStart w:id="7204" w:name="_Toc44121134"/>
      <w:bookmarkStart w:id="7205" w:name="_Toc44124392"/>
      <w:bookmarkStart w:id="7206" w:name="_Toc44250187"/>
      <w:bookmarkStart w:id="7207" w:name="_Toc44253540"/>
      <w:bookmarkStart w:id="7208" w:name="_Toc44092536"/>
      <w:bookmarkStart w:id="7209" w:name="_Toc44099398"/>
      <w:bookmarkStart w:id="7210" w:name="_Toc44102903"/>
      <w:bookmarkStart w:id="7211" w:name="_Toc44117893"/>
      <w:bookmarkStart w:id="7212" w:name="_Toc44121135"/>
      <w:bookmarkStart w:id="7213" w:name="_Toc44124393"/>
      <w:bookmarkStart w:id="7214" w:name="_Toc44250188"/>
      <w:bookmarkStart w:id="7215" w:name="_Toc44253541"/>
      <w:bookmarkStart w:id="7216" w:name="_Toc44092537"/>
      <w:bookmarkStart w:id="7217" w:name="_Toc44099399"/>
      <w:bookmarkStart w:id="7218" w:name="_Toc44102904"/>
      <w:bookmarkStart w:id="7219" w:name="_Toc44117894"/>
      <w:bookmarkStart w:id="7220" w:name="_Toc44121136"/>
      <w:bookmarkStart w:id="7221" w:name="_Toc44124394"/>
      <w:bookmarkStart w:id="7222" w:name="_Toc44250189"/>
      <w:bookmarkStart w:id="7223" w:name="_Toc44253542"/>
      <w:bookmarkStart w:id="7224" w:name="_Toc44092538"/>
      <w:bookmarkStart w:id="7225" w:name="_Toc44099400"/>
      <w:bookmarkStart w:id="7226" w:name="_Toc44102905"/>
      <w:bookmarkStart w:id="7227" w:name="_Toc44117895"/>
      <w:bookmarkStart w:id="7228" w:name="_Toc44121137"/>
      <w:bookmarkStart w:id="7229" w:name="_Toc44124395"/>
      <w:bookmarkStart w:id="7230" w:name="_Toc44250190"/>
      <w:bookmarkStart w:id="7231" w:name="_Toc44253543"/>
      <w:bookmarkStart w:id="7232" w:name="_Toc44092539"/>
      <w:bookmarkStart w:id="7233" w:name="_Toc44099401"/>
      <w:bookmarkStart w:id="7234" w:name="_Toc44102906"/>
      <w:bookmarkStart w:id="7235" w:name="_Toc44117896"/>
      <w:bookmarkStart w:id="7236" w:name="_Toc44121138"/>
      <w:bookmarkStart w:id="7237" w:name="_Toc44124396"/>
      <w:bookmarkStart w:id="7238" w:name="_Toc44250191"/>
      <w:bookmarkStart w:id="7239" w:name="_Toc44253544"/>
      <w:bookmarkStart w:id="7240" w:name="_Toc44092540"/>
      <w:bookmarkStart w:id="7241" w:name="_Toc44099402"/>
      <w:bookmarkStart w:id="7242" w:name="_Toc44102907"/>
      <w:bookmarkStart w:id="7243" w:name="_Toc44117897"/>
      <w:bookmarkStart w:id="7244" w:name="_Toc44121139"/>
      <w:bookmarkStart w:id="7245" w:name="_Toc44124397"/>
      <w:bookmarkStart w:id="7246" w:name="_Toc44250192"/>
      <w:bookmarkStart w:id="7247" w:name="_Toc44253545"/>
      <w:bookmarkStart w:id="7248" w:name="_Toc44092541"/>
      <w:bookmarkStart w:id="7249" w:name="_Toc44099403"/>
      <w:bookmarkStart w:id="7250" w:name="_Toc44102908"/>
      <w:bookmarkStart w:id="7251" w:name="_Toc44117898"/>
      <w:bookmarkStart w:id="7252" w:name="_Toc44121140"/>
      <w:bookmarkStart w:id="7253" w:name="_Toc44124398"/>
      <w:bookmarkStart w:id="7254" w:name="_Toc44250193"/>
      <w:bookmarkStart w:id="7255" w:name="_Toc44253546"/>
      <w:bookmarkStart w:id="7256" w:name="_Toc44092542"/>
      <w:bookmarkStart w:id="7257" w:name="_Toc44099404"/>
      <w:bookmarkStart w:id="7258" w:name="_Toc44102909"/>
      <w:bookmarkStart w:id="7259" w:name="_Toc44117899"/>
      <w:bookmarkStart w:id="7260" w:name="_Toc44121141"/>
      <w:bookmarkStart w:id="7261" w:name="_Toc44124399"/>
      <w:bookmarkStart w:id="7262" w:name="_Toc44250194"/>
      <w:bookmarkStart w:id="7263" w:name="_Toc44253547"/>
      <w:bookmarkStart w:id="7264" w:name="_Toc44092543"/>
      <w:bookmarkStart w:id="7265" w:name="_Toc44099405"/>
      <w:bookmarkStart w:id="7266" w:name="_Toc44102910"/>
      <w:bookmarkStart w:id="7267" w:name="_Toc44117900"/>
      <w:bookmarkStart w:id="7268" w:name="_Toc44121142"/>
      <w:bookmarkStart w:id="7269" w:name="_Toc44124400"/>
      <w:bookmarkStart w:id="7270" w:name="_Toc44250195"/>
      <w:bookmarkStart w:id="7271" w:name="_Toc44253548"/>
      <w:bookmarkStart w:id="7272" w:name="_Toc44092544"/>
      <w:bookmarkStart w:id="7273" w:name="_Toc44099406"/>
      <w:bookmarkStart w:id="7274" w:name="_Toc44102911"/>
      <w:bookmarkStart w:id="7275" w:name="_Toc44117901"/>
      <w:bookmarkStart w:id="7276" w:name="_Toc44121143"/>
      <w:bookmarkStart w:id="7277" w:name="_Toc44124401"/>
      <w:bookmarkStart w:id="7278" w:name="_Toc44250196"/>
      <w:bookmarkStart w:id="7279" w:name="_Toc44253549"/>
      <w:bookmarkStart w:id="7280" w:name="_Toc44092545"/>
      <w:bookmarkStart w:id="7281" w:name="_Toc44099407"/>
      <w:bookmarkStart w:id="7282" w:name="_Toc44102912"/>
      <w:bookmarkStart w:id="7283" w:name="_Toc44117902"/>
      <w:bookmarkStart w:id="7284" w:name="_Toc44121144"/>
      <w:bookmarkStart w:id="7285" w:name="_Toc44124402"/>
      <w:bookmarkStart w:id="7286" w:name="_Toc44250197"/>
      <w:bookmarkStart w:id="7287" w:name="_Toc44253550"/>
      <w:bookmarkStart w:id="7288" w:name="_Toc44092546"/>
      <w:bookmarkStart w:id="7289" w:name="_Toc44099408"/>
      <w:bookmarkStart w:id="7290" w:name="_Toc44102913"/>
      <w:bookmarkStart w:id="7291" w:name="_Toc44117903"/>
      <w:bookmarkStart w:id="7292" w:name="_Toc44121145"/>
      <w:bookmarkStart w:id="7293" w:name="_Toc44124403"/>
      <w:bookmarkStart w:id="7294" w:name="_Toc44250198"/>
      <w:bookmarkStart w:id="7295" w:name="_Toc44253551"/>
      <w:bookmarkStart w:id="7296" w:name="_Toc44092547"/>
      <w:bookmarkStart w:id="7297" w:name="_Toc44099409"/>
      <w:bookmarkStart w:id="7298" w:name="_Toc44102914"/>
      <w:bookmarkStart w:id="7299" w:name="_Toc44117904"/>
      <w:bookmarkStart w:id="7300" w:name="_Toc44121146"/>
      <w:bookmarkStart w:id="7301" w:name="_Toc44124404"/>
      <w:bookmarkStart w:id="7302" w:name="_Toc44250199"/>
      <w:bookmarkStart w:id="7303" w:name="_Toc44253552"/>
      <w:bookmarkStart w:id="7304" w:name="_Toc44092548"/>
      <w:bookmarkStart w:id="7305" w:name="_Toc44099410"/>
      <w:bookmarkStart w:id="7306" w:name="_Toc44102915"/>
      <w:bookmarkStart w:id="7307" w:name="_Toc44117905"/>
      <w:bookmarkStart w:id="7308" w:name="_Toc44121147"/>
      <w:bookmarkStart w:id="7309" w:name="_Toc44124405"/>
      <w:bookmarkStart w:id="7310" w:name="_Toc44250200"/>
      <w:bookmarkStart w:id="7311" w:name="_Toc44253553"/>
      <w:bookmarkStart w:id="7312" w:name="_Toc44092549"/>
      <w:bookmarkStart w:id="7313" w:name="_Toc44099411"/>
      <w:bookmarkStart w:id="7314" w:name="_Toc44102916"/>
      <w:bookmarkStart w:id="7315" w:name="_Toc44117906"/>
      <w:bookmarkStart w:id="7316" w:name="_Toc44121148"/>
      <w:bookmarkStart w:id="7317" w:name="_Toc44124406"/>
      <w:bookmarkStart w:id="7318" w:name="_Toc44250201"/>
      <w:bookmarkStart w:id="7319" w:name="_Toc44253554"/>
      <w:bookmarkStart w:id="7320" w:name="_Toc44092550"/>
      <w:bookmarkStart w:id="7321" w:name="_Toc44099412"/>
      <w:bookmarkStart w:id="7322" w:name="_Toc44102917"/>
      <w:bookmarkStart w:id="7323" w:name="_Toc44117907"/>
      <w:bookmarkStart w:id="7324" w:name="_Toc44121149"/>
      <w:bookmarkStart w:id="7325" w:name="_Toc44124407"/>
      <w:bookmarkStart w:id="7326" w:name="_Toc44250202"/>
      <w:bookmarkStart w:id="7327" w:name="_Toc44253555"/>
      <w:bookmarkStart w:id="7328" w:name="_Toc44092551"/>
      <w:bookmarkStart w:id="7329" w:name="_Toc44099413"/>
      <w:bookmarkStart w:id="7330" w:name="_Toc44102918"/>
      <w:bookmarkStart w:id="7331" w:name="_Toc44117908"/>
      <w:bookmarkStart w:id="7332" w:name="_Toc44121150"/>
      <w:bookmarkStart w:id="7333" w:name="_Toc44124408"/>
      <w:bookmarkStart w:id="7334" w:name="_Toc44250203"/>
      <w:bookmarkStart w:id="7335" w:name="_Toc44253556"/>
      <w:bookmarkStart w:id="7336" w:name="_Toc44092552"/>
      <w:bookmarkStart w:id="7337" w:name="_Toc44099414"/>
      <w:bookmarkStart w:id="7338" w:name="_Toc44102919"/>
      <w:bookmarkStart w:id="7339" w:name="_Toc44117909"/>
      <w:bookmarkStart w:id="7340" w:name="_Toc44121151"/>
      <w:bookmarkStart w:id="7341" w:name="_Toc44124409"/>
      <w:bookmarkStart w:id="7342" w:name="_Toc44250204"/>
      <w:bookmarkStart w:id="7343" w:name="_Toc44253557"/>
      <w:bookmarkStart w:id="7344" w:name="_Toc44092580"/>
      <w:bookmarkStart w:id="7345" w:name="_Toc44099442"/>
      <w:bookmarkStart w:id="7346" w:name="_Toc44102947"/>
      <w:bookmarkStart w:id="7347" w:name="_Toc44117937"/>
      <w:bookmarkStart w:id="7348" w:name="_Toc44121179"/>
      <w:bookmarkStart w:id="7349" w:name="_Toc44124437"/>
      <w:bookmarkStart w:id="7350" w:name="_Toc44250232"/>
      <w:bookmarkStart w:id="7351" w:name="_Toc44253585"/>
      <w:bookmarkStart w:id="7352" w:name="_Toc44092581"/>
      <w:bookmarkStart w:id="7353" w:name="_Toc44099443"/>
      <w:bookmarkStart w:id="7354" w:name="_Toc44102948"/>
      <w:bookmarkStart w:id="7355" w:name="_Toc44117938"/>
      <w:bookmarkStart w:id="7356" w:name="_Toc44121180"/>
      <w:bookmarkStart w:id="7357" w:name="_Toc44124438"/>
      <w:bookmarkStart w:id="7358" w:name="_Toc44250233"/>
      <w:bookmarkStart w:id="7359" w:name="_Toc44253586"/>
      <w:bookmarkStart w:id="7360" w:name="_Toc44092582"/>
      <w:bookmarkStart w:id="7361" w:name="_Toc44099444"/>
      <w:bookmarkStart w:id="7362" w:name="_Toc44102949"/>
      <w:bookmarkStart w:id="7363" w:name="_Toc44117939"/>
      <w:bookmarkStart w:id="7364" w:name="_Toc44121181"/>
      <w:bookmarkStart w:id="7365" w:name="_Toc44124439"/>
      <w:bookmarkStart w:id="7366" w:name="_Toc44250234"/>
      <w:bookmarkStart w:id="7367" w:name="_Toc44253587"/>
      <w:bookmarkStart w:id="7368" w:name="_Toc44092583"/>
      <w:bookmarkStart w:id="7369" w:name="_Toc44099445"/>
      <w:bookmarkStart w:id="7370" w:name="_Toc44102950"/>
      <w:bookmarkStart w:id="7371" w:name="_Toc44117940"/>
      <w:bookmarkStart w:id="7372" w:name="_Toc44121182"/>
      <w:bookmarkStart w:id="7373" w:name="_Toc44124440"/>
      <w:bookmarkStart w:id="7374" w:name="_Toc44250235"/>
      <w:bookmarkStart w:id="7375" w:name="_Toc44253588"/>
      <w:bookmarkStart w:id="7376" w:name="_Toc44092584"/>
      <w:bookmarkStart w:id="7377" w:name="_Toc44099446"/>
      <w:bookmarkStart w:id="7378" w:name="_Toc44102951"/>
      <w:bookmarkStart w:id="7379" w:name="_Toc44117941"/>
      <w:bookmarkStart w:id="7380" w:name="_Toc44121183"/>
      <w:bookmarkStart w:id="7381" w:name="_Toc44124441"/>
      <w:bookmarkStart w:id="7382" w:name="_Toc44250236"/>
      <w:bookmarkStart w:id="7383" w:name="_Toc44253589"/>
      <w:bookmarkStart w:id="7384" w:name="_Toc44092585"/>
      <w:bookmarkStart w:id="7385" w:name="_Toc44099447"/>
      <w:bookmarkStart w:id="7386" w:name="_Toc44102952"/>
      <w:bookmarkStart w:id="7387" w:name="_Toc44117942"/>
      <w:bookmarkStart w:id="7388" w:name="_Toc44121184"/>
      <w:bookmarkStart w:id="7389" w:name="_Toc44124442"/>
      <w:bookmarkStart w:id="7390" w:name="_Toc44250237"/>
      <w:bookmarkStart w:id="7391" w:name="_Toc44253590"/>
      <w:bookmarkStart w:id="7392" w:name="_Toc44092586"/>
      <w:bookmarkStart w:id="7393" w:name="_Toc44099448"/>
      <w:bookmarkStart w:id="7394" w:name="_Toc44102953"/>
      <w:bookmarkStart w:id="7395" w:name="_Toc44117943"/>
      <w:bookmarkStart w:id="7396" w:name="_Toc44121185"/>
      <w:bookmarkStart w:id="7397" w:name="_Toc44124443"/>
      <w:bookmarkStart w:id="7398" w:name="_Toc44250238"/>
      <w:bookmarkStart w:id="7399" w:name="_Toc44253591"/>
      <w:bookmarkStart w:id="7400" w:name="_Toc44092587"/>
      <w:bookmarkStart w:id="7401" w:name="_Toc44099449"/>
      <w:bookmarkStart w:id="7402" w:name="_Toc44102954"/>
      <w:bookmarkStart w:id="7403" w:name="_Toc44117944"/>
      <w:bookmarkStart w:id="7404" w:name="_Toc44121186"/>
      <w:bookmarkStart w:id="7405" w:name="_Toc44124444"/>
      <w:bookmarkStart w:id="7406" w:name="_Toc44250239"/>
      <w:bookmarkStart w:id="7407" w:name="_Toc44253592"/>
      <w:bookmarkStart w:id="7408" w:name="_Toc44092588"/>
      <w:bookmarkStart w:id="7409" w:name="_Toc44099450"/>
      <w:bookmarkStart w:id="7410" w:name="_Toc44102955"/>
      <w:bookmarkStart w:id="7411" w:name="_Toc44117945"/>
      <w:bookmarkStart w:id="7412" w:name="_Toc44121187"/>
      <w:bookmarkStart w:id="7413" w:name="_Toc44124445"/>
      <w:bookmarkStart w:id="7414" w:name="_Toc44250240"/>
      <w:bookmarkStart w:id="7415" w:name="_Toc44253593"/>
      <w:bookmarkStart w:id="7416" w:name="_Toc44092589"/>
      <w:bookmarkStart w:id="7417" w:name="_Toc44099451"/>
      <w:bookmarkStart w:id="7418" w:name="_Toc44102956"/>
      <w:bookmarkStart w:id="7419" w:name="_Toc44117946"/>
      <w:bookmarkStart w:id="7420" w:name="_Toc44121188"/>
      <w:bookmarkStart w:id="7421" w:name="_Toc44124446"/>
      <w:bookmarkStart w:id="7422" w:name="_Toc44250241"/>
      <w:bookmarkStart w:id="7423" w:name="_Toc44253594"/>
      <w:bookmarkStart w:id="7424" w:name="_Toc44092590"/>
      <w:bookmarkStart w:id="7425" w:name="_Toc44099452"/>
      <w:bookmarkStart w:id="7426" w:name="_Toc44102957"/>
      <w:bookmarkStart w:id="7427" w:name="_Toc44117947"/>
      <w:bookmarkStart w:id="7428" w:name="_Toc44121189"/>
      <w:bookmarkStart w:id="7429" w:name="_Toc44124447"/>
      <w:bookmarkStart w:id="7430" w:name="_Toc44250242"/>
      <w:bookmarkStart w:id="7431" w:name="_Toc44253595"/>
      <w:bookmarkStart w:id="7432" w:name="_Toc44092591"/>
      <w:bookmarkStart w:id="7433" w:name="_Toc44099453"/>
      <w:bookmarkStart w:id="7434" w:name="_Toc44102958"/>
      <w:bookmarkStart w:id="7435" w:name="_Toc44117948"/>
      <w:bookmarkStart w:id="7436" w:name="_Toc44121190"/>
      <w:bookmarkStart w:id="7437" w:name="_Toc44124448"/>
      <w:bookmarkStart w:id="7438" w:name="_Toc44250243"/>
      <w:bookmarkStart w:id="7439" w:name="_Toc44253596"/>
      <w:bookmarkStart w:id="7440" w:name="_Toc44092592"/>
      <w:bookmarkStart w:id="7441" w:name="_Toc44099454"/>
      <w:bookmarkStart w:id="7442" w:name="_Toc44102959"/>
      <w:bookmarkStart w:id="7443" w:name="_Toc44117949"/>
      <w:bookmarkStart w:id="7444" w:name="_Toc44121191"/>
      <w:bookmarkStart w:id="7445" w:name="_Toc44124449"/>
      <w:bookmarkStart w:id="7446" w:name="_Toc44250244"/>
      <w:bookmarkStart w:id="7447" w:name="_Toc44253597"/>
      <w:bookmarkStart w:id="7448" w:name="_Toc44092593"/>
      <w:bookmarkStart w:id="7449" w:name="_Toc44099455"/>
      <w:bookmarkStart w:id="7450" w:name="_Toc44102960"/>
      <w:bookmarkStart w:id="7451" w:name="_Toc44117950"/>
      <w:bookmarkStart w:id="7452" w:name="_Toc44121192"/>
      <w:bookmarkStart w:id="7453" w:name="_Toc44124450"/>
      <w:bookmarkStart w:id="7454" w:name="_Toc44250245"/>
      <w:bookmarkStart w:id="7455" w:name="_Toc44253598"/>
      <w:bookmarkStart w:id="7456" w:name="_Toc44092594"/>
      <w:bookmarkStart w:id="7457" w:name="_Toc44099456"/>
      <w:bookmarkStart w:id="7458" w:name="_Toc44102961"/>
      <w:bookmarkStart w:id="7459" w:name="_Toc44117951"/>
      <w:bookmarkStart w:id="7460" w:name="_Toc44121193"/>
      <w:bookmarkStart w:id="7461" w:name="_Toc44124451"/>
      <w:bookmarkStart w:id="7462" w:name="_Toc44250246"/>
      <w:bookmarkStart w:id="7463" w:name="_Toc44253599"/>
      <w:bookmarkStart w:id="7464" w:name="_Toc44092595"/>
      <w:bookmarkStart w:id="7465" w:name="_Toc44099457"/>
      <w:bookmarkStart w:id="7466" w:name="_Toc44102962"/>
      <w:bookmarkStart w:id="7467" w:name="_Toc44117952"/>
      <w:bookmarkStart w:id="7468" w:name="_Toc44121194"/>
      <w:bookmarkStart w:id="7469" w:name="_Toc44124452"/>
      <w:bookmarkStart w:id="7470" w:name="_Toc44250247"/>
      <w:bookmarkStart w:id="7471" w:name="_Toc44253600"/>
      <w:bookmarkStart w:id="7472" w:name="_Toc44092596"/>
      <w:bookmarkStart w:id="7473" w:name="_Toc44099458"/>
      <w:bookmarkStart w:id="7474" w:name="_Toc44102963"/>
      <w:bookmarkStart w:id="7475" w:name="_Toc44117953"/>
      <w:bookmarkStart w:id="7476" w:name="_Toc44121195"/>
      <w:bookmarkStart w:id="7477" w:name="_Toc44124453"/>
      <w:bookmarkStart w:id="7478" w:name="_Toc44250248"/>
      <w:bookmarkStart w:id="7479" w:name="_Toc44253601"/>
      <w:bookmarkStart w:id="7480" w:name="_Toc44092597"/>
      <w:bookmarkStart w:id="7481" w:name="_Toc44099459"/>
      <w:bookmarkStart w:id="7482" w:name="_Toc44102964"/>
      <w:bookmarkStart w:id="7483" w:name="_Toc44117954"/>
      <w:bookmarkStart w:id="7484" w:name="_Toc44121196"/>
      <w:bookmarkStart w:id="7485" w:name="_Toc44124454"/>
      <w:bookmarkStart w:id="7486" w:name="_Toc44250249"/>
      <w:bookmarkStart w:id="7487" w:name="_Toc44253602"/>
      <w:bookmarkStart w:id="7488" w:name="_Toc44092598"/>
      <w:bookmarkStart w:id="7489" w:name="_Toc44099460"/>
      <w:bookmarkStart w:id="7490" w:name="_Toc44102965"/>
      <w:bookmarkStart w:id="7491" w:name="_Toc44117955"/>
      <w:bookmarkStart w:id="7492" w:name="_Toc44121197"/>
      <w:bookmarkStart w:id="7493" w:name="_Toc44124455"/>
      <w:bookmarkStart w:id="7494" w:name="_Toc44250250"/>
      <w:bookmarkStart w:id="7495" w:name="_Toc44253603"/>
      <w:bookmarkStart w:id="7496" w:name="_Toc44092599"/>
      <w:bookmarkStart w:id="7497" w:name="_Toc44099461"/>
      <w:bookmarkStart w:id="7498" w:name="_Toc44102966"/>
      <w:bookmarkStart w:id="7499" w:name="_Toc44117956"/>
      <w:bookmarkStart w:id="7500" w:name="_Toc44121198"/>
      <w:bookmarkStart w:id="7501" w:name="_Toc44124456"/>
      <w:bookmarkStart w:id="7502" w:name="_Toc44250251"/>
      <w:bookmarkStart w:id="7503" w:name="_Toc44253604"/>
      <w:bookmarkStart w:id="7504" w:name="_Toc44092600"/>
      <w:bookmarkStart w:id="7505" w:name="_Toc44099462"/>
      <w:bookmarkStart w:id="7506" w:name="_Toc44102967"/>
      <w:bookmarkStart w:id="7507" w:name="_Toc44117957"/>
      <w:bookmarkStart w:id="7508" w:name="_Toc44121199"/>
      <w:bookmarkStart w:id="7509" w:name="_Toc44124457"/>
      <w:bookmarkStart w:id="7510" w:name="_Toc44250252"/>
      <w:bookmarkStart w:id="7511" w:name="_Toc44253605"/>
      <w:bookmarkStart w:id="7512" w:name="_Toc44092601"/>
      <w:bookmarkStart w:id="7513" w:name="_Toc44099463"/>
      <w:bookmarkStart w:id="7514" w:name="_Toc44102968"/>
      <w:bookmarkStart w:id="7515" w:name="_Toc44117958"/>
      <w:bookmarkStart w:id="7516" w:name="_Toc44121200"/>
      <w:bookmarkStart w:id="7517" w:name="_Toc44124458"/>
      <w:bookmarkStart w:id="7518" w:name="_Toc44250253"/>
      <w:bookmarkStart w:id="7519" w:name="_Toc44253606"/>
      <w:bookmarkStart w:id="7520" w:name="_Toc44092602"/>
      <w:bookmarkStart w:id="7521" w:name="_Toc44099464"/>
      <w:bookmarkStart w:id="7522" w:name="_Toc44102969"/>
      <w:bookmarkStart w:id="7523" w:name="_Toc44117959"/>
      <w:bookmarkStart w:id="7524" w:name="_Toc44121201"/>
      <w:bookmarkStart w:id="7525" w:name="_Toc44124459"/>
      <w:bookmarkStart w:id="7526" w:name="_Toc44250254"/>
      <w:bookmarkStart w:id="7527" w:name="_Toc44253607"/>
      <w:bookmarkStart w:id="7528" w:name="_Toc44092603"/>
      <w:bookmarkStart w:id="7529" w:name="_Toc44099465"/>
      <w:bookmarkStart w:id="7530" w:name="_Toc44102970"/>
      <w:bookmarkStart w:id="7531" w:name="_Toc44117960"/>
      <w:bookmarkStart w:id="7532" w:name="_Toc44121202"/>
      <w:bookmarkStart w:id="7533" w:name="_Toc44124460"/>
      <w:bookmarkStart w:id="7534" w:name="_Toc44250255"/>
      <w:bookmarkStart w:id="7535" w:name="_Toc44253608"/>
      <w:bookmarkStart w:id="7536" w:name="_Toc44092607"/>
      <w:bookmarkStart w:id="7537" w:name="_Toc44099469"/>
      <w:bookmarkStart w:id="7538" w:name="_Toc44102974"/>
      <w:bookmarkStart w:id="7539" w:name="_Toc44117964"/>
      <w:bookmarkStart w:id="7540" w:name="_Toc44121206"/>
      <w:bookmarkStart w:id="7541" w:name="_Toc44124464"/>
      <w:bookmarkStart w:id="7542" w:name="_Toc44250259"/>
      <w:bookmarkStart w:id="7543" w:name="_Toc44253612"/>
      <w:bookmarkStart w:id="7544" w:name="_Toc44092611"/>
      <w:bookmarkStart w:id="7545" w:name="_Toc44099473"/>
      <w:bookmarkStart w:id="7546" w:name="_Toc44102978"/>
      <w:bookmarkStart w:id="7547" w:name="_Toc44117968"/>
      <w:bookmarkStart w:id="7548" w:name="_Toc44121210"/>
      <w:bookmarkStart w:id="7549" w:name="_Toc44124468"/>
      <w:bookmarkStart w:id="7550" w:name="_Toc44250263"/>
      <w:bookmarkStart w:id="7551" w:name="_Toc44253616"/>
      <w:bookmarkStart w:id="7552" w:name="_Toc44092623"/>
      <w:bookmarkStart w:id="7553" w:name="_Toc44099485"/>
      <w:bookmarkStart w:id="7554" w:name="_Toc44102990"/>
      <w:bookmarkStart w:id="7555" w:name="_Toc44117980"/>
      <w:bookmarkStart w:id="7556" w:name="_Toc44121222"/>
      <w:bookmarkStart w:id="7557" w:name="_Toc44124480"/>
      <w:bookmarkStart w:id="7558" w:name="_Toc44250275"/>
      <w:bookmarkStart w:id="7559" w:name="_Toc44253628"/>
      <w:bookmarkStart w:id="7560" w:name="_Toc44092629"/>
      <w:bookmarkStart w:id="7561" w:name="_Toc44099491"/>
      <w:bookmarkStart w:id="7562" w:name="_Toc44102996"/>
      <w:bookmarkStart w:id="7563" w:name="_Toc44117986"/>
      <w:bookmarkStart w:id="7564" w:name="_Toc44121228"/>
      <w:bookmarkStart w:id="7565" w:name="_Toc44124486"/>
      <w:bookmarkStart w:id="7566" w:name="_Toc44250281"/>
      <w:bookmarkStart w:id="7567" w:name="_Toc44253634"/>
      <w:bookmarkStart w:id="7568" w:name="_Toc44092630"/>
      <w:bookmarkStart w:id="7569" w:name="_Toc44099492"/>
      <w:bookmarkStart w:id="7570" w:name="_Toc44102997"/>
      <w:bookmarkStart w:id="7571" w:name="_Toc44117987"/>
      <w:bookmarkStart w:id="7572" w:name="_Toc44121229"/>
      <w:bookmarkStart w:id="7573" w:name="_Toc44124487"/>
      <w:bookmarkStart w:id="7574" w:name="_Toc44250282"/>
      <w:bookmarkStart w:id="7575" w:name="_Toc44253635"/>
      <w:bookmarkStart w:id="7576" w:name="_Toc44092631"/>
      <w:bookmarkStart w:id="7577" w:name="_Toc44099493"/>
      <w:bookmarkStart w:id="7578" w:name="_Toc44102998"/>
      <w:bookmarkStart w:id="7579" w:name="_Toc44117988"/>
      <w:bookmarkStart w:id="7580" w:name="_Toc44121230"/>
      <w:bookmarkStart w:id="7581" w:name="_Toc44124488"/>
      <w:bookmarkStart w:id="7582" w:name="_Toc44250283"/>
      <w:bookmarkStart w:id="7583" w:name="_Toc44253636"/>
      <w:bookmarkStart w:id="7584" w:name="_Toc44092664"/>
      <w:bookmarkStart w:id="7585" w:name="_Toc44099526"/>
      <w:bookmarkStart w:id="7586" w:name="_Toc44103031"/>
      <w:bookmarkStart w:id="7587" w:name="_Toc44118021"/>
      <w:bookmarkStart w:id="7588" w:name="_Toc44121263"/>
      <w:bookmarkStart w:id="7589" w:name="_Toc44124521"/>
      <w:bookmarkStart w:id="7590" w:name="_Toc44250316"/>
      <w:bookmarkStart w:id="7591" w:name="_Toc44253669"/>
      <w:bookmarkStart w:id="7592" w:name="_Toc44092665"/>
      <w:bookmarkStart w:id="7593" w:name="_Toc44099527"/>
      <w:bookmarkStart w:id="7594" w:name="_Toc44103032"/>
      <w:bookmarkStart w:id="7595" w:name="_Toc44118022"/>
      <w:bookmarkStart w:id="7596" w:name="_Toc44121264"/>
      <w:bookmarkStart w:id="7597" w:name="_Toc44124522"/>
      <w:bookmarkStart w:id="7598" w:name="_Toc44250317"/>
      <w:bookmarkStart w:id="7599" w:name="_Toc44253670"/>
      <w:bookmarkStart w:id="7600" w:name="_Toc44092666"/>
      <w:bookmarkStart w:id="7601" w:name="_Toc44099528"/>
      <w:bookmarkStart w:id="7602" w:name="_Toc44103033"/>
      <w:bookmarkStart w:id="7603" w:name="_Toc44118023"/>
      <w:bookmarkStart w:id="7604" w:name="_Toc44121265"/>
      <w:bookmarkStart w:id="7605" w:name="_Toc44124523"/>
      <w:bookmarkStart w:id="7606" w:name="_Toc44250318"/>
      <w:bookmarkStart w:id="7607" w:name="_Toc44253671"/>
      <w:bookmarkStart w:id="7608" w:name="_Toc44092667"/>
      <w:bookmarkStart w:id="7609" w:name="_Toc44099529"/>
      <w:bookmarkStart w:id="7610" w:name="_Toc44103034"/>
      <w:bookmarkStart w:id="7611" w:name="_Toc44118024"/>
      <w:bookmarkStart w:id="7612" w:name="_Toc44121266"/>
      <w:bookmarkStart w:id="7613" w:name="_Toc44124524"/>
      <w:bookmarkStart w:id="7614" w:name="_Toc44250319"/>
      <w:bookmarkStart w:id="7615" w:name="_Toc44253672"/>
      <w:bookmarkStart w:id="7616" w:name="_Toc44092668"/>
      <w:bookmarkStart w:id="7617" w:name="_Toc44099530"/>
      <w:bookmarkStart w:id="7618" w:name="_Toc44103035"/>
      <w:bookmarkStart w:id="7619" w:name="_Toc44118025"/>
      <w:bookmarkStart w:id="7620" w:name="_Toc44121267"/>
      <w:bookmarkStart w:id="7621" w:name="_Toc44124525"/>
      <w:bookmarkStart w:id="7622" w:name="_Toc44250320"/>
      <w:bookmarkStart w:id="7623" w:name="_Toc44253673"/>
      <w:bookmarkStart w:id="7624" w:name="_Toc44092669"/>
      <w:bookmarkStart w:id="7625" w:name="_Toc44099531"/>
      <w:bookmarkStart w:id="7626" w:name="_Toc44103036"/>
      <w:bookmarkStart w:id="7627" w:name="_Toc44118026"/>
      <w:bookmarkStart w:id="7628" w:name="_Toc44121268"/>
      <w:bookmarkStart w:id="7629" w:name="_Toc44124526"/>
      <w:bookmarkStart w:id="7630" w:name="_Toc44250321"/>
      <w:bookmarkStart w:id="7631" w:name="_Toc44253674"/>
      <w:bookmarkStart w:id="7632" w:name="_Toc44092670"/>
      <w:bookmarkStart w:id="7633" w:name="_Toc44099532"/>
      <w:bookmarkStart w:id="7634" w:name="_Toc44103037"/>
      <w:bookmarkStart w:id="7635" w:name="_Toc44118027"/>
      <w:bookmarkStart w:id="7636" w:name="_Toc44121269"/>
      <w:bookmarkStart w:id="7637" w:name="_Toc44124527"/>
      <w:bookmarkStart w:id="7638" w:name="_Toc44250322"/>
      <w:bookmarkStart w:id="7639" w:name="_Toc44253675"/>
      <w:bookmarkStart w:id="7640" w:name="_Toc44092671"/>
      <w:bookmarkStart w:id="7641" w:name="_Toc44099533"/>
      <w:bookmarkStart w:id="7642" w:name="_Toc44103038"/>
      <w:bookmarkStart w:id="7643" w:name="_Toc44118028"/>
      <w:bookmarkStart w:id="7644" w:name="_Toc44121270"/>
      <w:bookmarkStart w:id="7645" w:name="_Toc44124528"/>
      <w:bookmarkStart w:id="7646" w:name="_Toc44250323"/>
      <w:bookmarkStart w:id="7647" w:name="_Toc44253676"/>
      <w:bookmarkStart w:id="7648" w:name="_Toc44092672"/>
      <w:bookmarkStart w:id="7649" w:name="_Toc44099534"/>
      <w:bookmarkStart w:id="7650" w:name="_Toc44103039"/>
      <w:bookmarkStart w:id="7651" w:name="_Toc44118029"/>
      <w:bookmarkStart w:id="7652" w:name="_Toc44121271"/>
      <w:bookmarkStart w:id="7653" w:name="_Toc44124529"/>
      <w:bookmarkStart w:id="7654" w:name="_Toc44250324"/>
      <w:bookmarkStart w:id="7655" w:name="_Toc44253677"/>
      <w:bookmarkStart w:id="7656" w:name="_Toc44092673"/>
      <w:bookmarkStart w:id="7657" w:name="_Toc44099535"/>
      <w:bookmarkStart w:id="7658" w:name="_Toc44103040"/>
      <w:bookmarkStart w:id="7659" w:name="_Toc44118030"/>
      <w:bookmarkStart w:id="7660" w:name="_Toc44121272"/>
      <w:bookmarkStart w:id="7661" w:name="_Toc44124530"/>
      <w:bookmarkStart w:id="7662" w:name="_Toc44250325"/>
      <w:bookmarkStart w:id="7663" w:name="_Toc44253678"/>
      <w:bookmarkStart w:id="7664" w:name="_Toc44092674"/>
      <w:bookmarkStart w:id="7665" w:name="_Toc44099536"/>
      <w:bookmarkStart w:id="7666" w:name="_Toc44103041"/>
      <w:bookmarkStart w:id="7667" w:name="_Toc44118031"/>
      <w:bookmarkStart w:id="7668" w:name="_Toc44121273"/>
      <w:bookmarkStart w:id="7669" w:name="_Toc44124531"/>
      <w:bookmarkStart w:id="7670" w:name="_Toc44250326"/>
      <w:bookmarkStart w:id="7671" w:name="_Toc44253679"/>
      <w:bookmarkStart w:id="7672" w:name="_Toc44092675"/>
      <w:bookmarkStart w:id="7673" w:name="_Toc44099537"/>
      <w:bookmarkStart w:id="7674" w:name="_Toc44103042"/>
      <w:bookmarkStart w:id="7675" w:name="_Toc44118032"/>
      <w:bookmarkStart w:id="7676" w:name="_Toc44121274"/>
      <w:bookmarkStart w:id="7677" w:name="_Toc44124532"/>
      <w:bookmarkStart w:id="7678" w:name="_Toc44250327"/>
      <w:bookmarkStart w:id="7679" w:name="_Toc44253680"/>
      <w:bookmarkStart w:id="7680" w:name="_Toc44092676"/>
      <w:bookmarkStart w:id="7681" w:name="_Toc44099538"/>
      <w:bookmarkStart w:id="7682" w:name="_Toc44103043"/>
      <w:bookmarkStart w:id="7683" w:name="_Toc44118033"/>
      <w:bookmarkStart w:id="7684" w:name="_Toc44121275"/>
      <w:bookmarkStart w:id="7685" w:name="_Toc44124533"/>
      <w:bookmarkStart w:id="7686" w:name="_Toc44250328"/>
      <w:bookmarkStart w:id="7687" w:name="_Toc44253681"/>
      <w:bookmarkStart w:id="7688" w:name="_Toc44092677"/>
      <w:bookmarkStart w:id="7689" w:name="_Toc44099539"/>
      <w:bookmarkStart w:id="7690" w:name="_Toc44103044"/>
      <w:bookmarkStart w:id="7691" w:name="_Toc44118034"/>
      <w:bookmarkStart w:id="7692" w:name="_Toc44121276"/>
      <w:bookmarkStart w:id="7693" w:name="_Toc44124534"/>
      <w:bookmarkStart w:id="7694" w:name="_Toc44250329"/>
      <w:bookmarkStart w:id="7695" w:name="_Toc44253682"/>
      <w:bookmarkStart w:id="7696" w:name="_Toc44092678"/>
      <w:bookmarkStart w:id="7697" w:name="_Toc44099540"/>
      <w:bookmarkStart w:id="7698" w:name="_Toc44103045"/>
      <w:bookmarkStart w:id="7699" w:name="_Toc44118035"/>
      <w:bookmarkStart w:id="7700" w:name="_Toc44121277"/>
      <w:bookmarkStart w:id="7701" w:name="_Toc44124535"/>
      <w:bookmarkStart w:id="7702" w:name="_Toc44250330"/>
      <w:bookmarkStart w:id="7703" w:name="_Toc44253683"/>
      <w:bookmarkStart w:id="7704" w:name="_Toc44092679"/>
      <w:bookmarkStart w:id="7705" w:name="_Toc44099541"/>
      <w:bookmarkStart w:id="7706" w:name="_Toc44103046"/>
      <w:bookmarkStart w:id="7707" w:name="_Toc44118036"/>
      <w:bookmarkStart w:id="7708" w:name="_Toc44121278"/>
      <w:bookmarkStart w:id="7709" w:name="_Toc44124536"/>
      <w:bookmarkStart w:id="7710" w:name="_Toc44250331"/>
      <w:bookmarkStart w:id="7711" w:name="_Toc44253684"/>
      <w:bookmarkStart w:id="7712" w:name="_Toc44092680"/>
      <w:bookmarkStart w:id="7713" w:name="_Toc44099542"/>
      <w:bookmarkStart w:id="7714" w:name="_Toc44103047"/>
      <w:bookmarkStart w:id="7715" w:name="_Toc44118037"/>
      <w:bookmarkStart w:id="7716" w:name="_Toc44121279"/>
      <w:bookmarkStart w:id="7717" w:name="_Toc44124537"/>
      <w:bookmarkStart w:id="7718" w:name="_Toc44250332"/>
      <w:bookmarkStart w:id="7719" w:name="_Toc44253685"/>
      <w:bookmarkStart w:id="7720" w:name="_Toc44092681"/>
      <w:bookmarkStart w:id="7721" w:name="_Toc44099543"/>
      <w:bookmarkStart w:id="7722" w:name="_Toc44103048"/>
      <w:bookmarkStart w:id="7723" w:name="_Toc44118038"/>
      <w:bookmarkStart w:id="7724" w:name="_Toc44121280"/>
      <w:bookmarkStart w:id="7725" w:name="_Toc44124538"/>
      <w:bookmarkStart w:id="7726" w:name="_Toc44250333"/>
      <w:bookmarkStart w:id="7727" w:name="_Toc44253686"/>
      <w:bookmarkStart w:id="7728" w:name="_Toc44092682"/>
      <w:bookmarkStart w:id="7729" w:name="_Toc44099544"/>
      <w:bookmarkStart w:id="7730" w:name="_Toc44103049"/>
      <w:bookmarkStart w:id="7731" w:name="_Toc44118039"/>
      <w:bookmarkStart w:id="7732" w:name="_Toc44121281"/>
      <w:bookmarkStart w:id="7733" w:name="_Toc44124539"/>
      <w:bookmarkStart w:id="7734" w:name="_Toc44250334"/>
      <w:bookmarkStart w:id="7735" w:name="_Toc44253687"/>
      <w:bookmarkStart w:id="7736" w:name="_Toc44092683"/>
      <w:bookmarkStart w:id="7737" w:name="_Toc44099545"/>
      <w:bookmarkStart w:id="7738" w:name="_Toc44103050"/>
      <w:bookmarkStart w:id="7739" w:name="_Toc44118040"/>
      <w:bookmarkStart w:id="7740" w:name="_Toc44121282"/>
      <w:bookmarkStart w:id="7741" w:name="_Toc44124540"/>
      <w:bookmarkStart w:id="7742" w:name="_Toc44250335"/>
      <w:bookmarkStart w:id="7743" w:name="_Toc44253688"/>
      <w:bookmarkStart w:id="7744" w:name="_Toc44092684"/>
      <w:bookmarkStart w:id="7745" w:name="_Toc44099546"/>
      <w:bookmarkStart w:id="7746" w:name="_Toc44103051"/>
      <w:bookmarkStart w:id="7747" w:name="_Toc44118041"/>
      <w:bookmarkStart w:id="7748" w:name="_Toc44121283"/>
      <w:bookmarkStart w:id="7749" w:name="_Toc44124541"/>
      <w:bookmarkStart w:id="7750" w:name="_Toc44250336"/>
      <w:bookmarkStart w:id="7751" w:name="_Toc44253689"/>
      <w:bookmarkStart w:id="7752" w:name="_Toc44092685"/>
      <w:bookmarkStart w:id="7753" w:name="_Toc44099547"/>
      <w:bookmarkStart w:id="7754" w:name="_Toc44103052"/>
      <w:bookmarkStart w:id="7755" w:name="_Toc44118042"/>
      <w:bookmarkStart w:id="7756" w:name="_Toc44121284"/>
      <w:bookmarkStart w:id="7757" w:name="_Toc44124542"/>
      <w:bookmarkStart w:id="7758" w:name="_Toc44250337"/>
      <w:bookmarkStart w:id="7759" w:name="_Toc44253690"/>
      <w:bookmarkStart w:id="7760" w:name="_Toc44092686"/>
      <w:bookmarkStart w:id="7761" w:name="_Toc44099548"/>
      <w:bookmarkStart w:id="7762" w:name="_Toc44103053"/>
      <w:bookmarkStart w:id="7763" w:name="_Toc44118043"/>
      <w:bookmarkStart w:id="7764" w:name="_Toc44121285"/>
      <w:bookmarkStart w:id="7765" w:name="_Toc44124543"/>
      <w:bookmarkStart w:id="7766" w:name="_Toc44250338"/>
      <w:bookmarkStart w:id="7767" w:name="_Toc44253691"/>
      <w:bookmarkStart w:id="7768" w:name="_Toc44092687"/>
      <w:bookmarkStart w:id="7769" w:name="_Toc44099549"/>
      <w:bookmarkStart w:id="7770" w:name="_Toc44103054"/>
      <w:bookmarkStart w:id="7771" w:name="_Toc44118044"/>
      <w:bookmarkStart w:id="7772" w:name="_Toc44121286"/>
      <w:bookmarkStart w:id="7773" w:name="_Toc44124544"/>
      <w:bookmarkStart w:id="7774" w:name="_Toc44250339"/>
      <w:bookmarkStart w:id="7775" w:name="_Toc44253692"/>
      <w:bookmarkStart w:id="7776" w:name="_Toc44092688"/>
      <w:bookmarkStart w:id="7777" w:name="_Toc44099550"/>
      <w:bookmarkStart w:id="7778" w:name="_Toc44103055"/>
      <w:bookmarkStart w:id="7779" w:name="_Toc44118045"/>
      <w:bookmarkStart w:id="7780" w:name="_Toc44121287"/>
      <w:bookmarkStart w:id="7781" w:name="_Toc44124545"/>
      <w:bookmarkStart w:id="7782" w:name="_Toc44250340"/>
      <w:bookmarkStart w:id="7783" w:name="_Toc44253693"/>
      <w:bookmarkStart w:id="7784" w:name="_Toc44092689"/>
      <w:bookmarkStart w:id="7785" w:name="_Toc44099551"/>
      <w:bookmarkStart w:id="7786" w:name="_Toc44103056"/>
      <w:bookmarkStart w:id="7787" w:name="_Toc44118046"/>
      <w:bookmarkStart w:id="7788" w:name="_Toc44121288"/>
      <w:bookmarkStart w:id="7789" w:name="_Toc44124546"/>
      <w:bookmarkStart w:id="7790" w:name="_Toc44250341"/>
      <w:bookmarkStart w:id="7791" w:name="_Toc44253694"/>
      <w:bookmarkStart w:id="7792" w:name="_Toc44092690"/>
      <w:bookmarkStart w:id="7793" w:name="_Toc44099552"/>
      <w:bookmarkStart w:id="7794" w:name="_Toc44103057"/>
      <w:bookmarkStart w:id="7795" w:name="_Toc44118047"/>
      <w:bookmarkStart w:id="7796" w:name="_Toc44121289"/>
      <w:bookmarkStart w:id="7797" w:name="_Toc44124547"/>
      <w:bookmarkStart w:id="7798" w:name="_Toc44250342"/>
      <w:bookmarkStart w:id="7799" w:name="_Toc44253695"/>
      <w:bookmarkStart w:id="7800" w:name="_Toc44092691"/>
      <w:bookmarkStart w:id="7801" w:name="_Toc44099553"/>
      <w:bookmarkStart w:id="7802" w:name="_Toc44103058"/>
      <w:bookmarkStart w:id="7803" w:name="_Toc44118048"/>
      <w:bookmarkStart w:id="7804" w:name="_Toc44121290"/>
      <w:bookmarkStart w:id="7805" w:name="_Toc44124548"/>
      <w:bookmarkStart w:id="7806" w:name="_Toc44250343"/>
      <w:bookmarkStart w:id="7807" w:name="_Toc44253696"/>
      <w:bookmarkStart w:id="7808" w:name="_Toc44092692"/>
      <w:bookmarkStart w:id="7809" w:name="_Toc44099554"/>
      <w:bookmarkStart w:id="7810" w:name="_Toc44103059"/>
      <w:bookmarkStart w:id="7811" w:name="_Toc44118049"/>
      <w:bookmarkStart w:id="7812" w:name="_Toc44121291"/>
      <w:bookmarkStart w:id="7813" w:name="_Toc44124549"/>
      <w:bookmarkStart w:id="7814" w:name="_Toc44250344"/>
      <w:bookmarkStart w:id="7815" w:name="_Toc44253697"/>
      <w:bookmarkStart w:id="7816" w:name="_Toc44092693"/>
      <w:bookmarkStart w:id="7817" w:name="_Toc44099555"/>
      <w:bookmarkStart w:id="7818" w:name="_Toc44103060"/>
      <w:bookmarkStart w:id="7819" w:name="_Toc44118050"/>
      <w:bookmarkStart w:id="7820" w:name="_Toc44121292"/>
      <w:bookmarkStart w:id="7821" w:name="_Toc44124550"/>
      <w:bookmarkStart w:id="7822" w:name="_Toc44250345"/>
      <w:bookmarkStart w:id="7823" w:name="_Toc44253698"/>
      <w:bookmarkStart w:id="7824" w:name="_Toc44092694"/>
      <w:bookmarkStart w:id="7825" w:name="_Toc44099556"/>
      <w:bookmarkStart w:id="7826" w:name="_Toc44103061"/>
      <w:bookmarkStart w:id="7827" w:name="_Toc44118051"/>
      <w:bookmarkStart w:id="7828" w:name="_Toc44121293"/>
      <w:bookmarkStart w:id="7829" w:name="_Toc44124551"/>
      <w:bookmarkStart w:id="7830" w:name="_Toc44250346"/>
      <w:bookmarkStart w:id="7831" w:name="_Toc44253699"/>
      <w:bookmarkStart w:id="7832" w:name="_Toc44092695"/>
      <w:bookmarkStart w:id="7833" w:name="_Toc44099557"/>
      <w:bookmarkStart w:id="7834" w:name="_Toc44103062"/>
      <w:bookmarkStart w:id="7835" w:name="_Toc44118052"/>
      <w:bookmarkStart w:id="7836" w:name="_Toc44121294"/>
      <w:bookmarkStart w:id="7837" w:name="_Toc44124552"/>
      <w:bookmarkStart w:id="7838" w:name="_Toc44250347"/>
      <w:bookmarkStart w:id="7839" w:name="_Toc44253700"/>
      <w:bookmarkStart w:id="7840" w:name="_Toc44092696"/>
      <w:bookmarkStart w:id="7841" w:name="_Toc44099558"/>
      <w:bookmarkStart w:id="7842" w:name="_Toc44103063"/>
      <w:bookmarkStart w:id="7843" w:name="_Toc44118053"/>
      <w:bookmarkStart w:id="7844" w:name="_Toc44121295"/>
      <w:bookmarkStart w:id="7845" w:name="_Toc44124553"/>
      <w:bookmarkStart w:id="7846" w:name="_Toc44250348"/>
      <w:bookmarkStart w:id="7847" w:name="_Toc44253701"/>
      <w:bookmarkStart w:id="7848" w:name="_Toc44092697"/>
      <w:bookmarkStart w:id="7849" w:name="_Toc44099559"/>
      <w:bookmarkStart w:id="7850" w:name="_Toc44103064"/>
      <w:bookmarkStart w:id="7851" w:name="_Toc44118054"/>
      <w:bookmarkStart w:id="7852" w:name="_Toc44121296"/>
      <w:bookmarkStart w:id="7853" w:name="_Toc44124554"/>
      <w:bookmarkStart w:id="7854" w:name="_Toc44250349"/>
      <w:bookmarkStart w:id="7855" w:name="_Toc44253702"/>
      <w:bookmarkStart w:id="7856" w:name="_Toc44092698"/>
      <w:bookmarkStart w:id="7857" w:name="_Toc44099560"/>
      <w:bookmarkStart w:id="7858" w:name="_Toc44103065"/>
      <w:bookmarkStart w:id="7859" w:name="_Toc44118055"/>
      <w:bookmarkStart w:id="7860" w:name="_Toc44121297"/>
      <w:bookmarkStart w:id="7861" w:name="_Toc44124555"/>
      <w:bookmarkStart w:id="7862" w:name="_Toc44250350"/>
      <w:bookmarkStart w:id="7863" w:name="_Toc44253703"/>
      <w:bookmarkStart w:id="7864" w:name="_Toc44092699"/>
      <w:bookmarkStart w:id="7865" w:name="_Toc44099561"/>
      <w:bookmarkStart w:id="7866" w:name="_Toc44103066"/>
      <w:bookmarkStart w:id="7867" w:name="_Toc44118056"/>
      <w:bookmarkStart w:id="7868" w:name="_Toc44121298"/>
      <w:bookmarkStart w:id="7869" w:name="_Toc44124556"/>
      <w:bookmarkStart w:id="7870" w:name="_Toc44250351"/>
      <w:bookmarkStart w:id="7871" w:name="_Toc44253704"/>
      <w:bookmarkStart w:id="7872" w:name="_Toc44092700"/>
      <w:bookmarkStart w:id="7873" w:name="_Toc44099562"/>
      <w:bookmarkStart w:id="7874" w:name="_Toc44103067"/>
      <w:bookmarkStart w:id="7875" w:name="_Toc44118057"/>
      <w:bookmarkStart w:id="7876" w:name="_Toc44121299"/>
      <w:bookmarkStart w:id="7877" w:name="_Toc44124557"/>
      <w:bookmarkStart w:id="7878" w:name="_Toc44250352"/>
      <w:bookmarkStart w:id="7879" w:name="_Toc44253705"/>
      <w:bookmarkStart w:id="7880" w:name="_Toc44092701"/>
      <w:bookmarkStart w:id="7881" w:name="_Toc44099563"/>
      <w:bookmarkStart w:id="7882" w:name="_Toc44103068"/>
      <w:bookmarkStart w:id="7883" w:name="_Toc44118058"/>
      <w:bookmarkStart w:id="7884" w:name="_Toc44121300"/>
      <w:bookmarkStart w:id="7885" w:name="_Toc44124558"/>
      <w:bookmarkStart w:id="7886" w:name="_Toc44250353"/>
      <w:bookmarkStart w:id="7887" w:name="_Toc44253706"/>
      <w:bookmarkStart w:id="7888" w:name="_Toc44092702"/>
      <w:bookmarkStart w:id="7889" w:name="_Toc44099564"/>
      <w:bookmarkStart w:id="7890" w:name="_Toc44103069"/>
      <w:bookmarkStart w:id="7891" w:name="_Toc44118059"/>
      <w:bookmarkStart w:id="7892" w:name="_Toc44121301"/>
      <w:bookmarkStart w:id="7893" w:name="_Toc44124559"/>
      <w:bookmarkStart w:id="7894" w:name="_Toc44250354"/>
      <w:bookmarkStart w:id="7895" w:name="_Toc44253707"/>
      <w:bookmarkStart w:id="7896" w:name="_Toc44092703"/>
      <w:bookmarkStart w:id="7897" w:name="_Toc44099565"/>
      <w:bookmarkStart w:id="7898" w:name="_Toc44103070"/>
      <w:bookmarkStart w:id="7899" w:name="_Toc44118060"/>
      <w:bookmarkStart w:id="7900" w:name="_Toc44121302"/>
      <w:bookmarkStart w:id="7901" w:name="_Toc44124560"/>
      <w:bookmarkStart w:id="7902" w:name="_Toc44250355"/>
      <w:bookmarkStart w:id="7903" w:name="_Toc44253708"/>
      <w:bookmarkStart w:id="7904" w:name="_Toc44092704"/>
      <w:bookmarkStart w:id="7905" w:name="_Toc44099566"/>
      <w:bookmarkStart w:id="7906" w:name="_Toc44103071"/>
      <w:bookmarkStart w:id="7907" w:name="_Toc44118061"/>
      <w:bookmarkStart w:id="7908" w:name="_Toc44121303"/>
      <w:bookmarkStart w:id="7909" w:name="_Toc44124561"/>
      <w:bookmarkStart w:id="7910" w:name="_Toc44250356"/>
      <w:bookmarkStart w:id="7911" w:name="_Toc44253709"/>
      <w:bookmarkStart w:id="7912" w:name="_Toc44092722"/>
      <w:bookmarkStart w:id="7913" w:name="_Toc44099584"/>
      <w:bookmarkStart w:id="7914" w:name="_Toc44103089"/>
      <w:bookmarkStart w:id="7915" w:name="_Toc44118079"/>
      <w:bookmarkStart w:id="7916" w:name="_Toc44121321"/>
      <w:bookmarkStart w:id="7917" w:name="_Toc44124579"/>
      <w:bookmarkStart w:id="7918" w:name="_Toc44250374"/>
      <w:bookmarkStart w:id="7919" w:name="_Toc44253727"/>
      <w:bookmarkStart w:id="7920" w:name="_Toc44092723"/>
      <w:bookmarkStart w:id="7921" w:name="_Toc44099585"/>
      <w:bookmarkStart w:id="7922" w:name="_Toc44103090"/>
      <w:bookmarkStart w:id="7923" w:name="_Toc44118080"/>
      <w:bookmarkStart w:id="7924" w:name="_Toc44121322"/>
      <w:bookmarkStart w:id="7925" w:name="_Toc44124580"/>
      <w:bookmarkStart w:id="7926" w:name="_Toc44250375"/>
      <w:bookmarkStart w:id="7927" w:name="_Toc44253728"/>
      <w:bookmarkStart w:id="7928" w:name="_Toc44092801"/>
      <w:bookmarkStart w:id="7929" w:name="_Toc44099663"/>
      <w:bookmarkStart w:id="7930" w:name="_Toc44103168"/>
      <w:bookmarkStart w:id="7931" w:name="_Toc44118158"/>
      <w:bookmarkStart w:id="7932" w:name="_Toc44121400"/>
      <w:bookmarkStart w:id="7933" w:name="_Toc44124658"/>
      <w:bookmarkStart w:id="7934" w:name="_Toc44250453"/>
      <w:bookmarkStart w:id="7935" w:name="_Toc44253806"/>
      <w:bookmarkStart w:id="7936" w:name="_Toc44092802"/>
      <w:bookmarkStart w:id="7937" w:name="_Toc44099664"/>
      <w:bookmarkStart w:id="7938" w:name="_Toc44103169"/>
      <w:bookmarkStart w:id="7939" w:name="_Toc44118159"/>
      <w:bookmarkStart w:id="7940" w:name="_Toc44121401"/>
      <w:bookmarkStart w:id="7941" w:name="_Toc44124659"/>
      <w:bookmarkStart w:id="7942" w:name="_Toc44250454"/>
      <w:bookmarkStart w:id="7943" w:name="_Toc44253807"/>
      <w:bookmarkStart w:id="7944" w:name="_Toc44092803"/>
      <w:bookmarkStart w:id="7945" w:name="_Toc44099665"/>
      <w:bookmarkStart w:id="7946" w:name="_Toc44103170"/>
      <w:bookmarkStart w:id="7947" w:name="_Toc44118160"/>
      <w:bookmarkStart w:id="7948" w:name="_Toc44121402"/>
      <w:bookmarkStart w:id="7949" w:name="_Toc44124660"/>
      <w:bookmarkStart w:id="7950" w:name="_Toc44250455"/>
      <w:bookmarkStart w:id="7951" w:name="_Toc44253808"/>
      <w:bookmarkStart w:id="7952" w:name="_Toc82207454"/>
      <w:bookmarkEnd w:id="7128"/>
      <w:bookmarkEnd w:id="7129"/>
      <w:bookmarkEnd w:id="7130"/>
      <w:bookmarkEnd w:id="7131"/>
      <w:bookmarkEnd w:id="7132"/>
      <w:bookmarkEnd w:id="7133"/>
      <w:bookmarkEnd w:id="7134"/>
      <w:bookmarkEnd w:id="7135"/>
      <w:bookmarkEnd w:id="7136"/>
      <w:bookmarkEnd w:id="7137"/>
      <w:bookmarkEnd w:id="7138"/>
      <w:bookmarkEnd w:id="7139"/>
      <w:bookmarkEnd w:id="7140"/>
      <w:bookmarkEnd w:id="7141"/>
      <w:bookmarkEnd w:id="7142"/>
      <w:bookmarkEnd w:id="7143"/>
      <w:bookmarkEnd w:id="7144"/>
      <w:bookmarkEnd w:id="7145"/>
      <w:bookmarkEnd w:id="7146"/>
      <w:bookmarkEnd w:id="7147"/>
      <w:bookmarkEnd w:id="7148"/>
      <w:bookmarkEnd w:id="7149"/>
      <w:bookmarkEnd w:id="7150"/>
      <w:bookmarkEnd w:id="7151"/>
      <w:bookmarkEnd w:id="7152"/>
      <w:bookmarkEnd w:id="7153"/>
      <w:bookmarkEnd w:id="7154"/>
      <w:bookmarkEnd w:id="7155"/>
      <w:bookmarkEnd w:id="7156"/>
      <w:bookmarkEnd w:id="7157"/>
      <w:bookmarkEnd w:id="7158"/>
      <w:bookmarkEnd w:id="7159"/>
      <w:bookmarkEnd w:id="7160"/>
      <w:bookmarkEnd w:id="7161"/>
      <w:bookmarkEnd w:id="7162"/>
      <w:bookmarkEnd w:id="7163"/>
      <w:bookmarkEnd w:id="7164"/>
      <w:bookmarkEnd w:id="7165"/>
      <w:bookmarkEnd w:id="7166"/>
      <w:bookmarkEnd w:id="7167"/>
      <w:bookmarkEnd w:id="7168"/>
      <w:bookmarkEnd w:id="7169"/>
      <w:bookmarkEnd w:id="7170"/>
      <w:bookmarkEnd w:id="7171"/>
      <w:bookmarkEnd w:id="7172"/>
      <w:bookmarkEnd w:id="7173"/>
      <w:bookmarkEnd w:id="7174"/>
      <w:bookmarkEnd w:id="7175"/>
      <w:bookmarkEnd w:id="7176"/>
      <w:bookmarkEnd w:id="7177"/>
      <w:bookmarkEnd w:id="7178"/>
      <w:bookmarkEnd w:id="7179"/>
      <w:bookmarkEnd w:id="7180"/>
      <w:bookmarkEnd w:id="7181"/>
      <w:bookmarkEnd w:id="7182"/>
      <w:bookmarkEnd w:id="7183"/>
      <w:bookmarkEnd w:id="7184"/>
      <w:bookmarkEnd w:id="7185"/>
      <w:bookmarkEnd w:id="7186"/>
      <w:bookmarkEnd w:id="7187"/>
      <w:bookmarkEnd w:id="7188"/>
      <w:bookmarkEnd w:id="7189"/>
      <w:bookmarkEnd w:id="7190"/>
      <w:bookmarkEnd w:id="7191"/>
      <w:bookmarkEnd w:id="7192"/>
      <w:bookmarkEnd w:id="7193"/>
      <w:bookmarkEnd w:id="7194"/>
      <w:bookmarkEnd w:id="7195"/>
      <w:bookmarkEnd w:id="7196"/>
      <w:bookmarkEnd w:id="7197"/>
      <w:bookmarkEnd w:id="7198"/>
      <w:bookmarkEnd w:id="7199"/>
      <w:bookmarkEnd w:id="7200"/>
      <w:bookmarkEnd w:id="7201"/>
      <w:bookmarkEnd w:id="7202"/>
      <w:bookmarkEnd w:id="7203"/>
      <w:bookmarkEnd w:id="7204"/>
      <w:bookmarkEnd w:id="7205"/>
      <w:bookmarkEnd w:id="7206"/>
      <w:bookmarkEnd w:id="7207"/>
      <w:bookmarkEnd w:id="7208"/>
      <w:bookmarkEnd w:id="7209"/>
      <w:bookmarkEnd w:id="7210"/>
      <w:bookmarkEnd w:id="7211"/>
      <w:bookmarkEnd w:id="7212"/>
      <w:bookmarkEnd w:id="7213"/>
      <w:bookmarkEnd w:id="7214"/>
      <w:bookmarkEnd w:id="7215"/>
      <w:bookmarkEnd w:id="7216"/>
      <w:bookmarkEnd w:id="7217"/>
      <w:bookmarkEnd w:id="7218"/>
      <w:bookmarkEnd w:id="7219"/>
      <w:bookmarkEnd w:id="7220"/>
      <w:bookmarkEnd w:id="7221"/>
      <w:bookmarkEnd w:id="7222"/>
      <w:bookmarkEnd w:id="7223"/>
      <w:bookmarkEnd w:id="7224"/>
      <w:bookmarkEnd w:id="7225"/>
      <w:bookmarkEnd w:id="7226"/>
      <w:bookmarkEnd w:id="7227"/>
      <w:bookmarkEnd w:id="7228"/>
      <w:bookmarkEnd w:id="7229"/>
      <w:bookmarkEnd w:id="7230"/>
      <w:bookmarkEnd w:id="7231"/>
      <w:bookmarkEnd w:id="7232"/>
      <w:bookmarkEnd w:id="7233"/>
      <w:bookmarkEnd w:id="7234"/>
      <w:bookmarkEnd w:id="7235"/>
      <w:bookmarkEnd w:id="7236"/>
      <w:bookmarkEnd w:id="7237"/>
      <w:bookmarkEnd w:id="7238"/>
      <w:bookmarkEnd w:id="7239"/>
      <w:bookmarkEnd w:id="7240"/>
      <w:bookmarkEnd w:id="7241"/>
      <w:bookmarkEnd w:id="7242"/>
      <w:bookmarkEnd w:id="7243"/>
      <w:bookmarkEnd w:id="7244"/>
      <w:bookmarkEnd w:id="7245"/>
      <w:bookmarkEnd w:id="7246"/>
      <w:bookmarkEnd w:id="7247"/>
      <w:bookmarkEnd w:id="7248"/>
      <w:bookmarkEnd w:id="7249"/>
      <w:bookmarkEnd w:id="7250"/>
      <w:bookmarkEnd w:id="7251"/>
      <w:bookmarkEnd w:id="7252"/>
      <w:bookmarkEnd w:id="7253"/>
      <w:bookmarkEnd w:id="7254"/>
      <w:bookmarkEnd w:id="7255"/>
      <w:bookmarkEnd w:id="7256"/>
      <w:bookmarkEnd w:id="7257"/>
      <w:bookmarkEnd w:id="7258"/>
      <w:bookmarkEnd w:id="7259"/>
      <w:bookmarkEnd w:id="7260"/>
      <w:bookmarkEnd w:id="7261"/>
      <w:bookmarkEnd w:id="7262"/>
      <w:bookmarkEnd w:id="7263"/>
      <w:bookmarkEnd w:id="7264"/>
      <w:bookmarkEnd w:id="7265"/>
      <w:bookmarkEnd w:id="7266"/>
      <w:bookmarkEnd w:id="7267"/>
      <w:bookmarkEnd w:id="7268"/>
      <w:bookmarkEnd w:id="7269"/>
      <w:bookmarkEnd w:id="7270"/>
      <w:bookmarkEnd w:id="7271"/>
      <w:bookmarkEnd w:id="7272"/>
      <w:bookmarkEnd w:id="7273"/>
      <w:bookmarkEnd w:id="7274"/>
      <w:bookmarkEnd w:id="7275"/>
      <w:bookmarkEnd w:id="7276"/>
      <w:bookmarkEnd w:id="7277"/>
      <w:bookmarkEnd w:id="7278"/>
      <w:bookmarkEnd w:id="7279"/>
      <w:bookmarkEnd w:id="7280"/>
      <w:bookmarkEnd w:id="7281"/>
      <w:bookmarkEnd w:id="7282"/>
      <w:bookmarkEnd w:id="7283"/>
      <w:bookmarkEnd w:id="7284"/>
      <w:bookmarkEnd w:id="7285"/>
      <w:bookmarkEnd w:id="7286"/>
      <w:bookmarkEnd w:id="7287"/>
      <w:bookmarkEnd w:id="7288"/>
      <w:bookmarkEnd w:id="7289"/>
      <w:bookmarkEnd w:id="7290"/>
      <w:bookmarkEnd w:id="7291"/>
      <w:bookmarkEnd w:id="7292"/>
      <w:bookmarkEnd w:id="7293"/>
      <w:bookmarkEnd w:id="7294"/>
      <w:bookmarkEnd w:id="7295"/>
      <w:bookmarkEnd w:id="7296"/>
      <w:bookmarkEnd w:id="7297"/>
      <w:bookmarkEnd w:id="7298"/>
      <w:bookmarkEnd w:id="7299"/>
      <w:bookmarkEnd w:id="7300"/>
      <w:bookmarkEnd w:id="7301"/>
      <w:bookmarkEnd w:id="7302"/>
      <w:bookmarkEnd w:id="7303"/>
      <w:bookmarkEnd w:id="7304"/>
      <w:bookmarkEnd w:id="7305"/>
      <w:bookmarkEnd w:id="7306"/>
      <w:bookmarkEnd w:id="7307"/>
      <w:bookmarkEnd w:id="7308"/>
      <w:bookmarkEnd w:id="7309"/>
      <w:bookmarkEnd w:id="7310"/>
      <w:bookmarkEnd w:id="7311"/>
      <w:bookmarkEnd w:id="7312"/>
      <w:bookmarkEnd w:id="7313"/>
      <w:bookmarkEnd w:id="7314"/>
      <w:bookmarkEnd w:id="7315"/>
      <w:bookmarkEnd w:id="7316"/>
      <w:bookmarkEnd w:id="7317"/>
      <w:bookmarkEnd w:id="7318"/>
      <w:bookmarkEnd w:id="7319"/>
      <w:bookmarkEnd w:id="7320"/>
      <w:bookmarkEnd w:id="7321"/>
      <w:bookmarkEnd w:id="7322"/>
      <w:bookmarkEnd w:id="7323"/>
      <w:bookmarkEnd w:id="7324"/>
      <w:bookmarkEnd w:id="7325"/>
      <w:bookmarkEnd w:id="7326"/>
      <w:bookmarkEnd w:id="7327"/>
      <w:bookmarkEnd w:id="7328"/>
      <w:bookmarkEnd w:id="7329"/>
      <w:bookmarkEnd w:id="7330"/>
      <w:bookmarkEnd w:id="7331"/>
      <w:bookmarkEnd w:id="7332"/>
      <w:bookmarkEnd w:id="7333"/>
      <w:bookmarkEnd w:id="7334"/>
      <w:bookmarkEnd w:id="7335"/>
      <w:bookmarkEnd w:id="7336"/>
      <w:bookmarkEnd w:id="7337"/>
      <w:bookmarkEnd w:id="7338"/>
      <w:bookmarkEnd w:id="7339"/>
      <w:bookmarkEnd w:id="7340"/>
      <w:bookmarkEnd w:id="7341"/>
      <w:bookmarkEnd w:id="7342"/>
      <w:bookmarkEnd w:id="7343"/>
      <w:bookmarkEnd w:id="7344"/>
      <w:bookmarkEnd w:id="7345"/>
      <w:bookmarkEnd w:id="7346"/>
      <w:bookmarkEnd w:id="7347"/>
      <w:bookmarkEnd w:id="7348"/>
      <w:bookmarkEnd w:id="7349"/>
      <w:bookmarkEnd w:id="7350"/>
      <w:bookmarkEnd w:id="7351"/>
      <w:bookmarkEnd w:id="7352"/>
      <w:bookmarkEnd w:id="7353"/>
      <w:bookmarkEnd w:id="7354"/>
      <w:bookmarkEnd w:id="7355"/>
      <w:bookmarkEnd w:id="7356"/>
      <w:bookmarkEnd w:id="7357"/>
      <w:bookmarkEnd w:id="7358"/>
      <w:bookmarkEnd w:id="7359"/>
      <w:bookmarkEnd w:id="7360"/>
      <w:bookmarkEnd w:id="7361"/>
      <w:bookmarkEnd w:id="7362"/>
      <w:bookmarkEnd w:id="7363"/>
      <w:bookmarkEnd w:id="7364"/>
      <w:bookmarkEnd w:id="7365"/>
      <w:bookmarkEnd w:id="7366"/>
      <w:bookmarkEnd w:id="7367"/>
      <w:bookmarkEnd w:id="7368"/>
      <w:bookmarkEnd w:id="7369"/>
      <w:bookmarkEnd w:id="7370"/>
      <w:bookmarkEnd w:id="7371"/>
      <w:bookmarkEnd w:id="7372"/>
      <w:bookmarkEnd w:id="7373"/>
      <w:bookmarkEnd w:id="7374"/>
      <w:bookmarkEnd w:id="7375"/>
      <w:bookmarkEnd w:id="7376"/>
      <w:bookmarkEnd w:id="7377"/>
      <w:bookmarkEnd w:id="7378"/>
      <w:bookmarkEnd w:id="7379"/>
      <w:bookmarkEnd w:id="7380"/>
      <w:bookmarkEnd w:id="7381"/>
      <w:bookmarkEnd w:id="7382"/>
      <w:bookmarkEnd w:id="7383"/>
      <w:bookmarkEnd w:id="7384"/>
      <w:bookmarkEnd w:id="7385"/>
      <w:bookmarkEnd w:id="7386"/>
      <w:bookmarkEnd w:id="7387"/>
      <w:bookmarkEnd w:id="7388"/>
      <w:bookmarkEnd w:id="7389"/>
      <w:bookmarkEnd w:id="7390"/>
      <w:bookmarkEnd w:id="7391"/>
      <w:bookmarkEnd w:id="7392"/>
      <w:bookmarkEnd w:id="7393"/>
      <w:bookmarkEnd w:id="7394"/>
      <w:bookmarkEnd w:id="7395"/>
      <w:bookmarkEnd w:id="7396"/>
      <w:bookmarkEnd w:id="7397"/>
      <w:bookmarkEnd w:id="7398"/>
      <w:bookmarkEnd w:id="7399"/>
      <w:bookmarkEnd w:id="7400"/>
      <w:bookmarkEnd w:id="7401"/>
      <w:bookmarkEnd w:id="7402"/>
      <w:bookmarkEnd w:id="7403"/>
      <w:bookmarkEnd w:id="7404"/>
      <w:bookmarkEnd w:id="7405"/>
      <w:bookmarkEnd w:id="7406"/>
      <w:bookmarkEnd w:id="7407"/>
      <w:bookmarkEnd w:id="7408"/>
      <w:bookmarkEnd w:id="7409"/>
      <w:bookmarkEnd w:id="7410"/>
      <w:bookmarkEnd w:id="7411"/>
      <w:bookmarkEnd w:id="7412"/>
      <w:bookmarkEnd w:id="7413"/>
      <w:bookmarkEnd w:id="7414"/>
      <w:bookmarkEnd w:id="7415"/>
      <w:bookmarkEnd w:id="7416"/>
      <w:bookmarkEnd w:id="7417"/>
      <w:bookmarkEnd w:id="7418"/>
      <w:bookmarkEnd w:id="7419"/>
      <w:bookmarkEnd w:id="7420"/>
      <w:bookmarkEnd w:id="7421"/>
      <w:bookmarkEnd w:id="7422"/>
      <w:bookmarkEnd w:id="7423"/>
      <w:bookmarkEnd w:id="7424"/>
      <w:bookmarkEnd w:id="7425"/>
      <w:bookmarkEnd w:id="7426"/>
      <w:bookmarkEnd w:id="7427"/>
      <w:bookmarkEnd w:id="7428"/>
      <w:bookmarkEnd w:id="7429"/>
      <w:bookmarkEnd w:id="7430"/>
      <w:bookmarkEnd w:id="7431"/>
      <w:bookmarkEnd w:id="7432"/>
      <w:bookmarkEnd w:id="7433"/>
      <w:bookmarkEnd w:id="7434"/>
      <w:bookmarkEnd w:id="7435"/>
      <w:bookmarkEnd w:id="7436"/>
      <w:bookmarkEnd w:id="7437"/>
      <w:bookmarkEnd w:id="7438"/>
      <w:bookmarkEnd w:id="7439"/>
      <w:bookmarkEnd w:id="7440"/>
      <w:bookmarkEnd w:id="7441"/>
      <w:bookmarkEnd w:id="7442"/>
      <w:bookmarkEnd w:id="7443"/>
      <w:bookmarkEnd w:id="7444"/>
      <w:bookmarkEnd w:id="7445"/>
      <w:bookmarkEnd w:id="7446"/>
      <w:bookmarkEnd w:id="7447"/>
      <w:bookmarkEnd w:id="7448"/>
      <w:bookmarkEnd w:id="7449"/>
      <w:bookmarkEnd w:id="7450"/>
      <w:bookmarkEnd w:id="7451"/>
      <w:bookmarkEnd w:id="7452"/>
      <w:bookmarkEnd w:id="7453"/>
      <w:bookmarkEnd w:id="7454"/>
      <w:bookmarkEnd w:id="7455"/>
      <w:bookmarkEnd w:id="7456"/>
      <w:bookmarkEnd w:id="7457"/>
      <w:bookmarkEnd w:id="7458"/>
      <w:bookmarkEnd w:id="7459"/>
      <w:bookmarkEnd w:id="7460"/>
      <w:bookmarkEnd w:id="7461"/>
      <w:bookmarkEnd w:id="7462"/>
      <w:bookmarkEnd w:id="7463"/>
      <w:bookmarkEnd w:id="7464"/>
      <w:bookmarkEnd w:id="7465"/>
      <w:bookmarkEnd w:id="7466"/>
      <w:bookmarkEnd w:id="7467"/>
      <w:bookmarkEnd w:id="7468"/>
      <w:bookmarkEnd w:id="7469"/>
      <w:bookmarkEnd w:id="7470"/>
      <w:bookmarkEnd w:id="7471"/>
      <w:bookmarkEnd w:id="7472"/>
      <w:bookmarkEnd w:id="7473"/>
      <w:bookmarkEnd w:id="7474"/>
      <w:bookmarkEnd w:id="7475"/>
      <w:bookmarkEnd w:id="7476"/>
      <w:bookmarkEnd w:id="7477"/>
      <w:bookmarkEnd w:id="7478"/>
      <w:bookmarkEnd w:id="7479"/>
      <w:bookmarkEnd w:id="7480"/>
      <w:bookmarkEnd w:id="7481"/>
      <w:bookmarkEnd w:id="7482"/>
      <w:bookmarkEnd w:id="7483"/>
      <w:bookmarkEnd w:id="7484"/>
      <w:bookmarkEnd w:id="7485"/>
      <w:bookmarkEnd w:id="7486"/>
      <w:bookmarkEnd w:id="7487"/>
      <w:bookmarkEnd w:id="7488"/>
      <w:bookmarkEnd w:id="7489"/>
      <w:bookmarkEnd w:id="7490"/>
      <w:bookmarkEnd w:id="7491"/>
      <w:bookmarkEnd w:id="7492"/>
      <w:bookmarkEnd w:id="7493"/>
      <w:bookmarkEnd w:id="7494"/>
      <w:bookmarkEnd w:id="7495"/>
      <w:bookmarkEnd w:id="7496"/>
      <w:bookmarkEnd w:id="7497"/>
      <w:bookmarkEnd w:id="7498"/>
      <w:bookmarkEnd w:id="7499"/>
      <w:bookmarkEnd w:id="7500"/>
      <w:bookmarkEnd w:id="7501"/>
      <w:bookmarkEnd w:id="7502"/>
      <w:bookmarkEnd w:id="7503"/>
      <w:bookmarkEnd w:id="7504"/>
      <w:bookmarkEnd w:id="7505"/>
      <w:bookmarkEnd w:id="7506"/>
      <w:bookmarkEnd w:id="7507"/>
      <w:bookmarkEnd w:id="7508"/>
      <w:bookmarkEnd w:id="7509"/>
      <w:bookmarkEnd w:id="7510"/>
      <w:bookmarkEnd w:id="7511"/>
      <w:bookmarkEnd w:id="7512"/>
      <w:bookmarkEnd w:id="7513"/>
      <w:bookmarkEnd w:id="7514"/>
      <w:bookmarkEnd w:id="7515"/>
      <w:bookmarkEnd w:id="7516"/>
      <w:bookmarkEnd w:id="7517"/>
      <w:bookmarkEnd w:id="7518"/>
      <w:bookmarkEnd w:id="7519"/>
      <w:bookmarkEnd w:id="7520"/>
      <w:bookmarkEnd w:id="7521"/>
      <w:bookmarkEnd w:id="7522"/>
      <w:bookmarkEnd w:id="7523"/>
      <w:bookmarkEnd w:id="7524"/>
      <w:bookmarkEnd w:id="7525"/>
      <w:bookmarkEnd w:id="7526"/>
      <w:bookmarkEnd w:id="7527"/>
      <w:bookmarkEnd w:id="7528"/>
      <w:bookmarkEnd w:id="7529"/>
      <w:bookmarkEnd w:id="7530"/>
      <w:bookmarkEnd w:id="7531"/>
      <w:bookmarkEnd w:id="7532"/>
      <w:bookmarkEnd w:id="7533"/>
      <w:bookmarkEnd w:id="7534"/>
      <w:bookmarkEnd w:id="7535"/>
      <w:bookmarkEnd w:id="7536"/>
      <w:bookmarkEnd w:id="7537"/>
      <w:bookmarkEnd w:id="7538"/>
      <w:bookmarkEnd w:id="7539"/>
      <w:bookmarkEnd w:id="7540"/>
      <w:bookmarkEnd w:id="7541"/>
      <w:bookmarkEnd w:id="7542"/>
      <w:bookmarkEnd w:id="7543"/>
      <w:bookmarkEnd w:id="7544"/>
      <w:bookmarkEnd w:id="7545"/>
      <w:bookmarkEnd w:id="7546"/>
      <w:bookmarkEnd w:id="7547"/>
      <w:bookmarkEnd w:id="7548"/>
      <w:bookmarkEnd w:id="7549"/>
      <w:bookmarkEnd w:id="7550"/>
      <w:bookmarkEnd w:id="7551"/>
      <w:bookmarkEnd w:id="7552"/>
      <w:bookmarkEnd w:id="7553"/>
      <w:bookmarkEnd w:id="7554"/>
      <w:bookmarkEnd w:id="7555"/>
      <w:bookmarkEnd w:id="7556"/>
      <w:bookmarkEnd w:id="7557"/>
      <w:bookmarkEnd w:id="7558"/>
      <w:bookmarkEnd w:id="7559"/>
      <w:bookmarkEnd w:id="7560"/>
      <w:bookmarkEnd w:id="7561"/>
      <w:bookmarkEnd w:id="7562"/>
      <w:bookmarkEnd w:id="7563"/>
      <w:bookmarkEnd w:id="7564"/>
      <w:bookmarkEnd w:id="7565"/>
      <w:bookmarkEnd w:id="7566"/>
      <w:bookmarkEnd w:id="7567"/>
      <w:bookmarkEnd w:id="7568"/>
      <w:bookmarkEnd w:id="7569"/>
      <w:bookmarkEnd w:id="7570"/>
      <w:bookmarkEnd w:id="7571"/>
      <w:bookmarkEnd w:id="7572"/>
      <w:bookmarkEnd w:id="7573"/>
      <w:bookmarkEnd w:id="7574"/>
      <w:bookmarkEnd w:id="7575"/>
      <w:bookmarkEnd w:id="7576"/>
      <w:bookmarkEnd w:id="7577"/>
      <w:bookmarkEnd w:id="7578"/>
      <w:bookmarkEnd w:id="7579"/>
      <w:bookmarkEnd w:id="7580"/>
      <w:bookmarkEnd w:id="7581"/>
      <w:bookmarkEnd w:id="7582"/>
      <w:bookmarkEnd w:id="7583"/>
      <w:bookmarkEnd w:id="7584"/>
      <w:bookmarkEnd w:id="7585"/>
      <w:bookmarkEnd w:id="7586"/>
      <w:bookmarkEnd w:id="7587"/>
      <w:bookmarkEnd w:id="7588"/>
      <w:bookmarkEnd w:id="7589"/>
      <w:bookmarkEnd w:id="7590"/>
      <w:bookmarkEnd w:id="7591"/>
      <w:bookmarkEnd w:id="7592"/>
      <w:bookmarkEnd w:id="7593"/>
      <w:bookmarkEnd w:id="7594"/>
      <w:bookmarkEnd w:id="7595"/>
      <w:bookmarkEnd w:id="7596"/>
      <w:bookmarkEnd w:id="7597"/>
      <w:bookmarkEnd w:id="7598"/>
      <w:bookmarkEnd w:id="7599"/>
      <w:bookmarkEnd w:id="7600"/>
      <w:bookmarkEnd w:id="7601"/>
      <w:bookmarkEnd w:id="7602"/>
      <w:bookmarkEnd w:id="7603"/>
      <w:bookmarkEnd w:id="7604"/>
      <w:bookmarkEnd w:id="7605"/>
      <w:bookmarkEnd w:id="7606"/>
      <w:bookmarkEnd w:id="7607"/>
      <w:bookmarkEnd w:id="7608"/>
      <w:bookmarkEnd w:id="7609"/>
      <w:bookmarkEnd w:id="7610"/>
      <w:bookmarkEnd w:id="7611"/>
      <w:bookmarkEnd w:id="7612"/>
      <w:bookmarkEnd w:id="7613"/>
      <w:bookmarkEnd w:id="7614"/>
      <w:bookmarkEnd w:id="7615"/>
      <w:bookmarkEnd w:id="7616"/>
      <w:bookmarkEnd w:id="7617"/>
      <w:bookmarkEnd w:id="7618"/>
      <w:bookmarkEnd w:id="7619"/>
      <w:bookmarkEnd w:id="7620"/>
      <w:bookmarkEnd w:id="7621"/>
      <w:bookmarkEnd w:id="7622"/>
      <w:bookmarkEnd w:id="7623"/>
      <w:bookmarkEnd w:id="7624"/>
      <w:bookmarkEnd w:id="7625"/>
      <w:bookmarkEnd w:id="7626"/>
      <w:bookmarkEnd w:id="7627"/>
      <w:bookmarkEnd w:id="7628"/>
      <w:bookmarkEnd w:id="7629"/>
      <w:bookmarkEnd w:id="7630"/>
      <w:bookmarkEnd w:id="7631"/>
      <w:bookmarkEnd w:id="7632"/>
      <w:bookmarkEnd w:id="7633"/>
      <w:bookmarkEnd w:id="7634"/>
      <w:bookmarkEnd w:id="7635"/>
      <w:bookmarkEnd w:id="7636"/>
      <w:bookmarkEnd w:id="7637"/>
      <w:bookmarkEnd w:id="7638"/>
      <w:bookmarkEnd w:id="7639"/>
      <w:bookmarkEnd w:id="7640"/>
      <w:bookmarkEnd w:id="7641"/>
      <w:bookmarkEnd w:id="7642"/>
      <w:bookmarkEnd w:id="7643"/>
      <w:bookmarkEnd w:id="7644"/>
      <w:bookmarkEnd w:id="7645"/>
      <w:bookmarkEnd w:id="7646"/>
      <w:bookmarkEnd w:id="7647"/>
      <w:bookmarkEnd w:id="7648"/>
      <w:bookmarkEnd w:id="7649"/>
      <w:bookmarkEnd w:id="7650"/>
      <w:bookmarkEnd w:id="7651"/>
      <w:bookmarkEnd w:id="7652"/>
      <w:bookmarkEnd w:id="7653"/>
      <w:bookmarkEnd w:id="7654"/>
      <w:bookmarkEnd w:id="7655"/>
      <w:bookmarkEnd w:id="7656"/>
      <w:bookmarkEnd w:id="7657"/>
      <w:bookmarkEnd w:id="7658"/>
      <w:bookmarkEnd w:id="7659"/>
      <w:bookmarkEnd w:id="7660"/>
      <w:bookmarkEnd w:id="7661"/>
      <w:bookmarkEnd w:id="7662"/>
      <w:bookmarkEnd w:id="7663"/>
      <w:bookmarkEnd w:id="7664"/>
      <w:bookmarkEnd w:id="7665"/>
      <w:bookmarkEnd w:id="7666"/>
      <w:bookmarkEnd w:id="7667"/>
      <w:bookmarkEnd w:id="7668"/>
      <w:bookmarkEnd w:id="7669"/>
      <w:bookmarkEnd w:id="7670"/>
      <w:bookmarkEnd w:id="7671"/>
      <w:bookmarkEnd w:id="7672"/>
      <w:bookmarkEnd w:id="7673"/>
      <w:bookmarkEnd w:id="7674"/>
      <w:bookmarkEnd w:id="7675"/>
      <w:bookmarkEnd w:id="7676"/>
      <w:bookmarkEnd w:id="7677"/>
      <w:bookmarkEnd w:id="7678"/>
      <w:bookmarkEnd w:id="7679"/>
      <w:bookmarkEnd w:id="7680"/>
      <w:bookmarkEnd w:id="7681"/>
      <w:bookmarkEnd w:id="7682"/>
      <w:bookmarkEnd w:id="7683"/>
      <w:bookmarkEnd w:id="7684"/>
      <w:bookmarkEnd w:id="7685"/>
      <w:bookmarkEnd w:id="7686"/>
      <w:bookmarkEnd w:id="7687"/>
      <w:bookmarkEnd w:id="7688"/>
      <w:bookmarkEnd w:id="7689"/>
      <w:bookmarkEnd w:id="7690"/>
      <w:bookmarkEnd w:id="7691"/>
      <w:bookmarkEnd w:id="7692"/>
      <w:bookmarkEnd w:id="7693"/>
      <w:bookmarkEnd w:id="7694"/>
      <w:bookmarkEnd w:id="7695"/>
      <w:bookmarkEnd w:id="7696"/>
      <w:bookmarkEnd w:id="7697"/>
      <w:bookmarkEnd w:id="7698"/>
      <w:bookmarkEnd w:id="7699"/>
      <w:bookmarkEnd w:id="7700"/>
      <w:bookmarkEnd w:id="7701"/>
      <w:bookmarkEnd w:id="7702"/>
      <w:bookmarkEnd w:id="7703"/>
      <w:bookmarkEnd w:id="7704"/>
      <w:bookmarkEnd w:id="7705"/>
      <w:bookmarkEnd w:id="7706"/>
      <w:bookmarkEnd w:id="7707"/>
      <w:bookmarkEnd w:id="7708"/>
      <w:bookmarkEnd w:id="7709"/>
      <w:bookmarkEnd w:id="7710"/>
      <w:bookmarkEnd w:id="7711"/>
      <w:bookmarkEnd w:id="7712"/>
      <w:bookmarkEnd w:id="7713"/>
      <w:bookmarkEnd w:id="7714"/>
      <w:bookmarkEnd w:id="7715"/>
      <w:bookmarkEnd w:id="7716"/>
      <w:bookmarkEnd w:id="7717"/>
      <w:bookmarkEnd w:id="7718"/>
      <w:bookmarkEnd w:id="7719"/>
      <w:bookmarkEnd w:id="7720"/>
      <w:bookmarkEnd w:id="7721"/>
      <w:bookmarkEnd w:id="7722"/>
      <w:bookmarkEnd w:id="7723"/>
      <w:bookmarkEnd w:id="7724"/>
      <w:bookmarkEnd w:id="7725"/>
      <w:bookmarkEnd w:id="7726"/>
      <w:bookmarkEnd w:id="7727"/>
      <w:bookmarkEnd w:id="7728"/>
      <w:bookmarkEnd w:id="7729"/>
      <w:bookmarkEnd w:id="7730"/>
      <w:bookmarkEnd w:id="7731"/>
      <w:bookmarkEnd w:id="7732"/>
      <w:bookmarkEnd w:id="7733"/>
      <w:bookmarkEnd w:id="7734"/>
      <w:bookmarkEnd w:id="7735"/>
      <w:bookmarkEnd w:id="7736"/>
      <w:bookmarkEnd w:id="7737"/>
      <w:bookmarkEnd w:id="7738"/>
      <w:bookmarkEnd w:id="7739"/>
      <w:bookmarkEnd w:id="7740"/>
      <w:bookmarkEnd w:id="7741"/>
      <w:bookmarkEnd w:id="7742"/>
      <w:bookmarkEnd w:id="7743"/>
      <w:bookmarkEnd w:id="7744"/>
      <w:bookmarkEnd w:id="7745"/>
      <w:bookmarkEnd w:id="7746"/>
      <w:bookmarkEnd w:id="7747"/>
      <w:bookmarkEnd w:id="7748"/>
      <w:bookmarkEnd w:id="7749"/>
      <w:bookmarkEnd w:id="7750"/>
      <w:bookmarkEnd w:id="7751"/>
      <w:bookmarkEnd w:id="7752"/>
      <w:bookmarkEnd w:id="7753"/>
      <w:bookmarkEnd w:id="7754"/>
      <w:bookmarkEnd w:id="7755"/>
      <w:bookmarkEnd w:id="7756"/>
      <w:bookmarkEnd w:id="7757"/>
      <w:bookmarkEnd w:id="7758"/>
      <w:bookmarkEnd w:id="7759"/>
      <w:bookmarkEnd w:id="7760"/>
      <w:bookmarkEnd w:id="7761"/>
      <w:bookmarkEnd w:id="7762"/>
      <w:bookmarkEnd w:id="7763"/>
      <w:bookmarkEnd w:id="7764"/>
      <w:bookmarkEnd w:id="7765"/>
      <w:bookmarkEnd w:id="7766"/>
      <w:bookmarkEnd w:id="7767"/>
      <w:bookmarkEnd w:id="7768"/>
      <w:bookmarkEnd w:id="7769"/>
      <w:bookmarkEnd w:id="7770"/>
      <w:bookmarkEnd w:id="7771"/>
      <w:bookmarkEnd w:id="7772"/>
      <w:bookmarkEnd w:id="7773"/>
      <w:bookmarkEnd w:id="7774"/>
      <w:bookmarkEnd w:id="7775"/>
      <w:bookmarkEnd w:id="7776"/>
      <w:bookmarkEnd w:id="7777"/>
      <w:bookmarkEnd w:id="7778"/>
      <w:bookmarkEnd w:id="7779"/>
      <w:bookmarkEnd w:id="7780"/>
      <w:bookmarkEnd w:id="7781"/>
      <w:bookmarkEnd w:id="7782"/>
      <w:bookmarkEnd w:id="7783"/>
      <w:bookmarkEnd w:id="7784"/>
      <w:bookmarkEnd w:id="7785"/>
      <w:bookmarkEnd w:id="7786"/>
      <w:bookmarkEnd w:id="7787"/>
      <w:bookmarkEnd w:id="7788"/>
      <w:bookmarkEnd w:id="7789"/>
      <w:bookmarkEnd w:id="7790"/>
      <w:bookmarkEnd w:id="7791"/>
      <w:bookmarkEnd w:id="7792"/>
      <w:bookmarkEnd w:id="7793"/>
      <w:bookmarkEnd w:id="7794"/>
      <w:bookmarkEnd w:id="7795"/>
      <w:bookmarkEnd w:id="7796"/>
      <w:bookmarkEnd w:id="7797"/>
      <w:bookmarkEnd w:id="7798"/>
      <w:bookmarkEnd w:id="7799"/>
      <w:bookmarkEnd w:id="7800"/>
      <w:bookmarkEnd w:id="7801"/>
      <w:bookmarkEnd w:id="7802"/>
      <w:bookmarkEnd w:id="7803"/>
      <w:bookmarkEnd w:id="7804"/>
      <w:bookmarkEnd w:id="7805"/>
      <w:bookmarkEnd w:id="7806"/>
      <w:bookmarkEnd w:id="7807"/>
      <w:bookmarkEnd w:id="7808"/>
      <w:bookmarkEnd w:id="7809"/>
      <w:bookmarkEnd w:id="7810"/>
      <w:bookmarkEnd w:id="7811"/>
      <w:bookmarkEnd w:id="7812"/>
      <w:bookmarkEnd w:id="7813"/>
      <w:bookmarkEnd w:id="7814"/>
      <w:bookmarkEnd w:id="7815"/>
      <w:bookmarkEnd w:id="7816"/>
      <w:bookmarkEnd w:id="7817"/>
      <w:bookmarkEnd w:id="7818"/>
      <w:bookmarkEnd w:id="7819"/>
      <w:bookmarkEnd w:id="7820"/>
      <w:bookmarkEnd w:id="7821"/>
      <w:bookmarkEnd w:id="7822"/>
      <w:bookmarkEnd w:id="7823"/>
      <w:bookmarkEnd w:id="7824"/>
      <w:bookmarkEnd w:id="7825"/>
      <w:bookmarkEnd w:id="7826"/>
      <w:bookmarkEnd w:id="7827"/>
      <w:bookmarkEnd w:id="7828"/>
      <w:bookmarkEnd w:id="7829"/>
      <w:bookmarkEnd w:id="7830"/>
      <w:bookmarkEnd w:id="7831"/>
      <w:bookmarkEnd w:id="7832"/>
      <w:bookmarkEnd w:id="7833"/>
      <w:bookmarkEnd w:id="7834"/>
      <w:bookmarkEnd w:id="7835"/>
      <w:bookmarkEnd w:id="7836"/>
      <w:bookmarkEnd w:id="7837"/>
      <w:bookmarkEnd w:id="7838"/>
      <w:bookmarkEnd w:id="7839"/>
      <w:bookmarkEnd w:id="7840"/>
      <w:bookmarkEnd w:id="7841"/>
      <w:bookmarkEnd w:id="7842"/>
      <w:bookmarkEnd w:id="7843"/>
      <w:bookmarkEnd w:id="7844"/>
      <w:bookmarkEnd w:id="7845"/>
      <w:bookmarkEnd w:id="7846"/>
      <w:bookmarkEnd w:id="7847"/>
      <w:bookmarkEnd w:id="7848"/>
      <w:bookmarkEnd w:id="7849"/>
      <w:bookmarkEnd w:id="7850"/>
      <w:bookmarkEnd w:id="7851"/>
      <w:bookmarkEnd w:id="7852"/>
      <w:bookmarkEnd w:id="7853"/>
      <w:bookmarkEnd w:id="7854"/>
      <w:bookmarkEnd w:id="7855"/>
      <w:bookmarkEnd w:id="7856"/>
      <w:bookmarkEnd w:id="7857"/>
      <w:bookmarkEnd w:id="7858"/>
      <w:bookmarkEnd w:id="7859"/>
      <w:bookmarkEnd w:id="7860"/>
      <w:bookmarkEnd w:id="7861"/>
      <w:bookmarkEnd w:id="7862"/>
      <w:bookmarkEnd w:id="7863"/>
      <w:bookmarkEnd w:id="7864"/>
      <w:bookmarkEnd w:id="7865"/>
      <w:bookmarkEnd w:id="7866"/>
      <w:bookmarkEnd w:id="7867"/>
      <w:bookmarkEnd w:id="7868"/>
      <w:bookmarkEnd w:id="7869"/>
      <w:bookmarkEnd w:id="7870"/>
      <w:bookmarkEnd w:id="7871"/>
      <w:bookmarkEnd w:id="7872"/>
      <w:bookmarkEnd w:id="7873"/>
      <w:bookmarkEnd w:id="7874"/>
      <w:bookmarkEnd w:id="7875"/>
      <w:bookmarkEnd w:id="7876"/>
      <w:bookmarkEnd w:id="7877"/>
      <w:bookmarkEnd w:id="7878"/>
      <w:bookmarkEnd w:id="7879"/>
      <w:bookmarkEnd w:id="7880"/>
      <w:bookmarkEnd w:id="7881"/>
      <w:bookmarkEnd w:id="7882"/>
      <w:bookmarkEnd w:id="7883"/>
      <w:bookmarkEnd w:id="7884"/>
      <w:bookmarkEnd w:id="7885"/>
      <w:bookmarkEnd w:id="7886"/>
      <w:bookmarkEnd w:id="7887"/>
      <w:bookmarkEnd w:id="7888"/>
      <w:bookmarkEnd w:id="7889"/>
      <w:bookmarkEnd w:id="7890"/>
      <w:bookmarkEnd w:id="7891"/>
      <w:bookmarkEnd w:id="7892"/>
      <w:bookmarkEnd w:id="7893"/>
      <w:bookmarkEnd w:id="7894"/>
      <w:bookmarkEnd w:id="7895"/>
      <w:bookmarkEnd w:id="7896"/>
      <w:bookmarkEnd w:id="7897"/>
      <w:bookmarkEnd w:id="7898"/>
      <w:bookmarkEnd w:id="7899"/>
      <w:bookmarkEnd w:id="7900"/>
      <w:bookmarkEnd w:id="7901"/>
      <w:bookmarkEnd w:id="7902"/>
      <w:bookmarkEnd w:id="7903"/>
      <w:bookmarkEnd w:id="7904"/>
      <w:bookmarkEnd w:id="7905"/>
      <w:bookmarkEnd w:id="7906"/>
      <w:bookmarkEnd w:id="7907"/>
      <w:bookmarkEnd w:id="7908"/>
      <w:bookmarkEnd w:id="7909"/>
      <w:bookmarkEnd w:id="7910"/>
      <w:bookmarkEnd w:id="7911"/>
      <w:bookmarkEnd w:id="7912"/>
      <w:bookmarkEnd w:id="7913"/>
      <w:bookmarkEnd w:id="7914"/>
      <w:bookmarkEnd w:id="7915"/>
      <w:bookmarkEnd w:id="7916"/>
      <w:bookmarkEnd w:id="7917"/>
      <w:bookmarkEnd w:id="7918"/>
      <w:bookmarkEnd w:id="7919"/>
      <w:bookmarkEnd w:id="7920"/>
      <w:bookmarkEnd w:id="7921"/>
      <w:bookmarkEnd w:id="7922"/>
      <w:bookmarkEnd w:id="7923"/>
      <w:bookmarkEnd w:id="7924"/>
      <w:bookmarkEnd w:id="7925"/>
      <w:bookmarkEnd w:id="7926"/>
      <w:bookmarkEnd w:id="7927"/>
      <w:bookmarkEnd w:id="7928"/>
      <w:bookmarkEnd w:id="7929"/>
      <w:bookmarkEnd w:id="7930"/>
      <w:bookmarkEnd w:id="7931"/>
      <w:bookmarkEnd w:id="7932"/>
      <w:bookmarkEnd w:id="7933"/>
      <w:bookmarkEnd w:id="7934"/>
      <w:bookmarkEnd w:id="7935"/>
      <w:bookmarkEnd w:id="7936"/>
      <w:bookmarkEnd w:id="7937"/>
      <w:bookmarkEnd w:id="7938"/>
      <w:bookmarkEnd w:id="7939"/>
      <w:bookmarkEnd w:id="7940"/>
      <w:bookmarkEnd w:id="7941"/>
      <w:bookmarkEnd w:id="7942"/>
      <w:bookmarkEnd w:id="7943"/>
      <w:bookmarkEnd w:id="7944"/>
      <w:bookmarkEnd w:id="7945"/>
      <w:bookmarkEnd w:id="7946"/>
      <w:bookmarkEnd w:id="7947"/>
      <w:bookmarkEnd w:id="7948"/>
      <w:bookmarkEnd w:id="7949"/>
      <w:bookmarkEnd w:id="7950"/>
      <w:bookmarkEnd w:id="7951"/>
      <w:r w:rsidRPr="00CC14AB">
        <w:t>General</w:t>
      </w:r>
      <w:bookmarkEnd w:id="7952"/>
    </w:p>
    <w:p w14:paraId="593CDFA8" w14:textId="77777777" w:rsidR="009A78C5" w:rsidRPr="00CC14AB" w:rsidRDefault="009A78C5" w:rsidP="009A78C5">
      <w:pPr>
        <w:rPr>
          <w:rFonts w:cs="Arial"/>
        </w:rPr>
      </w:pPr>
    </w:p>
    <w:p w14:paraId="0F5D0C7F" w14:textId="77777777" w:rsidR="009A78C5" w:rsidRPr="00CC14AB" w:rsidRDefault="009A78C5" w:rsidP="009A78C5">
      <w:pPr>
        <w:rPr>
          <w:rFonts w:eastAsia="Calibri" w:cs="Arial"/>
        </w:rPr>
      </w:pPr>
      <w:r w:rsidRPr="00CC14AB">
        <w:rPr>
          <w:rFonts w:eastAsia="Calibri" w:cs="Arial"/>
        </w:rPr>
        <w:t xml:space="preserve">This section outlines different project options considered and compares the environmental and economic aspects associated with these options. The following alternatives have been identified and are discussed in further detail below: </w:t>
      </w:r>
    </w:p>
    <w:p w14:paraId="7FB51D27" w14:textId="77777777" w:rsidR="009A78C5" w:rsidRPr="00CC14AB" w:rsidRDefault="009A78C5" w:rsidP="009A78C5">
      <w:pPr>
        <w:rPr>
          <w:rFonts w:eastAsia="Calibri" w:cs="Arial"/>
        </w:rPr>
      </w:pPr>
    </w:p>
    <w:p w14:paraId="622C6A23" w14:textId="77777777" w:rsidR="009A78C5" w:rsidRPr="00CC14AB" w:rsidRDefault="009A78C5" w:rsidP="00CB1B8F">
      <w:pPr>
        <w:pStyle w:val="StyleHeading2o391Heading2h2CharCharh2h2CharCharCh"/>
      </w:pPr>
      <w:bookmarkStart w:id="7953" w:name="_Toc82207455"/>
      <w:r w:rsidRPr="00CC14AB">
        <w:t>Alternative I: No Project Option</w:t>
      </w:r>
      <w:bookmarkEnd w:id="7953"/>
      <w:r w:rsidRPr="00CC14AB">
        <w:t xml:space="preserve"> </w:t>
      </w:r>
    </w:p>
    <w:p w14:paraId="5CF09C0D" w14:textId="77777777" w:rsidR="009A78C5" w:rsidRPr="00CC14AB" w:rsidRDefault="009A78C5" w:rsidP="009A78C5">
      <w:pPr>
        <w:rPr>
          <w:rFonts w:eastAsia="Calibri" w:cs="Arial"/>
        </w:rPr>
      </w:pPr>
    </w:p>
    <w:p w14:paraId="159F88AD" w14:textId="77777777" w:rsidR="009A78C5" w:rsidRDefault="009A78C5" w:rsidP="009A78C5">
      <w:pPr>
        <w:rPr>
          <w:rFonts w:cs="Arial"/>
          <w:szCs w:val="22"/>
        </w:rPr>
      </w:pPr>
      <w:r w:rsidRPr="00EA753E">
        <w:rPr>
          <w:rFonts w:cs="Arial"/>
          <w:szCs w:val="22"/>
        </w:rPr>
        <w:t>Archaeological tourism has expanded rapidly across the world since the 1990s. It makes a major contribution to national economies and to local prosperity.</w:t>
      </w:r>
    </w:p>
    <w:p w14:paraId="244B022E" w14:textId="77777777" w:rsidR="009A78C5" w:rsidRDefault="009A78C5" w:rsidP="009A78C5">
      <w:pPr>
        <w:rPr>
          <w:rFonts w:cs="Arial"/>
          <w:szCs w:val="22"/>
        </w:rPr>
      </w:pPr>
    </w:p>
    <w:p w14:paraId="6C9F746D" w14:textId="77777777" w:rsidR="009A78C5" w:rsidRPr="00CC14AB" w:rsidRDefault="009A78C5" w:rsidP="009A78C5">
      <w:pPr>
        <w:rPr>
          <w:rFonts w:cs="Arial"/>
          <w:szCs w:val="22"/>
        </w:rPr>
      </w:pPr>
      <w:r w:rsidRPr="00CC14AB">
        <w:rPr>
          <w:rFonts w:cs="Arial"/>
          <w:szCs w:val="22"/>
        </w:rPr>
        <w:t>Tourism is an important contributor to KP’s economy and job creation, and the number of domestic tourists traveling to KP keeps growing rapidly. KP is blessed with diverse tourism attractions, catering to all interest types. KP’s rising value in the tourism sector is also evident from the fact that its expenditure in tourism sector rose from Rs. 86.23 million in the financial year 2012-13 to Rs. 791 million in financial year 2018-19. The increased tourism promotion has led to an unprecedented rise in tourist traffic in the province, resulting in growth in economic activity in the province and the creation of new employment opportunities for the local population.</w:t>
      </w:r>
    </w:p>
    <w:p w14:paraId="3C427202" w14:textId="77777777" w:rsidR="009A78C5" w:rsidRPr="00CC14AB" w:rsidRDefault="009A78C5" w:rsidP="009A78C5">
      <w:pPr>
        <w:rPr>
          <w:rFonts w:eastAsia="Calibri" w:cs="Arial"/>
        </w:rPr>
      </w:pPr>
    </w:p>
    <w:p w14:paraId="5C1C8CAB" w14:textId="5C3E4EEF" w:rsidR="009A78C5" w:rsidRPr="00CC14AB" w:rsidRDefault="009A78C5" w:rsidP="009A78C5">
      <w:pPr>
        <w:rPr>
          <w:rFonts w:eastAsia="Calibri" w:cs="Arial"/>
        </w:rPr>
      </w:pPr>
      <w:r w:rsidRPr="00CC14AB">
        <w:rPr>
          <w:rFonts w:eastAsia="Calibri" w:cs="Arial"/>
        </w:rPr>
        <w:t xml:space="preserve">To promote the tourism, conservation and development of archeological sites are utmost need as existing sites are not in good condition and lacking basic amenities. The </w:t>
      </w:r>
      <w:r w:rsidR="000320D5" w:rsidRPr="00F61098">
        <w:rPr>
          <w:rFonts w:cs="Arial"/>
        </w:rPr>
        <w:t xml:space="preserve">proposed </w:t>
      </w:r>
      <w:r w:rsidR="000320D5">
        <w:rPr>
          <w:rFonts w:cs="Arial"/>
        </w:rPr>
        <w:t>sub</w:t>
      </w:r>
      <w:r w:rsidR="000320D5" w:rsidRPr="00F61098">
        <w:rPr>
          <w:rFonts w:cs="Arial"/>
        </w:rPr>
        <w:t>project</w:t>
      </w:r>
      <w:r w:rsidR="000320D5">
        <w:rPr>
          <w:rFonts w:cs="Arial"/>
        </w:rPr>
        <w:t>s</w:t>
      </w:r>
      <w:r w:rsidRPr="00CC14AB">
        <w:rPr>
          <w:rFonts w:eastAsia="Calibri" w:cs="Arial"/>
        </w:rPr>
        <w:t xml:space="preserve"> will ultimately increase the business / employment opportunities for the locals leading to a decrease in poverty. The project aims to enhance under-utilized potential of KP’s tourism sector for generating income and revenues, by providing an enhanced tourism experience to domestic and international tourists, while focusing on preservation of environment, wildlife, culture and heritage. Many tourists from KP and all over Pakistan visit these areas especially in the summer season. </w:t>
      </w:r>
    </w:p>
    <w:p w14:paraId="4E4D6312" w14:textId="77777777" w:rsidR="009A78C5" w:rsidRPr="00CC14AB" w:rsidRDefault="009A78C5" w:rsidP="009A78C5">
      <w:pPr>
        <w:rPr>
          <w:rFonts w:eastAsia="Calibri" w:cs="Arial"/>
        </w:rPr>
      </w:pPr>
    </w:p>
    <w:p w14:paraId="09DE9969" w14:textId="3F409C43" w:rsidR="009A78C5" w:rsidRPr="00CC14AB" w:rsidRDefault="009A78C5" w:rsidP="009A78C5">
      <w:pPr>
        <w:rPr>
          <w:rFonts w:eastAsia="Calibri" w:cs="Arial"/>
        </w:rPr>
      </w:pPr>
      <w:r w:rsidRPr="00CC14AB">
        <w:rPr>
          <w:rFonts w:eastAsia="Calibri" w:cs="Arial"/>
        </w:rPr>
        <w:t xml:space="preserve">The No Project Option (NPO) considers continuation of no further conservation and development. </w:t>
      </w:r>
      <w:r w:rsidRPr="00EA753E">
        <w:rPr>
          <w:rFonts w:eastAsia="Calibri" w:cs="Arial"/>
        </w:rPr>
        <w:t>Inadequate site management</w:t>
      </w:r>
      <w:r>
        <w:rPr>
          <w:rFonts w:eastAsia="Calibri" w:cs="Arial"/>
        </w:rPr>
        <w:t xml:space="preserve"> or unavailability of related facilities</w:t>
      </w:r>
      <w:r w:rsidRPr="00EA753E">
        <w:rPr>
          <w:rFonts w:eastAsia="Calibri" w:cs="Arial"/>
        </w:rPr>
        <w:t xml:space="preserve"> will result in </w:t>
      </w:r>
      <w:r w:rsidR="00E000BD">
        <w:rPr>
          <w:rFonts w:eastAsia="Calibri" w:cs="Arial"/>
        </w:rPr>
        <w:t xml:space="preserve">further </w:t>
      </w:r>
      <w:r w:rsidRPr="00EA753E">
        <w:rPr>
          <w:rFonts w:eastAsia="Calibri" w:cs="Arial"/>
        </w:rPr>
        <w:t xml:space="preserve">deterioration or even </w:t>
      </w:r>
      <w:r w:rsidR="00E000BD">
        <w:rPr>
          <w:rFonts w:eastAsia="Calibri" w:cs="Arial"/>
        </w:rPr>
        <w:t xml:space="preserve">likely </w:t>
      </w:r>
      <w:r w:rsidRPr="00EA753E">
        <w:rPr>
          <w:rFonts w:eastAsia="Calibri" w:cs="Arial"/>
        </w:rPr>
        <w:t>destruction of the</w:t>
      </w:r>
      <w:r>
        <w:rPr>
          <w:rFonts w:eastAsia="Calibri" w:cs="Arial"/>
        </w:rPr>
        <w:t xml:space="preserve"> archeological</w:t>
      </w:r>
      <w:r w:rsidRPr="00EA753E">
        <w:rPr>
          <w:rFonts w:eastAsia="Calibri" w:cs="Arial"/>
        </w:rPr>
        <w:t xml:space="preserve"> site and its related social, historical, educational, </w:t>
      </w:r>
      <w:r w:rsidR="00E000BD">
        <w:rPr>
          <w:rFonts w:eastAsia="Calibri" w:cs="Arial"/>
        </w:rPr>
        <w:t xml:space="preserve">scientific </w:t>
      </w:r>
      <w:r w:rsidRPr="00EA753E">
        <w:rPr>
          <w:rFonts w:eastAsia="Calibri" w:cs="Arial"/>
        </w:rPr>
        <w:t>and economic potential.</w:t>
      </w:r>
      <w:r>
        <w:rPr>
          <w:rFonts w:eastAsia="Calibri" w:cs="Arial"/>
        </w:rPr>
        <w:t xml:space="preserve"> </w:t>
      </w:r>
      <w:r w:rsidRPr="00CC14AB">
        <w:rPr>
          <w:rFonts w:eastAsia="Calibri" w:cs="Arial"/>
        </w:rPr>
        <w:t>Therefore, this option is not feasible in terms of cultural resource and economic aspects.</w:t>
      </w:r>
    </w:p>
    <w:p w14:paraId="3BB00BE4" w14:textId="77777777" w:rsidR="009A78C5" w:rsidRPr="00CC14AB" w:rsidRDefault="009A78C5" w:rsidP="009A78C5">
      <w:pPr>
        <w:rPr>
          <w:rFonts w:eastAsia="Calibri" w:cs="Arial"/>
        </w:rPr>
      </w:pPr>
    </w:p>
    <w:p w14:paraId="6BC4ECE3" w14:textId="50753256" w:rsidR="009A78C5" w:rsidRPr="00CC14AB" w:rsidRDefault="003731EA" w:rsidP="00CB1B8F">
      <w:pPr>
        <w:pStyle w:val="StyleHeading2o391Heading2h2CharCharh2h2CharCharCh"/>
      </w:pPr>
      <w:bookmarkStart w:id="7954" w:name="_Toc82207456"/>
      <w:r w:rsidRPr="00CC14AB">
        <w:t xml:space="preserve">Alternative </w:t>
      </w:r>
      <w:r>
        <w:t>I</w:t>
      </w:r>
      <w:r w:rsidRPr="00CC14AB">
        <w:t>I</w:t>
      </w:r>
      <w:r>
        <w:t xml:space="preserve">: </w:t>
      </w:r>
      <w:r w:rsidR="009A78C5" w:rsidRPr="00CC14AB">
        <w:t>Construction Alternative</w:t>
      </w:r>
      <w:bookmarkEnd w:id="7954"/>
    </w:p>
    <w:p w14:paraId="7CC0B01B" w14:textId="77777777" w:rsidR="009A78C5" w:rsidRPr="00CC14AB" w:rsidRDefault="009A78C5" w:rsidP="009A78C5">
      <w:pPr>
        <w:rPr>
          <w:rFonts w:cs="Arial"/>
        </w:rPr>
      </w:pPr>
    </w:p>
    <w:p w14:paraId="0730EE87" w14:textId="4294D09E" w:rsidR="009A78C5" w:rsidRPr="00CC14AB" w:rsidRDefault="009A78C5" w:rsidP="009A78C5">
      <w:pPr>
        <w:pStyle w:val="BodyText"/>
        <w:widowControl w:val="0"/>
        <w:autoSpaceDE w:val="0"/>
        <w:autoSpaceDN w:val="0"/>
        <w:spacing w:after="0"/>
        <w:rPr>
          <w:rFonts w:cs="Arial"/>
        </w:rPr>
      </w:pPr>
      <w:r w:rsidRPr="00CC14AB">
        <w:rPr>
          <w:rFonts w:cs="Arial"/>
        </w:rPr>
        <w:t>Road construction is a major construction activity. The two (02) most common materials used for pavement construction are asphalt and ce</w:t>
      </w:r>
      <w:r w:rsidR="00555A14">
        <w:rPr>
          <w:rFonts w:cs="Arial"/>
        </w:rPr>
        <w:t>ment concrete. The proposed sub</w:t>
      </w:r>
      <w:r w:rsidRPr="00CC14AB">
        <w:rPr>
          <w:rFonts w:cs="Arial"/>
        </w:rPr>
        <w:t>project (</w:t>
      </w:r>
      <w:r w:rsidRPr="00CC14AB">
        <w:rPr>
          <w:rFonts w:eastAsia="Calibri" w:cs="Arial"/>
        </w:rPr>
        <w:t>Shapula Stupa, Landi Kotal District Khyber</w:t>
      </w:r>
      <w:r w:rsidRPr="00CC14AB">
        <w:rPr>
          <w:rFonts w:cs="Arial"/>
        </w:rPr>
        <w:t>) will, involve the construction of 800 m road, be an asphalt based pavement as proposed by the Design Consultant. However, the option of concrete is also available. Both options have certain advantages and disadvantages with its application. The comparison of both with respect to environmental and quality constraints are provided hereunder</w:t>
      </w:r>
      <w:r w:rsidR="006E47DF">
        <w:rPr>
          <w:rFonts w:cs="Arial"/>
        </w:rPr>
        <w:t>, refer Table 5.1</w:t>
      </w:r>
      <w:r w:rsidRPr="00CC14AB">
        <w:rPr>
          <w:rFonts w:cs="Arial"/>
        </w:rPr>
        <w:t>:</w:t>
      </w:r>
    </w:p>
    <w:p w14:paraId="7B3B681D" w14:textId="3823F5ED" w:rsidR="009A78C5" w:rsidRPr="00CC14AB" w:rsidRDefault="009A78C5" w:rsidP="009A78C5">
      <w:pPr>
        <w:pStyle w:val="Caption"/>
        <w:spacing w:after="0"/>
        <w:jc w:val="center"/>
      </w:pPr>
      <w:bookmarkStart w:id="7955" w:name="_Toc81475404"/>
      <w:bookmarkStart w:id="7956" w:name="_Toc82266259"/>
      <w:r>
        <w:lastRenderedPageBreak/>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5</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6E47DF">
        <w:rPr>
          <w:noProof/>
        </w:rPr>
        <w:t>1</w:t>
      </w:r>
      <w:r w:rsidR="00107305">
        <w:rPr>
          <w:noProof/>
        </w:rPr>
        <w:fldChar w:fldCharType="end"/>
      </w:r>
      <w:r w:rsidRPr="00CC14AB">
        <w:t xml:space="preserve">: Comparison </w:t>
      </w:r>
      <w:r w:rsidR="00203B78" w:rsidRPr="00CC14AB">
        <w:t>between</w:t>
      </w:r>
      <w:r w:rsidRPr="00CC14AB">
        <w:t xml:space="preserve"> Asphalt and Cement Concrete</w:t>
      </w:r>
      <w:bookmarkEnd w:id="7955"/>
      <w:bookmarkEnd w:id="7956"/>
    </w:p>
    <w:tbl>
      <w:tblPr>
        <w:tblStyle w:val="TableGrid"/>
        <w:tblW w:w="0" w:type="auto"/>
        <w:tblLook w:val="04A0" w:firstRow="1" w:lastRow="0" w:firstColumn="1" w:lastColumn="0" w:noHBand="0" w:noVBand="1"/>
      </w:tblPr>
      <w:tblGrid>
        <w:gridCol w:w="4509"/>
        <w:gridCol w:w="4508"/>
      </w:tblGrid>
      <w:tr w:rsidR="009A78C5" w:rsidRPr="00CC14AB" w14:paraId="58D1E3AC" w14:textId="77777777" w:rsidTr="00A46320">
        <w:tc>
          <w:tcPr>
            <w:tcW w:w="4509" w:type="dxa"/>
          </w:tcPr>
          <w:p w14:paraId="31160DC8" w14:textId="77777777" w:rsidR="009A78C5" w:rsidRPr="00CC14AB" w:rsidRDefault="009A78C5" w:rsidP="00A46320">
            <w:pPr>
              <w:jc w:val="center"/>
              <w:rPr>
                <w:rFonts w:cs="Arial"/>
                <w:b/>
                <w:szCs w:val="22"/>
              </w:rPr>
            </w:pPr>
            <w:r w:rsidRPr="00CC14AB">
              <w:rPr>
                <w:rFonts w:cs="Arial"/>
                <w:b/>
                <w:szCs w:val="22"/>
              </w:rPr>
              <w:t>Asphalt</w:t>
            </w:r>
          </w:p>
        </w:tc>
        <w:tc>
          <w:tcPr>
            <w:tcW w:w="4508" w:type="dxa"/>
          </w:tcPr>
          <w:p w14:paraId="361B8534" w14:textId="77777777" w:rsidR="009A78C5" w:rsidRPr="00CC14AB" w:rsidRDefault="009A78C5" w:rsidP="00A46320">
            <w:pPr>
              <w:jc w:val="center"/>
              <w:rPr>
                <w:rFonts w:cs="Arial"/>
                <w:b/>
                <w:szCs w:val="22"/>
              </w:rPr>
            </w:pPr>
            <w:r w:rsidRPr="00CC14AB">
              <w:rPr>
                <w:rFonts w:cs="Arial"/>
                <w:b/>
                <w:szCs w:val="22"/>
              </w:rPr>
              <w:t>Concrete</w:t>
            </w:r>
          </w:p>
        </w:tc>
      </w:tr>
      <w:tr w:rsidR="009A78C5" w:rsidRPr="00CC14AB" w14:paraId="4254DC0C" w14:textId="77777777" w:rsidTr="00A46320">
        <w:tc>
          <w:tcPr>
            <w:tcW w:w="9017" w:type="dxa"/>
            <w:gridSpan w:val="2"/>
          </w:tcPr>
          <w:p w14:paraId="071817C7" w14:textId="77777777" w:rsidR="009A78C5" w:rsidRPr="00CC14AB" w:rsidRDefault="009A78C5" w:rsidP="00A46320">
            <w:pPr>
              <w:rPr>
                <w:rFonts w:cs="Arial"/>
                <w:b/>
                <w:szCs w:val="22"/>
              </w:rPr>
            </w:pPr>
            <w:r w:rsidRPr="00CC14AB">
              <w:rPr>
                <w:rFonts w:cs="Arial"/>
                <w:b/>
                <w:szCs w:val="22"/>
              </w:rPr>
              <w:t>Advantages</w:t>
            </w:r>
          </w:p>
        </w:tc>
      </w:tr>
      <w:tr w:rsidR="009A78C5" w:rsidRPr="00CC14AB" w14:paraId="4A53A26D" w14:textId="77777777" w:rsidTr="00A46320">
        <w:trPr>
          <w:trHeight w:val="3968"/>
        </w:trPr>
        <w:tc>
          <w:tcPr>
            <w:tcW w:w="4509" w:type="dxa"/>
          </w:tcPr>
          <w:p w14:paraId="4C8A9F63" w14:textId="77777777" w:rsidR="009A78C5" w:rsidRPr="00CC14AB" w:rsidRDefault="009A78C5" w:rsidP="00705C61">
            <w:pPr>
              <w:pStyle w:val="ListParagraph"/>
              <w:numPr>
                <w:ilvl w:val="0"/>
                <w:numId w:val="37"/>
              </w:numPr>
              <w:spacing w:after="0" w:line="240" w:lineRule="auto"/>
              <w:contextualSpacing/>
              <w:rPr>
                <w:szCs w:val="22"/>
              </w:rPr>
            </w:pPr>
            <w:r w:rsidRPr="00CC14AB">
              <w:rPr>
                <w:szCs w:val="22"/>
              </w:rPr>
              <w:t>New asphalt is quieter than concrete. Though it creates a smooth drive, it also boasts better traction and skid resistance.</w:t>
            </w:r>
          </w:p>
          <w:p w14:paraId="7D11696F" w14:textId="77777777" w:rsidR="009A78C5" w:rsidRPr="00CC14AB" w:rsidRDefault="009A78C5" w:rsidP="00705C61">
            <w:pPr>
              <w:pStyle w:val="ListParagraph"/>
              <w:numPr>
                <w:ilvl w:val="0"/>
                <w:numId w:val="37"/>
              </w:numPr>
              <w:spacing w:after="0" w:line="240" w:lineRule="auto"/>
              <w:contextualSpacing/>
              <w:rPr>
                <w:szCs w:val="22"/>
              </w:rPr>
            </w:pPr>
            <w:r w:rsidRPr="00CC14AB">
              <w:rPr>
                <w:szCs w:val="22"/>
              </w:rPr>
              <w:t>Asphalt is 100% recyclable. When melted down, it can be used again to create new roadways</w:t>
            </w:r>
          </w:p>
          <w:p w14:paraId="2006CAAD" w14:textId="77777777" w:rsidR="009A78C5" w:rsidRPr="00CC14AB" w:rsidRDefault="009A78C5" w:rsidP="00705C61">
            <w:pPr>
              <w:pStyle w:val="ListParagraph"/>
              <w:numPr>
                <w:ilvl w:val="0"/>
                <w:numId w:val="37"/>
              </w:numPr>
              <w:spacing w:after="0" w:line="240" w:lineRule="auto"/>
              <w:contextualSpacing/>
              <w:rPr>
                <w:szCs w:val="22"/>
              </w:rPr>
            </w:pPr>
            <w:r w:rsidRPr="00CC14AB">
              <w:rPr>
                <w:szCs w:val="22"/>
              </w:rPr>
              <w:t>Since asphalt is black, it utilizes the natural heat from the sun to help keep the roads clear after storms. Heat absorbing into asphalt creates an ideal atmosphere for moisture evaporation.</w:t>
            </w:r>
          </w:p>
        </w:tc>
        <w:tc>
          <w:tcPr>
            <w:tcW w:w="4508" w:type="dxa"/>
          </w:tcPr>
          <w:p w14:paraId="3F9A125C" w14:textId="77777777" w:rsidR="009A78C5" w:rsidRPr="00CC14AB" w:rsidRDefault="009A78C5" w:rsidP="00705C61">
            <w:pPr>
              <w:pStyle w:val="ListParagraph"/>
              <w:numPr>
                <w:ilvl w:val="0"/>
                <w:numId w:val="37"/>
              </w:numPr>
              <w:spacing w:after="0" w:line="240" w:lineRule="auto"/>
              <w:contextualSpacing/>
              <w:rPr>
                <w:szCs w:val="22"/>
              </w:rPr>
            </w:pPr>
            <w:r w:rsidRPr="00CC14AB">
              <w:rPr>
                <w:szCs w:val="22"/>
              </w:rPr>
              <w:t>The biggest benefit of concrete road construction is the longevity. Lasting 20-40 years on average, paving in concrete can boast two to four times the lifespan of asphalt.</w:t>
            </w:r>
          </w:p>
          <w:p w14:paraId="14BF2027" w14:textId="77777777" w:rsidR="009A78C5" w:rsidRPr="00CC14AB" w:rsidRDefault="009A78C5" w:rsidP="00705C61">
            <w:pPr>
              <w:pStyle w:val="ListParagraph"/>
              <w:numPr>
                <w:ilvl w:val="0"/>
                <w:numId w:val="37"/>
              </w:numPr>
              <w:spacing w:after="0" w:line="240" w:lineRule="auto"/>
              <w:contextualSpacing/>
              <w:rPr>
                <w:szCs w:val="22"/>
              </w:rPr>
            </w:pPr>
            <w:r w:rsidRPr="00CC14AB">
              <w:rPr>
                <w:szCs w:val="22"/>
              </w:rPr>
              <w:t>Concrete is recyclable. Once crushed into gravel, concrete can be used in a variety of ways.</w:t>
            </w:r>
          </w:p>
          <w:p w14:paraId="03412BA6" w14:textId="77777777" w:rsidR="009A78C5" w:rsidRPr="00CC14AB" w:rsidRDefault="009A78C5" w:rsidP="00705C61">
            <w:pPr>
              <w:pStyle w:val="ListParagraph"/>
              <w:numPr>
                <w:ilvl w:val="0"/>
                <w:numId w:val="37"/>
              </w:numPr>
              <w:spacing w:after="0" w:line="240" w:lineRule="auto"/>
              <w:contextualSpacing/>
              <w:rPr>
                <w:szCs w:val="22"/>
              </w:rPr>
            </w:pPr>
            <w:r w:rsidRPr="00CC14AB">
              <w:rPr>
                <w:szCs w:val="22"/>
              </w:rPr>
              <w:t>High truck volume is better suited to concrete roads, as they hold up better under the weight and pressure.</w:t>
            </w:r>
          </w:p>
          <w:p w14:paraId="76342A9C" w14:textId="77777777" w:rsidR="009A78C5" w:rsidRPr="00CC14AB" w:rsidRDefault="009A78C5" w:rsidP="00705C61">
            <w:pPr>
              <w:pStyle w:val="ListParagraph"/>
              <w:numPr>
                <w:ilvl w:val="0"/>
                <w:numId w:val="37"/>
              </w:numPr>
              <w:spacing w:after="0" w:line="240" w:lineRule="auto"/>
              <w:contextualSpacing/>
              <w:rPr>
                <w:szCs w:val="22"/>
              </w:rPr>
            </w:pPr>
            <w:r w:rsidRPr="00CC14AB">
              <w:rPr>
                <w:szCs w:val="22"/>
              </w:rPr>
              <w:t>Concrete tends to be a greener material. Producing it creates less environmental pollution, and cars run with better fuel efficiency on concrete. Concrete is also produced from limestone, which is widely available.</w:t>
            </w:r>
          </w:p>
        </w:tc>
      </w:tr>
      <w:tr w:rsidR="009A78C5" w:rsidRPr="00CC14AB" w14:paraId="43AACBB4" w14:textId="77777777" w:rsidTr="00A46320">
        <w:tc>
          <w:tcPr>
            <w:tcW w:w="9017" w:type="dxa"/>
            <w:gridSpan w:val="2"/>
          </w:tcPr>
          <w:p w14:paraId="058B14D4" w14:textId="77777777" w:rsidR="009A78C5" w:rsidRPr="00CC14AB" w:rsidRDefault="009A78C5" w:rsidP="00A46320">
            <w:pPr>
              <w:rPr>
                <w:rFonts w:cs="Arial"/>
                <w:szCs w:val="22"/>
              </w:rPr>
            </w:pPr>
            <w:r w:rsidRPr="00CC14AB">
              <w:rPr>
                <w:rFonts w:cs="Arial"/>
                <w:b/>
                <w:szCs w:val="22"/>
              </w:rPr>
              <w:t>Disadvantages</w:t>
            </w:r>
          </w:p>
        </w:tc>
      </w:tr>
      <w:tr w:rsidR="009A78C5" w:rsidRPr="00CC14AB" w14:paraId="661A58C8" w14:textId="77777777" w:rsidTr="00A46320">
        <w:trPr>
          <w:trHeight w:val="4031"/>
        </w:trPr>
        <w:tc>
          <w:tcPr>
            <w:tcW w:w="4509" w:type="dxa"/>
          </w:tcPr>
          <w:p w14:paraId="0A558532" w14:textId="77777777" w:rsidR="009A78C5" w:rsidRPr="00CC14AB" w:rsidRDefault="009A78C5" w:rsidP="00705C61">
            <w:pPr>
              <w:pStyle w:val="ListParagraph"/>
              <w:numPr>
                <w:ilvl w:val="0"/>
                <w:numId w:val="36"/>
              </w:numPr>
              <w:spacing w:after="0" w:line="240" w:lineRule="auto"/>
              <w:contextualSpacing/>
              <w:rPr>
                <w:szCs w:val="22"/>
              </w:rPr>
            </w:pPr>
            <w:r w:rsidRPr="00CC14AB">
              <w:rPr>
                <w:szCs w:val="22"/>
              </w:rPr>
              <w:t>The process of melting asphalt creates greenhouses gasses, which contribute to environmental pollution. This happens regardless of new production or recycling.</w:t>
            </w:r>
          </w:p>
          <w:p w14:paraId="0DE3899D" w14:textId="77777777" w:rsidR="009A78C5" w:rsidRPr="00CC14AB" w:rsidRDefault="009A78C5" w:rsidP="00705C61">
            <w:pPr>
              <w:pStyle w:val="ListParagraph"/>
              <w:numPr>
                <w:ilvl w:val="0"/>
                <w:numId w:val="36"/>
              </w:numPr>
              <w:spacing w:after="0" w:line="240" w:lineRule="auto"/>
              <w:contextualSpacing/>
              <w:rPr>
                <w:szCs w:val="22"/>
              </w:rPr>
            </w:pPr>
            <w:r w:rsidRPr="00CC14AB">
              <w:rPr>
                <w:szCs w:val="22"/>
              </w:rPr>
              <w:t>Asphalt is a cheaper and faster solution for short-term projects, but the repairs are sometimes just as extensive as concrete. With only a 10-year lifespan, asphalt must be re-laid or repaired on a much more regular basis.</w:t>
            </w:r>
          </w:p>
        </w:tc>
        <w:tc>
          <w:tcPr>
            <w:tcW w:w="4508" w:type="dxa"/>
          </w:tcPr>
          <w:p w14:paraId="6D22F338" w14:textId="77777777" w:rsidR="009A78C5" w:rsidRPr="00CC14AB" w:rsidRDefault="009A78C5" w:rsidP="00705C61">
            <w:pPr>
              <w:pStyle w:val="ListParagraph"/>
              <w:numPr>
                <w:ilvl w:val="0"/>
                <w:numId w:val="35"/>
              </w:numPr>
              <w:spacing w:after="0" w:line="240" w:lineRule="auto"/>
              <w:contextualSpacing/>
              <w:rPr>
                <w:szCs w:val="22"/>
              </w:rPr>
            </w:pPr>
            <w:r w:rsidRPr="00CC14AB">
              <w:rPr>
                <w:szCs w:val="22"/>
              </w:rPr>
              <w:t>Concrete doesn't always make for a smooth ride. In order to create enough grip on the road, texture is brushed into the surface. This, and slabs settling over time, can make for a somewhat bumpy and noisy roadway.</w:t>
            </w:r>
          </w:p>
          <w:p w14:paraId="70D9AB78" w14:textId="77777777" w:rsidR="009A78C5" w:rsidRPr="00CC14AB" w:rsidRDefault="009A78C5" w:rsidP="00705C61">
            <w:pPr>
              <w:pStyle w:val="ListParagraph"/>
              <w:numPr>
                <w:ilvl w:val="0"/>
                <w:numId w:val="35"/>
              </w:numPr>
              <w:spacing w:after="0" w:line="240" w:lineRule="auto"/>
              <w:contextualSpacing/>
              <w:rPr>
                <w:szCs w:val="22"/>
              </w:rPr>
            </w:pPr>
            <w:r w:rsidRPr="00CC14AB">
              <w:rPr>
                <w:szCs w:val="22"/>
              </w:rPr>
              <w:t>Though concrete lasts a long time, repairing it is a bigger chore. Holes or cracks can't be simply patched--instead, entire slabs must be replaced.</w:t>
            </w:r>
          </w:p>
          <w:p w14:paraId="69940BCF" w14:textId="77777777" w:rsidR="009A78C5" w:rsidRPr="00CC14AB" w:rsidRDefault="009A78C5" w:rsidP="00705C61">
            <w:pPr>
              <w:pStyle w:val="ListParagraph"/>
              <w:numPr>
                <w:ilvl w:val="0"/>
                <w:numId w:val="35"/>
              </w:numPr>
              <w:spacing w:after="0" w:line="240" w:lineRule="auto"/>
              <w:contextualSpacing/>
              <w:rPr>
                <w:szCs w:val="22"/>
              </w:rPr>
            </w:pPr>
            <w:r w:rsidRPr="00CC14AB">
              <w:rPr>
                <w:szCs w:val="22"/>
              </w:rPr>
              <w:t>The costs of concrete roads are also higher than that of asphalt, both in installation and repair.</w:t>
            </w:r>
          </w:p>
          <w:p w14:paraId="6F95EFB8" w14:textId="77777777" w:rsidR="009A78C5" w:rsidRPr="00CC14AB" w:rsidRDefault="009A78C5" w:rsidP="00705C61">
            <w:pPr>
              <w:pStyle w:val="ListParagraph"/>
              <w:numPr>
                <w:ilvl w:val="0"/>
                <w:numId w:val="35"/>
              </w:numPr>
              <w:spacing w:after="0" w:line="240" w:lineRule="auto"/>
              <w:contextualSpacing/>
              <w:rPr>
                <w:szCs w:val="22"/>
              </w:rPr>
            </w:pPr>
            <w:r w:rsidRPr="00CC14AB">
              <w:rPr>
                <w:szCs w:val="22"/>
              </w:rPr>
              <w:t>Concrete is not as "grippy" as asphalt, either. Spills, vehicle chemicals, and other pollutants do not absorb into concrete as well as asphalt. This material is also more prone to slippage during rain.</w:t>
            </w:r>
          </w:p>
        </w:tc>
      </w:tr>
    </w:tbl>
    <w:p w14:paraId="1BCCE313" w14:textId="77777777" w:rsidR="009A78C5" w:rsidRPr="00CC14AB" w:rsidRDefault="009A78C5" w:rsidP="009A78C5">
      <w:pPr>
        <w:rPr>
          <w:rFonts w:cs="Arial"/>
        </w:rPr>
      </w:pPr>
    </w:p>
    <w:p w14:paraId="1E301164" w14:textId="77777777" w:rsidR="009A78C5" w:rsidRPr="00CC14AB" w:rsidRDefault="009A78C5" w:rsidP="009A78C5">
      <w:pPr>
        <w:pStyle w:val="BodyText"/>
        <w:widowControl w:val="0"/>
        <w:autoSpaceDE w:val="0"/>
        <w:autoSpaceDN w:val="0"/>
        <w:spacing w:after="0" w:line="278" w:lineRule="auto"/>
        <w:rPr>
          <w:rFonts w:cs="Arial"/>
        </w:rPr>
      </w:pPr>
      <w:r w:rsidRPr="00CC14AB">
        <w:rPr>
          <w:rFonts w:cs="Arial"/>
        </w:rPr>
        <w:t>Determining which type of pavement is more environmentally and cost effective is a difficult process which will never be 100% accurate, due to varying stress loads and environmental damage that will occur over time. Establishing the impacts of resource use and waste outputs on sustainable development is a difficult task and requires a life cycle assessment.</w:t>
      </w:r>
    </w:p>
    <w:p w14:paraId="3517F9BA" w14:textId="77777777" w:rsidR="009A78C5" w:rsidRPr="00CC14AB" w:rsidRDefault="009A78C5" w:rsidP="009A78C5">
      <w:pPr>
        <w:pStyle w:val="BodyText"/>
        <w:widowControl w:val="0"/>
        <w:autoSpaceDE w:val="0"/>
        <w:autoSpaceDN w:val="0"/>
        <w:spacing w:after="0" w:line="278" w:lineRule="auto"/>
        <w:rPr>
          <w:rFonts w:cs="Arial"/>
        </w:rPr>
      </w:pPr>
    </w:p>
    <w:p w14:paraId="73D42A96" w14:textId="77777777" w:rsidR="009A78C5" w:rsidRPr="00CC14AB" w:rsidRDefault="009A78C5" w:rsidP="009A78C5">
      <w:pPr>
        <w:pStyle w:val="BodyText"/>
        <w:widowControl w:val="0"/>
        <w:autoSpaceDE w:val="0"/>
        <w:autoSpaceDN w:val="0"/>
        <w:spacing w:after="0" w:line="278" w:lineRule="auto"/>
        <w:rPr>
          <w:rFonts w:cs="Arial"/>
        </w:rPr>
      </w:pPr>
      <w:r w:rsidRPr="00CC14AB">
        <w:rPr>
          <w:rFonts w:cs="Arial"/>
        </w:rPr>
        <w:t>The two (02) types of pavements were compared above based on summary environmental effects. It would be a more realistic to compare the annualized environmental burdens, taking into account the expected service life or durability of the two pavement types. However, the design life of pavements depends on many local factors, such as climate, traffic types and volumes, and quality of work, materials, sub-base, and so forth.</w:t>
      </w:r>
    </w:p>
    <w:p w14:paraId="2D72AA6A" w14:textId="77777777" w:rsidR="009A78C5" w:rsidRPr="00CC14AB" w:rsidRDefault="009A78C5" w:rsidP="009A78C5">
      <w:pPr>
        <w:rPr>
          <w:rFonts w:cs="Arial"/>
        </w:rPr>
      </w:pPr>
    </w:p>
    <w:p w14:paraId="2C625F6C" w14:textId="77777777" w:rsidR="004952AA" w:rsidRDefault="009A78C5" w:rsidP="00522CB6">
      <w:pPr>
        <w:pStyle w:val="BodyText"/>
        <w:widowControl w:val="0"/>
        <w:autoSpaceDE w:val="0"/>
        <w:autoSpaceDN w:val="0"/>
        <w:spacing w:after="0" w:line="278" w:lineRule="auto"/>
        <w:rPr>
          <w:rFonts w:cs="Arial"/>
        </w:rPr>
        <w:sectPr w:rsidR="004952AA" w:rsidSect="001E0EBC">
          <w:headerReference w:type="default" r:id="rId212"/>
          <w:footerReference w:type="default" r:id="rId213"/>
          <w:pgSz w:w="11909" w:h="16834" w:code="9"/>
          <w:pgMar w:top="1440" w:right="1440" w:bottom="1440" w:left="1440" w:header="720" w:footer="720" w:gutter="0"/>
          <w:pgNumType w:start="1" w:chapStyle="1"/>
          <w:cols w:space="720"/>
          <w:docGrid w:linePitch="360"/>
        </w:sectPr>
      </w:pPr>
      <w:r w:rsidRPr="00CC14AB">
        <w:rPr>
          <w:rFonts w:cs="Arial"/>
        </w:rPr>
        <w:t>Based on the above analysis, the design consultant has proposed the asphalt based pavement solution.</w:t>
      </w:r>
    </w:p>
    <w:p w14:paraId="7929D987" w14:textId="77777777" w:rsidR="004952AA" w:rsidRDefault="004952AA" w:rsidP="004952AA">
      <w:pPr>
        <w:pStyle w:val="Heading1"/>
      </w:pPr>
      <w:bookmarkStart w:id="7957" w:name="_Toc60938906"/>
      <w:bookmarkStart w:id="7958" w:name="_Toc82207457"/>
      <w:r w:rsidRPr="00EF158D">
        <w:lastRenderedPageBreak/>
        <w:t>Public Consultation and Information Disclosure</w:t>
      </w:r>
      <w:bookmarkEnd w:id="7957"/>
      <w:bookmarkEnd w:id="7958"/>
    </w:p>
    <w:p w14:paraId="230069F8" w14:textId="0306867F" w:rsidR="00D83962" w:rsidRDefault="00D83962" w:rsidP="00522CB6">
      <w:pPr>
        <w:pStyle w:val="BodyText"/>
        <w:widowControl w:val="0"/>
        <w:autoSpaceDE w:val="0"/>
        <w:autoSpaceDN w:val="0"/>
        <w:spacing w:after="0" w:line="278" w:lineRule="auto"/>
        <w:rPr>
          <w:rFonts w:cs="Arial"/>
        </w:rPr>
      </w:pPr>
    </w:p>
    <w:p w14:paraId="54F38F4C" w14:textId="77777777" w:rsidR="004952AA" w:rsidRDefault="004952AA" w:rsidP="00522CB6">
      <w:pPr>
        <w:pStyle w:val="BodyText"/>
        <w:widowControl w:val="0"/>
        <w:autoSpaceDE w:val="0"/>
        <w:autoSpaceDN w:val="0"/>
        <w:spacing w:after="0" w:line="278" w:lineRule="auto"/>
        <w:rPr>
          <w:rFonts w:cs="Arial"/>
        </w:rPr>
      </w:pPr>
    </w:p>
    <w:p w14:paraId="253F90CC" w14:textId="77777777" w:rsidR="004952AA" w:rsidRDefault="004952AA" w:rsidP="004952AA">
      <w:pPr>
        <w:pStyle w:val="Heading2"/>
        <w:jc w:val="left"/>
      </w:pPr>
      <w:bookmarkStart w:id="7959" w:name="_Toc60938907"/>
      <w:bookmarkStart w:id="7960" w:name="_Toc82207458"/>
      <w:r w:rsidRPr="009B6603">
        <w:t>General</w:t>
      </w:r>
      <w:bookmarkEnd w:id="7959"/>
      <w:bookmarkEnd w:id="7960"/>
      <w:r w:rsidRPr="009B6603">
        <w:t xml:space="preserve"> </w:t>
      </w:r>
    </w:p>
    <w:p w14:paraId="12A2AE77" w14:textId="77777777" w:rsidR="004952AA" w:rsidRPr="00E861BB" w:rsidRDefault="004952AA" w:rsidP="004952AA"/>
    <w:p w14:paraId="060BC23B" w14:textId="2E847226" w:rsidR="004952AA" w:rsidRPr="001530E3" w:rsidRDefault="004952AA" w:rsidP="004952AA">
      <w:r w:rsidRPr="001530E3">
        <w:t xml:space="preserve">The consultation and information disclosure to the </w:t>
      </w:r>
      <w:r>
        <w:t>PAPs, local community and</w:t>
      </w:r>
      <w:r w:rsidRPr="001530E3">
        <w:t xml:space="preserve"> other stakeholders during project planning, designing and implementation stages is a key to sustainable development. Likewise, participation of stakeholders at all stages of project preparation is essential to meet the objectives of meaningful consultation under resettlement poli</w:t>
      </w:r>
      <w:r>
        <w:t>cy. During preparation of the ESMP</w:t>
      </w:r>
      <w:r w:rsidRPr="001530E3">
        <w:t xml:space="preserve">, </w:t>
      </w:r>
      <w:r w:rsidR="001F7EB0">
        <w:t>PAPS</w:t>
      </w:r>
      <w:r w:rsidRPr="001530E3">
        <w:t xml:space="preserve"> and other stakeholders from different fields of life were consulted to learn their concerns and adopt appropriate measure in project design, resettlement planning and implementation and disseminate requisite information about project impacts, bank policy guidelines and land acquisition parameters. </w:t>
      </w:r>
    </w:p>
    <w:p w14:paraId="0C27115A" w14:textId="77777777" w:rsidR="004952AA" w:rsidRPr="00BF4FBE" w:rsidRDefault="004952AA" w:rsidP="004952AA">
      <w:bookmarkStart w:id="7961" w:name="_Toc60938908"/>
    </w:p>
    <w:p w14:paraId="51D15AD9" w14:textId="77777777" w:rsidR="004952AA" w:rsidRDefault="004952AA" w:rsidP="004952AA">
      <w:pPr>
        <w:pStyle w:val="Heading2"/>
        <w:jc w:val="left"/>
      </w:pPr>
      <w:bookmarkStart w:id="7962" w:name="_Toc82207459"/>
      <w:r w:rsidRPr="00E861BB">
        <w:t>Objectives and Principles of Consultation</w:t>
      </w:r>
      <w:bookmarkEnd w:id="7961"/>
      <w:bookmarkEnd w:id="7962"/>
    </w:p>
    <w:p w14:paraId="679716AA" w14:textId="77777777" w:rsidR="004952AA" w:rsidRPr="0099169D" w:rsidRDefault="004952AA" w:rsidP="004952AA"/>
    <w:p w14:paraId="2A4D5DD0" w14:textId="1B2AE97D" w:rsidR="004952AA" w:rsidRPr="001530E3" w:rsidRDefault="004952AA" w:rsidP="004952AA">
      <w:r w:rsidRPr="001530E3">
        <w:t xml:space="preserve">Consultations are key processes through which stakeholders influence project decision making and outcomes. It is the starting point for all resettlement activities. Experiences have shown that many resettlement-related problems are avoidable provided consultation activities are undertaken ahead to engage the community in local decision making. In many ways, stakeholders’ consultations are “problem-solving” opportunities and help find meaningful options to various problems. It is always a two-way process where the executing agency, policy makers, beneficiaries and affected persons discuss and share their concerns in a project process.   </w:t>
      </w:r>
    </w:p>
    <w:p w14:paraId="7514B72C" w14:textId="77777777" w:rsidR="004952AA" w:rsidRPr="001530E3" w:rsidRDefault="004952AA" w:rsidP="004952AA">
      <w:r w:rsidRPr="001530E3">
        <w:t xml:space="preserve"> </w:t>
      </w:r>
    </w:p>
    <w:p w14:paraId="36C3FF2F" w14:textId="77777777" w:rsidR="004952AA" w:rsidRPr="001530E3" w:rsidRDefault="004952AA" w:rsidP="004952AA">
      <w:r w:rsidRPr="001530E3">
        <w:t xml:space="preserve">The stakeholder’s communication policy is based on the principles of transparency, timeliness, participation, meaningful engagement, and inclusiveness. Means of communication and consultation are to promote participation of those who may otherwise tend to be marginalized such as women, elderly, disabled and the poor. Stakeholder’s communication will encompass institutional stakeholders, communities within the project area, and persons directly affected by the project.  </w:t>
      </w:r>
    </w:p>
    <w:p w14:paraId="18216CA4" w14:textId="77777777" w:rsidR="004952AA" w:rsidRPr="001530E3" w:rsidRDefault="004952AA" w:rsidP="004952AA">
      <w:r w:rsidRPr="001530E3">
        <w:t xml:space="preserve"> </w:t>
      </w:r>
    </w:p>
    <w:p w14:paraId="55519CC1" w14:textId="77777777" w:rsidR="004952AA" w:rsidRPr="001530E3" w:rsidRDefault="004952AA" w:rsidP="004952AA">
      <w:r w:rsidRPr="001530E3">
        <w:t xml:space="preserve">In order to meet the criteria of meaningful consultation process, consultations were held with PAPs </w:t>
      </w:r>
      <w:r>
        <w:t xml:space="preserve">and local community </w:t>
      </w:r>
      <w:r w:rsidRPr="001530E3">
        <w:t xml:space="preserve">from early stages of the project. At the start of the project, during the preparation of environmental and social screening reports during the month of </w:t>
      </w:r>
      <w:r>
        <w:t>July,</w:t>
      </w:r>
      <w:r w:rsidRPr="001530E3">
        <w:t xml:space="preserve"> 202</w:t>
      </w:r>
      <w:r>
        <w:t>1</w:t>
      </w:r>
      <w:r w:rsidRPr="001530E3">
        <w:t xml:space="preserve"> </w:t>
      </w:r>
      <w:r>
        <w:t>for the preparation of ESMP</w:t>
      </w:r>
      <w:r w:rsidRPr="001530E3">
        <w:t>, a series of consultation sessions were held with the PAPs</w:t>
      </w:r>
      <w:r>
        <w:t>, local community</w:t>
      </w:r>
      <w:r w:rsidRPr="001530E3">
        <w:t xml:space="preserve"> and institutional stakeholders. These consultation meetings proved very useful for information sharing and consensus building. Concerns raised during the meeti</w:t>
      </w:r>
      <w:r>
        <w:t>ngs were incorporated in the ESMP</w:t>
      </w:r>
      <w:r w:rsidRPr="001530E3">
        <w:t xml:space="preserve">.  </w:t>
      </w:r>
    </w:p>
    <w:p w14:paraId="36F77566" w14:textId="77777777" w:rsidR="004952AA" w:rsidRPr="001530E3" w:rsidRDefault="004952AA" w:rsidP="004952AA">
      <w:r w:rsidRPr="001530E3">
        <w:t xml:space="preserve"> </w:t>
      </w:r>
    </w:p>
    <w:p w14:paraId="4E5FA95D" w14:textId="77777777" w:rsidR="004952AA" w:rsidRPr="001530E3" w:rsidRDefault="004952AA" w:rsidP="004952AA">
      <w:r w:rsidRPr="001530E3">
        <w:t>The consultation process will be continued to share the latest development interventions in the project and solicit responses from the PAPs. Consultation sessions were held in different settlements along the project route.</w:t>
      </w:r>
    </w:p>
    <w:p w14:paraId="46F1306C" w14:textId="77777777" w:rsidR="004952AA" w:rsidRDefault="004952AA" w:rsidP="004952AA">
      <w:pPr>
        <w:pStyle w:val="ListParagraph"/>
        <w:tabs>
          <w:tab w:val="left" w:pos="360"/>
        </w:tabs>
        <w:spacing w:after="0"/>
        <w:ind w:left="0"/>
        <w:rPr>
          <w:b/>
          <w:sz w:val="24"/>
          <w:szCs w:val="24"/>
        </w:rPr>
      </w:pPr>
    </w:p>
    <w:p w14:paraId="2DDB7EB2" w14:textId="77777777" w:rsidR="004952AA" w:rsidRPr="000F21CF" w:rsidRDefault="004952AA" w:rsidP="004952AA">
      <w:pPr>
        <w:ind w:right="105"/>
        <w:rPr>
          <w:rFonts w:cs="Arial"/>
        </w:rPr>
      </w:pPr>
      <w:r w:rsidRPr="000F21CF">
        <w:rPr>
          <w:rFonts w:cs="Arial"/>
        </w:rPr>
        <w:t xml:space="preserve">At this stage, specific objectives of the public consultation were as follows: </w:t>
      </w:r>
      <w:r w:rsidRPr="000F21CF">
        <w:rPr>
          <w:rFonts w:cs="Arial"/>
          <w:sz w:val="18"/>
        </w:rPr>
        <w:t xml:space="preserve"> </w:t>
      </w:r>
    </w:p>
    <w:p w14:paraId="589835E0" w14:textId="5BD0B830" w:rsidR="004952AA" w:rsidRPr="000F21CF" w:rsidRDefault="004952AA" w:rsidP="001D7AC3">
      <w:pPr>
        <w:numPr>
          <w:ilvl w:val="0"/>
          <w:numId w:val="113"/>
        </w:numPr>
        <w:spacing w:line="240" w:lineRule="auto"/>
        <w:ind w:left="907" w:hanging="360"/>
        <w:rPr>
          <w:rFonts w:cs="Arial"/>
        </w:rPr>
      </w:pPr>
      <w:r w:rsidRPr="000F21CF">
        <w:rPr>
          <w:rFonts w:cs="Arial"/>
        </w:rPr>
        <w:lastRenderedPageBreak/>
        <w:t xml:space="preserve">To share fully the information with the affected people about </w:t>
      </w:r>
      <w:r>
        <w:rPr>
          <w:rFonts w:cs="Arial"/>
        </w:rPr>
        <w:t xml:space="preserve">the </w:t>
      </w:r>
      <w:r w:rsidR="000320D5" w:rsidRPr="00F61098">
        <w:rPr>
          <w:rFonts w:cs="Arial"/>
        </w:rPr>
        <w:t xml:space="preserve">proposed </w:t>
      </w:r>
      <w:r w:rsidR="000320D5">
        <w:rPr>
          <w:rFonts w:cs="Arial"/>
        </w:rPr>
        <w:t>sub</w:t>
      </w:r>
      <w:r w:rsidR="000320D5" w:rsidRPr="00F61098">
        <w:rPr>
          <w:rFonts w:cs="Arial"/>
        </w:rPr>
        <w:t>project</w:t>
      </w:r>
      <w:r>
        <w:rPr>
          <w:rFonts w:cs="Arial"/>
        </w:rPr>
        <w:t>s</w:t>
      </w:r>
      <w:r w:rsidR="006E47DF">
        <w:rPr>
          <w:rFonts w:cs="Arial"/>
        </w:rPr>
        <w:t xml:space="preserve">, </w:t>
      </w:r>
      <w:r w:rsidRPr="000F21CF">
        <w:rPr>
          <w:rFonts w:cs="Arial"/>
        </w:rPr>
        <w:t xml:space="preserve">components and activities, latest interventions in the project development; </w:t>
      </w:r>
    </w:p>
    <w:p w14:paraId="6257A997" w14:textId="77777777" w:rsidR="004952AA" w:rsidRPr="000F21CF" w:rsidRDefault="004952AA" w:rsidP="001D7AC3">
      <w:pPr>
        <w:numPr>
          <w:ilvl w:val="0"/>
          <w:numId w:val="113"/>
        </w:numPr>
        <w:spacing w:line="240" w:lineRule="auto"/>
        <w:ind w:left="907" w:hanging="360"/>
        <w:rPr>
          <w:rFonts w:cs="Arial"/>
        </w:rPr>
      </w:pPr>
      <w:r w:rsidRPr="000F21CF">
        <w:rPr>
          <w:rFonts w:cs="Arial"/>
        </w:rPr>
        <w:t xml:space="preserve">To share the views of local people and PAPs about the land acquisition and compensation process; </w:t>
      </w:r>
    </w:p>
    <w:p w14:paraId="4337E4E2" w14:textId="77777777" w:rsidR="004952AA" w:rsidRPr="000F21CF" w:rsidRDefault="004952AA" w:rsidP="001D7AC3">
      <w:pPr>
        <w:numPr>
          <w:ilvl w:val="0"/>
          <w:numId w:val="113"/>
        </w:numPr>
        <w:spacing w:line="240" w:lineRule="auto"/>
        <w:ind w:left="907" w:hanging="360"/>
        <w:rPr>
          <w:rFonts w:cs="Arial"/>
        </w:rPr>
      </w:pPr>
      <w:r w:rsidRPr="000F21CF">
        <w:rPr>
          <w:rFonts w:cs="Arial"/>
        </w:rPr>
        <w:t xml:space="preserve">To identify possible social impacts during the construction and operational phase of the project; </w:t>
      </w:r>
    </w:p>
    <w:p w14:paraId="52549994" w14:textId="77777777" w:rsidR="004952AA" w:rsidRPr="000F21CF" w:rsidRDefault="004952AA" w:rsidP="001D7AC3">
      <w:pPr>
        <w:numPr>
          <w:ilvl w:val="0"/>
          <w:numId w:val="113"/>
        </w:numPr>
        <w:spacing w:line="240" w:lineRule="auto"/>
        <w:ind w:left="907" w:hanging="360"/>
        <w:rPr>
          <w:rFonts w:cs="Arial"/>
        </w:rPr>
      </w:pPr>
      <w:r w:rsidRPr="000F21CF">
        <w:rPr>
          <w:rFonts w:cs="Arial"/>
        </w:rPr>
        <w:t xml:space="preserve">To obtain the co-operation and participation of the PAPs in the planning and implementation process;  </w:t>
      </w:r>
    </w:p>
    <w:p w14:paraId="129496B0" w14:textId="77777777" w:rsidR="004952AA" w:rsidRPr="000F21CF" w:rsidRDefault="004952AA" w:rsidP="001D7AC3">
      <w:pPr>
        <w:numPr>
          <w:ilvl w:val="0"/>
          <w:numId w:val="113"/>
        </w:numPr>
        <w:spacing w:line="240" w:lineRule="auto"/>
        <w:ind w:left="907" w:hanging="360"/>
        <w:rPr>
          <w:rFonts w:cs="Arial"/>
        </w:rPr>
      </w:pPr>
      <w:r w:rsidRPr="000F21CF">
        <w:rPr>
          <w:rFonts w:cs="Arial"/>
        </w:rPr>
        <w:t xml:space="preserve">To ensure transparency in all the project activities through sharing the information;  </w:t>
      </w:r>
    </w:p>
    <w:p w14:paraId="6965A232" w14:textId="77777777" w:rsidR="004952AA" w:rsidRPr="000F21CF" w:rsidRDefault="004952AA" w:rsidP="001D7AC3">
      <w:pPr>
        <w:numPr>
          <w:ilvl w:val="0"/>
          <w:numId w:val="113"/>
        </w:numPr>
        <w:spacing w:line="240" w:lineRule="auto"/>
        <w:ind w:left="907" w:hanging="360"/>
        <w:rPr>
          <w:rFonts w:cs="Arial"/>
        </w:rPr>
      </w:pPr>
      <w:r w:rsidRPr="000F21CF">
        <w:rPr>
          <w:rFonts w:cs="Arial"/>
        </w:rPr>
        <w:t xml:space="preserve">Increase public confidence about the proponent, reviewers and decision makers; and </w:t>
      </w:r>
    </w:p>
    <w:p w14:paraId="7B0C4435" w14:textId="77777777" w:rsidR="004952AA" w:rsidRDefault="004952AA" w:rsidP="001D7AC3">
      <w:pPr>
        <w:numPr>
          <w:ilvl w:val="0"/>
          <w:numId w:val="113"/>
        </w:numPr>
        <w:spacing w:line="240" w:lineRule="auto"/>
        <w:ind w:left="907" w:hanging="360"/>
        <w:rPr>
          <w:rFonts w:cs="Arial"/>
        </w:rPr>
      </w:pPr>
      <w:r w:rsidRPr="000F21CF">
        <w:rPr>
          <w:rFonts w:cs="Arial"/>
        </w:rPr>
        <w:t>The guiding principle underlying consultations is that social safeguard planning and implementation must follow a consultative and participatory process to ensure success of the project. This was further reinforced by the requirements of the World Bank OP 4.12.</w:t>
      </w:r>
    </w:p>
    <w:p w14:paraId="20A1A29C" w14:textId="77777777" w:rsidR="004952AA" w:rsidRDefault="004952AA" w:rsidP="004952AA">
      <w:pPr>
        <w:spacing w:line="240" w:lineRule="auto"/>
        <w:ind w:right="105"/>
        <w:rPr>
          <w:rFonts w:cs="Arial"/>
        </w:rPr>
      </w:pPr>
    </w:p>
    <w:p w14:paraId="73E8102A" w14:textId="77777777" w:rsidR="004952AA" w:rsidRPr="001530E3" w:rsidRDefault="004952AA" w:rsidP="004952AA">
      <w:pPr>
        <w:rPr>
          <w:caps/>
        </w:rPr>
      </w:pPr>
      <w:r w:rsidRPr="0099169D">
        <w:t xml:space="preserve">The policies which give high priority to public consultation and participation during designing and implementation process are provided in </w:t>
      </w:r>
      <w:r w:rsidRPr="0079355B">
        <w:rPr>
          <w:bCs/>
        </w:rPr>
        <w:t>Table 6.1</w:t>
      </w:r>
      <w:r w:rsidRPr="0079355B">
        <w:t>.</w:t>
      </w:r>
      <w:r>
        <w:t xml:space="preserve"> </w:t>
      </w:r>
    </w:p>
    <w:p w14:paraId="28C0FEC4" w14:textId="77777777" w:rsidR="004952AA" w:rsidRDefault="004952AA" w:rsidP="004952AA"/>
    <w:p w14:paraId="0EFA6113" w14:textId="1B084E0B" w:rsidR="004952AA" w:rsidRDefault="004952AA" w:rsidP="004952AA">
      <w:pPr>
        <w:pStyle w:val="Caption"/>
        <w:spacing w:after="0"/>
        <w:jc w:val="center"/>
      </w:pPr>
      <w:bookmarkStart w:id="7963" w:name="_Toc60990734"/>
      <w:bookmarkStart w:id="7964" w:name="_Toc82266260"/>
      <w:r>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6</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6E47DF">
        <w:rPr>
          <w:noProof/>
        </w:rPr>
        <w:t>1</w:t>
      </w:r>
      <w:r w:rsidR="00107305">
        <w:rPr>
          <w:noProof/>
        </w:rPr>
        <w:fldChar w:fldCharType="end"/>
      </w:r>
      <w:r>
        <w:t xml:space="preserve">: </w:t>
      </w:r>
      <w:r w:rsidRPr="0096033C">
        <w:t>Frameworks for Consultation</w:t>
      </w:r>
      <w:bookmarkEnd w:id="7963"/>
      <w:bookmarkEnd w:id="7964"/>
    </w:p>
    <w:tbl>
      <w:tblPr>
        <w:tblStyle w:val="TableGrid0"/>
        <w:tblW w:w="9713" w:type="dxa"/>
        <w:jc w:val="center"/>
        <w:tblInd w:w="0" w:type="dxa"/>
        <w:tblCellMar>
          <w:top w:w="13" w:type="dxa"/>
          <w:left w:w="163" w:type="dxa"/>
          <w:right w:w="41" w:type="dxa"/>
        </w:tblCellMar>
        <w:tblLook w:val="04A0" w:firstRow="1" w:lastRow="0" w:firstColumn="1" w:lastColumn="0" w:noHBand="0" w:noVBand="1"/>
      </w:tblPr>
      <w:tblGrid>
        <w:gridCol w:w="1474"/>
        <w:gridCol w:w="8239"/>
      </w:tblGrid>
      <w:tr w:rsidR="004952AA" w:rsidRPr="000F21CF" w14:paraId="6725FDB5" w14:textId="77777777" w:rsidTr="004952AA">
        <w:trPr>
          <w:trHeight w:val="409"/>
          <w:tblHeader/>
          <w:jc w:val="center"/>
        </w:trPr>
        <w:tc>
          <w:tcPr>
            <w:tcW w:w="1474" w:type="dxa"/>
            <w:tcBorders>
              <w:top w:val="single" w:sz="4" w:space="0" w:color="000000"/>
              <w:left w:val="single" w:sz="4" w:space="0" w:color="000000"/>
              <w:bottom w:val="single" w:sz="4" w:space="0" w:color="000000"/>
              <w:right w:val="single" w:sz="4" w:space="0" w:color="000000"/>
            </w:tcBorders>
          </w:tcPr>
          <w:p w14:paraId="366ACE66" w14:textId="77777777" w:rsidR="004952AA" w:rsidRPr="000F21CF" w:rsidRDefault="004952AA" w:rsidP="00BD21CB">
            <w:pPr>
              <w:jc w:val="center"/>
              <w:rPr>
                <w:rFonts w:cs="Arial"/>
                <w:sz w:val="20"/>
                <w:szCs w:val="20"/>
              </w:rPr>
            </w:pPr>
            <w:r w:rsidRPr="000F21CF">
              <w:rPr>
                <w:rFonts w:cs="Arial"/>
                <w:b/>
                <w:sz w:val="20"/>
                <w:szCs w:val="20"/>
              </w:rPr>
              <w:t>Legal/ Policy Source</w:t>
            </w:r>
          </w:p>
        </w:tc>
        <w:tc>
          <w:tcPr>
            <w:tcW w:w="8239" w:type="dxa"/>
            <w:tcBorders>
              <w:top w:val="single" w:sz="4" w:space="0" w:color="000000"/>
              <w:left w:val="single" w:sz="4" w:space="0" w:color="000000"/>
              <w:bottom w:val="single" w:sz="4" w:space="0" w:color="000000"/>
              <w:right w:val="single" w:sz="4" w:space="0" w:color="000000"/>
            </w:tcBorders>
            <w:vAlign w:val="center"/>
          </w:tcPr>
          <w:p w14:paraId="3A7CF73F" w14:textId="77777777" w:rsidR="004952AA" w:rsidRPr="000F21CF" w:rsidRDefault="004952AA" w:rsidP="00BD21CB">
            <w:pPr>
              <w:ind w:right="125"/>
              <w:jc w:val="center"/>
              <w:rPr>
                <w:rFonts w:cs="Arial"/>
                <w:sz w:val="20"/>
                <w:szCs w:val="20"/>
              </w:rPr>
            </w:pPr>
            <w:r w:rsidRPr="000F21CF">
              <w:rPr>
                <w:rFonts w:cs="Arial"/>
                <w:b/>
                <w:sz w:val="20"/>
                <w:szCs w:val="20"/>
              </w:rPr>
              <w:t>Regulations/Safeguard Policy Requirements</w:t>
            </w:r>
          </w:p>
        </w:tc>
      </w:tr>
      <w:tr w:rsidR="004952AA" w:rsidRPr="000F21CF" w14:paraId="61B2CD11" w14:textId="77777777" w:rsidTr="004952AA">
        <w:trPr>
          <w:trHeight w:val="1660"/>
          <w:jc w:val="center"/>
        </w:trPr>
        <w:tc>
          <w:tcPr>
            <w:tcW w:w="1474" w:type="dxa"/>
            <w:tcBorders>
              <w:top w:val="single" w:sz="4" w:space="0" w:color="000000"/>
              <w:left w:val="single" w:sz="4" w:space="0" w:color="000000"/>
              <w:bottom w:val="single" w:sz="4" w:space="0" w:color="000000"/>
              <w:right w:val="single" w:sz="4" w:space="0" w:color="000000"/>
            </w:tcBorders>
          </w:tcPr>
          <w:p w14:paraId="3782F015" w14:textId="77777777" w:rsidR="004952AA" w:rsidRPr="000F21CF" w:rsidRDefault="004952AA" w:rsidP="00BD21CB">
            <w:pPr>
              <w:ind w:right="6"/>
              <w:rPr>
                <w:rFonts w:cs="Arial"/>
                <w:sz w:val="20"/>
                <w:szCs w:val="20"/>
              </w:rPr>
            </w:pPr>
            <w:r w:rsidRPr="000F21CF">
              <w:rPr>
                <w:rFonts w:cs="Arial"/>
                <w:b/>
                <w:sz w:val="20"/>
                <w:szCs w:val="20"/>
              </w:rPr>
              <w:t xml:space="preserve">Government of Pakistan </w:t>
            </w:r>
          </w:p>
        </w:tc>
        <w:tc>
          <w:tcPr>
            <w:tcW w:w="8239" w:type="dxa"/>
            <w:tcBorders>
              <w:top w:val="single" w:sz="4" w:space="0" w:color="000000"/>
              <w:left w:val="single" w:sz="4" w:space="0" w:color="000000"/>
              <w:bottom w:val="single" w:sz="4" w:space="0" w:color="000000"/>
              <w:right w:val="single" w:sz="4" w:space="0" w:color="000000"/>
            </w:tcBorders>
          </w:tcPr>
          <w:p w14:paraId="35411B9D" w14:textId="77777777" w:rsidR="004952AA" w:rsidRPr="000F21CF" w:rsidRDefault="004952AA" w:rsidP="00CA1DC2">
            <w:pPr>
              <w:numPr>
                <w:ilvl w:val="0"/>
                <w:numId w:val="114"/>
              </w:numPr>
              <w:spacing w:line="240" w:lineRule="auto"/>
              <w:ind w:right="64" w:hanging="360"/>
              <w:rPr>
                <w:rFonts w:cs="Arial"/>
                <w:sz w:val="20"/>
                <w:szCs w:val="20"/>
              </w:rPr>
            </w:pPr>
            <w:r w:rsidRPr="000F21CF">
              <w:rPr>
                <w:rFonts w:cs="Arial"/>
                <w:sz w:val="20"/>
                <w:szCs w:val="20"/>
              </w:rPr>
              <w:t xml:space="preserve">Land Acquisition Act (LAA) 1894 requires disclosures i.e. Under/4publication of preliminary notification; under Section/5A public purpose and hearing of objections  </w:t>
            </w:r>
          </w:p>
          <w:p w14:paraId="1DCD228A" w14:textId="77777777" w:rsidR="004952AA" w:rsidRPr="000F21CF" w:rsidRDefault="004952AA" w:rsidP="00CA1DC2">
            <w:pPr>
              <w:numPr>
                <w:ilvl w:val="0"/>
                <w:numId w:val="114"/>
              </w:numPr>
              <w:spacing w:line="240" w:lineRule="auto"/>
              <w:ind w:right="64" w:hanging="360"/>
              <w:rPr>
                <w:rFonts w:cs="Arial"/>
                <w:sz w:val="20"/>
                <w:szCs w:val="20"/>
              </w:rPr>
            </w:pPr>
            <w:r w:rsidRPr="000F21CF">
              <w:rPr>
                <w:rFonts w:cs="Arial"/>
                <w:sz w:val="20"/>
                <w:szCs w:val="20"/>
              </w:rPr>
              <w:t>Environmental Protection Agency (EPA) 1997 Guidelines for Public Consultation requires public consultation and involvement in project planning and implementation. The policy and procedures require proponents to consult with affected community and relevant NGO during preparation reports. The guidelines contain a number of references to the need for Public Involvement.</w:t>
            </w:r>
          </w:p>
        </w:tc>
      </w:tr>
      <w:tr w:rsidR="004952AA" w:rsidRPr="000F21CF" w14:paraId="369F4209" w14:textId="77777777" w:rsidTr="00BD21CB">
        <w:trPr>
          <w:trHeight w:val="292"/>
          <w:jc w:val="center"/>
        </w:trPr>
        <w:tc>
          <w:tcPr>
            <w:tcW w:w="1474" w:type="dxa"/>
            <w:tcBorders>
              <w:top w:val="single" w:sz="4" w:space="0" w:color="000000"/>
              <w:left w:val="single" w:sz="4" w:space="0" w:color="000000"/>
              <w:bottom w:val="single" w:sz="4" w:space="0" w:color="000000"/>
              <w:right w:val="single" w:sz="4" w:space="0" w:color="000000"/>
            </w:tcBorders>
          </w:tcPr>
          <w:p w14:paraId="2371E336" w14:textId="77777777" w:rsidR="004952AA" w:rsidRPr="000F21CF" w:rsidRDefault="004952AA" w:rsidP="00BD21CB">
            <w:pPr>
              <w:ind w:right="6"/>
              <w:rPr>
                <w:rFonts w:cs="Arial"/>
                <w:b/>
                <w:sz w:val="20"/>
                <w:szCs w:val="20"/>
              </w:rPr>
            </w:pPr>
            <w:r w:rsidRPr="000F21CF">
              <w:rPr>
                <w:rFonts w:cs="Arial"/>
                <w:b/>
                <w:sz w:val="20"/>
                <w:szCs w:val="20"/>
              </w:rPr>
              <w:t>World Bank</w:t>
            </w:r>
          </w:p>
        </w:tc>
        <w:tc>
          <w:tcPr>
            <w:tcW w:w="8239" w:type="dxa"/>
            <w:tcBorders>
              <w:top w:val="single" w:sz="4" w:space="0" w:color="000000"/>
              <w:left w:val="single" w:sz="4" w:space="0" w:color="000000"/>
              <w:bottom w:val="single" w:sz="4" w:space="0" w:color="000000"/>
              <w:right w:val="single" w:sz="4" w:space="0" w:color="000000"/>
            </w:tcBorders>
          </w:tcPr>
          <w:p w14:paraId="632666E2" w14:textId="77777777" w:rsidR="004952AA" w:rsidRPr="000F21CF" w:rsidRDefault="004952AA" w:rsidP="00CA1DC2">
            <w:pPr>
              <w:numPr>
                <w:ilvl w:val="0"/>
                <w:numId w:val="114"/>
              </w:numPr>
              <w:spacing w:line="240" w:lineRule="auto"/>
              <w:ind w:right="94" w:hanging="360"/>
              <w:rPr>
                <w:rFonts w:cs="Arial"/>
                <w:sz w:val="20"/>
                <w:szCs w:val="20"/>
              </w:rPr>
            </w:pPr>
            <w:r w:rsidRPr="000F21CF">
              <w:rPr>
                <w:rFonts w:cs="Arial"/>
                <w:sz w:val="20"/>
                <w:szCs w:val="20"/>
              </w:rPr>
              <w:t xml:space="preserve">OP.4.01, Clause 14 described that for all Categories A and B projects proposed for IBRD or IDA financing, during the EA process, the borrower consults project-affected groups and local non-governmental organizations (NGOs) about the project’s Environmental aspects and takes their views into account. The borrower initiates such consultations as early as possible. For Category A projects, the borrower consults these groups at least twice: (a) shortly after environmental screening and before the terms of reference for the EA are finalized; and (b) once a draft EA report is prepared. In addition, the borrower consults with   such   groups throughout   project   implementation   as necessary to address EA-related issues that affect them. </w:t>
            </w:r>
          </w:p>
          <w:p w14:paraId="5345C4E4" w14:textId="77777777" w:rsidR="004952AA" w:rsidRPr="000F21CF" w:rsidRDefault="004952AA" w:rsidP="00CA1DC2">
            <w:pPr>
              <w:numPr>
                <w:ilvl w:val="0"/>
                <w:numId w:val="114"/>
              </w:numPr>
              <w:spacing w:line="240" w:lineRule="auto"/>
              <w:ind w:right="94" w:hanging="360"/>
              <w:rPr>
                <w:rFonts w:cs="Arial"/>
                <w:b/>
                <w:sz w:val="20"/>
                <w:szCs w:val="20"/>
              </w:rPr>
            </w:pPr>
            <w:r w:rsidRPr="000F21CF">
              <w:rPr>
                <w:rFonts w:cs="Arial"/>
                <w:sz w:val="20"/>
                <w:szCs w:val="20"/>
              </w:rPr>
              <w:t xml:space="preserve">OP 4.12/Involuntary Resettlement: (i) Displaced persons should be meaningfully consulted and should have opportunities to participate in planning and implementing resettlement plans; (ii) Affected  persons should be informed about their options and rights pertaining to resettlement; (iii) APs may be involved in the planning, implementation, and monitoring of the resettlement  program,   especially   in   the   process   of   developing   and implementing  the  procedures  for  determining  eligibility for compensation   benefits   and   development   assistance; (iv) Establish appropriate and accessible grievance mechanisms; and (v) Particular attention be paid to the needs of vulnerable groups among those displaced, especially those below poverty line, the landless, the elderly, women and children or other displaced persons who may not be protected through national land compensation legislation. </w:t>
            </w:r>
          </w:p>
        </w:tc>
      </w:tr>
    </w:tbl>
    <w:p w14:paraId="5AA4044A" w14:textId="7B81C2D4" w:rsidR="00EB3F1F" w:rsidRDefault="00EB3F1F" w:rsidP="00EB3F1F">
      <w:pPr>
        <w:pStyle w:val="Heading2"/>
        <w:numPr>
          <w:ilvl w:val="0"/>
          <w:numId w:val="0"/>
        </w:numPr>
        <w:ind w:left="576"/>
        <w:jc w:val="left"/>
      </w:pPr>
      <w:bookmarkStart w:id="7965" w:name="_Toc60938909"/>
      <w:bookmarkStart w:id="7966" w:name="_Toc82207460"/>
    </w:p>
    <w:p w14:paraId="3C1C3028" w14:textId="6FFD5C37" w:rsidR="00EB3F1F" w:rsidRDefault="00EB3F1F" w:rsidP="00EB3F1F"/>
    <w:p w14:paraId="65C79221" w14:textId="77777777" w:rsidR="00EB3F1F" w:rsidRPr="00EB3F1F" w:rsidRDefault="00EB3F1F" w:rsidP="00EB3F1F"/>
    <w:p w14:paraId="16B519A1" w14:textId="3560B8F3" w:rsidR="004952AA" w:rsidRPr="00E861BB" w:rsidRDefault="004952AA" w:rsidP="004952AA">
      <w:pPr>
        <w:pStyle w:val="Heading2"/>
        <w:jc w:val="left"/>
      </w:pPr>
      <w:r w:rsidRPr="00E861BB">
        <w:lastRenderedPageBreak/>
        <w:t>Project Stakeholders</w:t>
      </w:r>
      <w:bookmarkEnd w:id="7965"/>
      <w:bookmarkEnd w:id="7966"/>
      <w:r w:rsidRPr="00E861BB">
        <w:t xml:space="preserve">  </w:t>
      </w:r>
    </w:p>
    <w:p w14:paraId="3CA4FE78" w14:textId="77777777" w:rsidR="004952AA" w:rsidRPr="009B6603" w:rsidRDefault="004952AA" w:rsidP="004952AA">
      <w:pPr>
        <w:pStyle w:val="ListParagraph"/>
        <w:tabs>
          <w:tab w:val="left" w:pos="360"/>
        </w:tabs>
        <w:spacing w:after="0"/>
        <w:ind w:left="0"/>
        <w:rPr>
          <w:sz w:val="24"/>
          <w:szCs w:val="24"/>
        </w:rPr>
      </w:pPr>
    </w:p>
    <w:p w14:paraId="20C3184A" w14:textId="77777777" w:rsidR="004952AA" w:rsidRPr="001530E3" w:rsidRDefault="004952AA" w:rsidP="004952AA">
      <w:r w:rsidRPr="009B6603">
        <w:t xml:space="preserve">Project stakeholders were engaged in the review and discussions on various project aspects </w:t>
      </w:r>
      <w:r>
        <w:t xml:space="preserve">related to </w:t>
      </w:r>
      <w:r w:rsidRPr="009B6603">
        <w:t>social and environmental issues at the early stage of impact assessments for feedback. There are two categories of stakeholders in project</w:t>
      </w:r>
      <w:r>
        <w:t xml:space="preserve"> as shown in </w:t>
      </w:r>
      <w:r w:rsidRPr="0079355B">
        <w:rPr>
          <w:bCs/>
        </w:rPr>
        <w:t>Table 6.2</w:t>
      </w:r>
      <w:r>
        <w:t xml:space="preserve"> below:</w:t>
      </w:r>
      <w:r w:rsidRPr="009B6603">
        <w:t xml:space="preserve"> </w:t>
      </w:r>
      <w:r>
        <w:t xml:space="preserve"> </w:t>
      </w:r>
    </w:p>
    <w:p w14:paraId="7787886D" w14:textId="77777777" w:rsidR="004952AA" w:rsidRPr="000F21CF" w:rsidRDefault="004952AA" w:rsidP="004952AA">
      <w:pPr>
        <w:spacing w:line="240" w:lineRule="auto"/>
        <w:ind w:left="293"/>
        <w:rPr>
          <w:rFonts w:cs="Arial"/>
        </w:rPr>
      </w:pPr>
      <w:r w:rsidRPr="000F21CF">
        <w:rPr>
          <w:rFonts w:cs="Arial"/>
        </w:rPr>
        <w:t xml:space="preserve"> </w:t>
      </w:r>
    </w:p>
    <w:p w14:paraId="2589AA9F" w14:textId="7E23D2CD" w:rsidR="004952AA" w:rsidRDefault="004952AA" w:rsidP="004952AA">
      <w:pPr>
        <w:pStyle w:val="Caption"/>
        <w:keepNext/>
        <w:spacing w:after="0"/>
        <w:jc w:val="center"/>
      </w:pPr>
      <w:bookmarkStart w:id="7967" w:name="_Toc60990735"/>
      <w:bookmarkStart w:id="7968" w:name="_Toc82266261"/>
      <w:r>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6</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6E47DF">
        <w:rPr>
          <w:noProof/>
        </w:rPr>
        <w:t>2</w:t>
      </w:r>
      <w:r w:rsidR="00107305">
        <w:rPr>
          <w:noProof/>
        </w:rPr>
        <w:fldChar w:fldCharType="end"/>
      </w:r>
      <w:r>
        <w:t xml:space="preserve">: </w:t>
      </w:r>
      <w:r w:rsidRPr="007B284D">
        <w:t>Categories of Project Stakeholders</w:t>
      </w:r>
      <w:bookmarkEnd w:id="7967"/>
      <w:bookmarkEnd w:id="7968"/>
    </w:p>
    <w:tbl>
      <w:tblPr>
        <w:tblStyle w:val="TableGrid0"/>
        <w:tblW w:w="9924" w:type="dxa"/>
        <w:tblInd w:w="113" w:type="dxa"/>
        <w:tblCellMar>
          <w:top w:w="14" w:type="dxa"/>
          <w:left w:w="108" w:type="dxa"/>
          <w:right w:w="41" w:type="dxa"/>
        </w:tblCellMar>
        <w:tblLook w:val="04A0" w:firstRow="1" w:lastRow="0" w:firstColumn="1" w:lastColumn="0" w:noHBand="0" w:noVBand="1"/>
      </w:tblPr>
      <w:tblGrid>
        <w:gridCol w:w="3061"/>
        <w:gridCol w:w="6863"/>
      </w:tblGrid>
      <w:tr w:rsidR="004952AA" w:rsidRPr="000F21CF" w14:paraId="5C134E96" w14:textId="77777777" w:rsidTr="00BD21CB">
        <w:trPr>
          <w:trHeight w:val="903"/>
        </w:trPr>
        <w:tc>
          <w:tcPr>
            <w:tcW w:w="3061" w:type="dxa"/>
            <w:tcBorders>
              <w:top w:val="single" w:sz="4" w:space="0" w:color="000000"/>
              <w:left w:val="single" w:sz="4" w:space="0" w:color="000000"/>
              <w:bottom w:val="single" w:sz="4" w:space="0" w:color="000000"/>
              <w:right w:val="single" w:sz="4" w:space="0" w:color="000000"/>
            </w:tcBorders>
            <w:vAlign w:val="center"/>
          </w:tcPr>
          <w:p w14:paraId="2D635454" w14:textId="77777777" w:rsidR="004952AA" w:rsidRPr="000F21CF" w:rsidRDefault="004952AA" w:rsidP="00BD21CB">
            <w:pPr>
              <w:rPr>
                <w:rFonts w:cs="Arial"/>
              </w:rPr>
            </w:pPr>
            <w:r w:rsidRPr="000F21CF">
              <w:rPr>
                <w:rFonts w:cs="Arial"/>
                <w:b/>
              </w:rPr>
              <w:t xml:space="preserve">Primary stakeholders </w:t>
            </w:r>
          </w:p>
        </w:tc>
        <w:tc>
          <w:tcPr>
            <w:tcW w:w="6863" w:type="dxa"/>
            <w:tcBorders>
              <w:top w:val="single" w:sz="4" w:space="0" w:color="000000"/>
              <w:left w:val="single" w:sz="4" w:space="0" w:color="000000"/>
              <w:bottom w:val="single" w:sz="4" w:space="0" w:color="000000"/>
              <w:right w:val="single" w:sz="4" w:space="0" w:color="000000"/>
            </w:tcBorders>
          </w:tcPr>
          <w:p w14:paraId="56A6E7B1" w14:textId="35855066" w:rsidR="004952AA" w:rsidRPr="000F21CF" w:rsidRDefault="004952AA" w:rsidP="00EB3F1F">
            <w:pPr>
              <w:ind w:right="71"/>
              <w:rPr>
                <w:rFonts w:cs="Arial"/>
              </w:rPr>
            </w:pPr>
            <w:r w:rsidRPr="000F21CF">
              <w:rPr>
                <w:rFonts w:cs="Arial"/>
              </w:rPr>
              <w:t xml:space="preserve">All project affected persons, households, </w:t>
            </w:r>
            <w:r>
              <w:rPr>
                <w:rFonts w:cs="Arial"/>
              </w:rPr>
              <w:t xml:space="preserve">local </w:t>
            </w:r>
            <w:r w:rsidRPr="000F21CF">
              <w:rPr>
                <w:rFonts w:cs="Arial"/>
              </w:rPr>
              <w:t xml:space="preserve">communities, Project beneficiaries - for instance, residents of the </w:t>
            </w:r>
            <w:r w:rsidR="00EB3F1F">
              <w:rPr>
                <w:rFonts w:cs="Arial"/>
              </w:rPr>
              <w:t>sub</w:t>
            </w:r>
            <w:r w:rsidRPr="000F21CF">
              <w:rPr>
                <w:rFonts w:cs="Arial"/>
              </w:rPr>
              <w:t>project</w:t>
            </w:r>
            <w:r w:rsidR="00EB3F1F">
              <w:rPr>
                <w:rFonts w:cs="Arial"/>
              </w:rPr>
              <w:t>s</w:t>
            </w:r>
            <w:r w:rsidRPr="000F21CF">
              <w:rPr>
                <w:rFonts w:cs="Arial"/>
              </w:rPr>
              <w:t xml:space="preserve"> area</w:t>
            </w:r>
            <w:r w:rsidR="00EB3F1F">
              <w:rPr>
                <w:rFonts w:cs="Arial"/>
              </w:rPr>
              <w:t>s</w:t>
            </w:r>
            <w:r w:rsidRPr="000F21CF">
              <w:rPr>
                <w:rFonts w:cs="Arial"/>
              </w:rPr>
              <w:t>,</w:t>
            </w:r>
            <w:r>
              <w:rPr>
                <w:rFonts w:cs="Arial"/>
              </w:rPr>
              <w:t xml:space="preserve"> local shopkeeper and business community, Custodian and users of the proposed sites, tourists and l</w:t>
            </w:r>
            <w:r w:rsidRPr="00433FC5">
              <w:rPr>
                <w:rFonts w:cs="Arial"/>
              </w:rPr>
              <w:t>ocal authorities responsible for the protection and conservation of archaeological relics, historical sites and artifacts</w:t>
            </w:r>
            <w:r w:rsidRPr="000F21CF">
              <w:rPr>
                <w:rFonts w:cs="Arial"/>
              </w:rPr>
              <w:t xml:space="preserve">. </w:t>
            </w:r>
          </w:p>
        </w:tc>
      </w:tr>
      <w:tr w:rsidR="004952AA" w:rsidRPr="000F21CF" w14:paraId="6BA43CB4" w14:textId="77777777" w:rsidTr="00BD21CB">
        <w:trPr>
          <w:trHeight w:val="1326"/>
        </w:trPr>
        <w:tc>
          <w:tcPr>
            <w:tcW w:w="3061" w:type="dxa"/>
            <w:tcBorders>
              <w:top w:val="single" w:sz="4" w:space="0" w:color="000000"/>
              <w:left w:val="single" w:sz="4" w:space="0" w:color="000000"/>
              <w:bottom w:val="single" w:sz="4" w:space="0" w:color="000000"/>
              <w:right w:val="single" w:sz="4" w:space="0" w:color="000000"/>
            </w:tcBorders>
            <w:vAlign w:val="center"/>
          </w:tcPr>
          <w:p w14:paraId="6BBAAFCC" w14:textId="77777777" w:rsidR="004952AA" w:rsidRPr="000F21CF" w:rsidRDefault="004952AA" w:rsidP="00BD21CB">
            <w:pPr>
              <w:rPr>
                <w:rFonts w:cs="Arial"/>
              </w:rPr>
            </w:pPr>
            <w:r w:rsidRPr="000F21CF">
              <w:rPr>
                <w:rFonts w:cs="Arial"/>
                <w:b/>
              </w:rPr>
              <w:t xml:space="preserve">Secondary Stakeholders </w:t>
            </w:r>
          </w:p>
        </w:tc>
        <w:tc>
          <w:tcPr>
            <w:tcW w:w="6863" w:type="dxa"/>
            <w:tcBorders>
              <w:top w:val="single" w:sz="4" w:space="0" w:color="000000"/>
              <w:left w:val="single" w:sz="4" w:space="0" w:color="000000"/>
              <w:bottom w:val="single" w:sz="4" w:space="0" w:color="000000"/>
              <w:right w:val="single" w:sz="4" w:space="0" w:color="000000"/>
            </w:tcBorders>
          </w:tcPr>
          <w:p w14:paraId="73F7271B" w14:textId="753CC209" w:rsidR="004952AA" w:rsidRPr="000F21CF" w:rsidRDefault="004952AA" w:rsidP="00EB3F1F">
            <w:pPr>
              <w:ind w:right="68"/>
              <w:rPr>
                <w:rFonts w:cs="Arial"/>
              </w:rPr>
            </w:pPr>
            <w:r w:rsidRPr="00337B35">
              <w:rPr>
                <w:rFonts w:cs="Arial"/>
              </w:rPr>
              <w:t>Directorate of Archaeology and Museums</w:t>
            </w:r>
            <w:r w:rsidRPr="000F21CF">
              <w:rPr>
                <w:rFonts w:cs="Arial"/>
              </w:rPr>
              <w:t xml:space="preserve"> and other related government   departments/agencies, responsible for the design, management</w:t>
            </w:r>
            <w:r w:rsidR="00EB3F1F">
              <w:rPr>
                <w:rFonts w:cs="Arial"/>
              </w:rPr>
              <w:t>, NGOs, CBOs</w:t>
            </w:r>
            <w:r w:rsidRPr="000F21CF">
              <w:rPr>
                <w:rFonts w:cs="Arial"/>
              </w:rPr>
              <w:t xml:space="preserve"> and implementation of the project, the financing i</w:t>
            </w:r>
            <w:r w:rsidR="00EB3F1F">
              <w:rPr>
                <w:rFonts w:cs="Arial"/>
              </w:rPr>
              <w:t>nstitutions like the World Bank.</w:t>
            </w:r>
          </w:p>
        </w:tc>
      </w:tr>
    </w:tbl>
    <w:p w14:paraId="16B9B603" w14:textId="77777777" w:rsidR="004952AA" w:rsidRPr="001530E3" w:rsidRDefault="004952AA" w:rsidP="004952AA">
      <w:pPr>
        <w:rPr>
          <w:b/>
          <w:bCs/>
        </w:rPr>
      </w:pPr>
    </w:p>
    <w:p w14:paraId="26BA1770" w14:textId="77777777" w:rsidR="004952AA" w:rsidRPr="000F21CF" w:rsidRDefault="004952AA" w:rsidP="004952AA">
      <w:pPr>
        <w:pStyle w:val="Heading2"/>
        <w:jc w:val="left"/>
      </w:pPr>
      <w:bookmarkStart w:id="7969" w:name="_Toc60919936"/>
      <w:bookmarkStart w:id="7970" w:name="_Toc60936764"/>
      <w:bookmarkStart w:id="7971" w:name="_Toc60937836"/>
      <w:bookmarkStart w:id="7972" w:name="_Toc60938910"/>
      <w:bookmarkStart w:id="7973" w:name="_Toc60938922"/>
      <w:bookmarkStart w:id="7974" w:name="_Toc82207461"/>
      <w:bookmarkEnd w:id="7969"/>
      <w:bookmarkEnd w:id="7970"/>
      <w:bookmarkEnd w:id="7971"/>
      <w:bookmarkEnd w:id="7972"/>
      <w:r w:rsidRPr="000F21CF">
        <w:t>Forums Consulted</w:t>
      </w:r>
      <w:bookmarkEnd w:id="7973"/>
      <w:bookmarkEnd w:id="7974"/>
      <w:r w:rsidRPr="000F21CF">
        <w:t xml:space="preserve"> </w:t>
      </w:r>
    </w:p>
    <w:p w14:paraId="4C21DAFC" w14:textId="77777777" w:rsidR="004952AA" w:rsidRPr="000F21CF" w:rsidRDefault="004952AA" w:rsidP="004952AA">
      <w:pPr>
        <w:spacing w:line="240" w:lineRule="auto"/>
        <w:ind w:left="293"/>
        <w:rPr>
          <w:rFonts w:cs="Arial"/>
        </w:rPr>
      </w:pPr>
      <w:r w:rsidRPr="000F21CF">
        <w:rPr>
          <w:rFonts w:cs="Arial"/>
        </w:rPr>
        <w:t xml:space="preserve"> </w:t>
      </w:r>
    </w:p>
    <w:p w14:paraId="49DAD155" w14:textId="77777777" w:rsidR="004952AA" w:rsidRPr="000F21CF" w:rsidRDefault="004952AA" w:rsidP="004952AA">
      <w:pPr>
        <w:spacing w:line="240" w:lineRule="auto"/>
        <w:ind w:left="303" w:right="105"/>
        <w:rPr>
          <w:rFonts w:cs="Arial"/>
        </w:rPr>
      </w:pPr>
      <w:r w:rsidRPr="000F21CF">
        <w:rPr>
          <w:rFonts w:cs="Arial"/>
        </w:rPr>
        <w:t xml:space="preserve">The following forums were used to carry out the public consultation process. </w:t>
      </w:r>
    </w:p>
    <w:p w14:paraId="6A9D9746" w14:textId="77777777" w:rsidR="004952AA" w:rsidRPr="000F21CF" w:rsidRDefault="004952AA" w:rsidP="004952AA">
      <w:pPr>
        <w:spacing w:line="240" w:lineRule="auto"/>
        <w:ind w:left="293"/>
        <w:rPr>
          <w:rFonts w:cs="Arial"/>
        </w:rPr>
      </w:pPr>
      <w:r w:rsidRPr="000F21CF">
        <w:rPr>
          <w:rFonts w:cs="Arial"/>
        </w:rPr>
        <w:t xml:space="preserve"> </w:t>
      </w:r>
    </w:p>
    <w:p w14:paraId="3AC139C3" w14:textId="2D4A00B9" w:rsidR="004952AA" w:rsidRPr="000F21CF" w:rsidRDefault="004952AA" w:rsidP="00CA1DC2">
      <w:pPr>
        <w:numPr>
          <w:ilvl w:val="0"/>
          <w:numId w:val="113"/>
        </w:numPr>
        <w:spacing w:line="240" w:lineRule="auto"/>
        <w:ind w:left="907" w:hanging="360"/>
        <w:rPr>
          <w:rFonts w:cs="Arial"/>
        </w:rPr>
      </w:pPr>
      <w:r w:rsidRPr="000F21CF">
        <w:rPr>
          <w:rFonts w:cs="Arial"/>
        </w:rPr>
        <w:t xml:space="preserve">Consultative meetings held with the local residents, shop keepers and </w:t>
      </w:r>
      <w:r w:rsidR="00EB3F1F">
        <w:rPr>
          <w:rFonts w:cs="Arial"/>
        </w:rPr>
        <w:t>PAPs</w:t>
      </w:r>
      <w:r w:rsidRPr="000F21CF">
        <w:rPr>
          <w:rFonts w:cs="Arial"/>
        </w:rPr>
        <w:t xml:space="preserve"> </w:t>
      </w:r>
      <w:r>
        <w:rPr>
          <w:rFonts w:cs="Arial"/>
        </w:rPr>
        <w:t xml:space="preserve">in the proposed </w:t>
      </w:r>
      <w:r w:rsidR="00EB3F1F">
        <w:rPr>
          <w:rFonts w:cs="Arial"/>
        </w:rPr>
        <w:t xml:space="preserve">subprojects </w:t>
      </w:r>
      <w:r>
        <w:rPr>
          <w:rFonts w:cs="Arial"/>
        </w:rPr>
        <w:t>sites; and</w:t>
      </w:r>
    </w:p>
    <w:p w14:paraId="21D1C5CF" w14:textId="77777777" w:rsidR="004952AA" w:rsidRPr="00365E80" w:rsidRDefault="004952AA" w:rsidP="00CA1DC2">
      <w:pPr>
        <w:numPr>
          <w:ilvl w:val="0"/>
          <w:numId w:val="113"/>
        </w:numPr>
        <w:spacing w:line="240" w:lineRule="auto"/>
        <w:ind w:left="907" w:hanging="360"/>
        <w:rPr>
          <w:rFonts w:cs="Arial"/>
        </w:rPr>
      </w:pPr>
      <w:r w:rsidRPr="000F21CF">
        <w:rPr>
          <w:rFonts w:cs="Arial"/>
        </w:rPr>
        <w:t>Scoping sessions held with the repre</w:t>
      </w:r>
      <w:r>
        <w:rPr>
          <w:rFonts w:cs="Arial"/>
        </w:rPr>
        <w:t>sentatives of local communities.</w:t>
      </w:r>
      <w:r w:rsidRPr="00365E80">
        <w:rPr>
          <w:rFonts w:cs="Arial"/>
        </w:rPr>
        <w:t xml:space="preserve">  </w:t>
      </w:r>
    </w:p>
    <w:p w14:paraId="079E531F" w14:textId="77777777" w:rsidR="004952AA" w:rsidRPr="000F21CF" w:rsidRDefault="004952AA" w:rsidP="004952AA">
      <w:pPr>
        <w:spacing w:line="240" w:lineRule="auto"/>
        <w:ind w:left="1733"/>
        <w:rPr>
          <w:rFonts w:cs="Arial"/>
        </w:rPr>
      </w:pPr>
      <w:r w:rsidRPr="000F21CF">
        <w:rPr>
          <w:rFonts w:cs="Arial"/>
        </w:rPr>
        <w:t xml:space="preserve"> </w:t>
      </w:r>
    </w:p>
    <w:p w14:paraId="5FE77339" w14:textId="799426BD" w:rsidR="004952AA" w:rsidRDefault="004952AA" w:rsidP="004952AA">
      <w:pPr>
        <w:spacing w:line="240" w:lineRule="auto"/>
        <w:ind w:left="303" w:right="280"/>
        <w:rPr>
          <w:rFonts w:cs="Arial"/>
        </w:rPr>
      </w:pPr>
      <w:r w:rsidRPr="000F21CF">
        <w:rPr>
          <w:rFonts w:cs="Arial"/>
        </w:rPr>
        <w:t xml:space="preserve">The concerns raised by the stakeholders were considered in developing the </w:t>
      </w:r>
      <w:r w:rsidR="00EB3F1F">
        <w:rPr>
          <w:rFonts w:cs="Arial"/>
        </w:rPr>
        <w:t>ESMP and r</w:t>
      </w:r>
      <w:r w:rsidRPr="000F21CF">
        <w:rPr>
          <w:rFonts w:cs="Arial"/>
        </w:rPr>
        <w:t xml:space="preserve">esettlement </w:t>
      </w:r>
      <w:r w:rsidR="00EB3F1F">
        <w:rPr>
          <w:rFonts w:cs="Arial"/>
        </w:rPr>
        <w:t>planning document</w:t>
      </w:r>
      <w:r w:rsidRPr="000F21CF">
        <w:rPr>
          <w:rFonts w:cs="Arial"/>
        </w:rPr>
        <w:t xml:space="preserve">, in order to enhance </w:t>
      </w:r>
      <w:r w:rsidR="00EB3F1F">
        <w:rPr>
          <w:rFonts w:cs="Arial"/>
        </w:rPr>
        <w:t>sub</w:t>
      </w:r>
      <w:r w:rsidRPr="000F21CF">
        <w:rPr>
          <w:rFonts w:cs="Arial"/>
        </w:rPr>
        <w:t>project</w:t>
      </w:r>
      <w:r w:rsidR="00EB3F1F">
        <w:rPr>
          <w:rFonts w:cs="Arial"/>
        </w:rPr>
        <w:t>s</w:t>
      </w:r>
      <w:r w:rsidRPr="000F21CF">
        <w:rPr>
          <w:rFonts w:cs="Arial"/>
        </w:rPr>
        <w:t xml:space="preserve"> acceptability among the general public on </w:t>
      </w:r>
      <w:r w:rsidR="00EB3F1F">
        <w:rPr>
          <w:rFonts w:cs="Arial"/>
        </w:rPr>
        <w:t xml:space="preserve">environmental and </w:t>
      </w:r>
      <w:r w:rsidRPr="000F21CF">
        <w:rPr>
          <w:rFonts w:cs="Arial"/>
        </w:rPr>
        <w:t xml:space="preserve">social considerations. </w:t>
      </w:r>
    </w:p>
    <w:p w14:paraId="4D3C3CEE" w14:textId="77777777" w:rsidR="004952AA" w:rsidRDefault="004952AA" w:rsidP="004952AA">
      <w:pPr>
        <w:spacing w:line="240" w:lineRule="auto"/>
        <w:ind w:left="303" w:right="280"/>
        <w:rPr>
          <w:rFonts w:cs="Arial"/>
        </w:rPr>
      </w:pPr>
    </w:p>
    <w:p w14:paraId="1AFA4D88" w14:textId="71C995AF" w:rsidR="004952AA" w:rsidRPr="004C497F" w:rsidRDefault="004952AA" w:rsidP="004C497F">
      <w:pPr>
        <w:spacing w:line="240" w:lineRule="auto"/>
        <w:ind w:left="303" w:right="280"/>
        <w:rPr>
          <w:rFonts w:cs="Arial"/>
        </w:rPr>
      </w:pPr>
      <w:r w:rsidRPr="004C497F">
        <w:rPr>
          <w:rFonts w:cs="Arial"/>
        </w:rPr>
        <w:t>Table 6.3 provides a summary of the public consultations</w:t>
      </w:r>
      <w:r w:rsidR="004C497F">
        <w:rPr>
          <w:rFonts w:cs="Arial"/>
        </w:rPr>
        <w:t xml:space="preserve"> carried out at site.</w:t>
      </w:r>
    </w:p>
    <w:p w14:paraId="0F7D106F" w14:textId="77777777" w:rsidR="004952AA" w:rsidRDefault="004952AA" w:rsidP="004952AA"/>
    <w:p w14:paraId="4BEC2460" w14:textId="5B3CC0BE" w:rsidR="004952AA" w:rsidRPr="0099169D" w:rsidRDefault="004952AA" w:rsidP="004952AA">
      <w:pPr>
        <w:pStyle w:val="Caption"/>
        <w:keepNext/>
        <w:spacing w:after="0"/>
        <w:jc w:val="center"/>
      </w:pPr>
      <w:bookmarkStart w:id="7975" w:name="_Toc60990736"/>
      <w:bookmarkStart w:id="7976" w:name="_Toc82266262"/>
      <w:r>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6</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6E47DF">
        <w:rPr>
          <w:noProof/>
        </w:rPr>
        <w:t>3</w:t>
      </w:r>
      <w:r w:rsidR="00107305">
        <w:rPr>
          <w:noProof/>
        </w:rPr>
        <w:fldChar w:fldCharType="end"/>
      </w:r>
      <w:r>
        <w:t>: Summary of Consultation Meetings with the Primary and Secondary Stakeholders</w:t>
      </w:r>
      <w:bookmarkEnd w:id="7975"/>
      <w:bookmarkEnd w:id="7976"/>
    </w:p>
    <w:tbl>
      <w:tblPr>
        <w:tblStyle w:val="TableGrid0"/>
        <w:tblW w:w="6209" w:type="dxa"/>
        <w:jc w:val="center"/>
        <w:tblInd w:w="0" w:type="dxa"/>
        <w:tblCellMar>
          <w:top w:w="13" w:type="dxa"/>
          <w:left w:w="108" w:type="dxa"/>
          <w:right w:w="115" w:type="dxa"/>
        </w:tblCellMar>
        <w:tblLook w:val="04A0" w:firstRow="1" w:lastRow="0" w:firstColumn="1" w:lastColumn="0" w:noHBand="0" w:noVBand="1"/>
      </w:tblPr>
      <w:tblGrid>
        <w:gridCol w:w="644"/>
        <w:gridCol w:w="2446"/>
        <w:gridCol w:w="1409"/>
        <w:gridCol w:w="1710"/>
      </w:tblGrid>
      <w:tr w:rsidR="004952AA" w:rsidRPr="000F21CF" w14:paraId="717C8891" w14:textId="77777777" w:rsidTr="0002519F">
        <w:trPr>
          <w:trHeight w:val="337"/>
          <w:tblHeader/>
          <w:jc w:val="center"/>
        </w:trPr>
        <w:tc>
          <w:tcPr>
            <w:tcW w:w="644" w:type="dxa"/>
            <w:tcBorders>
              <w:top w:val="single" w:sz="4" w:space="0" w:color="000000"/>
              <w:left w:val="single" w:sz="4" w:space="0" w:color="000000"/>
              <w:bottom w:val="single" w:sz="4" w:space="0" w:color="000000"/>
              <w:right w:val="single" w:sz="4" w:space="0" w:color="000000"/>
            </w:tcBorders>
            <w:vAlign w:val="center"/>
          </w:tcPr>
          <w:p w14:paraId="3D3C5D9A" w14:textId="77777777" w:rsidR="004952AA" w:rsidRPr="009A7530" w:rsidRDefault="004952AA" w:rsidP="00EB3F1F">
            <w:pPr>
              <w:spacing w:line="240" w:lineRule="auto"/>
              <w:ind w:left="98"/>
              <w:rPr>
                <w:rFonts w:cs="Arial"/>
                <w:sz w:val="20"/>
                <w:szCs w:val="20"/>
              </w:rPr>
            </w:pPr>
            <w:r w:rsidRPr="009A7530">
              <w:rPr>
                <w:rFonts w:cs="Arial"/>
                <w:b/>
                <w:sz w:val="20"/>
                <w:szCs w:val="20"/>
              </w:rPr>
              <w:t xml:space="preserve">Sr. No. </w:t>
            </w:r>
          </w:p>
        </w:tc>
        <w:tc>
          <w:tcPr>
            <w:tcW w:w="2446" w:type="dxa"/>
            <w:tcBorders>
              <w:top w:val="single" w:sz="4" w:space="0" w:color="000000"/>
              <w:left w:val="single" w:sz="4" w:space="0" w:color="000000"/>
              <w:bottom w:val="single" w:sz="4" w:space="0" w:color="000000"/>
              <w:right w:val="single" w:sz="4" w:space="0" w:color="000000"/>
            </w:tcBorders>
            <w:vAlign w:val="center"/>
          </w:tcPr>
          <w:p w14:paraId="4FDFB7E8" w14:textId="77777777" w:rsidR="004952AA" w:rsidRPr="009A7530" w:rsidRDefault="004952AA" w:rsidP="00EB3F1F">
            <w:pPr>
              <w:spacing w:line="240" w:lineRule="auto"/>
              <w:ind w:left="6"/>
              <w:jc w:val="center"/>
              <w:rPr>
                <w:rFonts w:cs="Arial"/>
                <w:sz w:val="20"/>
                <w:szCs w:val="20"/>
              </w:rPr>
            </w:pPr>
            <w:r>
              <w:rPr>
                <w:rFonts w:cs="Arial"/>
                <w:b/>
                <w:sz w:val="20"/>
                <w:szCs w:val="20"/>
              </w:rPr>
              <w:t>Location</w:t>
            </w:r>
          </w:p>
        </w:tc>
        <w:tc>
          <w:tcPr>
            <w:tcW w:w="1409" w:type="dxa"/>
            <w:tcBorders>
              <w:top w:val="single" w:sz="4" w:space="0" w:color="000000"/>
              <w:left w:val="single" w:sz="4" w:space="0" w:color="000000"/>
              <w:bottom w:val="single" w:sz="4" w:space="0" w:color="000000"/>
              <w:right w:val="single" w:sz="4" w:space="0" w:color="000000"/>
            </w:tcBorders>
            <w:vAlign w:val="center"/>
          </w:tcPr>
          <w:p w14:paraId="549F2CC0" w14:textId="77777777" w:rsidR="004952AA" w:rsidRPr="009A7530" w:rsidRDefault="004952AA" w:rsidP="00EB3F1F">
            <w:pPr>
              <w:spacing w:line="240" w:lineRule="auto"/>
              <w:ind w:left="6"/>
              <w:jc w:val="center"/>
              <w:rPr>
                <w:rFonts w:cs="Arial"/>
                <w:sz w:val="20"/>
                <w:szCs w:val="20"/>
              </w:rPr>
            </w:pPr>
            <w:r w:rsidRPr="009A7530">
              <w:rPr>
                <w:rFonts w:cs="Arial"/>
                <w:b/>
                <w:sz w:val="20"/>
                <w:szCs w:val="20"/>
              </w:rPr>
              <w:t xml:space="preserve">Date </w:t>
            </w:r>
          </w:p>
        </w:tc>
        <w:tc>
          <w:tcPr>
            <w:tcW w:w="1710" w:type="dxa"/>
            <w:tcBorders>
              <w:top w:val="single" w:sz="4" w:space="0" w:color="000000"/>
              <w:left w:val="single" w:sz="4" w:space="0" w:color="000000"/>
              <w:bottom w:val="single" w:sz="4" w:space="0" w:color="000000"/>
              <w:right w:val="single" w:sz="4" w:space="0" w:color="000000"/>
            </w:tcBorders>
          </w:tcPr>
          <w:p w14:paraId="7984AA0C" w14:textId="77777777" w:rsidR="004952AA" w:rsidRPr="009A7530" w:rsidRDefault="004952AA" w:rsidP="00EB3F1F">
            <w:pPr>
              <w:spacing w:line="240" w:lineRule="auto"/>
              <w:jc w:val="center"/>
              <w:rPr>
                <w:rFonts w:cs="Arial"/>
                <w:sz w:val="20"/>
                <w:szCs w:val="20"/>
              </w:rPr>
            </w:pPr>
            <w:r w:rsidRPr="009A7530">
              <w:rPr>
                <w:rFonts w:cs="Arial"/>
                <w:b/>
                <w:sz w:val="20"/>
                <w:szCs w:val="20"/>
              </w:rPr>
              <w:t xml:space="preserve">No. of Participations </w:t>
            </w:r>
          </w:p>
        </w:tc>
      </w:tr>
      <w:tr w:rsidR="004952AA" w:rsidRPr="000F21CF" w14:paraId="4635EF60" w14:textId="77777777" w:rsidTr="0002519F">
        <w:trPr>
          <w:trHeight w:val="256"/>
          <w:jc w:val="center"/>
        </w:trPr>
        <w:tc>
          <w:tcPr>
            <w:tcW w:w="644" w:type="dxa"/>
            <w:tcBorders>
              <w:top w:val="single" w:sz="4" w:space="0" w:color="000000"/>
              <w:left w:val="single" w:sz="4" w:space="0" w:color="000000"/>
              <w:bottom w:val="single" w:sz="4" w:space="0" w:color="000000"/>
              <w:right w:val="single" w:sz="4" w:space="0" w:color="000000"/>
            </w:tcBorders>
            <w:vAlign w:val="center"/>
          </w:tcPr>
          <w:p w14:paraId="51900668" w14:textId="61D9B41B" w:rsidR="004952AA" w:rsidRPr="009A7530" w:rsidRDefault="0082797E" w:rsidP="00EB3F1F">
            <w:pPr>
              <w:spacing w:line="240" w:lineRule="auto"/>
              <w:ind w:left="98" w:hanging="199"/>
              <w:jc w:val="center"/>
              <w:rPr>
                <w:rFonts w:cs="Arial"/>
                <w:sz w:val="20"/>
                <w:szCs w:val="20"/>
              </w:rPr>
            </w:pPr>
            <w:r>
              <w:rPr>
                <w:rFonts w:cs="Arial"/>
                <w:sz w:val="20"/>
                <w:szCs w:val="20"/>
              </w:rPr>
              <w:t xml:space="preserve">  </w:t>
            </w:r>
            <w:r w:rsidR="004952AA" w:rsidRPr="009A7530">
              <w:rPr>
                <w:rFonts w:cs="Arial"/>
                <w:sz w:val="20"/>
                <w:szCs w:val="20"/>
              </w:rPr>
              <w:t>1</w:t>
            </w:r>
          </w:p>
        </w:tc>
        <w:tc>
          <w:tcPr>
            <w:tcW w:w="2446" w:type="dxa"/>
            <w:tcBorders>
              <w:top w:val="single" w:sz="4" w:space="0" w:color="000000"/>
              <w:left w:val="single" w:sz="4" w:space="0" w:color="000000"/>
              <w:bottom w:val="single" w:sz="4" w:space="0" w:color="000000"/>
              <w:right w:val="single" w:sz="4" w:space="0" w:color="000000"/>
            </w:tcBorders>
            <w:vAlign w:val="center"/>
          </w:tcPr>
          <w:p w14:paraId="1D5294A2" w14:textId="77777777" w:rsidR="004952AA" w:rsidRPr="009A7530" w:rsidRDefault="004952AA" w:rsidP="00EB3F1F">
            <w:pPr>
              <w:spacing w:line="240" w:lineRule="auto"/>
              <w:rPr>
                <w:rFonts w:cs="Arial"/>
                <w:sz w:val="20"/>
                <w:szCs w:val="20"/>
              </w:rPr>
            </w:pPr>
            <w:r>
              <w:rPr>
                <w:rFonts w:cs="Arial"/>
                <w:sz w:val="20"/>
                <w:szCs w:val="20"/>
              </w:rPr>
              <w:t>Kalam Mosque</w:t>
            </w:r>
          </w:p>
        </w:tc>
        <w:tc>
          <w:tcPr>
            <w:tcW w:w="1409" w:type="dxa"/>
            <w:tcBorders>
              <w:top w:val="single" w:sz="4" w:space="0" w:color="000000"/>
              <w:left w:val="single" w:sz="4" w:space="0" w:color="000000"/>
              <w:bottom w:val="single" w:sz="4" w:space="0" w:color="000000"/>
              <w:right w:val="single" w:sz="4" w:space="0" w:color="000000"/>
            </w:tcBorders>
            <w:vAlign w:val="center"/>
          </w:tcPr>
          <w:p w14:paraId="041CBDF5" w14:textId="77777777" w:rsidR="004952AA" w:rsidRPr="009A7530" w:rsidRDefault="004952AA" w:rsidP="00EB3F1F">
            <w:pPr>
              <w:spacing w:line="240" w:lineRule="auto"/>
              <w:ind w:left="5"/>
              <w:jc w:val="center"/>
              <w:rPr>
                <w:rFonts w:cs="Arial"/>
                <w:sz w:val="20"/>
                <w:szCs w:val="20"/>
              </w:rPr>
            </w:pPr>
            <w:r>
              <w:rPr>
                <w:rFonts w:cs="Arial"/>
                <w:sz w:val="20"/>
                <w:szCs w:val="20"/>
              </w:rPr>
              <w:t>22</w:t>
            </w:r>
            <w:r w:rsidRPr="009A7530">
              <w:rPr>
                <w:rFonts w:cs="Arial"/>
                <w:sz w:val="20"/>
                <w:szCs w:val="20"/>
              </w:rPr>
              <w:t>-08-202</w:t>
            </w:r>
            <w:r>
              <w:rPr>
                <w:rFonts w:cs="Arial"/>
                <w:sz w:val="20"/>
                <w:szCs w:val="20"/>
              </w:rPr>
              <w:t>1</w:t>
            </w:r>
          </w:p>
        </w:tc>
        <w:tc>
          <w:tcPr>
            <w:tcW w:w="1710" w:type="dxa"/>
            <w:tcBorders>
              <w:top w:val="single" w:sz="4" w:space="0" w:color="000000"/>
              <w:left w:val="single" w:sz="4" w:space="0" w:color="000000"/>
              <w:bottom w:val="single" w:sz="4" w:space="0" w:color="000000"/>
              <w:right w:val="single" w:sz="4" w:space="0" w:color="000000"/>
            </w:tcBorders>
            <w:vAlign w:val="center"/>
          </w:tcPr>
          <w:p w14:paraId="5DB00ED5" w14:textId="77777777" w:rsidR="004952AA" w:rsidRPr="009A7530" w:rsidRDefault="004952AA" w:rsidP="00EB3F1F">
            <w:pPr>
              <w:spacing w:line="240" w:lineRule="auto"/>
              <w:jc w:val="center"/>
              <w:rPr>
                <w:rFonts w:cs="Arial"/>
                <w:sz w:val="20"/>
                <w:szCs w:val="20"/>
              </w:rPr>
            </w:pPr>
            <w:r>
              <w:rPr>
                <w:rFonts w:cs="Arial"/>
                <w:sz w:val="20"/>
                <w:szCs w:val="20"/>
              </w:rPr>
              <w:t>11</w:t>
            </w:r>
          </w:p>
        </w:tc>
      </w:tr>
      <w:tr w:rsidR="004952AA" w:rsidRPr="000F21CF" w14:paraId="35B955AF" w14:textId="77777777" w:rsidTr="0002519F">
        <w:trPr>
          <w:trHeight w:val="256"/>
          <w:jc w:val="center"/>
        </w:trPr>
        <w:tc>
          <w:tcPr>
            <w:tcW w:w="644" w:type="dxa"/>
            <w:tcBorders>
              <w:top w:val="single" w:sz="4" w:space="0" w:color="000000"/>
              <w:left w:val="single" w:sz="4" w:space="0" w:color="000000"/>
              <w:bottom w:val="single" w:sz="4" w:space="0" w:color="000000"/>
              <w:right w:val="single" w:sz="4" w:space="0" w:color="000000"/>
            </w:tcBorders>
          </w:tcPr>
          <w:p w14:paraId="1E2D023B" w14:textId="77DF6598" w:rsidR="004952AA" w:rsidRPr="009A7530" w:rsidRDefault="004952AA" w:rsidP="00EB3F1F">
            <w:pPr>
              <w:spacing w:line="240" w:lineRule="auto"/>
              <w:ind w:left="6"/>
              <w:jc w:val="center"/>
              <w:rPr>
                <w:rFonts w:cs="Arial"/>
                <w:sz w:val="20"/>
                <w:szCs w:val="20"/>
              </w:rPr>
            </w:pPr>
            <w:r w:rsidRPr="009A7530">
              <w:rPr>
                <w:rFonts w:cs="Arial"/>
                <w:sz w:val="20"/>
                <w:szCs w:val="20"/>
              </w:rPr>
              <w:t>2</w:t>
            </w:r>
          </w:p>
        </w:tc>
        <w:tc>
          <w:tcPr>
            <w:tcW w:w="2446" w:type="dxa"/>
            <w:tcBorders>
              <w:top w:val="single" w:sz="4" w:space="0" w:color="000000"/>
              <w:left w:val="single" w:sz="4" w:space="0" w:color="000000"/>
              <w:bottom w:val="single" w:sz="4" w:space="0" w:color="000000"/>
              <w:right w:val="single" w:sz="4" w:space="0" w:color="000000"/>
            </w:tcBorders>
            <w:vAlign w:val="center"/>
          </w:tcPr>
          <w:p w14:paraId="3FBB486E" w14:textId="77777777" w:rsidR="004952AA" w:rsidRPr="009A7530" w:rsidRDefault="004952AA" w:rsidP="00EB3F1F">
            <w:pPr>
              <w:spacing w:line="240" w:lineRule="auto"/>
              <w:rPr>
                <w:rFonts w:cs="Arial"/>
                <w:sz w:val="20"/>
                <w:szCs w:val="20"/>
              </w:rPr>
            </w:pPr>
            <w:r>
              <w:rPr>
                <w:rFonts w:cs="Arial"/>
                <w:sz w:val="20"/>
                <w:szCs w:val="20"/>
              </w:rPr>
              <w:t>Kalam Mosque</w:t>
            </w:r>
          </w:p>
        </w:tc>
        <w:tc>
          <w:tcPr>
            <w:tcW w:w="1409" w:type="dxa"/>
            <w:tcBorders>
              <w:top w:val="single" w:sz="4" w:space="0" w:color="000000"/>
              <w:left w:val="single" w:sz="4" w:space="0" w:color="000000"/>
              <w:bottom w:val="single" w:sz="4" w:space="0" w:color="000000"/>
              <w:right w:val="single" w:sz="4" w:space="0" w:color="000000"/>
            </w:tcBorders>
            <w:vAlign w:val="center"/>
          </w:tcPr>
          <w:p w14:paraId="0ED68A3E" w14:textId="77777777" w:rsidR="004952AA" w:rsidRPr="009A7530" w:rsidRDefault="004952AA" w:rsidP="00EB3F1F">
            <w:pPr>
              <w:spacing w:line="240" w:lineRule="auto"/>
              <w:ind w:left="5"/>
              <w:jc w:val="center"/>
              <w:rPr>
                <w:rFonts w:cs="Arial"/>
                <w:sz w:val="20"/>
                <w:szCs w:val="20"/>
              </w:rPr>
            </w:pPr>
            <w:r>
              <w:rPr>
                <w:rFonts w:cs="Arial"/>
                <w:sz w:val="20"/>
                <w:szCs w:val="20"/>
              </w:rPr>
              <w:t>22</w:t>
            </w:r>
            <w:r w:rsidRPr="009A7530">
              <w:rPr>
                <w:rFonts w:cs="Arial"/>
                <w:sz w:val="20"/>
                <w:szCs w:val="20"/>
              </w:rPr>
              <w:t>-08-202</w:t>
            </w:r>
            <w:r>
              <w:rPr>
                <w:rFonts w:cs="Arial"/>
                <w:sz w:val="20"/>
                <w:szCs w:val="20"/>
              </w:rPr>
              <w:t>1</w:t>
            </w:r>
          </w:p>
        </w:tc>
        <w:tc>
          <w:tcPr>
            <w:tcW w:w="1710" w:type="dxa"/>
            <w:tcBorders>
              <w:top w:val="single" w:sz="4" w:space="0" w:color="000000"/>
              <w:left w:val="single" w:sz="4" w:space="0" w:color="000000"/>
              <w:bottom w:val="single" w:sz="4" w:space="0" w:color="000000"/>
              <w:right w:val="single" w:sz="4" w:space="0" w:color="000000"/>
            </w:tcBorders>
            <w:vAlign w:val="center"/>
          </w:tcPr>
          <w:p w14:paraId="57821DAD" w14:textId="77777777" w:rsidR="004952AA" w:rsidRPr="009A7530" w:rsidRDefault="004952AA" w:rsidP="00EB3F1F">
            <w:pPr>
              <w:spacing w:line="240" w:lineRule="auto"/>
              <w:ind w:left="6"/>
              <w:jc w:val="center"/>
              <w:rPr>
                <w:rFonts w:cs="Arial"/>
                <w:sz w:val="20"/>
                <w:szCs w:val="20"/>
              </w:rPr>
            </w:pPr>
            <w:r>
              <w:rPr>
                <w:rFonts w:cs="Arial"/>
                <w:sz w:val="20"/>
                <w:szCs w:val="20"/>
              </w:rPr>
              <w:t>07</w:t>
            </w:r>
          </w:p>
        </w:tc>
      </w:tr>
      <w:tr w:rsidR="004952AA" w:rsidRPr="000F21CF" w14:paraId="2A04E376" w14:textId="77777777" w:rsidTr="0002519F">
        <w:trPr>
          <w:trHeight w:val="238"/>
          <w:jc w:val="center"/>
        </w:trPr>
        <w:tc>
          <w:tcPr>
            <w:tcW w:w="644" w:type="dxa"/>
            <w:tcBorders>
              <w:top w:val="single" w:sz="4" w:space="0" w:color="000000"/>
              <w:left w:val="single" w:sz="4" w:space="0" w:color="000000"/>
              <w:bottom w:val="single" w:sz="4" w:space="0" w:color="000000"/>
              <w:right w:val="single" w:sz="4" w:space="0" w:color="000000"/>
            </w:tcBorders>
          </w:tcPr>
          <w:p w14:paraId="2218DA44" w14:textId="504966BD" w:rsidR="004952AA" w:rsidRPr="009A7530" w:rsidRDefault="004952AA" w:rsidP="00EB3F1F">
            <w:pPr>
              <w:spacing w:line="240" w:lineRule="auto"/>
              <w:ind w:left="6"/>
              <w:jc w:val="center"/>
              <w:rPr>
                <w:rFonts w:cs="Arial"/>
                <w:sz w:val="20"/>
                <w:szCs w:val="20"/>
              </w:rPr>
            </w:pPr>
            <w:r w:rsidRPr="009A7530">
              <w:rPr>
                <w:rFonts w:cs="Arial"/>
                <w:sz w:val="20"/>
                <w:szCs w:val="20"/>
              </w:rPr>
              <w:t>3</w:t>
            </w:r>
          </w:p>
        </w:tc>
        <w:tc>
          <w:tcPr>
            <w:tcW w:w="2446" w:type="dxa"/>
            <w:tcBorders>
              <w:top w:val="single" w:sz="4" w:space="0" w:color="000000"/>
              <w:left w:val="single" w:sz="4" w:space="0" w:color="000000"/>
              <w:bottom w:val="single" w:sz="4" w:space="0" w:color="000000"/>
              <w:right w:val="single" w:sz="4" w:space="0" w:color="000000"/>
            </w:tcBorders>
            <w:vAlign w:val="center"/>
          </w:tcPr>
          <w:p w14:paraId="2E7A2551" w14:textId="77777777" w:rsidR="004952AA" w:rsidRPr="009A7530" w:rsidRDefault="004952AA" w:rsidP="00EB3F1F">
            <w:pPr>
              <w:spacing w:line="240" w:lineRule="auto"/>
              <w:rPr>
                <w:rFonts w:cs="Arial"/>
                <w:sz w:val="20"/>
                <w:szCs w:val="20"/>
              </w:rPr>
            </w:pPr>
            <w:r>
              <w:rPr>
                <w:rFonts w:cs="Arial"/>
                <w:sz w:val="20"/>
                <w:szCs w:val="20"/>
              </w:rPr>
              <w:t>Chakdar Dir</w:t>
            </w:r>
          </w:p>
        </w:tc>
        <w:tc>
          <w:tcPr>
            <w:tcW w:w="1409" w:type="dxa"/>
            <w:tcBorders>
              <w:top w:val="single" w:sz="4" w:space="0" w:color="000000"/>
              <w:left w:val="single" w:sz="4" w:space="0" w:color="000000"/>
              <w:bottom w:val="single" w:sz="4" w:space="0" w:color="000000"/>
              <w:right w:val="single" w:sz="4" w:space="0" w:color="000000"/>
            </w:tcBorders>
            <w:vAlign w:val="center"/>
          </w:tcPr>
          <w:p w14:paraId="1EF65A43" w14:textId="77777777" w:rsidR="004952AA" w:rsidRPr="009A7530" w:rsidRDefault="004952AA" w:rsidP="00EB3F1F">
            <w:pPr>
              <w:spacing w:line="240" w:lineRule="auto"/>
              <w:ind w:left="5"/>
              <w:jc w:val="center"/>
              <w:rPr>
                <w:rFonts w:cs="Arial"/>
                <w:sz w:val="20"/>
                <w:szCs w:val="20"/>
              </w:rPr>
            </w:pPr>
            <w:r>
              <w:rPr>
                <w:rFonts w:cs="Arial"/>
                <w:sz w:val="20"/>
                <w:szCs w:val="20"/>
              </w:rPr>
              <w:t>23</w:t>
            </w:r>
            <w:r w:rsidRPr="009A7530">
              <w:rPr>
                <w:rFonts w:cs="Arial"/>
                <w:sz w:val="20"/>
                <w:szCs w:val="20"/>
              </w:rPr>
              <w:t>-08-202</w:t>
            </w:r>
            <w:r>
              <w:rPr>
                <w:rFonts w:cs="Arial"/>
                <w:sz w:val="20"/>
                <w:szCs w:val="20"/>
              </w:rPr>
              <w:t>1</w:t>
            </w:r>
          </w:p>
        </w:tc>
        <w:tc>
          <w:tcPr>
            <w:tcW w:w="1710" w:type="dxa"/>
            <w:tcBorders>
              <w:top w:val="single" w:sz="4" w:space="0" w:color="000000"/>
              <w:left w:val="single" w:sz="4" w:space="0" w:color="000000"/>
              <w:bottom w:val="single" w:sz="4" w:space="0" w:color="000000"/>
              <w:right w:val="single" w:sz="4" w:space="0" w:color="000000"/>
            </w:tcBorders>
            <w:vAlign w:val="center"/>
          </w:tcPr>
          <w:p w14:paraId="6BF17AE7" w14:textId="77777777" w:rsidR="004952AA" w:rsidRPr="009A7530" w:rsidRDefault="004952AA" w:rsidP="00EB3F1F">
            <w:pPr>
              <w:spacing w:line="240" w:lineRule="auto"/>
              <w:ind w:left="6"/>
              <w:jc w:val="center"/>
              <w:rPr>
                <w:rFonts w:cs="Arial"/>
                <w:sz w:val="20"/>
                <w:szCs w:val="20"/>
              </w:rPr>
            </w:pPr>
            <w:r>
              <w:rPr>
                <w:rFonts w:cs="Arial"/>
                <w:sz w:val="20"/>
                <w:szCs w:val="20"/>
              </w:rPr>
              <w:t>06</w:t>
            </w:r>
          </w:p>
        </w:tc>
      </w:tr>
      <w:tr w:rsidR="004952AA" w:rsidRPr="000F21CF" w14:paraId="3A196920" w14:textId="77777777" w:rsidTr="0002519F">
        <w:trPr>
          <w:trHeight w:val="247"/>
          <w:jc w:val="center"/>
        </w:trPr>
        <w:tc>
          <w:tcPr>
            <w:tcW w:w="644" w:type="dxa"/>
            <w:tcBorders>
              <w:top w:val="single" w:sz="4" w:space="0" w:color="000000"/>
              <w:left w:val="single" w:sz="4" w:space="0" w:color="000000"/>
              <w:bottom w:val="single" w:sz="4" w:space="0" w:color="000000"/>
              <w:right w:val="single" w:sz="4" w:space="0" w:color="000000"/>
            </w:tcBorders>
            <w:vAlign w:val="center"/>
          </w:tcPr>
          <w:p w14:paraId="1896DCF1" w14:textId="2AF73781" w:rsidR="004952AA" w:rsidRPr="009A7530" w:rsidRDefault="004952AA" w:rsidP="00EB3F1F">
            <w:pPr>
              <w:spacing w:line="240" w:lineRule="auto"/>
              <w:ind w:left="6"/>
              <w:jc w:val="center"/>
              <w:rPr>
                <w:rFonts w:cs="Arial"/>
                <w:sz w:val="20"/>
                <w:szCs w:val="20"/>
              </w:rPr>
            </w:pPr>
            <w:r w:rsidRPr="009A7530">
              <w:rPr>
                <w:rFonts w:cs="Arial"/>
                <w:sz w:val="20"/>
                <w:szCs w:val="20"/>
              </w:rPr>
              <w:t>4</w:t>
            </w:r>
          </w:p>
        </w:tc>
        <w:tc>
          <w:tcPr>
            <w:tcW w:w="2446" w:type="dxa"/>
            <w:tcBorders>
              <w:top w:val="single" w:sz="4" w:space="0" w:color="000000"/>
              <w:left w:val="single" w:sz="4" w:space="0" w:color="000000"/>
              <w:bottom w:val="single" w:sz="4" w:space="0" w:color="000000"/>
              <w:right w:val="single" w:sz="4" w:space="0" w:color="000000"/>
            </w:tcBorders>
            <w:vAlign w:val="center"/>
          </w:tcPr>
          <w:p w14:paraId="6EA6D06E" w14:textId="77777777" w:rsidR="004952AA" w:rsidRPr="009A7530" w:rsidRDefault="004952AA" w:rsidP="00EB3F1F">
            <w:pPr>
              <w:spacing w:line="240" w:lineRule="auto"/>
              <w:rPr>
                <w:rFonts w:cs="Arial"/>
                <w:sz w:val="20"/>
                <w:szCs w:val="20"/>
              </w:rPr>
            </w:pPr>
            <w:r>
              <w:rPr>
                <w:rFonts w:cs="Arial"/>
                <w:sz w:val="20"/>
                <w:szCs w:val="20"/>
              </w:rPr>
              <w:t>Chakdar Dir</w:t>
            </w:r>
          </w:p>
        </w:tc>
        <w:tc>
          <w:tcPr>
            <w:tcW w:w="1409" w:type="dxa"/>
            <w:tcBorders>
              <w:top w:val="single" w:sz="4" w:space="0" w:color="000000"/>
              <w:left w:val="single" w:sz="4" w:space="0" w:color="000000"/>
              <w:bottom w:val="single" w:sz="4" w:space="0" w:color="000000"/>
              <w:right w:val="single" w:sz="4" w:space="0" w:color="000000"/>
            </w:tcBorders>
            <w:vAlign w:val="center"/>
          </w:tcPr>
          <w:p w14:paraId="109705B9" w14:textId="77777777" w:rsidR="004952AA" w:rsidRPr="009A7530" w:rsidRDefault="004952AA" w:rsidP="00EB3F1F">
            <w:pPr>
              <w:spacing w:line="240" w:lineRule="auto"/>
              <w:ind w:left="5"/>
              <w:jc w:val="center"/>
              <w:rPr>
                <w:rFonts w:cs="Arial"/>
                <w:sz w:val="20"/>
                <w:szCs w:val="20"/>
              </w:rPr>
            </w:pPr>
            <w:r>
              <w:rPr>
                <w:rFonts w:cs="Arial"/>
                <w:sz w:val="20"/>
                <w:szCs w:val="20"/>
              </w:rPr>
              <w:t>23</w:t>
            </w:r>
            <w:r w:rsidRPr="009A7530">
              <w:rPr>
                <w:rFonts w:cs="Arial"/>
                <w:sz w:val="20"/>
                <w:szCs w:val="20"/>
              </w:rPr>
              <w:t>-08-202</w:t>
            </w:r>
            <w:r>
              <w:rPr>
                <w:rFonts w:cs="Arial"/>
                <w:sz w:val="20"/>
                <w:szCs w:val="20"/>
              </w:rPr>
              <w:t>1</w:t>
            </w:r>
          </w:p>
        </w:tc>
        <w:tc>
          <w:tcPr>
            <w:tcW w:w="1710" w:type="dxa"/>
            <w:tcBorders>
              <w:top w:val="single" w:sz="4" w:space="0" w:color="000000"/>
              <w:left w:val="single" w:sz="4" w:space="0" w:color="000000"/>
              <w:bottom w:val="single" w:sz="4" w:space="0" w:color="000000"/>
              <w:right w:val="single" w:sz="4" w:space="0" w:color="000000"/>
            </w:tcBorders>
            <w:vAlign w:val="center"/>
          </w:tcPr>
          <w:p w14:paraId="0CC34421" w14:textId="77777777" w:rsidR="004952AA" w:rsidRPr="009A7530" w:rsidRDefault="004952AA" w:rsidP="00EB3F1F">
            <w:pPr>
              <w:spacing w:line="240" w:lineRule="auto"/>
              <w:ind w:left="6"/>
              <w:jc w:val="center"/>
              <w:rPr>
                <w:rFonts w:cs="Arial"/>
                <w:sz w:val="20"/>
                <w:szCs w:val="20"/>
              </w:rPr>
            </w:pPr>
            <w:r>
              <w:rPr>
                <w:rFonts w:cs="Arial"/>
                <w:sz w:val="20"/>
                <w:szCs w:val="20"/>
              </w:rPr>
              <w:t>07</w:t>
            </w:r>
          </w:p>
        </w:tc>
      </w:tr>
      <w:tr w:rsidR="004952AA" w:rsidRPr="000F21CF" w14:paraId="42729F66" w14:textId="77777777" w:rsidTr="0002519F">
        <w:trPr>
          <w:trHeight w:val="247"/>
          <w:jc w:val="center"/>
        </w:trPr>
        <w:tc>
          <w:tcPr>
            <w:tcW w:w="644" w:type="dxa"/>
            <w:tcBorders>
              <w:top w:val="single" w:sz="4" w:space="0" w:color="000000"/>
              <w:left w:val="single" w:sz="4" w:space="0" w:color="000000"/>
              <w:bottom w:val="single" w:sz="4" w:space="0" w:color="000000"/>
              <w:right w:val="single" w:sz="4" w:space="0" w:color="000000"/>
            </w:tcBorders>
            <w:vAlign w:val="center"/>
          </w:tcPr>
          <w:p w14:paraId="7BE2C0DF" w14:textId="69191758" w:rsidR="004952AA" w:rsidRPr="009A7530" w:rsidRDefault="004952AA" w:rsidP="00EB3F1F">
            <w:pPr>
              <w:spacing w:line="240" w:lineRule="auto"/>
              <w:ind w:left="6"/>
              <w:jc w:val="center"/>
              <w:rPr>
                <w:rFonts w:cs="Arial"/>
                <w:sz w:val="20"/>
                <w:szCs w:val="20"/>
              </w:rPr>
            </w:pPr>
            <w:r w:rsidRPr="009A7530">
              <w:rPr>
                <w:rFonts w:cs="Arial"/>
                <w:sz w:val="20"/>
                <w:szCs w:val="20"/>
              </w:rPr>
              <w:t>5</w:t>
            </w:r>
          </w:p>
        </w:tc>
        <w:tc>
          <w:tcPr>
            <w:tcW w:w="2446" w:type="dxa"/>
            <w:tcBorders>
              <w:top w:val="single" w:sz="4" w:space="0" w:color="000000"/>
              <w:left w:val="single" w:sz="4" w:space="0" w:color="000000"/>
              <w:bottom w:val="single" w:sz="4" w:space="0" w:color="000000"/>
              <w:right w:val="single" w:sz="4" w:space="0" w:color="000000"/>
            </w:tcBorders>
            <w:vAlign w:val="center"/>
          </w:tcPr>
          <w:p w14:paraId="450E1975" w14:textId="77777777" w:rsidR="004952AA" w:rsidRPr="009A7530" w:rsidRDefault="004952AA" w:rsidP="00EB3F1F">
            <w:pPr>
              <w:spacing w:line="240" w:lineRule="auto"/>
              <w:rPr>
                <w:rFonts w:cs="Arial"/>
                <w:sz w:val="20"/>
                <w:szCs w:val="20"/>
              </w:rPr>
            </w:pPr>
            <w:r w:rsidRPr="005C39FF">
              <w:rPr>
                <w:rFonts w:cs="Arial"/>
                <w:sz w:val="20"/>
                <w:szCs w:val="20"/>
              </w:rPr>
              <w:t>Bhamala Site</w:t>
            </w:r>
          </w:p>
        </w:tc>
        <w:tc>
          <w:tcPr>
            <w:tcW w:w="1409" w:type="dxa"/>
            <w:tcBorders>
              <w:top w:val="single" w:sz="4" w:space="0" w:color="000000"/>
              <w:left w:val="single" w:sz="4" w:space="0" w:color="000000"/>
              <w:bottom w:val="single" w:sz="4" w:space="0" w:color="000000"/>
              <w:right w:val="single" w:sz="4" w:space="0" w:color="000000"/>
            </w:tcBorders>
            <w:vAlign w:val="center"/>
          </w:tcPr>
          <w:p w14:paraId="48F36D74" w14:textId="77777777" w:rsidR="004952AA" w:rsidRPr="009A7530" w:rsidRDefault="004952AA" w:rsidP="00EB3F1F">
            <w:pPr>
              <w:spacing w:line="240" w:lineRule="auto"/>
              <w:ind w:left="5"/>
              <w:jc w:val="center"/>
              <w:rPr>
                <w:rFonts w:cs="Arial"/>
                <w:sz w:val="20"/>
                <w:szCs w:val="20"/>
              </w:rPr>
            </w:pPr>
            <w:r>
              <w:rPr>
                <w:rFonts w:cs="Arial"/>
                <w:sz w:val="20"/>
                <w:szCs w:val="20"/>
              </w:rPr>
              <w:t>24</w:t>
            </w:r>
            <w:r w:rsidRPr="009A7530">
              <w:rPr>
                <w:rFonts w:cs="Arial"/>
                <w:sz w:val="20"/>
                <w:szCs w:val="20"/>
              </w:rPr>
              <w:t>-08-202</w:t>
            </w:r>
            <w:r>
              <w:rPr>
                <w:rFonts w:cs="Arial"/>
                <w:sz w:val="20"/>
                <w:szCs w:val="20"/>
              </w:rPr>
              <w:t>1</w:t>
            </w:r>
          </w:p>
        </w:tc>
        <w:tc>
          <w:tcPr>
            <w:tcW w:w="1710" w:type="dxa"/>
            <w:tcBorders>
              <w:top w:val="single" w:sz="4" w:space="0" w:color="000000"/>
              <w:left w:val="single" w:sz="4" w:space="0" w:color="000000"/>
              <w:bottom w:val="single" w:sz="4" w:space="0" w:color="000000"/>
              <w:right w:val="single" w:sz="4" w:space="0" w:color="000000"/>
            </w:tcBorders>
            <w:vAlign w:val="center"/>
          </w:tcPr>
          <w:p w14:paraId="3DBACDB6" w14:textId="77777777" w:rsidR="004952AA" w:rsidRPr="009A7530" w:rsidRDefault="004952AA" w:rsidP="00EB3F1F">
            <w:pPr>
              <w:spacing w:line="240" w:lineRule="auto"/>
              <w:ind w:left="6"/>
              <w:jc w:val="center"/>
              <w:rPr>
                <w:rFonts w:cs="Arial"/>
                <w:sz w:val="20"/>
                <w:szCs w:val="20"/>
              </w:rPr>
            </w:pPr>
            <w:r>
              <w:rPr>
                <w:rFonts w:cs="Arial"/>
                <w:sz w:val="20"/>
                <w:szCs w:val="20"/>
              </w:rPr>
              <w:t>04</w:t>
            </w:r>
          </w:p>
        </w:tc>
      </w:tr>
      <w:tr w:rsidR="004952AA" w:rsidRPr="000F21CF" w14:paraId="07A7F5C7" w14:textId="77777777" w:rsidTr="0002519F">
        <w:trPr>
          <w:trHeight w:val="247"/>
          <w:jc w:val="center"/>
        </w:trPr>
        <w:tc>
          <w:tcPr>
            <w:tcW w:w="644" w:type="dxa"/>
            <w:tcBorders>
              <w:top w:val="single" w:sz="4" w:space="0" w:color="000000"/>
              <w:left w:val="single" w:sz="4" w:space="0" w:color="000000"/>
              <w:bottom w:val="single" w:sz="4" w:space="0" w:color="000000"/>
              <w:right w:val="single" w:sz="4" w:space="0" w:color="000000"/>
            </w:tcBorders>
            <w:vAlign w:val="center"/>
          </w:tcPr>
          <w:p w14:paraId="4259F58E" w14:textId="02A16FC0" w:rsidR="004952AA" w:rsidRPr="009A7530" w:rsidRDefault="004952AA" w:rsidP="00EB3F1F">
            <w:pPr>
              <w:spacing w:line="240" w:lineRule="auto"/>
              <w:ind w:left="6"/>
              <w:jc w:val="center"/>
              <w:rPr>
                <w:rFonts w:cs="Arial"/>
                <w:sz w:val="20"/>
                <w:szCs w:val="20"/>
              </w:rPr>
            </w:pPr>
            <w:r w:rsidRPr="009A7530">
              <w:rPr>
                <w:rFonts w:cs="Arial"/>
                <w:sz w:val="20"/>
                <w:szCs w:val="20"/>
              </w:rPr>
              <w:t>6</w:t>
            </w:r>
          </w:p>
        </w:tc>
        <w:tc>
          <w:tcPr>
            <w:tcW w:w="2446" w:type="dxa"/>
            <w:tcBorders>
              <w:top w:val="single" w:sz="4" w:space="0" w:color="000000"/>
              <w:left w:val="single" w:sz="4" w:space="0" w:color="000000"/>
              <w:bottom w:val="single" w:sz="4" w:space="0" w:color="000000"/>
              <w:right w:val="single" w:sz="4" w:space="0" w:color="000000"/>
            </w:tcBorders>
            <w:vAlign w:val="center"/>
          </w:tcPr>
          <w:p w14:paraId="102E18D6" w14:textId="77777777" w:rsidR="004952AA" w:rsidRPr="005C39FF" w:rsidRDefault="004952AA" w:rsidP="00EB3F1F">
            <w:pPr>
              <w:spacing w:line="240" w:lineRule="auto"/>
              <w:rPr>
                <w:rFonts w:cs="Arial"/>
                <w:sz w:val="20"/>
                <w:szCs w:val="20"/>
              </w:rPr>
            </w:pPr>
            <w:r w:rsidRPr="005C39FF">
              <w:rPr>
                <w:rFonts w:eastAsia="Arial" w:cs="Arial"/>
                <w:bCs/>
                <w:sz w:val="20"/>
                <w:szCs w:val="20"/>
              </w:rPr>
              <w:t>Mardan Museum</w:t>
            </w:r>
          </w:p>
        </w:tc>
        <w:tc>
          <w:tcPr>
            <w:tcW w:w="1409" w:type="dxa"/>
            <w:tcBorders>
              <w:top w:val="single" w:sz="4" w:space="0" w:color="000000"/>
              <w:left w:val="single" w:sz="4" w:space="0" w:color="000000"/>
              <w:bottom w:val="single" w:sz="4" w:space="0" w:color="000000"/>
              <w:right w:val="single" w:sz="4" w:space="0" w:color="000000"/>
            </w:tcBorders>
            <w:vAlign w:val="center"/>
          </w:tcPr>
          <w:p w14:paraId="537B91D3" w14:textId="77777777" w:rsidR="004952AA" w:rsidRPr="009A7530" w:rsidRDefault="004952AA" w:rsidP="00EB3F1F">
            <w:pPr>
              <w:spacing w:line="240" w:lineRule="auto"/>
              <w:ind w:left="5"/>
              <w:jc w:val="center"/>
              <w:rPr>
                <w:rFonts w:cs="Arial"/>
                <w:sz w:val="20"/>
                <w:szCs w:val="20"/>
              </w:rPr>
            </w:pPr>
            <w:r>
              <w:rPr>
                <w:rFonts w:cs="Arial"/>
                <w:sz w:val="20"/>
                <w:szCs w:val="20"/>
              </w:rPr>
              <w:t>24</w:t>
            </w:r>
            <w:r w:rsidRPr="009A7530">
              <w:rPr>
                <w:rFonts w:cs="Arial"/>
                <w:sz w:val="20"/>
                <w:szCs w:val="20"/>
              </w:rPr>
              <w:t>-08-202</w:t>
            </w:r>
            <w:r>
              <w:rPr>
                <w:rFonts w:cs="Arial"/>
                <w:sz w:val="20"/>
                <w:szCs w:val="20"/>
              </w:rPr>
              <w:t>1</w:t>
            </w:r>
          </w:p>
        </w:tc>
        <w:tc>
          <w:tcPr>
            <w:tcW w:w="1710" w:type="dxa"/>
            <w:tcBorders>
              <w:top w:val="single" w:sz="4" w:space="0" w:color="000000"/>
              <w:left w:val="single" w:sz="4" w:space="0" w:color="000000"/>
              <w:bottom w:val="single" w:sz="4" w:space="0" w:color="000000"/>
              <w:right w:val="single" w:sz="4" w:space="0" w:color="000000"/>
            </w:tcBorders>
            <w:vAlign w:val="center"/>
          </w:tcPr>
          <w:p w14:paraId="46961B73" w14:textId="77777777" w:rsidR="004952AA" w:rsidRPr="009A7530" w:rsidRDefault="004952AA" w:rsidP="00EB3F1F">
            <w:pPr>
              <w:spacing w:line="240" w:lineRule="auto"/>
              <w:ind w:left="6"/>
              <w:jc w:val="center"/>
              <w:rPr>
                <w:rFonts w:cs="Arial"/>
                <w:sz w:val="20"/>
                <w:szCs w:val="20"/>
              </w:rPr>
            </w:pPr>
            <w:r>
              <w:rPr>
                <w:rFonts w:cs="Arial"/>
                <w:sz w:val="20"/>
                <w:szCs w:val="20"/>
              </w:rPr>
              <w:t>19</w:t>
            </w:r>
          </w:p>
        </w:tc>
      </w:tr>
      <w:tr w:rsidR="004952AA" w:rsidRPr="000F21CF" w14:paraId="048C7CDB" w14:textId="77777777" w:rsidTr="0002519F">
        <w:trPr>
          <w:trHeight w:val="247"/>
          <w:jc w:val="center"/>
        </w:trPr>
        <w:tc>
          <w:tcPr>
            <w:tcW w:w="644" w:type="dxa"/>
            <w:tcBorders>
              <w:top w:val="single" w:sz="4" w:space="0" w:color="000000"/>
              <w:left w:val="single" w:sz="4" w:space="0" w:color="000000"/>
              <w:bottom w:val="single" w:sz="4" w:space="0" w:color="000000"/>
              <w:right w:val="single" w:sz="4" w:space="0" w:color="000000"/>
            </w:tcBorders>
            <w:vAlign w:val="center"/>
          </w:tcPr>
          <w:p w14:paraId="518C9574" w14:textId="0648D7FE" w:rsidR="004952AA" w:rsidRPr="009A7530" w:rsidRDefault="004952AA" w:rsidP="00EB3F1F">
            <w:pPr>
              <w:spacing w:line="240" w:lineRule="auto"/>
              <w:ind w:left="6"/>
              <w:jc w:val="center"/>
              <w:rPr>
                <w:rFonts w:cs="Arial"/>
                <w:sz w:val="20"/>
                <w:szCs w:val="20"/>
              </w:rPr>
            </w:pPr>
            <w:r w:rsidRPr="009A7530">
              <w:rPr>
                <w:rFonts w:cs="Arial"/>
                <w:sz w:val="20"/>
                <w:szCs w:val="20"/>
              </w:rPr>
              <w:t>7</w:t>
            </w:r>
          </w:p>
        </w:tc>
        <w:tc>
          <w:tcPr>
            <w:tcW w:w="2446" w:type="dxa"/>
            <w:tcBorders>
              <w:top w:val="single" w:sz="4" w:space="0" w:color="000000"/>
              <w:left w:val="single" w:sz="4" w:space="0" w:color="000000"/>
              <w:bottom w:val="single" w:sz="4" w:space="0" w:color="000000"/>
              <w:right w:val="single" w:sz="4" w:space="0" w:color="000000"/>
            </w:tcBorders>
            <w:vAlign w:val="center"/>
          </w:tcPr>
          <w:p w14:paraId="194E6BE5" w14:textId="77777777" w:rsidR="004952AA" w:rsidRPr="009E0696" w:rsidRDefault="004952AA" w:rsidP="00EB3F1F">
            <w:pPr>
              <w:spacing w:line="240" w:lineRule="auto"/>
              <w:rPr>
                <w:rFonts w:cs="Arial"/>
                <w:sz w:val="20"/>
                <w:szCs w:val="20"/>
              </w:rPr>
            </w:pPr>
            <w:r w:rsidRPr="009E0696">
              <w:rPr>
                <w:rFonts w:eastAsia="Calibri" w:cs="Arial"/>
                <w:bCs/>
                <w:sz w:val="20"/>
                <w:szCs w:val="18"/>
              </w:rPr>
              <w:t>Odigram Mosque Swat</w:t>
            </w:r>
          </w:p>
        </w:tc>
        <w:tc>
          <w:tcPr>
            <w:tcW w:w="1409" w:type="dxa"/>
            <w:tcBorders>
              <w:top w:val="single" w:sz="4" w:space="0" w:color="000000"/>
              <w:left w:val="single" w:sz="4" w:space="0" w:color="000000"/>
              <w:bottom w:val="single" w:sz="4" w:space="0" w:color="000000"/>
              <w:right w:val="single" w:sz="4" w:space="0" w:color="000000"/>
            </w:tcBorders>
            <w:vAlign w:val="center"/>
          </w:tcPr>
          <w:p w14:paraId="708DE11E" w14:textId="77777777" w:rsidR="004952AA" w:rsidRPr="009A7530" w:rsidRDefault="004952AA" w:rsidP="00EB3F1F">
            <w:pPr>
              <w:spacing w:line="240" w:lineRule="auto"/>
              <w:ind w:left="5"/>
              <w:jc w:val="center"/>
              <w:rPr>
                <w:rFonts w:cs="Arial"/>
                <w:sz w:val="20"/>
                <w:szCs w:val="20"/>
              </w:rPr>
            </w:pPr>
            <w:r w:rsidRPr="009A7530">
              <w:rPr>
                <w:rFonts w:cs="Arial"/>
                <w:sz w:val="20"/>
                <w:szCs w:val="20"/>
              </w:rPr>
              <w:t>2</w:t>
            </w:r>
            <w:r>
              <w:rPr>
                <w:rFonts w:cs="Arial"/>
                <w:sz w:val="20"/>
                <w:szCs w:val="20"/>
              </w:rPr>
              <w:t>5</w:t>
            </w:r>
            <w:r w:rsidRPr="009A7530">
              <w:rPr>
                <w:rFonts w:cs="Arial"/>
                <w:sz w:val="20"/>
                <w:szCs w:val="20"/>
              </w:rPr>
              <w:t>-</w:t>
            </w:r>
            <w:r>
              <w:rPr>
                <w:rFonts w:cs="Arial"/>
                <w:sz w:val="20"/>
                <w:szCs w:val="20"/>
              </w:rPr>
              <w:t>08</w:t>
            </w:r>
            <w:r w:rsidRPr="009A7530">
              <w:rPr>
                <w:rFonts w:cs="Arial"/>
                <w:sz w:val="20"/>
                <w:szCs w:val="20"/>
              </w:rPr>
              <w:t>-202</w:t>
            </w:r>
            <w:r>
              <w:rPr>
                <w:rFonts w:cs="Arial"/>
                <w:sz w:val="20"/>
                <w:szCs w:val="20"/>
              </w:rPr>
              <w:t>1</w:t>
            </w:r>
          </w:p>
        </w:tc>
        <w:tc>
          <w:tcPr>
            <w:tcW w:w="1710" w:type="dxa"/>
            <w:tcBorders>
              <w:top w:val="single" w:sz="4" w:space="0" w:color="000000"/>
              <w:left w:val="single" w:sz="4" w:space="0" w:color="000000"/>
              <w:bottom w:val="single" w:sz="4" w:space="0" w:color="000000"/>
              <w:right w:val="single" w:sz="4" w:space="0" w:color="000000"/>
            </w:tcBorders>
            <w:vAlign w:val="center"/>
          </w:tcPr>
          <w:p w14:paraId="0E022D32" w14:textId="77777777" w:rsidR="004952AA" w:rsidRPr="009A7530" w:rsidRDefault="004952AA" w:rsidP="00EB3F1F">
            <w:pPr>
              <w:spacing w:line="240" w:lineRule="auto"/>
              <w:ind w:left="6"/>
              <w:jc w:val="center"/>
              <w:rPr>
                <w:rFonts w:cs="Arial"/>
                <w:sz w:val="20"/>
                <w:szCs w:val="20"/>
              </w:rPr>
            </w:pPr>
            <w:r>
              <w:rPr>
                <w:rFonts w:cs="Arial"/>
                <w:sz w:val="20"/>
                <w:szCs w:val="20"/>
              </w:rPr>
              <w:t>12</w:t>
            </w:r>
          </w:p>
        </w:tc>
      </w:tr>
      <w:tr w:rsidR="004952AA" w:rsidRPr="000F21CF" w14:paraId="1F40A80D" w14:textId="77777777" w:rsidTr="0002519F">
        <w:trPr>
          <w:trHeight w:val="247"/>
          <w:jc w:val="center"/>
        </w:trPr>
        <w:tc>
          <w:tcPr>
            <w:tcW w:w="644" w:type="dxa"/>
            <w:tcBorders>
              <w:top w:val="single" w:sz="4" w:space="0" w:color="000000"/>
              <w:left w:val="single" w:sz="4" w:space="0" w:color="000000"/>
              <w:bottom w:val="single" w:sz="4" w:space="0" w:color="000000"/>
              <w:right w:val="single" w:sz="4" w:space="0" w:color="000000"/>
            </w:tcBorders>
            <w:vAlign w:val="center"/>
          </w:tcPr>
          <w:p w14:paraId="1C9E9F0C" w14:textId="3392EA71" w:rsidR="004952AA" w:rsidRPr="009A7530" w:rsidRDefault="004952AA" w:rsidP="00EB3F1F">
            <w:pPr>
              <w:spacing w:line="240" w:lineRule="auto"/>
              <w:ind w:left="6"/>
              <w:jc w:val="center"/>
              <w:rPr>
                <w:rFonts w:cs="Arial"/>
                <w:sz w:val="20"/>
                <w:szCs w:val="20"/>
              </w:rPr>
            </w:pPr>
            <w:r w:rsidRPr="009A7530">
              <w:rPr>
                <w:rFonts w:cs="Arial"/>
                <w:sz w:val="20"/>
                <w:szCs w:val="20"/>
              </w:rPr>
              <w:t>8</w:t>
            </w:r>
          </w:p>
        </w:tc>
        <w:tc>
          <w:tcPr>
            <w:tcW w:w="2446" w:type="dxa"/>
            <w:tcBorders>
              <w:top w:val="single" w:sz="4" w:space="0" w:color="000000"/>
              <w:left w:val="single" w:sz="4" w:space="0" w:color="000000"/>
              <w:bottom w:val="single" w:sz="4" w:space="0" w:color="000000"/>
              <w:right w:val="single" w:sz="4" w:space="0" w:color="000000"/>
            </w:tcBorders>
            <w:vAlign w:val="center"/>
          </w:tcPr>
          <w:p w14:paraId="0C485FC3" w14:textId="77777777" w:rsidR="004952AA" w:rsidRPr="009E0696" w:rsidRDefault="004952AA" w:rsidP="00EB3F1F">
            <w:pPr>
              <w:spacing w:line="240" w:lineRule="auto"/>
              <w:rPr>
                <w:rFonts w:cs="Arial"/>
                <w:sz w:val="20"/>
                <w:szCs w:val="20"/>
              </w:rPr>
            </w:pPr>
            <w:r w:rsidRPr="009E0696">
              <w:rPr>
                <w:rFonts w:eastAsia="Calibri" w:cs="Arial"/>
                <w:bCs/>
                <w:sz w:val="20"/>
                <w:szCs w:val="20"/>
              </w:rPr>
              <w:t>Shapola Stupa Khyber</w:t>
            </w:r>
          </w:p>
        </w:tc>
        <w:tc>
          <w:tcPr>
            <w:tcW w:w="1409" w:type="dxa"/>
            <w:tcBorders>
              <w:top w:val="single" w:sz="4" w:space="0" w:color="000000"/>
              <w:left w:val="single" w:sz="4" w:space="0" w:color="000000"/>
              <w:bottom w:val="single" w:sz="4" w:space="0" w:color="000000"/>
              <w:right w:val="single" w:sz="4" w:space="0" w:color="000000"/>
            </w:tcBorders>
            <w:vAlign w:val="center"/>
          </w:tcPr>
          <w:p w14:paraId="4F8E6B7E" w14:textId="77777777" w:rsidR="004952AA" w:rsidRPr="009A7530" w:rsidRDefault="004952AA" w:rsidP="00EB3F1F">
            <w:pPr>
              <w:spacing w:line="240" w:lineRule="auto"/>
              <w:ind w:left="5"/>
              <w:jc w:val="center"/>
              <w:rPr>
                <w:rFonts w:cs="Arial"/>
                <w:sz w:val="20"/>
                <w:szCs w:val="20"/>
              </w:rPr>
            </w:pPr>
            <w:r>
              <w:rPr>
                <w:rFonts w:cs="Arial"/>
                <w:sz w:val="20"/>
                <w:szCs w:val="20"/>
              </w:rPr>
              <w:t>26</w:t>
            </w:r>
            <w:r w:rsidRPr="009A7530">
              <w:rPr>
                <w:rFonts w:cs="Arial"/>
                <w:sz w:val="20"/>
                <w:szCs w:val="20"/>
              </w:rPr>
              <w:t>-</w:t>
            </w:r>
            <w:r>
              <w:rPr>
                <w:rFonts w:cs="Arial"/>
                <w:sz w:val="20"/>
                <w:szCs w:val="20"/>
              </w:rPr>
              <w:t>08-2021</w:t>
            </w:r>
          </w:p>
        </w:tc>
        <w:tc>
          <w:tcPr>
            <w:tcW w:w="1710" w:type="dxa"/>
            <w:tcBorders>
              <w:top w:val="single" w:sz="4" w:space="0" w:color="000000"/>
              <w:left w:val="single" w:sz="4" w:space="0" w:color="000000"/>
              <w:bottom w:val="single" w:sz="4" w:space="0" w:color="000000"/>
              <w:right w:val="single" w:sz="4" w:space="0" w:color="000000"/>
            </w:tcBorders>
            <w:vAlign w:val="center"/>
          </w:tcPr>
          <w:p w14:paraId="25BEAEB2" w14:textId="77777777" w:rsidR="004952AA" w:rsidRPr="009A7530" w:rsidRDefault="004952AA" w:rsidP="00EB3F1F">
            <w:pPr>
              <w:spacing w:line="240" w:lineRule="auto"/>
              <w:ind w:left="6"/>
              <w:jc w:val="center"/>
              <w:rPr>
                <w:rFonts w:cs="Arial"/>
                <w:sz w:val="20"/>
                <w:szCs w:val="20"/>
              </w:rPr>
            </w:pPr>
            <w:r w:rsidRPr="009A7530">
              <w:rPr>
                <w:rFonts w:cs="Arial"/>
                <w:sz w:val="20"/>
                <w:szCs w:val="20"/>
              </w:rPr>
              <w:t>0</w:t>
            </w:r>
            <w:r>
              <w:rPr>
                <w:rFonts w:cs="Arial"/>
                <w:sz w:val="20"/>
                <w:szCs w:val="20"/>
              </w:rPr>
              <w:t>3</w:t>
            </w:r>
          </w:p>
        </w:tc>
      </w:tr>
      <w:tr w:rsidR="004952AA" w:rsidRPr="000F21CF" w14:paraId="0259DB20" w14:textId="77777777" w:rsidTr="0002519F">
        <w:trPr>
          <w:trHeight w:val="247"/>
          <w:jc w:val="center"/>
        </w:trPr>
        <w:tc>
          <w:tcPr>
            <w:tcW w:w="644" w:type="dxa"/>
            <w:tcBorders>
              <w:top w:val="single" w:sz="4" w:space="0" w:color="000000"/>
              <w:left w:val="single" w:sz="4" w:space="0" w:color="000000"/>
              <w:bottom w:val="single" w:sz="4" w:space="0" w:color="000000"/>
              <w:right w:val="single" w:sz="4" w:space="0" w:color="000000"/>
            </w:tcBorders>
            <w:vAlign w:val="center"/>
          </w:tcPr>
          <w:p w14:paraId="0E7BB5D8" w14:textId="2638C03E" w:rsidR="004952AA" w:rsidRPr="009A7530" w:rsidRDefault="004952AA" w:rsidP="00EB3F1F">
            <w:pPr>
              <w:spacing w:line="240" w:lineRule="auto"/>
              <w:ind w:left="6"/>
              <w:jc w:val="center"/>
              <w:rPr>
                <w:rFonts w:cs="Arial"/>
                <w:sz w:val="20"/>
                <w:szCs w:val="20"/>
              </w:rPr>
            </w:pPr>
            <w:r>
              <w:rPr>
                <w:rFonts w:cs="Arial"/>
                <w:sz w:val="20"/>
                <w:szCs w:val="20"/>
              </w:rPr>
              <w:t>9</w:t>
            </w:r>
          </w:p>
        </w:tc>
        <w:tc>
          <w:tcPr>
            <w:tcW w:w="2446" w:type="dxa"/>
            <w:tcBorders>
              <w:top w:val="single" w:sz="4" w:space="0" w:color="000000"/>
              <w:left w:val="single" w:sz="4" w:space="0" w:color="000000"/>
              <w:bottom w:val="single" w:sz="4" w:space="0" w:color="000000"/>
              <w:right w:val="single" w:sz="4" w:space="0" w:color="000000"/>
            </w:tcBorders>
            <w:vAlign w:val="center"/>
          </w:tcPr>
          <w:p w14:paraId="3AFBDF02" w14:textId="77777777" w:rsidR="004952AA" w:rsidRPr="009E0696" w:rsidRDefault="004952AA" w:rsidP="00EB3F1F">
            <w:pPr>
              <w:spacing w:line="240" w:lineRule="auto"/>
              <w:rPr>
                <w:rFonts w:eastAsia="Calibri" w:cs="Arial"/>
                <w:bCs/>
                <w:sz w:val="20"/>
                <w:szCs w:val="20"/>
              </w:rPr>
            </w:pPr>
            <w:r>
              <w:rPr>
                <w:rFonts w:eastAsia="Calibri" w:cs="Arial"/>
                <w:bCs/>
                <w:sz w:val="20"/>
                <w:szCs w:val="20"/>
              </w:rPr>
              <w:t xml:space="preserve">Assistant Director  </w:t>
            </w:r>
          </w:p>
        </w:tc>
        <w:tc>
          <w:tcPr>
            <w:tcW w:w="1409" w:type="dxa"/>
            <w:tcBorders>
              <w:top w:val="single" w:sz="4" w:space="0" w:color="000000"/>
              <w:left w:val="single" w:sz="4" w:space="0" w:color="000000"/>
              <w:bottom w:val="single" w:sz="4" w:space="0" w:color="000000"/>
              <w:right w:val="single" w:sz="4" w:space="0" w:color="000000"/>
            </w:tcBorders>
            <w:vAlign w:val="center"/>
          </w:tcPr>
          <w:p w14:paraId="6BA72AC3" w14:textId="77777777" w:rsidR="004952AA" w:rsidRDefault="004952AA" w:rsidP="00EB3F1F">
            <w:pPr>
              <w:spacing w:line="240" w:lineRule="auto"/>
              <w:ind w:left="5"/>
              <w:jc w:val="center"/>
              <w:rPr>
                <w:rFonts w:cs="Arial"/>
                <w:sz w:val="20"/>
                <w:szCs w:val="20"/>
              </w:rPr>
            </w:pPr>
            <w:r>
              <w:rPr>
                <w:rFonts w:cs="Arial"/>
                <w:sz w:val="20"/>
                <w:szCs w:val="20"/>
              </w:rPr>
              <w:t>24</w:t>
            </w:r>
            <w:r w:rsidRPr="009A7530">
              <w:rPr>
                <w:rFonts w:cs="Arial"/>
                <w:sz w:val="20"/>
                <w:szCs w:val="20"/>
              </w:rPr>
              <w:t>-08-202</w:t>
            </w:r>
            <w:r>
              <w:rPr>
                <w:rFonts w:cs="Arial"/>
                <w:sz w:val="20"/>
                <w:szCs w:val="20"/>
              </w:rPr>
              <w:t>1</w:t>
            </w:r>
          </w:p>
        </w:tc>
        <w:tc>
          <w:tcPr>
            <w:tcW w:w="1710" w:type="dxa"/>
            <w:tcBorders>
              <w:top w:val="single" w:sz="4" w:space="0" w:color="000000"/>
              <w:left w:val="single" w:sz="4" w:space="0" w:color="000000"/>
              <w:bottom w:val="single" w:sz="4" w:space="0" w:color="000000"/>
              <w:right w:val="single" w:sz="4" w:space="0" w:color="000000"/>
            </w:tcBorders>
            <w:vAlign w:val="center"/>
          </w:tcPr>
          <w:p w14:paraId="07206F48" w14:textId="77777777" w:rsidR="004952AA" w:rsidRPr="009A7530" w:rsidRDefault="004952AA" w:rsidP="00EB3F1F">
            <w:pPr>
              <w:spacing w:line="240" w:lineRule="auto"/>
              <w:ind w:left="6"/>
              <w:jc w:val="center"/>
              <w:rPr>
                <w:rFonts w:cs="Arial"/>
                <w:sz w:val="20"/>
                <w:szCs w:val="20"/>
              </w:rPr>
            </w:pPr>
            <w:r>
              <w:rPr>
                <w:rFonts w:cs="Arial"/>
                <w:sz w:val="20"/>
                <w:szCs w:val="20"/>
              </w:rPr>
              <w:t>02</w:t>
            </w:r>
          </w:p>
        </w:tc>
      </w:tr>
      <w:tr w:rsidR="004952AA" w:rsidRPr="000F21CF" w14:paraId="4632A651" w14:textId="77777777" w:rsidTr="0002519F">
        <w:trPr>
          <w:trHeight w:val="360"/>
          <w:jc w:val="center"/>
        </w:trPr>
        <w:tc>
          <w:tcPr>
            <w:tcW w:w="644" w:type="dxa"/>
            <w:tcBorders>
              <w:top w:val="single" w:sz="4" w:space="0" w:color="000000"/>
              <w:left w:val="single" w:sz="4" w:space="0" w:color="000000"/>
              <w:bottom w:val="single" w:sz="4" w:space="0" w:color="000000"/>
              <w:right w:val="single" w:sz="4" w:space="0" w:color="000000"/>
            </w:tcBorders>
            <w:vAlign w:val="center"/>
          </w:tcPr>
          <w:p w14:paraId="4C38166B" w14:textId="77777777" w:rsidR="004952AA" w:rsidRDefault="004952AA" w:rsidP="00EB3F1F">
            <w:pPr>
              <w:spacing w:line="240" w:lineRule="auto"/>
              <w:ind w:left="6"/>
              <w:jc w:val="center"/>
              <w:rPr>
                <w:rFonts w:cs="Arial"/>
                <w:sz w:val="20"/>
                <w:szCs w:val="20"/>
              </w:rPr>
            </w:pPr>
            <w:r>
              <w:rPr>
                <w:rFonts w:cs="Arial"/>
                <w:sz w:val="20"/>
                <w:szCs w:val="20"/>
              </w:rPr>
              <w:t>10</w:t>
            </w:r>
          </w:p>
        </w:tc>
        <w:tc>
          <w:tcPr>
            <w:tcW w:w="2446" w:type="dxa"/>
            <w:tcBorders>
              <w:top w:val="single" w:sz="4" w:space="0" w:color="000000"/>
              <w:left w:val="single" w:sz="4" w:space="0" w:color="000000"/>
              <w:bottom w:val="single" w:sz="4" w:space="0" w:color="000000"/>
              <w:right w:val="single" w:sz="4" w:space="0" w:color="000000"/>
            </w:tcBorders>
            <w:vAlign w:val="center"/>
          </w:tcPr>
          <w:p w14:paraId="1EC0DEC4" w14:textId="2E748CE5" w:rsidR="004952AA" w:rsidRPr="009E0696" w:rsidRDefault="0002519F" w:rsidP="00EB3F1F">
            <w:pPr>
              <w:spacing w:line="240" w:lineRule="auto"/>
              <w:rPr>
                <w:rFonts w:eastAsia="Calibri" w:cs="Arial"/>
                <w:bCs/>
                <w:sz w:val="20"/>
                <w:szCs w:val="20"/>
              </w:rPr>
            </w:pPr>
            <w:r>
              <w:rPr>
                <w:rFonts w:eastAsia="Calibri" w:cs="Arial"/>
                <w:bCs/>
                <w:sz w:val="20"/>
                <w:szCs w:val="20"/>
              </w:rPr>
              <w:t xml:space="preserve">Assistant </w:t>
            </w:r>
            <w:r w:rsidR="004952AA" w:rsidRPr="00F05731">
              <w:rPr>
                <w:rFonts w:eastAsia="Calibri" w:cs="Arial"/>
                <w:bCs/>
                <w:sz w:val="20"/>
                <w:szCs w:val="20"/>
              </w:rPr>
              <w:t>Research Officer DOAM, Bhamala</w:t>
            </w:r>
          </w:p>
        </w:tc>
        <w:tc>
          <w:tcPr>
            <w:tcW w:w="1409" w:type="dxa"/>
            <w:tcBorders>
              <w:top w:val="single" w:sz="4" w:space="0" w:color="000000"/>
              <w:left w:val="single" w:sz="4" w:space="0" w:color="000000"/>
              <w:bottom w:val="single" w:sz="4" w:space="0" w:color="000000"/>
              <w:right w:val="single" w:sz="4" w:space="0" w:color="000000"/>
            </w:tcBorders>
            <w:vAlign w:val="center"/>
          </w:tcPr>
          <w:p w14:paraId="682ED227" w14:textId="77777777" w:rsidR="004952AA" w:rsidRDefault="004952AA" w:rsidP="00EB3F1F">
            <w:pPr>
              <w:spacing w:line="240" w:lineRule="auto"/>
              <w:ind w:left="5"/>
              <w:jc w:val="center"/>
              <w:rPr>
                <w:rFonts w:cs="Arial"/>
                <w:sz w:val="20"/>
                <w:szCs w:val="20"/>
              </w:rPr>
            </w:pPr>
            <w:r>
              <w:rPr>
                <w:rFonts w:cs="Arial"/>
                <w:sz w:val="20"/>
                <w:szCs w:val="20"/>
              </w:rPr>
              <w:t>25</w:t>
            </w:r>
            <w:r w:rsidRPr="009A7530">
              <w:rPr>
                <w:rFonts w:cs="Arial"/>
                <w:sz w:val="20"/>
                <w:szCs w:val="20"/>
              </w:rPr>
              <w:t>-08-202</w:t>
            </w:r>
            <w:r>
              <w:rPr>
                <w:rFonts w:cs="Arial"/>
                <w:sz w:val="20"/>
                <w:szCs w:val="20"/>
              </w:rPr>
              <w:t>1</w:t>
            </w:r>
          </w:p>
        </w:tc>
        <w:tc>
          <w:tcPr>
            <w:tcW w:w="1710" w:type="dxa"/>
            <w:tcBorders>
              <w:top w:val="single" w:sz="4" w:space="0" w:color="000000"/>
              <w:left w:val="single" w:sz="4" w:space="0" w:color="000000"/>
              <w:bottom w:val="single" w:sz="4" w:space="0" w:color="000000"/>
              <w:right w:val="single" w:sz="4" w:space="0" w:color="000000"/>
            </w:tcBorders>
            <w:vAlign w:val="center"/>
          </w:tcPr>
          <w:p w14:paraId="674110E9" w14:textId="77777777" w:rsidR="004952AA" w:rsidRPr="009A7530" w:rsidRDefault="004952AA" w:rsidP="00EB3F1F">
            <w:pPr>
              <w:spacing w:line="240" w:lineRule="auto"/>
              <w:ind w:left="6"/>
              <w:jc w:val="center"/>
              <w:rPr>
                <w:rFonts w:cs="Arial"/>
                <w:sz w:val="20"/>
                <w:szCs w:val="20"/>
              </w:rPr>
            </w:pPr>
            <w:r>
              <w:rPr>
                <w:rFonts w:cs="Arial"/>
                <w:sz w:val="20"/>
                <w:szCs w:val="20"/>
              </w:rPr>
              <w:t>02</w:t>
            </w:r>
          </w:p>
        </w:tc>
      </w:tr>
    </w:tbl>
    <w:p w14:paraId="20234BF1" w14:textId="77777777" w:rsidR="004952AA" w:rsidRPr="000F21CF" w:rsidRDefault="004952AA" w:rsidP="004952AA">
      <w:pPr>
        <w:spacing w:line="240" w:lineRule="auto"/>
        <w:ind w:left="293"/>
        <w:rPr>
          <w:rFonts w:cs="Arial"/>
        </w:rPr>
      </w:pPr>
      <w:r w:rsidRPr="000F21CF">
        <w:rPr>
          <w:rFonts w:cs="Arial"/>
          <w:b/>
        </w:rPr>
        <w:t xml:space="preserve"> </w:t>
      </w:r>
    </w:p>
    <w:p w14:paraId="7C519247" w14:textId="77777777" w:rsidR="004952AA" w:rsidRPr="000F21CF" w:rsidRDefault="004952AA" w:rsidP="004952AA">
      <w:pPr>
        <w:pStyle w:val="Heading2"/>
        <w:jc w:val="left"/>
      </w:pPr>
      <w:bookmarkStart w:id="7977" w:name="_Toc60938923"/>
      <w:bookmarkStart w:id="7978" w:name="_Toc82207462"/>
      <w:r w:rsidRPr="000F21CF">
        <w:lastRenderedPageBreak/>
        <w:t>Approach Adopted for the Consultation</w:t>
      </w:r>
      <w:bookmarkEnd w:id="7977"/>
      <w:bookmarkEnd w:id="7978"/>
      <w:r w:rsidRPr="000F21CF">
        <w:t xml:space="preserve">  </w:t>
      </w:r>
    </w:p>
    <w:p w14:paraId="6065A5C0" w14:textId="77777777" w:rsidR="004952AA" w:rsidRPr="001530E3" w:rsidRDefault="004952AA" w:rsidP="004952AA">
      <w:r w:rsidRPr="001530E3">
        <w:t xml:space="preserve"> </w:t>
      </w:r>
    </w:p>
    <w:p w14:paraId="3694AF9C" w14:textId="553A624D" w:rsidR="004952AA" w:rsidRPr="001530E3" w:rsidRDefault="004952AA" w:rsidP="004952AA">
      <w:r w:rsidRPr="001530E3">
        <w:t xml:space="preserve">To hold the meetings, PAPs </w:t>
      </w:r>
      <w:r>
        <w:t xml:space="preserve">and local communities </w:t>
      </w:r>
      <w:r w:rsidRPr="001530E3">
        <w:t xml:space="preserve">were gathered at one place before the meeting in each </w:t>
      </w:r>
      <w:r w:rsidR="005660E2">
        <w:t>sub</w:t>
      </w:r>
      <w:r>
        <w:t>project</w:t>
      </w:r>
      <w:r w:rsidRPr="001530E3">
        <w:t xml:space="preserve"> area. During the meetings, PAPs</w:t>
      </w:r>
      <w:r>
        <w:t xml:space="preserve"> and locals</w:t>
      </w:r>
      <w:r w:rsidRPr="001530E3">
        <w:t xml:space="preserve"> we</w:t>
      </w:r>
      <w:r>
        <w:t>re asked to discuss the social</w:t>
      </w:r>
      <w:r w:rsidRPr="001530E3">
        <w:t xml:space="preserve"> and </w:t>
      </w:r>
      <w:r w:rsidR="005660E2">
        <w:t>sub</w:t>
      </w:r>
      <w:r w:rsidRPr="001530E3">
        <w:t>project related issues. The meetings were held in an open encouraging atmosphere where PAPs</w:t>
      </w:r>
      <w:r>
        <w:t xml:space="preserve"> as well as local communities</w:t>
      </w:r>
      <w:r w:rsidRPr="001530E3">
        <w:t xml:space="preserve"> expressed their concerns and views freely. For meetings with the institutional stakeholders, they were contacted thorough cell phone calls to confirm their availability and meetings were held in their offices at the given times.</w:t>
      </w:r>
      <w:r>
        <w:t xml:space="preserve"> List of participants along their contact numbers are attached as </w:t>
      </w:r>
      <w:r w:rsidR="0082797E" w:rsidRPr="00272C78">
        <w:t>A</w:t>
      </w:r>
      <w:r w:rsidRPr="00272C78">
        <w:t>nnex-</w:t>
      </w:r>
      <w:r w:rsidR="00D8426F">
        <w:t>IV</w:t>
      </w:r>
      <w:r w:rsidRPr="00272C78">
        <w:t>.</w:t>
      </w:r>
      <w:r>
        <w:t xml:space="preserve"> </w:t>
      </w:r>
    </w:p>
    <w:p w14:paraId="0121CCFE" w14:textId="77777777" w:rsidR="004952AA" w:rsidRDefault="004952AA" w:rsidP="004952AA">
      <w:pPr>
        <w:spacing w:line="240" w:lineRule="auto"/>
        <w:ind w:left="303" w:right="280"/>
        <w:rPr>
          <w:rFonts w:cs="Arial"/>
        </w:rPr>
      </w:pPr>
    </w:p>
    <w:p w14:paraId="08C1CD2C" w14:textId="77777777" w:rsidR="004952AA" w:rsidRPr="000F21CF" w:rsidRDefault="004952AA" w:rsidP="004952AA">
      <w:pPr>
        <w:pStyle w:val="Heading2"/>
        <w:jc w:val="left"/>
      </w:pPr>
      <w:bookmarkStart w:id="7979" w:name="_Toc60938924"/>
      <w:bookmarkStart w:id="7980" w:name="_Toc82207463"/>
      <w:r w:rsidRPr="000F21CF">
        <w:t>Information Disseminated</w:t>
      </w:r>
      <w:bookmarkEnd w:id="7979"/>
      <w:bookmarkEnd w:id="7980"/>
      <w:r w:rsidRPr="000F21CF">
        <w:t xml:space="preserve"> </w:t>
      </w:r>
    </w:p>
    <w:p w14:paraId="0DE8BA80" w14:textId="77777777" w:rsidR="004952AA" w:rsidRPr="000F21CF" w:rsidRDefault="004952AA" w:rsidP="004952AA">
      <w:pPr>
        <w:spacing w:line="240" w:lineRule="auto"/>
        <w:rPr>
          <w:rFonts w:cs="Arial"/>
        </w:rPr>
      </w:pPr>
      <w:r w:rsidRPr="000F21CF">
        <w:rPr>
          <w:rFonts w:cs="Arial"/>
        </w:rPr>
        <w:t xml:space="preserve"> </w:t>
      </w:r>
    </w:p>
    <w:p w14:paraId="3447713E" w14:textId="77777777" w:rsidR="004952AA" w:rsidRPr="000F21CF" w:rsidRDefault="004952AA" w:rsidP="004952AA">
      <w:pPr>
        <w:spacing w:line="240" w:lineRule="auto"/>
        <w:ind w:left="10" w:right="105"/>
        <w:rPr>
          <w:rFonts w:cs="Arial"/>
        </w:rPr>
      </w:pPr>
      <w:r w:rsidRPr="000F21CF">
        <w:rPr>
          <w:rFonts w:cs="Arial"/>
        </w:rPr>
        <w:t xml:space="preserve">Following issues were discussed and disclosed to the stakeholders during the consultation meetings: </w:t>
      </w:r>
    </w:p>
    <w:p w14:paraId="33D02437" w14:textId="77777777" w:rsidR="004952AA" w:rsidRPr="000F21CF" w:rsidRDefault="004952AA" w:rsidP="004952AA">
      <w:pPr>
        <w:spacing w:line="240" w:lineRule="auto"/>
        <w:rPr>
          <w:rFonts w:cs="Arial"/>
        </w:rPr>
      </w:pPr>
      <w:r w:rsidRPr="000F21CF">
        <w:rPr>
          <w:rFonts w:cs="Arial"/>
        </w:rPr>
        <w:t xml:space="preserve"> </w:t>
      </w:r>
    </w:p>
    <w:p w14:paraId="530A1527" w14:textId="77777777" w:rsidR="004952AA" w:rsidRPr="000F21CF" w:rsidRDefault="004952AA" w:rsidP="00CA1DC2">
      <w:pPr>
        <w:numPr>
          <w:ilvl w:val="0"/>
          <w:numId w:val="113"/>
        </w:numPr>
        <w:spacing w:line="240" w:lineRule="auto"/>
        <w:ind w:left="907" w:hanging="432"/>
        <w:rPr>
          <w:rFonts w:cs="Arial"/>
        </w:rPr>
      </w:pPr>
      <w:r w:rsidRPr="000F21CF">
        <w:rPr>
          <w:rFonts w:cs="Arial"/>
        </w:rPr>
        <w:t xml:space="preserve">Introduction of the project; </w:t>
      </w:r>
    </w:p>
    <w:p w14:paraId="44DA6015" w14:textId="77777777" w:rsidR="004952AA" w:rsidRPr="000F21CF" w:rsidRDefault="004952AA" w:rsidP="00CA1DC2">
      <w:pPr>
        <w:numPr>
          <w:ilvl w:val="0"/>
          <w:numId w:val="113"/>
        </w:numPr>
        <w:spacing w:line="240" w:lineRule="auto"/>
        <w:ind w:left="907" w:hanging="432"/>
        <w:rPr>
          <w:rFonts w:cs="Arial"/>
        </w:rPr>
      </w:pPr>
      <w:r w:rsidRPr="000F21CF">
        <w:rPr>
          <w:rFonts w:cs="Arial"/>
        </w:rPr>
        <w:t xml:space="preserve">Description of various project components, its activities and impacts; </w:t>
      </w:r>
    </w:p>
    <w:p w14:paraId="08A4DECC" w14:textId="77777777" w:rsidR="004952AA" w:rsidRPr="000F21CF" w:rsidRDefault="004952AA" w:rsidP="00CA1DC2">
      <w:pPr>
        <w:numPr>
          <w:ilvl w:val="0"/>
          <w:numId w:val="113"/>
        </w:numPr>
        <w:spacing w:line="240" w:lineRule="auto"/>
        <w:ind w:left="907" w:hanging="432"/>
        <w:rPr>
          <w:rFonts w:cs="Arial"/>
        </w:rPr>
      </w:pPr>
      <w:r w:rsidRPr="000F21CF">
        <w:rPr>
          <w:rFonts w:cs="Arial"/>
        </w:rPr>
        <w:t xml:space="preserve">Description of land acquisition process; </w:t>
      </w:r>
    </w:p>
    <w:p w14:paraId="0A51E115" w14:textId="77777777" w:rsidR="004952AA" w:rsidRPr="000F21CF" w:rsidRDefault="004952AA" w:rsidP="00CA1DC2">
      <w:pPr>
        <w:numPr>
          <w:ilvl w:val="0"/>
          <w:numId w:val="113"/>
        </w:numPr>
        <w:spacing w:line="240" w:lineRule="auto"/>
        <w:ind w:left="907" w:hanging="432"/>
        <w:rPr>
          <w:rFonts w:cs="Arial"/>
        </w:rPr>
      </w:pPr>
      <w:r w:rsidRPr="000F21CF">
        <w:rPr>
          <w:rFonts w:cs="Arial"/>
        </w:rPr>
        <w:t xml:space="preserve">Description of criteria of evaluation of land and </w:t>
      </w:r>
      <w:r>
        <w:rPr>
          <w:rFonts w:cs="Arial"/>
        </w:rPr>
        <w:t xml:space="preserve"> other infrastructure</w:t>
      </w:r>
      <w:r w:rsidRPr="000F21CF">
        <w:rPr>
          <w:rFonts w:cs="Arial"/>
        </w:rPr>
        <w:t xml:space="preserve">; </w:t>
      </w:r>
    </w:p>
    <w:p w14:paraId="42129CF1" w14:textId="77777777" w:rsidR="004952AA" w:rsidRPr="000F21CF" w:rsidRDefault="004952AA" w:rsidP="00CA1DC2">
      <w:pPr>
        <w:numPr>
          <w:ilvl w:val="0"/>
          <w:numId w:val="113"/>
        </w:numPr>
        <w:spacing w:line="240" w:lineRule="auto"/>
        <w:ind w:left="907" w:hanging="432"/>
        <w:rPr>
          <w:rFonts w:cs="Arial"/>
        </w:rPr>
      </w:pPr>
      <w:r w:rsidRPr="000F21CF">
        <w:rPr>
          <w:rFonts w:cs="Arial"/>
        </w:rPr>
        <w:t xml:space="preserve">Discuss social and environmental impacts; </w:t>
      </w:r>
    </w:p>
    <w:p w14:paraId="5F1BB093" w14:textId="2474558E" w:rsidR="004952AA" w:rsidRPr="000F21CF" w:rsidRDefault="004952AA" w:rsidP="00CA1DC2">
      <w:pPr>
        <w:numPr>
          <w:ilvl w:val="0"/>
          <w:numId w:val="113"/>
        </w:numPr>
        <w:spacing w:line="240" w:lineRule="auto"/>
        <w:ind w:left="907" w:hanging="432"/>
        <w:rPr>
          <w:rFonts w:cs="Arial"/>
        </w:rPr>
      </w:pPr>
      <w:r w:rsidRPr="000F21CF">
        <w:rPr>
          <w:rFonts w:cs="Arial"/>
        </w:rPr>
        <w:t xml:space="preserve">Discuss overall land acquisition and </w:t>
      </w:r>
      <w:r>
        <w:rPr>
          <w:rFonts w:cs="Arial"/>
        </w:rPr>
        <w:t xml:space="preserve">construction </w:t>
      </w:r>
      <w:r w:rsidR="00EB3F1F">
        <w:rPr>
          <w:rFonts w:cs="Arial"/>
        </w:rPr>
        <w:t>related impacts for</w:t>
      </w:r>
      <w:r w:rsidRPr="000F21CF">
        <w:rPr>
          <w:rFonts w:cs="Arial"/>
        </w:rPr>
        <w:t xml:space="preserve"> the </w:t>
      </w:r>
      <w:r>
        <w:rPr>
          <w:rFonts w:cs="Arial"/>
        </w:rPr>
        <w:t xml:space="preserve">all </w:t>
      </w:r>
      <w:r w:rsidR="00EB3F1F">
        <w:rPr>
          <w:rFonts w:cs="Arial"/>
        </w:rPr>
        <w:t xml:space="preserve">archaeological </w:t>
      </w:r>
      <w:r>
        <w:rPr>
          <w:rFonts w:cs="Arial"/>
        </w:rPr>
        <w:t>sites</w:t>
      </w:r>
      <w:r w:rsidRPr="000F21CF">
        <w:rPr>
          <w:rFonts w:cs="Arial"/>
        </w:rPr>
        <w:t xml:space="preserve">; and </w:t>
      </w:r>
    </w:p>
    <w:p w14:paraId="4451EE3D" w14:textId="1F3F5671" w:rsidR="004952AA" w:rsidRDefault="004952AA" w:rsidP="00CA1DC2">
      <w:pPr>
        <w:numPr>
          <w:ilvl w:val="0"/>
          <w:numId w:val="113"/>
        </w:numPr>
        <w:spacing w:line="240" w:lineRule="auto"/>
        <w:ind w:left="907" w:hanging="432"/>
        <w:rPr>
          <w:rFonts w:cs="Arial"/>
        </w:rPr>
      </w:pPr>
      <w:r w:rsidRPr="000F21CF">
        <w:rPr>
          <w:rFonts w:cs="Arial"/>
        </w:rPr>
        <w:t xml:space="preserve">Needs, priorities and reactions of the affected people regarding the </w:t>
      </w:r>
      <w:r w:rsidR="000320D5" w:rsidRPr="00F61098">
        <w:rPr>
          <w:rFonts w:cs="Arial"/>
        </w:rPr>
        <w:t xml:space="preserve">proposed </w:t>
      </w:r>
      <w:r w:rsidR="000320D5">
        <w:rPr>
          <w:rFonts w:cs="Arial"/>
        </w:rPr>
        <w:t>sub</w:t>
      </w:r>
      <w:r w:rsidR="000320D5" w:rsidRPr="00F61098">
        <w:rPr>
          <w:rFonts w:cs="Arial"/>
        </w:rPr>
        <w:t>project</w:t>
      </w:r>
      <w:r w:rsidR="000320D5">
        <w:rPr>
          <w:rFonts w:cs="Arial"/>
        </w:rPr>
        <w:t>s</w:t>
      </w:r>
      <w:r w:rsidRPr="000F21CF">
        <w:rPr>
          <w:rFonts w:cs="Arial"/>
        </w:rPr>
        <w:t xml:space="preserve">. </w:t>
      </w:r>
    </w:p>
    <w:p w14:paraId="162D7726" w14:textId="77777777" w:rsidR="004952AA" w:rsidRPr="000F21CF" w:rsidRDefault="004952AA" w:rsidP="004952AA">
      <w:pPr>
        <w:spacing w:line="240" w:lineRule="auto"/>
        <w:ind w:left="991" w:right="105"/>
        <w:rPr>
          <w:rFonts w:cs="Arial"/>
        </w:rPr>
      </w:pPr>
    </w:p>
    <w:p w14:paraId="6940B03D" w14:textId="77777777" w:rsidR="004952AA" w:rsidRPr="000F21CF" w:rsidRDefault="004952AA" w:rsidP="004952AA">
      <w:pPr>
        <w:pStyle w:val="Heading2"/>
        <w:jc w:val="left"/>
      </w:pPr>
      <w:bookmarkStart w:id="7981" w:name="_Toc60938925"/>
      <w:bookmarkStart w:id="7982" w:name="_Toc82207464"/>
      <w:r w:rsidRPr="000F21CF">
        <w:t>Stakeholders Concerns towards the Project</w:t>
      </w:r>
      <w:bookmarkEnd w:id="7981"/>
      <w:bookmarkEnd w:id="7982"/>
      <w:r w:rsidRPr="000F21CF">
        <w:t xml:space="preserve"> </w:t>
      </w:r>
    </w:p>
    <w:p w14:paraId="71B60047" w14:textId="77777777" w:rsidR="004952AA" w:rsidRPr="000F21CF" w:rsidRDefault="004952AA" w:rsidP="004952AA">
      <w:pPr>
        <w:spacing w:line="240" w:lineRule="auto"/>
        <w:ind w:left="384"/>
        <w:rPr>
          <w:rFonts w:cs="Arial"/>
        </w:rPr>
      </w:pPr>
      <w:r w:rsidRPr="000F21CF">
        <w:rPr>
          <w:rFonts w:cs="Arial"/>
        </w:rPr>
        <w:t xml:space="preserve"> </w:t>
      </w:r>
    </w:p>
    <w:p w14:paraId="6E35A81D" w14:textId="3D90AA81" w:rsidR="004952AA" w:rsidRPr="001530E3" w:rsidRDefault="004952AA" w:rsidP="004952AA">
      <w:r w:rsidRPr="001530E3">
        <w:t xml:space="preserve">As per stakeholders, the </w:t>
      </w:r>
      <w:r w:rsidR="000320D5" w:rsidRPr="00F61098">
        <w:rPr>
          <w:rFonts w:cs="Arial"/>
        </w:rPr>
        <w:t xml:space="preserve">proposed </w:t>
      </w:r>
      <w:r w:rsidR="000320D5">
        <w:rPr>
          <w:rFonts w:cs="Arial"/>
        </w:rPr>
        <w:t>sub</w:t>
      </w:r>
      <w:r w:rsidR="000320D5" w:rsidRPr="00F61098">
        <w:rPr>
          <w:rFonts w:cs="Arial"/>
        </w:rPr>
        <w:t>project</w:t>
      </w:r>
      <w:r w:rsidR="000320D5">
        <w:rPr>
          <w:rFonts w:cs="Arial"/>
        </w:rPr>
        <w:t>s</w:t>
      </w:r>
      <w:r w:rsidRPr="001530E3">
        <w:t xml:space="preserve"> will have several impacts of varying significance. Despite the impacts, the affected communities have a friendly attitude towards the project although there was some opposition, particularly arising due to lack of information regarding compensation assistance, at the beginning of the social assessment</w:t>
      </w:r>
      <w:r>
        <w:t xml:space="preserve"> of each site</w:t>
      </w:r>
      <w:r w:rsidRPr="001530E3">
        <w:t xml:space="preserve">. </w:t>
      </w:r>
    </w:p>
    <w:p w14:paraId="1B7F5859" w14:textId="77777777" w:rsidR="004952AA" w:rsidRPr="001530E3" w:rsidRDefault="004952AA" w:rsidP="004952AA">
      <w:r w:rsidRPr="001530E3">
        <w:t xml:space="preserve"> </w:t>
      </w:r>
    </w:p>
    <w:p w14:paraId="7F6D12E3" w14:textId="59C12053" w:rsidR="004952AA" w:rsidRDefault="004952AA" w:rsidP="00D14523">
      <w:r w:rsidRPr="001530E3">
        <w:t>The interest of the PAPs</w:t>
      </w:r>
      <w:r>
        <w:t xml:space="preserve"> and local communities</w:t>
      </w:r>
      <w:r w:rsidRPr="001530E3">
        <w:t xml:space="preserve"> of the</w:t>
      </w:r>
      <w:r>
        <w:t xml:space="preserve"> </w:t>
      </w:r>
      <w:r w:rsidR="000320D5" w:rsidRPr="00F61098">
        <w:rPr>
          <w:rFonts w:cs="Arial"/>
        </w:rPr>
        <w:t xml:space="preserve">proposed </w:t>
      </w:r>
      <w:r w:rsidR="000320D5">
        <w:rPr>
          <w:rFonts w:cs="Arial"/>
        </w:rPr>
        <w:t>sub</w:t>
      </w:r>
      <w:r w:rsidR="000320D5" w:rsidRPr="00F61098">
        <w:rPr>
          <w:rFonts w:cs="Arial"/>
        </w:rPr>
        <w:t>project</w:t>
      </w:r>
      <w:r>
        <w:t>s</w:t>
      </w:r>
      <w:r w:rsidRPr="001530E3">
        <w:t xml:space="preserve"> in evidence during the consultation meetings held in </w:t>
      </w:r>
      <w:r>
        <w:t xml:space="preserve">July and </w:t>
      </w:r>
      <w:r w:rsidRPr="001530E3">
        <w:t>August</w:t>
      </w:r>
      <w:r>
        <w:t>, 2021</w:t>
      </w:r>
      <w:r w:rsidRPr="001530E3">
        <w:t xml:space="preserve"> at different locations</w:t>
      </w:r>
      <w:r>
        <w:t xml:space="preserve"> of the each project site</w:t>
      </w:r>
      <w:r w:rsidRPr="001530E3">
        <w:t>. The meetings were attended by a large numb</w:t>
      </w:r>
      <w:r>
        <w:t>er of residents and shopkeepers</w:t>
      </w:r>
      <w:r w:rsidRPr="001530E3">
        <w:t xml:space="preserve">. The consultant team encouraged the participants to express themselves and engaged in detailed discussion   on </w:t>
      </w:r>
      <w:r w:rsidR="005660E2">
        <w:t>sub</w:t>
      </w:r>
      <w:r w:rsidRPr="001530E3">
        <w:t>project</w:t>
      </w:r>
      <w:r w:rsidR="005660E2">
        <w:t>s</w:t>
      </w:r>
      <w:r w:rsidRPr="001530E3">
        <w:t xml:space="preserve"> impacts, community   consultation, compensation, awareness about the project, resettlement policies and mode of community support for the </w:t>
      </w:r>
      <w:r w:rsidR="005660E2">
        <w:t>sub</w:t>
      </w:r>
      <w:r w:rsidRPr="001530E3">
        <w:t>project</w:t>
      </w:r>
      <w:r w:rsidR="005660E2">
        <w:t>s</w:t>
      </w:r>
      <w:r w:rsidRPr="001530E3">
        <w:t xml:space="preserve">.  </w:t>
      </w:r>
      <w:r w:rsidRPr="00590CD6">
        <w:t xml:space="preserve">Some concerns were raised by the participants, particularly with regard to replacement costs for land acquired by the </w:t>
      </w:r>
      <w:r w:rsidR="005660E2" w:rsidRPr="00590CD6">
        <w:t>sub</w:t>
      </w:r>
      <w:r w:rsidRPr="00590CD6">
        <w:t>project.</w:t>
      </w:r>
      <w:r w:rsidRPr="001530E3">
        <w:t xml:space="preserve"> </w:t>
      </w:r>
      <w:r>
        <w:t xml:space="preserve">Improvement of these </w:t>
      </w:r>
      <w:r w:rsidR="000320D5" w:rsidRPr="00F61098">
        <w:rPr>
          <w:rFonts w:cs="Arial"/>
        </w:rPr>
        <w:t xml:space="preserve">proposed </w:t>
      </w:r>
      <w:r w:rsidR="000320D5">
        <w:rPr>
          <w:rFonts w:cs="Arial"/>
        </w:rPr>
        <w:t>sub</w:t>
      </w:r>
      <w:r w:rsidR="000320D5" w:rsidRPr="00F61098">
        <w:rPr>
          <w:rFonts w:cs="Arial"/>
        </w:rPr>
        <w:t>project</w:t>
      </w:r>
      <w:r w:rsidR="000320D5">
        <w:rPr>
          <w:rFonts w:cs="Arial"/>
        </w:rPr>
        <w:t>s</w:t>
      </w:r>
      <w:r>
        <w:t xml:space="preserve"> sites not only improve the infrastructures facilities at the historical site but also change the socio-economic conditions of the area through tourism development. </w:t>
      </w:r>
      <w:r w:rsidRPr="001530E3">
        <w:t>There</w:t>
      </w:r>
      <w:r>
        <w:t>fore, locals actively</w:t>
      </w:r>
      <w:r w:rsidRPr="001530E3">
        <w:t xml:space="preserve"> participation at the meetings and participants expressed th</w:t>
      </w:r>
      <w:r w:rsidR="005660E2">
        <w:t>eir willingness to support the subp</w:t>
      </w:r>
      <w:r w:rsidRPr="001530E3">
        <w:t>roject</w:t>
      </w:r>
      <w:r w:rsidR="005660E2">
        <w:t>s</w:t>
      </w:r>
      <w:r w:rsidRPr="001530E3">
        <w:t>.</w:t>
      </w:r>
      <w:r>
        <w:t xml:space="preserve"> </w:t>
      </w:r>
      <w:r w:rsidRPr="001530E3">
        <w:t xml:space="preserve"> </w:t>
      </w:r>
      <w:r w:rsidRPr="006E47DF">
        <w:rPr>
          <w:bCs/>
        </w:rPr>
        <w:t>Table 6.</w:t>
      </w:r>
      <w:r w:rsidR="00D14523" w:rsidRPr="006E47DF">
        <w:rPr>
          <w:bCs/>
        </w:rPr>
        <w:t>4</w:t>
      </w:r>
      <w:r w:rsidRPr="0041085F">
        <w:t xml:space="preserve"> shows concerns from the consultation meetings with the </w:t>
      </w:r>
      <w:r w:rsidR="00D14523" w:rsidRPr="0041085F">
        <w:t xml:space="preserve">local </w:t>
      </w:r>
      <w:r w:rsidRPr="0041085F">
        <w:t>communities</w:t>
      </w:r>
      <w:r w:rsidR="00D14523" w:rsidRPr="0041085F">
        <w:t xml:space="preserve"> an PAPs</w:t>
      </w:r>
      <w:r w:rsidRPr="0041085F">
        <w:t xml:space="preserve"> along with responses.</w:t>
      </w:r>
    </w:p>
    <w:p w14:paraId="167A9663" w14:textId="77777777" w:rsidR="004952AA" w:rsidRDefault="004952AA" w:rsidP="004952AA">
      <w:pPr>
        <w:sectPr w:rsidR="004952AA" w:rsidSect="001E0EBC">
          <w:headerReference w:type="default" r:id="rId214"/>
          <w:footerReference w:type="default" r:id="rId215"/>
          <w:pgSz w:w="11909" w:h="16834" w:code="9"/>
          <w:pgMar w:top="1440" w:right="1440" w:bottom="1440" w:left="1440" w:header="720" w:footer="720" w:gutter="0"/>
          <w:pgNumType w:start="1" w:chapStyle="1"/>
          <w:cols w:space="720"/>
          <w:docGrid w:linePitch="360"/>
        </w:sectPr>
      </w:pPr>
    </w:p>
    <w:p w14:paraId="77E81A9E" w14:textId="57E266E2" w:rsidR="004952AA" w:rsidRDefault="004952AA" w:rsidP="004952AA">
      <w:pPr>
        <w:pStyle w:val="Caption"/>
        <w:keepNext/>
        <w:spacing w:after="0"/>
        <w:jc w:val="center"/>
      </w:pPr>
      <w:bookmarkStart w:id="7983" w:name="_Toc60990738"/>
      <w:bookmarkStart w:id="7984" w:name="_Toc82266263"/>
      <w:r>
        <w:lastRenderedPageBreak/>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6</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6E47DF">
        <w:rPr>
          <w:noProof/>
        </w:rPr>
        <w:t>4</w:t>
      </w:r>
      <w:r w:rsidR="00107305">
        <w:rPr>
          <w:noProof/>
        </w:rPr>
        <w:fldChar w:fldCharType="end"/>
      </w:r>
      <w:r>
        <w:t xml:space="preserve">: </w:t>
      </w:r>
      <w:r w:rsidRPr="00F93AEA">
        <w:t>Concerns raised During the Consultation Meetings and their Responses</w:t>
      </w:r>
      <w:bookmarkEnd w:id="7983"/>
      <w:bookmarkEnd w:id="7984"/>
    </w:p>
    <w:tbl>
      <w:tblPr>
        <w:tblStyle w:val="TableGrid"/>
        <w:tblW w:w="0" w:type="auto"/>
        <w:jc w:val="center"/>
        <w:tblLook w:val="04A0" w:firstRow="1" w:lastRow="0" w:firstColumn="1" w:lastColumn="0" w:noHBand="0" w:noVBand="1"/>
      </w:tblPr>
      <w:tblGrid>
        <w:gridCol w:w="972"/>
        <w:gridCol w:w="3456"/>
        <w:gridCol w:w="4817"/>
      </w:tblGrid>
      <w:tr w:rsidR="00B21822" w:rsidRPr="0082797E" w14:paraId="53647D48" w14:textId="77777777" w:rsidTr="00602D83">
        <w:trPr>
          <w:tblHeader/>
          <w:jc w:val="center"/>
        </w:trPr>
        <w:tc>
          <w:tcPr>
            <w:tcW w:w="972" w:type="dxa"/>
          </w:tcPr>
          <w:p w14:paraId="38E991DA" w14:textId="77777777" w:rsidR="00B21822" w:rsidRPr="0082797E" w:rsidRDefault="00B21822" w:rsidP="00602D83">
            <w:pPr>
              <w:pStyle w:val="ListParagraph"/>
              <w:tabs>
                <w:tab w:val="left" w:pos="360"/>
              </w:tabs>
              <w:spacing w:after="0"/>
              <w:ind w:left="0"/>
              <w:jc w:val="center"/>
              <w:rPr>
                <w:b/>
              </w:rPr>
            </w:pPr>
            <w:r w:rsidRPr="0082797E">
              <w:rPr>
                <w:b/>
              </w:rPr>
              <w:t>Sr. No.</w:t>
            </w:r>
          </w:p>
        </w:tc>
        <w:tc>
          <w:tcPr>
            <w:tcW w:w="3456" w:type="dxa"/>
          </w:tcPr>
          <w:p w14:paraId="738D2DB0" w14:textId="77777777" w:rsidR="00B21822" w:rsidRPr="0082797E" w:rsidRDefault="00B21822" w:rsidP="00602D83">
            <w:pPr>
              <w:pStyle w:val="ListParagraph"/>
              <w:tabs>
                <w:tab w:val="left" w:pos="360"/>
              </w:tabs>
              <w:spacing w:after="0"/>
              <w:ind w:left="0"/>
              <w:jc w:val="center"/>
              <w:rPr>
                <w:b/>
              </w:rPr>
            </w:pPr>
            <w:r w:rsidRPr="0082797E">
              <w:rPr>
                <w:b/>
              </w:rPr>
              <w:t>Concerns Raised</w:t>
            </w:r>
          </w:p>
        </w:tc>
        <w:tc>
          <w:tcPr>
            <w:tcW w:w="4817" w:type="dxa"/>
          </w:tcPr>
          <w:p w14:paraId="0A1E9C72" w14:textId="77777777" w:rsidR="00B21822" w:rsidRPr="0082797E" w:rsidRDefault="00B21822" w:rsidP="00602D83">
            <w:pPr>
              <w:pStyle w:val="ListParagraph"/>
              <w:tabs>
                <w:tab w:val="left" w:pos="360"/>
              </w:tabs>
              <w:spacing w:after="0"/>
              <w:ind w:left="0"/>
              <w:jc w:val="center"/>
              <w:rPr>
                <w:b/>
              </w:rPr>
            </w:pPr>
            <w:r w:rsidRPr="0082797E">
              <w:rPr>
                <w:b/>
              </w:rPr>
              <w:t>Responses</w:t>
            </w:r>
          </w:p>
        </w:tc>
      </w:tr>
      <w:tr w:rsidR="00B21822" w:rsidRPr="0082797E" w14:paraId="62EAFBA4" w14:textId="77777777" w:rsidTr="00591713">
        <w:trPr>
          <w:trHeight w:val="2132"/>
          <w:jc w:val="center"/>
        </w:trPr>
        <w:tc>
          <w:tcPr>
            <w:tcW w:w="9245" w:type="dxa"/>
            <w:gridSpan w:val="3"/>
          </w:tcPr>
          <w:p w14:paraId="51271204" w14:textId="07E3D6BD" w:rsidR="00B21822" w:rsidRPr="0082797E" w:rsidRDefault="00B21822" w:rsidP="00591713">
            <w:pPr>
              <w:pStyle w:val="ListParagraph"/>
              <w:tabs>
                <w:tab w:val="left" w:pos="360"/>
              </w:tabs>
              <w:spacing w:after="0"/>
              <w:ind w:left="0"/>
            </w:pPr>
            <w:r w:rsidRPr="0082797E">
              <w:t xml:space="preserve">During the consultation process, social and environment team briefed the </w:t>
            </w:r>
            <w:r w:rsidRPr="00F61098">
              <w:t xml:space="preserve">proposed </w:t>
            </w:r>
            <w:r>
              <w:t>sub</w:t>
            </w:r>
            <w:r w:rsidRPr="00F61098">
              <w:t>project</w:t>
            </w:r>
            <w:r>
              <w:t>s</w:t>
            </w:r>
            <w:r w:rsidRPr="0082797E">
              <w:t xml:space="preserve"> including fencing the sites, construction of the wash room, offices, stores, information desk, tuck shops, ground reservoir tanks, making lawns, green belts, lighting etc. Local residents, business community and the shopkeepers considered the </w:t>
            </w:r>
            <w:r w:rsidR="00591713">
              <w:t>sub</w:t>
            </w:r>
            <w:r w:rsidRPr="0082797E">
              <w:t>project</w:t>
            </w:r>
            <w:r w:rsidR="00591713">
              <w:t>s</w:t>
            </w:r>
            <w:r w:rsidRPr="0082797E">
              <w:t xml:space="preserve"> very positive for the facilitation of tourists flow and emphasized that the rehabilitation of these sites should be completed as early as possible. The </w:t>
            </w:r>
            <w:r w:rsidR="00591713">
              <w:t>conservation/</w:t>
            </w:r>
            <w:r w:rsidRPr="0082797E">
              <w:t xml:space="preserve">rehabilitation and providing new facilities of these sites will increase the employment and business opportunities for the locals. The various concerns raised related to compensation and construction activities with their responses during the consultation sessions are given below:       </w:t>
            </w:r>
          </w:p>
        </w:tc>
      </w:tr>
      <w:tr w:rsidR="00B21822" w:rsidRPr="0082797E" w14:paraId="3A7564E6" w14:textId="77777777" w:rsidTr="00602D83">
        <w:trPr>
          <w:jc w:val="center"/>
        </w:trPr>
        <w:tc>
          <w:tcPr>
            <w:tcW w:w="4428" w:type="dxa"/>
            <w:gridSpan w:val="2"/>
          </w:tcPr>
          <w:p w14:paraId="5AE8E1AE" w14:textId="633CA3FF" w:rsidR="00B92FE6" w:rsidRPr="0082797E" w:rsidRDefault="00B21822" w:rsidP="00591713">
            <w:pPr>
              <w:spacing w:line="240" w:lineRule="auto"/>
              <w:ind w:left="2" w:right="51"/>
              <w:rPr>
                <w:rFonts w:cs="Arial"/>
                <w:sz w:val="20"/>
                <w:szCs w:val="20"/>
              </w:rPr>
            </w:pPr>
            <w:r w:rsidRPr="0082797E">
              <w:rPr>
                <w:rFonts w:cs="Arial"/>
                <w:sz w:val="20"/>
                <w:szCs w:val="20"/>
              </w:rPr>
              <w:t xml:space="preserve">During the construction phase of the </w:t>
            </w:r>
            <w:r w:rsidR="00DA5E27">
              <w:rPr>
                <w:rFonts w:cs="Arial"/>
                <w:sz w:val="20"/>
                <w:szCs w:val="20"/>
              </w:rPr>
              <w:t xml:space="preserve">800 </w:t>
            </w:r>
            <w:r w:rsidR="00B92FE6" w:rsidRPr="0082797E">
              <w:rPr>
                <w:rFonts w:cs="Arial"/>
                <w:sz w:val="20"/>
                <w:szCs w:val="20"/>
              </w:rPr>
              <w:t xml:space="preserve">meter road </w:t>
            </w:r>
            <w:r w:rsidR="00B92FE6">
              <w:rPr>
                <w:rFonts w:cs="Arial"/>
                <w:sz w:val="20"/>
                <w:szCs w:val="20"/>
              </w:rPr>
              <w:t>in Shapula Stupa, Landi Kotal</w:t>
            </w:r>
            <w:r w:rsidRPr="0082797E">
              <w:rPr>
                <w:rFonts w:cs="Arial"/>
                <w:sz w:val="20"/>
                <w:szCs w:val="20"/>
              </w:rPr>
              <w:t>, result in causing inconvenience to the nearby residents and affecting t</w:t>
            </w:r>
            <w:r w:rsidR="00DA5E27">
              <w:rPr>
                <w:rFonts w:cs="Arial"/>
                <w:sz w:val="20"/>
                <w:szCs w:val="20"/>
              </w:rPr>
              <w:t>heir daily life activities.</w:t>
            </w:r>
            <w:r w:rsidR="0047167B">
              <w:rPr>
                <w:rFonts w:cs="Arial"/>
                <w:sz w:val="20"/>
                <w:szCs w:val="20"/>
              </w:rPr>
              <w:t xml:space="preserve"> </w:t>
            </w:r>
            <w:r w:rsidRPr="0082797E">
              <w:rPr>
                <w:rFonts w:cs="Arial"/>
                <w:sz w:val="20"/>
                <w:szCs w:val="20"/>
              </w:rPr>
              <w:t>During construction of the road try to avo</w:t>
            </w:r>
            <w:r w:rsidR="00DA5E27">
              <w:rPr>
                <w:rFonts w:cs="Arial"/>
                <w:sz w:val="20"/>
                <w:szCs w:val="20"/>
              </w:rPr>
              <w:t xml:space="preserve">id </w:t>
            </w:r>
            <w:r w:rsidR="00B92FE6">
              <w:rPr>
                <w:rFonts w:cs="Arial"/>
                <w:sz w:val="20"/>
                <w:szCs w:val="20"/>
              </w:rPr>
              <w:t>social issue</w:t>
            </w:r>
            <w:r w:rsidR="00DA5E27">
              <w:rPr>
                <w:rFonts w:cs="Arial"/>
                <w:sz w:val="20"/>
                <w:szCs w:val="20"/>
              </w:rPr>
              <w:t>s</w:t>
            </w:r>
            <w:r w:rsidR="00B92FE6">
              <w:rPr>
                <w:rFonts w:cs="Arial"/>
                <w:sz w:val="20"/>
                <w:szCs w:val="20"/>
              </w:rPr>
              <w:t xml:space="preserve"> by the C</w:t>
            </w:r>
            <w:r w:rsidRPr="0082797E">
              <w:rPr>
                <w:rFonts w:cs="Arial"/>
                <w:sz w:val="20"/>
                <w:szCs w:val="20"/>
              </w:rPr>
              <w:t>ontractor.</w:t>
            </w:r>
          </w:p>
        </w:tc>
        <w:tc>
          <w:tcPr>
            <w:tcW w:w="4817" w:type="dxa"/>
          </w:tcPr>
          <w:p w14:paraId="7C53EB43" w14:textId="1A57FEA7" w:rsidR="00B21822" w:rsidRPr="0082797E" w:rsidRDefault="00B21822" w:rsidP="0047167B">
            <w:pPr>
              <w:spacing w:line="240" w:lineRule="auto"/>
              <w:ind w:left="2" w:right="51"/>
              <w:rPr>
                <w:rFonts w:cs="Arial"/>
                <w:sz w:val="20"/>
                <w:szCs w:val="20"/>
              </w:rPr>
            </w:pPr>
            <w:r w:rsidRPr="00DA5E27">
              <w:rPr>
                <w:rFonts w:cs="Arial"/>
                <w:sz w:val="20"/>
                <w:szCs w:val="20"/>
              </w:rPr>
              <w:t xml:space="preserve">The contractor will ensure that construction work does not hinder local people’s access to the local route and their ability to cross it safely. </w:t>
            </w:r>
            <w:r w:rsidR="00DA5E27">
              <w:rPr>
                <w:rFonts w:cs="Arial"/>
                <w:sz w:val="20"/>
                <w:szCs w:val="20"/>
              </w:rPr>
              <w:t xml:space="preserve">Moreover, the </w:t>
            </w:r>
            <w:r w:rsidR="00DA5E27" w:rsidRPr="00DA5E27">
              <w:rPr>
                <w:rFonts w:cs="Arial"/>
                <w:sz w:val="20"/>
                <w:szCs w:val="20"/>
              </w:rPr>
              <w:t>Contractor will warn the staff strictly not to involve in any unethical activities and to obey the local norms and cultural restrictions.</w:t>
            </w:r>
          </w:p>
        </w:tc>
      </w:tr>
      <w:tr w:rsidR="00B21822" w:rsidRPr="0082797E" w14:paraId="5848E0A2" w14:textId="77777777" w:rsidTr="00602D83">
        <w:trPr>
          <w:jc w:val="center"/>
        </w:trPr>
        <w:tc>
          <w:tcPr>
            <w:tcW w:w="4428" w:type="dxa"/>
            <w:gridSpan w:val="2"/>
          </w:tcPr>
          <w:p w14:paraId="44AC9343" w14:textId="5007699E" w:rsidR="00B21822" w:rsidRPr="0082797E" w:rsidRDefault="00B21822" w:rsidP="00F919EC">
            <w:pPr>
              <w:spacing w:line="240" w:lineRule="auto"/>
              <w:ind w:left="2" w:right="51"/>
              <w:rPr>
                <w:rFonts w:cs="Arial"/>
                <w:sz w:val="20"/>
                <w:szCs w:val="20"/>
              </w:rPr>
            </w:pPr>
            <w:r w:rsidRPr="0082797E">
              <w:rPr>
                <w:rFonts w:cs="Arial"/>
                <w:sz w:val="20"/>
                <w:szCs w:val="20"/>
              </w:rPr>
              <w:t xml:space="preserve">Minimize the effects of noise, dust, vibration, traffic and lightening associated with construction activities on the </w:t>
            </w:r>
            <w:r w:rsidR="00DA5E27">
              <w:rPr>
                <w:rFonts w:cs="Arial"/>
                <w:sz w:val="20"/>
                <w:szCs w:val="20"/>
              </w:rPr>
              <w:t xml:space="preserve">nearby </w:t>
            </w:r>
            <w:r w:rsidRPr="0082797E">
              <w:rPr>
                <w:rFonts w:cs="Arial"/>
                <w:sz w:val="20"/>
                <w:szCs w:val="20"/>
              </w:rPr>
              <w:t xml:space="preserve">communities living along the </w:t>
            </w:r>
            <w:r w:rsidR="00DA5E27">
              <w:rPr>
                <w:rFonts w:cs="Arial"/>
                <w:sz w:val="20"/>
                <w:szCs w:val="20"/>
              </w:rPr>
              <w:t>sub</w:t>
            </w:r>
            <w:r w:rsidRPr="0082797E">
              <w:rPr>
                <w:rFonts w:cs="Arial"/>
                <w:sz w:val="20"/>
                <w:szCs w:val="20"/>
              </w:rPr>
              <w:t>project</w:t>
            </w:r>
            <w:r w:rsidR="00DA5E27">
              <w:rPr>
                <w:rFonts w:cs="Arial"/>
                <w:sz w:val="20"/>
                <w:szCs w:val="20"/>
              </w:rPr>
              <w:t>s</w:t>
            </w:r>
            <w:r w:rsidRPr="0082797E">
              <w:rPr>
                <w:rFonts w:cs="Arial"/>
                <w:sz w:val="20"/>
                <w:szCs w:val="20"/>
              </w:rPr>
              <w:t xml:space="preserve"> area</w:t>
            </w:r>
            <w:r w:rsidR="00DA5E27">
              <w:rPr>
                <w:rFonts w:cs="Arial"/>
                <w:sz w:val="20"/>
                <w:szCs w:val="20"/>
              </w:rPr>
              <w:t>s</w:t>
            </w:r>
            <w:r w:rsidR="00F919EC">
              <w:rPr>
                <w:rFonts w:cs="Arial"/>
                <w:sz w:val="20"/>
                <w:szCs w:val="20"/>
              </w:rPr>
              <w:t xml:space="preserve">. </w:t>
            </w:r>
            <w:r w:rsidR="00F919EC" w:rsidRPr="00F919EC">
              <w:rPr>
                <w:rFonts w:cs="Arial"/>
                <w:sz w:val="20"/>
                <w:szCs w:val="20"/>
              </w:rPr>
              <w:t>The Contractor should not use heavy machinery which may affect the museum artifacts and PCR items</w:t>
            </w:r>
            <w:r w:rsidR="00F919EC">
              <w:rPr>
                <w:rFonts w:cs="Arial"/>
                <w:sz w:val="20"/>
                <w:szCs w:val="20"/>
              </w:rPr>
              <w:t>.</w:t>
            </w:r>
            <w:r w:rsidRPr="0082797E">
              <w:rPr>
                <w:rFonts w:cs="Arial"/>
                <w:sz w:val="20"/>
                <w:szCs w:val="20"/>
              </w:rPr>
              <w:t xml:space="preserve"> </w:t>
            </w:r>
            <w:r w:rsidR="00F919EC">
              <w:rPr>
                <w:rFonts w:cs="Arial"/>
                <w:sz w:val="20"/>
                <w:szCs w:val="20"/>
              </w:rPr>
              <w:t xml:space="preserve"> </w:t>
            </w:r>
          </w:p>
        </w:tc>
        <w:tc>
          <w:tcPr>
            <w:tcW w:w="4817" w:type="dxa"/>
          </w:tcPr>
          <w:p w14:paraId="2B9A44A9" w14:textId="42D4DEA1" w:rsidR="00B21822" w:rsidRPr="0082797E" w:rsidRDefault="0047167B" w:rsidP="0047167B">
            <w:pPr>
              <w:spacing w:line="240" w:lineRule="auto"/>
              <w:ind w:left="2" w:right="51"/>
              <w:rPr>
                <w:rFonts w:cs="Arial"/>
                <w:sz w:val="20"/>
                <w:szCs w:val="20"/>
              </w:rPr>
            </w:pPr>
            <w:r w:rsidRPr="0047167B">
              <w:rPr>
                <w:rFonts w:cs="Arial"/>
                <w:sz w:val="20"/>
                <w:szCs w:val="20"/>
              </w:rPr>
              <w:t xml:space="preserve">The Contractor will ensure the regular water sprinkling of the site to suppress excessive dust emission(s). All the construction machinery used during construction activities will be kept in good working condition and be properly tuned and maintained in order to minimize the exhaust emissions and vibration related issues in and around the subprojects areas. </w:t>
            </w:r>
            <w:r>
              <w:rPr>
                <w:rFonts w:cs="Arial"/>
                <w:sz w:val="20"/>
                <w:szCs w:val="20"/>
              </w:rPr>
              <w:t xml:space="preserve">Moreover, the Contractor will ensure the compliance with measure recommended in this ESMP. </w:t>
            </w:r>
          </w:p>
        </w:tc>
      </w:tr>
      <w:tr w:rsidR="00B21822" w:rsidRPr="0082797E" w14:paraId="64C16D52" w14:textId="77777777" w:rsidTr="00602D83">
        <w:trPr>
          <w:jc w:val="center"/>
        </w:trPr>
        <w:tc>
          <w:tcPr>
            <w:tcW w:w="4428" w:type="dxa"/>
            <w:gridSpan w:val="2"/>
          </w:tcPr>
          <w:p w14:paraId="09461FB0" w14:textId="2F9B812D" w:rsidR="00B21822" w:rsidRPr="00673721" w:rsidRDefault="00673721" w:rsidP="00673721">
            <w:pPr>
              <w:spacing w:line="259" w:lineRule="auto"/>
              <w:ind w:right="67"/>
              <w:rPr>
                <w:rFonts w:cs="Arial"/>
                <w:sz w:val="20"/>
                <w:szCs w:val="20"/>
              </w:rPr>
            </w:pPr>
            <w:r>
              <w:rPr>
                <w:rFonts w:cs="Arial"/>
                <w:sz w:val="20"/>
                <w:szCs w:val="20"/>
              </w:rPr>
              <w:t>The C</w:t>
            </w:r>
            <w:r w:rsidR="00B21822" w:rsidRPr="0082797E">
              <w:rPr>
                <w:rFonts w:cs="Arial"/>
                <w:sz w:val="20"/>
                <w:szCs w:val="20"/>
              </w:rPr>
              <w:t>ontractor shall dispose solid waste on regular basis</w:t>
            </w:r>
            <w:r w:rsidR="00B21822" w:rsidRPr="00673721">
              <w:rPr>
                <w:rFonts w:cs="Arial"/>
                <w:sz w:val="20"/>
                <w:szCs w:val="20"/>
              </w:rPr>
              <w:t>.</w:t>
            </w:r>
          </w:p>
          <w:p w14:paraId="623A56DC" w14:textId="77777777" w:rsidR="00B21822" w:rsidRPr="0082797E" w:rsidRDefault="00B21822" w:rsidP="00673721">
            <w:pPr>
              <w:spacing w:line="259" w:lineRule="auto"/>
              <w:ind w:left="2" w:right="67"/>
              <w:rPr>
                <w:rFonts w:cs="Arial"/>
                <w:sz w:val="20"/>
                <w:szCs w:val="20"/>
              </w:rPr>
            </w:pPr>
          </w:p>
        </w:tc>
        <w:tc>
          <w:tcPr>
            <w:tcW w:w="4817" w:type="dxa"/>
          </w:tcPr>
          <w:p w14:paraId="19FB9CF7" w14:textId="55A73C3C" w:rsidR="00B21822" w:rsidRPr="0082797E" w:rsidRDefault="00B26F2E" w:rsidP="00B26F2E">
            <w:pPr>
              <w:spacing w:line="259" w:lineRule="auto"/>
              <w:ind w:right="67"/>
              <w:rPr>
                <w:rFonts w:cs="Arial"/>
                <w:sz w:val="20"/>
                <w:szCs w:val="20"/>
              </w:rPr>
            </w:pPr>
            <w:r>
              <w:rPr>
                <w:rFonts w:cs="Arial"/>
                <w:sz w:val="20"/>
                <w:szCs w:val="20"/>
              </w:rPr>
              <w:t>It was briefed that the C</w:t>
            </w:r>
            <w:r w:rsidR="00673721" w:rsidRPr="00673721">
              <w:rPr>
                <w:rFonts w:cs="Arial"/>
                <w:sz w:val="20"/>
                <w:szCs w:val="20"/>
              </w:rPr>
              <w:t xml:space="preserve">ontractor will be bound to </w:t>
            </w:r>
            <w:r w:rsidR="00673721">
              <w:rPr>
                <w:rFonts w:cs="Arial"/>
                <w:sz w:val="20"/>
                <w:szCs w:val="20"/>
              </w:rPr>
              <w:t xml:space="preserve">safely dispose all the solid waste generated </w:t>
            </w:r>
            <w:r w:rsidR="00673721" w:rsidRPr="00673721">
              <w:rPr>
                <w:rFonts w:cs="Arial"/>
                <w:sz w:val="20"/>
                <w:szCs w:val="20"/>
              </w:rPr>
              <w:t xml:space="preserve">in </w:t>
            </w:r>
            <w:r>
              <w:rPr>
                <w:rFonts w:cs="Arial"/>
                <w:sz w:val="20"/>
                <w:szCs w:val="20"/>
              </w:rPr>
              <w:t xml:space="preserve">demarcated waste disposal sites. </w:t>
            </w:r>
          </w:p>
        </w:tc>
      </w:tr>
      <w:tr w:rsidR="00B21822" w:rsidRPr="0082797E" w14:paraId="5CC954B7" w14:textId="77777777" w:rsidTr="00602D83">
        <w:trPr>
          <w:jc w:val="center"/>
        </w:trPr>
        <w:tc>
          <w:tcPr>
            <w:tcW w:w="4428" w:type="dxa"/>
            <w:gridSpan w:val="2"/>
          </w:tcPr>
          <w:p w14:paraId="7B7B2C92" w14:textId="1DBFA10B" w:rsidR="00B21822" w:rsidRPr="0082797E" w:rsidRDefault="00B26F2E" w:rsidP="00B26F2E">
            <w:pPr>
              <w:spacing w:line="240" w:lineRule="auto"/>
              <w:ind w:left="2"/>
              <w:rPr>
                <w:rFonts w:cs="Arial"/>
                <w:sz w:val="20"/>
                <w:szCs w:val="20"/>
              </w:rPr>
            </w:pPr>
            <w:r>
              <w:rPr>
                <w:rFonts w:cs="Arial"/>
                <w:sz w:val="20"/>
                <w:szCs w:val="20"/>
              </w:rPr>
              <w:t xml:space="preserve">The </w:t>
            </w:r>
            <w:r w:rsidRPr="0082797E">
              <w:rPr>
                <w:rFonts w:cs="Arial"/>
                <w:sz w:val="20"/>
                <w:szCs w:val="20"/>
              </w:rPr>
              <w:t xml:space="preserve">sewerage system </w:t>
            </w:r>
            <w:r>
              <w:rPr>
                <w:rFonts w:cs="Arial"/>
                <w:sz w:val="20"/>
                <w:szCs w:val="20"/>
              </w:rPr>
              <w:t xml:space="preserve">of </w:t>
            </w:r>
            <w:r w:rsidR="00B21822" w:rsidRPr="0082797E">
              <w:rPr>
                <w:rFonts w:cs="Arial"/>
                <w:sz w:val="20"/>
                <w:szCs w:val="20"/>
              </w:rPr>
              <w:t xml:space="preserve">Kalam Mosque shall </w:t>
            </w:r>
            <w:r>
              <w:rPr>
                <w:rFonts w:cs="Arial"/>
                <w:sz w:val="20"/>
                <w:szCs w:val="20"/>
              </w:rPr>
              <w:t>be designed properly to avoid its adverse impacts on</w:t>
            </w:r>
            <w:r w:rsidR="00B21822" w:rsidRPr="0082797E">
              <w:rPr>
                <w:rFonts w:cs="Arial"/>
                <w:sz w:val="20"/>
                <w:szCs w:val="20"/>
              </w:rPr>
              <w:t xml:space="preserve"> downstream communities</w:t>
            </w:r>
            <w:r>
              <w:rPr>
                <w:rFonts w:cs="Arial"/>
                <w:sz w:val="20"/>
                <w:szCs w:val="20"/>
              </w:rPr>
              <w:t>.</w:t>
            </w:r>
          </w:p>
        </w:tc>
        <w:tc>
          <w:tcPr>
            <w:tcW w:w="4817" w:type="dxa"/>
          </w:tcPr>
          <w:p w14:paraId="3F69E6D5" w14:textId="20A80652" w:rsidR="00B21822" w:rsidRPr="0082797E" w:rsidRDefault="00270F1F" w:rsidP="00B26F2E">
            <w:pPr>
              <w:spacing w:line="240" w:lineRule="auto"/>
              <w:ind w:left="2"/>
              <w:rPr>
                <w:rFonts w:cs="Arial"/>
                <w:sz w:val="20"/>
                <w:szCs w:val="20"/>
              </w:rPr>
            </w:pPr>
            <w:r>
              <w:rPr>
                <w:rFonts w:cs="Arial"/>
                <w:sz w:val="20"/>
                <w:szCs w:val="20"/>
              </w:rPr>
              <w:t xml:space="preserve">The </w:t>
            </w:r>
            <w:r w:rsidRPr="0082797E">
              <w:rPr>
                <w:rFonts w:cs="Arial"/>
                <w:sz w:val="20"/>
                <w:szCs w:val="20"/>
              </w:rPr>
              <w:t xml:space="preserve">suggestion </w:t>
            </w:r>
            <w:r>
              <w:rPr>
                <w:rFonts w:cs="Arial"/>
                <w:sz w:val="20"/>
                <w:szCs w:val="20"/>
              </w:rPr>
              <w:t xml:space="preserve">noted and </w:t>
            </w:r>
            <w:r w:rsidRPr="0082797E">
              <w:rPr>
                <w:rFonts w:cs="Arial"/>
                <w:sz w:val="20"/>
                <w:szCs w:val="20"/>
              </w:rPr>
              <w:t xml:space="preserve">will be discussed with </w:t>
            </w:r>
            <w:r>
              <w:rPr>
                <w:rFonts w:cs="Arial"/>
                <w:sz w:val="20"/>
                <w:szCs w:val="20"/>
              </w:rPr>
              <w:t xml:space="preserve">the </w:t>
            </w:r>
            <w:r w:rsidRPr="0082797E">
              <w:rPr>
                <w:rFonts w:cs="Arial"/>
                <w:sz w:val="20"/>
                <w:szCs w:val="20"/>
              </w:rPr>
              <w:t>design</w:t>
            </w:r>
            <w:r>
              <w:rPr>
                <w:rFonts w:cs="Arial"/>
                <w:sz w:val="20"/>
                <w:szCs w:val="20"/>
              </w:rPr>
              <w:t xml:space="preserve"> team for consideration.</w:t>
            </w:r>
          </w:p>
        </w:tc>
      </w:tr>
      <w:tr w:rsidR="00B21822" w:rsidRPr="0082797E" w14:paraId="683DDFBF" w14:textId="77777777" w:rsidTr="0064386B">
        <w:trPr>
          <w:trHeight w:val="827"/>
          <w:jc w:val="center"/>
        </w:trPr>
        <w:tc>
          <w:tcPr>
            <w:tcW w:w="4428" w:type="dxa"/>
            <w:gridSpan w:val="2"/>
          </w:tcPr>
          <w:p w14:paraId="32C3DA6E" w14:textId="7B2B86FE" w:rsidR="00B21822" w:rsidRPr="0082797E" w:rsidRDefault="00B21822" w:rsidP="00673721">
            <w:pPr>
              <w:spacing w:line="240" w:lineRule="auto"/>
              <w:ind w:left="2" w:right="51"/>
              <w:rPr>
                <w:rFonts w:cs="Arial"/>
                <w:sz w:val="20"/>
                <w:szCs w:val="20"/>
              </w:rPr>
            </w:pPr>
            <w:r>
              <w:rPr>
                <w:rFonts w:cs="Arial"/>
                <w:sz w:val="20"/>
                <w:szCs w:val="20"/>
              </w:rPr>
              <w:t xml:space="preserve">Private </w:t>
            </w:r>
            <w:r w:rsidRPr="0082797E">
              <w:rPr>
                <w:rFonts w:cs="Arial"/>
                <w:sz w:val="20"/>
                <w:szCs w:val="20"/>
              </w:rPr>
              <w:t xml:space="preserve">land shall be </w:t>
            </w:r>
            <w:r>
              <w:rPr>
                <w:rFonts w:cs="Arial"/>
                <w:sz w:val="20"/>
                <w:szCs w:val="20"/>
              </w:rPr>
              <w:t>acquired for Shapula Stupa,</w:t>
            </w:r>
            <w:r w:rsidRPr="0082797E">
              <w:rPr>
                <w:rFonts w:cs="Arial"/>
                <w:sz w:val="20"/>
                <w:szCs w:val="20"/>
              </w:rPr>
              <w:t xml:space="preserve"> Bhamala</w:t>
            </w:r>
            <w:r>
              <w:rPr>
                <w:rFonts w:cs="Arial"/>
                <w:sz w:val="20"/>
                <w:szCs w:val="20"/>
              </w:rPr>
              <w:t xml:space="preserve"> Stupa and Hund Museum. PAPs </w:t>
            </w:r>
            <w:r w:rsidR="0064386B">
              <w:rPr>
                <w:rFonts w:cs="Arial"/>
                <w:sz w:val="20"/>
                <w:szCs w:val="20"/>
              </w:rPr>
              <w:t xml:space="preserve">expecting </w:t>
            </w:r>
            <w:r>
              <w:rPr>
                <w:rFonts w:cs="Arial"/>
                <w:sz w:val="20"/>
                <w:szCs w:val="20"/>
              </w:rPr>
              <w:t xml:space="preserve">market based compensation against this land. </w:t>
            </w:r>
          </w:p>
        </w:tc>
        <w:tc>
          <w:tcPr>
            <w:tcW w:w="4817" w:type="dxa"/>
          </w:tcPr>
          <w:p w14:paraId="1E9F81A9" w14:textId="44810A2E" w:rsidR="00B21822" w:rsidRPr="0082797E" w:rsidRDefault="0064386B" w:rsidP="00673721">
            <w:pPr>
              <w:spacing w:line="240" w:lineRule="auto"/>
              <w:ind w:left="2" w:right="51"/>
              <w:rPr>
                <w:rFonts w:cs="Arial"/>
                <w:sz w:val="20"/>
                <w:szCs w:val="20"/>
              </w:rPr>
            </w:pPr>
            <w:r w:rsidRPr="0064386B">
              <w:rPr>
                <w:rFonts w:cs="Arial"/>
                <w:sz w:val="20"/>
                <w:szCs w:val="20"/>
              </w:rPr>
              <w:t>Land evaluation will be completed by Revenue Departm</w:t>
            </w:r>
            <w:r w:rsidR="00673721">
              <w:rPr>
                <w:rFonts w:cs="Arial"/>
                <w:sz w:val="20"/>
                <w:szCs w:val="20"/>
              </w:rPr>
              <w:t xml:space="preserve">ent after the demarcation of land for the proposed subprojects </w:t>
            </w:r>
            <w:r w:rsidRPr="0064386B">
              <w:rPr>
                <w:rFonts w:cs="Arial"/>
                <w:sz w:val="20"/>
                <w:szCs w:val="20"/>
              </w:rPr>
              <w:t xml:space="preserve">and compensation package will be </w:t>
            </w:r>
            <w:r w:rsidR="00673721">
              <w:rPr>
                <w:rFonts w:cs="Arial"/>
                <w:sz w:val="20"/>
                <w:szCs w:val="20"/>
              </w:rPr>
              <w:t>prepared for all land affected PA</w:t>
            </w:r>
            <w:r w:rsidRPr="0064386B">
              <w:rPr>
                <w:rFonts w:cs="Arial"/>
                <w:sz w:val="20"/>
                <w:szCs w:val="20"/>
              </w:rPr>
              <w:t xml:space="preserve">Ps in the </w:t>
            </w:r>
            <w:r w:rsidR="00673721">
              <w:rPr>
                <w:rFonts w:cs="Arial"/>
                <w:sz w:val="20"/>
                <w:szCs w:val="20"/>
              </w:rPr>
              <w:t>Abbreviated Resentment Action Plan (ARAP)</w:t>
            </w:r>
            <w:r w:rsidRPr="0064386B">
              <w:rPr>
                <w:rFonts w:cs="Arial"/>
                <w:sz w:val="20"/>
                <w:szCs w:val="20"/>
              </w:rPr>
              <w:t xml:space="preserve"> document </w:t>
            </w:r>
            <w:r w:rsidR="00673721">
              <w:rPr>
                <w:rFonts w:cs="Arial"/>
                <w:sz w:val="20"/>
                <w:szCs w:val="20"/>
              </w:rPr>
              <w:t>as per World Bank OP 4.12</w:t>
            </w:r>
            <w:r w:rsidRPr="0064386B">
              <w:rPr>
                <w:rFonts w:cs="Arial"/>
                <w:sz w:val="20"/>
                <w:szCs w:val="20"/>
              </w:rPr>
              <w:t xml:space="preserve"> and National &amp; Provincial Laws.</w:t>
            </w:r>
            <w:r w:rsidR="00673721">
              <w:rPr>
                <w:rFonts w:cs="Arial"/>
                <w:sz w:val="20"/>
                <w:szCs w:val="20"/>
              </w:rPr>
              <w:t xml:space="preserve"> </w:t>
            </w:r>
          </w:p>
        </w:tc>
      </w:tr>
      <w:tr w:rsidR="00B21822" w:rsidRPr="0082797E" w14:paraId="48D0ABCE" w14:textId="77777777" w:rsidTr="00602D83">
        <w:trPr>
          <w:jc w:val="center"/>
        </w:trPr>
        <w:tc>
          <w:tcPr>
            <w:tcW w:w="4428" w:type="dxa"/>
            <w:gridSpan w:val="2"/>
          </w:tcPr>
          <w:p w14:paraId="28BD9ACC" w14:textId="10CE7ED6" w:rsidR="00B21822" w:rsidRPr="0082797E" w:rsidRDefault="00B21822" w:rsidP="00B26F2E">
            <w:pPr>
              <w:spacing w:line="240" w:lineRule="auto"/>
              <w:ind w:left="2"/>
              <w:rPr>
                <w:rFonts w:cs="Arial"/>
                <w:sz w:val="20"/>
                <w:szCs w:val="20"/>
              </w:rPr>
            </w:pPr>
            <w:r w:rsidRPr="0082797E">
              <w:rPr>
                <w:rFonts w:cs="Arial"/>
                <w:sz w:val="20"/>
                <w:szCs w:val="20"/>
              </w:rPr>
              <w:t xml:space="preserve">Drinking water analysis </w:t>
            </w:r>
            <w:r w:rsidR="00B26F2E">
              <w:rPr>
                <w:rFonts w:cs="Arial"/>
                <w:sz w:val="20"/>
                <w:szCs w:val="20"/>
              </w:rPr>
              <w:t xml:space="preserve">should be carried out </w:t>
            </w:r>
            <w:r w:rsidRPr="0082797E">
              <w:rPr>
                <w:rFonts w:cs="Arial"/>
                <w:sz w:val="20"/>
                <w:szCs w:val="20"/>
              </w:rPr>
              <w:t>for Shapula S</w:t>
            </w:r>
            <w:r>
              <w:rPr>
                <w:rFonts w:cs="Arial"/>
                <w:sz w:val="20"/>
                <w:szCs w:val="20"/>
              </w:rPr>
              <w:t>tupa</w:t>
            </w:r>
            <w:r w:rsidRPr="0082797E">
              <w:rPr>
                <w:rFonts w:cs="Arial"/>
                <w:sz w:val="20"/>
                <w:szCs w:val="20"/>
              </w:rPr>
              <w:t xml:space="preserve"> Tube Well, Odigram Mosque</w:t>
            </w:r>
            <w:r w:rsidR="00B26F2E">
              <w:rPr>
                <w:rFonts w:cs="Arial"/>
                <w:sz w:val="20"/>
                <w:szCs w:val="20"/>
              </w:rPr>
              <w:t>,</w:t>
            </w:r>
            <w:r w:rsidRPr="0082797E">
              <w:rPr>
                <w:rFonts w:cs="Arial"/>
                <w:sz w:val="20"/>
                <w:szCs w:val="20"/>
              </w:rPr>
              <w:t xml:space="preserve"> Kalam Mosque and Bhamala Stupa</w:t>
            </w:r>
            <w:r w:rsidR="00B26F2E">
              <w:rPr>
                <w:rFonts w:cs="Arial"/>
                <w:sz w:val="20"/>
                <w:szCs w:val="20"/>
              </w:rPr>
              <w:t>.</w:t>
            </w:r>
          </w:p>
        </w:tc>
        <w:tc>
          <w:tcPr>
            <w:tcW w:w="4817" w:type="dxa"/>
          </w:tcPr>
          <w:p w14:paraId="0CE859FB" w14:textId="5CF9A8BA" w:rsidR="00B21822" w:rsidRPr="0082797E" w:rsidRDefault="00B26F2E" w:rsidP="00270F1F">
            <w:pPr>
              <w:spacing w:line="240" w:lineRule="auto"/>
              <w:ind w:left="2"/>
              <w:rPr>
                <w:rFonts w:cs="Arial"/>
                <w:sz w:val="20"/>
                <w:szCs w:val="20"/>
              </w:rPr>
            </w:pPr>
            <w:r>
              <w:rPr>
                <w:rFonts w:cs="Arial"/>
                <w:sz w:val="20"/>
                <w:szCs w:val="20"/>
              </w:rPr>
              <w:t xml:space="preserve">It was briefed that drinking water monitoring will be carried </w:t>
            </w:r>
            <w:r w:rsidR="00270F1F">
              <w:rPr>
                <w:rFonts w:cs="Arial"/>
                <w:sz w:val="20"/>
                <w:szCs w:val="20"/>
              </w:rPr>
              <w:t>out as per advise</w:t>
            </w:r>
            <w:r>
              <w:rPr>
                <w:rFonts w:cs="Arial"/>
                <w:sz w:val="20"/>
                <w:szCs w:val="20"/>
              </w:rPr>
              <w:t xml:space="preserve"> of </w:t>
            </w:r>
            <w:r w:rsidR="00270F1F">
              <w:rPr>
                <w:rFonts w:cs="Arial"/>
                <w:sz w:val="20"/>
                <w:szCs w:val="20"/>
              </w:rPr>
              <w:t>Environmental</w:t>
            </w:r>
            <w:r>
              <w:rPr>
                <w:rFonts w:cs="Arial"/>
                <w:sz w:val="20"/>
                <w:szCs w:val="20"/>
              </w:rPr>
              <w:t xml:space="preserve"> Spe</w:t>
            </w:r>
            <w:r w:rsidR="00270F1F">
              <w:rPr>
                <w:rFonts w:cs="Arial"/>
                <w:sz w:val="20"/>
                <w:szCs w:val="20"/>
              </w:rPr>
              <w:t>cialist</w:t>
            </w:r>
            <w:r w:rsidR="00B21822" w:rsidRPr="0082797E">
              <w:rPr>
                <w:rFonts w:cs="Arial"/>
                <w:sz w:val="20"/>
                <w:szCs w:val="20"/>
              </w:rPr>
              <w:t xml:space="preserve">. </w:t>
            </w:r>
          </w:p>
        </w:tc>
      </w:tr>
      <w:tr w:rsidR="00B21822" w:rsidRPr="0082797E" w14:paraId="067788EF" w14:textId="77777777" w:rsidTr="00602D83">
        <w:trPr>
          <w:jc w:val="center"/>
        </w:trPr>
        <w:tc>
          <w:tcPr>
            <w:tcW w:w="4428" w:type="dxa"/>
            <w:gridSpan w:val="2"/>
          </w:tcPr>
          <w:p w14:paraId="44994E9A" w14:textId="4C8229A5" w:rsidR="00B21822" w:rsidRPr="0082797E" w:rsidRDefault="00270F1F" w:rsidP="00270F1F">
            <w:pPr>
              <w:spacing w:line="240" w:lineRule="auto"/>
              <w:ind w:left="2"/>
              <w:rPr>
                <w:rFonts w:cs="Arial"/>
                <w:sz w:val="20"/>
                <w:szCs w:val="20"/>
              </w:rPr>
            </w:pPr>
            <w:r>
              <w:rPr>
                <w:rFonts w:cs="Arial"/>
                <w:sz w:val="20"/>
                <w:szCs w:val="20"/>
              </w:rPr>
              <w:t xml:space="preserve">The sewerage system for Bhamala Stupa shall be laid down after appropriate design. </w:t>
            </w:r>
          </w:p>
        </w:tc>
        <w:tc>
          <w:tcPr>
            <w:tcW w:w="4817" w:type="dxa"/>
          </w:tcPr>
          <w:p w14:paraId="48693087" w14:textId="462D3D6D" w:rsidR="00B21822" w:rsidRPr="0082797E" w:rsidRDefault="00270F1F" w:rsidP="00270F1F">
            <w:pPr>
              <w:spacing w:line="240" w:lineRule="auto"/>
              <w:ind w:left="2"/>
              <w:rPr>
                <w:rFonts w:cs="Arial"/>
                <w:sz w:val="20"/>
                <w:szCs w:val="20"/>
              </w:rPr>
            </w:pPr>
            <w:r>
              <w:rPr>
                <w:rFonts w:cs="Arial"/>
                <w:sz w:val="20"/>
                <w:szCs w:val="20"/>
              </w:rPr>
              <w:t xml:space="preserve">The </w:t>
            </w:r>
            <w:r w:rsidRPr="0082797E">
              <w:rPr>
                <w:rFonts w:cs="Arial"/>
                <w:sz w:val="20"/>
                <w:szCs w:val="20"/>
              </w:rPr>
              <w:t xml:space="preserve">suggestion </w:t>
            </w:r>
            <w:r>
              <w:rPr>
                <w:rFonts w:cs="Arial"/>
                <w:sz w:val="20"/>
                <w:szCs w:val="20"/>
              </w:rPr>
              <w:t xml:space="preserve">noted and </w:t>
            </w:r>
            <w:r w:rsidRPr="0082797E">
              <w:rPr>
                <w:rFonts w:cs="Arial"/>
                <w:sz w:val="20"/>
                <w:szCs w:val="20"/>
              </w:rPr>
              <w:t xml:space="preserve">will be discussed with </w:t>
            </w:r>
            <w:r>
              <w:rPr>
                <w:rFonts w:cs="Arial"/>
                <w:sz w:val="20"/>
                <w:szCs w:val="20"/>
              </w:rPr>
              <w:t xml:space="preserve">the </w:t>
            </w:r>
            <w:r w:rsidRPr="0082797E">
              <w:rPr>
                <w:rFonts w:cs="Arial"/>
                <w:sz w:val="20"/>
                <w:szCs w:val="20"/>
              </w:rPr>
              <w:t>design</w:t>
            </w:r>
            <w:r>
              <w:rPr>
                <w:rFonts w:cs="Arial"/>
                <w:sz w:val="20"/>
                <w:szCs w:val="20"/>
              </w:rPr>
              <w:t xml:space="preserve"> team for consideration.</w:t>
            </w:r>
          </w:p>
        </w:tc>
      </w:tr>
      <w:tr w:rsidR="00B21822" w:rsidRPr="0082797E" w14:paraId="26B24EF7" w14:textId="77777777" w:rsidTr="00602D83">
        <w:trPr>
          <w:jc w:val="center"/>
        </w:trPr>
        <w:tc>
          <w:tcPr>
            <w:tcW w:w="4428" w:type="dxa"/>
            <w:gridSpan w:val="2"/>
          </w:tcPr>
          <w:p w14:paraId="32CCDCCA" w14:textId="67013070" w:rsidR="00B21822" w:rsidRPr="0082797E" w:rsidRDefault="00B21822" w:rsidP="00270F1F">
            <w:pPr>
              <w:spacing w:line="240" w:lineRule="auto"/>
              <w:ind w:left="2"/>
              <w:rPr>
                <w:rFonts w:cs="Arial"/>
                <w:sz w:val="20"/>
                <w:szCs w:val="20"/>
              </w:rPr>
            </w:pPr>
            <w:r w:rsidRPr="0082797E">
              <w:rPr>
                <w:rFonts w:cs="Arial"/>
                <w:sz w:val="20"/>
                <w:szCs w:val="20"/>
              </w:rPr>
              <w:t>Storm water management</w:t>
            </w:r>
            <w:r w:rsidR="00270F1F">
              <w:rPr>
                <w:rFonts w:cs="Arial"/>
                <w:sz w:val="20"/>
                <w:szCs w:val="20"/>
              </w:rPr>
              <w:t xml:space="preserve"> system</w:t>
            </w:r>
            <w:r w:rsidRPr="0082797E">
              <w:rPr>
                <w:rFonts w:cs="Arial"/>
                <w:sz w:val="20"/>
                <w:szCs w:val="20"/>
              </w:rPr>
              <w:t xml:space="preserve"> </w:t>
            </w:r>
            <w:r w:rsidR="00270F1F">
              <w:rPr>
                <w:rFonts w:cs="Arial"/>
                <w:sz w:val="20"/>
                <w:szCs w:val="20"/>
              </w:rPr>
              <w:t xml:space="preserve">should be ensured  for </w:t>
            </w:r>
            <w:r w:rsidRPr="0082797E">
              <w:rPr>
                <w:rFonts w:cs="Arial"/>
                <w:sz w:val="20"/>
                <w:szCs w:val="20"/>
              </w:rPr>
              <w:t xml:space="preserve">all </w:t>
            </w:r>
            <w:r w:rsidR="00270F1F">
              <w:rPr>
                <w:rFonts w:cs="Arial"/>
                <w:sz w:val="20"/>
                <w:szCs w:val="20"/>
              </w:rPr>
              <w:t xml:space="preserve">the proposed subprojects </w:t>
            </w:r>
            <w:r w:rsidRPr="0082797E">
              <w:rPr>
                <w:rFonts w:cs="Arial"/>
                <w:sz w:val="20"/>
                <w:szCs w:val="20"/>
              </w:rPr>
              <w:t>sites.</w:t>
            </w:r>
          </w:p>
        </w:tc>
        <w:tc>
          <w:tcPr>
            <w:tcW w:w="4817" w:type="dxa"/>
          </w:tcPr>
          <w:p w14:paraId="783F1269" w14:textId="576F54A8" w:rsidR="00B21822" w:rsidRPr="0082797E" w:rsidRDefault="00270F1F" w:rsidP="00602D83">
            <w:pPr>
              <w:spacing w:line="240" w:lineRule="auto"/>
              <w:ind w:left="2"/>
              <w:rPr>
                <w:rFonts w:cs="Arial"/>
                <w:sz w:val="20"/>
                <w:szCs w:val="20"/>
              </w:rPr>
            </w:pPr>
            <w:r>
              <w:rPr>
                <w:rFonts w:cs="Arial"/>
                <w:sz w:val="20"/>
                <w:szCs w:val="20"/>
              </w:rPr>
              <w:t xml:space="preserve">The </w:t>
            </w:r>
            <w:r w:rsidRPr="0082797E">
              <w:rPr>
                <w:rFonts w:cs="Arial"/>
                <w:sz w:val="20"/>
                <w:szCs w:val="20"/>
              </w:rPr>
              <w:t>suggestion</w:t>
            </w:r>
            <w:r>
              <w:rPr>
                <w:rFonts w:cs="Arial"/>
                <w:sz w:val="20"/>
                <w:szCs w:val="20"/>
              </w:rPr>
              <w:t xml:space="preserve"> noted and</w:t>
            </w:r>
            <w:r w:rsidRPr="0082797E">
              <w:rPr>
                <w:rFonts w:cs="Arial"/>
                <w:sz w:val="20"/>
                <w:szCs w:val="20"/>
              </w:rPr>
              <w:t xml:space="preserve"> will be discussed with </w:t>
            </w:r>
            <w:r>
              <w:rPr>
                <w:rFonts w:cs="Arial"/>
                <w:sz w:val="20"/>
                <w:szCs w:val="20"/>
              </w:rPr>
              <w:t xml:space="preserve">the </w:t>
            </w:r>
            <w:r w:rsidRPr="0082797E">
              <w:rPr>
                <w:rFonts w:cs="Arial"/>
                <w:sz w:val="20"/>
                <w:szCs w:val="20"/>
              </w:rPr>
              <w:t>design</w:t>
            </w:r>
            <w:r>
              <w:rPr>
                <w:rFonts w:cs="Arial"/>
                <w:sz w:val="20"/>
                <w:szCs w:val="20"/>
              </w:rPr>
              <w:t xml:space="preserve"> team for consideration.</w:t>
            </w:r>
          </w:p>
        </w:tc>
      </w:tr>
      <w:tr w:rsidR="00B21822" w:rsidRPr="0082797E" w14:paraId="42A6EC33" w14:textId="77777777" w:rsidTr="00602D83">
        <w:trPr>
          <w:jc w:val="center"/>
        </w:trPr>
        <w:tc>
          <w:tcPr>
            <w:tcW w:w="4428" w:type="dxa"/>
            <w:gridSpan w:val="2"/>
          </w:tcPr>
          <w:p w14:paraId="18CBCEEC" w14:textId="12E64BE0" w:rsidR="00B21822" w:rsidRPr="0082797E" w:rsidRDefault="00270F1F" w:rsidP="00270F1F">
            <w:pPr>
              <w:spacing w:line="240" w:lineRule="auto"/>
              <w:ind w:left="2"/>
              <w:rPr>
                <w:rFonts w:cs="Arial"/>
                <w:sz w:val="20"/>
                <w:szCs w:val="20"/>
              </w:rPr>
            </w:pPr>
            <w:r>
              <w:rPr>
                <w:rFonts w:cs="Arial"/>
                <w:sz w:val="20"/>
                <w:szCs w:val="20"/>
              </w:rPr>
              <w:t>Upper f</w:t>
            </w:r>
            <w:r w:rsidR="00B21822" w:rsidRPr="0082797E">
              <w:rPr>
                <w:rFonts w:cs="Arial"/>
                <w:sz w:val="20"/>
                <w:szCs w:val="20"/>
              </w:rPr>
              <w:t xml:space="preserve">loor </w:t>
            </w:r>
            <w:r>
              <w:rPr>
                <w:rFonts w:cs="Arial"/>
                <w:sz w:val="20"/>
                <w:szCs w:val="20"/>
              </w:rPr>
              <w:t>of Ablution sites seems cracked</w:t>
            </w:r>
            <w:r w:rsidR="00B21822" w:rsidRPr="0082797E">
              <w:rPr>
                <w:rFonts w:cs="Arial"/>
                <w:sz w:val="20"/>
                <w:szCs w:val="20"/>
              </w:rPr>
              <w:t xml:space="preserve"> </w:t>
            </w:r>
            <w:r>
              <w:rPr>
                <w:rFonts w:cs="Arial"/>
                <w:sz w:val="20"/>
                <w:szCs w:val="20"/>
              </w:rPr>
              <w:t>therefore, technical engineering survey is required prior to start of developmental activities.</w:t>
            </w:r>
          </w:p>
        </w:tc>
        <w:tc>
          <w:tcPr>
            <w:tcW w:w="4817" w:type="dxa"/>
          </w:tcPr>
          <w:p w14:paraId="5DCDFE70" w14:textId="5EDFB0FC" w:rsidR="00B21822" w:rsidRPr="0082797E" w:rsidRDefault="00270F1F" w:rsidP="00602D83">
            <w:pPr>
              <w:spacing w:line="240" w:lineRule="auto"/>
              <w:ind w:left="2"/>
              <w:rPr>
                <w:rFonts w:cs="Arial"/>
                <w:sz w:val="20"/>
                <w:szCs w:val="20"/>
              </w:rPr>
            </w:pPr>
            <w:r>
              <w:rPr>
                <w:rFonts w:cs="Arial"/>
                <w:sz w:val="20"/>
                <w:szCs w:val="20"/>
              </w:rPr>
              <w:t>Reservation noted and</w:t>
            </w:r>
            <w:r w:rsidRPr="0082797E">
              <w:rPr>
                <w:rFonts w:cs="Arial"/>
                <w:sz w:val="20"/>
                <w:szCs w:val="20"/>
              </w:rPr>
              <w:t xml:space="preserve"> will be discussed with </w:t>
            </w:r>
            <w:r>
              <w:rPr>
                <w:rFonts w:cs="Arial"/>
                <w:sz w:val="20"/>
                <w:szCs w:val="20"/>
              </w:rPr>
              <w:t xml:space="preserve">the </w:t>
            </w:r>
            <w:r w:rsidRPr="0082797E">
              <w:rPr>
                <w:rFonts w:cs="Arial"/>
                <w:sz w:val="20"/>
                <w:szCs w:val="20"/>
              </w:rPr>
              <w:t>design</w:t>
            </w:r>
            <w:r>
              <w:rPr>
                <w:rFonts w:cs="Arial"/>
                <w:sz w:val="20"/>
                <w:szCs w:val="20"/>
              </w:rPr>
              <w:t xml:space="preserve"> team for consideration.</w:t>
            </w:r>
          </w:p>
        </w:tc>
      </w:tr>
    </w:tbl>
    <w:p w14:paraId="6849451F" w14:textId="28A8A6C8" w:rsidR="00C72453" w:rsidRDefault="00C72453" w:rsidP="00522CB6">
      <w:pPr>
        <w:pStyle w:val="BodyText"/>
        <w:widowControl w:val="0"/>
        <w:autoSpaceDE w:val="0"/>
        <w:autoSpaceDN w:val="0"/>
        <w:spacing w:after="0" w:line="278" w:lineRule="auto"/>
        <w:rPr>
          <w:rFonts w:cs="Arial"/>
        </w:rPr>
      </w:pPr>
      <w:r>
        <w:rPr>
          <w:rFonts w:cs="Arial"/>
        </w:rPr>
        <w:br w:type="page"/>
      </w:r>
    </w:p>
    <w:tbl>
      <w:tblPr>
        <w:tblStyle w:val="TableGrid14"/>
        <w:tblW w:w="0" w:type="auto"/>
        <w:tblLook w:val="04A0" w:firstRow="1" w:lastRow="0" w:firstColumn="1" w:lastColumn="0" w:noHBand="0" w:noVBand="1"/>
      </w:tblPr>
      <w:tblGrid>
        <w:gridCol w:w="4536"/>
        <w:gridCol w:w="4536"/>
      </w:tblGrid>
      <w:tr w:rsidR="00C72453" w:rsidRPr="005B280B" w14:paraId="0CB22BC7" w14:textId="77777777" w:rsidTr="00C72453">
        <w:tc>
          <w:tcPr>
            <w:tcW w:w="9019" w:type="dxa"/>
            <w:gridSpan w:val="2"/>
            <w:tcBorders>
              <w:top w:val="nil"/>
              <w:left w:val="nil"/>
              <w:bottom w:val="nil"/>
              <w:right w:val="nil"/>
            </w:tcBorders>
          </w:tcPr>
          <w:p w14:paraId="4F4106E4" w14:textId="6A776352" w:rsidR="00C72453" w:rsidRPr="00C72453" w:rsidRDefault="00C72453" w:rsidP="00C72453">
            <w:pPr>
              <w:spacing w:line="360" w:lineRule="auto"/>
              <w:jc w:val="center"/>
              <w:rPr>
                <w:rFonts w:eastAsia="Arial" w:cs="Arial"/>
                <w:b/>
                <w:bCs/>
                <w:noProof/>
                <w:szCs w:val="22"/>
              </w:rPr>
            </w:pPr>
            <w:r w:rsidRPr="00C72453">
              <w:rPr>
                <w:rFonts w:eastAsia="Arial" w:cs="Arial"/>
                <w:b/>
                <w:bCs/>
                <w:noProof/>
                <w:szCs w:val="22"/>
              </w:rPr>
              <w:lastRenderedPageBreak/>
              <w:t>PICTORIAL VIEW OF STAKEHOLDER CONSULTATIONS</w:t>
            </w:r>
          </w:p>
        </w:tc>
      </w:tr>
      <w:tr w:rsidR="00C72453" w:rsidRPr="005B280B" w14:paraId="2DCA1050" w14:textId="77777777" w:rsidTr="00C72453">
        <w:tc>
          <w:tcPr>
            <w:tcW w:w="4509" w:type="dxa"/>
            <w:tcBorders>
              <w:top w:val="nil"/>
              <w:left w:val="nil"/>
              <w:bottom w:val="nil"/>
              <w:right w:val="nil"/>
            </w:tcBorders>
          </w:tcPr>
          <w:p w14:paraId="64961B81" w14:textId="77777777" w:rsidR="00C72453" w:rsidRPr="005B280B" w:rsidRDefault="00C72453" w:rsidP="00C63A28">
            <w:pPr>
              <w:spacing w:line="360" w:lineRule="auto"/>
              <w:rPr>
                <w:rFonts w:eastAsia="Arial" w:cs="Arial"/>
                <w:b/>
                <w:bCs/>
                <w:sz w:val="28"/>
              </w:rPr>
            </w:pPr>
            <w:r w:rsidRPr="00546C79">
              <w:rPr>
                <w:rFonts w:eastAsia="Arial" w:cs="Arial"/>
                <w:b/>
                <w:bCs/>
                <w:noProof/>
                <w:sz w:val="28"/>
              </w:rPr>
              <w:drawing>
                <wp:inline distT="0" distB="0" distL="0" distR="0" wp14:anchorId="218A95AE" wp14:editId="5C9CEB35">
                  <wp:extent cx="2743200" cy="1828800"/>
                  <wp:effectExtent l="0" t="0" r="0" b="0"/>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pic:spPr>
                      </pic:pic>
                    </a:graphicData>
                  </a:graphic>
                </wp:inline>
              </w:drawing>
            </w:r>
          </w:p>
        </w:tc>
        <w:tc>
          <w:tcPr>
            <w:tcW w:w="4510" w:type="dxa"/>
            <w:tcBorders>
              <w:top w:val="nil"/>
              <w:left w:val="nil"/>
              <w:bottom w:val="nil"/>
              <w:right w:val="nil"/>
            </w:tcBorders>
          </w:tcPr>
          <w:p w14:paraId="6DA9FFDF" w14:textId="77777777" w:rsidR="00C72453" w:rsidRPr="005B280B" w:rsidRDefault="00C72453" w:rsidP="00C63A28">
            <w:pPr>
              <w:spacing w:line="360" w:lineRule="auto"/>
              <w:rPr>
                <w:rFonts w:eastAsia="Arial" w:cs="Arial"/>
                <w:b/>
                <w:bCs/>
                <w:sz w:val="28"/>
              </w:rPr>
            </w:pPr>
            <w:r w:rsidRPr="00546C79">
              <w:rPr>
                <w:rFonts w:eastAsia="Arial" w:cs="Arial"/>
                <w:b/>
                <w:bCs/>
                <w:noProof/>
                <w:sz w:val="28"/>
              </w:rPr>
              <w:drawing>
                <wp:inline distT="0" distB="0" distL="0" distR="0" wp14:anchorId="0AF83689" wp14:editId="6F50D6EC">
                  <wp:extent cx="2743200" cy="1828800"/>
                  <wp:effectExtent l="0" t="0" r="0" b="0"/>
                  <wp:docPr id="242" name="Pictur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pic:spPr>
                      </pic:pic>
                    </a:graphicData>
                  </a:graphic>
                </wp:inline>
              </w:drawing>
            </w:r>
          </w:p>
        </w:tc>
      </w:tr>
      <w:tr w:rsidR="00C72453" w:rsidRPr="005B280B" w14:paraId="2C2EAA3E" w14:textId="77777777" w:rsidTr="00C72453">
        <w:tc>
          <w:tcPr>
            <w:tcW w:w="4509" w:type="dxa"/>
            <w:tcBorders>
              <w:top w:val="nil"/>
              <w:left w:val="nil"/>
              <w:bottom w:val="nil"/>
              <w:right w:val="nil"/>
            </w:tcBorders>
          </w:tcPr>
          <w:p w14:paraId="3BE0A21B" w14:textId="77777777" w:rsidR="00C72453" w:rsidRPr="005B280B" w:rsidRDefault="00C72453" w:rsidP="00C63A28">
            <w:pPr>
              <w:spacing w:line="360" w:lineRule="auto"/>
              <w:rPr>
                <w:rFonts w:eastAsia="Arial" w:cs="Arial"/>
                <w:b/>
                <w:bCs/>
                <w:sz w:val="28"/>
              </w:rPr>
            </w:pPr>
            <w:r w:rsidRPr="00546C79">
              <w:rPr>
                <w:rFonts w:eastAsia="Calibri" w:cs="Arial"/>
                <w:noProof/>
              </w:rPr>
              <w:drawing>
                <wp:inline distT="0" distB="0" distL="0" distR="0" wp14:anchorId="0B51FB92" wp14:editId="632CCFCD">
                  <wp:extent cx="2743200" cy="1828800"/>
                  <wp:effectExtent l="0" t="0" r="0"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tc>
        <w:tc>
          <w:tcPr>
            <w:tcW w:w="4510" w:type="dxa"/>
            <w:tcBorders>
              <w:top w:val="nil"/>
              <w:left w:val="nil"/>
              <w:bottom w:val="nil"/>
              <w:right w:val="nil"/>
            </w:tcBorders>
          </w:tcPr>
          <w:p w14:paraId="33B7C5DE" w14:textId="77777777" w:rsidR="00C72453" w:rsidRPr="005B280B" w:rsidRDefault="00C72453" w:rsidP="00C63A28">
            <w:pPr>
              <w:spacing w:line="360" w:lineRule="auto"/>
              <w:rPr>
                <w:rFonts w:eastAsia="Arial" w:cs="Arial"/>
                <w:b/>
                <w:bCs/>
                <w:sz w:val="28"/>
              </w:rPr>
            </w:pPr>
            <w:r w:rsidRPr="00546C79">
              <w:rPr>
                <w:rFonts w:eastAsia="Calibri" w:cs="Arial"/>
                <w:noProof/>
              </w:rPr>
              <w:drawing>
                <wp:inline distT="0" distB="0" distL="0" distR="0" wp14:anchorId="492CDB6A" wp14:editId="58EA5995">
                  <wp:extent cx="2743200" cy="1828800"/>
                  <wp:effectExtent l="0" t="0" r="0" b="0"/>
                  <wp:docPr id="6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219" cstate="print">
                            <a:extLst>
                              <a:ext uri="{28A0092B-C50C-407E-A947-70E740481C1C}">
                                <a14:useLocalDpi xmlns:a14="http://schemas.microsoft.com/office/drawing/2010/main" val="0"/>
                              </a:ext>
                            </a:extLst>
                          </a:blip>
                          <a:srcRect r="14755"/>
                          <a:stretch>
                            <a:fillRect/>
                          </a:stretch>
                        </pic:blipFill>
                        <pic:spPr bwMode="auto">
                          <a:xfrm>
                            <a:off x="0" y="0"/>
                            <a:ext cx="2743200" cy="1828800"/>
                          </a:xfrm>
                          <a:prstGeom prst="rect">
                            <a:avLst/>
                          </a:prstGeom>
                          <a:noFill/>
                          <a:ln>
                            <a:noFill/>
                          </a:ln>
                        </pic:spPr>
                      </pic:pic>
                    </a:graphicData>
                  </a:graphic>
                </wp:inline>
              </w:drawing>
            </w:r>
          </w:p>
        </w:tc>
      </w:tr>
      <w:tr w:rsidR="00C72453" w:rsidRPr="005B280B" w14:paraId="455962D9" w14:textId="77777777" w:rsidTr="00C72453">
        <w:tc>
          <w:tcPr>
            <w:tcW w:w="4509" w:type="dxa"/>
            <w:tcBorders>
              <w:top w:val="nil"/>
              <w:left w:val="nil"/>
              <w:bottom w:val="nil"/>
              <w:right w:val="nil"/>
            </w:tcBorders>
          </w:tcPr>
          <w:p w14:paraId="1545E923" w14:textId="77777777" w:rsidR="00C72453" w:rsidRPr="00546C79" w:rsidRDefault="00C72453" w:rsidP="00C63A28">
            <w:pPr>
              <w:spacing w:line="360" w:lineRule="auto"/>
              <w:rPr>
                <w:rFonts w:eastAsia="Calibri" w:cs="Arial"/>
                <w:noProof/>
              </w:rPr>
            </w:pPr>
            <w:r w:rsidRPr="00546C79">
              <w:rPr>
                <w:rFonts w:eastAsia="Calibri" w:cs="Arial"/>
                <w:noProof/>
              </w:rPr>
              <w:drawing>
                <wp:inline distT="0" distB="0" distL="0" distR="0" wp14:anchorId="317B8E6F" wp14:editId="6C1401FA">
                  <wp:extent cx="2743200" cy="1828800"/>
                  <wp:effectExtent l="0" t="0" r="0" b="0"/>
                  <wp:docPr id="6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tc>
        <w:tc>
          <w:tcPr>
            <w:tcW w:w="4510" w:type="dxa"/>
            <w:tcBorders>
              <w:top w:val="nil"/>
              <w:left w:val="nil"/>
              <w:bottom w:val="nil"/>
              <w:right w:val="nil"/>
            </w:tcBorders>
          </w:tcPr>
          <w:p w14:paraId="360DAAAC" w14:textId="77777777" w:rsidR="00C72453" w:rsidRPr="00546C79" w:rsidRDefault="00C72453" w:rsidP="00C63A28">
            <w:pPr>
              <w:spacing w:line="360" w:lineRule="auto"/>
              <w:rPr>
                <w:rFonts w:eastAsia="Calibri" w:cs="Arial"/>
                <w:noProof/>
              </w:rPr>
            </w:pPr>
            <w:r w:rsidRPr="00546C79">
              <w:rPr>
                <w:rFonts w:eastAsia="Calibri" w:cs="Arial"/>
                <w:noProof/>
              </w:rPr>
              <w:drawing>
                <wp:inline distT="0" distB="0" distL="0" distR="0" wp14:anchorId="569CC2DD" wp14:editId="56EC799E">
                  <wp:extent cx="2743200" cy="1828800"/>
                  <wp:effectExtent l="0" t="0" r="0" b="0"/>
                  <wp:docPr id="277" name="Pictur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tc>
      </w:tr>
      <w:tr w:rsidR="00C72453" w:rsidRPr="005B280B" w14:paraId="0B3C30A5" w14:textId="77777777" w:rsidTr="00C72453">
        <w:tc>
          <w:tcPr>
            <w:tcW w:w="4509" w:type="dxa"/>
            <w:tcBorders>
              <w:top w:val="nil"/>
              <w:left w:val="nil"/>
              <w:bottom w:val="nil"/>
              <w:right w:val="nil"/>
            </w:tcBorders>
          </w:tcPr>
          <w:p w14:paraId="1131FAEC" w14:textId="77777777" w:rsidR="00C72453" w:rsidRPr="00546C79" w:rsidRDefault="00C72453" w:rsidP="00C63A28">
            <w:pPr>
              <w:spacing w:line="360" w:lineRule="auto"/>
              <w:rPr>
                <w:rFonts w:eastAsia="Calibri" w:cs="Arial"/>
                <w:noProof/>
              </w:rPr>
            </w:pPr>
            <w:r w:rsidRPr="00546C79">
              <w:rPr>
                <w:rFonts w:eastAsia="Calibri" w:cs="Arial"/>
                <w:noProof/>
              </w:rPr>
              <w:drawing>
                <wp:inline distT="0" distB="0" distL="0" distR="0" wp14:anchorId="49027A5D" wp14:editId="7F1D2510">
                  <wp:extent cx="2743200" cy="1828800"/>
                  <wp:effectExtent l="0" t="0" r="0" b="0"/>
                  <wp:docPr id="463" name="Picture 4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tc>
        <w:tc>
          <w:tcPr>
            <w:tcW w:w="4510" w:type="dxa"/>
            <w:tcBorders>
              <w:top w:val="nil"/>
              <w:left w:val="nil"/>
              <w:bottom w:val="nil"/>
              <w:right w:val="nil"/>
            </w:tcBorders>
          </w:tcPr>
          <w:p w14:paraId="4573EC47" w14:textId="77777777" w:rsidR="00C72453" w:rsidRPr="00546C79" w:rsidRDefault="00C72453" w:rsidP="00C63A28">
            <w:pPr>
              <w:spacing w:line="360" w:lineRule="auto"/>
              <w:rPr>
                <w:rFonts w:eastAsia="Calibri" w:cs="Arial"/>
                <w:noProof/>
              </w:rPr>
            </w:pPr>
            <w:r w:rsidRPr="00546C79">
              <w:rPr>
                <w:rFonts w:eastAsia="Calibri" w:cs="Arial"/>
                <w:noProof/>
              </w:rPr>
              <w:drawing>
                <wp:inline distT="0" distB="0" distL="0" distR="0" wp14:anchorId="1C23CA81" wp14:editId="241C7BB9">
                  <wp:extent cx="2743200" cy="1828800"/>
                  <wp:effectExtent l="0" t="0" r="0" b="0"/>
                  <wp:docPr id="464" name="Picture 4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tc>
      </w:tr>
      <w:tr w:rsidR="00C72453" w:rsidRPr="005B280B" w14:paraId="2821536F" w14:textId="77777777" w:rsidTr="00C72453">
        <w:tc>
          <w:tcPr>
            <w:tcW w:w="4509" w:type="dxa"/>
            <w:tcBorders>
              <w:top w:val="nil"/>
              <w:left w:val="nil"/>
              <w:bottom w:val="nil"/>
              <w:right w:val="nil"/>
            </w:tcBorders>
          </w:tcPr>
          <w:p w14:paraId="1F22DD0B" w14:textId="77777777" w:rsidR="00C72453" w:rsidRPr="00546C79" w:rsidRDefault="00C72453" w:rsidP="00C63A28">
            <w:pPr>
              <w:spacing w:line="360" w:lineRule="auto"/>
              <w:rPr>
                <w:rFonts w:eastAsia="Calibri" w:cs="Arial"/>
                <w:noProof/>
              </w:rPr>
            </w:pPr>
            <w:r w:rsidRPr="00546C79">
              <w:rPr>
                <w:rFonts w:eastAsia="Calibri" w:cs="Arial"/>
                <w:noProof/>
              </w:rPr>
              <w:lastRenderedPageBreak/>
              <w:drawing>
                <wp:inline distT="0" distB="0" distL="0" distR="0" wp14:anchorId="73C33F45" wp14:editId="245F3CD1">
                  <wp:extent cx="2743200" cy="1828800"/>
                  <wp:effectExtent l="0" t="0" r="0" b="0"/>
                  <wp:docPr id="279" name="Pictur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t="16066" b="-683"/>
                          <a:stretch/>
                        </pic:blipFill>
                        <pic:spPr bwMode="auto">
                          <a:xfrm>
                            <a:off x="0" y="0"/>
                            <a:ext cx="2743200" cy="1828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0" w:type="dxa"/>
            <w:tcBorders>
              <w:top w:val="nil"/>
              <w:left w:val="nil"/>
              <w:bottom w:val="nil"/>
              <w:right w:val="nil"/>
            </w:tcBorders>
          </w:tcPr>
          <w:p w14:paraId="1786C431" w14:textId="2A8E6A3B" w:rsidR="00C72453" w:rsidRPr="00546C79" w:rsidRDefault="00C72453" w:rsidP="00C63A28">
            <w:pPr>
              <w:spacing w:line="360" w:lineRule="auto"/>
              <w:rPr>
                <w:rFonts w:eastAsia="Calibri" w:cs="Arial"/>
                <w:noProof/>
              </w:rPr>
            </w:pPr>
            <w:r w:rsidRPr="00546C79">
              <w:rPr>
                <w:rFonts w:eastAsia="Calibri" w:cs="Arial"/>
                <w:noProof/>
              </w:rPr>
              <w:drawing>
                <wp:inline distT="0" distB="0" distL="0" distR="0" wp14:anchorId="348E1BE5" wp14:editId="75484271">
                  <wp:extent cx="2743200" cy="1828800"/>
                  <wp:effectExtent l="0" t="0" r="0" b="0"/>
                  <wp:docPr id="278" name="Pictur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tc>
      </w:tr>
    </w:tbl>
    <w:p w14:paraId="6913091E" w14:textId="77777777" w:rsidR="004952AA" w:rsidRDefault="004952AA" w:rsidP="00522CB6">
      <w:pPr>
        <w:pStyle w:val="BodyText"/>
        <w:widowControl w:val="0"/>
        <w:autoSpaceDE w:val="0"/>
        <w:autoSpaceDN w:val="0"/>
        <w:spacing w:after="0" w:line="278" w:lineRule="auto"/>
        <w:rPr>
          <w:rFonts w:cs="Arial"/>
        </w:rPr>
      </w:pPr>
    </w:p>
    <w:p w14:paraId="5DEDAA53" w14:textId="77777777" w:rsidR="004952AA" w:rsidRDefault="004952AA" w:rsidP="00522CB6">
      <w:pPr>
        <w:pStyle w:val="BodyText"/>
        <w:widowControl w:val="0"/>
        <w:autoSpaceDE w:val="0"/>
        <w:autoSpaceDN w:val="0"/>
        <w:spacing w:after="0" w:line="278" w:lineRule="auto"/>
        <w:rPr>
          <w:rFonts w:cs="Arial"/>
        </w:rPr>
      </w:pPr>
    </w:p>
    <w:p w14:paraId="01AC19DB" w14:textId="77777777" w:rsidR="004952AA" w:rsidRPr="00522CB6" w:rsidRDefault="004952AA" w:rsidP="00522CB6">
      <w:pPr>
        <w:pStyle w:val="BodyText"/>
        <w:widowControl w:val="0"/>
        <w:autoSpaceDE w:val="0"/>
        <w:autoSpaceDN w:val="0"/>
        <w:spacing w:after="0" w:line="278" w:lineRule="auto"/>
        <w:rPr>
          <w:rFonts w:cs="Arial"/>
        </w:rPr>
      </w:pPr>
    </w:p>
    <w:p w14:paraId="61EE112E" w14:textId="77777777" w:rsidR="00401C40" w:rsidRPr="00477581" w:rsidRDefault="00401C40">
      <w:pPr>
        <w:rPr>
          <w:color w:val="FF0000"/>
        </w:rPr>
        <w:sectPr w:rsidR="00401C40" w:rsidRPr="00477581" w:rsidSect="001E0EBC">
          <w:headerReference w:type="default" r:id="rId226"/>
          <w:footerReference w:type="default" r:id="rId227"/>
          <w:pgSz w:w="11909" w:h="16834" w:code="9"/>
          <w:pgMar w:top="1440" w:right="1440" w:bottom="1440" w:left="1440" w:header="720" w:footer="720" w:gutter="0"/>
          <w:pgNumType w:start="1" w:chapStyle="1"/>
          <w:cols w:space="720"/>
          <w:docGrid w:linePitch="360"/>
        </w:sectPr>
      </w:pPr>
    </w:p>
    <w:p w14:paraId="0515F37F" w14:textId="3E0946F5" w:rsidR="00C32D99" w:rsidRDefault="006F2F79" w:rsidP="00A15174">
      <w:pPr>
        <w:pStyle w:val="Heading1"/>
      </w:pPr>
      <w:bookmarkStart w:id="7985" w:name="_Toc82207465"/>
      <w:r>
        <w:lastRenderedPageBreak/>
        <w:t>potential</w:t>
      </w:r>
      <w:r w:rsidR="008925C1">
        <w:t xml:space="preserve"> ENVIRONMENTAL IMPACTS AND</w:t>
      </w:r>
      <w:r w:rsidR="001F4D86">
        <w:t xml:space="preserve"> MITIGATION MEASURES</w:t>
      </w:r>
      <w:bookmarkEnd w:id="7985"/>
      <w:r w:rsidR="001F4D86">
        <w:t xml:space="preserve"> </w:t>
      </w:r>
    </w:p>
    <w:p w14:paraId="362B0430" w14:textId="77777777" w:rsidR="00446D97" w:rsidRDefault="00446D97" w:rsidP="00477581"/>
    <w:p w14:paraId="2B4C6FFE" w14:textId="77777777" w:rsidR="00446D97" w:rsidRDefault="00446D97" w:rsidP="00477581"/>
    <w:p w14:paraId="2E7132D9" w14:textId="77777777" w:rsidR="00375E60" w:rsidRPr="008D0D6A" w:rsidRDefault="00375E60" w:rsidP="00CB1B8F">
      <w:pPr>
        <w:pStyle w:val="StyleHeading2o391Heading2h2CharCharh2h2CharCharCh"/>
      </w:pPr>
      <w:bookmarkStart w:id="7986" w:name="_Toc60938928"/>
      <w:bookmarkStart w:id="7987" w:name="_Toc82207466"/>
      <w:r w:rsidRPr="008D0D6A">
        <w:t>General</w:t>
      </w:r>
      <w:bookmarkEnd w:id="7986"/>
      <w:bookmarkEnd w:id="7987"/>
    </w:p>
    <w:p w14:paraId="47B884ED" w14:textId="77777777" w:rsidR="00375E60" w:rsidRPr="00560FFD" w:rsidRDefault="00375E60" w:rsidP="00375E60">
      <w:pPr>
        <w:rPr>
          <w:rFonts w:asciiTheme="minorBidi" w:hAnsiTheme="minorBidi" w:cstheme="minorBidi"/>
          <w:szCs w:val="22"/>
        </w:rPr>
      </w:pPr>
    </w:p>
    <w:p w14:paraId="0CD046A0" w14:textId="1358B537" w:rsidR="00375E60" w:rsidRDefault="00375E60" w:rsidP="00375E60">
      <w:r w:rsidRPr="00560FFD">
        <w:rPr>
          <w:rFonts w:eastAsia="SimSun"/>
        </w:rPr>
        <w:t xml:space="preserve">This chapter identifies the beneficial as well as the potentially significant adverse environmental and social impacts during design/pre-construction, construction and operation phases of the </w:t>
      </w:r>
      <w:r w:rsidR="000320D5" w:rsidRPr="00F61098">
        <w:rPr>
          <w:rFonts w:cs="Arial"/>
        </w:rPr>
        <w:t xml:space="preserve">proposed </w:t>
      </w:r>
      <w:r w:rsidR="000320D5">
        <w:rPr>
          <w:rFonts w:cs="Arial"/>
        </w:rPr>
        <w:t>sub</w:t>
      </w:r>
      <w:r w:rsidR="000320D5" w:rsidRPr="00F61098">
        <w:rPr>
          <w:rFonts w:cs="Arial"/>
        </w:rPr>
        <w:t>project</w:t>
      </w:r>
      <w:r w:rsidR="000320D5">
        <w:rPr>
          <w:rFonts w:cs="Arial"/>
        </w:rPr>
        <w:t>s</w:t>
      </w:r>
      <w:r w:rsidRPr="00560FFD">
        <w:rPr>
          <w:rFonts w:eastAsia="SimSun"/>
        </w:rPr>
        <w:t xml:space="preserve"> on the physical, ecological and socio-economic domains of the environment. </w:t>
      </w:r>
      <w:r w:rsidRPr="00560FFD">
        <w:t xml:space="preserve">The appropriate mitigation and remedial measures are proposed in this chapter. A project impact evaluation matrix has been developed to evaluate the potential impacts of the proposed </w:t>
      </w:r>
      <w:r w:rsidR="006B1D79">
        <w:t>subprojects</w:t>
      </w:r>
      <w:r w:rsidRPr="00560FFD">
        <w:t xml:space="preserve">. </w:t>
      </w:r>
      <w:r w:rsidRPr="009351F7">
        <w:t>A brief qualitative description of each aspect and the affected environment in A</w:t>
      </w:r>
      <w:r>
        <w:t>o</w:t>
      </w:r>
      <w:r w:rsidRPr="009351F7">
        <w:t xml:space="preserve">I is presented below.  </w:t>
      </w:r>
    </w:p>
    <w:p w14:paraId="2D322964" w14:textId="77777777" w:rsidR="00375E60" w:rsidRPr="003F3661" w:rsidRDefault="00375E60" w:rsidP="00375E60"/>
    <w:p w14:paraId="786A9CD1" w14:textId="77777777" w:rsidR="00375E60" w:rsidRPr="00375E60" w:rsidRDefault="00375E60" w:rsidP="00CB1B8F">
      <w:pPr>
        <w:pStyle w:val="StyleHeading2o391Heading2h2CharCharh2h2CharCharCh"/>
      </w:pPr>
      <w:bookmarkStart w:id="7988" w:name="_Toc19011447"/>
      <w:bookmarkStart w:id="7989" w:name="_Toc19011867"/>
      <w:bookmarkStart w:id="7990" w:name="_Toc19012171"/>
      <w:bookmarkStart w:id="7991" w:name="_Toc19115904"/>
      <w:bookmarkStart w:id="7992" w:name="_Toc19011448"/>
      <w:bookmarkStart w:id="7993" w:name="_Toc19011868"/>
      <w:bookmarkStart w:id="7994" w:name="_Toc19012172"/>
      <w:bookmarkStart w:id="7995" w:name="_Toc19115905"/>
      <w:bookmarkStart w:id="7996" w:name="_Toc19011449"/>
      <w:bookmarkStart w:id="7997" w:name="_Toc19011869"/>
      <w:bookmarkStart w:id="7998" w:name="_Toc19012173"/>
      <w:bookmarkStart w:id="7999" w:name="_Toc19115906"/>
      <w:bookmarkStart w:id="8000" w:name="_Toc19116314"/>
      <w:bookmarkStart w:id="8001" w:name="_Toc31972089"/>
      <w:bookmarkStart w:id="8002" w:name="_Toc39422464"/>
      <w:bookmarkStart w:id="8003" w:name="_Toc48749642"/>
      <w:bookmarkStart w:id="8004" w:name="_Toc56096725"/>
      <w:bookmarkStart w:id="8005" w:name="_Toc60938929"/>
      <w:bookmarkStart w:id="8006" w:name="_Toc82207467"/>
      <w:bookmarkEnd w:id="7988"/>
      <w:bookmarkEnd w:id="7989"/>
      <w:bookmarkEnd w:id="7990"/>
      <w:bookmarkEnd w:id="7991"/>
      <w:bookmarkEnd w:id="7992"/>
      <w:bookmarkEnd w:id="7993"/>
      <w:bookmarkEnd w:id="7994"/>
      <w:bookmarkEnd w:id="7995"/>
      <w:bookmarkEnd w:id="7996"/>
      <w:bookmarkEnd w:id="7997"/>
      <w:bookmarkEnd w:id="7998"/>
      <w:bookmarkEnd w:id="7999"/>
      <w:bookmarkEnd w:id="8000"/>
      <w:r w:rsidRPr="008D0D6A">
        <w:t>Notion of Significance</w:t>
      </w:r>
      <w:bookmarkEnd w:id="8001"/>
      <w:bookmarkEnd w:id="8002"/>
      <w:bookmarkEnd w:id="8003"/>
      <w:bookmarkEnd w:id="8004"/>
      <w:bookmarkEnd w:id="8005"/>
      <w:bookmarkEnd w:id="8006"/>
    </w:p>
    <w:p w14:paraId="2D0F06AC" w14:textId="77777777" w:rsidR="00375E60" w:rsidRPr="00560FFD" w:rsidRDefault="00375E60" w:rsidP="00375E60"/>
    <w:p w14:paraId="347FBAFE" w14:textId="7227E5BC" w:rsidR="00375E60" w:rsidRPr="00560FFD" w:rsidRDefault="00375E60" w:rsidP="00375E60">
      <w:r w:rsidRPr="00560FFD">
        <w:t xml:space="preserve">Impact significance depends on both the nature of the impact and on the sensitivity of the receptor. The more sensitive the receptor </w:t>
      </w:r>
      <w:r w:rsidR="00F4671D">
        <w:t xml:space="preserve">is </w:t>
      </w:r>
      <w:r w:rsidRPr="00560FFD">
        <w:t>the greater will be the significance of impact from that proposed activity.  For this E</w:t>
      </w:r>
      <w:r>
        <w:t>SMP</w:t>
      </w:r>
      <w:r w:rsidRPr="00560FFD">
        <w:t xml:space="preserve">, activities and nature of impact are combined with the sensitivity of the receptor to evaluate the significance of the impact. The significance of impact is characterized as </w:t>
      </w:r>
      <w:r w:rsidRPr="00C036CD">
        <w:rPr>
          <w:i/>
          <w:iCs/>
        </w:rPr>
        <w:t>very low, low, moderate, high</w:t>
      </w:r>
      <w:r w:rsidR="001D7AC3">
        <w:t xml:space="preserve">, </w:t>
      </w:r>
      <w:r w:rsidRPr="00C036CD">
        <w:rPr>
          <w:i/>
          <w:iCs/>
        </w:rPr>
        <w:t>very high</w:t>
      </w:r>
      <w:r w:rsidR="001D7AC3">
        <w:rPr>
          <w:i/>
          <w:iCs/>
        </w:rPr>
        <w:t>, nature, duration of impact, reversibility of impact and consequence of impact</w:t>
      </w:r>
      <w:r w:rsidRPr="00560FFD">
        <w:t xml:space="preserve">. Environmental issues having “moderate”, “high” and “very high” significance are provided with mitigation measures. </w:t>
      </w:r>
    </w:p>
    <w:p w14:paraId="23357931" w14:textId="77777777" w:rsidR="00375E60" w:rsidRPr="00560FFD" w:rsidRDefault="00375E60" w:rsidP="00375E60"/>
    <w:p w14:paraId="16231FBB" w14:textId="5764B33F" w:rsidR="00375E60" w:rsidRDefault="00375E60" w:rsidP="00375E60">
      <w:r w:rsidRPr="00560FFD">
        <w:t>In order to identify spatial based impacts, overlays were used. An overlay is based on a set of transparent maps, each of which represents the spatial distribution of an environmental characteristic (for example, land acquisition). Information for an array of variables such as land use, infrastructure, vegetation etc. was collected for the standard geographi</w:t>
      </w:r>
      <w:r>
        <w:t>cal units within the project’s A</w:t>
      </w:r>
      <w:r w:rsidRPr="00560FFD">
        <w:t xml:space="preserve">oI, recorded on a series of maps, typically one for each variable. These maps were overlaid to produce a composite map. The resulting composite maps characterize the </w:t>
      </w:r>
      <w:r w:rsidR="001D7AC3">
        <w:t>subp</w:t>
      </w:r>
      <w:r w:rsidRPr="00560FFD">
        <w:t>roject area’s land use, physical, social, ecological and other relevant parameters related to proposed intervention. The overlays maps used in this ESMP for the quantification of the landuse categories referred in</w:t>
      </w:r>
      <w:r w:rsidRPr="00560FFD">
        <w:rPr>
          <w:b/>
        </w:rPr>
        <w:t xml:space="preserve"> </w:t>
      </w:r>
      <w:r w:rsidR="001D7AC3">
        <w:t>Chapter</w:t>
      </w:r>
      <w:r w:rsidR="00564B5B">
        <w:t xml:space="preserve"> 4</w:t>
      </w:r>
      <w:r w:rsidRPr="007B6260">
        <w:t>: Description of Environment.</w:t>
      </w:r>
    </w:p>
    <w:p w14:paraId="6B68794D" w14:textId="77777777" w:rsidR="001C4AB7" w:rsidRPr="00560FFD" w:rsidRDefault="001C4AB7" w:rsidP="00375E60">
      <w:pPr>
        <w:rPr>
          <w:rFonts w:asciiTheme="minorBidi" w:hAnsiTheme="minorBidi" w:cstheme="minorBidi"/>
          <w:szCs w:val="22"/>
        </w:rPr>
      </w:pPr>
    </w:p>
    <w:p w14:paraId="640D46F3" w14:textId="77777777" w:rsidR="00375E60" w:rsidRPr="008D0D6A" w:rsidRDefault="00375E60" w:rsidP="00CB1B8F">
      <w:pPr>
        <w:pStyle w:val="StyleHeading2o391Heading2h2CharCharh2h2CharCharCh"/>
      </w:pPr>
      <w:bookmarkStart w:id="8007" w:name="_Toc60938933"/>
      <w:bookmarkStart w:id="8008" w:name="_Toc31972094"/>
      <w:bookmarkStart w:id="8009" w:name="_Toc39422466"/>
      <w:bookmarkStart w:id="8010" w:name="_Toc48749644"/>
      <w:bookmarkStart w:id="8011" w:name="_Toc56096727"/>
      <w:bookmarkStart w:id="8012" w:name="_Toc82207468"/>
      <w:r w:rsidRPr="008D0D6A">
        <w:t xml:space="preserve">Delineation of </w:t>
      </w:r>
      <w:bookmarkEnd w:id="8007"/>
      <w:bookmarkEnd w:id="8008"/>
      <w:bookmarkEnd w:id="8009"/>
      <w:bookmarkEnd w:id="8010"/>
      <w:bookmarkEnd w:id="8011"/>
      <w:r>
        <w:t>area of influence</w:t>
      </w:r>
      <w:bookmarkEnd w:id="8012"/>
      <w:r>
        <w:t xml:space="preserve"> </w:t>
      </w:r>
    </w:p>
    <w:p w14:paraId="6C67BF00" w14:textId="77777777" w:rsidR="00375E60" w:rsidRPr="00560FFD" w:rsidRDefault="00375E60" w:rsidP="00375E60"/>
    <w:p w14:paraId="63176453" w14:textId="3F8DCCE7" w:rsidR="00375E60" w:rsidRPr="009351F7" w:rsidRDefault="00375E60" w:rsidP="00375E60">
      <w:pPr>
        <w:rPr>
          <w:rFonts w:cs="Arial"/>
          <w:b/>
        </w:rPr>
      </w:pPr>
      <w:r w:rsidRPr="009351F7">
        <w:rPr>
          <w:rFonts w:cs="Arial"/>
        </w:rPr>
        <w:t xml:space="preserve">For </w:t>
      </w:r>
      <w:r>
        <w:rPr>
          <w:rFonts w:cs="Arial"/>
        </w:rPr>
        <w:t>this</w:t>
      </w:r>
      <w:r w:rsidRPr="009351F7">
        <w:rPr>
          <w:rFonts w:cs="Arial"/>
        </w:rPr>
        <w:t xml:space="preserve"> Study, a clear delineation of the </w:t>
      </w:r>
      <w:r>
        <w:rPr>
          <w:rFonts w:cs="Arial"/>
        </w:rPr>
        <w:t>Ao</w:t>
      </w:r>
      <w:r w:rsidRPr="009351F7">
        <w:rPr>
          <w:rFonts w:cs="Arial"/>
        </w:rPr>
        <w:t xml:space="preserve">I is required. </w:t>
      </w:r>
      <w:r>
        <w:rPr>
          <w:rFonts w:cs="Arial"/>
        </w:rPr>
        <w:t>AoI</w:t>
      </w:r>
      <w:r w:rsidRPr="009351F7">
        <w:rPr>
          <w:rFonts w:cs="Arial"/>
        </w:rPr>
        <w:t xml:space="preserve"> is the area within which the potentially significant impacts of the </w:t>
      </w:r>
      <w:r w:rsidR="000320D5" w:rsidRPr="00F61098">
        <w:rPr>
          <w:rFonts w:cs="Arial"/>
        </w:rPr>
        <w:t xml:space="preserve">proposed </w:t>
      </w:r>
      <w:r w:rsidR="000320D5">
        <w:rPr>
          <w:rFonts w:cs="Arial"/>
        </w:rPr>
        <w:t>sub</w:t>
      </w:r>
      <w:r w:rsidR="000320D5" w:rsidRPr="00F61098">
        <w:rPr>
          <w:rFonts w:cs="Arial"/>
        </w:rPr>
        <w:t>project</w:t>
      </w:r>
      <w:r w:rsidR="000320D5">
        <w:rPr>
          <w:rFonts w:cs="Arial"/>
        </w:rPr>
        <w:t>s</w:t>
      </w:r>
      <w:r w:rsidRPr="009351F7">
        <w:rPr>
          <w:rFonts w:cs="Arial"/>
        </w:rPr>
        <w:t xml:space="preserve"> activities (direct or indirect) are envisaged. In </w:t>
      </w:r>
      <w:r>
        <w:rPr>
          <w:rFonts w:cs="Arial"/>
        </w:rPr>
        <w:t>this report, the Ao</w:t>
      </w:r>
      <w:r w:rsidRPr="009351F7">
        <w:rPr>
          <w:rFonts w:cs="Arial"/>
        </w:rPr>
        <w:t xml:space="preserve">I is the area where the Project impacts on the environment due to the </w:t>
      </w:r>
      <w:r w:rsidR="000320D5" w:rsidRPr="00F61098">
        <w:rPr>
          <w:rFonts w:cs="Arial"/>
        </w:rPr>
        <w:t xml:space="preserve">proposed </w:t>
      </w:r>
      <w:r w:rsidR="000320D5">
        <w:rPr>
          <w:rFonts w:cs="Arial"/>
        </w:rPr>
        <w:t>sub</w:t>
      </w:r>
      <w:r w:rsidR="000320D5" w:rsidRPr="00F61098">
        <w:rPr>
          <w:rFonts w:cs="Arial"/>
        </w:rPr>
        <w:t>project</w:t>
      </w:r>
      <w:r w:rsidR="000320D5">
        <w:rPr>
          <w:rFonts w:cs="Arial"/>
        </w:rPr>
        <w:t>s</w:t>
      </w:r>
      <w:r w:rsidRPr="009351F7">
        <w:rPr>
          <w:rFonts w:cs="Arial"/>
        </w:rPr>
        <w:t xml:space="preserve"> activities are assessed. Based on the available Google Earth Imagery and ARC GIS software, Project footprints were overlaid on the existing Project Area Imagery. Utilizing the information collected through the detailed site visit, consultations with the locals and concerned departments and foreseen impacts of the </w:t>
      </w:r>
      <w:r w:rsidR="000320D5" w:rsidRPr="00F61098">
        <w:rPr>
          <w:rFonts w:cs="Arial"/>
        </w:rPr>
        <w:t xml:space="preserve">proposed </w:t>
      </w:r>
      <w:r w:rsidR="000320D5">
        <w:rPr>
          <w:rFonts w:cs="Arial"/>
        </w:rPr>
        <w:t>sub</w:t>
      </w:r>
      <w:r w:rsidR="000320D5" w:rsidRPr="00F61098">
        <w:rPr>
          <w:rFonts w:cs="Arial"/>
        </w:rPr>
        <w:t>project</w:t>
      </w:r>
      <w:r w:rsidR="000320D5">
        <w:rPr>
          <w:rFonts w:cs="Arial"/>
        </w:rPr>
        <w:t>s</w:t>
      </w:r>
      <w:r w:rsidRPr="009351F7">
        <w:rPr>
          <w:rFonts w:cs="Arial"/>
        </w:rPr>
        <w:t>, a</w:t>
      </w:r>
      <w:r>
        <w:rPr>
          <w:rFonts w:cs="Arial"/>
        </w:rPr>
        <w:t xml:space="preserve"> tentative Ao</w:t>
      </w:r>
      <w:r w:rsidRPr="009351F7">
        <w:rPr>
          <w:rFonts w:cs="Arial"/>
        </w:rPr>
        <w:t xml:space="preserve">I was delineated. </w:t>
      </w:r>
      <w:r>
        <w:rPr>
          <w:rFonts w:cs="Arial"/>
          <w:szCs w:val="22"/>
        </w:rPr>
        <w:t xml:space="preserve">The AoI for each archaeological site is taken as 100 m from the center </w:t>
      </w:r>
      <w:r w:rsidRPr="00951C4C">
        <w:rPr>
          <w:rFonts w:cs="Arial"/>
          <w:szCs w:val="22"/>
        </w:rPr>
        <w:t>for the baseline survey.</w:t>
      </w:r>
      <w:r>
        <w:rPr>
          <w:rFonts w:cs="Arial"/>
          <w:szCs w:val="22"/>
        </w:rPr>
        <w:t xml:space="preserve"> </w:t>
      </w:r>
    </w:p>
    <w:p w14:paraId="1370B1C7" w14:textId="77777777" w:rsidR="00375E60" w:rsidRPr="00E81E7E" w:rsidRDefault="00375E60" w:rsidP="00375E60">
      <w:pPr>
        <w:pStyle w:val="Paragrapah"/>
        <w:tabs>
          <w:tab w:val="left" w:pos="720"/>
        </w:tabs>
        <w:spacing w:before="0" w:beforeAutospacing="0" w:after="0" w:line="276" w:lineRule="auto"/>
        <w:ind w:left="720" w:firstLine="0"/>
        <w:rPr>
          <w:rFonts w:asciiTheme="minorBidi" w:hAnsiTheme="minorBidi" w:cstheme="minorBidi"/>
          <w:color w:val="000000"/>
        </w:rPr>
      </w:pPr>
    </w:p>
    <w:p w14:paraId="6560C8CD" w14:textId="77777777" w:rsidR="00375E60" w:rsidRPr="00E81E7E" w:rsidRDefault="00375E60" w:rsidP="00CB1B8F">
      <w:pPr>
        <w:pStyle w:val="StyleHeading2o391Heading2h2CharCharh2h2CharCharCh"/>
      </w:pPr>
      <w:bookmarkStart w:id="8013" w:name="_Toc48749648"/>
      <w:bookmarkStart w:id="8014" w:name="_Toc56096730"/>
      <w:bookmarkStart w:id="8015" w:name="_Toc60938936"/>
      <w:bookmarkStart w:id="8016" w:name="_Toc82207469"/>
      <w:r w:rsidRPr="00E81E7E">
        <w:lastRenderedPageBreak/>
        <w:t>Potential Positive Impacts</w:t>
      </w:r>
      <w:bookmarkEnd w:id="8013"/>
      <w:bookmarkEnd w:id="8014"/>
      <w:bookmarkEnd w:id="8015"/>
      <w:bookmarkEnd w:id="8016"/>
    </w:p>
    <w:p w14:paraId="4D045270" w14:textId="77777777" w:rsidR="00375E60" w:rsidRPr="00E81E7E" w:rsidRDefault="00375E60" w:rsidP="00375E60"/>
    <w:p w14:paraId="39DB7718" w14:textId="465C452D" w:rsidR="00375E60" w:rsidRPr="00E81E7E" w:rsidRDefault="00375E60" w:rsidP="00375E60">
      <w:r w:rsidRPr="00E81E7E">
        <w:t xml:space="preserve">The positive impacts due to the </w:t>
      </w:r>
      <w:r w:rsidR="000320D5" w:rsidRPr="00F61098">
        <w:rPr>
          <w:rFonts w:cs="Arial"/>
        </w:rPr>
        <w:t xml:space="preserve">proposed </w:t>
      </w:r>
      <w:r w:rsidR="000320D5">
        <w:rPr>
          <w:rFonts w:cs="Arial"/>
        </w:rPr>
        <w:t>sub</w:t>
      </w:r>
      <w:r w:rsidR="000320D5" w:rsidRPr="00F61098">
        <w:rPr>
          <w:rFonts w:cs="Arial"/>
        </w:rPr>
        <w:t>project</w:t>
      </w:r>
      <w:r w:rsidR="000320D5">
        <w:rPr>
          <w:rFonts w:cs="Arial"/>
        </w:rPr>
        <w:t>s</w:t>
      </w:r>
      <w:r w:rsidRPr="00E81E7E">
        <w:t xml:space="preserve"> are mentioned below:</w:t>
      </w:r>
    </w:p>
    <w:p w14:paraId="3374967B" w14:textId="77777777" w:rsidR="00375E60" w:rsidRPr="00E81E7E" w:rsidRDefault="00375E60" w:rsidP="00375E60">
      <w:pPr>
        <w:suppressAutoHyphens/>
        <w:ind w:left="432"/>
        <w:rPr>
          <w:rFonts w:asciiTheme="minorBidi" w:hAnsiTheme="minorBidi" w:cstheme="minorBidi"/>
          <w:szCs w:val="22"/>
          <w:lang w:val="en-GB"/>
        </w:rPr>
      </w:pPr>
    </w:p>
    <w:p w14:paraId="1ABDC075" w14:textId="77777777" w:rsidR="00375E60" w:rsidRPr="00A91467" w:rsidRDefault="00375E60" w:rsidP="00705C61">
      <w:pPr>
        <w:pStyle w:val="ListParagraph"/>
        <w:numPr>
          <w:ilvl w:val="0"/>
          <w:numId w:val="80"/>
        </w:numPr>
        <w:spacing w:after="0" w:line="240" w:lineRule="auto"/>
        <w:ind w:left="907" w:hanging="547"/>
        <w:rPr>
          <w:sz w:val="22"/>
          <w:szCs w:val="22"/>
        </w:rPr>
      </w:pPr>
      <w:r w:rsidRPr="00A91467">
        <w:rPr>
          <w:sz w:val="22"/>
          <w:szCs w:val="22"/>
        </w:rPr>
        <w:t>The project aims to enhance under-utilized potential of KP’s tourism sector for generating income and revenues, by providing an enhanced tourism experience to domestic and international tourists</w:t>
      </w:r>
      <w:r>
        <w:rPr>
          <w:sz w:val="22"/>
          <w:szCs w:val="22"/>
        </w:rPr>
        <w:t xml:space="preserve">. </w:t>
      </w:r>
      <w:r w:rsidRPr="00A91467">
        <w:rPr>
          <w:sz w:val="22"/>
          <w:szCs w:val="22"/>
        </w:rPr>
        <w:t>The increased tourism promotion has led to an unprecedented rise in tourist traffic in the province, resulting in growth in economic activity in the province</w:t>
      </w:r>
      <w:r>
        <w:rPr>
          <w:sz w:val="22"/>
          <w:szCs w:val="22"/>
        </w:rPr>
        <w:t>;</w:t>
      </w:r>
    </w:p>
    <w:p w14:paraId="7C8CFED3" w14:textId="77777777" w:rsidR="00375E60" w:rsidRPr="001530E3" w:rsidRDefault="00375E60" w:rsidP="00705C61">
      <w:pPr>
        <w:pStyle w:val="ListParagraph"/>
        <w:numPr>
          <w:ilvl w:val="0"/>
          <w:numId w:val="80"/>
        </w:numPr>
        <w:spacing w:after="0" w:line="240" w:lineRule="auto"/>
        <w:ind w:left="907" w:hanging="547"/>
        <w:rPr>
          <w:sz w:val="22"/>
          <w:szCs w:val="22"/>
        </w:rPr>
      </w:pPr>
      <w:r w:rsidRPr="001530E3">
        <w:rPr>
          <w:sz w:val="22"/>
          <w:szCs w:val="22"/>
        </w:rPr>
        <w:t>The project will provide an opportunity to the tourist to explore new areas to visit an</w:t>
      </w:r>
      <w:r>
        <w:rPr>
          <w:sz w:val="22"/>
          <w:szCs w:val="22"/>
        </w:rPr>
        <w:t>d will enhance tourism experience;</w:t>
      </w:r>
    </w:p>
    <w:p w14:paraId="4818D8F1" w14:textId="77777777" w:rsidR="00375E60" w:rsidRPr="001530E3" w:rsidRDefault="00375E60" w:rsidP="00705C61">
      <w:pPr>
        <w:pStyle w:val="ListParagraph"/>
        <w:numPr>
          <w:ilvl w:val="0"/>
          <w:numId w:val="80"/>
        </w:numPr>
        <w:spacing w:after="0" w:line="240" w:lineRule="auto"/>
        <w:ind w:left="907" w:hanging="547"/>
        <w:rPr>
          <w:sz w:val="22"/>
          <w:szCs w:val="22"/>
        </w:rPr>
      </w:pPr>
      <w:r w:rsidRPr="001530E3">
        <w:rPr>
          <w:sz w:val="22"/>
          <w:szCs w:val="22"/>
        </w:rPr>
        <w:t xml:space="preserve">The project will provide socio-economic benefits to the inhabitants of the area associated with increase in tourism and services </w:t>
      </w:r>
      <w:r>
        <w:rPr>
          <w:sz w:val="22"/>
          <w:szCs w:val="22"/>
        </w:rPr>
        <w:t xml:space="preserve">in the vicinity of all the archaeological sites </w:t>
      </w:r>
      <w:r w:rsidRPr="001530E3">
        <w:rPr>
          <w:sz w:val="22"/>
          <w:szCs w:val="22"/>
        </w:rPr>
        <w:t>which create micro economic benefits to local people. There is a possibility of increased economic opportunities and significant growth and extension of the local markets</w:t>
      </w:r>
      <w:r>
        <w:rPr>
          <w:sz w:val="22"/>
          <w:szCs w:val="22"/>
        </w:rPr>
        <w:t>; and</w:t>
      </w:r>
    </w:p>
    <w:p w14:paraId="7C476BCA" w14:textId="353EAF66" w:rsidR="00375E60" w:rsidRPr="001A0758" w:rsidRDefault="00375E60" w:rsidP="00705C61">
      <w:pPr>
        <w:pStyle w:val="ListParagraph"/>
        <w:numPr>
          <w:ilvl w:val="0"/>
          <w:numId w:val="80"/>
        </w:numPr>
        <w:spacing w:after="0" w:line="240" w:lineRule="auto"/>
        <w:ind w:left="907" w:hanging="547"/>
        <w:rPr>
          <w:sz w:val="22"/>
          <w:szCs w:val="22"/>
        </w:rPr>
      </w:pPr>
      <w:r w:rsidRPr="001530E3">
        <w:rPr>
          <w:sz w:val="22"/>
          <w:szCs w:val="22"/>
        </w:rPr>
        <w:t xml:space="preserve">During the operation of the </w:t>
      </w:r>
      <w:r w:rsidR="000320D5" w:rsidRPr="00F61098">
        <w:t xml:space="preserve">proposed </w:t>
      </w:r>
      <w:r w:rsidR="000320D5">
        <w:t>sub</w:t>
      </w:r>
      <w:r w:rsidR="000320D5" w:rsidRPr="00F61098">
        <w:t>project</w:t>
      </w:r>
      <w:r w:rsidR="000320D5">
        <w:t>s</w:t>
      </w:r>
      <w:r>
        <w:rPr>
          <w:sz w:val="22"/>
          <w:szCs w:val="22"/>
        </w:rPr>
        <w:t xml:space="preserve"> (after road work near Shapula Stupa)</w:t>
      </w:r>
      <w:r w:rsidRPr="001530E3">
        <w:rPr>
          <w:sz w:val="22"/>
          <w:szCs w:val="22"/>
        </w:rPr>
        <w:t>, lesser wear and tear of the vehicles will occur and it will also result in lesser fuel consumption</w:t>
      </w:r>
      <w:r>
        <w:rPr>
          <w:sz w:val="22"/>
          <w:szCs w:val="22"/>
        </w:rPr>
        <w:t>, reduced air emissions</w:t>
      </w:r>
      <w:r w:rsidRPr="001530E3">
        <w:rPr>
          <w:sz w:val="22"/>
          <w:szCs w:val="22"/>
        </w:rPr>
        <w:t xml:space="preserve"> and decrease in opera</w:t>
      </w:r>
      <w:r>
        <w:rPr>
          <w:sz w:val="22"/>
          <w:szCs w:val="22"/>
        </w:rPr>
        <w:t xml:space="preserve">ting cost. </w:t>
      </w:r>
    </w:p>
    <w:p w14:paraId="5AFF2735" w14:textId="77777777" w:rsidR="00375E60" w:rsidRPr="002240AF" w:rsidRDefault="00375E60" w:rsidP="00375E60">
      <w:pPr>
        <w:pStyle w:val="ListParagraph"/>
        <w:spacing w:after="0"/>
        <w:ind w:left="907"/>
        <w:rPr>
          <w:sz w:val="22"/>
          <w:szCs w:val="22"/>
        </w:rPr>
      </w:pPr>
    </w:p>
    <w:p w14:paraId="098FFBCB" w14:textId="77777777" w:rsidR="00375E60" w:rsidRPr="0007593F" w:rsidRDefault="00375E60" w:rsidP="00CB1B8F">
      <w:pPr>
        <w:pStyle w:val="StyleHeading2o391Heading2h2CharCharh2h2CharCharCh"/>
      </w:pPr>
      <w:bookmarkStart w:id="8017" w:name="_Toc48749649"/>
      <w:bookmarkStart w:id="8018" w:name="_Toc56096731"/>
      <w:bookmarkStart w:id="8019" w:name="_Toc60938937"/>
      <w:bookmarkStart w:id="8020" w:name="_Toc82207470"/>
      <w:r w:rsidRPr="0007593F">
        <w:t>Potential</w:t>
      </w:r>
      <w:r>
        <w:t xml:space="preserve"> enviornemntal</w:t>
      </w:r>
      <w:r w:rsidRPr="0007593F">
        <w:t xml:space="preserve"> Impacts</w:t>
      </w:r>
      <w:bookmarkEnd w:id="8017"/>
      <w:bookmarkEnd w:id="8018"/>
      <w:r>
        <w:t xml:space="preserve"> and MITIGATION MEASURES</w:t>
      </w:r>
      <w:bookmarkEnd w:id="8019"/>
      <w:bookmarkEnd w:id="8020"/>
    </w:p>
    <w:p w14:paraId="73BB3E8F" w14:textId="77777777" w:rsidR="00375E60" w:rsidRPr="00560FFD" w:rsidRDefault="00375E60" w:rsidP="00375E60"/>
    <w:p w14:paraId="715BED68" w14:textId="71E9DC65" w:rsidR="00375E60" w:rsidRPr="00560FFD" w:rsidRDefault="00375E60" w:rsidP="00375E60">
      <w:r w:rsidRPr="00560FFD">
        <w:t>Apart from positive impacts, there are some potential adverse environmental</w:t>
      </w:r>
      <w:r>
        <w:t xml:space="preserve"> </w:t>
      </w:r>
      <w:r w:rsidRPr="00560FFD">
        <w:t xml:space="preserve">impacts on the local environment. The </w:t>
      </w:r>
      <w:r w:rsidR="000320D5" w:rsidRPr="00F61098">
        <w:rPr>
          <w:rFonts w:cs="Arial"/>
        </w:rPr>
        <w:t xml:space="preserve">proposed </w:t>
      </w:r>
      <w:r w:rsidR="000320D5">
        <w:rPr>
          <w:rFonts w:cs="Arial"/>
        </w:rPr>
        <w:t>sub</w:t>
      </w:r>
      <w:r w:rsidR="000320D5" w:rsidRPr="00F61098">
        <w:rPr>
          <w:rFonts w:cs="Arial"/>
        </w:rPr>
        <w:t>project</w:t>
      </w:r>
      <w:r w:rsidR="000320D5">
        <w:rPr>
          <w:rFonts w:cs="Arial"/>
        </w:rPr>
        <w:t>s</w:t>
      </w:r>
      <w:r w:rsidRPr="00560FFD">
        <w:t xml:space="preserve"> is divided into three (03) stages i.e. Pre-construction / Planning and Design Stage, Construction Stage and Operation and Maintenance (O&amp;M) Stage. The Pre-Construction Stage includes all stages before the construction Stage (i.e. site investigation work i.e. topographical, seismic studies etc.); Construction Stage includes all stages from mobilization of Contractor to the completion of Project; and Operation Stage starts after the Construction Stage which includes the inspection and repair works.</w:t>
      </w:r>
    </w:p>
    <w:p w14:paraId="6EAF998D" w14:textId="77777777" w:rsidR="00375E60" w:rsidRPr="00560FFD" w:rsidRDefault="00375E60" w:rsidP="00375E60"/>
    <w:p w14:paraId="61A2B047" w14:textId="5E3D3D0F" w:rsidR="00375E60" w:rsidRDefault="00375E60" w:rsidP="00375E60">
      <w:r>
        <w:t xml:space="preserve">The anticipated impacts for all the archaeological sites are almost similar in nature. </w:t>
      </w:r>
      <w:r w:rsidRPr="00560FFD">
        <w:t xml:space="preserve">Adverse impacts envisaged </w:t>
      </w:r>
      <w:r>
        <w:t xml:space="preserve">for the all the archaeological sites </w:t>
      </w:r>
      <w:r w:rsidRPr="00560FFD">
        <w:t>with their proposed remedial or mitigation measures are detailed below:</w:t>
      </w:r>
    </w:p>
    <w:p w14:paraId="39518FF3" w14:textId="77777777" w:rsidR="00375E60" w:rsidRPr="00665BAE" w:rsidRDefault="00375E60" w:rsidP="00375E60"/>
    <w:p w14:paraId="090C364C" w14:textId="77777777" w:rsidR="00375E60" w:rsidRDefault="00375E60" w:rsidP="00CB1B8F">
      <w:pPr>
        <w:pStyle w:val="StyleHeading2o391Heading2h2CharCharh2h2CharCharCh"/>
      </w:pPr>
      <w:bookmarkStart w:id="8021" w:name="_Toc439163508"/>
      <w:bookmarkStart w:id="8022" w:name="_Toc39422470"/>
      <w:bookmarkStart w:id="8023" w:name="_Toc48749650"/>
      <w:bookmarkStart w:id="8024" w:name="_Toc56096732"/>
      <w:bookmarkStart w:id="8025" w:name="_Toc60938938"/>
      <w:bookmarkStart w:id="8026" w:name="_Toc82207471"/>
      <w:r>
        <w:t xml:space="preserve">POTENTIAL ENVIRONEMNTAL </w:t>
      </w:r>
      <w:r w:rsidRPr="0007593F">
        <w:t xml:space="preserve">Impacts during </w:t>
      </w:r>
      <w:bookmarkEnd w:id="8021"/>
      <w:bookmarkEnd w:id="8022"/>
      <w:bookmarkEnd w:id="8023"/>
      <w:bookmarkEnd w:id="8024"/>
      <w:r>
        <w:t>PRE-CONSTRUCTION PHASE</w:t>
      </w:r>
      <w:bookmarkEnd w:id="8025"/>
      <w:bookmarkEnd w:id="8026"/>
    </w:p>
    <w:p w14:paraId="348BACFE" w14:textId="77777777" w:rsidR="00375E60" w:rsidRPr="00665BAE" w:rsidRDefault="00375E60" w:rsidP="00375E60"/>
    <w:p w14:paraId="6D786CA1" w14:textId="77777777" w:rsidR="00375E60" w:rsidRDefault="00375E60" w:rsidP="00375E60">
      <w:r w:rsidRPr="00560FFD">
        <w:t xml:space="preserve">Following is the brief description of impacts envisaged and the recommended mitigation measures during </w:t>
      </w:r>
      <w:r>
        <w:t xml:space="preserve">pre-construction </w:t>
      </w:r>
      <w:r w:rsidRPr="00560FFD">
        <w:t>phase.</w:t>
      </w:r>
    </w:p>
    <w:p w14:paraId="3FEC4CF5" w14:textId="77777777" w:rsidR="00375E60" w:rsidRPr="00560FFD" w:rsidRDefault="00375E60" w:rsidP="00375E60"/>
    <w:p w14:paraId="67511F34" w14:textId="77777777" w:rsidR="00375E60" w:rsidRPr="0007593F" w:rsidRDefault="00375E60" w:rsidP="004E661A">
      <w:pPr>
        <w:pStyle w:val="Heading3"/>
      </w:pPr>
      <w:bookmarkStart w:id="8027" w:name="_Toc33608751"/>
      <w:bookmarkStart w:id="8028" w:name="_Toc48749651"/>
      <w:bookmarkStart w:id="8029" w:name="_Toc56096733"/>
      <w:bookmarkStart w:id="8030" w:name="_Toc60938939"/>
      <w:bookmarkStart w:id="8031" w:name="_Toc82207472"/>
      <w:r w:rsidRPr="0007593F">
        <w:t>Technical Design and Layout Planning</w:t>
      </w:r>
      <w:bookmarkEnd w:id="8027"/>
      <w:bookmarkEnd w:id="8028"/>
      <w:bookmarkEnd w:id="8029"/>
      <w:bookmarkEnd w:id="8030"/>
      <w:bookmarkEnd w:id="8031"/>
    </w:p>
    <w:p w14:paraId="2E2703AE" w14:textId="77777777" w:rsidR="00375E60" w:rsidRPr="00560FFD" w:rsidRDefault="00375E60" w:rsidP="00375E60">
      <w:pPr>
        <w:rPr>
          <w:rFonts w:asciiTheme="minorBidi" w:hAnsiTheme="minorBidi" w:cstheme="minorBidi"/>
          <w:szCs w:val="22"/>
        </w:rPr>
      </w:pPr>
    </w:p>
    <w:p w14:paraId="29C4F25E" w14:textId="77777777" w:rsidR="00375E60" w:rsidRDefault="00375E60" w:rsidP="00375E60">
      <w:pPr>
        <w:rPr>
          <w:rFonts w:cs="Arial"/>
          <w:b/>
          <w:bCs/>
          <w:szCs w:val="22"/>
          <w:u w:val="single"/>
        </w:rPr>
      </w:pPr>
      <w:r w:rsidRPr="00665BAE">
        <w:rPr>
          <w:rFonts w:cs="Arial"/>
          <w:b/>
          <w:bCs/>
          <w:szCs w:val="22"/>
          <w:u w:val="single"/>
        </w:rPr>
        <w:t>Potential Impacts</w:t>
      </w:r>
    </w:p>
    <w:p w14:paraId="0392D6EB" w14:textId="77777777" w:rsidR="00375E60" w:rsidRPr="00665BAE" w:rsidRDefault="00375E60" w:rsidP="00375E60">
      <w:pPr>
        <w:rPr>
          <w:rFonts w:cs="Arial"/>
          <w:b/>
          <w:bCs/>
          <w:szCs w:val="22"/>
          <w:u w:val="single"/>
        </w:rPr>
      </w:pPr>
    </w:p>
    <w:p w14:paraId="334BB5E3" w14:textId="1B8B3CE2" w:rsidR="00375E60" w:rsidRDefault="00375E60" w:rsidP="00375E60">
      <w:r w:rsidRPr="00560FFD">
        <w:t xml:space="preserve">Incompatible layout plan and engineering design of the project’s structures can undermine the overall aesthetic beauty and ambience of the </w:t>
      </w:r>
      <w:r w:rsidR="00455DE3">
        <w:t>sub</w:t>
      </w:r>
      <w:r w:rsidRPr="00560FFD">
        <w:t>project area</w:t>
      </w:r>
      <w:r w:rsidR="00455DE3">
        <w:t>s</w:t>
      </w:r>
      <w:r w:rsidRPr="00560FFD">
        <w:t xml:space="preserve">. Also low utilization of the available spaces and designing the structures without considering the prospective and </w:t>
      </w:r>
      <w:r w:rsidRPr="00560FFD">
        <w:lastRenderedPageBreak/>
        <w:t xml:space="preserve">futuristic needs can result in structures with low social acceptability and functionality. </w:t>
      </w:r>
      <w:r w:rsidRPr="009351F7">
        <w:t>This impact is permanent and moderate adverse in nature.</w:t>
      </w:r>
    </w:p>
    <w:p w14:paraId="7A8D87FF" w14:textId="77777777" w:rsidR="00375E60" w:rsidRPr="00560FFD" w:rsidRDefault="00375E60" w:rsidP="00375E60">
      <w:pPr>
        <w:rPr>
          <w:rFonts w:asciiTheme="minorBidi" w:hAnsiTheme="minorBidi" w:cstheme="minorBidi"/>
          <w:szCs w:val="22"/>
        </w:rPr>
      </w:pPr>
    </w:p>
    <w:p w14:paraId="22A74D3B" w14:textId="77777777" w:rsidR="00375E60" w:rsidRPr="00665BAE" w:rsidRDefault="00375E60" w:rsidP="00375E60">
      <w:pPr>
        <w:rPr>
          <w:rFonts w:cs="Arial"/>
          <w:b/>
          <w:bCs/>
          <w:szCs w:val="22"/>
          <w:u w:val="single"/>
        </w:rPr>
      </w:pPr>
      <w:r w:rsidRPr="00665BAE">
        <w:rPr>
          <w:rFonts w:cs="Arial"/>
          <w:b/>
          <w:bCs/>
          <w:szCs w:val="22"/>
          <w:u w:val="single"/>
        </w:rPr>
        <w:t>Mitigation Measures</w:t>
      </w:r>
    </w:p>
    <w:p w14:paraId="074A9333" w14:textId="77777777" w:rsidR="00375E60" w:rsidRPr="00560FFD" w:rsidRDefault="00375E60" w:rsidP="00375E60">
      <w:pPr>
        <w:rPr>
          <w:rFonts w:asciiTheme="minorBidi" w:hAnsiTheme="minorBidi" w:cstheme="minorBidi"/>
          <w:b/>
          <w:bCs/>
          <w:szCs w:val="22"/>
          <w:u w:val="single"/>
        </w:rPr>
      </w:pPr>
    </w:p>
    <w:p w14:paraId="52FDB8EF" w14:textId="7AACAA8A" w:rsidR="00375E60" w:rsidRDefault="00375E60" w:rsidP="00AF25EE">
      <w:pPr>
        <w:pStyle w:val="ListParagraph"/>
        <w:numPr>
          <w:ilvl w:val="0"/>
          <w:numId w:val="80"/>
        </w:numPr>
        <w:spacing w:after="0" w:line="240" w:lineRule="auto"/>
        <w:ind w:left="907" w:hanging="547"/>
        <w:rPr>
          <w:sz w:val="22"/>
          <w:szCs w:val="22"/>
        </w:rPr>
      </w:pPr>
      <w:r w:rsidRPr="002240AF">
        <w:rPr>
          <w:sz w:val="22"/>
          <w:szCs w:val="22"/>
        </w:rPr>
        <w:t xml:space="preserve">The technical design of the </w:t>
      </w:r>
      <w:r w:rsidR="000320D5" w:rsidRPr="000320D5">
        <w:rPr>
          <w:sz w:val="22"/>
          <w:szCs w:val="22"/>
        </w:rPr>
        <w:t>proposed subprojects</w:t>
      </w:r>
      <w:r w:rsidRPr="002240AF">
        <w:rPr>
          <w:sz w:val="22"/>
          <w:szCs w:val="22"/>
        </w:rPr>
        <w:t xml:space="preserve"> must</w:t>
      </w:r>
      <w:r w:rsidR="008F0445">
        <w:rPr>
          <w:sz w:val="22"/>
          <w:szCs w:val="22"/>
        </w:rPr>
        <w:t xml:space="preserve"> </w:t>
      </w:r>
      <w:r w:rsidR="008F0445" w:rsidRPr="00203B78">
        <w:rPr>
          <w:sz w:val="22"/>
          <w:szCs w:val="22"/>
        </w:rPr>
        <w:t>incorporate the aesthetic considerations meeting the local context and best international practices (as explained above) in project design; and</w:t>
      </w:r>
    </w:p>
    <w:p w14:paraId="778AC083" w14:textId="20948293" w:rsidR="00375E60" w:rsidRDefault="00375E60" w:rsidP="00705C61">
      <w:pPr>
        <w:pStyle w:val="ListParagraph"/>
        <w:numPr>
          <w:ilvl w:val="0"/>
          <w:numId w:val="80"/>
        </w:numPr>
        <w:spacing w:after="0" w:line="240" w:lineRule="auto"/>
        <w:ind w:left="907" w:hanging="547"/>
        <w:rPr>
          <w:szCs w:val="22"/>
        </w:rPr>
      </w:pPr>
      <w:r w:rsidRPr="001530E3">
        <w:rPr>
          <w:sz w:val="22"/>
          <w:szCs w:val="22"/>
        </w:rPr>
        <w:t>The proponent must review and validate all the design considering the possible impacts (as</w:t>
      </w:r>
      <w:r w:rsidR="00B04411">
        <w:rPr>
          <w:sz w:val="22"/>
          <w:szCs w:val="22"/>
        </w:rPr>
        <w:t xml:space="preserve"> listed/</w:t>
      </w:r>
      <w:r w:rsidRPr="001530E3">
        <w:rPr>
          <w:sz w:val="22"/>
          <w:szCs w:val="22"/>
        </w:rPr>
        <w:t>mentioned</w:t>
      </w:r>
      <w:r w:rsidR="00B04411">
        <w:rPr>
          <w:sz w:val="22"/>
          <w:szCs w:val="22"/>
        </w:rPr>
        <w:t xml:space="preserve"> above</w:t>
      </w:r>
      <w:r w:rsidR="00ED1F15">
        <w:rPr>
          <w:sz w:val="22"/>
          <w:szCs w:val="22"/>
        </w:rPr>
        <w:t xml:space="preserve">) </w:t>
      </w:r>
      <w:r w:rsidRPr="001530E3">
        <w:rPr>
          <w:sz w:val="22"/>
          <w:szCs w:val="22"/>
        </w:rPr>
        <w:t xml:space="preserve">before the start of </w:t>
      </w:r>
      <w:r>
        <w:rPr>
          <w:sz w:val="22"/>
          <w:szCs w:val="22"/>
        </w:rPr>
        <w:t>conservation and development of all the archaeological sites.</w:t>
      </w:r>
    </w:p>
    <w:p w14:paraId="3268A37D" w14:textId="77777777" w:rsidR="00375E60" w:rsidRDefault="00375E60" w:rsidP="00375E60">
      <w:pPr>
        <w:rPr>
          <w:rFonts w:asciiTheme="minorBidi" w:hAnsiTheme="minorBidi" w:cstheme="minorBidi"/>
          <w:szCs w:val="22"/>
        </w:rPr>
      </w:pPr>
      <w:bookmarkStart w:id="8032" w:name="_Toc33608764"/>
      <w:bookmarkStart w:id="8033" w:name="_Toc48749653"/>
      <w:bookmarkStart w:id="8034" w:name="_Toc56096735"/>
    </w:p>
    <w:p w14:paraId="17B67EB8" w14:textId="77777777" w:rsidR="00375E60" w:rsidRPr="009351F7" w:rsidRDefault="00375E60" w:rsidP="004E661A">
      <w:pPr>
        <w:pStyle w:val="Heading3"/>
      </w:pPr>
      <w:bookmarkStart w:id="8035" w:name="_Toc70934563"/>
      <w:bookmarkStart w:id="8036" w:name="_Toc76029151"/>
      <w:bookmarkStart w:id="8037" w:name="_Toc82207473"/>
      <w:bookmarkStart w:id="8038" w:name="_Toc60938941"/>
      <w:r w:rsidRPr="009351F7">
        <w:t>Drinking Water Contamination</w:t>
      </w:r>
      <w:bookmarkEnd w:id="8035"/>
      <w:bookmarkEnd w:id="8036"/>
      <w:bookmarkEnd w:id="8037"/>
    </w:p>
    <w:p w14:paraId="4F280606" w14:textId="77777777" w:rsidR="00375E60" w:rsidRPr="009351F7" w:rsidRDefault="00375E60" w:rsidP="00375E60">
      <w:pPr>
        <w:rPr>
          <w:rFonts w:eastAsia="Calibri"/>
          <w:lang w:bidi="en-US"/>
        </w:rPr>
      </w:pPr>
    </w:p>
    <w:p w14:paraId="4D7C0253" w14:textId="77777777" w:rsidR="00375E60" w:rsidRPr="009351F7" w:rsidRDefault="00375E60" w:rsidP="00375E60">
      <w:pPr>
        <w:rPr>
          <w:rFonts w:cs="Arial"/>
          <w:b/>
          <w:bCs/>
          <w:szCs w:val="22"/>
          <w:u w:val="single"/>
        </w:rPr>
      </w:pPr>
      <w:r w:rsidRPr="009351F7">
        <w:rPr>
          <w:rFonts w:cs="Arial"/>
          <w:b/>
          <w:bCs/>
          <w:szCs w:val="22"/>
          <w:u w:val="single"/>
        </w:rPr>
        <w:t xml:space="preserve">Potential Impact </w:t>
      </w:r>
    </w:p>
    <w:p w14:paraId="29720471" w14:textId="77777777" w:rsidR="00375E60" w:rsidRPr="009351F7" w:rsidRDefault="00375E60" w:rsidP="00375E60">
      <w:pPr>
        <w:rPr>
          <w:rFonts w:eastAsia="Calibri"/>
        </w:rPr>
      </w:pPr>
    </w:p>
    <w:p w14:paraId="1621382C" w14:textId="58D8A333" w:rsidR="00375E60" w:rsidRPr="009351F7" w:rsidRDefault="00375E60" w:rsidP="00375E60">
      <w:pPr>
        <w:rPr>
          <w:rFonts w:eastAsia="Calibri"/>
        </w:rPr>
      </w:pPr>
      <w:r w:rsidRPr="009351F7">
        <w:rPr>
          <w:rFonts w:eastAsia="Calibri"/>
        </w:rPr>
        <w:t xml:space="preserve">Drinking water contamination can originate due to improper design of </w:t>
      </w:r>
      <w:r>
        <w:rPr>
          <w:rFonts w:eastAsia="Calibri"/>
        </w:rPr>
        <w:t xml:space="preserve">groundwater reservoir and </w:t>
      </w:r>
      <w:r w:rsidRPr="009351F7">
        <w:rPr>
          <w:rFonts w:eastAsia="Calibri"/>
        </w:rPr>
        <w:t xml:space="preserve">internal water network of the </w:t>
      </w:r>
      <w:r w:rsidR="000320D5" w:rsidRPr="000320D5">
        <w:rPr>
          <w:rFonts w:cs="Arial"/>
          <w:szCs w:val="22"/>
        </w:rPr>
        <w:t>proposed subprojects</w:t>
      </w:r>
      <w:r w:rsidRPr="009351F7">
        <w:rPr>
          <w:rFonts w:eastAsia="Calibri"/>
        </w:rPr>
        <w:t xml:space="preserve">. If the pipes and the </w:t>
      </w:r>
      <w:r>
        <w:rPr>
          <w:rFonts w:eastAsia="Calibri"/>
        </w:rPr>
        <w:t xml:space="preserve">groundwater reservoir </w:t>
      </w:r>
      <w:r w:rsidRPr="009351F7">
        <w:rPr>
          <w:rFonts w:eastAsia="Calibri"/>
        </w:rPr>
        <w:t xml:space="preserve">are not designed properly according to the specifications, they may lead to bacteriological contamination of the potable/drinking water and thus will lead to infectious diseases/health problems to the staff of the </w:t>
      </w:r>
      <w:r w:rsidR="000320D5" w:rsidRPr="000320D5">
        <w:rPr>
          <w:rFonts w:cs="Arial"/>
          <w:szCs w:val="22"/>
        </w:rPr>
        <w:t>proposed subprojects</w:t>
      </w:r>
      <w:r w:rsidRPr="009351F7">
        <w:rPr>
          <w:rFonts w:eastAsia="Calibri"/>
        </w:rPr>
        <w:t xml:space="preserve">. The impact is negative, local, medium, </w:t>
      </w:r>
      <w:r w:rsidR="00EF5857">
        <w:rPr>
          <w:rFonts w:eastAsia="Calibri"/>
        </w:rPr>
        <w:t>long</w:t>
      </w:r>
      <w:r w:rsidRPr="009351F7">
        <w:rPr>
          <w:rFonts w:eastAsia="Calibri"/>
        </w:rPr>
        <w:t xml:space="preserve"> term and probable.</w:t>
      </w:r>
    </w:p>
    <w:p w14:paraId="132CB3D1" w14:textId="77777777" w:rsidR="001D7AC3" w:rsidRDefault="001D7AC3" w:rsidP="00375E60">
      <w:pPr>
        <w:rPr>
          <w:rFonts w:cs="Arial"/>
          <w:b/>
          <w:bCs/>
          <w:szCs w:val="22"/>
          <w:u w:val="single"/>
        </w:rPr>
      </w:pPr>
    </w:p>
    <w:p w14:paraId="7EA9A0C6" w14:textId="0E9F5FD9" w:rsidR="00375E60" w:rsidRPr="009351F7" w:rsidRDefault="00375E60" w:rsidP="00375E60">
      <w:pPr>
        <w:rPr>
          <w:rFonts w:cs="Arial"/>
          <w:b/>
          <w:bCs/>
          <w:szCs w:val="22"/>
          <w:u w:val="single"/>
        </w:rPr>
      </w:pPr>
      <w:r w:rsidRPr="009351F7">
        <w:rPr>
          <w:rFonts w:cs="Arial"/>
          <w:b/>
          <w:bCs/>
          <w:szCs w:val="22"/>
          <w:u w:val="single"/>
        </w:rPr>
        <w:t>Mitigation Measures</w:t>
      </w:r>
    </w:p>
    <w:p w14:paraId="4C89CF47" w14:textId="77777777" w:rsidR="00375E60" w:rsidRPr="009351F7" w:rsidRDefault="00375E60" w:rsidP="00375E60">
      <w:pPr>
        <w:rPr>
          <w:b/>
          <w:u w:val="single"/>
        </w:rPr>
      </w:pPr>
    </w:p>
    <w:p w14:paraId="38A92CD9" w14:textId="12B10935" w:rsidR="00375E60" w:rsidRPr="009351F7" w:rsidRDefault="00375E60" w:rsidP="00705C61">
      <w:pPr>
        <w:pStyle w:val="ListParagraph"/>
        <w:numPr>
          <w:ilvl w:val="0"/>
          <w:numId w:val="82"/>
        </w:numPr>
        <w:spacing w:after="0" w:line="240" w:lineRule="auto"/>
        <w:ind w:left="907" w:hanging="547"/>
        <w:rPr>
          <w:bCs/>
          <w:sz w:val="22"/>
          <w:szCs w:val="22"/>
        </w:rPr>
      </w:pPr>
      <w:r w:rsidRPr="009351F7">
        <w:rPr>
          <w:bCs/>
          <w:sz w:val="22"/>
          <w:szCs w:val="22"/>
        </w:rPr>
        <w:t xml:space="preserve">Location of </w:t>
      </w:r>
      <w:r>
        <w:rPr>
          <w:bCs/>
          <w:sz w:val="22"/>
          <w:szCs w:val="22"/>
        </w:rPr>
        <w:t>groundwater reservoir</w:t>
      </w:r>
      <w:r w:rsidRPr="009351F7">
        <w:rPr>
          <w:bCs/>
          <w:sz w:val="22"/>
          <w:szCs w:val="22"/>
        </w:rPr>
        <w:t xml:space="preserve"> should be planned carefully. </w:t>
      </w:r>
      <w:r>
        <w:rPr>
          <w:bCs/>
          <w:sz w:val="22"/>
          <w:szCs w:val="22"/>
        </w:rPr>
        <w:t>Groundwater reservoir</w:t>
      </w:r>
      <w:r w:rsidRPr="009351F7">
        <w:rPr>
          <w:bCs/>
          <w:sz w:val="22"/>
          <w:szCs w:val="22"/>
        </w:rPr>
        <w:t xml:space="preserve"> meant for drinking should not be located directly beneath any sanitary plumbing or any other pipes conveying non-potable water; </w:t>
      </w:r>
      <w:r w:rsidR="0041085F">
        <w:rPr>
          <w:bCs/>
          <w:sz w:val="22"/>
          <w:szCs w:val="22"/>
        </w:rPr>
        <w:t>and</w:t>
      </w:r>
    </w:p>
    <w:p w14:paraId="4D2A5AAC" w14:textId="0A4AE6E3" w:rsidR="00375E60" w:rsidRPr="009351F7" w:rsidRDefault="00375E60" w:rsidP="00705C61">
      <w:pPr>
        <w:pStyle w:val="ListParagraph"/>
        <w:numPr>
          <w:ilvl w:val="0"/>
          <w:numId w:val="82"/>
        </w:numPr>
        <w:spacing w:after="0" w:line="240" w:lineRule="auto"/>
        <w:ind w:left="907" w:hanging="547"/>
        <w:rPr>
          <w:bCs/>
          <w:sz w:val="22"/>
          <w:szCs w:val="22"/>
        </w:rPr>
      </w:pPr>
      <w:r>
        <w:rPr>
          <w:bCs/>
          <w:sz w:val="22"/>
          <w:szCs w:val="22"/>
        </w:rPr>
        <w:t>Groundwater reservoir</w:t>
      </w:r>
      <w:r w:rsidRPr="009351F7">
        <w:rPr>
          <w:bCs/>
          <w:sz w:val="22"/>
          <w:szCs w:val="22"/>
        </w:rPr>
        <w:t xml:space="preserve"> must be provided with a cover, designed to prevent the entry of dust, roof water, surface water</w:t>
      </w:r>
      <w:r w:rsidR="0041085F">
        <w:rPr>
          <w:bCs/>
          <w:sz w:val="22"/>
          <w:szCs w:val="22"/>
        </w:rPr>
        <w:t>, birds, animals or insects.</w:t>
      </w:r>
    </w:p>
    <w:p w14:paraId="6CE54A27" w14:textId="77777777" w:rsidR="00375E60" w:rsidRDefault="00375E60" w:rsidP="00203B78">
      <w:pPr>
        <w:pStyle w:val="Heading3"/>
        <w:numPr>
          <w:ilvl w:val="0"/>
          <w:numId w:val="0"/>
        </w:numPr>
        <w:ind w:left="720"/>
      </w:pPr>
    </w:p>
    <w:p w14:paraId="335AB9EC" w14:textId="77777777" w:rsidR="00375E60" w:rsidRPr="0007593F" w:rsidRDefault="00375E60" w:rsidP="004E661A">
      <w:pPr>
        <w:pStyle w:val="Heading3"/>
      </w:pPr>
      <w:bookmarkStart w:id="8039" w:name="_Toc82207474"/>
      <w:r w:rsidRPr="0007593F">
        <w:t>Drainage</w:t>
      </w:r>
      <w:bookmarkEnd w:id="8032"/>
      <w:bookmarkEnd w:id="8033"/>
      <w:bookmarkEnd w:id="8034"/>
      <w:bookmarkEnd w:id="8038"/>
      <w:bookmarkEnd w:id="8039"/>
    </w:p>
    <w:p w14:paraId="3A9B6109" w14:textId="77777777" w:rsidR="00375E60" w:rsidRPr="00560FFD" w:rsidRDefault="00375E60" w:rsidP="00375E60">
      <w:pPr>
        <w:rPr>
          <w:rFonts w:asciiTheme="minorBidi" w:hAnsiTheme="minorBidi" w:cstheme="minorBidi"/>
          <w:szCs w:val="22"/>
        </w:rPr>
      </w:pPr>
    </w:p>
    <w:p w14:paraId="75E668FD" w14:textId="77777777" w:rsidR="00375E60" w:rsidRDefault="00375E60" w:rsidP="00375E60">
      <w:pPr>
        <w:rPr>
          <w:rFonts w:cs="Arial"/>
          <w:b/>
          <w:bCs/>
          <w:szCs w:val="22"/>
          <w:u w:val="single"/>
        </w:rPr>
      </w:pPr>
      <w:r w:rsidRPr="00665BAE">
        <w:rPr>
          <w:rFonts w:cs="Arial"/>
          <w:b/>
          <w:bCs/>
          <w:szCs w:val="22"/>
          <w:u w:val="single"/>
        </w:rPr>
        <w:t xml:space="preserve">Potential Impact </w:t>
      </w:r>
    </w:p>
    <w:p w14:paraId="2356A022" w14:textId="77777777" w:rsidR="00375E60" w:rsidRPr="00665BAE" w:rsidRDefault="00375E60" w:rsidP="00375E60">
      <w:pPr>
        <w:rPr>
          <w:rFonts w:cs="Arial"/>
          <w:b/>
          <w:bCs/>
          <w:szCs w:val="22"/>
          <w:u w:val="single"/>
        </w:rPr>
      </w:pPr>
    </w:p>
    <w:p w14:paraId="4D49F352" w14:textId="0E657F77" w:rsidR="00375E60" w:rsidRPr="00560FFD" w:rsidRDefault="00375E60" w:rsidP="00375E60">
      <w:pPr>
        <w:rPr>
          <w:rFonts w:asciiTheme="minorBidi" w:hAnsiTheme="minorBidi" w:cstheme="minorBidi"/>
          <w:szCs w:val="22"/>
        </w:rPr>
      </w:pPr>
      <w:r w:rsidRPr="00560FFD">
        <w:t>The project area has high frequency of rainfall especially during monsoon, an</w:t>
      </w:r>
      <w:r>
        <w:t xml:space="preserve">d water flows through the hills. </w:t>
      </w:r>
      <w:r w:rsidRPr="009351F7">
        <w:t>Inadequate drainage design may lead to ponding on impervious surfa</w:t>
      </w:r>
      <w:r>
        <w:t xml:space="preserve">ces such as roofs of </w:t>
      </w:r>
      <w:r w:rsidR="00EF5857">
        <w:t>proposed structures (sites offices, tuck shops, public washrooms etc.)</w:t>
      </w:r>
      <w:r>
        <w:t>, road</w:t>
      </w:r>
      <w:r w:rsidR="00EF5857">
        <w:t xml:space="preserve"> (near Shapula Stupa </w:t>
      </w:r>
      <w:r w:rsidR="00106328">
        <w:t>Site</w:t>
      </w:r>
      <w:r w:rsidR="00EF5857">
        <w:t>)</w:t>
      </w:r>
      <w:r>
        <w:t xml:space="preserve"> and </w:t>
      </w:r>
      <w:r w:rsidRPr="009351F7">
        <w:t>consequently may cause damage to the infrastructure in addition to vector breeding. This impact will be negative, local, medium, short term and probable.</w:t>
      </w:r>
    </w:p>
    <w:p w14:paraId="3267CB05" w14:textId="77777777" w:rsidR="00375E60" w:rsidRPr="00560FFD" w:rsidRDefault="00375E60" w:rsidP="00375E60">
      <w:pPr>
        <w:autoSpaceDE w:val="0"/>
        <w:autoSpaceDN w:val="0"/>
        <w:adjustRightInd w:val="0"/>
        <w:rPr>
          <w:rFonts w:asciiTheme="minorBidi" w:hAnsiTheme="minorBidi" w:cstheme="minorBidi"/>
          <w:szCs w:val="22"/>
        </w:rPr>
      </w:pPr>
    </w:p>
    <w:p w14:paraId="52E443AD" w14:textId="77777777" w:rsidR="00375E60" w:rsidRDefault="00375E60" w:rsidP="00375E60">
      <w:pPr>
        <w:rPr>
          <w:rFonts w:cs="Arial"/>
          <w:b/>
          <w:bCs/>
          <w:szCs w:val="22"/>
          <w:u w:val="single"/>
        </w:rPr>
      </w:pPr>
      <w:r w:rsidRPr="00665BAE">
        <w:rPr>
          <w:rFonts w:cs="Arial"/>
          <w:b/>
          <w:bCs/>
          <w:szCs w:val="22"/>
          <w:u w:val="single"/>
        </w:rPr>
        <w:t>Mitigation Measures</w:t>
      </w:r>
    </w:p>
    <w:p w14:paraId="1A051AEB" w14:textId="77777777" w:rsidR="00375E60" w:rsidRPr="00665BAE" w:rsidRDefault="00375E60" w:rsidP="00375E60">
      <w:pPr>
        <w:rPr>
          <w:rFonts w:cs="Arial"/>
          <w:b/>
          <w:bCs/>
          <w:szCs w:val="22"/>
          <w:u w:val="single"/>
        </w:rPr>
      </w:pPr>
    </w:p>
    <w:p w14:paraId="466CF770" w14:textId="584A10EB" w:rsidR="00106328" w:rsidRDefault="00375E60" w:rsidP="00375E60">
      <w:pPr>
        <w:rPr>
          <w:rFonts w:eastAsia="Calibri" w:cs="Arial"/>
          <w:szCs w:val="22"/>
        </w:rPr>
      </w:pPr>
      <w:r w:rsidRPr="009351F7">
        <w:t>Mitigation measures will include provision of proper drainage structures with appropriate design capacity to avoid flooding especially during the rains</w:t>
      </w:r>
      <w:r w:rsidR="00106328">
        <w:t xml:space="preserve"> and </w:t>
      </w:r>
      <w:r>
        <w:t>comply</w:t>
      </w:r>
      <w:r w:rsidR="00835FE8">
        <w:t>ing</w:t>
      </w:r>
      <w:r>
        <w:t xml:space="preserve"> </w:t>
      </w:r>
      <w:r w:rsidR="00106328">
        <w:t xml:space="preserve"> relevant </w:t>
      </w:r>
      <w:r w:rsidR="00106328">
        <w:lastRenderedPageBreak/>
        <w:t xml:space="preserve">standards. </w:t>
      </w:r>
      <w:r>
        <w:t xml:space="preserve"> </w:t>
      </w:r>
      <w:r w:rsidRPr="009351F7">
        <w:t xml:space="preserve">Proper slopes shall be incorporated in design to avoid the stagnant water. </w:t>
      </w:r>
      <w:r w:rsidR="00106328">
        <w:t>Ensure p</w:t>
      </w:r>
      <w:r w:rsidRPr="009351F7">
        <w:t xml:space="preserve">rovision of </w:t>
      </w:r>
      <w:r w:rsidRPr="009351F7">
        <w:rPr>
          <w:rFonts w:eastAsia="Calibri" w:cs="Arial"/>
          <w:szCs w:val="22"/>
        </w:rPr>
        <w:t>rainwater harvesting technique</w:t>
      </w:r>
      <w:r w:rsidR="00106328">
        <w:rPr>
          <w:rFonts w:eastAsia="Calibri" w:cs="Arial"/>
          <w:szCs w:val="22"/>
        </w:rPr>
        <w:t>, where applicable.</w:t>
      </w:r>
    </w:p>
    <w:p w14:paraId="50E65F65" w14:textId="755BE85D" w:rsidR="00375E60" w:rsidRDefault="00375E60" w:rsidP="00375E60">
      <w:pPr>
        <w:rPr>
          <w:rFonts w:eastAsia="Calibri" w:cs="Arial"/>
          <w:szCs w:val="22"/>
        </w:rPr>
      </w:pPr>
    </w:p>
    <w:p w14:paraId="30E67E1C" w14:textId="20FD1CFE" w:rsidR="00375E60" w:rsidRPr="002E116C" w:rsidRDefault="00375E60" w:rsidP="004E661A">
      <w:pPr>
        <w:pStyle w:val="Heading3"/>
      </w:pPr>
      <w:bookmarkStart w:id="8040" w:name="_Toc82207475"/>
      <w:r w:rsidRPr="002E116C">
        <w:t>Seismology</w:t>
      </w:r>
      <w:bookmarkEnd w:id="8040"/>
    </w:p>
    <w:p w14:paraId="1580B88A" w14:textId="77777777" w:rsidR="00375E60" w:rsidRDefault="00375E60" w:rsidP="00375E60">
      <w:pPr>
        <w:rPr>
          <w:rFonts w:eastAsia="Calibri" w:cs="Arial"/>
          <w:szCs w:val="22"/>
        </w:rPr>
      </w:pPr>
    </w:p>
    <w:p w14:paraId="06343ABD" w14:textId="77777777" w:rsidR="00375E60" w:rsidRDefault="00375E60" w:rsidP="00375E60">
      <w:pPr>
        <w:rPr>
          <w:rFonts w:cs="Arial"/>
          <w:b/>
          <w:bCs/>
          <w:szCs w:val="22"/>
          <w:u w:val="single"/>
        </w:rPr>
      </w:pPr>
      <w:r w:rsidRPr="009351F7">
        <w:rPr>
          <w:rFonts w:cs="Arial"/>
          <w:b/>
          <w:bCs/>
          <w:szCs w:val="22"/>
          <w:u w:val="single"/>
        </w:rPr>
        <w:t xml:space="preserve">Potential Impact </w:t>
      </w:r>
    </w:p>
    <w:p w14:paraId="6FDD4DC6" w14:textId="77777777" w:rsidR="00397171" w:rsidRPr="009351F7" w:rsidRDefault="00397171" w:rsidP="00375E60">
      <w:pPr>
        <w:rPr>
          <w:rFonts w:cs="Arial"/>
          <w:b/>
          <w:bCs/>
          <w:szCs w:val="22"/>
          <w:u w:val="single"/>
        </w:rPr>
      </w:pPr>
    </w:p>
    <w:p w14:paraId="56A66F49" w14:textId="61EE1F1C" w:rsidR="00BA5763" w:rsidRDefault="00375E60" w:rsidP="00375E60">
      <w:r w:rsidRPr="009351F7">
        <w:t xml:space="preserve">As per Building Code of Pakistan, Seismic Provisions, 2007, the </w:t>
      </w:r>
      <w:r w:rsidR="00460AAE">
        <w:t>sub</w:t>
      </w:r>
      <w:r w:rsidRPr="009351F7">
        <w:t>project</w:t>
      </w:r>
      <w:r w:rsidR="00460AAE">
        <w:t>s (</w:t>
      </w:r>
      <w:r w:rsidR="00460AAE" w:rsidRPr="00B71606">
        <w:rPr>
          <w:rFonts w:cs="Arial"/>
          <w:szCs w:val="22"/>
        </w:rPr>
        <w:t>Bhamala Stupa, District Haripur, Dir Museum District Dir (Chakda</w:t>
      </w:r>
      <w:r w:rsidR="00460AAE">
        <w:rPr>
          <w:rFonts w:cs="Arial"/>
          <w:szCs w:val="22"/>
        </w:rPr>
        <w:t>ra), Hund Museum District Swabi and</w:t>
      </w:r>
      <w:r w:rsidR="00460AAE" w:rsidRPr="00B71606">
        <w:rPr>
          <w:rFonts w:cs="Arial"/>
          <w:szCs w:val="22"/>
        </w:rPr>
        <w:t xml:space="preserve"> </w:t>
      </w:r>
      <w:r w:rsidR="00460AAE">
        <w:rPr>
          <w:rFonts w:cs="Arial"/>
          <w:szCs w:val="22"/>
        </w:rPr>
        <w:t>Mardan Museum, District Mardan</w:t>
      </w:r>
      <w:r w:rsidR="00460AAE">
        <w:t>)</w:t>
      </w:r>
      <w:r w:rsidRPr="009351F7">
        <w:t xml:space="preserve"> ar</w:t>
      </w:r>
      <w:r>
        <w:t>ea</w:t>
      </w:r>
      <w:r w:rsidR="00460AAE">
        <w:t>s are</w:t>
      </w:r>
      <w:r>
        <w:t xml:space="preserve"> located in Seismic Zone 2B (moderate hazard), where 2B</w:t>
      </w:r>
      <w:r w:rsidRPr="009351F7">
        <w:t xml:space="preserve"> represents peak horizontal ground acceleration from </w:t>
      </w:r>
      <w:r w:rsidRPr="002E116C">
        <w:rPr>
          <w:rFonts w:eastAsiaTheme="minorHAnsi"/>
          <w:szCs w:val="22"/>
        </w:rPr>
        <w:t>0.16 to 0.24 g</w:t>
      </w:r>
      <w:r w:rsidR="00460AAE">
        <w:rPr>
          <w:rFonts w:eastAsiaTheme="minorHAnsi"/>
          <w:szCs w:val="22"/>
        </w:rPr>
        <w:t xml:space="preserve"> while </w:t>
      </w:r>
      <w:r w:rsidR="00460AAE" w:rsidRPr="009351F7">
        <w:t xml:space="preserve">the </w:t>
      </w:r>
      <w:r w:rsidR="00460AAE">
        <w:t>sub</w:t>
      </w:r>
      <w:r w:rsidR="00460AAE" w:rsidRPr="009351F7">
        <w:t>project</w:t>
      </w:r>
      <w:r w:rsidR="00460AAE">
        <w:t>s</w:t>
      </w:r>
      <w:r w:rsidR="00460AAE">
        <w:rPr>
          <w:rFonts w:eastAsiaTheme="minorHAnsi"/>
          <w:szCs w:val="22"/>
        </w:rPr>
        <w:t xml:space="preserve"> (</w:t>
      </w:r>
      <w:r w:rsidR="00460AAE" w:rsidRPr="00B71606">
        <w:rPr>
          <w:rFonts w:cs="Arial"/>
          <w:szCs w:val="22"/>
        </w:rPr>
        <w:t xml:space="preserve">Shapula Stupa, Landi Kotal District Khyber, </w:t>
      </w:r>
      <w:r w:rsidR="00972EDF">
        <w:rPr>
          <w:rFonts w:cs="Arial"/>
          <w:szCs w:val="22"/>
        </w:rPr>
        <w:t>O</w:t>
      </w:r>
      <w:r w:rsidR="00460AAE" w:rsidRPr="00B71606">
        <w:rPr>
          <w:rFonts w:cs="Arial"/>
          <w:szCs w:val="22"/>
        </w:rPr>
        <w:t xml:space="preserve">digram Mosque District Swat </w:t>
      </w:r>
      <w:r w:rsidR="00460AAE">
        <w:rPr>
          <w:rFonts w:cs="Arial"/>
          <w:szCs w:val="22"/>
        </w:rPr>
        <w:t>and Kalam Mosque District Swat</w:t>
      </w:r>
      <w:r w:rsidR="00460AAE">
        <w:rPr>
          <w:rFonts w:eastAsiaTheme="minorHAnsi"/>
          <w:szCs w:val="22"/>
        </w:rPr>
        <w:t xml:space="preserve">) </w:t>
      </w:r>
      <w:r w:rsidR="00460AAE" w:rsidRPr="009351F7">
        <w:t>ar</w:t>
      </w:r>
      <w:r w:rsidR="00460AAE">
        <w:t xml:space="preserve">eas are located in Seismic Zone 3 (high hazard), where 3 zone </w:t>
      </w:r>
      <w:r w:rsidR="00460AAE" w:rsidRPr="009351F7">
        <w:t xml:space="preserve">represents peak horizontal ground acceleration from </w:t>
      </w:r>
      <w:r w:rsidR="00460AAE">
        <w:rPr>
          <w:rFonts w:eastAsiaTheme="minorHAnsi"/>
          <w:szCs w:val="22"/>
        </w:rPr>
        <w:t>0.24 to 0.32</w:t>
      </w:r>
      <w:r w:rsidR="00460AAE" w:rsidRPr="002E116C">
        <w:rPr>
          <w:rFonts w:eastAsiaTheme="minorHAnsi"/>
          <w:szCs w:val="22"/>
        </w:rPr>
        <w:t xml:space="preserve"> g</w:t>
      </w:r>
      <w:r w:rsidRPr="00E73C05">
        <w:rPr>
          <w:szCs w:val="22"/>
        </w:rPr>
        <w:t>.</w:t>
      </w:r>
      <w:r w:rsidRPr="009351F7">
        <w:t xml:space="preserve"> In this Zone, designing of various types of structures should be done on the basis of PGA.</w:t>
      </w:r>
    </w:p>
    <w:p w14:paraId="3FB1FE4B" w14:textId="77777777" w:rsidR="00BA5763" w:rsidRDefault="00BA5763" w:rsidP="00375E60"/>
    <w:p w14:paraId="1CBE0568" w14:textId="072C6199" w:rsidR="00375E60" w:rsidRPr="00460AAE" w:rsidRDefault="00375E60" w:rsidP="00375E60">
      <w:pPr>
        <w:rPr>
          <w:rFonts w:cs="Arial"/>
          <w:szCs w:val="22"/>
        </w:rPr>
      </w:pPr>
      <w:r w:rsidRPr="009351F7">
        <w:t xml:space="preserve">A high intensity earthquake impacting the project site can adversely impact the </w:t>
      </w:r>
      <w:r w:rsidR="00F35849">
        <w:t xml:space="preserve">proposed </w:t>
      </w:r>
      <w:r w:rsidRPr="009351F7">
        <w:t>development. This factor requires special consideration of the designers keeping in view of the recent earthquake of October 08, 2005. This will be a local and high adverse impact.</w:t>
      </w:r>
    </w:p>
    <w:p w14:paraId="719C8DEB" w14:textId="77777777" w:rsidR="001D7AC3" w:rsidRDefault="001D7AC3" w:rsidP="00375E60">
      <w:pPr>
        <w:rPr>
          <w:rFonts w:cs="Arial"/>
          <w:b/>
          <w:bCs/>
          <w:szCs w:val="22"/>
          <w:u w:val="single"/>
        </w:rPr>
      </w:pPr>
    </w:p>
    <w:p w14:paraId="3F40EEB0" w14:textId="5F3E3C4F" w:rsidR="00375E60" w:rsidRPr="009351F7" w:rsidRDefault="00375E60" w:rsidP="00375E60">
      <w:pPr>
        <w:rPr>
          <w:rFonts w:cs="Arial"/>
          <w:b/>
          <w:bCs/>
          <w:szCs w:val="22"/>
          <w:u w:val="single"/>
        </w:rPr>
      </w:pPr>
      <w:r w:rsidRPr="009351F7">
        <w:rPr>
          <w:rFonts w:cs="Arial"/>
          <w:b/>
          <w:bCs/>
          <w:szCs w:val="22"/>
          <w:u w:val="single"/>
        </w:rPr>
        <w:t>Mitigation Measures</w:t>
      </w:r>
    </w:p>
    <w:p w14:paraId="3911B998" w14:textId="77777777" w:rsidR="00375E60" w:rsidRPr="009351F7" w:rsidRDefault="00375E60" w:rsidP="00375E60">
      <w:pPr>
        <w:rPr>
          <w:rFonts w:cs="Arial"/>
          <w:b/>
          <w:bCs/>
          <w:szCs w:val="22"/>
          <w:u w:val="single"/>
        </w:rPr>
      </w:pPr>
    </w:p>
    <w:p w14:paraId="7809C605" w14:textId="77777777" w:rsidR="00375E60" w:rsidRPr="009351F7" w:rsidRDefault="00375E60" w:rsidP="00705C61">
      <w:pPr>
        <w:pStyle w:val="ListParagraph"/>
        <w:numPr>
          <w:ilvl w:val="0"/>
          <w:numId w:val="82"/>
        </w:numPr>
        <w:spacing w:after="0" w:line="240" w:lineRule="auto"/>
        <w:ind w:left="907" w:hanging="547"/>
        <w:rPr>
          <w:bCs/>
          <w:sz w:val="22"/>
          <w:szCs w:val="22"/>
        </w:rPr>
      </w:pPr>
      <w:r w:rsidRPr="009351F7">
        <w:rPr>
          <w:bCs/>
          <w:sz w:val="22"/>
          <w:szCs w:val="22"/>
        </w:rPr>
        <w:t>The proposed structures should be designed and constructed to withstand high intensity earthquakes. For seismic hazard analysis, updated structural, geotechnical and seismic studies should be conducted; and</w:t>
      </w:r>
    </w:p>
    <w:p w14:paraId="29FEAACC" w14:textId="0D2BD0F3" w:rsidR="00375E60" w:rsidRDefault="00106328" w:rsidP="00705C61">
      <w:pPr>
        <w:pStyle w:val="ListParagraph"/>
        <w:numPr>
          <w:ilvl w:val="0"/>
          <w:numId w:val="82"/>
        </w:numPr>
        <w:spacing w:after="0" w:line="240" w:lineRule="auto"/>
        <w:ind w:left="907" w:hanging="547"/>
        <w:rPr>
          <w:bCs/>
          <w:sz w:val="22"/>
          <w:szCs w:val="22"/>
        </w:rPr>
      </w:pPr>
      <w:r>
        <w:rPr>
          <w:bCs/>
          <w:sz w:val="22"/>
          <w:szCs w:val="22"/>
        </w:rPr>
        <w:t>Adopt</w:t>
      </w:r>
      <w:r w:rsidR="00375E60" w:rsidRPr="009351F7">
        <w:rPr>
          <w:bCs/>
          <w:sz w:val="22"/>
          <w:szCs w:val="22"/>
        </w:rPr>
        <w:t xml:space="preserve"> Seismic Building Code of Pakistan 2007 (SBC-07) </w:t>
      </w:r>
      <w:r>
        <w:rPr>
          <w:bCs/>
          <w:sz w:val="22"/>
          <w:szCs w:val="22"/>
        </w:rPr>
        <w:t xml:space="preserve">to mitigate the seismic hazard for subprojects design. </w:t>
      </w:r>
      <w:r w:rsidR="00375E60" w:rsidRPr="009351F7">
        <w:rPr>
          <w:bCs/>
          <w:sz w:val="22"/>
          <w:szCs w:val="22"/>
        </w:rPr>
        <w:t>This code specifies minimum requirements for seismic safety of buildings and has to be applied and used by engineers in conjunction with the necessary understanding of the concepts of structural, geotechnical and earthquake engineering.</w:t>
      </w:r>
    </w:p>
    <w:p w14:paraId="29EB2D0D" w14:textId="77777777" w:rsidR="00375E60" w:rsidRDefault="00375E60" w:rsidP="00375E60">
      <w:pPr>
        <w:pStyle w:val="ListParagraph"/>
        <w:spacing w:after="0" w:line="240" w:lineRule="auto"/>
        <w:ind w:left="907"/>
        <w:rPr>
          <w:bCs/>
          <w:sz w:val="22"/>
          <w:szCs w:val="22"/>
        </w:rPr>
      </w:pPr>
    </w:p>
    <w:p w14:paraId="3C6810FB" w14:textId="3BB729DE" w:rsidR="00375E60" w:rsidRDefault="006E1596" w:rsidP="00203B78">
      <w:pPr>
        <w:pStyle w:val="Heading3"/>
        <w:rPr>
          <w:rFonts w:eastAsia="Calibri"/>
        </w:rPr>
      </w:pPr>
      <w:bookmarkStart w:id="8041" w:name="_Toc82207476"/>
      <w:bookmarkStart w:id="8042" w:name="_Toc70934566"/>
      <w:bookmarkStart w:id="8043" w:name="_Toc76029154"/>
      <w:r w:rsidRPr="006E1596">
        <w:t>Electrical Hazards</w:t>
      </w:r>
      <w:bookmarkEnd w:id="8041"/>
      <w:r>
        <w:t xml:space="preserve"> </w:t>
      </w:r>
      <w:bookmarkStart w:id="8044" w:name="_Toc82207477"/>
      <w:bookmarkEnd w:id="8042"/>
      <w:bookmarkEnd w:id="8043"/>
      <w:bookmarkEnd w:id="8044"/>
    </w:p>
    <w:p w14:paraId="4D96469B" w14:textId="77777777" w:rsidR="006E1596" w:rsidRPr="00BA5763" w:rsidRDefault="006E1596">
      <w:pPr>
        <w:rPr>
          <w:rFonts w:eastAsia="Calibri"/>
          <w:lang w:bidi="en-US"/>
        </w:rPr>
      </w:pPr>
    </w:p>
    <w:p w14:paraId="7F6036E9" w14:textId="77777777" w:rsidR="00375E60" w:rsidRPr="009351F7" w:rsidRDefault="00375E60" w:rsidP="00375E60">
      <w:pPr>
        <w:rPr>
          <w:rFonts w:cs="Arial"/>
          <w:b/>
          <w:bCs/>
          <w:szCs w:val="22"/>
          <w:u w:val="single"/>
        </w:rPr>
      </w:pPr>
      <w:r w:rsidRPr="009351F7">
        <w:rPr>
          <w:rFonts w:cs="Arial"/>
          <w:b/>
          <w:bCs/>
          <w:szCs w:val="22"/>
          <w:u w:val="single"/>
        </w:rPr>
        <w:t xml:space="preserve">Potential Impact </w:t>
      </w:r>
    </w:p>
    <w:p w14:paraId="1768D2FF" w14:textId="77777777" w:rsidR="00375E60" w:rsidRPr="009351F7" w:rsidRDefault="00375E60" w:rsidP="00375E60">
      <w:pPr>
        <w:jc w:val="left"/>
      </w:pPr>
    </w:p>
    <w:p w14:paraId="08CD21C7" w14:textId="77106019" w:rsidR="00375E60" w:rsidRPr="009351F7" w:rsidRDefault="00375E60" w:rsidP="00375E60">
      <w:r w:rsidRPr="009351F7">
        <w:t>The workers</w:t>
      </w:r>
      <w:r w:rsidR="006E1596">
        <w:t>/ staff</w:t>
      </w:r>
      <w:r w:rsidRPr="009351F7">
        <w:t xml:space="preserve"> may be exposed to electrical hazards</w:t>
      </w:r>
      <w:r w:rsidR="006E1596">
        <w:t xml:space="preserve"> during external lighting/electrification </w:t>
      </w:r>
      <w:r w:rsidRPr="009351F7">
        <w:t xml:space="preserve">including shocks, fires and burns caused by faulty electrical wiring, unsafe installations, frayed cords, substandard power trips, and defective equipment. </w:t>
      </w:r>
      <w:r w:rsidR="006E1596">
        <w:t>This</w:t>
      </w:r>
      <w:r w:rsidR="006E1596" w:rsidRPr="009351F7">
        <w:t xml:space="preserve"> impact is considered to be negative, local, high, long-term and probable</w:t>
      </w:r>
    </w:p>
    <w:p w14:paraId="409583D1" w14:textId="77777777" w:rsidR="00375E60" w:rsidRPr="009351F7" w:rsidRDefault="00375E60" w:rsidP="00375E60"/>
    <w:p w14:paraId="42EECF6E" w14:textId="77777777" w:rsidR="00375E60" w:rsidRPr="009351F7" w:rsidRDefault="00375E60" w:rsidP="00375E60">
      <w:pPr>
        <w:rPr>
          <w:rFonts w:cs="Arial"/>
          <w:b/>
          <w:bCs/>
          <w:szCs w:val="22"/>
          <w:u w:val="single"/>
        </w:rPr>
      </w:pPr>
      <w:r w:rsidRPr="009351F7">
        <w:rPr>
          <w:rFonts w:cs="Arial"/>
          <w:b/>
          <w:bCs/>
          <w:szCs w:val="22"/>
          <w:u w:val="single"/>
        </w:rPr>
        <w:t>Mitigation Measures</w:t>
      </w:r>
    </w:p>
    <w:p w14:paraId="5E987504" w14:textId="77777777" w:rsidR="00375E60" w:rsidRPr="009351F7" w:rsidRDefault="00375E60" w:rsidP="00375E60">
      <w:pPr>
        <w:rPr>
          <w:b/>
          <w:u w:val="single"/>
        </w:rPr>
      </w:pPr>
    </w:p>
    <w:p w14:paraId="19CE144A" w14:textId="77777777" w:rsidR="00375E60" w:rsidRPr="009351F7" w:rsidRDefault="00375E60" w:rsidP="00705C61">
      <w:pPr>
        <w:pStyle w:val="ListParagraph"/>
        <w:numPr>
          <w:ilvl w:val="0"/>
          <w:numId w:val="82"/>
        </w:numPr>
        <w:spacing w:after="0" w:line="240" w:lineRule="auto"/>
        <w:ind w:left="907" w:hanging="547"/>
        <w:rPr>
          <w:bCs/>
          <w:sz w:val="22"/>
          <w:szCs w:val="22"/>
        </w:rPr>
      </w:pPr>
      <w:r w:rsidRPr="009351F7">
        <w:rPr>
          <w:bCs/>
          <w:sz w:val="22"/>
          <w:szCs w:val="22"/>
        </w:rPr>
        <w:t>Appropriately grounded and double insulation of every single piece of equipment, machine, and device should be kept in the design;</w:t>
      </w:r>
    </w:p>
    <w:p w14:paraId="11ED1BB3" w14:textId="77777777" w:rsidR="00375E60" w:rsidRPr="009351F7" w:rsidRDefault="00375E60" w:rsidP="00705C61">
      <w:pPr>
        <w:pStyle w:val="ListParagraph"/>
        <w:numPr>
          <w:ilvl w:val="0"/>
          <w:numId w:val="82"/>
        </w:numPr>
        <w:spacing w:after="0" w:line="240" w:lineRule="auto"/>
        <w:ind w:left="907" w:hanging="547"/>
        <w:rPr>
          <w:bCs/>
          <w:sz w:val="22"/>
          <w:szCs w:val="22"/>
        </w:rPr>
      </w:pPr>
      <w:r w:rsidRPr="009351F7">
        <w:rPr>
          <w:bCs/>
          <w:sz w:val="22"/>
          <w:szCs w:val="22"/>
        </w:rPr>
        <w:t>Proper installation check and periodic maintenance by a competent electrician should be planned; and</w:t>
      </w:r>
    </w:p>
    <w:p w14:paraId="504C5A13" w14:textId="1635DF28" w:rsidR="00375E60" w:rsidRDefault="00375E60" w:rsidP="00705C61">
      <w:pPr>
        <w:pStyle w:val="ListParagraph"/>
        <w:numPr>
          <w:ilvl w:val="0"/>
          <w:numId w:val="82"/>
        </w:numPr>
        <w:spacing w:after="0" w:line="240" w:lineRule="auto"/>
        <w:ind w:left="907" w:hanging="547"/>
        <w:rPr>
          <w:bCs/>
          <w:sz w:val="22"/>
          <w:szCs w:val="22"/>
        </w:rPr>
      </w:pPr>
      <w:r w:rsidRPr="009351F7">
        <w:rPr>
          <w:bCs/>
          <w:sz w:val="22"/>
          <w:szCs w:val="22"/>
        </w:rPr>
        <w:t>All power strips should be planned in the design to place in well-ventilated areas for adequate heat dispersion.</w:t>
      </w:r>
    </w:p>
    <w:p w14:paraId="376E2968" w14:textId="77777777" w:rsidR="00403DA7" w:rsidRDefault="00403DA7">
      <w:pPr>
        <w:pStyle w:val="Heading3"/>
      </w:pPr>
      <w:bookmarkStart w:id="8045" w:name="_Toc82207478"/>
      <w:bookmarkStart w:id="8046" w:name="_Toc82207479"/>
      <w:bookmarkStart w:id="8047" w:name="_Toc82207480"/>
      <w:bookmarkStart w:id="8048" w:name="_Toc82207481"/>
      <w:bookmarkStart w:id="8049" w:name="_Toc82207482"/>
      <w:bookmarkStart w:id="8050" w:name="_Toc82207483"/>
      <w:bookmarkStart w:id="8051" w:name="_Toc82207484"/>
      <w:bookmarkStart w:id="8052" w:name="_Toc82207485"/>
      <w:bookmarkStart w:id="8053" w:name="_Toc82207486"/>
      <w:bookmarkStart w:id="8054" w:name="_Toc82207487"/>
      <w:bookmarkStart w:id="8055" w:name="_Toc82207488"/>
      <w:bookmarkStart w:id="8056" w:name="_Toc82207489"/>
      <w:bookmarkStart w:id="8057" w:name="_Toc82207490"/>
      <w:bookmarkStart w:id="8058" w:name="_Toc82207491"/>
      <w:bookmarkStart w:id="8059" w:name="_Toc82207492"/>
      <w:bookmarkStart w:id="8060" w:name="_Toc82207493"/>
      <w:bookmarkStart w:id="8061" w:name="_Toc82207494"/>
      <w:bookmarkStart w:id="8062" w:name="_Toc82207495"/>
      <w:bookmarkStart w:id="8063" w:name="_Toc82207496"/>
      <w:bookmarkStart w:id="8064" w:name="_Toc82207497"/>
      <w:bookmarkStart w:id="8065" w:name="_Toc82207498"/>
      <w:bookmarkStart w:id="8066" w:name="_Toc82207499"/>
      <w:bookmarkStart w:id="8067" w:name="_Toc59034670"/>
      <w:bookmarkStart w:id="8068" w:name="_Toc66373769"/>
      <w:bookmarkStart w:id="8069" w:name="_Toc82207500"/>
      <w:bookmarkEnd w:id="8045"/>
      <w:bookmarkEnd w:id="8046"/>
      <w:bookmarkEnd w:id="8047"/>
      <w:bookmarkEnd w:id="8048"/>
      <w:bookmarkEnd w:id="8049"/>
      <w:bookmarkEnd w:id="8050"/>
      <w:bookmarkEnd w:id="8051"/>
      <w:bookmarkEnd w:id="8052"/>
      <w:bookmarkEnd w:id="8053"/>
      <w:bookmarkEnd w:id="8054"/>
      <w:bookmarkEnd w:id="8055"/>
      <w:bookmarkEnd w:id="8056"/>
      <w:bookmarkEnd w:id="8057"/>
      <w:bookmarkEnd w:id="8058"/>
      <w:bookmarkEnd w:id="8059"/>
      <w:bookmarkEnd w:id="8060"/>
      <w:bookmarkEnd w:id="8061"/>
      <w:bookmarkEnd w:id="8062"/>
      <w:bookmarkEnd w:id="8063"/>
      <w:bookmarkEnd w:id="8064"/>
      <w:bookmarkEnd w:id="8065"/>
      <w:bookmarkEnd w:id="8066"/>
      <w:r w:rsidRPr="00CA4FB7">
        <w:lastRenderedPageBreak/>
        <w:t>Ecological Impacts</w:t>
      </w:r>
      <w:bookmarkEnd w:id="8067"/>
      <w:bookmarkEnd w:id="8068"/>
      <w:bookmarkEnd w:id="8069"/>
      <w:r w:rsidRPr="00CA4FB7">
        <w:t xml:space="preserve"> </w:t>
      </w:r>
    </w:p>
    <w:p w14:paraId="183751ED" w14:textId="77777777" w:rsidR="00375E60" w:rsidRDefault="00375E60" w:rsidP="00477581"/>
    <w:p w14:paraId="1D4EAE17" w14:textId="77777777" w:rsidR="00403DA7" w:rsidRDefault="00403DA7" w:rsidP="00403DA7">
      <w:pPr>
        <w:rPr>
          <w:rFonts w:cs="Arial"/>
          <w:b/>
          <w:bCs/>
          <w:u w:val="single"/>
        </w:rPr>
      </w:pPr>
      <w:r w:rsidRPr="0033545E">
        <w:rPr>
          <w:rFonts w:cs="Arial"/>
          <w:b/>
          <w:bCs/>
          <w:u w:val="single"/>
        </w:rPr>
        <w:t>Potential Impacts</w:t>
      </w:r>
    </w:p>
    <w:p w14:paraId="540677E8" w14:textId="77777777" w:rsidR="00397171" w:rsidRPr="0033545E" w:rsidRDefault="00397171" w:rsidP="00403DA7">
      <w:pPr>
        <w:rPr>
          <w:rFonts w:cs="Arial"/>
          <w:b/>
          <w:bCs/>
          <w:u w:val="single"/>
        </w:rPr>
      </w:pPr>
    </w:p>
    <w:p w14:paraId="6E797CA6" w14:textId="23EB3DE0" w:rsidR="00403DA7" w:rsidRPr="0042687B" w:rsidRDefault="00403DA7" w:rsidP="00403DA7">
      <w:pPr>
        <w:rPr>
          <w:rFonts w:cs="Arial"/>
        </w:rPr>
      </w:pPr>
      <w:r w:rsidRPr="0042687B">
        <w:rPr>
          <w:rFonts w:cs="Arial"/>
        </w:rPr>
        <w:t xml:space="preserve">Since the </w:t>
      </w:r>
      <w:r w:rsidR="00BA5763">
        <w:rPr>
          <w:rFonts w:cs="Arial"/>
        </w:rPr>
        <w:t>sub</w:t>
      </w:r>
      <w:r w:rsidRPr="0042687B">
        <w:rPr>
          <w:rFonts w:cs="Arial"/>
        </w:rPr>
        <w:t>project</w:t>
      </w:r>
      <w:r w:rsidR="00BA5763">
        <w:rPr>
          <w:rFonts w:cs="Arial"/>
        </w:rPr>
        <w:t>s</w:t>
      </w:r>
      <w:r w:rsidRPr="0042687B">
        <w:rPr>
          <w:rFonts w:cs="Arial"/>
        </w:rPr>
        <w:t xml:space="preserve"> interven</w:t>
      </w:r>
      <w:r>
        <w:rPr>
          <w:rFonts w:cs="Arial"/>
        </w:rPr>
        <w:t xml:space="preserve">tions will be undertaken in northern </w:t>
      </w:r>
      <w:r w:rsidRPr="0042687B">
        <w:rPr>
          <w:rFonts w:cs="Arial"/>
        </w:rPr>
        <w:t>area</w:t>
      </w:r>
      <w:r>
        <w:rPr>
          <w:rFonts w:cs="Arial"/>
        </w:rPr>
        <w:t>s</w:t>
      </w:r>
      <w:r w:rsidRPr="0042687B">
        <w:rPr>
          <w:rFonts w:cs="Arial"/>
        </w:rPr>
        <w:t xml:space="preserve"> of KP, therefore, care must be taken to protect the key natural features including wood trees, medicinal plants and resources of Non Timber Forest Products (NTFP). </w:t>
      </w:r>
      <w:r>
        <w:rPr>
          <w:rFonts w:cs="Arial"/>
        </w:rPr>
        <w:t xml:space="preserve"> No significant impact is envisaged during design phase.</w:t>
      </w:r>
    </w:p>
    <w:p w14:paraId="45AFD368" w14:textId="77777777" w:rsidR="00403DA7" w:rsidRPr="0033545E" w:rsidRDefault="00403DA7" w:rsidP="00403DA7">
      <w:pPr>
        <w:autoSpaceDE w:val="0"/>
        <w:autoSpaceDN w:val="0"/>
        <w:adjustRightInd w:val="0"/>
        <w:rPr>
          <w:rFonts w:cs="Arial"/>
        </w:rPr>
      </w:pPr>
    </w:p>
    <w:p w14:paraId="054E143A" w14:textId="77777777" w:rsidR="00403DA7" w:rsidRPr="0033545E" w:rsidRDefault="00403DA7" w:rsidP="00403DA7">
      <w:pPr>
        <w:rPr>
          <w:rFonts w:cs="Arial"/>
          <w:b/>
          <w:bCs/>
          <w:u w:val="single"/>
        </w:rPr>
      </w:pPr>
      <w:r w:rsidRPr="0033545E">
        <w:rPr>
          <w:rFonts w:cs="Arial"/>
          <w:b/>
          <w:bCs/>
          <w:u w:val="single"/>
        </w:rPr>
        <w:t>Mitigation Measure</w:t>
      </w:r>
      <w:r>
        <w:rPr>
          <w:rFonts w:cs="Arial"/>
          <w:b/>
          <w:bCs/>
          <w:u w:val="single"/>
        </w:rPr>
        <w:t>s</w:t>
      </w:r>
      <w:r w:rsidRPr="0033545E">
        <w:rPr>
          <w:rFonts w:cs="Arial"/>
          <w:b/>
          <w:bCs/>
          <w:u w:val="single"/>
        </w:rPr>
        <w:t>:</w:t>
      </w:r>
    </w:p>
    <w:p w14:paraId="1F6AA793" w14:textId="77777777" w:rsidR="00403DA7" w:rsidRDefault="00403DA7" w:rsidP="00403DA7">
      <w:pPr>
        <w:autoSpaceDE w:val="0"/>
        <w:autoSpaceDN w:val="0"/>
        <w:adjustRightInd w:val="0"/>
        <w:rPr>
          <w:rFonts w:cs="Arial"/>
          <w:b/>
          <w:bCs/>
        </w:rPr>
      </w:pPr>
    </w:p>
    <w:p w14:paraId="59AB7636" w14:textId="77777777" w:rsidR="00403DA7" w:rsidRPr="003D1556" w:rsidRDefault="00403DA7" w:rsidP="00403DA7">
      <w:pPr>
        <w:pStyle w:val="ListParagraph"/>
        <w:numPr>
          <w:ilvl w:val="0"/>
          <w:numId w:val="80"/>
        </w:numPr>
        <w:spacing w:after="0" w:line="240" w:lineRule="auto"/>
        <w:ind w:left="907" w:hanging="547"/>
      </w:pPr>
      <w:r>
        <w:rPr>
          <w:sz w:val="22"/>
          <w:szCs w:val="22"/>
        </w:rPr>
        <w:t xml:space="preserve">During design, </w:t>
      </w:r>
      <w:r w:rsidRPr="003D1556">
        <w:rPr>
          <w:sz w:val="22"/>
          <w:szCs w:val="22"/>
        </w:rPr>
        <w:t xml:space="preserve">sites should be properly selected to </w:t>
      </w:r>
      <w:r>
        <w:rPr>
          <w:sz w:val="22"/>
          <w:szCs w:val="22"/>
        </w:rPr>
        <w:t xml:space="preserve">avoid and </w:t>
      </w:r>
      <w:r w:rsidRPr="003D1556">
        <w:rPr>
          <w:sz w:val="22"/>
          <w:szCs w:val="22"/>
        </w:rPr>
        <w:t>minimize the cutting of trees</w:t>
      </w:r>
      <w:r>
        <w:rPr>
          <w:sz w:val="22"/>
          <w:szCs w:val="22"/>
        </w:rPr>
        <w:t>, shrubs and herbs</w:t>
      </w:r>
      <w:r w:rsidRPr="003D1556">
        <w:rPr>
          <w:sz w:val="22"/>
          <w:szCs w:val="22"/>
        </w:rPr>
        <w:t>;</w:t>
      </w:r>
      <w:r>
        <w:rPr>
          <w:sz w:val="22"/>
          <w:szCs w:val="22"/>
        </w:rPr>
        <w:t xml:space="preserve"> </w:t>
      </w:r>
      <w:r w:rsidRPr="003D1556">
        <w:rPr>
          <w:sz w:val="22"/>
          <w:szCs w:val="22"/>
        </w:rPr>
        <w:t xml:space="preserve"> </w:t>
      </w:r>
    </w:p>
    <w:p w14:paraId="21E2DE38" w14:textId="77777777" w:rsidR="00403DA7" w:rsidRPr="003D1556" w:rsidRDefault="00403DA7" w:rsidP="00403DA7">
      <w:pPr>
        <w:pStyle w:val="ListParagraph"/>
        <w:numPr>
          <w:ilvl w:val="0"/>
          <w:numId w:val="80"/>
        </w:numPr>
        <w:spacing w:after="0" w:line="240" w:lineRule="auto"/>
        <w:ind w:left="907" w:hanging="547"/>
      </w:pPr>
      <w:r w:rsidRPr="003D1556">
        <w:rPr>
          <w:sz w:val="22"/>
          <w:szCs w:val="22"/>
        </w:rPr>
        <w:t>The critical areas of animal breeding</w:t>
      </w:r>
      <w:r>
        <w:rPr>
          <w:sz w:val="22"/>
          <w:szCs w:val="22"/>
        </w:rPr>
        <w:t xml:space="preserve"> and nests</w:t>
      </w:r>
      <w:r w:rsidRPr="003D1556">
        <w:rPr>
          <w:sz w:val="22"/>
          <w:szCs w:val="22"/>
        </w:rPr>
        <w:t xml:space="preserve"> should be avoided; </w:t>
      </w:r>
      <w:r>
        <w:rPr>
          <w:sz w:val="22"/>
          <w:szCs w:val="22"/>
        </w:rPr>
        <w:t>if any</w:t>
      </w:r>
    </w:p>
    <w:p w14:paraId="1773D3B4" w14:textId="01430B91" w:rsidR="00403DA7" w:rsidRPr="00591FCE" w:rsidRDefault="00F22335" w:rsidP="00403DA7">
      <w:pPr>
        <w:pStyle w:val="ListParagraph"/>
        <w:numPr>
          <w:ilvl w:val="0"/>
          <w:numId w:val="80"/>
        </w:numPr>
        <w:spacing w:after="0" w:line="240" w:lineRule="auto"/>
        <w:ind w:left="907" w:hanging="547"/>
      </w:pPr>
      <w:r>
        <w:rPr>
          <w:sz w:val="22"/>
          <w:szCs w:val="22"/>
        </w:rPr>
        <w:t>T</w:t>
      </w:r>
      <w:r w:rsidR="00403DA7" w:rsidRPr="003D1556">
        <w:rPr>
          <w:sz w:val="22"/>
          <w:szCs w:val="22"/>
        </w:rPr>
        <w:t xml:space="preserve">ree planation </w:t>
      </w:r>
      <w:r w:rsidR="00403DA7">
        <w:rPr>
          <w:sz w:val="22"/>
          <w:szCs w:val="22"/>
        </w:rPr>
        <w:t>must be formulated</w:t>
      </w:r>
      <w:r w:rsidR="00403DA7" w:rsidRPr="003D1556">
        <w:rPr>
          <w:sz w:val="22"/>
          <w:szCs w:val="22"/>
        </w:rPr>
        <w:t>;</w:t>
      </w:r>
    </w:p>
    <w:p w14:paraId="518D4D32" w14:textId="77777777" w:rsidR="00403DA7" w:rsidRPr="00425373" w:rsidRDefault="00403DA7" w:rsidP="00403DA7">
      <w:pPr>
        <w:pStyle w:val="ListParagraph"/>
        <w:numPr>
          <w:ilvl w:val="0"/>
          <w:numId w:val="80"/>
        </w:numPr>
        <w:spacing w:after="0" w:line="240" w:lineRule="auto"/>
        <w:ind w:left="907" w:hanging="547"/>
      </w:pPr>
      <w:r>
        <w:rPr>
          <w:sz w:val="22"/>
          <w:szCs w:val="22"/>
        </w:rPr>
        <w:t xml:space="preserve">It should be properly planned in the design to avoid any impacts on green cover of the project sites which may be direct or indirect.  </w:t>
      </w:r>
    </w:p>
    <w:p w14:paraId="063D5F97" w14:textId="77777777" w:rsidR="00ED1F15" w:rsidRDefault="00ED1F15" w:rsidP="003C227F">
      <w:bookmarkStart w:id="8070" w:name="_Toc44103605"/>
      <w:bookmarkStart w:id="8071" w:name="_Toc44118595"/>
      <w:bookmarkStart w:id="8072" w:name="_Toc44121837"/>
      <w:bookmarkStart w:id="8073" w:name="_Toc44125095"/>
      <w:bookmarkStart w:id="8074" w:name="_Toc44250890"/>
      <w:bookmarkStart w:id="8075" w:name="_Toc44254243"/>
      <w:bookmarkStart w:id="8076" w:name="_Toc44103606"/>
      <w:bookmarkStart w:id="8077" w:name="_Toc44118596"/>
      <w:bookmarkStart w:id="8078" w:name="_Toc44121838"/>
      <w:bookmarkStart w:id="8079" w:name="_Toc44125096"/>
      <w:bookmarkStart w:id="8080" w:name="_Toc44250891"/>
      <w:bookmarkStart w:id="8081" w:name="_Toc44254244"/>
      <w:bookmarkStart w:id="8082" w:name="_Toc44103607"/>
      <w:bookmarkStart w:id="8083" w:name="_Toc44118597"/>
      <w:bookmarkStart w:id="8084" w:name="_Toc44121839"/>
      <w:bookmarkStart w:id="8085" w:name="_Toc44125097"/>
      <w:bookmarkStart w:id="8086" w:name="_Toc44250892"/>
      <w:bookmarkStart w:id="8087" w:name="_Toc44254245"/>
      <w:bookmarkStart w:id="8088" w:name="_Toc44103608"/>
      <w:bookmarkStart w:id="8089" w:name="_Toc44118598"/>
      <w:bookmarkStart w:id="8090" w:name="_Toc44121840"/>
      <w:bookmarkStart w:id="8091" w:name="_Toc44125098"/>
      <w:bookmarkStart w:id="8092" w:name="_Toc44250893"/>
      <w:bookmarkStart w:id="8093" w:name="_Toc44254246"/>
      <w:bookmarkStart w:id="8094" w:name="_Toc44103609"/>
      <w:bookmarkStart w:id="8095" w:name="_Toc44118599"/>
      <w:bookmarkStart w:id="8096" w:name="_Toc44121841"/>
      <w:bookmarkStart w:id="8097" w:name="_Toc44125099"/>
      <w:bookmarkStart w:id="8098" w:name="_Toc44250894"/>
      <w:bookmarkStart w:id="8099" w:name="_Toc44254247"/>
      <w:bookmarkStart w:id="8100" w:name="_Toc44103610"/>
      <w:bookmarkStart w:id="8101" w:name="_Toc44118600"/>
      <w:bookmarkStart w:id="8102" w:name="_Toc44121842"/>
      <w:bookmarkStart w:id="8103" w:name="_Toc44125100"/>
      <w:bookmarkStart w:id="8104" w:name="_Toc44250895"/>
      <w:bookmarkStart w:id="8105" w:name="_Toc44254248"/>
      <w:bookmarkStart w:id="8106" w:name="_Toc44103611"/>
      <w:bookmarkStart w:id="8107" w:name="_Toc44118601"/>
      <w:bookmarkStart w:id="8108" w:name="_Toc44121843"/>
      <w:bookmarkStart w:id="8109" w:name="_Toc44125101"/>
      <w:bookmarkStart w:id="8110" w:name="_Toc44250896"/>
      <w:bookmarkStart w:id="8111" w:name="_Toc44254249"/>
      <w:bookmarkStart w:id="8112" w:name="_Toc44103612"/>
      <w:bookmarkStart w:id="8113" w:name="_Toc44118602"/>
      <w:bookmarkStart w:id="8114" w:name="_Toc44121844"/>
      <w:bookmarkStart w:id="8115" w:name="_Toc44125102"/>
      <w:bookmarkStart w:id="8116" w:name="_Toc44250897"/>
      <w:bookmarkStart w:id="8117" w:name="_Toc44254250"/>
      <w:bookmarkStart w:id="8118" w:name="_Toc44103613"/>
      <w:bookmarkStart w:id="8119" w:name="_Toc44118603"/>
      <w:bookmarkStart w:id="8120" w:name="_Toc44121845"/>
      <w:bookmarkStart w:id="8121" w:name="_Toc44125103"/>
      <w:bookmarkStart w:id="8122" w:name="_Toc44250898"/>
      <w:bookmarkStart w:id="8123" w:name="_Toc44254251"/>
      <w:bookmarkStart w:id="8124" w:name="_Toc44103614"/>
      <w:bookmarkStart w:id="8125" w:name="_Toc44118604"/>
      <w:bookmarkStart w:id="8126" w:name="_Toc44121846"/>
      <w:bookmarkStart w:id="8127" w:name="_Toc44125104"/>
      <w:bookmarkStart w:id="8128" w:name="_Toc44250899"/>
      <w:bookmarkStart w:id="8129" w:name="_Toc44254252"/>
      <w:bookmarkStart w:id="8130" w:name="_Toc44103615"/>
      <w:bookmarkStart w:id="8131" w:name="_Toc44118605"/>
      <w:bookmarkStart w:id="8132" w:name="_Toc44121847"/>
      <w:bookmarkStart w:id="8133" w:name="_Toc44125105"/>
      <w:bookmarkStart w:id="8134" w:name="_Toc44250900"/>
      <w:bookmarkStart w:id="8135" w:name="_Toc44254253"/>
      <w:bookmarkStart w:id="8136" w:name="_Toc44103616"/>
      <w:bookmarkStart w:id="8137" w:name="_Toc44118606"/>
      <w:bookmarkStart w:id="8138" w:name="_Toc44121848"/>
      <w:bookmarkStart w:id="8139" w:name="_Toc44125106"/>
      <w:bookmarkStart w:id="8140" w:name="_Toc44250901"/>
      <w:bookmarkStart w:id="8141" w:name="_Toc44254254"/>
      <w:bookmarkStart w:id="8142" w:name="_Toc44103617"/>
      <w:bookmarkStart w:id="8143" w:name="_Toc44118607"/>
      <w:bookmarkStart w:id="8144" w:name="_Toc44121849"/>
      <w:bookmarkStart w:id="8145" w:name="_Toc44125107"/>
      <w:bookmarkStart w:id="8146" w:name="_Toc44250902"/>
      <w:bookmarkStart w:id="8147" w:name="_Toc44254255"/>
      <w:bookmarkStart w:id="8148" w:name="_Toc44103618"/>
      <w:bookmarkStart w:id="8149" w:name="_Toc44118608"/>
      <w:bookmarkStart w:id="8150" w:name="_Toc44121850"/>
      <w:bookmarkStart w:id="8151" w:name="_Toc44125108"/>
      <w:bookmarkStart w:id="8152" w:name="_Toc44250903"/>
      <w:bookmarkStart w:id="8153" w:name="_Toc44254256"/>
      <w:bookmarkStart w:id="8154" w:name="_Toc44103619"/>
      <w:bookmarkStart w:id="8155" w:name="_Toc44118609"/>
      <w:bookmarkStart w:id="8156" w:name="_Toc44121851"/>
      <w:bookmarkStart w:id="8157" w:name="_Toc44125109"/>
      <w:bookmarkStart w:id="8158" w:name="_Toc44250904"/>
      <w:bookmarkStart w:id="8159" w:name="_Toc44254257"/>
      <w:bookmarkStart w:id="8160" w:name="_Toc44103620"/>
      <w:bookmarkStart w:id="8161" w:name="_Toc44118610"/>
      <w:bookmarkStart w:id="8162" w:name="_Toc44121852"/>
      <w:bookmarkStart w:id="8163" w:name="_Toc44125110"/>
      <w:bookmarkStart w:id="8164" w:name="_Toc44250905"/>
      <w:bookmarkStart w:id="8165" w:name="_Toc44254258"/>
      <w:bookmarkStart w:id="8166" w:name="_Toc44103621"/>
      <w:bookmarkStart w:id="8167" w:name="_Toc44118611"/>
      <w:bookmarkStart w:id="8168" w:name="_Toc44121853"/>
      <w:bookmarkStart w:id="8169" w:name="_Toc44125111"/>
      <w:bookmarkStart w:id="8170" w:name="_Toc44250906"/>
      <w:bookmarkStart w:id="8171" w:name="_Toc44254259"/>
      <w:bookmarkStart w:id="8172" w:name="_Toc44103622"/>
      <w:bookmarkStart w:id="8173" w:name="_Toc44118612"/>
      <w:bookmarkStart w:id="8174" w:name="_Toc44121854"/>
      <w:bookmarkStart w:id="8175" w:name="_Toc44125112"/>
      <w:bookmarkStart w:id="8176" w:name="_Toc44250907"/>
      <w:bookmarkStart w:id="8177" w:name="_Toc44254260"/>
      <w:bookmarkStart w:id="8178" w:name="_Toc44103623"/>
      <w:bookmarkStart w:id="8179" w:name="_Toc44118613"/>
      <w:bookmarkStart w:id="8180" w:name="_Toc44121855"/>
      <w:bookmarkStart w:id="8181" w:name="_Toc44125113"/>
      <w:bookmarkStart w:id="8182" w:name="_Toc44250908"/>
      <w:bookmarkStart w:id="8183" w:name="_Toc44254261"/>
      <w:bookmarkStart w:id="8184" w:name="_Toc44103624"/>
      <w:bookmarkStart w:id="8185" w:name="_Toc44118614"/>
      <w:bookmarkStart w:id="8186" w:name="_Toc44121856"/>
      <w:bookmarkStart w:id="8187" w:name="_Toc44125114"/>
      <w:bookmarkStart w:id="8188" w:name="_Toc44250909"/>
      <w:bookmarkStart w:id="8189" w:name="_Toc44254262"/>
      <w:bookmarkStart w:id="8190" w:name="_Toc44103625"/>
      <w:bookmarkStart w:id="8191" w:name="_Toc44118615"/>
      <w:bookmarkStart w:id="8192" w:name="_Toc44121857"/>
      <w:bookmarkStart w:id="8193" w:name="_Toc44125115"/>
      <w:bookmarkStart w:id="8194" w:name="_Toc44250910"/>
      <w:bookmarkStart w:id="8195" w:name="_Toc44254263"/>
      <w:bookmarkStart w:id="8196" w:name="_Toc44103626"/>
      <w:bookmarkStart w:id="8197" w:name="_Toc44118616"/>
      <w:bookmarkStart w:id="8198" w:name="_Toc44121858"/>
      <w:bookmarkStart w:id="8199" w:name="_Toc44125116"/>
      <w:bookmarkStart w:id="8200" w:name="_Toc44250911"/>
      <w:bookmarkStart w:id="8201" w:name="_Toc44254264"/>
      <w:bookmarkStart w:id="8202" w:name="_Toc44103627"/>
      <w:bookmarkStart w:id="8203" w:name="_Toc44118617"/>
      <w:bookmarkStart w:id="8204" w:name="_Toc44121859"/>
      <w:bookmarkStart w:id="8205" w:name="_Toc44125117"/>
      <w:bookmarkStart w:id="8206" w:name="_Toc44250912"/>
      <w:bookmarkStart w:id="8207" w:name="_Toc44254265"/>
      <w:bookmarkStart w:id="8208" w:name="_Toc44103628"/>
      <w:bookmarkStart w:id="8209" w:name="_Toc44118618"/>
      <w:bookmarkStart w:id="8210" w:name="_Toc44121860"/>
      <w:bookmarkStart w:id="8211" w:name="_Toc44125118"/>
      <w:bookmarkStart w:id="8212" w:name="_Toc44250913"/>
      <w:bookmarkStart w:id="8213" w:name="_Toc44254266"/>
      <w:bookmarkStart w:id="8214" w:name="_Toc44103629"/>
      <w:bookmarkStart w:id="8215" w:name="_Toc44118619"/>
      <w:bookmarkStart w:id="8216" w:name="_Toc44121861"/>
      <w:bookmarkStart w:id="8217" w:name="_Toc44125119"/>
      <w:bookmarkStart w:id="8218" w:name="_Toc44250914"/>
      <w:bookmarkStart w:id="8219" w:name="_Toc44254267"/>
      <w:bookmarkStart w:id="8220" w:name="_Toc44103630"/>
      <w:bookmarkStart w:id="8221" w:name="_Toc44118620"/>
      <w:bookmarkStart w:id="8222" w:name="_Toc44121862"/>
      <w:bookmarkStart w:id="8223" w:name="_Toc44125120"/>
      <w:bookmarkStart w:id="8224" w:name="_Toc44250915"/>
      <w:bookmarkStart w:id="8225" w:name="_Toc44254268"/>
      <w:bookmarkStart w:id="8226" w:name="_Toc44103631"/>
      <w:bookmarkStart w:id="8227" w:name="_Toc44118621"/>
      <w:bookmarkStart w:id="8228" w:name="_Toc44121863"/>
      <w:bookmarkStart w:id="8229" w:name="_Toc44125121"/>
      <w:bookmarkStart w:id="8230" w:name="_Toc44250916"/>
      <w:bookmarkStart w:id="8231" w:name="_Toc44254269"/>
      <w:bookmarkStart w:id="8232" w:name="_Toc44103632"/>
      <w:bookmarkStart w:id="8233" w:name="_Toc44118622"/>
      <w:bookmarkStart w:id="8234" w:name="_Toc44121864"/>
      <w:bookmarkStart w:id="8235" w:name="_Toc44125122"/>
      <w:bookmarkStart w:id="8236" w:name="_Toc44250917"/>
      <w:bookmarkStart w:id="8237" w:name="_Toc44254270"/>
      <w:bookmarkStart w:id="8238" w:name="_Toc44103633"/>
      <w:bookmarkStart w:id="8239" w:name="_Toc44118623"/>
      <w:bookmarkStart w:id="8240" w:name="_Toc44121865"/>
      <w:bookmarkStart w:id="8241" w:name="_Toc44125123"/>
      <w:bookmarkStart w:id="8242" w:name="_Toc44250918"/>
      <w:bookmarkStart w:id="8243" w:name="_Toc44254271"/>
      <w:bookmarkStart w:id="8244" w:name="_Toc44103634"/>
      <w:bookmarkStart w:id="8245" w:name="_Toc44118624"/>
      <w:bookmarkStart w:id="8246" w:name="_Toc44121866"/>
      <w:bookmarkStart w:id="8247" w:name="_Toc44125124"/>
      <w:bookmarkStart w:id="8248" w:name="_Toc44250919"/>
      <w:bookmarkStart w:id="8249" w:name="_Toc44254272"/>
      <w:bookmarkStart w:id="8250" w:name="_Toc44103635"/>
      <w:bookmarkStart w:id="8251" w:name="_Toc44118625"/>
      <w:bookmarkStart w:id="8252" w:name="_Toc44121867"/>
      <w:bookmarkStart w:id="8253" w:name="_Toc44125125"/>
      <w:bookmarkStart w:id="8254" w:name="_Toc44250920"/>
      <w:bookmarkStart w:id="8255" w:name="_Toc44254273"/>
      <w:bookmarkStart w:id="8256" w:name="_Toc44103636"/>
      <w:bookmarkStart w:id="8257" w:name="_Toc44118626"/>
      <w:bookmarkStart w:id="8258" w:name="_Toc44121868"/>
      <w:bookmarkStart w:id="8259" w:name="_Toc44125126"/>
      <w:bookmarkStart w:id="8260" w:name="_Toc44250921"/>
      <w:bookmarkStart w:id="8261" w:name="_Toc44254274"/>
      <w:bookmarkStart w:id="8262" w:name="_Toc44103637"/>
      <w:bookmarkStart w:id="8263" w:name="_Toc44118627"/>
      <w:bookmarkStart w:id="8264" w:name="_Toc44121869"/>
      <w:bookmarkStart w:id="8265" w:name="_Toc44125127"/>
      <w:bookmarkStart w:id="8266" w:name="_Toc44250922"/>
      <w:bookmarkStart w:id="8267" w:name="_Toc44254275"/>
      <w:bookmarkStart w:id="8268" w:name="_Toc44103638"/>
      <w:bookmarkStart w:id="8269" w:name="_Toc44118628"/>
      <w:bookmarkStart w:id="8270" w:name="_Toc44121870"/>
      <w:bookmarkStart w:id="8271" w:name="_Toc44125128"/>
      <w:bookmarkStart w:id="8272" w:name="_Toc44250923"/>
      <w:bookmarkStart w:id="8273" w:name="_Toc44254276"/>
      <w:bookmarkStart w:id="8274" w:name="_Toc44103639"/>
      <w:bookmarkStart w:id="8275" w:name="_Toc44118629"/>
      <w:bookmarkStart w:id="8276" w:name="_Toc44121871"/>
      <w:bookmarkStart w:id="8277" w:name="_Toc44125129"/>
      <w:bookmarkStart w:id="8278" w:name="_Toc44250924"/>
      <w:bookmarkStart w:id="8279" w:name="_Toc44254277"/>
      <w:bookmarkStart w:id="8280" w:name="_Toc44103640"/>
      <w:bookmarkStart w:id="8281" w:name="_Toc44118630"/>
      <w:bookmarkStart w:id="8282" w:name="_Toc44121872"/>
      <w:bookmarkStart w:id="8283" w:name="_Toc44125130"/>
      <w:bookmarkStart w:id="8284" w:name="_Toc44250925"/>
      <w:bookmarkStart w:id="8285" w:name="_Toc44254278"/>
      <w:bookmarkStart w:id="8286" w:name="_Toc44103878"/>
      <w:bookmarkStart w:id="8287" w:name="_Toc44118868"/>
      <w:bookmarkStart w:id="8288" w:name="_Toc44122110"/>
      <w:bookmarkStart w:id="8289" w:name="_Toc44125368"/>
      <w:bookmarkStart w:id="8290" w:name="_Toc44251163"/>
      <w:bookmarkStart w:id="8291" w:name="_Toc44254516"/>
      <w:bookmarkStart w:id="8292" w:name="_Toc44103885"/>
      <w:bookmarkStart w:id="8293" w:name="_Toc44118875"/>
      <w:bookmarkStart w:id="8294" w:name="_Toc44122117"/>
      <w:bookmarkStart w:id="8295" w:name="_Toc44125375"/>
      <w:bookmarkStart w:id="8296" w:name="_Toc44251170"/>
      <w:bookmarkStart w:id="8297" w:name="_Toc44254523"/>
      <w:bookmarkStart w:id="8298" w:name="_Toc44103886"/>
      <w:bookmarkStart w:id="8299" w:name="_Toc44118876"/>
      <w:bookmarkStart w:id="8300" w:name="_Toc44122118"/>
      <w:bookmarkStart w:id="8301" w:name="_Toc44125376"/>
      <w:bookmarkStart w:id="8302" w:name="_Toc44251171"/>
      <w:bookmarkStart w:id="8303" w:name="_Toc44254524"/>
      <w:bookmarkStart w:id="8304" w:name="_Toc44103887"/>
      <w:bookmarkStart w:id="8305" w:name="_Toc44118877"/>
      <w:bookmarkStart w:id="8306" w:name="_Toc44122119"/>
      <w:bookmarkStart w:id="8307" w:name="_Toc44125377"/>
      <w:bookmarkStart w:id="8308" w:name="_Toc44251172"/>
      <w:bookmarkStart w:id="8309" w:name="_Toc44254525"/>
      <w:bookmarkStart w:id="8310" w:name="_Toc44103888"/>
      <w:bookmarkStart w:id="8311" w:name="_Toc44118878"/>
      <w:bookmarkStart w:id="8312" w:name="_Toc44122120"/>
      <w:bookmarkStart w:id="8313" w:name="_Toc44125378"/>
      <w:bookmarkStart w:id="8314" w:name="_Toc44251173"/>
      <w:bookmarkStart w:id="8315" w:name="_Toc44254526"/>
      <w:bookmarkStart w:id="8316" w:name="_Toc44103889"/>
      <w:bookmarkStart w:id="8317" w:name="_Toc44118879"/>
      <w:bookmarkStart w:id="8318" w:name="_Toc44122121"/>
      <w:bookmarkStart w:id="8319" w:name="_Toc44125379"/>
      <w:bookmarkStart w:id="8320" w:name="_Toc44251174"/>
      <w:bookmarkStart w:id="8321" w:name="_Toc44254527"/>
      <w:bookmarkStart w:id="8322" w:name="_Toc44103890"/>
      <w:bookmarkStart w:id="8323" w:name="_Toc44118880"/>
      <w:bookmarkStart w:id="8324" w:name="_Toc44122122"/>
      <w:bookmarkStart w:id="8325" w:name="_Toc44125380"/>
      <w:bookmarkStart w:id="8326" w:name="_Toc44251175"/>
      <w:bookmarkStart w:id="8327" w:name="_Toc44254528"/>
      <w:bookmarkStart w:id="8328" w:name="_Toc44103891"/>
      <w:bookmarkStart w:id="8329" w:name="_Toc44118881"/>
      <w:bookmarkStart w:id="8330" w:name="_Toc44122123"/>
      <w:bookmarkStart w:id="8331" w:name="_Toc44125381"/>
      <w:bookmarkStart w:id="8332" w:name="_Toc44251176"/>
      <w:bookmarkStart w:id="8333" w:name="_Toc44254529"/>
      <w:bookmarkStart w:id="8334" w:name="_Toc44103892"/>
      <w:bookmarkStart w:id="8335" w:name="_Toc44118882"/>
      <w:bookmarkStart w:id="8336" w:name="_Toc44122124"/>
      <w:bookmarkStart w:id="8337" w:name="_Toc44125382"/>
      <w:bookmarkStart w:id="8338" w:name="_Toc44251177"/>
      <w:bookmarkStart w:id="8339" w:name="_Toc44254530"/>
      <w:bookmarkStart w:id="8340" w:name="_Toc44103893"/>
      <w:bookmarkStart w:id="8341" w:name="_Toc44118883"/>
      <w:bookmarkStart w:id="8342" w:name="_Toc44122125"/>
      <w:bookmarkStart w:id="8343" w:name="_Toc44125383"/>
      <w:bookmarkStart w:id="8344" w:name="_Toc44251178"/>
      <w:bookmarkStart w:id="8345" w:name="_Toc44254531"/>
      <w:bookmarkStart w:id="8346" w:name="_Toc44103894"/>
      <w:bookmarkStart w:id="8347" w:name="_Toc44118884"/>
      <w:bookmarkStart w:id="8348" w:name="_Toc44122126"/>
      <w:bookmarkStart w:id="8349" w:name="_Toc44125384"/>
      <w:bookmarkStart w:id="8350" w:name="_Toc44251179"/>
      <w:bookmarkStart w:id="8351" w:name="_Toc44254532"/>
      <w:bookmarkStart w:id="8352" w:name="_Toc44103895"/>
      <w:bookmarkStart w:id="8353" w:name="_Toc44118885"/>
      <w:bookmarkStart w:id="8354" w:name="_Toc44122127"/>
      <w:bookmarkStart w:id="8355" w:name="_Toc44125385"/>
      <w:bookmarkStart w:id="8356" w:name="_Toc44251180"/>
      <w:bookmarkStart w:id="8357" w:name="_Toc44254533"/>
      <w:bookmarkStart w:id="8358" w:name="_Toc44103896"/>
      <w:bookmarkStart w:id="8359" w:name="_Toc44118886"/>
      <w:bookmarkStart w:id="8360" w:name="_Toc44122128"/>
      <w:bookmarkStart w:id="8361" w:name="_Toc44125386"/>
      <w:bookmarkStart w:id="8362" w:name="_Toc44251181"/>
      <w:bookmarkStart w:id="8363" w:name="_Toc44254534"/>
      <w:bookmarkStart w:id="8364" w:name="_Toc44103897"/>
      <w:bookmarkStart w:id="8365" w:name="_Toc44118887"/>
      <w:bookmarkStart w:id="8366" w:name="_Toc44122129"/>
      <w:bookmarkStart w:id="8367" w:name="_Toc44125387"/>
      <w:bookmarkStart w:id="8368" w:name="_Toc44251182"/>
      <w:bookmarkStart w:id="8369" w:name="_Toc44254535"/>
      <w:bookmarkStart w:id="8370" w:name="_Toc44103993"/>
      <w:bookmarkStart w:id="8371" w:name="_Toc44118983"/>
      <w:bookmarkStart w:id="8372" w:name="_Toc44122225"/>
      <w:bookmarkStart w:id="8373" w:name="_Toc44125483"/>
      <w:bookmarkStart w:id="8374" w:name="_Toc44251278"/>
      <w:bookmarkStart w:id="8375" w:name="_Toc44254631"/>
      <w:bookmarkStart w:id="8376" w:name="_Toc44103994"/>
      <w:bookmarkStart w:id="8377" w:name="_Toc44118984"/>
      <w:bookmarkStart w:id="8378" w:name="_Toc44122226"/>
      <w:bookmarkStart w:id="8379" w:name="_Toc44125484"/>
      <w:bookmarkStart w:id="8380" w:name="_Toc44251279"/>
      <w:bookmarkStart w:id="8381" w:name="_Toc44254632"/>
      <w:bookmarkStart w:id="8382" w:name="_Toc44103995"/>
      <w:bookmarkStart w:id="8383" w:name="_Toc44118985"/>
      <w:bookmarkStart w:id="8384" w:name="_Toc44122227"/>
      <w:bookmarkStart w:id="8385" w:name="_Toc44125485"/>
      <w:bookmarkStart w:id="8386" w:name="_Toc44251280"/>
      <w:bookmarkStart w:id="8387" w:name="_Toc44254633"/>
      <w:bookmarkStart w:id="8388" w:name="_Toc44103996"/>
      <w:bookmarkStart w:id="8389" w:name="_Toc44118986"/>
      <w:bookmarkStart w:id="8390" w:name="_Toc44122228"/>
      <w:bookmarkStart w:id="8391" w:name="_Toc44125486"/>
      <w:bookmarkStart w:id="8392" w:name="_Toc44251281"/>
      <w:bookmarkStart w:id="8393" w:name="_Toc44254634"/>
      <w:bookmarkStart w:id="8394" w:name="_Toc44103997"/>
      <w:bookmarkStart w:id="8395" w:name="_Toc44118987"/>
      <w:bookmarkStart w:id="8396" w:name="_Toc44122229"/>
      <w:bookmarkStart w:id="8397" w:name="_Toc44125487"/>
      <w:bookmarkStart w:id="8398" w:name="_Toc44251282"/>
      <w:bookmarkStart w:id="8399" w:name="_Toc44254635"/>
      <w:bookmarkStart w:id="8400" w:name="_Toc44103998"/>
      <w:bookmarkStart w:id="8401" w:name="_Toc44118988"/>
      <w:bookmarkStart w:id="8402" w:name="_Toc44122230"/>
      <w:bookmarkStart w:id="8403" w:name="_Toc44125488"/>
      <w:bookmarkStart w:id="8404" w:name="_Toc44251283"/>
      <w:bookmarkStart w:id="8405" w:name="_Toc44254636"/>
      <w:bookmarkStart w:id="8406" w:name="_Toc44103999"/>
      <w:bookmarkStart w:id="8407" w:name="_Toc44118989"/>
      <w:bookmarkStart w:id="8408" w:name="_Toc44122231"/>
      <w:bookmarkStart w:id="8409" w:name="_Toc44125489"/>
      <w:bookmarkStart w:id="8410" w:name="_Toc44251284"/>
      <w:bookmarkStart w:id="8411" w:name="_Toc44254637"/>
      <w:bookmarkStart w:id="8412" w:name="_Toc44104000"/>
      <w:bookmarkStart w:id="8413" w:name="_Toc44118990"/>
      <w:bookmarkStart w:id="8414" w:name="_Toc44122232"/>
      <w:bookmarkStart w:id="8415" w:name="_Toc44125490"/>
      <w:bookmarkStart w:id="8416" w:name="_Toc44251285"/>
      <w:bookmarkStart w:id="8417" w:name="_Toc44254638"/>
      <w:bookmarkStart w:id="8418" w:name="_Toc44104001"/>
      <w:bookmarkStart w:id="8419" w:name="_Toc44118991"/>
      <w:bookmarkStart w:id="8420" w:name="_Toc44122233"/>
      <w:bookmarkStart w:id="8421" w:name="_Toc44125491"/>
      <w:bookmarkStart w:id="8422" w:name="_Toc44251286"/>
      <w:bookmarkStart w:id="8423" w:name="_Toc44254639"/>
      <w:bookmarkStart w:id="8424" w:name="_Toc44104002"/>
      <w:bookmarkStart w:id="8425" w:name="_Toc44118992"/>
      <w:bookmarkStart w:id="8426" w:name="_Toc44122234"/>
      <w:bookmarkStart w:id="8427" w:name="_Toc44125492"/>
      <w:bookmarkStart w:id="8428" w:name="_Toc44251287"/>
      <w:bookmarkStart w:id="8429" w:name="_Toc44254640"/>
      <w:bookmarkStart w:id="8430" w:name="_Toc44104003"/>
      <w:bookmarkStart w:id="8431" w:name="_Toc44118993"/>
      <w:bookmarkStart w:id="8432" w:name="_Toc44122235"/>
      <w:bookmarkStart w:id="8433" w:name="_Toc44125493"/>
      <w:bookmarkStart w:id="8434" w:name="_Toc44251288"/>
      <w:bookmarkStart w:id="8435" w:name="_Toc44254641"/>
      <w:bookmarkStart w:id="8436" w:name="_Toc44104019"/>
      <w:bookmarkStart w:id="8437" w:name="_Toc44119009"/>
      <w:bookmarkStart w:id="8438" w:name="_Toc44122251"/>
      <w:bookmarkStart w:id="8439" w:name="_Toc44125509"/>
      <w:bookmarkStart w:id="8440" w:name="_Toc44251304"/>
      <w:bookmarkStart w:id="8441" w:name="_Toc44254657"/>
      <w:bookmarkStart w:id="8442" w:name="_Toc44104020"/>
      <w:bookmarkStart w:id="8443" w:name="_Toc44119010"/>
      <w:bookmarkStart w:id="8444" w:name="_Toc44122252"/>
      <w:bookmarkStart w:id="8445" w:name="_Toc44125510"/>
      <w:bookmarkStart w:id="8446" w:name="_Toc44251305"/>
      <w:bookmarkStart w:id="8447" w:name="_Toc44254658"/>
      <w:bookmarkStart w:id="8448" w:name="_Toc44104021"/>
      <w:bookmarkStart w:id="8449" w:name="_Toc44119011"/>
      <w:bookmarkStart w:id="8450" w:name="_Toc44122253"/>
      <w:bookmarkStart w:id="8451" w:name="_Toc44125511"/>
      <w:bookmarkStart w:id="8452" w:name="_Toc44251306"/>
      <w:bookmarkStart w:id="8453" w:name="_Toc44254659"/>
      <w:bookmarkStart w:id="8454" w:name="_Toc44104022"/>
      <w:bookmarkStart w:id="8455" w:name="_Toc44119012"/>
      <w:bookmarkStart w:id="8456" w:name="_Toc44122254"/>
      <w:bookmarkStart w:id="8457" w:name="_Toc44125512"/>
      <w:bookmarkStart w:id="8458" w:name="_Toc44251307"/>
      <w:bookmarkStart w:id="8459" w:name="_Toc44254660"/>
      <w:bookmarkStart w:id="8460" w:name="_Toc44104023"/>
      <w:bookmarkStart w:id="8461" w:name="_Toc44119013"/>
      <w:bookmarkStart w:id="8462" w:name="_Toc44122255"/>
      <w:bookmarkStart w:id="8463" w:name="_Toc44125513"/>
      <w:bookmarkStart w:id="8464" w:name="_Toc44251308"/>
      <w:bookmarkStart w:id="8465" w:name="_Toc44254661"/>
      <w:bookmarkStart w:id="8466" w:name="_Toc44104024"/>
      <w:bookmarkStart w:id="8467" w:name="_Toc44119014"/>
      <w:bookmarkStart w:id="8468" w:name="_Toc44122256"/>
      <w:bookmarkStart w:id="8469" w:name="_Toc44125514"/>
      <w:bookmarkStart w:id="8470" w:name="_Toc44251309"/>
      <w:bookmarkStart w:id="8471" w:name="_Toc44254662"/>
      <w:bookmarkStart w:id="8472" w:name="_Toc44104025"/>
      <w:bookmarkStart w:id="8473" w:name="_Toc44119015"/>
      <w:bookmarkStart w:id="8474" w:name="_Toc44122257"/>
      <w:bookmarkStart w:id="8475" w:name="_Toc44125515"/>
      <w:bookmarkStart w:id="8476" w:name="_Toc44251310"/>
      <w:bookmarkStart w:id="8477" w:name="_Toc44254663"/>
      <w:bookmarkStart w:id="8478" w:name="_Toc44104026"/>
      <w:bookmarkStart w:id="8479" w:name="_Toc44119016"/>
      <w:bookmarkStart w:id="8480" w:name="_Toc44122258"/>
      <w:bookmarkStart w:id="8481" w:name="_Toc44125516"/>
      <w:bookmarkStart w:id="8482" w:name="_Toc44251311"/>
      <w:bookmarkStart w:id="8483" w:name="_Toc44254664"/>
      <w:bookmarkStart w:id="8484" w:name="_Toc44104027"/>
      <w:bookmarkStart w:id="8485" w:name="_Toc44119017"/>
      <w:bookmarkStart w:id="8486" w:name="_Toc44122259"/>
      <w:bookmarkStart w:id="8487" w:name="_Toc44125517"/>
      <w:bookmarkStart w:id="8488" w:name="_Toc44251312"/>
      <w:bookmarkStart w:id="8489" w:name="_Toc44254665"/>
      <w:bookmarkStart w:id="8490" w:name="_Toc44104028"/>
      <w:bookmarkStart w:id="8491" w:name="_Toc44119018"/>
      <w:bookmarkStart w:id="8492" w:name="_Toc44122260"/>
      <w:bookmarkStart w:id="8493" w:name="_Toc44125518"/>
      <w:bookmarkStart w:id="8494" w:name="_Toc44251313"/>
      <w:bookmarkStart w:id="8495" w:name="_Toc44254666"/>
      <w:bookmarkStart w:id="8496" w:name="_Toc44104029"/>
      <w:bookmarkStart w:id="8497" w:name="_Toc44119019"/>
      <w:bookmarkStart w:id="8498" w:name="_Toc44122261"/>
      <w:bookmarkStart w:id="8499" w:name="_Toc44125519"/>
      <w:bookmarkStart w:id="8500" w:name="_Toc44251314"/>
      <w:bookmarkStart w:id="8501" w:name="_Toc44254667"/>
      <w:bookmarkStart w:id="8502" w:name="_Toc44104030"/>
      <w:bookmarkStart w:id="8503" w:name="_Toc44119020"/>
      <w:bookmarkStart w:id="8504" w:name="_Toc44122262"/>
      <w:bookmarkStart w:id="8505" w:name="_Toc44125520"/>
      <w:bookmarkStart w:id="8506" w:name="_Toc44251315"/>
      <w:bookmarkStart w:id="8507" w:name="_Toc44254668"/>
      <w:bookmarkStart w:id="8508" w:name="_Toc44104064"/>
      <w:bookmarkStart w:id="8509" w:name="_Toc44119054"/>
      <w:bookmarkStart w:id="8510" w:name="_Toc44122296"/>
      <w:bookmarkStart w:id="8511" w:name="_Toc44125554"/>
      <w:bookmarkStart w:id="8512" w:name="_Toc44251349"/>
      <w:bookmarkStart w:id="8513" w:name="_Toc44254702"/>
      <w:bookmarkStart w:id="8514" w:name="_Toc44104065"/>
      <w:bookmarkStart w:id="8515" w:name="_Toc44119055"/>
      <w:bookmarkStart w:id="8516" w:name="_Toc44122297"/>
      <w:bookmarkStart w:id="8517" w:name="_Toc44125555"/>
      <w:bookmarkStart w:id="8518" w:name="_Toc44251350"/>
      <w:bookmarkStart w:id="8519" w:name="_Toc44254703"/>
      <w:bookmarkStart w:id="8520" w:name="_Toc44104066"/>
      <w:bookmarkStart w:id="8521" w:name="_Toc44119056"/>
      <w:bookmarkStart w:id="8522" w:name="_Toc44122298"/>
      <w:bookmarkStart w:id="8523" w:name="_Toc44125556"/>
      <w:bookmarkStart w:id="8524" w:name="_Toc44251351"/>
      <w:bookmarkStart w:id="8525" w:name="_Toc44254704"/>
      <w:bookmarkStart w:id="8526" w:name="_Toc44104067"/>
      <w:bookmarkStart w:id="8527" w:name="_Toc44119057"/>
      <w:bookmarkStart w:id="8528" w:name="_Toc44122299"/>
      <w:bookmarkStart w:id="8529" w:name="_Toc44125557"/>
      <w:bookmarkStart w:id="8530" w:name="_Toc44251352"/>
      <w:bookmarkStart w:id="8531" w:name="_Toc44254705"/>
      <w:bookmarkStart w:id="8532" w:name="_Toc44104110"/>
      <w:bookmarkStart w:id="8533" w:name="_Toc44119100"/>
      <w:bookmarkStart w:id="8534" w:name="_Toc44122342"/>
      <w:bookmarkStart w:id="8535" w:name="_Toc44125600"/>
      <w:bookmarkStart w:id="8536" w:name="_Toc44251395"/>
      <w:bookmarkStart w:id="8537" w:name="_Toc44254748"/>
      <w:bookmarkStart w:id="8538" w:name="_Toc44104111"/>
      <w:bookmarkStart w:id="8539" w:name="_Toc44119101"/>
      <w:bookmarkStart w:id="8540" w:name="_Toc44122343"/>
      <w:bookmarkStart w:id="8541" w:name="_Toc44125601"/>
      <w:bookmarkStart w:id="8542" w:name="_Toc44251396"/>
      <w:bookmarkStart w:id="8543" w:name="_Toc44254749"/>
      <w:bookmarkStart w:id="8544" w:name="_Toc44104112"/>
      <w:bookmarkStart w:id="8545" w:name="_Toc44119102"/>
      <w:bookmarkStart w:id="8546" w:name="_Toc44122344"/>
      <w:bookmarkStart w:id="8547" w:name="_Toc44125602"/>
      <w:bookmarkStart w:id="8548" w:name="_Toc44251397"/>
      <w:bookmarkStart w:id="8549" w:name="_Toc44254750"/>
      <w:bookmarkStart w:id="8550" w:name="_Toc44104113"/>
      <w:bookmarkStart w:id="8551" w:name="_Toc44119103"/>
      <w:bookmarkStart w:id="8552" w:name="_Toc44122345"/>
      <w:bookmarkStart w:id="8553" w:name="_Toc44125603"/>
      <w:bookmarkStart w:id="8554" w:name="_Toc44251398"/>
      <w:bookmarkStart w:id="8555" w:name="_Toc44254751"/>
      <w:bookmarkEnd w:id="8070"/>
      <w:bookmarkEnd w:id="8071"/>
      <w:bookmarkEnd w:id="8072"/>
      <w:bookmarkEnd w:id="8073"/>
      <w:bookmarkEnd w:id="8074"/>
      <w:bookmarkEnd w:id="8075"/>
      <w:bookmarkEnd w:id="8076"/>
      <w:bookmarkEnd w:id="8077"/>
      <w:bookmarkEnd w:id="8078"/>
      <w:bookmarkEnd w:id="8079"/>
      <w:bookmarkEnd w:id="8080"/>
      <w:bookmarkEnd w:id="8081"/>
      <w:bookmarkEnd w:id="8082"/>
      <w:bookmarkEnd w:id="8083"/>
      <w:bookmarkEnd w:id="8084"/>
      <w:bookmarkEnd w:id="8085"/>
      <w:bookmarkEnd w:id="8086"/>
      <w:bookmarkEnd w:id="8087"/>
      <w:bookmarkEnd w:id="8088"/>
      <w:bookmarkEnd w:id="8089"/>
      <w:bookmarkEnd w:id="8090"/>
      <w:bookmarkEnd w:id="8091"/>
      <w:bookmarkEnd w:id="8092"/>
      <w:bookmarkEnd w:id="8093"/>
      <w:bookmarkEnd w:id="8094"/>
      <w:bookmarkEnd w:id="8095"/>
      <w:bookmarkEnd w:id="8096"/>
      <w:bookmarkEnd w:id="8097"/>
      <w:bookmarkEnd w:id="8098"/>
      <w:bookmarkEnd w:id="8099"/>
      <w:bookmarkEnd w:id="8100"/>
      <w:bookmarkEnd w:id="8101"/>
      <w:bookmarkEnd w:id="8102"/>
      <w:bookmarkEnd w:id="8103"/>
      <w:bookmarkEnd w:id="8104"/>
      <w:bookmarkEnd w:id="8105"/>
      <w:bookmarkEnd w:id="8106"/>
      <w:bookmarkEnd w:id="8107"/>
      <w:bookmarkEnd w:id="8108"/>
      <w:bookmarkEnd w:id="8109"/>
      <w:bookmarkEnd w:id="8110"/>
      <w:bookmarkEnd w:id="8111"/>
      <w:bookmarkEnd w:id="8112"/>
      <w:bookmarkEnd w:id="8113"/>
      <w:bookmarkEnd w:id="8114"/>
      <w:bookmarkEnd w:id="8115"/>
      <w:bookmarkEnd w:id="8116"/>
      <w:bookmarkEnd w:id="8117"/>
      <w:bookmarkEnd w:id="8118"/>
      <w:bookmarkEnd w:id="8119"/>
      <w:bookmarkEnd w:id="8120"/>
      <w:bookmarkEnd w:id="8121"/>
      <w:bookmarkEnd w:id="8122"/>
      <w:bookmarkEnd w:id="8123"/>
      <w:bookmarkEnd w:id="8124"/>
      <w:bookmarkEnd w:id="8125"/>
      <w:bookmarkEnd w:id="8126"/>
      <w:bookmarkEnd w:id="8127"/>
      <w:bookmarkEnd w:id="8128"/>
      <w:bookmarkEnd w:id="8129"/>
      <w:bookmarkEnd w:id="8130"/>
      <w:bookmarkEnd w:id="8131"/>
      <w:bookmarkEnd w:id="8132"/>
      <w:bookmarkEnd w:id="8133"/>
      <w:bookmarkEnd w:id="8134"/>
      <w:bookmarkEnd w:id="8135"/>
      <w:bookmarkEnd w:id="8136"/>
      <w:bookmarkEnd w:id="8137"/>
      <w:bookmarkEnd w:id="8138"/>
      <w:bookmarkEnd w:id="8139"/>
      <w:bookmarkEnd w:id="8140"/>
      <w:bookmarkEnd w:id="8141"/>
      <w:bookmarkEnd w:id="8142"/>
      <w:bookmarkEnd w:id="8143"/>
      <w:bookmarkEnd w:id="8144"/>
      <w:bookmarkEnd w:id="8145"/>
      <w:bookmarkEnd w:id="8146"/>
      <w:bookmarkEnd w:id="8147"/>
      <w:bookmarkEnd w:id="8148"/>
      <w:bookmarkEnd w:id="8149"/>
      <w:bookmarkEnd w:id="8150"/>
      <w:bookmarkEnd w:id="8151"/>
      <w:bookmarkEnd w:id="8152"/>
      <w:bookmarkEnd w:id="8153"/>
      <w:bookmarkEnd w:id="8154"/>
      <w:bookmarkEnd w:id="8155"/>
      <w:bookmarkEnd w:id="8156"/>
      <w:bookmarkEnd w:id="8157"/>
      <w:bookmarkEnd w:id="8158"/>
      <w:bookmarkEnd w:id="8159"/>
      <w:bookmarkEnd w:id="8160"/>
      <w:bookmarkEnd w:id="8161"/>
      <w:bookmarkEnd w:id="8162"/>
      <w:bookmarkEnd w:id="8163"/>
      <w:bookmarkEnd w:id="8164"/>
      <w:bookmarkEnd w:id="8165"/>
      <w:bookmarkEnd w:id="8166"/>
      <w:bookmarkEnd w:id="8167"/>
      <w:bookmarkEnd w:id="8168"/>
      <w:bookmarkEnd w:id="8169"/>
      <w:bookmarkEnd w:id="8170"/>
      <w:bookmarkEnd w:id="8171"/>
      <w:bookmarkEnd w:id="8172"/>
      <w:bookmarkEnd w:id="8173"/>
      <w:bookmarkEnd w:id="8174"/>
      <w:bookmarkEnd w:id="8175"/>
      <w:bookmarkEnd w:id="8176"/>
      <w:bookmarkEnd w:id="8177"/>
      <w:bookmarkEnd w:id="8178"/>
      <w:bookmarkEnd w:id="8179"/>
      <w:bookmarkEnd w:id="8180"/>
      <w:bookmarkEnd w:id="8181"/>
      <w:bookmarkEnd w:id="8182"/>
      <w:bookmarkEnd w:id="8183"/>
      <w:bookmarkEnd w:id="8184"/>
      <w:bookmarkEnd w:id="8185"/>
      <w:bookmarkEnd w:id="8186"/>
      <w:bookmarkEnd w:id="8187"/>
      <w:bookmarkEnd w:id="8188"/>
      <w:bookmarkEnd w:id="8189"/>
      <w:bookmarkEnd w:id="8190"/>
      <w:bookmarkEnd w:id="8191"/>
      <w:bookmarkEnd w:id="8192"/>
      <w:bookmarkEnd w:id="8193"/>
      <w:bookmarkEnd w:id="8194"/>
      <w:bookmarkEnd w:id="8195"/>
      <w:bookmarkEnd w:id="8196"/>
      <w:bookmarkEnd w:id="8197"/>
      <w:bookmarkEnd w:id="8198"/>
      <w:bookmarkEnd w:id="8199"/>
      <w:bookmarkEnd w:id="8200"/>
      <w:bookmarkEnd w:id="8201"/>
      <w:bookmarkEnd w:id="8202"/>
      <w:bookmarkEnd w:id="8203"/>
      <w:bookmarkEnd w:id="8204"/>
      <w:bookmarkEnd w:id="8205"/>
      <w:bookmarkEnd w:id="8206"/>
      <w:bookmarkEnd w:id="8207"/>
      <w:bookmarkEnd w:id="8208"/>
      <w:bookmarkEnd w:id="8209"/>
      <w:bookmarkEnd w:id="8210"/>
      <w:bookmarkEnd w:id="8211"/>
      <w:bookmarkEnd w:id="8212"/>
      <w:bookmarkEnd w:id="8213"/>
      <w:bookmarkEnd w:id="8214"/>
      <w:bookmarkEnd w:id="8215"/>
      <w:bookmarkEnd w:id="8216"/>
      <w:bookmarkEnd w:id="8217"/>
      <w:bookmarkEnd w:id="8218"/>
      <w:bookmarkEnd w:id="8219"/>
      <w:bookmarkEnd w:id="8220"/>
      <w:bookmarkEnd w:id="8221"/>
      <w:bookmarkEnd w:id="8222"/>
      <w:bookmarkEnd w:id="8223"/>
      <w:bookmarkEnd w:id="8224"/>
      <w:bookmarkEnd w:id="8225"/>
      <w:bookmarkEnd w:id="8226"/>
      <w:bookmarkEnd w:id="8227"/>
      <w:bookmarkEnd w:id="8228"/>
      <w:bookmarkEnd w:id="8229"/>
      <w:bookmarkEnd w:id="8230"/>
      <w:bookmarkEnd w:id="8231"/>
      <w:bookmarkEnd w:id="8232"/>
      <w:bookmarkEnd w:id="8233"/>
      <w:bookmarkEnd w:id="8234"/>
      <w:bookmarkEnd w:id="8235"/>
      <w:bookmarkEnd w:id="8236"/>
      <w:bookmarkEnd w:id="8237"/>
      <w:bookmarkEnd w:id="8238"/>
      <w:bookmarkEnd w:id="8239"/>
      <w:bookmarkEnd w:id="8240"/>
      <w:bookmarkEnd w:id="8241"/>
      <w:bookmarkEnd w:id="8242"/>
      <w:bookmarkEnd w:id="8243"/>
      <w:bookmarkEnd w:id="8244"/>
      <w:bookmarkEnd w:id="8245"/>
      <w:bookmarkEnd w:id="8246"/>
      <w:bookmarkEnd w:id="8247"/>
      <w:bookmarkEnd w:id="8248"/>
      <w:bookmarkEnd w:id="8249"/>
      <w:bookmarkEnd w:id="8250"/>
      <w:bookmarkEnd w:id="8251"/>
      <w:bookmarkEnd w:id="8252"/>
      <w:bookmarkEnd w:id="8253"/>
      <w:bookmarkEnd w:id="8254"/>
      <w:bookmarkEnd w:id="8255"/>
      <w:bookmarkEnd w:id="8256"/>
      <w:bookmarkEnd w:id="8257"/>
      <w:bookmarkEnd w:id="8258"/>
      <w:bookmarkEnd w:id="8259"/>
      <w:bookmarkEnd w:id="8260"/>
      <w:bookmarkEnd w:id="8261"/>
      <w:bookmarkEnd w:id="8262"/>
      <w:bookmarkEnd w:id="8263"/>
      <w:bookmarkEnd w:id="8264"/>
      <w:bookmarkEnd w:id="8265"/>
      <w:bookmarkEnd w:id="8266"/>
      <w:bookmarkEnd w:id="8267"/>
      <w:bookmarkEnd w:id="8268"/>
      <w:bookmarkEnd w:id="8269"/>
      <w:bookmarkEnd w:id="8270"/>
      <w:bookmarkEnd w:id="8271"/>
      <w:bookmarkEnd w:id="8272"/>
      <w:bookmarkEnd w:id="8273"/>
      <w:bookmarkEnd w:id="8274"/>
      <w:bookmarkEnd w:id="8275"/>
      <w:bookmarkEnd w:id="8276"/>
      <w:bookmarkEnd w:id="8277"/>
      <w:bookmarkEnd w:id="8278"/>
      <w:bookmarkEnd w:id="8279"/>
      <w:bookmarkEnd w:id="8280"/>
      <w:bookmarkEnd w:id="8281"/>
      <w:bookmarkEnd w:id="8282"/>
      <w:bookmarkEnd w:id="8283"/>
      <w:bookmarkEnd w:id="8284"/>
      <w:bookmarkEnd w:id="8285"/>
      <w:bookmarkEnd w:id="8286"/>
      <w:bookmarkEnd w:id="8287"/>
      <w:bookmarkEnd w:id="8288"/>
      <w:bookmarkEnd w:id="8289"/>
      <w:bookmarkEnd w:id="8290"/>
      <w:bookmarkEnd w:id="8291"/>
      <w:bookmarkEnd w:id="8292"/>
      <w:bookmarkEnd w:id="8293"/>
      <w:bookmarkEnd w:id="8294"/>
      <w:bookmarkEnd w:id="8295"/>
      <w:bookmarkEnd w:id="8296"/>
      <w:bookmarkEnd w:id="8297"/>
      <w:bookmarkEnd w:id="8298"/>
      <w:bookmarkEnd w:id="8299"/>
      <w:bookmarkEnd w:id="8300"/>
      <w:bookmarkEnd w:id="8301"/>
      <w:bookmarkEnd w:id="8302"/>
      <w:bookmarkEnd w:id="8303"/>
      <w:bookmarkEnd w:id="8304"/>
      <w:bookmarkEnd w:id="8305"/>
      <w:bookmarkEnd w:id="8306"/>
      <w:bookmarkEnd w:id="8307"/>
      <w:bookmarkEnd w:id="8308"/>
      <w:bookmarkEnd w:id="8309"/>
      <w:bookmarkEnd w:id="8310"/>
      <w:bookmarkEnd w:id="8311"/>
      <w:bookmarkEnd w:id="8312"/>
      <w:bookmarkEnd w:id="8313"/>
      <w:bookmarkEnd w:id="8314"/>
      <w:bookmarkEnd w:id="8315"/>
      <w:bookmarkEnd w:id="8316"/>
      <w:bookmarkEnd w:id="8317"/>
      <w:bookmarkEnd w:id="8318"/>
      <w:bookmarkEnd w:id="8319"/>
      <w:bookmarkEnd w:id="8320"/>
      <w:bookmarkEnd w:id="8321"/>
      <w:bookmarkEnd w:id="8322"/>
      <w:bookmarkEnd w:id="8323"/>
      <w:bookmarkEnd w:id="8324"/>
      <w:bookmarkEnd w:id="8325"/>
      <w:bookmarkEnd w:id="8326"/>
      <w:bookmarkEnd w:id="8327"/>
      <w:bookmarkEnd w:id="8328"/>
      <w:bookmarkEnd w:id="8329"/>
      <w:bookmarkEnd w:id="8330"/>
      <w:bookmarkEnd w:id="8331"/>
      <w:bookmarkEnd w:id="8332"/>
      <w:bookmarkEnd w:id="8333"/>
      <w:bookmarkEnd w:id="8334"/>
      <w:bookmarkEnd w:id="8335"/>
      <w:bookmarkEnd w:id="8336"/>
      <w:bookmarkEnd w:id="8337"/>
      <w:bookmarkEnd w:id="8338"/>
      <w:bookmarkEnd w:id="8339"/>
      <w:bookmarkEnd w:id="8340"/>
      <w:bookmarkEnd w:id="8341"/>
      <w:bookmarkEnd w:id="8342"/>
      <w:bookmarkEnd w:id="8343"/>
      <w:bookmarkEnd w:id="8344"/>
      <w:bookmarkEnd w:id="8345"/>
      <w:bookmarkEnd w:id="8346"/>
      <w:bookmarkEnd w:id="8347"/>
      <w:bookmarkEnd w:id="8348"/>
      <w:bookmarkEnd w:id="8349"/>
      <w:bookmarkEnd w:id="8350"/>
      <w:bookmarkEnd w:id="8351"/>
      <w:bookmarkEnd w:id="8352"/>
      <w:bookmarkEnd w:id="8353"/>
      <w:bookmarkEnd w:id="8354"/>
      <w:bookmarkEnd w:id="8355"/>
      <w:bookmarkEnd w:id="8356"/>
      <w:bookmarkEnd w:id="8357"/>
      <w:bookmarkEnd w:id="8358"/>
      <w:bookmarkEnd w:id="8359"/>
      <w:bookmarkEnd w:id="8360"/>
      <w:bookmarkEnd w:id="8361"/>
      <w:bookmarkEnd w:id="8362"/>
      <w:bookmarkEnd w:id="8363"/>
      <w:bookmarkEnd w:id="8364"/>
      <w:bookmarkEnd w:id="8365"/>
      <w:bookmarkEnd w:id="8366"/>
      <w:bookmarkEnd w:id="8367"/>
      <w:bookmarkEnd w:id="8368"/>
      <w:bookmarkEnd w:id="8369"/>
      <w:bookmarkEnd w:id="8370"/>
      <w:bookmarkEnd w:id="8371"/>
      <w:bookmarkEnd w:id="8372"/>
      <w:bookmarkEnd w:id="8373"/>
      <w:bookmarkEnd w:id="8374"/>
      <w:bookmarkEnd w:id="8375"/>
      <w:bookmarkEnd w:id="8376"/>
      <w:bookmarkEnd w:id="8377"/>
      <w:bookmarkEnd w:id="8378"/>
      <w:bookmarkEnd w:id="8379"/>
      <w:bookmarkEnd w:id="8380"/>
      <w:bookmarkEnd w:id="8381"/>
      <w:bookmarkEnd w:id="8382"/>
      <w:bookmarkEnd w:id="8383"/>
      <w:bookmarkEnd w:id="8384"/>
      <w:bookmarkEnd w:id="8385"/>
      <w:bookmarkEnd w:id="8386"/>
      <w:bookmarkEnd w:id="8387"/>
      <w:bookmarkEnd w:id="8388"/>
      <w:bookmarkEnd w:id="8389"/>
      <w:bookmarkEnd w:id="8390"/>
      <w:bookmarkEnd w:id="8391"/>
      <w:bookmarkEnd w:id="8392"/>
      <w:bookmarkEnd w:id="8393"/>
      <w:bookmarkEnd w:id="8394"/>
      <w:bookmarkEnd w:id="8395"/>
      <w:bookmarkEnd w:id="8396"/>
      <w:bookmarkEnd w:id="8397"/>
      <w:bookmarkEnd w:id="8398"/>
      <w:bookmarkEnd w:id="8399"/>
      <w:bookmarkEnd w:id="8400"/>
      <w:bookmarkEnd w:id="8401"/>
      <w:bookmarkEnd w:id="8402"/>
      <w:bookmarkEnd w:id="8403"/>
      <w:bookmarkEnd w:id="8404"/>
      <w:bookmarkEnd w:id="8405"/>
      <w:bookmarkEnd w:id="8406"/>
      <w:bookmarkEnd w:id="8407"/>
      <w:bookmarkEnd w:id="8408"/>
      <w:bookmarkEnd w:id="8409"/>
      <w:bookmarkEnd w:id="8410"/>
      <w:bookmarkEnd w:id="8411"/>
      <w:bookmarkEnd w:id="8412"/>
      <w:bookmarkEnd w:id="8413"/>
      <w:bookmarkEnd w:id="8414"/>
      <w:bookmarkEnd w:id="8415"/>
      <w:bookmarkEnd w:id="8416"/>
      <w:bookmarkEnd w:id="8417"/>
      <w:bookmarkEnd w:id="8418"/>
      <w:bookmarkEnd w:id="8419"/>
      <w:bookmarkEnd w:id="8420"/>
      <w:bookmarkEnd w:id="8421"/>
      <w:bookmarkEnd w:id="8422"/>
      <w:bookmarkEnd w:id="8423"/>
      <w:bookmarkEnd w:id="8424"/>
      <w:bookmarkEnd w:id="8425"/>
      <w:bookmarkEnd w:id="8426"/>
      <w:bookmarkEnd w:id="8427"/>
      <w:bookmarkEnd w:id="8428"/>
      <w:bookmarkEnd w:id="8429"/>
      <w:bookmarkEnd w:id="8430"/>
      <w:bookmarkEnd w:id="8431"/>
      <w:bookmarkEnd w:id="8432"/>
      <w:bookmarkEnd w:id="8433"/>
      <w:bookmarkEnd w:id="8434"/>
      <w:bookmarkEnd w:id="8435"/>
      <w:bookmarkEnd w:id="8436"/>
      <w:bookmarkEnd w:id="8437"/>
      <w:bookmarkEnd w:id="8438"/>
      <w:bookmarkEnd w:id="8439"/>
      <w:bookmarkEnd w:id="8440"/>
      <w:bookmarkEnd w:id="8441"/>
      <w:bookmarkEnd w:id="8442"/>
      <w:bookmarkEnd w:id="8443"/>
      <w:bookmarkEnd w:id="8444"/>
      <w:bookmarkEnd w:id="8445"/>
      <w:bookmarkEnd w:id="8446"/>
      <w:bookmarkEnd w:id="8447"/>
      <w:bookmarkEnd w:id="8448"/>
      <w:bookmarkEnd w:id="8449"/>
      <w:bookmarkEnd w:id="8450"/>
      <w:bookmarkEnd w:id="8451"/>
      <w:bookmarkEnd w:id="8452"/>
      <w:bookmarkEnd w:id="8453"/>
      <w:bookmarkEnd w:id="8454"/>
      <w:bookmarkEnd w:id="8455"/>
      <w:bookmarkEnd w:id="8456"/>
      <w:bookmarkEnd w:id="8457"/>
      <w:bookmarkEnd w:id="8458"/>
      <w:bookmarkEnd w:id="8459"/>
      <w:bookmarkEnd w:id="8460"/>
      <w:bookmarkEnd w:id="8461"/>
      <w:bookmarkEnd w:id="8462"/>
      <w:bookmarkEnd w:id="8463"/>
      <w:bookmarkEnd w:id="8464"/>
      <w:bookmarkEnd w:id="8465"/>
      <w:bookmarkEnd w:id="8466"/>
      <w:bookmarkEnd w:id="8467"/>
      <w:bookmarkEnd w:id="8468"/>
      <w:bookmarkEnd w:id="8469"/>
      <w:bookmarkEnd w:id="8470"/>
      <w:bookmarkEnd w:id="8471"/>
      <w:bookmarkEnd w:id="8472"/>
      <w:bookmarkEnd w:id="8473"/>
      <w:bookmarkEnd w:id="8474"/>
      <w:bookmarkEnd w:id="8475"/>
      <w:bookmarkEnd w:id="8476"/>
      <w:bookmarkEnd w:id="8477"/>
      <w:bookmarkEnd w:id="8478"/>
      <w:bookmarkEnd w:id="8479"/>
      <w:bookmarkEnd w:id="8480"/>
      <w:bookmarkEnd w:id="8481"/>
      <w:bookmarkEnd w:id="8482"/>
      <w:bookmarkEnd w:id="8483"/>
      <w:bookmarkEnd w:id="8484"/>
      <w:bookmarkEnd w:id="8485"/>
      <w:bookmarkEnd w:id="8486"/>
      <w:bookmarkEnd w:id="8487"/>
      <w:bookmarkEnd w:id="8488"/>
      <w:bookmarkEnd w:id="8489"/>
      <w:bookmarkEnd w:id="8490"/>
      <w:bookmarkEnd w:id="8491"/>
      <w:bookmarkEnd w:id="8492"/>
      <w:bookmarkEnd w:id="8493"/>
      <w:bookmarkEnd w:id="8494"/>
      <w:bookmarkEnd w:id="8495"/>
      <w:bookmarkEnd w:id="8496"/>
      <w:bookmarkEnd w:id="8497"/>
      <w:bookmarkEnd w:id="8498"/>
      <w:bookmarkEnd w:id="8499"/>
      <w:bookmarkEnd w:id="8500"/>
      <w:bookmarkEnd w:id="8501"/>
      <w:bookmarkEnd w:id="8502"/>
      <w:bookmarkEnd w:id="8503"/>
      <w:bookmarkEnd w:id="8504"/>
      <w:bookmarkEnd w:id="8505"/>
      <w:bookmarkEnd w:id="8506"/>
      <w:bookmarkEnd w:id="8507"/>
      <w:bookmarkEnd w:id="8508"/>
      <w:bookmarkEnd w:id="8509"/>
      <w:bookmarkEnd w:id="8510"/>
      <w:bookmarkEnd w:id="8511"/>
      <w:bookmarkEnd w:id="8512"/>
      <w:bookmarkEnd w:id="8513"/>
      <w:bookmarkEnd w:id="8514"/>
      <w:bookmarkEnd w:id="8515"/>
      <w:bookmarkEnd w:id="8516"/>
      <w:bookmarkEnd w:id="8517"/>
      <w:bookmarkEnd w:id="8518"/>
      <w:bookmarkEnd w:id="8519"/>
      <w:bookmarkEnd w:id="8520"/>
      <w:bookmarkEnd w:id="8521"/>
      <w:bookmarkEnd w:id="8522"/>
      <w:bookmarkEnd w:id="8523"/>
      <w:bookmarkEnd w:id="8524"/>
      <w:bookmarkEnd w:id="8525"/>
      <w:bookmarkEnd w:id="8526"/>
      <w:bookmarkEnd w:id="8527"/>
      <w:bookmarkEnd w:id="8528"/>
      <w:bookmarkEnd w:id="8529"/>
      <w:bookmarkEnd w:id="8530"/>
      <w:bookmarkEnd w:id="8531"/>
      <w:bookmarkEnd w:id="8532"/>
      <w:bookmarkEnd w:id="8533"/>
      <w:bookmarkEnd w:id="8534"/>
      <w:bookmarkEnd w:id="8535"/>
      <w:bookmarkEnd w:id="8536"/>
      <w:bookmarkEnd w:id="8537"/>
      <w:bookmarkEnd w:id="8538"/>
      <w:bookmarkEnd w:id="8539"/>
      <w:bookmarkEnd w:id="8540"/>
      <w:bookmarkEnd w:id="8541"/>
      <w:bookmarkEnd w:id="8542"/>
      <w:bookmarkEnd w:id="8543"/>
      <w:bookmarkEnd w:id="8544"/>
      <w:bookmarkEnd w:id="8545"/>
      <w:bookmarkEnd w:id="8546"/>
      <w:bookmarkEnd w:id="8547"/>
      <w:bookmarkEnd w:id="8548"/>
      <w:bookmarkEnd w:id="8549"/>
      <w:bookmarkEnd w:id="8550"/>
      <w:bookmarkEnd w:id="8551"/>
      <w:bookmarkEnd w:id="8552"/>
      <w:bookmarkEnd w:id="8553"/>
      <w:bookmarkEnd w:id="8554"/>
      <w:bookmarkEnd w:id="8555"/>
    </w:p>
    <w:p w14:paraId="25515F00" w14:textId="77777777" w:rsidR="00375E60" w:rsidRDefault="00375E60" w:rsidP="00375E60">
      <w:pPr>
        <w:pStyle w:val="Heading2"/>
      </w:pPr>
      <w:bookmarkStart w:id="8556" w:name="_Toc82207501"/>
      <w:r>
        <w:t xml:space="preserve">POTENTIAL ENVIRONEMNTAL </w:t>
      </w:r>
      <w:r w:rsidRPr="0007593F">
        <w:t xml:space="preserve">Impacts during </w:t>
      </w:r>
      <w:r>
        <w:t>CONSTRUCTION PHASE</w:t>
      </w:r>
      <w:bookmarkEnd w:id="8556"/>
    </w:p>
    <w:p w14:paraId="3DB64FCD" w14:textId="77777777" w:rsidR="00375E60" w:rsidRDefault="00375E60" w:rsidP="003C227F"/>
    <w:p w14:paraId="16204C48" w14:textId="77777777" w:rsidR="003C227F" w:rsidRDefault="003C227F" w:rsidP="003C227F">
      <w:pPr>
        <w:rPr>
          <w:rFonts w:asciiTheme="minorBidi" w:eastAsia="SimSun" w:hAnsiTheme="minorBidi" w:cstheme="minorBidi"/>
          <w:color w:val="000000"/>
          <w:lang w:val="en-GB"/>
        </w:rPr>
      </w:pPr>
      <w:r w:rsidRPr="002E272E">
        <w:t>Following is the brief description of impacts envisaged and the recommended mitigation measures during construction phase</w:t>
      </w:r>
      <w:r w:rsidRPr="00560FFD">
        <w:rPr>
          <w:rFonts w:asciiTheme="minorBidi" w:hAnsiTheme="minorBidi" w:cstheme="minorBidi"/>
          <w:color w:val="000000"/>
        </w:rPr>
        <w:t>.</w:t>
      </w:r>
      <w:r w:rsidRPr="00560FFD">
        <w:rPr>
          <w:rFonts w:asciiTheme="minorBidi" w:eastAsia="SimSun" w:hAnsiTheme="minorBidi" w:cstheme="minorBidi"/>
          <w:color w:val="000000"/>
          <w:lang w:val="en-GB"/>
        </w:rPr>
        <w:t xml:space="preserve"> </w:t>
      </w:r>
    </w:p>
    <w:p w14:paraId="701B33B4" w14:textId="77777777" w:rsidR="003C227F" w:rsidRPr="00560FFD" w:rsidRDefault="003C227F" w:rsidP="003C227F">
      <w:pPr>
        <w:rPr>
          <w:rFonts w:asciiTheme="minorBidi" w:hAnsiTheme="minorBidi" w:cstheme="minorBidi"/>
          <w:color w:val="000000"/>
        </w:rPr>
      </w:pPr>
    </w:p>
    <w:p w14:paraId="5E9B8084" w14:textId="77777777" w:rsidR="003C227F" w:rsidRDefault="003C227F" w:rsidP="004E661A">
      <w:pPr>
        <w:pStyle w:val="Heading3"/>
      </w:pPr>
      <w:bookmarkStart w:id="8557" w:name="_Toc60938991"/>
      <w:bookmarkStart w:id="8558" w:name="_Toc82207502"/>
      <w:r w:rsidRPr="00780FE7">
        <w:t xml:space="preserve">Soil Erosion </w:t>
      </w:r>
      <w:r>
        <w:t xml:space="preserve">and </w:t>
      </w:r>
      <w:r w:rsidRPr="00560FFD">
        <w:t>Contamination</w:t>
      </w:r>
      <w:bookmarkEnd w:id="8557"/>
      <w:bookmarkEnd w:id="8558"/>
    </w:p>
    <w:p w14:paraId="0E9E392C" w14:textId="77777777" w:rsidR="003C227F" w:rsidRPr="00021F3E" w:rsidRDefault="003C227F" w:rsidP="003C227F"/>
    <w:p w14:paraId="67041211" w14:textId="77777777" w:rsidR="003C227F" w:rsidRDefault="003C227F" w:rsidP="003C227F">
      <w:pPr>
        <w:rPr>
          <w:rFonts w:cs="Arial"/>
          <w:b/>
          <w:bCs/>
          <w:szCs w:val="22"/>
          <w:u w:val="single"/>
        </w:rPr>
      </w:pPr>
      <w:r w:rsidRPr="00665BAE">
        <w:rPr>
          <w:rFonts w:cs="Arial"/>
          <w:b/>
          <w:bCs/>
          <w:szCs w:val="22"/>
          <w:u w:val="single"/>
        </w:rPr>
        <w:t xml:space="preserve">Potential Impacts  </w:t>
      </w:r>
    </w:p>
    <w:p w14:paraId="22360226" w14:textId="77777777" w:rsidR="003C227F" w:rsidRPr="00665BAE" w:rsidRDefault="003C227F" w:rsidP="003C227F"/>
    <w:p w14:paraId="0CFD3BD5" w14:textId="0EC5D676" w:rsidR="003C227F" w:rsidRPr="00F102A4" w:rsidRDefault="003C227F" w:rsidP="003C227F">
      <w:pPr>
        <w:rPr>
          <w:rFonts w:cs="Arial"/>
          <w:color w:val="000000"/>
        </w:rPr>
      </w:pPr>
      <w:r w:rsidRPr="00F102A4">
        <w:rPr>
          <w:rFonts w:cs="Arial"/>
        </w:rPr>
        <w:t xml:space="preserve">The clearing of vegetation can loosen the soil and make it more susceptible to erosion due to wind and rain. There is also a possibility of silt runoff during rainy season causing soil erosion. During the rain, the eroded soil mix with stagnant water to transform into slush, which can affect movement of vehicles and machinery and construction work as well as limit the movements of local people. </w:t>
      </w:r>
      <w:r w:rsidRPr="009351F7">
        <w:rPr>
          <w:rFonts w:cs="Arial"/>
          <w:color w:val="000000"/>
        </w:rPr>
        <w:t>Soil erosion may occur at active construction sites and at contractors’ camps</w:t>
      </w:r>
      <w:r w:rsidR="00D81B07">
        <w:rPr>
          <w:rFonts w:cs="Arial"/>
          <w:color w:val="000000"/>
        </w:rPr>
        <w:t xml:space="preserve"> (if required)</w:t>
      </w:r>
      <w:r w:rsidRPr="009351F7">
        <w:rPr>
          <w:rFonts w:cs="Arial"/>
          <w:color w:val="000000"/>
        </w:rPr>
        <w:t xml:space="preserve">, as a result of uncontrolled run-off from equipment washing yards, excavation of earth/cutting operations and clearing of vegetation. </w:t>
      </w:r>
      <w:r w:rsidRPr="00F102A4">
        <w:rPr>
          <w:rFonts w:cs="Arial"/>
          <w:color w:val="000000"/>
        </w:rPr>
        <w:t xml:space="preserve">Soil may also be impacted due to unauthorized use of borrow areas, resulting in degradation of landscape. Whereas, contamination of soil may be caused by </w:t>
      </w:r>
      <w:r w:rsidRPr="00F102A4">
        <w:t>solid waste generated at campsites</w:t>
      </w:r>
      <w:r w:rsidRPr="00F102A4">
        <w:rPr>
          <w:rFonts w:cs="Arial"/>
          <w:color w:val="000000"/>
        </w:rPr>
        <w:t xml:space="preserve"> and by oil and chemical spills at asphalt plant sites, workshop areas and equipment washing yards</w:t>
      </w:r>
      <w:r w:rsidRPr="00F102A4">
        <w:t xml:space="preserve">. </w:t>
      </w:r>
      <w:r w:rsidRPr="00F102A4">
        <w:rPr>
          <w:rFonts w:cs="Arial"/>
          <w:color w:val="000000"/>
        </w:rPr>
        <w:t>This impact is high adverse negative in nature.</w:t>
      </w:r>
    </w:p>
    <w:p w14:paraId="69ED0D8D" w14:textId="77777777" w:rsidR="003C227F" w:rsidRPr="001D221E" w:rsidRDefault="003C227F" w:rsidP="003C227F">
      <w:pPr>
        <w:rPr>
          <w:rFonts w:cs="Arial"/>
          <w:color w:val="000000"/>
        </w:rPr>
      </w:pPr>
    </w:p>
    <w:p w14:paraId="462DDCBF" w14:textId="77777777" w:rsidR="003C227F" w:rsidRDefault="003C227F" w:rsidP="003C227F">
      <w:pPr>
        <w:rPr>
          <w:rFonts w:cs="Arial"/>
          <w:b/>
          <w:bCs/>
          <w:szCs w:val="22"/>
          <w:u w:val="single"/>
        </w:rPr>
      </w:pPr>
      <w:r w:rsidRPr="001D221E">
        <w:rPr>
          <w:rFonts w:cs="Arial"/>
          <w:b/>
          <w:bCs/>
          <w:szCs w:val="22"/>
          <w:u w:val="single"/>
        </w:rPr>
        <w:t>Mitigation Measure</w:t>
      </w:r>
    </w:p>
    <w:p w14:paraId="687A7542" w14:textId="77777777" w:rsidR="003C227F" w:rsidRPr="001D221E" w:rsidRDefault="003C227F" w:rsidP="003C227F">
      <w:pPr>
        <w:rPr>
          <w:rFonts w:cs="Arial"/>
          <w:b/>
          <w:bCs/>
          <w:szCs w:val="22"/>
          <w:u w:val="single"/>
        </w:rPr>
      </w:pPr>
    </w:p>
    <w:p w14:paraId="3CF15811" w14:textId="77777777" w:rsidR="003C227F" w:rsidRPr="00F102A4" w:rsidRDefault="003C227F" w:rsidP="00705C61">
      <w:pPr>
        <w:pStyle w:val="ListParagraph"/>
        <w:numPr>
          <w:ilvl w:val="0"/>
          <w:numId w:val="80"/>
        </w:numPr>
        <w:spacing w:after="0" w:line="240" w:lineRule="auto"/>
        <w:ind w:left="907" w:hanging="547"/>
        <w:rPr>
          <w:sz w:val="22"/>
          <w:szCs w:val="22"/>
        </w:rPr>
      </w:pPr>
      <w:r w:rsidRPr="00F102A4">
        <w:rPr>
          <w:sz w:val="22"/>
          <w:szCs w:val="22"/>
        </w:rPr>
        <w:t>The Contractors will be required to instruct and train their workforce in the storage handling and management of materials and chemicals that can potentially cause soil contamination;</w:t>
      </w:r>
    </w:p>
    <w:p w14:paraId="11CC5E05" w14:textId="77777777" w:rsidR="003C227F" w:rsidRPr="00F102A4" w:rsidRDefault="003C227F" w:rsidP="00705C61">
      <w:pPr>
        <w:pStyle w:val="ListParagraph"/>
        <w:numPr>
          <w:ilvl w:val="0"/>
          <w:numId w:val="80"/>
        </w:numPr>
        <w:spacing w:after="0" w:line="240" w:lineRule="auto"/>
        <w:ind w:left="907" w:hanging="547"/>
        <w:rPr>
          <w:sz w:val="22"/>
          <w:szCs w:val="22"/>
        </w:rPr>
      </w:pPr>
      <w:r w:rsidRPr="00F102A4">
        <w:rPr>
          <w:sz w:val="22"/>
          <w:szCs w:val="22"/>
        </w:rPr>
        <w:t>Material Safety Data Sheets (MSDS) will be strictly followed during handling and storage of chemicals;</w:t>
      </w:r>
    </w:p>
    <w:p w14:paraId="683F911F" w14:textId="77777777" w:rsidR="003C227F" w:rsidRPr="00F102A4" w:rsidRDefault="003C227F" w:rsidP="00705C61">
      <w:pPr>
        <w:pStyle w:val="ListParagraph"/>
        <w:numPr>
          <w:ilvl w:val="0"/>
          <w:numId w:val="80"/>
        </w:numPr>
        <w:spacing w:after="0" w:line="240" w:lineRule="auto"/>
        <w:ind w:left="907" w:hanging="547"/>
        <w:rPr>
          <w:sz w:val="22"/>
          <w:szCs w:val="22"/>
        </w:rPr>
      </w:pPr>
      <w:r w:rsidRPr="00F102A4">
        <w:rPr>
          <w:sz w:val="22"/>
          <w:szCs w:val="22"/>
        </w:rPr>
        <w:lastRenderedPageBreak/>
        <w:t>Soil contamination by asphalt will be minimized by placing all containers in a bounded area away from water courses;</w:t>
      </w:r>
    </w:p>
    <w:p w14:paraId="69AF5203" w14:textId="77777777" w:rsidR="003C227F" w:rsidRPr="00F102A4" w:rsidRDefault="003C227F" w:rsidP="00705C61">
      <w:pPr>
        <w:pStyle w:val="ListParagraph"/>
        <w:numPr>
          <w:ilvl w:val="0"/>
          <w:numId w:val="80"/>
        </w:numPr>
        <w:spacing w:after="0" w:line="240" w:lineRule="auto"/>
        <w:ind w:left="907" w:hanging="547"/>
        <w:rPr>
          <w:sz w:val="22"/>
          <w:szCs w:val="22"/>
        </w:rPr>
      </w:pPr>
      <w:r w:rsidRPr="00F102A4">
        <w:rPr>
          <w:sz w:val="22"/>
          <w:szCs w:val="22"/>
        </w:rPr>
        <w:t>Provision of impervious platform with oil and grease trap for collection of spillage during equipment and vehicle maintenance;</w:t>
      </w:r>
    </w:p>
    <w:p w14:paraId="05EA31AF" w14:textId="77777777" w:rsidR="003C227F" w:rsidRPr="00F102A4" w:rsidRDefault="003C227F" w:rsidP="00705C61">
      <w:pPr>
        <w:pStyle w:val="ListParagraph"/>
        <w:numPr>
          <w:ilvl w:val="0"/>
          <w:numId w:val="80"/>
        </w:numPr>
        <w:spacing w:after="0" w:line="240" w:lineRule="auto"/>
        <w:ind w:left="907" w:hanging="547"/>
        <w:rPr>
          <w:sz w:val="22"/>
          <w:szCs w:val="22"/>
        </w:rPr>
      </w:pPr>
      <w:r w:rsidRPr="00F102A4">
        <w:rPr>
          <w:sz w:val="22"/>
          <w:szCs w:val="22"/>
        </w:rPr>
        <w:t xml:space="preserve">All spoils shall be disposed of safely and the site shall be restored back to its original conditions; </w:t>
      </w:r>
    </w:p>
    <w:p w14:paraId="0480ABF8" w14:textId="77777777" w:rsidR="003C227F" w:rsidRPr="00F102A4" w:rsidRDefault="003C227F" w:rsidP="00705C61">
      <w:pPr>
        <w:pStyle w:val="ListParagraph"/>
        <w:numPr>
          <w:ilvl w:val="0"/>
          <w:numId w:val="80"/>
        </w:numPr>
        <w:spacing w:after="0" w:line="240" w:lineRule="auto"/>
        <w:ind w:left="907" w:hanging="547"/>
        <w:rPr>
          <w:sz w:val="22"/>
          <w:szCs w:val="22"/>
        </w:rPr>
      </w:pPr>
      <w:r w:rsidRPr="00F102A4">
        <w:rPr>
          <w:sz w:val="22"/>
          <w:szCs w:val="22"/>
        </w:rPr>
        <w:t>Non-bituminous wastes from construction activities shall be dumped in approved sites, in line with the legal prescriptions for dumpsites;</w:t>
      </w:r>
    </w:p>
    <w:p w14:paraId="5751EEB5" w14:textId="77777777" w:rsidR="003C227F" w:rsidRPr="00F102A4" w:rsidRDefault="003C227F" w:rsidP="00705C61">
      <w:pPr>
        <w:pStyle w:val="ListParagraph"/>
        <w:numPr>
          <w:ilvl w:val="0"/>
          <w:numId w:val="80"/>
        </w:numPr>
        <w:spacing w:after="0" w:line="240" w:lineRule="auto"/>
        <w:ind w:left="907" w:hanging="547"/>
        <w:rPr>
          <w:sz w:val="22"/>
          <w:szCs w:val="22"/>
        </w:rPr>
      </w:pPr>
      <w:r w:rsidRPr="00F102A4">
        <w:rPr>
          <w:sz w:val="22"/>
          <w:szCs w:val="22"/>
        </w:rPr>
        <w:t>Solid waste generated at the camp sites will be properly treated and safely disposed only in the demarcated waste disposal sites/areas;</w:t>
      </w:r>
    </w:p>
    <w:p w14:paraId="7D3F76A2" w14:textId="77777777" w:rsidR="003C227F" w:rsidRDefault="003C227F" w:rsidP="00705C61">
      <w:pPr>
        <w:pStyle w:val="ListParagraph"/>
        <w:numPr>
          <w:ilvl w:val="0"/>
          <w:numId w:val="80"/>
        </w:numPr>
        <w:spacing w:after="0" w:line="240" w:lineRule="auto"/>
        <w:ind w:left="907" w:hanging="547"/>
        <w:rPr>
          <w:szCs w:val="22"/>
        </w:rPr>
      </w:pPr>
      <w:r w:rsidRPr="00F102A4">
        <w:rPr>
          <w:sz w:val="22"/>
          <w:szCs w:val="22"/>
        </w:rPr>
        <w:t xml:space="preserve">If any contaminated soils are found, they shall be removed and deposited in a sealed pit in an area agreed with the concerned; </w:t>
      </w:r>
    </w:p>
    <w:p w14:paraId="06B71FBD" w14:textId="77777777" w:rsidR="003C227F" w:rsidRPr="00767228" w:rsidRDefault="003C227F" w:rsidP="00705C61">
      <w:pPr>
        <w:pStyle w:val="ListParagraph"/>
        <w:numPr>
          <w:ilvl w:val="0"/>
          <w:numId w:val="80"/>
        </w:numPr>
        <w:spacing w:after="0" w:line="240" w:lineRule="auto"/>
        <w:ind w:left="907" w:hanging="547"/>
        <w:rPr>
          <w:sz w:val="22"/>
          <w:szCs w:val="22"/>
        </w:rPr>
      </w:pPr>
      <w:r w:rsidRPr="00767228">
        <w:rPr>
          <w:sz w:val="22"/>
          <w:szCs w:val="22"/>
        </w:rPr>
        <w:t>Use of modern, well-maintained machinery and vehicles by the contractor to avoid leakages; and</w:t>
      </w:r>
    </w:p>
    <w:p w14:paraId="3A4944F1" w14:textId="77777777" w:rsidR="003C227F" w:rsidRDefault="003C227F" w:rsidP="00705C61">
      <w:pPr>
        <w:pStyle w:val="ListParagraph"/>
        <w:numPr>
          <w:ilvl w:val="0"/>
          <w:numId w:val="80"/>
        </w:numPr>
        <w:spacing w:after="0" w:line="240" w:lineRule="auto"/>
        <w:ind w:left="907" w:hanging="547"/>
        <w:rPr>
          <w:szCs w:val="22"/>
        </w:rPr>
      </w:pPr>
      <w:r w:rsidRPr="00767228">
        <w:rPr>
          <w:sz w:val="22"/>
          <w:szCs w:val="22"/>
        </w:rPr>
        <w:t>Soils removed during construction would be stockpiled for reuse where possible</w:t>
      </w:r>
      <w:r>
        <w:rPr>
          <w:sz w:val="22"/>
          <w:szCs w:val="22"/>
        </w:rPr>
        <w:t>.</w:t>
      </w:r>
    </w:p>
    <w:p w14:paraId="27E69CA1" w14:textId="77777777" w:rsidR="003C227F" w:rsidRPr="00044DFA" w:rsidRDefault="003C227F" w:rsidP="003C227F">
      <w:pPr>
        <w:rPr>
          <w:b/>
          <w:bCs/>
        </w:rPr>
      </w:pPr>
      <w:bookmarkStart w:id="8559" w:name="_Toc48749671"/>
      <w:bookmarkStart w:id="8560" w:name="_Toc56096752"/>
    </w:p>
    <w:p w14:paraId="5513A67A" w14:textId="77777777" w:rsidR="003C227F" w:rsidRDefault="003C227F" w:rsidP="004E661A">
      <w:pPr>
        <w:pStyle w:val="Heading3"/>
      </w:pPr>
      <w:bookmarkStart w:id="8561" w:name="_Toc60920018"/>
      <w:bookmarkStart w:id="8562" w:name="_Toc60936846"/>
      <w:bookmarkStart w:id="8563" w:name="_Toc60937918"/>
      <w:bookmarkStart w:id="8564" w:name="_Toc60938992"/>
      <w:bookmarkStart w:id="8565" w:name="_Toc60920019"/>
      <w:bookmarkStart w:id="8566" w:name="_Toc60936847"/>
      <w:bookmarkStart w:id="8567" w:name="_Toc60937919"/>
      <w:bookmarkStart w:id="8568" w:name="_Toc60938993"/>
      <w:bookmarkStart w:id="8569" w:name="_Toc60920020"/>
      <w:bookmarkStart w:id="8570" w:name="_Toc60936848"/>
      <w:bookmarkStart w:id="8571" w:name="_Toc60937920"/>
      <w:bookmarkStart w:id="8572" w:name="_Toc60938994"/>
      <w:bookmarkStart w:id="8573" w:name="_Toc60920021"/>
      <w:bookmarkStart w:id="8574" w:name="_Toc60936849"/>
      <w:bookmarkStart w:id="8575" w:name="_Toc60937921"/>
      <w:bookmarkStart w:id="8576" w:name="_Toc60938995"/>
      <w:bookmarkStart w:id="8577" w:name="_Toc60920022"/>
      <w:bookmarkStart w:id="8578" w:name="_Toc60936850"/>
      <w:bookmarkStart w:id="8579" w:name="_Toc60937922"/>
      <w:bookmarkStart w:id="8580" w:name="_Toc60938996"/>
      <w:bookmarkStart w:id="8581" w:name="_Toc60920023"/>
      <w:bookmarkStart w:id="8582" w:name="_Toc60936851"/>
      <w:bookmarkStart w:id="8583" w:name="_Toc60937923"/>
      <w:bookmarkStart w:id="8584" w:name="_Toc60938997"/>
      <w:bookmarkStart w:id="8585" w:name="_Toc60920024"/>
      <w:bookmarkStart w:id="8586" w:name="_Toc60936852"/>
      <w:bookmarkStart w:id="8587" w:name="_Toc60937924"/>
      <w:bookmarkStart w:id="8588" w:name="_Toc60938998"/>
      <w:bookmarkStart w:id="8589" w:name="_Toc60920025"/>
      <w:bookmarkStart w:id="8590" w:name="_Toc60936853"/>
      <w:bookmarkStart w:id="8591" w:name="_Toc60937925"/>
      <w:bookmarkStart w:id="8592" w:name="_Toc60938999"/>
      <w:bookmarkStart w:id="8593" w:name="_Toc60920026"/>
      <w:bookmarkStart w:id="8594" w:name="_Toc60936854"/>
      <w:bookmarkStart w:id="8595" w:name="_Toc60937926"/>
      <w:bookmarkStart w:id="8596" w:name="_Toc60939000"/>
      <w:bookmarkStart w:id="8597" w:name="_Toc60920027"/>
      <w:bookmarkStart w:id="8598" w:name="_Toc60936855"/>
      <w:bookmarkStart w:id="8599" w:name="_Toc60937927"/>
      <w:bookmarkStart w:id="8600" w:name="_Toc60939001"/>
      <w:bookmarkStart w:id="8601" w:name="_Toc60939002"/>
      <w:bookmarkStart w:id="8602" w:name="_Toc82207503"/>
      <w:bookmarkEnd w:id="8559"/>
      <w:bookmarkEnd w:id="8560"/>
      <w:bookmarkEnd w:id="8561"/>
      <w:bookmarkEnd w:id="8562"/>
      <w:bookmarkEnd w:id="8563"/>
      <w:bookmarkEnd w:id="8564"/>
      <w:bookmarkEnd w:id="8565"/>
      <w:bookmarkEnd w:id="8566"/>
      <w:bookmarkEnd w:id="8567"/>
      <w:bookmarkEnd w:id="8568"/>
      <w:bookmarkEnd w:id="8569"/>
      <w:bookmarkEnd w:id="8570"/>
      <w:bookmarkEnd w:id="8571"/>
      <w:bookmarkEnd w:id="8572"/>
      <w:bookmarkEnd w:id="8573"/>
      <w:bookmarkEnd w:id="8574"/>
      <w:bookmarkEnd w:id="8575"/>
      <w:bookmarkEnd w:id="8576"/>
      <w:bookmarkEnd w:id="8577"/>
      <w:bookmarkEnd w:id="8578"/>
      <w:bookmarkEnd w:id="8579"/>
      <w:bookmarkEnd w:id="8580"/>
      <w:bookmarkEnd w:id="8581"/>
      <w:bookmarkEnd w:id="8582"/>
      <w:bookmarkEnd w:id="8583"/>
      <w:bookmarkEnd w:id="8584"/>
      <w:bookmarkEnd w:id="8585"/>
      <w:bookmarkEnd w:id="8586"/>
      <w:bookmarkEnd w:id="8587"/>
      <w:bookmarkEnd w:id="8588"/>
      <w:bookmarkEnd w:id="8589"/>
      <w:bookmarkEnd w:id="8590"/>
      <w:bookmarkEnd w:id="8591"/>
      <w:bookmarkEnd w:id="8592"/>
      <w:bookmarkEnd w:id="8593"/>
      <w:bookmarkEnd w:id="8594"/>
      <w:bookmarkEnd w:id="8595"/>
      <w:bookmarkEnd w:id="8596"/>
      <w:bookmarkEnd w:id="8597"/>
      <w:bookmarkEnd w:id="8598"/>
      <w:bookmarkEnd w:id="8599"/>
      <w:bookmarkEnd w:id="8600"/>
      <w:r w:rsidRPr="00780FE7">
        <w:t>Excavation of Earth</w:t>
      </w:r>
      <w:bookmarkEnd w:id="8601"/>
      <w:bookmarkEnd w:id="8602"/>
    </w:p>
    <w:p w14:paraId="6DE675ED" w14:textId="77777777" w:rsidR="003C227F" w:rsidRPr="001D221E" w:rsidRDefault="003C227F" w:rsidP="003C227F"/>
    <w:p w14:paraId="3D46FC9C" w14:textId="235A1849" w:rsidR="003C227F" w:rsidRPr="00583F70" w:rsidRDefault="003C227F" w:rsidP="003C227F">
      <w:r w:rsidRPr="00560FFD">
        <w:t xml:space="preserve">During construction, there is a </w:t>
      </w:r>
      <w:r w:rsidRPr="00E764B4">
        <w:t>chance of finding arch</w:t>
      </w:r>
      <w:r>
        <w:t>a</w:t>
      </w:r>
      <w:r w:rsidRPr="00E764B4">
        <w:t>eological remains</w:t>
      </w:r>
      <w:r w:rsidRPr="001530E3">
        <w:t>. Mismanagement of the arch</w:t>
      </w:r>
      <w:r>
        <w:t>a</w:t>
      </w:r>
      <w:r w:rsidRPr="001530E3">
        <w:t xml:space="preserve">eological remains may result loss of a valuable asset. </w:t>
      </w:r>
      <w:r w:rsidRPr="00F1701B">
        <w:t>Further</w:t>
      </w:r>
      <w:r w:rsidRPr="001530E3">
        <w:t xml:space="preserve">, </w:t>
      </w:r>
      <w:r w:rsidRPr="00583F70">
        <w:t xml:space="preserve">excavation of earth from borrow areas and for clearance of </w:t>
      </w:r>
      <w:r w:rsidR="000B0E7F">
        <w:t>sub</w:t>
      </w:r>
      <w:r>
        <w:t>project area (where applicable)</w:t>
      </w:r>
      <w:r w:rsidRPr="00583F70">
        <w:t xml:space="preserve"> may result in erosion of soil. Erosion results in change of edaphic characteristics of soil. The impact is high adverse in nature.</w:t>
      </w:r>
    </w:p>
    <w:p w14:paraId="6755BBB8" w14:textId="77777777" w:rsidR="003C227F" w:rsidRPr="00560FFD" w:rsidRDefault="003C227F" w:rsidP="003C227F"/>
    <w:p w14:paraId="5F0F73E2" w14:textId="77777777" w:rsidR="003C227F" w:rsidRDefault="003C227F" w:rsidP="003C227F">
      <w:pPr>
        <w:rPr>
          <w:rFonts w:cs="Arial"/>
          <w:b/>
          <w:szCs w:val="22"/>
          <w:u w:val="single"/>
        </w:rPr>
      </w:pPr>
      <w:r w:rsidRPr="001D221E">
        <w:rPr>
          <w:rFonts w:cs="Arial"/>
          <w:b/>
          <w:szCs w:val="22"/>
          <w:u w:val="single"/>
        </w:rPr>
        <w:t>Mitigation Measures</w:t>
      </w:r>
    </w:p>
    <w:p w14:paraId="6EDD9079" w14:textId="77777777" w:rsidR="003C227F" w:rsidRPr="001D221E" w:rsidRDefault="003C227F" w:rsidP="003C227F">
      <w:pPr>
        <w:rPr>
          <w:rFonts w:cs="Arial"/>
          <w:b/>
          <w:szCs w:val="22"/>
          <w:u w:val="single"/>
        </w:rPr>
      </w:pPr>
    </w:p>
    <w:p w14:paraId="44FC56F6" w14:textId="7B810984" w:rsidR="003C227F" w:rsidRPr="008E4C67" w:rsidRDefault="003C227F" w:rsidP="00705C61">
      <w:pPr>
        <w:pStyle w:val="ListParagraph"/>
        <w:numPr>
          <w:ilvl w:val="0"/>
          <w:numId w:val="80"/>
        </w:numPr>
        <w:spacing w:after="0" w:line="240" w:lineRule="auto"/>
        <w:ind w:left="907" w:hanging="547"/>
        <w:rPr>
          <w:sz w:val="22"/>
          <w:szCs w:val="22"/>
        </w:rPr>
      </w:pPr>
      <w:r w:rsidRPr="008E4C67">
        <w:rPr>
          <w:sz w:val="22"/>
          <w:szCs w:val="22"/>
        </w:rPr>
        <w:t>In case of finding arch</w:t>
      </w:r>
      <w:r>
        <w:rPr>
          <w:sz w:val="22"/>
          <w:szCs w:val="22"/>
        </w:rPr>
        <w:t>a</w:t>
      </w:r>
      <w:r w:rsidRPr="008E4C67">
        <w:rPr>
          <w:sz w:val="22"/>
          <w:szCs w:val="22"/>
        </w:rPr>
        <w:t xml:space="preserve">eological remains during excavation, the contractor shall immediately report through Supervision Consultant to Directorate of Archaeology and Museums, </w:t>
      </w:r>
      <w:r>
        <w:rPr>
          <w:sz w:val="22"/>
          <w:szCs w:val="22"/>
        </w:rPr>
        <w:t>KP</w:t>
      </w:r>
      <w:r w:rsidRPr="008E4C67">
        <w:rPr>
          <w:sz w:val="22"/>
          <w:szCs w:val="22"/>
        </w:rPr>
        <w:t xml:space="preserve"> to take further suitable action to preserve those antiques or sensitive remains. Chance finds procedure is given in </w:t>
      </w:r>
      <w:r w:rsidR="00D8426F">
        <w:rPr>
          <w:sz w:val="22"/>
          <w:szCs w:val="22"/>
        </w:rPr>
        <w:t xml:space="preserve">Annex- </w:t>
      </w:r>
      <w:r w:rsidR="00272C78" w:rsidRPr="00272C78">
        <w:rPr>
          <w:sz w:val="22"/>
          <w:szCs w:val="22"/>
        </w:rPr>
        <w:t>V</w:t>
      </w:r>
      <w:r w:rsidR="00835FE8">
        <w:rPr>
          <w:sz w:val="22"/>
          <w:szCs w:val="22"/>
        </w:rPr>
        <w:t xml:space="preserve"> must be followed</w:t>
      </w:r>
      <w:r>
        <w:rPr>
          <w:b/>
          <w:sz w:val="22"/>
          <w:szCs w:val="22"/>
        </w:rPr>
        <w:t>.</w:t>
      </w:r>
    </w:p>
    <w:p w14:paraId="1FA0EF84" w14:textId="77777777" w:rsidR="003C227F" w:rsidRDefault="003C227F" w:rsidP="00705C61">
      <w:pPr>
        <w:pStyle w:val="ListParagraph"/>
        <w:numPr>
          <w:ilvl w:val="0"/>
          <w:numId w:val="80"/>
        </w:numPr>
        <w:spacing w:after="0" w:line="240" w:lineRule="auto"/>
        <w:ind w:left="907" w:hanging="547"/>
        <w:rPr>
          <w:sz w:val="22"/>
          <w:szCs w:val="22"/>
        </w:rPr>
      </w:pPr>
      <w:r w:rsidRPr="008E4C67">
        <w:rPr>
          <w:sz w:val="22"/>
          <w:szCs w:val="22"/>
        </w:rPr>
        <w:t>Contractor needs to obtain approval for excavation and submit the plan of rehabilitati</w:t>
      </w:r>
      <w:r>
        <w:rPr>
          <w:sz w:val="22"/>
          <w:szCs w:val="22"/>
        </w:rPr>
        <w:t>on of the site after excavation;</w:t>
      </w:r>
    </w:p>
    <w:p w14:paraId="7C114DC0" w14:textId="77777777" w:rsidR="003C227F" w:rsidRDefault="003C227F" w:rsidP="00705C61">
      <w:pPr>
        <w:pStyle w:val="ListParagraph"/>
        <w:numPr>
          <w:ilvl w:val="0"/>
          <w:numId w:val="80"/>
        </w:numPr>
        <w:spacing w:after="0" w:line="240" w:lineRule="auto"/>
        <w:ind w:left="907" w:hanging="547"/>
        <w:rPr>
          <w:sz w:val="22"/>
          <w:szCs w:val="22"/>
        </w:rPr>
      </w:pPr>
      <w:r>
        <w:rPr>
          <w:sz w:val="22"/>
          <w:szCs w:val="22"/>
        </w:rPr>
        <w:t>Time scheduling to avoid excavation during rain; and</w:t>
      </w:r>
    </w:p>
    <w:p w14:paraId="3EE0C4CC" w14:textId="77777777" w:rsidR="003C227F" w:rsidRPr="00C036CD" w:rsidRDefault="003C227F" w:rsidP="00705C61">
      <w:pPr>
        <w:pStyle w:val="ListParagraph"/>
        <w:numPr>
          <w:ilvl w:val="0"/>
          <w:numId w:val="80"/>
        </w:numPr>
        <w:spacing w:after="0" w:line="240" w:lineRule="auto"/>
        <w:ind w:left="907" w:hanging="547"/>
        <w:rPr>
          <w:sz w:val="22"/>
          <w:szCs w:val="22"/>
        </w:rPr>
      </w:pPr>
      <w:r w:rsidRPr="00C036CD">
        <w:rPr>
          <w:sz w:val="22"/>
          <w:szCs w:val="22"/>
        </w:rPr>
        <w:t>Cover all exposed soil as soon as soils are exposed</w:t>
      </w:r>
      <w:r>
        <w:rPr>
          <w:sz w:val="22"/>
          <w:szCs w:val="22"/>
        </w:rPr>
        <w:t>.</w:t>
      </w:r>
    </w:p>
    <w:p w14:paraId="4FEA9E4D" w14:textId="77777777" w:rsidR="003C227F" w:rsidRDefault="003C227F" w:rsidP="003C227F"/>
    <w:p w14:paraId="76C7C1CB" w14:textId="77777777" w:rsidR="003C227F" w:rsidRDefault="003C227F" w:rsidP="004E661A">
      <w:pPr>
        <w:pStyle w:val="Heading3"/>
      </w:pPr>
      <w:bookmarkStart w:id="8603" w:name="_Toc60939003"/>
      <w:bookmarkStart w:id="8604" w:name="_Toc82207504"/>
      <w:r w:rsidRPr="00780FE7">
        <w:t>Surface and Groundwater</w:t>
      </w:r>
      <w:bookmarkEnd w:id="8603"/>
      <w:bookmarkEnd w:id="8604"/>
      <w:r w:rsidRPr="00780FE7">
        <w:t xml:space="preserve"> </w:t>
      </w:r>
    </w:p>
    <w:p w14:paraId="68627012" w14:textId="77777777" w:rsidR="003C227F" w:rsidRPr="00F34E14" w:rsidRDefault="003C227F" w:rsidP="003C227F"/>
    <w:p w14:paraId="23724EF6" w14:textId="77777777" w:rsidR="003C227F" w:rsidRPr="00560FFD" w:rsidRDefault="003C227F" w:rsidP="003C227F">
      <w:pPr>
        <w:rPr>
          <w:rFonts w:cs="Arial"/>
          <w:b/>
          <w:szCs w:val="22"/>
          <w:u w:val="single"/>
        </w:rPr>
      </w:pPr>
      <w:r w:rsidRPr="00560FFD">
        <w:rPr>
          <w:rFonts w:cs="Arial"/>
          <w:b/>
          <w:szCs w:val="22"/>
          <w:u w:val="single"/>
        </w:rPr>
        <w:t xml:space="preserve">Potential Impact </w:t>
      </w:r>
    </w:p>
    <w:p w14:paraId="734C06D6" w14:textId="77777777" w:rsidR="003C227F" w:rsidRPr="001D221E" w:rsidRDefault="003C227F" w:rsidP="003C227F"/>
    <w:p w14:paraId="46AF26EB" w14:textId="77777777" w:rsidR="003C227F" w:rsidRDefault="003C227F" w:rsidP="003C227F">
      <w:r w:rsidRPr="00560FFD">
        <w:t xml:space="preserve">The surface water may get contaminated due to the surface runoff during construction phase. Construction activities may result in debris entering water body resulting in sedimentation. Storage and transport of construction material may also result in spills of chemical and contamination of water bodies. </w:t>
      </w:r>
    </w:p>
    <w:p w14:paraId="4874E3DB" w14:textId="77777777" w:rsidR="003C227F" w:rsidRPr="00560FFD" w:rsidRDefault="003C227F" w:rsidP="003C227F"/>
    <w:p w14:paraId="47562445" w14:textId="77777777" w:rsidR="003C227F" w:rsidRDefault="003C227F" w:rsidP="003C227F">
      <w:r w:rsidRPr="00560FFD">
        <w:t>Groundwater may also get contaminated from the wastewater generation from the construction camps, leachate from improper dumping of solid waste. Consumption of water for construction activities may also affect other designated uses of water especially drinking water due to less availability of drinking water in the area. The impact is high adverse in nature.</w:t>
      </w:r>
    </w:p>
    <w:p w14:paraId="5CD5343A" w14:textId="77777777" w:rsidR="003C227F" w:rsidRDefault="003C227F" w:rsidP="003C227F">
      <w:pPr>
        <w:rPr>
          <w:rFonts w:cs="Arial"/>
          <w:b/>
          <w:szCs w:val="22"/>
          <w:u w:val="single"/>
        </w:rPr>
      </w:pPr>
      <w:r w:rsidRPr="003E4159">
        <w:rPr>
          <w:rFonts w:cs="Arial"/>
          <w:b/>
          <w:szCs w:val="22"/>
          <w:u w:val="single"/>
        </w:rPr>
        <w:lastRenderedPageBreak/>
        <w:t>Mitigation Measures</w:t>
      </w:r>
    </w:p>
    <w:p w14:paraId="7A416CA9" w14:textId="77777777" w:rsidR="003C227F" w:rsidRPr="003E4159" w:rsidRDefault="003C227F" w:rsidP="003C227F">
      <w:pPr>
        <w:rPr>
          <w:rFonts w:cs="Arial"/>
          <w:b/>
          <w:szCs w:val="22"/>
          <w:u w:val="single"/>
        </w:rPr>
      </w:pPr>
    </w:p>
    <w:p w14:paraId="3AF27632" w14:textId="77777777" w:rsidR="003C227F" w:rsidRPr="00F44AA0" w:rsidRDefault="003C227F" w:rsidP="003C227F">
      <w:r w:rsidRPr="00F44AA0">
        <w:t>As a mandatory step, all the effluents will be dispo</w:t>
      </w:r>
      <w:r>
        <w:t>sed as per the requirements of N</w:t>
      </w:r>
      <w:r w:rsidRPr="00F44AA0">
        <w:t xml:space="preserve">EQS. Moreover, to reduce the risk of surface and groundwater contamination, good management practices will be adopted to ensure that fuels, chemicals, raw sewage and wastewater effluent are disposed of in a controlled manner. These measures are described below: </w:t>
      </w:r>
    </w:p>
    <w:p w14:paraId="02AD3E19" w14:textId="77777777" w:rsidR="003C227F" w:rsidRPr="00F44AA0" w:rsidRDefault="003C227F" w:rsidP="003C227F"/>
    <w:p w14:paraId="4B340811" w14:textId="54D2C19B" w:rsidR="003C227F" w:rsidRPr="00FA364E" w:rsidRDefault="003C227F" w:rsidP="00705C61">
      <w:pPr>
        <w:pStyle w:val="ListParagraph"/>
        <w:numPr>
          <w:ilvl w:val="0"/>
          <w:numId w:val="80"/>
        </w:numPr>
        <w:spacing w:after="0" w:line="240" w:lineRule="auto"/>
        <w:ind w:left="907" w:hanging="547"/>
        <w:rPr>
          <w:sz w:val="22"/>
          <w:szCs w:val="22"/>
        </w:rPr>
      </w:pPr>
      <w:r w:rsidRPr="00FA364E">
        <w:rPr>
          <w:sz w:val="22"/>
          <w:szCs w:val="22"/>
        </w:rPr>
        <w:t>Construction camps</w:t>
      </w:r>
      <w:r w:rsidR="000B0E7F">
        <w:rPr>
          <w:sz w:val="22"/>
          <w:szCs w:val="22"/>
        </w:rPr>
        <w:t xml:space="preserve"> (if required)</w:t>
      </w:r>
      <w:r w:rsidRPr="00FA364E">
        <w:rPr>
          <w:sz w:val="22"/>
          <w:szCs w:val="22"/>
        </w:rPr>
        <w:t xml:space="preserve"> will be established in areas with adequate natural drainage channels in order to facilitate the flow of the treated effluents after ensuring that NEQS are met</w:t>
      </w:r>
      <w:r w:rsidR="00287C0E">
        <w:rPr>
          <w:sz w:val="22"/>
          <w:szCs w:val="22"/>
        </w:rPr>
        <w:t xml:space="preserve"> (</w:t>
      </w:r>
      <w:r w:rsidR="00287C0E" w:rsidRPr="00192129">
        <w:rPr>
          <w:rFonts w:asciiTheme="minorBidi" w:hAnsiTheme="minorBidi" w:cstheme="minorBidi"/>
          <w:sz w:val="22"/>
          <w:szCs w:val="22"/>
        </w:rPr>
        <w:t>as advised by Environmental Specialist</w:t>
      </w:r>
      <w:r w:rsidR="00287C0E">
        <w:rPr>
          <w:sz w:val="22"/>
          <w:szCs w:val="22"/>
        </w:rPr>
        <w:t>)</w:t>
      </w:r>
      <w:r w:rsidRPr="00FA364E">
        <w:rPr>
          <w:sz w:val="22"/>
          <w:szCs w:val="22"/>
        </w:rPr>
        <w:t>;</w:t>
      </w:r>
    </w:p>
    <w:p w14:paraId="26265CDB" w14:textId="251629BB" w:rsidR="003C227F" w:rsidRPr="00FA364E" w:rsidRDefault="003C227F" w:rsidP="00705C61">
      <w:pPr>
        <w:pStyle w:val="ListParagraph"/>
        <w:numPr>
          <w:ilvl w:val="0"/>
          <w:numId w:val="80"/>
        </w:numPr>
        <w:spacing w:after="0" w:line="240" w:lineRule="auto"/>
        <w:ind w:left="907" w:hanging="547"/>
        <w:rPr>
          <w:sz w:val="22"/>
          <w:szCs w:val="22"/>
        </w:rPr>
      </w:pPr>
      <w:r w:rsidRPr="00FA364E">
        <w:rPr>
          <w:sz w:val="22"/>
          <w:szCs w:val="22"/>
        </w:rPr>
        <w:t>The proponent will ensure that the construction</w:t>
      </w:r>
      <w:r w:rsidR="00D20866">
        <w:rPr>
          <w:sz w:val="22"/>
          <w:szCs w:val="22"/>
        </w:rPr>
        <w:t xml:space="preserve"> work is confined within the subproject areas</w:t>
      </w:r>
      <w:r w:rsidRPr="00FA364E">
        <w:rPr>
          <w:sz w:val="22"/>
          <w:szCs w:val="22"/>
        </w:rPr>
        <w:t xml:space="preserve"> and water bodies are prevented from pollution during construction;</w:t>
      </w:r>
    </w:p>
    <w:p w14:paraId="28C4FE86" w14:textId="77777777" w:rsidR="003C227F" w:rsidRPr="00FA364E" w:rsidRDefault="003C227F" w:rsidP="00705C61">
      <w:pPr>
        <w:pStyle w:val="ListParagraph"/>
        <w:numPr>
          <w:ilvl w:val="0"/>
          <w:numId w:val="80"/>
        </w:numPr>
        <w:spacing w:after="0" w:line="240" w:lineRule="auto"/>
        <w:ind w:left="907" w:hanging="547"/>
        <w:rPr>
          <w:sz w:val="22"/>
          <w:szCs w:val="22"/>
        </w:rPr>
      </w:pPr>
      <w:r w:rsidRPr="00FA364E">
        <w:rPr>
          <w:sz w:val="22"/>
          <w:szCs w:val="22"/>
        </w:rPr>
        <w:t>The solid waste will be disposed of in designated landfill sites to sustain the water quality for domestic requirements;</w:t>
      </w:r>
    </w:p>
    <w:p w14:paraId="286520AA" w14:textId="77777777" w:rsidR="003C227F" w:rsidRPr="00FA364E" w:rsidRDefault="003C227F" w:rsidP="00705C61">
      <w:pPr>
        <w:pStyle w:val="ListParagraph"/>
        <w:numPr>
          <w:ilvl w:val="0"/>
          <w:numId w:val="80"/>
        </w:numPr>
        <w:spacing w:after="0" w:line="240" w:lineRule="auto"/>
        <w:ind w:left="907" w:hanging="547"/>
        <w:rPr>
          <w:sz w:val="22"/>
          <w:szCs w:val="22"/>
        </w:rPr>
      </w:pPr>
      <w:r w:rsidRPr="00FA364E">
        <w:rPr>
          <w:sz w:val="22"/>
          <w:szCs w:val="22"/>
        </w:rPr>
        <w:t>Regular water quality monitoring according to determined sampling schedule;</w:t>
      </w:r>
    </w:p>
    <w:p w14:paraId="4AA2E642" w14:textId="77777777" w:rsidR="003C227F" w:rsidRPr="00FA364E" w:rsidRDefault="003C227F" w:rsidP="00705C61">
      <w:pPr>
        <w:pStyle w:val="ListParagraph"/>
        <w:numPr>
          <w:ilvl w:val="0"/>
          <w:numId w:val="80"/>
        </w:numPr>
        <w:spacing w:after="0" w:line="240" w:lineRule="auto"/>
        <w:ind w:left="907" w:hanging="547"/>
        <w:rPr>
          <w:sz w:val="22"/>
          <w:szCs w:val="22"/>
        </w:rPr>
      </w:pPr>
      <w:r w:rsidRPr="00FA364E">
        <w:rPr>
          <w:sz w:val="22"/>
          <w:szCs w:val="22"/>
        </w:rPr>
        <w:t>Water required for construction shall be obtained in such a way that the water availability and supply to nearby communities remain unaffected;</w:t>
      </w:r>
    </w:p>
    <w:p w14:paraId="66685D46" w14:textId="4291BB06" w:rsidR="003C227F" w:rsidRPr="00FA364E" w:rsidRDefault="003C227F" w:rsidP="00705C61">
      <w:pPr>
        <w:pStyle w:val="ListParagraph"/>
        <w:numPr>
          <w:ilvl w:val="0"/>
          <w:numId w:val="80"/>
        </w:numPr>
        <w:spacing w:after="0" w:line="240" w:lineRule="auto"/>
        <w:ind w:left="907" w:hanging="547"/>
        <w:rPr>
          <w:sz w:val="22"/>
          <w:szCs w:val="22"/>
        </w:rPr>
      </w:pPr>
      <w:r w:rsidRPr="00FA364E">
        <w:rPr>
          <w:sz w:val="22"/>
          <w:szCs w:val="22"/>
        </w:rPr>
        <w:t xml:space="preserve">The contractor will ensure that construction debris do not find their way into the drainage </w:t>
      </w:r>
      <w:r>
        <w:rPr>
          <w:sz w:val="22"/>
          <w:szCs w:val="22"/>
        </w:rPr>
        <w:t>or nullah and nearby river</w:t>
      </w:r>
      <w:r w:rsidR="000B0E7F">
        <w:rPr>
          <w:sz w:val="22"/>
          <w:szCs w:val="22"/>
        </w:rPr>
        <w:t xml:space="preserve"> (where applicable)</w:t>
      </w:r>
      <w:r>
        <w:rPr>
          <w:sz w:val="22"/>
          <w:szCs w:val="22"/>
        </w:rPr>
        <w:t xml:space="preserve"> </w:t>
      </w:r>
      <w:r w:rsidRPr="00FA364E">
        <w:rPr>
          <w:sz w:val="22"/>
          <w:szCs w:val="22"/>
        </w:rPr>
        <w:t xml:space="preserve">which may get </w:t>
      </w:r>
      <w:r>
        <w:rPr>
          <w:sz w:val="22"/>
          <w:szCs w:val="22"/>
        </w:rPr>
        <w:t>contaminated</w:t>
      </w:r>
      <w:r w:rsidRPr="00FA364E">
        <w:rPr>
          <w:sz w:val="22"/>
          <w:szCs w:val="22"/>
        </w:rPr>
        <w:t>;</w:t>
      </w:r>
    </w:p>
    <w:p w14:paraId="4CCF2477" w14:textId="77777777" w:rsidR="003C227F" w:rsidRPr="00FA364E" w:rsidRDefault="003C227F" w:rsidP="00705C61">
      <w:pPr>
        <w:pStyle w:val="ListParagraph"/>
        <w:numPr>
          <w:ilvl w:val="0"/>
          <w:numId w:val="80"/>
        </w:numPr>
        <w:spacing w:after="0" w:line="240" w:lineRule="auto"/>
        <w:ind w:left="907" w:hanging="547"/>
        <w:rPr>
          <w:sz w:val="22"/>
          <w:szCs w:val="22"/>
        </w:rPr>
      </w:pPr>
      <w:r w:rsidRPr="00FA364E">
        <w:rPr>
          <w:sz w:val="22"/>
          <w:szCs w:val="22"/>
        </w:rPr>
        <w:t>To maintain the surface water flow/drainage, proper mitigation measures will be taken along the road, like drainage structures;</w:t>
      </w:r>
    </w:p>
    <w:p w14:paraId="41B6C17F" w14:textId="77777777" w:rsidR="003C227F" w:rsidRPr="00FA364E" w:rsidRDefault="003C227F" w:rsidP="00705C61">
      <w:pPr>
        <w:pStyle w:val="ListParagraph"/>
        <w:numPr>
          <w:ilvl w:val="0"/>
          <w:numId w:val="80"/>
        </w:numPr>
        <w:spacing w:after="0" w:line="240" w:lineRule="auto"/>
        <w:ind w:left="907" w:hanging="547"/>
        <w:rPr>
          <w:sz w:val="22"/>
          <w:szCs w:val="22"/>
        </w:rPr>
      </w:pPr>
      <w:r w:rsidRPr="00FA364E">
        <w:rPr>
          <w:sz w:val="22"/>
          <w:szCs w:val="22"/>
        </w:rPr>
        <w:t>Prohibit washing of machinery and vehicles in surface waters, provide sealed washing basins and collect wastewater in sedimentation/retention pond;</w:t>
      </w:r>
    </w:p>
    <w:p w14:paraId="1B29FDEE" w14:textId="77777777" w:rsidR="003C227F" w:rsidRPr="00FA364E" w:rsidRDefault="003C227F" w:rsidP="00705C61">
      <w:pPr>
        <w:pStyle w:val="ListParagraph"/>
        <w:numPr>
          <w:ilvl w:val="0"/>
          <w:numId w:val="80"/>
        </w:numPr>
        <w:spacing w:after="0" w:line="240" w:lineRule="auto"/>
        <w:ind w:left="907" w:hanging="547"/>
        <w:rPr>
          <w:sz w:val="22"/>
          <w:szCs w:val="22"/>
        </w:rPr>
      </w:pPr>
      <w:r w:rsidRPr="00FA364E">
        <w:rPr>
          <w:sz w:val="22"/>
          <w:szCs w:val="22"/>
        </w:rPr>
        <w:t xml:space="preserve">Construction work close to the streams or other water bodies will be avoided, especially during monsoon period; </w:t>
      </w:r>
    </w:p>
    <w:p w14:paraId="34FF504E" w14:textId="77777777" w:rsidR="003C227F" w:rsidRPr="00FA364E" w:rsidRDefault="003C227F" w:rsidP="00705C61">
      <w:pPr>
        <w:pStyle w:val="ListParagraph"/>
        <w:numPr>
          <w:ilvl w:val="0"/>
          <w:numId w:val="80"/>
        </w:numPr>
        <w:spacing w:after="0" w:line="240" w:lineRule="auto"/>
        <w:ind w:left="907" w:hanging="547"/>
        <w:rPr>
          <w:sz w:val="22"/>
          <w:szCs w:val="22"/>
        </w:rPr>
      </w:pPr>
      <w:r w:rsidRPr="00FA364E">
        <w:rPr>
          <w:sz w:val="22"/>
          <w:szCs w:val="22"/>
        </w:rPr>
        <w:t>Wastes will be collected, stored and taken to approve disposal site;</w:t>
      </w:r>
    </w:p>
    <w:p w14:paraId="41B886B2" w14:textId="6BF1F9AD" w:rsidR="003C227F" w:rsidRPr="00FA364E" w:rsidRDefault="003C227F" w:rsidP="00835FE8">
      <w:pPr>
        <w:pStyle w:val="ListParagraph"/>
        <w:numPr>
          <w:ilvl w:val="0"/>
          <w:numId w:val="80"/>
        </w:numPr>
        <w:spacing w:after="0" w:line="240" w:lineRule="auto"/>
        <w:ind w:left="907" w:hanging="547"/>
        <w:rPr>
          <w:sz w:val="22"/>
          <w:szCs w:val="22"/>
        </w:rPr>
      </w:pPr>
      <w:r w:rsidRPr="00FA364E">
        <w:rPr>
          <w:sz w:val="22"/>
          <w:szCs w:val="22"/>
        </w:rPr>
        <w:t xml:space="preserve">Wastewater effluent from the Contractors’ workshops and equipment washing-yards </w:t>
      </w:r>
      <w:r w:rsidR="000B0E7F">
        <w:rPr>
          <w:sz w:val="22"/>
          <w:szCs w:val="22"/>
        </w:rPr>
        <w:t>may be treated</w:t>
      </w:r>
      <w:r w:rsidRPr="00FA364E">
        <w:rPr>
          <w:sz w:val="22"/>
          <w:szCs w:val="22"/>
        </w:rPr>
        <w:t xml:space="preserve"> before discharging into the natural streams</w:t>
      </w:r>
      <w:r w:rsidR="00835FE8">
        <w:rPr>
          <w:sz w:val="22"/>
          <w:szCs w:val="22"/>
        </w:rPr>
        <w:t xml:space="preserve"> as per NEQS</w:t>
      </w:r>
      <w:r w:rsidR="000B0E7F">
        <w:rPr>
          <w:sz w:val="22"/>
          <w:szCs w:val="22"/>
        </w:rPr>
        <w:t xml:space="preserve">; </w:t>
      </w:r>
    </w:p>
    <w:p w14:paraId="684D6DC6" w14:textId="6DBD4216" w:rsidR="000B0E7F" w:rsidRDefault="000B0E7F" w:rsidP="00403DA7">
      <w:pPr>
        <w:pStyle w:val="ListParagraph"/>
        <w:spacing w:after="0" w:line="240" w:lineRule="auto"/>
        <w:ind w:left="907"/>
        <w:rPr>
          <w:sz w:val="22"/>
          <w:szCs w:val="22"/>
        </w:rPr>
      </w:pPr>
      <w:r w:rsidRPr="00B05F0D">
        <w:rPr>
          <w:sz w:val="22"/>
          <w:szCs w:val="22"/>
        </w:rPr>
        <w:t>The Contractor shall ensure the com</w:t>
      </w:r>
      <w:r w:rsidRPr="000B0E7F">
        <w:rPr>
          <w:sz w:val="22"/>
          <w:szCs w:val="22"/>
        </w:rPr>
        <w:t>pliance with NEQS</w:t>
      </w:r>
      <w:r w:rsidR="00287C0E">
        <w:rPr>
          <w:sz w:val="22"/>
          <w:szCs w:val="22"/>
        </w:rPr>
        <w:t xml:space="preserve"> (</w:t>
      </w:r>
      <w:r w:rsidR="00287C0E" w:rsidRPr="00192129">
        <w:rPr>
          <w:rFonts w:asciiTheme="minorBidi" w:hAnsiTheme="minorBidi" w:cstheme="minorBidi"/>
          <w:sz w:val="22"/>
          <w:szCs w:val="22"/>
        </w:rPr>
        <w:t>as advised by Environmental Specialist</w:t>
      </w:r>
      <w:r w:rsidR="00287C0E">
        <w:rPr>
          <w:sz w:val="22"/>
          <w:szCs w:val="22"/>
        </w:rPr>
        <w:t>)</w:t>
      </w:r>
      <w:r w:rsidR="00835FE8">
        <w:rPr>
          <w:sz w:val="22"/>
          <w:szCs w:val="22"/>
        </w:rPr>
        <w:t>; and</w:t>
      </w:r>
    </w:p>
    <w:p w14:paraId="5F1423A5" w14:textId="7955B6A9" w:rsidR="003C227F" w:rsidRPr="00B05F0D" w:rsidRDefault="003C227F" w:rsidP="00B05F0D">
      <w:pPr>
        <w:pStyle w:val="ListParagraph"/>
        <w:numPr>
          <w:ilvl w:val="0"/>
          <w:numId w:val="80"/>
        </w:numPr>
        <w:spacing w:after="0" w:line="240" w:lineRule="auto"/>
        <w:ind w:left="907" w:hanging="547"/>
        <w:rPr>
          <w:sz w:val="22"/>
          <w:szCs w:val="22"/>
        </w:rPr>
      </w:pPr>
      <w:r w:rsidRPr="00FA364E">
        <w:rPr>
          <w:sz w:val="22"/>
          <w:szCs w:val="22"/>
        </w:rPr>
        <w:t>Similarly, if the sewage after treatment is to be discharged on to the land it will meet the requirements of the NEQS for disposal of wastewater.</w:t>
      </w:r>
      <w:bookmarkStart w:id="8605" w:name="_Toc48749667"/>
      <w:bookmarkStart w:id="8606" w:name="_Toc56096748"/>
    </w:p>
    <w:p w14:paraId="22A847A3" w14:textId="61D98BF2" w:rsidR="003C227F" w:rsidRDefault="003C227F" w:rsidP="003C227F">
      <w:pPr>
        <w:pStyle w:val="ListParagraph"/>
        <w:spacing w:after="0" w:line="240" w:lineRule="auto"/>
        <w:ind w:left="907"/>
        <w:rPr>
          <w:sz w:val="22"/>
          <w:szCs w:val="22"/>
        </w:rPr>
      </w:pPr>
    </w:p>
    <w:p w14:paraId="2CD0F1C3" w14:textId="71DABF71" w:rsidR="003C227F" w:rsidRPr="009351F7" w:rsidRDefault="003C227F" w:rsidP="003C227F">
      <w:pPr>
        <w:pStyle w:val="Heading4"/>
      </w:pPr>
      <w:bookmarkStart w:id="8607" w:name="_Toc70934576"/>
      <w:bookmarkStart w:id="8608" w:name="_Toc76029165"/>
      <w:bookmarkStart w:id="8609" w:name="_Toc60939004"/>
      <w:r w:rsidRPr="009351F7">
        <w:t>Landscape Changes</w:t>
      </w:r>
      <w:bookmarkEnd w:id="8607"/>
      <w:bookmarkEnd w:id="8608"/>
    </w:p>
    <w:p w14:paraId="66D78C7F" w14:textId="6FEF4DE8" w:rsidR="003C227F" w:rsidRPr="009351F7" w:rsidRDefault="003C227F" w:rsidP="003C227F"/>
    <w:p w14:paraId="7635C8FD" w14:textId="4A8CA0DC" w:rsidR="003C227F" w:rsidRPr="009351F7" w:rsidRDefault="003C227F" w:rsidP="003C227F">
      <w:pPr>
        <w:rPr>
          <w:rFonts w:cs="Arial"/>
          <w:b/>
          <w:bCs/>
          <w:szCs w:val="22"/>
          <w:u w:val="single"/>
        </w:rPr>
      </w:pPr>
      <w:r w:rsidRPr="009351F7">
        <w:rPr>
          <w:rFonts w:cs="Arial"/>
          <w:b/>
          <w:bCs/>
          <w:szCs w:val="22"/>
          <w:u w:val="single"/>
        </w:rPr>
        <w:t xml:space="preserve">Potential Impact </w:t>
      </w:r>
    </w:p>
    <w:p w14:paraId="086C7E7C" w14:textId="10040133" w:rsidR="003C227F" w:rsidRPr="009351F7" w:rsidRDefault="003C227F" w:rsidP="003C227F"/>
    <w:p w14:paraId="453D162A" w14:textId="3E908B75" w:rsidR="003C227F" w:rsidRPr="009351F7" w:rsidRDefault="003C227F" w:rsidP="003C227F">
      <w:r w:rsidRPr="009351F7">
        <w:t>Visual intrusion from large piles of excavated and construction material is one of the possible adverse impacts during the construction phase of the project. The impact is considered to be negative, local, medium, short term and definite.</w:t>
      </w:r>
    </w:p>
    <w:p w14:paraId="53882F29" w14:textId="4A42D62E" w:rsidR="003C227F" w:rsidRPr="009351F7" w:rsidRDefault="003C227F" w:rsidP="003C227F"/>
    <w:p w14:paraId="2A8612EF" w14:textId="011F71EA" w:rsidR="003C227F" w:rsidRPr="009351F7" w:rsidRDefault="003C227F" w:rsidP="003C227F">
      <w:pPr>
        <w:rPr>
          <w:rFonts w:cs="Arial"/>
          <w:b/>
          <w:bCs/>
          <w:szCs w:val="22"/>
          <w:u w:val="single"/>
        </w:rPr>
      </w:pPr>
      <w:r w:rsidRPr="009351F7">
        <w:rPr>
          <w:rFonts w:cs="Arial"/>
          <w:b/>
          <w:bCs/>
          <w:szCs w:val="22"/>
          <w:u w:val="single"/>
        </w:rPr>
        <w:t>Mitigation Measures</w:t>
      </w:r>
    </w:p>
    <w:p w14:paraId="749128E6" w14:textId="2E61D143" w:rsidR="003C227F" w:rsidRPr="009351F7" w:rsidRDefault="003C227F" w:rsidP="003C227F">
      <w:pPr>
        <w:rPr>
          <w:b/>
          <w:u w:val="single"/>
        </w:rPr>
      </w:pPr>
    </w:p>
    <w:p w14:paraId="7FDAE3BB" w14:textId="79A5B41B" w:rsidR="003C227F" w:rsidRPr="009351F7" w:rsidRDefault="003C227F" w:rsidP="00705C61">
      <w:pPr>
        <w:pStyle w:val="ListParagraph"/>
        <w:numPr>
          <w:ilvl w:val="0"/>
          <w:numId w:val="82"/>
        </w:numPr>
        <w:spacing w:after="0" w:line="240" w:lineRule="auto"/>
        <w:ind w:left="907" w:hanging="547"/>
        <w:rPr>
          <w:bCs/>
          <w:sz w:val="22"/>
          <w:szCs w:val="22"/>
        </w:rPr>
      </w:pPr>
      <w:r w:rsidRPr="009351F7">
        <w:rPr>
          <w:bCs/>
          <w:sz w:val="22"/>
          <w:szCs w:val="22"/>
        </w:rPr>
        <w:t>Material stockpiles should be removed as soon as work is completed and the area re-landscaped; and</w:t>
      </w:r>
    </w:p>
    <w:p w14:paraId="0B5F7798" w14:textId="7250A0F9" w:rsidR="003C227F" w:rsidRDefault="003C227F" w:rsidP="00403DA7">
      <w:pPr>
        <w:pStyle w:val="ListParagraph"/>
        <w:numPr>
          <w:ilvl w:val="0"/>
          <w:numId w:val="82"/>
        </w:numPr>
        <w:spacing w:after="0" w:line="240" w:lineRule="auto"/>
        <w:ind w:left="907" w:hanging="547"/>
        <w:rPr>
          <w:bCs/>
          <w:sz w:val="22"/>
          <w:szCs w:val="22"/>
        </w:rPr>
      </w:pPr>
      <w:r w:rsidRPr="009351F7">
        <w:rPr>
          <w:bCs/>
          <w:sz w:val="22"/>
          <w:szCs w:val="22"/>
        </w:rPr>
        <w:t>The contractor should ensure minimal footprint of construction activities.</w:t>
      </w:r>
    </w:p>
    <w:p w14:paraId="6EF5E850" w14:textId="77777777" w:rsidR="00403DA7" w:rsidRPr="00403DA7" w:rsidRDefault="00403DA7" w:rsidP="00403DA7">
      <w:pPr>
        <w:pStyle w:val="ListParagraph"/>
        <w:spacing w:after="0" w:line="240" w:lineRule="auto"/>
        <w:ind w:left="907"/>
        <w:rPr>
          <w:bCs/>
          <w:sz w:val="22"/>
          <w:szCs w:val="22"/>
        </w:rPr>
      </w:pPr>
    </w:p>
    <w:p w14:paraId="6ADE402B" w14:textId="77777777" w:rsidR="003C227F" w:rsidRPr="00780FE7" w:rsidRDefault="003C227F" w:rsidP="004E661A">
      <w:pPr>
        <w:pStyle w:val="Heading3"/>
      </w:pPr>
      <w:bookmarkStart w:id="8610" w:name="_Toc82207505"/>
      <w:r w:rsidRPr="00560FFD">
        <w:lastRenderedPageBreak/>
        <w:t>Traffic Issues</w:t>
      </w:r>
      <w:bookmarkEnd w:id="8605"/>
      <w:bookmarkEnd w:id="8606"/>
      <w:bookmarkEnd w:id="8609"/>
      <w:bookmarkEnd w:id="8610"/>
    </w:p>
    <w:p w14:paraId="6B509C3E" w14:textId="77777777" w:rsidR="003C227F" w:rsidRPr="00560FFD" w:rsidRDefault="003C227F" w:rsidP="003C227F"/>
    <w:p w14:paraId="0E86E2A6" w14:textId="77777777" w:rsidR="003C227F" w:rsidRPr="00560FFD" w:rsidRDefault="003C227F" w:rsidP="003C227F">
      <w:pPr>
        <w:rPr>
          <w:rFonts w:cs="Arial"/>
          <w:b/>
          <w:szCs w:val="22"/>
          <w:u w:val="single"/>
        </w:rPr>
      </w:pPr>
      <w:r w:rsidRPr="00560FFD">
        <w:rPr>
          <w:rFonts w:cs="Arial"/>
          <w:b/>
          <w:szCs w:val="22"/>
          <w:u w:val="single"/>
        </w:rPr>
        <w:t xml:space="preserve">Potential Impact </w:t>
      </w:r>
    </w:p>
    <w:p w14:paraId="67B1B1F9" w14:textId="77777777" w:rsidR="003C227F" w:rsidRDefault="003C227F" w:rsidP="003C227F"/>
    <w:p w14:paraId="27059C16" w14:textId="3C1E0D9B" w:rsidR="003C227F" w:rsidRPr="00560FFD" w:rsidRDefault="003C227F" w:rsidP="003C227F">
      <w:r>
        <w:t>D</w:t>
      </w:r>
      <w:r w:rsidRPr="00560FFD">
        <w:t xml:space="preserve">ue to the </w:t>
      </w:r>
      <w:r w:rsidR="000320D5" w:rsidRPr="000320D5">
        <w:rPr>
          <w:rFonts w:cs="Arial"/>
          <w:szCs w:val="22"/>
        </w:rPr>
        <w:t>proposed subprojects</w:t>
      </w:r>
      <w:r>
        <w:t xml:space="preserve"> </w:t>
      </w:r>
      <w:r w:rsidRPr="00560FFD">
        <w:t xml:space="preserve">construction activities and movement of project vehicles for construction material supply, traffic problems may arise for the commuters and transporters travelling to the proposed areas. The problems will include traffic jams and inconvenience to the public passing through the </w:t>
      </w:r>
      <w:r w:rsidR="00B05F0D">
        <w:t>subp</w:t>
      </w:r>
      <w:r w:rsidRPr="00560FFD">
        <w:t xml:space="preserve">roject </w:t>
      </w:r>
      <w:r w:rsidR="00B05F0D">
        <w:t>a</w:t>
      </w:r>
      <w:r w:rsidRPr="00560FFD">
        <w:t xml:space="preserve">rea. It </w:t>
      </w:r>
      <w:r w:rsidR="00B05F0D">
        <w:t>may</w:t>
      </w:r>
      <w:r w:rsidRPr="00560FFD">
        <w:t xml:space="preserve"> also increase traffic load on the existing road </w:t>
      </w:r>
      <w:r w:rsidRPr="00560FFD">
        <w:rPr>
          <w:szCs w:val="22"/>
        </w:rPr>
        <w:t>network</w:t>
      </w:r>
      <w:r w:rsidRPr="00560FFD">
        <w:t xml:space="preserve"> or access roads ultimately deteriorating the existing condition of the roads. The movement of vehicles along the haulage routes will cause soil erosion, debris flow, dust emissions, vibrational impacts, etc. </w:t>
      </w:r>
      <w:r w:rsidRPr="00560FFD">
        <w:rPr>
          <w:color w:val="000000"/>
        </w:rPr>
        <w:t xml:space="preserve">Considering these consequences, </w:t>
      </w:r>
      <w:r w:rsidRPr="00560FFD">
        <w:t>this impact can be categorized as direct, moderate, site-specific, medium term, temporary, medium probability and irreversible.</w:t>
      </w:r>
    </w:p>
    <w:p w14:paraId="0963020F" w14:textId="77777777" w:rsidR="0041085F" w:rsidRPr="00560FFD" w:rsidRDefault="0041085F" w:rsidP="003C227F"/>
    <w:p w14:paraId="00F36BDE" w14:textId="77777777" w:rsidR="003C227F" w:rsidRDefault="003C227F" w:rsidP="003C227F">
      <w:pPr>
        <w:rPr>
          <w:rFonts w:cs="Arial"/>
          <w:b/>
          <w:szCs w:val="22"/>
          <w:u w:val="single"/>
        </w:rPr>
      </w:pPr>
      <w:r w:rsidRPr="00560FFD">
        <w:rPr>
          <w:rFonts w:cs="Arial"/>
          <w:b/>
          <w:szCs w:val="22"/>
          <w:u w:val="single"/>
        </w:rPr>
        <w:t>Mitigation Measures</w:t>
      </w:r>
    </w:p>
    <w:p w14:paraId="157DC3A5" w14:textId="77777777" w:rsidR="003C227F" w:rsidRPr="00560FFD" w:rsidRDefault="003C227F" w:rsidP="003C227F">
      <w:pPr>
        <w:rPr>
          <w:rFonts w:cs="Arial"/>
          <w:b/>
          <w:szCs w:val="22"/>
          <w:u w:val="single"/>
        </w:rPr>
      </w:pPr>
    </w:p>
    <w:p w14:paraId="14C759ED" w14:textId="3845BB5C" w:rsidR="003C227F" w:rsidRDefault="003C227F" w:rsidP="003C227F">
      <w:r w:rsidRPr="00560FFD">
        <w:t xml:space="preserve">To minimize traffic problems in the </w:t>
      </w:r>
      <w:r w:rsidR="000320D5" w:rsidRPr="000320D5">
        <w:rPr>
          <w:rFonts w:cs="Arial"/>
          <w:szCs w:val="22"/>
        </w:rPr>
        <w:t>proposed subprojects</w:t>
      </w:r>
      <w:r w:rsidRPr="00560FFD">
        <w:t xml:space="preserve"> area, following measures will be considered:</w:t>
      </w:r>
    </w:p>
    <w:p w14:paraId="47710711" w14:textId="77777777" w:rsidR="00397171" w:rsidRPr="00560FFD" w:rsidRDefault="00397171" w:rsidP="003C227F"/>
    <w:p w14:paraId="3ED194EE" w14:textId="67FCC98D" w:rsidR="003C227F" w:rsidRPr="00FA364E" w:rsidRDefault="003C227F" w:rsidP="00705C61">
      <w:pPr>
        <w:pStyle w:val="ListParagraph"/>
        <w:numPr>
          <w:ilvl w:val="0"/>
          <w:numId w:val="80"/>
        </w:numPr>
        <w:spacing w:after="0" w:line="240" w:lineRule="auto"/>
        <w:ind w:left="907" w:hanging="547"/>
        <w:rPr>
          <w:sz w:val="22"/>
          <w:szCs w:val="22"/>
        </w:rPr>
      </w:pPr>
      <w:r w:rsidRPr="00FA364E">
        <w:rPr>
          <w:sz w:val="22"/>
          <w:szCs w:val="22"/>
        </w:rPr>
        <w:t xml:space="preserve">Movement of vehicles carrying construction materials and equipment/machinery will be restricted during the </w:t>
      </w:r>
      <w:r w:rsidR="00105003">
        <w:rPr>
          <w:sz w:val="22"/>
          <w:szCs w:val="22"/>
        </w:rPr>
        <w:t>night</w:t>
      </w:r>
      <w:r w:rsidRPr="00FA364E">
        <w:rPr>
          <w:sz w:val="22"/>
          <w:szCs w:val="22"/>
        </w:rPr>
        <w:t>time to reduce traffic load and inconvenience to the local population;</w:t>
      </w:r>
    </w:p>
    <w:p w14:paraId="094B36A8" w14:textId="77777777" w:rsidR="003C227F" w:rsidRPr="00FA364E" w:rsidRDefault="003C227F" w:rsidP="00705C61">
      <w:pPr>
        <w:pStyle w:val="ListParagraph"/>
        <w:numPr>
          <w:ilvl w:val="0"/>
          <w:numId w:val="80"/>
        </w:numPr>
        <w:spacing w:after="0" w:line="240" w:lineRule="auto"/>
        <w:ind w:left="907" w:hanging="547"/>
        <w:rPr>
          <w:sz w:val="22"/>
          <w:szCs w:val="22"/>
        </w:rPr>
      </w:pPr>
      <w:r w:rsidRPr="00FA364E">
        <w:rPr>
          <w:sz w:val="22"/>
          <w:szCs w:val="22"/>
        </w:rPr>
        <w:t>Construction vehicles, machinery and equipment will be parked at designated areas (at construction camps site) to avoid un-necessary congestions along the major roads;</w:t>
      </w:r>
    </w:p>
    <w:p w14:paraId="257C9211" w14:textId="77777777" w:rsidR="003C227F" w:rsidRPr="00FA364E" w:rsidRDefault="003C227F" w:rsidP="00705C61">
      <w:pPr>
        <w:pStyle w:val="ListParagraph"/>
        <w:numPr>
          <w:ilvl w:val="0"/>
          <w:numId w:val="80"/>
        </w:numPr>
        <w:spacing w:after="0" w:line="240" w:lineRule="auto"/>
        <w:ind w:left="907" w:hanging="547"/>
        <w:rPr>
          <w:sz w:val="22"/>
          <w:szCs w:val="22"/>
        </w:rPr>
      </w:pPr>
      <w:r w:rsidRPr="00FA364E">
        <w:rPr>
          <w:sz w:val="22"/>
          <w:szCs w:val="22"/>
        </w:rPr>
        <w:t xml:space="preserve">The speed of the vehicles will be controlled (at </w:t>
      </w:r>
      <w:r>
        <w:rPr>
          <w:sz w:val="22"/>
          <w:szCs w:val="22"/>
        </w:rPr>
        <w:t>15</w:t>
      </w:r>
      <w:r w:rsidRPr="00FA364E">
        <w:rPr>
          <w:sz w:val="22"/>
          <w:szCs w:val="22"/>
        </w:rPr>
        <w:t xml:space="preserve"> to </w:t>
      </w:r>
      <w:r>
        <w:rPr>
          <w:sz w:val="22"/>
          <w:szCs w:val="22"/>
        </w:rPr>
        <w:t>25</w:t>
      </w:r>
      <w:r w:rsidRPr="00FA364E">
        <w:rPr>
          <w:sz w:val="22"/>
          <w:szCs w:val="22"/>
        </w:rPr>
        <w:t xml:space="preserve"> km/hr) to reduce the probability of severe accidents, soil erosion, debris flows due to vibrations and dust emission;  </w:t>
      </w:r>
    </w:p>
    <w:p w14:paraId="36FC5125" w14:textId="77777777" w:rsidR="003C227F" w:rsidRPr="00FA364E" w:rsidRDefault="003C227F" w:rsidP="00705C61">
      <w:pPr>
        <w:pStyle w:val="ListParagraph"/>
        <w:numPr>
          <w:ilvl w:val="0"/>
          <w:numId w:val="80"/>
        </w:numPr>
        <w:spacing w:after="0" w:line="240" w:lineRule="auto"/>
        <w:ind w:left="907" w:hanging="547"/>
        <w:rPr>
          <w:sz w:val="22"/>
          <w:szCs w:val="22"/>
        </w:rPr>
      </w:pPr>
      <w:r w:rsidRPr="00FA364E">
        <w:rPr>
          <w:sz w:val="22"/>
          <w:szCs w:val="22"/>
        </w:rPr>
        <w:t xml:space="preserve">Damages of roads due to construction vehicles will be instantly repaired and/or compensated after the completion of work; </w:t>
      </w:r>
    </w:p>
    <w:p w14:paraId="08C1D069" w14:textId="77777777" w:rsidR="003C227F" w:rsidRPr="00FA364E" w:rsidRDefault="003C227F" w:rsidP="00705C61">
      <w:pPr>
        <w:pStyle w:val="ListParagraph"/>
        <w:numPr>
          <w:ilvl w:val="0"/>
          <w:numId w:val="80"/>
        </w:numPr>
        <w:spacing w:after="0" w:line="240" w:lineRule="auto"/>
        <w:ind w:left="907" w:hanging="547"/>
        <w:rPr>
          <w:sz w:val="22"/>
          <w:szCs w:val="22"/>
        </w:rPr>
      </w:pPr>
      <w:r w:rsidRPr="00FA364E">
        <w:rPr>
          <w:sz w:val="22"/>
          <w:szCs w:val="22"/>
        </w:rPr>
        <w:t>Proper sign boards will be provided for smooth flow of traffic;</w:t>
      </w:r>
    </w:p>
    <w:p w14:paraId="0E650911" w14:textId="77777777" w:rsidR="003C227F" w:rsidRPr="00FA364E" w:rsidRDefault="003C227F" w:rsidP="00705C61">
      <w:pPr>
        <w:pStyle w:val="ListParagraph"/>
        <w:numPr>
          <w:ilvl w:val="0"/>
          <w:numId w:val="80"/>
        </w:numPr>
        <w:spacing w:after="0" w:line="240" w:lineRule="auto"/>
        <w:ind w:left="907" w:hanging="547"/>
        <w:rPr>
          <w:sz w:val="22"/>
          <w:szCs w:val="22"/>
        </w:rPr>
      </w:pPr>
      <w:r w:rsidRPr="00FA364E">
        <w:rPr>
          <w:sz w:val="22"/>
          <w:szCs w:val="22"/>
        </w:rPr>
        <w:t>Period of construction and area / location of construction site shall be informed to public in general and specifically to local residents; and</w:t>
      </w:r>
    </w:p>
    <w:p w14:paraId="55197823" w14:textId="77777777" w:rsidR="003C227F" w:rsidRPr="00FA364E" w:rsidRDefault="003C227F" w:rsidP="00705C61">
      <w:pPr>
        <w:pStyle w:val="ListParagraph"/>
        <w:numPr>
          <w:ilvl w:val="0"/>
          <w:numId w:val="80"/>
        </w:numPr>
        <w:spacing w:after="0" w:line="240" w:lineRule="auto"/>
        <w:ind w:left="907" w:hanging="547"/>
        <w:rPr>
          <w:sz w:val="22"/>
          <w:szCs w:val="22"/>
        </w:rPr>
      </w:pPr>
      <w:r w:rsidRPr="00FA364E">
        <w:rPr>
          <w:sz w:val="22"/>
          <w:szCs w:val="22"/>
        </w:rPr>
        <w:t>Any closure of the roads (especially main roads) and deviations / diversions proposed should be informed to the riders through standard signs and displays.</w:t>
      </w:r>
    </w:p>
    <w:p w14:paraId="4D22C1F0" w14:textId="77777777" w:rsidR="003C227F" w:rsidRPr="00560FFD" w:rsidRDefault="003C227F" w:rsidP="003C227F">
      <w:pPr>
        <w:suppressAutoHyphens/>
        <w:ind w:left="432"/>
        <w:rPr>
          <w:rFonts w:cs="Arial"/>
          <w:bCs/>
          <w:color w:val="000000"/>
          <w:spacing w:val="-3"/>
          <w:szCs w:val="20"/>
          <w:lang w:val="en-GB"/>
        </w:rPr>
      </w:pPr>
    </w:p>
    <w:p w14:paraId="4976EB41" w14:textId="063E2EA7" w:rsidR="003C227F" w:rsidRDefault="003C227F" w:rsidP="003C227F">
      <w:r w:rsidRPr="00560FFD">
        <w:t>Traffic Management Plan</w:t>
      </w:r>
      <w:r w:rsidR="00B05F0D">
        <w:t xml:space="preserve"> (where applicable)</w:t>
      </w:r>
      <w:r w:rsidRPr="00560FFD">
        <w:t xml:space="preserve"> will be</w:t>
      </w:r>
      <w:r>
        <w:t xml:space="preserve"> prepared by the contractor and </w:t>
      </w:r>
      <w:r w:rsidRPr="00560FFD">
        <w:t xml:space="preserve">implemented to avoid traffic accidents, jams/public inconvenience. </w:t>
      </w:r>
    </w:p>
    <w:p w14:paraId="722BF8FF" w14:textId="77777777" w:rsidR="003C227F" w:rsidRPr="00560FFD" w:rsidRDefault="003C227F" w:rsidP="003C227F">
      <w:pPr>
        <w:rPr>
          <w:rFonts w:cs="Arial"/>
        </w:rPr>
      </w:pPr>
    </w:p>
    <w:p w14:paraId="1BFC4D6B" w14:textId="77777777" w:rsidR="003C227F" w:rsidRDefault="003C227F" w:rsidP="004E661A">
      <w:pPr>
        <w:pStyle w:val="Heading3"/>
      </w:pPr>
      <w:bookmarkStart w:id="8611" w:name="_Toc60936859"/>
      <w:bookmarkStart w:id="8612" w:name="_Toc60937931"/>
      <w:bookmarkStart w:id="8613" w:name="_Toc60939005"/>
      <w:bookmarkStart w:id="8614" w:name="_Toc60936860"/>
      <w:bookmarkStart w:id="8615" w:name="_Toc60937932"/>
      <w:bookmarkStart w:id="8616" w:name="_Toc60939006"/>
      <w:bookmarkStart w:id="8617" w:name="_Toc60936861"/>
      <w:bookmarkStart w:id="8618" w:name="_Toc60937933"/>
      <w:bookmarkStart w:id="8619" w:name="_Toc60939007"/>
      <w:bookmarkStart w:id="8620" w:name="_Toc60936862"/>
      <w:bookmarkStart w:id="8621" w:name="_Toc60937934"/>
      <w:bookmarkStart w:id="8622" w:name="_Toc60939008"/>
      <w:bookmarkStart w:id="8623" w:name="_Toc60936863"/>
      <w:bookmarkStart w:id="8624" w:name="_Toc60937935"/>
      <w:bookmarkStart w:id="8625" w:name="_Toc60939009"/>
      <w:bookmarkStart w:id="8626" w:name="_Toc60936864"/>
      <w:bookmarkStart w:id="8627" w:name="_Toc60937936"/>
      <w:bookmarkStart w:id="8628" w:name="_Toc60939010"/>
      <w:bookmarkStart w:id="8629" w:name="_Toc60936865"/>
      <w:bookmarkStart w:id="8630" w:name="_Toc60937937"/>
      <w:bookmarkStart w:id="8631" w:name="_Toc60939011"/>
      <w:bookmarkStart w:id="8632" w:name="_Toc60936866"/>
      <w:bookmarkStart w:id="8633" w:name="_Toc60937938"/>
      <w:bookmarkStart w:id="8634" w:name="_Toc60939012"/>
      <w:bookmarkStart w:id="8635" w:name="_Toc60936867"/>
      <w:bookmarkStart w:id="8636" w:name="_Toc60937939"/>
      <w:bookmarkStart w:id="8637" w:name="_Toc60939013"/>
      <w:bookmarkStart w:id="8638" w:name="_Toc60936868"/>
      <w:bookmarkStart w:id="8639" w:name="_Toc60937940"/>
      <w:bookmarkStart w:id="8640" w:name="_Toc60939014"/>
      <w:bookmarkStart w:id="8641" w:name="_Toc60936869"/>
      <w:bookmarkStart w:id="8642" w:name="_Toc60937941"/>
      <w:bookmarkStart w:id="8643" w:name="_Toc60939015"/>
      <w:bookmarkStart w:id="8644" w:name="_Toc60936870"/>
      <w:bookmarkStart w:id="8645" w:name="_Toc60937942"/>
      <w:bookmarkStart w:id="8646" w:name="_Toc60939016"/>
      <w:bookmarkStart w:id="8647" w:name="_Toc60936871"/>
      <w:bookmarkStart w:id="8648" w:name="_Toc60937943"/>
      <w:bookmarkStart w:id="8649" w:name="_Toc60939017"/>
      <w:bookmarkStart w:id="8650" w:name="_Toc60936872"/>
      <w:bookmarkStart w:id="8651" w:name="_Toc60937944"/>
      <w:bookmarkStart w:id="8652" w:name="_Toc60939018"/>
      <w:bookmarkStart w:id="8653" w:name="_Toc60936873"/>
      <w:bookmarkStart w:id="8654" w:name="_Toc60937945"/>
      <w:bookmarkStart w:id="8655" w:name="_Toc60939019"/>
      <w:bookmarkStart w:id="8656" w:name="_Toc60936874"/>
      <w:bookmarkStart w:id="8657" w:name="_Toc60937946"/>
      <w:bookmarkStart w:id="8658" w:name="_Toc60939020"/>
      <w:bookmarkStart w:id="8659" w:name="_Toc60936875"/>
      <w:bookmarkStart w:id="8660" w:name="_Toc60937947"/>
      <w:bookmarkStart w:id="8661" w:name="_Toc60939021"/>
      <w:bookmarkStart w:id="8662" w:name="_Toc60936876"/>
      <w:bookmarkStart w:id="8663" w:name="_Toc60937948"/>
      <w:bookmarkStart w:id="8664" w:name="_Toc60939022"/>
      <w:bookmarkStart w:id="8665" w:name="_Toc60936877"/>
      <w:bookmarkStart w:id="8666" w:name="_Toc60937949"/>
      <w:bookmarkStart w:id="8667" w:name="_Toc60939023"/>
      <w:bookmarkStart w:id="8668" w:name="_Toc60936878"/>
      <w:bookmarkStart w:id="8669" w:name="_Toc60937950"/>
      <w:bookmarkStart w:id="8670" w:name="_Toc60939024"/>
      <w:bookmarkStart w:id="8671" w:name="_Toc60936879"/>
      <w:bookmarkStart w:id="8672" w:name="_Toc60937951"/>
      <w:bookmarkStart w:id="8673" w:name="_Toc60939025"/>
      <w:bookmarkStart w:id="8674" w:name="_Toc60936880"/>
      <w:bookmarkStart w:id="8675" w:name="_Toc60937952"/>
      <w:bookmarkStart w:id="8676" w:name="_Toc60939026"/>
      <w:bookmarkStart w:id="8677" w:name="_Toc60936881"/>
      <w:bookmarkStart w:id="8678" w:name="_Toc60937953"/>
      <w:bookmarkStart w:id="8679" w:name="_Toc60939027"/>
      <w:bookmarkStart w:id="8680" w:name="_Toc60936882"/>
      <w:bookmarkStart w:id="8681" w:name="_Toc60937954"/>
      <w:bookmarkStart w:id="8682" w:name="_Toc60939028"/>
      <w:bookmarkStart w:id="8683" w:name="_Toc60936883"/>
      <w:bookmarkStart w:id="8684" w:name="_Toc60937955"/>
      <w:bookmarkStart w:id="8685" w:name="_Toc60939029"/>
      <w:bookmarkStart w:id="8686" w:name="_Toc60936884"/>
      <w:bookmarkStart w:id="8687" w:name="_Toc60937956"/>
      <w:bookmarkStart w:id="8688" w:name="_Toc60939030"/>
      <w:bookmarkStart w:id="8689" w:name="_Toc60936885"/>
      <w:bookmarkStart w:id="8690" w:name="_Toc60937957"/>
      <w:bookmarkStart w:id="8691" w:name="_Toc60939031"/>
      <w:bookmarkStart w:id="8692" w:name="_Toc60936886"/>
      <w:bookmarkStart w:id="8693" w:name="_Toc60937958"/>
      <w:bookmarkStart w:id="8694" w:name="_Toc60939032"/>
      <w:bookmarkStart w:id="8695" w:name="_Toc60936887"/>
      <w:bookmarkStart w:id="8696" w:name="_Toc60937959"/>
      <w:bookmarkStart w:id="8697" w:name="_Toc60939033"/>
      <w:bookmarkStart w:id="8698" w:name="_Toc60936888"/>
      <w:bookmarkStart w:id="8699" w:name="_Toc60937960"/>
      <w:bookmarkStart w:id="8700" w:name="_Toc60939034"/>
      <w:bookmarkStart w:id="8701" w:name="_Toc60936889"/>
      <w:bookmarkStart w:id="8702" w:name="_Toc60937961"/>
      <w:bookmarkStart w:id="8703" w:name="_Toc60939035"/>
      <w:bookmarkStart w:id="8704" w:name="_Toc60936890"/>
      <w:bookmarkStart w:id="8705" w:name="_Toc60937962"/>
      <w:bookmarkStart w:id="8706" w:name="_Toc60939036"/>
      <w:bookmarkStart w:id="8707" w:name="_Toc60936891"/>
      <w:bookmarkStart w:id="8708" w:name="_Toc60937963"/>
      <w:bookmarkStart w:id="8709" w:name="_Toc60939037"/>
      <w:bookmarkStart w:id="8710" w:name="_Toc60936892"/>
      <w:bookmarkStart w:id="8711" w:name="_Toc60937964"/>
      <w:bookmarkStart w:id="8712" w:name="_Toc60939038"/>
      <w:bookmarkStart w:id="8713" w:name="_Toc60936893"/>
      <w:bookmarkStart w:id="8714" w:name="_Toc60937965"/>
      <w:bookmarkStart w:id="8715" w:name="_Toc60939039"/>
      <w:bookmarkStart w:id="8716" w:name="_Toc60936894"/>
      <w:bookmarkStart w:id="8717" w:name="_Toc60937966"/>
      <w:bookmarkStart w:id="8718" w:name="_Toc60939040"/>
      <w:bookmarkStart w:id="8719" w:name="_Toc60936895"/>
      <w:bookmarkStart w:id="8720" w:name="_Toc60937967"/>
      <w:bookmarkStart w:id="8721" w:name="_Toc60939041"/>
      <w:bookmarkStart w:id="8722" w:name="_Toc60936896"/>
      <w:bookmarkStart w:id="8723" w:name="_Toc60937968"/>
      <w:bookmarkStart w:id="8724" w:name="_Toc60939042"/>
      <w:bookmarkStart w:id="8725" w:name="_Toc60936897"/>
      <w:bookmarkStart w:id="8726" w:name="_Toc60937969"/>
      <w:bookmarkStart w:id="8727" w:name="_Toc60939043"/>
      <w:bookmarkStart w:id="8728" w:name="_Toc60936898"/>
      <w:bookmarkStart w:id="8729" w:name="_Toc60937970"/>
      <w:bookmarkStart w:id="8730" w:name="_Toc60939044"/>
      <w:bookmarkStart w:id="8731" w:name="_Toc60936899"/>
      <w:bookmarkStart w:id="8732" w:name="_Toc60937971"/>
      <w:bookmarkStart w:id="8733" w:name="_Toc60939045"/>
      <w:bookmarkStart w:id="8734" w:name="_Toc60936900"/>
      <w:bookmarkStart w:id="8735" w:name="_Toc60937972"/>
      <w:bookmarkStart w:id="8736" w:name="_Toc60939046"/>
      <w:bookmarkStart w:id="8737" w:name="_Toc60936901"/>
      <w:bookmarkStart w:id="8738" w:name="_Toc60937973"/>
      <w:bookmarkStart w:id="8739" w:name="_Toc60939047"/>
      <w:bookmarkStart w:id="8740" w:name="_Toc60936902"/>
      <w:bookmarkStart w:id="8741" w:name="_Toc60937974"/>
      <w:bookmarkStart w:id="8742" w:name="_Toc60939048"/>
      <w:bookmarkStart w:id="8743" w:name="_Toc60936903"/>
      <w:bookmarkStart w:id="8744" w:name="_Toc60937975"/>
      <w:bookmarkStart w:id="8745" w:name="_Toc60939049"/>
      <w:bookmarkStart w:id="8746" w:name="_Toc60936904"/>
      <w:bookmarkStart w:id="8747" w:name="_Toc60937976"/>
      <w:bookmarkStart w:id="8748" w:name="_Toc60939050"/>
      <w:bookmarkStart w:id="8749" w:name="_Toc60936905"/>
      <w:bookmarkStart w:id="8750" w:name="_Toc60937977"/>
      <w:bookmarkStart w:id="8751" w:name="_Toc60939051"/>
      <w:bookmarkStart w:id="8752" w:name="_Toc60936906"/>
      <w:bookmarkStart w:id="8753" w:name="_Toc60937978"/>
      <w:bookmarkStart w:id="8754" w:name="_Toc60939052"/>
      <w:bookmarkStart w:id="8755" w:name="_Toc60936907"/>
      <w:bookmarkStart w:id="8756" w:name="_Toc60937979"/>
      <w:bookmarkStart w:id="8757" w:name="_Toc60939053"/>
      <w:bookmarkStart w:id="8758" w:name="_Toc60936908"/>
      <w:bookmarkStart w:id="8759" w:name="_Toc60937980"/>
      <w:bookmarkStart w:id="8760" w:name="_Toc60939054"/>
      <w:bookmarkStart w:id="8761" w:name="_Toc60936909"/>
      <w:bookmarkStart w:id="8762" w:name="_Toc60937981"/>
      <w:bookmarkStart w:id="8763" w:name="_Toc60939055"/>
      <w:bookmarkStart w:id="8764" w:name="_Toc60939056"/>
      <w:bookmarkStart w:id="8765" w:name="_Toc82207506"/>
      <w:bookmarkEnd w:id="8611"/>
      <w:bookmarkEnd w:id="8612"/>
      <w:bookmarkEnd w:id="8613"/>
      <w:bookmarkEnd w:id="8614"/>
      <w:bookmarkEnd w:id="8615"/>
      <w:bookmarkEnd w:id="8616"/>
      <w:bookmarkEnd w:id="8617"/>
      <w:bookmarkEnd w:id="8618"/>
      <w:bookmarkEnd w:id="8619"/>
      <w:bookmarkEnd w:id="8620"/>
      <w:bookmarkEnd w:id="8621"/>
      <w:bookmarkEnd w:id="8622"/>
      <w:bookmarkEnd w:id="8623"/>
      <w:bookmarkEnd w:id="8624"/>
      <w:bookmarkEnd w:id="8625"/>
      <w:bookmarkEnd w:id="8626"/>
      <w:bookmarkEnd w:id="8627"/>
      <w:bookmarkEnd w:id="8628"/>
      <w:bookmarkEnd w:id="8629"/>
      <w:bookmarkEnd w:id="8630"/>
      <w:bookmarkEnd w:id="8631"/>
      <w:bookmarkEnd w:id="8632"/>
      <w:bookmarkEnd w:id="8633"/>
      <w:bookmarkEnd w:id="8634"/>
      <w:bookmarkEnd w:id="8635"/>
      <w:bookmarkEnd w:id="8636"/>
      <w:bookmarkEnd w:id="8637"/>
      <w:bookmarkEnd w:id="8638"/>
      <w:bookmarkEnd w:id="8639"/>
      <w:bookmarkEnd w:id="8640"/>
      <w:bookmarkEnd w:id="8641"/>
      <w:bookmarkEnd w:id="8642"/>
      <w:bookmarkEnd w:id="8643"/>
      <w:bookmarkEnd w:id="8644"/>
      <w:bookmarkEnd w:id="8645"/>
      <w:bookmarkEnd w:id="8646"/>
      <w:bookmarkEnd w:id="8647"/>
      <w:bookmarkEnd w:id="8648"/>
      <w:bookmarkEnd w:id="8649"/>
      <w:bookmarkEnd w:id="8650"/>
      <w:bookmarkEnd w:id="8651"/>
      <w:bookmarkEnd w:id="8652"/>
      <w:bookmarkEnd w:id="8653"/>
      <w:bookmarkEnd w:id="8654"/>
      <w:bookmarkEnd w:id="8655"/>
      <w:bookmarkEnd w:id="8656"/>
      <w:bookmarkEnd w:id="8657"/>
      <w:bookmarkEnd w:id="8658"/>
      <w:bookmarkEnd w:id="8659"/>
      <w:bookmarkEnd w:id="8660"/>
      <w:bookmarkEnd w:id="8661"/>
      <w:bookmarkEnd w:id="8662"/>
      <w:bookmarkEnd w:id="8663"/>
      <w:bookmarkEnd w:id="8664"/>
      <w:bookmarkEnd w:id="8665"/>
      <w:bookmarkEnd w:id="8666"/>
      <w:bookmarkEnd w:id="8667"/>
      <w:bookmarkEnd w:id="8668"/>
      <w:bookmarkEnd w:id="8669"/>
      <w:bookmarkEnd w:id="8670"/>
      <w:bookmarkEnd w:id="8671"/>
      <w:bookmarkEnd w:id="8672"/>
      <w:bookmarkEnd w:id="8673"/>
      <w:bookmarkEnd w:id="8674"/>
      <w:bookmarkEnd w:id="8675"/>
      <w:bookmarkEnd w:id="8676"/>
      <w:bookmarkEnd w:id="8677"/>
      <w:bookmarkEnd w:id="8678"/>
      <w:bookmarkEnd w:id="8679"/>
      <w:bookmarkEnd w:id="8680"/>
      <w:bookmarkEnd w:id="8681"/>
      <w:bookmarkEnd w:id="8682"/>
      <w:bookmarkEnd w:id="8683"/>
      <w:bookmarkEnd w:id="8684"/>
      <w:bookmarkEnd w:id="8685"/>
      <w:bookmarkEnd w:id="8686"/>
      <w:bookmarkEnd w:id="8687"/>
      <w:bookmarkEnd w:id="8688"/>
      <w:bookmarkEnd w:id="8689"/>
      <w:bookmarkEnd w:id="8690"/>
      <w:bookmarkEnd w:id="8691"/>
      <w:bookmarkEnd w:id="8692"/>
      <w:bookmarkEnd w:id="8693"/>
      <w:bookmarkEnd w:id="8694"/>
      <w:bookmarkEnd w:id="8695"/>
      <w:bookmarkEnd w:id="8696"/>
      <w:bookmarkEnd w:id="8697"/>
      <w:bookmarkEnd w:id="8698"/>
      <w:bookmarkEnd w:id="8699"/>
      <w:bookmarkEnd w:id="8700"/>
      <w:bookmarkEnd w:id="8701"/>
      <w:bookmarkEnd w:id="8702"/>
      <w:bookmarkEnd w:id="8703"/>
      <w:bookmarkEnd w:id="8704"/>
      <w:bookmarkEnd w:id="8705"/>
      <w:bookmarkEnd w:id="8706"/>
      <w:bookmarkEnd w:id="8707"/>
      <w:bookmarkEnd w:id="8708"/>
      <w:bookmarkEnd w:id="8709"/>
      <w:bookmarkEnd w:id="8710"/>
      <w:bookmarkEnd w:id="8711"/>
      <w:bookmarkEnd w:id="8712"/>
      <w:bookmarkEnd w:id="8713"/>
      <w:bookmarkEnd w:id="8714"/>
      <w:bookmarkEnd w:id="8715"/>
      <w:bookmarkEnd w:id="8716"/>
      <w:bookmarkEnd w:id="8717"/>
      <w:bookmarkEnd w:id="8718"/>
      <w:bookmarkEnd w:id="8719"/>
      <w:bookmarkEnd w:id="8720"/>
      <w:bookmarkEnd w:id="8721"/>
      <w:bookmarkEnd w:id="8722"/>
      <w:bookmarkEnd w:id="8723"/>
      <w:bookmarkEnd w:id="8724"/>
      <w:bookmarkEnd w:id="8725"/>
      <w:bookmarkEnd w:id="8726"/>
      <w:bookmarkEnd w:id="8727"/>
      <w:bookmarkEnd w:id="8728"/>
      <w:bookmarkEnd w:id="8729"/>
      <w:bookmarkEnd w:id="8730"/>
      <w:bookmarkEnd w:id="8731"/>
      <w:bookmarkEnd w:id="8732"/>
      <w:bookmarkEnd w:id="8733"/>
      <w:bookmarkEnd w:id="8734"/>
      <w:bookmarkEnd w:id="8735"/>
      <w:bookmarkEnd w:id="8736"/>
      <w:bookmarkEnd w:id="8737"/>
      <w:bookmarkEnd w:id="8738"/>
      <w:bookmarkEnd w:id="8739"/>
      <w:bookmarkEnd w:id="8740"/>
      <w:bookmarkEnd w:id="8741"/>
      <w:bookmarkEnd w:id="8742"/>
      <w:bookmarkEnd w:id="8743"/>
      <w:bookmarkEnd w:id="8744"/>
      <w:bookmarkEnd w:id="8745"/>
      <w:bookmarkEnd w:id="8746"/>
      <w:bookmarkEnd w:id="8747"/>
      <w:bookmarkEnd w:id="8748"/>
      <w:bookmarkEnd w:id="8749"/>
      <w:bookmarkEnd w:id="8750"/>
      <w:bookmarkEnd w:id="8751"/>
      <w:bookmarkEnd w:id="8752"/>
      <w:bookmarkEnd w:id="8753"/>
      <w:bookmarkEnd w:id="8754"/>
      <w:bookmarkEnd w:id="8755"/>
      <w:bookmarkEnd w:id="8756"/>
      <w:bookmarkEnd w:id="8757"/>
      <w:bookmarkEnd w:id="8758"/>
      <w:bookmarkEnd w:id="8759"/>
      <w:bookmarkEnd w:id="8760"/>
      <w:bookmarkEnd w:id="8761"/>
      <w:bookmarkEnd w:id="8762"/>
      <w:bookmarkEnd w:id="8763"/>
      <w:r w:rsidRPr="00780FE7">
        <w:t>Air Quality</w:t>
      </w:r>
      <w:bookmarkEnd w:id="8764"/>
      <w:bookmarkEnd w:id="8765"/>
    </w:p>
    <w:p w14:paraId="3932C23C" w14:textId="77777777" w:rsidR="003C227F" w:rsidRDefault="003C227F" w:rsidP="003C227F">
      <w:pPr>
        <w:rPr>
          <w:u w:val="single"/>
        </w:rPr>
      </w:pPr>
    </w:p>
    <w:p w14:paraId="6B5252C2" w14:textId="77777777" w:rsidR="003C227F" w:rsidRPr="001530E3" w:rsidRDefault="003C227F" w:rsidP="003C227F">
      <w:pPr>
        <w:rPr>
          <w:u w:val="single"/>
        </w:rPr>
      </w:pPr>
      <w:r w:rsidRPr="00560FFD">
        <w:rPr>
          <w:rFonts w:cs="Arial"/>
          <w:b/>
          <w:szCs w:val="22"/>
          <w:u w:val="single"/>
        </w:rPr>
        <w:t xml:space="preserve">Potential Impact </w:t>
      </w:r>
    </w:p>
    <w:p w14:paraId="503DC9F2" w14:textId="77777777" w:rsidR="003C227F" w:rsidRPr="001D221E" w:rsidRDefault="003C227F" w:rsidP="003C227F"/>
    <w:p w14:paraId="6D793149" w14:textId="6E54E852" w:rsidR="003C227F" w:rsidRPr="00035CA8" w:rsidRDefault="00B17D2A" w:rsidP="00203B78">
      <w:pPr>
        <w:pStyle w:val="Default"/>
        <w:jc w:val="both"/>
        <w:rPr>
          <w:szCs w:val="22"/>
        </w:rPr>
      </w:pPr>
      <w:r w:rsidRPr="00203B78">
        <w:rPr>
          <w:sz w:val="22"/>
          <w:szCs w:val="22"/>
        </w:rPr>
        <w:t>A decline in the ambient air quality within the vicinity of works is expected during the construction phase activities. Due to these activities release of exhaust emissions, containing carbon monoxide (CO), sulphur dioxide (SO</w:t>
      </w:r>
      <w:r w:rsidRPr="00203B78">
        <w:rPr>
          <w:sz w:val="22"/>
          <w:szCs w:val="22"/>
          <w:vertAlign w:val="subscript"/>
        </w:rPr>
        <w:t>2</w:t>
      </w:r>
      <w:r w:rsidRPr="00203B78">
        <w:rPr>
          <w:sz w:val="22"/>
          <w:szCs w:val="22"/>
        </w:rPr>
        <w:t>), oxides of nitrogen (NO</w:t>
      </w:r>
      <w:r w:rsidRPr="00203B78">
        <w:rPr>
          <w:sz w:val="22"/>
          <w:szCs w:val="22"/>
          <w:vertAlign w:val="subscript"/>
        </w:rPr>
        <w:t>X</w:t>
      </w:r>
      <w:r w:rsidRPr="00203B78">
        <w:rPr>
          <w:sz w:val="22"/>
          <w:szCs w:val="22"/>
        </w:rPr>
        <w:t>), and particulate matter (PM) is expected, which can deteriorate the ambient air quality in the subproject sites.</w:t>
      </w:r>
      <w:r w:rsidRPr="00203B78">
        <w:rPr>
          <w:sz w:val="18"/>
          <w:szCs w:val="18"/>
        </w:rPr>
        <w:t xml:space="preserve"> </w:t>
      </w:r>
      <w:r w:rsidR="003C227F" w:rsidRPr="00203B78">
        <w:rPr>
          <w:sz w:val="22"/>
          <w:szCs w:val="22"/>
        </w:rPr>
        <w:t xml:space="preserve">The objectionable impacts of settling of the suspended dust would be its dry </w:t>
      </w:r>
      <w:r w:rsidR="003C227F" w:rsidRPr="00203B78">
        <w:rPr>
          <w:sz w:val="22"/>
          <w:szCs w:val="22"/>
        </w:rPr>
        <w:lastRenderedPageBreak/>
        <w:t>deposition on vegetation</w:t>
      </w:r>
      <w:r w:rsidRPr="00203B78">
        <w:rPr>
          <w:sz w:val="22"/>
          <w:szCs w:val="22"/>
        </w:rPr>
        <w:t xml:space="preserve"> and tree covers</w:t>
      </w:r>
      <w:r w:rsidR="003C227F" w:rsidRPr="00203B78">
        <w:rPr>
          <w:sz w:val="22"/>
          <w:szCs w:val="22"/>
        </w:rPr>
        <w:t xml:space="preserve">, motor vehicles, structures, and other exposed surfaces. Exhausts from fossil fuel burning in the construction machinery will also deteriorate local air quality. Similarly, exhausts from generators can also have impacts on air quality in the vicinity. </w:t>
      </w:r>
    </w:p>
    <w:p w14:paraId="5D64BEB2" w14:textId="77777777" w:rsidR="003C227F" w:rsidRPr="001530E3" w:rsidRDefault="003C227F" w:rsidP="003C227F"/>
    <w:p w14:paraId="7CF49232" w14:textId="1AF6FCC9" w:rsidR="003C227F" w:rsidRPr="002F42C6" w:rsidRDefault="003C227F" w:rsidP="00DE75F9">
      <w:r w:rsidRPr="001530E3">
        <w:t xml:space="preserve">The overall impact on the quality of air during the construction phase </w:t>
      </w:r>
      <w:r w:rsidR="00B05F0D">
        <w:t>may</w:t>
      </w:r>
      <w:r w:rsidRPr="001530E3">
        <w:t xml:space="preserve"> be </w:t>
      </w:r>
      <w:r w:rsidR="00B05F0D">
        <w:t>low</w:t>
      </w:r>
      <w:r w:rsidRPr="001530E3">
        <w:t xml:space="preserve"> adverse</w:t>
      </w:r>
      <w:r w:rsidR="00D21F5D">
        <w:t xml:space="preserve"> keeping in view the extent of developmental activities</w:t>
      </w:r>
      <w:r w:rsidR="00B17D2A">
        <w:t xml:space="preserve"> for all subproject sites</w:t>
      </w:r>
      <w:r w:rsidRPr="001530E3">
        <w:t>, however, it will be temporary and limited to the project’s implementation phase only.</w:t>
      </w:r>
    </w:p>
    <w:p w14:paraId="7FE76EDA" w14:textId="77777777" w:rsidR="0041085F" w:rsidRDefault="0041085F" w:rsidP="003C227F">
      <w:pPr>
        <w:rPr>
          <w:rFonts w:cs="Arial"/>
          <w:b/>
          <w:szCs w:val="22"/>
          <w:u w:val="single"/>
        </w:rPr>
      </w:pPr>
    </w:p>
    <w:p w14:paraId="13B88B01" w14:textId="69DDACC4" w:rsidR="003C227F" w:rsidRDefault="003C227F" w:rsidP="003C227F">
      <w:pPr>
        <w:rPr>
          <w:rFonts w:cs="Arial"/>
          <w:b/>
          <w:szCs w:val="22"/>
          <w:u w:val="single"/>
        </w:rPr>
      </w:pPr>
      <w:r w:rsidRPr="00EA3B19">
        <w:rPr>
          <w:rFonts w:cs="Arial"/>
          <w:b/>
          <w:szCs w:val="22"/>
          <w:u w:val="single"/>
        </w:rPr>
        <w:t>Mitigation Measures</w:t>
      </w:r>
    </w:p>
    <w:p w14:paraId="29B95146" w14:textId="77777777" w:rsidR="003C227F" w:rsidRPr="00EA3B19" w:rsidRDefault="003C227F" w:rsidP="003C227F">
      <w:pPr>
        <w:rPr>
          <w:rFonts w:cs="Arial"/>
          <w:b/>
          <w:szCs w:val="22"/>
          <w:u w:val="single"/>
        </w:rPr>
      </w:pPr>
    </w:p>
    <w:p w14:paraId="456FAED7" w14:textId="3FE65601" w:rsidR="003C227F" w:rsidRPr="00EA3B19" w:rsidRDefault="003C227F" w:rsidP="003C227F">
      <w:r w:rsidRPr="00EA3B19">
        <w:t xml:space="preserve">The impacts construction phase of the </w:t>
      </w:r>
      <w:r w:rsidR="000320D5" w:rsidRPr="000320D5">
        <w:rPr>
          <w:rFonts w:cs="Arial"/>
          <w:szCs w:val="22"/>
        </w:rPr>
        <w:t>proposed subprojects</w:t>
      </w:r>
      <w:r w:rsidRPr="00EA3B19">
        <w:t xml:space="preserve"> could be effectively mitigated by the implementation of simple procedures by the Contractor including but not limited to the following:</w:t>
      </w:r>
    </w:p>
    <w:p w14:paraId="689341B9" w14:textId="77777777" w:rsidR="003C227F" w:rsidRPr="00EA3B19" w:rsidRDefault="003C227F" w:rsidP="003C227F"/>
    <w:p w14:paraId="744D4B51" w14:textId="77777777" w:rsidR="003C227F" w:rsidRPr="00FA364E" w:rsidRDefault="003C227F" w:rsidP="00705C61">
      <w:pPr>
        <w:pStyle w:val="ListParagraph"/>
        <w:numPr>
          <w:ilvl w:val="0"/>
          <w:numId w:val="80"/>
        </w:numPr>
        <w:spacing w:after="0" w:line="240" w:lineRule="auto"/>
        <w:ind w:left="907" w:hanging="547"/>
        <w:rPr>
          <w:sz w:val="22"/>
          <w:szCs w:val="22"/>
        </w:rPr>
      </w:pPr>
      <w:r w:rsidRPr="00FA364E">
        <w:rPr>
          <w:sz w:val="22"/>
          <w:szCs w:val="22"/>
        </w:rPr>
        <w:t>All vehicles, machinery, equipment and generators used during construction activities should be kept in good working condition and be properly tuned and maintained in order to minimize the exhaust emissions;</w:t>
      </w:r>
    </w:p>
    <w:p w14:paraId="544F5EF5" w14:textId="3D1CDD06" w:rsidR="003C227F" w:rsidRPr="00FA364E" w:rsidRDefault="003C227F" w:rsidP="00705C61">
      <w:pPr>
        <w:pStyle w:val="ListParagraph"/>
        <w:numPr>
          <w:ilvl w:val="0"/>
          <w:numId w:val="80"/>
        </w:numPr>
        <w:spacing w:after="0" w:line="240" w:lineRule="auto"/>
        <w:ind w:left="907" w:hanging="547"/>
        <w:rPr>
          <w:sz w:val="22"/>
          <w:szCs w:val="22"/>
        </w:rPr>
      </w:pPr>
      <w:r w:rsidRPr="00FA364E">
        <w:rPr>
          <w:sz w:val="22"/>
          <w:szCs w:val="22"/>
        </w:rPr>
        <w:t>Open burning of solid waste from the Contractor’s camps</w:t>
      </w:r>
      <w:r w:rsidR="00B05F0D">
        <w:rPr>
          <w:sz w:val="22"/>
          <w:szCs w:val="22"/>
        </w:rPr>
        <w:t xml:space="preserve"> (if required)</w:t>
      </w:r>
      <w:r w:rsidRPr="00FA364E">
        <w:rPr>
          <w:sz w:val="22"/>
          <w:szCs w:val="22"/>
        </w:rPr>
        <w:t xml:space="preserve"> and at construction site should be strictly banned;</w:t>
      </w:r>
    </w:p>
    <w:p w14:paraId="03FAB2A7" w14:textId="77777777" w:rsidR="003C227F" w:rsidRPr="00FA364E" w:rsidRDefault="003C227F" w:rsidP="00705C61">
      <w:pPr>
        <w:pStyle w:val="ListParagraph"/>
        <w:numPr>
          <w:ilvl w:val="0"/>
          <w:numId w:val="80"/>
        </w:numPr>
        <w:spacing w:after="0" w:line="240" w:lineRule="auto"/>
        <w:ind w:left="907" w:hanging="547"/>
        <w:rPr>
          <w:sz w:val="22"/>
          <w:szCs w:val="22"/>
        </w:rPr>
      </w:pPr>
      <w:r w:rsidRPr="00FA364E">
        <w:rPr>
          <w:sz w:val="22"/>
          <w:szCs w:val="22"/>
        </w:rPr>
        <w:t>Preventive measures against dust should be adopted for on-site mixing and unloading operations;</w:t>
      </w:r>
    </w:p>
    <w:p w14:paraId="6C76F205" w14:textId="5F97FFDD" w:rsidR="006E47DF" w:rsidRPr="006E47DF" w:rsidRDefault="003C227F" w:rsidP="006E47DF">
      <w:pPr>
        <w:pStyle w:val="ListParagraph"/>
        <w:numPr>
          <w:ilvl w:val="0"/>
          <w:numId w:val="80"/>
        </w:numPr>
        <w:spacing w:after="0" w:line="240" w:lineRule="auto"/>
        <w:ind w:left="907" w:hanging="547"/>
        <w:rPr>
          <w:sz w:val="22"/>
          <w:szCs w:val="22"/>
        </w:rPr>
      </w:pPr>
      <w:r>
        <w:rPr>
          <w:sz w:val="22"/>
          <w:szCs w:val="22"/>
        </w:rPr>
        <w:t xml:space="preserve">Construction materials (sand, cement, bricks, </w:t>
      </w:r>
      <w:r w:rsidRPr="00FA364E">
        <w:rPr>
          <w:sz w:val="22"/>
          <w:szCs w:val="22"/>
        </w:rPr>
        <w:t>gravel</w:t>
      </w:r>
      <w:r>
        <w:rPr>
          <w:sz w:val="22"/>
          <w:szCs w:val="22"/>
        </w:rPr>
        <w:t xml:space="preserve"> etc.</w:t>
      </w:r>
      <w:r w:rsidRPr="00FA364E">
        <w:rPr>
          <w:sz w:val="22"/>
          <w:szCs w:val="22"/>
        </w:rPr>
        <w:t>) and spoil materials will be transported</w:t>
      </w:r>
      <w:r>
        <w:rPr>
          <w:sz w:val="22"/>
          <w:szCs w:val="22"/>
        </w:rPr>
        <w:t xml:space="preserve"> through</w:t>
      </w:r>
      <w:r w:rsidRPr="00FA364E">
        <w:rPr>
          <w:sz w:val="22"/>
          <w:szCs w:val="22"/>
        </w:rPr>
        <w:t xml:space="preserve"> trucks covered with tarpaulins and all vehicles (e.g., trucks, equipment, and other vehicles that support construction works) </w:t>
      </w:r>
      <w:r w:rsidR="00B05F0D">
        <w:rPr>
          <w:sz w:val="22"/>
          <w:szCs w:val="22"/>
        </w:rPr>
        <w:t>may</w:t>
      </w:r>
      <w:r w:rsidRPr="00FA364E">
        <w:rPr>
          <w:sz w:val="22"/>
          <w:szCs w:val="22"/>
        </w:rPr>
        <w:t xml:space="preserve"> comply with the NEQS</w:t>
      </w:r>
      <w:r w:rsidR="006E47DF">
        <w:rPr>
          <w:sz w:val="22"/>
          <w:szCs w:val="22"/>
        </w:rPr>
        <w:t xml:space="preserve"> </w:t>
      </w:r>
      <w:r w:rsidR="006E47DF" w:rsidRPr="006E47DF">
        <w:rPr>
          <w:sz w:val="22"/>
          <w:szCs w:val="22"/>
        </w:rPr>
        <w:t xml:space="preserve">and IFC/WHO </w:t>
      </w:r>
      <w:r w:rsidR="00B05F0D">
        <w:rPr>
          <w:sz w:val="22"/>
          <w:szCs w:val="22"/>
        </w:rPr>
        <w:t xml:space="preserve">guidelines </w:t>
      </w:r>
      <w:r w:rsidR="006E47DF" w:rsidRPr="006E47DF">
        <w:rPr>
          <w:sz w:val="22"/>
          <w:szCs w:val="22"/>
        </w:rPr>
        <w:t>whichever is stringent</w:t>
      </w:r>
      <w:r w:rsidR="00B05F0D">
        <w:rPr>
          <w:sz w:val="22"/>
          <w:szCs w:val="22"/>
        </w:rPr>
        <w:t xml:space="preserve"> (if required</w:t>
      </w:r>
      <w:r w:rsidR="00287C0E">
        <w:rPr>
          <w:sz w:val="22"/>
          <w:szCs w:val="22"/>
        </w:rPr>
        <w:t xml:space="preserve"> / </w:t>
      </w:r>
      <w:r w:rsidR="00287C0E" w:rsidRPr="00192129">
        <w:rPr>
          <w:rFonts w:asciiTheme="minorBidi" w:hAnsiTheme="minorBidi" w:cstheme="minorBidi"/>
          <w:sz w:val="22"/>
          <w:szCs w:val="22"/>
        </w:rPr>
        <w:t>as advised by Environmental Specialist</w:t>
      </w:r>
      <w:r w:rsidR="00B05F0D">
        <w:rPr>
          <w:sz w:val="22"/>
          <w:szCs w:val="22"/>
        </w:rPr>
        <w:t>)</w:t>
      </w:r>
      <w:r w:rsidR="006E47DF">
        <w:rPr>
          <w:sz w:val="22"/>
          <w:szCs w:val="22"/>
        </w:rPr>
        <w:t>;</w:t>
      </w:r>
      <w:r w:rsidR="006E47DF" w:rsidRPr="006E47DF">
        <w:rPr>
          <w:sz w:val="22"/>
          <w:szCs w:val="22"/>
        </w:rPr>
        <w:t xml:space="preserve"> </w:t>
      </w:r>
    </w:p>
    <w:p w14:paraId="126C6A98" w14:textId="77777777" w:rsidR="003C227F" w:rsidRPr="00FA364E" w:rsidRDefault="003C227F" w:rsidP="00705C61">
      <w:pPr>
        <w:pStyle w:val="ListParagraph"/>
        <w:numPr>
          <w:ilvl w:val="0"/>
          <w:numId w:val="80"/>
        </w:numPr>
        <w:spacing w:after="0" w:line="240" w:lineRule="auto"/>
        <w:ind w:left="907" w:hanging="547"/>
        <w:rPr>
          <w:sz w:val="22"/>
          <w:szCs w:val="22"/>
        </w:rPr>
      </w:pPr>
      <w:r w:rsidRPr="00FA364E">
        <w:rPr>
          <w:sz w:val="22"/>
          <w:szCs w:val="22"/>
        </w:rPr>
        <w:t>Regular water sprinkling of the site should be carried out to suppress excessive dust emission(s);</w:t>
      </w:r>
    </w:p>
    <w:p w14:paraId="53656060" w14:textId="77777777" w:rsidR="003C227F" w:rsidRPr="00FA364E" w:rsidRDefault="003C227F" w:rsidP="00705C61">
      <w:pPr>
        <w:pStyle w:val="ListParagraph"/>
        <w:numPr>
          <w:ilvl w:val="0"/>
          <w:numId w:val="80"/>
        </w:numPr>
        <w:spacing w:after="0" w:line="240" w:lineRule="auto"/>
        <w:ind w:left="907" w:hanging="547"/>
        <w:rPr>
          <w:sz w:val="22"/>
          <w:szCs w:val="22"/>
        </w:rPr>
      </w:pPr>
      <w:r w:rsidRPr="00FA364E">
        <w:rPr>
          <w:sz w:val="22"/>
          <w:szCs w:val="22"/>
        </w:rPr>
        <w:t>Construction equipment is generally left idling while the operators are on break or waiting for the completion of another task. Emissions from idling equipment tend to be high. Existing idling control technologies, which automatically shut the engine off after a preset time can reduce emissions, without intervention of the operators;</w:t>
      </w:r>
    </w:p>
    <w:p w14:paraId="732F3836" w14:textId="05425987" w:rsidR="003C227F" w:rsidRPr="00FA364E" w:rsidRDefault="003C227F" w:rsidP="00705C61">
      <w:pPr>
        <w:pStyle w:val="ListParagraph"/>
        <w:numPr>
          <w:ilvl w:val="0"/>
          <w:numId w:val="80"/>
        </w:numPr>
        <w:spacing w:after="0" w:line="240" w:lineRule="auto"/>
        <w:ind w:left="907" w:hanging="547"/>
        <w:rPr>
          <w:sz w:val="22"/>
          <w:szCs w:val="22"/>
        </w:rPr>
      </w:pPr>
      <w:r w:rsidRPr="00FA364E">
        <w:rPr>
          <w:sz w:val="22"/>
          <w:szCs w:val="22"/>
        </w:rPr>
        <w:t>NEQS</w:t>
      </w:r>
      <w:r w:rsidR="00D23FC6">
        <w:rPr>
          <w:sz w:val="22"/>
          <w:szCs w:val="22"/>
        </w:rPr>
        <w:t xml:space="preserve"> </w:t>
      </w:r>
      <w:r w:rsidR="00D23FC6" w:rsidRPr="006E47DF">
        <w:rPr>
          <w:sz w:val="22"/>
          <w:szCs w:val="22"/>
        </w:rPr>
        <w:t xml:space="preserve">and IFC/WHO </w:t>
      </w:r>
      <w:r w:rsidR="00D23FC6">
        <w:rPr>
          <w:sz w:val="22"/>
          <w:szCs w:val="22"/>
        </w:rPr>
        <w:t xml:space="preserve">guidelines </w:t>
      </w:r>
      <w:r w:rsidR="00D23FC6" w:rsidRPr="006E47DF">
        <w:rPr>
          <w:sz w:val="22"/>
          <w:szCs w:val="22"/>
        </w:rPr>
        <w:t>whichever is stringent</w:t>
      </w:r>
      <w:r w:rsidR="00D23FC6">
        <w:rPr>
          <w:sz w:val="22"/>
          <w:szCs w:val="22"/>
        </w:rPr>
        <w:t xml:space="preserve"> </w:t>
      </w:r>
      <w:r w:rsidRPr="00FA364E">
        <w:rPr>
          <w:sz w:val="22"/>
          <w:szCs w:val="22"/>
        </w:rPr>
        <w:t>applicable to gaseous emissions generated by construction vehicles, equipment and machinery should be enforced during construction works</w:t>
      </w:r>
      <w:r w:rsidR="00D23FC6">
        <w:rPr>
          <w:sz w:val="22"/>
          <w:szCs w:val="22"/>
        </w:rPr>
        <w:t xml:space="preserve"> (if required</w:t>
      </w:r>
      <w:r w:rsidR="00287C0E">
        <w:rPr>
          <w:sz w:val="22"/>
          <w:szCs w:val="22"/>
        </w:rPr>
        <w:t xml:space="preserve"> / </w:t>
      </w:r>
      <w:r w:rsidR="00287C0E" w:rsidRPr="00192129">
        <w:rPr>
          <w:rFonts w:asciiTheme="minorBidi" w:hAnsiTheme="minorBidi" w:cstheme="minorBidi"/>
          <w:sz w:val="22"/>
          <w:szCs w:val="22"/>
        </w:rPr>
        <w:t>as advised by Environmental Specialist</w:t>
      </w:r>
      <w:r w:rsidR="00D23FC6">
        <w:rPr>
          <w:sz w:val="22"/>
          <w:szCs w:val="22"/>
        </w:rPr>
        <w:t>)</w:t>
      </w:r>
      <w:r w:rsidRPr="00FA364E">
        <w:rPr>
          <w:sz w:val="22"/>
          <w:szCs w:val="22"/>
        </w:rPr>
        <w:t>;</w:t>
      </w:r>
    </w:p>
    <w:p w14:paraId="758C5AB0" w14:textId="77777777" w:rsidR="003C227F" w:rsidRPr="00FA364E" w:rsidRDefault="003C227F" w:rsidP="00705C61">
      <w:pPr>
        <w:pStyle w:val="ListParagraph"/>
        <w:numPr>
          <w:ilvl w:val="0"/>
          <w:numId w:val="80"/>
        </w:numPr>
        <w:spacing w:after="0" w:line="240" w:lineRule="auto"/>
        <w:ind w:left="907" w:hanging="547"/>
        <w:rPr>
          <w:sz w:val="22"/>
          <w:szCs w:val="22"/>
        </w:rPr>
      </w:pPr>
      <w:r w:rsidRPr="00FA364E">
        <w:rPr>
          <w:sz w:val="22"/>
          <w:szCs w:val="22"/>
        </w:rPr>
        <w:t>Service roads (used for earthmoving equipment and general transport) should be regularly sprayed with water during dry weather;</w:t>
      </w:r>
    </w:p>
    <w:p w14:paraId="24800182" w14:textId="77777777" w:rsidR="003C227F" w:rsidRPr="00FA364E" w:rsidRDefault="003C227F" w:rsidP="00705C61">
      <w:pPr>
        <w:pStyle w:val="ListParagraph"/>
        <w:numPr>
          <w:ilvl w:val="0"/>
          <w:numId w:val="80"/>
        </w:numPr>
        <w:spacing w:after="0" w:line="240" w:lineRule="auto"/>
        <w:ind w:left="907" w:hanging="547"/>
        <w:rPr>
          <w:sz w:val="22"/>
          <w:szCs w:val="22"/>
        </w:rPr>
      </w:pPr>
      <w:r w:rsidRPr="00FA364E">
        <w:rPr>
          <w:sz w:val="22"/>
          <w:szCs w:val="22"/>
        </w:rPr>
        <w:t>All excavation work should be sprinkled with water;</w:t>
      </w:r>
    </w:p>
    <w:p w14:paraId="5DC69D89" w14:textId="2B0BA688" w:rsidR="003C227F" w:rsidRPr="00FA364E" w:rsidRDefault="003C227F" w:rsidP="00705C61">
      <w:pPr>
        <w:pStyle w:val="ListParagraph"/>
        <w:numPr>
          <w:ilvl w:val="0"/>
          <w:numId w:val="80"/>
        </w:numPr>
        <w:spacing w:after="0" w:line="240" w:lineRule="auto"/>
        <w:ind w:left="907" w:hanging="547"/>
        <w:rPr>
          <w:sz w:val="22"/>
          <w:szCs w:val="22"/>
        </w:rPr>
      </w:pPr>
      <w:r w:rsidRPr="00FA364E">
        <w:rPr>
          <w:sz w:val="22"/>
          <w:szCs w:val="22"/>
        </w:rPr>
        <w:t>Construction workers should be provided with masks for protection against the inhalation of dust;</w:t>
      </w:r>
      <w:r w:rsidR="005514C0">
        <w:rPr>
          <w:sz w:val="22"/>
          <w:szCs w:val="22"/>
        </w:rPr>
        <w:t xml:space="preserve"> and</w:t>
      </w:r>
    </w:p>
    <w:p w14:paraId="6E81265F" w14:textId="77777777" w:rsidR="003C227F" w:rsidRPr="005514C0" w:rsidRDefault="003C227F">
      <w:pPr>
        <w:pStyle w:val="ListParagraph"/>
        <w:numPr>
          <w:ilvl w:val="0"/>
          <w:numId w:val="80"/>
        </w:numPr>
        <w:spacing w:after="0" w:line="240" w:lineRule="auto"/>
        <w:ind w:left="907" w:hanging="547"/>
        <w:rPr>
          <w:sz w:val="22"/>
          <w:szCs w:val="22"/>
        </w:rPr>
      </w:pPr>
      <w:r w:rsidRPr="005514C0">
        <w:rPr>
          <w:bCs/>
          <w:sz w:val="22"/>
          <w:szCs w:val="22"/>
        </w:rPr>
        <w:t>Regular monitoring of air quality in accordance with the formulated environmental monitoring plan (given in ESMP).</w:t>
      </w:r>
    </w:p>
    <w:p w14:paraId="6BAA0278" w14:textId="07BF551A" w:rsidR="003C227F" w:rsidRDefault="003C227F" w:rsidP="003C227F">
      <w:pPr>
        <w:pStyle w:val="ListParagraph"/>
        <w:spacing w:after="0" w:line="240" w:lineRule="auto"/>
        <w:ind w:left="907"/>
        <w:rPr>
          <w:sz w:val="22"/>
          <w:szCs w:val="22"/>
        </w:rPr>
      </w:pPr>
    </w:p>
    <w:p w14:paraId="52308D7A" w14:textId="47C26912" w:rsidR="001D7AC3" w:rsidRDefault="001D7AC3" w:rsidP="003C227F">
      <w:pPr>
        <w:pStyle w:val="ListParagraph"/>
        <w:spacing w:after="0" w:line="240" w:lineRule="auto"/>
        <w:ind w:left="907"/>
        <w:rPr>
          <w:sz w:val="22"/>
          <w:szCs w:val="22"/>
        </w:rPr>
      </w:pPr>
    </w:p>
    <w:p w14:paraId="0845B9A0" w14:textId="77F94A34" w:rsidR="001D7AC3" w:rsidRDefault="001D7AC3" w:rsidP="003C227F">
      <w:pPr>
        <w:pStyle w:val="ListParagraph"/>
        <w:spacing w:after="0" w:line="240" w:lineRule="auto"/>
        <w:ind w:left="907"/>
        <w:rPr>
          <w:sz w:val="22"/>
          <w:szCs w:val="22"/>
        </w:rPr>
      </w:pPr>
    </w:p>
    <w:p w14:paraId="31A0B436" w14:textId="63FFE936" w:rsidR="001D7AC3" w:rsidRDefault="001D7AC3" w:rsidP="003C227F">
      <w:pPr>
        <w:pStyle w:val="ListParagraph"/>
        <w:spacing w:after="0" w:line="240" w:lineRule="auto"/>
        <w:ind w:left="907"/>
        <w:rPr>
          <w:sz w:val="22"/>
          <w:szCs w:val="22"/>
        </w:rPr>
      </w:pPr>
    </w:p>
    <w:p w14:paraId="6BA2A511" w14:textId="77777777" w:rsidR="001D7AC3" w:rsidRPr="00E95B73" w:rsidRDefault="001D7AC3" w:rsidP="003C227F">
      <w:pPr>
        <w:pStyle w:val="ListParagraph"/>
        <w:spacing w:after="0" w:line="240" w:lineRule="auto"/>
        <w:ind w:left="907"/>
        <w:rPr>
          <w:sz w:val="22"/>
          <w:szCs w:val="22"/>
        </w:rPr>
      </w:pPr>
    </w:p>
    <w:p w14:paraId="742DAE73" w14:textId="77777777" w:rsidR="003C227F" w:rsidRPr="00EA3B19" w:rsidRDefault="003C227F" w:rsidP="004E661A">
      <w:pPr>
        <w:pStyle w:val="Heading3"/>
      </w:pPr>
      <w:bookmarkStart w:id="8766" w:name="_Toc32585560"/>
      <w:bookmarkStart w:id="8767" w:name="_Toc48749688"/>
      <w:bookmarkStart w:id="8768" w:name="_Toc56096769"/>
      <w:bookmarkStart w:id="8769" w:name="_Toc60939057"/>
      <w:bookmarkStart w:id="8770" w:name="_Toc82207507"/>
      <w:r w:rsidRPr="00EA3B19">
        <w:lastRenderedPageBreak/>
        <w:t>Noise/Vibration</w:t>
      </w:r>
      <w:bookmarkEnd w:id="8766"/>
      <w:bookmarkEnd w:id="8767"/>
      <w:bookmarkEnd w:id="8768"/>
      <w:bookmarkEnd w:id="8769"/>
      <w:bookmarkEnd w:id="8770"/>
    </w:p>
    <w:p w14:paraId="178A7188" w14:textId="77777777" w:rsidR="003C227F" w:rsidRPr="00EA3B19" w:rsidRDefault="003C227F" w:rsidP="003C227F"/>
    <w:p w14:paraId="35323CB5" w14:textId="77777777" w:rsidR="003C227F" w:rsidRDefault="003C227F" w:rsidP="003C227F">
      <w:pPr>
        <w:rPr>
          <w:rFonts w:cs="Arial"/>
          <w:b/>
          <w:szCs w:val="22"/>
          <w:u w:val="single"/>
        </w:rPr>
      </w:pPr>
      <w:r w:rsidRPr="00EA3B19">
        <w:rPr>
          <w:rFonts w:cs="Arial"/>
          <w:b/>
          <w:szCs w:val="22"/>
          <w:u w:val="single"/>
        </w:rPr>
        <w:t xml:space="preserve">Potential Impact </w:t>
      </w:r>
    </w:p>
    <w:p w14:paraId="634FBE79" w14:textId="77777777" w:rsidR="003C227F" w:rsidRPr="00EA3B19" w:rsidRDefault="003C227F" w:rsidP="003C227F">
      <w:pPr>
        <w:rPr>
          <w:rFonts w:cs="Arial"/>
          <w:b/>
          <w:szCs w:val="22"/>
          <w:u w:val="single"/>
        </w:rPr>
      </w:pPr>
    </w:p>
    <w:p w14:paraId="054B162E" w14:textId="77777777" w:rsidR="003C227F" w:rsidRPr="00EA3B19" w:rsidRDefault="003C227F" w:rsidP="003C227F">
      <w:pPr>
        <w:rPr>
          <w:rFonts w:eastAsia="Wingdings-Regular"/>
        </w:rPr>
      </w:pPr>
      <w:r w:rsidRPr="00EA3B19">
        <w:rPr>
          <w:rFonts w:eastAsia="Wingdings-Regular"/>
        </w:rPr>
        <w:t>The noise and vibration will be produced due to the operation of construction machinery</w:t>
      </w:r>
      <w:r>
        <w:rPr>
          <w:rFonts w:eastAsia="Wingdings-Regular"/>
        </w:rPr>
        <w:t xml:space="preserve">. </w:t>
      </w:r>
      <w:r w:rsidRPr="00EA3B19">
        <w:rPr>
          <w:rFonts w:eastAsia="Wingdings-Regular"/>
        </w:rPr>
        <w:t xml:space="preserve">Sources of noise and vibration during construction are machinery such as excavators, concrete mixing plant, </w:t>
      </w:r>
      <w:r>
        <w:rPr>
          <w:rFonts w:eastAsia="Wingdings-Regular"/>
        </w:rPr>
        <w:t xml:space="preserve">tractor trolley, water tanks </w:t>
      </w:r>
      <w:r w:rsidRPr="00EA3B19">
        <w:rPr>
          <w:rFonts w:eastAsia="Wingdings-Regular"/>
        </w:rPr>
        <w:t xml:space="preserve">and </w:t>
      </w:r>
      <w:r w:rsidRPr="00EA3B19">
        <w:t>other</w:t>
      </w:r>
      <w:r w:rsidRPr="00EA3B19">
        <w:rPr>
          <w:rFonts w:eastAsia="Wingdings-Regular"/>
        </w:rPr>
        <w:t xml:space="preserve"> equipment’s. </w:t>
      </w:r>
      <w:r w:rsidRPr="00EA3B19">
        <w:rPr>
          <w:rFonts w:eastAsia="Calibri"/>
        </w:rPr>
        <w:t xml:space="preserve">Noise and vibration are perceived as one of the most undesirable consequences of construction </w:t>
      </w:r>
      <w:r w:rsidRPr="00EA3B19">
        <w:rPr>
          <w:rFonts w:eastAsia="Wingdings-Regular"/>
        </w:rPr>
        <w:t>activity</w:t>
      </w:r>
      <w:r w:rsidRPr="00EA3B19">
        <w:rPr>
          <w:rFonts w:eastAsia="Calibri"/>
        </w:rPr>
        <w:t xml:space="preserve">. </w:t>
      </w:r>
      <w:r w:rsidRPr="00EA3B19">
        <w:rPr>
          <w:rFonts w:eastAsia="Wingdings-Regular"/>
        </w:rPr>
        <w:t>The above machinery is expected to generate noise levels that would be severe in the project area.</w:t>
      </w:r>
    </w:p>
    <w:p w14:paraId="2C9E9D9B" w14:textId="77777777" w:rsidR="003C227F" w:rsidRPr="00EA3B19" w:rsidRDefault="003C227F" w:rsidP="003C227F">
      <w:pPr>
        <w:rPr>
          <w:rFonts w:eastAsia="Wingdings-Regular"/>
        </w:rPr>
      </w:pPr>
    </w:p>
    <w:p w14:paraId="5C11144E" w14:textId="0266E1E7" w:rsidR="003C227F" w:rsidRPr="00EA3B19" w:rsidRDefault="003C227F" w:rsidP="00DE75F9">
      <w:pPr>
        <w:rPr>
          <w:rFonts w:eastAsia="Wingdings-Regular"/>
        </w:rPr>
      </w:pPr>
      <w:r w:rsidRPr="00EA3B19">
        <w:rPr>
          <w:rFonts w:eastAsia="Wingdings-Regular"/>
        </w:rPr>
        <w:t xml:space="preserve">The cumulative effects from several machines </w:t>
      </w:r>
      <w:r w:rsidR="00B17D2A">
        <w:rPr>
          <w:rFonts w:eastAsia="Wingdings-Regular"/>
        </w:rPr>
        <w:t>may</w:t>
      </w:r>
      <w:r w:rsidRPr="00EA3B19">
        <w:rPr>
          <w:rFonts w:eastAsia="Wingdings-Regular"/>
        </w:rPr>
        <w:t xml:space="preserve"> be significant. However, these increased noise levels will prevail only for a short duration during the construction stage.</w:t>
      </w:r>
    </w:p>
    <w:p w14:paraId="1644DBBD" w14:textId="77777777" w:rsidR="003C227F" w:rsidRPr="00EA3B19" w:rsidRDefault="003C227F" w:rsidP="003C227F">
      <w:pPr>
        <w:rPr>
          <w:rFonts w:eastAsia="Wingdings-Regular"/>
        </w:rPr>
      </w:pPr>
    </w:p>
    <w:p w14:paraId="6AAEAE9C" w14:textId="77777777" w:rsidR="003C227F" w:rsidRPr="00EA3B19" w:rsidRDefault="003C227F" w:rsidP="003C227F">
      <w:pPr>
        <w:rPr>
          <w:rFonts w:eastAsia="Wingdings-Regular"/>
        </w:rPr>
      </w:pPr>
      <w:r w:rsidRPr="00EA3B19">
        <w:rPr>
          <w:rFonts w:eastAsia="Wingdings-Regular"/>
        </w:rPr>
        <w:t>The likely impacts due to noise are:</w:t>
      </w:r>
    </w:p>
    <w:p w14:paraId="4A6D856A" w14:textId="77777777" w:rsidR="003C227F" w:rsidRPr="00EA3B19" w:rsidRDefault="003C227F" w:rsidP="003C227F">
      <w:pPr>
        <w:rPr>
          <w:rFonts w:eastAsia="Wingdings-Regular"/>
        </w:rPr>
      </w:pPr>
    </w:p>
    <w:p w14:paraId="66A41F2D" w14:textId="77777777" w:rsidR="003C227F" w:rsidRPr="00FA364E" w:rsidRDefault="003C227F" w:rsidP="00705C61">
      <w:pPr>
        <w:pStyle w:val="ListParagraph"/>
        <w:numPr>
          <w:ilvl w:val="0"/>
          <w:numId w:val="80"/>
        </w:numPr>
        <w:spacing w:after="0" w:line="240" w:lineRule="auto"/>
        <w:ind w:left="907" w:hanging="547"/>
        <w:rPr>
          <w:sz w:val="22"/>
          <w:szCs w:val="22"/>
        </w:rPr>
      </w:pPr>
      <w:r w:rsidRPr="00FA364E">
        <w:rPr>
          <w:sz w:val="22"/>
          <w:szCs w:val="22"/>
        </w:rPr>
        <w:t xml:space="preserve">Psychological effects of distraction of attention, irritation and short temperedness in the exposed persons due to persistently higher noise levels; </w:t>
      </w:r>
    </w:p>
    <w:p w14:paraId="414D0239" w14:textId="77777777" w:rsidR="003C227F" w:rsidRPr="00A77314" w:rsidRDefault="003C227F" w:rsidP="00705C61">
      <w:pPr>
        <w:pStyle w:val="ListParagraph"/>
        <w:numPr>
          <w:ilvl w:val="0"/>
          <w:numId w:val="80"/>
        </w:numPr>
        <w:spacing w:after="0" w:line="240" w:lineRule="auto"/>
        <w:ind w:left="907" w:hanging="547"/>
        <w:rPr>
          <w:sz w:val="22"/>
          <w:szCs w:val="22"/>
        </w:rPr>
      </w:pPr>
      <w:r w:rsidRPr="00FA364E">
        <w:rPr>
          <w:sz w:val="22"/>
          <w:szCs w:val="22"/>
        </w:rPr>
        <w:t xml:space="preserve">Noisy settings and higher background levels can cause temporary threshold shift and the </w:t>
      </w:r>
      <w:r w:rsidRPr="00A77314">
        <w:rPr>
          <w:sz w:val="22"/>
          <w:szCs w:val="22"/>
        </w:rPr>
        <w:t>consequent habit of speaking loud, which may cause damage to vocal cords in the persons exposed;</w:t>
      </w:r>
    </w:p>
    <w:p w14:paraId="425B2EBB" w14:textId="385B3D2D" w:rsidR="003C227F" w:rsidRPr="001530E3" w:rsidRDefault="003C227F" w:rsidP="00DE75F9">
      <w:pPr>
        <w:pStyle w:val="ListParagraph"/>
        <w:numPr>
          <w:ilvl w:val="0"/>
          <w:numId w:val="80"/>
        </w:numPr>
        <w:spacing w:after="0" w:line="240" w:lineRule="auto"/>
        <w:ind w:left="907" w:hanging="547"/>
        <w:rPr>
          <w:sz w:val="22"/>
          <w:szCs w:val="22"/>
        </w:rPr>
      </w:pPr>
      <w:r w:rsidRPr="001530E3">
        <w:rPr>
          <w:sz w:val="22"/>
          <w:szCs w:val="22"/>
        </w:rPr>
        <w:t xml:space="preserve">Potential impact from vibration during the construction period </w:t>
      </w:r>
      <w:r w:rsidR="00354BDA">
        <w:rPr>
          <w:sz w:val="22"/>
          <w:szCs w:val="22"/>
        </w:rPr>
        <w:t xml:space="preserve">may </w:t>
      </w:r>
      <w:r w:rsidRPr="001530E3">
        <w:rPr>
          <w:sz w:val="22"/>
          <w:szCs w:val="22"/>
        </w:rPr>
        <w:t>consists of damage</w:t>
      </w:r>
      <w:r w:rsidR="00354BDA">
        <w:rPr>
          <w:sz w:val="22"/>
          <w:szCs w:val="22"/>
        </w:rPr>
        <w:t>s</w:t>
      </w:r>
      <w:r w:rsidRPr="001530E3">
        <w:rPr>
          <w:sz w:val="22"/>
          <w:szCs w:val="22"/>
        </w:rPr>
        <w:t xml:space="preserve"> to </w:t>
      </w:r>
      <w:r w:rsidR="00354BDA">
        <w:rPr>
          <w:sz w:val="22"/>
          <w:szCs w:val="22"/>
        </w:rPr>
        <w:t>archaeological structures</w:t>
      </w:r>
      <w:r w:rsidRPr="001530E3">
        <w:rPr>
          <w:sz w:val="22"/>
          <w:szCs w:val="22"/>
        </w:rPr>
        <w:t>; and</w:t>
      </w:r>
    </w:p>
    <w:p w14:paraId="3F1C9699" w14:textId="1F46B307" w:rsidR="003C227F" w:rsidRDefault="003C227F" w:rsidP="00DE75F9">
      <w:pPr>
        <w:pStyle w:val="ListParagraph"/>
        <w:numPr>
          <w:ilvl w:val="0"/>
          <w:numId w:val="80"/>
        </w:numPr>
        <w:spacing w:after="0" w:line="240" w:lineRule="auto"/>
        <w:ind w:left="907" w:hanging="547"/>
        <w:rPr>
          <w:sz w:val="22"/>
          <w:szCs w:val="22"/>
        </w:rPr>
      </w:pPr>
      <w:r w:rsidRPr="001530E3">
        <w:rPr>
          <w:sz w:val="22"/>
          <w:szCs w:val="22"/>
        </w:rPr>
        <w:t xml:space="preserve">Moreover, vibrations from machinery and equipment </w:t>
      </w:r>
      <w:r w:rsidR="00354BDA">
        <w:rPr>
          <w:sz w:val="22"/>
          <w:szCs w:val="22"/>
        </w:rPr>
        <w:t>may</w:t>
      </w:r>
      <w:r w:rsidRPr="001530E3">
        <w:rPr>
          <w:sz w:val="22"/>
          <w:szCs w:val="22"/>
        </w:rPr>
        <w:t xml:space="preserve"> produce easy fatigability and generalized aches in the persons operating these machines.</w:t>
      </w:r>
    </w:p>
    <w:p w14:paraId="46CA3D2E" w14:textId="77777777" w:rsidR="003C227F" w:rsidRDefault="003C227F" w:rsidP="003C227F"/>
    <w:p w14:paraId="5799E022" w14:textId="77777777" w:rsidR="003C227F" w:rsidRPr="009351F7" w:rsidRDefault="003C227F" w:rsidP="003C227F">
      <w:r w:rsidRPr="009351F7">
        <w:t>This imp</w:t>
      </w:r>
      <w:r>
        <w:t>act is negative, local, medium and short term.</w:t>
      </w:r>
    </w:p>
    <w:p w14:paraId="45384AB3" w14:textId="77777777" w:rsidR="003C227F" w:rsidRPr="00EA3B19" w:rsidRDefault="003C227F" w:rsidP="003C227F">
      <w:pPr>
        <w:rPr>
          <w:rFonts w:eastAsia="Wingdings-Regular"/>
        </w:rPr>
      </w:pPr>
    </w:p>
    <w:p w14:paraId="1B968068" w14:textId="77777777" w:rsidR="003C227F" w:rsidRDefault="003C227F" w:rsidP="003C227F">
      <w:pPr>
        <w:rPr>
          <w:rFonts w:cs="Arial"/>
          <w:b/>
          <w:szCs w:val="22"/>
          <w:u w:val="single"/>
        </w:rPr>
      </w:pPr>
      <w:r w:rsidRPr="00EA3B19">
        <w:rPr>
          <w:rFonts w:cs="Arial"/>
          <w:b/>
          <w:szCs w:val="22"/>
          <w:u w:val="single"/>
        </w:rPr>
        <w:t>Mitigation Measures</w:t>
      </w:r>
    </w:p>
    <w:p w14:paraId="77C8E547" w14:textId="77777777" w:rsidR="003C227F" w:rsidRPr="00EA3B19" w:rsidRDefault="003C227F" w:rsidP="003C227F">
      <w:pPr>
        <w:rPr>
          <w:rFonts w:cs="Arial"/>
          <w:b/>
          <w:szCs w:val="22"/>
          <w:u w:val="single"/>
        </w:rPr>
      </w:pPr>
    </w:p>
    <w:p w14:paraId="7110CA47" w14:textId="77777777" w:rsidR="003C227F" w:rsidRPr="0087431C" w:rsidRDefault="003C227F" w:rsidP="00705C61">
      <w:pPr>
        <w:numPr>
          <w:ilvl w:val="0"/>
          <w:numId w:val="81"/>
        </w:numPr>
        <w:spacing w:before="120" w:after="120"/>
        <w:contextualSpacing/>
        <w:rPr>
          <w:rFonts w:eastAsia="SimSun"/>
          <w:color w:val="000000"/>
          <w:lang w:val="en-GB"/>
        </w:rPr>
      </w:pPr>
      <w:r w:rsidRPr="0087431C">
        <w:rPr>
          <w:rFonts w:eastAsia="SimSun"/>
          <w:color w:val="000000"/>
          <w:lang w:val="en-GB"/>
        </w:rPr>
        <w:t>Selection of up-to-date and well-maintained plant or equipment with reduced noise leve</w:t>
      </w:r>
      <w:r>
        <w:rPr>
          <w:rFonts w:eastAsia="SimSun"/>
          <w:color w:val="000000"/>
          <w:lang w:val="en-GB"/>
        </w:rPr>
        <w:t>ls;</w:t>
      </w:r>
    </w:p>
    <w:p w14:paraId="2C2CFECE" w14:textId="77777777" w:rsidR="003C227F" w:rsidRPr="0087431C" w:rsidRDefault="003C227F" w:rsidP="00705C61">
      <w:pPr>
        <w:numPr>
          <w:ilvl w:val="0"/>
          <w:numId w:val="81"/>
        </w:numPr>
        <w:spacing w:before="120" w:after="120"/>
        <w:contextualSpacing/>
        <w:rPr>
          <w:rFonts w:eastAsia="SimSun"/>
          <w:color w:val="000000"/>
          <w:lang w:val="en-GB"/>
        </w:rPr>
      </w:pPr>
      <w:r w:rsidRPr="0087431C">
        <w:rPr>
          <w:rFonts w:eastAsia="SimSun"/>
          <w:color w:val="000000"/>
          <w:lang w:val="en-GB"/>
        </w:rPr>
        <w:t>Confining excessively noisy work to normal working hours in the day, as far as possible;</w:t>
      </w:r>
    </w:p>
    <w:p w14:paraId="5537E5CC" w14:textId="77777777" w:rsidR="003C227F" w:rsidRPr="0087431C" w:rsidRDefault="003C227F" w:rsidP="00705C61">
      <w:pPr>
        <w:numPr>
          <w:ilvl w:val="0"/>
          <w:numId w:val="81"/>
        </w:numPr>
        <w:spacing w:before="120" w:after="120"/>
        <w:contextualSpacing/>
        <w:rPr>
          <w:rFonts w:eastAsia="SimSun"/>
          <w:color w:val="000000"/>
          <w:lang w:val="en-GB"/>
        </w:rPr>
      </w:pPr>
      <w:r w:rsidRPr="0087431C">
        <w:rPr>
          <w:rFonts w:eastAsia="SimSun"/>
          <w:color w:val="000000"/>
          <w:lang w:val="en-GB"/>
        </w:rPr>
        <w:t xml:space="preserve">Providing the construction workers with suitable hearing protection like ear cap, or earmuffs and training them in their use; </w:t>
      </w:r>
    </w:p>
    <w:p w14:paraId="5C77AF74" w14:textId="77777777" w:rsidR="003C227F" w:rsidRPr="0087431C" w:rsidRDefault="003C227F" w:rsidP="00705C61">
      <w:pPr>
        <w:numPr>
          <w:ilvl w:val="0"/>
          <w:numId w:val="81"/>
        </w:numPr>
        <w:spacing w:before="120" w:after="120"/>
        <w:contextualSpacing/>
        <w:rPr>
          <w:rFonts w:eastAsia="SimSun"/>
          <w:color w:val="000000"/>
          <w:lang w:val="en-GB"/>
        </w:rPr>
      </w:pPr>
      <w:r w:rsidRPr="0087431C">
        <w:rPr>
          <w:rFonts w:eastAsia="SimSun"/>
          <w:color w:val="000000"/>
          <w:lang w:val="en-GB"/>
        </w:rPr>
        <w:t>Preferably, restricting construction vehicles movement during night time;</w:t>
      </w:r>
    </w:p>
    <w:p w14:paraId="36BA4EE3" w14:textId="12FC6772" w:rsidR="001946C4" w:rsidRPr="00203B78" w:rsidRDefault="001946C4" w:rsidP="00203B78">
      <w:pPr>
        <w:numPr>
          <w:ilvl w:val="0"/>
          <w:numId w:val="81"/>
        </w:numPr>
        <w:spacing w:before="120" w:after="120"/>
        <w:contextualSpacing/>
        <w:rPr>
          <w:rFonts w:eastAsia="SimSun"/>
          <w:lang w:val="en-GB"/>
        </w:rPr>
      </w:pPr>
      <w:r w:rsidRPr="00203B78">
        <w:rPr>
          <w:rFonts w:eastAsia="SimSun"/>
          <w:color w:val="000000"/>
          <w:lang w:val="en-GB"/>
        </w:rPr>
        <w:t>The contractors working may be limited to daytime</w:t>
      </w:r>
      <w:r w:rsidRPr="00DE75F9">
        <w:rPr>
          <w:rFonts w:eastAsia="SimSun"/>
          <w:color w:val="000000"/>
          <w:lang w:val="en-GB"/>
        </w:rPr>
        <w:t xml:space="preserve"> to reduce disturbance</w:t>
      </w:r>
      <w:r>
        <w:rPr>
          <w:rFonts w:eastAsia="SimSun"/>
          <w:color w:val="000000"/>
          <w:lang w:val="en-GB"/>
        </w:rPr>
        <w:t>;</w:t>
      </w:r>
    </w:p>
    <w:p w14:paraId="7692E801" w14:textId="77777777" w:rsidR="003C227F" w:rsidRPr="0087431C" w:rsidRDefault="003C227F" w:rsidP="00705C61">
      <w:pPr>
        <w:numPr>
          <w:ilvl w:val="0"/>
          <w:numId w:val="81"/>
        </w:numPr>
        <w:spacing w:before="120" w:after="120"/>
        <w:contextualSpacing/>
        <w:rPr>
          <w:rFonts w:eastAsia="SimSun"/>
          <w:color w:val="000000"/>
          <w:lang w:val="en-GB"/>
        </w:rPr>
      </w:pPr>
      <w:r w:rsidRPr="0087431C">
        <w:rPr>
          <w:rFonts w:eastAsia="SimSun"/>
          <w:color w:val="000000"/>
          <w:lang w:val="en-GB"/>
        </w:rPr>
        <w:t>Vehicles and equipment used shall be fitted, as applicable, with silencers and properly maintained;</w:t>
      </w:r>
    </w:p>
    <w:p w14:paraId="060B866F" w14:textId="77777777" w:rsidR="003C227F" w:rsidRPr="00A77314" w:rsidRDefault="003C227F" w:rsidP="00705C61">
      <w:pPr>
        <w:numPr>
          <w:ilvl w:val="0"/>
          <w:numId w:val="81"/>
        </w:numPr>
        <w:spacing w:before="120" w:after="120"/>
        <w:contextualSpacing/>
      </w:pPr>
      <w:r w:rsidRPr="00A77314">
        <w:rPr>
          <w:rFonts w:eastAsia="SimSun"/>
          <w:color w:val="000000"/>
          <w:lang w:val="en-GB"/>
        </w:rPr>
        <w:t xml:space="preserve">Contractors shall comply with submitted work schedule, keeping noisy operations away from sensitive points; implement regular maintenance and repairs; and employ strict implementation of operation procedures; </w:t>
      </w:r>
    </w:p>
    <w:p w14:paraId="0331024E" w14:textId="77777777" w:rsidR="003C227F" w:rsidRPr="00C036CD" w:rsidRDefault="003C227F" w:rsidP="00705C61">
      <w:pPr>
        <w:numPr>
          <w:ilvl w:val="0"/>
          <w:numId w:val="81"/>
        </w:numPr>
        <w:spacing w:before="120" w:after="120"/>
        <w:contextualSpacing/>
        <w:rPr>
          <w:rFonts w:eastAsia="SimSun"/>
          <w:color w:val="000000"/>
          <w:lang w:val="en-GB"/>
        </w:rPr>
      </w:pPr>
      <w:r w:rsidRPr="00C036CD">
        <w:rPr>
          <w:rFonts w:eastAsia="SimSun"/>
          <w:color w:val="000000"/>
          <w:lang w:val="en-GB"/>
        </w:rPr>
        <w:t>No damage occurs to people, property, livestock or power lines.</w:t>
      </w:r>
    </w:p>
    <w:p w14:paraId="0A3223BC" w14:textId="44B54B37" w:rsidR="003C227F" w:rsidRPr="00C036CD" w:rsidRDefault="003C227F" w:rsidP="00705C61">
      <w:pPr>
        <w:numPr>
          <w:ilvl w:val="0"/>
          <w:numId w:val="81"/>
        </w:numPr>
        <w:spacing w:before="120" w:after="120"/>
        <w:contextualSpacing/>
        <w:rPr>
          <w:rFonts w:eastAsia="SimSun"/>
          <w:color w:val="000000"/>
          <w:lang w:val="en-GB"/>
        </w:rPr>
      </w:pPr>
      <w:r w:rsidRPr="00C036CD">
        <w:rPr>
          <w:rFonts w:eastAsia="SimSun"/>
          <w:color w:val="000000"/>
          <w:lang w:val="en-GB"/>
        </w:rPr>
        <w:t>Personal Protective Equipment</w:t>
      </w:r>
      <w:r>
        <w:rPr>
          <w:rFonts w:eastAsia="SimSun"/>
          <w:color w:val="000000"/>
          <w:lang w:val="en-GB"/>
        </w:rPr>
        <w:t xml:space="preserve"> (PPEs)</w:t>
      </w:r>
      <w:r w:rsidRPr="00C036CD">
        <w:rPr>
          <w:rFonts w:eastAsia="SimSun"/>
          <w:color w:val="000000"/>
          <w:lang w:val="en-GB"/>
        </w:rPr>
        <w:t xml:space="preserve"> shall be provided and worn by the personnel involved in </w:t>
      </w:r>
      <w:r>
        <w:rPr>
          <w:rFonts w:eastAsia="SimSun"/>
          <w:color w:val="000000"/>
          <w:lang w:val="en-GB"/>
        </w:rPr>
        <w:t>construction activities</w:t>
      </w:r>
      <w:r w:rsidRPr="00C036CD">
        <w:rPr>
          <w:rFonts w:eastAsia="SimSun"/>
          <w:color w:val="000000"/>
          <w:lang w:val="en-GB"/>
        </w:rPr>
        <w:t>.</w:t>
      </w:r>
    </w:p>
    <w:p w14:paraId="40919C05" w14:textId="77777777" w:rsidR="003C227F" w:rsidRPr="00C036CD" w:rsidRDefault="003C227F" w:rsidP="00705C61">
      <w:pPr>
        <w:numPr>
          <w:ilvl w:val="0"/>
          <w:numId w:val="81"/>
        </w:numPr>
        <w:spacing w:before="120" w:after="120"/>
        <w:contextualSpacing/>
        <w:rPr>
          <w:rFonts w:eastAsia="SimSun"/>
          <w:color w:val="000000"/>
          <w:lang w:val="en-GB"/>
        </w:rPr>
      </w:pPr>
      <w:r w:rsidRPr="00C036CD">
        <w:rPr>
          <w:rFonts w:eastAsia="SimSun"/>
          <w:color w:val="000000"/>
          <w:lang w:val="en-GB"/>
        </w:rPr>
        <w:t>First aid kit shall be available at easily accessible location.</w:t>
      </w:r>
    </w:p>
    <w:p w14:paraId="2D1B498B" w14:textId="77777777" w:rsidR="003C227F" w:rsidRDefault="003C227F" w:rsidP="00705C61">
      <w:pPr>
        <w:numPr>
          <w:ilvl w:val="0"/>
          <w:numId w:val="81"/>
        </w:numPr>
        <w:spacing w:before="120" w:after="120"/>
        <w:contextualSpacing/>
        <w:rPr>
          <w:rFonts w:eastAsia="SimSun"/>
          <w:color w:val="000000"/>
          <w:lang w:val="en-GB"/>
        </w:rPr>
      </w:pPr>
      <w:r w:rsidRPr="00C036CD">
        <w:rPr>
          <w:rFonts w:eastAsia="SimSun"/>
          <w:color w:val="000000"/>
          <w:lang w:val="en-GB"/>
        </w:rPr>
        <w:lastRenderedPageBreak/>
        <w:t>All complaints are recorded and responded to in a</w:t>
      </w:r>
      <w:r>
        <w:rPr>
          <w:rFonts w:eastAsia="SimSun"/>
          <w:color w:val="000000"/>
          <w:lang w:val="en-GB"/>
        </w:rPr>
        <w:t xml:space="preserve"> timely and professional manner; and </w:t>
      </w:r>
    </w:p>
    <w:p w14:paraId="0AE12CF8" w14:textId="7A135624" w:rsidR="003C227F" w:rsidRPr="001E4DD3" w:rsidRDefault="003C227F" w:rsidP="00203B78">
      <w:pPr>
        <w:numPr>
          <w:ilvl w:val="0"/>
          <w:numId w:val="81"/>
        </w:numPr>
        <w:spacing w:before="120" w:after="120"/>
        <w:contextualSpacing/>
        <w:rPr>
          <w:rFonts w:eastAsia="SimSun"/>
          <w:color w:val="000000"/>
          <w:lang w:val="en-GB"/>
        </w:rPr>
      </w:pPr>
      <w:r>
        <w:rPr>
          <w:rFonts w:eastAsia="SimSun"/>
          <w:color w:val="000000"/>
          <w:lang w:val="en-GB"/>
        </w:rPr>
        <w:t>The Contractor shall ensure the compliance with NEQS</w:t>
      </w:r>
      <w:r w:rsidR="006E47DF">
        <w:rPr>
          <w:rFonts w:eastAsia="SimSun"/>
          <w:color w:val="000000"/>
          <w:lang w:val="en-GB"/>
        </w:rPr>
        <w:t xml:space="preserve"> and IFC/WHO </w:t>
      </w:r>
      <w:r w:rsidR="00681618">
        <w:rPr>
          <w:rFonts w:eastAsia="SimSun"/>
          <w:color w:val="000000"/>
          <w:lang w:val="en-GB"/>
        </w:rPr>
        <w:t xml:space="preserve">guidelines </w:t>
      </w:r>
      <w:r w:rsidR="006E47DF">
        <w:rPr>
          <w:rFonts w:eastAsia="SimSun"/>
          <w:color w:val="000000"/>
          <w:lang w:val="en-GB"/>
        </w:rPr>
        <w:t>whichever is stringent</w:t>
      </w:r>
      <w:r w:rsidR="00287C0E">
        <w:rPr>
          <w:rFonts w:eastAsia="SimSun"/>
          <w:color w:val="000000"/>
          <w:lang w:val="en-GB"/>
        </w:rPr>
        <w:t xml:space="preserve"> (</w:t>
      </w:r>
      <w:r w:rsidR="00287C0E" w:rsidRPr="001675A1">
        <w:rPr>
          <w:rFonts w:asciiTheme="minorBidi" w:hAnsiTheme="minorBidi" w:cstheme="minorBidi"/>
          <w:szCs w:val="22"/>
        </w:rPr>
        <w:t>as advised by Environmental Specialist</w:t>
      </w:r>
      <w:r w:rsidR="00287C0E">
        <w:rPr>
          <w:rFonts w:eastAsia="SimSun"/>
          <w:color w:val="000000"/>
          <w:lang w:val="en-GB"/>
        </w:rPr>
        <w:t>)</w:t>
      </w:r>
      <w:r>
        <w:rPr>
          <w:rFonts w:eastAsia="SimSun"/>
          <w:color w:val="000000"/>
          <w:lang w:val="en-GB"/>
        </w:rPr>
        <w:t xml:space="preserve">. </w:t>
      </w:r>
    </w:p>
    <w:p w14:paraId="47B53A3C" w14:textId="77777777" w:rsidR="00047C44" w:rsidRPr="001D221E" w:rsidRDefault="00047C44" w:rsidP="003C227F"/>
    <w:p w14:paraId="015530B2" w14:textId="42428AEC" w:rsidR="003C227F" w:rsidRDefault="003C227F" w:rsidP="004E661A">
      <w:pPr>
        <w:pStyle w:val="Heading3"/>
      </w:pPr>
      <w:bookmarkStart w:id="8771" w:name="_Toc82207508"/>
      <w:bookmarkStart w:id="8772" w:name="_Toc60939058"/>
      <w:r w:rsidRPr="00780FE7">
        <w:t>Borrow Areas</w:t>
      </w:r>
      <w:bookmarkEnd w:id="8771"/>
      <w:r>
        <w:t xml:space="preserve"> </w:t>
      </w:r>
      <w:bookmarkEnd w:id="8772"/>
    </w:p>
    <w:p w14:paraId="3C39CB0C" w14:textId="77777777" w:rsidR="003C227F" w:rsidRDefault="003C227F" w:rsidP="003C227F"/>
    <w:p w14:paraId="102F4F8C" w14:textId="77777777" w:rsidR="003C227F" w:rsidRPr="001530E3" w:rsidRDefault="003C227F" w:rsidP="003C227F">
      <w:pPr>
        <w:rPr>
          <w:u w:val="single"/>
        </w:rPr>
      </w:pPr>
      <w:r w:rsidRPr="001530E3">
        <w:rPr>
          <w:rFonts w:cs="Arial"/>
          <w:b/>
          <w:szCs w:val="22"/>
          <w:u w:val="single"/>
        </w:rPr>
        <w:t>Potential Impacts</w:t>
      </w:r>
    </w:p>
    <w:p w14:paraId="020B780B" w14:textId="77777777" w:rsidR="003C227F" w:rsidRPr="001D221E" w:rsidRDefault="003C227F" w:rsidP="003C227F"/>
    <w:p w14:paraId="0D08EABB" w14:textId="7F12EA9F" w:rsidR="003C227F" w:rsidRDefault="003C227F" w:rsidP="003C227F">
      <w:r w:rsidRPr="00560FFD">
        <w:t>Borrow</w:t>
      </w:r>
      <w:r w:rsidR="00D20866">
        <w:t xml:space="preserve"> </w:t>
      </w:r>
      <w:r w:rsidR="002D741C">
        <w:t xml:space="preserve">areas </w:t>
      </w:r>
      <w:r>
        <w:t>may</w:t>
      </w:r>
      <w:r w:rsidRPr="00560FFD">
        <w:t xml:space="preserve"> result in potential sources of mosquito breeding and may prove hazardous to human beings, livestock and wildlife. This will also degrade hygienic condition of the project area. This impact is permanent and high adverse in nature. </w:t>
      </w:r>
    </w:p>
    <w:p w14:paraId="2159650A" w14:textId="77777777" w:rsidR="00375E60" w:rsidRPr="00560FFD" w:rsidRDefault="00375E60" w:rsidP="003C227F"/>
    <w:p w14:paraId="7D85F57D" w14:textId="77777777" w:rsidR="003C227F" w:rsidRDefault="003C227F" w:rsidP="003C227F">
      <w:pPr>
        <w:rPr>
          <w:rFonts w:cs="Arial"/>
          <w:b/>
          <w:szCs w:val="22"/>
          <w:u w:val="single"/>
        </w:rPr>
      </w:pPr>
      <w:r w:rsidRPr="001D221E">
        <w:rPr>
          <w:rFonts w:cs="Arial"/>
          <w:b/>
          <w:szCs w:val="22"/>
          <w:u w:val="single"/>
        </w:rPr>
        <w:t>Mitigation Measures:</w:t>
      </w:r>
    </w:p>
    <w:p w14:paraId="1727B9D8" w14:textId="77777777" w:rsidR="003C227F" w:rsidRPr="001D221E" w:rsidRDefault="003C227F" w:rsidP="003C227F">
      <w:pPr>
        <w:rPr>
          <w:rFonts w:cs="Arial"/>
          <w:b/>
          <w:szCs w:val="22"/>
          <w:u w:val="single"/>
        </w:rPr>
      </w:pPr>
    </w:p>
    <w:p w14:paraId="6A1149A4" w14:textId="77777777" w:rsidR="003C227F" w:rsidRPr="009351F7" w:rsidRDefault="003C227F" w:rsidP="00705C61">
      <w:pPr>
        <w:pStyle w:val="ListParagraph"/>
        <w:numPr>
          <w:ilvl w:val="0"/>
          <w:numId w:val="82"/>
        </w:numPr>
        <w:spacing w:after="0" w:line="240" w:lineRule="auto"/>
        <w:ind w:left="907" w:hanging="547"/>
        <w:rPr>
          <w:bCs/>
          <w:sz w:val="22"/>
          <w:szCs w:val="22"/>
        </w:rPr>
      </w:pPr>
      <w:bookmarkStart w:id="8773" w:name="_Toc33608767"/>
      <w:bookmarkStart w:id="8774" w:name="_Toc48749673"/>
      <w:bookmarkStart w:id="8775" w:name="_Toc56096754"/>
      <w:r w:rsidRPr="009351F7">
        <w:rPr>
          <w:bCs/>
          <w:sz w:val="22"/>
          <w:szCs w:val="22"/>
        </w:rPr>
        <w:t>Necessary permits will be obtained for any borrow pits from the competent authorities;</w:t>
      </w:r>
    </w:p>
    <w:p w14:paraId="3442FEEE" w14:textId="1DCC0BC0" w:rsidR="003C227F" w:rsidRPr="009351F7" w:rsidRDefault="003C227F" w:rsidP="00DE75F9">
      <w:pPr>
        <w:pStyle w:val="ListParagraph"/>
        <w:numPr>
          <w:ilvl w:val="0"/>
          <w:numId w:val="82"/>
        </w:numPr>
        <w:spacing w:after="0" w:line="240" w:lineRule="auto"/>
        <w:ind w:left="907" w:hanging="547"/>
        <w:rPr>
          <w:bCs/>
          <w:sz w:val="22"/>
          <w:szCs w:val="22"/>
        </w:rPr>
      </w:pPr>
      <w:r w:rsidRPr="009351F7">
        <w:rPr>
          <w:bCs/>
          <w:sz w:val="22"/>
          <w:szCs w:val="22"/>
        </w:rPr>
        <w:t xml:space="preserve">In borrow pits, the depth of the pit shall be restricted upto 5’ </w:t>
      </w:r>
      <w:r w:rsidR="002D741C">
        <w:rPr>
          <w:bCs/>
          <w:sz w:val="22"/>
          <w:szCs w:val="22"/>
        </w:rPr>
        <w:t>with</w:t>
      </w:r>
      <w:r w:rsidRPr="009351F7">
        <w:rPr>
          <w:bCs/>
          <w:sz w:val="22"/>
          <w:szCs w:val="22"/>
        </w:rPr>
        <w:t xml:space="preserve"> side slope not steeper than 1:4;  </w:t>
      </w:r>
    </w:p>
    <w:p w14:paraId="093ACEF3" w14:textId="77777777" w:rsidR="003C227F" w:rsidRPr="009351F7" w:rsidRDefault="003C227F" w:rsidP="00705C61">
      <w:pPr>
        <w:pStyle w:val="ListParagraph"/>
        <w:numPr>
          <w:ilvl w:val="0"/>
          <w:numId w:val="82"/>
        </w:numPr>
        <w:spacing w:after="0" w:line="240" w:lineRule="auto"/>
        <w:ind w:left="907" w:hanging="547"/>
        <w:rPr>
          <w:bCs/>
          <w:sz w:val="22"/>
          <w:szCs w:val="22"/>
        </w:rPr>
      </w:pPr>
      <w:r w:rsidRPr="009351F7">
        <w:rPr>
          <w:bCs/>
          <w:sz w:val="22"/>
          <w:szCs w:val="22"/>
        </w:rPr>
        <w:t>Soil erosion along the borrow pit shall be regularly checked to prevent/mitigate impacts on adjacent lands; and</w:t>
      </w:r>
    </w:p>
    <w:p w14:paraId="3021F5A1" w14:textId="76E1C37A" w:rsidR="003C227F" w:rsidRDefault="003C227F" w:rsidP="00705C61">
      <w:pPr>
        <w:pStyle w:val="ListParagraph"/>
        <w:numPr>
          <w:ilvl w:val="0"/>
          <w:numId w:val="82"/>
        </w:numPr>
        <w:spacing w:after="0" w:line="240" w:lineRule="auto"/>
        <w:ind w:left="907" w:hanging="547"/>
        <w:rPr>
          <w:bCs/>
          <w:sz w:val="22"/>
          <w:szCs w:val="22"/>
        </w:rPr>
      </w:pPr>
      <w:r w:rsidRPr="009351F7">
        <w:rPr>
          <w:bCs/>
          <w:sz w:val="22"/>
          <w:szCs w:val="22"/>
        </w:rPr>
        <w:t>In case borrow pits fill with water, measures have to be taken to prevent the creation of mosquito-breeding sites.</w:t>
      </w:r>
    </w:p>
    <w:p w14:paraId="66DC76E6" w14:textId="77777777" w:rsidR="00397171" w:rsidRDefault="00397171" w:rsidP="00397171">
      <w:pPr>
        <w:pStyle w:val="ListParagraph"/>
        <w:spacing w:after="0" w:line="240" w:lineRule="auto"/>
        <w:ind w:left="907"/>
        <w:rPr>
          <w:bCs/>
          <w:sz w:val="22"/>
          <w:szCs w:val="22"/>
        </w:rPr>
      </w:pPr>
    </w:p>
    <w:p w14:paraId="1851C3AE" w14:textId="69284531" w:rsidR="003C227F" w:rsidRPr="00780FE7" w:rsidRDefault="003C227F" w:rsidP="004E661A">
      <w:pPr>
        <w:pStyle w:val="Heading3"/>
      </w:pPr>
      <w:bookmarkStart w:id="8776" w:name="_Toc60939059"/>
      <w:bookmarkStart w:id="8777" w:name="_Toc82207509"/>
      <w:r w:rsidRPr="005953ED">
        <w:t>Construction Camps</w:t>
      </w:r>
      <w:r>
        <w:t xml:space="preserve"> </w:t>
      </w:r>
      <w:r w:rsidRPr="005953ED">
        <w:t>/</w:t>
      </w:r>
      <w:r>
        <w:t xml:space="preserve"> </w:t>
      </w:r>
      <w:r w:rsidRPr="005953ED">
        <w:t>Camp Sites</w:t>
      </w:r>
      <w:bookmarkEnd w:id="8773"/>
      <w:bookmarkEnd w:id="8774"/>
      <w:bookmarkEnd w:id="8775"/>
      <w:bookmarkEnd w:id="8776"/>
      <w:r w:rsidR="006057A0">
        <w:rPr>
          <w:rStyle w:val="FootnoteReference"/>
        </w:rPr>
        <w:footnoteReference w:id="24"/>
      </w:r>
      <w:bookmarkEnd w:id="8777"/>
    </w:p>
    <w:p w14:paraId="13CC9B71" w14:textId="77777777" w:rsidR="003C227F" w:rsidRPr="005953ED" w:rsidRDefault="003C227F" w:rsidP="003C227F"/>
    <w:p w14:paraId="2B73FE7E" w14:textId="77777777" w:rsidR="003C227F" w:rsidRDefault="003C227F" w:rsidP="003C227F">
      <w:pPr>
        <w:rPr>
          <w:rFonts w:cs="Arial"/>
          <w:b/>
          <w:szCs w:val="22"/>
          <w:u w:val="single"/>
        </w:rPr>
      </w:pPr>
      <w:r w:rsidRPr="005953ED">
        <w:rPr>
          <w:rFonts w:cs="Arial"/>
          <w:b/>
          <w:szCs w:val="22"/>
          <w:u w:val="single"/>
        </w:rPr>
        <w:t xml:space="preserve">Potential Impact </w:t>
      </w:r>
    </w:p>
    <w:p w14:paraId="1BF6E358" w14:textId="77777777" w:rsidR="003C227F" w:rsidRPr="005953ED" w:rsidRDefault="003C227F" w:rsidP="003C227F">
      <w:pPr>
        <w:rPr>
          <w:rFonts w:cs="Arial"/>
          <w:b/>
          <w:szCs w:val="22"/>
          <w:u w:val="single"/>
        </w:rPr>
      </w:pPr>
    </w:p>
    <w:p w14:paraId="697C69F4" w14:textId="77777777" w:rsidR="003C227F" w:rsidRPr="001530E3" w:rsidRDefault="003C227F" w:rsidP="003C227F">
      <w:r w:rsidRPr="001530E3">
        <w:t>Improper construction camp location and mismanagement of construction camp activities can lead to various social and environmental impacts which include health and safety, traffic problems, soil degradation, loss of vegetation and assets on the selected land, solid waste and water pollution. Furthermore, cultural differences, behavior of construction workers, potential disregard for local cultural norms can lead to increased tension between local communities and workers residing in the construction camps. This impact is temporary and moderate negative in nature.</w:t>
      </w:r>
    </w:p>
    <w:p w14:paraId="64F99E50" w14:textId="77777777" w:rsidR="003C227F" w:rsidRDefault="003C227F" w:rsidP="003C227F">
      <w:pPr>
        <w:rPr>
          <w:rFonts w:cs="Arial"/>
          <w:b/>
          <w:szCs w:val="22"/>
          <w:u w:val="single"/>
        </w:rPr>
      </w:pPr>
    </w:p>
    <w:p w14:paraId="573B59BF" w14:textId="77777777" w:rsidR="003C227F" w:rsidRDefault="003C227F" w:rsidP="003C227F">
      <w:pPr>
        <w:rPr>
          <w:rFonts w:cs="Arial"/>
          <w:b/>
          <w:szCs w:val="22"/>
          <w:u w:val="single"/>
        </w:rPr>
      </w:pPr>
      <w:r w:rsidRPr="005953ED">
        <w:rPr>
          <w:rFonts w:cs="Arial"/>
          <w:b/>
          <w:szCs w:val="22"/>
          <w:u w:val="single"/>
        </w:rPr>
        <w:t>Mitigation Measures</w:t>
      </w:r>
    </w:p>
    <w:p w14:paraId="1AEEE9CD" w14:textId="77777777" w:rsidR="003C227F" w:rsidRDefault="003C227F" w:rsidP="003C227F">
      <w:pPr>
        <w:pStyle w:val="Paragrapah"/>
        <w:spacing w:before="0" w:beforeAutospacing="0" w:after="0" w:line="276" w:lineRule="auto"/>
        <w:rPr>
          <w:color w:val="000000"/>
        </w:rPr>
      </w:pPr>
    </w:p>
    <w:p w14:paraId="5A8C2926" w14:textId="77777777" w:rsidR="003C227F" w:rsidRPr="001530E3" w:rsidRDefault="003C227F" w:rsidP="00705C61">
      <w:pPr>
        <w:pStyle w:val="ListParagraph"/>
        <w:numPr>
          <w:ilvl w:val="0"/>
          <w:numId w:val="80"/>
        </w:numPr>
        <w:spacing w:after="0" w:line="240" w:lineRule="auto"/>
        <w:ind w:left="907" w:hanging="547"/>
        <w:rPr>
          <w:sz w:val="22"/>
          <w:szCs w:val="22"/>
        </w:rPr>
      </w:pPr>
      <w:r w:rsidRPr="001530E3">
        <w:rPr>
          <w:sz w:val="22"/>
          <w:szCs w:val="22"/>
        </w:rPr>
        <w:t>The project will seek to avoid sitting camps where their presence might contribute to any conflicts with locals;</w:t>
      </w:r>
    </w:p>
    <w:p w14:paraId="4E13822D" w14:textId="77777777" w:rsidR="003C227F" w:rsidRPr="001530E3" w:rsidRDefault="003C227F" w:rsidP="00705C61">
      <w:pPr>
        <w:pStyle w:val="ListParagraph"/>
        <w:numPr>
          <w:ilvl w:val="0"/>
          <w:numId w:val="80"/>
        </w:numPr>
        <w:spacing w:after="0" w:line="240" w:lineRule="auto"/>
        <w:ind w:left="907" w:hanging="547"/>
        <w:rPr>
          <w:sz w:val="22"/>
          <w:szCs w:val="22"/>
        </w:rPr>
      </w:pPr>
      <w:r w:rsidRPr="001530E3">
        <w:rPr>
          <w:sz w:val="22"/>
          <w:szCs w:val="22"/>
        </w:rPr>
        <w:t>Employment policies which aim to maximize job opportunities for local people will help to minimize tensions caused by different socio-cultural values;</w:t>
      </w:r>
    </w:p>
    <w:p w14:paraId="5D75DD59" w14:textId="77777777" w:rsidR="003C227F" w:rsidRPr="001530E3" w:rsidRDefault="003C227F" w:rsidP="00705C61">
      <w:pPr>
        <w:pStyle w:val="ListParagraph"/>
        <w:numPr>
          <w:ilvl w:val="0"/>
          <w:numId w:val="80"/>
        </w:numPr>
        <w:spacing w:after="0" w:line="240" w:lineRule="auto"/>
        <w:ind w:left="907" w:hanging="547"/>
        <w:rPr>
          <w:sz w:val="22"/>
          <w:szCs w:val="22"/>
        </w:rPr>
      </w:pPr>
      <w:r w:rsidRPr="001530E3">
        <w:rPr>
          <w:sz w:val="22"/>
          <w:szCs w:val="22"/>
        </w:rPr>
        <w:t>Camps will be designed to be self-contained to reduce demand on infrastructure and services of nearby communities</w:t>
      </w:r>
    </w:p>
    <w:p w14:paraId="0DB999D8" w14:textId="77777777" w:rsidR="003C227F" w:rsidRPr="001530E3" w:rsidRDefault="003C227F" w:rsidP="00705C61">
      <w:pPr>
        <w:pStyle w:val="ListParagraph"/>
        <w:numPr>
          <w:ilvl w:val="0"/>
          <w:numId w:val="80"/>
        </w:numPr>
        <w:spacing w:after="0" w:line="240" w:lineRule="auto"/>
        <w:ind w:left="907" w:hanging="547"/>
        <w:rPr>
          <w:sz w:val="22"/>
          <w:szCs w:val="22"/>
        </w:rPr>
      </w:pPr>
      <w:r w:rsidRPr="001530E3">
        <w:rPr>
          <w:sz w:val="22"/>
          <w:szCs w:val="22"/>
        </w:rPr>
        <w:lastRenderedPageBreak/>
        <w:t>A comprehensive safety and security plan for the camps will be prepared which will comprise of a training manual, use of safety equipment and emergency preparedness.</w:t>
      </w:r>
    </w:p>
    <w:p w14:paraId="244FA646" w14:textId="77777777" w:rsidR="003C227F" w:rsidRPr="001530E3" w:rsidRDefault="003C227F" w:rsidP="00705C61">
      <w:pPr>
        <w:pStyle w:val="ListParagraph"/>
        <w:numPr>
          <w:ilvl w:val="0"/>
          <w:numId w:val="80"/>
        </w:numPr>
        <w:spacing w:after="0" w:line="240" w:lineRule="auto"/>
        <w:ind w:left="907" w:hanging="547"/>
        <w:rPr>
          <w:sz w:val="22"/>
          <w:szCs w:val="22"/>
        </w:rPr>
      </w:pPr>
      <w:r w:rsidRPr="001530E3">
        <w:rPr>
          <w:sz w:val="22"/>
          <w:szCs w:val="22"/>
        </w:rPr>
        <w:t>Training will be provided to all staff on camp management rules and overall discipline and cultural awareness.</w:t>
      </w:r>
    </w:p>
    <w:p w14:paraId="1EAA84C1" w14:textId="77777777" w:rsidR="003C227F" w:rsidRPr="001530E3" w:rsidRDefault="003C227F" w:rsidP="00705C61">
      <w:pPr>
        <w:pStyle w:val="ListParagraph"/>
        <w:numPr>
          <w:ilvl w:val="0"/>
          <w:numId w:val="80"/>
        </w:numPr>
        <w:spacing w:after="0" w:line="240" w:lineRule="auto"/>
        <w:ind w:left="907" w:hanging="547"/>
        <w:rPr>
          <w:sz w:val="22"/>
          <w:szCs w:val="22"/>
        </w:rPr>
      </w:pPr>
      <w:r w:rsidRPr="001530E3">
        <w:rPr>
          <w:sz w:val="22"/>
          <w:szCs w:val="22"/>
        </w:rPr>
        <w:t>Waste Management Plan will be implemented to ensure safe handling, storage, collection and disposal of construction wastes and the training of employees who handle waste;</w:t>
      </w:r>
    </w:p>
    <w:p w14:paraId="0EB391DE" w14:textId="327BB654" w:rsidR="003C227F" w:rsidRPr="001530E3" w:rsidRDefault="003C227F" w:rsidP="00DE75F9">
      <w:pPr>
        <w:pStyle w:val="ListParagraph"/>
        <w:numPr>
          <w:ilvl w:val="0"/>
          <w:numId w:val="80"/>
        </w:numPr>
        <w:spacing w:after="0" w:line="240" w:lineRule="auto"/>
        <w:ind w:left="907" w:hanging="547"/>
        <w:rPr>
          <w:sz w:val="22"/>
          <w:szCs w:val="22"/>
        </w:rPr>
      </w:pPr>
      <w:r w:rsidRPr="00755899">
        <w:rPr>
          <w:sz w:val="22"/>
          <w:szCs w:val="22"/>
        </w:rPr>
        <w:t>Domestic and chemical effluents from the construction camp will be disposed by the development of on-site sanitation systems i.e. septic tanks (</w:t>
      </w:r>
      <w:r w:rsidR="00107305">
        <w:rPr>
          <w:sz w:val="22"/>
          <w:szCs w:val="22"/>
        </w:rPr>
        <w:t>if required</w:t>
      </w:r>
      <w:r w:rsidRPr="00755899">
        <w:rPr>
          <w:sz w:val="22"/>
          <w:szCs w:val="22"/>
        </w:rPr>
        <w:t>).</w:t>
      </w:r>
    </w:p>
    <w:p w14:paraId="1D1F65F3" w14:textId="4DFD5511" w:rsidR="003C227F" w:rsidRPr="001530E3" w:rsidRDefault="003C227F" w:rsidP="00705C61">
      <w:pPr>
        <w:pStyle w:val="ListParagraph"/>
        <w:numPr>
          <w:ilvl w:val="0"/>
          <w:numId w:val="80"/>
        </w:numPr>
        <w:spacing w:after="0" w:line="240" w:lineRule="auto"/>
        <w:ind w:left="907" w:hanging="547"/>
        <w:rPr>
          <w:sz w:val="22"/>
          <w:szCs w:val="22"/>
        </w:rPr>
      </w:pPr>
      <w:r w:rsidRPr="00755899">
        <w:rPr>
          <w:sz w:val="22"/>
          <w:szCs w:val="22"/>
        </w:rPr>
        <w:t>The Contractor(s) will be responsible to submit details of site-specific wastewater management plan along with details of wastewater collection, transportation and its disposal</w:t>
      </w:r>
      <w:r w:rsidR="00107305">
        <w:rPr>
          <w:sz w:val="22"/>
          <w:szCs w:val="22"/>
        </w:rPr>
        <w:t xml:space="preserve"> (if required)</w:t>
      </w:r>
      <w:r w:rsidRPr="00755899">
        <w:rPr>
          <w:sz w:val="22"/>
          <w:szCs w:val="22"/>
        </w:rPr>
        <w:t>.</w:t>
      </w:r>
    </w:p>
    <w:p w14:paraId="5896E0E2" w14:textId="37B16E27" w:rsidR="003C227F" w:rsidRPr="001530E3" w:rsidRDefault="003C227F" w:rsidP="00705C61">
      <w:pPr>
        <w:pStyle w:val="ListParagraph"/>
        <w:numPr>
          <w:ilvl w:val="0"/>
          <w:numId w:val="80"/>
        </w:numPr>
        <w:spacing w:after="0" w:line="240" w:lineRule="auto"/>
        <w:ind w:left="907" w:hanging="547"/>
        <w:rPr>
          <w:sz w:val="22"/>
          <w:szCs w:val="22"/>
        </w:rPr>
      </w:pPr>
      <w:r w:rsidRPr="001530E3">
        <w:rPr>
          <w:sz w:val="22"/>
          <w:szCs w:val="22"/>
        </w:rPr>
        <w:t>Site for construction camp will be selected to minimize the removal of existing macro-plants at camp sites</w:t>
      </w:r>
      <w:r w:rsidR="00B56668">
        <w:rPr>
          <w:sz w:val="22"/>
          <w:szCs w:val="22"/>
        </w:rPr>
        <w:t xml:space="preserve"> and at least 500 m away from the settlements</w:t>
      </w:r>
      <w:r w:rsidRPr="001530E3">
        <w:rPr>
          <w:sz w:val="22"/>
          <w:szCs w:val="22"/>
        </w:rPr>
        <w:t>;</w:t>
      </w:r>
    </w:p>
    <w:p w14:paraId="2F3E347D" w14:textId="77777777" w:rsidR="003C227F" w:rsidRPr="0010732B" w:rsidRDefault="003C227F" w:rsidP="00705C61">
      <w:pPr>
        <w:pStyle w:val="ListParagraph"/>
        <w:numPr>
          <w:ilvl w:val="0"/>
          <w:numId w:val="80"/>
        </w:numPr>
        <w:spacing w:after="0" w:line="240" w:lineRule="auto"/>
        <w:ind w:left="907" w:hanging="547"/>
        <w:rPr>
          <w:szCs w:val="22"/>
        </w:rPr>
      </w:pPr>
      <w:r w:rsidRPr="001530E3">
        <w:rPr>
          <w:sz w:val="22"/>
          <w:szCs w:val="22"/>
        </w:rPr>
        <w:t>Compensatory plantation to be done when construction work near ends; and</w:t>
      </w:r>
    </w:p>
    <w:p w14:paraId="007078F4" w14:textId="77777777" w:rsidR="003C227F" w:rsidRPr="00425373" w:rsidRDefault="003C227F" w:rsidP="00705C61">
      <w:pPr>
        <w:pStyle w:val="ListParagraph"/>
        <w:numPr>
          <w:ilvl w:val="0"/>
          <w:numId w:val="80"/>
        </w:numPr>
        <w:spacing w:after="0" w:line="240" w:lineRule="auto"/>
        <w:ind w:left="907" w:hanging="547"/>
        <w:rPr>
          <w:szCs w:val="22"/>
        </w:rPr>
      </w:pPr>
      <w:r w:rsidRPr="001530E3">
        <w:rPr>
          <w:sz w:val="22"/>
          <w:szCs w:val="22"/>
        </w:rPr>
        <w:t>The contractor(s) shall ensure removal &amp; rehabilitation of site upon completion</w:t>
      </w:r>
      <w:r>
        <w:rPr>
          <w:sz w:val="22"/>
          <w:szCs w:val="22"/>
        </w:rPr>
        <w:t>.</w:t>
      </w:r>
    </w:p>
    <w:p w14:paraId="75DCDE70" w14:textId="77777777" w:rsidR="00425373" w:rsidRPr="00F34E14" w:rsidRDefault="00425373" w:rsidP="00425373">
      <w:pPr>
        <w:pStyle w:val="ListParagraph"/>
        <w:spacing w:after="0" w:line="240" w:lineRule="auto"/>
        <w:ind w:left="907"/>
        <w:rPr>
          <w:szCs w:val="22"/>
        </w:rPr>
      </w:pPr>
    </w:p>
    <w:p w14:paraId="354E5890" w14:textId="64E76793" w:rsidR="003C227F" w:rsidRPr="00780FE7" w:rsidRDefault="003C227F" w:rsidP="004E661A">
      <w:pPr>
        <w:pStyle w:val="Heading3"/>
      </w:pPr>
      <w:bookmarkStart w:id="8778" w:name="_Toc60936957"/>
      <w:bookmarkStart w:id="8779" w:name="_Toc60938029"/>
      <w:bookmarkStart w:id="8780" w:name="_Toc60939103"/>
      <w:bookmarkStart w:id="8781" w:name="_Toc60936958"/>
      <w:bookmarkStart w:id="8782" w:name="_Toc60938030"/>
      <w:bookmarkStart w:id="8783" w:name="_Toc60939104"/>
      <w:bookmarkStart w:id="8784" w:name="_Toc60936959"/>
      <w:bookmarkStart w:id="8785" w:name="_Toc60938031"/>
      <w:bookmarkStart w:id="8786" w:name="_Toc60939105"/>
      <w:bookmarkStart w:id="8787" w:name="_Toc60936960"/>
      <w:bookmarkStart w:id="8788" w:name="_Toc60938032"/>
      <w:bookmarkStart w:id="8789" w:name="_Toc60939106"/>
      <w:bookmarkStart w:id="8790" w:name="_Toc60936961"/>
      <w:bookmarkStart w:id="8791" w:name="_Toc60938033"/>
      <w:bookmarkStart w:id="8792" w:name="_Toc60939107"/>
      <w:bookmarkStart w:id="8793" w:name="_Toc60936962"/>
      <w:bookmarkStart w:id="8794" w:name="_Toc60938034"/>
      <w:bookmarkStart w:id="8795" w:name="_Toc60939108"/>
      <w:bookmarkStart w:id="8796" w:name="_Toc60936963"/>
      <w:bookmarkStart w:id="8797" w:name="_Toc60938035"/>
      <w:bookmarkStart w:id="8798" w:name="_Toc60939109"/>
      <w:bookmarkStart w:id="8799" w:name="_Toc60936964"/>
      <w:bookmarkStart w:id="8800" w:name="_Toc60938036"/>
      <w:bookmarkStart w:id="8801" w:name="_Toc60939110"/>
      <w:bookmarkStart w:id="8802" w:name="_Toc48749674"/>
      <w:bookmarkStart w:id="8803" w:name="_Toc56096755"/>
      <w:bookmarkStart w:id="8804" w:name="_Toc60939111"/>
      <w:bookmarkStart w:id="8805" w:name="_Toc82207510"/>
      <w:bookmarkEnd w:id="8778"/>
      <w:bookmarkEnd w:id="8779"/>
      <w:bookmarkEnd w:id="8780"/>
      <w:bookmarkEnd w:id="8781"/>
      <w:bookmarkEnd w:id="8782"/>
      <w:bookmarkEnd w:id="8783"/>
      <w:bookmarkEnd w:id="8784"/>
      <w:bookmarkEnd w:id="8785"/>
      <w:bookmarkEnd w:id="8786"/>
      <w:bookmarkEnd w:id="8787"/>
      <w:bookmarkEnd w:id="8788"/>
      <w:bookmarkEnd w:id="8789"/>
      <w:bookmarkEnd w:id="8790"/>
      <w:bookmarkEnd w:id="8791"/>
      <w:bookmarkEnd w:id="8792"/>
      <w:bookmarkEnd w:id="8793"/>
      <w:bookmarkEnd w:id="8794"/>
      <w:bookmarkEnd w:id="8795"/>
      <w:bookmarkEnd w:id="8796"/>
      <w:bookmarkEnd w:id="8797"/>
      <w:bookmarkEnd w:id="8798"/>
      <w:bookmarkEnd w:id="8799"/>
      <w:bookmarkEnd w:id="8800"/>
      <w:bookmarkEnd w:id="8801"/>
      <w:r w:rsidRPr="005953ED">
        <w:t>Wastewater Generation</w:t>
      </w:r>
      <w:r>
        <w:t xml:space="preserve"> </w:t>
      </w:r>
      <w:r w:rsidRPr="005953ED">
        <w:t>at Construction Camps</w:t>
      </w:r>
      <w:bookmarkEnd w:id="8802"/>
      <w:bookmarkEnd w:id="8803"/>
      <w:bookmarkEnd w:id="8804"/>
      <w:r w:rsidR="00E7349C">
        <w:rPr>
          <w:rStyle w:val="FootnoteReference"/>
        </w:rPr>
        <w:footnoteReference w:id="25"/>
      </w:r>
      <w:bookmarkEnd w:id="8805"/>
    </w:p>
    <w:p w14:paraId="19A864A8" w14:textId="77777777" w:rsidR="003C227F" w:rsidRPr="005953ED" w:rsidRDefault="003C227F" w:rsidP="003C227F"/>
    <w:p w14:paraId="6C2A3A6D" w14:textId="77777777" w:rsidR="003C227F" w:rsidRDefault="003C227F" w:rsidP="003C227F">
      <w:pPr>
        <w:rPr>
          <w:rFonts w:cs="Arial"/>
          <w:b/>
          <w:szCs w:val="22"/>
          <w:u w:val="single"/>
        </w:rPr>
      </w:pPr>
      <w:r w:rsidRPr="005953ED">
        <w:rPr>
          <w:rFonts w:cs="Arial"/>
          <w:b/>
          <w:szCs w:val="22"/>
          <w:u w:val="single"/>
        </w:rPr>
        <w:t xml:space="preserve">Potential Impact </w:t>
      </w:r>
    </w:p>
    <w:p w14:paraId="2B1046AF" w14:textId="77777777" w:rsidR="003C227F" w:rsidRPr="005953ED" w:rsidRDefault="003C227F" w:rsidP="003C227F">
      <w:pPr>
        <w:rPr>
          <w:rFonts w:cs="Arial"/>
          <w:b/>
          <w:szCs w:val="22"/>
          <w:u w:val="single"/>
        </w:rPr>
      </w:pPr>
    </w:p>
    <w:p w14:paraId="2A746E62" w14:textId="2C18717F" w:rsidR="003C227F" w:rsidRPr="005953ED" w:rsidRDefault="003C227F" w:rsidP="003C227F">
      <w:r w:rsidRPr="005953ED">
        <w:t>Wastewater will be generated at the construction camps</w:t>
      </w:r>
      <w:r>
        <w:t xml:space="preserve"> by the workers</w:t>
      </w:r>
      <w:r w:rsidRPr="005953ED">
        <w:t>. If the generated wastewater is not properly treated or disposed of, this may contaminate the surface water sources such as nullahs, drains, water channels</w:t>
      </w:r>
      <w:r>
        <w:t>, river</w:t>
      </w:r>
      <w:r w:rsidRPr="005953ED">
        <w:t xml:space="preserve"> etc. apart from soil contamination. The </w:t>
      </w:r>
      <w:r w:rsidR="00F2296E" w:rsidRPr="006E47DF">
        <w:t>Table 7</w:t>
      </w:r>
      <w:r w:rsidRPr="006E47DF">
        <w:t>.</w:t>
      </w:r>
      <w:r w:rsidR="006E47DF">
        <w:t>1</w:t>
      </w:r>
      <w:r w:rsidRPr="00F21417">
        <w:t xml:space="preserve"> below</w:t>
      </w:r>
      <w:r w:rsidRPr="005953ED">
        <w:t xml:space="preserve"> shows anticipated composition and estimate of the wastewater to be generated </w:t>
      </w:r>
      <w:r>
        <w:t>from construction camps</w:t>
      </w:r>
      <w:r w:rsidRPr="005953ED">
        <w:t xml:space="preserve"> project assuming that on average the water demand per person is 40 liters per day and that 80% of the water demand will become wastewater.  </w:t>
      </w:r>
    </w:p>
    <w:p w14:paraId="4FBB7207" w14:textId="77777777" w:rsidR="003C227F" w:rsidRPr="005953ED" w:rsidRDefault="003C227F" w:rsidP="003C227F"/>
    <w:p w14:paraId="65125ADF" w14:textId="4CFD1BFA" w:rsidR="003C227F" w:rsidRPr="005953ED" w:rsidRDefault="003C227F" w:rsidP="003C227F">
      <w:pPr>
        <w:pStyle w:val="Caption"/>
        <w:spacing w:after="0"/>
        <w:jc w:val="center"/>
        <w:rPr>
          <w:b w:val="0"/>
          <w:bCs w:val="0"/>
        </w:rPr>
      </w:pPr>
      <w:bookmarkStart w:id="8806" w:name="_Toc19012839"/>
      <w:bookmarkStart w:id="8807" w:name="_Toc31982683"/>
      <w:bookmarkStart w:id="8808" w:name="_Toc48749501"/>
      <w:bookmarkStart w:id="8809" w:name="_Toc56097576"/>
      <w:bookmarkStart w:id="8810" w:name="_Toc60990741"/>
      <w:bookmarkStart w:id="8811" w:name="_Toc81475406"/>
      <w:bookmarkStart w:id="8812" w:name="_Toc82266264"/>
      <w:r>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7</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6E47DF">
        <w:rPr>
          <w:noProof/>
        </w:rPr>
        <w:t>1</w:t>
      </w:r>
      <w:r w:rsidR="00107305">
        <w:rPr>
          <w:noProof/>
        </w:rPr>
        <w:fldChar w:fldCharType="end"/>
      </w:r>
      <w:r w:rsidRPr="005953ED">
        <w:t>: Estimated Wastewater Generated by Workers in Construction Camp</w:t>
      </w:r>
      <w:bookmarkEnd w:id="8806"/>
      <w:bookmarkEnd w:id="8807"/>
      <w:r w:rsidRPr="005953ED">
        <w:t>s</w:t>
      </w:r>
      <w:bookmarkEnd w:id="8808"/>
      <w:bookmarkEnd w:id="8809"/>
      <w:bookmarkEnd w:id="8810"/>
      <w:bookmarkEnd w:id="8811"/>
      <w:bookmarkEnd w:id="8812"/>
    </w:p>
    <w:tbl>
      <w:tblPr>
        <w:tblW w:w="9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1"/>
        <w:gridCol w:w="1707"/>
        <w:gridCol w:w="3206"/>
        <w:gridCol w:w="2926"/>
      </w:tblGrid>
      <w:tr w:rsidR="003C227F" w:rsidRPr="005953ED" w14:paraId="3AD194C1" w14:textId="77777777" w:rsidTr="00123B1C">
        <w:trPr>
          <w:trHeight w:val="288"/>
          <w:tblHeader/>
          <w:jc w:val="center"/>
        </w:trPr>
        <w:tc>
          <w:tcPr>
            <w:tcW w:w="1511" w:type="dxa"/>
          </w:tcPr>
          <w:p w14:paraId="0C34FF2C" w14:textId="77777777" w:rsidR="003C227F" w:rsidRPr="005953ED" w:rsidRDefault="003C227F" w:rsidP="00123B1C">
            <w:pPr>
              <w:jc w:val="center"/>
              <w:rPr>
                <w:rFonts w:cs="Arial"/>
                <w:b/>
                <w:color w:val="000000"/>
                <w:sz w:val="20"/>
              </w:rPr>
            </w:pPr>
            <w:r w:rsidRPr="005953ED">
              <w:rPr>
                <w:rFonts w:cs="Arial"/>
                <w:b/>
                <w:color w:val="000000"/>
                <w:sz w:val="20"/>
              </w:rPr>
              <w:t>Sr. No.</w:t>
            </w:r>
          </w:p>
        </w:tc>
        <w:tc>
          <w:tcPr>
            <w:tcW w:w="1707" w:type="dxa"/>
            <w:shd w:val="clear" w:color="auto" w:fill="auto"/>
            <w:vAlign w:val="center"/>
          </w:tcPr>
          <w:p w14:paraId="682DEC83" w14:textId="77777777" w:rsidR="003C227F" w:rsidRPr="005953ED" w:rsidRDefault="003C227F" w:rsidP="00123B1C">
            <w:pPr>
              <w:jc w:val="center"/>
              <w:rPr>
                <w:rFonts w:cs="Arial"/>
                <w:b/>
                <w:color w:val="000000"/>
                <w:sz w:val="20"/>
              </w:rPr>
            </w:pPr>
            <w:r w:rsidRPr="005953ED">
              <w:rPr>
                <w:rFonts w:cs="Arial"/>
                <w:b/>
                <w:color w:val="000000"/>
                <w:sz w:val="20"/>
              </w:rPr>
              <w:t>No. of Workers</w:t>
            </w:r>
            <w:r>
              <w:rPr>
                <w:rFonts w:cs="Arial"/>
                <w:b/>
                <w:color w:val="000000"/>
                <w:sz w:val="20"/>
              </w:rPr>
              <w:t>/ Staff</w:t>
            </w:r>
            <w:r w:rsidRPr="005953ED">
              <w:rPr>
                <w:rFonts w:cs="Arial"/>
                <w:b/>
                <w:color w:val="000000"/>
                <w:sz w:val="20"/>
              </w:rPr>
              <w:t>*</w:t>
            </w:r>
          </w:p>
          <w:p w14:paraId="44D739E7" w14:textId="77777777" w:rsidR="003C227F" w:rsidRPr="005953ED" w:rsidRDefault="003C227F" w:rsidP="00123B1C">
            <w:pPr>
              <w:jc w:val="center"/>
              <w:rPr>
                <w:rFonts w:cs="Arial"/>
                <w:b/>
                <w:color w:val="000000"/>
                <w:sz w:val="20"/>
              </w:rPr>
            </w:pPr>
          </w:p>
        </w:tc>
        <w:tc>
          <w:tcPr>
            <w:tcW w:w="3206" w:type="dxa"/>
            <w:shd w:val="clear" w:color="auto" w:fill="auto"/>
            <w:vAlign w:val="center"/>
          </w:tcPr>
          <w:p w14:paraId="0FD5245E" w14:textId="77777777" w:rsidR="003C227F" w:rsidRPr="005953ED" w:rsidRDefault="003C227F" w:rsidP="00123B1C">
            <w:pPr>
              <w:jc w:val="center"/>
              <w:rPr>
                <w:rFonts w:cs="Arial"/>
                <w:b/>
                <w:color w:val="000000"/>
                <w:sz w:val="20"/>
              </w:rPr>
            </w:pPr>
            <w:r w:rsidRPr="005953ED">
              <w:rPr>
                <w:rFonts w:cs="Arial"/>
                <w:b/>
                <w:color w:val="000000"/>
                <w:sz w:val="20"/>
              </w:rPr>
              <w:t>Estimated Total Water Demand**</w:t>
            </w:r>
          </w:p>
          <w:p w14:paraId="7EE0EEA1" w14:textId="77777777" w:rsidR="003C227F" w:rsidRPr="005953ED" w:rsidRDefault="003C227F" w:rsidP="00123B1C">
            <w:pPr>
              <w:jc w:val="center"/>
              <w:rPr>
                <w:rFonts w:cs="Arial"/>
                <w:b/>
                <w:color w:val="000000"/>
                <w:sz w:val="20"/>
              </w:rPr>
            </w:pPr>
            <w:r w:rsidRPr="005953ED">
              <w:rPr>
                <w:rFonts w:cs="Arial"/>
                <w:b/>
                <w:color w:val="000000"/>
                <w:sz w:val="20"/>
              </w:rPr>
              <w:t>(liters/day)</w:t>
            </w:r>
          </w:p>
        </w:tc>
        <w:tc>
          <w:tcPr>
            <w:tcW w:w="2926" w:type="dxa"/>
            <w:vAlign w:val="center"/>
          </w:tcPr>
          <w:p w14:paraId="162F9771" w14:textId="77777777" w:rsidR="003C227F" w:rsidRPr="005953ED" w:rsidRDefault="003C227F" w:rsidP="00123B1C">
            <w:pPr>
              <w:jc w:val="center"/>
              <w:rPr>
                <w:rFonts w:cs="Arial"/>
                <w:b/>
                <w:color w:val="000000"/>
                <w:sz w:val="20"/>
              </w:rPr>
            </w:pPr>
            <w:r w:rsidRPr="005953ED">
              <w:rPr>
                <w:rFonts w:cs="Arial"/>
                <w:b/>
                <w:color w:val="000000"/>
                <w:sz w:val="20"/>
              </w:rPr>
              <w:t>Estimated Wastewater Generated (liters/day)***</w:t>
            </w:r>
          </w:p>
        </w:tc>
      </w:tr>
      <w:tr w:rsidR="003C227F" w:rsidRPr="005953ED" w14:paraId="6E136AFB" w14:textId="77777777" w:rsidTr="00123B1C">
        <w:trPr>
          <w:trHeight w:val="288"/>
          <w:jc w:val="center"/>
        </w:trPr>
        <w:tc>
          <w:tcPr>
            <w:tcW w:w="1511" w:type="dxa"/>
          </w:tcPr>
          <w:p w14:paraId="15448DA0" w14:textId="77777777" w:rsidR="003C227F" w:rsidRPr="005953ED" w:rsidRDefault="003C227F" w:rsidP="00123B1C">
            <w:pPr>
              <w:jc w:val="center"/>
              <w:rPr>
                <w:rFonts w:cs="Arial"/>
                <w:color w:val="000000"/>
                <w:sz w:val="20"/>
              </w:rPr>
            </w:pPr>
            <w:r w:rsidRPr="005953ED">
              <w:rPr>
                <w:rFonts w:cs="Arial"/>
                <w:color w:val="000000"/>
                <w:sz w:val="20"/>
              </w:rPr>
              <w:t>1</w:t>
            </w:r>
          </w:p>
        </w:tc>
        <w:tc>
          <w:tcPr>
            <w:tcW w:w="1707" w:type="dxa"/>
            <w:shd w:val="clear" w:color="auto" w:fill="auto"/>
            <w:vAlign w:val="center"/>
          </w:tcPr>
          <w:p w14:paraId="01FA00FB" w14:textId="77777777" w:rsidR="003C227F" w:rsidRPr="005953ED" w:rsidRDefault="003C227F" w:rsidP="00123B1C">
            <w:pPr>
              <w:jc w:val="center"/>
              <w:rPr>
                <w:rFonts w:cs="Arial"/>
                <w:color w:val="000000"/>
                <w:sz w:val="20"/>
              </w:rPr>
            </w:pPr>
            <w:r>
              <w:rPr>
                <w:rFonts w:cs="Arial"/>
                <w:color w:val="000000"/>
                <w:sz w:val="20"/>
              </w:rPr>
              <w:t>45</w:t>
            </w:r>
          </w:p>
        </w:tc>
        <w:tc>
          <w:tcPr>
            <w:tcW w:w="3206" w:type="dxa"/>
            <w:shd w:val="clear" w:color="auto" w:fill="auto"/>
            <w:vAlign w:val="center"/>
          </w:tcPr>
          <w:p w14:paraId="6F044618" w14:textId="77777777" w:rsidR="003C227F" w:rsidRPr="005953ED" w:rsidRDefault="003C227F" w:rsidP="00123B1C">
            <w:pPr>
              <w:jc w:val="center"/>
              <w:rPr>
                <w:rFonts w:cs="Arial"/>
                <w:color w:val="000000"/>
                <w:sz w:val="20"/>
              </w:rPr>
            </w:pPr>
            <w:r>
              <w:rPr>
                <w:rFonts w:cs="Arial"/>
                <w:color w:val="000000"/>
                <w:sz w:val="20"/>
              </w:rPr>
              <w:t>1,800</w:t>
            </w:r>
          </w:p>
        </w:tc>
        <w:tc>
          <w:tcPr>
            <w:tcW w:w="2926" w:type="dxa"/>
            <w:vAlign w:val="center"/>
          </w:tcPr>
          <w:p w14:paraId="1201E74F" w14:textId="77777777" w:rsidR="003C227F" w:rsidRPr="005953ED" w:rsidRDefault="003C227F" w:rsidP="00123B1C">
            <w:pPr>
              <w:jc w:val="center"/>
              <w:rPr>
                <w:rFonts w:cs="Arial"/>
                <w:color w:val="000000"/>
                <w:sz w:val="20"/>
              </w:rPr>
            </w:pPr>
            <w:r>
              <w:rPr>
                <w:rFonts w:cs="Arial"/>
                <w:color w:val="000000"/>
                <w:sz w:val="20"/>
              </w:rPr>
              <w:t>1,440</w:t>
            </w:r>
          </w:p>
        </w:tc>
      </w:tr>
    </w:tbl>
    <w:p w14:paraId="79FC229B" w14:textId="77777777" w:rsidR="003C227F" w:rsidRPr="005953ED" w:rsidRDefault="003C227F" w:rsidP="003C227F">
      <w:pPr>
        <w:tabs>
          <w:tab w:val="left" w:pos="86"/>
          <w:tab w:val="left" w:pos="1440"/>
          <w:tab w:val="left" w:pos="2160"/>
          <w:tab w:val="left" w:pos="2880"/>
          <w:tab w:val="left" w:pos="3600"/>
          <w:tab w:val="left" w:pos="4320"/>
          <w:tab w:val="left" w:pos="5040"/>
          <w:tab w:val="left" w:pos="5760"/>
          <w:tab w:val="left" w:pos="6480"/>
          <w:tab w:val="left" w:pos="7200"/>
          <w:tab w:val="left" w:pos="7920"/>
        </w:tabs>
        <w:suppressAutoHyphens/>
        <w:spacing w:before="120"/>
        <w:rPr>
          <w:rFonts w:cs="Arial"/>
          <w:sz w:val="18"/>
          <w:szCs w:val="18"/>
          <w:lang w:val="en-GB"/>
        </w:rPr>
      </w:pPr>
      <w:r w:rsidRPr="005953ED">
        <w:rPr>
          <w:rFonts w:cs="Arial"/>
          <w:sz w:val="18"/>
          <w:szCs w:val="18"/>
          <w:lang w:val="en-GB"/>
        </w:rPr>
        <w:t xml:space="preserve">* </w:t>
      </w:r>
      <w:bookmarkStart w:id="8813" w:name="_Toc19012840"/>
      <w:r w:rsidRPr="005953ED">
        <w:rPr>
          <w:rFonts w:cs="Arial"/>
          <w:sz w:val="18"/>
          <w:szCs w:val="18"/>
          <w:lang w:val="en-GB"/>
        </w:rPr>
        <w:t xml:space="preserve">    “Tentative Work Force Requirements Including Client</w:t>
      </w:r>
      <w:r>
        <w:rPr>
          <w:rFonts w:cs="Arial"/>
          <w:sz w:val="18"/>
          <w:szCs w:val="18"/>
          <w:lang w:val="en-GB"/>
        </w:rPr>
        <w:t>, Consultant</w:t>
      </w:r>
      <w:r w:rsidRPr="005953ED">
        <w:rPr>
          <w:rFonts w:cs="Arial"/>
          <w:sz w:val="18"/>
          <w:szCs w:val="18"/>
          <w:lang w:val="en-GB"/>
        </w:rPr>
        <w:t xml:space="preserve"> and Contractor Staff</w:t>
      </w:r>
      <w:r>
        <w:rPr>
          <w:rFonts w:cs="Arial"/>
          <w:sz w:val="18"/>
          <w:szCs w:val="18"/>
          <w:lang w:val="en-GB"/>
        </w:rPr>
        <w:t xml:space="preserve"> for all the archaeological </w:t>
      </w:r>
      <w:r>
        <w:rPr>
          <w:rFonts w:cs="Arial"/>
          <w:sz w:val="18"/>
          <w:szCs w:val="18"/>
          <w:lang w:val="en-GB"/>
        </w:rPr>
        <w:tab/>
        <w:t xml:space="preserve">     sites</w:t>
      </w:r>
      <w:r w:rsidRPr="005953ED">
        <w:rPr>
          <w:rFonts w:cs="Arial"/>
          <w:sz w:val="18"/>
          <w:szCs w:val="18"/>
          <w:lang w:val="en-GB"/>
        </w:rPr>
        <w:t>”</w:t>
      </w:r>
      <w:bookmarkEnd w:id="8813"/>
    </w:p>
    <w:p w14:paraId="58C88539" w14:textId="77777777" w:rsidR="003C227F" w:rsidRPr="005953ED" w:rsidRDefault="003C227F" w:rsidP="003C227F">
      <w:pPr>
        <w:rPr>
          <w:rFonts w:cs="Arial"/>
          <w:sz w:val="18"/>
          <w:szCs w:val="16"/>
        </w:rPr>
      </w:pPr>
      <w:r>
        <w:rPr>
          <w:rFonts w:cs="Arial"/>
          <w:sz w:val="18"/>
          <w:szCs w:val="16"/>
        </w:rPr>
        <w:t>** = (45) x (40) = 1,800</w:t>
      </w:r>
      <w:r w:rsidRPr="005953ED">
        <w:rPr>
          <w:rFonts w:cs="Arial"/>
          <w:sz w:val="18"/>
          <w:szCs w:val="16"/>
        </w:rPr>
        <w:t xml:space="preserve"> liters/day</w:t>
      </w:r>
    </w:p>
    <w:p w14:paraId="1FABD1B9" w14:textId="77777777" w:rsidR="003C227F" w:rsidRPr="005953ED" w:rsidRDefault="003C227F" w:rsidP="003C227F">
      <w:pPr>
        <w:rPr>
          <w:rFonts w:cs="Arial"/>
          <w:sz w:val="18"/>
          <w:szCs w:val="16"/>
        </w:rPr>
      </w:pPr>
      <w:r>
        <w:rPr>
          <w:rFonts w:cs="Arial"/>
          <w:sz w:val="18"/>
          <w:szCs w:val="16"/>
        </w:rPr>
        <w:t>*** = (1,800</w:t>
      </w:r>
      <w:r w:rsidRPr="005953ED">
        <w:rPr>
          <w:rFonts w:cs="Arial"/>
          <w:sz w:val="18"/>
          <w:szCs w:val="16"/>
        </w:rPr>
        <w:t>) x (80%) =</w:t>
      </w:r>
      <w:r>
        <w:rPr>
          <w:rFonts w:cs="Arial"/>
          <w:sz w:val="18"/>
          <w:szCs w:val="16"/>
        </w:rPr>
        <w:t xml:space="preserve">1,440 </w:t>
      </w:r>
      <w:r w:rsidRPr="005953ED">
        <w:rPr>
          <w:rFonts w:cs="Arial"/>
          <w:sz w:val="18"/>
          <w:szCs w:val="16"/>
        </w:rPr>
        <w:t>liters/day</w:t>
      </w:r>
    </w:p>
    <w:p w14:paraId="1D995CE8" w14:textId="77777777" w:rsidR="003C227F" w:rsidRPr="005953ED" w:rsidRDefault="003C227F" w:rsidP="003C227F">
      <w:pPr>
        <w:rPr>
          <w:rFonts w:cs="Arial"/>
        </w:rPr>
      </w:pPr>
    </w:p>
    <w:p w14:paraId="1F8DFAB0" w14:textId="77777777" w:rsidR="003C227F" w:rsidRDefault="003C227F" w:rsidP="003C227F">
      <w:r w:rsidRPr="005953ED">
        <w:t>This impact can be categorized as direct, moderate, site-specific, short term, temporary, high probability and reversible.</w:t>
      </w:r>
    </w:p>
    <w:p w14:paraId="5696A781" w14:textId="4B4BBE2D" w:rsidR="001D7AC3" w:rsidRDefault="001D7AC3" w:rsidP="003C227F"/>
    <w:p w14:paraId="33CBB351" w14:textId="66B97F1F" w:rsidR="00E65383" w:rsidRDefault="00E65383" w:rsidP="003C227F"/>
    <w:p w14:paraId="754EAFCF" w14:textId="360527D9" w:rsidR="00E65383" w:rsidRDefault="00E65383" w:rsidP="003C227F"/>
    <w:p w14:paraId="7ED671FD" w14:textId="77777777" w:rsidR="00E65383" w:rsidRPr="005953ED" w:rsidRDefault="00E65383" w:rsidP="003C227F"/>
    <w:p w14:paraId="654B2CBC" w14:textId="77777777" w:rsidR="003C227F" w:rsidRDefault="003C227F" w:rsidP="003C227F">
      <w:pPr>
        <w:rPr>
          <w:rFonts w:cs="Arial"/>
          <w:b/>
          <w:szCs w:val="22"/>
          <w:u w:val="single"/>
        </w:rPr>
      </w:pPr>
      <w:r w:rsidRPr="005953ED">
        <w:rPr>
          <w:rFonts w:cs="Arial"/>
          <w:b/>
          <w:szCs w:val="22"/>
          <w:u w:val="single"/>
        </w:rPr>
        <w:lastRenderedPageBreak/>
        <w:t>Mitigation Measures</w:t>
      </w:r>
    </w:p>
    <w:p w14:paraId="10001C70" w14:textId="77777777" w:rsidR="003C227F" w:rsidRPr="005953ED" w:rsidRDefault="003C227F" w:rsidP="003C227F">
      <w:pPr>
        <w:rPr>
          <w:rFonts w:cs="Arial"/>
          <w:b/>
          <w:szCs w:val="22"/>
          <w:u w:val="single"/>
        </w:rPr>
      </w:pPr>
    </w:p>
    <w:p w14:paraId="6F4FBCFE" w14:textId="77777777" w:rsidR="003C227F" w:rsidRPr="005953ED" w:rsidRDefault="003C227F" w:rsidP="003C227F">
      <w:r w:rsidRPr="005953ED">
        <w:t>To dispose the liquid waste generated from the construction activities, the following steps will be taken by the Contractor:</w:t>
      </w:r>
    </w:p>
    <w:p w14:paraId="611240FA" w14:textId="77777777" w:rsidR="003C227F" w:rsidRPr="005953ED" w:rsidRDefault="003C227F" w:rsidP="003C227F"/>
    <w:p w14:paraId="14539575" w14:textId="2EB8EDD0" w:rsidR="003C227F" w:rsidRPr="00FA364E" w:rsidRDefault="003C227F" w:rsidP="00DE75F9">
      <w:pPr>
        <w:pStyle w:val="ListParagraph"/>
        <w:numPr>
          <w:ilvl w:val="0"/>
          <w:numId w:val="80"/>
        </w:numPr>
        <w:spacing w:after="0" w:line="240" w:lineRule="auto"/>
        <w:ind w:left="907" w:hanging="547"/>
        <w:rPr>
          <w:sz w:val="22"/>
          <w:szCs w:val="22"/>
        </w:rPr>
      </w:pPr>
      <w:r w:rsidRPr="00FA364E">
        <w:rPr>
          <w:sz w:val="22"/>
          <w:szCs w:val="22"/>
        </w:rPr>
        <w:t>Domestic and chemical effluents from the construction camp will be disposed by the development of on-site sanitation systems i.e. septic tanks (</w:t>
      </w:r>
      <w:r w:rsidR="005C171C">
        <w:rPr>
          <w:sz w:val="22"/>
          <w:szCs w:val="22"/>
        </w:rPr>
        <w:t>if required</w:t>
      </w:r>
      <w:r w:rsidRPr="00FA364E">
        <w:rPr>
          <w:sz w:val="22"/>
          <w:szCs w:val="22"/>
        </w:rPr>
        <w:t>)</w:t>
      </w:r>
      <w:r w:rsidR="005C171C">
        <w:rPr>
          <w:sz w:val="22"/>
          <w:szCs w:val="22"/>
        </w:rPr>
        <w:t>;</w:t>
      </w:r>
    </w:p>
    <w:p w14:paraId="49EF5F91" w14:textId="0C9000C2" w:rsidR="003C227F" w:rsidRPr="00F41E0A" w:rsidRDefault="003C227F" w:rsidP="00DE75F9">
      <w:pPr>
        <w:pStyle w:val="ListParagraph"/>
        <w:numPr>
          <w:ilvl w:val="0"/>
          <w:numId w:val="80"/>
        </w:numPr>
        <w:spacing w:after="0" w:line="240" w:lineRule="auto"/>
        <w:ind w:left="907" w:hanging="547"/>
        <w:rPr>
          <w:sz w:val="22"/>
          <w:szCs w:val="22"/>
        </w:rPr>
      </w:pPr>
      <w:r w:rsidRPr="00DE75F9">
        <w:rPr>
          <w:sz w:val="22"/>
          <w:szCs w:val="22"/>
        </w:rPr>
        <w:t>Proper monitoring to check the compliance of NEQS will be carried out</w:t>
      </w:r>
      <w:r w:rsidR="00681618">
        <w:rPr>
          <w:sz w:val="22"/>
          <w:szCs w:val="22"/>
        </w:rPr>
        <w:t xml:space="preserve"> (as advised by Environmental Specialist)</w:t>
      </w:r>
      <w:r w:rsidRPr="00DE75F9">
        <w:rPr>
          <w:sz w:val="22"/>
          <w:szCs w:val="22"/>
        </w:rPr>
        <w:t>;</w:t>
      </w:r>
      <w:r w:rsidR="005C171C">
        <w:rPr>
          <w:sz w:val="22"/>
          <w:szCs w:val="22"/>
        </w:rPr>
        <w:t xml:space="preserve"> </w:t>
      </w:r>
      <w:r w:rsidRPr="006E0106">
        <w:rPr>
          <w:sz w:val="22"/>
          <w:szCs w:val="22"/>
        </w:rPr>
        <w:t>and</w:t>
      </w:r>
    </w:p>
    <w:p w14:paraId="7F3223E0" w14:textId="7A811E02" w:rsidR="003C227F" w:rsidRPr="00FA364E" w:rsidRDefault="003C227F" w:rsidP="00705C61">
      <w:pPr>
        <w:pStyle w:val="ListParagraph"/>
        <w:numPr>
          <w:ilvl w:val="0"/>
          <w:numId w:val="80"/>
        </w:numPr>
        <w:spacing w:after="0" w:line="240" w:lineRule="auto"/>
        <w:ind w:left="907" w:hanging="547"/>
        <w:rPr>
          <w:sz w:val="22"/>
          <w:szCs w:val="22"/>
        </w:rPr>
      </w:pPr>
      <w:r w:rsidRPr="00FA364E">
        <w:rPr>
          <w:sz w:val="22"/>
          <w:szCs w:val="22"/>
        </w:rPr>
        <w:t>The Contractor(s) will be responsible to submit details of site-specific wastewater management plan along with details of wastewater collection, transportation and its disposal</w:t>
      </w:r>
      <w:r w:rsidR="00835FE8">
        <w:rPr>
          <w:sz w:val="22"/>
          <w:szCs w:val="22"/>
        </w:rPr>
        <w:t xml:space="preserve"> may be prepared and implemented</w:t>
      </w:r>
      <w:r w:rsidR="005C171C">
        <w:rPr>
          <w:sz w:val="22"/>
          <w:szCs w:val="22"/>
        </w:rPr>
        <w:t xml:space="preserve"> </w:t>
      </w:r>
      <w:r w:rsidR="005C171C" w:rsidRPr="00FA364E">
        <w:rPr>
          <w:sz w:val="22"/>
          <w:szCs w:val="22"/>
        </w:rPr>
        <w:t>(</w:t>
      </w:r>
      <w:r w:rsidR="005C171C">
        <w:rPr>
          <w:sz w:val="22"/>
          <w:szCs w:val="22"/>
        </w:rPr>
        <w:t>if required</w:t>
      </w:r>
      <w:r w:rsidR="005C171C" w:rsidRPr="00FA364E">
        <w:rPr>
          <w:sz w:val="22"/>
          <w:szCs w:val="22"/>
        </w:rPr>
        <w:t>)</w:t>
      </w:r>
      <w:r w:rsidRPr="00FA364E">
        <w:rPr>
          <w:sz w:val="22"/>
          <w:szCs w:val="22"/>
        </w:rPr>
        <w:t>.</w:t>
      </w:r>
    </w:p>
    <w:p w14:paraId="41973F49" w14:textId="77777777" w:rsidR="003C227F" w:rsidRPr="005953ED" w:rsidRDefault="003C227F" w:rsidP="003C227F">
      <w:pPr>
        <w:sectPr w:rsidR="003C227F" w:rsidRPr="005953ED" w:rsidSect="00AA0F19">
          <w:headerReference w:type="default" r:id="rId228"/>
          <w:footerReference w:type="default" r:id="rId229"/>
          <w:pgSz w:w="11909" w:h="16834" w:code="9"/>
          <w:pgMar w:top="1440" w:right="1440" w:bottom="1440" w:left="1440" w:header="720" w:footer="720" w:gutter="0"/>
          <w:pgNumType w:start="1" w:chapStyle="1"/>
          <w:cols w:space="720"/>
          <w:docGrid w:linePitch="360"/>
        </w:sectPr>
      </w:pPr>
    </w:p>
    <w:p w14:paraId="6263B78C" w14:textId="77777777" w:rsidR="003C227F" w:rsidRPr="005953ED" w:rsidRDefault="003C227F" w:rsidP="003C227F">
      <w:pPr>
        <w:jc w:val="center"/>
      </w:pPr>
      <w:r>
        <w:rPr>
          <w:noProof/>
        </w:rPr>
        <w:lastRenderedPageBreak/>
        <w:drawing>
          <wp:inline distT="0" distB="0" distL="0" distR="0" wp14:anchorId="332EEF3D" wp14:editId="2A9CCA1B">
            <wp:extent cx="5305426" cy="8243248"/>
            <wp:effectExtent l="0" t="0" r="0" b="5715"/>
            <wp:docPr id="17275" name="Picture 17275" descr="C:\Users\TEMP.DESKTOP-2FNK9TN.003\Desktop\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75"/>
                    <pic:cNvPicPr/>
                  </pic:nvPicPr>
                  <pic:blipFill>
                    <a:blip r:embed="rId230">
                      <a:extLst>
                        <a:ext uri="{28A0092B-C50C-407E-A947-70E740481C1C}">
                          <a14:useLocalDpi xmlns:a14="http://schemas.microsoft.com/office/drawing/2010/main" val="0"/>
                        </a:ext>
                      </a:extLst>
                    </a:blip>
                    <a:stretch>
                      <a:fillRect/>
                    </a:stretch>
                  </pic:blipFill>
                  <pic:spPr>
                    <a:xfrm>
                      <a:off x="0" y="0"/>
                      <a:ext cx="5305426" cy="8243248"/>
                    </a:xfrm>
                    <a:prstGeom prst="rect">
                      <a:avLst/>
                    </a:prstGeom>
                  </pic:spPr>
                </pic:pic>
              </a:graphicData>
            </a:graphic>
          </wp:inline>
        </w:drawing>
      </w:r>
    </w:p>
    <w:p w14:paraId="26856282" w14:textId="6837FBBE" w:rsidR="003C227F" w:rsidRPr="009515CA" w:rsidRDefault="00F2296E" w:rsidP="00F2296E">
      <w:pPr>
        <w:pStyle w:val="Caption"/>
        <w:spacing w:after="0"/>
        <w:jc w:val="center"/>
        <w:rPr>
          <w:bCs w:val="0"/>
        </w:rPr>
      </w:pPr>
      <w:bookmarkStart w:id="8814" w:name="_Toc48748399"/>
      <w:bookmarkStart w:id="8815" w:name="_Toc56096940"/>
      <w:bookmarkStart w:id="8816" w:name="_Toc60990662"/>
      <w:bookmarkStart w:id="8817" w:name="_Toc82266369"/>
      <w:r>
        <w:t xml:space="preserve">Figure </w:t>
      </w:r>
      <w:r w:rsidR="00107305">
        <w:rPr>
          <w:noProof/>
        </w:rPr>
        <w:fldChar w:fldCharType="begin"/>
      </w:r>
      <w:r w:rsidR="00107305">
        <w:rPr>
          <w:noProof/>
        </w:rPr>
        <w:instrText xml:space="preserve"> STYLEREF 1 \s </w:instrText>
      </w:r>
      <w:r w:rsidR="00107305">
        <w:rPr>
          <w:noProof/>
        </w:rPr>
        <w:fldChar w:fldCharType="separate"/>
      </w:r>
      <w:r w:rsidR="00E150CE">
        <w:rPr>
          <w:noProof/>
        </w:rPr>
        <w:t>7</w:t>
      </w:r>
      <w:r w:rsidR="00107305">
        <w:rPr>
          <w:noProof/>
        </w:rPr>
        <w:fldChar w:fldCharType="end"/>
      </w:r>
      <w:r w:rsidR="00E150CE">
        <w:noBreakHyphen/>
      </w:r>
      <w:r w:rsidR="00107305">
        <w:rPr>
          <w:noProof/>
        </w:rPr>
        <w:fldChar w:fldCharType="begin"/>
      </w:r>
      <w:r w:rsidR="00107305">
        <w:rPr>
          <w:noProof/>
        </w:rPr>
        <w:instrText xml:space="preserve"> SEQ Figure \* ARABIC \s 1 </w:instrText>
      </w:r>
      <w:r w:rsidR="00107305">
        <w:rPr>
          <w:noProof/>
        </w:rPr>
        <w:fldChar w:fldCharType="separate"/>
      </w:r>
      <w:r w:rsidR="00E150CE">
        <w:rPr>
          <w:noProof/>
        </w:rPr>
        <w:t>1</w:t>
      </w:r>
      <w:r w:rsidR="00107305">
        <w:rPr>
          <w:noProof/>
        </w:rPr>
        <w:fldChar w:fldCharType="end"/>
      </w:r>
      <w:r w:rsidR="003C227F" w:rsidRPr="009515CA">
        <w:rPr>
          <w:bCs w:val="0"/>
        </w:rPr>
        <w:t>: General Drawing of Septic Tank</w:t>
      </w:r>
      <w:bookmarkEnd w:id="8814"/>
      <w:bookmarkEnd w:id="8815"/>
      <w:bookmarkEnd w:id="8816"/>
      <w:bookmarkEnd w:id="8817"/>
    </w:p>
    <w:p w14:paraId="6620D73D" w14:textId="77777777" w:rsidR="003C227F" w:rsidRPr="00780FE7" w:rsidRDefault="003C227F" w:rsidP="004E661A">
      <w:pPr>
        <w:pStyle w:val="Heading3"/>
      </w:pPr>
      <w:bookmarkStart w:id="8818" w:name="_Toc60939112"/>
      <w:bookmarkStart w:id="8819" w:name="_Toc48749675"/>
      <w:bookmarkStart w:id="8820" w:name="_Toc56096756"/>
      <w:bookmarkStart w:id="8821" w:name="_Toc82207511"/>
      <w:r w:rsidRPr="005953ED">
        <w:lastRenderedPageBreak/>
        <w:t xml:space="preserve">Solid Waste </w:t>
      </w:r>
      <w:r w:rsidRPr="003F3F43">
        <w:t>(Construction, Municipal and Hazardous Waste)</w:t>
      </w:r>
      <w:bookmarkEnd w:id="8818"/>
      <w:bookmarkEnd w:id="8819"/>
      <w:bookmarkEnd w:id="8820"/>
      <w:bookmarkEnd w:id="8821"/>
    </w:p>
    <w:p w14:paraId="14EE19FA" w14:textId="77777777" w:rsidR="003C227F" w:rsidRPr="005953ED" w:rsidRDefault="003C227F" w:rsidP="003C227F"/>
    <w:p w14:paraId="0D6744FE" w14:textId="77777777" w:rsidR="003C227F" w:rsidRDefault="003C227F" w:rsidP="003C227F">
      <w:pPr>
        <w:rPr>
          <w:rFonts w:cs="Arial"/>
          <w:b/>
          <w:szCs w:val="22"/>
          <w:u w:val="single"/>
        </w:rPr>
      </w:pPr>
      <w:r w:rsidRPr="005953ED">
        <w:rPr>
          <w:rFonts w:cs="Arial"/>
          <w:b/>
          <w:szCs w:val="22"/>
          <w:u w:val="single"/>
        </w:rPr>
        <w:t xml:space="preserve">Potential Impact </w:t>
      </w:r>
    </w:p>
    <w:p w14:paraId="4DCE8E74" w14:textId="77777777" w:rsidR="003C227F" w:rsidRPr="005953ED" w:rsidRDefault="003C227F" w:rsidP="003C227F">
      <w:pPr>
        <w:rPr>
          <w:rFonts w:cs="Arial"/>
          <w:b/>
          <w:szCs w:val="22"/>
          <w:u w:val="single"/>
        </w:rPr>
      </w:pPr>
    </w:p>
    <w:p w14:paraId="083BCB3D" w14:textId="278A8E50" w:rsidR="003C227F" w:rsidRPr="00B73CA5" w:rsidRDefault="003C227F" w:rsidP="003C227F">
      <w:pPr>
        <w:rPr>
          <w:color w:val="000000"/>
        </w:rPr>
      </w:pPr>
      <w:r w:rsidRPr="005953ED">
        <w:t>C</w:t>
      </w:r>
      <w:r w:rsidRPr="002E272E">
        <w:t>on</w:t>
      </w:r>
      <w:r>
        <w:t>sidering the labour / staff (about 45</w:t>
      </w:r>
      <w:r w:rsidRPr="002E272E">
        <w:t xml:space="preserve"> in numbers) residing in the construction camp</w:t>
      </w:r>
      <w:r w:rsidR="00017C7D">
        <w:t>s</w:t>
      </w:r>
      <w:r w:rsidR="00922115">
        <w:rPr>
          <w:rStyle w:val="FootnoteReference"/>
        </w:rPr>
        <w:footnoteReference w:id="26"/>
      </w:r>
      <w:r w:rsidRPr="002E272E">
        <w:t xml:space="preserve"> and the locally available labour, an average solid waste generation rate of 0.5 kg/capita/day</w:t>
      </w:r>
      <w:r w:rsidRPr="00C036CD">
        <w:rPr>
          <w:vertAlign w:val="superscript"/>
        </w:rPr>
        <w:footnoteReference w:id="27"/>
      </w:r>
      <w:r w:rsidRPr="002E272E">
        <w:t xml:space="preserve"> is adopted for the estimation of solid waste generation. Based on this</w:t>
      </w:r>
      <w:r>
        <w:t xml:space="preserve"> assumption, a total of about 22.5</w:t>
      </w:r>
      <w:r w:rsidRPr="002E272E">
        <w:t xml:space="preserve"> kg of solid waste will be generated from construction camps on daily basis</w:t>
      </w:r>
      <w:r>
        <w:t xml:space="preserve">. </w:t>
      </w:r>
      <w:r w:rsidRPr="00B73CA5">
        <w:rPr>
          <w:color w:val="000000"/>
        </w:rPr>
        <w:t>Different type of waste is likely to be generated during the construction phase of the project. The municipal waste will be in the form of food, cans, paper and wastewater from construction camps toilets and washing yards. Construction waste will include excavated soil, pieces of concrete,</w:t>
      </w:r>
      <w:r>
        <w:rPr>
          <w:color w:val="000000"/>
        </w:rPr>
        <w:t xml:space="preserve"> bricks etc.</w:t>
      </w:r>
      <w:r w:rsidRPr="00B73CA5">
        <w:rPr>
          <w:color w:val="000000"/>
        </w:rPr>
        <w:t xml:space="preserve"> Whereas, hazardous waste can be comprised of paints and construction chemicals. All these, if left unattended, can become a source of nuisance and environmental pollution in the project area. </w:t>
      </w:r>
    </w:p>
    <w:p w14:paraId="78F0A77E" w14:textId="77777777" w:rsidR="003C227F" w:rsidRPr="00B73CA5" w:rsidRDefault="003C227F" w:rsidP="003C227F">
      <w:pPr>
        <w:rPr>
          <w:color w:val="000000"/>
        </w:rPr>
      </w:pPr>
    </w:p>
    <w:p w14:paraId="43567FCA" w14:textId="77777777" w:rsidR="003C227F" w:rsidRPr="00DF62E1" w:rsidRDefault="003C227F" w:rsidP="003C227F">
      <w:pPr>
        <w:rPr>
          <w:color w:val="000000"/>
        </w:rPr>
      </w:pPr>
      <w:r w:rsidRPr="00B73CA5">
        <w:rPr>
          <w:color w:val="000000"/>
        </w:rPr>
        <w:t xml:space="preserve">Insecure and unhygienic </w:t>
      </w:r>
      <w:r w:rsidRPr="00DF62E1">
        <w:rPr>
          <w:color w:val="000000"/>
        </w:rPr>
        <w:t xml:space="preserve">disposal of the </w:t>
      </w:r>
      <w:r>
        <w:rPr>
          <w:color w:val="000000"/>
        </w:rPr>
        <w:t>solid</w:t>
      </w:r>
      <w:r w:rsidRPr="00DF62E1">
        <w:rPr>
          <w:color w:val="000000"/>
        </w:rPr>
        <w:t xml:space="preserve"> wastes particularly garbage and trash may cau</w:t>
      </w:r>
      <w:r>
        <w:rPr>
          <w:color w:val="000000"/>
        </w:rPr>
        <w:t xml:space="preserve">se degradation of soil and land. </w:t>
      </w:r>
      <w:r w:rsidRPr="00DF62E1">
        <w:rPr>
          <w:color w:val="000000"/>
        </w:rPr>
        <w:t>Insecurely disposed off heaps of wastes containing kitchen garbage and food waste can serve as breeding grounds for the disease spreading vectors and rodents</w:t>
      </w:r>
      <w:r>
        <w:rPr>
          <w:color w:val="000000"/>
        </w:rPr>
        <w:t xml:space="preserve">. </w:t>
      </w:r>
      <w:r w:rsidRPr="00DF62E1">
        <w:rPr>
          <w:color w:val="000000"/>
        </w:rPr>
        <w:t>Throwing away of solid wastes into water channels and the wastewater network can result into choking of the latter</w:t>
      </w:r>
      <w:r>
        <w:rPr>
          <w:color w:val="000000"/>
        </w:rPr>
        <w:t xml:space="preserve">. </w:t>
      </w:r>
    </w:p>
    <w:p w14:paraId="68713B54" w14:textId="77777777" w:rsidR="003C227F" w:rsidRPr="00DF62E1" w:rsidRDefault="003C227F" w:rsidP="003C227F">
      <w:pPr>
        <w:pStyle w:val="Paragrapah"/>
        <w:spacing w:before="0" w:beforeAutospacing="0" w:after="0" w:line="276" w:lineRule="auto"/>
        <w:ind w:left="1440"/>
        <w:rPr>
          <w:color w:val="000000"/>
        </w:rPr>
      </w:pPr>
    </w:p>
    <w:p w14:paraId="5AFDE247" w14:textId="77777777" w:rsidR="003C227F" w:rsidRDefault="003C227F" w:rsidP="003C227F">
      <w:r w:rsidRPr="00DF62E1">
        <w:rPr>
          <w:color w:val="000000"/>
        </w:rPr>
        <w:t xml:space="preserve">These impacts are temporary and </w:t>
      </w:r>
      <w:r>
        <w:rPr>
          <w:color w:val="000000"/>
        </w:rPr>
        <w:t xml:space="preserve">major </w:t>
      </w:r>
      <w:r w:rsidRPr="00DF62E1">
        <w:rPr>
          <w:color w:val="000000"/>
        </w:rPr>
        <w:t>negative in nature.</w:t>
      </w:r>
      <w:r w:rsidRPr="00560FFD">
        <w:t xml:space="preserve"> </w:t>
      </w:r>
    </w:p>
    <w:p w14:paraId="58DE92AF" w14:textId="77777777" w:rsidR="003C227F" w:rsidRPr="005953ED" w:rsidRDefault="003C227F" w:rsidP="003C227F">
      <w:pPr>
        <w:rPr>
          <w:szCs w:val="22"/>
        </w:rPr>
      </w:pPr>
    </w:p>
    <w:p w14:paraId="6DAE3C0E" w14:textId="77777777" w:rsidR="003C227F" w:rsidRPr="005953ED" w:rsidRDefault="003C227F" w:rsidP="003C227F">
      <w:pPr>
        <w:rPr>
          <w:rFonts w:cs="Arial"/>
          <w:b/>
          <w:szCs w:val="22"/>
          <w:u w:val="single"/>
        </w:rPr>
      </w:pPr>
      <w:r w:rsidRPr="005953ED">
        <w:rPr>
          <w:rFonts w:cs="Arial"/>
          <w:b/>
          <w:szCs w:val="22"/>
          <w:u w:val="single"/>
        </w:rPr>
        <w:t>Mitigation Measures</w:t>
      </w:r>
    </w:p>
    <w:p w14:paraId="5042E849" w14:textId="77777777" w:rsidR="003C227F" w:rsidRPr="005953ED" w:rsidRDefault="003C227F" w:rsidP="003C227F">
      <w:pPr>
        <w:rPr>
          <w:rFonts w:cs="Arial"/>
          <w:b/>
          <w:szCs w:val="22"/>
          <w:u w:val="single"/>
        </w:rPr>
      </w:pPr>
    </w:p>
    <w:p w14:paraId="31D61475" w14:textId="77777777" w:rsidR="003C227F" w:rsidRPr="00BD4DEF" w:rsidRDefault="003C227F" w:rsidP="00705C61">
      <w:pPr>
        <w:pStyle w:val="ListParagraph"/>
        <w:numPr>
          <w:ilvl w:val="0"/>
          <w:numId w:val="80"/>
        </w:numPr>
        <w:spacing w:after="0" w:line="240" w:lineRule="auto"/>
        <w:ind w:left="907" w:hanging="547"/>
        <w:rPr>
          <w:sz w:val="22"/>
          <w:szCs w:val="22"/>
        </w:rPr>
      </w:pPr>
      <w:r w:rsidRPr="00E60CE2">
        <w:rPr>
          <w:sz w:val="22"/>
          <w:szCs w:val="22"/>
        </w:rPr>
        <w:t>Solid Waste generated during construction and camp sites will be safely disposed in demarcated waste disposal sites and the contractor will provide a proper</w:t>
      </w:r>
      <w:r w:rsidRPr="00BD4DEF">
        <w:rPr>
          <w:sz w:val="22"/>
          <w:szCs w:val="22"/>
        </w:rPr>
        <w:t xml:space="preserve"> waste management plan;</w:t>
      </w:r>
    </w:p>
    <w:p w14:paraId="7CDBA178" w14:textId="10862CFF" w:rsidR="003C227F" w:rsidRDefault="003C227F" w:rsidP="00835FE8">
      <w:pPr>
        <w:pStyle w:val="ListParagraph"/>
        <w:numPr>
          <w:ilvl w:val="0"/>
          <w:numId w:val="80"/>
        </w:numPr>
        <w:spacing w:after="0" w:line="240" w:lineRule="auto"/>
        <w:ind w:left="907" w:hanging="547"/>
        <w:rPr>
          <w:sz w:val="22"/>
          <w:szCs w:val="22"/>
        </w:rPr>
      </w:pPr>
      <w:r w:rsidRPr="00E60CE2">
        <w:rPr>
          <w:sz w:val="22"/>
          <w:szCs w:val="22"/>
        </w:rPr>
        <w:t xml:space="preserve">Training of work force in the storage and handling of </w:t>
      </w:r>
      <w:r>
        <w:rPr>
          <w:sz w:val="22"/>
          <w:szCs w:val="22"/>
        </w:rPr>
        <w:t xml:space="preserve">hazardous </w:t>
      </w:r>
      <w:r w:rsidRPr="00E60CE2">
        <w:rPr>
          <w:sz w:val="22"/>
          <w:szCs w:val="22"/>
        </w:rPr>
        <w:t xml:space="preserve">materials and chemicals </w:t>
      </w:r>
      <w:r w:rsidRPr="001530E3">
        <w:rPr>
          <w:sz w:val="22"/>
          <w:szCs w:val="22"/>
        </w:rPr>
        <w:t xml:space="preserve">Construction workers and supervisory staff should be encouraged and educated </w:t>
      </w:r>
      <w:r w:rsidR="00835FE8">
        <w:rPr>
          <w:sz w:val="22"/>
          <w:szCs w:val="22"/>
        </w:rPr>
        <w:t xml:space="preserve">to practice waste minimization and </w:t>
      </w:r>
      <w:r w:rsidRPr="001530E3">
        <w:rPr>
          <w:sz w:val="22"/>
          <w:szCs w:val="22"/>
        </w:rPr>
        <w:t>reuse to reduce quantity of the waste;</w:t>
      </w:r>
    </w:p>
    <w:p w14:paraId="10CE780D" w14:textId="77777777" w:rsidR="003C227F" w:rsidRPr="00FA364E" w:rsidRDefault="003C227F" w:rsidP="00705C61">
      <w:pPr>
        <w:pStyle w:val="ListParagraph"/>
        <w:numPr>
          <w:ilvl w:val="0"/>
          <w:numId w:val="80"/>
        </w:numPr>
        <w:spacing w:after="0" w:line="240" w:lineRule="auto"/>
        <w:ind w:left="907" w:hanging="547"/>
        <w:rPr>
          <w:sz w:val="22"/>
          <w:szCs w:val="22"/>
        </w:rPr>
      </w:pPr>
      <w:r w:rsidRPr="00FA364E">
        <w:rPr>
          <w:sz w:val="22"/>
          <w:szCs w:val="22"/>
        </w:rPr>
        <w:t>Proper labeling of containers, including the identification and quantity of the contents, hazard contact information etc</w:t>
      </w:r>
      <w:r>
        <w:rPr>
          <w:sz w:val="22"/>
          <w:szCs w:val="22"/>
        </w:rPr>
        <w:t>.</w:t>
      </w:r>
      <w:r w:rsidRPr="00FA364E">
        <w:rPr>
          <w:sz w:val="22"/>
          <w:szCs w:val="22"/>
        </w:rPr>
        <w:t>;</w:t>
      </w:r>
    </w:p>
    <w:p w14:paraId="5BE03D26" w14:textId="77777777" w:rsidR="003C227F" w:rsidRDefault="003C227F" w:rsidP="00705C61">
      <w:pPr>
        <w:pStyle w:val="ListParagraph"/>
        <w:numPr>
          <w:ilvl w:val="0"/>
          <w:numId w:val="80"/>
        </w:numPr>
        <w:spacing w:after="0" w:line="240" w:lineRule="auto"/>
        <w:ind w:left="907" w:hanging="547"/>
        <w:rPr>
          <w:sz w:val="22"/>
          <w:szCs w:val="22"/>
        </w:rPr>
      </w:pPr>
      <w:r w:rsidRPr="001530E3">
        <w:rPr>
          <w:sz w:val="22"/>
          <w:szCs w:val="22"/>
        </w:rPr>
        <w:t>Waste disposal plan must be reviewed during the entire construction phase in the light of changing weather conditions</w:t>
      </w:r>
      <w:r>
        <w:rPr>
          <w:sz w:val="22"/>
          <w:szCs w:val="22"/>
        </w:rPr>
        <w:t>;</w:t>
      </w:r>
    </w:p>
    <w:p w14:paraId="4496BE03" w14:textId="77777777" w:rsidR="003C227F" w:rsidRPr="00FA364E" w:rsidRDefault="003C227F" w:rsidP="00705C61">
      <w:pPr>
        <w:pStyle w:val="ListParagraph"/>
        <w:numPr>
          <w:ilvl w:val="0"/>
          <w:numId w:val="80"/>
        </w:numPr>
        <w:spacing w:after="0" w:line="240" w:lineRule="auto"/>
        <w:ind w:left="907" w:hanging="547"/>
        <w:rPr>
          <w:sz w:val="22"/>
          <w:szCs w:val="22"/>
        </w:rPr>
      </w:pPr>
      <w:r w:rsidRPr="00FA364E">
        <w:rPr>
          <w:sz w:val="22"/>
          <w:szCs w:val="22"/>
        </w:rPr>
        <w:t>Emergency Response plan shall be prepared to address the accidental spillage of fuels and hazardous goods;</w:t>
      </w:r>
    </w:p>
    <w:p w14:paraId="66043F72" w14:textId="77777777" w:rsidR="003C227F" w:rsidRPr="00FA364E" w:rsidRDefault="003C227F" w:rsidP="00705C61">
      <w:pPr>
        <w:pStyle w:val="ListParagraph"/>
        <w:numPr>
          <w:ilvl w:val="0"/>
          <w:numId w:val="80"/>
        </w:numPr>
        <w:spacing w:after="0" w:line="240" w:lineRule="auto"/>
        <w:ind w:left="907" w:hanging="547"/>
        <w:rPr>
          <w:sz w:val="22"/>
          <w:szCs w:val="22"/>
        </w:rPr>
      </w:pPr>
      <w:r w:rsidRPr="00FA364E">
        <w:rPr>
          <w:sz w:val="22"/>
          <w:szCs w:val="22"/>
        </w:rPr>
        <w:t>Immediate collection of spilled oils/fuels/lubricants by collection of contaminated soils and skipping oils from surface water by applying appropriate technologies;</w:t>
      </w:r>
    </w:p>
    <w:p w14:paraId="4C02E7C2" w14:textId="77777777" w:rsidR="003C227F" w:rsidRPr="00FA364E" w:rsidRDefault="003C227F" w:rsidP="00705C61">
      <w:pPr>
        <w:pStyle w:val="ListParagraph"/>
        <w:numPr>
          <w:ilvl w:val="0"/>
          <w:numId w:val="80"/>
        </w:numPr>
        <w:spacing w:after="0" w:line="240" w:lineRule="auto"/>
        <w:ind w:left="907" w:hanging="547"/>
        <w:rPr>
          <w:sz w:val="22"/>
          <w:szCs w:val="22"/>
        </w:rPr>
      </w:pPr>
      <w:r w:rsidRPr="00FA364E">
        <w:rPr>
          <w:sz w:val="22"/>
          <w:szCs w:val="22"/>
        </w:rPr>
        <w:t>Used oil shall be collected in separate containers stored on impervious platform with restricted access and shall be sold to licensed contractor and the burning of waste oil shall be strictly restricted;</w:t>
      </w:r>
      <w:r>
        <w:rPr>
          <w:sz w:val="22"/>
          <w:szCs w:val="22"/>
        </w:rPr>
        <w:t xml:space="preserve"> and</w:t>
      </w:r>
    </w:p>
    <w:p w14:paraId="2681D42C" w14:textId="77777777" w:rsidR="003C227F" w:rsidRDefault="003C227F" w:rsidP="00705C61">
      <w:pPr>
        <w:pStyle w:val="ListParagraph"/>
        <w:numPr>
          <w:ilvl w:val="0"/>
          <w:numId w:val="80"/>
        </w:numPr>
        <w:spacing w:after="0" w:line="240" w:lineRule="auto"/>
        <w:ind w:left="907" w:hanging="547"/>
        <w:rPr>
          <w:sz w:val="22"/>
          <w:szCs w:val="22"/>
        </w:rPr>
      </w:pPr>
      <w:r w:rsidRPr="00FA364E">
        <w:rPr>
          <w:sz w:val="22"/>
          <w:szCs w:val="22"/>
        </w:rPr>
        <w:lastRenderedPageBreak/>
        <w:t>Segregating and stockpiling scarified/ milled bituminous material and reusing this material in sub grade/shoulders;</w:t>
      </w:r>
      <w:r>
        <w:rPr>
          <w:sz w:val="22"/>
          <w:szCs w:val="22"/>
        </w:rPr>
        <w:t xml:space="preserve"> and</w:t>
      </w:r>
    </w:p>
    <w:p w14:paraId="5DB55587" w14:textId="77777777" w:rsidR="003C227F" w:rsidRPr="00501A94" w:rsidRDefault="003C227F" w:rsidP="00705C61">
      <w:pPr>
        <w:pStyle w:val="ListParagraph"/>
        <w:numPr>
          <w:ilvl w:val="0"/>
          <w:numId w:val="80"/>
        </w:numPr>
        <w:spacing w:after="0" w:line="240" w:lineRule="auto"/>
        <w:ind w:left="907" w:hanging="547"/>
        <w:rPr>
          <w:sz w:val="22"/>
          <w:szCs w:val="22"/>
        </w:rPr>
      </w:pPr>
      <w:r w:rsidRPr="00501A94">
        <w:rPr>
          <w:bCs/>
          <w:sz w:val="22"/>
          <w:szCs w:val="22"/>
        </w:rPr>
        <w:t xml:space="preserve">Construction waste such as cement, bricks, and plaster can be crushed and reused in other </w:t>
      </w:r>
      <w:r>
        <w:rPr>
          <w:bCs/>
          <w:sz w:val="22"/>
          <w:szCs w:val="22"/>
        </w:rPr>
        <w:t>sites.</w:t>
      </w:r>
    </w:p>
    <w:p w14:paraId="109F0911" w14:textId="77777777" w:rsidR="003C227F" w:rsidRPr="001D221E" w:rsidRDefault="003C227F" w:rsidP="003C227F">
      <w:pPr>
        <w:pStyle w:val="ListParagraph"/>
        <w:spacing w:after="0"/>
        <w:ind w:left="907"/>
        <w:rPr>
          <w:sz w:val="22"/>
          <w:szCs w:val="22"/>
        </w:rPr>
      </w:pPr>
    </w:p>
    <w:p w14:paraId="402B8FAB" w14:textId="7DBF605B" w:rsidR="003C227F" w:rsidRPr="0007593F" w:rsidRDefault="003C227F" w:rsidP="004E661A">
      <w:pPr>
        <w:pStyle w:val="Heading3"/>
      </w:pPr>
      <w:bookmarkStart w:id="8822" w:name="_Toc60939114"/>
      <w:bookmarkStart w:id="8823" w:name="_Toc82207512"/>
      <w:r w:rsidRPr="0007593F">
        <w:t>Resource Conservation</w:t>
      </w:r>
      <w:bookmarkEnd w:id="8822"/>
      <w:bookmarkEnd w:id="8823"/>
    </w:p>
    <w:p w14:paraId="62335954" w14:textId="5A65E60F" w:rsidR="003C227F" w:rsidRPr="00560FFD" w:rsidRDefault="003C227F" w:rsidP="003C227F">
      <w:pPr>
        <w:rPr>
          <w:rFonts w:asciiTheme="minorBidi" w:hAnsiTheme="minorBidi" w:cstheme="minorBidi"/>
          <w:color w:val="000000" w:themeColor="text1"/>
          <w:szCs w:val="22"/>
        </w:rPr>
      </w:pPr>
    </w:p>
    <w:p w14:paraId="66F6CCEC" w14:textId="7CB1ECB2" w:rsidR="003C227F" w:rsidRDefault="003C227F" w:rsidP="003C227F">
      <w:pPr>
        <w:rPr>
          <w:rFonts w:cs="Arial"/>
          <w:b/>
          <w:bCs/>
          <w:szCs w:val="22"/>
          <w:u w:val="single"/>
        </w:rPr>
      </w:pPr>
      <w:r w:rsidRPr="00665BAE">
        <w:rPr>
          <w:rFonts w:cs="Arial"/>
          <w:b/>
          <w:bCs/>
          <w:szCs w:val="22"/>
          <w:u w:val="single"/>
        </w:rPr>
        <w:t xml:space="preserve">Potential Impact </w:t>
      </w:r>
    </w:p>
    <w:p w14:paraId="252058AC" w14:textId="50D2742E" w:rsidR="003C227F" w:rsidRPr="00665BAE" w:rsidRDefault="003C227F" w:rsidP="003C227F">
      <w:pPr>
        <w:rPr>
          <w:rFonts w:cs="Arial"/>
          <w:b/>
          <w:bCs/>
          <w:szCs w:val="22"/>
          <w:u w:val="single"/>
        </w:rPr>
      </w:pPr>
    </w:p>
    <w:p w14:paraId="64F67747" w14:textId="71C0DA55" w:rsidR="003C227F" w:rsidRPr="001D7AC3" w:rsidRDefault="003C227F" w:rsidP="003C227F">
      <w:pPr>
        <w:rPr>
          <w:color w:val="000000"/>
        </w:rPr>
      </w:pPr>
      <w:r w:rsidRPr="001D7AC3">
        <w:rPr>
          <w:color w:val="000000"/>
        </w:rPr>
        <w:t xml:space="preserve">Resources involved in the construction of </w:t>
      </w:r>
      <w:r w:rsidR="000320D5" w:rsidRPr="001D7AC3">
        <w:rPr>
          <w:color w:val="000000"/>
        </w:rPr>
        <w:t>proposed subprojects</w:t>
      </w:r>
      <w:r w:rsidRPr="001D7AC3">
        <w:rPr>
          <w:color w:val="000000"/>
        </w:rPr>
        <w:t xml:space="preserve"> would include water, fuel and construction materials. </w:t>
      </w:r>
    </w:p>
    <w:p w14:paraId="5E4AD2DB" w14:textId="0E84E711" w:rsidR="003C227F" w:rsidRPr="001D7AC3" w:rsidRDefault="003C227F" w:rsidP="003C227F">
      <w:pPr>
        <w:rPr>
          <w:color w:val="000000"/>
        </w:rPr>
      </w:pPr>
    </w:p>
    <w:p w14:paraId="77880342" w14:textId="41ED3DB6" w:rsidR="003C227F" w:rsidRPr="001D7AC3" w:rsidRDefault="003C227F" w:rsidP="003C227F">
      <w:pPr>
        <w:rPr>
          <w:color w:val="000000"/>
        </w:rPr>
      </w:pPr>
      <w:r w:rsidRPr="001D7AC3">
        <w:rPr>
          <w:color w:val="000000"/>
        </w:rPr>
        <w:t xml:space="preserve">Excessive water consumption by the construction staff may stress water resources in the </w:t>
      </w:r>
      <w:r w:rsidR="007E7D24" w:rsidRPr="001D7AC3">
        <w:rPr>
          <w:color w:val="000000"/>
        </w:rPr>
        <w:t>sub</w:t>
      </w:r>
      <w:r w:rsidRPr="001D7AC3">
        <w:rPr>
          <w:color w:val="000000"/>
        </w:rPr>
        <w:t>project area</w:t>
      </w:r>
      <w:r w:rsidR="007E7D24" w:rsidRPr="001D7AC3">
        <w:rPr>
          <w:color w:val="000000"/>
        </w:rPr>
        <w:t>s</w:t>
      </w:r>
      <w:r w:rsidRPr="001D7AC3">
        <w:rPr>
          <w:color w:val="000000"/>
        </w:rPr>
        <w:t xml:space="preserve"> and in certain cases may disturb the existing water supplies in the project area.</w:t>
      </w:r>
    </w:p>
    <w:p w14:paraId="37F1E3CD" w14:textId="22F7C951" w:rsidR="003C227F" w:rsidRPr="001D7AC3" w:rsidRDefault="003C227F" w:rsidP="003C227F">
      <w:pPr>
        <w:rPr>
          <w:color w:val="000000"/>
        </w:rPr>
      </w:pPr>
    </w:p>
    <w:p w14:paraId="55BD0DCE" w14:textId="33D7D7C4" w:rsidR="003C227F" w:rsidRPr="001D7AC3" w:rsidRDefault="003C227F" w:rsidP="003C227F">
      <w:pPr>
        <w:rPr>
          <w:color w:val="000000"/>
        </w:rPr>
      </w:pPr>
      <w:r w:rsidRPr="001D7AC3">
        <w:rPr>
          <w:color w:val="000000"/>
        </w:rPr>
        <w:t xml:space="preserve">Construction material to be used for construction includes coarse aggregates, fine aggregates, asphalt, cement, lining material, earthworks, reinforced and structural steel etc. Almost all the materials to be used in the construction of </w:t>
      </w:r>
      <w:r w:rsidR="000320D5" w:rsidRPr="001D7AC3">
        <w:rPr>
          <w:color w:val="000000"/>
        </w:rPr>
        <w:t>proposed subprojects</w:t>
      </w:r>
      <w:r w:rsidRPr="001D7AC3">
        <w:rPr>
          <w:color w:val="000000"/>
        </w:rPr>
        <w:t xml:space="preserve"> are non-renewable and therefore their efficient use is necessary for the future use. </w:t>
      </w:r>
    </w:p>
    <w:p w14:paraId="50C78BF9" w14:textId="7A7D4F35" w:rsidR="003C227F" w:rsidRPr="001D7AC3" w:rsidRDefault="003C227F" w:rsidP="003C227F">
      <w:pPr>
        <w:rPr>
          <w:color w:val="000000"/>
        </w:rPr>
      </w:pPr>
    </w:p>
    <w:p w14:paraId="1251BE21" w14:textId="79488CC6" w:rsidR="003C227F" w:rsidRPr="001D7AC3" w:rsidRDefault="003C227F" w:rsidP="0003340B">
      <w:pPr>
        <w:rPr>
          <w:color w:val="000000"/>
        </w:rPr>
      </w:pPr>
      <w:r w:rsidRPr="001D7AC3">
        <w:rPr>
          <w:color w:val="000000"/>
        </w:rPr>
        <w:t xml:space="preserve">Use of electricity will be insignificant. Diesel and residual fuel oils </w:t>
      </w:r>
      <w:r w:rsidR="007E7D24" w:rsidRPr="001D7AC3">
        <w:rPr>
          <w:color w:val="000000"/>
        </w:rPr>
        <w:t>may</w:t>
      </w:r>
      <w:r w:rsidRPr="001D7AC3">
        <w:rPr>
          <w:color w:val="000000"/>
        </w:rPr>
        <w:t xml:space="preserve"> be used to operate construction machinery. Sustainable use of energy resources is very important not only to continue future use, but it will also help to reduce air emissions. </w:t>
      </w:r>
    </w:p>
    <w:p w14:paraId="64F7B654" w14:textId="3B7723D3" w:rsidR="003C227F" w:rsidRPr="001D7AC3" w:rsidRDefault="003C227F" w:rsidP="003C227F">
      <w:pPr>
        <w:rPr>
          <w:color w:val="000000"/>
        </w:rPr>
      </w:pPr>
    </w:p>
    <w:p w14:paraId="0E1A9327" w14:textId="09FF6E09" w:rsidR="003C227F" w:rsidRPr="001D7AC3" w:rsidRDefault="003C227F" w:rsidP="00E412CA">
      <w:pPr>
        <w:rPr>
          <w:color w:val="000000"/>
        </w:rPr>
      </w:pPr>
      <w:r w:rsidRPr="001D7AC3">
        <w:rPr>
          <w:color w:val="000000"/>
        </w:rPr>
        <w:t xml:space="preserve">Fuel </w:t>
      </w:r>
      <w:r w:rsidR="007E7D24" w:rsidRPr="001D7AC3">
        <w:rPr>
          <w:color w:val="000000"/>
        </w:rPr>
        <w:t xml:space="preserve">may </w:t>
      </w:r>
      <w:r w:rsidRPr="001D7AC3">
        <w:rPr>
          <w:color w:val="000000"/>
        </w:rPr>
        <w:t>be used to operate construction machinery. Efficient use of energy resources is important to reduce air emissions.  For conservation of energy, efficiency of the engines and burning processes is important. The impact is minor negative.</w:t>
      </w:r>
    </w:p>
    <w:p w14:paraId="2C8C0275" w14:textId="0017BA5B" w:rsidR="003C227F" w:rsidRPr="00560FFD" w:rsidRDefault="003C227F" w:rsidP="003C227F">
      <w:pPr>
        <w:rPr>
          <w:rFonts w:asciiTheme="minorBidi" w:eastAsiaTheme="minorHAnsi" w:hAnsiTheme="minorBidi" w:cstheme="minorBidi"/>
          <w:color w:val="000000" w:themeColor="text1"/>
          <w:szCs w:val="22"/>
        </w:rPr>
      </w:pPr>
    </w:p>
    <w:p w14:paraId="1246FA54" w14:textId="389D8AA0" w:rsidR="003C227F" w:rsidRDefault="003C227F" w:rsidP="003C227F">
      <w:pPr>
        <w:rPr>
          <w:rFonts w:cs="Arial"/>
          <w:b/>
          <w:bCs/>
          <w:szCs w:val="22"/>
          <w:u w:val="single"/>
        </w:rPr>
      </w:pPr>
      <w:r w:rsidRPr="00665BAE">
        <w:rPr>
          <w:rFonts w:cs="Arial"/>
          <w:b/>
          <w:bCs/>
          <w:szCs w:val="22"/>
          <w:u w:val="single"/>
        </w:rPr>
        <w:t>Mitigation Measures</w:t>
      </w:r>
    </w:p>
    <w:p w14:paraId="47FE285B" w14:textId="0EDBF4D8" w:rsidR="003C227F" w:rsidRPr="00665BAE" w:rsidRDefault="003C227F" w:rsidP="003C227F">
      <w:pPr>
        <w:rPr>
          <w:rFonts w:cs="Arial"/>
          <w:b/>
          <w:bCs/>
          <w:szCs w:val="22"/>
          <w:u w:val="single"/>
        </w:rPr>
      </w:pPr>
    </w:p>
    <w:p w14:paraId="7C5EFB9A" w14:textId="274CB858" w:rsidR="003C227F" w:rsidRPr="00560FFD" w:rsidRDefault="003C227F" w:rsidP="003C227F">
      <w:pPr>
        <w:rPr>
          <w:lang w:eastAsia="en-AU"/>
        </w:rPr>
      </w:pPr>
      <w:r w:rsidRPr="00560FFD">
        <w:rPr>
          <w:lang w:eastAsia="en-AU"/>
        </w:rPr>
        <w:t>Following practices shall be adopted to conserve these natural resources:</w:t>
      </w:r>
    </w:p>
    <w:p w14:paraId="62E74D43" w14:textId="4548D273" w:rsidR="003C227F" w:rsidRPr="00560FFD" w:rsidRDefault="003C227F" w:rsidP="003C227F">
      <w:pPr>
        <w:rPr>
          <w:rFonts w:asciiTheme="minorBidi" w:hAnsiTheme="minorBidi" w:cstheme="minorBidi"/>
          <w:color w:val="000000" w:themeColor="text1"/>
          <w:szCs w:val="22"/>
          <w:lang w:eastAsia="en-AU"/>
        </w:rPr>
      </w:pPr>
    </w:p>
    <w:p w14:paraId="5E8BE92A" w14:textId="272D1122" w:rsidR="003C227F" w:rsidRPr="002240AF" w:rsidRDefault="003C227F" w:rsidP="00705C61">
      <w:pPr>
        <w:pStyle w:val="ListParagraph"/>
        <w:numPr>
          <w:ilvl w:val="0"/>
          <w:numId w:val="80"/>
        </w:numPr>
        <w:spacing w:after="0" w:line="240" w:lineRule="auto"/>
        <w:ind w:left="907" w:hanging="547"/>
        <w:rPr>
          <w:sz w:val="22"/>
          <w:szCs w:val="22"/>
        </w:rPr>
      </w:pPr>
      <w:r w:rsidRPr="002240AF">
        <w:rPr>
          <w:sz w:val="22"/>
          <w:szCs w:val="22"/>
        </w:rPr>
        <w:t>Use potable water bowsers for construction works and mineral water bottles/ groundwater for drinking purpose;</w:t>
      </w:r>
    </w:p>
    <w:p w14:paraId="2B445A80" w14:textId="3E427B0D" w:rsidR="003C227F" w:rsidRPr="002240AF" w:rsidRDefault="003C227F" w:rsidP="00705C61">
      <w:pPr>
        <w:pStyle w:val="ListParagraph"/>
        <w:numPr>
          <w:ilvl w:val="0"/>
          <w:numId w:val="80"/>
        </w:numPr>
        <w:spacing w:after="0" w:line="240" w:lineRule="auto"/>
        <w:ind w:left="907" w:hanging="547"/>
        <w:rPr>
          <w:sz w:val="22"/>
          <w:szCs w:val="22"/>
        </w:rPr>
      </w:pPr>
      <w:r w:rsidRPr="002240AF">
        <w:rPr>
          <w:sz w:val="22"/>
          <w:szCs w:val="22"/>
        </w:rPr>
        <w:t>Reduction of wastage of water through training of workers involved in water use;</w:t>
      </w:r>
    </w:p>
    <w:p w14:paraId="78509DF0" w14:textId="5C5665CC" w:rsidR="003C227F" w:rsidRPr="00D11E20" w:rsidRDefault="003C227F" w:rsidP="00705C61">
      <w:pPr>
        <w:pStyle w:val="ListParagraph"/>
        <w:numPr>
          <w:ilvl w:val="0"/>
          <w:numId w:val="80"/>
        </w:numPr>
        <w:spacing w:after="0" w:line="240" w:lineRule="auto"/>
        <w:ind w:left="907" w:hanging="547"/>
        <w:rPr>
          <w:sz w:val="22"/>
          <w:szCs w:val="22"/>
        </w:rPr>
      </w:pPr>
      <w:r w:rsidRPr="00D11E20">
        <w:rPr>
          <w:sz w:val="22"/>
          <w:szCs w:val="22"/>
        </w:rPr>
        <w:t>Source of water shall be carefully selected. Water use shall not disturb the existing community water supplies;</w:t>
      </w:r>
    </w:p>
    <w:p w14:paraId="47C7FE4B" w14:textId="798C1B26" w:rsidR="003C227F" w:rsidRPr="002240AF" w:rsidRDefault="003C227F" w:rsidP="00705C61">
      <w:pPr>
        <w:pStyle w:val="ListParagraph"/>
        <w:numPr>
          <w:ilvl w:val="0"/>
          <w:numId w:val="80"/>
        </w:numPr>
        <w:spacing w:after="0" w:line="240" w:lineRule="auto"/>
        <w:ind w:left="907" w:hanging="547"/>
        <w:rPr>
          <w:sz w:val="22"/>
          <w:szCs w:val="22"/>
        </w:rPr>
      </w:pPr>
      <w:r w:rsidRPr="002240AF">
        <w:rPr>
          <w:sz w:val="22"/>
          <w:szCs w:val="22"/>
        </w:rPr>
        <w:t>Reuse of construction waste materials may be adopted wherever possible;</w:t>
      </w:r>
    </w:p>
    <w:p w14:paraId="5E7351B2" w14:textId="37E9C171" w:rsidR="003C227F" w:rsidRPr="002240AF" w:rsidRDefault="003C227F" w:rsidP="00705C61">
      <w:pPr>
        <w:pStyle w:val="ListParagraph"/>
        <w:numPr>
          <w:ilvl w:val="0"/>
          <w:numId w:val="80"/>
        </w:numPr>
        <w:spacing w:after="0" w:line="240" w:lineRule="auto"/>
        <w:ind w:left="907" w:hanging="547"/>
        <w:rPr>
          <w:sz w:val="22"/>
          <w:szCs w:val="22"/>
        </w:rPr>
      </w:pPr>
      <w:r w:rsidRPr="002240AF">
        <w:rPr>
          <w:sz w:val="22"/>
          <w:szCs w:val="22"/>
        </w:rPr>
        <w:t xml:space="preserve">Diesel and fuels with low sulphur content should be used to operate construction machinery and equipment; </w:t>
      </w:r>
    </w:p>
    <w:p w14:paraId="0911FA53" w14:textId="1DAEDF39" w:rsidR="003C227F" w:rsidRPr="002240AF" w:rsidRDefault="003C227F" w:rsidP="00705C61">
      <w:pPr>
        <w:pStyle w:val="ListParagraph"/>
        <w:numPr>
          <w:ilvl w:val="0"/>
          <w:numId w:val="80"/>
        </w:numPr>
        <w:spacing w:after="0" w:line="240" w:lineRule="auto"/>
        <w:ind w:left="907" w:hanging="547"/>
        <w:rPr>
          <w:sz w:val="22"/>
          <w:szCs w:val="22"/>
        </w:rPr>
      </w:pPr>
      <w:r w:rsidRPr="002240AF">
        <w:rPr>
          <w:sz w:val="22"/>
          <w:szCs w:val="22"/>
        </w:rPr>
        <w:t>Efficient and well maintained equipment and machinery should be used;</w:t>
      </w:r>
    </w:p>
    <w:p w14:paraId="11BD01C5" w14:textId="58B65902" w:rsidR="003C227F" w:rsidRPr="002240AF" w:rsidRDefault="003C227F" w:rsidP="00705C61">
      <w:pPr>
        <w:pStyle w:val="ListParagraph"/>
        <w:numPr>
          <w:ilvl w:val="0"/>
          <w:numId w:val="80"/>
        </w:numPr>
        <w:spacing w:after="0" w:line="240" w:lineRule="auto"/>
        <w:ind w:left="907" w:hanging="547"/>
        <w:rPr>
          <w:sz w:val="22"/>
          <w:szCs w:val="22"/>
        </w:rPr>
      </w:pPr>
      <w:r w:rsidRPr="002240AF">
        <w:rPr>
          <w:sz w:val="22"/>
          <w:szCs w:val="22"/>
        </w:rPr>
        <w:t xml:space="preserve">The equipment and machinery should be turned off when not in use; </w:t>
      </w:r>
    </w:p>
    <w:p w14:paraId="1AF99E36" w14:textId="6681909E" w:rsidR="003C227F" w:rsidRPr="00D11E20" w:rsidRDefault="003C227F" w:rsidP="00705C61">
      <w:pPr>
        <w:pStyle w:val="ListParagraph"/>
        <w:numPr>
          <w:ilvl w:val="0"/>
          <w:numId w:val="80"/>
        </w:numPr>
        <w:spacing w:after="0" w:line="240" w:lineRule="auto"/>
        <w:ind w:left="907" w:hanging="547"/>
        <w:rPr>
          <w:sz w:val="22"/>
          <w:szCs w:val="22"/>
        </w:rPr>
      </w:pPr>
      <w:r w:rsidRPr="00D11E20">
        <w:rPr>
          <w:sz w:val="22"/>
          <w:szCs w:val="22"/>
        </w:rPr>
        <w:t>Unnecessary equipment washings shall be avoided;</w:t>
      </w:r>
    </w:p>
    <w:p w14:paraId="75374792" w14:textId="4284F669" w:rsidR="003C227F" w:rsidRPr="00D11E20" w:rsidRDefault="003C227F" w:rsidP="00705C61">
      <w:pPr>
        <w:pStyle w:val="ListParagraph"/>
        <w:numPr>
          <w:ilvl w:val="0"/>
          <w:numId w:val="80"/>
        </w:numPr>
        <w:spacing w:after="0" w:line="240" w:lineRule="auto"/>
        <w:ind w:left="907" w:hanging="547"/>
        <w:rPr>
          <w:sz w:val="22"/>
          <w:szCs w:val="22"/>
        </w:rPr>
      </w:pPr>
      <w:r w:rsidRPr="00D11E20">
        <w:rPr>
          <w:sz w:val="22"/>
          <w:szCs w:val="22"/>
        </w:rPr>
        <w:t>Use optimum amoun</w:t>
      </w:r>
      <w:r>
        <w:rPr>
          <w:sz w:val="22"/>
          <w:szCs w:val="22"/>
        </w:rPr>
        <w:t>t of bitumen for road surfacing;</w:t>
      </w:r>
    </w:p>
    <w:p w14:paraId="64C19097" w14:textId="29403EB4" w:rsidR="003C227F" w:rsidRPr="002240AF" w:rsidRDefault="003C227F" w:rsidP="00705C61">
      <w:pPr>
        <w:pStyle w:val="ListParagraph"/>
        <w:numPr>
          <w:ilvl w:val="0"/>
          <w:numId w:val="80"/>
        </w:numPr>
        <w:spacing w:after="0" w:line="240" w:lineRule="auto"/>
        <w:ind w:left="907" w:hanging="547"/>
        <w:rPr>
          <w:sz w:val="22"/>
          <w:szCs w:val="22"/>
        </w:rPr>
      </w:pPr>
      <w:r w:rsidRPr="002240AF">
        <w:rPr>
          <w:sz w:val="22"/>
          <w:szCs w:val="22"/>
        </w:rPr>
        <w:t>Use of solar panels at construction camps</w:t>
      </w:r>
      <w:r>
        <w:rPr>
          <w:sz w:val="22"/>
          <w:szCs w:val="22"/>
        </w:rPr>
        <w:t xml:space="preserve"> may be considered; </w:t>
      </w:r>
    </w:p>
    <w:p w14:paraId="70D4E810" w14:textId="72305F78" w:rsidR="003C227F" w:rsidRDefault="003C227F" w:rsidP="00705C61">
      <w:pPr>
        <w:pStyle w:val="ListParagraph"/>
        <w:numPr>
          <w:ilvl w:val="0"/>
          <w:numId w:val="80"/>
        </w:numPr>
        <w:spacing w:after="0" w:line="240" w:lineRule="auto"/>
        <w:ind w:left="907" w:hanging="547"/>
        <w:rPr>
          <w:sz w:val="22"/>
          <w:szCs w:val="22"/>
        </w:rPr>
      </w:pPr>
      <w:r w:rsidRPr="002240AF">
        <w:rPr>
          <w:sz w:val="22"/>
          <w:szCs w:val="22"/>
        </w:rPr>
        <w:lastRenderedPageBreak/>
        <w:t>A good camp design and an efficient worksite management plan can help the contractor to reduce the water demand, wastewater and solid was</w:t>
      </w:r>
      <w:r>
        <w:rPr>
          <w:sz w:val="22"/>
          <w:szCs w:val="22"/>
        </w:rPr>
        <w:t xml:space="preserve">te volumes to the lowest level; and </w:t>
      </w:r>
    </w:p>
    <w:p w14:paraId="32D7ADA4" w14:textId="5FC777DB" w:rsidR="003C227F" w:rsidRPr="001530E3" w:rsidRDefault="003C227F" w:rsidP="00705C61">
      <w:pPr>
        <w:pStyle w:val="ListParagraph"/>
        <w:numPr>
          <w:ilvl w:val="0"/>
          <w:numId w:val="80"/>
        </w:numPr>
        <w:spacing w:after="0" w:line="240" w:lineRule="auto"/>
        <w:ind w:left="907" w:hanging="547"/>
        <w:rPr>
          <w:sz w:val="22"/>
          <w:szCs w:val="22"/>
        </w:rPr>
      </w:pPr>
      <w:r>
        <w:rPr>
          <w:sz w:val="22"/>
          <w:szCs w:val="22"/>
        </w:rPr>
        <w:t>The contractor shall ensure the compliance with NEQS</w:t>
      </w:r>
      <w:r w:rsidR="007E7D24">
        <w:rPr>
          <w:sz w:val="22"/>
          <w:szCs w:val="22"/>
        </w:rPr>
        <w:t xml:space="preserve"> (</w:t>
      </w:r>
      <w:r w:rsidR="0003340B" w:rsidRPr="001675A1">
        <w:rPr>
          <w:rFonts w:asciiTheme="minorBidi" w:hAnsiTheme="minorBidi" w:cstheme="minorBidi"/>
          <w:sz w:val="22"/>
          <w:szCs w:val="22"/>
        </w:rPr>
        <w:t>as advised by Environmental Specialist</w:t>
      </w:r>
      <w:r w:rsidR="007E7D24">
        <w:rPr>
          <w:sz w:val="22"/>
          <w:szCs w:val="22"/>
        </w:rPr>
        <w:t>)</w:t>
      </w:r>
      <w:r>
        <w:rPr>
          <w:sz w:val="22"/>
          <w:szCs w:val="22"/>
        </w:rPr>
        <w:t>.</w:t>
      </w:r>
      <w:r w:rsidRPr="00FA364E">
        <w:rPr>
          <w:sz w:val="22"/>
          <w:szCs w:val="22"/>
        </w:rPr>
        <w:t xml:space="preserve">  </w:t>
      </w:r>
    </w:p>
    <w:p w14:paraId="172D41ED" w14:textId="77777777" w:rsidR="003C227F" w:rsidRDefault="003C227F" w:rsidP="004E661A">
      <w:pPr>
        <w:pStyle w:val="Heading3"/>
        <w:numPr>
          <w:ilvl w:val="0"/>
          <w:numId w:val="0"/>
        </w:numPr>
        <w:ind w:left="720"/>
      </w:pPr>
    </w:p>
    <w:p w14:paraId="3E46D04E" w14:textId="77777777" w:rsidR="003C227F" w:rsidRPr="00780FE7" w:rsidRDefault="003C227F" w:rsidP="009D0146">
      <w:pPr>
        <w:pStyle w:val="Heading3"/>
      </w:pPr>
      <w:bookmarkStart w:id="8824" w:name="_Toc43142571"/>
      <w:bookmarkStart w:id="8825" w:name="_Toc48749685"/>
      <w:bookmarkStart w:id="8826" w:name="_Toc56096766"/>
      <w:bookmarkStart w:id="8827" w:name="_Toc60939116"/>
      <w:bookmarkStart w:id="8828" w:name="_Toc82207513"/>
      <w:r w:rsidRPr="00256D96">
        <w:t>Natural and Man-Made Disasters</w:t>
      </w:r>
      <w:bookmarkEnd w:id="8824"/>
      <w:bookmarkEnd w:id="8825"/>
      <w:bookmarkEnd w:id="8826"/>
      <w:bookmarkEnd w:id="8827"/>
      <w:bookmarkEnd w:id="8828"/>
    </w:p>
    <w:p w14:paraId="3DB20472" w14:textId="77777777" w:rsidR="003C227F" w:rsidRPr="00256D96" w:rsidRDefault="003C227F" w:rsidP="003C227F">
      <w:pPr>
        <w:rPr>
          <w:bCs/>
        </w:rPr>
      </w:pPr>
    </w:p>
    <w:p w14:paraId="71616785" w14:textId="77777777" w:rsidR="003C227F" w:rsidRDefault="003C227F" w:rsidP="003C227F">
      <w:pPr>
        <w:rPr>
          <w:rFonts w:cs="Arial"/>
          <w:b/>
          <w:szCs w:val="22"/>
          <w:u w:val="single"/>
        </w:rPr>
      </w:pPr>
      <w:r w:rsidRPr="00256D96">
        <w:rPr>
          <w:rFonts w:cs="Arial"/>
          <w:b/>
          <w:szCs w:val="22"/>
          <w:u w:val="single"/>
        </w:rPr>
        <w:t xml:space="preserve">Potential Impact </w:t>
      </w:r>
    </w:p>
    <w:p w14:paraId="40CD5EEA" w14:textId="77777777" w:rsidR="003C227F" w:rsidRPr="00256D96" w:rsidRDefault="003C227F" w:rsidP="003C227F">
      <w:pPr>
        <w:rPr>
          <w:rFonts w:cs="Arial"/>
          <w:b/>
          <w:szCs w:val="22"/>
          <w:u w:val="single"/>
        </w:rPr>
      </w:pPr>
    </w:p>
    <w:p w14:paraId="21BF0BC1" w14:textId="79B9201A" w:rsidR="003C227F" w:rsidRPr="00403DA7" w:rsidRDefault="003C227F" w:rsidP="003C227F">
      <w:pPr>
        <w:rPr>
          <w:rFonts w:eastAsia="Calibri"/>
        </w:rPr>
      </w:pPr>
      <w:r w:rsidRPr="00403DA7">
        <w:rPr>
          <w:rFonts w:eastAsia="Calibri"/>
        </w:rPr>
        <w:t>Natural disasters (earthquakes) and accidents such as fire, falls, slips and trips may result in injuries, financial losses and may even lead to deaths. The workers shall be trained and facilitated to cope with such disasters.</w:t>
      </w:r>
      <w:r w:rsidR="00A97813">
        <w:rPr>
          <w:rFonts w:eastAsia="Calibri"/>
        </w:rPr>
        <w:t xml:space="preserve"> This impact is short term, site specific and medium to high significant.  </w:t>
      </w:r>
    </w:p>
    <w:p w14:paraId="3932AF4C" w14:textId="77777777" w:rsidR="003C227F" w:rsidRPr="00A77314" w:rsidRDefault="003C227F" w:rsidP="003C227F"/>
    <w:p w14:paraId="687BDBAF" w14:textId="77777777" w:rsidR="003C227F" w:rsidRPr="00A77314" w:rsidRDefault="003C227F" w:rsidP="003C227F">
      <w:pPr>
        <w:rPr>
          <w:rFonts w:cs="Arial"/>
          <w:b/>
          <w:szCs w:val="22"/>
          <w:u w:val="single"/>
        </w:rPr>
      </w:pPr>
      <w:r w:rsidRPr="00A77314">
        <w:rPr>
          <w:rFonts w:cs="Arial"/>
          <w:b/>
          <w:szCs w:val="22"/>
          <w:u w:val="single"/>
        </w:rPr>
        <w:t>Mitigation Measures</w:t>
      </w:r>
    </w:p>
    <w:p w14:paraId="72A7CA0C" w14:textId="77777777" w:rsidR="003C227F" w:rsidRPr="00A77314" w:rsidRDefault="003C227F" w:rsidP="003C227F">
      <w:pPr>
        <w:rPr>
          <w:rFonts w:cs="Arial"/>
          <w:b/>
          <w:szCs w:val="22"/>
          <w:u w:val="single"/>
        </w:rPr>
      </w:pPr>
    </w:p>
    <w:p w14:paraId="29FF29C5" w14:textId="77777777" w:rsidR="003C227F" w:rsidRDefault="003C227F" w:rsidP="003C227F">
      <w:r w:rsidRPr="00A77314">
        <w:t>Mitigation measures include the following:</w:t>
      </w:r>
    </w:p>
    <w:p w14:paraId="3CF22456" w14:textId="77777777" w:rsidR="003C227F" w:rsidRPr="00A77314" w:rsidRDefault="003C227F" w:rsidP="003C227F"/>
    <w:p w14:paraId="6DBE689B" w14:textId="77777777" w:rsidR="002A3499" w:rsidRPr="00A477A0" w:rsidRDefault="002A3499" w:rsidP="002A3499">
      <w:pPr>
        <w:pStyle w:val="ListParagraph"/>
        <w:numPr>
          <w:ilvl w:val="0"/>
          <w:numId w:val="80"/>
        </w:numPr>
        <w:spacing w:after="0" w:line="240" w:lineRule="auto"/>
        <w:ind w:left="907" w:hanging="547"/>
        <w:rPr>
          <w:sz w:val="22"/>
          <w:szCs w:val="22"/>
        </w:rPr>
      </w:pPr>
      <w:r w:rsidRPr="006048AC">
        <w:rPr>
          <w:sz w:val="22"/>
          <w:szCs w:val="22"/>
        </w:rPr>
        <w:t>Emergency prevention, preparedness and response arrangements</w:t>
      </w:r>
      <w:r>
        <w:rPr>
          <w:sz w:val="22"/>
          <w:szCs w:val="22"/>
        </w:rPr>
        <w:t xml:space="preserve"> </w:t>
      </w:r>
      <w:r w:rsidRPr="00A77314">
        <w:rPr>
          <w:sz w:val="22"/>
          <w:szCs w:val="22"/>
        </w:rPr>
        <w:t>for earthquakes and manmade disasters</w:t>
      </w:r>
      <w:r>
        <w:rPr>
          <w:sz w:val="22"/>
          <w:szCs w:val="22"/>
        </w:rPr>
        <w:t xml:space="preserve"> may be developed by the Contractor in coordination with SC, C&amp;WD and other relevant departments (where applicable);</w:t>
      </w:r>
    </w:p>
    <w:p w14:paraId="3CBFE13E" w14:textId="77777777" w:rsidR="002A3499" w:rsidRPr="00A477A0" w:rsidRDefault="002A3499" w:rsidP="002A3499">
      <w:pPr>
        <w:pStyle w:val="ListParagraph"/>
        <w:numPr>
          <w:ilvl w:val="0"/>
          <w:numId w:val="80"/>
        </w:numPr>
        <w:spacing w:after="0" w:line="240" w:lineRule="auto"/>
        <w:ind w:left="907" w:hanging="547"/>
        <w:rPr>
          <w:sz w:val="22"/>
          <w:szCs w:val="22"/>
        </w:rPr>
      </w:pPr>
      <w:r w:rsidRPr="006048AC">
        <w:rPr>
          <w:sz w:val="22"/>
          <w:szCs w:val="22"/>
        </w:rPr>
        <w:t>The contractor will prepare a Health and Safety Plan which is rele</w:t>
      </w:r>
      <w:r w:rsidRPr="00A477A0">
        <w:rPr>
          <w:sz w:val="22"/>
          <w:szCs w:val="22"/>
        </w:rPr>
        <w:t>vant to his chosen methodology;</w:t>
      </w:r>
    </w:p>
    <w:p w14:paraId="2830E6C2" w14:textId="77777777" w:rsidR="002A3499" w:rsidRPr="00A477A0" w:rsidRDefault="002A3499" w:rsidP="002A3499">
      <w:pPr>
        <w:pStyle w:val="ListParagraph"/>
        <w:numPr>
          <w:ilvl w:val="0"/>
          <w:numId w:val="80"/>
        </w:numPr>
        <w:spacing w:after="0" w:line="240" w:lineRule="auto"/>
        <w:ind w:left="907" w:hanging="547"/>
        <w:rPr>
          <w:sz w:val="22"/>
          <w:szCs w:val="22"/>
        </w:rPr>
      </w:pPr>
      <w:r w:rsidRPr="006048AC">
        <w:rPr>
          <w:sz w:val="22"/>
          <w:szCs w:val="22"/>
        </w:rPr>
        <w:t>Training of workers</w:t>
      </w:r>
      <w:r>
        <w:rPr>
          <w:sz w:val="22"/>
          <w:szCs w:val="22"/>
        </w:rPr>
        <w:t>;</w:t>
      </w:r>
      <w:r w:rsidRPr="006048AC">
        <w:rPr>
          <w:sz w:val="22"/>
          <w:szCs w:val="22"/>
        </w:rPr>
        <w:t xml:space="preserve"> </w:t>
      </w:r>
    </w:p>
    <w:p w14:paraId="77117524" w14:textId="77777777" w:rsidR="002A3499" w:rsidRPr="00A477A0" w:rsidRDefault="002A3499" w:rsidP="002A3499">
      <w:pPr>
        <w:pStyle w:val="ListParagraph"/>
        <w:numPr>
          <w:ilvl w:val="0"/>
          <w:numId w:val="80"/>
        </w:numPr>
        <w:spacing w:after="0" w:line="240" w:lineRule="auto"/>
        <w:ind w:left="907" w:hanging="547"/>
        <w:rPr>
          <w:sz w:val="22"/>
          <w:szCs w:val="22"/>
        </w:rPr>
      </w:pPr>
      <w:r w:rsidRPr="006048AC">
        <w:rPr>
          <w:sz w:val="22"/>
          <w:szCs w:val="22"/>
        </w:rPr>
        <w:t>Documentation and reporting of occupational acc</w:t>
      </w:r>
      <w:r w:rsidRPr="00A477A0">
        <w:rPr>
          <w:sz w:val="22"/>
          <w:szCs w:val="22"/>
        </w:rPr>
        <w:t>idents, diseases and incidents;</w:t>
      </w:r>
    </w:p>
    <w:p w14:paraId="73C7F005" w14:textId="6F17866B" w:rsidR="002A3499" w:rsidRPr="00A477A0" w:rsidRDefault="002A3499" w:rsidP="00DE75F9">
      <w:pPr>
        <w:pStyle w:val="ListParagraph"/>
        <w:numPr>
          <w:ilvl w:val="0"/>
          <w:numId w:val="80"/>
        </w:numPr>
        <w:spacing w:after="0" w:line="240" w:lineRule="auto"/>
        <w:ind w:left="907" w:hanging="547"/>
        <w:rPr>
          <w:sz w:val="22"/>
          <w:szCs w:val="22"/>
        </w:rPr>
      </w:pPr>
      <w:r w:rsidRPr="006048AC">
        <w:rPr>
          <w:sz w:val="22"/>
          <w:szCs w:val="22"/>
        </w:rPr>
        <w:t xml:space="preserve">Provision of supply of </w:t>
      </w:r>
      <w:r w:rsidR="00C06D31">
        <w:rPr>
          <w:sz w:val="22"/>
          <w:szCs w:val="22"/>
        </w:rPr>
        <w:t>PPEs</w:t>
      </w:r>
      <w:r w:rsidRPr="006048AC">
        <w:rPr>
          <w:sz w:val="22"/>
          <w:szCs w:val="22"/>
        </w:rPr>
        <w:t xml:space="preserve"> will also be mandato</w:t>
      </w:r>
      <w:r>
        <w:rPr>
          <w:sz w:val="22"/>
          <w:szCs w:val="22"/>
        </w:rPr>
        <w:t>ry for all staffs and visitors; and</w:t>
      </w:r>
    </w:p>
    <w:p w14:paraId="584FD917" w14:textId="1310B884" w:rsidR="002A3499" w:rsidRPr="006048AC" w:rsidRDefault="00C06D31" w:rsidP="002A3499">
      <w:pPr>
        <w:pStyle w:val="ListParagraph"/>
        <w:numPr>
          <w:ilvl w:val="0"/>
          <w:numId w:val="80"/>
        </w:numPr>
        <w:spacing w:after="0" w:line="240" w:lineRule="auto"/>
        <w:ind w:left="907" w:hanging="547"/>
        <w:rPr>
          <w:sz w:val="22"/>
          <w:szCs w:val="22"/>
        </w:rPr>
      </w:pPr>
      <w:r>
        <w:rPr>
          <w:sz w:val="22"/>
          <w:szCs w:val="22"/>
        </w:rPr>
        <w:t>Ensure the m</w:t>
      </w:r>
      <w:r w:rsidR="002A3499" w:rsidRPr="006048AC">
        <w:rPr>
          <w:sz w:val="22"/>
          <w:szCs w:val="22"/>
        </w:rPr>
        <w:t xml:space="preserve">easures for fire prevention and </w:t>
      </w:r>
      <w:r w:rsidR="00922115" w:rsidRPr="006048AC">
        <w:rPr>
          <w:sz w:val="22"/>
          <w:szCs w:val="22"/>
        </w:rPr>
        <w:t>firefighting</w:t>
      </w:r>
      <w:r w:rsidR="002A3499">
        <w:rPr>
          <w:sz w:val="22"/>
          <w:szCs w:val="22"/>
        </w:rPr>
        <w:t>.</w:t>
      </w:r>
    </w:p>
    <w:p w14:paraId="045831FC" w14:textId="77777777" w:rsidR="00397171" w:rsidRPr="00397171" w:rsidRDefault="00397171" w:rsidP="00397171">
      <w:pPr>
        <w:spacing w:line="240" w:lineRule="auto"/>
        <w:rPr>
          <w:szCs w:val="22"/>
        </w:rPr>
      </w:pPr>
    </w:p>
    <w:p w14:paraId="7AB6C6D8" w14:textId="41C7B5B2" w:rsidR="00FA4DC2" w:rsidRDefault="00403DA7" w:rsidP="004E661A">
      <w:pPr>
        <w:pStyle w:val="Heading3"/>
      </w:pPr>
      <w:bookmarkStart w:id="8829" w:name="_Toc66373785"/>
      <w:bookmarkStart w:id="8830" w:name="_Toc82207514"/>
      <w:r w:rsidRPr="000946F7">
        <w:t>Ecological Environment</w:t>
      </w:r>
      <w:bookmarkEnd w:id="8829"/>
      <w:bookmarkEnd w:id="8830"/>
    </w:p>
    <w:p w14:paraId="25924974" w14:textId="77777777" w:rsidR="00397171" w:rsidRPr="00397171" w:rsidRDefault="00397171" w:rsidP="00397171"/>
    <w:p w14:paraId="50F7585C" w14:textId="77777777" w:rsidR="00403DA7" w:rsidRDefault="00403DA7" w:rsidP="00403DA7">
      <w:pPr>
        <w:rPr>
          <w:rFonts w:cs="Arial"/>
          <w:b/>
          <w:u w:val="single"/>
        </w:rPr>
      </w:pPr>
      <w:r w:rsidRPr="003D1556">
        <w:rPr>
          <w:rFonts w:cs="Arial"/>
          <w:b/>
          <w:u w:val="single"/>
        </w:rPr>
        <w:t>Potential Impact</w:t>
      </w:r>
    </w:p>
    <w:p w14:paraId="7818AE2B" w14:textId="77777777" w:rsidR="00397171" w:rsidRPr="003D1556" w:rsidRDefault="00397171" w:rsidP="00403DA7">
      <w:pPr>
        <w:rPr>
          <w:rFonts w:cs="Arial"/>
          <w:b/>
          <w:u w:val="single"/>
        </w:rPr>
      </w:pPr>
    </w:p>
    <w:p w14:paraId="3C05A00F" w14:textId="37AF8560" w:rsidR="00403DA7" w:rsidRDefault="00403DA7" w:rsidP="00DE75F9">
      <w:pPr>
        <w:rPr>
          <w:rFonts w:eastAsia="Calibri"/>
        </w:rPr>
      </w:pPr>
      <w:r w:rsidRPr="00403DA7">
        <w:rPr>
          <w:rFonts w:eastAsia="Calibri"/>
        </w:rPr>
        <w:t xml:space="preserve">The </w:t>
      </w:r>
      <w:r w:rsidR="00061737">
        <w:rPr>
          <w:rFonts w:eastAsia="Calibri"/>
        </w:rPr>
        <w:t>proposed sub</w:t>
      </w:r>
      <w:r w:rsidRPr="00403DA7">
        <w:rPr>
          <w:rFonts w:eastAsia="Calibri"/>
        </w:rPr>
        <w:t>project</w:t>
      </w:r>
      <w:r w:rsidR="00061737">
        <w:rPr>
          <w:rFonts w:eastAsia="Calibri"/>
        </w:rPr>
        <w:t>s</w:t>
      </w:r>
      <w:r w:rsidRPr="00403DA7">
        <w:rPr>
          <w:rFonts w:eastAsia="Calibri"/>
        </w:rPr>
        <w:t xml:space="preserve"> interventions will be undertaken in the area where presence of floral and faunal diversity is limited. Project construction activities might create disturbance to the flora and fauna of the </w:t>
      </w:r>
      <w:r w:rsidR="00C978AD">
        <w:rPr>
          <w:rFonts w:eastAsia="Calibri"/>
        </w:rPr>
        <w:t>sub</w:t>
      </w:r>
      <w:r w:rsidRPr="00403DA7">
        <w:rPr>
          <w:rFonts w:eastAsia="Calibri"/>
        </w:rPr>
        <w:t>project area</w:t>
      </w:r>
      <w:r w:rsidR="00C978AD">
        <w:rPr>
          <w:rFonts w:eastAsia="Calibri"/>
        </w:rPr>
        <w:t>s</w:t>
      </w:r>
      <w:r w:rsidRPr="00403DA7">
        <w:rPr>
          <w:rFonts w:eastAsia="Calibri"/>
        </w:rPr>
        <w:t xml:space="preserve"> due to machinery movements and installation.  No major impact</w:t>
      </w:r>
      <w:r w:rsidR="00896CA2">
        <w:rPr>
          <w:rFonts w:eastAsia="Calibri"/>
        </w:rPr>
        <w:t>s</w:t>
      </w:r>
      <w:r w:rsidRPr="00403DA7">
        <w:rPr>
          <w:rFonts w:eastAsia="Calibri"/>
        </w:rPr>
        <w:t xml:space="preserve"> </w:t>
      </w:r>
      <w:r w:rsidR="00896CA2">
        <w:rPr>
          <w:rFonts w:eastAsia="Calibri"/>
        </w:rPr>
        <w:t>are</w:t>
      </w:r>
      <w:r w:rsidRPr="00403DA7">
        <w:rPr>
          <w:rFonts w:eastAsia="Calibri"/>
        </w:rPr>
        <w:t xml:space="preserve"> anticipated. Moreover, the extent of the </w:t>
      </w:r>
      <w:r w:rsidR="00896CA2">
        <w:rPr>
          <w:rFonts w:eastAsia="Calibri"/>
        </w:rPr>
        <w:t>sub</w:t>
      </w:r>
      <w:r w:rsidRPr="00403DA7">
        <w:rPr>
          <w:rFonts w:eastAsia="Calibri"/>
        </w:rPr>
        <w:t>project</w:t>
      </w:r>
      <w:r w:rsidR="00896CA2">
        <w:rPr>
          <w:rFonts w:eastAsia="Calibri"/>
        </w:rPr>
        <w:t>s</w:t>
      </w:r>
      <w:r w:rsidRPr="00403DA7">
        <w:rPr>
          <w:rFonts w:eastAsia="Calibri"/>
        </w:rPr>
        <w:t xml:space="preserve"> activities is low in terms of physical intervention as the </w:t>
      </w:r>
      <w:r w:rsidR="000320D5" w:rsidRPr="000320D5">
        <w:rPr>
          <w:rFonts w:cs="Arial"/>
          <w:szCs w:val="22"/>
        </w:rPr>
        <w:t>proposed subprojects</w:t>
      </w:r>
      <w:r w:rsidRPr="00403DA7">
        <w:rPr>
          <w:rFonts w:eastAsia="Calibri"/>
        </w:rPr>
        <w:t xml:space="preserve"> involves the </w:t>
      </w:r>
      <w:r w:rsidR="00896CA2">
        <w:rPr>
          <w:rFonts w:eastAsia="Calibri"/>
        </w:rPr>
        <w:t>construction</w:t>
      </w:r>
      <w:r w:rsidR="00896CA2" w:rsidRPr="00403DA7" w:rsidDel="00896CA2">
        <w:rPr>
          <w:rFonts w:eastAsia="Calibri"/>
        </w:rPr>
        <w:t xml:space="preserve"> </w:t>
      </w:r>
      <w:r w:rsidR="00896CA2">
        <w:rPr>
          <w:rFonts w:eastAsia="Calibri"/>
        </w:rPr>
        <w:t>/conservation</w:t>
      </w:r>
      <w:r w:rsidRPr="00403DA7">
        <w:rPr>
          <w:rFonts w:eastAsia="Calibri"/>
        </w:rPr>
        <w:t>/rehabilitation of existing</w:t>
      </w:r>
      <w:r w:rsidR="00896CA2">
        <w:rPr>
          <w:rFonts w:eastAsia="Calibri"/>
        </w:rPr>
        <w:t xml:space="preserve"> and new</w:t>
      </w:r>
      <w:r w:rsidRPr="00403DA7">
        <w:rPr>
          <w:rFonts w:eastAsia="Calibri"/>
        </w:rPr>
        <w:t xml:space="preserve"> structures</w:t>
      </w:r>
      <w:r w:rsidR="00896CA2">
        <w:rPr>
          <w:rFonts w:eastAsia="Calibri"/>
        </w:rPr>
        <w:t xml:space="preserve"> (archaeological sites, sites offices, public washrooms, tuck shops, boring of tube well, provision of protection wall, sheds for tourists, electrification etc.)</w:t>
      </w:r>
      <w:r w:rsidRPr="00403DA7">
        <w:rPr>
          <w:rFonts w:eastAsia="Calibri"/>
        </w:rPr>
        <w:t xml:space="preserve">. </w:t>
      </w:r>
    </w:p>
    <w:p w14:paraId="3EDA22BC" w14:textId="77777777" w:rsidR="00403DA7" w:rsidRPr="00403DA7" w:rsidRDefault="00403DA7" w:rsidP="00403DA7">
      <w:pPr>
        <w:rPr>
          <w:rFonts w:eastAsia="Calibri"/>
        </w:rPr>
      </w:pPr>
    </w:p>
    <w:p w14:paraId="5173647B" w14:textId="2A6BE3E1" w:rsidR="00403DA7" w:rsidRPr="00403DA7" w:rsidRDefault="00403DA7" w:rsidP="00DE75F9">
      <w:pPr>
        <w:rPr>
          <w:rFonts w:eastAsia="Calibri"/>
        </w:rPr>
      </w:pPr>
      <w:r w:rsidRPr="00403DA7">
        <w:rPr>
          <w:rFonts w:eastAsia="Calibri"/>
        </w:rPr>
        <w:t>The construction/</w:t>
      </w:r>
      <w:r w:rsidR="00896CA2">
        <w:rPr>
          <w:rFonts w:eastAsia="Calibri"/>
        </w:rPr>
        <w:t>conservation/</w:t>
      </w:r>
      <w:r w:rsidR="00835FE8">
        <w:rPr>
          <w:rFonts w:eastAsia="Calibri"/>
        </w:rPr>
        <w:t>rehabilitation activi</w:t>
      </w:r>
      <w:r w:rsidRPr="00403DA7">
        <w:rPr>
          <w:rFonts w:eastAsia="Calibri"/>
        </w:rPr>
        <w:t>t</w:t>
      </w:r>
      <w:r w:rsidR="00835FE8">
        <w:rPr>
          <w:rFonts w:eastAsia="Calibri"/>
        </w:rPr>
        <w:t>i</w:t>
      </w:r>
      <w:r w:rsidRPr="00403DA7">
        <w:rPr>
          <w:rFonts w:eastAsia="Calibri"/>
        </w:rPr>
        <w:t xml:space="preserve">es will not involve any tree removal, so no tree will be felled. However, minor land clearance activities shall be involved for clearing the land of bushes and small plants. </w:t>
      </w:r>
      <w:r w:rsidR="00896CA2">
        <w:rPr>
          <w:rFonts w:eastAsia="Calibri"/>
        </w:rPr>
        <w:t>O</w:t>
      </w:r>
      <w:r w:rsidRPr="00403DA7">
        <w:rPr>
          <w:rFonts w:eastAsia="Calibri"/>
        </w:rPr>
        <w:t xml:space="preserve">nly </w:t>
      </w:r>
      <w:r w:rsidR="00896CA2">
        <w:rPr>
          <w:rFonts w:eastAsia="Calibri"/>
        </w:rPr>
        <w:t xml:space="preserve">limited </w:t>
      </w:r>
      <w:r w:rsidRPr="00403DA7">
        <w:rPr>
          <w:rFonts w:eastAsia="Calibri"/>
        </w:rPr>
        <w:t xml:space="preserve">civil works are involved, therefore, no adverse impacts are envisaged on the biodiversity. </w:t>
      </w:r>
    </w:p>
    <w:p w14:paraId="76AA7EED" w14:textId="01EEEFE6" w:rsidR="00ED1F15" w:rsidRDefault="00ED1F15" w:rsidP="00403DA7">
      <w:pPr>
        <w:pStyle w:val="Default"/>
        <w:spacing w:line="276" w:lineRule="auto"/>
        <w:jc w:val="both"/>
        <w:rPr>
          <w:b/>
          <w:bCs/>
          <w:color w:val="auto"/>
          <w:sz w:val="22"/>
          <w:szCs w:val="22"/>
        </w:rPr>
      </w:pPr>
    </w:p>
    <w:p w14:paraId="46760692" w14:textId="169FB993" w:rsidR="00922115" w:rsidRDefault="00922115" w:rsidP="00403DA7">
      <w:pPr>
        <w:pStyle w:val="Default"/>
        <w:spacing w:line="276" w:lineRule="auto"/>
        <w:jc w:val="both"/>
        <w:rPr>
          <w:b/>
          <w:bCs/>
          <w:color w:val="auto"/>
          <w:sz w:val="22"/>
          <w:szCs w:val="22"/>
        </w:rPr>
      </w:pPr>
    </w:p>
    <w:p w14:paraId="30ACA00C" w14:textId="77777777" w:rsidR="00403DA7" w:rsidRPr="0033545E" w:rsidRDefault="00403DA7" w:rsidP="00403DA7">
      <w:pPr>
        <w:rPr>
          <w:rFonts w:cs="Arial"/>
          <w:b/>
          <w:u w:val="single"/>
        </w:rPr>
      </w:pPr>
      <w:r w:rsidRPr="0033545E">
        <w:rPr>
          <w:rFonts w:cs="Arial"/>
          <w:b/>
          <w:u w:val="single"/>
        </w:rPr>
        <w:lastRenderedPageBreak/>
        <w:t>Mitigation Measures</w:t>
      </w:r>
    </w:p>
    <w:p w14:paraId="6984ABAC" w14:textId="77777777" w:rsidR="00403DA7" w:rsidRPr="00492EF3" w:rsidRDefault="00403DA7" w:rsidP="00403DA7">
      <w:pPr>
        <w:pStyle w:val="BodyText"/>
        <w:spacing w:after="0"/>
        <w:ind w:left="720"/>
      </w:pPr>
    </w:p>
    <w:p w14:paraId="21BAD1FC" w14:textId="77777777" w:rsidR="00403DA7" w:rsidRPr="002A29A4" w:rsidRDefault="00403DA7" w:rsidP="00403DA7">
      <w:pPr>
        <w:pStyle w:val="ListParagraph"/>
        <w:numPr>
          <w:ilvl w:val="0"/>
          <w:numId w:val="80"/>
        </w:numPr>
        <w:spacing w:after="0" w:line="240" w:lineRule="auto"/>
        <w:ind w:left="907" w:hanging="547"/>
      </w:pPr>
      <w:r>
        <w:rPr>
          <w:sz w:val="22"/>
          <w:szCs w:val="22"/>
        </w:rPr>
        <w:t xml:space="preserve">To protect the natural environment of each sub project sites, 250 plants shall be planted on each sub project site, which will play in rehabilitation and enhancement of local environment, creation of habitat for local wildlife and will also add part in the aesthetics of the area; </w:t>
      </w:r>
    </w:p>
    <w:p w14:paraId="171664A0" w14:textId="0EB0C73E" w:rsidR="00403DA7" w:rsidRPr="002A29A4" w:rsidRDefault="00403DA7" w:rsidP="00403DA7">
      <w:pPr>
        <w:pStyle w:val="ListParagraph"/>
        <w:numPr>
          <w:ilvl w:val="0"/>
          <w:numId w:val="80"/>
        </w:numPr>
        <w:spacing w:after="0" w:line="240" w:lineRule="auto"/>
        <w:ind w:left="907" w:hanging="547"/>
      </w:pPr>
      <w:r w:rsidRPr="002A29A4">
        <w:rPr>
          <w:sz w:val="22"/>
          <w:szCs w:val="22"/>
        </w:rPr>
        <w:t>The tr</w:t>
      </w:r>
      <w:r>
        <w:rPr>
          <w:sz w:val="22"/>
          <w:szCs w:val="22"/>
        </w:rPr>
        <w:t xml:space="preserve">ee plantation will also compensate the removal of small plants and bushes as these may be impacted due to the </w:t>
      </w:r>
      <w:r w:rsidR="000320D5" w:rsidRPr="000320D5">
        <w:rPr>
          <w:sz w:val="22"/>
          <w:szCs w:val="22"/>
        </w:rPr>
        <w:t>proposed subprojects</w:t>
      </w:r>
      <w:r>
        <w:rPr>
          <w:sz w:val="22"/>
          <w:szCs w:val="22"/>
        </w:rPr>
        <w:t xml:space="preserve"> activities;</w:t>
      </w:r>
    </w:p>
    <w:p w14:paraId="511F0AD1" w14:textId="77777777" w:rsidR="00403DA7" w:rsidRDefault="00403DA7" w:rsidP="00403DA7">
      <w:pPr>
        <w:pStyle w:val="ListParagraph"/>
        <w:numPr>
          <w:ilvl w:val="0"/>
          <w:numId w:val="80"/>
        </w:numPr>
        <w:spacing w:after="0"/>
        <w:ind w:left="907" w:hanging="547"/>
        <w:rPr>
          <w:sz w:val="22"/>
          <w:szCs w:val="22"/>
        </w:rPr>
      </w:pPr>
      <w:r w:rsidRPr="00AC20DB">
        <w:rPr>
          <w:sz w:val="22"/>
          <w:szCs w:val="22"/>
        </w:rPr>
        <w:t>KP Forest Ordinance 2002, Protection of Trees and Brushwood Act, 1949</w:t>
      </w:r>
      <w:r>
        <w:rPr>
          <w:sz w:val="22"/>
          <w:szCs w:val="22"/>
        </w:rPr>
        <w:t xml:space="preserve"> and</w:t>
      </w:r>
      <w:r w:rsidRPr="00AC20DB">
        <w:rPr>
          <w:sz w:val="22"/>
          <w:szCs w:val="22"/>
        </w:rPr>
        <w:t xml:space="preserve"> KP Wil</w:t>
      </w:r>
      <w:r>
        <w:rPr>
          <w:sz w:val="22"/>
          <w:szCs w:val="22"/>
        </w:rPr>
        <w:t xml:space="preserve">dlife &amp; Biodiversity Act, 2015 to be followed. </w:t>
      </w:r>
    </w:p>
    <w:p w14:paraId="2EEED2B6" w14:textId="77777777" w:rsidR="00FA4DC2" w:rsidRDefault="00FA4DC2" w:rsidP="00403DA7">
      <w:pPr>
        <w:autoSpaceDE w:val="0"/>
        <w:autoSpaceDN w:val="0"/>
        <w:adjustRightInd w:val="0"/>
        <w:rPr>
          <w:rFonts w:cs="Arial"/>
          <w:szCs w:val="22"/>
        </w:rPr>
      </w:pPr>
    </w:p>
    <w:p w14:paraId="1B166158" w14:textId="77777777" w:rsidR="00403DA7" w:rsidRPr="0033545E" w:rsidRDefault="00403DA7" w:rsidP="004E661A">
      <w:pPr>
        <w:pStyle w:val="Heading3"/>
      </w:pPr>
      <w:bookmarkStart w:id="8831" w:name="_Toc53764921"/>
      <w:bookmarkStart w:id="8832" w:name="_Toc66373786"/>
      <w:bookmarkStart w:id="8833" w:name="_Toc82207515"/>
      <w:r w:rsidRPr="0033545E">
        <w:t>Disturbance to Wildlife</w:t>
      </w:r>
      <w:bookmarkEnd w:id="8831"/>
      <w:bookmarkEnd w:id="8832"/>
      <w:bookmarkEnd w:id="8833"/>
      <w:r w:rsidRPr="0033545E">
        <w:t xml:space="preserve"> </w:t>
      </w:r>
    </w:p>
    <w:p w14:paraId="44A11C8C" w14:textId="77777777" w:rsidR="00403DA7" w:rsidRDefault="00403DA7" w:rsidP="00403DA7">
      <w:pPr>
        <w:rPr>
          <w:rFonts w:cs="Arial"/>
        </w:rPr>
      </w:pPr>
    </w:p>
    <w:p w14:paraId="73D10DCF" w14:textId="77777777" w:rsidR="00403DA7" w:rsidRDefault="00403DA7" w:rsidP="00403DA7">
      <w:pPr>
        <w:rPr>
          <w:rFonts w:cs="Arial"/>
          <w:b/>
          <w:u w:val="single"/>
        </w:rPr>
      </w:pPr>
      <w:r w:rsidRPr="003D1556">
        <w:rPr>
          <w:rFonts w:cs="Arial"/>
          <w:b/>
          <w:u w:val="single"/>
        </w:rPr>
        <w:t>Potential Impact</w:t>
      </w:r>
    </w:p>
    <w:p w14:paraId="65DEAF50" w14:textId="77777777" w:rsidR="00397171" w:rsidRPr="003D1556" w:rsidRDefault="00397171" w:rsidP="00403DA7">
      <w:pPr>
        <w:rPr>
          <w:rFonts w:cs="Arial"/>
          <w:b/>
          <w:u w:val="single"/>
        </w:rPr>
      </w:pPr>
    </w:p>
    <w:p w14:paraId="360BAE11" w14:textId="373EC32C" w:rsidR="00403DA7" w:rsidRPr="003D1556" w:rsidRDefault="00403DA7" w:rsidP="00DE75F9">
      <w:pPr>
        <w:rPr>
          <w:rFonts w:cs="Arial"/>
        </w:rPr>
      </w:pPr>
      <w:r w:rsidRPr="003D1556">
        <w:rPr>
          <w:rFonts w:cs="Arial"/>
        </w:rPr>
        <w:t xml:space="preserve">The </w:t>
      </w:r>
      <w:r w:rsidR="00A62762" w:rsidRPr="003D1556">
        <w:rPr>
          <w:rFonts w:cs="Arial"/>
        </w:rPr>
        <w:t>proposed</w:t>
      </w:r>
      <w:r w:rsidR="00A62762">
        <w:rPr>
          <w:rFonts w:cs="Arial"/>
        </w:rPr>
        <w:t xml:space="preserve"> subprojects </w:t>
      </w:r>
      <w:r w:rsidRPr="003D1556">
        <w:rPr>
          <w:rFonts w:cs="Arial"/>
        </w:rPr>
        <w:t xml:space="preserve">interventions may increase number of the </w:t>
      </w:r>
      <w:r>
        <w:rPr>
          <w:rFonts w:cs="Arial"/>
        </w:rPr>
        <w:t xml:space="preserve">worker’s </w:t>
      </w:r>
      <w:r w:rsidRPr="003D1556">
        <w:rPr>
          <w:rFonts w:cs="Arial"/>
        </w:rPr>
        <w:t>activity</w:t>
      </w:r>
      <w:r>
        <w:rPr>
          <w:rFonts w:cs="Arial"/>
        </w:rPr>
        <w:t xml:space="preserve">, machinery movements </w:t>
      </w:r>
      <w:r w:rsidRPr="003D1556">
        <w:rPr>
          <w:rFonts w:cs="Arial"/>
        </w:rPr>
        <w:t xml:space="preserve">and can impact animal movements by direct mortality or avoidance behavior. </w:t>
      </w:r>
      <w:r w:rsidR="00A62762">
        <w:rPr>
          <w:rFonts w:cs="Arial"/>
        </w:rPr>
        <w:t xml:space="preserve">This impact is site specific, short term and low adverse. </w:t>
      </w:r>
    </w:p>
    <w:p w14:paraId="7921A35B" w14:textId="77777777" w:rsidR="00403DA7" w:rsidRPr="0033545E" w:rsidRDefault="00403DA7" w:rsidP="00403DA7">
      <w:pPr>
        <w:pStyle w:val="Default"/>
        <w:spacing w:line="276" w:lineRule="auto"/>
        <w:jc w:val="both"/>
        <w:rPr>
          <w:color w:val="auto"/>
          <w:sz w:val="22"/>
          <w:szCs w:val="22"/>
        </w:rPr>
      </w:pPr>
      <w:r w:rsidRPr="0033545E">
        <w:rPr>
          <w:color w:val="auto"/>
          <w:sz w:val="22"/>
          <w:szCs w:val="22"/>
        </w:rPr>
        <w:t xml:space="preserve"> </w:t>
      </w:r>
    </w:p>
    <w:p w14:paraId="1A84CA74" w14:textId="77777777" w:rsidR="00403DA7" w:rsidRPr="0033545E" w:rsidRDefault="00403DA7" w:rsidP="00403DA7">
      <w:pPr>
        <w:rPr>
          <w:rFonts w:cs="Arial"/>
          <w:b/>
          <w:u w:val="single"/>
        </w:rPr>
      </w:pPr>
      <w:r w:rsidRPr="0033545E">
        <w:rPr>
          <w:rFonts w:cs="Arial"/>
          <w:b/>
          <w:u w:val="single"/>
        </w:rPr>
        <w:t>Mitigation Measures</w:t>
      </w:r>
    </w:p>
    <w:p w14:paraId="7357894C" w14:textId="77777777" w:rsidR="00403DA7" w:rsidRPr="0033545E" w:rsidRDefault="00403DA7" w:rsidP="00403DA7">
      <w:pPr>
        <w:pStyle w:val="Default"/>
        <w:spacing w:line="276" w:lineRule="auto"/>
        <w:jc w:val="both"/>
        <w:rPr>
          <w:color w:val="auto"/>
          <w:sz w:val="22"/>
          <w:szCs w:val="22"/>
        </w:rPr>
      </w:pPr>
    </w:p>
    <w:p w14:paraId="003B1B8E" w14:textId="77777777" w:rsidR="00403DA7" w:rsidRPr="00260F1C" w:rsidRDefault="00403DA7" w:rsidP="00403DA7">
      <w:pPr>
        <w:pStyle w:val="ListParagraph"/>
        <w:numPr>
          <w:ilvl w:val="0"/>
          <w:numId w:val="80"/>
        </w:numPr>
        <w:spacing w:after="0" w:line="240" w:lineRule="auto"/>
        <w:ind w:left="907" w:hanging="547"/>
      </w:pPr>
      <w:r w:rsidRPr="003D1556">
        <w:rPr>
          <w:sz w:val="22"/>
          <w:szCs w:val="22"/>
        </w:rPr>
        <w:t xml:space="preserve">Hunting, poaching and harassing of wild animals shall be strictly prohibited, and </w:t>
      </w:r>
      <w:r>
        <w:rPr>
          <w:sz w:val="22"/>
          <w:szCs w:val="22"/>
        </w:rPr>
        <w:t>c</w:t>
      </w:r>
      <w:r w:rsidRPr="003D1556">
        <w:rPr>
          <w:sz w:val="22"/>
          <w:szCs w:val="22"/>
        </w:rPr>
        <w:t xml:space="preserve">ontractor shall be required to instruct and supervise its labor force accordingly and clear orders should be given in this regard; </w:t>
      </w:r>
    </w:p>
    <w:p w14:paraId="769CBC46" w14:textId="77777777" w:rsidR="00403DA7" w:rsidRPr="00260F1C" w:rsidRDefault="00403DA7" w:rsidP="00E23931">
      <w:pPr>
        <w:pStyle w:val="Default"/>
        <w:numPr>
          <w:ilvl w:val="0"/>
          <w:numId w:val="90"/>
        </w:numPr>
        <w:spacing w:line="276" w:lineRule="auto"/>
        <w:jc w:val="both"/>
        <w:rPr>
          <w:color w:val="auto"/>
          <w:sz w:val="22"/>
          <w:szCs w:val="22"/>
        </w:rPr>
      </w:pPr>
      <w:r w:rsidRPr="00260F1C">
        <w:rPr>
          <w:color w:val="auto"/>
          <w:sz w:val="22"/>
          <w:szCs w:val="22"/>
        </w:rPr>
        <w:t>Safe speed lim</w:t>
      </w:r>
      <w:r>
        <w:rPr>
          <w:color w:val="auto"/>
          <w:sz w:val="22"/>
          <w:szCs w:val="22"/>
        </w:rPr>
        <w:t xml:space="preserve">it will be strictly implemented during construction activities; </w:t>
      </w:r>
    </w:p>
    <w:p w14:paraId="75EFB147" w14:textId="77777777" w:rsidR="00403DA7" w:rsidRPr="003D1556" w:rsidRDefault="00403DA7" w:rsidP="00E23931">
      <w:pPr>
        <w:pStyle w:val="Default"/>
        <w:numPr>
          <w:ilvl w:val="0"/>
          <w:numId w:val="90"/>
        </w:numPr>
        <w:spacing w:line="276" w:lineRule="auto"/>
        <w:jc w:val="both"/>
        <w:rPr>
          <w:color w:val="auto"/>
          <w:sz w:val="22"/>
          <w:szCs w:val="22"/>
        </w:rPr>
      </w:pPr>
      <w:r w:rsidRPr="003D1556">
        <w:rPr>
          <w:color w:val="auto"/>
          <w:sz w:val="22"/>
          <w:szCs w:val="22"/>
        </w:rPr>
        <w:t>Awareness material regarding wildlife will be developed and displayed prominently at the sites frequented by tourists</w:t>
      </w:r>
      <w:r>
        <w:rPr>
          <w:color w:val="auto"/>
          <w:sz w:val="22"/>
          <w:szCs w:val="22"/>
        </w:rPr>
        <w:t>;</w:t>
      </w:r>
      <w:r w:rsidRPr="003D1556">
        <w:rPr>
          <w:color w:val="auto"/>
          <w:sz w:val="22"/>
          <w:szCs w:val="22"/>
        </w:rPr>
        <w:t xml:space="preserve"> </w:t>
      </w:r>
    </w:p>
    <w:p w14:paraId="0770F5F2" w14:textId="77777777" w:rsidR="00403DA7" w:rsidRPr="003D1556" w:rsidRDefault="00403DA7" w:rsidP="00E23931">
      <w:pPr>
        <w:pStyle w:val="Default"/>
        <w:numPr>
          <w:ilvl w:val="0"/>
          <w:numId w:val="90"/>
        </w:numPr>
        <w:spacing w:line="276" w:lineRule="auto"/>
        <w:jc w:val="both"/>
        <w:rPr>
          <w:color w:val="auto"/>
          <w:sz w:val="22"/>
          <w:szCs w:val="22"/>
        </w:rPr>
      </w:pPr>
      <w:r w:rsidRPr="003D1556">
        <w:rPr>
          <w:color w:val="auto"/>
          <w:sz w:val="22"/>
          <w:szCs w:val="22"/>
        </w:rPr>
        <w:t xml:space="preserve">The engineering design to integrate the principles of green infrastructure </w:t>
      </w:r>
      <w:r>
        <w:rPr>
          <w:color w:val="auto"/>
          <w:sz w:val="22"/>
          <w:szCs w:val="22"/>
        </w:rPr>
        <w:t>including habitat conservation; and</w:t>
      </w:r>
    </w:p>
    <w:p w14:paraId="1397EFDA" w14:textId="69F028B5" w:rsidR="00FA4DC2" w:rsidRDefault="00403DA7" w:rsidP="00681618">
      <w:pPr>
        <w:pStyle w:val="Bullet0"/>
        <w:numPr>
          <w:ilvl w:val="0"/>
          <w:numId w:val="90"/>
        </w:numPr>
        <w:spacing w:after="0"/>
        <w:rPr>
          <w:rFonts w:cs="Arial"/>
          <w:szCs w:val="22"/>
        </w:rPr>
      </w:pPr>
      <w:r w:rsidRPr="003D1556">
        <w:rPr>
          <w:rFonts w:cs="Arial"/>
          <w:szCs w:val="22"/>
        </w:rPr>
        <w:t xml:space="preserve">Noise produced by </w:t>
      </w:r>
      <w:r>
        <w:rPr>
          <w:rFonts w:cs="Arial"/>
          <w:szCs w:val="22"/>
        </w:rPr>
        <w:t xml:space="preserve">construction </w:t>
      </w:r>
      <w:r w:rsidRPr="003D1556">
        <w:rPr>
          <w:rFonts w:cs="Arial"/>
          <w:szCs w:val="22"/>
        </w:rPr>
        <w:t>and</w:t>
      </w:r>
      <w:r>
        <w:rPr>
          <w:rFonts w:cs="Arial"/>
          <w:szCs w:val="22"/>
        </w:rPr>
        <w:t xml:space="preserve"> other</w:t>
      </w:r>
      <w:r w:rsidRPr="003D1556">
        <w:rPr>
          <w:rFonts w:cs="Arial"/>
          <w:szCs w:val="22"/>
        </w:rPr>
        <w:t xml:space="preserve"> activities m</w:t>
      </w:r>
      <w:r>
        <w:rPr>
          <w:rFonts w:cs="Arial"/>
          <w:szCs w:val="22"/>
        </w:rPr>
        <w:t>ay be kept to acceptable level/kept minimum</w:t>
      </w:r>
      <w:r w:rsidR="00A62762">
        <w:rPr>
          <w:rFonts w:cs="Arial"/>
          <w:szCs w:val="22"/>
        </w:rPr>
        <w:t xml:space="preserve"> as per NEQS</w:t>
      </w:r>
      <w:r w:rsidR="00681618">
        <w:rPr>
          <w:rFonts w:cs="Arial"/>
          <w:szCs w:val="22"/>
        </w:rPr>
        <w:t xml:space="preserve"> and IFC/WHO guidelines whichever is stringent (as advised by Environmental Specialist)</w:t>
      </w:r>
      <w:r>
        <w:rPr>
          <w:rFonts w:cs="Arial"/>
          <w:szCs w:val="22"/>
        </w:rPr>
        <w:t xml:space="preserve">. </w:t>
      </w:r>
    </w:p>
    <w:p w14:paraId="38B3DF03" w14:textId="77777777" w:rsidR="00425373" w:rsidRPr="006E3E7E" w:rsidRDefault="00425373" w:rsidP="00FA5BE1">
      <w:pPr>
        <w:pStyle w:val="Bullet0"/>
        <w:numPr>
          <w:ilvl w:val="0"/>
          <w:numId w:val="0"/>
        </w:numPr>
        <w:spacing w:after="0"/>
        <w:rPr>
          <w:rFonts w:cs="Arial"/>
          <w:szCs w:val="22"/>
        </w:rPr>
      </w:pPr>
    </w:p>
    <w:p w14:paraId="677F37E0" w14:textId="77777777" w:rsidR="006E3E7E" w:rsidRDefault="006E3E7E" w:rsidP="00CB1B8F">
      <w:pPr>
        <w:pStyle w:val="StyleHeading2o391Heading2h2CharCharh2h2CharCharCh"/>
      </w:pPr>
      <w:bookmarkStart w:id="8834" w:name="_Toc60939137"/>
      <w:bookmarkStart w:id="8835" w:name="_Toc82207516"/>
      <w:r>
        <w:t xml:space="preserve">POTENTIAL ENVIRONEMNTAL </w:t>
      </w:r>
      <w:r w:rsidRPr="0007593F">
        <w:t xml:space="preserve">Impacts </w:t>
      </w:r>
      <w:r w:rsidRPr="00560FFD">
        <w:t>during Operational Phase</w:t>
      </w:r>
      <w:bookmarkEnd w:id="8834"/>
      <w:bookmarkEnd w:id="8835"/>
    </w:p>
    <w:p w14:paraId="168F78A6" w14:textId="77777777" w:rsidR="006E3E7E" w:rsidRPr="003F5B82" w:rsidRDefault="006E3E7E" w:rsidP="006E3E7E"/>
    <w:p w14:paraId="19143DD7" w14:textId="13514C30" w:rsidR="006E3E7E" w:rsidRDefault="006E3E7E" w:rsidP="006E3E7E">
      <w:r w:rsidRPr="00560FFD">
        <w:t xml:space="preserve">The anticipated environmental impacts related to the </w:t>
      </w:r>
      <w:r w:rsidR="000320D5" w:rsidRPr="000320D5">
        <w:rPr>
          <w:rFonts w:cs="Arial"/>
          <w:szCs w:val="22"/>
        </w:rPr>
        <w:t>proposed subprojects</w:t>
      </w:r>
      <w:r w:rsidRPr="00560FFD">
        <w:t xml:space="preserve"> have been studied for the operational stage of the project as discussed hereunder. </w:t>
      </w:r>
    </w:p>
    <w:p w14:paraId="38952A29" w14:textId="77777777" w:rsidR="006E3E7E" w:rsidRDefault="006E3E7E" w:rsidP="006E3E7E"/>
    <w:p w14:paraId="4D7F448E" w14:textId="77777777" w:rsidR="006E3E7E" w:rsidRPr="009351F7" w:rsidRDefault="006E3E7E" w:rsidP="00694440">
      <w:pPr>
        <w:pStyle w:val="Heading3"/>
      </w:pPr>
      <w:bookmarkStart w:id="8836" w:name="_Toc70934597"/>
      <w:bookmarkStart w:id="8837" w:name="_Toc76029186"/>
      <w:bookmarkStart w:id="8838" w:name="_Toc82207517"/>
      <w:r w:rsidRPr="00694440">
        <w:t>Landscap</w:t>
      </w:r>
      <w:r w:rsidRPr="009351F7">
        <w:t>e</w:t>
      </w:r>
      <w:bookmarkEnd w:id="8836"/>
      <w:bookmarkEnd w:id="8837"/>
      <w:bookmarkEnd w:id="8838"/>
    </w:p>
    <w:p w14:paraId="2675D760" w14:textId="77777777" w:rsidR="006E3E7E" w:rsidRPr="009351F7" w:rsidRDefault="006E3E7E" w:rsidP="006E3E7E"/>
    <w:p w14:paraId="11D444E9" w14:textId="77777777" w:rsidR="006E3E7E" w:rsidRPr="009351F7" w:rsidRDefault="006E3E7E" w:rsidP="006E3E7E">
      <w:pPr>
        <w:rPr>
          <w:rFonts w:cs="Arial"/>
          <w:b/>
          <w:szCs w:val="22"/>
          <w:u w:val="single"/>
        </w:rPr>
      </w:pPr>
      <w:r w:rsidRPr="009351F7">
        <w:rPr>
          <w:rFonts w:cs="Arial"/>
          <w:b/>
          <w:szCs w:val="22"/>
          <w:u w:val="single"/>
        </w:rPr>
        <w:t xml:space="preserve">Potential Impact </w:t>
      </w:r>
    </w:p>
    <w:p w14:paraId="1764599E" w14:textId="77777777" w:rsidR="006E3E7E" w:rsidRPr="009351F7" w:rsidRDefault="006E3E7E" w:rsidP="006E3E7E"/>
    <w:p w14:paraId="7FCEB3FF" w14:textId="0FBC9EC8" w:rsidR="006E3E7E" w:rsidRPr="009351F7" w:rsidRDefault="006E3E7E" w:rsidP="00DE75F9">
      <w:pPr>
        <w:rPr>
          <w:rFonts w:ascii="Times New Roman" w:hAnsi="Times New Roman"/>
          <w:sz w:val="24"/>
          <w:lang w:bidi="en-US"/>
        </w:rPr>
      </w:pPr>
      <w:r w:rsidRPr="009351F7">
        <w:t xml:space="preserve">After the completion of the </w:t>
      </w:r>
      <w:r w:rsidR="000320D5" w:rsidRPr="000320D5">
        <w:rPr>
          <w:rFonts w:cs="Arial"/>
          <w:szCs w:val="22"/>
        </w:rPr>
        <w:t>proposed subprojects</w:t>
      </w:r>
      <w:r w:rsidRPr="009351F7">
        <w:t xml:space="preserve">, the overall environmental conditions of the </w:t>
      </w:r>
      <w:r w:rsidR="000D52C7">
        <w:t>subp</w:t>
      </w:r>
      <w:r w:rsidRPr="009351F7">
        <w:t xml:space="preserve">roject </w:t>
      </w:r>
      <w:r w:rsidR="000D52C7">
        <w:t>a</w:t>
      </w:r>
      <w:r w:rsidRPr="009351F7">
        <w:t>rea</w:t>
      </w:r>
      <w:r w:rsidR="000D52C7">
        <w:t>s</w:t>
      </w:r>
      <w:r w:rsidRPr="009351F7">
        <w:t xml:space="preserve"> will greatly improve due to elimination of stagnant wastewater, plantation of trees and ornamental plants aroun</w:t>
      </w:r>
      <w:r>
        <w:t xml:space="preserve">d the </w:t>
      </w:r>
      <w:r w:rsidR="000320D5" w:rsidRPr="000320D5">
        <w:rPr>
          <w:rFonts w:cs="Arial"/>
          <w:szCs w:val="22"/>
        </w:rPr>
        <w:t>proposed subprojects</w:t>
      </w:r>
      <w:r>
        <w:t xml:space="preserve"> structures</w:t>
      </w:r>
      <w:r w:rsidRPr="009351F7">
        <w:t xml:space="preserve"> and road</w:t>
      </w:r>
      <w:r w:rsidR="000D52C7">
        <w:t xml:space="preserve"> (near Shapula Stupa site)</w:t>
      </w:r>
      <w:r w:rsidRPr="009351F7">
        <w:t xml:space="preserve">, and exclusion of construction camps. This will be a major positive impact of the </w:t>
      </w:r>
      <w:r w:rsidR="000320D5" w:rsidRPr="000320D5">
        <w:rPr>
          <w:rFonts w:cs="Arial"/>
          <w:szCs w:val="22"/>
        </w:rPr>
        <w:t>proposed subprojects</w:t>
      </w:r>
      <w:r w:rsidRPr="009351F7">
        <w:rPr>
          <w:rFonts w:ascii="Times New Roman" w:hAnsi="Times New Roman"/>
          <w:sz w:val="24"/>
          <w:lang w:bidi="en-US"/>
        </w:rPr>
        <w:t>.</w:t>
      </w:r>
    </w:p>
    <w:p w14:paraId="18A7628F" w14:textId="77777777" w:rsidR="006E3E7E" w:rsidRPr="009351F7" w:rsidRDefault="006E3E7E" w:rsidP="006E3E7E">
      <w:pPr>
        <w:rPr>
          <w:rFonts w:cs="Arial"/>
          <w:b/>
          <w:szCs w:val="22"/>
          <w:u w:val="single"/>
        </w:rPr>
      </w:pPr>
      <w:r w:rsidRPr="009351F7">
        <w:rPr>
          <w:rFonts w:cs="Arial"/>
          <w:b/>
          <w:szCs w:val="22"/>
          <w:u w:val="single"/>
        </w:rPr>
        <w:lastRenderedPageBreak/>
        <w:t>Mitigation Measures</w:t>
      </w:r>
    </w:p>
    <w:p w14:paraId="687CD3C6" w14:textId="77777777" w:rsidR="006E3E7E" w:rsidRPr="009351F7" w:rsidRDefault="006E3E7E" w:rsidP="006E3E7E"/>
    <w:p w14:paraId="17D54C3E" w14:textId="4D654DB0" w:rsidR="006E3E7E" w:rsidRPr="0003340B" w:rsidRDefault="006E3E7E" w:rsidP="0003340B">
      <w:pPr>
        <w:pStyle w:val="ListParagraph"/>
        <w:numPr>
          <w:ilvl w:val="0"/>
          <w:numId w:val="80"/>
        </w:numPr>
        <w:spacing w:after="0" w:line="240" w:lineRule="auto"/>
        <w:ind w:left="907" w:hanging="547"/>
        <w:rPr>
          <w:sz w:val="22"/>
          <w:szCs w:val="22"/>
        </w:rPr>
      </w:pPr>
      <w:r w:rsidRPr="0003340B">
        <w:rPr>
          <w:sz w:val="22"/>
          <w:szCs w:val="22"/>
        </w:rPr>
        <w:t xml:space="preserve">Proper implementation of the tree plantation plan will improve landscape and aesthetics of the </w:t>
      </w:r>
      <w:r w:rsidR="000D52C7">
        <w:rPr>
          <w:sz w:val="22"/>
          <w:szCs w:val="22"/>
        </w:rPr>
        <w:t>subp</w:t>
      </w:r>
      <w:r w:rsidRPr="0003340B">
        <w:rPr>
          <w:sz w:val="22"/>
          <w:szCs w:val="22"/>
        </w:rPr>
        <w:t xml:space="preserve">roject </w:t>
      </w:r>
      <w:r w:rsidR="000D52C7">
        <w:rPr>
          <w:sz w:val="22"/>
          <w:szCs w:val="22"/>
        </w:rPr>
        <w:t>a</w:t>
      </w:r>
      <w:r w:rsidRPr="0003340B">
        <w:rPr>
          <w:sz w:val="22"/>
          <w:szCs w:val="22"/>
        </w:rPr>
        <w:t>rea</w:t>
      </w:r>
      <w:r w:rsidR="000D52C7">
        <w:rPr>
          <w:sz w:val="22"/>
          <w:szCs w:val="22"/>
        </w:rPr>
        <w:t>s</w:t>
      </w:r>
      <w:r w:rsidRPr="0003340B">
        <w:rPr>
          <w:sz w:val="22"/>
          <w:szCs w:val="22"/>
        </w:rPr>
        <w:t>; and</w:t>
      </w:r>
    </w:p>
    <w:p w14:paraId="6CDA9CEB" w14:textId="77777777" w:rsidR="006E3E7E" w:rsidRPr="0003340B" w:rsidRDefault="006E3E7E" w:rsidP="0003340B">
      <w:pPr>
        <w:pStyle w:val="ListParagraph"/>
        <w:numPr>
          <w:ilvl w:val="0"/>
          <w:numId w:val="80"/>
        </w:numPr>
        <w:spacing w:after="0" w:line="240" w:lineRule="auto"/>
        <w:ind w:left="907" w:hanging="547"/>
        <w:rPr>
          <w:sz w:val="22"/>
          <w:szCs w:val="22"/>
        </w:rPr>
      </w:pPr>
      <w:r w:rsidRPr="0003340B">
        <w:rPr>
          <w:sz w:val="22"/>
          <w:szCs w:val="22"/>
        </w:rPr>
        <w:t>Installation of sign boards with instructions for protection of plantation/trees at the project site.</w:t>
      </w:r>
    </w:p>
    <w:p w14:paraId="19C2DEA1" w14:textId="77777777" w:rsidR="006E3E7E" w:rsidRPr="00560FFD" w:rsidRDefault="006E3E7E" w:rsidP="006E3E7E"/>
    <w:p w14:paraId="63E398AF" w14:textId="77777777" w:rsidR="006E3E7E" w:rsidRDefault="006E3E7E" w:rsidP="004E661A">
      <w:pPr>
        <w:pStyle w:val="Heading3"/>
      </w:pPr>
      <w:bookmarkStart w:id="8839" w:name="_Toc60939138"/>
      <w:bookmarkStart w:id="8840" w:name="_Toc82207518"/>
      <w:r w:rsidRPr="00560FFD">
        <w:t>Air Quality</w:t>
      </w:r>
      <w:bookmarkEnd w:id="8839"/>
      <w:bookmarkEnd w:id="8840"/>
    </w:p>
    <w:p w14:paraId="2D655561" w14:textId="77777777" w:rsidR="006E3E7E" w:rsidRPr="006F427C" w:rsidRDefault="006E3E7E" w:rsidP="006E3E7E"/>
    <w:p w14:paraId="238941FB" w14:textId="77777777" w:rsidR="006E3E7E" w:rsidRDefault="006E3E7E" w:rsidP="006E3E7E">
      <w:pPr>
        <w:rPr>
          <w:rFonts w:cs="Arial"/>
          <w:b/>
          <w:szCs w:val="22"/>
          <w:u w:val="single"/>
        </w:rPr>
      </w:pPr>
      <w:r w:rsidRPr="00DF539B">
        <w:rPr>
          <w:rFonts w:cs="Arial"/>
          <w:b/>
          <w:szCs w:val="22"/>
          <w:u w:val="single"/>
        </w:rPr>
        <w:t>Potential Impacts</w:t>
      </w:r>
    </w:p>
    <w:p w14:paraId="63B5088F" w14:textId="77777777" w:rsidR="006E3E7E" w:rsidRPr="003F5B82" w:rsidRDefault="006E3E7E" w:rsidP="006E3E7E"/>
    <w:p w14:paraId="33162FA4" w14:textId="4AAD8033" w:rsidR="006E3E7E" w:rsidRPr="009351F7" w:rsidRDefault="006E3E7E" w:rsidP="00DE75F9">
      <w:r w:rsidRPr="009351F7">
        <w:t>Major sources of air emissions</w:t>
      </w:r>
      <w:r>
        <w:t xml:space="preserve"> and dust pollution</w:t>
      </w:r>
      <w:r w:rsidRPr="009351F7">
        <w:t xml:space="preserve"> at </w:t>
      </w:r>
      <w:r>
        <w:t>all the archaeological sites</w:t>
      </w:r>
      <w:r w:rsidRPr="009351F7">
        <w:t xml:space="preserve"> </w:t>
      </w:r>
      <w:r>
        <w:t>will be</w:t>
      </w:r>
      <w:r w:rsidRPr="009351F7">
        <w:t xml:space="preserve"> visiting vehicular traffic</w:t>
      </w:r>
      <w:r w:rsidR="000D52C7">
        <w:t xml:space="preserve"> especially during the peak seasons and generators (if installed)</w:t>
      </w:r>
      <w:r>
        <w:t>.</w:t>
      </w:r>
      <w:r w:rsidRPr="009351F7">
        <w:t xml:space="preserve"> </w:t>
      </w:r>
    </w:p>
    <w:p w14:paraId="752E6A4F" w14:textId="77777777" w:rsidR="006E3E7E" w:rsidRDefault="006E3E7E" w:rsidP="006E3E7E"/>
    <w:p w14:paraId="10B160B3" w14:textId="77777777" w:rsidR="006E3E7E" w:rsidRDefault="006E3E7E" w:rsidP="006E3E7E">
      <w:r w:rsidRPr="00560FFD">
        <w:t>Improvement in road condition will help</w:t>
      </w:r>
      <w:r>
        <w:t xml:space="preserve"> to</w:t>
      </w:r>
      <w:r w:rsidRPr="00560FFD">
        <w:t xml:space="preserve"> reduce traffic related emissions in the short term by allowing a smoother traffic flow. However, in the longer run, increased traffic levels and congestion </w:t>
      </w:r>
      <w:r>
        <w:t>may</w:t>
      </w:r>
      <w:r w:rsidRPr="00560FFD">
        <w:t xml:space="preserve"> lead to PM</w:t>
      </w:r>
      <w:r w:rsidRPr="007A52E2">
        <w:rPr>
          <w:vertAlign w:val="subscript"/>
        </w:rPr>
        <w:t>10</w:t>
      </w:r>
      <w:r w:rsidRPr="00560FFD">
        <w:t xml:space="preserve"> pollution levels, which may result in causing public nuisance and other impacts on bio-physical environment. These conditions will result in the rise of vehicular emissions (CO, NOx, SOx, PM</w:t>
      </w:r>
      <w:r w:rsidRPr="00560FFD">
        <w:rPr>
          <w:vertAlign w:val="subscript"/>
        </w:rPr>
        <w:t>10</w:t>
      </w:r>
      <w:r w:rsidRPr="00560FFD">
        <w:t>) associated with the adverse effects on the environment and human.</w:t>
      </w:r>
    </w:p>
    <w:p w14:paraId="7FD75A36" w14:textId="77777777" w:rsidR="006E3E7E" w:rsidRDefault="006E3E7E" w:rsidP="006E3E7E"/>
    <w:p w14:paraId="03ACC9C0" w14:textId="77777777" w:rsidR="006E3E7E" w:rsidRDefault="006E3E7E" w:rsidP="006E3E7E">
      <w:r w:rsidRPr="00560FFD">
        <w:t>This impact is permanent and positive, in case of improvement of road conditions and minor negative, when traffic volume is increased.</w:t>
      </w:r>
      <w:r>
        <w:t xml:space="preserve"> </w:t>
      </w:r>
      <w:r w:rsidRPr="009351F7">
        <w:t>This impact can be categorized as negative, local, low, long term and definite.</w:t>
      </w:r>
    </w:p>
    <w:p w14:paraId="16C46F3E" w14:textId="77777777" w:rsidR="006E3E7E" w:rsidRPr="00560FFD" w:rsidRDefault="006E3E7E" w:rsidP="006E3E7E"/>
    <w:p w14:paraId="08EC629C" w14:textId="77777777" w:rsidR="006E3E7E" w:rsidRDefault="006E3E7E" w:rsidP="006E3E7E">
      <w:pPr>
        <w:rPr>
          <w:rFonts w:cs="Arial"/>
          <w:b/>
          <w:szCs w:val="22"/>
          <w:u w:val="single"/>
        </w:rPr>
      </w:pPr>
      <w:r w:rsidRPr="003F5B82">
        <w:rPr>
          <w:rFonts w:cs="Arial"/>
          <w:b/>
          <w:szCs w:val="22"/>
          <w:u w:val="single"/>
        </w:rPr>
        <w:t>Mitigation Measures:</w:t>
      </w:r>
    </w:p>
    <w:p w14:paraId="6F8FC047" w14:textId="77777777" w:rsidR="006E3E7E" w:rsidRPr="00560FFD" w:rsidRDefault="006E3E7E" w:rsidP="006E3E7E">
      <w:pPr>
        <w:rPr>
          <w:rFonts w:asciiTheme="minorBidi" w:hAnsiTheme="minorBidi" w:cstheme="minorBidi"/>
          <w:b/>
          <w:szCs w:val="22"/>
          <w:u w:val="single"/>
        </w:rPr>
      </w:pPr>
    </w:p>
    <w:p w14:paraId="78D05A2D" w14:textId="77777777" w:rsidR="006E3E7E" w:rsidRPr="007A52E2" w:rsidRDefault="006E3E7E" w:rsidP="006E3E7E">
      <w:pPr>
        <w:pStyle w:val="ListParagraph"/>
        <w:numPr>
          <w:ilvl w:val="0"/>
          <w:numId w:val="80"/>
        </w:numPr>
        <w:spacing w:after="0" w:line="240" w:lineRule="auto"/>
        <w:ind w:left="907" w:hanging="547"/>
        <w:rPr>
          <w:sz w:val="22"/>
          <w:szCs w:val="22"/>
        </w:rPr>
      </w:pPr>
      <w:r w:rsidRPr="007A52E2">
        <w:rPr>
          <w:sz w:val="22"/>
          <w:szCs w:val="22"/>
        </w:rPr>
        <w:t xml:space="preserve">Location of generators </w:t>
      </w:r>
      <w:r>
        <w:rPr>
          <w:sz w:val="22"/>
          <w:szCs w:val="22"/>
        </w:rPr>
        <w:t xml:space="preserve">(if installed) at sites </w:t>
      </w:r>
      <w:r w:rsidRPr="007A52E2">
        <w:rPr>
          <w:sz w:val="22"/>
          <w:szCs w:val="22"/>
        </w:rPr>
        <w:t>should be carefully selected;</w:t>
      </w:r>
    </w:p>
    <w:p w14:paraId="05B7E745" w14:textId="77777777" w:rsidR="000D52C7" w:rsidRDefault="000D52C7" w:rsidP="000D52C7">
      <w:pPr>
        <w:pStyle w:val="ListParagraph"/>
        <w:numPr>
          <w:ilvl w:val="0"/>
          <w:numId w:val="80"/>
        </w:numPr>
        <w:spacing w:after="0" w:line="240" w:lineRule="auto"/>
        <w:ind w:left="907" w:hanging="547"/>
        <w:rPr>
          <w:sz w:val="22"/>
          <w:szCs w:val="22"/>
        </w:rPr>
      </w:pPr>
      <w:r w:rsidRPr="007A52E2">
        <w:rPr>
          <w:sz w:val="22"/>
          <w:szCs w:val="22"/>
        </w:rPr>
        <w:t>Use of gas generators (if possible) should be preferred for low emissions;</w:t>
      </w:r>
    </w:p>
    <w:p w14:paraId="6C20703F" w14:textId="7B3005A6" w:rsidR="006E3E7E" w:rsidRPr="007A52E2" w:rsidRDefault="006E3E7E" w:rsidP="006E3E7E">
      <w:pPr>
        <w:pStyle w:val="ListParagraph"/>
        <w:numPr>
          <w:ilvl w:val="0"/>
          <w:numId w:val="80"/>
        </w:numPr>
        <w:spacing w:after="0" w:line="240" w:lineRule="auto"/>
        <w:ind w:left="907" w:hanging="547"/>
        <w:rPr>
          <w:sz w:val="22"/>
          <w:szCs w:val="22"/>
        </w:rPr>
      </w:pPr>
      <w:r>
        <w:rPr>
          <w:sz w:val="22"/>
          <w:szCs w:val="22"/>
        </w:rPr>
        <w:t xml:space="preserve">Plantation of trees around </w:t>
      </w:r>
      <w:r w:rsidRPr="007A52E2">
        <w:rPr>
          <w:sz w:val="22"/>
          <w:szCs w:val="22"/>
        </w:rPr>
        <w:t>the generators to create a buffer zone that will help in absorbing the emissions;</w:t>
      </w:r>
    </w:p>
    <w:p w14:paraId="2F813CF7" w14:textId="77777777" w:rsidR="006E3E7E" w:rsidRPr="00202097" w:rsidRDefault="006E3E7E" w:rsidP="006E3E7E">
      <w:pPr>
        <w:pStyle w:val="ListParagraph"/>
        <w:numPr>
          <w:ilvl w:val="0"/>
          <w:numId w:val="80"/>
        </w:numPr>
        <w:spacing w:after="0" w:line="240" w:lineRule="auto"/>
        <w:ind w:left="907" w:hanging="547"/>
        <w:rPr>
          <w:sz w:val="22"/>
          <w:szCs w:val="22"/>
        </w:rPr>
      </w:pPr>
      <w:r w:rsidRPr="00202097">
        <w:rPr>
          <w:sz w:val="22"/>
          <w:szCs w:val="22"/>
        </w:rPr>
        <w:t>Use of solar panels (renewable energy source) for running generators, as it will save the energy;</w:t>
      </w:r>
    </w:p>
    <w:p w14:paraId="0C0C9F4F" w14:textId="77777777" w:rsidR="006E3E7E" w:rsidRPr="00E3459F" w:rsidRDefault="006E3E7E" w:rsidP="006E3E7E">
      <w:pPr>
        <w:pStyle w:val="ListParagraph"/>
        <w:numPr>
          <w:ilvl w:val="0"/>
          <w:numId w:val="80"/>
        </w:numPr>
        <w:spacing w:after="0" w:line="240" w:lineRule="auto"/>
        <w:ind w:left="907" w:hanging="547"/>
        <w:rPr>
          <w:sz w:val="22"/>
          <w:szCs w:val="22"/>
        </w:rPr>
      </w:pPr>
      <w:bookmarkStart w:id="8841" w:name="_Toc87514477"/>
      <w:r w:rsidRPr="00E3459F">
        <w:rPr>
          <w:sz w:val="22"/>
          <w:szCs w:val="22"/>
        </w:rPr>
        <w:t xml:space="preserve">Roadside tree plantations as applicable and </w:t>
      </w:r>
      <w:bookmarkEnd w:id="8841"/>
      <w:r w:rsidRPr="00E3459F">
        <w:rPr>
          <w:sz w:val="22"/>
          <w:szCs w:val="22"/>
        </w:rPr>
        <w:t>feasible</w:t>
      </w:r>
      <w:r>
        <w:rPr>
          <w:sz w:val="22"/>
          <w:szCs w:val="22"/>
        </w:rPr>
        <w:t xml:space="preserve"> and </w:t>
      </w:r>
      <w:r w:rsidRPr="00E3459F">
        <w:rPr>
          <w:sz w:val="22"/>
          <w:szCs w:val="22"/>
        </w:rPr>
        <w:t xml:space="preserve">plants should be selected in accordance to their ability to absorb emissions; </w:t>
      </w:r>
    </w:p>
    <w:p w14:paraId="5B48496D" w14:textId="07284535" w:rsidR="006E3E7E" w:rsidRPr="00E3459F" w:rsidRDefault="006E3E7E" w:rsidP="006E3E7E">
      <w:pPr>
        <w:pStyle w:val="ListParagraph"/>
        <w:numPr>
          <w:ilvl w:val="0"/>
          <w:numId w:val="80"/>
        </w:numPr>
        <w:spacing w:after="0" w:line="240" w:lineRule="auto"/>
        <w:ind w:left="907" w:hanging="547"/>
        <w:rPr>
          <w:sz w:val="22"/>
          <w:szCs w:val="22"/>
        </w:rPr>
      </w:pPr>
      <w:r w:rsidRPr="00E3459F">
        <w:rPr>
          <w:sz w:val="22"/>
          <w:szCs w:val="22"/>
        </w:rPr>
        <w:t>Regular road maintenance to ensure good surface condition;</w:t>
      </w:r>
      <w:r w:rsidR="0041085F">
        <w:rPr>
          <w:sz w:val="22"/>
          <w:szCs w:val="22"/>
        </w:rPr>
        <w:t xml:space="preserve"> and</w:t>
      </w:r>
    </w:p>
    <w:p w14:paraId="7F35CF7B" w14:textId="0342685F" w:rsidR="006E3E7E" w:rsidRDefault="006E3E7E" w:rsidP="00203B78">
      <w:pPr>
        <w:pStyle w:val="ListParagraph"/>
        <w:numPr>
          <w:ilvl w:val="0"/>
          <w:numId w:val="80"/>
        </w:numPr>
        <w:spacing w:after="0" w:line="240" w:lineRule="auto"/>
        <w:ind w:left="907" w:hanging="547"/>
        <w:rPr>
          <w:sz w:val="22"/>
          <w:szCs w:val="22"/>
        </w:rPr>
      </w:pPr>
      <w:r w:rsidRPr="00202097">
        <w:rPr>
          <w:sz w:val="22"/>
          <w:szCs w:val="22"/>
        </w:rPr>
        <w:t>Provision of budget for regular monitoring of ambient air quality in accordance wi</w:t>
      </w:r>
      <w:r>
        <w:rPr>
          <w:sz w:val="22"/>
          <w:szCs w:val="22"/>
        </w:rPr>
        <w:t xml:space="preserve">th </w:t>
      </w:r>
      <w:r w:rsidRPr="00835FE8">
        <w:rPr>
          <w:sz w:val="22"/>
          <w:szCs w:val="22"/>
        </w:rPr>
        <w:t>NEQS</w:t>
      </w:r>
      <w:r w:rsidR="00681618" w:rsidRPr="00835FE8">
        <w:rPr>
          <w:sz w:val="22"/>
          <w:szCs w:val="22"/>
        </w:rPr>
        <w:t xml:space="preserve"> and IFC/WHO guidelines whichever is stringent (as advised by Environmental Specialist).</w:t>
      </w:r>
    </w:p>
    <w:p w14:paraId="4E65AFAC" w14:textId="77777777" w:rsidR="006E3E7E" w:rsidRDefault="006E3E7E" w:rsidP="006E3E7E">
      <w:pPr>
        <w:pStyle w:val="ListParagraph"/>
        <w:spacing w:after="0" w:line="240" w:lineRule="auto"/>
        <w:ind w:left="907"/>
        <w:rPr>
          <w:sz w:val="22"/>
          <w:szCs w:val="22"/>
        </w:rPr>
      </w:pPr>
    </w:p>
    <w:p w14:paraId="2E113B6B" w14:textId="77777777" w:rsidR="006E3E7E" w:rsidRPr="009351F7" w:rsidRDefault="006E3E7E" w:rsidP="00694440">
      <w:pPr>
        <w:pStyle w:val="Heading3"/>
      </w:pPr>
      <w:bookmarkStart w:id="8842" w:name="_Toc60929261"/>
      <w:bookmarkStart w:id="8843" w:name="_Toc70934603"/>
      <w:bookmarkStart w:id="8844" w:name="_Toc76029189"/>
      <w:bookmarkStart w:id="8845" w:name="_Toc82207519"/>
      <w:r w:rsidRPr="009351F7">
        <w:t>Noise</w:t>
      </w:r>
      <w:bookmarkEnd w:id="8842"/>
      <w:bookmarkEnd w:id="8843"/>
      <w:bookmarkEnd w:id="8844"/>
      <w:bookmarkEnd w:id="8845"/>
    </w:p>
    <w:p w14:paraId="66213ADB" w14:textId="77777777" w:rsidR="006E3E7E" w:rsidRPr="009351F7" w:rsidRDefault="006E3E7E" w:rsidP="006E3E7E">
      <w:pPr>
        <w:ind w:firstLine="720"/>
      </w:pPr>
    </w:p>
    <w:p w14:paraId="23DBCC3C" w14:textId="77777777" w:rsidR="006E3E7E" w:rsidRPr="009351F7" w:rsidRDefault="006E3E7E" w:rsidP="006E3E7E">
      <w:pPr>
        <w:rPr>
          <w:rFonts w:cs="Arial"/>
          <w:b/>
          <w:szCs w:val="22"/>
          <w:u w:val="single"/>
        </w:rPr>
      </w:pPr>
      <w:r w:rsidRPr="009351F7">
        <w:rPr>
          <w:rFonts w:cs="Arial"/>
          <w:b/>
          <w:szCs w:val="22"/>
          <w:u w:val="single"/>
        </w:rPr>
        <w:t xml:space="preserve">Potential Impact </w:t>
      </w:r>
    </w:p>
    <w:p w14:paraId="4236EA1F" w14:textId="77777777" w:rsidR="006E3E7E" w:rsidRPr="009351F7" w:rsidRDefault="006E3E7E" w:rsidP="006E3E7E"/>
    <w:p w14:paraId="4FC0764F" w14:textId="45684E35" w:rsidR="006E3E7E" w:rsidRPr="009351F7" w:rsidRDefault="006E3E7E" w:rsidP="006E3E7E">
      <w:r w:rsidRPr="009351F7">
        <w:t xml:space="preserve">The operation of generators and movement of vehicles (residents, staff and visitor vehicles) on access road and main road near the </w:t>
      </w:r>
      <w:r w:rsidR="000320D5" w:rsidRPr="000320D5">
        <w:rPr>
          <w:rFonts w:cs="Arial"/>
          <w:szCs w:val="22"/>
        </w:rPr>
        <w:t>proposed subprojects</w:t>
      </w:r>
      <w:r w:rsidRPr="009351F7">
        <w:t xml:space="preserve"> site</w:t>
      </w:r>
      <w:r>
        <w:t>s</w:t>
      </w:r>
      <w:r w:rsidRPr="009351F7">
        <w:t xml:space="preserve"> may create noise and vibration issues. The impact is local, negative, medium, definite and long term.</w:t>
      </w:r>
    </w:p>
    <w:p w14:paraId="2587A6BE" w14:textId="77777777" w:rsidR="006E3E7E" w:rsidRDefault="006E3E7E" w:rsidP="006E3E7E"/>
    <w:p w14:paraId="60148C08" w14:textId="77777777" w:rsidR="006E3E7E" w:rsidRPr="009351F7" w:rsidRDefault="006E3E7E" w:rsidP="006E3E7E">
      <w:pPr>
        <w:rPr>
          <w:rFonts w:cs="Arial"/>
          <w:b/>
          <w:szCs w:val="22"/>
          <w:u w:val="single"/>
        </w:rPr>
      </w:pPr>
      <w:r w:rsidRPr="009351F7">
        <w:rPr>
          <w:rFonts w:cs="Arial"/>
          <w:b/>
          <w:szCs w:val="22"/>
          <w:u w:val="single"/>
        </w:rPr>
        <w:lastRenderedPageBreak/>
        <w:t>Mitigations Measures</w:t>
      </w:r>
    </w:p>
    <w:p w14:paraId="0F4CF3EA" w14:textId="77777777" w:rsidR="006E3E7E" w:rsidRPr="009351F7" w:rsidRDefault="006E3E7E" w:rsidP="006E3E7E">
      <w:pPr>
        <w:rPr>
          <w:rFonts w:cs="Arial"/>
          <w:b/>
          <w:szCs w:val="22"/>
          <w:u w:val="single"/>
        </w:rPr>
      </w:pPr>
    </w:p>
    <w:p w14:paraId="163605CB" w14:textId="77777777" w:rsidR="006E3E7E" w:rsidRPr="009351F7" w:rsidRDefault="006E3E7E" w:rsidP="006E3E7E">
      <w:pPr>
        <w:pStyle w:val="ListParagraph"/>
        <w:numPr>
          <w:ilvl w:val="0"/>
          <w:numId w:val="82"/>
        </w:numPr>
        <w:spacing w:after="0" w:line="240" w:lineRule="auto"/>
        <w:ind w:left="907" w:hanging="547"/>
        <w:rPr>
          <w:bCs/>
          <w:sz w:val="22"/>
          <w:szCs w:val="22"/>
        </w:rPr>
      </w:pPr>
      <w:r w:rsidRPr="009351F7">
        <w:rPr>
          <w:bCs/>
          <w:sz w:val="22"/>
          <w:szCs w:val="22"/>
        </w:rPr>
        <w:t xml:space="preserve">Use of horn should  be </w:t>
      </w:r>
      <w:r>
        <w:rPr>
          <w:bCs/>
          <w:sz w:val="22"/>
          <w:szCs w:val="22"/>
        </w:rPr>
        <w:t>prohibited</w:t>
      </w:r>
      <w:r w:rsidRPr="009351F7">
        <w:rPr>
          <w:bCs/>
          <w:sz w:val="22"/>
          <w:szCs w:val="22"/>
        </w:rPr>
        <w:t xml:space="preserve"> in and around the </w:t>
      </w:r>
      <w:r>
        <w:rPr>
          <w:bCs/>
          <w:sz w:val="22"/>
          <w:szCs w:val="22"/>
        </w:rPr>
        <w:t>all the archaeological sites</w:t>
      </w:r>
      <w:r w:rsidRPr="009351F7">
        <w:rPr>
          <w:bCs/>
          <w:sz w:val="22"/>
          <w:szCs w:val="22"/>
        </w:rPr>
        <w:t>;</w:t>
      </w:r>
    </w:p>
    <w:p w14:paraId="3188EF8C" w14:textId="77777777" w:rsidR="006E3E7E" w:rsidRPr="009351F7" w:rsidRDefault="006E3E7E" w:rsidP="006E3E7E">
      <w:pPr>
        <w:pStyle w:val="ListParagraph"/>
        <w:numPr>
          <w:ilvl w:val="0"/>
          <w:numId w:val="82"/>
        </w:numPr>
        <w:spacing w:after="0" w:line="240" w:lineRule="auto"/>
        <w:ind w:left="907" w:hanging="547"/>
        <w:rPr>
          <w:bCs/>
          <w:sz w:val="22"/>
          <w:szCs w:val="22"/>
        </w:rPr>
      </w:pPr>
      <w:r w:rsidRPr="009351F7">
        <w:rPr>
          <w:bCs/>
          <w:sz w:val="22"/>
          <w:szCs w:val="22"/>
        </w:rPr>
        <w:t xml:space="preserve">Trees should be planted </w:t>
      </w:r>
      <w:r>
        <w:rPr>
          <w:bCs/>
          <w:sz w:val="22"/>
          <w:szCs w:val="22"/>
        </w:rPr>
        <w:t>along the boundary of proposed sub p</w:t>
      </w:r>
      <w:r w:rsidRPr="009351F7">
        <w:rPr>
          <w:bCs/>
          <w:sz w:val="22"/>
          <w:szCs w:val="22"/>
        </w:rPr>
        <w:t>roject</w:t>
      </w:r>
      <w:r>
        <w:rPr>
          <w:bCs/>
          <w:sz w:val="22"/>
          <w:szCs w:val="22"/>
        </w:rPr>
        <w:t>s</w:t>
      </w:r>
      <w:r w:rsidRPr="009351F7">
        <w:rPr>
          <w:bCs/>
          <w:sz w:val="22"/>
          <w:szCs w:val="22"/>
        </w:rPr>
        <w:t xml:space="preserve"> as a noise barrier;</w:t>
      </w:r>
    </w:p>
    <w:p w14:paraId="6D5AAD8A" w14:textId="77777777" w:rsidR="006E3E7E" w:rsidRPr="009351F7" w:rsidRDefault="006E3E7E" w:rsidP="006E3E7E">
      <w:pPr>
        <w:pStyle w:val="ListParagraph"/>
        <w:numPr>
          <w:ilvl w:val="0"/>
          <w:numId w:val="82"/>
        </w:numPr>
        <w:spacing w:after="0" w:line="240" w:lineRule="auto"/>
        <w:ind w:left="907" w:hanging="547"/>
        <w:rPr>
          <w:bCs/>
          <w:sz w:val="22"/>
          <w:szCs w:val="22"/>
        </w:rPr>
      </w:pPr>
      <w:r w:rsidRPr="009351F7">
        <w:rPr>
          <w:bCs/>
          <w:sz w:val="22"/>
          <w:szCs w:val="22"/>
        </w:rPr>
        <w:t>Employees working close to generators for extended periods should be encouraged to wear ear protection;</w:t>
      </w:r>
    </w:p>
    <w:p w14:paraId="4AC0859D" w14:textId="77777777" w:rsidR="006E3E7E" w:rsidRPr="009351F7" w:rsidRDefault="006E3E7E" w:rsidP="006E3E7E">
      <w:pPr>
        <w:pStyle w:val="ListParagraph"/>
        <w:numPr>
          <w:ilvl w:val="0"/>
          <w:numId w:val="82"/>
        </w:numPr>
        <w:spacing w:after="0" w:line="240" w:lineRule="auto"/>
        <w:ind w:left="907" w:hanging="547"/>
        <w:rPr>
          <w:bCs/>
          <w:sz w:val="22"/>
          <w:szCs w:val="22"/>
        </w:rPr>
      </w:pPr>
      <w:r w:rsidRPr="009351F7">
        <w:rPr>
          <w:bCs/>
          <w:sz w:val="22"/>
          <w:szCs w:val="22"/>
        </w:rPr>
        <w:t>To reduce the noise produced from loose vibrating parts all the noisy equipment’s should be maintained and tuned periodically;</w:t>
      </w:r>
      <w:r>
        <w:rPr>
          <w:bCs/>
          <w:sz w:val="22"/>
          <w:szCs w:val="22"/>
        </w:rPr>
        <w:t xml:space="preserve"> and</w:t>
      </w:r>
    </w:p>
    <w:p w14:paraId="56D2A2E3" w14:textId="23835E04" w:rsidR="006E3E7E" w:rsidRPr="009351F7" w:rsidRDefault="006E3E7E" w:rsidP="006E3E7E">
      <w:pPr>
        <w:pStyle w:val="ListParagraph"/>
        <w:numPr>
          <w:ilvl w:val="0"/>
          <w:numId w:val="82"/>
        </w:numPr>
        <w:spacing w:after="0" w:line="240" w:lineRule="auto"/>
        <w:ind w:left="907" w:hanging="547"/>
        <w:rPr>
          <w:bCs/>
          <w:sz w:val="22"/>
          <w:szCs w:val="22"/>
        </w:rPr>
      </w:pPr>
      <w:r w:rsidRPr="009351F7">
        <w:rPr>
          <w:bCs/>
          <w:sz w:val="22"/>
          <w:szCs w:val="22"/>
        </w:rPr>
        <w:t xml:space="preserve">Traffic </w:t>
      </w:r>
      <w:r w:rsidR="000D52C7">
        <w:rPr>
          <w:bCs/>
          <w:sz w:val="22"/>
          <w:szCs w:val="22"/>
        </w:rPr>
        <w:t>s</w:t>
      </w:r>
      <w:r w:rsidRPr="009351F7">
        <w:rPr>
          <w:bCs/>
          <w:sz w:val="22"/>
          <w:szCs w:val="22"/>
        </w:rPr>
        <w:t>igns/</w:t>
      </w:r>
      <w:r w:rsidR="00ED1F15">
        <w:rPr>
          <w:bCs/>
          <w:sz w:val="22"/>
          <w:szCs w:val="22"/>
        </w:rPr>
        <w:t>r</w:t>
      </w:r>
      <w:r w:rsidRPr="009351F7">
        <w:rPr>
          <w:bCs/>
          <w:sz w:val="22"/>
          <w:szCs w:val="22"/>
        </w:rPr>
        <w:t>ules should be installed /placed in and ar</w:t>
      </w:r>
      <w:r>
        <w:rPr>
          <w:bCs/>
          <w:sz w:val="22"/>
          <w:szCs w:val="22"/>
        </w:rPr>
        <w:t xml:space="preserve">ound the outskirts of </w:t>
      </w:r>
      <w:r w:rsidR="000320D5" w:rsidRPr="000320D5">
        <w:rPr>
          <w:sz w:val="22"/>
          <w:szCs w:val="22"/>
        </w:rPr>
        <w:t>proposed subprojects</w:t>
      </w:r>
      <w:r>
        <w:rPr>
          <w:bCs/>
          <w:sz w:val="22"/>
          <w:szCs w:val="22"/>
        </w:rPr>
        <w:t xml:space="preserve"> sites</w:t>
      </w:r>
      <w:r w:rsidRPr="009351F7">
        <w:rPr>
          <w:bCs/>
          <w:sz w:val="22"/>
          <w:szCs w:val="22"/>
        </w:rPr>
        <w:t xml:space="preserve"> regarding parking of vehicles and honking of horns</w:t>
      </w:r>
      <w:r>
        <w:rPr>
          <w:bCs/>
          <w:sz w:val="22"/>
          <w:szCs w:val="22"/>
        </w:rPr>
        <w:t>.</w:t>
      </w:r>
    </w:p>
    <w:p w14:paraId="6C75FA77" w14:textId="77777777" w:rsidR="00397171" w:rsidRPr="006E3E7E" w:rsidRDefault="00397171" w:rsidP="006E3E7E">
      <w:pPr>
        <w:rPr>
          <w:szCs w:val="22"/>
        </w:rPr>
      </w:pPr>
    </w:p>
    <w:p w14:paraId="7DB1DB9D" w14:textId="77777777" w:rsidR="006E3E7E" w:rsidRPr="009351F7" w:rsidRDefault="006E3E7E" w:rsidP="00694440">
      <w:pPr>
        <w:pStyle w:val="Heading3"/>
      </w:pPr>
      <w:bookmarkStart w:id="8846" w:name="_Toc60929262"/>
      <w:bookmarkStart w:id="8847" w:name="_Toc70934604"/>
      <w:bookmarkStart w:id="8848" w:name="_Toc76029190"/>
      <w:bookmarkStart w:id="8849" w:name="_Toc82207520"/>
      <w:r w:rsidRPr="009351F7">
        <w:t>Solid Waste</w:t>
      </w:r>
      <w:bookmarkEnd w:id="8846"/>
      <w:r w:rsidRPr="009351F7">
        <w:t xml:space="preserve"> Generation</w:t>
      </w:r>
      <w:bookmarkEnd w:id="8847"/>
      <w:bookmarkEnd w:id="8848"/>
      <w:bookmarkEnd w:id="8849"/>
    </w:p>
    <w:p w14:paraId="2B430C6C" w14:textId="77777777" w:rsidR="006E3E7E" w:rsidRPr="009351F7" w:rsidRDefault="006E3E7E" w:rsidP="006E3E7E"/>
    <w:p w14:paraId="464064C6" w14:textId="77777777" w:rsidR="006E3E7E" w:rsidRPr="009351F7" w:rsidRDefault="006E3E7E" w:rsidP="006E3E7E">
      <w:pPr>
        <w:rPr>
          <w:rFonts w:cs="Arial"/>
          <w:b/>
          <w:szCs w:val="22"/>
          <w:u w:val="single"/>
        </w:rPr>
      </w:pPr>
      <w:r w:rsidRPr="009351F7">
        <w:rPr>
          <w:rFonts w:cs="Arial"/>
          <w:b/>
          <w:szCs w:val="22"/>
          <w:u w:val="single"/>
        </w:rPr>
        <w:t xml:space="preserve">Potential Impact </w:t>
      </w:r>
    </w:p>
    <w:p w14:paraId="2F66DC18" w14:textId="77777777" w:rsidR="006E3E7E" w:rsidRPr="009351F7" w:rsidRDefault="006E3E7E" w:rsidP="006E3E7E"/>
    <w:p w14:paraId="1816483B" w14:textId="60BDF17D" w:rsidR="006E3E7E" w:rsidRPr="009351F7" w:rsidRDefault="006E3E7E" w:rsidP="006E3E7E">
      <w:r w:rsidRPr="009351F7">
        <w:t>Municipal waste including tissue papers, packaging papers, papers and bottles etc. will be generated during operation phase</w:t>
      </w:r>
      <w:r w:rsidR="00E40BF9">
        <w:t xml:space="preserve"> especially during the peak seasons</w:t>
      </w:r>
      <w:r w:rsidRPr="009351F7">
        <w:t xml:space="preserve">. </w:t>
      </w:r>
      <w:r w:rsidRPr="009351F7">
        <w:rPr>
          <w:szCs w:val="22"/>
        </w:rPr>
        <w:t xml:space="preserve">Improper storage and dumping of waste may pollute soil, sewerage pipes and groundwater. It may also affect the aesthetics and can cause health problems to the staff and workers handling waste. Therefore, this impact will be </w:t>
      </w:r>
      <w:r w:rsidRPr="009351F7">
        <w:rPr>
          <w:rFonts w:eastAsia="Calibri"/>
          <w:szCs w:val="22"/>
        </w:rPr>
        <w:t>negative, local, medium, long term and definite.</w:t>
      </w:r>
      <w:r w:rsidRPr="009351F7">
        <w:t xml:space="preserve"> </w:t>
      </w:r>
    </w:p>
    <w:p w14:paraId="29DDCC29" w14:textId="77777777" w:rsidR="006E3E7E" w:rsidRPr="009351F7" w:rsidRDefault="006E3E7E" w:rsidP="006E3E7E"/>
    <w:p w14:paraId="3CEE1ABC" w14:textId="77777777" w:rsidR="006E3E7E" w:rsidRPr="009351F7" w:rsidRDefault="006E3E7E" w:rsidP="006E3E7E">
      <w:pPr>
        <w:rPr>
          <w:rFonts w:cs="Arial"/>
          <w:b/>
          <w:szCs w:val="22"/>
          <w:u w:val="single"/>
        </w:rPr>
      </w:pPr>
      <w:r w:rsidRPr="009351F7">
        <w:rPr>
          <w:rFonts w:cs="Arial"/>
          <w:b/>
          <w:szCs w:val="22"/>
          <w:u w:val="single"/>
        </w:rPr>
        <w:t>Mitigations Measures</w:t>
      </w:r>
    </w:p>
    <w:p w14:paraId="15846FF9" w14:textId="77777777" w:rsidR="006E3E7E" w:rsidRPr="009351F7" w:rsidRDefault="006E3E7E" w:rsidP="006E3E7E">
      <w:pPr>
        <w:rPr>
          <w:rFonts w:asciiTheme="minorBidi" w:hAnsiTheme="minorBidi" w:cstheme="minorBidi"/>
          <w:b/>
          <w:color w:val="000000"/>
          <w:spacing w:val="-3"/>
          <w:u w:val="single"/>
        </w:rPr>
      </w:pPr>
    </w:p>
    <w:p w14:paraId="14C8567C" w14:textId="77777777" w:rsidR="006E3E7E" w:rsidRPr="009351F7" w:rsidRDefault="006E3E7E" w:rsidP="006E3E7E">
      <w:pPr>
        <w:pStyle w:val="ListParagraph"/>
        <w:numPr>
          <w:ilvl w:val="0"/>
          <w:numId w:val="82"/>
        </w:numPr>
        <w:spacing w:after="0" w:line="240" w:lineRule="auto"/>
        <w:ind w:left="907" w:hanging="547"/>
        <w:rPr>
          <w:bCs/>
          <w:sz w:val="22"/>
          <w:szCs w:val="22"/>
        </w:rPr>
      </w:pPr>
      <w:r w:rsidRPr="009351F7">
        <w:rPr>
          <w:bCs/>
          <w:sz w:val="22"/>
          <w:szCs w:val="22"/>
        </w:rPr>
        <w:t xml:space="preserve">Waste collection bins should be provided within the </w:t>
      </w:r>
      <w:r>
        <w:rPr>
          <w:bCs/>
          <w:sz w:val="22"/>
          <w:szCs w:val="22"/>
        </w:rPr>
        <w:t xml:space="preserve">and around the archaeological sites </w:t>
      </w:r>
      <w:r w:rsidRPr="009351F7">
        <w:rPr>
          <w:bCs/>
          <w:sz w:val="22"/>
          <w:szCs w:val="22"/>
        </w:rPr>
        <w:t>at suitable locations for collection of daily generated municipal waste;</w:t>
      </w:r>
    </w:p>
    <w:p w14:paraId="64AAA145" w14:textId="77777777" w:rsidR="006E3E7E" w:rsidRDefault="006E3E7E" w:rsidP="006E3E7E">
      <w:pPr>
        <w:pStyle w:val="ListParagraph"/>
        <w:numPr>
          <w:ilvl w:val="0"/>
          <w:numId w:val="82"/>
        </w:numPr>
        <w:spacing w:after="0" w:line="240" w:lineRule="auto"/>
        <w:ind w:left="907" w:hanging="547"/>
        <w:rPr>
          <w:bCs/>
          <w:sz w:val="22"/>
          <w:szCs w:val="22"/>
        </w:rPr>
      </w:pPr>
      <w:r w:rsidRPr="009351F7">
        <w:rPr>
          <w:bCs/>
          <w:sz w:val="22"/>
          <w:szCs w:val="22"/>
        </w:rPr>
        <w:t>Assign color to collection bins according to the international standards;</w:t>
      </w:r>
    </w:p>
    <w:p w14:paraId="00F9C630" w14:textId="77777777" w:rsidR="006E3E7E" w:rsidRPr="00942794" w:rsidRDefault="006E3E7E" w:rsidP="006E3E7E">
      <w:pPr>
        <w:pStyle w:val="ListParagraph"/>
        <w:numPr>
          <w:ilvl w:val="0"/>
          <w:numId w:val="82"/>
        </w:numPr>
        <w:spacing w:after="0" w:line="240" w:lineRule="auto"/>
        <w:ind w:left="907" w:hanging="547"/>
        <w:rPr>
          <w:bCs/>
          <w:sz w:val="22"/>
          <w:szCs w:val="22"/>
        </w:rPr>
      </w:pPr>
      <w:r w:rsidRPr="009351F7">
        <w:rPr>
          <w:bCs/>
          <w:sz w:val="22"/>
          <w:szCs w:val="22"/>
        </w:rPr>
        <w:t>Waste bins should be emptied by sanitary workers on daily basis;</w:t>
      </w:r>
    </w:p>
    <w:p w14:paraId="0934C50E" w14:textId="77777777" w:rsidR="006E3E7E" w:rsidRPr="009351F7" w:rsidRDefault="006E3E7E" w:rsidP="006E3E7E">
      <w:pPr>
        <w:pStyle w:val="ListParagraph"/>
        <w:numPr>
          <w:ilvl w:val="0"/>
          <w:numId w:val="82"/>
        </w:numPr>
        <w:spacing w:after="0" w:line="240" w:lineRule="auto"/>
        <w:ind w:left="907" w:hanging="547"/>
        <w:rPr>
          <w:bCs/>
          <w:sz w:val="22"/>
          <w:szCs w:val="22"/>
        </w:rPr>
      </w:pPr>
      <w:r w:rsidRPr="009351F7">
        <w:rPr>
          <w:bCs/>
          <w:sz w:val="22"/>
          <w:szCs w:val="22"/>
        </w:rPr>
        <w:t>Recyclable wastes such as newspaper, cardboard, plastics, glass and metals could be separated for</w:t>
      </w:r>
      <w:r>
        <w:rPr>
          <w:bCs/>
          <w:sz w:val="22"/>
          <w:szCs w:val="22"/>
        </w:rPr>
        <w:t xml:space="preserve"> individual collection;</w:t>
      </w:r>
    </w:p>
    <w:p w14:paraId="4878649B" w14:textId="77777777" w:rsidR="006E3E7E" w:rsidRDefault="006E3E7E" w:rsidP="006E3E7E">
      <w:pPr>
        <w:pStyle w:val="ListParagraph"/>
        <w:numPr>
          <w:ilvl w:val="0"/>
          <w:numId w:val="82"/>
        </w:numPr>
        <w:spacing w:after="0" w:line="240" w:lineRule="auto"/>
        <w:ind w:left="907" w:hanging="547"/>
        <w:rPr>
          <w:bCs/>
          <w:sz w:val="22"/>
          <w:szCs w:val="22"/>
        </w:rPr>
      </w:pPr>
      <w:r w:rsidRPr="009351F7">
        <w:rPr>
          <w:bCs/>
          <w:sz w:val="22"/>
          <w:szCs w:val="22"/>
        </w:rPr>
        <w:t xml:space="preserve">Storage areas should be cleaned regularly to minimize odor, pests and nuisances and preserve visual amenity; </w:t>
      </w:r>
    </w:p>
    <w:p w14:paraId="4DB86E54" w14:textId="77777777" w:rsidR="006E3E7E" w:rsidRPr="009351F7" w:rsidRDefault="006E3E7E" w:rsidP="006E3E7E">
      <w:pPr>
        <w:pStyle w:val="ListParagraph"/>
        <w:numPr>
          <w:ilvl w:val="0"/>
          <w:numId w:val="82"/>
        </w:numPr>
        <w:spacing w:after="0" w:line="240" w:lineRule="auto"/>
        <w:ind w:left="907" w:hanging="547"/>
        <w:rPr>
          <w:bCs/>
          <w:sz w:val="22"/>
          <w:szCs w:val="22"/>
        </w:rPr>
      </w:pPr>
      <w:r>
        <w:rPr>
          <w:bCs/>
          <w:sz w:val="22"/>
          <w:szCs w:val="22"/>
        </w:rPr>
        <w:t>Installation of sign boards with instructions for the visitors;</w:t>
      </w:r>
    </w:p>
    <w:p w14:paraId="376D70C5" w14:textId="77777777" w:rsidR="006E3E7E" w:rsidRPr="009351F7" w:rsidRDefault="006E3E7E" w:rsidP="006E3E7E">
      <w:pPr>
        <w:pStyle w:val="ListParagraph"/>
        <w:numPr>
          <w:ilvl w:val="0"/>
          <w:numId w:val="82"/>
        </w:numPr>
        <w:spacing w:after="0" w:line="240" w:lineRule="auto"/>
        <w:ind w:left="907" w:hanging="547"/>
        <w:rPr>
          <w:bCs/>
          <w:sz w:val="22"/>
          <w:szCs w:val="22"/>
        </w:rPr>
      </w:pPr>
      <w:r w:rsidRPr="009351F7">
        <w:rPr>
          <w:bCs/>
          <w:sz w:val="22"/>
          <w:szCs w:val="22"/>
        </w:rPr>
        <w:t xml:space="preserve">Waste should be transferred to the properly covered purpose-built vehicle (truck / pick-up van) and then be carried out of the </w:t>
      </w:r>
      <w:r>
        <w:rPr>
          <w:bCs/>
          <w:sz w:val="22"/>
          <w:szCs w:val="22"/>
        </w:rPr>
        <w:t>sites</w:t>
      </w:r>
      <w:r w:rsidRPr="009351F7">
        <w:rPr>
          <w:bCs/>
          <w:sz w:val="22"/>
          <w:szCs w:val="22"/>
        </w:rPr>
        <w:t xml:space="preserve"> to nearby municipal disposal points;</w:t>
      </w:r>
      <w:r>
        <w:rPr>
          <w:bCs/>
          <w:sz w:val="22"/>
          <w:szCs w:val="22"/>
        </w:rPr>
        <w:t xml:space="preserve"> and</w:t>
      </w:r>
    </w:p>
    <w:p w14:paraId="7C8C10C0" w14:textId="77777777" w:rsidR="006E3E7E" w:rsidRPr="009351F7" w:rsidRDefault="006E3E7E" w:rsidP="006E3E7E">
      <w:pPr>
        <w:pStyle w:val="ListParagraph"/>
        <w:numPr>
          <w:ilvl w:val="0"/>
          <w:numId w:val="82"/>
        </w:numPr>
        <w:spacing w:after="0" w:line="240" w:lineRule="auto"/>
        <w:ind w:left="907" w:hanging="547"/>
        <w:rPr>
          <w:bCs/>
          <w:sz w:val="22"/>
          <w:szCs w:val="22"/>
        </w:rPr>
      </w:pPr>
      <w:r w:rsidRPr="009351F7">
        <w:rPr>
          <w:bCs/>
          <w:sz w:val="22"/>
          <w:szCs w:val="22"/>
        </w:rPr>
        <w:t xml:space="preserve">A proper waste management plan should be prepared for onsite storage, collection and disposal of waste. </w:t>
      </w:r>
    </w:p>
    <w:p w14:paraId="246B9821" w14:textId="77777777" w:rsidR="006E3E7E" w:rsidRDefault="006E3E7E" w:rsidP="006E3E7E">
      <w:pPr>
        <w:spacing w:line="240" w:lineRule="auto"/>
        <w:rPr>
          <w:szCs w:val="22"/>
        </w:rPr>
      </w:pPr>
    </w:p>
    <w:p w14:paraId="4EB7DF90" w14:textId="77777777" w:rsidR="006E3E7E" w:rsidRDefault="006E3E7E" w:rsidP="004E661A">
      <w:pPr>
        <w:pStyle w:val="Heading3"/>
      </w:pPr>
      <w:bookmarkStart w:id="8850" w:name="_Toc60939141"/>
      <w:bookmarkStart w:id="8851" w:name="_Toc82207521"/>
      <w:r w:rsidRPr="002240AF">
        <w:t>Road Safety</w:t>
      </w:r>
      <w:bookmarkEnd w:id="8850"/>
      <w:bookmarkEnd w:id="8851"/>
    </w:p>
    <w:p w14:paraId="7F086C47" w14:textId="77777777" w:rsidR="006E3E7E" w:rsidRDefault="006E3E7E" w:rsidP="006E3E7E"/>
    <w:p w14:paraId="012EDF40" w14:textId="77777777" w:rsidR="006E3E7E" w:rsidRPr="00EE55FD" w:rsidRDefault="006E3E7E" w:rsidP="006E3E7E">
      <w:pPr>
        <w:rPr>
          <w:u w:val="single"/>
        </w:rPr>
      </w:pPr>
      <w:r w:rsidRPr="00DF539B">
        <w:rPr>
          <w:rFonts w:cs="Arial"/>
          <w:b/>
          <w:szCs w:val="22"/>
          <w:u w:val="single"/>
        </w:rPr>
        <w:t>Potential Impacts</w:t>
      </w:r>
    </w:p>
    <w:p w14:paraId="7E374CAC" w14:textId="77777777" w:rsidR="006E3E7E" w:rsidRPr="003F5B82" w:rsidRDefault="006E3E7E" w:rsidP="006E3E7E"/>
    <w:p w14:paraId="2A856C0E" w14:textId="77777777" w:rsidR="006E3E7E" w:rsidRDefault="006E3E7E" w:rsidP="006E3E7E">
      <w:r w:rsidRPr="00560FFD">
        <w:t>Enhanced vehicular movement and speed may result in road safety issues like road side accidents. This impact is permanent but moderately adverse in nature, since the frequency of accidents may be lowered, but their intensity may be quite severe due to enhanced speeds at which vehicles will move. The impact may be considered permanent and high adverse in nature.</w:t>
      </w:r>
    </w:p>
    <w:p w14:paraId="328E7F79" w14:textId="77777777" w:rsidR="00A822D3" w:rsidRDefault="00A822D3" w:rsidP="006E3E7E"/>
    <w:p w14:paraId="5F1EBE55" w14:textId="5C974967" w:rsidR="006E3E7E" w:rsidRDefault="006E3E7E" w:rsidP="006E3E7E">
      <w:pPr>
        <w:rPr>
          <w:rFonts w:cs="Arial"/>
          <w:b/>
          <w:szCs w:val="22"/>
          <w:u w:val="single"/>
        </w:rPr>
      </w:pPr>
      <w:r w:rsidRPr="003F5B82">
        <w:rPr>
          <w:rFonts w:cs="Arial"/>
          <w:b/>
          <w:szCs w:val="22"/>
          <w:u w:val="single"/>
        </w:rPr>
        <w:lastRenderedPageBreak/>
        <w:t>Mitigation Measures</w:t>
      </w:r>
    </w:p>
    <w:p w14:paraId="32E7D48D" w14:textId="77777777" w:rsidR="00922115" w:rsidRDefault="00922115" w:rsidP="006E3E7E">
      <w:pPr>
        <w:rPr>
          <w:rFonts w:cs="Arial"/>
          <w:b/>
          <w:szCs w:val="22"/>
          <w:u w:val="single"/>
        </w:rPr>
      </w:pPr>
    </w:p>
    <w:p w14:paraId="632C8FFF" w14:textId="77777777" w:rsidR="006E3E7E" w:rsidRDefault="006E3E7E" w:rsidP="006E3E7E">
      <w:r w:rsidRPr="00E3459F">
        <w:t xml:space="preserve">Strict enforcement of speed limits </w:t>
      </w:r>
      <w:r>
        <w:t xml:space="preserve">speed limit sign boards </w:t>
      </w:r>
      <w:r w:rsidRPr="00E3459F">
        <w:t>and channelization of traffic with respect to categories (heavy vehicle traffic and light vehicle traffic) and enforcement of penalties for the violators will reduce the significance of this impact</w:t>
      </w:r>
      <w:r w:rsidRPr="003E4159">
        <w:t>.</w:t>
      </w:r>
    </w:p>
    <w:p w14:paraId="3F9D18E8" w14:textId="77777777" w:rsidR="006E3E7E" w:rsidRDefault="006E3E7E" w:rsidP="006E3E7E"/>
    <w:p w14:paraId="08D14C02" w14:textId="77777777" w:rsidR="006E3E7E" w:rsidRDefault="006E3E7E" w:rsidP="00694440">
      <w:pPr>
        <w:pStyle w:val="Heading3"/>
      </w:pPr>
      <w:bookmarkStart w:id="8852" w:name="_Toc76029191"/>
      <w:bookmarkStart w:id="8853" w:name="_Toc82207522"/>
      <w:r>
        <w:t>Drinking Water Quality</w:t>
      </w:r>
      <w:bookmarkEnd w:id="8852"/>
      <w:bookmarkEnd w:id="8853"/>
    </w:p>
    <w:p w14:paraId="605DA664" w14:textId="77777777" w:rsidR="006E3E7E" w:rsidRPr="00B81740" w:rsidRDefault="006E3E7E" w:rsidP="006E3E7E">
      <w:pPr>
        <w:rPr>
          <w:lang w:bidi="en-US"/>
        </w:rPr>
      </w:pPr>
    </w:p>
    <w:p w14:paraId="03C536FA" w14:textId="77777777" w:rsidR="006E3E7E" w:rsidRPr="009351F7" w:rsidRDefault="006E3E7E" w:rsidP="006E3E7E">
      <w:pPr>
        <w:rPr>
          <w:rFonts w:cs="Arial"/>
          <w:b/>
          <w:szCs w:val="22"/>
          <w:u w:val="single"/>
        </w:rPr>
      </w:pPr>
      <w:r w:rsidRPr="009351F7">
        <w:rPr>
          <w:rFonts w:cs="Arial"/>
          <w:b/>
          <w:szCs w:val="22"/>
          <w:u w:val="single"/>
        </w:rPr>
        <w:t xml:space="preserve">Potential Impact </w:t>
      </w:r>
    </w:p>
    <w:p w14:paraId="3FDAD6D5" w14:textId="77777777" w:rsidR="006E3E7E" w:rsidRPr="009351F7" w:rsidRDefault="006E3E7E" w:rsidP="006E3E7E"/>
    <w:p w14:paraId="49708431" w14:textId="77777777" w:rsidR="006E3E7E" w:rsidRPr="009351F7" w:rsidRDefault="006E3E7E" w:rsidP="006E3E7E">
      <w:pPr>
        <w:tabs>
          <w:tab w:val="left" w:pos="0"/>
        </w:tabs>
        <w:rPr>
          <w:rFonts w:eastAsiaTheme="minorEastAsia" w:cs="Arial"/>
          <w:szCs w:val="22"/>
        </w:rPr>
      </w:pPr>
      <w:r>
        <w:rPr>
          <w:szCs w:val="22"/>
        </w:rPr>
        <w:t>The groundwater reservoirs may get contaminated during the operation phase which can cause health impacts on the occupants / visitors. T</w:t>
      </w:r>
      <w:r w:rsidRPr="009351F7">
        <w:rPr>
          <w:szCs w:val="22"/>
        </w:rPr>
        <w:t xml:space="preserve">his impact will be </w:t>
      </w:r>
      <w:r w:rsidRPr="009351F7">
        <w:rPr>
          <w:rFonts w:eastAsia="Calibri"/>
          <w:szCs w:val="22"/>
        </w:rPr>
        <w:t xml:space="preserve">negative, local, medium, </w:t>
      </w:r>
      <w:r>
        <w:rPr>
          <w:rFonts w:eastAsia="Calibri"/>
          <w:szCs w:val="22"/>
        </w:rPr>
        <w:t>short</w:t>
      </w:r>
      <w:r w:rsidRPr="009351F7">
        <w:rPr>
          <w:rFonts w:eastAsia="Calibri"/>
          <w:szCs w:val="22"/>
        </w:rPr>
        <w:t xml:space="preserve"> term and definite.</w:t>
      </w:r>
      <w:r w:rsidRPr="009351F7">
        <w:t xml:space="preserve"> </w:t>
      </w:r>
    </w:p>
    <w:p w14:paraId="7C8C2B55" w14:textId="77777777" w:rsidR="006E3E7E" w:rsidRDefault="006E3E7E" w:rsidP="006E3E7E">
      <w:pPr>
        <w:widowControl w:val="0"/>
        <w:autoSpaceDE w:val="0"/>
        <w:autoSpaceDN w:val="0"/>
        <w:adjustRightInd w:val="0"/>
        <w:contextualSpacing/>
        <w:rPr>
          <w:szCs w:val="22"/>
        </w:rPr>
      </w:pPr>
    </w:p>
    <w:p w14:paraId="28674C6C" w14:textId="77777777" w:rsidR="006E3E7E" w:rsidRPr="009351F7" w:rsidRDefault="006E3E7E" w:rsidP="006E3E7E">
      <w:pPr>
        <w:rPr>
          <w:rFonts w:cs="Arial"/>
          <w:b/>
          <w:szCs w:val="22"/>
          <w:u w:val="single"/>
        </w:rPr>
      </w:pPr>
      <w:r w:rsidRPr="009351F7">
        <w:rPr>
          <w:rFonts w:cs="Arial"/>
          <w:b/>
          <w:szCs w:val="22"/>
          <w:u w:val="single"/>
        </w:rPr>
        <w:t>Mitigations Measures</w:t>
      </w:r>
    </w:p>
    <w:p w14:paraId="1DEB9E7B" w14:textId="77777777" w:rsidR="006E3E7E" w:rsidRDefault="006E3E7E" w:rsidP="006E3E7E">
      <w:pPr>
        <w:widowControl w:val="0"/>
        <w:autoSpaceDE w:val="0"/>
        <w:autoSpaceDN w:val="0"/>
        <w:adjustRightInd w:val="0"/>
        <w:contextualSpacing/>
        <w:rPr>
          <w:szCs w:val="22"/>
        </w:rPr>
      </w:pPr>
    </w:p>
    <w:p w14:paraId="6C290AE8" w14:textId="16E603B5" w:rsidR="00E40BF9" w:rsidRDefault="00E40BF9" w:rsidP="00DE75F9">
      <w:pPr>
        <w:pStyle w:val="ListParagraph"/>
        <w:numPr>
          <w:ilvl w:val="0"/>
          <w:numId w:val="82"/>
        </w:numPr>
        <w:spacing w:after="0" w:line="240" w:lineRule="auto"/>
        <w:ind w:left="907" w:hanging="547"/>
        <w:rPr>
          <w:bCs/>
          <w:sz w:val="22"/>
          <w:szCs w:val="22"/>
        </w:rPr>
      </w:pPr>
      <w:r>
        <w:rPr>
          <w:bCs/>
          <w:sz w:val="22"/>
          <w:szCs w:val="22"/>
        </w:rPr>
        <w:t>Ensure the provision of potable water to the staff and visitors;</w:t>
      </w:r>
    </w:p>
    <w:p w14:paraId="732BA6F4" w14:textId="69F3A800" w:rsidR="006E3E7E" w:rsidRDefault="00E40BF9" w:rsidP="00DE75F9">
      <w:pPr>
        <w:pStyle w:val="ListParagraph"/>
        <w:numPr>
          <w:ilvl w:val="0"/>
          <w:numId w:val="82"/>
        </w:numPr>
        <w:spacing w:after="0" w:line="240" w:lineRule="auto"/>
        <w:ind w:left="907" w:hanging="547"/>
        <w:rPr>
          <w:bCs/>
          <w:sz w:val="22"/>
          <w:szCs w:val="22"/>
        </w:rPr>
      </w:pPr>
      <w:r>
        <w:rPr>
          <w:bCs/>
          <w:sz w:val="22"/>
          <w:szCs w:val="22"/>
        </w:rPr>
        <w:t>T</w:t>
      </w:r>
      <w:r w:rsidR="006E3E7E" w:rsidRPr="001B7DD6">
        <w:rPr>
          <w:bCs/>
          <w:sz w:val="22"/>
          <w:szCs w:val="22"/>
        </w:rPr>
        <w:t xml:space="preserve">he </w:t>
      </w:r>
      <w:r w:rsidR="006E3E7E">
        <w:rPr>
          <w:bCs/>
          <w:sz w:val="22"/>
          <w:szCs w:val="22"/>
        </w:rPr>
        <w:t>proponent</w:t>
      </w:r>
      <w:r w:rsidR="006E3E7E" w:rsidRPr="001B7DD6">
        <w:rPr>
          <w:bCs/>
          <w:sz w:val="22"/>
          <w:szCs w:val="22"/>
        </w:rPr>
        <w:t xml:space="preserve"> should </w:t>
      </w:r>
      <w:r w:rsidR="006E3E7E">
        <w:rPr>
          <w:bCs/>
          <w:sz w:val="22"/>
          <w:szCs w:val="22"/>
        </w:rPr>
        <w:t>ensure the</w:t>
      </w:r>
      <w:r w:rsidR="006E3E7E" w:rsidRPr="001B7DD6">
        <w:rPr>
          <w:bCs/>
          <w:sz w:val="22"/>
          <w:szCs w:val="22"/>
        </w:rPr>
        <w:t xml:space="preserve"> </w:t>
      </w:r>
      <w:r w:rsidR="006E3E7E">
        <w:rPr>
          <w:bCs/>
          <w:sz w:val="22"/>
          <w:szCs w:val="22"/>
        </w:rPr>
        <w:t>disinfection of groundwater reservoir periodically; and</w:t>
      </w:r>
    </w:p>
    <w:p w14:paraId="6CB0C969" w14:textId="4380F193" w:rsidR="006E3E7E" w:rsidRPr="00035CA8" w:rsidRDefault="006E3E7E" w:rsidP="00681618">
      <w:pPr>
        <w:pStyle w:val="ListParagraph"/>
        <w:numPr>
          <w:ilvl w:val="0"/>
          <w:numId w:val="82"/>
        </w:numPr>
        <w:spacing w:after="0" w:line="240" w:lineRule="auto"/>
        <w:ind w:left="907" w:hanging="547"/>
        <w:rPr>
          <w:bCs/>
          <w:sz w:val="22"/>
          <w:szCs w:val="22"/>
        </w:rPr>
      </w:pPr>
      <w:r w:rsidRPr="00035CA8">
        <w:rPr>
          <w:bCs/>
          <w:sz w:val="22"/>
          <w:szCs w:val="22"/>
        </w:rPr>
        <w:t>Regular testing should be conducted for groundwater quality in compliance with NEQS</w:t>
      </w:r>
      <w:r w:rsidR="00E40BF9" w:rsidRPr="00035CA8">
        <w:rPr>
          <w:bCs/>
          <w:sz w:val="22"/>
          <w:szCs w:val="22"/>
        </w:rPr>
        <w:t xml:space="preserve"> </w:t>
      </w:r>
      <w:r w:rsidR="00681618" w:rsidRPr="00035CA8">
        <w:rPr>
          <w:sz w:val="22"/>
          <w:szCs w:val="22"/>
        </w:rPr>
        <w:t>and IFC/WHO guidelines whichever is stringent (as advised by Environmental Specialist).</w:t>
      </w:r>
    </w:p>
    <w:p w14:paraId="552BBB34" w14:textId="77777777" w:rsidR="006E3E7E" w:rsidRDefault="006E3E7E" w:rsidP="006E3E7E"/>
    <w:p w14:paraId="09B98FB0" w14:textId="09AA52F9" w:rsidR="006E3E7E" w:rsidRPr="009351F7" w:rsidRDefault="004C497F" w:rsidP="00694440">
      <w:pPr>
        <w:pStyle w:val="Heading3"/>
      </w:pPr>
      <w:bookmarkStart w:id="8854" w:name="_Toc70934606"/>
      <w:bookmarkStart w:id="8855" w:name="_Toc76029193"/>
      <w:bookmarkStart w:id="8856" w:name="_Toc82207523"/>
      <w:r>
        <w:t>HSE</w:t>
      </w:r>
      <w:r w:rsidR="006E3E7E" w:rsidRPr="009351F7">
        <w:t xml:space="preserve"> Considerations</w:t>
      </w:r>
      <w:bookmarkEnd w:id="8854"/>
      <w:bookmarkEnd w:id="8855"/>
      <w:bookmarkEnd w:id="8856"/>
    </w:p>
    <w:p w14:paraId="2ECA0597" w14:textId="77777777" w:rsidR="006E3E7E" w:rsidRPr="009351F7" w:rsidRDefault="006E3E7E" w:rsidP="006E3E7E"/>
    <w:p w14:paraId="1745439B" w14:textId="77777777" w:rsidR="006E3E7E" w:rsidRPr="009351F7" w:rsidRDefault="006E3E7E" w:rsidP="006E3E7E">
      <w:pPr>
        <w:rPr>
          <w:rFonts w:cs="Arial"/>
          <w:b/>
          <w:szCs w:val="22"/>
          <w:u w:val="single"/>
        </w:rPr>
      </w:pPr>
      <w:r w:rsidRPr="009351F7">
        <w:rPr>
          <w:rFonts w:cs="Arial"/>
          <w:b/>
          <w:szCs w:val="22"/>
          <w:u w:val="single"/>
        </w:rPr>
        <w:t xml:space="preserve">Potential Impact </w:t>
      </w:r>
    </w:p>
    <w:p w14:paraId="573F4B4D" w14:textId="77777777" w:rsidR="006E3E7E" w:rsidRPr="009351F7" w:rsidRDefault="006E3E7E" w:rsidP="006E3E7E">
      <w:pPr>
        <w:rPr>
          <w:szCs w:val="22"/>
        </w:rPr>
      </w:pPr>
    </w:p>
    <w:p w14:paraId="3238B971" w14:textId="77777777" w:rsidR="006E3E7E" w:rsidRDefault="006E3E7E" w:rsidP="006E3E7E">
      <w:pPr>
        <w:rPr>
          <w:szCs w:val="22"/>
        </w:rPr>
      </w:pPr>
      <w:r w:rsidRPr="009351F7">
        <w:rPr>
          <w:szCs w:val="22"/>
        </w:rPr>
        <w:t xml:space="preserve">During the operation phase, health and safety issues may arise. Operation and maintenance of the </w:t>
      </w:r>
      <w:r>
        <w:rPr>
          <w:szCs w:val="22"/>
        </w:rPr>
        <w:t>sites</w:t>
      </w:r>
      <w:r w:rsidRPr="009351F7">
        <w:rPr>
          <w:szCs w:val="22"/>
        </w:rPr>
        <w:t xml:space="preserve"> may cause safety risks to staff (electrical and mechanical staff, solid waste management staff and maintenance staff), that may include injuries due to electric shocks, arc flash and arc blast, slipping and falling, poor handling and storage of hazardous substances and during handling of the solid waste. The impact will be considered as negative, local, medium, long-term and probable.</w:t>
      </w:r>
    </w:p>
    <w:p w14:paraId="452EF02E" w14:textId="77777777" w:rsidR="006E3E7E" w:rsidRPr="009351F7" w:rsidRDefault="006E3E7E" w:rsidP="006E3E7E">
      <w:pPr>
        <w:rPr>
          <w:szCs w:val="22"/>
        </w:rPr>
      </w:pPr>
    </w:p>
    <w:p w14:paraId="34C0DD2B" w14:textId="77777777" w:rsidR="006E3E7E" w:rsidRPr="009351F7" w:rsidRDefault="006E3E7E" w:rsidP="006E3E7E">
      <w:pPr>
        <w:rPr>
          <w:b/>
          <w:szCs w:val="22"/>
          <w:u w:val="single"/>
        </w:rPr>
      </w:pPr>
      <w:r w:rsidRPr="009351F7">
        <w:rPr>
          <w:b/>
          <w:szCs w:val="22"/>
          <w:u w:val="single"/>
        </w:rPr>
        <w:t>Mitigation Measures</w:t>
      </w:r>
    </w:p>
    <w:p w14:paraId="65F186E5" w14:textId="77777777" w:rsidR="006E3E7E" w:rsidRPr="009351F7" w:rsidRDefault="006E3E7E" w:rsidP="006E3E7E">
      <w:pPr>
        <w:rPr>
          <w:szCs w:val="22"/>
        </w:rPr>
      </w:pPr>
    </w:p>
    <w:p w14:paraId="7DD0FBF2" w14:textId="77777777" w:rsidR="006E3E7E" w:rsidRPr="009351F7" w:rsidRDefault="006E3E7E" w:rsidP="006E3E7E">
      <w:pPr>
        <w:pStyle w:val="ListParagraph"/>
        <w:numPr>
          <w:ilvl w:val="0"/>
          <w:numId w:val="82"/>
        </w:numPr>
        <w:spacing w:after="0" w:line="240" w:lineRule="auto"/>
        <w:ind w:left="907" w:hanging="547"/>
        <w:rPr>
          <w:bCs/>
          <w:sz w:val="22"/>
          <w:szCs w:val="22"/>
        </w:rPr>
      </w:pPr>
      <w:r w:rsidRPr="009351F7">
        <w:rPr>
          <w:bCs/>
          <w:sz w:val="22"/>
          <w:szCs w:val="22"/>
        </w:rPr>
        <w:t>Operation and maintenance of machinery and equipment shall be controlled and handled by efficient management, staff training, and other preventive measures;</w:t>
      </w:r>
    </w:p>
    <w:p w14:paraId="6245E765" w14:textId="44C06B9E" w:rsidR="00E40BF9" w:rsidRPr="009351F7" w:rsidRDefault="006E3E7E" w:rsidP="006E3E7E">
      <w:pPr>
        <w:pStyle w:val="ListParagraph"/>
        <w:numPr>
          <w:ilvl w:val="0"/>
          <w:numId w:val="82"/>
        </w:numPr>
        <w:spacing w:after="0" w:line="240" w:lineRule="auto"/>
        <w:ind w:left="907" w:hanging="547"/>
        <w:rPr>
          <w:bCs/>
          <w:sz w:val="22"/>
          <w:szCs w:val="22"/>
        </w:rPr>
      </w:pPr>
      <w:r w:rsidRPr="009351F7">
        <w:rPr>
          <w:bCs/>
          <w:sz w:val="22"/>
          <w:szCs w:val="22"/>
        </w:rPr>
        <w:t>Proper storage and handling of generator fuel, chemicals and solvents;</w:t>
      </w:r>
    </w:p>
    <w:p w14:paraId="27545C04" w14:textId="47B5291C" w:rsidR="00E40BF9" w:rsidRPr="0003340B" w:rsidRDefault="00E40BF9" w:rsidP="0003340B">
      <w:pPr>
        <w:pStyle w:val="ListParagraph"/>
        <w:numPr>
          <w:ilvl w:val="0"/>
          <w:numId w:val="82"/>
        </w:numPr>
        <w:spacing w:after="0" w:line="240" w:lineRule="auto"/>
        <w:ind w:left="907" w:hanging="547"/>
        <w:rPr>
          <w:bCs/>
          <w:sz w:val="22"/>
          <w:szCs w:val="22"/>
        </w:rPr>
      </w:pPr>
      <w:r>
        <w:rPr>
          <w:bCs/>
          <w:sz w:val="22"/>
          <w:szCs w:val="22"/>
        </w:rPr>
        <w:t>Ensure e</w:t>
      </w:r>
      <w:r w:rsidRPr="0003340B">
        <w:rPr>
          <w:bCs/>
          <w:sz w:val="22"/>
          <w:szCs w:val="22"/>
        </w:rPr>
        <w:t>mergency prevention, preparedness and response arrangements</w:t>
      </w:r>
      <w:r>
        <w:rPr>
          <w:bCs/>
          <w:sz w:val="22"/>
          <w:szCs w:val="22"/>
        </w:rPr>
        <w:t>;</w:t>
      </w:r>
      <w:r w:rsidRPr="0003340B">
        <w:rPr>
          <w:bCs/>
          <w:sz w:val="22"/>
          <w:szCs w:val="22"/>
        </w:rPr>
        <w:t xml:space="preserve"> </w:t>
      </w:r>
    </w:p>
    <w:p w14:paraId="3751B73F" w14:textId="77777777" w:rsidR="006E3E7E" w:rsidRPr="009351F7" w:rsidRDefault="006E3E7E" w:rsidP="006E3E7E">
      <w:pPr>
        <w:pStyle w:val="ListParagraph"/>
        <w:numPr>
          <w:ilvl w:val="0"/>
          <w:numId w:val="82"/>
        </w:numPr>
        <w:spacing w:after="0" w:line="240" w:lineRule="auto"/>
        <w:ind w:left="907" w:hanging="547"/>
        <w:rPr>
          <w:bCs/>
          <w:sz w:val="22"/>
          <w:szCs w:val="22"/>
        </w:rPr>
      </w:pPr>
      <w:r w:rsidRPr="009351F7">
        <w:rPr>
          <w:bCs/>
          <w:sz w:val="22"/>
          <w:szCs w:val="22"/>
        </w:rPr>
        <w:t>Emergency numbers should be clearly posted and communicated to the staff;</w:t>
      </w:r>
    </w:p>
    <w:p w14:paraId="54EFC02E" w14:textId="77777777" w:rsidR="006E3E7E" w:rsidRPr="009351F7" w:rsidRDefault="006E3E7E" w:rsidP="006E3E7E">
      <w:pPr>
        <w:pStyle w:val="ListParagraph"/>
        <w:numPr>
          <w:ilvl w:val="0"/>
          <w:numId w:val="82"/>
        </w:numPr>
        <w:spacing w:after="0" w:line="240" w:lineRule="auto"/>
        <w:ind w:left="907" w:hanging="547"/>
        <w:rPr>
          <w:bCs/>
          <w:sz w:val="22"/>
          <w:szCs w:val="22"/>
        </w:rPr>
      </w:pPr>
      <w:r w:rsidRPr="009351F7">
        <w:rPr>
          <w:bCs/>
          <w:sz w:val="22"/>
          <w:szCs w:val="22"/>
        </w:rPr>
        <w:t xml:space="preserve">Fire extinguishing equipment should be installed </w:t>
      </w:r>
      <w:r>
        <w:rPr>
          <w:bCs/>
          <w:sz w:val="22"/>
          <w:szCs w:val="22"/>
        </w:rPr>
        <w:t>at sites</w:t>
      </w:r>
      <w:r w:rsidRPr="009351F7">
        <w:rPr>
          <w:bCs/>
          <w:sz w:val="22"/>
          <w:szCs w:val="22"/>
        </w:rPr>
        <w:t xml:space="preserve">; </w:t>
      </w:r>
    </w:p>
    <w:p w14:paraId="0CAC8BD1" w14:textId="77777777" w:rsidR="006E3E7E" w:rsidRPr="009351F7" w:rsidRDefault="006E3E7E" w:rsidP="006E3E7E">
      <w:pPr>
        <w:pStyle w:val="ListParagraph"/>
        <w:numPr>
          <w:ilvl w:val="0"/>
          <w:numId w:val="82"/>
        </w:numPr>
        <w:spacing w:after="0" w:line="240" w:lineRule="auto"/>
        <w:ind w:left="907" w:hanging="547"/>
        <w:rPr>
          <w:bCs/>
          <w:sz w:val="22"/>
          <w:szCs w:val="22"/>
        </w:rPr>
      </w:pPr>
      <w:r w:rsidRPr="009351F7">
        <w:rPr>
          <w:bCs/>
          <w:sz w:val="22"/>
          <w:szCs w:val="22"/>
        </w:rPr>
        <w:t>Provision of PPE’s to the skilled and unskilled labors including masks, gloves, safety jackets and ear muffs;</w:t>
      </w:r>
    </w:p>
    <w:p w14:paraId="527C8201" w14:textId="77777777" w:rsidR="006E3E7E" w:rsidRPr="009351F7" w:rsidRDefault="006E3E7E" w:rsidP="006E3E7E">
      <w:pPr>
        <w:pStyle w:val="ListParagraph"/>
        <w:numPr>
          <w:ilvl w:val="0"/>
          <w:numId w:val="82"/>
        </w:numPr>
        <w:spacing w:after="0" w:line="240" w:lineRule="auto"/>
        <w:ind w:left="907" w:hanging="547"/>
        <w:rPr>
          <w:bCs/>
          <w:sz w:val="22"/>
          <w:szCs w:val="22"/>
        </w:rPr>
      </w:pPr>
      <w:r w:rsidRPr="009351F7">
        <w:rPr>
          <w:bCs/>
          <w:sz w:val="22"/>
          <w:szCs w:val="22"/>
        </w:rPr>
        <w:t>Necessary health and safety rules should be enforced by the concerned authority for management;</w:t>
      </w:r>
    </w:p>
    <w:p w14:paraId="0D94393B" w14:textId="77777777" w:rsidR="006E3E7E" w:rsidRPr="009351F7" w:rsidRDefault="006E3E7E" w:rsidP="006E3E7E">
      <w:pPr>
        <w:pStyle w:val="ListParagraph"/>
        <w:numPr>
          <w:ilvl w:val="0"/>
          <w:numId w:val="82"/>
        </w:numPr>
        <w:spacing w:after="0" w:line="240" w:lineRule="auto"/>
        <w:ind w:left="907" w:hanging="547"/>
        <w:rPr>
          <w:bCs/>
          <w:sz w:val="22"/>
          <w:szCs w:val="22"/>
        </w:rPr>
      </w:pPr>
      <w:r w:rsidRPr="009351F7">
        <w:rPr>
          <w:bCs/>
          <w:sz w:val="22"/>
          <w:szCs w:val="22"/>
        </w:rPr>
        <w:t>Proper training should be given to workers on health and safety measures;</w:t>
      </w:r>
    </w:p>
    <w:p w14:paraId="0A64503F" w14:textId="77777777" w:rsidR="006E3E7E" w:rsidRPr="009351F7" w:rsidRDefault="006E3E7E" w:rsidP="006E3E7E">
      <w:pPr>
        <w:pStyle w:val="ListParagraph"/>
        <w:numPr>
          <w:ilvl w:val="0"/>
          <w:numId w:val="82"/>
        </w:numPr>
        <w:spacing w:after="0" w:line="240" w:lineRule="auto"/>
        <w:ind w:left="907" w:hanging="547"/>
        <w:rPr>
          <w:bCs/>
          <w:sz w:val="22"/>
          <w:szCs w:val="22"/>
        </w:rPr>
      </w:pPr>
      <w:r w:rsidRPr="009351F7">
        <w:rPr>
          <w:bCs/>
          <w:sz w:val="22"/>
          <w:szCs w:val="22"/>
        </w:rPr>
        <w:t xml:space="preserve">Hazardous materials should be well labeled and stored in their original containers; </w:t>
      </w:r>
    </w:p>
    <w:p w14:paraId="45674320" w14:textId="77777777" w:rsidR="006E3E7E" w:rsidRPr="009351F7" w:rsidRDefault="006E3E7E" w:rsidP="006E3E7E">
      <w:pPr>
        <w:pStyle w:val="ListParagraph"/>
        <w:numPr>
          <w:ilvl w:val="0"/>
          <w:numId w:val="82"/>
        </w:numPr>
        <w:spacing w:after="0" w:line="240" w:lineRule="auto"/>
        <w:ind w:left="907" w:hanging="547"/>
        <w:rPr>
          <w:bCs/>
          <w:sz w:val="22"/>
          <w:szCs w:val="22"/>
        </w:rPr>
      </w:pPr>
      <w:r w:rsidRPr="009351F7">
        <w:rPr>
          <w:bCs/>
          <w:sz w:val="22"/>
          <w:szCs w:val="22"/>
        </w:rPr>
        <w:lastRenderedPageBreak/>
        <w:t>During maintenance of power supply, ensure that the live wire work is conducted by trained workers with strict adherence to specific safety and insulation standards (Pakistan Electric and telecommunication Safety Code-PETSAC-2014); and</w:t>
      </w:r>
    </w:p>
    <w:p w14:paraId="2586EBFB" w14:textId="04CDEEB8" w:rsidR="006E3E7E" w:rsidRPr="009351F7" w:rsidRDefault="006E3E7E" w:rsidP="006E3E7E">
      <w:pPr>
        <w:pStyle w:val="ListParagraph"/>
        <w:numPr>
          <w:ilvl w:val="0"/>
          <w:numId w:val="82"/>
        </w:numPr>
        <w:spacing w:after="0" w:line="240" w:lineRule="auto"/>
        <w:ind w:left="907" w:hanging="547"/>
        <w:rPr>
          <w:bCs/>
          <w:sz w:val="22"/>
          <w:szCs w:val="22"/>
        </w:rPr>
      </w:pPr>
      <w:r w:rsidRPr="009351F7">
        <w:rPr>
          <w:bCs/>
          <w:sz w:val="22"/>
          <w:szCs w:val="22"/>
        </w:rPr>
        <w:t xml:space="preserve">COVID-19 SOPs must be fully adopted in accordance with the </w:t>
      </w:r>
      <w:r w:rsidR="00E40BF9">
        <w:rPr>
          <w:bCs/>
          <w:sz w:val="22"/>
          <w:szCs w:val="22"/>
        </w:rPr>
        <w:t xml:space="preserve">updated / latest </w:t>
      </w:r>
      <w:r w:rsidRPr="009351F7">
        <w:rPr>
          <w:bCs/>
          <w:sz w:val="22"/>
          <w:szCs w:val="22"/>
        </w:rPr>
        <w:t>WHO and GoP guidelines</w:t>
      </w:r>
      <w:r w:rsidR="004E7F05">
        <w:rPr>
          <w:bCs/>
          <w:sz w:val="22"/>
          <w:szCs w:val="22"/>
        </w:rPr>
        <w:t xml:space="preserve"> (</w:t>
      </w:r>
      <w:r w:rsidR="004E7F05" w:rsidRPr="00272C78">
        <w:t>Annex-V</w:t>
      </w:r>
      <w:r w:rsidR="00D8426F">
        <w:t>I</w:t>
      </w:r>
      <w:r w:rsidR="004E7F05">
        <w:rPr>
          <w:bCs/>
          <w:sz w:val="22"/>
          <w:szCs w:val="22"/>
        </w:rPr>
        <w:t>)</w:t>
      </w:r>
      <w:r w:rsidRPr="009351F7">
        <w:rPr>
          <w:bCs/>
          <w:sz w:val="22"/>
          <w:szCs w:val="22"/>
        </w:rPr>
        <w:t>.</w:t>
      </w:r>
    </w:p>
    <w:p w14:paraId="0C404F06" w14:textId="77777777" w:rsidR="00397171" w:rsidRPr="004040CB" w:rsidRDefault="00397171" w:rsidP="006E3E7E">
      <w:pPr>
        <w:suppressAutoHyphens/>
        <w:ind w:left="720"/>
        <w:rPr>
          <w:rFonts w:cs="Arial"/>
          <w:szCs w:val="20"/>
          <w:lang w:val="en-GB"/>
        </w:rPr>
      </w:pPr>
    </w:p>
    <w:p w14:paraId="607AA15C" w14:textId="77777777" w:rsidR="006E3E7E" w:rsidRPr="002240AF" w:rsidRDefault="006E3E7E" w:rsidP="004E661A">
      <w:pPr>
        <w:pStyle w:val="Heading3"/>
      </w:pPr>
      <w:bookmarkStart w:id="8857" w:name="_Toc60939143"/>
      <w:bookmarkStart w:id="8858" w:name="_Toc82207524"/>
      <w:bookmarkStart w:id="8859" w:name="_Toc48749704"/>
      <w:bookmarkStart w:id="8860" w:name="_Toc56096784"/>
      <w:r>
        <w:t>Soil Erosion and Contamination</w:t>
      </w:r>
      <w:bookmarkEnd w:id="8857"/>
      <w:bookmarkEnd w:id="8858"/>
      <w:r>
        <w:t xml:space="preserve"> </w:t>
      </w:r>
      <w:bookmarkEnd w:id="8859"/>
      <w:bookmarkEnd w:id="8860"/>
    </w:p>
    <w:p w14:paraId="5B8D3550" w14:textId="77777777" w:rsidR="006E3E7E" w:rsidRPr="004040CB" w:rsidRDefault="006E3E7E" w:rsidP="006E3E7E"/>
    <w:p w14:paraId="534337AC" w14:textId="77777777" w:rsidR="006E3E7E" w:rsidRDefault="006E3E7E" w:rsidP="006E3E7E">
      <w:pPr>
        <w:rPr>
          <w:rFonts w:cs="Arial"/>
          <w:b/>
          <w:szCs w:val="22"/>
          <w:u w:val="single"/>
        </w:rPr>
      </w:pPr>
      <w:r w:rsidRPr="004040CB">
        <w:rPr>
          <w:rFonts w:cs="Arial"/>
          <w:b/>
          <w:szCs w:val="22"/>
          <w:u w:val="single"/>
        </w:rPr>
        <w:t xml:space="preserve">Potential Impact </w:t>
      </w:r>
    </w:p>
    <w:p w14:paraId="54BB93C1" w14:textId="77777777" w:rsidR="006E3E7E" w:rsidRPr="004040CB" w:rsidRDefault="006E3E7E" w:rsidP="006E3E7E">
      <w:pPr>
        <w:rPr>
          <w:rFonts w:cs="Arial"/>
          <w:b/>
          <w:szCs w:val="22"/>
          <w:u w:val="single"/>
        </w:rPr>
      </w:pPr>
    </w:p>
    <w:p w14:paraId="3B203DE3" w14:textId="77777777" w:rsidR="006E3E7E" w:rsidRDefault="006E3E7E" w:rsidP="006E3E7E">
      <w:r w:rsidRPr="004040CB">
        <w:t>Any excavations required for maintenance would cause impacts similar to those from construction phase, but at a lesser spatial and temporal extent. The accidental spill of product such as accidental fuel and material spills would likely cause soil contamination. Except in the case of a large spill, soil contamination would be localized and limited in extent and magnitude.</w:t>
      </w:r>
    </w:p>
    <w:p w14:paraId="5EF30115" w14:textId="77777777" w:rsidR="006E3E7E" w:rsidRPr="004040CB" w:rsidRDefault="006E3E7E" w:rsidP="006E3E7E"/>
    <w:p w14:paraId="2B7D77BE" w14:textId="77777777" w:rsidR="006E3E7E" w:rsidRDefault="006E3E7E" w:rsidP="006E3E7E">
      <w:pPr>
        <w:rPr>
          <w:rFonts w:cs="Arial"/>
          <w:b/>
          <w:szCs w:val="22"/>
          <w:u w:val="single"/>
        </w:rPr>
      </w:pPr>
      <w:r w:rsidRPr="003E4159">
        <w:rPr>
          <w:rFonts w:cs="Arial"/>
          <w:b/>
          <w:szCs w:val="22"/>
          <w:u w:val="single"/>
        </w:rPr>
        <w:t>Mitigation Measures</w:t>
      </w:r>
    </w:p>
    <w:p w14:paraId="07678A32" w14:textId="77777777" w:rsidR="006E3E7E" w:rsidRPr="003E4159" w:rsidRDefault="006E3E7E" w:rsidP="006E3E7E">
      <w:pPr>
        <w:rPr>
          <w:rFonts w:asciiTheme="minorBidi" w:hAnsiTheme="minorBidi" w:cstheme="minorBidi"/>
          <w:b/>
          <w:szCs w:val="22"/>
          <w:u w:val="single"/>
        </w:rPr>
      </w:pPr>
    </w:p>
    <w:p w14:paraId="2A2D4F4C" w14:textId="77777777" w:rsidR="006E3E7E" w:rsidRPr="004040CB" w:rsidRDefault="006E3E7E" w:rsidP="006E3E7E">
      <w:r w:rsidRPr="004040CB">
        <w:t>To minimize the disruption of top soil following re</w:t>
      </w:r>
      <w:r>
        <w:t>medial measures should be taken:</w:t>
      </w:r>
    </w:p>
    <w:p w14:paraId="2747D3C1" w14:textId="77777777" w:rsidR="006E3E7E" w:rsidRPr="003E4159" w:rsidRDefault="006E3E7E" w:rsidP="006E3E7E">
      <w:pPr>
        <w:rPr>
          <w:rFonts w:cs="Arial"/>
        </w:rPr>
      </w:pPr>
    </w:p>
    <w:p w14:paraId="09934EFC" w14:textId="77777777" w:rsidR="006E3E7E" w:rsidRPr="00E3459F" w:rsidRDefault="006E3E7E" w:rsidP="006E3E7E">
      <w:pPr>
        <w:pStyle w:val="ListParagraph"/>
        <w:numPr>
          <w:ilvl w:val="0"/>
          <w:numId w:val="80"/>
        </w:numPr>
        <w:spacing w:after="0" w:line="240" w:lineRule="auto"/>
        <w:ind w:left="907" w:hanging="547"/>
        <w:rPr>
          <w:sz w:val="22"/>
          <w:szCs w:val="22"/>
        </w:rPr>
      </w:pPr>
      <w:r w:rsidRPr="00E3459F">
        <w:rPr>
          <w:sz w:val="22"/>
          <w:szCs w:val="22"/>
        </w:rPr>
        <w:t>The top soil that will be excavated from the area will be preserved and reused for the horticulture purpose;</w:t>
      </w:r>
    </w:p>
    <w:p w14:paraId="7349D20A" w14:textId="77777777" w:rsidR="006E3E7E" w:rsidRPr="00E3459F" w:rsidRDefault="006E3E7E" w:rsidP="006E3E7E">
      <w:pPr>
        <w:pStyle w:val="ListParagraph"/>
        <w:numPr>
          <w:ilvl w:val="0"/>
          <w:numId w:val="80"/>
        </w:numPr>
        <w:spacing w:after="0" w:line="240" w:lineRule="auto"/>
        <w:ind w:left="907" w:hanging="547"/>
        <w:rPr>
          <w:sz w:val="22"/>
          <w:szCs w:val="22"/>
        </w:rPr>
      </w:pPr>
      <w:r w:rsidRPr="00E3459F">
        <w:rPr>
          <w:sz w:val="22"/>
          <w:szCs w:val="22"/>
        </w:rPr>
        <w:t>Proper solid waste management program is prepared and executed to ensure and Land waste containment, collection, transfer and disposal; and</w:t>
      </w:r>
    </w:p>
    <w:p w14:paraId="720BC82F" w14:textId="77777777" w:rsidR="006E3E7E" w:rsidRDefault="006E3E7E" w:rsidP="006E3E7E">
      <w:pPr>
        <w:pStyle w:val="ListParagraph"/>
        <w:numPr>
          <w:ilvl w:val="0"/>
          <w:numId w:val="80"/>
        </w:numPr>
        <w:spacing w:after="0" w:line="240" w:lineRule="auto"/>
        <w:ind w:left="907" w:hanging="547"/>
        <w:rPr>
          <w:sz w:val="22"/>
          <w:szCs w:val="22"/>
        </w:rPr>
      </w:pPr>
      <w:r w:rsidRPr="00E3459F">
        <w:rPr>
          <w:sz w:val="22"/>
          <w:szCs w:val="22"/>
        </w:rPr>
        <w:t>Monitoring is carried out at specific locations for strict compliance to the developed ESMP in implementing measures to waste management.</w:t>
      </w:r>
    </w:p>
    <w:p w14:paraId="490BAB55" w14:textId="77777777" w:rsidR="006E3E7E" w:rsidRDefault="006E3E7E" w:rsidP="006E3E7E"/>
    <w:p w14:paraId="13033026" w14:textId="77777777" w:rsidR="004B3785" w:rsidRDefault="004B3785">
      <w:pPr>
        <w:pStyle w:val="Heading3"/>
      </w:pPr>
      <w:bookmarkStart w:id="8861" w:name="_Toc82207525"/>
      <w:bookmarkStart w:id="8862" w:name="_Toc82207526"/>
      <w:bookmarkStart w:id="8863" w:name="_Toc82207527"/>
      <w:bookmarkStart w:id="8864" w:name="_Toc82207528"/>
      <w:bookmarkStart w:id="8865" w:name="_Toc82207529"/>
      <w:bookmarkStart w:id="8866" w:name="_Toc82207530"/>
      <w:bookmarkStart w:id="8867" w:name="_Toc82207531"/>
      <w:bookmarkStart w:id="8868" w:name="_Toc82207532"/>
      <w:bookmarkStart w:id="8869" w:name="_Toc82207533"/>
      <w:bookmarkStart w:id="8870" w:name="_Toc82207534"/>
      <w:bookmarkEnd w:id="8861"/>
      <w:bookmarkEnd w:id="8862"/>
      <w:bookmarkEnd w:id="8863"/>
      <w:bookmarkEnd w:id="8864"/>
      <w:bookmarkEnd w:id="8865"/>
      <w:bookmarkEnd w:id="8866"/>
      <w:bookmarkEnd w:id="8867"/>
      <w:bookmarkEnd w:id="8868"/>
      <w:bookmarkEnd w:id="8869"/>
      <w:r>
        <w:t>Ecological Impacts</w:t>
      </w:r>
      <w:bookmarkEnd w:id="8870"/>
    </w:p>
    <w:p w14:paraId="7C5ACE4F" w14:textId="77777777" w:rsidR="004B3785" w:rsidRPr="004B3785" w:rsidRDefault="004B3785" w:rsidP="004B3785"/>
    <w:p w14:paraId="42A9A8DB" w14:textId="0F5174C5" w:rsidR="004B3785" w:rsidRDefault="004B3785" w:rsidP="004B3785">
      <w:r w:rsidRPr="004B3785">
        <w:t>No impact is anticipated during operational phase of the project both on flora and fauna. However, the maintenance of the saplings/new plants must be monitored efficiently.</w:t>
      </w:r>
    </w:p>
    <w:p w14:paraId="1D96D0C1" w14:textId="77777777" w:rsidR="009B5234" w:rsidRDefault="009B5234" w:rsidP="004B3785"/>
    <w:p w14:paraId="1546CAB5" w14:textId="77777777" w:rsidR="00047C44" w:rsidRPr="00A77314" w:rsidRDefault="00047C44" w:rsidP="00047C44">
      <w:pPr>
        <w:pStyle w:val="Heading2"/>
      </w:pPr>
      <w:bookmarkStart w:id="8871" w:name="_Toc60939146"/>
      <w:bookmarkStart w:id="8872" w:name="_Toc82207535"/>
      <w:r w:rsidRPr="00A77314">
        <w:t xml:space="preserve">POTENTIAL </w:t>
      </w:r>
      <w:r w:rsidRPr="00EE55FD">
        <w:t>Social</w:t>
      </w:r>
      <w:r w:rsidRPr="00A77314">
        <w:t xml:space="preserve"> Impacts AND MITIGATION MEASURES</w:t>
      </w:r>
      <w:bookmarkEnd w:id="8871"/>
      <w:bookmarkEnd w:id="8872"/>
      <w:r w:rsidRPr="00A77314">
        <w:t xml:space="preserve"> </w:t>
      </w:r>
    </w:p>
    <w:p w14:paraId="57DB5021" w14:textId="77777777" w:rsidR="00047C44" w:rsidRPr="00A77314" w:rsidRDefault="00047C44" w:rsidP="00047C44"/>
    <w:p w14:paraId="139DDBAE" w14:textId="77777777" w:rsidR="00047C44" w:rsidRPr="00A77314" w:rsidRDefault="00047C44" w:rsidP="00047C44">
      <w:pPr>
        <w:pStyle w:val="Heading2"/>
      </w:pPr>
      <w:bookmarkStart w:id="8873" w:name="_Toc60939148"/>
      <w:bookmarkStart w:id="8874" w:name="_Toc82207536"/>
      <w:r w:rsidRPr="00A77314">
        <w:t xml:space="preserve">POTENTIAL </w:t>
      </w:r>
      <w:r w:rsidRPr="00EE55FD">
        <w:t>Social</w:t>
      </w:r>
      <w:r w:rsidRPr="00A77314">
        <w:t xml:space="preserve"> Impacts during pre-construction Phase</w:t>
      </w:r>
      <w:bookmarkEnd w:id="8873"/>
      <w:bookmarkEnd w:id="8874"/>
      <w:r w:rsidRPr="00A77314">
        <w:t xml:space="preserve"> </w:t>
      </w:r>
    </w:p>
    <w:p w14:paraId="438EBF26" w14:textId="77777777" w:rsidR="00047C44" w:rsidRPr="004B3785" w:rsidRDefault="00047C44" w:rsidP="004B3785"/>
    <w:p w14:paraId="62E08B7A" w14:textId="16393A58" w:rsidR="00047C44" w:rsidRDefault="009B5234" w:rsidP="009B5234">
      <w:r w:rsidRPr="00447FB3">
        <w:t xml:space="preserve">The anticipated social impacts related to the </w:t>
      </w:r>
      <w:r w:rsidRPr="000320D5">
        <w:rPr>
          <w:rFonts w:cs="Arial"/>
          <w:szCs w:val="22"/>
        </w:rPr>
        <w:t>proposed subprojects</w:t>
      </w:r>
      <w:r w:rsidRPr="00447FB3">
        <w:t xml:space="preserve"> have been studied for the </w:t>
      </w:r>
      <w:r>
        <w:t>construction</w:t>
      </w:r>
      <w:r w:rsidRPr="00447FB3">
        <w:t xml:space="preserve"> </w:t>
      </w:r>
      <w:r>
        <w:t xml:space="preserve">phase, </w:t>
      </w:r>
      <w:r w:rsidRPr="00447FB3">
        <w:t>as discussed hereunder.</w:t>
      </w:r>
      <w:r w:rsidRPr="00D914B0">
        <w:t xml:space="preserve">  </w:t>
      </w:r>
    </w:p>
    <w:p w14:paraId="5A51A90E" w14:textId="77777777" w:rsidR="009B5234" w:rsidRPr="009B6603" w:rsidRDefault="009B5234" w:rsidP="00047C44"/>
    <w:p w14:paraId="27C5B088" w14:textId="77777777" w:rsidR="00047C44" w:rsidRDefault="00047C44" w:rsidP="004E661A">
      <w:pPr>
        <w:pStyle w:val="Heading3"/>
      </w:pPr>
      <w:bookmarkStart w:id="8875" w:name="_Toc60939149"/>
      <w:bookmarkStart w:id="8876" w:name="_Toc82207537"/>
      <w:r w:rsidRPr="00447FB3">
        <w:t>Land Acquisition, Resettlement and Compensation</w:t>
      </w:r>
      <w:bookmarkEnd w:id="8875"/>
      <w:bookmarkEnd w:id="8876"/>
      <w:r w:rsidRPr="00447FB3">
        <w:t xml:space="preserve"> </w:t>
      </w:r>
    </w:p>
    <w:p w14:paraId="661226BF" w14:textId="77777777" w:rsidR="00047C44" w:rsidRPr="00021F3E" w:rsidRDefault="00047C44" w:rsidP="00047C44"/>
    <w:p w14:paraId="61656951" w14:textId="77777777" w:rsidR="00047C44" w:rsidRDefault="00047C44" w:rsidP="00047C44">
      <w:pPr>
        <w:rPr>
          <w:rFonts w:cs="Arial"/>
          <w:b/>
          <w:szCs w:val="22"/>
          <w:u w:val="single"/>
        </w:rPr>
      </w:pPr>
      <w:r w:rsidRPr="00560FFD">
        <w:rPr>
          <w:rFonts w:cs="Arial"/>
          <w:b/>
          <w:szCs w:val="22"/>
          <w:u w:val="single"/>
        </w:rPr>
        <w:t xml:space="preserve">Potential Impact </w:t>
      </w:r>
    </w:p>
    <w:p w14:paraId="0A8632E7" w14:textId="77777777" w:rsidR="00047C44" w:rsidRDefault="00047C44" w:rsidP="00047C44"/>
    <w:p w14:paraId="595B7FAA" w14:textId="33761F40" w:rsidR="00047C44" w:rsidRDefault="00047C44" w:rsidP="000E62FB">
      <w:r w:rsidRPr="00447FB3">
        <w:t xml:space="preserve">The </w:t>
      </w:r>
      <w:r w:rsidR="000320D5" w:rsidRPr="000320D5">
        <w:rPr>
          <w:rFonts w:cs="Arial"/>
          <w:szCs w:val="22"/>
        </w:rPr>
        <w:t>proposed subprojects</w:t>
      </w:r>
      <w:r w:rsidRPr="00447FB3">
        <w:t xml:space="preserve"> involve the </w:t>
      </w:r>
      <w:r w:rsidR="000E62FB">
        <w:t>conservation</w:t>
      </w:r>
      <w:r w:rsidRPr="00447FB3">
        <w:t xml:space="preserve"> / rehabilitation of the </w:t>
      </w:r>
      <w:r>
        <w:t>seven archeological and historical sites</w:t>
      </w:r>
      <w:r w:rsidR="000E62FB">
        <w:t xml:space="preserve"> including construction of new structures</w:t>
      </w:r>
      <w:r w:rsidRPr="00447FB3">
        <w:t xml:space="preserve">. Therefore, </w:t>
      </w:r>
      <w:r w:rsidR="00DF4541">
        <w:t>proposed sub</w:t>
      </w:r>
      <w:r w:rsidRPr="00447FB3">
        <w:t>project</w:t>
      </w:r>
      <w:r w:rsidR="00DF4541">
        <w:t>s</w:t>
      </w:r>
      <w:r w:rsidRPr="00447FB3">
        <w:t xml:space="preserve"> interventions will require land which will result in loss of </w:t>
      </w:r>
      <w:r>
        <w:t xml:space="preserve">land. </w:t>
      </w:r>
      <w:r w:rsidRPr="00447FB3">
        <w:t xml:space="preserve">For the </w:t>
      </w:r>
      <w:r w:rsidR="003D50A0">
        <w:rPr>
          <w:rFonts w:cs="Arial"/>
          <w:szCs w:val="22"/>
        </w:rPr>
        <w:t>propo</w:t>
      </w:r>
      <w:r w:rsidR="000320D5" w:rsidRPr="000320D5">
        <w:rPr>
          <w:rFonts w:cs="Arial"/>
          <w:szCs w:val="22"/>
        </w:rPr>
        <w:t>sed subprojects</w:t>
      </w:r>
      <w:r>
        <w:t xml:space="preserve"> </w:t>
      </w:r>
      <w:r>
        <w:lastRenderedPageBreak/>
        <w:t>at three (03) sites, a total of 58.2</w:t>
      </w:r>
      <w:r w:rsidRPr="00447FB3">
        <w:t xml:space="preserve"> kanals of land will be acquire</w:t>
      </w:r>
      <w:r>
        <w:t>d</w:t>
      </w:r>
      <w:r w:rsidRPr="00447FB3">
        <w:t xml:space="preserve">. </w:t>
      </w:r>
      <w:r>
        <w:t xml:space="preserve"> Site wise detail is given below in </w:t>
      </w:r>
      <w:r w:rsidRPr="006E47DF">
        <w:t>T</w:t>
      </w:r>
      <w:r w:rsidR="00E7226B" w:rsidRPr="006E47DF">
        <w:t>able 7</w:t>
      </w:r>
      <w:r w:rsidRPr="006E47DF">
        <w:t>.</w:t>
      </w:r>
      <w:r w:rsidR="00A822D3">
        <w:t>1</w:t>
      </w:r>
      <w:r w:rsidR="006E47DF">
        <w:t>.</w:t>
      </w:r>
    </w:p>
    <w:p w14:paraId="25FB3D77" w14:textId="77777777" w:rsidR="00E7226B" w:rsidRDefault="00E7226B" w:rsidP="00E7226B">
      <w:pPr>
        <w:pStyle w:val="Caption"/>
        <w:keepNext/>
        <w:spacing w:after="0"/>
        <w:jc w:val="center"/>
      </w:pPr>
    </w:p>
    <w:p w14:paraId="6ACD1E24" w14:textId="4CDD1EAD" w:rsidR="003D50A0" w:rsidRDefault="003D50A0" w:rsidP="00E7226B">
      <w:pPr>
        <w:pStyle w:val="Caption"/>
        <w:keepNext/>
        <w:spacing w:after="0"/>
        <w:jc w:val="center"/>
      </w:pPr>
      <w:bookmarkStart w:id="8877" w:name="_Toc82266265"/>
      <w:r>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7</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A822D3">
        <w:rPr>
          <w:noProof/>
        </w:rPr>
        <w:t>2</w:t>
      </w:r>
      <w:r w:rsidR="00107305">
        <w:rPr>
          <w:noProof/>
        </w:rPr>
        <w:fldChar w:fldCharType="end"/>
      </w:r>
      <w:r>
        <w:t xml:space="preserve">: </w:t>
      </w:r>
      <w:r w:rsidRPr="00315165">
        <w:t>Details of Land Fencing and Access Road</w:t>
      </w:r>
      <w:bookmarkEnd w:id="8877"/>
    </w:p>
    <w:tbl>
      <w:tblPr>
        <w:tblW w:w="6475" w:type="dxa"/>
        <w:jc w:val="center"/>
        <w:tblLook w:val="04A0" w:firstRow="1" w:lastRow="0" w:firstColumn="1" w:lastColumn="0" w:noHBand="0" w:noVBand="1"/>
      </w:tblPr>
      <w:tblGrid>
        <w:gridCol w:w="539"/>
        <w:gridCol w:w="2966"/>
        <w:gridCol w:w="2970"/>
      </w:tblGrid>
      <w:tr w:rsidR="00047C44" w:rsidRPr="00E7226B" w14:paraId="6816432C" w14:textId="77777777" w:rsidTr="00E7226B">
        <w:trPr>
          <w:trHeight w:val="455"/>
          <w:jc w:val="center"/>
        </w:trPr>
        <w:tc>
          <w:tcPr>
            <w:tcW w:w="539" w:type="dxa"/>
            <w:tcBorders>
              <w:top w:val="single" w:sz="4" w:space="0" w:color="auto"/>
              <w:left w:val="single" w:sz="4" w:space="0" w:color="auto"/>
              <w:bottom w:val="single" w:sz="4" w:space="0" w:color="auto"/>
              <w:right w:val="single" w:sz="4" w:space="0" w:color="auto"/>
            </w:tcBorders>
          </w:tcPr>
          <w:p w14:paraId="1FCA93F2" w14:textId="014DFE98" w:rsidR="00047C44" w:rsidRPr="00E7226B" w:rsidRDefault="00047C44" w:rsidP="00E7226B">
            <w:pPr>
              <w:spacing w:line="240" w:lineRule="auto"/>
              <w:rPr>
                <w:rFonts w:cs="Arial"/>
                <w:b/>
                <w:bCs/>
                <w:sz w:val="20"/>
                <w:szCs w:val="20"/>
              </w:rPr>
            </w:pPr>
            <w:r w:rsidRPr="00E7226B">
              <w:rPr>
                <w:rFonts w:cs="Arial"/>
                <w:b/>
                <w:bCs/>
                <w:sz w:val="20"/>
                <w:szCs w:val="20"/>
              </w:rPr>
              <w:t>S</w:t>
            </w:r>
            <w:r w:rsidR="00E7226B">
              <w:rPr>
                <w:rFonts w:cs="Arial"/>
                <w:b/>
                <w:bCs/>
                <w:sz w:val="20"/>
                <w:szCs w:val="20"/>
              </w:rPr>
              <w:t>r</w:t>
            </w:r>
            <w:r w:rsidRPr="00E7226B">
              <w:rPr>
                <w:rFonts w:cs="Arial"/>
                <w:b/>
                <w:bCs/>
                <w:sz w:val="20"/>
                <w:szCs w:val="20"/>
              </w:rPr>
              <w:t>. No.</w:t>
            </w:r>
          </w:p>
        </w:tc>
        <w:tc>
          <w:tcPr>
            <w:tcW w:w="2966" w:type="dxa"/>
            <w:tcBorders>
              <w:top w:val="single" w:sz="4" w:space="0" w:color="auto"/>
              <w:left w:val="single" w:sz="4" w:space="0" w:color="auto"/>
              <w:bottom w:val="single" w:sz="4" w:space="0" w:color="auto"/>
              <w:right w:val="single" w:sz="4" w:space="0" w:color="auto"/>
            </w:tcBorders>
          </w:tcPr>
          <w:p w14:paraId="399A6822" w14:textId="77777777" w:rsidR="00047C44" w:rsidRPr="00E7226B" w:rsidRDefault="00047C44" w:rsidP="00E7226B">
            <w:pPr>
              <w:spacing w:line="240" w:lineRule="auto"/>
              <w:jc w:val="center"/>
              <w:rPr>
                <w:rFonts w:cs="Arial"/>
                <w:b/>
                <w:bCs/>
                <w:sz w:val="20"/>
                <w:szCs w:val="20"/>
              </w:rPr>
            </w:pPr>
            <w:r w:rsidRPr="00E7226B">
              <w:rPr>
                <w:rFonts w:cs="Arial"/>
                <w:b/>
                <w:bCs/>
                <w:sz w:val="20"/>
                <w:szCs w:val="20"/>
              </w:rPr>
              <w:t>Location</w:t>
            </w:r>
          </w:p>
        </w:tc>
        <w:tc>
          <w:tcPr>
            <w:tcW w:w="2970" w:type="dxa"/>
            <w:tcBorders>
              <w:top w:val="single" w:sz="4" w:space="0" w:color="auto"/>
              <w:left w:val="single" w:sz="4" w:space="0" w:color="auto"/>
              <w:bottom w:val="single" w:sz="4" w:space="0" w:color="auto"/>
              <w:right w:val="single" w:sz="4" w:space="0" w:color="auto"/>
            </w:tcBorders>
          </w:tcPr>
          <w:p w14:paraId="7399A32F" w14:textId="77777777" w:rsidR="00047C44" w:rsidRPr="00E7226B" w:rsidRDefault="00047C44" w:rsidP="00E7226B">
            <w:pPr>
              <w:spacing w:line="240" w:lineRule="auto"/>
              <w:jc w:val="center"/>
              <w:rPr>
                <w:rFonts w:cs="Arial"/>
                <w:b/>
                <w:bCs/>
                <w:sz w:val="20"/>
                <w:szCs w:val="20"/>
              </w:rPr>
            </w:pPr>
            <w:r w:rsidRPr="00E7226B">
              <w:rPr>
                <w:rFonts w:cs="Arial"/>
                <w:b/>
                <w:bCs/>
                <w:sz w:val="20"/>
                <w:szCs w:val="20"/>
              </w:rPr>
              <w:t>Ownership Status</w:t>
            </w:r>
          </w:p>
        </w:tc>
      </w:tr>
      <w:tr w:rsidR="00047C44" w:rsidRPr="00E7226B" w14:paraId="11544EDB" w14:textId="77777777" w:rsidTr="00DF4541">
        <w:trPr>
          <w:trHeight w:val="1043"/>
          <w:jc w:val="center"/>
        </w:trPr>
        <w:tc>
          <w:tcPr>
            <w:tcW w:w="539" w:type="dxa"/>
            <w:tcBorders>
              <w:top w:val="single" w:sz="4" w:space="0" w:color="auto"/>
              <w:left w:val="single" w:sz="4" w:space="0" w:color="auto"/>
              <w:bottom w:val="single" w:sz="4" w:space="0" w:color="auto"/>
              <w:right w:val="single" w:sz="4" w:space="0" w:color="auto"/>
            </w:tcBorders>
          </w:tcPr>
          <w:p w14:paraId="391BEDFD" w14:textId="77777777" w:rsidR="00047C44" w:rsidRPr="00E7226B" w:rsidRDefault="00047C44" w:rsidP="00E7226B">
            <w:pPr>
              <w:spacing w:line="240" w:lineRule="auto"/>
              <w:jc w:val="center"/>
              <w:rPr>
                <w:rFonts w:cs="Arial"/>
                <w:sz w:val="20"/>
                <w:szCs w:val="20"/>
              </w:rPr>
            </w:pPr>
            <w:r w:rsidRPr="00E7226B">
              <w:rPr>
                <w:rFonts w:cs="Arial"/>
                <w:sz w:val="20"/>
                <w:szCs w:val="20"/>
              </w:rPr>
              <w:t>1.</w:t>
            </w:r>
          </w:p>
        </w:tc>
        <w:tc>
          <w:tcPr>
            <w:tcW w:w="2966" w:type="dxa"/>
            <w:tcBorders>
              <w:top w:val="single" w:sz="4" w:space="0" w:color="auto"/>
              <w:left w:val="single" w:sz="4" w:space="0" w:color="auto"/>
              <w:bottom w:val="single" w:sz="4" w:space="0" w:color="auto"/>
              <w:right w:val="single" w:sz="4" w:space="0" w:color="auto"/>
            </w:tcBorders>
          </w:tcPr>
          <w:p w14:paraId="7F85D82D" w14:textId="56DAD863" w:rsidR="00047C44" w:rsidRPr="00E7226B" w:rsidRDefault="00047C44" w:rsidP="00DF4541">
            <w:pPr>
              <w:jc w:val="left"/>
              <w:rPr>
                <w:rFonts w:cs="Arial"/>
                <w:sz w:val="20"/>
                <w:szCs w:val="20"/>
              </w:rPr>
            </w:pPr>
            <w:r w:rsidRPr="00E7226B">
              <w:rPr>
                <w:rFonts w:cs="Arial"/>
                <w:sz w:val="20"/>
                <w:szCs w:val="20"/>
              </w:rPr>
              <w:t xml:space="preserve">Conservation and Development of </w:t>
            </w:r>
            <w:r w:rsidR="00C677A2" w:rsidRPr="00E7226B">
              <w:rPr>
                <w:rFonts w:cs="Arial"/>
                <w:sz w:val="20"/>
                <w:szCs w:val="20"/>
              </w:rPr>
              <w:t>Bhamala Stupa, Landi Kotal District Haripur.</w:t>
            </w:r>
          </w:p>
        </w:tc>
        <w:tc>
          <w:tcPr>
            <w:tcW w:w="2970" w:type="dxa"/>
            <w:tcBorders>
              <w:top w:val="single" w:sz="4" w:space="0" w:color="auto"/>
              <w:left w:val="single" w:sz="4" w:space="0" w:color="auto"/>
              <w:bottom w:val="single" w:sz="4" w:space="0" w:color="auto"/>
              <w:right w:val="single" w:sz="4" w:space="0" w:color="auto"/>
            </w:tcBorders>
          </w:tcPr>
          <w:p w14:paraId="7661645E" w14:textId="77777777" w:rsidR="00047C44" w:rsidRPr="00E7226B" w:rsidRDefault="00047C44" w:rsidP="00DF4541">
            <w:pPr>
              <w:spacing w:line="240" w:lineRule="auto"/>
              <w:jc w:val="left"/>
              <w:rPr>
                <w:rFonts w:cs="Arial"/>
                <w:sz w:val="20"/>
                <w:szCs w:val="20"/>
              </w:rPr>
            </w:pPr>
            <w:r w:rsidRPr="00E7226B">
              <w:rPr>
                <w:rFonts w:cs="Arial"/>
                <w:sz w:val="20"/>
                <w:szCs w:val="20"/>
              </w:rPr>
              <w:t>Govt. / 4 Kanal 8 Marlas is private land. Will be acquired by the Govt. as per LAA 1894 and OP 4.12</w:t>
            </w:r>
          </w:p>
        </w:tc>
      </w:tr>
      <w:tr w:rsidR="00047C44" w:rsidRPr="00E7226B" w14:paraId="3F2E97A9" w14:textId="77777777" w:rsidTr="00DF4541">
        <w:trPr>
          <w:trHeight w:val="890"/>
          <w:jc w:val="center"/>
        </w:trPr>
        <w:tc>
          <w:tcPr>
            <w:tcW w:w="539" w:type="dxa"/>
            <w:tcBorders>
              <w:top w:val="single" w:sz="4" w:space="0" w:color="auto"/>
              <w:left w:val="single" w:sz="4" w:space="0" w:color="auto"/>
              <w:bottom w:val="single" w:sz="4" w:space="0" w:color="auto"/>
              <w:right w:val="single" w:sz="4" w:space="0" w:color="auto"/>
            </w:tcBorders>
          </w:tcPr>
          <w:p w14:paraId="6A61DFD4" w14:textId="77777777" w:rsidR="00047C44" w:rsidRPr="00E7226B" w:rsidRDefault="00047C44" w:rsidP="00E7226B">
            <w:pPr>
              <w:spacing w:line="240" w:lineRule="auto"/>
              <w:jc w:val="center"/>
              <w:rPr>
                <w:rFonts w:cs="Arial"/>
                <w:sz w:val="20"/>
                <w:szCs w:val="20"/>
              </w:rPr>
            </w:pPr>
            <w:r w:rsidRPr="00E7226B">
              <w:rPr>
                <w:rFonts w:cs="Arial"/>
                <w:sz w:val="20"/>
                <w:szCs w:val="20"/>
              </w:rPr>
              <w:t>2</w:t>
            </w:r>
          </w:p>
        </w:tc>
        <w:tc>
          <w:tcPr>
            <w:tcW w:w="2966" w:type="dxa"/>
            <w:tcBorders>
              <w:top w:val="single" w:sz="4" w:space="0" w:color="auto"/>
              <w:left w:val="single" w:sz="4" w:space="0" w:color="auto"/>
              <w:bottom w:val="single" w:sz="4" w:space="0" w:color="auto"/>
              <w:right w:val="single" w:sz="4" w:space="0" w:color="auto"/>
            </w:tcBorders>
          </w:tcPr>
          <w:p w14:paraId="47D4B1AA" w14:textId="02ECC289" w:rsidR="00047C44" w:rsidRPr="00E7226B" w:rsidRDefault="00047C44" w:rsidP="00DF4541">
            <w:pPr>
              <w:spacing w:line="240" w:lineRule="auto"/>
              <w:jc w:val="left"/>
              <w:rPr>
                <w:rFonts w:cs="Arial"/>
                <w:sz w:val="20"/>
                <w:szCs w:val="20"/>
              </w:rPr>
            </w:pPr>
            <w:r w:rsidRPr="00E7226B">
              <w:rPr>
                <w:rFonts w:cs="Arial"/>
                <w:sz w:val="20"/>
                <w:szCs w:val="20"/>
              </w:rPr>
              <w:t xml:space="preserve">Conservation and Development of </w:t>
            </w:r>
            <w:r w:rsidR="00C677A2" w:rsidRPr="00E7226B">
              <w:rPr>
                <w:rFonts w:cs="Arial"/>
                <w:sz w:val="20"/>
                <w:szCs w:val="20"/>
              </w:rPr>
              <w:t>Hund Museum,</w:t>
            </w:r>
            <w:r w:rsidRPr="00E7226B">
              <w:rPr>
                <w:rFonts w:cs="Arial"/>
                <w:sz w:val="20"/>
                <w:szCs w:val="20"/>
              </w:rPr>
              <w:t xml:space="preserve"> District </w:t>
            </w:r>
            <w:r w:rsidR="00C677A2" w:rsidRPr="00E7226B">
              <w:rPr>
                <w:rFonts w:cs="Arial"/>
                <w:sz w:val="20"/>
                <w:szCs w:val="20"/>
              </w:rPr>
              <w:t>Swabi.</w:t>
            </w:r>
          </w:p>
        </w:tc>
        <w:tc>
          <w:tcPr>
            <w:tcW w:w="2970" w:type="dxa"/>
            <w:tcBorders>
              <w:top w:val="single" w:sz="4" w:space="0" w:color="auto"/>
              <w:left w:val="single" w:sz="4" w:space="0" w:color="auto"/>
              <w:bottom w:val="single" w:sz="4" w:space="0" w:color="auto"/>
              <w:right w:val="single" w:sz="4" w:space="0" w:color="auto"/>
            </w:tcBorders>
          </w:tcPr>
          <w:p w14:paraId="24B497C1" w14:textId="77777777" w:rsidR="00047C44" w:rsidRPr="00E7226B" w:rsidRDefault="00047C44" w:rsidP="00DF4541">
            <w:pPr>
              <w:spacing w:line="240" w:lineRule="auto"/>
              <w:jc w:val="left"/>
              <w:rPr>
                <w:rFonts w:cs="Arial"/>
                <w:sz w:val="20"/>
                <w:szCs w:val="20"/>
              </w:rPr>
            </w:pPr>
            <w:r w:rsidRPr="00E7226B">
              <w:rPr>
                <w:rFonts w:cs="Arial"/>
                <w:sz w:val="20"/>
                <w:szCs w:val="20"/>
              </w:rPr>
              <w:t>Govt. / 23 Kanal 4 Marlas is private land. Will be acquired by the Govt. as per LAA 1894 and OP 4.12</w:t>
            </w:r>
          </w:p>
        </w:tc>
      </w:tr>
      <w:tr w:rsidR="00047C44" w:rsidRPr="00E7226B" w14:paraId="50502863" w14:textId="77777777" w:rsidTr="00DF4541">
        <w:trPr>
          <w:trHeight w:val="926"/>
          <w:jc w:val="center"/>
        </w:trPr>
        <w:tc>
          <w:tcPr>
            <w:tcW w:w="539" w:type="dxa"/>
            <w:tcBorders>
              <w:top w:val="single" w:sz="4" w:space="0" w:color="auto"/>
              <w:left w:val="single" w:sz="4" w:space="0" w:color="auto"/>
              <w:bottom w:val="single" w:sz="4" w:space="0" w:color="auto"/>
              <w:right w:val="single" w:sz="4" w:space="0" w:color="auto"/>
            </w:tcBorders>
          </w:tcPr>
          <w:p w14:paraId="797D1258" w14:textId="77777777" w:rsidR="00047C44" w:rsidRPr="00E7226B" w:rsidRDefault="00047C44" w:rsidP="00E7226B">
            <w:pPr>
              <w:spacing w:line="240" w:lineRule="auto"/>
              <w:jc w:val="center"/>
              <w:rPr>
                <w:rFonts w:cs="Arial"/>
                <w:sz w:val="20"/>
                <w:szCs w:val="20"/>
              </w:rPr>
            </w:pPr>
            <w:r w:rsidRPr="00E7226B">
              <w:rPr>
                <w:rFonts w:cs="Arial"/>
                <w:sz w:val="20"/>
                <w:szCs w:val="20"/>
              </w:rPr>
              <w:t>3</w:t>
            </w:r>
          </w:p>
        </w:tc>
        <w:tc>
          <w:tcPr>
            <w:tcW w:w="2966" w:type="dxa"/>
            <w:tcBorders>
              <w:top w:val="single" w:sz="4" w:space="0" w:color="auto"/>
              <w:left w:val="single" w:sz="4" w:space="0" w:color="auto"/>
              <w:bottom w:val="single" w:sz="4" w:space="0" w:color="auto"/>
              <w:right w:val="single" w:sz="4" w:space="0" w:color="auto"/>
            </w:tcBorders>
          </w:tcPr>
          <w:p w14:paraId="4E35C602" w14:textId="62C9844A" w:rsidR="00047C44" w:rsidRPr="00E7226B" w:rsidRDefault="00047C44" w:rsidP="00DF4541">
            <w:pPr>
              <w:spacing w:line="240" w:lineRule="auto"/>
              <w:jc w:val="left"/>
              <w:rPr>
                <w:rFonts w:cs="Arial"/>
                <w:sz w:val="20"/>
                <w:szCs w:val="20"/>
              </w:rPr>
            </w:pPr>
            <w:r w:rsidRPr="00E7226B">
              <w:rPr>
                <w:rFonts w:cs="Arial"/>
                <w:sz w:val="20"/>
                <w:szCs w:val="20"/>
              </w:rPr>
              <w:t xml:space="preserve">Conservation and Development of </w:t>
            </w:r>
            <w:r w:rsidR="00C677A2" w:rsidRPr="00E7226B">
              <w:rPr>
                <w:rFonts w:cs="Arial"/>
                <w:sz w:val="20"/>
                <w:szCs w:val="20"/>
              </w:rPr>
              <w:t>Shapula Stupa,</w:t>
            </w:r>
            <w:r w:rsidRPr="00E7226B">
              <w:rPr>
                <w:rFonts w:cs="Arial"/>
                <w:sz w:val="20"/>
                <w:szCs w:val="20"/>
              </w:rPr>
              <w:t xml:space="preserve"> Landi Kotal District Khyber</w:t>
            </w:r>
            <w:r w:rsidR="00C677A2" w:rsidRPr="00E7226B">
              <w:rPr>
                <w:rFonts w:cs="Arial"/>
                <w:sz w:val="20"/>
                <w:szCs w:val="20"/>
              </w:rPr>
              <w:t>.</w:t>
            </w:r>
          </w:p>
        </w:tc>
        <w:tc>
          <w:tcPr>
            <w:tcW w:w="2970" w:type="dxa"/>
            <w:tcBorders>
              <w:top w:val="single" w:sz="4" w:space="0" w:color="auto"/>
              <w:left w:val="single" w:sz="4" w:space="0" w:color="auto"/>
              <w:bottom w:val="single" w:sz="4" w:space="0" w:color="auto"/>
              <w:right w:val="single" w:sz="4" w:space="0" w:color="auto"/>
            </w:tcBorders>
          </w:tcPr>
          <w:p w14:paraId="3AC27004" w14:textId="77777777" w:rsidR="00047C44" w:rsidRPr="00E7226B" w:rsidRDefault="00047C44" w:rsidP="00DF4541">
            <w:pPr>
              <w:spacing w:line="240" w:lineRule="auto"/>
              <w:jc w:val="left"/>
              <w:rPr>
                <w:rFonts w:cs="Arial"/>
                <w:sz w:val="20"/>
                <w:szCs w:val="20"/>
              </w:rPr>
            </w:pPr>
            <w:r w:rsidRPr="00E7226B">
              <w:rPr>
                <w:rFonts w:cs="Arial"/>
                <w:sz w:val="20"/>
                <w:szCs w:val="20"/>
              </w:rPr>
              <w:t>Govt. / 30 Kanal is private land. Will be acquired by the Govt. as per LAA 1894 and OP 4.12</w:t>
            </w:r>
          </w:p>
        </w:tc>
      </w:tr>
    </w:tbl>
    <w:p w14:paraId="2E2A3D20" w14:textId="77777777" w:rsidR="00047C44" w:rsidRPr="00447FB3" w:rsidRDefault="00047C44" w:rsidP="00047C44"/>
    <w:p w14:paraId="2577C254" w14:textId="77777777" w:rsidR="00047C44" w:rsidRDefault="00047C44" w:rsidP="00047C44">
      <w:r w:rsidRPr="00447FB3">
        <w:t>The detail</w:t>
      </w:r>
      <w:r>
        <w:t>s</w:t>
      </w:r>
      <w:r w:rsidRPr="00447FB3">
        <w:t xml:space="preserve"> of land under the impact with ownership status will be prepared by the Revenue Department. Therefore, the impact of land acquisition and resettlement will be moderate.</w:t>
      </w:r>
    </w:p>
    <w:p w14:paraId="7E66D1DA" w14:textId="77777777" w:rsidR="00047C44" w:rsidRDefault="00047C44" w:rsidP="00047C44"/>
    <w:p w14:paraId="498D8105" w14:textId="77777777" w:rsidR="00047C44" w:rsidRPr="00447FB3" w:rsidRDefault="00047C44" w:rsidP="00047C44">
      <w:r w:rsidRPr="00447FB3">
        <w:rPr>
          <w:b/>
          <w:u w:val="single"/>
        </w:rPr>
        <w:t>Mitigation Measures</w:t>
      </w:r>
    </w:p>
    <w:p w14:paraId="549B7B26" w14:textId="77777777" w:rsidR="00047C44" w:rsidRDefault="00047C44" w:rsidP="00047C44"/>
    <w:p w14:paraId="6BD054F1" w14:textId="130B8194" w:rsidR="00047C44" w:rsidRDefault="00047C44" w:rsidP="00835FE8">
      <w:r w:rsidRPr="00447FB3">
        <w:t xml:space="preserve"> A detailed </w:t>
      </w:r>
      <w:r>
        <w:t xml:space="preserve">Abbreviated </w:t>
      </w:r>
      <w:r w:rsidRPr="00447FB3">
        <w:t xml:space="preserve">Resettlement Action Plan will be prepared as per World </w:t>
      </w:r>
      <w:r>
        <w:t>B</w:t>
      </w:r>
      <w:r w:rsidRPr="00447FB3">
        <w:t xml:space="preserve">ank OP 4.12 and Land Acquisition </w:t>
      </w:r>
      <w:r>
        <w:t>Act,</w:t>
      </w:r>
      <w:r w:rsidR="00835FE8">
        <w:t xml:space="preserve"> </w:t>
      </w:r>
      <w:r w:rsidRPr="00447FB3">
        <w:t>1894 including later amendments</w:t>
      </w:r>
      <w:r w:rsidR="00835FE8">
        <w:t xml:space="preserve"> for acquisition and compensation strategies</w:t>
      </w:r>
      <w:r w:rsidRPr="00447FB3">
        <w:t>.</w:t>
      </w:r>
    </w:p>
    <w:p w14:paraId="32579039" w14:textId="77777777" w:rsidR="00047C44" w:rsidRPr="00447FB3" w:rsidRDefault="00047C44" w:rsidP="00047C44"/>
    <w:p w14:paraId="6444991F" w14:textId="77777777" w:rsidR="00047C44" w:rsidRPr="00447FB3" w:rsidRDefault="00047C44" w:rsidP="00047C44">
      <w:r w:rsidRPr="00447FB3">
        <w:t xml:space="preserve">Mitigation measures will involve land management and providing judicious compensation to the affectees by providing sufficient budget in the project cost. The process of land acquisition and compensation will be followed in a transparent manner to minimize the impacts.  </w:t>
      </w:r>
    </w:p>
    <w:p w14:paraId="36B31FDE" w14:textId="77777777" w:rsidR="00047C44" w:rsidRPr="00447FB3" w:rsidRDefault="00047C44" w:rsidP="00047C44"/>
    <w:p w14:paraId="0C558FF1" w14:textId="09E008C2" w:rsidR="00047C44" w:rsidRDefault="00047C44" w:rsidP="00047C44">
      <w:r w:rsidRPr="00447FB3">
        <w:t>Adequate budget will be provided in the Project cost for the compensation to the affected people as per Land Acquisition Act, 1894 and framing of a judicious and fair compensation package for provision of compensation on at least the prevailing market rates.</w:t>
      </w:r>
    </w:p>
    <w:p w14:paraId="72BCC15B" w14:textId="67D51043" w:rsidR="00047C44" w:rsidRDefault="00047C44" w:rsidP="00047C44"/>
    <w:p w14:paraId="4D924DCE" w14:textId="77777777" w:rsidR="00047C44" w:rsidRDefault="00047C44" w:rsidP="004E661A">
      <w:pPr>
        <w:pStyle w:val="Heading3"/>
      </w:pPr>
      <w:bookmarkStart w:id="8878" w:name="_Toc60908201"/>
      <w:bookmarkStart w:id="8879" w:name="_Toc60939160"/>
      <w:bookmarkStart w:id="8880" w:name="_Toc82207538"/>
      <w:r w:rsidRPr="00447FB3">
        <w:t>Public Utilities</w:t>
      </w:r>
      <w:bookmarkEnd w:id="8878"/>
      <w:bookmarkEnd w:id="8879"/>
      <w:bookmarkEnd w:id="8880"/>
      <w:r w:rsidRPr="00447FB3">
        <w:t xml:space="preserve"> </w:t>
      </w:r>
    </w:p>
    <w:p w14:paraId="00BFBF2B" w14:textId="77777777" w:rsidR="00047C44" w:rsidRPr="00021F3E" w:rsidRDefault="00047C44" w:rsidP="00047C44"/>
    <w:p w14:paraId="5715743D" w14:textId="77777777" w:rsidR="00047C44" w:rsidRDefault="00047C44" w:rsidP="00047C44">
      <w:pPr>
        <w:rPr>
          <w:rFonts w:cs="Arial"/>
          <w:b/>
          <w:szCs w:val="22"/>
          <w:u w:val="single"/>
        </w:rPr>
      </w:pPr>
      <w:r w:rsidRPr="00560FFD">
        <w:rPr>
          <w:rFonts w:cs="Arial"/>
          <w:b/>
          <w:szCs w:val="22"/>
          <w:u w:val="single"/>
        </w:rPr>
        <w:t xml:space="preserve">Potential Impact </w:t>
      </w:r>
    </w:p>
    <w:p w14:paraId="6D193B06" w14:textId="77777777" w:rsidR="00047C44" w:rsidRPr="000F1989" w:rsidRDefault="00047C44" w:rsidP="00047C44">
      <w:pPr>
        <w:rPr>
          <w:highlight w:val="yellow"/>
        </w:rPr>
      </w:pPr>
    </w:p>
    <w:p w14:paraId="7BFA4BF0" w14:textId="4BC91DAD" w:rsidR="00047C44" w:rsidRPr="00C562EE" w:rsidRDefault="00047C44" w:rsidP="00047C44">
      <w:pPr>
        <w:rPr>
          <w:rFonts w:cs="Arial"/>
          <w:szCs w:val="22"/>
        </w:rPr>
      </w:pPr>
      <w:r w:rsidRPr="00AB25E0">
        <w:rPr>
          <w:rFonts w:cs="Arial"/>
          <w:szCs w:val="22"/>
        </w:rPr>
        <w:t xml:space="preserve">Due to the </w:t>
      </w:r>
      <w:r w:rsidR="000320D5" w:rsidRPr="000320D5">
        <w:rPr>
          <w:rFonts w:cs="Arial"/>
          <w:szCs w:val="22"/>
        </w:rPr>
        <w:t>proposed subprojects</w:t>
      </w:r>
      <w:r w:rsidRPr="007B2AC5">
        <w:rPr>
          <w:rFonts w:cs="Arial"/>
          <w:szCs w:val="22"/>
        </w:rPr>
        <w:t>, t</w:t>
      </w:r>
      <w:r w:rsidRPr="00C562EE">
        <w:rPr>
          <w:rFonts w:cs="Arial"/>
          <w:szCs w:val="22"/>
        </w:rPr>
        <w:t xml:space="preserve">elephone lines, electric poles and wires, water lines within the proposed </w:t>
      </w:r>
      <w:r w:rsidR="006B1D79" w:rsidRPr="00C562EE">
        <w:rPr>
          <w:rFonts w:cs="Arial"/>
          <w:szCs w:val="22"/>
        </w:rPr>
        <w:t>subprojects</w:t>
      </w:r>
      <w:r w:rsidRPr="00C562EE">
        <w:rPr>
          <w:rFonts w:cs="Arial"/>
          <w:szCs w:val="22"/>
        </w:rPr>
        <w:t xml:space="preserve"> locations may require to be shifted. An electricity high tension (HT) pole inside the PCR shall need to remove at Bhamala Site. Moreover, electricity lines/HT pole at Dir Museum will also be removed. </w:t>
      </w:r>
    </w:p>
    <w:p w14:paraId="4C4032A5" w14:textId="77777777" w:rsidR="00047C44" w:rsidRDefault="00047C44" w:rsidP="00047C44">
      <w:pPr>
        <w:rPr>
          <w:b/>
          <w:u w:val="single"/>
        </w:rPr>
      </w:pPr>
    </w:p>
    <w:p w14:paraId="7C20FD21" w14:textId="77777777" w:rsidR="00ED1F15" w:rsidRDefault="00ED1F15" w:rsidP="00047C44">
      <w:pPr>
        <w:rPr>
          <w:b/>
          <w:u w:val="single"/>
        </w:rPr>
      </w:pPr>
    </w:p>
    <w:p w14:paraId="189BCD2F" w14:textId="77777777" w:rsidR="00ED1F15" w:rsidRDefault="00ED1F15" w:rsidP="00047C44">
      <w:pPr>
        <w:rPr>
          <w:b/>
          <w:u w:val="single"/>
        </w:rPr>
      </w:pPr>
    </w:p>
    <w:p w14:paraId="55E3B28A" w14:textId="77777777" w:rsidR="00047C44" w:rsidRPr="00447FB3" w:rsidRDefault="00047C44" w:rsidP="00047C44">
      <w:pPr>
        <w:rPr>
          <w:b/>
          <w:u w:val="single"/>
        </w:rPr>
      </w:pPr>
      <w:r>
        <w:rPr>
          <w:b/>
          <w:u w:val="single"/>
        </w:rPr>
        <w:lastRenderedPageBreak/>
        <w:t>Mitigation Measures</w:t>
      </w:r>
    </w:p>
    <w:p w14:paraId="1B4546BB" w14:textId="77777777" w:rsidR="00047C44" w:rsidRPr="00447FB3" w:rsidRDefault="00047C44" w:rsidP="00047C44">
      <w:pPr>
        <w:rPr>
          <w:b/>
          <w:u w:val="single"/>
        </w:rPr>
      </w:pPr>
    </w:p>
    <w:p w14:paraId="4BB72B4E" w14:textId="0F1D5BF4" w:rsidR="00047C44" w:rsidRDefault="00047C44" w:rsidP="00047C44">
      <w:pPr>
        <w:spacing w:line="240" w:lineRule="auto"/>
        <w:rPr>
          <w:szCs w:val="22"/>
        </w:rPr>
      </w:pPr>
      <w:r w:rsidRPr="00EE55FD">
        <w:rPr>
          <w:szCs w:val="22"/>
        </w:rPr>
        <w:t>During the design</w:t>
      </w:r>
      <w:r>
        <w:rPr>
          <w:szCs w:val="22"/>
        </w:rPr>
        <w:t xml:space="preserve"> phase,</w:t>
      </w:r>
      <w:r w:rsidRPr="00EE55FD">
        <w:rPr>
          <w:szCs w:val="22"/>
        </w:rPr>
        <w:t xml:space="preserve"> maximum effort will be made to avoid the above mentioned public utilities,</w:t>
      </w:r>
      <w:r>
        <w:rPr>
          <w:szCs w:val="22"/>
        </w:rPr>
        <w:t xml:space="preserve"> and</w:t>
      </w:r>
      <w:r w:rsidRPr="00EE55FD">
        <w:rPr>
          <w:szCs w:val="22"/>
        </w:rPr>
        <w:t xml:space="preserve"> if these are unavoidable than these will be relocated</w:t>
      </w:r>
      <w:r>
        <w:rPr>
          <w:szCs w:val="22"/>
        </w:rPr>
        <w:t xml:space="preserve"> timely</w:t>
      </w:r>
      <w:r w:rsidRPr="00EE55FD">
        <w:rPr>
          <w:szCs w:val="22"/>
        </w:rPr>
        <w:t xml:space="preserve"> through </w:t>
      </w:r>
      <w:r>
        <w:rPr>
          <w:szCs w:val="22"/>
        </w:rPr>
        <w:t xml:space="preserve">the </w:t>
      </w:r>
      <w:r w:rsidRPr="00EE55FD">
        <w:rPr>
          <w:szCs w:val="22"/>
        </w:rPr>
        <w:t>concerned department</w:t>
      </w:r>
      <w:r>
        <w:rPr>
          <w:szCs w:val="22"/>
        </w:rPr>
        <w:t xml:space="preserve"> to avoid any public inconvenience.</w:t>
      </w:r>
      <w:r w:rsidRPr="00EE55FD">
        <w:rPr>
          <w:szCs w:val="22"/>
        </w:rPr>
        <w:t xml:space="preserve"> </w:t>
      </w:r>
    </w:p>
    <w:p w14:paraId="745D69BE" w14:textId="77777777" w:rsidR="00047C44" w:rsidRPr="00EE55FD" w:rsidRDefault="00047C44" w:rsidP="00047C44">
      <w:pPr>
        <w:spacing w:line="240" w:lineRule="auto"/>
        <w:rPr>
          <w:szCs w:val="22"/>
        </w:rPr>
      </w:pPr>
    </w:p>
    <w:p w14:paraId="17EAE89C" w14:textId="77777777" w:rsidR="00047C44" w:rsidRPr="00A77314" w:rsidRDefault="00047C44" w:rsidP="00047C44">
      <w:pPr>
        <w:pStyle w:val="Heading2"/>
        <w:jc w:val="left"/>
      </w:pPr>
      <w:bookmarkStart w:id="8881" w:name="_Toc60939170"/>
      <w:bookmarkStart w:id="8882" w:name="_Toc82207539"/>
      <w:r w:rsidRPr="00A77314">
        <w:t xml:space="preserve">POTENTIAL </w:t>
      </w:r>
      <w:r w:rsidRPr="00EE55FD">
        <w:t>Social</w:t>
      </w:r>
      <w:r w:rsidRPr="00A77314">
        <w:t xml:space="preserve"> Impacts during Construction Phase</w:t>
      </w:r>
      <w:bookmarkEnd w:id="8881"/>
      <w:bookmarkEnd w:id="8882"/>
      <w:r w:rsidRPr="00A77314">
        <w:t xml:space="preserve"> </w:t>
      </w:r>
    </w:p>
    <w:p w14:paraId="7EB323C9" w14:textId="77777777" w:rsidR="0041085F" w:rsidRPr="003D50A0" w:rsidRDefault="0041085F" w:rsidP="0041085F">
      <w:pPr>
        <w:pStyle w:val="ListParagraph"/>
        <w:spacing w:after="0" w:line="240" w:lineRule="auto"/>
        <w:ind w:left="907"/>
        <w:rPr>
          <w:bCs/>
          <w:sz w:val="22"/>
          <w:szCs w:val="22"/>
        </w:rPr>
      </w:pPr>
    </w:p>
    <w:p w14:paraId="02CD4E40" w14:textId="77777777" w:rsidR="00047C44" w:rsidRDefault="00047C44" w:rsidP="004E661A">
      <w:pPr>
        <w:pStyle w:val="Heading3"/>
      </w:pPr>
      <w:bookmarkStart w:id="8883" w:name="_Toc60908225"/>
      <w:bookmarkStart w:id="8884" w:name="_Toc60939172"/>
      <w:bookmarkStart w:id="8885" w:name="_Toc82207540"/>
      <w:r w:rsidRPr="00447FB3">
        <w:t>Accessibility Issue</w:t>
      </w:r>
      <w:bookmarkEnd w:id="8883"/>
      <w:bookmarkEnd w:id="8884"/>
      <w:bookmarkEnd w:id="8885"/>
      <w:r w:rsidRPr="00447FB3">
        <w:t xml:space="preserve">  </w:t>
      </w:r>
    </w:p>
    <w:p w14:paraId="193F9DCE" w14:textId="77777777" w:rsidR="00047C44" w:rsidRPr="00021F3E" w:rsidRDefault="00047C44" w:rsidP="00047C44"/>
    <w:p w14:paraId="3895B64A" w14:textId="77777777" w:rsidR="00047C44" w:rsidRDefault="00047C44" w:rsidP="00047C44">
      <w:pPr>
        <w:rPr>
          <w:rFonts w:cs="Arial"/>
          <w:b/>
          <w:szCs w:val="22"/>
          <w:u w:val="single"/>
        </w:rPr>
      </w:pPr>
      <w:r w:rsidRPr="00560FFD">
        <w:rPr>
          <w:rFonts w:cs="Arial"/>
          <w:b/>
          <w:szCs w:val="22"/>
          <w:u w:val="single"/>
        </w:rPr>
        <w:t xml:space="preserve">Potential Impact </w:t>
      </w:r>
    </w:p>
    <w:p w14:paraId="627F062E" w14:textId="77777777" w:rsidR="00047C44" w:rsidRPr="00447FB3" w:rsidRDefault="00047C44" w:rsidP="00047C44"/>
    <w:p w14:paraId="3E1CEF9F" w14:textId="1347BDF8" w:rsidR="00047C44" w:rsidRPr="00447FB3" w:rsidRDefault="00047C44" w:rsidP="006E0106">
      <w:r w:rsidRPr="00447FB3">
        <w:t xml:space="preserve">Closure of existing road and other pathways during the construction phase of the </w:t>
      </w:r>
      <w:r w:rsidR="00DE75F9">
        <w:t>sub</w:t>
      </w:r>
      <w:r w:rsidRPr="00447FB3">
        <w:t>project</w:t>
      </w:r>
      <w:r>
        <w:t xml:space="preserve"> area</w:t>
      </w:r>
      <w:r w:rsidR="00DE75F9">
        <w:t>s</w:t>
      </w:r>
      <w:r w:rsidRPr="00447FB3">
        <w:t xml:space="preserve"> </w:t>
      </w:r>
      <w:r w:rsidR="00DE75F9">
        <w:t>may</w:t>
      </w:r>
      <w:r w:rsidRPr="00447FB3">
        <w:t xml:space="preserve"> cause inconvenience to the nearby residents</w:t>
      </w:r>
      <w:r>
        <w:t>, visitors</w:t>
      </w:r>
      <w:r w:rsidRPr="00447FB3">
        <w:t xml:space="preserve"> and </w:t>
      </w:r>
      <w:r>
        <w:t xml:space="preserve">will </w:t>
      </w:r>
      <w:r w:rsidRPr="00447FB3">
        <w:t xml:space="preserve">affect their daily life activities. </w:t>
      </w:r>
      <w:r w:rsidR="00DE75F9">
        <w:t xml:space="preserve">This impact is short term, site specific and medium adverse. </w:t>
      </w:r>
      <w:r w:rsidRPr="00447FB3">
        <w:t xml:space="preserve"> </w:t>
      </w:r>
    </w:p>
    <w:p w14:paraId="77218997" w14:textId="77777777" w:rsidR="00047C44" w:rsidRPr="00447FB3" w:rsidRDefault="00047C44" w:rsidP="00047C44">
      <w:pPr>
        <w:rPr>
          <w:b/>
          <w:u w:val="single"/>
        </w:rPr>
      </w:pPr>
    </w:p>
    <w:p w14:paraId="5CA85619" w14:textId="77777777" w:rsidR="00047C44" w:rsidRPr="00447FB3" w:rsidRDefault="00047C44" w:rsidP="00047C44">
      <w:pPr>
        <w:rPr>
          <w:b/>
          <w:u w:val="single"/>
        </w:rPr>
      </w:pPr>
      <w:r>
        <w:rPr>
          <w:b/>
          <w:u w:val="single"/>
        </w:rPr>
        <w:t>Mitigation Measures</w:t>
      </w:r>
      <w:r w:rsidRPr="00447FB3">
        <w:rPr>
          <w:b/>
          <w:u w:val="single"/>
        </w:rPr>
        <w:t xml:space="preserve"> </w:t>
      </w:r>
    </w:p>
    <w:p w14:paraId="40FBDAD1" w14:textId="77777777" w:rsidR="00047C44" w:rsidRPr="00447FB3" w:rsidRDefault="00047C44" w:rsidP="00047C44">
      <w:pPr>
        <w:rPr>
          <w:b/>
          <w:u w:val="single"/>
        </w:rPr>
      </w:pPr>
    </w:p>
    <w:p w14:paraId="190666AF" w14:textId="54730D72" w:rsidR="00047C44" w:rsidRDefault="00047C44" w:rsidP="00047C44">
      <w:pPr>
        <w:spacing w:line="240" w:lineRule="auto"/>
        <w:rPr>
          <w:szCs w:val="22"/>
        </w:rPr>
      </w:pPr>
      <w:r w:rsidRPr="00047C44">
        <w:rPr>
          <w:szCs w:val="22"/>
        </w:rPr>
        <w:t xml:space="preserve">Mitigation measures will include public awareness through media, appropriate sign boards and timely completion of the </w:t>
      </w:r>
      <w:r w:rsidR="00835FE8">
        <w:rPr>
          <w:szCs w:val="22"/>
        </w:rPr>
        <w:t>sub</w:t>
      </w:r>
      <w:r w:rsidRPr="00047C44">
        <w:rPr>
          <w:szCs w:val="22"/>
        </w:rPr>
        <w:t>project</w:t>
      </w:r>
      <w:r w:rsidR="00835FE8">
        <w:rPr>
          <w:szCs w:val="22"/>
        </w:rPr>
        <w:t>s</w:t>
      </w:r>
      <w:r w:rsidR="00DE75F9">
        <w:rPr>
          <w:szCs w:val="22"/>
        </w:rPr>
        <w:t xml:space="preserve"> activities</w:t>
      </w:r>
      <w:r w:rsidRPr="00047C44">
        <w:rPr>
          <w:szCs w:val="22"/>
        </w:rPr>
        <w:t xml:space="preserve">. </w:t>
      </w:r>
    </w:p>
    <w:p w14:paraId="3450E17D" w14:textId="298A71D9" w:rsidR="00047C44" w:rsidRDefault="00047C44" w:rsidP="00047C44">
      <w:pPr>
        <w:spacing w:line="240" w:lineRule="auto"/>
        <w:rPr>
          <w:szCs w:val="22"/>
        </w:rPr>
      </w:pPr>
    </w:p>
    <w:p w14:paraId="614580E5" w14:textId="77777777" w:rsidR="00047C44" w:rsidRPr="009132CF" w:rsidRDefault="00047C44" w:rsidP="004E661A">
      <w:pPr>
        <w:pStyle w:val="Heading3"/>
      </w:pPr>
      <w:bookmarkStart w:id="8886" w:name="_Toc60939173"/>
      <w:bookmarkStart w:id="8887" w:name="_Toc82207541"/>
      <w:r w:rsidRPr="00447FB3">
        <w:t>Community Health and Safety</w:t>
      </w:r>
      <w:bookmarkEnd w:id="8886"/>
      <w:bookmarkEnd w:id="8887"/>
      <w:r w:rsidRPr="009132CF">
        <w:t xml:space="preserve"> </w:t>
      </w:r>
    </w:p>
    <w:p w14:paraId="426ECBD9" w14:textId="77777777" w:rsidR="00047C44" w:rsidRPr="00560FFD" w:rsidRDefault="00047C44" w:rsidP="00047C44">
      <w:pPr>
        <w:keepNext/>
        <w:tabs>
          <w:tab w:val="left" w:pos="90"/>
          <w:tab w:val="left" w:pos="1134"/>
          <w:tab w:val="left" w:pos="2160"/>
          <w:tab w:val="left" w:pos="2880"/>
          <w:tab w:val="left" w:pos="3600"/>
          <w:tab w:val="left" w:pos="4320"/>
          <w:tab w:val="left" w:pos="5040"/>
          <w:tab w:val="left" w:pos="5760"/>
          <w:tab w:val="left" w:pos="6480"/>
          <w:tab w:val="left" w:pos="7200"/>
          <w:tab w:val="left" w:pos="7920"/>
        </w:tabs>
        <w:suppressAutoHyphens/>
        <w:ind w:left="720"/>
        <w:outlineLvl w:val="2"/>
        <w:rPr>
          <w:rFonts w:cs="Arial"/>
          <w:b/>
          <w:bCs/>
          <w:szCs w:val="22"/>
        </w:rPr>
      </w:pPr>
    </w:p>
    <w:p w14:paraId="2F8F2AEF" w14:textId="77777777" w:rsidR="00047C44" w:rsidRDefault="00047C44" w:rsidP="00047C44">
      <w:pPr>
        <w:rPr>
          <w:rFonts w:cs="Arial"/>
          <w:b/>
          <w:szCs w:val="22"/>
          <w:u w:val="single"/>
        </w:rPr>
      </w:pPr>
      <w:r w:rsidRPr="00560FFD">
        <w:rPr>
          <w:rFonts w:cs="Arial"/>
          <w:b/>
          <w:szCs w:val="22"/>
          <w:u w:val="single"/>
        </w:rPr>
        <w:t xml:space="preserve">Potential Impact </w:t>
      </w:r>
    </w:p>
    <w:p w14:paraId="226EEA45" w14:textId="77777777" w:rsidR="00047C44" w:rsidRPr="00560FFD" w:rsidRDefault="00047C44" w:rsidP="00047C44">
      <w:pPr>
        <w:rPr>
          <w:rFonts w:cs="Arial"/>
          <w:b/>
          <w:szCs w:val="22"/>
          <w:u w:val="single"/>
        </w:rPr>
      </w:pPr>
    </w:p>
    <w:p w14:paraId="141E0B92" w14:textId="5536C09C" w:rsidR="00047C44" w:rsidRPr="00560FFD" w:rsidRDefault="00047C44" w:rsidP="0003340B">
      <w:pPr>
        <w:rPr>
          <w:rFonts w:cs="Arial"/>
        </w:rPr>
      </w:pPr>
      <w:r w:rsidRPr="00560FFD">
        <w:rPr>
          <w:rFonts w:cs="Arial"/>
        </w:rPr>
        <w:t>The construction activities and vehicular movement at construction sites may result in roadside accidents particularly inflicting local communities who ar</w:t>
      </w:r>
      <w:r>
        <w:rPr>
          <w:rFonts w:cs="Arial"/>
        </w:rPr>
        <w:t>e not familiar with presence of</w:t>
      </w:r>
      <w:r w:rsidRPr="00560FFD">
        <w:rPr>
          <w:rFonts w:cs="Arial"/>
        </w:rPr>
        <w:t xml:space="preserve"> </w:t>
      </w:r>
      <w:r>
        <w:rPr>
          <w:rFonts w:cs="Arial"/>
        </w:rPr>
        <w:t xml:space="preserve">construction </w:t>
      </w:r>
      <w:r w:rsidRPr="00560FFD">
        <w:rPr>
          <w:rFonts w:cs="Arial"/>
        </w:rPr>
        <w:t xml:space="preserve">equipment. Quality of groundwater and surface water resources available in the nearby local communities may be affected due to the construction activities, oil spillage and leakage, roadside </w:t>
      </w:r>
      <w:r w:rsidRPr="00560FFD">
        <w:rPr>
          <w:rFonts w:cs="Arial"/>
          <w:szCs w:val="22"/>
        </w:rPr>
        <w:t>accidents</w:t>
      </w:r>
      <w:r w:rsidRPr="00560FFD">
        <w:rPr>
          <w:rFonts w:cs="Arial"/>
        </w:rPr>
        <w:t xml:space="preserve">, etc. The </w:t>
      </w:r>
      <w:r w:rsidR="000320D5" w:rsidRPr="000320D5">
        <w:rPr>
          <w:rFonts w:cs="Arial"/>
          <w:szCs w:val="22"/>
        </w:rPr>
        <w:t>proposed subprojects</w:t>
      </w:r>
      <w:r w:rsidRPr="00560FFD">
        <w:rPr>
          <w:rFonts w:cs="Arial"/>
        </w:rPr>
        <w:t xml:space="preserve"> will also have potential of air (dust pollution), noise and vibrational impacts on nearby community. The labour works with different transmittable diseases </w:t>
      </w:r>
      <w:r>
        <w:t xml:space="preserve">like </w:t>
      </w:r>
      <w:r w:rsidRPr="00797F30">
        <w:t>HIV/AIDs and COVID-19</w:t>
      </w:r>
      <w:r>
        <w:t xml:space="preserve"> etc.</w:t>
      </w:r>
      <w:r w:rsidRPr="00386E65">
        <w:t xml:space="preserve"> </w:t>
      </w:r>
      <w:r w:rsidRPr="00560FFD">
        <w:rPr>
          <w:rFonts w:cs="Arial"/>
        </w:rPr>
        <w:t>may cause spread out of those diseases in the local residents</w:t>
      </w:r>
      <w:r>
        <w:rPr>
          <w:rFonts w:cs="Arial"/>
        </w:rPr>
        <w:t xml:space="preserve"> and for visitors</w:t>
      </w:r>
      <w:r w:rsidRPr="00560FFD">
        <w:rPr>
          <w:rFonts w:cs="Arial"/>
        </w:rPr>
        <w:t xml:space="preserve">. </w:t>
      </w:r>
      <w:r w:rsidRPr="00560FFD">
        <w:rPr>
          <w:rFonts w:eastAsia="Calibri" w:cs="Arial"/>
          <w:szCs w:val="22"/>
        </w:rPr>
        <w:t xml:space="preserve">Conflicts may arise between the local community and the construction workers, which may be related to religious, cultural or ethnic differences, or based on competition for local resources. </w:t>
      </w:r>
      <w:r w:rsidRPr="00560FFD">
        <w:rPr>
          <w:rFonts w:cs="Arial"/>
          <w:color w:val="000000"/>
        </w:rPr>
        <w:t xml:space="preserve">Considering these consequences, </w:t>
      </w:r>
      <w:r w:rsidRPr="00560FFD">
        <w:rPr>
          <w:rFonts w:cs="Arial"/>
        </w:rPr>
        <w:t>this impact can be categorized as direct, moderate, site-specific, medium term, temporary, medium probability and irreversible.</w:t>
      </w:r>
    </w:p>
    <w:p w14:paraId="5FAEA3D9" w14:textId="77777777" w:rsidR="00047C44" w:rsidRPr="00560FFD" w:rsidRDefault="00047C44" w:rsidP="00047C44">
      <w:pPr>
        <w:rPr>
          <w:rFonts w:cs="Arial"/>
        </w:rPr>
      </w:pPr>
    </w:p>
    <w:p w14:paraId="49D0A46F" w14:textId="77777777" w:rsidR="00047C44" w:rsidRPr="00560FFD" w:rsidRDefault="00047C44" w:rsidP="00047C44">
      <w:pPr>
        <w:rPr>
          <w:rFonts w:cs="Arial"/>
          <w:b/>
          <w:sz w:val="2"/>
          <w:szCs w:val="22"/>
          <w:u w:val="single"/>
        </w:rPr>
      </w:pPr>
    </w:p>
    <w:p w14:paraId="6440FFAD" w14:textId="77777777" w:rsidR="00047C44" w:rsidRPr="00560FFD" w:rsidRDefault="00047C44" w:rsidP="00047C44">
      <w:pPr>
        <w:rPr>
          <w:rFonts w:cs="Arial"/>
          <w:b/>
          <w:szCs w:val="22"/>
          <w:u w:val="single"/>
        </w:rPr>
      </w:pPr>
      <w:r w:rsidRPr="00560FFD">
        <w:rPr>
          <w:rFonts w:cs="Arial"/>
          <w:b/>
          <w:szCs w:val="22"/>
          <w:u w:val="single"/>
        </w:rPr>
        <w:t>Mitigation Measures</w:t>
      </w:r>
    </w:p>
    <w:p w14:paraId="2C9D8962" w14:textId="77777777" w:rsidR="00047C44" w:rsidRPr="00560FFD" w:rsidRDefault="00047C44" w:rsidP="00047C44">
      <w:pPr>
        <w:rPr>
          <w:rFonts w:cs="Arial"/>
          <w:b/>
          <w:szCs w:val="22"/>
          <w:u w:val="single"/>
        </w:rPr>
      </w:pPr>
    </w:p>
    <w:p w14:paraId="32AC3FE8" w14:textId="6B4BA8D6" w:rsidR="00047C44" w:rsidRPr="003D50A0" w:rsidRDefault="00047C44" w:rsidP="003D50A0">
      <w:pPr>
        <w:pStyle w:val="ListParagraph"/>
        <w:numPr>
          <w:ilvl w:val="0"/>
          <w:numId w:val="82"/>
        </w:numPr>
        <w:spacing w:after="0" w:line="240" w:lineRule="auto"/>
        <w:ind w:left="907" w:hanging="547"/>
        <w:rPr>
          <w:bCs/>
          <w:sz w:val="22"/>
          <w:szCs w:val="22"/>
        </w:rPr>
      </w:pPr>
      <w:r w:rsidRPr="003D50A0">
        <w:rPr>
          <w:bCs/>
          <w:sz w:val="22"/>
          <w:szCs w:val="22"/>
        </w:rPr>
        <w:t>The contractor will be required to strictly follow World Bank/IFC EHS Guidelines, 2007</w:t>
      </w:r>
      <w:r w:rsidR="00D47702">
        <w:rPr>
          <w:bCs/>
          <w:sz w:val="22"/>
          <w:szCs w:val="22"/>
        </w:rPr>
        <w:t xml:space="preserve"> </w:t>
      </w:r>
      <w:r w:rsidR="00D47702" w:rsidRPr="00D8426F">
        <w:rPr>
          <w:bCs/>
          <w:sz w:val="22"/>
          <w:szCs w:val="22"/>
        </w:rPr>
        <w:t>(refer Annex-</w:t>
      </w:r>
      <w:r w:rsidR="00D8426F" w:rsidRPr="00D8426F">
        <w:rPr>
          <w:bCs/>
          <w:sz w:val="22"/>
          <w:szCs w:val="22"/>
        </w:rPr>
        <w:t>III</w:t>
      </w:r>
      <w:r w:rsidR="00D47702" w:rsidRPr="00D8426F">
        <w:rPr>
          <w:bCs/>
          <w:sz w:val="22"/>
          <w:szCs w:val="22"/>
        </w:rPr>
        <w:t>)</w:t>
      </w:r>
      <w:r w:rsidRPr="00681618">
        <w:rPr>
          <w:bCs/>
          <w:sz w:val="22"/>
          <w:szCs w:val="22"/>
        </w:rPr>
        <w:t>.</w:t>
      </w:r>
      <w:r w:rsidRPr="003D50A0">
        <w:rPr>
          <w:bCs/>
          <w:sz w:val="22"/>
          <w:szCs w:val="22"/>
        </w:rPr>
        <w:t xml:space="preserve"> The Contractor will prepare the site specific community health and safety plan in compliance with relevant sections of the IFC General Environmental Health and Safety Guidelines (WB/IFC 2007) and Pakistan Labor Laws; </w:t>
      </w:r>
    </w:p>
    <w:p w14:paraId="151C6FD1" w14:textId="3087FE56" w:rsidR="00047C44" w:rsidRPr="003D50A0" w:rsidRDefault="00047C44" w:rsidP="006E0106">
      <w:pPr>
        <w:pStyle w:val="ListParagraph"/>
        <w:numPr>
          <w:ilvl w:val="0"/>
          <w:numId w:val="82"/>
        </w:numPr>
        <w:spacing w:after="0" w:line="240" w:lineRule="auto"/>
        <w:ind w:left="907" w:hanging="547"/>
        <w:rPr>
          <w:bCs/>
          <w:sz w:val="22"/>
          <w:szCs w:val="22"/>
        </w:rPr>
      </w:pPr>
      <w:r w:rsidRPr="003D50A0">
        <w:rPr>
          <w:bCs/>
          <w:sz w:val="22"/>
          <w:szCs w:val="22"/>
        </w:rPr>
        <w:t>The Contractor will clearly barricade work areas to prevent access by the public</w:t>
      </w:r>
      <w:r w:rsidR="006E0106">
        <w:rPr>
          <w:bCs/>
          <w:sz w:val="22"/>
          <w:szCs w:val="22"/>
        </w:rPr>
        <w:t>;</w:t>
      </w:r>
    </w:p>
    <w:p w14:paraId="7EFA51CE" w14:textId="77777777" w:rsidR="00047C44" w:rsidRPr="003D50A0" w:rsidRDefault="00047C44" w:rsidP="003D50A0">
      <w:pPr>
        <w:pStyle w:val="ListParagraph"/>
        <w:numPr>
          <w:ilvl w:val="0"/>
          <w:numId w:val="82"/>
        </w:numPr>
        <w:spacing w:after="0" w:line="240" w:lineRule="auto"/>
        <w:ind w:left="907" w:hanging="547"/>
        <w:rPr>
          <w:bCs/>
          <w:sz w:val="22"/>
          <w:szCs w:val="22"/>
        </w:rPr>
      </w:pPr>
      <w:r w:rsidRPr="003D50A0">
        <w:rPr>
          <w:bCs/>
          <w:sz w:val="22"/>
          <w:szCs w:val="22"/>
        </w:rPr>
        <w:t xml:space="preserve">Providing basic medical training to specified work staff and basic medical service and supplies to workers; </w:t>
      </w:r>
    </w:p>
    <w:p w14:paraId="64214478" w14:textId="77777777" w:rsidR="00047C44" w:rsidRPr="003D50A0" w:rsidRDefault="00047C44" w:rsidP="003D50A0">
      <w:pPr>
        <w:pStyle w:val="ListParagraph"/>
        <w:numPr>
          <w:ilvl w:val="0"/>
          <w:numId w:val="82"/>
        </w:numPr>
        <w:spacing w:after="0" w:line="240" w:lineRule="auto"/>
        <w:ind w:left="907" w:hanging="547"/>
        <w:rPr>
          <w:bCs/>
          <w:sz w:val="22"/>
          <w:szCs w:val="22"/>
        </w:rPr>
      </w:pPr>
      <w:r w:rsidRPr="003D50A0">
        <w:rPr>
          <w:bCs/>
          <w:sz w:val="22"/>
          <w:szCs w:val="22"/>
        </w:rPr>
        <w:lastRenderedPageBreak/>
        <w:t>There will be proper control on construction activities and oil spillage leakage of vehicles;</w:t>
      </w:r>
    </w:p>
    <w:p w14:paraId="6B4C9A84" w14:textId="77777777" w:rsidR="00047C44" w:rsidRPr="003D50A0" w:rsidRDefault="00047C44" w:rsidP="003D50A0">
      <w:pPr>
        <w:pStyle w:val="ListParagraph"/>
        <w:numPr>
          <w:ilvl w:val="0"/>
          <w:numId w:val="82"/>
        </w:numPr>
        <w:spacing w:after="0" w:line="240" w:lineRule="auto"/>
        <w:ind w:left="907" w:hanging="547"/>
        <w:rPr>
          <w:bCs/>
          <w:sz w:val="22"/>
          <w:szCs w:val="22"/>
        </w:rPr>
      </w:pPr>
      <w:r w:rsidRPr="003D50A0">
        <w:rPr>
          <w:bCs/>
          <w:sz w:val="22"/>
          <w:szCs w:val="22"/>
        </w:rPr>
        <w:t>The labourers with different transmittable diseases will be restricted within the construction site;</w:t>
      </w:r>
    </w:p>
    <w:p w14:paraId="74D09B82" w14:textId="77777777" w:rsidR="00047C44" w:rsidRPr="003D50A0" w:rsidRDefault="00047C44" w:rsidP="003D50A0">
      <w:pPr>
        <w:pStyle w:val="ListParagraph"/>
        <w:numPr>
          <w:ilvl w:val="0"/>
          <w:numId w:val="82"/>
        </w:numPr>
        <w:spacing w:after="0" w:line="240" w:lineRule="auto"/>
        <w:ind w:left="907" w:hanging="547"/>
        <w:rPr>
          <w:bCs/>
          <w:sz w:val="22"/>
          <w:szCs w:val="22"/>
        </w:rPr>
      </w:pPr>
      <w:r w:rsidRPr="003D50A0">
        <w:rPr>
          <w:bCs/>
          <w:sz w:val="22"/>
          <w:szCs w:val="22"/>
        </w:rPr>
        <w:t>Ensure that the site is restricted for the entry of irrelevant people particularly children;</w:t>
      </w:r>
    </w:p>
    <w:p w14:paraId="01EAB740" w14:textId="77777777" w:rsidR="00047C44" w:rsidRPr="003D50A0" w:rsidRDefault="00047C44" w:rsidP="003D50A0">
      <w:pPr>
        <w:pStyle w:val="ListParagraph"/>
        <w:numPr>
          <w:ilvl w:val="0"/>
          <w:numId w:val="82"/>
        </w:numPr>
        <w:spacing w:after="0" w:line="240" w:lineRule="auto"/>
        <w:ind w:left="907" w:hanging="547"/>
        <w:rPr>
          <w:bCs/>
          <w:sz w:val="22"/>
          <w:szCs w:val="22"/>
        </w:rPr>
      </w:pPr>
      <w:r w:rsidRPr="003D50A0">
        <w:rPr>
          <w:bCs/>
          <w:sz w:val="22"/>
          <w:szCs w:val="22"/>
        </w:rPr>
        <w:t>Efforts will be made to create awareness about road safety among the drivers operating construction vehicles;</w:t>
      </w:r>
    </w:p>
    <w:p w14:paraId="2484D0D1" w14:textId="77777777" w:rsidR="00047C44" w:rsidRPr="003D50A0" w:rsidRDefault="00047C44" w:rsidP="003D50A0">
      <w:pPr>
        <w:pStyle w:val="ListParagraph"/>
        <w:numPr>
          <w:ilvl w:val="0"/>
          <w:numId w:val="82"/>
        </w:numPr>
        <w:spacing w:after="0" w:line="240" w:lineRule="auto"/>
        <w:ind w:left="907" w:hanging="547"/>
        <w:rPr>
          <w:bCs/>
          <w:sz w:val="22"/>
          <w:szCs w:val="22"/>
        </w:rPr>
      </w:pPr>
      <w:r w:rsidRPr="003D50A0">
        <w:rPr>
          <w:bCs/>
          <w:sz w:val="22"/>
          <w:szCs w:val="22"/>
        </w:rPr>
        <w:t>Timely public notification on planned construction works;</w:t>
      </w:r>
    </w:p>
    <w:p w14:paraId="164BAF1B" w14:textId="77777777" w:rsidR="00047C44" w:rsidRPr="003D50A0" w:rsidRDefault="00047C44" w:rsidP="003D50A0">
      <w:pPr>
        <w:pStyle w:val="ListParagraph"/>
        <w:numPr>
          <w:ilvl w:val="0"/>
          <w:numId w:val="82"/>
        </w:numPr>
        <w:spacing w:after="0" w:line="240" w:lineRule="auto"/>
        <w:ind w:left="907" w:hanging="547"/>
        <w:rPr>
          <w:bCs/>
          <w:sz w:val="22"/>
          <w:szCs w:val="22"/>
        </w:rPr>
      </w:pPr>
      <w:r w:rsidRPr="003D50A0">
        <w:rPr>
          <w:bCs/>
          <w:sz w:val="22"/>
          <w:szCs w:val="22"/>
        </w:rPr>
        <w:t xml:space="preserve">Close consultation with local communities to identify optimal solutions for diversions to maintain community integrity and social links; </w:t>
      </w:r>
    </w:p>
    <w:p w14:paraId="70896CBB" w14:textId="23910061" w:rsidR="00047C44" w:rsidRPr="003D50A0" w:rsidRDefault="00047C44" w:rsidP="003D50A0">
      <w:pPr>
        <w:pStyle w:val="ListParagraph"/>
        <w:numPr>
          <w:ilvl w:val="0"/>
          <w:numId w:val="82"/>
        </w:numPr>
        <w:spacing w:after="0" w:line="240" w:lineRule="auto"/>
        <w:ind w:left="907" w:hanging="547"/>
        <w:rPr>
          <w:bCs/>
          <w:sz w:val="22"/>
          <w:szCs w:val="22"/>
        </w:rPr>
      </w:pPr>
      <w:r w:rsidRPr="003D50A0">
        <w:rPr>
          <w:bCs/>
          <w:sz w:val="22"/>
          <w:szCs w:val="22"/>
        </w:rPr>
        <w:t>Seeking cooperation with local educational facilities (school teachers)</w:t>
      </w:r>
      <w:r w:rsidR="0003340B">
        <w:rPr>
          <w:bCs/>
          <w:sz w:val="22"/>
          <w:szCs w:val="22"/>
        </w:rPr>
        <w:t>/religious</w:t>
      </w:r>
      <w:r w:rsidRPr="003D50A0">
        <w:rPr>
          <w:bCs/>
          <w:sz w:val="22"/>
          <w:szCs w:val="22"/>
        </w:rPr>
        <w:t xml:space="preserve"> at each village along the route for road safety campaigns;</w:t>
      </w:r>
    </w:p>
    <w:p w14:paraId="631D3E8A" w14:textId="77777777" w:rsidR="00047C44" w:rsidRPr="003D50A0" w:rsidRDefault="00047C44" w:rsidP="003D50A0">
      <w:pPr>
        <w:pStyle w:val="ListParagraph"/>
        <w:numPr>
          <w:ilvl w:val="0"/>
          <w:numId w:val="82"/>
        </w:numPr>
        <w:spacing w:after="0" w:line="240" w:lineRule="auto"/>
        <w:ind w:left="907" w:hanging="547"/>
        <w:rPr>
          <w:bCs/>
          <w:sz w:val="22"/>
          <w:szCs w:val="22"/>
        </w:rPr>
      </w:pPr>
      <w:r w:rsidRPr="003D50A0">
        <w:rPr>
          <w:bCs/>
          <w:sz w:val="22"/>
          <w:szCs w:val="22"/>
        </w:rPr>
        <w:t>Provision of proper safety and diversion signage, particularly at urban areas and at sensitive/accident-prone spots;</w:t>
      </w:r>
    </w:p>
    <w:p w14:paraId="73F510AB" w14:textId="77777777" w:rsidR="00047C44" w:rsidRPr="003D50A0" w:rsidRDefault="00047C44" w:rsidP="003D50A0">
      <w:pPr>
        <w:pStyle w:val="ListParagraph"/>
        <w:numPr>
          <w:ilvl w:val="0"/>
          <w:numId w:val="82"/>
        </w:numPr>
        <w:spacing w:after="0" w:line="240" w:lineRule="auto"/>
        <w:ind w:left="907" w:hanging="547"/>
        <w:rPr>
          <w:bCs/>
          <w:sz w:val="22"/>
          <w:szCs w:val="22"/>
        </w:rPr>
      </w:pPr>
      <w:r w:rsidRPr="003D50A0">
        <w:rPr>
          <w:bCs/>
          <w:sz w:val="22"/>
          <w:szCs w:val="22"/>
        </w:rPr>
        <w:t xml:space="preserve">Setting up speed limits in close consultation with the local stakeholders; </w:t>
      </w:r>
    </w:p>
    <w:p w14:paraId="183B3E98" w14:textId="77777777" w:rsidR="00047C44" w:rsidRPr="003D50A0" w:rsidRDefault="00047C44" w:rsidP="003D50A0">
      <w:pPr>
        <w:pStyle w:val="ListParagraph"/>
        <w:numPr>
          <w:ilvl w:val="0"/>
          <w:numId w:val="82"/>
        </w:numPr>
        <w:spacing w:after="0" w:line="240" w:lineRule="auto"/>
        <w:ind w:left="907" w:hanging="547"/>
        <w:rPr>
          <w:bCs/>
          <w:sz w:val="22"/>
          <w:szCs w:val="22"/>
        </w:rPr>
      </w:pPr>
      <w:r w:rsidRPr="003D50A0">
        <w:rPr>
          <w:bCs/>
          <w:sz w:val="22"/>
          <w:szCs w:val="22"/>
        </w:rPr>
        <w:t xml:space="preserve">The mitigation measures provided in the following sub-sections for air and noise shall be adopted to reduce the air pollution, noise pollution and vibrational impacts on nearby community; </w:t>
      </w:r>
    </w:p>
    <w:p w14:paraId="33DD1081" w14:textId="77777777" w:rsidR="00047C44" w:rsidRDefault="00047C44" w:rsidP="003D50A0">
      <w:pPr>
        <w:pStyle w:val="ListParagraph"/>
        <w:numPr>
          <w:ilvl w:val="0"/>
          <w:numId w:val="82"/>
        </w:numPr>
        <w:spacing w:after="0" w:line="240" w:lineRule="auto"/>
        <w:ind w:left="907" w:hanging="547"/>
        <w:rPr>
          <w:bCs/>
          <w:sz w:val="22"/>
          <w:szCs w:val="22"/>
        </w:rPr>
      </w:pPr>
      <w:r w:rsidRPr="003D50A0">
        <w:rPr>
          <w:bCs/>
          <w:sz w:val="22"/>
          <w:szCs w:val="22"/>
        </w:rPr>
        <w:t>Construction Camp Management Plan (CCMP) and effective implementation of GRM may reduce this impact;</w:t>
      </w:r>
    </w:p>
    <w:p w14:paraId="0C3CAB8D" w14:textId="62D8D6E0" w:rsidR="00F41E0A" w:rsidRPr="00035CA8" w:rsidRDefault="00F41E0A" w:rsidP="003D50A0">
      <w:pPr>
        <w:pStyle w:val="ListParagraph"/>
        <w:numPr>
          <w:ilvl w:val="0"/>
          <w:numId w:val="82"/>
        </w:numPr>
        <w:spacing w:after="0" w:line="240" w:lineRule="auto"/>
        <w:ind w:left="907" w:hanging="547"/>
        <w:rPr>
          <w:bCs/>
          <w:sz w:val="22"/>
          <w:szCs w:val="22"/>
        </w:rPr>
      </w:pPr>
      <w:r w:rsidRPr="00035CA8">
        <w:rPr>
          <w:bCs/>
          <w:sz w:val="22"/>
          <w:szCs w:val="22"/>
        </w:rPr>
        <w:t>The Contractor shall ensure the compliance with NEQS</w:t>
      </w:r>
      <w:r w:rsidR="00681618" w:rsidRPr="00035CA8">
        <w:rPr>
          <w:bCs/>
          <w:sz w:val="22"/>
          <w:szCs w:val="22"/>
        </w:rPr>
        <w:t xml:space="preserve"> </w:t>
      </w:r>
      <w:r w:rsidR="00681618" w:rsidRPr="00035CA8">
        <w:rPr>
          <w:sz w:val="22"/>
          <w:szCs w:val="22"/>
        </w:rPr>
        <w:t>and IFC/WHO guidelines whichever is stringent (as advised by Environmental Specialist)</w:t>
      </w:r>
      <w:r w:rsidRPr="00035CA8">
        <w:rPr>
          <w:bCs/>
          <w:sz w:val="22"/>
          <w:szCs w:val="22"/>
        </w:rPr>
        <w:t>;</w:t>
      </w:r>
    </w:p>
    <w:p w14:paraId="42CF030C" w14:textId="15947E97" w:rsidR="00047C44" w:rsidRPr="003D50A0" w:rsidRDefault="00047C44" w:rsidP="003D50A0">
      <w:pPr>
        <w:pStyle w:val="ListParagraph"/>
        <w:numPr>
          <w:ilvl w:val="0"/>
          <w:numId w:val="82"/>
        </w:numPr>
        <w:spacing w:after="0" w:line="240" w:lineRule="auto"/>
        <w:ind w:left="907" w:hanging="547"/>
        <w:rPr>
          <w:bCs/>
          <w:sz w:val="22"/>
          <w:szCs w:val="22"/>
        </w:rPr>
      </w:pPr>
      <w:r w:rsidRPr="003D50A0">
        <w:rPr>
          <w:bCs/>
          <w:sz w:val="22"/>
          <w:szCs w:val="22"/>
        </w:rPr>
        <w:t>The communicable disease of most concern during construction phase, like Sexually-Transmitted Disease (STDs) such as HIV/AIDS, COVID-19 will be prevented by successful initiative typically involving health awareness</w:t>
      </w:r>
      <w:r w:rsidR="006E0106">
        <w:rPr>
          <w:bCs/>
          <w:sz w:val="22"/>
          <w:szCs w:val="22"/>
        </w:rPr>
        <w:t>,</w:t>
      </w:r>
      <w:r w:rsidRPr="003D50A0">
        <w:rPr>
          <w:bCs/>
          <w:sz w:val="22"/>
          <w:szCs w:val="22"/>
        </w:rPr>
        <w:t xml:space="preserve"> education initiatives</w:t>
      </w:r>
      <w:r w:rsidR="006E0106">
        <w:rPr>
          <w:bCs/>
          <w:sz w:val="22"/>
          <w:szCs w:val="22"/>
        </w:rPr>
        <w:t>,</w:t>
      </w:r>
      <w:r w:rsidRPr="003D50A0">
        <w:rPr>
          <w:bCs/>
          <w:sz w:val="22"/>
          <w:szCs w:val="22"/>
        </w:rPr>
        <w:t xml:space="preserve"> training heath workers in disease treatment; immunization program and providing health service</w:t>
      </w:r>
      <w:r w:rsidR="006E0106">
        <w:rPr>
          <w:bCs/>
          <w:sz w:val="22"/>
          <w:szCs w:val="22"/>
        </w:rPr>
        <w:t>. Updated / latest guidelines by WHO / GoP may be observed to combat with COVID-19</w:t>
      </w:r>
      <w:r w:rsidR="004E7F05">
        <w:rPr>
          <w:bCs/>
          <w:sz w:val="22"/>
          <w:szCs w:val="22"/>
        </w:rPr>
        <w:t xml:space="preserve"> (</w:t>
      </w:r>
      <w:r w:rsidR="004E7F05" w:rsidRPr="00272C78">
        <w:t>Annex-V</w:t>
      </w:r>
      <w:r w:rsidR="00D8426F">
        <w:t>I</w:t>
      </w:r>
      <w:r w:rsidR="004E7F05">
        <w:rPr>
          <w:bCs/>
          <w:sz w:val="22"/>
          <w:szCs w:val="22"/>
        </w:rPr>
        <w:t>)</w:t>
      </w:r>
      <w:r w:rsidRPr="003D50A0">
        <w:rPr>
          <w:bCs/>
          <w:sz w:val="22"/>
          <w:szCs w:val="22"/>
        </w:rPr>
        <w:t xml:space="preserve">;    </w:t>
      </w:r>
    </w:p>
    <w:p w14:paraId="1AB4C990" w14:textId="77777777" w:rsidR="00047C44" w:rsidRDefault="00047C44" w:rsidP="003D50A0">
      <w:pPr>
        <w:pStyle w:val="ListParagraph"/>
        <w:numPr>
          <w:ilvl w:val="0"/>
          <w:numId w:val="82"/>
        </w:numPr>
        <w:spacing w:after="0" w:line="240" w:lineRule="auto"/>
        <w:ind w:left="907" w:hanging="547"/>
        <w:rPr>
          <w:bCs/>
          <w:sz w:val="22"/>
          <w:szCs w:val="22"/>
        </w:rPr>
      </w:pPr>
      <w:r w:rsidRPr="003D50A0">
        <w:rPr>
          <w:bCs/>
          <w:sz w:val="22"/>
          <w:szCs w:val="22"/>
        </w:rPr>
        <w:t xml:space="preserve">Reducing the impacts of vector borne diseases will be accomplished through implementation of diverse interventions aimed at eliminating the factors that lead to disease, which include prevention of larval and adult propagation of vectors through sanitary improvements and elimination of breeding habitat close to human settlements and by eliminating any unusable impounding of water; </w:t>
      </w:r>
    </w:p>
    <w:p w14:paraId="41642F78" w14:textId="4B83B540" w:rsidR="00F41E0A" w:rsidRPr="00F41E0A" w:rsidRDefault="00F41E0A" w:rsidP="00F41E0A">
      <w:pPr>
        <w:pStyle w:val="ListParagraph"/>
        <w:numPr>
          <w:ilvl w:val="0"/>
          <w:numId w:val="82"/>
        </w:numPr>
        <w:spacing w:after="0" w:line="240" w:lineRule="auto"/>
        <w:ind w:left="907" w:hanging="547"/>
        <w:rPr>
          <w:bCs/>
          <w:sz w:val="22"/>
          <w:szCs w:val="22"/>
        </w:rPr>
      </w:pPr>
      <w:r w:rsidRPr="00F41E0A">
        <w:rPr>
          <w:bCs/>
          <w:sz w:val="22"/>
          <w:szCs w:val="22"/>
        </w:rPr>
        <w:t>Water sprinkling will b</w:t>
      </w:r>
      <w:r>
        <w:rPr>
          <w:bCs/>
          <w:sz w:val="22"/>
          <w:szCs w:val="22"/>
        </w:rPr>
        <w:t>e carried out to suppress dust;</w:t>
      </w:r>
    </w:p>
    <w:p w14:paraId="6A6CE36C" w14:textId="16CD42EA" w:rsidR="00F41E0A" w:rsidRPr="00F41E0A" w:rsidRDefault="00F41E0A" w:rsidP="00F41E0A">
      <w:pPr>
        <w:pStyle w:val="ListParagraph"/>
        <w:numPr>
          <w:ilvl w:val="0"/>
          <w:numId w:val="82"/>
        </w:numPr>
        <w:spacing w:after="0" w:line="240" w:lineRule="auto"/>
        <w:ind w:left="907" w:hanging="547"/>
        <w:rPr>
          <w:bCs/>
          <w:sz w:val="22"/>
          <w:szCs w:val="22"/>
        </w:rPr>
      </w:pPr>
      <w:r w:rsidRPr="00F41E0A">
        <w:rPr>
          <w:bCs/>
          <w:sz w:val="22"/>
          <w:szCs w:val="22"/>
        </w:rPr>
        <w:t>Contractor will prepare the Method of treatment and disposal of sanitary wastes, disposal of hazardous waste, actions to be taken in the event of land and water based pollution events and procedures for the collection and disposal of wastes, including domestic and construction waste to protect the local community</w:t>
      </w:r>
      <w:r>
        <w:rPr>
          <w:bCs/>
          <w:sz w:val="22"/>
          <w:szCs w:val="22"/>
        </w:rPr>
        <w:t>;</w:t>
      </w:r>
      <w:r w:rsidRPr="00F41E0A">
        <w:rPr>
          <w:bCs/>
          <w:sz w:val="22"/>
          <w:szCs w:val="22"/>
        </w:rPr>
        <w:t xml:space="preserve"> </w:t>
      </w:r>
    </w:p>
    <w:p w14:paraId="24A569DD" w14:textId="6E015BFE" w:rsidR="00047C44" w:rsidRPr="003D50A0" w:rsidRDefault="00047C44" w:rsidP="006E0106">
      <w:pPr>
        <w:pStyle w:val="ListParagraph"/>
        <w:numPr>
          <w:ilvl w:val="0"/>
          <w:numId w:val="82"/>
        </w:numPr>
        <w:spacing w:after="0" w:line="240" w:lineRule="auto"/>
        <w:ind w:left="907" w:hanging="547"/>
        <w:rPr>
          <w:bCs/>
          <w:sz w:val="22"/>
          <w:szCs w:val="22"/>
        </w:rPr>
      </w:pPr>
      <w:r w:rsidRPr="003D50A0">
        <w:rPr>
          <w:bCs/>
          <w:sz w:val="22"/>
          <w:szCs w:val="22"/>
        </w:rPr>
        <w:t>The Contractor will prepare the construction camp management plan which, in addition to other components, will include the labor influx management plan. This will be reviewed and approved by C&amp;WD</w:t>
      </w:r>
      <w:r w:rsidR="006E0106">
        <w:rPr>
          <w:bCs/>
          <w:sz w:val="22"/>
          <w:szCs w:val="22"/>
        </w:rPr>
        <w:t xml:space="preserve"> (where applicable)</w:t>
      </w:r>
      <w:r w:rsidRPr="003D50A0">
        <w:rPr>
          <w:bCs/>
          <w:sz w:val="22"/>
          <w:szCs w:val="22"/>
        </w:rPr>
        <w:t xml:space="preserve">; and </w:t>
      </w:r>
    </w:p>
    <w:p w14:paraId="78DB00E0" w14:textId="77777777" w:rsidR="00047C44" w:rsidRPr="003D50A0" w:rsidRDefault="00047C44" w:rsidP="003D50A0">
      <w:pPr>
        <w:pStyle w:val="ListParagraph"/>
        <w:numPr>
          <w:ilvl w:val="0"/>
          <w:numId w:val="82"/>
        </w:numPr>
        <w:spacing w:after="0" w:line="240" w:lineRule="auto"/>
        <w:ind w:left="907" w:hanging="547"/>
        <w:rPr>
          <w:bCs/>
          <w:sz w:val="22"/>
          <w:szCs w:val="22"/>
        </w:rPr>
      </w:pPr>
      <w:r w:rsidRPr="003D50A0">
        <w:rPr>
          <w:bCs/>
          <w:sz w:val="22"/>
          <w:szCs w:val="22"/>
        </w:rPr>
        <w:t>Contractor will take due care of the local community and observe sanctity of local customs and traditions by his staff. Contractor will warn the staff strictly not to involve in any unethical activities and to obey the local norms and cultural restrictions.</w:t>
      </w:r>
    </w:p>
    <w:p w14:paraId="19B4AA80" w14:textId="77777777" w:rsidR="003D50A0" w:rsidRDefault="003D50A0" w:rsidP="00047C44">
      <w:pPr>
        <w:pStyle w:val="BodyText"/>
        <w:widowControl w:val="0"/>
        <w:autoSpaceDE w:val="0"/>
        <w:autoSpaceDN w:val="0"/>
        <w:spacing w:after="0"/>
      </w:pPr>
    </w:p>
    <w:p w14:paraId="04BD770F" w14:textId="25466C47" w:rsidR="00047C44" w:rsidRDefault="00047C44" w:rsidP="00047C44">
      <w:pPr>
        <w:pStyle w:val="BodyText"/>
        <w:widowControl w:val="0"/>
        <w:autoSpaceDE w:val="0"/>
        <w:autoSpaceDN w:val="0"/>
        <w:spacing w:after="0"/>
      </w:pPr>
      <w:r>
        <w:t xml:space="preserve">Any </w:t>
      </w:r>
      <w:r w:rsidRPr="00D86F4F">
        <w:rPr>
          <w:color w:val="000000"/>
          <w:shd w:val="clear" w:color="auto" w:fill="FFFFFF"/>
        </w:rPr>
        <w:t>environmental</w:t>
      </w:r>
      <w:r>
        <w:t xml:space="preserve"> condition that is disagreeable to the public and causes an avoidable nuisance can be addressed with additional provisions over and above those described above, as determined necessary by the supervisory consultant.</w:t>
      </w:r>
    </w:p>
    <w:p w14:paraId="738D1A4A" w14:textId="77777777" w:rsidR="00047C44" w:rsidRDefault="00047C44" w:rsidP="00047C44">
      <w:pPr>
        <w:pStyle w:val="BodyText"/>
        <w:widowControl w:val="0"/>
        <w:autoSpaceDE w:val="0"/>
        <w:autoSpaceDN w:val="0"/>
        <w:spacing w:after="0"/>
        <w:ind w:left="720"/>
      </w:pPr>
    </w:p>
    <w:p w14:paraId="073690A8" w14:textId="500C4311" w:rsidR="00047C44" w:rsidRDefault="00047C44" w:rsidP="00047C44">
      <w:pPr>
        <w:pStyle w:val="BodyText"/>
        <w:widowControl w:val="0"/>
        <w:autoSpaceDE w:val="0"/>
        <w:autoSpaceDN w:val="0"/>
        <w:spacing w:after="0"/>
      </w:pPr>
      <w:r>
        <w:lastRenderedPageBreak/>
        <w:t>These requirements will be incorporated into the bidding specification and contract documents, and will be binding on the contractor, at risk of penalty for noncompliance, as charges to be recovered from contractor for unsafe act or condition.</w:t>
      </w:r>
    </w:p>
    <w:p w14:paraId="5D2492B2" w14:textId="56563E2A" w:rsidR="00B05EE9" w:rsidRDefault="00B05EE9" w:rsidP="00047C44">
      <w:pPr>
        <w:pStyle w:val="BodyText"/>
        <w:widowControl w:val="0"/>
        <w:autoSpaceDE w:val="0"/>
        <w:autoSpaceDN w:val="0"/>
        <w:spacing w:after="0"/>
      </w:pPr>
    </w:p>
    <w:p w14:paraId="56181E70" w14:textId="77777777" w:rsidR="00047C44" w:rsidRPr="00447FB3" w:rsidRDefault="00047C44" w:rsidP="004E661A">
      <w:pPr>
        <w:pStyle w:val="Heading3"/>
      </w:pPr>
      <w:bookmarkStart w:id="8888" w:name="_Toc60939174"/>
      <w:bookmarkStart w:id="8889" w:name="_Toc82207542"/>
      <w:r w:rsidRPr="00447FB3">
        <w:t>Occupational Health and Safety</w:t>
      </w:r>
      <w:bookmarkEnd w:id="8888"/>
      <w:bookmarkEnd w:id="8889"/>
    </w:p>
    <w:p w14:paraId="76549A95" w14:textId="77777777" w:rsidR="00047C44" w:rsidRPr="00560FFD" w:rsidRDefault="00047C44" w:rsidP="00047C44"/>
    <w:p w14:paraId="26BB358D" w14:textId="77777777" w:rsidR="00047C44" w:rsidRDefault="00047C44" w:rsidP="00047C44">
      <w:pPr>
        <w:rPr>
          <w:rFonts w:cs="Arial"/>
          <w:b/>
          <w:szCs w:val="22"/>
          <w:u w:val="single"/>
        </w:rPr>
      </w:pPr>
      <w:r w:rsidRPr="00560FFD">
        <w:rPr>
          <w:rFonts w:cs="Arial"/>
          <w:b/>
          <w:szCs w:val="22"/>
          <w:u w:val="single"/>
        </w:rPr>
        <w:t xml:space="preserve">Potential Impact </w:t>
      </w:r>
    </w:p>
    <w:p w14:paraId="77021997" w14:textId="77777777" w:rsidR="00047C44" w:rsidRPr="00560FFD" w:rsidRDefault="00047C44" w:rsidP="00047C44">
      <w:pPr>
        <w:rPr>
          <w:rFonts w:cs="Arial"/>
          <w:b/>
          <w:szCs w:val="22"/>
          <w:u w:val="single"/>
        </w:rPr>
      </w:pPr>
    </w:p>
    <w:p w14:paraId="269CBEFA" w14:textId="26021DC3" w:rsidR="00047C44" w:rsidRDefault="00047C44" w:rsidP="004D4F60">
      <w:pPr>
        <w:autoSpaceDE w:val="0"/>
        <w:autoSpaceDN w:val="0"/>
        <w:adjustRightInd w:val="0"/>
        <w:spacing w:line="240" w:lineRule="auto"/>
      </w:pPr>
      <w:r w:rsidRPr="00560FFD">
        <w:t>Occupational Health and S</w:t>
      </w:r>
      <w:r w:rsidR="004D4F60">
        <w:t>afety (H&amp;S) related impacts may</w:t>
      </w:r>
      <w:r w:rsidRPr="00560FFD">
        <w:t xml:space="preserve"> arise during construction </w:t>
      </w:r>
      <w:r>
        <w:t>phase</w:t>
      </w:r>
      <w:r w:rsidRPr="00560FFD">
        <w:t xml:space="preserve"> </w:t>
      </w:r>
      <w:r w:rsidR="004D4F60">
        <w:t xml:space="preserve">due to </w:t>
      </w:r>
      <w:r w:rsidRPr="00560FFD">
        <w:t xml:space="preserve">activities </w:t>
      </w:r>
      <w:r w:rsidRPr="004D4F60">
        <w:t>including</w:t>
      </w:r>
      <w:r w:rsidRPr="00560FFD">
        <w:t xml:space="preserve"> </w:t>
      </w:r>
      <w:r w:rsidR="004D4F60">
        <w:t>earthworks</w:t>
      </w:r>
      <w:r w:rsidRPr="00560FFD">
        <w:t xml:space="preserve">, </w:t>
      </w:r>
      <w:r w:rsidR="004D4F60">
        <w:t xml:space="preserve">installation of concrete mixing plant, construction of Contractor camps (if required), movement of machinery </w:t>
      </w:r>
      <w:r w:rsidR="004D4F60" w:rsidRPr="00C331FD">
        <w:t>and manual handling during loading unloading operation, as result of these works there will be a direct impact on the health and safe</w:t>
      </w:r>
      <w:r w:rsidR="004D4F60">
        <w:t>ty of all staffs working in sub</w:t>
      </w:r>
      <w:r w:rsidR="004D4F60" w:rsidRPr="00C331FD">
        <w:t>project</w:t>
      </w:r>
      <w:r w:rsidR="004D4F60">
        <w:t>s</w:t>
      </w:r>
      <w:r w:rsidR="004D4F60" w:rsidRPr="00C331FD">
        <w:t>.</w:t>
      </w:r>
      <w:r w:rsidRPr="00560FFD">
        <w:t xml:space="preserve"> Eye injury can be caused by stone or metal particles. Hazard of being hit by falling objects, major hand-arm and whole body vibration hazards, skin and respiratory tract irritation from exposure to cement dust, overexertion and awkward postures etc. will be another impact. Welding hazards include electric shock, fumes and gases, fire and explosions, falls from height, eye and head injuries etc. </w:t>
      </w:r>
    </w:p>
    <w:p w14:paraId="66573FE1" w14:textId="77777777" w:rsidR="00047C44" w:rsidRPr="00560FFD" w:rsidRDefault="00047C44" w:rsidP="00047C44"/>
    <w:p w14:paraId="3C3A8A62" w14:textId="77777777" w:rsidR="00047C44" w:rsidRDefault="00047C44" w:rsidP="004E661A">
      <w:pPr>
        <w:autoSpaceDE w:val="0"/>
        <w:autoSpaceDN w:val="0"/>
        <w:adjustRightInd w:val="0"/>
        <w:spacing w:line="240" w:lineRule="auto"/>
      </w:pPr>
      <w:r w:rsidRPr="00560FFD">
        <w:t xml:space="preserve">Other impacts will be fall from height, contact with heavy electrical and mechanical equipment, equipment failure, uncontrolled movement, unguarded moving mechanical equipment parts, fatigue, unbalanced load, falling objects, hand injury, slip and trip hazards, wind / storm activity, injury from </w:t>
      </w:r>
      <w:r w:rsidRPr="004E661A">
        <w:t>releasing</w:t>
      </w:r>
      <w:r w:rsidRPr="00560FFD">
        <w:t xml:space="preserve"> load too soon etc. Operating mechanical and electrical equipment will trigger the H&amp;S issues e.g. struck by moving vehicles or other equipment, slips or trips, struck by flying objects, such as dirt or splashed fluids, caught in pinch points, shear points, crush points, falling from machine etc. Considering these consequences, this impact can be categorized as direct, moderate, site-specific, medium term, temporary, medium probability and irreversible.</w:t>
      </w:r>
    </w:p>
    <w:p w14:paraId="2CDB9DCE" w14:textId="77777777" w:rsidR="00047C44" w:rsidRDefault="00047C44" w:rsidP="00047C44">
      <w:pPr>
        <w:spacing w:line="240" w:lineRule="auto"/>
        <w:jc w:val="left"/>
        <w:rPr>
          <w:rFonts w:cs="Arial"/>
          <w:b/>
          <w:szCs w:val="22"/>
          <w:u w:val="single"/>
        </w:rPr>
      </w:pPr>
    </w:p>
    <w:p w14:paraId="0041B744" w14:textId="77777777" w:rsidR="00047C44" w:rsidRDefault="00047C44" w:rsidP="00047C44">
      <w:pPr>
        <w:rPr>
          <w:rFonts w:cs="Arial"/>
          <w:b/>
          <w:szCs w:val="22"/>
          <w:u w:val="single"/>
        </w:rPr>
      </w:pPr>
      <w:r w:rsidRPr="00560FFD">
        <w:rPr>
          <w:rFonts w:cs="Arial"/>
          <w:b/>
          <w:szCs w:val="22"/>
          <w:u w:val="single"/>
        </w:rPr>
        <w:t>Mitigation Measures</w:t>
      </w:r>
    </w:p>
    <w:p w14:paraId="74204D7E" w14:textId="77777777" w:rsidR="00047C44" w:rsidRPr="00560FFD" w:rsidRDefault="00047C44" w:rsidP="00047C44">
      <w:pPr>
        <w:rPr>
          <w:rFonts w:cs="Arial"/>
          <w:b/>
          <w:szCs w:val="22"/>
          <w:u w:val="single"/>
        </w:rPr>
      </w:pPr>
    </w:p>
    <w:p w14:paraId="1649D7E8" w14:textId="77777777" w:rsidR="00047C44" w:rsidRPr="00560FFD" w:rsidRDefault="00047C44" w:rsidP="00047C44">
      <w:r w:rsidRPr="00560FFD">
        <w:t>Following mitigation is given to avoid the accidental risks:</w:t>
      </w:r>
    </w:p>
    <w:p w14:paraId="29ECAE2F" w14:textId="77777777" w:rsidR="00047C44" w:rsidRPr="00560FFD" w:rsidRDefault="00047C44" w:rsidP="00047C44"/>
    <w:p w14:paraId="77E2FED0" w14:textId="785603A9" w:rsidR="00047C44" w:rsidRDefault="00047C44" w:rsidP="002A71C2">
      <w:pPr>
        <w:pStyle w:val="ListParagraph"/>
        <w:numPr>
          <w:ilvl w:val="0"/>
          <w:numId w:val="80"/>
        </w:numPr>
        <w:spacing w:after="0" w:line="240" w:lineRule="auto"/>
        <w:ind w:left="907" w:hanging="547"/>
        <w:rPr>
          <w:sz w:val="22"/>
          <w:szCs w:val="22"/>
        </w:rPr>
      </w:pPr>
      <w:r w:rsidRPr="002A71C2">
        <w:rPr>
          <w:sz w:val="22"/>
          <w:szCs w:val="22"/>
        </w:rPr>
        <w:t xml:space="preserve">The contractor will be required to strictly follow </w:t>
      </w:r>
      <w:r w:rsidRPr="00B05EE9">
        <w:rPr>
          <w:sz w:val="22"/>
          <w:szCs w:val="22"/>
        </w:rPr>
        <w:t>World Bank/IFC EHS Guidelines, 2007</w:t>
      </w:r>
      <w:r w:rsidR="004D4F60">
        <w:rPr>
          <w:sz w:val="22"/>
          <w:szCs w:val="22"/>
        </w:rPr>
        <w:t xml:space="preserve"> </w:t>
      </w:r>
      <w:r w:rsidR="004D4F60" w:rsidRPr="00D8426F">
        <w:rPr>
          <w:sz w:val="22"/>
          <w:szCs w:val="22"/>
        </w:rPr>
        <w:t>(refer Annex-</w:t>
      </w:r>
      <w:r w:rsidR="00D8426F" w:rsidRPr="00D8426F">
        <w:rPr>
          <w:sz w:val="22"/>
          <w:szCs w:val="22"/>
        </w:rPr>
        <w:t>III</w:t>
      </w:r>
      <w:r w:rsidR="004D4F60">
        <w:rPr>
          <w:sz w:val="22"/>
          <w:szCs w:val="22"/>
        </w:rPr>
        <w:t>)</w:t>
      </w:r>
      <w:r w:rsidRPr="00B05EE9">
        <w:rPr>
          <w:sz w:val="22"/>
          <w:szCs w:val="22"/>
        </w:rPr>
        <w:t>. The Contractor will prepare the site specific community health and safety plan in compliance with relevant sections of the IFC General Environmental Health and Safety Guidelines (WB/IFC 2007)</w:t>
      </w:r>
      <w:r w:rsidR="00624CDB">
        <w:rPr>
          <w:sz w:val="22"/>
          <w:szCs w:val="22"/>
        </w:rPr>
        <w:t xml:space="preserve"> and chosen methodology</w:t>
      </w:r>
      <w:r w:rsidRPr="002A71C2">
        <w:rPr>
          <w:sz w:val="22"/>
          <w:szCs w:val="22"/>
        </w:rPr>
        <w:t xml:space="preserve">; </w:t>
      </w:r>
    </w:p>
    <w:p w14:paraId="4ABAA4F4" w14:textId="048D2523" w:rsidR="009665EC" w:rsidRPr="002A71C2" w:rsidRDefault="009665EC" w:rsidP="002A71C2">
      <w:pPr>
        <w:pStyle w:val="ListParagraph"/>
        <w:numPr>
          <w:ilvl w:val="0"/>
          <w:numId w:val="80"/>
        </w:numPr>
        <w:spacing w:after="0" w:line="240" w:lineRule="auto"/>
        <w:ind w:left="907" w:hanging="547"/>
        <w:rPr>
          <w:sz w:val="22"/>
          <w:szCs w:val="22"/>
        </w:rPr>
      </w:pPr>
      <w:r w:rsidRPr="009665EC">
        <w:rPr>
          <w:sz w:val="22"/>
          <w:szCs w:val="22"/>
        </w:rPr>
        <w:t>Occupational health and safety monitoring programs of the contractor (s) should verify the effectiveness of prevention and control strategies</w:t>
      </w:r>
      <w:r>
        <w:rPr>
          <w:sz w:val="22"/>
          <w:szCs w:val="22"/>
        </w:rPr>
        <w:t>;</w:t>
      </w:r>
    </w:p>
    <w:p w14:paraId="5A56652D" w14:textId="4D4B1394" w:rsidR="00047C44" w:rsidRDefault="00047C44" w:rsidP="00624CDB">
      <w:pPr>
        <w:pStyle w:val="ListParagraph"/>
        <w:numPr>
          <w:ilvl w:val="0"/>
          <w:numId w:val="80"/>
        </w:numPr>
        <w:spacing w:after="0" w:line="240" w:lineRule="auto"/>
        <w:ind w:left="907" w:hanging="547"/>
        <w:rPr>
          <w:sz w:val="22"/>
          <w:szCs w:val="22"/>
        </w:rPr>
      </w:pPr>
      <w:r w:rsidRPr="00FA364E">
        <w:rPr>
          <w:sz w:val="22"/>
          <w:szCs w:val="22"/>
        </w:rPr>
        <w:t xml:space="preserve">Providing basic medical training to specified work staff and basic medical service to workers; </w:t>
      </w:r>
    </w:p>
    <w:p w14:paraId="74509CEF" w14:textId="77777777" w:rsidR="00624CDB" w:rsidRPr="00FA364E" w:rsidRDefault="00624CDB" w:rsidP="00624CDB">
      <w:pPr>
        <w:pStyle w:val="ListParagraph"/>
        <w:numPr>
          <w:ilvl w:val="0"/>
          <w:numId w:val="80"/>
        </w:numPr>
        <w:spacing w:after="0" w:line="240" w:lineRule="auto"/>
        <w:ind w:left="907" w:hanging="547"/>
        <w:rPr>
          <w:sz w:val="22"/>
          <w:szCs w:val="22"/>
        </w:rPr>
      </w:pPr>
      <w:r w:rsidRPr="00FA364E">
        <w:rPr>
          <w:sz w:val="22"/>
          <w:szCs w:val="22"/>
        </w:rPr>
        <w:t xml:space="preserve">Contractor will ensure the provision of medicines, first aid kits, ambulance etc. at the camp site; </w:t>
      </w:r>
    </w:p>
    <w:p w14:paraId="3F7453AD" w14:textId="49C4C365" w:rsidR="00047C44" w:rsidRPr="00FA364E" w:rsidRDefault="00047C44" w:rsidP="00A7545A">
      <w:pPr>
        <w:pStyle w:val="ListParagraph"/>
        <w:numPr>
          <w:ilvl w:val="0"/>
          <w:numId w:val="80"/>
        </w:numPr>
        <w:spacing w:after="0" w:line="240" w:lineRule="auto"/>
        <w:ind w:left="907" w:hanging="547"/>
        <w:rPr>
          <w:sz w:val="22"/>
          <w:szCs w:val="22"/>
        </w:rPr>
      </w:pPr>
      <w:r w:rsidRPr="00FA364E">
        <w:rPr>
          <w:sz w:val="22"/>
          <w:szCs w:val="22"/>
        </w:rPr>
        <w:t>Complying with the safety precautions for the construction workers as per International Labour Organization (ILO) Convention No. 62,;</w:t>
      </w:r>
    </w:p>
    <w:p w14:paraId="6CBAF600" w14:textId="77777777" w:rsidR="00047C44" w:rsidRPr="00FA364E" w:rsidRDefault="00047C44" w:rsidP="00047C44">
      <w:pPr>
        <w:pStyle w:val="ListParagraph"/>
        <w:numPr>
          <w:ilvl w:val="0"/>
          <w:numId w:val="80"/>
        </w:numPr>
        <w:spacing w:after="0" w:line="240" w:lineRule="auto"/>
        <w:ind w:left="907" w:hanging="547"/>
        <w:rPr>
          <w:sz w:val="22"/>
          <w:szCs w:val="22"/>
        </w:rPr>
      </w:pPr>
      <w:r w:rsidRPr="00FA364E">
        <w:rPr>
          <w:sz w:val="22"/>
          <w:szCs w:val="22"/>
        </w:rPr>
        <w:t>Training of workers in construction safety procedures, environmental awareness, equipping all construction workers with safety boots, helmets, gloves and protective masks, goggles, shields and monitoring their proper and sustained usage;</w:t>
      </w:r>
    </w:p>
    <w:p w14:paraId="4CEC0600" w14:textId="482150B2" w:rsidR="00047C44" w:rsidRDefault="00047C44" w:rsidP="00047C44">
      <w:pPr>
        <w:pStyle w:val="ListParagraph"/>
        <w:numPr>
          <w:ilvl w:val="0"/>
          <w:numId w:val="80"/>
        </w:numPr>
        <w:spacing w:after="0" w:line="240" w:lineRule="auto"/>
        <w:ind w:left="907" w:hanging="547"/>
        <w:rPr>
          <w:sz w:val="22"/>
          <w:szCs w:val="22"/>
        </w:rPr>
      </w:pPr>
      <w:r w:rsidRPr="00031016">
        <w:rPr>
          <w:sz w:val="22"/>
          <w:szCs w:val="22"/>
        </w:rPr>
        <w:t xml:space="preserve">Moreover, </w:t>
      </w:r>
      <w:r>
        <w:rPr>
          <w:sz w:val="22"/>
          <w:szCs w:val="22"/>
        </w:rPr>
        <w:t>p</w:t>
      </w:r>
      <w:r w:rsidRPr="00031016">
        <w:rPr>
          <w:sz w:val="22"/>
          <w:szCs w:val="22"/>
        </w:rPr>
        <w:t xml:space="preserve">roper planning should be done for food storage, setting up of kitchens, production of sewage and waste water may result in multiplication of rodents like </w:t>
      </w:r>
      <w:r w:rsidRPr="00031016">
        <w:rPr>
          <w:sz w:val="22"/>
          <w:szCs w:val="22"/>
        </w:rPr>
        <w:lastRenderedPageBreak/>
        <w:t xml:space="preserve">rats, mice and shrew </w:t>
      </w:r>
      <w:r w:rsidR="002A71C2" w:rsidRPr="00031016">
        <w:rPr>
          <w:sz w:val="22"/>
          <w:szCs w:val="22"/>
        </w:rPr>
        <w:t>etc.</w:t>
      </w:r>
      <w:r w:rsidRPr="00031016">
        <w:rPr>
          <w:sz w:val="22"/>
          <w:szCs w:val="22"/>
        </w:rPr>
        <w:t xml:space="preserve"> and vectors like mosquitoes, bugs and flies which will have a negative impact</w:t>
      </w:r>
      <w:r>
        <w:rPr>
          <w:sz w:val="22"/>
          <w:szCs w:val="22"/>
        </w:rPr>
        <w:t>;</w:t>
      </w:r>
    </w:p>
    <w:p w14:paraId="4F2AC17E" w14:textId="77777777" w:rsidR="009665EC" w:rsidRDefault="00047C44" w:rsidP="009665EC">
      <w:pPr>
        <w:pStyle w:val="ListParagraph"/>
        <w:numPr>
          <w:ilvl w:val="0"/>
          <w:numId w:val="80"/>
        </w:numPr>
        <w:spacing w:after="0" w:line="240" w:lineRule="auto"/>
        <w:ind w:left="907" w:hanging="547"/>
        <w:rPr>
          <w:sz w:val="22"/>
          <w:szCs w:val="22"/>
        </w:rPr>
      </w:pPr>
      <w:r w:rsidRPr="00FA364E">
        <w:rPr>
          <w:sz w:val="22"/>
          <w:szCs w:val="22"/>
        </w:rPr>
        <w:t>Work areas will be cordoned off where necessary;</w:t>
      </w:r>
    </w:p>
    <w:p w14:paraId="4ADB5450" w14:textId="44D5BA90" w:rsidR="009665EC" w:rsidRPr="009665EC" w:rsidRDefault="009665EC" w:rsidP="009665EC">
      <w:pPr>
        <w:pStyle w:val="ListParagraph"/>
        <w:numPr>
          <w:ilvl w:val="0"/>
          <w:numId w:val="80"/>
        </w:numPr>
        <w:spacing w:after="0" w:line="240" w:lineRule="auto"/>
        <w:ind w:left="907" w:hanging="547"/>
        <w:rPr>
          <w:sz w:val="22"/>
          <w:szCs w:val="22"/>
        </w:rPr>
      </w:pPr>
      <w:r>
        <w:rPr>
          <w:sz w:val="22"/>
          <w:szCs w:val="22"/>
        </w:rPr>
        <w:t>Ensure the provision of f</w:t>
      </w:r>
      <w:r w:rsidRPr="009665EC">
        <w:rPr>
          <w:sz w:val="22"/>
          <w:szCs w:val="22"/>
        </w:rPr>
        <w:t>ire prevention and firefighting equipment</w:t>
      </w:r>
      <w:r>
        <w:rPr>
          <w:sz w:val="22"/>
          <w:szCs w:val="22"/>
        </w:rPr>
        <w:t>;</w:t>
      </w:r>
      <w:r w:rsidRPr="009665EC">
        <w:rPr>
          <w:sz w:val="22"/>
          <w:szCs w:val="22"/>
        </w:rPr>
        <w:t xml:space="preserve"> </w:t>
      </w:r>
    </w:p>
    <w:p w14:paraId="7695F73B" w14:textId="10442EA1" w:rsidR="00047C44" w:rsidRPr="00FA364E" w:rsidRDefault="00047C44" w:rsidP="00624CDB">
      <w:pPr>
        <w:pStyle w:val="ListParagraph"/>
        <w:numPr>
          <w:ilvl w:val="0"/>
          <w:numId w:val="80"/>
        </w:numPr>
        <w:spacing w:after="0" w:line="240" w:lineRule="auto"/>
        <w:ind w:left="907" w:hanging="547"/>
        <w:rPr>
          <w:sz w:val="22"/>
          <w:szCs w:val="22"/>
        </w:rPr>
      </w:pPr>
      <w:r w:rsidRPr="00FA364E">
        <w:rPr>
          <w:sz w:val="22"/>
          <w:szCs w:val="22"/>
        </w:rPr>
        <w:t xml:space="preserve">Contractors will instruct their staff to use </w:t>
      </w:r>
      <w:r w:rsidR="00624CDB">
        <w:rPr>
          <w:sz w:val="22"/>
          <w:szCs w:val="22"/>
        </w:rPr>
        <w:t>PPEs</w:t>
      </w:r>
      <w:r w:rsidRPr="00FA364E">
        <w:rPr>
          <w:sz w:val="22"/>
          <w:szCs w:val="22"/>
        </w:rPr>
        <w:t xml:space="preserve"> (e.g., wire containment, displaying warning signs along the work site, communicating advance warnings to mats) to enhance the safety; </w:t>
      </w:r>
      <w:r w:rsidR="00A7545A">
        <w:rPr>
          <w:sz w:val="22"/>
          <w:szCs w:val="22"/>
        </w:rPr>
        <w:t>and</w:t>
      </w:r>
    </w:p>
    <w:p w14:paraId="541C26C0" w14:textId="1C88E105" w:rsidR="009665EC" w:rsidRPr="009665EC" w:rsidRDefault="009665EC" w:rsidP="009665EC">
      <w:pPr>
        <w:pStyle w:val="ListParagraph"/>
        <w:numPr>
          <w:ilvl w:val="0"/>
          <w:numId w:val="80"/>
        </w:numPr>
        <w:spacing w:after="0" w:line="240" w:lineRule="auto"/>
        <w:ind w:left="907" w:hanging="547"/>
        <w:rPr>
          <w:sz w:val="22"/>
          <w:szCs w:val="22"/>
        </w:rPr>
      </w:pPr>
      <w:r w:rsidRPr="009665EC">
        <w:rPr>
          <w:sz w:val="22"/>
          <w:szCs w:val="22"/>
        </w:rPr>
        <w:t>Ensure the provision of emergency prevention, preparedness and response arrangements by the</w:t>
      </w:r>
      <w:r>
        <w:rPr>
          <w:sz w:val="22"/>
          <w:szCs w:val="22"/>
        </w:rPr>
        <w:t xml:space="preserve"> Contractor</w:t>
      </w:r>
      <w:r w:rsidR="00A7545A">
        <w:rPr>
          <w:sz w:val="22"/>
          <w:szCs w:val="22"/>
        </w:rPr>
        <w:t>.</w:t>
      </w:r>
    </w:p>
    <w:p w14:paraId="50D6FA08" w14:textId="77777777" w:rsidR="00047C44" w:rsidRDefault="00047C44" w:rsidP="00047C44"/>
    <w:p w14:paraId="379948BB" w14:textId="590FD7C9" w:rsidR="00047C44" w:rsidRDefault="00047C44" w:rsidP="00047C44">
      <w:pPr>
        <w:pStyle w:val="BodyText"/>
        <w:widowControl w:val="0"/>
        <w:autoSpaceDE w:val="0"/>
        <w:autoSpaceDN w:val="0"/>
        <w:spacing w:after="0"/>
      </w:pPr>
      <w:r>
        <w:t>These requirements will be incorporated into the bidding specification and contract documents, and will be binding on the contractor, at risk of penalty for noncompliance, as charges to be recovered from contractor for unsafe act or condition.</w:t>
      </w:r>
    </w:p>
    <w:p w14:paraId="09D292A5" w14:textId="6626DA6B" w:rsidR="00047C44" w:rsidRDefault="00047C44" w:rsidP="00047C44">
      <w:pPr>
        <w:pStyle w:val="BodyText"/>
        <w:widowControl w:val="0"/>
        <w:autoSpaceDE w:val="0"/>
        <w:autoSpaceDN w:val="0"/>
        <w:spacing w:after="0"/>
      </w:pPr>
    </w:p>
    <w:p w14:paraId="7BD7EBF4" w14:textId="77777777" w:rsidR="004E661A" w:rsidRPr="009D0146" w:rsidRDefault="004E661A" w:rsidP="009D0146">
      <w:pPr>
        <w:pStyle w:val="Heading3"/>
        <w:rPr>
          <w:rFonts w:cs="Times New Roman"/>
        </w:rPr>
      </w:pPr>
      <w:bookmarkStart w:id="8890" w:name="_Toc82207543"/>
      <w:r w:rsidRPr="009D0146">
        <w:t>Coronavirus Disease (COVID-19)</w:t>
      </w:r>
      <w:bookmarkEnd w:id="8890"/>
    </w:p>
    <w:p w14:paraId="2583E461" w14:textId="77777777" w:rsidR="004E661A" w:rsidRPr="009D0146" w:rsidRDefault="004E661A" w:rsidP="009D0146">
      <w:pPr>
        <w:pStyle w:val="BodyText"/>
        <w:widowControl w:val="0"/>
        <w:autoSpaceDE w:val="0"/>
        <w:autoSpaceDN w:val="0"/>
        <w:spacing w:after="0"/>
      </w:pPr>
    </w:p>
    <w:p w14:paraId="4FDD3714" w14:textId="77777777" w:rsidR="004E661A" w:rsidRDefault="004E661A" w:rsidP="004E661A">
      <w:pPr>
        <w:rPr>
          <w:rFonts w:asciiTheme="minorBidi" w:hAnsiTheme="minorBidi" w:cstheme="minorBidi"/>
          <w:b/>
          <w:szCs w:val="22"/>
          <w:u w:val="single"/>
        </w:rPr>
      </w:pPr>
      <w:r w:rsidRPr="009C245B">
        <w:rPr>
          <w:rFonts w:asciiTheme="minorBidi" w:hAnsiTheme="minorBidi" w:cstheme="minorBidi"/>
          <w:b/>
          <w:szCs w:val="22"/>
          <w:u w:val="single"/>
        </w:rPr>
        <w:t xml:space="preserve">Potential Impact </w:t>
      </w:r>
    </w:p>
    <w:p w14:paraId="1F2B4F16" w14:textId="77777777" w:rsidR="004E661A" w:rsidRPr="009C245B" w:rsidRDefault="004E661A" w:rsidP="004E661A">
      <w:pPr>
        <w:rPr>
          <w:rFonts w:asciiTheme="minorBidi" w:hAnsiTheme="minorBidi" w:cstheme="minorBidi"/>
          <w:b/>
          <w:szCs w:val="22"/>
          <w:u w:val="single"/>
        </w:rPr>
      </w:pPr>
    </w:p>
    <w:p w14:paraId="7496CBEF" w14:textId="77777777" w:rsidR="004E661A" w:rsidRPr="009D0146" w:rsidRDefault="004E661A" w:rsidP="009D0146">
      <w:pPr>
        <w:pStyle w:val="BodyText"/>
        <w:widowControl w:val="0"/>
        <w:autoSpaceDE w:val="0"/>
        <w:autoSpaceDN w:val="0"/>
        <w:spacing w:after="0"/>
      </w:pPr>
      <w:r w:rsidRPr="009D0146">
        <w:t xml:space="preserve">Coronavirus disease (COVID-19) may be introduced due to the immigration of workers associated with the proposed subprojects. </w:t>
      </w:r>
    </w:p>
    <w:p w14:paraId="581A8F93" w14:textId="77777777" w:rsidR="004E661A" w:rsidRPr="009D0146" w:rsidRDefault="004E661A" w:rsidP="009D0146">
      <w:pPr>
        <w:pStyle w:val="BodyText"/>
        <w:widowControl w:val="0"/>
        <w:autoSpaceDE w:val="0"/>
        <w:autoSpaceDN w:val="0"/>
        <w:spacing w:after="0"/>
      </w:pPr>
    </w:p>
    <w:p w14:paraId="0E02EF12" w14:textId="77777777" w:rsidR="004E661A" w:rsidRPr="009D0146" w:rsidRDefault="004E661A" w:rsidP="009D0146">
      <w:pPr>
        <w:pStyle w:val="BodyText"/>
        <w:widowControl w:val="0"/>
        <w:autoSpaceDE w:val="0"/>
        <w:autoSpaceDN w:val="0"/>
        <w:spacing w:after="0"/>
      </w:pPr>
      <w:r w:rsidRPr="009D0146">
        <w:t xml:space="preserve">Ministry of National Health Services, Regulations and Coordination, GoP has issued guidelines in April, 2020 for Health &amp; Safety of Building and Construction Workers during COVID-19 outbreak. These guidelines are prepared for the workers involved in building and construction work during the current epidemic of COVID-19. These guidelines provide the safety measure to be implemented at the construction site having a dusty environment, continuous flow of different materials and make-shift type of arrangements for storage, food and sanitation calls for implementation. This impact is site specific and medium to high adverse. </w:t>
      </w:r>
    </w:p>
    <w:p w14:paraId="219A31E6" w14:textId="77777777" w:rsidR="004E661A" w:rsidRPr="009C245B" w:rsidRDefault="004E661A" w:rsidP="004E661A">
      <w:pPr>
        <w:rPr>
          <w:rFonts w:asciiTheme="minorBidi" w:hAnsiTheme="minorBidi" w:cstheme="minorBidi"/>
          <w:b/>
          <w:szCs w:val="22"/>
          <w:u w:val="single"/>
        </w:rPr>
      </w:pPr>
    </w:p>
    <w:p w14:paraId="33790C69" w14:textId="77777777" w:rsidR="004E661A" w:rsidRPr="009C245B" w:rsidRDefault="004E661A" w:rsidP="004E661A">
      <w:pPr>
        <w:rPr>
          <w:rFonts w:asciiTheme="minorBidi" w:hAnsiTheme="minorBidi" w:cstheme="minorBidi"/>
          <w:b/>
          <w:szCs w:val="22"/>
          <w:u w:val="single"/>
        </w:rPr>
      </w:pPr>
      <w:r w:rsidRPr="009C245B">
        <w:rPr>
          <w:rFonts w:asciiTheme="minorBidi" w:hAnsiTheme="minorBidi" w:cstheme="minorBidi"/>
          <w:b/>
          <w:szCs w:val="22"/>
          <w:u w:val="single"/>
        </w:rPr>
        <w:t>Mitigation Measures</w:t>
      </w:r>
    </w:p>
    <w:p w14:paraId="45DDF967" w14:textId="77777777" w:rsidR="004E661A" w:rsidRPr="00160E03" w:rsidRDefault="004E661A" w:rsidP="004E661A">
      <w:pPr>
        <w:autoSpaceDE w:val="0"/>
        <w:autoSpaceDN w:val="0"/>
        <w:adjustRightInd w:val="0"/>
        <w:spacing w:line="240" w:lineRule="auto"/>
        <w:rPr>
          <w:rFonts w:asciiTheme="minorBidi" w:hAnsiTheme="minorBidi" w:cstheme="minorBidi"/>
          <w:color w:val="000000"/>
          <w:szCs w:val="22"/>
        </w:rPr>
      </w:pPr>
    </w:p>
    <w:p w14:paraId="6FB5B56A" w14:textId="07D2D012" w:rsidR="004E661A" w:rsidRPr="009D0146" w:rsidRDefault="004E661A" w:rsidP="009D0146">
      <w:pPr>
        <w:pStyle w:val="ListParagraph"/>
        <w:numPr>
          <w:ilvl w:val="0"/>
          <w:numId w:val="80"/>
        </w:numPr>
        <w:spacing w:after="0" w:line="240" w:lineRule="auto"/>
        <w:ind w:left="907" w:hanging="547"/>
        <w:rPr>
          <w:sz w:val="22"/>
          <w:szCs w:val="22"/>
        </w:rPr>
      </w:pPr>
      <w:r w:rsidRPr="009D0146">
        <w:rPr>
          <w:sz w:val="22"/>
          <w:szCs w:val="22"/>
        </w:rPr>
        <w:t>All workers must perform complete sanitization at the site as per updated / latest SOPs/guidelines issued by WHO and the national guidelines issued by the GoP</w:t>
      </w:r>
      <w:r>
        <w:rPr>
          <w:rStyle w:val="FootnoteReference"/>
          <w:sz w:val="22"/>
          <w:szCs w:val="22"/>
        </w:rPr>
        <w:footnoteReference w:id="28"/>
      </w:r>
      <w:r w:rsidRPr="009D0146">
        <w:rPr>
          <w:sz w:val="22"/>
          <w:szCs w:val="22"/>
        </w:rPr>
        <w:t>;</w:t>
      </w:r>
    </w:p>
    <w:p w14:paraId="28FD8AE9" w14:textId="77777777" w:rsidR="004E661A" w:rsidRPr="009D0146" w:rsidRDefault="004E661A" w:rsidP="009D0146">
      <w:pPr>
        <w:pStyle w:val="ListParagraph"/>
        <w:numPr>
          <w:ilvl w:val="0"/>
          <w:numId w:val="80"/>
        </w:numPr>
        <w:spacing w:after="0" w:line="240" w:lineRule="auto"/>
        <w:ind w:left="907" w:hanging="547"/>
        <w:rPr>
          <w:sz w:val="22"/>
          <w:szCs w:val="22"/>
        </w:rPr>
      </w:pPr>
      <w:r w:rsidRPr="009D0146">
        <w:rPr>
          <w:sz w:val="22"/>
          <w:szCs w:val="22"/>
        </w:rPr>
        <w:t>All workers must wear a mask and gloves as soon as they arrive at site and must keep wearing it at all times while present at the work site and their body temperature must be checked;</w:t>
      </w:r>
    </w:p>
    <w:p w14:paraId="21C6D999" w14:textId="77777777" w:rsidR="004E661A" w:rsidRPr="009D0146" w:rsidRDefault="004E661A" w:rsidP="009D0146">
      <w:pPr>
        <w:pStyle w:val="ListParagraph"/>
        <w:numPr>
          <w:ilvl w:val="0"/>
          <w:numId w:val="80"/>
        </w:numPr>
        <w:spacing w:after="0" w:line="240" w:lineRule="auto"/>
        <w:ind w:left="907" w:hanging="547"/>
        <w:rPr>
          <w:sz w:val="22"/>
          <w:szCs w:val="22"/>
        </w:rPr>
      </w:pPr>
      <w:r w:rsidRPr="009D0146">
        <w:rPr>
          <w:sz w:val="22"/>
          <w:szCs w:val="22"/>
        </w:rPr>
        <w:t>Make alcohol-based hand sanitizer (at least 70%) available for the workers handling deliveries</w:t>
      </w:r>
    </w:p>
    <w:p w14:paraId="64968AF6" w14:textId="77777777" w:rsidR="004E661A" w:rsidRPr="009D0146" w:rsidRDefault="004E661A" w:rsidP="009D0146">
      <w:pPr>
        <w:pStyle w:val="ListParagraph"/>
        <w:numPr>
          <w:ilvl w:val="0"/>
          <w:numId w:val="80"/>
        </w:numPr>
        <w:spacing w:after="0" w:line="240" w:lineRule="auto"/>
        <w:ind w:left="907" w:hanging="547"/>
        <w:rPr>
          <w:sz w:val="22"/>
          <w:szCs w:val="22"/>
        </w:rPr>
      </w:pPr>
      <w:r w:rsidRPr="009D0146">
        <w:rPr>
          <w:sz w:val="22"/>
          <w:szCs w:val="22"/>
        </w:rPr>
        <w:t>At the work site(s), social distancing measures must be strictly implemented and gathering of workers at any location at the work site(s) must be strictly forbidden.</w:t>
      </w:r>
    </w:p>
    <w:p w14:paraId="7E5DEB09" w14:textId="77777777" w:rsidR="004E661A" w:rsidRPr="009D0146" w:rsidRDefault="004E661A" w:rsidP="009D0146">
      <w:pPr>
        <w:pStyle w:val="ListParagraph"/>
        <w:numPr>
          <w:ilvl w:val="0"/>
          <w:numId w:val="80"/>
        </w:numPr>
        <w:spacing w:after="0" w:line="240" w:lineRule="auto"/>
        <w:ind w:left="907" w:hanging="547"/>
        <w:rPr>
          <w:sz w:val="22"/>
          <w:szCs w:val="22"/>
        </w:rPr>
      </w:pPr>
      <w:r w:rsidRPr="009D0146">
        <w:rPr>
          <w:sz w:val="22"/>
          <w:szCs w:val="22"/>
        </w:rPr>
        <w:t>All workers will be strictly advised to wash their hands as frequently as practicable and not to touch their face during work.</w:t>
      </w:r>
    </w:p>
    <w:p w14:paraId="740EB925" w14:textId="77777777" w:rsidR="004E661A" w:rsidRPr="009D0146" w:rsidRDefault="004E661A" w:rsidP="009D0146">
      <w:pPr>
        <w:pStyle w:val="ListParagraph"/>
        <w:numPr>
          <w:ilvl w:val="0"/>
          <w:numId w:val="80"/>
        </w:numPr>
        <w:spacing w:after="0" w:line="240" w:lineRule="auto"/>
        <w:ind w:left="907" w:hanging="547"/>
        <w:rPr>
          <w:sz w:val="22"/>
          <w:szCs w:val="22"/>
        </w:rPr>
      </w:pPr>
      <w:r w:rsidRPr="009D0146">
        <w:rPr>
          <w:sz w:val="22"/>
          <w:szCs w:val="22"/>
        </w:rPr>
        <w:t>COVID awareness sign boards must be installed at the camp clinic and at the work site(s);</w:t>
      </w:r>
    </w:p>
    <w:p w14:paraId="73E1AA76" w14:textId="77777777" w:rsidR="004E661A" w:rsidRPr="009D0146" w:rsidRDefault="004E661A" w:rsidP="009D0146">
      <w:pPr>
        <w:pStyle w:val="ListParagraph"/>
        <w:numPr>
          <w:ilvl w:val="0"/>
          <w:numId w:val="80"/>
        </w:numPr>
        <w:spacing w:after="0" w:line="240" w:lineRule="auto"/>
        <w:ind w:left="907" w:hanging="547"/>
        <w:rPr>
          <w:sz w:val="22"/>
          <w:szCs w:val="22"/>
        </w:rPr>
      </w:pPr>
      <w:r w:rsidRPr="009D0146">
        <w:rPr>
          <w:sz w:val="22"/>
          <w:szCs w:val="22"/>
        </w:rPr>
        <w:lastRenderedPageBreak/>
        <w:t>Contact details of all workers will be kept in a register on site in order to efficiently trace and manage any possible workers that might experience symptoms of COVID-19;</w:t>
      </w:r>
    </w:p>
    <w:p w14:paraId="335571F8" w14:textId="77777777" w:rsidR="004E661A" w:rsidRPr="009D0146" w:rsidRDefault="004E661A" w:rsidP="009D0146">
      <w:pPr>
        <w:pStyle w:val="ListParagraph"/>
        <w:numPr>
          <w:ilvl w:val="0"/>
          <w:numId w:val="80"/>
        </w:numPr>
        <w:spacing w:after="0" w:line="240" w:lineRule="auto"/>
        <w:ind w:left="907" w:hanging="547"/>
        <w:rPr>
          <w:sz w:val="22"/>
          <w:szCs w:val="22"/>
        </w:rPr>
      </w:pPr>
      <w:r w:rsidRPr="009D0146">
        <w:rPr>
          <w:sz w:val="22"/>
          <w:szCs w:val="22"/>
        </w:rPr>
        <w:t>Prohibition of entry for local community/any unauthorized persons at work sites;</w:t>
      </w:r>
    </w:p>
    <w:p w14:paraId="70020FBB" w14:textId="77777777" w:rsidR="004E661A" w:rsidRPr="009D0146" w:rsidRDefault="004E661A" w:rsidP="009D0146">
      <w:pPr>
        <w:pStyle w:val="ListParagraph"/>
        <w:numPr>
          <w:ilvl w:val="0"/>
          <w:numId w:val="80"/>
        </w:numPr>
        <w:spacing w:after="0" w:line="240" w:lineRule="auto"/>
        <w:ind w:left="907" w:hanging="547"/>
        <w:rPr>
          <w:sz w:val="22"/>
          <w:szCs w:val="22"/>
        </w:rPr>
      </w:pPr>
      <w:r w:rsidRPr="009D0146">
        <w:rPr>
          <w:sz w:val="22"/>
          <w:szCs w:val="22"/>
        </w:rPr>
        <w:t>Proper hygiene practices in the toilets and washrooms will be implemented with proper and adequate use of soaps and disinfectant spray;</w:t>
      </w:r>
    </w:p>
    <w:p w14:paraId="1A227491" w14:textId="77777777" w:rsidR="004E661A" w:rsidRPr="009D0146" w:rsidRDefault="004E661A" w:rsidP="009D0146">
      <w:pPr>
        <w:pStyle w:val="ListParagraph"/>
        <w:numPr>
          <w:ilvl w:val="0"/>
          <w:numId w:val="80"/>
        </w:numPr>
        <w:spacing w:after="0" w:line="240" w:lineRule="auto"/>
        <w:ind w:left="907" w:hanging="547"/>
        <w:rPr>
          <w:sz w:val="22"/>
          <w:szCs w:val="22"/>
        </w:rPr>
      </w:pPr>
      <w:r w:rsidRPr="009D0146">
        <w:rPr>
          <w:sz w:val="22"/>
          <w:szCs w:val="22"/>
        </w:rPr>
        <w:t>Everyone on the construction site must observe sneezing and coughing etiquettes;</w:t>
      </w:r>
    </w:p>
    <w:p w14:paraId="36DEAD6D" w14:textId="77777777" w:rsidR="004E661A" w:rsidRPr="009D0146" w:rsidRDefault="004E661A" w:rsidP="009D0146">
      <w:pPr>
        <w:pStyle w:val="ListParagraph"/>
        <w:numPr>
          <w:ilvl w:val="0"/>
          <w:numId w:val="80"/>
        </w:numPr>
        <w:spacing w:after="0" w:line="240" w:lineRule="auto"/>
        <w:ind w:left="907" w:hanging="547"/>
        <w:rPr>
          <w:sz w:val="22"/>
          <w:szCs w:val="22"/>
        </w:rPr>
      </w:pPr>
      <w:r w:rsidRPr="009D0146">
        <w:rPr>
          <w:sz w:val="22"/>
          <w:szCs w:val="22"/>
        </w:rPr>
        <w:t>The lunch breaks and stretch breaks of the workers must be staggered to avoid the clustering of workers;</w:t>
      </w:r>
    </w:p>
    <w:p w14:paraId="17B004C5" w14:textId="0B90F56C" w:rsidR="004E661A" w:rsidRPr="009D0146" w:rsidRDefault="004E661A" w:rsidP="009D0146">
      <w:pPr>
        <w:pStyle w:val="ListParagraph"/>
        <w:numPr>
          <w:ilvl w:val="0"/>
          <w:numId w:val="80"/>
        </w:numPr>
        <w:spacing w:after="0" w:line="240" w:lineRule="auto"/>
        <w:ind w:left="907" w:hanging="547"/>
        <w:rPr>
          <w:sz w:val="22"/>
          <w:szCs w:val="22"/>
        </w:rPr>
      </w:pPr>
      <w:r w:rsidRPr="009D0146">
        <w:rPr>
          <w:sz w:val="22"/>
          <w:szCs w:val="22"/>
        </w:rPr>
        <w:t>Sick worker should immediately inform the focal person of health and safety and must get medical advice from nearby health cent</w:t>
      </w:r>
      <w:r>
        <w:rPr>
          <w:sz w:val="22"/>
          <w:szCs w:val="22"/>
        </w:rPr>
        <w:t>e</w:t>
      </w:r>
      <w:r w:rsidRPr="009D0146">
        <w:rPr>
          <w:sz w:val="22"/>
          <w:szCs w:val="22"/>
        </w:rPr>
        <w:t xml:space="preserve">r; and </w:t>
      </w:r>
    </w:p>
    <w:p w14:paraId="56B3A8B2" w14:textId="77777777" w:rsidR="004E661A" w:rsidRDefault="004E661A" w:rsidP="009D0146">
      <w:pPr>
        <w:pStyle w:val="ListParagraph"/>
        <w:numPr>
          <w:ilvl w:val="0"/>
          <w:numId w:val="80"/>
        </w:numPr>
        <w:spacing w:after="0" w:line="240" w:lineRule="auto"/>
        <w:ind w:left="907" w:hanging="547"/>
        <w:rPr>
          <w:sz w:val="22"/>
          <w:szCs w:val="22"/>
        </w:rPr>
      </w:pPr>
      <w:r w:rsidRPr="009D0146">
        <w:rPr>
          <w:sz w:val="22"/>
          <w:szCs w:val="22"/>
        </w:rPr>
        <w:t>The contractor may ensure the vaccination of all working staff.</w:t>
      </w:r>
    </w:p>
    <w:p w14:paraId="2C7C1638" w14:textId="77777777" w:rsidR="004E661A" w:rsidRDefault="004E661A" w:rsidP="009D0146">
      <w:pPr>
        <w:pStyle w:val="ListParagraph"/>
        <w:spacing w:after="0" w:line="240" w:lineRule="auto"/>
        <w:ind w:left="907"/>
        <w:rPr>
          <w:sz w:val="22"/>
          <w:szCs w:val="22"/>
        </w:rPr>
      </w:pPr>
    </w:p>
    <w:p w14:paraId="73DA29D0" w14:textId="5FFC0E85" w:rsidR="004E7F05" w:rsidRPr="00447FB3" w:rsidRDefault="004E7F05" w:rsidP="004E7F05">
      <w:pPr>
        <w:rPr>
          <w:b/>
        </w:rPr>
      </w:pPr>
      <w:r>
        <w:rPr>
          <w:rFonts w:cs="Arial"/>
          <w:szCs w:val="22"/>
          <w:shd w:val="clear" w:color="auto" w:fill="FFFFFF"/>
          <w:lang w:val="en-GB"/>
        </w:rPr>
        <w:t>M</w:t>
      </w:r>
      <w:r w:rsidRPr="00920DFC">
        <w:rPr>
          <w:rFonts w:cs="Arial"/>
          <w:szCs w:val="22"/>
          <w:shd w:val="clear" w:color="auto" w:fill="FFFFFF"/>
          <w:lang w:val="en-GB"/>
        </w:rPr>
        <w:t xml:space="preserve">easures for protecting staff and labour from exposure to, and infection with, the COVID-19 depend on the type of work being performed and exposure risk, including potential for interaction with infectious people and contamination of the work environment. </w:t>
      </w:r>
      <w:r w:rsidRPr="00447FB3">
        <w:t xml:space="preserve">Guidelines to combat with COVID-19 are attached as </w:t>
      </w:r>
      <w:r w:rsidRPr="00272C78">
        <w:t>Annex-V</w:t>
      </w:r>
      <w:r w:rsidR="00D8426F">
        <w:t>I</w:t>
      </w:r>
      <w:r w:rsidRPr="00447FB3">
        <w:rPr>
          <w:b/>
        </w:rPr>
        <w:t>.</w:t>
      </w:r>
    </w:p>
    <w:p w14:paraId="693A123A" w14:textId="77777777" w:rsidR="004E7F05" w:rsidRPr="009D0146" w:rsidRDefault="004E7F05" w:rsidP="009D0146">
      <w:pPr>
        <w:pStyle w:val="ListParagraph"/>
        <w:spacing w:after="0" w:line="240" w:lineRule="auto"/>
        <w:ind w:left="907"/>
        <w:rPr>
          <w:sz w:val="22"/>
          <w:szCs w:val="22"/>
        </w:rPr>
      </w:pPr>
    </w:p>
    <w:p w14:paraId="0C085CCF" w14:textId="77777777" w:rsidR="00047C44" w:rsidRDefault="00047C44" w:rsidP="004E661A">
      <w:pPr>
        <w:pStyle w:val="Heading3"/>
      </w:pPr>
      <w:bookmarkStart w:id="8891" w:name="_Toc82207544"/>
      <w:bookmarkStart w:id="8892" w:name="_Toc82207545"/>
      <w:bookmarkStart w:id="8893" w:name="_Toc82207546"/>
      <w:bookmarkStart w:id="8894" w:name="_Toc60908226"/>
      <w:bookmarkStart w:id="8895" w:name="_Toc60939175"/>
      <w:bookmarkStart w:id="8896" w:name="_Toc82207547"/>
      <w:bookmarkEnd w:id="8891"/>
      <w:bookmarkEnd w:id="8892"/>
      <w:bookmarkEnd w:id="8893"/>
      <w:r w:rsidRPr="00447FB3">
        <w:t>Labor Influx</w:t>
      </w:r>
      <w:bookmarkEnd w:id="8894"/>
      <w:bookmarkEnd w:id="8895"/>
      <w:bookmarkEnd w:id="8896"/>
      <w:r w:rsidRPr="00447FB3">
        <w:t xml:space="preserve"> </w:t>
      </w:r>
    </w:p>
    <w:p w14:paraId="37DD365C" w14:textId="77777777" w:rsidR="00047C44" w:rsidRPr="00021F3E" w:rsidRDefault="00047C44" w:rsidP="00047C44"/>
    <w:p w14:paraId="3C7B3400" w14:textId="77777777" w:rsidR="00047C44" w:rsidRDefault="00047C44" w:rsidP="00047C44">
      <w:pPr>
        <w:rPr>
          <w:rFonts w:cs="Arial"/>
          <w:b/>
          <w:szCs w:val="22"/>
          <w:u w:val="single"/>
        </w:rPr>
      </w:pPr>
      <w:r w:rsidRPr="00560FFD">
        <w:rPr>
          <w:rFonts w:cs="Arial"/>
          <w:b/>
          <w:szCs w:val="22"/>
          <w:u w:val="single"/>
        </w:rPr>
        <w:t xml:space="preserve">Potential Impact </w:t>
      </w:r>
    </w:p>
    <w:p w14:paraId="5D86AFE7" w14:textId="77777777" w:rsidR="00047C44" w:rsidRPr="00021F3E" w:rsidRDefault="00047C44" w:rsidP="00047C44"/>
    <w:p w14:paraId="13170AD6" w14:textId="51D882FD" w:rsidR="00047C44" w:rsidRPr="00447FB3" w:rsidRDefault="00047C44" w:rsidP="00960C1C">
      <w:r w:rsidRPr="00447FB3">
        <w:t xml:space="preserve">This can be particularly acute in smaller communities hosting male workforce and/or a workforce from other regions which may result in conflicts between locals and non-locals concerning employment opportunities, wages and natural resources. Mobile workers can also contribute significantly to gender-based social impacts and risks.  </w:t>
      </w:r>
    </w:p>
    <w:p w14:paraId="76076604" w14:textId="77777777" w:rsidR="00047C44" w:rsidRPr="00447FB3" w:rsidRDefault="00047C44" w:rsidP="00047C44"/>
    <w:p w14:paraId="14E1A316" w14:textId="77777777" w:rsidR="00047C44" w:rsidRPr="00447FB3" w:rsidRDefault="00047C44" w:rsidP="00047C44">
      <w:r w:rsidRPr="00447FB3">
        <w:rPr>
          <w:b/>
        </w:rPr>
        <w:t xml:space="preserve">Risk of social conflict: </w:t>
      </w:r>
      <w:r w:rsidRPr="00447FB3">
        <w:t xml:space="preserve">Conflicts may arise between the local community and the construction workers, which may be related to religious, cultural or ethnic differences, or based on competition for local resources. Tensions may also arise between different groups within the labor force and pre-existing conflicts in the local community may be exacerbated. Ethnic and regional conflicts may be aggravated if workers from one group are moving into the territory of the other. </w:t>
      </w:r>
    </w:p>
    <w:p w14:paraId="2F3A51BE" w14:textId="77777777" w:rsidR="00047C44" w:rsidRPr="00447FB3" w:rsidRDefault="00047C44" w:rsidP="00047C44"/>
    <w:p w14:paraId="6B5EBC30" w14:textId="77777777" w:rsidR="00047C44" w:rsidRPr="00447FB3" w:rsidRDefault="00047C44" w:rsidP="00047C44">
      <w:r w:rsidRPr="00447FB3">
        <w:rPr>
          <w:b/>
        </w:rPr>
        <w:t>Increased risk of illicit behavior and crime</w:t>
      </w:r>
      <w:r w:rsidRPr="00447FB3">
        <w:t xml:space="preserve">: The influx of workers and service providers into communities may increase the rate of crimes and/or a perception of insecurity by the local community. Such illicit behavior or crimes can include theft, physical assaults, substance abuse, prostitution and human trafficking. Local law enforcement may not be sufficiently equipped to deal with the temporary increase in local population. </w:t>
      </w:r>
    </w:p>
    <w:p w14:paraId="2C66794C" w14:textId="77777777" w:rsidR="00047C44" w:rsidRPr="00447FB3" w:rsidRDefault="00047C44" w:rsidP="00047C44"/>
    <w:p w14:paraId="724815D3" w14:textId="77777777" w:rsidR="00047C44" w:rsidRPr="00447FB3" w:rsidRDefault="00047C44" w:rsidP="00047C44">
      <w:r w:rsidRPr="00447FB3">
        <w:rPr>
          <w:b/>
        </w:rPr>
        <w:t>Increased burden on and competition for public service provision</w:t>
      </w:r>
      <w:r w:rsidRPr="00447FB3">
        <w:t xml:space="preserve">:  Presence of construction workers and service providers (and in some cases family members of either or both) can generate additional demand for the provision of public services, such as water, electricity, medical services, transport, education and social services. This is particularly the case when the influx of workers is not accommodated by additional or separate supply systems. </w:t>
      </w:r>
    </w:p>
    <w:p w14:paraId="527A28DA" w14:textId="77777777" w:rsidR="00047C44" w:rsidRPr="00447FB3" w:rsidRDefault="00047C44" w:rsidP="00047C44"/>
    <w:p w14:paraId="337E0DEF" w14:textId="77777777" w:rsidR="00047C44" w:rsidRPr="00447FB3" w:rsidRDefault="00047C44" w:rsidP="00047C44">
      <w:r w:rsidRPr="00447FB3">
        <w:rPr>
          <w:b/>
        </w:rPr>
        <w:lastRenderedPageBreak/>
        <w:t>Increased risk of communicable diseases and burden on local health services:</w:t>
      </w:r>
      <w:r w:rsidRPr="00447FB3">
        <w:t xml:space="preserve"> The influx of people may bring communicable diseases to the project area, including sexually transmitted diseases (STDs), COVID- 19 or the incoming workers may be exposed to diseases to which they have low resistance. This can result in an additional burden on local health resources. Workers with health concerns relating to substance abuse, mental issues or STDs may not wish to visit the project’s medical facility and instead go anonymously to local medical providers, thereby placing further stress on local resources. Local health and rescue facilities may also be overwhelmed and/or ill- equipped to address the industrial accidents that can occur in a large construction site. </w:t>
      </w:r>
    </w:p>
    <w:p w14:paraId="05E96265" w14:textId="77777777" w:rsidR="00047C44" w:rsidRPr="00447FB3" w:rsidRDefault="00047C44" w:rsidP="00047C44"/>
    <w:p w14:paraId="657064A0" w14:textId="77777777" w:rsidR="00047C44" w:rsidRPr="00447FB3" w:rsidRDefault="00047C44" w:rsidP="00047C44">
      <w:r w:rsidRPr="00447FB3">
        <w:t xml:space="preserve">Inadequate waste disposal and illegal waste disposal sites:  Large populations of workers generate increased amounts of waste, for which no sufficient local waste management capacities may exist, which would likely lead to improper disposal practices.  </w:t>
      </w:r>
    </w:p>
    <w:p w14:paraId="2489C537" w14:textId="77777777" w:rsidR="00047C44" w:rsidRPr="00447FB3" w:rsidRDefault="00047C44" w:rsidP="00047C44"/>
    <w:p w14:paraId="545F9FFA" w14:textId="77777777" w:rsidR="00047C44" w:rsidRPr="00447FB3" w:rsidRDefault="00047C44" w:rsidP="00047C44">
      <w:pPr>
        <w:rPr>
          <w:b/>
          <w:u w:val="single"/>
        </w:rPr>
      </w:pPr>
      <w:r>
        <w:rPr>
          <w:b/>
          <w:u w:val="single"/>
        </w:rPr>
        <w:t>Mitigation Measures</w:t>
      </w:r>
    </w:p>
    <w:p w14:paraId="73892138" w14:textId="77777777" w:rsidR="00047C44" w:rsidRPr="00447FB3" w:rsidRDefault="00047C44" w:rsidP="00047C44">
      <w:pPr>
        <w:rPr>
          <w:b/>
          <w:u w:val="single"/>
        </w:rPr>
      </w:pPr>
    </w:p>
    <w:p w14:paraId="6ECC54A8" w14:textId="77777777" w:rsidR="00047C44" w:rsidRPr="00447FB3" w:rsidRDefault="00047C44" w:rsidP="00047C44">
      <w:pPr>
        <w:pStyle w:val="ListParagraph"/>
        <w:numPr>
          <w:ilvl w:val="0"/>
          <w:numId w:val="80"/>
        </w:numPr>
        <w:spacing w:after="0" w:line="240" w:lineRule="auto"/>
        <w:ind w:left="907" w:hanging="547"/>
        <w:rPr>
          <w:szCs w:val="22"/>
        </w:rPr>
      </w:pPr>
      <w:r w:rsidRPr="00447FB3">
        <w:rPr>
          <w:sz w:val="22"/>
          <w:szCs w:val="22"/>
        </w:rPr>
        <w:t>Local population will be given preference in construction related jobs. Most unskilled workers will be hired from local communities, while for skilled manpower also, first choice will be given to local area residents</w:t>
      </w:r>
      <w:r>
        <w:rPr>
          <w:sz w:val="22"/>
          <w:szCs w:val="22"/>
        </w:rPr>
        <w:t>;</w:t>
      </w:r>
      <w:r w:rsidRPr="00447FB3">
        <w:rPr>
          <w:sz w:val="22"/>
          <w:szCs w:val="22"/>
        </w:rPr>
        <w:t xml:space="preserve"> </w:t>
      </w:r>
    </w:p>
    <w:p w14:paraId="2FD89FDA" w14:textId="388C92AC" w:rsidR="00047C44" w:rsidRPr="00447FB3" w:rsidRDefault="00047C44" w:rsidP="00960C1C">
      <w:pPr>
        <w:pStyle w:val="ListParagraph"/>
        <w:numPr>
          <w:ilvl w:val="0"/>
          <w:numId w:val="80"/>
        </w:numPr>
        <w:spacing w:after="0" w:line="240" w:lineRule="auto"/>
        <w:ind w:left="907" w:hanging="547"/>
        <w:rPr>
          <w:szCs w:val="22"/>
        </w:rPr>
      </w:pPr>
      <w:r w:rsidRPr="00447FB3">
        <w:rPr>
          <w:sz w:val="22"/>
          <w:szCs w:val="22"/>
        </w:rPr>
        <w:t xml:space="preserve">The Contractor will prepare the construction camp management plan which, in addition to other components, will include the labor influx management plan. This will be reviewed and approved by </w:t>
      </w:r>
      <w:r w:rsidR="00960C1C">
        <w:rPr>
          <w:sz w:val="22"/>
          <w:szCs w:val="22"/>
        </w:rPr>
        <w:t>PMU C&amp;WD</w:t>
      </w:r>
      <w:r>
        <w:rPr>
          <w:sz w:val="22"/>
          <w:szCs w:val="22"/>
        </w:rPr>
        <w:t>;</w:t>
      </w:r>
      <w:r w:rsidRPr="00447FB3">
        <w:rPr>
          <w:sz w:val="22"/>
          <w:szCs w:val="22"/>
        </w:rPr>
        <w:t xml:space="preserve"> </w:t>
      </w:r>
    </w:p>
    <w:p w14:paraId="24793A8D" w14:textId="77777777" w:rsidR="00047C44" w:rsidRPr="00447FB3" w:rsidRDefault="00047C44" w:rsidP="00047C44">
      <w:pPr>
        <w:pStyle w:val="ListParagraph"/>
        <w:numPr>
          <w:ilvl w:val="0"/>
          <w:numId w:val="80"/>
        </w:numPr>
        <w:spacing w:after="0" w:line="240" w:lineRule="auto"/>
        <w:ind w:left="907" w:hanging="547"/>
        <w:rPr>
          <w:szCs w:val="22"/>
        </w:rPr>
      </w:pPr>
      <w:r w:rsidRPr="00447FB3">
        <w:rPr>
          <w:sz w:val="22"/>
          <w:szCs w:val="22"/>
        </w:rPr>
        <w:t>The Contractor will select the specific timings for the construction activities particularly near the settlements, so as to cause least disturbance to the local population, particularly women</w:t>
      </w:r>
      <w:r>
        <w:rPr>
          <w:sz w:val="22"/>
          <w:szCs w:val="22"/>
        </w:rPr>
        <w:t>;</w:t>
      </w:r>
      <w:r w:rsidRPr="00447FB3">
        <w:rPr>
          <w:sz w:val="22"/>
          <w:szCs w:val="22"/>
        </w:rPr>
        <w:t xml:space="preserve"> </w:t>
      </w:r>
    </w:p>
    <w:p w14:paraId="59C7EA38" w14:textId="77777777" w:rsidR="00047C44" w:rsidRPr="00447FB3" w:rsidRDefault="00047C44" w:rsidP="00047C44">
      <w:pPr>
        <w:pStyle w:val="ListParagraph"/>
        <w:numPr>
          <w:ilvl w:val="0"/>
          <w:numId w:val="80"/>
        </w:numPr>
        <w:spacing w:after="0" w:line="240" w:lineRule="auto"/>
        <w:ind w:left="907" w:hanging="547"/>
        <w:rPr>
          <w:szCs w:val="22"/>
        </w:rPr>
      </w:pPr>
      <w:r w:rsidRPr="00447FB3">
        <w:rPr>
          <w:sz w:val="22"/>
          <w:szCs w:val="22"/>
        </w:rPr>
        <w:t>Contractor will take due care of the local community and observe sanctity of local customs and traditions by his staff. Contractor will warn the staff strictly not to involve in any unethical activities and to obey the local norms and cultural restrictions</w:t>
      </w:r>
      <w:r>
        <w:rPr>
          <w:sz w:val="22"/>
          <w:szCs w:val="22"/>
        </w:rPr>
        <w:t>;</w:t>
      </w:r>
      <w:r w:rsidRPr="00447FB3">
        <w:rPr>
          <w:sz w:val="22"/>
          <w:szCs w:val="22"/>
        </w:rPr>
        <w:t xml:space="preserve">  </w:t>
      </w:r>
    </w:p>
    <w:p w14:paraId="65714C9E" w14:textId="77777777" w:rsidR="00047C44" w:rsidRPr="00447FB3" w:rsidRDefault="00047C44" w:rsidP="00047C44">
      <w:pPr>
        <w:pStyle w:val="ListParagraph"/>
        <w:numPr>
          <w:ilvl w:val="0"/>
          <w:numId w:val="80"/>
        </w:numPr>
        <w:spacing w:after="0" w:line="240" w:lineRule="auto"/>
        <w:ind w:left="907" w:hanging="547"/>
        <w:rPr>
          <w:szCs w:val="22"/>
        </w:rPr>
      </w:pPr>
      <w:r w:rsidRPr="00447FB3">
        <w:rPr>
          <w:sz w:val="22"/>
          <w:szCs w:val="22"/>
        </w:rPr>
        <w:t>The Contractor will carry out the construction activities in such a way that the open defecation timings by the local community should not be affected. The normal defecation timings are early in the morning and at late in the evening. So, the Contractor will have to take care of these timings</w:t>
      </w:r>
      <w:r>
        <w:rPr>
          <w:sz w:val="22"/>
          <w:szCs w:val="22"/>
        </w:rPr>
        <w:t>;</w:t>
      </w:r>
      <w:r w:rsidRPr="00447FB3">
        <w:rPr>
          <w:sz w:val="22"/>
          <w:szCs w:val="22"/>
        </w:rPr>
        <w:t xml:space="preserve"> </w:t>
      </w:r>
    </w:p>
    <w:p w14:paraId="46954747" w14:textId="63C5E306" w:rsidR="00047C44" w:rsidRPr="00447FB3" w:rsidRDefault="009665EC" w:rsidP="0003340B">
      <w:pPr>
        <w:pStyle w:val="ListParagraph"/>
        <w:numPr>
          <w:ilvl w:val="0"/>
          <w:numId w:val="80"/>
        </w:numPr>
        <w:spacing w:after="0" w:line="240" w:lineRule="auto"/>
        <w:ind w:left="907" w:hanging="547"/>
        <w:rPr>
          <w:szCs w:val="22"/>
        </w:rPr>
      </w:pPr>
      <w:r>
        <w:rPr>
          <w:sz w:val="22"/>
          <w:szCs w:val="22"/>
        </w:rPr>
        <w:t>Updated / latest So</w:t>
      </w:r>
      <w:r w:rsidR="00047C44" w:rsidRPr="00447FB3">
        <w:rPr>
          <w:sz w:val="22"/>
          <w:szCs w:val="22"/>
        </w:rPr>
        <w:t>Ps related to the construction industry to control spreading of COVID-19</w:t>
      </w:r>
      <w:r>
        <w:rPr>
          <w:sz w:val="22"/>
          <w:szCs w:val="22"/>
        </w:rPr>
        <w:t xml:space="preserve"> may be observed and should be implemented monitored by the Contractor</w:t>
      </w:r>
      <w:r w:rsidR="004E7F05">
        <w:rPr>
          <w:sz w:val="22"/>
          <w:szCs w:val="22"/>
        </w:rPr>
        <w:t xml:space="preserve"> (refer </w:t>
      </w:r>
      <w:r w:rsidR="004E7F05" w:rsidRPr="00272C78">
        <w:t>Annex-V</w:t>
      </w:r>
      <w:r w:rsidR="00D8426F">
        <w:t>I</w:t>
      </w:r>
      <w:r w:rsidR="004E7F05">
        <w:rPr>
          <w:sz w:val="22"/>
          <w:szCs w:val="22"/>
        </w:rPr>
        <w:t>)</w:t>
      </w:r>
      <w:r w:rsidR="00047C44" w:rsidRPr="00447FB3">
        <w:rPr>
          <w:sz w:val="22"/>
          <w:szCs w:val="22"/>
        </w:rPr>
        <w:t>;</w:t>
      </w:r>
    </w:p>
    <w:p w14:paraId="67DC4EA0" w14:textId="77777777" w:rsidR="00047C44" w:rsidRPr="00447FB3" w:rsidRDefault="00047C44" w:rsidP="00047C44">
      <w:pPr>
        <w:pStyle w:val="ListParagraph"/>
        <w:numPr>
          <w:ilvl w:val="0"/>
          <w:numId w:val="80"/>
        </w:numPr>
        <w:spacing w:after="0" w:line="240" w:lineRule="auto"/>
        <w:ind w:left="907" w:hanging="547"/>
        <w:rPr>
          <w:szCs w:val="22"/>
        </w:rPr>
      </w:pPr>
      <w:r w:rsidRPr="00447FB3">
        <w:rPr>
          <w:sz w:val="22"/>
          <w:szCs w:val="22"/>
        </w:rPr>
        <w:t>During construction activities, if privacy of the nearby households is affected, the Contractor will inform the house owner to make some arrangements. Similarly, Contractor will take care as much as possible that the construction activities should not affect the privacy</w:t>
      </w:r>
      <w:r>
        <w:rPr>
          <w:sz w:val="22"/>
          <w:szCs w:val="22"/>
        </w:rPr>
        <w:t>;</w:t>
      </w:r>
      <w:r w:rsidRPr="00447FB3">
        <w:rPr>
          <w:sz w:val="22"/>
          <w:szCs w:val="22"/>
        </w:rPr>
        <w:t xml:space="preserve"> </w:t>
      </w:r>
    </w:p>
    <w:p w14:paraId="09C1362E" w14:textId="1FC9110B" w:rsidR="00047C44" w:rsidRPr="00447FB3" w:rsidRDefault="00960C1C" w:rsidP="00047C44">
      <w:pPr>
        <w:pStyle w:val="ListParagraph"/>
        <w:numPr>
          <w:ilvl w:val="0"/>
          <w:numId w:val="80"/>
        </w:numPr>
        <w:spacing w:after="0" w:line="240" w:lineRule="auto"/>
        <w:ind w:left="907" w:hanging="547"/>
        <w:rPr>
          <w:szCs w:val="22"/>
        </w:rPr>
      </w:pPr>
      <w:r>
        <w:rPr>
          <w:sz w:val="22"/>
          <w:szCs w:val="22"/>
        </w:rPr>
        <w:t>The C</w:t>
      </w:r>
      <w:r w:rsidR="00047C44" w:rsidRPr="00447FB3">
        <w:rPr>
          <w:sz w:val="22"/>
          <w:szCs w:val="22"/>
        </w:rPr>
        <w:t>ontractor will also ensure that solid waste and wastewater is disposed of in an environmentally friendly manner in designated areas and by approved methods only</w:t>
      </w:r>
      <w:r>
        <w:rPr>
          <w:sz w:val="22"/>
          <w:szCs w:val="22"/>
        </w:rPr>
        <w:t>; and</w:t>
      </w:r>
    </w:p>
    <w:p w14:paraId="739846FC" w14:textId="1BB8E8D6" w:rsidR="00047C44" w:rsidRPr="00AB1ED7" w:rsidRDefault="00047C44" w:rsidP="00960C1C">
      <w:pPr>
        <w:pStyle w:val="ListParagraph"/>
        <w:numPr>
          <w:ilvl w:val="0"/>
          <w:numId w:val="80"/>
        </w:numPr>
        <w:spacing w:after="0" w:line="240" w:lineRule="auto"/>
        <w:ind w:left="907" w:hanging="547"/>
        <w:rPr>
          <w:sz w:val="22"/>
          <w:szCs w:val="22"/>
        </w:rPr>
      </w:pPr>
      <w:r w:rsidRPr="00447FB3">
        <w:rPr>
          <w:sz w:val="22"/>
          <w:szCs w:val="22"/>
        </w:rPr>
        <w:t>The contract will explore alternative water sources and ensure that water usage by the project does not affect or compete with water requirements of the local community</w:t>
      </w:r>
      <w:r w:rsidR="00960C1C">
        <w:rPr>
          <w:sz w:val="22"/>
          <w:szCs w:val="22"/>
        </w:rPr>
        <w:t>.</w:t>
      </w:r>
    </w:p>
    <w:p w14:paraId="4E8897F3" w14:textId="77777777" w:rsidR="004E7F05" w:rsidRDefault="004E7F05" w:rsidP="00047C44"/>
    <w:p w14:paraId="69B31392" w14:textId="14131A65" w:rsidR="00047C44" w:rsidRPr="00447FB3" w:rsidRDefault="00047C44" w:rsidP="00047C44">
      <w:pPr>
        <w:rPr>
          <w:b/>
        </w:rPr>
      </w:pPr>
    </w:p>
    <w:p w14:paraId="7B96342D" w14:textId="2B6D905A" w:rsidR="00047C44" w:rsidRDefault="00047C44" w:rsidP="00047C44">
      <w:pPr>
        <w:pStyle w:val="BodyText"/>
        <w:widowControl w:val="0"/>
        <w:autoSpaceDE w:val="0"/>
        <w:autoSpaceDN w:val="0"/>
        <w:spacing w:after="0"/>
      </w:pPr>
    </w:p>
    <w:p w14:paraId="506092DD" w14:textId="77777777" w:rsidR="00047C44" w:rsidRDefault="00047C44" w:rsidP="004E661A">
      <w:pPr>
        <w:pStyle w:val="Heading3"/>
      </w:pPr>
      <w:bookmarkStart w:id="8897" w:name="_Toc60908229"/>
      <w:bookmarkStart w:id="8898" w:name="_Toc60939176"/>
      <w:bookmarkStart w:id="8899" w:name="_Toc82207548"/>
      <w:r w:rsidRPr="00447FB3">
        <w:lastRenderedPageBreak/>
        <w:t>Gender Issues</w:t>
      </w:r>
      <w:bookmarkEnd w:id="8897"/>
      <w:bookmarkEnd w:id="8898"/>
      <w:bookmarkEnd w:id="8899"/>
      <w:r w:rsidRPr="00447FB3">
        <w:t xml:space="preserve"> </w:t>
      </w:r>
    </w:p>
    <w:p w14:paraId="23EEF6AA" w14:textId="77777777" w:rsidR="00047C44" w:rsidRPr="00021F3E" w:rsidRDefault="00047C44" w:rsidP="00047C44"/>
    <w:p w14:paraId="21798B16" w14:textId="77777777" w:rsidR="00047C44" w:rsidRDefault="00047C44" w:rsidP="00047C44">
      <w:pPr>
        <w:rPr>
          <w:rFonts w:cs="Arial"/>
          <w:b/>
          <w:szCs w:val="22"/>
          <w:u w:val="single"/>
        </w:rPr>
      </w:pPr>
      <w:r w:rsidRPr="00560FFD">
        <w:rPr>
          <w:rFonts w:cs="Arial"/>
          <w:b/>
          <w:szCs w:val="22"/>
          <w:u w:val="single"/>
        </w:rPr>
        <w:t xml:space="preserve">Potential Impact </w:t>
      </w:r>
    </w:p>
    <w:p w14:paraId="4ED98EBA" w14:textId="77777777" w:rsidR="00047C44" w:rsidRPr="00447FB3" w:rsidRDefault="00047C44" w:rsidP="00047C44"/>
    <w:p w14:paraId="0B455735" w14:textId="4CD4893C" w:rsidR="00047C44" w:rsidRPr="00447FB3" w:rsidRDefault="00047C44" w:rsidP="00047C44">
      <w:r w:rsidRPr="00447FB3">
        <w:t xml:space="preserve">Due to the </w:t>
      </w:r>
      <w:r w:rsidR="00960C1C">
        <w:t>proposed sub</w:t>
      </w:r>
      <w:r w:rsidRPr="00447FB3">
        <w:t>project</w:t>
      </w:r>
      <w:r w:rsidR="00960C1C">
        <w:t>s</w:t>
      </w:r>
      <w:r w:rsidRPr="00447FB3">
        <w:t xml:space="preserve"> </w:t>
      </w:r>
      <w:r w:rsidRPr="00D914B0">
        <w:t>activities,</w:t>
      </w:r>
      <w:r w:rsidRPr="00447FB3">
        <w:t xml:space="preserve"> local women many not be able to perform their daily outdoor chores</w:t>
      </w:r>
      <w:r w:rsidR="00960C1C">
        <w:t xml:space="preserve"> (where applicable)</w:t>
      </w:r>
      <w:r w:rsidRPr="00447FB3">
        <w:t xml:space="preserve">. The induction of outside labor may create social and gender issues due to the labor force being unaware of local customs and norms. It may also cause hindrance to the mobility of local women for working in the field, herding livestock, picking fuel wood, etc. </w:t>
      </w:r>
    </w:p>
    <w:p w14:paraId="7E2F335D" w14:textId="77777777" w:rsidR="00047C44" w:rsidRPr="00447FB3" w:rsidRDefault="00047C44" w:rsidP="00047C44"/>
    <w:p w14:paraId="73D26FF1" w14:textId="1A9FFB52" w:rsidR="00047C44" w:rsidRPr="00447FB3" w:rsidRDefault="00047C44" w:rsidP="00047C44">
      <w:r w:rsidRPr="00447FB3">
        <w:t xml:space="preserve">Construction workers are predominantly younger males. Those who are away from home on the construction job are typically separated from their family and act outside their normal sphere of social control. This can lead to inappropriate and criminal behavior, such as sexual harassment of women and girls, exploitative sexual relations and illicit sexual relations with minors from the local community. A large influx of male labor may also lead to an increase in human trafficking whereby women and girls are forced into sex work. </w:t>
      </w:r>
    </w:p>
    <w:p w14:paraId="6B1D65D0" w14:textId="77777777" w:rsidR="00047C44" w:rsidRPr="00447FB3" w:rsidRDefault="00047C44" w:rsidP="00047C44"/>
    <w:p w14:paraId="75ADC386" w14:textId="77777777" w:rsidR="00047C44" w:rsidRPr="00447FB3" w:rsidRDefault="00047C44" w:rsidP="00047C44">
      <w:pPr>
        <w:rPr>
          <w:b/>
          <w:u w:val="single"/>
        </w:rPr>
      </w:pPr>
      <w:r>
        <w:rPr>
          <w:b/>
          <w:u w:val="single"/>
        </w:rPr>
        <w:t>Mitigation Measures</w:t>
      </w:r>
      <w:r w:rsidRPr="00447FB3">
        <w:rPr>
          <w:b/>
          <w:u w:val="single"/>
        </w:rPr>
        <w:t xml:space="preserve"> </w:t>
      </w:r>
    </w:p>
    <w:p w14:paraId="2632E97C" w14:textId="77777777" w:rsidR="00047C44" w:rsidRPr="00447FB3" w:rsidRDefault="00047C44" w:rsidP="00047C44">
      <w:pPr>
        <w:rPr>
          <w:b/>
          <w:u w:val="single"/>
        </w:rPr>
      </w:pPr>
    </w:p>
    <w:p w14:paraId="0A3412FE" w14:textId="67A254FD" w:rsidR="00047C44" w:rsidRPr="00447FB3" w:rsidRDefault="00047C44" w:rsidP="00960C1C">
      <w:pPr>
        <w:pStyle w:val="ListParagraph"/>
        <w:numPr>
          <w:ilvl w:val="0"/>
          <w:numId w:val="80"/>
        </w:numPr>
        <w:spacing w:after="0" w:line="240" w:lineRule="auto"/>
        <w:ind w:left="907" w:hanging="547"/>
        <w:rPr>
          <w:szCs w:val="22"/>
        </w:rPr>
      </w:pPr>
      <w:r w:rsidRPr="00447FB3">
        <w:rPr>
          <w:sz w:val="22"/>
          <w:szCs w:val="22"/>
        </w:rPr>
        <w:t xml:space="preserve">The contractor will be required to provide </w:t>
      </w:r>
      <w:r w:rsidR="00960C1C">
        <w:rPr>
          <w:sz w:val="22"/>
          <w:szCs w:val="22"/>
        </w:rPr>
        <w:t>a nomitaed person</w:t>
      </w:r>
      <w:r w:rsidRPr="00447FB3">
        <w:rPr>
          <w:sz w:val="22"/>
          <w:szCs w:val="22"/>
        </w:rPr>
        <w:t xml:space="preserve"> to address the specific risks identified</w:t>
      </w:r>
      <w:r>
        <w:rPr>
          <w:sz w:val="22"/>
          <w:szCs w:val="22"/>
        </w:rPr>
        <w:t>;</w:t>
      </w:r>
      <w:r w:rsidRPr="00447FB3">
        <w:rPr>
          <w:sz w:val="22"/>
          <w:szCs w:val="22"/>
        </w:rPr>
        <w:t xml:space="preserve">  </w:t>
      </w:r>
    </w:p>
    <w:p w14:paraId="0AC93EB1" w14:textId="77777777" w:rsidR="00047C44" w:rsidRPr="00447FB3" w:rsidRDefault="00047C44" w:rsidP="00047C44">
      <w:pPr>
        <w:pStyle w:val="ListParagraph"/>
        <w:numPr>
          <w:ilvl w:val="0"/>
          <w:numId w:val="80"/>
        </w:numPr>
        <w:spacing w:after="0" w:line="240" w:lineRule="auto"/>
        <w:ind w:left="907" w:hanging="547"/>
        <w:rPr>
          <w:szCs w:val="22"/>
        </w:rPr>
      </w:pPr>
      <w:r w:rsidRPr="00447FB3">
        <w:rPr>
          <w:sz w:val="22"/>
          <w:szCs w:val="22"/>
        </w:rPr>
        <w:t>The bidding documents will include specific requirements that minimize the use of expatriate workers and encourage hiring of local workers, thereby minimizing labor influx</w:t>
      </w:r>
      <w:r>
        <w:rPr>
          <w:sz w:val="22"/>
          <w:szCs w:val="22"/>
        </w:rPr>
        <w:t>;</w:t>
      </w:r>
      <w:r w:rsidRPr="00447FB3">
        <w:rPr>
          <w:sz w:val="22"/>
          <w:szCs w:val="22"/>
        </w:rPr>
        <w:t xml:space="preserve">  </w:t>
      </w:r>
    </w:p>
    <w:p w14:paraId="1940349A" w14:textId="77777777" w:rsidR="00047C44" w:rsidRPr="00447FB3" w:rsidRDefault="00047C44" w:rsidP="00047C44">
      <w:pPr>
        <w:pStyle w:val="ListParagraph"/>
        <w:numPr>
          <w:ilvl w:val="0"/>
          <w:numId w:val="80"/>
        </w:numPr>
        <w:spacing w:after="0" w:line="240" w:lineRule="auto"/>
        <w:ind w:left="907" w:hanging="547"/>
        <w:rPr>
          <w:szCs w:val="22"/>
        </w:rPr>
      </w:pPr>
      <w:r w:rsidRPr="00447FB3">
        <w:rPr>
          <w:sz w:val="22"/>
          <w:szCs w:val="22"/>
        </w:rPr>
        <w:t>The contractor will be required to establish anti-sexual harassment policies that governs conduct in the workplace</w:t>
      </w:r>
      <w:r>
        <w:rPr>
          <w:sz w:val="22"/>
          <w:szCs w:val="22"/>
        </w:rPr>
        <w:t>; and</w:t>
      </w:r>
      <w:r w:rsidRPr="00447FB3">
        <w:rPr>
          <w:sz w:val="22"/>
          <w:szCs w:val="22"/>
        </w:rPr>
        <w:t xml:space="preserve"> </w:t>
      </w:r>
    </w:p>
    <w:p w14:paraId="4F2EC798" w14:textId="77777777" w:rsidR="00047C44" w:rsidRPr="00447FB3" w:rsidRDefault="00047C44" w:rsidP="00047C44">
      <w:pPr>
        <w:pStyle w:val="ListParagraph"/>
        <w:numPr>
          <w:ilvl w:val="0"/>
          <w:numId w:val="80"/>
        </w:numPr>
        <w:spacing w:after="0" w:line="240" w:lineRule="auto"/>
        <w:ind w:left="907" w:hanging="547"/>
        <w:rPr>
          <w:szCs w:val="22"/>
        </w:rPr>
      </w:pPr>
      <w:r w:rsidRPr="00447FB3">
        <w:rPr>
          <w:sz w:val="22"/>
          <w:szCs w:val="22"/>
        </w:rPr>
        <w:t xml:space="preserve">The contractor will be required to provide mandatory and repeated training to workers on sexual exploitation and abuse and HIV/AIDS prevention and on the content and obligations derived from the code of conduct  </w:t>
      </w:r>
    </w:p>
    <w:p w14:paraId="50ABEF47" w14:textId="77777777" w:rsidR="00047C44" w:rsidRPr="00447FB3" w:rsidRDefault="00047C44" w:rsidP="00047C44">
      <w:r w:rsidRPr="00447FB3">
        <w:t xml:space="preserve"> </w:t>
      </w:r>
    </w:p>
    <w:p w14:paraId="30607979" w14:textId="77777777" w:rsidR="00047C44" w:rsidRPr="00A77314" w:rsidRDefault="00047C44" w:rsidP="00047C44">
      <w:pPr>
        <w:pStyle w:val="Heading2"/>
      </w:pPr>
      <w:bookmarkStart w:id="8900" w:name="_Toc82207549"/>
      <w:bookmarkStart w:id="8901" w:name="_Toc82207550"/>
      <w:bookmarkStart w:id="8902" w:name="_Toc82207551"/>
      <w:bookmarkStart w:id="8903" w:name="_Toc82207552"/>
      <w:bookmarkStart w:id="8904" w:name="_Toc82207553"/>
      <w:bookmarkStart w:id="8905" w:name="_Toc82207554"/>
      <w:bookmarkStart w:id="8906" w:name="_Toc82207555"/>
      <w:bookmarkStart w:id="8907" w:name="_Toc82207556"/>
      <w:bookmarkStart w:id="8908" w:name="_Toc82207557"/>
      <w:bookmarkStart w:id="8909" w:name="_Toc82207558"/>
      <w:bookmarkStart w:id="8910" w:name="_Toc60939320"/>
      <w:bookmarkStart w:id="8911" w:name="_Toc82207559"/>
      <w:bookmarkEnd w:id="8900"/>
      <w:bookmarkEnd w:id="8901"/>
      <w:bookmarkEnd w:id="8902"/>
      <w:bookmarkEnd w:id="8903"/>
      <w:bookmarkEnd w:id="8904"/>
      <w:bookmarkEnd w:id="8905"/>
      <w:bookmarkEnd w:id="8906"/>
      <w:bookmarkEnd w:id="8907"/>
      <w:bookmarkEnd w:id="8908"/>
      <w:bookmarkEnd w:id="8909"/>
      <w:r>
        <w:t xml:space="preserve">POTENTIAL </w:t>
      </w:r>
      <w:r w:rsidRPr="00EE55FD">
        <w:t>Social</w:t>
      </w:r>
      <w:r w:rsidRPr="00A77314">
        <w:t xml:space="preserve"> Impacts during Operational Phase</w:t>
      </w:r>
      <w:bookmarkEnd w:id="8910"/>
      <w:bookmarkEnd w:id="8911"/>
    </w:p>
    <w:p w14:paraId="0020F00D" w14:textId="77777777" w:rsidR="00047C44" w:rsidRPr="00A77314" w:rsidRDefault="00047C44" w:rsidP="00047C44"/>
    <w:p w14:paraId="0AA5D514" w14:textId="7CF202F7" w:rsidR="00047C44" w:rsidRDefault="00047C44" w:rsidP="009B5234">
      <w:r>
        <w:t xml:space="preserve">After completing the project, tourism will increase in the area which cause socio-economic uplift for the local community.  </w:t>
      </w:r>
      <w:r w:rsidRPr="00447FB3">
        <w:t xml:space="preserve">The anticipated social impacts related to the </w:t>
      </w:r>
      <w:r w:rsidR="000320D5" w:rsidRPr="000320D5">
        <w:rPr>
          <w:rFonts w:cs="Arial"/>
          <w:szCs w:val="22"/>
        </w:rPr>
        <w:t>proposed subprojects</w:t>
      </w:r>
      <w:r w:rsidRPr="00447FB3">
        <w:t xml:space="preserve"> have been studied for the operational </w:t>
      </w:r>
      <w:r>
        <w:t>phase</w:t>
      </w:r>
      <w:r w:rsidR="00DE75F9">
        <w:t xml:space="preserve">, </w:t>
      </w:r>
      <w:r w:rsidRPr="00447FB3">
        <w:t>as discussed hereunder.</w:t>
      </w:r>
      <w:r w:rsidRPr="00D914B0">
        <w:t xml:space="preserve">  </w:t>
      </w:r>
    </w:p>
    <w:p w14:paraId="16EC1625" w14:textId="77777777" w:rsidR="00047C44" w:rsidRPr="00D914B0" w:rsidRDefault="00047C44" w:rsidP="00047C44"/>
    <w:p w14:paraId="652F228E" w14:textId="77777777" w:rsidR="00DE75F9" w:rsidRPr="00B76CA1" w:rsidRDefault="00DE75F9" w:rsidP="004E661A">
      <w:pPr>
        <w:pStyle w:val="Heading3"/>
      </w:pPr>
      <w:bookmarkStart w:id="8912" w:name="_Toc82207560"/>
      <w:r w:rsidRPr="00B76CA1">
        <w:t>Traffic Issues during Peak Seasons</w:t>
      </w:r>
      <w:bookmarkEnd w:id="8912"/>
      <w:r w:rsidRPr="00B76CA1">
        <w:t xml:space="preserve"> </w:t>
      </w:r>
    </w:p>
    <w:p w14:paraId="5C4D9220" w14:textId="77777777" w:rsidR="00DE75F9" w:rsidRDefault="00DE75F9" w:rsidP="00DE75F9">
      <w:pPr>
        <w:rPr>
          <w:rFonts w:cs="Arial"/>
          <w:b/>
          <w:szCs w:val="22"/>
          <w:u w:val="single"/>
        </w:rPr>
      </w:pPr>
    </w:p>
    <w:p w14:paraId="26EBCF16" w14:textId="77777777" w:rsidR="00DE75F9" w:rsidRDefault="00DE75F9" w:rsidP="00DE75F9">
      <w:pPr>
        <w:rPr>
          <w:rFonts w:cs="Arial"/>
          <w:b/>
          <w:szCs w:val="22"/>
          <w:u w:val="single"/>
        </w:rPr>
      </w:pPr>
      <w:r w:rsidRPr="004040CB">
        <w:rPr>
          <w:rFonts w:cs="Arial"/>
          <w:b/>
          <w:szCs w:val="22"/>
          <w:u w:val="single"/>
        </w:rPr>
        <w:t xml:space="preserve">Potential Impact </w:t>
      </w:r>
    </w:p>
    <w:p w14:paraId="3F744354" w14:textId="77777777" w:rsidR="00DE75F9" w:rsidRDefault="00DE75F9" w:rsidP="00DE75F9"/>
    <w:p w14:paraId="6A47BA2A" w14:textId="77777777" w:rsidR="00DE75F9" w:rsidRPr="00E40BF9" w:rsidRDefault="00DE75F9" w:rsidP="00DE75F9">
      <w:r w:rsidRPr="00B76CA1">
        <w:t xml:space="preserve">At present, parking is the major issue and point of conflict in the project areas. During the peak seasons, people do not find adequate parking spaces and they either end up parking at the main roads blocking the traffic. Since the </w:t>
      </w:r>
      <w:r>
        <w:t>sub</w:t>
      </w:r>
      <w:r w:rsidRPr="00B76CA1">
        <w:t>project</w:t>
      </w:r>
      <w:r>
        <w:t>s</w:t>
      </w:r>
      <w:r w:rsidRPr="00B76CA1">
        <w:t xml:space="preserve"> </w:t>
      </w:r>
      <w:r>
        <w:t>are</w:t>
      </w:r>
      <w:r w:rsidRPr="00B76CA1">
        <w:t xml:space="preserve"> envisaged to increase the tourist influx, therefore, the parking issues shall be aggravated after the implementation of the project. This impact is medium adverse in nature. </w:t>
      </w:r>
    </w:p>
    <w:p w14:paraId="5CBDD67E" w14:textId="77777777" w:rsidR="00DE75F9" w:rsidRDefault="00DE75F9" w:rsidP="00DE75F9">
      <w:pPr>
        <w:autoSpaceDE w:val="0"/>
        <w:autoSpaceDN w:val="0"/>
        <w:adjustRightInd w:val="0"/>
        <w:spacing w:line="240" w:lineRule="auto"/>
        <w:rPr>
          <w:rFonts w:ascii="Times New Roman" w:hAnsi="Times New Roman"/>
          <w:color w:val="000000"/>
        </w:rPr>
      </w:pPr>
    </w:p>
    <w:p w14:paraId="3452DFFE" w14:textId="77777777" w:rsidR="00A822D3" w:rsidRDefault="00A822D3" w:rsidP="00DE75F9">
      <w:pPr>
        <w:autoSpaceDE w:val="0"/>
        <w:autoSpaceDN w:val="0"/>
        <w:adjustRightInd w:val="0"/>
        <w:spacing w:line="240" w:lineRule="auto"/>
        <w:rPr>
          <w:rFonts w:ascii="Times New Roman" w:hAnsi="Times New Roman"/>
          <w:color w:val="000000"/>
        </w:rPr>
      </w:pPr>
    </w:p>
    <w:p w14:paraId="6A67E565" w14:textId="77777777" w:rsidR="00A822D3" w:rsidRPr="00B76CA1" w:rsidRDefault="00A822D3" w:rsidP="00DE75F9">
      <w:pPr>
        <w:autoSpaceDE w:val="0"/>
        <w:autoSpaceDN w:val="0"/>
        <w:adjustRightInd w:val="0"/>
        <w:spacing w:line="240" w:lineRule="auto"/>
        <w:rPr>
          <w:rFonts w:ascii="Times New Roman" w:hAnsi="Times New Roman"/>
          <w:color w:val="000000"/>
        </w:rPr>
      </w:pPr>
    </w:p>
    <w:p w14:paraId="79DA7590" w14:textId="77777777" w:rsidR="00DE75F9" w:rsidRDefault="00DE75F9" w:rsidP="00DE75F9">
      <w:pPr>
        <w:rPr>
          <w:rFonts w:cs="Arial"/>
          <w:b/>
          <w:szCs w:val="22"/>
          <w:u w:val="single"/>
        </w:rPr>
      </w:pPr>
      <w:r w:rsidRPr="003E4159">
        <w:rPr>
          <w:rFonts w:cs="Arial"/>
          <w:b/>
          <w:szCs w:val="22"/>
          <w:u w:val="single"/>
        </w:rPr>
        <w:lastRenderedPageBreak/>
        <w:t>Mitigation Measures</w:t>
      </w:r>
    </w:p>
    <w:p w14:paraId="2ED83087" w14:textId="77777777" w:rsidR="00A822D3" w:rsidRDefault="00A822D3" w:rsidP="00DE75F9">
      <w:pPr>
        <w:rPr>
          <w:rFonts w:cs="Arial"/>
          <w:b/>
          <w:szCs w:val="22"/>
          <w:u w:val="single"/>
        </w:rPr>
      </w:pPr>
    </w:p>
    <w:p w14:paraId="586F9C0C" w14:textId="77777777" w:rsidR="00DE75F9" w:rsidRPr="00E40BF9" w:rsidRDefault="00DE75F9" w:rsidP="00DE75F9">
      <w:pPr>
        <w:pStyle w:val="ListParagraph"/>
        <w:numPr>
          <w:ilvl w:val="0"/>
          <w:numId w:val="80"/>
        </w:numPr>
        <w:spacing w:after="0" w:line="240" w:lineRule="auto"/>
        <w:ind w:left="907" w:hanging="547"/>
        <w:rPr>
          <w:sz w:val="22"/>
          <w:szCs w:val="22"/>
        </w:rPr>
      </w:pPr>
      <w:r w:rsidRPr="00B76CA1">
        <w:rPr>
          <w:sz w:val="22"/>
          <w:szCs w:val="22"/>
        </w:rPr>
        <w:t>Ensure provision of adequate parking facilities at cheap rates; and</w:t>
      </w:r>
    </w:p>
    <w:p w14:paraId="4CC258B7" w14:textId="4BBEA6F5" w:rsidR="00DE75F9" w:rsidRDefault="00DE75F9" w:rsidP="00DE75F9">
      <w:pPr>
        <w:pStyle w:val="ListParagraph"/>
        <w:numPr>
          <w:ilvl w:val="0"/>
          <w:numId w:val="80"/>
        </w:numPr>
        <w:spacing w:after="0" w:line="240" w:lineRule="auto"/>
        <w:ind w:left="907" w:hanging="547"/>
        <w:rPr>
          <w:sz w:val="22"/>
          <w:szCs w:val="22"/>
        </w:rPr>
      </w:pPr>
      <w:r w:rsidRPr="00B76CA1">
        <w:rPr>
          <w:sz w:val="22"/>
          <w:szCs w:val="22"/>
        </w:rPr>
        <w:t xml:space="preserve">Indulge traffic police in traffic management plan and allocation of parking facilities. </w:t>
      </w:r>
    </w:p>
    <w:p w14:paraId="6C17D673" w14:textId="77777777" w:rsidR="00922115" w:rsidRPr="00B76CA1" w:rsidRDefault="00922115" w:rsidP="00922115">
      <w:pPr>
        <w:pStyle w:val="ListParagraph"/>
        <w:spacing w:after="0" w:line="240" w:lineRule="auto"/>
        <w:ind w:left="907"/>
        <w:rPr>
          <w:sz w:val="22"/>
          <w:szCs w:val="22"/>
        </w:rPr>
      </w:pPr>
    </w:p>
    <w:p w14:paraId="7A1A3BEE" w14:textId="77777777" w:rsidR="00047C44" w:rsidRPr="00AA683E" w:rsidRDefault="00047C44" w:rsidP="00047C44">
      <w:pPr>
        <w:keepNext/>
        <w:jc w:val="center"/>
        <w:outlineLvl w:val="0"/>
        <w:rPr>
          <w:b/>
          <w:bCs/>
          <w:caps/>
          <w:vanish/>
          <w:kern w:val="32"/>
          <w:sz w:val="28"/>
          <w:szCs w:val="28"/>
          <w:lang w:val="en-GB"/>
        </w:rPr>
      </w:pPr>
    </w:p>
    <w:p w14:paraId="5B7A1AC0" w14:textId="77777777" w:rsidR="00047C44" w:rsidRPr="008251F2" w:rsidRDefault="00047C44" w:rsidP="004E661A">
      <w:pPr>
        <w:pStyle w:val="Heading3"/>
      </w:pPr>
      <w:bookmarkStart w:id="8913" w:name="_Toc60939321"/>
      <w:bookmarkStart w:id="8914" w:name="_Toc82207561"/>
      <w:r>
        <w:t>E</w:t>
      </w:r>
      <w:r w:rsidRPr="008251F2">
        <w:t>mployment Opportunities</w:t>
      </w:r>
      <w:bookmarkEnd w:id="8913"/>
      <w:bookmarkEnd w:id="8914"/>
      <w:r w:rsidRPr="008251F2">
        <w:t xml:space="preserve"> </w:t>
      </w:r>
    </w:p>
    <w:p w14:paraId="76610E97" w14:textId="77777777" w:rsidR="00047C44" w:rsidRPr="008251F2" w:rsidRDefault="00047C44" w:rsidP="00047C44"/>
    <w:p w14:paraId="0479A4B4" w14:textId="526779E5" w:rsidR="00047C44" w:rsidRPr="00D914B0" w:rsidRDefault="00047C44" w:rsidP="00047C44">
      <w:r w:rsidRPr="00447FB3">
        <w:t xml:space="preserve">Due to the construction of the </w:t>
      </w:r>
      <w:r w:rsidR="000320D5" w:rsidRPr="000320D5">
        <w:rPr>
          <w:rFonts w:cs="Arial"/>
          <w:szCs w:val="22"/>
        </w:rPr>
        <w:t>proposed subprojects</w:t>
      </w:r>
      <w:r w:rsidRPr="00447FB3">
        <w:t>, economic activity will be generated in the project area</w:t>
      </w:r>
      <w:r>
        <w:t>s</w:t>
      </w:r>
      <w:r w:rsidRPr="00447FB3">
        <w:t xml:space="preserve"> as the laborers and semi-skilled staff will have an opportunity to work </w:t>
      </w:r>
      <w:r>
        <w:t>during</w:t>
      </w:r>
      <w:r w:rsidRPr="00447FB3">
        <w:t xml:space="preserve"> the </w:t>
      </w:r>
      <w:r>
        <w:t>operation</w:t>
      </w:r>
      <w:r w:rsidRPr="00447FB3">
        <w:t xml:space="preserve"> of the </w:t>
      </w:r>
      <w:r w:rsidR="000320D5" w:rsidRPr="000320D5">
        <w:rPr>
          <w:rFonts w:cs="Arial"/>
          <w:szCs w:val="22"/>
        </w:rPr>
        <w:t>proposed subprojects</w:t>
      </w:r>
      <w:r w:rsidRPr="00447FB3">
        <w:t>. This will help in developing their skills and capacities. This is a moderate positive impact.</w:t>
      </w:r>
      <w:r w:rsidRPr="00D914B0">
        <w:t xml:space="preserve"> </w:t>
      </w:r>
    </w:p>
    <w:p w14:paraId="00C18351" w14:textId="77777777" w:rsidR="002A71C2" w:rsidRPr="008251F2" w:rsidRDefault="002A71C2" w:rsidP="00047C44"/>
    <w:p w14:paraId="0B5EC32F" w14:textId="77777777" w:rsidR="00047C44" w:rsidRDefault="00047C44" w:rsidP="004E661A">
      <w:pPr>
        <w:pStyle w:val="Heading3"/>
      </w:pPr>
      <w:bookmarkStart w:id="8915" w:name="_Toc60908200"/>
      <w:bookmarkStart w:id="8916" w:name="_Toc60939159"/>
      <w:bookmarkStart w:id="8917" w:name="_Toc82207562"/>
      <w:r w:rsidRPr="00447FB3">
        <w:t>Change in Land Value</w:t>
      </w:r>
      <w:bookmarkEnd w:id="8915"/>
      <w:bookmarkEnd w:id="8916"/>
      <w:bookmarkEnd w:id="8917"/>
      <w:r w:rsidRPr="00447FB3">
        <w:t xml:space="preserve"> </w:t>
      </w:r>
    </w:p>
    <w:p w14:paraId="4D7298FF" w14:textId="77777777" w:rsidR="00047C44" w:rsidRPr="00021F3E" w:rsidRDefault="00047C44" w:rsidP="00047C44"/>
    <w:p w14:paraId="40644DF2" w14:textId="77777777" w:rsidR="00047C44" w:rsidRDefault="00047C44" w:rsidP="00047C44">
      <w:pPr>
        <w:rPr>
          <w:rFonts w:cs="Arial"/>
          <w:b/>
          <w:szCs w:val="22"/>
          <w:u w:val="single"/>
        </w:rPr>
      </w:pPr>
      <w:r w:rsidRPr="00560FFD">
        <w:rPr>
          <w:rFonts w:cs="Arial"/>
          <w:b/>
          <w:szCs w:val="22"/>
          <w:u w:val="single"/>
        </w:rPr>
        <w:t xml:space="preserve">Potential Impact </w:t>
      </w:r>
    </w:p>
    <w:p w14:paraId="630F188D" w14:textId="77777777" w:rsidR="00047C44" w:rsidRPr="00021F3E" w:rsidRDefault="00047C44" w:rsidP="00047C44"/>
    <w:p w14:paraId="552DB8AE" w14:textId="2D5C5F5D" w:rsidR="00047C44" w:rsidRDefault="00047C44" w:rsidP="00960C1C">
      <w:r w:rsidRPr="00447FB3">
        <w:t xml:space="preserve">The </w:t>
      </w:r>
      <w:r w:rsidR="000320D5" w:rsidRPr="000320D5">
        <w:rPr>
          <w:rFonts w:cs="Arial"/>
          <w:szCs w:val="22"/>
        </w:rPr>
        <w:t>proposed subprojects</w:t>
      </w:r>
      <w:r w:rsidRPr="00447FB3">
        <w:t xml:space="preserve"> </w:t>
      </w:r>
      <w:r w:rsidR="002A71C2">
        <w:t>are</w:t>
      </w:r>
      <w:r w:rsidRPr="00447FB3">
        <w:t xml:space="preserve"> expected to increase the land values</w:t>
      </w:r>
      <w:r>
        <w:t xml:space="preserve"> in the area</w:t>
      </w:r>
      <w:r w:rsidRPr="00447FB3">
        <w:t xml:space="preserve">, especially </w:t>
      </w:r>
      <w:r>
        <w:t>surrounding of these sites due to economic activities.</w:t>
      </w:r>
      <w:r w:rsidR="00960C1C">
        <w:t xml:space="preserve"> </w:t>
      </w:r>
      <w:r>
        <w:t xml:space="preserve">After </w:t>
      </w:r>
      <w:r w:rsidR="00960C1C">
        <w:t xml:space="preserve">conservation/ rehabilitation/ construction </w:t>
      </w:r>
      <w:r>
        <w:t>of these sites, locals will</w:t>
      </w:r>
      <w:r w:rsidRPr="00447FB3">
        <w:t xml:space="preserve"> have an opportunity to sell their land on increased prices and invest into new businesses.</w:t>
      </w:r>
      <w:r w:rsidR="00960C1C">
        <w:t xml:space="preserve"> </w:t>
      </w:r>
      <w:r w:rsidRPr="00447FB3">
        <w:t xml:space="preserve">This impact will be major positive in nature. </w:t>
      </w:r>
    </w:p>
    <w:p w14:paraId="5612D4C9" w14:textId="77777777" w:rsidR="00047C44" w:rsidRPr="00447FB3" w:rsidRDefault="00047C44" w:rsidP="00047C44">
      <w:pPr>
        <w:tabs>
          <w:tab w:val="left" w:pos="3553"/>
        </w:tabs>
      </w:pPr>
      <w:r>
        <w:tab/>
      </w:r>
    </w:p>
    <w:p w14:paraId="2B79FA3D" w14:textId="77777777" w:rsidR="00047C44" w:rsidRPr="00447FB3" w:rsidRDefault="00047C44" w:rsidP="00047C44">
      <w:pPr>
        <w:rPr>
          <w:b/>
          <w:u w:val="single"/>
        </w:rPr>
      </w:pPr>
      <w:r>
        <w:rPr>
          <w:b/>
          <w:u w:val="single"/>
        </w:rPr>
        <w:t>Mitigation Measures</w:t>
      </w:r>
    </w:p>
    <w:p w14:paraId="0181BA20" w14:textId="77777777" w:rsidR="00047C44" w:rsidRPr="00447FB3" w:rsidRDefault="00047C44" w:rsidP="00047C44">
      <w:pPr>
        <w:rPr>
          <w:b/>
          <w:u w:val="single"/>
        </w:rPr>
      </w:pPr>
    </w:p>
    <w:p w14:paraId="68CE076F" w14:textId="77777777" w:rsidR="00047C44" w:rsidRPr="00447FB3" w:rsidRDefault="00047C44" w:rsidP="00047C44">
      <w:r w:rsidRPr="00447FB3">
        <w:t xml:space="preserve">This is a positive impact, no mitigation required. </w:t>
      </w:r>
    </w:p>
    <w:p w14:paraId="430014CD" w14:textId="77777777" w:rsidR="00047C44" w:rsidRPr="008251F2" w:rsidRDefault="00047C44" w:rsidP="00047C44"/>
    <w:p w14:paraId="752ADBDA" w14:textId="77777777" w:rsidR="00047C44" w:rsidRPr="008251F2" w:rsidRDefault="00047C44" w:rsidP="004E661A">
      <w:pPr>
        <w:pStyle w:val="Heading3"/>
      </w:pPr>
      <w:bookmarkStart w:id="8918" w:name="_Toc60908238"/>
      <w:bookmarkStart w:id="8919" w:name="_Toc60939325"/>
      <w:bookmarkStart w:id="8920" w:name="_Toc82207563"/>
      <w:r w:rsidRPr="008251F2">
        <w:t>Economic Boost</w:t>
      </w:r>
      <w:bookmarkEnd w:id="8918"/>
      <w:bookmarkEnd w:id="8919"/>
      <w:bookmarkEnd w:id="8920"/>
      <w:r w:rsidRPr="008251F2">
        <w:t xml:space="preserve">  </w:t>
      </w:r>
    </w:p>
    <w:p w14:paraId="0841432B" w14:textId="77777777" w:rsidR="00047C44" w:rsidRPr="009E1D23" w:rsidRDefault="00047C44" w:rsidP="00047C44"/>
    <w:p w14:paraId="4ABA7D98" w14:textId="2CEB2657" w:rsidR="00047C44" w:rsidRPr="008251F2" w:rsidRDefault="00047C44" w:rsidP="00960C1C">
      <w:r>
        <w:t xml:space="preserve">After </w:t>
      </w:r>
      <w:r w:rsidR="00960C1C">
        <w:t xml:space="preserve">conservation/ rehabilitation/ construction </w:t>
      </w:r>
      <w:r>
        <w:t>of these sites, tourism will boost in the area and this will create</w:t>
      </w:r>
      <w:r w:rsidRPr="00447FB3">
        <w:t xml:space="preserve"> new business opportunities in project region</w:t>
      </w:r>
      <w:r>
        <w:t xml:space="preserve"> for the locals</w:t>
      </w:r>
      <w:r w:rsidRPr="00447FB3">
        <w:t>. In addition, the local community will be</w:t>
      </w:r>
      <w:r w:rsidR="00960C1C">
        <w:t xml:space="preserve"> benefited with economic boost and </w:t>
      </w:r>
      <w:r w:rsidRPr="00447FB3">
        <w:t>better employment</w:t>
      </w:r>
      <w:r w:rsidR="00960C1C">
        <w:t>.</w:t>
      </w:r>
      <w:r w:rsidRPr="00447FB3">
        <w:t xml:space="preserve"> This impact will be permanent and major positive in nature.</w:t>
      </w:r>
      <w:r w:rsidRPr="00D914B0">
        <w:t xml:space="preserve"> </w:t>
      </w:r>
      <w:r w:rsidRPr="008251F2">
        <w:t xml:space="preserve"> </w:t>
      </w:r>
    </w:p>
    <w:p w14:paraId="6F711A2A" w14:textId="77777777" w:rsidR="00047C44" w:rsidRPr="008251F2" w:rsidRDefault="00047C44" w:rsidP="00047C44"/>
    <w:p w14:paraId="7B291220" w14:textId="77777777" w:rsidR="00047C44" w:rsidRPr="00FC3B48" w:rsidRDefault="00047C44" w:rsidP="00047C44">
      <w:pPr>
        <w:pStyle w:val="BodyText"/>
        <w:widowControl w:val="0"/>
        <w:autoSpaceDE w:val="0"/>
        <w:autoSpaceDN w:val="0"/>
        <w:spacing w:after="0"/>
      </w:pPr>
    </w:p>
    <w:p w14:paraId="0E87FABE" w14:textId="77777777" w:rsidR="00047C44" w:rsidRPr="00447FB3" w:rsidRDefault="00047C44" w:rsidP="00047C44"/>
    <w:p w14:paraId="3D33B240" w14:textId="77777777" w:rsidR="00047C44" w:rsidRPr="00047C44" w:rsidRDefault="00047C44" w:rsidP="00047C44">
      <w:pPr>
        <w:ind w:left="360"/>
        <w:rPr>
          <w:szCs w:val="22"/>
        </w:rPr>
      </w:pPr>
    </w:p>
    <w:p w14:paraId="73DDBE24" w14:textId="77777777" w:rsidR="00047C44" w:rsidRDefault="00047C44" w:rsidP="00047C44"/>
    <w:p w14:paraId="0E21B400" w14:textId="77777777" w:rsidR="00047C44" w:rsidRDefault="00047C44" w:rsidP="00047C44"/>
    <w:p w14:paraId="48A6CDED" w14:textId="77777777" w:rsidR="00047C44" w:rsidRDefault="00047C44" w:rsidP="00047C44"/>
    <w:p w14:paraId="7B3DF9A1" w14:textId="77777777" w:rsidR="00047C44" w:rsidRDefault="00047C44" w:rsidP="00047C44"/>
    <w:p w14:paraId="10DA46D1" w14:textId="28CA7D84" w:rsidR="00047C44" w:rsidRDefault="00047C44" w:rsidP="00047C44">
      <w:r w:rsidRPr="00447FB3">
        <w:t xml:space="preserve"> </w:t>
      </w:r>
    </w:p>
    <w:p w14:paraId="20DB7820" w14:textId="77777777" w:rsidR="00047C44" w:rsidRDefault="00047C44" w:rsidP="00047C44">
      <w:r w:rsidRPr="00447FB3">
        <w:t xml:space="preserve"> </w:t>
      </w:r>
    </w:p>
    <w:p w14:paraId="10C6FBAE" w14:textId="77777777" w:rsidR="00047C44" w:rsidRDefault="00047C44" w:rsidP="00047C44"/>
    <w:p w14:paraId="4524930E" w14:textId="77777777" w:rsidR="00136251" w:rsidRDefault="00136251" w:rsidP="004B3785">
      <w:pPr>
        <w:sectPr w:rsidR="00136251" w:rsidSect="00A44B93">
          <w:headerReference w:type="default" r:id="rId231"/>
          <w:pgSz w:w="11909" w:h="16834" w:code="9"/>
          <w:pgMar w:top="1440" w:right="1440" w:bottom="1440" w:left="1440" w:header="720" w:footer="720" w:gutter="0"/>
          <w:pgNumType w:chapStyle="1"/>
          <w:cols w:space="720"/>
          <w:docGrid w:linePitch="360"/>
        </w:sectPr>
      </w:pPr>
    </w:p>
    <w:p w14:paraId="272A6192" w14:textId="6EFFD9D8" w:rsidR="00136251" w:rsidRDefault="00B047CC" w:rsidP="00A15174">
      <w:pPr>
        <w:pStyle w:val="Heading1"/>
      </w:pPr>
      <w:bookmarkStart w:id="8921" w:name="_Toc82207564"/>
      <w:r>
        <w:lastRenderedPageBreak/>
        <w:t>environmental</w:t>
      </w:r>
      <w:r w:rsidR="00613D41">
        <w:t xml:space="preserve"> </w:t>
      </w:r>
      <w:r w:rsidRPr="00CC5DEA">
        <w:t xml:space="preserve">and Social </w:t>
      </w:r>
      <w:r w:rsidR="006F2F79">
        <w:t xml:space="preserve">management </w:t>
      </w:r>
      <w:r w:rsidRPr="00CC5DEA">
        <w:t>Plan</w:t>
      </w:r>
      <w:bookmarkEnd w:id="8921"/>
    </w:p>
    <w:p w14:paraId="1FEDDD95" w14:textId="77777777" w:rsidR="00136251" w:rsidRDefault="00136251" w:rsidP="00477581"/>
    <w:p w14:paraId="035A51CF" w14:textId="77777777" w:rsidR="00E93794" w:rsidRDefault="00E93794" w:rsidP="00477581"/>
    <w:p w14:paraId="3B0119E9" w14:textId="77777777" w:rsidR="00B047CC" w:rsidRPr="00583E54" w:rsidRDefault="00B047CC" w:rsidP="00CB1B8F">
      <w:pPr>
        <w:pStyle w:val="StyleHeading2o391Heading2h2CharCharh2h2CharCharCh"/>
      </w:pPr>
      <w:bookmarkStart w:id="8922" w:name="_Toc71425089"/>
      <w:bookmarkStart w:id="8923" w:name="_Toc82207565"/>
      <w:r w:rsidRPr="00583E54">
        <w:t>GENERAL</w:t>
      </w:r>
      <w:bookmarkEnd w:id="8922"/>
      <w:bookmarkEnd w:id="8923"/>
    </w:p>
    <w:p w14:paraId="344BE3D3" w14:textId="77777777" w:rsidR="00B047CC" w:rsidRPr="00CC5DEA" w:rsidRDefault="00B047CC" w:rsidP="00B047CC">
      <w:pPr>
        <w:rPr>
          <w:rFonts w:asciiTheme="minorBidi" w:hAnsiTheme="minorBidi"/>
          <w:color w:val="000000"/>
        </w:rPr>
      </w:pPr>
    </w:p>
    <w:p w14:paraId="5E6FE9DF" w14:textId="77777777" w:rsidR="00B047CC" w:rsidRPr="00CB1B8F" w:rsidRDefault="00B047CC" w:rsidP="00B047CC">
      <w:pPr>
        <w:rPr>
          <w:rFonts w:cs="Arial"/>
        </w:rPr>
      </w:pPr>
      <w:r w:rsidRPr="00CB1B8F">
        <w:rPr>
          <w:rFonts w:cs="Arial"/>
          <w:color w:val="000000"/>
        </w:rPr>
        <w:t xml:space="preserve">This chapter summarizes the mitigation, monitoring, and institutional measures to be taken during implementation and operation to eliminate adverse environmental and social impacts. </w:t>
      </w:r>
      <w:bookmarkStart w:id="8924" w:name="_Toc438144058"/>
      <w:bookmarkStart w:id="8925" w:name="_Toc438397034"/>
      <w:bookmarkStart w:id="8926" w:name="_Toc449690939"/>
      <w:bookmarkStart w:id="8927" w:name="_Toc466545174"/>
    </w:p>
    <w:p w14:paraId="066BF026" w14:textId="77777777" w:rsidR="00B047CC" w:rsidRPr="00CB1B8F" w:rsidRDefault="00B047CC" w:rsidP="00B047CC">
      <w:pPr>
        <w:autoSpaceDE w:val="0"/>
        <w:autoSpaceDN w:val="0"/>
        <w:adjustRightInd w:val="0"/>
        <w:ind w:left="1080"/>
        <w:contextualSpacing/>
        <w:rPr>
          <w:rFonts w:cs="Arial"/>
          <w:color w:val="000000"/>
        </w:rPr>
      </w:pPr>
    </w:p>
    <w:p w14:paraId="75E89700" w14:textId="77777777" w:rsidR="00B047CC" w:rsidRPr="00CB1B8F" w:rsidRDefault="00B047CC" w:rsidP="00583E54">
      <w:pPr>
        <w:pStyle w:val="Heading2"/>
        <w:jc w:val="left"/>
        <w:rPr>
          <w:rFonts w:ascii="Arial" w:hAnsi="Arial"/>
        </w:rPr>
      </w:pPr>
      <w:bookmarkStart w:id="8928" w:name="_Toc71425090"/>
      <w:bookmarkStart w:id="8929" w:name="_Toc82207566"/>
      <w:r w:rsidRPr="00CB1B8F">
        <w:rPr>
          <w:rFonts w:ascii="Arial" w:hAnsi="Arial"/>
        </w:rPr>
        <w:t>Inclusion of ESMP in Bidding/ Contract Documents</w:t>
      </w:r>
      <w:bookmarkEnd w:id="8928"/>
      <w:bookmarkEnd w:id="8929"/>
    </w:p>
    <w:p w14:paraId="76F5D9DA" w14:textId="77777777" w:rsidR="00B047CC" w:rsidRPr="00CB1B8F" w:rsidRDefault="00B047CC" w:rsidP="00B047CC">
      <w:pPr>
        <w:contextualSpacing/>
        <w:rPr>
          <w:rFonts w:cs="Arial"/>
          <w:b/>
        </w:rPr>
      </w:pPr>
    </w:p>
    <w:p w14:paraId="50B36DF7" w14:textId="77777777" w:rsidR="00B047CC" w:rsidRPr="00CB1B8F" w:rsidRDefault="00B047CC" w:rsidP="00B047CC">
      <w:pPr>
        <w:rPr>
          <w:rFonts w:cs="Arial"/>
        </w:rPr>
      </w:pPr>
      <w:r w:rsidRPr="00CB1B8F">
        <w:rPr>
          <w:rFonts w:cs="Arial"/>
        </w:rPr>
        <w:t>The present ESMP will be included in the bidding/ contract documents and their implementation will be a contractual binding for the contractors. The document "contractor’s guidelines" prepared by C&amp;WD and safeguards procedures will also be handed over to Contractor.</w:t>
      </w:r>
    </w:p>
    <w:p w14:paraId="0E8E7A9E" w14:textId="77777777" w:rsidR="00B047CC" w:rsidRPr="00CB1B8F" w:rsidRDefault="00B047CC" w:rsidP="00B047CC">
      <w:pPr>
        <w:rPr>
          <w:rFonts w:cs="Arial"/>
          <w:color w:val="000000"/>
        </w:rPr>
      </w:pPr>
    </w:p>
    <w:p w14:paraId="0B02C9BB" w14:textId="77777777" w:rsidR="00B047CC" w:rsidRPr="00CB1B8F" w:rsidRDefault="00B047CC" w:rsidP="00B047CC">
      <w:pPr>
        <w:ind w:left="720"/>
        <w:contextualSpacing/>
        <w:rPr>
          <w:rFonts w:cs="Arial"/>
          <w:sz w:val="2"/>
        </w:rPr>
      </w:pPr>
    </w:p>
    <w:p w14:paraId="0501C59B" w14:textId="77777777" w:rsidR="00B047CC" w:rsidRPr="00CB1B8F" w:rsidRDefault="00B047CC" w:rsidP="00583E54">
      <w:pPr>
        <w:pStyle w:val="Heading2"/>
        <w:jc w:val="left"/>
        <w:rPr>
          <w:rFonts w:ascii="Arial" w:hAnsi="Arial"/>
        </w:rPr>
      </w:pPr>
      <w:bookmarkStart w:id="8930" w:name="_Toc71425091"/>
      <w:bookmarkStart w:id="8931" w:name="_Toc82207567"/>
      <w:r w:rsidRPr="00CB1B8F">
        <w:rPr>
          <w:rFonts w:ascii="Arial" w:hAnsi="Arial"/>
        </w:rPr>
        <w:t>Institutional Arrangements</w:t>
      </w:r>
      <w:bookmarkEnd w:id="8930"/>
      <w:bookmarkEnd w:id="8931"/>
    </w:p>
    <w:p w14:paraId="30068767" w14:textId="77777777" w:rsidR="00B047CC" w:rsidRPr="00CB1B8F" w:rsidRDefault="00B047CC" w:rsidP="00B047CC">
      <w:pPr>
        <w:rPr>
          <w:rFonts w:cs="Arial"/>
        </w:rPr>
      </w:pPr>
    </w:p>
    <w:p w14:paraId="4DDA326B" w14:textId="77777777" w:rsidR="0008222F" w:rsidRDefault="00B047CC" w:rsidP="00B047CC">
      <w:pPr>
        <w:rPr>
          <w:rFonts w:cs="Arial"/>
          <w:b/>
          <w:spacing w:val="-3"/>
        </w:rPr>
      </w:pPr>
      <w:bookmarkStart w:id="8932" w:name="_Toc60752575"/>
      <w:bookmarkStart w:id="8933" w:name="_Toc60908252"/>
      <w:bookmarkStart w:id="8934" w:name="_Toc60929363"/>
      <w:bookmarkEnd w:id="8932"/>
      <w:bookmarkEnd w:id="8933"/>
      <w:bookmarkEnd w:id="8934"/>
      <w:r w:rsidRPr="00CB1B8F">
        <w:rPr>
          <w:rFonts w:cs="Arial"/>
          <w:color w:val="000000"/>
        </w:rPr>
        <w:t xml:space="preserve">The proposed organizational structure under Project Steering Committee (PSC) for the implementation of the ESMP </w:t>
      </w:r>
      <w:r w:rsidRPr="00CB1B8F">
        <w:rPr>
          <w:rFonts w:cs="Arial"/>
          <w:spacing w:val="-2"/>
        </w:rPr>
        <w:t>i</w:t>
      </w:r>
      <w:r w:rsidRPr="00CB1B8F">
        <w:rPr>
          <w:rFonts w:cs="Arial"/>
        </w:rPr>
        <w:t>s prese</w:t>
      </w:r>
      <w:r w:rsidRPr="00CB1B8F">
        <w:rPr>
          <w:rFonts w:cs="Arial"/>
          <w:spacing w:val="-4"/>
        </w:rPr>
        <w:t>n</w:t>
      </w:r>
      <w:r w:rsidRPr="00CB1B8F">
        <w:rPr>
          <w:rFonts w:cs="Arial"/>
        </w:rPr>
        <w:t xml:space="preserve">ted </w:t>
      </w:r>
      <w:r w:rsidRPr="00CB1B8F">
        <w:rPr>
          <w:rFonts w:cs="Arial"/>
          <w:spacing w:val="-2"/>
        </w:rPr>
        <w:t>i</w:t>
      </w:r>
      <w:r w:rsidRPr="00CB1B8F">
        <w:rPr>
          <w:rFonts w:cs="Arial"/>
        </w:rPr>
        <w:t xml:space="preserve">n </w:t>
      </w:r>
      <w:hyperlink w:anchor="_bookmark283" w:history="1">
        <w:r w:rsidRPr="00880FF2">
          <w:rPr>
            <w:rFonts w:cs="Arial"/>
          </w:rPr>
          <w:t>F</w:t>
        </w:r>
        <w:r w:rsidRPr="00880FF2">
          <w:rPr>
            <w:rFonts w:cs="Arial"/>
            <w:spacing w:val="-4"/>
          </w:rPr>
          <w:t>i</w:t>
        </w:r>
        <w:r w:rsidRPr="00880FF2">
          <w:rPr>
            <w:rFonts w:cs="Arial"/>
            <w:spacing w:val="1"/>
          </w:rPr>
          <w:t>g</w:t>
        </w:r>
        <w:r w:rsidRPr="00880FF2">
          <w:rPr>
            <w:rFonts w:cs="Arial"/>
          </w:rPr>
          <w:t>u</w:t>
        </w:r>
        <w:r w:rsidRPr="00880FF2">
          <w:rPr>
            <w:rFonts w:cs="Arial"/>
            <w:spacing w:val="-2"/>
          </w:rPr>
          <w:t>r</w:t>
        </w:r>
        <w:r w:rsidRPr="00880FF2">
          <w:rPr>
            <w:rFonts w:cs="Arial"/>
          </w:rPr>
          <w:t>e</w:t>
        </w:r>
        <w:r w:rsidRPr="00880FF2">
          <w:rPr>
            <w:rFonts w:cs="Arial"/>
            <w:spacing w:val="1"/>
          </w:rPr>
          <w:t xml:space="preserve"> 8.1</w:t>
        </w:r>
      </w:hyperlink>
      <w:r w:rsidRPr="00CB1B8F">
        <w:rPr>
          <w:rFonts w:cs="Arial"/>
          <w:spacing w:val="-3"/>
        </w:rPr>
        <w:t xml:space="preserve"> and roles and responsibilities of key role players are given in </w:t>
      </w:r>
      <w:r w:rsidRPr="00880FF2">
        <w:rPr>
          <w:rFonts w:cs="Arial"/>
          <w:spacing w:val="-3"/>
        </w:rPr>
        <w:t>Table 8.1</w:t>
      </w:r>
      <w:r w:rsidRPr="00CB1B8F">
        <w:rPr>
          <w:rFonts w:cs="Arial"/>
          <w:b/>
          <w:spacing w:val="-3"/>
        </w:rPr>
        <w:t>.</w:t>
      </w:r>
    </w:p>
    <w:p w14:paraId="46CD0225" w14:textId="77777777" w:rsidR="0008222F" w:rsidRDefault="0008222F" w:rsidP="00B047CC">
      <w:pPr>
        <w:rPr>
          <w:rFonts w:cs="Arial"/>
          <w:b/>
          <w:spacing w:val="-3"/>
        </w:rPr>
        <w:sectPr w:rsidR="0008222F" w:rsidSect="00B047CC">
          <w:headerReference w:type="default" r:id="rId232"/>
          <w:footerReference w:type="default" r:id="rId233"/>
          <w:pgSz w:w="11907" w:h="16839" w:code="9"/>
          <w:pgMar w:top="1440" w:right="1440" w:bottom="1440" w:left="1440" w:header="720" w:footer="720" w:gutter="0"/>
          <w:pgNumType w:start="1" w:chapStyle="1"/>
          <w:cols w:space="720"/>
          <w:docGrid w:linePitch="360"/>
        </w:sectPr>
      </w:pPr>
    </w:p>
    <w:p w14:paraId="404DC4D8" w14:textId="7A61E7F6" w:rsidR="00B047CC" w:rsidRPr="00483186" w:rsidRDefault="001F34D0" w:rsidP="00B047CC">
      <w:pPr>
        <w:rPr>
          <w:rFonts w:asciiTheme="minorBidi" w:hAnsiTheme="minorBidi"/>
          <w:b/>
          <w:bCs/>
          <w:highlight w:val="yellow"/>
        </w:rPr>
      </w:pPr>
      <w:r w:rsidRPr="00483186">
        <w:rPr>
          <w:rFonts w:asciiTheme="minorBidi" w:hAnsiTheme="minorBidi"/>
          <w:b/>
          <w:noProof/>
        </w:rPr>
        <w:lastRenderedPageBreak/>
        <mc:AlternateContent>
          <mc:Choice Requires="wpc">
            <w:drawing>
              <wp:inline distT="0" distB="0" distL="0" distR="0" wp14:anchorId="190CB517" wp14:editId="178BFC6A">
                <wp:extent cx="8384875" cy="5201285"/>
                <wp:effectExtent l="0" t="0" r="0" b="0"/>
                <wp:docPr id="122" name="Canvas 17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96" name="Rectangle 146"/>
                        <wps:cNvSpPr>
                          <a:spLocks noChangeArrowheads="1"/>
                        </wps:cNvSpPr>
                        <wps:spPr bwMode="auto">
                          <a:xfrm>
                            <a:off x="623928" y="414382"/>
                            <a:ext cx="1436927" cy="520231"/>
                          </a:xfrm>
                          <a:prstGeom prst="rect">
                            <a:avLst/>
                          </a:prstGeom>
                          <a:solidFill>
                            <a:srgbClr val="FFFFFF"/>
                          </a:solidFill>
                          <a:ln w="9525">
                            <a:solidFill>
                              <a:srgbClr val="000000"/>
                            </a:solidFill>
                            <a:miter lim="800000"/>
                            <a:headEnd/>
                            <a:tailEnd/>
                          </a:ln>
                        </wps:spPr>
                        <wps:txbx>
                          <w:txbxContent>
                            <w:p w14:paraId="3F88F3E5" w14:textId="77777777" w:rsidR="00F12047" w:rsidRPr="00BD542B" w:rsidRDefault="00F12047" w:rsidP="001F34D0">
                              <w:pPr>
                                <w:jc w:val="center"/>
                                <w:rPr>
                                  <w:rFonts w:cs="Arial"/>
                                  <w:sz w:val="18"/>
                                  <w:szCs w:val="18"/>
                                </w:rPr>
                              </w:pPr>
                              <w:r w:rsidRPr="00BD542B">
                                <w:rPr>
                                  <w:rFonts w:cs="Arial"/>
                                  <w:sz w:val="18"/>
                                  <w:szCs w:val="18"/>
                                </w:rPr>
                                <w:t>Overall responsible to look after the project implementation</w:t>
                              </w:r>
                            </w:p>
                          </w:txbxContent>
                        </wps:txbx>
                        <wps:bodyPr rot="0" vert="horz" wrap="square" lIns="91440" tIns="45720" rIns="91440" bIns="45720" anchor="t" anchorCtr="0" upright="1">
                          <a:noAutofit/>
                        </wps:bodyPr>
                      </wps:wsp>
                      <wps:wsp>
                        <wps:cNvPr id="97" name="Rectangle 132"/>
                        <wps:cNvSpPr>
                          <a:spLocks noChangeArrowheads="1"/>
                        </wps:cNvSpPr>
                        <wps:spPr bwMode="auto">
                          <a:xfrm>
                            <a:off x="3397518" y="990776"/>
                            <a:ext cx="1719961" cy="624114"/>
                          </a:xfrm>
                          <a:prstGeom prst="rect">
                            <a:avLst/>
                          </a:prstGeom>
                          <a:solidFill>
                            <a:srgbClr val="FFFFFF"/>
                          </a:solidFill>
                          <a:ln w="9525">
                            <a:solidFill>
                              <a:srgbClr val="000000"/>
                            </a:solidFill>
                            <a:miter lim="800000"/>
                            <a:headEnd/>
                            <a:tailEnd/>
                          </a:ln>
                        </wps:spPr>
                        <wps:txbx>
                          <w:txbxContent>
                            <w:p w14:paraId="0401787A" w14:textId="77777777" w:rsidR="00F12047" w:rsidRPr="00BD542B" w:rsidRDefault="00F12047" w:rsidP="001F34D0">
                              <w:pPr>
                                <w:jc w:val="center"/>
                                <w:rPr>
                                  <w:rFonts w:cs="Arial"/>
                                  <w:b/>
                                  <w:sz w:val="18"/>
                                  <w:szCs w:val="18"/>
                                </w:rPr>
                              </w:pPr>
                              <w:r w:rsidRPr="00BD542B">
                                <w:rPr>
                                  <w:rFonts w:cs="Arial"/>
                                  <w:b/>
                                  <w:sz w:val="18"/>
                                  <w:szCs w:val="18"/>
                                </w:rPr>
                                <w:t>C&amp;W Department, KP</w:t>
                              </w:r>
                            </w:p>
                            <w:p w14:paraId="4777A375" w14:textId="77777777" w:rsidR="00F12047" w:rsidRPr="00BD542B" w:rsidRDefault="00F12047" w:rsidP="001F34D0">
                              <w:pPr>
                                <w:jc w:val="center"/>
                                <w:rPr>
                                  <w:rFonts w:cs="Arial"/>
                                  <w:sz w:val="18"/>
                                  <w:szCs w:val="18"/>
                                </w:rPr>
                              </w:pPr>
                              <w:r w:rsidRPr="00BD542B">
                                <w:rPr>
                                  <w:rFonts w:cs="Arial"/>
                                  <w:sz w:val="18"/>
                                  <w:szCs w:val="18"/>
                                </w:rPr>
                                <w:t xml:space="preserve"> (The Proponent)</w:t>
                              </w:r>
                            </w:p>
                          </w:txbxContent>
                        </wps:txbx>
                        <wps:bodyPr rot="0" vert="horz" wrap="square" lIns="91440" tIns="45720" rIns="91440" bIns="45720" anchor="t" anchorCtr="0" upright="1">
                          <a:noAutofit/>
                        </wps:bodyPr>
                      </wps:wsp>
                      <wps:wsp>
                        <wps:cNvPr id="101" name="Rectangle 139"/>
                        <wps:cNvSpPr>
                          <a:spLocks noChangeArrowheads="1"/>
                        </wps:cNvSpPr>
                        <wps:spPr bwMode="auto">
                          <a:xfrm>
                            <a:off x="6176589" y="844307"/>
                            <a:ext cx="1695600" cy="838820"/>
                          </a:xfrm>
                          <a:prstGeom prst="rect">
                            <a:avLst/>
                          </a:prstGeom>
                          <a:solidFill>
                            <a:srgbClr val="FFFFFF"/>
                          </a:solidFill>
                          <a:ln w="9525">
                            <a:solidFill>
                              <a:srgbClr val="000000"/>
                            </a:solidFill>
                            <a:miter lim="800000"/>
                            <a:headEnd/>
                            <a:tailEnd/>
                          </a:ln>
                        </wps:spPr>
                        <wps:txbx>
                          <w:txbxContent>
                            <w:p w14:paraId="53C68FC0" w14:textId="77777777" w:rsidR="00F12047" w:rsidRDefault="00F12047" w:rsidP="001F34D0">
                              <w:pPr>
                                <w:pStyle w:val="NormalWeb"/>
                                <w:spacing w:before="0" w:beforeAutospacing="0" w:after="0" w:afterAutospacing="0"/>
                                <w:jc w:val="center"/>
                                <w:rPr>
                                  <w:rFonts w:cs="Arial"/>
                                  <w:b/>
                                  <w:bCs/>
                                  <w:sz w:val="18"/>
                                  <w:szCs w:val="18"/>
                                </w:rPr>
                              </w:pPr>
                              <w:r>
                                <w:rPr>
                                  <w:rFonts w:cs="Arial"/>
                                  <w:b/>
                                  <w:bCs/>
                                  <w:sz w:val="18"/>
                                  <w:szCs w:val="18"/>
                                </w:rPr>
                                <w:t>EPA KP</w:t>
                              </w:r>
                            </w:p>
                            <w:p w14:paraId="0385A733" w14:textId="77777777" w:rsidR="00F12047" w:rsidRPr="006302D0" w:rsidRDefault="00F12047" w:rsidP="001F34D0">
                              <w:pPr>
                                <w:pStyle w:val="NormalWeb"/>
                                <w:spacing w:before="0" w:beforeAutospacing="0" w:after="0" w:afterAutospacing="0"/>
                                <w:jc w:val="center"/>
                                <w:rPr>
                                  <w:rFonts w:cs="Arial"/>
                                  <w:sz w:val="18"/>
                                  <w:szCs w:val="18"/>
                                </w:rPr>
                              </w:pPr>
                              <w:r w:rsidRPr="006302D0">
                                <w:rPr>
                                  <w:rFonts w:cs="Arial"/>
                                  <w:sz w:val="18"/>
                                  <w:szCs w:val="18"/>
                                </w:rPr>
                                <w:t>Supervisory</w:t>
                              </w:r>
                              <w:r>
                                <w:rPr>
                                  <w:rFonts w:cs="Arial"/>
                                  <w:sz w:val="18"/>
                                  <w:szCs w:val="18"/>
                                </w:rPr>
                                <w:t xml:space="preserve"> r</w:t>
                              </w:r>
                              <w:r w:rsidRPr="006302D0">
                                <w:rPr>
                                  <w:rFonts w:cs="Arial"/>
                                  <w:sz w:val="18"/>
                                  <w:szCs w:val="18"/>
                                </w:rPr>
                                <w:t xml:space="preserve">ole as a </w:t>
                              </w:r>
                              <w:r>
                                <w:rPr>
                                  <w:rFonts w:cs="Arial"/>
                                  <w:sz w:val="18"/>
                                  <w:szCs w:val="18"/>
                                </w:rPr>
                                <w:t>regulatory</w:t>
                              </w:r>
                              <w:r w:rsidRPr="006302D0">
                                <w:rPr>
                                  <w:rFonts w:cs="Arial"/>
                                  <w:sz w:val="18"/>
                                  <w:szCs w:val="18"/>
                                </w:rPr>
                                <w:t xml:space="preserve"> agency </w:t>
                              </w:r>
                            </w:p>
                            <w:p w14:paraId="396BF8F7" w14:textId="77777777" w:rsidR="00F12047" w:rsidRPr="00BD542B" w:rsidRDefault="00F12047" w:rsidP="001F34D0">
                              <w:pPr>
                                <w:jc w:val="center"/>
                                <w:rPr>
                                  <w:rFonts w:cs="Arial"/>
                                  <w:b/>
                                  <w:sz w:val="18"/>
                                  <w:szCs w:val="18"/>
                                </w:rPr>
                              </w:pPr>
                            </w:p>
                          </w:txbxContent>
                        </wps:txbx>
                        <wps:bodyPr rot="0" vert="horz" wrap="square" lIns="91440" tIns="45720" rIns="91440" bIns="45720" anchor="t" anchorCtr="0" upright="1">
                          <a:noAutofit/>
                        </wps:bodyPr>
                      </wps:wsp>
                      <wps:wsp>
                        <wps:cNvPr id="102" name="AutoShape 140"/>
                        <wps:cNvCnPr>
                          <a:cxnSpLocks noChangeShapeType="1"/>
                        </wps:cNvCnPr>
                        <wps:spPr bwMode="auto">
                          <a:xfrm>
                            <a:off x="4223542" y="1614856"/>
                            <a:ext cx="0" cy="25368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 name="Rectangle 133"/>
                        <wps:cNvSpPr>
                          <a:spLocks noChangeArrowheads="1"/>
                        </wps:cNvSpPr>
                        <wps:spPr bwMode="auto">
                          <a:xfrm>
                            <a:off x="3368088" y="1879839"/>
                            <a:ext cx="1813941" cy="617213"/>
                          </a:xfrm>
                          <a:prstGeom prst="rect">
                            <a:avLst/>
                          </a:prstGeom>
                          <a:solidFill>
                            <a:srgbClr val="FFFFFF"/>
                          </a:solidFill>
                          <a:ln w="9525">
                            <a:solidFill>
                              <a:srgbClr val="000000"/>
                            </a:solidFill>
                            <a:miter lim="800000"/>
                            <a:headEnd/>
                            <a:tailEnd/>
                          </a:ln>
                        </wps:spPr>
                        <wps:txbx>
                          <w:txbxContent>
                            <w:p w14:paraId="7E3AE05C" w14:textId="77777777" w:rsidR="00F12047" w:rsidRPr="00BD542B" w:rsidRDefault="00F12047" w:rsidP="001F34D0">
                              <w:pPr>
                                <w:jc w:val="center"/>
                                <w:rPr>
                                  <w:rFonts w:cs="Arial"/>
                                  <w:b/>
                                  <w:sz w:val="18"/>
                                  <w:szCs w:val="18"/>
                                </w:rPr>
                              </w:pPr>
                              <w:r w:rsidRPr="00BD542B">
                                <w:rPr>
                                  <w:rFonts w:cs="Arial"/>
                                  <w:b/>
                                  <w:sz w:val="18"/>
                                  <w:szCs w:val="18"/>
                                </w:rPr>
                                <w:t>Project Director</w:t>
                              </w:r>
                            </w:p>
                            <w:p w14:paraId="33BE3850" w14:textId="77777777" w:rsidR="00F12047" w:rsidRPr="00BD542B" w:rsidRDefault="00F12047" w:rsidP="001F34D0">
                              <w:pPr>
                                <w:jc w:val="center"/>
                                <w:rPr>
                                  <w:rFonts w:cs="Arial"/>
                                  <w:sz w:val="18"/>
                                  <w:szCs w:val="18"/>
                                </w:rPr>
                              </w:pPr>
                              <w:r w:rsidRPr="00BD542B">
                                <w:rPr>
                                  <w:rFonts w:cs="Arial"/>
                                  <w:sz w:val="18"/>
                                  <w:szCs w:val="18"/>
                                </w:rPr>
                                <w:t>Directorate of Archaeology and Museums and PMU, C&amp;W</w:t>
                              </w:r>
                            </w:p>
                            <w:p w14:paraId="23831787" w14:textId="77777777" w:rsidR="00F12047" w:rsidRPr="00BD542B" w:rsidRDefault="00F12047" w:rsidP="001F34D0">
                              <w:pPr>
                                <w:jc w:val="center"/>
                                <w:rPr>
                                  <w:rFonts w:cs="Arial"/>
                                  <w:sz w:val="18"/>
                                  <w:szCs w:val="18"/>
                                </w:rPr>
                              </w:pPr>
                            </w:p>
                          </w:txbxContent>
                        </wps:txbx>
                        <wps:bodyPr rot="0" vert="horz" wrap="square" lIns="91440" tIns="45720" rIns="91440" bIns="45720" anchor="t" anchorCtr="0" upright="1">
                          <a:noAutofit/>
                        </wps:bodyPr>
                      </wps:wsp>
                      <wps:wsp>
                        <wps:cNvPr id="104" name="Rectangle 148"/>
                        <wps:cNvSpPr>
                          <a:spLocks noChangeArrowheads="1"/>
                        </wps:cNvSpPr>
                        <wps:spPr bwMode="auto">
                          <a:xfrm>
                            <a:off x="623953" y="2139307"/>
                            <a:ext cx="1463639" cy="544588"/>
                          </a:xfrm>
                          <a:prstGeom prst="rect">
                            <a:avLst/>
                          </a:prstGeom>
                          <a:solidFill>
                            <a:srgbClr val="FFFFFF"/>
                          </a:solidFill>
                          <a:ln w="9525">
                            <a:solidFill>
                              <a:srgbClr val="000000"/>
                            </a:solidFill>
                            <a:miter lim="800000"/>
                            <a:headEnd/>
                            <a:tailEnd/>
                          </a:ln>
                        </wps:spPr>
                        <wps:txbx>
                          <w:txbxContent>
                            <w:p w14:paraId="772A4DF0" w14:textId="77777777" w:rsidR="00F12047" w:rsidRPr="00BD542B" w:rsidRDefault="00F12047" w:rsidP="001F34D0">
                              <w:pPr>
                                <w:jc w:val="center"/>
                                <w:rPr>
                                  <w:rFonts w:cs="Arial"/>
                                  <w:sz w:val="18"/>
                                  <w:szCs w:val="18"/>
                                </w:rPr>
                              </w:pPr>
                              <w:r w:rsidRPr="00BD542B">
                                <w:rPr>
                                  <w:rFonts w:cs="Arial"/>
                                  <w:sz w:val="18"/>
                                  <w:szCs w:val="18"/>
                                </w:rPr>
                                <w:t>Overall responsible to look after environmental</w:t>
                              </w:r>
                              <w:r>
                                <w:rPr>
                                  <w:rFonts w:cs="Arial"/>
                                  <w:sz w:val="18"/>
                                  <w:szCs w:val="18"/>
                                </w:rPr>
                                <w:t xml:space="preserve"> and social</w:t>
                              </w:r>
                              <w:r w:rsidRPr="00BD542B">
                                <w:rPr>
                                  <w:rFonts w:cs="Arial"/>
                                  <w:sz w:val="18"/>
                                  <w:szCs w:val="18"/>
                                </w:rPr>
                                <w:t xml:space="preserve"> issues</w:t>
                              </w:r>
                            </w:p>
                          </w:txbxContent>
                        </wps:txbx>
                        <wps:bodyPr rot="0" vert="horz" wrap="square" lIns="91440" tIns="45720" rIns="91440" bIns="45720" anchor="t" anchorCtr="0" upright="1">
                          <a:noAutofit/>
                        </wps:bodyPr>
                      </wps:wsp>
                      <wps:wsp>
                        <wps:cNvPr id="105" name="AutoShape 151"/>
                        <wps:cNvCnPr>
                          <a:cxnSpLocks noChangeShapeType="1"/>
                          <a:stCxn id="97" idx="1"/>
                          <a:endCxn id="96" idx="3"/>
                        </wps:cNvCnPr>
                        <wps:spPr bwMode="auto">
                          <a:xfrm flipH="1" flipV="1">
                            <a:off x="2060855" y="674498"/>
                            <a:ext cx="1336663" cy="6283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6" name="AutoShape 141"/>
                        <wps:cNvCnPr>
                          <a:cxnSpLocks noChangeShapeType="1"/>
                        </wps:cNvCnPr>
                        <wps:spPr bwMode="auto">
                          <a:xfrm rot="5400000">
                            <a:off x="3998938" y="2628993"/>
                            <a:ext cx="373108" cy="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8" name="AutoShape 118"/>
                        <wps:cNvCnPr>
                          <a:cxnSpLocks noChangeShapeType="1"/>
                          <a:stCxn id="111" idx="1"/>
                        </wps:cNvCnPr>
                        <wps:spPr bwMode="auto">
                          <a:xfrm flipH="1">
                            <a:off x="5077859" y="2590552"/>
                            <a:ext cx="1144376" cy="46421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 name="Rectangle 134"/>
                        <wps:cNvSpPr>
                          <a:spLocks noChangeArrowheads="1"/>
                        </wps:cNvSpPr>
                        <wps:spPr bwMode="auto">
                          <a:xfrm>
                            <a:off x="3368088" y="2789875"/>
                            <a:ext cx="1718600" cy="626185"/>
                          </a:xfrm>
                          <a:prstGeom prst="rect">
                            <a:avLst/>
                          </a:prstGeom>
                          <a:solidFill>
                            <a:srgbClr val="FFFFFF"/>
                          </a:solidFill>
                          <a:ln w="9525">
                            <a:solidFill>
                              <a:srgbClr val="000000"/>
                            </a:solidFill>
                            <a:miter lim="800000"/>
                            <a:headEnd/>
                            <a:tailEnd/>
                          </a:ln>
                        </wps:spPr>
                        <wps:txbx>
                          <w:txbxContent>
                            <w:p w14:paraId="2CFCDD5C" w14:textId="77777777" w:rsidR="00F12047" w:rsidRDefault="00F12047" w:rsidP="001F34D0">
                              <w:pPr>
                                <w:jc w:val="center"/>
                                <w:rPr>
                                  <w:rFonts w:cs="Arial"/>
                                  <w:b/>
                                  <w:sz w:val="18"/>
                                  <w:szCs w:val="18"/>
                                </w:rPr>
                              </w:pPr>
                              <w:r w:rsidRPr="00BD542B">
                                <w:rPr>
                                  <w:rFonts w:cs="Arial"/>
                                  <w:b/>
                                  <w:sz w:val="18"/>
                                  <w:szCs w:val="18"/>
                                </w:rPr>
                                <w:t>Environmental and Social Safeguard Unit</w:t>
                              </w:r>
                              <w:r>
                                <w:rPr>
                                  <w:rFonts w:cs="Arial"/>
                                  <w:b/>
                                  <w:sz w:val="18"/>
                                  <w:szCs w:val="18"/>
                                </w:rPr>
                                <w:t xml:space="preserve"> – PMU C&amp;WD</w:t>
                              </w:r>
                              <w:r w:rsidRPr="00BD542B">
                                <w:rPr>
                                  <w:rFonts w:cs="Arial"/>
                                  <w:b/>
                                  <w:sz w:val="18"/>
                                  <w:szCs w:val="18"/>
                                </w:rPr>
                                <w:t xml:space="preserve"> </w:t>
                              </w:r>
                              <w:r>
                                <w:rPr>
                                  <w:rFonts w:cs="Arial"/>
                                  <w:b/>
                                  <w:sz w:val="18"/>
                                  <w:szCs w:val="18"/>
                                </w:rPr>
                                <w:t xml:space="preserve"> </w:t>
                              </w:r>
                            </w:p>
                            <w:p w14:paraId="7BC4DEEC" w14:textId="77777777" w:rsidR="00F12047" w:rsidRPr="00BD542B" w:rsidRDefault="00F12047" w:rsidP="001F34D0">
                              <w:pPr>
                                <w:jc w:val="center"/>
                                <w:rPr>
                                  <w:rFonts w:cs="Arial"/>
                                  <w:b/>
                                  <w:sz w:val="18"/>
                                  <w:szCs w:val="18"/>
                                </w:rPr>
                              </w:pPr>
                            </w:p>
                          </w:txbxContent>
                        </wps:txbx>
                        <wps:bodyPr rot="0" vert="horz" wrap="square" lIns="91440" tIns="45720" rIns="91440" bIns="45720" anchor="t" anchorCtr="0" upright="1">
                          <a:noAutofit/>
                        </wps:bodyPr>
                      </wps:wsp>
                      <wps:wsp>
                        <wps:cNvPr id="111" name="Rectangle 121"/>
                        <wps:cNvSpPr>
                          <a:spLocks noChangeArrowheads="1"/>
                        </wps:cNvSpPr>
                        <wps:spPr bwMode="auto">
                          <a:xfrm>
                            <a:off x="6222484" y="2239497"/>
                            <a:ext cx="1649390" cy="702110"/>
                          </a:xfrm>
                          <a:prstGeom prst="rect">
                            <a:avLst/>
                          </a:prstGeom>
                          <a:solidFill>
                            <a:srgbClr val="FFFFFF"/>
                          </a:solidFill>
                          <a:ln w="9525">
                            <a:solidFill>
                              <a:srgbClr val="000000"/>
                            </a:solidFill>
                            <a:miter lim="800000"/>
                            <a:headEnd/>
                            <a:tailEnd/>
                          </a:ln>
                        </wps:spPr>
                        <wps:txbx>
                          <w:txbxContent>
                            <w:p w14:paraId="4AA8EF08" w14:textId="77777777" w:rsidR="00F12047" w:rsidRPr="00BD542B" w:rsidRDefault="00F12047" w:rsidP="001F34D0">
                              <w:pPr>
                                <w:jc w:val="center"/>
                                <w:rPr>
                                  <w:rFonts w:cs="Arial"/>
                                  <w:sz w:val="18"/>
                                  <w:szCs w:val="18"/>
                                </w:rPr>
                              </w:pPr>
                              <w:r w:rsidRPr="00BD542B">
                                <w:rPr>
                                  <w:rFonts w:cs="Arial"/>
                                  <w:sz w:val="18"/>
                                  <w:szCs w:val="18"/>
                                </w:rPr>
                                <w:t>Responsible for monitoring of ESMP</w:t>
                              </w:r>
                            </w:p>
                          </w:txbxContent>
                        </wps:txbx>
                        <wps:bodyPr rot="0" vert="horz" wrap="square" lIns="91440" tIns="45720" rIns="91440" bIns="45720" anchor="t" anchorCtr="0" upright="1">
                          <a:noAutofit/>
                        </wps:bodyPr>
                      </wps:wsp>
                      <wps:wsp>
                        <wps:cNvPr id="112" name="AutoShape 122"/>
                        <wps:cNvCnPr>
                          <a:cxnSpLocks noChangeShapeType="1"/>
                          <a:endCxn id="104" idx="3"/>
                        </wps:cNvCnPr>
                        <wps:spPr bwMode="auto">
                          <a:xfrm flipH="1" flipV="1">
                            <a:off x="2087592" y="2411552"/>
                            <a:ext cx="1280496" cy="311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 name="Rectangle 138"/>
                        <wps:cNvSpPr>
                          <a:spLocks noChangeArrowheads="1"/>
                        </wps:cNvSpPr>
                        <wps:spPr bwMode="auto">
                          <a:xfrm>
                            <a:off x="623952" y="3076041"/>
                            <a:ext cx="1446387" cy="563012"/>
                          </a:xfrm>
                          <a:prstGeom prst="rect">
                            <a:avLst/>
                          </a:prstGeom>
                          <a:solidFill>
                            <a:srgbClr val="FFFFFF"/>
                          </a:solidFill>
                          <a:ln w="9525">
                            <a:solidFill>
                              <a:srgbClr val="000000"/>
                            </a:solidFill>
                            <a:miter lim="800000"/>
                            <a:headEnd/>
                            <a:tailEnd/>
                          </a:ln>
                        </wps:spPr>
                        <wps:txbx>
                          <w:txbxContent>
                            <w:p w14:paraId="4DE6E3F1" w14:textId="77777777" w:rsidR="00F12047" w:rsidRDefault="00F12047" w:rsidP="001F34D0">
                              <w:pPr>
                                <w:jc w:val="center"/>
                                <w:rPr>
                                  <w:rFonts w:cs="Arial"/>
                                  <w:b/>
                                  <w:sz w:val="18"/>
                                  <w:szCs w:val="18"/>
                                </w:rPr>
                              </w:pPr>
                              <w:r w:rsidRPr="00BD542B">
                                <w:rPr>
                                  <w:rFonts w:cs="Arial"/>
                                  <w:b/>
                                  <w:sz w:val="18"/>
                                  <w:szCs w:val="18"/>
                                </w:rPr>
                                <w:t>MEC Consultant</w:t>
                              </w:r>
                              <w:r>
                                <w:rPr>
                                  <w:rFonts w:cs="Arial"/>
                                  <w:b/>
                                  <w:sz w:val="18"/>
                                  <w:szCs w:val="18"/>
                                </w:rPr>
                                <w:t xml:space="preserve"> </w:t>
                              </w:r>
                            </w:p>
                            <w:p w14:paraId="2DC36CD1" w14:textId="77777777" w:rsidR="00F12047" w:rsidRPr="00BD542B" w:rsidRDefault="00F12047" w:rsidP="001F34D0">
                              <w:pPr>
                                <w:jc w:val="center"/>
                                <w:rPr>
                                  <w:rFonts w:cs="Arial"/>
                                  <w:b/>
                                  <w:sz w:val="18"/>
                                  <w:szCs w:val="18"/>
                                </w:rPr>
                              </w:pPr>
                              <w:r>
                                <w:rPr>
                                  <w:rFonts w:cs="Arial"/>
                                  <w:b/>
                                  <w:sz w:val="18"/>
                                  <w:szCs w:val="18"/>
                                </w:rPr>
                                <w:t>(Third Party)</w:t>
                              </w:r>
                            </w:p>
                          </w:txbxContent>
                        </wps:txbx>
                        <wps:bodyPr rot="0" vert="horz" wrap="square" lIns="91440" tIns="45720" rIns="91440" bIns="45720" anchor="t" anchorCtr="0" upright="1">
                          <a:noAutofit/>
                        </wps:bodyPr>
                      </wps:wsp>
                      <wps:wsp>
                        <wps:cNvPr id="114" name="AutoShape 124"/>
                        <wps:cNvCnPr>
                          <a:cxnSpLocks noChangeShapeType="1"/>
                        </wps:cNvCnPr>
                        <wps:spPr bwMode="auto">
                          <a:xfrm rot="5400000">
                            <a:off x="1038769" y="3842159"/>
                            <a:ext cx="406209"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7" name="Rectangle 150"/>
                        <wps:cNvSpPr>
                          <a:spLocks noChangeArrowheads="1"/>
                        </wps:cNvSpPr>
                        <wps:spPr bwMode="auto">
                          <a:xfrm>
                            <a:off x="623953" y="4047966"/>
                            <a:ext cx="1436984" cy="563912"/>
                          </a:xfrm>
                          <a:prstGeom prst="rect">
                            <a:avLst/>
                          </a:prstGeom>
                          <a:solidFill>
                            <a:srgbClr val="FFFFFF"/>
                          </a:solidFill>
                          <a:ln w="9525">
                            <a:solidFill>
                              <a:srgbClr val="000000"/>
                            </a:solidFill>
                            <a:miter lim="800000"/>
                            <a:headEnd/>
                            <a:tailEnd/>
                          </a:ln>
                        </wps:spPr>
                        <wps:txbx>
                          <w:txbxContent>
                            <w:p w14:paraId="3D3266B7" w14:textId="77777777" w:rsidR="00F12047" w:rsidRPr="00BD542B" w:rsidRDefault="00F12047" w:rsidP="001F34D0">
                              <w:pPr>
                                <w:jc w:val="center"/>
                                <w:rPr>
                                  <w:rFonts w:cs="Arial"/>
                                  <w:sz w:val="18"/>
                                  <w:szCs w:val="18"/>
                                </w:rPr>
                              </w:pPr>
                              <w:r w:rsidRPr="00BD542B">
                                <w:rPr>
                                  <w:rFonts w:cs="Arial"/>
                                  <w:sz w:val="18"/>
                                  <w:szCs w:val="18"/>
                                </w:rPr>
                                <w:t>Third party auditing of ESMP</w:t>
                              </w:r>
                            </w:p>
                          </w:txbxContent>
                        </wps:txbx>
                        <wps:bodyPr rot="0" vert="horz" wrap="square" lIns="91440" tIns="45720" rIns="91440" bIns="45720" anchor="t" anchorCtr="0" upright="1">
                          <a:noAutofit/>
                        </wps:bodyPr>
                      </wps:wsp>
                      <wps:wsp>
                        <wps:cNvPr id="118" name="AutoShape 142"/>
                        <wps:cNvCnPr>
                          <a:cxnSpLocks noChangeShapeType="1"/>
                          <a:endCxn id="103" idx="1"/>
                        </wps:cNvCnPr>
                        <wps:spPr bwMode="auto">
                          <a:xfrm>
                            <a:off x="2116910" y="1387436"/>
                            <a:ext cx="1251178" cy="80096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9" name="Rectangle 135"/>
                        <wps:cNvSpPr>
                          <a:spLocks noChangeArrowheads="1"/>
                        </wps:cNvSpPr>
                        <wps:spPr bwMode="auto">
                          <a:xfrm>
                            <a:off x="3397653" y="4439371"/>
                            <a:ext cx="1709185" cy="563812"/>
                          </a:xfrm>
                          <a:prstGeom prst="rect">
                            <a:avLst/>
                          </a:prstGeom>
                          <a:solidFill>
                            <a:srgbClr val="FFFFFF"/>
                          </a:solidFill>
                          <a:ln w="9525">
                            <a:solidFill>
                              <a:srgbClr val="000000"/>
                            </a:solidFill>
                            <a:miter lim="800000"/>
                            <a:headEnd/>
                            <a:tailEnd/>
                          </a:ln>
                        </wps:spPr>
                        <wps:txbx>
                          <w:txbxContent>
                            <w:p w14:paraId="519B5DAF" w14:textId="77777777" w:rsidR="00F12047" w:rsidRPr="00BD542B" w:rsidRDefault="00F12047" w:rsidP="001F34D0">
                              <w:pPr>
                                <w:jc w:val="center"/>
                                <w:rPr>
                                  <w:rFonts w:cs="Arial"/>
                                  <w:b/>
                                  <w:sz w:val="18"/>
                                  <w:szCs w:val="18"/>
                                </w:rPr>
                              </w:pPr>
                              <w:r>
                                <w:rPr>
                                  <w:rFonts w:cs="Arial"/>
                                  <w:b/>
                                  <w:sz w:val="18"/>
                                  <w:szCs w:val="18"/>
                                </w:rPr>
                                <w:t xml:space="preserve">Construction </w:t>
                              </w:r>
                              <w:r w:rsidRPr="00BD542B">
                                <w:rPr>
                                  <w:rFonts w:cs="Arial"/>
                                  <w:b/>
                                  <w:sz w:val="18"/>
                                  <w:szCs w:val="18"/>
                                </w:rPr>
                                <w:t>Contractor</w:t>
                              </w:r>
                            </w:p>
                          </w:txbxContent>
                        </wps:txbx>
                        <wps:bodyPr rot="0" vert="horz" wrap="square" lIns="91440" tIns="45720" rIns="91440" bIns="45720" anchor="t" anchorCtr="0" upright="1">
                          <a:noAutofit/>
                        </wps:bodyPr>
                      </wps:wsp>
                      <wps:wsp>
                        <wps:cNvPr id="120" name="Rectangle 149"/>
                        <wps:cNvSpPr>
                          <a:spLocks noChangeArrowheads="1"/>
                        </wps:cNvSpPr>
                        <wps:spPr bwMode="auto">
                          <a:xfrm>
                            <a:off x="6221947" y="4439371"/>
                            <a:ext cx="1649611" cy="563812"/>
                          </a:xfrm>
                          <a:prstGeom prst="rect">
                            <a:avLst/>
                          </a:prstGeom>
                          <a:solidFill>
                            <a:srgbClr val="FFFFFF"/>
                          </a:solidFill>
                          <a:ln w="9525">
                            <a:solidFill>
                              <a:srgbClr val="000000"/>
                            </a:solidFill>
                            <a:miter lim="800000"/>
                            <a:headEnd/>
                            <a:tailEnd/>
                          </a:ln>
                        </wps:spPr>
                        <wps:txbx>
                          <w:txbxContent>
                            <w:p w14:paraId="5065EF4B" w14:textId="77777777" w:rsidR="00F12047" w:rsidRPr="00BD542B" w:rsidRDefault="00F12047" w:rsidP="001F34D0">
                              <w:pPr>
                                <w:jc w:val="center"/>
                                <w:rPr>
                                  <w:rFonts w:cs="Arial"/>
                                  <w:sz w:val="18"/>
                                  <w:szCs w:val="18"/>
                                </w:rPr>
                              </w:pPr>
                              <w:r w:rsidRPr="00BD542B">
                                <w:rPr>
                                  <w:rFonts w:cs="Arial"/>
                                  <w:sz w:val="18"/>
                                  <w:szCs w:val="18"/>
                                </w:rPr>
                                <w:t>Responsible for implementation of ESMP</w:t>
                              </w:r>
                            </w:p>
                          </w:txbxContent>
                        </wps:txbx>
                        <wps:bodyPr rot="0" vert="horz" wrap="square" lIns="91440" tIns="45720" rIns="91440" bIns="45720" anchor="t" anchorCtr="0" upright="1">
                          <a:noAutofit/>
                        </wps:bodyPr>
                      </wps:wsp>
                      <wps:wsp>
                        <wps:cNvPr id="121" name="AutoShape 129"/>
                        <wps:cNvCnPr>
                          <a:cxnSpLocks noChangeShapeType="1"/>
                          <a:stCxn id="120" idx="1"/>
                        </wps:cNvCnPr>
                        <wps:spPr bwMode="auto">
                          <a:xfrm flipH="1">
                            <a:off x="5117888" y="4721277"/>
                            <a:ext cx="1103810" cy="136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7" name="Rectangle 287"/>
                        <wps:cNvSpPr>
                          <a:spLocks noChangeArrowheads="1"/>
                        </wps:cNvSpPr>
                        <wps:spPr bwMode="auto">
                          <a:xfrm>
                            <a:off x="3397110" y="63783"/>
                            <a:ext cx="1726776" cy="221225"/>
                          </a:xfrm>
                          <a:prstGeom prst="rect">
                            <a:avLst/>
                          </a:prstGeom>
                          <a:solidFill>
                            <a:srgbClr val="FFFFFF"/>
                          </a:solidFill>
                          <a:ln w="9525">
                            <a:solidFill>
                              <a:srgbClr val="000000"/>
                            </a:solidFill>
                            <a:miter lim="800000"/>
                            <a:headEnd/>
                            <a:tailEnd/>
                          </a:ln>
                        </wps:spPr>
                        <wps:txbx>
                          <w:txbxContent>
                            <w:p w14:paraId="7199FF96" w14:textId="77777777" w:rsidR="00F12047" w:rsidRPr="0008222F" w:rsidRDefault="00F12047" w:rsidP="001F34D0">
                              <w:pPr>
                                <w:pStyle w:val="NormalWeb"/>
                                <w:spacing w:before="0" w:beforeAutospacing="0" w:after="0" w:afterAutospacing="0"/>
                                <w:jc w:val="center"/>
                                <w:rPr>
                                  <w:b/>
                                  <w:bCs/>
                                </w:rPr>
                              </w:pPr>
                              <w:r w:rsidRPr="0008222F">
                                <w:rPr>
                                  <w:rFonts w:cs="Arial"/>
                                  <w:b/>
                                  <w:bCs/>
                                  <w:sz w:val="18"/>
                                  <w:szCs w:val="18"/>
                                </w:rPr>
                                <w:t>PSC</w:t>
                              </w:r>
                            </w:p>
                          </w:txbxContent>
                        </wps:txbx>
                        <wps:bodyPr rot="0" vert="horz" wrap="square" lIns="91440" tIns="45720" rIns="91440" bIns="45720" anchor="t" anchorCtr="0" upright="1">
                          <a:noAutofit/>
                        </wps:bodyPr>
                      </wps:wsp>
                      <wps:wsp>
                        <wps:cNvPr id="292" name="Rectangle 292"/>
                        <wps:cNvSpPr>
                          <a:spLocks noChangeArrowheads="1"/>
                        </wps:cNvSpPr>
                        <wps:spPr bwMode="auto">
                          <a:xfrm>
                            <a:off x="3397382" y="475733"/>
                            <a:ext cx="1726709" cy="384076"/>
                          </a:xfrm>
                          <a:prstGeom prst="rect">
                            <a:avLst/>
                          </a:prstGeom>
                          <a:solidFill>
                            <a:srgbClr val="FFFFFF"/>
                          </a:solidFill>
                          <a:ln w="9525">
                            <a:solidFill>
                              <a:srgbClr val="000000"/>
                            </a:solidFill>
                            <a:miter lim="800000"/>
                            <a:headEnd/>
                            <a:tailEnd/>
                          </a:ln>
                        </wps:spPr>
                        <wps:txbx>
                          <w:txbxContent>
                            <w:p w14:paraId="3BEF1A8C" w14:textId="77777777" w:rsidR="00F12047" w:rsidRDefault="00F12047" w:rsidP="001F34D0">
                              <w:pPr>
                                <w:pStyle w:val="NormalWeb"/>
                                <w:spacing w:before="0" w:beforeAutospacing="0" w:after="0" w:afterAutospacing="0"/>
                                <w:jc w:val="center"/>
                                <w:rPr>
                                  <w:sz w:val="24"/>
                                </w:rPr>
                              </w:pPr>
                              <w:r>
                                <w:rPr>
                                  <w:rFonts w:cs="Arial"/>
                                  <w:b/>
                                  <w:bCs/>
                                  <w:sz w:val="18"/>
                                  <w:szCs w:val="18"/>
                                </w:rPr>
                                <w:t xml:space="preserve">Ad. Secretary Tourism </w:t>
                              </w:r>
                            </w:p>
                          </w:txbxContent>
                        </wps:txbx>
                        <wps:bodyPr rot="0" vert="horz" wrap="square" lIns="91440" tIns="45720" rIns="91440" bIns="45720" anchor="t" anchorCtr="0" upright="1">
                          <a:noAutofit/>
                        </wps:bodyPr>
                      </wps:wsp>
                      <wps:wsp>
                        <wps:cNvPr id="293" name="Rectangle 293"/>
                        <wps:cNvSpPr>
                          <a:spLocks noChangeArrowheads="1"/>
                        </wps:cNvSpPr>
                        <wps:spPr bwMode="auto">
                          <a:xfrm>
                            <a:off x="623928" y="1094332"/>
                            <a:ext cx="1482816" cy="563866"/>
                          </a:xfrm>
                          <a:prstGeom prst="rect">
                            <a:avLst/>
                          </a:prstGeom>
                          <a:solidFill>
                            <a:srgbClr val="FFFFFF"/>
                          </a:solidFill>
                          <a:ln w="9525">
                            <a:solidFill>
                              <a:srgbClr val="000000"/>
                            </a:solidFill>
                            <a:miter lim="800000"/>
                            <a:headEnd/>
                            <a:tailEnd/>
                          </a:ln>
                        </wps:spPr>
                        <wps:txbx>
                          <w:txbxContent>
                            <w:p w14:paraId="5EDA4CD7" w14:textId="77777777" w:rsidR="00F12047" w:rsidRDefault="00F12047" w:rsidP="001F34D0">
                              <w:pPr>
                                <w:pStyle w:val="NormalWeb"/>
                                <w:spacing w:before="0" w:beforeAutospacing="0" w:after="0" w:afterAutospacing="0"/>
                                <w:jc w:val="center"/>
                                <w:rPr>
                                  <w:rFonts w:cs="Arial"/>
                                  <w:b/>
                                  <w:bCs/>
                                  <w:sz w:val="18"/>
                                  <w:szCs w:val="18"/>
                                </w:rPr>
                              </w:pPr>
                              <w:r w:rsidRPr="006302D0">
                                <w:rPr>
                                  <w:rFonts w:cs="Arial"/>
                                  <w:b/>
                                  <w:bCs/>
                                  <w:sz w:val="18"/>
                                  <w:szCs w:val="18"/>
                                </w:rPr>
                                <w:t>World Bank</w:t>
                              </w:r>
                            </w:p>
                            <w:p w14:paraId="77C2C817" w14:textId="77777777" w:rsidR="00F12047" w:rsidRPr="006302D0" w:rsidRDefault="00F12047" w:rsidP="001F34D0">
                              <w:pPr>
                                <w:pStyle w:val="NormalWeb"/>
                                <w:spacing w:before="0" w:beforeAutospacing="0" w:after="0" w:afterAutospacing="0"/>
                                <w:jc w:val="center"/>
                                <w:rPr>
                                  <w:rFonts w:cs="Arial"/>
                                  <w:sz w:val="18"/>
                                  <w:szCs w:val="18"/>
                                </w:rPr>
                              </w:pPr>
                              <w:r w:rsidRPr="006302D0">
                                <w:rPr>
                                  <w:rFonts w:cs="Arial"/>
                                  <w:sz w:val="18"/>
                                  <w:szCs w:val="18"/>
                                </w:rPr>
                                <w:t>Supervisory</w:t>
                              </w:r>
                              <w:r>
                                <w:rPr>
                                  <w:rFonts w:cs="Arial"/>
                                  <w:sz w:val="18"/>
                                  <w:szCs w:val="18"/>
                                </w:rPr>
                                <w:t xml:space="preserve"> r</w:t>
                              </w:r>
                              <w:r w:rsidRPr="006302D0">
                                <w:rPr>
                                  <w:rFonts w:cs="Arial"/>
                                  <w:sz w:val="18"/>
                                  <w:szCs w:val="18"/>
                                </w:rPr>
                                <w:t xml:space="preserve">ole as a funding agency </w:t>
                              </w:r>
                            </w:p>
                          </w:txbxContent>
                        </wps:txbx>
                        <wps:bodyPr rot="0" vert="horz" wrap="square" lIns="91440" tIns="45720" rIns="91440" bIns="45720" anchor="t" anchorCtr="0" upright="1">
                          <a:noAutofit/>
                        </wps:bodyPr>
                      </wps:wsp>
                      <wps:wsp>
                        <wps:cNvPr id="295" name="AutoShape 142"/>
                        <wps:cNvCnPr>
                          <a:cxnSpLocks noChangeShapeType="1"/>
                          <a:stCxn id="101" idx="1"/>
                          <a:endCxn id="103" idx="3"/>
                        </wps:cNvCnPr>
                        <wps:spPr bwMode="auto">
                          <a:xfrm flipH="1">
                            <a:off x="5181822" y="1263717"/>
                            <a:ext cx="994520" cy="92472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6" name="Rectangle 296"/>
                        <wps:cNvSpPr>
                          <a:spLocks noChangeArrowheads="1"/>
                        </wps:cNvSpPr>
                        <wps:spPr bwMode="auto">
                          <a:xfrm>
                            <a:off x="3397653" y="3639117"/>
                            <a:ext cx="1691932" cy="563245"/>
                          </a:xfrm>
                          <a:prstGeom prst="rect">
                            <a:avLst/>
                          </a:prstGeom>
                          <a:solidFill>
                            <a:srgbClr val="FFFFFF"/>
                          </a:solidFill>
                          <a:ln w="9525">
                            <a:solidFill>
                              <a:srgbClr val="000000"/>
                            </a:solidFill>
                            <a:miter lim="800000"/>
                            <a:headEnd/>
                            <a:tailEnd/>
                          </a:ln>
                        </wps:spPr>
                        <wps:txbx>
                          <w:txbxContent>
                            <w:p w14:paraId="06832174" w14:textId="77777777" w:rsidR="00F12047" w:rsidRDefault="00F12047" w:rsidP="001F34D0">
                              <w:pPr>
                                <w:pStyle w:val="NormalWeb"/>
                                <w:spacing w:before="0" w:beforeAutospacing="0" w:after="0" w:afterAutospacing="0"/>
                                <w:jc w:val="center"/>
                                <w:rPr>
                                  <w:sz w:val="24"/>
                                </w:rPr>
                              </w:pPr>
                              <w:r>
                                <w:rPr>
                                  <w:rFonts w:cs="Arial"/>
                                  <w:b/>
                                  <w:bCs/>
                                  <w:sz w:val="18"/>
                                  <w:szCs w:val="18"/>
                                </w:rPr>
                                <w:t>Supervision Consultant</w:t>
                              </w:r>
                            </w:p>
                          </w:txbxContent>
                        </wps:txbx>
                        <wps:bodyPr rot="0" vert="horz" wrap="square" lIns="91440" tIns="45720" rIns="91440" bIns="45720" anchor="t" anchorCtr="0" upright="1">
                          <a:noAutofit/>
                        </wps:bodyPr>
                      </wps:wsp>
                      <wps:wsp>
                        <wps:cNvPr id="298" name="AutoShape 142"/>
                        <wps:cNvCnPr>
                          <a:cxnSpLocks noChangeShapeType="1"/>
                        </wps:cNvCnPr>
                        <wps:spPr bwMode="auto">
                          <a:xfrm>
                            <a:off x="2060937" y="3345825"/>
                            <a:ext cx="1336716" cy="61369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971" name="Straight Arrow Connector 17971"/>
                        <wps:cNvCnPr>
                          <a:endCxn id="119" idx="0"/>
                        </wps:cNvCnPr>
                        <wps:spPr>
                          <a:xfrm>
                            <a:off x="4223542" y="4202274"/>
                            <a:ext cx="0" cy="237005"/>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300" name="Straight Arrow Connector 300"/>
                        <wps:cNvCnPr/>
                        <wps:spPr>
                          <a:xfrm>
                            <a:off x="4227455" y="3416080"/>
                            <a:ext cx="0" cy="236855"/>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301" name="AutoShape 118"/>
                        <wps:cNvCnPr>
                          <a:cxnSpLocks noChangeShapeType="1"/>
                        </wps:cNvCnPr>
                        <wps:spPr bwMode="auto">
                          <a:xfrm flipH="1">
                            <a:off x="5078027" y="3903053"/>
                            <a:ext cx="114342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2" name="Rectangle 302"/>
                        <wps:cNvSpPr>
                          <a:spLocks noChangeArrowheads="1"/>
                        </wps:cNvSpPr>
                        <wps:spPr bwMode="auto">
                          <a:xfrm>
                            <a:off x="6222226" y="3515572"/>
                            <a:ext cx="1649648" cy="686702"/>
                          </a:xfrm>
                          <a:prstGeom prst="rect">
                            <a:avLst/>
                          </a:prstGeom>
                          <a:solidFill>
                            <a:srgbClr val="FFFFFF"/>
                          </a:solidFill>
                          <a:ln w="9525">
                            <a:solidFill>
                              <a:srgbClr val="000000"/>
                            </a:solidFill>
                            <a:miter lim="800000"/>
                            <a:headEnd/>
                            <a:tailEnd/>
                          </a:ln>
                        </wps:spPr>
                        <wps:txbx>
                          <w:txbxContent>
                            <w:p w14:paraId="6FA725CC" w14:textId="77777777" w:rsidR="00F12047" w:rsidRDefault="00F12047" w:rsidP="001F34D0">
                              <w:pPr>
                                <w:pStyle w:val="NormalWeb"/>
                                <w:spacing w:before="0" w:beforeAutospacing="0" w:after="0" w:afterAutospacing="0"/>
                                <w:jc w:val="center"/>
                                <w:rPr>
                                  <w:sz w:val="24"/>
                                </w:rPr>
                              </w:pPr>
                              <w:r>
                                <w:rPr>
                                  <w:rFonts w:cs="Arial"/>
                                  <w:sz w:val="18"/>
                                  <w:szCs w:val="18"/>
                                </w:rPr>
                                <w:t>Supervision and reporting for implementation of ESMP</w:t>
                              </w:r>
                            </w:p>
                          </w:txbxContent>
                        </wps:txbx>
                        <wps:bodyPr rot="0" vert="horz" wrap="square" lIns="91440" tIns="45720" rIns="91440" bIns="45720" anchor="t" anchorCtr="0" upright="1">
                          <a:noAutofit/>
                        </wps:bodyPr>
                      </wps:wsp>
                      <wps:wsp>
                        <wps:cNvPr id="303" name="AutoShape 142"/>
                        <wps:cNvCnPr>
                          <a:cxnSpLocks noChangeShapeType="1"/>
                          <a:endCxn id="119" idx="1"/>
                        </wps:cNvCnPr>
                        <wps:spPr bwMode="auto">
                          <a:xfrm>
                            <a:off x="2070180" y="3373265"/>
                            <a:ext cx="1327337" cy="134801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4" name="AutoShape 140"/>
                        <wps:cNvCnPr>
                          <a:cxnSpLocks noChangeShapeType="1"/>
                        </wps:cNvCnPr>
                        <wps:spPr bwMode="auto">
                          <a:xfrm>
                            <a:off x="4227293" y="859809"/>
                            <a:ext cx="0" cy="16761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977" name="Straight Arrow Connector 17977"/>
                        <wps:cNvCnPr>
                          <a:endCxn id="292" idx="0"/>
                        </wps:cNvCnPr>
                        <wps:spPr>
                          <a:xfrm flipH="1">
                            <a:off x="4260737" y="285008"/>
                            <a:ext cx="0" cy="190725"/>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190CB517" id="Canvas 170" o:spid="_x0000_s1027" editas="canvas" style="width:660.25pt;height:409.55pt;mso-position-horizontal-relative:char;mso-position-vertical-relative:line" coordsize="83845,5201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83845;height:52012;visibility:visible;mso-wrap-style:square">
                  <v:fill o:detectmouseclick="t"/>
                  <v:path o:connecttype="none"/>
                </v:shape>
                <v:rect id="Rectangle 146" o:spid="_x0000_s1029" style="position:absolute;left:6239;top:4143;width:14369;height:52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">
                  <v:textbox>
                    <w:txbxContent>
                      <w:p w14:paraId="3F88F3E5" w14:textId="77777777" w:rsidR="00F12047" w:rsidRPr="00BD542B" w:rsidRDefault="00F12047" w:rsidP="001F34D0">
                        <w:pPr>
                          <w:jc w:val="center"/>
                          <w:rPr>
                            <w:rFonts w:cs="Arial"/>
                            <w:sz w:val="18"/>
                            <w:szCs w:val="18"/>
                          </w:rPr>
                        </w:pPr>
                        <w:r w:rsidRPr="00BD542B">
                          <w:rPr>
                            <w:rFonts w:cs="Arial"/>
                            <w:sz w:val="18"/>
                            <w:szCs w:val="18"/>
                          </w:rPr>
                          <w:t>Overall responsible to look after the project implementation</w:t>
                        </w:r>
                      </w:p>
                    </w:txbxContent>
                  </v:textbox>
                </v:rect>
                <v:rect id="Rectangle 132" o:spid="_x0000_s1030" style="position:absolute;left:33975;top:9907;width:17199;height:62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">
                  <v:textbox>
                    <w:txbxContent>
                      <w:p w14:paraId="0401787A" w14:textId="77777777" w:rsidR="00F12047" w:rsidRPr="00BD542B" w:rsidRDefault="00F12047" w:rsidP="001F34D0">
                        <w:pPr>
                          <w:jc w:val="center"/>
                          <w:rPr>
                            <w:rFonts w:cs="Arial"/>
                            <w:b/>
                            <w:sz w:val="18"/>
                            <w:szCs w:val="18"/>
                          </w:rPr>
                        </w:pPr>
                        <w:r w:rsidRPr="00BD542B">
                          <w:rPr>
                            <w:rFonts w:cs="Arial"/>
                            <w:b/>
                            <w:sz w:val="18"/>
                            <w:szCs w:val="18"/>
                          </w:rPr>
                          <w:t>C&amp;W Department, KP</w:t>
                        </w:r>
                      </w:p>
                      <w:p w14:paraId="4777A375" w14:textId="77777777" w:rsidR="00F12047" w:rsidRPr="00BD542B" w:rsidRDefault="00F12047" w:rsidP="001F34D0">
                        <w:pPr>
                          <w:jc w:val="center"/>
                          <w:rPr>
                            <w:rFonts w:cs="Arial"/>
                            <w:sz w:val="18"/>
                            <w:szCs w:val="18"/>
                          </w:rPr>
                        </w:pPr>
                        <w:r w:rsidRPr="00BD542B">
                          <w:rPr>
                            <w:rFonts w:cs="Arial"/>
                            <w:sz w:val="18"/>
                            <w:szCs w:val="18"/>
                          </w:rPr>
                          <w:t xml:space="preserve"> (The Proponent)</w:t>
                        </w:r>
                      </w:p>
                    </w:txbxContent>
                  </v:textbox>
                </v:rect>
                <v:rect id="Rectangle 139" o:spid="_x0000_s1031" style="position:absolute;left:61765;top:8443;width:16956;height:83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">
                  <v:textbox>
                    <w:txbxContent>
                      <w:p w14:paraId="53C68FC0" w14:textId="77777777" w:rsidR="00F12047" w:rsidRDefault="00F12047" w:rsidP="001F34D0">
                        <w:pPr>
                          <w:pStyle w:val="NormalWeb"/>
                          <w:spacing w:before="0" w:beforeAutospacing="0" w:after="0" w:afterAutospacing="0"/>
                          <w:jc w:val="center"/>
                          <w:rPr>
                            <w:rFonts w:cs="Arial"/>
                            <w:b/>
                            <w:bCs/>
                            <w:sz w:val="18"/>
                            <w:szCs w:val="18"/>
                          </w:rPr>
                        </w:pPr>
                        <w:r>
                          <w:rPr>
                            <w:rFonts w:cs="Arial"/>
                            <w:b/>
                            <w:bCs/>
                            <w:sz w:val="18"/>
                            <w:szCs w:val="18"/>
                          </w:rPr>
                          <w:t>EPA KP</w:t>
                        </w:r>
                      </w:p>
                      <w:p w14:paraId="0385A733" w14:textId="77777777" w:rsidR="00F12047" w:rsidRPr="006302D0" w:rsidRDefault="00F12047" w:rsidP="001F34D0">
                        <w:pPr>
                          <w:pStyle w:val="NormalWeb"/>
                          <w:spacing w:before="0" w:beforeAutospacing="0" w:after="0" w:afterAutospacing="0"/>
                          <w:jc w:val="center"/>
                          <w:rPr>
                            <w:rFonts w:cs="Arial"/>
                            <w:sz w:val="18"/>
                            <w:szCs w:val="18"/>
                          </w:rPr>
                        </w:pPr>
                        <w:r w:rsidRPr="006302D0">
                          <w:rPr>
                            <w:rFonts w:cs="Arial"/>
                            <w:sz w:val="18"/>
                            <w:szCs w:val="18"/>
                          </w:rPr>
                          <w:t>Supervisory</w:t>
                        </w:r>
                        <w:r>
                          <w:rPr>
                            <w:rFonts w:cs="Arial"/>
                            <w:sz w:val="18"/>
                            <w:szCs w:val="18"/>
                          </w:rPr>
                          <w:t xml:space="preserve"> r</w:t>
                        </w:r>
                        <w:r w:rsidRPr="006302D0">
                          <w:rPr>
                            <w:rFonts w:cs="Arial"/>
                            <w:sz w:val="18"/>
                            <w:szCs w:val="18"/>
                          </w:rPr>
                          <w:t xml:space="preserve">ole as a </w:t>
                        </w:r>
                        <w:r>
                          <w:rPr>
                            <w:rFonts w:cs="Arial"/>
                            <w:sz w:val="18"/>
                            <w:szCs w:val="18"/>
                          </w:rPr>
                          <w:t>regulatory</w:t>
                        </w:r>
                        <w:r w:rsidRPr="006302D0">
                          <w:rPr>
                            <w:rFonts w:cs="Arial"/>
                            <w:sz w:val="18"/>
                            <w:szCs w:val="18"/>
                          </w:rPr>
                          <w:t xml:space="preserve"> agency </w:t>
                        </w:r>
                      </w:p>
                      <w:p w14:paraId="396BF8F7" w14:textId="77777777" w:rsidR="00F12047" w:rsidRPr="00BD542B" w:rsidRDefault="00F12047" w:rsidP="001F34D0">
                        <w:pPr>
                          <w:jc w:val="center"/>
                          <w:rPr>
                            <w:rFonts w:cs="Arial"/>
                            <w:b/>
                            <w:sz w:val="18"/>
                            <w:szCs w:val="18"/>
                          </w:rPr>
                        </w:pPr>
                      </w:p>
                    </w:txbxContent>
                  </v:textbox>
                </v:rect>
                <v:shapetype id="_x0000_t32" coordsize="21600,21600" o:spt="32" o:oned="t" path="m,l21600,21600e" filled="f">
                  <v:path arrowok="t" fillok="f" o:connecttype="none"/>
                  <o:lock v:ext="edit" shapetype="t"/>
                </v:shapetype>
                <v:shape id="AutoShape 140" o:spid="_x0000_s1032" type="#_x0000_t32" style="position:absolute;left:42235;top:16148;width:0;height:253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">
                  <v:stroke endarrow="block"/>
                </v:shape>
                <v:rect id="Rectangle 133" o:spid="_x0000_s1033" style="position:absolute;left:33680;top:18798;width:18140;height:61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">
                  <v:textbox>
                    <w:txbxContent>
                      <w:p w14:paraId="7E3AE05C" w14:textId="77777777" w:rsidR="00F12047" w:rsidRPr="00BD542B" w:rsidRDefault="00F12047" w:rsidP="001F34D0">
                        <w:pPr>
                          <w:jc w:val="center"/>
                          <w:rPr>
                            <w:rFonts w:cs="Arial"/>
                            <w:b/>
                            <w:sz w:val="18"/>
                            <w:szCs w:val="18"/>
                          </w:rPr>
                        </w:pPr>
                        <w:r w:rsidRPr="00BD542B">
                          <w:rPr>
                            <w:rFonts w:cs="Arial"/>
                            <w:b/>
                            <w:sz w:val="18"/>
                            <w:szCs w:val="18"/>
                          </w:rPr>
                          <w:t>Project Director</w:t>
                        </w:r>
                      </w:p>
                      <w:p w14:paraId="33BE3850" w14:textId="77777777" w:rsidR="00F12047" w:rsidRPr="00BD542B" w:rsidRDefault="00F12047" w:rsidP="001F34D0">
                        <w:pPr>
                          <w:jc w:val="center"/>
                          <w:rPr>
                            <w:rFonts w:cs="Arial"/>
                            <w:sz w:val="18"/>
                            <w:szCs w:val="18"/>
                          </w:rPr>
                        </w:pPr>
                        <w:r w:rsidRPr="00BD542B">
                          <w:rPr>
                            <w:rFonts w:cs="Arial"/>
                            <w:sz w:val="18"/>
                            <w:szCs w:val="18"/>
                          </w:rPr>
                          <w:t>Directorate of Archaeology and Museums and PMU, C&amp;W</w:t>
                        </w:r>
                      </w:p>
                      <w:p w14:paraId="23831787" w14:textId="77777777" w:rsidR="00F12047" w:rsidRPr="00BD542B" w:rsidRDefault="00F12047" w:rsidP="001F34D0">
                        <w:pPr>
                          <w:jc w:val="center"/>
                          <w:rPr>
                            <w:rFonts w:cs="Arial"/>
                            <w:sz w:val="18"/>
                            <w:szCs w:val="18"/>
                          </w:rPr>
                        </w:pPr>
                      </w:p>
                    </w:txbxContent>
                  </v:textbox>
                </v:rect>
                <v:rect id="Rectangle 148" o:spid="_x0000_s1034" style="position:absolute;left:6239;top:21393;width:14636;height:54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">
                  <v:textbox>
                    <w:txbxContent>
                      <w:p w14:paraId="772A4DF0" w14:textId="77777777" w:rsidR="00F12047" w:rsidRPr="00BD542B" w:rsidRDefault="00F12047" w:rsidP="001F34D0">
                        <w:pPr>
                          <w:jc w:val="center"/>
                          <w:rPr>
                            <w:rFonts w:cs="Arial"/>
                            <w:sz w:val="18"/>
                            <w:szCs w:val="18"/>
                          </w:rPr>
                        </w:pPr>
                        <w:r w:rsidRPr="00BD542B">
                          <w:rPr>
                            <w:rFonts w:cs="Arial"/>
                            <w:sz w:val="18"/>
                            <w:szCs w:val="18"/>
                          </w:rPr>
                          <w:t>Overall responsible to look after environmental</w:t>
                        </w:r>
                        <w:r>
                          <w:rPr>
                            <w:rFonts w:cs="Arial"/>
                            <w:sz w:val="18"/>
                            <w:szCs w:val="18"/>
                          </w:rPr>
                          <w:t xml:space="preserve"> and social</w:t>
                        </w:r>
                        <w:r w:rsidRPr="00BD542B">
                          <w:rPr>
                            <w:rFonts w:cs="Arial"/>
                            <w:sz w:val="18"/>
                            <w:szCs w:val="18"/>
                          </w:rPr>
                          <w:t xml:space="preserve"> issues</w:t>
                        </w:r>
                      </w:p>
                    </w:txbxContent>
                  </v:textbox>
                </v:rect>
                <v:shape id="AutoShape 151" o:spid="_x0000_s1035" type="#_x0000_t32" style="position:absolute;left:20608;top:6744;width:13367;height:6284;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"/>
                <v:shape id="AutoShape 141" o:spid="_x0000_s1036" type="#_x0000_t32" style="position:absolute;left:39988;top:26290;width:3731;height:8;rotation:9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">
                  <v:stroke endarrow="block"/>
                </v:shape>
                <v:shape id="AutoShape 118" o:spid="_x0000_s1037" type="#_x0000_t32" style="position:absolute;left:50778;top:25905;width:11444;height:4642;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"/>
                <v:rect id="Rectangle 134" o:spid="_x0000_s1038" style="position:absolute;left:33680;top:27898;width:17186;height:62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">
                  <v:textbox>
                    <w:txbxContent>
                      <w:p w14:paraId="2CFCDD5C" w14:textId="77777777" w:rsidR="00F12047" w:rsidRDefault="00F12047" w:rsidP="001F34D0">
                        <w:pPr>
                          <w:jc w:val="center"/>
                          <w:rPr>
                            <w:rFonts w:cs="Arial"/>
                            <w:b/>
                            <w:sz w:val="18"/>
                            <w:szCs w:val="18"/>
                          </w:rPr>
                        </w:pPr>
                        <w:r w:rsidRPr="00BD542B">
                          <w:rPr>
                            <w:rFonts w:cs="Arial"/>
                            <w:b/>
                            <w:sz w:val="18"/>
                            <w:szCs w:val="18"/>
                          </w:rPr>
                          <w:t>Environmental and Social Safeguard Unit</w:t>
                        </w:r>
                        <w:r>
                          <w:rPr>
                            <w:rFonts w:cs="Arial"/>
                            <w:b/>
                            <w:sz w:val="18"/>
                            <w:szCs w:val="18"/>
                          </w:rPr>
                          <w:t xml:space="preserve"> – PMU C&amp;WD</w:t>
                        </w:r>
                        <w:r w:rsidRPr="00BD542B">
                          <w:rPr>
                            <w:rFonts w:cs="Arial"/>
                            <w:b/>
                            <w:sz w:val="18"/>
                            <w:szCs w:val="18"/>
                          </w:rPr>
                          <w:t xml:space="preserve"> </w:t>
                        </w:r>
                        <w:r>
                          <w:rPr>
                            <w:rFonts w:cs="Arial"/>
                            <w:b/>
                            <w:sz w:val="18"/>
                            <w:szCs w:val="18"/>
                          </w:rPr>
                          <w:t xml:space="preserve"> </w:t>
                        </w:r>
                      </w:p>
                      <w:p w14:paraId="7BC4DEEC" w14:textId="77777777" w:rsidR="00F12047" w:rsidRPr="00BD542B" w:rsidRDefault="00F12047" w:rsidP="001F34D0">
                        <w:pPr>
                          <w:jc w:val="center"/>
                          <w:rPr>
                            <w:rFonts w:cs="Arial"/>
                            <w:b/>
                            <w:sz w:val="18"/>
                            <w:szCs w:val="18"/>
                          </w:rPr>
                        </w:pPr>
                      </w:p>
                    </w:txbxContent>
                  </v:textbox>
                </v:rect>
                <v:rect id="Rectangle 121" o:spid="_x0000_s1039" style="position:absolute;left:62224;top:22394;width:16494;height:70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">
                  <v:textbox>
                    <w:txbxContent>
                      <w:p w14:paraId="4AA8EF08" w14:textId="77777777" w:rsidR="00F12047" w:rsidRPr="00BD542B" w:rsidRDefault="00F12047" w:rsidP="001F34D0">
                        <w:pPr>
                          <w:jc w:val="center"/>
                          <w:rPr>
                            <w:rFonts w:cs="Arial"/>
                            <w:sz w:val="18"/>
                            <w:szCs w:val="18"/>
                          </w:rPr>
                        </w:pPr>
                        <w:r w:rsidRPr="00BD542B">
                          <w:rPr>
                            <w:rFonts w:cs="Arial"/>
                            <w:sz w:val="18"/>
                            <w:szCs w:val="18"/>
                          </w:rPr>
                          <w:t>Responsible for monitoring of ESMP</w:t>
                        </w:r>
                      </w:p>
                    </w:txbxContent>
                  </v:textbox>
                </v:rect>
                <v:shape id="AutoShape 122" o:spid="_x0000_s1040" type="#_x0000_t32" style="position:absolute;left:20875;top:24115;width:12805;height:312;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"/>
                <v:rect id="Rectangle 138" o:spid="_x0000_s1041" style="position:absolute;left:6239;top:30760;width:14464;height:56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">
                  <v:textbox>
                    <w:txbxContent>
                      <w:p w14:paraId="4DE6E3F1" w14:textId="77777777" w:rsidR="00F12047" w:rsidRDefault="00F12047" w:rsidP="001F34D0">
                        <w:pPr>
                          <w:jc w:val="center"/>
                          <w:rPr>
                            <w:rFonts w:cs="Arial"/>
                            <w:b/>
                            <w:sz w:val="18"/>
                            <w:szCs w:val="18"/>
                          </w:rPr>
                        </w:pPr>
                        <w:r w:rsidRPr="00BD542B">
                          <w:rPr>
                            <w:rFonts w:cs="Arial"/>
                            <w:b/>
                            <w:sz w:val="18"/>
                            <w:szCs w:val="18"/>
                          </w:rPr>
                          <w:t>MEC Consultant</w:t>
                        </w:r>
                        <w:r>
                          <w:rPr>
                            <w:rFonts w:cs="Arial"/>
                            <w:b/>
                            <w:sz w:val="18"/>
                            <w:szCs w:val="18"/>
                          </w:rPr>
                          <w:t xml:space="preserve"> </w:t>
                        </w:r>
                      </w:p>
                      <w:p w14:paraId="2DC36CD1" w14:textId="77777777" w:rsidR="00F12047" w:rsidRPr="00BD542B" w:rsidRDefault="00F12047" w:rsidP="001F34D0">
                        <w:pPr>
                          <w:jc w:val="center"/>
                          <w:rPr>
                            <w:rFonts w:cs="Arial"/>
                            <w:b/>
                            <w:sz w:val="18"/>
                            <w:szCs w:val="18"/>
                          </w:rPr>
                        </w:pPr>
                        <w:r>
                          <w:rPr>
                            <w:rFonts w:cs="Arial"/>
                            <w:b/>
                            <w:sz w:val="18"/>
                            <w:szCs w:val="18"/>
                          </w:rPr>
                          <w:t>(Third Party)</w:t>
                        </w:r>
                      </w:p>
                    </w:txbxContent>
                  </v:textbox>
                </v:rect>
                <v:shape id="AutoShape 124" o:spid="_x0000_s1042" type="#_x0000_t32" style="position:absolute;left:10387;top:38421;width:4062;height:0;rotation:9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">
                  <v:stroke endarrow="block"/>
                </v:shape>
                <v:rect id="Rectangle 150" o:spid="_x0000_s1043" style="position:absolute;left:6239;top:40479;width:14370;height:56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">
                  <v:textbox>
                    <w:txbxContent>
                      <w:p w14:paraId="3D3266B7" w14:textId="77777777" w:rsidR="00F12047" w:rsidRPr="00BD542B" w:rsidRDefault="00F12047" w:rsidP="001F34D0">
                        <w:pPr>
                          <w:jc w:val="center"/>
                          <w:rPr>
                            <w:rFonts w:cs="Arial"/>
                            <w:sz w:val="18"/>
                            <w:szCs w:val="18"/>
                          </w:rPr>
                        </w:pPr>
                        <w:r w:rsidRPr="00BD542B">
                          <w:rPr>
                            <w:rFonts w:cs="Arial"/>
                            <w:sz w:val="18"/>
                            <w:szCs w:val="18"/>
                          </w:rPr>
                          <w:t>Third party auditing of ESMP</w:t>
                        </w:r>
                      </w:p>
                    </w:txbxContent>
                  </v:textbox>
                </v:rect>
                <v:shape id="AutoShape 142" o:spid="_x0000_s1044" type="#_x0000_t32" style="position:absolute;left:21169;top:13874;width:12511;height:801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">
                  <v:stroke endarrow="block"/>
                </v:shape>
                <v:rect id="Rectangle 135" o:spid="_x0000_s1045" style="position:absolute;left:33976;top:44393;width:17092;height:56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">
                  <v:textbox>
                    <w:txbxContent>
                      <w:p w14:paraId="519B5DAF" w14:textId="77777777" w:rsidR="00F12047" w:rsidRPr="00BD542B" w:rsidRDefault="00F12047" w:rsidP="001F34D0">
                        <w:pPr>
                          <w:jc w:val="center"/>
                          <w:rPr>
                            <w:rFonts w:cs="Arial"/>
                            <w:b/>
                            <w:sz w:val="18"/>
                            <w:szCs w:val="18"/>
                          </w:rPr>
                        </w:pPr>
                        <w:r>
                          <w:rPr>
                            <w:rFonts w:cs="Arial"/>
                            <w:b/>
                            <w:sz w:val="18"/>
                            <w:szCs w:val="18"/>
                          </w:rPr>
                          <w:t xml:space="preserve">Construction </w:t>
                        </w:r>
                        <w:r w:rsidRPr="00BD542B">
                          <w:rPr>
                            <w:rFonts w:cs="Arial"/>
                            <w:b/>
                            <w:sz w:val="18"/>
                            <w:szCs w:val="18"/>
                          </w:rPr>
                          <w:t>Contractor</w:t>
                        </w:r>
                      </w:p>
                    </w:txbxContent>
                  </v:textbox>
                </v:rect>
                <v:rect id="Rectangle 149" o:spid="_x0000_s1046" style="position:absolute;left:62219;top:44393;width:16496;height:56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">
                  <v:textbox>
                    <w:txbxContent>
                      <w:p w14:paraId="5065EF4B" w14:textId="77777777" w:rsidR="00F12047" w:rsidRPr="00BD542B" w:rsidRDefault="00F12047" w:rsidP="001F34D0">
                        <w:pPr>
                          <w:jc w:val="center"/>
                          <w:rPr>
                            <w:rFonts w:cs="Arial"/>
                            <w:sz w:val="18"/>
                            <w:szCs w:val="18"/>
                          </w:rPr>
                        </w:pPr>
                        <w:r w:rsidRPr="00BD542B">
                          <w:rPr>
                            <w:rFonts w:cs="Arial"/>
                            <w:sz w:val="18"/>
                            <w:szCs w:val="18"/>
                          </w:rPr>
                          <w:t>Responsible for implementation of ESMP</w:t>
                        </w:r>
                      </w:p>
                    </w:txbxContent>
                  </v:textbox>
                </v:rect>
                <v:shape id="AutoShape 129" o:spid="_x0000_s1047" type="#_x0000_t32" style="position:absolute;left:51178;top:47212;width:11038;height:137;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"/>
                <v:rect id="Rectangle 287" o:spid="_x0000_s1048" style="position:absolute;left:33971;top:637;width:17267;height:22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">
                  <v:textbox>
                    <w:txbxContent>
                      <w:p w14:paraId="7199FF96" w14:textId="77777777" w:rsidR="00F12047" w:rsidRPr="0008222F" w:rsidRDefault="00F12047" w:rsidP="001F34D0">
                        <w:pPr>
                          <w:pStyle w:val="NormalWeb"/>
                          <w:spacing w:before="0" w:beforeAutospacing="0" w:after="0" w:afterAutospacing="0"/>
                          <w:jc w:val="center"/>
                          <w:rPr>
                            <w:b/>
                            <w:bCs/>
                          </w:rPr>
                        </w:pPr>
                        <w:r w:rsidRPr="0008222F">
                          <w:rPr>
                            <w:rFonts w:cs="Arial"/>
                            <w:b/>
                            <w:bCs/>
                            <w:sz w:val="18"/>
                            <w:szCs w:val="18"/>
                          </w:rPr>
                          <w:t>PSC</w:t>
                        </w:r>
                      </w:p>
                    </w:txbxContent>
                  </v:textbox>
                </v:rect>
                <v:rect id="Rectangle 292" o:spid="_x0000_s1049" style="position:absolute;left:33973;top:4757;width:17267;height:38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">
                  <v:textbox>
                    <w:txbxContent>
                      <w:p w14:paraId="3BEF1A8C" w14:textId="77777777" w:rsidR="00F12047" w:rsidRDefault="00F12047" w:rsidP="001F34D0">
                        <w:pPr>
                          <w:pStyle w:val="NormalWeb"/>
                          <w:spacing w:before="0" w:beforeAutospacing="0" w:after="0" w:afterAutospacing="0"/>
                          <w:jc w:val="center"/>
                          <w:rPr>
                            <w:sz w:val="24"/>
                          </w:rPr>
                        </w:pPr>
                        <w:r>
                          <w:rPr>
                            <w:rFonts w:cs="Arial"/>
                            <w:b/>
                            <w:bCs/>
                            <w:sz w:val="18"/>
                            <w:szCs w:val="18"/>
                          </w:rPr>
                          <w:t xml:space="preserve">Ad. Secretary Tourism </w:t>
                        </w:r>
                      </w:p>
                    </w:txbxContent>
                  </v:textbox>
                </v:rect>
                <v:rect id="Rectangle 293" o:spid="_x0000_s1050" style="position:absolute;left:6239;top:10943;width:14828;height:56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">
                  <v:textbox>
                    <w:txbxContent>
                      <w:p w14:paraId="5EDA4CD7" w14:textId="77777777" w:rsidR="00F12047" w:rsidRDefault="00F12047" w:rsidP="001F34D0">
                        <w:pPr>
                          <w:pStyle w:val="NormalWeb"/>
                          <w:spacing w:before="0" w:beforeAutospacing="0" w:after="0" w:afterAutospacing="0"/>
                          <w:jc w:val="center"/>
                          <w:rPr>
                            <w:rFonts w:cs="Arial"/>
                            <w:b/>
                            <w:bCs/>
                            <w:sz w:val="18"/>
                            <w:szCs w:val="18"/>
                          </w:rPr>
                        </w:pPr>
                        <w:r w:rsidRPr="006302D0">
                          <w:rPr>
                            <w:rFonts w:cs="Arial"/>
                            <w:b/>
                            <w:bCs/>
                            <w:sz w:val="18"/>
                            <w:szCs w:val="18"/>
                          </w:rPr>
                          <w:t>World Bank</w:t>
                        </w:r>
                      </w:p>
                      <w:p w14:paraId="77C2C817" w14:textId="77777777" w:rsidR="00F12047" w:rsidRPr="006302D0" w:rsidRDefault="00F12047" w:rsidP="001F34D0">
                        <w:pPr>
                          <w:pStyle w:val="NormalWeb"/>
                          <w:spacing w:before="0" w:beforeAutospacing="0" w:after="0" w:afterAutospacing="0"/>
                          <w:jc w:val="center"/>
                          <w:rPr>
                            <w:rFonts w:cs="Arial"/>
                            <w:sz w:val="18"/>
                            <w:szCs w:val="18"/>
                          </w:rPr>
                        </w:pPr>
                        <w:r w:rsidRPr="006302D0">
                          <w:rPr>
                            <w:rFonts w:cs="Arial"/>
                            <w:sz w:val="18"/>
                            <w:szCs w:val="18"/>
                          </w:rPr>
                          <w:t>Supervisory</w:t>
                        </w:r>
                        <w:r>
                          <w:rPr>
                            <w:rFonts w:cs="Arial"/>
                            <w:sz w:val="18"/>
                            <w:szCs w:val="18"/>
                          </w:rPr>
                          <w:t xml:space="preserve"> r</w:t>
                        </w:r>
                        <w:r w:rsidRPr="006302D0">
                          <w:rPr>
                            <w:rFonts w:cs="Arial"/>
                            <w:sz w:val="18"/>
                            <w:szCs w:val="18"/>
                          </w:rPr>
                          <w:t xml:space="preserve">ole as a funding agency </w:t>
                        </w:r>
                      </w:p>
                    </w:txbxContent>
                  </v:textbox>
                </v:rect>
                <v:shape id="AutoShape 142" o:spid="_x0000_s1051" type="#_x0000_t32" style="position:absolute;left:51818;top:12637;width:9945;height:9247;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">
                  <v:stroke endarrow="block"/>
                </v:shape>
                <v:rect id="Rectangle 296" o:spid="_x0000_s1052" style="position:absolute;left:33976;top:36391;width:16919;height:56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">
                  <v:textbox>
                    <w:txbxContent>
                      <w:p w14:paraId="06832174" w14:textId="77777777" w:rsidR="00F12047" w:rsidRDefault="00F12047" w:rsidP="001F34D0">
                        <w:pPr>
                          <w:pStyle w:val="NormalWeb"/>
                          <w:spacing w:before="0" w:beforeAutospacing="0" w:after="0" w:afterAutospacing="0"/>
                          <w:jc w:val="center"/>
                          <w:rPr>
                            <w:sz w:val="24"/>
                          </w:rPr>
                        </w:pPr>
                        <w:r>
                          <w:rPr>
                            <w:rFonts w:cs="Arial"/>
                            <w:b/>
                            <w:bCs/>
                            <w:sz w:val="18"/>
                            <w:szCs w:val="18"/>
                          </w:rPr>
                          <w:t>Supervision Consultant</w:t>
                        </w:r>
                      </w:p>
                    </w:txbxContent>
                  </v:textbox>
                </v:rect>
                <v:shape id="AutoShape 142" o:spid="_x0000_s1053" type="#_x0000_t32" style="position:absolute;left:20609;top:33458;width:13367;height:613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">
                  <v:stroke endarrow="block"/>
                </v:shape>
                <v:shape id="Straight Arrow Connector 17971" o:spid="_x0000_s1054" type="#_x0000_t32" style="position:absolute;left:42235;top:42022;width:0;height:237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" strokecolor="black [3213]">
                  <v:stroke startarrow="block" endarrow="block"/>
                </v:shape>
                <v:shape id="Straight Arrow Connector 300" o:spid="_x0000_s1055" type="#_x0000_t32" style="position:absolute;left:42274;top:34160;width:0;height:236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" strokecolor="black [3213]">
                  <v:stroke startarrow="block" endarrow="block"/>
                </v:shape>
                <v:shape id="AutoShape 118" o:spid="_x0000_s1056" type="#_x0000_t32" style="position:absolute;left:50780;top:39030;width:11434;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"/>
                <v:rect id="Rectangle 302" o:spid="_x0000_s1057" style="position:absolute;left:62222;top:35155;width:16496;height:68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">
                  <v:textbox>
                    <w:txbxContent>
                      <w:p w14:paraId="6FA725CC" w14:textId="77777777" w:rsidR="00F12047" w:rsidRDefault="00F12047" w:rsidP="001F34D0">
                        <w:pPr>
                          <w:pStyle w:val="NormalWeb"/>
                          <w:spacing w:before="0" w:beforeAutospacing="0" w:after="0" w:afterAutospacing="0"/>
                          <w:jc w:val="center"/>
                          <w:rPr>
                            <w:sz w:val="24"/>
                          </w:rPr>
                        </w:pPr>
                        <w:r>
                          <w:rPr>
                            <w:rFonts w:cs="Arial"/>
                            <w:sz w:val="18"/>
                            <w:szCs w:val="18"/>
                          </w:rPr>
                          <w:t>Supervision and reporting for implementation of ESMP</w:t>
                        </w:r>
                      </w:p>
                    </w:txbxContent>
                  </v:textbox>
                </v:rect>
                <v:shape id="AutoShape 142" o:spid="_x0000_s1058" type="#_x0000_t32" style="position:absolute;left:20701;top:33732;width:13274;height:134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">
                  <v:stroke endarrow="block"/>
                </v:shape>
                <v:shape id="AutoShape 140" o:spid="_x0000_s1059" type="#_x0000_t32" style="position:absolute;left:42272;top:8598;width:0;height:167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">
                  <v:stroke endarrow="block"/>
                </v:shape>
                <v:shape id="Straight Arrow Connector 17977" o:spid="_x0000_s1060" type="#_x0000_t32" style="position:absolute;left:42607;top:2850;width:0;height:1907;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" strokecolor="black [3213]">
                  <v:stroke startarrow="block" endarrow="block"/>
                </v:shape>
                <w10:anchorlock/>
              </v:group>
            </w:pict>
          </mc:Fallback>
        </mc:AlternateContent>
      </w:r>
    </w:p>
    <w:p w14:paraId="02856F3C" w14:textId="510AE447" w:rsidR="00B047CC" w:rsidRDefault="00B047CC" w:rsidP="00B047CC">
      <w:pPr>
        <w:pStyle w:val="Caption"/>
        <w:spacing w:after="0"/>
        <w:jc w:val="center"/>
      </w:pPr>
      <w:bookmarkStart w:id="8935" w:name="_Toc71424506"/>
      <w:bookmarkStart w:id="8936" w:name="_Toc82266370"/>
      <w:r w:rsidRPr="00660AE5">
        <w:t xml:space="preserve">Figure </w:t>
      </w:r>
      <w:r w:rsidR="00107305">
        <w:rPr>
          <w:noProof/>
        </w:rPr>
        <w:fldChar w:fldCharType="begin"/>
      </w:r>
      <w:r w:rsidR="00107305">
        <w:rPr>
          <w:noProof/>
        </w:rPr>
        <w:instrText xml:space="preserve"> STYLEREF 1 \s </w:instrText>
      </w:r>
      <w:r w:rsidR="00107305">
        <w:rPr>
          <w:noProof/>
        </w:rPr>
        <w:fldChar w:fldCharType="separate"/>
      </w:r>
      <w:r w:rsidR="00E150CE">
        <w:rPr>
          <w:noProof/>
        </w:rPr>
        <w:t>8</w:t>
      </w:r>
      <w:r w:rsidR="00107305">
        <w:rPr>
          <w:noProof/>
        </w:rPr>
        <w:fldChar w:fldCharType="end"/>
      </w:r>
      <w:r w:rsidR="00E150CE">
        <w:noBreakHyphen/>
      </w:r>
      <w:r w:rsidR="00107305">
        <w:rPr>
          <w:noProof/>
        </w:rPr>
        <w:fldChar w:fldCharType="begin"/>
      </w:r>
      <w:r w:rsidR="00107305">
        <w:rPr>
          <w:noProof/>
        </w:rPr>
        <w:instrText xml:space="preserve"> SEQ Figure \* ARABIC \s 1 </w:instrText>
      </w:r>
      <w:r w:rsidR="00107305">
        <w:rPr>
          <w:noProof/>
        </w:rPr>
        <w:fldChar w:fldCharType="separate"/>
      </w:r>
      <w:r w:rsidR="00E150CE">
        <w:rPr>
          <w:noProof/>
        </w:rPr>
        <w:t>1</w:t>
      </w:r>
      <w:r w:rsidR="00107305">
        <w:rPr>
          <w:noProof/>
        </w:rPr>
        <w:fldChar w:fldCharType="end"/>
      </w:r>
      <w:r w:rsidRPr="00660AE5">
        <w:t>: Institutional Arrangement for Implementation of ESMP</w:t>
      </w:r>
      <w:bookmarkEnd w:id="8935"/>
      <w:bookmarkEnd w:id="8936"/>
    </w:p>
    <w:p w14:paraId="1C379331" w14:textId="77777777" w:rsidR="0008222F" w:rsidRDefault="0008222F" w:rsidP="00880FF2">
      <w:pPr>
        <w:sectPr w:rsidR="0008222F" w:rsidSect="0097472E">
          <w:headerReference w:type="default" r:id="rId234"/>
          <w:footerReference w:type="default" r:id="rId235"/>
          <w:pgSz w:w="16839" w:h="11907" w:orient="landscape" w:code="9"/>
          <w:pgMar w:top="1440" w:right="1440" w:bottom="1440" w:left="1440" w:header="720" w:footer="720" w:gutter="0"/>
          <w:pgNumType w:chapStyle="1"/>
          <w:cols w:space="720"/>
          <w:docGrid w:linePitch="360"/>
        </w:sectPr>
      </w:pPr>
    </w:p>
    <w:p w14:paraId="5408FF54" w14:textId="09F9B2D6" w:rsidR="00B047CC" w:rsidRPr="00660AE5" w:rsidRDefault="00660AE5" w:rsidP="00660AE5">
      <w:pPr>
        <w:pStyle w:val="Caption"/>
        <w:spacing w:after="0"/>
        <w:jc w:val="center"/>
      </w:pPr>
      <w:bookmarkStart w:id="8937" w:name="_Toc71424605"/>
      <w:bookmarkStart w:id="8938" w:name="_Toc81475407"/>
      <w:bookmarkStart w:id="8939" w:name="_Toc82266266"/>
      <w:r w:rsidRPr="00660AE5">
        <w:lastRenderedPageBreak/>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8</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880FF2">
        <w:rPr>
          <w:noProof/>
        </w:rPr>
        <w:t>1</w:t>
      </w:r>
      <w:r w:rsidR="00107305">
        <w:rPr>
          <w:noProof/>
        </w:rPr>
        <w:fldChar w:fldCharType="end"/>
      </w:r>
      <w:r w:rsidR="00B047CC" w:rsidRPr="00660AE5">
        <w:t>: Roles and Responsibilities of Key Role Player for Implementation of ESMP</w:t>
      </w:r>
      <w:bookmarkEnd w:id="8937"/>
      <w:bookmarkEnd w:id="8938"/>
      <w:bookmarkEnd w:id="8939"/>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1"/>
        <w:gridCol w:w="2055"/>
        <w:gridCol w:w="5356"/>
      </w:tblGrid>
      <w:tr w:rsidR="00B047CC" w:rsidRPr="0048028D" w14:paraId="21282BAB" w14:textId="77777777" w:rsidTr="00B047CC">
        <w:trPr>
          <w:tblHeader/>
          <w:jc w:val="center"/>
        </w:trPr>
        <w:tc>
          <w:tcPr>
            <w:tcW w:w="1661" w:type="dxa"/>
            <w:tcBorders>
              <w:top w:val="single" w:sz="4" w:space="0" w:color="auto"/>
              <w:left w:val="single" w:sz="4" w:space="0" w:color="auto"/>
              <w:bottom w:val="single" w:sz="4" w:space="0" w:color="auto"/>
              <w:right w:val="single" w:sz="4" w:space="0" w:color="auto"/>
            </w:tcBorders>
            <w:hideMark/>
          </w:tcPr>
          <w:p w14:paraId="78380BA3" w14:textId="77777777" w:rsidR="00B047CC" w:rsidRPr="0048028D" w:rsidRDefault="00B047CC" w:rsidP="00B047CC">
            <w:pPr>
              <w:pStyle w:val="TableHead"/>
              <w:spacing w:before="0" w:after="0" w:line="276" w:lineRule="auto"/>
              <w:jc w:val="both"/>
              <w:rPr>
                <w:lang w:val="en-GB"/>
              </w:rPr>
            </w:pPr>
            <w:r w:rsidRPr="0048028D">
              <w:rPr>
                <w:lang w:val="en-GB"/>
              </w:rPr>
              <w:t>Organization</w:t>
            </w:r>
          </w:p>
        </w:tc>
        <w:tc>
          <w:tcPr>
            <w:tcW w:w="2055" w:type="dxa"/>
            <w:tcBorders>
              <w:top w:val="single" w:sz="4" w:space="0" w:color="auto"/>
              <w:left w:val="single" w:sz="4" w:space="0" w:color="auto"/>
              <w:bottom w:val="single" w:sz="4" w:space="0" w:color="auto"/>
              <w:right w:val="single" w:sz="4" w:space="0" w:color="auto"/>
            </w:tcBorders>
            <w:hideMark/>
          </w:tcPr>
          <w:p w14:paraId="1923600F" w14:textId="77777777" w:rsidR="00B047CC" w:rsidRPr="0048028D" w:rsidRDefault="00B047CC" w:rsidP="00B047CC">
            <w:pPr>
              <w:pStyle w:val="TableHead"/>
              <w:spacing w:before="0" w:after="0" w:line="276" w:lineRule="auto"/>
              <w:jc w:val="both"/>
              <w:rPr>
                <w:lang w:val="en-GB"/>
              </w:rPr>
            </w:pPr>
            <w:r w:rsidRPr="0048028D">
              <w:rPr>
                <w:lang w:val="en-GB"/>
              </w:rPr>
              <w:t>Position</w:t>
            </w:r>
          </w:p>
        </w:tc>
        <w:tc>
          <w:tcPr>
            <w:tcW w:w="5356" w:type="dxa"/>
            <w:tcBorders>
              <w:top w:val="single" w:sz="4" w:space="0" w:color="auto"/>
              <w:left w:val="single" w:sz="4" w:space="0" w:color="auto"/>
              <w:bottom w:val="single" w:sz="4" w:space="0" w:color="auto"/>
              <w:right w:val="single" w:sz="4" w:space="0" w:color="auto"/>
            </w:tcBorders>
            <w:hideMark/>
          </w:tcPr>
          <w:p w14:paraId="7D28CC07" w14:textId="77777777" w:rsidR="00B047CC" w:rsidRPr="0048028D" w:rsidRDefault="00B047CC" w:rsidP="00B047CC">
            <w:pPr>
              <w:pStyle w:val="TableHead"/>
              <w:spacing w:before="0" w:after="0" w:line="276" w:lineRule="auto"/>
              <w:jc w:val="both"/>
              <w:rPr>
                <w:lang w:val="en-GB"/>
              </w:rPr>
            </w:pPr>
            <w:r w:rsidRPr="0048028D">
              <w:rPr>
                <w:lang w:val="en-GB"/>
              </w:rPr>
              <w:t>Responsibility</w:t>
            </w:r>
          </w:p>
        </w:tc>
      </w:tr>
      <w:tr w:rsidR="00B047CC" w:rsidRPr="0048028D" w14:paraId="285168A1" w14:textId="77777777" w:rsidTr="00B047CC">
        <w:trPr>
          <w:jc w:val="center"/>
        </w:trPr>
        <w:tc>
          <w:tcPr>
            <w:tcW w:w="1661" w:type="dxa"/>
            <w:tcBorders>
              <w:top w:val="single" w:sz="4" w:space="0" w:color="auto"/>
              <w:left w:val="single" w:sz="4" w:space="0" w:color="auto"/>
              <w:bottom w:val="single" w:sz="4" w:space="0" w:color="auto"/>
              <w:right w:val="single" w:sz="4" w:space="0" w:color="auto"/>
            </w:tcBorders>
            <w:hideMark/>
          </w:tcPr>
          <w:p w14:paraId="1D20142B" w14:textId="351DF644" w:rsidR="00B047CC" w:rsidRPr="0048028D" w:rsidRDefault="00B047CC" w:rsidP="00564B5B">
            <w:pPr>
              <w:pStyle w:val="TableEntry"/>
              <w:spacing w:before="0" w:after="0" w:line="276" w:lineRule="auto"/>
              <w:jc w:val="both"/>
              <w:rPr>
                <w:lang w:val="en-GB"/>
              </w:rPr>
            </w:pPr>
            <w:r w:rsidRPr="0048028D">
              <w:rPr>
                <w:lang w:val="en-GB"/>
              </w:rPr>
              <w:t>Directorate of Archaeology and Museums and PMU, C&amp;W</w:t>
            </w:r>
            <w:r w:rsidR="00564B5B">
              <w:rPr>
                <w:lang w:val="en-GB"/>
              </w:rPr>
              <w:t>D</w:t>
            </w:r>
          </w:p>
        </w:tc>
        <w:tc>
          <w:tcPr>
            <w:tcW w:w="2055" w:type="dxa"/>
            <w:tcBorders>
              <w:top w:val="single" w:sz="4" w:space="0" w:color="auto"/>
              <w:left w:val="single" w:sz="4" w:space="0" w:color="auto"/>
              <w:bottom w:val="single" w:sz="4" w:space="0" w:color="auto"/>
              <w:right w:val="single" w:sz="4" w:space="0" w:color="auto"/>
            </w:tcBorders>
            <w:hideMark/>
          </w:tcPr>
          <w:p w14:paraId="72B26F50" w14:textId="77777777" w:rsidR="00B047CC" w:rsidRPr="0048028D" w:rsidRDefault="00B047CC" w:rsidP="00B047CC">
            <w:pPr>
              <w:pStyle w:val="TableEntry"/>
              <w:spacing w:before="0" w:after="0" w:line="276" w:lineRule="auto"/>
              <w:jc w:val="both"/>
              <w:rPr>
                <w:lang w:val="en-GB"/>
              </w:rPr>
            </w:pPr>
            <w:r w:rsidRPr="0048028D">
              <w:rPr>
                <w:lang w:val="en-GB"/>
              </w:rPr>
              <w:t>Project Director</w:t>
            </w:r>
          </w:p>
        </w:tc>
        <w:tc>
          <w:tcPr>
            <w:tcW w:w="5356" w:type="dxa"/>
            <w:tcBorders>
              <w:top w:val="single" w:sz="4" w:space="0" w:color="auto"/>
              <w:left w:val="single" w:sz="4" w:space="0" w:color="auto"/>
              <w:bottom w:val="single" w:sz="4" w:space="0" w:color="auto"/>
              <w:right w:val="single" w:sz="4" w:space="0" w:color="auto"/>
            </w:tcBorders>
            <w:hideMark/>
          </w:tcPr>
          <w:p w14:paraId="42654B05" w14:textId="77777777" w:rsidR="00B047CC" w:rsidRPr="0048028D" w:rsidRDefault="00B047CC" w:rsidP="00E23931">
            <w:pPr>
              <w:pStyle w:val="TableEntry"/>
              <w:numPr>
                <w:ilvl w:val="0"/>
                <w:numId w:val="94"/>
              </w:numPr>
              <w:spacing w:before="0" w:after="0" w:line="276" w:lineRule="auto"/>
              <w:ind w:left="226" w:hanging="180"/>
              <w:jc w:val="both"/>
              <w:rPr>
                <w:lang w:val="en-GB"/>
              </w:rPr>
            </w:pPr>
            <w:r w:rsidRPr="0048028D">
              <w:rPr>
                <w:lang w:val="en-GB"/>
              </w:rPr>
              <w:t>Ensure ESMP Implementation;</w:t>
            </w:r>
          </w:p>
          <w:p w14:paraId="42FBDB81" w14:textId="77777777" w:rsidR="00B047CC" w:rsidRPr="0048028D" w:rsidRDefault="00B047CC" w:rsidP="00E23931">
            <w:pPr>
              <w:pStyle w:val="TableEntry"/>
              <w:numPr>
                <w:ilvl w:val="0"/>
                <w:numId w:val="94"/>
              </w:numPr>
              <w:spacing w:before="0" w:after="0" w:line="276" w:lineRule="auto"/>
              <w:ind w:left="226" w:hanging="180"/>
              <w:jc w:val="both"/>
            </w:pPr>
            <w:r w:rsidRPr="0048028D">
              <w:t>Supervise procurement and hiring of staff; and</w:t>
            </w:r>
          </w:p>
          <w:p w14:paraId="5320B1CA" w14:textId="77777777" w:rsidR="00B047CC" w:rsidRPr="0048028D" w:rsidRDefault="00B047CC" w:rsidP="00E23931">
            <w:pPr>
              <w:pStyle w:val="TableEntry"/>
              <w:numPr>
                <w:ilvl w:val="0"/>
                <w:numId w:val="94"/>
              </w:numPr>
              <w:spacing w:before="0" w:after="0" w:line="276" w:lineRule="auto"/>
              <w:ind w:left="226" w:hanging="180"/>
              <w:jc w:val="both"/>
            </w:pPr>
            <w:r w:rsidRPr="0048028D">
              <w:t>Overall supervision of project.</w:t>
            </w:r>
          </w:p>
        </w:tc>
      </w:tr>
      <w:tr w:rsidR="007E7729" w:rsidRPr="0048028D" w14:paraId="25F8FC4F" w14:textId="77777777" w:rsidTr="00602D83">
        <w:trPr>
          <w:jc w:val="center"/>
        </w:trPr>
        <w:tc>
          <w:tcPr>
            <w:tcW w:w="1661" w:type="dxa"/>
            <w:vMerge w:val="restart"/>
            <w:tcBorders>
              <w:top w:val="single" w:sz="4" w:space="0" w:color="auto"/>
              <w:left w:val="single" w:sz="4" w:space="0" w:color="auto"/>
              <w:right w:val="single" w:sz="4" w:space="0" w:color="auto"/>
            </w:tcBorders>
            <w:hideMark/>
          </w:tcPr>
          <w:p w14:paraId="56279E96" w14:textId="4BC32BF4" w:rsidR="007E7729" w:rsidRPr="0048028D" w:rsidRDefault="00564B5B" w:rsidP="00564B5B">
            <w:pPr>
              <w:pStyle w:val="TableEntry"/>
              <w:spacing w:before="0" w:after="0" w:line="276" w:lineRule="auto"/>
              <w:jc w:val="both"/>
              <w:rPr>
                <w:lang w:val="en-GB"/>
              </w:rPr>
            </w:pPr>
            <w:r>
              <w:rPr>
                <w:lang w:val="en-GB"/>
              </w:rPr>
              <w:t>PMU-C&amp;WD</w:t>
            </w:r>
          </w:p>
        </w:tc>
        <w:tc>
          <w:tcPr>
            <w:tcW w:w="2055" w:type="dxa"/>
            <w:vMerge w:val="restart"/>
            <w:tcBorders>
              <w:top w:val="single" w:sz="4" w:space="0" w:color="auto"/>
              <w:left w:val="single" w:sz="4" w:space="0" w:color="auto"/>
              <w:right w:val="single" w:sz="4" w:space="0" w:color="auto"/>
            </w:tcBorders>
            <w:hideMark/>
          </w:tcPr>
          <w:p w14:paraId="5DBB1D87" w14:textId="77777777" w:rsidR="007E7729" w:rsidRDefault="007E7729" w:rsidP="00B047CC">
            <w:pPr>
              <w:pStyle w:val="TableEntry"/>
              <w:spacing w:before="0" w:after="0" w:line="276" w:lineRule="auto"/>
              <w:jc w:val="both"/>
              <w:rPr>
                <w:lang w:val="en-GB"/>
              </w:rPr>
            </w:pPr>
            <w:r w:rsidRPr="0048028D">
              <w:rPr>
                <w:lang w:val="en-GB"/>
              </w:rPr>
              <w:t xml:space="preserve">Environment </w:t>
            </w:r>
            <w:r>
              <w:rPr>
                <w:lang w:val="en-GB"/>
              </w:rPr>
              <w:t xml:space="preserve">and Social </w:t>
            </w:r>
            <w:r w:rsidRPr="0048028D">
              <w:rPr>
                <w:lang w:val="en-GB"/>
              </w:rPr>
              <w:t>Safeguards Specialist</w:t>
            </w:r>
            <w:r>
              <w:rPr>
                <w:lang w:val="en-GB"/>
              </w:rPr>
              <w:t xml:space="preserve"> </w:t>
            </w:r>
          </w:p>
          <w:p w14:paraId="69A11075" w14:textId="51551B8F" w:rsidR="007E7729" w:rsidRPr="0048028D" w:rsidRDefault="007E7729" w:rsidP="00B047CC">
            <w:pPr>
              <w:pStyle w:val="TableEntry"/>
              <w:spacing w:before="0" w:after="0" w:line="276" w:lineRule="auto"/>
              <w:jc w:val="both"/>
              <w:rPr>
                <w:lang w:val="en-GB"/>
              </w:rPr>
            </w:pPr>
            <w:r>
              <w:rPr>
                <w:lang w:val="en-GB"/>
              </w:rPr>
              <w:t>(assisted by Enviroemntal Inspector (01)</w:t>
            </w:r>
            <w:r w:rsidR="000610A5">
              <w:rPr>
                <w:lang w:val="en-GB"/>
              </w:rPr>
              <w:t>/ Nominated Person</w:t>
            </w:r>
            <w:r>
              <w:rPr>
                <w:lang w:val="en-GB"/>
              </w:rPr>
              <w:t xml:space="preserve"> and Social Inspector</w:t>
            </w:r>
            <w:r w:rsidR="000610A5">
              <w:rPr>
                <w:lang w:val="en-GB"/>
              </w:rPr>
              <w:t>/ Nominated Person</w:t>
            </w:r>
            <w:r>
              <w:rPr>
                <w:lang w:val="en-GB"/>
              </w:rPr>
              <w:t xml:space="preserve">) </w:t>
            </w:r>
          </w:p>
          <w:p w14:paraId="48FBBFE0" w14:textId="197A2030" w:rsidR="007E7729" w:rsidRPr="0048028D" w:rsidRDefault="007E7729" w:rsidP="00B047CC">
            <w:pPr>
              <w:pStyle w:val="TableEntry"/>
              <w:spacing w:before="0" w:after="0" w:line="276" w:lineRule="auto"/>
              <w:jc w:val="both"/>
              <w:rPr>
                <w:lang w:val="en-GB"/>
              </w:rPr>
            </w:pPr>
          </w:p>
        </w:tc>
        <w:tc>
          <w:tcPr>
            <w:tcW w:w="5356" w:type="dxa"/>
            <w:tcBorders>
              <w:top w:val="single" w:sz="4" w:space="0" w:color="auto"/>
              <w:left w:val="single" w:sz="4" w:space="0" w:color="auto"/>
              <w:bottom w:val="single" w:sz="4" w:space="0" w:color="auto"/>
              <w:right w:val="single" w:sz="4" w:space="0" w:color="auto"/>
            </w:tcBorders>
            <w:hideMark/>
          </w:tcPr>
          <w:p w14:paraId="3115B473" w14:textId="28B874D3" w:rsidR="000A7D82" w:rsidRPr="001675A1" w:rsidRDefault="000A7D82" w:rsidP="001675A1">
            <w:pPr>
              <w:pStyle w:val="TableEntry"/>
              <w:spacing w:before="0" w:after="0" w:line="276" w:lineRule="auto"/>
              <w:ind w:left="226"/>
              <w:jc w:val="both"/>
              <w:rPr>
                <w:b/>
                <w:bCs/>
                <w:lang w:val="en-GB"/>
              </w:rPr>
            </w:pPr>
            <w:r w:rsidRPr="001675A1">
              <w:rPr>
                <w:b/>
                <w:bCs/>
                <w:lang w:val="en-GB"/>
              </w:rPr>
              <w:t>Environmental Aspects</w:t>
            </w:r>
          </w:p>
          <w:p w14:paraId="7CFCD6FA" w14:textId="77777777" w:rsidR="007E7729" w:rsidRPr="0048028D" w:rsidRDefault="007E7729" w:rsidP="00E23931">
            <w:pPr>
              <w:pStyle w:val="TableEntry"/>
              <w:numPr>
                <w:ilvl w:val="0"/>
                <w:numId w:val="94"/>
              </w:numPr>
              <w:spacing w:before="0" w:after="0" w:line="276" w:lineRule="auto"/>
              <w:ind w:left="226" w:hanging="180"/>
              <w:jc w:val="both"/>
              <w:rPr>
                <w:lang w:val="en-GB"/>
              </w:rPr>
            </w:pPr>
            <w:r w:rsidRPr="0048028D">
              <w:rPr>
                <w:lang w:val="en-GB"/>
              </w:rPr>
              <w:t xml:space="preserve">Ensure that the construction contracts include clauses for ESMP implementation; </w:t>
            </w:r>
          </w:p>
          <w:p w14:paraId="0AD03686" w14:textId="77777777" w:rsidR="007E7729" w:rsidRPr="0048028D" w:rsidRDefault="007E7729" w:rsidP="00E23931">
            <w:pPr>
              <w:pStyle w:val="TableEntry"/>
              <w:numPr>
                <w:ilvl w:val="0"/>
                <w:numId w:val="94"/>
              </w:numPr>
              <w:spacing w:before="0" w:after="0" w:line="276" w:lineRule="auto"/>
              <w:ind w:left="226" w:hanging="180"/>
              <w:jc w:val="both"/>
              <w:rPr>
                <w:lang w:val="en-GB"/>
              </w:rPr>
            </w:pPr>
            <w:r w:rsidRPr="0048028D">
              <w:rPr>
                <w:lang w:val="en-GB"/>
              </w:rPr>
              <w:t>Ensure implementation of the ESMP during various phases of design and construction;</w:t>
            </w:r>
          </w:p>
          <w:p w14:paraId="70C87656" w14:textId="77777777" w:rsidR="007E7729" w:rsidRPr="0048028D" w:rsidRDefault="007E7729" w:rsidP="00E23931">
            <w:pPr>
              <w:pStyle w:val="TableEntry"/>
              <w:numPr>
                <w:ilvl w:val="0"/>
                <w:numId w:val="94"/>
              </w:numPr>
              <w:spacing w:before="0" w:after="0" w:line="276" w:lineRule="auto"/>
              <w:ind w:left="226" w:hanging="180"/>
              <w:jc w:val="both"/>
              <w:rPr>
                <w:lang w:val="en-GB"/>
              </w:rPr>
            </w:pPr>
            <w:r w:rsidRPr="0048028D">
              <w:rPr>
                <w:lang w:val="en-GB"/>
              </w:rPr>
              <w:t>Certify timely and robust environmental monitoring in the field by local facilitators and technical resource persons;</w:t>
            </w:r>
          </w:p>
          <w:p w14:paraId="5570C245" w14:textId="77777777" w:rsidR="007E7729" w:rsidRPr="0048028D" w:rsidRDefault="007E7729" w:rsidP="00E23931">
            <w:pPr>
              <w:pStyle w:val="TableEntry"/>
              <w:numPr>
                <w:ilvl w:val="0"/>
                <w:numId w:val="94"/>
              </w:numPr>
              <w:spacing w:before="0" w:after="0" w:line="276" w:lineRule="auto"/>
              <w:ind w:left="226" w:hanging="180"/>
              <w:jc w:val="both"/>
              <w:rPr>
                <w:lang w:val="en-GB"/>
              </w:rPr>
            </w:pPr>
            <w:r w:rsidRPr="0048028D">
              <w:rPr>
                <w:lang w:val="en-GB"/>
              </w:rPr>
              <w:t>Ensure that environmental trainings are planned and implemented;</w:t>
            </w:r>
          </w:p>
          <w:p w14:paraId="61D9A2D0" w14:textId="77777777" w:rsidR="007E7729" w:rsidRPr="0048028D" w:rsidRDefault="007E7729" w:rsidP="00E23931">
            <w:pPr>
              <w:pStyle w:val="TableEntry"/>
              <w:numPr>
                <w:ilvl w:val="0"/>
                <w:numId w:val="94"/>
              </w:numPr>
              <w:spacing w:before="0" w:after="0" w:line="276" w:lineRule="auto"/>
              <w:ind w:left="226" w:hanging="180"/>
              <w:jc w:val="both"/>
              <w:rPr>
                <w:lang w:val="en-GB"/>
              </w:rPr>
            </w:pPr>
            <w:r w:rsidRPr="0048028D">
              <w:rPr>
                <w:lang w:val="en-GB"/>
              </w:rPr>
              <w:t>Overall monitoring and reporting of environmental impacts;</w:t>
            </w:r>
          </w:p>
          <w:p w14:paraId="0E4F9C1F" w14:textId="77777777" w:rsidR="007E7729" w:rsidRDefault="007E7729" w:rsidP="001675A1">
            <w:pPr>
              <w:pStyle w:val="TableEntry"/>
              <w:numPr>
                <w:ilvl w:val="0"/>
                <w:numId w:val="94"/>
              </w:numPr>
              <w:spacing w:before="0" w:after="0" w:line="276" w:lineRule="auto"/>
              <w:ind w:left="226" w:hanging="180"/>
              <w:jc w:val="both"/>
              <w:rPr>
                <w:lang w:val="en-GB"/>
              </w:rPr>
            </w:pPr>
            <w:r w:rsidRPr="0048028D">
              <w:rPr>
                <w:lang w:val="en-GB"/>
              </w:rPr>
              <w:t xml:space="preserve">Coordinate and ensure development of awareness material; </w:t>
            </w:r>
          </w:p>
          <w:p w14:paraId="6BBA86BE" w14:textId="77777777" w:rsidR="007E7729" w:rsidRDefault="007E7729" w:rsidP="001675A1">
            <w:pPr>
              <w:pStyle w:val="TableEntry"/>
              <w:numPr>
                <w:ilvl w:val="0"/>
                <w:numId w:val="94"/>
              </w:numPr>
              <w:spacing w:before="0" w:after="0" w:line="276" w:lineRule="auto"/>
              <w:ind w:left="226" w:hanging="180"/>
              <w:jc w:val="both"/>
              <w:rPr>
                <w:lang w:val="en-GB"/>
              </w:rPr>
            </w:pPr>
            <w:r w:rsidRPr="0048028D">
              <w:rPr>
                <w:lang w:val="en-GB"/>
              </w:rPr>
              <w:t>Prepare Environmental Progress Reports e.g. Annual / Quarterly / Monthly Progress Reoprts inculing monitoring reports for the project.</w:t>
            </w:r>
          </w:p>
          <w:p w14:paraId="6DD00F65" w14:textId="77777777" w:rsidR="007E7729" w:rsidRPr="0048028D" w:rsidRDefault="007E7729" w:rsidP="001F34D0">
            <w:pPr>
              <w:pStyle w:val="TableEntry"/>
              <w:numPr>
                <w:ilvl w:val="0"/>
                <w:numId w:val="94"/>
              </w:numPr>
              <w:spacing w:before="0" w:after="0" w:line="276" w:lineRule="auto"/>
              <w:ind w:left="226" w:hanging="180"/>
              <w:jc w:val="both"/>
              <w:rPr>
                <w:lang w:val="en-GB"/>
              </w:rPr>
            </w:pPr>
            <w:r w:rsidRPr="0048028D">
              <w:rPr>
                <w:lang w:val="en-GB"/>
              </w:rPr>
              <w:t>Monitor  and check the proper implementation of all occupational health and safety mitigation measures as suggested in ESMP through field visits as well as site records;</w:t>
            </w:r>
          </w:p>
          <w:p w14:paraId="61EB96F1" w14:textId="77777777" w:rsidR="007E7729" w:rsidRPr="0048028D" w:rsidRDefault="007E7729" w:rsidP="001F34D0">
            <w:pPr>
              <w:pStyle w:val="TableEntry"/>
              <w:numPr>
                <w:ilvl w:val="0"/>
                <w:numId w:val="94"/>
              </w:numPr>
              <w:spacing w:before="0" w:after="0" w:line="276" w:lineRule="auto"/>
              <w:ind w:left="226" w:hanging="180"/>
              <w:jc w:val="both"/>
              <w:rPr>
                <w:lang w:val="en-GB"/>
              </w:rPr>
            </w:pPr>
            <w:r w:rsidRPr="0048028D">
              <w:rPr>
                <w:lang w:val="en-GB"/>
              </w:rPr>
              <w:t>Ensure that environmental trainings regarding occuptaional health and safety are planned and implemented;</w:t>
            </w:r>
          </w:p>
          <w:p w14:paraId="0F85D4DB" w14:textId="77777777" w:rsidR="007E7729" w:rsidRDefault="007E7729" w:rsidP="001675A1">
            <w:pPr>
              <w:pStyle w:val="TableEntry"/>
              <w:numPr>
                <w:ilvl w:val="0"/>
                <w:numId w:val="94"/>
              </w:numPr>
              <w:spacing w:before="0" w:after="0" w:line="276" w:lineRule="auto"/>
              <w:ind w:left="226" w:hanging="180"/>
              <w:jc w:val="both"/>
              <w:rPr>
                <w:lang w:val="en-GB"/>
              </w:rPr>
            </w:pPr>
            <w:r w:rsidRPr="0048028D">
              <w:rPr>
                <w:lang w:val="en-GB"/>
              </w:rPr>
              <w:t>Overall monitoring and reporting of occupational health and safety issues; and</w:t>
            </w:r>
          </w:p>
          <w:p w14:paraId="624C58D6" w14:textId="1C438F7B" w:rsidR="007E7729" w:rsidRPr="001D46BC" w:rsidRDefault="007E7729" w:rsidP="001675A1">
            <w:pPr>
              <w:pStyle w:val="TableEntry"/>
              <w:numPr>
                <w:ilvl w:val="0"/>
                <w:numId w:val="94"/>
              </w:numPr>
              <w:spacing w:before="0" w:after="0" w:line="276" w:lineRule="auto"/>
              <w:ind w:left="226" w:hanging="180"/>
              <w:jc w:val="both"/>
              <w:rPr>
                <w:lang w:val="en-GB"/>
              </w:rPr>
            </w:pPr>
            <w:r w:rsidRPr="00B85161">
              <w:rPr>
                <w:lang w:val="en-GB"/>
              </w:rPr>
              <w:t xml:space="preserve">Prepare Progress reports  regarding compliance of mitigatiom measures for occupational health and safety for the </w:t>
            </w:r>
            <w:r w:rsidRPr="001D46BC">
              <w:rPr>
                <w:lang w:val="en-GB"/>
              </w:rPr>
              <w:t>project.</w:t>
            </w:r>
          </w:p>
        </w:tc>
      </w:tr>
      <w:tr w:rsidR="007E7729" w:rsidRPr="0048028D" w14:paraId="3AE23DAD" w14:textId="77777777" w:rsidTr="00602D83">
        <w:trPr>
          <w:trHeight w:val="863"/>
          <w:jc w:val="center"/>
        </w:trPr>
        <w:tc>
          <w:tcPr>
            <w:tcW w:w="1661" w:type="dxa"/>
            <w:vMerge/>
            <w:tcBorders>
              <w:left w:val="single" w:sz="4" w:space="0" w:color="auto"/>
              <w:bottom w:val="single" w:sz="4" w:space="0" w:color="auto"/>
              <w:right w:val="single" w:sz="4" w:space="0" w:color="auto"/>
            </w:tcBorders>
          </w:tcPr>
          <w:p w14:paraId="5BF4321F" w14:textId="4ECC8E40" w:rsidR="007E7729" w:rsidRPr="0048028D" w:rsidRDefault="007E7729" w:rsidP="00B047CC">
            <w:pPr>
              <w:pStyle w:val="TableEntry"/>
              <w:spacing w:before="0" w:after="0" w:line="276" w:lineRule="auto"/>
              <w:jc w:val="both"/>
              <w:rPr>
                <w:lang w:val="en-GB"/>
              </w:rPr>
            </w:pPr>
          </w:p>
        </w:tc>
        <w:tc>
          <w:tcPr>
            <w:tcW w:w="2055" w:type="dxa"/>
            <w:vMerge/>
            <w:tcBorders>
              <w:left w:val="single" w:sz="4" w:space="0" w:color="auto"/>
              <w:bottom w:val="single" w:sz="4" w:space="0" w:color="auto"/>
              <w:right w:val="single" w:sz="4" w:space="0" w:color="auto"/>
            </w:tcBorders>
          </w:tcPr>
          <w:p w14:paraId="4233BDC8" w14:textId="4122A858" w:rsidR="007E7729" w:rsidRPr="0048028D" w:rsidRDefault="007E7729" w:rsidP="00B047CC">
            <w:pPr>
              <w:pStyle w:val="TableEntry"/>
              <w:spacing w:before="0" w:after="0" w:line="276" w:lineRule="auto"/>
              <w:jc w:val="both"/>
              <w:rPr>
                <w:lang w:val="en-GB"/>
              </w:rPr>
            </w:pPr>
          </w:p>
        </w:tc>
        <w:tc>
          <w:tcPr>
            <w:tcW w:w="5356" w:type="dxa"/>
            <w:tcBorders>
              <w:top w:val="single" w:sz="4" w:space="0" w:color="auto"/>
              <w:left w:val="single" w:sz="4" w:space="0" w:color="auto"/>
              <w:bottom w:val="single" w:sz="4" w:space="0" w:color="auto"/>
              <w:right w:val="single" w:sz="4" w:space="0" w:color="auto"/>
            </w:tcBorders>
            <w:hideMark/>
          </w:tcPr>
          <w:p w14:paraId="42685313" w14:textId="5A8D3ECA" w:rsidR="000A7D82" w:rsidRPr="00192129" w:rsidRDefault="000A7D82" w:rsidP="000A7D82">
            <w:pPr>
              <w:pStyle w:val="TableEntry"/>
              <w:spacing w:before="0" w:after="0" w:line="276" w:lineRule="auto"/>
              <w:ind w:left="226"/>
              <w:jc w:val="both"/>
              <w:rPr>
                <w:b/>
                <w:bCs/>
                <w:lang w:val="en-GB"/>
              </w:rPr>
            </w:pPr>
            <w:r>
              <w:rPr>
                <w:b/>
                <w:bCs/>
                <w:lang w:val="en-GB"/>
              </w:rPr>
              <w:t>Social</w:t>
            </w:r>
            <w:r w:rsidRPr="00192129">
              <w:rPr>
                <w:b/>
                <w:bCs/>
                <w:lang w:val="en-GB"/>
              </w:rPr>
              <w:t xml:space="preserve"> Aspects</w:t>
            </w:r>
          </w:p>
          <w:p w14:paraId="5604786C" w14:textId="77777777" w:rsidR="007E7729" w:rsidRPr="0048028D" w:rsidRDefault="007E7729" w:rsidP="00E23931">
            <w:pPr>
              <w:pStyle w:val="TableEntry"/>
              <w:numPr>
                <w:ilvl w:val="0"/>
                <w:numId w:val="94"/>
              </w:numPr>
              <w:spacing w:before="0" w:after="0" w:line="276" w:lineRule="auto"/>
              <w:ind w:left="226" w:hanging="180"/>
              <w:jc w:val="both"/>
              <w:rPr>
                <w:lang w:val="en-GB"/>
              </w:rPr>
            </w:pPr>
            <w:r w:rsidRPr="0048028D">
              <w:rPr>
                <w:lang w:val="en-GB"/>
              </w:rPr>
              <w:t>Monitor  and check the proper implementation of all social mitigation measures as suggested in ESMP;</w:t>
            </w:r>
          </w:p>
          <w:p w14:paraId="048CAE1D" w14:textId="77777777" w:rsidR="007E7729" w:rsidRPr="0048028D" w:rsidRDefault="007E7729" w:rsidP="00E23931">
            <w:pPr>
              <w:pStyle w:val="TableEntry"/>
              <w:numPr>
                <w:ilvl w:val="0"/>
                <w:numId w:val="94"/>
              </w:numPr>
              <w:spacing w:before="0" w:after="0" w:line="276" w:lineRule="auto"/>
              <w:ind w:left="226" w:hanging="180"/>
              <w:jc w:val="both"/>
              <w:rPr>
                <w:lang w:val="en-GB"/>
              </w:rPr>
            </w:pPr>
            <w:r w:rsidRPr="0048028D">
              <w:rPr>
                <w:lang w:val="en-GB"/>
              </w:rPr>
              <w:t>Monitoring and evaluation of social related matters of the project and maintain a social complaint register to document social issues;</w:t>
            </w:r>
          </w:p>
          <w:p w14:paraId="24005113" w14:textId="77777777" w:rsidR="007E7729" w:rsidRPr="0048028D" w:rsidRDefault="007E7729" w:rsidP="00E23931">
            <w:pPr>
              <w:pStyle w:val="TableEntry"/>
              <w:numPr>
                <w:ilvl w:val="0"/>
                <w:numId w:val="94"/>
              </w:numPr>
              <w:spacing w:before="0" w:after="0" w:line="276" w:lineRule="auto"/>
              <w:ind w:left="226" w:hanging="180"/>
              <w:jc w:val="both"/>
              <w:rPr>
                <w:lang w:val="en-GB"/>
              </w:rPr>
            </w:pPr>
            <w:r w:rsidRPr="0048028D">
              <w:rPr>
                <w:lang w:val="en-GB"/>
              </w:rPr>
              <w:t xml:space="preserve">Certify timely and robust social monitoring in the field by local facilitators and technical resource persons </w:t>
            </w:r>
          </w:p>
          <w:p w14:paraId="3B3304C5" w14:textId="77777777" w:rsidR="007E7729" w:rsidRPr="0048028D" w:rsidRDefault="007E7729" w:rsidP="00E23931">
            <w:pPr>
              <w:pStyle w:val="TableEntry"/>
              <w:numPr>
                <w:ilvl w:val="0"/>
                <w:numId w:val="94"/>
              </w:numPr>
              <w:spacing w:before="0" w:after="0" w:line="276" w:lineRule="auto"/>
              <w:ind w:left="226" w:hanging="180"/>
              <w:jc w:val="both"/>
              <w:rPr>
                <w:lang w:val="en-GB"/>
              </w:rPr>
            </w:pPr>
            <w:r w:rsidRPr="0048028D">
              <w:rPr>
                <w:lang w:val="en-GB"/>
              </w:rPr>
              <w:t>Ensure inclusion of ESMP requirements in project designs;</w:t>
            </w:r>
          </w:p>
          <w:p w14:paraId="2F4ABC41" w14:textId="77777777" w:rsidR="007E7729" w:rsidRPr="0048028D" w:rsidRDefault="007E7729" w:rsidP="00E23931">
            <w:pPr>
              <w:pStyle w:val="TableEntry"/>
              <w:numPr>
                <w:ilvl w:val="0"/>
                <w:numId w:val="94"/>
              </w:numPr>
              <w:spacing w:before="0" w:after="0" w:line="276" w:lineRule="auto"/>
              <w:ind w:left="226" w:hanging="180"/>
              <w:jc w:val="both"/>
              <w:rPr>
                <w:lang w:val="en-GB"/>
              </w:rPr>
            </w:pPr>
            <w:r w:rsidRPr="0048028D">
              <w:rPr>
                <w:lang w:val="en-GB"/>
              </w:rPr>
              <w:t>Remain the focal point for managing the project GRM, and maintain analysis and reports on types of complaints received, resolved, time taken to action, etc.</w:t>
            </w:r>
          </w:p>
          <w:p w14:paraId="6124D66A" w14:textId="77777777" w:rsidR="007E7729" w:rsidRPr="0048028D" w:rsidRDefault="007E7729" w:rsidP="00E23931">
            <w:pPr>
              <w:pStyle w:val="TableEntry"/>
              <w:numPr>
                <w:ilvl w:val="0"/>
                <w:numId w:val="94"/>
              </w:numPr>
              <w:spacing w:before="0" w:after="0" w:line="276" w:lineRule="auto"/>
              <w:ind w:left="226" w:hanging="180"/>
              <w:jc w:val="both"/>
              <w:rPr>
                <w:lang w:val="en-GB"/>
              </w:rPr>
            </w:pPr>
            <w:r w:rsidRPr="0048028D">
              <w:rPr>
                <w:lang w:val="en-GB"/>
              </w:rPr>
              <w:t xml:space="preserve">Provide technical lead to the field teams regarding </w:t>
            </w:r>
            <w:r w:rsidRPr="0048028D">
              <w:rPr>
                <w:lang w:val="en-GB"/>
              </w:rPr>
              <w:lastRenderedPageBreak/>
              <w:t>gender mainstreaming activities of the project;</w:t>
            </w:r>
          </w:p>
          <w:p w14:paraId="5D428150" w14:textId="77777777" w:rsidR="007E7729" w:rsidRPr="0048028D" w:rsidRDefault="007E7729" w:rsidP="00E23931">
            <w:pPr>
              <w:pStyle w:val="TableEntry"/>
              <w:numPr>
                <w:ilvl w:val="0"/>
                <w:numId w:val="94"/>
              </w:numPr>
              <w:spacing w:before="0" w:after="0" w:line="276" w:lineRule="auto"/>
              <w:ind w:left="226" w:hanging="180"/>
              <w:jc w:val="both"/>
              <w:rPr>
                <w:lang w:val="en-GB"/>
              </w:rPr>
            </w:pPr>
            <w:r w:rsidRPr="0048028D">
              <w:rPr>
                <w:lang w:val="en-GB"/>
              </w:rPr>
              <w:t xml:space="preserve">Linkages development with NGOs and public-sector entities working on empowerment of women and marginalized segments of society;  </w:t>
            </w:r>
          </w:p>
          <w:p w14:paraId="5B67CDFA" w14:textId="77777777" w:rsidR="007E7729" w:rsidRPr="0048028D" w:rsidRDefault="007E7729" w:rsidP="00E23931">
            <w:pPr>
              <w:pStyle w:val="Body0"/>
              <w:numPr>
                <w:ilvl w:val="0"/>
                <w:numId w:val="94"/>
              </w:numPr>
              <w:overflowPunct/>
              <w:autoSpaceDE/>
              <w:autoSpaceDN/>
              <w:adjustRightInd/>
              <w:spacing w:after="0"/>
              <w:ind w:left="226" w:hanging="180"/>
              <w:textAlignment w:val="auto"/>
              <w:rPr>
                <w:rFonts w:ascii="Arial" w:eastAsia="Arial Unicode MS" w:hAnsi="Arial"/>
                <w:noProof/>
                <w:szCs w:val="20"/>
                <w:lang w:val="en-GB" w:bidi="en-US"/>
              </w:rPr>
            </w:pPr>
            <w:r w:rsidRPr="0048028D">
              <w:rPr>
                <w:rFonts w:ascii="Arial" w:eastAsia="Arial Unicode MS" w:hAnsi="Arial"/>
                <w:noProof/>
                <w:szCs w:val="20"/>
                <w:lang w:val="en-GB" w:bidi="en-US"/>
              </w:rPr>
              <w:t>Ensure the GRM is gender friendly;</w:t>
            </w:r>
          </w:p>
          <w:p w14:paraId="3855C996" w14:textId="77777777" w:rsidR="007E7729" w:rsidRPr="0048028D" w:rsidRDefault="007E7729" w:rsidP="00E23931">
            <w:pPr>
              <w:pStyle w:val="TableEntry"/>
              <w:numPr>
                <w:ilvl w:val="0"/>
                <w:numId w:val="94"/>
              </w:numPr>
              <w:spacing w:before="0" w:after="0" w:line="276" w:lineRule="auto"/>
              <w:ind w:left="226" w:hanging="180"/>
              <w:jc w:val="both"/>
              <w:rPr>
                <w:lang w:val="en-GB"/>
              </w:rPr>
            </w:pPr>
            <w:r w:rsidRPr="0048028D">
              <w:rPr>
                <w:lang w:val="en-GB"/>
              </w:rPr>
              <w:t>Provide assistance and advice to field staff for resolving grievances related to gender arising on account of project implementation; and</w:t>
            </w:r>
          </w:p>
          <w:p w14:paraId="4E234A32" w14:textId="77777777" w:rsidR="007E7729" w:rsidRPr="0048028D" w:rsidRDefault="007E7729" w:rsidP="00E23931">
            <w:pPr>
              <w:pStyle w:val="Body0"/>
              <w:numPr>
                <w:ilvl w:val="0"/>
                <w:numId w:val="94"/>
              </w:numPr>
              <w:overflowPunct/>
              <w:autoSpaceDE/>
              <w:autoSpaceDN/>
              <w:adjustRightInd/>
              <w:spacing w:after="0"/>
              <w:ind w:left="226" w:hanging="180"/>
              <w:textAlignment w:val="auto"/>
              <w:rPr>
                <w:rFonts w:ascii="Arial" w:eastAsia="Arial Unicode MS" w:hAnsi="Arial"/>
                <w:noProof/>
                <w:szCs w:val="20"/>
                <w:lang w:val="en-GB" w:bidi="en-US"/>
              </w:rPr>
            </w:pPr>
            <w:r w:rsidRPr="0048028D">
              <w:rPr>
                <w:rFonts w:ascii="Arial" w:eastAsia="Arial Unicode MS" w:hAnsi="Arial"/>
                <w:noProof/>
                <w:szCs w:val="20"/>
                <w:lang w:val="en-GB" w:bidi="en-US"/>
              </w:rPr>
              <w:t>Prepare Grievance Reports as and when required basis.</w:t>
            </w:r>
          </w:p>
        </w:tc>
      </w:tr>
      <w:tr w:rsidR="00B047CC" w:rsidRPr="0048028D" w14:paraId="059A5F42" w14:textId="77777777" w:rsidTr="00B047CC">
        <w:trPr>
          <w:jc w:val="center"/>
        </w:trPr>
        <w:tc>
          <w:tcPr>
            <w:tcW w:w="1661" w:type="dxa"/>
            <w:tcBorders>
              <w:top w:val="single" w:sz="4" w:space="0" w:color="auto"/>
              <w:left w:val="single" w:sz="4" w:space="0" w:color="auto"/>
              <w:bottom w:val="single" w:sz="4" w:space="0" w:color="auto"/>
              <w:right w:val="single" w:sz="4" w:space="0" w:color="auto"/>
            </w:tcBorders>
            <w:hideMark/>
          </w:tcPr>
          <w:p w14:paraId="5103EA84" w14:textId="6EC22251" w:rsidR="00B047CC" w:rsidRPr="0048028D" w:rsidRDefault="005B7428" w:rsidP="00B047CC">
            <w:pPr>
              <w:pStyle w:val="TableEntry"/>
              <w:spacing w:before="0" w:after="0" w:line="276" w:lineRule="auto"/>
              <w:jc w:val="both"/>
              <w:rPr>
                <w:lang w:val="en-GB"/>
              </w:rPr>
            </w:pPr>
            <w:r w:rsidRPr="0048028D">
              <w:rPr>
                <w:lang w:val="en-GB"/>
              </w:rPr>
              <w:lastRenderedPageBreak/>
              <w:t>MEC</w:t>
            </w:r>
          </w:p>
        </w:tc>
        <w:tc>
          <w:tcPr>
            <w:tcW w:w="2055" w:type="dxa"/>
            <w:tcBorders>
              <w:top w:val="single" w:sz="4" w:space="0" w:color="auto"/>
              <w:left w:val="single" w:sz="4" w:space="0" w:color="auto"/>
              <w:bottom w:val="single" w:sz="4" w:space="0" w:color="auto"/>
              <w:right w:val="single" w:sz="4" w:space="0" w:color="auto"/>
            </w:tcBorders>
            <w:hideMark/>
          </w:tcPr>
          <w:p w14:paraId="1E48A55E" w14:textId="28AB7071" w:rsidR="00B047CC" w:rsidRPr="0048028D" w:rsidRDefault="005B7428" w:rsidP="00B047CC">
            <w:pPr>
              <w:pStyle w:val="TableEntry"/>
              <w:spacing w:before="0" w:after="0" w:line="276" w:lineRule="auto"/>
              <w:jc w:val="both"/>
              <w:rPr>
                <w:lang w:val="en-GB"/>
              </w:rPr>
            </w:pPr>
            <w:r>
              <w:rPr>
                <w:lang w:val="en-GB"/>
              </w:rPr>
              <w:t xml:space="preserve"> Thrid Party</w:t>
            </w:r>
          </w:p>
        </w:tc>
        <w:tc>
          <w:tcPr>
            <w:tcW w:w="5356" w:type="dxa"/>
            <w:tcBorders>
              <w:top w:val="single" w:sz="4" w:space="0" w:color="auto"/>
              <w:left w:val="single" w:sz="4" w:space="0" w:color="auto"/>
              <w:bottom w:val="single" w:sz="4" w:space="0" w:color="auto"/>
              <w:right w:val="single" w:sz="4" w:space="0" w:color="auto"/>
            </w:tcBorders>
            <w:hideMark/>
          </w:tcPr>
          <w:p w14:paraId="63FCD1B3" w14:textId="540571FF" w:rsidR="00B047CC" w:rsidRPr="0048028D" w:rsidRDefault="00B047CC" w:rsidP="00B85161">
            <w:pPr>
              <w:pStyle w:val="TableEntry"/>
              <w:numPr>
                <w:ilvl w:val="0"/>
                <w:numId w:val="94"/>
              </w:numPr>
              <w:spacing w:before="0" w:after="0" w:line="276" w:lineRule="auto"/>
              <w:ind w:left="226" w:hanging="180"/>
              <w:jc w:val="both"/>
              <w:rPr>
                <w:lang w:val="en-GB"/>
              </w:rPr>
            </w:pPr>
            <w:r w:rsidRPr="0048028D">
              <w:rPr>
                <w:lang w:val="en-GB"/>
              </w:rPr>
              <w:t>Evaluation of ESM</w:t>
            </w:r>
            <w:r w:rsidR="001F34D0">
              <w:rPr>
                <w:lang w:val="en-GB"/>
              </w:rPr>
              <w:t>P</w:t>
            </w:r>
            <w:r w:rsidRPr="0048028D">
              <w:rPr>
                <w:lang w:val="en-GB"/>
              </w:rPr>
              <w:t xml:space="preserve"> implementation; </w:t>
            </w:r>
          </w:p>
          <w:p w14:paraId="7505B5F6" w14:textId="77777777" w:rsidR="00B047CC" w:rsidRPr="0048028D" w:rsidRDefault="00B047CC" w:rsidP="00E23931">
            <w:pPr>
              <w:pStyle w:val="TableEntry"/>
              <w:numPr>
                <w:ilvl w:val="0"/>
                <w:numId w:val="94"/>
              </w:numPr>
              <w:spacing w:before="0" w:after="0" w:line="276" w:lineRule="auto"/>
              <w:ind w:left="226" w:hanging="180"/>
              <w:jc w:val="both"/>
              <w:rPr>
                <w:lang w:val="en-GB"/>
              </w:rPr>
            </w:pPr>
            <w:r w:rsidRPr="0048028D">
              <w:rPr>
                <w:lang w:val="en-GB"/>
              </w:rPr>
              <w:t>Supervision of construction contractor; and</w:t>
            </w:r>
          </w:p>
          <w:p w14:paraId="77229AD2" w14:textId="77777777" w:rsidR="00B047CC" w:rsidRPr="0048028D" w:rsidRDefault="00B047CC" w:rsidP="00E23931">
            <w:pPr>
              <w:pStyle w:val="TableEntry"/>
              <w:numPr>
                <w:ilvl w:val="0"/>
                <w:numId w:val="94"/>
              </w:numPr>
              <w:spacing w:before="0" w:after="0" w:line="276" w:lineRule="auto"/>
              <w:ind w:left="226" w:hanging="180"/>
              <w:jc w:val="both"/>
            </w:pPr>
            <w:r w:rsidRPr="0048028D">
              <w:rPr>
                <w:lang w:val="en-GB"/>
              </w:rPr>
              <w:t>Reporting to higher authorities.</w:t>
            </w:r>
          </w:p>
        </w:tc>
      </w:tr>
    </w:tbl>
    <w:p w14:paraId="0E4508EC" w14:textId="77777777" w:rsidR="00B047CC" w:rsidRPr="00483186" w:rsidRDefault="00B047CC" w:rsidP="00B047CC">
      <w:pPr>
        <w:pStyle w:val="ListParagraph"/>
        <w:spacing w:after="0" w:line="240" w:lineRule="auto"/>
        <w:ind w:left="907"/>
        <w:rPr>
          <w:rFonts w:asciiTheme="minorBidi" w:hAnsiTheme="minorBidi" w:cstheme="minorBidi"/>
          <w:sz w:val="22"/>
          <w:szCs w:val="22"/>
        </w:rPr>
      </w:pPr>
    </w:p>
    <w:p w14:paraId="09740414" w14:textId="1A5FCD93" w:rsidR="00B047CC" w:rsidRPr="00576A96" w:rsidRDefault="00B047CC" w:rsidP="004E661A">
      <w:pPr>
        <w:pStyle w:val="Heading3"/>
      </w:pPr>
      <w:bookmarkStart w:id="8940" w:name="_Toc82207568"/>
      <w:r w:rsidRPr="00576A96">
        <w:t>Directorate of Archaeology and Museums and Communica</w:t>
      </w:r>
      <w:r w:rsidR="0008222F">
        <w:t>tion and Works (C&amp;W) Department-</w:t>
      </w:r>
      <w:r w:rsidRPr="00576A96">
        <w:t>Project Management Unit (PMU)</w:t>
      </w:r>
      <w:bookmarkEnd w:id="8940"/>
    </w:p>
    <w:p w14:paraId="42CD2B89" w14:textId="77777777" w:rsidR="00B047CC" w:rsidRPr="00483186" w:rsidRDefault="00B047CC" w:rsidP="00B047CC">
      <w:pPr>
        <w:rPr>
          <w:rFonts w:asciiTheme="minorBidi" w:hAnsiTheme="minorBidi"/>
        </w:rPr>
      </w:pPr>
    </w:p>
    <w:p w14:paraId="540C106B" w14:textId="77777777" w:rsidR="00B047CC" w:rsidRPr="00483186" w:rsidRDefault="00B047CC" w:rsidP="00CB1B8F">
      <w:r w:rsidRPr="00483186">
        <w:t>The Directorate of Archaeology and Museums and C&amp;W PMU will be headed by Project Director, monitor and coordinate all project implementation activities. The PMU, led by a Project Director, will be responsible for all aspects of project implementation including financial management, procurement, recruitment of staff, consultants and contractors, and overseeing the implementation of ESMP.</w:t>
      </w:r>
    </w:p>
    <w:p w14:paraId="6DDEB70E" w14:textId="77777777" w:rsidR="00B047CC" w:rsidRPr="00483186" w:rsidRDefault="00B047CC" w:rsidP="00B047CC">
      <w:pPr>
        <w:rPr>
          <w:rFonts w:asciiTheme="minorBidi" w:hAnsiTheme="minorBidi"/>
        </w:rPr>
      </w:pPr>
    </w:p>
    <w:p w14:paraId="14217A4B" w14:textId="1986728F" w:rsidR="00B047CC" w:rsidRPr="00576A96" w:rsidRDefault="00B047CC" w:rsidP="004E661A">
      <w:pPr>
        <w:pStyle w:val="Heading3"/>
      </w:pPr>
      <w:bookmarkStart w:id="8941" w:name="_Toc82207569"/>
      <w:r w:rsidRPr="00576A96">
        <w:t>Environmental and Social Safeguard Unit (ESSU)</w:t>
      </w:r>
      <w:r w:rsidR="001B5ABD">
        <w:t xml:space="preserve"> – PMU C&amp;WD</w:t>
      </w:r>
      <w:bookmarkEnd w:id="8941"/>
    </w:p>
    <w:p w14:paraId="635D396E" w14:textId="77777777" w:rsidR="00B047CC" w:rsidRPr="00483186" w:rsidRDefault="00B047CC" w:rsidP="00B047CC">
      <w:pPr>
        <w:rPr>
          <w:rFonts w:asciiTheme="minorBidi" w:hAnsiTheme="minorBidi"/>
        </w:rPr>
      </w:pPr>
    </w:p>
    <w:p w14:paraId="0A7114EB" w14:textId="5D2EBDF2" w:rsidR="00B047CC" w:rsidRPr="00CB1B8F" w:rsidRDefault="00564B5B" w:rsidP="00B85161">
      <w:r>
        <w:t>ESSU</w:t>
      </w:r>
      <w:r w:rsidR="005B7428">
        <w:t xml:space="preserve"> – PMU C&amp;WD </w:t>
      </w:r>
      <w:r w:rsidR="00B047CC" w:rsidRPr="00CB1B8F">
        <w:t>will be established under PMU</w:t>
      </w:r>
      <w:r w:rsidR="001B5ABD">
        <w:t xml:space="preserve"> C&amp;WD </w:t>
      </w:r>
      <w:r w:rsidR="00B047CC" w:rsidRPr="00CB1B8F">
        <w:t>consisting of the following staff:</w:t>
      </w:r>
    </w:p>
    <w:p w14:paraId="2F3C3AB0" w14:textId="77777777" w:rsidR="00B047CC" w:rsidRPr="00483186" w:rsidRDefault="00B047CC" w:rsidP="00B047CC">
      <w:pPr>
        <w:rPr>
          <w:rFonts w:asciiTheme="minorBidi" w:hAnsiTheme="minorBidi"/>
        </w:rPr>
      </w:pPr>
    </w:p>
    <w:p w14:paraId="34A43812" w14:textId="11ABADD3" w:rsidR="00B047CC" w:rsidRPr="000C061F" w:rsidRDefault="00B047CC" w:rsidP="00B85161">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0C061F">
        <w:rPr>
          <w:color w:val="000000"/>
          <w:sz w:val="22"/>
          <w:szCs w:val="22"/>
        </w:rPr>
        <w:t xml:space="preserve">Environmental </w:t>
      </w:r>
      <w:r w:rsidR="001B5ABD">
        <w:rPr>
          <w:color w:val="000000"/>
          <w:sz w:val="22"/>
          <w:szCs w:val="22"/>
        </w:rPr>
        <w:t xml:space="preserve">and </w:t>
      </w:r>
      <w:r w:rsidR="001B5ABD" w:rsidRPr="000C061F">
        <w:rPr>
          <w:color w:val="000000"/>
          <w:sz w:val="22"/>
          <w:szCs w:val="22"/>
        </w:rPr>
        <w:t xml:space="preserve">Social </w:t>
      </w:r>
      <w:r w:rsidRPr="000C061F">
        <w:rPr>
          <w:color w:val="000000"/>
          <w:sz w:val="22"/>
          <w:szCs w:val="22"/>
        </w:rPr>
        <w:t>Specialist</w:t>
      </w:r>
      <w:r w:rsidR="001B5ABD">
        <w:rPr>
          <w:color w:val="000000"/>
          <w:sz w:val="22"/>
          <w:szCs w:val="22"/>
        </w:rPr>
        <w:t>;</w:t>
      </w:r>
    </w:p>
    <w:p w14:paraId="37A74A12" w14:textId="551E00EA" w:rsidR="001B5ABD" w:rsidRDefault="001B5ABD" w:rsidP="000C061F">
      <w:pPr>
        <w:pStyle w:val="ListParagraph"/>
        <w:numPr>
          <w:ilvl w:val="0"/>
          <w:numId w:val="29"/>
        </w:numPr>
        <w:autoSpaceDE w:val="0"/>
        <w:autoSpaceDN w:val="0"/>
        <w:adjustRightInd w:val="0"/>
        <w:spacing w:after="0" w:line="240" w:lineRule="auto"/>
        <w:ind w:left="907" w:hanging="547"/>
        <w:contextualSpacing/>
        <w:rPr>
          <w:color w:val="000000"/>
          <w:sz w:val="22"/>
          <w:szCs w:val="22"/>
        </w:rPr>
      </w:pPr>
      <w:r>
        <w:rPr>
          <w:color w:val="000000"/>
          <w:sz w:val="22"/>
          <w:szCs w:val="22"/>
        </w:rPr>
        <w:t>Environmental Inspector</w:t>
      </w:r>
      <w:r w:rsidR="004F097A">
        <w:rPr>
          <w:color w:val="000000"/>
          <w:sz w:val="22"/>
          <w:szCs w:val="22"/>
        </w:rPr>
        <w:t xml:space="preserve"> / N</w:t>
      </w:r>
      <w:r w:rsidR="004F097A" w:rsidRPr="00192129">
        <w:rPr>
          <w:color w:val="000000"/>
          <w:sz w:val="22"/>
          <w:szCs w:val="22"/>
        </w:rPr>
        <w:t xml:space="preserve">ominated </w:t>
      </w:r>
      <w:r w:rsidR="004F097A">
        <w:rPr>
          <w:color w:val="000000"/>
          <w:sz w:val="22"/>
          <w:szCs w:val="22"/>
        </w:rPr>
        <w:t>P</w:t>
      </w:r>
      <w:r w:rsidR="004F097A" w:rsidRPr="00192129">
        <w:rPr>
          <w:color w:val="000000"/>
          <w:sz w:val="22"/>
          <w:szCs w:val="22"/>
        </w:rPr>
        <w:t>erson</w:t>
      </w:r>
      <w:r>
        <w:rPr>
          <w:color w:val="000000"/>
          <w:sz w:val="22"/>
          <w:szCs w:val="22"/>
        </w:rPr>
        <w:t xml:space="preserve">; and </w:t>
      </w:r>
    </w:p>
    <w:p w14:paraId="1B07E4FB" w14:textId="6539E579" w:rsidR="00B047CC" w:rsidRPr="000C061F" w:rsidRDefault="001B5ABD" w:rsidP="000C061F">
      <w:pPr>
        <w:pStyle w:val="ListParagraph"/>
        <w:numPr>
          <w:ilvl w:val="0"/>
          <w:numId w:val="29"/>
        </w:numPr>
        <w:autoSpaceDE w:val="0"/>
        <w:autoSpaceDN w:val="0"/>
        <w:adjustRightInd w:val="0"/>
        <w:spacing w:after="0" w:line="240" w:lineRule="auto"/>
        <w:ind w:left="907" w:hanging="547"/>
        <w:contextualSpacing/>
        <w:rPr>
          <w:color w:val="000000"/>
          <w:sz w:val="22"/>
          <w:szCs w:val="22"/>
        </w:rPr>
      </w:pPr>
      <w:r>
        <w:rPr>
          <w:color w:val="000000"/>
          <w:sz w:val="22"/>
          <w:szCs w:val="22"/>
        </w:rPr>
        <w:t>Social Inspector</w:t>
      </w:r>
      <w:r w:rsidR="004F097A">
        <w:rPr>
          <w:color w:val="000000"/>
          <w:sz w:val="22"/>
          <w:szCs w:val="22"/>
        </w:rPr>
        <w:t xml:space="preserve"> / N</w:t>
      </w:r>
      <w:r w:rsidR="004F097A" w:rsidRPr="00192129">
        <w:rPr>
          <w:color w:val="000000"/>
          <w:sz w:val="22"/>
          <w:szCs w:val="22"/>
        </w:rPr>
        <w:t xml:space="preserve">ominated </w:t>
      </w:r>
      <w:r w:rsidR="004F097A">
        <w:rPr>
          <w:color w:val="000000"/>
          <w:sz w:val="22"/>
          <w:szCs w:val="22"/>
        </w:rPr>
        <w:t>P</w:t>
      </w:r>
      <w:r w:rsidR="004F097A" w:rsidRPr="00192129">
        <w:rPr>
          <w:color w:val="000000"/>
          <w:sz w:val="22"/>
          <w:szCs w:val="22"/>
        </w:rPr>
        <w:t>erson</w:t>
      </w:r>
      <w:r>
        <w:rPr>
          <w:color w:val="000000"/>
          <w:sz w:val="22"/>
          <w:szCs w:val="22"/>
        </w:rPr>
        <w:t xml:space="preserve">.  </w:t>
      </w:r>
    </w:p>
    <w:p w14:paraId="1E34C929" w14:textId="77777777" w:rsidR="00B047CC" w:rsidRPr="00483186" w:rsidRDefault="00B047CC" w:rsidP="00B047CC">
      <w:pPr>
        <w:pStyle w:val="ListParagraph"/>
        <w:spacing w:after="0"/>
        <w:ind w:left="907"/>
        <w:rPr>
          <w:rFonts w:asciiTheme="minorBidi" w:hAnsiTheme="minorBidi" w:cstheme="minorBidi"/>
          <w:sz w:val="22"/>
          <w:szCs w:val="22"/>
        </w:rPr>
      </w:pPr>
    </w:p>
    <w:p w14:paraId="6A15FB1D" w14:textId="7FA6E820" w:rsidR="00B047CC" w:rsidRPr="002D526D" w:rsidRDefault="00B047CC" w:rsidP="00B047CC">
      <w:pPr>
        <w:rPr>
          <w:rFonts w:cs="Arial"/>
        </w:rPr>
      </w:pPr>
      <w:r w:rsidRPr="002D526D">
        <w:rPr>
          <w:rFonts w:cs="Arial"/>
        </w:rPr>
        <w:t>Overall responsibility of ESSU</w:t>
      </w:r>
      <w:r w:rsidR="001B5ABD">
        <w:rPr>
          <w:rFonts w:cs="Arial"/>
        </w:rPr>
        <w:t>- PMU C&amp;WD</w:t>
      </w:r>
      <w:r w:rsidRPr="002D526D">
        <w:rPr>
          <w:rFonts w:cs="Arial"/>
        </w:rPr>
        <w:t xml:space="preserve"> include: </w:t>
      </w:r>
    </w:p>
    <w:p w14:paraId="684F83D7" w14:textId="77777777" w:rsidR="00B047CC" w:rsidRPr="00483186" w:rsidRDefault="00B047CC" w:rsidP="00B047CC">
      <w:pPr>
        <w:rPr>
          <w:rFonts w:asciiTheme="minorBidi" w:hAnsiTheme="minorBidi"/>
        </w:rPr>
      </w:pPr>
    </w:p>
    <w:p w14:paraId="4D81B60E" w14:textId="77777777" w:rsidR="00B047CC" w:rsidRPr="00FA04C6" w:rsidRDefault="00B047CC" w:rsidP="00FA04C6">
      <w:pPr>
        <w:pStyle w:val="ListParagraph"/>
        <w:widowControl w:val="0"/>
        <w:numPr>
          <w:ilvl w:val="0"/>
          <w:numId w:val="93"/>
        </w:numPr>
        <w:tabs>
          <w:tab w:val="left" w:pos="8890"/>
        </w:tabs>
        <w:autoSpaceDE w:val="0"/>
        <w:autoSpaceDN w:val="0"/>
        <w:adjustRightInd w:val="0"/>
        <w:spacing w:after="0" w:line="240" w:lineRule="auto"/>
        <w:ind w:left="907" w:hanging="547"/>
        <w:contextualSpacing/>
        <w:rPr>
          <w:spacing w:val="2"/>
          <w:sz w:val="22"/>
          <w:szCs w:val="22"/>
        </w:rPr>
      </w:pPr>
      <w:r w:rsidRPr="00FA04C6">
        <w:rPr>
          <w:sz w:val="22"/>
          <w:szCs w:val="22"/>
        </w:rPr>
        <w:t>Su</w:t>
      </w:r>
      <w:r w:rsidRPr="00FA04C6">
        <w:rPr>
          <w:spacing w:val="-1"/>
          <w:sz w:val="22"/>
          <w:szCs w:val="22"/>
        </w:rPr>
        <w:t>p</w:t>
      </w:r>
      <w:r w:rsidRPr="00FA04C6">
        <w:rPr>
          <w:spacing w:val="-3"/>
          <w:sz w:val="22"/>
          <w:szCs w:val="22"/>
        </w:rPr>
        <w:t>e</w:t>
      </w:r>
      <w:r w:rsidRPr="00FA04C6">
        <w:rPr>
          <w:sz w:val="22"/>
          <w:szCs w:val="22"/>
        </w:rPr>
        <w:t>r</w:t>
      </w:r>
      <w:r w:rsidRPr="00FA04C6">
        <w:rPr>
          <w:spacing w:val="-3"/>
          <w:sz w:val="22"/>
          <w:szCs w:val="22"/>
        </w:rPr>
        <w:t>v</w:t>
      </w:r>
      <w:r w:rsidRPr="00FA04C6">
        <w:rPr>
          <w:spacing w:val="-2"/>
          <w:sz w:val="22"/>
          <w:szCs w:val="22"/>
        </w:rPr>
        <w:t>i</w:t>
      </w:r>
      <w:r w:rsidRPr="00FA04C6">
        <w:rPr>
          <w:sz w:val="22"/>
          <w:szCs w:val="22"/>
        </w:rPr>
        <w:t>s</w:t>
      </w:r>
      <w:r w:rsidRPr="00FA04C6">
        <w:rPr>
          <w:spacing w:val="1"/>
          <w:sz w:val="22"/>
          <w:szCs w:val="22"/>
        </w:rPr>
        <w:t>i</w:t>
      </w:r>
      <w:r w:rsidRPr="00FA04C6">
        <w:rPr>
          <w:sz w:val="22"/>
          <w:szCs w:val="22"/>
        </w:rPr>
        <w:t>n</w:t>
      </w:r>
      <w:r w:rsidRPr="00FA04C6">
        <w:rPr>
          <w:spacing w:val="-1"/>
          <w:sz w:val="22"/>
          <w:szCs w:val="22"/>
        </w:rPr>
        <w:t>g</w:t>
      </w:r>
      <w:r w:rsidRPr="00FA04C6">
        <w:rPr>
          <w:sz w:val="22"/>
          <w:szCs w:val="22"/>
        </w:rPr>
        <w:t xml:space="preserve">, </w:t>
      </w:r>
      <w:r w:rsidRPr="00FA04C6">
        <w:rPr>
          <w:spacing w:val="3"/>
          <w:sz w:val="22"/>
          <w:szCs w:val="22"/>
        </w:rPr>
        <w:t>f</w:t>
      </w:r>
      <w:r w:rsidRPr="00FA04C6">
        <w:rPr>
          <w:sz w:val="22"/>
          <w:szCs w:val="22"/>
        </w:rPr>
        <w:t>ac</w:t>
      </w:r>
      <w:r w:rsidRPr="00FA04C6">
        <w:rPr>
          <w:spacing w:val="-2"/>
          <w:sz w:val="22"/>
          <w:szCs w:val="22"/>
        </w:rPr>
        <w:t>ili</w:t>
      </w:r>
      <w:r w:rsidRPr="00FA04C6">
        <w:rPr>
          <w:sz w:val="22"/>
          <w:szCs w:val="22"/>
        </w:rPr>
        <w:t>tati</w:t>
      </w:r>
      <w:r w:rsidRPr="00FA04C6">
        <w:rPr>
          <w:spacing w:val="-4"/>
          <w:sz w:val="22"/>
          <w:szCs w:val="22"/>
        </w:rPr>
        <w:t>n</w:t>
      </w:r>
      <w:r w:rsidRPr="00FA04C6">
        <w:rPr>
          <w:sz w:val="22"/>
          <w:szCs w:val="22"/>
        </w:rPr>
        <w:t>g a</w:t>
      </w:r>
      <w:r w:rsidRPr="00FA04C6">
        <w:rPr>
          <w:spacing w:val="-1"/>
          <w:sz w:val="22"/>
          <w:szCs w:val="22"/>
        </w:rPr>
        <w:t>n</w:t>
      </w:r>
      <w:r w:rsidRPr="00FA04C6">
        <w:rPr>
          <w:sz w:val="22"/>
          <w:szCs w:val="22"/>
        </w:rPr>
        <w:t>d co</w:t>
      </w:r>
      <w:r w:rsidRPr="00FA04C6">
        <w:rPr>
          <w:spacing w:val="-4"/>
          <w:sz w:val="22"/>
          <w:szCs w:val="22"/>
        </w:rPr>
        <w:t>o</w:t>
      </w:r>
      <w:r w:rsidRPr="00FA04C6">
        <w:rPr>
          <w:sz w:val="22"/>
          <w:szCs w:val="22"/>
        </w:rPr>
        <w:t>rd</w:t>
      </w:r>
      <w:r w:rsidRPr="00FA04C6">
        <w:rPr>
          <w:spacing w:val="-2"/>
          <w:sz w:val="22"/>
          <w:szCs w:val="22"/>
        </w:rPr>
        <w:t>i</w:t>
      </w:r>
      <w:r w:rsidRPr="00FA04C6">
        <w:rPr>
          <w:sz w:val="22"/>
          <w:szCs w:val="22"/>
        </w:rPr>
        <w:t>n</w:t>
      </w:r>
      <w:r w:rsidRPr="00FA04C6">
        <w:rPr>
          <w:spacing w:val="-1"/>
          <w:sz w:val="22"/>
          <w:szCs w:val="22"/>
        </w:rPr>
        <w:t>a</w:t>
      </w:r>
      <w:r w:rsidRPr="00FA04C6">
        <w:rPr>
          <w:sz w:val="22"/>
          <w:szCs w:val="22"/>
        </w:rPr>
        <w:t>t</w:t>
      </w:r>
      <w:r w:rsidRPr="00FA04C6">
        <w:rPr>
          <w:spacing w:val="-2"/>
          <w:sz w:val="22"/>
          <w:szCs w:val="22"/>
        </w:rPr>
        <w:t>i</w:t>
      </w:r>
      <w:r w:rsidRPr="00FA04C6">
        <w:rPr>
          <w:sz w:val="22"/>
          <w:szCs w:val="22"/>
        </w:rPr>
        <w:t xml:space="preserve">ng </w:t>
      </w:r>
      <w:r w:rsidRPr="00FA04C6">
        <w:rPr>
          <w:spacing w:val="-4"/>
          <w:sz w:val="22"/>
          <w:szCs w:val="22"/>
        </w:rPr>
        <w:t>i</w:t>
      </w:r>
      <w:r w:rsidRPr="00FA04C6">
        <w:rPr>
          <w:sz w:val="22"/>
          <w:szCs w:val="22"/>
        </w:rPr>
        <w:t>mp</w:t>
      </w:r>
      <w:r w:rsidRPr="00FA04C6">
        <w:rPr>
          <w:spacing w:val="-2"/>
          <w:sz w:val="22"/>
          <w:szCs w:val="22"/>
        </w:rPr>
        <w:t>l</w:t>
      </w:r>
      <w:r w:rsidRPr="00FA04C6">
        <w:rPr>
          <w:sz w:val="22"/>
          <w:szCs w:val="22"/>
        </w:rPr>
        <w:t>ement</w:t>
      </w:r>
      <w:r w:rsidRPr="00FA04C6">
        <w:rPr>
          <w:spacing w:val="-3"/>
          <w:sz w:val="22"/>
          <w:szCs w:val="22"/>
        </w:rPr>
        <w:t>a</w:t>
      </w:r>
      <w:r w:rsidRPr="00FA04C6">
        <w:rPr>
          <w:sz w:val="22"/>
          <w:szCs w:val="22"/>
        </w:rPr>
        <w:t>t</w:t>
      </w:r>
      <w:r w:rsidRPr="00FA04C6">
        <w:rPr>
          <w:spacing w:val="-2"/>
          <w:sz w:val="22"/>
          <w:szCs w:val="22"/>
        </w:rPr>
        <w:t>i</w:t>
      </w:r>
      <w:r w:rsidRPr="00FA04C6">
        <w:rPr>
          <w:spacing w:val="-3"/>
          <w:sz w:val="22"/>
          <w:szCs w:val="22"/>
        </w:rPr>
        <w:t>o</w:t>
      </w:r>
      <w:r w:rsidRPr="00FA04C6">
        <w:rPr>
          <w:sz w:val="22"/>
          <w:szCs w:val="22"/>
        </w:rPr>
        <w:t xml:space="preserve">n </w:t>
      </w:r>
      <w:r w:rsidRPr="00FA04C6">
        <w:rPr>
          <w:spacing w:val="-3"/>
          <w:sz w:val="22"/>
          <w:szCs w:val="22"/>
        </w:rPr>
        <w:t>o</w:t>
      </w:r>
      <w:r w:rsidRPr="00FA04C6">
        <w:rPr>
          <w:sz w:val="22"/>
          <w:szCs w:val="22"/>
        </w:rPr>
        <w:t>f e</w:t>
      </w:r>
      <w:r w:rsidRPr="00FA04C6">
        <w:rPr>
          <w:spacing w:val="-1"/>
          <w:sz w:val="22"/>
          <w:szCs w:val="22"/>
        </w:rPr>
        <w:t>n</w:t>
      </w:r>
      <w:r w:rsidRPr="00FA04C6">
        <w:rPr>
          <w:spacing w:val="-3"/>
          <w:sz w:val="22"/>
          <w:szCs w:val="22"/>
        </w:rPr>
        <w:t>v</w:t>
      </w:r>
      <w:r w:rsidRPr="00FA04C6">
        <w:rPr>
          <w:spacing w:val="-2"/>
          <w:sz w:val="22"/>
          <w:szCs w:val="22"/>
        </w:rPr>
        <w:t>i</w:t>
      </w:r>
      <w:r w:rsidRPr="00FA04C6">
        <w:rPr>
          <w:sz w:val="22"/>
          <w:szCs w:val="22"/>
        </w:rPr>
        <w:t>ro</w:t>
      </w:r>
      <w:r w:rsidRPr="00FA04C6">
        <w:rPr>
          <w:spacing w:val="-1"/>
          <w:sz w:val="22"/>
          <w:szCs w:val="22"/>
        </w:rPr>
        <w:t>n</w:t>
      </w:r>
      <w:r w:rsidRPr="00FA04C6">
        <w:rPr>
          <w:sz w:val="22"/>
          <w:szCs w:val="22"/>
        </w:rPr>
        <w:t>me</w:t>
      </w:r>
      <w:r w:rsidRPr="00FA04C6">
        <w:rPr>
          <w:spacing w:val="-1"/>
          <w:sz w:val="22"/>
          <w:szCs w:val="22"/>
        </w:rPr>
        <w:t>n</w:t>
      </w:r>
      <w:r w:rsidRPr="00FA04C6">
        <w:rPr>
          <w:sz w:val="22"/>
          <w:szCs w:val="22"/>
        </w:rPr>
        <w:t>tal a</w:t>
      </w:r>
      <w:r w:rsidRPr="00FA04C6">
        <w:rPr>
          <w:spacing w:val="-1"/>
          <w:sz w:val="22"/>
          <w:szCs w:val="22"/>
        </w:rPr>
        <w:t>n</w:t>
      </w:r>
      <w:r w:rsidRPr="00FA04C6">
        <w:rPr>
          <w:sz w:val="22"/>
          <w:szCs w:val="22"/>
        </w:rPr>
        <w:t>d soc</w:t>
      </w:r>
      <w:r w:rsidRPr="00FA04C6">
        <w:rPr>
          <w:spacing w:val="-1"/>
          <w:sz w:val="22"/>
          <w:szCs w:val="22"/>
        </w:rPr>
        <w:t>i</w:t>
      </w:r>
      <w:r w:rsidRPr="00FA04C6">
        <w:rPr>
          <w:sz w:val="22"/>
          <w:szCs w:val="22"/>
        </w:rPr>
        <w:t>al p</w:t>
      </w:r>
      <w:r w:rsidRPr="00FA04C6">
        <w:rPr>
          <w:spacing w:val="-2"/>
          <w:sz w:val="22"/>
          <w:szCs w:val="22"/>
        </w:rPr>
        <w:t>l</w:t>
      </w:r>
      <w:r w:rsidRPr="00FA04C6">
        <w:rPr>
          <w:sz w:val="22"/>
          <w:szCs w:val="22"/>
        </w:rPr>
        <w:t>a</w:t>
      </w:r>
      <w:r w:rsidRPr="00FA04C6">
        <w:rPr>
          <w:spacing w:val="-1"/>
          <w:sz w:val="22"/>
          <w:szCs w:val="22"/>
        </w:rPr>
        <w:t>n</w:t>
      </w:r>
      <w:r w:rsidRPr="00FA04C6">
        <w:rPr>
          <w:sz w:val="22"/>
          <w:szCs w:val="22"/>
        </w:rPr>
        <w:t xml:space="preserve">s </w:t>
      </w:r>
      <w:r w:rsidRPr="00FA04C6">
        <w:rPr>
          <w:spacing w:val="-2"/>
          <w:sz w:val="22"/>
          <w:szCs w:val="22"/>
        </w:rPr>
        <w:t>i</w:t>
      </w:r>
      <w:r w:rsidRPr="00FA04C6">
        <w:rPr>
          <w:sz w:val="22"/>
          <w:szCs w:val="22"/>
        </w:rPr>
        <w:t>nc</w:t>
      </w:r>
      <w:r w:rsidRPr="00FA04C6">
        <w:rPr>
          <w:spacing w:val="-2"/>
          <w:sz w:val="22"/>
          <w:szCs w:val="22"/>
        </w:rPr>
        <w:t>l</w:t>
      </w:r>
      <w:r w:rsidRPr="00FA04C6">
        <w:rPr>
          <w:sz w:val="22"/>
          <w:szCs w:val="22"/>
        </w:rPr>
        <w:t>u</w:t>
      </w:r>
      <w:r w:rsidRPr="00FA04C6">
        <w:rPr>
          <w:spacing w:val="-1"/>
          <w:sz w:val="22"/>
          <w:szCs w:val="22"/>
        </w:rPr>
        <w:t>d</w:t>
      </w:r>
      <w:r w:rsidRPr="00FA04C6">
        <w:rPr>
          <w:spacing w:val="-2"/>
          <w:sz w:val="22"/>
          <w:szCs w:val="22"/>
        </w:rPr>
        <w:t>i</w:t>
      </w:r>
      <w:r w:rsidRPr="00FA04C6">
        <w:rPr>
          <w:sz w:val="22"/>
          <w:szCs w:val="22"/>
        </w:rPr>
        <w:t xml:space="preserve">ng </w:t>
      </w:r>
      <w:r w:rsidRPr="00FA04C6">
        <w:rPr>
          <w:spacing w:val="1"/>
          <w:sz w:val="22"/>
          <w:szCs w:val="22"/>
        </w:rPr>
        <w:t>ES</w:t>
      </w:r>
      <w:r w:rsidRPr="00FA04C6">
        <w:rPr>
          <w:spacing w:val="-4"/>
          <w:sz w:val="22"/>
          <w:szCs w:val="22"/>
        </w:rPr>
        <w:t>M</w:t>
      </w:r>
      <w:r w:rsidRPr="00FA04C6">
        <w:rPr>
          <w:sz w:val="22"/>
          <w:szCs w:val="22"/>
        </w:rPr>
        <w:t>P;</w:t>
      </w:r>
    </w:p>
    <w:p w14:paraId="043226F5" w14:textId="77777777" w:rsidR="00B047CC" w:rsidRPr="00FA04C6" w:rsidRDefault="00B047CC" w:rsidP="00FA04C6">
      <w:pPr>
        <w:pStyle w:val="ListParagraph"/>
        <w:widowControl w:val="0"/>
        <w:numPr>
          <w:ilvl w:val="0"/>
          <w:numId w:val="93"/>
        </w:numPr>
        <w:tabs>
          <w:tab w:val="left" w:pos="8890"/>
        </w:tabs>
        <w:autoSpaceDE w:val="0"/>
        <w:autoSpaceDN w:val="0"/>
        <w:adjustRightInd w:val="0"/>
        <w:spacing w:after="0" w:line="240" w:lineRule="auto"/>
        <w:ind w:left="907" w:hanging="547"/>
        <w:contextualSpacing/>
        <w:rPr>
          <w:sz w:val="22"/>
          <w:szCs w:val="22"/>
        </w:rPr>
      </w:pPr>
      <w:r w:rsidRPr="00FA04C6">
        <w:rPr>
          <w:sz w:val="22"/>
          <w:szCs w:val="22"/>
        </w:rPr>
        <w:t>Ensuring that contractors follow World Bank Safeguard Policies, EPA – KP regulations and other requirements mentioned in the ESMP;</w:t>
      </w:r>
    </w:p>
    <w:p w14:paraId="130D3FC0" w14:textId="77777777" w:rsidR="00B047CC" w:rsidRPr="00FA04C6" w:rsidRDefault="00B047CC" w:rsidP="00FA04C6">
      <w:pPr>
        <w:pStyle w:val="ListParagraph"/>
        <w:widowControl w:val="0"/>
        <w:numPr>
          <w:ilvl w:val="0"/>
          <w:numId w:val="93"/>
        </w:numPr>
        <w:tabs>
          <w:tab w:val="left" w:pos="8890"/>
        </w:tabs>
        <w:autoSpaceDE w:val="0"/>
        <w:autoSpaceDN w:val="0"/>
        <w:adjustRightInd w:val="0"/>
        <w:spacing w:after="0" w:line="240" w:lineRule="auto"/>
        <w:ind w:left="907" w:hanging="547"/>
        <w:contextualSpacing/>
        <w:rPr>
          <w:sz w:val="22"/>
          <w:szCs w:val="22"/>
        </w:rPr>
      </w:pPr>
      <w:r w:rsidRPr="00FA04C6">
        <w:rPr>
          <w:sz w:val="22"/>
          <w:szCs w:val="22"/>
        </w:rPr>
        <w:t>Identifying any issues of non-compliance and report these;</w:t>
      </w:r>
    </w:p>
    <w:p w14:paraId="7E536BCF" w14:textId="77777777" w:rsidR="00B047CC" w:rsidRPr="00FA04C6" w:rsidRDefault="00B047CC" w:rsidP="00FA04C6">
      <w:pPr>
        <w:pStyle w:val="ListParagraph"/>
        <w:widowControl w:val="0"/>
        <w:numPr>
          <w:ilvl w:val="0"/>
          <w:numId w:val="93"/>
        </w:numPr>
        <w:tabs>
          <w:tab w:val="left" w:pos="8890"/>
        </w:tabs>
        <w:autoSpaceDE w:val="0"/>
        <w:autoSpaceDN w:val="0"/>
        <w:adjustRightInd w:val="0"/>
        <w:spacing w:after="0" w:line="240" w:lineRule="auto"/>
        <w:ind w:left="907" w:hanging="547"/>
        <w:contextualSpacing/>
        <w:rPr>
          <w:sz w:val="22"/>
          <w:szCs w:val="22"/>
        </w:rPr>
      </w:pPr>
      <w:r w:rsidRPr="00FA04C6">
        <w:rPr>
          <w:sz w:val="22"/>
          <w:szCs w:val="22"/>
        </w:rPr>
        <w:t>Preparing monthly/quarterly monitoring and progress reports for submission to the World Bank;</w:t>
      </w:r>
    </w:p>
    <w:p w14:paraId="615BD3D7" w14:textId="77777777" w:rsidR="00B047CC" w:rsidRPr="00FA04C6" w:rsidRDefault="00B047CC" w:rsidP="00FA04C6">
      <w:pPr>
        <w:pStyle w:val="ListParagraph"/>
        <w:widowControl w:val="0"/>
        <w:numPr>
          <w:ilvl w:val="0"/>
          <w:numId w:val="93"/>
        </w:numPr>
        <w:tabs>
          <w:tab w:val="left" w:pos="8890"/>
        </w:tabs>
        <w:autoSpaceDE w:val="0"/>
        <w:autoSpaceDN w:val="0"/>
        <w:adjustRightInd w:val="0"/>
        <w:spacing w:after="0" w:line="240" w:lineRule="auto"/>
        <w:ind w:left="907" w:hanging="547"/>
        <w:contextualSpacing/>
        <w:rPr>
          <w:sz w:val="22"/>
          <w:szCs w:val="22"/>
        </w:rPr>
      </w:pPr>
      <w:r w:rsidRPr="00FA04C6">
        <w:rPr>
          <w:sz w:val="22"/>
          <w:szCs w:val="22"/>
        </w:rPr>
        <w:t>Suggesting mechanisms to link contractor performance in relation to the ESMP to the timing of financial payments, incentives or penalties;</w:t>
      </w:r>
    </w:p>
    <w:p w14:paraId="1ADAD1D3" w14:textId="77777777" w:rsidR="00B047CC" w:rsidRPr="00FA04C6" w:rsidRDefault="00B047CC" w:rsidP="00FA04C6">
      <w:pPr>
        <w:pStyle w:val="ListParagraph"/>
        <w:widowControl w:val="0"/>
        <w:numPr>
          <w:ilvl w:val="0"/>
          <w:numId w:val="93"/>
        </w:numPr>
        <w:tabs>
          <w:tab w:val="left" w:pos="8890"/>
        </w:tabs>
        <w:autoSpaceDE w:val="0"/>
        <w:autoSpaceDN w:val="0"/>
        <w:adjustRightInd w:val="0"/>
        <w:spacing w:after="0" w:line="240" w:lineRule="auto"/>
        <w:ind w:left="907" w:hanging="547"/>
        <w:contextualSpacing/>
        <w:rPr>
          <w:sz w:val="22"/>
          <w:szCs w:val="22"/>
        </w:rPr>
      </w:pPr>
      <w:r w:rsidRPr="00FA04C6">
        <w:rPr>
          <w:sz w:val="22"/>
          <w:szCs w:val="22"/>
        </w:rPr>
        <w:t>Interacting with stakeholders for their concerns about the construction activities.</w:t>
      </w:r>
    </w:p>
    <w:p w14:paraId="57B042A6" w14:textId="77777777" w:rsidR="00B047CC" w:rsidRPr="00FA04C6" w:rsidRDefault="00B047CC" w:rsidP="00FA04C6">
      <w:pPr>
        <w:pStyle w:val="ListParagraph"/>
        <w:widowControl w:val="0"/>
        <w:numPr>
          <w:ilvl w:val="0"/>
          <w:numId w:val="93"/>
        </w:numPr>
        <w:tabs>
          <w:tab w:val="left" w:pos="8890"/>
        </w:tabs>
        <w:autoSpaceDE w:val="0"/>
        <w:autoSpaceDN w:val="0"/>
        <w:adjustRightInd w:val="0"/>
        <w:spacing w:after="0" w:line="240" w:lineRule="auto"/>
        <w:ind w:left="907" w:hanging="547"/>
        <w:contextualSpacing/>
        <w:rPr>
          <w:sz w:val="22"/>
          <w:szCs w:val="22"/>
        </w:rPr>
      </w:pPr>
      <w:r w:rsidRPr="00FA04C6">
        <w:rPr>
          <w:sz w:val="22"/>
          <w:szCs w:val="22"/>
        </w:rPr>
        <w:t>Assisting Project Director in addressing and resolving environment-related complaints and grievances;</w:t>
      </w:r>
    </w:p>
    <w:p w14:paraId="1FF9C096" w14:textId="77777777" w:rsidR="00B047CC" w:rsidRPr="00FA04C6" w:rsidRDefault="00B047CC" w:rsidP="00FA04C6">
      <w:pPr>
        <w:pStyle w:val="ListParagraph"/>
        <w:widowControl w:val="0"/>
        <w:numPr>
          <w:ilvl w:val="0"/>
          <w:numId w:val="93"/>
        </w:numPr>
        <w:tabs>
          <w:tab w:val="left" w:pos="8890"/>
        </w:tabs>
        <w:autoSpaceDE w:val="0"/>
        <w:autoSpaceDN w:val="0"/>
        <w:adjustRightInd w:val="0"/>
        <w:spacing w:after="0" w:line="240" w:lineRule="auto"/>
        <w:ind w:left="907" w:hanging="547"/>
        <w:contextualSpacing/>
        <w:rPr>
          <w:sz w:val="22"/>
          <w:szCs w:val="22"/>
        </w:rPr>
      </w:pPr>
      <w:r w:rsidRPr="00FA04C6">
        <w:rPr>
          <w:sz w:val="22"/>
          <w:szCs w:val="22"/>
        </w:rPr>
        <w:t>Identifying and preparing environmental training materials and conducting environmental trainings; and</w:t>
      </w:r>
    </w:p>
    <w:p w14:paraId="4B5DEBA5" w14:textId="77777777" w:rsidR="00B047CC" w:rsidRPr="00FA04C6" w:rsidRDefault="00B047CC" w:rsidP="00FA04C6">
      <w:pPr>
        <w:pStyle w:val="ListParagraph"/>
        <w:widowControl w:val="0"/>
        <w:numPr>
          <w:ilvl w:val="0"/>
          <w:numId w:val="93"/>
        </w:numPr>
        <w:tabs>
          <w:tab w:val="left" w:pos="8890"/>
        </w:tabs>
        <w:autoSpaceDE w:val="0"/>
        <w:autoSpaceDN w:val="0"/>
        <w:adjustRightInd w:val="0"/>
        <w:spacing w:after="0" w:line="240" w:lineRule="auto"/>
        <w:ind w:left="907" w:hanging="547"/>
        <w:contextualSpacing/>
        <w:rPr>
          <w:sz w:val="22"/>
          <w:szCs w:val="22"/>
        </w:rPr>
      </w:pPr>
      <w:r w:rsidRPr="00FA04C6">
        <w:rPr>
          <w:sz w:val="22"/>
          <w:szCs w:val="22"/>
        </w:rPr>
        <w:t>Reviewing ESMP and revising it if required.</w:t>
      </w:r>
    </w:p>
    <w:p w14:paraId="6D25F8C6" w14:textId="77777777" w:rsidR="00660AE5" w:rsidRPr="00483186" w:rsidRDefault="00660AE5" w:rsidP="00660AE5">
      <w:pPr>
        <w:pStyle w:val="ListParagraph"/>
        <w:widowControl w:val="0"/>
        <w:tabs>
          <w:tab w:val="left" w:pos="8890"/>
        </w:tabs>
        <w:autoSpaceDE w:val="0"/>
        <w:autoSpaceDN w:val="0"/>
        <w:adjustRightInd w:val="0"/>
        <w:spacing w:after="0"/>
        <w:ind w:left="1440"/>
        <w:contextualSpacing/>
        <w:rPr>
          <w:rFonts w:asciiTheme="minorBidi" w:hAnsiTheme="minorBidi" w:cstheme="minorBidi"/>
          <w:sz w:val="22"/>
          <w:szCs w:val="22"/>
        </w:rPr>
      </w:pPr>
    </w:p>
    <w:p w14:paraId="4E25D4C9" w14:textId="77777777" w:rsidR="007579CC" w:rsidRPr="00203B78" w:rsidRDefault="007579CC" w:rsidP="00203B78">
      <w:pPr>
        <w:pStyle w:val="Heading3"/>
        <w:rPr>
          <w:b w:val="0"/>
        </w:rPr>
      </w:pPr>
      <w:bookmarkStart w:id="8942" w:name="_Toc82207570"/>
      <w:r w:rsidRPr="00203B78">
        <w:lastRenderedPageBreak/>
        <w:t>Supervisory Consultant</w:t>
      </w:r>
      <w:bookmarkEnd w:id="8942"/>
      <w:r w:rsidRPr="00203B78">
        <w:t xml:space="preserve"> </w:t>
      </w:r>
    </w:p>
    <w:p w14:paraId="1C610866" w14:textId="77777777" w:rsidR="007579CC" w:rsidRPr="008D3929" w:rsidRDefault="007579CC" w:rsidP="007579CC">
      <w:pPr>
        <w:widowControl w:val="0"/>
        <w:ind w:left="360"/>
        <w:jc w:val="left"/>
        <w:rPr>
          <w:rFonts w:eastAsia="Arial" w:cs="Arial"/>
          <w:b/>
          <w:szCs w:val="22"/>
        </w:rPr>
      </w:pPr>
    </w:p>
    <w:p w14:paraId="518C01AD" w14:textId="77777777" w:rsidR="007579CC" w:rsidRPr="0046483E" w:rsidRDefault="007579CC" w:rsidP="00203B78">
      <w:pPr>
        <w:pStyle w:val="BodyText"/>
        <w:widowControl w:val="0"/>
        <w:autoSpaceDE w:val="0"/>
        <w:autoSpaceDN w:val="0"/>
        <w:spacing w:after="0"/>
      </w:pPr>
      <w:r w:rsidRPr="0046483E">
        <w:t xml:space="preserve">Roles and </w:t>
      </w:r>
      <w:r w:rsidRPr="0046483E">
        <w:rPr>
          <w:bCs/>
        </w:rPr>
        <w:t>responsibilities</w:t>
      </w:r>
      <w:r w:rsidRPr="0046483E">
        <w:t xml:space="preserve"> of </w:t>
      </w:r>
      <w:r w:rsidRPr="0046483E">
        <w:rPr>
          <w:rFonts w:eastAsia="SimSun"/>
        </w:rPr>
        <w:t>SC</w:t>
      </w:r>
      <w:r w:rsidRPr="0046483E">
        <w:t xml:space="preserve"> will be:</w:t>
      </w:r>
    </w:p>
    <w:p w14:paraId="032934C6" w14:textId="77777777" w:rsidR="007579CC" w:rsidRPr="0046483E" w:rsidRDefault="007579CC" w:rsidP="007579CC">
      <w:pPr>
        <w:rPr>
          <w:szCs w:val="22"/>
        </w:rPr>
      </w:pPr>
    </w:p>
    <w:p w14:paraId="5EDA4B1F" w14:textId="77777777" w:rsidR="007579CC" w:rsidRPr="0046483E" w:rsidRDefault="007579CC" w:rsidP="007579CC">
      <w:pPr>
        <w:pStyle w:val="ListParagraph"/>
        <w:numPr>
          <w:ilvl w:val="0"/>
          <w:numId w:val="139"/>
        </w:numPr>
        <w:spacing w:after="0" w:line="240" w:lineRule="auto"/>
        <w:ind w:left="907" w:hanging="547"/>
        <w:rPr>
          <w:sz w:val="22"/>
          <w:szCs w:val="22"/>
        </w:rPr>
      </w:pPr>
      <w:r w:rsidRPr="0046483E">
        <w:rPr>
          <w:sz w:val="22"/>
          <w:szCs w:val="22"/>
        </w:rPr>
        <w:t>To oversee the performance of the Contractor to make sure that the Contractor is complying with E</w:t>
      </w:r>
      <w:r>
        <w:rPr>
          <w:sz w:val="22"/>
          <w:szCs w:val="22"/>
        </w:rPr>
        <w:t>S</w:t>
      </w:r>
      <w:r w:rsidRPr="0046483E">
        <w:rPr>
          <w:sz w:val="22"/>
          <w:szCs w:val="22"/>
        </w:rPr>
        <w:t>MP</w:t>
      </w:r>
      <w:r>
        <w:rPr>
          <w:sz w:val="22"/>
          <w:szCs w:val="22"/>
        </w:rPr>
        <w:t xml:space="preserve"> including environmental and social mitigation and monitoring plan</w:t>
      </w:r>
      <w:r w:rsidRPr="0046483E">
        <w:rPr>
          <w:sz w:val="22"/>
          <w:szCs w:val="22"/>
        </w:rPr>
        <w:t xml:space="preserve">; </w:t>
      </w:r>
    </w:p>
    <w:p w14:paraId="7780D122" w14:textId="77777777" w:rsidR="007579CC" w:rsidRPr="0046483E" w:rsidRDefault="007579CC" w:rsidP="007579CC">
      <w:pPr>
        <w:pStyle w:val="ListParagraph"/>
        <w:numPr>
          <w:ilvl w:val="0"/>
          <w:numId w:val="139"/>
        </w:numPr>
        <w:spacing w:after="0" w:line="240" w:lineRule="auto"/>
        <w:ind w:left="907" w:hanging="547"/>
        <w:rPr>
          <w:sz w:val="22"/>
          <w:szCs w:val="22"/>
        </w:rPr>
      </w:pPr>
      <w:r w:rsidRPr="0046483E">
        <w:rPr>
          <w:sz w:val="22"/>
          <w:szCs w:val="22"/>
        </w:rPr>
        <w:t xml:space="preserve">Ensuring that the day-to-day construction activities are carried out in an environmentally and socially sound and sustainable manner; </w:t>
      </w:r>
    </w:p>
    <w:p w14:paraId="23E3F346" w14:textId="77777777" w:rsidR="007579CC" w:rsidRPr="0046483E" w:rsidRDefault="007579CC" w:rsidP="007579CC">
      <w:pPr>
        <w:pStyle w:val="ListParagraph"/>
        <w:numPr>
          <w:ilvl w:val="0"/>
          <w:numId w:val="139"/>
        </w:numPr>
        <w:spacing w:after="0" w:line="240" w:lineRule="auto"/>
        <w:ind w:left="907" w:hanging="547"/>
        <w:rPr>
          <w:sz w:val="22"/>
          <w:szCs w:val="22"/>
        </w:rPr>
      </w:pPr>
      <w:r w:rsidRPr="0046483E">
        <w:rPr>
          <w:sz w:val="22"/>
          <w:szCs w:val="22"/>
        </w:rPr>
        <w:t xml:space="preserve">Strong coordination with the Contractor and </w:t>
      </w:r>
      <w:r>
        <w:rPr>
          <w:sz w:val="22"/>
          <w:szCs w:val="22"/>
        </w:rPr>
        <w:t>ESSU-PMU C&amp;WD</w:t>
      </w:r>
      <w:r w:rsidRPr="0046483E">
        <w:rPr>
          <w:sz w:val="22"/>
          <w:szCs w:val="22"/>
        </w:rPr>
        <w:t>;</w:t>
      </w:r>
    </w:p>
    <w:p w14:paraId="7AF889E3" w14:textId="77777777" w:rsidR="007579CC" w:rsidRPr="0046483E" w:rsidRDefault="007579CC" w:rsidP="007579CC">
      <w:pPr>
        <w:pStyle w:val="ListParagraph"/>
        <w:numPr>
          <w:ilvl w:val="0"/>
          <w:numId w:val="139"/>
        </w:numPr>
        <w:spacing w:after="0" w:line="240" w:lineRule="auto"/>
        <w:ind w:left="907" w:hanging="547"/>
        <w:rPr>
          <w:sz w:val="22"/>
          <w:szCs w:val="22"/>
        </w:rPr>
      </w:pPr>
      <w:r w:rsidRPr="0046483E">
        <w:rPr>
          <w:sz w:val="22"/>
          <w:szCs w:val="22"/>
        </w:rPr>
        <w:t>Preparing training materials and implementing programs;</w:t>
      </w:r>
    </w:p>
    <w:p w14:paraId="2BCEB1EB" w14:textId="77777777" w:rsidR="007579CC" w:rsidRPr="0046483E" w:rsidRDefault="007579CC" w:rsidP="007579CC">
      <w:pPr>
        <w:pStyle w:val="ListParagraph"/>
        <w:numPr>
          <w:ilvl w:val="0"/>
          <w:numId w:val="139"/>
        </w:numPr>
        <w:spacing w:after="0" w:line="240" w:lineRule="auto"/>
        <w:ind w:left="907" w:hanging="547"/>
        <w:rPr>
          <w:sz w:val="22"/>
          <w:szCs w:val="22"/>
        </w:rPr>
      </w:pPr>
      <w:r w:rsidRPr="0046483E">
        <w:rPr>
          <w:sz w:val="22"/>
          <w:szCs w:val="22"/>
        </w:rPr>
        <w:t>Ensure the implementation of the mitigation measures suggested in E</w:t>
      </w:r>
      <w:r>
        <w:rPr>
          <w:sz w:val="22"/>
          <w:szCs w:val="22"/>
        </w:rPr>
        <w:t>S</w:t>
      </w:r>
      <w:r w:rsidRPr="0046483E">
        <w:rPr>
          <w:sz w:val="22"/>
          <w:szCs w:val="22"/>
        </w:rPr>
        <w:t>MP</w:t>
      </w:r>
      <w:r>
        <w:rPr>
          <w:sz w:val="22"/>
          <w:szCs w:val="22"/>
        </w:rPr>
        <w:t xml:space="preserve"> including environmental and social mitigation and monitoring plan</w:t>
      </w:r>
      <w:r w:rsidRPr="0046483E">
        <w:rPr>
          <w:sz w:val="22"/>
          <w:szCs w:val="22"/>
        </w:rPr>
        <w:t>;</w:t>
      </w:r>
    </w:p>
    <w:p w14:paraId="338C3FF1" w14:textId="77777777" w:rsidR="007579CC" w:rsidRPr="0046483E" w:rsidRDefault="007579CC" w:rsidP="007579CC">
      <w:pPr>
        <w:pStyle w:val="ListParagraph"/>
        <w:numPr>
          <w:ilvl w:val="0"/>
          <w:numId w:val="139"/>
        </w:numPr>
        <w:spacing w:after="0" w:line="240" w:lineRule="auto"/>
        <w:ind w:left="907" w:hanging="547"/>
        <w:rPr>
          <w:sz w:val="22"/>
          <w:szCs w:val="22"/>
        </w:rPr>
      </w:pPr>
      <w:r w:rsidRPr="0046483E">
        <w:rPr>
          <w:sz w:val="22"/>
          <w:szCs w:val="22"/>
        </w:rPr>
        <w:t xml:space="preserve">To supervise and monitor environmental activities being performed at site; </w:t>
      </w:r>
    </w:p>
    <w:p w14:paraId="267DC38A" w14:textId="77777777" w:rsidR="007579CC" w:rsidRPr="0046483E" w:rsidRDefault="007579CC" w:rsidP="007579CC">
      <w:pPr>
        <w:pStyle w:val="ListParagraph"/>
        <w:numPr>
          <w:ilvl w:val="0"/>
          <w:numId w:val="139"/>
        </w:numPr>
        <w:spacing w:after="0" w:line="240" w:lineRule="auto"/>
        <w:ind w:left="907" w:hanging="547"/>
        <w:rPr>
          <w:sz w:val="22"/>
          <w:szCs w:val="22"/>
        </w:rPr>
      </w:pPr>
      <w:r w:rsidRPr="0046483E">
        <w:rPr>
          <w:sz w:val="22"/>
          <w:szCs w:val="22"/>
        </w:rPr>
        <w:t>To organize periodic environmental training programs and workshops for the consultant’s and contractor’s staff;</w:t>
      </w:r>
    </w:p>
    <w:p w14:paraId="41C34772" w14:textId="77777777" w:rsidR="007579CC" w:rsidRPr="0046483E" w:rsidRDefault="007579CC" w:rsidP="007579CC">
      <w:pPr>
        <w:pStyle w:val="ListParagraph"/>
        <w:numPr>
          <w:ilvl w:val="0"/>
          <w:numId w:val="139"/>
        </w:numPr>
        <w:spacing w:after="0" w:line="240" w:lineRule="auto"/>
        <w:ind w:left="907" w:hanging="547"/>
        <w:rPr>
          <w:sz w:val="22"/>
          <w:szCs w:val="22"/>
        </w:rPr>
      </w:pPr>
      <w:r w:rsidRPr="0046483E">
        <w:rPr>
          <w:sz w:val="22"/>
          <w:szCs w:val="22"/>
        </w:rPr>
        <w:t xml:space="preserve">Periodic reporting </w:t>
      </w:r>
      <w:r>
        <w:rPr>
          <w:sz w:val="22"/>
          <w:szCs w:val="22"/>
        </w:rPr>
        <w:t xml:space="preserve">of </w:t>
      </w:r>
      <w:r w:rsidRPr="0046483E">
        <w:rPr>
          <w:sz w:val="22"/>
          <w:szCs w:val="22"/>
        </w:rPr>
        <w:t>E</w:t>
      </w:r>
      <w:r>
        <w:rPr>
          <w:sz w:val="22"/>
          <w:szCs w:val="22"/>
        </w:rPr>
        <w:t>S</w:t>
      </w:r>
      <w:r w:rsidRPr="0046483E">
        <w:rPr>
          <w:sz w:val="22"/>
          <w:szCs w:val="22"/>
        </w:rPr>
        <w:t>MP</w:t>
      </w:r>
      <w:r>
        <w:rPr>
          <w:sz w:val="22"/>
          <w:szCs w:val="22"/>
        </w:rPr>
        <w:t xml:space="preserve"> including environmental and social mitigation and monitoring plan to ESSU-PMU C&amp;WD</w:t>
      </w:r>
      <w:r w:rsidRPr="0046483E">
        <w:rPr>
          <w:sz w:val="22"/>
          <w:szCs w:val="22"/>
        </w:rPr>
        <w:t>; and</w:t>
      </w:r>
    </w:p>
    <w:p w14:paraId="7B98B0BC" w14:textId="77777777" w:rsidR="007579CC" w:rsidRDefault="007579CC" w:rsidP="007579CC">
      <w:pPr>
        <w:pStyle w:val="ListParagraph"/>
        <w:numPr>
          <w:ilvl w:val="0"/>
          <w:numId w:val="139"/>
        </w:numPr>
        <w:spacing w:after="0" w:line="240" w:lineRule="auto"/>
        <w:ind w:left="907" w:hanging="547"/>
        <w:rPr>
          <w:sz w:val="22"/>
          <w:szCs w:val="22"/>
        </w:rPr>
      </w:pPr>
      <w:r w:rsidRPr="0046483E">
        <w:rPr>
          <w:sz w:val="22"/>
          <w:szCs w:val="22"/>
        </w:rPr>
        <w:t>Suggest any additional mitigation measures (if required).</w:t>
      </w:r>
    </w:p>
    <w:p w14:paraId="2BC111B6" w14:textId="77777777" w:rsidR="007579CC" w:rsidRPr="0046483E" w:rsidRDefault="007579CC" w:rsidP="00203B78">
      <w:pPr>
        <w:pStyle w:val="ListParagraph"/>
        <w:spacing w:after="0" w:line="240" w:lineRule="auto"/>
        <w:ind w:left="907"/>
        <w:rPr>
          <w:sz w:val="22"/>
          <w:szCs w:val="22"/>
        </w:rPr>
      </w:pPr>
    </w:p>
    <w:p w14:paraId="64C5A9FB" w14:textId="77777777" w:rsidR="00B047CC" w:rsidRPr="00576A96" w:rsidRDefault="00B047CC" w:rsidP="004E661A">
      <w:pPr>
        <w:pStyle w:val="Heading3"/>
      </w:pPr>
      <w:bookmarkStart w:id="8943" w:name="_Toc82207571"/>
      <w:r w:rsidRPr="00576A96">
        <w:t>Contractors</w:t>
      </w:r>
      <w:bookmarkEnd w:id="8943"/>
    </w:p>
    <w:p w14:paraId="0E16EB50" w14:textId="77777777" w:rsidR="00B047CC" w:rsidRPr="00483186" w:rsidRDefault="00B047CC" w:rsidP="00B047CC">
      <w:pPr>
        <w:rPr>
          <w:rFonts w:asciiTheme="minorBidi" w:hAnsiTheme="minorBidi"/>
        </w:rPr>
      </w:pPr>
    </w:p>
    <w:p w14:paraId="204E0979" w14:textId="734B2A3C" w:rsidR="00B047CC" w:rsidRPr="00CB1B8F" w:rsidRDefault="00B047CC" w:rsidP="00B047CC">
      <w:r w:rsidRPr="00CB1B8F">
        <w:t>Contractors are also required to appoint</w:t>
      </w:r>
      <w:r w:rsidR="00233199">
        <w:t>/designate</w:t>
      </w:r>
      <w:r w:rsidRPr="00CB1B8F">
        <w:t xml:space="preserve"> the following environmental staff</w:t>
      </w:r>
      <w:r w:rsidR="00233199">
        <w:t>/focal points</w:t>
      </w:r>
      <w:r w:rsidRPr="00CB1B8F">
        <w:t xml:space="preserve"> for the implementation of ESMP in the field, particularly the mitigation measures.</w:t>
      </w:r>
    </w:p>
    <w:p w14:paraId="6CCE1D47" w14:textId="77777777" w:rsidR="00B047CC" w:rsidRPr="00483186" w:rsidRDefault="00B047CC" w:rsidP="00B047CC">
      <w:pPr>
        <w:rPr>
          <w:rFonts w:asciiTheme="minorBidi" w:hAnsiTheme="minorBidi"/>
        </w:rPr>
      </w:pPr>
    </w:p>
    <w:p w14:paraId="3A462115" w14:textId="22A7EC77" w:rsidR="00B047CC" w:rsidRPr="000C061F" w:rsidRDefault="00B047CC" w:rsidP="000C061F">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0C061F">
        <w:rPr>
          <w:color w:val="000000"/>
          <w:sz w:val="22"/>
          <w:szCs w:val="22"/>
        </w:rPr>
        <w:t xml:space="preserve">Environmental and Social Expert; </w:t>
      </w:r>
      <w:r w:rsidR="004A7FB8">
        <w:rPr>
          <w:color w:val="000000"/>
          <w:sz w:val="22"/>
          <w:szCs w:val="22"/>
        </w:rPr>
        <w:t>and</w:t>
      </w:r>
    </w:p>
    <w:p w14:paraId="2F6FF8DF" w14:textId="18E05895" w:rsidR="00B047CC" w:rsidRPr="000C061F" w:rsidRDefault="00B047CC" w:rsidP="004A7FB8">
      <w:pPr>
        <w:pStyle w:val="ListParagraph"/>
        <w:numPr>
          <w:ilvl w:val="0"/>
          <w:numId w:val="29"/>
        </w:numPr>
        <w:autoSpaceDE w:val="0"/>
        <w:autoSpaceDN w:val="0"/>
        <w:adjustRightInd w:val="0"/>
        <w:spacing w:after="0" w:line="240" w:lineRule="auto"/>
        <w:ind w:left="907" w:hanging="547"/>
        <w:contextualSpacing/>
        <w:rPr>
          <w:color w:val="000000"/>
          <w:sz w:val="22"/>
          <w:szCs w:val="22"/>
        </w:rPr>
      </w:pPr>
    </w:p>
    <w:p w14:paraId="75AB5F78" w14:textId="77777777" w:rsidR="00B047CC" w:rsidRPr="000C061F" w:rsidRDefault="00B047CC" w:rsidP="000C061F">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0C061F">
        <w:rPr>
          <w:color w:val="000000"/>
          <w:sz w:val="22"/>
          <w:szCs w:val="22"/>
        </w:rPr>
        <w:t>Community Liaison Officer.</w:t>
      </w:r>
    </w:p>
    <w:p w14:paraId="4A7A8457" w14:textId="77777777" w:rsidR="00B047CC" w:rsidRPr="00483186" w:rsidRDefault="00B047CC" w:rsidP="00B047CC">
      <w:pPr>
        <w:pStyle w:val="ListParagraph"/>
        <w:spacing w:after="0"/>
        <w:ind w:left="907"/>
        <w:rPr>
          <w:rFonts w:asciiTheme="minorBidi" w:hAnsiTheme="minorBidi" w:cstheme="minorBidi"/>
          <w:sz w:val="22"/>
          <w:szCs w:val="22"/>
        </w:rPr>
      </w:pPr>
    </w:p>
    <w:p w14:paraId="5933E049" w14:textId="5023B34A" w:rsidR="00B047CC" w:rsidRPr="00CB1B8F" w:rsidRDefault="00B047CC" w:rsidP="00B047CC">
      <w:r w:rsidRPr="00CB1B8F">
        <w:t xml:space="preserve">The contractor will develop various plans directed towards health, safety and environment and social issues, and get them approved by the </w:t>
      </w:r>
      <w:r w:rsidR="00D729ED">
        <w:t xml:space="preserve">KITE </w:t>
      </w:r>
      <w:r w:rsidRPr="00CB1B8F">
        <w:t>PMU</w:t>
      </w:r>
      <w:r w:rsidR="00D729ED">
        <w:t>-C&amp;WD</w:t>
      </w:r>
      <w:r w:rsidRPr="00CB1B8F">
        <w:t>. The contractor will also be responsible for communicating with and training of its staff in the environmental/social aspects before the commencement of the construction works. The construction contract will have appropriate clauses to bind the contractor for the above obligations.</w:t>
      </w:r>
    </w:p>
    <w:p w14:paraId="363032D4" w14:textId="77777777" w:rsidR="00B047CC" w:rsidRPr="00483186" w:rsidRDefault="00B047CC" w:rsidP="00B047CC">
      <w:pPr>
        <w:rPr>
          <w:rFonts w:asciiTheme="minorBidi" w:hAnsiTheme="minorBidi"/>
        </w:rPr>
      </w:pPr>
    </w:p>
    <w:p w14:paraId="721AAE7A" w14:textId="77777777" w:rsidR="00B047CC" w:rsidRPr="00576A96" w:rsidRDefault="00B047CC" w:rsidP="004E661A">
      <w:pPr>
        <w:pStyle w:val="Heading3"/>
      </w:pPr>
      <w:bookmarkStart w:id="8944" w:name="_Toc82207572"/>
      <w:r w:rsidRPr="00576A96">
        <w:t>Monitoring and Evaluation Consultant (MEC)</w:t>
      </w:r>
      <w:bookmarkEnd w:id="8944"/>
    </w:p>
    <w:p w14:paraId="04A478C2" w14:textId="77777777" w:rsidR="00B047CC" w:rsidRPr="00483186" w:rsidRDefault="00B047CC" w:rsidP="00B047CC">
      <w:pPr>
        <w:rPr>
          <w:rFonts w:asciiTheme="minorBidi" w:hAnsiTheme="minorBidi"/>
        </w:rPr>
      </w:pPr>
    </w:p>
    <w:p w14:paraId="34B95676" w14:textId="77777777" w:rsidR="00B047CC" w:rsidRPr="00CB1B8F" w:rsidRDefault="00B047CC" w:rsidP="00B047CC">
      <w:r w:rsidRPr="00CB1B8F">
        <w:t>MEC will be recruited by PMU to carry out independent monitoring of implementation of ESMP. The MEC will have environmental and social experts and shall carryout intermittent third party monitoring of the project. MEC will also carry out annual third party auditing of ESMP and make further modifications if required.</w:t>
      </w:r>
    </w:p>
    <w:p w14:paraId="6A1E0EDF" w14:textId="77777777" w:rsidR="00A360D4" w:rsidRPr="00CC5DEA" w:rsidRDefault="00A360D4" w:rsidP="00B047CC">
      <w:pPr>
        <w:pStyle w:val="ListParagraph"/>
        <w:spacing w:after="0" w:line="240" w:lineRule="auto"/>
        <w:ind w:left="907"/>
        <w:rPr>
          <w:rFonts w:asciiTheme="minorBidi" w:hAnsiTheme="minorBidi" w:cstheme="minorBidi"/>
          <w:sz w:val="22"/>
          <w:szCs w:val="22"/>
        </w:rPr>
      </w:pPr>
    </w:p>
    <w:p w14:paraId="5F471862" w14:textId="77777777" w:rsidR="00B047CC" w:rsidRPr="00576A96" w:rsidRDefault="00B047CC" w:rsidP="00CB1B8F">
      <w:pPr>
        <w:pStyle w:val="StyleHeading2o391Heading2h2CharCharh2h2CharCharCh"/>
      </w:pPr>
      <w:bookmarkStart w:id="8945" w:name="_Toc71425096"/>
      <w:bookmarkStart w:id="8946" w:name="_Toc82207573"/>
      <w:bookmarkEnd w:id="8924"/>
      <w:bookmarkEnd w:id="8925"/>
      <w:bookmarkEnd w:id="8926"/>
      <w:bookmarkEnd w:id="8927"/>
      <w:r w:rsidRPr="00576A96">
        <w:t>Environmental Management</w:t>
      </w:r>
      <w:bookmarkEnd w:id="8945"/>
      <w:bookmarkEnd w:id="8946"/>
    </w:p>
    <w:p w14:paraId="457F5D17" w14:textId="77777777" w:rsidR="00B047CC" w:rsidRPr="00CC5DEA" w:rsidRDefault="00B047CC" w:rsidP="00B047CC">
      <w:pPr>
        <w:rPr>
          <w:rFonts w:asciiTheme="minorBidi" w:hAnsiTheme="minorBidi"/>
        </w:rPr>
      </w:pPr>
    </w:p>
    <w:p w14:paraId="42230E00" w14:textId="77777777" w:rsidR="00B047CC" w:rsidRPr="00576A96" w:rsidRDefault="00B047CC" w:rsidP="004E661A">
      <w:pPr>
        <w:pStyle w:val="Heading3"/>
      </w:pPr>
      <w:bookmarkStart w:id="8947" w:name="_bookmark291"/>
      <w:bookmarkStart w:id="8948" w:name="_Toc71425097"/>
      <w:bookmarkStart w:id="8949" w:name="_Toc71425098"/>
      <w:bookmarkStart w:id="8950" w:name="_Toc71425099"/>
      <w:bookmarkStart w:id="8951" w:name="_Toc71425100"/>
      <w:bookmarkStart w:id="8952" w:name="_Toc71425101"/>
      <w:bookmarkStart w:id="8953" w:name="_Toc82207574"/>
      <w:bookmarkEnd w:id="8947"/>
      <w:bookmarkEnd w:id="8948"/>
      <w:bookmarkEnd w:id="8949"/>
      <w:bookmarkEnd w:id="8950"/>
      <w:bookmarkEnd w:id="8951"/>
      <w:r w:rsidRPr="00576A96">
        <w:t>Mitigation Plans</w:t>
      </w:r>
      <w:bookmarkEnd w:id="8952"/>
      <w:bookmarkEnd w:id="8953"/>
    </w:p>
    <w:p w14:paraId="55DCFD40" w14:textId="77777777" w:rsidR="00B047CC" w:rsidRPr="00CC5DEA" w:rsidRDefault="00B047CC" w:rsidP="00B047CC">
      <w:pPr>
        <w:rPr>
          <w:rFonts w:asciiTheme="minorBidi" w:hAnsiTheme="minorBidi"/>
        </w:rPr>
      </w:pPr>
    </w:p>
    <w:p w14:paraId="19EC65A1" w14:textId="77777777" w:rsidR="00B047CC" w:rsidRPr="00CB1B8F" w:rsidRDefault="00B047CC" w:rsidP="00B047CC">
      <w:r w:rsidRPr="00CB1B8F">
        <w:t xml:space="preserve">Mitigation plans have been prepared on the basis of the detailed impact assessment given in Table 8.1. These plans are project-specific, and to the extent possible, site-specific, however </w:t>
      </w:r>
      <w:r w:rsidRPr="00CB1B8F">
        <w:lastRenderedPageBreak/>
        <w:t>contractors will be required to carry out further detailing of the key aspects, to prepare site-specific management plans as discussed below.</w:t>
      </w:r>
    </w:p>
    <w:p w14:paraId="1D03A21D" w14:textId="77777777" w:rsidR="00B047CC" w:rsidRPr="00CC5DEA" w:rsidRDefault="00B047CC" w:rsidP="00B047CC">
      <w:pPr>
        <w:rPr>
          <w:rFonts w:asciiTheme="minorBidi" w:hAnsiTheme="minorBidi"/>
        </w:rPr>
      </w:pPr>
    </w:p>
    <w:p w14:paraId="2F6EF719" w14:textId="77777777" w:rsidR="00B047CC" w:rsidRPr="00576A96" w:rsidRDefault="00B047CC" w:rsidP="004E661A">
      <w:pPr>
        <w:pStyle w:val="Heading3"/>
      </w:pPr>
      <w:bookmarkStart w:id="8954" w:name="_Toc71425102"/>
      <w:bookmarkStart w:id="8955" w:name="_Toc82207575"/>
      <w:r w:rsidRPr="00576A96">
        <w:t>Project and Site-Specific Management Plan</w:t>
      </w:r>
      <w:bookmarkEnd w:id="8954"/>
      <w:bookmarkEnd w:id="8955"/>
    </w:p>
    <w:p w14:paraId="4F0A3546" w14:textId="77777777" w:rsidR="00B047CC" w:rsidRPr="00CC5DEA" w:rsidRDefault="00B047CC" w:rsidP="00B047CC">
      <w:pPr>
        <w:rPr>
          <w:rFonts w:asciiTheme="minorBidi" w:hAnsiTheme="minorBidi"/>
        </w:rPr>
      </w:pPr>
    </w:p>
    <w:p w14:paraId="2290F918" w14:textId="39A34DCC" w:rsidR="00602D83" w:rsidRDefault="00602D83" w:rsidP="00F03540">
      <w:r>
        <w:t>Prior to mobilization, within 30 days of commencement, the Construction Contractor with the consent of Environmental and Social Specialist prepare the Site Specific Environmental Management Plan (SSEMP) and Site Specific Health and Safety Management Plan (SSHSMP), based on the WB EHS guidelines</w:t>
      </w:r>
      <w:r w:rsidR="0042069F">
        <w:t xml:space="preserve"> (refer Annex</w:t>
      </w:r>
      <w:r w:rsidR="00D8426F">
        <w:t>-III</w:t>
      </w:r>
      <w:r w:rsidR="0042069F">
        <w:t>)</w:t>
      </w:r>
      <w:r>
        <w:t>, which will be relevant to his chosen methodology and meet the requirement of this ESMP.</w:t>
      </w:r>
    </w:p>
    <w:p w14:paraId="4C115595" w14:textId="77777777" w:rsidR="00602D83" w:rsidRDefault="00602D83" w:rsidP="0042069F"/>
    <w:p w14:paraId="0EEFB49E" w14:textId="704CF883" w:rsidR="00602D83" w:rsidRDefault="00602D83" w:rsidP="0042069F">
      <w:r>
        <w:t>These plans may include the following:</w:t>
      </w:r>
    </w:p>
    <w:p w14:paraId="4F413B49" w14:textId="77777777" w:rsidR="00F03540" w:rsidRDefault="00F03540" w:rsidP="003F732A"/>
    <w:p w14:paraId="148C2D13" w14:textId="77777777" w:rsidR="00F03540" w:rsidRPr="00F03540" w:rsidRDefault="00602D83" w:rsidP="00203B78">
      <w:pPr>
        <w:pStyle w:val="ListParagraph"/>
        <w:numPr>
          <w:ilvl w:val="0"/>
          <w:numId w:val="29"/>
        </w:numPr>
        <w:autoSpaceDE w:val="0"/>
        <w:autoSpaceDN w:val="0"/>
        <w:adjustRightInd w:val="0"/>
        <w:spacing w:after="0" w:line="240" w:lineRule="auto"/>
        <w:ind w:left="907" w:hanging="547"/>
        <w:contextualSpacing/>
        <w:rPr>
          <w:color w:val="000000"/>
          <w:szCs w:val="22"/>
        </w:rPr>
      </w:pPr>
      <w:r w:rsidRPr="00203B78">
        <w:rPr>
          <w:color w:val="000000"/>
          <w:sz w:val="22"/>
          <w:szCs w:val="22"/>
        </w:rPr>
        <w:t>Pollution Pre</w:t>
      </w:r>
      <w:r w:rsidR="00F03540" w:rsidRPr="00203B78">
        <w:rPr>
          <w:color w:val="000000"/>
          <w:sz w:val="22"/>
          <w:szCs w:val="22"/>
        </w:rPr>
        <w:t>ven</w:t>
      </w:r>
      <w:r w:rsidRPr="00203B78">
        <w:rPr>
          <w:color w:val="000000"/>
          <w:sz w:val="22"/>
          <w:szCs w:val="22"/>
        </w:rPr>
        <w:t>tion Plan</w:t>
      </w:r>
      <w:r w:rsidR="00F03540" w:rsidRPr="00203B78">
        <w:rPr>
          <w:color w:val="000000"/>
          <w:sz w:val="22"/>
          <w:szCs w:val="22"/>
        </w:rPr>
        <w:t xml:space="preserve"> (Air/Noise/Waste/Sanitary Waste)</w:t>
      </w:r>
      <w:r w:rsidR="00F03540" w:rsidRPr="00F03540">
        <w:rPr>
          <w:color w:val="000000"/>
          <w:sz w:val="22"/>
          <w:szCs w:val="22"/>
        </w:rPr>
        <w:t>;</w:t>
      </w:r>
    </w:p>
    <w:p w14:paraId="70CEAC09" w14:textId="5451C285" w:rsidR="00F03540" w:rsidRPr="00F03540" w:rsidRDefault="00F03540" w:rsidP="00203B78">
      <w:pPr>
        <w:pStyle w:val="ListParagraph"/>
        <w:numPr>
          <w:ilvl w:val="0"/>
          <w:numId w:val="29"/>
        </w:numPr>
        <w:autoSpaceDE w:val="0"/>
        <w:autoSpaceDN w:val="0"/>
        <w:adjustRightInd w:val="0"/>
        <w:spacing w:after="0" w:line="240" w:lineRule="auto"/>
        <w:ind w:left="907" w:hanging="547"/>
        <w:contextualSpacing/>
        <w:rPr>
          <w:color w:val="000000"/>
          <w:szCs w:val="22"/>
        </w:rPr>
      </w:pPr>
      <w:r w:rsidRPr="00F03540">
        <w:rPr>
          <w:color w:val="000000"/>
          <w:sz w:val="22"/>
          <w:szCs w:val="22"/>
        </w:rPr>
        <w:t>Tree Plantation Plan;</w:t>
      </w:r>
    </w:p>
    <w:p w14:paraId="1A48A775" w14:textId="037B7B1F" w:rsidR="00602D83" w:rsidRPr="00F03540" w:rsidRDefault="00F03540" w:rsidP="00203B78">
      <w:pPr>
        <w:pStyle w:val="ListParagraph"/>
        <w:numPr>
          <w:ilvl w:val="0"/>
          <w:numId w:val="29"/>
        </w:numPr>
        <w:autoSpaceDE w:val="0"/>
        <w:autoSpaceDN w:val="0"/>
        <w:adjustRightInd w:val="0"/>
        <w:spacing w:after="0" w:line="240" w:lineRule="auto"/>
        <w:ind w:left="907" w:hanging="547"/>
        <w:contextualSpacing/>
        <w:rPr>
          <w:color w:val="000000"/>
          <w:szCs w:val="22"/>
        </w:rPr>
      </w:pPr>
      <w:r w:rsidRPr="00F03540">
        <w:rPr>
          <w:color w:val="000000"/>
          <w:sz w:val="22"/>
          <w:szCs w:val="22"/>
        </w:rPr>
        <w:t>Traffic Management Plan;</w:t>
      </w:r>
    </w:p>
    <w:p w14:paraId="287219B1" w14:textId="712A754A" w:rsidR="00F03540" w:rsidRPr="00F03540" w:rsidRDefault="00F03540" w:rsidP="00203B78">
      <w:pPr>
        <w:pStyle w:val="ListParagraph"/>
        <w:numPr>
          <w:ilvl w:val="0"/>
          <w:numId w:val="29"/>
        </w:numPr>
        <w:autoSpaceDE w:val="0"/>
        <w:autoSpaceDN w:val="0"/>
        <w:adjustRightInd w:val="0"/>
        <w:spacing w:after="0" w:line="240" w:lineRule="auto"/>
        <w:ind w:left="907" w:hanging="547"/>
        <w:contextualSpacing/>
        <w:rPr>
          <w:color w:val="000000"/>
          <w:szCs w:val="22"/>
        </w:rPr>
      </w:pPr>
      <w:r w:rsidRPr="00F03540">
        <w:rPr>
          <w:color w:val="000000"/>
          <w:sz w:val="22"/>
          <w:szCs w:val="22"/>
        </w:rPr>
        <w:t>EHS Training Plan;</w:t>
      </w:r>
    </w:p>
    <w:p w14:paraId="5E30062B" w14:textId="04E29504" w:rsidR="00F03540" w:rsidRPr="00F03540" w:rsidRDefault="00F03540" w:rsidP="00203B78">
      <w:pPr>
        <w:pStyle w:val="ListParagraph"/>
        <w:numPr>
          <w:ilvl w:val="0"/>
          <w:numId w:val="29"/>
        </w:numPr>
        <w:autoSpaceDE w:val="0"/>
        <w:autoSpaceDN w:val="0"/>
        <w:adjustRightInd w:val="0"/>
        <w:spacing w:after="0" w:line="240" w:lineRule="auto"/>
        <w:ind w:left="907" w:hanging="547"/>
        <w:contextualSpacing/>
        <w:rPr>
          <w:color w:val="000000"/>
          <w:szCs w:val="22"/>
        </w:rPr>
      </w:pPr>
      <w:r w:rsidRPr="00F03540">
        <w:rPr>
          <w:color w:val="000000"/>
          <w:sz w:val="22"/>
          <w:szCs w:val="22"/>
        </w:rPr>
        <w:t>Occupational Health and Safety Plan;</w:t>
      </w:r>
    </w:p>
    <w:p w14:paraId="332EFE5F" w14:textId="69C38665" w:rsidR="00F03540" w:rsidRPr="00F03540" w:rsidRDefault="00F03540" w:rsidP="00203B78">
      <w:pPr>
        <w:pStyle w:val="ListParagraph"/>
        <w:numPr>
          <w:ilvl w:val="0"/>
          <w:numId w:val="29"/>
        </w:numPr>
        <w:autoSpaceDE w:val="0"/>
        <w:autoSpaceDN w:val="0"/>
        <w:adjustRightInd w:val="0"/>
        <w:spacing w:after="0" w:line="240" w:lineRule="auto"/>
        <w:ind w:left="907" w:hanging="547"/>
        <w:contextualSpacing/>
        <w:rPr>
          <w:color w:val="000000"/>
          <w:szCs w:val="22"/>
        </w:rPr>
      </w:pPr>
      <w:r w:rsidRPr="00F03540">
        <w:rPr>
          <w:color w:val="000000"/>
          <w:sz w:val="22"/>
          <w:szCs w:val="22"/>
        </w:rPr>
        <w:t>Emergency Plan;</w:t>
      </w:r>
      <w:r>
        <w:rPr>
          <w:color w:val="000000"/>
          <w:sz w:val="22"/>
          <w:szCs w:val="22"/>
        </w:rPr>
        <w:t xml:space="preserve"> and</w:t>
      </w:r>
    </w:p>
    <w:p w14:paraId="3128ECBF" w14:textId="5D1974EF" w:rsidR="00F03540" w:rsidRDefault="00F03540" w:rsidP="00203B78">
      <w:pPr>
        <w:pStyle w:val="ListParagraph"/>
        <w:numPr>
          <w:ilvl w:val="0"/>
          <w:numId w:val="29"/>
        </w:numPr>
        <w:autoSpaceDE w:val="0"/>
        <w:autoSpaceDN w:val="0"/>
        <w:adjustRightInd w:val="0"/>
        <w:spacing w:after="0" w:line="240" w:lineRule="auto"/>
        <w:ind w:left="907" w:hanging="547"/>
        <w:contextualSpacing/>
        <w:rPr>
          <w:color w:val="000000"/>
          <w:szCs w:val="22"/>
        </w:rPr>
      </w:pPr>
      <w:r w:rsidRPr="00F03540">
        <w:rPr>
          <w:color w:val="000000"/>
          <w:sz w:val="22"/>
          <w:szCs w:val="22"/>
        </w:rPr>
        <w:t xml:space="preserve">Site Restoration Plan.  </w:t>
      </w:r>
    </w:p>
    <w:p w14:paraId="2F1C3FAC" w14:textId="77777777" w:rsidR="00F03540" w:rsidRPr="00203B78" w:rsidRDefault="00F03540" w:rsidP="00F03540">
      <w:pPr>
        <w:pStyle w:val="ListParagraph"/>
        <w:autoSpaceDE w:val="0"/>
        <w:autoSpaceDN w:val="0"/>
        <w:adjustRightInd w:val="0"/>
        <w:spacing w:after="0" w:line="240" w:lineRule="auto"/>
        <w:ind w:left="907"/>
        <w:contextualSpacing/>
        <w:rPr>
          <w:color w:val="000000"/>
          <w:sz w:val="22"/>
          <w:szCs w:val="22"/>
        </w:rPr>
      </w:pPr>
    </w:p>
    <w:p w14:paraId="7B7EE58E" w14:textId="6411F249" w:rsidR="00F03540" w:rsidRDefault="00F03540" w:rsidP="00B047CC">
      <w:r w:rsidRPr="00CB1B8F">
        <w:rPr>
          <w:rFonts w:cs="Arial"/>
        </w:rPr>
        <w:t>The</w:t>
      </w:r>
      <w:r>
        <w:rPr>
          <w:rFonts w:cs="Arial"/>
        </w:rPr>
        <w:t>se</w:t>
      </w:r>
      <w:r w:rsidRPr="00CB1B8F">
        <w:rPr>
          <w:rFonts w:cs="Arial"/>
        </w:rPr>
        <w:t xml:space="preserve"> Plan</w:t>
      </w:r>
      <w:r>
        <w:rPr>
          <w:rFonts w:cs="Arial"/>
        </w:rPr>
        <w:t>s</w:t>
      </w:r>
      <w:r w:rsidRPr="00CB1B8F">
        <w:rPr>
          <w:rFonts w:cs="Arial"/>
        </w:rPr>
        <w:t xml:space="preserve"> will be submitted to the </w:t>
      </w:r>
      <w:r>
        <w:rPr>
          <w:rFonts w:cs="Arial"/>
        </w:rPr>
        <w:t xml:space="preserve">ESSU- </w:t>
      </w:r>
      <w:r w:rsidRPr="00CB1B8F">
        <w:rPr>
          <w:rFonts w:cs="Arial"/>
        </w:rPr>
        <w:t>PMU</w:t>
      </w:r>
      <w:r>
        <w:rPr>
          <w:rFonts w:cs="Arial"/>
        </w:rPr>
        <w:t xml:space="preserve"> C&amp;WD</w:t>
      </w:r>
      <w:r w:rsidRPr="00CB1B8F">
        <w:rPr>
          <w:rFonts w:cs="Arial"/>
        </w:rPr>
        <w:t xml:space="preserve"> for review and approval before contractor mobilization.</w:t>
      </w:r>
    </w:p>
    <w:p w14:paraId="3722BD70" w14:textId="01BC040C" w:rsidR="00C677A2" w:rsidRDefault="00C677A2" w:rsidP="00B047CC">
      <w:pPr>
        <w:rPr>
          <w:rFonts w:cs="Arial"/>
        </w:rPr>
      </w:pPr>
    </w:p>
    <w:p w14:paraId="4F50DCD9" w14:textId="3656B31E" w:rsidR="00B047CC" w:rsidRPr="00576A96" w:rsidRDefault="00B047CC" w:rsidP="00AF25EE">
      <w:pPr>
        <w:pStyle w:val="StyleHeading2o391Heading2h2CharCharh2h2CharCharCh"/>
      </w:pPr>
      <w:bookmarkStart w:id="8956" w:name="_Toc82207576"/>
      <w:bookmarkStart w:id="8957" w:name="_Toc82207577"/>
      <w:bookmarkStart w:id="8958" w:name="_Toc82207578"/>
      <w:bookmarkStart w:id="8959" w:name="_Toc449690945"/>
      <w:bookmarkStart w:id="8960" w:name="_Toc466545179"/>
      <w:bookmarkStart w:id="8961" w:name="_Toc71425103"/>
      <w:bookmarkStart w:id="8962" w:name="_Toc82207579"/>
      <w:bookmarkEnd w:id="8956"/>
      <w:bookmarkEnd w:id="8957"/>
      <w:bookmarkEnd w:id="8958"/>
      <w:r w:rsidRPr="00576A96">
        <w:t>Environmental and Social</w:t>
      </w:r>
      <w:r w:rsidR="00AF25EE">
        <w:t xml:space="preserve"> MITIGATION AND MONITORING </w:t>
      </w:r>
      <w:r w:rsidRPr="00576A96">
        <w:t>Plan</w:t>
      </w:r>
      <w:bookmarkEnd w:id="8959"/>
      <w:bookmarkEnd w:id="8960"/>
      <w:bookmarkEnd w:id="8961"/>
      <w:bookmarkEnd w:id="8962"/>
    </w:p>
    <w:p w14:paraId="6C355FA6" w14:textId="77777777" w:rsidR="00B047CC" w:rsidRPr="00CC5DEA" w:rsidRDefault="00B047CC" w:rsidP="00B047CC">
      <w:pPr>
        <w:rPr>
          <w:rFonts w:asciiTheme="minorBidi" w:hAnsiTheme="minorBidi"/>
        </w:rPr>
      </w:pPr>
    </w:p>
    <w:p w14:paraId="5324FB75" w14:textId="3AFD9ED4" w:rsidR="00B047CC" w:rsidRDefault="00B047CC" w:rsidP="00B047CC">
      <w:pPr>
        <w:rPr>
          <w:rFonts w:cs="Arial"/>
          <w:szCs w:val="22"/>
        </w:rPr>
      </w:pPr>
      <w:bookmarkStart w:id="8963" w:name="_Hlk527462455"/>
      <w:r w:rsidRPr="00CB1B8F">
        <w:rPr>
          <w:rFonts w:cs="Arial"/>
        </w:rPr>
        <w:t xml:space="preserve">The impacts, mitigation measures, monitoring indicators, frequency and responsibility has been documented in ESMP </w:t>
      </w:r>
      <w:bookmarkEnd w:id="8963"/>
      <w:r w:rsidRPr="00CB1B8F">
        <w:rPr>
          <w:rFonts w:cs="Arial"/>
        </w:rPr>
        <w:t xml:space="preserve">and given in </w:t>
      </w:r>
      <w:r w:rsidRPr="00880FF2">
        <w:rPr>
          <w:rFonts w:cs="Arial"/>
        </w:rPr>
        <w:t>Table 8.2</w:t>
      </w:r>
      <w:r w:rsidRPr="00CB1B8F">
        <w:rPr>
          <w:rFonts w:cs="Arial"/>
          <w:b/>
        </w:rPr>
        <w:t>.</w:t>
      </w:r>
      <w:r w:rsidR="00C677A2">
        <w:rPr>
          <w:rFonts w:cs="Arial"/>
          <w:b/>
        </w:rPr>
        <w:t xml:space="preserve"> </w:t>
      </w:r>
      <w:r w:rsidR="00C677A2">
        <w:rPr>
          <w:rFonts w:cs="Arial"/>
        </w:rPr>
        <w:t>T</w:t>
      </w:r>
      <w:r w:rsidR="00C677A2" w:rsidRPr="00C677A2">
        <w:rPr>
          <w:rFonts w:cs="Arial"/>
        </w:rPr>
        <w:t>his table is applicable for all the</w:t>
      </w:r>
      <w:r w:rsidR="00C677A2">
        <w:rPr>
          <w:rFonts w:cs="Arial"/>
        </w:rPr>
        <w:t xml:space="preserve"> seven (07)</w:t>
      </w:r>
      <w:r w:rsidR="00C677A2" w:rsidRPr="00C677A2">
        <w:rPr>
          <w:rFonts w:cs="Arial"/>
        </w:rPr>
        <w:t xml:space="preserve"> archaeological sites</w:t>
      </w:r>
      <w:r w:rsidR="00C677A2">
        <w:rPr>
          <w:rFonts w:cs="Arial"/>
        </w:rPr>
        <w:t xml:space="preserve"> </w:t>
      </w:r>
      <w:r w:rsidR="00C677A2">
        <w:rPr>
          <w:rFonts w:cs="Arial"/>
          <w:szCs w:val="22"/>
        </w:rPr>
        <w:t xml:space="preserve">including </w:t>
      </w:r>
      <w:r w:rsidR="00C677A2" w:rsidRPr="00B71606">
        <w:rPr>
          <w:rFonts w:cs="Arial"/>
          <w:szCs w:val="22"/>
        </w:rPr>
        <w:t xml:space="preserve">Bhamala Stupa, District Haripur, Dir Museum District Dir (Chakdara), Hund Museum District Swabi, Mardan Museum, District Mardan, Shapula Stupa, Landi Kotal District Khyber, </w:t>
      </w:r>
      <w:r w:rsidR="00972EDF">
        <w:rPr>
          <w:rFonts w:cs="Arial"/>
          <w:szCs w:val="22"/>
        </w:rPr>
        <w:t>O</w:t>
      </w:r>
      <w:r w:rsidR="00C677A2" w:rsidRPr="00B71606">
        <w:rPr>
          <w:rFonts w:cs="Arial"/>
          <w:szCs w:val="22"/>
        </w:rPr>
        <w:t xml:space="preserve">digram Mosque District Swat </w:t>
      </w:r>
      <w:r w:rsidR="00C677A2">
        <w:rPr>
          <w:rFonts w:cs="Arial"/>
          <w:szCs w:val="22"/>
        </w:rPr>
        <w:t>and Kalam Mosque District Swat</w:t>
      </w:r>
      <w:r w:rsidR="00C677A2" w:rsidRPr="00951C4C">
        <w:rPr>
          <w:rFonts w:cs="Arial"/>
          <w:szCs w:val="22"/>
        </w:rPr>
        <w:t>.</w:t>
      </w:r>
    </w:p>
    <w:p w14:paraId="0A08A9DF" w14:textId="77777777" w:rsidR="00BE530F" w:rsidRDefault="00BE530F" w:rsidP="00C677A2">
      <w:pPr>
        <w:rPr>
          <w:rFonts w:cs="Arial"/>
        </w:rPr>
      </w:pPr>
    </w:p>
    <w:p w14:paraId="0DBFC214" w14:textId="45099603" w:rsidR="00C677A2" w:rsidRPr="00875D54" w:rsidRDefault="00BE530F" w:rsidP="00D86028">
      <w:pPr>
        <w:rPr>
          <w:rFonts w:cs="Arial"/>
          <w:szCs w:val="22"/>
        </w:rPr>
      </w:pPr>
      <w:r w:rsidRPr="00875D54">
        <w:rPr>
          <w:rFonts w:cs="Arial"/>
          <w:szCs w:val="22"/>
        </w:rPr>
        <w:t xml:space="preserve">Conservation and Development of Bhamala Stupa, Landi Kotal District Haripur, Hund Museum, District Swabi and Shapula Stupa, Landi Kotal District Khyber involve the land acquisition. </w:t>
      </w:r>
      <w:r w:rsidR="00D86028" w:rsidRPr="00875D54">
        <w:rPr>
          <w:rFonts w:cs="Arial"/>
          <w:szCs w:val="22"/>
        </w:rPr>
        <w:t xml:space="preserve"> Conservation and Development of Shapula Stupa Landi Kotal District Khyber also include the road wotrk (800 m).</w:t>
      </w:r>
    </w:p>
    <w:p w14:paraId="3C975E89" w14:textId="77777777" w:rsidR="00875D54" w:rsidRPr="00BE530F" w:rsidRDefault="00875D54" w:rsidP="00D86028">
      <w:pPr>
        <w:rPr>
          <w:rFonts w:cs="Arial"/>
          <w:sz w:val="20"/>
          <w:szCs w:val="20"/>
        </w:rPr>
        <w:sectPr w:rsidR="00875D54" w:rsidRPr="00BE530F" w:rsidSect="0097472E">
          <w:headerReference w:type="default" r:id="rId236"/>
          <w:footerReference w:type="default" r:id="rId237"/>
          <w:pgSz w:w="11907" w:h="16839" w:code="9"/>
          <w:pgMar w:top="1440" w:right="1440" w:bottom="1440" w:left="1440" w:header="720" w:footer="720" w:gutter="0"/>
          <w:pgNumType w:chapStyle="1"/>
          <w:cols w:space="720"/>
          <w:docGrid w:linePitch="360"/>
        </w:sectPr>
      </w:pPr>
    </w:p>
    <w:p w14:paraId="4CCF897A" w14:textId="4F2F5699" w:rsidR="00B047CC" w:rsidRDefault="00B047CC" w:rsidP="00B047CC">
      <w:pPr>
        <w:pStyle w:val="Caption"/>
        <w:spacing w:after="0"/>
        <w:jc w:val="center"/>
      </w:pPr>
      <w:bookmarkStart w:id="8964" w:name="_Toc71424606"/>
      <w:bookmarkStart w:id="8965" w:name="_Toc81475408"/>
      <w:bookmarkStart w:id="8966" w:name="_Toc82266267"/>
      <w:bookmarkStart w:id="8967" w:name="_Hlk527118390"/>
      <w:r w:rsidRPr="00660AE5">
        <w:lastRenderedPageBreak/>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8</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6E47DF">
        <w:rPr>
          <w:noProof/>
        </w:rPr>
        <w:t>2</w:t>
      </w:r>
      <w:r w:rsidR="00107305">
        <w:rPr>
          <w:noProof/>
        </w:rPr>
        <w:fldChar w:fldCharType="end"/>
      </w:r>
      <w:r w:rsidRPr="00660AE5">
        <w:t xml:space="preserve">: Environmental and Social </w:t>
      </w:r>
      <w:r w:rsidR="00A5689C">
        <w:t>Mitigation</w:t>
      </w:r>
      <w:r w:rsidR="00C70C24">
        <w:t xml:space="preserve"> and Monitoring</w:t>
      </w:r>
      <w:r w:rsidR="00C70C24" w:rsidRPr="00660AE5">
        <w:t xml:space="preserve"> </w:t>
      </w:r>
      <w:r w:rsidRPr="00660AE5">
        <w:t>Plan</w:t>
      </w:r>
      <w:bookmarkEnd w:id="8964"/>
      <w:bookmarkEnd w:id="8965"/>
      <w:bookmarkEnd w:id="8966"/>
    </w:p>
    <w:tbl>
      <w:tblPr>
        <w:tblStyle w:val="TableGrid"/>
        <w:tblW w:w="5059" w:type="pct"/>
        <w:tblLayout w:type="fixed"/>
        <w:tblLook w:val="04A0" w:firstRow="1" w:lastRow="0" w:firstColumn="1" w:lastColumn="0" w:noHBand="0" w:noVBand="1"/>
      </w:tblPr>
      <w:tblGrid>
        <w:gridCol w:w="538"/>
        <w:gridCol w:w="1635"/>
        <w:gridCol w:w="3463"/>
        <w:gridCol w:w="4550"/>
        <w:gridCol w:w="1725"/>
        <w:gridCol w:w="1455"/>
        <w:gridCol w:w="1412"/>
        <w:gridCol w:w="1708"/>
        <w:gridCol w:w="886"/>
        <w:gridCol w:w="1635"/>
        <w:gridCol w:w="1528"/>
        <w:gridCol w:w="865"/>
      </w:tblGrid>
      <w:tr w:rsidR="006C4A0F" w:rsidRPr="00203B78" w14:paraId="4D15BCB7" w14:textId="77777777" w:rsidTr="001675A1">
        <w:trPr>
          <w:trHeight w:val="20"/>
          <w:tblHeader/>
        </w:trPr>
        <w:tc>
          <w:tcPr>
            <w:tcW w:w="126" w:type="pct"/>
            <w:vMerge w:val="restart"/>
            <w:tcBorders>
              <w:top w:val="single" w:sz="4" w:space="0" w:color="000000"/>
              <w:left w:val="single" w:sz="4" w:space="0" w:color="000000"/>
              <w:bottom w:val="single" w:sz="4" w:space="0" w:color="000000"/>
              <w:right w:val="single" w:sz="4" w:space="0" w:color="000000"/>
            </w:tcBorders>
            <w:vAlign w:val="center"/>
            <w:hideMark/>
          </w:tcPr>
          <w:p w14:paraId="34A9D7F3" w14:textId="77777777" w:rsidR="006C4A0F" w:rsidRPr="00203B78" w:rsidRDefault="006C4A0F" w:rsidP="001C3AD6">
            <w:pPr>
              <w:jc w:val="center"/>
              <w:rPr>
                <w:rFonts w:asciiTheme="minorBidi" w:hAnsiTheme="minorBidi" w:cstheme="minorBidi"/>
                <w:b/>
                <w:bCs/>
                <w:sz w:val="19"/>
                <w:szCs w:val="19"/>
              </w:rPr>
            </w:pPr>
            <w:r w:rsidRPr="00203B78">
              <w:rPr>
                <w:rFonts w:asciiTheme="minorBidi" w:hAnsiTheme="minorBidi" w:cstheme="minorBidi"/>
                <w:b/>
                <w:bCs/>
                <w:sz w:val="19"/>
                <w:szCs w:val="19"/>
              </w:rPr>
              <w:t>Sr. No.</w:t>
            </w:r>
          </w:p>
        </w:tc>
        <w:tc>
          <w:tcPr>
            <w:tcW w:w="382" w:type="pct"/>
            <w:vMerge w:val="restart"/>
            <w:tcBorders>
              <w:top w:val="single" w:sz="4" w:space="0" w:color="000000"/>
              <w:left w:val="single" w:sz="4" w:space="0" w:color="000000"/>
              <w:right w:val="single" w:sz="4" w:space="0" w:color="000000"/>
            </w:tcBorders>
            <w:vAlign w:val="center"/>
          </w:tcPr>
          <w:p w14:paraId="72CE433E" w14:textId="77777777" w:rsidR="006C4A0F" w:rsidRPr="00203B78" w:rsidRDefault="006C4A0F" w:rsidP="001C3AD6">
            <w:pPr>
              <w:jc w:val="center"/>
              <w:rPr>
                <w:rFonts w:asciiTheme="minorBidi" w:hAnsiTheme="minorBidi" w:cstheme="minorBidi"/>
                <w:b/>
                <w:bCs/>
                <w:sz w:val="19"/>
                <w:szCs w:val="19"/>
              </w:rPr>
            </w:pPr>
            <w:r w:rsidRPr="00203B78">
              <w:rPr>
                <w:rFonts w:asciiTheme="minorBidi" w:hAnsiTheme="minorBidi" w:cstheme="minorBidi"/>
                <w:b/>
                <w:bCs/>
                <w:sz w:val="19"/>
                <w:szCs w:val="19"/>
              </w:rPr>
              <w:t>Parameter</w:t>
            </w:r>
          </w:p>
        </w:tc>
        <w:tc>
          <w:tcPr>
            <w:tcW w:w="809" w:type="pct"/>
            <w:vMerge w:val="restart"/>
            <w:tcBorders>
              <w:top w:val="single" w:sz="4" w:space="0" w:color="000000"/>
              <w:left w:val="single" w:sz="4" w:space="0" w:color="000000"/>
              <w:bottom w:val="single" w:sz="4" w:space="0" w:color="000000"/>
              <w:right w:val="single" w:sz="4" w:space="0" w:color="000000"/>
            </w:tcBorders>
            <w:vAlign w:val="center"/>
            <w:hideMark/>
          </w:tcPr>
          <w:p w14:paraId="6DF683AD" w14:textId="77777777" w:rsidR="006C4A0F" w:rsidRPr="00203B78" w:rsidRDefault="006C4A0F" w:rsidP="001C3AD6">
            <w:pPr>
              <w:ind w:left="360"/>
              <w:jc w:val="center"/>
              <w:rPr>
                <w:rFonts w:asciiTheme="minorBidi" w:hAnsiTheme="minorBidi" w:cstheme="minorBidi"/>
                <w:b/>
                <w:sz w:val="19"/>
                <w:szCs w:val="19"/>
              </w:rPr>
            </w:pPr>
            <w:r w:rsidRPr="00203B78">
              <w:rPr>
                <w:rFonts w:asciiTheme="minorBidi" w:hAnsiTheme="minorBidi" w:cstheme="minorBidi"/>
                <w:b/>
                <w:sz w:val="19"/>
                <w:szCs w:val="19"/>
              </w:rPr>
              <w:t>Project Impacts</w:t>
            </w:r>
          </w:p>
        </w:tc>
        <w:tc>
          <w:tcPr>
            <w:tcW w:w="1063" w:type="pct"/>
            <w:vMerge w:val="restart"/>
            <w:tcBorders>
              <w:top w:val="single" w:sz="4" w:space="0" w:color="000000"/>
              <w:left w:val="single" w:sz="4" w:space="0" w:color="000000"/>
              <w:bottom w:val="single" w:sz="4" w:space="0" w:color="000000"/>
              <w:right w:val="single" w:sz="4" w:space="0" w:color="000000"/>
            </w:tcBorders>
            <w:vAlign w:val="center"/>
            <w:hideMark/>
          </w:tcPr>
          <w:p w14:paraId="25268241" w14:textId="77777777" w:rsidR="006C4A0F" w:rsidRPr="00203B78" w:rsidRDefault="006C4A0F" w:rsidP="0073617C">
            <w:pPr>
              <w:ind w:left="34" w:hanging="90"/>
              <w:jc w:val="center"/>
              <w:rPr>
                <w:rFonts w:asciiTheme="minorBidi" w:hAnsiTheme="minorBidi" w:cstheme="minorBidi"/>
                <w:sz w:val="19"/>
                <w:szCs w:val="19"/>
                <w:lang w:eastAsia="zh-CN"/>
              </w:rPr>
            </w:pPr>
            <w:r w:rsidRPr="00203B78">
              <w:rPr>
                <w:rFonts w:asciiTheme="minorBidi" w:hAnsiTheme="minorBidi" w:cstheme="minorBidi"/>
                <w:b/>
                <w:sz w:val="19"/>
                <w:szCs w:val="19"/>
              </w:rPr>
              <w:t>Mitigation Measure</w:t>
            </w:r>
          </w:p>
        </w:tc>
        <w:tc>
          <w:tcPr>
            <w:tcW w:w="403" w:type="pct"/>
            <w:vMerge w:val="restart"/>
            <w:tcBorders>
              <w:top w:val="single" w:sz="4" w:space="0" w:color="000000"/>
              <w:left w:val="single" w:sz="4" w:space="0" w:color="000000"/>
              <w:right w:val="single" w:sz="4" w:space="0" w:color="000000"/>
            </w:tcBorders>
            <w:vAlign w:val="center"/>
          </w:tcPr>
          <w:p w14:paraId="515FBB93" w14:textId="107CA455" w:rsidR="006C4A0F" w:rsidRPr="00203B78" w:rsidRDefault="006C4A0F">
            <w:pPr>
              <w:jc w:val="center"/>
              <w:rPr>
                <w:rFonts w:asciiTheme="minorBidi" w:hAnsiTheme="minorBidi" w:cstheme="minorBidi"/>
                <w:b/>
                <w:sz w:val="19"/>
                <w:szCs w:val="19"/>
              </w:rPr>
            </w:pPr>
            <w:r w:rsidRPr="00203B78">
              <w:rPr>
                <w:rFonts w:asciiTheme="minorBidi" w:hAnsiTheme="minorBidi" w:cstheme="minorBidi"/>
                <w:b/>
                <w:sz w:val="19"/>
                <w:szCs w:val="19"/>
              </w:rPr>
              <w:t>Implemen</w:t>
            </w:r>
            <w:r w:rsidR="00A5689C" w:rsidRPr="00203B78">
              <w:rPr>
                <w:rFonts w:asciiTheme="minorBidi" w:hAnsiTheme="minorBidi" w:cstheme="minorBidi"/>
                <w:b/>
                <w:sz w:val="19"/>
                <w:szCs w:val="19"/>
              </w:rPr>
              <w:t>ted by</w:t>
            </w:r>
            <w:r w:rsidRPr="00203B78">
              <w:rPr>
                <w:rFonts w:asciiTheme="minorBidi" w:hAnsiTheme="minorBidi" w:cstheme="minorBidi"/>
                <w:b/>
                <w:sz w:val="19"/>
                <w:szCs w:val="19"/>
              </w:rPr>
              <w:t xml:space="preserve"> </w:t>
            </w:r>
          </w:p>
        </w:tc>
        <w:tc>
          <w:tcPr>
            <w:tcW w:w="340" w:type="pct"/>
            <w:vMerge w:val="restart"/>
            <w:tcBorders>
              <w:top w:val="single" w:sz="4" w:space="0" w:color="000000"/>
              <w:left w:val="single" w:sz="4" w:space="0" w:color="000000"/>
              <w:right w:val="single" w:sz="4" w:space="0" w:color="000000"/>
            </w:tcBorders>
            <w:vAlign w:val="center"/>
          </w:tcPr>
          <w:p w14:paraId="60ABC693" w14:textId="77777777" w:rsidR="006C4A0F" w:rsidRPr="00203B78" w:rsidRDefault="006C4A0F" w:rsidP="001C3AD6">
            <w:pPr>
              <w:jc w:val="center"/>
              <w:rPr>
                <w:rFonts w:asciiTheme="minorBidi" w:hAnsiTheme="minorBidi" w:cstheme="minorBidi"/>
                <w:b/>
                <w:sz w:val="19"/>
                <w:szCs w:val="19"/>
              </w:rPr>
            </w:pPr>
            <w:r w:rsidRPr="00203B78">
              <w:rPr>
                <w:rFonts w:asciiTheme="minorBidi" w:hAnsiTheme="minorBidi" w:cstheme="minorBidi"/>
                <w:b/>
                <w:sz w:val="19"/>
                <w:szCs w:val="19"/>
              </w:rPr>
              <w:t>Monitoring Location</w:t>
            </w:r>
          </w:p>
        </w:tc>
        <w:tc>
          <w:tcPr>
            <w:tcW w:w="330" w:type="pct"/>
            <w:vMerge w:val="restart"/>
            <w:tcBorders>
              <w:top w:val="single" w:sz="4" w:space="0" w:color="000000"/>
              <w:left w:val="single" w:sz="4" w:space="0" w:color="000000"/>
              <w:right w:val="single" w:sz="4" w:space="0" w:color="000000"/>
            </w:tcBorders>
            <w:vAlign w:val="center"/>
          </w:tcPr>
          <w:p w14:paraId="38EDDCE1" w14:textId="77777777" w:rsidR="006C4A0F" w:rsidRPr="00203B78" w:rsidRDefault="006C4A0F" w:rsidP="001C3AD6">
            <w:pPr>
              <w:jc w:val="center"/>
              <w:rPr>
                <w:rFonts w:asciiTheme="minorBidi" w:hAnsiTheme="minorBidi" w:cstheme="minorBidi"/>
                <w:b/>
                <w:sz w:val="19"/>
                <w:szCs w:val="19"/>
              </w:rPr>
            </w:pPr>
            <w:r w:rsidRPr="00203B78">
              <w:rPr>
                <w:rFonts w:asciiTheme="minorBidi" w:hAnsiTheme="minorBidi" w:cstheme="minorBidi"/>
                <w:b/>
                <w:sz w:val="19"/>
                <w:szCs w:val="19"/>
              </w:rPr>
              <w:t>Monitoring Frequency</w:t>
            </w:r>
          </w:p>
        </w:tc>
        <w:tc>
          <w:tcPr>
            <w:tcW w:w="399" w:type="pct"/>
            <w:vMerge w:val="restart"/>
            <w:tcBorders>
              <w:top w:val="single" w:sz="4" w:space="0" w:color="000000"/>
              <w:left w:val="single" w:sz="4" w:space="0" w:color="000000"/>
              <w:bottom w:val="single" w:sz="4" w:space="0" w:color="000000"/>
              <w:right w:val="single" w:sz="4" w:space="0" w:color="000000"/>
            </w:tcBorders>
            <w:vAlign w:val="center"/>
            <w:hideMark/>
          </w:tcPr>
          <w:p w14:paraId="183F77A9" w14:textId="77777777" w:rsidR="006C4A0F" w:rsidRPr="00203B78" w:rsidRDefault="006C4A0F" w:rsidP="001C3AD6">
            <w:pPr>
              <w:jc w:val="center"/>
              <w:rPr>
                <w:rFonts w:asciiTheme="minorBidi" w:hAnsiTheme="minorBidi" w:cstheme="minorBidi"/>
                <w:b/>
                <w:sz w:val="19"/>
                <w:szCs w:val="19"/>
              </w:rPr>
            </w:pPr>
            <w:r w:rsidRPr="00203B78">
              <w:rPr>
                <w:rFonts w:asciiTheme="minorBidi" w:hAnsiTheme="minorBidi" w:cstheme="minorBidi"/>
                <w:b/>
                <w:sz w:val="19"/>
                <w:szCs w:val="19"/>
              </w:rPr>
              <w:t>Performance Monitoring Indicators</w:t>
            </w:r>
          </w:p>
        </w:tc>
        <w:tc>
          <w:tcPr>
            <w:tcW w:w="1148" w:type="pct"/>
            <w:gridSpan w:val="4"/>
            <w:tcBorders>
              <w:top w:val="single" w:sz="4" w:space="0" w:color="000000"/>
              <w:left w:val="single" w:sz="4" w:space="0" w:color="000000"/>
              <w:bottom w:val="single" w:sz="4" w:space="0" w:color="000000"/>
              <w:right w:val="single" w:sz="4" w:space="0" w:color="000000"/>
            </w:tcBorders>
            <w:vAlign w:val="center"/>
            <w:hideMark/>
          </w:tcPr>
          <w:p w14:paraId="55DE52A7" w14:textId="18B8F931" w:rsidR="006C4A0F" w:rsidRPr="00203B78" w:rsidRDefault="006C4A0F">
            <w:pPr>
              <w:jc w:val="center"/>
              <w:rPr>
                <w:rFonts w:asciiTheme="minorBidi" w:hAnsiTheme="minorBidi" w:cstheme="minorBidi"/>
                <w:b/>
                <w:sz w:val="19"/>
                <w:szCs w:val="19"/>
              </w:rPr>
            </w:pPr>
            <w:r w:rsidRPr="00203B78">
              <w:rPr>
                <w:rFonts w:asciiTheme="minorBidi" w:hAnsiTheme="minorBidi" w:cstheme="minorBidi"/>
                <w:b/>
                <w:sz w:val="19"/>
                <w:szCs w:val="19"/>
              </w:rPr>
              <w:t>Monitor</w:t>
            </w:r>
            <w:r w:rsidR="00A5689C" w:rsidRPr="00203B78">
              <w:rPr>
                <w:rFonts w:asciiTheme="minorBidi" w:hAnsiTheme="minorBidi" w:cstheme="minorBidi"/>
                <w:b/>
                <w:sz w:val="19"/>
                <w:szCs w:val="19"/>
              </w:rPr>
              <w:t>ed by</w:t>
            </w:r>
          </w:p>
        </w:tc>
      </w:tr>
      <w:tr w:rsidR="001675A1" w:rsidRPr="00203B78" w14:paraId="10951CFD" w14:textId="77777777" w:rsidTr="001675A1">
        <w:trPr>
          <w:trHeight w:val="20"/>
          <w:tblHeader/>
        </w:trPr>
        <w:tc>
          <w:tcPr>
            <w:tcW w:w="126" w:type="pct"/>
            <w:vMerge/>
            <w:tcBorders>
              <w:top w:val="single" w:sz="4" w:space="0" w:color="000000"/>
              <w:left w:val="single" w:sz="4" w:space="0" w:color="000000"/>
              <w:bottom w:val="single" w:sz="4" w:space="0" w:color="000000"/>
              <w:right w:val="single" w:sz="4" w:space="0" w:color="000000"/>
            </w:tcBorders>
            <w:vAlign w:val="center"/>
            <w:hideMark/>
          </w:tcPr>
          <w:p w14:paraId="55F58F79" w14:textId="77777777" w:rsidR="006C4A0F" w:rsidRPr="00203B78" w:rsidRDefault="006C4A0F" w:rsidP="001C3AD6">
            <w:pPr>
              <w:spacing w:line="240" w:lineRule="auto"/>
              <w:jc w:val="center"/>
              <w:rPr>
                <w:rFonts w:asciiTheme="minorBidi" w:hAnsiTheme="minorBidi" w:cstheme="minorBidi"/>
                <w:b/>
                <w:bCs/>
                <w:sz w:val="19"/>
                <w:szCs w:val="19"/>
              </w:rPr>
            </w:pPr>
          </w:p>
        </w:tc>
        <w:tc>
          <w:tcPr>
            <w:tcW w:w="382" w:type="pct"/>
            <w:vMerge/>
            <w:tcBorders>
              <w:left w:val="single" w:sz="4" w:space="0" w:color="000000"/>
              <w:bottom w:val="single" w:sz="4" w:space="0" w:color="000000"/>
              <w:right w:val="single" w:sz="4" w:space="0" w:color="000000"/>
            </w:tcBorders>
            <w:vAlign w:val="center"/>
          </w:tcPr>
          <w:p w14:paraId="488DEA60" w14:textId="77777777" w:rsidR="006C4A0F" w:rsidRPr="00203B78" w:rsidRDefault="006C4A0F" w:rsidP="001C3AD6">
            <w:pPr>
              <w:jc w:val="center"/>
              <w:rPr>
                <w:rFonts w:asciiTheme="minorBidi" w:hAnsiTheme="minorBidi" w:cstheme="minorBidi"/>
                <w:b/>
                <w:bCs/>
                <w:sz w:val="19"/>
                <w:szCs w:val="19"/>
              </w:rPr>
            </w:pPr>
          </w:p>
        </w:tc>
        <w:tc>
          <w:tcPr>
            <w:tcW w:w="809" w:type="pct"/>
            <w:vMerge/>
            <w:tcBorders>
              <w:top w:val="single" w:sz="4" w:space="0" w:color="000000"/>
              <w:left w:val="single" w:sz="4" w:space="0" w:color="000000"/>
              <w:bottom w:val="single" w:sz="4" w:space="0" w:color="000000"/>
              <w:right w:val="single" w:sz="4" w:space="0" w:color="000000"/>
            </w:tcBorders>
            <w:vAlign w:val="center"/>
            <w:hideMark/>
          </w:tcPr>
          <w:p w14:paraId="0765416A" w14:textId="77777777" w:rsidR="006C4A0F" w:rsidRPr="00203B78" w:rsidRDefault="006C4A0F" w:rsidP="001C3AD6">
            <w:pPr>
              <w:spacing w:line="240" w:lineRule="auto"/>
              <w:ind w:left="360"/>
              <w:jc w:val="center"/>
              <w:rPr>
                <w:rFonts w:asciiTheme="minorBidi" w:hAnsiTheme="minorBidi" w:cstheme="minorBidi"/>
                <w:b/>
                <w:sz w:val="19"/>
                <w:szCs w:val="19"/>
              </w:rPr>
            </w:pPr>
          </w:p>
        </w:tc>
        <w:tc>
          <w:tcPr>
            <w:tcW w:w="1063" w:type="pct"/>
            <w:vMerge/>
            <w:tcBorders>
              <w:top w:val="single" w:sz="4" w:space="0" w:color="000000"/>
              <w:left w:val="single" w:sz="4" w:space="0" w:color="000000"/>
              <w:bottom w:val="single" w:sz="4" w:space="0" w:color="000000"/>
              <w:right w:val="single" w:sz="4" w:space="0" w:color="000000"/>
            </w:tcBorders>
            <w:vAlign w:val="center"/>
            <w:hideMark/>
          </w:tcPr>
          <w:p w14:paraId="528B3F7F" w14:textId="77777777" w:rsidR="006C4A0F" w:rsidRPr="00203B78" w:rsidRDefault="006C4A0F" w:rsidP="0073617C">
            <w:pPr>
              <w:spacing w:line="240" w:lineRule="auto"/>
              <w:ind w:left="34" w:hanging="90"/>
              <w:jc w:val="center"/>
              <w:rPr>
                <w:rFonts w:asciiTheme="minorBidi" w:hAnsiTheme="minorBidi" w:cstheme="minorBidi"/>
                <w:sz w:val="19"/>
                <w:szCs w:val="19"/>
                <w:lang w:eastAsia="zh-CN"/>
              </w:rPr>
            </w:pPr>
          </w:p>
        </w:tc>
        <w:tc>
          <w:tcPr>
            <w:tcW w:w="403" w:type="pct"/>
            <w:vMerge/>
            <w:tcBorders>
              <w:left w:val="single" w:sz="4" w:space="0" w:color="000000"/>
              <w:bottom w:val="single" w:sz="4" w:space="0" w:color="000000"/>
              <w:right w:val="single" w:sz="4" w:space="0" w:color="000000"/>
            </w:tcBorders>
            <w:vAlign w:val="center"/>
          </w:tcPr>
          <w:p w14:paraId="430FC99F" w14:textId="77777777" w:rsidR="006C4A0F" w:rsidRPr="00203B78" w:rsidRDefault="006C4A0F" w:rsidP="001C3AD6">
            <w:pPr>
              <w:spacing w:line="240" w:lineRule="auto"/>
              <w:jc w:val="center"/>
              <w:rPr>
                <w:rFonts w:asciiTheme="minorBidi" w:hAnsiTheme="minorBidi" w:cstheme="minorBidi"/>
                <w:b/>
                <w:sz w:val="19"/>
                <w:szCs w:val="19"/>
              </w:rPr>
            </w:pPr>
          </w:p>
        </w:tc>
        <w:tc>
          <w:tcPr>
            <w:tcW w:w="340" w:type="pct"/>
            <w:vMerge/>
            <w:tcBorders>
              <w:left w:val="single" w:sz="4" w:space="0" w:color="000000"/>
              <w:bottom w:val="single" w:sz="4" w:space="0" w:color="000000"/>
              <w:right w:val="single" w:sz="4" w:space="0" w:color="000000"/>
            </w:tcBorders>
            <w:vAlign w:val="center"/>
          </w:tcPr>
          <w:p w14:paraId="4FB6B479" w14:textId="77777777" w:rsidR="006C4A0F" w:rsidRPr="00203B78" w:rsidRDefault="006C4A0F" w:rsidP="001C3AD6">
            <w:pPr>
              <w:spacing w:line="240" w:lineRule="auto"/>
              <w:jc w:val="center"/>
              <w:rPr>
                <w:rFonts w:asciiTheme="minorBidi" w:hAnsiTheme="minorBidi" w:cstheme="minorBidi"/>
                <w:b/>
                <w:sz w:val="19"/>
                <w:szCs w:val="19"/>
              </w:rPr>
            </w:pPr>
          </w:p>
        </w:tc>
        <w:tc>
          <w:tcPr>
            <w:tcW w:w="330" w:type="pct"/>
            <w:vMerge/>
            <w:tcBorders>
              <w:left w:val="single" w:sz="4" w:space="0" w:color="000000"/>
              <w:bottom w:val="single" w:sz="4" w:space="0" w:color="000000"/>
              <w:right w:val="single" w:sz="4" w:space="0" w:color="000000"/>
            </w:tcBorders>
            <w:vAlign w:val="center"/>
          </w:tcPr>
          <w:p w14:paraId="2F366C63" w14:textId="77777777" w:rsidR="006C4A0F" w:rsidRPr="00203B78" w:rsidRDefault="006C4A0F" w:rsidP="001C3AD6">
            <w:pPr>
              <w:spacing w:line="240" w:lineRule="auto"/>
              <w:jc w:val="center"/>
              <w:rPr>
                <w:rFonts w:asciiTheme="minorBidi" w:hAnsiTheme="minorBidi" w:cstheme="minorBidi"/>
                <w:b/>
                <w:sz w:val="19"/>
                <w:szCs w:val="19"/>
              </w:rPr>
            </w:pPr>
          </w:p>
        </w:tc>
        <w:tc>
          <w:tcPr>
            <w:tcW w:w="399" w:type="pct"/>
            <w:vMerge/>
            <w:tcBorders>
              <w:top w:val="single" w:sz="4" w:space="0" w:color="000000"/>
              <w:left w:val="single" w:sz="4" w:space="0" w:color="000000"/>
              <w:bottom w:val="single" w:sz="4" w:space="0" w:color="000000"/>
              <w:right w:val="single" w:sz="4" w:space="0" w:color="000000"/>
            </w:tcBorders>
            <w:vAlign w:val="center"/>
            <w:hideMark/>
          </w:tcPr>
          <w:p w14:paraId="55E8D10E" w14:textId="77777777" w:rsidR="006C4A0F" w:rsidRPr="00203B78" w:rsidRDefault="006C4A0F" w:rsidP="00CA1DC2">
            <w:pPr>
              <w:pStyle w:val="ListParagraph"/>
              <w:numPr>
                <w:ilvl w:val="0"/>
                <w:numId w:val="122"/>
              </w:numPr>
              <w:spacing w:line="240" w:lineRule="auto"/>
              <w:ind w:left="163" w:hanging="163"/>
              <w:jc w:val="center"/>
              <w:rPr>
                <w:rFonts w:asciiTheme="minorBidi" w:hAnsiTheme="minorBidi" w:cstheme="minorBidi"/>
                <w:b/>
                <w:sz w:val="19"/>
                <w:szCs w:val="19"/>
              </w:rPr>
            </w:pPr>
          </w:p>
        </w:tc>
        <w:tc>
          <w:tcPr>
            <w:tcW w:w="207" w:type="pct"/>
            <w:tcBorders>
              <w:top w:val="single" w:sz="4" w:space="0" w:color="000000"/>
              <w:left w:val="single" w:sz="4" w:space="0" w:color="000000"/>
              <w:bottom w:val="single" w:sz="4" w:space="0" w:color="000000"/>
              <w:right w:val="single" w:sz="4" w:space="0" w:color="000000"/>
            </w:tcBorders>
            <w:vAlign w:val="center"/>
            <w:hideMark/>
          </w:tcPr>
          <w:p w14:paraId="5FA8DDAD" w14:textId="77777777" w:rsidR="006C4A0F" w:rsidRPr="00203B78" w:rsidRDefault="006C4A0F" w:rsidP="001C3AD6">
            <w:pPr>
              <w:jc w:val="center"/>
              <w:rPr>
                <w:rFonts w:asciiTheme="minorBidi" w:hAnsiTheme="minorBidi" w:cstheme="minorBidi"/>
                <w:sz w:val="19"/>
                <w:szCs w:val="19"/>
                <w:lang w:eastAsia="zh-CN"/>
              </w:rPr>
            </w:pPr>
            <w:r w:rsidRPr="00203B78">
              <w:rPr>
                <w:rFonts w:asciiTheme="minorBidi" w:hAnsiTheme="minorBidi" w:cstheme="minorBidi"/>
                <w:b/>
                <w:bCs/>
                <w:sz w:val="19"/>
                <w:szCs w:val="19"/>
                <w:lang w:eastAsia="zh-CN"/>
              </w:rPr>
              <w:t>KITE-PMU-C&amp;WD</w:t>
            </w:r>
          </w:p>
        </w:tc>
        <w:tc>
          <w:tcPr>
            <w:tcW w:w="382" w:type="pct"/>
            <w:tcBorders>
              <w:top w:val="single" w:sz="4" w:space="0" w:color="000000"/>
              <w:left w:val="single" w:sz="4" w:space="0" w:color="000000"/>
              <w:bottom w:val="single" w:sz="4" w:space="0" w:color="000000"/>
              <w:right w:val="single" w:sz="4" w:space="0" w:color="auto"/>
            </w:tcBorders>
            <w:vAlign w:val="center"/>
            <w:hideMark/>
          </w:tcPr>
          <w:p w14:paraId="6C4D1CA6" w14:textId="77777777" w:rsidR="006C4A0F" w:rsidRPr="00203B78" w:rsidRDefault="006C4A0F" w:rsidP="001C3AD6">
            <w:pPr>
              <w:jc w:val="center"/>
              <w:rPr>
                <w:rFonts w:asciiTheme="minorBidi" w:hAnsiTheme="minorBidi" w:cstheme="minorBidi"/>
                <w:b/>
                <w:bCs/>
                <w:sz w:val="19"/>
                <w:szCs w:val="19"/>
                <w:lang w:eastAsia="zh-CN"/>
              </w:rPr>
            </w:pPr>
            <w:r w:rsidRPr="00203B78">
              <w:rPr>
                <w:rFonts w:asciiTheme="minorBidi" w:hAnsiTheme="minorBidi" w:cstheme="minorBidi"/>
                <w:b/>
                <w:bCs/>
                <w:sz w:val="19"/>
                <w:szCs w:val="19"/>
                <w:lang w:eastAsia="zh-CN"/>
              </w:rPr>
              <w:t>Department of Archaeology &amp; Museum</w:t>
            </w:r>
          </w:p>
        </w:tc>
        <w:tc>
          <w:tcPr>
            <w:tcW w:w="357" w:type="pct"/>
            <w:tcBorders>
              <w:top w:val="single" w:sz="4" w:space="0" w:color="000000"/>
              <w:left w:val="single" w:sz="4" w:space="0" w:color="auto"/>
              <w:bottom w:val="single" w:sz="4" w:space="0" w:color="000000"/>
              <w:right w:val="single" w:sz="4" w:space="0" w:color="auto"/>
            </w:tcBorders>
            <w:vAlign w:val="center"/>
          </w:tcPr>
          <w:p w14:paraId="6550EE3C" w14:textId="77777777" w:rsidR="006C4A0F" w:rsidRPr="00203B78" w:rsidRDefault="006C4A0F" w:rsidP="001C3AD6">
            <w:pPr>
              <w:jc w:val="center"/>
              <w:rPr>
                <w:rFonts w:asciiTheme="minorBidi" w:hAnsiTheme="minorBidi" w:cstheme="minorBidi"/>
                <w:b/>
                <w:bCs/>
                <w:sz w:val="19"/>
                <w:szCs w:val="19"/>
                <w:lang w:eastAsia="zh-CN"/>
              </w:rPr>
            </w:pPr>
            <w:r w:rsidRPr="00203B78">
              <w:rPr>
                <w:rFonts w:asciiTheme="minorBidi" w:hAnsiTheme="minorBidi" w:cstheme="minorBidi"/>
                <w:b/>
                <w:bCs/>
                <w:sz w:val="19"/>
                <w:szCs w:val="19"/>
                <w:lang w:eastAsia="zh-CN"/>
              </w:rPr>
              <w:t>Supervisory Consultant</w:t>
            </w:r>
          </w:p>
        </w:tc>
        <w:tc>
          <w:tcPr>
            <w:tcW w:w="202" w:type="pct"/>
            <w:tcBorders>
              <w:top w:val="single" w:sz="4" w:space="0" w:color="000000"/>
              <w:left w:val="single" w:sz="4" w:space="0" w:color="auto"/>
              <w:bottom w:val="single" w:sz="4" w:space="0" w:color="000000"/>
              <w:right w:val="single" w:sz="4" w:space="0" w:color="000000"/>
            </w:tcBorders>
            <w:vAlign w:val="center"/>
          </w:tcPr>
          <w:p w14:paraId="6CD05D38" w14:textId="77777777" w:rsidR="006C4A0F" w:rsidRPr="00203B78" w:rsidRDefault="006C4A0F" w:rsidP="001C3AD6">
            <w:pPr>
              <w:jc w:val="center"/>
              <w:rPr>
                <w:rFonts w:asciiTheme="minorBidi" w:hAnsiTheme="minorBidi" w:cstheme="minorBidi"/>
                <w:sz w:val="19"/>
                <w:szCs w:val="19"/>
                <w:lang w:eastAsia="zh-CN"/>
              </w:rPr>
            </w:pPr>
            <w:r w:rsidRPr="00203B78">
              <w:rPr>
                <w:rFonts w:asciiTheme="minorBidi" w:hAnsiTheme="minorBidi" w:cstheme="minorBidi"/>
                <w:b/>
                <w:sz w:val="19"/>
                <w:szCs w:val="19"/>
              </w:rPr>
              <w:t>MEC (Third Party)</w:t>
            </w:r>
          </w:p>
        </w:tc>
      </w:tr>
      <w:tr w:rsidR="006C4A0F" w:rsidRPr="0073617C" w14:paraId="024601B4" w14:textId="77777777" w:rsidTr="001C3AD6">
        <w:trPr>
          <w:trHeight w:val="20"/>
        </w:trPr>
        <w:tc>
          <w:tcPr>
            <w:tcW w:w="5000" w:type="pct"/>
            <w:gridSpan w:val="12"/>
            <w:tcBorders>
              <w:top w:val="single" w:sz="4" w:space="0" w:color="000000"/>
              <w:left w:val="single" w:sz="4" w:space="0" w:color="000000"/>
              <w:right w:val="single" w:sz="4" w:space="0" w:color="000000"/>
            </w:tcBorders>
          </w:tcPr>
          <w:p w14:paraId="4385E243" w14:textId="0B3C9C01" w:rsidR="006C4A0F" w:rsidRPr="0073617C" w:rsidRDefault="006C4A0F" w:rsidP="0073617C">
            <w:pPr>
              <w:ind w:left="34" w:hanging="90"/>
              <w:jc w:val="center"/>
              <w:rPr>
                <w:rFonts w:asciiTheme="minorBidi" w:hAnsiTheme="minorBidi" w:cstheme="minorBidi"/>
                <w:b/>
                <w:bCs/>
                <w:sz w:val="19"/>
                <w:szCs w:val="19"/>
              </w:rPr>
            </w:pPr>
            <w:r w:rsidRPr="0073617C">
              <w:rPr>
                <w:rFonts w:asciiTheme="minorBidi" w:hAnsiTheme="minorBidi" w:cstheme="minorBidi"/>
                <w:b/>
                <w:bCs/>
                <w:sz w:val="19"/>
                <w:szCs w:val="19"/>
              </w:rPr>
              <w:t>PRE-CONSTRUCTION DURING DESIGN PHASE</w:t>
            </w:r>
          </w:p>
        </w:tc>
      </w:tr>
      <w:tr w:rsidR="006C4A0F" w:rsidRPr="0073617C" w14:paraId="09958B2A"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52BC164E" w14:textId="77777777" w:rsidR="006C4A0F" w:rsidRPr="0073617C" w:rsidRDefault="006C4A0F" w:rsidP="00CA1DC2">
            <w:pPr>
              <w:pStyle w:val="ListParagraph"/>
              <w:numPr>
                <w:ilvl w:val="0"/>
                <w:numId w:val="121"/>
              </w:numPr>
              <w:spacing w:after="0"/>
              <w:ind w:left="0" w:firstLine="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14B085DC" w14:textId="77777777" w:rsidR="006C4A0F" w:rsidRPr="0073617C" w:rsidRDefault="006C4A0F" w:rsidP="001C3AD6">
            <w:pPr>
              <w:jc w:val="left"/>
              <w:rPr>
                <w:rFonts w:asciiTheme="minorBidi" w:hAnsiTheme="minorBidi" w:cstheme="minorBidi"/>
                <w:b/>
                <w:bCs/>
                <w:sz w:val="19"/>
                <w:szCs w:val="19"/>
              </w:rPr>
            </w:pPr>
            <w:bookmarkStart w:id="8968" w:name="_Toc81475923"/>
            <w:r w:rsidRPr="0073617C">
              <w:rPr>
                <w:rFonts w:asciiTheme="minorBidi" w:hAnsiTheme="minorBidi" w:cstheme="minorBidi"/>
                <w:b/>
                <w:bCs/>
                <w:sz w:val="19"/>
                <w:szCs w:val="19"/>
              </w:rPr>
              <w:t>Technical Design and Layout Planning</w:t>
            </w:r>
            <w:bookmarkEnd w:id="8968"/>
          </w:p>
          <w:p w14:paraId="530BF308" w14:textId="77777777" w:rsidR="006C4A0F" w:rsidRPr="0073617C" w:rsidRDefault="006C4A0F" w:rsidP="001C3AD6">
            <w:pPr>
              <w:jc w:val="left"/>
              <w:rPr>
                <w:rFonts w:asciiTheme="minorBidi" w:hAnsiTheme="minorBidi" w:cstheme="minorBidi"/>
                <w:b/>
                <w:bCs/>
                <w:sz w:val="19"/>
                <w:szCs w:val="19"/>
              </w:rPr>
            </w:pPr>
          </w:p>
          <w:p w14:paraId="0C7756E5" w14:textId="77777777" w:rsidR="006C4A0F" w:rsidRPr="0073617C" w:rsidRDefault="006C4A0F" w:rsidP="001C3AD6">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594D52A0" w14:textId="4CC7BB2A" w:rsidR="006C4A0F" w:rsidRPr="0073617C" w:rsidRDefault="006C4A0F" w:rsidP="00AF25EE">
            <w:pPr>
              <w:widowControl w:val="0"/>
              <w:tabs>
                <w:tab w:val="left" w:pos="450"/>
              </w:tabs>
              <w:autoSpaceDE w:val="0"/>
              <w:autoSpaceDN w:val="0"/>
              <w:adjustRightInd w:val="0"/>
              <w:textAlignment w:val="baseline"/>
              <w:rPr>
                <w:rFonts w:asciiTheme="minorBidi" w:hAnsiTheme="minorBidi" w:cstheme="minorBidi"/>
                <w:sz w:val="19"/>
                <w:szCs w:val="19"/>
              </w:rPr>
            </w:pPr>
            <w:r w:rsidRPr="0073617C">
              <w:rPr>
                <w:rFonts w:asciiTheme="minorBidi" w:hAnsiTheme="minorBidi" w:cstheme="minorBidi"/>
                <w:sz w:val="19"/>
                <w:szCs w:val="19"/>
              </w:rPr>
              <w:t xml:space="preserve">Incompatible layout plan and engineering design of the project’s structures can undermine the overall aesthetic beauty and ambience of the project area. </w:t>
            </w:r>
          </w:p>
        </w:tc>
        <w:tc>
          <w:tcPr>
            <w:tcW w:w="1063" w:type="pct"/>
            <w:tcBorders>
              <w:top w:val="single" w:sz="4" w:space="0" w:color="000000"/>
              <w:left w:val="single" w:sz="4" w:space="0" w:color="000000"/>
              <w:bottom w:val="single" w:sz="4" w:space="0" w:color="000000"/>
              <w:right w:val="single" w:sz="4" w:space="0" w:color="000000"/>
            </w:tcBorders>
            <w:hideMark/>
          </w:tcPr>
          <w:p w14:paraId="0667B040" w14:textId="70A489C7" w:rsidR="006C4A0F"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 xml:space="preserve">The technical design of the </w:t>
            </w:r>
            <w:r w:rsidR="000320D5" w:rsidRPr="0073617C">
              <w:rPr>
                <w:rFonts w:asciiTheme="minorBidi" w:hAnsiTheme="minorBidi" w:cstheme="minorBidi"/>
                <w:sz w:val="19"/>
                <w:szCs w:val="19"/>
              </w:rPr>
              <w:t>proposed subprojects</w:t>
            </w:r>
            <w:r w:rsidRPr="0073617C">
              <w:rPr>
                <w:rFonts w:asciiTheme="minorBidi" w:hAnsiTheme="minorBidi" w:cstheme="minorBidi"/>
                <w:sz w:val="19"/>
                <w:szCs w:val="19"/>
              </w:rPr>
              <w:t xml:space="preserve"> </w:t>
            </w:r>
            <w:r w:rsidR="00A360D4" w:rsidRPr="0073617C">
              <w:rPr>
                <w:rFonts w:asciiTheme="minorBidi" w:hAnsiTheme="minorBidi" w:cstheme="minorBidi"/>
                <w:sz w:val="19"/>
                <w:szCs w:val="19"/>
              </w:rPr>
              <w:t>incorporate the aesthetic considerations meeting the local context and best international practices (as explained above) in project design;.</w:t>
            </w:r>
            <w:r w:rsidR="00AF25EE" w:rsidRPr="0073617C">
              <w:rPr>
                <w:rFonts w:asciiTheme="minorBidi" w:hAnsiTheme="minorBidi" w:cstheme="minorBidi"/>
                <w:sz w:val="19"/>
                <w:szCs w:val="19"/>
              </w:rPr>
              <w:t xml:space="preserve"> and</w:t>
            </w:r>
          </w:p>
          <w:p w14:paraId="2634DC22" w14:textId="56F0814C" w:rsidR="006C4A0F" w:rsidRPr="0073617C" w:rsidRDefault="00AF25EE"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P</w:t>
            </w:r>
            <w:r w:rsidR="006C4A0F" w:rsidRPr="0073617C">
              <w:rPr>
                <w:rFonts w:asciiTheme="minorBidi" w:hAnsiTheme="minorBidi" w:cstheme="minorBidi"/>
                <w:sz w:val="19"/>
                <w:szCs w:val="19"/>
              </w:rPr>
              <w:t xml:space="preserve">roponent must review and validate all the design considering the possible impacts (as </w:t>
            </w:r>
            <w:r w:rsidR="006A023E" w:rsidRPr="0073617C">
              <w:rPr>
                <w:rFonts w:asciiTheme="minorBidi" w:hAnsiTheme="minorBidi" w:cstheme="minorBidi"/>
                <w:sz w:val="19"/>
                <w:szCs w:val="19"/>
              </w:rPr>
              <w:t>listed/</w:t>
            </w:r>
            <w:r w:rsidR="006C4A0F" w:rsidRPr="0073617C">
              <w:rPr>
                <w:rFonts w:asciiTheme="minorBidi" w:hAnsiTheme="minorBidi" w:cstheme="minorBidi"/>
                <w:sz w:val="19"/>
                <w:szCs w:val="19"/>
              </w:rPr>
              <w:t>mentioned</w:t>
            </w:r>
            <w:r w:rsidR="006A023E" w:rsidRPr="0073617C">
              <w:rPr>
                <w:rFonts w:asciiTheme="minorBidi" w:hAnsiTheme="minorBidi" w:cstheme="minorBidi"/>
                <w:sz w:val="19"/>
                <w:szCs w:val="19"/>
              </w:rPr>
              <w:t xml:space="preserve"> above</w:t>
            </w:r>
            <w:r w:rsidR="006C4A0F" w:rsidRPr="0073617C">
              <w:rPr>
                <w:rFonts w:asciiTheme="minorBidi" w:hAnsiTheme="minorBidi" w:cstheme="minorBidi"/>
                <w:sz w:val="19"/>
                <w:szCs w:val="19"/>
              </w:rPr>
              <w:t>) before the start of conservation</w:t>
            </w:r>
            <w:r w:rsidRPr="0073617C">
              <w:rPr>
                <w:rFonts w:asciiTheme="minorBidi" w:hAnsiTheme="minorBidi" w:cstheme="minorBidi"/>
                <w:sz w:val="19"/>
                <w:szCs w:val="19"/>
              </w:rPr>
              <w:t xml:space="preserve">, </w:t>
            </w:r>
            <w:r w:rsidR="006C4A0F" w:rsidRPr="0073617C">
              <w:rPr>
                <w:rFonts w:asciiTheme="minorBidi" w:hAnsiTheme="minorBidi" w:cstheme="minorBidi"/>
                <w:sz w:val="19"/>
                <w:szCs w:val="19"/>
              </w:rPr>
              <w:t>development</w:t>
            </w:r>
            <w:r w:rsidRPr="0073617C">
              <w:rPr>
                <w:rFonts w:asciiTheme="minorBidi" w:hAnsiTheme="minorBidi" w:cstheme="minorBidi"/>
                <w:sz w:val="19"/>
                <w:szCs w:val="19"/>
              </w:rPr>
              <w:t xml:space="preserve"> and construction of new structures</w:t>
            </w:r>
            <w:r w:rsidR="006C4A0F" w:rsidRPr="0073617C">
              <w:rPr>
                <w:rFonts w:asciiTheme="minorBidi" w:hAnsiTheme="minorBidi" w:cstheme="minorBidi"/>
                <w:sz w:val="19"/>
                <w:szCs w:val="19"/>
              </w:rPr>
              <w:t xml:space="preserve"> </w:t>
            </w:r>
            <w:r w:rsidRPr="0073617C">
              <w:rPr>
                <w:rFonts w:asciiTheme="minorBidi" w:hAnsiTheme="minorBidi" w:cstheme="minorBidi"/>
                <w:sz w:val="19"/>
                <w:szCs w:val="19"/>
              </w:rPr>
              <w:t>for</w:t>
            </w:r>
            <w:r w:rsidR="006C4A0F" w:rsidRPr="0073617C">
              <w:rPr>
                <w:rFonts w:asciiTheme="minorBidi" w:hAnsiTheme="minorBidi" w:cstheme="minorBidi"/>
                <w:sz w:val="19"/>
                <w:szCs w:val="19"/>
              </w:rPr>
              <w:t xml:space="preserve"> all the archaeological sites.</w:t>
            </w:r>
          </w:p>
          <w:p w14:paraId="22D08226" w14:textId="77777777" w:rsidR="006C4A0F" w:rsidRPr="0073617C" w:rsidRDefault="006C4A0F" w:rsidP="0073617C">
            <w:pPr>
              <w:ind w:left="34" w:hanging="90"/>
              <w:rPr>
                <w:rFonts w:asciiTheme="minorBidi" w:hAnsiTheme="minorBidi" w:cstheme="minorBidi"/>
                <w:sz w:val="19"/>
                <w:szCs w:val="19"/>
                <w:lang w:eastAsia="zh-CN"/>
              </w:rPr>
            </w:pPr>
          </w:p>
          <w:p w14:paraId="54EDBAE6" w14:textId="69C34D33" w:rsidR="00A360D4" w:rsidRPr="0073617C" w:rsidRDefault="00AF25EE" w:rsidP="0073617C">
            <w:pPr>
              <w:ind w:left="34" w:hanging="90"/>
              <w:rPr>
                <w:rFonts w:asciiTheme="minorBidi" w:hAnsiTheme="minorBidi" w:cstheme="minorBidi"/>
                <w:i/>
                <w:iCs/>
                <w:sz w:val="19"/>
                <w:szCs w:val="19"/>
                <w:lang w:eastAsia="zh-CN"/>
              </w:rPr>
            </w:pPr>
            <w:r w:rsidRPr="0073617C">
              <w:rPr>
                <w:rFonts w:asciiTheme="minorBidi" w:hAnsiTheme="minorBidi" w:cstheme="minorBidi"/>
                <w:i/>
                <w:iCs/>
                <w:sz w:val="19"/>
                <w:szCs w:val="19"/>
              </w:rPr>
              <w:t>(For detail section 7.6.1</w:t>
            </w:r>
            <w:r w:rsidR="00A360D4" w:rsidRPr="0073617C">
              <w:rPr>
                <w:rFonts w:asciiTheme="minorBidi" w:hAnsiTheme="minorBidi" w:cstheme="minorBidi"/>
                <w:i/>
                <w:iCs/>
                <w:sz w:val="19"/>
                <w:szCs w:val="19"/>
              </w:rPr>
              <w:t xml:space="preserve"> shall be followed</w:t>
            </w:r>
            <w:r w:rsidRPr="0073617C">
              <w:rPr>
                <w:rFonts w:asciiTheme="minorBidi" w:hAnsiTheme="minorBidi" w:cstheme="minorBidi"/>
                <w:i/>
                <w:iCs/>
                <w:sz w:val="19"/>
                <w:szCs w:val="19"/>
              </w:rPr>
              <w:t>)</w:t>
            </w:r>
          </w:p>
        </w:tc>
        <w:tc>
          <w:tcPr>
            <w:tcW w:w="403" w:type="pct"/>
            <w:tcBorders>
              <w:top w:val="single" w:sz="4" w:space="0" w:color="000000"/>
              <w:left w:val="single" w:sz="4" w:space="0" w:color="000000"/>
              <w:bottom w:val="single" w:sz="4" w:space="0" w:color="000000"/>
              <w:right w:val="single" w:sz="4" w:space="0" w:color="000000"/>
            </w:tcBorders>
          </w:tcPr>
          <w:p w14:paraId="3F27EC63" w14:textId="77777777" w:rsidR="006C4A0F" w:rsidRPr="0073617C" w:rsidRDefault="006C4A0F" w:rsidP="001C3AD6">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 xml:space="preserve">Design Consultant </w:t>
            </w:r>
          </w:p>
        </w:tc>
        <w:tc>
          <w:tcPr>
            <w:tcW w:w="340" w:type="pct"/>
            <w:tcBorders>
              <w:top w:val="single" w:sz="4" w:space="0" w:color="000000"/>
              <w:left w:val="single" w:sz="4" w:space="0" w:color="000000"/>
              <w:bottom w:val="single" w:sz="4" w:space="0" w:color="000000"/>
              <w:right w:val="single" w:sz="4" w:space="0" w:color="000000"/>
            </w:tcBorders>
          </w:tcPr>
          <w:p w14:paraId="79A45BD7" w14:textId="77777777" w:rsidR="006C4A0F" w:rsidRPr="0073617C" w:rsidRDefault="006C4A0F" w:rsidP="001C3AD6">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 Project Area</w:t>
            </w:r>
          </w:p>
        </w:tc>
        <w:tc>
          <w:tcPr>
            <w:tcW w:w="330" w:type="pct"/>
            <w:tcBorders>
              <w:top w:val="single" w:sz="4" w:space="0" w:color="000000"/>
              <w:left w:val="single" w:sz="4" w:space="0" w:color="000000"/>
              <w:bottom w:val="single" w:sz="4" w:space="0" w:color="000000"/>
              <w:right w:val="single" w:sz="4" w:space="0" w:color="000000"/>
            </w:tcBorders>
          </w:tcPr>
          <w:p w14:paraId="31644B0E" w14:textId="77777777" w:rsidR="006C4A0F" w:rsidRPr="0073617C" w:rsidRDefault="006C4A0F" w:rsidP="001C3AD6">
            <w:pPr>
              <w:pStyle w:val="Bullet0"/>
              <w:numPr>
                <w:ilvl w:val="0"/>
                <w:numId w:val="0"/>
              </w:numPr>
              <w:tabs>
                <w:tab w:val="left" w:pos="720"/>
              </w:tabs>
              <w:spacing w:after="0" w:line="240" w:lineRule="auto"/>
              <w:ind w:left="432" w:hanging="432"/>
              <w:rPr>
                <w:rFonts w:asciiTheme="minorBidi" w:hAnsiTheme="minorBidi" w:cstheme="minorBidi"/>
                <w:sz w:val="19"/>
                <w:szCs w:val="19"/>
              </w:rPr>
            </w:pPr>
            <w:r w:rsidRPr="0073617C">
              <w:rPr>
                <w:rFonts w:asciiTheme="minorBidi" w:hAnsiTheme="minorBidi" w:cstheme="minorBidi"/>
                <w:sz w:val="19"/>
                <w:szCs w:val="19"/>
              </w:rPr>
              <w:t xml:space="preserve">Monthly </w:t>
            </w:r>
          </w:p>
        </w:tc>
        <w:tc>
          <w:tcPr>
            <w:tcW w:w="399" w:type="pct"/>
            <w:tcBorders>
              <w:top w:val="single" w:sz="4" w:space="0" w:color="000000"/>
              <w:left w:val="single" w:sz="4" w:space="0" w:color="000000"/>
              <w:bottom w:val="single" w:sz="4" w:space="0" w:color="000000"/>
              <w:right w:val="single" w:sz="4" w:space="0" w:color="000000"/>
            </w:tcBorders>
          </w:tcPr>
          <w:p w14:paraId="6FA02CFA" w14:textId="77777777" w:rsidR="006C4A0F" w:rsidRPr="0073617C" w:rsidRDefault="006C4A0F" w:rsidP="00CA1DC2">
            <w:pPr>
              <w:pStyle w:val="Bullet0"/>
              <w:numPr>
                <w:ilvl w:val="0"/>
                <w:numId w:val="122"/>
              </w:numPr>
              <w:tabs>
                <w:tab w:val="left" w:pos="720"/>
              </w:tabs>
              <w:spacing w:after="0" w:line="240" w:lineRule="auto"/>
              <w:ind w:left="163" w:hanging="163"/>
              <w:rPr>
                <w:rFonts w:asciiTheme="minorBidi" w:hAnsiTheme="minorBidi" w:cstheme="minorBidi"/>
                <w:sz w:val="19"/>
                <w:szCs w:val="19"/>
              </w:rPr>
            </w:pPr>
            <w:r w:rsidRPr="0073617C">
              <w:rPr>
                <w:rFonts w:asciiTheme="minorBidi" w:hAnsiTheme="minorBidi" w:cstheme="minorBidi"/>
                <w:sz w:val="19"/>
                <w:szCs w:val="19"/>
              </w:rPr>
              <w:t>Confirmation of design incorporation.</w:t>
            </w:r>
          </w:p>
          <w:p w14:paraId="6EEA6B4D" w14:textId="77777777" w:rsidR="006C4A0F" w:rsidRPr="0073617C" w:rsidRDefault="006C4A0F" w:rsidP="00CA1DC2">
            <w:pPr>
              <w:pStyle w:val="Bullet0"/>
              <w:numPr>
                <w:ilvl w:val="0"/>
                <w:numId w:val="122"/>
              </w:numPr>
              <w:tabs>
                <w:tab w:val="left" w:pos="720"/>
              </w:tabs>
              <w:spacing w:after="0" w:line="240" w:lineRule="auto"/>
              <w:ind w:left="163" w:hanging="163"/>
              <w:rPr>
                <w:rFonts w:asciiTheme="minorBidi" w:hAnsiTheme="minorBidi" w:cstheme="minorBidi"/>
                <w:sz w:val="19"/>
                <w:szCs w:val="19"/>
              </w:rPr>
            </w:pPr>
            <w:r w:rsidRPr="0073617C">
              <w:rPr>
                <w:rFonts w:asciiTheme="minorBidi" w:hAnsiTheme="minorBidi" w:cstheme="minorBidi"/>
                <w:sz w:val="19"/>
                <w:szCs w:val="19"/>
              </w:rPr>
              <w:t>Audits and Checks.</w:t>
            </w:r>
          </w:p>
          <w:p w14:paraId="32236C2C" w14:textId="77777777" w:rsidR="006C4A0F" w:rsidRPr="0073617C" w:rsidRDefault="006C4A0F" w:rsidP="001C3AD6">
            <w:pPr>
              <w:pStyle w:val="Bullet0"/>
              <w:numPr>
                <w:ilvl w:val="0"/>
                <w:numId w:val="0"/>
              </w:numPr>
              <w:tabs>
                <w:tab w:val="left" w:pos="720"/>
              </w:tabs>
              <w:spacing w:after="0" w:line="240" w:lineRule="auto"/>
              <w:ind w:left="163" w:hanging="163"/>
              <w:rPr>
                <w:rFonts w:asciiTheme="minorBidi" w:hAnsiTheme="minorBidi" w:cstheme="minorBidi"/>
                <w:sz w:val="19"/>
                <w:szCs w:val="19"/>
              </w:rPr>
            </w:pPr>
          </w:p>
        </w:tc>
        <w:tc>
          <w:tcPr>
            <w:tcW w:w="207" w:type="pct"/>
            <w:tcBorders>
              <w:top w:val="single" w:sz="4" w:space="0" w:color="000000"/>
              <w:left w:val="single" w:sz="4" w:space="0" w:color="000000"/>
              <w:bottom w:val="single" w:sz="4" w:space="0" w:color="000000"/>
              <w:right w:val="single" w:sz="4" w:space="0" w:color="000000"/>
            </w:tcBorders>
          </w:tcPr>
          <w:p w14:paraId="13F9AFED" w14:textId="77777777" w:rsidR="006C4A0F" w:rsidRPr="0073617C" w:rsidRDefault="006C4A0F" w:rsidP="001C3AD6">
            <w:pPr>
              <w:jc w:val="center"/>
              <w:rPr>
                <w:rFonts w:asciiTheme="minorBidi" w:hAnsiTheme="minorBidi" w:cstheme="minorBidi"/>
                <w:sz w:val="19"/>
                <w:szCs w:val="19"/>
              </w:rPr>
            </w:pPr>
            <w:r w:rsidRPr="0073617C">
              <w:rPr>
                <w:rFonts w:asciiTheme="minorBidi" w:hAnsiTheme="minorBidi" w:cstheme="minorBidi"/>
                <w:b/>
                <w:sz w:val="19"/>
                <w:szCs w:val="19"/>
              </w:rPr>
              <w:t>√</w:t>
            </w:r>
          </w:p>
        </w:tc>
        <w:tc>
          <w:tcPr>
            <w:tcW w:w="382" w:type="pct"/>
            <w:tcBorders>
              <w:top w:val="single" w:sz="4" w:space="0" w:color="000000"/>
              <w:left w:val="single" w:sz="4" w:space="0" w:color="000000"/>
              <w:bottom w:val="single" w:sz="4" w:space="0" w:color="000000"/>
              <w:right w:val="single" w:sz="4" w:space="0" w:color="auto"/>
            </w:tcBorders>
          </w:tcPr>
          <w:p w14:paraId="6CDEC5B3" w14:textId="77777777" w:rsidR="006C4A0F" w:rsidRPr="0073617C" w:rsidRDefault="006C4A0F" w:rsidP="001C3AD6">
            <w:pPr>
              <w:jc w:val="center"/>
              <w:rPr>
                <w:rFonts w:asciiTheme="minorBidi" w:hAnsiTheme="minorBidi" w:cstheme="minorBidi"/>
                <w:b/>
                <w:sz w:val="19"/>
                <w:szCs w:val="19"/>
              </w:rPr>
            </w:pPr>
            <w:r w:rsidRPr="0073617C">
              <w:rPr>
                <w:rFonts w:asciiTheme="minorBidi" w:hAnsiTheme="minorBidi" w:cstheme="minorBidi"/>
                <w:b/>
                <w:sz w:val="19"/>
                <w:szCs w:val="19"/>
              </w:rPr>
              <w:t>√</w:t>
            </w:r>
          </w:p>
        </w:tc>
        <w:tc>
          <w:tcPr>
            <w:tcW w:w="357" w:type="pct"/>
            <w:tcBorders>
              <w:top w:val="single" w:sz="4" w:space="0" w:color="000000"/>
              <w:left w:val="single" w:sz="4" w:space="0" w:color="auto"/>
              <w:bottom w:val="single" w:sz="4" w:space="0" w:color="000000"/>
              <w:right w:val="single" w:sz="4" w:space="0" w:color="auto"/>
            </w:tcBorders>
          </w:tcPr>
          <w:p w14:paraId="3953637B" w14:textId="46D376A7" w:rsidR="006C4A0F" w:rsidRPr="001675A1" w:rsidRDefault="00C70C24" w:rsidP="001C3AD6">
            <w:pPr>
              <w:jc w:val="center"/>
              <w:rPr>
                <w:rFonts w:asciiTheme="minorBidi" w:hAnsiTheme="minorBidi" w:cstheme="minorBidi"/>
                <w:bCs/>
                <w:sz w:val="19"/>
                <w:szCs w:val="19"/>
              </w:rPr>
            </w:pPr>
            <w:r w:rsidRPr="001675A1">
              <w:rPr>
                <w:rFonts w:asciiTheme="minorBidi" w:hAnsiTheme="minorBidi" w:cstheme="minorBidi"/>
                <w:bCs/>
                <w:sz w:val="19"/>
                <w:szCs w:val="19"/>
              </w:rPr>
              <w:t>NA</w:t>
            </w:r>
          </w:p>
        </w:tc>
        <w:tc>
          <w:tcPr>
            <w:tcW w:w="202" w:type="pct"/>
            <w:tcBorders>
              <w:top w:val="single" w:sz="4" w:space="0" w:color="000000"/>
              <w:left w:val="single" w:sz="4" w:space="0" w:color="auto"/>
              <w:bottom w:val="single" w:sz="4" w:space="0" w:color="000000"/>
              <w:right w:val="single" w:sz="4" w:space="0" w:color="000000"/>
            </w:tcBorders>
          </w:tcPr>
          <w:p w14:paraId="4F1C3E79" w14:textId="34D7C51E" w:rsidR="006C4A0F" w:rsidRPr="0073617C" w:rsidRDefault="00694440" w:rsidP="001C3AD6">
            <w:pPr>
              <w:jc w:val="center"/>
              <w:rPr>
                <w:rFonts w:asciiTheme="minorBidi" w:hAnsiTheme="minorBidi" w:cstheme="minorBidi"/>
                <w:b/>
                <w:sz w:val="19"/>
                <w:szCs w:val="19"/>
              </w:rPr>
            </w:pPr>
            <w:r w:rsidRPr="0073617C">
              <w:rPr>
                <w:rFonts w:asciiTheme="minorBidi" w:hAnsiTheme="minorBidi" w:cstheme="minorBidi"/>
                <w:bCs/>
                <w:sz w:val="19"/>
                <w:szCs w:val="19"/>
              </w:rPr>
              <w:t>NA</w:t>
            </w:r>
          </w:p>
        </w:tc>
      </w:tr>
      <w:tr w:rsidR="00694440" w:rsidRPr="0073617C" w14:paraId="1F6D54C8"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5944D968" w14:textId="77777777" w:rsidR="00694440" w:rsidRPr="0073617C" w:rsidRDefault="00694440" w:rsidP="0073617C">
            <w:pPr>
              <w:pStyle w:val="ListParagraph"/>
              <w:numPr>
                <w:ilvl w:val="0"/>
                <w:numId w:val="121"/>
              </w:numPr>
              <w:spacing w:after="0"/>
              <w:ind w:left="34" w:hanging="9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415552EF" w14:textId="77777777" w:rsidR="00694440" w:rsidRPr="0073617C" w:rsidRDefault="00694440" w:rsidP="00694440">
            <w:pPr>
              <w:jc w:val="left"/>
              <w:rPr>
                <w:rFonts w:asciiTheme="minorBidi" w:hAnsiTheme="minorBidi" w:cstheme="minorBidi"/>
                <w:b/>
                <w:bCs/>
                <w:sz w:val="19"/>
                <w:szCs w:val="19"/>
              </w:rPr>
            </w:pPr>
            <w:r w:rsidRPr="0073617C">
              <w:rPr>
                <w:rFonts w:asciiTheme="minorBidi" w:hAnsiTheme="minorBidi" w:cstheme="minorBidi"/>
                <w:b/>
                <w:bCs/>
                <w:sz w:val="19"/>
                <w:szCs w:val="19"/>
              </w:rPr>
              <w:t>Drinking Water Contamination</w:t>
            </w:r>
          </w:p>
          <w:p w14:paraId="015B60BD" w14:textId="77777777" w:rsidR="00694440" w:rsidRPr="0073617C" w:rsidRDefault="00694440" w:rsidP="00694440">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565DB12C" w14:textId="77777777" w:rsidR="00694440" w:rsidRPr="0073617C" w:rsidRDefault="00694440" w:rsidP="00694440">
            <w:pPr>
              <w:widowControl w:val="0"/>
              <w:tabs>
                <w:tab w:val="left" w:pos="450"/>
              </w:tabs>
              <w:autoSpaceDE w:val="0"/>
              <w:autoSpaceDN w:val="0"/>
              <w:adjustRightInd w:val="0"/>
              <w:textAlignment w:val="baseline"/>
              <w:rPr>
                <w:rFonts w:asciiTheme="minorBidi" w:eastAsia="Calibri" w:hAnsiTheme="minorBidi" w:cstheme="minorBidi"/>
                <w:sz w:val="19"/>
                <w:szCs w:val="19"/>
              </w:rPr>
            </w:pPr>
            <w:r w:rsidRPr="0073617C">
              <w:rPr>
                <w:rFonts w:asciiTheme="minorBidi" w:eastAsia="Calibri" w:hAnsiTheme="minorBidi" w:cstheme="minorBidi"/>
                <w:sz w:val="19"/>
                <w:szCs w:val="19"/>
              </w:rPr>
              <w:t xml:space="preserve">Drinking water contamination can originate due to improper design of groundwater reservoir and internal water network of the proposed subprojects. </w:t>
            </w:r>
          </w:p>
          <w:p w14:paraId="5CE3A5F9" w14:textId="77777777" w:rsidR="00694440" w:rsidRPr="0073617C" w:rsidRDefault="00694440" w:rsidP="00694440">
            <w:pPr>
              <w:widowControl w:val="0"/>
              <w:tabs>
                <w:tab w:val="left" w:pos="450"/>
              </w:tabs>
              <w:autoSpaceDE w:val="0"/>
              <w:autoSpaceDN w:val="0"/>
              <w:adjustRightInd w:val="0"/>
              <w:textAlignment w:val="baseline"/>
              <w:rPr>
                <w:rFonts w:asciiTheme="minorBidi" w:eastAsia="Calibri" w:hAnsiTheme="minorBidi" w:cstheme="minorBidi"/>
                <w:sz w:val="19"/>
                <w:szCs w:val="19"/>
              </w:rPr>
            </w:pPr>
          </w:p>
          <w:p w14:paraId="299AD1D5" w14:textId="639D2EAD" w:rsidR="00694440" w:rsidRPr="0073617C" w:rsidRDefault="00694440" w:rsidP="00694440">
            <w:pPr>
              <w:widowControl w:val="0"/>
              <w:tabs>
                <w:tab w:val="left" w:pos="450"/>
              </w:tabs>
              <w:autoSpaceDE w:val="0"/>
              <w:autoSpaceDN w:val="0"/>
              <w:adjustRightInd w:val="0"/>
              <w:textAlignment w:val="baseline"/>
              <w:rPr>
                <w:rFonts w:asciiTheme="minorBidi" w:hAnsiTheme="minorBidi" w:cstheme="minorBidi"/>
                <w:sz w:val="19"/>
                <w:szCs w:val="19"/>
              </w:rPr>
            </w:pPr>
            <w:r w:rsidRPr="0073617C">
              <w:rPr>
                <w:rFonts w:asciiTheme="minorBidi" w:eastAsia="Calibri" w:hAnsiTheme="minorBidi" w:cstheme="minorBidi"/>
                <w:sz w:val="19"/>
                <w:szCs w:val="19"/>
              </w:rPr>
              <w:t xml:space="preserve"> This may lead to bacteriological contamination of the potable/drinking water and thus will lead to infectious diseases/health problems to the staff of the proposed subprojects.</w:t>
            </w:r>
          </w:p>
        </w:tc>
        <w:tc>
          <w:tcPr>
            <w:tcW w:w="1063" w:type="pct"/>
            <w:tcBorders>
              <w:top w:val="single" w:sz="4" w:space="0" w:color="000000"/>
              <w:left w:val="single" w:sz="4" w:space="0" w:color="000000"/>
              <w:bottom w:val="single" w:sz="4" w:space="0" w:color="000000"/>
              <w:right w:val="single" w:sz="4" w:space="0" w:color="000000"/>
            </w:tcBorders>
          </w:tcPr>
          <w:p w14:paraId="02EE087D" w14:textId="1C123A86" w:rsidR="00694440" w:rsidRDefault="00694440" w:rsidP="0073617C">
            <w:pPr>
              <w:pStyle w:val="ListParagraph"/>
              <w:numPr>
                <w:ilvl w:val="0"/>
                <w:numId w:val="120"/>
              </w:numPr>
              <w:spacing w:after="0" w:line="240" w:lineRule="auto"/>
              <w:ind w:left="34" w:hanging="90"/>
              <w:rPr>
                <w:rFonts w:asciiTheme="minorBidi" w:hAnsiTheme="minorBidi" w:cstheme="minorBidi"/>
                <w:bCs/>
                <w:sz w:val="19"/>
                <w:szCs w:val="19"/>
              </w:rPr>
            </w:pPr>
            <w:r w:rsidRPr="0073617C">
              <w:rPr>
                <w:rFonts w:asciiTheme="minorBidi" w:hAnsiTheme="minorBidi" w:cstheme="minorBidi"/>
                <w:bCs/>
                <w:sz w:val="19"/>
                <w:szCs w:val="19"/>
              </w:rPr>
              <w:t>Location of groundwater reservoir should be planned carefully. Groundwater reservoir meant for drinking should not be located directly beneath any sanitary plumbing or any other pip</w:t>
            </w:r>
            <w:r w:rsidR="0073617C">
              <w:rPr>
                <w:rFonts w:asciiTheme="minorBidi" w:hAnsiTheme="minorBidi" w:cstheme="minorBidi"/>
                <w:bCs/>
                <w:sz w:val="19"/>
                <w:szCs w:val="19"/>
              </w:rPr>
              <w:t>es conveying non-potable water; and</w:t>
            </w:r>
          </w:p>
          <w:p w14:paraId="00C8677D" w14:textId="302E2E98"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bCs/>
                <w:sz w:val="19"/>
                <w:szCs w:val="19"/>
              </w:rPr>
            </w:pPr>
            <w:r w:rsidRPr="0073617C">
              <w:rPr>
                <w:rFonts w:asciiTheme="minorBidi" w:hAnsiTheme="minorBidi" w:cstheme="minorBidi"/>
                <w:bCs/>
                <w:sz w:val="19"/>
                <w:szCs w:val="19"/>
              </w:rPr>
              <w:t>Groundwater reservoir must be provided with a cover, designed to prevent the entry of dust, roof water, surface water, birds, animals or insects.</w:t>
            </w:r>
          </w:p>
          <w:p w14:paraId="5B0DA5BE" w14:textId="77777777" w:rsidR="00694440" w:rsidRPr="0073617C" w:rsidRDefault="00694440" w:rsidP="0073617C">
            <w:pPr>
              <w:pStyle w:val="ListParagraph"/>
              <w:spacing w:after="0" w:line="240" w:lineRule="auto"/>
              <w:ind w:left="34" w:hanging="90"/>
              <w:rPr>
                <w:rFonts w:asciiTheme="minorBidi" w:hAnsiTheme="minorBidi" w:cstheme="minorBidi"/>
                <w:i/>
                <w:iCs/>
                <w:sz w:val="19"/>
                <w:szCs w:val="19"/>
              </w:rPr>
            </w:pPr>
          </w:p>
          <w:p w14:paraId="2336C77F" w14:textId="2BFAC48C" w:rsidR="00694440" w:rsidRPr="0073617C" w:rsidRDefault="00694440" w:rsidP="0073617C">
            <w:pPr>
              <w:pStyle w:val="ListParagraph"/>
              <w:spacing w:after="0" w:line="240" w:lineRule="auto"/>
              <w:ind w:left="34" w:hanging="90"/>
              <w:rPr>
                <w:rFonts w:asciiTheme="minorBidi" w:hAnsiTheme="minorBidi" w:cstheme="minorBidi"/>
                <w:sz w:val="19"/>
                <w:szCs w:val="19"/>
              </w:rPr>
            </w:pPr>
            <w:r w:rsidRPr="0073617C">
              <w:rPr>
                <w:rFonts w:asciiTheme="minorBidi" w:hAnsiTheme="minorBidi" w:cstheme="minorBidi"/>
                <w:i/>
                <w:iCs/>
                <w:sz w:val="19"/>
                <w:szCs w:val="19"/>
              </w:rPr>
              <w:t>(For detail section 7.6.2 shall be followed)</w:t>
            </w:r>
          </w:p>
        </w:tc>
        <w:tc>
          <w:tcPr>
            <w:tcW w:w="403" w:type="pct"/>
            <w:tcBorders>
              <w:top w:val="single" w:sz="4" w:space="0" w:color="000000"/>
              <w:left w:val="single" w:sz="4" w:space="0" w:color="000000"/>
              <w:bottom w:val="single" w:sz="4" w:space="0" w:color="000000"/>
              <w:right w:val="single" w:sz="4" w:space="0" w:color="000000"/>
            </w:tcBorders>
          </w:tcPr>
          <w:p w14:paraId="079011E3" w14:textId="77777777" w:rsidR="00694440" w:rsidRPr="0073617C" w:rsidRDefault="00694440" w:rsidP="00694440">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 xml:space="preserve">Design Consultant </w:t>
            </w:r>
          </w:p>
        </w:tc>
        <w:tc>
          <w:tcPr>
            <w:tcW w:w="340" w:type="pct"/>
            <w:tcBorders>
              <w:top w:val="single" w:sz="4" w:space="0" w:color="000000"/>
              <w:left w:val="single" w:sz="4" w:space="0" w:color="000000"/>
              <w:bottom w:val="single" w:sz="4" w:space="0" w:color="000000"/>
              <w:right w:val="single" w:sz="4" w:space="0" w:color="000000"/>
            </w:tcBorders>
          </w:tcPr>
          <w:p w14:paraId="3D0AE9BD" w14:textId="77777777" w:rsidR="00694440" w:rsidRPr="0073617C" w:rsidRDefault="00694440" w:rsidP="00694440">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 Project Area</w:t>
            </w:r>
          </w:p>
        </w:tc>
        <w:tc>
          <w:tcPr>
            <w:tcW w:w="330" w:type="pct"/>
            <w:tcBorders>
              <w:top w:val="single" w:sz="4" w:space="0" w:color="000000"/>
              <w:left w:val="single" w:sz="4" w:space="0" w:color="000000"/>
              <w:bottom w:val="single" w:sz="4" w:space="0" w:color="000000"/>
              <w:right w:val="single" w:sz="4" w:space="0" w:color="000000"/>
            </w:tcBorders>
          </w:tcPr>
          <w:p w14:paraId="66B5BAF2" w14:textId="77777777" w:rsidR="00694440" w:rsidRPr="0073617C" w:rsidRDefault="00694440" w:rsidP="00694440">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 xml:space="preserve">Monthly </w:t>
            </w:r>
          </w:p>
        </w:tc>
        <w:tc>
          <w:tcPr>
            <w:tcW w:w="399" w:type="pct"/>
            <w:tcBorders>
              <w:top w:val="single" w:sz="4" w:space="0" w:color="000000"/>
              <w:left w:val="single" w:sz="4" w:space="0" w:color="000000"/>
              <w:bottom w:val="single" w:sz="4" w:space="0" w:color="000000"/>
              <w:right w:val="single" w:sz="4" w:space="0" w:color="000000"/>
            </w:tcBorders>
          </w:tcPr>
          <w:p w14:paraId="64D1B419" w14:textId="77777777" w:rsidR="00694440" w:rsidRPr="0073617C" w:rsidRDefault="00694440" w:rsidP="00694440">
            <w:pPr>
              <w:pStyle w:val="Bullet0"/>
              <w:numPr>
                <w:ilvl w:val="0"/>
                <w:numId w:val="122"/>
              </w:numPr>
              <w:tabs>
                <w:tab w:val="left" w:pos="720"/>
              </w:tabs>
              <w:spacing w:after="0" w:line="240" w:lineRule="auto"/>
              <w:ind w:left="163" w:hanging="163"/>
              <w:rPr>
                <w:rFonts w:asciiTheme="minorBidi" w:hAnsiTheme="minorBidi" w:cstheme="minorBidi"/>
                <w:sz w:val="19"/>
                <w:szCs w:val="19"/>
              </w:rPr>
            </w:pPr>
            <w:r w:rsidRPr="0073617C">
              <w:rPr>
                <w:rFonts w:asciiTheme="minorBidi" w:hAnsiTheme="minorBidi" w:cstheme="minorBidi"/>
                <w:sz w:val="19"/>
                <w:szCs w:val="19"/>
              </w:rPr>
              <w:t>Confirmation of design incorporation.</w:t>
            </w:r>
          </w:p>
          <w:p w14:paraId="5BF70948" w14:textId="77777777" w:rsidR="00694440" w:rsidRPr="0073617C" w:rsidRDefault="00694440" w:rsidP="00694440">
            <w:pPr>
              <w:pStyle w:val="Bullet0"/>
              <w:numPr>
                <w:ilvl w:val="0"/>
                <w:numId w:val="122"/>
              </w:numPr>
              <w:tabs>
                <w:tab w:val="left" w:pos="720"/>
              </w:tabs>
              <w:spacing w:after="0" w:line="240" w:lineRule="auto"/>
              <w:ind w:left="163" w:hanging="163"/>
              <w:rPr>
                <w:rFonts w:asciiTheme="minorBidi" w:hAnsiTheme="minorBidi" w:cstheme="minorBidi"/>
                <w:sz w:val="19"/>
                <w:szCs w:val="19"/>
              </w:rPr>
            </w:pPr>
            <w:r w:rsidRPr="0073617C">
              <w:rPr>
                <w:rFonts w:asciiTheme="minorBidi" w:hAnsiTheme="minorBidi" w:cstheme="minorBidi"/>
                <w:sz w:val="19"/>
                <w:szCs w:val="19"/>
              </w:rPr>
              <w:t>Audits and Checks.</w:t>
            </w:r>
          </w:p>
          <w:p w14:paraId="2F2C0612" w14:textId="77777777" w:rsidR="00694440" w:rsidRPr="0073617C" w:rsidRDefault="00694440" w:rsidP="00694440">
            <w:pPr>
              <w:pStyle w:val="Bullet0"/>
              <w:numPr>
                <w:ilvl w:val="0"/>
                <w:numId w:val="0"/>
              </w:numPr>
              <w:tabs>
                <w:tab w:val="left" w:pos="720"/>
              </w:tabs>
              <w:spacing w:after="0" w:line="240" w:lineRule="auto"/>
              <w:ind w:left="163" w:hanging="163"/>
              <w:rPr>
                <w:rFonts w:asciiTheme="minorBidi" w:hAnsiTheme="minorBidi" w:cstheme="minorBidi"/>
                <w:b/>
                <w:sz w:val="19"/>
                <w:szCs w:val="19"/>
              </w:rPr>
            </w:pPr>
          </w:p>
        </w:tc>
        <w:tc>
          <w:tcPr>
            <w:tcW w:w="207" w:type="pct"/>
            <w:tcBorders>
              <w:top w:val="single" w:sz="4" w:space="0" w:color="000000"/>
              <w:left w:val="single" w:sz="4" w:space="0" w:color="000000"/>
              <w:bottom w:val="single" w:sz="4" w:space="0" w:color="000000"/>
              <w:right w:val="single" w:sz="4" w:space="0" w:color="000000"/>
            </w:tcBorders>
          </w:tcPr>
          <w:p w14:paraId="46F19E21" w14:textId="77777777" w:rsidR="00694440" w:rsidRPr="0073617C" w:rsidRDefault="00694440" w:rsidP="00694440">
            <w:pPr>
              <w:jc w:val="center"/>
              <w:rPr>
                <w:rFonts w:asciiTheme="minorBidi" w:hAnsiTheme="minorBidi" w:cstheme="minorBidi"/>
                <w:sz w:val="19"/>
                <w:szCs w:val="19"/>
              </w:rPr>
            </w:pPr>
            <w:r w:rsidRPr="0073617C">
              <w:rPr>
                <w:rFonts w:asciiTheme="minorBidi" w:hAnsiTheme="minorBidi" w:cstheme="minorBidi"/>
                <w:b/>
                <w:sz w:val="19"/>
                <w:szCs w:val="19"/>
              </w:rPr>
              <w:t>√</w:t>
            </w:r>
          </w:p>
        </w:tc>
        <w:tc>
          <w:tcPr>
            <w:tcW w:w="382" w:type="pct"/>
            <w:tcBorders>
              <w:top w:val="single" w:sz="4" w:space="0" w:color="000000"/>
              <w:left w:val="single" w:sz="4" w:space="0" w:color="000000"/>
              <w:bottom w:val="single" w:sz="4" w:space="0" w:color="000000"/>
              <w:right w:val="single" w:sz="4" w:space="0" w:color="auto"/>
            </w:tcBorders>
          </w:tcPr>
          <w:p w14:paraId="3E4C3DAB" w14:textId="77777777"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
                <w:sz w:val="19"/>
                <w:szCs w:val="19"/>
              </w:rPr>
              <w:t>√</w:t>
            </w:r>
          </w:p>
        </w:tc>
        <w:tc>
          <w:tcPr>
            <w:tcW w:w="357" w:type="pct"/>
            <w:tcBorders>
              <w:top w:val="single" w:sz="4" w:space="0" w:color="000000"/>
              <w:left w:val="single" w:sz="4" w:space="0" w:color="auto"/>
              <w:bottom w:val="single" w:sz="4" w:space="0" w:color="000000"/>
              <w:right w:val="single" w:sz="4" w:space="0" w:color="auto"/>
            </w:tcBorders>
          </w:tcPr>
          <w:p w14:paraId="0DE68F42" w14:textId="23711561"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Cs/>
                <w:sz w:val="19"/>
                <w:szCs w:val="19"/>
              </w:rPr>
              <w:t>NA</w:t>
            </w:r>
          </w:p>
        </w:tc>
        <w:tc>
          <w:tcPr>
            <w:tcW w:w="202" w:type="pct"/>
            <w:tcBorders>
              <w:top w:val="single" w:sz="4" w:space="0" w:color="000000"/>
              <w:left w:val="single" w:sz="4" w:space="0" w:color="auto"/>
              <w:bottom w:val="single" w:sz="4" w:space="0" w:color="000000"/>
              <w:right w:val="single" w:sz="4" w:space="0" w:color="000000"/>
            </w:tcBorders>
          </w:tcPr>
          <w:p w14:paraId="61128B0D" w14:textId="444DDFAA"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Cs/>
                <w:sz w:val="19"/>
                <w:szCs w:val="19"/>
              </w:rPr>
              <w:t>NA</w:t>
            </w:r>
          </w:p>
        </w:tc>
      </w:tr>
      <w:tr w:rsidR="00694440" w:rsidRPr="0073617C" w14:paraId="390A6AE9"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405A3514" w14:textId="19C43715" w:rsidR="00694440" w:rsidRPr="0073617C" w:rsidRDefault="00694440" w:rsidP="00694440">
            <w:pPr>
              <w:pStyle w:val="ListParagraph"/>
              <w:numPr>
                <w:ilvl w:val="0"/>
                <w:numId w:val="121"/>
              </w:numPr>
              <w:spacing w:after="0"/>
              <w:ind w:left="0" w:firstLine="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5FB3117C" w14:textId="77777777" w:rsidR="00694440" w:rsidRPr="0073617C" w:rsidRDefault="00694440" w:rsidP="00694440">
            <w:pPr>
              <w:jc w:val="left"/>
              <w:rPr>
                <w:rFonts w:asciiTheme="minorBidi" w:hAnsiTheme="minorBidi" w:cstheme="minorBidi"/>
                <w:b/>
                <w:bCs/>
                <w:sz w:val="19"/>
                <w:szCs w:val="19"/>
              </w:rPr>
            </w:pPr>
            <w:bookmarkStart w:id="8969" w:name="_Toc81475925"/>
            <w:r w:rsidRPr="0073617C">
              <w:rPr>
                <w:rFonts w:asciiTheme="minorBidi" w:hAnsiTheme="minorBidi" w:cstheme="minorBidi"/>
                <w:b/>
                <w:bCs/>
                <w:sz w:val="19"/>
                <w:szCs w:val="19"/>
              </w:rPr>
              <w:t>Drainage</w:t>
            </w:r>
            <w:bookmarkEnd w:id="8969"/>
          </w:p>
          <w:p w14:paraId="73B2BE5A" w14:textId="77777777" w:rsidR="00694440" w:rsidRPr="0073617C" w:rsidRDefault="00694440" w:rsidP="00694440">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2B3D69A6" w14:textId="3D49B72E" w:rsidR="00694440" w:rsidRPr="0073617C" w:rsidRDefault="00694440" w:rsidP="00694440">
            <w:pPr>
              <w:widowControl w:val="0"/>
              <w:tabs>
                <w:tab w:val="left" w:pos="450"/>
              </w:tabs>
              <w:autoSpaceDE w:val="0"/>
              <w:autoSpaceDN w:val="0"/>
              <w:adjustRightInd w:val="0"/>
              <w:textAlignment w:val="baseline"/>
              <w:rPr>
                <w:rFonts w:asciiTheme="minorBidi" w:hAnsiTheme="minorBidi" w:cstheme="minorBidi"/>
                <w:sz w:val="19"/>
                <w:szCs w:val="19"/>
              </w:rPr>
            </w:pPr>
            <w:r w:rsidRPr="0073617C">
              <w:rPr>
                <w:rFonts w:asciiTheme="minorBidi" w:hAnsiTheme="minorBidi" w:cstheme="minorBidi"/>
                <w:sz w:val="19"/>
                <w:szCs w:val="19"/>
              </w:rPr>
              <w:t>The subproject areas have high frequency of rainfall especially during monsoon, and water flows through the hills. Inadequate drainage design may lead to ponding on impervious surfaces such as roofs of proposed structures (sites offices, tuck shops, public washrooms etc.), road (near Shapula Stupa Site)  and consequently may cause damage to the infrastructure in addition to vector breeding.</w:t>
            </w:r>
          </w:p>
        </w:tc>
        <w:tc>
          <w:tcPr>
            <w:tcW w:w="1063" w:type="pct"/>
            <w:tcBorders>
              <w:top w:val="single" w:sz="4" w:space="0" w:color="000000"/>
              <w:left w:val="single" w:sz="4" w:space="0" w:color="000000"/>
              <w:bottom w:val="single" w:sz="4" w:space="0" w:color="000000"/>
              <w:right w:val="single" w:sz="4" w:space="0" w:color="000000"/>
            </w:tcBorders>
          </w:tcPr>
          <w:p w14:paraId="552FF831" w14:textId="6DD19914" w:rsidR="00694440" w:rsidRPr="001675A1" w:rsidRDefault="00694440" w:rsidP="0073617C">
            <w:pPr>
              <w:pStyle w:val="ListParagraph"/>
              <w:numPr>
                <w:ilvl w:val="0"/>
                <w:numId w:val="120"/>
              </w:numPr>
              <w:spacing w:after="0"/>
              <w:ind w:left="34" w:hanging="90"/>
              <w:rPr>
                <w:rFonts w:asciiTheme="minorBidi" w:eastAsia="Calibri" w:hAnsiTheme="minorBidi" w:cstheme="minorBidi"/>
                <w:sz w:val="19"/>
                <w:szCs w:val="19"/>
              </w:rPr>
            </w:pPr>
            <w:r w:rsidRPr="0073617C">
              <w:rPr>
                <w:rFonts w:asciiTheme="minorBidi" w:hAnsiTheme="minorBidi" w:cstheme="minorBidi"/>
                <w:sz w:val="19"/>
                <w:szCs w:val="19"/>
              </w:rPr>
              <w:t>Ensure provision of proper drainage structures with appropriate design capacity to avoid flooding especially during the rains complying relevant  standards. Proper slopes shall be incorporated in desi</w:t>
            </w:r>
            <w:r w:rsidR="0073617C">
              <w:rPr>
                <w:rFonts w:asciiTheme="minorBidi" w:hAnsiTheme="minorBidi" w:cstheme="minorBidi"/>
                <w:sz w:val="19"/>
                <w:szCs w:val="19"/>
              </w:rPr>
              <w:t>gn to avoid the stagnant water; and</w:t>
            </w:r>
          </w:p>
          <w:p w14:paraId="6E0ACEF5" w14:textId="14CCB54C" w:rsidR="00694440" w:rsidRPr="0073617C" w:rsidRDefault="00694440" w:rsidP="0073617C">
            <w:pPr>
              <w:pStyle w:val="ListParagraph"/>
              <w:numPr>
                <w:ilvl w:val="0"/>
                <w:numId w:val="120"/>
              </w:numPr>
              <w:spacing w:after="0"/>
              <w:ind w:left="34" w:hanging="90"/>
              <w:rPr>
                <w:rFonts w:asciiTheme="minorBidi" w:eastAsia="Calibri" w:hAnsiTheme="minorBidi" w:cstheme="minorBidi"/>
                <w:sz w:val="19"/>
                <w:szCs w:val="19"/>
              </w:rPr>
            </w:pPr>
            <w:r w:rsidRPr="0073617C">
              <w:rPr>
                <w:rFonts w:asciiTheme="minorBidi" w:hAnsiTheme="minorBidi" w:cstheme="minorBidi"/>
                <w:sz w:val="19"/>
                <w:szCs w:val="19"/>
              </w:rPr>
              <w:t xml:space="preserve">Encourage provision of </w:t>
            </w:r>
            <w:r w:rsidRPr="0073617C">
              <w:rPr>
                <w:rFonts w:asciiTheme="minorBidi" w:eastAsia="Calibri" w:hAnsiTheme="minorBidi" w:cstheme="minorBidi"/>
                <w:sz w:val="19"/>
                <w:szCs w:val="19"/>
              </w:rPr>
              <w:t>rainwater harvesting techniques where applicable</w:t>
            </w:r>
          </w:p>
          <w:p w14:paraId="1CF98740" w14:textId="77777777" w:rsidR="00694440" w:rsidRPr="0073617C" w:rsidRDefault="00694440" w:rsidP="0073617C">
            <w:pPr>
              <w:pStyle w:val="ListParagraph"/>
              <w:spacing w:after="0" w:line="240" w:lineRule="auto"/>
              <w:ind w:left="34" w:hanging="90"/>
              <w:rPr>
                <w:rFonts w:asciiTheme="minorBidi" w:hAnsiTheme="minorBidi" w:cstheme="minorBidi"/>
                <w:sz w:val="19"/>
                <w:szCs w:val="19"/>
              </w:rPr>
            </w:pPr>
          </w:p>
          <w:p w14:paraId="2FB27C0D" w14:textId="6ADE0B01" w:rsidR="00694440" w:rsidRPr="0073617C" w:rsidRDefault="00694440" w:rsidP="0073617C">
            <w:pPr>
              <w:pStyle w:val="ListParagraph"/>
              <w:spacing w:after="0" w:line="240" w:lineRule="auto"/>
              <w:ind w:left="34" w:hanging="90"/>
              <w:rPr>
                <w:rFonts w:asciiTheme="minorBidi" w:hAnsiTheme="minorBidi" w:cstheme="minorBidi"/>
                <w:sz w:val="19"/>
                <w:szCs w:val="19"/>
              </w:rPr>
            </w:pPr>
            <w:r w:rsidRPr="0073617C">
              <w:rPr>
                <w:rFonts w:asciiTheme="minorBidi" w:hAnsiTheme="minorBidi" w:cstheme="minorBidi"/>
                <w:i/>
                <w:iCs/>
                <w:sz w:val="19"/>
                <w:szCs w:val="19"/>
              </w:rPr>
              <w:t>(For detail section 7.6.3 shall be followed)</w:t>
            </w:r>
          </w:p>
        </w:tc>
        <w:tc>
          <w:tcPr>
            <w:tcW w:w="403" w:type="pct"/>
            <w:tcBorders>
              <w:top w:val="single" w:sz="4" w:space="0" w:color="000000"/>
              <w:left w:val="single" w:sz="4" w:space="0" w:color="000000"/>
              <w:bottom w:val="single" w:sz="4" w:space="0" w:color="000000"/>
              <w:right w:val="single" w:sz="4" w:space="0" w:color="000000"/>
            </w:tcBorders>
          </w:tcPr>
          <w:p w14:paraId="6D4DB9B0" w14:textId="77777777" w:rsidR="00694440" w:rsidRPr="0073617C" w:rsidRDefault="00694440" w:rsidP="00694440">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 xml:space="preserve">Design Consultant </w:t>
            </w:r>
          </w:p>
        </w:tc>
        <w:tc>
          <w:tcPr>
            <w:tcW w:w="340" w:type="pct"/>
            <w:tcBorders>
              <w:top w:val="single" w:sz="4" w:space="0" w:color="000000"/>
              <w:left w:val="single" w:sz="4" w:space="0" w:color="000000"/>
              <w:bottom w:val="single" w:sz="4" w:space="0" w:color="000000"/>
              <w:right w:val="single" w:sz="4" w:space="0" w:color="000000"/>
            </w:tcBorders>
          </w:tcPr>
          <w:p w14:paraId="59D99344" w14:textId="77777777" w:rsidR="00694440" w:rsidRPr="0073617C" w:rsidRDefault="00694440" w:rsidP="00694440">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 Project Area</w:t>
            </w:r>
          </w:p>
        </w:tc>
        <w:tc>
          <w:tcPr>
            <w:tcW w:w="330" w:type="pct"/>
            <w:tcBorders>
              <w:top w:val="single" w:sz="4" w:space="0" w:color="000000"/>
              <w:left w:val="single" w:sz="4" w:space="0" w:color="000000"/>
              <w:bottom w:val="single" w:sz="4" w:space="0" w:color="000000"/>
              <w:right w:val="single" w:sz="4" w:space="0" w:color="000000"/>
            </w:tcBorders>
          </w:tcPr>
          <w:p w14:paraId="0AF37B23" w14:textId="77777777" w:rsidR="00694440" w:rsidRPr="0073617C" w:rsidRDefault="00694440" w:rsidP="00694440">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 xml:space="preserve">Monthly </w:t>
            </w:r>
          </w:p>
        </w:tc>
        <w:tc>
          <w:tcPr>
            <w:tcW w:w="399" w:type="pct"/>
            <w:tcBorders>
              <w:top w:val="single" w:sz="4" w:space="0" w:color="000000"/>
              <w:left w:val="single" w:sz="4" w:space="0" w:color="000000"/>
              <w:bottom w:val="single" w:sz="4" w:space="0" w:color="000000"/>
              <w:right w:val="single" w:sz="4" w:space="0" w:color="000000"/>
            </w:tcBorders>
          </w:tcPr>
          <w:p w14:paraId="39C7A29D" w14:textId="77777777" w:rsidR="00694440" w:rsidRPr="0073617C" w:rsidRDefault="00694440" w:rsidP="00694440">
            <w:pPr>
              <w:pStyle w:val="Bullet0"/>
              <w:numPr>
                <w:ilvl w:val="0"/>
                <w:numId w:val="122"/>
              </w:numPr>
              <w:tabs>
                <w:tab w:val="left" w:pos="720"/>
              </w:tabs>
              <w:spacing w:after="0" w:line="240" w:lineRule="auto"/>
              <w:ind w:left="163" w:hanging="163"/>
              <w:rPr>
                <w:rFonts w:asciiTheme="minorBidi" w:hAnsiTheme="minorBidi" w:cstheme="minorBidi"/>
                <w:sz w:val="19"/>
                <w:szCs w:val="19"/>
              </w:rPr>
            </w:pPr>
            <w:r w:rsidRPr="0073617C">
              <w:rPr>
                <w:rFonts w:asciiTheme="minorBidi" w:hAnsiTheme="minorBidi" w:cstheme="minorBidi"/>
                <w:sz w:val="19"/>
                <w:szCs w:val="19"/>
              </w:rPr>
              <w:t>Confirmation of design incorporation.</w:t>
            </w:r>
          </w:p>
          <w:p w14:paraId="3AB64404" w14:textId="77777777" w:rsidR="00694440" w:rsidRPr="0073617C" w:rsidRDefault="00694440" w:rsidP="00694440">
            <w:pPr>
              <w:pStyle w:val="Bullet0"/>
              <w:numPr>
                <w:ilvl w:val="0"/>
                <w:numId w:val="122"/>
              </w:numPr>
              <w:tabs>
                <w:tab w:val="left" w:pos="720"/>
              </w:tabs>
              <w:spacing w:after="0" w:line="240" w:lineRule="auto"/>
              <w:ind w:left="163" w:hanging="163"/>
              <w:rPr>
                <w:rFonts w:asciiTheme="minorBidi" w:hAnsiTheme="minorBidi" w:cstheme="minorBidi"/>
                <w:sz w:val="19"/>
                <w:szCs w:val="19"/>
              </w:rPr>
            </w:pPr>
            <w:r w:rsidRPr="0073617C">
              <w:rPr>
                <w:rFonts w:asciiTheme="minorBidi" w:hAnsiTheme="minorBidi" w:cstheme="minorBidi"/>
                <w:sz w:val="19"/>
                <w:szCs w:val="19"/>
              </w:rPr>
              <w:t>Audits and Checks.</w:t>
            </w:r>
          </w:p>
          <w:p w14:paraId="7D5C2544" w14:textId="77777777" w:rsidR="00694440" w:rsidRPr="0073617C" w:rsidRDefault="00694440" w:rsidP="00694440">
            <w:pPr>
              <w:pStyle w:val="Bullet0"/>
              <w:numPr>
                <w:ilvl w:val="0"/>
                <w:numId w:val="0"/>
              </w:numPr>
              <w:tabs>
                <w:tab w:val="left" w:pos="720"/>
              </w:tabs>
              <w:spacing w:after="0" w:line="240" w:lineRule="auto"/>
              <w:ind w:left="163" w:hanging="163"/>
              <w:rPr>
                <w:rFonts w:asciiTheme="minorBidi" w:hAnsiTheme="minorBidi" w:cstheme="minorBidi"/>
                <w:b/>
                <w:sz w:val="19"/>
                <w:szCs w:val="19"/>
              </w:rPr>
            </w:pPr>
          </w:p>
        </w:tc>
        <w:tc>
          <w:tcPr>
            <w:tcW w:w="207" w:type="pct"/>
            <w:tcBorders>
              <w:top w:val="single" w:sz="4" w:space="0" w:color="000000"/>
              <w:left w:val="single" w:sz="4" w:space="0" w:color="000000"/>
              <w:bottom w:val="single" w:sz="4" w:space="0" w:color="000000"/>
              <w:right w:val="single" w:sz="4" w:space="0" w:color="000000"/>
            </w:tcBorders>
          </w:tcPr>
          <w:p w14:paraId="530E9D69" w14:textId="77777777" w:rsidR="00694440" w:rsidRPr="0073617C" w:rsidRDefault="00694440" w:rsidP="00694440">
            <w:pPr>
              <w:jc w:val="center"/>
              <w:rPr>
                <w:rFonts w:asciiTheme="minorBidi" w:hAnsiTheme="minorBidi" w:cstheme="minorBidi"/>
                <w:sz w:val="19"/>
                <w:szCs w:val="19"/>
              </w:rPr>
            </w:pPr>
            <w:r w:rsidRPr="0073617C">
              <w:rPr>
                <w:rFonts w:asciiTheme="minorBidi" w:hAnsiTheme="minorBidi" w:cstheme="minorBidi"/>
                <w:b/>
                <w:sz w:val="19"/>
                <w:szCs w:val="19"/>
              </w:rPr>
              <w:t>√</w:t>
            </w:r>
          </w:p>
        </w:tc>
        <w:tc>
          <w:tcPr>
            <w:tcW w:w="382" w:type="pct"/>
            <w:tcBorders>
              <w:top w:val="single" w:sz="4" w:space="0" w:color="000000"/>
              <w:left w:val="single" w:sz="4" w:space="0" w:color="000000"/>
              <w:bottom w:val="single" w:sz="4" w:space="0" w:color="000000"/>
              <w:right w:val="single" w:sz="4" w:space="0" w:color="auto"/>
            </w:tcBorders>
          </w:tcPr>
          <w:p w14:paraId="72B99AC9" w14:textId="77777777"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
                <w:sz w:val="19"/>
                <w:szCs w:val="19"/>
              </w:rPr>
              <w:t>√</w:t>
            </w:r>
          </w:p>
        </w:tc>
        <w:tc>
          <w:tcPr>
            <w:tcW w:w="357" w:type="pct"/>
            <w:tcBorders>
              <w:top w:val="single" w:sz="4" w:space="0" w:color="000000"/>
              <w:left w:val="single" w:sz="4" w:space="0" w:color="auto"/>
              <w:bottom w:val="single" w:sz="4" w:space="0" w:color="000000"/>
              <w:right w:val="single" w:sz="4" w:space="0" w:color="auto"/>
            </w:tcBorders>
          </w:tcPr>
          <w:p w14:paraId="55740276" w14:textId="56F9227A"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Cs/>
                <w:sz w:val="19"/>
                <w:szCs w:val="19"/>
              </w:rPr>
              <w:t>NA</w:t>
            </w:r>
          </w:p>
        </w:tc>
        <w:tc>
          <w:tcPr>
            <w:tcW w:w="202" w:type="pct"/>
            <w:tcBorders>
              <w:top w:val="single" w:sz="4" w:space="0" w:color="000000"/>
              <w:left w:val="single" w:sz="4" w:space="0" w:color="auto"/>
              <w:bottom w:val="single" w:sz="4" w:space="0" w:color="000000"/>
              <w:right w:val="single" w:sz="4" w:space="0" w:color="000000"/>
            </w:tcBorders>
          </w:tcPr>
          <w:p w14:paraId="5E8F4301" w14:textId="2EAC7378"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Cs/>
                <w:sz w:val="19"/>
                <w:szCs w:val="19"/>
              </w:rPr>
              <w:t>NA</w:t>
            </w:r>
          </w:p>
        </w:tc>
      </w:tr>
      <w:tr w:rsidR="00694440" w:rsidRPr="0073617C" w14:paraId="631A7B5B"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5FB4358C" w14:textId="77777777" w:rsidR="00694440" w:rsidRPr="0073617C" w:rsidRDefault="00694440" w:rsidP="00694440">
            <w:pPr>
              <w:pStyle w:val="ListParagraph"/>
              <w:numPr>
                <w:ilvl w:val="0"/>
                <w:numId w:val="121"/>
              </w:numPr>
              <w:spacing w:after="0"/>
              <w:ind w:left="0" w:firstLine="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1F7731F3" w14:textId="77777777" w:rsidR="00694440" w:rsidRPr="0073617C" w:rsidRDefault="00694440" w:rsidP="00694440">
            <w:pPr>
              <w:jc w:val="left"/>
              <w:rPr>
                <w:rFonts w:asciiTheme="minorBidi" w:hAnsiTheme="minorBidi" w:cstheme="minorBidi"/>
                <w:b/>
                <w:bCs/>
                <w:sz w:val="19"/>
                <w:szCs w:val="19"/>
              </w:rPr>
            </w:pPr>
            <w:bookmarkStart w:id="8970" w:name="_Toc81475926"/>
            <w:r w:rsidRPr="0073617C">
              <w:rPr>
                <w:rFonts w:asciiTheme="minorBidi" w:hAnsiTheme="minorBidi" w:cstheme="minorBidi"/>
                <w:b/>
                <w:bCs/>
                <w:sz w:val="19"/>
                <w:szCs w:val="19"/>
              </w:rPr>
              <w:t>Seismology</w:t>
            </w:r>
            <w:bookmarkEnd w:id="8970"/>
          </w:p>
          <w:p w14:paraId="3AC3F4F2" w14:textId="77777777" w:rsidR="00694440" w:rsidRPr="0073617C" w:rsidRDefault="00694440" w:rsidP="00694440">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0A98AE33" w14:textId="7A2F7156" w:rsidR="00694440" w:rsidRPr="0073617C" w:rsidRDefault="00694440" w:rsidP="00694440">
            <w:pPr>
              <w:widowControl w:val="0"/>
              <w:tabs>
                <w:tab w:val="left" w:pos="450"/>
              </w:tabs>
              <w:autoSpaceDE w:val="0"/>
              <w:autoSpaceDN w:val="0"/>
              <w:adjustRightInd w:val="0"/>
              <w:textAlignment w:val="baseline"/>
              <w:rPr>
                <w:rFonts w:asciiTheme="minorBidi" w:hAnsiTheme="minorBidi" w:cstheme="minorBidi"/>
                <w:sz w:val="19"/>
                <w:szCs w:val="19"/>
              </w:rPr>
            </w:pPr>
            <w:r w:rsidRPr="0073617C">
              <w:rPr>
                <w:rFonts w:asciiTheme="minorBidi" w:hAnsiTheme="minorBidi" w:cstheme="minorBidi"/>
                <w:sz w:val="19"/>
                <w:szCs w:val="19"/>
              </w:rPr>
              <w:t>A high intensity earthquake impacting the project site can adversely impact the proposed development</w:t>
            </w:r>
            <w:r w:rsidR="00035CA8">
              <w:rPr>
                <w:rFonts w:asciiTheme="minorBidi" w:hAnsiTheme="minorBidi" w:cstheme="minorBidi"/>
                <w:sz w:val="19"/>
                <w:szCs w:val="19"/>
              </w:rPr>
              <w:t xml:space="preserve"> </w:t>
            </w:r>
            <w:r w:rsidRPr="0073617C">
              <w:rPr>
                <w:rFonts w:asciiTheme="minorBidi" w:hAnsiTheme="minorBidi" w:cstheme="minorBidi"/>
                <w:sz w:val="19"/>
                <w:szCs w:val="19"/>
              </w:rPr>
              <w:t>(PGA: 0.16 to 0.32 g)</w:t>
            </w:r>
            <w:r w:rsidR="0073617C">
              <w:rPr>
                <w:rFonts w:asciiTheme="minorBidi" w:hAnsiTheme="minorBidi" w:cstheme="minorBidi"/>
                <w:sz w:val="19"/>
                <w:szCs w:val="19"/>
              </w:rPr>
              <w:t>.</w:t>
            </w:r>
            <w:r w:rsidRPr="0073617C">
              <w:rPr>
                <w:rFonts w:asciiTheme="minorBidi" w:hAnsiTheme="minorBidi" w:cstheme="minorBidi"/>
                <w:sz w:val="19"/>
                <w:szCs w:val="19"/>
              </w:rPr>
              <w:t xml:space="preserve"> </w:t>
            </w:r>
          </w:p>
        </w:tc>
        <w:tc>
          <w:tcPr>
            <w:tcW w:w="1063" w:type="pct"/>
            <w:tcBorders>
              <w:top w:val="single" w:sz="4" w:space="0" w:color="000000"/>
              <w:left w:val="single" w:sz="4" w:space="0" w:color="000000"/>
              <w:bottom w:val="single" w:sz="4" w:space="0" w:color="000000"/>
              <w:right w:val="single" w:sz="4" w:space="0" w:color="000000"/>
            </w:tcBorders>
          </w:tcPr>
          <w:p w14:paraId="550534F2" w14:textId="15F8980B"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bCs/>
                <w:sz w:val="19"/>
                <w:szCs w:val="19"/>
              </w:rPr>
            </w:pPr>
            <w:r w:rsidRPr="0073617C">
              <w:rPr>
                <w:rFonts w:asciiTheme="minorBidi" w:hAnsiTheme="minorBidi" w:cstheme="minorBidi"/>
                <w:bCs/>
                <w:sz w:val="19"/>
                <w:szCs w:val="19"/>
              </w:rPr>
              <w:t>Adopt Seismic Building Code of Pakistan 2007 (SBC-07) to mitigate the seismic hazard, for sub-project design. This code specifies minimum requirements for seismic safety of buildings and has to be applied and used by engineers in conjunction with the necessary understanding of the concepts of structural, geotechnical and earthquake engineering.</w:t>
            </w:r>
          </w:p>
          <w:p w14:paraId="620AE96E" w14:textId="77777777" w:rsidR="00694440" w:rsidRPr="0073617C" w:rsidRDefault="00694440" w:rsidP="0073617C">
            <w:pPr>
              <w:pStyle w:val="ListParagraph"/>
              <w:spacing w:after="0" w:line="240" w:lineRule="auto"/>
              <w:ind w:left="34" w:hanging="90"/>
              <w:rPr>
                <w:rFonts w:asciiTheme="minorBidi" w:hAnsiTheme="minorBidi" w:cstheme="minorBidi"/>
                <w:sz w:val="19"/>
                <w:szCs w:val="19"/>
              </w:rPr>
            </w:pPr>
          </w:p>
          <w:p w14:paraId="43CD0773" w14:textId="5A2066F0" w:rsidR="00694440" w:rsidRPr="0073617C" w:rsidRDefault="00694440" w:rsidP="0073617C">
            <w:pPr>
              <w:pStyle w:val="ListParagraph"/>
              <w:spacing w:after="0" w:line="240" w:lineRule="auto"/>
              <w:ind w:left="34" w:hanging="90"/>
              <w:rPr>
                <w:rFonts w:asciiTheme="minorBidi" w:hAnsiTheme="minorBidi" w:cstheme="minorBidi"/>
                <w:sz w:val="19"/>
                <w:szCs w:val="19"/>
              </w:rPr>
            </w:pPr>
            <w:r w:rsidRPr="0073617C">
              <w:rPr>
                <w:rFonts w:asciiTheme="minorBidi" w:hAnsiTheme="minorBidi" w:cstheme="minorBidi"/>
                <w:i/>
                <w:iCs/>
                <w:sz w:val="19"/>
                <w:szCs w:val="19"/>
              </w:rPr>
              <w:t>(For detail section 7.6.4 shall be followed)</w:t>
            </w:r>
          </w:p>
        </w:tc>
        <w:tc>
          <w:tcPr>
            <w:tcW w:w="403" w:type="pct"/>
            <w:tcBorders>
              <w:top w:val="single" w:sz="4" w:space="0" w:color="000000"/>
              <w:left w:val="single" w:sz="4" w:space="0" w:color="000000"/>
              <w:bottom w:val="single" w:sz="4" w:space="0" w:color="000000"/>
              <w:right w:val="single" w:sz="4" w:space="0" w:color="000000"/>
            </w:tcBorders>
          </w:tcPr>
          <w:p w14:paraId="2BA390F5" w14:textId="77777777" w:rsidR="00694440" w:rsidRPr="0073617C" w:rsidRDefault="00694440" w:rsidP="00694440">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 xml:space="preserve">Design Consultant </w:t>
            </w:r>
          </w:p>
        </w:tc>
        <w:tc>
          <w:tcPr>
            <w:tcW w:w="340" w:type="pct"/>
            <w:tcBorders>
              <w:top w:val="single" w:sz="4" w:space="0" w:color="000000"/>
              <w:left w:val="single" w:sz="4" w:space="0" w:color="000000"/>
              <w:bottom w:val="single" w:sz="4" w:space="0" w:color="000000"/>
              <w:right w:val="single" w:sz="4" w:space="0" w:color="000000"/>
            </w:tcBorders>
          </w:tcPr>
          <w:p w14:paraId="3CFCDA1A" w14:textId="77777777" w:rsidR="00694440" w:rsidRPr="0073617C" w:rsidRDefault="00694440" w:rsidP="00694440">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 Project Area</w:t>
            </w:r>
          </w:p>
        </w:tc>
        <w:tc>
          <w:tcPr>
            <w:tcW w:w="330" w:type="pct"/>
            <w:tcBorders>
              <w:top w:val="single" w:sz="4" w:space="0" w:color="000000"/>
              <w:left w:val="single" w:sz="4" w:space="0" w:color="000000"/>
              <w:bottom w:val="single" w:sz="4" w:space="0" w:color="000000"/>
              <w:right w:val="single" w:sz="4" w:space="0" w:color="000000"/>
            </w:tcBorders>
          </w:tcPr>
          <w:p w14:paraId="4B47DBC8" w14:textId="77777777" w:rsidR="00694440" w:rsidRPr="0073617C" w:rsidRDefault="00694440" w:rsidP="00694440">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 xml:space="preserve">Monthly </w:t>
            </w:r>
          </w:p>
        </w:tc>
        <w:tc>
          <w:tcPr>
            <w:tcW w:w="399" w:type="pct"/>
            <w:tcBorders>
              <w:top w:val="single" w:sz="4" w:space="0" w:color="000000"/>
              <w:left w:val="single" w:sz="4" w:space="0" w:color="000000"/>
              <w:bottom w:val="single" w:sz="4" w:space="0" w:color="000000"/>
              <w:right w:val="single" w:sz="4" w:space="0" w:color="000000"/>
            </w:tcBorders>
          </w:tcPr>
          <w:p w14:paraId="1EC7544F" w14:textId="77777777" w:rsidR="00694440" w:rsidRPr="0073617C" w:rsidRDefault="00694440" w:rsidP="00694440">
            <w:pPr>
              <w:pStyle w:val="Bullet0"/>
              <w:numPr>
                <w:ilvl w:val="0"/>
                <w:numId w:val="122"/>
              </w:numPr>
              <w:tabs>
                <w:tab w:val="left" w:pos="720"/>
              </w:tabs>
              <w:spacing w:after="0" w:line="240" w:lineRule="auto"/>
              <w:ind w:left="163" w:hanging="163"/>
              <w:rPr>
                <w:rFonts w:asciiTheme="minorBidi" w:hAnsiTheme="minorBidi" w:cstheme="minorBidi"/>
                <w:sz w:val="19"/>
                <w:szCs w:val="19"/>
              </w:rPr>
            </w:pPr>
            <w:r w:rsidRPr="0073617C">
              <w:rPr>
                <w:rFonts w:asciiTheme="minorBidi" w:hAnsiTheme="minorBidi" w:cstheme="minorBidi"/>
                <w:sz w:val="19"/>
                <w:szCs w:val="19"/>
              </w:rPr>
              <w:t>Confirmation of design incorporation.</w:t>
            </w:r>
          </w:p>
          <w:p w14:paraId="5FFA2D91" w14:textId="77777777" w:rsidR="00694440" w:rsidRPr="0073617C" w:rsidRDefault="00694440" w:rsidP="00694440">
            <w:pPr>
              <w:pStyle w:val="Bullet0"/>
              <w:numPr>
                <w:ilvl w:val="0"/>
                <w:numId w:val="122"/>
              </w:numPr>
              <w:tabs>
                <w:tab w:val="left" w:pos="720"/>
              </w:tabs>
              <w:spacing w:after="0" w:line="240" w:lineRule="auto"/>
              <w:ind w:left="163" w:hanging="163"/>
              <w:rPr>
                <w:rFonts w:asciiTheme="minorBidi" w:hAnsiTheme="minorBidi" w:cstheme="minorBidi"/>
                <w:sz w:val="19"/>
                <w:szCs w:val="19"/>
              </w:rPr>
            </w:pPr>
            <w:r w:rsidRPr="0073617C">
              <w:rPr>
                <w:rFonts w:asciiTheme="minorBidi" w:hAnsiTheme="minorBidi" w:cstheme="minorBidi"/>
                <w:sz w:val="19"/>
                <w:szCs w:val="19"/>
              </w:rPr>
              <w:t>Audits and Checks.</w:t>
            </w:r>
          </w:p>
          <w:p w14:paraId="1BB30FD6" w14:textId="77777777" w:rsidR="00694440" w:rsidRPr="0073617C" w:rsidRDefault="00694440" w:rsidP="00694440">
            <w:pPr>
              <w:pStyle w:val="Bullet0"/>
              <w:numPr>
                <w:ilvl w:val="0"/>
                <w:numId w:val="0"/>
              </w:numPr>
              <w:tabs>
                <w:tab w:val="left" w:pos="720"/>
              </w:tabs>
              <w:spacing w:after="0" w:line="240" w:lineRule="auto"/>
              <w:ind w:left="163" w:hanging="163"/>
              <w:rPr>
                <w:rFonts w:asciiTheme="minorBidi" w:hAnsiTheme="minorBidi" w:cstheme="minorBidi"/>
                <w:b/>
                <w:sz w:val="19"/>
                <w:szCs w:val="19"/>
              </w:rPr>
            </w:pPr>
          </w:p>
        </w:tc>
        <w:tc>
          <w:tcPr>
            <w:tcW w:w="207" w:type="pct"/>
            <w:tcBorders>
              <w:top w:val="single" w:sz="4" w:space="0" w:color="000000"/>
              <w:left w:val="single" w:sz="4" w:space="0" w:color="000000"/>
              <w:bottom w:val="single" w:sz="4" w:space="0" w:color="000000"/>
              <w:right w:val="single" w:sz="4" w:space="0" w:color="000000"/>
            </w:tcBorders>
          </w:tcPr>
          <w:p w14:paraId="3F733765" w14:textId="77777777" w:rsidR="00694440" w:rsidRPr="0073617C" w:rsidRDefault="00694440" w:rsidP="00694440">
            <w:pPr>
              <w:jc w:val="center"/>
              <w:rPr>
                <w:rFonts w:asciiTheme="minorBidi" w:hAnsiTheme="minorBidi" w:cstheme="minorBidi"/>
                <w:sz w:val="19"/>
                <w:szCs w:val="19"/>
              </w:rPr>
            </w:pPr>
            <w:r w:rsidRPr="0073617C">
              <w:rPr>
                <w:rFonts w:asciiTheme="minorBidi" w:hAnsiTheme="minorBidi" w:cstheme="minorBidi"/>
                <w:b/>
                <w:sz w:val="19"/>
                <w:szCs w:val="19"/>
              </w:rPr>
              <w:t>√</w:t>
            </w:r>
          </w:p>
        </w:tc>
        <w:tc>
          <w:tcPr>
            <w:tcW w:w="382" w:type="pct"/>
            <w:tcBorders>
              <w:top w:val="single" w:sz="4" w:space="0" w:color="000000"/>
              <w:left w:val="single" w:sz="4" w:space="0" w:color="000000"/>
              <w:bottom w:val="single" w:sz="4" w:space="0" w:color="000000"/>
              <w:right w:val="single" w:sz="4" w:space="0" w:color="auto"/>
            </w:tcBorders>
          </w:tcPr>
          <w:p w14:paraId="4220EF70" w14:textId="77777777"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
                <w:sz w:val="19"/>
                <w:szCs w:val="19"/>
              </w:rPr>
              <w:t>√</w:t>
            </w:r>
          </w:p>
        </w:tc>
        <w:tc>
          <w:tcPr>
            <w:tcW w:w="357" w:type="pct"/>
            <w:tcBorders>
              <w:top w:val="single" w:sz="4" w:space="0" w:color="000000"/>
              <w:left w:val="single" w:sz="4" w:space="0" w:color="auto"/>
              <w:bottom w:val="single" w:sz="4" w:space="0" w:color="000000"/>
              <w:right w:val="single" w:sz="4" w:space="0" w:color="auto"/>
            </w:tcBorders>
          </w:tcPr>
          <w:p w14:paraId="048E7C0D" w14:textId="4174C845"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Cs/>
                <w:sz w:val="19"/>
                <w:szCs w:val="19"/>
              </w:rPr>
              <w:t>NA</w:t>
            </w:r>
          </w:p>
        </w:tc>
        <w:tc>
          <w:tcPr>
            <w:tcW w:w="202" w:type="pct"/>
            <w:tcBorders>
              <w:top w:val="single" w:sz="4" w:space="0" w:color="000000"/>
              <w:left w:val="single" w:sz="4" w:space="0" w:color="auto"/>
              <w:bottom w:val="single" w:sz="4" w:space="0" w:color="000000"/>
              <w:right w:val="single" w:sz="4" w:space="0" w:color="000000"/>
            </w:tcBorders>
          </w:tcPr>
          <w:p w14:paraId="6939A276" w14:textId="3833C9EC"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Cs/>
                <w:sz w:val="19"/>
                <w:szCs w:val="19"/>
              </w:rPr>
              <w:t>NA</w:t>
            </w:r>
          </w:p>
        </w:tc>
      </w:tr>
      <w:tr w:rsidR="00694440" w:rsidRPr="0073617C" w14:paraId="3117B449"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09FB40E2" w14:textId="77777777" w:rsidR="00694440" w:rsidRPr="0073617C" w:rsidRDefault="00694440" w:rsidP="00694440">
            <w:pPr>
              <w:pStyle w:val="ListParagraph"/>
              <w:numPr>
                <w:ilvl w:val="0"/>
                <w:numId w:val="121"/>
              </w:numPr>
              <w:spacing w:after="0"/>
              <w:ind w:left="0" w:firstLine="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06F4C405" w14:textId="43AA4155" w:rsidR="00694440" w:rsidRPr="0073617C" w:rsidRDefault="00694440" w:rsidP="00694440">
            <w:pPr>
              <w:jc w:val="left"/>
              <w:rPr>
                <w:rFonts w:asciiTheme="minorBidi" w:hAnsiTheme="minorBidi" w:cstheme="minorBidi"/>
                <w:b/>
                <w:bCs/>
                <w:sz w:val="19"/>
                <w:szCs w:val="19"/>
              </w:rPr>
            </w:pPr>
            <w:r w:rsidRPr="0073617C">
              <w:rPr>
                <w:rFonts w:asciiTheme="minorBidi" w:hAnsiTheme="minorBidi" w:cstheme="minorBidi"/>
                <w:b/>
                <w:bCs/>
                <w:sz w:val="19"/>
                <w:szCs w:val="19"/>
              </w:rPr>
              <w:t xml:space="preserve"> Electrical Hazards</w:t>
            </w:r>
          </w:p>
          <w:p w14:paraId="7710A3D8" w14:textId="7599336A" w:rsidR="00694440" w:rsidRPr="0073617C" w:rsidRDefault="00694440" w:rsidP="00694440">
            <w:pPr>
              <w:jc w:val="left"/>
              <w:rPr>
                <w:rFonts w:asciiTheme="minorBidi" w:hAnsiTheme="minorBidi" w:cstheme="minorBidi"/>
                <w:b/>
                <w:bCs/>
                <w:sz w:val="19"/>
                <w:szCs w:val="19"/>
              </w:rPr>
            </w:pPr>
          </w:p>
          <w:p w14:paraId="546A7FDE" w14:textId="77777777" w:rsidR="00694440" w:rsidRPr="0073617C" w:rsidRDefault="00694440" w:rsidP="00694440">
            <w:pPr>
              <w:jc w:val="left"/>
              <w:rPr>
                <w:rFonts w:asciiTheme="minorBidi" w:hAnsiTheme="minorBidi" w:cstheme="minorBidi"/>
                <w:b/>
                <w:bCs/>
                <w:sz w:val="19"/>
                <w:szCs w:val="19"/>
              </w:rPr>
            </w:pPr>
          </w:p>
          <w:p w14:paraId="14B83ECB" w14:textId="77777777" w:rsidR="00694440" w:rsidRPr="0073617C" w:rsidRDefault="00694440" w:rsidP="00694440">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6E355CF4" w14:textId="060F7D21" w:rsidR="00694440" w:rsidRPr="0073617C" w:rsidRDefault="00694440" w:rsidP="00694440">
            <w:pPr>
              <w:widowControl w:val="0"/>
              <w:tabs>
                <w:tab w:val="left" w:pos="450"/>
              </w:tabs>
              <w:autoSpaceDE w:val="0"/>
              <w:autoSpaceDN w:val="0"/>
              <w:adjustRightInd w:val="0"/>
              <w:textAlignment w:val="baseline"/>
              <w:rPr>
                <w:rFonts w:asciiTheme="minorBidi" w:hAnsiTheme="minorBidi" w:cstheme="minorBidi"/>
                <w:sz w:val="19"/>
                <w:szCs w:val="19"/>
              </w:rPr>
            </w:pPr>
            <w:r w:rsidRPr="0073617C">
              <w:rPr>
                <w:rFonts w:asciiTheme="minorBidi" w:hAnsiTheme="minorBidi" w:cstheme="minorBidi"/>
                <w:sz w:val="19"/>
                <w:szCs w:val="19"/>
              </w:rPr>
              <w:t xml:space="preserve">The workers/ staff may exposed to electrical hazards during external lighting/electrification including shocks, fires and burns caused by faulty electrical wiring, unsafe </w:t>
            </w:r>
            <w:r w:rsidRPr="0073617C">
              <w:rPr>
                <w:rFonts w:asciiTheme="minorBidi" w:hAnsiTheme="minorBidi" w:cstheme="minorBidi"/>
                <w:sz w:val="19"/>
                <w:szCs w:val="19"/>
              </w:rPr>
              <w:lastRenderedPageBreak/>
              <w:t xml:space="preserve">installations, frayed cords, substandard power trips, and defective equipment. </w:t>
            </w:r>
          </w:p>
        </w:tc>
        <w:tc>
          <w:tcPr>
            <w:tcW w:w="1063" w:type="pct"/>
            <w:tcBorders>
              <w:top w:val="single" w:sz="4" w:space="0" w:color="000000"/>
              <w:left w:val="single" w:sz="4" w:space="0" w:color="000000"/>
              <w:bottom w:val="single" w:sz="4" w:space="0" w:color="000000"/>
              <w:right w:val="single" w:sz="4" w:space="0" w:color="000000"/>
            </w:tcBorders>
          </w:tcPr>
          <w:p w14:paraId="103BE3D2" w14:textId="77777777"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bCs/>
                <w:sz w:val="19"/>
                <w:szCs w:val="19"/>
              </w:rPr>
            </w:pPr>
            <w:r w:rsidRPr="0073617C">
              <w:rPr>
                <w:rFonts w:asciiTheme="minorBidi" w:hAnsiTheme="minorBidi" w:cstheme="minorBidi"/>
                <w:bCs/>
                <w:sz w:val="19"/>
                <w:szCs w:val="19"/>
              </w:rPr>
              <w:lastRenderedPageBreak/>
              <w:t>Appropriately grounded and double insulation of every single piece of equipment, machine, and device should be kept in the design;</w:t>
            </w:r>
          </w:p>
          <w:p w14:paraId="649FA769" w14:textId="1B400639"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bCs/>
                <w:sz w:val="19"/>
                <w:szCs w:val="19"/>
              </w:rPr>
            </w:pPr>
            <w:r w:rsidRPr="0073617C">
              <w:rPr>
                <w:rFonts w:asciiTheme="minorBidi" w:hAnsiTheme="minorBidi" w:cstheme="minorBidi"/>
                <w:bCs/>
                <w:sz w:val="19"/>
                <w:szCs w:val="19"/>
              </w:rPr>
              <w:t>Proper installation check and periodic maintenance by a competent electrician; and</w:t>
            </w:r>
          </w:p>
          <w:p w14:paraId="5BE642DB" w14:textId="023B8B22"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bCs/>
                <w:sz w:val="19"/>
                <w:szCs w:val="19"/>
              </w:rPr>
            </w:pPr>
            <w:r w:rsidRPr="0073617C">
              <w:rPr>
                <w:rFonts w:asciiTheme="minorBidi" w:hAnsiTheme="minorBidi" w:cstheme="minorBidi"/>
                <w:bCs/>
                <w:sz w:val="19"/>
                <w:szCs w:val="19"/>
              </w:rPr>
              <w:t xml:space="preserve">Power strips should be planned in the design to </w:t>
            </w:r>
            <w:r w:rsidRPr="0073617C">
              <w:rPr>
                <w:rFonts w:asciiTheme="minorBidi" w:hAnsiTheme="minorBidi" w:cstheme="minorBidi"/>
                <w:bCs/>
                <w:sz w:val="19"/>
                <w:szCs w:val="19"/>
              </w:rPr>
              <w:lastRenderedPageBreak/>
              <w:t>place in well-ventilated areas for adequate heat dispersion.</w:t>
            </w:r>
          </w:p>
          <w:p w14:paraId="5006E1FC" w14:textId="77777777" w:rsidR="00694440" w:rsidRPr="0073617C" w:rsidRDefault="00694440" w:rsidP="0073617C">
            <w:pPr>
              <w:pStyle w:val="ListParagraph"/>
              <w:spacing w:after="0" w:line="240" w:lineRule="auto"/>
              <w:ind w:left="34" w:hanging="90"/>
              <w:rPr>
                <w:rFonts w:asciiTheme="minorBidi" w:hAnsiTheme="minorBidi" w:cstheme="minorBidi"/>
                <w:sz w:val="19"/>
                <w:szCs w:val="19"/>
              </w:rPr>
            </w:pPr>
          </w:p>
          <w:p w14:paraId="2B9FB1FD" w14:textId="5CC2BC1D" w:rsidR="00694440" w:rsidRPr="0073617C" w:rsidRDefault="00694440" w:rsidP="0073617C">
            <w:pPr>
              <w:pStyle w:val="ListParagraph"/>
              <w:spacing w:after="0" w:line="240" w:lineRule="auto"/>
              <w:ind w:left="34" w:hanging="90"/>
              <w:rPr>
                <w:rFonts w:asciiTheme="minorBidi" w:hAnsiTheme="minorBidi" w:cstheme="minorBidi"/>
                <w:sz w:val="19"/>
                <w:szCs w:val="19"/>
              </w:rPr>
            </w:pPr>
            <w:r w:rsidRPr="0073617C">
              <w:rPr>
                <w:rFonts w:asciiTheme="minorBidi" w:hAnsiTheme="minorBidi" w:cstheme="minorBidi"/>
                <w:i/>
                <w:iCs/>
                <w:sz w:val="19"/>
                <w:szCs w:val="19"/>
              </w:rPr>
              <w:t>(For detail section 7.6.5 shall be followed)</w:t>
            </w:r>
          </w:p>
        </w:tc>
        <w:tc>
          <w:tcPr>
            <w:tcW w:w="403" w:type="pct"/>
            <w:tcBorders>
              <w:top w:val="single" w:sz="4" w:space="0" w:color="000000"/>
              <w:left w:val="single" w:sz="4" w:space="0" w:color="000000"/>
              <w:bottom w:val="single" w:sz="4" w:space="0" w:color="000000"/>
              <w:right w:val="single" w:sz="4" w:space="0" w:color="000000"/>
            </w:tcBorders>
          </w:tcPr>
          <w:p w14:paraId="287BF600" w14:textId="77777777" w:rsidR="00694440" w:rsidRPr="0073617C" w:rsidRDefault="00694440" w:rsidP="00694440">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lastRenderedPageBreak/>
              <w:t xml:space="preserve">Design Consultant </w:t>
            </w:r>
          </w:p>
        </w:tc>
        <w:tc>
          <w:tcPr>
            <w:tcW w:w="340" w:type="pct"/>
            <w:tcBorders>
              <w:top w:val="single" w:sz="4" w:space="0" w:color="000000"/>
              <w:left w:val="single" w:sz="4" w:space="0" w:color="000000"/>
              <w:bottom w:val="single" w:sz="4" w:space="0" w:color="000000"/>
              <w:right w:val="single" w:sz="4" w:space="0" w:color="000000"/>
            </w:tcBorders>
          </w:tcPr>
          <w:p w14:paraId="36993598" w14:textId="77777777" w:rsidR="00694440" w:rsidRPr="0073617C" w:rsidRDefault="00694440" w:rsidP="00694440">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 Project Area</w:t>
            </w:r>
          </w:p>
        </w:tc>
        <w:tc>
          <w:tcPr>
            <w:tcW w:w="330" w:type="pct"/>
            <w:tcBorders>
              <w:top w:val="single" w:sz="4" w:space="0" w:color="000000"/>
              <w:left w:val="single" w:sz="4" w:space="0" w:color="000000"/>
              <w:bottom w:val="single" w:sz="4" w:space="0" w:color="000000"/>
              <w:right w:val="single" w:sz="4" w:space="0" w:color="000000"/>
            </w:tcBorders>
          </w:tcPr>
          <w:p w14:paraId="2EA9C8A9" w14:textId="77777777" w:rsidR="00694440" w:rsidRPr="0073617C" w:rsidRDefault="00694440" w:rsidP="00694440">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 xml:space="preserve">Monthly </w:t>
            </w:r>
          </w:p>
        </w:tc>
        <w:tc>
          <w:tcPr>
            <w:tcW w:w="399" w:type="pct"/>
            <w:tcBorders>
              <w:top w:val="single" w:sz="4" w:space="0" w:color="000000"/>
              <w:left w:val="single" w:sz="4" w:space="0" w:color="000000"/>
              <w:bottom w:val="single" w:sz="4" w:space="0" w:color="000000"/>
              <w:right w:val="single" w:sz="4" w:space="0" w:color="000000"/>
            </w:tcBorders>
          </w:tcPr>
          <w:p w14:paraId="4283B6F6" w14:textId="77777777" w:rsidR="00694440" w:rsidRPr="0073617C" w:rsidRDefault="00694440" w:rsidP="00694440">
            <w:pPr>
              <w:pStyle w:val="Bullet0"/>
              <w:numPr>
                <w:ilvl w:val="0"/>
                <w:numId w:val="122"/>
              </w:numPr>
              <w:tabs>
                <w:tab w:val="left" w:pos="720"/>
              </w:tabs>
              <w:spacing w:after="0" w:line="240" w:lineRule="auto"/>
              <w:ind w:left="163" w:hanging="163"/>
              <w:rPr>
                <w:rFonts w:asciiTheme="minorBidi" w:hAnsiTheme="minorBidi" w:cstheme="minorBidi"/>
                <w:sz w:val="19"/>
                <w:szCs w:val="19"/>
              </w:rPr>
            </w:pPr>
            <w:r w:rsidRPr="0073617C">
              <w:rPr>
                <w:rFonts w:asciiTheme="minorBidi" w:hAnsiTheme="minorBidi" w:cstheme="minorBidi"/>
                <w:sz w:val="19"/>
                <w:szCs w:val="19"/>
              </w:rPr>
              <w:t>Confirmation of design incorporation.</w:t>
            </w:r>
          </w:p>
          <w:p w14:paraId="520EE4B7" w14:textId="77777777" w:rsidR="00694440" w:rsidRPr="0073617C" w:rsidRDefault="00694440" w:rsidP="00694440">
            <w:pPr>
              <w:pStyle w:val="Bullet0"/>
              <w:numPr>
                <w:ilvl w:val="0"/>
                <w:numId w:val="122"/>
              </w:numPr>
              <w:tabs>
                <w:tab w:val="left" w:pos="720"/>
              </w:tabs>
              <w:spacing w:after="0" w:line="240" w:lineRule="auto"/>
              <w:ind w:left="163" w:hanging="163"/>
              <w:rPr>
                <w:rFonts w:asciiTheme="minorBidi" w:hAnsiTheme="minorBidi" w:cstheme="minorBidi"/>
                <w:sz w:val="19"/>
                <w:szCs w:val="19"/>
              </w:rPr>
            </w:pPr>
            <w:r w:rsidRPr="0073617C">
              <w:rPr>
                <w:rFonts w:asciiTheme="minorBidi" w:hAnsiTheme="minorBidi" w:cstheme="minorBidi"/>
                <w:sz w:val="19"/>
                <w:szCs w:val="19"/>
              </w:rPr>
              <w:t>Audits and Checks.</w:t>
            </w:r>
          </w:p>
          <w:p w14:paraId="20692928" w14:textId="77777777" w:rsidR="00694440" w:rsidRPr="0073617C" w:rsidRDefault="00694440" w:rsidP="00694440">
            <w:pPr>
              <w:pStyle w:val="Bullet0"/>
              <w:numPr>
                <w:ilvl w:val="0"/>
                <w:numId w:val="0"/>
              </w:numPr>
              <w:tabs>
                <w:tab w:val="left" w:pos="720"/>
              </w:tabs>
              <w:spacing w:after="0" w:line="240" w:lineRule="auto"/>
              <w:ind w:left="163" w:hanging="163"/>
              <w:rPr>
                <w:rFonts w:asciiTheme="minorBidi" w:hAnsiTheme="minorBidi" w:cstheme="minorBidi"/>
                <w:b/>
                <w:sz w:val="19"/>
                <w:szCs w:val="19"/>
              </w:rPr>
            </w:pPr>
          </w:p>
        </w:tc>
        <w:tc>
          <w:tcPr>
            <w:tcW w:w="207" w:type="pct"/>
            <w:tcBorders>
              <w:top w:val="single" w:sz="4" w:space="0" w:color="000000"/>
              <w:left w:val="single" w:sz="4" w:space="0" w:color="000000"/>
              <w:bottom w:val="single" w:sz="4" w:space="0" w:color="000000"/>
              <w:right w:val="single" w:sz="4" w:space="0" w:color="000000"/>
            </w:tcBorders>
          </w:tcPr>
          <w:p w14:paraId="7D5CB3DA" w14:textId="77777777" w:rsidR="00694440" w:rsidRPr="0073617C" w:rsidRDefault="00694440" w:rsidP="00694440">
            <w:pPr>
              <w:jc w:val="center"/>
              <w:rPr>
                <w:rFonts w:asciiTheme="minorBidi" w:hAnsiTheme="minorBidi" w:cstheme="minorBidi"/>
                <w:sz w:val="19"/>
                <w:szCs w:val="19"/>
              </w:rPr>
            </w:pPr>
            <w:r w:rsidRPr="0073617C">
              <w:rPr>
                <w:rFonts w:asciiTheme="minorBidi" w:hAnsiTheme="minorBidi" w:cstheme="minorBidi"/>
                <w:b/>
                <w:sz w:val="19"/>
                <w:szCs w:val="19"/>
              </w:rPr>
              <w:t>√</w:t>
            </w:r>
          </w:p>
        </w:tc>
        <w:tc>
          <w:tcPr>
            <w:tcW w:w="382" w:type="pct"/>
            <w:tcBorders>
              <w:top w:val="single" w:sz="4" w:space="0" w:color="000000"/>
              <w:left w:val="single" w:sz="4" w:space="0" w:color="000000"/>
              <w:bottom w:val="single" w:sz="4" w:space="0" w:color="000000"/>
              <w:right w:val="single" w:sz="4" w:space="0" w:color="auto"/>
            </w:tcBorders>
          </w:tcPr>
          <w:p w14:paraId="686CA79B" w14:textId="77777777"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
                <w:sz w:val="19"/>
                <w:szCs w:val="19"/>
              </w:rPr>
              <w:t>√</w:t>
            </w:r>
          </w:p>
        </w:tc>
        <w:tc>
          <w:tcPr>
            <w:tcW w:w="357" w:type="pct"/>
            <w:tcBorders>
              <w:top w:val="single" w:sz="4" w:space="0" w:color="000000"/>
              <w:left w:val="single" w:sz="4" w:space="0" w:color="auto"/>
              <w:bottom w:val="single" w:sz="4" w:space="0" w:color="000000"/>
              <w:right w:val="single" w:sz="4" w:space="0" w:color="auto"/>
            </w:tcBorders>
          </w:tcPr>
          <w:p w14:paraId="2B66D76D" w14:textId="046C5022"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Cs/>
                <w:sz w:val="19"/>
                <w:szCs w:val="19"/>
              </w:rPr>
              <w:t>NA</w:t>
            </w:r>
          </w:p>
        </w:tc>
        <w:tc>
          <w:tcPr>
            <w:tcW w:w="202" w:type="pct"/>
            <w:tcBorders>
              <w:top w:val="single" w:sz="4" w:space="0" w:color="000000"/>
              <w:left w:val="single" w:sz="4" w:space="0" w:color="auto"/>
              <w:bottom w:val="single" w:sz="4" w:space="0" w:color="000000"/>
              <w:right w:val="single" w:sz="4" w:space="0" w:color="000000"/>
            </w:tcBorders>
          </w:tcPr>
          <w:p w14:paraId="23633C94" w14:textId="4A4AE904"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Cs/>
                <w:sz w:val="19"/>
                <w:szCs w:val="19"/>
              </w:rPr>
              <w:t>NA</w:t>
            </w:r>
          </w:p>
        </w:tc>
      </w:tr>
      <w:tr w:rsidR="00694440" w:rsidRPr="0073617C" w14:paraId="60665B21"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6BF27594" w14:textId="77777777" w:rsidR="00694440" w:rsidRPr="0073617C" w:rsidRDefault="00694440" w:rsidP="0073617C">
            <w:pPr>
              <w:pStyle w:val="ListParagraph"/>
              <w:numPr>
                <w:ilvl w:val="0"/>
                <w:numId w:val="121"/>
              </w:numPr>
              <w:spacing w:after="0"/>
              <w:ind w:left="34" w:hanging="9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4F95A7B3" w14:textId="77777777" w:rsidR="00694440" w:rsidRPr="0073617C" w:rsidRDefault="00694440" w:rsidP="00694440">
            <w:pPr>
              <w:jc w:val="left"/>
              <w:rPr>
                <w:rFonts w:asciiTheme="minorBidi" w:hAnsiTheme="minorBidi" w:cstheme="minorBidi"/>
                <w:b/>
                <w:bCs/>
                <w:sz w:val="19"/>
                <w:szCs w:val="19"/>
              </w:rPr>
            </w:pPr>
            <w:r w:rsidRPr="0073617C">
              <w:rPr>
                <w:rFonts w:asciiTheme="minorBidi" w:hAnsiTheme="minorBidi" w:cstheme="minorBidi"/>
                <w:b/>
                <w:bCs/>
                <w:sz w:val="19"/>
                <w:szCs w:val="19"/>
              </w:rPr>
              <w:t>Ecology</w:t>
            </w:r>
          </w:p>
          <w:p w14:paraId="3B4F5E76" w14:textId="77777777" w:rsidR="00694440" w:rsidRPr="0073617C" w:rsidRDefault="00694440" w:rsidP="00694440">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47D5D68F" w14:textId="41554356" w:rsidR="00694440" w:rsidRPr="0073617C" w:rsidRDefault="00694440" w:rsidP="0073617C">
            <w:pPr>
              <w:rPr>
                <w:rFonts w:asciiTheme="minorBidi" w:hAnsiTheme="minorBidi" w:cstheme="minorBidi"/>
                <w:sz w:val="19"/>
                <w:szCs w:val="19"/>
              </w:rPr>
            </w:pPr>
            <w:r w:rsidRPr="0073617C">
              <w:rPr>
                <w:rFonts w:asciiTheme="minorBidi" w:hAnsiTheme="minorBidi" w:cstheme="minorBidi"/>
                <w:sz w:val="19"/>
                <w:szCs w:val="19"/>
              </w:rPr>
              <w:t>Subprojects interventions will be undertaken in northern areas of KP, therefore, care must be taken to protect the key natural features including wood trees, medicinal plants and resources of Non Timber Forest Products (NTFP).  No significant impact is envisaged during design phase.</w:t>
            </w:r>
          </w:p>
        </w:tc>
        <w:tc>
          <w:tcPr>
            <w:tcW w:w="1063" w:type="pct"/>
            <w:tcBorders>
              <w:top w:val="single" w:sz="4" w:space="0" w:color="000000"/>
              <w:left w:val="single" w:sz="4" w:space="0" w:color="000000"/>
              <w:bottom w:val="single" w:sz="4" w:space="0" w:color="000000"/>
              <w:right w:val="single" w:sz="4" w:space="0" w:color="000000"/>
            </w:tcBorders>
          </w:tcPr>
          <w:p w14:paraId="7194F4DA" w14:textId="77777777"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 xml:space="preserve">During design, sites should be properly selected to avoid and minimize the cutting of trees, shrubs and herbs;  </w:t>
            </w:r>
          </w:p>
          <w:p w14:paraId="7A824547" w14:textId="7F05059E"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Critical areas of animal breeding and nests should be avoided; if any</w:t>
            </w:r>
            <w:r w:rsidR="0073617C">
              <w:rPr>
                <w:rFonts w:asciiTheme="minorBidi" w:hAnsiTheme="minorBidi" w:cstheme="minorBidi"/>
                <w:sz w:val="19"/>
                <w:szCs w:val="19"/>
              </w:rPr>
              <w:t>; and</w:t>
            </w:r>
          </w:p>
          <w:p w14:paraId="72A8BF2F" w14:textId="7EB58B43"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Tree planation must be formulated;</w:t>
            </w:r>
          </w:p>
          <w:p w14:paraId="4EBB5ACB" w14:textId="15AC75C4" w:rsidR="00694440" w:rsidRPr="0073617C" w:rsidRDefault="00694440" w:rsidP="0073617C">
            <w:pPr>
              <w:pStyle w:val="ListParagraph"/>
              <w:spacing w:after="0" w:line="240" w:lineRule="auto"/>
              <w:ind w:left="34"/>
              <w:rPr>
                <w:rFonts w:asciiTheme="minorBidi" w:hAnsiTheme="minorBidi" w:cstheme="minorBidi"/>
                <w:sz w:val="19"/>
                <w:szCs w:val="19"/>
              </w:rPr>
            </w:pPr>
          </w:p>
          <w:p w14:paraId="585BDB09" w14:textId="77777777" w:rsidR="00694440" w:rsidRPr="0073617C" w:rsidRDefault="00694440" w:rsidP="0073617C">
            <w:pPr>
              <w:pStyle w:val="ListParagraph"/>
              <w:spacing w:after="0" w:line="240" w:lineRule="auto"/>
              <w:ind w:left="34" w:hanging="90"/>
              <w:rPr>
                <w:rFonts w:asciiTheme="minorBidi" w:hAnsiTheme="minorBidi" w:cstheme="minorBidi"/>
                <w:sz w:val="19"/>
                <w:szCs w:val="19"/>
              </w:rPr>
            </w:pPr>
          </w:p>
          <w:p w14:paraId="04970D2B" w14:textId="7291473F" w:rsidR="00694440" w:rsidRPr="0073617C" w:rsidRDefault="00694440" w:rsidP="0073617C">
            <w:pPr>
              <w:pStyle w:val="ListParagraph"/>
              <w:spacing w:after="0" w:line="240" w:lineRule="auto"/>
              <w:ind w:left="34" w:hanging="90"/>
              <w:rPr>
                <w:rFonts w:asciiTheme="minorBidi" w:hAnsiTheme="minorBidi" w:cstheme="minorBidi"/>
                <w:sz w:val="19"/>
                <w:szCs w:val="19"/>
              </w:rPr>
            </w:pPr>
            <w:r w:rsidRPr="0073617C">
              <w:rPr>
                <w:rFonts w:asciiTheme="minorBidi" w:hAnsiTheme="minorBidi" w:cstheme="minorBidi"/>
                <w:i/>
                <w:iCs/>
                <w:sz w:val="19"/>
                <w:szCs w:val="19"/>
              </w:rPr>
              <w:t>(For detail section 7.6.6 shall be followed)</w:t>
            </w:r>
          </w:p>
        </w:tc>
        <w:tc>
          <w:tcPr>
            <w:tcW w:w="403" w:type="pct"/>
            <w:tcBorders>
              <w:top w:val="single" w:sz="4" w:space="0" w:color="000000"/>
              <w:left w:val="single" w:sz="4" w:space="0" w:color="000000"/>
              <w:bottom w:val="single" w:sz="4" w:space="0" w:color="000000"/>
              <w:right w:val="single" w:sz="4" w:space="0" w:color="000000"/>
            </w:tcBorders>
          </w:tcPr>
          <w:p w14:paraId="31E0E1EB" w14:textId="77777777" w:rsidR="00694440" w:rsidRPr="0073617C" w:rsidRDefault="00694440" w:rsidP="00694440">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 xml:space="preserve">Design Consultant </w:t>
            </w:r>
          </w:p>
        </w:tc>
        <w:tc>
          <w:tcPr>
            <w:tcW w:w="340" w:type="pct"/>
            <w:tcBorders>
              <w:top w:val="single" w:sz="4" w:space="0" w:color="000000"/>
              <w:left w:val="single" w:sz="4" w:space="0" w:color="000000"/>
              <w:bottom w:val="single" w:sz="4" w:space="0" w:color="000000"/>
              <w:right w:val="single" w:sz="4" w:space="0" w:color="000000"/>
            </w:tcBorders>
          </w:tcPr>
          <w:p w14:paraId="1B47D029" w14:textId="77777777" w:rsidR="00694440" w:rsidRPr="0073617C" w:rsidRDefault="00694440" w:rsidP="00694440">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 Project Area</w:t>
            </w:r>
          </w:p>
        </w:tc>
        <w:tc>
          <w:tcPr>
            <w:tcW w:w="330" w:type="pct"/>
            <w:tcBorders>
              <w:top w:val="single" w:sz="4" w:space="0" w:color="000000"/>
              <w:left w:val="single" w:sz="4" w:space="0" w:color="000000"/>
              <w:bottom w:val="single" w:sz="4" w:space="0" w:color="000000"/>
              <w:right w:val="single" w:sz="4" w:space="0" w:color="000000"/>
            </w:tcBorders>
          </w:tcPr>
          <w:p w14:paraId="2D097BEE" w14:textId="77777777" w:rsidR="00694440" w:rsidRPr="0073617C" w:rsidRDefault="00694440" w:rsidP="00694440">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 xml:space="preserve">Monthly </w:t>
            </w:r>
          </w:p>
        </w:tc>
        <w:tc>
          <w:tcPr>
            <w:tcW w:w="399" w:type="pct"/>
            <w:tcBorders>
              <w:top w:val="single" w:sz="4" w:space="0" w:color="000000"/>
              <w:left w:val="single" w:sz="4" w:space="0" w:color="000000"/>
              <w:bottom w:val="single" w:sz="4" w:space="0" w:color="000000"/>
              <w:right w:val="single" w:sz="4" w:space="0" w:color="000000"/>
            </w:tcBorders>
          </w:tcPr>
          <w:p w14:paraId="5FE4146E" w14:textId="77777777" w:rsidR="00694440" w:rsidRPr="0073617C" w:rsidRDefault="00694440" w:rsidP="00694440">
            <w:pPr>
              <w:pStyle w:val="Bullet0"/>
              <w:numPr>
                <w:ilvl w:val="0"/>
                <w:numId w:val="122"/>
              </w:numPr>
              <w:tabs>
                <w:tab w:val="left" w:pos="720"/>
              </w:tabs>
              <w:spacing w:after="0" w:line="240" w:lineRule="auto"/>
              <w:ind w:left="163" w:hanging="163"/>
              <w:rPr>
                <w:rFonts w:asciiTheme="minorBidi" w:hAnsiTheme="minorBidi" w:cstheme="minorBidi"/>
                <w:sz w:val="19"/>
                <w:szCs w:val="19"/>
              </w:rPr>
            </w:pPr>
            <w:r w:rsidRPr="0073617C">
              <w:rPr>
                <w:rFonts w:asciiTheme="minorBidi" w:hAnsiTheme="minorBidi" w:cstheme="minorBidi"/>
                <w:sz w:val="19"/>
                <w:szCs w:val="19"/>
              </w:rPr>
              <w:t>Audits and Checks.</w:t>
            </w:r>
          </w:p>
          <w:p w14:paraId="4BF097ED" w14:textId="77777777" w:rsidR="00694440" w:rsidRPr="0073617C" w:rsidRDefault="00694440" w:rsidP="00694440">
            <w:pPr>
              <w:pStyle w:val="Bullet0"/>
              <w:numPr>
                <w:ilvl w:val="0"/>
                <w:numId w:val="0"/>
              </w:numPr>
              <w:tabs>
                <w:tab w:val="left" w:pos="720"/>
              </w:tabs>
              <w:spacing w:after="0" w:line="240" w:lineRule="auto"/>
              <w:ind w:left="163" w:hanging="163"/>
              <w:rPr>
                <w:rFonts w:asciiTheme="minorBidi" w:hAnsiTheme="minorBidi" w:cstheme="minorBidi"/>
                <w:b/>
                <w:sz w:val="19"/>
                <w:szCs w:val="19"/>
              </w:rPr>
            </w:pPr>
          </w:p>
        </w:tc>
        <w:tc>
          <w:tcPr>
            <w:tcW w:w="207" w:type="pct"/>
            <w:tcBorders>
              <w:top w:val="single" w:sz="4" w:space="0" w:color="000000"/>
              <w:left w:val="single" w:sz="4" w:space="0" w:color="000000"/>
              <w:bottom w:val="single" w:sz="4" w:space="0" w:color="000000"/>
              <w:right w:val="single" w:sz="4" w:space="0" w:color="000000"/>
            </w:tcBorders>
          </w:tcPr>
          <w:p w14:paraId="68014260" w14:textId="77777777" w:rsidR="00694440" w:rsidRPr="0073617C" w:rsidRDefault="00694440" w:rsidP="00694440">
            <w:pPr>
              <w:jc w:val="center"/>
              <w:rPr>
                <w:rFonts w:asciiTheme="minorBidi" w:hAnsiTheme="minorBidi" w:cstheme="minorBidi"/>
                <w:sz w:val="19"/>
                <w:szCs w:val="19"/>
              </w:rPr>
            </w:pPr>
            <w:r w:rsidRPr="0073617C">
              <w:rPr>
                <w:rFonts w:asciiTheme="minorBidi" w:hAnsiTheme="minorBidi" w:cstheme="minorBidi"/>
                <w:b/>
                <w:sz w:val="19"/>
                <w:szCs w:val="19"/>
              </w:rPr>
              <w:t>√</w:t>
            </w:r>
          </w:p>
        </w:tc>
        <w:tc>
          <w:tcPr>
            <w:tcW w:w="382" w:type="pct"/>
            <w:tcBorders>
              <w:top w:val="single" w:sz="4" w:space="0" w:color="000000"/>
              <w:left w:val="single" w:sz="4" w:space="0" w:color="000000"/>
              <w:bottom w:val="single" w:sz="4" w:space="0" w:color="000000"/>
              <w:right w:val="single" w:sz="4" w:space="0" w:color="auto"/>
            </w:tcBorders>
          </w:tcPr>
          <w:p w14:paraId="135C5091" w14:textId="77777777"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
                <w:sz w:val="19"/>
                <w:szCs w:val="19"/>
              </w:rPr>
              <w:t>√</w:t>
            </w:r>
          </w:p>
        </w:tc>
        <w:tc>
          <w:tcPr>
            <w:tcW w:w="357" w:type="pct"/>
            <w:tcBorders>
              <w:top w:val="single" w:sz="4" w:space="0" w:color="000000"/>
              <w:left w:val="single" w:sz="4" w:space="0" w:color="auto"/>
              <w:bottom w:val="single" w:sz="4" w:space="0" w:color="000000"/>
              <w:right w:val="single" w:sz="4" w:space="0" w:color="auto"/>
            </w:tcBorders>
          </w:tcPr>
          <w:p w14:paraId="578B8F89" w14:textId="7A4BCAC8"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Cs/>
                <w:sz w:val="19"/>
                <w:szCs w:val="19"/>
              </w:rPr>
              <w:t>NA</w:t>
            </w:r>
          </w:p>
        </w:tc>
        <w:tc>
          <w:tcPr>
            <w:tcW w:w="202" w:type="pct"/>
            <w:tcBorders>
              <w:top w:val="single" w:sz="4" w:space="0" w:color="000000"/>
              <w:left w:val="single" w:sz="4" w:space="0" w:color="auto"/>
              <w:bottom w:val="single" w:sz="4" w:space="0" w:color="000000"/>
              <w:right w:val="single" w:sz="4" w:space="0" w:color="000000"/>
            </w:tcBorders>
          </w:tcPr>
          <w:p w14:paraId="200E51D7" w14:textId="48AF4CFF"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Cs/>
                <w:sz w:val="19"/>
                <w:szCs w:val="19"/>
              </w:rPr>
              <w:t>NA</w:t>
            </w:r>
          </w:p>
        </w:tc>
      </w:tr>
      <w:tr w:rsidR="006C4A0F" w:rsidRPr="0073617C" w14:paraId="3B1B2B25" w14:textId="77777777" w:rsidTr="001C3AD6">
        <w:trPr>
          <w:trHeight w:val="20"/>
        </w:trPr>
        <w:tc>
          <w:tcPr>
            <w:tcW w:w="5000" w:type="pct"/>
            <w:gridSpan w:val="12"/>
            <w:tcBorders>
              <w:top w:val="single" w:sz="4" w:space="0" w:color="000000"/>
              <w:left w:val="single" w:sz="4" w:space="0" w:color="000000"/>
              <w:bottom w:val="single" w:sz="4" w:space="0" w:color="000000"/>
              <w:right w:val="single" w:sz="4" w:space="0" w:color="000000"/>
            </w:tcBorders>
            <w:vAlign w:val="center"/>
          </w:tcPr>
          <w:p w14:paraId="51C2D967" w14:textId="142E8D63" w:rsidR="006C4A0F" w:rsidRPr="0073617C" w:rsidRDefault="00B90E02" w:rsidP="0073617C">
            <w:pPr>
              <w:pStyle w:val="ListParagraph"/>
              <w:ind w:left="34" w:hanging="90"/>
              <w:jc w:val="center"/>
              <w:rPr>
                <w:rFonts w:asciiTheme="minorBidi" w:hAnsiTheme="minorBidi" w:cstheme="minorBidi"/>
                <w:b/>
                <w:bCs/>
                <w:sz w:val="19"/>
                <w:szCs w:val="19"/>
              </w:rPr>
            </w:pPr>
            <w:bookmarkStart w:id="8971" w:name="_Toc81475928"/>
            <w:r w:rsidRPr="0073617C">
              <w:rPr>
                <w:rFonts w:asciiTheme="minorBidi" w:hAnsiTheme="minorBidi" w:cstheme="minorBidi"/>
                <w:b/>
                <w:bCs/>
                <w:sz w:val="19"/>
                <w:szCs w:val="19"/>
              </w:rPr>
              <w:t xml:space="preserve">POTENTIAL ENVIRONMENTAL IMPACTS DURING </w:t>
            </w:r>
            <w:r w:rsidR="006C4A0F" w:rsidRPr="0073617C">
              <w:rPr>
                <w:rFonts w:asciiTheme="minorBidi" w:hAnsiTheme="minorBidi" w:cstheme="minorBidi"/>
                <w:b/>
                <w:bCs/>
                <w:sz w:val="19"/>
                <w:szCs w:val="19"/>
              </w:rPr>
              <w:t>CONSTRUCTION PHASE</w:t>
            </w:r>
            <w:bookmarkEnd w:id="8971"/>
          </w:p>
        </w:tc>
      </w:tr>
      <w:tr w:rsidR="006C4A0F" w:rsidRPr="0073617C" w14:paraId="2DC7D1C2"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1C530568" w14:textId="77777777" w:rsidR="006C4A0F" w:rsidRPr="0073617C" w:rsidRDefault="006C4A0F" w:rsidP="00CA1DC2">
            <w:pPr>
              <w:pStyle w:val="ListParagraph"/>
              <w:numPr>
                <w:ilvl w:val="0"/>
                <w:numId w:val="121"/>
              </w:numPr>
              <w:spacing w:after="0"/>
              <w:ind w:left="0" w:firstLine="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38032DE4" w14:textId="77777777" w:rsidR="006C4A0F" w:rsidRPr="0073617C" w:rsidRDefault="006C4A0F" w:rsidP="001C3AD6">
            <w:pPr>
              <w:jc w:val="left"/>
              <w:rPr>
                <w:rFonts w:asciiTheme="minorBidi" w:hAnsiTheme="minorBidi" w:cstheme="minorBidi"/>
                <w:b/>
                <w:bCs/>
                <w:sz w:val="19"/>
                <w:szCs w:val="19"/>
              </w:rPr>
            </w:pPr>
            <w:bookmarkStart w:id="8972" w:name="_Toc81475929"/>
            <w:r w:rsidRPr="0073617C">
              <w:rPr>
                <w:rFonts w:asciiTheme="minorBidi" w:hAnsiTheme="minorBidi" w:cstheme="minorBidi"/>
                <w:b/>
                <w:bCs/>
                <w:sz w:val="19"/>
                <w:szCs w:val="19"/>
              </w:rPr>
              <w:t>Soil Erosion and Contamination</w:t>
            </w:r>
            <w:bookmarkEnd w:id="8972"/>
          </w:p>
          <w:p w14:paraId="6D0445C3" w14:textId="77777777" w:rsidR="006C4A0F" w:rsidRPr="0073617C" w:rsidRDefault="006C4A0F" w:rsidP="001C3AD6">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103CEB80" w14:textId="77777777" w:rsidR="00C91CE1" w:rsidRPr="0073617C" w:rsidRDefault="006C4A0F" w:rsidP="001C3AD6">
            <w:pPr>
              <w:widowControl w:val="0"/>
              <w:tabs>
                <w:tab w:val="left" w:pos="450"/>
              </w:tabs>
              <w:autoSpaceDE w:val="0"/>
              <w:autoSpaceDN w:val="0"/>
              <w:adjustRightInd w:val="0"/>
              <w:textAlignment w:val="baseline"/>
              <w:rPr>
                <w:rFonts w:asciiTheme="minorBidi" w:hAnsiTheme="minorBidi" w:cstheme="minorBidi"/>
                <w:sz w:val="19"/>
                <w:szCs w:val="19"/>
              </w:rPr>
            </w:pPr>
            <w:r w:rsidRPr="0073617C">
              <w:rPr>
                <w:rFonts w:asciiTheme="minorBidi" w:hAnsiTheme="minorBidi" w:cstheme="minorBidi"/>
                <w:sz w:val="19"/>
                <w:szCs w:val="19"/>
              </w:rPr>
              <w:t xml:space="preserve">During the rain, the eroded soil mix with stagnant water to transform into slush, which can affect movement of vehicles and machinery and construction work as well as limit the movements of local people. </w:t>
            </w:r>
          </w:p>
          <w:p w14:paraId="3D1A7091" w14:textId="77777777" w:rsidR="006D0C0D" w:rsidRPr="0073617C" w:rsidRDefault="006D0C0D" w:rsidP="001C3AD6">
            <w:pPr>
              <w:widowControl w:val="0"/>
              <w:tabs>
                <w:tab w:val="left" w:pos="450"/>
              </w:tabs>
              <w:autoSpaceDE w:val="0"/>
              <w:autoSpaceDN w:val="0"/>
              <w:adjustRightInd w:val="0"/>
              <w:textAlignment w:val="baseline"/>
              <w:rPr>
                <w:rFonts w:asciiTheme="minorBidi" w:hAnsiTheme="minorBidi" w:cstheme="minorBidi"/>
                <w:sz w:val="19"/>
                <w:szCs w:val="19"/>
              </w:rPr>
            </w:pPr>
          </w:p>
          <w:p w14:paraId="3FB72609" w14:textId="23DB9301" w:rsidR="00C91CE1" w:rsidRPr="0073617C" w:rsidRDefault="006C4A0F" w:rsidP="001C3AD6">
            <w:pPr>
              <w:widowControl w:val="0"/>
              <w:tabs>
                <w:tab w:val="left" w:pos="450"/>
              </w:tabs>
              <w:autoSpaceDE w:val="0"/>
              <w:autoSpaceDN w:val="0"/>
              <w:adjustRightInd w:val="0"/>
              <w:textAlignment w:val="baseline"/>
              <w:rPr>
                <w:rFonts w:asciiTheme="minorBidi" w:hAnsiTheme="minorBidi" w:cstheme="minorBidi"/>
                <w:color w:val="000000"/>
                <w:sz w:val="19"/>
                <w:szCs w:val="19"/>
              </w:rPr>
            </w:pPr>
            <w:r w:rsidRPr="0073617C">
              <w:rPr>
                <w:rFonts w:asciiTheme="minorBidi" w:hAnsiTheme="minorBidi" w:cstheme="minorBidi"/>
                <w:color w:val="000000"/>
                <w:sz w:val="19"/>
                <w:szCs w:val="19"/>
              </w:rPr>
              <w:t>Soil erosion may occur at active construction sites and at contractors’ camps</w:t>
            </w:r>
            <w:r w:rsidR="006D0C0D" w:rsidRPr="0073617C">
              <w:rPr>
                <w:rFonts w:asciiTheme="minorBidi" w:hAnsiTheme="minorBidi" w:cstheme="minorBidi"/>
                <w:color w:val="000000"/>
                <w:sz w:val="19"/>
                <w:szCs w:val="19"/>
              </w:rPr>
              <w:t xml:space="preserve"> (if required)</w:t>
            </w:r>
            <w:r w:rsidRPr="0073617C">
              <w:rPr>
                <w:rFonts w:asciiTheme="minorBidi" w:hAnsiTheme="minorBidi" w:cstheme="minorBidi"/>
                <w:color w:val="000000"/>
                <w:sz w:val="19"/>
                <w:szCs w:val="19"/>
              </w:rPr>
              <w:t xml:space="preserve">, as a result of uncontrolled run-off from equipment washing yards, excavation of earth/cutting operations and clearing of vegetation. </w:t>
            </w:r>
          </w:p>
          <w:p w14:paraId="2258C456" w14:textId="77777777" w:rsidR="00C91CE1" w:rsidRPr="0073617C" w:rsidRDefault="00C91CE1" w:rsidP="001C3AD6">
            <w:pPr>
              <w:widowControl w:val="0"/>
              <w:tabs>
                <w:tab w:val="left" w:pos="450"/>
              </w:tabs>
              <w:autoSpaceDE w:val="0"/>
              <w:autoSpaceDN w:val="0"/>
              <w:adjustRightInd w:val="0"/>
              <w:textAlignment w:val="baseline"/>
              <w:rPr>
                <w:rFonts w:asciiTheme="minorBidi" w:hAnsiTheme="minorBidi" w:cstheme="minorBidi"/>
                <w:color w:val="000000"/>
                <w:sz w:val="19"/>
                <w:szCs w:val="19"/>
              </w:rPr>
            </w:pPr>
          </w:p>
          <w:p w14:paraId="57F5440C" w14:textId="0DA480F4" w:rsidR="006C4A0F" w:rsidRPr="0073617C" w:rsidRDefault="006D0C0D" w:rsidP="006D0C0D">
            <w:pPr>
              <w:widowControl w:val="0"/>
              <w:tabs>
                <w:tab w:val="left" w:pos="450"/>
              </w:tabs>
              <w:autoSpaceDE w:val="0"/>
              <w:autoSpaceDN w:val="0"/>
              <w:adjustRightInd w:val="0"/>
              <w:textAlignment w:val="baseline"/>
              <w:rPr>
                <w:rFonts w:asciiTheme="minorBidi" w:hAnsiTheme="minorBidi" w:cstheme="minorBidi"/>
                <w:sz w:val="19"/>
                <w:szCs w:val="19"/>
              </w:rPr>
            </w:pPr>
            <w:r w:rsidRPr="0073617C">
              <w:rPr>
                <w:rFonts w:asciiTheme="minorBidi" w:hAnsiTheme="minorBidi" w:cstheme="minorBidi"/>
                <w:color w:val="000000"/>
                <w:sz w:val="19"/>
                <w:szCs w:val="19"/>
              </w:rPr>
              <w:t>U</w:t>
            </w:r>
            <w:r w:rsidR="006C4A0F" w:rsidRPr="0073617C">
              <w:rPr>
                <w:rFonts w:asciiTheme="minorBidi" w:hAnsiTheme="minorBidi" w:cstheme="minorBidi"/>
                <w:color w:val="000000"/>
                <w:sz w:val="19"/>
                <w:szCs w:val="19"/>
              </w:rPr>
              <w:t xml:space="preserve">nauthorized use of borrow areas, resulting in degradation of landscape. </w:t>
            </w:r>
            <w:r w:rsidRPr="0073617C">
              <w:rPr>
                <w:rFonts w:asciiTheme="minorBidi" w:hAnsiTheme="minorBidi" w:cstheme="minorBidi"/>
                <w:color w:val="000000"/>
                <w:sz w:val="19"/>
                <w:szCs w:val="19"/>
              </w:rPr>
              <w:t>C</w:t>
            </w:r>
            <w:r w:rsidR="006C4A0F" w:rsidRPr="0073617C">
              <w:rPr>
                <w:rFonts w:asciiTheme="minorBidi" w:hAnsiTheme="minorBidi" w:cstheme="minorBidi"/>
                <w:color w:val="000000"/>
                <w:sz w:val="19"/>
                <w:szCs w:val="19"/>
              </w:rPr>
              <w:t xml:space="preserve">ontamination of soil may be caused by </w:t>
            </w:r>
            <w:r w:rsidR="006C4A0F" w:rsidRPr="0073617C">
              <w:rPr>
                <w:rFonts w:asciiTheme="minorBidi" w:hAnsiTheme="minorBidi" w:cstheme="minorBidi"/>
                <w:sz w:val="19"/>
                <w:szCs w:val="19"/>
              </w:rPr>
              <w:t>solid waste generated at campsites</w:t>
            </w:r>
            <w:r w:rsidR="006C4A0F" w:rsidRPr="0073617C">
              <w:rPr>
                <w:rFonts w:asciiTheme="minorBidi" w:hAnsiTheme="minorBidi" w:cstheme="minorBidi"/>
                <w:color w:val="000000"/>
                <w:sz w:val="19"/>
                <w:szCs w:val="19"/>
              </w:rPr>
              <w:t xml:space="preserve"> and by oil and chemical spills at asphalt plant sites, workshop areas and equipment washing yards</w:t>
            </w:r>
            <w:r w:rsidR="006C4A0F" w:rsidRPr="0073617C">
              <w:rPr>
                <w:rFonts w:asciiTheme="minorBidi" w:hAnsiTheme="minorBidi" w:cstheme="minorBidi"/>
                <w:sz w:val="19"/>
                <w:szCs w:val="19"/>
              </w:rPr>
              <w:t>.</w:t>
            </w:r>
          </w:p>
        </w:tc>
        <w:tc>
          <w:tcPr>
            <w:tcW w:w="1063" w:type="pct"/>
            <w:tcBorders>
              <w:top w:val="single" w:sz="4" w:space="0" w:color="000000"/>
              <w:left w:val="single" w:sz="4" w:space="0" w:color="000000"/>
              <w:bottom w:val="single" w:sz="4" w:space="0" w:color="000000"/>
              <w:right w:val="single" w:sz="4" w:space="0" w:color="000000"/>
            </w:tcBorders>
          </w:tcPr>
          <w:p w14:paraId="77406416" w14:textId="77777777"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Material Safety Data Sheets (MSDS) will be strictly followed during handling and storage of chemicals;</w:t>
            </w:r>
          </w:p>
          <w:p w14:paraId="7C4C9720" w14:textId="77777777"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Soil contamination by asphalt will be minimized by placing all containers in a bounded area away from water courses;</w:t>
            </w:r>
          </w:p>
          <w:p w14:paraId="214E9FA3" w14:textId="77777777"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Provision of impervious platform with oil and grease trap for collection of spillage during equipment and vehicle maintenance;</w:t>
            </w:r>
          </w:p>
          <w:p w14:paraId="604EF12D" w14:textId="77777777"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Solid waste generated at the camp sites will be properly treated and safely disposed only in the demarcated waste disposal sites/areas;</w:t>
            </w:r>
          </w:p>
          <w:p w14:paraId="4F8737B1" w14:textId="7AF3C743" w:rsidR="006C4A0F" w:rsidRPr="0073617C" w:rsidRDefault="006D0C0D"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Ensure the u</w:t>
            </w:r>
            <w:r w:rsidR="006C4A0F" w:rsidRPr="0073617C">
              <w:rPr>
                <w:rFonts w:asciiTheme="minorBidi" w:hAnsiTheme="minorBidi" w:cstheme="minorBidi"/>
                <w:sz w:val="19"/>
                <w:szCs w:val="19"/>
              </w:rPr>
              <w:t>se of modern, well-maintained machinery and vehicles by the contractor to avoid leakages; and</w:t>
            </w:r>
          </w:p>
          <w:p w14:paraId="1170742B" w14:textId="75303F23" w:rsidR="006C4A0F" w:rsidRPr="0073617C" w:rsidRDefault="006D0C0D"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Ensure the s</w:t>
            </w:r>
            <w:r w:rsidR="006C4A0F" w:rsidRPr="0073617C">
              <w:rPr>
                <w:rFonts w:asciiTheme="minorBidi" w:hAnsiTheme="minorBidi" w:cstheme="minorBidi"/>
                <w:sz w:val="19"/>
                <w:szCs w:val="19"/>
              </w:rPr>
              <w:t>oils removed during construction would be stockpiled for reuse where possible.</w:t>
            </w:r>
          </w:p>
          <w:p w14:paraId="7234AD35" w14:textId="77777777" w:rsidR="006C4A0F" w:rsidRPr="0073617C" w:rsidRDefault="006C4A0F" w:rsidP="0073617C">
            <w:pPr>
              <w:pStyle w:val="ListParagraph"/>
              <w:spacing w:after="0" w:line="240" w:lineRule="auto"/>
              <w:ind w:left="34" w:hanging="90"/>
              <w:rPr>
                <w:rFonts w:asciiTheme="minorBidi" w:hAnsiTheme="minorBidi" w:cstheme="minorBidi"/>
                <w:sz w:val="19"/>
                <w:szCs w:val="19"/>
              </w:rPr>
            </w:pPr>
          </w:p>
          <w:p w14:paraId="22255A8F" w14:textId="62090CFF" w:rsidR="006D0C0D" w:rsidRPr="0073617C" w:rsidRDefault="006D0C0D" w:rsidP="0073617C">
            <w:pPr>
              <w:pStyle w:val="ListParagraph"/>
              <w:spacing w:after="0" w:line="240" w:lineRule="auto"/>
              <w:ind w:left="34" w:hanging="90"/>
              <w:rPr>
                <w:rFonts w:asciiTheme="minorBidi" w:hAnsiTheme="minorBidi" w:cstheme="minorBidi"/>
                <w:sz w:val="19"/>
                <w:szCs w:val="19"/>
              </w:rPr>
            </w:pPr>
            <w:r w:rsidRPr="0073617C">
              <w:rPr>
                <w:rFonts w:asciiTheme="minorBidi" w:hAnsiTheme="minorBidi" w:cstheme="minorBidi"/>
                <w:i/>
                <w:iCs/>
                <w:sz w:val="19"/>
                <w:szCs w:val="19"/>
              </w:rPr>
              <w:t>(For detail section 7.7.1 shall be followed)</w:t>
            </w:r>
          </w:p>
        </w:tc>
        <w:tc>
          <w:tcPr>
            <w:tcW w:w="403" w:type="pct"/>
            <w:tcBorders>
              <w:top w:val="single" w:sz="4" w:space="0" w:color="000000"/>
              <w:left w:val="single" w:sz="4" w:space="0" w:color="000000"/>
              <w:bottom w:val="single" w:sz="4" w:space="0" w:color="000000"/>
              <w:right w:val="single" w:sz="4" w:space="0" w:color="000000"/>
            </w:tcBorders>
          </w:tcPr>
          <w:p w14:paraId="0E0FD7A0" w14:textId="77777777" w:rsidR="006C4A0F" w:rsidRPr="0073617C" w:rsidRDefault="006C4A0F" w:rsidP="001C3AD6">
            <w:pPr>
              <w:pStyle w:val="Bullet0"/>
              <w:numPr>
                <w:ilvl w:val="0"/>
                <w:numId w:val="0"/>
              </w:numPr>
              <w:tabs>
                <w:tab w:val="left" w:pos="720"/>
              </w:tabs>
              <w:spacing w:after="0" w:line="240" w:lineRule="auto"/>
              <w:ind w:left="432" w:hanging="432"/>
              <w:rPr>
                <w:rFonts w:asciiTheme="minorBidi" w:hAnsiTheme="minorBidi" w:cstheme="minorBidi"/>
                <w:sz w:val="19"/>
                <w:szCs w:val="19"/>
              </w:rPr>
            </w:pPr>
            <w:r w:rsidRPr="0073617C">
              <w:rPr>
                <w:rFonts w:asciiTheme="minorBidi" w:hAnsiTheme="minorBidi" w:cstheme="minorBidi"/>
                <w:sz w:val="19"/>
                <w:szCs w:val="19"/>
              </w:rPr>
              <w:t xml:space="preserve">Contractor </w:t>
            </w:r>
          </w:p>
        </w:tc>
        <w:tc>
          <w:tcPr>
            <w:tcW w:w="340" w:type="pct"/>
            <w:tcBorders>
              <w:top w:val="single" w:sz="4" w:space="0" w:color="000000"/>
              <w:left w:val="single" w:sz="4" w:space="0" w:color="000000"/>
              <w:bottom w:val="single" w:sz="4" w:space="0" w:color="000000"/>
              <w:right w:val="single" w:sz="4" w:space="0" w:color="000000"/>
            </w:tcBorders>
          </w:tcPr>
          <w:p w14:paraId="10CFC708" w14:textId="77777777" w:rsidR="006C4A0F" w:rsidRPr="0073617C" w:rsidRDefault="006C4A0F" w:rsidP="001C3AD6">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 Project Area</w:t>
            </w:r>
          </w:p>
        </w:tc>
        <w:tc>
          <w:tcPr>
            <w:tcW w:w="330" w:type="pct"/>
            <w:tcBorders>
              <w:top w:val="single" w:sz="4" w:space="0" w:color="000000"/>
              <w:left w:val="single" w:sz="4" w:space="0" w:color="000000"/>
              <w:bottom w:val="single" w:sz="4" w:space="0" w:color="000000"/>
              <w:right w:val="single" w:sz="4" w:space="0" w:color="000000"/>
            </w:tcBorders>
          </w:tcPr>
          <w:p w14:paraId="0E133056" w14:textId="77777777" w:rsidR="006C4A0F" w:rsidRPr="0073617C" w:rsidRDefault="006C4A0F" w:rsidP="001C3AD6">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 xml:space="preserve">Monthly </w:t>
            </w:r>
          </w:p>
        </w:tc>
        <w:tc>
          <w:tcPr>
            <w:tcW w:w="399" w:type="pct"/>
            <w:tcBorders>
              <w:top w:val="single" w:sz="4" w:space="0" w:color="000000"/>
              <w:left w:val="single" w:sz="4" w:space="0" w:color="000000"/>
              <w:bottom w:val="single" w:sz="4" w:space="0" w:color="000000"/>
              <w:right w:val="single" w:sz="4" w:space="0" w:color="000000"/>
            </w:tcBorders>
          </w:tcPr>
          <w:p w14:paraId="11321016" w14:textId="56F30DD6" w:rsidR="006C4A0F" w:rsidRPr="0073617C" w:rsidRDefault="006C4A0F" w:rsidP="0073617C">
            <w:pPr>
              <w:pStyle w:val="Bullet0"/>
              <w:numPr>
                <w:ilvl w:val="0"/>
                <w:numId w:val="122"/>
              </w:numPr>
              <w:tabs>
                <w:tab w:val="left" w:pos="720"/>
              </w:tabs>
              <w:spacing w:after="0" w:line="240" w:lineRule="auto"/>
              <w:ind w:left="163" w:hanging="163"/>
              <w:rPr>
                <w:rFonts w:asciiTheme="minorBidi" w:hAnsiTheme="minorBidi" w:cstheme="minorBidi"/>
                <w:sz w:val="19"/>
                <w:szCs w:val="19"/>
              </w:rPr>
            </w:pPr>
            <w:r w:rsidRPr="0073617C">
              <w:rPr>
                <w:rFonts w:asciiTheme="minorBidi" w:hAnsiTheme="minorBidi" w:cstheme="minorBidi"/>
                <w:sz w:val="19"/>
                <w:szCs w:val="19"/>
              </w:rPr>
              <w:t xml:space="preserve">Visual </w:t>
            </w:r>
            <w:r w:rsidR="0073617C" w:rsidRPr="0073617C">
              <w:rPr>
                <w:rFonts w:asciiTheme="minorBidi" w:hAnsiTheme="minorBidi" w:cstheme="minorBidi"/>
                <w:sz w:val="19"/>
                <w:szCs w:val="19"/>
              </w:rPr>
              <w:t xml:space="preserve">checks </w:t>
            </w:r>
            <w:r w:rsidRPr="0073617C">
              <w:rPr>
                <w:rFonts w:asciiTheme="minorBidi" w:hAnsiTheme="minorBidi" w:cstheme="minorBidi"/>
                <w:sz w:val="19"/>
                <w:szCs w:val="19"/>
              </w:rPr>
              <w:t>and photographic record</w:t>
            </w:r>
          </w:p>
          <w:p w14:paraId="489FE25A" w14:textId="77777777" w:rsidR="006C4A0F" w:rsidRPr="0073617C" w:rsidRDefault="006C4A0F" w:rsidP="00CA1DC2">
            <w:pPr>
              <w:pStyle w:val="Bullet0"/>
              <w:numPr>
                <w:ilvl w:val="0"/>
                <w:numId w:val="122"/>
              </w:numPr>
              <w:tabs>
                <w:tab w:val="left" w:pos="720"/>
              </w:tabs>
              <w:spacing w:after="0" w:line="240" w:lineRule="auto"/>
              <w:ind w:left="163" w:hanging="163"/>
              <w:rPr>
                <w:rFonts w:asciiTheme="minorBidi" w:hAnsiTheme="minorBidi" w:cstheme="minorBidi"/>
                <w:sz w:val="19"/>
                <w:szCs w:val="19"/>
              </w:rPr>
            </w:pPr>
            <w:r w:rsidRPr="0073617C">
              <w:rPr>
                <w:rFonts w:asciiTheme="minorBidi" w:hAnsiTheme="minorBidi" w:cstheme="minorBidi"/>
                <w:sz w:val="19"/>
                <w:szCs w:val="19"/>
              </w:rPr>
              <w:t>Site restoration and rehabilitation.</w:t>
            </w:r>
          </w:p>
          <w:p w14:paraId="38BB5FAD" w14:textId="77777777" w:rsidR="006C4A0F" w:rsidRPr="0073617C" w:rsidRDefault="006C4A0F" w:rsidP="001C3AD6">
            <w:pPr>
              <w:pStyle w:val="Bullet0"/>
              <w:numPr>
                <w:ilvl w:val="0"/>
                <w:numId w:val="0"/>
              </w:numPr>
              <w:tabs>
                <w:tab w:val="left" w:pos="720"/>
              </w:tabs>
              <w:spacing w:after="0" w:line="240" w:lineRule="auto"/>
              <w:ind w:left="163" w:hanging="163"/>
              <w:rPr>
                <w:rFonts w:asciiTheme="minorBidi" w:hAnsiTheme="minorBidi" w:cstheme="minorBidi"/>
                <w:sz w:val="19"/>
                <w:szCs w:val="19"/>
              </w:rPr>
            </w:pPr>
          </w:p>
        </w:tc>
        <w:tc>
          <w:tcPr>
            <w:tcW w:w="207" w:type="pct"/>
            <w:tcBorders>
              <w:top w:val="single" w:sz="4" w:space="0" w:color="000000"/>
              <w:left w:val="single" w:sz="4" w:space="0" w:color="000000"/>
              <w:bottom w:val="single" w:sz="4" w:space="0" w:color="000000"/>
              <w:right w:val="single" w:sz="4" w:space="0" w:color="000000"/>
            </w:tcBorders>
          </w:tcPr>
          <w:p w14:paraId="0752468B" w14:textId="77777777" w:rsidR="006C4A0F" w:rsidRPr="0073617C" w:rsidRDefault="006C4A0F" w:rsidP="001C3AD6">
            <w:pPr>
              <w:jc w:val="center"/>
              <w:rPr>
                <w:rFonts w:asciiTheme="minorBidi" w:hAnsiTheme="minorBidi" w:cstheme="minorBidi"/>
                <w:sz w:val="19"/>
                <w:szCs w:val="19"/>
              </w:rPr>
            </w:pPr>
            <w:r w:rsidRPr="0073617C">
              <w:rPr>
                <w:rFonts w:asciiTheme="minorBidi" w:hAnsiTheme="minorBidi" w:cstheme="minorBidi"/>
                <w:b/>
                <w:sz w:val="19"/>
                <w:szCs w:val="19"/>
              </w:rPr>
              <w:t>√</w:t>
            </w:r>
          </w:p>
        </w:tc>
        <w:tc>
          <w:tcPr>
            <w:tcW w:w="382" w:type="pct"/>
            <w:tcBorders>
              <w:top w:val="single" w:sz="4" w:space="0" w:color="000000"/>
              <w:left w:val="single" w:sz="4" w:space="0" w:color="000000"/>
              <w:bottom w:val="single" w:sz="4" w:space="0" w:color="000000"/>
              <w:right w:val="single" w:sz="4" w:space="0" w:color="auto"/>
            </w:tcBorders>
          </w:tcPr>
          <w:p w14:paraId="7A68FC0A" w14:textId="0829B3AC" w:rsidR="006C4A0F" w:rsidRPr="0073617C" w:rsidRDefault="00694440" w:rsidP="001C3AD6">
            <w:pPr>
              <w:jc w:val="center"/>
              <w:rPr>
                <w:rFonts w:asciiTheme="minorBidi" w:hAnsiTheme="minorBidi" w:cstheme="minorBidi"/>
                <w:b/>
                <w:sz w:val="19"/>
                <w:szCs w:val="19"/>
              </w:rPr>
            </w:pPr>
            <w:r w:rsidRPr="0073617C">
              <w:rPr>
                <w:rFonts w:asciiTheme="minorBidi" w:hAnsiTheme="minorBidi" w:cstheme="minorBidi"/>
                <w:bCs/>
                <w:sz w:val="19"/>
                <w:szCs w:val="19"/>
              </w:rPr>
              <w:t>NA</w:t>
            </w:r>
          </w:p>
        </w:tc>
        <w:tc>
          <w:tcPr>
            <w:tcW w:w="357" w:type="pct"/>
            <w:tcBorders>
              <w:top w:val="single" w:sz="4" w:space="0" w:color="000000"/>
              <w:left w:val="single" w:sz="4" w:space="0" w:color="auto"/>
              <w:bottom w:val="single" w:sz="4" w:space="0" w:color="000000"/>
              <w:right w:val="single" w:sz="4" w:space="0" w:color="auto"/>
            </w:tcBorders>
          </w:tcPr>
          <w:p w14:paraId="2899F8A8" w14:textId="77777777" w:rsidR="006C4A0F" w:rsidRPr="0073617C" w:rsidRDefault="006C4A0F" w:rsidP="001C3AD6">
            <w:pPr>
              <w:jc w:val="center"/>
              <w:rPr>
                <w:rFonts w:asciiTheme="minorBidi" w:hAnsiTheme="minorBidi" w:cstheme="minorBidi"/>
                <w:b/>
                <w:sz w:val="19"/>
                <w:szCs w:val="19"/>
              </w:rPr>
            </w:pPr>
            <w:r w:rsidRPr="0073617C">
              <w:rPr>
                <w:rFonts w:asciiTheme="minorBidi" w:hAnsiTheme="minorBidi" w:cstheme="minorBidi"/>
                <w:b/>
                <w:sz w:val="19"/>
                <w:szCs w:val="19"/>
              </w:rPr>
              <w:t>√</w:t>
            </w:r>
          </w:p>
        </w:tc>
        <w:tc>
          <w:tcPr>
            <w:tcW w:w="202" w:type="pct"/>
            <w:tcBorders>
              <w:top w:val="single" w:sz="4" w:space="0" w:color="000000"/>
              <w:left w:val="single" w:sz="4" w:space="0" w:color="auto"/>
              <w:bottom w:val="single" w:sz="4" w:space="0" w:color="000000"/>
              <w:right w:val="single" w:sz="4" w:space="0" w:color="000000"/>
            </w:tcBorders>
          </w:tcPr>
          <w:p w14:paraId="35E50399" w14:textId="77777777" w:rsidR="006C4A0F" w:rsidRPr="0073617C" w:rsidRDefault="006C4A0F" w:rsidP="001C3AD6">
            <w:pPr>
              <w:jc w:val="center"/>
              <w:rPr>
                <w:rFonts w:asciiTheme="minorBidi" w:hAnsiTheme="minorBidi" w:cstheme="minorBidi"/>
                <w:b/>
                <w:sz w:val="19"/>
                <w:szCs w:val="19"/>
              </w:rPr>
            </w:pPr>
            <w:r w:rsidRPr="0073617C">
              <w:rPr>
                <w:rFonts w:asciiTheme="minorBidi" w:hAnsiTheme="minorBidi" w:cstheme="minorBidi"/>
                <w:b/>
                <w:sz w:val="19"/>
                <w:szCs w:val="19"/>
              </w:rPr>
              <w:t>√</w:t>
            </w:r>
          </w:p>
        </w:tc>
      </w:tr>
      <w:tr w:rsidR="006C4A0F" w:rsidRPr="0073617C" w14:paraId="406E3612"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65C6DCC3" w14:textId="77777777" w:rsidR="006C4A0F" w:rsidRPr="0073617C" w:rsidRDefault="006C4A0F" w:rsidP="00CA1DC2">
            <w:pPr>
              <w:pStyle w:val="ListParagraph"/>
              <w:numPr>
                <w:ilvl w:val="0"/>
                <w:numId w:val="121"/>
              </w:numPr>
              <w:spacing w:after="0"/>
              <w:ind w:left="0" w:firstLine="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19100427" w14:textId="77777777" w:rsidR="006C4A0F" w:rsidRPr="0073617C" w:rsidRDefault="006C4A0F" w:rsidP="001C3AD6">
            <w:pPr>
              <w:jc w:val="left"/>
              <w:rPr>
                <w:rFonts w:asciiTheme="minorBidi" w:hAnsiTheme="minorBidi" w:cstheme="minorBidi"/>
                <w:b/>
                <w:bCs/>
                <w:sz w:val="19"/>
                <w:szCs w:val="19"/>
              </w:rPr>
            </w:pPr>
            <w:bookmarkStart w:id="8973" w:name="_Toc81475930"/>
            <w:r w:rsidRPr="0073617C">
              <w:rPr>
                <w:rFonts w:asciiTheme="minorBidi" w:hAnsiTheme="minorBidi" w:cstheme="minorBidi"/>
                <w:b/>
                <w:bCs/>
                <w:sz w:val="19"/>
                <w:szCs w:val="19"/>
              </w:rPr>
              <w:t>Excavation of Earth</w:t>
            </w:r>
            <w:bookmarkEnd w:id="8973"/>
          </w:p>
          <w:p w14:paraId="167C0172" w14:textId="77777777" w:rsidR="006C4A0F" w:rsidRPr="0073617C" w:rsidRDefault="006C4A0F" w:rsidP="001C3AD6">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70DE6CEC" w14:textId="0E65B290" w:rsidR="0073617C" w:rsidRDefault="001E1544" w:rsidP="001E1544">
            <w:pPr>
              <w:widowControl w:val="0"/>
              <w:tabs>
                <w:tab w:val="left" w:pos="450"/>
              </w:tabs>
              <w:autoSpaceDE w:val="0"/>
              <w:autoSpaceDN w:val="0"/>
              <w:adjustRightInd w:val="0"/>
              <w:textAlignment w:val="baseline"/>
              <w:rPr>
                <w:rFonts w:asciiTheme="minorBidi" w:hAnsiTheme="minorBidi" w:cstheme="minorBidi"/>
                <w:sz w:val="19"/>
                <w:szCs w:val="19"/>
              </w:rPr>
            </w:pPr>
            <w:r w:rsidRPr="0073617C">
              <w:rPr>
                <w:rFonts w:asciiTheme="minorBidi" w:hAnsiTheme="minorBidi" w:cstheme="minorBidi"/>
                <w:sz w:val="19"/>
                <w:szCs w:val="19"/>
              </w:rPr>
              <w:t>T</w:t>
            </w:r>
            <w:r w:rsidR="006C4A0F" w:rsidRPr="0073617C">
              <w:rPr>
                <w:rFonts w:asciiTheme="minorBidi" w:hAnsiTheme="minorBidi" w:cstheme="minorBidi"/>
                <w:sz w:val="19"/>
                <w:szCs w:val="19"/>
              </w:rPr>
              <w:t>here is a chance of finding archaeological remains.</w:t>
            </w:r>
          </w:p>
          <w:p w14:paraId="0E40885B" w14:textId="77777777" w:rsidR="0073617C" w:rsidRDefault="0073617C" w:rsidP="001E1544">
            <w:pPr>
              <w:widowControl w:val="0"/>
              <w:tabs>
                <w:tab w:val="left" w:pos="450"/>
              </w:tabs>
              <w:autoSpaceDE w:val="0"/>
              <w:autoSpaceDN w:val="0"/>
              <w:adjustRightInd w:val="0"/>
              <w:textAlignment w:val="baseline"/>
              <w:rPr>
                <w:rFonts w:asciiTheme="minorBidi" w:hAnsiTheme="minorBidi" w:cstheme="minorBidi"/>
                <w:sz w:val="19"/>
                <w:szCs w:val="19"/>
              </w:rPr>
            </w:pPr>
          </w:p>
          <w:p w14:paraId="2E502B83" w14:textId="3D4365DE" w:rsidR="006C4A0F" w:rsidRPr="0073617C" w:rsidRDefault="006C4A0F" w:rsidP="001E1544">
            <w:pPr>
              <w:widowControl w:val="0"/>
              <w:tabs>
                <w:tab w:val="left" w:pos="450"/>
              </w:tabs>
              <w:autoSpaceDE w:val="0"/>
              <w:autoSpaceDN w:val="0"/>
              <w:adjustRightInd w:val="0"/>
              <w:textAlignment w:val="baseline"/>
              <w:rPr>
                <w:rFonts w:asciiTheme="minorBidi" w:hAnsiTheme="minorBidi" w:cstheme="minorBidi"/>
                <w:sz w:val="19"/>
                <w:szCs w:val="19"/>
              </w:rPr>
            </w:pPr>
            <w:r w:rsidRPr="0073617C">
              <w:rPr>
                <w:rFonts w:asciiTheme="minorBidi" w:hAnsiTheme="minorBidi" w:cstheme="minorBidi"/>
                <w:sz w:val="19"/>
                <w:szCs w:val="19"/>
              </w:rPr>
              <w:t xml:space="preserve">Mismanagement of the archaeological remains may result loss of a valuable asset. </w:t>
            </w:r>
          </w:p>
        </w:tc>
        <w:tc>
          <w:tcPr>
            <w:tcW w:w="1063" w:type="pct"/>
            <w:tcBorders>
              <w:top w:val="single" w:sz="4" w:space="0" w:color="000000"/>
              <w:left w:val="single" w:sz="4" w:space="0" w:color="000000"/>
              <w:bottom w:val="single" w:sz="4" w:space="0" w:color="000000"/>
              <w:right w:val="single" w:sz="4" w:space="0" w:color="000000"/>
            </w:tcBorders>
          </w:tcPr>
          <w:p w14:paraId="54A203CD" w14:textId="06E461B6" w:rsidR="006C4A0F" w:rsidRPr="0073617C" w:rsidRDefault="0052205B"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 xml:space="preserve">Ensure </w:t>
            </w:r>
            <w:r w:rsidR="006C4A0F" w:rsidRPr="0073617C">
              <w:rPr>
                <w:rFonts w:asciiTheme="minorBidi" w:hAnsiTheme="minorBidi" w:cstheme="minorBidi"/>
                <w:sz w:val="19"/>
                <w:szCs w:val="19"/>
              </w:rPr>
              <w:t>immediate report</w:t>
            </w:r>
            <w:r w:rsidRPr="0073617C">
              <w:rPr>
                <w:rFonts w:asciiTheme="minorBidi" w:hAnsiTheme="minorBidi" w:cstheme="minorBidi"/>
                <w:sz w:val="19"/>
                <w:szCs w:val="19"/>
              </w:rPr>
              <w:t>ing</w:t>
            </w:r>
            <w:r w:rsidR="006C4A0F" w:rsidRPr="0073617C">
              <w:rPr>
                <w:rFonts w:asciiTheme="minorBidi" w:hAnsiTheme="minorBidi" w:cstheme="minorBidi"/>
                <w:sz w:val="19"/>
                <w:szCs w:val="19"/>
              </w:rPr>
              <w:t xml:space="preserve"> through Supervision Consultant to Directorate of Archaeology and Museums, KP to take further suitable action to preserve those antiques or sensitive remains. Chance finds procedure is given in </w:t>
            </w:r>
            <w:r w:rsidR="00D8426F">
              <w:rPr>
                <w:rFonts w:asciiTheme="minorBidi" w:hAnsiTheme="minorBidi" w:cstheme="minorBidi"/>
                <w:sz w:val="19"/>
                <w:szCs w:val="19"/>
              </w:rPr>
              <w:t xml:space="preserve">Annex- </w:t>
            </w:r>
            <w:r w:rsidR="00272C78" w:rsidRPr="0073617C">
              <w:rPr>
                <w:rFonts w:asciiTheme="minorBidi" w:hAnsiTheme="minorBidi" w:cstheme="minorBidi"/>
                <w:sz w:val="19"/>
                <w:szCs w:val="19"/>
              </w:rPr>
              <w:t>V</w:t>
            </w:r>
            <w:r w:rsidRPr="0073617C">
              <w:rPr>
                <w:rFonts w:asciiTheme="minorBidi" w:hAnsiTheme="minorBidi" w:cstheme="minorBidi"/>
                <w:sz w:val="19"/>
                <w:szCs w:val="19"/>
              </w:rPr>
              <w:t xml:space="preserve"> must be followed</w:t>
            </w:r>
            <w:r w:rsidR="006C4A0F" w:rsidRPr="0073617C">
              <w:rPr>
                <w:rFonts w:asciiTheme="minorBidi" w:hAnsiTheme="minorBidi" w:cstheme="minorBidi"/>
                <w:b/>
                <w:sz w:val="19"/>
                <w:szCs w:val="19"/>
              </w:rPr>
              <w:t>.</w:t>
            </w:r>
          </w:p>
          <w:p w14:paraId="6678A6B0" w14:textId="4B137C52" w:rsidR="006C4A0F" w:rsidRPr="0073617C" w:rsidRDefault="0052205B"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Ensure</w:t>
            </w:r>
            <w:r w:rsidR="006C4A0F" w:rsidRPr="0073617C">
              <w:rPr>
                <w:rFonts w:asciiTheme="minorBidi" w:hAnsiTheme="minorBidi" w:cstheme="minorBidi"/>
                <w:sz w:val="19"/>
                <w:szCs w:val="19"/>
              </w:rPr>
              <w:t xml:space="preserve"> approval for excavation and submit the plan of rehabilitation of the site after excavation;</w:t>
            </w:r>
            <w:r w:rsidRPr="0073617C">
              <w:rPr>
                <w:rFonts w:asciiTheme="minorBidi" w:hAnsiTheme="minorBidi" w:cstheme="minorBidi"/>
                <w:sz w:val="19"/>
                <w:szCs w:val="19"/>
              </w:rPr>
              <w:t xml:space="preserve"> and</w:t>
            </w:r>
          </w:p>
          <w:p w14:paraId="6F1A6E5E" w14:textId="459542D0" w:rsid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Time scheduling to avoid excavation during rain</w:t>
            </w:r>
            <w:r w:rsidR="0052205B" w:rsidRPr="0073617C">
              <w:rPr>
                <w:rFonts w:asciiTheme="minorBidi" w:hAnsiTheme="minorBidi" w:cstheme="minorBidi"/>
                <w:sz w:val="19"/>
                <w:szCs w:val="19"/>
              </w:rPr>
              <w:t>.</w:t>
            </w:r>
          </w:p>
          <w:p w14:paraId="48FAF827" w14:textId="77777777" w:rsidR="0073617C" w:rsidRDefault="0073617C" w:rsidP="0073617C">
            <w:pPr>
              <w:pStyle w:val="ListParagraph"/>
              <w:spacing w:after="0" w:line="240" w:lineRule="auto"/>
              <w:ind w:left="34"/>
              <w:rPr>
                <w:rFonts w:asciiTheme="minorBidi" w:hAnsiTheme="minorBidi" w:cstheme="minorBidi"/>
                <w:sz w:val="19"/>
                <w:szCs w:val="19"/>
              </w:rPr>
            </w:pPr>
          </w:p>
          <w:p w14:paraId="74501310" w14:textId="57151D18" w:rsidR="006C4A0F" w:rsidRPr="0073617C" w:rsidRDefault="00F32C26" w:rsidP="0073617C">
            <w:pPr>
              <w:pStyle w:val="ListParagraph"/>
              <w:spacing w:after="0" w:line="240" w:lineRule="auto"/>
              <w:ind w:left="34"/>
              <w:rPr>
                <w:rFonts w:asciiTheme="minorBidi" w:hAnsiTheme="minorBidi" w:cstheme="minorBidi"/>
                <w:sz w:val="19"/>
                <w:szCs w:val="19"/>
              </w:rPr>
            </w:pPr>
            <w:r w:rsidRPr="0073617C">
              <w:rPr>
                <w:rFonts w:asciiTheme="minorBidi" w:hAnsiTheme="minorBidi" w:cstheme="minorBidi"/>
                <w:i/>
                <w:iCs/>
                <w:sz w:val="19"/>
                <w:szCs w:val="19"/>
              </w:rPr>
              <w:t>(For detail section 7.7.2 shall be followed)</w:t>
            </w:r>
          </w:p>
        </w:tc>
        <w:tc>
          <w:tcPr>
            <w:tcW w:w="403" w:type="pct"/>
            <w:tcBorders>
              <w:top w:val="single" w:sz="4" w:space="0" w:color="000000"/>
              <w:left w:val="single" w:sz="4" w:space="0" w:color="000000"/>
              <w:bottom w:val="single" w:sz="4" w:space="0" w:color="000000"/>
              <w:right w:val="single" w:sz="4" w:space="0" w:color="000000"/>
            </w:tcBorders>
          </w:tcPr>
          <w:p w14:paraId="3EF84719" w14:textId="77777777" w:rsidR="006C4A0F" w:rsidRPr="0073617C" w:rsidRDefault="006C4A0F" w:rsidP="001C3AD6">
            <w:pPr>
              <w:pStyle w:val="Bullet0"/>
              <w:numPr>
                <w:ilvl w:val="0"/>
                <w:numId w:val="0"/>
              </w:numPr>
              <w:tabs>
                <w:tab w:val="left" w:pos="720"/>
              </w:tabs>
              <w:spacing w:after="0" w:line="240" w:lineRule="auto"/>
              <w:ind w:left="432" w:hanging="432"/>
              <w:rPr>
                <w:rFonts w:asciiTheme="minorBidi" w:hAnsiTheme="minorBidi" w:cstheme="minorBidi"/>
                <w:sz w:val="19"/>
                <w:szCs w:val="19"/>
              </w:rPr>
            </w:pPr>
            <w:r w:rsidRPr="0073617C">
              <w:rPr>
                <w:rFonts w:asciiTheme="minorBidi" w:hAnsiTheme="minorBidi" w:cstheme="minorBidi"/>
                <w:sz w:val="19"/>
                <w:szCs w:val="19"/>
              </w:rPr>
              <w:t xml:space="preserve">Contractor </w:t>
            </w:r>
          </w:p>
        </w:tc>
        <w:tc>
          <w:tcPr>
            <w:tcW w:w="340" w:type="pct"/>
            <w:tcBorders>
              <w:top w:val="single" w:sz="4" w:space="0" w:color="000000"/>
              <w:left w:val="single" w:sz="4" w:space="0" w:color="000000"/>
              <w:bottom w:val="single" w:sz="4" w:space="0" w:color="000000"/>
              <w:right w:val="single" w:sz="4" w:space="0" w:color="000000"/>
            </w:tcBorders>
          </w:tcPr>
          <w:p w14:paraId="55CC4E57" w14:textId="77777777" w:rsidR="006C4A0F" w:rsidRPr="0073617C" w:rsidRDefault="006C4A0F" w:rsidP="001C3AD6">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 Project Area</w:t>
            </w:r>
          </w:p>
        </w:tc>
        <w:tc>
          <w:tcPr>
            <w:tcW w:w="330" w:type="pct"/>
            <w:tcBorders>
              <w:top w:val="single" w:sz="4" w:space="0" w:color="000000"/>
              <w:left w:val="single" w:sz="4" w:space="0" w:color="000000"/>
              <w:bottom w:val="single" w:sz="4" w:space="0" w:color="000000"/>
              <w:right w:val="single" w:sz="4" w:space="0" w:color="000000"/>
            </w:tcBorders>
          </w:tcPr>
          <w:p w14:paraId="19E64BA8" w14:textId="77777777" w:rsidR="006C4A0F" w:rsidRPr="0073617C" w:rsidRDefault="006C4A0F" w:rsidP="001C3AD6">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 xml:space="preserve">Monthly </w:t>
            </w:r>
          </w:p>
        </w:tc>
        <w:tc>
          <w:tcPr>
            <w:tcW w:w="399" w:type="pct"/>
            <w:tcBorders>
              <w:top w:val="single" w:sz="4" w:space="0" w:color="000000"/>
              <w:left w:val="single" w:sz="4" w:space="0" w:color="000000"/>
              <w:bottom w:val="single" w:sz="4" w:space="0" w:color="000000"/>
              <w:right w:val="single" w:sz="4" w:space="0" w:color="000000"/>
            </w:tcBorders>
          </w:tcPr>
          <w:p w14:paraId="32F11CA9" w14:textId="141C2B98" w:rsidR="006C4A0F" w:rsidRPr="0073617C" w:rsidRDefault="006C4A0F" w:rsidP="0073617C">
            <w:pPr>
              <w:pStyle w:val="ListParagraph"/>
              <w:numPr>
                <w:ilvl w:val="0"/>
                <w:numId w:val="122"/>
              </w:numPr>
              <w:ind w:left="163" w:hanging="163"/>
              <w:rPr>
                <w:rFonts w:asciiTheme="minorBidi" w:hAnsiTheme="minorBidi" w:cstheme="minorBidi"/>
                <w:sz w:val="19"/>
                <w:szCs w:val="19"/>
              </w:rPr>
            </w:pPr>
            <w:r w:rsidRPr="0073617C">
              <w:rPr>
                <w:rFonts w:asciiTheme="minorBidi" w:hAnsiTheme="minorBidi" w:cstheme="minorBidi"/>
                <w:sz w:val="19"/>
                <w:szCs w:val="19"/>
              </w:rPr>
              <w:t xml:space="preserve">Visual </w:t>
            </w:r>
            <w:r w:rsidR="0073617C" w:rsidRPr="0073617C">
              <w:rPr>
                <w:rFonts w:asciiTheme="minorBidi" w:hAnsiTheme="minorBidi" w:cstheme="minorBidi"/>
                <w:sz w:val="19"/>
                <w:szCs w:val="19"/>
              </w:rPr>
              <w:t xml:space="preserve">checks </w:t>
            </w:r>
            <w:r w:rsidRPr="0073617C">
              <w:rPr>
                <w:rFonts w:asciiTheme="minorBidi" w:hAnsiTheme="minorBidi" w:cstheme="minorBidi"/>
                <w:sz w:val="19"/>
                <w:szCs w:val="19"/>
              </w:rPr>
              <w:t xml:space="preserve">and photographic record </w:t>
            </w:r>
          </w:p>
          <w:p w14:paraId="66E554D0" w14:textId="77777777" w:rsidR="006C4A0F" w:rsidRPr="0073617C" w:rsidRDefault="006C4A0F" w:rsidP="00CA1DC2">
            <w:pPr>
              <w:pStyle w:val="Bullet0"/>
              <w:numPr>
                <w:ilvl w:val="0"/>
                <w:numId w:val="122"/>
              </w:numPr>
              <w:tabs>
                <w:tab w:val="left" w:pos="720"/>
              </w:tabs>
              <w:spacing w:after="0" w:line="240" w:lineRule="auto"/>
              <w:ind w:left="163" w:hanging="163"/>
              <w:rPr>
                <w:rFonts w:asciiTheme="minorBidi" w:hAnsiTheme="minorBidi" w:cstheme="minorBidi"/>
                <w:b/>
                <w:sz w:val="19"/>
                <w:szCs w:val="19"/>
              </w:rPr>
            </w:pPr>
            <w:r w:rsidRPr="0073617C">
              <w:rPr>
                <w:rFonts w:asciiTheme="minorBidi" w:hAnsiTheme="minorBidi" w:cstheme="minorBidi"/>
                <w:sz w:val="19"/>
                <w:szCs w:val="19"/>
              </w:rPr>
              <w:t>Check and audits</w:t>
            </w:r>
          </w:p>
        </w:tc>
        <w:tc>
          <w:tcPr>
            <w:tcW w:w="207" w:type="pct"/>
            <w:tcBorders>
              <w:top w:val="single" w:sz="4" w:space="0" w:color="000000"/>
              <w:left w:val="single" w:sz="4" w:space="0" w:color="000000"/>
              <w:bottom w:val="single" w:sz="4" w:space="0" w:color="000000"/>
              <w:right w:val="single" w:sz="4" w:space="0" w:color="000000"/>
            </w:tcBorders>
          </w:tcPr>
          <w:p w14:paraId="06F38C1A" w14:textId="77777777" w:rsidR="006C4A0F" w:rsidRPr="0073617C" w:rsidRDefault="006C4A0F" w:rsidP="001C3AD6">
            <w:pPr>
              <w:jc w:val="center"/>
              <w:rPr>
                <w:rFonts w:asciiTheme="minorBidi" w:hAnsiTheme="minorBidi" w:cstheme="minorBidi"/>
                <w:sz w:val="19"/>
                <w:szCs w:val="19"/>
              </w:rPr>
            </w:pPr>
            <w:r w:rsidRPr="0073617C">
              <w:rPr>
                <w:rFonts w:asciiTheme="minorBidi" w:hAnsiTheme="minorBidi" w:cstheme="minorBidi"/>
                <w:b/>
                <w:sz w:val="19"/>
                <w:szCs w:val="19"/>
              </w:rPr>
              <w:t>√</w:t>
            </w:r>
          </w:p>
        </w:tc>
        <w:tc>
          <w:tcPr>
            <w:tcW w:w="382" w:type="pct"/>
            <w:tcBorders>
              <w:top w:val="single" w:sz="4" w:space="0" w:color="000000"/>
              <w:left w:val="single" w:sz="4" w:space="0" w:color="000000"/>
              <w:bottom w:val="single" w:sz="4" w:space="0" w:color="000000"/>
              <w:right w:val="single" w:sz="4" w:space="0" w:color="auto"/>
            </w:tcBorders>
          </w:tcPr>
          <w:p w14:paraId="4852816F" w14:textId="42DE8994" w:rsidR="006C4A0F" w:rsidRPr="0073617C" w:rsidRDefault="00694440" w:rsidP="001C3AD6">
            <w:pPr>
              <w:jc w:val="center"/>
              <w:rPr>
                <w:rFonts w:asciiTheme="minorBidi" w:hAnsiTheme="minorBidi" w:cstheme="minorBidi"/>
                <w:b/>
                <w:sz w:val="19"/>
                <w:szCs w:val="19"/>
              </w:rPr>
            </w:pPr>
            <w:r w:rsidRPr="0073617C">
              <w:rPr>
                <w:rFonts w:asciiTheme="minorBidi" w:hAnsiTheme="minorBidi" w:cstheme="minorBidi"/>
                <w:bCs/>
                <w:sz w:val="19"/>
                <w:szCs w:val="19"/>
              </w:rPr>
              <w:t>NA</w:t>
            </w:r>
          </w:p>
        </w:tc>
        <w:tc>
          <w:tcPr>
            <w:tcW w:w="357" w:type="pct"/>
            <w:tcBorders>
              <w:top w:val="single" w:sz="4" w:space="0" w:color="000000"/>
              <w:left w:val="single" w:sz="4" w:space="0" w:color="auto"/>
              <w:bottom w:val="single" w:sz="4" w:space="0" w:color="000000"/>
              <w:right w:val="single" w:sz="4" w:space="0" w:color="auto"/>
            </w:tcBorders>
          </w:tcPr>
          <w:p w14:paraId="203C5DD0" w14:textId="77777777" w:rsidR="006C4A0F" w:rsidRPr="0073617C" w:rsidRDefault="006C4A0F" w:rsidP="001C3AD6">
            <w:pPr>
              <w:jc w:val="center"/>
              <w:rPr>
                <w:rFonts w:asciiTheme="minorBidi" w:hAnsiTheme="minorBidi" w:cstheme="minorBidi"/>
                <w:b/>
                <w:sz w:val="19"/>
                <w:szCs w:val="19"/>
              </w:rPr>
            </w:pPr>
            <w:r w:rsidRPr="0073617C">
              <w:rPr>
                <w:rFonts w:asciiTheme="minorBidi" w:hAnsiTheme="minorBidi" w:cstheme="minorBidi"/>
                <w:b/>
                <w:sz w:val="19"/>
                <w:szCs w:val="19"/>
              </w:rPr>
              <w:t>√</w:t>
            </w:r>
          </w:p>
        </w:tc>
        <w:tc>
          <w:tcPr>
            <w:tcW w:w="202" w:type="pct"/>
            <w:tcBorders>
              <w:top w:val="single" w:sz="4" w:space="0" w:color="000000"/>
              <w:left w:val="single" w:sz="4" w:space="0" w:color="auto"/>
              <w:bottom w:val="single" w:sz="4" w:space="0" w:color="000000"/>
              <w:right w:val="single" w:sz="4" w:space="0" w:color="000000"/>
            </w:tcBorders>
          </w:tcPr>
          <w:p w14:paraId="46E7A9E9" w14:textId="77777777" w:rsidR="006C4A0F" w:rsidRPr="0073617C" w:rsidRDefault="006C4A0F" w:rsidP="001C3AD6">
            <w:pPr>
              <w:jc w:val="center"/>
              <w:rPr>
                <w:rFonts w:asciiTheme="minorBidi" w:hAnsiTheme="minorBidi" w:cstheme="minorBidi"/>
                <w:b/>
                <w:sz w:val="19"/>
                <w:szCs w:val="19"/>
              </w:rPr>
            </w:pPr>
            <w:r w:rsidRPr="0073617C">
              <w:rPr>
                <w:rFonts w:asciiTheme="minorBidi" w:hAnsiTheme="minorBidi" w:cstheme="minorBidi"/>
                <w:b/>
                <w:sz w:val="19"/>
                <w:szCs w:val="19"/>
              </w:rPr>
              <w:t>√</w:t>
            </w:r>
          </w:p>
        </w:tc>
      </w:tr>
      <w:tr w:rsidR="006C4A0F" w:rsidRPr="0073617C" w14:paraId="40C850D8"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5F1D35FE" w14:textId="77777777" w:rsidR="006C4A0F" w:rsidRPr="0073617C" w:rsidRDefault="006C4A0F" w:rsidP="00CA1DC2">
            <w:pPr>
              <w:pStyle w:val="ListParagraph"/>
              <w:numPr>
                <w:ilvl w:val="0"/>
                <w:numId w:val="121"/>
              </w:numPr>
              <w:spacing w:after="0"/>
              <w:ind w:left="0" w:firstLine="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7EAD28DC" w14:textId="77777777" w:rsidR="006C4A0F" w:rsidRPr="0073617C" w:rsidRDefault="006C4A0F" w:rsidP="001C3AD6">
            <w:pPr>
              <w:jc w:val="left"/>
              <w:rPr>
                <w:rFonts w:asciiTheme="minorBidi" w:hAnsiTheme="minorBidi" w:cstheme="minorBidi"/>
                <w:b/>
                <w:bCs/>
                <w:sz w:val="19"/>
                <w:szCs w:val="19"/>
              </w:rPr>
            </w:pPr>
            <w:bookmarkStart w:id="8974" w:name="_Toc81475931"/>
            <w:r w:rsidRPr="0073617C">
              <w:rPr>
                <w:rFonts w:asciiTheme="minorBidi" w:hAnsiTheme="minorBidi" w:cstheme="minorBidi"/>
                <w:b/>
                <w:bCs/>
                <w:sz w:val="19"/>
                <w:szCs w:val="19"/>
              </w:rPr>
              <w:t>Surface and Groundwater</w:t>
            </w:r>
            <w:bookmarkEnd w:id="8974"/>
          </w:p>
          <w:p w14:paraId="54058D16" w14:textId="77777777" w:rsidR="006C4A0F" w:rsidRPr="0073617C" w:rsidRDefault="006C4A0F" w:rsidP="001C3AD6">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740266EC" w14:textId="674584D9" w:rsidR="006C4A0F" w:rsidRPr="0073617C" w:rsidRDefault="00F32C26" w:rsidP="00F32C26">
            <w:pPr>
              <w:rPr>
                <w:rFonts w:asciiTheme="minorBidi" w:hAnsiTheme="minorBidi" w:cstheme="minorBidi"/>
                <w:sz w:val="19"/>
                <w:szCs w:val="19"/>
              </w:rPr>
            </w:pPr>
            <w:r w:rsidRPr="0073617C">
              <w:rPr>
                <w:rFonts w:asciiTheme="minorBidi" w:hAnsiTheme="minorBidi" w:cstheme="minorBidi"/>
                <w:sz w:val="19"/>
                <w:szCs w:val="19"/>
              </w:rPr>
              <w:lastRenderedPageBreak/>
              <w:t>S</w:t>
            </w:r>
            <w:r w:rsidR="006C4A0F" w:rsidRPr="0073617C">
              <w:rPr>
                <w:rFonts w:asciiTheme="minorBidi" w:hAnsiTheme="minorBidi" w:cstheme="minorBidi"/>
                <w:sz w:val="19"/>
                <w:szCs w:val="19"/>
              </w:rPr>
              <w:t xml:space="preserve">urface water may get contaminated due to the surface runoff. Construction </w:t>
            </w:r>
            <w:r w:rsidR="006C4A0F" w:rsidRPr="0073617C">
              <w:rPr>
                <w:rFonts w:asciiTheme="minorBidi" w:hAnsiTheme="minorBidi" w:cstheme="minorBidi"/>
                <w:sz w:val="19"/>
                <w:szCs w:val="19"/>
              </w:rPr>
              <w:lastRenderedPageBreak/>
              <w:t xml:space="preserve">activities may result in debris entering water body resulting in sedimentation. Storage and transport of construction material may also result in spills of chemical and contamination of water bodies. </w:t>
            </w:r>
          </w:p>
          <w:p w14:paraId="1B335516" w14:textId="77777777" w:rsidR="006C4A0F" w:rsidRPr="0073617C" w:rsidRDefault="006C4A0F" w:rsidP="001C3AD6">
            <w:pPr>
              <w:rPr>
                <w:rFonts w:asciiTheme="minorBidi" w:hAnsiTheme="minorBidi" w:cstheme="minorBidi"/>
                <w:sz w:val="19"/>
                <w:szCs w:val="19"/>
              </w:rPr>
            </w:pPr>
          </w:p>
          <w:p w14:paraId="1B53EF75" w14:textId="201EE2CA" w:rsidR="006C4A0F" w:rsidRPr="0073617C" w:rsidRDefault="006C4A0F" w:rsidP="00F32C26">
            <w:pPr>
              <w:widowControl w:val="0"/>
              <w:tabs>
                <w:tab w:val="left" w:pos="450"/>
              </w:tabs>
              <w:autoSpaceDE w:val="0"/>
              <w:autoSpaceDN w:val="0"/>
              <w:adjustRightInd w:val="0"/>
              <w:textAlignment w:val="baseline"/>
              <w:rPr>
                <w:rFonts w:asciiTheme="minorBidi" w:hAnsiTheme="minorBidi" w:cstheme="minorBidi"/>
                <w:sz w:val="19"/>
                <w:szCs w:val="19"/>
              </w:rPr>
            </w:pPr>
            <w:r w:rsidRPr="0073617C">
              <w:rPr>
                <w:rFonts w:asciiTheme="minorBidi" w:hAnsiTheme="minorBidi" w:cstheme="minorBidi"/>
                <w:sz w:val="19"/>
                <w:szCs w:val="19"/>
              </w:rPr>
              <w:t>Groundwater may also get contaminated from the wastewater generation from the construction camps</w:t>
            </w:r>
            <w:r w:rsidR="00F32C26" w:rsidRPr="0073617C">
              <w:rPr>
                <w:rFonts w:asciiTheme="minorBidi" w:hAnsiTheme="minorBidi" w:cstheme="minorBidi"/>
                <w:sz w:val="19"/>
                <w:szCs w:val="19"/>
              </w:rPr>
              <w:t xml:space="preserve"> (if required)</w:t>
            </w:r>
            <w:r w:rsidRPr="0073617C">
              <w:rPr>
                <w:rFonts w:asciiTheme="minorBidi" w:hAnsiTheme="minorBidi" w:cstheme="minorBidi"/>
                <w:sz w:val="19"/>
                <w:szCs w:val="19"/>
              </w:rPr>
              <w:t>, leachate from improper dumping of solid waste. Consumption of water for construction activities may also affect other designated uses of water especially drinking water</w:t>
            </w:r>
            <w:r w:rsidR="00F32C26" w:rsidRPr="0073617C">
              <w:rPr>
                <w:rFonts w:asciiTheme="minorBidi" w:hAnsiTheme="minorBidi" w:cstheme="minorBidi"/>
                <w:sz w:val="19"/>
                <w:szCs w:val="19"/>
              </w:rPr>
              <w:t>.</w:t>
            </w:r>
            <w:r w:rsidRPr="0073617C">
              <w:rPr>
                <w:rFonts w:asciiTheme="minorBidi" w:hAnsiTheme="minorBidi" w:cstheme="minorBidi"/>
                <w:sz w:val="19"/>
                <w:szCs w:val="19"/>
              </w:rPr>
              <w:t xml:space="preserve"> </w:t>
            </w:r>
          </w:p>
        </w:tc>
        <w:tc>
          <w:tcPr>
            <w:tcW w:w="1063" w:type="pct"/>
            <w:tcBorders>
              <w:top w:val="single" w:sz="4" w:space="0" w:color="000000"/>
              <w:left w:val="single" w:sz="4" w:space="0" w:color="000000"/>
              <w:bottom w:val="single" w:sz="4" w:space="0" w:color="000000"/>
              <w:right w:val="single" w:sz="4" w:space="0" w:color="000000"/>
            </w:tcBorders>
          </w:tcPr>
          <w:p w14:paraId="7E161366" w14:textId="5BEF2058"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lastRenderedPageBreak/>
              <w:t xml:space="preserve">Construction camps will be established in areas with adequate natural drainage channels in order </w:t>
            </w:r>
            <w:r w:rsidRPr="0073617C">
              <w:rPr>
                <w:rFonts w:asciiTheme="minorBidi" w:hAnsiTheme="minorBidi" w:cstheme="minorBidi"/>
                <w:sz w:val="19"/>
                <w:szCs w:val="19"/>
              </w:rPr>
              <w:lastRenderedPageBreak/>
              <w:t>to facilitate the flow of the treated effluents after ensuring that NEQS are met</w:t>
            </w:r>
            <w:r w:rsidR="00F32C26" w:rsidRPr="0073617C">
              <w:rPr>
                <w:rFonts w:asciiTheme="minorBidi" w:hAnsiTheme="minorBidi" w:cstheme="minorBidi"/>
                <w:sz w:val="19"/>
                <w:szCs w:val="19"/>
              </w:rPr>
              <w:t xml:space="preserve"> (as advised by Environmental Specialist);</w:t>
            </w:r>
          </w:p>
          <w:p w14:paraId="2FF31D3A" w14:textId="77777777"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Regular water quality monitoring according to determined sampling schedule;</w:t>
            </w:r>
          </w:p>
          <w:p w14:paraId="1CB50693" w14:textId="77777777"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Water required for construction shall be obtained in such a way that the water availability and supply to nearby communities remain unaffected;</w:t>
            </w:r>
          </w:p>
          <w:p w14:paraId="67C9FA56" w14:textId="7FB8BC50"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The contractor will ensure that construction debris do not find their way into the drainage or nullah and nearby river which may get contaminated;</w:t>
            </w:r>
            <w:r w:rsidR="00F32C26" w:rsidRPr="0073617C">
              <w:rPr>
                <w:rFonts w:asciiTheme="minorBidi" w:hAnsiTheme="minorBidi" w:cstheme="minorBidi"/>
                <w:sz w:val="19"/>
                <w:szCs w:val="19"/>
              </w:rPr>
              <w:t xml:space="preserve"> and</w:t>
            </w:r>
          </w:p>
          <w:p w14:paraId="4270ECE3" w14:textId="71B386AB" w:rsidR="00C91CE1"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 xml:space="preserve">Wastewater effluent from the Contractors’ workshops and equipment washing-yards </w:t>
            </w:r>
            <w:r w:rsidR="00F32C26" w:rsidRPr="0073617C">
              <w:rPr>
                <w:rFonts w:asciiTheme="minorBidi" w:hAnsiTheme="minorBidi" w:cstheme="minorBidi"/>
                <w:sz w:val="19"/>
                <w:szCs w:val="19"/>
              </w:rPr>
              <w:t xml:space="preserve">may be treated </w:t>
            </w:r>
            <w:r w:rsidRPr="0073617C">
              <w:rPr>
                <w:rFonts w:asciiTheme="minorBidi" w:hAnsiTheme="minorBidi" w:cstheme="minorBidi"/>
                <w:sz w:val="19"/>
                <w:szCs w:val="19"/>
              </w:rPr>
              <w:t>before discharging into the natural streams</w:t>
            </w:r>
            <w:r w:rsidR="00C91CE1" w:rsidRPr="0073617C">
              <w:rPr>
                <w:rFonts w:asciiTheme="minorBidi" w:hAnsiTheme="minorBidi" w:cstheme="minorBidi"/>
                <w:sz w:val="19"/>
                <w:szCs w:val="19"/>
              </w:rPr>
              <w:t xml:space="preserve"> as per NEQS </w:t>
            </w:r>
            <w:r w:rsidRPr="0073617C">
              <w:rPr>
                <w:rFonts w:asciiTheme="minorBidi" w:hAnsiTheme="minorBidi" w:cstheme="minorBidi"/>
                <w:sz w:val="19"/>
                <w:szCs w:val="19"/>
              </w:rPr>
              <w:t xml:space="preserve"> </w:t>
            </w:r>
            <w:r w:rsidR="00F32C26" w:rsidRPr="0073617C">
              <w:rPr>
                <w:rFonts w:asciiTheme="minorBidi" w:hAnsiTheme="minorBidi" w:cstheme="minorBidi"/>
                <w:sz w:val="19"/>
                <w:szCs w:val="19"/>
              </w:rPr>
              <w:t>Similarly, if the sewage after treatment is to be discharged on to the land it will meet the requirements of the NEQS for disposal of wastewater.</w:t>
            </w:r>
          </w:p>
          <w:p w14:paraId="6009FF61" w14:textId="77777777" w:rsidR="0073617C" w:rsidRPr="0073617C" w:rsidRDefault="0073617C" w:rsidP="0073617C">
            <w:pPr>
              <w:pStyle w:val="ListParagraph"/>
              <w:spacing w:after="0" w:line="240" w:lineRule="auto"/>
              <w:ind w:left="34"/>
              <w:rPr>
                <w:rFonts w:asciiTheme="minorBidi" w:hAnsiTheme="minorBidi" w:cstheme="minorBidi"/>
                <w:sz w:val="19"/>
                <w:szCs w:val="19"/>
              </w:rPr>
            </w:pPr>
          </w:p>
          <w:p w14:paraId="18F68F3E" w14:textId="26515B2F" w:rsidR="00F32C26" w:rsidRPr="0073617C" w:rsidRDefault="00F32C26" w:rsidP="004462FA">
            <w:pPr>
              <w:spacing w:line="240" w:lineRule="auto"/>
              <w:ind w:left="34" w:hanging="90"/>
              <w:rPr>
                <w:rFonts w:asciiTheme="minorBidi" w:hAnsiTheme="minorBidi" w:cstheme="minorBidi"/>
                <w:sz w:val="19"/>
                <w:szCs w:val="19"/>
              </w:rPr>
            </w:pPr>
            <w:r w:rsidRPr="0073617C">
              <w:rPr>
                <w:rFonts w:asciiTheme="minorBidi" w:hAnsiTheme="minorBidi" w:cstheme="minorBidi"/>
                <w:i/>
                <w:iCs/>
                <w:sz w:val="19"/>
                <w:szCs w:val="19"/>
              </w:rPr>
              <w:t>(For detail section 7.7.3 shall be followed)</w:t>
            </w:r>
          </w:p>
        </w:tc>
        <w:tc>
          <w:tcPr>
            <w:tcW w:w="403" w:type="pct"/>
            <w:tcBorders>
              <w:top w:val="single" w:sz="4" w:space="0" w:color="000000"/>
              <w:left w:val="single" w:sz="4" w:space="0" w:color="000000"/>
              <w:bottom w:val="single" w:sz="4" w:space="0" w:color="000000"/>
              <w:right w:val="single" w:sz="4" w:space="0" w:color="000000"/>
            </w:tcBorders>
          </w:tcPr>
          <w:p w14:paraId="45E1FA5D" w14:textId="77777777" w:rsidR="006C4A0F" w:rsidRPr="0073617C" w:rsidRDefault="006C4A0F" w:rsidP="001C3AD6">
            <w:pPr>
              <w:pStyle w:val="Bullet0"/>
              <w:numPr>
                <w:ilvl w:val="0"/>
                <w:numId w:val="0"/>
              </w:numPr>
              <w:tabs>
                <w:tab w:val="left" w:pos="720"/>
              </w:tabs>
              <w:spacing w:after="0" w:line="240" w:lineRule="auto"/>
              <w:ind w:left="432" w:hanging="432"/>
              <w:rPr>
                <w:rFonts w:asciiTheme="minorBidi" w:hAnsiTheme="minorBidi" w:cstheme="minorBidi"/>
                <w:sz w:val="19"/>
                <w:szCs w:val="19"/>
              </w:rPr>
            </w:pPr>
            <w:r w:rsidRPr="0073617C">
              <w:rPr>
                <w:rFonts w:asciiTheme="minorBidi" w:hAnsiTheme="minorBidi" w:cstheme="minorBidi"/>
                <w:sz w:val="19"/>
                <w:szCs w:val="19"/>
              </w:rPr>
              <w:lastRenderedPageBreak/>
              <w:t xml:space="preserve">Contractor </w:t>
            </w:r>
          </w:p>
        </w:tc>
        <w:tc>
          <w:tcPr>
            <w:tcW w:w="340" w:type="pct"/>
            <w:tcBorders>
              <w:top w:val="single" w:sz="4" w:space="0" w:color="000000"/>
              <w:left w:val="single" w:sz="4" w:space="0" w:color="000000"/>
              <w:bottom w:val="single" w:sz="4" w:space="0" w:color="000000"/>
              <w:right w:val="single" w:sz="4" w:space="0" w:color="000000"/>
            </w:tcBorders>
          </w:tcPr>
          <w:p w14:paraId="094EAE83" w14:textId="77777777" w:rsidR="006C4A0F" w:rsidRPr="0073617C" w:rsidRDefault="006C4A0F" w:rsidP="001C3AD6">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 xml:space="preserve">Sub Project </w:t>
            </w:r>
            <w:r w:rsidRPr="0073617C">
              <w:rPr>
                <w:rFonts w:asciiTheme="minorBidi" w:hAnsiTheme="minorBidi" w:cstheme="minorBidi"/>
                <w:sz w:val="19"/>
                <w:szCs w:val="19"/>
              </w:rPr>
              <w:lastRenderedPageBreak/>
              <w:t>Area</w:t>
            </w:r>
          </w:p>
        </w:tc>
        <w:tc>
          <w:tcPr>
            <w:tcW w:w="330" w:type="pct"/>
            <w:tcBorders>
              <w:top w:val="single" w:sz="4" w:space="0" w:color="000000"/>
              <w:left w:val="single" w:sz="4" w:space="0" w:color="000000"/>
              <w:bottom w:val="single" w:sz="4" w:space="0" w:color="000000"/>
              <w:right w:val="single" w:sz="4" w:space="0" w:color="000000"/>
            </w:tcBorders>
          </w:tcPr>
          <w:p w14:paraId="2A897A35" w14:textId="77777777" w:rsidR="006C4A0F" w:rsidRPr="0073617C" w:rsidRDefault="006C4A0F" w:rsidP="001C3AD6">
            <w:pPr>
              <w:pStyle w:val="Bullet0"/>
              <w:numPr>
                <w:ilvl w:val="0"/>
                <w:numId w:val="0"/>
              </w:numPr>
              <w:tabs>
                <w:tab w:val="left" w:pos="720"/>
              </w:tabs>
              <w:spacing w:after="0" w:line="240" w:lineRule="auto"/>
              <w:jc w:val="center"/>
              <w:rPr>
                <w:rFonts w:asciiTheme="minorBidi" w:hAnsiTheme="minorBidi" w:cstheme="minorBidi"/>
                <w:sz w:val="19"/>
                <w:szCs w:val="19"/>
              </w:rPr>
            </w:pPr>
            <w:r w:rsidRPr="0073617C">
              <w:rPr>
                <w:rFonts w:asciiTheme="minorBidi" w:hAnsiTheme="minorBidi" w:cstheme="minorBidi"/>
                <w:sz w:val="19"/>
                <w:szCs w:val="19"/>
              </w:rPr>
              <w:lastRenderedPageBreak/>
              <w:t>Quarterly</w:t>
            </w:r>
          </w:p>
        </w:tc>
        <w:tc>
          <w:tcPr>
            <w:tcW w:w="399" w:type="pct"/>
            <w:tcBorders>
              <w:top w:val="single" w:sz="4" w:space="0" w:color="000000"/>
              <w:left w:val="single" w:sz="4" w:space="0" w:color="000000"/>
              <w:bottom w:val="single" w:sz="4" w:space="0" w:color="000000"/>
              <w:right w:val="single" w:sz="4" w:space="0" w:color="000000"/>
            </w:tcBorders>
          </w:tcPr>
          <w:p w14:paraId="772219F1" w14:textId="1A23EED2" w:rsidR="006C4A0F" w:rsidRPr="0073617C" w:rsidRDefault="006C4A0F" w:rsidP="0073617C">
            <w:pPr>
              <w:pStyle w:val="ListParagraph"/>
              <w:numPr>
                <w:ilvl w:val="0"/>
                <w:numId w:val="122"/>
              </w:numPr>
              <w:ind w:left="163" w:hanging="163"/>
              <w:rPr>
                <w:rFonts w:asciiTheme="minorBidi" w:hAnsiTheme="minorBidi" w:cstheme="minorBidi"/>
                <w:sz w:val="19"/>
                <w:szCs w:val="19"/>
              </w:rPr>
            </w:pPr>
            <w:r w:rsidRPr="0073617C">
              <w:rPr>
                <w:rFonts w:asciiTheme="minorBidi" w:hAnsiTheme="minorBidi" w:cstheme="minorBidi"/>
                <w:sz w:val="19"/>
                <w:szCs w:val="19"/>
              </w:rPr>
              <w:t xml:space="preserve">Visual </w:t>
            </w:r>
            <w:r w:rsidR="0073617C" w:rsidRPr="0073617C">
              <w:rPr>
                <w:rFonts w:asciiTheme="minorBidi" w:hAnsiTheme="minorBidi" w:cstheme="minorBidi"/>
                <w:sz w:val="19"/>
                <w:szCs w:val="19"/>
              </w:rPr>
              <w:t>checks</w:t>
            </w:r>
          </w:p>
          <w:p w14:paraId="724A38D2" w14:textId="55EA12E1" w:rsidR="006C4A0F" w:rsidRPr="0073617C" w:rsidRDefault="006C4A0F" w:rsidP="00CA1DC2">
            <w:pPr>
              <w:pStyle w:val="ListParagraph"/>
              <w:numPr>
                <w:ilvl w:val="0"/>
                <w:numId w:val="122"/>
              </w:numPr>
              <w:ind w:left="163" w:hanging="163"/>
              <w:rPr>
                <w:rFonts w:asciiTheme="minorBidi" w:hAnsiTheme="minorBidi" w:cstheme="minorBidi"/>
                <w:sz w:val="19"/>
                <w:szCs w:val="19"/>
              </w:rPr>
            </w:pPr>
            <w:r w:rsidRPr="0073617C">
              <w:rPr>
                <w:rFonts w:asciiTheme="minorBidi" w:hAnsiTheme="minorBidi" w:cstheme="minorBidi"/>
                <w:sz w:val="19"/>
                <w:szCs w:val="19"/>
              </w:rPr>
              <w:lastRenderedPageBreak/>
              <w:t>Regular environmental monitoring, sampling and testing reports</w:t>
            </w:r>
            <w:r w:rsidR="0073617C" w:rsidRPr="0073617C">
              <w:rPr>
                <w:rFonts w:asciiTheme="minorBidi" w:hAnsiTheme="minorBidi" w:cstheme="minorBidi"/>
                <w:sz w:val="19"/>
                <w:szCs w:val="19"/>
              </w:rPr>
              <w:t xml:space="preserve"> (as advised by Environmental Specialist)</w:t>
            </w:r>
          </w:p>
          <w:p w14:paraId="2472BD50" w14:textId="77777777" w:rsidR="006C4A0F" w:rsidRPr="0073617C" w:rsidRDefault="006C4A0F" w:rsidP="00CA1DC2">
            <w:pPr>
              <w:pStyle w:val="Bullet0"/>
              <w:numPr>
                <w:ilvl w:val="0"/>
                <w:numId w:val="122"/>
              </w:numPr>
              <w:tabs>
                <w:tab w:val="left" w:pos="720"/>
              </w:tabs>
              <w:spacing w:after="0" w:line="240" w:lineRule="auto"/>
              <w:ind w:left="163" w:hanging="163"/>
              <w:rPr>
                <w:rFonts w:asciiTheme="minorBidi" w:hAnsiTheme="minorBidi" w:cstheme="minorBidi"/>
                <w:b/>
                <w:sz w:val="19"/>
                <w:szCs w:val="19"/>
              </w:rPr>
            </w:pPr>
            <w:r w:rsidRPr="0073617C">
              <w:rPr>
                <w:rFonts w:asciiTheme="minorBidi" w:hAnsiTheme="minorBidi" w:cstheme="minorBidi"/>
                <w:sz w:val="19"/>
                <w:szCs w:val="19"/>
              </w:rPr>
              <w:t>Waste Management plan implementation</w:t>
            </w:r>
          </w:p>
        </w:tc>
        <w:tc>
          <w:tcPr>
            <w:tcW w:w="207" w:type="pct"/>
            <w:tcBorders>
              <w:top w:val="single" w:sz="4" w:space="0" w:color="000000"/>
              <w:left w:val="single" w:sz="4" w:space="0" w:color="000000"/>
              <w:bottom w:val="single" w:sz="4" w:space="0" w:color="000000"/>
              <w:right w:val="single" w:sz="4" w:space="0" w:color="000000"/>
            </w:tcBorders>
          </w:tcPr>
          <w:p w14:paraId="60D564A0" w14:textId="77777777" w:rsidR="006C4A0F" w:rsidRPr="0073617C" w:rsidRDefault="006C4A0F" w:rsidP="001C3AD6">
            <w:pPr>
              <w:jc w:val="center"/>
              <w:rPr>
                <w:rFonts w:asciiTheme="minorBidi" w:hAnsiTheme="minorBidi" w:cstheme="minorBidi"/>
                <w:sz w:val="19"/>
                <w:szCs w:val="19"/>
              </w:rPr>
            </w:pPr>
            <w:r w:rsidRPr="0073617C">
              <w:rPr>
                <w:rFonts w:asciiTheme="minorBidi" w:hAnsiTheme="minorBidi" w:cstheme="minorBidi"/>
                <w:b/>
                <w:sz w:val="19"/>
                <w:szCs w:val="19"/>
              </w:rPr>
              <w:lastRenderedPageBreak/>
              <w:t>√</w:t>
            </w:r>
          </w:p>
        </w:tc>
        <w:tc>
          <w:tcPr>
            <w:tcW w:w="382" w:type="pct"/>
            <w:tcBorders>
              <w:top w:val="single" w:sz="4" w:space="0" w:color="000000"/>
              <w:left w:val="single" w:sz="4" w:space="0" w:color="000000"/>
              <w:bottom w:val="single" w:sz="4" w:space="0" w:color="000000"/>
              <w:right w:val="single" w:sz="4" w:space="0" w:color="auto"/>
            </w:tcBorders>
          </w:tcPr>
          <w:p w14:paraId="758241A9" w14:textId="6E50C02A" w:rsidR="006C4A0F" w:rsidRPr="0073617C" w:rsidRDefault="00694440" w:rsidP="001C3AD6">
            <w:pPr>
              <w:jc w:val="center"/>
              <w:rPr>
                <w:rFonts w:asciiTheme="minorBidi" w:hAnsiTheme="minorBidi" w:cstheme="minorBidi"/>
                <w:b/>
                <w:sz w:val="19"/>
                <w:szCs w:val="19"/>
              </w:rPr>
            </w:pPr>
            <w:r w:rsidRPr="0073617C">
              <w:rPr>
                <w:rFonts w:asciiTheme="minorBidi" w:hAnsiTheme="minorBidi" w:cstheme="minorBidi"/>
                <w:bCs/>
                <w:sz w:val="19"/>
                <w:szCs w:val="19"/>
              </w:rPr>
              <w:t>NA</w:t>
            </w:r>
          </w:p>
        </w:tc>
        <w:tc>
          <w:tcPr>
            <w:tcW w:w="357" w:type="pct"/>
            <w:tcBorders>
              <w:top w:val="single" w:sz="4" w:space="0" w:color="000000"/>
              <w:left w:val="single" w:sz="4" w:space="0" w:color="auto"/>
              <w:bottom w:val="single" w:sz="4" w:space="0" w:color="000000"/>
              <w:right w:val="single" w:sz="4" w:space="0" w:color="auto"/>
            </w:tcBorders>
          </w:tcPr>
          <w:p w14:paraId="211DF40C" w14:textId="77777777" w:rsidR="006C4A0F" w:rsidRPr="0073617C" w:rsidRDefault="006C4A0F" w:rsidP="001C3AD6">
            <w:pPr>
              <w:jc w:val="center"/>
              <w:rPr>
                <w:rFonts w:asciiTheme="minorBidi" w:hAnsiTheme="minorBidi" w:cstheme="minorBidi"/>
                <w:b/>
                <w:sz w:val="19"/>
                <w:szCs w:val="19"/>
              </w:rPr>
            </w:pPr>
            <w:r w:rsidRPr="0073617C">
              <w:rPr>
                <w:rFonts w:asciiTheme="minorBidi" w:hAnsiTheme="minorBidi" w:cstheme="minorBidi"/>
                <w:b/>
                <w:sz w:val="19"/>
                <w:szCs w:val="19"/>
              </w:rPr>
              <w:t>√</w:t>
            </w:r>
          </w:p>
        </w:tc>
        <w:tc>
          <w:tcPr>
            <w:tcW w:w="202" w:type="pct"/>
            <w:tcBorders>
              <w:top w:val="single" w:sz="4" w:space="0" w:color="000000"/>
              <w:left w:val="single" w:sz="4" w:space="0" w:color="auto"/>
              <w:bottom w:val="single" w:sz="4" w:space="0" w:color="000000"/>
              <w:right w:val="single" w:sz="4" w:space="0" w:color="000000"/>
            </w:tcBorders>
          </w:tcPr>
          <w:p w14:paraId="15282962" w14:textId="77777777" w:rsidR="006C4A0F" w:rsidRPr="0073617C" w:rsidRDefault="006C4A0F" w:rsidP="001C3AD6">
            <w:pPr>
              <w:jc w:val="center"/>
              <w:rPr>
                <w:rFonts w:asciiTheme="minorBidi" w:hAnsiTheme="minorBidi" w:cstheme="minorBidi"/>
                <w:b/>
                <w:sz w:val="19"/>
                <w:szCs w:val="19"/>
              </w:rPr>
            </w:pPr>
            <w:r w:rsidRPr="0073617C">
              <w:rPr>
                <w:rFonts w:asciiTheme="minorBidi" w:hAnsiTheme="minorBidi" w:cstheme="minorBidi"/>
                <w:b/>
                <w:sz w:val="19"/>
                <w:szCs w:val="19"/>
              </w:rPr>
              <w:t>√</w:t>
            </w:r>
          </w:p>
        </w:tc>
      </w:tr>
      <w:tr w:rsidR="006C4A0F" w:rsidRPr="0073617C" w14:paraId="0A46356E"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300415E6" w14:textId="77777777" w:rsidR="006C4A0F" w:rsidRPr="0073617C" w:rsidRDefault="006C4A0F" w:rsidP="0073617C">
            <w:pPr>
              <w:pStyle w:val="ListParagraph"/>
              <w:numPr>
                <w:ilvl w:val="0"/>
                <w:numId w:val="121"/>
              </w:numPr>
              <w:spacing w:after="0"/>
              <w:ind w:left="34" w:hanging="9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27C8F565" w14:textId="09519EB8" w:rsidR="006C4A0F" w:rsidRPr="0073617C" w:rsidRDefault="006C4A0F" w:rsidP="001C3AD6">
            <w:pPr>
              <w:jc w:val="left"/>
              <w:rPr>
                <w:rFonts w:asciiTheme="minorBidi" w:hAnsiTheme="minorBidi" w:cstheme="minorBidi"/>
                <w:b/>
                <w:bCs/>
                <w:sz w:val="19"/>
                <w:szCs w:val="19"/>
              </w:rPr>
            </w:pPr>
            <w:bookmarkStart w:id="8975" w:name="_Toc81475932"/>
            <w:r w:rsidRPr="0073617C">
              <w:rPr>
                <w:rFonts w:asciiTheme="minorBidi" w:hAnsiTheme="minorBidi" w:cstheme="minorBidi"/>
                <w:b/>
                <w:bCs/>
                <w:sz w:val="19"/>
                <w:szCs w:val="19"/>
              </w:rPr>
              <w:t>Traffic Issues</w:t>
            </w:r>
            <w:bookmarkEnd w:id="8975"/>
          </w:p>
          <w:p w14:paraId="637AD930" w14:textId="77777777" w:rsidR="006C4A0F" w:rsidRPr="0073617C" w:rsidRDefault="006C4A0F" w:rsidP="001C3AD6">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1B5488CD" w14:textId="71DF3FCB" w:rsidR="00C91CE1" w:rsidRPr="0073617C" w:rsidRDefault="00F32C26" w:rsidP="001C3AD6">
            <w:pPr>
              <w:widowControl w:val="0"/>
              <w:tabs>
                <w:tab w:val="left" w:pos="450"/>
              </w:tabs>
              <w:autoSpaceDE w:val="0"/>
              <w:autoSpaceDN w:val="0"/>
              <w:adjustRightInd w:val="0"/>
              <w:textAlignment w:val="baseline"/>
              <w:rPr>
                <w:rFonts w:asciiTheme="minorBidi" w:hAnsiTheme="minorBidi" w:cstheme="minorBidi"/>
                <w:sz w:val="19"/>
                <w:szCs w:val="19"/>
              </w:rPr>
            </w:pPr>
            <w:r w:rsidRPr="0073617C">
              <w:rPr>
                <w:rFonts w:asciiTheme="minorBidi" w:hAnsiTheme="minorBidi" w:cstheme="minorBidi"/>
                <w:sz w:val="19"/>
                <w:szCs w:val="19"/>
              </w:rPr>
              <w:t>C</w:t>
            </w:r>
            <w:r w:rsidR="006C4A0F" w:rsidRPr="0073617C">
              <w:rPr>
                <w:rFonts w:asciiTheme="minorBidi" w:hAnsiTheme="minorBidi" w:cstheme="minorBidi"/>
                <w:sz w:val="19"/>
                <w:szCs w:val="19"/>
              </w:rPr>
              <w:t xml:space="preserve">onstruction activities and movement of project vehicles for construction material supply, traffic problems may arise for the commuters and transporters travelling to the proposed areas. </w:t>
            </w:r>
          </w:p>
          <w:p w14:paraId="46475D58" w14:textId="77777777" w:rsidR="00C91CE1" w:rsidRPr="0073617C" w:rsidRDefault="00C91CE1" w:rsidP="001C3AD6">
            <w:pPr>
              <w:widowControl w:val="0"/>
              <w:tabs>
                <w:tab w:val="left" w:pos="450"/>
              </w:tabs>
              <w:autoSpaceDE w:val="0"/>
              <w:autoSpaceDN w:val="0"/>
              <w:adjustRightInd w:val="0"/>
              <w:textAlignment w:val="baseline"/>
              <w:rPr>
                <w:rFonts w:asciiTheme="minorBidi" w:hAnsiTheme="minorBidi" w:cstheme="minorBidi"/>
                <w:sz w:val="19"/>
                <w:szCs w:val="19"/>
              </w:rPr>
            </w:pPr>
          </w:p>
          <w:p w14:paraId="3AD4D159" w14:textId="2687D352" w:rsidR="00C91CE1" w:rsidRPr="0073617C" w:rsidRDefault="006C4A0F" w:rsidP="001C3AD6">
            <w:pPr>
              <w:widowControl w:val="0"/>
              <w:tabs>
                <w:tab w:val="left" w:pos="450"/>
              </w:tabs>
              <w:autoSpaceDE w:val="0"/>
              <w:autoSpaceDN w:val="0"/>
              <w:adjustRightInd w:val="0"/>
              <w:textAlignment w:val="baseline"/>
              <w:rPr>
                <w:rFonts w:asciiTheme="minorBidi" w:hAnsiTheme="minorBidi" w:cstheme="minorBidi"/>
                <w:sz w:val="19"/>
                <w:szCs w:val="19"/>
              </w:rPr>
            </w:pPr>
            <w:r w:rsidRPr="0073617C">
              <w:rPr>
                <w:rFonts w:asciiTheme="minorBidi" w:hAnsiTheme="minorBidi" w:cstheme="minorBidi"/>
                <w:sz w:val="19"/>
                <w:szCs w:val="19"/>
              </w:rPr>
              <w:t xml:space="preserve">The problems will include traffic jams and inconvenience to the public passing through the </w:t>
            </w:r>
            <w:r w:rsidR="00105003" w:rsidRPr="0073617C">
              <w:rPr>
                <w:rFonts w:asciiTheme="minorBidi" w:hAnsiTheme="minorBidi" w:cstheme="minorBidi"/>
                <w:sz w:val="19"/>
                <w:szCs w:val="19"/>
              </w:rPr>
              <w:t>subp</w:t>
            </w:r>
            <w:r w:rsidRPr="0073617C">
              <w:rPr>
                <w:rFonts w:asciiTheme="minorBidi" w:hAnsiTheme="minorBidi" w:cstheme="minorBidi"/>
                <w:sz w:val="19"/>
                <w:szCs w:val="19"/>
              </w:rPr>
              <w:t xml:space="preserve">roject </w:t>
            </w:r>
            <w:r w:rsidR="00105003" w:rsidRPr="0073617C">
              <w:rPr>
                <w:rFonts w:asciiTheme="minorBidi" w:hAnsiTheme="minorBidi" w:cstheme="minorBidi"/>
                <w:sz w:val="19"/>
                <w:szCs w:val="19"/>
              </w:rPr>
              <w:t>a</w:t>
            </w:r>
            <w:r w:rsidRPr="0073617C">
              <w:rPr>
                <w:rFonts w:asciiTheme="minorBidi" w:hAnsiTheme="minorBidi" w:cstheme="minorBidi"/>
                <w:sz w:val="19"/>
                <w:szCs w:val="19"/>
              </w:rPr>
              <w:t>rea</w:t>
            </w:r>
            <w:r w:rsidR="00105003" w:rsidRPr="0073617C">
              <w:rPr>
                <w:rFonts w:asciiTheme="minorBidi" w:hAnsiTheme="minorBidi" w:cstheme="minorBidi"/>
                <w:sz w:val="19"/>
                <w:szCs w:val="19"/>
              </w:rPr>
              <w:t>s</w:t>
            </w:r>
            <w:r w:rsidRPr="0073617C">
              <w:rPr>
                <w:rFonts w:asciiTheme="minorBidi" w:hAnsiTheme="minorBidi" w:cstheme="minorBidi"/>
                <w:sz w:val="19"/>
                <w:szCs w:val="19"/>
              </w:rPr>
              <w:t xml:space="preserve">. </w:t>
            </w:r>
          </w:p>
          <w:p w14:paraId="13A3639A" w14:textId="77777777" w:rsidR="00C91CE1" w:rsidRPr="0073617C" w:rsidRDefault="00C91CE1" w:rsidP="001C3AD6">
            <w:pPr>
              <w:widowControl w:val="0"/>
              <w:tabs>
                <w:tab w:val="left" w:pos="450"/>
              </w:tabs>
              <w:autoSpaceDE w:val="0"/>
              <w:autoSpaceDN w:val="0"/>
              <w:adjustRightInd w:val="0"/>
              <w:textAlignment w:val="baseline"/>
              <w:rPr>
                <w:rFonts w:asciiTheme="minorBidi" w:hAnsiTheme="minorBidi" w:cstheme="minorBidi"/>
                <w:sz w:val="19"/>
                <w:szCs w:val="19"/>
              </w:rPr>
            </w:pPr>
          </w:p>
          <w:p w14:paraId="7AEAFACC" w14:textId="780B6E98" w:rsidR="006C4A0F" w:rsidRPr="0073617C" w:rsidRDefault="00105003" w:rsidP="001C3AD6">
            <w:pPr>
              <w:widowControl w:val="0"/>
              <w:tabs>
                <w:tab w:val="left" w:pos="450"/>
              </w:tabs>
              <w:autoSpaceDE w:val="0"/>
              <w:autoSpaceDN w:val="0"/>
              <w:adjustRightInd w:val="0"/>
              <w:textAlignment w:val="baseline"/>
              <w:rPr>
                <w:rFonts w:asciiTheme="minorBidi" w:hAnsiTheme="minorBidi" w:cstheme="minorBidi"/>
                <w:sz w:val="19"/>
                <w:szCs w:val="19"/>
              </w:rPr>
            </w:pPr>
            <w:r w:rsidRPr="0073617C">
              <w:rPr>
                <w:rFonts w:asciiTheme="minorBidi" w:hAnsiTheme="minorBidi" w:cstheme="minorBidi"/>
                <w:sz w:val="19"/>
                <w:szCs w:val="19"/>
              </w:rPr>
              <w:t>M</w:t>
            </w:r>
            <w:r w:rsidR="006C4A0F" w:rsidRPr="0073617C">
              <w:rPr>
                <w:rFonts w:asciiTheme="minorBidi" w:hAnsiTheme="minorBidi" w:cstheme="minorBidi"/>
                <w:sz w:val="19"/>
                <w:szCs w:val="19"/>
              </w:rPr>
              <w:t>ovement of vehicles along the haulage routes will cause soil erosion, debris flow, dust emissions, vibrational impacts, etc.</w:t>
            </w:r>
          </w:p>
        </w:tc>
        <w:tc>
          <w:tcPr>
            <w:tcW w:w="1063" w:type="pct"/>
            <w:tcBorders>
              <w:top w:val="single" w:sz="4" w:space="0" w:color="000000"/>
              <w:left w:val="single" w:sz="4" w:space="0" w:color="000000"/>
              <w:bottom w:val="single" w:sz="4" w:space="0" w:color="000000"/>
              <w:right w:val="single" w:sz="4" w:space="0" w:color="000000"/>
            </w:tcBorders>
          </w:tcPr>
          <w:p w14:paraId="23A467AF" w14:textId="699EBA46"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 xml:space="preserve">Movement of vehicles carrying construction materials and equipment/machinery will be restricted during the </w:t>
            </w:r>
            <w:r w:rsidR="00105003" w:rsidRPr="0073617C">
              <w:rPr>
                <w:rFonts w:asciiTheme="minorBidi" w:hAnsiTheme="minorBidi" w:cstheme="minorBidi"/>
                <w:sz w:val="19"/>
                <w:szCs w:val="19"/>
              </w:rPr>
              <w:t>night</w:t>
            </w:r>
            <w:r w:rsidRPr="0073617C">
              <w:rPr>
                <w:rFonts w:asciiTheme="minorBidi" w:hAnsiTheme="minorBidi" w:cstheme="minorBidi"/>
                <w:sz w:val="19"/>
                <w:szCs w:val="19"/>
              </w:rPr>
              <w:t>time to reduce traffic load and inconvenience to the local population;</w:t>
            </w:r>
          </w:p>
          <w:p w14:paraId="752A7CE9" w14:textId="77777777"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Construction vehicles, machinery and equipment will be parked at designated areas (at construction camps site) to avoid un-necessary congestions along the major roads;</w:t>
            </w:r>
          </w:p>
          <w:p w14:paraId="7A06FCC3" w14:textId="4D598322" w:rsidR="006C4A0F" w:rsidRPr="0073617C" w:rsidRDefault="00105003"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S</w:t>
            </w:r>
            <w:r w:rsidR="006C4A0F" w:rsidRPr="0073617C">
              <w:rPr>
                <w:rFonts w:asciiTheme="minorBidi" w:hAnsiTheme="minorBidi" w:cstheme="minorBidi"/>
                <w:sz w:val="19"/>
                <w:szCs w:val="19"/>
              </w:rPr>
              <w:t xml:space="preserve">peed of the vehicles will be controlled (at 15 to 25 km/hr) to reduce the probability of severe accidents, soil erosion, debris flows due to vibrations and dust emission;  </w:t>
            </w:r>
          </w:p>
          <w:p w14:paraId="791BCA6F" w14:textId="77777777"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 xml:space="preserve">Damages of roads due to construction vehicles will be instantly repaired and/or compensated after the completion of work; </w:t>
            </w:r>
          </w:p>
          <w:p w14:paraId="2D79852D" w14:textId="298C6294" w:rsidR="006C4A0F" w:rsidRPr="0073617C" w:rsidRDefault="006C4A0F" w:rsidP="004462FA">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Any closure of the roads (especially main roads) and deviations / diversions proposed should be informed to the riders through standard signs and displays</w:t>
            </w:r>
            <w:r w:rsidR="004462FA">
              <w:rPr>
                <w:rFonts w:asciiTheme="minorBidi" w:hAnsiTheme="minorBidi" w:cstheme="minorBidi"/>
                <w:sz w:val="19"/>
                <w:szCs w:val="19"/>
              </w:rPr>
              <w:t>; and</w:t>
            </w:r>
          </w:p>
          <w:p w14:paraId="29F6E657" w14:textId="77777777" w:rsidR="006C4A0F" w:rsidRPr="0073617C" w:rsidRDefault="006C4A0F" w:rsidP="0073617C">
            <w:pPr>
              <w:pStyle w:val="ListParagraph"/>
              <w:numPr>
                <w:ilvl w:val="0"/>
                <w:numId w:val="120"/>
              </w:numPr>
              <w:spacing w:after="0"/>
              <w:ind w:left="34" w:hanging="90"/>
              <w:rPr>
                <w:rFonts w:asciiTheme="minorBidi" w:hAnsiTheme="minorBidi" w:cstheme="minorBidi"/>
                <w:sz w:val="19"/>
                <w:szCs w:val="19"/>
              </w:rPr>
            </w:pPr>
            <w:r w:rsidRPr="0073617C">
              <w:rPr>
                <w:rFonts w:asciiTheme="minorBidi" w:hAnsiTheme="minorBidi" w:cstheme="minorBidi"/>
                <w:sz w:val="19"/>
                <w:szCs w:val="19"/>
              </w:rPr>
              <w:t xml:space="preserve">Traffic Management Plan will be prepared by the contractor and implemented to avoid traffic accidents, jams/public inconvenience. </w:t>
            </w:r>
          </w:p>
          <w:p w14:paraId="0601276F" w14:textId="77777777" w:rsidR="00105003" w:rsidRPr="0073617C" w:rsidRDefault="00105003" w:rsidP="0073617C">
            <w:pPr>
              <w:pStyle w:val="ListParagraph"/>
              <w:spacing w:after="0"/>
              <w:ind w:left="34" w:hanging="90"/>
              <w:rPr>
                <w:rFonts w:asciiTheme="minorBidi" w:hAnsiTheme="minorBidi" w:cstheme="minorBidi"/>
                <w:i/>
                <w:iCs/>
                <w:sz w:val="19"/>
                <w:szCs w:val="19"/>
              </w:rPr>
            </w:pPr>
          </w:p>
          <w:p w14:paraId="7FEF6D05" w14:textId="51347A65" w:rsidR="006C4A0F" w:rsidRPr="004462FA" w:rsidRDefault="00105003" w:rsidP="004462FA">
            <w:pPr>
              <w:ind w:left="34" w:hanging="90"/>
              <w:rPr>
                <w:rFonts w:asciiTheme="minorBidi" w:hAnsiTheme="minorBidi" w:cstheme="minorBidi"/>
                <w:sz w:val="19"/>
                <w:szCs w:val="19"/>
              </w:rPr>
            </w:pPr>
            <w:r w:rsidRPr="0073617C">
              <w:rPr>
                <w:rFonts w:asciiTheme="minorBidi" w:hAnsiTheme="minorBidi" w:cstheme="minorBidi"/>
                <w:i/>
                <w:iCs/>
                <w:sz w:val="19"/>
                <w:szCs w:val="19"/>
              </w:rPr>
              <w:t>(For detail section 7.7.4 shall be followed)</w:t>
            </w:r>
          </w:p>
        </w:tc>
        <w:tc>
          <w:tcPr>
            <w:tcW w:w="403" w:type="pct"/>
            <w:tcBorders>
              <w:top w:val="single" w:sz="4" w:space="0" w:color="000000"/>
              <w:left w:val="single" w:sz="4" w:space="0" w:color="000000"/>
              <w:bottom w:val="single" w:sz="4" w:space="0" w:color="000000"/>
              <w:right w:val="single" w:sz="4" w:space="0" w:color="000000"/>
            </w:tcBorders>
          </w:tcPr>
          <w:p w14:paraId="1F365BB8" w14:textId="77777777" w:rsidR="006C4A0F" w:rsidRPr="0073617C" w:rsidRDefault="006C4A0F" w:rsidP="001C3AD6">
            <w:pPr>
              <w:pStyle w:val="Bullet0"/>
              <w:numPr>
                <w:ilvl w:val="0"/>
                <w:numId w:val="0"/>
              </w:numPr>
              <w:tabs>
                <w:tab w:val="left" w:pos="720"/>
              </w:tabs>
              <w:spacing w:after="0" w:line="240" w:lineRule="auto"/>
              <w:ind w:left="432" w:hanging="432"/>
              <w:rPr>
                <w:rFonts w:asciiTheme="minorBidi" w:hAnsiTheme="minorBidi" w:cstheme="minorBidi"/>
                <w:sz w:val="19"/>
                <w:szCs w:val="19"/>
              </w:rPr>
            </w:pPr>
            <w:r w:rsidRPr="0073617C">
              <w:rPr>
                <w:rFonts w:asciiTheme="minorBidi" w:hAnsiTheme="minorBidi" w:cstheme="minorBidi"/>
                <w:sz w:val="19"/>
                <w:szCs w:val="19"/>
              </w:rPr>
              <w:t xml:space="preserve">Contractor </w:t>
            </w:r>
          </w:p>
        </w:tc>
        <w:tc>
          <w:tcPr>
            <w:tcW w:w="340" w:type="pct"/>
            <w:tcBorders>
              <w:top w:val="single" w:sz="4" w:space="0" w:color="000000"/>
              <w:left w:val="single" w:sz="4" w:space="0" w:color="000000"/>
              <w:bottom w:val="single" w:sz="4" w:space="0" w:color="000000"/>
              <w:right w:val="single" w:sz="4" w:space="0" w:color="000000"/>
            </w:tcBorders>
          </w:tcPr>
          <w:p w14:paraId="036961E9" w14:textId="77777777" w:rsidR="006C4A0F" w:rsidRPr="0073617C" w:rsidRDefault="006C4A0F" w:rsidP="001C3AD6">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 Project Area</w:t>
            </w:r>
          </w:p>
        </w:tc>
        <w:tc>
          <w:tcPr>
            <w:tcW w:w="330" w:type="pct"/>
            <w:tcBorders>
              <w:top w:val="single" w:sz="4" w:space="0" w:color="000000"/>
              <w:left w:val="single" w:sz="4" w:space="0" w:color="000000"/>
              <w:bottom w:val="single" w:sz="4" w:space="0" w:color="000000"/>
              <w:right w:val="single" w:sz="4" w:space="0" w:color="000000"/>
            </w:tcBorders>
          </w:tcPr>
          <w:p w14:paraId="7CDDE6BB" w14:textId="77777777" w:rsidR="006C4A0F" w:rsidRPr="0073617C" w:rsidRDefault="006C4A0F" w:rsidP="001C3AD6">
            <w:pPr>
              <w:pStyle w:val="Bullet0"/>
              <w:numPr>
                <w:ilvl w:val="0"/>
                <w:numId w:val="0"/>
              </w:numPr>
              <w:tabs>
                <w:tab w:val="left" w:pos="720"/>
              </w:tabs>
              <w:spacing w:after="0" w:line="240" w:lineRule="auto"/>
              <w:jc w:val="center"/>
              <w:rPr>
                <w:rFonts w:asciiTheme="minorBidi" w:hAnsiTheme="minorBidi" w:cstheme="minorBidi"/>
                <w:sz w:val="19"/>
                <w:szCs w:val="19"/>
              </w:rPr>
            </w:pPr>
            <w:r w:rsidRPr="0073617C">
              <w:rPr>
                <w:rFonts w:asciiTheme="minorBidi" w:hAnsiTheme="minorBidi" w:cstheme="minorBidi"/>
                <w:sz w:val="19"/>
                <w:szCs w:val="19"/>
              </w:rPr>
              <w:t xml:space="preserve">Monthly </w:t>
            </w:r>
          </w:p>
        </w:tc>
        <w:tc>
          <w:tcPr>
            <w:tcW w:w="399" w:type="pct"/>
            <w:tcBorders>
              <w:top w:val="single" w:sz="4" w:space="0" w:color="000000"/>
              <w:left w:val="single" w:sz="4" w:space="0" w:color="000000"/>
              <w:bottom w:val="single" w:sz="4" w:space="0" w:color="000000"/>
              <w:right w:val="single" w:sz="4" w:space="0" w:color="000000"/>
            </w:tcBorders>
          </w:tcPr>
          <w:p w14:paraId="67E991E3" w14:textId="77777777" w:rsidR="006C4A0F" w:rsidRPr="0073617C" w:rsidRDefault="006C4A0F" w:rsidP="00CA1DC2">
            <w:pPr>
              <w:pStyle w:val="ListParagraph"/>
              <w:numPr>
                <w:ilvl w:val="0"/>
                <w:numId w:val="122"/>
              </w:numPr>
              <w:ind w:left="163" w:hanging="163"/>
              <w:rPr>
                <w:rFonts w:asciiTheme="minorBidi" w:hAnsiTheme="minorBidi" w:cstheme="minorBidi"/>
                <w:sz w:val="19"/>
                <w:szCs w:val="19"/>
              </w:rPr>
            </w:pPr>
            <w:r w:rsidRPr="0073617C">
              <w:rPr>
                <w:rFonts w:asciiTheme="minorBidi" w:hAnsiTheme="minorBidi" w:cstheme="minorBidi"/>
                <w:sz w:val="19"/>
                <w:szCs w:val="19"/>
              </w:rPr>
              <w:t>Vehicle maintenance record</w:t>
            </w:r>
          </w:p>
          <w:p w14:paraId="068E9858" w14:textId="77777777" w:rsidR="006C4A0F" w:rsidRPr="0073617C" w:rsidRDefault="006C4A0F" w:rsidP="00CA1DC2">
            <w:pPr>
              <w:pStyle w:val="ListParagraph"/>
              <w:numPr>
                <w:ilvl w:val="0"/>
                <w:numId w:val="122"/>
              </w:numPr>
              <w:ind w:left="163" w:hanging="163"/>
              <w:rPr>
                <w:rFonts w:asciiTheme="minorBidi" w:hAnsiTheme="minorBidi" w:cstheme="minorBidi"/>
                <w:sz w:val="19"/>
                <w:szCs w:val="19"/>
              </w:rPr>
            </w:pPr>
            <w:r w:rsidRPr="0073617C">
              <w:rPr>
                <w:rFonts w:asciiTheme="minorBidi" w:hAnsiTheme="minorBidi" w:cstheme="minorBidi"/>
                <w:sz w:val="19"/>
                <w:szCs w:val="19"/>
              </w:rPr>
              <w:t>Training record</w:t>
            </w:r>
          </w:p>
          <w:p w14:paraId="27772A82" w14:textId="77777777" w:rsidR="006C4A0F" w:rsidRPr="0073617C" w:rsidRDefault="006C4A0F" w:rsidP="00CA1DC2">
            <w:pPr>
              <w:pStyle w:val="ListParagraph"/>
              <w:numPr>
                <w:ilvl w:val="0"/>
                <w:numId w:val="122"/>
              </w:numPr>
              <w:ind w:left="163" w:hanging="163"/>
              <w:rPr>
                <w:rFonts w:asciiTheme="minorBidi" w:hAnsiTheme="minorBidi" w:cstheme="minorBidi"/>
                <w:sz w:val="19"/>
                <w:szCs w:val="19"/>
              </w:rPr>
            </w:pPr>
            <w:r w:rsidRPr="0073617C">
              <w:rPr>
                <w:rFonts w:asciiTheme="minorBidi" w:hAnsiTheme="minorBidi" w:cstheme="minorBidi"/>
                <w:sz w:val="19"/>
                <w:szCs w:val="19"/>
              </w:rPr>
              <w:t xml:space="preserve">Implementation of TMP </w:t>
            </w:r>
          </w:p>
          <w:p w14:paraId="21A67C18" w14:textId="09AE7F71" w:rsidR="006C4A0F" w:rsidRPr="0073617C" w:rsidRDefault="006C4A0F" w:rsidP="0073617C">
            <w:pPr>
              <w:pStyle w:val="Bullet0"/>
              <w:numPr>
                <w:ilvl w:val="0"/>
                <w:numId w:val="122"/>
              </w:numPr>
              <w:tabs>
                <w:tab w:val="left" w:pos="720"/>
              </w:tabs>
              <w:spacing w:after="0" w:line="240" w:lineRule="auto"/>
              <w:ind w:left="163" w:hanging="163"/>
              <w:rPr>
                <w:rFonts w:asciiTheme="minorBidi" w:hAnsiTheme="minorBidi" w:cstheme="minorBidi"/>
                <w:b/>
                <w:sz w:val="19"/>
                <w:szCs w:val="19"/>
              </w:rPr>
            </w:pPr>
            <w:r w:rsidRPr="0073617C">
              <w:rPr>
                <w:rFonts w:asciiTheme="minorBidi" w:hAnsiTheme="minorBidi" w:cstheme="minorBidi"/>
                <w:sz w:val="19"/>
                <w:szCs w:val="19"/>
              </w:rPr>
              <w:t xml:space="preserve">Regular visual </w:t>
            </w:r>
            <w:r w:rsidR="0073617C" w:rsidRPr="0073617C">
              <w:rPr>
                <w:rFonts w:asciiTheme="minorBidi" w:hAnsiTheme="minorBidi" w:cstheme="minorBidi"/>
                <w:sz w:val="19"/>
                <w:szCs w:val="19"/>
              </w:rPr>
              <w:t>checks</w:t>
            </w:r>
          </w:p>
        </w:tc>
        <w:tc>
          <w:tcPr>
            <w:tcW w:w="207" w:type="pct"/>
            <w:tcBorders>
              <w:top w:val="single" w:sz="4" w:space="0" w:color="000000"/>
              <w:left w:val="single" w:sz="4" w:space="0" w:color="000000"/>
              <w:bottom w:val="single" w:sz="4" w:space="0" w:color="000000"/>
              <w:right w:val="single" w:sz="4" w:space="0" w:color="000000"/>
            </w:tcBorders>
          </w:tcPr>
          <w:p w14:paraId="0AF36769" w14:textId="77777777" w:rsidR="006C4A0F" w:rsidRPr="0073617C" w:rsidRDefault="006C4A0F" w:rsidP="001C3AD6">
            <w:pPr>
              <w:jc w:val="center"/>
              <w:rPr>
                <w:rFonts w:asciiTheme="minorBidi" w:hAnsiTheme="minorBidi" w:cstheme="minorBidi"/>
                <w:sz w:val="19"/>
                <w:szCs w:val="19"/>
              </w:rPr>
            </w:pPr>
            <w:r w:rsidRPr="0073617C">
              <w:rPr>
                <w:rFonts w:asciiTheme="minorBidi" w:hAnsiTheme="minorBidi" w:cstheme="minorBidi"/>
                <w:b/>
                <w:sz w:val="19"/>
                <w:szCs w:val="19"/>
              </w:rPr>
              <w:t>√</w:t>
            </w:r>
          </w:p>
        </w:tc>
        <w:tc>
          <w:tcPr>
            <w:tcW w:w="382" w:type="pct"/>
            <w:tcBorders>
              <w:top w:val="single" w:sz="4" w:space="0" w:color="000000"/>
              <w:left w:val="single" w:sz="4" w:space="0" w:color="000000"/>
              <w:bottom w:val="single" w:sz="4" w:space="0" w:color="000000"/>
              <w:right w:val="single" w:sz="4" w:space="0" w:color="auto"/>
            </w:tcBorders>
          </w:tcPr>
          <w:p w14:paraId="36D2CD95" w14:textId="2AE8FD73" w:rsidR="006C4A0F" w:rsidRPr="0073617C" w:rsidRDefault="00694440" w:rsidP="001C3AD6">
            <w:pPr>
              <w:jc w:val="center"/>
              <w:rPr>
                <w:rFonts w:asciiTheme="minorBidi" w:hAnsiTheme="minorBidi" w:cstheme="minorBidi"/>
                <w:b/>
                <w:sz w:val="19"/>
                <w:szCs w:val="19"/>
              </w:rPr>
            </w:pPr>
            <w:r w:rsidRPr="0073617C">
              <w:rPr>
                <w:rFonts w:asciiTheme="minorBidi" w:hAnsiTheme="minorBidi" w:cstheme="minorBidi"/>
                <w:bCs/>
                <w:sz w:val="19"/>
                <w:szCs w:val="19"/>
              </w:rPr>
              <w:t>NA</w:t>
            </w:r>
          </w:p>
        </w:tc>
        <w:tc>
          <w:tcPr>
            <w:tcW w:w="357" w:type="pct"/>
            <w:tcBorders>
              <w:top w:val="single" w:sz="4" w:space="0" w:color="000000"/>
              <w:left w:val="single" w:sz="4" w:space="0" w:color="auto"/>
              <w:bottom w:val="single" w:sz="4" w:space="0" w:color="000000"/>
              <w:right w:val="single" w:sz="4" w:space="0" w:color="auto"/>
            </w:tcBorders>
          </w:tcPr>
          <w:p w14:paraId="5025ADF0" w14:textId="77777777" w:rsidR="006C4A0F" w:rsidRPr="0073617C" w:rsidRDefault="006C4A0F" w:rsidP="001C3AD6">
            <w:pPr>
              <w:jc w:val="center"/>
              <w:rPr>
                <w:rFonts w:asciiTheme="minorBidi" w:hAnsiTheme="minorBidi" w:cstheme="minorBidi"/>
                <w:b/>
                <w:sz w:val="19"/>
                <w:szCs w:val="19"/>
              </w:rPr>
            </w:pPr>
            <w:r w:rsidRPr="0073617C">
              <w:rPr>
                <w:rFonts w:asciiTheme="minorBidi" w:hAnsiTheme="minorBidi" w:cstheme="minorBidi"/>
                <w:b/>
                <w:sz w:val="19"/>
                <w:szCs w:val="19"/>
              </w:rPr>
              <w:t>√</w:t>
            </w:r>
          </w:p>
        </w:tc>
        <w:tc>
          <w:tcPr>
            <w:tcW w:w="202" w:type="pct"/>
            <w:tcBorders>
              <w:top w:val="single" w:sz="4" w:space="0" w:color="000000"/>
              <w:left w:val="single" w:sz="4" w:space="0" w:color="auto"/>
              <w:bottom w:val="single" w:sz="4" w:space="0" w:color="000000"/>
              <w:right w:val="single" w:sz="4" w:space="0" w:color="000000"/>
            </w:tcBorders>
          </w:tcPr>
          <w:p w14:paraId="508E9DBD" w14:textId="77777777" w:rsidR="006C4A0F" w:rsidRPr="0073617C" w:rsidRDefault="006C4A0F" w:rsidP="001C3AD6">
            <w:pPr>
              <w:jc w:val="center"/>
              <w:rPr>
                <w:rFonts w:asciiTheme="minorBidi" w:hAnsiTheme="minorBidi" w:cstheme="minorBidi"/>
                <w:b/>
                <w:sz w:val="19"/>
                <w:szCs w:val="19"/>
              </w:rPr>
            </w:pPr>
            <w:r w:rsidRPr="0073617C">
              <w:rPr>
                <w:rFonts w:asciiTheme="minorBidi" w:hAnsiTheme="minorBidi" w:cstheme="minorBidi"/>
                <w:b/>
                <w:sz w:val="19"/>
                <w:szCs w:val="19"/>
              </w:rPr>
              <w:t>√</w:t>
            </w:r>
          </w:p>
        </w:tc>
      </w:tr>
      <w:tr w:rsidR="006C4A0F" w:rsidRPr="0073617C" w14:paraId="36C533D9"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427C614D" w14:textId="77777777" w:rsidR="006C4A0F" w:rsidRPr="0073617C" w:rsidRDefault="006C4A0F" w:rsidP="00CA1DC2">
            <w:pPr>
              <w:pStyle w:val="ListParagraph"/>
              <w:numPr>
                <w:ilvl w:val="0"/>
                <w:numId w:val="121"/>
              </w:numPr>
              <w:spacing w:after="0"/>
              <w:ind w:left="0" w:firstLine="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38ADA47C" w14:textId="77777777" w:rsidR="006C4A0F" w:rsidRPr="0073617C" w:rsidRDefault="006C4A0F" w:rsidP="001C3AD6">
            <w:pPr>
              <w:jc w:val="left"/>
              <w:rPr>
                <w:rFonts w:asciiTheme="minorBidi" w:hAnsiTheme="minorBidi" w:cstheme="minorBidi"/>
                <w:b/>
                <w:bCs/>
                <w:sz w:val="19"/>
                <w:szCs w:val="19"/>
              </w:rPr>
            </w:pPr>
            <w:bookmarkStart w:id="8976" w:name="_Toc81475933"/>
            <w:r w:rsidRPr="0073617C">
              <w:rPr>
                <w:rFonts w:asciiTheme="minorBidi" w:hAnsiTheme="minorBidi" w:cstheme="minorBidi"/>
                <w:b/>
                <w:bCs/>
                <w:sz w:val="19"/>
                <w:szCs w:val="19"/>
              </w:rPr>
              <w:t>Air Quality</w:t>
            </w:r>
            <w:bookmarkEnd w:id="8976"/>
          </w:p>
          <w:p w14:paraId="788BF6E5" w14:textId="77777777" w:rsidR="006C4A0F" w:rsidRPr="0073617C" w:rsidRDefault="006C4A0F" w:rsidP="001C3AD6">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42FAFF03" w14:textId="2C23B8FA" w:rsidR="001771B6" w:rsidRPr="0073617C" w:rsidRDefault="00E3138E" w:rsidP="001C3AD6">
            <w:pPr>
              <w:rPr>
                <w:rFonts w:asciiTheme="minorBidi" w:hAnsiTheme="minorBidi" w:cstheme="minorBidi"/>
                <w:sz w:val="19"/>
                <w:szCs w:val="19"/>
              </w:rPr>
            </w:pPr>
            <w:r w:rsidRPr="0073617C">
              <w:rPr>
                <w:rFonts w:asciiTheme="minorBidi" w:hAnsiTheme="minorBidi" w:cstheme="minorBidi"/>
                <w:sz w:val="19"/>
                <w:szCs w:val="19"/>
              </w:rPr>
              <w:t>Decline in the ambient air quality within the vicinity of works is expected during the construction phase activities. Due to these activities release of exhaust emissions, containing carbon monoxide (CO), sulphur dioxide (SO</w:t>
            </w:r>
            <w:r w:rsidRPr="0073617C">
              <w:rPr>
                <w:rFonts w:asciiTheme="minorBidi" w:hAnsiTheme="minorBidi" w:cstheme="minorBidi"/>
                <w:sz w:val="19"/>
                <w:szCs w:val="19"/>
                <w:vertAlign w:val="subscript"/>
              </w:rPr>
              <w:t>2</w:t>
            </w:r>
            <w:r w:rsidRPr="0073617C">
              <w:rPr>
                <w:rFonts w:asciiTheme="minorBidi" w:hAnsiTheme="minorBidi" w:cstheme="minorBidi"/>
                <w:sz w:val="19"/>
                <w:szCs w:val="19"/>
              </w:rPr>
              <w:t>), oxides of nitrogen (NO</w:t>
            </w:r>
            <w:r w:rsidRPr="0073617C">
              <w:rPr>
                <w:rFonts w:asciiTheme="minorBidi" w:hAnsiTheme="minorBidi" w:cstheme="minorBidi"/>
                <w:sz w:val="19"/>
                <w:szCs w:val="19"/>
                <w:vertAlign w:val="subscript"/>
              </w:rPr>
              <w:t>X</w:t>
            </w:r>
            <w:r w:rsidRPr="0073617C">
              <w:rPr>
                <w:rFonts w:asciiTheme="minorBidi" w:hAnsiTheme="minorBidi" w:cstheme="minorBidi"/>
                <w:sz w:val="19"/>
                <w:szCs w:val="19"/>
              </w:rPr>
              <w:t xml:space="preserve">), and particulate matter (PM) is expected, which can deteriorate the ambient air quality in </w:t>
            </w:r>
            <w:r w:rsidRPr="0073617C">
              <w:rPr>
                <w:rFonts w:asciiTheme="minorBidi" w:hAnsiTheme="minorBidi" w:cstheme="minorBidi"/>
                <w:sz w:val="19"/>
                <w:szCs w:val="19"/>
              </w:rPr>
              <w:lastRenderedPageBreak/>
              <w:t xml:space="preserve">the subproject sites. </w:t>
            </w:r>
          </w:p>
          <w:p w14:paraId="0DE7778B" w14:textId="77777777" w:rsidR="001771B6" w:rsidRPr="0073617C" w:rsidRDefault="006C4A0F" w:rsidP="001C3AD6">
            <w:pPr>
              <w:rPr>
                <w:rFonts w:asciiTheme="minorBidi" w:hAnsiTheme="minorBidi" w:cstheme="minorBidi"/>
                <w:sz w:val="19"/>
                <w:szCs w:val="19"/>
              </w:rPr>
            </w:pPr>
            <w:r w:rsidRPr="0073617C">
              <w:rPr>
                <w:rFonts w:asciiTheme="minorBidi" w:hAnsiTheme="minorBidi" w:cstheme="minorBidi"/>
                <w:sz w:val="19"/>
                <w:szCs w:val="19"/>
              </w:rPr>
              <w:t xml:space="preserve">The objectionable impacts of settling of the suspended dust would be its dry deposition on vegetation, motor vehicles, structures, and other exposed surfaces. </w:t>
            </w:r>
          </w:p>
          <w:p w14:paraId="06D67E13" w14:textId="77777777" w:rsidR="001771B6" w:rsidRPr="0073617C" w:rsidRDefault="001771B6" w:rsidP="001C3AD6">
            <w:pPr>
              <w:rPr>
                <w:rFonts w:asciiTheme="minorBidi" w:hAnsiTheme="minorBidi" w:cstheme="minorBidi"/>
                <w:sz w:val="19"/>
                <w:szCs w:val="19"/>
              </w:rPr>
            </w:pPr>
          </w:p>
          <w:p w14:paraId="2C8BA4D5" w14:textId="03E1C1DA" w:rsidR="006C4A0F" w:rsidRPr="0073617C" w:rsidRDefault="006C4A0F" w:rsidP="001C3AD6">
            <w:pPr>
              <w:rPr>
                <w:rFonts w:asciiTheme="minorBidi" w:hAnsiTheme="minorBidi" w:cstheme="minorBidi"/>
                <w:sz w:val="19"/>
                <w:szCs w:val="19"/>
              </w:rPr>
            </w:pPr>
            <w:r w:rsidRPr="0073617C">
              <w:rPr>
                <w:rFonts w:asciiTheme="minorBidi" w:hAnsiTheme="minorBidi" w:cstheme="minorBidi"/>
                <w:sz w:val="19"/>
                <w:szCs w:val="19"/>
              </w:rPr>
              <w:t xml:space="preserve">Exhausts from fossil fuel burning in the construction machinery will also deteriorate local air quality. Similarly, exhausts from generators can also have impacts on air quality in the vicinity. </w:t>
            </w:r>
          </w:p>
          <w:p w14:paraId="043F39C1" w14:textId="77777777" w:rsidR="006C4A0F" w:rsidRPr="0073617C" w:rsidRDefault="006C4A0F" w:rsidP="001C3AD6">
            <w:pPr>
              <w:widowControl w:val="0"/>
              <w:tabs>
                <w:tab w:val="left" w:pos="450"/>
              </w:tabs>
              <w:autoSpaceDE w:val="0"/>
              <w:autoSpaceDN w:val="0"/>
              <w:adjustRightInd w:val="0"/>
              <w:textAlignment w:val="baseline"/>
              <w:rPr>
                <w:rFonts w:asciiTheme="minorBidi" w:hAnsiTheme="minorBidi" w:cstheme="minorBidi"/>
                <w:sz w:val="19"/>
                <w:szCs w:val="19"/>
              </w:rPr>
            </w:pPr>
          </w:p>
        </w:tc>
        <w:tc>
          <w:tcPr>
            <w:tcW w:w="1063" w:type="pct"/>
            <w:tcBorders>
              <w:top w:val="single" w:sz="4" w:space="0" w:color="000000"/>
              <w:left w:val="single" w:sz="4" w:space="0" w:color="000000"/>
              <w:bottom w:val="single" w:sz="4" w:space="0" w:color="000000"/>
              <w:right w:val="single" w:sz="4" w:space="0" w:color="000000"/>
            </w:tcBorders>
          </w:tcPr>
          <w:p w14:paraId="08974156" w14:textId="717C27E8" w:rsidR="006C4A0F" w:rsidRPr="0073617C" w:rsidRDefault="00E3138E"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lastRenderedPageBreak/>
              <w:t>V</w:t>
            </w:r>
            <w:r w:rsidR="006C4A0F" w:rsidRPr="0073617C">
              <w:rPr>
                <w:rFonts w:asciiTheme="minorBidi" w:hAnsiTheme="minorBidi" w:cstheme="minorBidi"/>
                <w:sz w:val="19"/>
                <w:szCs w:val="19"/>
              </w:rPr>
              <w:t>ehicles, machinery, equipment and generators used during construction activities should be kept in good working condition and be properly tuned and maintained in order to minimize the exhaust emissions;</w:t>
            </w:r>
          </w:p>
          <w:p w14:paraId="2DB237C4" w14:textId="6EAC1BA8"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 xml:space="preserve">Construction materials (sand, cement, bricks, gravel etc.) and spoil materials will be transported through trucks covered with tarpaulins and all vehicles (e.g., trucks, equipment, and other vehicles that support construction works) </w:t>
            </w:r>
            <w:r w:rsidR="00E3138E" w:rsidRPr="0073617C">
              <w:rPr>
                <w:rFonts w:asciiTheme="minorBidi" w:hAnsiTheme="minorBidi" w:cstheme="minorBidi"/>
                <w:sz w:val="19"/>
                <w:szCs w:val="19"/>
              </w:rPr>
              <w:t xml:space="preserve">may comply with NEQS and IFC/WHO guidelines </w:t>
            </w:r>
            <w:r w:rsidR="00E3138E" w:rsidRPr="0073617C">
              <w:rPr>
                <w:rFonts w:asciiTheme="minorBidi" w:hAnsiTheme="minorBidi" w:cstheme="minorBidi"/>
                <w:sz w:val="19"/>
                <w:szCs w:val="19"/>
              </w:rPr>
              <w:lastRenderedPageBreak/>
              <w:t>whichever is stringent (if required / as advised by Environmental Specialist);</w:t>
            </w:r>
            <w:r w:rsidRPr="0073617C">
              <w:rPr>
                <w:rFonts w:asciiTheme="minorBidi" w:hAnsiTheme="minorBidi" w:cstheme="minorBidi"/>
                <w:sz w:val="19"/>
                <w:szCs w:val="19"/>
              </w:rPr>
              <w:t>;</w:t>
            </w:r>
          </w:p>
          <w:p w14:paraId="29122489" w14:textId="3A651622" w:rsidR="006C4A0F" w:rsidRPr="0073617C" w:rsidRDefault="001D50CD"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Provision of r</w:t>
            </w:r>
            <w:r w:rsidR="006C4A0F" w:rsidRPr="0073617C">
              <w:rPr>
                <w:rFonts w:asciiTheme="minorBidi" w:hAnsiTheme="minorBidi" w:cstheme="minorBidi"/>
                <w:sz w:val="19"/>
                <w:szCs w:val="19"/>
              </w:rPr>
              <w:t>egular water sprinkling of the site</w:t>
            </w:r>
            <w:r w:rsidR="00E3138E" w:rsidRPr="0073617C">
              <w:rPr>
                <w:rFonts w:asciiTheme="minorBidi" w:hAnsiTheme="minorBidi" w:cstheme="minorBidi"/>
                <w:sz w:val="19"/>
                <w:szCs w:val="19"/>
              </w:rPr>
              <w:t>;</w:t>
            </w:r>
            <w:r w:rsidR="006C4A0F" w:rsidRPr="0073617C">
              <w:rPr>
                <w:rFonts w:asciiTheme="minorBidi" w:hAnsiTheme="minorBidi" w:cstheme="minorBidi"/>
                <w:sz w:val="19"/>
                <w:szCs w:val="19"/>
              </w:rPr>
              <w:t xml:space="preserve"> </w:t>
            </w:r>
          </w:p>
          <w:p w14:paraId="38105670" w14:textId="7B86A2FC"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Existing idling control technologies, which automatically shut the engine off after a preset time can reduce emissions, without intervention of the operators;</w:t>
            </w:r>
          </w:p>
          <w:p w14:paraId="65D0E924" w14:textId="2E6DFEF8"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NEQS</w:t>
            </w:r>
            <w:r w:rsidR="00E3138E" w:rsidRPr="0073617C">
              <w:rPr>
                <w:rFonts w:asciiTheme="minorBidi" w:hAnsiTheme="minorBidi" w:cstheme="minorBidi"/>
                <w:sz w:val="19"/>
                <w:szCs w:val="19"/>
              </w:rPr>
              <w:t xml:space="preserve"> and IFC/WHO guidelines whichever is stringent</w:t>
            </w:r>
            <w:r w:rsidRPr="0073617C">
              <w:rPr>
                <w:rFonts w:asciiTheme="minorBidi" w:hAnsiTheme="minorBidi" w:cstheme="minorBidi"/>
                <w:sz w:val="19"/>
                <w:szCs w:val="19"/>
              </w:rPr>
              <w:t xml:space="preserve"> applicable to gaseous emissions generated by construction vehicles, equipment and machinery should be enforced during construction works;</w:t>
            </w:r>
            <w:r w:rsidR="001D50CD" w:rsidRPr="0073617C">
              <w:rPr>
                <w:rFonts w:asciiTheme="minorBidi" w:hAnsiTheme="minorBidi" w:cstheme="minorBidi"/>
                <w:sz w:val="19"/>
                <w:szCs w:val="19"/>
              </w:rPr>
              <w:t xml:space="preserve"> and</w:t>
            </w:r>
          </w:p>
          <w:p w14:paraId="1A8CFDD8" w14:textId="77278971"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Construction workers should be provided with masks for protection against the inhalation of dust</w:t>
            </w:r>
            <w:r w:rsidR="001D50CD" w:rsidRPr="0073617C">
              <w:rPr>
                <w:rFonts w:asciiTheme="minorBidi" w:hAnsiTheme="minorBidi" w:cstheme="minorBidi"/>
                <w:sz w:val="19"/>
                <w:szCs w:val="19"/>
              </w:rPr>
              <w:t>.</w:t>
            </w:r>
          </w:p>
          <w:p w14:paraId="3C8344D3" w14:textId="77777777" w:rsidR="006C4A0F" w:rsidRPr="0073617C" w:rsidRDefault="006C4A0F" w:rsidP="0073617C">
            <w:pPr>
              <w:pStyle w:val="ListParagraph"/>
              <w:spacing w:after="0" w:line="240" w:lineRule="auto"/>
              <w:ind w:left="34" w:hanging="90"/>
              <w:rPr>
                <w:rFonts w:asciiTheme="minorBidi" w:hAnsiTheme="minorBidi" w:cstheme="minorBidi"/>
                <w:sz w:val="19"/>
                <w:szCs w:val="19"/>
              </w:rPr>
            </w:pPr>
          </w:p>
          <w:p w14:paraId="40D2AD59" w14:textId="2B8ACFAC" w:rsidR="001D50CD" w:rsidRPr="004462FA" w:rsidRDefault="001D50CD" w:rsidP="004462FA">
            <w:pPr>
              <w:ind w:left="34" w:hanging="90"/>
              <w:rPr>
                <w:rFonts w:asciiTheme="minorBidi" w:hAnsiTheme="minorBidi" w:cstheme="minorBidi"/>
                <w:sz w:val="19"/>
                <w:szCs w:val="19"/>
              </w:rPr>
            </w:pPr>
            <w:r w:rsidRPr="0073617C">
              <w:rPr>
                <w:rFonts w:asciiTheme="minorBidi" w:hAnsiTheme="minorBidi" w:cstheme="minorBidi"/>
                <w:i/>
                <w:iCs/>
                <w:sz w:val="19"/>
                <w:szCs w:val="19"/>
              </w:rPr>
              <w:t>(For detail section 7.7.5 shall be followed)</w:t>
            </w:r>
          </w:p>
        </w:tc>
        <w:tc>
          <w:tcPr>
            <w:tcW w:w="403" w:type="pct"/>
            <w:tcBorders>
              <w:top w:val="single" w:sz="4" w:space="0" w:color="000000"/>
              <w:left w:val="single" w:sz="4" w:space="0" w:color="000000"/>
              <w:bottom w:val="single" w:sz="4" w:space="0" w:color="000000"/>
              <w:right w:val="single" w:sz="4" w:space="0" w:color="000000"/>
            </w:tcBorders>
          </w:tcPr>
          <w:p w14:paraId="6D510439" w14:textId="77777777" w:rsidR="006C4A0F" w:rsidRPr="0073617C" w:rsidRDefault="006C4A0F" w:rsidP="001C3AD6">
            <w:pPr>
              <w:pStyle w:val="Bullet0"/>
              <w:numPr>
                <w:ilvl w:val="0"/>
                <w:numId w:val="0"/>
              </w:numPr>
              <w:tabs>
                <w:tab w:val="left" w:pos="720"/>
              </w:tabs>
              <w:spacing w:after="0" w:line="240" w:lineRule="auto"/>
              <w:ind w:left="432" w:hanging="432"/>
              <w:rPr>
                <w:rFonts w:asciiTheme="minorBidi" w:hAnsiTheme="minorBidi" w:cstheme="minorBidi"/>
                <w:sz w:val="19"/>
                <w:szCs w:val="19"/>
              </w:rPr>
            </w:pPr>
            <w:r w:rsidRPr="0073617C">
              <w:rPr>
                <w:rFonts w:asciiTheme="minorBidi" w:hAnsiTheme="minorBidi" w:cstheme="minorBidi"/>
                <w:sz w:val="19"/>
                <w:szCs w:val="19"/>
              </w:rPr>
              <w:lastRenderedPageBreak/>
              <w:t xml:space="preserve">Contractor </w:t>
            </w:r>
          </w:p>
        </w:tc>
        <w:tc>
          <w:tcPr>
            <w:tcW w:w="340" w:type="pct"/>
            <w:tcBorders>
              <w:top w:val="single" w:sz="4" w:space="0" w:color="000000"/>
              <w:left w:val="single" w:sz="4" w:space="0" w:color="000000"/>
              <w:bottom w:val="single" w:sz="4" w:space="0" w:color="000000"/>
              <w:right w:val="single" w:sz="4" w:space="0" w:color="000000"/>
            </w:tcBorders>
          </w:tcPr>
          <w:p w14:paraId="581BF731" w14:textId="77777777" w:rsidR="006C4A0F" w:rsidRPr="0073617C" w:rsidRDefault="006C4A0F" w:rsidP="001C3AD6">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 Project Area</w:t>
            </w:r>
          </w:p>
        </w:tc>
        <w:tc>
          <w:tcPr>
            <w:tcW w:w="330" w:type="pct"/>
            <w:tcBorders>
              <w:top w:val="single" w:sz="4" w:space="0" w:color="000000"/>
              <w:left w:val="single" w:sz="4" w:space="0" w:color="000000"/>
              <w:bottom w:val="single" w:sz="4" w:space="0" w:color="000000"/>
              <w:right w:val="single" w:sz="4" w:space="0" w:color="000000"/>
            </w:tcBorders>
          </w:tcPr>
          <w:p w14:paraId="43E6EFA3" w14:textId="77777777" w:rsidR="006C4A0F" w:rsidRPr="0073617C" w:rsidRDefault="006C4A0F" w:rsidP="001C3AD6">
            <w:pPr>
              <w:pStyle w:val="Bullet0"/>
              <w:numPr>
                <w:ilvl w:val="0"/>
                <w:numId w:val="0"/>
              </w:numPr>
              <w:tabs>
                <w:tab w:val="left" w:pos="720"/>
              </w:tabs>
              <w:spacing w:after="0" w:line="240" w:lineRule="auto"/>
              <w:jc w:val="center"/>
              <w:rPr>
                <w:rFonts w:asciiTheme="minorBidi" w:hAnsiTheme="minorBidi" w:cstheme="minorBidi"/>
                <w:sz w:val="19"/>
                <w:szCs w:val="19"/>
              </w:rPr>
            </w:pPr>
            <w:r w:rsidRPr="0073617C">
              <w:rPr>
                <w:rFonts w:asciiTheme="minorBidi" w:hAnsiTheme="minorBidi" w:cstheme="minorBidi"/>
                <w:sz w:val="19"/>
                <w:szCs w:val="19"/>
              </w:rPr>
              <w:t xml:space="preserve">Quarterly  </w:t>
            </w:r>
          </w:p>
        </w:tc>
        <w:tc>
          <w:tcPr>
            <w:tcW w:w="399" w:type="pct"/>
            <w:tcBorders>
              <w:top w:val="single" w:sz="4" w:space="0" w:color="000000"/>
              <w:left w:val="single" w:sz="4" w:space="0" w:color="000000"/>
              <w:bottom w:val="single" w:sz="4" w:space="0" w:color="000000"/>
              <w:right w:val="single" w:sz="4" w:space="0" w:color="000000"/>
            </w:tcBorders>
          </w:tcPr>
          <w:p w14:paraId="0D841C15" w14:textId="24AB4946" w:rsidR="006C4A0F" w:rsidRPr="0073617C" w:rsidRDefault="006C4A0F" w:rsidP="0073617C">
            <w:pPr>
              <w:pStyle w:val="ListParagraph"/>
              <w:numPr>
                <w:ilvl w:val="0"/>
                <w:numId w:val="122"/>
              </w:numPr>
              <w:ind w:left="163" w:hanging="163"/>
              <w:rPr>
                <w:rFonts w:asciiTheme="minorBidi" w:hAnsiTheme="minorBidi" w:cstheme="minorBidi"/>
                <w:sz w:val="19"/>
                <w:szCs w:val="19"/>
              </w:rPr>
            </w:pPr>
            <w:r w:rsidRPr="0073617C">
              <w:rPr>
                <w:rFonts w:asciiTheme="minorBidi" w:hAnsiTheme="minorBidi" w:cstheme="minorBidi"/>
                <w:sz w:val="19"/>
                <w:szCs w:val="19"/>
              </w:rPr>
              <w:t xml:space="preserve">Visual </w:t>
            </w:r>
            <w:r w:rsidR="0073617C" w:rsidRPr="0073617C">
              <w:rPr>
                <w:rFonts w:asciiTheme="minorBidi" w:hAnsiTheme="minorBidi" w:cstheme="minorBidi"/>
                <w:sz w:val="19"/>
                <w:szCs w:val="19"/>
              </w:rPr>
              <w:t>checks</w:t>
            </w:r>
          </w:p>
          <w:p w14:paraId="2035F945" w14:textId="1C6D7C51" w:rsidR="006C4A0F" w:rsidRPr="0073617C" w:rsidRDefault="006C4A0F" w:rsidP="00CA1DC2">
            <w:pPr>
              <w:pStyle w:val="ListParagraph"/>
              <w:numPr>
                <w:ilvl w:val="0"/>
                <w:numId w:val="122"/>
              </w:numPr>
              <w:ind w:left="163" w:hanging="163"/>
              <w:rPr>
                <w:rFonts w:asciiTheme="minorBidi" w:hAnsiTheme="minorBidi" w:cstheme="minorBidi"/>
                <w:sz w:val="19"/>
                <w:szCs w:val="19"/>
              </w:rPr>
            </w:pPr>
            <w:r w:rsidRPr="0073617C">
              <w:rPr>
                <w:rFonts w:asciiTheme="minorBidi" w:hAnsiTheme="minorBidi" w:cstheme="minorBidi"/>
                <w:sz w:val="19"/>
                <w:szCs w:val="19"/>
              </w:rPr>
              <w:t>Regular environmental monitoring, sampling and testing</w:t>
            </w:r>
            <w:r w:rsidR="0073617C" w:rsidRPr="0073617C">
              <w:rPr>
                <w:rFonts w:asciiTheme="minorBidi" w:hAnsiTheme="minorBidi" w:cstheme="minorBidi"/>
                <w:sz w:val="19"/>
                <w:szCs w:val="19"/>
              </w:rPr>
              <w:t xml:space="preserve"> reports</w:t>
            </w:r>
            <w:r w:rsidR="001771B6" w:rsidRPr="0073617C">
              <w:rPr>
                <w:rFonts w:asciiTheme="minorBidi" w:hAnsiTheme="minorBidi" w:cstheme="minorBidi"/>
                <w:sz w:val="19"/>
                <w:szCs w:val="19"/>
              </w:rPr>
              <w:t xml:space="preserve">, </w:t>
            </w:r>
            <w:r w:rsidR="0073617C" w:rsidRPr="0073617C">
              <w:rPr>
                <w:rFonts w:asciiTheme="minorBidi" w:hAnsiTheme="minorBidi" w:cstheme="minorBidi"/>
                <w:sz w:val="19"/>
                <w:szCs w:val="19"/>
              </w:rPr>
              <w:t>(</w:t>
            </w:r>
            <w:r w:rsidR="001771B6" w:rsidRPr="0073617C">
              <w:rPr>
                <w:rFonts w:asciiTheme="minorBidi" w:hAnsiTheme="minorBidi" w:cstheme="minorBidi"/>
                <w:sz w:val="19"/>
                <w:szCs w:val="19"/>
              </w:rPr>
              <w:t xml:space="preserve">as advised by Environmental </w:t>
            </w:r>
            <w:r w:rsidR="001771B6" w:rsidRPr="0073617C">
              <w:rPr>
                <w:rFonts w:asciiTheme="minorBidi" w:hAnsiTheme="minorBidi" w:cstheme="minorBidi"/>
                <w:sz w:val="19"/>
                <w:szCs w:val="19"/>
              </w:rPr>
              <w:lastRenderedPageBreak/>
              <w:t>Specialist</w:t>
            </w:r>
            <w:r w:rsidR="0073617C" w:rsidRPr="0073617C">
              <w:rPr>
                <w:rFonts w:asciiTheme="minorBidi" w:hAnsiTheme="minorBidi" w:cstheme="minorBidi"/>
                <w:sz w:val="19"/>
                <w:szCs w:val="19"/>
              </w:rPr>
              <w:t>)</w:t>
            </w:r>
          </w:p>
          <w:p w14:paraId="51A882EA" w14:textId="77777777" w:rsidR="006C4A0F" w:rsidRPr="0073617C" w:rsidRDefault="006C4A0F" w:rsidP="00CA1DC2">
            <w:pPr>
              <w:pStyle w:val="ListParagraph"/>
              <w:numPr>
                <w:ilvl w:val="0"/>
                <w:numId w:val="122"/>
              </w:numPr>
              <w:ind w:left="163" w:hanging="163"/>
              <w:rPr>
                <w:rFonts w:asciiTheme="minorBidi" w:hAnsiTheme="minorBidi" w:cstheme="minorBidi"/>
                <w:sz w:val="19"/>
                <w:szCs w:val="19"/>
              </w:rPr>
            </w:pPr>
            <w:r w:rsidRPr="0073617C">
              <w:rPr>
                <w:rFonts w:asciiTheme="minorBidi" w:hAnsiTheme="minorBidi" w:cstheme="minorBidi"/>
                <w:sz w:val="19"/>
                <w:szCs w:val="19"/>
              </w:rPr>
              <w:t>Vehicle maintenance records</w:t>
            </w:r>
          </w:p>
          <w:p w14:paraId="48B32359" w14:textId="77777777" w:rsidR="006C4A0F" w:rsidRPr="0073617C" w:rsidRDefault="006C4A0F" w:rsidP="00CA1DC2">
            <w:pPr>
              <w:pStyle w:val="Bullet0"/>
              <w:numPr>
                <w:ilvl w:val="0"/>
                <w:numId w:val="122"/>
              </w:numPr>
              <w:tabs>
                <w:tab w:val="left" w:pos="720"/>
              </w:tabs>
              <w:spacing w:after="0" w:line="240" w:lineRule="auto"/>
              <w:ind w:left="163" w:hanging="163"/>
              <w:rPr>
                <w:rFonts w:asciiTheme="minorBidi" w:hAnsiTheme="minorBidi" w:cstheme="minorBidi"/>
                <w:b/>
                <w:sz w:val="19"/>
                <w:szCs w:val="19"/>
              </w:rPr>
            </w:pPr>
            <w:r w:rsidRPr="0073617C">
              <w:rPr>
                <w:rFonts w:asciiTheme="minorBidi" w:hAnsiTheme="minorBidi" w:cstheme="minorBidi"/>
                <w:sz w:val="19"/>
                <w:szCs w:val="19"/>
              </w:rPr>
              <w:t>Water sprinkling records.</w:t>
            </w:r>
          </w:p>
        </w:tc>
        <w:tc>
          <w:tcPr>
            <w:tcW w:w="207" w:type="pct"/>
            <w:tcBorders>
              <w:top w:val="single" w:sz="4" w:space="0" w:color="000000"/>
              <w:left w:val="single" w:sz="4" w:space="0" w:color="000000"/>
              <w:bottom w:val="single" w:sz="4" w:space="0" w:color="000000"/>
              <w:right w:val="single" w:sz="4" w:space="0" w:color="000000"/>
            </w:tcBorders>
          </w:tcPr>
          <w:p w14:paraId="1B5FED18" w14:textId="77777777" w:rsidR="006C4A0F" w:rsidRPr="0073617C" w:rsidRDefault="006C4A0F" w:rsidP="001C3AD6">
            <w:pPr>
              <w:jc w:val="center"/>
              <w:rPr>
                <w:rFonts w:asciiTheme="minorBidi" w:hAnsiTheme="minorBidi" w:cstheme="minorBidi"/>
                <w:sz w:val="19"/>
                <w:szCs w:val="19"/>
              </w:rPr>
            </w:pPr>
            <w:r w:rsidRPr="0073617C">
              <w:rPr>
                <w:rFonts w:asciiTheme="minorBidi" w:hAnsiTheme="minorBidi" w:cstheme="minorBidi"/>
                <w:b/>
                <w:sz w:val="19"/>
                <w:szCs w:val="19"/>
              </w:rPr>
              <w:lastRenderedPageBreak/>
              <w:t>√</w:t>
            </w:r>
          </w:p>
        </w:tc>
        <w:tc>
          <w:tcPr>
            <w:tcW w:w="382" w:type="pct"/>
            <w:tcBorders>
              <w:top w:val="single" w:sz="4" w:space="0" w:color="000000"/>
              <w:left w:val="single" w:sz="4" w:space="0" w:color="000000"/>
              <w:bottom w:val="single" w:sz="4" w:space="0" w:color="000000"/>
              <w:right w:val="single" w:sz="4" w:space="0" w:color="auto"/>
            </w:tcBorders>
          </w:tcPr>
          <w:p w14:paraId="4A176A70" w14:textId="474FF7B9" w:rsidR="006C4A0F" w:rsidRPr="0073617C" w:rsidRDefault="00694440" w:rsidP="001C3AD6">
            <w:pPr>
              <w:jc w:val="center"/>
              <w:rPr>
                <w:rFonts w:asciiTheme="minorBidi" w:hAnsiTheme="minorBidi" w:cstheme="minorBidi"/>
                <w:b/>
                <w:sz w:val="19"/>
                <w:szCs w:val="19"/>
              </w:rPr>
            </w:pPr>
            <w:r w:rsidRPr="0073617C">
              <w:rPr>
                <w:rFonts w:asciiTheme="minorBidi" w:hAnsiTheme="minorBidi" w:cstheme="minorBidi"/>
                <w:bCs/>
                <w:sz w:val="19"/>
                <w:szCs w:val="19"/>
              </w:rPr>
              <w:t>NA</w:t>
            </w:r>
          </w:p>
        </w:tc>
        <w:tc>
          <w:tcPr>
            <w:tcW w:w="357" w:type="pct"/>
            <w:tcBorders>
              <w:top w:val="single" w:sz="4" w:space="0" w:color="000000"/>
              <w:left w:val="single" w:sz="4" w:space="0" w:color="auto"/>
              <w:bottom w:val="single" w:sz="4" w:space="0" w:color="000000"/>
              <w:right w:val="single" w:sz="4" w:space="0" w:color="auto"/>
            </w:tcBorders>
          </w:tcPr>
          <w:p w14:paraId="7F5B37C8" w14:textId="77777777" w:rsidR="006C4A0F" w:rsidRPr="0073617C" w:rsidRDefault="006C4A0F" w:rsidP="001C3AD6">
            <w:pPr>
              <w:jc w:val="center"/>
              <w:rPr>
                <w:rFonts w:asciiTheme="minorBidi" w:hAnsiTheme="minorBidi" w:cstheme="minorBidi"/>
                <w:b/>
                <w:sz w:val="19"/>
                <w:szCs w:val="19"/>
              </w:rPr>
            </w:pPr>
            <w:r w:rsidRPr="0073617C">
              <w:rPr>
                <w:rFonts w:asciiTheme="minorBidi" w:hAnsiTheme="minorBidi" w:cstheme="minorBidi"/>
                <w:b/>
                <w:sz w:val="19"/>
                <w:szCs w:val="19"/>
              </w:rPr>
              <w:t>√</w:t>
            </w:r>
          </w:p>
        </w:tc>
        <w:tc>
          <w:tcPr>
            <w:tcW w:w="202" w:type="pct"/>
            <w:tcBorders>
              <w:top w:val="single" w:sz="4" w:space="0" w:color="000000"/>
              <w:left w:val="single" w:sz="4" w:space="0" w:color="auto"/>
              <w:bottom w:val="single" w:sz="4" w:space="0" w:color="000000"/>
              <w:right w:val="single" w:sz="4" w:space="0" w:color="000000"/>
            </w:tcBorders>
          </w:tcPr>
          <w:p w14:paraId="6977DF7A" w14:textId="77777777" w:rsidR="006C4A0F" w:rsidRPr="0073617C" w:rsidRDefault="006C4A0F" w:rsidP="001C3AD6">
            <w:pPr>
              <w:jc w:val="center"/>
              <w:rPr>
                <w:rFonts w:asciiTheme="minorBidi" w:hAnsiTheme="minorBidi" w:cstheme="minorBidi"/>
                <w:b/>
                <w:sz w:val="19"/>
                <w:szCs w:val="19"/>
              </w:rPr>
            </w:pPr>
            <w:r w:rsidRPr="0073617C">
              <w:rPr>
                <w:rFonts w:asciiTheme="minorBidi" w:hAnsiTheme="minorBidi" w:cstheme="minorBidi"/>
                <w:b/>
                <w:sz w:val="19"/>
                <w:szCs w:val="19"/>
              </w:rPr>
              <w:t>√</w:t>
            </w:r>
          </w:p>
        </w:tc>
      </w:tr>
      <w:tr w:rsidR="006C4A0F" w:rsidRPr="0073617C" w14:paraId="0877CDB9"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4662CE38" w14:textId="77777777" w:rsidR="006C4A0F" w:rsidRPr="0073617C" w:rsidRDefault="006C4A0F" w:rsidP="00CA1DC2">
            <w:pPr>
              <w:pStyle w:val="ListParagraph"/>
              <w:numPr>
                <w:ilvl w:val="0"/>
                <w:numId w:val="121"/>
              </w:numPr>
              <w:spacing w:after="0"/>
              <w:ind w:left="0" w:firstLine="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578E11A2" w14:textId="77777777" w:rsidR="006C4A0F" w:rsidRPr="0073617C" w:rsidRDefault="006C4A0F" w:rsidP="001C3AD6">
            <w:pPr>
              <w:jc w:val="left"/>
              <w:rPr>
                <w:rFonts w:asciiTheme="minorBidi" w:hAnsiTheme="minorBidi" w:cstheme="minorBidi"/>
                <w:b/>
                <w:bCs/>
                <w:sz w:val="19"/>
                <w:szCs w:val="19"/>
              </w:rPr>
            </w:pPr>
            <w:bookmarkStart w:id="8977" w:name="_Toc81475934"/>
            <w:r w:rsidRPr="0073617C">
              <w:rPr>
                <w:rFonts w:asciiTheme="minorBidi" w:hAnsiTheme="minorBidi" w:cstheme="minorBidi"/>
                <w:b/>
                <w:bCs/>
                <w:sz w:val="19"/>
                <w:szCs w:val="19"/>
              </w:rPr>
              <w:t>Noise/ Vibration</w:t>
            </w:r>
            <w:bookmarkEnd w:id="8977"/>
          </w:p>
          <w:p w14:paraId="00476526" w14:textId="77777777" w:rsidR="006C4A0F" w:rsidRPr="0073617C" w:rsidRDefault="006C4A0F" w:rsidP="001C3AD6">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40CF45E0" w14:textId="2F46DD82" w:rsidR="001771B6" w:rsidRPr="0073617C" w:rsidRDefault="006C4A0F" w:rsidP="004462FA">
            <w:pPr>
              <w:rPr>
                <w:rFonts w:asciiTheme="minorBidi" w:eastAsia="Wingdings-Regular" w:hAnsiTheme="minorBidi" w:cstheme="minorBidi"/>
                <w:sz w:val="19"/>
                <w:szCs w:val="19"/>
              </w:rPr>
            </w:pPr>
            <w:r w:rsidRPr="0073617C">
              <w:rPr>
                <w:rFonts w:asciiTheme="minorBidi" w:eastAsia="Wingdings-Regular" w:hAnsiTheme="minorBidi" w:cstheme="minorBidi"/>
                <w:sz w:val="19"/>
                <w:szCs w:val="19"/>
              </w:rPr>
              <w:t>The noise and vibration will be produced due to the operation of construction machinery</w:t>
            </w:r>
            <w:r w:rsidR="004462FA">
              <w:rPr>
                <w:rFonts w:asciiTheme="minorBidi" w:eastAsia="Wingdings-Regular" w:hAnsiTheme="minorBidi" w:cstheme="minorBidi"/>
                <w:sz w:val="19"/>
                <w:szCs w:val="19"/>
              </w:rPr>
              <w:t xml:space="preserve"> </w:t>
            </w:r>
            <w:r w:rsidRPr="0073617C">
              <w:rPr>
                <w:rFonts w:asciiTheme="minorBidi" w:eastAsia="Wingdings-Regular" w:hAnsiTheme="minorBidi" w:cstheme="minorBidi"/>
                <w:sz w:val="19"/>
                <w:szCs w:val="19"/>
              </w:rPr>
              <w:t xml:space="preserve">such as excavators, concrete mixing plant, tractor trolley, water tanks and </w:t>
            </w:r>
            <w:r w:rsidRPr="0073617C">
              <w:rPr>
                <w:rFonts w:asciiTheme="minorBidi" w:hAnsiTheme="minorBidi" w:cstheme="minorBidi"/>
                <w:sz w:val="19"/>
                <w:szCs w:val="19"/>
              </w:rPr>
              <w:t>other</w:t>
            </w:r>
            <w:r w:rsidRPr="0073617C">
              <w:rPr>
                <w:rFonts w:asciiTheme="minorBidi" w:eastAsia="Wingdings-Regular" w:hAnsiTheme="minorBidi" w:cstheme="minorBidi"/>
                <w:sz w:val="19"/>
                <w:szCs w:val="19"/>
              </w:rPr>
              <w:t xml:space="preserve"> equipment’s. </w:t>
            </w:r>
          </w:p>
          <w:p w14:paraId="0140414F" w14:textId="138C771F" w:rsidR="001771B6" w:rsidRPr="0073617C" w:rsidRDefault="001771B6" w:rsidP="004462FA">
            <w:pPr>
              <w:rPr>
                <w:rFonts w:asciiTheme="minorBidi" w:eastAsia="Calibri" w:hAnsiTheme="minorBidi" w:cstheme="minorBidi"/>
                <w:sz w:val="19"/>
                <w:szCs w:val="19"/>
              </w:rPr>
            </w:pPr>
          </w:p>
          <w:p w14:paraId="4E00087E" w14:textId="6403CF9A" w:rsidR="006C4A0F" w:rsidRPr="0073617C" w:rsidRDefault="006C4A0F" w:rsidP="001C3AD6">
            <w:pPr>
              <w:rPr>
                <w:rFonts w:asciiTheme="minorBidi" w:eastAsia="Wingdings-Regular" w:hAnsiTheme="minorBidi" w:cstheme="minorBidi"/>
                <w:sz w:val="19"/>
                <w:szCs w:val="19"/>
              </w:rPr>
            </w:pPr>
            <w:r w:rsidRPr="0073617C">
              <w:rPr>
                <w:rFonts w:asciiTheme="minorBidi" w:eastAsia="Wingdings-Regular" w:hAnsiTheme="minorBidi" w:cstheme="minorBidi"/>
                <w:sz w:val="19"/>
                <w:szCs w:val="19"/>
              </w:rPr>
              <w:t>The above machinery is expected to generate noise levels that would be severe in the project area.</w:t>
            </w:r>
          </w:p>
          <w:p w14:paraId="19161891" w14:textId="77777777" w:rsidR="001771B6" w:rsidRPr="0073617C" w:rsidRDefault="001771B6" w:rsidP="001C3AD6">
            <w:pPr>
              <w:rPr>
                <w:rFonts w:asciiTheme="minorBidi" w:eastAsia="Wingdings-Regular" w:hAnsiTheme="minorBidi" w:cstheme="minorBidi"/>
                <w:sz w:val="19"/>
                <w:szCs w:val="19"/>
              </w:rPr>
            </w:pPr>
          </w:p>
          <w:p w14:paraId="7252B19F" w14:textId="33DCD799" w:rsidR="006C4A0F" w:rsidRPr="0073617C" w:rsidRDefault="006C4A0F" w:rsidP="00BE063B">
            <w:pPr>
              <w:rPr>
                <w:rFonts w:asciiTheme="minorBidi" w:eastAsia="Wingdings-Regular" w:hAnsiTheme="minorBidi" w:cstheme="minorBidi"/>
                <w:sz w:val="19"/>
                <w:szCs w:val="19"/>
              </w:rPr>
            </w:pPr>
            <w:r w:rsidRPr="0073617C">
              <w:rPr>
                <w:rFonts w:asciiTheme="minorBidi" w:eastAsia="Wingdings-Regular" w:hAnsiTheme="minorBidi" w:cstheme="minorBidi"/>
                <w:sz w:val="19"/>
                <w:szCs w:val="19"/>
              </w:rPr>
              <w:t xml:space="preserve">The cumulative effects from several machines </w:t>
            </w:r>
            <w:r w:rsidR="00BE063B" w:rsidRPr="0073617C">
              <w:rPr>
                <w:rFonts w:asciiTheme="minorBidi" w:eastAsia="Wingdings-Regular" w:hAnsiTheme="minorBidi" w:cstheme="minorBidi"/>
                <w:sz w:val="19"/>
                <w:szCs w:val="19"/>
              </w:rPr>
              <w:t xml:space="preserve">may </w:t>
            </w:r>
            <w:r w:rsidRPr="0073617C">
              <w:rPr>
                <w:rFonts w:asciiTheme="minorBidi" w:eastAsia="Wingdings-Regular" w:hAnsiTheme="minorBidi" w:cstheme="minorBidi"/>
                <w:sz w:val="19"/>
                <w:szCs w:val="19"/>
              </w:rPr>
              <w:t xml:space="preserve">be significant and may cause significant nuisances. </w:t>
            </w:r>
          </w:p>
          <w:p w14:paraId="697525E8" w14:textId="77777777" w:rsidR="006C4A0F" w:rsidRPr="0073617C" w:rsidRDefault="006C4A0F" w:rsidP="001C3AD6">
            <w:pPr>
              <w:rPr>
                <w:rFonts w:asciiTheme="minorBidi" w:eastAsia="Wingdings-Regular" w:hAnsiTheme="minorBidi" w:cstheme="minorBidi"/>
                <w:sz w:val="19"/>
                <w:szCs w:val="19"/>
              </w:rPr>
            </w:pPr>
          </w:p>
          <w:p w14:paraId="4E3C2CF1" w14:textId="77777777" w:rsidR="006C4A0F" w:rsidRPr="0073617C" w:rsidRDefault="006C4A0F" w:rsidP="001C3AD6">
            <w:pPr>
              <w:widowControl w:val="0"/>
              <w:tabs>
                <w:tab w:val="left" w:pos="450"/>
              </w:tabs>
              <w:autoSpaceDE w:val="0"/>
              <w:autoSpaceDN w:val="0"/>
              <w:adjustRightInd w:val="0"/>
              <w:textAlignment w:val="baseline"/>
              <w:rPr>
                <w:rFonts w:asciiTheme="minorBidi" w:hAnsiTheme="minorBidi" w:cstheme="minorBidi"/>
                <w:sz w:val="19"/>
                <w:szCs w:val="19"/>
              </w:rPr>
            </w:pPr>
          </w:p>
        </w:tc>
        <w:tc>
          <w:tcPr>
            <w:tcW w:w="1063" w:type="pct"/>
            <w:tcBorders>
              <w:top w:val="single" w:sz="4" w:space="0" w:color="000000"/>
              <w:left w:val="single" w:sz="4" w:space="0" w:color="000000"/>
              <w:bottom w:val="single" w:sz="4" w:space="0" w:color="000000"/>
              <w:right w:val="single" w:sz="4" w:space="0" w:color="000000"/>
            </w:tcBorders>
          </w:tcPr>
          <w:p w14:paraId="7594F675" w14:textId="77777777" w:rsidR="006C4A0F" w:rsidRPr="004462FA" w:rsidRDefault="006C4A0F" w:rsidP="004462FA">
            <w:pPr>
              <w:pStyle w:val="ListParagraph"/>
              <w:numPr>
                <w:ilvl w:val="0"/>
                <w:numId w:val="120"/>
              </w:numPr>
              <w:spacing w:after="0" w:line="240" w:lineRule="auto"/>
              <w:ind w:left="34" w:hanging="90"/>
              <w:rPr>
                <w:rFonts w:asciiTheme="minorBidi" w:hAnsiTheme="minorBidi" w:cstheme="minorBidi"/>
                <w:sz w:val="19"/>
                <w:szCs w:val="19"/>
              </w:rPr>
            </w:pPr>
            <w:r w:rsidRPr="004462FA">
              <w:rPr>
                <w:rFonts w:asciiTheme="minorBidi" w:hAnsiTheme="minorBidi" w:cstheme="minorBidi"/>
                <w:sz w:val="19"/>
                <w:szCs w:val="19"/>
              </w:rPr>
              <w:t>Selection of up-to-date and well-maintained plant or equipment with reduced noise levels;</w:t>
            </w:r>
          </w:p>
          <w:p w14:paraId="69BB1C42" w14:textId="3A47D5AF" w:rsidR="00BE063B" w:rsidRPr="004462FA" w:rsidRDefault="00BE063B" w:rsidP="004462FA">
            <w:pPr>
              <w:pStyle w:val="ListParagraph"/>
              <w:numPr>
                <w:ilvl w:val="0"/>
                <w:numId w:val="120"/>
              </w:numPr>
              <w:spacing w:after="0" w:line="240" w:lineRule="auto"/>
              <w:ind w:left="34" w:hanging="90"/>
              <w:rPr>
                <w:rFonts w:asciiTheme="minorBidi" w:hAnsiTheme="minorBidi" w:cstheme="minorBidi"/>
                <w:sz w:val="19"/>
                <w:szCs w:val="19"/>
              </w:rPr>
            </w:pPr>
            <w:r w:rsidRPr="004462FA">
              <w:rPr>
                <w:rFonts w:asciiTheme="minorBidi" w:hAnsiTheme="minorBidi" w:cstheme="minorBidi"/>
                <w:sz w:val="19"/>
                <w:szCs w:val="19"/>
              </w:rPr>
              <w:t>Working may be limited to daytime to reduce disturbance;</w:t>
            </w:r>
          </w:p>
          <w:p w14:paraId="545B6FFB" w14:textId="77777777" w:rsidR="006C4A0F" w:rsidRPr="004462FA" w:rsidRDefault="006C4A0F" w:rsidP="004462FA">
            <w:pPr>
              <w:pStyle w:val="ListParagraph"/>
              <w:numPr>
                <w:ilvl w:val="0"/>
                <w:numId w:val="120"/>
              </w:numPr>
              <w:spacing w:after="0" w:line="240" w:lineRule="auto"/>
              <w:ind w:left="34" w:hanging="90"/>
              <w:rPr>
                <w:rFonts w:asciiTheme="minorBidi" w:hAnsiTheme="minorBidi" w:cstheme="minorBidi"/>
                <w:sz w:val="19"/>
                <w:szCs w:val="19"/>
              </w:rPr>
            </w:pPr>
            <w:r w:rsidRPr="004462FA">
              <w:rPr>
                <w:rFonts w:asciiTheme="minorBidi" w:hAnsiTheme="minorBidi" w:cstheme="minorBidi"/>
                <w:sz w:val="19"/>
                <w:szCs w:val="19"/>
              </w:rPr>
              <w:t>Vehicles and equipment used shall be fitted, as applicable, with silencers and properly maintained;</w:t>
            </w:r>
          </w:p>
          <w:p w14:paraId="52E3D4D0" w14:textId="7A40BE41" w:rsidR="006C4A0F" w:rsidRPr="0073617C" w:rsidRDefault="00BE063B" w:rsidP="004462FA">
            <w:pPr>
              <w:pStyle w:val="ListParagraph"/>
              <w:numPr>
                <w:ilvl w:val="0"/>
                <w:numId w:val="120"/>
              </w:numPr>
              <w:spacing w:after="0" w:line="240" w:lineRule="auto"/>
              <w:ind w:left="34" w:hanging="90"/>
              <w:rPr>
                <w:rFonts w:asciiTheme="minorBidi" w:hAnsiTheme="minorBidi" w:cstheme="minorBidi"/>
                <w:sz w:val="19"/>
                <w:szCs w:val="19"/>
              </w:rPr>
            </w:pPr>
            <w:r w:rsidRPr="004462FA">
              <w:rPr>
                <w:rFonts w:asciiTheme="minorBidi" w:hAnsiTheme="minorBidi" w:cstheme="minorBidi"/>
                <w:sz w:val="19"/>
                <w:szCs w:val="19"/>
              </w:rPr>
              <w:t>C</w:t>
            </w:r>
            <w:r w:rsidR="006C4A0F" w:rsidRPr="004462FA">
              <w:rPr>
                <w:rFonts w:asciiTheme="minorBidi" w:hAnsiTheme="minorBidi" w:cstheme="minorBidi"/>
                <w:sz w:val="19"/>
                <w:szCs w:val="19"/>
              </w:rPr>
              <w:t xml:space="preserve">omply with submitted work schedule, keeping noisy operations away from sensitive points; implement regular maintenance and repairs; and employ strict implementation of operation procedures; </w:t>
            </w:r>
          </w:p>
          <w:p w14:paraId="0968073B" w14:textId="6675415C" w:rsidR="006C4A0F" w:rsidRPr="004462FA" w:rsidRDefault="006C4A0F" w:rsidP="004462FA">
            <w:pPr>
              <w:pStyle w:val="ListParagraph"/>
              <w:numPr>
                <w:ilvl w:val="0"/>
                <w:numId w:val="120"/>
              </w:numPr>
              <w:spacing w:after="0" w:line="240" w:lineRule="auto"/>
              <w:ind w:left="34" w:hanging="90"/>
              <w:rPr>
                <w:rFonts w:asciiTheme="minorBidi" w:hAnsiTheme="minorBidi" w:cstheme="minorBidi"/>
                <w:sz w:val="19"/>
                <w:szCs w:val="19"/>
              </w:rPr>
            </w:pPr>
            <w:r w:rsidRPr="004462FA">
              <w:rPr>
                <w:rFonts w:asciiTheme="minorBidi" w:hAnsiTheme="minorBidi" w:cstheme="minorBidi"/>
                <w:sz w:val="19"/>
                <w:szCs w:val="19"/>
              </w:rPr>
              <w:t>Personal Protective Equipments (PPEs) shall be provided and worn by the personnel involved in construction activities.</w:t>
            </w:r>
          </w:p>
          <w:p w14:paraId="76EA29D6" w14:textId="20CFC551" w:rsidR="006C4A0F" w:rsidRPr="004462FA" w:rsidRDefault="006C4A0F" w:rsidP="004462FA">
            <w:pPr>
              <w:pStyle w:val="ListParagraph"/>
              <w:numPr>
                <w:ilvl w:val="0"/>
                <w:numId w:val="120"/>
              </w:numPr>
              <w:spacing w:after="0" w:line="240" w:lineRule="auto"/>
              <w:ind w:left="34" w:hanging="90"/>
              <w:rPr>
                <w:rFonts w:asciiTheme="minorBidi" w:hAnsiTheme="minorBidi" w:cstheme="minorBidi"/>
                <w:sz w:val="19"/>
                <w:szCs w:val="19"/>
              </w:rPr>
            </w:pPr>
            <w:r w:rsidRPr="004462FA">
              <w:rPr>
                <w:rFonts w:asciiTheme="minorBidi" w:hAnsiTheme="minorBidi" w:cstheme="minorBidi"/>
                <w:sz w:val="19"/>
                <w:szCs w:val="19"/>
              </w:rPr>
              <w:t>First aid kit shall be available at easily accessible location</w:t>
            </w:r>
            <w:r w:rsidR="00BE063B" w:rsidRPr="004462FA">
              <w:rPr>
                <w:rFonts w:asciiTheme="minorBidi" w:hAnsiTheme="minorBidi" w:cstheme="minorBidi"/>
                <w:sz w:val="19"/>
                <w:szCs w:val="19"/>
              </w:rPr>
              <w:t>; and</w:t>
            </w:r>
          </w:p>
          <w:p w14:paraId="00CDCCBC" w14:textId="47F8BEA8" w:rsidR="006C4A0F" w:rsidRPr="004462FA" w:rsidRDefault="006C4A0F" w:rsidP="00203B78">
            <w:pPr>
              <w:pStyle w:val="ListParagraph"/>
              <w:numPr>
                <w:ilvl w:val="0"/>
                <w:numId w:val="120"/>
              </w:numPr>
              <w:spacing w:after="0" w:line="240" w:lineRule="auto"/>
              <w:ind w:left="34" w:hanging="90"/>
              <w:rPr>
                <w:rFonts w:asciiTheme="minorBidi" w:hAnsiTheme="minorBidi" w:cstheme="minorBidi"/>
                <w:sz w:val="19"/>
                <w:szCs w:val="19"/>
              </w:rPr>
            </w:pPr>
            <w:r w:rsidRPr="004462FA">
              <w:rPr>
                <w:rFonts w:asciiTheme="minorBidi" w:hAnsiTheme="minorBidi" w:cstheme="minorBidi"/>
                <w:sz w:val="19"/>
                <w:szCs w:val="19"/>
              </w:rPr>
              <w:t>The Contractor shall ensure the compliance with NEQS</w:t>
            </w:r>
            <w:r w:rsidR="00BE063B" w:rsidRPr="004462FA">
              <w:rPr>
                <w:rFonts w:asciiTheme="minorBidi" w:hAnsiTheme="minorBidi" w:cstheme="minorBidi"/>
                <w:sz w:val="19"/>
                <w:szCs w:val="19"/>
              </w:rPr>
              <w:t xml:space="preserve"> and IFC/WHO </w:t>
            </w:r>
            <w:r w:rsidR="00681618">
              <w:rPr>
                <w:rFonts w:asciiTheme="minorBidi" w:hAnsiTheme="minorBidi" w:cstheme="minorBidi"/>
                <w:sz w:val="19"/>
                <w:szCs w:val="19"/>
              </w:rPr>
              <w:t>guidelines</w:t>
            </w:r>
            <w:r w:rsidR="00BE063B" w:rsidRPr="004462FA">
              <w:rPr>
                <w:rFonts w:asciiTheme="minorBidi" w:hAnsiTheme="minorBidi" w:cstheme="minorBidi"/>
                <w:sz w:val="19"/>
                <w:szCs w:val="19"/>
              </w:rPr>
              <w:t xml:space="preserve"> whichever is stringent (</w:t>
            </w:r>
            <w:r w:rsidR="00BE063B" w:rsidRPr="0073617C">
              <w:rPr>
                <w:rFonts w:asciiTheme="minorBidi" w:hAnsiTheme="minorBidi" w:cstheme="minorBidi"/>
                <w:sz w:val="19"/>
                <w:szCs w:val="19"/>
              </w:rPr>
              <w:t>as advised by Environmental Specialist</w:t>
            </w:r>
            <w:r w:rsidR="00BE063B" w:rsidRPr="004462FA">
              <w:rPr>
                <w:rFonts w:asciiTheme="minorBidi" w:hAnsiTheme="minorBidi" w:cstheme="minorBidi"/>
                <w:sz w:val="19"/>
                <w:szCs w:val="19"/>
              </w:rPr>
              <w:t xml:space="preserve">). </w:t>
            </w:r>
            <w:r w:rsidRPr="004462FA">
              <w:rPr>
                <w:rFonts w:asciiTheme="minorBidi" w:hAnsiTheme="minorBidi" w:cstheme="minorBidi"/>
                <w:sz w:val="19"/>
                <w:szCs w:val="19"/>
              </w:rPr>
              <w:t xml:space="preserve"> </w:t>
            </w:r>
          </w:p>
          <w:p w14:paraId="5B04940F" w14:textId="77777777" w:rsidR="006C4A0F" w:rsidRPr="0073617C" w:rsidRDefault="006C4A0F" w:rsidP="0073617C">
            <w:pPr>
              <w:pStyle w:val="ListParagraph"/>
              <w:spacing w:after="0" w:line="240" w:lineRule="auto"/>
              <w:ind w:left="34" w:hanging="90"/>
              <w:rPr>
                <w:rFonts w:asciiTheme="minorBidi" w:hAnsiTheme="minorBidi" w:cstheme="minorBidi"/>
                <w:sz w:val="19"/>
                <w:szCs w:val="19"/>
              </w:rPr>
            </w:pPr>
          </w:p>
          <w:p w14:paraId="72340716" w14:textId="03D1C836" w:rsidR="00BE063B" w:rsidRPr="0073617C" w:rsidRDefault="00BE063B" w:rsidP="004462FA">
            <w:pPr>
              <w:ind w:left="34" w:hanging="90"/>
              <w:rPr>
                <w:rFonts w:asciiTheme="minorBidi" w:hAnsiTheme="minorBidi" w:cstheme="minorBidi"/>
                <w:sz w:val="19"/>
                <w:szCs w:val="19"/>
              </w:rPr>
            </w:pPr>
            <w:r w:rsidRPr="0073617C">
              <w:rPr>
                <w:rFonts w:asciiTheme="minorBidi" w:hAnsiTheme="minorBidi" w:cstheme="minorBidi"/>
                <w:i/>
                <w:iCs/>
                <w:sz w:val="19"/>
                <w:szCs w:val="19"/>
              </w:rPr>
              <w:t>(For detail section 7.7.6 shall be followed)</w:t>
            </w:r>
          </w:p>
        </w:tc>
        <w:tc>
          <w:tcPr>
            <w:tcW w:w="403" w:type="pct"/>
            <w:tcBorders>
              <w:top w:val="single" w:sz="4" w:space="0" w:color="000000"/>
              <w:left w:val="single" w:sz="4" w:space="0" w:color="000000"/>
              <w:bottom w:val="single" w:sz="4" w:space="0" w:color="000000"/>
              <w:right w:val="single" w:sz="4" w:space="0" w:color="000000"/>
            </w:tcBorders>
          </w:tcPr>
          <w:p w14:paraId="5100B913" w14:textId="77777777" w:rsidR="006C4A0F" w:rsidRPr="0073617C" w:rsidRDefault="006C4A0F" w:rsidP="001C3AD6">
            <w:pPr>
              <w:pStyle w:val="Bullet0"/>
              <w:numPr>
                <w:ilvl w:val="0"/>
                <w:numId w:val="0"/>
              </w:numPr>
              <w:tabs>
                <w:tab w:val="left" w:pos="720"/>
              </w:tabs>
              <w:spacing w:after="0" w:line="240" w:lineRule="auto"/>
              <w:ind w:left="432" w:hanging="432"/>
              <w:rPr>
                <w:rFonts w:asciiTheme="minorBidi" w:hAnsiTheme="minorBidi" w:cstheme="minorBidi"/>
                <w:sz w:val="19"/>
                <w:szCs w:val="19"/>
              </w:rPr>
            </w:pPr>
            <w:r w:rsidRPr="0073617C">
              <w:rPr>
                <w:rFonts w:asciiTheme="minorBidi" w:hAnsiTheme="minorBidi" w:cstheme="minorBidi"/>
                <w:sz w:val="19"/>
                <w:szCs w:val="19"/>
              </w:rPr>
              <w:t xml:space="preserve">Contractor </w:t>
            </w:r>
          </w:p>
        </w:tc>
        <w:tc>
          <w:tcPr>
            <w:tcW w:w="340" w:type="pct"/>
            <w:tcBorders>
              <w:top w:val="single" w:sz="4" w:space="0" w:color="000000"/>
              <w:left w:val="single" w:sz="4" w:space="0" w:color="000000"/>
              <w:bottom w:val="single" w:sz="4" w:space="0" w:color="000000"/>
              <w:right w:val="single" w:sz="4" w:space="0" w:color="000000"/>
            </w:tcBorders>
          </w:tcPr>
          <w:p w14:paraId="23C8EA71" w14:textId="77777777" w:rsidR="006C4A0F" w:rsidRPr="0073617C" w:rsidRDefault="006C4A0F" w:rsidP="001C3AD6">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 Project Area</w:t>
            </w:r>
          </w:p>
        </w:tc>
        <w:tc>
          <w:tcPr>
            <w:tcW w:w="330" w:type="pct"/>
            <w:tcBorders>
              <w:top w:val="single" w:sz="4" w:space="0" w:color="000000"/>
              <w:left w:val="single" w:sz="4" w:space="0" w:color="000000"/>
              <w:bottom w:val="single" w:sz="4" w:space="0" w:color="000000"/>
              <w:right w:val="single" w:sz="4" w:space="0" w:color="000000"/>
            </w:tcBorders>
          </w:tcPr>
          <w:p w14:paraId="6DD6B109" w14:textId="77777777" w:rsidR="006C4A0F" w:rsidRPr="0073617C" w:rsidRDefault="006C4A0F" w:rsidP="001C3AD6">
            <w:pPr>
              <w:pStyle w:val="Bullet0"/>
              <w:numPr>
                <w:ilvl w:val="0"/>
                <w:numId w:val="0"/>
              </w:numPr>
              <w:tabs>
                <w:tab w:val="left" w:pos="720"/>
              </w:tabs>
              <w:spacing w:after="0" w:line="240" w:lineRule="auto"/>
              <w:jc w:val="center"/>
              <w:rPr>
                <w:rFonts w:asciiTheme="minorBidi" w:hAnsiTheme="minorBidi" w:cstheme="minorBidi"/>
                <w:sz w:val="19"/>
                <w:szCs w:val="19"/>
              </w:rPr>
            </w:pPr>
            <w:r w:rsidRPr="0073617C">
              <w:rPr>
                <w:rFonts w:asciiTheme="minorBidi" w:hAnsiTheme="minorBidi" w:cstheme="minorBidi"/>
                <w:sz w:val="19"/>
                <w:szCs w:val="19"/>
              </w:rPr>
              <w:t xml:space="preserve">Quarterly  </w:t>
            </w:r>
          </w:p>
        </w:tc>
        <w:tc>
          <w:tcPr>
            <w:tcW w:w="399" w:type="pct"/>
            <w:tcBorders>
              <w:top w:val="single" w:sz="4" w:space="0" w:color="000000"/>
              <w:left w:val="single" w:sz="4" w:space="0" w:color="000000"/>
              <w:bottom w:val="single" w:sz="4" w:space="0" w:color="000000"/>
              <w:right w:val="single" w:sz="4" w:space="0" w:color="000000"/>
            </w:tcBorders>
          </w:tcPr>
          <w:p w14:paraId="6052AB1E" w14:textId="77777777" w:rsidR="006C4A0F" w:rsidRPr="0073617C" w:rsidRDefault="006C4A0F" w:rsidP="00CA1DC2">
            <w:pPr>
              <w:pStyle w:val="ListParagraph"/>
              <w:numPr>
                <w:ilvl w:val="0"/>
                <w:numId w:val="122"/>
              </w:numPr>
              <w:ind w:left="163" w:hanging="163"/>
              <w:rPr>
                <w:rFonts w:asciiTheme="minorBidi" w:hAnsiTheme="minorBidi" w:cstheme="minorBidi"/>
                <w:sz w:val="19"/>
                <w:szCs w:val="19"/>
              </w:rPr>
            </w:pPr>
            <w:r w:rsidRPr="0073617C">
              <w:rPr>
                <w:rFonts w:asciiTheme="minorBidi" w:hAnsiTheme="minorBidi" w:cstheme="minorBidi"/>
                <w:sz w:val="19"/>
                <w:szCs w:val="19"/>
              </w:rPr>
              <w:t xml:space="preserve">Physical observation </w:t>
            </w:r>
          </w:p>
          <w:p w14:paraId="5E7B79AF" w14:textId="292DCAFE" w:rsidR="006C4A0F" w:rsidRPr="0073617C" w:rsidRDefault="006C4A0F" w:rsidP="0073617C">
            <w:pPr>
              <w:pStyle w:val="ListParagraph"/>
              <w:numPr>
                <w:ilvl w:val="0"/>
                <w:numId w:val="122"/>
              </w:numPr>
              <w:ind w:left="163" w:hanging="163"/>
              <w:rPr>
                <w:rFonts w:asciiTheme="minorBidi" w:hAnsiTheme="minorBidi" w:cstheme="minorBidi"/>
                <w:sz w:val="19"/>
                <w:szCs w:val="19"/>
              </w:rPr>
            </w:pPr>
            <w:r w:rsidRPr="0073617C">
              <w:rPr>
                <w:rFonts w:asciiTheme="minorBidi" w:hAnsiTheme="minorBidi" w:cstheme="minorBidi"/>
                <w:sz w:val="19"/>
                <w:szCs w:val="19"/>
              </w:rPr>
              <w:t>Regular environmental monitoring, sampling</w:t>
            </w:r>
            <w:r w:rsidR="001771B6" w:rsidRPr="0073617C">
              <w:rPr>
                <w:rFonts w:asciiTheme="minorBidi" w:hAnsiTheme="minorBidi" w:cstheme="minorBidi"/>
                <w:sz w:val="19"/>
                <w:szCs w:val="19"/>
              </w:rPr>
              <w:t xml:space="preserve">, </w:t>
            </w:r>
            <w:r w:rsidRPr="0073617C">
              <w:rPr>
                <w:rFonts w:asciiTheme="minorBidi" w:hAnsiTheme="minorBidi" w:cstheme="minorBidi"/>
                <w:sz w:val="19"/>
                <w:szCs w:val="19"/>
              </w:rPr>
              <w:t>and testing reports</w:t>
            </w:r>
            <w:r w:rsidR="0073617C" w:rsidRPr="0073617C">
              <w:rPr>
                <w:rFonts w:asciiTheme="minorBidi" w:hAnsiTheme="minorBidi" w:cstheme="minorBidi"/>
                <w:sz w:val="19"/>
                <w:szCs w:val="19"/>
              </w:rPr>
              <w:t xml:space="preserve"> (as advised by Environmental Specialist)</w:t>
            </w:r>
          </w:p>
          <w:p w14:paraId="41F81BF8" w14:textId="77777777" w:rsidR="006C4A0F" w:rsidRPr="0073617C" w:rsidRDefault="006C4A0F" w:rsidP="00CA1DC2">
            <w:pPr>
              <w:pStyle w:val="Bullet0"/>
              <w:numPr>
                <w:ilvl w:val="0"/>
                <w:numId w:val="122"/>
              </w:numPr>
              <w:tabs>
                <w:tab w:val="left" w:pos="720"/>
              </w:tabs>
              <w:spacing w:after="0" w:line="240" w:lineRule="auto"/>
              <w:ind w:left="163" w:hanging="163"/>
              <w:rPr>
                <w:rFonts w:asciiTheme="minorBidi" w:hAnsiTheme="minorBidi" w:cstheme="minorBidi"/>
                <w:b/>
                <w:sz w:val="19"/>
                <w:szCs w:val="19"/>
              </w:rPr>
            </w:pPr>
            <w:r w:rsidRPr="0073617C">
              <w:rPr>
                <w:rFonts w:asciiTheme="minorBidi" w:hAnsiTheme="minorBidi" w:cstheme="minorBidi"/>
                <w:sz w:val="19"/>
                <w:szCs w:val="19"/>
              </w:rPr>
              <w:t>Vehicle maintenance records</w:t>
            </w:r>
          </w:p>
        </w:tc>
        <w:tc>
          <w:tcPr>
            <w:tcW w:w="207" w:type="pct"/>
            <w:tcBorders>
              <w:top w:val="single" w:sz="4" w:space="0" w:color="000000"/>
              <w:left w:val="single" w:sz="4" w:space="0" w:color="000000"/>
              <w:bottom w:val="single" w:sz="4" w:space="0" w:color="000000"/>
              <w:right w:val="single" w:sz="4" w:space="0" w:color="000000"/>
            </w:tcBorders>
          </w:tcPr>
          <w:p w14:paraId="6655DA6C" w14:textId="77777777" w:rsidR="006C4A0F" w:rsidRPr="0073617C" w:rsidRDefault="006C4A0F" w:rsidP="001C3AD6">
            <w:pPr>
              <w:jc w:val="center"/>
              <w:rPr>
                <w:rFonts w:asciiTheme="minorBidi" w:hAnsiTheme="minorBidi" w:cstheme="minorBidi"/>
                <w:sz w:val="19"/>
                <w:szCs w:val="19"/>
              </w:rPr>
            </w:pPr>
            <w:r w:rsidRPr="0073617C">
              <w:rPr>
                <w:rFonts w:asciiTheme="minorBidi" w:hAnsiTheme="minorBidi" w:cstheme="minorBidi"/>
                <w:b/>
                <w:sz w:val="19"/>
                <w:szCs w:val="19"/>
              </w:rPr>
              <w:t>√</w:t>
            </w:r>
          </w:p>
        </w:tc>
        <w:tc>
          <w:tcPr>
            <w:tcW w:w="382" w:type="pct"/>
            <w:tcBorders>
              <w:top w:val="single" w:sz="4" w:space="0" w:color="000000"/>
              <w:left w:val="single" w:sz="4" w:space="0" w:color="000000"/>
              <w:bottom w:val="single" w:sz="4" w:space="0" w:color="000000"/>
              <w:right w:val="single" w:sz="4" w:space="0" w:color="auto"/>
            </w:tcBorders>
          </w:tcPr>
          <w:p w14:paraId="06A95F91" w14:textId="61DF50F7" w:rsidR="006C4A0F" w:rsidRPr="0073617C" w:rsidRDefault="00694440" w:rsidP="001C3AD6">
            <w:pPr>
              <w:jc w:val="center"/>
              <w:rPr>
                <w:rFonts w:asciiTheme="minorBidi" w:hAnsiTheme="minorBidi" w:cstheme="minorBidi"/>
                <w:b/>
                <w:sz w:val="19"/>
                <w:szCs w:val="19"/>
              </w:rPr>
            </w:pPr>
            <w:r w:rsidRPr="0073617C">
              <w:rPr>
                <w:rFonts w:asciiTheme="minorBidi" w:hAnsiTheme="minorBidi" w:cstheme="minorBidi"/>
                <w:bCs/>
                <w:sz w:val="19"/>
                <w:szCs w:val="19"/>
              </w:rPr>
              <w:t>NA</w:t>
            </w:r>
          </w:p>
        </w:tc>
        <w:tc>
          <w:tcPr>
            <w:tcW w:w="357" w:type="pct"/>
            <w:tcBorders>
              <w:top w:val="single" w:sz="4" w:space="0" w:color="000000"/>
              <w:left w:val="single" w:sz="4" w:space="0" w:color="auto"/>
              <w:bottom w:val="single" w:sz="4" w:space="0" w:color="000000"/>
              <w:right w:val="single" w:sz="4" w:space="0" w:color="auto"/>
            </w:tcBorders>
          </w:tcPr>
          <w:p w14:paraId="2AC3FA98" w14:textId="77777777" w:rsidR="006C4A0F" w:rsidRPr="0073617C" w:rsidRDefault="006C4A0F" w:rsidP="001C3AD6">
            <w:pPr>
              <w:jc w:val="center"/>
              <w:rPr>
                <w:rFonts w:asciiTheme="minorBidi" w:hAnsiTheme="minorBidi" w:cstheme="minorBidi"/>
                <w:b/>
                <w:sz w:val="19"/>
                <w:szCs w:val="19"/>
              </w:rPr>
            </w:pPr>
            <w:r w:rsidRPr="0073617C">
              <w:rPr>
                <w:rFonts w:asciiTheme="minorBidi" w:hAnsiTheme="minorBidi" w:cstheme="minorBidi"/>
                <w:b/>
                <w:sz w:val="19"/>
                <w:szCs w:val="19"/>
              </w:rPr>
              <w:t>√</w:t>
            </w:r>
          </w:p>
        </w:tc>
        <w:tc>
          <w:tcPr>
            <w:tcW w:w="202" w:type="pct"/>
            <w:tcBorders>
              <w:top w:val="single" w:sz="4" w:space="0" w:color="000000"/>
              <w:left w:val="single" w:sz="4" w:space="0" w:color="auto"/>
              <w:bottom w:val="single" w:sz="4" w:space="0" w:color="000000"/>
              <w:right w:val="single" w:sz="4" w:space="0" w:color="000000"/>
            </w:tcBorders>
          </w:tcPr>
          <w:p w14:paraId="3B71668C" w14:textId="77777777" w:rsidR="006C4A0F" w:rsidRPr="0073617C" w:rsidRDefault="006C4A0F" w:rsidP="001C3AD6">
            <w:pPr>
              <w:jc w:val="center"/>
              <w:rPr>
                <w:rFonts w:asciiTheme="minorBidi" w:hAnsiTheme="minorBidi" w:cstheme="minorBidi"/>
                <w:b/>
                <w:sz w:val="19"/>
                <w:szCs w:val="19"/>
              </w:rPr>
            </w:pPr>
            <w:r w:rsidRPr="0073617C">
              <w:rPr>
                <w:rFonts w:asciiTheme="minorBidi" w:hAnsiTheme="minorBidi" w:cstheme="minorBidi"/>
                <w:b/>
                <w:sz w:val="19"/>
                <w:szCs w:val="19"/>
              </w:rPr>
              <w:t>√</w:t>
            </w:r>
          </w:p>
        </w:tc>
      </w:tr>
      <w:tr w:rsidR="006C4A0F" w:rsidRPr="0073617C" w14:paraId="5AF62060"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771BE2E8" w14:textId="77777777" w:rsidR="006C4A0F" w:rsidRPr="0073617C" w:rsidRDefault="006C4A0F" w:rsidP="00CA1DC2">
            <w:pPr>
              <w:pStyle w:val="ListParagraph"/>
              <w:numPr>
                <w:ilvl w:val="0"/>
                <w:numId w:val="121"/>
              </w:numPr>
              <w:spacing w:after="0"/>
              <w:ind w:left="0" w:firstLine="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03DCE109" w14:textId="77777777" w:rsidR="006C4A0F" w:rsidRPr="0073617C" w:rsidRDefault="006C4A0F" w:rsidP="001C3AD6">
            <w:pPr>
              <w:jc w:val="left"/>
              <w:rPr>
                <w:rFonts w:asciiTheme="minorBidi" w:hAnsiTheme="minorBidi" w:cstheme="minorBidi"/>
                <w:b/>
                <w:bCs/>
                <w:sz w:val="19"/>
                <w:szCs w:val="19"/>
              </w:rPr>
            </w:pPr>
            <w:bookmarkStart w:id="8978" w:name="_Toc81475935"/>
            <w:r w:rsidRPr="0073617C">
              <w:rPr>
                <w:rFonts w:asciiTheme="minorBidi" w:hAnsiTheme="minorBidi" w:cstheme="minorBidi"/>
                <w:b/>
                <w:bCs/>
                <w:sz w:val="19"/>
                <w:szCs w:val="19"/>
              </w:rPr>
              <w:t xml:space="preserve">Borrow Areas </w:t>
            </w:r>
            <w:bookmarkEnd w:id="8978"/>
          </w:p>
          <w:p w14:paraId="4BB1C865" w14:textId="77777777" w:rsidR="006C4A0F" w:rsidRPr="0073617C" w:rsidRDefault="006C4A0F" w:rsidP="001C3AD6">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7E61B862" w14:textId="6236FF2A" w:rsidR="006C4A0F" w:rsidRPr="0073617C" w:rsidRDefault="006C4A0F" w:rsidP="00BE063B">
            <w:pPr>
              <w:widowControl w:val="0"/>
              <w:tabs>
                <w:tab w:val="left" w:pos="450"/>
              </w:tabs>
              <w:autoSpaceDE w:val="0"/>
              <w:autoSpaceDN w:val="0"/>
              <w:adjustRightInd w:val="0"/>
              <w:textAlignment w:val="baseline"/>
              <w:rPr>
                <w:rFonts w:asciiTheme="minorBidi" w:hAnsiTheme="minorBidi" w:cstheme="minorBidi"/>
                <w:sz w:val="19"/>
                <w:szCs w:val="19"/>
              </w:rPr>
            </w:pPr>
            <w:r w:rsidRPr="0073617C">
              <w:rPr>
                <w:rFonts w:asciiTheme="minorBidi" w:hAnsiTheme="minorBidi" w:cstheme="minorBidi"/>
                <w:sz w:val="19"/>
                <w:szCs w:val="19"/>
              </w:rPr>
              <w:t xml:space="preserve">Borrow </w:t>
            </w:r>
            <w:r w:rsidR="00BE063B" w:rsidRPr="0073617C">
              <w:rPr>
                <w:rFonts w:asciiTheme="minorBidi" w:hAnsiTheme="minorBidi" w:cstheme="minorBidi"/>
                <w:sz w:val="19"/>
                <w:szCs w:val="19"/>
              </w:rPr>
              <w:t xml:space="preserve">areas </w:t>
            </w:r>
            <w:r w:rsidRPr="0073617C">
              <w:rPr>
                <w:rFonts w:asciiTheme="minorBidi" w:hAnsiTheme="minorBidi" w:cstheme="minorBidi"/>
                <w:sz w:val="19"/>
                <w:szCs w:val="19"/>
              </w:rPr>
              <w:t xml:space="preserve">may result in potential sources of mosquito breeding and may prove hazardous to human beings, livestock and wildlife. </w:t>
            </w:r>
          </w:p>
        </w:tc>
        <w:tc>
          <w:tcPr>
            <w:tcW w:w="1063" w:type="pct"/>
            <w:tcBorders>
              <w:top w:val="single" w:sz="4" w:space="0" w:color="000000"/>
              <w:left w:val="single" w:sz="4" w:space="0" w:color="000000"/>
              <w:bottom w:val="single" w:sz="4" w:space="0" w:color="000000"/>
              <w:right w:val="single" w:sz="4" w:space="0" w:color="000000"/>
            </w:tcBorders>
          </w:tcPr>
          <w:p w14:paraId="05EB84D0" w14:textId="77777777"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bCs/>
                <w:sz w:val="19"/>
                <w:szCs w:val="19"/>
              </w:rPr>
            </w:pPr>
            <w:r w:rsidRPr="0073617C">
              <w:rPr>
                <w:rFonts w:asciiTheme="minorBidi" w:hAnsiTheme="minorBidi" w:cstheme="minorBidi"/>
                <w:bCs/>
                <w:sz w:val="19"/>
                <w:szCs w:val="19"/>
              </w:rPr>
              <w:t>Necessary permits will be obtained for any borrow pits from the competent authorities;</w:t>
            </w:r>
          </w:p>
          <w:p w14:paraId="3752C0C2" w14:textId="14CD9329" w:rsidR="006C4A0F" w:rsidRPr="0073617C" w:rsidRDefault="00AC2D03" w:rsidP="0073617C">
            <w:pPr>
              <w:pStyle w:val="ListParagraph"/>
              <w:numPr>
                <w:ilvl w:val="0"/>
                <w:numId w:val="120"/>
              </w:numPr>
              <w:spacing w:after="0" w:line="240" w:lineRule="auto"/>
              <w:ind w:left="34" w:hanging="90"/>
              <w:rPr>
                <w:rFonts w:asciiTheme="minorBidi" w:hAnsiTheme="minorBidi" w:cstheme="minorBidi"/>
                <w:bCs/>
                <w:sz w:val="19"/>
                <w:szCs w:val="19"/>
              </w:rPr>
            </w:pPr>
            <w:r w:rsidRPr="0073617C">
              <w:rPr>
                <w:rFonts w:asciiTheme="minorBidi" w:hAnsiTheme="minorBidi" w:cstheme="minorBidi"/>
                <w:bCs/>
                <w:sz w:val="19"/>
                <w:szCs w:val="19"/>
              </w:rPr>
              <w:t>T</w:t>
            </w:r>
            <w:r w:rsidR="006C4A0F" w:rsidRPr="0073617C">
              <w:rPr>
                <w:rFonts w:asciiTheme="minorBidi" w:hAnsiTheme="minorBidi" w:cstheme="minorBidi"/>
                <w:bCs/>
                <w:sz w:val="19"/>
                <w:szCs w:val="19"/>
              </w:rPr>
              <w:t xml:space="preserve">he depth of </w:t>
            </w:r>
            <w:r w:rsidRPr="0073617C">
              <w:rPr>
                <w:rFonts w:asciiTheme="minorBidi" w:hAnsiTheme="minorBidi" w:cstheme="minorBidi"/>
                <w:bCs/>
                <w:sz w:val="19"/>
                <w:szCs w:val="19"/>
              </w:rPr>
              <w:t xml:space="preserve">borrow </w:t>
            </w:r>
            <w:r w:rsidR="006C4A0F" w:rsidRPr="0073617C">
              <w:rPr>
                <w:rFonts w:asciiTheme="minorBidi" w:hAnsiTheme="minorBidi" w:cstheme="minorBidi"/>
                <w:bCs/>
                <w:sz w:val="19"/>
                <w:szCs w:val="19"/>
              </w:rPr>
              <w:t xml:space="preserve">pit shall be restricted upto 5’ </w:t>
            </w:r>
            <w:r w:rsidRPr="0073617C">
              <w:rPr>
                <w:rFonts w:asciiTheme="minorBidi" w:hAnsiTheme="minorBidi" w:cstheme="minorBidi"/>
                <w:bCs/>
                <w:sz w:val="19"/>
                <w:szCs w:val="19"/>
              </w:rPr>
              <w:t>with</w:t>
            </w:r>
            <w:r w:rsidR="006C4A0F" w:rsidRPr="0073617C">
              <w:rPr>
                <w:rFonts w:asciiTheme="minorBidi" w:hAnsiTheme="minorBidi" w:cstheme="minorBidi"/>
                <w:bCs/>
                <w:sz w:val="19"/>
                <w:szCs w:val="19"/>
              </w:rPr>
              <w:t xml:space="preserve"> side slope not steeper than 1:4;  </w:t>
            </w:r>
          </w:p>
          <w:p w14:paraId="7CB997DB" w14:textId="77777777"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bCs/>
                <w:sz w:val="19"/>
                <w:szCs w:val="19"/>
              </w:rPr>
            </w:pPr>
            <w:r w:rsidRPr="0073617C">
              <w:rPr>
                <w:rFonts w:asciiTheme="minorBidi" w:hAnsiTheme="minorBidi" w:cstheme="minorBidi"/>
                <w:bCs/>
                <w:sz w:val="19"/>
                <w:szCs w:val="19"/>
              </w:rPr>
              <w:t>Soil erosion along the borrow pit shall be regularly checked to prevent/mitigate impacts on adjacent lands; and</w:t>
            </w:r>
          </w:p>
          <w:p w14:paraId="7703B467" w14:textId="0790CA0F" w:rsidR="006C4A0F" w:rsidRPr="0073617C" w:rsidRDefault="004462FA" w:rsidP="004462FA">
            <w:pPr>
              <w:pStyle w:val="ListParagraph"/>
              <w:numPr>
                <w:ilvl w:val="0"/>
                <w:numId w:val="120"/>
              </w:numPr>
              <w:spacing w:after="0" w:line="240" w:lineRule="auto"/>
              <w:ind w:left="34" w:hanging="90"/>
              <w:rPr>
                <w:rFonts w:asciiTheme="minorBidi" w:hAnsiTheme="minorBidi" w:cstheme="minorBidi"/>
                <w:bCs/>
                <w:sz w:val="19"/>
                <w:szCs w:val="19"/>
              </w:rPr>
            </w:pPr>
            <w:r w:rsidRPr="0073617C">
              <w:rPr>
                <w:rFonts w:asciiTheme="minorBidi" w:hAnsiTheme="minorBidi" w:cstheme="minorBidi"/>
                <w:bCs/>
                <w:sz w:val="19"/>
                <w:szCs w:val="19"/>
              </w:rPr>
              <w:t>Ensure</w:t>
            </w:r>
            <w:r w:rsidR="00BE063B" w:rsidRPr="0073617C">
              <w:rPr>
                <w:rFonts w:asciiTheme="minorBidi" w:hAnsiTheme="minorBidi" w:cstheme="minorBidi"/>
                <w:bCs/>
                <w:sz w:val="19"/>
                <w:szCs w:val="19"/>
              </w:rPr>
              <w:t xml:space="preserve"> appropriate </w:t>
            </w:r>
            <w:r w:rsidR="006C4A0F" w:rsidRPr="0073617C">
              <w:rPr>
                <w:rFonts w:asciiTheme="minorBidi" w:hAnsiTheme="minorBidi" w:cstheme="minorBidi"/>
                <w:bCs/>
                <w:sz w:val="19"/>
                <w:szCs w:val="19"/>
              </w:rPr>
              <w:t>measures to prevent the creation of mosquito-breeding sites.</w:t>
            </w:r>
          </w:p>
          <w:p w14:paraId="06D70027" w14:textId="77777777" w:rsidR="006C4A0F" w:rsidRPr="0073617C" w:rsidRDefault="006C4A0F" w:rsidP="0073617C">
            <w:pPr>
              <w:pStyle w:val="ListParagraph"/>
              <w:spacing w:after="0" w:line="240" w:lineRule="auto"/>
              <w:ind w:left="34" w:hanging="90"/>
              <w:rPr>
                <w:rFonts w:asciiTheme="minorBidi" w:hAnsiTheme="minorBidi" w:cstheme="minorBidi"/>
                <w:sz w:val="19"/>
                <w:szCs w:val="19"/>
              </w:rPr>
            </w:pPr>
          </w:p>
          <w:p w14:paraId="642CB965" w14:textId="49A004D2" w:rsidR="00020A7A" w:rsidRPr="0073617C" w:rsidRDefault="00020A7A" w:rsidP="004462FA">
            <w:pPr>
              <w:ind w:left="34" w:hanging="90"/>
              <w:rPr>
                <w:rFonts w:asciiTheme="minorBidi" w:hAnsiTheme="minorBidi" w:cstheme="minorBidi"/>
                <w:sz w:val="19"/>
                <w:szCs w:val="19"/>
              </w:rPr>
            </w:pPr>
            <w:r w:rsidRPr="0073617C">
              <w:rPr>
                <w:rFonts w:asciiTheme="minorBidi" w:hAnsiTheme="minorBidi" w:cstheme="minorBidi"/>
                <w:i/>
                <w:iCs/>
                <w:sz w:val="19"/>
                <w:szCs w:val="19"/>
              </w:rPr>
              <w:t>(For detail section 7.7.7 shall be followed)</w:t>
            </w:r>
          </w:p>
        </w:tc>
        <w:tc>
          <w:tcPr>
            <w:tcW w:w="403" w:type="pct"/>
            <w:tcBorders>
              <w:top w:val="single" w:sz="4" w:space="0" w:color="000000"/>
              <w:left w:val="single" w:sz="4" w:space="0" w:color="000000"/>
              <w:bottom w:val="single" w:sz="4" w:space="0" w:color="000000"/>
              <w:right w:val="single" w:sz="4" w:space="0" w:color="000000"/>
            </w:tcBorders>
          </w:tcPr>
          <w:p w14:paraId="22D139C6" w14:textId="77777777" w:rsidR="006C4A0F" w:rsidRPr="0073617C" w:rsidRDefault="006C4A0F" w:rsidP="001C3AD6">
            <w:pPr>
              <w:pStyle w:val="Bullet0"/>
              <w:numPr>
                <w:ilvl w:val="0"/>
                <w:numId w:val="0"/>
              </w:numPr>
              <w:tabs>
                <w:tab w:val="left" w:pos="720"/>
              </w:tabs>
              <w:spacing w:after="0" w:line="240" w:lineRule="auto"/>
              <w:ind w:left="432" w:hanging="432"/>
              <w:rPr>
                <w:rFonts w:asciiTheme="minorBidi" w:hAnsiTheme="minorBidi" w:cstheme="minorBidi"/>
                <w:sz w:val="19"/>
                <w:szCs w:val="19"/>
              </w:rPr>
            </w:pPr>
            <w:r w:rsidRPr="0073617C">
              <w:rPr>
                <w:rFonts w:asciiTheme="minorBidi" w:hAnsiTheme="minorBidi" w:cstheme="minorBidi"/>
                <w:sz w:val="19"/>
                <w:szCs w:val="19"/>
              </w:rPr>
              <w:t xml:space="preserve">Contractor </w:t>
            </w:r>
          </w:p>
        </w:tc>
        <w:tc>
          <w:tcPr>
            <w:tcW w:w="340" w:type="pct"/>
            <w:tcBorders>
              <w:top w:val="single" w:sz="4" w:space="0" w:color="000000"/>
              <w:left w:val="single" w:sz="4" w:space="0" w:color="000000"/>
              <w:bottom w:val="single" w:sz="4" w:space="0" w:color="000000"/>
              <w:right w:val="single" w:sz="4" w:space="0" w:color="000000"/>
            </w:tcBorders>
          </w:tcPr>
          <w:p w14:paraId="4FA231DA" w14:textId="77777777" w:rsidR="006C4A0F" w:rsidRPr="0073617C" w:rsidRDefault="006C4A0F" w:rsidP="001C3AD6">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 Project Area</w:t>
            </w:r>
          </w:p>
        </w:tc>
        <w:tc>
          <w:tcPr>
            <w:tcW w:w="330" w:type="pct"/>
            <w:tcBorders>
              <w:top w:val="single" w:sz="4" w:space="0" w:color="000000"/>
              <w:left w:val="single" w:sz="4" w:space="0" w:color="000000"/>
              <w:bottom w:val="single" w:sz="4" w:space="0" w:color="000000"/>
              <w:right w:val="single" w:sz="4" w:space="0" w:color="000000"/>
            </w:tcBorders>
          </w:tcPr>
          <w:p w14:paraId="1C5F58A1" w14:textId="77777777" w:rsidR="006C4A0F" w:rsidRPr="0073617C" w:rsidRDefault="006C4A0F" w:rsidP="001C3AD6">
            <w:pPr>
              <w:pStyle w:val="Bullet0"/>
              <w:numPr>
                <w:ilvl w:val="0"/>
                <w:numId w:val="0"/>
              </w:numPr>
              <w:tabs>
                <w:tab w:val="left" w:pos="720"/>
              </w:tabs>
              <w:spacing w:after="0" w:line="240" w:lineRule="auto"/>
              <w:jc w:val="center"/>
              <w:rPr>
                <w:rFonts w:asciiTheme="minorBidi" w:hAnsiTheme="minorBidi" w:cstheme="minorBidi"/>
                <w:sz w:val="19"/>
                <w:szCs w:val="19"/>
              </w:rPr>
            </w:pPr>
            <w:r w:rsidRPr="0073617C">
              <w:rPr>
                <w:rFonts w:asciiTheme="minorBidi" w:hAnsiTheme="minorBidi" w:cstheme="minorBidi"/>
                <w:sz w:val="19"/>
                <w:szCs w:val="19"/>
              </w:rPr>
              <w:t xml:space="preserve">Monthly  </w:t>
            </w:r>
          </w:p>
        </w:tc>
        <w:tc>
          <w:tcPr>
            <w:tcW w:w="399" w:type="pct"/>
            <w:tcBorders>
              <w:top w:val="single" w:sz="4" w:space="0" w:color="000000"/>
              <w:left w:val="single" w:sz="4" w:space="0" w:color="000000"/>
              <w:bottom w:val="single" w:sz="4" w:space="0" w:color="000000"/>
              <w:right w:val="single" w:sz="4" w:space="0" w:color="000000"/>
            </w:tcBorders>
          </w:tcPr>
          <w:p w14:paraId="10D7E990" w14:textId="58A44A49" w:rsidR="006C4A0F" w:rsidRPr="0073617C" w:rsidRDefault="006C4A0F" w:rsidP="0073617C">
            <w:pPr>
              <w:pStyle w:val="ListParagraph"/>
              <w:numPr>
                <w:ilvl w:val="0"/>
                <w:numId w:val="122"/>
              </w:numPr>
              <w:ind w:left="163" w:hanging="163"/>
              <w:rPr>
                <w:rFonts w:asciiTheme="minorBidi" w:hAnsiTheme="minorBidi" w:cstheme="minorBidi"/>
                <w:sz w:val="19"/>
                <w:szCs w:val="19"/>
              </w:rPr>
            </w:pPr>
            <w:r w:rsidRPr="0073617C">
              <w:rPr>
                <w:rFonts w:asciiTheme="minorBidi" w:hAnsiTheme="minorBidi" w:cstheme="minorBidi"/>
                <w:sz w:val="19"/>
                <w:szCs w:val="19"/>
              </w:rPr>
              <w:t xml:space="preserve">Visual </w:t>
            </w:r>
            <w:r w:rsidR="0073617C" w:rsidRPr="0073617C">
              <w:rPr>
                <w:rFonts w:asciiTheme="minorBidi" w:hAnsiTheme="minorBidi" w:cstheme="minorBidi"/>
                <w:sz w:val="19"/>
                <w:szCs w:val="19"/>
              </w:rPr>
              <w:t xml:space="preserve">checks </w:t>
            </w:r>
            <w:r w:rsidRPr="0073617C">
              <w:rPr>
                <w:rFonts w:asciiTheme="minorBidi" w:hAnsiTheme="minorBidi" w:cstheme="minorBidi"/>
                <w:sz w:val="19"/>
                <w:szCs w:val="19"/>
              </w:rPr>
              <w:t xml:space="preserve">and photographic record </w:t>
            </w:r>
          </w:p>
          <w:p w14:paraId="46280152" w14:textId="77777777" w:rsidR="006C4A0F" w:rsidRPr="0073617C" w:rsidRDefault="006C4A0F" w:rsidP="00CA1DC2">
            <w:pPr>
              <w:pStyle w:val="Bullet0"/>
              <w:numPr>
                <w:ilvl w:val="0"/>
                <w:numId w:val="122"/>
              </w:numPr>
              <w:tabs>
                <w:tab w:val="left" w:pos="720"/>
              </w:tabs>
              <w:spacing w:after="0" w:line="240" w:lineRule="auto"/>
              <w:ind w:left="163" w:hanging="163"/>
              <w:rPr>
                <w:rFonts w:asciiTheme="minorBidi" w:hAnsiTheme="minorBidi" w:cstheme="minorBidi"/>
                <w:b/>
                <w:sz w:val="19"/>
                <w:szCs w:val="19"/>
              </w:rPr>
            </w:pPr>
            <w:r w:rsidRPr="0073617C">
              <w:rPr>
                <w:rFonts w:asciiTheme="minorBidi" w:hAnsiTheme="minorBidi" w:cstheme="minorBidi"/>
                <w:sz w:val="19"/>
                <w:szCs w:val="19"/>
              </w:rPr>
              <w:t>Check and audits</w:t>
            </w:r>
          </w:p>
        </w:tc>
        <w:tc>
          <w:tcPr>
            <w:tcW w:w="207" w:type="pct"/>
            <w:tcBorders>
              <w:top w:val="single" w:sz="4" w:space="0" w:color="000000"/>
              <w:left w:val="single" w:sz="4" w:space="0" w:color="000000"/>
              <w:bottom w:val="single" w:sz="4" w:space="0" w:color="000000"/>
              <w:right w:val="single" w:sz="4" w:space="0" w:color="000000"/>
            </w:tcBorders>
          </w:tcPr>
          <w:p w14:paraId="07C76FA0" w14:textId="77777777" w:rsidR="006C4A0F" w:rsidRPr="0073617C" w:rsidRDefault="006C4A0F" w:rsidP="001C3AD6">
            <w:pPr>
              <w:jc w:val="center"/>
              <w:rPr>
                <w:rFonts w:asciiTheme="minorBidi" w:hAnsiTheme="minorBidi" w:cstheme="minorBidi"/>
                <w:sz w:val="19"/>
                <w:szCs w:val="19"/>
              </w:rPr>
            </w:pPr>
            <w:r w:rsidRPr="0073617C">
              <w:rPr>
                <w:rFonts w:asciiTheme="minorBidi" w:hAnsiTheme="minorBidi" w:cstheme="minorBidi"/>
                <w:b/>
                <w:sz w:val="19"/>
                <w:szCs w:val="19"/>
              </w:rPr>
              <w:t>√</w:t>
            </w:r>
          </w:p>
        </w:tc>
        <w:tc>
          <w:tcPr>
            <w:tcW w:w="382" w:type="pct"/>
            <w:tcBorders>
              <w:top w:val="single" w:sz="4" w:space="0" w:color="000000"/>
              <w:left w:val="single" w:sz="4" w:space="0" w:color="000000"/>
              <w:bottom w:val="single" w:sz="4" w:space="0" w:color="000000"/>
              <w:right w:val="single" w:sz="4" w:space="0" w:color="auto"/>
            </w:tcBorders>
          </w:tcPr>
          <w:p w14:paraId="0911EF85" w14:textId="4F320EFD" w:rsidR="006C4A0F" w:rsidRPr="0073617C" w:rsidRDefault="00694440" w:rsidP="001C3AD6">
            <w:pPr>
              <w:jc w:val="center"/>
              <w:rPr>
                <w:rFonts w:asciiTheme="minorBidi" w:hAnsiTheme="minorBidi" w:cstheme="minorBidi"/>
                <w:b/>
                <w:sz w:val="19"/>
                <w:szCs w:val="19"/>
              </w:rPr>
            </w:pPr>
            <w:r w:rsidRPr="0073617C">
              <w:rPr>
                <w:rFonts w:asciiTheme="minorBidi" w:hAnsiTheme="minorBidi" w:cstheme="minorBidi"/>
                <w:bCs/>
                <w:sz w:val="19"/>
                <w:szCs w:val="19"/>
              </w:rPr>
              <w:t>NA</w:t>
            </w:r>
          </w:p>
        </w:tc>
        <w:tc>
          <w:tcPr>
            <w:tcW w:w="357" w:type="pct"/>
            <w:tcBorders>
              <w:top w:val="single" w:sz="4" w:space="0" w:color="000000"/>
              <w:left w:val="single" w:sz="4" w:space="0" w:color="auto"/>
              <w:bottom w:val="single" w:sz="4" w:space="0" w:color="000000"/>
              <w:right w:val="single" w:sz="4" w:space="0" w:color="auto"/>
            </w:tcBorders>
          </w:tcPr>
          <w:p w14:paraId="101E831B" w14:textId="77777777" w:rsidR="006C4A0F" w:rsidRPr="0073617C" w:rsidRDefault="006C4A0F" w:rsidP="001C3AD6">
            <w:pPr>
              <w:jc w:val="center"/>
              <w:rPr>
                <w:rFonts w:asciiTheme="minorBidi" w:hAnsiTheme="minorBidi" w:cstheme="minorBidi"/>
                <w:b/>
                <w:sz w:val="19"/>
                <w:szCs w:val="19"/>
              </w:rPr>
            </w:pPr>
            <w:r w:rsidRPr="0073617C">
              <w:rPr>
                <w:rFonts w:asciiTheme="minorBidi" w:hAnsiTheme="minorBidi" w:cstheme="minorBidi"/>
                <w:b/>
                <w:sz w:val="19"/>
                <w:szCs w:val="19"/>
              </w:rPr>
              <w:t>√</w:t>
            </w:r>
          </w:p>
        </w:tc>
        <w:tc>
          <w:tcPr>
            <w:tcW w:w="202" w:type="pct"/>
            <w:tcBorders>
              <w:top w:val="single" w:sz="4" w:space="0" w:color="000000"/>
              <w:left w:val="single" w:sz="4" w:space="0" w:color="auto"/>
              <w:bottom w:val="single" w:sz="4" w:space="0" w:color="000000"/>
              <w:right w:val="single" w:sz="4" w:space="0" w:color="000000"/>
            </w:tcBorders>
          </w:tcPr>
          <w:p w14:paraId="7D9868B7" w14:textId="77777777" w:rsidR="006C4A0F" w:rsidRPr="0073617C" w:rsidRDefault="006C4A0F" w:rsidP="001C3AD6">
            <w:pPr>
              <w:jc w:val="center"/>
              <w:rPr>
                <w:rFonts w:asciiTheme="minorBidi" w:hAnsiTheme="minorBidi" w:cstheme="minorBidi"/>
                <w:b/>
                <w:sz w:val="19"/>
                <w:szCs w:val="19"/>
              </w:rPr>
            </w:pPr>
            <w:r w:rsidRPr="0073617C">
              <w:rPr>
                <w:rFonts w:asciiTheme="minorBidi" w:hAnsiTheme="minorBidi" w:cstheme="minorBidi"/>
                <w:b/>
                <w:sz w:val="19"/>
                <w:szCs w:val="19"/>
              </w:rPr>
              <w:t>√</w:t>
            </w:r>
          </w:p>
        </w:tc>
      </w:tr>
      <w:tr w:rsidR="006C4A0F" w:rsidRPr="0073617C" w14:paraId="41D23ED4"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2F44F24B" w14:textId="77777777" w:rsidR="006C4A0F" w:rsidRPr="0073617C" w:rsidRDefault="006C4A0F" w:rsidP="00CA1DC2">
            <w:pPr>
              <w:pStyle w:val="ListParagraph"/>
              <w:numPr>
                <w:ilvl w:val="0"/>
                <w:numId w:val="121"/>
              </w:numPr>
              <w:spacing w:after="0"/>
              <w:ind w:left="0" w:firstLine="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031004E9" w14:textId="46D3CB7D" w:rsidR="006C4A0F" w:rsidRPr="0073617C" w:rsidRDefault="006C4A0F" w:rsidP="001C3AD6">
            <w:pPr>
              <w:jc w:val="left"/>
              <w:rPr>
                <w:rFonts w:asciiTheme="minorBidi" w:hAnsiTheme="minorBidi" w:cstheme="minorBidi"/>
                <w:b/>
                <w:bCs/>
                <w:sz w:val="19"/>
                <w:szCs w:val="19"/>
              </w:rPr>
            </w:pPr>
            <w:bookmarkStart w:id="8979" w:name="_Toc81475936"/>
            <w:r w:rsidRPr="0073617C">
              <w:rPr>
                <w:rFonts w:asciiTheme="minorBidi" w:hAnsiTheme="minorBidi" w:cstheme="minorBidi"/>
                <w:b/>
                <w:bCs/>
                <w:sz w:val="19"/>
                <w:szCs w:val="19"/>
              </w:rPr>
              <w:t>Construction Camps / Camp Sites</w:t>
            </w:r>
            <w:bookmarkEnd w:id="8979"/>
            <w:r w:rsidR="008F1FFC" w:rsidRPr="0073617C">
              <w:rPr>
                <w:rStyle w:val="FootnoteReference"/>
                <w:rFonts w:asciiTheme="minorBidi" w:hAnsiTheme="minorBidi" w:cstheme="minorBidi"/>
                <w:b/>
                <w:bCs/>
                <w:sz w:val="19"/>
                <w:szCs w:val="19"/>
              </w:rPr>
              <w:footnoteReference w:id="29"/>
            </w:r>
          </w:p>
          <w:p w14:paraId="18991412" w14:textId="77777777" w:rsidR="006C4A0F" w:rsidRPr="0073617C" w:rsidRDefault="006C4A0F" w:rsidP="001C3AD6">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43A3BD93" w14:textId="77777777" w:rsidR="006C4A0F" w:rsidRPr="0073617C" w:rsidRDefault="006C4A0F" w:rsidP="001C3AD6">
            <w:pPr>
              <w:widowControl w:val="0"/>
              <w:tabs>
                <w:tab w:val="left" w:pos="450"/>
              </w:tabs>
              <w:autoSpaceDE w:val="0"/>
              <w:autoSpaceDN w:val="0"/>
              <w:adjustRightInd w:val="0"/>
              <w:textAlignment w:val="baseline"/>
              <w:rPr>
                <w:rFonts w:asciiTheme="minorBidi" w:hAnsiTheme="minorBidi" w:cstheme="minorBidi"/>
                <w:sz w:val="19"/>
                <w:szCs w:val="19"/>
              </w:rPr>
            </w:pPr>
            <w:r w:rsidRPr="0073617C">
              <w:rPr>
                <w:rFonts w:asciiTheme="minorBidi" w:hAnsiTheme="minorBidi" w:cstheme="minorBidi"/>
                <w:sz w:val="19"/>
                <w:szCs w:val="19"/>
              </w:rPr>
              <w:lastRenderedPageBreak/>
              <w:t xml:space="preserve">Improper construction camp location and mismanagement of construction camp activities can lead to various </w:t>
            </w:r>
            <w:r w:rsidRPr="0073617C">
              <w:rPr>
                <w:rFonts w:asciiTheme="minorBidi" w:hAnsiTheme="minorBidi" w:cstheme="minorBidi"/>
                <w:sz w:val="19"/>
                <w:szCs w:val="19"/>
              </w:rPr>
              <w:lastRenderedPageBreak/>
              <w:t>social and environmental impacts which include health and safety, traffic problems, soil degradation, loss of vegetation and assets on the selected land, solid waste and water pollution. Furthermore, cultural differences, behavior of construction workers, potential disregard for local cultural norms can lead to increased tension between local communities and workers residing in the construction camps.</w:t>
            </w:r>
          </w:p>
        </w:tc>
        <w:tc>
          <w:tcPr>
            <w:tcW w:w="1063" w:type="pct"/>
            <w:tcBorders>
              <w:top w:val="single" w:sz="4" w:space="0" w:color="000000"/>
              <w:left w:val="single" w:sz="4" w:space="0" w:color="000000"/>
              <w:bottom w:val="single" w:sz="4" w:space="0" w:color="000000"/>
              <w:right w:val="single" w:sz="4" w:space="0" w:color="000000"/>
            </w:tcBorders>
          </w:tcPr>
          <w:p w14:paraId="7BAC825F" w14:textId="3B9188CA" w:rsidR="006C4A0F" w:rsidRPr="0073617C" w:rsidRDefault="008F1FFC"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lastRenderedPageBreak/>
              <w:t>A</w:t>
            </w:r>
            <w:r w:rsidR="006C4A0F" w:rsidRPr="0073617C">
              <w:rPr>
                <w:rFonts w:asciiTheme="minorBidi" w:hAnsiTheme="minorBidi" w:cstheme="minorBidi"/>
                <w:sz w:val="19"/>
                <w:szCs w:val="19"/>
              </w:rPr>
              <w:t>void s</w:t>
            </w:r>
            <w:r w:rsidRPr="0073617C">
              <w:rPr>
                <w:rFonts w:asciiTheme="minorBidi" w:hAnsiTheme="minorBidi" w:cstheme="minorBidi"/>
                <w:sz w:val="19"/>
                <w:szCs w:val="19"/>
              </w:rPr>
              <w:t>e</w:t>
            </w:r>
            <w:r w:rsidR="006C4A0F" w:rsidRPr="0073617C">
              <w:rPr>
                <w:rFonts w:asciiTheme="minorBidi" w:hAnsiTheme="minorBidi" w:cstheme="minorBidi"/>
                <w:sz w:val="19"/>
                <w:szCs w:val="19"/>
              </w:rPr>
              <w:t>tting camps where their presence might contribute to any conflicts with locals;</w:t>
            </w:r>
          </w:p>
          <w:p w14:paraId="24126BC7" w14:textId="77777777"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 xml:space="preserve">Employment policies which aim to maximize job </w:t>
            </w:r>
            <w:r w:rsidRPr="0073617C">
              <w:rPr>
                <w:rFonts w:asciiTheme="minorBidi" w:hAnsiTheme="minorBidi" w:cstheme="minorBidi"/>
                <w:sz w:val="19"/>
                <w:szCs w:val="19"/>
              </w:rPr>
              <w:lastRenderedPageBreak/>
              <w:t>opportunities for local people will help to minimize tensions caused by different socio-cultural values;</w:t>
            </w:r>
          </w:p>
          <w:p w14:paraId="0B5C5965" w14:textId="0E7E4D76" w:rsidR="006C4A0F" w:rsidRPr="0073617C" w:rsidRDefault="008F1FFC"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C</w:t>
            </w:r>
            <w:r w:rsidR="006C4A0F" w:rsidRPr="0073617C">
              <w:rPr>
                <w:rFonts w:asciiTheme="minorBidi" w:hAnsiTheme="minorBidi" w:cstheme="minorBidi"/>
                <w:sz w:val="19"/>
                <w:szCs w:val="19"/>
              </w:rPr>
              <w:t>omprehensive safety and security plan for the camps will be prepared which will comprise of a training manual, use of safety equipment and emergency preparedness.</w:t>
            </w:r>
          </w:p>
          <w:p w14:paraId="70DE3175" w14:textId="77777777"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Waste Management Plan will be implemented to ensure safe handling, storage, collection and disposal of construction wastes and the training of employees who handle waste;</w:t>
            </w:r>
          </w:p>
          <w:p w14:paraId="171C576F" w14:textId="52B6F015"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Site for construction camp will be selected to minimize the removal of existing macro-plants at camp sites</w:t>
            </w:r>
            <w:r w:rsidR="00020A7A" w:rsidRPr="0073617C">
              <w:rPr>
                <w:rFonts w:asciiTheme="minorBidi" w:hAnsiTheme="minorBidi" w:cstheme="minorBidi"/>
                <w:sz w:val="19"/>
                <w:szCs w:val="19"/>
              </w:rPr>
              <w:t xml:space="preserve"> and at least 500 m away from the settlements;</w:t>
            </w:r>
            <w:r w:rsidRPr="0073617C">
              <w:rPr>
                <w:rFonts w:asciiTheme="minorBidi" w:hAnsiTheme="minorBidi" w:cstheme="minorBidi"/>
                <w:sz w:val="19"/>
                <w:szCs w:val="19"/>
              </w:rPr>
              <w:t>;</w:t>
            </w:r>
          </w:p>
          <w:p w14:paraId="3552EF9A" w14:textId="77777777"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Compensatory plantation to be done when construction work near ends; and</w:t>
            </w:r>
          </w:p>
          <w:p w14:paraId="49BEBC37" w14:textId="41CC18E4" w:rsidR="006C4A0F" w:rsidRPr="0073617C" w:rsidRDefault="00020A7A"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E</w:t>
            </w:r>
            <w:r w:rsidR="006C4A0F" w:rsidRPr="0073617C">
              <w:rPr>
                <w:rFonts w:asciiTheme="minorBidi" w:hAnsiTheme="minorBidi" w:cstheme="minorBidi"/>
                <w:sz w:val="19"/>
                <w:szCs w:val="19"/>
              </w:rPr>
              <w:t>nsure rehabilitation of site upon completion.</w:t>
            </w:r>
          </w:p>
          <w:p w14:paraId="55C8CEC0" w14:textId="77777777" w:rsidR="006C4A0F" w:rsidRPr="0073617C" w:rsidRDefault="006C4A0F" w:rsidP="0073617C">
            <w:pPr>
              <w:pStyle w:val="ListParagraph"/>
              <w:spacing w:after="0" w:line="240" w:lineRule="auto"/>
              <w:ind w:left="34" w:hanging="90"/>
              <w:rPr>
                <w:rFonts w:asciiTheme="minorBidi" w:hAnsiTheme="minorBidi" w:cstheme="minorBidi"/>
                <w:sz w:val="19"/>
                <w:szCs w:val="19"/>
              </w:rPr>
            </w:pPr>
          </w:p>
          <w:p w14:paraId="35475895" w14:textId="1AE5C53B" w:rsidR="00020A7A" w:rsidRPr="0073617C" w:rsidRDefault="00020A7A" w:rsidP="004462FA">
            <w:pPr>
              <w:ind w:left="34" w:hanging="90"/>
              <w:rPr>
                <w:rFonts w:asciiTheme="minorBidi" w:hAnsiTheme="minorBidi" w:cstheme="minorBidi"/>
                <w:sz w:val="19"/>
                <w:szCs w:val="19"/>
              </w:rPr>
            </w:pPr>
            <w:r w:rsidRPr="0073617C">
              <w:rPr>
                <w:rFonts w:asciiTheme="minorBidi" w:hAnsiTheme="minorBidi" w:cstheme="minorBidi"/>
                <w:i/>
                <w:iCs/>
                <w:sz w:val="19"/>
                <w:szCs w:val="19"/>
              </w:rPr>
              <w:t>(For detail section 7.7.8 shall be followed)</w:t>
            </w:r>
          </w:p>
        </w:tc>
        <w:tc>
          <w:tcPr>
            <w:tcW w:w="403" w:type="pct"/>
            <w:tcBorders>
              <w:top w:val="single" w:sz="4" w:space="0" w:color="000000"/>
              <w:left w:val="single" w:sz="4" w:space="0" w:color="000000"/>
              <w:bottom w:val="single" w:sz="4" w:space="0" w:color="000000"/>
              <w:right w:val="single" w:sz="4" w:space="0" w:color="000000"/>
            </w:tcBorders>
          </w:tcPr>
          <w:p w14:paraId="0D1E145D" w14:textId="77777777" w:rsidR="006C4A0F" w:rsidRPr="0073617C" w:rsidRDefault="006C4A0F" w:rsidP="001C3AD6">
            <w:pPr>
              <w:pStyle w:val="Bullet0"/>
              <w:numPr>
                <w:ilvl w:val="0"/>
                <w:numId w:val="0"/>
              </w:numPr>
              <w:tabs>
                <w:tab w:val="left" w:pos="720"/>
              </w:tabs>
              <w:spacing w:after="0" w:line="240" w:lineRule="auto"/>
              <w:ind w:left="432" w:hanging="432"/>
              <w:rPr>
                <w:rFonts w:asciiTheme="minorBidi" w:hAnsiTheme="minorBidi" w:cstheme="minorBidi"/>
                <w:sz w:val="19"/>
                <w:szCs w:val="19"/>
              </w:rPr>
            </w:pPr>
            <w:r w:rsidRPr="0073617C">
              <w:rPr>
                <w:rFonts w:asciiTheme="minorBidi" w:hAnsiTheme="minorBidi" w:cstheme="minorBidi"/>
                <w:sz w:val="19"/>
                <w:szCs w:val="19"/>
              </w:rPr>
              <w:lastRenderedPageBreak/>
              <w:t xml:space="preserve">Contractor </w:t>
            </w:r>
          </w:p>
        </w:tc>
        <w:tc>
          <w:tcPr>
            <w:tcW w:w="340" w:type="pct"/>
            <w:tcBorders>
              <w:top w:val="single" w:sz="4" w:space="0" w:color="000000"/>
              <w:left w:val="single" w:sz="4" w:space="0" w:color="000000"/>
              <w:bottom w:val="single" w:sz="4" w:space="0" w:color="000000"/>
              <w:right w:val="single" w:sz="4" w:space="0" w:color="000000"/>
            </w:tcBorders>
          </w:tcPr>
          <w:p w14:paraId="55FFEB28" w14:textId="77777777" w:rsidR="006C4A0F" w:rsidRPr="0073617C" w:rsidRDefault="006C4A0F" w:rsidP="001C3AD6">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 Project Area</w:t>
            </w:r>
          </w:p>
        </w:tc>
        <w:tc>
          <w:tcPr>
            <w:tcW w:w="330" w:type="pct"/>
            <w:tcBorders>
              <w:top w:val="single" w:sz="4" w:space="0" w:color="000000"/>
              <w:left w:val="single" w:sz="4" w:space="0" w:color="000000"/>
              <w:bottom w:val="single" w:sz="4" w:space="0" w:color="000000"/>
              <w:right w:val="single" w:sz="4" w:space="0" w:color="000000"/>
            </w:tcBorders>
          </w:tcPr>
          <w:p w14:paraId="55ED4049" w14:textId="77777777" w:rsidR="006C4A0F" w:rsidRPr="0073617C" w:rsidRDefault="006C4A0F" w:rsidP="001C3AD6">
            <w:pPr>
              <w:pStyle w:val="Bullet0"/>
              <w:numPr>
                <w:ilvl w:val="0"/>
                <w:numId w:val="0"/>
              </w:numPr>
              <w:tabs>
                <w:tab w:val="left" w:pos="720"/>
              </w:tabs>
              <w:spacing w:after="0" w:line="240" w:lineRule="auto"/>
              <w:jc w:val="center"/>
              <w:rPr>
                <w:rFonts w:asciiTheme="minorBidi" w:hAnsiTheme="minorBidi" w:cstheme="minorBidi"/>
                <w:sz w:val="19"/>
                <w:szCs w:val="19"/>
              </w:rPr>
            </w:pPr>
            <w:r w:rsidRPr="0073617C">
              <w:rPr>
                <w:rFonts w:asciiTheme="minorBidi" w:hAnsiTheme="minorBidi" w:cstheme="minorBidi"/>
                <w:sz w:val="19"/>
                <w:szCs w:val="19"/>
              </w:rPr>
              <w:t xml:space="preserve">Monthly  </w:t>
            </w:r>
          </w:p>
        </w:tc>
        <w:tc>
          <w:tcPr>
            <w:tcW w:w="399" w:type="pct"/>
            <w:tcBorders>
              <w:top w:val="single" w:sz="4" w:space="0" w:color="000000"/>
              <w:left w:val="single" w:sz="4" w:space="0" w:color="000000"/>
              <w:bottom w:val="single" w:sz="4" w:space="0" w:color="000000"/>
              <w:right w:val="single" w:sz="4" w:space="0" w:color="000000"/>
            </w:tcBorders>
          </w:tcPr>
          <w:p w14:paraId="09C819CC" w14:textId="4DE3B82C" w:rsidR="006C4A0F" w:rsidRPr="0073617C" w:rsidRDefault="006C4A0F" w:rsidP="0073617C">
            <w:pPr>
              <w:pStyle w:val="ListParagraph"/>
              <w:numPr>
                <w:ilvl w:val="0"/>
                <w:numId w:val="122"/>
              </w:numPr>
              <w:ind w:left="163" w:hanging="163"/>
              <w:rPr>
                <w:rFonts w:asciiTheme="minorBidi" w:hAnsiTheme="minorBidi" w:cstheme="minorBidi"/>
                <w:sz w:val="19"/>
                <w:szCs w:val="19"/>
              </w:rPr>
            </w:pPr>
            <w:r w:rsidRPr="0073617C">
              <w:rPr>
                <w:rFonts w:asciiTheme="minorBidi" w:hAnsiTheme="minorBidi" w:cstheme="minorBidi"/>
                <w:sz w:val="19"/>
                <w:szCs w:val="19"/>
              </w:rPr>
              <w:t xml:space="preserve">Visual </w:t>
            </w:r>
            <w:r w:rsidR="0073617C" w:rsidRPr="0073617C">
              <w:rPr>
                <w:rFonts w:asciiTheme="minorBidi" w:hAnsiTheme="minorBidi" w:cstheme="minorBidi"/>
                <w:sz w:val="19"/>
                <w:szCs w:val="19"/>
              </w:rPr>
              <w:t xml:space="preserve">checks </w:t>
            </w:r>
            <w:r w:rsidRPr="0073617C">
              <w:rPr>
                <w:rFonts w:asciiTheme="minorBidi" w:hAnsiTheme="minorBidi" w:cstheme="minorBidi"/>
                <w:sz w:val="19"/>
                <w:szCs w:val="19"/>
              </w:rPr>
              <w:t xml:space="preserve">and </w:t>
            </w:r>
            <w:r w:rsidRPr="0073617C">
              <w:rPr>
                <w:rFonts w:asciiTheme="minorBidi" w:hAnsiTheme="minorBidi" w:cstheme="minorBidi"/>
                <w:sz w:val="19"/>
                <w:szCs w:val="19"/>
              </w:rPr>
              <w:lastRenderedPageBreak/>
              <w:t>photographic record.</w:t>
            </w:r>
          </w:p>
          <w:p w14:paraId="5C926273" w14:textId="77777777" w:rsidR="006C4A0F" w:rsidRPr="0073617C" w:rsidRDefault="006C4A0F" w:rsidP="00CA1DC2">
            <w:pPr>
              <w:pStyle w:val="Bullet0"/>
              <w:numPr>
                <w:ilvl w:val="0"/>
                <w:numId w:val="122"/>
              </w:numPr>
              <w:tabs>
                <w:tab w:val="left" w:pos="720"/>
              </w:tabs>
              <w:spacing w:after="0" w:line="240" w:lineRule="auto"/>
              <w:ind w:left="163" w:hanging="163"/>
              <w:rPr>
                <w:rFonts w:asciiTheme="minorBidi" w:hAnsiTheme="minorBidi" w:cstheme="minorBidi"/>
                <w:b/>
                <w:sz w:val="19"/>
                <w:szCs w:val="19"/>
              </w:rPr>
            </w:pPr>
            <w:r w:rsidRPr="0073617C">
              <w:rPr>
                <w:rFonts w:asciiTheme="minorBidi" w:hAnsiTheme="minorBidi" w:cstheme="minorBidi"/>
                <w:sz w:val="19"/>
                <w:szCs w:val="19"/>
              </w:rPr>
              <w:t>Waste Management plan implementation</w:t>
            </w:r>
          </w:p>
        </w:tc>
        <w:tc>
          <w:tcPr>
            <w:tcW w:w="207" w:type="pct"/>
            <w:tcBorders>
              <w:top w:val="single" w:sz="4" w:space="0" w:color="000000"/>
              <w:left w:val="single" w:sz="4" w:space="0" w:color="000000"/>
              <w:bottom w:val="single" w:sz="4" w:space="0" w:color="000000"/>
              <w:right w:val="single" w:sz="4" w:space="0" w:color="000000"/>
            </w:tcBorders>
          </w:tcPr>
          <w:p w14:paraId="76D7D095" w14:textId="77777777" w:rsidR="006C4A0F" w:rsidRPr="0073617C" w:rsidRDefault="006C4A0F" w:rsidP="001C3AD6">
            <w:pPr>
              <w:jc w:val="center"/>
              <w:rPr>
                <w:rFonts w:asciiTheme="minorBidi" w:hAnsiTheme="minorBidi" w:cstheme="minorBidi"/>
                <w:sz w:val="19"/>
                <w:szCs w:val="19"/>
              </w:rPr>
            </w:pPr>
            <w:r w:rsidRPr="0073617C">
              <w:rPr>
                <w:rFonts w:asciiTheme="minorBidi" w:hAnsiTheme="minorBidi" w:cstheme="minorBidi"/>
                <w:b/>
                <w:sz w:val="19"/>
                <w:szCs w:val="19"/>
              </w:rPr>
              <w:lastRenderedPageBreak/>
              <w:t>√</w:t>
            </w:r>
          </w:p>
        </w:tc>
        <w:tc>
          <w:tcPr>
            <w:tcW w:w="382" w:type="pct"/>
            <w:tcBorders>
              <w:top w:val="single" w:sz="4" w:space="0" w:color="000000"/>
              <w:left w:val="single" w:sz="4" w:space="0" w:color="000000"/>
              <w:bottom w:val="single" w:sz="4" w:space="0" w:color="000000"/>
              <w:right w:val="single" w:sz="4" w:space="0" w:color="auto"/>
            </w:tcBorders>
          </w:tcPr>
          <w:p w14:paraId="5069D92B" w14:textId="4E75D208" w:rsidR="006C4A0F" w:rsidRPr="0073617C" w:rsidRDefault="00694440" w:rsidP="001C3AD6">
            <w:pPr>
              <w:jc w:val="center"/>
              <w:rPr>
                <w:rFonts w:asciiTheme="minorBidi" w:hAnsiTheme="minorBidi" w:cstheme="minorBidi"/>
                <w:b/>
                <w:sz w:val="19"/>
                <w:szCs w:val="19"/>
              </w:rPr>
            </w:pPr>
            <w:r w:rsidRPr="0073617C">
              <w:rPr>
                <w:rFonts w:asciiTheme="minorBidi" w:hAnsiTheme="minorBidi" w:cstheme="minorBidi"/>
                <w:bCs/>
                <w:sz w:val="19"/>
                <w:szCs w:val="19"/>
              </w:rPr>
              <w:t>NA</w:t>
            </w:r>
          </w:p>
        </w:tc>
        <w:tc>
          <w:tcPr>
            <w:tcW w:w="357" w:type="pct"/>
            <w:tcBorders>
              <w:top w:val="single" w:sz="4" w:space="0" w:color="000000"/>
              <w:left w:val="single" w:sz="4" w:space="0" w:color="auto"/>
              <w:bottom w:val="single" w:sz="4" w:space="0" w:color="000000"/>
              <w:right w:val="single" w:sz="4" w:space="0" w:color="auto"/>
            </w:tcBorders>
          </w:tcPr>
          <w:p w14:paraId="07BD15F9" w14:textId="77777777" w:rsidR="006C4A0F" w:rsidRPr="0073617C" w:rsidRDefault="006C4A0F" w:rsidP="001C3AD6">
            <w:pPr>
              <w:jc w:val="center"/>
              <w:rPr>
                <w:rFonts w:asciiTheme="minorBidi" w:hAnsiTheme="minorBidi" w:cstheme="minorBidi"/>
                <w:b/>
                <w:sz w:val="19"/>
                <w:szCs w:val="19"/>
              </w:rPr>
            </w:pPr>
            <w:r w:rsidRPr="0073617C">
              <w:rPr>
                <w:rFonts w:asciiTheme="minorBidi" w:hAnsiTheme="minorBidi" w:cstheme="minorBidi"/>
                <w:b/>
                <w:sz w:val="19"/>
                <w:szCs w:val="19"/>
              </w:rPr>
              <w:t>√</w:t>
            </w:r>
          </w:p>
        </w:tc>
        <w:tc>
          <w:tcPr>
            <w:tcW w:w="202" w:type="pct"/>
            <w:tcBorders>
              <w:top w:val="single" w:sz="4" w:space="0" w:color="000000"/>
              <w:left w:val="single" w:sz="4" w:space="0" w:color="auto"/>
              <w:bottom w:val="single" w:sz="4" w:space="0" w:color="000000"/>
              <w:right w:val="single" w:sz="4" w:space="0" w:color="000000"/>
            </w:tcBorders>
          </w:tcPr>
          <w:p w14:paraId="7C00B2A4" w14:textId="77777777" w:rsidR="006C4A0F" w:rsidRPr="0073617C" w:rsidRDefault="006C4A0F" w:rsidP="001C3AD6">
            <w:pPr>
              <w:jc w:val="center"/>
              <w:rPr>
                <w:rFonts w:asciiTheme="minorBidi" w:hAnsiTheme="minorBidi" w:cstheme="minorBidi"/>
                <w:b/>
                <w:sz w:val="19"/>
                <w:szCs w:val="19"/>
              </w:rPr>
            </w:pPr>
            <w:r w:rsidRPr="0073617C">
              <w:rPr>
                <w:rFonts w:asciiTheme="minorBidi" w:hAnsiTheme="minorBidi" w:cstheme="minorBidi"/>
                <w:b/>
                <w:sz w:val="19"/>
                <w:szCs w:val="19"/>
              </w:rPr>
              <w:t>√</w:t>
            </w:r>
          </w:p>
        </w:tc>
      </w:tr>
      <w:tr w:rsidR="006C4A0F" w:rsidRPr="0073617C" w14:paraId="0308A281"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39C13198" w14:textId="77777777" w:rsidR="006C4A0F" w:rsidRPr="0073617C" w:rsidRDefault="006C4A0F" w:rsidP="00CA1DC2">
            <w:pPr>
              <w:pStyle w:val="ListParagraph"/>
              <w:numPr>
                <w:ilvl w:val="0"/>
                <w:numId w:val="121"/>
              </w:numPr>
              <w:spacing w:after="0"/>
              <w:ind w:left="0" w:firstLine="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4398613F" w14:textId="77777777" w:rsidR="006C4A0F" w:rsidRPr="0073617C" w:rsidRDefault="006C4A0F" w:rsidP="001C3AD6">
            <w:pPr>
              <w:jc w:val="left"/>
              <w:rPr>
                <w:rFonts w:asciiTheme="minorBidi" w:hAnsiTheme="minorBidi" w:cstheme="minorBidi"/>
                <w:b/>
                <w:bCs/>
                <w:sz w:val="19"/>
                <w:szCs w:val="19"/>
              </w:rPr>
            </w:pPr>
            <w:bookmarkStart w:id="8980" w:name="_Toc81475937"/>
            <w:r w:rsidRPr="0073617C">
              <w:rPr>
                <w:rFonts w:asciiTheme="minorBidi" w:hAnsiTheme="minorBidi" w:cstheme="minorBidi"/>
                <w:b/>
                <w:bCs/>
                <w:sz w:val="19"/>
                <w:szCs w:val="19"/>
              </w:rPr>
              <w:t>Wastewater Generation at Construction Camps</w:t>
            </w:r>
            <w:bookmarkEnd w:id="8980"/>
          </w:p>
          <w:p w14:paraId="47D77D3C" w14:textId="77777777" w:rsidR="006C4A0F" w:rsidRPr="0073617C" w:rsidRDefault="006C4A0F" w:rsidP="001C3AD6">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30EC4E59" w14:textId="40555BAD" w:rsidR="006C4A0F" w:rsidRPr="0073617C" w:rsidRDefault="00286DCA" w:rsidP="00286DCA">
            <w:pPr>
              <w:rPr>
                <w:rFonts w:asciiTheme="minorBidi" w:hAnsiTheme="minorBidi" w:cstheme="minorBidi"/>
                <w:sz w:val="19"/>
                <w:szCs w:val="19"/>
              </w:rPr>
            </w:pPr>
            <w:r w:rsidRPr="0073617C">
              <w:rPr>
                <w:rFonts w:asciiTheme="minorBidi" w:hAnsiTheme="minorBidi" w:cstheme="minorBidi"/>
                <w:sz w:val="19"/>
                <w:szCs w:val="19"/>
              </w:rPr>
              <w:t>G</w:t>
            </w:r>
            <w:r w:rsidR="006C4A0F" w:rsidRPr="0073617C">
              <w:rPr>
                <w:rFonts w:asciiTheme="minorBidi" w:hAnsiTheme="minorBidi" w:cstheme="minorBidi"/>
                <w:sz w:val="19"/>
                <w:szCs w:val="19"/>
              </w:rPr>
              <w:t xml:space="preserve">enerated wastewater is not properly treated or disposed of, this may contaminate the surface water sources such as nullahs, drains, water channels, river etc. apart from soil contamination. </w:t>
            </w:r>
          </w:p>
          <w:p w14:paraId="74868738" w14:textId="77777777" w:rsidR="006C4A0F" w:rsidRPr="0073617C" w:rsidRDefault="006C4A0F" w:rsidP="001C3AD6">
            <w:pPr>
              <w:rPr>
                <w:rFonts w:asciiTheme="minorBidi" w:hAnsiTheme="minorBidi" w:cstheme="minorBidi"/>
                <w:b/>
                <w:bCs/>
                <w:sz w:val="19"/>
                <w:szCs w:val="19"/>
              </w:rPr>
            </w:pPr>
          </w:p>
        </w:tc>
        <w:tc>
          <w:tcPr>
            <w:tcW w:w="1063" w:type="pct"/>
            <w:tcBorders>
              <w:top w:val="single" w:sz="4" w:space="0" w:color="000000"/>
              <w:left w:val="single" w:sz="4" w:space="0" w:color="000000"/>
              <w:bottom w:val="single" w:sz="4" w:space="0" w:color="000000"/>
              <w:right w:val="single" w:sz="4" w:space="0" w:color="000000"/>
            </w:tcBorders>
          </w:tcPr>
          <w:p w14:paraId="67FE55D8" w14:textId="2E815AD3"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Domestic and chemical effluents from the construction camp will be disposed by the development of on-site sanitation systems i.e. septic tanks</w:t>
            </w:r>
            <w:r w:rsidR="00286DCA" w:rsidRPr="0073617C">
              <w:rPr>
                <w:rFonts w:asciiTheme="minorBidi" w:hAnsiTheme="minorBidi" w:cstheme="minorBidi"/>
                <w:sz w:val="19"/>
                <w:szCs w:val="19"/>
              </w:rPr>
              <w:t xml:space="preserve"> (if required);</w:t>
            </w:r>
          </w:p>
          <w:p w14:paraId="23302BE4" w14:textId="5F5BF239"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Proper monitoring to check the compliance of NEQS will be carried out</w:t>
            </w:r>
            <w:r w:rsidR="00286DCA" w:rsidRPr="0073617C">
              <w:rPr>
                <w:rFonts w:asciiTheme="minorBidi" w:hAnsiTheme="minorBidi" w:cstheme="minorBidi"/>
                <w:sz w:val="19"/>
                <w:szCs w:val="19"/>
              </w:rPr>
              <w:t xml:space="preserve"> (as per advise of Environmental Specialist)</w:t>
            </w:r>
            <w:r w:rsidRPr="0073617C">
              <w:rPr>
                <w:rFonts w:asciiTheme="minorBidi" w:hAnsiTheme="minorBidi" w:cstheme="minorBidi"/>
                <w:sz w:val="19"/>
                <w:szCs w:val="19"/>
              </w:rPr>
              <w:t>;</w:t>
            </w:r>
            <w:r w:rsidR="00286DCA" w:rsidRPr="0073617C">
              <w:rPr>
                <w:rFonts w:asciiTheme="minorBidi" w:hAnsiTheme="minorBidi" w:cstheme="minorBidi"/>
                <w:sz w:val="19"/>
                <w:szCs w:val="19"/>
              </w:rPr>
              <w:t xml:space="preserve"> and</w:t>
            </w:r>
          </w:p>
          <w:p w14:paraId="3A6F53C9" w14:textId="356C0FA6" w:rsidR="006C4A0F" w:rsidRPr="0073617C" w:rsidRDefault="00286DCA"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S</w:t>
            </w:r>
            <w:r w:rsidR="006C4A0F" w:rsidRPr="0073617C">
              <w:rPr>
                <w:rFonts w:asciiTheme="minorBidi" w:hAnsiTheme="minorBidi" w:cstheme="minorBidi"/>
                <w:sz w:val="19"/>
                <w:szCs w:val="19"/>
              </w:rPr>
              <w:t>ite-specific wastewater management plan along with details of wastewater collection, transportation and its disposal</w:t>
            </w:r>
            <w:r w:rsidRPr="0073617C">
              <w:rPr>
                <w:rFonts w:asciiTheme="minorBidi" w:hAnsiTheme="minorBidi" w:cstheme="minorBidi"/>
                <w:sz w:val="19"/>
                <w:szCs w:val="19"/>
              </w:rPr>
              <w:t xml:space="preserve"> may be prepared and implemented (if required)</w:t>
            </w:r>
            <w:r w:rsidR="006C4A0F" w:rsidRPr="0073617C">
              <w:rPr>
                <w:rFonts w:asciiTheme="minorBidi" w:hAnsiTheme="minorBidi" w:cstheme="minorBidi"/>
                <w:sz w:val="19"/>
                <w:szCs w:val="19"/>
              </w:rPr>
              <w:t>.</w:t>
            </w:r>
          </w:p>
          <w:p w14:paraId="37B67D95" w14:textId="77777777" w:rsidR="006C4A0F" w:rsidRPr="0073617C" w:rsidRDefault="006C4A0F" w:rsidP="0073617C">
            <w:pPr>
              <w:tabs>
                <w:tab w:val="left" w:pos="184"/>
              </w:tabs>
              <w:autoSpaceDE w:val="0"/>
              <w:autoSpaceDN w:val="0"/>
              <w:adjustRightInd w:val="0"/>
              <w:ind w:left="34" w:hanging="90"/>
              <w:contextualSpacing/>
              <w:rPr>
                <w:rFonts w:asciiTheme="minorBidi" w:hAnsiTheme="minorBidi" w:cstheme="minorBidi"/>
                <w:sz w:val="19"/>
                <w:szCs w:val="19"/>
              </w:rPr>
            </w:pPr>
          </w:p>
          <w:p w14:paraId="5BEE246E" w14:textId="7BCC3335" w:rsidR="00286DCA" w:rsidRPr="0073617C" w:rsidRDefault="00286DCA" w:rsidP="004462FA">
            <w:pPr>
              <w:ind w:left="34" w:hanging="90"/>
              <w:rPr>
                <w:rFonts w:asciiTheme="minorBidi" w:hAnsiTheme="minorBidi" w:cstheme="minorBidi"/>
                <w:sz w:val="19"/>
                <w:szCs w:val="19"/>
              </w:rPr>
            </w:pPr>
            <w:r w:rsidRPr="0073617C">
              <w:rPr>
                <w:rFonts w:asciiTheme="minorBidi" w:hAnsiTheme="minorBidi" w:cstheme="minorBidi"/>
                <w:i/>
                <w:iCs/>
                <w:sz w:val="19"/>
                <w:szCs w:val="19"/>
              </w:rPr>
              <w:t>(For detail section 7.7.9 shall be followed)</w:t>
            </w:r>
          </w:p>
        </w:tc>
        <w:tc>
          <w:tcPr>
            <w:tcW w:w="403" w:type="pct"/>
            <w:tcBorders>
              <w:top w:val="single" w:sz="4" w:space="0" w:color="000000"/>
              <w:left w:val="single" w:sz="4" w:space="0" w:color="000000"/>
              <w:bottom w:val="single" w:sz="4" w:space="0" w:color="000000"/>
              <w:right w:val="single" w:sz="4" w:space="0" w:color="000000"/>
            </w:tcBorders>
          </w:tcPr>
          <w:p w14:paraId="59F864B4" w14:textId="77777777" w:rsidR="006C4A0F" w:rsidRPr="0073617C" w:rsidRDefault="006C4A0F" w:rsidP="001C3AD6">
            <w:pPr>
              <w:pStyle w:val="Bullet0"/>
              <w:numPr>
                <w:ilvl w:val="0"/>
                <w:numId w:val="0"/>
              </w:numPr>
              <w:tabs>
                <w:tab w:val="left" w:pos="720"/>
              </w:tabs>
              <w:spacing w:after="0" w:line="240" w:lineRule="auto"/>
              <w:ind w:left="432" w:hanging="432"/>
              <w:rPr>
                <w:rFonts w:asciiTheme="minorBidi" w:hAnsiTheme="minorBidi" w:cstheme="minorBidi"/>
                <w:sz w:val="19"/>
                <w:szCs w:val="19"/>
              </w:rPr>
            </w:pPr>
            <w:r w:rsidRPr="0073617C">
              <w:rPr>
                <w:rFonts w:asciiTheme="minorBidi" w:hAnsiTheme="minorBidi" w:cstheme="minorBidi"/>
                <w:sz w:val="19"/>
                <w:szCs w:val="19"/>
              </w:rPr>
              <w:t xml:space="preserve">Contractor </w:t>
            </w:r>
          </w:p>
        </w:tc>
        <w:tc>
          <w:tcPr>
            <w:tcW w:w="340" w:type="pct"/>
            <w:tcBorders>
              <w:top w:val="single" w:sz="4" w:space="0" w:color="000000"/>
              <w:left w:val="single" w:sz="4" w:space="0" w:color="000000"/>
              <w:bottom w:val="single" w:sz="4" w:space="0" w:color="000000"/>
              <w:right w:val="single" w:sz="4" w:space="0" w:color="000000"/>
            </w:tcBorders>
          </w:tcPr>
          <w:p w14:paraId="293C37F1" w14:textId="77777777" w:rsidR="006C4A0F" w:rsidRPr="0073617C" w:rsidRDefault="006C4A0F" w:rsidP="001C3AD6">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 Project Area</w:t>
            </w:r>
          </w:p>
        </w:tc>
        <w:tc>
          <w:tcPr>
            <w:tcW w:w="330" w:type="pct"/>
            <w:tcBorders>
              <w:top w:val="single" w:sz="4" w:space="0" w:color="000000"/>
              <w:left w:val="single" w:sz="4" w:space="0" w:color="000000"/>
              <w:bottom w:val="single" w:sz="4" w:space="0" w:color="000000"/>
              <w:right w:val="single" w:sz="4" w:space="0" w:color="000000"/>
            </w:tcBorders>
          </w:tcPr>
          <w:p w14:paraId="063AD745" w14:textId="77777777" w:rsidR="006C4A0F" w:rsidRPr="0073617C" w:rsidRDefault="006C4A0F" w:rsidP="001C3AD6">
            <w:pPr>
              <w:pStyle w:val="Bullet0"/>
              <w:numPr>
                <w:ilvl w:val="0"/>
                <w:numId w:val="0"/>
              </w:numPr>
              <w:tabs>
                <w:tab w:val="left" w:pos="720"/>
              </w:tabs>
              <w:spacing w:after="0" w:line="240" w:lineRule="auto"/>
              <w:jc w:val="center"/>
              <w:rPr>
                <w:rFonts w:asciiTheme="minorBidi" w:hAnsiTheme="minorBidi" w:cstheme="minorBidi"/>
                <w:sz w:val="19"/>
                <w:szCs w:val="19"/>
              </w:rPr>
            </w:pPr>
            <w:r w:rsidRPr="0073617C">
              <w:rPr>
                <w:rFonts w:asciiTheme="minorBidi" w:hAnsiTheme="minorBidi" w:cstheme="minorBidi"/>
                <w:sz w:val="19"/>
                <w:szCs w:val="19"/>
              </w:rPr>
              <w:t xml:space="preserve">Quarterly    </w:t>
            </w:r>
          </w:p>
        </w:tc>
        <w:tc>
          <w:tcPr>
            <w:tcW w:w="399" w:type="pct"/>
            <w:tcBorders>
              <w:top w:val="single" w:sz="4" w:space="0" w:color="000000"/>
              <w:left w:val="single" w:sz="4" w:space="0" w:color="000000"/>
              <w:bottom w:val="single" w:sz="4" w:space="0" w:color="000000"/>
              <w:right w:val="single" w:sz="4" w:space="0" w:color="000000"/>
            </w:tcBorders>
          </w:tcPr>
          <w:p w14:paraId="1A6126D2" w14:textId="77777777" w:rsidR="006C4A0F" w:rsidRPr="0073617C" w:rsidRDefault="006C4A0F" w:rsidP="00CA1DC2">
            <w:pPr>
              <w:pStyle w:val="ListParagraph"/>
              <w:numPr>
                <w:ilvl w:val="0"/>
                <w:numId w:val="122"/>
              </w:numPr>
              <w:ind w:left="163" w:hanging="163"/>
              <w:rPr>
                <w:rFonts w:asciiTheme="minorBidi" w:hAnsiTheme="minorBidi" w:cstheme="minorBidi"/>
                <w:sz w:val="19"/>
                <w:szCs w:val="19"/>
              </w:rPr>
            </w:pPr>
            <w:r w:rsidRPr="0073617C">
              <w:rPr>
                <w:rFonts w:asciiTheme="minorBidi" w:hAnsiTheme="minorBidi" w:cstheme="minorBidi"/>
                <w:sz w:val="19"/>
                <w:szCs w:val="19"/>
              </w:rPr>
              <w:t xml:space="preserve">Visual observation </w:t>
            </w:r>
          </w:p>
          <w:p w14:paraId="5134AE27" w14:textId="0DA1219C" w:rsidR="006C4A0F" w:rsidRPr="004462FA" w:rsidRDefault="006C4A0F" w:rsidP="004462FA">
            <w:pPr>
              <w:pStyle w:val="ListParagraph"/>
              <w:numPr>
                <w:ilvl w:val="0"/>
                <w:numId w:val="122"/>
              </w:numPr>
              <w:spacing w:after="0"/>
              <w:ind w:left="163" w:hanging="163"/>
              <w:rPr>
                <w:rFonts w:asciiTheme="minorBidi" w:hAnsiTheme="minorBidi" w:cstheme="minorBidi"/>
                <w:sz w:val="19"/>
                <w:szCs w:val="19"/>
              </w:rPr>
            </w:pPr>
            <w:r w:rsidRPr="0073617C">
              <w:rPr>
                <w:rFonts w:asciiTheme="minorBidi" w:hAnsiTheme="minorBidi" w:cstheme="minorBidi"/>
                <w:sz w:val="19"/>
                <w:szCs w:val="19"/>
              </w:rPr>
              <w:t>Regular environmental monitoring, sampling and testing reports</w:t>
            </w:r>
            <w:r w:rsidR="0073617C" w:rsidRPr="0073617C">
              <w:rPr>
                <w:rFonts w:asciiTheme="minorBidi" w:hAnsiTheme="minorBidi" w:cstheme="minorBidi"/>
                <w:sz w:val="19"/>
                <w:szCs w:val="19"/>
              </w:rPr>
              <w:t xml:space="preserve"> (as advised by Environmental Specialist)</w:t>
            </w:r>
            <w:r w:rsidRPr="0073617C">
              <w:rPr>
                <w:rFonts w:asciiTheme="minorBidi" w:hAnsiTheme="minorBidi" w:cstheme="minorBidi"/>
                <w:sz w:val="19"/>
                <w:szCs w:val="19"/>
              </w:rPr>
              <w:t>Waste Management plan implementation</w:t>
            </w:r>
          </w:p>
        </w:tc>
        <w:tc>
          <w:tcPr>
            <w:tcW w:w="207" w:type="pct"/>
            <w:tcBorders>
              <w:top w:val="single" w:sz="4" w:space="0" w:color="000000"/>
              <w:left w:val="single" w:sz="4" w:space="0" w:color="000000"/>
              <w:bottom w:val="single" w:sz="4" w:space="0" w:color="000000"/>
              <w:right w:val="single" w:sz="4" w:space="0" w:color="000000"/>
            </w:tcBorders>
          </w:tcPr>
          <w:p w14:paraId="6D09E2C2" w14:textId="77777777" w:rsidR="006C4A0F" w:rsidRPr="0073617C" w:rsidRDefault="006C4A0F" w:rsidP="001C3AD6">
            <w:pPr>
              <w:jc w:val="center"/>
              <w:rPr>
                <w:rFonts w:asciiTheme="minorBidi" w:hAnsiTheme="minorBidi" w:cstheme="minorBidi"/>
                <w:sz w:val="19"/>
                <w:szCs w:val="19"/>
              </w:rPr>
            </w:pPr>
            <w:r w:rsidRPr="0073617C">
              <w:rPr>
                <w:rFonts w:asciiTheme="minorBidi" w:hAnsiTheme="minorBidi" w:cstheme="minorBidi"/>
                <w:b/>
                <w:sz w:val="19"/>
                <w:szCs w:val="19"/>
              </w:rPr>
              <w:t>√</w:t>
            </w:r>
          </w:p>
        </w:tc>
        <w:tc>
          <w:tcPr>
            <w:tcW w:w="382" w:type="pct"/>
            <w:tcBorders>
              <w:top w:val="single" w:sz="4" w:space="0" w:color="000000"/>
              <w:left w:val="single" w:sz="4" w:space="0" w:color="000000"/>
              <w:bottom w:val="single" w:sz="4" w:space="0" w:color="000000"/>
              <w:right w:val="single" w:sz="4" w:space="0" w:color="auto"/>
            </w:tcBorders>
          </w:tcPr>
          <w:p w14:paraId="2F4D2F74" w14:textId="190759BF" w:rsidR="006C4A0F" w:rsidRPr="0073617C" w:rsidRDefault="00694440" w:rsidP="001C3AD6">
            <w:pPr>
              <w:jc w:val="center"/>
              <w:rPr>
                <w:rFonts w:asciiTheme="minorBidi" w:hAnsiTheme="minorBidi" w:cstheme="minorBidi"/>
                <w:b/>
                <w:sz w:val="19"/>
                <w:szCs w:val="19"/>
              </w:rPr>
            </w:pPr>
            <w:r w:rsidRPr="0073617C">
              <w:rPr>
                <w:rFonts w:asciiTheme="minorBidi" w:hAnsiTheme="minorBidi" w:cstheme="minorBidi"/>
                <w:bCs/>
                <w:sz w:val="19"/>
                <w:szCs w:val="19"/>
              </w:rPr>
              <w:t>NA</w:t>
            </w:r>
          </w:p>
        </w:tc>
        <w:tc>
          <w:tcPr>
            <w:tcW w:w="357" w:type="pct"/>
            <w:tcBorders>
              <w:top w:val="single" w:sz="4" w:space="0" w:color="000000"/>
              <w:left w:val="single" w:sz="4" w:space="0" w:color="auto"/>
              <w:bottom w:val="single" w:sz="4" w:space="0" w:color="000000"/>
              <w:right w:val="single" w:sz="4" w:space="0" w:color="auto"/>
            </w:tcBorders>
          </w:tcPr>
          <w:p w14:paraId="3F223C19" w14:textId="77777777" w:rsidR="006C4A0F" w:rsidRPr="0073617C" w:rsidRDefault="006C4A0F" w:rsidP="001C3AD6">
            <w:pPr>
              <w:jc w:val="center"/>
              <w:rPr>
                <w:rFonts w:asciiTheme="minorBidi" w:hAnsiTheme="minorBidi" w:cstheme="minorBidi"/>
                <w:b/>
                <w:sz w:val="19"/>
                <w:szCs w:val="19"/>
              </w:rPr>
            </w:pPr>
            <w:r w:rsidRPr="0073617C">
              <w:rPr>
                <w:rFonts w:asciiTheme="minorBidi" w:hAnsiTheme="minorBidi" w:cstheme="minorBidi"/>
                <w:b/>
                <w:sz w:val="19"/>
                <w:szCs w:val="19"/>
              </w:rPr>
              <w:t>√</w:t>
            </w:r>
          </w:p>
        </w:tc>
        <w:tc>
          <w:tcPr>
            <w:tcW w:w="202" w:type="pct"/>
            <w:tcBorders>
              <w:top w:val="single" w:sz="4" w:space="0" w:color="000000"/>
              <w:left w:val="single" w:sz="4" w:space="0" w:color="auto"/>
              <w:bottom w:val="single" w:sz="4" w:space="0" w:color="000000"/>
              <w:right w:val="single" w:sz="4" w:space="0" w:color="000000"/>
            </w:tcBorders>
          </w:tcPr>
          <w:p w14:paraId="1F686573" w14:textId="77777777" w:rsidR="006C4A0F" w:rsidRPr="0073617C" w:rsidRDefault="006C4A0F" w:rsidP="001C3AD6">
            <w:pPr>
              <w:jc w:val="center"/>
              <w:rPr>
                <w:rFonts w:asciiTheme="minorBidi" w:hAnsiTheme="minorBidi" w:cstheme="minorBidi"/>
                <w:b/>
                <w:sz w:val="19"/>
                <w:szCs w:val="19"/>
              </w:rPr>
            </w:pPr>
            <w:r w:rsidRPr="0073617C">
              <w:rPr>
                <w:rFonts w:asciiTheme="minorBidi" w:hAnsiTheme="minorBidi" w:cstheme="minorBidi"/>
                <w:b/>
                <w:sz w:val="19"/>
                <w:szCs w:val="19"/>
              </w:rPr>
              <w:t>√</w:t>
            </w:r>
          </w:p>
        </w:tc>
      </w:tr>
      <w:tr w:rsidR="006C4A0F" w:rsidRPr="0073617C" w14:paraId="44EBFF21"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7D4EEB67" w14:textId="77777777" w:rsidR="006C4A0F" w:rsidRPr="0073617C" w:rsidRDefault="006C4A0F" w:rsidP="00CA1DC2">
            <w:pPr>
              <w:pStyle w:val="ListParagraph"/>
              <w:numPr>
                <w:ilvl w:val="0"/>
                <w:numId w:val="121"/>
              </w:numPr>
              <w:spacing w:after="0"/>
              <w:ind w:left="0" w:firstLine="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57A9C5A1" w14:textId="77777777" w:rsidR="006C4A0F" w:rsidRPr="0073617C" w:rsidRDefault="006C4A0F" w:rsidP="001C3AD6">
            <w:pPr>
              <w:jc w:val="left"/>
              <w:rPr>
                <w:rFonts w:asciiTheme="minorBidi" w:hAnsiTheme="minorBidi" w:cstheme="minorBidi"/>
                <w:b/>
                <w:bCs/>
                <w:sz w:val="19"/>
                <w:szCs w:val="19"/>
              </w:rPr>
            </w:pPr>
            <w:r w:rsidRPr="0073617C">
              <w:rPr>
                <w:rFonts w:asciiTheme="minorBidi" w:hAnsiTheme="minorBidi" w:cstheme="minorBidi"/>
                <w:b/>
                <w:bCs/>
                <w:sz w:val="19"/>
                <w:szCs w:val="19"/>
              </w:rPr>
              <w:t xml:space="preserve">Solid Waste Generation </w:t>
            </w:r>
          </w:p>
        </w:tc>
        <w:tc>
          <w:tcPr>
            <w:tcW w:w="809" w:type="pct"/>
            <w:tcBorders>
              <w:top w:val="single" w:sz="4" w:space="0" w:color="000000"/>
              <w:left w:val="single" w:sz="4" w:space="0" w:color="000000"/>
              <w:bottom w:val="single" w:sz="4" w:space="0" w:color="000000"/>
              <w:right w:val="single" w:sz="4" w:space="0" w:color="000000"/>
            </w:tcBorders>
          </w:tcPr>
          <w:p w14:paraId="0904D470" w14:textId="5E4DF904" w:rsidR="00AC2D03" w:rsidRPr="0073617C" w:rsidRDefault="006C4A0F" w:rsidP="001C3AD6">
            <w:pPr>
              <w:rPr>
                <w:rFonts w:asciiTheme="minorBidi" w:hAnsiTheme="minorBidi" w:cstheme="minorBidi"/>
                <w:color w:val="000000"/>
                <w:sz w:val="19"/>
                <w:szCs w:val="19"/>
              </w:rPr>
            </w:pPr>
            <w:r w:rsidRPr="0073617C">
              <w:rPr>
                <w:rFonts w:asciiTheme="minorBidi" w:hAnsiTheme="minorBidi" w:cstheme="minorBidi"/>
                <w:color w:val="000000"/>
                <w:sz w:val="19"/>
                <w:szCs w:val="19"/>
              </w:rPr>
              <w:t xml:space="preserve">The municipal waste will be in the form of food, cans, paper and wastewater from construction camps toilets and washing yards. </w:t>
            </w:r>
          </w:p>
          <w:p w14:paraId="262C40AF" w14:textId="77777777" w:rsidR="00AC2D03" w:rsidRPr="0073617C" w:rsidRDefault="00AC2D03" w:rsidP="001C3AD6">
            <w:pPr>
              <w:rPr>
                <w:rFonts w:asciiTheme="minorBidi" w:hAnsiTheme="minorBidi" w:cstheme="minorBidi"/>
                <w:color w:val="000000"/>
                <w:sz w:val="19"/>
                <w:szCs w:val="19"/>
              </w:rPr>
            </w:pPr>
          </w:p>
          <w:p w14:paraId="0ABA3106" w14:textId="77777777" w:rsidR="00AC2D03" w:rsidRPr="0073617C" w:rsidRDefault="006C4A0F" w:rsidP="001C3AD6">
            <w:pPr>
              <w:rPr>
                <w:rFonts w:asciiTheme="minorBidi" w:hAnsiTheme="minorBidi" w:cstheme="minorBidi"/>
                <w:color w:val="000000"/>
                <w:sz w:val="19"/>
                <w:szCs w:val="19"/>
              </w:rPr>
            </w:pPr>
            <w:r w:rsidRPr="0073617C">
              <w:rPr>
                <w:rFonts w:asciiTheme="minorBidi" w:hAnsiTheme="minorBidi" w:cstheme="minorBidi"/>
                <w:color w:val="000000"/>
                <w:sz w:val="19"/>
                <w:szCs w:val="19"/>
              </w:rPr>
              <w:t xml:space="preserve">Construction waste will include excavated soil, pieces of concrete, bricks etc. </w:t>
            </w:r>
          </w:p>
          <w:p w14:paraId="678B7149" w14:textId="77777777" w:rsidR="00AC2D03" w:rsidRPr="0073617C" w:rsidRDefault="00AC2D03" w:rsidP="001C3AD6">
            <w:pPr>
              <w:rPr>
                <w:rFonts w:asciiTheme="minorBidi" w:hAnsiTheme="minorBidi" w:cstheme="minorBidi"/>
                <w:color w:val="000000"/>
                <w:sz w:val="19"/>
                <w:szCs w:val="19"/>
              </w:rPr>
            </w:pPr>
          </w:p>
          <w:p w14:paraId="6B85DF99" w14:textId="77777777" w:rsidR="00AC2D03" w:rsidRPr="0073617C" w:rsidRDefault="006C4A0F" w:rsidP="001C3AD6">
            <w:pPr>
              <w:rPr>
                <w:rFonts w:asciiTheme="minorBidi" w:hAnsiTheme="minorBidi" w:cstheme="minorBidi"/>
                <w:color w:val="000000"/>
                <w:sz w:val="19"/>
                <w:szCs w:val="19"/>
              </w:rPr>
            </w:pPr>
            <w:r w:rsidRPr="0073617C">
              <w:rPr>
                <w:rFonts w:asciiTheme="minorBidi" w:hAnsiTheme="minorBidi" w:cstheme="minorBidi"/>
                <w:color w:val="000000"/>
                <w:sz w:val="19"/>
                <w:szCs w:val="19"/>
              </w:rPr>
              <w:t xml:space="preserve">Whereas, hazardous waste can be comprised of paints and construction chemicals. </w:t>
            </w:r>
          </w:p>
          <w:p w14:paraId="6DCF1014" w14:textId="77777777" w:rsidR="00AC2D03" w:rsidRPr="0073617C" w:rsidRDefault="00AC2D03" w:rsidP="001C3AD6">
            <w:pPr>
              <w:rPr>
                <w:rFonts w:asciiTheme="minorBidi" w:hAnsiTheme="minorBidi" w:cstheme="minorBidi"/>
                <w:color w:val="000000"/>
                <w:sz w:val="19"/>
                <w:szCs w:val="19"/>
              </w:rPr>
            </w:pPr>
          </w:p>
          <w:p w14:paraId="270FA1F5" w14:textId="09DFE7DF" w:rsidR="006C4A0F" w:rsidRPr="0073617C" w:rsidRDefault="006C4A0F" w:rsidP="001C3AD6">
            <w:pPr>
              <w:rPr>
                <w:rFonts w:asciiTheme="minorBidi" w:hAnsiTheme="minorBidi" w:cstheme="minorBidi"/>
                <w:color w:val="000000"/>
                <w:sz w:val="19"/>
                <w:szCs w:val="19"/>
              </w:rPr>
            </w:pPr>
            <w:r w:rsidRPr="0073617C">
              <w:rPr>
                <w:rFonts w:asciiTheme="minorBidi" w:hAnsiTheme="minorBidi" w:cstheme="minorBidi"/>
                <w:color w:val="000000"/>
                <w:sz w:val="19"/>
                <w:szCs w:val="19"/>
              </w:rPr>
              <w:t xml:space="preserve">All these, if left unattended, can become a source of nuisance and environmental pollution in the project area. </w:t>
            </w:r>
          </w:p>
          <w:p w14:paraId="1DC50022" w14:textId="77777777" w:rsidR="006C4A0F" w:rsidRPr="0073617C" w:rsidRDefault="006C4A0F" w:rsidP="001C3AD6">
            <w:pPr>
              <w:rPr>
                <w:rFonts w:asciiTheme="minorBidi" w:hAnsiTheme="minorBidi" w:cstheme="minorBidi"/>
                <w:color w:val="000000"/>
                <w:sz w:val="19"/>
                <w:szCs w:val="19"/>
              </w:rPr>
            </w:pPr>
          </w:p>
          <w:p w14:paraId="68973179" w14:textId="0813C56D" w:rsidR="006C4A0F" w:rsidRPr="0073617C" w:rsidRDefault="006C4A0F" w:rsidP="00AC2D03">
            <w:pPr>
              <w:rPr>
                <w:rFonts w:asciiTheme="minorBidi" w:hAnsiTheme="minorBidi" w:cstheme="minorBidi"/>
                <w:color w:val="000000"/>
                <w:sz w:val="19"/>
                <w:szCs w:val="19"/>
              </w:rPr>
            </w:pPr>
            <w:r w:rsidRPr="0073617C">
              <w:rPr>
                <w:rFonts w:asciiTheme="minorBidi" w:hAnsiTheme="minorBidi" w:cstheme="minorBidi"/>
                <w:color w:val="000000"/>
                <w:sz w:val="19"/>
                <w:szCs w:val="19"/>
              </w:rPr>
              <w:lastRenderedPageBreak/>
              <w:t>Insecure and unhygienic disposal of the solid wastes particularly garbage and trash may cause degradation of soil and land</w:t>
            </w:r>
            <w:r w:rsidR="00AC2D03" w:rsidRPr="0073617C">
              <w:rPr>
                <w:rFonts w:asciiTheme="minorBidi" w:hAnsiTheme="minorBidi" w:cstheme="minorBidi"/>
                <w:color w:val="000000"/>
                <w:sz w:val="19"/>
                <w:szCs w:val="19"/>
              </w:rPr>
              <w:t>, choking of drains etc.</w:t>
            </w:r>
            <w:r w:rsidRPr="0073617C">
              <w:rPr>
                <w:rFonts w:asciiTheme="minorBidi" w:hAnsiTheme="minorBidi" w:cstheme="minorBidi"/>
                <w:color w:val="000000"/>
                <w:sz w:val="19"/>
                <w:szCs w:val="19"/>
              </w:rPr>
              <w:t xml:space="preserve"> </w:t>
            </w:r>
          </w:p>
        </w:tc>
        <w:tc>
          <w:tcPr>
            <w:tcW w:w="1063" w:type="pct"/>
            <w:tcBorders>
              <w:top w:val="single" w:sz="4" w:space="0" w:color="000000"/>
              <w:left w:val="single" w:sz="4" w:space="0" w:color="000000"/>
              <w:bottom w:val="single" w:sz="4" w:space="0" w:color="000000"/>
              <w:right w:val="single" w:sz="4" w:space="0" w:color="000000"/>
            </w:tcBorders>
          </w:tcPr>
          <w:p w14:paraId="0B51EBB7" w14:textId="2E44C3F2"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lastRenderedPageBreak/>
              <w:t>Solid Waste generated during construction and camp sites will be safely disposed in demarcated waste disposal sites and provide a proper waste management plan;</w:t>
            </w:r>
          </w:p>
          <w:p w14:paraId="60CC8F84" w14:textId="1F1DF91A"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Training of work force in the storage and handling of hazardous materials and chemicals Construction workers and supervisory staff should be encouraged and educated to practice waste minimization, reuse to reduce quantity of the waste;</w:t>
            </w:r>
          </w:p>
          <w:p w14:paraId="22AA9219" w14:textId="77777777"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Emergency Response plan shall be prepared to address the accidental spillage of fuels and hazardous goods;</w:t>
            </w:r>
          </w:p>
          <w:p w14:paraId="04B38614" w14:textId="77777777"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Immediate collection of spilled oils/fuels/lubricants by collection of contaminated soils and skipping oils from surface water by applying appropriate technologies;</w:t>
            </w:r>
          </w:p>
          <w:p w14:paraId="762B5B32" w14:textId="77777777"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 xml:space="preserve">Used oil shall be collected in separate containers stored on impervious platform with restricted access and shall be sold to licensed contractor and the burning of waste oil shall be strictly restricted; </w:t>
            </w:r>
            <w:r w:rsidRPr="0073617C">
              <w:rPr>
                <w:rFonts w:asciiTheme="minorBidi" w:hAnsiTheme="minorBidi" w:cstheme="minorBidi"/>
                <w:sz w:val="19"/>
                <w:szCs w:val="19"/>
              </w:rPr>
              <w:lastRenderedPageBreak/>
              <w:t>and</w:t>
            </w:r>
          </w:p>
          <w:p w14:paraId="78567443" w14:textId="77777777"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bCs/>
                <w:sz w:val="19"/>
                <w:szCs w:val="19"/>
              </w:rPr>
              <w:t>Construction waste such as cement, bricks, and plaster can be crushed and reused in other sites.</w:t>
            </w:r>
          </w:p>
          <w:p w14:paraId="217975E6" w14:textId="77777777" w:rsidR="006C4A0F" w:rsidRPr="0073617C" w:rsidRDefault="006C4A0F" w:rsidP="0073617C">
            <w:pPr>
              <w:pStyle w:val="ListParagraph"/>
              <w:spacing w:after="0" w:line="240" w:lineRule="auto"/>
              <w:ind w:left="34" w:hanging="90"/>
              <w:rPr>
                <w:rFonts w:asciiTheme="minorBidi" w:hAnsiTheme="minorBidi" w:cstheme="minorBidi"/>
                <w:sz w:val="19"/>
                <w:szCs w:val="19"/>
              </w:rPr>
            </w:pPr>
          </w:p>
          <w:p w14:paraId="27B72C25" w14:textId="3C9312BF" w:rsidR="00286DCA" w:rsidRPr="004462FA" w:rsidRDefault="00286DCA" w:rsidP="004462FA">
            <w:pPr>
              <w:ind w:left="34" w:hanging="90"/>
              <w:rPr>
                <w:rFonts w:asciiTheme="minorBidi" w:hAnsiTheme="minorBidi" w:cstheme="minorBidi"/>
                <w:sz w:val="19"/>
                <w:szCs w:val="19"/>
              </w:rPr>
            </w:pPr>
            <w:r w:rsidRPr="0073617C">
              <w:rPr>
                <w:rFonts w:asciiTheme="minorBidi" w:hAnsiTheme="minorBidi" w:cstheme="minorBidi"/>
                <w:i/>
                <w:iCs/>
                <w:sz w:val="19"/>
                <w:szCs w:val="19"/>
              </w:rPr>
              <w:t>(For detail section 7.7.10 shall be followed)</w:t>
            </w:r>
          </w:p>
        </w:tc>
        <w:tc>
          <w:tcPr>
            <w:tcW w:w="403" w:type="pct"/>
            <w:tcBorders>
              <w:top w:val="single" w:sz="4" w:space="0" w:color="000000"/>
              <w:left w:val="single" w:sz="4" w:space="0" w:color="000000"/>
              <w:bottom w:val="single" w:sz="4" w:space="0" w:color="000000"/>
              <w:right w:val="single" w:sz="4" w:space="0" w:color="000000"/>
            </w:tcBorders>
          </w:tcPr>
          <w:p w14:paraId="39256062" w14:textId="77777777" w:rsidR="006C4A0F" w:rsidRPr="0073617C" w:rsidRDefault="006C4A0F" w:rsidP="001C3AD6">
            <w:pPr>
              <w:pStyle w:val="Bullet0"/>
              <w:numPr>
                <w:ilvl w:val="0"/>
                <w:numId w:val="0"/>
              </w:numPr>
              <w:tabs>
                <w:tab w:val="left" w:pos="720"/>
              </w:tabs>
              <w:spacing w:after="0" w:line="240" w:lineRule="auto"/>
              <w:ind w:left="432" w:hanging="432"/>
              <w:rPr>
                <w:rFonts w:asciiTheme="minorBidi" w:hAnsiTheme="minorBidi" w:cstheme="minorBidi"/>
                <w:sz w:val="19"/>
                <w:szCs w:val="19"/>
              </w:rPr>
            </w:pPr>
            <w:r w:rsidRPr="0073617C">
              <w:rPr>
                <w:rFonts w:asciiTheme="minorBidi" w:hAnsiTheme="minorBidi" w:cstheme="minorBidi"/>
                <w:sz w:val="19"/>
                <w:szCs w:val="19"/>
              </w:rPr>
              <w:lastRenderedPageBreak/>
              <w:t xml:space="preserve">Contractor </w:t>
            </w:r>
          </w:p>
        </w:tc>
        <w:tc>
          <w:tcPr>
            <w:tcW w:w="340" w:type="pct"/>
            <w:tcBorders>
              <w:top w:val="single" w:sz="4" w:space="0" w:color="000000"/>
              <w:left w:val="single" w:sz="4" w:space="0" w:color="000000"/>
              <w:bottom w:val="single" w:sz="4" w:space="0" w:color="000000"/>
              <w:right w:val="single" w:sz="4" w:space="0" w:color="000000"/>
            </w:tcBorders>
          </w:tcPr>
          <w:p w14:paraId="69EF5A61" w14:textId="77777777" w:rsidR="006C4A0F" w:rsidRPr="0073617C" w:rsidRDefault="006C4A0F" w:rsidP="001C3AD6">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 Project Area</w:t>
            </w:r>
          </w:p>
        </w:tc>
        <w:tc>
          <w:tcPr>
            <w:tcW w:w="330" w:type="pct"/>
            <w:tcBorders>
              <w:top w:val="single" w:sz="4" w:space="0" w:color="000000"/>
              <w:left w:val="single" w:sz="4" w:space="0" w:color="000000"/>
              <w:bottom w:val="single" w:sz="4" w:space="0" w:color="000000"/>
              <w:right w:val="single" w:sz="4" w:space="0" w:color="000000"/>
            </w:tcBorders>
          </w:tcPr>
          <w:p w14:paraId="1E6B1FB8" w14:textId="77777777" w:rsidR="006C4A0F" w:rsidRPr="0073617C" w:rsidRDefault="006C4A0F" w:rsidP="001C3AD6">
            <w:pPr>
              <w:pStyle w:val="Bullet0"/>
              <w:numPr>
                <w:ilvl w:val="0"/>
                <w:numId w:val="0"/>
              </w:numPr>
              <w:tabs>
                <w:tab w:val="left" w:pos="720"/>
              </w:tabs>
              <w:spacing w:after="0" w:line="240" w:lineRule="auto"/>
              <w:jc w:val="center"/>
              <w:rPr>
                <w:rFonts w:asciiTheme="minorBidi" w:hAnsiTheme="minorBidi" w:cstheme="minorBidi"/>
                <w:sz w:val="19"/>
                <w:szCs w:val="19"/>
              </w:rPr>
            </w:pPr>
            <w:r w:rsidRPr="0073617C">
              <w:rPr>
                <w:rFonts w:asciiTheme="minorBidi" w:hAnsiTheme="minorBidi" w:cstheme="minorBidi"/>
                <w:sz w:val="19"/>
                <w:szCs w:val="19"/>
              </w:rPr>
              <w:t xml:space="preserve">Quarterly    </w:t>
            </w:r>
          </w:p>
        </w:tc>
        <w:tc>
          <w:tcPr>
            <w:tcW w:w="399" w:type="pct"/>
            <w:tcBorders>
              <w:top w:val="single" w:sz="4" w:space="0" w:color="000000"/>
              <w:left w:val="single" w:sz="4" w:space="0" w:color="000000"/>
              <w:bottom w:val="single" w:sz="4" w:space="0" w:color="000000"/>
              <w:right w:val="single" w:sz="4" w:space="0" w:color="000000"/>
            </w:tcBorders>
          </w:tcPr>
          <w:p w14:paraId="0EAC9F94" w14:textId="5BEA1A48" w:rsidR="006C4A0F" w:rsidRPr="0073617C" w:rsidRDefault="006C4A0F" w:rsidP="0073617C">
            <w:pPr>
              <w:pStyle w:val="ListParagraph"/>
              <w:numPr>
                <w:ilvl w:val="0"/>
                <w:numId w:val="122"/>
              </w:numPr>
              <w:ind w:left="163" w:hanging="163"/>
              <w:rPr>
                <w:rFonts w:asciiTheme="minorBidi" w:hAnsiTheme="minorBidi" w:cstheme="minorBidi"/>
                <w:sz w:val="19"/>
                <w:szCs w:val="19"/>
              </w:rPr>
            </w:pPr>
            <w:r w:rsidRPr="0073617C">
              <w:rPr>
                <w:rFonts w:asciiTheme="minorBidi" w:hAnsiTheme="minorBidi" w:cstheme="minorBidi"/>
                <w:sz w:val="19"/>
                <w:szCs w:val="19"/>
              </w:rPr>
              <w:t xml:space="preserve">Visual </w:t>
            </w:r>
            <w:r w:rsidR="0073617C" w:rsidRPr="0073617C">
              <w:rPr>
                <w:rFonts w:asciiTheme="minorBidi" w:hAnsiTheme="minorBidi" w:cstheme="minorBidi"/>
                <w:sz w:val="19"/>
                <w:szCs w:val="19"/>
              </w:rPr>
              <w:t xml:space="preserve">checks </w:t>
            </w:r>
            <w:r w:rsidRPr="0073617C">
              <w:rPr>
                <w:rFonts w:asciiTheme="minorBidi" w:hAnsiTheme="minorBidi" w:cstheme="minorBidi"/>
                <w:sz w:val="19"/>
                <w:szCs w:val="19"/>
              </w:rPr>
              <w:t>and photographic record.</w:t>
            </w:r>
          </w:p>
          <w:p w14:paraId="0F729A0E" w14:textId="77777777" w:rsidR="006C4A0F" w:rsidRPr="0073617C" w:rsidRDefault="006C4A0F" w:rsidP="00CA1DC2">
            <w:pPr>
              <w:pStyle w:val="Bullet0"/>
              <w:numPr>
                <w:ilvl w:val="0"/>
                <w:numId w:val="122"/>
              </w:numPr>
              <w:tabs>
                <w:tab w:val="left" w:pos="720"/>
              </w:tabs>
              <w:spacing w:after="0" w:line="240" w:lineRule="auto"/>
              <w:ind w:left="163" w:hanging="163"/>
              <w:rPr>
                <w:rFonts w:asciiTheme="minorBidi" w:hAnsiTheme="minorBidi" w:cstheme="minorBidi"/>
                <w:b/>
                <w:sz w:val="19"/>
                <w:szCs w:val="19"/>
              </w:rPr>
            </w:pPr>
            <w:r w:rsidRPr="0073617C">
              <w:rPr>
                <w:rFonts w:asciiTheme="minorBidi" w:hAnsiTheme="minorBidi" w:cstheme="minorBidi"/>
                <w:sz w:val="19"/>
                <w:szCs w:val="19"/>
              </w:rPr>
              <w:t>Waste Management plan implementation</w:t>
            </w:r>
          </w:p>
        </w:tc>
        <w:tc>
          <w:tcPr>
            <w:tcW w:w="207" w:type="pct"/>
            <w:tcBorders>
              <w:top w:val="single" w:sz="4" w:space="0" w:color="000000"/>
              <w:left w:val="single" w:sz="4" w:space="0" w:color="000000"/>
              <w:bottom w:val="single" w:sz="4" w:space="0" w:color="000000"/>
              <w:right w:val="single" w:sz="4" w:space="0" w:color="000000"/>
            </w:tcBorders>
          </w:tcPr>
          <w:p w14:paraId="3A8CC1C9" w14:textId="77777777" w:rsidR="006C4A0F" w:rsidRPr="0073617C" w:rsidRDefault="006C4A0F" w:rsidP="001C3AD6">
            <w:pPr>
              <w:jc w:val="center"/>
              <w:rPr>
                <w:rFonts w:asciiTheme="minorBidi" w:hAnsiTheme="minorBidi" w:cstheme="minorBidi"/>
                <w:sz w:val="19"/>
                <w:szCs w:val="19"/>
              </w:rPr>
            </w:pPr>
            <w:r w:rsidRPr="0073617C">
              <w:rPr>
                <w:rFonts w:asciiTheme="minorBidi" w:hAnsiTheme="minorBidi" w:cstheme="minorBidi"/>
                <w:b/>
                <w:sz w:val="19"/>
                <w:szCs w:val="19"/>
              </w:rPr>
              <w:t>√</w:t>
            </w:r>
          </w:p>
        </w:tc>
        <w:tc>
          <w:tcPr>
            <w:tcW w:w="382" w:type="pct"/>
            <w:tcBorders>
              <w:top w:val="single" w:sz="4" w:space="0" w:color="000000"/>
              <w:left w:val="single" w:sz="4" w:space="0" w:color="000000"/>
              <w:bottom w:val="single" w:sz="4" w:space="0" w:color="000000"/>
              <w:right w:val="single" w:sz="4" w:space="0" w:color="auto"/>
            </w:tcBorders>
          </w:tcPr>
          <w:p w14:paraId="44F3066C" w14:textId="4A0AA9E3" w:rsidR="006C4A0F" w:rsidRPr="0073617C" w:rsidRDefault="00694440" w:rsidP="001C3AD6">
            <w:pPr>
              <w:jc w:val="center"/>
              <w:rPr>
                <w:rFonts w:asciiTheme="minorBidi" w:hAnsiTheme="minorBidi" w:cstheme="minorBidi"/>
                <w:b/>
                <w:sz w:val="19"/>
                <w:szCs w:val="19"/>
              </w:rPr>
            </w:pPr>
            <w:r w:rsidRPr="0073617C">
              <w:rPr>
                <w:rFonts w:asciiTheme="minorBidi" w:hAnsiTheme="minorBidi" w:cstheme="minorBidi"/>
                <w:bCs/>
                <w:sz w:val="19"/>
                <w:szCs w:val="19"/>
              </w:rPr>
              <w:t>NA</w:t>
            </w:r>
          </w:p>
        </w:tc>
        <w:tc>
          <w:tcPr>
            <w:tcW w:w="357" w:type="pct"/>
            <w:tcBorders>
              <w:top w:val="single" w:sz="4" w:space="0" w:color="000000"/>
              <w:left w:val="single" w:sz="4" w:space="0" w:color="auto"/>
              <w:bottom w:val="single" w:sz="4" w:space="0" w:color="000000"/>
              <w:right w:val="single" w:sz="4" w:space="0" w:color="auto"/>
            </w:tcBorders>
          </w:tcPr>
          <w:p w14:paraId="3A4A453C" w14:textId="77777777" w:rsidR="006C4A0F" w:rsidRPr="0073617C" w:rsidRDefault="006C4A0F" w:rsidP="001C3AD6">
            <w:pPr>
              <w:jc w:val="center"/>
              <w:rPr>
                <w:rFonts w:asciiTheme="minorBidi" w:hAnsiTheme="minorBidi" w:cstheme="minorBidi"/>
                <w:b/>
                <w:sz w:val="19"/>
                <w:szCs w:val="19"/>
              </w:rPr>
            </w:pPr>
            <w:r w:rsidRPr="0073617C">
              <w:rPr>
                <w:rFonts w:asciiTheme="minorBidi" w:hAnsiTheme="minorBidi" w:cstheme="minorBidi"/>
                <w:b/>
                <w:sz w:val="19"/>
                <w:szCs w:val="19"/>
              </w:rPr>
              <w:t>√</w:t>
            </w:r>
          </w:p>
        </w:tc>
        <w:tc>
          <w:tcPr>
            <w:tcW w:w="202" w:type="pct"/>
            <w:tcBorders>
              <w:top w:val="single" w:sz="4" w:space="0" w:color="000000"/>
              <w:left w:val="single" w:sz="4" w:space="0" w:color="auto"/>
              <w:bottom w:val="single" w:sz="4" w:space="0" w:color="000000"/>
              <w:right w:val="single" w:sz="4" w:space="0" w:color="000000"/>
            </w:tcBorders>
          </w:tcPr>
          <w:p w14:paraId="4E4EED22" w14:textId="77777777" w:rsidR="006C4A0F" w:rsidRPr="0073617C" w:rsidRDefault="006C4A0F" w:rsidP="001C3AD6">
            <w:pPr>
              <w:jc w:val="center"/>
              <w:rPr>
                <w:rFonts w:asciiTheme="minorBidi" w:hAnsiTheme="minorBidi" w:cstheme="minorBidi"/>
                <w:b/>
                <w:sz w:val="19"/>
                <w:szCs w:val="19"/>
              </w:rPr>
            </w:pPr>
            <w:r w:rsidRPr="0073617C">
              <w:rPr>
                <w:rFonts w:asciiTheme="minorBidi" w:hAnsiTheme="minorBidi" w:cstheme="minorBidi"/>
                <w:b/>
                <w:sz w:val="19"/>
                <w:szCs w:val="19"/>
              </w:rPr>
              <w:t>√</w:t>
            </w:r>
          </w:p>
        </w:tc>
      </w:tr>
      <w:tr w:rsidR="006C4A0F" w:rsidRPr="0073617C" w14:paraId="4C7EE6FA"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2CA75D4C" w14:textId="77777777" w:rsidR="006C4A0F" w:rsidRPr="0073617C" w:rsidRDefault="006C4A0F" w:rsidP="00CA1DC2">
            <w:pPr>
              <w:pStyle w:val="ListParagraph"/>
              <w:numPr>
                <w:ilvl w:val="0"/>
                <w:numId w:val="121"/>
              </w:numPr>
              <w:spacing w:after="0"/>
              <w:ind w:left="0" w:firstLine="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2BB2EAF4" w14:textId="77777777" w:rsidR="006C4A0F" w:rsidRPr="0073617C" w:rsidRDefault="006C4A0F" w:rsidP="001C3AD6">
            <w:pPr>
              <w:jc w:val="left"/>
              <w:rPr>
                <w:rFonts w:asciiTheme="minorBidi" w:hAnsiTheme="minorBidi" w:cstheme="minorBidi"/>
                <w:b/>
                <w:bCs/>
                <w:sz w:val="19"/>
                <w:szCs w:val="19"/>
              </w:rPr>
            </w:pPr>
            <w:bookmarkStart w:id="8981" w:name="_Toc81475939"/>
            <w:r w:rsidRPr="0073617C">
              <w:rPr>
                <w:rFonts w:asciiTheme="minorBidi" w:hAnsiTheme="minorBidi" w:cstheme="minorBidi"/>
                <w:b/>
                <w:bCs/>
                <w:sz w:val="19"/>
                <w:szCs w:val="19"/>
              </w:rPr>
              <w:t>Resource Conservation</w:t>
            </w:r>
            <w:bookmarkEnd w:id="8981"/>
          </w:p>
          <w:p w14:paraId="09EC4AEA" w14:textId="77777777" w:rsidR="006C4A0F" w:rsidRPr="0073617C" w:rsidRDefault="006C4A0F" w:rsidP="001C3AD6">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4902B64B" w14:textId="7B1BBC4B" w:rsidR="006C4A0F" w:rsidRPr="0073617C" w:rsidRDefault="006C4A0F" w:rsidP="001C3AD6">
            <w:pPr>
              <w:rPr>
                <w:rFonts w:asciiTheme="minorBidi" w:eastAsia="Calibri" w:hAnsiTheme="minorBidi" w:cstheme="minorBidi"/>
                <w:sz w:val="19"/>
                <w:szCs w:val="19"/>
              </w:rPr>
            </w:pPr>
            <w:r w:rsidRPr="0073617C">
              <w:rPr>
                <w:rFonts w:asciiTheme="minorBidi" w:eastAsia="Calibri" w:hAnsiTheme="minorBidi" w:cstheme="minorBidi"/>
                <w:sz w:val="19"/>
                <w:szCs w:val="19"/>
              </w:rPr>
              <w:t xml:space="preserve">Resources involved in the construction of proposed </w:t>
            </w:r>
            <w:r w:rsidR="003D50A0" w:rsidRPr="0073617C">
              <w:rPr>
                <w:rFonts w:asciiTheme="minorBidi" w:eastAsia="Calibri" w:hAnsiTheme="minorBidi" w:cstheme="minorBidi"/>
                <w:sz w:val="19"/>
                <w:szCs w:val="19"/>
              </w:rPr>
              <w:t>sub</w:t>
            </w:r>
            <w:r w:rsidRPr="0073617C">
              <w:rPr>
                <w:rFonts w:asciiTheme="minorBidi" w:eastAsia="Calibri" w:hAnsiTheme="minorBidi" w:cstheme="minorBidi"/>
                <w:sz w:val="19"/>
                <w:szCs w:val="19"/>
              </w:rPr>
              <w:t>project</w:t>
            </w:r>
            <w:r w:rsidR="003D50A0" w:rsidRPr="0073617C">
              <w:rPr>
                <w:rFonts w:asciiTheme="minorBidi" w:eastAsia="Calibri" w:hAnsiTheme="minorBidi" w:cstheme="minorBidi"/>
                <w:sz w:val="19"/>
                <w:szCs w:val="19"/>
              </w:rPr>
              <w:t>s</w:t>
            </w:r>
            <w:r w:rsidRPr="0073617C">
              <w:rPr>
                <w:rFonts w:asciiTheme="minorBidi" w:eastAsia="Calibri" w:hAnsiTheme="minorBidi" w:cstheme="minorBidi"/>
                <w:sz w:val="19"/>
                <w:szCs w:val="19"/>
              </w:rPr>
              <w:t xml:space="preserve"> would include water, fuel and construction materials. </w:t>
            </w:r>
          </w:p>
          <w:p w14:paraId="7EA4E965" w14:textId="77777777" w:rsidR="00AC2D03" w:rsidRPr="0073617C" w:rsidRDefault="00AC2D03" w:rsidP="001C3AD6">
            <w:pPr>
              <w:rPr>
                <w:rFonts w:asciiTheme="minorBidi" w:eastAsia="Calibri" w:hAnsiTheme="minorBidi" w:cstheme="minorBidi"/>
                <w:sz w:val="19"/>
                <w:szCs w:val="19"/>
              </w:rPr>
            </w:pPr>
          </w:p>
          <w:p w14:paraId="66DDF900" w14:textId="162D152D" w:rsidR="00AA3DBA" w:rsidRPr="0073617C" w:rsidRDefault="00AA3DBA" w:rsidP="00A616F4">
            <w:pPr>
              <w:rPr>
                <w:rFonts w:asciiTheme="minorBidi" w:hAnsiTheme="minorBidi" w:cstheme="minorBidi"/>
                <w:sz w:val="19"/>
                <w:szCs w:val="19"/>
              </w:rPr>
            </w:pPr>
            <w:r w:rsidRPr="0073617C">
              <w:rPr>
                <w:rFonts w:asciiTheme="minorBidi" w:hAnsiTheme="minorBidi" w:cstheme="minorBidi"/>
                <w:sz w:val="19"/>
                <w:szCs w:val="19"/>
              </w:rPr>
              <w:t>Excessive water consumption by the construction staff may stress water resources in the subproject areas.</w:t>
            </w:r>
          </w:p>
          <w:p w14:paraId="6CA66790" w14:textId="77777777" w:rsidR="00AA3DBA" w:rsidRPr="0073617C" w:rsidRDefault="00AA3DBA" w:rsidP="00AA3DBA">
            <w:pPr>
              <w:rPr>
                <w:rFonts w:asciiTheme="minorBidi" w:hAnsiTheme="minorBidi" w:cstheme="minorBidi"/>
                <w:sz w:val="19"/>
                <w:szCs w:val="19"/>
              </w:rPr>
            </w:pPr>
          </w:p>
          <w:p w14:paraId="46DFF51A" w14:textId="7330254F" w:rsidR="00AA3DBA" w:rsidRPr="0073617C" w:rsidRDefault="00A616F4" w:rsidP="00A616F4">
            <w:pPr>
              <w:rPr>
                <w:rFonts w:asciiTheme="minorBidi" w:hAnsiTheme="minorBidi" w:cstheme="minorBidi"/>
                <w:sz w:val="19"/>
                <w:szCs w:val="19"/>
              </w:rPr>
            </w:pPr>
            <w:r w:rsidRPr="0073617C">
              <w:rPr>
                <w:rFonts w:asciiTheme="minorBidi" w:hAnsiTheme="minorBidi" w:cstheme="minorBidi"/>
                <w:sz w:val="19"/>
                <w:szCs w:val="19"/>
              </w:rPr>
              <w:t xml:space="preserve">Construction </w:t>
            </w:r>
            <w:r w:rsidR="00AA3DBA" w:rsidRPr="0073617C">
              <w:rPr>
                <w:rFonts w:asciiTheme="minorBidi" w:hAnsiTheme="minorBidi" w:cstheme="minorBidi"/>
                <w:sz w:val="19"/>
                <w:szCs w:val="19"/>
              </w:rPr>
              <w:t xml:space="preserve">materials to be used in the construction of proposed subprojects are non-renewable and therefore their efficient use is necessary for the future use. </w:t>
            </w:r>
          </w:p>
          <w:p w14:paraId="11FE610D" w14:textId="77777777" w:rsidR="00AA3DBA" w:rsidRPr="0073617C" w:rsidRDefault="00AA3DBA" w:rsidP="001C3AD6">
            <w:pPr>
              <w:rPr>
                <w:rFonts w:asciiTheme="minorBidi" w:eastAsia="Calibri" w:hAnsiTheme="minorBidi" w:cstheme="minorBidi"/>
                <w:sz w:val="19"/>
                <w:szCs w:val="19"/>
              </w:rPr>
            </w:pPr>
          </w:p>
          <w:p w14:paraId="66E76785" w14:textId="265392AB" w:rsidR="00AC2D03" w:rsidRPr="0073617C" w:rsidRDefault="006C4A0F" w:rsidP="001C3AD6">
            <w:pPr>
              <w:rPr>
                <w:rFonts w:asciiTheme="minorBidi" w:eastAsia="Calibri" w:hAnsiTheme="minorBidi" w:cstheme="minorBidi"/>
                <w:sz w:val="19"/>
                <w:szCs w:val="19"/>
              </w:rPr>
            </w:pPr>
            <w:r w:rsidRPr="0073617C">
              <w:rPr>
                <w:rFonts w:asciiTheme="minorBidi" w:eastAsia="Calibri" w:hAnsiTheme="minorBidi" w:cstheme="minorBidi"/>
                <w:sz w:val="19"/>
                <w:szCs w:val="19"/>
              </w:rPr>
              <w:t>Use of electricity will be insignificant.</w:t>
            </w:r>
            <w:r w:rsidR="00AA3DBA" w:rsidRPr="0073617C">
              <w:rPr>
                <w:rFonts w:asciiTheme="minorBidi" w:eastAsia="Calibri" w:hAnsiTheme="minorBidi" w:cstheme="minorBidi"/>
                <w:sz w:val="19"/>
                <w:szCs w:val="19"/>
              </w:rPr>
              <w:t xml:space="preserve"> </w:t>
            </w:r>
            <w:r w:rsidRPr="0073617C">
              <w:rPr>
                <w:rFonts w:asciiTheme="minorBidi" w:eastAsia="Calibri" w:hAnsiTheme="minorBidi" w:cstheme="minorBidi"/>
                <w:sz w:val="19"/>
                <w:szCs w:val="19"/>
              </w:rPr>
              <w:t xml:space="preserve">Diesel and residual fuel oils will be used to operate construction machinery and asphalt and batching plants. </w:t>
            </w:r>
          </w:p>
          <w:p w14:paraId="5057CC57" w14:textId="77777777" w:rsidR="00AC2D03" w:rsidRPr="0073617C" w:rsidRDefault="00AC2D03" w:rsidP="001C3AD6">
            <w:pPr>
              <w:rPr>
                <w:rFonts w:asciiTheme="minorBidi" w:eastAsia="Calibri" w:hAnsiTheme="minorBidi" w:cstheme="minorBidi"/>
                <w:sz w:val="19"/>
                <w:szCs w:val="19"/>
              </w:rPr>
            </w:pPr>
          </w:p>
          <w:p w14:paraId="0818396F" w14:textId="5091E3CC" w:rsidR="006C4A0F" w:rsidRPr="0073617C" w:rsidRDefault="006C4A0F" w:rsidP="004462FA">
            <w:pPr>
              <w:rPr>
                <w:rFonts w:asciiTheme="minorBidi" w:eastAsia="Calibri" w:hAnsiTheme="minorBidi" w:cstheme="minorBidi"/>
                <w:sz w:val="19"/>
                <w:szCs w:val="19"/>
              </w:rPr>
            </w:pPr>
            <w:r w:rsidRPr="0073617C">
              <w:rPr>
                <w:rFonts w:asciiTheme="minorBidi" w:eastAsia="Calibri" w:hAnsiTheme="minorBidi" w:cstheme="minorBidi"/>
                <w:sz w:val="19"/>
                <w:szCs w:val="19"/>
              </w:rPr>
              <w:t xml:space="preserve">Sustainable use of energy resources is very important not only to continue future use, but it will also help to reduce air emissions. </w:t>
            </w:r>
          </w:p>
        </w:tc>
        <w:tc>
          <w:tcPr>
            <w:tcW w:w="1063" w:type="pct"/>
            <w:tcBorders>
              <w:top w:val="single" w:sz="4" w:space="0" w:color="000000"/>
              <w:left w:val="single" w:sz="4" w:space="0" w:color="000000"/>
              <w:bottom w:val="single" w:sz="4" w:space="0" w:color="000000"/>
              <w:right w:val="single" w:sz="4" w:space="0" w:color="000000"/>
            </w:tcBorders>
          </w:tcPr>
          <w:p w14:paraId="2460172A" w14:textId="77777777"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Use potable water bowsers for construction works and mineral water bottles/ ground water for drinking purpose;</w:t>
            </w:r>
          </w:p>
          <w:p w14:paraId="37A44B10" w14:textId="418C79F3"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Water use shall not disturb the existing community water supplies;</w:t>
            </w:r>
          </w:p>
          <w:p w14:paraId="34E06B05" w14:textId="77777777"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Reuse of construction waste materials may be adopted wherever possible;</w:t>
            </w:r>
          </w:p>
          <w:p w14:paraId="2076803A" w14:textId="452F2C87"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 xml:space="preserve">Diesel and fuels with low sulphur content should be used  </w:t>
            </w:r>
          </w:p>
          <w:p w14:paraId="7D21E9A3" w14:textId="77777777"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Efficient and well maintained equipment and machinery should be used;</w:t>
            </w:r>
          </w:p>
          <w:p w14:paraId="02BA41DF" w14:textId="1ACFE23B" w:rsidR="006C4A0F" w:rsidRPr="0073617C" w:rsidRDefault="00A616F4"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S</w:t>
            </w:r>
            <w:r w:rsidR="006C4A0F" w:rsidRPr="0073617C">
              <w:rPr>
                <w:rFonts w:asciiTheme="minorBidi" w:hAnsiTheme="minorBidi" w:cstheme="minorBidi"/>
                <w:sz w:val="19"/>
                <w:szCs w:val="19"/>
              </w:rPr>
              <w:t xml:space="preserve">olar panels at construction camps may be considered; </w:t>
            </w:r>
          </w:p>
          <w:p w14:paraId="3E7DC0A8" w14:textId="49663242" w:rsidR="006C4A0F" w:rsidRPr="0073617C" w:rsidRDefault="00A616F4"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Efficient</w:t>
            </w:r>
            <w:r w:rsidR="006C4A0F" w:rsidRPr="0073617C">
              <w:rPr>
                <w:rFonts w:asciiTheme="minorBidi" w:hAnsiTheme="minorBidi" w:cstheme="minorBidi"/>
                <w:sz w:val="19"/>
                <w:szCs w:val="19"/>
              </w:rPr>
              <w:t xml:space="preserve"> camp design and worksite management plan can help the contractor to reduce the water demand, wastewater and solid waste volumes to the lowest level; and </w:t>
            </w:r>
          </w:p>
          <w:p w14:paraId="45B5B389" w14:textId="7B725566"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The contractor shall ensure the compliance with NEQS</w:t>
            </w:r>
            <w:r w:rsidR="00A616F4" w:rsidRPr="0073617C">
              <w:rPr>
                <w:rFonts w:asciiTheme="minorBidi" w:hAnsiTheme="minorBidi" w:cstheme="minorBidi"/>
                <w:sz w:val="19"/>
                <w:szCs w:val="19"/>
              </w:rPr>
              <w:t xml:space="preserve"> (as advised by Environmental Specialist).  </w:t>
            </w:r>
            <w:r w:rsidRPr="0073617C">
              <w:rPr>
                <w:rFonts w:asciiTheme="minorBidi" w:hAnsiTheme="minorBidi" w:cstheme="minorBidi"/>
                <w:sz w:val="19"/>
                <w:szCs w:val="19"/>
              </w:rPr>
              <w:t xml:space="preserve">.  </w:t>
            </w:r>
          </w:p>
          <w:p w14:paraId="19144D13" w14:textId="77777777" w:rsidR="00A616F4" w:rsidRPr="0073617C" w:rsidRDefault="00A616F4" w:rsidP="0073617C">
            <w:pPr>
              <w:pStyle w:val="ListParagraph"/>
              <w:spacing w:after="0" w:line="240" w:lineRule="auto"/>
              <w:ind w:left="34" w:hanging="90"/>
              <w:rPr>
                <w:rFonts w:asciiTheme="minorBidi" w:hAnsiTheme="minorBidi" w:cstheme="minorBidi"/>
                <w:sz w:val="19"/>
                <w:szCs w:val="19"/>
              </w:rPr>
            </w:pPr>
          </w:p>
          <w:p w14:paraId="772729B3" w14:textId="6D76B40A" w:rsidR="00AA3DBA" w:rsidRPr="0073617C" w:rsidRDefault="00AA3DBA" w:rsidP="0073617C">
            <w:pPr>
              <w:ind w:left="34" w:hanging="90"/>
              <w:rPr>
                <w:rFonts w:asciiTheme="minorBidi" w:hAnsiTheme="minorBidi" w:cstheme="minorBidi"/>
                <w:sz w:val="19"/>
                <w:szCs w:val="19"/>
              </w:rPr>
            </w:pPr>
            <w:r w:rsidRPr="0073617C">
              <w:rPr>
                <w:rFonts w:asciiTheme="minorBidi" w:hAnsiTheme="minorBidi" w:cstheme="minorBidi"/>
                <w:i/>
                <w:iCs/>
                <w:sz w:val="19"/>
                <w:szCs w:val="19"/>
              </w:rPr>
              <w:t>(For detail section 7.7.11 shall be followed)</w:t>
            </w:r>
          </w:p>
          <w:p w14:paraId="7954D328" w14:textId="77777777" w:rsidR="00AA3DBA" w:rsidRPr="0073617C" w:rsidRDefault="00AA3DBA" w:rsidP="0073617C">
            <w:pPr>
              <w:spacing w:line="240" w:lineRule="auto"/>
              <w:ind w:left="34" w:hanging="90"/>
              <w:rPr>
                <w:rFonts w:asciiTheme="minorBidi" w:hAnsiTheme="minorBidi" w:cstheme="minorBidi"/>
                <w:sz w:val="19"/>
                <w:szCs w:val="19"/>
              </w:rPr>
            </w:pPr>
          </w:p>
        </w:tc>
        <w:tc>
          <w:tcPr>
            <w:tcW w:w="403" w:type="pct"/>
            <w:tcBorders>
              <w:top w:val="single" w:sz="4" w:space="0" w:color="000000"/>
              <w:left w:val="single" w:sz="4" w:space="0" w:color="000000"/>
              <w:bottom w:val="single" w:sz="4" w:space="0" w:color="000000"/>
              <w:right w:val="single" w:sz="4" w:space="0" w:color="000000"/>
            </w:tcBorders>
          </w:tcPr>
          <w:p w14:paraId="4635AC7A" w14:textId="77777777" w:rsidR="006C4A0F" w:rsidRPr="0073617C" w:rsidRDefault="006C4A0F" w:rsidP="001C3AD6">
            <w:pPr>
              <w:pStyle w:val="Bullet0"/>
              <w:numPr>
                <w:ilvl w:val="0"/>
                <w:numId w:val="0"/>
              </w:numPr>
              <w:tabs>
                <w:tab w:val="left" w:pos="720"/>
              </w:tabs>
              <w:spacing w:after="0" w:line="240" w:lineRule="auto"/>
              <w:ind w:left="432" w:hanging="432"/>
              <w:rPr>
                <w:rFonts w:asciiTheme="minorBidi" w:hAnsiTheme="minorBidi" w:cstheme="minorBidi"/>
                <w:sz w:val="19"/>
                <w:szCs w:val="19"/>
              </w:rPr>
            </w:pPr>
            <w:r w:rsidRPr="0073617C">
              <w:rPr>
                <w:rFonts w:asciiTheme="minorBidi" w:hAnsiTheme="minorBidi" w:cstheme="minorBidi"/>
                <w:sz w:val="19"/>
                <w:szCs w:val="19"/>
              </w:rPr>
              <w:t xml:space="preserve">Contractor </w:t>
            </w:r>
          </w:p>
        </w:tc>
        <w:tc>
          <w:tcPr>
            <w:tcW w:w="340" w:type="pct"/>
            <w:tcBorders>
              <w:top w:val="single" w:sz="4" w:space="0" w:color="000000"/>
              <w:left w:val="single" w:sz="4" w:space="0" w:color="000000"/>
              <w:bottom w:val="single" w:sz="4" w:space="0" w:color="000000"/>
              <w:right w:val="single" w:sz="4" w:space="0" w:color="000000"/>
            </w:tcBorders>
          </w:tcPr>
          <w:p w14:paraId="1426A368" w14:textId="77777777" w:rsidR="006C4A0F" w:rsidRPr="0073617C" w:rsidRDefault="006C4A0F" w:rsidP="001C3AD6">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 Project Area</w:t>
            </w:r>
          </w:p>
        </w:tc>
        <w:tc>
          <w:tcPr>
            <w:tcW w:w="330" w:type="pct"/>
            <w:tcBorders>
              <w:top w:val="single" w:sz="4" w:space="0" w:color="000000"/>
              <w:left w:val="single" w:sz="4" w:space="0" w:color="000000"/>
              <w:bottom w:val="single" w:sz="4" w:space="0" w:color="000000"/>
              <w:right w:val="single" w:sz="4" w:space="0" w:color="000000"/>
            </w:tcBorders>
          </w:tcPr>
          <w:p w14:paraId="29579384" w14:textId="77777777" w:rsidR="006C4A0F" w:rsidRPr="0073617C" w:rsidRDefault="006C4A0F" w:rsidP="001C3AD6">
            <w:pPr>
              <w:pStyle w:val="Bullet0"/>
              <w:numPr>
                <w:ilvl w:val="0"/>
                <w:numId w:val="0"/>
              </w:numPr>
              <w:tabs>
                <w:tab w:val="left" w:pos="720"/>
              </w:tabs>
              <w:spacing w:after="0" w:line="240" w:lineRule="auto"/>
              <w:jc w:val="center"/>
              <w:rPr>
                <w:rFonts w:asciiTheme="minorBidi" w:hAnsiTheme="minorBidi" w:cstheme="minorBidi"/>
                <w:sz w:val="19"/>
                <w:szCs w:val="19"/>
              </w:rPr>
            </w:pPr>
            <w:r w:rsidRPr="0073617C">
              <w:rPr>
                <w:rFonts w:asciiTheme="minorBidi" w:hAnsiTheme="minorBidi" w:cstheme="minorBidi"/>
                <w:sz w:val="19"/>
                <w:szCs w:val="19"/>
              </w:rPr>
              <w:t xml:space="preserve">Monthly   </w:t>
            </w:r>
          </w:p>
        </w:tc>
        <w:tc>
          <w:tcPr>
            <w:tcW w:w="399" w:type="pct"/>
            <w:tcBorders>
              <w:top w:val="single" w:sz="4" w:space="0" w:color="000000"/>
              <w:left w:val="single" w:sz="4" w:space="0" w:color="000000"/>
              <w:bottom w:val="single" w:sz="4" w:space="0" w:color="000000"/>
              <w:right w:val="single" w:sz="4" w:space="0" w:color="000000"/>
            </w:tcBorders>
          </w:tcPr>
          <w:p w14:paraId="1FC2F46A" w14:textId="77777777" w:rsidR="006C4A0F" w:rsidRPr="0073617C" w:rsidRDefault="006C4A0F" w:rsidP="00CA1DC2">
            <w:pPr>
              <w:pStyle w:val="ListParagraph"/>
              <w:numPr>
                <w:ilvl w:val="0"/>
                <w:numId w:val="122"/>
              </w:numPr>
              <w:ind w:left="163" w:hanging="163"/>
              <w:rPr>
                <w:rFonts w:asciiTheme="minorBidi" w:hAnsiTheme="minorBidi" w:cstheme="minorBidi"/>
                <w:sz w:val="19"/>
                <w:szCs w:val="19"/>
              </w:rPr>
            </w:pPr>
            <w:r w:rsidRPr="0073617C">
              <w:rPr>
                <w:rFonts w:asciiTheme="minorBidi" w:hAnsiTheme="minorBidi" w:cstheme="minorBidi"/>
                <w:sz w:val="19"/>
                <w:szCs w:val="19"/>
              </w:rPr>
              <w:t>Work site management plan</w:t>
            </w:r>
          </w:p>
          <w:p w14:paraId="15274899" w14:textId="77777777" w:rsidR="006C4A0F" w:rsidRPr="0073617C" w:rsidRDefault="006C4A0F" w:rsidP="00CA1DC2">
            <w:pPr>
              <w:pStyle w:val="ListParagraph"/>
              <w:numPr>
                <w:ilvl w:val="0"/>
                <w:numId w:val="122"/>
              </w:numPr>
              <w:ind w:left="163" w:hanging="163"/>
              <w:rPr>
                <w:rFonts w:asciiTheme="minorBidi" w:hAnsiTheme="minorBidi" w:cstheme="minorBidi"/>
                <w:sz w:val="19"/>
                <w:szCs w:val="19"/>
              </w:rPr>
            </w:pPr>
            <w:r w:rsidRPr="0073617C">
              <w:rPr>
                <w:rFonts w:asciiTheme="minorBidi" w:hAnsiTheme="minorBidi" w:cstheme="minorBidi"/>
                <w:sz w:val="19"/>
                <w:szCs w:val="19"/>
              </w:rPr>
              <w:t>Resource conservation plan and its implementation.</w:t>
            </w:r>
          </w:p>
          <w:p w14:paraId="1F18D101" w14:textId="70A2D874" w:rsidR="006C4A0F" w:rsidRPr="0073617C" w:rsidRDefault="006C4A0F" w:rsidP="0073617C">
            <w:pPr>
              <w:pStyle w:val="Bullet0"/>
              <w:numPr>
                <w:ilvl w:val="0"/>
                <w:numId w:val="122"/>
              </w:numPr>
              <w:tabs>
                <w:tab w:val="left" w:pos="720"/>
              </w:tabs>
              <w:spacing w:after="0" w:line="240" w:lineRule="auto"/>
              <w:ind w:left="163" w:hanging="163"/>
              <w:rPr>
                <w:rFonts w:asciiTheme="minorBidi" w:hAnsiTheme="minorBidi" w:cstheme="minorBidi"/>
                <w:b/>
                <w:sz w:val="19"/>
                <w:szCs w:val="19"/>
              </w:rPr>
            </w:pPr>
            <w:r w:rsidRPr="0073617C">
              <w:rPr>
                <w:rFonts w:asciiTheme="minorBidi" w:hAnsiTheme="minorBidi" w:cstheme="minorBidi"/>
                <w:sz w:val="19"/>
                <w:szCs w:val="19"/>
              </w:rPr>
              <w:t xml:space="preserve">Regular visual </w:t>
            </w:r>
            <w:r w:rsidR="0073617C" w:rsidRPr="0073617C">
              <w:rPr>
                <w:rFonts w:asciiTheme="minorBidi" w:hAnsiTheme="minorBidi" w:cstheme="minorBidi"/>
                <w:sz w:val="19"/>
                <w:szCs w:val="19"/>
              </w:rPr>
              <w:t>checks</w:t>
            </w:r>
          </w:p>
        </w:tc>
        <w:tc>
          <w:tcPr>
            <w:tcW w:w="207" w:type="pct"/>
            <w:tcBorders>
              <w:top w:val="single" w:sz="4" w:space="0" w:color="000000"/>
              <w:left w:val="single" w:sz="4" w:space="0" w:color="000000"/>
              <w:bottom w:val="single" w:sz="4" w:space="0" w:color="000000"/>
              <w:right w:val="single" w:sz="4" w:space="0" w:color="000000"/>
            </w:tcBorders>
          </w:tcPr>
          <w:p w14:paraId="1616C86A" w14:textId="77777777" w:rsidR="006C4A0F" w:rsidRPr="0073617C" w:rsidRDefault="006C4A0F" w:rsidP="001C3AD6">
            <w:pPr>
              <w:jc w:val="center"/>
              <w:rPr>
                <w:rFonts w:asciiTheme="minorBidi" w:hAnsiTheme="minorBidi" w:cstheme="minorBidi"/>
                <w:sz w:val="19"/>
                <w:szCs w:val="19"/>
              </w:rPr>
            </w:pPr>
            <w:r w:rsidRPr="0073617C">
              <w:rPr>
                <w:rFonts w:asciiTheme="minorBidi" w:hAnsiTheme="minorBidi" w:cstheme="minorBidi"/>
                <w:b/>
                <w:sz w:val="19"/>
                <w:szCs w:val="19"/>
              </w:rPr>
              <w:t>√</w:t>
            </w:r>
          </w:p>
        </w:tc>
        <w:tc>
          <w:tcPr>
            <w:tcW w:w="382" w:type="pct"/>
            <w:tcBorders>
              <w:top w:val="single" w:sz="4" w:space="0" w:color="000000"/>
              <w:left w:val="single" w:sz="4" w:space="0" w:color="000000"/>
              <w:bottom w:val="single" w:sz="4" w:space="0" w:color="000000"/>
              <w:right w:val="single" w:sz="4" w:space="0" w:color="auto"/>
            </w:tcBorders>
          </w:tcPr>
          <w:p w14:paraId="03135511" w14:textId="16243778" w:rsidR="006C4A0F" w:rsidRPr="0073617C" w:rsidRDefault="00694440" w:rsidP="001C3AD6">
            <w:pPr>
              <w:jc w:val="center"/>
              <w:rPr>
                <w:rFonts w:asciiTheme="minorBidi" w:hAnsiTheme="minorBidi" w:cstheme="minorBidi"/>
                <w:b/>
                <w:sz w:val="19"/>
                <w:szCs w:val="19"/>
              </w:rPr>
            </w:pPr>
            <w:r w:rsidRPr="0073617C">
              <w:rPr>
                <w:rFonts w:asciiTheme="minorBidi" w:hAnsiTheme="minorBidi" w:cstheme="minorBidi"/>
                <w:bCs/>
                <w:sz w:val="19"/>
                <w:szCs w:val="19"/>
              </w:rPr>
              <w:t>NA</w:t>
            </w:r>
          </w:p>
        </w:tc>
        <w:tc>
          <w:tcPr>
            <w:tcW w:w="357" w:type="pct"/>
            <w:tcBorders>
              <w:top w:val="single" w:sz="4" w:space="0" w:color="000000"/>
              <w:left w:val="single" w:sz="4" w:space="0" w:color="auto"/>
              <w:bottom w:val="single" w:sz="4" w:space="0" w:color="000000"/>
              <w:right w:val="single" w:sz="4" w:space="0" w:color="auto"/>
            </w:tcBorders>
          </w:tcPr>
          <w:p w14:paraId="17B31664" w14:textId="77777777" w:rsidR="006C4A0F" w:rsidRPr="0073617C" w:rsidRDefault="006C4A0F" w:rsidP="001C3AD6">
            <w:pPr>
              <w:jc w:val="center"/>
              <w:rPr>
                <w:rFonts w:asciiTheme="minorBidi" w:hAnsiTheme="minorBidi" w:cstheme="minorBidi"/>
                <w:b/>
                <w:sz w:val="19"/>
                <w:szCs w:val="19"/>
              </w:rPr>
            </w:pPr>
            <w:r w:rsidRPr="0073617C">
              <w:rPr>
                <w:rFonts w:asciiTheme="minorBidi" w:hAnsiTheme="minorBidi" w:cstheme="minorBidi"/>
                <w:b/>
                <w:sz w:val="19"/>
                <w:szCs w:val="19"/>
              </w:rPr>
              <w:t>√</w:t>
            </w:r>
          </w:p>
        </w:tc>
        <w:tc>
          <w:tcPr>
            <w:tcW w:w="202" w:type="pct"/>
            <w:tcBorders>
              <w:top w:val="single" w:sz="4" w:space="0" w:color="000000"/>
              <w:left w:val="single" w:sz="4" w:space="0" w:color="auto"/>
              <w:bottom w:val="single" w:sz="4" w:space="0" w:color="000000"/>
              <w:right w:val="single" w:sz="4" w:space="0" w:color="000000"/>
            </w:tcBorders>
          </w:tcPr>
          <w:p w14:paraId="4C6EAA0F" w14:textId="77777777" w:rsidR="006C4A0F" w:rsidRPr="0073617C" w:rsidRDefault="006C4A0F" w:rsidP="001C3AD6">
            <w:pPr>
              <w:jc w:val="center"/>
              <w:rPr>
                <w:rFonts w:asciiTheme="minorBidi" w:hAnsiTheme="minorBidi" w:cstheme="minorBidi"/>
                <w:b/>
                <w:sz w:val="19"/>
                <w:szCs w:val="19"/>
              </w:rPr>
            </w:pPr>
            <w:r w:rsidRPr="0073617C">
              <w:rPr>
                <w:rFonts w:asciiTheme="minorBidi" w:hAnsiTheme="minorBidi" w:cstheme="minorBidi"/>
                <w:b/>
                <w:sz w:val="19"/>
                <w:szCs w:val="19"/>
              </w:rPr>
              <w:t>√</w:t>
            </w:r>
          </w:p>
        </w:tc>
      </w:tr>
      <w:tr w:rsidR="006C4A0F" w:rsidRPr="0073617C" w14:paraId="036DF1A6"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3B6FE361" w14:textId="77777777" w:rsidR="006C4A0F" w:rsidRPr="0073617C" w:rsidRDefault="006C4A0F" w:rsidP="00CA1DC2">
            <w:pPr>
              <w:pStyle w:val="ListParagraph"/>
              <w:numPr>
                <w:ilvl w:val="0"/>
                <w:numId w:val="121"/>
              </w:numPr>
              <w:spacing w:after="0"/>
              <w:ind w:left="0" w:firstLine="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4E72E2EB" w14:textId="77777777" w:rsidR="006C4A0F" w:rsidRPr="0073617C" w:rsidRDefault="006C4A0F" w:rsidP="001C3AD6">
            <w:pPr>
              <w:jc w:val="left"/>
              <w:rPr>
                <w:rFonts w:asciiTheme="minorBidi" w:hAnsiTheme="minorBidi" w:cstheme="minorBidi"/>
                <w:b/>
                <w:bCs/>
                <w:sz w:val="19"/>
                <w:szCs w:val="19"/>
              </w:rPr>
            </w:pPr>
            <w:bookmarkStart w:id="8982" w:name="_Toc81475940"/>
            <w:r w:rsidRPr="0073617C">
              <w:rPr>
                <w:rFonts w:asciiTheme="minorBidi" w:hAnsiTheme="minorBidi" w:cstheme="minorBidi"/>
                <w:b/>
                <w:bCs/>
                <w:sz w:val="19"/>
                <w:szCs w:val="19"/>
              </w:rPr>
              <w:t>Natural and Man-Made Disasters</w:t>
            </w:r>
            <w:bookmarkEnd w:id="8982"/>
          </w:p>
          <w:p w14:paraId="287833AE" w14:textId="77777777" w:rsidR="006C4A0F" w:rsidRPr="0073617C" w:rsidRDefault="006C4A0F" w:rsidP="001C3AD6">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266359AD" w14:textId="77777777" w:rsidR="006C4A0F" w:rsidRPr="0073617C" w:rsidRDefault="006C4A0F" w:rsidP="001C3AD6">
            <w:pPr>
              <w:rPr>
                <w:rFonts w:asciiTheme="minorBidi" w:eastAsia="Calibri" w:hAnsiTheme="minorBidi" w:cstheme="minorBidi"/>
                <w:sz w:val="19"/>
                <w:szCs w:val="19"/>
              </w:rPr>
            </w:pPr>
            <w:r w:rsidRPr="0073617C">
              <w:rPr>
                <w:rFonts w:asciiTheme="minorBidi" w:eastAsia="Calibri" w:hAnsiTheme="minorBidi" w:cstheme="minorBidi"/>
                <w:sz w:val="19"/>
                <w:szCs w:val="19"/>
              </w:rPr>
              <w:t>Natural disasters (earthquakes) and accidents such as fire, falls, slips and trips may result in injuries, financial losses and may even lead to deaths. The workers shall be trained and facilitated to cope with such disasters.</w:t>
            </w:r>
          </w:p>
          <w:p w14:paraId="4C7415EB" w14:textId="77777777" w:rsidR="006C4A0F" w:rsidRPr="0073617C" w:rsidRDefault="006C4A0F" w:rsidP="001C3AD6">
            <w:pPr>
              <w:widowControl w:val="0"/>
              <w:tabs>
                <w:tab w:val="left" w:pos="450"/>
              </w:tabs>
              <w:autoSpaceDE w:val="0"/>
              <w:autoSpaceDN w:val="0"/>
              <w:adjustRightInd w:val="0"/>
              <w:textAlignment w:val="baseline"/>
              <w:rPr>
                <w:rFonts w:asciiTheme="minorBidi" w:hAnsiTheme="minorBidi" w:cstheme="minorBidi"/>
                <w:sz w:val="19"/>
                <w:szCs w:val="19"/>
              </w:rPr>
            </w:pPr>
          </w:p>
        </w:tc>
        <w:tc>
          <w:tcPr>
            <w:tcW w:w="1063" w:type="pct"/>
            <w:tcBorders>
              <w:top w:val="single" w:sz="4" w:space="0" w:color="000000"/>
              <w:left w:val="single" w:sz="4" w:space="0" w:color="000000"/>
              <w:bottom w:val="single" w:sz="4" w:space="0" w:color="000000"/>
              <w:right w:val="single" w:sz="4" w:space="0" w:color="000000"/>
            </w:tcBorders>
          </w:tcPr>
          <w:p w14:paraId="4A08C597" w14:textId="49B8C5FB" w:rsidR="00A616F4" w:rsidRPr="0073617C" w:rsidRDefault="00A616F4" w:rsidP="0073617C">
            <w:pPr>
              <w:pStyle w:val="ListParagraph"/>
              <w:numPr>
                <w:ilvl w:val="0"/>
                <w:numId w:val="8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Emergency prevention, preparedness and response arrangements for earthquakes and manmade disasters may be developed in coordination with SC, C&amp;WD and other relevant departments (where applicable);</w:t>
            </w:r>
          </w:p>
          <w:p w14:paraId="4D9119DB" w14:textId="0802DFE3" w:rsidR="00A616F4" w:rsidRPr="0073617C" w:rsidRDefault="00A616F4" w:rsidP="0073617C">
            <w:pPr>
              <w:pStyle w:val="ListParagraph"/>
              <w:numPr>
                <w:ilvl w:val="0"/>
                <w:numId w:val="8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Site specific Health and Safety Plan based chosen methodology must be prepared and implemented;</w:t>
            </w:r>
          </w:p>
          <w:p w14:paraId="5299C4E4" w14:textId="77777777" w:rsidR="00A616F4" w:rsidRPr="0073617C" w:rsidRDefault="00A616F4" w:rsidP="0073617C">
            <w:pPr>
              <w:pStyle w:val="ListParagraph"/>
              <w:numPr>
                <w:ilvl w:val="0"/>
                <w:numId w:val="8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 xml:space="preserve">Training of workers; </w:t>
            </w:r>
          </w:p>
          <w:p w14:paraId="702352F7" w14:textId="77777777" w:rsidR="00A616F4" w:rsidRPr="0073617C" w:rsidRDefault="00A616F4" w:rsidP="0073617C">
            <w:pPr>
              <w:pStyle w:val="ListParagraph"/>
              <w:numPr>
                <w:ilvl w:val="0"/>
                <w:numId w:val="8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Documentation and reporting of occupational accidents, diseases and incidents;</w:t>
            </w:r>
          </w:p>
          <w:p w14:paraId="1632BC67" w14:textId="77777777" w:rsidR="00A616F4" w:rsidRPr="0073617C" w:rsidRDefault="00A616F4" w:rsidP="0073617C">
            <w:pPr>
              <w:pStyle w:val="ListParagraph"/>
              <w:numPr>
                <w:ilvl w:val="0"/>
                <w:numId w:val="8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Provision of supply of PPEs will also be mandatory for all staffs and visitors; and</w:t>
            </w:r>
          </w:p>
          <w:p w14:paraId="337279D6" w14:textId="27B38699" w:rsidR="00A616F4" w:rsidRDefault="00A616F4" w:rsidP="0073617C">
            <w:pPr>
              <w:pStyle w:val="ListParagraph"/>
              <w:numPr>
                <w:ilvl w:val="0"/>
                <w:numId w:val="8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 xml:space="preserve">Ensure the measures for fire prevention and </w:t>
            </w:r>
            <w:r w:rsidR="00035CA8" w:rsidRPr="0073617C">
              <w:rPr>
                <w:rFonts w:asciiTheme="minorBidi" w:hAnsiTheme="minorBidi" w:cstheme="minorBidi"/>
                <w:sz w:val="19"/>
                <w:szCs w:val="19"/>
              </w:rPr>
              <w:t>firefighting</w:t>
            </w:r>
            <w:r w:rsidRPr="0073617C">
              <w:rPr>
                <w:rFonts w:asciiTheme="minorBidi" w:hAnsiTheme="minorBidi" w:cstheme="minorBidi"/>
                <w:sz w:val="19"/>
                <w:szCs w:val="19"/>
              </w:rPr>
              <w:t>.</w:t>
            </w:r>
          </w:p>
          <w:p w14:paraId="30632C2C" w14:textId="77777777" w:rsidR="004462FA" w:rsidRPr="0073617C" w:rsidRDefault="004462FA" w:rsidP="004462FA">
            <w:pPr>
              <w:pStyle w:val="ListParagraph"/>
              <w:spacing w:after="0" w:line="240" w:lineRule="auto"/>
              <w:ind w:left="34"/>
              <w:rPr>
                <w:rFonts w:asciiTheme="minorBidi" w:hAnsiTheme="minorBidi" w:cstheme="minorBidi"/>
                <w:sz w:val="19"/>
                <w:szCs w:val="19"/>
              </w:rPr>
            </w:pPr>
          </w:p>
          <w:p w14:paraId="240CCE27" w14:textId="17EB15EE" w:rsidR="006C4A0F" w:rsidRPr="004462FA" w:rsidRDefault="00A616F4" w:rsidP="004462FA">
            <w:pPr>
              <w:ind w:left="34" w:hanging="90"/>
              <w:rPr>
                <w:rFonts w:asciiTheme="minorBidi" w:hAnsiTheme="minorBidi" w:cstheme="minorBidi"/>
                <w:sz w:val="19"/>
                <w:szCs w:val="19"/>
              </w:rPr>
            </w:pPr>
            <w:r w:rsidRPr="0073617C">
              <w:rPr>
                <w:rFonts w:asciiTheme="minorBidi" w:hAnsiTheme="minorBidi" w:cstheme="minorBidi"/>
                <w:i/>
                <w:iCs/>
                <w:sz w:val="19"/>
                <w:szCs w:val="19"/>
              </w:rPr>
              <w:t>(For detail section 7.7.12 shall be followed)</w:t>
            </w:r>
          </w:p>
        </w:tc>
        <w:tc>
          <w:tcPr>
            <w:tcW w:w="403" w:type="pct"/>
            <w:tcBorders>
              <w:top w:val="single" w:sz="4" w:space="0" w:color="000000"/>
              <w:left w:val="single" w:sz="4" w:space="0" w:color="000000"/>
              <w:bottom w:val="single" w:sz="4" w:space="0" w:color="000000"/>
              <w:right w:val="single" w:sz="4" w:space="0" w:color="000000"/>
            </w:tcBorders>
          </w:tcPr>
          <w:p w14:paraId="1A4D68D7" w14:textId="77777777" w:rsidR="006C4A0F" w:rsidRPr="0073617C" w:rsidRDefault="006C4A0F" w:rsidP="001C3AD6">
            <w:pPr>
              <w:pStyle w:val="Bullet0"/>
              <w:numPr>
                <w:ilvl w:val="0"/>
                <w:numId w:val="0"/>
              </w:numPr>
              <w:tabs>
                <w:tab w:val="left" w:pos="720"/>
              </w:tabs>
              <w:spacing w:after="0" w:line="240" w:lineRule="auto"/>
              <w:ind w:left="432" w:hanging="432"/>
              <w:rPr>
                <w:rFonts w:asciiTheme="minorBidi" w:hAnsiTheme="minorBidi" w:cstheme="minorBidi"/>
                <w:sz w:val="19"/>
                <w:szCs w:val="19"/>
              </w:rPr>
            </w:pPr>
            <w:r w:rsidRPr="0073617C">
              <w:rPr>
                <w:rFonts w:asciiTheme="minorBidi" w:hAnsiTheme="minorBidi" w:cstheme="minorBidi"/>
                <w:sz w:val="19"/>
                <w:szCs w:val="19"/>
              </w:rPr>
              <w:t xml:space="preserve">Contractor </w:t>
            </w:r>
          </w:p>
        </w:tc>
        <w:tc>
          <w:tcPr>
            <w:tcW w:w="340" w:type="pct"/>
            <w:tcBorders>
              <w:top w:val="single" w:sz="4" w:space="0" w:color="000000"/>
              <w:left w:val="single" w:sz="4" w:space="0" w:color="000000"/>
              <w:bottom w:val="single" w:sz="4" w:space="0" w:color="000000"/>
              <w:right w:val="single" w:sz="4" w:space="0" w:color="000000"/>
            </w:tcBorders>
          </w:tcPr>
          <w:p w14:paraId="26BBBC33" w14:textId="77777777" w:rsidR="006C4A0F" w:rsidRPr="0073617C" w:rsidRDefault="006C4A0F" w:rsidP="001C3AD6">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 Project Area</w:t>
            </w:r>
          </w:p>
        </w:tc>
        <w:tc>
          <w:tcPr>
            <w:tcW w:w="330" w:type="pct"/>
            <w:tcBorders>
              <w:top w:val="single" w:sz="4" w:space="0" w:color="000000"/>
              <w:left w:val="single" w:sz="4" w:space="0" w:color="000000"/>
              <w:bottom w:val="single" w:sz="4" w:space="0" w:color="000000"/>
              <w:right w:val="single" w:sz="4" w:space="0" w:color="000000"/>
            </w:tcBorders>
          </w:tcPr>
          <w:p w14:paraId="0B2FBDEF" w14:textId="77777777" w:rsidR="006C4A0F" w:rsidRPr="0073617C" w:rsidRDefault="006C4A0F" w:rsidP="001C3AD6">
            <w:pPr>
              <w:pStyle w:val="Bullet0"/>
              <w:numPr>
                <w:ilvl w:val="0"/>
                <w:numId w:val="0"/>
              </w:numPr>
              <w:tabs>
                <w:tab w:val="left" w:pos="720"/>
              </w:tabs>
              <w:spacing w:after="0" w:line="240" w:lineRule="auto"/>
              <w:jc w:val="center"/>
              <w:rPr>
                <w:rFonts w:asciiTheme="minorBidi" w:hAnsiTheme="minorBidi" w:cstheme="minorBidi"/>
                <w:sz w:val="19"/>
                <w:szCs w:val="19"/>
              </w:rPr>
            </w:pPr>
            <w:r w:rsidRPr="0073617C">
              <w:rPr>
                <w:rFonts w:asciiTheme="minorBidi" w:hAnsiTheme="minorBidi" w:cstheme="minorBidi"/>
                <w:sz w:val="19"/>
                <w:szCs w:val="19"/>
              </w:rPr>
              <w:t xml:space="preserve">Monthly   </w:t>
            </w:r>
          </w:p>
        </w:tc>
        <w:tc>
          <w:tcPr>
            <w:tcW w:w="399" w:type="pct"/>
            <w:tcBorders>
              <w:top w:val="single" w:sz="4" w:space="0" w:color="000000"/>
              <w:left w:val="single" w:sz="4" w:space="0" w:color="000000"/>
              <w:bottom w:val="single" w:sz="4" w:space="0" w:color="000000"/>
              <w:right w:val="single" w:sz="4" w:space="0" w:color="000000"/>
            </w:tcBorders>
          </w:tcPr>
          <w:p w14:paraId="41961F4A" w14:textId="77777777" w:rsidR="006C4A0F" w:rsidRPr="0073617C" w:rsidRDefault="006C4A0F" w:rsidP="00CA1DC2">
            <w:pPr>
              <w:pStyle w:val="Bullet0"/>
              <w:numPr>
                <w:ilvl w:val="0"/>
                <w:numId w:val="122"/>
              </w:numPr>
              <w:tabs>
                <w:tab w:val="left" w:pos="720"/>
              </w:tabs>
              <w:spacing w:after="0" w:line="240" w:lineRule="auto"/>
              <w:ind w:left="163" w:hanging="163"/>
              <w:rPr>
                <w:rFonts w:asciiTheme="minorBidi" w:hAnsiTheme="minorBidi" w:cstheme="minorBidi"/>
                <w:sz w:val="19"/>
                <w:szCs w:val="19"/>
              </w:rPr>
            </w:pPr>
            <w:r w:rsidRPr="0073617C">
              <w:rPr>
                <w:rFonts w:asciiTheme="minorBidi" w:hAnsiTheme="minorBidi" w:cstheme="minorBidi"/>
                <w:sz w:val="19"/>
                <w:szCs w:val="19"/>
              </w:rPr>
              <w:t>Implementation of Emergency response plan.</w:t>
            </w:r>
          </w:p>
          <w:p w14:paraId="373B2CD4" w14:textId="77777777" w:rsidR="006C4A0F" w:rsidRPr="0073617C" w:rsidRDefault="006C4A0F" w:rsidP="001C3AD6">
            <w:pPr>
              <w:pStyle w:val="Bullet0"/>
              <w:numPr>
                <w:ilvl w:val="0"/>
                <w:numId w:val="0"/>
              </w:numPr>
              <w:tabs>
                <w:tab w:val="left" w:pos="720"/>
              </w:tabs>
              <w:spacing w:after="0" w:line="240" w:lineRule="auto"/>
              <w:ind w:left="163" w:hanging="163"/>
              <w:rPr>
                <w:rFonts w:asciiTheme="minorBidi" w:hAnsiTheme="minorBidi" w:cstheme="minorBidi"/>
                <w:b/>
                <w:sz w:val="19"/>
                <w:szCs w:val="19"/>
              </w:rPr>
            </w:pPr>
          </w:p>
        </w:tc>
        <w:tc>
          <w:tcPr>
            <w:tcW w:w="207" w:type="pct"/>
            <w:tcBorders>
              <w:top w:val="single" w:sz="4" w:space="0" w:color="000000"/>
              <w:left w:val="single" w:sz="4" w:space="0" w:color="000000"/>
              <w:bottom w:val="single" w:sz="4" w:space="0" w:color="000000"/>
              <w:right w:val="single" w:sz="4" w:space="0" w:color="000000"/>
            </w:tcBorders>
          </w:tcPr>
          <w:p w14:paraId="74339DC6" w14:textId="77777777" w:rsidR="006C4A0F" w:rsidRPr="0073617C" w:rsidRDefault="006C4A0F" w:rsidP="001C3AD6">
            <w:pPr>
              <w:jc w:val="center"/>
              <w:rPr>
                <w:rFonts w:asciiTheme="minorBidi" w:hAnsiTheme="minorBidi" w:cstheme="minorBidi"/>
                <w:sz w:val="19"/>
                <w:szCs w:val="19"/>
              </w:rPr>
            </w:pPr>
            <w:r w:rsidRPr="0073617C">
              <w:rPr>
                <w:rFonts w:asciiTheme="minorBidi" w:hAnsiTheme="minorBidi" w:cstheme="minorBidi"/>
                <w:b/>
                <w:sz w:val="19"/>
                <w:szCs w:val="19"/>
              </w:rPr>
              <w:t>√</w:t>
            </w:r>
          </w:p>
        </w:tc>
        <w:tc>
          <w:tcPr>
            <w:tcW w:w="382" w:type="pct"/>
            <w:tcBorders>
              <w:top w:val="single" w:sz="4" w:space="0" w:color="000000"/>
              <w:left w:val="single" w:sz="4" w:space="0" w:color="000000"/>
              <w:bottom w:val="single" w:sz="4" w:space="0" w:color="000000"/>
              <w:right w:val="single" w:sz="4" w:space="0" w:color="auto"/>
            </w:tcBorders>
          </w:tcPr>
          <w:p w14:paraId="7B38B02F" w14:textId="0670AD72" w:rsidR="006C4A0F" w:rsidRPr="0073617C" w:rsidRDefault="00694440" w:rsidP="001C3AD6">
            <w:pPr>
              <w:jc w:val="center"/>
              <w:rPr>
                <w:rFonts w:asciiTheme="minorBidi" w:hAnsiTheme="minorBidi" w:cstheme="minorBidi"/>
                <w:b/>
                <w:sz w:val="19"/>
                <w:szCs w:val="19"/>
              </w:rPr>
            </w:pPr>
            <w:r w:rsidRPr="0073617C">
              <w:rPr>
                <w:rFonts w:asciiTheme="minorBidi" w:hAnsiTheme="minorBidi" w:cstheme="minorBidi"/>
                <w:bCs/>
                <w:sz w:val="19"/>
                <w:szCs w:val="19"/>
              </w:rPr>
              <w:t>NA</w:t>
            </w:r>
          </w:p>
        </w:tc>
        <w:tc>
          <w:tcPr>
            <w:tcW w:w="357" w:type="pct"/>
            <w:tcBorders>
              <w:top w:val="single" w:sz="4" w:space="0" w:color="000000"/>
              <w:left w:val="single" w:sz="4" w:space="0" w:color="auto"/>
              <w:bottom w:val="single" w:sz="4" w:space="0" w:color="000000"/>
              <w:right w:val="single" w:sz="4" w:space="0" w:color="auto"/>
            </w:tcBorders>
          </w:tcPr>
          <w:p w14:paraId="48CBF3A2" w14:textId="77777777" w:rsidR="006C4A0F" w:rsidRPr="0073617C" w:rsidRDefault="006C4A0F" w:rsidP="001C3AD6">
            <w:pPr>
              <w:jc w:val="center"/>
              <w:rPr>
                <w:rFonts w:asciiTheme="minorBidi" w:hAnsiTheme="minorBidi" w:cstheme="minorBidi"/>
                <w:b/>
                <w:sz w:val="19"/>
                <w:szCs w:val="19"/>
              </w:rPr>
            </w:pPr>
            <w:r w:rsidRPr="0073617C">
              <w:rPr>
                <w:rFonts w:asciiTheme="minorBidi" w:hAnsiTheme="minorBidi" w:cstheme="minorBidi"/>
                <w:b/>
                <w:sz w:val="19"/>
                <w:szCs w:val="19"/>
              </w:rPr>
              <w:t>√</w:t>
            </w:r>
          </w:p>
        </w:tc>
        <w:tc>
          <w:tcPr>
            <w:tcW w:w="202" w:type="pct"/>
            <w:tcBorders>
              <w:top w:val="single" w:sz="4" w:space="0" w:color="000000"/>
              <w:left w:val="single" w:sz="4" w:space="0" w:color="auto"/>
              <w:bottom w:val="single" w:sz="4" w:space="0" w:color="000000"/>
              <w:right w:val="single" w:sz="4" w:space="0" w:color="000000"/>
            </w:tcBorders>
          </w:tcPr>
          <w:p w14:paraId="534E71BB" w14:textId="77777777" w:rsidR="006C4A0F" w:rsidRPr="0073617C" w:rsidRDefault="006C4A0F" w:rsidP="001C3AD6">
            <w:pPr>
              <w:jc w:val="center"/>
              <w:rPr>
                <w:rFonts w:asciiTheme="minorBidi" w:hAnsiTheme="minorBidi" w:cstheme="minorBidi"/>
                <w:b/>
                <w:sz w:val="19"/>
                <w:szCs w:val="19"/>
              </w:rPr>
            </w:pPr>
            <w:r w:rsidRPr="0073617C">
              <w:rPr>
                <w:rFonts w:asciiTheme="minorBidi" w:hAnsiTheme="minorBidi" w:cstheme="minorBidi"/>
                <w:b/>
                <w:sz w:val="19"/>
                <w:szCs w:val="19"/>
              </w:rPr>
              <w:t>√</w:t>
            </w:r>
          </w:p>
        </w:tc>
      </w:tr>
      <w:tr w:rsidR="006C4A0F" w:rsidRPr="0073617C" w14:paraId="2C603DE4"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2BDC1132" w14:textId="77777777" w:rsidR="006C4A0F" w:rsidRPr="0073617C" w:rsidRDefault="006C4A0F" w:rsidP="00CA1DC2">
            <w:pPr>
              <w:pStyle w:val="ListParagraph"/>
              <w:numPr>
                <w:ilvl w:val="0"/>
                <w:numId w:val="121"/>
              </w:numPr>
              <w:spacing w:after="0"/>
              <w:ind w:left="0" w:firstLine="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348C853B" w14:textId="77777777" w:rsidR="006C4A0F" w:rsidRPr="0073617C" w:rsidRDefault="006C4A0F" w:rsidP="001C3AD6">
            <w:pPr>
              <w:jc w:val="left"/>
              <w:rPr>
                <w:rFonts w:asciiTheme="minorBidi" w:hAnsiTheme="minorBidi" w:cstheme="minorBidi"/>
                <w:b/>
                <w:bCs/>
                <w:sz w:val="19"/>
                <w:szCs w:val="19"/>
              </w:rPr>
            </w:pPr>
            <w:r w:rsidRPr="0073617C">
              <w:rPr>
                <w:rFonts w:asciiTheme="minorBidi" w:hAnsiTheme="minorBidi" w:cstheme="minorBidi"/>
                <w:b/>
                <w:bCs/>
                <w:sz w:val="19"/>
                <w:szCs w:val="19"/>
              </w:rPr>
              <w:t>Ecology</w:t>
            </w:r>
          </w:p>
        </w:tc>
        <w:tc>
          <w:tcPr>
            <w:tcW w:w="809" w:type="pct"/>
            <w:tcBorders>
              <w:top w:val="single" w:sz="4" w:space="0" w:color="000000"/>
              <w:left w:val="single" w:sz="4" w:space="0" w:color="000000"/>
              <w:bottom w:val="single" w:sz="4" w:space="0" w:color="000000"/>
              <w:right w:val="single" w:sz="4" w:space="0" w:color="000000"/>
            </w:tcBorders>
          </w:tcPr>
          <w:p w14:paraId="4B7D2724" w14:textId="180931DC" w:rsidR="00B90E02" w:rsidRPr="0073617C" w:rsidRDefault="006C4A0F" w:rsidP="001C3AD6">
            <w:pPr>
              <w:rPr>
                <w:rFonts w:asciiTheme="minorBidi" w:eastAsia="Calibri" w:hAnsiTheme="minorBidi" w:cstheme="minorBidi"/>
                <w:sz w:val="19"/>
                <w:szCs w:val="19"/>
              </w:rPr>
            </w:pPr>
            <w:r w:rsidRPr="0073617C">
              <w:rPr>
                <w:rFonts w:asciiTheme="minorBidi" w:eastAsia="Calibri" w:hAnsiTheme="minorBidi" w:cstheme="minorBidi"/>
                <w:sz w:val="19"/>
                <w:szCs w:val="19"/>
              </w:rPr>
              <w:t xml:space="preserve">The </w:t>
            </w:r>
            <w:r w:rsidR="00CC13DD" w:rsidRPr="0073617C">
              <w:rPr>
                <w:rFonts w:asciiTheme="minorBidi" w:eastAsia="Calibri" w:hAnsiTheme="minorBidi" w:cstheme="minorBidi"/>
                <w:sz w:val="19"/>
                <w:szCs w:val="19"/>
              </w:rPr>
              <w:t>proposed sub</w:t>
            </w:r>
            <w:r w:rsidRPr="0073617C">
              <w:rPr>
                <w:rFonts w:asciiTheme="minorBidi" w:eastAsia="Calibri" w:hAnsiTheme="minorBidi" w:cstheme="minorBidi"/>
                <w:sz w:val="19"/>
                <w:szCs w:val="19"/>
              </w:rPr>
              <w:t>project</w:t>
            </w:r>
            <w:r w:rsidR="00CC13DD" w:rsidRPr="0073617C">
              <w:rPr>
                <w:rFonts w:asciiTheme="minorBidi" w:eastAsia="Calibri" w:hAnsiTheme="minorBidi" w:cstheme="minorBidi"/>
                <w:sz w:val="19"/>
                <w:szCs w:val="19"/>
              </w:rPr>
              <w:t>s</w:t>
            </w:r>
            <w:r w:rsidRPr="0073617C">
              <w:rPr>
                <w:rFonts w:asciiTheme="minorBidi" w:eastAsia="Calibri" w:hAnsiTheme="minorBidi" w:cstheme="minorBidi"/>
                <w:sz w:val="19"/>
                <w:szCs w:val="19"/>
              </w:rPr>
              <w:t xml:space="preserve"> interventions will be undertaken in the area where presence of floral and faunal diversity is limited. </w:t>
            </w:r>
          </w:p>
          <w:p w14:paraId="6B665EC8" w14:textId="77777777" w:rsidR="00B90E02" w:rsidRPr="0073617C" w:rsidRDefault="00B90E02" w:rsidP="001C3AD6">
            <w:pPr>
              <w:rPr>
                <w:rFonts w:asciiTheme="minorBidi" w:eastAsia="Calibri" w:hAnsiTheme="minorBidi" w:cstheme="minorBidi"/>
                <w:sz w:val="19"/>
                <w:szCs w:val="19"/>
              </w:rPr>
            </w:pPr>
          </w:p>
          <w:p w14:paraId="514F047C" w14:textId="19464A7C" w:rsidR="00B90E02" w:rsidRPr="0073617C" w:rsidRDefault="006C4A0F" w:rsidP="001C3AD6">
            <w:pPr>
              <w:rPr>
                <w:rFonts w:asciiTheme="minorBidi" w:eastAsia="Calibri" w:hAnsiTheme="minorBidi" w:cstheme="minorBidi"/>
                <w:sz w:val="19"/>
                <w:szCs w:val="19"/>
              </w:rPr>
            </w:pPr>
            <w:r w:rsidRPr="0073617C">
              <w:rPr>
                <w:rFonts w:asciiTheme="minorBidi" w:eastAsia="Calibri" w:hAnsiTheme="minorBidi" w:cstheme="minorBidi"/>
                <w:sz w:val="19"/>
                <w:szCs w:val="19"/>
              </w:rPr>
              <w:lastRenderedPageBreak/>
              <w:t xml:space="preserve">Project construction activities might create disturbance to the flora and fauna of the </w:t>
            </w:r>
            <w:r w:rsidR="00CC13DD" w:rsidRPr="0073617C">
              <w:rPr>
                <w:rFonts w:asciiTheme="minorBidi" w:eastAsia="Calibri" w:hAnsiTheme="minorBidi" w:cstheme="minorBidi"/>
                <w:sz w:val="19"/>
                <w:szCs w:val="19"/>
              </w:rPr>
              <w:t>sub</w:t>
            </w:r>
            <w:r w:rsidRPr="0073617C">
              <w:rPr>
                <w:rFonts w:asciiTheme="minorBidi" w:eastAsia="Calibri" w:hAnsiTheme="minorBidi" w:cstheme="minorBidi"/>
                <w:sz w:val="19"/>
                <w:szCs w:val="19"/>
              </w:rPr>
              <w:t>project</w:t>
            </w:r>
            <w:r w:rsidR="00CC13DD" w:rsidRPr="0073617C">
              <w:rPr>
                <w:rFonts w:asciiTheme="minorBidi" w:eastAsia="Calibri" w:hAnsiTheme="minorBidi" w:cstheme="minorBidi"/>
                <w:sz w:val="19"/>
                <w:szCs w:val="19"/>
              </w:rPr>
              <w:t>s</w:t>
            </w:r>
            <w:r w:rsidRPr="0073617C">
              <w:rPr>
                <w:rFonts w:asciiTheme="minorBidi" w:eastAsia="Calibri" w:hAnsiTheme="minorBidi" w:cstheme="minorBidi"/>
                <w:sz w:val="19"/>
                <w:szCs w:val="19"/>
              </w:rPr>
              <w:t xml:space="preserve"> area</w:t>
            </w:r>
            <w:r w:rsidR="00CC13DD" w:rsidRPr="0073617C">
              <w:rPr>
                <w:rFonts w:asciiTheme="minorBidi" w:eastAsia="Calibri" w:hAnsiTheme="minorBidi" w:cstheme="minorBidi"/>
                <w:sz w:val="19"/>
                <w:szCs w:val="19"/>
              </w:rPr>
              <w:t>s</w:t>
            </w:r>
            <w:r w:rsidRPr="0073617C">
              <w:rPr>
                <w:rFonts w:asciiTheme="minorBidi" w:eastAsia="Calibri" w:hAnsiTheme="minorBidi" w:cstheme="minorBidi"/>
                <w:sz w:val="19"/>
                <w:szCs w:val="19"/>
              </w:rPr>
              <w:t xml:space="preserve"> due to machinery movements and installation.  </w:t>
            </w:r>
          </w:p>
          <w:p w14:paraId="481179F7" w14:textId="77777777" w:rsidR="00B90E02" w:rsidRPr="0073617C" w:rsidRDefault="00B90E02" w:rsidP="001C3AD6">
            <w:pPr>
              <w:rPr>
                <w:rFonts w:asciiTheme="minorBidi" w:eastAsia="Calibri" w:hAnsiTheme="minorBidi" w:cstheme="minorBidi"/>
                <w:sz w:val="19"/>
                <w:szCs w:val="19"/>
              </w:rPr>
            </w:pPr>
          </w:p>
          <w:p w14:paraId="0DDFE8A7" w14:textId="363D9E95" w:rsidR="006C4A0F" w:rsidRPr="0073617C" w:rsidRDefault="006C4A0F" w:rsidP="001C3AD6">
            <w:pPr>
              <w:rPr>
                <w:rFonts w:asciiTheme="minorBidi" w:eastAsia="Calibri" w:hAnsiTheme="minorBidi" w:cstheme="minorBidi"/>
                <w:sz w:val="19"/>
                <w:szCs w:val="19"/>
              </w:rPr>
            </w:pPr>
            <w:r w:rsidRPr="0073617C">
              <w:rPr>
                <w:rFonts w:asciiTheme="minorBidi" w:eastAsia="Calibri" w:hAnsiTheme="minorBidi" w:cstheme="minorBidi"/>
                <w:sz w:val="19"/>
                <w:szCs w:val="19"/>
              </w:rPr>
              <w:t>No major impact is anticipated. Moreover, the extent of the project activities is low in terms of physical intervention</w:t>
            </w:r>
            <w:r w:rsidR="00B90E02" w:rsidRPr="0073617C">
              <w:rPr>
                <w:rFonts w:asciiTheme="minorBidi" w:eastAsia="Calibri" w:hAnsiTheme="minorBidi" w:cstheme="minorBidi"/>
                <w:sz w:val="19"/>
                <w:szCs w:val="19"/>
              </w:rPr>
              <w:t>.</w:t>
            </w:r>
            <w:r w:rsidRPr="0073617C">
              <w:rPr>
                <w:rFonts w:asciiTheme="minorBidi" w:eastAsia="Calibri" w:hAnsiTheme="minorBidi" w:cstheme="minorBidi"/>
                <w:sz w:val="19"/>
                <w:szCs w:val="19"/>
              </w:rPr>
              <w:t xml:space="preserve"> </w:t>
            </w:r>
          </w:p>
          <w:p w14:paraId="61ECF554" w14:textId="77777777" w:rsidR="006C4A0F" w:rsidRPr="0073617C" w:rsidRDefault="006C4A0F" w:rsidP="001C3AD6">
            <w:pPr>
              <w:rPr>
                <w:rFonts w:asciiTheme="minorBidi" w:eastAsia="Calibri" w:hAnsiTheme="minorBidi" w:cstheme="minorBidi"/>
                <w:sz w:val="19"/>
                <w:szCs w:val="19"/>
              </w:rPr>
            </w:pPr>
          </w:p>
          <w:p w14:paraId="03BC265B" w14:textId="77777777" w:rsidR="00564B5B" w:rsidRDefault="00564B5B" w:rsidP="001C3AD6">
            <w:pPr>
              <w:rPr>
                <w:rFonts w:asciiTheme="minorBidi" w:eastAsia="Calibri" w:hAnsiTheme="minorBidi" w:cstheme="minorBidi"/>
                <w:sz w:val="19"/>
                <w:szCs w:val="19"/>
              </w:rPr>
            </w:pPr>
            <w:r w:rsidRPr="0073617C">
              <w:rPr>
                <w:rFonts w:asciiTheme="minorBidi" w:eastAsia="Calibri" w:hAnsiTheme="minorBidi" w:cstheme="minorBidi"/>
                <w:sz w:val="19"/>
                <w:szCs w:val="19"/>
              </w:rPr>
              <w:t>The</w:t>
            </w:r>
            <w:r>
              <w:rPr>
                <w:rFonts w:asciiTheme="minorBidi" w:eastAsia="Calibri" w:hAnsiTheme="minorBidi" w:cstheme="minorBidi"/>
                <w:sz w:val="19"/>
                <w:szCs w:val="19"/>
              </w:rPr>
              <w:t xml:space="preserve"> C</w:t>
            </w:r>
            <w:r w:rsidR="00CC13DD" w:rsidRPr="0073617C">
              <w:rPr>
                <w:rFonts w:asciiTheme="minorBidi" w:eastAsia="Calibri" w:hAnsiTheme="minorBidi" w:cstheme="minorBidi"/>
                <w:sz w:val="19"/>
                <w:szCs w:val="19"/>
              </w:rPr>
              <w:t>onstruction</w:t>
            </w:r>
            <w:r>
              <w:rPr>
                <w:rFonts w:asciiTheme="minorBidi" w:eastAsia="Calibri" w:hAnsiTheme="minorBidi" w:cstheme="minorBidi"/>
                <w:sz w:val="19"/>
                <w:szCs w:val="19"/>
              </w:rPr>
              <w:t xml:space="preserve"> </w:t>
            </w:r>
            <w:r w:rsidR="00CC13DD" w:rsidRPr="0073617C">
              <w:rPr>
                <w:rFonts w:asciiTheme="minorBidi" w:eastAsia="Calibri" w:hAnsiTheme="minorBidi" w:cstheme="minorBidi"/>
                <w:sz w:val="19"/>
                <w:szCs w:val="19"/>
              </w:rPr>
              <w:t>/</w:t>
            </w:r>
            <w:r>
              <w:rPr>
                <w:rFonts w:asciiTheme="minorBidi" w:eastAsia="Calibri" w:hAnsiTheme="minorBidi" w:cstheme="minorBidi"/>
                <w:sz w:val="19"/>
                <w:szCs w:val="19"/>
              </w:rPr>
              <w:t xml:space="preserve"> </w:t>
            </w:r>
            <w:r w:rsidR="00CC13DD" w:rsidRPr="0073617C">
              <w:rPr>
                <w:rFonts w:asciiTheme="minorBidi" w:eastAsia="Calibri" w:hAnsiTheme="minorBidi" w:cstheme="minorBidi"/>
                <w:sz w:val="19"/>
                <w:szCs w:val="19"/>
              </w:rPr>
              <w:t>conservation</w:t>
            </w:r>
            <w:r>
              <w:rPr>
                <w:rFonts w:asciiTheme="minorBidi" w:eastAsia="Calibri" w:hAnsiTheme="minorBidi" w:cstheme="minorBidi"/>
                <w:sz w:val="19"/>
                <w:szCs w:val="19"/>
              </w:rPr>
              <w:t xml:space="preserve"> </w:t>
            </w:r>
            <w:r w:rsidR="00CC13DD" w:rsidRPr="0073617C">
              <w:rPr>
                <w:rFonts w:asciiTheme="minorBidi" w:eastAsia="Calibri" w:hAnsiTheme="minorBidi" w:cstheme="minorBidi"/>
                <w:sz w:val="19"/>
                <w:szCs w:val="19"/>
              </w:rPr>
              <w:t>/</w:t>
            </w:r>
            <w:r>
              <w:rPr>
                <w:rFonts w:asciiTheme="minorBidi" w:eastAsia="Calibri" w:hAnsiTheme="minorBidi" w:cstheme="minorBidi"/>
                <w:sz w:val="19"/>
                <w:szCs w:val="19"/>
              </w:rPr>
              <w:t xml:space="preserve"> </w:t>
            </w:r>
            <w:r w:rsidR="00CC13DD" w:rsidRPr="0073617C">
              <w:rPr>
                <w:rFonts w:asciiTheme="minorBidi" w:eastAsia="Calibri" w:hAnsiTheme="minorBidi" w:cstheme="minorBidi"/>
                <w:sz w:val="19"/>
                <w:szCs w:val="19"/>
              </w:rPr>
              <w:t>rehabilitation activities will not involve any tree removal.</w:t>
            </w:r>
          </w:p>
          <w:p w14:paraId="01381693" w14:textId="77777777" w:rsidR="00B90E02" w:rsidRPr="0073617C" w:rsidRDefault="00B90E02" w:rsidP="001C3AD6">
            <w:pPr>
              <w:rPr>
                <w:rFonts w:asciiTheme="minorBidi" w:eastAsia="Calibri" w:hAnsiTheme="minorBidi" w:cstheme="minorBidi"/>
                <w:sz w:val="19"/>
                <w:szCs w:val="19"/>
              </w:rPr>
            </w:pPr>
          </w:p>
          <w:p w14:paraId="5D12D19F" w14:textId="0A9CA661" w:rsidR="006C4A0F" w:rsidRPr="0073617C" w:rsidRDefault="006C4A0F" w:rsidP="005735B3">
            <w:pPr>
              <w:rPr>
                <w:rFonts w:asciiTheme="minorBidi" w:hAnsiTheme="minorBidi" w:cstheme="minorBidi"/>
                <w:sz w:val="19"/>
                <w:szCs w:val="19"/>
              </w:rPr>
            </w:pPr>
            <w:r w:rsidRPr="0073617C">
              <w:rPr>
                <w:rFonts w:asciiTheme="minorBidi" w:eastAsia="Calibri" w:hAnsiTheme="minorBidi" w:cstheme="minorBidi"/>
                <w:sz w:val="19"/>
                <w:szCs w:val="19"/>
              </w:rPr>
              <w:t xml:space="preserve">However, minor land clearance activities shall be involved for clearing the land of bushes and small plants. </w:t>
            </w:r>
          </w:p>
        </w:tc>
        <w:tc>
          <w:tcPr>
            <w:tcW w:w="1063" w:type="pct"/>
            <w:tcBorders>
              <w:top w:val="single" w:sz="4" w:space="0" w:color="000000"/>
              <w:left w:val="single" w:sz="4" w:space="0" w:color="000000"/>
              <w:bottom w:val="single" w:sz="4" w:space="0" w:color="000000"/>
              <w:right w:val="single" w:sz="4" w:space="0" w:color="000000"/>
            </w:tcBorders>
          </w:tcPr>
          <w:p w14:paraId="66A9222D" w14:textId="36A77FDA" w:rsidR="004462FA"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lastRenderedPageBreak/>
              <w:t>250 plants shall be planted on each sub project site, which will play in rehabilitation and enhancement of local environment, creation of habitat for local wildlife and will also add part in the aesthetics of the area</w:t>
            </w:r>
            <w:r w:rsidR="004457D9" w:rsidRPr="0073617C">
              <w:rPr>
                <w:rFonts w:asciiTheme="minorBidi" w:hAnsiTheme="minorBidi" w:cstheme="minorBidi"/>
                <w:sz w:val="19"/>
                <w:szCs w:val="19"/>
              </w:rPr>
              <w:t>.</w:t>
            </w:r>
          </w:p>
          <w:p w14:paraId="36009BA7" w14:textId="52E092E7" w:rsidR="006C4A0F" w:rsidRPr="0073617C" w:rsidRDefault="006C4A0F" w:rsidP="004462FA">
            <w:pPr>
              <w:pStyle w:val="ListParagraph"/>
              <w:spacing w:after="0" w:line="240" w:lineRule="auto"/>
              <w:ind w:left="34"/>
              <w:rPr>
                <w:rFonts w:asciiTheme="minorBidi" w:hAnsiTheme="minorBidi" w:cstheme="minorBidi"/>
                <w:sz w:val="19"/>
                <w:szCs w:val="19"/>
              </w:rPr>
            </w:pPr>
          </w:p>
          <w:p w14:paraId="23B0797E" w14:textId="76AE479D" w:rsidR="004457D9" w:rsidRPr="0073617C" w:rsidRDefault="004457D9" w:rsidP="0073617C">
            <w:pPr>
              <w:ind w:left="34" w:hanging="90"/>
              <w:rPr>
                <w:rFonts w:asciiTheme="minorBidi" w:hAnsiTheme="minorBidi" w:cstheme="minorBidi"/>
                <w:sz w:val="19"/>
                <w:szCs w:val="19"/>
              </w:rPr>
            </w:pPr>
            <w:r w:rsidRPr="0073617C">
              <w:rPr>
                <w:rFonts w:asciiTheme="minorBidi" w:hAnsiTheme="minorBidi" w:cstheme="minorBidi"/>
                <w:i/>
                <w:iCs/>
                <w:sz w:val="19"/>
                <w:szCs w:val="19"/>
              </w:rPr>
              <w:lastRenderedPageBreak/>
              <w:t>(For detail section 7.7.13 shall be followed)</w:t>
            </w:r>
          </w:p>
          <w:p w14:paraId="3012F373" w14:textId="77777777" w:rsidR="006C4A0F" w:rsidRPr="0073617C" w:rsidRDefault="006C4A0F" w:rsidP="0073617C">
            <w:pPr>
              <w:ind w:left="34" w:hanging="90"/>
              <w:rPr>
                <w:rFonts w:asciiTheme="minorBidi" w:hAnsiTheme="minorBidi" w:cstheme="minorBidi"/>
                <w:sz w:val="19"/>
                <w:szCs w:val="19"/>
              </w:rPr>
            </w:pPr>
          </w:p>
        </w:tc>
        <w:tc>
          <w:tcPr>
            <w:tcW w:w="403" w:type="pct"/>
            <w:tcBorders>
              <w:top w:val="single" w:sz="4" w:space="0" w:color="000000"/>
              <w:left w:val="single" w:sz="4" w:space="0" w:color="000000"/>
              <w:bottom w:val="single" w:sz="4" w:space="0" w:color="000000"/>
              <w:right w:val="single" w:sz="4" w:space="0" w:color="000000"/>
            </w:tcBorders>
          </w:tcPr>
          <w:p w14:paraId="62124397" w14:textId="77777777" w:rsidR="006C4A0F" w:rsidRPr="0073617C" w:rsidRDefault="006C4A0F" w:rsidP="001C3AD6">
            <w:pPr>
              <w:pStyle w:val="Bullet0"/>
              <w:numPr>
                <w:ilvl w:val="0"/>
                <w:numId w:val="0"/>
              </w:numPr>
              <w:tabs>
                <w:tab w:val="left" w:pos="720"/>
              </w:tabs>
              <w:spacing w:after="0" w:line="240" w:lineRule="auto"/>
              <w:ind w:left="432" w:hanging="432"/>
              <w:rPr>
                <w:rFonts w:asciiTheme="minorBidi" w:hAnsiTheme="minorBidi" w:cstheme="minorBidi"/>
                <w:sz w:val="19"/>
                <w:szCs w:val="19"/>
              </w:rPr>
            </w:pPr>
            <w:r w:rsidRPr="0073617C">
              <w:rPr>
                <w:rFonts w:asciiTheme="minorBidi" w:hAnsiTheme="minorBidi" w:cstheme="minorBidi"/>
                <w:sz w:val="19"/>
                <w:szCs w:val="19"/>
              </w:rPr>
              <w:lastRenderedPageBreak/>
              <w:t xml:space="preserve">Contractor </w:t>
            </w:r>
          </w:p>
        </w:tc>
        <w:tc>
          <w:tcPr>
            <w:tcW w:w="340" w:type="pct"/>
            <w:tcBorders>
              <w:top w:val="single" w:sz="4" w:space="0" w:color="000000"/>
              <w:left w:val="single" w:sz="4" w:space="0" w:color="000000"/>
              <w:bottom w:val="single" w:sz="4" w:space="0" w:color="000000"/>
              <w:right w:val="single" w:sz="4" w:space="0" w:color="000000"/>
            </w:tcBorders>
          </w:tcPr>
          <w:p w14:paraId="71B7D643" w14:textId="77777777" w:rsidR="006C4A0F" w:rsidRPr="0073617C" w:rsidRDefault="006C4A0F" w:rsidP="001C3AD6">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 Project Area</w:t>
            </w:r>
          </w:p>
        </w:tc>
        <w:tc>
          <w:tcPr>
            <w:tcW w:w="330" w:type="pct"/>
            <w:tcBorders>
              <w:top w:val="single" w:sz="4" w:space="0" w:color="000000"/>
              <w:left w:val="single" w:sz="4" w:space="0" w:color="000000"/>
              <w:bottom w:val="single" w:sz="4" w:space="0" w:color="000000"/>
              <w:right w:val="single" w:sz="4" w:space="0" w:color="000000"/>
            </w:tcBorders>
          </w:tcPr>
          <w:p w14:paraId="34A3C373" w14:textId="77777777" w:rsidR="006C4A0F" w:rsidRPr="0073617C" w:rsidRDefault="006C4A0F" w:rsidP="001C3AD6">
            <w:pPr>
              <w:pStyle w:val="Bullet0"/>
              <w:numPr>
                <w:ilvl w:val="0"/>
                <w:numId w:val="0"/>
              </w:numPr>
              <w:tabs>
                <w:tab w:val="left" w:pos="720"/>
              </w:tabs>
              <w:spacing w:after="0" w:line="240" w:lineRule="auto"/>
              <w:jc w:val="center"/>
              <w:rPr>
                <w:rFonts w:asciiTheme="minorBidi" w:hAnsiTheme="minorBidi" w:cstheme="minorBidi"/>
                <w:sz w:val="19"/>
                <w:szCs w:val="19"/>
              </w:rPr>
            </w:pPr>
            <w:r w:rsidRPr="0073617C">
              <w:rPr>
                <w:rFonts w:asciiTheme="minorBidi" w:hAnsiTheme="minorBidi" w:cstheme="minorBidi"/>
                <w:sz w:val="19"/>
                <w:szCs w:val="19"/>
              </w:rPr>
              <w:t xml:space="preserve">Quarterly   </w:t>
            </w:r>
          </w:p>
        </w:tc>
        <w:tc>
          <w:tcPr>
            <w:tcW w:w="399" w:type="pct"/>
            <w:tcBorders>
              <w:top w:val="single" w:sz="4" w:space="0" w:color="000000"/>
              <w:left w:val="single" w:sz="4" w:space="0" w:color="000000"/>
              <w:bottom w:val="single" w:sz="4" w:space="0" w:color="000000"/>
              <w:right w:val="single" w:sz="4" w:space="0" w:color="000000"/>
            </w:tcBorders>
          </w:tcPr>
          <w:p w14:paraId="098DD70A" w14:textId="46E7E719" w:rsidR="006C4A0F" w:rsidRPr="0073617C" w:rsidRDefault="006C4A0F" w:rsidP="0073617C">
            <w:pPr>
              <w:pStyle w:val="ListParagraph"/>
              <w:numPr>
                <w:ilvl w:val="0"/>
                <w:numId w:val="122"/>
              </w:numPr>
              <w:ind w:left="163" w:hanging="163"/>
              <w:rPr>
                <w:rFonts w:asciiTheme="minorBidi" w:hAnsiTheme="minorBidi" w:cstheme="minorBidi"/>
                <w:sz w:val="19"/>
                <w:szCs w:val="19"/>
              </w:rPr>
            </w:pPr>
            <w:r w:rsidRPr="0073617C">
              <w:rPr>
                <w:rFonts w:asciiTheme="minorBidi" w:hAnsiTheme="minorBidi" w:cstheme="minorBidi"/>
                <w:sz w:val="19"/>
                <w:szCs w:val="19"/>
              </w:rPr>
              <w:t xml:space="preserve">Visual </w:t>
            </w:r>
            <w:r w:rsidR="0073617C" w:rsidRPr="0073617C">
              <w:rPr>
                <w:rFonts w:asciiTheme="minorBidi" w:hAnsiTheme="minorBidi" w:cstheme="minorBidi"/>
                <w:sz w:val="19"/>
                <w:szCs w:val="19"/>
              </w:rPr>
              <w:t>checks</w:t>
            </w:r>
          </w:p>
          <w:p w14:paraId="217F6051" w14:textId="77777777" w:rsidR="006C4A0F" w:rsidRPr="0073617C" w:rsidRDefault="006C4A0F" w:rsidP="00CA1DC2">
            <w:pPr>
              <w:pStyle w:val="Bullet0"/>
              <w:numPr>
                <w:ilvl w:val="0"/>
                <w:numId w:val="122"/>
              </w:numPr>
              <w:tabs>
                <w:tab w:val="left" w:pos="720"/>
              </w:tabs>
              <w:spacing w:after="0" w:line="240" w:lineRule="auto"/>
              <w:ind w:left="163" w:hanging="163"/>
              <w:rPr>
                <w:rFonts w:asciiTheme="minorBidi" w:hAnsiTheme="minorBidi" w:cstheme="minorBidi"/>
                <w:sz w:val="19"/>
                <w:szCs w:val="19"/>
              </w:rPr>
            </w:pPr>
            <w:r w:rsidRPr="0073617C">
              <w:rPr>
                <w:rFonts w:asciiTheme="minorBidi" w:hAnsiTheme="minorBidi" w:cstheme="minorBidi"/>
                <w:sz w:val="19"/>
                <w:szCs w:val="19"/>
              </w:rPr>
              <w:t>Regular monitoring, audit and checks</w:t>
            </w:r>
          </w:p>
          <w:p w14:paraId="2E9EDA6B" w14:textId="77777777" w:rsidR="006C4A0F" w:rsidRPr="0073617C" w:rsidRDefault="006C4A0F" w:rsidP="00CA1DC2">
            <w:pPr>
              <w:pStyle w:val="ListParagraph"/>
              <w:numPr>
                <w:ilvl w:val="0"/>
                <w:numId w:val="122"/>
              </w:numPr>
              <w:ind w:left="163" w:hanging="163"/>
              <w:rPr>
                <w:rFonts w:asciiTheme="minorBidi" w:hAnsiTheme="minorBidi" w:cstheme="minorBidi"/>
                <w:sz w:val="19"/>
                <w:szCs w:val="19"/>
              </w:rPr>
            </w:pPr>
            <w:r w:rsidRPr="0073617C">
              <w:rPr>
                <w:rFonts w:asciiTheme="minorBidi" w:hAnsiTheme="minorBidi" w:cstheme="minorBidi"/>
                <w:sz w:val="19"/>
                <w:szCs w:val="19"/>
              </w:rPr>
              <w:lastRenderedPageBreak/>
              <w:t xml:space="preserve">Departmental consultation record </w:t>
            </w:r>
          </w:p>
          <w:p w14:paraId="1F2E104B" w14:textId="77777777" w:rsidR="006C4A0F" w:rsidRPr="0073617C" w:rsidRDefault="006C4A0F" w:rsidP="001C3AD6">
            <w:pPr>
              <w:pStyle w:val="Bullet0"/>
              <w:numPr>
                <w:ilvl w:val="0"/>
                <w:numId w:val="0"/>
              </w:numPr>
              <w:tabs>
                <w:tab w:val="left" w:pos="720"/>
              </w:tabs>
              <w:spacing w:after="0" w:line="240" w:lineRule="auto"/>
              <w:ind w:left="163" w:hanging="163"/>
              <w:rPr>
                <w:rFonts w:asciiTheme="minorBidi" w:hAnsiTheme="minorBidi" w:cstheme="minorBidi"/>
                <w:b/>
                <w:sz w:val="19"/>
                <w:szCs w:val="19"/>
              </w:rPr>
            </w:pPr>
          </w:p>
        </w:tc>
        <w:tc>
          <w:tcPr>
            <w:tcW w:w="207" w:type="pct"/>
            <w:tcBorders>
              <w:top w:val="single" w:sz="4" w:space="0" w:color="000000"/>
              <w:left w:val="single" w:sz="4" w:space="0" w:color="000000"/>
              <w:bottom w:val="single" w:sz="4" w:space="0" w:color="000000"/>
              <w:right w:val="single" w:sz="4" w:space="0" w:color="000000"/>
            </w:tcBorders>
          </w:tcPr>
          <w:p w14:paraId="4533C36B" w14:textId="77777777" w:rsidR="006C4A0F" w:rsidRPr="0073617C" w:rsidRDefault="006C4A0F" w:rsidP="001C3AD6">
            <w:pPr>
              <w:jc w:val="center"/>
              <w:rPr>
                <w:rFonts w:asciiTheme="minorBidi" w:hAnsiTheme="minorBidi" w:cstheme="minorBidi"/>
                <w:sz w:val="19"/>
                <w:szCs w:val="19"/>
              </w:rPr>
            </w:pPr>
            <w:r w:rsidRPr="0073617C">
              <w:rPr>
                <w:rFonts w:asciiTheme="minorBidi" w:hAnsiTheme="minorBidi" w:cstheme="minorBidi"/>
                <w:b/>
                <w:sz w:val="19"/>
                <w:szCs w:val="19"/>
              </w:rPr>
              <w:lastRenderedPageBreak/>
              <w:t>√</w:t>
            </w:r>
          </w:p>
        </w:tc>
        <w:tc>
          <w:tcPr>
            <w:tcW w:w="382" w:type="pct"/>
            <w:tcBorders>
              <w:top w:val="single" w:sz="4" w:space="0" w:color="000000"/>
              <w:left w:val="single" w:sz="4" w:space="0" w:color="000000"/>
              <w:bottom w:val="single" w:sz="4" w:space="0" w:color="000000"/>
              <w:right w:val="single" w:sz="4" w:space="0" w:color="auto"/>
            </w:tcBorders>
          </w:tcPr>
          <w:p w14:paraId="6DDCC638" w14:textId="2BBAA065" w:rsidR="006C4A0F" w:rsidRPr="0073617C" w:rsidRDefault="00694440" w:rsidP="001C3AD6">
            <w:pPr>
              <w:jc w:val="center"/>
              <w:rPr>
                <w:rFonts w:asciiTheme="minorBidi" w:hAnsiTheme="minorBidi" w:cstheme="minorBidi"/>
                <w:b/>
                <w:sz w:val="19"/>
                <w:szCs w:val="19"/>
              </w:rPr>
            </w:pPr>
            <w:r w:rsidRPr="0073617C">
              <w:rPr>
                <w:rFonts w:asciiTheme="minorBidi" w:hAnsiTheme="minorBidi" w:cstheme="minorBidi"/>
                <w:bCs/>
                <w:sz w:val="19"/>
                <w:szCs w:val="19"/>
              </w:rPr>
              <w:t>NA</w:t>
            </w:r>
          </w:p>
        </w:tc>
        <w:tc>
          <w:tcPr>
            <w:tcW w:w="357" w:type="pct"/>
            <w:tcBorders>
              <w:top w:val="single" w:sz="4" w:space="0" w:color="000000"/>
              <w:left w:val="single" w:sz="4" w:space="0" w:color="auto"/>
              <w:bottom w:val="single" w:sz="4" w:space="0" w:color="000000"/>
              <w:right w:val="single" w:sz="4" w:space="0" w:color="auto"/>
            </w:tcBorders>
          </w:tcPr>
          <w:p w14:paraId="49AD5731" w14:textId="77777777" w:rsidR="006C4A0F" w:rsidRPr="0073617C" w:rsidRDefault="006C4A0F" w:rsidP="001C3AD6">
            <w:pPr>
              <w:jc w:val="center"/>
              <w:rPr>
                <w:rFonts w:asciiTheme="minorBidi" w:hAnsiTheme="minorBidi" w:cstheme="minorBidi"/>
                <w:b/>
                <w:sz w:val="19"/>
                <w:szCs w:val="19"/>
              </w:rPr>
            </w:pPr>
            <w:r w:rsidRPr="0073617C">
              <w:rPr>
                <w:rFonts w:asciiTheme="minorBidi" w:hAnsiTheme="minorBidi" w:cstheme="minorBidi"/>
                <w:b/>
                <w:sz w:val="19"/>
                <w:szCs w:val="19"/>
              </w:rPr>
              <w:t>√</w:t>
            </w:r>
          </w:p>
        </w:tc>
        <w:tc>
          <w:tcPr>
            <w:tcW w:w="202" w:type="pct"/>
            <w:tcBorders>
              <w:top w:val="single" w:sz="4" w:space="0" w:color="000000"/>
              <w:left w:val="single" w:sz="4" w:space="0" w:color="auto"/>
              <w:bottom w:val="single" w:sz="4" w:space="0" w:color="000000"/>
              <w:right w:val="single" w:sz="4" w:space="0" w:color="000000"/>
            </w:tcBorders>
          </w:tcPr>
          <w:p w14:paraId="19F6CE97" w14:textId="77777777" w:rsidR="006C4A0F" w:rsidRPr="0073617C" w:rsidRDefault="006C4A0F" w:rsidP="001C3AD6">
            <w:pPr>
              <w:jc w:val="center"/>
              <w:rPr>
                <w:rFonts w:asciiTheme="minorBidi" w:hAnsiTheme="minorBidi" w:cstheme="minorBidi"/>
                <w:b/>
                <w:sz w:val="19"/>
                <w:szCs w:val="19"/>
              </w:rPr>
            </w:pPr>
            <w:r w:rsidRPr="0073617C">
              <w:rPr>
                <w:rFonts w:asciiTheme="minorBidi" w:hAnsiTheme="minorBidi" w:cstheme="minorBidi"/>
                <w:b/>
                <w:sz w:val="19"/>
                <w:szCs w:val="19"/>
              </w:rPr>
              <w:t>√</w:t>
            </w:r>
          </w:p>
        </w:tc>
      </w:tr>
      <w:tr w:rsidR="006C4A0F" w:rsidRPr="0073617C" w14:paraId="74F3E805"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03330ECD" w14:textId="77777777" w:rsidR="006C4A0F" w:rsidRPr="0073617C" w:rsidRDefault="006C4A0F" w:rsidP="00CA1DC2">
            <w:pPr>
              <w:pStyle w:val="ListParagraph"/>
              <w:numPr>
                <w:ilvl w:val="0"/>
                <w:numId w:val="121"/>
              </w:numPr>
              <w:spacing w:after="0"/>
              <w:ind w:left="0" w:firstLine="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58CB8013" w14:textId="77777777" w:rsidR="006C4A0F" w:rsidRPr="0073617C" w:rsidRDefault="006C4A0F" w:rsidP="001C3AD6">
            <w:pPr>
              <w:jc w:val="left"/>
              <w:rPr>
                <w:rFonts w:asciiTheme="minorBidi" w:hAnsiTheme="minorBidi" w:cstheme="minorBidi"/>
                <w:b/>
                <w:bCs/>
                <w:sz w:val="19"/>
                <w:szCs w:val="19"/>
              </w:rPr>
            </w:pPr>
            <w:bookmarkStart w:id="8983" w:name="_Toc81475942"/>
            <w:r w:rsidRPr="0073617C">
              <w:rPr>
                <w:rFonts w:asciiTheme="minorBidi" w:hAnsiTheme="minorBidi" w:cstheme="minorBidi"/>
                <w:b/>
                <w:bCs/>
                <w:sz w:val="19"/>
                <w:szCs w:val="19"/>
              </w:rPr>
              <w:t>Disturbance to Wildlife</w:t>
            </w:r>
            <w:bookmarkEnd w:id="8983"/>
          </w:p>
          <w:p w14:paraId="11FD3C30" w14:textId="77777777" w:rsidR="006C4A0F" w:rsidRPr="0073617C" w:rsidRDefault="006C4A0F" w:rsidP="001C3AD6">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3AFABB67" w14:textId="49997B01" w:rsidR="006C4A0F" w:rsidRPr="0073617C" w:rsidRDefault="006C4A0F" w:rsidP="004457D9">
            <w:pPr>
              <w:rPr>
                <w:rFonts w:asciiTheme="minorBidi" w:hAnsiTheme="minorBidi" w:cstheme="minorBidi"/>
                <w:sz w:val="19"/>
                <w:szCs w:val="19"/>
              </w:rPr>
            </w:pPr>
            <w:r w:rsidRPr="0073617C">
              <w:rPr>
                <w:rFonts w:asciiTheme="minorBidi" w:hAnsiTheme="minorBidi" w:cstheme="minorBidi"/>
                <w:sz w:val="19"/>
                <w:szCs w:val="19"/>
              </w:rPr>
              <w:t>The proposed</w:t>
            </w:r>
            <w:r w:rsidR="00CC13DD" w:rsidRPr="0073617C">
              <w:rPr>
                <w:rFonts w:asciiTheme="minorBidi" w:hAnsiTheme="minorBidi" w:cstheme="minorBidi"/>
                <w:sz w:val="19"/>
                <w:szCs w:val="19"/>
              </w:rPr>
              <w:t xml:space="preserve"> subprojects</w:t>
            </w:r>
            <w:r w:rsidRPr="0073617C">
              <w:rPr>
                <w:rFonts w:asciiTheme="minorBidi" w:hAnsiTheme="minorBidi" w:cstheme="minorBidi"/>
                <w:sz w:val="19"/>
                <w:szCs w:val="19"/>
              </w:rPr>
              <w:t xml:space="preserve"> interventions may increase number of the worker’s activity, machinery movements and can impact animal movements by direct mortality or avoidance behavior. </w:t>
            </w:r>
          </w:p>
          <w:p w14:paraId="3FF44093" w14:textId="77777777" w:rsidR="006C4A0F" w:rsidRPr="0073617C" w:rsidRDefault="006C4A0F" w:rsidP="001C3AD6">
            <w:pPr>
              <w:widowControl w:val="0"/>
              <w:tabs>
                <w:tab w:val="left" w:pos="450"/>
              </w:tabs>
              <w:autoSpaceDE w:val="0"/>
              <w:autoSpaceDN w:val="0"/>
              <w:adjustRightInd w:val="0"/>
              <w:textAlignment w:val="baseline"/>
              <w:rPr>
                <w:rFonts w:asciiTheme="minorBidi" w:hAnsiTheme="minorBidi" w:cstheme="minorBidi"/>
                <w:sz w:val="19"/>
                <w:szCs w:val="19"/>
              </w:rPr>
            </w:pPr>
          </w:p>
        </w:tc>
        <w:tc>
          <w:tcPr>
            <w:tcW w:w="1063" w:type="pct"/>
            <w:tcBorders>
              <w:top w:val="single" w:sz="4" w:space="0" w:color="000000"/>
              <w:left w:val="single" w:sz="4" w:space="0" w:color="000000"/>
              <w:bottom w:val="single" w:sz="4" w:space="0" w:color="000000"/>
              <w:right w:val="single" w:sz="4" w:space="0" w:color="000000"/>
            </w:tcBorders>
          </w:tcPr>
          <w:p w14:paraId="185E1F4C" w14:textId="2010B5CC" w:rsidR="006C4A0F" w:rsidRPr="0073617C" w:rsidRDefault="006C4A0F"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 xml:space="preserve">Hunting, poaching and harassing of wild animals shall be strictly prohibited, and  required to instruct and supervise its labor force accordingly and clear orders should be given in this regard; </w:t>
            </w:r>
          </w:p>
          <w:p w14:paraId="6DE35C8E" w14:textId="77777777" w:rsidR="006C4A0F" w:rsidRPr="0073617C" w:rsidRDefault="006C4A0F" w:rsidP="0073617C">
            <w:pPr>
              <w:pStyle w:val="Default"/>
              <w:numPr>
                <w:ilvl w:val="0"/>
                <w:numId w:val="120"/>
              </w:numPr>
              <w:spacing w:line="276" w:lineRule="auto"/>
              <w:ind w:left="34" w:hanging="90"/>
              <w:rPr>
                <w:rFonts w:asciiTheme="minorBidi" w:hAnsiTheme="minorBidi" w:cstheme="minorBidi"/>
                <w:color w:val="auto"/>
                <w:sz w:val="19"/>
                <w:szCs w:val="19"/>
              </w:rPr>
            </w:pPr>
            <w:r w:rsidRPr="0073617C">
              <w:rPr>
                <w:rFonts w:asciiTheme="minorBidi" w:hAnsiTheme="minorBidi" w:cstheme="minorBidi"/>
                <w:color w:val="auto"/>
                <w:sz w:val="19"/>
                <w:szCs w:val="19"/>
              </w:rPr>
              <w:t xml:space="preserve">Safe speed limit will be strictly implemented during construction activities; </w:t>
            </w:r>
          </w:p>
          <w:p w14:paraId="4662AB65" w14:textId="6F57762B" w:rsidR="006C4A0F" w:rsidRPr="0073617C" w:rsidRDefault="006C4A0F" w:rsidP="0073617C">
            <w:pPr>
              <w:pStyle w:val="Default"/>
              <w:numPr>
                <w:ilvl w:val="0"/>
                <w:numId w:val="120"/>
              </w:numPr>
              <w:spacing w:line="276" w:lineRule="auto"/>
              <w:ind w:left="34" w:hanging="90"/>
              <w:rPr>
                <w:rFonts w:asciiTheme="minorBidi" w:hAnsiTheme="minorBidi" w:cstheme="minorBidi"/>
                <w:color w:val="auto"/>
                <w:sz w:val="19"/>
                <w:szCs w:val="19"/>
              </w:rPr>
            </w:pPr>
            <w:r w:rsidRPr="0073617C">
              <w:rPr>
                <w:rFonts w:asciiTheme="minorBidi" w:hAnsiTheme="minorBidi" w:cstheme="minorBidi"/>
                <w:color w:val="auto"/>
                <w:sz w:val="19"/>
                <w:szCs w:val="19"/>
              </w:rPr>
              <w:t xml:space="preserve">Awareness material regarding wildlife will be developed and displayed prominently at the sites frequented by tourists; </w:t>
            </w:r>
            <w:r w:rsidR="004462FA">
              <w:rPr>
                <w:rFonts w:asciiTheme="minorBidi" w:hAnsiTheme="minorBidi" w:cstheme="minorBidi"/>
                <w:color w:val="auto"/>
                <w:sz w:val="19"/>
                <w:szCs w:val="19"/>
              </w:rPr>
              <w:t>and</w:t>
            </w:r>
          </w:p>
          <w:p w14:paraId="4EFA6497" w14:textId="6575B2C1" w:rsidR="006C4A0F" w:rsidRPr="0073617C" w:rsidRDefault="006C4A0F" w:rsidP="0073617C">
            <w:pPr>
              <w:pStyle w:val="Bullet0"/>
              <w:numPr>
                <w:ilvl w:val="0"/>
                <w:numId w:val="120"/>
              </w:numPr>
              <w:spacing w:after="0"/>
              <w:ind w:left="34" w:hanging="90"/>
              <w:rPr>
                <w:rFonts w:asciiTheme="minorBidi" w:hAnsiTheme="minorBidi" w:cstheme="minorBidi"/>
                <w:sz w:val="19"/>
                <w:szCs w:val="19"/>
              </w:rPr>
            </w:pPr>
            <w:r w:rsidRPr="0073617C">
              <w:rPr>
                <w:rFonts w:asciiTheme="minorBidi" w:hAnsiTheme="minorBidi" w:cstheme="minorBidi"/>
                <w:sz w:val="19"/>
                <w:szCs w:val="19"/>
              </w:rPr>
              <w:t>Noise produced by construction and other activities may be kept to acceptable level/kept minimum</w:t>
            </w:r>
            <w:r w:rsidR="004457D9" w:rsidRPr="0073617C">
              <w:rPr>
                <w:rFonts w:asciiTheme="minorBidi" w:hAnsiTheme="minorBidi" w:cstheme="minorBidi"/>
                <w:sz w:val="19"/>
                <w:szCs w:val="19"/>
              </w:rPr>
              <w:t xml:space="preserve"> as per NEQS</w:t>
            </w:r>
            <w:r w:rsidR="004462FA">
              <w:rPr>
                <w:rFonts w:asciiTheme="minorBidi" w:hAnsiTheme="minorBidi" w:cstheme="minorBidi"/>
                <w:sz w:val="19"/>
                <w:szCs w:val="19"/>
              </w:rPr>
              <w:t xml:space="preserve"> and IFC/WHO guidelines whichever is stringent (as advised by the Environmental Specialist)</w:t>
            </w:r>
            <w:r w:rsidR="004457D9" w:rsidRPr="0073617C">
              <w:rPr>
                <w:rFonts w:asciiTheme="minorBidi" w:hAnsiTheme="minorBidi" w:cstheme="minorBidi"/>
                <w:sz w:val="19"/>
                <w:szCs w:val="19"/>
              </w:rPr>
              <w:t>.</w:t>
            </w:r>
            <w:r w:rsidRPr="0073617C">
              <w:rPr>
                <w:rFonts w:asciiTheme="minorBidi" w:hAnsiTheme="minorBidi" w:cstheme="minorBidi"/>
                <w:sz w:val="19"/>
                <w:szCs w:val="19"/>
              </w:rPr>
              <w:t xml:space="preserve"> </w:t>
            </w:r>
          </w:p>
          <w:p w14:paraId="2B23D30C" w14:textId="77777777" w:rsidR="004457D9" w:rsidRPr="0073617C" w:rsidRDefault="004457D9" w:rsidP="0073617C">
            <w:pPr>
              <w:pStyle w:val="Bullet0"/>
              <w:numPr>
                <w:ilvl w:val="0"/>
                <w:numId w:val="0"/>
              </w:numPr>
              <w:spacing w:after="0"/>
              <w:ind w:left="34" w:hanging="90"/>
              <w:rPr>
                <w:rFonts w:asciiTheme="minorBidi" w:hAnsiTheme="minorBidi" w:cstheme="minorBidi"/>
                <w:sz w:val="19"/>
                <w:szCs w:val="19"/>
              </w:rPr>
            </w:pPr>
          </w:p>
          <w:p w14:paraId="76F1E1B9" w14:textId="542ADA03" w:rsidR="006C4A0F" w:rsidRPr="0073617C" w:rsidRDefault="004457D9" w:rsidP="004462FA">
            <w:pPr>
              <w:ind w:left="34" w:hanging="90"/>
              <w:rPr>
                <w:rFonts w:asciiTheme="minorBidi" w:hAnsiTheme="minorBidi" w:cstheme="minorBidi"/>
                <w:sz w:val="19"/>
                <w:szCs w:val="19"/>
              </w:rPr>
            </w:pPr>
            <w:r w:rsidRPr="0073617C">
              <w:rPr>
                <w:rFonts w:asciiTheme="minorBidi" w:hAnsiTheme="minorBidi" w:cstheme="minorBidi"/>
                <w:i/>
                <w:iCs/>
                <w:sz w:val="19"/>
                <w:szCs w:val="19"/>
              </w:rPr>
              <w:t>(For detail section 7.7.14 shall be followed)</w:t>
            </w:r>
          </w:p>
        </w:tc>
        <w:tc>
          <w:tcPr>
            <w:tcW w:w="403" w:type="pct"/>
            <w:tcBorders>
              <w:top w:val="single" w:sz="4" w:space="0" w:color="000000"/>
              <w:left w:val="single" w:sz="4" w:space="0" w:color="000000"/>
              <w:bottom w:val="single" w:sz="4" w:space="0" w:color="000000"/>
              <w:right w:val="single" w:sz="4" w:space="0" w:color="000000"/>
            </w:tcBorders>
          </w:tcPr>
          <w:p w14:paraId="386D737D" w14:textId="77777777" w:rsidR="006C4A0F" w:rsidRPr="0073617C" w:rsidRDefault="006C4A0F" w:rsidP="001C3AD6">
            <w:pPr>
              <w:pStyle w:val="Bullet0"/>
              <w:numPr>
                <w:ilvl w:val="0"/>
                <w:numId w:val="0"/>
              </w:numPr>
              <w:tabs>
                <w:tab w:val="left" w:pos="720"/>
              </w:tabs>
              <w:spacing w:after="0" w:line="240" w:lineRule="auto"/>
              <w:ind w:left="432" w:hanging="432"/>
              <w:rPr>
                <w:rFonts w:asciiTheme="minorBidi" w:hAnsiTheme="minorBidi" w:cstheme="minorBidi"/>
                <w:sz w:val="19"/>
                <w:szCs w:val="19"/>
              </w:rPr>
            </w:pPr>
            <w:r w:rsidRPr="0073617C">
              <w:rPr>
                <w:rFonts w:asciiTheme="minorBidi" w:hAnsiTheme="minorBidi" w:cstheme="minorBidi"/>
                <w:sz w:val="19"/>
                <w:szCs w:val="19"/>
              </w:rPr>
              <w:t xml:space="preserve">Contractor </w:t>
            </w:r>
          </w:p>
        </w:tc>
        <w:tc>
          <w:tcPr>
            <w:tcW w:w="340" w:type="pct"/>
            <w:tcBorders>
              <w:top w:val="single" w:sz="4" w:space="0" w:color="000000"/>
              <w:left w:val="single" w:sz="4" w:space="0" w:color="000000"/>
              <w:bottom w:val="single" w:sz="4" w:space="0" w:color="000000"/>
              <w:right w:val="single" w:sz="4" w:space="0" w:color="000000"/>
            </w:tcBorders>
          </w:tcPr>
          <w:p w14:paraId="59F450DC" w14:textId="77777777" w:rsidR="006C4A0F" w:rsidRPr="0073617C" w:rsidRDefault="006C4A0F" w:rsidP="001C3AD6">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 Project Area</w:t>
            </w:r>
          </w:p>
        </w:tc>
        <w:tc>
          <w:tcPr>
            <w:tcW w:w="330" w:type="pct"/>
            <w:tcBorders>
              <w:top w:val="single" w:sz="4" w:space="0" w:color="000000"/>
              <w:left w:val="single" w:sz="4" w:space="0" w:color="000000"/>
              <w:bottom w:val="single" w:sz="4" w:space="0" w:color="000000"/>
              <w:right w:val="single" w:sz="4" w:space="0" w:color="000000"/>
            </w:tcBorders>
          </w:tcPr>
          <w:p w14:paraId="0CCEE895" w14:textId="77777777" w:rsidR="006C4A0F" w:rsidRPr="0073617C" w:rsidRDefault="006C4A0F" w:rsidP="001C3AD6">
            <w:pPr>
              <w:pStyle w:val="Bullet0"/>
              <w:numPr>
                <w:ilvl w:val="0"/>
                <w:numId w:val="0"/>
              </w:numPr>
              <w:tabs>
                <w:tab w:val="left" w:pos="720"/>
              </w:tabs>
              <w:spacing w:after="0" w:line="240" w:lineRule="auto"/>
              <w:jc w:val="center"/>
              <w:rPr>
                <w:rFonts w:asciiTheme="minorBidi" w:hAnsiTheme="minorBidi" w:cstheme="minorBidi"/>
                <w:sz w:val="19"/>
                <w:szCs w:val="19"/>
              </w:rPr>
            </w:pPr>
            <w:r w:rsidRPr="0073617C">
              <w:rPr>
                <w:rFonts w:asciiTheme="minorBidi" w:hAnsiTheme="minorBidi" w:cstheme="minorBidi"/>
                <w:sz w:val="19"/>
                <w:szCs w:val="19"/>
              </w:rPr>
              <w:t xml:space="preserve">Quarterly   </w:t>
            </w:r>
          </w:p>
        </w:tc>
        <w:tc>
          <w:tcPr>
            <w:tcW w:w="399" w:type="pct"/>
            <w:tcBorders>
              <w:top w:val="single" w:sz="4" w:space="0" w:color="000000"/>
              <w:left w:val="single" w:sz="4" w:space="0" w:color="000000"/>
              <w:bottom w:val="single" w:sz="4" w:space="0" w:color="000000"/>
              <w:right w:val="single" w:sz="4" w:space="0" w:color="000000"/>
            </w:tcBorders>
          </w:tcPr>
          <w:p w14:paraId="78BD5BBD" w14:textId="7847E714" w:rsidR="006C4A0F" w:rsidRPr="0073617C" w:rsidRDefault="006C4A0F" w:rsidP="0073617C">
            <w:pPr>
              <w:pStyle w:val="ListParagraph"/>
              <w:numPr>
                <w:ilvl w:val="0"/>
                <w:numId w:val="122"/>
              </w:numPr>
              <w:ind w:left="163" w:hanging="163"/>
              <w:rPr>
                <w:rFonts w:asciiTheme="minorBidi" w:hAnsiTheme="minorBidi" w:cstheme="minorBidi"/>
                <w:sz w:val="19"/>
                <w:szCs w:val="19"/>
              </w:rPr>
            </w:pPr>
            <w:r w:rsidRPr="0073617C">
              <w:rPr>
                <w:rFonts w:asciiTheme="minorBidi" w:hAnsiTheme="minorBidi" w:cstheme="minorBidi"/>
                <w:sz w:val="19"/>
                <w:szCs w:val="19"/>
              </w:rPr>
              <w:t xml:space="preserve">Visual </w:t>
            </w:r>
            <w:r w:rsidR="0073617C" w:rsidRPr="0073617C">
              <w:rPr>
                <w:rFonts w:asciiTheme="minorBidi" w:hAnsiTheme="minorBidi" w:cstheme="minorBidi"/>
                <w:sz w:val="19"/>
                <w:szCs w:val="19"/>
              </w:rPr>
              <w:t>checks</w:t>
            </w:r>
          </w:p>
          <w:p w14:paraId="13756A08" w14:textId="77777777" w:rsidR="006C4A0F" w:rsidRPr="0073617C" w:rsidRDefault="006C4A0F" w:rsidP="00CA1DC2">
            <w:pPr>
              <w:pStyle w:val="Bullet0"/>
              <w:numPr>
                <w:ilvl w:val="0"/>
                <w:numId w:val="122"/>
              </w:numPr>
              <w:tabs>
                <w:tab w:val="left" w:pos="720"/>
              </w:tabs>
              <w:spacing w:after="0" w:line="240" w:lineRule="auto"/>
              <w:ind w:left="163" w:hanging="163"/>
              <w:rPr>
                <w:rFonts w:asciiTheme="minorBidi" w:hAnsiTheme="minorBidi" w:cstheme="minorBidi"/>
                <w:sz w:val="19"/>
                <w:szCs w:val="19"/>
              </w:rPr>
            </w:pPr>
            <w:r w:rsidRPr="0073617C">
              <w:rPr>
                <w:rFonts w:asciiTheme="minorBidi" w:hAnsiTheme="minorBidi" w:cstheme="minorBidi"/>
                <w:sz w:val="19"/>
                <w:szCs w:val="19"/>
              </w:rPr>
              <w:t>Regular monitoring, audit and checks</w:t>
            </w:r>
          </w:p>
          <w:p w14:paraId="1A717EDD" w14:textId="77777777" w:rsidR="006C4A0F" w:rsidRPr="0073617C" w:rsidRDefault="006C4A0F" w:rsidP="00CA1DC2">
            <w:pPr>
              <w:pStyle w:val="ListParagraph"/>
              <w:numPr>
                <w:ilvl w:val="0"/>
                <w:numId w:val="122"/>
              </w:numPr>
              <w:ind w:left="163" w:hanging="163"/>
              <w:rPr>
                <w:rFonts w:asciiTheme="minorBidi" w:hAnsiTheme="minorBidi" w:cstheme="minorBidi"/>
                <w:sz w:val="19"/>
                <w:szCs w:val="19"/>
              </w:rPr>
            </w:pPr>
            <w:r w:rsidRPr="0073617C">
              <w:rPr>
                <w:rFonts w:asciiTheme="minorBidi" w:hAnsiTheme="minorBidi" w:cstheme="minorBidi"/>
                <w:sz w:val="19"/>
                <w:szCs w:val="19"/>
              </w:rPr>
              <w:t xml:space="preserve">Departmental consultation record </w:t>
            </w:r>
          </w:p>
          <w:p w14:paraId="0F1CA27B" w14:textId="77777777" w:rsidR="006C4A0F" w:rsidRPr="0073617C" w:rsidRDefault="006C4A0F" w:rsidP="001C3AD6">
            <w:pPr>
              <w:pStyle w:val="Bullet0"/>
              <w:numPr>
                <w:ilvl w:val="0"/>
                <w:numId w:val="0"/>
              </w:numPr>
              <w:tabs>
                <w:tab w:val="left" w:pos="720"/>
              </w:tabs>
              <w:spacing w:after="0" w:line="240" w:lineRule="auto"/>
              <w:ind w:left="163" w:hanging="163"/>
              <w:rPr>
                <w:rFonts w:asciiTheme="minorBidi" w:hAnsiTheme="minorBidi" w:cstheme="minorBidi"/>
                <w:b/>
                <w:sz w:val="19"/>
                <w:szCs w:val="19"/>
              </w:rPr>
            </w:pPr>
          </w:p>
        </w:tc>
        <w:tc>
          <w:tcPr>
            <w:tcW w:w="207" w:type="pct"/>
            <w:tcBorders>
              <w:top w:val="single" w:sz="4" w:space="0" w:color="000000"/>
              <w:left w:val="single" w:sz="4" w:space="0" w:color="000000"/>
              <w:bottom w:val="single" w:sz="4" w:space="0" w:color="000000"/>
              <w:right w:val="single" w:sz="4" w:space="0" w:color="000000"/>
            </w:tcBorders>
          </w:tcPr>
          <w:p w14:paraId="5891F304" w14:textId="77777777" w:rsidR="006C4A0F" w:rsidRPr="0073617C" w:rsidRDefault="006C4A0F" w:rsidP="001C3AD6">
            <w:pPr>
              <w:jc w:val="center"/>
              <w:rPr>
                <w:rFonts w:asciiTheme="minorBidi" w:hAnsiTheme="minorBidi" w:cstheme="minorBidi"/>
                <w:sz w:val="19"/>
                <w:szCs w:val="19"/>
              </w:rPr>
            </w:pPr>
            <w:r w:rsidRPr="0073617C">
              <w:rPr>
                <w:rFonts w:asciiTheme="minorBidi" w:hAnsiTheme="minorBidi" w:cstheme="minorBidi"/>
                <w:b/>
                <w:sz w:val="19"/>
                <w:szCs w:val="19"/>
              </w:rPr>
              <w:t>√</w:t>
            </w:r>
          </w:p>
        </w:tc>
        <w:tc>
          <w:tcPr>
            <w:tcW w:w="382" w:type="pct"/>
            <w:tcBorders>
              <w:top w:val="single" w:sz="4" w:space="0" w:color="000000"/>
              <w:left w:val="single" w:sz="4" w:space="0" w:color="000000"/>
              <w:bottom w:val="single" w:sz="4" w:space="0" w:color="000000"/>
              <w:right w:val="single" w:sz="4" w:space="0" w:color="auto"/>
            </w:tcBorders>
          </w:tcPr>
          <w:p w14:paraId="7224D257" w14:textId="31A7FC16" w:rsidR="006C4A0F" w:rsidRPr="0073617C" w:rsidRDefault="00694440" w:rsidP="001C3AD6">
            <w:pPr>
              <w:jc w:val="center"/>
              <w:rPr>
                <w:rFonts w:asciiTheme="minorBidi" w:hAnsiTheme="minorBidi" w:cstheme="minorBidi"/>
                <w:b/>
                <w:sz w:val="19"/>
                <w:szCs w:val="19"/>
              </w:rPr>
            </w:pPr>
            <w:r w:rsidRPr="0073617C">
              <w:rPr>
                <w:rFonts w:asciiTheme="minorBidi" w:hAnsiTheme="minorBidi" w:cstheme="minorBidi"/>
                <w:bCs/>
                <w:sz w:val="19"/>
                <w:szCs w:val="19"/>
              </w:rPr>
              <w:t>NA</w:t>
            </w:r>
          </w:p>
        </w:tc>
        <w:tc>
          <w:tcPr>
            <w:tcW w:w="357" w:type="pct"/>
            <w:tcBorders>
              <w:top w:val="single" w:sz="4" w:space="0" w:color="000000"/>
              <w:left w:val="single" w:sz="4" w:space="0" w:color="auto"/>
              <w:bottom w:val="single" w:sz="4" w:space="0" w:color="000000"/>
              <w:right w:val="single" w:sz="4" w:space="0" w:color="auto"/>
            </w:tcBorders>
          </w:tcPr>
          <w:p w14:paraId="09A65768" w14:textId="77777777" w:rsidR="006C4A0F" w:rsidRPr="0073617C" w:rsidRDefault="006C4A0F" w:rsidP="001C3AD6">
            <w:pPr>
              <w:jc w:val="center"/>
              <w:rPr>
                <w:rFonts w:asciiTheme="minorBidi" w:hAnsiTheme="minorBidi" w:cstheme="minorBidi"/>
                <w:b/>
                <w:sz w:val="19"/>
                <w:szCs w:val="19"/>
              </w:rPr>
            </w:pPr>
            <w:r w:rsidRPr="0073617C">
              <w:rPr>
                <w:rFonts w:asciiTheme="minorBidi" w:hAnsiTheme="minorBidi" w:cstheme="minorBidi"/>
                <w:b/>
                <w:sz w:val="19"/>
                <w:szCs w:val="19"/>
              </w:rPr>
              <w:t>√</w:t>
            </w:r>
          </w:p>
        </w:tc>
        <w:tc>
          <w:tcPr>
            <w:tcW w:w="202" w:type="pct"/>
            <w:tcBorders>
              <w:top w:val="single" w:sz="4" w:space="0" w:color="000000"/>
              <w:left w:val="single" w:sz="4" w:space="0" w:color="auto"/>
              <w:bottom w:val="single" w:sz="4" w:space="0" w:color="000000"/>
              <w:right w:val="single" w:sz="4" w:space="0" w:color="000000"/>
            </w:tcBorders>
          </w:tcPr>
          <w:p w14:paraId="4D73F7BD" w14:textId="77777777" w:rsidR="006C4A0F" w:rsidRPr="0073617C" w:rsidRDefault="006C4A0F" w:rsidP="001C3AD6">
            <w:pPr>
              <w:jc w:val="center"/>
              <w:rPr>
                <w:rFonts w:asciiTheme="minorBidi" w:hAnsiTheme="minorBidi" w:cstheme="minorBidi"/>
                <w:b/>
                <w:sz w:val="19"/>
                <w:szCs w:val="19"/>
              </w:rPr>
            </w:pPr>
            <w:r w:rsidRPr="0073617C">
              <w:rPr>
                <w:rFonts w:asciiTheme="minorBidi" w:hAnsiTheme="minorBidi" w:cstheme="minorBidi"/>
                <w:b/>
                <w:sz w:val="19"/>
                <w:szCs w:val="19"/>
              </w:rPr>
              <w:t>√</w:t>
            </w:r>
          </w:p>
        </w:tc>
      </w:tr>
      <w:tr w:rsidR="006C4A0F" w:rsidRPr="0073617C" w14:paraId="77ABB5AE" w14:textId="77777777" w:rsidTr="001C3AD6">
        <w:trPr>
          <w:trHeight w:val="20"/>
        </w:trPr>
        <w:tc>
          <w:tcPr>
            <w:tcW w:w="5000" w:type="pct"/>
            <w:gridSpan w:val="12"/>
            <w:tcBorders>
              <w:top w:val="single" w:sz="4" w:space="0" w:color="000000"/>
              <w:left w:val="single" w:sz="4" w:space="0" w:color="000000"/>
              <w:bottom w:val="single" w:sz="4" w:space="0" w:color="000000"/>
              <w:right w:val="single" w:sz="4" w:space="0" w:color="000000"/>
            </w:tcBorders>
            <w:vAlign w:val="center"/>
          </w:tcPr>
          <w:p w14:paraId="4C190A44" w14:textId="7978D975" w:rsidR="006C4A0F" w:rsidRPr="0073617C" w:rsidRDefault="00B90E02" w:rsidP="0073617C">
            <w:pPr>
              <w:ind w:left="34" w:hanging="90"/>
              <w:jc w:val="center"/>
              <w:rPr>
                <w:rFonts w:asciiTheme="minorBidi" w:hAnsiTheme="minorBidi" w:cstheme="minorBidi"/>
                <w:b/>
                <w:bCs/>
                <w:sz w:val="19"/>
                <w:szCs w:val="19"/>
              </w:rPr>
            </w:pPr>
            <w:bookmarkStart w:id="8984" w:name="_Toc81475943"/>
            <w:r w:rsidRPr="0073617C">
              <w:rPr>
                <w:rFonts w:asciiTheme="minorBidi" w:hAnsiTheme="minorBidi" w:cstheme="minorBidi"/>
                <w:b/>
                <w:bCs/>
                <w:sz w:val="19"/>
                <w:szCs w:val="19"/>
              </w:rPr>
              <w:t xml:space="preserve">POTENTIAL ENVIRONMENTAL IMPACTS DURING </w:t>
            </w:r>
            <w:r w:rsidR="006C4A0F" w:rsidRPr="0073617C">
              <w:rPr>
                <w:rFonts w:asciiTheme="minorBidi" w:hAnsiTheme="minorBidi" w:cstheme="minorBidi"/>
                <w:b/>
                <w:bCs/>
                <w:sz w:val="19"/>
                <w:szCs w:val="19"/>
              </w:rPr>
              <w:t>OPERATIONAL PHASE</w:t>
            </w:r>
            <w:bookmarkEnd w:id="8984"/>
          </w:p>
        </w:tc>
      </w:tr>
      <w:tr w:rsidR="00694440" w:rsidRPr="0073617C" w14:paraId="097852A9"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1165D265" w14:textId="77777777" w:rsidR="00694440" w:rsidRPr="0073617C" w:rsidRDefault="00694440" w:rsidP="00694440">
            <w:pPr>
              <w:pStyle w:val="ListParagraph"/>
              <w:numPr>
                <w:ilvl w:val="0"/>
                <w:numId w:val="121"/>
              </w:numPr>
              <w:spacing w:after="0"/>
              <w:ind w:left="0" w:firstLine="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0A451BAD" w14:textId="77777777" w:rsidR="00694440" w:rsidRPr="0073617C" w:rsidRDefault="00694440" w:rsidP="00694440">
            <w:pPr>
              <w:jc w:val="left"/>
              <w:rPr>
                <w:rFonts w:asciiTheme="minorBidi" w:hAnsiTheme="minorBidi" w:cstheme="minorBidi"/>
                <w:b/>
                <w:bCs/>
                <w:sz w:val="19"/>
                <w:szCs w:val="19"/>
              </w:rPr>
            </w:pPr>
            <w:r w:rsidRPr="0073617C">
              <w:rPr>
                <w:rFonts w:asciiTheme="minorBidi" w:hAnsiTheme="minorBidi" w:cstheme="minorBidi"/>
                <w:b/>
                <w:bCs/>
                <w:sz w:val="19"/>
                <w:szCs w:val="19"/>
              </w:rPr>
              <w:t>Landscape</w:t>
            </w:r>
          </w:p>
          <w:p w14:paraId="18436B0E" w14:textId="77777777" w:rsidR="00694440" w:rsidRPr="0073617C" w:rsidRDefault="00694440" w:rsidP="00694440">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6D6EBC31" w14:textId="4B0973F2" w:rsidR="00694440" w:rsidRPr="0073617C" w:rsidRDefault="00694440" w:rsidP="00694440">
            <w:pPr>
              <w:widowControl w:val="0"/>
              <w:tabs>
                <w:tab w:val="left" w:pos="450"/>
              </w:tabs>
              <w:autoSpaceDE w:val="0"/>
              <w:autoSpaceDN w:val="0"/>
              <w:adjustRightInd w:val="0"/>
              <w:textAlignment w:val="baseline"/>
              <w:rPr>
                <w:rFonts w:asciiTheme="minorBidi" w:hAnsiTheme="minorBidi" w:cstheme="minorBidi"/>
                <w:sz w:val="19"/>
                <w:szCs w:val="19"/>
              </w:rPr>
            </w:pPr>
            <w:r w:rsidRPr="0073617C">
              <w:rPr>
                <w:rFonts w:asciiTheme="minorBidi" w:hAnsiTheme="minorBidi" w:cstheme="minorBidi"/>
                <w:sz w:val="19"/>
                <w:szCs w:val="19"/>
              </w:rPr>
              <w:t>Overall environmental conditions of the subprojects areas will greatly improve due to elimination of stagnant wastewater, plantation of trees and ornamental plants around the proposed subprojects structures and road works, and exclusion of construction camps.</w:t>
            </w:r>
          </w:p>
        </w:tc>
        <w:tc>
          <w:tcPr>
            <w:tcW w:w="1063" w:type="pct"/>
            <w:tcBorders>
              <w:top w:val="single" w:sz="4" w:space="0" w:color="000000"/>
              <w:left w:val="single" w:sz="4" w:space="0" w:color="000000"/>
              <w:bottom w:val="single" w:sz="4" w:space="0" w:color="000000"/>
              <w:right w:val="single" w:sz="4" w:space="0" w:color="000000"/>
            </w:tcBorders>
          </w:tcPr>
          <w:p w14:paraId="4C36A846" w14:textId="7742B60D" w:rsidR="00694440" w:rsidRPr="0073617C" w:rsidRDefault="00694440" w:rsidP="0073617C">
            <w:pPr>
              <w:pStyle w:val="ListParagraph"/>
              <w:numPr>
                <w:ilvl w:val="0"/>
                <w:numId w:val="120"/>
              </w:numPr>
              <w:spacing w:after="0"/>
              <w:ind w:left="34" w:hanging="90"/>
              <w:rPr>
                <w:rFonts w:asciiTheme="minorBidi" w:hAnsiTheme="minorBidi" w:cstheme="minorBidi"/>
                <w:sz w:val="19"/>
                <w:szCs w:val="19"/>
              </w:rPr>
            </w:pPr>
            <w:r w:rsidRPr="0073617C">
              <w:rPr>
                <w:rFonts w:asciiTheme="minorBidi" w:hAnsiTheme="minorBidi" w:cstheme="minorBidi"/>
                <w:sz w:val="19"/>
                <w:szCs w:val="19"/>
              </w:rPr>
              <w:t>Proper implementation of the tree plantation plan will improve landscape and aesthetics of the subprojects areas; and</w:t>
            </w:r>
          </w:p>
          <w:p w14:paraId="67E264A9" w14:textId="32E949A6" w:rsidR="00694440" w:rsidRPr="0073617C" w:rsidRDefault="00694440" w:rsidP="0073617C">
            <w:pPr>
              <w:pStyle w:val="ListParagraph"/>
              <w:numPr>
                <w:ilvl w:val="0"/>
                <w:numId w:val="120"/>
              </w:numPr>
              <w:spacing w:after="0"/>
              <w:ind w:left="34" w:hanging="90"/>
              <w:rPr>
                <w:rFonts w:asciiTheme="minorBidi" w:hAnsiTheme="minorBidi" w:cstheme="minorBidi"/>
                <w:sz w:val="19"/>
                <w:szCs w:val="19"/>
              </w:rPr>
            </w:pPr>
            <w:r w:rsidRPr="0073617C">
              <w:rPr>
                <w:rFonts w:asciiTheme="minorBidi" w:hAnsiTheme="minorBidi" w:cstheme="minorBidi"/>
                <w:sz w:val="19"/>
                <w:szCs w:val="19"/>
              </w:rPr>
              <w:t>Installation of sign boards with instructions for protection of plantation/trees at the subprojects site.</w:t>
            </w:r>
          </w:p>
          <w:p w14:paraId="4237CEBC" w14:textId="77777777" w:rsidR="00694440" w:rsidRPr="0073617C" w:rsidRDefault="00694440" w:rsidP="0073617C">
            <w:pPr>
              <w:pStyle w:val="ListParagraph"/>
              <w:spacing w:after="0" w:line="240" w:lineRule="auto"/>
              <w:ind w:left="34" w:hanging="90"/>
              <w:rPr>
                <w:rFonts w:asciiTheme="minorBidi" w:hAnsiTheme="minorBidi" w:cstheme="minorBidi"/>
                <w:sz w:val="19"/>
                <w:szCs w:val="19"/>
              </w:rPr>
            </w:pPr>
          </w:p>
          <w:p w14:paraId="733CA26D" w14:textId="1E725B44" w:rsidR="00694440" w:rsidRPr="004462FA" w:rsidRDefault="00694440" w:rsidP="004462FA">
            <w:pPr>
              <w:ind w:left="34" w:hanging="90"/>
              <w:rPr>
                <w:rFonts w:asciiTheme="minorBidi" w:hAnsiTheme="minorBidi" w:cstheme="minorBidi"/>
                <w:sz w:val="19"/>
                <w:szCs w:val="19"/>
              </w:rPr>
            </w:pPr>
            <w:r w:rsidRPr="0073617C">
              <w:rPr>
                <w:rFonts w:asciiTheme="minorBidi" w:hAnsiTheme="minorBidi" w:cstheme="minorBidi"/>
                <w:i/>
                <w:iCs/>
                <w:sz w:val="19"/>
                <w:szCs w:val="19"/>
              </w:rPr>
              <w:t>(For detail section 7.8.1 shall be followed)</w:t>
            </w:r>
          </w:p>
        </w:tc>
        <w:tc>
          <w:tcPr>
            <w:tcW w:w="403" w:type="pct"/>
            <w:tcBorders>
              <w:top w:val="single" w:sz="4" w:space="0" w:color="000000"/>
              <w:left w:val="single" w:sz="4" w:space="0" w:color="000000"/>
              <w:bottom w:val="single" w:sz="4" w:space="0" w:color="000000"/>
              <w:right w:val="single" w:sz="4" w:space="0" w:color="000000"/>
            </w:tcBorders>
          </w:tcPr>
          <w:p w14:paraId="7830132D" w14:textId="77777777" w:rsidR="00694440" w:rsidRPr="0073617C" w:rsidRDefault="00694440" w:rsidP="00694440">
            <w:pPr>
              <w:pStyle w:val="Bullet0"/>
              <w:numPr>
                <w:ilvl w:val="0"/>
                <w:numId w:val="0"/>
              </w:numPr>
              <w:tabs>
                <w:tab w:val="left" w:pos="720"/>
              </w:tabs>
              <w:spacing w:after="0" w:line="240" w:lineRule="auto"/>
              <w:rPr>
                <w:rFonts w:asciiTheme="minorBidi" w:hAnsiTheme="minorBidi" w:cstheme="minorBidi"/>
                <w:sz w:val="19"/>
                <w:szCs w:val="19"/>
              </w:rPr>
            </w:pPr>
            <w:r w:rsidRPr="0073617C">
              <w:rPr>
                <w:rFonts w:asciiTheme="minorBidi" w:hAnsiTheme="minorBidi" w:cstheme="minorBidi"/>
                <w:sz w:val="19"/>
                <w:szCs w:val="19"/>
              </w:rPr>
              <w:t>Department of Archaeology &amp; Museum</w:t>
            </w:r>
          </w:p>
        </w:tc>
        <w:tc>
          <w:tcPr>
            <w:tcW w:w="340" w:type="pct"/>
            <w:tcBorders>
              <w:top w:val="single" w:sz="4" w:space="0" w:color="000000"/>
              <w:left w:val="single" w:sz="4" w:space="0" w:color="000000"/>
              <w:bottom w:val="single" w:sz="4" w:space="0" w:color="000000"/>
              <w:right w:val="single" w:sz="4" w:space="0" w:color="000000"/>
            </w:tcBorders>
          </w:tcPr>
          <w:p w14:paraId="675C8E9F" w14:textId="77777777" w:rsidR="00694440" w:rsidRPr="0073617C" w:rsidRDefault="00694440" w:rsidP="00694440">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 Project Area</w:t>
            </w:r>
          </w:p>
        </w:tc>
        <w:tc>
          <w:tcPr>
            <w:tcW w:w="330" w:type="pct"/>
            <w:tcBorders>
              <w:top w:val="single" w:sz="4" w:space="0" w:color="000000"/>
              <w:left w:val="single" w:sz="4" w:space="0" w:color="000000"/>
              <w:bottom w:val="single" w:sz="4" w:space="0" w:color="000000"/>
              <w:right w:val="single" w:sz="4" w:space="0" w:color="000000"/>
            </w:tcBorders>
          </w:tcPr>
          <w:p w14:paraId="64D84B8B" w14:textId="77777777" w:rsidR="00694440" w:rsidRPr="0073617C" w:rsidRDefault="00694440" w:rsidP="00694440">
            <w:pPr>
              <w:pStyle w:val="Bullet0"/>
              <w:numPr>
                <w:ilvl w:val="0"/>
                <w:numId w:val="0"/>
              </w:numPr>
              <w:tabs>
                <w:tab w:val="left" w:pos="720"/>
              </w:tabs>
              <w:spacing w:after="0" w:line="240" w:lineRule="auto"/>
              <w:jc w:val="center"/>
              <w:rPr>
                <w:rFonts w:asciiTheme="minorBidi" w:hAnsiTheme="minorBidi" w:cstheme="minorBidi"/>
                <w:sz w:val="19"/>
                <w:szCs w:val="19"/>
              </w:rPr>
            </w:pPr>
            <w:r w:rsidRPr="0073617C">
              <w:rPr>
                <w:rFonts w:asciiTheme="minorBidi" w:hAnsiTheme="minorBidi" w:cstheme="minorBidi"/>
                <w:sz w:val="19"/>
                <w:szCs w:val="19"/>
              </w:rPr>
              <w:t xml:space="preserve">Biannually    </w:t>
            </w:r>
          </w:p>
        </w:tc>
        <w:tc>
          <w:tcPr>
            <w:tcW w:w="399" w:type="pct"/>
            <w:tcBorders>
              <w:top w:val="single" w:sz="4" w:space="0" w:color="000000"/>
              <w:left w:val="single" w:sz="4" w:space="0" w:color="000000"/>
              <w:bottom w:val="single" w:sz="4" w:space="0" w:color="000000"/>
              <w:right w:val="single" w:sz="4" w:space="0" w:color="000000"/>
            </w:tcBorders>
          </w:tcPr>
          <w:p w14:paraId="58D6EEE8" w14:textId="77777777" w:rsidR="00694440" w:rsidRPr="0073617C" w:rsidRDefault="00694440" w:rsidP="00694440">
            <w:pPr>
              <w:pStyle w:val="Bullet0"/>
              <w:numPr>
                <w:ilvl w:val="0"/>
                <w:numId w:val="122"/>
              </w:numPr>
              <w:tabs>
                <w:tab w:val="left" w:pos="720"/>
              </w:tabs>
              <w:spacing w:after="0" w:line="240" w:lineRule="auto"/>
              <w:ind w:left="163" w:hanging="163"/>
              <w:rPr>
                <w:rFonts w:asciiTheme="minorBidi" w:hAnsiTheme="minorBidi" w:cstheme="minorBidi"/>
                <w:b/>
                <w:sz w:val="19"/>
                <w:szCs w:val="19"/>
              </w:rPr>
            </w:pPr>
            <w:r w:rsidRPr="0073617C">
              <w:rPr>
                <w:rFonts w:asciiTheme="minorBidi" w:hAnsiTheme="minorBidi" w:cstheme="minorBidi"/>
                <w:sz w:val="19"/>
                <w:szCs w:val="19"/>
              </w:rPr>
              <w:t>Monitoring of plant maintenance activities records</w:t>
            </w:r>
          </w:p>
        </w:tc>
        <w:tc>
          <w:tcPr>
            <w:tcW w:w="207" w:type="pct"/>
            <w:tcBorders>
              <w:top w:val="single" w:sz="4" w:space="0" w:color="000000"/>
              <w:left w:val="single" w:sz="4" w:space="0" w:color="000000"/>
              <w:bottom w:val="single" w:sz="4" w:space="0" w:color="000000"/>
              <w:right w:val="single" w:sz="4" w:space="0" w:color="000000"/>
            </w:tcBorders>
          </w:tcPr>
          <w:p w14:paraId="48982B33" w14:textId="00D456B0" w:rsidR="00694440" w:rsidRPr="0073617C" w:rsidRDefault="00694440" w:rsidP="00694440">
            <w:pPr>
              <w:jc w:val="center"/>
              <w:rPr>
                <w:rFonts w:asciiTheme="minorBidi" w:hAnsiTheme="minorBidi" w:cstheme="minorBidi"/>
                <w:sz w:val="19"/>
                <w:szCs w:val="19"/>
              </w:rPr>
            </w:pPr>
            <w:r w:rsidRPr="0073617C">
              <w:rPr>
                <w:rFonts w:asciiTheme="minorBidi" w:hAnsiTheme="minorBidi" w:cstheme="minorBidi"/>
                <w:bCs/>
                <w:sz w:val="19"/>
                <w:szCs w:val="19"/>
              </w:rPr>
              <w:t>NA</w:t>
            </w:r>
          </w:p>
        </w:tc>
        <w:tc>
          <w:tcPr>
            <w:tcW w:w="382" w:type="pct"/>
            <w:tcBorders>
              <w:top w:val="single" w:sz="4" w:space="0" w:color="000000"/>
              <w:left w:val="single" w:sz="4" w:space="0" w:color="000000"/>
              <w:bottom w:val="single" w:sz="4" w:space="0" w:color="000000"/>
              <w:right w:val="single" w:sz="4" w:space="0" w:color="auto"/>
            </w:tcBorders>
          </w:tcPr>
          <w:p w14:paraId="10BE131B" w14:textId="77777777"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
                <w:sz w:val="19"/>
                <w:szCs w:val="19"/>
              </w:rPr>
              <w:t>√</w:t>
            </w:r>
          </w:p>
        </w:tc>
        <w:tc>
          <w:tcPr>
            <w:tcW w:w="357" w:type="pct"/>
            <w:tcBorders>
              <w:top w:val="single" w:sz="4" w:space="0" w:color="000000"/>
              <w:left w:val="single" w:sz="4" w:space="0" w:color="auto"/>
              <w:bottom w:val="single" w:sz="4" w:space="0" w:color="000000"/>
              <w:right w:val="single" w:sz="4" w:space="0" w:color="auto"/>
            </w:tcBorders>
          </w:tcPr>
          <w:p w14:paraId="66EFA289" w14:textId="289D475E"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Cs/>
                <w:sz w:val="19"/>
                <w:szCs w:val="19"/>
              </w:rPr>
              <w:t>NA</w:t>
            </w:r>
          </w:p>
        </w:tc>
        <w:tc>
          <w:tcPr>
            <w:tcW w:w="202" w:type="pct"/>
            <w:tcBorders>
              <w:top w:val="single" w:sz="4" w:space="0" w:color="000000"/>
              <w:left w:val="single" w:sz="4" w:space="0" w:color="auto"/>
              <w:bottom w:val="single" w:sz="4" w:space="0" w:color="000000"/>
              <w:right w:val="single" w:sz="4" w:space="0" w:color="000000"/>
            </w:tcBorders>
          </w:tcPr>
          <w:p w14:paraId="123B56A9" w14:textId="34C7B0F3"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Cs/>
                <w:sz w:val="19"/>
                <w:szCs w:val="19"/>
              </w:rPr>
              <w:t>NA</w:t>
            </w:r>
          </w:p>
        </w:tc>
      </w:tr>
      <w:tr w:rsidR="00694440" w:rsidRPr="0073617C" w14:paraId="43BDD637"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6807D8E3" w14:textId="77777777" w:rsidR="00694440" w:rsidRPr="0073617C" w:rsidRDefault="00694440" w:rsidP="00694440">
            <w:pPr>
              <w:pStyle w:val="ListParagraph"/>
              <w:numPr>
                <w:ilvl w:val="0"/>
                <w:numId w:val="121"/>
              </w:numPr>
              <w:spacing w:after="0"/>
              <w:ind w:left="0" w:firstLine="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10185ED9" w14:textId="77777777" w:rsidR="00694440" w:rsidRPr="0073617C" w:rsidRDefault="00694440" w:rsidP="00694440">
            <w:pPr>
              <w:jc w:val="left"/>
              <w:rPr>
                <w:rFonts w:asciiTheme="minorBidi" w:hAnsiTheme="minorBidi" w:cstheme="minorBidi"/>
                <w:b/>
                <w:bCs/>
                <w:sz w:val="19"/>
                <w:szCs w:val="19"/>
              </w:rPr>
            </w:pPr>
            <w:bookmarkStart w:id="8985" w:name="_Toc81475944"/>
            <w:r w:rsidRPr="0073617C">
              <w:rPr>
                <w:rFonts w:asciiTheme="minorBidi" w:hAnsiTheme="minorBidi" w:cstheme="minorBidi"/>
                <w:b/>
                <w:bCs/>
                <w:sz w:val="19"/>
                <w:szCs w:val="19"/>
              </w:rPr>
              <w:t>Air Quality</w:t>
            </w:r>
            <w:bookmarkEnd w:id="8985"/>
          </w:p>
          <w:p w14:paraId="11FB7145" w14:textId="77777777" w:rsidR="00694440" w:rsidRPr="0073617C" w:rsidRDefault="00694440" w:rsidP="00694440">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76350DA6" w14:textId="529A24AD" w:rsidR="00694440" w:rsidRPr="0073617C" w:rsidRDefault="00694440" w:rsidP="00694440">
            <w:pPr>
              <w:rPr>
                <w:rFonts w:asciiTheme="minorBidi" w:hAnsiTheme="minorBidi" w:cstheme="minorBidi"/>
                <w:sz w:val="19"/>
                <w:szCs w:val="19"/>
              </w:rPr>
            </w:pPr>
            <w:r w:rsidRPr="0073617C">
              <w:rPr>
                <w:rFonts w:asciiTheme="minorBidi" w:hAnsiTheme="minorBidi" w:cstheme="minorBidi"/>
                <w:sz w:val="19"/>
                <w:szCs w:val="19"/>
              </w:rPr>
              <w:t xml:space="preserve">Major sources of air emissions and dust pollution at all the archaeological sites will be visiting vehicular traffic especially during the peak seasons and generators (if installed).  </w:t>
            </w:r>
          </w:p>
          <w:p w14:paraId="6C59923D" w14:textId="77777777" w:rsidR="00694440" w:rsidRPr="0073617C" w:rsidRDefault="00694440" w:rsidP="00694440">
            <w:pPr>
              <w:rPr>
                <w:rFonts w:asciiTheme="minorBidi" w:hAnsiTheme="minorBidi" w:cstheme="minorBidi"/>
                <w:sz w:val="19"/>
                <w:szCs w:val="19"/>
              </w:rPr>
            </w:pPr>
          </w:p>
          <w:p w14:paraId="0FB42992" w14:textId="77777777" w:rsidR="00694440" w:rsidRPr="0073617C" w:rsidRDefault="00694440" w:rsidP="00694440">
            <w:pPr>
              <w:rPr>
                <w:rFonts w:asciiTheme="minorBidi" w:hAnsiTheme="minorBidi" w:cstheme="minorBidi"/>
                <w:sz w:val="19"/>
                <w:szCs w:val="19"/>
              </w:rPr>
            </w:pPr>
            <w:r w:rsidRPr="0073617C">
              <w:rPr>
                <w:rFonts w:asciiTheme="minorBidi" w:hAnsiTheme="minorBidi" w:cstheme="minorBidi"/>
                <w:sz w:val="19"/>
                <w:szCs w:val="19"/>
              </w:rPr>
              <w:lastRenderedPageBreak/>
              <w:t xml:space="preserve">Improvement in road condition will help to reduce traffic related emissions in the short term by allowing a smoother traffic flow. </w:t>
            </w:r>
          </w:p>
          <w:p w14:paraId="04E61FB3" w14:textId="77777777" w:rsidR="00694440" w:rsidRPr="0073617C" w:rsidRDefault="00694440" w:rsidP="00694440">
            <w:pPr>
              <w:rPr>
                <w:rFonts w:asciiTheme="minorBidi" w:hAnsiTheme="minorBidi" w:cstheme="minorBidi"/>
                <w:sz w:val="19"/>
                <w:szCs w:val="19"/>
              </w:rPr>
            </w:pPr>
          </w:p>
          <w:p w14:paraId="2EA61B20" w14:textId="329194D3" w:rsidR="00694440" w:rsidRPr="0073617C" w:rsidRDefault="00694440" w:rsidP="00694440">
            <w:pPr>
              <w:widowControl w:val="0"/>
              <w:tabs>
                <w:tab w:val="left" w:pos="450"/>
              </w:tabs>
              <w:autoSpaceDE w:val="0"/>
              <w:autoSpaceDN w:val="0"/>
              <w:adjustRightInd w:val="0"/>
              <w:textAlignment w:val="baseline"/>
              <w:rPr>
                <w:rFonts w:asciiTheme="minorBidi" w:hAnsiTheme="minorBidi" w:cstheme="minorBidi"/>
                <w:sz w:val="19"/>
                <w:szCs w:val="19"/>
              </w:rPr>
            </w:pPr>
            <w:r w:rsidRPr="0073617C">
              <w:rPr>
                <w:rFonts w:asciiTheme="minorBidi" w:hAnsiTheme="minorBidi" w:cstheme="minorBidi"/>
                <w:sz w:val="19"/>
                <w:szCs w:val="19"/>
              </w:rPr>
              <w:t>However, in the longer run, increased traffic levels and congestion may lead to rise in vehicular emissions (CO, NOx, SOx, PM</w:t>
            </w:r>
            <w:r w:rsidRPr="0073617C">
              <w:rPr>
                <w:rFonts w:asciiTheme="minorBidi" w:hAnsiTheme="minorBidi" w:cstheme="minorBidi"/>
                <w:sz w:val="19"/>
                <w:szCs w:val="19"/>
                <w:vertAlign w:val="subscript"/>
              </w:rPr>
              <w:t>10</w:t>
            </w:r>
            <w:r w:rsidRPr="0073617C">
              <w:rPr>
                <w:rFonts w:asciiTheme="minorBidi" w:hAnsiTheme="minorBidi" w:cstheme="minorBidi"/>
                <w:sz w:val="19"/>
                <w:szCs w:val="19"/>
              </w:rPr>
              <w:t>) which may result in causing public nuisance and other impacts on the environment and human.</w:t>
            </w:r>
          </w:p>
        </w:tc>
        <w:tc>
          <w:tcPr>
            <w:tcW w:w="1063" w:type="pct"/>
            <w:tcBorders>
              <w:top w:val="single" w:sz="4" w:space="0" w:color="000000"/>
              <w:left w:val="single" w:sz="4" w:space="0" w:color="000000"/>
              <w:bottom w:val="single" w:sz="4" w:space="0" w:color="000000"/>
              <w:right w:val="single" w:sz="4" w:space="0" w:color="000000"/>
            </w:tcBorders>
          </w:tcPr>
          <w:p w14:paraId="356B5F56" w14:textId="77777777"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lastRenderedPageBreak/>
              <w:t>Location of generators (if installed) at sites should be carefully selected;</w:t>
            </w:r>
          </w:p>
          <w:p w14:paraId="1D795B27" w14:textId="0F1BE306"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Gas generators (if possible) should be preferred for low emissions;</w:t>
            </w:r>
          </w:p>
          <w:p w14:paraId="41C8FDA6" w14:textId="56B7992D"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Solar panels (renewable energy source) for running generators, as it will save the energy;</w:t>
            </w:r>
          </w:p>
          <w:p w14:paraId="3F5E3DE5" w14:textId="77777777" w:rsidR="00694440" w:rsidRPr="0073617C" w:rsidRDefault="00694440" w:rsidP="0073617C">
            <w:pPr>
              <w:pStyle w:val="ListParagraph"/>
              <w:spacing w:after="0" w:line="240" w:lineRule="auto"/>
              <w:ind w:left="34" w:hanging="90"/>
              <w:rPr>
                <w:rFonts w:asciiTheme="minorBidi" w:hAnsiTheme="minorBidi" w:cstheme="minorBidi"/>
                <w:sz w:val="19"/>
                <w:szCs w:val="19"/>
              </w:rPr>
            </w:pPr>
          </w:p>
          <w:p w14:paraId="73352F5F" w14:textId="77777777"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lastRenderedPageBreak/>
              <w:t>Plantation of trees around the generators to create a buffer zone that will help in absorbing the emissions;</w:t>
            </w:r>
          </w:p>
          <w:p w14:paraId="444820D2" w14:textId="2DB9EA2E"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sz w:val="19"/>
                <w:szCs w:val="19"/>
              </w:rPr>
            </w:pPr>
          </w:p>
          <w:p w14:paraId="1E1FE6AB" w14:textId="77777777"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 xml:space="preserve">Roadside tree plantations as applicable and feasible and plants should be selected in accordance to their ability to absorb emissions; </w:t>
            </w:r>
          </w:p>
          <w:p w14:paraId="7635BC82" w14:textId="0B30CDD8" w:rsidR="00694440" w:rsidRPr="0073617C" w:rsidRDefault="00694440" w:rsidP="00203B78">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 xml:space="preserve">Provision of budget for regular monitoring of ambient air quality in accordance with NEQS </w:t>
            </w:r>
            <w:r w:rsidR="00681618">
              <w:rPr>
                <w:szCs w:val="22"/>
              </w:rPr>
              <w:t xml:space="preserve">and IFC/WHO guidelines whichever is stringent </w:t>
            </w:r>
            <w:r w:rsidR="00681618" w:rsidRPr="001675A1">
              <w:rPr>
                <w:sz w:val="19"/>
                <w:szCs w:val="19"/>
              </w:rPr>
              <w:t>(as advised by Environmental Specialist)</w:t>
            </w:r>
            <w:r w:rsidRPr="00203B78">
              <w:rPr>
                <w:rFonts w:asciiTheme="minorBidi" w:hAnsiTheme="minorBidi" w:cstheme="minorBidi"/>
                <w:sz w:val="19"/>
                <w:szCs w:val="19"/>
              </w:rPr>
              <w:t>.</w:t>
            </w:r>
          </w:p>
          <w:p w14:paraId="7F24369B" w14:textId="77777777" w:rsidR="00694440" w:rsidRPr="0073617C" w:rsidRDefault="00694440" w:rsidP="0073617C">
            <w:pPr>
              <w:pStyle w:val="ListParagraph"/>
              <w:spacing w:after="0" w:line="240" w:lineRule="auto"/>
              <w:ind w:left="34" w:hanging="90"/>
              <w:rPr>
                <w:rFonts w:asciiTheme="minorBidi" w:hAnsiTheme="minorBidi" w:cstheme="minorBidi"/>
                <w:sz w:val="19"/>
                <w:szCs w:val="19"/>
              </w:rPr>
            </w:pPr>
          </w:p>
          <w:p w14:paraId="2B4FC5B5" w14:textId="4411702C" w:rsidR="00694440" w:rsidRPr="0073617C" w:rsidRDefault="00694440" w:rsidP="0073617C">
            <w:pPr>
              <w:ind w:left="34" w:hanging="90"/>
              <w:rPr>
                <w:rFonts w:asciiTheme="minorBidi" w:hAnsiTheme="minorBidi" w:cstheme="minorBidi"/>
                <w:sz w:val="19"/>
                <w:szCs w:val="19"/>
              </w:rPr>
            </w:pPr>
            <w:r w:rsidRPr="0073617C">
              <w:rPr>
                <w:rFonts w:asciiTheme="minorBidi" w:hAnsiTheme="minorBidi" w:cstheme="minorBidi"/>
                <w:i/>
                <w:iCs/>
                <w:sz w:val="19"/>
                <w:szCs w:val="19"/>
              </w:rPr>
              <w:t>(For detail section 7.8.2 shall be followed)</w:t>
            </w:r>
          </w:p>
          <w:p w14:paraId="068DCF3A" w14:textId="77777777" w:rsidR="00694440" w:rsidRPr="004462FA" w:rsidRDefault="00694440" w:rsidP="004462FA">
            <w:pPr>
              <w:spacing w:line="240" w:lineRule="auto"/>
              <w:rPr>
                <w:rFonts w:asciiTheme="minorBidi" w:hAnsiTheme="minorBidi" w:cstheme="minorBidi"/>
                <w:sz w:val="19"/>
                <w:szCs w:val="19"/>
              </w:rPr>
            </w:pPr>
          </w:p>
        </w:tc>
        <w:tc>
          <w:tcPr>
            <w:tcW w:w="403" w:type="pct"/>
            <w:tcBorders>
              <w:top w:val="single" w:sz="4" w:space="0" w:color="000000"/>
              <w:left w:val="single" w:sz="4" w:space="0" w:color="000000"/>
              <w:bottom w:val="single" w:sz="4" w:space="0" w:color="000000"/>
              <w:right w:val="single" w:sz="4" w:space="0" w:color="000000"/>
            </w:tcBorders>
          </w:tcPr>
          <w:p w14:paraId="09538B43" w14:textId="77777777" w:rsidR="00694440" w:rsidRPr="0073617C" w:rsidRDefault="00694440" w:rsidP="00694440">
            <w:pPr>
              <w:pStyle w:val="Bullet0"/>
              <w:numPr>
                <w:ilvl w:val="0"/>
                <w:numId w:val="0"/>
              </w:numPr>
              <w:tabs>
                <w:tab w:val="left" w:pos="720"/>
              </w:tabs>
              <w:spacing w:after="0" w:line="240" w:lineRule="auto"/>
              <w:rPr>
                <w:rFonts w:asciiTheme="minorBidi" w:hAnsiTheme="minorBidi" w:cstheme="minorBidi"/>
                <w:sz w:val="19"/>
                <w:szCs w:val="19"/>
              </w:rPr>
            </w:pPr>
            <w:r w:rsidRPr="0073617C">
              <w:rPr>
                <w:rFonts w:asciiTheme="minorBidi" w:hAnsiTheme="minorBidi" w:cstheme="minorBidi"/>
                <w:sz w:val="19"/>
                <w:szCs w:val="19"/>
              </w:rPr>
              <w:lastRenderedPageBreak/>
              <w:t>Department of Archaeology &amp; Museum</w:t>
            </w:r>
          </w:p>
        </w:tc>
        <w:tc>
          <w:tcPr>
            <w:tcW w:w="340" w:type="pct"/>
            <w:tcBorders>
              <w:top w:val="single" w:sz="4" w:space="0" w:color="000000"/>
              <w:left w:val="single" w:sz="4" w:space="0" w:color="000000"/>
              <w:bottom w:val="single" w:sz="4" w:space="0" w:color="000000"/>
              <w:right w:val="single" w:sz="4" w:space="0" w:color="000000"/>
            </w:tcBorders>
          </w:tcPr>
          <w:p w14:paraId="65123CBD" w14:textId="77777777" w:rsidR="00694440" w:rsidRPr="0073617C" w:rsidRDefault="00694440" w:rsidP="00694440">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 Project Area</w:t>
            </w:r>
          </w:p>
        </w:tc>
        <w:tc>
          <w:tcPr>
            <w:tcW w:w="330" w:type="pct"/>
            <w:tcBorders>
              <w:top w:val="single" w:sz="4" w:space="0" w:color="000000"/>
              <w:left w:val="single" w:sz="4" w:space="0" w:color="000000"/>
              <w:bottom w:val="single" w:sz="4" w:space="0" w:color="000000"/>
              <w:right w:val="single" w:sz="4" w:space="0" w:color="000000"/>
            </w:tcBorders>
          </w:tcPr>
          <w:p w14:paraId="07B10FBB" w14:textId="77777777" w:rsidR="00694440" w:rsidRPr="0073617C" w:rsidRDefault="00694440" w:rsidP="00694440">
            <w:pPr>
              <w:pStyle w:val="Bullet0"/>
              <w:numPr>
                <w:ilvl w:val="0"/>
                <w:numId w:val="0"/>
              </w:numPr>
              <w:tabs>
                <w:tab w:val="left" w:pos="720"/>
              </w:tabs>
              <w:spacing w:after="0" w:line="240" w:lineRule="auto"/>
              <w:jc w:val="center"/>
              <w:rPr>
                <w:rFonts w:asciiTheme="minorBidi" w:hAnsiTheme="minorBidi" w:cstheme="minorBidi"/>
                <w:sz w:val="19"/>
                <w:szCs w:val="19"/>
              </w:rPr>
            </w:pPr>
            <w:r w:rsidRPr="0073617C">
              <w:rPr>
                <w:rFonts w:asciiTheme="minorBidi" w:hAnsiTheme="minorBidi" w:cstheme="minorBidi"/>
                <w:sz w:val="19"/>
                <w:szCs w:val="19"/>
              </w:rPr>
              <w:t xml:space="preserve">Biannually    </w:t>
            </w:r>
          </w:p>
        </w:tc>
        <w:tc>
          <w:tcPr>
            <w:tcW w:w="399" w:type="pct"/>
            <w:tcBorders>
              <w:top w:val="single" w:sz="4" w:space="0" w:color="000000"/>
              <w:left w:val="single" w:sz="4" w:space="0" w:color="000000"/>
              <w:bottom w:val="single" w:sz="4" w:space="0" w:color="000000"/>
              <w:right w:val="single" w:sz="4" w:space="0" w:color="000000"/>
            </w:tcBorders>
          </w:tcPr>
          <w:p w14:paraId="2EB53015" w14:textId="1DAFD93C" w:rsidR="00694440" w:rsidRPr="0073617C" w:rsidRDefault="00694440" w:rsidP="0073617C">
            <w:pPr>
              <w:pStyle w:val="Bullet0"/>
              <w:numPr>
                <w:ilvl w:val="0"/>
                <w:numId w:val="122"/>
              </w:numPr>
              <w:tabs>
                <w:tab w:val="left" w:pos="720"/>
              </w:tabs>
              <w:spacing w:after="0" w:line="240" w:lineRule="auto"/>
              <w:ind w:left="163" w:hanging="163"/>
              <w:rPr>
                <w:rFonts w:asciiTheme="minorBidi" w:hAnsiTheme="minorBidi" w:cstheme="minorBidi"/>
                <w:sz w:val="19"/>
                <w:szCs w:val="19"/>
              </w:rPr>
            </w:pPr>
            <w:r w:rsidRPr="0073617C">
              <w:rPr>
                <w:rFonts w:asciiTheme="minorBidi" w:hAnsiTheme="minorBidi" w:cstheme="minorBidi"/>
                <w:sz w:val="19"/>
                <w:szCs w:val="19"/>
              </w:rPr>
              <w:t xml:space="preserve">Visual </w:t>
            </w:r>
            <w:r w:rsidR="0073617C" w:rsidRPr="0073617C">
              <w:rPr>
                <w:rFonts w:asciiTheme="minorBidi" w:hAnsiTheme="minorBidi" w:cstheme="minorBidi"/>
                <w:sz w:val="19"/>
                <w:szCs w:val="19"/>
              </w:rPr>
              <w:t>checks</w:t>
            </w:r>
          </w:p>
          <w:p w14:paraId="7802637A" w14:textId="1BA5A873" w:rsidR="00694440" w:rsidRPr="0073617C" w:rsidRDefault="00694440" w:rsidP="00694440">
            <w:pPr>
              <w:pStyle w:val="Bullet0"/>
              <w:numPr>
                <w:ilvl w:val="0"/>
                <w:numId w:val="122"/>
              </w:numPr>
              <w:tabs>
                <w:tab w:val="left" w:pos="720"/>
              </w:tabs>
              <w:spacing w:after="0" w:line="240" w:lineRule="auto"/>
              <w:ind w:left="163" w:hanging="163"/>
              <w:rPr>
                <w:rFonts w:asciiTheme="minorBidi" w:hAnsiTheme="minorBidi" w:cstheme="minorBidi"/>
                <w:sz w:val="19"/>
                <w:szCs w:val="19"/>
              </w:rPr>
            </w:pPr>
            <w:r w:rsidRPr="0073617C">
              <w:rPr>
                <w:rFonts w:asciiTheme="minorBidi" w:hAnsiTheme="minorBidi" w:cstheme="minorBidi"/>
                <w:sz w:val="19"/>
                <w:szCs w:val="19"/>
              </w:rPr>
              <w:t>Regular environmental monitoring, sampling and testing reports</w:t>
            </w:r>
            <w:r w:rsidR="0073617C" w:rsidRPr="0073617C">
              <w:rPr>
                <w:rFonts w:asciiTheme="minorBidi" w:hAnsiTheme="minorBidi" w:cstheme="minorBidi"/>
                <w:sz w:val="19"/>
                <w:szCs w:val="19"/>
              </w:rPr>
              <w:t xml:space="preserve"> (if required)</w:t>
            </w:r>
            <w:r w:rsidRPr="0073617C">
              <w:rPr>
                <w:rFonts w:asciiTheme="minorBidi" w:hAnsiTheme="minorBidi" w:cstheme="minorBidi"/>
                <w:sz w:val="19"/>
                <w:szCs w:val="19"/>
              </w:rPr>
              <w:t>.</w:t>
            </w:r>
          </w:p>
        </w:tc>
        <w:tc>
          <w:tcPr>
            <w:tcW w:w="207" w:type="pct"/>
            <w:tcBorders>
              <w:top w:val="single" w:sz="4" w:space="0" w:color="000000"/>
              <w:left w:val="single" w:sz="4" w:space="0" w:color="000000"/>
              <w:bottom w:val="single" w:sz="4" w:space="0" w:color="000000"/>
              <w:right w:val="single" w:sz="4" w:space="0" w:color="000000"/>
            </w:tcBorders>
          </w:tcPr>
          <w:p w14:paraId="0EAF34F6" w14:textId="6D0E50D0" w:rsidR="00694440" w:rsidRPr="0073617C" w:rsidRDefault="00694440" w:rsidP="00694440">
            <w:pPr>
              <w:jc w:val="center"/>
              <w:rPr>
                <w:rFonts w:asciiTheme="minorBidi" w:hAnsiTheme="minorBidi" w:cstheme="minorBidi"/>
                <w:sz w:val="19"/>
                <w:szCs w:val="19"/>
              </w:rPr>
            </w:pPr>
            <w:r w:rsidRPr="0073617C">
              <w:rPr>
                <w:rFonts w:asciiTheme="minorBidi" w:hAnsiTheme="minorBidi" w:cstheme="minorBidi"/>
                <w:bCs/>
                <w:sz w:val="19"/>
                <w:szCs w:val="19"/>
              </w:rPr>
              <w:t>NA</w:t>
            </w:r>
          </w:p>
        </w:tc>
        <w:tc>
          <w:tcPr>
            <w:tcW w:w="382" w:type="pct"/>
            <w:tcBorders>
              <w:top w:val="single" w:sz="4" w:space="0" w:color="000000"/>
              <w:left w:val="single" w:sz="4" w:space="0" w:color="000000"/>
              <w:bottom w:val="single" w:sz="4" w:space="0" w:color="000000"/>
              <w:right w:val="single" w:sz="4" w:space="0" w:color="auto"/>
            </w:tcBorders>
          </w:tcPr>
          <w:p w14:paraId="728F7BBC" w14:textId="77777777"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
                <w:sz w:val="19"/>
                <w:szCs w:val="19"/>
              </w:rPr>
              <w:t>√</w:t>
            </w:r>
          </w:p>
        </w:tc>
        <w:tc>
          <w:tcPr>
            <w:tcW w:w="357" w:type="pct"/>
            <w:tcBorders>
              <w:top w:val="single" w:sz="4" w:space="0" w:color="000000"/>
              <w:left w:val="single" w:sz="4" w:space="0" w:color="auto"/>
              <w:bottom w:val="single" w:sz="4" w:space="0" w:color="000000"/>
              <w:right w:val="single" w:sz="4" w:space="0" w:color="auto"/>
            </w:tcBorders>
          </w:tcPr>
          <w:p w14:paraId="058AC83F" w14:textId="1AC0E348"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Cs/>
                <w:sz w:val="19"/>
                <w:szCs w:val="19"/>
              </w:rPr>
              <w:t>NA</w:t>
            </w:r>
          </w:p>
        </w:tc>
        <w:tc>
          <w:tcPr>
            <w:tcW w:w="202" w:type="pct"/>
            <w:tcBorders>
              <w:top w:val="single" w:sz="4" w:space="0" w:color="000000"/>
              <w:left w:val="single" w:sz="4" w:space="0" w:color="auto"/>
              <w:bottom w:val="single" w:sz="4" w:space="0" w:color="000000"/>
              <w:right w:val="single" w:sz="4" w:space="0" w:color="000000"/>
            </w:tcBorders>
          </w:tcPr>
          <w:p w14:paraId="3830D08F" w14:textId="74DC0CAE"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Cs/>
                <w:sz w:val="19"/>
                <w:szCs w:val="19"/>
              </w:rPr>
              <w:t>NA</w:t>
            </w:r>
          </w:p>
        </w:tc>
      </w:tr>
      <w:tr w:rsidR="00694440" w:rsidRPr="0073617C" w14:paraId="57986B5F"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64CFD4C5" w14:textId="77777777" w:rsidR="00694440" w:rsidRPr="0073617C" w:rsidRDefault="00694440" w:rsidP="00694440">
            <w:pPr>
              <w:pStyle w:val="ListParagraph"/>
              <w:numPr>
                <w:ilvl w:val="0"/>
                <w:numId w:val="121"/>
              </w:numPr>
              <w:spacing w:after="0"/>
              <w:ind w:left="0" w:firstLine="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14226CC6" w14:textId="77777777" w:rsidR="00694440" w:rsidRPr="0073617C" w:rsidRDefault="00694440" w:rsidP="00694440">
            <w:pPr>
              <w:jc w:val="left"/>
              <w:rPr>
                <w:rFonts w:asciiTheme="minorBidi" w:hAnsiTheme="minorBidi" w:cstheme="minorBidi"/>
                <w:b/>
                <w:bCs/>
                <w:sz w:val="19"/>
                <w:szCs w:val="19"/>
              </w:rPr>
            </w:pPr>
            <w:r w:rsidRPr="0073617C">
              <w:rPr>
                <w:rFonts w:asciiTheme="minorBidi" w:hAnsiTheme="minorBidi" w:cstheme="minorBidi"/>
                <w:b/>
                <w:bCs/>
                <w:sz w:val="19"/>
                <w:szCs w:val="19"/>
              </w:rPr>
              <w:t>Noise</w:t>
            </w:r>
          </w:p>
          <w:p w14:paraId="07B3AE4B" w14:textId="77777777" w:rsidR="00694440" w:rsidRPr="0073617C" w:rsidRDefault="00694440" w:rsidP="00694440">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133215DE" w14:textId="304F5878" w:rsidR="00694440" w:rsidRPr="0073617C" w:rsidRDefault="00694440" w:rsidP="00694440">
            <w:pPr>
              <w:widowControl w:val="0"/>
              <w:tabs>
                <w:tab w:val="left" w:pos="450"/>
              </w:tabs>
              <w:autoSpaceDE w:val="0"/>
              <w:autoSpaceDN w:val="0"/>
              <w:adjustRightInd w:val="0"/>
              <w:textAlignment w:val="baseline"/>
              <w:rPr>
                <w:rFonts w:asciiTheme="minorBidi" w:hAnsiTheme="minorBidi" w:cstheme="minorBidi"/>
                <w:sz w:val="19"/>
                <w:szCs w:val="19"/>
              </w:rPr>
            </w:pPr>
            <w:r w:rsidRPr="0073617C">
              <w:rPr>
                <w:rFonts w:asciiTheme="minorBidi" w:hAnsiTheme="minorBidi" w:cstheme="minorBidi"/>
                <w:sz w:val="19"/>
                <w:szCs w:val="19"/>
              </w:rPr>
              <w:t>The operation of generators and movement of vehicles (residents, staff and visitor vehicles) on access road and main road near the proposed subprojects sites may create noise and vibration issues.</w:t>
            </w:r>
          </w:p>
        </w:tc>
        <w:tc>
          <w:tcPr>
            <w:tcW w:w="1063" w:type="pct"/>
            <w:tcBorders>
              <w:top w:val="single" w:sz="4" w:space="0" w:color="000000"/>
              <w:left w:val="single" w:sz="4" w:space="0" w:color="000000"/>
              <w:bottom w:val="single" w:sz="4" w:space="0" w:color="000000"/>
              <w:right w:val="single" w:sz="4" w:space="0" w:color="000000"/>
            </w:tcBorders>
          </w:tcPr>
          <w:p w14:paraId="037D95FB" w14:textId="34F7CC6B"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bCs/>
                <w:sz w:val="19"/>
                <w:szCs w:val="19"/>
              </w:rPr>
            </w:pPr>
            <w:r w:rsidRPr="0073617C">
              <w:rPr>
                <w:rFonts w:asciiTheme="minorBidi" w:hAnsiTheme="minorBidi" w:cstheme="minorBidi"/>
                <w:bCs/>
                <w:sz w:val="19"/>
                <w:szCs w:val="19"/>
              </w:rPr>
              <w:t>Horn should be prohibited in and around the all the archaeological sites;</w:t>
            </w:r>
          </w:p>
          <w:p w14:paraId="03EF77BC" w14:textId="77777777"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bCs/>
                <w:sz w:val="19"/>
                <w:szCs w:val="19"/>
              </w:rPr>
            </w:pPr>
            <w:r w:rsidRPr="0073617C">
              <w:rPr>
                <w:rFonts w:asciiTheme="minorBidi" w:hAnsiTheme="minorBidi" w:cstheme="minorBidi"/>
                <w:bCs/>
                <w:sz w:val="19"/>
                <w:szCs w:val="19"/>
              </w:rPr>
              <w:t>Trees should be planted along the boundary of proposed sub projects as a noise barrier;</w:t>
            </w:r>
          </w:p>
          <w:p w14:paraId="321D10B6" w14:textId="2484B305"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bCs/>
                <w:sz w:val="19"/>
                <w:szCs w:val="19"/>
              </w:rPr>
            </w:pPr>
            <w:r w:rsidRPr="0073617C">
              <w:rPr>
                <w:rFonts w:asciiTheme="minorBidi" w:hAnsiTheme="minorBidi" w:cstheme="minorBidi"/>
                <w:bCs/>
                <w:sz w:val="19"/>
                <w:szCs w:val="19"/>
              </w:rPr>
              <w:t>Noise produced from loose vibrating parts all the noisy equipment’s should be maintained and tuned periodically; and</w:t>
            </w:r>
          </w:p>
          <w:p w14:paraId="2016DC54" w14:textId="22AE9B07"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bCs/>
                <w:sz w:val="19"/>
                <w:szCs w:val="19"/>
              </w:rPr>
            </w:pPr>
            <w:r w:rsidRPr="0073617C">
              <w:rPr>
                <w:rFonts w:asciiTheme="minorBidi" w:hAnsiTheme="minorBidi" w:cstheme="minorBidi"/>
                <w:bCs/>
                <w:sz w:val="19"/>
                <w:szCs w:val="19"/>
              </w:rPr>
              <w:t xml:space="preserve">Traffic signs/rules should be installed /placed in and around the outskirts of </w:t>
            </w:r>
            <w:r w:rsidRPr="0073617C">
              <w:rPr>
                <w:rFonts w:asciiTheme="minorBidi" w:hAnsiTheme="minorBidi" w:cstheme="minorBidi"/>
                <w:sz w:val="19"/>
                <w:szCs w:val="19"/>
              </w:rPr>
              <w:t>proposed subprojects</w:t>
            </w:r>
            <w:r w:rsidRPr="0073617C">
              <w:rPr>
                <w:rFonts w:asciiTheme="minorBidi" w:hAnsiTheme="minorBidi" w:cstheme="minorBidi"/>
                <w:bCs/>
                <w:sz w:val="19"/>
                <w:szCs w:val="19"/>
              </w:rPr>
              <w:t xml:space="preserve"> sites regarding parking of vehicles and honking of horns.</w:t>
            </w:r>
          </w:p>
          <w:p w14:paraId="24C6F20F" w14:textId="77777777" w:rsidR="00694440" w:rsidRPr="0073617C" w:rsidRDefault="00694440" w:rsidP="0073617C">
            <w:pPr>
              <w:pStyle w:val="ListParagraph"/>
              <w:spacing w:after="0" w:line="240" w:lineRule="auto"/>
              <w:ind w:left="34" w:hanging="90"/>
              <w:rPr>
                <w:rFonts w:asciiTheme="minorBidi" w:hAnsiTheme="minorBidi" w:cstheme="minorBidi"/>
                <w:sz w:val="19"/>
                <w:szCs w:val="19"/>
              </w:rPr>
            </w:pPr>
          </w:p>
          <w:p w14:paraId="280F3D90" w14:textId="473D5284" w:rsidR="00694440" w:rsidRPr="0073617C" w:rsidRDefault="00694440" w:rsidP="004462FA">
            <w:pPr>
              <w:ind w:left="34" w:hanging="90"/>
              <w:rPr>
                <w:rFonts w:asciiTheme="minorBidi" w:hAnsiTheme="minorBidi" w:cstheme="minorBidi"/>
                <w:sz w:val="19"/>
                <w:szCs w:val="19"/>
              </w:rPr>
            </w:pPr>
            <w:r w:rsidRPr="0073617C">
              <w:rPr>
                <w:rFonts w:asciiTheme="minorBidi" w:hAnsiTheme="minorBidi" w:cstheme="minorBidi"/>
                <w:i/>
                <w:iCs/>
                <w:sz w:val="19"/>
                <w:szCs w:val="19"/>
              </w:rPr>
              <w:t>(For detail section 7.8.3. shall be followed)</w:t>
            </w:r>
          </w:p>
        </w:tc>
        <w:tc>
          <w:tcPr>
            <w:tcW w:w="403" w:type="pct"/>
            <w:tcBorders>
              <w:top w:val="single" w:sz="4" w:space="0" w:color="000000"/>
              <w:left w:val="single" w:sz="4" w:space="0" w:color="000000"/>
              <w:bottom w:val="single" w:sz="4" w:space="0" w:color="000000"/>
              <w:right w:val="single" w:sz="4" w:space="0" w:color="000000"/>
            </w:tcBorders>
          </w:tcPr>
          <w:p w14:paraId="6BB975E2" w14:textId="77777777" w:rsidR="00694440" w:rsidRPr="0073617C" w:rsidRDefault="00694440" w:rsidP="00694440">
            <w:pPr>
              <w:pStyle w:val="Bullet0"/>
              <w:numPr>
                <w:ilvl w:val="0"/>
                <w:numId w:val="0"/>
              </w:numPr>
              <w:tabs>
                <w:tab w:val="left" w:pos="720"/>
              </w:tabs>
              <w:spacing w:after="0" w:line="240" w:lineRule="auto"/>
              <w:rPr>
                <w:rFonts w:asciiTheme="minorBidi" w:hAnsiTheme="minorBidi" w:cstheme="minorBidi"/>
                <w:sz w:val="19"/>
                <w:szCs w:val="19"/>
              </w:rPr>
            </w:pPr>
            <w:r w:rsidRPr="0073617C">
              <w:rPr>
                <w:rFonts w:asciiTheme="minorBidi" w:hAnsiTheme="minorBidi" w:cstheme="minorBidi"/>
                <w:sz w:val="19"/>
                <w:szCs w:val="19"/>
              </w:rPr>
              <w:t>Department of Archaeology &amp; Museum</w:t>
            </w:r>
          </w:p>
        </w:tc>
        <w:tc>
          <w:tcPr>
            <w:tcW w:w="340" w:type="pct"/>
            <w:tcBorders>
              <w:top w:val="single" w:sz="4" w:space="0" w:color="000000"/>
              <w:left w:val="single" w:sz="4" w:space="0" w:color="000000"/>
              <w:bottom w:val="single" w:sz="4" w:space="0" w:color="000000"/>
              <w:right w:val="single" w:sz="4" w:space="0" w:color="000000"/>
            </w:tcBorders>
          </w:tcPr>
          <w:p w14:paraId="44EC3E43" w14:textId="77777777" w:rsidR="00694440" w:rsidRPr="0073617C" w:rsidRDefault="00694440" w:rsidP="00694440">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 Project Area</w:t>
            </w:r>
          </w:p>
        </w:tc>
        <w:tc>
          <w:tcPr>
            <w:tcW w:w="330" w:type="pct"/>
            <w:tcBorders>
              <w:top w:val="single" w:sz="4" w:space="0" w:color="000000"/>
              <w:left w:val="single" w:sz="4" w:space="0" w:color="000000"/>
              <w:bottom w:val="single" w:sz="4" w:space="0" w:color="000000"/>
              <w:right w:val="single" w:sz="4" w:space="0" w:color="000000"/>
            </w:tcBorders>
          </w:tcPr>
          <w:p w14:paraId="361D5E31" w14:textId="77777777" w:rsidR="00694440" w:rsidRPr="0073617C" w:rsidRDefault="00694440" w:rsidP="00694440">
            <w:pPr>
              <w:pStyle w:val="Bullet0"/>
              <w:numPr>
                <w:ilvl w:val="0"/>
                <w:numId w:val="0"/>
              </w:numPr>
              <w:tabs>
                <w:tab w:val="left" w:pos="720"/>
              </w:tabs>
              <w:spacing w:after="0" w:line="240" w:lineRule="auto"/>
              <w:jc w:val="center"/>
              <w:rPr>
                <w:rFonts w:asciiTheme="minorBidi" w:hAnsiTheme="minorBidi" w:cstheme="minorBidi"/>
                <w:sz w:val="19"/>
                <w:szCs w:val="19"/>
              </w:rPr>
            </w:pPr>
            <w:r w:rsidRPr="0073617C">
              <w:rPr>
                <w:rFonts w:asciiTheme="minorBidi" w:hAnsiTheme="minorBidi" w:cstheme="minorBidi"/>
                <w:sz w:val="19"/>
                <w:szCs w:val="19"/>
              </w:rPr>
              <w:t xml:space="preserve">Biannually    </w:t>
            </w:r>
          </w:p>
        </w:tc>
        <w:tc>
          <w:tcPr>
            <w:tcW w:w="399" w:type="pct"/>
            <w:tcBorders>
              <w:top w:val="single" w:sz="4" w:space="0" w:color="000000"/>
              <w:left w:val="single" w:sz="4" w:space="0" w:color="000000"/>
              <w:bottom w:val="single" w:sz="4" w:space="0" w:color="000000"/>
              <w:right w:val="single" w:sz="4" w:space="0" w:color="000000"/>
            </w:tcBorders>
          </w:tcPr>
          <w:p w14:paraId="1FB34D14" w14:textId="1F7E22BA" w:rsidR="00694440" w:rsidRPr="0073617C" w:rsidRDefault="00694440" w:rsidP="0073617C">
            <w:pPr>
              <w:pStyle w:val="Bullet0"/>
              <w:numPr>
                <w:ilvl w:val="0"/>
                <w:numId w:val="122"/>
              </w:numPr>
              <w:tabs>
                <w:tab w:val="left" w:pos="720"/>
              </w:tabs>
              <w:spacing w:after="0" w:line="240" w:lineRule="auto"/>
              <w:ind w:left="163" w:hanging="163"/>
              <w:rPr>
                <w:rFonts w:asciiTheme="minorBidi" w:hAnsiTheme="minorBidi" w:cstheme="minorBidi"/>
                <w:sz w:val="19"/>
                <w:szCs w:val="19"/>
              </w:rPr>
            </w:pPr>
            <w:r w:rsidRPr="0073617C">
              <w:rPr>
                <w:rFonts w:asciiTheme="minorBidi" w:hAnsiTheme="minorBidi" w:cstheme="minorBidi"/>
                <w:sz w:val="19"/>
                <w:szCs w:val="19"/>
              </w:rPr>
              <w:t xml:space="preserve">Physical </w:t>
            </w:r>
            <w:r w:rsidR="0073617C" w:rsidRPr="0073617C">
              <w:rPr>
                <w:rFonts w:asciiTheme="minorBidi" w:hAnsiTheme="minorBidi" w:cstheme="minorBidi"/>
                <w:sz w:val="19"/>
                <w:szCs w:val="19"/>
              </w:rPr>
              <w:t>checks</w:t>
            </w:r>
            <w:r w:rsidRPr="0073617C">
              <w:rPr>
                <w:rFonts w:asciiTheme="minorBidi" w:hAnsiTheme="minorBidi" w:cstheme="minorBidi"/>
                <w:sz w:val="19"/>
                <w:szCs w:val="19"/>
              </w:rPr>
              <w:t xml:space="preserve">. </w:t>
            </w:r>
          </w:p>
          <w:p w14:paraId="3CA0B27C" w14:textId="62D4559B" w:rsidR="00694440" w:rsidRPr="0073617C" w:rsidRDefault="00694440" w:rsidP="00694440">
            <w:pPr>
              <w:pStyle w:val="Bullet0"/>
              <w:numPr>
                <w:ilvl w:val="0"/>
                <w:numId w:val="122"/>
              </w:numPr>
              <w:tabs>
                <w:tab w:val="left" w:pos="720"/>
              </w:tabs>
              <w:spacing w:after="0" w:line="240" w:lineRule="auto"/>
              <w:ind w:left="163" w:hanging="163"/>
              <w:rPr>
                <w:rFonts w:asciiTheme="minorBidi" w:hAnsiTheme="minorBidi" w:cstheme="minorBidi"/>
                <w:sz w:val="19"/>
                <w:szCs w:val="19"/>
              </w:rPr>
            </w:pPr>
            <w:r w:rsidRPr="0073617C">
              <w:rPr>
                <w:rFonts w:asciiTheme="minorBidi" w:hAnsiTheme="minorBidi" w:cstheme="minorBidi"/>
                <w:sz w:val="19"/>
                <w:szCs w:val="19"/>
              </w:rPr>
              <w:t>Regular environmental monitoring, sampling and testing reports</w:t>
            </w:r>
            <w:r w:rsidR="0073617C" w:rsidRPr="0073617C">
              <w:rPr>
                <w:rFonts w:asciiTheme="minorBidi" w:hAnsiTheme="minorBidi" w:cstheme="minorBidi"/>
                <w:sz w:val="19"/>
                <w:szCs w:val="19"/>
              </w:rPr>
              <w:t xml:space="preserve"> (if required)</w:t>
            </w:r>
            <w:r w:rsidRPr="0073617C">
              <w:rPr>
                <w:rFonts w:asciiTheme="minorBidi" w:hAnsiTheme="minorBidi" w:cstheme="minorBidi"/>
                <w:sz w:val="19"/>
                <w:szCs w:val="19"/>
              </w:rPr>
              <w:t>.</w:t>
            </w:r>
          </w:p>
        </w:tc>
        <w:tc>
          <w:tcPr>
            <w:tcW w:w="207" w:type="pct"/>
            <w:tcBorders>
              <w:top w:val="single" w:sz="4" w:space="0" w:color="000000"/>
              <w:left w:val="single" w:sz="4" w:space="0" w:color="000000"/>
              <w:bottom w:val="single" w:sz="4" w:space="0" w:color="000000"/>
              <w:right w:val="single" w:sz="4" w:space="0" w:color="000000"/>
            </w:tcBorders>
          </w:tcPr>
          <w:p w14:paraId="7BEC1E0D" w14:textId="593F2237" w:rsidR="00694440" w:rsidRPr="0073617C" w:rsidRDefault="00694440" w:rsidP="00694440">
            <w:pPr>
              <w:jc w:val="center"/>
              <w:rPr>
                <w:rFonts w:asciiTheme="minorBidi" w:hAnsiTheme="minorBidi" w:cstheme="minorBidi"/>
                <w:sz w:val="19"/>
                <w:szCs w:val="19"/>
              </w:rPr>
            </w:pPr>
            <w:r w:rsidRPr="0073617C">
              <w:rPr>
                <w:rFonts w:asciiTheme="minorBidi" w:hAnsiTheme="minorBidi" w:cstheme="minorBidi"/>
                <w:bCs/>
                <w:sz w:val="19"/>
                <w:szCs w:val="19"/>
              </w:rPr>
              <w:t>NA</w:t>
            </w:r>
          </w:p>
        </w:tc>
        <w:tc>
          <w:tcPr>
            <w:tcW w:w="382" w:type="pct"/>
            <w:tcBorders>
              <w:top w:val="single" w:sz="4" w:space="0" w:color="000000"/>
              <w:left w:val="single" w:sz="4" w:space="0" w:color="000000"/>
              <w:bottom w:val="single" w:sz="4" w:space="0" w:color="000000"/>
              <w:right w:val="single" w:sz="4" w:space="0" w:color="auto"/>
            </w:tcBorders>
          </w:tcPr>
          <w:p w14:paraId="2C49E537" w14:textId="77777777"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
                <w:sz w:val="19"/>
                <w:szCs w:val="19"/>
              </w:rPr>
              <w:t>√</w:t>
            </w:r>
          </w:p>
        </w:tc>
        <w:tc>
          <w:tcPr>
            <w:tcW w:w="357" w:type="pct"/>
            <w:tcBorders>
              <w:top w:val="single" w:sz="4" w:space="0" w:color="000000"/>
              <w:left w:val="single" w:sz="4" w:space="0" w:color="auto"/>
              <w:bottom w:val="single" w:sz="4" w:space="0" w:color="000000"/>
              <w:right w:val="single" w:sz="4" w:space="0" w:color="auto"/>
            </w:tcBorders>
          </w:tcPr>
          <w:p w14:paraId="29EB38A3" w14:textId="65AA4A69"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Cs/>
                <w:sz w:val="19"/>
                <w:szCs w:val="19"/>
              </w:rPr>
              <w:t>NA</w:t>
            </w:r>
          </w:p>
        </w:tc>
        <w:tc>
          <w:tcPr>
            <w:tcW w:w="202" w:type="pct"/>
            <w:tcBorders>
              <w:top w:val="single" w:sz="4" w:space="0" w:color="000000"/>
              <w:left w:val="single" w:sz="4" w:space="0" w:color="auto"/>
              <w:bottom w:val="single" w:sz="4" w:space="0" w:color="000000"/>
              <w:right w:val="single" w:sz="4" w:space="0" w:color="000000"/>
            </w:tcBorders>
          </w:tcPr>
          <w:p w14:paraId="3FE88DE5" w14:textId="50F59C53"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Cs/>
                <w:sz w:val="19"/>
                <w:szCs w:val="19"/>
              </w:rPr>
              <w:t>NA</w:t>
            </w:r>
          </w:p>
        </w:tc>
      </w:tr>
      <w:tr w:rsidR="00694440" w:rsidRPr="0073617C" w14:paraId="3DAB6C62"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0D5C0BE8" w14:textId="77777777" w:rsidR="00694440" w:rsidRPr="0073617C" w:rsidRDefault="00694440" w:rsidP="00694440">
            <w:pPr>
              <w:pStyle w:val="ListParagraph"/>
              <w:numPr>
                <w:ilvl w:val="0"/>
                <w:numId w:val="121"/>
              </w:numPr>
              <w:spacing w:after="0"/>
              <w:ind w:left="0" w:firstLine="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1F418871" w14:textId="77777777" w:rsidR="00694440" w:rsidRPr="0073617C" w:rsidRDefault="00694440" w:rsidP="00694440">
            <w:pPr>
              <w:jc w:val="left"/>
              <w:rPr>
                <w:rFonts w:asciiTheme="minorBidi" w:hAnsiTheme="minorBidi" w:cstheme="minorBidi"/>
                <w:b/>
                <w:bCs/>
                <w:sz w:val="19"/>
                <w:szCs w:val="19"/>
              </w:rPr>
            </w:pPr>
            <w:r w:rsidRPr="0073617C">
              <w:rPr>
                <w:rFonts w:asciiTheme="minorBidi" w:hAnsiTheme="minorBidi" w:cstheme="minorBidi"/>
                <w:b/>
                <w:bCs/>
                <w:sz w:val="19"/>
                <w:szCs w:val="19"/>
              </w:rPr>
              <w:t>Solid Waste Generation</w:t>
            </w:r>
          </w:p>
          <w:p w14:paraId="301C23A1" w14:textId="77777777" w:rsidR="00694440" w:rsidRPr="0073617C" w:rsidRDefault="00694440" w:rsidP="00694440">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428FA364" w14:textId="2DB18A69" w:rsidR="00694440" w:rsidRPr="0073617C" w:rsidRDefault="00694440" w:rsidP="00694440">
            <w:pPr>
              <w:widowControl w:val="0"/>
              <w:tabs>
                <w:tab w:val="left" w:pos="450"/>
              </w:tabs>
              <w:autoSpaceDE w:val="0"/>
              <w:autoSpaceDN w:val="0"/>
              <w:adjustRightInd w:val="0"/>
              <w:textAlignment w:val="baseline"/>
              <w:rPr>
                <w:rFonts w:asciiTheme="minorBidi" w:hAnsiTheme="minorBidi" w:cstheme="minorBidi"/>
                <w:sz w:val="19"/>
                <w:szCs w:val="19"/>
              </w:rPr>
            </w:pPr>
            <w:r w:rsidRPr="0073617C">
              <w:rPr>
                <w:rFonts w:asciiTheme="minorBidi" w:hAnsiTheme="minorBidi" w:cstheme="minorBidi"/>
                <w:sz w:val="19"/>
                <w:szCs w:val="19"/>
              </w:rPr>
              <w:t>Municipal waste including tissue papers, packaging papers, papers and bottles etc. will be generated during operation phase especially during the peak seasons. Improper storage and dumping of waste may pollute soil, sewerage pipes and groundwater. It may also affect the aesthetics and can cause health problems to the staff and workers handling waste.</w:t>
            </w:r>
          </w:p>
        </w:tc>
        <w:tc>
          <w:tcPr>
            <w:tcW w:w="1063" w:type="pct"/>
            <w:tcBorders>
              <w:top w:val="single" w:sz="4" w:space="0" w:color="000000"/>
              <w:left w:val="single" w:sz="4" w:space="0" w:color="000000"/>
              <w:bottom w:val="single" w:sz="4" w:space="0" w:color="000000"/>
              <w:right w:val="single" w:sz="4" w:space="0" w:color="000000"/>
            </w:tcBorders>
          </w:tcPr>
          <w:p w14:paraId="1B7C0D3F" w14:textId="77777777"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bCs/>
                <w:sz w:val="19"/>
                <w:szCs w:val="19"/>
              </w:rPr>
            </w:pPr>
            <w:r w:rsidRPr="0073617C">
              <w:rPr>
                <w:rFonts w:asciiTheme="minorBidi" w:hAnsiTheme="minorBidi" w:cstheme="minorBidi"/>
                <w:bCs/>
                <w:sz w:val="19"/>
                <w:szCs w:val="19"/>
              </w:rPr>
              <w:t>Waste collection bins should be provided within the and around the archaeological sites at suitable locations for collection of daily generated municipal waste;</w:t>
            </w:r>
          </w:p>
          <w:p w14:paraId="184F0C87" w14:textId="77777777"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bCs/>
                <w:sz w:val="19"/>
                <w:szCs w:val="19"/>
              </w:rPr>
            </w:pPr>
            <w:r w:rsidRPr="0073617C">
              <w:rPr>
                <w:rFonts w:asciiTheme="minorBidi" w:hAnsiTheme="minorBidi" w:cstheme="minorBidi"/>
                <w:bCs/>
                <w:sz w:val="19"/>
                <w:szCs w:val="19"/>
              </w:rPr>
              <w:t>Waste bins should be emptied by sanitary workers on daily basis;</w:t>
            </w:r>
          </w:p>
          <w:p w14:paraId="2BA065A5" w14:textId="4B1DABAC"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bCs/>
                <w:sz w:val="19"/>
                <w:szCs w:val="19"/>
              </w:rPr>
            </w:pPr>
            <w:r w:rsidRPr="0073617C">
              <w:rPr>
                <w:rFonts w:asciiTheme="minorBidi" w:hAnsiTheme="minorBidi" w:cstheme="minorBidi"/>
                <w:bCs/>
                <w:sz w:val="19"/>
                <w:szCs w:val="19"/>
              </w:rPr>
              <w:t>Recyclable wastes such as newspaper, cardboard, plastics, glass and metals could be separated for individual collection;</w:t>
            </w:r>
          </w:p>
          <w:p w14:paraId="113938DF" w14:textId="77777777"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bCs/>
                <w:sz w:val="19"/>
                <w:szCs w:val="19"/>
              </w:rPr>
            </w:pPr>
            <w:r w:rsidRPr="0073617C">
              <w:rPr>
                <w:rFonts w:asciiTheme="minorBidi" w:hAnsiTheme="minorBidi" w:cstheme="minorBidi"/>
                <w:bCs/>
                <w:sz w:val="19"/>
                <w:szCs w:val="19"/>
              </w:rPr>
              <w:t>Installation of sign boards with instructions for the visitors;</w:t>
            </w:r>
          </w:p>
          <w:p w14:paraId="5B477FDA" w14:textId="77777777"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bCs/>
                <w:sz w:val="19"/>
                <w:szCs w:val="19"/>
              </w:rPr>
            </w:pPr>
            <w:r w:rsidRPr="0073617C">
              <w:rPr>
                <w:rFonts w:asciiTheme="minorBidi" w:hAnsiTheme="minorBidi" w:cstheme="minorBidi"/>
                <w:bCs/>
                <w:sz w:val="19"/>
                <w:szCs w:val="19"/>
              </w:rPr>
              <w:t>Waste should be transferred to the properly covered purpose-built vehicle (truck / pick-up van) and then be carried out of the sites to nearby municipal disposal points; and</w:t>
            </w:r>
          </w:p>
          <w:p w14:paraId="6100BAEA" w14:textId="738C452D"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bCs/>
                <w:sz w:val="19"/>
                <w:szCs w:val="19"/>
              </w:rPr>
            </w:pPr>
            <w:r w:rsidRPr="0073617C">
              <w:rPr>
                <w:rFonts w:asciiTheme="minorBidi" w:hAnsiTheme="minorBidi" w:cstheme="minorBidi"/>
                <w:bCs/>
                <w:sz w:val="19"/>
                <w:szCs w:val="19"/>
              </w:rPr>
              <w:t xml:space="preserve">Waste management plan should be prepared for onsite storage, collection and disposal of waste. </w:t>
            </w:r>
          </w:p>
          <w:p w14:paraId="612F9BEB" w14:textId="77777777" w:rsidR="00694440" w:rsidRPr="0073617C" w:rsidRDefault="00694440" w:rsidP="0073617C">
            <w:pPr>
              <w:pStyle w:val="ListParagraph"/>
              <w:spacing w:after="0" w:line="240" w:lineRule="auto"/>
              <w:ind w:left="34" w:hanging="90"/>
              <w:rPr>
                <w:rFonts w:asciiTheme="minorBidi" w:hAnsiTheme="minorBidi" w:cstheme="minorBidi"/>
                <w:sz w:val="19"/>
                <w:szCs w:val="19"/>
              </w:rPr>
            </w:pPr>
          </w:p>
          <w:p w14:paraId="740F9259" w14:textId="169363B4" w:rsidR="00694440" w:rsidRPr="0073617C" w:rsidRDefault="00694440" w:rsidP="004462FA">
            <w:pPr>
              <w:ind w:left="34" w:hanging="90"/>
              <w:rPr>
                <w:rFonts w:asciiTheme="minorBidi" w:hAnsiTheme="minorBidi" w:cstheme="minorBidi"/>
                <w:sz w:val="19"/>
                <w:szCs w:val="19"/>
              </w:rPr>
            </w:pPr>
            <w:r w:rsidRPr="0073617C">
              <w:rPr>
                <w:rFonts w:asciiTheme="minorBidi" w:hAnsiTheme="minorBidi" w:cstheme="minorBidi"/>
                <w:i/>
                <w:iCs/>
                <w:sz w:val="19"/>
                <w:szCs w:val="19"/>
              </w:rPr>
              <w:t>(For detail section 7.8.4 shall be followed)</w:t>
            </w:r>
          </w:p>
        </w:tc>
        <w:tc>
          <w:tcPr>
            <w:tcW w:w="403" w:type="pct"/>
            <w:tcBorders>
              <w:top w:val="single" w:sz="4" w:space="0" w:color="000000"/>
              <w:left w:val="single" w:sz="4" w:space="0" w:color="000000"/>
              <w:bottom w:val="single" w:sz="4" w:space="0" w:color="000000"/>
              <w:right w:val="single" w:sz="4" w:space="0" w:color="000000"/>
            </w:tcBorders>
          </w:tcPr>
          <w:p w14:paraId="146E5D64" w14:textId="77777777" w:rsidR="00694440" w:rsidRPr="0073617C" w:rsidRDefault="00694440" w:rsidP="00694440">
            <w:pPr>
              <w:pStyle w:val="Bullet0"/>
              <w:numPr>
                <w:ilvl w:val="0"/>
                <w:numId w:val="0"/>
              </w:numPr>
              <w:tabs>
                <w:tab w:val="left" w:pos="720"/>
              </w:tabs>
              <w:spacing w:after="0" w:line="240" w:lineRule="auto"/>
              <w:rPr>
                <w:rFonts w:asciiTheme="minorBidi" w:hAnsiTheme="minorBidi" w:cstheme="minorBidi"/>
                <w:sz w:val="19"/>
                <w:szCs w:val="19"/>
              </w:rPr>
            </w:pPr>
            <w:r w:rsidRPr="0073617C">
              <w:rPr>
                <w:rFonts w:asciiTheme="minorBidi" w:hAnsiTheme="minorBidi" w:cstheme="minorBidi"/>
                <w:sz w:val="19"/>
                <w:szCs w:val="19"/>
              </w:rPr>
              <w:t>Department of Archaeology &amp; Museum</w:t>
            </w:r>
          </w:p>
        </w:tc>
        <w:tc>
          <w:tcPr>
            <w:tcW w:w="340" w:type="pct"/>
            <w:tcBorders>
              <w:top w:val="single" w:sz="4" w:space="0" w:color="000000"/>
              <w:left w:val="single" w:sz="4" w:space="0" w:color="000000"/>
              <w:bottom w:val="single" w:sz="4" w:space="0" w:color="000000"/>
              <w:right w:val="single" w:sz="4" w:space="0" w:color="000000"/>
            </w:tcBorders>
          </w:tcPr>
          <w:p w14:paraId="69017EF2" w14:textId="77777777" w:rsidR="00694440" w:rsidRPr="0073617C" w:rsidRDefault="00694440" w:rsidP="00694440">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 Project Area</w:t>
            </w:r>
          </w:p>
        </w:tc>
        <w:tc>
          <w:tcPr>
            <w:tcW w:w="330" w:type="pct"/>
            <w:tcBorders>
              <w:top w:val="single" w:sz="4" w:space="0" w:color="000000"/>
              <w:left w:val="single" w:sz="4" w:space="0" w:color="000000"/>
              <w:bottom w:val="single" w:sz="4" w:space="0" w:color="000000"/>
              <w:right w:val="single" w:sz="4" w:space="0" w:color="000000"/>
            </w:tcBorders>
          </w:tcPr>
          <w:p w14:paraId="796FFDE6" w14:textId="77777777" w:rsidR="00694440" w:rsidRPr="0073617C" w:rsidRDefault="00694440" w:rsidP="00694440">
            <w:pPr>
              <w:pStyle w:val="Bullet0"/>
              <w:numPr>
                <w:ilvl w:val="0"/>
                <w:numId w:val="0"/>
              </w:numPr>
              <w:tabs>
                <w:tab w:val="left" w:pos="720"/>
              </w:tabs>
              <w:spacing w:after="0" w:line="240" w:lineRule="auto"/>
              <w:jc w:val="center"/>
              <w:rPr>
                <w:rFonts w:asciiTheme="minorBidi" w:hAnsiTheme="minorBidi" w:cstheme="minorBidi"/>
                <w:sz w:val="19"/>
                <w:szCs w:val="19"/>
              </w:rPr>
            </w:pPr>
            <w:r w:rsidRPr="0073617C">
              <w:rPr>
                <w:rFonts w:asciiTheme="minorBidi" w:hAnsiTheme="minorBidi" w:cstheme="minorBidi"/>
                <w:sz w:val="19"/>
                <w:szCs w:val="19"/>
              </w:rPr>
              <w:t xml:space="preserve">Biannually    </w:t>
            </w:r>
          </w:p>
        </w:tc>
        <w:tc>
          <w:tcPr>
            <w:tcW w:w="399" w:type="pct"/>
            <w:tcBorders>
              <w:top w:val="single" w:sz="4" w:space="0" w:color="000000"/>
              <w:left w:val="single" w:sz="4" w:space="0" w:color="000000"/>
              <w:bottom w:val="single" w:sz="4" w:space="0" w:color="000000"/>
              <w:right w:val="single" w:sz="4" w:space="0" w:color="000000"/>
            </w:tcBorders>
          </w:tcPr>
          <w:p w14:paraId="586C67A6" w14:textId="6746B818" w:rsidR="00694440" w:rsidRPr="0073617C" w:rsidRDefault="00694440" w:rsidP="0073617C">
            <w:pPr>
              <w:pStyle w:val="ListParagraph"/>
              <w:numPr>
                <w:ilvl w:val="0"/>
                <w:numId w:val="122"/>
              </w:numPr>
              <w:ind w:left="163" w:hanging="163"/>
              <w:rPr>
                <w:rFonts w:asciiTheme="minorBidi" w:hAnsiTheme="minorBidi" w:cstheme="minorBidi"/>
                <w:sz w:val="19"/>
                <w:szCs w:val="19"/>
              </w:rPr>
            </w:pPr>
            <w:r w:rsidRPr="0073617C">
              <w:rPr>
                <w:rFonts w:asciiTheme="minorBidi" w:hAnsiTheme="minorBidi" w:cstheme="minorBidi"/>
                <w:sz w:val="19"/>
                <w:szCs w:val="19"/>
              </w:rPr>
              <w:t xml:space="preserve">Visual </w:t>
            </w:r>
            <w:r w:rsidR="0073617C" w:rsidRPr="0073617C">
              <w:rPr>
                <w:rFonts w:asciiTheme="minorBidi" w:hAnsiTheme="minorBidi" w:cstheme="minorBidi"/>
                <w:sz w:val="19"/>
                <w:szCs w:val="19"/>
              </w:rPr>
              <w:t xml:space="preserve">checks </w:t>
            </w:r>
            <w:r w:rsidRPr="0073617C">
              <w:rPr>
                <w:rFonts w:asciiTheme="minorBidi" w:hAnsiTheme="minorBidi" w:cstheme="minorBidi"/>
                <w:sz w:val="19"/>
                <w:szCs w:val="19"/>
              </w:rPr>
              <w:t>and photographic record.</w:t>
            </w:r>
          </w:p>
          <w:p w14:paraId="51D13853" w14:textId="77777777" w:rsidR="00694440" w:rsidRPr="0073617C" w:rsidRDefault="00694440" w:rsidP="00694440">
            <w:pPr>
              <w:pStyle w:val="Bullet0"/>
              <w:numPr>
                <w:ilvl w:val="0"/>
                <w:numId w:val="0"/>
              </w:numPr>
              <w:tabs>
                <w:tab w:val="left" w:pos="720"/>
              </w:tabs>
              <w:spacing w:after="0" w:line="240" w:lineRule="auto"/>
              <w:ind w:left="163" w:hanging="163"/>
              <w:rPr>
                <w:rFonts w:asciiTheme="minorBidi" w:hAnsiTheme="minorBidi" w:cstheme="minorBidi"/>
                <w:b/>
                <w:sz w:val="19"/>
                <w:szCs w:val="19"/>
              </w:rPr>
            </w:pPr>
          </w:p>
        </w:tc>
        <w:tc>
          <w:tcPr>
            <w:tcW w:w="207" w:type="pct"/>
            <w:tcBorders>
              <w:top w:val="single" w:sz="4" w:space="0" w:color="000000"/>
              <w:left w:val="single" w:sz="4" w:space="0" w:color="000000"/>
              <w:bottom w:val="single" w:sz="4" w:space="0" w:color="000000"/>
              <w:right w:val="single" w:sz="4" w:space="0" w:color="000000"/>
            </w:tcBorders>
          </w:tcPr>
          <w:p w14:paraId="626AAD01" w14:textId="66107783" w:rsidR="00694440" w:rsidRPr="0073617C" w:rsidRDefault="00694440" w:rsidP="00694440">
            <w:pPr>
              <w:jc w:val="center"/>
              <w:rPr>
                <w:rFonts w:asciiTheme="minorBidi" w:hAnsiTheme="minorBidi" w:cstheme="minorBidi"/>
                <w:sz w:val="19"/>
                <w:szCs w:val="19"/>
              </w:rPr>
            </w:pPr>
            <w:r w:rsidRPr="0073617C">
              <w:rPr>
                <w:rFonts w:asciiTheme="minorBidi" w:hAnsiTheme="minorBidi" w:cstheme="minorBidi"/>
                <w:bCs/>
                <w:sz w:val="19"/>
                <w:szCs w:val="19"/>
              </w:rPr>
              <w:t>NA</w:t>
            </w:r>
          </w:p>
        </w:tc>
        <w:tc>
          <w:tcPr>
            <w:tcW w:w="382" w:type="pct"/>
            <w:tcBorders>
              <w:top w:val="single" w:sz="4" w:space="0" w:color="000000"/>
              <w:left w:val="single" w:sz="4" w:space="0" w:color="000000"/>
              <w:bottom w:val="single" w:sz="4" w:space="0" w:color="000000"/>
              <w:right w:val="single" w:sz="4" w:space="0" w:color="auto"/>
            </w:tcBorders>
          </w:tcPr>
          <w:p w14:paraId="317BEBF0" w14:textId="77777777"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
                <w:sz w:val="19"/>
                <w:szCs w:val="19"/>
              </w:rPr>
              <w:t>√</w:t>
            </w:r>
          </w:p>
        </w:tc>
        <w:tc>
          <w:tcPr>
            <w:tcW w:w="357" w:type="pct"/>
            <w:tcBorders>
              <w:top w:val="single" w:sz="4" w:space="0" w:color="000000"/>
              <w:left w:val="single" w:sz="4" w:space="0" w:color="auto"/>
              <w:bottom w:val="single" w:sz="4" w:space="0" w:color="000000"/>
              <w:right w:val="single" w:sz="4" w:space="0" w:color="auto"/>
            </w:tcBorders>
          </w:tcPr>
          <w:p w14:paraId="7A17113A" w14:textId="14561595"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Cs/>
                <w:sz w:val="19"/>
                <w:szCs w:val="19"/>
              </w:rPr>
              <w:t>NA</w:t>
            </w:r>
          </w:p>
        </w:tc>
        <w:tc>
          <w:tcPr>
            <w:tcW w:w="202" w:type="pct"/>
            <w:tcBorders>
              <w:top w:val="single" w:sz="4" w:space="0" w:color="000000"/>
              <w:left w:val="single" w:sz="4" w:space="0" w:color="auto"/>
              <w:bottom w:val="single" w:sz="4" w:space="0" w:color="000000"/>
              <w:right w:val="single" w:sz="4" w:space="0" w:color="000000"/>
            </w:tcBorders>
          </w:tcPr>
          <w:p w14:paraId="61FCE35E" w14:textId="4586A48F"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Cs/>
                <w:sz w:val="19"/>
                <w:szCs w:val="19"/>
              </w:rPr>
              <w:t>NA</w:t>
            </w:r>
          </w:p>
        </w:tc>
      </w:tr>
      <w:tr w:rsidR="00694440" w:rsidRPr="0073617C" w14:paraId="44C2D39D"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7469C045" w14:textId="77777777" w:rsidR="00694440" w:rsidRPr="0073617C" w:rsidRDefault="00694440" w:rsidP="00694440">
            <w:pPr>
              <w:pStyle w:val="ListParagraph"/>
              <w:numPr>
                <w:ilvl w:val="0"/>
                <w:numId w:val="121"/>
              </w:numPr>
              <w:spacing w:after="0"/>
              <w:ind w:left="0" w:firstLine="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1801FAA6" w14:textId="77777777" w:rsidR="00694440" w:rsidRPr="0073617C" w:rsidRDefault="00694440" w:rsidP="00694440">
            <w:pPr>
              <w:jc w:val="left"/>
              <w:rPr>
                <w:rFonts w:asciiTheme="minorBidi" w:hAnsiTheme="minorBidi" w:cstheme="minorBidi"/>
                <w:b/>
                <w:bCs/>
                <w:sz w:val="19"/>
                <w:szCs w:val="19"/>
              </w:rPr>
            </w:pPr>
            <w:bookmarkStart w:id="8986" w:name="_Toc81475945"/>
            <w:r w:rsidRPr="0073617C">
              <w:rPr>
                <w:rFonts w:asciiTheme="minorBidi" w:hAnsiTheme="minorBidi" w:cstheme="minorBidi"/>
                <w:b/>
                <w:bCs/>
                <w:sz w:val="19"/>
                <w:szCs w:val="19"/>
              </w:rPr>
              <w:t>Road Safety</w:t>
            </w:r>
            <w:bookmarkEnd w:id="8986"/>
          </w:p>
          <w:p w14:paraId="1EF97538" w14:textId="77777777" w:rsidR="00694440" w:rsidRPr="0073617C" w:rsidRDefault="00694440" w:rsidP="00694440">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0B5ACFF3" w14:textId="77777777" w:rsidR="00694440" w:rsidRPr="0073617C" w:rsidRDefault="00694440" w:rsidP="00694440">
            <w:pPr>
              <w:widowControl w:val="0"/>
              <w:tabs>
                <w:tab w:val="left" w:pos="450"/>
              </w:tabs>
              <w:autoSpaceDE w:val="0"/>
              <w:autoSpaceDN w:val="0"/>
              <w:adjustRightInd w:val="0"/>
              <w:textAlignment w:val="baseline"/>
              <w:rPr>
                <w:rFonts w:asciiTheme="minorBidi" w:hAnsiTheme="minorBidi" w:cstheme="minorBidi"/>
                <w:sz w:val="19"/>
                <w:szCs w:val="19"/>
              </w:rPr>
            </w:pPr>
            <w:r w:rsidRPr="0073617C">
              <w:rPr>
                <w:rFonts w:asciiTheme="minorBidi" w:hAnsiTheme="minorBidi" w:cstheme="minorBidi"/>
                <w:sz w:val="19"/>
                <w:szCs w:val="19"/>
              </w:rPr>
              <w:t xml:space="preserve">Enhanced vehicular movement and speed may result in road safety issues like road side accidents. </w:t>
            </w:r>
          </w:p>
          <w:p w14:paraId="2EC792C2" w14:textId="77777777" w:rsidR="00694440" w:rsidRPr="0073617C" w:rsidRDefault="00694440" w:rsidP="00694440">
            <w:pPr>
              <w:widowControl w:val="0"/>
              <w:tabs>
                <w:tab w:val="left" w:pos="450"/>
              </w:tabs>
              <w:autoSpaceDE w:val="0"/>
              <w:autoSpaceDN w:val="0"/>
              <w:adjustRightInd w:val="0"/>
              <w:textAlignment w:val="baseline"/>
              <w:rPr>
                <w:rFonts w:asciiTheme="minorBidi" w:hAnsiTheme="minorBidi" w:cstheme="minorBidi"/>
                <w:sz w:val="19"/>
                <w:szCs w:val="19"/>
              </w:rPr>
            </w:pPr>
          </w:p>
          <w:p w14:paraId="6312A0AF" w14:textId="7AC9E38B" w:rsidR="00694440" w:rsidRPr="0073617C" w:rsidRDefault="00694440" w:rsidP="00694440">
            <w:pPr>
              <w:widowControl w:val="0"/>
              <w:tabs>
                <w:tab w:val="left" w:pos="450"/>
              </w:tabs>
              <w:autoSpaceDE w:val="0"/>
              <w:autoSpaceDN w:val="0"/>
              <w:adjustRightInd w:val="0"/>
              <w:textAlignment w:val="baseline"/>
              <w:rPr>
                <w:rFonts w:asciiTheme="minorBidi" w:hAnsiTheme="minorBidi" w:cstheme="minorBidi"/>
                <w:sz w:val="19"/>
                <w:szCs w:val="19"/>
              </w:rPr>
            </w:pPr>
          </w:p>
        </w:tc>
        <w:tc>
          <w:tcPr>
            <w:tcW w:w="1063" w:type="pct"/>
            <w:tcBorders>
              <w:top w:val="single" w:sz="4" w:space="0" w:color="000000"/>
              <w:left w:val="single" w:sz="4" w:space="0" w:color="000000"/>
              <w:bottom w:val="single" w:sz="4" w:space="0" w:color="000000"/>
              <w:right w:val="single" w:sz="4" w:space="0" w:color="000000"/>
            </w:tcBorders>
          </w:tcPr>
          <w:p w14:paraId="5CAB5461" w14:textId="2E2B35AC" w:rsidR="00694440" w:rsidRPr="0073617C" w:rsidRDefault="00694440" w:rsidP="0073617C">
            <w:pPr>
              <w:pStyle w:val="ListParagraph"/>
              <w:numPr>
                <w:ilvl w:val="0"/>
                <w:numId w:val="120"/>
              </w:numPr>
              <w:spacing w:after="0"/>
              <w:ind w:left="34" w:hanging="90"/>
              <w:rPr>
                <w:rFonts w:asciiTheme="minorBidi" w:hAnsiTheme="minorBidi" w:cstheme="minorBidi"/>
                <w:sz w:val="19"/>
                <w:szCs w:val="19"/>
              </w:rPr>
            </w:pPr>
            <w:r w:rsidRPr="0073617C">
              <w:rPr>
                <w:rFonts w:asciiTheme="minorBidi" w:hAnsiTheme="minorBidi" w:cstheme="minorBidi"/>
                <w:sz w:val="19"/>
                <w:szCs w:val="19"/>
              </w:rPr>
              <w:t>Strict enforcement of speed limits speed limit sign boards and channelization of traffic with respect to categories and enforcement of penalties for the violators will reduce the significance of this impact.</w:t>
            </w:r>
          </w:p>
          <w:p w14:paraId="14FA8661" w14:textId="77777777" w:rsidR="00694440" w:rsidRPr="0073617C" w:rsidRDefault="00694440" w:rsidP="0073617C">
            <w:pPr>
              <w:pStyle w:val="ListParagraph"/>
              <w:spacing w:after="0" w:line="240" w:lineRule="auto"/>
              <w:ind w:left="34" w:hanging="90"/>
              <w:rPr>
                <w:rFonts w:asciiTheme="minorBidi" w:hAnsiTheme="minorBidi" w:cstheme="minorBidi"/>
                <w:sz w:val="19"/>
                <w:szCs w:val="19"/>
              </w:rPr>
            </w:pPr>
          </w:p>
          <w:p w14:paraId="33D10247" w14:textId="7F864E55" w:rsidR="00694440" w:rsidRPr="004462FA" w:rsidRDefault="00694440" w:rsidP="004462FA">
            <w:pPr>
              <w:ind w:left="34" w:hanging="90"/>
              <w:rPr>
                <w:rFonts w:asciiTheme="minorBidi" w:hAnsiTheme="minorBidi" w:cstheme="minorBidi"/>
                <w:sz w:val="19"/>
                <w:szCs w:val="19"/>
              </w:rPr>
            </w:pPr>
            <w:r w:rsidRPr="0073617C">
              <w:rPr>
                <w:rFonts w:asciiTheme="minorBidi" w:hAnsiTheme="minorBidi" w:cstheme="minorBidi"/>
                <w:i/>
                <w:iCs/>
                <w:sz w:val="19"/>
                <w:szCs w:val="19"/>
              </w:rPr>
              <w:t>(For detail section 7.8.5 shall be followed)</w:t>
            </w:r>
          </w:p>
        </w:tc>
        <w:tc>
          <w:tcPr>
            <w:tcW w:w="403" w:type="pct"/>
            <w:tcBorders>
              <w:top w:val="single" w:sz="4" w:space="0" w:color="000000"/>
              <w:left w:val="single" w:sz="4" w:space="0" w:color="000000"/>
              <w:bottom w:val="single" w:sz="4" w:space="0" w:color="000000"/>
              <w:right w:val="single" w:sz="4" w:space="0" w:color="000000"/>
            </w:tcBorders>
          </w:tcPr>
          <w:p w14:paraId="74512CFD" w14:textId="77777777" w:rsidR="00694440" w:rsidRPr="0073617C" w:rsidRDefault="00694440" w:rsidP="00694440">
            <w:pPr>
              <w:pStyle w:val="Bullet0"/>
              <w:numPr>
                <w:ilvl w:val="0"/>
                <w:numId w:val="0"/>
              </w:numPr>
              <w:tabs>
                <w:tab w:val="left" w:pos="720"/>
              </w:tabs>
              <w:spacing w:after="0" w:line="240" w:lineRule="auto"/>
              <w:rPr>
                <w:rFonts w:asciiTheme="minorBidi" w:hAnsiTheme="minorBidi" w:cstheme="minorBidi"/>
                <w:sz w:val="19"/>
                <w:szCs w:val="19"/>
              </w:rPr>
            </w:pPr>
            <w:r w:rsidRPr="0073617C">
              <w:rPr>
                <w:rFonts w:asciiTheme="minorBidi" w:hAnsiTheme="minorBidi" w:cstheme="minorBidi"/>
                <w:sz w:val="19"/>
                <w:szCs w:val="19"/>
              </w:rPr>
              <w:t>Department of Archaeology &amp; Museum</w:t>
            </w:r>
          </w:p>
        </w:tc>
        <w:tc>
          <w:tcPr>
            <w:tcW w:w="340" w:type="pct"/>
            <w:tcBorders>
              <w:top w:val="single" w:sz="4" w:space="0" w:color="000000"/>
              <w:left w:val="single" w:sz="4" w:space="0" w:color="000000"/>
              <w:bottom w:val="single" w:sz="4" w:space="0" w:color="000000"/>
              <w:right w:val="single" w:sz="4" w:space="0" w:color="000000"/>
            </w:tcBorders>
          </w:tcPr>
          <w:p w14:paraId="6937E5E3" w14:textId="77777777" w:rsidR="00694440" w:rsidRPr="0073617C" w:rsidRDefault="00694440" w:rsidP="00694440">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 Project Area</w:t>
            </w:r>
          </w:p>
        </w:tc>
        <w:tc>
          <w:tcPr>
            <w:tcW w:w="330" w:type="pct"/>
            <w:tcBorders>
              <w:top w:val="single" w:sz="4" w:space="0" w:color="000000"/>
              <w:left w:val="single" w:sz="4" w:space="0" w:color="000000"/>
              <w:bottom w:val="single" w:sz="4" w:space="0" w:color="000000"/>
              <w:right w:val="single" w:sz="4" w:space="0" w:color="000000"/>
            </w:tcBorders>
          </w:tcPr>
          <w:p w14:paraId="207B1899" w14:textId="77777777" w:rsidR="00694440" w:rsidRPr="0073617C" w:rsidRDefault="00694440" w:rsidP="00694440">
            <w:pPr>
              <w:pStyle w:val="Bullet0"/>
              <w:numPr>
                <w:ilvl w:val="0"/>
                <w:numId w:val="0"/>
              </w:numPr>
              <w:tabs>
                <w:tab w:val="left" w:pos="720"/>
              </w:tabs>
              <w:spacing w:after="0" w:line="240" w:lineRule="auto"/>
              <w:jc w:val="center"/>
              <w:rPr>
                <w:rFonts w:asciiTheme="minorBidi" w:hAnsiTheme="minorBidi" w:cstheme="minorBidi"/>
                <w:sz w:val="19"/>
                <w:szCs w:val="19"/>
              </w:rPr>
            </w:pPr>
            <w:r w:rsidRPr="0073617C">
              <w:rPr>
                <w:rFonts w:asciiTheme="minorBidi" w:hAnsiTheme="minorBidi" w:cstheme="minorBidi"/>
                <w:sz w:val="19"/>
                <w:szCs w:val="19"/>
              </w:rPr>
              <w:t xml:space="preserve">Biannually    </w:t>
            </w:r>
          </w:p>
        </w:tc>
        <w:tc>
          <w:tcPr>
            <w:tcW w:w="399" w:type="pct"/>
            <w:tcBorders>
              <w:top w:val="single" w:sz="4" w:space="0" w:color="000000"/>
              <w:left w:val="single" w:sz="4" w:space="0" w:color="000000"/>
              <w:bottom w:val="single" w:sz="4" w:space="0" w:color="000000"/>
              <w:right w:val="single" w:sz="4" w:space="0" w:color="000000"/>
            </w:tcBorders>
          </w:tcPr>
          <w:p w14:paraId="2D6B64F9" w14:textId="77777777" w:rsidR="00694440" w:rsidRPr="0073617C" w:rsidRDefault="00694440" w:rsidP="00694440">
            <w:pPr>
              <w:pStyle w:val="ListParagraph"/>
              <w:numPr>
                <w:ilvl w:val="0"/>
                <w:numId w:val="122"/>
              </w:numPr>
              <w:ind w:left="163" w:hanging="163"/>
              <w:rPr>
                <w:rFonts w:asciiTheme="minorBidi" w:hAnsiTheme="minorBidi" w:cstheme="minorBidi"/>
                <w:sz w:val="19"/>
                <w:szCs w:val="19"/>
              </w:rPr>
            </w:pPr>
            <w:r w:rsidRPr="0073617C">
              <w:rPr>
                <w:rFonts w:asciiTheme="minorBidi" w:hAnsiTheme="minorBidi" w:cstheme="minorBidi"/>
                <w:sz w:val="19"/>
                <w:szCs w:val="19"/>
              </w:rPr>
              <w:t>Road safety enforcement record</w:t>
            </w:r>
          </w:p>
          <w:p w14:paraId="0C0D7190" w14:textId="77777777" w:rsidR="00694440" w:rsidRPr="0073617C" w:rsidRDefault="00694440" w:rsidP="00694440">
            <w:pPr>
              <w:pStyle w:val="ListParagraph"/>
              <w:numPr>
                <w:ilvl w:val="0"/>
                <w:numId w:val="122"/>
              </w:numPr>
              <w:ind w:left="163" w:hanging="163"/>
              <w:rPr>
                <w:rFonts w:asciiTheme="minorBidi" w:hAnsiTheme="minorBidi" w:cstheme="minorBidi"/>
                <w:sz w:val="19"/>
                <w:szCs w:val="19"/>
              </w:rPr>
            </w:pPr>
            <w:r w:rsidRPr="0073617C">
              <w:rPr>
                <w:rFonts w:asciiTheme="minorBidi" w:hAnsiTheme="minorBidi" w:cstheme="minorBidi"/>
                <w:sz w:val="19"/>
                <w:szCs w:val="19"/>
              </w:rPr>
              <w:t xml:space="preserve">Accident record </w:t>
            </w:r>
          </w:p>
          <w:p w14:paraId="7ACA5143" w14:textId="77777777" w:rsidR="00694440" w:rsidRPr="0073617C" w:rsidRDefault="00694440" w:rsidP="00694440">
            <w:pPr>
              <w:pStyle w:val="Bullet0"/>
              <w:numPr>
                <w:ilvl w:val="0"/>
                <w:numId w:val="122"/>
              </w:numPr>
              <w:tabs>
                <w:tab w:val="left" w:pos="720"/>
              </w:tabs>
              <w:spacing w:after="0" w:line="240" w:lineRule="auto"/>
              <w:ind w:left="163" w:hanging="163"/>
              <w:rPr>
                <w:rFonts w:asciiTheme="minorBidi" w:hAnsiTheme="minorBidi" w:cstheme="minorBidi"/>
                <w:b/>
                <w:sz w:val="19"/>
                <w:szCs w:val="19"/>
              </w:rPr>
            </w:pPr>
            <w:r w:rsidRPr="0073617C">
              <w:rPr>
                <w:rFonts w:asciiTheme="minorBidi" w:hAnsiTheme="minorBidi" w:cstheme="minorBidi"/>
                <w:sz w:val="19"/>
                <w:szCs w:val="19"/>
              </w:rPr>
              <w:t>Audits and check regularly</w:t>
            </w:r>
          </w:p>
        </w:tc>
        <w:tc>
          <w:tcPr>
            <w:tcW w:w="207" w:type="pct"/>
            <w:tcBorders>
              <w:top w:val="single" w:sz="4" w:space="0" w:color="000000"/>
              <w:left w:val="single" w:sz="4" w:space="0" w:color="000000"/>
              <w:bottom w:val="single" w:sz="4" w:space="0" w:color="000000"/>
              <w:right w:val="single" w:sz="4" w:space="0" w:color="000000"/>
            </w:tcBorders>
          </w:tcPr>
          <w:p w14:paraId="3E9C8122" w14:textId="20C5CD22" w:rsidR="00694440" w:rsidRPr="0073617C" w:rsidRDefault="00694440" w:rsidP="00694440">
            <w:pPr>
              <w:jc w:val="center"/>
              <w:rPr>
                <w:rFonts w:asciiTheme="minorBidi" w:hAnsiTheme="minorBidi" w:cstheme="minorBidi"/>
                <w:sz w:val="19"/>
                <w:szCs w:val="19"/>
              </w:rPr>
            </w:pPr>
            <w:r w:rsidRPr="0073617C">
              <w:rPr>
                <w:rFonts w:asciiTheme="minorBidi" w:hAnsiTheme="minorBidi" w:cstheme="minorBidi"/>
                <w:bCs/>
                <w:sz w:val="19"/>
                <w:szCs w:val="19"/>
              </w:rPr>
              <w:t>NA</w:t>
            </w:r>
          </w:p>
        </w:tc>
        <w:tc>
          <w:tcPr>
            <w:tcW w:w="382" w:type="pct"/>
            <w:tcBorders>
              <w:top w:val="single" w:sz="4" w:space="0" w:color="000000"/>
              <w:left w:val="single" w:sz="4" w:space="0" w:color="000000"/>
              <w:bottom w:val="single" w:sz="4" w:space="0" w:color="000000"/>
              <w:right w:val="single" w:sz="4" w:space="0" w:color="auto"/>
            </w:tcBorders>
          </w:tcPr>
          <w:p w14:paraId="1512D0B1" w14:textId="77777777"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
                <w:sz w:val="19"/>
                <w:szCs w:val="19"/>
              </w:rPr>
              <w:t>√</w:t>
            </w:r>
          </w:p>
        </w:tc>
        <w:tc>
          <w:tcPr>
            <w:tcW w:w="357" w:type="pct"/>
            <w:tcBorders>
              <w:top w:val="single" w:sz="4" w:space="0" w:color="000000"/>
              <w:left w:val="single" w:sz="4" w:space="0" w:color="auto"/>
              <w:bottom w:val="single" w:sz="4" w:space="0" w:color="000000"/>
              <w:right w:val="single" w:sz="4" w:space="0" w:color="auto"/>
            </w:tcBorders>
          </w:tcPr>
          <w:p w14:paraId="0DDCD9E4" w14:textId="3E5E2A91"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Cs/>
                <w:sz w:val="19"/>
                <w:szCs w:val="19"/>
              </w:rPr>
              <w:t>NA</w:t>
            </w:r>
          </w:p>
        </w:tc>
        <w:tc>
          <w:tcPr>
            <w:tcW w:w="202" w:type="pct"/>
            <w:tcBorders>
              <w:top w:val="single" w:sz="4" w:space="0" w:color="000000"/>
              <w:left w:val="single" w:sz="4" w:space="0" w:color="auto"/>
              <w:bottom w:val="single" w:sz="4" w:space="0" w:color="000000"/>
              <w:right w:val="single" w:sz="4" w:space="0" w:color="000000"/>
            </w:tcBorders>
          </w:tcPr>
          <w:p w14:paraId="6C9FAD28" w14:textId="3D93D89D"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Cs/>
                <w:sz w:val="19"/>
                <w:szCs w:val="19"/>
              </w:rPr>
              <w:t>NA</w:t>
            </w:r>
          </w:p>
        </w:tc>
      </w:tr>
      <w:tr w:rsidR="00694440" w:rsidRPr="0073617C" w14:paraId="771239F1"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013D0016" w14:textId="77777777" w:rsidR="00694440" w:rsidRPr="0073617C" w:rsidRDefault="00694440" w:rsidP="00694440">
            <w:pPr>
              <w:pStyle w:val="ListParagraph"/>
              <w:numPr>
                <w:ilvl w:val="0"/>
                <w:numId w:val="121"/>
              </w:numPr>
              <w:spacing w:after="0"/>
              <w:ind w:left="0" w:firstLine="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1C38FB80" w14:textId="77777777" w:rsidR="00694440" w:rsidRPr="0073617C" w:rsidRDefault="00694440" w:rsidP="00694440">
            <w:pPr>
              <w:jc w:val="left"/>
              <w:rPr>
                <w:rFonts w:asciiTheme="minorBidi" w:hAnsiTheme="minorBidi" w:cstheme="minorBidi"/>
                <w:b/>
                <w:bCs/>
                <w:sz w:val="19"/>
                <w:szCs w:val="19"/>
              </w:rPr>
            </w:pPr>
            <w:r w:rsidRPr="0073617C">
              <w:rPr>
                <w:rFonts w:asciiTheme="minorBidi" w:hAnsiTheme="minorBidi" w:cstheme="minorBidi"/>
                <w:b/>
                <w:bCs/>
                <w:sz w:val="19"/>
                <w:szCs w:val="19"/>
              </w:rPr>
              <w:t>Drinking Water Quality</w:t>
            </w:r>
          </w:p>
          <w:p w14:paraId="5115171F" w14:textId="77777777" w:rsidR="00694440" w:rsidRPr="0073617C" w:rsidRDefault="00694440" w:rsidP="00694440">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3124D964" w14:textId="4AB6C9CC" w:rsidR="00694440" w:rsidRPr="0073617C" w:rsidRDefault="00694440" w:rsidP="00694440">
            <w:pPr>
              <w:tabs>
                <w:tab w:val="left" w:pos="0"/>
              </w:tabs>
              <w:rPr>
                <w:rFonts w:asciiTheme="minorBidi" w:eastAsiaTheme="minorEastAsia" w:hAnsiTheme="minorBidi" w:cstheme="minorBidi"/>
                <w:sz w:val="19"/>
                <w:szCs w:val="19"/>
              </w:rPr>
            </w:pPr>
            <w:r w:rsidRPr="0073617C">
              <w:rPr>
                <w:rFonts w:asciiTheme="minorBidi" w:hAnsiTheme="minorBidi" w:cstheme="minorBidi"/>
                <w:sz w:val="19"/>
                <w:szCs w:val="19"/>
              </w:rPr>
              <w:t xml:space="preserve">Groundwater reservoirs may get contaminated during the operation phase which can cause health impacts on the occupants / visitors. This impact will be </w:t>
            </w:r>
            <w:r w:rsidRPr="0073617C">
              <w:rPr>
                <w:rFonts w:asciiTheme="minorBidi" w:eastAsia="Calibri" w:hAnsiTheme="minorBidi" w:cstheme="minorBidi"/>
                <w:sz w:val="19"/>
                <w:szCs w:val="19"/>
              </w:rPr>
              <w:t>negative, local, medium, short term and definite.</w:t>
            </w:r>
            <w:r w:rsidRPr="0073617C">
              <w:rPr>
                <w:rFonts w:asciiTheme="minorBidi" w:hAnsiTheme="minorBidi" w:cstheme="minorBidi"/>
                <w:sz w:val="19"/>
                <w:szCs w:val="19"/>
              </w:rPr>
              <w:t xml:space="preserve"> </w:t>
            </w:r>
          </w:p>
          <w:p w14:paraId="6DB49A4E" w14:textId="77777777" w:rsidR="00694440" w:rsidRPr="0073617C" w:rsidRDefault="00694440" w:rsidP="00694440">
            <w:pPr>
              <w:widowControl w:val="0"/>
              <w:tabs>
                <w:tab w:val="left" w:pos="450"/>
              </w:tabs>
              <w:autoSpaceDE w:val="0"/>
              <w:autoSpaceDN w:val="0"/>
              <w:adjustRightInd w:val="0"/>
              <w:textAlignment w:val="baseline"/>
              <w:rPr>
                <w:rFonts w:asciiTheme="minorBidi" w:hAnsiTheme="minorBidi" w:cstheme="minorBidi"/>
                <w:sz w:val="19"/>
                <w:szCs w:val="19"/>
              </w:rPr>
            </w:pPr>
          </w:p>
        </w:tc>
        <w:tc>
          <w:tcPr>
            <w:tcW w:w="1063" w:type="pct"/>
            <w:tcBorders>
              <w:top w:val="single" w:sz="4" w:space="0" w:color="000000"/>
              <w:left w:val="single" w:sz="4" w:space="0" w:color="000000"/>
              <w:bottom w:val="single" w:sz="4" w:space="0" w:color="000000"/>
              <w:right w:val="single" w:sz="4" w:space="0" w:color="000000"/>
            </w:tcBorders>
          </w:tcPr>
          <w:p w14:paraId="43DD50C8" w14:textId="77777777" w:rsidR="00694440" w:rsidRPr="0073617C" w:rsidRDefault="00694440" w:rsidP="0073617C">
            <w:pPr>
              <w:pStyle w:val="ListParagraph"/>
              <w:numPr>
                <w:ilvl w:val="0"/>
                <w:numId w:val="82"/>
              </w:numPr>
              <w:spacing w:after="0" w:line="240" w:lineRule="auto"/>
              <w:ind w:left="34" w:hanging="90"/>
              <w:rPr>
                <w:rFonts w:asciiTheme="minorBidi" w:hAnsiTheme="minorBidi" w:cstheme="minorBidi"/>
                <w:bCs/>
                <w:sz w:val="19"/>
                <w:szCs w:val="19"/>
              </w:rPr>
            </w:pPr>
            <w:r w:rsidRPr="0073617C">
              <w:rPr>
                <w:rFonts w:asciiTheme="minorBidi" w:hAnsiTheme="minorBidi" w:cstheme="minorBidi"/>
                <w:bCs/>
                <w:sz w:val="19"/>
                <w:szCs w:val="19"/>
              </w:rPr>
              <w:t>Ensure the provision of potable water to the staff and visitors;</w:t>
            </w:r>
          </w:p>
          <w:p w14:paraId="1C70EDE3" w14:textId="77777777" w:rsidR="00694440" w:rsidRPr="0073617C" w:rsidRDefault="00694440" w:rsidP="0073617C">
            <w:pPr>
              <w:pStyle w:val="ListParagraph"/>
              <w:numPr>
                <w:ilvl w:val="0"/>
                <w:numId w:val="82"/>
              </w:numPr>
              <w:spacing w:after="0" w:line="240" w:lineRule="auto"/>
              <w:ind w:left="34" w:hanging="90"/>
              <w:rPr>
                <w:rFonts w:asciiTheme="minorBidi" w:hAnsiTheme="minorBidi" w:cstheme="minorBidi"/>
                <w:bCs/>
                <w:sz w:val="19"/>
                <w:szCs w:val="19"/>
              </w:rPr>
            </w:pPr>
            <w:r w:rsidRPr="0073617C">
              <w:rPr>
                <w:rFonts w:asciiTheme="minorBidi" w:hAnsiTheme="minorBidi" w:cstheme="minorBidi"/>
                <w:bCs/>
                <w:sz w:val="19"/>
                <w:szCs w:val="19"/>
              </w:rPr>
              <w:t>The proponent should ensure the disinfection of groundwater reservoir periodically; and</w:t>
            </w:r>
          </w:p>
          <w:p w14:paraId="00C2342A" w14:textId="77777777" w:rsidR="00681618" w:rsidRDefault="00694440" w:rsidP="0073617C">
            <w:pPr>
              <w:pStyle w:val="ListParagraph"/>
              <w:spacing w:after="0" w:line="240" w:lineRule="auto"/>
              <w:ind w:left="34" w:hanging="90"/>
              <w:rPr>
                <w:szCs w:val="22"/>
              </w:rPr>
            </w:pPr>
            <w:r w:rsidRPr="0073617C">
              <w:rPr>
                <w:rFonts w:asciiTheme="minorBidi" w:hAnsiTheme="minorBidi" w:cstheme="minorBidi"/>
                <w:bCs/>
                <w:sz w:val="19"/>
                <w:szCs w:val="19"/>
              </w:rPr>
              <w:t>Regular testing should be conducted for groundwater quality in compliance wit</w:t>
            </w:r>
            <w:r w:rsidRPr="00203B78">
              <w:rPr>
                <w:rFonts w:asciiTheme="minorBidi" w:hAnsiTheme="minorBidi" w:cstheme="minorBidi"/>
                <w:bCs/>
                <w:sz w:val="19"/>
                <w:szCs w:val="19"/>
              </w:rPr>
              <w:t xml:space="preserve">h NEQS </w:t>
            </w:r>
            <w:r w:rsidR="00681618" w:rsidRPr="00203B78">
              <w:rPr>
                <w:sz w:val="19"/>
                <w:szCs w:val="19"/>
              </w:rPr>
              <w:t>(as advised by Environmental Specialist)</w:t>
            </w:r>
          </w:p>
          <w:p w14:paraId="0BD2254A" w14:textId="77777777" w:rsidR="00694440" w:rsidRPr="0073617C" w:rsidRDefault="00694440" w:rsidP="0073617C">
            <w:pPr>
              <w:pStyle w:val="ListParagraph"/>
              <w:spacing w:after="0" w:line="240" w:lineRule="auto"/>
              <w:ind w:left="34" w:hanging="90"/>
              <w:rPr>
                <w:rFonts w:asciiTheme="minorBidi" w:hAnsiTheme="minorBidi" w:cstheme="minorBidi"/>
                <w:sz w:val="19"/>
                <w:szCs w:val="19"/>
              </w:rPr>
            </w:pPr>
          </w:p>
          <w:p w14:paraId="52CF8DB0" w14:textId="6ECD1DE4" w:rsidR="00694440" w:rsidRPr="0073617C" w:rsidRDefault="00694440" w:rsidP="004462FA">
            <w:pPr>
              <w:ind w:left="34" w:hanging="90"/>
              <w:rPr>
                <w:rFonts w:asciiTheme="minorBidi" w:hAnsiTheme="minorBidi" w:cstheme="minorBidi"/>
                <w:sz w:val="19"/>
                <w:szCs w:val="19"/>
              </w:rPr>
            </w:pPr>
            <w:r w:rsidRPr="0073617C">
              <w:rPr>
                <w:rFonts w:asciiTheme="minorBidi" w:hAnsiTheme="minorBidi" w:cstheme="minorBidi"/>
                <w:i/>
                <w:iCs/>
                <w:sz w:val="19"/>
                <w:szCs w:val="19"/>
              </w:rPr>
              <w:t>(For detail section 7.8.6 shall be followed)</w:t>
            </w:r>
          </w:p>
        </w:tc>
        <w:tc>
          <w:tcPr>
            <w:tcW w:w="403" w:type="pct"/>
            <w:tcBorders>
              <w:top w:val="single" w:sz="4" w:space="0" w:color="000000"/>
              <w:left w:val="single" w:sz="4" w:space="0" w:color="000000"/>
              <w:bottom w:val="single" w:sz="4" w:space="0" w:color="000000"/>
              <w:right w:val="single" w:sz="4" w:space="0" w:color="000000"/>
            </w:tcBorders>
          </w:tcPr>
          <w:p w14:paraId="7F7B79AB" w14:textId="77777777" w:rsidR="00694440" w:rsidRPr="0073617C" w:rsidRDefault="00694440" w:rsidP="00694440">
            <w:pPr>
              <w:pStyle w:val="Bullet0"/>
              <w:numPr>
                <w:ilvl w:val="0"/>
                <w:numId w:val="0"/>
              </w:numPr>
              <w:tabs>
                <w:tab w:val="left" w:pos="720"/>
              </w:tabs>
              <w:spacing w:after="0" w:line="240" w:lineRule="auto"/>
              <w:rPr>
                <w:rFonts w:asciiTheme="minorBidi" w:hAnsiTheme="minorBidi" w:cstheme="minorBidi"/>
                <w:sz w:val="19"/>
                <w:szCs w:val="19"/>
              </w:rPr>
            </w:pPr>
            <w:r w:rsidRPr="0073617C">
              <w:rPr>
                <w:rFonts w:asciiTheme="minorBidi" w:hAnsiTheme="minorBidi" w:cstheme="minorBidi"/>
                <w:sz w:val="19"/>
                <w:szCs w:val="19"/>
              </w:rPr>
              <w:t>Department of Archaeology &amp; Museum</w:t>
            </w:r>
          </w:p>
        </w:tc>
        <w:tc>
          <w:tcPr>
            <w:tcW w:w="340" w:type="pct"/>
            <w:tcBorders>
              <w:top w:val="single" w:sz="4" w:space="0" w:color="000000"/>
              <w:left w:val="single" w:sz="4" w:space="0" w:color="000000"/>
              <w:bottom w:val="single" w:sz="4" w:space="0" w:color="000000"/>
              <w:right w:val="single" w:sz="4" w:space="0" w:color="000000"/>
            </w:tcBorders>
          </w:tcPr>
          <w:p w14:paraId="3EF78211" w14:textId="77777777" w:rsidR="00694440" w:rsidRPr="0073617C" w:rsidRDefault="00694440" w:rsidP="00694440">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 Project Area</w:t>
            </w:r>
          </w:p>
        </w:tc>
        <w:tc>
          <w:tcPr>
            <w:tcW w:w="330" w:type="pct"/>
            <w:tcBorders>
              <w:top w:val="single" w:sz="4" w:space="0" w:color="000000"/>
              <w:left w:val="single" w:sz="4" w:space="0" w:color="000000"/>
              <w:bottom w:val="single" w:sz="4" w:space="0" w:color="000000"/>
              <w:right w:val="single" w:sz="4" w:space="0" w:color="000000"/>
            </w:tcBorders>
          </w:tcPr>
          <w:p w14:paraId="3845A436" w14:textId="77777777" w:rsidR="00694440" w:rsidRPr="0073617C" w:rsidRDefault="00694440" w:rsidP="00694440">
            <w:pPr>
              <w:pStyle w:val="Bullet0"/>
              <w:numPr>
                <w:ilvl w:val="0"/>
                <w:numId w:val="0"/>
              </w:numPr>
              <w:tabs>
                <w:tab w:val="left" w:pos="720"/>
              </w:tabs>
              <w:spacing w:after="0" w:line="240" w:lineRule="auto"/>
              <w:jc w:val="center"/>
              <w:rPr>
                <w:rFonts w:asciiTheme="minorBidi" w:hAnsiTheme="minorBidi" w:cstheme="minorBidi"/>
                <w:sz w:val="19"/>
                <w:szCs w:val="19"/>
              </w:rPr>
            </w:pPr>
            <w:r w:rsidRPr="0073617C">
              <w:rPr>
                <w:rFonts w:asciiTheme="minorBidi" w:hAnsiTheme="minorBidi" w:cstheme="minorBidi"/>
                <w:sz w:val="19"/>
                <w:szCs w:val="19"/>
              </w:rPr>
              <w:t xml:space="preserve">Biannually    </w:t>
            </w:r>
          </w:p>
        </w:tc>
        <w:tc>
          <w:tcPr>
            <w:tcW w:w="399" w:type="pct"/>
            <w:tcBorders>
              <w:top w:val="single" w:sz="4" w:space="0" w:color="000000"/>
              <w:left w:val="single" w:sz="4" w:space="0" w:color="000000"/>
              <w:bottom w:val="single" w:sz="4" w:space="0" w:color="000000"/>
              <w:right w:val="single" w:sz="4" w:space="0" w:color="000000"/>
            </w:tcBorders>
          </w:tcPr>
          <w:p w14:paraId="02054DE5" w14:textId="422531F7" w:rsidR="00694440" w:rsidRPr="0073617C" w:rsidRDefault="0073617C" w:rsidP="00694440">
            <w:pPr>
              <w:pStyle w:val="Bullet0"/>
              <w:numPr>
                <w:ilvl w:val="0"/>
                <w:numId w:val="122"/>
              </w:numPr>
              <w:tabs>
                <w:tab w:val="left" w:pos="720"/>
              </w:tabs>
              <w:spacing w:after="0" w:line="240" w:lineRule="auto"/>
              <w:ind w:left="163" w:hanging="163"/>
              <w:rPr>
                <w:rFonts w:asciiTheme="minorBidi" w:hAnsiTheme="minorBidi" w:cstheme="minorBidi"/>
                <w:sz w:val="19"/>
                <w:szCs w:val="19"/>
              </w:rPr>
            </w:pPr>
            <w:r w:rsidRPr="0073617C">
              <w:rPr>
                <w:rFonts w:asciiTheme="minorBidi" w:hAnsiTheme="minorBidi" w:cstheme="minorBidi"/>
                <w:sz w:val="19"/>
                <w:szCs w:val="19"/>
              </w:rPr>
              <w:t>Regular environmental monitoring, sampling and testing reports (if required).</w:t>
            </w:r>
            <w:r w:rsidR="00694440" w:rsidRPr="0073617C">
              <w:rPr>
                <w:rFonts w:asciiTheme="minorBidi" w:hAnsiTheme="minorBidi" w:cstheme="minorBidi"/>
                <w:sz w:val="19"/>
                <w:szCs w:val="19"/>
              </w:rPr>
              <w:t>Audits and Checks.</w:t>
            </w:r>
          </w:p>
          <w:p w14:paraId="208A0709" w14:textId="77777777" w:rsidR="00694440" w:rsidRPr="0073617C" w:rsidRDefault="00694440" w:rsidP="00694440">
            <w:pPr>
              <w:pStyle w:val="Bullet0"/>
              <w:numPr>
                <w:ilvl w:val="0"/>
                <w:numId w:val="0"/>
              </w:numPr>
              <w:tabs>
                <w:tab w:val="left" w:pos="720"/>
              </w:tabs>
              <w:spacing w:after="0" w:line="240" w:lineRule="auto"/>
              <w:ind w:left="163" w:hanging="163"/>
              <w:rPr>
                <w:rFonts w:asciiTheme="minorBidi" w:hAnsiTheme="minorBidi" w:cstheme="minorBidi"/>
                <w:b/>
                <w:sz w:val="19"/>
                <w:szCs w:val="19"/>
              </w:rPr>
            </w:pPr>
          </w:p>
        </w:tc>
        <w:tc>
          <w:tcPr>
            <w:tcW w:w="207" w:type="pct"/>
            <w:tcBorders>
              <w:top w:val="single" w:sz="4" w:space="0" w:color="000000"/>
              <w:left w:val="single" w:sz="4" w:space="0" w:color="000000"/>
              <w:bottom w:val="single" w:sz="4" w:space="0" w:color="000000"/>
              <w:right w:val="single" w:sz="4" w:space="0" w:color="000000"/>
            </w:tcBorders>
          </w:tcPr>
          <w:p w14:paraId="6A3CAAA1" w14:textId="5F5B6472" w:rsidR="00694440" w:rsidRPr="0073617C" w:rsidRDefault="00694440" w:rsidP="00694440">
            <w:pPr>
              <w:jc w:val="center"/>
              <w:rPr>
                <w:rFonts w:asciiTheme="minorBidi" w:hAnsiTheme="minorBidi" w:cstheme="minorBidi"/>
                <w:sz w:val="19"/>
                <w:szCs w:val="19"/>
              </w:rPr>
            </w:pPr>
            <w:r w:rsidRPr="0073617C">
              <w:rPr>
                <w:rFonts w:asciiTheme="minorBidi" w:hAnsiTheme="minorBidi" w:cstheme="minorBidi"/>
                <w:bCs/>
                <w:sz w:val="19"/>
                <w:szCs w:val="19"/>
              </w:rPr>
              <w:t>NA</w:t>
            </w:r>
          </w:p>
        </w:tc>
        <w:tc>
          <w:tcPr>
            <w:tcW w:w="382" w:type="pct"/>
            <w:tcBorders>
              <w:top w:val="single" w:sz="4" w:space="0" w:color="000000"/>
              <w:left w:val="single" w:sz="4" w:space="0" w:color="000000"/>
              <w:bottom w:val="single" w:sz="4" w:space="0" w:color="000000"/>
              <w:right w:val="single" w:sz="4" w:space="0" w:color="auto"/>
            </w:tcBorders>
          </w:tcPr>
          <w:p w14:paraId="346AC279" w14:textId="77777777"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
                <w:sz w:val="19"/>
                <w:szCs w:val="19"/>
              </w:rPr>
              <w:t>√</w:t>
            </w:r>
          </w:p>
        </w:tc>
        <w:tc>
          <w:tcPr>
            <w:tcW w:w="357" w:type="pct"/>
            <w:tcBorders>
              <w:top w:val="single" w:sz="4" w:space="0" w:color="000000"/>
              <w:left w:val="single" w:sz="4" w:space="0" w:color="auto"/>
              <w:bottom w:val="single" w:sz="4" w:space="0" w:color="000000"/>
              <w:right w:val="single" w:sz="4" w:space="0" w:color="auto"/>
            </w:tcBorders>
          </w:tcPr>
          <w:p w14:paraId="7EB36994" w14:textId="595A56CF"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Cs/>
                <w:sz w:val="19"/>
                <w:szCs w:val="19"/>
              </w:rPr>
              <w:t>NA</w:t>
            </w:r>
          </w:p>
        </w:tc>
        <w:tc>
          <w:tcPr>
            <w:tcW w:w="202" w:type="pct"/>
            <w:tcBorders>
              <w:top w:val="single" w:sz="4" w:space="0" w:color="000000"/>
              <w:left w:val="single" w:sz="4" w:space="0" w:color="auto"/>
              <w:bottom w:val="single" w:sz="4" w:space="0" w:color="000000"/>
              <w:right w:val="single" w:sz="4" w:space="0" w:color="000000"/>
            </w:tcBorders>
          </w:tcPr>
          <w:p w14:paraId="43E659DD" w14:textId="79C11F22"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Cs/>
                <w:sz w:val="19"/>
                <w:szCs w:val="19"/>
              </w:rPr>
              <w:t>NA</w:t>
            </w:r>
          </w:p>
        </w:tc>
      </w:tr>
      <w:tr w:rsidR="00694440" w:rsidRPr="0073617C" w14:paraId="59C61DDA"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1145B768" w14:textId="77777777" w:rsidR="00694440" w:rsidRPr="0073617C" w:rsidRDefault="00694440" w:rsidP="00694440">
            <w:pPr>
              <w:pStyle w:val="ListParagraph"/>
              <w:numPr>
                <w:ilvl w:val="0"/>
                <w:numId w:val="121"/>
              </w:numPr>
              <w:spacing w:after="0"/>
              <w:ind w:left="0" w:firstLine="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3A99D724" w14:textId="77777777" w:rsidR="00694440" w:rsidRPr="0073617C" w:rsidRDefault="00694440" w:rsidP="00694440">
            <w:pPr>
              <w:jc w:val="left"/>
              <w:rPr>
                <w:rFonts w:asciiTheme="minorBidi" w:hAnsiTheme="minorBidi" w:cstheme="minorBidi"/>
                <w:b/>
                <w:bCs/>
                <w:sz w:val="19"/>
                <w:szCs w:val="19"/>
              </w:rPr>
            </w:pPr>
            <w:r w:rsidRPr="0073617C">
              <w:rPr>
                <w:rFonts w:asciiTheme="minorBidi" w:hAnsiTheme="minorBidi" w:cstheme="minorBidi"/>
                <w:b/>
                <w:bCs/>
                <w:sz w:val="19"/>
                <w:szCs w:val="19"/>
              </w:rPr>
              <w:t>HSE Considerations</w:t>
            </w:r>
          </w:p>
          <w:p w14:paraId="3ADF490F" w14:textId="77777777" w:rsidR="00694440" w:rsidRPr="0073617C" w:rsidRDefault="00694440" w:rsidP="00694440">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23029B25" w14:textId="27FA9CA2" w:rsidR="00694440" w:rsidRPr="0073617C" w:rsidRDefault="00694440" w:rsidP="00694440">
            <w:pPr>
              <w:widowControl w:val="0"/>
              <w:tabs>
                <w:tab w:val="left" w:pos="450"/>
              </w:tabs>
              <w:autoSpaceDE w:val="0"/>
              <w:autoSpaceDN w:val="0"/>
              <w:adjustRightInd w:val="0"/>
              <w:textAlignment w:val="baseline"/>
              <w:rPr>
                <w:rFonts w:asciiTheme="minorBidi" w:hAnsiTheme="minorBidi" w:cstheme="minorBidi"/>
                <w:sz w:val="19"/>
                <w:szCs w:val="19"/>
              </w:rPr>
            </w:pPr>
            <w:r w:rsidRPr="0073617C">
              <w:rPr>
                <w:rFonts w:asciiTheme="minorBidi" w:hAnsiTheme="minorBidi" w:cstheme="minorBidi"/>
                <w:sz w:val="19"/>
                <w:szCs w:val="19"/>
              </w:rPr>
              <w:t>Operation and maintenance of the sites may cause safety risks to staff (electrical and mechanical staff, solid waste management staff and maintenance staff), that may include injuries due to electric shocks, arc flash and arc blast, slipping and falling, poor handling and storage of hazardous substances and during handling of the solid waste.</w:t>
            </w:r>
          </w:p>
        </w:tc>
        <w:tc>
          <w:tcPr>
            <w:tcW w:w="1063" w:type="pct"/>
            <w:tcBorders>
              <w:top w:val="single" w:sz="4" w:space="0" w:color="000000"/>
              <w:left w:val="single" w:sz="4" w:space="0" w:color="000000"/>
              <w:bottom w:val="single" w:sz="4" w:space="0" w:color="000000"/>
              <w:right w:val="single" w:sz="4" w:space="0" w:color="000000"/>
            </w:tcBorders>
          </w:tcPr>
          <w:p w14:paraId="360693FD" w14:textId="77777777"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bCs/>
                <w:sz w:val="19"/>
                <w:szCs w:val="19"/>
              </w:rPr>
            </w:pPr>
            <w:r w:rsidRPr="0073617C">
              <w:rPr>
                <w:rFonts w:asciiTheme="minorBidi" w:hAnsiTheme="minorBidi" w:cstheme="minorBidi"/>
                <w:bCs/>
                <w:sz w:val="19"/>
                <w:szCs w:val="19"/>
              </w:rPr>
              <w:t>Operation and maintenance of machinery and equipment shall be controlled and handled by efficient management, staff training, and other preventive measures;</w:t>
            </w:r>
          </w:p>
          <w:p w14:paraId="35681792" w14:textId="77777777"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bCs/>
                <w:sz w:val="19"/>
                <w:szCs w:val="19"/>
              </w:rPr>
            </w:pPr>
            <w:r w:rsidRPr="0073617C">
              <w:rPr>
                <w:rFonts w:asciiTheme="minorBidi" w:hAnsiTheme="minorBidi" w:cstheme="minorBidi"/>
                <w:bCs/>
                <w:sz w:val="19"/>
                <w:szCs w:val="19"/>
              </w:rPr>
              <w:t>Proper storage and handling of generator fuel, chemicals and solvents;</w:t>
            </w:r>
          </w:p>
          <w:p w14:paraId="6E974483" w14:textId="77777777"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bCs/>
                <w:sz w:val="19"/>
                <w:szCs w:val="19"/>
              </w:rPr>
            </w:pPr>
            <w:r w:rsidRPr="0073617C">
              <w:rPr>
                <w:rFonts w:asciiTheme="minorBidi" w:hAnsiTheme="minorBidi" w:cstheme="minorBidi"/>
                <w:bCs/>
                <w:sz w:val="19"/>
                <w:szCs w:val="19"/>
              </w:rPr>
              <w:t xml:space="preserve">Ensure emergency prevention, preparedness and response arrangements; </w:t>
            </w:r>
          </w:p>
          <w:p w14:paraId="08598D88" w14:textId="5506678C" w:rsidR="00694440" w:rsidRPr="0073617C" w:rsidRDefault="00694440" w:rsidP="0073617C">
            <w:pPr>
              <w:spacing w:line="240" w:lineRule="auto"/>
              <w:ind w:left="34" w:hanging="90"/>
              <w:rPr>
                <w:rFonts w:asciiTheme="minorBidi" w:hAnsiTheme="minorBidi" w:cstheme="minorBidi"/>
                <w:bCs/>
                <w:sz w:val="19"/>
                <w:szCs w:val="19"/>
              </w:rPr>
            </w:pPr>
          </w:p>
          <w:p w14:paraId="0B03F99E" w14:textId="77777777"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bCs/>
                <w:sz w:val="19"/>
                <w:szCs w:val="19"/>
              </w:rPr>
            </w:pPr>
            <w:r w:rsidRPr="0073617C">
              <w:rPr>
                <w:rFonts w:asciiTheme="minorBidi" w:hAnsiTheme="minorBidi" w:cstheme="minorBidi"/>
                <w:bCs/>
                <w:sz w:val="19"/>
                <w:szCs w:val="19"/>
              </w:rPr>
              <w:t>Emergency numbers should be clearly posted and communicated to the staff;</w:t>
            </w:r>
          </w:p>
          <w:p w14:paraId="328BDD85" w14:textId="77777777"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bCs/>
                <w:sz w:val="19"/>
                <w:szCs w:val="19"/>
              </w:rPr>
            </w:pPr>
            <w:r w:rsidRPr="0073617C">
              <w:rPr>
                <w:rFonts w:asciiTheme="minorBidi" w:hAnsiTheme="minorBidi" w:cstheme="minorBidi"/>
                <w:bCs/>
                <w:sz w:val="19"/>
                <w:szCs w:val="19"/>
              </w:rPr>
              <w:t xml:space="preserve">Fire extinguishing equipment should be installed at sites; </w:t>
            </w:r>
          </w:p>
          <w:p w14:paraId="3ABDF6DB" w14:textId="77777777"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bCs/>
                <w:sz w:val="19"/>
                <w:szCs w:val="19"/>
              </w:rPr>
            </w:pPr>
            <w:r w:rsidRPr="0073617C">
              <w:rPr>
                <w:rFonts w:asciiTheme="minorBidi" w:hAnsiTheme="minorBidi" w:cstheme="minorBidi"/>
                <w:bCs/>
                <w:sz w:val="19"/>
                <w:szCs w:val="19"/>
              </w:rPr>
              <w:t>Provision of PPE’s to the skilled and unskilled labors including masks, gloves, safety jackets and ear muffs;</w:t>
            </w:r>
          </w:p>
          <w:p w14:paraId="2A075DA9" w14:textId="77777777"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bCs/>
                <w:sz w:val="19"/>
                <w:szCs w:val="19"/>
              </w:rPr>
            </w:pPr>
            <w:r w:rsidRPr="0073617C">
              <w:rPr>
                <w:rFonts w:asciiTheme="minorBidi" w:hAnsiTheme="minorBidi" w:cstheme="minorBidi"/>
                <w:bCs/>
                <w:sz w:val="19"/>
                <w:szCs w:val="19"/>
              </w:rPr>
              <w:t>Proper training should be given to workers on health and safety measures;</w:t>
            </w:r>
          </w:p>
          <w:p w14:paraId="77A0DA35" w14:textId="77777777"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bCs/>
                <w:sz w:val="19"/>
                <w:szCs w:val="19"/>
              </w:rPr>
            </w:pPr>
            <w:r w:rsidRPr="0073617C">
              <w:rPr>
                <w:rFonts w:asciiTheme="minorBidi" w:hAnsiTheme="minorBidi" w:cstheme="minorBidi"/>
                <w:bCs/>
                <w:sz w:val="19"/>
                <w:szCs w:val="19"/>
              </w:rPr>
              <w:t xml:space="preserve">Hazardous materials should be well labeled and stored in their original containers; </w:t>
            </w:r>
          </w:p>
          <w:p w14:paraId="70E01DD5" w14:textId="77777777"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bCs/>
                <w:sz w:val="19"/>
                <w:szCs w:val="19"/>
              </w:rPr>
            </w:pPr>
            <w:r w:rsidRPr="0073617C">
              <w:rPr>
                <w:rFonts w:asciiTheme="minorBidi" w:hAnsiTheme="minorBidi" w:cstheme="minorBidi"/>
                <w:bCs/>
                <w:sz w:val="19"/>
                <w:szCs w:val="19"/>
              </w:rPr>
              <w:t>During maintenance of power supply, ensure that the live wire work is conducted by trained workers with strict adherence to specific safety and insulation standards (Pakistan Electric and telecommunication Safety Code-PETSAC-2014); and</w:t>
            </w:r>
          </w:p>
          <w:p w14:paraId="60E57AE0" w14:textId="79177456"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bCs/>
                <w:sz w:val="19"/>
                <w:szCs w:val="19"/>
              </w:rPr>
            </w:pPr>
            <w:r w:rsidRPr="0073617C">
              <w:rPr>
                <w:rFonts w:asciiTheme="minorBidi" w:hAnsiTheme="minorBidi" w:cstheme="minorBidi"/>
                <w:bCs/>
                <w:sz w:val="19"/>
                <w:szCs w:val="19"/>
              </w:rPr>
              <w:t>COVID-19 SOPs must be fully adopted in accordance with updated / latest the WHO and GoP guidelines (Annex-V</w:t>
            </w:r>
            <w:r w:rsidR="00D8426F">
              <w:rPr>
                <w:rFonts w:asciiTheme="minorBidi" w:hAnsiTheme="minorBidi" w:cstheme="minorBidi"/>
                <w:bCs/>
                <w:sz w:val="19"/>
                <w:szCs w:val="19"/>
              </w:rPr>
              <w:t>I</w:t>
            </w:r>
            <w:r w:rsidRPr="0073617C">
              <w:rPr>
                <w:rFonts w:asciiTheme="minorBidi" w:hAnsiTheme="minorBidi" w:cstheme="minorBidi"/>
                <w:bCs/>
                <w:sz w:val="19"/>
                <w:szCs w:val="19"/>
              </w:rPr>
              <w:t>).</w:t>
            </w:r>
          </w:p>
          <w:p w14:paraId="7E969245" w14:textId="77777777" w:rsidR="00694440" w:rsidRPr="0073617C" w:rsidRDefault="00694440" w:rsidP="0073617C">
            <w:pPr>
              <w:pStyle w:val="ListParagraph"/>
              <w:spacing w:after="0" w:line="240" w:lineRule="auto"/>
              <w:ind w:left="34" w:hanging="90"/>
              <w:rPr>
                <w:rFonts w:asciiTheme="minorBidi" w:hAnsiTheme="minorBidi" w:cstheme="minorBidi"/>
                <w:sz w:val="19"/>
                <w:szCs w:val="19"/>
              </w:rPr>
            </w:pPr>
          </w:p>
          <w:p w14:paraId="5EA7BF03" w14:textId="7E118736" w:rsidR="00694440" w:rsidRPr="004462FA" w:rsidRDefault="00694440" w:rsidP="004462FA">
            <w:pPr>
              <w:ind w:left="34" w:hanging="90"/>
              <w:rPr>
                <w:rFonts w:asciiTheme="minorBidi" w:hAnsiTheme="minorBidi" w:cstheme="minorBidi"/>
                <w:sz w:val="19"/>
                <w:szCs w:val="19"/>
              </w:rPr>
            </w:pPr>
            <w:r w:rsidRPr="0073617C">
              <w:rPr>
                <w:rFonts w:asciiTheme="minorBidi" w:hAnsiTheme="minorBidi" w:cstheme="minorBidi"/>
                <w:i/>
                <w:iCs/>
                <w:sz w:val="19"/>
                <w:szCs w:val="19"/>
              </w:rPr>
              <w:t>(For detail section 7.8.7 shall be followed)</w:t>
            </w:r>
          </w:p>
        </w:tc>
        <w:tc>
          <w:tcPr>
            <w:tcW w:w="403" w:type="pct"/>
            <w:tcBorders>
              <w:top w:val="single" w:sz="4" w:space="0" w:color="000000"/>
              <w:left w:val="single" w:sz="4" w:space="0" w:color="000000"/>
              <w:bottom w:val="single" w:sz="4" w:space="0" w:color="000000"/>
              <w:right w:val="single" w:sz="4" w:space="0" w:color="000000"/>
            </w:tcBorders>
          </w:tcPr>
          <w:p w14:paraId="6457B58C" w14:textId="77777777" w:rsidR="00694440" w:rsidRPr="0073617C" w:rsidRDefault="00694440" w:rsidP="00694440">
            <w:pPr>
              <w:pStyle w:val="Bullet0"/>
              <w:numPr>
                <w:ilvl w:val="0"/>
                <w:numId w:val="0"/>
              </w:numPr>
              <w:tabs>
                <w:tab w:val="left" w:pos="720"/>
              </w:tabs>
              <w:spacing w:after="0" w:line="240" w:lineRule="auto"/>
              <w:rPr>
                <w:rFonts w:asciiTheme="minorBidi" w:hAnsiTheme="minorBidi" w:cstheme="minorBidi"/>
                <w:sz w:val="19"/>
                <w:szCs w:val="19"/>
              </w:rPr>
            </w:pPr>
            <w:r w:rsidRPr="0073617C">
              <w:rPr>
                <w:rFonts w:asciiTheme="minorBidi" w:hAnsiTheme="minorBidi" w:cstheme="minorBidi"/>
                <w:sz w:val="19"/>
                <w:szCs w:val="19"/>
              </w:rPr>
              <w:t>Department of Archaeology &amp; Museum</w:t>
            </w:r>
          </w:p>
        </w:tc>
        <w:tc>
          <w:tcPr>
            <w:tcW w:w="340" w:type="pct"/>
            <w:tcBorders>
              <w:top w:val="single" w:sz="4" w:space="0" w:color="000000"/>
              <w:left w:val="single" w:sz="4" w:space="0" w:color="000000"/>
              <w:bottom w:val="single" w:sz="4" w:space="0" w:color="000000"/>
              <w:right w:val="single" w:sz="4" w:space="0" w:color="000000"/>
            </w:tcBorders>
          </w:tcPr>
          <w:p w14:paraId="13DCA570" w14:textId="77777777" w:rsidR="00694440" w:rsidRPr="0073617C" w:rsidRDefault="00694440" w:rsidP="00694440">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 Project Area</w:t>
            </w:r>
          </w:p>
        </w:tc>
        <w:tc>
          <w:tcPr>
            <w:tcW w:w="330" w:type="pct"/>
            <w:tcBorders>
              <w:top w:val="single" w:sz="4" w:space="0" w:color="000000"/>
              <w:left w:val="single" w:sz="4" w:space="0" w:color="000000"/>
              <w:bottom w:val="single" w:sz="4" w:space="0" w:color="000000"/>
              <w:right w:val="single" w:sz="4" w:space="0" w:color="000000"/>
            </w:tcBorders>
          </w:tcPr>
          <w:p w14:paraId="12C36A8B" w14:textId="77777777" w:rsidR="00694440" w:rsidRPr="0073617C" w:rsidRDefault="00694440" w:rsidP="00694440">
            <w:pPr>
              <w:pStyle w:val="Bullet0"/>
              <w:numPr>
                <w:ilvl w:val="0"/>
                <w:numId w:val="0"/>
              </w:numPr>
              <w:tabs>
                <w:tab w:val="left" w:pos="720"/>
              </w:tabs>
              <w:spacing w:after="0" w:line="240" w:lineRule="auto"/>
              <w:jc w:val="center"/>
              <w:rPr>
                <w:rFonts w:asciiTheme="minorBidi" w:hAnsiTheme="minorBidi" w:cstheme="minorBidi"/>
                <w:sz w:val="19"/>
                <w:szCs w:val="19"/>
              </w:rPr>
            </w:pPr>
            <w:r w:rsidRPr="0073617C">
              <w:rPr>
                <w:rFonts w:asciiTheme="minorBidi" w:hAnsiTheme="minorBidi" w:cstheme="minorBidi"/>
                <w:sz w:val="19"/>
                <w:szCs w:val="19"/>
              </w:rPr>
              <w:t xml:space="preserve">Biannually    </w:t>
            </w:r>
          </w:p>
        </w:tc>
        <w:tc>
          <w:tcPr>
            <w:tcW w:w="399" w:type="pct"/>
            <w:tcBorders>
              <w:top w:val="single" w:sz="4" w:space="0" w:color="000000"/>
              <w:left w:val="single" w:sz="4" w:space="0" w:color="000000"/>
              <w:bottom w:val="single" w:sz="4" w:space="0" w:color="000000"/>
              <w:right w:val="single" w:sz="4" w:space="0" w:color="000000"/>
            </w:tcBorders>
          </w:tcPr>
          <w:p w14:paraId="6DDB1A74" w14:textId="77777777" w:rsidR="00694440" w:rsidRPr="0073617C" w:rsidRDefault="00694440" w:rsidP="00694440">
            <w:pPr>
              <w:pStyle w:val="ListParagraph"/>
              <w:numPr>
                <w:ilvl w:val="0"/>
                <w:numId w:val="122"/>
              </w:numPr>
              <w:ind w:left="163" w:hanging="163"/>
              <w:rPr>
                <w:rFonts w:asciiTheme="minorBidi" w:hAnsiTheme="minorBidi" w:cstheme="minorBidi"/>
                <w:sz w:val="19"/>
                <w:szCs w:val="19"/>
              </w:rPr>
            </w:pPr>
            <w:r w:rsidRPr="0073617C">
              <w:rPr>
                <w:rFonts w:asciiTheme="minorBidi" w:hAnsiTheme="minorBidi" w:cstheme="minorBidi"/>
                <w:sz w:val="19"/>
                <w:szCs w:val="19"/>
              </w:rPr>
              <w:t>Implementation of HSE procedures</w:t>
            </w:r>
          </w:p>
          <w:p w14:paraId="0992CAAE" w14:textId="77777777" w:rsidR="00694440" w:rsidRPr="0073617C" w:rsidRDefault="00694440" w:rsidP="00694440">
            <w:pPr>
              <w:pStyle w:val="ListParagraph"/>
              <w:numPr>
                <w:ilvl w:val="0"/>
                <w:numId w:val="122"/>
              </w:numPr>
              <w:ind w:left="163" w:hanging="163"/>
              <w:rPr>
                <w:rFonts w:asciiTheme="minorBidi" w:hAnsiTheme="minorBidi" w:cstheme="minorBidi"/>
                <w:sz w:val="19"/>
                <w:szCs w:val="19"/>
              </w:rPr>
            </w:pPr>
            <w:r w:rsidRPr="0073617C">
              <w:rPr>
                <w:rFonts w:asciiTheme="minorBidi" w:hAnsiTheme="minorBidi" w:cstheme="minorBidi"/>
                <w:sz w:val="19"/>
                <w:szCs w:val="19"/>
              </w:rPr>
              <w:t>Use of PPEs</w:t>
            </w:r>
          </w:p>
          <w:p w14:paraId="5F763679" w14:textId="77777777" w:rsidR="00694440" w:rsidRPr="0073617C" w:rsidRDefault="00694440" w:rsidP="00694440">
            <w:pPr>
              <w:pStyle w:val="ListParagraph"/>
              <w:numPr>
                <w:ilvl w:val="0"/>
                <w:numId w:val="122"/>
              </w:numPr>
              <w:ind w:left="163" w:hanging="163"/>
              <w:rPr>
                <w:rFonts w:asciiTheme="minorBidi" w:hAnsiTheme="minorBidi" w:cstheme="minorBidi"/>
                <w:sz w:val="19"/>
                <w:szCs w:val="19"/>
              </w:rPr>
            </w:pPr>
            <w:r w:rsidRPr="0073617C">
              <w:rPr>
                <w:rFonts w:asciiTheme="minorBidi" w:hAnsiTheme="minorBidi" w:cstheme="minorBidi"/>
                <w:sz w:val="19"/>
                <w:szCs w:val="19"/>
              </w:rPr>
              <w:t>Community concerns record</w:t>
            </w:r>
          </w:p>
          <w:p w14:paraId="5514A1D0" w14:textId="77777777" w:rsidR="00694440" w:rsidRPr="0073617C" w:rsidRDefault="00694440" w:rsidP="00694440">
            <w:pPr>
              <w:pStyle w:val="Bullet0"/>
              <w:numPr>
                <w:ilvl w:val="0"/>
                <w:numId w:val="122"/>
              </w:numPr>
              <w:tabs>
                <w:tab w:val="left" w:pos="720"/>
              </w:tabs>
              <w:spacing w:after="0" w:line="240" w:lineRule="auto"/>
              <w:ind w:left="163" w:hanging="163"/>
              <w:rPr>
                <w:rFonts w:asciiTheme="minorBidi" w:hAnsiTheme="minorBidi" w:cstheme="minorBidi"/>
                <w:b/>
                <w:sz w:val="19"/>
                <w:szCs w:val="19"/>
              </w:rPr>
            </w:pPr>
            <w:r w:rsidRPr="0073617C">
              <w:rPr>
                <w:rFonts w:asciiTheme="minorBidi" w:hAnsiTheme="minorBidi" w:cstheme="minorBidi"/>
                <w:sz w:val="19"/>
                <w:szCs w:val="19"/>
              </w:rPr>
              <w:t xml:space="preserve">Medical reports of worker  </w:t>
            </w:r>
          </w:p>
        </w:tc>
        <w:tc>
          <w:tcPr>
            <w:tcW w:w="207" w:type="pct"/>
            <w:tcBorders>
              <w:top w:val="single" w:sz="4" w:space="0" w:color="000000"/>
              <w:left w:val="single" w:sz="4" w:space="0" w:color="000000"/>
              <w:bottom w:val="single" w:sz="4" w:space="0" w:color="000000"/>
              <w:right w:val="single" w:sz="4" w:space="0" w:color="000000"/>
            </w:tcBorders>
          </w:tcPr>
          <w:p w14:paraId="13908AF2" w14:textId="5029541C" w:rsidR="00694440" w:rsidRPr="0073617C" w:rsidRDefault="00694440" w:rsidP="00694440">
            <w:pPr>
              <w:jc w:val="center"/>
              <w:rPr>
                <w:rFonts w:asciiTheme="minorBidi" w:hAnsiTheme="minorBidi" w:cstheme="minorBidi"/>
                <w:sz w:val="19"/>
                <w:szCs w:val="19"/>
              </w:rPr>
            </w:pPr>
            <w:r w:rsidRPr="0073617C">
              <w:rPr>
                <w:rFonts w:asciiTheme="minorBidi" w:hAnsiTheme="minorBidi" w:cstheme="minorBidi"/>
                <w:bCs/>
                <w:sz w:val="19"/>
                <w:szCs w:val="19"/>
              </w:rPr>
              <w:t>NA</w:t>
            </w:r>
          </w:p>
        </w:tc>
        <w:tc>
          <w:tcPr>
            <w:tcW w:w="382" w:type="pct"/>
            <w:tcBorders>
              <w:top w:val="single" w:sz="4" w:space="0" w:color="000000"/>
              <w:left w:val="single" w:sz="4" w:space="0" w:color="000000"/>
              <w:bottom w:val="single" w:sz="4" w:space="0" w:color="000000"/>
              <w:right w:val="single" w:sz="4" w:space="0" w:color="auto"/>
            </w:tcBorders>
          </w:tcPr>
          <w:p w14:paraId="2B2F2C59" w14:textId="77777777"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
                <w:sz w:val="19"/>
                <w:szCs w:val="19"/>
              </w:rPr>
              <w:t>√</w:t>
            </w:r>
          </w:p>
        </w:tc>
        <w:tc>
          <w:tcPr>
            <w:tcW w:w="357" w:type="pct"/>
            <w:tcBorders>
              <w:top w:val="single" w:sz="4" w:space="0" w:color="000000"/>
              <w:left w:val="single" w:sz="4" w:space="0" w:color="auto"/>
              <w:bottom w:val="single" w:sz="4" w:space="0" w:color="000000"/>
              <w:right w:val="single" w:sz="4" w:space="0" w:color="auto"/>
            </w:tcBorders>
          </w:tcPr>
          <w:p w14:paraId="4BC52248" w14:textId="5A980DE7"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Cs/>
                <w:sz w:val="19"/>
                <w:szCs w:val="19"/>
              </w:rPr>
              <w:t>NA</w:t>
            </w:r>
          </w:p>
        </w:tc>
        <w:tc>
          <w:tcPr>
            <w:tcW w:w="202" w:type="pct"/>
            <w:tcBorders>
              <w:top w:val="single" w:sz="4" w:space="0" w:color="000000"/>
              <w:left w:val="single" w:sz="4" w:space="0" w:color="auto"/>
              <w:bottom w:val="single" w:sz="4" w:space="0" w:color="000000"/>
              <w:right w:val="single" w:sz="4" w:space="0" w:color="000000"/>
            </w:tcBorders>
          </w:tcPr>
          <w:p w14:paraId="64C0F6BA" w14:textId="165A2ED0"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Cs/>
                <w:sz w:val="19"/>
                <w:szCs w:val="19"/>
              </w:rPr>
              <w:t>NA</w:t>
            </w:r>
          </w:p>
        </w:tc>
      </w:tr>
      <w:tr w:rsidR="00694440" w:rsidRPr="0073617C" w14:paraId="09B06EC6"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20741DB2" w14:textId="77777777" w:rsidR="00694440" w:rsidRPr="0073617C" w:rsidRDefault="00694440" w:rsidP="00694440">
            <w:pPr>
              <w:pStyle w:val="ListParagraph"/>
              <w:numPr>
                <w:ilvl w:val="0"/>
                <w:numId w:val="121"/>
              </w:numPr>
              <w:spacing w:after="0"/>
              <w:ind w:left="0" w:firstLine="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21A405EA" w14:textId="77777777" w:rsidR="00694440" w:rsidRPr="0073617C" w:rsidRDefault="00694440" w:rsidP="00694440">
            <w:pPr>
              <w:jc w:val="left"/>
              <w:rPr>
                <w:rFonts w:asciiTheme="minorBidi" w:hAnsiTheme="minorBidi" w:cstheme="minorBidi"/>
                <w:b/>
                <w:bCs/>
                <w:sz w:val="19"/>
                <w:szCs w:val="19"/>
              </w:rPr>
            </w:pPr>
            <w:bookmarkStart w:id="8987" w:name="_Toc81475946"/>
            <w:r w:rsidRPr="0073617C">
              <w:rPr>
                <w:rFonts w:asciiTheme="minorBidi" w:hAnsiTheme="minorBidi" w:cstheme="minorBidi"/>
                <w:b/>
                <w:bCs/>
                <w:sz w:val="19"/>
                <w:szCs w:val="19"/>
              </w:rPr>
              <w:t>Soil Erosion and Contamination</w:t>
            </w:r>
            <w:bookmarkEnd w:id="8987"/>
          </w:p>
          <w:p w14:paraId="2C83AA17" w14:textId="77777777" w:rsidR="00694440" w:rsidRPr="0073617C" w:rsidRDefault="00694440" w:rsidP="00694440">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3955E48F" w14:textId="18FDD343" w:rsidR="00694440" w:rsidRPr="0073617C" w:rsidRDefault="00694440" w:rsidP="00694440">
            <w:pPr>
              <w:rPr>
                <w:rFonts w:asciiTheme="minorBidi" w:hAnsiTheme="minorBidi" w:cstheme="minorBidi"/>
                <w:sz w:val="19"/>
                <w:szCs w:val="19"/>
              </w:rPr>
            </w:pPr>
            <w:r w:rsidRPr="0073617C">
              <w:rPr>
                <w:rFonts w:asciiTheme="minorBidi" w:hAnsiTheme="minorBidi" w:cstheme="minorBidi"/>
                <w:sz w:val="19"/>
                <w:szCs w:val="19"/>
              </w:rPr>
              <w:t xml:space="preserve"> Excavations required for maintenance would cause impacts similar to those from construction phase, but at a lesser spatial and temporal extent. </w:t>
            </w:r>
          </w:p>
          <w:p w14:paraId="156BB763" w14:textId="77777777" w:rsidR="00694440" w:rsidRPr="0073617C" w:rsidRDefault="00694440" w:rsidP="00694440">
            <w:pPr>
              <w:rPr>
                <w:rFonts w:asciiTheme="minorBidi" w:hAnsiTheme="minorBidi" w:cstheme="minorBidi"/>
                <w:sz w:val="19"/>
                <w:szCs w:val="19"/>
              </w:rPr>
            </w:pPr>
          </w:p>
          <w:p w14:paraId="60671320" w14:textId="77777777" w:rsidR="00694440" w:rsidRPr="0073617C" w:rsidRDefault="00694440" w:rsidP="00694440">
            <w:pPr>
              <w:rPr>
                <w:rFonts w:asciiTheme="minorBidi" w:hAnsiTheme="minorBidi" w:cstheme="minorBidi"/>
                <w:sz w:val="19"/>
                <w:szCs w:val="19"/>
              </w:rPr>
            </w:pPr>
            <w:r w:rsidRPr="0073617C">
              <w:rPr>
                <w:rFonts w:asciiTheme="minorBidi" w:hAnsiTheme="minorBidi" w:cstheme="minorBidi"/>
                <w:sz w:val="19"/>
                <w:szCs w:val="19"/>
              </w:rPr>
              <w:t xml:space="preserve">The accidental spill of product such as accidental fuel and material spills would likely cause soil contamination. </w:t>
            </w:r>
          </w:p>
          <w:p w14:paraId="0836892C" w14:textId="77777777" w:rsidR="00694440" w:rsidRPr="0073617C" w:rsidRDefault="00694440" w:rsidP="00694440">
            <w:pPr>
              <w:rPr>
                <w:rFonts w:asciiTheme="minorBidi" w:hAnsiTheme="minorBidi" w:cstheme="minorBidi"/>
                <w:sz w:val="19"/>
                <w:szCs w:val="19"/>
              </w:rPr>
            </w:pPr>
          </w:p>
          <w:p w14:paraId="52210427" w14:textId="6D559B5F" w:rsidR="00694440" w:rsidRPr="0073617C" w:rsidRDefault="00694440" w:rsidP="00694440">
            <w:pPr>
              <w:rPr>
                <w:rFonts w:asciiTheme="minorBidi" w:hAnsiTheme="minorBidi" w:cstheme="minorBidi"/>
                <w:sz w:val="19"/>
                <w:szCs w:val="19"/>
              </w:rPr>
            </w:pPr>
            <w:r w:rsidRPr="0073617C">
              <w:rPr>
                <w:rFonts w:asciiTheme="minorBidi" w:hAnsiTheme="minorBidi" w:cstheme="minorBidi"/>
                <w:sz w:val="19"/>
                <w:szCs w:val="19"/>
              </w:rPr>
              <w:t>Except in the case of a large spill, soil contamination would be localized and limited in extent and magnitude.</w:t>
            </w:r>
          </w:p>
          <w:p w14:paraId="57A9372A" w14:textId="77777777" w:rsidR="00694440" w:rsidRPr="0073617C" w:rsidRDefault="00694440" w:rsidP="00694440">
            <w:pPr>
              <w:widowControl w:val="0"/>
              <w:tabs>
                <w:tab w:val="left" w:pos="450"/>
              </w:tabs>
              <w:autoSpaceDE w:val="0"/>
              <w:autoSpaceDN w:val="0"/>
              <w:adjustRightInd w:val="0"/>
              <w:textAlignment w:val="baseline"/>
              <w:rPr>
                <w:rFonts w:asciiTheme="minorBidi" w:hAnsiTheme="minorBidi" w:cstheme="minorBidi"/>
                <w:sz w:val="19"/>
                <w:szCs w:val="19"/>
              </w:rPr>
            </w:pPr>
          </w:p>
        </w:tc>
        <w:tc>
          <w:tcPr>
            <w:tcW w:w="1063" w:type="pct"/>
            <w:tcBorders>
              <w:top w:val="single" w:sz="4" w:space="0" w:color="000000"/>
              <w:left w:val="single" w:sz="4" w:space="0" w:color="000000"/>
              <w:bottom w:val="single" w:sz="4" w:space="0" w:color="000000"/>
              <w:right w:val="single" w:sz="4" w:space="0" w:color="000000"/>
            </w:tcBorders>
          </w:tcPr>
          <w:p w14:paraId="11B62EC9" w14:textId="77777777"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The top soil that will be excavated from the area will be preserved and reused for the horticulture purpose;</w:t>
            </w:r>
          </w:p>
          <w:p w14:paraId="152D9769" w14:textId="0C05FF94" w:rsidR="00694440" w:rsidRPr="0073617C" w:rsidRDefault="00694440" w:rsidP="0073617C">
            <w:pPr>
              <w:pStyle w:val="ListParagraph"/>
              <w:numPr>
                <w:ilvl w:val="0"/>
                <w:numId w:val="12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Ensure proper solid waste management program;; and</w:t>
            </w:r>
          </w:p>
          <w:p w14:paraId="1374E6C1" w14:textId="77777777" w:rsidR="00694440" w:rsidRPr="0073617C" w:rsidRDefault="00694440" w:rsidP="0073617C">
            <w:pPr>
              <w:pStyle w:val="ListParagraph"/>
              <w:spacing w:after="0" w:line="240" w:lineRule="auto"/>
              <w:ind w:left="34" w:hanging="90"/>
              <w:rPr>
                <w:rFonts w:asciiTheme="minorBidi" w:hAnsiTheme="minorBidi" w:cstheme="minorBidi"/>
                <w:sz w:val="19"/>
                <w:szCs w:val="19"/>
              </w:rPr>
            </w:pPr>
          </w:p>
          <w:p w14:paraId="06C54917" w14:textId="46E8A14E" w:rsidR="00694440" w:rsidRPr="0073617C" w:rsidRDefault="00694440" w:rsidP="0073617C">
            <w:pPr>
              <w:ind w:left="34" w:hanging="90"/>
              <w:rPr>
                <w:rFonts w:asciiTheme="minorBidi" w:hAnsiTheme="minorBidi" w:cstheme="minorBidi"/>
                <w:sz w:val="19"/>
                <w:szCs w:val="19"/>
              </w:rPr>
            </w:pPr>
            <w:r w:rsidRPr="0073617C">
              <w:rPr>
                <w:rFonts w:asciiTheme="minorBidi" w:hAnsiTheme="minorBidi" w:cstheme="minorBidi"/>
                <w:i/>
                <w:iCs/>
                <w:sz w:val="19"/>
                <w:szCs w:val="19"/>
              </w:rPr>
              <w:t>(For detail section 7.8.8 shall be followed)</w:t>
            </w:r>
          </w:p>
          <w:p w14:paraId="017D2C0A" w14:textId="77777777" w:rsidR="00694440" w:rsidRDefault="00694440" w:rsidP="0073617C">
            <w:pPr>
              <w:pStyle w:val="ListParagraph"/>
              <w:spacing w:after="0" w:line="240" w:lineRule="auto"/>
              <w:ind w:left="34" w:hanging="90"/>
              <w:rPr>
                <w:rFonts w:asciiTheme="minorBidi" w:hAnsiTheme="minorBidi" w:cstheme="minorBidi"/>
                <w:sz w:val="19"/>
                <w:szCs w:val="19"/>
              </w:rPr>
            </w:pPr>
          </w:p>
          <w:p w14:paraId="3A0F3434" w14:textId="77777777" w:rsidR="004462FA" w:rsidRDefault="004462FA" w:rsidP="0073617C">
            <w:pPr>
              <w:pStyle w:val="ListParagraph"/>
              <w:spacing w:after="0" w:line="240" w:lineRule="auto"/>
              <w:ind w:left="34" w:hanging="90"/>
              <w:rPr>
                <w:rFonts w:asciiTheme="minorBidi" w:hAnsiTheme="minorBidi" w:cstheme="minorBidi"/>
                <w:sz w:val="19"/>
                <w:szCs w:val="19"/>
              </w:rPr>
            </w:pPr>
          </w:p>
          <w:p w14:paraId="74528E0C" w14:textId="77777777" w:rsidR="004462FA" w:rsidRDefault="004462FA" w:rsidP="0073617C">
            <w:pPr>
              <w:pStyle w:val="ListParagraph"/>
              <w:spacing w:after="0" w:line="240" w:lineRule="auto"/>
              <w:ind w:left="34" w:hanging="90"/>
              <w:rPr>
                <w:rFonts w:asciiTheme="minorBidi" w:hAnsiTheme="minorBidi" w:cstheme="minorBidi"/>
                <w:sz w:val="19"/>
                <w:szCs w:val="19"/>
              </w:rPr>
            </w:pPr>
          </w:p>
          <w:p w14:paraId="5B58214C" w14:textId="77777777" w:rsidR="004462FA" w:rsidRDefault="004462FA" w:rsidP="0073617C">
            <w:pPr>
              <w:pStyle w:val="ListParagraph"/>
              <w:spacing w:after="0" w:line="240" w:lineRule="auto"/>
              <w:ind w:left="34" w:hanging="90"/>
              <w:rPr>
                <w:rFonts w:asciiTheme="minorBidi" w:hAnsiTheme="minorBidi" w:cstheme="minorBidi"/>
                <w:sz w:val="19"/>
                <w:szCs w:val="19"/>
              </w:rPr>
            </w:pPr>
          </w:p>
          <w:p w14:paraId="5F0246A9" w14:textId="77777777" w:rsidR="004462FA" w:rsidRDefault="004462FA" w:rsidP="0073617C">
            <w:pPr>
              <w:pStyle w:val="ListParagraph"/>
              <w:spacing w:after="0" w:line="240" w:lineRule="auto"/>
              <w:ind w:left="34" w:hanging="90"/>
              <w:rPr>
                <w:rFonts w:asciiTheme="minorBidi" w:hAnsiTheme="minorBidi" w:cstheme="minorBidi"/>
                <w:sz w:val="19"/>
                <w:szCs w:val="19"/>
              </w:rPr>
            </w:pPr>
          </w:p>
          <w:p w14:paraId="255DC459" w14:textId="77777777" w:rsidR="004462FA" w:rsidRDefault="004462FA" w:rsidP="0073617C">
            <w:pPr>
              <w:pStyle w:val="ListParagraph"/>
              <w:spacing w:after="0" w:line="240" w:lineRule="auto"/>
              <w:ind w:left="34" w:hanging="90"/>
              <w:rPr>
                <w:rFonts w:asciiTheme="minorBidi" w:hAnsiTheme="minorBidi" w:cstheme="minorBidi"/>
                <w:sz w:val="19"/>
                <w:szCs w:val="19"/>
              </w:rPr>
            </w:pPr>
          </w:p>
          <w:p w14:paraId="194248E6" w14:textId="77777777" w:rsidR="004462FA" w:rsidRDefault="004462FA" w:rsidP="0073617C">
            <w:pPr>
              <w:pStyle w:val="ListParagraph"/>
              <w:spacing w:after="0" w:line="240" w:lineRule="auto"/>
              <w:ind w:left="34" w:hanging="90"/>
              <w:rPr>
                <w:rFonts w:asciiTheme="minorBidi" w:hAnsiTheme="minorBidi" w:cstheme="minorBidi"/>
                <w:sz w:val="19"/>
                <w:szCs w:val="19"/>
              </w:rPr>
            </w:pPr>
          </w:p>
          <w:p w14:paraId="1EF36CBC" w14:textId="77777777" w:rsidR="004462FA" w:rsidRDefault="004462FA" w:rsidP="0073617C">
            <w:pPr>
              <w:pStyle w:val="ListParagraph"/>
              <w:spacing w:after="0" w:line="240" w:lineRule="auto"/>
              <w:ind w:left="34" w:hanging="90"/>
              <w:rPr>
                <w:rFonts w:asciiTheme="minorBidi" w:hAnsiTheme="minorBidi" w:cstheme="minorBidi"/>
                <w:sz w:val="19"/>
                <w:szCs w:val="19"/>
              </w:rPr>
            </w:pPr>
          </w:p>
          <w:p w14:paraId="1ED7CBD5" w14:textId="77777777" w:rsidR="004462FA" w:rsidRPr="004462FA" w:rsidRDefault="004462FA" w:rsidP="004462FA">
            <w:pPr>
              <w:spacing w:line="240" w:lineRule="auto"/>
              <w:rPr>
                <w:rFonts w:asciiTheme="minorBidi" w:hAnsiTheme="minorBidi" w:cstheme="minorBidi"/>
                <w:sz w:val="19"/>
                <w:szCs w:val="19"/>
              </w:rPr>
            </w:pPr>
          </w:p>
        </w:tc>
        <w:tc>
          <w:tcPr>
            <w:tcW w:w="403" w:type="pct"/>
            <w:tcBorders>
              <w:top w:val="single" w:sz="4" w:space="0" w:color="000000"/>
              <w:left w:val="single" w:sz="4" w:space="0" w:color="000000"/>
              <w:bottom w:val="single" w:sz="4" w:space="0" w:color="000000"/>
              <w:right w:val="single" w:sz="4" w:space="0" w:color="000000"/>
            </w:tcBorders>
          </w:tcPr>
          <w:p w14:paraId="57B3766E" w14:textId="77777777" w:rsidR="00694440" w:rsidRPr="0073617C" w:rsidRDefault="00694440" w:rsidP="00694440">
            <w:pPr>
              <w:pStyle w:val="Bullet0"/>
              <w:numPr>
                <w:ilvl w:val="0"/>
                <w:numId w:val="0"/>
              </w:numPr>
              <w:tabs>
                <w:tab w:val="left" w:pos="720"/>
              </w:tabs>
              <w:spacing w:after="0" w:line="240" w:lineRule="auto"/>
              <w:rPr>
                <w:rFonts w:asciiTheme="minorBidi" w:hAnsiTheme="minorBidi" w:cstheme="minorBidi"/>
                <w:sz w:val="19"/>
                <w:szCs w:val="19"/>
              </w:rPr>
            </w:pPr>
            <w:r w:rsidRPr="0073617C">
              <w:rPr>
                <w:rFonts w:asciiTheme="minorBidi" w:hAnsiTheme="minorBidi" w:cstheme="minorBidi"/>
                <w:sz w:val="19"/>
                <w:szCs w:val="19"/>
              </w:rPr>
              <w:lastRenderedPageBreak/>
              <w:t>Department of Archaeology &amp; Museum</w:t>
            </w:r>
          </w:p>
        </w:tc>
        <w:tc>
          <w:tcPr>
            <w:tcW w:w="340" w:type="pct"/>
            <w:tcBorders>
              <w:top w:val="single" w:sz="4" w:space="0" w:color="000000"/>
              <w:left w:val="single" w:sz="4" w:space="0" w:color="000000"/>
              <w:bottom w:val="single" w:sz="4" w:space="0" w:color="000000"/>
              <w:right w:val="single" w:sz="4" w:space="0" w:color="000000"/>
            </w:tcBorders>
          </w:tcPr>
          <w:p w14:paraId="1AD341D0" w14:textId="77777777" w:rsidR="00694440" w:rsidRPr="0073617C" w:rsidRDefault="00694440" w:rsidP="00694440">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 Project Area</w:t>
            </w:r>
          </w:p>
        </w:tc>
        <w:tc>
          <w:tcPr>
            <w:tcW w:w="330" w:type="pct"/>
            <w:tcBorders>
              <w:top w:val="single" w:sz="4" w:space="0" w:color="000000"/>
              <w:left w:val="single" w:sz="4" w:space="0" w:color="000000"/>
              <w:bottom w:val="single" w:sz="4" w:space="0" w:color="000000"/>
              <w:right w:val="single" w:sz="4" w:space="0" w:color="000000"/>
            </w:tcBorders>
          </w:tcPr>
          <w:p w14:paraId="359098F6" w14:textId="77777777" w:rsidR="00694440" w:rsidRPr="0073617C" w:rsidRDefault="00694440" w:rsidP="00694440">
            <w:pPr>
              <w:pStyle w:val="Bullet0"/>
              <w:numPr>
                <w:ilvl w:val="0"/>
                <w:numId w:val="0"/>
              </w:numPr>
              <w:tabs>
                <w:tab w:val="left" w:pos="720"/>
              </w:tabs>
              <w:spacing w:after="0" w:line="240" w:lineRule="auto"/>
              <w:jc w:val="center"/>
              <w:rPr>
                <w:rFonts w:asciiTheme="minorBidi" w:hAnsiTheme="minorBidi" w:cstheme="minorBidi"/>
                <w:sz w:val="19"/>
                <w:szCs w:val="19"/>
              </w:rPr>
            </w:pPr>
            <w:r w:rsidRPr="0073617C">
              <w:rPr>
                <w:rFonts w:asciiTheme="minorBidi" w:hAnsiTheme="minorBidi" w:cstheme="minorBidi"/>
                <w:sz w:val="19"/>
                <w:szCs w:val="19"/>
              </w:rPr>
              <w:t xml:space="preserve">Biannually    </w:t>
            </w:r>
          </w:p>
        </w:tc>
        <w:tc>
          <w:tcPr>
            <w:tcW w:w="399" w:type="pct"/>
            <w:tcBorders>
              <w:top w:val="single" w:sz="4" w:space="0" w:color="000000"/>
              <w:left w:val="single" w:sz="4" w:space="0" w:color="000000"/>
              <w:bottom w:val="single" w:sz="4" w:space="0" w:color="000000"/>
              <w:right w:val="single" w:sz="4" w:space="0" w:color="000000"/>
            </w:tcBorders>
          </w:tcPr>
          <w:p w14:paraId="0748EB63" w14:textId="24236E7C" w:rsidR="00694440" w:rsidRPr="0073617C" w:rsidRDefault="00694440" w:rsidP="0073617C">
            <w:pPr>
              <w:pStyle w:val="Bullet0"/>
              <w:numPr>
                <w:ilvl w:val="0"/>
                <w:numId w:val="122"/>
              </w:numPr>
              <w:tabs>
                <w:tab w:val="left" w:pos="720"/>
              </w:tabs>
              <w:spacing w:after="0" w:line="240" w:lineRule="auto"/>
              <w:ind w:left="163" w:hanging="163"/>
              <w:rPr>
                <w:rFonts w:asciiTheme="minorBidi" w:hAnsiTheme="minorBidi" w:cstheme="minorBidi"/>
                <w:sz w:val="19"/>
                <w:szCs w:val="19"/>
              </w:rPr>
            </w:pPr>
            <w:r w:rsidRPr="0073617C">
              <w:rPr>
                <w:rFonts w:asciiTheme="minorBidi" w:hAnsiTheme="minorBidi" w:cstheme="minorBidi"/>
                <w:sz w:val="19"/>
                <w:szCs w:val="19"/>
              </w:rPr>
              <w:t xml:space="preserve">Visual </w:t>
            </w:r>
            <w:r w:rsidR="0073617C" w:rsidRPr="0073617C">
              <w:rPr>
                <w:rFonts w:asciiTheme="minorBidi" w:hAnsiTheme="minorBidi" w:cstheme="minorBidi"/>
                <w:sz w:val="19"/>
                <w:szCs w:val="19"/>
              </w:rPr>
              <w:t xml:space="preserve">checks </w:t>
            </w:r>
            <w:r w:rsidRPr="0073617C">
              <w:rPr>
                <w:rFonts w:asciiTheme="minorBidi" w:hAnsiTheme="minorBidi" w:cstheme="minorBidi"/>
                <w:sz w:val="19"/>
                <w:szCs w:val="19"/>
              </w:rPr>
              <w:t>and photographic record</w:t>
            </w:r>
          </w:p>
          <w:p w14:paraId="137AFC86" w14:textId="77777777" w:rsidR="00694440" w:rsidRPr="0073617C" w:rsidRDefault="00694440" w:rsidP="00694440">
            <w:pPr>
              <w:pStyle w:val="Bullet0"/>
              <w:numPr>
                <w:ilvl w:val="0"/>
                <w:numId w:val="122"/>
              </w:numPr>
              <w:tabs>
                <w:tab w:val="left" w:pos="720"/>
              </w:tabs>
              <w:spacing w:after="0" w:line="240" w:lineRule="auto"/>
              <w:ind w:left="163" w:hanging="163"/>
              <w:rPr>
                <w:rFonts w:asciiTheme="minorBidi" w:hAnsiTheme="minorBidi" w:cstheme="minorBidi"/>
                <w:sz w:val="19"/>
                <w:szCs w:val="19"/>
              </w:rPr>
            </w:pPr>
            <w:r w:rsidRPr="0073617C">
              <w:rPr>
                <w:rFonts w:asciiTheme="minorBidi" w:hAnsiTheme="minorBidi" w:cstheme="minorBidi"/>
                <w:sz w:val="19"/>
                <w:szCs w:val="19"/>
              </w:rPr>
              <w:t>Site restoration and rehabilitation.</w:t>
            </w:r>
          </w:p>
          <w:p w14:paraId="70366610" w14:textId="77777777" w:rsidR="00694440" w:rsidRPr="0073617C" w:rsidRDefault="00694440" w:rsidP="00694440">
            <w:pPr>
              <w:pStyle w:val="Bullet0"/>
              <w:numPr>
                <w:ilvl w:val="0"/>
                <w:numId w:val="0"/>
              </w:numPr>
              <w:tabs>
                <w:tab w:val="left" w:pos="720"/>
              </w:tabs>
              <w:spacing w:after="0" w:line="240" w:lineRule="auto"/>
              <w:ind w:left="163" w:hanging="163"/>
              <w:rPr>
                <w:rFonts w:asciiTheme="minorBidi" w:hAnsiTheme="minorBidi" w:cstheme="minorBidi"/>
                <w:b/>
                <w:sz w:val="19"/>
                <w:szCs w:val="19"/>
              </w:rPr>
            </w:pPr>
          </w:p>
        </w:tc>
        <w:tc>
          <w:tcPr>
            <w:tcW w:w="207" w:type="pct"/>
            <w:tcBorders>
              <w:top w:val="single" w:sz="4" w:space="0" w:color="000000"/>
              <w:left w:val="single" w:sz="4" w:space="0" w:color="000000"/>
              <w:bottom w:val="single" w:sz="4" w:space="0" w:color="000000"/>
              <w:right w:val="single" w:sz="4" w:space="0" w:color="000000"/>
            </w:tcBorders>
          </w:tcPr>
          <w:p w14:paraId="71F6554B" w14:textId="1CA66E3A" w:rsidR="00694440" w:rsidRPr="0073617C" w:rsidRDefault="00694440" w:rsidP="00694440">
            <w:pPr>
              <w:jc w:val="center"/>
              <w:rPr>
                <w:rFonts w:asciiTheme="minorBidi" w:hAnsiTheme="minorBidi" w:cstheme="minorBidi"/>
                <w:sz w:val="19"/>
                <w:szCs w:val="19"/>
              </w:rPr>
            </w:pPr>
            <w:r w:rsidRPr="0073617C">
              <w:rPr>
                <w:rFonts w:asciiTheme="minorBidi" w:hAnsiTheme="minorBidi" w:cstheme="minorBidi"/>
                <w:bCs/>
                <w:sz w:val="19"/>
                <w:szCs w:val="19"/>
              </w:rPr>
              <w:t>NA</w:t>
            </w:r>
          </w:p>
        </w:tc>
        <w:tc>
          <w:tcPr>
            <w:tcW w:w="382" w:type="pct"/>
            <w:tcBorders>
              <w:top w:val="single" w:sz="4" w:space="0" w:color="000000"/>
              <w:left w:val="single" w:sz="4" w:space="0" w:color="000000"/>
              <w:bottom w:val="single" w:sz="4" w:space="0" w:color="000000"/>
              <w:right w:val="single" w:sz="4" w:space="0" w:color="auto"/>
            </w:tcBorders>
          </w:tcPr>
          <w:p w14:paraId="1233043A" w14:textId="77777777"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
                <w:sz w:val="19"/>
                <w:szCs w:val="19"/>
              </w:rPr>
              <w:t>√</w:t>
            </w:r>
          </w:p>
        </w:tc>
        <w:tc>
          <w:tcPr>
            <w:tcW w:w="357" w:type="pct"/>
            <w:tcBorders>
              <w:top w:val="single" w:sz="4" w:space="0" w:color="000000"/>
              <w:left w:val="single" w:sz="4" w:space="0" w:color="auto"/>
              <w:bottom w:val="single" w:sz="4" w:space="0" w:color="000000"/>
              <w:right w:val="single" w:sz="4" w:space="0" w:color="auto"/>
            </w:tcBorders>
          </w:tcPr>
          <w:p w14:paraId="4A35E0CA" w14:textId="4CEA3E1E"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Cs/>
                <w:sz w:val="19"/>
                <w:szCs w:val="19"/>
              </w:rPr>
              <w:t>NA</w:t>
            </w:r>
          </w:p>
        </w:tc>
        <w:tc>
          <w:tcPr>
            <w:tcW w:w="202" w:type="pct"/>
            <w:tcBorders>
              <w:top w:val="single" w:sz="4" w:space="0" w:color="000000"/>
              <w:left w:val="single" w:sz="4" w:space="0" w:color="auto"/>
              <w:bottom w:val="single" w:sz="4" w:space="0" w:color="000000"/>
              <w:right w:val="single" w:sz="4" w:space="0" w:color="000000"/>
            </w:tcBorders>
          </w:tcPr>
          <w:p w14:paraId="0FFD764F" w14:textId="515DF5AA"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Cs/>
                <w:sz w:val="19"/>
                <w:szCs w:val="19"/>
              </w:rPr>
              <w:t>NA</w:t>
            </w:r>
          </w:p>
        </w:tc>
      </w:tr>
      <w:tr w:rsidR="00694440" w:rsidRPr="0073617C" w14:paraId="73EC1C1C"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36D2697E" w14:textId="77777777" w:rsidR="00694440" w:rsidRPr="0073617C" w:rsidRDefault="00694440" w:rsidP="0073617C">
            <w:pPr>
              <w:pStyle w:val="ListParagraph"/>
              <w:numPr>
                <w:ilvl w:val="0"/>
                <w:numId w:val="121"/>
              </w:numPr>
              <w:spacing w:after="0"/>
              <w:ind w:left="34" w:hanging="9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4125DA52" w14:textId="0B0D157F" w:rsidR="00694440" w:rsidRPr="0073617C" w:rsidRDefault="00694440" w:rsidP="00694440">
            <w:pPr>
              <w:jc w:val="left"/>
              <w:rPr>
                <w:rFonts w:asciiTheme="minorBidi" w:hAnsiTheme="minorBidi" w:cstheme="minorBidi"/>
                <w:b/>
                <w:bCs/>
                <w:sz w:val="19"/>
                <w:szCs w:val="19"/>
              </w:rPr>
            </w:pPr>
            <w:bookmarkStart w:id="8988" w:name="_Toc81475948"/>
            <w:r w:rsidRPr="0073617C">
              <w:rPr>
                <w:rFonts w:asciiTheme="minorBidi" w:hAnsiTheme="minorBidi" w:cstheme="minorBidi"/>
                <w:b/>
                <w:bCs/>
                <w:sz w:val="19"/>
                <w:szCs w:val="19"/>
              </w:rPr>
              <w:t>Ecolog</w:t>
            </w:r>
            <w:bookmarkEnd w:id="8988"/>
            <w:r w:rsidRPr="0073617C">
              <w:rPr>
                <w:rFonts w:asciiTheme="minorBidi" w:hAnsiTheme="minorBidi" w:cstheme="minorBidi"/>
                <w:b/>
                <w:bCs/>
                <w:sz w:val="19"/>
                <w:szCs w:val="19"/>
              </w:rPr>
              <w:t>y</w:t>
            </w:r>
          </w:p>
          <w:p w14:paraId="64354392" w14:textId="77777777" w:rsidR="00694440" w:rsidRPr="0073617C" w:rsidRDefault="00694440" w:rsidP="00694440">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10CD323A" w14:textId="2B0C9F55" w:rsidR="004462FA" w:rsidRDefault="00694440" w:rsidP="004462FA">
            <w:pPr>
              <w:rPr>
                <w:rFonts w:asciiTheme="minorBidi" w:hAnsiTheme="minorBidi" w:cstheme="minorBidi"/>
                <w:sz w:val="19"/>
                <w:szCs w:val="19"/>
              </w:rPr>
            </w:pPr>
            <w:r w:rsidRPr="0073617C">
              <w:rPr>
                <w:rFonts w:asciiTheme="minorBidi" w:hAnsiTheme="minorBidi" w:cstheme="minorBidi"/>
                <w:sz w:val="19"/>
                <w:szCs w:val="19"/>
              </w:rPr>
              <w:t>No impact is anticipated during operational phase of the project both on flora and fauna. However, the maintenance of the saplings/new plants must be monitored efficiently.</w:t>
            </w:r>
          </w:p>
          <w:p w14:paraId="1E494591" w14:textId="77777777" w:rsidR="004462FA" w:rsidRPr="0073617C" w:rsidRDefault="004462FA" w:rsidP="004462FA">
            <w:pPr>
              <w:rPr>
                <w:rFonts w:asciiTheme="minorBidi" w:hAnsiTheme="minorBidi" w:cstheme="minorBidi"/>
                <w:sz w:val="19"/>
                <w:szCs w:val="19"/>
              </w:rPr>
            </w:pPr>
          </w:p>
          <w:p w14:paraId="1BC1F5A3" w14:textId="3CC0E8DD" w:rsidR="00694440" w:rsidRPr="0073617C" w:rsidRDefault="00A060DD" w:rsidP="00A060DD">
            <w:pPr>
              <w:rPr>
                <w:rFonts w:asciiTheme="minorBidi" w:hAnsiTheme="minorBidi" w:cstheme="minorBidi"/>
                <w:sz w:val="19"/>
                <w:szCs w:val="19"/>
              </w:rPr>
            </w:pPr>
            <w:r w:rsidRPr="0073617C">
              <w:rPr>
                <w:rFonts w:asciiTheme="minorBidi" w:hAnsiTheme="minorBidi" w:cstheme="minorBidi"/>
                <w:i/>
                <w:iCs/>
                <w:sz w:val="19"/>
                <w:szCs w:val="19"/>
              </w:rPr>
              <w:t>(For detail section 7.8.8 shall be followed)</w:t>
            </w:r>
          </w:p>
        </w:tc>
        <w:tc>
          <w:tcPr>
            <w:tcW w:w="1063" w:type="pct"/>
            <w:tcBorders>
              <w:top w:val="single" w:sz="4" w:space="0" w:color="000000"/>
              <w:left w:val="single" w:sz="4" w:space="0" w:color="000000"/>
              <w:bottom w:val="single" w:sz="4" w:space="0" w:color="000000"/>
              <w:right w:val="single" w:sz="4" w:space="0" w:color="000000"/>
            </w:tcBorders>
          </w:tcPr>
          <w:p w14:paraId="7AF92EE0" w14:textId="77777777" w:rsidR="00694440" w:rsidRPr="0073617C" w:rsidRDefault="00694440" w:rsidP="0073617C">
            <w:pPr>
              <w:pStyle w:val="ListParagraph"/>
              <w:spacing w:after="0" w:line="240" w:lineRule="auto"/>
              <w:ind w:left="34" w:hanging="90"/>
              <w:rPr>
                <w:rFonts w:asciiTheme="minorBidi" w:hAnsiTheme="minorBidi" w:cstheme="minorBidi"/>
                <w:sz w:val="19"/>
                <w:szCs w:val="19"/>
              </w:rPr>
            </w:pPr>
          </w:p>
        </w:tc>
        <w:tc>
          <w:tcPr>
            <w:tcW w:w="403" w:type="pct"/>
            <w:tcBorders>
              <w:top w:val="single" w:sz="4" w:space="0" w:color="000000"/>
              <w:left w:val="single" w:sz="4" w:space="0" w:color="000000"/>
              <w:bottom w:val="single" w:sz="4" w:space="0" w:color="000000"/>
              <w:right w:val="single" w:sz="4" w:space="0" w:color="000000"/>
            </w:tcBorders>
          </w:tcPr>
          <w:p w14:paraId="44883E36" w14:textId="77777777" w:rsidR="00694440" w:rsidRPr="0073617C" w:rsidRDefault="00694440" w:rsidP="00694440">
            <w:pPr>
              <w:pStyle w:val="Bullet0"/>
              <w:numPr>
                <w:ilvl w:val="0"/>
                <w:numId w:val="0"/>
              </w:numPr>
              <w:tabs>
                <w:tab w:val="left" w:pos="720"/>
              </w:tabs>
              <w:spacing w:after="0" w:line="240" w:lineRule="auto"/>
              <w:rPr>
                <w:rFonts w:asciiTheme="minorBidi" w:hAnsiTheme="minorBidi" w:cstheme="minorBidi"/>
                <w:sz w:val="19"/>
                <w:szCs w:val="19"/>
              </w:rPr>
            </w:pPr>
            <w:r w:rsidRPr="0073617C">
              <w:rPr>
                <w:rFonts w:asciiTheme="minorBidi" w:hAnsiTheme="minorBidi" w:cstheme="minorBidi"/>
                <w:sz w:val="19"/>
                <w:szCs w:val="19"/>
              </w:rPr>
              <w:t>Department of Archaeology &amp; Museum</w:t>
            </w:r>
          </w:p>
        </w:tc>
        <w:tc>
          <w:tcPr>
            <w:tcW w:w="340" w:type="pct"/>
            <w:tcBorders>
              <w:top w:val="single" w:sz="4" w:space="0" w:color="000000"/>
              <w:left w:val="single" w:sz="4" w:space="0" w:color="000000"/>
              <w:bottom w:val="single" w:sz="4" w:space="0" w:color="000000"/>
              <w:right w:val="single" w:sz="4" w:space="0" w:color="000000"/>
            </w:tcBorders>
          </w:tcPr>
          <w:p w14:paraId="39C77AC1" w14:textId="77777777" w:rsidR="00694440" w:rsidRPr="0073617C" w:rsidRDefault="00694440" w:rsidP="00694440">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 Project Area</w:t>
            </w:r>
          </w:p>
        </w:tc>
        <w:tc>
          <w:tcPr>
            <w:tcW w:w="330" w:type="pct"/>
            <w:tcBorders>
              <w:top w:val="single" w:sz="4" w:space="0" w:color="000000"/>
              <w:left w:val="single" w:sz="4" w:space="0" w:color="000000"/>
              <w:bottom w:val="single" w:sz="4" w:space="0" w:color="000000"/>
              <w:right w:val="single" w:sz="4" w:space="0" w:color="000000"/>
            </w:tcBorders>
          </w:tcPr>
          <w:p w14:paraId="34BD0F7D" w14:textId="77777777" w:rsidR="00694440" w:rsidRPr="0073617C" w:rsidRDefault="00694440" w:rsidP="00694440">
            <w:pPr>
              <w:pStyle w:val="Bullet0"/>
              <w:numPr>
                <w:ilvl w:val="0"/>
                <w:numId w:val="0"/>
              </w:numPr>
              <w:tabs>
                <w:tab w:val="left" w:pos="720"/>
              </w:tabs>
              <w:spacing w:after="0" w:line="240" w:lineRule="auto"/>
              <w:jc w:val="center"/>
              <w:rPr>
                <w:rFonts w:asciiTheme="minorBidi" w:hAnsiTheme="minorBidi" w:cstheme="minorBidi"/>
                <w:sz w:val="19"/>
                <w:szCs w:val="19"/>
              </w:rPr>
            </w:pPr>
            <w:r w:rsidRPr="0073617C">
              <w:rPr>
                <w:rFonts w:asciiTheme="minorBidi" w:hAnsiTheme="minorBidi" w:cstheme="minorBidi"/>
                <w:sz w:val="19"/>
                <w:szCs w:val="19"/>
              </w:rPr>
              <w:t xml:space="preserve">Biannually    </w:t>
            </w:r>
          </w:p>
        </w:tc>
        <w:tc>
          <w:tcPr>
            <w:tcW w:w="399" w:type="pct"/>
            <w:tcBorders>
              <w:top w:val="single" w:sz="4" w:space="0" w:color="000000"/>
              <w:left w:val="single" w:sz="4" w:space="0" w:color="000000"/>
              <w:bottom w:val="single" w:sz="4" w:space="0" w:color="000000"/>
              <w:right w:val="single" w:sz="4" w:space="0" w:color="000000"/>
            </w:tcBorders>
          </w:tcPr>
          <w:p w14:paraId="5407EBED" w14:textId="3890BA2D" w:rsidR="00694440" w:rsidRPr="0073617C" w:rsidRDefault="0073617C" w:rsidP="00694440">
            <w:pPr>
              <w:pStyle w:val="ListParagraph"/>
              <w:numPr>
                <w:ilvl w:val="0"/>
                <w:numId w:val="122"/>
              </w:numPr>
              <w:ind w:left="163" w:hanging="163"/>
              <w:rPr>
                <w:rFonts w:asciiTheme="minorBidi" w:hAnsiTheme="minorBidi" w:cstheme="minorBidi"/>
                <w:sz w:val="19"/>
                <w:szCs w:val="19"/>
              </w:rPr>
            </w:pPr>
            <w:r w:rsidRPr="0073617C">
              <w:rPr>
                <w:rFonts w:asciiTheme="minorBidi" w:hAnsiTheme="minorBidi" w:cstheme="minorBidi"/>
                <w:sz w:val="19"/>
                <w:szCs w:val="19"/>
              </w:rPr>
              <w:t xml:space="preserve">Visual checks </w:t>
            </w:r>
          </w:p>
          <w:p w14:paraId="4EF2C1CE" w14:textId="77777777" w:rsidR="00694440" w:rsidRPr="0073617C" w:rsidRDefault="00694440" w:rsidP="00694440">
            <w:pPr>
              <w:pStyle w:val="Bullet0"/>
              <w:numPr>
                <w:ilvl w:val="0"/>
                <w:numId w:val="122"/>
              </w:numPr>
              <w:tabs>
                <w:tab w:val="left" w:pos="720"/>
              </w:tabs>
              <w:spacing w:after="0" w:line="240" w:lineRule="auto"/>
              <w:ind w:left="163" w:hanging="163"/>
              <w:rPr>
                <w:rFonts w:asciiTheme="minorBidi" w:hAnsiTheme="minorBidi" w:cstheme="minorBidi"/>
                <w:b/>
                <w:sz w:val="19"/>
                <w:szCs w:val="19"/>
              </w:rPr>
            </w:pPr>
            <w:r w:rsidRPr="0073617C">
              <w:rPr>
                <w:rFonts w:asciiTheme="minorBidi" w:hAnsiTheme="minorBidi" w:cstheme="minorBidi"/>
                <w:sz w:val="19"/>
                <w:szCs w:val="19"/>
              </w:rPr>
              <w:t>Regular monitoring, audits and check reports.</w:t>
            </w:r>
          </w:p>
        </w:tc>
        <w:tc>
          <w:tcPr>
            <w:tcW w:w="207" w:type="pct"/>
            <w:tcBorders>
              <w:top w:val="single" w:sz="4" w:space="0" w:color="000000"/>
              <w:left w:val="single" w:sz="4" w:space="0" w:color="000000"/>
              <w:bottom w:val="single" w:sz="4" w:space="0" w:color="000000"/>
              <w:right w:val="single" w:sz="4" w:space="0" w:color="000000"/>
            </w:tcBorders>
          </w:tcPr>
          <w:p w14:paraId="5201EC74" w14:textId="6CA59E58" w:rsidR="00694440" w:rsidRPr="0073617C" w:rsidRDefault="00694440" w:rsidP="00694440">
            <w:pPr>
              <w:jc w:val="center"/>
              <w:rPr>
                <w:rFonts w:asciiTheme="minorBidi" w:hAnsiTheme="minorBidi" w:cstheme="minorBidi"/>
                <w:sz w:val="19"/>
                <w:szCs w:val="19"/>
              </w:rPr>
            </w:pPr>
            <w:r w:rsidRPr="0073617C">
              <w:rPr>
                <w:rFonts w:asciiTheme="minorBidi" w:hAnsiTheme="minorBidi" w:cstheme="minorBidi"/>
                <w:bCs/>
                <w:sz w:val="19"/>
                <w:szCs w:val="19"/>
              </w:rPr>
              <w:t>NA</w:t>
            </w:r>
          </w:p>
        </w:tc>
        <w:tc>
          <w:tcPr>
            <w:tcW w:w="382" w:type="pct"/>
            <w:tcBorders>
              <w:top w:val="single" w:sz="4" w:space="0" w:color="000000"/>
              <w:left w:val="single" w:sz="4" w:space="0" w:color="000000"/>
              <w:bottom w:val="single" w:sz="4" w:space="0" w:color="000000"/>
              <w:right w:val="single" w:sz="4" w:space="0" w:color="auto"/>
            </w:tcBorders>
          </w:tcPr>
          <w:p w14:paraId="2ED8F835" w14:textId="77777777"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
                <w:sz w:val="19"/>
                <w:szCs w:val="19"/>
              </w:rPr>
              <w:t>√</w:t>
            </w:r>
          </w:p>
        </w:tc>
        <w:tc>
          <w:tcPr>
            <w:tcW w:w="357" w:type="pct"/>
            <w:tcBorders>
              <w:top w:val="single" w:sz="4" w:space="0" w:color="000000"/>
              <w:left w:val="single" w:sz="4" w:space="0" w:color="auto"/>
              <w:bottom w:val="single" w:sz="4" w:space="0" w:color="000000"/>
              <w:right w:val="single" w:sz="4" w:space="0" w:color="auto"/>
            </w:tcBorders>
          </w:tcPr>
          <w:p w14:paraId="54B6C977" w14:textId="1B53F980"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Cs/>
                <w:sz w:val="19"/>
                <w:szCs w:val="19"/>
              </w:rPr>
              <w:t>NA</w:t>
            </w:r>
          </w:p>
        </w:tc>
        <w:tc>
          <w:tcPr>
            <w:tcW w:w="202" w:type="pct"/>
            <w:tcBorders>
              <w:top w:val="single" w:sz="4" w:space="0" w:color="000000"/>
              <w:left w:val="single" w:sz="4" w:space="0" w:color="auto"/>
              <w:bottom w:val="single" w:sz="4" w:space="0" w:color="000000"/>
              <w:right w:val="single" w:sz="4" w:space="0" w:color="000000"/>
            </w:tcBorders>
          </w:tcPr>
          <w:p w14:paraId="035BCDA0" w14:textId="7F975BB1"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Cs/>
                <w:sz w:val="19"/>
                <w:szCs w:val="19"/>
              </w:rPr>
              <w:t>NA</w:t>
            </w:r>
          </w:p>
        </w:tc>
      </w:tr>
      <w:tr w:rsidR="003A5BB6" w:rsidRPr="0073617C" w14:paraId="299E2B42" w14:textId="77777777" w:rsidTr="003A5BB6">
        <w:trPr>
          <w:trHeight w:val="20"/>
        </w:trPr>
        <w:tc>
          <w:tcPr>
            <w:tcW w:w="5000" w:type="pct"/>
            <w:gridSpan w:val="12"/>
            <w:tcBorders>
              <w:top w:val="single" w:sz="4" w:space="0" w:color="000000"/>
              <w:left w:val="single" w:sz="4" w:space="0" w:color="000000"/>
              <w:bottom w:val="single" w:sz="4" w:space="0" w:color="000000"/>
              <w:right w:val="single" w:sz="4" w:space="0" w:color="000000"/>
            </w:tcBorders>
          </w:tcPr>
          <w:p w14:paraId="39771CF1" w14:textId="079A5917" w:rsidR="003A5BB6" w:rsidRPr="0073617C" w:rsidRDefault="003A5BB6" w:rsidP="0073617C">
            <w:pPr>
              <w:ind w:left="34" w:hanging="90"/>
              <w:jc w:val="center"/>
              <w:rPr>
                <w:rFonts w:asciiTheme="minorBidi" w:hAnsiTheme="minorBidi" w:cstheme="minorBidi"/>
                <w:b/>
                <w:sz w:val="19"/>
                <w:szCs w:val="19"/>
              </w:rPr>
            </w:pPr>
            <w:r w:rsidRPr="0073617C">
              <w:rPr>
                <w:rFonts w:asciiTheme="minorBidi" w:hAnsiTheme="minorBidi" w:cstheme="minorBidi"/>
                <w:b/>
                <w:bCs/>
                <w:sz w:val="19"/>
                <w:szCs w:val="19"/>
              </w:rPr>
              <w:t>POTENTIAL SOCIAL IMPACTS DURING  PRE-CONSTRUCTION DURING DESIGN PHASE</w:t>
            </w:r>
          </w:p>
        </w:tc>
      </w:tr>
      <w:tr w:rsidR="00694440" w:rsidRPr="0073617C" w14:paraId="03FC0A28"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758BDE94" w14:textId="77777777" w:rsidR="00694440" w:rsidRPr="0073617C" w:rsidRDefault="00694440" w:rsidP="00694440">
            <w:pPr>
              <w:pStyle w:val="ListParagraph"/>
              <w:numPr>
                <w:ilvl w:val="0"/>
                <w:numId w:val="121"/>
              </w:numPr>
              <w:spacing w:after="0"/>
              <w:ind w:left="0" w:firstLine="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118D3D23" w14:textId="77777777" w:rsidR="00694440" w:rsidRPr="0073617C" w:rsidRDefault="00694440" w:rsidP="00694440">
            <w:pPr>
              <w:contextualSpacing/>
              <w:rPr>
                <w:rFonts w:asciiTheme="minorBidi" w:hAnsiTheme="minorBidi" w:cstheme="minorBidi"/>
                <w:b/>
                <w:sz w:val="19"/>
                <w:szCs w:val="19"/>
              </w:rPr>
            </w:pPr>
            <w:r w:rsidRPr="0073617C">
              <w:rPr>
                <w:rFonts w:asciiTheme="minorBidi" w:hAnsiTheme="minorBidi" w:cstheme="minorBidi"/>
                <w:b/>
                <w:sz w:val="19"/>
                <w:szCs w:val="19"/>
              </w:rPr>
              <w:t xml:space="preserve">Land Acquisition, Resettlement and Compensation </w:t>
            </w:r>
          </w:p>
          <w:p w14:paraId="11E6C5CF" w14:textId="77777777" w:rsidR="00694440" w:rsidRPr="0073617C" w:rsidRDefault="00694440" w:rsidP="00694440">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5D3F5B5B" w14:textId="64B4830C" w:rsidR="00694440" w:rsidRPr="0073617C" w:rsidRDefault="00694440" w:rsidP="00A060DD">
            <w:pPr>
              <w:rPr>
                <w:rFonts w:asciiTheme="minorBidi" w:hAnsiTheme="minorBidi" w:cstheme="minorBidi"/>
                <w:sz w:val="19"/>
                <w:szCs w:val="19"/>
              </w:rPr>
            </w:pPr>
            <w:r w:rsidRPr="0073617C">
              <w:rPr>
                <w:rFonts w:asciiTheme="minorBidi" w:hAnsiTheme="minorBidi" w:cstheme="minorBidi"/>
                <w:sz w:val="19"/>
                <w:szCs w:val="19"/>
              </w:rPr>
              <w:t>The proposed subprojects at three (03) sites</w:t>
            </w:r>
            <w:r w:rsidRPr="0073617C">
              <w:rPr>
                <w:rStyle w:val="FootnoteReference"/>
                <w:rFonts w:asciiTheme="minorBidi" w:hAnsiTheme="minorBidi" w:cstheme="minorBidi"/>
                <w:sz w:val="19"/>
                <w:szCs w:val="19"/>
              </w:rPr>
              <w:footnoteReference w:id="30"/>
            </w:r>
            <w:r w:rsidRPr="0073617C">
              <w:rPr>
                <w:rFonts w:asciiTheme="minorBidi" w:hAnsiTheme="minorBidi" w:cstheme="minorBidi"/>
                <w:sz w:val="19"/>
                <w:szCs w:val="19"/>
              </w:rPr>
              <w:t xml:space="preserve">, </w:t>
            </w:r>
            <w:r w:rsidR="00A060DD" w:rsidRPr="0073617C">
              <w:rPr>
                <w:rFonts w:asciiTheme="minorBidi" w:hAnsiTheme="minorBidi" w:cstheme="minorBidi"/>
                <w:sz w:val="19"/>
                <w:szCs w:val="19"/>
              </w:rPr>
              <w:t xml:space="preserve">involve land acquisition, </w:t>
            </w:r>
            <w:r w:rsidRPr="0073617C">
              <w:rPr>
                <w:rFonts w:asciiTheme="minorBidi" w:hAnsiTheme="minorBidi" w:cstheme="minorBidi"/>
                <w:sz w:val="19"/>
                <w:szCs w:val="19"/>
              </w:rPr>
              <w:t xml:space="preserve">a total of 58.2 kanals of land will be acquired. </w:t>
            </w:r>
          </w:p>
        </w:tc>
        <w:tc>
          <w:tcPr>
            <w:tcW w:w="1063" w:type="pct"/>
            <w:tcBorders>
              <w:top w:val="single" w:sz="4" w:space="0" w:color="000000"/>
              <w:left w:val="single" w:sz="4" w:space="0" w:color="000000"/>
              <w:bottom w:val="single" w:sz="4" w:space="0" w:color="000000"/>
              <w:right w:val="single" w:sz="4" w:space="0" w:color="000000"/>
            </w:tcBorders>
          </w:tcPr>
          <w:p w14:paraId="164DFF07" w14:textId="7930184C" w:rsidR="00A060DD" w:rsidRDefault="00694440" w:rsidP="004462FA">
            <w:pPr>
              <w:pStyle w:val="ListParagraph"/>
              <w:numPr>
                <w:ilvl w:val="0"/>
                <w:numId w:val="120"/>
              </w:numPr>
              <w:spacing w:after="0" w:line="240" w:lineRule="auto"/>
              <w:ind w:left="34" w:hanging="90"/>
              <w:rPr>
                <w:rFonts w:asciiTheme="minorBidi" w:hAnsiTheme="minorBidi" w:cstheme="minorBidi"/>
                <w:bCs/>
                <w:sz w:val="19"/>
                <w:szCs w:val="19"/>
              </w:rPr>
            </w:pPr>
            <w:r w:rsidRPr="004462FA">
              <w:rPr>
                <w:rFonts w:asciiTheme="minorBidi" w:hAnsiTheme="minorBidi" w:cstheme="minorBidi"/>
                <w:bCs/>
                <w:sz w:val="19"/>
                <w:szCs w:val="19"/>
              </w:rPr>
              <w:t>Abbreviated Resettlement Action Plan shall be prepared for the acquisition and compensation strategies as per WB</w:t>
            </w:r>
            <w:r w:rsidR="00A060DD" w:rsidRPr="004462FA">
              <w:rPr>
                <w:rFonts w:asciiTheme="minorBidi" w:hAnsiTheme="minorBidi" w:cstheme="minorBidi"/>
                <w:bCs/>
                <w:sz w:val="19"/>
                <w:szCs w:val="19"/>
              </w:rPr>
              <w:t xml:space="preserve"> OP 4.12</w:t>
            </w:r>
            <w:r w:rsidRPr="004462FA">
              <w:rPr>
                <w:rFonts w:asciiTheme="minorBidi" w:hAnsiTheme="minorBidi" w:cstheme="minorBidi"/>
                <w:bCs/>
                <w:sz w:val="19"/>
                <w:szCs w:val="19"/>
              </w:rPr>
              <w:t xml:space="preserve"> guidelines</w:t>
            </w:r>
            <w:r w:rsidR="00A060DD" w:rsidRPr="004462FA">
              <w:rPr>
                <w:rFonts w:asciiTheme="minorBidi" w:hAnsiTheme="minorBidi" w:cstheme="minorBidi"/>
                <w:bCs/>
                <w:sz w:val="19"/>
                <w:szCs w:val="19"/>
              </w:rPr>
              <w:t xml:space="preserve"> and Land Acquisition Act</w:t>
            </w:r>
            <w:r w:rsidR="004462FA" w:rsidRPr="004462FA">
              <w:rPr>
                <w:rFonts w:asciiTheme="minorBidi" w:hAnsiTheme="minorBidi" w:cstheme="minorBidi"/>
                <w:bCs/>
                <w:sz w:val="19"/>
                <w:szCs w:val="19"/>
              </w:rPr>
              <w:t>, 1894</w:t>
            </w:r>
            <w:r w:rsidR="00A060DD" w:rsidRPr="004462FA">
              <w:rPr>
                <w:rFonts w:asciiTheme="minorBidi" w:hAnsiTheme="minorBidi" w:cstheme="minorBidi"/>
                <w:bCs/>
                <w:sz w:val="19"/>
                <w:szCs w:val="19"/>
              </w:rPr>
              <w:t xml:space="preserve"> including later amendments.</w:t>
            </w:r>
          </w:p>
          <w:p w14:paraId="0FF2CB8F" w14:textId="77777777" w:rsidR="004462FA" w:rsidRPr="004462FA" w:rsidRDefault="004462FA" w:rsidP="004462FA">
            <w:pPr>
              <w:pStyle w:val="ListParagraph"/>
              <w:spacing w:after="0" w:line="240" w:lineRule="auto"/>
              <w:ind w:left="34"/>
              <w:rPr>
                <w:rFonts w:asciiTheme="minorBidi" w:hAnsiTheme="minorBidi" w:cstheme="minorBidi"/>
                <w:bCs/>
                <w:sz w:val="19"/>
                <w:szCs w:val="19"/>
              </w:rPr>
            </w:pPr>
          </w:p>
          <w:p w14:paraId="39CE9D39" w14:textId="452123FB" w:rsidR="00A060DD" w:rsidRPr="004462FA" w:rsidRDefault="00A060DD" w:rsidP="004462FA">
            <w:pPr>
              <w:pStyle w:val="ListParagraph"/>
              <w:spacing w:after="0" w:line="240" w:lineRule="auto"/>
              <w:ind w:left="34"/>
              <w:rPr>
                <w:rFonts w:asciiTheme="minorBidi" w:hAnsiTheme="minorBidi" w:cstheme="minorBidi"/>
                <w:bCs/>
                <w:i/>
                <w:iCs/>
                <w:sz w:val="19"/>
                <w:szCs w:val="19"/>
              </w:rPr>
            </w:pPr>
            <w:r w:rsidRPr="004462FA">
              <w:rPr>
                <w:rFonts w:asciiTheme="minorBidi" w:hAnsiTheme="minorBidi" w:cstheme="minorBidi"/>
                <w:bCs/>
                <w:i/>
                <w:iCs/>
                <w:sz w:val="19"/>
                <w:szCs w:val="19"/>
              </w:rPr>
              <w:t>(For detail section 7.10.1 shall be followed)</w:t>
            </w:r>
          </w:p>
          <w:p w14:paraId="62A0A4FF" w14:textId="493D60FF" w:rsidR="00694440" w:rsidRPr="00203B78" w:rsidRDefault="00694440" w:rsidP="00203B78">
            <w:pPr>
              <w:spacing w:line="240" w:lineRule="auto"/>
              <w:rPr>
                <w:rFonts w:asciiTheme="minorBidi" w:hAnsiTheme="minorBidi" w:cstheme="minorBidi"/>
                <w:sz w:val="19"/>
                <w:szCs w:val="19"/>
              </w:rPr>
            </w:pPr>
          </w:p>
        </w:tc>
        <w:tc>
          <w:tcPr>
            <w:tcW w:w="403" w:type="pct"/>
            <w:tcBorders>
              <w:top w:val="single" w:sz="4" w:space="0" w:color="000000"/>
              <w:left w:val="single" w:sz="4" w:space="0" w:color="000000"/>
              <w:bottom w:val="single" w:sz="4" w:space="0" w:color="000000"/>
              <w:right w:val="single" w:sz="4" w:space="0" w:color="000000"/>
            </w:tcBorders>
          </w:tcPr>
          <w:p w14:paraId="47E6BCE7" w14:textId="19EBB4B3" w:rsidR="00694440" w:rsidRPr="0073617C" w:rsidRDefault="00694440" w:rsidP="00694440">
            <w:pPr>
              <w:pStyle w:val="Bullet0"/>
              <w:numPr>
                <w:ilvl w:val="0"/>
                <w:numId w:val="0"/>
              </w:numPr>
              <w:tabs>
                <w:tab w:val="left" w:pos="720"/>
              </w:tabs>
              <w:spacing w:after="0" w:line="240" w:lineRule="auto"/>
              <w:rPr>
                <w:rFonts w:asciiTheme="minorBidi" w:hAnsiTheme="minorBidi" w:cstheme="minorBidi"/>
                <w:sz w:val="19"/>
                <w:szCs w:val="19"/>
              </w:rPr>
            </w:pPr>
            <w:r w:rsidRPr="0073617C">
              <w:rPr>
                <w:rFonts w:asciiTheme="minorBidi" w:hAnsiTheme="minorBidi" w:cstheme="minorBidi"/>
                <w:sz w:val="19"/>
                <w:szCs w:val="19"/>
              </w:rPr>
              <w:t>Department of Archaeology &amp; Museum</w:t>
            </w:r>
          </w:p>
        </w:tc>
        <w:tc>
          <w:tcPr>
            <w:tcW w:w="340" w:type="pct"/>
            <w:tcBorders>
              <w:top w:val="single" w:sz="4" w:space="0" w:color="000000"/>
              <w:left w:val="single" w:sz="4" w:space="0" w:color="000000"/>
              <w:bottom w:val="single" w:sz="4" w:space="0" w:color="000000"/>
              <w:right w:val="single" w:sz="4" w:space="0" w:color="000000"/>
            </w:tcBorders>
          </w:tcPr>
          <w:p w14:paraId="79E9C3D4" w14:textId="028003AF" w:rsidR="00694440" w:rsidRPr="0073617C" w:rsidRDefault="00694440" w:rsidP="00694440">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Sub-Project Area</w:t>
            </w:r>
          </w:p>
        </w:tc>
        <w:tc>
          <w:tcPr>
            <w:tcW w:w="330" w:type="pct"/>
            <w:tcBorders>
              <w:top w:val="single" w:sz="4" w:space="0" w:color="000000"/>
              <w:left w:val="single" w:sz="4" w:space="0" w:color="000000"/>
              <w:bottom w:val="single" w:sz="4" w:space="0" w:color="000000"/>
              <w:right w:val="single" w:sz="4" w:space="0" w:color="000000"/>
            </w:tcBorders>
          </w:tcPr>
          <w:p w14:paraId="180A9B06" w14:textId="0419FD16" w:rsidR="00694440" w:rsidRPr="0073617C" w:rsidRDefault="00694440" w:rsidP="00694440">
            <w:pPr>
              <w:pStyle w:val="Bullet0"/>
              <w:numPr>
                <w:ilvl w:val="0"/>
                <w:numId w:val="0"/>
              </w:numPr>
              <w:tabs>
                <w:tab w:val="left" w:pos="720"/>
              </w:tabs>
              <w:spacing w:after="0" w:line="240" w:lineRule="auto"/>
              <w:jc w:val="center"/>
              <w:rPr>
                <w:rFonts w:asciiTheme="minorBidi" w:hAnsiTheme="minorBidi" w:cstheme="minorBidi"/>
                <w:sz w:val="19"/>
                <w:szCs w:val="19"/>
              </w:rPr>
            </w:pPr>
            <w:r w:rsidRPr="0073617C">
              <w:rPr>
                <w:rFonts w:asciiTheme="minorBidi" w:hAnsiTheme="minorBidi" w:cstheme="minorBidi"/>
                <w:sz w:val="19"/>
                <w:szCs w:val="19"/>
              </w:rPr>
              <w:t xml:space="preserve">Before start of construction </w:t>
            </w:r>
          </w:p>
        </w:tc>
        <w:tc>
          <w:tcPr>
            <w:tcW w:w="399" w:type="pct"/>
            <w:tcBorders>
              <w:top w:val="single" w:sz="4" w:space="0" w:color="000000"/>
              <w:left w:val="single" w:sz="4" w:space="0" w:color="000000"/>
              <w:bottom w:val="single" w:sz="4" w:space="0" w:color="000000"/>
              <w:right w:val="single" w:sz="4" w:space="0" w:color="000000"/>
            </w:tcBorders>
          </w:tcPr>
          <w:p w14:paraId="740EE46C" w14:textId="77777777" w:rsidR="00694440" w:rsidRPr="0073617C" w:rsidRDefault="00694440" w:rsidP="00694440">
            <w:pPr>
              <w:numPr>
                <w:ilvl w:val="0"/>
                <w:numId w:val="123"/>
              </w:numPr>
              <w:tabs>
                <w:tab w:val="left" w:pos="184"/>
              </w:tabs>
              <w:autoSpaceDE w:val="0"/>
              <w:autoSpaceDN w:val="0"/>
              <w:adjustRightInd w:val="0"/>
              <w:ind w:left="184" w:hanging="180"/>
              <w:contextualSpacing/>
              <w:rPr>
                <w:rFonts w:asciiTheme="minorBidi" w:hAnsiTheme="minorBidi" w:cstheme="minorBidi"/>
                <w:sz w:val="19"/>
                <w:szCs w:val="19"/>
              </w:rPr>
            </w:pPr>
            <w:r w:rsidRPr="0073617C">
              <w:rPr>
                <w:rFonts w:asciiTheme="minorBidi" w:hAnsiTheme="minorBidi" w:cstheme="minorBidi"/>
                <w:sz w:val="19"/>
                <w:szCs w:val="19"/>
              </w:rPr>
              <w:t>Compensation and land acquisition records</w:t>
            </w:r>
          </w:p>
          <w:p w14:paraId="69E9E428" w14:textId="236E1E24" w:rsidR="00694440" w:rsidRPr="0073617C" w:rsidRDefault="00694440" w:rsidP="0073617C">
            <w:pPr>
              <w:rPr>
                <w:rFonts w:asciiTheme="minorBidi" w:hAnsiTheme="minorBidi" w:cstheme="minorBidi"/>
                <w:sz w:val="19"/>
                <w:szCs w:val="19"/>
              </w:rPr>
            </w:pPr>
            <w:r w:rsidRPr="0073617C">
              <w:rPr>
                <w:rFonts w:asciiTheme="minorBidi" w:hAnsiTheme="minorBidi" w:cstheme="minorBidi"/>
                <w:sz w:val="19"/>
                <w:szCs w:val="19"/>
              </w:rPr>
              <w:t xml:space="preserve">Implementation record of </w:t>
            </w:r>
            <w:r w:rsidR="0073617C" w:rsidRPr="0073617C">
              <w:rPr>
                <w:rFonts w:asciiTheme="minorBidi" w:hAnsiTheme="minorBidi" w:cstheme="minorBidi"/>
                <w:sz w:val="19"/>
                <w:szCs w:val="19"/>
              </w:rPr>
              <w:t>ARAP</w:t>
            </w:r>
          </w:p>
        </w:tc>
        <w:tc>
          <w:tcPr>
            <w:tcW w:w="207" w:type="pct"/>
            <w:tcBorders>
              <w:top w:val="single" w:sz="4" w:space="0" w:color="000000"/>
              <w:left w:val="single" w:sz="4" w:space="0" w:color="000000"/>
              <w:bottom w:val="single" w:sz="4" w:space="0" w:color="000000"/>
              <w:right w:val="single" w:sz="4" w:space="0" w:color="000000"/>
            </w:tcBorders>
          </w:tcPr>
          <w:p w14:paraId="4CE2CE76" w14:textId="44867740" w:rsidR="00694440" w:rsidRPr="0073617C" w:rsidRDefault="00694440" w:rsidP="00694440">
            <w:pPr>
              <w:jc w:val="center"/>
              <w:rPr>
                <w:rFonts w:asciiTheme="minorBidi" w:hAnsiTheme="minorBidi" w:cstheme="minorBidi"/>
                <w:sz w:val="19"/>
                <w:szCs w:val="19"/>
              </w:rPr>
            </w:pPr>
            <w:r w:rsidRPr="0073617C">
              <w:rPr>
                <w:rFonts w:asciiTheme="minorBidi" w:hAnsiTheme="minorBidi" w:cstheme="minorBidi"/>
                <w:bCs/>
                <w:sz w:val="19"/>
                <w:szCs w:val="19"/>
              </w:rPr>
              <w:t>NA</w:t>
            </w:r>
          </w:p>
        </w:tc>
        <w:tc>
          <w:tcPr>
            <w:tcW w:w="382" w:type="pct"/>
            <w:tcBorders>
              <w:top w:val="single" w:sz="4" w:space="0" w:color="000000"/>
              <w:left w:val="single" w:sz="4" w:space="0" w:color="000000"/>
              <w:bottom w:val="single" w:sz="4" w:space="0" w:color="000000"/>
              <w:right w:val="single" w:sz="4" w:space="0" w:color="auto"/>
            </w:tcBorders>
          </w:tcPr>
          <w:p w14:paraId="34176F57" w14:textId="0149715C" w:rsidR="00694440" w:rsidRPr="0073617C" w:rsidRDefault="00694440" w:rsidP="00694440">
            <w:pPr>
              <w:jc w:val="center"/>
              <w:rPr>
                <w:rFonts w:asciiTheme="minorBidi" w:hAnsiTheme="minorBidi" w:cstheme="minorBidi"/>
                <w:b/>
                <w:sz w:val="19"/>
                <w:szCs w:val="19"/>
              </w:rPr>
            </w:pPr>
            <w:r w:rsidRPr="0073617C">
              <w:rPr>
                <w:rFonts w:ascii="Segoe UI Symbol" w:eastAsia="Segoe UI Symbol" w:hAnsi="Segoe UI Symbol" w:cs="Segoe UI Symbol"/>
                <w:sz w:val="19"/>
                <w:szCs w:val="19"/>
              </w:rPr>
              <w:t>✓</w:t>
            </w:r>
          </w:p>
        </w:tc>
        <w:tc>
          <w:tcPr>
            <w:tcW w:w="357" w:type="pct"/>
            <w:tcBorders>
              <w:top w:val="single" w:sz="4" w:space="0" w:color="000000"/>
              <w:left w:val="single" w:sz="4" w:space="0" w:color="auto"/>
              <w:bottom w:val="single" w:sz="4" w:space="0" w:color="000000"/>
              <w:right w:val="single" w:sz="4" w:space="0" w:color="auto"/>
            </w:tcBorders>
          </w:tcPr>
          <w:p w14:paraId="02173AB8" w14:textId="2775BD9D"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Cs/>
                <w:sz w:val="19"/>
                <w:szCs w:val="19"/>
              </w:rPr>
              <w:t>NA</w:t>
            </w:r>
          </w:p>
        </w:tc>
        <w:tc>
          <w:tcPr>
            <w:tcW w:w="202" w:type="pct"/>
            <w:tcBorders>
              <w:top w:val="single" w:sz="4" w:space="0" w:color="000000"/>
              <w:left w:val="single" w:sz="4" w:space="0" w:color="auto"/>
              <w:bottom w:val="single" w:sz="4" w:space="0" w:color="000000"/>
              <w:right w:val="single" w:sz="4" w:space="0" w:color="000000"/>
            </w:tcBorders>
          </w:tcPr>
          <w:p w14:paraId="50345DB7" w14:textId="6AF7EE86"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Cs/>
                <w:sz w:val="19"/>
                <w:szCs w:val="19"/>
              </w:rPr>
              <w:t>NA</w:t>
            </w:r>
          </w:p>
        </w:tc>
      </w:tr>
      <w:tr w:rsidR="00694440" w:rsidRPr="0073617C" w14:paraId="18FF96F0"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17E7B130" w14:textId="77777777" w:rsidR="00694440" w:rsidRPr="0073617C" w:rsidRDefault="00694440" w:rsidP="0073617C">
            <w:pPr>
              <w:pStyle w:val="ListParagraph"/>
              <w:numPr>
                <w:ilvl w:val="0"/>
                <w:numId w:val="121"/>
              </w:numPr>
              <w:spacing w:after="0"/>
              <w:ind w:left="34" w:hanging="9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2E853849" w14:textId="45BE4820" w:rsidR="00694440" w:rsidRPr="0073617C" w:rsidRDefault="00694440" w:rsidP="00694440">
            <w:pPr>
              <w:jc w:val="left"/>
              <w:rPr>
                <w:rFonts w:asciiTheme="minorBidi" w:hAnsiTheme="minorBidi" w:cstheme="minorBidi"/>
                <w:b/>
                <w:bCs/>
                <w:sz w:val="19"/>
                <w:szCs w:val="19"/>
              </w:rPr>
            </w:pPr>
            <w:r w:rsidRPr="0073617C">
              <w:rPr>
                <w:rFonts w:asciiTheme="minorBidi" w:hAnsiTheme="minorBidi" w:cstheme="minorBidi"/>
                <w:b/>
                <w:sz w:val="19"/>
                <w:szCs w:val="19"/>
              </w:rPr>
              <w:t>Public Utilities</w:t>
            </w:r>
          </w:p>
        </w:tc>
        <w:tc>
          <w:tcPr>
            <w:tcW w:w="809" w:type="pct"/>
            <w:tcBorders>
              <w:top w:val="single" w:sz="4" w:space="0" w:color="000000"/>
              <w:left w:val="single" w:sz="4" w:space="0" w:color="000000"/>
              <w:bottom w:val="single" w:sz="4" w:space="0" w:color="000000"/>
              <w:right w:val="single" w:sz="4" w:space="0" w:color="000000"/>
            </w:tcBorders>
          </w:tcPr>
          <w:p w14:paraId="47CD04B0" w14:textId="13FEA471" w:rsidR="00694440" w:rsidRPr="0073617C" w:rsidRDefault="00694440" w:rsidP="00694440">
            <w:pPr>
              <w:rPr>
                <w:rFonts w:asciiTheme="minorBidi" w:hAnsiTheme="minorBidi" w:cstheme="minorBidi"/>
                <w:sz w:val="19"/>
                <w:szCs w:val="19"/>
              </w:rPr>
            </w:pPr>
            <w:r w:rsidRPr="0073617C">
              <w:rPr>
                <w:rFonts w:asciiTheme="minorBidi" w:hAnsiTheme="minorBidi" w:cstheme="minorBidi"/>
                <w:sz w:val="19"/>
                <w:szCs w:val="19"/>
              </w:rPr>
              <w:t xml:space="preserve">Due to the proposed subprojects, telephone lines, electric poles and wires and water lines within the proposed subprojects location may require to be shifted. An electricity high tension (HT) pole inside the PCR shall need to remove at Bhamala Site. </w:t>
            </w:r>
            <w:r w:rsidR="00A060DD" w:rsidRPr="0073617C">
              <w:rPr>
                <w:rFonts w:asciiTheme="minorBidi" w:hAnsiTheme="minorBidi" w:cstheme="minorBidi"/>
                <w:sz w:val="19"/>
                <w:szCs w:val="19"/>
              </w:rPr>
              <w:t>Moreover, electricity lines/HT pole at Dir Museum will also be removed.</w:t>
            </w:r>
          </w:p>
        </w:tc>
        <w:tc>
          <w:tcPr>
            <w:tcW w:w="1063" w:type="pct"/>
            <w:tcBorders>
              <w:top w:val="single" w:sz="4" w:space="0" w:color="000000"/>
              <w:left w:val="single" w:sz="4" w:space="0" w:color="000000"/>
              <w:bottom w:val="single" w:sz="4" w:space="0" w:color="000000"/>
              <w:right w:val="single" w:sz="4" w:space="0" w:color="000000"/>
            </w:tcBorders>
          </w:tcPr>
          <w:p w14:paraId="0D2BC98E" w14:textId="77777777" w:rsidR="00694440" w:rsidRPr="004462FA" w:rsidRDefault="00694440" w:rsidP="004462FA">
            <w:pPr>
              <w:pStyle w:val="ListParagraph"/>
              <w:numPr>
                <w:ilvl w:val="0"/>
                <w:numId w:val="120"/>
              </w:numPr>
              <w:spacing w:after="0" w:line="240" w:lineRule="auto"/>
              <w:ind w:left="34" w:hanging="90"/>
              <w:rPr>
                <w:rFonts w:asciiTheme="minorBidi" w:hAnsiTheme="minorBidi" w:cstheme="minorBidi"/>
                <w:bCs/>
                <w:sz w:val="19"/>
                <w:szCs w:val="19"/>
              </w:rPr>
            </w:pPr>
            <w:r w:rsidRPr="004462FA">
              <w:rPr>
                <w:rFonts w:asciiTheme="minorBidi" w:hAnsiTheme="minorBidi" w:cstheme="minorBidi"/>
                <w:bCs/>
                <w:sz w:val="19"/>
                <w:szCs w:val="19"/>
              </w:rPr>
              <w:t>During the design phase, maximum effort will be made to avoid the public utilities, and if these are unavoidable than these will be relocated timely through the concerned department to avoid any public inconvenience.</w:t>
            </w:r>
          </w:p>
          <w:p w14:paraId="63E00681" w14:textId="77777777" w:rsidR="00A060DD" w:rsidRPr="0073617C" w:rsidRDefault="00A060DD" w:rsidP="0073617C">
            <w:pPr>
              <w:pStyle w:val="ListParagraph"/>
              <w:spacing w:after="0" w:line="240" w:lineRule="auto"/>
              <w:ind w:left="34" w:hanging="90"/>
              <w:rPr>
                <w:rFonts w:asciiTheme="minorBidi" w:hAnsiTheme="minorBidi" w:cstheme="minorBidi"/>
                <w:sz w:val="19"/>
                <w:szCs w:val="19"/>
              </w:rPr>
            </w:pPr>
          </w:p>
          <w:p w14:paraId="1F39A84F" w14:textId="326CAD5A" w:rsidR="00A060DD" w:rsidRPr="0073617C" w:rsidRDefault="00A060DD" w:rsidP="0073617C">
            <w:pPr>
              <w:pStyle w:val="ListParagraph"/>
              <w:spacing w:after="0" w:line="240" w:lineRule="auto"/>
              <w:ind w:left="34" w:hanging="90"/>
              <w:rPr>
                <w:rFonts w:asciiTheme="minorBidi" w:hAnsiTheme="minorBidi" w:cstheme="minorBidi"/>
                <w:sz w:val="19"/>
                <w:szCs w:val="19"/>
              </w:rPr>
            </w:pPr>
            <w:r w:rsidRPr="0073617C">
              <w:rPr>
                <w:rFonts w:asciiTheme="minorBidi" w:hAnsiTheme="minorBidi" w:cstheme="minorBidi"/>
                <w:i/>
                <w:iCs/>
                <w:sz w:val="19"/>
                <w:szCs w:val="19"/>
              </w:rPr>
              <w:t>(For detail section 7.10.2 shall be followed)</w:t>
            </w:r>
          </w:p>
        </w:tc>
        <w:tc>
          <w:tcPr>
            <w:tcW w:w="403" w:type="pct"/>
            <w:tcBorders>
              <w:top w:val="single" w:sz="4" w:space="0" w:color="000000"/>
              <w:left w:val="single" w:sz="4" w:space="0" w:color="000000"/>
              <w:bottom w:val="single" w:sz="4" w:space="0" w:color="000000"/>
              <w:right w:val="single" w:sz="4" w:space="0" w:color="000000"/>
            </w:tcBorders>
          </w:tcPr>
          <w:p w14:paraId="01FAA669" w14:textId="58E7DF80" w:rsidR="00694440" w:rsidRPr="0073617C" w:rsidRDefault="00694440" w:rsidP="00694440">
            <w:pPr>
              <w:pStyle w:val="Bullet0"/>
              <w:numPr>
                <w:ilvl w:val="0"/>
                <w:numId w:val="0"/>
              </w:numPr>
              <w:tabs>
                <w:tab w:val="left" w:pos="720"/>
              </w:tabs>
              <w:spacing w:after="0" w:line="240" w:lineRule="auto"/>
              <w:rPr>
                <w:rFonts w:asciiTheme="minorBidi" w:hAnsiTheme="minorBidi" w:cstheme="minorBidi"/>
                <w:sz w:val="19"/>
                <w:szCs w:val="19"/>
              </w:rPr>
            </w:pPr>
            <w:r w:rsidRPr="0073617C">
              <w:rPr>
                <w:rFonts w:asciiTheme="minorBidi" w:hAnsiTheme="minorBidi" w:cstheme="minorBidi"/>
                <w:sz w:val="19"/>
                <w:szCs w:val="19"/>
              </w:rPr>
              <w:t>Design Consultant</w:t>
            </w:r>
          </w:p>
        </w:tc>
        <w:tc>
          <w:tcPr>
            <w:tcW w:w="340" w:type="pct"/>
            <w:tcBorders>
              <w:top w:val="single" w:sz="4" w:space="0" w:color="000000"/>
              <w:left w:val="single" w:sz="4" w:space="0" w:color="000000"/>
              <w:bottom w:val="single" w:sz="4" w:space="0" w:color="000000"/>
              <w:right w:val="single" w:sz="4" w:space="0" w:color="000000"/>
            </w:tcBorders>
          </w:tcPr>
          <w:p w14:paraId="07CEB71B" w14:textId="527619CD" w:rsidR="00694440" w:rsidRPr="0073617C" w:rsidRDefault="00694440" w:rsidP="00694440">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Sub-Project Area</w:t>
            </w:r>
          </w:p>
        </w:tc>
        <w:tc>
          <w:tcPr>
            <w:tcW w:w="330" w:type="pct"/>
            <w:tcBorders>
              <w:top w:val="single" w:sz="4" w:space="0" w:color="000000"/>
              <w:left w:val="single" w:sz="4" w:space="0" w:color="000000"/>
              <w:bottom w:val="single" w:sz="4" w:space="0" w:color="000000"/>
              <w:right w:val="single" w:sz="4" w:space="0" w:color="000000"/>
            </w:tcBorders>
          </w:tcPr>
          <w:p w14:paraId="205339B1" w14:textId="17C8A152" w:rsidR="00694440" w:rsidRPr="0073617C" w:rsidRDefault="00694440" w:rsidP="00694440">
            <w:pPr>
              <w:pStyle w:val="Bullet0"/>
              <w:numPr>
                <w:ilvl w:val="0"/>
                <w:numId w:val="0"/>
              </w:numPr>
              <w:tabs>
                <w:tab w:val="left" w:pos="720"/>
              </w:tabs>
              <w:spacing w:after="0" w:line="240" w:lineRule="auto"/>
              <w:jc w:val="center"/>
              <w:rPr>
                <w:rFonts w:asciiTheme="minorBidi" w:hAnsiTheme="minorBidi" w:cstheme="minorBidi"/>
                <w:sz w:val="19"/>
                <w:szCs w:val="19"/>
              </w:rPr>
            </w:pPr>
            <w:r w:rsidRPr="0073617C">
              <w:rPr>
                <w:rFonts w:asciiTheme="minorBidi" w:hAnsiTheme="minorBidi" w:cstheme="minorBidi"/>
                <w:sz w:val="19"/>
                <w:szCs w:val="19"/>
              </w:rPr>
              <w:t>Monthly Basis</w:t>
            </w:r>
          </w:p>
        </w:tc>
        <w:tc>
          <w:tcPr>
            <w:tcW w:w="399" w:type="pct"/>
            <w:tcBorders>
              <w:top w:val="single" w:sz="4" w:space="0" w:color="000000"/>
              <w:left w:val="single" w:sz="4" w:space="0" w:color="000000"/>
              <w:bottom w:val="single" w:sz="4" w:space="0" w:color="000000"/>
              <w:right w:val="single" w:sz="4" w:space="0" w:color="000000"/>
            </w:tcBorders>
          </w:tcPr>
          <w:p w14:paraId="06E18416" w14:textId="77777777" w:rsidR="00694440" w:rsidRPr="0073617C" w:rsidRDefault="00694440" w:rsidP="00694440">
            <w:pPr>
              <w:numPr>
                <w:ilvl w:val="0"/>
                <w:numId w:val="123"/>
              </w:numPr>
              <w:tabs>
                <w:tab w:val="left" w:pos="184"/>
              </w:tabs>
              <w:autoSpaceDE w:val="0"/>
              <w:autoSpaceDN w:val="0"/>
              <w:adjustRightInd w:val="0"/>
              <w:ind w:left="184" w:hanging="180"/>
              <w:contextualSpacing/>
              <w:rPr>
                <w:rFonts w:asciiTheme="minorBidi" w:hAnsiTheme="minorBidi" w:cstheme="minorBidi"/>
                <w:sz w:val="19"/>
                <w:szCs w:val="19"/>
              </w:rPr>
            </w:pPr>
            <w:r w:rsidRPr="0073617C">
              <w:rPr>
                <w:rFonts w:asciiTheme="minorBidi" w:hAnsiTheme="minorBidi" w:cstheme="minorBidi"/>
                <w:sz w:val="19"/>
                <w:szCs w:val="19"/>
              </w:rPr>
              <w:t>Confirmation of design incorporation.</w:t>
            </w:r>
          </w:p>
          <w:p w14:paraId="33D8EC38" w14:textId="1494E370" w:rsidR="00694440" w:rsidRPr="0073617C" w:rsidRDefault="00694440" w:rsidP="00694440">
            <w:pPr>
              <w:rPr>
                <w:rFonts w:asciiTheme="minorBidi" w:hAnsiTheme="minorBidi" w:cstheme="minorBidi"/>
                <w:sz w:val="19"/>
                <w:szCs w:val="19"/>
              </w:rPr>
            </w:pPr>
            <w:r w:rsidRPr="0073617C">
              <w:rPr>
                <w:rFonts w:asciiTheme="minorBidi" w:hAnsiTheme="minorBidi" w:cstheme="minorBidi"/>
                <w:sz w:val="19"/>
                <w:szCs w:val="19"/>
              </w:rPr>
              <w:t>Audits and Checks</w:t>
            </w:r>
          </w:p>
        </w:tc>
        <w:tc>
          <w:tcPr>
            <w:tcW w:w="207" w:type="pct"/>
            <w:tcBorders>
              <w:top w:val="single" w:sz="4" w:space="0" w:color="000000"/>
              <w:left w:val="single" w:sz="4" w:space="0" w:color="000000"/>
              <w:bottom w:val="single" w:sz="4" w:space="0" w:color="000000"/>
              <w:right w:val="single" w:sz="4" w:space="0" w:color="000000"/>
            </w:tcBorders>
          </w:tcPr>
          <w:p w14:paraId="23EB0264" w14:textId="2EE5EFF1" w:rsidR="00694440" w:rsidRPr="0073617C" w:rsidRDefault="00694440" w:rsidP="00694440">
            <w:pPr>
              <w:jc w:val="center"/>
              <w:rPr>
                <w:rFonts w:asciiTheme="minorBidi" w:hAnsiTheme="minorBidi" w:cstheme="minorBidi"/>
                <w:sz w:val="19"/>
                <w:szCs w:val="19"/>
              </w:rPr>
            </w:pPr>
            <w:r w:rsidRPr="0073617C">
              <w:rPr>
                <w:rFonts w:ascii="Segoe UI Symbol" w:eastAsia="Segoe UI Symbol" w:hAnsi="Segoe UI Symbol" w:cs="Segoe UI Symbol"/>
                <w:sz w:val="19"/>
                <w:szCs w:val="19"/>
              </w:rPr>
              <w:t>✓</w:t>
            </w:r>
          </w:p>
        </w:tc>
        <w:tc>
          <w:tcPr>
            <w:tcW w:w="382" w:type="pct"/>
            <w:tcBorders>
              <w:top w:val="single" w:sz="4" w:space="0" w:color="000000"/>
              <w:left w:val="single" w:sz="4" w:space="0" w:color="000000"/>
              <w:bottom w:val="single" w:sz="4" w:space="0" w:color="000000"/>
              <w:right w:val="single" w:sz="4" w:space="0" w:color="auto"/>
            </w:tcBorders>
          </w:tcPr>
          <w:p w14:paraId="09C77097" w14:textId="4632C97E" w:rsidR="00694440" w:rsidRPr="0073617C" w:rsidRDefault="00694440" w:rsidP="00694440">
            <w:pPr>
              <w:jc w:val="center"/>
              <w:rPr>
                <w:rFonts w:asciiTheme="minorBidi" w:hAnsiTheme="minorBidi" w:cstheme="minorBidi"/>
                <w:b/>
                <w:sz w:val="19"/>
                <w:szCs w:val="19"/>
              </w:rPr>
            </w:pPr>
            <w:r w:rsidRPr="0073617C">
              <w:rPr>
                <w:rFonts w:ascii="Segoe UI Symbol" w:eastAsia="Segoe UI Symbol" w:hAnsi="Segoe UI Symbol" w:cs="Segoe UI Symbol"/>
                <w:sz w:val="19"/>
                <w:szCs w:val="19"/>
              </w:rPr>
              <w:t>✓</w:t>
            </w:r>
          </w:p>
        </w:tc>
        <w:tc>
          <w:tcPr>
            <w:tcW w:w="357" w:type="pct"/>
            <w:tcBorders>
              <w:top w:val="single" w:sz="4" w:space="0" w:color="000000"/>
              <w:left w:val="single" w:sz="4" w:space="0" w:color="auto"/>
              <w:bottom w:val="single" w:sz="4" w:space="0" w:color="000000"/>
              <w:right w:val="single" w:sz="4" w:space="0" w:color="auto"/>
            </w:tcBorders>
          </w:tcPr>
          <w:p w14:paraId="4336F9CE" w14:textId="1C57326A"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Cs/>
                <w:sz w:val="19"/>
                <w:szCs w:val="19"/>
              </w:rPr>
              <w:t>NA</w:t>
            </w:r>
          </w:p>
        </w:tc>
        <w:tc>
          <w:tcPr>
            <w:tcW w:w="202" w:type="pct"/>
            <w:tcBorders>
              <w:top w:val="single" w:sz="4" w:space="0" w:color="000000"/>
              <w:left w:val="single" w:sz="4" w:space="0" w:color="auto"/>
              <w:bottom w:val="single" w:sz="4" w:space="0" w:color="000000"/>
              <w:right w:val="single" w:sz="4" w:space="0" w:color="000000"/>
            </w:tcBorders>
          </w:tcPr>
          <w:p w14:paraId="2F1A24B9" w14:textId="5835D2B7" w:rsidR="00694440" w:rsidRPr="0073617C" w:rsidRDefault="00694440" w:rsidP="00694440">
            <w:pPr>
              <w:jc w:val="center"/>
              <w:rPr>
                <w:rFonts w:asciiTheme="minorBidi" w:hAnsiTheme="minorBidi" w:cstheme="minorBidi"/>
                <w:b/>
                <w:sz w:val="19"/>
                <w:szCs w:val="19"/>
              </w:rPr>
            </w:pPr>
            <w:r w:rsidRPr="0073617C">
              <w:rPr>
                <w:rFonts w:asciiTheme="minorBidi" w:hAnsiTheme="minorBidi" w:cstheme="minorBidi"/>
                <w:bCs/>
                <w:sz w:val="19"/>
                <w:szCs w:val="19"/>
              </w:rPr>
              <w:t>NA</w:t>
            </w:r>
          </w:p>
        </w:tc>
      </w:tr>
      <w:tr w:rsidR="003A5BB6" w:rsidRPr="0073617C" w14:paraId="546689FA" w14:textId="77777777" w:rsidTr="003A5BB6">
        <w:trPr>
          <w:trHeight w:val="20"/>
        </w:trPr>
        <w:tc>
          <w:tcPr>
            <w:tcW w:w="5000" w:type="pct"/>
            <w:gridSpan w:val="12"/>
            <w:tcBorders>
              <w:top w:val="single" w:sz="4" w:space="0" w:color="000000"/>
              <w:left w:val="single" w:sz="4" w:space="0" w:color="000000"/>
              <w:bottom w:val="single" w:sz="4" w:space="0" w:color="000000"/>
              <w:right w:val="single" w:sz="4" w:space="0" w:color="000000"/>
            </w:tcBorders>
          </w:tcPr>
          <w:p w14:paraId="09A32F9F" w14:textId="0517F038" w:rsidR="003A5BB6" w:rsidRPr="0073617C" w:rsidRDefault="003A5BB6" w:rsidP="0073617C">
            <w:pPr>
              <w:ind w:left="34" w:hanging="90"/>
              <w:jc w:val="center"/>
              <w:rPr>
                <w:rFonts w:asciiTheme="minorBidi" w:hAnsiTheme="minorBidi" w:cstheme="minorBidi"/>
                <w:b/>
                <w:sz w:val="19"/>
                <w:szCs w:val="19"/>
              </w:rPr>
            </w:pPr>
            <w:r w:rsidRPr="0073617C">
              <w:rPr>
                <w:rFonts w:asciiTheme="minorBidi" w:hAnsiTheme="minorBidi" w:cstheme="minorBidi"/>
                <w:b/>
                <w:bCs/>
                <w:sz w:val="19"/>
                <w:szCs w:val="19"/>
              </w:rPr>
              <w:t>POTENTIAL SOCIAL IMPACTS DURING CONSTRUCTION PHASE</w:t>
            </w:r>
          </w:p>
        </w:tc>
      </w:tr>
      <w:tr w:rsidR="00694440" w:rsidRPr="0073617C" w14:paraId="095C7602"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5127B82A" w14:textId="77777777" w:rsidR="00694440" w:rsidRPr="0073617C" w:rsidRDefault="00694440" w:rsidP="0073617C">
            <w:pPr>
              <w:pStyle w:val="ListParagraph"/>
              <w:numPr>
                <w:ilvl w:val="0"/>
                <w:numId w:val="121"/>
              </w:numPr>
              <w:spacing w:after="0"/>
              <w:ind w:left="34" w:hanging="9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7BD0FD3E" w14:textId="648DA3E4" w:rsidR="00694440" w:rsidRPr="0073617C" w:rsidRDefault="00694440" w:rsidP="00694440">
            <w:pPr>
              <w:jc w:val="left"/>
              <w:rPr>
                <w:rFonts w:asciiTheme="minorBidi" w:hAnsiTheme="minorBidi" w:cstheme="minorBidi"/>
                <w:b/>
                <w:bCs/>
                <w:sz w:val="19"/>
                <w:szCs w:val="19"/>
              </w:rPr>
            </w:pPr>
            <w:r w:rsidRPr="0073617C">
              <w:rPr>
                <w:rFonts w:asciiTheme="minorBidi" w:hAnsiTheme="minorBidi" w:cstheme="minorBidi"/>
                <w:b/>
                <w:sz w:val="19"/>
                <w:szCs w:val="19"/>
              </w:rPr>
              <w:t>Accessibility Issues</w:t>
            </w:r>
          </w:p>
        </w:tc>
        <w:tc>
          <w:tcPr>
            <w:tcW w:w="809" w:type="pct"/>
            <w:tcBorders>
              <w:top w:val="single" w:sz="4" w:space="0" w:color="000000"/>
              <w:left w:val="single" w:sz="4" w:space="0" w:color="000000"/>
              <w:bottom w:val="single" w:sz="4" w:space="0" w:color="000000"/>
              <w:right w:val="single" w:sz="4" w:space="0" w:color="000000"/>
            </w:tcBorders>
          </w:tcPr>
          <w:p w14:paraId="1B90397F" w14:textId="28D54017" w:rsidR="00694440" w:rsidRPr="0073617C" w:rsidRDefault="00694440" w:rsidP="00694440">
            <w:pPr>
              <w:rPr>
                <w:rFonts w:asciiTheme="minorBidi" w:hAnsiTheme="minorBidi" w:cstheme="minorBidi"/>
                <w:sz w:val="19"/>
                <w:szCs w:val="19"/>
              </w:rPr>
            </w:pPr>
            <w:r w:rsidRPr="0073617C">
              <w:rPr>
                <w:rFonts w:asciiTheme="minorBidi" w:hAnsiTheme="minorBidi" w:cstheme="minorBidi"/>
                <w:sz w:val="19"/>
                <w:szCs w:val="19"/>
              </w:rPr>
              <w:t xml:space="preserve">Closure of existing unpaved / deteriorated road and other pathways during the construction phase of the project will cause inconvenience to the nearby residents and affecting their daily life activities. </w:t>
            </w:r>
          </w:p>
        </w:tc>
        <w:tc>
          <w:tcPr>
            <w:tcW w:w="1063" w:type="pct"/>
            <w:tcBorders>
              <w:top w:val="single" w:sz="4" w:space="0" w:color="000000"/>
              <w:left w:val="single" w:sz="4" w:space="0" w:color="000000"/>
              <w:bottom w:val="single" w:sz="4" w:space="0" w:color="000000"/>
              <w:right w:val="single" w:sz="4" w:space="0" w:color="000000"/>
            </w:tcBorders>
          </w:tcPr>
          <w:p w14:paraId="1808792A" w14:textId="52870945" w:rsidR="00694440" w:rsidRPr="0073617C" w:rsidRDefault="00A060DD"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sz w:val="19"/>
                <w:szCs w:val="19"/>
              </w:rPr>
              <w:t xml:space="preserve">Ensure </w:t>
            </w:r>
            <w:r w:rsidR="00694440" w:rsidRPr="0073617C">
              <w:rPr>
                <w:rFonts w:asciiTheme="minorBidi" w:hAnsiTheme="minorBidi" w:cstheme="minorBidi"/>
                <w:sz w:val="19"/>
                <w:szCs w:val="19"/>
              </w:rPr>
              <w:t xml:space="preserve">public awareness through media, proper traffic diversion plans, appropriate sign boards and timely completion of the </w:t>
            </w:r>
            <w:r w:rsidRPr="0073617C">
              <w:rPr>
                <w:rFonts w:asciiTheme="minorBidi" w:hAnsiTheme="minorBidi" w:cstheme="minorBidi"/>
                <w:sz w:val="19"/>
                <w:szCs w:val="19"/>
              </w:rPr>
              <w:t>proposed sub</w:t>
            </w:r>
            <w:r w:rsidR="00694440" w:rsidRPr="0073617C">
              <w:rPr>
                <w:rFonts w:asciiTheme="minorBidi" w:hAnsiTheme="minorBidi" w:cstheme="minorBidi"/>
                <w:sz w:val="19"/>
                <w:szCs w:val="19"/>
              </w:rPr>
              <w:t>project</w:t>
            </w:r>
            <w:r w:rsidRPr="0073617C">
              <w:rPr>
                <w:rFonts w:asciiTheme="minorBidi" w:hAnsiTheme="minorBidi" w:cstheme="minorBidi"/>
                <w:sz w:val="19"/>
                <w:szCs w:val="19"/>
              </w:rPr>
              <w:t xml:space="preserve"> activities</w:t>
            </w:r>
            <w:r w:rsidR="00694440" w:rsidRPr="0073617C">
              <w:rPr>
                <w:rFonts w:asciiTheme="minorBidi" w:hAnsiTheme="minorBidi" w:cstheme="minorBidi"/>
                <w:sz w:val="19"/>
                <w:szCs w:val="19"/>
              </w:rPr>
              <w:t>.</w:t>
            </w:r>
          </w:p>
          <w:p w14:paraId="20475713" w14:textId="77777777" w:rsidR="00694440" w:rsidRPr="0073617C" w:rsidRDefault="00694440" w:rsidP="0073617C">
            <w:pPr>
              <w:pStyle w:val="ListParagraph"/>
              <w:spacing w:after="0" w:line="240" w:lineRule="auto"/>
              <w:ind w:left="34" w:hanging="90"/>
              <w:rPr>
                <w:rFonts w:asciiTheme="minorBidi" w:hAnsiTheme="minorBidi" w:cstheme="minorBidi"/>
                <w:sz w:val="19"/>
                <w:szCs w:val="19"/>
              </w:rPr>
            </w:pPr>
          </w:p>
          <w:p w14:paraId="06FA8E4A" w14:textId="287D13AB" w:rsidR="00A060DD" w:rsidRPr="0073617C" w:rsidRDefault="00A060DD" w:rsidP="0073617C">
            <w:pPr>
              <w:pStyle w:val="ListParagraph"/>
              <w:spacing w:after="0" w:line="240" w:lineRule="auto"/>
              <w:ind w:left="34" w:hanging="90"/>
              <w:rPr>
                <w:rFonts w:asciiTheme="minorBidi" w:hAnsiTheme="minorBidi" w:cstheme="minorBidi"/>
                <w:sz w:val="19"/>
                <w:szCs w:val="19"/>
              </w:rPr>
            </w:pPr>
            <w:r w:rsidRPr="0073617C">
              <w:rPr>
                <w:rFonts w:asciiTheme="minorBidi" w:hAnsiTheme="minorBidi" w:cstheme="minorBidi"/>
                <w:i/>
                <w:iCs/>
                <w:sz w:val="19"/>
                <w:szCs w:val="19"/>
              </w:rPr>
              <w:t>(For detail section 7.11.1 shall be followed)</w:t>
            </w:r>
          </w:p>
        </w:tc>
        <w:tc>
          <w:tcPr>
            <w:tcW w:w="403" w:type="pct"/>
            <w:tcBorders>
              <w:top w:val="single" w:sz="4" w:space="0" w:color="000000"/>
              <w:left w:val="single" w:sz="4" w:space="0" w:color="000000"/>
              <w:bottom w:val="single" w:sz="4" w:space="0" w:color="000000"/>
              <w:right w:val="single" w:sz="4" w:space="0" w:color="000000"/>
            </w:tcBorders>
          </w:tcPr>
          <w:p w14:paraId="5531557E" w14:textId="181D0CB0" w:rsidR="00694440" w:rsidRPr="0073617C" w:rsidRDefault="00694440" w:rsidP="00694440">
            <w:pPr>
              <w:pStyle w:val="Bullet0"/>
              <w:numPr>
                <w:ilvl w:val="0"/>
                <w:numId w:val="0"/>
              </w:numPr>
              <w:tabs>
                <w:tab w:val="left" w:pos="720"/>
              </w:tabs>
              <w:spacing w:after="0" w:line="240" w:lineRule="auto"/>
              <w:rPr>
                <w:rFonts w:asciiTheme="minorBidi" w:hAnsiTheme="minorBidi" w:cstheme="minorBidi"/>
                <w:sz w:val="19"/>
                <w:szCs w:val="19"/>
              </w:rPr>
            </w:pPr>
            <w:r w:rsidRPr="0073617C">
              <w:rPr>
                <w:rFonts w:asciiTheme="minorBidi" w:hAnsiTheme="minorBidi" w:cstheme="minorBidi"/>
                <w:sz w:val="19"/>
                <w:szCs w:val="19"/>
              </w:rPr>
              <w:t>Contractor</w:t>
            </w:r>
          </w:p>
        </w:tc>
        <w:tc>
          <w:tcPr>
            <w:tcW w:w="340" w:type="pct"/>
            <w:tcBorders>
              <w:top w:val="single" w:sz="4" w:space="0" w:color="000000"/>
              <w:left w:val="single" w:sz="4" w:space="0" w:color="000000"/>
              <w:bottom w:val="single" w:sz="4" w:space="0" w:color="000000"/>
              <w:right w:val="single" w:sz="4" w:space="0" w:color="000000"/>
            </w:tcBorders>
          </w:tcPr>
          <w:p w14:paraId="60A9ADD8" w14:textId="2D7C79E8" w:rsidR="00694440" w:rsidRPr="0073617C" w:rsidRDefault="00694440" w:rsidP="00694440">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Sub-Project Area</w:t>
            </w:r>
          </w:p>
        </w:tc>
        <w:tc>
          <w:tcPr>
            <w:tcW w:w="330" w:type="pct"/>
            <w:tcBorders>
              <w:top w:val="single" w:sz="4" w:space="0" w:color="000000"/>
              <w:left w:val="single" w:sz="4" w:space="0" w:color="000000"/>
              <w:bottom w:val="single" w:sz="4" w:space="0" w:color="000000"/>
              <w:right w:val="single" w:sz="4" w:space="0" w:color="000000"/>
            </w:tcBorders>
          </w:tcPr>
          <w:p w14:paraId="687F26F6" w14:textId="1B5D7514" w:rsidR="00694440" w:rsidRPr="0073617C" w:rsidRDefault="00694440" w:rsidP="00694440">
            <w:pPr>
              <w:pStyle w:val="Bullet0"/>
              <w:numPr>
                <w:ilvl w:val="0"/>
                <w:numId w:val="0"/>
              </w:numPr>
              <w:tabs>
                <w:tab w:val="left" w:pos="720"/>
              </w:tabs>
              <w:spacing w:after="0" w:line="240" w:lineRule="auto"/>
              <w:jc w:val="center"/>
              <w:rPr>
                <w:rFonts w:asciiTheme="minorBidi" w:hAnsiTheme="minorBidi" w:cstheme="minorBidi"/>
                <w:sz w:val="19"/>
                <w:szCs w:val="19"/>
              </w:rPr>
            </w:pPr>
            <w:r w:rsidRPr="0073617C">
              <w:rPr>
                <w:rFonts w:asciiTheme="minorBidi" w:hAnsiTheme="minorBidi" w:cstheme="minorBidi"/>
                <w:sz w:val="19"/>
                <w:szCs w:val="19"/>
              </w:rPr>
              <w:t>Monthly Basis</w:t>
            </w:r>
          </w:p>
        </w:tc>
        <w:tc>
          <w:tcPr>
            <w:tcW w:w="399" w:type="pct"/>
            <w:tcBorders>
              <w:top w:val="single" w:sz="4" w:space="0" w:color="000000"/>
              <w:left w:val="single" w:sz="4" w:space="0" w:color="000000"/>
              <w:bottom w:val="single" w:sz="4" w:space="0" w:color="000000"/>
              <w:right w:val="single" w:sz="4" w:space="0" w:color="000000"/>
            </w:tcBorders>
          </w:tcPr>
          <w:p w14:paraId="6B6131CA" w14:textId="77777777" w:rsidR="00694440" w:rsidRPr="0073617C" w:rsidRDefault="00694440" w:rsidP="00694440">
            <w:pPr>
              <w:numPr>
                <w:ilvl w:val="0"/>
                <w:numId w:val="123"/>
              </w:numPr>
              <w:tabs>
                <w:tab w:val="left" w:pos="184"/>
              </w:tabs>
              <w:autoSpaceDE w:val="0"/>
              <w:autoSpaceDN w:val="0"/>
              <w:adjustRightInd w:val="0"/>
              <w:ind w:left="184" w:hanging="180"/>
              <w:contextualSpacing/>
              <w:rPr>
                <w:rFonts w:asciiTheme="minorBidi" w:hAnsiTheme="minorBidi" w:cstheme="minorBidi"/>
                <w:sz w:val="19"/>
                <w:szCs w:val="19"/>
              </w:rPr>
            </w:pPr>
            <w:r w:rsidRPr="0073617C">
              <w:rPr>
                <w:rFonts w:asciiTheme="minorBidi" w:hAnsiTheme="minorBidi" w:cstheme="minorBidi"/>
                <w:sz w:val="19"/>
                <w:szCs w:val="19"/>
              </w:rPr>
              <w:t>Regular observation and photographic record of transportation route,</w:t>
            </w:r>
          </w:p>
          <w:p w14:paraId="1B6BFC4E" w14:textId="77777777" w:rsidR="00035CA8" w:rsidRDefault="00694440" w:rsidP="00694440">
            <w:pPr>
              <w:numPr>
                <w:ilvl w:val="0"/>
                <w:numId w:val="123"/>
              </w:numPr>
              <w:tabs>
                <w:tab w:val="left" w:pos="184"/>
              </w:tabs>
              <w:autoSpaceDE w:val="0"/>
              <w:autoSpaceDN w:val="0"/>
              <w:adjustRightInd w:val="0"/>
              <w:ind w:left="184" w:hanging="180"/>
              <w:contextualSpacing/>
              <w:rPr>
                <w:rFonts w:asciiTheme="minorBidi" w:hAnsiTheme="minorBidi" w:cstheme="minorBidi"/>
                <w:sz w:val="19"/>
                <w:szCs w:val="19"/>
              </w:rPr>
            </w:pPr>
            <w:r w:rsidRPr="0073617C">
              <w:rPr>
                <w:rFonts w:asciiTheme="minorBidi" w:hAnsiTheme="minorBidi" w:cstheme="minorBidi"/>
                <w:sz w:val="19"/>
                <w:szCs w:val="19"/>
              </w:rPr>
              <w:t>Road/track repair records,</w:t>
            </w:r>
          </w:p>
          <w:p w14:paraId="71068FFE" w14:textId="4D332CC0" w:rsidR="00694440" w:rsidRPr="00035CA8" w:rsidRDefault="00694440" w:rsidP="00035CA8">
            <w:pPr>
              <w:numPr>
                <w:ilvl w:val="0"/>
                <w:numId w:val="123"/>
              </w:numPr>
              <w:tabs>
                <w:tab w:val="left" w:pos="184"/>
              </w:tabs>
              <w:autoSpaceDE w:val="0"/>
              <w:autoSpaceDN w:val="0"/>
              <w:adjustRightInd w:val="0"/>
              <w:ind w:left="184" w:hanging="180"/>
              <w:contextualSpacing/>
              <w:rPr>
                <w:rFonts w:asciiTheme="minorBidi" w:hAnsiTheme="minorBidi" w:cstheme="minorBidi"/>
                <w:sz w:val="19"/>
                <w:szCs w:val="19"/>
              </w:rPr>
            </w:pPr>
            <w:r w:rsidRPr="00035CA8">
              <w:rPr>
                <w:rFonts w:asciiTheme="minorBidi" w:hAnsiTheme="minorBidi" w:cstheme="minorBidi"/>
                <w:sz w:val="19"/>
                <w:szCs w:val="19"/>
              </w:rPr>
              <w:t xml:space="preserve">Compensation records for damages of trees and other infrastructure (if happens)  </w:t>
            </w:r>
          </w:p>
        </w:tc>
        <w:tc>
          <w:tcPr>
            <w:tcW w:w="207" w:type="pct"/>
            <w:tcBorders>
              <w:top w:val="single" w:sz="4" w:space="0" w:color="000000"/>
              <w:left w:val="single" w:sz="4" w:space="0" w:color="000000"/>
              <w:bottom w:val="single" w:sz="4" w:space="0" w:color="000000"/>
              <w:right w:val="single" w:sz="4" w:space="0" w:color="000000"/>
            </w:tcBorders>
          </w:tcPr>
          <w:p w14:paraId="23CF014E" w14:textId="1759890B" w:rsidR="00694440" w:rsidRPr="0073617C" w:rsidRDefault="00694440" w:rsidP="00694440">
            <w:pPr>
              <w:jc w:val="center"/>
              <w:rPr>
                <w:rFonts w:asciiTheme="minorBidi" w:hAnsiTheme="minorBidi" w:cstheme="minorBidi"/>
                <w:sz w:val="19"/>
                <w:szCs w:val="19"/>
              </w:rPr>
            </w:pPr>
            <w:r w:rsidRPr="0073617C">
              <w:rPr>
                <w:rFonts w:ascii="Segoe UI Symbol" w:eastAsia="Segoe UI Symbol" w:hAnsi="Segoe UI Symbol" w:cs="Segoe UI Symbol"/>
                <w:sz w:val="19"/>
                <w:szCs w:val="19"/>
              </w:rPr>
              <w:t>✓</w:t>
            </w:r>
          </w:p>
        </w:tc>
        <w:tc>
          <w:tcPr>
            <w:tcW w:w="382" w:type="pct"/>
            <w:tcBorders>
              <w:top w:val="single" w:sz="4" w:space="0" w:color="000000"/>
              <w:left w:val="single" w:sz="4" w:space="0" w:color="000000"/>
              <w:bottom w:val="single" w:sz="4" w:space="0" w:color="000000"/>
              <w:right w:val="single" w:sz="4" w:space="0" w:color="auto"/>
            </w:tcBorders>
          </w:tcPr>
          <w:p w14:paraId="5771D4E4" w14:textId="4D858B68" w:rsidR="00694440" w:rsidRPr="0073617C" w:rsidRDefault="00694440" w:rsidP="00694440">
            <w:pPr>
              <w:jc w:val="center"/>
              <w:rPr>
                <w:rFonts w:asciiTheme="minorBidi" w:hAnsiTheme="minorBidi" w:cstheme="minorBidi"/>
                <w:b/>
                <w:sz w:val="19"/>
                <w:szCs w:val="19"/>
              </w:rPr>
            </w:pPr>
            <w:r w:rsidRPr="0073617C">
              <w:rPr>
                <w:rFonts w:asciiTheme="minorBidi" w:eastAsia="Segoe UI Symbol" w:hAnsiTheme="minorBidi" w:cstheme="minorBidi"/>
                <w:sz w:val="19"/>
                <w:szCs w:val="19"/>
              </w:rPr>
              <w:t>NA</w:t>
            </w:r>
          </w:p>
        </w:tc>
        <w:tc>
          <w:tcPr>
            <w:tcW w:w="357" w:type="pct"/>
            <w:tcBorders>
              <w:top w:val="single" w:sz="4" w:space="0" w:color="000000"/>
              <w:left w:val="single" w:sz="4" w:space="0" w:color="auto"/>
              <w:bottom w:val="single" w:sz="4" w:space="0" w:color="000000"/>
              <w:right w:val="single" w:sz="4" w:space="0" w:color="auto"/>
            </w:tcBorders>
          </w:tcPr>
          <w:p w14:paraId="45011A93" w14:textId="60EB1F38" w:rsidR="00694440" w:rsidRPr="0073617C" w:rsidRDefault="00694440" w:rsidP="00694440">
            <w:pPr>
              <w:jc w:val="center"/>
              <w:rPr>
                <w:rFonts w:asciiTheme="minorBidi" w:hAnsiTheme="minorBidi" w:cstheme="minorBidi"/>
                <w:b/>
                <w:sz w:val="19"/>
                <w:szCs w:val="19"/>
              </w:rPr>
            </w:pPr>
            <w:r w:rsidRPr="0073617C">
              <w:rPr>
                <w:rFonts w:ascii="Segoe UI Symbol" w:eastAsia="Segoe UI Symbol" w:hAnsi="Segoe UI Symbol" w:cs="Segoe UI Symbol"/>
                <w:sz w:val="19"/>
                <w:szCs w:val="19"/>
              </w:rPr>
              <w:t>✓</w:t>
            </w:r>
          </w:p>
        </w:tc>
        <w:tc>
          <w:tcPr>
            <w:tcW w:w="202" w:type="pct"/>
            <w:tcBorders>
              <w:top w:val="single" w:sz="4" w:space="0" w:color="000000"/>
              <w:left w:val="single" w:sz="4" w:space="0" w:color="auto"/>
              <w:bottom w:val="single" w:sz="4" w:space="0" w:color="000000"/>
              <w:right w:val="single" w:sz="4" w:space="0" w:color="000000"/>
            </w:tcBorders>
          </w:tcPr>
          <w:p w14:paraId="56655AE2" w14:textId="37199856" w:rsidR="00694440" w:rsidRPr="0073617C" w:rsidRDefault="00694440" w:rsidP="00694440">
            <w:pPr>
              <w:jc w:val="center"/>
              <w:rPr>
                <w:rFonts w:asciiTheme="minorBidi" w:hAnsiTheme="minorBidi" w:cstheme="minorBidi"/>
                <w:b/>
                <w:sz w:val="19"/>
                <w:szCs w:val="19"/>
              </w:rPr>
            </w:pPr>
            <w:r w:rsidRPr="0073617C">
              <w:rPr>
                <w:rFonts w:ascii="Segoe UI Symbol" w:eastAsia="Segoe UI Symbol" w:hAnsi="Segoe UI Symbol" w:cs="Segoe UI Symbol"/>
                <w:sz w:val="19"/>
                <w:szCs w:val="19"/>
              </w:rPr>
              <w:t>✓</w:t>
            </w:r>
          </w:p>
        </w:tc>
      </w:tr>
      <w:tr w:rsidR="00694440" w:rsidRPr="0073617C" w14:paraId="0D696C94"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4421F225" w14:textId="77777777" w:rsidR="00694440" w:rsidRPr="0073617C" w:rsidRDefault="00694440" w:rsidP="00694440">
            <w:pPr>
              <w:pStyle w:val="ListParagraph"/>
              <w:numPr>
                <w:ilvl w:val="0"/>
                <w:numId w:val="121"/>
              </w:numPr>
              <w:spacing w:after="0"/>
              <w:ind w:left="0" w:firstLine="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23CFC990" w14:textId="77777777" w:rsidR="00694440" w:rsidRPr="0073617C" w:rsidRDefault="00694440" w:rsidP="00694440">
            <w:pPr>
              <w:rPr>
                <w:rFonts w:asciiTheme="minorBidi" w:hAnsiTheme="minorBidi" w:cstheme="minorBidi"/>
                <w:b/>
                <w:sz w:val="19"/>
                <w:szCs w:val="19"/>
              </w:rPr>
            </w:pPr>
            <w:r w:rsidRPr="0073617C">
              <w:rPr>
                <w:rFonts w:asciiTheme="minorBidi" w:hAnsiTheme="minorBidi" w:cstheme="minorBidi"/>
                <w:b/>
                <w:sz w:val="19"/>
                <w:szCs w:val="19"/>
              </w:rPr>
              <w:t xml:space="preserve">Community Health and Safety </w:t>
            </w:r>
          </w:p>
          <w:p w14:paraId="65535712" w14:textId="77777777" w:rsidR="00694440" w:rsidRPr="0073617C" w:rsidRDefault="00694440" w:rsidP="00694440">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4FC11896" w14:textId="3859F15F" w:rsidR="00694440" w:rsidRPr="0073617C" w:rsidRDefault="00A060DD" w:rsidP="00A060DD">
            <w:pPr>
              <w:rPr>
                <w:rFonts w:asciiTheme="minorBidi" w:hAnsiTheme="minorBidi" w:cstheme="minorBidi"/>
                <w:sz w:val="19"/>
                <w:szCs w:val="19"/>
              </w:rPr>
            </w:pPr>
            <w:r w:rsidRPr="0073617C">
              <w:rPr>
                <w:rFonts w:asciiTheme="minorBidi" w:hAnsiTheme="minorBidi" w:cstheme="minorBidi"/>
                <w:sz w:val="19"/>
                <w:szCs w:val="19"/>
              </w:rPr>
              <w:lastRenderedPageBreak/>
              <w:t>V</w:t>
            </w:r>
            <w:r w:rsidR="00694440" w:rsidRPr="0073617C">
              <w:rPr>
                <w:rFonts w:asciiTheme="minorBidi" w:hAnsiTheme="minorBidi" w:cstheme="minorBidi"/>
                <w:sz w:val="19"/>
                <w:szCs w:val="19"/>
              </w:rPr>
              <w:t>ehicular movement at construction sites may result in roadside accidents</w:t>
            </w:r>
            <w:r w:rsidRPr="0073617C">
              <w:rPr>
                <w:rFonts w:asciiTheme="minorBidi" w:hAnsiTheme="minorBidi" w:cstheme="minorBidi"/>
                <w:sz w:val="19"/>
                <w:szCs w:val="19"/>
              </w:rPr>
              <w:t>.</w:t>
            </w:r>
            <w:r w:rsidR="00694440" w:rsidRPr="0073617C">
              <w:rPr>
                <w:rFonts w:asciiTheme="minorBidi" w:hAnsiTheme="minorBidi" w:cstheme="minorBidi"/>
                <w:sz w:val="19"/>
                <w:szCs w:val="19"/>
              </w:rPr>
              <w:t xml:space="preserve"> </w:t>
            </w:r>
          </w:p>
          <w:p w14:paraId="4B700267" w14:textId="77777777" w:rsidR="00694440" w:rsidRPr="0073617C" w:rsidRDefault="00694440" w:rsidP="00694440">
            <w:pPr>
              <w:rPr>
                <w:rFonts w:asciiTheme="minorBidi" w:hAnsiTheme="minorBidi" w:cstheme="minorBidi"/>
                <w:sz w:val="19"/>
                <w:szCs w:val="19"/>
              </w:rPr>
            </w:pPr>
          </w:p>
          <w:p w14:paraId="23190BBA" w14:textId="6D8D9064" w:rsidR="00694440" w:rsidRPr="0073617C" w:rsidRDefault="00694440" w:rsidP="00A060DD">
            <w:pPr>
              <w:rPr>
                <w:rFonts w:asciiTheme="minorBidi" w:hAnsiTheme="minorBidi" w:cstheme="minorBidi"/>
                <w:sz w:val="19"/>
                <w:szCs w:val="19"/>
              </w:rPr>
            </w:pPr>
            <w:r w:rsidRPr="0073617C">
              <w:rPr>
                <w:rFonts w:asciiTheme="minorBidi" w:hAnsiTheme="minorBidi" w:cstheme="minorBidi"/>
                <w:sz w:val="19"/>
                <w:szCs w:val="19"/>
              </w:rPr>
              <w:lastRenderedPageBreak/>
              <w:t>Quality of groundwater and surface water resources available in the nearby local communities may be affected</w:t>
            </w:r>
            <w:r w:rsidR="00A060DD" w:rsidRPr="0073617C">
              <w:rPr>
                <w:rFonts w:asciiTheme="minorBidi" w:hAnsiTheme="minorBidi" w:cstheme="minorBidi"/>
                <w:sz w:val="19"/>
                <w:szCs w:val="19"/>
              </w:rPr>
              <w:t>.</w:t>
            </w:r>
          </w:p>
          <w:p w14:paraId="41329357" w14:textId="77777777" w:rsidR="00694440" w:rsidRPr="0073617C" w:rsidRDefault="00694440" w:rsidP="00694440">
            <w:pPr>
              <w:rPr>
                <w:rFonts w:asciiTheme="minorBidi" w:hAnsiTheme="minorBidi" w:cstheme="minorBidi"/>
                <w:sz w:val="19"/>
                <w:szCs w:val="19"/>
              </w:rPr>
            </w:pPr>
          </w:p>
          <w:p w14:paraId="4C4B42CD" w14:textId="6AE94616" w:rsidR="00694440" w:rsidRPr="0073617C" w:rsidRDefault="00694440" w:rsidP="00694440">
            <w:pPr>
              <w:rPr>
                <w:rFonts w:asciiTheme="minorBidi" w:hAnsiTheme="minorBidi" w:cstheme="minorBidi"/>
                <w:sz w:val="19"/>
                <w:szCs w:val="19"/>
              </w:rPr>
            </w:pPr>
            <w:r w:rsidRPr="0073617C">
              <w:rPr>
                <w:rFonts w:asciiTheme="minorBidi" w:hAnsiTheme="minorBidi" w:cstheme="minorBidi"/>
                <w:sz w:val="19"/>
                <w:szCs w:val="19"/>
              </w:rPr>
              <w:t xml:space="preserve">The proposed subprojects will also have potential of air (dust pollution), noise and vibrational impacts on nearby community. </w:t>
            </w:r>
          </w:p>
          <w:p w14:paraId="27E7F989" w14:textId="77777777" w:rsidR="00694440" w:rsidRPr="0073617C" w:rsidRDefault="00694440" w:rsidP="00694440">
            <w:pPr>
              <w:rPr>
                <w:rFonts w:asciiTheme="minorBidi" w:hAnsiTheme="minorBidi" w:cstheme="minorBidi"/>
                <w:sz w:val="19"/>
                <w:szCs w:val="19"/>
              </w:rPr>
            </w:pPr>
          </w:p>
          <w:p w14:paraId="6ABF59FA" w14:textId="3A555901" w:rsidR="00694440" w:rsidRPr="0073617C" w:rsidRDefault="00694440" w:rsidP="00694440">
            <w:pPr>
              <w:rPr>
                <w:rFonts w:asciiTheme="minorBidi" w:hAnsiTheme="minorBidi" w:cstheme="minorBidi"/>
                <w:sz w:val="19"/>
                <w:szCs w:val="19"/>
              </w:rPr>
            </w:pPr>
            <w:r w:rsidRPr="0073617C">
              <w:rPr>
                <w:rFonts w:asciiTheme="minorBidi" w:hAnsiTheme="minorBidi" w:cstheme="minorBidi"/>
                <w:sz w:val="19"/>
                <w:szCs w:val="19"/>
              </w:rPr>
              <w:t xml:space="preserve">The labour works with different transmittable diseases may cause spread out of those diseases in the local residents. </w:t>
            </w:r>
          </w:p>
          <w:p w14:paraId="3EFCA627" w14:textId="77445294" w:rsidR="00694440" w:rsidRPr="0073617C" w:rsidRDefault="00694440" w:rsidP="00694440">
            <w:pPr>
              <w:rPr>
                <w:rFonts w:asciiTheme="minorBidi" w:eastAsia="Calibri" w:hAnsiTheme="minorBidi" w:cstheme="minorBidi"/>
                <w:sz w:val="19"/>
                <w:szCs w:val="19"/>
              </w:rPr>
            </w:pPr>
            <w:r w:rsidRPr="0073617C">
              <w:rPr>
                <w:rFonts w:asciiTheme="minorBidi" w:eastAsia="Calibri" w:hAnsiTheme="minorBidi" w:cstheme="minorBidi"/>
                <w:sz w:val="19"/>
                <w:szCs w:val="19"/>
              </w:rPr>
              <w:t xml:space="preserve">Conflicts may arise between the local community and the construction workers, which may be related to religious, cultural or ethnic differences, or based on competition for local resources. </w:t>
            </w:r>
          </w:p>
          <w:p w14:paraId="05AAF712" w14:textId="6F8E5C9A" w:rsidR="00694440" w:rsidRPr="0073617C" w:rsidRDefault="00694440" w:rsidP="00694440">
            <w:pPr>
              <w:rPr>
                <w:rFonts w:asciiTheme="minorBidi" w:eastAsia="Calibri" w:hAnsiTheme="minorBidi" w:cstheme="minorBidi"/>
                <w:sz w:val="19"/>
                <w:szCs w:val="19"/>
              </w:rPr>
            </w:pPr>
            <w:r w:rsidRPr="0073617C">
              <w:rPr>
                <w:rFonts w:asciiTheme="minorBidi" w:eastAsia="Calibri" w:hAnsiTheme="minorBidi" w:cstheme="minorBidi"/>
                <w:sz w:val="19"/>
                <w:szCs w:val="19"/>
              </w:rPr>
              <w:t xml:space="preserve"> </w:t>
            </w:r>
          </w:p>
          <w:p w14:paraId="49404161" w14:textId="0C21BF0C" w:rsidR="00694440" w:rsidRPr="0073617C" w:rsidRDefault="00694440" w:rsidP="00694440">
            <w:pPr>
              <w:rPr>
                <w:rFonts w:asciiTheme="minorBidi" w:hAnsiTheme="minorBidi" w:cstheme="minorBidi"/>
                <w:sz w:val="19"/>
                <w:szCs w:val="19"/>
              </w:rPr>
            </w:pPr>
          </w:p>
        </w:tc>
        <w:tc>
          <w:tcPr>
            <w:tcW w:w="1063" w:type="pct"/>
            <w:tcBorders>
              <w:top w:val="single" w:sz="4" w:space="0" w:color="000000"/>
              <w:left w:val="single" w:sz="4" w:space="0" w:color="000000"/>
              <w:bottom w:val="single" w:sz="4" w:space="0" w:color="000000"/>
              <w:right w:val="single" w:sz="4" w:space="0" w:color="000000"/>
            </w:tcBorders>
          </w:tcPr>
          <w:p w14:paraId="0CB23087" w14:textId="30DFF05D" w:rsidR="00694440" w:rsidRPr="0073617C" w:rsidRDefault="00A060DD"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sz w:val="19"/>
                <w:szCs w:val="19"/>
              </w:rPr>
              <w:lastRenderedPageBreak/>
              <w:t>S</w:t>
            </w:r>
            <w:r w:rsidR="00694440" w:rsidRPr="0073617C">
              <w:rPr>
                <w:rFonts w:asciiTheme="minorBidi" w:hAnsiTheme="minorBidi" w:cstheme="minorBidi"/>
                <w:sz w:val="19"/>
                <w:szCs w:val="19"/>
              </w:rPr>
              <w:t>trictly follow World Bank/IFC EHS Guidelines, 2007</w:t>
            </w:r>
            <w:r w:rsidRPr="0073617C">
              <w:rPr>
                <w:rFonts w:asciiTheme="minorBidi" w:hAnsiTheme="minorBidi" w:cstheme="minorBidi"/>
                <w:sz w:val="19"/>
                <w:szCs w:val="19"/>
              </w:rPr>
              <w:t xml:space="preserve"> (refer Annex-</w:t>
            </w:r>
            <w:r w:rsidR="00D8426F">
              <w:rPr>
                <w:rFonts w:asciiTheme="minorBidi" w:hAnsiTheme="minorBidi" w:cstheme="minorBidi"/>
                <w:sz w:val="19"/>
                <w:szCs w:val="19"/>
              </w:rPr>
              <w:t>III</w:t>
            </w:r>
            <w:r w:rsidRPr="0073617C">
              <w:rPr>
                <w:rFonts w:asciiTheme="minorBidi" w:hAnsiTheme="minorBidi" w:cstheme="minorBidi"/>
                <w:sz w:val="19"/>
                <w:szCs w:val="19"/>
              </w:rPr>
              <w:t>) and</w:t>
            </w:r>
            <w:r w:rsidR="00694440" w:rsidRPr="0073617C">
              <w:rPr>
                <w:rFonts w:asciiTheme="minorBidi" w:hAnsiTheme="minorBidi" w:cstheme="minorBidi"/>
                <w:sz w:val="19"/>
                <w:szCs w:val="19"/>
              </w:rPr>
              <w:t xml:space="preserve">prepare the site specific community health and safety plan in compliance </w:t>
            </w:r>
            <w:r w:rsidR="00694440" w:rsidRPr="0073617C">
              <w:rPr>
                <w:rFonts w:asciiTheme="minorBidi" w:hAnsiTheme="minorBidi" w:cstheme="minorBidi"/>
                <w:sz w:val="19"/>
                <w:szCs w:val="19"/>
              </w:rPr>
              <w:lastRenderedPageBreak/>
              <w:t>with relevant sections of the IFC General Environmental Health and Safety Guidelines (WB/IFC 2007) and Pakistan Labor Laws;</w:t>
            </w:r>
          </w:p>
          <w:p w14:paraId="59231D88" w14:textId="3D2192B2" w:rsidR="00A060DD" w:rsidRPr="0073617C" w:rsidRDefault="00A060DD"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bCs/>
                <w:sz w:val="19"/>
                <w:szCs w:val="19"/>
              </w:rPr>
              <w:t>Barricade work areas to prevent access by the public</w:t>
            </w:r>
          </w:p>
          <w:p w14:paraId="2AFC6A5C" w14:textId="1A150012" w:rsidR="00694440" w:rsidRPr="0073617C" w:rsidRDefault="00040B9C"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sz w:val="19"/>
                <w:szCs w:val="19"/>
              </w:rPr>
              <w:t>Ensure</w:t>
            </w:r>
            <w:r w:rsidR="00694440" w:rsidRPr="0073617C">
              <w:rPr>
                <w:rFonts w:asciiTheme="minorBidi" w:hAnsiTheme="minorBidi" w:cstheme="minorBidi"/>
                <w:sz w:val="19"/>
                <w:szCs w:val="19"/>
              </w:rPr>
              <w:t xml:space="preserve">medical training to specified work staff and basic medical service and supplies to workers; </w:t>
            </w:r>
          </w:p>
          <w:p w14:paraId="3089118E" w14:textId="32B075AD" w:rsidR="00694440" w:rsidRPr="0073617C" w:rsidRDefault="00040B9C"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sz w:val="19"/>
                <w:szCs w:val="19"/>
              </w:rPr>
              <w:t>Ensure</w:t>
            </w:r>
            <w:r w:rsidR="00694440" w:rsidRPr="0073617C">
              <w:rPr>
                <w:rFonts w:asciiTheme="minorBidi" w:hAnsiTheme="minorBidi" w:cstheme="minorBidi"/>
                <w:sz w:val="19"/>
                <w:szCs w:val="19"/>
              </w:rPr>
              <w:t xml:space="preserve"> proper control on construction activities and oil spillage leakage of vehicles;</w:t>
            </w:r>
          </w:p>
          <w:p w14:paraId="64C9E894" w14:textId="77777777" w:rsidR="00694440" w:rsidRPr="0073617C" w:rsidRDefault="00694440"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sz w:val="19"/>
                <w:szCs w:val="19"/>
              </w:rPr>
              <w:t>Efforts will be made to create awareness about road safety among the drivers operating construction vehicles;</w:t>
            </w:r>
          </w:p>
          <w:p w14:paraId="792BEBA3" w14:textId="77777777" w:rsidR="00694440" w:rsidRPr="0073617C" w:rsidRDefault="00694440"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sz w:val="19"/>
                <w:szCs w:val="19"/>
              </w:rPr>
              <w:t xml:space="preserve">Close consultation with local communities to identify optimal solutions for diversions to maintain community integrity and social links; </w:t>
            </w:r>
          </w:p>
          <w:p w14:paraId="24FBB32B" w14:textId="6C997086" w:rsidR="00694440" w:rsidRPr="0073617C" w:rsidRDefault="00694440"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sz w:val="19"/>
                <w:szCs w:val="19"/>
              </w:rPr>
              <w:t>Seeking cooperation with local educational facilities (school teachers)/religious at each village along the route for road safety campaigns;</w:t>
            </w:r>
          </w:p>
          <w:p w14:paraId="67154246" w14:textId="77777777" w:rsidR="00694440" w:rsidRPr="0073617C" w:rsidRDefault="00694440"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sz w:val="19"/>
                <w:szCs w:val="19"/>
              </w:rPr>
              <w:t>Provision of proper safety and diversion signage, particularly at urban areas and at sensitive/accident-prone spots;</w:t>
            </w:r>
          </w:p>
          <w:p w14:paraId="359C6679" w14:textId="77777777" w:rsidR="00694440" w:rsidRPr="0073617C" w:rsidRDefault="00694440"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sz w:val="19"/>
                <w:szCs w:val="19"/>
              </w:rPr>
              <w:t xml:space="preserve">Setting up speed limits in close consultation with the local stakeholders; </w:t>
            </w:r>
          </w:p>
          <w:p w14:paraId="38E25C1C" w14:textId="3A7073FE" w:rsidR="00694440" w:rsidRPr="0073617C" w:rsidRDefault="00040B9C"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sz w:val="19"/>
                <w:szCs w:val="19"/>
              </w:rPr>
              <w:t xml:space="preserve">Ensure the </w:t>
            </w:r>
            <w:r w:rsidR="00694440" w:rsidRPr="0073617C">
              <w:rPr>
                <w:rFonts w:asciiTheme="minorBidi" w:hAnsiTheme="minorBidi" w:cstheme="minorBidi"/>
                <w:sz w:val="19"/>
                <w:szCs w:val="19"/>
              </w:rPr>
              <w:t>mitigation measures provided for air and noise shall be adopted</w:t>
            </w:r>
            <w:r w:rsidRPr="0073617C">
              <w:rPr>
                <w:rFonts w:asciiTheme="minorBidi" w:hAnsiTheme="minorBidi" w:cstheme="minorBidi"/>
                <w:sz w:val="19"/>
                <w:szCs w:val="19"/>
              </w:rPr>
              <w:t>;</w:t>
            </w:r>
          </w:p>
          <w:p w14:paraId="5EF46354" w14:textId="77777777" w:rsidR="00694440" w:rsidRPr="0073617C" w:rsidRDefault="00694440"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sz w:val="19"/>
                <w:szCs w:val="19"/>
              </w:rPr>
              <w:t>Construction Camp Management Plan (CCMP) and effective implementation of GRM may reduce this impact;</w:t>
            </w:r>
          </w:p>
          <w:p w14:paraId="60938074" w14:textId="071E98D7" w:rsidR="00694440" w:rsidRPr="0073617C" w:rsidRDefault="00040B9C"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sz w:val="19"/>
                <w:szCs w:val="19"/>
              </w:rPr>
              <w:t>C</w:t>
            </w:r>
            <w:r w:rsidR="00694440" w:rsidRPr="0073617C">
              <w:rPr>
                <w:rFonts w:asciiTheme="minorBidi" w:hAnsiTheme="minorBidi" w:cstheme="minorBidi"/>
                <w:sz w:val="19"/>
                <w:szCs w:val="19"/>
              </w:rPr>
              <w:t xml:space="preserve">ommunicable </w:t>
            </w:r>
            <w:r w:rsidR="00035CA8" w:rsidRPr="0073617C">
              <w:rPr>
                <w:rFonts w:asciiTheme="minorBidi" w:hAnsiTheme="minorBidi" w:cstheme="minorBidi"/>
                <w:sz w:val="19"/>
                <w:szCs w:val="19"/>
              </w:rPr>
              <w:t>disease will</w:t>
            </w:r>
            <w:r w:rsidR="00694440" w:rsidRPr="0073617C">
              <w:rPr>
                <w:rFonts w:asciiTheme="minorBidi" w:hAnsiTheme="minorBidi" w:cstheme="minorBidi"/>
                <w:sz w:val="19"/>
                <w:szCs w:val="19"/>
              </w:rPr>
              <w:t xml:space="preserve"> be prevented by successful initiative typically involving health awareness; education initiatives; training heath workers in disease treatment; immunization program and providing health service;    </w:t>
            </w:r>
          </w:p>
          <w:p w14:paraId="6F89C5D1" w14:textId="39B30444" w:rsidR="00040B9C" w:rsidRPr="0073617C" w:rsidRDefault="00040B9C"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bCs/>
                <w:sz w:val="19"/>
                <w:szCs w:val="19"/>
              </w:rPr>
              <w:t>Updated / latest guidelines by WHO / GoP may be observed to combat with COVID-19 (</w:t>
            </w:r>
            <w:r w:rsidRPr="0073617C">
              <w:rPr>
                <w:rFonts w:asciiTheme="minorBidi" w:hAnsiTheme="minorBidi" w:cstheme="minorBidi"/>
                <w:sz w:val="19"/>
                <w:szCs w:val="19"/>
              </w:rPr>
              <w:t>Annex-V</w:t>
            </w:r>
            <w:r w:rsidR="00D8426F">
              <w:rPr>
                <w:rFonts w:asciiTheme="minorBidi" w:hAnsiTheme="minorBidi" w:cstheme="minorBidi"/>
                <w:sz w:val="19"/>
                <w:szCs w:val="19"/>
              </w:rPr>
              <w:t>I</w:t>
            </w:r>
            <w:r w:rsidRPr="0073617C">
              <w:rPr>
                <w:rFonts w:asciiTheme="minorBidi" w:hAnsiTheme="minorBidi" w:cstheme="minorBidi"/>
                <w:bCs/>
                <w:sz w:val="19"/>
                <w:szCs w:val="19"/>
              </w:rPr>
              <w:t xml:space="preserve">);    </w:t>
            </w:r>
          </w:p>
          <w:p w14:paraId="15B3D469" w14:textId="3A350112" w:rsidR="00694440" w:rsidRPr="0073617C" w:rsidRDefault="00694440"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sz w:val="19"/>
                <w:szCs w:val="19"/>
              </w:rPr>
              <w:t xml:space="preserve">Reducing the impacts of vector borne diseases </w:t>
            </w:r>
          </w:p>
          <w:p w14:paraId="2EE873B2" w14:textId="5034FED1" w:rsidR="00694440" w:rsidRPr="0073617C" w:rsidRDefault="00040B9C"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sz w:val="19"/>
                <w:szCs w:val="19"/>
              </w:rPr>
              <w:t xml:space="preserve">Ensure preparation and implementation of </w:t>
            </w:r>
            <w:r w:rsidR="00694440" w:rsidRPr="0073617C">
              <w:rPr>
                <w:rFonts w:asciiTheme="minorBidi" w:hAnsiTheme="minorBidi" w:cstheme="minorBidi"/>
                <w:sz w:val="19"/>
                <w:szCs w:val="19"/>
              </w:rPr>
              <w:t>construction camp management plan</w:t>
            </w:r>
            <w:r w:rsidRPr="0073617C">
              <w:rPr>
                <w:rFonts w:asciiTheme="minorBidi" w:hAnsiTheme="minorBidi" w:cstheme="minorBidi"/>
                <w:sz w:val="19"/>
                <w:szCs w:val="19"/>
              </w:rPr>
              <w:t xml:space="preserve"> (where applicable)</w:t>
            </w:r>
            <w:r w:rsidR="00694440" w:rsidRPr="0073617C">
              <w:rPr>
                <w:rFonts w:asciiTheme="minorBidi" w:hAnsiTheme="minorBidi" w:cstheme="minorBidi"/>
                <w:sz w:val="19"/>
                <w:szCs w:val="19"/>
              </w:rPr>
              <w:t xml:space="preserve"> and </w:t>
            </w:r>
          </w:p>
          <w:p w14:paraId="0045D8AF" w14:textId="2787B209" w:rsidR="004462FA" w:rsidRDefault="00040B9C"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sz w:val="19"/>
                <w:szCs w:val="19"/>
              </w:rPr>
              <w:t>O</w:t>
            </w:r>
            <w:r w:rsidR="00694440" w:rsidRPr="0073617C">
              <w:rPr>
                <w:rFonts w:asciiTheme="minorBidi" w:hAnsiTheme="minorBidi" w:cstheme="minorBidi"/>
                <w:sz w:val="19"/>
                <w:szCs w:val="19"/>
              </w:rPr>
              <w:t xml:space="preserve">bserve sanctity of local customs and traditions by his staff. </w:t>
            </w:r>
          </w:p>
          <w:p w14:paraId="36066465" w14:textId="1BC5CCB4" w:rsidR="00A060DD" w:rsidRPr="0073617C" w:rsidRDefault="00A060DD" w:rsidP="004462FA">
            <w:pPr>
              <w:tabs>
                <w:tab w:val="left" w:pos="184"/>
              </w:tabs>
              <w:autoSpaceDE w:val="0"/>
              <w:autoSpaceDN w:val="0"/>
              <w:adjustRightInd w:val="0"/>
              <w:ind w:left="34"/>
              <w:contextualSpacing/>
              <w:rPr>
                <w:rFonts w:asciiTheme="minorBidi" w:hAnsiTheme="minorBidi" w:cstheme="minorBidi"/>
                <w:sz w:val="19"/>
                <w:szCs w:val="19"/>
              </w:rPr>
            </w:pPr>
          </w:p>
          <w:p w14:paraId="4118F909" w14:textId="73A194EA" w:rsidR="00A060DD" w:rsidRPr="0073617C" w:rsidRDefault="00A060DD"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i/>
                <w:iCs/>
                <w:sz w:val="19"/>
                <w:szCs w:val="19"/>
              </w:rPr>
              <w:t>(For detail section 7.11.2 shall be followed)</w:t>
            </w:r>
          </w:p>
        </w:tc>
        <w:tc>
          <w:tcPr>
            <w:tcW w:w="403" w:type="pct"/>
            <w:tcBorders>
              <w:top w:val="single" w:sz="4" w:space="0" w:color="000000"/>
              <w:left w:val="single" w:sz="4" w:space="0" w:color="000000"/>
              <w:bottom w:val="single" w:sz="4" w:space="0" w:color="000000"/>
              <w:right w:val="single" w:sz="4" w:space="0" w:color="000000"/>
            </w:tcBorders>
          </w:tcPr>
          <w:p w14:paraId="76169D17" w14:textId="149B219B" w:rsidR="00694440" w:rsidRPr="0073617C" w:rsidRDefault="00694440" w:rsidP="00694440">
            <w:pPr>
              <w:pStyle w:val="Bullet0"/>
              <w:numPr>
                <w:ilvl w:val="0"/>
                <w:numId w:val="0"/>
              </w:numPr>
              <w:tabs>
                <w:tab w:val="left" w:pos="720"/>
              </w:tabs>
              <w:spacing w:after="0" w:line="240" w:lineRule="auto"/>
              <w:rPr>
                <w:rFonts w:asciiTheme="minorBidi" w:hAnsiTheme="minorBidi" w:cstheme="minorBidi"/>
                <w:sz w:val="19"/>
                <w:szCs w:val="19"/>
              </w:rPr>
            </w:pPr>
            <w:r w:rsidRPr="0073617C">
              <w:rPr>
                <w:rFonts w:asciiTheme="minorBidi" w:hAnsiTheme="minorBidi" w:cstheme="minorBidi"/>
                <w:sz w:val="19"/>
                <w:szCs w:val="19"/>
              </w:rPr>
              <w:lastRenderedPageBreak/>
              <w:t>Contractor</w:t>
            </w:r>
          </w:p>
        </w:tc>
        <w:tc>
          <w:tcPr>
            <w:tcW w:w="340" w:type="pct"/>
            <w:tcBorders>
              <w:top w:val="single" w:sz="4" w:space="0" w:color="000000"/>
              <w:left w:val="single" w:sz="4" w:space="0" w:color="000000"/>
              <w:bottom w:val="single" w:sz="4" w:space="0" w:color="000000"/>
              <w:right w:val="single" w:sz="4" w:space="0" w:color="000000"/>
            </w:tcBorders>
          </w:tcPr>
          <w:p w14:paraId="5C957EDA" w14:textId="1E6505E9" w:rsidR="00694440" w:rsidRPr="0073617C" w:rsidRDefault="00694440" w:rsidP="00694440">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Sub-Project Area</w:t>
            </w:r>
          </w:p>
        </w:tc>
        <w:tc>
          <w:tcPr>
            <w:tcW w:w="330" w:type="pct"/>
            <w:tcBorders>
              <w:top w:val="single" w:sz="4" w:space="0" w:color="000000"/>
              <w:left w:val="single" w:sz="4" w:space="0" w:color="000000"/>
              <w:bottom w:val="single" w:sz="4" w:space="0" w:color="000000"/>
              <w:right w:val="single" w:sz="4" w:space="0" w:color="000000"/>
            </w:tcBorders>
          </w:tcPr>
          <w:p w14:paraId="6E306901" w14:textId="24A083E1" w:rsidR="00694440" w:rsidRPr="0073617C" w:rsidRDefault="00694440" w:rsidP="00694440">
            <w:pPr>
              <w:pStyle w:val="Bullet0"/>
              <w:numPr>
                <w:ilvl w:val="0"/>
                <w:numId w:val="0"/>
              </w:numPr>
              <w:tabs>
                <w:tab w:val="left" w:pos="720"/>
              </w:tabs>
              <w:spacing w:after="0" w:line="240" w:lineRule="auto"/>
              <w:jc w:val="center"/>
              <w:rPr>
                <w:rFonts w:asciiTheme="minorBidi" w:hAnsiTheme="minorBidi" w:cstheme="minorBidi"/>
                <w:sz w:val="19"/>
                <w:szCs w:val="19"/>
              </w:rPr>
            </w:pPr>
            <w:r w:rsidRPr="0073617C">
              <w:rPr>
                <w:rFonts w:asciiTheme="minorBidi" w:hAnsiTheme="minorBidi" w:cstheme="minorBidi"/>
                <w:sz w:val="19"/>
                <w:szCs w:val="19"/>
              </w:rPr>
              <w:t>Monthly Basis</w:t>
            </w:r>
          </w:p>
        </w:tc>
        <w:tc>
          <w:tcPr>
            <w:tcW w:w="399" w:type="pct"/>
            <w:tcBorders>
              <w:top w:val="single" w:sz="4" w:space="0" w:color="000000"/>
              <w:left w:val="single" w:sz="4" w:space="0" w:color="000000"/>
              <w:bottom w:val="single" w:sz="4" w:space="0" w:color="000000"/>
              <w:right w:val="single" w:sz="4" w:space="0" w:color="000000"/>
            </w:tcBorders>
          </w:tcPr>
          <w:p w14:paraId="3CF0061C" w14:textId="77777777" w:rsidR="00694440" w:rsidRPr="0073617C" w:rsidRDefault="00694440" w:rsidP="00694440">
            <w:pPr>
              <w:numPr>
                <w:ilvl w:val="0"/>
                <w:numId w:val="123"/>
              </w:numPr>
              <w:tabs>
                <w:tab w:val="left" w:pos="184"/>
              </w:tabs>
              <w:autoSpaceDE w:val="0"/>
              <w:autoSpaceDN w:val="0"/>
              <w:adjustRightInd w:val="0"/>
              <w:ind w:left="184" w:hanging="180"/>
              <w:contextualSpacing/>
              <w:rPr>
                <w:rFonts w:asciiTheme="minorBidi" w:hAnsiTheme="minorBidi" w:cstheme="minorBidi"/>
                <w:sz w:val="19"/>
                <w:szCs w:val="19"/>
              </w:rPr>
            </w:pPr>
            <w:r w:rsidRPr="0073617C">
              <w:rPr>
                <w:rFonts w:asciiTheme="minorBidi" w:hAnsiTheme="minorBidi" w:cstheme="minorBidi"/>
                <w:sz w:val="19"/>
                <w:szCs w:val="19"/>
              </w:rPr>
              <w:t xml:space="preserve">Implementation of HSE Plan </w:t>
            </w:r>
          </w:p>
          <w:p w14:paraId="5F2742ED" w14:textId="77777777" w:rsidR="00694440" w:rsidRPr="0073617C" w:rsidRDefault="00694440" w:rsidP="00694440">
            <w:pPr>
              <w:numPr>
                <w:ilvl w:val="0"/>
                <w:numId w:val="123"/>
              </w:numPr>
              <w:tabs>
                <w:tab w:val="left" w:pos="184"/>
              </w:tabs>
              <w:autoSpaceDE w:val="0"/>
              <w:autoSpaceDN w:val="0"/>
              <w:adjustRightInd w:val="0"/>
              <w:ind w:left="184" w:hanging="180"/>
              <w:contextualSpacing/>
              <w:rPr>
                <w:rFonts w:asciiTheme="minorBidi" w:hAnsiTheme="minorBidi" w:cstheme="minorBidi"/>
                <w:sz w:val="19"/>
                <w:szCs w:val="19"/>
              </w:rPr>
            </w:pPr>
            <w:r w:rsidRPr="0073617C">
              <w:rPr>
                <w:rFonts w:asciiTheme="minorBidi" w:hAnsiTheme="minorBidi" w:cstheme="minorBidi"/>
                <w:sz w:val="19"/>
                <w:szCs w:val="19"/>
              </w:rPr>
              <w:t>Use of PPEs</w:t>
            </w:r>
          </w:p>
          <w:p w14:paraId="003F6760" w14:textId="77777777" w:rsidR="00694440" w:rsidRPr="0073617C" w:rsidRDefault="00694440" w:rsidP="00694440">
            <w:pPr>
              <w:numPr>
                <w:ilvl w:val="0"/>
                <w:numId w:val="123"/>
              </w:numPr>
              <w:tabs>
                <w:tab w:val="left" w:pos="184"/>
              </w:tabs>
              <w:autoSpaceDE w:val="0"/>
              <w:autoSpaceDN w:val="0"/>
              <w:adjustRightInd w:val="0"/>
              <w:ind w:left="184" w:hanging="180"/>
              <w:contextualSpacing/>
              <w:rPr>
                <w:rFonts w:asciiTheme="minorBidi" w:hAnsiTheme="minorBidi" w:cstheme="minorBidi"/>
                <w:sz w:val="19"/>
                <w:szCs w:val="19"/>
              </w:rPr>
            </w:pPr>
            <w:r w:rsidRPr="0073617C">
              <w:rPr>
                <w:rFonts w:asciiTheme="minorBidi" w:hAnsiTheme="minorBidi" w:cstheme="minorBidi"/>
                <w:sz w:val="19"/>
                <w:szCs w:val="19"/>
              </w:rPr>
              <w:lastRenderedPageBreak/>
              <w:t>Community concerns record</w:t>
            </w:r>
          </w:p>
          <w:p w14:paraId="52393636" w14:textId="1B6D8939" w:rsidR="00694440" w:rsidRPr="0073617C" w:rsidRDefault="00694440" w:rsidP="00694440">
            <w:pPr>
              <w:rPr>
                <w:rFonts w:asciiTheme="minorBidi" w:hAnsiTheme="minorBidi" w:cstheme="minorBidi"/>
                <w:sz w:val="19"/>
                <w:szCs w:val="19"/>
              </w:rPr>
            </w:pPr>
            <w:r w:rsidRPr="0073617C">
              <w:rPr>
                <w:rFonts w:asciiTheme="minorBidi" w:hAnsiTheme="minorBidi" w:cstheme="minorBidi"/>
                <w:sz w:val="19"/>
                <w:szCs w:val="19"/>
              </w:rPr>
              <w:t xml:space="preserve">Medical reports of worker  </w:t>
            </w:r>
          </w:p>
        </w:tc>
        <w:tc>
          <w:tcPr>
            <w:tcW w:w="207" w:type="pct"/>
            <w:tcBorders>
              <w:top w:val="single" w:sz="4" w:space="0" w:color="000000"/>
              <w:left w:val="single" w:sz="4" w:space="0" w:color="000000"/>
              <w:bottom w:val="single" w:sz="4" w:space="0" w:color="000000"/>
              <w:right w:val="single" w:sz="4" w:space="0" w:color="000000"/>
            </w:tcBorders>
          </w:tcPr>
          <w:p w14:paraId="77E1905A" w14:textId="5435FDCA" w:rsidR="00694440" w:rsidRPr="0073617C" w:rsidRDefault="00694440" w:rsidP="00694440">
            <w:pPr>
              <w:jc w:val="center"/>
              <w:rPr>
                <w:rFonts w:asciiTheme="minorBidi" w:hAnsiTheme="minorBidi" w:cstheme="minorBidi"/>
                <w:sz w:val="19"/>
                <w:szCs w:val="19"/>
              </w:rPr>
            </w:pPr>
            <w:r w:rsidRPr="0073617C">
              <w:rPr>
                <w:rFonts w:ascii="Segoe UI Symbol" w:eastAsia="Segoe UI Symbol" w:hAnsi="Segoe UI Symbol" w:cs="Segoe UI Symbol"/>
                <w:sz w:val="19"/>
                <w:szCs w:val="19"/>
              </w:rPr>
              <w:lastRenderedPageBreak/>
              <w:t>✓</w:t>
            </w:r>
          </w:p>
        </w:tc>
        <w:tc>
          <w:tcPr>
            <w:tcW w:w="382" w:type="pct"/>
            <w:tcBorders>
              <w:top w:val="single" w:sz="4" w:space="0" w:color="000000"/>
              <w:left w:val="single" w:sz="4" w:space="0" w:color="000000"/>
              <w:bottom w:val="single" w:sz="4" w:space="0" w:color="000000"/>
              <w:right w:val="single" w:sz="4" w:space="0" w:color="auto"/>
            </w:tcBorders>
          </w:tcPr>
          <w:p w14:paraId="236BCBA0" w14:textId="17420447" w:rsidR="00694440" w:rsidRPr="0073617C" w:rsidRDefault="00694440" w:rsidP="00694440">
            <w:pPr>
              <w:jc w:val="center"/>
              <w:rPr>
                <w:rFonts w:asciiTheme="minorBidi" w:hAnsiTheme="minorBidi" w:cstheme="minorBidi"/>
                <w:b/>
                <w:sz w:val="19"/>
                <w:szCs w:val="19"/>
              </w:rPr>
            </w:pPr>
            <w:r w:rsidRPr="0073617C">
              <w:rPr>
                <w:rFonts w:asciiTheme="minorBidi" w:eastAsia="Segoe UI Symbol" w:hAnsiTheme="minorBidi" w:cstheme="minorBidi"/>
                <w:sz w:val="19"/>
                <w:szCs w:val="19"/>
              </w:rPr>
              <w:t>NA</w:t>
            </w:r>
          </w:p>
        </w:tc>
        <w:tc>
          <w:tcPr>
            <w:tcW w:w="357" w:type="pct"/>
            <w:tcBorders>
              <w:top w:val="single" w:sz="4" w:space="0" w:color="000000"/>
              <w:left w:val="single" w:sz="4" w:space="0" w:color="auto"/>
              <w:bottom w:val="single" w:sz="4" w:space="0" w:color="000000"/>
              <w:right w:val="single" w:sz="4" w:space="0" w:color="auto"/>
            </w:tcBorders>
          </w:tcPr>
          <w:p w14:paraId="796F8792" w14:textId="36560B72" w:rsidR="00694440" w:rsidRPr="0073617C" w:rsidRDefault="00694440" w:rsidP="00694440">
            <w:pPr>
              <w:jc w:val="center"/>
              <w:rPr>
                <w:rFonts w:asciiTheme="minorBidi" w:hAnsiTheme="minorBidi" w:cstheme="minorBidi"/>
                <w:b/>
                <w:sz w:val="19"/>
                <w:szCs w:val="19"/>
              </w:rPr>
            </w:pPr>
            <w:r w:rsidRPr="0073617C">
              <w:rPr>
                <w:rFonts w:ascii="Segoe UI Symbol" w:eastAsia="Segoe UI Symbol" w:hAnsi="Segoe UI Symbol" w:cs="Segoe UI Symbol"/>
                <w:sz w:val="19"/>
                <w:szCs w:val="19"/>
              </w:rPr>
              <w:t>✓</w:t>
            </w:r>
          </w:p>
        </w:tc>
        <w:tc>
          <w:tcPr>
            <w:tcW w:w="202" w:type="pct"/>
            <w:tcBorders>
              <w:top w:val="single" w:sz="4" w:space="0" w:color="000000"/>
              <w:left w:val="single" w:sz="4" w:space="0" w:color="auto"/>
              <w:bottom w:val="single" w:sz="4" w:space="0" w:color="000000"/>
              <w:right w:val="single" w:sz="4" w:space="0" w:color="000000"/>
            </w:tcBorders>
          </w:tcPr>
          <w:p w14:paraId="46B0F30F" w14:textId="1E01DED2" w:rsidR="00694440" w:rsidRPr="0073617C" w:rsidRDefault="00694440" w:rsidP="00694440">
            <w:pPr>
              <w:jc w:val="center"/>
              <w:rPr>
                <w:rFonts w:asciiTheme="minorBidi" w:hAnsiTheme="minorBidi" w:cstheme="minorBidi"/>
                <w:b/>
                <w:sz w:val="19"/>
                <w:szCs w:val="19"/>
              </w:rPr>
            </w:pPr>
            <w:r w:rsidRPr="0073617C">
              <w:rPr>
                <w:rFonts w:ascii="Segoe UI Symbol" w:eastAsia="Segoe UI Symbol" w:hAnsi="Segoe UI Symbol" w:cs="Segoe UI Symbol"/>
                <w:sz w:val="19"/>
                <w:szCs w:val="19"/>
              </w:rPr>
              <w:t>✓</w:t>
            </w:r>
          </w:p>
        </w:tc>
      </w:tr>
      <w:tr w:rsidR="003A5BB6" w:rsidRPr="0073617C" w14:paraId="515FB902"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4DFB6B17" w14:textId="77777777" w:rsidR="003A5BB6" w:rsidRPr="0073617C" w:rsidRDefault="003A5BB6" w:rsidP="00CA1DC2">
            <w:pPr>
              <w:pStyle w:val="ListParagraph"/>
              <w:numPr>
                <w:ilvl w:val="0"/>
                <w:numId w:val="121"/>
              </w:numPr>
              <w:spacing w:after="0"/>
              <w:ind w:left="0" w:firstLine="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7086CDA9" w14:textId="77777777" w:rsidR="003A5BB6" w:rsidRPr="0073617C" w:rsidRDefault="003A5BB6" w:rsidP="003A5BB6">
            <w:pPr>
              <w:contextualSpacing/>
              <w:rPr>
                <w:rFonts w:asciiTheme="minorBidi" w:hAnsiTheme="minorBidi" w:cstheme="minorBidi"/>
                <w:b/>
                <w:sz w:val="19"/>
                <w:szCs w:val="19"/>
              </w:rPr>
            </w:pPr>
            <w:r w:rsidRPr="0073617C">
              <w:rPr>
                <w:rFonts w:asciiTheme="minorBidi" w:hAnsiTheme="minorBidi" w:cstheme="minorBidi"/>
                <w:b/>
                <w:sz w:val="19"/>
                <w:szCs w:val="19"/>
              </w:rPr>
              <w:t>Occupational Health and Safety</w:t>
            </w:r>
          </w:p>
          <w:p w14:paraId="414822E1" w14:textId="77777777" w:rsidR="003A5BB6" w:rsidRPr="0073617C" w:rsidRDefault="003A5BB6" w:rsidP="003A5BB6">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2E2C0936" w14:textId="77777777" w:rsidR="008514C2" w:rsidRPr="0073617C" w:rsidRDefault="008514C2" w:rsidP="003A5BB6">
            <w:pPr>
              <w:rPr>
                <w:rFonts w:asciiTheme="minorBidi" w:hAnsiTheme="minorBidi" w:cstheme="minorBidi"/>
                <w:sz w:val="19"/>
                <w:szCs w:val="19"/>
              </w:rPr>
            </w:pPr>
          </w:p>
          <w:p w14:paraId="6A6A182F" w14:textId="77777777" w:rsidR="008514C2" w:rsidRPr="0073617C" w:rsidRDefault="003A5BB6" w:rsidP="003A5BB6">
            <w:pPr>
              <w:rPr>
                <w:rFonts w:asciiTheme="minorBidi" w:hAnsiTheme="minorBidi" w:cstheme="minorBidi"/>
                <w:sz w:val="19"/>
                <w:szCs w:val="19"/>
              </w:rPr>
            </w:pPr>
            <w:r w:rsidRPr="0073617C">
              <w:rPr>
                <w:rFonts w:asciiTheme="minorBidi" w:hAnsiTheme="minorBidi" w:cstheme="minorBidi"/>
                <w:sz w:val="19"/>
                <w:szCs w:val="19"/>
              </w:rPr>
              <w:t xml:space="preserve">Eye injury can be caused by stone or metal particles. Hazard of being hit by falling objects, major hand-arm and whole body vibration hazards, skin and respiratory tract irritation from </w:t>
            </w:r>
            <w:r w:rsidRPr="0073617C">
              <w:rPr>
                <w:rFonts w:asciiTheme="minorBidi" w:hAnsiTheme="minorBidi" w:cstheme="minorBidi"/>
                <w:sz w:val="19"/>
                <w:szCs w:val="19"/>
              </w:rPr>
              <w:lastRenderedPageBreak/>
              <w:t xml:space="preserve">exposure to cement dust, overexertion and awkward postures etc. will be another impact. </w:t>
            </w:r>
          </w:p>
          <w:p w14:paraId="309993E9" w14:textId="77777777" w:rsidR="008514C2" w:rsidRPr="0073617C" w:rsidRDefault="008514C2" w:rsidP="003A5BB6">
            <w:pPr>
              <w:rPr>
                <w:rFonts w:asciiTheme="minorBidi" w:hAnsiTheme="minorBidi" w:cstheme="minorBidi"/>
                <w:sz w:val="19"/>
                <w:szCs w:val="19"/>
              </w:rPr>
            </w:pPr>
          </w:p>
          <w:p w14:paraId="7E8CCC12" w14:textId="032EAC6D" w:rsidR="003A5BB6" w:rsidRPr="0073617C" w:rsidRDefault="003A5BB6" w:rsidP="003A5BB6">
            <w:pPr>
              <w:rPr>
                <w:rFonts w:asciiTheme="minorBidi" w:hAnsiTheme="minorBidi" w:cstheme="minorBidi"/>
                <w:sz w:val="19"/>
                <w:szCs w:val="19"/>
              </w:rPr>
            </w:pPr>
            <w:r w:rsidRPr="0073617C">
              <w:rPr>
                <w:rFonts w:asciiTheme="minorBidi" w:hAnsiTheme="minorBidi" w:cstheme="minorBidi"/>
                <w:sz w:val="19"/>
                <w:szCs w:val="19"/>
              </w:rPr>
              <w:t xml:space="preserve">Welding hazards include electric shock, fumes and gases, fire and explosions, falls from height, eye and head injuries etc. </w:t>
            </w:r>
          </w:p>
          <w:p w14:paraId="7A7DBC28" w14:textId="77777777" w:rsidR="003A5BB6" w:rsidRPr="0073617C" w:rsidRDefault="003A5BB6" w:rsidP="003A5BB6">
            <w:pPr>
              <w:rPr>
                <w:rFonts w:asciiTheme="minorBidi" w:hAnsiTheme="minorBidi" w:cstheme="minorBidi"/>
                <w:sz w:val="19"/>
                <w:szCs w:val="19"/>
              </w:rPr>
            </w:pPr>
          </w:p>
          <w:p w14:paraId="0ECC21F9" w14:textId="77777777" w:rsidR="008514C2" w:rsidRPr="0073617C" w:rsidRDefault="003A5BB6" w:rsidP="003A5BB6">
            <w:pPr>
              <w:rPr>
                <w:rFonts w:asciiTheme="minorBidi" w:hAnsiTheme="minorBidi" w:cstheme="minorBidi"/>
                <w:sz w:val="19"/>
                <w:szCs w:val="19"/>
              </w:rPr>
            </w:pPr>
            <w:r w:rsidRPr="0073617C">
              <w:rPr>
                <w:rFonts w:asciiTheme="minorBidi" w:hAnsiTheme="minorBidi" w:cstheme="minorBidi"/>
                <w:sz w:val="19"/>
                <w:szCs w:val="19"/>
              </w:rPr>
              <w:t xml:space="preserve">Other impacts will be fall from height, contact with heavy electrical and mechanical equipment, equipment failure, uncontrolled movement, unguarded moving mechanical equipment parts, fatigue, unbalanced load, falling objects, hand injury, slip and trip hazards, wind / storm activity, injury from releasing load too soon etc. </w:t>
            </w:r>
          </w:p>
          <w:p w14:paraId="5C452D6A" w14:textId="77777777" w:rsidR="008514C2" w:rsidRPr="0073617C" w:rsidRDefault="008514C2" w:rsidP="003A5BB6">
            <w:pPr>
              <w:rPr>
                <w:rFonts w:asciiTheme="minorBidi" w:hAnsiTheme="minorBidi" w:cstheme="minorBidi"/>
                <w:sz w:val="19"/>
                <w:szCs w:val="19"/>
              </w:rPr>
            </w:pPr>
          </w:p>
          <w:p w14:paraId="076EDD32" w14:textId="48400D25" w:rsidR="003A5BB6" w:rsidRPr="0073617C" w:rsidRDefault="003A5BB6" w:rsidP="003A5BB6">
            <w:pPr>
              <w:rPr>
                <w:rFonts w:asciiTheme="minorBidi" w:hAnsiTheme="minorBidi" w:cstheme="minorBidi"/>
                <w:sz w:val="19"/>
                <w:szCs w:val="19"/>
              </w:rPr>
            </w:pPr>
            <w:r w:rsidRPr="0073617C">
              <w:rPr>
                <w:rFonts w:asciiTheme="minorBidi" w:hAnsiTheme="minorBidi" w:cstheme="minorBidi"/>
                <w:sz w:val="19"/>
                <w:szCs w:val="19"/>
              </w:rPr>
              <w:t>Operating mechanical and electrical equipment will trigger the H&amp;S issues e.g. struck by moving vehicles or other equipment, slips or trips, struck by flying objects, such as dirt or splashed fluids, caught in pinch points, shear points, crush points, falling from machine etc.</w:t>
            </w:r>
          </w:p>
        </w:tc>
        <w:tc>
          <w:tcPr>
            <w:tcW w:w="1063" w:type="pct"/>
            <w:tcBorders>
              <w:top w:val="single" w:sz="4" w:space="0" w:color="000000"/>
              <w:left w:val="single" w:sz="4" w:space="0" w:color="000000"/>
              <w:bottom w:val="single" w:sz="4" w:space="0" w:color="000000"/>
              <w:right w:val="single" w:sz="4" w:space="0" w:color="000000"/>
            </w:tcBorders>
          </w:tcPr>
          <w:p w14:paraId="05CC711E" w14:textId="434DDD4F" w:rsidR="003A5BB6" w:rsidRPr="0073617C" w:rsidRDefault="00040B9C"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sz w:val="19"/>
                <w:szCs w:val="19"/>
              </w:rPr>
              <w:lastRenderedPageBreak/>
              <w:t>S</w:t>
            </w:r>
            <w:r w:rsidR="003A5BB6" w:rsidRPr="0073617C">
              <w:rPr>
                <w:rFonts w:asciiTheme="minorBidi" w:hAnsiTheme="minorBidi" w:cstheme="minorBidi"/>
                <w:sz w:val="19"/>
                <w:szCs w:val="19"/>
              </w:rPr>
              <w:t>trictly follow World Bank/IFC EHS Guidelines, 2007</w:t>
            </w:r>
            <w:r w:rsidRPr="0073617C">
              <w:rPr>
                <w:rFonts w:asciiTheme="minorBidi" w:hAnsiTheme="minorBidi" w:cstheme="minorBidi"/>
                <w:sz w:val="19"/>
                <w:szCs w:val="19"/>
              </w:rPr>
              <w:t xml:space="preserve"> (refer Annex</w:t>
            </w:r>
            <w:r w:rsidR="00D8426F">
              <w:rPr>
                <w:rFonts w:asciiTheme="minorBidi" w:hAnsiTheme="minorBidi" w:cstheme="minorBidi"/>
                <w:sz w:val="19"/>
                <w:szCs w:val="19"/>
              </w:rPr>
              <w:t>-III</w:t>
            </w:r>
            <w:r w:rsidRPr="0073617C">
              <w:rPr>
                <w:rFonts w:asciiTheme="minorBidi" w:hAnsiTheme="minorBidi" w:cstheme="minorBidi"/>
                <w:sz w:val="19"/>
                <w:szCs w:val="19"/>
              </w:rPr>
              <w:t>) and</w:t>
            </w:r>
            <w:r w:rsidR="00D8426F">
              <w:rPr>
                <w:rFonts w:asciiTheme="minorBidi" w:hAnsiTheme="minorBidi" w:cstheme="minorBidi"/>
                <w:sz w:val="19"/>
                <w:szCs w:val="19"/>
              </w:rPr>
              <w:t xml:space="preserve"> </w:t>
            </w:r>
            <w:r w:rsidR="003A5BB6" w:rsidRPr="0073617C">
              <w:rPr>
                <w:rFonts w:asciiTheme="minorBidi" w:hAnsiTheme="minorBidi" w:cstheme="minorBidi"/>
                <w:sz w:val="19"/>
                <w:szCs w:val="19"/>
              </w:rPr>
              <w:t xml:space="preserve">prepare the site specific community health and safety plan in compliance with relevant sections of the IFC General Environmental Health and Safety Guidelines (WB/IFC 2007); </w:t>
            </w:r>
          </w:p>
          <w:p w14:paraId="0F1C4CCA" w14:textId="555F6AFA" w:rsidR="003A5BB6" w:rsidRPr="0073617C" w:rsidRDefault="00040B9C"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sz w:val="19"/>
                <w:szCs w:val="19"/>
              </w:rPr>
              <w:lastRenderedPageBreak/>
              <w:t xml:space="preserve">Ensure </w:t>
            </w:r>
            <w:r w:rsidR="003A5BB6" w:rsidRPr="0073617C">
              <w:rPr>
                <w:rFonts w:asciiTheme="minorBidi" w:hAnsiTheme="minorBidi" w:cstheme="minorBidi"/>
                <w:sz w:val="19"/>
                <w:szCs w:val="19"/>
              </w:rPr>
              <w:t xml:space="preserve">medical training to specified work staff and basic medical service and supplies to workers; </w:t>
            </w:r>
          </w:p>
          <w:p w14:paraId="4BBAA066" w14:textId="0276BAB6" w:rsidR="003A5BB6" w:rsidRPr="0073617C" w:rsidRDefault="003A5BB6"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sz w:val="19"/>
                <w:szCs w:val="19"/>
              </w:rPr>
              <w:t>Complying with International Labour Organization (ILO) Convention No. 62</w:t>
            </w:r>
            <w:r w:rsidR="00A7545A" w:rsidRPr="0073617C">
              <w:rPr>
                <w:rFonts w:asciiTheme="minorBidi" w:hAnsiTheme="minorBidi" w:cstheme="minorBidi"/>
                <w:sz w:val="19"/>
                <w:szCs w:val="19"/>
              </w:rPr>
              <w:t>;</w:t>
            </w:r>
          </w:p>
          <w:p w14:paraId="51A839AD" w14:textId="77777777" w:rsidR="003A5BB6" w:rsidRPr="0073617C" w:rsidRDefault="003A5BB6"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sz w:val="19"/>
                <w:szCs w:val="19"/>
              </w:rPr>
              <w:t>Training of workers in construction safety procedures, environmental awareness, equipping all construction workers with safety boots, helmets, gloves and protective masks, goggles, shields and monitoring their proper and sustained usage;</w:t>
            </w:r>
          </w:p>
          <w:p w14:paraId="125A4320" w14:textId="271DA977" w:rsidR="003A5BB6" w:rsidRPr="0073617C" w:rsidRDefault="00A7545A"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sz w:val="19"/>
                <w:szCs w:val="19"/>
              </w:rPr>
              <w:t>Ensure</w:t>
            </w:r>
            <w:r w:rsidR="003A5BB6" w:rsidRPr="0073617C">
              <w:rPr>
                <w:rFonts w:asciiTheme="minorBidi" w:hAnsiTheme="minorBidi" w:cstheme="minorBidi"/>
                <w:sz w:val="19"/>
                <w:szCs w:val="19"/>
              </w:rPr>
              <w:t xml:space="preserve"> proper planning for food storage, setting up of kitchens, production of sewage and waste water may result in multiplication of rodents like rats, mice and shrew etc</w:t>
            </w:r>
            <w:r w:rsidRPr="0073617C">
              <w:rPr>
                <w:rFonts w:asciiTheme="minorBidi" w:hAnsiTheme="minorBidi" w:cstheme="minorBidi"/>
                <w:sz w:val="19"/>
                <w:szCs w:val="19"/>
              </w:rPr>
              <w:t>.</w:t>
            </w:r>
            <w:r w:rsidR="003A5BB6" w:rsidRPr="0073617C">
              <w:rPr>
                <w:rFonts w:asciiTheme="minorBidi" w:hAnsiTheme="minorBidi" w:cstheme="minorBidi"/>
                <w:sz w:val="19"/>
                <w:szCs w:val="19"/>
              </w:rPr>
              <w:t xml:space="preserve"> and vectors like mosquitoes, bugs and flies which will have a negative impact;</w:t>
            </w:r>
            <w:r w:rsidRPr="0073617C">
              <w:rPr>
                <w:rFonts w:asciiTheme="minorBidi" w:hAnsiTheme="minorBidi" w:cstheme="minorBidi"/>
                <w:sz w:val="19"/>
                <w:szCs w:val="19"/>
              </w:rPr>
              <w:t xml:space="preserve"> and</w:t>
            </w:r>
          </w:p>
          <w:p w14:paraId="2CA44CEF" w14:textId="77777777" w:rsidR="004462FA" w:rsidRDefault="00A7545A" w:rsidP="001675A1">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sz w:val="19"/>
                <w:szCs w:val="19"/>
              </w:rPr>
              <w:t>Ensure the provision of emergency prevention, preparedness and response arrangements</w:t>
            </w:r>
            <w:r w:rsidR="004462FA">
              <w:rPr>
                <w:rFonts w:asciiTheme="minorBidi" w:hAnsiTheme="minorBidi" w:cstheme="minorBidi"/>
                <w:sz w:val="19"/>
                <w:szCs w:val="19"/>
              </w:rPr>
              <w:t>.</w:t>
            </w:r>
          </w:p>
          <w:p w14:paraId="316C139E" w14:textId="453F5530" w:rsidR="00040B9C" w:rsidRPr="001675A1" w:rsidRDefault="00A7545A" w:rsidP="004462FA">
            <w:pPr>
              <w:tabs>
                <w:tab w:val="left" w:pos="184"/>
              </w:tabs>
              <w:autoSpaceDE w:val="0"/>
              <w:autoSpaceDN w:val="0"/>
              <w:adjustRightInd w:val="0"/>
              <w:ind w:left="34"/>
              <w:contextualSpacing/>
              <w:rPr>
                <w:rFonts w:asciiTheme="minorBidi" w:hAnsiTheme="minorBidi" w:cstheme="minorBidi"/>
                <w:sz w:val="19"/>
                <w:szCs w:val="19"/>
              </w:rPr>
            </w:pPr>
            <w:r w:rsidRPr="0073617C">
              <w:rPr>
                <w:rFonts w:asciiTheme="minorBidi" w:hAnsiTheme="minorBidi" w:cstheme="minorBidi"/>
                <w:sz w:val="19"/>
                <w:szCs w:val="19"/>
              </w:rPr>
              <w:t xml:space="preserve"> </w:t>
            </w:r>
          </w:p>
          <w:p w14:paraId="43287745" w14:textId="39C4B037" w:rsidR="00040B9C" w:rsidRPr="0073617C" w:rsidRDefault="00040B9C" w:rsidP="0073617C">
            <w:pPr>
              <w:pStyle w:val="ListParagraph"/>
              <w:spacing w:after="0" w:line="240" w:lineRule="auto"/>
              <w:ind w:left="34" w:hanging="90"/>
              <w:rPr>
                <w:rFonts w:asciiTheme="minorBidi" w:hAnsiTheme="minorBidi" w:cstheme="minorBidi"/>
                <w:sz w:val="19"/>
                <w:szCs w:val="19"/>
              </w:rPr>
            </w:pPr>
            <w:r w:rsidRPr="0073617C">
              <w:rPr>
                <w:rFonts w:asciiTheme="minorBidi" w:hAnsiTheme="minorBidi" w:cstheme="minorBidi"/>
                <w:i/>
                <w:iCs/>
                <w:sz w:val="19"/>
                <w:szCs w:val="19"/>
              </w:rPr>
              <w:t>(For detail section 7.11.3 shall be followed)</w:t>
            </w:r>
          </w:p>
        </w:tc>
        <w:tc>
          <w:tcPr>
            <w:tcW w:w="403" w:type="pct"/>
            <w:tcBorders>
              <w:top w:val="single" w:sz="4" w:space="0" w:color="000000"/>
              <w:left w:val="single" w:sz="4" w:space="0" w:color="000000"/>
              <w:bottom w:val="single" w:sz="4" w:space="0" w:color="000000"/>
              <w:right w:val="single" w:sz="4" w:space="0" w:color="000000"/>
            </w:tcBorders>
          </w:tcPr>
          <w:p w14:paraId="02745D13" w14:textId="5AC5E984" w:rsidR="003A5BB6" w:rsidRPr="0073617C" w:rsidRDefault="003A5BB6" w:rsidP="003A5BB6">
            <w:pPr>
              <w:pStyle w:val="Bullet0"/>
              <w:numPr>
                <w:ilvl w:val="0"/>
                <w:numId w:val="0"/>
              </w:numPr>
              <w:tabs>
                <w:tab w:val="left" w:pos="720"/>
              </w:tabs>
              <w:spacing w:after="0" w:line="240" w:lineRule="auto"/>
              <w:rPr>
                <w:rFonts w:asciiTheme="minorBidi" w:hAnsiTheme="minorBidi" w:cstheme="minorBidi"/>
                <w:sz w:val="19"/>
                <w:szCs w:val="19"/>
              </w:rPr>
            </w:pPr>
            <w:r w:rsidRPr="0073617C">
              <w:rPr>
                <w:rFonts w:asciiTheme="minorBidi" w:hAnsiTheme="minorBidi" w:cstheme="minorBidi"/>
                <w:sz w:val="19"/>
                <w:szCs w:val="19"/>
              </w:rPr>
              <w:lastRenderedPageBreak/>
              <w:t>Contractor</w:t>
            </w:r>
          </w:p>
        </w:tc>
        <w:tc>
          <w:tcPr>
            <w:tcW w:w="340" w:type="pct"/>
            <w:tcBorders>
              <w:top w:val="single" w:sz="4" w:space="0" w:color="000000"/>
              <w:left w:val="single" w:sz="4" w:space="0" w:color="000000"/>
              <w:bottom w:val="single" w:sz="4" w:space="0" w:color="000000"/>
              <w:right w:val="single" w:sz="4" w:space="0" w:color="000000"/>
            </w:tcBorders>
          </w:tcPr>
          <w:p w14:paraId="45234E8F" w14:textId="759C4D9C" w:rsidR="003A5BB6" w:rsidRPr="0073617C" w:rsidRDefault="003A5BB6" w:rsidP="003A5BB6">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Project Site</w:t>
            </w:r>
          </w:p>
        </w:tc>
        <w:tc>
          <w:tcPr>
            <w:tcW w:w="330" w:type="pct"/>
            <w:tcBorders>
              <w:top w:val="single" w:sz="4" w:space="0" w:color="000000"/>
              <w:left w:val="single" w:sz="4" w:space="0" w:color="000000"/>
              <w:bottom w:val="single" w:sz="4" w:space="0" w:color="000000"/>
              <w:right w:val="single" w:sz="4" w:space="0" w:color="000000"/>
            </w:tcBorders>
          </w:tcPr>
          <w:p w14:paraId="7689A7AE" w14:textId="085A3FA7" w:rsidR="003A5BB6" w:rsidRPr="0073617C" w:rsidRDefault="003A5BB6" w:rsidP="003A5BB6">
            <w:pPr>
              <w:pStyle w:val="Bullet0"/>
              <w:numPr>
                <w:ilvl w:val="0"/>
                <w:numId w:val="0"/>
              </w:numPr>
              <w:tabs>
                <w:tab w:val="left" w:pos="720"/>
              </w:tabs>
              <w:spacing w:after="0" w:line="240" w:lineRule="auto"/>
              <w:jc w:val="center"/>
              <w:rPr>
                <w:rFonts w:asciiTheme="minorBidi" w:hAnsiTheme="minorBidi" w:cstheme="minorBidi"/>
                <w:sz w:val="19"/>
                <w:szCs w:val="19"/>
              </w:rPr>
            </w:pPr>
            <w:r w:rsidRPr="0073617C">
              <w:rPr>
                <w:rFonts w:asciiTheme="minorBidi" w:hAnsiTheme="minorBidi" w:cstheme="minorBidi"/>
                <w:sz w:val="19"/>
                <w:szCs w:val="19"/>
              </w:rPr>
              <w:t>Monthly Basis</w:t>
            </w:r>
          </w:p>
        </w:tc>
        <w:tc>
          <w:tcPr>
            <w:tcW w:w="399" w:type="pct"/>
            <w:tcBorders>
              <w:top w:val="single" w:sz="4" w:space="0" w:color="000000"/>
              <w:left w:val="single" w:sz="4" w:space="0" w:color="000000"/>
              <w:bottom w:val="single" w:sz="4" w:space="0" w:color="000000"/>
              <w:right w:val="single" w:sz="4" w:space="0" w:color="000000"/>
            </w:tcBorders>
          </w:tcPr>
          <w:p w14:paraId="0948A564" w14:textId="77777777" w:rsidR="003A5BB6" w:rsidRPr="0073617C" w:rsidRDefault="003A5BB6" w:rsidP="00CA1DC2">
            <w:pPr>
              <w:numPr>
                <w:ilvl w:val="0"/>
                <w:numId w:val="123"/>
              </w:numPr>
              <w:tabs>
                <w:tab w:val="left" w:pos="184"/>
              </w:tabs>
              <w:autoSpaceDE w:val="0"/>
              <w:autoSpaceDN w:val="0"/>
              <w:adjustRightInd w:val="0"/>
              <w:ind w:left="184" w:hanging="180"/>
              <w:contextualSpacing/>
              <w:rPr>
                <w:rFonts w:asciiTheme="minorBidi" w:hAnsiTheme="minorBidi" w:cstheme="minorBidi"/>
                <w:sz w:val="19"/>
                <w:szCs w:val="19"/>
              </w:rPr>
            </w:pPr>
            <w:r w:rsidRPr="0073617C">
              <w:rPr>
                <w:rFonts w:asciiTheme="minorBidi" w:hAnsiTheme="minorBidi" w:cstheme="minorBidi"/>
                <w:sz w:val="19"/>
                <w:szCs w:val="19"/>
              </w:rPr>
              <w:t xml:space="preserve">Implementation of HSE Plan </w:t>
            </w:r>
          </w:p>
          <w:p w14:paraId="42FD97E3" w14:textId="77777777" w:rsidR="003A5BB6" w:rsidRPr="0073617C" w:rsidRDefault="003A5BB6" w:rsidP="00CA1DC2">
            <w:pPr>
              <w:numPr>
                <w:ilvl w:val="0"/>
                <w:numId w:val="123"/>
              </w:numPr>
              <w:tabs>
                <w:tab w:val="left" w:pos="184"/>
              </w:tabs>
              <w:autoSpaceDE w:val="0"/>
              <w:autoSpaceDN w:val="0"/>
              <w:adjustRightInd w:val="0"/>
              <w:ind w:left="184" w:hanging="180"/>
              <w:contextualSpacing/>
              <w:rPr>
                <w:rFonts w:asciiTheme="minorBidi" w:hAnsiTheme="minorBidi" w:cstheme="minorBidi"/>
                <w:sz w:val="19"/>
                <w:szCs w:val="19"/>
              </w:rPr>
            </w:pPr>
            <w:r w:rsidRPr="0073617C">
              <w:rPr>
                <w:rFonts w:asciiTheme="minorBidi" w:hAnsiTheme="minorBidi" w:cstheme="minorBidi"/>
                <w:sz w:val="19"/>
                <w:szCs w:val="19"/>
              </w:rPr>
              <w:t>Use of PPEs</w:t>
            </w:r>
          </w:p>
          <w:p w14:paraId="15B8BFE7" w14:textId="77777777" w:rsidR="003A5BB6" w:rsidRPr="0073617C" w:rsidRDefault="003A5BB6" w:rsidP="00CA1DC2">
            <w:pPr>
              <w:numPr>
                <w:ilvl w:val="0"/>
                <w:numId w:val="123"/>
              </w:numPr>
              <w:tabs>
                <w:tab w:val="left" w:pos="184"/>
              </w:tabs>
              <w:autoSpaceDE w:val="0"/>
              <w:autoSpaceDN w:val="0"/>
              <w:adjustRightInd w:val="0"/>
              <w:ind w:left="184" w:hanging="180"/>
              <w:contextualSpacing/>
              <w:rPr>
                <w:rFonts w:asciiTheme="minorBidi" w:hAnsiTheme="minorBidi" w:cstheme="minorBidi"/>
                <w:sz w:val="19"/>
                <w:szCs w:val="19"/>
              </w:rPr>
            </w:pPr>
            <w:r w:rsidRPr="0073617C">
              <w:rPr>
                <w:rFonts w:asciiTheme="minorBidi" w:hAnsiTheme="minorBidi" w:cstheme="minorBidi"/>
                <w:sz w:val="19"/>
                <w:szCs w:val="19"/>
              </w:rPr>
              <w:t>Training Records</w:t>
            </w:r>
          </w:p>
          <w:p w14:paraId="6BA6ABA0" w14:textId="77777777" w:rsidR="003A5BB6" w:rsidRPr="0073617C" w:rsidRDefault="003A5BB6" w:rsidP="00CA1DC2">
            <w:pPr>
              <w:numPr>
                <w:ilvl w:val="0"/>
                <w:numId w:val="123"/>
              </w:numPr>
              <w:tabs>
                <w:tab w:val="left" w:pos="184"/>
              </w:tabs>
              <w:autoSpaceDE w:val="0"/>
              <w:autoSpaceDN w:val="0"/>
              <w:adjustRightInd w:val="0"/>
              <w:ind w:left="184" w:hanging="180"/>
              <w:contextualSpacing/>
              <w:rPr>
                <w:rFonts w:asciiTheme="minorBidi" w:hAnsiTheme="minorBidi" w:cstheme="minorBidi"/>
                <w:sz w:val="19"/>
                <w:szCs w:val="19"/>
              </w:rPr>
            </w:pPr>
            <w:r w:rsidRPr="0073617C">
              <w:rPr>
                <w:rFonts w:asciiTheme="minorBidi" w:hAnsiTheme="minorBidi" w:cstheme="minorBidi"/>
                <w:sz w:val="19"/>
                <w:szCs w:val="19"/>
              </w:rPr>
              <w:t>Work permits</w:t>
            </w:r>
          </w:p>
          <w:p w14:paraId="7413077E" w14:textId="77777777" w:rsidR="003A5BB6" w:rsidRPr="0073617C" w:rsidRDefault="003A5BB6" w:rsidP="00CA1DC2">
            <w:pPr>
              <w:numPr>
                <w:ilvl w:val="0"/>
                <w:numId w:val="123"/>
              </w:numPr>
              <w:tabs>
                <w:tab w:val="left" w:pos="184"/>
              </w:tabs>
              <w:autoSpaceDE w:val="0"/>
              <w:autoSpaceDN w:val="0"/>
              <w:adjustRightInd w:val="0"/>
              <w:ind w:left="184" w:hanging="180"/>
              <w:contextualSpacing/>
              <w:rPr>
                <w:rFonts w:asciiTheme="minorBidi" w:hAnsiTheme="minorBidi" w:cstheme="minorBidi"/>
                <w:sz w:val="19"/>
                <w:szCs w:val="19"/>
              </w:rPr>
            </w:pPr>
            <w:r w:rsidRPr="0073617C">
              <w:rPr>
                <w:rFonts w:asciiTheme="minorBidi" w:hAnsiTheme="minorBidi" w:cstheme="minorBidi"/>
                <w:sz w:val="19"/>
                <w:szCs w:val="19"/>
              </w:rPr>
              <w:lastRenderedPageBreak/>
              <w:t xml:space="preserve">Implementation of Emergency response plan </w:t>
            </w:r>
          </w:p>
          <w:p w14:paraId="19F2A5FD" w14:textId="19135C0B" w:rsidR="003A5BB6" w:rsidRPr="0073617C" w:rsidRDefault="003A5BB6" w:rsidP="003A5BB6">
            <w:pPr>
              <w:rPr>
                <w:rFonts w:asciiTheme="minorBidi" w:hAnsiTheme="minorBidi" w:cstheme="minorBidi"/>
                <w:sz w:val="19"/>
                <w:szCs w:val="19"/>
              </w:rPr>
            </w:pPr>
            <w:r w:rsidRPr="0073617C">
              <w:rPr>
                <w:rFonts w:asciiTheme="minorBidi" w:hAnsiTheme="minorBidi" w:cstheme="minorBidi"/>
                <w:sz w:val="19"/>
                <w:szCs w:val="19"/>
              </w:rPr>
              <w:t>Accident/Incident reported.</w:t>
            </w:r>
          </w:p>
        </w:tc>
        <w:tc>
          <w:tcPr>
            <w:tcW w:w="207" w:type="pct"/>
            <w:tcBorders>
              <w:top w:val="single" w:sz="4" w:space="0" w:color="000000"/>
              <w:left w:val="single" w:sz="4" w:space="0" w:color="000000"/>
              <w:bottom w:val="single" w:sz="4" w:space="0" w:color="000000"/>
              <w:right w:val="single" w:sz="4" w:space="0" w:color="000000"/>
            </w:tcBorders>
          </w:tcPr>
          <w:p w14:paraId="0CD6A46B" w14:textId="16BEE1CC" w:rsidR="003A5BB6" w:rsidRPr="0073617C" w:rsidRDefault="003A5BB6" w:rsidP="003A5BB6">
            <w:pPr>
              <w:jc w:val="center"/>
              <w:rPr>
                <w:rFonts w:asciiTheme="minorBidi" w:hAnsiTheme="minorBidi" w:cstheme="minorBidi"/>
                <w:sz w:val="19"/>
                <w:szCs w:val="19"/>
              </w:rPr>
            </w:pPr>
            <w:r w:rsidRPr="0073617C">
              <w:rPr>
                <w:rFonts w:ascii="Segoe UI Symbol" w:eastAsia="Segoe UI Symbol" w:hAnsi="Segoe UI Symbol" w:cs="Segoe UI Symbol"/>
                <w:sz w:val="19"/>
                <w:szCs w:val="19"/>
              </w:rPr>
              <w:lastRenderedPageBreak/>
              <w:t>✓</w:t>
            </w:r>
          </w:p>
        </w:tc>
        <w:tc>
          <w:tcPr>
            <w:tcW w:w="382" w:type="pct"/>
            <w:tcBorders>
              <w:top w:val="single" w:sz="4" w:space="0" w:color="000000"/>
              <w:left w:val="single" w:sz="4" w:space="0" w:color="000000"/>
              <w:bottom w:val="single" w:sz="4" w:space="0" w:color="000000"/>
              <w:right w:val="single" w:sz="4" w:space="0" w:color="auto"/>
            </w:tcBorders>
          </w:tcPr>
          <w:p w14:paraId="216E579E" w14:textId="5AAAD60F" w:rsidR="003A5BB6" w:rsidRPr="0073617C" w:rsidRDefault="00694440" w:rsidP="003A5BB6">
            <w:pPr>
              <w:jc w:val="center"/>
              <w:rPr>
                <w:rFonts w:asciiTheme="minorBidi" w:hAnsiTheme="minorBidi" w:cstheme="minorBidi"/>
                <w:b/>
                <w:sz w:val="19"/>
                <w:szCs w:val="19"/>
              </w:rPr>
            </w:pPr>
            <w:r w:rsidRPr="0073617C">
              <w:rPr>
                <w:rFonts w:asciiTheme="minorBidi" w:eastAsia="Segoe UI Symbol" w:hAnsiTheme="minorBidi" w:cstheme="minorBidi"/>
                <w:sz w:val="19"/>
                <w:szCs w:val="19"/>
              </w:rPr>
              <w:t>NA</w:t>
            </w:r>
          </w:p>
        </w:tc>
        <w:tc>
          <w:tcPr>
            <w:tcW w:w="357" w:type="pct"/>
            <w:tcBorders>
              <w:top w:val="single" w:sz="4" w:space="0" w:color="000000"/>
              <w:left w:val="single" w:sz="4" w:space="0" w:color="auto"/>
              <w:bottom w:val="single" w:sz="4" w:space="0" w:color="000000"/>
              <w:right w:val="single" w:sz="4" w:space="0" w:color="auto"/>
            </w:tcBorders>
          </w:tcPr>
          <w:p w14:paraId="21240B76" w14:textId="33E913BF" w:rsidR="003A5BB6" w:rsidRPr="0073617C" w:rsidRDefault="003A5BB6" w:rsidP="003A5BB6">
            <w:pPr>
              <w:jc w:val="center"/>
              <w:rPr>
                <w:rFonts w:asciiTheme="minorBidi" w:hAnsiTheme="minorBidi" w:cstheme="minorBidi"/>
                <w:b/>
                <w:sz w:val="19"/>
                <w:szCs w:val="19"/>
              </w:rPr>
            </w:pPr>
            <w:r w:rsidRPr="0073617C">
              <w:rPr>
                <w:rFonts w:ascii="Segoe UI Symbol" w:eastAsia="Segoe UI Symbol" w:hAnsi="Segoe UI Symbol" w:cs="Segoe UI Symbol"/>
                <w:sz w:val="19"/>
                <w:szCs w:val="19"/>
              </w:rPr>
              <w:t>✓</w:t>
            </w:r>
          </w:p>
        </w:tc>
        <w:tc>
          <w:tcPr>
            <w:tcW w:w="202" w:type="pct"/>
            <w:tcBorders>
              <w:top w:val="single" w:sz="4" w:space="0" w:color="000000"/>
              <w:left w:val="single" w:sz="4" w:space="0" w:color="auto"/>
              <w:bottom w:val="single" w:sz="4" w:space="0" w:color="000000"/>
              <w:right w:val="single" w:sz="4" w:space="0" w:color="000000"/>
            </w:tcBorders>
          </w:tcPr>
          <w:p w14:paraId="7ED87725" w14:textId="0FA7488D" w:rsidR="003A5BB6" w:rsidRPr="0073617C" w:rsidRDefault="003A5BB6" w:rsidP="003A5BB6">
            <w:pPr>
              <w:jc w:val="center"/>
              <w:rPr>
                <w:rFonts w:asciiTheme="minorBidi" w:hAnsiTheme="minorBidi" w:cstheme="minorBidi"/>
                <w:b/>
                <w:sz w:val="19"/>
                <w:szCs w:val="19"/>
              </w:rPr>
            </w:pPr>
            <w:r w:rsidRPr="0073617C">
              <w:rPr>
                <w:rFonts w:ascii="Segoe UI Symbol" w:eastAsia="Segoe UI Symbol" w:hAnsi="Segoe UI Symbol" w:cs="Segoe UI Symbol"/>
                <w:sz w:val="19"/>
                <w:szCs w:val="19"/>
              </w:rPr>
              <w:t>✓</w:t>
            </w:r>
          </w:p>
        </w:tc>
      </w:tr>
      <w:tr w:rsidR="00A7545A" w:rsidRPr="0073617C" w14:paraId="258A3377"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463C315C" w14:textId="36284359" w:rsidR="00A7545A" w:rsidRPr="0073617C" w:rsidRDefault="00A7545A" w:rsidP="00CA1DC2">
            <w:pPr>
              <w:pStyle w:val="ListParagraph"/>
              <w:numPr>
                <w:ilvl w:val="0"/>
                <w:numId w:val="121"/>
              </w:numPr>
              <w:spacing w:after="0"/>
              <w:ind w:left="0" w:firstLine="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428C5244" w14:textId="77777777" w:rsidR="00A7545A" w:rsidRPr="0073617C" w:rsidRDefault="00A7545A" w:rsidP="001675A1">
            <w:pPr>
              <w:pStyle w:val="Heading3"/>
              <w:numPr>
                <w:ilvl w:val="0"/>
                <w:numId w:val="0"/>
              </w:numPr>
              <w:outlineLvl w:val="2"/>
              <w:rPr>
                <w:rFonts w:asciiTheme="minorBidi" w:hAnsiTheme="minorBidi" w:cstheme="minorBidi"/>
                <w:sz w:val="19"/>
                <w:szCs w:val="19"/>
              </w:rPr>
            </w:pPr>
            <w:bookmarkStart w:id="8989" w:name="_Toc82207580"/>
            <w:r w:rsidRPr="0073617C">
              <w:rPr>
                <w:rFonts w:asciiTheme="minorBidi" w:hAnsiTheme="minorBidi" w:cstheme="minorBidi"/>
                <w:sz w:val="19"/>
                <w:szCs w:val="19"/>
              </w:rPr>
              <w:t>Coronavirus Disease (COVID-19)</w:t>
            </w:r>
            <w:bookmarkEnd w:id="8989"/>
          </w:p>
          <w:p w14:paraId="0E3E6360" w14:textId="77777777" w:rsidR="00A7545A" w:rsidRPr="0073617C" w:rsidRDefault="00A7545A" w:rsidP="003A5BB6">
            <w:pPr>
              <w:contextualSpacing/>
              <w:rPr>
                <w:rFonts w:asciiTheme="minorBidi" w:hAnsiTheme="minorBidi" w:cstheme="minorBidi"/>
                <w:b/>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0A772242" w14:textId="3B682DA1" w:rsidR="00A7545A" w:rsidRPr="0073617C" w:rsidDel="00040B9C" w:rsidRDefault="00A7545A" w:rsidP="001675A1">
            <w:pPr>
              <w:pStyle w:val="BodyText"/>
              <w:widowControl w:val="0"/>
              <w:autoSpaceDE w:val="0"/>
              <w:autoSpaceDN w:val="0"/>
              <w:spacing w:after="0"/>
              <w:rPr>
                <w:rFonts w:asciiTheme="minorBidi" w:hAnsiTheme="minorBidi" w:cstheme="minorBidi"/>
                <w:sz w:val="19"/>
                <w:szCs w:val="19"/>
              </w:rPr>
            </w:pPr>
            <w:r w:rsidRPr="0073617C">
              <w:rPr>
                <w:rFonts w:asciiTheme="minorBidi" w:hAnsiTheme="minorBidi" w:cstheme="minorBidi"/>
                <w:sz w:val="19"/>
                <w:szCs w:val="19"/>
              </w:rPr>
              <w:t xml:space="preserve">Coronavirus disease (COVID-19) may be introduced due to the immigration of workers associated with the proposed subprojects. </w:t>
            </w:r>
          </w:p>
        </w:tc>
        <w:tc>
          <w:tcPr>
            <w:tcW w:w="1063" w:type="pct"/>
            <w:tcBorders>
              <w:top w:val="single" w:sz="4" w:space="0" w:color="000000"/>
              <w:left w:val="single" w:sz="4" w:space="0" w:color="000000"/>
              <w:bottom w:val="single" w:sz="4" w:space="0" w:color="000000"/>
              <w:right w:val="single" w:sz="4" w:space="0" w:color="000000"/>
            </w:tcBorders>
          </w:tcPr>
          <w:p w14:paraId="1E421701" w14:textId="1176C951" w:rsidR="00A7545A" w:rsidRPr="0073617C" w:rsidRDefault="00A7545A" w:rsidP="0073617C">
            <w:pPr>
              <w:pStyle w:val="ListParagraph"/>
              <w:numPr>
                <w:ilvl w:val="0"/>
                <w:numId w:val="8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Ensure complete sanitization of workers at the sites as per updated / latest SOPs/guidelines issued by WHO and the national guidelines issued by the GoP</w:t>
            </w:r>
            <w:r w:rsidRPr="0073617C">
              <w:rPr>
                <w:rStyle w:val="FootnoteReference"/>
                <w:rFonts w:asciiTheme="minorBidi" w:hAnsiTheme="minorBidi" w:cstheme="minorBidi"/>
                <w:sz w:val="19"/>
                <w:szCs w:val="19"/>
              </w:rPr>
              <w:footnoteReference w:id="31"/>
            </w:r>
            <w:r w:rsidR="00074B5B" w:rsidRPr="0073617C">
              <w:rPr>
                <w:rFonts w:asciiTheme="minorBidi" w:hAnsiTheme="minorBidi" w:cstheme="minorBidi"/>
                <w:sz w:val="19"/>
                <w:szCs w:val="19"/>
              </w:rPr>
              <w:t xml:space="preserve"> (refer Annex</w:t>
            </w:r>
            <w:r w:rsidR="00D8426F">
              <w:rPr>
                <w:rFonts w:asciiTheme="minorBidi" w:hAnsiTheme="minorBidi" w:cstheme="minorBidi"/>
                <w:sz w:val="19"/>
                <w:szCs w:val="19"/>
              </w:rPr>
              <w:t>-VI</w:t>
            </w:r>
            <w:r w:rsidR="00074B5B" w:rsidRPr="0073617C">
              <w:rPr>
                <w:rFonts w:asciiTheme="minorBidi" w:hAnsiTheme="minorBidi" w:cstheme="minorBidi"/>
                <w:sz w:val="19"/>
                <w:szCs w:val="19"/>
              </w:rPr>
              <w:t>)</w:t>
            </w:r>
            <w:r w:rsidRPr="0073617C">
              <w:rPr>
                <w:rFonts w:asciiTheme="minorBidi" w:hAnsiTheme="minorBidi" w:cstheme="minorBidi"/>
                <w:sz w:val="19"/>
                <w:szCs w:val="19"/>
              </w:rPr>
              <w:t>;</w:t>
            </w:r>
          </w:p>
          <w:p w14:paraId="68795282" w14:textId="77777777" w:rsidR="00A7545A" w:rsidRPr="0073617C" w:rsidRDefault="00A7545A" w:rsidP="0073617C">
            <w:pPr>
              <w:pStyle w:val="ListParagraph"/>
              <w:numPr>
                <w:ilvl w:val="0"/>
                <w:numId w:val="8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 xml:space="preserve">Ensure wearing of mask and gloves; </w:t>
            </w:r>
          </w:p>
          <w:p w14:paraId="115F3A91" w14:textId="77777777" w:rsidR="00A7545A" w:rsidRPr="0073617C" w:rsidRDefault="00A7545A" w:rsidP="0073617C">
            <w:pPr>
              <w:pStyle w:val="ListParagraph"/>
              <w:numPr>
                <w:ilvl w:val="0"/>
                <w:numId w:val="8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Ensure social distancing measures;</w:t>
            </w:r>
          </w:p>
          <w:p w14:paraId="0D569163" w14:textId="77777777" w:rsidR="00A7545A" w:rsidRPr="0073617C" w:rsidRDefault="00A7545A" w:rsidP="0073617C">
            <w:pPr>
              <w:pStyle w:val="ListParagraph"/>
              <w:numPr>
                <w:ilvl w:val="0"/>
                <w:numId w:val="8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Ensure COVID awareness sign boards must be installed at the work site(s);</w:t>
            </w:r>
          </w:p>
          <w:p w14:paraId="4D144C18" w14:textId="77777777" w:rsidR="00A7545A" w:rsidRPr="0073617C" w:rsidRDefault="00A7545A" w:rsidP="0073617C">
            <w:pPr>
              <w:pStyle w:val="ListParagraph"/>
              <w:numPr>
                <w:ilvl w:val="0"/>
                <w:numId w:val="8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Ensure prohibition of entry for local community/any unauthorized persons at work sites;</w:t>
            </w:r>
          </w:p>
          <w:p w14:paraId="1EB8195A" w14:textId="77777777" w:rsidR="00A7545A" w:rsidRPr="0073617C" w:rsidRDefault="00A7545A" w:rsidP="0073617C">
            <w:pPr>
              <w:pStyle w:val="ListParagraph"/>
              <w:numPr>
                <w:ilvl w:val="0"/>
                <w:numId w:val="8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Ensure proper hygiene practices in the toilets and washrooms will be implemented with proper and adequate use of soaps and disinfectant spray;</w:t>
            </w:r>
          </w:p>
          <w:p w14:paraId="17B14300" w14:textId="77777777" w:rsidR="00A7545A" w:rsidRPr="0073617C" w:rsidRDefault="00A7545A" w:rsidP="0073617C">
            <w:pPr>
              <w:pStyle w:val="ListParagraph"/>
              <w:numPr>
                <w:ilvl w:val="0"/>
                <w:numId w:val="8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Observe sneezing and coughing etiquettes;</w:t>
            </w:r>
          </w:p>
          <w:p w14:paraId="06641E69" w14:textId="77777777" w:rsidR="00A7545A" w:rsidRPr="0073617C" w:rsidRDefault="00A7545A" w:rsidP="0073617C">
            <w:pPr>
              <w:pStyle w:val="ListParagraph"/>
              <w:numPr>
                <w:ilvl w:val="0"/>
                <w:numId w:val="8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Ensure the lunch breaks and stretch breaks of the workers must be staggered to avoid the clustering of workers;</w:t>
            </w:r>
          </w:p>
          <w:p w14:paraId="49EF5997" w14:textId="77777777" w:rsidR="00A7545A" w:rsidRPr="0073617C" w:rsidRDefault="00A7545A" w:rsidP="0073617C">
            <w:pPr>
              <w:pStyle w:val="ListParagraph"/>
              <w:numPr>
                <w:ilvl w:val="0"/>
                <w:numId w:val="8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 xml:space="preserve">Sick worker should immediately inform the focal person and get medical advice from nearby health center; and </w:t>
            </w:r>
          </w:p>
          <w:p w14:paraId="7E4CDF93" w14:textId="77777777" w:rsidR="00A7545A" w:rsidRPr="0073617C" w:rsidRDefault="00A7545A" w:rsidP="0073617C">
            <w:pPr>
              <w:pStyle w:val="ListParagraph"/>
              <w:numPr>
                <w:ilvl w:val="0"/>
                <w:numId w:val="8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lastRenderedPageBreak/>
              <w:t>Ensure the vaccination of all working staff.</w:t>
            </w:r>
          </w:p>
          <w:p w14:paraId="7D99AB2C" w14:textId="77777777" w:rsidR="00A7545A" w:rsidRPr="0073617C" w:rsidRDefault="00A7545A" w:rsidP="001675A1">
            <w:pPr>
              <w:pStyle w:val="ListParagraph"/>
              <w:spacing w:after="0" w:line="240" w:lineRule="auto"/>
              <w:ind w:left="34" w:hanging="90"/>
              <w:rPr>
                <w:rFonts w:asciiTheme="minorBidi" w:hAnsiTheme="minorBidi" w:cstheme="minorBidi"/>
                <w:sz w:val="19"/>
                <w:szCs w:val="19"/>
              </w:rPr>
            </w:pPr>
          </w:p>
          <w:p w14:paraId="176A034A" w14:textId="008B940C" w:rsidR="00A7545A" w:rsidRPr="0073617C" w:rsidDel="00040B9C" w:rsidRDefault="00A7545A" w:rsidP="001675A1">
            <w:p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i/>
                <w:iCs/>
                <w:sz w:val="19"/>
                <w:szCs w:val="19"/>
              </w:rPr>
              <w:t>(For detail section 7.11.4 shall be followed)</w:t>
            </w:r>
          </w:p>
        </w:tc>
        <w:tc>
          <w:tcPr>
            <w:tcW w:w="403" w:type="pct"/>
            <w:tcBorders>
              <w:top w:val="single" w:sz="4" w:space="0" w:color="000000"/>
              <w:left w:val="single" w:sz="4" w:space="0" w:color="000000"/>
              <w:bottom w:val="single" w:sz="4" w:space="0" w:color="000000"/>
              <w:right w:val="single" w:sz="4" w:space="0" w:color="000000"/>
            </w:tcBorders>
          </w:tcPr>
          <w:p w14:paraId="590CE208" w14:textId="77777777" w:rsidR="00A7545A" w:rsidRPr="0073617C" w:rsidRDefault="00A7545A" w:rsidP="003A5BB6">
            <w:pPr>
              <w:pStyle w:val="Bullet0"/>
              <w:numPr>
                <w:ilvl w:val="0"/>
                <w:numId w:val="0"/>
              </w:numPr>
              <w:tabs>
                <w:tab w:val="left" w:pos="720"/>
              </w:tabs>
              <w:spacing w:after="0" w:line="240" w:lineRule="auto"/>
              <w:rPr>
                <w:rFonts w:asciiTheme="minorBidi" w:hAnsiTheme="minorBidi" w:cstheme="minorBidi"/>
                <w:sz w:val="19"/>
                <w:szCs w:val="19"/>
              </w:rPr>
            </w:pPr>
          </w:p>
        </w:tc>
        <w:tc>
          <w:tcPr>
            <w:tcW w:w="340" w:type="pct"/>
            <w:tcBorders>
              <w:top w:val="single" w:sz="4" w:space="0" w:color="000000"/>
              <w:left w:val="single" w:sz="4" w:space="0" w:color="000000"/>
              <w:bottom w:val="single" w:sz="4" w:space="0" w:color="000000"/>
              <w:right w:val="single" w:sz="4" w:space="0" w:color="000000"/>
            </w:tcBorders>
          </w:tcPr>
          <w:p w14:paraId="5E4836EE" w14:textId="77777777" w:rsidR="00A7545A" w:rsidRPr="0073617C" w:rsidRDefault="00A7545A" w:rsidP="003A5BB6">
            <w:pPr>
              <w:pStyle w:val="Bullet0"/>
              <w:numPr>
                <w:ilvl w:val="0"/>
                <w:numId w:val="0"/>
              </w:numPr>
              <w:tabs>
                <w:tab w:val="left" w:pos="720"/>
              </w:tabs>
              <w:spacing w:after="0" w:line="240" w:lineRule="auto"/>
              <w:ind w:left="268"/>
              <w:rPr>
                <w:rFonts w:asciiTheme="minorBidi" w:hAnsiTheme="minorBidi" w:cstheme="minorBidi"/>
                <w:sz w:val="19"/>
                <w:szCs w:val="19"/>
              </w:rPr>
            </w:pPr>
          </w:p>
        </w:tc>
        <w:tc>
          <w:tcPr>
            <w:tcW w:w="330" w:type="pct"/>
            <w:tcBorders>
              <w:top w:val="single" w:sz="4" w:space="0" w:color="000000"/>
              <w:left w:val="single" w:sz="4" w:space="0" w:color="000000"/>
              <w:bottom w:val="single" w:sz="4" w:space="0" w:color="000000"/>
              <w:right w:val="single" w:sz="4" w:space="0" w:color="000000"/>
            </w:tcBorders>
          </w:tcPr>
          <w:p w14:paraId="13702321" w14:textId="77777777" w:rsidR="00A7545A" w:rsidRPr="0073617C" w:rsidRDefault="00A7545A" w:rsidP="003A5BB6">
            <w:pPr>
              <w:pStyle w:val="Bullet0"/>
              <w:numPr>
                <w:ilvl w:val="0"/>
                <w:numId w:val="0"/>
              </w:numPr>
              <w:tabs>
                <w:tab w:val="left" w:pos="720"/>
              </w:tabs>
              <w:spacing w:after="0" w:line="240" w:lineRule="auto"/>
              <w:jc w:val="center"/>
              <w:rPr>
                <w:rFonts w:asciiTheme="minorBidi" w:hAnsiTheme="minorBidi" w:cstheme="minorBidi"/>
                <w:sz w:val="19"/>
                <w:szCs w:val="19"/>
              </w:rPr>
            </w:pPr>
          </w:p>
        </w:tc>
        <w:tc>
          <w:tcPr>
            <w:tcW w:w="399" w:type="pct"/>
            <w:tcBorders>
              <w:top w:val="single" w:sz="4" w:space="0" w:color="000000"/>
              <w:left w:val="single" w:sz="4" w:space="0" w:color="000000"/>
              <w:bottom w:val="single" w:sz="4" w:space="0" w:color="000000"/>
              <w:right w:val="single" w:sz="4" w:space="0" w:color="000000"/>
            </w:tcBorders>
          </w:tcPr>
          <w:p w14:paraId="50005439" w14:textId="77777777" w:rsidR="00A7545A" w:rsidRPr="0073617C" w:rsidRDefault="00A7545A" w:rsidP="00CA1DC2">
            <w:pPr>
              <w:numPr>
                <w:ilvl w:val="0"/>
                <w:numId w:val="123"/>
              </w:numPr>
              <w:tabs>
                <w:tab w:val="left" w:pos="184"/>
              </w:tabs>
              <w:autoSpaceDE w:val="0"/>
              <w:autoSpaceDN w:val="0"/>
              <w:adjustRightInd w:val="0"/>
              <w:ind w:left="184" w:hanging="180"/>
              <w:contextualSpacing/>
              <w:rPr>
                <w:rFonts w:asciiTheme="minorBidi" w:hAnsiTheme="minorBidi" w:cstheme="minorBidi"/>
                <w:sz w:val="19"/>
                <w:szCs w:val="19"/>
              </w:rPr>
            </w:pPr>
          </w:p>
        </w:tc>
        <w:tc>
          <w:tcPr>
            <w:tcW w:w="207" w:type="pct"/>
            <w:tcBorders>
              <w:top w:val="single" w:sz="4" w:space="0" w:color="000000"/>
              <w:left w:val="single" w:sz="4" w:space="0" w:color="000000"/>
              <w:bottom w:val="single" w:sz="4" w:space="0" w:color="000000"/>
              <w:right w:val="single" w:sz="4" w:space="0" w:color="000000"/>
            </w:tcBorders>
          </w:tcPr>
          <w:p w14:paraId="37ABE121" w14:textId="77777777" w:rsidR="00A7545A" w:rsidRPr="0073617C" w:rsidRDefault="00A7545A" w:rsidP="003A5BB6">
            <w:pPr>
              <w:jc w:val="center"/>
              <w:rPr>
                <w:rFonts w:asciiTheme="minorBidi" w:eastAsia="Segoe UI Symbol" w:hAnsiTheme="minorBidi" w:cstheme="minorBidi"/>
                <w:sz w:val="19"/>
                <w:szCs w:val="19"/>
              </w:rPr>
            </w:pPr>
          </w:p>
        </w:tc>
        <w:tc>
          <w:tcPr>
            <w:tcW w:w="382" w:type="pct"/>
            <w:tcBorders>
              <w:top w:val="single" w:sz="4" w:space="0" w:color="000000"/>
              <w:left w:val="single" w:sz="4" w:space="0" w:color="000000"/>
              <w:bottom w:val="single" w:sz="4" w:space="0" w:color="000000"/>
              <w:right w:val="single" w:sz="4" w:space="0" w:color="auto"/>
            </w:tcBorders>
          </w:tcPr>
          <w:p w14:paraId="57E88155" w14:textId="77777777" w:rsidR="00A7545A" w:rsidRPr="0073617C" w:rsidRDefault="00A7545A" w:rsidP="003A5BB6">
            <w:pPr>
              <w:jc w:val="center"/>
              <w:rPr>
                <w:rFonts w:asciiTheme="minorBidi" w:eastAsia="Segoe UI Symbol" w:hAnsiTheme="minorBidi" w:cstheme="minorBidi"/>
                <w:sz w:val="19"/>
                <w:szCs w:val="19"/>
              </w:rPr>
            </w:pPr>
          </w:p>
        </w:tc>
        <w:tc>
          <w:tcPr>
            <w:tcW w:w="357" w:type="pct"/>
            <w:tcBorders>
              <w:top w:val="single" w:sz="4" w:space="0" w:color="000000"/>
              <w:left w:val="single" w:sz="4" w:space="0" w:color="auto"/>
              <w:bottom w:val="single" w:sz="4" w:space="0" w:color="000000"/>
              <w:right w:val="single" w:sz="4" w:space="0" w:color="auto"/>
            </w:tcBorders>
          </w:tcPr>
          <w:p w14:paraId="0DB68BA0" w14:textId="77777777" w:rsidR="00A7545A" w:rsidRPr="0073617C" w:rsidRDefault="00A7545A" w:rsidP="003A5BB6">
            <w:pPr>
              <w:jc w:val="center"/>
              <w:rPr>
                <w:rFonts w:asciiTheme="minorBidi" w:eastAsia="Segoe UI Symbol" w:hAnsiTheme="minorBidi" w:cstheme="minorBidi"/>
                <w:sz w:val="19"/>
                <w:szCs w:val="19"/>
              </w:rPr>
            </w:pPr>
          </w:p>
        </w:tc>
        <w:tc>
          <w:tcPr>
            <w:tcW w:w="202" w:type="pct"/>
            <w:tcBorders>
              <w:top w:val="single" w:sz="4" w:space="0" w:color="000000"/>
              <w:left w:val="single" w:sz="4" w:space="0" w:color="auto"/>
              <w:bottom w:val="single" w:sz="4" w:space="0" w:color="000000"/>
              <w:right w:val="single" w:sz="4" w:space="0" w:color="000000"/>
            </w:tcBorders>
          </w:tcPr>
          <w:p w14:paraId="2F172243" w14:textId="77777777" w:rsidR="00A7545A" w:rsidRPr="0073617C" w:rsidRDefault="00A7545A" w:rsidP="003A5BB6">
            <w:pPr>
              <w:jc w:val="center"/>
              <w:rPr>
                <w:rFonts w:asciiTheme="minorBidi" w:eastAsia="Segoe UI Symbol" w:hAnsiTheme="minorBidi" w:cstheme="minorBidi"/>
                <w:sz w:val="19"/>
                <w:szCs w:val="19"/>
              </w:rPr>
            </w:pPr>
          </w:p>
        </w:tc>
      </w:tr>
      <w:tr w:rsidR="003A5BB6" w:rsidRPr="0073617C" w14:paraId="72B6FE31"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42215B44" w14:textId="77777777" w:rsidR="003A5BB6" w:rsidRPr="0073617C" w:rsidRDefault="003A5BB6" w:rsidP="00CA1DC2">
            <w:pPr>
              <w:pStyle w:val="ListParagraph"/>
              <w:numPr>
                <w:ilvl w:val="0"/>
                <w:numId w:val="121"/>
              </w:numPr>
              <w:spacing w:after="0"/>
              <w:ind w:left="0" w:firstLine="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129152E0" w14:textId="77777777" w:rsidR="003A5BB6" w:rsidRPr="0073617C" w:rsidRDefault="003A5BB6" w:rsidP="003A5BB6">
            <w:pPr>
              <w:contextualSpacing/>
              <w:rPr>
                <w:rFonts w:asciiTheme="minorBidi" w:hAnsiTheme="minorBidi" w:cstheme="minorBidi"/>
                <w:b/>
                <w:sz w:val="19"/>
                <w:szCs w:val="19"/>
              </w:rPr>
            </w:pPr>
            <w:r w:rsidRPr="0073617C">
              <w:rPr>
                <w:rFonts w:asciiTheme="minorBidi" w:hAnsiTheme="minorBidi" w:cstheme="minorBidi"/>
                <w:b/>
                <w:sz w:val="19"/>
                <w:szCs w:val="19"/>
              </w:rPr>
              <w:t>Labor Influx</w:t>
            </w:r>
          </w:p>
          <w:p w14:paraId="14B729E1" w14:textId="77777777" w:rsidR="003A5BB6" w:rsidRPr="0073617C" w:rsidRDefault="003A5BB6" w:rsidP="003A5BB6">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6C2518F7" w14:textId="29B3E2B0" w:rsidR="003A5BB6" w:rsidRPr="0073617C" w:rsidRDefault="00074B5B" w:rsidP="001D3E7F">
            <w:pPr>
              <w:contextualSpacing/>
              <w:rPr>
                <w:rFonts w:asciiTheme="minorBidi" w:hAnsiTheme="minorBidi" w:cstheme="minorBidi"/>
                <w:sz w:val="19"/>
                <w:szCs w:val="19"/>
              </w:rPr>
            </w:pPr>
            <w:r w:rsidRPr="0073617C">
              <w:rPr>
                <w:rFonts w:asciiTheme="minorBidi" w:hAnsiTheme="minorBidi" w:cstheme="minorBidi"/>
                <w:sz w:val="19"/>
                <w:szCs w:val="19"/>
              </w:rPr>
              <w:t>W</w:t>
            </w:r>
            <w:r w:rsidR="003A5BB6" w:rsidRPr="0073617C">
              <w:rPr>
                <w:rFonts w:asciiTheme="minorBidi" w:hAnsiTheme="minorBidi" w:cstheme="minorBidi"/>
                <w:sz w:val="19"/>
                <w:szCs w:val="19"/>
              </w:rPr>
              <w:t xml:space="preserve">orkforce from other regions which may result in conflicts between locals and non-locals concerning employment opportunities, wages and natural resources. Mobile workers can also contribute significantly to gender-based social impacts and risks. </w:t>
            </w:r>
          </w:p>
          <w:p w14:paraId="663BA168" w14:textId="77777777" w:rsidR="003A5BB6" w:rsidRPr="0073617C" w:rsidRDefault="003A5BB6" w:rsidP="003A5BB6">
            <w:pPr>
              <w:contextualSpacing/>
              <w:rPr>
                <w:rFonts w:asciiTheme="minorBidi" w:hAnsiTheme="minorBidi" w:cstheme="minorBidi"/>
                <w:sz w:val="19"/>
                <w:szCs w:val="19"/>
              </w:rPr>
            </w:pPr>
          </w:p>
          <w:p w14:paraId="51CE5EF9" w14:textId="724D899D" w:rsidR="003A5BB6" w:rsidRPr="0073617C" w:rsidRDefault="003A5BB6" w:rsidP="001D3E7F">
            <w:pPr>
              <w:rPr>
                <w:rFonts w:asciiTheme="minorBidi" w:hAnsiTheme="minorBidi" w:cstheme="minorBidi"/>
                <w:sz w:val="19"/>
                <w:szCs w:val="19"/>
              </w:rPr>
            </w:pPr>
            <w:r w:rsidRPr="0073617C">
              <w:rPr>
                <w:rFonts w:asciiTheme="minorBidi" w:hAnsiTheme="minorBidi" w:cstheme="minorBidi"/>
                <w:sz w:val="19"/>
                <w:szCs w:val="19"/>
              </w:rPr>
              <w:t xml:space="preserve">Other Issues related to labour influx includes Risk of social conflict, Increased risk of illicit behavior and crime, Increased burden on and competition for public service provision, communicable diseases and burden on local health services, etc. </w:t>
            </w:r>
          </w:p>
        </w:tc>
        <w:tc>
          <w:tcPr>
            <w:tcW w:w="1063" w:type="pct"/>
            <w:tcBorders>
              <w:top w:val="single" w:sz="4" w:space="0" w:color="000000"/>
              <w:left w:val="single" w:sz="4" w:space="0" w:color="000000"/>
              <w:bottom w:val="single" w:sz="4" w:space="0" w:color="000000"/>
              <w:right w:val="single" w:sz="4" w:space="0" w:color="000000"/>
            </w:tcBorders>
          </w:tcPr>
          <w:p w14:paraId="1970011B" w14:textId="23A5371C" w:rsidR="003A5BB6" w:rsidRPr="0073617C" w:rsidRDefault="001D3E7F"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sz w:val="19"/>
                <w:szCs w:val="19"/>
              </w:rPr>
              <w:t>Preference should be given to locals for employment;</w:t>
            </w:r>
          </w:p>
          <w:p w14:paraId="78E72160" w14:textId="2A747181" w:rsidR="003A5BB6" w:rsidRPr="0073617C" w:rsidRDefault="001D3E7F"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sz w:val="19"/>
                <w:szCs w:val="19"/>
              </w:rPr>
              <w:t xml:space="preserve"> ensure preparation and implementation of</w:t>
            </w:r>
            <w:r w:rsidR="003A5BB6" w:rsidRPr="0073617C">
              <w:rPr>
                <w:rFonts w:asciiTheme="minorBidi" w:hAnsiTheme="minorBidi" w:cstheme="minorBidi"/>
                <w:sz w:val="19"/>
                <w:szCs w:val="19"/>
              </w:rPr>
              <w:t xml:space="preserve"> construction camp management plan</w:t>
            </w:r>
            <w:r w:rsidRPr="0073617C">
              <w:rPr>
                <w:rFonts w:asciiTheme="minorBidi" w:hAnsiTheme="minorBidi" w:cstheme="minorBidi"/>
                <w:sz w:val="19"/>
                <w:szCs w:val="19"/>
              </w:rPr>
              <w:t>;</w:t>
            </w:r>
            <w:r w:rsidR="003A5BB6" w:rsidRPr="0073617C">
              <w:rPr>
                <w:rFonts w:asciiTheme="minorBidi" w:hAnsiTheme="minorBidi" w:cstheme="minorBidi"/>
                <w:sz w:val="19"/>
                <w:szCs w:val="19"/>
              </w:rPr>
              <w:t xml:space="preserve"> </w:t>
            </w:r>
          </w:p>
          <w:p w14:paraId="55F86565" w14:textId="55D4591A" w:rsidR="003A5BB6" w:rsidRPr="0073617C" w:rsidRDefault="001D3E7F"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sz w:val="19"/>
                <w:szCs w:val="19"/>
              </w:rPr>
              <w:t>Ensure</w:t>
            </w:r>
            <w:r w:rsidR="003A5BB6" w:rsidRPr="0073617C">
              <w:rPr>
                <w:rFonts w:asciiTheme="minorBidi" w:hAnsiTheme="minorBidi" w:cstheme="minorBidi"/>
                <w:sz w:val="19"/>
                <w:szCs w:val="19"/>
              </w:rPr>
              <w:t xml:space="preserve"> specific timings for the construction activities particularly near the settlements</w:t>
            </w:r>
            <w:r w:rsidRPr="0073617C">
              <w:rPr>
                <w:rFonts w:asciiTheme="minorBidi" w:hAnsiTheme="minorBidi" w:cstheme="minorBidi"/>
                <w:sz w:val="19"/>
                <w:szCs w:val="19"/>
              </w:rPr>
              <w:t>;</w:t>
            </w:r>
          </w:p>
          <w:p w14:paraId="5D3FDE8E" w14:textId="251BB12D" w:rsidR="003A5BB6" w:rsidRPr="0073617C" w:rsidRDefault="001D3E7F"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sz w:val="19"/>
                <w:szCs w:val="19"/>
              </w:rPr>
              <w:t xml:space="preserve">Updated/latest </w:t>
            </w:r>
            <w:r w:rsidR="003A5BB6" w:rsidRPr="0073617C">
              <w:rPr>
                <w:rFonts w:asciiTheme="minorBidi" w:hAnsiTheme="minorBidi" w:cstheme="minorBidi"/>
                <w:sz w:val="19"/>
                <w:szCs w:val="19"/>
              </w:rPr>
              <w:t>S</w:t>
            </w:r>
            <w:r w:rsidRPr="0073617C">
              <w:rPr>
                <w:rFonts w:asciiTheme="minorBidi" w:hAnsiTheme="minorBidi" w:cstheme="minorBidi"/>
                <w:sz w:val="19"/>
                <w:szCs w:val="19"/>
              </w:rPr>
              <w:t>o</w:t>
            </w:r>
            <w:r w:rsidR="003A5BB6" w:rsidRPr="0073617C">
              <w:rPr>
                <w:rFonts w:asciiTheme="minorBidi" w:hAnsiTheme="minorBidi" w:cstheme="minorBidi"/>
                <w:sz w:val="19"/>
                <w:szCs w:val="19"/>
              </w:rPr>
              <w:t>Ps related to the construction industry to control spreading of COVID-19, should be implemented and should be strictly monitored</w:t>
            </w:r>
            <w:r w:rsidRPr="0073617C">
              <w:rPr>
                <w:rFonts w:asciiTheme="minorBidi" w:hAnsiTheme="minorBidi" w:cstheme="minorBidi"/>
                <w:sz w:val="19"/>
                <w:szCs w:val="19"/>
              </w:rPr>
              <w:t xml:space="preserve"> (refer Annex</w:t>
            </w:r>
            <w:r w:rsidR="00D8426F">
              <w:rPr>
                <w:rFonts w:asciiTheme="minorBidi" w:hAnsiTheme="minorBidi" w:cstheme="minorBidi"/>
                <w:sz w:val="19"/>
                <w:szCs w:val="19"/>
              </w:rPr>
              <w:t>-VI</w:t>
            </w:r>
            <w:r w:rsidRPr="0073617C">
              <w:rPr>
                <w:rFonts w:asciiTheme="minorBidi" w:hAnsiTheme="minorBidi" w:cstheme="minorBidi"/>
                <w:sz w:val="19"/>
                <w:szCs w:val="19"/>
              </w:rPr>
              <w:t>)</w:t>
            </w:r>
            <w:r w:rsidR="003A5BB6" w:rsidRPr="0073617C">
              <w:rPr>
                <w:rFonts w:asciiTheme="minorBidi" w:hAnsiTheme="minorBidi" w:cstheme="minorBidi"/>
                <w:sz w:val="19"/>
                <w:szCs w:val="19"/>
              </w:rPr>
              <w:t>;</w:t>
            </w:r>
          </w:p>
          <w:p w14:paraId="7649CE2A" w14:textId="3268D7A0" w:rsidR="003A5BB6" w:rsidRPr="0073617C" w:rsidRDefault="001D3E7F"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sz w:val="19"/>
                <w:szCs w:val="19"/>
              </w:rPr>
              <w:t xml:space="preserve">Ensure </w:t>
            </w:r>
            <w:r w:rsidR="003A5BB6" w:rsidRPr="0073617C">
              <w:rPr>
                <w:rFonts w:asciiTheme="minorBidi" w:hAnsiTheme="minorBidi" w:cstheme="minorBidi"/>
                <w:sz w:val="19"/>
                <w:szCs w:val="19"/>
              </w:rPr>
              <w:t>that the construction activities should not affect the privacy</w:t>
            </w:r>
            <w:r w:rsidRPr="0073617C">
              <w:rPr>
                <w:rFonts w:asciiTheme="minorBidi" w:hAnsiTheme="minorBidi" w:cstheme="minorBidi"/>
                <w:sz w:val="19"/>
                <w:szCs w:val="19"/>
              </w:rPr>
              <w:t xml:space="preserve"> of nearby households</w:t>
            </w:r>
            <w:r w:rsidR="003A5BB6" w:rsidRPr="0073617C">
              <w:rPr>
                <w:rFonts w:asciiTheme="minorBidi" w:hAnsiTheme="minorBidi" w:cstheme="minorBidi"/>
                <w:sz w:val="19"/>
                <w:szCs w:val="19"/>
              </w:rPr>
              <w:t xml:space="preserve">; </w:t>
            </w:r>
          </w:p>
          <w:p w14:paraId="087726A2" w14:textId="0A75751A" w:rsidR="003A5BB6" w:rsidRPr="0073617C" w:rsidRDefault="001D3E7F"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sz w:val="19"/>
                <w:szCs w:val="19"/>
              </w:rPr>
              <w:t>E</w:t>
            </w:r>
            <w:r w:rsidR="003A5BB6" w:rsidRPr="0073617C">
              <w:rPr>
                <w:rFonts w:asciiTheme="minorBidi" w:hAnsiTheme="minorBidi" w:cstheme="minorBidi"/>
                <w:sz w:val="19"/>
                <w:szCs w:val="19"/>
              </w:rPr>
              <w:t xml:space="preserve">nsure </w:t>
            </w:r>
            <w:r w:rsidRPr="0073617C">
              <w:rPr>
                <w:rFonts w:asciiTheme="minorBidi" w:hAnsiTheme="minorBidi" w:cstheme="minorBidi"/>
                <w:sz w:val="19"/>
                <w:szCs w:val="19"/>
              </w:rPr>
              <w:t xml:space="preserve">the proper disposal </w:t>
            </w:r>
            <w:r w:rsidR="003A5BB6" w:rsidRPr="0073617C">
              <w:rPr>
                <w:rFonts w:asciiTheme="minorBidi" w:hAnsiTheme="minorBidi" w:cstheme="minorBidi"/>
                <w:sz w:val="19"/>
                <w:szCs w:val="19"/>
              </w:rPr>
              <w:t xml:space="preserve"> solid waste and wastewater</w:t>
            </w:r>
            <w:r w:rsidRPr="0073617C">
              <w:rPr>
                <w:rFonts w:asciiTheme="minorBidi" w:hAnsiTheme="minorBidi" w:cstheme="minorBidi"/>
                <w:sz w:val="19"/>
                <w:szCs w:val="19"/>
              </w:rPr>
              <w:t>; and</w:t>
            </w:r>
          </w:p>
          <w:p w14:paraId="5E11D49D" w14:textId="4867ED6A" w:rsidR="003A5BB6" w:rsidRPr="0073617C" w:rsidRDefault="001D3E7F"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sz w:val="19"/>
                <w:szCs w:val="19"/>
              </w:rPr>
              <w:t>E</w:t>
            </w:r>
            <w:r w:rsidR="003A5BB6" w:rsidRPr="0073617C">
              <w:rPr>
                <w:rFonts w:asciiTheme="minorBidi" w:hAnsiTheme="minorBidi" w:cstheme="minorBidi"/>
                <w:sz w:val="19"/>
                <w:szCs w:val="19"/>
              </w:rPr>
              <w:t xml:space="preserve">nsure  water usage by the </w:t>
            </w:r>
            <w:r w:rsidRPr="0073617C">
              <w:rPr>
                <w:rFonts w:asciiTheme="minorBidi" w:hAnsiTheme="minorBidi" w:cstheme="minorBidi"/>
                <w:sz w:val="19"/>
                <w:szCs w:val="19"/>
              </w:rPr>
              <w:t>proposed sub</w:t>
            </w:r>
            <w:r w:rsidR="003A5BB6" w:rsidRPr="0073617C">
              <w:rPr>
                <w:rFonts w:asciiTheme="minorBidi" w:hAnsiTheme="minorBidi" w:cstheme="minorBidi"/>
                <w:sz w:val="19"/>
                <w:szCs w:val="19"/>
              </w:rPr>
              <w:t>project</w:t>
            </w:r>
            <w:r w:rsidRPr="0073617C">
              <w:rPr>
                <w:rFonts w:asciiTheme="minorBidi" w:hAnsiTheme="minorBidi" w:cstheme="minorBidi"/>
                <w:sz w:val="19"/>
                <w:szCs w:val="19"/>
              </w:rPr>
              <w:t>s</w:t>
            </w:r>
            <w:r w:rsidR="003A5BB6" w:rsidRPr="0073617C">
              <w:rPr>
                <w:rFonts w:asciiTheme="minorBidi" w:hAnsiTheme="minorBidi" w:cstheme="minorBidi"/>
                <w:sz w:val="19"/>
                <w:szCs w:val="19"/>
              </w:rPr>
              <w:t xml:space="preserve"> do not affect or compete with water requirements of the local community</w:t>
            </w:r>
            <w:r w:rsidRPr="0073617C">
              <w:rPr>
                <w:rFonts w:asciiTheme="minorBidi" w:hAnsiTheme="minorBidi" w:cstheme="minorBidi"/>
                <w:sz w:val="19"/>
                <w:szCs w:val="19"/>
              </w:rPr>
              <w:t>.</w:t>
            </w:r>
            <w:r w:rsidR="003A5BB6" w:rsidRPr="0073617C">
              <w:rPr>
                <w:rFonts w:asciiTheme="minorBidi" w:hAnsiTheme="minorBidi" w:cstheme="minorBidi"/>
                <w:sz w:val="19"/>
                <w:szCs w:val="19"/>
              </w:rPr>
              <w:t xml:space="preserve">   </w:t>
            </w:r>
          </w:p>
          <w:p w14:paraId="48456439" w14:textId="560BC4DD" w:rsidR="001D3E7F" w:rsidRPr="0073617C" w:rsidRDefault="001D3E7F" w:rsidP="0073617C">
            <w:pPr>
              <w:pStyle w:val="ListParagraph"/>
              <w:spacing w:after="0" w:line="240" w:lineRule="auto"/>
              <w:ind w:left="34" w:hanging="90"/>
              <w:rPr>
                <w:rFonts w:asciiTheme="minorBidi" w:hAnsiTheme="minorBidi" w:cstheme="minorBidi"/>
                <w:sz w:val="19"/>
                <w:szCs w:val="19"/>
              </w:rPr>
            </w:pPr>
          </w:p>
          <w:p w14:paraId="751E662C" w14:textId="26CBE60D" w:rsidR="001D3E7F" w:rsidRPr="0073617C" w:rsidRDefault="001D3E7F" w:rsidP="0073617C">
            <w:pPr>
              <w:pStyle w:val="ListParagraph"/>
              <w:spacing w:after="0" w:line="240" w:lineRule="auto"/>
              <w:ind w:left="34" w:hanging="90"/>
              <w:rPr>
                <w:rFonts w:asciiTheme="minorBidi" w:hAnsiTheme="minorBidi" w:cstheme="minorBidi"/>
                <w:sz w:val="19"/>
                <w:szCs w:val="19"/>
              </w:rPr>
            </w:pPr>
            <w:r w:rsidRPr="0073617C">
              <w:rPr>
                <w:rFonts w:asciiTheme="minorBidi" w:hAnsiTheme="minorBidi" w:cstheme="minorBidi"/>
                <w:i/>
                <w:iCs/>
                <w:sz w:val="19"/>
                <w:szCs w:val="19"/>
              </w:rPr>
              <w:t>(For detail section 7.11.5 shall be followed)</w:t>
            </w:r>
          </w:p>
        </w:tc>
        <w:tc>
          <w:tcPr>
            <w:tcW w:w="403" w:type="pct"/>
            <w:tcBorders>
              <w:top w:val="single" w:sz="4" w:space="0" w:color="000000"/>
              <w:left w:val="single" w:sz="4" w:space="0" w:color="000000"/>
              <w:bottom w:val="single" w:sz="4" w:space="0" w:color="000000"/>
              <w:right w:val="single" w:sz="4" w:space="0" w:color="000000"/>
            </w:tcBorders>
          </w:tcPr>
          <w:p w14:paraId="2A429F85" w14:textId="1278B0E6" w:rsidR="003A5BB6" w:rsidRPr="0073617C" w:rsidRDefault="003A5BB6" w:rsidP="003A5BB6">
            <w:pPr>
              <w:pStyle w:val="Bullet0"/>
              <w:numPr>
                <w:ilvl w:val="0"/>
                <w:numId w:val="0"/>
              </w:numPr>
              <w:tabs>
                <w:tab w:val="left" w:pos="720"/>
              </w:tabs>
              <w:spacing w:after="0" w:line="240" w:lineRule="auto"/>
              <w:rPr>
                <w:rFonts w:asciiTheme="minorBidi" w:hAnsiTheme="minorBidi" w:cstheme="minorBidi"/>
                <w:sz w:val="19"/>
                <w:szCs w:val="19"/>
              </w:rPr>
            </w:pPr>
            <w:r w:rsidRPr="0073617C">
              <w:rPr>
                <w:rFonts w:asciiTheme="minorBidi" w:hAnsiTheme="minorBidi" w:cstheme="minorBidi"/>
                <w:sz w:val="19"/>
                <w:szCs w:val="19"/>
              </w:rPr>
              <w:t>Contractor</w:t>
            </w:r>
          </w:p>
        </w:tc>
        <w:tc>
          <w:tcPr>
            <w:tcW w:w="340" w:type="pct"/>
            <w:tcBorders>
              <w:top w:val="single" w:sz="4" w:space="0" w:color="000000"/>
              <w:left w:val="single" w:sz="4" w:space="0" w:color="000000"/>
              <w:bottom w:val="single" w:sz="4" w:space="0" w:color="000000"/>
              <w:right w:val="single" w:sz="4" w:space="0" w:color="000000"/>
            </w:tcBorders>
          </w:tcPr>
          <w:p w14:paraId="58EE7CC5" w14:textId="3B272692" w:rsidR="003A5BB6" w:rsidRPr="0073617C" w:rsidRDefault="003A5BB6" w:rsidP="003A5BB6">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Project Site</w:t>
            </w:r>
          </w:p>
        </w:tc>
        <w:tc>
          <w:tcPr>
            <w:tcW w:w="330" w:type="pct"/>
            <w:tcBorders>
              <w:top w:val="single" w:sz="4" w:space="0" w:color="000000"/>
              <w:left w:val="single" w:sz="4" w:space="0" w:color="000000"/>
              <w:bottom w:val="single" w:sz="4" w:space="0" w:color="000000"/>
              <w:right w:val="single" w:sz="4" w:space="0" w:color="000000"/>
            </w:tcBorders>
          </w:tcPr>
          <w:p w14:paraId="50356808" w14:textId="67FF7FA9" w:rsidR="003A5BB6" w:rsidRPr="0073617C" w:rsidRDefault="003A5BB6" w:rsidP="003A5BB6">
            <w:pPr>
              <w:pStyle w:val="Bullet0"/>
              <w:numPr>
                <w:ilvl w:val="0"/>
                <w:numId w:val="0"/>
              </w:numPr>
              <w:tabs>
                <w:tab w:val="left" w:pos="720"/>
              </w:tabs>
              <w:spacing w:after="0" w:line="240" w:lineRule="auto"/>
              <w:jc w:val="center"/>
              <w:rPr>
                <w:rFonts w:asciiTheme="minorBidi" w:hAnsiTheme="minorBidi" w:cstheme="minorBidi"/>
                <w:sz w:val="19"/>
                <w:szCs w:val="19"/>
              </w:rPr>
            </w:pPr>
            <w:r w:rsidRPr="0073617C">
              <w:rPr>
                <w:rFonts w:asciiTheme="minorBidi" w:hAnsiTheme="minorBidi" w:cstheme="minorBidi"/>
                <w:sz w:val="19"/>
                <w:szCs w:val="19"/>
              </w:rPr>
              <w:t>Monthly Basis</w:t>
            </w:r>
          </w:p>
        </w:tc>
        <w:tc>
          <w:tcPr>
            <w:tcW w:w="399" w:type="pct"/>
            <w:tcBorders>
              <w:top w:val="single" w:sz="4" w:space="0" w:color="000000"/>
              <w:left w:val="single" w:sz="4" w:space="0" w:color="000000"/>
              <w:bottom w:val="single" w:sz="4" w:space="0" w:color="000000"/>
              <w:right w:val="single" w:sz="4" w:space="0" w:color="000000"/>
            </w:tcBorders>
          </w:tcPr>
          <w:p w14:paraId="2BE4EC46" w14:textId="4FD16151" w:rsidR="003A5BB6" w:rsidRPr="0073617C" w:rsidRDefault="003A5BB6" w:rsidP="003A5BB6">
            <w:pPr>
              <w:rPr>
                <w:rFonts w:asciiTheme="minorBidi" w:hAnsiTheme="minorBidi" w:cstheme="minorBidi"/>
                <w:sz w:val="19"/>
                <w:szCs w:val="19"/>
              </w:rPr>
            </w:pPr>
            <w:r w:rsidRPr="0073617C">
              <w:rPr>
                <w:rFonts w:asciiTheme="minorBidi" w:hAnsiTheme="minorBidi" w:cstheme="minorBidi"/>
                <w:sz w:val="19"/>
                <w:szCs w:val="19"/>
              </w:rPr>
              <w:t>Record register of all the issues and rational expectations desired by the</w:t>
            </w:r>
            <w:r w:rsidRPr="0073617C">
              <w:rPr>
                <w:rFonts w:asciiTheme="minorBidi" w:hAnsiTheme="minorBidi" w:cstheme="minorBidi"/>
                <w:sz w:val="19"/>
                <w:szCs w:val="19"/>
              </w:rPr>
              <w:br/>
              <w:t>local public;</w:t>
            </w:r>
          </w:p>
        </w:tc>
        <w:tc>
          <w:tcPr>
            <w:tcW w:w="207" w:type="pct"/>
            <w:tcBorders>
              <w:top w:val="single" w:sz="4" w:space="0" w:color="000000"/>
              <w:left w:val="single" w:sz="4" w:space="0" w:color="000000"/>
              <w:bottom w:val="single" w:sz="4" w:space="0" w:color="000000"/>
              <w:right w:val="single" w:sz="4" w:space="0" w:color="000000"/>
            </w:tcBorders>
          </w:tcPr>
          <w:p w14:paraId="08490C74" w14:textId="2E8F41FC" w:rsidR="003A5BB6" w:rsidRPr="0073617C" w:rsidRDefault="003A5BB6" w:rsidP="003A5BB6">
            <w:pPr>
              <w:jc w:val="center"/>
              <w:rPr>
                <w:rFonts w:asciiTheme="minorBidi" w:hAnsiTheme="minorBidi" w:cstheme="minorBidi"/>
                <w:sz w:val="19"/>
                <w:szCs w:val="19"/>
              </w:rPr>
            </w:pPr>
            <w:r w:rsidRPr="0073617C">
              <w:rPr>
                <w:rFonts w:ascii="Segoe UI Symbol" w:eastAsia="Segoe UI Symbol" w:hAnsi="Segoe UI Symbol" w:cs="Segoe UI Symbol"/>
                <w:sz w:val="19"/>
                <w:szCs w:val="19"/>
              </w:rPr>
              <w:t>✓</w:t>
            </w:r>
          </w:p>
        </w:tc>
        <w:tc>
          <w:tcPr>
            <w:tcW w:w="382" w:type="pct"/>
            <w:tcBorders>
              <w:top w:val="single" w:sz="4" w:space="0" w:color="000000"/>
              <w:left w:val="single" w:sz="4" w:space="0" w:color="000000"/>
              <w:bottom w:val="single" w:sz="4" w:space="0" w:color="000000"/>
              <w:right w:val="single" w:sz="4" w:space="0" w:color="auto"/>
            </w:tcBorders>
          </w:tcPr>
          <w:p w14:paraId="756F7B81" w14:textId="66E2D51D" w:rsidR="003A5BB6" w:rsidRPr="0073617C" w:rsidRDefault="00694440" w:rsidP="003A5BB6">
            <w:pPr>
              <w:jc w:val="center"/>
              <w:rPr>
                <w:rFonts w:asciiTheme="minorBidi" w:hAnsiTheme="minorBidi" w:cstheme="minorBidi"/>
                <w:b/>
                <w:sz w:val="19"/>
                <w:szCs w:val="19"/>
              </w:rPr>
            </w:pPr>
            <w:r w:rsidRPr="0073617C">
              <w:rPr>
                <w:rFonts w:asciiTheme="minorBidi" w:eastAsia="Segoe UI Symbol" w:hAnsiTheme="minorBidi" w:cstheme="minorBidi"/>
                <w:sz w:val="19"/>
                <w:szCs w:val="19"/>
              </w:rPr>
              <w:t>NA</w:t>
            </w:r>
          </w:p>
        </w:tc>
        <w:tc>
          <w:tcPr>
            <w:tcW w:w="357" w:type="pct"/>
            <w:tcBorders>
              <w:top w:val="single" w:sz="4" w:space="0" w:color="000000"/>
              <w:left w:val="single" w:sz="4" w:space="0" w:color="auto"/>
              <w:bottom w:val="single" w:sz="4" w:space="0" w:color="000000"/>
              <w:right w:val="single" w:sz="4" w:space="0" w:color="auto"/>
            </w:tcBorders>
          </w:tcPr>
          <w:p w14:paraId="50E1FB00" w14:textId="48E3270E" w:rsidR="003A5BB6" w:rsidRPr="0073617C" w:rsidRDefault="003A5BB6" w:rsidP="003A5BB6">
            <w:pPr>
              <w:jc w:val="center"/>
              <w:rPr>
                <w:rFonts w:asciiTheme="minorBidi" w:hAnsiTheme="minorBidi" w:cstheme="minorBidi"/>
                <w:b/>
                <w:sz w:val="19"/>
                <w:szCs w:val="19"/>
              </w:rPr>
            </w:pPr>
            <w:r w:rsidRPr="0073617C">
              <w:rPr>
                <w:rFonts w:ascii="Segoe UI Symbol" w:eastAsia="Segoe UI Symbol" w:hAnsi="Segoe UI Symbol" w:cs="Segoe UI Symbol"/>
                <w:sz w:val="19"/>
                <w:szCs w:val="19"/>
              </w:rPr>
              <w:t>✓</w:t>
            </w:r>
          </w:p>
        </w:tc>
        <w:tc>
          <w:tcPr>
            <w:tcW w:w="202" w:type="pct"/>
            <w:tcBorders>
              <w:top w:val="single" w:sz="4" w:space="0" w:color="000000"/>
              <w:left w:val="single" w:sz="4" w:space="0" w:color="auto"/>
              <w:bottom w:val="single" w:sz="4" w:space="0" w:color="000000"/>
              <w:right w:val="single" w:sz="4" w:space="0" w:color="000000"/>
            </w:tcBorders>
          </w:tcPr>
          <w:p w14:paraId="086701A6" w14:textId="4D5E1B01" w:rsidR="003A5BB6" w:rsidRPr="0073617C" w:rsidRDefault="003A5BB6" w:rsidP="003A5BB6">
            <w:pPr>
              <w:jc w:val="center"/>
              <w:rPr>
                <w:rFonts w:asciiTheme="minorBidi" w:hAnsiTheme="minorBidi" w:cstheme="minorBidi"/>
                <w:b/>
                <w:sz w:val="19"/>
                <w:szCs w:val="19"/>
              </w:rPr>
            </w:pPr>
            <w:r w:rsidRPr="0073617C">
              <w:rPr>
                <w:rFonts w:ascii="Segoe UI Symbol" w:eastAsia="Segoe UI Symbol" w:hAnsi="Segoe UI Symbol" w:cs="Segoe UI Symbol"/>
                <w:sz w:val="19"/>
                <w:szCs w:val="19"/>
              </w:rPr>
              <w:t>✓</w:t>
            </w:r>
          </w:p>
        </w:tc>
      </w:tr>
      <w:tr w:rsidR="003A5BB6" w:rsidRPr="0073617C" w14:paraId="7677B236" w14:textId="77777777" w:rsidTr="001675A1">
        <w:trPr>
          <w:trHeight w:val="20"/>
        </w:trPr>
        <w:tc>
          <w:tcPr>
            <w:tcW w:w="126" w:type="pct"/>
            <w:tcBorders>
              <w:top w:val="single" w:sz="4" w:space="0" w:color="000000"/>
              <w:left w:val="single" w:sz="4" w:space="0" w:color="000000"/>
              <w:bottom w:val="single" w:sz="4" w:space="0" w:color="000000"/>
              <w:right w:val="single" w:sz="4" w:space="0" w:color="000000"/>
            </w:tcBorders>
          </w:tcPr>
          <w:p w14:paraId="0AAB40BB" w14:textId="77777777" w:rsidR="003A5BB6" w:rsidRPr="0073617C" w:rsidRDefault="003A5BB6" w:rsidP="00CA1DC2">
            <w:pPr>
              <w:pStyle w:val="ListParagraph"/>
              <w:numPr>
                <w:ilvl w:val="0"/>
                <w:numId w:val="121"/>
              </w:numPr>
              <w:spacing w:after="0"/>
              <w:ind w:left="0" w:firstLine="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094EC8EA" w14:textId="77777777" w:rsidR="003A5BB6" w:rsidRPr="0073617C" w:rsidRDefault="003A5BB6" w:rsidP="003A5BB6">
            <w:pPr>
              <w:contextualSpacing/>
              <w:rPr>
                <w:rFonts w:asciiTheme="minorBidi" w:hAnsiTheme="minorBidi" w:cstheme="minorBidi"/>
                <w:b/>
                <w:sz w:val="19"/>
                <w:szCs w:val="19"/>
              </w:rPr>
            </w:pPr>
            <w:r w:rsidRPr="0073617C">
              <w:rPr>
                <w:rFonts w:asciiTheme="minorBidi" w:hAnsiTheme="minorBidi" w:cstheme="minorBidi"/>
                <w:b/>
                <w:sz w:val="19"/>
                <w:szCs w:val="19"/>
              </w:rPr>
              <w:t>Gender Issues</w:t>
            </w:r>
          </w:p>
          <w:p w14:paraId="66DF0206" w14:textId="77777777" w:rsidR="003A5BB6" w:rsidRPr="0073617C" w:rsidRDefault="003A5BB6" w:rsidP="003A5BB6">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145D93F2" w14:textId="71DC01BA" w:rsidR="003A5BB6" w:rsidRPr="0073617C" w:rsidRDefault="003A5BB6" w:rsidP="001D3E7F">
            <w:pPr>
              <w:rPr>
                <w:rFonts w:asciiTheme="minorBidi" w:hAnsiTheme="minorBidi" w:cstheme="minorBidi"/>
                <w:sz w:val="19"/>
                <w:szCs w:val="19"/>
              </w:rPr>
            </w:pPr>
            <w:r w:rsidRPr="0073617C">
              <w:rPr>
                <w:rFonts w:asciiTheme="minorBidi" w:hAnsiTheme="minorBidi" w:cstheme="minorBidi"/>
                <w:sz w:val="19"/>
                <w:szCs w:val="19"/>
              </w:rPr>
              <w:t xml:space="preserve">The induction of outside labor may create social and gender issues due to the labor force being unaware of local customs and norms. </w:t>
            </w:r>
          </w:p>
        </w:tc>
        <w:tc>
          <w:tcPr>
            <w:tcW w:w="1063" w:type="pct"/>
            <w:tcBorders>
              <w:top w:val="single" w:sz="4" w:space="0" w:color="000000"/>
              <w:left w:val="single" w:sz="4" w:space="0" w:color="000000"/>
              <w:bottom w:val="single" w:sz="4" w:space="0" w:color="000000"/>
              <w:right w:val="single" w:sz="4" w:space="0" w:color="000000"/>
            </w:tcBorders>
          </w:tcPr>
          <w:p w14:paraId="447ED26C" w14:textId="2DBDEBD4" w:rsidR="003A5BB6" w:rsidRPr="0073617C" w:rsidRDefault="001D3E7F"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sz w:val="19"/>
                <w:szCs w:val="19"/>
              </w:rPr>
              <w:t>Nominate person</w:t>
            </w:r>
            <w:r w:rsidR="003A5BB6" w:rsidRPr="0073617C">
              <w:rPr>
                <w:rFonts w:asciiTheme="minorBidi" w:hAnsiTheme="minorBidi" w:cstheme="minorBidi"/>
                <w:sz w:val="19"/>
                <w:szCs w:val="19"/>
              </w:rPr>
              <w:t xml:space="preserve"> to address the specific risks ;  </w:t>
            </w:r>
          </w:p>
          <w:p w14:paraId="505B6475" w14:textId="6A0CF383" w:rsidR="003A5BB6" w:rsidRPr="0073617C" w:rsidRDefault="001D3E7F"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sz w:val="19"/>
                <w:szCs w:val="19"/>
              </w:rPr>
              <w:t>B</w:t>
            </w:r>
            <w:r w:rsidR="003A5BB6" w:rsidRPr="0073617C">
              <w:rPr>
                <w:rFonts w:asciiTheme="minorBidi" w:hAnsiTheme="minorBidi" w:cstheme="minorBidi"/>
                <w:sz w:val="19"/>
                <w:szCs w:val="19"/>
              </w:rPr>
              <w:t xml:space="preserve">idding documents will include specific requirements that minimize the use of expatriate workers and encourage hiring of local workers, thereby minimizing labor influx;  </w:t>
            </w:r>
          </w:p>
          <w:p w14:paraId="7C1C8272" w14:textId="348F7B67" w:rsidR="00494E3D" w:rsidRPr="0073617C" w:rsidRDefault="00494E3D" w:rsidP="0073617C">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sz w:val="19"/>
                <w:szCs w:val="19"/>
              </w:rPr>
              <w:t xml:space="preserve">Ensure </w:t>
            </w:r>
            <w:r w:rsidR="003A5BB6" w:rsidRPr="0073617C">
              <w:rPr>
                <w:rFonts w:asciiTheme="minorBidi" w:hAnsiTheme="minorBidi" w:cstheme="minorBidi"/>
                <w:sz w:val="19"/>
                <w:szCs w:val="19"/>
              </w:rPr>
              <w:t xml:space="preserve"> establish</w:t>
            </w:r>
            <w:r w:rsidRPr="0073617C">
              <w:rPr>
                <w:rFonts w:asciiTheme="minorBidi" w:hAnsiTheme="minorBidi" w:cstheme="minorBidi"/>
                <w:sz w:val="19"/>
                <w:szCs w:val="19"/>
              </w:rPr>
              <w:t xml:space="preserve">ment of </w:t>
            </w:r>
            <w:r w:rsidR="003A5BB6" w:rsidRPr="0073617C">
              <w:rPr>
                <w:rFonts w:asciiTheme="minorBidi" w:hAnsiTheme="minorBidi" w:cstheme="minorBidi"/>
                <w:sz w:val="19"/>
                <w:szCs w:val="19"/>
              </w:rPr>
              <w:t xml:space="preserve">anti-sexual harassment policies that governs conduct in the workplace; and </w:t>
            </w:r>
          </w:p>
          <w:p w14:paraId="1CD2797E" w14:textId="47B801CB" w:rsidR="001D3E7F" w:rsidRPr="0073617C" w:rsidRDefault="00494E3D" w:rsidP="00203B78">
            <w:pPr>
              <w:numPr>
                <w:ilvl w:val="0"/>
                <w:numId w:val="123"/>
              </w:numPr>
              <w:tabs>
                <w:tab w:val="left" w:pos="184"/>
              </w:tabs>
              <w:autoSpaceDE w:val="0"/>
              <w:autoSpaceDN w:val="0"/>
              <w:adjustRightInd w:val="0"/>
              <w:ind w:left="34" w:hanging="90"/>
              <w:contextualSpacing/>
              <w:rPr>
                <w:rFonts w:asciiTheme="minorBidi" w:hAnsiTheme="minorBidi" w:cstheme="minorBidi"/>
                <w:sz w:val="19"/>
                <w:szCs w:val="19"/>
              </w:rPr>
            </w:pPr>
            <w:r w:rsidRPr="0073617C">
              <w:rPr>
                <w:rFonts w:asciiTheme="minorBidi" w:hAnsiTheme="minorBidi" w:cstheme="minorBidi"/>
                <w:sz w:val="19"/>
                <w:szCs w:val="19"/>
              </w:rPr>
              <w:t xml:space="preserve">Provision of </w:t>
            </w:r>
            <w:r w:rsidR="003A5BB6" w:rsidRPr="00203B78">
              <w:rPr>
                <w:rFonts w:asciiTheme="minorBidi" w:hAnsiTheme="minorBidi" w:cstheme="minorBidi"/>
                <w:sz w:val="19"/>
                <w:szCs w:val="19"/>
              </w:rPr>
              <w:t>mandatory and repeated training to workers on sexual exploitation and abuse and HIV/AIDS prevention and on the content and obligations derived from the code of conduct</w:t>
            </w:r>
            <w:r w:rsidR="001D3E7F" w:rsidRPr="00203B78">
              <w:rPr>
                <w:rFonts w:asciiTheme="minorBidi" w:hAnsiTheme="minorBidi" w:cstheme="minorBidi"/>
                <w:sz w:val="19"/>
                <w:szCs w:val="19"/>
              </w:rPr>
              <w:t>.</w:t>
            </w:r>
          </w:p>
          <w:p w14:paraId="2E7B4223" w14:textId="77777777" w:rsidR="00C03D31" w:rsidRPr="00203B78" w:rsidRDefault="00C03D31" w:rsidP="00203B78">
            <w:pPr>
              <w:tabs>
                <w:tab w:val="left" w:pos="184"/>
              </w:tabs>
              <w:autoSpaceDE w:val="0"/>
              <w:autoSpaceDN w:val="0"/>
              <w:adjustRightInd w:val="0"/>
              <w:ind w:left="34" w:hanging="90"/>
              <w:contextualSpacing/>
              <w:rPr>
                <w:rFonts w:asciiTheme="minorBidi" w:hAnsiTheme="minorBidi" w:cstheme="minorBidi"/>
                <w:sz w:val="19"/>
                <w:szCs w:val="19"/>
              </w:rPr>
            </w:pPr>
          </w:p>
          <w:p w14:paraId="650176BD" w14:textId="65E95EBD" w:rsidR="003A5BB6" w:rsidRPr="0073617C" w:rsidRDefault="001D3E7F" w:rsidP="0073617C">
            <w:pPr>
              <w:pStyle w:val="ListParagraph"/>
              <w:spacing w:after="0" w:line="240" w:lineRule="auto"/>
              <w:ind w:left="34" w:hanging="90"/>
              <w:rPr>
                <w:rFonts w:asciiTheme="minorBidi" w:hAnsiTheme="minorBidi" w:cstheme="minorBidi"/>
                <w:sz w:val="19"/>
                <w:szCs w:val="19"/>
              </w:rPr>
            </w:pPr>
            <w:r w:rsidRPr="0073617C">
              <w:rPr>
                <w:rFonts w:asciiTheme="minorBidi" w:hAnsiTheme="minorBidi" w:cstheme="minorBidi"/>
                <w:i/>
                <w:iCs/>
                <w:sz w:val="19"/>
                <w:szCs w:val="19"/>
              </w:rPr>
              <w:t>(For detail section 7.11.6 shall be followed)</w:t>
            </w:r>
            <w:r w:rsidR="003A5BB6" w:rsidRPr="0073617C">
              <w:rPr>
                <w:rFonts w:asciiTheme="minorBidi" w:hAnsiTheme="minorBidi" w:cstheme="minorBidi"/>
                <w:sz w:val="19"/>
                <w:szCs w:val="19"/>
              </w:rPr>
              <w:t xml:space="preserve"> </w:t>
            </w:r>
          </w:p>
        </w:tc>
        <w:tc>
          <w:tcPr>
            <w:tcW w:w="403" w:type="pct"/>
            <w:tcBorders>
              <w:top w:val="single" w:sz="4" w:space="0" w:color="000000"/>
              <w:left w:val="single" w:sz="4" w:space="0" w:color="000000"/>
              <w:bottom w:val="single" w:sz="4" w:space="0" w:color="000000"/>
              <w:right w:val="single" w:sz="4" w:space="0" w:color="000000"/>
            </w:tcBorders>
          </w:tcPr>
          <w:p w14:paraId="043529F9" w14:textId="2EF2F3D1" w:rsidR="003A5BB6" w:rsidRPr="0073617C" w:rsidRDefault="003A5BB6" w:rsidP="003A5BB6">
            <w:pPr>
              <w:pStyle w:val="Bullet0"/>
              <w:numPr>
                <w:ilvl w:val="0"/>
                <w:numId w:val="0"/>
              </w:numPr>
              <w:tabs>
                <w:tab w:val="left" w:pos="720"/>
              </w:tabs>
              <w:spacing w:after="0" w:line="240" w:lineRule="auto"/>
              <w:rPr>
                <w:rFonts w:asciiTheme="minorBidi" w:hAnsiTheme="minorBidi" w:cstheme="minorBidi"/>
                <w:sz w:val="19"/>
                <w:szCs w:val="19"/>
              </w:rPr>
            </w:pPr>
            <w:r w:rsidRPr="0073617C">
              <w:rPr>
                <w:rFonts w:asciiTheme="minorBidi" w:hAnsiTheme="minorBidi" w:cstheme="minorBidi"/>
                <w:sz w:val="19"/>
                <w:szCs w:val="19"/>
              </w:rPr>
              <w:t>Contractor</w:t>
            </w:r>
          </w:p>
        </w:tc>
        <w:tc>
          <w:tcPr>
            <w:tcW w:w="340" w:type="pct"/>
            <w:tcBorders>
              <w:top w:val="single" w:sz="4" w:space="0" w:color="000000"/>
              <w:left w:val="single" w:sz="4" w:space="0" w:color="000000"/>
              <w:bottom w:val="single" w:sz="4" w:space="0" w:color="000000"/>
              <w:right w:val="single" w:sz="4" w:space="0" w:color="000000"/>
            </w:tcBorders>
          </w:tcPr>
          <w:p w14:paraId="0697EBDC" w14:textId="398073E4" w:rsidR="003A5BB6" w:rsidRPr="0073617C" w:rsidRDefault="003A5BB6" w:rsidP="003A5BB6">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Sub-Project Area</w:t>
            </w:r>
          </w:p>
        </w:tc>
        <w:tc>
          <w:tcPr>
            <w:tcW w:w="330" w:type="pct"/>
            <w:tcBorders>
              <w:top w:val="single" w:sz="4" w:space="0" w:color="000000"/>
              <w:left w:val="single" w:sz="4" w:space="0" w:color="000000"/>
              <w:bottom w:val="single" w:sz="4" w:space="0" w:color="000000"/>
              <w:right w:val="single" w:sz="4" w:space="0" w:color="000000"/>
            </w:tcBorders>
          </w:tcPr>
          <w:p w14:paraId="0D400575" w14:textId="0FEAB8F0" w:rsidR="003A5BB6" w:rsidRPr="0073617C" w:rsidRDefault="003A5BB6" w:rsidP="003A5BB6">
            <w:pPr>
              <w:pStyle w:val="Bullet0"/>
              <w:numPr>
                <w:ilvl w:val="0"/>
                <w:numId w:val="0"/>
              </w:numPr>
              <w:tabs>
                <w:tab w:val="left" w:pos="720"/>
              </w:tabs>
              <w:spacing w:after="0" w:line="240" w:lineRule="auto"/>
              <w:jc w:val="center"/>
              <w:rPr>
                <w:rFonts w:asciiTheme="minorBidi" w:hAnsiTheme="minorBidi" w:cstheme="minorBidi"/>
                <w:sz w:val="19"/>
                <w:szCs w:val="19"/>
              </w:rPr>
            </w:pPr>
            <w:r w:rsidRPr="0073617C">
              <w:rPr>
                <w:rFonts w:asciiTheme="minorBidi" w:hAnsiTheme="minorBidi" w:cstheme="minorBidi"/>
                <w:sz w:val="19"/>
                <w:szCs w:val="19"/>
              </w:rPr>
              <w:t>Monthly Basis</w:t>
            </w:r>
          </w:p>
        </w:tc>
        <w:tc>
          <w:tcPr>
            <w:tcW w:w="399" w:type="pct"/>
            <w:tcBorders>
              <w:top w:val="single" w:sz="4" w:space="0" w:color="000000"/>
              <w:left w:val="single" w:sz="4" w:space="0" w:color="000000"/>
              <w:bottom w:val="single" w:sz="4" w:space="0" w:color="000000"/>
              <w:right w:val="single" w:sz="4" w:space="0" w:color="000000"/>
            </w:tcBorders>
          </w:tcPr>
          <w:p w14:paraId="3AC59120" w14:textId="77777777" w:rsidR="003A5BB6" w:rsidRPr="0073617C" w:rsidRDefault="003A5BB6" w:rsidP="00CA1DC2">
            <w:pPr>
              <w:numPr>
                <w:ilvl w:val="0"/>
                <w:numId w:val="123"/>
              </w:numPr>
              <w:tabs>
                <w:tab w:val="left" w:pos="184"/>
              </w:tabs>
              <w:autoSpaceDE w:val="0"/>
              <w:autoSpaceDN w:val="0"/>
              <w:adjustRightInd w:val="0"/>
              <w:ind w:left="184" w:hanging="180"/>
              <w:contextualSpacing/>
              <w:rPr>
                <w:rFonts w:asciiTheme="minorBidi" w:hAnsiTheme="minorBidi" w:cstheme="minorBidi"/>
                <w:sz w:val="19"/>
                <w:szCs w:val="19"/>
              </w:rPr>
            </w:pPr>
            <w:r w:rsidRPr="0073617C">
              <w:rPr>
                <w:rFonts w:asciiTheme="minorBidi" w:hAnsiTheme="minorBidi" w:cstheme="minorBidi"/>
                <w:sz w:val="19"/>
                <w:szCs w:val="19"/>
              </w:rPr>
              <w:t>Grievance redress record</w:t>
            </w:r>
          </w:p>
          <w:p w14:paraId="6C1E0542" w14:textId="485D4C78" w:rsidR="003A5BB6" w:rsidRPr="0073617C" w:rsidRDefault="003A5BB6" w:rsidP="003A5BB6">
            <w:pPr>
              <w:rPr>
                <w:rFonts w:asciiTheme="minorBidi" w:hAnsiTheme="minorBidi" w:cstheme="minorBidi"/>
                <w:sz w:val="19"/>
                <w:szCs w:val="19"/>
              </w:rPr>
            </w:pPr>
            <w:r w:rsidRPr="0073617C">
              <w:rPr>
                <w:rFonts w:asciiTheme="minorBidi" w:hAnsiTheme="minorBidi" w:cstheme="minorBidi"/>
                <w:sz w:val="19"/>
                <w:szCs w:val="19"/>
              </w:rPr>
              <w:t>Minutes of meetings of community/ gender  consultation</w:t>
            </w:r>
          </w:p>
        </w:tc>
        <w:tc>
          <w:tcPr>
            <w:tcW w:w="207" w:type="pct"/>
            <w:tcBorders>
              <w:top w:val="single" w:sz="4" w:space="0" w:color="000000"/>
              <w:left w:val="single" w:sz="4" w:space="0" w:color="000000"/>
              <w:bottom w:val="single" w:sz="4" w:space="0" w:color="000000"/>
              <w:right w:val="single" w:sz="4" w:space="0" w:color="000000"/>
            </w:tcBorders>
          </w:tcPr>
          <w:p w14:paraId="56BCB82D" w14:textId="3E4B7B40" w:rsidR="003A5BB6" w:rsidRPr="0073617C" w:rsidRDefault="003A5BB6" w:rsidP="003A5BB6">
            <w:pPr>
              <w:jc w:val="center"/>
              <w:rPr>
                <w:rFonts w:asciiTheme="minorBidi" w:hAnsiTheme="minorBidi" w:cstheme="minorBidi"/>
                <w:sz w:val="19"/>
                <w:szCs w:val="19"/>
              </w:rPr>
            </w:pPr>
            <w:r w:rsidRPr="0073617C">
              <w:rPr>
                <w:rFonts w:ascii="Segoe UI Symbol" w:eastAsia="Segoe UI Symbol" w:hAnsi="Segoe UI Symbol" w:cs="Segoe UI Symbol"/>
                <w:sz w:val="19"/>
                <w:szCs w:val="19"/>
              </w:rPr>
              <w:t>✓</w:t>
            </w:r>
          </w:p>
        </w:tc>
        <w:tc>
          <w:tcPr>
            <w:tcW w:w="382" w:type="pct"/>
            <w:tcBorders>
              <w:top w:val="single" w:sz="4" w:space="0" w:color="000000"/>
              <w:left w:val="single" w:sz="4" w:space="0" w:color="000000"/>
              <w:bottom w:val="single" w:sz="4" w:space="0" w:color="000000"/>
              <w:right w:val="single" w:sz="4" w:space="0" w:color="auto"/>
            </w:tcBorders>
          </w:tcPr>
          <w:p w14:paraId="20F27249" w14:textId="2716A74F" w:rsidR="003A5BB6" w:rsidRPr="0073617C" w:rsidRDefault="00694440" w:rsidP="003A5BB6">
            <w:pPr>
              <w:jc w:val="center"/>
              <w:rPr>
                <w:rFonts w:asciiTheme="minorBidi" w:hAnsiTheme="minorBidi" w:cstheme="minorBidi"/>
                <w:b/>
                <w:sz w:val="19"/>
                <w:szCs w:val="19"/>
              </w:rPr>
            </w:pPr>
            <w:r w:rsidRPr="0073617C">
              <w:rPr>
                <w:rFonts w:asciiTheme="minorBidi" w:eastAsia="Segoe UI Symbol" w:hAnsiTheme="minorBidi" w:cstheme="minorBidi"/>
                <w:sz w:val="19"/>
                <w:szCs w:val="19"/>
              </w:rPr>
              <w:t>NA</w:t>
            </w:r>
          </w:p>
        </w:tc>
        <w:tc>
          <w:tcPr>
            <w:tcW w:w="357" w:type="pct"/>
            <w:tcBorders>
              <w:top w:val="single" w:sz="4" w:space="0" w:color="000000"/>
              <w:left w:val="single" w:sz="4" w:space="0" w:color="auto"/>
              <w:bottom w:val="single" w:sz="4" w:space="0" w:color="000000"/>
              <w:right w:val="single" w:sz="4" w:space="0" w:color="auto"/>
            </w:tcBorders>
          </w:tcPr>
          <w:p w14:paraId="10172F7E" w14:textId="70C4100D" w:rsidR="003A5BB6" w:rsidRPr="0073617C" w:rsidRDefault="003A5BB6" w:rsidP="003A5BB6">
            <w:pPr>
              <w:jc w:val="center"/>
              <w:rPr>
                <w:rFonts w:asciiTheme="minorBidi" w:hAnsiTheme="minorBidi" w:cstheme="minorBidi"/>
                <w:b/>
                <w:sz w:val="19"/>
                <w:szCs w:val="19"/>
              </w:rPr>
            </w:pPr>
            <w:r w:rsidRPr="0073617C">
              <w:rPr>
                <w:rFonts w:ascii="Segoe UI Symbol" w:eastAsia="Segoe UI Symbol" w:hAnsi="Segoe UI Symbol" w:cs="Segoe UI Symbol"/>
                <w:sz w:val="19"/>
                <w:szCs w:val="19"/>
              </w:rPr>
              <w:t>✓</w:t>
            </w:r>
          </w:p>
        </w:tc>
        <w:tc>
          <w:tcPr>
            <w:tcW w:w="202" w:type="pct"/>
            <w:tcBorders>
              <w:top w:val="single" w:sz="4" w:space="0" w:color="000000"/>
              <w:left w:val="single" w:sz="4" w:space="0" w:color="auto"/>
              <w:bottom w:val="single" w:sz="4" w:space="0" w:color="000000"/>
              <w:right w:val="single" w:sz="4" w:space="0" w:color="000000"/>
            </w:tcBorders>
          </w:tcPr>
          <w:p w14:paraId="6485A77F" w14:textId="2CA8BFB4" w:rsidR="003A5BB6" w:rsidRPr="0073617C" w:rsidRDefault="003A5BB6" w:rsidP="003A5BB6">
            <w:pPr>
              <w:jc w:val="center"/>
              <w:rPr>
                <w:rFonts w:asciiTheme="minorBidi" w:hAnsiTheme="minorBidi" w:cstheme="minorBidi"/>
                <w:b/>
                <w:sz w:val="19"/>
                <w:szCs w:val="19"/>
              </w:rPr>
            </w:pPr>
            <w:r w:rsidRPr="0073617C">
              <w:rPr>
                <w:rFonts w:ascii="Segoe UI Symbol" w:eastAsia="Segoe UI Symbol" w:hAnsi="Segoe UI Symbol" w:cs="Segoe UI Symbol"/>
                <w:sz w:val="19"/>
                <w:szCs w:val="19"/>
              </w:rPr>
              <w:t>✓</w:t>
            </w:r>
          </w:p>
        </w:tc>
      </w:tr>
      <w:tr w:rsidR="003A5BB6" w:rsidRPr="0073617C" w14:paraId="1B8C6049" w14:textId="77777777" w:rsidTr="003A5BB6">
        <w:trPr>
          <w:trHeight w:val="20"/>
        </w:trPr>
        <w:tc>
          <w:tcPr>
            <w:tcW w:w="5000" w:type="pct"/>
            <w:gridSpan w:val="12"/>
            <w:tcBorders>
              <w:top w:val="single" w:sz="4" w:space="0" w:color="000000"/>
              <w:left w:val="single" w:sz="4" w:space="0" w:color="000000"/>
              <w:bottom w:val="single" w:sz="4" w:space="0" w:color="000000"/>
              <w:right w:val="single" w:sz="4" w:space="0" w:color="000000"/>
            </w:tcBorders>
          </w:tcPr>
          <w:p w14:paraId="467542B1" w14:textId="2289C6A1" w:rsidR="003A5BB6" w:rsidRPr="0073617C" w:rsidRDefault="003A5BB6" w:rsidP="0073617C">
            <w:pPr>
              <w:ind w:left="34" w:hanging="90"/>
              <w:jc w:val="center"/>
              <w:rPr>
                <w:rFonts w:asciiTheme="minorBidi" w:hAnsiTheme="minorBidi" w:cstheme="minorBidi"/>
                <w:b/>
                <w:sz w:val="19"/>
                <w:szCs w:val="19"/>
              </w:rPr>
            </w:pPr>
            <w:r w:rsidRPr="0073617C">
              <w:rPr>
                <w:rFonts w:asciiTheme="minorBidi" w:hAnsiTheme="minorBidi" w:cstheme="minorBidi"/>
                <w:b/>
                <w:bCs/>
                <w:sz w:val="19"/>
                <w:szCs w:val="19"/>
              </w:rPr>
              <w:t xml:space="preserve">POTENTIAL SOCIAL IMPACTS DURING </w:t>
            </w:r>
            <w:r w:rsidRPr="0073617C">
              <w:rPr>
                <w:rFonts w:asciiTheme="minorBidi" w:hAnsiTheme="minorBidi" w:cstheme="minorBidi"/>
                <w:b/>
                <w:sz w:val="19"/>
                <w:szCs w:val="19"/>
              </w:rPr>
              <w:t>OPERATION AND MAINTENANCE PHASE</w:t>
            </w:r>
          </w:p>
        </w:tc>
      </w:tr>
      <w:tr w:rsidR="00694440" w:rsidRPr="0073617C" w14:paraId="0544354E" w14:textId="77777777" w:rsidTr="00203B78">
        <w:trPr>
          <w:trHeight w:val="20"/>
        </w:trPr>
        <w:tc>
          <w:tcPr>
            <w:tcW w:w="126" w:type="pct"/>
            <w:tcBorders>
              <w:top w:val="single" w:sz="4" w:space="0" w:color="000000"/>
              <w:left w:val="single" w:sz="4" w:space="0" w:color="000000"/>
              <w:bottom w:val="single" w:sz="4" w:space="0" w:color="000000"/>
              <w:right w:val="single" w:sz="4" w:space="0" w:color="000000"/>
            </w:tcBorders>
          </w:tcPr>
          <w:p w14:paraId="32AD1C6F" w14:textId="77777777" w:rsidR="00694440" w:rsidRPr="0073617C" w:rsidRDefault="00694440" w:rsidP="00694440">
            <w:pPr>
              <w:pStyle w:val="ListParagraph"/>
              <w:numPr>
                <w:ilvl w:val="0"/>
                <w:numId w:val="121"/>
              </w:numPr>
              <w:spacing w:after="0"/>
              <w:ind w:left="0" w:firstLine="0"/>
              <w:rPr>
                <w:rFonts w:asciiTheme="minorBidi" w:hAnsiTheme="minorBidi" w:cstheme="minorBidi"/>
                <w:b/>
                <w:bCs/>
                <w:sz w:val="19"/>
                <w:szCs w:val="19"/>
              </w:rPr>
            </w:pPr>
          </w:p>
        </w:tc>
        <w:tc>
          <w:tcPr>
            <w:tcW w:w="382" w:type="pct"/>
            <w:tcBorders>
              <w:top w:val="single" w:sz="4" w:space="0" w:color="000000"/>
              <w:left w:val="single" w:sz="4" w:space="0" w:color="000000"/>
              <w:bottom w:val="single" w:sz="4" w:space="0" w:color="000000"/>
              <w:right w:val="single" w:sz="4" w:space="0" w:color="000000"/>
            </w:tcBorders>
          </w:tcPr>
          <w:p w14:paraId="3CD92B16" w14:textId="77777777" w:rsidR="00C03D31" w:rsidRPr="0073617C" w:rsidRDefault="00C03D31" w:rsidP="00203B78">
            <w:pPr>
              <w:pStyle w:val="Heading3"/>
              <w:numPr>
                <w:ilvl w:val="0"/>
                <w:numId w:val="0"/>
              </w:numPr>
              <w:outlineLvl w:val="2"/>
              <w:rPr>
                <w:rFonts w:asciiTheme="minorBidi" w:hAnsiTheme="minorBidi" w:cstheme="minorBidi"/>
                <w:sz w:val="19"/>
                <w:szCs w:val="19"/>
              </w:rPr>
            </w:pPr>
            <w:bookmarkStart w:id="8990" w:name="_Toc82207581"/>
            <w:r w:rsidRPr="0073617C">
              <w:rPr>
                <w:rFonts w:asciiTheme="minorBidi" w:hAnsiTheme="minorBidi" w:cstheme="minorBidi"/>
                <w:sz w:val="19"/>
                <w:szCs w:val="19"/>
              </w:rPr>
              <w:t>Traffic Issues during Peak Seasons</w:t>
            </w:r>
            <w:bookmarkEnd w:id="8990"/>
            <w:r w:rsidRPr="0073617C">
              <w:rPr>
                <w:rFonts w:asciiTheme="minorBidi" w:hAnsiTheme="minorBidi" w:cstheme="minorBidi"/>
                <w:sz w:val="19"/>
                <w:szCs w:val="19"/>
              </w:rPr>
              <w:t xml:space="preserve"> </w:t>
            </w:r>
          </w:p>
          <w:p w14:paraId="36289F66" w14:textId="454A1924" w:rsidR="00694440" w:rsidRPr="0073617C" w:rsidRDefault="00694440" w:rsidP="00694440">
            <w:pPr>
              <w:jc w:val="left"/>
              <w:rPr>
                <w:rFonts w:asciiTheme="minorBidi" w:hAnsiTheme="minorBidi" w:cstheme="minorBidi"/>
                <w:b/>
                <w:bCs/>
                <w:sz w:val="19"/>
                <w:szCs w:val="19"/>
              </w:rPr>
            </w:pPr>
          </w:p>
        </w:tc>
        <w:tc>
          <w:tcPr>
            <w:tcW w:w="809" w:type="pct"/>
            <w:tcBorders>
              <w:top w:val="single" w:sz="4" w:space="0" w:color="000000"/>
              <w:left w:val="single" w:sz="4" w:space="0" w:color="000000"/>
              <w:bottom w:val="single" w:sz="4" w:space="0" w:color="000000"/>
              <w:right w:val="single" w:sz="4" w:space="0" w:color="000000"/>
            </w:tcBorders>
          </w:tcPr>
          <w:p w14:paraId="2517FA3D" w14:textId="5C41224F" w:rsidR="00C03D31" w:rsidRPr="0073617C" w:rsidRDefault="00C03D31" w:rsidP="00C03D31">
            <w:pPr>
              <w:rPr>
                <w:rFonts w:asciiTheme="minorBidi" w:hAnsiTheme="minorBidi" w:cstheme="minorBidi"/>
                <w:sz w:val="19"/>
                <w:szCs w:val="19"/>
              </w:rPr>
            </w:pPr>
            <w:r w:rsidRPr="0073617C">
              <w:rPr>
                <w:rFonts w:asciiTheme="minorBidi" w:hAnsiTheme="minorBidi" w:cstheme="minorBidi"/>
                <w:sz w:val="19"/>
                <w:szCs w:val="19"/>
              </w:rPr>
              <w:t xml:space="preserve">The subprojects are envisaged to increase the tourist influx, therefore, the parking issues shall be aggravated after the implementation of the project. </w:t>
            </w:r>
          </w:p>
          <w:p w14:paraId="4F77D40F" w14:textId="696207A2" w:rsidR="00694440" w:rsidRPr="0073617C" w:rsidRDefault="00694440" w:rsidP="00694440">
            <w:pPr>
              <w:rPr>
                <w:rFonts w:asciiTheme="minorBidi" w:hAnsiTheme="minorBidi" w:cstheme="minorBidi"/>
                <w:sz w:val="19"/>
                <w:szCs w:val="19"/>
              </w:rPr>
            </w:pPr>
          </w:p>
        </w:tc>
        <w:tc>
          <w:tcPr>
            <w:tcW w:w="1063" w:type="pct"/>
            <w:tcBorders>
              <w:top w:val="single" w:sz="4" w:space="0" w:color="000000"/>
              <w:left w:val="single" w:sz="4" w:space="0" w:color="000000"/>
              <w:bottom w:val="single" w:sz="4" w:space="0" w:color="000000"/>
              <w:right w:val="single" w:sz="4" w:space="0" w:color="000000"/>
            </w:tcBorders>
          </w:tcPr>
          <w:p w14:paraId="23270110" w14:textId="77777777" w:rsidR="00C03D31" w:rsidRPr="0073617C" w:rsidRDefault="00C03D31" w:rsidP="00203B78">
            <w:pPr>
              <w:pStyle w:val="ListParagraph"/>
              <w:numPr>
                <w:ilvl w:val="0"/>
                <w:numId w:val="8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Ensure provision of adequate parking facilities at cheap rates; and</w:t>
            </w:r>
          </w:p>
          <w:p w14:paraId="2A607E88" w14:textId="77777777" w:rsidR="00C03D31" w:rsidRPr="0073617C" w:rsidRDefault="00C03D31" w:rsidP="00203B78">
            <w:pPr>
              <w:pStyle w:val="ListParagraph"/>
              <w:numPr>
                <w:ilvl w:val="0"/>
                <w:numId w:val="80"/>
              </w:numPr>
              <w:spacing w:after="0" w:line="240" w:lineRule="auto"/>
              <w:ind w:left="34" w:hanging="90"/>
              <w:rPr>
                <w:rFonts w:asciiTheme="minorBidi" w:hAnsiTheme="minorBidi" w:cstheme="minorBidi"/>
                <w:sz w:val="19"/>
                <w:szCs w:val="19"/>
              </w:rPr>
            </w:pPr>
            <w:r w:rsidRPr="0073617C">
              <w:rPr>
                <w:rFonts w:asciiTheme="minorBidi" w:hAnsiTheme="minorBidi" w:cstheme="minorBidi"/>
                <w:sz w:val="19"/>
                <w:szCs w:val="19"/>
              </w:rPr>
              <w:t xml:space="preserve">Indulge traffic police in traffic management plan and allocation of parking facilities. </w:t>
            </w:r>
          </w:p>
          <w:p w14:paraId="2806313B" w14:textId="77777777" w:rsidR="00C03D31" w:rsidRPr="0073617C" w:rsidRDefault="00C03D31" w:rsidP="00203B78">
            <w:pPr>
              <w:pStyle w:val="ListParagraph"/>
              <w:spacing w:after="0" w:line="240" w:lineRule="auto"/>
              <w:ind w:left="34" w:hanging="90"/>
              <w:rPr>
                <w:rFonts w:asciiTheme="minorBidi" w:hAnsiTheme="minorBidi" w:cstheme="minorBidi"/>
                <w:sz w:val="19"/>
                <w:szCs w:val="19"/>
              </w:rPr>
            </w:pPr>
          </w:p>
          <w:p w14:paraId="430F32A5" w14:textId="70CBD247" w:rsidR="00694440" w:rsidRPr="0073617C" w:rsidRDefault="00C03D31" w:rsidP="00203B78">
            <w:pPr>
              <w:pStyle w:val="ListParagraph"/>
              <w:spacing w:after="0" w:line="240" w:lineRule="auto"/>
              <w:ind w:left="34" w:hanging="90"/>
              <w:rPr>
                <w:rFonts w:asciiTheme="minorBidi" w:hAnsiTheme="minorBidi" w:cstheme="minorBidi"/>
                <w:sz w:val="19"/>
                <w:szCs w:val="19"/>
              </w:rPr>
            </w:pPr>
            <w:r w:rsidRPr="0073617C">
              <w:rPr>
                <w:rFonts w:asciiTheme="minorBidi" w:hAnsiTheme="minorBidi" w:cstheme="minorBidi"/>
                <w:i/>
                <w:iCs/>
                <w:sz w:val="19"/>
                <w:szCs w:val="19"/>
              </w:rPr>
              <w:t>(For detail section 7.12.1 shall be followed)</w:t>
            </w:r>
            <w:r w:rsidRPr="0073617C">
              <w:rPr>
                <w:rFonts w:asciiTheme="minorBidi" w:hAnsiTheme="minorBidi" w:cstheme="minorBidi"/>
                <w:sz w:val="19"/>
                <w:szCs w:val="19"/>
              </w:rPr>
              <w:t xml:space="preserve"> </w:t>
            </w:r>
          </w:p>
        </w:tc>
        <w:tc>
          <w:tcPr>
            <w:tcW w:w="403" w:type="pct"/>
            <w:tcBorders>
              <w:top w:val="single" w:sz="4" w:space="0" w:color="000000"/>
              <w:left w:val="single" w:sz="4" w:space="0" w:color="000000"/>
              <w:bottom w:val="single" w:sz="4" w:space="0" w:color="000000"/>
              <w:right w:val="single" w:sz="4" w:space="0" w:color="000000"/>
            </w:tcBorders>
          </w:tcPr>
          <w:p w14:paraId="3916ACB3" w14:textId="333136B3" w:rsidR="00694440" w:rsidRPr="0073617C" w:rsidRDefault="00694440" w:rsidP="00694440">
            <w:pPr>
              <w:pStyle w:val="Bullet0"/>
              <w:numPr>
                <w:ilvl w:val="0"/>
                <w:numId w:val="0"/>
              </w:numPr>
              <w:tabs>
                <w:tab w:val="left" w:pos="720"/>
              </w:tabs>
              <w:spacing w:after="0" w:line="240" w:lineRule="auto"/>
              <w:rPr>
                <w:rFonts w:asciiTheme="minorBidi" w:hAnsiTheme="minorBidi" w:cstheme="minorBidi"/>
                <w:sz w:val="19"/>
                <w:szCs w:val="19"/>
              </w:rPr>
            </w:pPr>
            <w:r w:rsidRPr="0073617C">
              <w:rPr>
                <w:rFonts w:asciiTheme="minorBidi" w:hAnsiTheme="minorBidi" w:cstheme="minorBidi"/>
                <w:sz w:val="19"/>
                <w:szCs w:val="19"/>
              </w:rPr>
              <w:t>Department of Archaeology &amp; Museum</w:t>
            </w:r>
          </w:p>
        </w:tc>
        <w:tc>
          <w:tcPr>
            <w:tcW w:w="340" w:type="pct"/>
            <w:tcBorders>
              <w:top w:val="single" w:sz="4" w:space="0" w:color="000000"/>
              <w:left w:val="single" w:sz="4" w:space="0" w:color="000000"/>
              <w:bottom w:val="single" w:sz="4" w:space="0" w:color="000000"/>
              <w:right w:val="single" w:sz="4" w:space="0" w:color="000000"/>
            </w:tcBorders>
          </w:tcPr>
          <w:p w14:paraId="35EC10D1" w14:textId="020C32BE" w:rsidR="00694440" w:rsidRPr="0073617C" w:rsidRDefault="00694440" w:rsidP="00694440">
            <w:pPr>
              <w:pStyle w:val="Bullet0"/>
              <w:numPr>
                <w:ilvl w:val="0"/>
                <w:numId w:val="0"/>
              </w:numPr>
              <w:tabs>
                <w:tab w:val="left" w:pos="720"/>
              </w:tabs>
              <w:spacing w:after="0" w:line="240" w:lineRule="auto"/>
              <w:ind w:left="268"/>
              <w:rPr>
                <w:rFonts w:asciiTheme="minorBidi" w:hAnsiTheme="minorBidi" w:cstheme="minorBidi"/>
                <w:sz w:val="19"/>
                <w:szCs w:val="19"/>
              </w:rPr>
            </w:pPr>
            <w:r w:rsidRPr="0073617C">
              <w:rPr>
                <w:rFonts w:asciiTheme="minorBidi" w:hAnsiTheme="minorBidi" w:cstheme="minorBidi"/>
                <w:sz w:val="19"/>
                <w:szCs w:val="19"/>
              </w:rPr>
              <w:t>Sub-Project Area</w:t>
            </w:r>
          </w:p>
        </w:tc>
        <w:tc>
          <w:tcPr>
            <w:tcW w:w="330" w:type="pct"/>
            <w:tcBorders>
              <w:top w:val="single" w:sz="4" w:space="0" w:color="000000"/>
              <w:left w:val="single" w:sz="4" w:space="0" w:color="000000"/>
              <w:bottom w:val="single" w:sz="4" w:space="0" w:color="000000"/>
              <w:right w:val="single" w:sz="4" w:space="0" w:color="000000"/>
            </w:tcBorders>
          </w:tcPr>
          <w:p w14:paraId="3C4DE7D6" w14:textId="290361F7" w:rsidR="00694440" w:rsidRPr="0073617C" w:rsidRDefault="00694440" w:rsidP="00694440">
            <w:pPr>
              <w:pStyle w:val="Bullet0"/>
              <w:numPr>
                <w:ilvl w:val="0"/>
                <w:numId w:val="0"/>
              </w:numPr>
              <w:tabs>
                <w:tab w:val="left" w:pos="720"/>
              </w:tabs>
              <w:spacing w:after="0" w:line="240" w:lineRule="auto"/>
              <w:jc w:val="center"/>
              <w:rPr>
                <w:rFonts w:asciiTheme="minorBidi" w:hAnsiTheme="minorBidi" w:cstheme="minorBidi"/>
                <w:sz w:val="19"/>
                <w:szCs w:val="19"/>
              </w:rPr>
            </w:pPr>
            <w:r w:rsidRPr="0073617C">
              <w:rPr>
                <w:rFonts w:asciiTheme="minorBidi" w:hAnsiTheme="minorBidi" w:cstheme="minorBidi"/>
                <w:sz w:val="19"/>
                <w:szCs w:val="19"/>
              </w:rPr>
              <w:t>Biannually</w:t>
            </w:r>
          </w:p>
        </w:tc>
        <w:tc>
          <w:tcPr>
            <w:tcW w:w="399" w:type="pct"/>
            <w:tcBorders>
              <w:top w:val="single" w:sz="4" w:space="0" w:color="000000"/>
              <w:left w:val="single" w:sz="4" w:space="0" w:color="000000"/>
              <w:bottom w:val="single" w:sz="4" w:space="0" w:color="000000"/>
              <w:right w:val="single" w:sz="4" w:space="0" w:color="000000"/>
            </w:tcBorders>
          </w:tcPr>
          <w:p w14:paraId="485C5A1D" w14:textId="19B5165B" w:rsidR="00C03D31" w:rsidRPr="00203B78" w:rsidRDefault="00C03D31" w:rsidP="00203B78">
            <w:pPr>
              <w:pStyle w:val="ListParagraph"/>
              <w:numPr>
                <w:ilvl w:val="0"/>
                <w:numId w:val="122"/>
              </w:numPr>
              <w:ind w:left="163" w:hanging="163"/>
              <w:rPr>
                <w:rFonts w:asciiTheme="minorBidi" w:hAnsiTheme="minorBidi" w:cstheme="minorBidi"/>
                <w:sz w:val="19"/>
                <w:szCs w:val="19"/>
              </w:rPr>
            </w:pPr>
            <w:r w:rsidRPr="0073617C">
              <w:rPr>
                <w:rFonts w:asciiTheme="minorBidi" w:hAnsiTheme="minorBidi" w:cstheme="minorBidi"/>
                <w:sz w:val="19"/>
                <w:szCs w:val="19"/>
              </w:rPr>
              <w:t>Implementation of traffic management plan by the local traffic police</w:t>
            </w:r>
          </w:p>
          <w:p w14:paraId="13C3C247" w14:textId="53275E20" w:rsidR="00694440" w:rsidRPr="00203B78" w:rsidRDefault="00C03D31" w:rsidP="00203B78">
            <w:pPr>
              <w:pStyle w:val="ListParagraph"/>
              <w:numPr>
                <w:ilvl w:val="0"/>
                <w:numId w:val="122"/>
              </w:numPr>
              <w:ind w:left="163" w:hanging="163"/>
              <w:rPr>
                <w:rFonts w:asciiTheme="minorBidi" w:hAnsiTheme="minorBidi" w:cstheme="minorBidi"/>
                <w:sz w:val="19"/>
                <w:szCs w:val="19"/>
              </w:rPr>
            </w:pPr>
            <w:r w:rsidRPr="0073617C">
              <w:rPr>
                <w:rFonts w:asciiTheme="minorBidi" w:hAnsiTheme="minorBidi" w:cstheme="minorBidi"/>
                <w:sz w:val="19"/>
                <w:szCs w:val="19"/>
              </w:rPr>
              <w:t>V</w:t>
            </w:r>
            <w:r w:rsidRPr="00203B78">
              <w:rPr>
                <w:rFonts w:asciiTheme="minorBidi" w:hAnsiTheme="minorBidi" w:cstheme="minorBidi"/>
                <w:sz w:val="19"/>
                <w:szCs w:val="19"/>
              </w:rPr>
              <w:t>isual observations</w:t>
            </w:r>
            <w:r w:rsidRPr="00203B78" w:rsidDel="00C03D31">
              <w:rPr>
                <w:rFonts w:asciiTheme="minorBidi" w:hAnsiTheme="minorBidi" w:cstheme="minorBidi"/>
                <w:sz w:val="19"/>
                <w:szCs w:val="19"/>
              </w:rPr>
              <w:t xml:space="preserve"> </w:t>
            </w:r>
          </w:p>
        </w:tc>
        <w:tc>
          <w:tcPr>
            <w:tcW w:w="207" w:type="pct"/>
            <w:tcBorders>
              <w:top w:val="single" w:sz="4" w:space="0" w:color="000000"/>
              <w:left w:val="single" w:sz="4" w:space="0" w:color="000000"/>
              <w:bottom w:val="single" w:sz="4" w:space="0" w:color="000000"/>
              <w:right w:val="single" w:sz="4" w:space="0" w:color="000000"/>
            </w:tcBorders>
          </w:tcPr>
          <w:p w14:paraId="5800E6D9" w14:textId="1B262A2B" w:rsidR="00694440" w:rsidRPr="0073617C" w:rsidRDefault="00694440" w:rsidP="00694440">
            <w:pPr>
              <w:jc w:val="center"/>
              <w:rPr>
                <w:rFonts w:asciiTheme="minorBidi" w:hAnsiTheme="minorBidi" w:cstheme="minorBidi"/>
                <w:sz w:val="19"/>
                <w:szCs w:val="19"/>
              </w:rPr>
            </w:pPr>
            <w:r w:rsidRPr="0073617C">
              <w:rPr>
                <w:rFonts w:asciiTheme="minorBidi" w:eastAsia="Segoe UI Symbol" w:hAnsiTheme="minorBidi" w:cstheme="minorBidi"/>
                <w:sz w:val="19"/>
                <w:szCs w:val="19"/>
              </w:rPr>
              <w:t>NA</w:t>
            </w:r>
          </w:p>
        </w:tc>
        <w:tc>
          <w:tcPr>
            <w:tcW w:w="382" w:type="pct"/>
            <w:tcBorders>
              <w:top w:val="single" w:sz="4" w:space="0" w:color="000000"/>
              <w:left w:val="single" w:sz="4" w:space="0" w:color="000000"/>
              <w:bottom w:val="single" w:sz="4" w:space="0" w:color="000000"/>
              <w:right w:val="single" w:sz="4" w:space="0" w:color="auto"/>
            </w:tcBorders>
          </w:tcPr>
          <w:p w14:paraId="35A4F07E" w14:textId="386D382B" w:rsidR="00694440" w:rsidRPr="0073617C" w:rsidRDefault="00694440" w:rsidP="00694440">
            <w:pPr>
              <w:jc w:val="center"/>
              <w:rPr>
                <w:rFonts w:asciiTheme="minorBidi" w:hAnsiTheme="minorBidi" w:cstheme="minorBidi"/>
                <w:b/>
                <w:sz w:val="19"/>
                <w:szCs w:val="19"/>
              </w:rPr>
            </w:pPr>
            <w:r w:rsidRPr="0073617C">
              <w:rPr>
                <w:rFonts w:ascii="Segoe UI Symbol" w:eastAsia="Segoe UI Symbol" w:hAnsi="Segoe UI Symbol" w:cs="Segoe UI Symbol"/>
                <w:sz w:val="19"/>
                <w:szCs w:val="19"/>
              </w:rPr>
              <w:t>✓</w:t>
            </w:r>
          </w:p>
        </w:tc>
        <w:tc>
          <w:tcPr>
            <w:tcW w:w="357" w:type="pct"/>
            <w:tcBorders>
              <w:top w:val="single" w:sz="4" w:space="0" w:color="000000"/>
              <w:left w:val="single" w:sz="4" w:space="0" w:color="auto"/>
              <w:bottom w:val="single" w:sz="4" w:space="0" w:color="000000"/>
              <w:right w:val="single" w:sz="4" w:space="0" w:color="auto"/>
            </w:tcBorders>
          </w:tcPr>
          <w:p w14:paraId="13AAED90" w14:textId="49CF3B59" w:rsidR="00694440" w:rsidRPr="0073617C" w:rsidRDefault="00694440" w:rsidP="00694440">
            <w:pPr>
              <w:jc w:val="center"/>
              <w:rPr>
                <w:rFonts w:asciiTheme="minorBidi" w:hAnsiTheme="minorBidi" w:cstheme="minorBidi"/>
                <w:b/>
                <w:sz w:val="19"/>
                <w:szCs w:val="19"/>
              </w:rPr>
            </w:pPr>
            <w:r w:rsidRPr="0073617C">
              <w:rPr>
                <w:rFonts w:asciiTheme="minorBidi" w:eastAsia="Segoe UI Symbol" w:hAnsiTheme="minorBidi" w:cstheme="minorBidi"/>
                <w:sz w:val="19"/>
                <w:szCs w:val="19"/>
              </w:rPr>
              <w:t>NA</w:t>
            </w:r>
          </w:p>
        </w:tc>
        <w:tc>
          <w:tcPr>
            <w:tcW w:w="202" w:type="pct"/>
            <w:tcBorders>
              <w:top w:val="single" w:sz="4" w:space="0" w:color="000000"/>
              <w:left w:val="single" w:sz="4" w:space="0" w:color="auto"/>
              <w:bottom w:val="single" w:sz="4" w:space="0" w:color="000000"/>
              <w:right w:val="single" w:sz="4" w:space="0" w:color="000000"/>
            </w:tcBorders>
          </w:tcPr>
          <w:p w14:paraId="1F687459" w14:textId="2E24941F" w:rsidR="00694440" w:rsidRPr="0073617C" w:rsidRDefault="00694440" w:rsidP="00694440">
            <w:pPr>
              <w:jc w:val="center"/>
              <w:rPr>
                <w:rFonts w:asciiTheme="minorBidi" w:hAnsiTheme="minorBidi" w:cstheme="minorBidi"/>
                <w:b/>
                <w:sz w:val="19"/>
                <w:szCs w:val="19"/>
              </w:rPr>
            </w:pPr>
            <w:r w:rsidRPr="0073617C">
              <w:rPr>
                <w:rFonts w:asciiTheme="minorBidi" w:eastAsia="Segoe UI Symbol" w:hAnsiTheme="minorBidi" w:cstheme="minorBidi"/>
                <w:sz w:val="19"/>
                <w:szCs w:val="19"/>
              </w:rPr>
              <w:t>NA</w:t>
            </w:r>
          </w:p>
        </w:tc>
      </w:tr>
    </w:tbl>
    <w:p w14:paraId="5522D748" w14:textId="77777777" w:rsidR="006C4A0F" w:rsidRPr="006C4A0F" w:rsidRDefault="006C4A0F" w:rsidP="006C4A0F"/>
    <w:bookmarkEnd w:id="8967"/>
    <w:p w14:paraId="40E1D9D4" w14:textId="77777777" w:rsidR="006C4A0F" w:rsidRDefault="006C4A0F" w:rsidP="00B047CC">
      <w:pPr>
        <w:rPr>
          <w:rFonts w:cs="Arial"/>
        </w:rPr>
      </w:pPr>
    </w:p>
    <w:p w14:paraId="2CF080A1" w14:textId="31014618" w:rsidR="001C3AD6" w:rsidRPr="00660AE5" w:rsidRDefault="00200EF4" w:rsidP="00B047CC">
      <w:pPr>
        <w:rPr>
          <w:rFonts w:cs="Arial"/>
        </w:rPr>
        <w:sectPr w:rsidR="001C3AD6" w:rsidRPr="00660AE5" w:rsidSect="006C4A0F">
          <w:headerReference w:type="default" r:id="rId238"/>
          <w:footerReference w:type="default" r:id="rId239"/>
          <w:pgSz w:w="23814" w:h="16839" w:orient="landscape" w:code="8"/>
          <w:pgMar w:top="1440" w:right="1440" w:bottom="1440" w:left="1440" w:header="720" w:footer="720" w:gutter="0"/>
          <w:pgNumType w:chapStyle="1"/>
          <w:cols w:space="720"/>
          <w:docGrid w:linePitch="360"/>
        </w:sectPr>
      </w:pPr>
      <w:r>
        <w:rPr>
          <w:rFonts w:cs="Arial"/>
        </w:rPr>
        <w:br w:type="textWrapping" w:clear="all"/>
      </w:r>
    </w:p>
    <w:p w14:paraId="50E23472" w14:textId="77777777" w:rsidR="00B047CC" w:rsidRPr="00630312" w:rsidRDefault="00B047CC" w:rsidP="00CB1B8F">
      <w:pPr>
        <w:pStyle w:val="StyleHeading2o391Heading2h2CharCharh2h2CharCharCh"/>
      </w:pPr>
      <w:bookmarkStart w:id="8991" w:name="_Toc71425104"/>
      <w:bookmarkStart w:id="8992" w:name="_Toc82207582"/>
      <w:bookmarkStart w:id="8993" w:name="_Hlk527118405"/>
      <w:r w:rsidRPr="00630312">
        <w:lastRenderedPageBreak/>
        <w:t>Monitoring Plan</w:t>
      </w:r>
      <w:bookmarkEnd w:id="8991"/>
      <w:bookmarkEnd w:id="8992"/>
    </w:p>
    <w:p w14:paraId="1102ED08" w14:textId="77777777" w:rsidR="00B047CC" w:rsidRPr="00CC5DEA" w:rsidRDefault="00B047CC" w:rsidP="00B047CC">
      <w:pPr>
        <w:rPr>
          <w:rFonts w:asciiTheme="minorBidi" w:hAnsiTheme="minorBidi"/>
        </w:rPr>
      </w:pPr>
    </w:p>
    <w:p w14:paraId="384C09CC" w14:textId="4B6328D1" w:rsidR="00B047CC" w:rsidRPr="00CB1B8F" w:rsidRDefault="00B047CC" w:rsidP="00B047CC">
      <w:pPr>
        <w:rPr>
          <w:rFonts w:cs="Arial"/>
        </w:rPr>
      </w:pPr>
      <w:r w:rsidRPr="00CB1B8F">
        <w:rPr>
          <w:rFonts w:cs="Arial"/>
        </w:rPr>
        <w:t xml:space="preserve">Monitoring Plan is also associated with </w:t>
      </w:r>
      <w:r w:rsidRPr="00CB1B8F">
        <w:rPr>
          <w:rFonts w:cs="Arial"/>
          <w:bCs/>
        </w:rPr>
        <w:t>mitigation plan during the different phases of the project</w:t>
      </w:r>
      <w:r w:rsidRPr="00CB1B8F">
        <w:rPr>
          <w:rFonts w:cs="Arial"/>
        </w:rPr>
        <w:t>. It ensures that mitigation measures are being effectively implemented. The monitoring of the project is very imperative for implementation of the ESMP. The ESSU</w:t>
      </w:r>
      <w:r w:rsidR="00F87063">
        <w:rPr>
          <w:rFonts w:cs="Arial"/>
        </w:rPr>
        <w:t>-PMU C&amp;WD</w:t>
      </w:r>
      <w:r w:rsidRPr="00CB1B8F">
        <w:rPr>
          <w:rFonts w:cs="Arial"/>
        </w:rPr>
        <w:t xml:space="preserve"> will carry out the monitoring at the field level on a continuous basis while MEC will also carry out intermittent third-party monitoring of ESMP implementation. </w:t>
      </w:r>
    </w:p>
    <w:p w14:paraId="5820B24C" w14:textId="77777777" w:rsidR="00B047CC" w:rsidRPr="00CC5DEA" w:rsidRDefault="00B047CC" w:rsidP="00B047CC">
      <w:pPr>
        <w:rPr>
          <w:rFonts w:asciiTheme="minorBidi" w:hAnsiTheme="minorBidi"/>
        </w:rPr>
      </w:pPr>
    </w:p>
    <w:p w14:paraId="7964E99E" w14:textId="77777777" w:rsidR="00B047CC" w:rsidRPr="00630312" w:rsidRDefault="00B047CC" w:rsidP="004E661A">
      <w:pPr>
        <w:pStyle w:val="Heading3"/>
      </w:pPr>
      <w:bookmarkStart w:id="8994" w:name="_Toc71425105"/>
      <w:bookmarkStart w:id="8995" w:name="_Toc82207583"/>
      <w:r w:rsidRPr="00630312">
        <w:t>Monitoring Mechanism</w:t>
      </w:r>
      <w:bookmarkEnd w:id="8994"/>
      <w:bookmarkEnd w:id="8995"/>
    </w:p>
    <w:p w14:paraId="2F6354B3" w14:textId="77777777" w:rsidR="00B047CC" w:rsidRPr="00CC5DEA" w:rsidRDefault="00B047CC" w:rsidP="00B047CC">
      <w:pPr>
        <w:rPr>
          <w:rFonts w:asciiTheme="minorBidi" w:hAnsiTheme="minorBidi"/>
        </w:rPr>
      </w:pPr>
    </w:p>
    <w:p w14:paraId="10B52C13" w14:textId="77777777" w:rsidR="00B047CC" w:rsidRPr="00CB1B8F" w:rsidRDefault="00B047CC" w:rsidP="00B047CC">
      <w:pPr>
        <w:rPr>
          <w:rFonts w:cs="Arial"/>
        </w:rPr>
      </w:pPr>
      <w:r w:rsidRPr="00CB1B8F">
        <w:rPr>
          <w:rFonts w:cs="Arial"/>
        </w:rPr>
        <w:t>Safeguard monitoring is an essential tool for assessing whether the adopted environmental and social management measures are meeting their stated objectives. Two complementary methodology approaches are being applied to monitor the proposed actions under the ESMP:</w:t>
      </w:r>
    </w:p>
    <w:p w14:paraId="11688E9A" w14:textId="77777777" w:rsidR="00B047CC" w:rsidRPr="00CB1B8F" w:rsidRDefault="00B047CC" w:rsidP="00B047CC">
      <w:pPr>
        <w:rPr>
          <w:rFonts w:cs="Arial"/>
        </w:rPr>
      </w:pPr>
    </w:p>
    <w:p w14:paraId="7333582C" w14:textId="77777777" w:rsidR="00B047CC" w:rsidRPr="000C061F" w:rsidRDefault="00B047CC" w:rsidP="000C061F">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0C061F">
        <w:rPr>
          <w:color w:val="000000"/>
          <w:sz w:val="22"/>
          <w:szCs w:val="22"/>
        </w:rPr>
        <w:t>Compliance monitoring; which checks whether the actions proposed by the ESMP have been carried out by visual observation, photographic documentation and the use of checklists prepared for the ESMP; and</w:t>
      </w:r>
    </w:p>
    <w:p w14:paraId="13CA92F6" w14:textId="77777777" w:rsidR="00B047CC" w:rsidRPr="000C061F" w:rsidRDefault="00B047CC" w:rsidP="000C061F">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0C061F">
        <w:rPr>
          <w:color w:val="000000"/>
          <w:sz w:val="22"/>
          <w:szCs w:val="22"/>
        </w:rPr>
        <w:t xml:space="preserve">Effects monitoring; which records the consequences of program activities on the biophysical and social environment; as applicable, these effects are repeatedly measured by applying selected indicators. </w:t>
      </w:r>
    </w:p>
    <w:p w14:paraId="5D74AE53" w14:textId="77777777" w:rsidR="00B047CC" w:rsidRPr="00CC5DEA" w:rsidRDefault="00B047CC" w:rsidP="00B047CC">
      <w:pPr>
        <w:pStyle w:val="ListParagraph"/>
        <w:spacing w:after="0" w:line="240" w:lineRule="auto"/>
        <w:ind w:left="907"/>
        <w:rPr>
          <w:rFonts w:asciiTheme="minorBidi" w:hAnsiTheme="minorBidi" w:cstheme="minorBidi"/>
          <w:sz w:val="22"/>
          <w:szCs w:val="22"/>
        </w:rPr>
      </w:pPr>
    </w:p>
    <w:p w14:paraId="60508084" w14:textId="77777777" w:rsidR="00B047CC" w:rsidRPr="00CB1B8F" w:rsidRDefault="00B047CC" w:rsidP="00B047CC">
      <w:pPr>
        <w:rPr>
          <w:rFonts w:cs="Arial"/>
        </w:rPr>
      </w:pPr>
      <w:r w:rsidRPr="00CB1B8F">
        <w:rPr>
          <w:rFonts w:cs="Arial"/>
        </w:rPr>
        <w:t xml:space="preserve">The plan also defines the monitoring mechanism and identifies a set of verifiable monitoring parameters to ensure that all proposed mitigation measures laid down in the ESMP are completely and effectively implemented. </w:t>
      </w:r>
    </w:p>
    <w:p w14:paraId="0B5F240B" w14:textId="77777777" w:rsidR="00B047CC" w:rsidRPr="00CB1B8F" w:rsidRDefault="00B047CC" w:rsidP="00B047CC">
      <w:pPr>
        <w:rPr>
          <w:rFonts w:cs="Arial"/>
        </w:rPr>
      </w:pPr>
    </w:p>
    <w:p w14:paraId="5BF67689" w14:textId="0EE57C97" w:rsidR="00B047CC" w:rsidRPr="00CB1B8F" w:rsidRDefault="00B047CC" w:rsidP="006822D1">
      <w:pPr>
        <w:rPr>
          <w:rFonts w:cs="Arial"/>
        </w:rPr>
      </w:pPr>
      <w:r w:rsidRPr="00CB1B8F">
        <w:rPr>
          <w:rFonts w:cs="Arial"/>
        </w:rPr>
        <w:t>Monitoring will be carried out to ensure that the mitigation plans are regularly and effectively implemented. It will be performed at three levels.  At the PMU level, the environmental team supported by C&amp;W will do ESMP monitoring to ensure that the mitigation plans are being effectively implemented. The ESSU</w:t>
      </w:r>
      <w:r w:rsidR="006822D1">
        <w:rPr>
          <w:rFonts w:cs="Arial"/>
        </w:rPr>
        <w:t>- PMU C&amp;WD</w:t>
      </w:r>
      <w:r w:rsidRPr="00CB1B8F">
        <w:rPr>
          <w:rFonts w:cs="Arial"/>
        </w:rPr>
        <w:t xml:space="preserve"> will regularly monitor the ESMP implementation by the contractor. At contractor’s level, the environmental monitoring checklist will be filled on daily basis by their environmental manager and countersigned by the representative of </w:t>
      </w:r>
      <w:r w:rsidR="006822D1" w:rsidRPr="00CB1B8F">
        <w:rPr>
          <w:rFonts w:cs="Arial"/>
        </w:rPr>
        <w:t>ESSU</w:t>
      </w:r>
      <w:r w:rsidR="006822D1">
        <w:rPr>
          <w:rFonts w:cs="Arial"/>
        </w:rPr>
        <w:t>- PMU C&amp;WD</w:t>
      </w:r>
      <w:r w:rsidR="006822D1" w:rsidRPr="00CB1B8F" w:rsidDel="006822D1">
        <w:rPr>
          <w:rFonts w:cs="Arial"/>
        </w:rPr>
        <w:t xml:space="preserve"> </w:t>
      </w:r>
      <w:r w:rsidRPr="00CB1B8F">
        <w:rPr>
          <w:rFonts w:cs="Arial"/>
        </w:rPr>
        <w:t>.</w:t>
      </w:r>
    </w:p>
    <w:p w14:paraId="192E5CFC" w14:textId="77777777" w:rsidR="00B047CC" w:rsidRPr="00CB1B8F" w:rsidRDefault="00B047CC" w:rsidP="00B047CC">
      <w:pPr>
        <w:rPr>
          <w:rFonts w:cs="Arial"/>
        </w:rPr>
      </w:pPr>
    </w:p>
    <w:p w14:paraId="22B1E2A6" w14:textId="77777777" w:rsidR="00B047CC" w:rsidRPr="00630312" w:rsidRDefault="00B047CC" w:rsidP="004E661A">
      <w:pPr>
        <w:pStyle w:val="Heading3"/>
      </w:pPr>
      <w:bookmarkStart w:id="8996" w:name="_Toc71425106"/>
      <w:bookmarkStart w:id="8997" w:name="_Toc82207584"/>
      <w:r w:rsidRPr="00630312">
        <w:t>Monitoring Plan</w:t>
      </w:r>
      <w:bookmarkEnd w:id="8996"/>
      <w:bookmarkEnd w:id="8997"/>
    </w:p>
    <w:p w14:paraId="1D50CF80" w14:textId="77777777" w:rsidR="00B047CC" w:rsidRPr="00CC5DEA" w:rsidRDefault="00B047CC" w:rsidP="00B047CC">
      <w:pPr>
        <w:rPr>
          <w:rFonts w:asciiTheme="minorBidi" w:hAnsiTheme="minorBidi"/>
        </w:rPr>
      </w:pPr>
    </w:p>
    <w:p w14:paraId="40352922" w14:textId="4D6BB47A" w:rsidR="00B047CC" w:rsidRPr="00397171" w:rsidRDefault="00B047CC" w:rsidP="00B047CC">
      <w:pPr>
        <w:rPr>
          <w:rFonts w:cs="Arial"/>
        </w:rPr>
      </w:pPr>
      <w:r w:rsidRPr="00397171">
        <w:rPr>
          <w:rFonts w:cs="Arial"/>
        </w:rPr>
        <w:t xml:space="preserve">Proposed monitoring plan to be carried out during pre-construction, construction and operation phases of the project to establish the baseline condition and ensure contractors compliance with the mitigation measures and evaluation of the Project impact on post-completion is given in </w:t>
      </w:r>
      <w:hyperlink w:anchor="_bookmark301" w:history="1">
        <w:r w:rsidRPr="00397171">
          <w:rPr>
            <w:rFonts w:cs="Arial"/>
          </w:rPr>
          <w:t xml:space="preserve">Table 8.3 </w:t>
        </w:r>
      </w:hyperlink>
      <w:r w:rsidRPr="00397171">
        <w:rPr>
          <w:rFonts w:cs="Arial"/>
        </w:rPr>
        <w:t>along with the monitoring indicators and frequency. A template form for environment and social m</w:t>
      </w:r>
      <w:r w:rsidR="00272C78">
        <w:rPr>
          <w:rFonts w:cs="Arial"/>
        </w:rPr>
        <w:t>onitoring is provided as Annex-V</w:t>
      </w:r>
      <w:r w:rsidR="00D8426F">
        <w:rPr>
          <w:rFonts w:cs="Arial"/>
        </w:rPr>
        <w:t>II</w:t>
      </w:r>
      <w:r w:rsidRPr="00397171">
        <w:rPr>
          <w:rFonts w:cs="Arial"/>
        </w:rPr>
        <w:t xml:space="preserve">. </w:t>
      </w:r>
    </w:p>
    <w:p w14:paraId="5277C9B4" w14:textId="77777777" w:rsidR="00B047CC" w:rsidRPr="00CB1B8F" w:rsidRDefault="00B047CC" w:rsidP="00B047CC">
      <w:pPr>
        <w:rPr>
          <w:rFonts w:cs="Arial"/>
        </w:rPr>
        <w:sectPr w:rsidR="00B047CC" w:rsidRPr="00CB1B8F" w:rsidSect="00B047CC">
          <w:headerReference w:type="default" r:id="rId240"/>
          <w:footerReference w:type="default" r:id="rId241"/>
          <w:pgSz w:w="11907" w:h="16839" w:code="9"/>
          <w:pgMar w:top="1440" w:right="1440" w:bottom="1440" w:left="1440" w:header="720" w:footer="720" w:gutter="0"/>
          <w:pgNumType w:chapStyle="1"/>
          <w:cols w:space="720"/>
          <w:docGrid w:linePitch="360"/>
        </w:sectPr>
      </w:pPr>
      <w:r w:rsidRPr="00CB1B8F">
        <w:rPr>
          <w:rFonts w:cs="Arial"/>
        </w:rPr>
        <w:t xml:space="preserve">. </w:t>
      </w:r>
    </w:p>
    <w:p w14:paraId="5881DBC0" w14:textId="2A966010" w:rsidR="00B047CC" w:rsidRPr="00660AE5" w:rsidRDefault="00B047CC" w:rsidP="00660AE5">
      <w:pPr>
        <w:pStyle w:val="Caption"/>
        <w:spacing w:after="0"/>
        <w:jc w:val="center"/>
        <w:rPr>
          <w:rFonts w:eastAsia="Arial"/>
          <w:bCs w:val="0"/>
        </w:rPr>
      </w:pPr>
      <w:bookmarkStart w:id="8998" w:name="_Toc71424607"/>
      <w:bookmarkStart w:id="8999" w:name="_Toc81475409"/>
      <w:bookmarkStart w:id="9000" w:name="_Toc82266268"/>
      <w:r w:rsidRPr="00660AE5">
        <w:lastRenderedPageBreak/>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8</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6E47DF">
        <w:rPr>
          <w:noProof/>
        </w:rPr>
        <w:t>3</w:t>
      </w:r>
      <w:r w:rsidR="00107305">
        <w:rPr>
          <w:noProof/>
        </w:rPr>
        <w:fldChar w:fldCharType="end"/>
      </w:r>
      <w:r w:rsidRPr="00660AE5">
        <w:rPr>
          <w:rFonts w:eastAsia="Arial"/>
          <w:bCs w:val="0"/>
        </w:rPr>
        <w:t xml:space="preserve">: Environmental </w:t>
      </w:r>
      <w:r w:rsidRPr="00660AE5">
        <w:rPr>
          <w:rFonts w:eastAsia="Arial"/>
          <w:bCs w:val="0"/>
          <w:spacing w:val="1"/>
        </w:rPr>
        <w:t>M</w:t>
      </w:r>
      <w:r w:rsidRPr="00660AE5">
        <w:rPr>
          <w:rFonts w:eastAsia="Arial"/>
          <w:bCs w:val="0"/>
        </w:rPr>
        <w:t>onito</w:t>
      </w:r>
      <w:r w:rsidRPr="00660AE5">
        <w:rPr>
          <w:rFonts w:eastAsia="Arial"/>
          <w:bCs w:val="0"/>
          <w:spacing w:val="-1"/>
        </w:rPr>
        <w:t>r</w:t>
      </w:r>
      <w:r w:rsidRPr="00660AE5">
        <w:rPr>
          <w:rFonts w:eastAsia="Arial"/>
          <w:bCs w:val="0"/>
        </w:rPr>
        <w:t xml:space="preserve">ing </w:t>
      </w:r>
      <w:r w:rsidRPr="00660AE5">
        <w:rPr>
          <w:rFonts w:eastAsia="Arial"/>
          <w:bCs w:val="0"/>
          <w:spacing w:val="-1"/>
        </w:rPr>
        <w:t>P</w:t>
      </w:r>
      <w:r w:rsidRPr="00660AE5">
        <w:rPr>
          <w:rFonts w:eastAsia="Arial"/>
          <w:bCs w:val="0"/>
        </w:rPr>
        <w:t>lan</w:t>
      </w:r>
      <w:bookmarkEnd w:id="8998"/>
      <w:bookmarkEnd w:id="8999"/>
      <w:bookmarkEnd w:id="9000"/>
    </w:p>
    <w:tbl>
      <w:tblPr>
        <w:tblStyle w:val="TableGrid1"/>
        <w:tblW w:w="5002" w:type="pct"/>
        <w:tblLook w:val="01E0" w:firstRow="1" w:lastRow="1" w:firstColumn="1" w:lastColumn="1" w:noHBand="0" w:noVBand="0"/>
      </w:tblPr>
      <w:tblGrid>
        <w:gridCol w:w="539"/>
        <w:gridCol w:w="2406"/>
        <w:gridCol w:w="2617"/>
        <w:gridCol w:w="2255"/>
        <w:gridCol w:w="1483"/>
        <w:gridCol w:w="2439"/>
        <w:gridCol w:w="2442"/>
      </w:tblGrid>
      <w:tr w:rsidR="0051083D" w:rsidRPr="0048028D" w14:paraId="06B1DEA3" w14:textId="2BC761B5" w:rsidTr="00203B78">
        <w:trPr>
          <w:tblHeader/>
        </w:trPr>
        <w:tc>
          <w:tcPr>
            <w:tcW w:w="190" w:type="pct"/>
            <w:vAlign w:val="center"/>
          </w:tcPr>
          <w:p w14:paraId="08D83B08" w14:textId="77777777" w:rsidR="0051083D" w:rsidRPr="0048028D" w:rsidRDefault="0051083D" w:rsidP="00B047CC">
            <w:pPr>
              <w:rPr>
                <w:rFonts w:cs="Arial"/>
                <w:b/>
                <w:sz w:val="20"/>
                <w:szCs w:val="20"/>
              </w:rPr>
            </w:pPr>
            <w:r w:rsidRPr="0048028D">
              <w:rPr>
                <w:rFonts w:cs="Arial"/>
                <w:b/>
                <w:sz w:val="20"/>
                <w:szCs w:val="20"/>
              </w:rPr>
              <w:t>Sr. No.</w:t>
            </w:r>
          </w:p>
        </w:tc>
        <w:tc>
          <w:tcPr>
            <w:tcW w:w="848" w:type="pct"/>
            <w:vAlign w:val="center"/>
          </w:tcPr>
          <w:p w14:paraId="6A5D530F" w14:textId="77777777" w:rsidR="0051083D" w:rsidRPr="0048028D" w:rsidRDefault="0051083D" w:rsidP="00B047CC">
            <w:pPr>
              <w:rPr>
                <w:rFonts w:cs="Arial"/>
                <w:b/>
                <w:sz w:val="20"/>
                <w:szCs w:val="20"/>
              </w:rPr>
            </w:pPr>
            <w:r w:rsidRPr="0048028D">
              <w:rPr>
                <w:rFonts w:cs="Arial"/>
                <w:b/>
                <w:sz w:val="20"/>
                <w:szCs w:val="20"/>
              </w:rPr>
              <w:t>Receptor</w:t>
            </w:r>
          </w:p>
        </w:tc>
        <w:tc>
          <w:tcPr>
            <w:tcW w:w="923" w:type="pct"/>
            <w:vAlign w:val="center"/>
          </w:tcPr>
          <w:p w14:paraId="19484649" w14:textId="77777777" w:rsidR="0051083D" w:rsidRPr="0048028D" w:rsidRDefault="0051083D" w:rsidP="00B047CC">
            <w:pPr>
              <w:rPr>
                <w:rFonts w:cs="Arial"/>
                <w:b/>
                <w:sz w:val="20"/>
                <w:szCs w:val="20"/>
              </w:rPr>
            </w:pPr>
            <w:r w:rsidRPr="0048028D">
              <w:rPr>
                <w:rFonts w:cs="Arial"/>
                <w:b/>
                <w:sz w:val="20"/>
                <w:szCs w:val="20"/>
              </w:rPr>
              <w:t xml:space="preserve">Monitoring Parameters / Performance Indicator </w:t>
            </w:r>
          </w:p>
        </w:tc>
        <w:tc>
          <w:tcPr>
            <w:tcW w:w="795" w:type="pct"/>
            <w:vAlign w:val="center"/>
          </w:tcPr>
          <w:p w14:paraId="04BD1E36" w14:textId="77777777" w:rsidR="0051083D" w:rsidRPr="0048028D" w:rsidRDefault="0051083D" w:rsidP="00B047CC">
            <w:pPr>
              <w:rPr>
                <w:rFonts w:cs="Arial"/>
                <w:b/>
                <w:sz w:val="20"/>
                <w:szCs w:val="20"/>
              </w:rPr>
            </w:pPr>
            <w:r w:rsidRPr="0048028D">
              <w:rPr>
                <w:rFonts w:cs="Arial"/>
                <w:b/>
                <w:sz w:val="20"/>
                <w:szCs w:val="20"/>
              </w:rPr>
              <w:t>Locations</w:t>
            </w:r>
          </w:p>
        </w:tc>
        <w:tc>
          <w:tcPr>
            <w:tcW w:w="523" w:type="pct"/>
            <w:vAlign w:val="center"/>
          </w:tcPr>
          <w:p w14:paraId="663CC03A" w14:textId="77777777" w:rsidR="0051083D" w:rsidRPr="0048028D" w:rsidRDefault="0051083D" w:rsidP="00B047CC">
            <w:pPr>
              <w:rPr>
                <w:rFonts w:cs="Arial"/>
                <w:b/>
                <w:sz w:val="20"/>
                <w:szCs w:val="20"/>
              </w:rPr>
            </w:pPr>
            <w:r w:rsidRPr="0048028D">
              <w:rPr>
                <w:rFonts w:cs="Arial"/>
                <w:b/>
                <w:sz w:val="20"/>
                <w:szCs w:val="20"/>
              </w:rPr>
              <w:t>Monitoring Mechanism</w:t>
            </w:r>
          </w:p>
        </w:tc>
        <w:tc>
          <w:tcPr>
            <w:tcW w:w="860" w:type="pct"/>
            <w:vAlign w:val="center"/>
          </w:tcPr>
          <w:p w14:paraId="43A75D44" w14:textId="77777777" w:rsidR="0051083D" w:rsidRPr="0048028D" w:rsidRDefault="0051083D" w:rsidP="00B047CC">
            <w:pPr>
              <w:rPr>
                <w:rFonts w:cs="Arial"/>
                <w:b/>
                <w:sz w:val="20"/>
                <w:szCs w:val="20"/>
              </w:rPr>
            </w:pPr>
            <w:r w:rsidRPr="0048028D">
              <w:rPr>
                <w:rFonts w:cs="Arial"/>
                <w:b/>
                <w:sz w:val="20"/>
                <w:szCs w:val="20"/>
              </w:rPr>
              <w:t>Monitoring and Reporting Frequency</w:t>
            </w:r>
          </w:p>
        </w:tc>
        <w:tc>
          <w:tcPr>
            <w:tcW w:w="858" w:type="pct"/>
            <w:vAlign w:val="center"/>
          </w:tcPr>
          <w:p w14:paraId="1AFC285C" w14:textId="2064668F" w:rsidR="0051083D" w:rsidRPr="0048028D" w:rsidRDefault="0051083D" w:rsidP="00203B78">
            <w:pPr>
              <w:jc w:val="center"/>
              <w:rPr>
                <w:rFonts w:cs="Arial"/>
                <w:b/>
                <w:sz w:val="20"/>
                <w:szCs w:val="20"/>
              </w:rPr>
            </w:pPr>
            <w:r>
              <w:rPr>
                <w:rFonts w:cs="Arial"/>
                <w:b/>
                <w:sz w:val="20"/>
                <w:szCs w:val="20"/>
              </w:rPr>
              <w:t>Responsibility</w:t>
            </w:r>
          </w:p>
        </w:tc>
      </w:tr>
      <w:tr w:rsidR="0051083D" w:rsidRPr="0048028D" w14:paraId="6D7287A8" w14:textId="56A50F76" w:rsidTr="00203B78">
        <w:tc>
          <w:tcPr>
            <w:tcW w:w="190" w:type="pct"/>
          </w:tcPr>
          <w:p w14:paraId="70B6BA06" w14:textId="77777777" w:rsidR="0051083D" w:rsidRPr="0048028D" w:rsidRDefault="0051083D" w:rsidP="00B047CC">
            <w:pPr>
              <w:rPr>
                <w:rFonts w:cs="Arial"/>
                <w:sz w:val="20"/>
                <w:szCs w:val="20"/>
              </w:rPr>
            </w:pPr>
            <w:r w:rsidRPr="0048028D">
              <w:rPr>
                <w:rFonts w:cs="Arial"/>
                <w:sz w:val="20"/>
                <w:szCs w:val="20"/>
              </w:rPr>
              <w:t>1</w:t>
            </w:r>
          </w:p>
        </w:tc>
        <w:tc>
          <w:tcPr>
            <w:tcW w:w="848" w:type="pct"/>
          </w:tcPr>
          <w:p w14:paraId="42F16A92" w14:textId="77777777" w:rsidR="002C5071" w:rsidRDefault="0051083D" w:rsidP="00B047CC">
            <w:pPr>
              <w:rPr>
                <w:rFonts w:cs="Arial"/>
                <w:sz w:val="20"/>
                <w:szCs w:val="20"/>
              </w:rPr>
            </w:pPr>
            <w:r w:rsidRPr="0048028D">
              <w:rPr>
                <w:rFonts w:cs="Arial"/>
                <w:sz w:val="20"/>
                <w:szCs w:val="20"/>
              </w:rPr>
              <w:t>Water Resources/ Water Quality</w:t>
            </w:r>
            <w:r w:rsidR="002C5071">
              <w:rPr>
                <w:rFonts w:cs="Arial"/>
                <w:sz w:val="20"/>
                <w:szCs w:val="20"/>
              </w:rPr>
              <w:t xml:space="preserve"> </w:t>
            </w:r>
          </w:p>
          <w:p w14:paraId="2D0B7BD5" w14:textId="232CAE5B" w:rsidR="0051083D" w:rsidRPr="0048028D" w:rsidRDefault="002C5071" w:rsidP="00B047CC">
            <w:pPr>
              <w:rPr>
                <w:rFonts w:cs="Arial"/>
                <w:sz w:val="20"/>
                <w:szCs w:val="20"/>
              </w:rPr>
            </w:pPr>
            <w:r>
              <w:rPr>
                <w:rFonts w:cs="Arial"/>
                <w:sz w:val="20"/>
                <w:szCs w:val="20"/>
              </w:rPr>
              <w:t>(as advised by Environmental Specialist)</w:t>
            </w:r>
          </w:p>
        </w:tc>
        <w:tc>
          <w:tcPr>
            <w:tcW w:w="923" w:type="pct"/>
          </w:tcPr>
          <w:p w14:paraId="2C9A5367" w14:textId="5A9CB1F8" w:rsidR="0051083D" w:rsidRPr="0048028D" w:rsidRDefault="0051083D" w:rsidP="00973BEB">
            <w:pPr>
              <w:rPr>
                <w:rFonts w:cs="Arial"/>
                <w:sz w:val="20"/>
                <w:szCs w:val="20"/>
              </w:rPr>
            </w:pPr>
            <w:r w:rsidRPr="0048028D">
              <w:rPr>
                <w:rFonts w:cs="Arial"/>
                <w:sz w:val="20"/>
                <w:szCs w:val="20"/>
              </w:rPr>
              <w:t>Compliance with a</w:t>
            </w:r>
            <w:r w:rsidRPr="0048028D">
              <w:rPr>
                <w:rFonts w:cs="Arial"/>
                <w:color w:val="000000"/>
                <w:sz w:val="20"/>
                <w:szCs w:val="20"/>
              </w:rPr>
              <w:t>ll parameters as per NEQS</w:t>
            </w:r>
            <w:r>
              <w:rPr>
                <w:rFonts w:cs="Arial"/>
                <w:color w:val="000000"/>
                <w:sz w:val="20"/>
                <w:szCs w:val="20"/>
              </w:rPr>
              <w:t xml:space="preserve">/ WHO Guidelines /FAO applicable standards </w:t>
            </w:r>
          </w:p>
        </w:tc>
        <w:tc>
          <w:tcPr>
            <w:tcW w:w="795" w:type="pct"/>
          </w:tcPr>
          <w:p w14:paraId="377E52A9" w14:textId="77777777" w:rsidR="0051083D" w:rsidRPr="0048028D" w:rsidRDefault="0051083D" w:rsidP="00E23931">
            <w:pPr>
              <w:pStyle w:val="ListParagraph"/>
              <w:numPr>
                <w:ilvl w:val="0"/>
                <w:numId w:val="99"/>
              </w:numPr>
              <w:spacing w:after="0" w:line="240" w:lineRule="auto"/>
              <w:ind w:left="230" w:hanging="90"/>
              <w:rPr>
                <w:color w:val="000000" w:themeColor="text1"/>
              </w:rPr>
            </w:pPr>
            <w:r w:rsidRPr="0048028D">
              <w:rPr>
                <w:color w:val="000000" w:themeColor="text1"/>
              </w:rPr>
              <w:t xml:space="preserve">Bhamala Stupa </w:t>
            </w:r>
          </w:p>
          <w:p w14:paraId="0435F8BC" w14:textId="77777777" w:rsidR="0051083D" w:rsidRPr="0048028D" w:rsidRDefault="0051083D" w:rsidP="00E23931">
            <w:pPr>
              <w:pStyle w:val="ListParagraph"/>
              <w:numPr>
                <w:ilvl w:val="0"/>
                <w:numId w:val="99"/>
              </w:numPr>
              <w:spacing w:after="0" w:line="240" w:lineRule="auto"/>
              <w:ind w:left="230" w:hanging="90"/>
              <w:rPr>
                <w:color w:val="000000" w:themeColor="text1"/>
              </w:rPr>
            </w:pPr>
            <w:r w:rsidRPr="0048028D">
              <w:rPr>
                <w:color w:val="000000" w:themeColor="text1"/>
              </w:rPr>
              <w:t xml:space="preserve">Dir Museum (Chakdara) </w:t>
            </w:r>
          </w:p>
          <w:p w14:paraId="259407E2" w14:textId="77777777" w:rsidR="0051083D" w:rsidRPr="0048028D" w:rsidRDefault="0051083D" w:rsidP="00E23931">
            <w:pPr>
              <w:pStyle w:val="ListParagraph"/>
              <w:numPr>
                <w:ilvl w:val="0"/>
                <w:numId w:val="99"/>
              </w:numPr>
              <w:spacing w:after="0" w:line="240" w:lineRule="auto"/>
              <w:ind w:left="230" w:hanging="90"/>
              <w:rPr>
                <w:color w:val="000000" w:themeColor="text1"/>
              </w:rPr>
            </w:pPr>
            <w:r w:rsidRPr="0048028D">
              <w:rPr>
                <w:color w:val="000000" w:themeColor="text1"/>
              </w:rPr>
              <w:t xml:space="preserve">Hund Museum </w:t>
            </w:r>
          </w:p>
          <w:p w14:paraId="3AFF3CCC" w14:textId="77777777" w:rsidR="0051083D" w:rsidRPr="0048028D" w:rsidRDefault="0051083D" w:rsidP="00E23931">
            <w:pPr>
              <w:pStyle w:val="ListParagraph"/>
              <w:numPr>
                <w:ilvl w:val="0"/>
                <w:numId w:val="99"/>
              </w:numPr>
              <w:spacing w:after="0" w:line="240" w:lineRule="auto"/>
              <w:ind w:left="230" w:hanging="90"/>
              <w:rPr>
                <w:color w:val="000000" w:themeColor="text1"/>
              </w:rPr>
            </w:pPr>
            <w:r w:rsidRPr="0048028D">
              <w:rPr>
                <w:color w:val="000000" w:themeColor="text1"/>
              </w:rPr>
              <w:t xml:space="preserve">Mardan Museum </w:t>
            </w:r>
          </w:p>
          <w:p w14:paraId="6CCC33D3" w14:textId="77777777" w:rsidR="0051083D" w:rsidRPr="0048028D" w:rsidRDefault="0051083D" w:rsidP="00E23931">
            <w:pPr>
              <w:pStyle w:val="ListParagraph"/>
              <w:numPr>
                <w:ilvl w:val="0"/>
                <w:numId w:val="99"/>
              </w:numPr>
              <w:spacing w:after="0" w:line="240" w:lineRule="auto"/>
              <w:ind w:left="230" w:hanging="90"/>
              <w:rPr>
                <w:color w:val="000000" w:themeColor="text1"/>
              </w:rPr>
            </w:pPr>
            <w:r w:rsidRPr="0048028D">
              <w:rPr>
                <w:color w:val="000000" w:themeColor="text1"/>
              </w:rPr>
              <w:t xml:space="preserve">Shapula Stupa </w:t>
            </w:r>
          </w:p>
          <w:p w14:paraId="70ED1E0F" w14:textId="77777777" w:rsidR="0051083D" w:rsidRPr="0048028D" w:rsidRDefault="0051083D" w:rsidP="00E23931">
            <w:pPr>
              <w:pStyle w:val="ListParagraph"/>
              <w:numPr>
                <w:ilvl w:val="0"/>
                <w:numId w:val="99"/>
              </w:numPr>
              <w:spacing w:after="0" w:line="240" w:lineRule="auto"/>
              <w:ind w:left="230" w:hanging="90"/>
              <w:rPr>
                <w:color w:val="000000" w:themeColor="text1"/>
              </w:rPr>
            </w:pPr>
            <w:r w:rsidRPr="0048028D">
              <w:rPr>
                <w:color w:val="000000" w:themeColor="text1"/>
              </w:rPr>
              <w:t xml:space="preserve">Odigram and Kalam Mosques </w:t>
            </w:r>
          </w:p>
          <w:p w14:paraId="53A721C1" w14:textId="77777777" w:rsidR="0051083D" w:rsidRPr="0048028D" w:rsidRDefault="0051083D" w:rsidP="00E23931">
            <w:pPr>
              <w:pStyle w:val="ListParagraph"/>
              <w:numPr>
                <w:ilvl w:val="0"/>
                <w:numId w:val="92"/>
              </w:numPr>
              <w:tabs>
                <w:tab w:val="left" w:pos="390"/>
                <w:tab w:val="left" w:pos="2160"/>
                <w:tab w:val="left" w:pos="2880"/>
                <w:tab w:val="left" w:pos="3600"/>
                <w:tab w:val="left" w:pos="4320"/>
                <w:tab w:val="left" w:pos="5040"/>
                <w:tab w:val="left" w:pos="5760"/>
                <w:tab w:val="left" w:pos="6480"/>
                <w:tab w:val="left" w:pos="7200"/>
                <w:tab w:val="left" w:pos="7920"/>
              </w:tabs>
              <w:suppressAutoHyphens/>
              <w:spacing w:after="0"/>
            </w:pPr>
            <w:r w:rsidRPr="0048028D">
              <w:t xml:space="preserve">Sampling from nearby water bodies. </w:t>
            </w:r>
          </w:p>
          <w:p w14:paraId="4DC6D024" w14:textId="77777777" w:rsidR="0051083D" w:rsidRPr="0048028D" w:rsidRDefault="0051083D" w:rsidP="00E23931">
            <w:pPr>
              <w:pStyle w:val="ListParagraph"/>
              <w:numPr>
                <w:ilvl w:val="0"/>
                <w:numId w:val="92"/>
              </w:numPr>
              <w:tabs>
                <w:tab w:val="left" w:pos="390"/>
                <w:tab w:val="left" w:pos="2160"/>
                <w:tab w:val="left" w:pos="2880"/>
                <w:tab w:val="left" w:pos="3600"/>
                <w:tab w:val="left" w:pos="4320"/>
                <w:tab w:val="left" w:pos="5040"/>
                <w:tab w:val="left" w:pos="5760"/>
                <w:tab w:val="left" w:pos="6480"/>
                <w:tab w:val="left" w:pos="7200"/>
                <w:tab w:val="left" w:pos="7920"/>
              </w:tabs>
              <w:suppressAutoHyphens/>
              <w:spacing w:after="0"/>
            </w:pPr>
            <w:r w:rsidRPr="0048028D">
              <w:t>One (01) Surface / Wastewater sample for each site.</w:t>
            </w:r>
          </w:p>
          <w:p w14:paraId="5F2BC58D" w14:textId="77777777" w:rsidR="0051083D" w:rsidRPr="0048028D" w:rsidRDefault="0051083D" w:rsidP="00E23931">
            <w:pPr>
              <w:pStyle w:val="ListParagraph"/>
              <w:numPr>
                <w:ilvl w:val="0"/>
                <w:numId w:val="92"/>
              </w:numPr>
              <w:tabs>
                <w:tab w:val="left" w:pos="390"/>
                <w:tab w:val="left" w:pos="2160"/>
                <w:tab w:val="left" w:pos="2880"/>
                <w:tab w:val="left" w:pos="3600"/>
                <w:tab w:val="left" w:pos="4320"/>
                <w:tab w:val="left" w:pos="5040"/>
                <w:tab w:val="left" w:pos="5760"/>
                <w:tab w:val="left" w:pos="6480"/>
                <w:tab w:val="left" w:pos="7200"/>
                <w:tab w:val="left" w:pos="7920"/>
              </w:tabs>
              <w:suppressAutoHyphens/>
              <w:spacing w:after="0"/>
            </w:pPr>
            <w:r w:rsidRPr="0048028D">
              <w:t>One (01) Drinking / Groundwater sample for each site.</w:t>
            </w:r>
          </w:p>
        </w:tc>
        <w:tc>
          <w:tcPr>
            <w:tcW w:w="523" w:type="pct"/>
          </w:tcPr>
          <w:p w14:paraId="2D468F36" w14:textId="48645A73" w:rsidR="0051083D" w:rsidRPr="0048028D" w:rsidRDefault="0051083D" w:rsidP="00973BEB">
            <w:pPr>
              <w:tabs>
                <w:tab w:val="left" w:pos="390"/>
              </w:tabs>
              <w:rPr>
                <w:rFonts w:cs="Arial"/>
                <w:sz w:val="20"/>
                <w:szCs w:val="20"/>
              </w:rPr>
            </w:pPr>
            <w:r w:rsidRPr="0048028D">
              <w:rPr>
                <w:rFonts w:cs="Arial"/>
                <w:sz w:val="20"/>
                <w:szCs w:val="20"/>
              </w:rPr>
              <w:t xml:space="preserve">Visual checks </w:t>
            </w:r>
          </w:p>
          <w:p w14:paraId="06F0CE0E" w14:textId="77777777" w:rsidR="0051083D" w:rsidRPr="0048028D" w:rsidRDefault="0051083D" w:rsidP="00B047CC">
            <w:pPr>
              <w:rPr>
                <w:rFonts w:cs="Arial"/>
                <w:sz w:val="20"/>
                <w:szCs w:val="20"/>
              </w:rPr>
            </w:pPr>
          </w:p>
          <w:p w14:paraId="5F1DB4D8" w14:textId="77777777" w:rsidR="0051083D" w:rsidRPr="0048028D" w:rsidRDefault="0051083D" w:rsidP="00B047CC">
            <w:pPr>
              <w:rPr>
                <w:rFonts w:cs="Arial"/>
                <w:sz w:val="20"/>
                <w:szCs w:val="20"/>
              </w:rPr>
            </w:pPr>
            <w:r w:rsidRPr="0048028D">
              <w:rPr>
                <w:rFonts w:cs="Arial"/>
                <w:sz w:val="20"/>
                <w:szCs w:val="20"/>
              </w:rPr>
              <w:t>Discrete grab sampling and laboratory testing of water samples by EPA approved Laboratory for monitoring.</w:t>
            </w:r>
          </w:p>
          <w:p w14:paraId="11AFA06F" w14:textId="77777777" w:rsidR="0051083D" w:rsidRPr="0048028D" w:rsidRDefault="0051083D" w:rsidP="00B047CC">
            <w:pPr>
              <w:rPr>
                <w:rFonts w:cs="Arial"/>
                <w:sz w:val="20"/>
                <w:szCs w:val="20"/>
              </w:rPr>
            </w:pPr>
          </w:p>
        </w:tc>
        <w:tc>
          <w:tcPr>
            <w:tcW w:w="860" w:type="pct"/>
          </w:tcPr>
          <w:p w14:paraId="19AA6D43" w14:textId="77777777" w:rsidR="0051083D" w:rsidRPr="0048028D" w:rsidRDefault="0051083D" w:rsidP="00E23931">
            <w:pPr>
              <w:pStyle w:val="ListParagraph"/>
              <w:numPr>
                <w:ilvl w:val="0"/>
                <w:numId w:val="106"/>
              </w:numPr>
              <w:spacing w:after="0"/>
            </w:pPr>
            <w:r w:rsidRPr="0048028D">
              <w:t>Once before the start of construction by activity monitors and reported;</w:t>
            </w:r>
          </w:p>
          <w:p w14:paraId="3A2E59E3" w14:textId="77777777" w:rsidR="0051083D" w:rsidRPr="0048028D" w:rsidRDefault="0051083D" w:rsidP="00E23931">
            <w:pPr>
              <w:pStyle w:val="ListParagraph"/>
              <w:numPr>
                <w:ilvl w:val="0"/>
                <w:numId w:val="106"/>
              </w:numPr>
              <w:spacing w:after="0"/>
            </w:pPr>
            <w:r w:rsidRPr="0048028D">
              <w:t>On quarterly basis during the construction;</w:t>
            </w:r>
          </w:p>
          <w:p w14:paraId="1F3B3C4C" w14:textId="77777777" w:rsidR="0051083D" w:rsidRPr="0048028D" w:rsidRDefault="0051083D" w:rsidP="00E23931">
            <w:pPr>
              <w:pStyle w:val="ListParagraph"/>
              <w:numPr>
                <w:ilvl w:val="0"/>
                <w:numId w:val="106"/>
              </w:numPr>
              <w:spacing w:after="0"/>
            </w:pPr>
            <w:r w:rsidRPr="0048028D">
              <w:t>One sampling testing and reporting should also be mandatory at the end of construction;</w:t>
            </w:r>
          </w:p>
          <w:p w14:paraId="3E84F97D" w14:textId="77777777" w:rsidR="0051083D" w:rsidRPr="0048028D" w:rsidRDefault="0051083D" w:rsidP="00E23931">
            <w:pPr>
              <w:pStyle w:val="ListParagraph"/>
              <w:numPr>
                <w:ilvl w:val="0"/>
                <w:numId w:val="106"/>
              </w:numPr>
              <w:spacing w:after="0"/>
            </w:pPr>
            <w:r w:rsidRPr="0048028D">
              <w:t>Bi-annually for at least one year during O&amp;M</w:t>
            </w:r>
          </w:p>
          <w:p w14:paraId="0E640E00" w14:textId="77777777" w:rsidR="0051083D" w:rsidRPr="0048028D" w:rsidRDefault="0051083D" w:rsidP="00B047CC">
            <w:pPr>
              <w:rPr>
                <w:rFonts w:cs="Arial"/>
                <w:sz w:val="20"/>
                <w:szCs w:val="20"/>
              </w:rPr>
            </w:pPr>
          </w:p>
          <w:p w14:paraId="2F79C475" w14:textId="77777777" w:rsidR="0051083D" w:rsidRPr="0048028D" w:rsidRDefault="0051083D" w:rsidP="00B047CC">
            <w:pPr>
              <w:rPr>
                <w:rFonts w:cs="Arial"/>
                <w:sz w:val="20"/>
                <w:szCs w:val="20"/>
              </w:rPr>
            </w:pPr>
          </w:p>
        </w:tc>
        <w:tc>
          <w:tcPr>
            <w:tcW w:w="858" w:type="pct"/>
          </w:tcPr>
          <w:p w14:paraId="62EE453C" w14:textId="77777777" w:rsidR="0051083D" w:rsidRDefault="003A59D4" w:rsidP="00E23931">
            <w:pPr>
              <w:pStyle w:val="ListParagraph"/>
              <w:numPr>
                <w:ilvl w:val="0"/>
                <w:numId w:val="106"/>
              </w:numPr>
              <w:spacing w:after="0"/>
            </w:pPr>
            <w:r>
              <w:t xml:space="preserve">Construction Contractor </w:t>
            </w:r>
          </w:p>
          <w:p w14:paraId="6C81E3B4" w14:textId="77777777" w:rsidR="003A59D4" w:rsidRDefault="003A59D4" w:rsidP="00203B78">
            <w:pPr>
              <w:pStyle w:val="ListParagraph"/>
              <w:spacing w:after="0"/>
              <w:ind w:left="360"/>
            </w:pPr>
          </w:p>
          <w:p w14:paraId="4E096414" w14:textId="77777777" w:rsidR="003A59D4" w:rsidRDefault="003A59D4" w:rsidP="00203B78">
            <w:pPr>
              <w:pStyle w:val="ListParagraph"/>
              <w:spacing w:after="0"/>
              <w:ind w:left="360"/>
            </w:pPr>
          </w:p>
          <w:p w14:paraId="2D248152" w14:textId="77777777" w:rsidR="003A59D4" w:rsidRDefault="003A59D4" w:rsidP="003A59D4">
            <w:pPr>
              <w:pStyle w:val="ListParagraph"/>
              <w:numPr>
                <w:ilvl w:val="0"/>
                <w:numId w:val="106"/>
              </w:numPr>
              <w:spacing w:after="0"/>
            </w:pPr>
            <w:r>
              <w:t xml:space="preserve">Construction Contractor </w:t>
            </w:r>
          </w:p>
          <w:p w14:paraId="1CD7187B" w14:textId="77777777" w:rsidR="003A59D4" w:rsidRDefault="003A59D4" w:rsidP="00203B78"/>
          <w:p w14:paraId="0284C3A5" w14:textId="77777777" w:rsidR="003A59D4" w:rsidRDefault="003A59D4" w:rsidP="003A59D4">
            <w:pPr>
              <w:pStyle w:val="ListParagraph"/>
              <w:numPr>
                <w:ilvl w:val="0"/>
                <w:numId w:val="106"/>
              </w:numPr>
              <w:spacing w:after="0"/>
            </w:pPr>
            <w:r>
              <w:t xml:space="preserve">Construction Contractor </w:t>
            </w:r>
          </w:p>
          <w:p w14:paraId="019328FD" w14:textId="77777777" w:rsidR="003A59D4" w:rsidRPr="003A59D4" w:rsidRDefault="003A59D4" w:rsidP="00203B78">
            <w:pPr>
              <w:pStyle w:val="ListParagraph"/>
            </w:pPr>
          </w:p>
          <w:p w14:paraId="3A5247A4" w14:textId="77777777" w:rsidR="003A59D4" w:rsidRDefault="003A59D4" w:rsidP="00203B78"/>
          <w:p w14:paraId="154F0AFF" w14:textId="4782B84D" w:rsidR="003A59D4" w:rsidRPr="0048028D" w:rsidRDefault="003A59D4" w:rsidP="00E23931">
            <w:pPr>
              <w:pStyle w:val="ListParagraph"/>
              <w:numPr>
                <w:ilvl w:val="0"/>
                <w:numId w:val="106"/>
              </w:numPr>
              <w:spacing w:after="0"/>
            </w:pPr>
            <w:r>
              <w:t>Proponent</w:t>
            </w:r>
          </w:p>
        </w:tc>
      </w:tr>
      <w:tr w:rsidR="000B3610" w:rsidRPr="0048028D" w14:paraId="48605A01" w14:textId="40FC9F03" w:rsidTr="000B3610">
        <w:tc>
          <w:tcPr>
            <w:tcW w:w="190" w:type="pct"/>
          </w:tcPr>
          <w:p w14:paraId="5C6C9424" w14:textId="4CEEC212" w:rsidR="0051083D" w:rsidRPr="0048028D" w:rsidRDefault="00602D83" w:rsidP="00B047CC">
            <w:pPr>
              <w:rPr>
                <w:rFonts w:cs="Arial"/>
                <w:sz w:val="20"/>
                <w:szCs w:val="20"/>
              </w:rPr>
            </w:pPr>
            <w:r>
              <w:rPr>
                <w:rFonts w:cs="Arial"/>
                <w:sz w:val="20"/>
                <w:szCs w:val="20"/>
              </w:rPr>
              <w:t>2</w:t>
            </w:r>
          </w:p>
        </w:tc>
        <w:tc>
          <w:tcPr>
            <w:tcW w:w="848" w:type="pct"/>
          </w:tcPr>
          <w:p w14:paraId="78206160" w14:textId="7E9813A3" w:rsidR="000B3610" w:rsidRDefault="000B3610" w:rsidP="00B047CC">
            <w:pPr>
              <w:rPr>
                <w:rFonts w:cs="Arial"/>
                <w:sz w:val="20"/>
                <w:szCs w:val="20"/>
              </w:rPr>
            </w:pPr>
            <w:r>
              <w:rPr>
                <w:rFonts w:cs="Arial"/>
                <w:sz w:val="20"/>
                <w:szCs w:val="20"/>
              </w:rPr>
              <w:t xml:space="preserve">Air Quality </w:t>
            </w:r>
          </w:p>
          <w:p w14:paraId="4C7C1B0B" w14:textId="0D44A2B4" w:rsidR="0051083D" w:rsidRPr="0048028D" w:rsidRDefault="000B3610" w:rsidP="00B047CC">
            <w:pPr>
              <w:rPr>
                <w:rFonts w:cs="Arial"/>
                <w:sz w:val="20"/>
                <w:szCs w:val="20"/>
              </w:rPr>
            </w:pPr>
            <w:r>
              <w:rPr>
                <w:rFonts w:cs="Arial"/>
                <w:sz w:val="20"/>
                <w:szCs w:val="20"/>
              </w:rPr>
              <w:t>(as advised by Environmental Specialist)</w:t>
            </w:r>
          </w:p>
        </w:tc>
        <w:tc>
          <w:tcPr>
            <w:tcW w:w="923" w:type="pct"/>
          </w:tcPr>
          <w:p w14:paraId="14D0E78E" w14:textId="4A392A6D" w:rsidR="000B3610" w:rsidRPr="0048028D" w:rsidRDefault="000B3610" w:rsidP="00203B78">
            <w:pPr>
              <w:rPr>
                <w:rFonts w:cs="Arial"/>
                <w:sz w:val="20"/>
                <w:szCs w:val="20"/>
              </w:rPr>
            </w:pPr>
            <w:r w:rsidRPr="0048028D">
              <w:rPr>
                <w:rFonts w:cs="Arial"/>
                <w:sz w:val="20"/>
                <w:szCs w:val="20"/>
              </w:rPr>
              <w:t>Monitoring of CO, CO</w:t>
            </w:r>
            <w:r w:rsidRPr="0048028D">
              <w:rPr>
                <w:rFonts w:cs="Arial"/>
                <w:sz w:val="20"/>
                <w:szCs w:val="20"/>
                <w:vertAlign w:val="subscript"/>
              </w:rPr>
              <w:t>2</w:t>
            </w:r>
            <w:r w:rsidRPr="0048028D">
              <w:rPr>
                <w:rFonts w:cs="Arial"/>
                <w:sz w:val="20"/>
                <w:szCs w:val="20"/>
              </w:rPr>
              <w:t>, SOx, NO</w:t>
            </w:r>
            <w:r w:rsidRPr="0048028D">
              <w:rPr>
                <w:rFonts w:cs="Arial"/>
                <w:sz w:val="20"/>
                <w:szCs w:val="20"/>
                <w:vertAlign w:val="subscript"/>
              </w:rPr>
              <w:t>x</w:t>
            </w:r>
            <w:r w:rsidRPr="0048028D">
              <w:rPr>
                <w:rFonts w:cs="Arial"/>
                <w:sz w:val="20"/>
                <w:szCs w:val="20"/>
              </w:rPr>
              <w:t>, HC and PM</w:t>
            </w:r>
            <w:r w:rsidRPr="0048028D">
              <w:rPr>
                <w:rFonts w:cs="Arial"/>
                <w:sz w:val="20"/>
                <w:szCs w:val="20"/>
                <w:vertAlign w:val="subscript"/>
              </w:rPr>
              <w:t xml:space="preserve">2.5 </w:t>
            </w:r>
            <w:r w:rsidRPr="0048028D">
              <w:rPr>
                <w:rFonts w:cs="Arial"/>
                <w:sz w:val="20"/>
                <w:szCs w:val="20"/>
              </w:rPr>
              <w:t>PM</w:t>
            </w:r>
            <w:r>
              <w:rPr>
                <w:rFonts w:cs="Arial"/>
                <w:sz w:val="20"/>
                <w:szCs w:val="20"/>
                <w:vertAlign w:val="subscript"/>
              </w:rPr>
              <w:t>10</w:t>
            </w:r>
            <w:r w:rsidRPr="0048028D">
              <w:rPr>
                <w:rFonts w:cs="Arial"/>
                <w:sz w:val="20"/>
                <w:szCs w:val="20"/>
                <w:vertAlign w:val="subscript"/>
              </w:rPr>
              <w:t xml:space="preserve"> </w:t>
            </w:r>
            <w:r>
              <w:rPr>
                <w:rFonts w:cs="Arial"/>
                <w:sz w:val="20"/>
                <w:szCs w:val="20"/>
              </w:rPr>
              <w:t xml:space="preserve">and compliance with NEQS and IFC/WHO </w:t>
            </w:r>
            <w:r w:rsidR="00681618">
              <w:rPr>
                <w:rFonts w:cs="Arial"/>
                <w:sz w:val="20"/>
                <w:szCs w:val="20"/>
              </w:rPr>
              <w:t>guidelines</w:t>
            </w:r>
            <w:r>
              <w:rPr>
                <w:rFonts w:cs="Arial"/>
                <w:sz w:val="20"/>
                <w:szCs w:val="20"/>
              </w:rPr>
              <w:t xml:space="preserve"> (whichever is stringent)</w:t>
            </w:r>
          </w:p>
          <w:p w14:paraId="2D4FF1C1" w14:textId="77777777" w:rsidR="000B3610" w:rsidRPr="0048028D" w:rsidRDefault="000B3610" w:rsidP="000B3610">
            <w:pPr>
              <w:rPr>
                <w:rFonts w:cs="Arial"/>
                <w:sz w:val="20"/>
                <w:szCs w:val="20"/>
              </w:rPr>
            </w:pPr>
          </w:p>
          <w:p w14:paraId="50265966" w14:textId="4B1E4BF7" w:rsidR="000B3610" w:rsidRPr="0048028D" w:rsidRDefault="000B3610" w:rsidP="00203B78">
            <w:pPr>
              <w:rPr>
                <w:rFonts w:cs="Arial"/>
                <w:sz w:val="20"/>
                <w:szCs w:val="20"/>
                <w:vertAlign w:val="subscript"/>
              </w:rPr>
            </w:pPr>
            <w:r w:rsidRPr="0048028D">
              <w:rPr>
                <w:rFonts w:cs="Arial"/>
                <w:sz w:val="20"/>
                <w:szCs w:val="20"/>
              </w:rPr>
              <w:t>Vehicular emissions as per NEQS</w:t>
            </w:r>
            <w:r>
              <w:rPr>
                <w:rFonts w:cs="Arial"/>
                <w:sz w:val="20"/>
                <w:szCs w:val="20"/>
              </w:rPr>
              <w:t xml:space="preserve"> and IFC/WHO </w:t>
            </w:r>
            <w:r w:rsidR="00681618">
              <w:rPr>
                <w:rFonts w:cs="Arial"/>
                <w:sz w:val="20"/>
                <w:szCs w:val="20"/>
              </w:rPr>
              <w:t>guidelines</w:t>
            </w:r>
            <w:r>
              <w:rPr>
                <w:rFonts w:cs="Arial"/>
                <w:sz w:val="20"/>
                <w:szCs w:val="20"/>
              </w:rPr>
              <w:t xml:space="preserve"> (whichever is stringent)</w:t>
            </w:r>
          </w:p>
        </w:tc>
        <w:tc>
          <w:tcPr>
            <w:tcW w:w="795" w:type="pct"/>
          </w:tcPr>
          <w:p w14:paraId="6A40872D" w14:textId="52834829" w:rsidR="0051083D" w:rsidRPr="0048028D" w:rsidRDefault="0051083D" w:rsidP="00E23931">
            <w:pPr>
              <w:pStyle w:val="ListParagraph"/>
              <w:numPr>
                <w:ilvl w:val="0"/>
                <w:numId w:val="101"/>
              </w:numPr>
              <w:spacing w:after="0" w:line="240" w:lineRule="auto"/>
              <w:ind w:left="230" w:hanging="90"/>
              <w:rPr>
                <w:color w:val="000000" w:themeColor="text1"/>
              </w:rPr>
            </w:pPr>
            <w:r w:rsidRPr="0048028D">
              <w:rPr>
                <w:color w:val="000000" w:themeColor="text1"/>
              </w:rPr>
              <w:t xml:space="preserve">Bhamala Stupa </w:t>
            </w:r>
          </w:p>
          <w:p w14:paraId="488EC37B" w14:textId="333D8698" w:rsidR="0051083D" w:rsidRPr="0048028D" w:rsidRDefault="0051083D" w:rsidP="00E23931">
            <w:pPr>
              <w:pStyle w:val="ListParagraph"/>
              <w:numPr>
                <w:ilvl w:val="0"/>
                <w:numId w:val="101"/>
              </w:numPr>
              <w:spacing w:after="0" w:line="240" w:lineRule="auto"/>
              <w:ind w:left="230" w:hanging="90"/>
              <w:rPr>
                <w:color w:val="000000" w:themeColor="text1"/>
              </w:rPr>
            </w:pPr>
            <w:r w:rsidRPr="0048028D">
              <w:rPr>
                <w:color w:val="000000" w:themeColor="text1"/>
              </w:rPr>
              <w:t xml:space="preserve">Dir Museum (Chakdara) </w:t>
            </w:r>
          </w:p>
          <w:p w14:paraId="27EE225F" w14:textId="5A614CE2" w:rsidR="0051083D" w:rsidRPr="0048028D" w:rsidRDefault="0051083D" w:rsidP="00E23931">
            <w:pPr>
              <w:pStyle w:val="ListParagraph"/>
              <w:numPr>
                <w:ilvl w:val="0"/>
                <w:numId w:val="101"/>
              </w:numPr>
              <w:spacing w:after="0" w:line="240" w:lineRule="auto"/>
              <w:ind w:left="230" w:hanging="90"/>
              <w:rPr>
                <w:color w:val="000000" w:themeColor="text1"/>
              </w:rPr>
            </w:pPr>
            <w:r w:rsidRPr="0048028D">
              <w:rPr>
                <w:color w:val="000000" w:themeColor="text1"/>
              </w:rPr>
              <w:t xml:space="preserve">Hund Museum </w:t>
            </w:r>
          </w:p>
          <w:p w14:paraId="75A9646F" w14:textId="61CF67DF" w:rsidR="0051083D" w:rsidRPr="0048028D" w:rsidRDefault="0051083D" w:rsidP="00E23931">
            <w:pPr>
              <w:pStyle w:val="ListParagraph"/>
              <w:numPr>
                <w:ilvl w:val="0"/>
                <w:numId w:val="101"/>
              </w:numPr>
              <w:spacing w:after="0" w:line="240" w:lineRule="auto"/>
              <w:ind w:left="230" w:hanging="90"/>
              <w:rPr>
                <w:color w:val="000000" w:themeColor="text1"/>
              </w:rPr>
            </w:pPr>
            <w:r w:rsidRPr="0048028D">
              <w:rPr>
                <w:color w:val="000000" w:themeColor="text1"/>
              </w:rPr>
              <w:t xml:space="preserve">Mardan Museum </w:t>
            </w:r>
          </w:p>
          <w:p w14:paraId="7E7EF2ED" w14:textId="6CD0B3D2" w:rsidR="0051083D" w:rsidRPr="0048028D" w:rsidRDefault="0051083D" w:rsidP="00E23931">
            <w:pPr>
              <w:pStyle w:val="ListParagraph"/>
              <w:numPr>
                <w:ilvl w:val="0"/>
                <w:numId w:val="101"/>
              </w:numPr>
              <w:spacing w:after="0" w:line="240" w:lineRule="auto"/>
              <w:ind w:left="230" w:hanging="90"/>
              <w:rPr>
                <w:color w:val="000000" w:themeColor="text1"/>
              </w:rPr>
            </w:pPr>
            <w:r w:rsidRPr="0048028D">
              <w:rPr>
                <w:color w:val="000000" w:themeColor="text1"/>
              </w:rPr>
              <w:t xml:space="preserve">Shapula Stupa </w:t>
            </w:r>
          </w:p>
          <w:p w14:paraId="673A70FF" w14:textId="21BC7D52" w:rsidR="0051083D" w:rsidRPr="0048028D" w:rsidRDefault="0051083D" w:rsidP="00E23931">
            <w:pPr>
              <w:pStyle w:val="ListParagraph"/>
              <w:numPr>
                <w:ilvl w:val="0"/>
                <w:numId w:val="101"/>
              </w:numPr>
              <w:spacing w:after="0" w:line="240" w:lineRule="auto"/>
              <w:ind w:left="230" w:hanging="90"/>
            </w:pPr>
            <w:r w:rsidRPr="0048028D">
              <w:rPr>
                <w:color w:val="000000" w:themeColor="text1"/>
              </w:rPr>
              <w:t xml:space="preserve">Odigram and Kalam Mosques </w:t>
            </w:r>
          </w:p>
          <w:p w14:paraId="480DCD10" w14:textId="57207579" w:rsidR="0051083D" w:rsidRPr="0048028D" w:rsidRDefault="0051083D" w:rsidP="00B047CC">
            <w:pPr>
              <w:pStyle w:val="ListParagraph"/>
              <w:spacing w:after="0" w:line="240" w:lineRule="auto"/>
              <w:ind w:left="230"/>
            </w:pPr>
          </w:p>
          <w:p w14:paraId="5480C444" w14:textId="32561F74" w:rsidR="0051083D" w:rsidRPr="0048028D" w:rsidRDefault="0051083D" w:rsidP="00E23931">
            <w:pPr>
              <w:numPr>
                <w:ilvl w:val="0"/>
                <w:numId w:val="97"/>
              </w:numPr>
              <w:tabs>
                <w:tab w:val="left" w:pos="390"/>
                <w:tab w:val="left" w:pos="2160"/>
                <w:tab w:val="left" w:pos="2880"/>
                <w:tab w:val="left" w:pos="3600"/>
                <w:tab w:val="left" w:pos="4320"/>
                <w:tab w:val="left" w:pos="5040"/>
                <w:tab w:val="left" w:pos="5760"/>
                <w:tab w:val="left" w:pos="6480"/>
                <w:tab w:val="left" w:pos="7200"/>
                <w:tab w:val="left" w:pos="7920"/>
              </w:tabs>
              <w:suppressAutoHyphens/>
              <w:rPr>
                <w:rFonts w:cs="Arial"/>
                <w:sz w:val="20"/>
                <w:szCs w:val="20"/>
              </w:rPr>
            </w:pPr>
            <w:r w:rsidRPr="0048028D">
              <w:rPr>
                <w:rFonts w:cs="Arial"/>
                <w:sz w:val="20"/>
                <w:szCs w:val="20"/>
              </w:rPr>
              <w:t xml:space="preserve">Within the </w:t>
            </w:r>
            <w:r w:rsidR="000B3610">
              <w:rPr>
                <w:rFonts w:cs="Arial"/>
                <w:sz w:val="20"/>
                <w:szCs w:val="20"/>
              </w:rPr>
              <w:t>sub</w:t>
            </w:r>
            <w:r w:rsidRPr="0048028D">
              <w:rPr>
                <w:rFonts w:cs="Arial"/>
                <w:sz w:val="20"/>
                <w:szCs w:val="20"/>
              </w:rPr>
              <w:t xml:space="preserve">project area. One (01) point for </w:t>
            </w:r>
            <w:r w:rsidRPr="0048028D">
              <w:rPr>
                <w:rFonts w:cs="Arial"/>
                <w:sz w:val="20"/>
                <w:szCs w:val="20"/>
              </w:rPr>
              <w:lastRenderedPageBreak/>
              <w:t xml:space="preserve">each site. </w:t>
            </w:r>
          </w:p>
        </w:tc>
        <w:tc>
          <w:tcPr>
            <w:tcW w:w="523" w:type="pct"/>
          </w:tcPr>
          <w:p w14:paraId="6AF63C4B" w14:textId="3C570412" w:rsidR="0051083D" w:rsidRPr="0048028D" w:rsidRDefault="0051083D" w:rsidP="00B047CC">
            <w:pPr>
              <w:tabs>
                <w:tab w:val="left" w:pos="390"/>
              </w:tabs>
              <w:rPr>
                <w:rFonts w:cs="Arial"/>
                <w:sz w:val="20"/>
                <w:szCs w:val="20"/>
              </w:rPr>
            </w:pPr>
            <w:r w:rsidRPr="0048028D">
              <w:rPr>
                <w:rFonts w:cs="Arial"/>
                <w:sz w:val="20"/>
                <w:szCs w:val="20"/>
              </w:rPr>
              <w:lastRenderedPageBreak/>
              <w:t>Visual checks of laboratory activities</w:t>
            </w:r>
          </w:p>
          <w:p w14:paraId="0373F00D" w14:textId="7143F416" w:rsidR="0051083D" w:rsidRPr="0048028D" w:rsidRDefault="0051083D" w:rsidP="00B047CC">
            <w:pPr>
              <w:rPr>
                <w:rFonts w:cs="Arial"/>
                <w:sz w:val="20"/>
                <w:szCs w:val="20"/>
              </w:rPr>
            </w:pPr>
          </w:p>
          <w:p w14:paraId="11CCDE4B" w14:textId="56F7F01E" w:rsidR="0051083D" w:rsidRPr="0048028D" w:rsidRDefault="0051083D" w:rsidP="00B047CC">
            <w:pPr>
              <w:rPr>
                <w:rFonts w:cs="Arial"/>
                <w:sz w:val="20"/>
                <w:szCs w:val="20"/>
              </w:rPr>
            </w:pPr>
            <w:r w:rsidRPr="0048028D">
              <w:rPr>
                <w:rFonts w:cs="Arial"/>
                <w:sz w:val="20"/>
                <w:szCs w:val="20"/>
              </w:rPr>
              <w:t>Onsite Ambient Air Monitoring equipment</w:t>
            </w:r>
          </w:p>
        </w:tc>
        <w:tc>
          <w:tcPr>
            <w:tcW w:w="860" w:type="pct"/>
          </w:tcPr>
          <w:p w14:paraId="7B78A63B" w14:textId="6BE263FB" w:rsidR="0051083D" w:rsidRPr="0048028D" w:rsidRDefault="0051083D" w:rsidP="00E23931">
            <w:pPr>
              <w:pStyle w:val="ListParagraph"/>
              <w:numPr>
                <w:ilvl w:val="0"/>
                <w:numId w:val="108"/>
              </w:numPr>
              <w:spacing w:after="0"/>
            </w:pPr>
            <w:r w:rsidRPr="0048028D">
              <w:t>Once before the start of construction by activity monitors and reported;</w:t>
            </w:r>
          </w:p>
          <w:p w14:paraId="5E8E0E1B" w14:textId="67228028" w:rsidR="0051083D" w:rsidRPr="0048028D" w:rsidRDefault="0051083D" w:rsidP="00E23931">
            <w:pPr>
              <w:pStyle w:val="ListParagraph"/>
              <w:numPr>
                <w:ilvl w:val="0"/>
                <w:numId w:val="108"/>
              </w:numPr>
              <w:spacing w:after="0"/>
            </w:pPr>
            <w:r w:rsidRPr="0048028D">
              <w:t xml:space="preserve">On quarterly basis during the construction; </w:t>
            </w:r>
          </w:p>
          <w:p w14:paraId="0AC01893" w14:textId="319B5A2B" w:rsidR="0051083D" w:rsidRPr="0048028D" w:rsidRDefault="0051083D" w:rsidP="00E23931">
            <w:pPr>
              <w:pStyle w:val="ListParagraph"/>
              <w:numPr>
                <w:ilvl w:val="0"/>
                <w:numId w:val="108"/>
              </w:numPr>
              <w:spacing w:after="0"/>
            </w:pPr>
            <w:r w:rsidRPr="0048028D">
              <w:t xml:space="preserve">One sampling testing and reporting should also be </w:t>
            </w:r>
            <w:r w:rsidRPr="0048028D">
              <w:lastRenderedPageBreak/>
              <w:t xml:space="preserve">mandatory at the end of construction; </w:t>
            </w:r>
          </w:p>
          <w:p w14:paraId="067B6F10" w14:textId="2FDF0315" w:rsidR="0051083D" w:rsidRPr="0048028D" w:rsidRDefault="0051083D" w:rsidP="00E23931">
            <w:pPr>
              <w:pStyle w:val="ListParagraph"/>
              <w:numPr>
                <w:ilvl w:val="0"/>
                <w:numId w:val="108"/>
              </w:numPr>
              <w:spacing w:after="0"/>
            </w:pPr>
            <w:r w:rsidRPr="0048028D">
              <w:t>Bi-annually for at least one year during O&amp;M.</w:t>
            </w:r>
          </w:p>
        </w:tc>
        <w:tc>
          <w:tcPr>
            <w:tcW w:w="861" w:type="pct"/>
            <w:tcBorders>
              <w:top w:val="nil"/>
              <w:bottom w:val="nil"/>
            </w:tcBorders>
            <w:shd w:val="clear" w:color="auto" w:fill="auto"/>
          </w:tcPr>
          <w:p w14:paraId="0588AFD2" w14:textId="77777777" w:rsidR="000B3610" w:rsidRDefault="000B3610" w:rsidP="000B3610">
            <w:pPr>
              <w:pStyle w:val="ListParagraph"/>
              <w:numPr>
                <w:ilvl w:val="0"/>
                <w:numId w:val="108"/>
              </w:numPr>
              <w:spacing w:after="0"/>
            </w:pPr>
            <w:r>
              <w:lastRenderedPageBreak/>
              <w:t xml:space="preserve">Construction Contractor </w:t>
            </w:r>
          </w:p>
          <w:p w14:paraId="67CDB672" w14:textId="77777777" w:rsidR="000B3610" w:rsidRDefault="000B3610" w:rsidP="000B3610">
            <w:pPr>
              <w:pStyle w:val="ListParagraph"/>
              <w:spacing w:after="0"/>
              <w:ind w:left="360"/>
            </w:pPr>
          </w:p>
          <w:p w14:paraId="59DD253B" w14:textId="77777777" w:rsidR="000B3610" w:rsidRDefault="000B3610" w:rsidP="000B3610">
            <w:pPr>
              <w:pStyle w:val="ListParagraph"/>
              <w:spacing w:after="0"/>
              <w:ind w:left="360"/>
            </w:pPr>
          </w:p>
          <w:p w14:paraId="13EA1EE7" w14:textId="77777777" w:rsidR="000B3610" w:rsidRDefault="000B3610" w:rsidP="000B3610">
            <w:pPr>
              <w:pStyle w:val="ListParagraph"/>
              <w:numPr>
                <w:ilvl w:val="0"/>
                <w:numId w:val="108"/>
              </w:numPr>
              <w:spacing w:after="0"/>
            </w:pPr>
            <w:r>
              <w:t xml:space="preserve">Construction Contractor </w:t>
            </w:r>
          </w:p>
          <w:p w14:paraId="17B04EED" w14:textId="77777777" w:rsidR="000B3610" w:rsidRDefault="000B3610" w:rsidP="000B3610"/>
          <w:p w14:paraId="61D086C1" w14:textId="77777777" w:rsidR="000B3610" w:rsidRDefault="000B3610" w:rsidP="000B3610">
            <w:pPr>
              <w:pStyle w:val="ListParagraph"/>
              <w:numPr>
                <w:ilvl w:val="0"/>
                <w:numId w:val="108"/>
              </w:numPr>
              <w:spacing w:after="0"/>
            </w:pPr>
            <w:r>
              <w:t xml:space="preserve">Construction Contractor </w:t>
            </w:r>
          </w:p>
          <w:p w14:paraId="17CE7DD8" w14:textId="77777777" w:rsidR="000B3610" w:rsidRPr="00344689" w:rsidRDefault="000B3610" w:rsidP="000B3610">
            <w:pPr>
              <w:pStyle w:val="ListParagraph"/>
            </w:pPr>
          </w:p>
          <w:p w14:paraId="67BE983D" w14:textId="77777777" w:rsidR="000B3610" w:rsidRDefault="000B3610" w:rsidP="000B3610"/>
          <w:p w14:paraId="366D0A29" w14:textId="15E35506" w:rsidR="000B3610" w:rsidRPr="0048028D" w:rsidRDefault="000B3610" w:rsidP="000B3610">
            <w:pPr>
              <w:spacing w:line="240" w:lineRule="auto"/>
              <w:jc w:val="left"/>
              <w:rPr>
                <w:rFonts w:cs="Arial"/>
                <w:sz w:val="20"/>
                <w:szCs w:val="20"/>
              </w:rPr>
            </w:pPr>
            <w:r w:rsidRPr="000B3610">
              <w:rPr>
                <w:sz w:val="20"/>
                <w:szCs w:val="22"/>
              </w:rPr>
              <w:t>Proponent</w:t>
            </w:r>
          </w:p>
        </w:tc>
      </w:tr>
      <w:tr w:rsidR="0051083D" w:rsidRPr="0048028D" w14:paraId="6472CD49" w14:textId="53D7387C" w:rsidTr="00203B78">
        <w:tc>
          <w:tcPr>
            <w:tcW w:w="190" w:type="pct"/>
          </w:tcPr>
          <w:p w14:paraId="3369C41C" w14:textId="0E1D74A9" w:rsidR="0051083D" w:rsidRPr="0048028D" w:rsidRDefault="00602D83" w:rsidP="00B047CC">
            <w:pPr>
              <w:tabs>
                <w:tab w:val="left" w:pos="480"/>
              </w:tabs>
              <w:rPr>
                <w:rFonts w:cs="Arial"/>
                <w:sz w:val="20"/>
                <w:szCs w:val="20"/>
              </w:rPr>
            </w:pPr>
            <w:r>
              <w:rPr>
                <w:rFonts w:cs="Arial"/>
                <w:sz w:val="20"/>
                <w:szCs w:val="20"/>
              </w:rPr>
              <w:lastRenderedPageBreak/>
              <w:t>3</w:t>
            </w:r>
          </w:p>
        </w:tc>
        <w:tc>
          <w:tcPr>
            <w:tcW w:w="848" w:type="pct"/>
          </w:tcPr>
          <w:p w14:paraId="7B9547A6" w14:textId="77777777" w:rsidR="0051083D" w:rsidRPr="0048028D" w:rsidRDefault="0051083D" w:rsidP="00B047CC">
            <w:pPr>
              <w:tabs>
                <w:tab w:val="left" w:pos="480"/>
              </w:tabs>
              <w:rPr>
                <w:rFonts w:cs="Arial"/>
                <w:sz w:val="20"/>
                <w:szCs w:val="20"/>
              </w:rPr>
            </w:pPr>
            <w:r w:rsidRPr="0048028D">
              <w:rPr>
                <w:rFonts w:cs="Arial"/>
                <w:sz w:val="20"/>
                <w:szCs w:val="20"/>
              </w:rPr>
              <w:t>Noise Pollution</w:t>
            </w:r>
          </w:p>
          <w:p w14:paraId="28EAB792" w14:textId="24A484DC" w:rsidR="0051083D" w:rsidRPr="0048028D" w:rsidRDefault="002C5071" w:rsidP="00B047CC">
            <w:pPr>
              <w:autoSpaceDE w:val="0"/>
              <w:autoSpaceDN w:val="0"/>
              <w:rPr>
                <w:rFonts w:cs="Arial"/>
                <w:sz w:val="20"/>
                <w:szCs w:val="20"/>
              </w:rPr>
            </w:pPr>
            <w:r>
              <w:rPr>
                <w:rFonts w:cs="Arial"/>
                <w:sz w:val="20"/>
                <w:szCs w:val="20"/>
              </w:rPr>
              <w:t>(as advised by Environmental Specialist)</w:t>
            </w:r>
          </w:p>
        </w:tc>
        <w:tc>
          <w:tcPr>
            <w:tcW w:w="923" w:type="pct"/>
          </w:tcPr>
          <w:p w14:paraId="4F913714" w14:textId="1B1141CD" w:rsidR="0051083D" w:rsidRPr="0048028D" w:rsidRDefault="0051083D" w:rsidP="00203B78">
            <w:pPr>
              <w:rPr>
                <w:rFonts w:cs="Arial"/>
                <w:sz w:val="20"/>
                <w:szCs w:val="20"/>
              </w:rPr>
            </w:pPr>
            <w:r w:rsidRPr="0048028D">
              <w:rPr>
                <w:rFonts w:cs="Arial"/>
                <w:sz w:val="20"/>
                <w:szCs w:val="20"/>
              </w:rPr>
              <w:t xml:space="preserve">Compliance with dBA Leq. as per NEQS </w:t>
            </w:r>
            <w:r>
              <w:rPr>
                <w:rFonts w:cs="Arial"/>
                <w:sz w:val="20"/>
                <w:szCs w:val="20"/>
              </w:rPr>
              <w:t xml:space="preserve">and WHO </w:t>
            </w:r>
            <w:r w:rsidR="00681618">
              <w:rPr>
                <w:rFonts w:cs="Arial"/>
                <w:sz w:val="20"/>
                <w:szCs w:val="20"/>
              </w:rPr>
              <w:t xml:space="preserve">guidelines </w:t>
            </w:r>
            <w:r>
              <w:rPr>
                <w:rFonts w:cs="Arial"/>
                <w:sz w:val="20"/>
                <w:szCs w:val="20"/>
              </w:rPr>
              <w:t>(whichever is stringent)</w:t>
            </w:r>
          </w:p>
        </w:tc>
        <w:tc>
          <w:tcPr>
            <w:tcW w:w="795" w:type="pct"/>
          </w:tcPr>
          <w:p w14:paraId="10FAC858" w14:textId="77777777" w:rsidR="0051083D" w:rsidRPr="0048028D" w:rsidRDefault="0051083D" w:rsidP="00E23931">
            <w:pPr>
              <w:pStyle w:val="ListParagraph"/>
              <w:numPr>
                <w:ilvl w:val="0"/>
                <w:numId w:val="102"/>
              </w:numPr>
              <w:spacing w:after="0" w:line="240" w:lineRule="auto"/>
              <w:ind w:left="230" w:hanging="90"/>
              <w:rPr>
                <w:color w:val="000000" w:themeColor="text1"/>
              </w:rPr>
            </w:pPr>
            <w:r w:rsidRPr="0048028D">
              <w:rPr>
                <w:color w:val="000000" w:themeColor="text1"/>
              </w:rPr>
              <w:t xml:space="preserve">Bhamala Stupa </w:t>
            </w:r>
          </w:p>
          <w:p w14:paraId="7FE495C8" w14:textId="77777777" w:rsidR="0051083D" w:rsidRPr="0048028D" w:rsidRDefault="0051083D" w:rsidP="00E23931">
            <w:pPr>
              <w:pStyle w:val="ListParagraph"/>
              <w:numPr>
                <w:ilvl w:val="0"/>
                <w:numId w:val="102"/>
              </w:numPr>
              <w:spacing w:after="0" w:line="240" w:lineRule="auto"/>
              <w:ind w:left="230" w:hanging="90"/>
              <w:rPr>
                <w:color w:val="000000" w:themeColor="text1"/>
              </w:rPr>
            </w:pPr>
            <w:r w:rsidRPr="0048028D">
              <w:rPr>
                <w:color w:val="000000" w:themeColor="text1"/>
              </w:rPr>
              <w:t xml:space="preserve">Dir Museum (Chakdara) </w:t>
            </w:r>
          </w:p>
          <w:p w14:paraId="7F53143C" w14:textId="77777777" w:rsidR="0051083D" w:rsidRPr="0048028D" w:rsidRDefault="0051083D" w:rsidP="00E23931">
            <w:pPr>
              <w:pStyle w:val="ListParagraph"/>
              <w:numPr>
                <w:ilvl w:val="0"/>
                <w:numId w:val="102"/>
              </w:numPr>
              <w:spacing w:after="0" w:line="240" w:lineRule="auto"/>
              <w:ind w:left="230" w:hanging="90"/>
              <w:rPr>
                <w:color w:val="000000" w:themeColor="text1"/>
              </w:rPr>
            </w:pPr>
            <w:r w:rsidRPr="0048028D">
              <w:rPr>
                <w:color w:val="000000" w:themeColor="text1"/>
              </w:rPr>
              <w:t xml:space="preserve">Hund Museum </w:t>
            </w:r>
          </w:p>
          <w:p w14:paraId="313C484B" w14:textId="77777777" w:rsidR="0051083D" w:rsidRPr="0048028D" w:rsidRDefault="0051083D" w:rsidP="00E23931">
            <w:pPr>
              <w:pStyle w:val="ListParagraph"/>
              <w:numPr>
                <w:ilvl w:val="0"/>
                <w:numId w:val="102"/>
              </w:numPr>
              <w:spacing w:after="0" w:line="240" w:lineRule="auto"/>
              <w:ind w:left="230" w:hanging="90"/>
              <w:rPr>
                <w:color w:val="000000" w:themeColor="text1"/>
              </w:rPr>
            </w:pPr>
            <w:r w:rsidRPr="0048028D">
              <w:rPr>
                <w:color w:val="000000" w:themeColor="text1"/>
              </w:rPr>
              <w:t xml:space="preserve">Mardan Museum </w:t>
            </w:r>
          </w:p>
          <w:p w14:paraId="70AE40E1" w14:textId="77777777" w:rsidR="0051083D" w:rsidRPr="0048028D" w:rsidRDefault="0051083D" w:rsidP="00E23931">
            <w:pPr>
              <w:pStyle w:val="ListParagraph"/>
              <w:numPr>
                <w:ilvl w:val="0"/>
                <w:numId w:val="102"/>
              </w:numPr>
              <w:spacing w:after="0" w:line="240" w:lineRule="auto"/>
              <w:ind w:left="230" w:hanging="90"/>
              <w:rPr>
                <w:color w:val="000000" w:themeColor="text1"/>
              </w:rPr>
            </w:pPr>
            <w:r w:rsidRPr="0048028D">
              <w:rPr>
                <w:color w:val="000000" w:themeColor="text1"/>
              </w:rPr>
              <w:t xml:space="preserve">Shapula Stupa </w:t>
            </w:r>
          </w:p>
          <w:p w14:paraId="67FBFD8F" w14:textId="77777777" w:rsidR="0051083D" w:rsidRPr="0048028D" w:rsidRDefault="0051083D" w:rsidP="00E23931">
            <w:pPr>
              <w:pStyle w:val="ListParagraph"/>
              <w:numPr>
                <w:ilvl w:val="0"/>
                <w:numId w:val="102"/>
              </w:numPr>
              <w:spacing w:after="0" w:line="240" w:lineRule="auto"/>
              <w:ind w:left="230" w:hanging="90"/>
            </w:pPr>
            <w:r w:rsidRPr="0048028D">
              <w:rPr>
                <w:color w:val="000000" w:themeColor="text1"/>
              </w:rPr>
              <w:t xml:space="preserve">Odigram and Kalam Mosques </w:t>
            </w:r>
          </w:p>
          <w:p w14:paraId="493B40AC" w14:textId="77777777" w:rsidR="0051083D" w:rsidRPr="0048028D" w:rsidRDefault="0051083D" w:rsidP="00B047CC">
            <w:pPr>
              <w:pStyle w:val="ListParagraph"/>
              <w:spacing w:after="0" w:line="240" w:lineRule="auto"/>
              <w:ind w:left="230"/>
            </w:pPr>
          </w:p>
          <w:p w14:paraId="012CEBA4" w14:textId="77777777" w:rsidR="0051083D" w:rsidRPr="0048028D" w:rsidRDefault="0051083D" w:rsidP="00E23931">
            <w:pPr>
              <w:numPr>
                <w:ilvl w:val="0"/>
                <w:numId w:val="97"/>
              </w:numPr>
              <w:tabs>
                <w:tab w:val="left" w:pos="390"/>
                <w:tab w:val="left" w:pos="2160"/>
                <w:tab w:val="left" w:pos="2880"/>
                <w:tab w:val="left" w:pos="3600"/>
                <w:tab w:val="left" w:pos="4320"/>
                <w:tab w:val="left" w:pos="5040"/>
                <w:tab w:val="left" w:pos="5760"/>
                <w:tab w:val="left" w:pos="6480"/>
                <w:tab w:val="left" w:pos="7200"/>
                <w:tab w:val="left" w:pos="7920"/>
              </w:tabs>
              <w:suppressAutoHyphens/>
              <w:rPr>
                <w:rFonts w:cs="Arial"/>
                <w:sz w:val="20"/>
                <w:szCs w:val="20"/>
              </w:rPr>
            </w:pPr>
            <w:r w:rsidRPr="0048028D">
              <w:rPr>
                <w:rFonts w:cs="Arial"/>
                <w:sz w:val="20"/>
                <w:szCs w:val="20"/>
              </w:rPr>
              <w:t xml:space="preserve">Within the project area. One (01) point for each site. </w:t>
            </w:r>
          </w:p>
        </w:tc>
        <w:tc>
          <w:tcPr>
            <w:tcW w:w="523" w:type="pct"/>
          </w:tcPr>
          <w:p w14:paraId="3358AE4C" w14:textId="77777777" w:rsidR="0051083D" w:rsidRPr="0048028D" w:rsidRDefault="0051083D" w:rsidP="00B047CC">
            <w:pPr>
              <w:tabs>
                <w:tab w:val="left" w:pos="390"/>
              </w:tabs>
              <w:rPr>
                <w:rFonts w:cs="Arial"/>
                <w:sz w:val="20"/>
                <w:szCs w:val="20"/>
              </w:rPr>
            </w:pPr>
            <w:r w:rsidRPr="0048028D">
              <w:rPr>
                <w:rFonts w:cs="Arial"/>
                <w:sz w:val="20"/>
                <w:szCs w:val="20"/>
              </w:rPr>
              <w:t>Visual checks of laboratory activities</w:t>
            </w:r>
          </w:p>
          <w:p w14:paraId="6C236A88" w14:textId="77777777" w:rsidR="0051083D" w:rsidRPr="0048028D" w:rsidRDefault="0051083D" w:rsidP="00B047CC">
            <w:pPr>
              <w:tabs>
                <w:tab w:val="left" w:pos="480"/>
              </w:tabs>
              <w:rPr>
                <w:rFonts w:cs="Arial"/>
                <w:sz w:val="20"/>
                <w:szCs w:val="20"/>
              </w:rPr>
            </w:pPr>
          </w:p>
          <w:p w14:paraId="25BACF58" w14:textId="77777777" w:rsidR="0051083D" w:rsidRPr="0048028D" w:rsidRDefault="0051083D" w:rsidP="00B047CC">
            <w:pPr>
              <w:tabs>
                <w:tab w:val="left" w:pos="480"/>
              </w:tabs>
              <w:rPr>
                <w:rFonts w:cs="Arial"/>
                <w:sz w:val="20"/>
                <w:szCs w:val="20"/>
              </w:rPr>
            </w:pPr>
            <w:r w:rsidRPr="0048028D">
              <w:rPr>
                <w:rFonts w:cs="Arial"/>
                <w:sz w:val="20"/>
                <w:szCs w:val="20"/>
              </w:rPr>
              <w:t xml:space="preserve">Monitoring of noise level at site. </w:t>
            </w:r>
          </w:p>
        </w:tc>
        <w:tc>
          <w:tcPr>
            <w:tcW w:w="860" w:type="pct"/>
          </w:tcPr>
          <w:p w14:paraId="0AB11C71" w14:textId="77777777" w:rsidR="0051083D" w:rsidRPr="0048028D" w:rsidRDefault="0051083D" w:rsidP="00E23931">
            <w:pPr>
              <w:pStyle w:val="ListParagraph"/>
              <w:numPr>
                <w:ilvl w:val="0"/>
                <w:numId w:val="109"/>
              </w:numPr>
              <w:spacing w:after="0"/>
            </w:pPr>
            <w:r w:rsidRPr="0048028D">
              <w:t xml:space="preserve">Once before the start of construction by activity monitors and reported; </w:t>
            </w:r>
          </w:p>
          <w:p w14:paraId="479CDABD" w14:textId="77777777" w:rsidR="0051083D" w:rsidRPr="0048028D" w:rsidRDefault="0051083D" w:rsidP="00E23931">
            <w:pPr>
              <w:pStyle w:val="ListParagraph"/>
              <w:numPr>
                <w:ilvl w:val="0"/>
                <w:numId w:val="109"/>
              </w:numPr>
              <w:spacing w:after="0"/>
            </w:pPr>
            <w:r w:rsidRPr="0048028D">
              <w:t xml:space="preserve">On quarterly basis during the construction; </w:t>
            </w:r>
          </w:p>
          <w:p w14:paraId="67806DA2" w14:textId="77777777" w:rsidR="0051083D" w:rsidRPr="0048028D" w:rsidRDefault="0051083D" w:rsidP="00E23931">
            <w:pPr>
              <w:pStyle w:val="ListParagraph"/>
              <w:numPr>
                <w:ilvl w:val="0"/>
                <w:numId w:val="109"/>
              </w:numPr>
              <w:spacing w:after="0"/>
            </w:pPr>
            <w:r w:rsidRPr="0048028D">
              <w:t xml:space="preserve">One sampling testing and reporting should also be mandatory at the end of construction; </w:t>
            </w:r>
          </w:p>
          <w:p w14:paraId="44FACC0C" w14:textId="77777777" w:rsidR="0051083D" w:rsidRPr="0048028D" w:rsidRDefault="0051083D" w:rsidP="00E23931">
            <w:pPr>
              <w:pStyle w:val="ListParagraph"/>
              <w:numPr>
                <w:ilvl w:val="0"/>
                <w:numId w:val="109"/>
              </w:numPr>
              <w:spacing w:after="0"/>
            </w:pPr>
            <w:r w:rsidRPr="0048028D">
              <w:t>Bi-annually for at least one year during O&amp;M.</w:t>
            </w:r>
          </w:p>
        </w:tc>
        <w:tc>
          <w:tcPr>
            <w:tcW w:w="858" w:type="pct"/>
          </w:tcPr>
          <w:p w14:paraId="37042E2B" w14:textId="77777777" w:rsidR="003A59D4" w:rsidRDefault="003A59D4" w:rsidP="003A59D4">
            <w:pPr>
              <w:pStyle w:val="ListParagraph"/>
              <w:numPr>
                <w:ilvl w:val="0"/>
                <w:numId w:val="109"/>
              </w:numPr>
              <w:spacing w:after="0"/>
            </w:pPr>
            <w:r>
              <w:t xml:space="preserve">Construction Contractor </w:t>
            </w:r>
          </w:p>
          <w:p w14:paraId="366BFAA4" w14:textId="77777777" w:rsidR="003A59D4" w:rsidRDefault="003A59D4" w:rsidP="003A59D4">
            <w:pPr>
              <w:pStyle w:val="ListParagraph"/>
              <w:spacing w:after="0"/>
              <w:ind w:left="360"/>
            </w:pPr>
          </w:p>
          <w:p w14:paraId="677B494E" w14:textId="77777777" w:rsidR="003A59D4" w:rsidRDefault="003A59D4" w:rsidP="003A59D4">
            <w:pPr>
              <w:pStyle w:val="ListParagraph"/>
              <w:spacing w:after="0"/>
              <w:ind w:left="360"/>
            </w:pPr>
          </w:p>
          <w:p w14:paraId="7FB82C78" w14:textId="77777777" w:rsidR="003A59D4" w:rsidRDefault="003A59D4" w:rsidP="003A59D4">
            <w:pPr>
              <w:pStyle w:val="ListParagraph"/>
              <w:numPr>
                <w:ilvl w:val="0"/>
                <w:numId w:val="109"/>
              </w:numPr>
              <w:spacing w:after="0"/>
            </w:pPr>
            <w:r>
              <w:t xml:space="preserve">Construction Contractor </w:t>
            </w:r>
          </w:p>
          <w:p w14:paraId="578EF074" w14:textId="77777777" w:rsidR="003A59D4" w:rsidRDefault="003A59D4" w:rsidP="003A59D4"/>
          <w:p w14:paraId="21AB6B88" w14:textId="77777777" w:rsidR="003A59D4" w:rsidRDefault="003A59D4" w:rsidP="003A59D4">
            <w:pPr>
              <w:pStyle w:val="ListParagraph"/>
              <w:numPr>
                <w:ilvl w:val="0"/>
                <w:numId w:val="109"/>
              </w:numPr>
              <w:spacing w:after="0"/>
            </w:pPr>
            <w:r>
              <w:t xml:space="preserve">Construction Contractor </w:t>
            </w:r>
          </w:p>
          <w:p w14:paraId="48490EA2" w14:textId="77777777" w:rsidR="003A59D4" w:rsidRPr="00344689" w:rsidRDefault="003A59D4" w:rsidP="003A59D4">
            <w:pPr>
              <w:pStyle w:val="ListParagraph"/>
            </w:pPr>
          </w:p>
          <w:p w14:paraId="35C3289B" w14:textId="77777777" w:rsidR="003A59D4" w:rsidRDefault="003A59D4" w:rsidP="003A59D4"/>
          <w:p w14:paraId="029ECC6F" w14:textId="598FAEF0" w:rsidR="0051083D" w:rsidRPr="0048028D" w:rsidRDefault="003A59D4" w:rsidP="003A59D4">
            <w:pPr>
              <w:pStyle w:val="ListParagraph"/>
              <w:numPr>
                <w:ilvl w:val="0"/>
                <w:numId w:val="109"/>
              </w:numPr>
              <w:spacing w:after="0"/>
            </w:pPr>
            <w:r>
              <w:t>Proponent</w:t>
            </w:r>
          </w:p>
        </w:tc>
      </w:tr>
      <w:tr w:rsidR="0051083D" w:rsidRPr="0048028D" w14:paraId="1E8538AF" w14:textId="73D0BC0A" w:rsidTr="00203B78">
        <w:tc>
          <w:tcPr>
            <w:tcW w:w="190" w:type="pct"/>
          </w:tcPr>
          <w:p w14:paraId="3F67E4B6" w14:textId="0016171D" w:rsidR="0051083D" w:rsidRPr="0048028D" w:rsidRDefault="00602D83" w:rsidP="00B047CC">
            <w:pPr>
              <w:tabs>
                <w:tab w:val="left" w:pos="480"/>
              </w:tabs>
              <w:rPr>
                <w:rFonts w:cs="Arial"/>
                <w:sz w:val="20"/>
                <w:szCs w:val="20"/>
              </w:rPr>
            </w:pPr>
            <w:r>
              <w:rPr>
                <w:rFonts w:cs="Arial"/>
                <w:sz w:val="20"/>
                <w:szCs w:val="20"/>
              </w:rPr>
              <w:t>4</w:t>
            </w:r>
          </w:p>
        </w:tc>
        <w:tc>
          <w:tcPr>
            <w:tcW w:w="848" w:type="pct"/>
          </w:tcPr>
          <w:p w14:paraId="0FBDDFF4" w14:textId="77777777" w:rsidR="0051083D" w:rsidRPr="0048028D" w:rsidRDefault="0051083D" w:rsidP="00B047CC">
            <w:pPr>
              <w:tabs>
                <w:tab w:val="left" w:pos="480"/>
              </w:tabs>
              <w:rPr>
                <w:rFonts w:cs="Arial"/>
                <w:sz w:val="20"/>
                <w:szCs w:val="20"/>
              </w:rPr>
            </w:pPr>
            <w:r w:rsidRPr="0048028D">
              <w:rPr>
                <w:rFonts w:cs="Arial"/>
                <w:sz w:val="20"/>
                <w:szCs w:val="20"/>
              </w:rPr>
              <w:t>Public Infrastructure</w:t>
            </w:r>
          </w:p>
        </w:tc>
        <w:tc>
          <w:tcPr>
            <w:tcW w:w="923" w:type="pct"/>
          </w:tcPr>
          <w:p w14:paraId="02455236" w14:textId="77777777" w:rsidR="0051083D" w:rsidRPr="0048028D" w:rsidRDefault="0051083D" w:rsidP="00B047CC">
            <w:pPr>
              <w:rPr>
                <w:rFonts w:cs="Arial"/>
                <w:sz w:val="20"/>
                <w:szCs w:val="20"/>
              </w:rPr>
            </w:pPr>
            <w:r w:rsidRPr="0048028D">
              <w:rPr>
                <w:rFonts w:cs="Arial"/>
                <w:sz w:val="20"/>
                <w:szCs w:val="20"/>
              </w:rPr>
              <w:t>Disturbance or damage to public infrastructure</w:t>
            </w:r>
          </w:p>
        </w:tc>
        <w:tc>
          <w:tcPr>
            <w:tcW w:w="795" w:type="pct"/>
          </w:tcPr>
          <w:p w14:paraId="386F886E" w14:textId="77777777" w:rsidR="0051083D" w:rsidRPr="0048028D" w:rsidRDefault="0051083D" w:rsidP="00E23931">
            <w:pPr>
              <w:pStyle w:val="ListParagraph"/>
              <w:numPr>
                <w:ilvl w:val="0"/>
                <w:numId w:val="104"/>
              </w:numPr>
              <w:spacing w:after="0" w:line="240" w:lineRule="auto"/>
              <w:ind w:left="230" w:hanging="90"/>
              <w:rPr>
                <w:color w:val="000000" w:themeColor="text1"/>
              </w:rPr>
            </w:pPr>
            <w:r w:rsidRPr="0048028D">
              <w:rPr>
                <w:color w:val="000000" w:themeColor="text1"/>
              </w:rPr>
              <w:t xml:space="preserve">Bhamala Stupa </w:t>
            </w:r>
          </w:p>
          <w:p w14:paraId="29D1C140" w14:textId="77777777" w:rsidR="0051083D" w:rsidRPr="0048028D" w:rsidRDefault="0051083D" w:rsidP="00E23931">
            <w:pPr>
              <w:pStyle w:val="ListParagraph"/>
              <w:numPr>
                <w:ilvl w:val="0"/>
                <w:numId w:val="104"/>
              </w:numPr>
              <w:spacing w:after="0" w:line="240" w:lineRule="auto"/>
              <w:ind w:left="230" w:hanging="90"/>
              <w:rPr>
                <w:color w:val="000000" w:themeColor="text1"/>
              </w:rPr>
            </w:pPr>
            <w:r w:rsidRPr="0048028D">
              <w:rPr>
                <w:color w:val="000000" w:themeColor="text1"/>
              </w:rPr>
              <w:t xml:space="preserve">Dir Museum (Chakdara) </w:t>
            </w:r>
          </w:p>
          <w:p w14:paraId="6EEF8432" w14:textId="77777777" w:rsidR="0051083D" w:rsidRPr="0048028D" w:rsidRDefault="0051083D" w:rsidP="00E23931">
            <w:pPr>
              <w:pStyle w:val="ListParagraph"/>
              <w:numPr>
                <w:ilvl w:val="0"/>
                <w:numId w:val="104"/>
              </w:numPr>
              <w:spacing w:after="0" w:line="240" w:lineRule="auto"/>
              <w:ind w:left="230" w:hanging="90"/>
              <w:rPr>
                <w:color w:val="000000" w:themeColor="text1"/>
              </w:rPr>
            </w:pPr>
            <w:r w:rsidRPr="0048028D">
              <w:rPr>
                <w:color w:val="000000" w:themeColor="text1"/>
              </w:rPr>
              <w:t xml:space="preserve">Hund Museum </w:t>
            </w:r>
          </w:p>
          <w:p w14:paraId="75AF6B18" w14:textId="77777777" w:rsidR="0051083D" w:rsidRPr="0048028D" w:rsidRDefault="0051083D" w:rsidP="00E23931">
            <w:pPr>
              <w:pStyle w:val="ListParagraph"/>
              <w:numPr>
                <w:ilvl w:val="0"/>
                <w:numId w:val="104"/>
              </w:numPr>
              <w:spacing w:after="0" w:line="240" w:lineRule="auto"/>
              <w:ind w:left="230" w:hanging="90"/>
              <w:rPr>
                <w:color w:val="000000" w:themeColor="text1"/>
              </w:rPr>
            </w:pPr>
            <w:r w:rsidRPr="0048028D">
              <w:rPr>
                <w:color w:val="000000" w:themeColor="text1"/>
              </w:rPr>
              <w:t xml:space="preserve">Mardan Museum </w:t>
            </w:r>
          </w:p>
          <w:p w14:paraId="65AC7E83" w14:textId="77777777" w:rsidR="0051083D" w:rsidRPr="0048028D" w:rsidRDefault="0051083D" w:rsidP="00E23931">
            <w:pPr>
              <w:pStyle w:val="ListParagraph"/>
              <w:numPr>
                <w:ilvl w:val="0"/>
                <w:numId w:val="104"/>
              </w:numPr>
              <w:spacing w:after="0" w:line="240" w:lineRule="auto"/>
              <w:ind w:left="230" w:hanging="90"/>
              <w:rPr>
                <w:color w:val="000000" w:themeColor="text1"/>
              </w:rPr>
            </w:pPr>
            <w:r w:rsidRPr="0048028D">
              <w:rPr>
                <w:color w:val="000000" w:themeColor="text1"/>
              </w:rPr>
              <w:t xml:space="preserve">Shapula Stupa </w:t>
            </w:r>
          </w:p>
          <w:p w14:paraId="257E5F1A" w14:textId="77777777" w:rsidR="0051083D" w:rsidRPr="0048028D" w:rsidRDefault="0051083D" w:rsidP="00E23931">
            <w:pPr>
              <w:pStyle w:val="ListParagraph"/>
              <w:numPr>
                <w:ilvl w:val="0"/>
                <w:numId w:val="104"/>
              </w:numPr>
              <w:spacing w:after="0" w:line="240" w:lineRule="auto"/>
              <w:ind w:left="230" w:hanging="90"/>
            </w:pPr>
            <w:r w:rsidRPr="0048028D">
              <w:rPr>
                <w:color w:val="000000" w:themeColor="text1"/>
              </w:rPr>
              <w:t xml:space="preserve">Odigram and Kalam Mosques </w:t>
            </w:r>
          </w:p>
          <w:p w14:paraId="7C13376B" w14:textId="77777777" w:rsidR="0051083D" w:rsidRPr="0048028D" w:rsidRDefault="0051083D" w:rsidP="00E23931">
            <w:pPr>
              <w:numPr>
                <w:ilvl w:val="0"/>
                <w:numId w:val="98"/>
              </w:numPr>
              <w:tabs>
                <w:tab w:val="left" w:pos="390"/>
                <w:tab w:val="left" w:pos="2160"/>
                <w:tab w:val="left" w:pos="2880"/>
                <w:tab w:val="left" w:pos="3600"/>
                <w:tab w:val="left" w:pos="4320"/>
                <w:tab w:val="left" w:pos="5040"/>
                <w:tab w:val="left" w:pos="5760"/>
                <w:tab w:val="left" w:pos="6480"/>
                <w:tab w:val="left" w:pos="7200"/>
                <w:tab w:val="left" w:pos="7920"/>
              </w:tabs>
              <w:suppressAutoHyphens/>
              <w:rPr>
                <w:rFonts w:cs="Arial"/>
                <w:sz w:val="20"/>
                <w:szCs w:val="20"/>
              </w:rPr>
            </w:pPr>
            <w:r w:rsidRPr="0048028D">
              <w:rPr>
                <w:rFonts w:cs="Arial"/>
                <w:sz w:val="20"/>
                <w:szCs w:val="20"/>
              </w:rPr>
              <w:t xml:space="preserve">Public infrastructures </w:t>
            </w:r>
            <w:r w:rsidRPr="0048028D">
              <w:rPr>
                <w:rFonts w:cs="Arial"/>
                <w:sz w:val="20"/>
                <w:szCs w:val="20"/>
              </w:rPr>
              <w:lastRenderedPageBreak/>
              <w:t>within the project area. These structures will be verified prior to the start of construction.</w:t>
            </w:r>
          </w:p>
        </w:tc>
        <w:tc>
          <w:tcPr>
            <w:tcW w:w="523" w:type="pct"/>
          </w:tcPr>
          <w:p w14:paraId="0841EEF3" w14:textId="77777777" w:rsidR="0051083D" w:rsidRPr="0048028D" w:rsidRDefault="0051083D" w:rsidP="00B047CC">
            <w:pPr>
              <w:tabs>
                <w:tab w:val="left" w:pos="480"/>
              </w:tabs>
              <w:rPr>
                <w:rFonts w:cs="Arial"/>
                <w:sz w:val="20"/>
                <w:szCs w:val="20"/>
              </w:rPr>
            </w:pPr>
            <w:r w:rsidRPr="0048028D">
              <w:rPr>
                <w:rFonts w:cs="Arial"/>
                <w:sz w:val="20"/>
                <w:szCs w:val="20"/>
              </w:rPr>
              <w:lastRenderedPageBreak/>
              <w:t>Random visits and consultations with AP’s.</w:t>
            </w:r>
          </w:p>
        </w:tc>
        <w:tc>
          <w:tcPr>
            <w:tcW w:w="860" w:type="pct"/>
          </w:tcPr>
          <w:p w14:paraId="6478831E" w14:textId="77777777" w:rsidR="0051083D" w:rsidRPr="0048028D" w:rsidRDefault="0051083D" w:rsidP="00E23931">
            <w:pPr>
              <w:pStyle w:val="ListParagraph"/>
              <w:widowControl w:val="0"/>
              <w:numPr>
                <w:ilvl w:val="0"/>
                <w:numId w:val="111"/>
              </w:numPr>
              <w:adjustRightInd w:val="0"/>
              <w:spacing w:after="0"/>
              <w:textAlignment w:val="baseline"/>
            </w:pPr>
            <w:r w:rsidRPr="0048028D">
              <w:t xml:space="preserve">Prior to the start of construction. </w:t>
            </w:r>
          </w:p>
          <w:p w14:paraId="7E4B017E" w14:textId="77777777" w:rsidR="0051083D" w:rsidRPr="0048028D" w:rsidRDefault="0051083D" w:rsidP="00E23931">
            <w:pPr>
              <w:pStyle w:val="ListParagraph"/>
              <w:numPr>
                <w:ilvl w:val="0"/>
                <w:numId w:val="111"/>
              </w:numPr>
              <w:spacing w:after="0"/>
            </w:pPr>
            <w:r w:rsidRPr="0048028D">
              <w:t>Reporting will be done on the basis of recommendation.</w:t>
            </w:r>
          </w:p>
        </w:tc>
        <w:tc>
          <w:tcPr>
            <w:tcW w:w="858" w:type="pct"/>
          </w:tcPr>
          <w:p w14:paraId="29CABCA0" w14:textId="01205EAD" w:rsidR="0051083D" w:rsidRPr="0048028D" w:rsidRDefault="003A59D4" w:rsidP="00203B78">
            <w:pPr>
              <w:pStyle w:val="ListParagraph"/>
              <w:widowControl w:val="0"/>
              <w:adjustRightInd w:val="0"/>
              <w:spacing w:after="0"/>
              <w:ind w:left="360"/>
              <w:textAlignment w:val="baseline"/>
            </w:pPr>
            <w:r>
              <w:t xml:space="preserve">Construction Contractor </w:t>
            </w:r>
          </w:p>
        </w:tc>
      </w:tr>
      <w:tr w:rsidR="0051083D" w:rsidRPr="0048028D" w14:paraId="49C416CA" w14:textId="61B31CAA" w:rsidTr="00203B78">
        <w:tc>
          <w:tcPr>
            <w:tcW w:w="190" w:type="pct"/>
          </w:tcPr>
          <w:p w14:paraId="77DC596D" w14:textId="6A816B81" w:rsidR="0051083D" w:rsidRPr="0048028D" w:rsidRDefault="00602D83" w:rsidP="00B047CC">
            <w:pPr>
              <w:tabs>
                <w:tab w:val="left" w:pos="480"/>
              </w:tabs>
              <w:rPr>
                <w:rFonts w:cs="Arial"/>
                <w:sz w:val="20"/>
                <w:szCs w:val="20"/>
              </w:rPr>
            </w:pPr>
            <w:r>
              <w:rPr>
                <w:rFonts w:cs="Arial"/>
                <w:sz w:val="20"/>
                <w:szCs w:val="20"/>
              </w:rPr>
              <w:t>5</w:t>
            </w:r>
          </w:p>
        </w:tc>
        <w:tc>
          <w:tcPr>
            <w:tcW w:w="848" w:type="pct"/>
          </w:tcPr>
          <w:p w14:paraId="5B5FB237" w14:textId="77777777" w:rsidR="0051083D" w:rsidRPr="0048028D" w:rsidRDefault="0051083D" w:rsidP="00B047CC">
            <w:pPr>
              <w:tabs>
                <w:tab w:val="left" w:pos="480"/>
              </w:tabs>
              <w:rPr>
                <w:rFonts w:cs="Arial"/>
                <w:b/>
                <w:i/>
                <w:sz w:val="20"/>
                <w:szCs w:val="20"/>
              </w:rPr>
            </w:pPr>
            <w:r w:rsidRPr="0048028D">
              <w:rPr>
                <w:rFonts w:cs="Arial"/>
                <w:sz w:val="20"/>
                <w:szCs w:val="20"/>
              </w:rPr>
              <w:t>Community around the Project corridor</w:t>
            </w:r>
          </w:p>
        </w:tc>
        <w:tc>
          <w:tcPr>
            <w:tcW w:w="923" w:type="pct"/>
          </w:tcPr>
          <w:p w14:paraId="0144DF7F" w14:textId="77777777" w:rsidR="0051083D" w:rsidRPr="0048028D" w:rsidRDefault="0051083D" w:rsidP="00B047CC">
            <w:pPr>
              <w:rPr>
                <w:rFonts w:cs="Arial"/>
                <w:sz w:val="20"/>
                <w:szCs w:val="20"/>
              </w:rPr>
            </w:pPr>
            <w:r w:rsidRPr="0048028D">
              <w:rPr>
                <w:rFonts w:cs="Arial"/>
                <w:sz w:val="20"/>
                <w:szCs w:val="20"/>
              </w:rPr>
              <w:t>Use of common resources.</w:t>
            </w:r>
          </w:p>
          <w:p w14:paraId="4A3EB3BF" w14:textId="77777777" w:rsidR="0051083D" w:rsidRPr="0048028D" w:rsidRDefault="0051083D" w:rsidP="00B047CC">
            <w:pPr>
              <w:rPr>
                <w:rFonts w:cs="Arial"/>
                <w:sz w:val="20"/>
                <w:szCs w:val="20"/>
              </w:rPr>
            </w:pPr>
            <w:r w:rsidRPr="0048028D">
              <w:rPr>
                <w:rFonts w:cs="Arial"/>
                <w:sz w:val="20"/>
                <w:szCs w:val="20"/>
              </w:rPr>
              <w:t xml:space="preserve">Hindrance to mobility. </w:t>
            </w:r>
          </w:p>
          <w:p w14:paraId="62829175" w14:textId="77777777" w:rsidR="0051083D" w:rsidRPr="0048028D" w:rsidRDefault="0051083D" w:rsidP="00B047CC">
            <w:pPr>
              <w:rPr>
                <w:rFonts w:cs="Arial"/>
                <w:sz w:val="20"/>
                <w:szCs w:val="20"/>
              </w:rPr>
            </w:pPr>
            <w:r w:rsidRPr="0048028D">
              <w:rPr>
                <w:rFonts w:cs="Arial"/>
                <w:sz w:val="20"/>
                <w:szCs w:val="20"/>
              </w:rPr>
              <w:t>Community health and safety</w:t>
            </w:r>
          </w:p>
        </w:tc>
        <w:tc>
          <w:tcPr>
            <w:tcW w:w="795" w:type="pct"/>
          </w:tcPr>
          <w:p w14:paraId="46133076" w14:textId="77777777" w:rsidR="0051083D" w:rsidRPr="0048028D" w:rsidRDefault="0051083D" w:rsidP="00B047CC">
            <w:pPr>
              <w:tabs>
                <w:tab w:val="left" w:pos="210"/>
              </w:tabs>
              <w:rPr>
                <w:rFonts w:cs="Arial"/>
                <w:sz w:val="20"/>
                <w:szCs w:val="20"/>
              </w:rPr>
            </w:pPr>
            <w:r w:rsidRPr="0048028D">
              <w:rPr>
                <w:rFonts w:cs="Arial"/>
                <w:sz w:val="20"/>
                <w:szCs w:val="20"/>
              </w:rPr>
              <w:t>Communities within the AoI.</w:t>
            </w:r>
          </w:p>
        </w:tc>
        <w:tc>
          <w:tcPr>
            <w:tcW w:w="523" w:type="pct"/>
          </w:tcPr>
          <w:p w14:paraId="6936FB7A" w14:textId="77777777" w:rsidR="0051083D" w:rsidRPr="0048028D" w:rsidRDefault="0051083D" w:rsidP="00B047CC">
            <w:pPr>
              <w:tabs>
                <w:tab w:val="left" w:pos="480"/>
              </w:tabs>
              <w:rPr>
                <w:rFonts w:cs="Arial"/>
                <w:sz w:val="20"/>
                <w:szCs w:val="20"/>
              </w:rPr>
            </w:pPr>
            <w:r w:rsidRPr="0048028D">
              <w:rPr>
                <w:rFonts w:cs="Arial"/>
                <w:sz w:val="20"/>
                <w:szCs w:val="20"/>
              </w:rPr>
              <w:t>Community consultations.</w:t>
            </w:r>
          </w:p>
        </w:tc>
        <w:tc>
          <w:tcPr>
            <w:tcW w:w="860" w:type="pct"/>
          </w:tcPr>
          <w:p w14:paraId="7D5A64A3" w14:textId="77777777" w:rsidR="0051083D" w:rsidRPr="0048028D" w:rsidRDefault="0051083D" w:rsidP="00E23931">
            <w:pPr>
              <w:pStyle w:val="ListParagraph"/>
              <w:widowControl w:val="0"/>
              <w:numPr>
                <w:ilvl w:val="0"/>
                <w:numId w:val="112"/>
              </w:numPr>
              <w:adjustRightInd w:val="0"/>
              <w:spacing w:after="0"/>
              <w:textAlignment w:val="baseline"/>
            </w:pPr>
            <w:r w:rsidRPr="0048028D">
              <w:t>Prior to the start of construction and during the construction phase.</w:t>
            </w:r>
          </w:p>
          <w:p w14:paraId="0FD3C1F2" w14:textId="77777777" w:rsidR="0051083D" w:rsidRPr="0048028D" w:rsidRDefault="0051083D" w:rsidP="00E23931">
            <w:pPr>
              <w:pStyle w:val="ListParagraph"/>
              <w:widowControl w:val="0"/>
              <w:numPr>
                <w:ilvl w:val="0"/>
                <w:numId w:val="112"/>
              </w:numPr>
              <w:adjustRightInd w:val="0"/>
              <w:spacing w:after="0"/>
              <w:textAlignment w:val="baseline"/>
            </w:pPr>
            <w:r w:rsidRPr="0048028D">
              <w:t>Reporting will be done on the basis of recommendation.</w:t>
            </w:r>
          </w:p>
        </w:tc>
        <w:tc>
          <w:tcPr>
            <w:tcW w:w="858" w:type="pct"/>
          </w:tcPr>
          <w:p w14:paraId="2F5F9E18" w14:textId="7BE61B34" w:rsidR="0051083D" w:rsidRPr="000B3610" w:rsidRDefault="003A59D4" w:rsidP="00203B78">
            <w:pPr>
              <w:widowControl w:val="0"/>
              <w:adjustRightInd w:val="0"/>
              <w:textAlignment w:val="baseline"/>
            </w:pPr>
            <w:r w:rsidRPr="000B3610">
              <w:rPr>
                <w:sz w:val="20"/>
                <w:szCs w:val="22"/>
              </w:rPr>
              <w:t>Construction</w:t>
            </w:r>
            <w:r w:rsidR="000B3610" w:rsidRPr="000B3610">
              <w:rPr>
                <w:sz w:val="20"/>
                <w:szCs w:val="22"/>
              </w:rPr>
              <w:t xml:space="preserve"> </w:t>
            </w:r>
            <w:r w:rsidRPr="000B3610">
              <w:rPr>
                <w:sz w:val="20"/>
                <w:szCs w:val="22"/>
              </w:rPr>
              <w:t>Contractor</w:t>
            </w:r>
          </w:p>
        </w:tc>
      </w:tr>
      <w:tr w:rsidR="0051083D" w:rsidRPr="0048028D" w14:paraId="7916D1AC" w14:textId="0240CD9F" w:rsidTr="00203B78">
        <w:tc>
          <w:tcPr>
            <w:tcW w:w="190" w:type="pct"/>
          </w:tcPr>
          <w:p w14:paraId="02AB0DDE" w14:textId="02062802" w:rsidR="0051083D" w:rsidRPr="0048028D" w:rsidRDefault="00602D83" w:rsidP="00B047CC">
            <w:pPr>
              <w:tabs>
                <w:tab w:val="left" w:pos="480"/>
              </w:tabs>
              <w:rPr>
                <w:rFonts w:cs="Arial"/>
                <w:sz w:val="20"/>
                <w:szCs w:val="20"/>
              </w:rPr>
            </w:pPr>
            <w:r>
              <w:rPr>
                <w:rFonts w:cs="Arial"/>
                <w:sz w:val="20"/>
                <w:szCs w:val="20"/>
              </w:rPr>
              <w:t>6</w:t>
            </w:r>
          </w:p>
        </w:tc>
        <w:tc>
          <w:tcPr>
            <w:tcW w:w="848" w:type="pct"/>
          </w:tcPr>
          <w:p w14:paraId="773F9FE3" w14:textId="77777777" w:rsidR="0051083D" w:rsidRPr="0048028D" w:rsidRDefault="0051083D" w:rsidP="00B047CC">
            <w:pPr>
              <w:tabs>
                <w:tab w:val="left" w:pos="480"/>
              </w:tabs>
              <w:rPr>
                <w:rFonts w:cs="Arial"/>
                <w:sz w:val="20"/>
                <w:szCs w:val="20"/>
              </w:rPr>
            </w:pPr>
            <w:r w:rsidRPr="0048028D">
              <w:rPr>
                <w:rFonts w:eastAsia="Arial" w:cs="Arial"/>
                <w:sz w:val="20"/>
                <w:szCs w:val="20"/>
              </w:rPr>
              <w:t xml:space="preserve">Labour Management </w:t>
            </w:r>
          </w:p>
        </w:tc>
        <w:tc>
          <w:tcPr>
            <w:tcW w:w="923" w:type="pct"/>
          </w:tcPr>
          <w:p w14:paraId="5EE5C80B" w14:textId="77777777" w:rsidR="0051083D" w:rsidRPr="0048028D" w:rsidRDefault="0051083D" w:rsidP="00B047CC">
            <w:pPr>
              <w:rPr>
                <w:rFonts w:cs="Arial"/>
                <w:sz w:val="20"/>
                <w:szCs w:val="20"/>
              </w:rPr>
            </w:pPr>
            <w:r w:rsidRPr="0048028D">
              <w:rPr>
                <w:rFonts w:eastAsia="Arial" w:cs="Arial"/>
                <w:sz w:val="20"/>
                <w:szCs w:val="20"/>
              </w:rPr>
              <w:t>Child labour, employment conditions, workers’ accommodation, Housekeeping, HIV/STDs, COVID 19 etc.</w:t>
            </w:r>
          </w:p>
        </w:tc>
        <w:tc>
          <w:tcPr>
            <w:tcW w:w="795" w:type="pct"/>
          </w:tcPr>
          <w:p w14:paraId="3038333A" w14:textId="77777777" w:rsidR="0051083D" w:rsidRPr="0048028D" w:rsidRDefault="0051083D" w:rsidP="00B047CC">
            <w:pPr>
              <w:tabs>
                <w:tab w:val="left" w:pos="210"/>
              </w:tabs>
              <w:rPr>
                <w:rFonts w:cs="Arial"/>
                <w:sz w:val="20"/>
                <w:szCs w:val="20"/>
              </w:rPr>
            </w:pPr>
            <w:r w:rsidRPr="0048028D">
              <w:rPr>
                <w:rFonts w:cs="Arial"/>
                <w:sz w:val="20"/>
                <w:szCs w:val="20"/>
              </w:rPr>
              <w:t>At construction camps</w:t>
            </w:r>
          </w:p>
        </w:tc>
        <w:tc>
          <w:tcPr>
            <w:tcW w:w="523" w:type="pct"/>
          </w:tcPr>
          <w:p w14:paraId="7711FAC1" w14:textId="325FFD86" w:rsidR="0051083D" w:rsidRPr="0048028D" w:rsidRDefault="0051083D" w:rsidP="00B047CC">
            <w:pPr>
              <w:tabs>
                <w:tab w:val="left" w:pos="480"/>
              </w:tabs>
              <w:rPr>
                <w:rFonts w:cs="Arial"/>
                <w:sz w:val="20"/>
                <w:szCs w:val="20"/>
              </w:rPr>
            </w:pPr>
            <w:r w:rsidRPr="0048028D">
              <w:rPr>
                <w:rFonts w:cs="Arial"/>
                <w:sz w:val="20"/>
                <w:szCs w:val="20"/>
              </w:rPr>
              <w:t>Consultations and medical check</w:t>
            </w:r>
            <w:r>
              <w:rPr>
                <w:rFonts w:cs="Arial"/>
                <w:sz w:val="20"/>
                <w:szCs w:val="20"/>
              </w:rPr>
              <w:t xml:space="preserve"> </w:t>
            </w:r>
            <w:r w:rsidRPr="0048028D">
              <w:rPr>
                <w:rFonts w:cs="Arial"/>
                <w:sz w:val="20"/>
                <w:szCs w:val="20"/>
              </w:rPr>
              <w:t>ups</w:t>
            </w:r>
          </w:p>
        </w:tc>
        <w:tc>
          <w:tcPr>
            <w:tcW w:w="860" w:type="pct"/>
          </w:tcPr>
          <w:p w14:paraId="07CDB148" w14:textId="77777777" w:rsidR="0051083D" w:rsidRPr="0048028D" w:rsidRDefault="0051083D" w:rsidP="00B047CC">
            <w:pPr>
              <w:widowControl w:val="0"/>
              <w:adjustRightInd w:val="0"/>
              <w:textAlignment w:val="baseline"/>
              <w:rPr>
                <w:rFonts w:cs="Arial"/>
                <w:sz w:val="20"/>
                <w:szCs w:val="20"/>
              </w:rPr>
            </w:pPr>
            <w:r w:rsidRPr="0048028D">
              <w:rPr>
                <w:rFonts w:eastAsia="Arial" w:cs="Arial"/>
                <w:spacing w:val="-4"/>
                <w:sz w:val="20"/>
                <w:szCs w:val="20"/>
              </w:rPr>
              <w:t>Daily</w:t>
            </w:r>
          </w:p>
        </w:tc>
        <w:tc>
          <w:tcPr>
            <w:tcW w:w="858" w:type="pct"/>
          </w:tcPr>
          <w:p w14:paraId="0B1D0A82" w14:textId="52B9805D" w:rsidR="0051083D" w:rsidRPr="0048028D" w:rsidRDefault="000B3610" w:rsidP="00203B78">
            <w:pPr>
              <w:widowControl w:val="0"/>
              <w:adjustRightInd w:val="0"/>
              <w:jc w:val="center"/>
              <w:textAlignment w:val="baseline"/>
              <w:rPr>
                <w:rFonts w:eastAsia="Arial" w:cs="Arial"/>
                <w:spacing w:val="-4"/>
                <w:sz w:val="20"/>
                <w:szCs w:val="20"/>
              </w:rPr>
            </w:pPr>
            <w:r w:rsidRPr="000B3610">
              <w:rPr>
                <w:sz w:val="20"/>
                <w:szCs w:val="22"/>
              </w:rPr>
              <w:t>Construction Contractor</w:t>
            </w:r>
          </w:p>
        </w:tc>
      </w:tr>
      <w:tr w:rsidR="003A59D4" w:rsidRPr="0048028D" w14:paraId="0ACED8A6" w14:textId="0B7DECEF" w:rsidTr="00203B78">
        <w:tc>
          <w:tcPr>
            <w:tcW w:w="190" w:type="pct"/>
          </w:tcPr>
          <w:p w14:paraId="0973F21B" w14:textId="4139844E" w:rsidR="003A59D4" w:rsidRPr="0048028D" w:rsidRDefault="00602D83" w:rsidP="003A59D4">
            <w:pPr>
              <w:tabs>
                <w:tab w:val="left" w:pos="480"/>
              </w:tabs>
              <w:rPr>
                <w:rFonts w:cs="Arial"/>
                <w:sz w:val="20"/>
                <w:szCs w:val="20"/>
              </w:rPr>
            </w:pPr>
            <w:r>
              <w:rPr>
                <w:rFonts w:cs="Arial"/>
                <w:sz w:val="20"/>
                <w:szCs w:val="20"/>
              </w:rPr>
              <w:t>7</w:t>
            </w:r>
          </w:p>
        </w:tc>
        <w:tc>
          <w:tcPr>
            <w:tcW w:w="848" w:type="pct"/>
          </w:tcPr>
          <w:p w14:paraId="401B9AD3" w14:textId="77777777" w:rsidR="003A59D4" w:rsidRPr="0048028D" w:rsidRDefault="003A59D4" w:rsidP="003A59D4">
            <w:pPr>
              <w:tabs>
                <w:tab w:val="left" w:pos="480"/>
              </w:tabs>
              <w:rPr>
                <w:rFonts w:cs="Arial"/>
                <w:sz w:val="20"/>
                <w:szCs w:val="20"/>
              </w:rPr>
            </w:pPr>
            <w:r w:rsidRPr="0048028D">
              <w:rPr>
                <w:rFonts w:eastAsia="Arial" w:cs="Arial"/>
                <w:sz w:val="20"/>
                <w:szCs w:val="20"/>
              </w:rPr>
              <w:t>Grievances Redressal</w:t>
            </w:r>
          </w:p>
        </w:tc>
        <w:tc>
          <w:tcPr>
            <w:tcW w:w="923" w:type="pct"/>
          </w:tcPr>
          <w:p w14:paraId="7E0F6026" w14:textId="77777777" w:rsidR="003A59D4" w:rsidRPr="0048028D" w:rsidRDefault="003A59D4" w:rsidP="003A59D4">
            <w:pPr>
              <w:rPr>
                <w:rFonts w:cs="Arial"/>
                <w:sz w:val="20"/>
                <w:szCs w:val="20"/>
              </w:rPr>
            </w:pPr>
            <w:r w:rsidRPr="0048028D">
              <w:rPr>
                <w:rFonts w:eastAsia="Arial" w:cs="Arial"/>
                <w:sz w:val="20"/>
                <w:szCs w:val="20"/>
              </w:rPr>
              <w:t>Type and number of grievances</w:t>
            </w:r>
          </w:p>
        </w:tc>
        <w:tc>
          <w:tcPr>
            <w:tcW w:w="795" w:type="pct"/>
          </w:tcPr>
          <w:p w14:paraId="2EE8874B" w14:textId="77777777" w:rsidR="003A59D4" w:rsidRPr="0048028D" w:rsidRDefault="003A59D4" w:rsidP="003A59D4">
            <w:pPr>
              <w:tabs>
                <w:tab w:val="left" w:pos="210"/>
              </w:tabs>
              <w:rPr>
                <w:rFonts w:cs="Arial"/>
                <w:sz w:val="20"/>
                <w:szCs w:val="20"/>
              </w:rPr>
            </w:pPr>
            <w:r w:rsidRPr="0048028D">
              <w:rPr>
                <w:rFonts w:cs="Arial"/>
                <w:sz w:val="20"/>
                <w:szCs w:val="20"/>
              </w:rPr>
              <w:t>At construction camps</w:t>
            </w:r>
          </w:p>
        </w:tc>
        <w:tc>
          <w:tcPr>
            <w:tcW w:w="523" w:type="pct"/>
          </w:tcPr>
          <w:p w14:paraId="299B1AE5" w14:textId="77777777" w:rsidR="003A59D4" w:rsidRPr="0048028D" w:rsidRDefault="003A59D4" w:rsidP="003A59D4">
            <w:pPr>
              <w:tabs>
                <w:tab w:val="left" w:pos="480"/>
              </w:tabs>
              <w:rPr>
                <w:rFonts w:cs="Arial"/>
                <w:sz w:val="20"/>
                <w:szCs w:val="20"/>
              </w:rPr>
            </w:pPr>
            <w:r w:rsidRPr="0048028D">
              <w:rPr>
                <w:rFonts w:cs="Arial"/>
                <w:sz w:val="20"/>
                <w:szCs w:val="20"/>
              </w:rPr>
              <w:t>Complaint register</w:t>
            </w:r>
          </w:p>
        </w:tc>
        <w:tc>
          <w:tcPr>
            <w:tcW w:w="860" w:type="pct"/>
          </w:tcPr>
          <w:p w14:paraId="3E638414" w14:textId="77777777" w:rsidR="003A59D4" w:rsidRPr="0048028D" w:rsidRDefault="003A59D4" w:rsidP="003A59D4">
            <w:pPr>
              <w:widowControl w:val="0"/>
              <w:adjustRightInd w:val="0"/>
              <w:textAlignment w:val="baseline"/>
              <w:rPr>
                <w:rFonts w:cs="Arial"/>
                <w:sz w:val="20"/>
                <w:szCs w:val="20"/>
              </w:rPr>
            </w:pPr>
            <w:r w:rsidRPr="0048028D">
              <w:rPr>
                <w:rFonts w:eastAsia="Arial" w:cs="Arial"/>
                <w:spacing w:val="-4"/>
                <w:sz w:val="20"/>
                <w:szCs w:val="20"/>
              </w:rPr>
              <w:t>Daily</w:t>
            </w:r>
          </w:p>
        </w:tc>
        <w:tc>
          <w:tcPr>
            <w:tcW w:w="858" w:type="pct"/>
          </w:tcPr>
          <w:p w14:paraId="78F7482A" w14:textId="547C7510" w:rsidR="003A59D4" w:rsidRPr="00203B78" w:rsidRDefault="000B3610" w:rsidP="00203B78">
            <w:pPr>
              <w:widowControl w:val="0"/>
              <w:adjustRightInd w:val="0"/>
              <w:jc w:val="center"/>
              <w:textAlignment w:val="baseline"/>
              <w:rPr>
                <w:rFonts w:eastAsia="Arial" w:cs="Arial"/>
                <w:spacing w:val="-4"/>
                <w:sz w:val="20"/>
                <w:szCs w:val="22"/>
              </w:rPr>
            </w:pPr>
            <w:r w:rsidRPr="000B3610">
              <w:rPr>
                <w:sz w:val="20"/>
                <w:szCs w:val="22"/>
              </w:rPr>
              <w:t>Construction Contractor</w:t>
            </w:r>
          </w:p>
        </w:tc>
      </w:tr>
      <w:tr w:rsidR="003A59D4" w:rsidRPr="0048028D" w14:paraId="16205BC8" w14:textId="41986E11" w:rsidTr="00203B78">
        <w:tc>
          <w:tcPr>
            <w:tcW w:w="190" w:type="pct"/>
          </w:tcPr>
          <w:p w14:paraId="3C5A0291" w14:textId="56958B4A" w:rsidR="003A59D4" w:rsidRPr="0048028D" w:rsidRDefault="00602D83" w:rsidP="003A59D4">
            <w:pPr>
              <w:tabs>
                <w:tab w:val="left" w:pos="480"/>
              </w:tabs>
              <w:rPr>
                <w:rFonts w:cs="Arial"/>
                <w:sz w:val="20"/>
                <w:szCs w:val="20"/>
              </w:rPr>
            </w:pPr>
            <w:r>
              <w:rPr>
                <w:rFonts w:cs="Arial"/>
                <w:sz w:val="20"/>
                <w:szCs w:val="20"/>
              </w:rPr>
              <w:t>8</w:t>
            </w:r>
          </w:p>
        </w:tc>
        <w:tc>
          <w:tcPr>
            <w:tcW w:w="848" w:type="pct"/>
          </w:tcPr>
          <w:p w14:paraId="6421393C" w14:textId="77777777" w:rsidR="003A59D4" w:rsidRPr="0048028D" w:rsidRDefault="003A59D4" w:rsidP="003A59D4">
            <w:pPr>
              <w:tabs>
                <w:tab w:val="left" w:pos="480"/>
              </w:tabs>
              <w:rPr>
                <w:rFonts w:cs="Arial"/>
                <w:sz w:val="20"/>
                <w:szCs w:val="20"/>
              </w:rPr>
            </w:pPr>
            <w:r w:rsidRPr="0048028D">
              <w:rPr>
                <w:rFonts w:eastAsia="Arial" w:cs="Arial"/>
                <w:sz w:val="20"/>
                <w:szCs w:val="20"/>
              </w:rPr>
              <w:t>Community/occupational health &amp; safety</w:t>
            </w:r>
          </w:p>
        </w:tc>
        <w:tc>
          <w:tcPr>
            <w:tcW w:w="923" w:type="pct"/>
          </w:tcPr>
          <w:p w14:paraId="699D945A" w14:textId="77777777" w:rsidR="003A59D4" w:rsidRPr="0048028D" w:rsidRDefault="003A59D4" w:rsidP="003A59D4">
            <w:pPr>
              <w:rPr>
                <w:rFonts w:cs="Arial"/>
                <w:sz w:val="20"/>
                <w:szCs w:val="20"/>
              </w:rPr>
            </w:pPr>
            <w:r w:rsidRPr="0048028D">
              <w:rPr>
                <w:rFonts w:eastAsia="Arial" w:cs="Arial"/>
                <w:sz w:val="20"/>
                <w:szCs w:val="20"/>
              </w:rPr>
              <w:t>Type and number of accidents</w:t>
            </w:r>
          </w:p>
        </w:tc>
        <w:tc>
          <w:tcPr>
            <w:tcW w:w="795" w:type="pct"/>
          </w:tcPr>
          <w:p w14:paraId="5D512D91" w14:textId="77777777" w:rsidR="003A59D4" w:rsidRPr="0048028D" w:rsidRDefault="003A59D4" w:rsidP="003A59D4">
            <w:pPr>
              <w:tabs>
                <w:tab w:val="left" w:pos="210"/>
              </w:tabs>
              <w:rPr>
                <w:rFonts w:cs="Arial"/>
                <w:sz w:val="20"/>
                <w:szCs w:val="20"/>
              </w:rPr>
            </w:pPr>
            <w:r w:rsidRPr="0048028D">
              <w:rPr>
                <w:rFonts w:cs="Arial"/>
                <w:sz w:val="20"/>
                <w:szCs w:val="20"/>
              </w:rPr>
              <w:t>At construction camps</w:t>
            </w:r>
          </w:p>
        </w:tc>
        <w:tc>
          <w:tcPr>
            <w:tcW w:w="523" w:type="pct"/>
          </w:tcPr>
          <w:p w14:paraId="0E4DEA99" w14:textId="77777777" w:rsidR="003A59D4" w:rsidRPr="0048028D" w:rsidRDefault="003A59D4" w:rsidP="003A59D4">
            <w:pPr>
              <w:tabs>
                <w:tab w:val="left" w:pos="480"/>
              </w:tabs>
              <w:rPr>
                <w:rFonts w:cs="Arial"/>
                <w:sz w:val="20"/>
                <w:szCs w:val="20"/>
              </w:rPr>
            </w:pPr>
            <w:r w:rsidRPr="0048028D">
              <w:rPr>
                <w:rFonts w:cs="Arial"/>
                <w:sz w:val="20"/>
                <w:szCs w:val="20"/>
              </w:rPr>
              <w:t>Consultations and complaint register</w:t>
            </w:r>
          </w:p>
        </w:tc>
        <w:tc>
          <w:tcPr>
            <w:tcW w:w="860" w:type="pct"/>
          </w:tcPr>
          <w:p w14:paraId="5E2D97AB" w14:textId="77777777" w:rsidR="003A59D4" w:rsidRPr="0048028D" w:rsidRDefault="003A59D4" w:rsidP="003A59D4">
            <w:pPr>
              <w:widowControl w:val="0"/>
              <w:adjustRightInd w:val="0"/>
              <w:textAlignment w:val="baseline"/>
              <w:rPr>
                <w:rFonts w:cs="Arial"/>
                <w:sz w:val="20"/>
                <w:szCs w:val="20"/>
              </w:rPr>
            </w:pPr>
            <w:r w:rsidRPr="0048028D">
              <w:rPr>
                <w:rFonts w:eastAsia="Arial" w:cs="Arial"/>
                <w:spacing w:val="-4"/>
                <w:sz w:val="20"/>
                <w:szCs w:val="20"/>
              </w:rPr>
              <w:t>Daily</w:t>
            </w:r>
          </w:p>
        </w:tc>
        <w:tc>
          <w:tcPr>
            <w:tcW w:w="858" w:type="pct"/>
          </w:tcPr>
          <w:p w14:paraId="0FC350EE" w14:textId="39335509" w:rsidR="003A59D4" w:rsidRPr="00203B78" w:rsidRDefault="000B3610" w:rsidP="00203B78">
            <w:pPr>
              <w:widowControl w:val="0"/>
              <w:adjustRightInd w:val="0"/>
              <w:jc w:val="center"/>
              <w:textAlignment w:val="baseline"/>
              <w:rPr>
                <w:rFonts w:eastAsia="Arial" w:cs="Arial"/>
                <w:spacing w:val="-4"/>
                <w:sz w:val="20"/>
                <w:szCs w:val="22"/>
              </w:rPr>
            </w:pPr>
            <w:r w:rsidRPr="000B3610">
              <w:rPr>
                <w:sz w:val="20"/>
                <w:szCs w:val="22"/>
              </w:rPr>
              <w:t>Construction Contractor</w:t>
            </w:r>
          </w:p>
        </w:tc>
      </w:tr>
      <w:tr w:rsidR="003A59D4" w:rsidRPr="0048028D" w14:paraId="37ADD7CB" w14:textId="53046A44" w:rsidTr="00203B78">
        <w:tc>
          <w:tcPr>
            <w:tcW w:w="190" w:type="pct"/>
          </w:tcPr>
          <w:p w14:paraId="726DC745" w14:textId="420D7664" w:rsidR="003A59D4" w:rsidRPr="0048028D" w:rsidRDefault="00602D83" w:rsidP="003A59D4">
            <w:pPr>
              <w:tabs>
                <w:tab w:val="left" w:pos="480"/>
              </w:tabs>
              <w:rPr>
                <w:rFonts w:cs="Arial"/>
                <w:sz w:val="20"/>
                <w:szCs w:val="20"/>
              </w:rPr>
            </w:pPr>
            <w:r>
              <w:rPr>
                <w:rFonts w:cs="Arial"/>
                <w:sz w:val="20"/>
                <w:szCs w:val="20"/>
              </w:rPr>
              <w:t>9</w:t>
            </w:r>
          </w:p>
        </w:tc>
        <w:tc>
          <w:tcPr>
            <w:tcW w:w="848" w:type="pct"/>
          </w:tcPr>
          <w:p w14:paraId="78828412" w14:textId="77777777" w:rsidR="003A59D4" w:rsidRPr="0048028D" w:rsidRDefault="003A59D4" w:rsidP="003A59D4">
            <w:pPr>
              <w:tabs>
                <w:tab w:val="left" w:pos="480"/>
              </w:tabs>
              <w:rPr>
                <w:rFonts w:cs="Arial"/>
                <w:sz w:val="20"/>
                <w:szCs w:val="20"/>
              </w:rPr>
            </w:pPr>
            <w:r w:rsidRPr="0048028D">
              <w:rPr>
                <w:rFonts w:eastAsia="Arial" w:cs="Arial"/>
                <w:sz w:val="20"/>
                <w:szCs w:val="20"/>
              </w:rPr>
              <w:t>Gender Based Violence</w:t>
            </w:r>
          </w:p>
        </w:tc>
        <w:tc>
          <w:tcPr>
            <w:tcW w:w="923" w:type="pct"/>
          </w:tcPr>
          <w:p w14:paraId="421196DB" w14:textId="77777777" w:rsidR="003A59D4" w:rsidRPr="0048028D" w:rsidRDefault="003A59D4" w:rsidP="003A59D4">
            <w:pPr>
              <w:rPr>
                <w:rFonts w:cs="Arial"/>
                <w:sz w:val="20"/>
                <w:szCs w:val="20"/>
              </w:rPr>
            </w:pPr>
            <w:r w:rsidRPr="0048028D">
              <w:rPr>
                <w:rFonts w:eastAsia="Arial" w:cs="Arial"/>
                <w:sz w:val="20"/>
                <w:szCs w:val="20"/>
              </w:rPr>
              <w:t>Number of incidents of women harassment</w:t>
            </w:r>
          </w:p>
        </w:tc>
        <w:tc>
          <w:tcPr>
            <w:tcW w:w="795" w:type="pct"/>
          </w:tcPr>
          <w:p w14:paraId="37D53430" w14:textId="77777777" w:rsidR="003A59D4" w:rsidRPr="0048028D" w:rsidRDefault="003A59D4" w:rsidP="003A59D4">
            <w:pPr>
              <w:tabs>
                <w:tab w:val="left" w:pos="210"/>
              </w:tabs>
              <w:rPr>
                <w:rFonts w:cs="Arial"/>
                <w:sz w:val="20"/>
                <w:szCs w:val="20"/>
              </w:rPr>
            </w:pPr>
            <w:r w:rsidRPr="0048028D">
              <w:rPr>
                <w:rFonts w:cs="Arial"/>
                <w:sz w:val="20"/>
                <w:szCs w:val="20"/>
              </w:rPr>
              <w:t>At construction camps</w:t>
            </w:r>
          </w:p>
        </w:tc>
        <w:tc>
          <w:tcPr>
            <w:tcW w:w="523" w:type="pct"/>
          </w:tcPr>
          <w:p w14:paraId="093FED1B" w14:textId="77777777" w:rsidR="003A59D4" w:rsidRPr="0048028D" w:rsidRDefault="003A59D4" w:rsidP="003A59D4">
            <w:pPr>
              <w:tabs>
                <w:tab w:val="left" w:pos="480"/>
              </w:tabs>
              <w:rPr>
                <w:rFonts w:cs="Arial"/>
                <w:sz w:val="20"/>
                <w:szCs w:val="20"/>
              </w:rPr>
            </w:pPr>
            <w:r w:rsidRPr="0048028D">
              <w:rPr>
                <w:rFonts w:cs="Arial"/>
                <w:sz w:val="20"/>
                <w:szCs w:val="20"/>
              </w:rPr>
              <w:t>Community consultations</w:t>
            </w:r>
          </w:p>
        </w:tc>
        <w:tc>
          <w:tcPr>
            <w:tcW w:w="860" w:type="pct"/>
          </w:tcPr>
          <w:p w14:paraId="7477EC36" w14:textId="77777777" w:rsidR="003A59D4" w:rsidRPr="0048028D" w:rsidRDefault="003A59D4" w:rsidP="003A59D4">
            <w:pPr>
              <w:widowControl w:val="0"/>
              <w:adjustRightInd w:val="0"/>
              <w:textAlignment w:val="baseline"/>
              <w:rPr>
                <w:rFonts w:cs="Arial"/>
                <w:sz w:val="20"/>
                <w:szCs w:val="20"/>
              </w:rPr>
            </w:pPr>
            <w:r w:rsidRPr="0048028D">
              <w:rPr>
                <w:rFonts w:eastAsia="Arial" w:cs="Arial"/>
                <w:spacing w:val="-4"/>
                <w:sz w:val="20"/>
                <w:szCs w:val="20"/>
              </w:rPr>
              <w:t>Daily</w:t>
            </w:r>
          </w:p>
        </w:tc>
        <w:tc>
          <w:tcPr>
            <w:tcW w:w="858" w:type="pct"/>
          </w:tcPr>
          <w:p w14:paraId="6B6D8832" w14:textId="42E8FE38" w:rsidR="003A59D4" w:rsidRPr="00203B78" w:rsidRDefault="000B3610" w:rsidP="00203B78">
            <w:pPr>
              <w:widowControl w:val="0"/>
              <w:adjustRightInd w:val="0"/>
              <w:jc w:val="center"/>
              <w:textAlignment w:val="baseline"/>
              <w:rPr>
                <w:rFonts w:eastAsia="Arial" w:cs="Arial"/>
                <w:spacing w:val="-4"/>
                <w:sz w:val="20"/>
                <w:szCs w:val="22"/>
              </w:rPr>
            </w:pPr>
            <w:r w:rsidRPr="000B3610">
              <w:rPr>
                <w:sz w:val="20"/>
                <w:szCs w:val="22"/>
              </w:rPr>
              <w:t>Construction Contractor</w:t>
            </w:r>
          </w:p>
        </w:tc>
      </w:tr>
    </w:tbl>
    <w:p w14:paraId="289A28AC" w14:textId="0173E933" w:rsidR="00B047CC" w:rsidRPr="00CC5DEA" w:rsidRDefault="00B047CC" w:rsidP="00B047CC">
      <w:pPr>
        <w:contextualSpacing/>
        <w:rPr>
          <w:rFonts w:asciiTheme="minorBidi" w:eastAsia="Arial" w:hAnsiTheme="minorBidi"/>
          <w:b/>
          <w:bCs/>
        </w:rPr>
        <w:sectPr w:rsidR="00B047CC" w:rsidRPr="00CC5DEA" w:rsidSect="00B047CC">
          <w:headerReference w:type="default" r:id="rId242"/>
          <w:footerReference w:type="default" r:id="rId243"/>
          <w:pgSz w:w="16839" w:h="11907" w:orient="landscape" w:code="9"/>
          <w:pgMar w:top="1440" w:right="1440" w:bottom="1440" w:left="1440" w:header="720" w:footer="720" w:gutter="0"/>
          <w:pgNumType w:chapStyle="1"/>
          <w:cols w:space="720"/>
          <w:docGrid w:linePitch="360"/>
        </w:sectPr>
      </w:pPr>
    </w:p>
    <w:p w14:paraId="53DDEE32" w14:textId="77777777" w:rsidR="000F12C5" w:rsidRPr="009351F7" w:rsidRDefault="000F12C5" w:rsidP="000F12C5">
      <w:pPr>
        <w:pStyle w:val="StyleHeading2o391Heading2h2CharCharh2Linespacing"/>
        <w:spacing w:after="0" w:line="276" w:lineRule="auto"/>
      </w:pPr>
      <w:bookmarkStart w:id="9001" w:name="_Toc52970801"/>
      <w:bookmarkStart w:id="9002" w:name="_Toc59433848"/>
      <w:bookmarkStart w:id="9003" w:name="_Toc76029211"/>
      <w:bookmarkStart w:id="9004" w:name="_Toc82207585"/>
      <w:bookmarkStart w:id="9005" w:name="_Toc259007009"/>
      <w:bookmarkStart w:id="9006" w:name="_Toc328746500"/>
      <w:bookmarkStart w:id="9007" w:name="_Toc330106166"/>
      <w:bookmarkStart w:id="9008" w:name="_Toc447097148"/>
      <w:bookmarkStart w:id="9009" w:name="_Toc71425107"/>
      <w:r w:rsidRPr="009351F7">
        <w:lastRenderedPageBreak/>
        <w:t>Tree Plantation</w:t>
      </w:r>
      <w:bookmarkEnd w:id="9001"/>
      <w:bookmarkEnd w:id="9002"/>
      <w:bookmarkEnd w:id="9003"/>
      <w:bookmarkEnd w:id="9004"/>
      <w:r w:rsidRPr="009351F7">
        <w:t xml:space="preserve"> </w:t>
      </w:r>
    </w:p>
    <w:p w14:paraId="0407E143" w14:textId="77777777" w:rsidR="000F12C5" w:rsidRPr="009351F7" w:rsidRDefault="000F12C5" w:rsidP="000F12C5">
      <w:pPr>
        <w:keepNext/>
        <w:tabs>
          <w:tab w:val="left" w:pos="720"/>
        </w:tabs>
        <w:ind w:left="576"/>
        <w:outlineLvl w:val="1"/>
        <w:rPr>
          <w:b/>
          <w:bCs/>
          <w:caps/>
          <w:szCs w:val="20"/>
        </w:rPr>
      </w:pPr>
    </w:p>
    <w:p w14:paraId="3D598CCD" w14:textId="1983B25F" w:rsidR="000F12C5" w:rsidRDefault="000F12C5" w:rsidP="000F12C5">
      <w:pPr>
        <w:rPr>
          <w:rFonts w:cs="Arial"/>
        </w:rPr>
      </w:pPr>
      <w:r w:rsidRPr="000F12C5">
        <w:rPr>
          <w:rFonts w:cs="Arial"/>
        </w:rPr>
        <w:t xml:space="preserve">The basic purpose of afforestation/plantation of suitable species in the project area is to reduce the risk been made due to cutting of trees for the proposed subprojects and to enhance green cover and improve the overall environment of the area. Afforestation will not only reduce the risk been made but will also increase the carrying capacity of the area regarding many positive aspects. </w:t>
      </w:r>
    </w:p>
    <w:p w14:paraId="5BB43B7D" w14:textId="77777777" w:rsidR="000F12C5" w:rsidRPr="000F12C5" w:rsidRDefault="000F12C5" w:rsidP="000F12C5">
      <w:pPr>
        <w:rPr>
          <w:rFonts w:cs="Arial"/>
        </w:rPr>
      </w:pPr>
    </w:p>
    <w:p w14:paraId="2F7B5690" w14:textId="37F79BF7" w:rsidR="000F12C5" w:rsidRPr="000F12C5" w:rsidRDefault="000F12C5" w:rsidP="000F12C5">
      <w:pPr>
        <w:rPr>
          <w:rFonts w:cs="Arial"/>
        </w:rPr>
      </w:pPr>
      <w:r w:rsidRPr="000F12C5">
        <w:rPr>
          <w:rFonts w:cs="Arial"/>
        </w:rPr>
        <w:t>Trees recommended for planting are 250 for each archaeological site</w:t>
      </w:r>
      <w:r w:rsidRPr="009351F7">
        <w:rPr>
          <w:rFonts w:cs="Arial"/>
        </w:rPr>
        <w:t xml:space="preserve">. </w:t>
      </w:r>
      <w:r w:rsidRPr="000F12C5">
        <w:rPr>
          <w:rFonts w:cs="Arial"/>
        </w:rPr>
        <w:t>The tentative cost for the plantation / site is about Rs. 483,000/- and total cost estimated cost for all the archaeological sites is Rs. 3,381,000/-. Detailed Tree Plantation Plan is attached as Annex-</w:t>
      </w:r>
      <w:r w:rsidR="00272C78">
        <w:rPr>
          <w:rFonts w:cs="Arial"/>
        </w:rPr>
        <w:t>VI</w:t>
      </w:r>
      <w:r w:rsidR="00D8426F">
        <w:rPr>
          <w:rFonts w:cs="Arial"/>
        </w:rPr>
        <w:t>I</w:t>
      </w:r>
      <w:r w:rsidR="00272C78">
        <w:rPr>
          <w:rFonts w:cs="Arial"/>
        </w:rPr>
        <w:t>I</w:t>
      </w:r>
      <w:r w:rsidRPr="000F12C5">
        <w:rPr>
          <w:rFonts w:cs="Arial"/>
        </w:rPr>
        <w:t>.</w:t>
      </w:r>
    </w:p>
    <w:p w14:paraId="36E745D9" w14:textId="77777777" w:rsidR="003767F0" w:rsidRDefault="003767F0" w:rsidP="000F12C5">
      <w:pPr>
        <w:pStyle w:val="StyleHeading2o391Heading2h2CharCharh2h2CharCharCh"/>
        <w:numPr>
          <w:ilvl w:val="0"/>
          <w:numId w:val="0"/>
        </w:numPr>
        <w:ind w:left="576" w:hanging="576"/>
      </w:pPr>
    </w:p>
    <w:p w14:paraId="3D17179D" w14:textId="590BDB42" w:rsidR="00B047CC" w:rsidRPr="009570B2" w:rsidRDefault="00B047CC" w:rsidP="00CB1B8F">
      <w:pPr>
        <w:pStyle w:val="StyleHeading2o391Heading2h2CharCharh2h2CharCharCh"/>
      </w:pPr>
      <w:bookmarkStart w:id="9010" w:name="_Toc82207586"/>
      <w:r w:rsidRPr="009570B2">
        <w:t>Change Management Plan</w:t>
      </w:r>
      <w:bookmarkEnd w:id="9005"/>
      <w:bookmarkEnd w:id="9006"/>
      <w:bookmarkEnd w:id="9007"/>
      <w:bookmarkEnd w:id="9008"/>
      <w:bookmarkEnd w:id="9009"/>
      <w:bookmarkEnd w:id="9010"/>
    </w:p>
    <w:p w14:paraId="39F1C6AA" w14:textId="77777777" w:rsidR="00B047CC" w:rsidRPr="00CC5DEA" w:rsidRDefault="00B047CC" w:rsidP="00B047CC">
      <w:pPr>
        <w:rPr>
          <w:rFonts w:asciiTheme="minorBidi" w:hAnsiTheme="minorBidi"/>
        </w:rPr>
      </w:pPr>
    </w:p>
    <w:p w14:paraId="0B5F3F6D" w14:textId="77777777" w:rsidR="00B047CC" w:rsidRPr="00CB1B8F" w:rsidRDefault="00B047CC" w:rsidP="00B047CC">
      <w:pPr>
        <w:rPr>
          <w:rFonts w:cs="Arial"/>
        </w:rPr>
      </w:pPr>
      <w:r w:rsidRPr="00CB1B8F">
        <w:rPr>
          <w:rFonts w:cs="Arial"/>
        </w:rPr>
        <w:t>The present ESMP has been carried out on the basis of the Project information available at this stage. It is however possible that the changes are made in some components of the Project during the design and construction phases. In order to address the environmental and social implications of these changes, a simple framework has been devised, which is described in this section. The change management framework recognizes the three broad categories (A, B &amp; C) of the changes in the Project as detailed below:</w:t>
      </w:r>
    </w:p>
    <w:p w14:paraId="60110001" w14:textId="77777777" w:rsidR="00B047CC" w:rsidRPr="00CC5DEA" w:rsidRDefault="00B047CC" w:rsidP="00B047CC">
      <w:pPr>
        <w:rPr>
          <w:rFonts w:asciiTheme="minorBidi" w:hAnsiTheme="minorBidi"/>
        </w:rPr>
      </w:pPr>
    </w:p>
    <w:p w14:paraId="073A042D" w14:textId="77777777" w:rsidR="00B047CC" w:rsidRPr="009570B2" w:rsidRDefault="00B047CC" w:rsidP="004E661A">
      <w:pPr>
        <w:pStyle w:val="Heading3"/>
      </w:pPr>
      <w:bookmarkStart w:id="9011" w:name="_Toc330106167"/>
      <w:bookmarkStart w:id="9012" w:name="_Toc447097149"/>
      <w:bookmarkStart w:id="9013" w:name="_Toc71425108"/>
      <w:bookmarkStart w:id="9014" w:name="_Toc82207587"/>
      <w:r w:rsidRPr="009570B2">
        <w:t>Category ‘A’ Change</w:t>
      </w:r>
      <w:bookmarkEnd w:id="9011"/>
      <w:bookmarkEnd w:id="9012"/>
      <w:bookmarkEnd w:id="9013"/>
      <w:bookmarkEnd w:id="9014"/>
    </w:p>
    <w:p w14:paraId="57BEF5B5" w14:textId="77777777" w:rsidR="00B047CC" w:rsidRPr="00CC5DEA" w:rsidRDefault="00B047CC" w:rsidP="00B047CC">
      <w:pPr>
        <w:rPr>
          <w:rFonts w:asciiTheme="minorBidi" w:hAnsiTheme="minorBidi"/>
        </w:rPr>
      </w:pPr>
    </w:p>
    <w:p w14:paraId="53E505E8" w14:textId="77777777" w:rsidR="00B047CC" w:rsidRPr="00CB1B8F" w:rsidRDefault="00B047CC" w:rsidP="00B047CC">
      <w:pPr>
        <w:rPr>
          <w:rFonts w:cs="Arial"/>
        </w:rPr>
      </w:pPr>
      <w:r w:rsidRPr="00CB1B8F">
        <w:rPr>
          <w:rFonts w:cs="Arial"/>
        </w:rPr>
        <w:t>The ‘Category A’ change is one that will lead to a significant departure from the Project described in the ESMP and consequently requires a reassessment of the environmental and socioeconomic impacts associated with the change. In such an instance, Client will be required to conduct a fresh ESMP of the changed aspect of the Project design and send the updated report to the relevant agencies for approval.</w:t>
      </w:r>
    </w:p>
    <w:p w14:paraId="1420775E" w14:textId="77777777" w:rsidR="00B047CC" w:rsidRPr="00CB1B8F" w:rsidRDefault="00B047CC" w:rsidP="00B047CC">
      <w:pPr>
        <w:rPr>
          <w:rFonts w:cs="Arial"/>
        </w:rPr>
      </w:pPr>
    </w:p>
    <w:p w14:paraId="3C8FFBB5" w14:textId="77777777" w:rsidR="00B047CC" w:rsidRPr="009570B2" w:rsidRDefault="00B047CC" w:rsidP="004E661A">
      <w:pPr>
        <w:pStyle w:val="Heading3"/>
      </w:pPr>
      <w:bookmarkStart w:id="9015" w:name="_Toc330106168"/>
      <w:bookmarkStart w:id="9016" w:name="_Toc447097150"/>
      <w:bookmarkStart w:id="9017" w:name="_Toc71425109"/>
      <w:bookmarkStart w:id="9018" w:name="_Toc82207588"/>
      <w:r w:rsidRPr="009570B2">
        <w:t>Category ‘B’ Change</w:t>
      </w:r>
      <w:bookmarkEnd w:id="9015"/>
      <w:bookmarkEnd w:id="9016"/>
      <w:bookmarkEnd w:id="9017"/>
      <w:bookmarkEnd w:id="9018"/>
    </w:p>
    <w:p w14:paraId="7AB82F2F" w14:textId="77777777" w:rsidR="00B047CC" w:rsidRPr="00CC5DEA" w:rsidRDefault="00B047CC" w:rsidP="00B047CC">
      <w:pPr>
        <w:rPr>
          <w:rFonts w:asciiTheme="minorBidi" w:hAnsiTheme="minorBidi"/>
        </w:rPr>
      </w:pPr>
    </w:p>
    <w:p w14:paraId="06F71584" w14:textId="77777777" w:rsidR="00B047CC" w:rsidRPr="00CB1B8F" w:rsidRDefault="00B047CC" w:rsidP="00B047CC">
      <w:pPr>
        <w:rPr>
          <w:rFonts w:cs="Arial"/>
        </w:rPr>
      </w:pPr>
      <w:r w:rsidRPr="00CB1B8F">
        <w:rPr>
          <w:rFonts w:cs="Arial"/>
        </w:rPr>
        <w:t xml:space="preserve">The category ‘B’ change is one that will entail Project activities not significantly different from those described in the ESMP, which may result in the Project effects with overall magnitude to be similar to the assessment made in this report. In case of such changes, the ESMP will be required to reassess the environmental and socio-economic impacts of the activity, specify additional mitigation measures, if necessary and report the changes to the relevant agencies. </w:t>
      </w:r>
    </w:p>
    <w:p w14:paraId="50010ABF" w14:textId="77777777" w:rsidR="00B047CC" w:rsidRPr="00CB1B8F" w:rsidRDefault="00B047CC" w:rsidP="00B047CC">
      <w:pPr>
        <w:rPr>
          <w:rFonts w:cs="Arial"/>
        </w:rPr>
      </w:pPr>
    </w:p>
    <w:p w14:paraId="53061827" w14:textId="77777777" w:rsidR="00B047CC" w:rsidRPr="009570B2" w:rsidRDefault="00B047CC" w:rsidP="004E661A">
      <w:pPr>
        <w:pStyle w:val="Heading3"/>
      </w:pPr>
      <w:bookmarkStart w:id="9019" w:name="_Toc330106169"/>
      <w:bookmarkStart w:id="9020" w:name="_Toc447097151"/>
      <w:bookmarkStart w:id="9021" w:name="_Toc71425110"/>
      <w:bookmarkStart w:id="9022" w:name="_Toc82207589"/>
      <w:r w:rsidRPr="009570B2">
        <w:t>Category ‘C’ Change</w:t>
      </w:r>
      <w:bookmarkEnd w:id="9019"/>
      <w:bookmarkEnd w:id="9020"/>
      <w:bookmarkEnd w:id="9021"/>
      <w:bookmarkEnd w:id="9022"/>
    </w:p>
    <w:p w14:paraId="2BD9770C" w14:textId="77777777" w:rsidR="00B047CC" w:rsidRPr="00CC5DEA" w:rsidRDefault="00B047CC" w:rsidP="00B047CC">
      <w:pPr>
        <w:rPr>
          <w:rFonts w:asciiTheme="minorBidi" w:hAnsiTheme="minorBidi"/>
        </w:rPr>
      </w:pPr>
    </w:p>
    <w:p w14:paraId="50B8C9E5" w14:textId="77777777" w:rsidR="00B047CC" w:rsidRPr="00CB1B8F" w:rsidRDefault="00B047CC" w:rsidP="00B047CC">
      <w:pPr>
        <w:rPr>
          <w:rFonts w:cs="Arial"/>
        </w:rPr>
      </w:pPr>
      <w:r w:rsidRPr="00CB1B8F">
        <w:rPr>
          <w:rFonts w:cs="Arial"/>
        </w:rPr>
        <w:t xml:space="preserve">A Category-C change is one that is of little consequence to the ESMP findings such as change in alignment. This type of change does not result in effects beyond those already assessed in the ESMP; rather it may be made onsite to minimize the impact of an activity, such as re-aligning a particular section to avoid cutting a tree or relocating construction </w:t>
      </w:r>
      <w:r w:rsidRPr="00CB1B8F">
        <w:rPr>
          <w:rFonts w:cs="Arial"/>
        </w:rPr>
        <w:lastRenderedPageBreak/>
        <w:t>campsites to minimize clearing vegetation. The only actions required for such changes are informing all the key personnel and document the change.</w:t>
      </w:r>
    </w:p>
    <w:p w14:paraId="5C263B6B" w14:textId="77777777" w:rsidR="00B047CC" w:rsidRPr="00CC5DEA" w:rsidRDefault="00B047CC" w:rsidP="00B047CC">
      <w:pPr>
        <w:rPr>
          <w:rFonts w:asciiTheme="minorBidi" w:hAnsiTheme="minorBidi"/>
        </w:rPr>
      </w:pPr>
    </w:p>
    <w:p w14:paraId="41C260EC" w14:textId="77777777" w:rsidR="00B047CC" w:rsidRPr="009570B2" w:rsidRDefault="00B047CC" w:rsidP="00CB1B8F">
      <w:pPr>
        <w:pStyle w:val="StyleHeading2o391Heading2h2CharCharh2h2CharCharCh"/>
      </w:pPr>
      <w:bookmarkStart w:id="9023" w:name="_Toc71425111"/>
      <w:bookmarkStart w:id="9024" w:name="_Toc82207590"/>
      <w:r w:rsidRPr="009570B2">
        <w:t>Capacity Building/Strengthening</w:t>
      </w:r>
      <w:bookmarkEnd w:id="9023"/>
      <w:bookmarkEnd w:id="9024"/>
    </w:p>
    <w:p w14:paraId="590D0A89" w14:textId="77777777" w:rsidR="00B047CC" w:rsidRPr="00CC5DEA" w:rsidRDefault="00B047CC" w:rsidP="00B047CC">
      <w:pPr>
        <w:rPr>
          <w:rFonts w:asciiTheme="minorBidi" w:hAnsiTheme="minorBidi"/>
        </w:rPr>
      </w:pPr>
    </w:p>
    <w:p w14:paraId="645A0A93" w14:textId="6C5EAA65" w:rsidR="00B047CC" w:rsidRPr="00CB1B8F" w:rsidRDefault="00B047CC" w:rsidP="006822D1">
      <w:pPr>
        <w:rPr>
          <w:rFonts w:cs="Arial"/>
        </w:rPr>
      </w:pPr>
      <w:r w:rsidRPr="00CB1B8F">
        <w:rPr>
          <w:rFonts w:cs="Arial"/>
        </w:rPr>
        <w:t>The environmental and social trainings will help to ensure that the requirements of the ESMP are clearly understood and followed by all project personnel. The primary responsibility of providing these trainings to all project personnel will be that of the contractor and PMU</w:t>
      </w:r>
      <w:r w:rsidR="00D56CF6">
        <w:rPr>
          <w:rFonts w:cs="Arial"/>
        </w:rPr>
        <w:t>-C&amp;WD</w:t>
      </w:r>
      <w:r w:rsidRPr="00CB1B8F">
        <w:rPr>
          <w:rFonts w:cs="Arial"/>
        </w:rPr>
        <w:t>. The trainings will be provided to different professional groups separately such as managers, skilled personnel, unskilled labors, and camp staff. Capacity building will be aimed at strengthening the PMU</w:t>
      </w:r>
      <w:r w:rsidR="00D56CF6">
        <w:rPr>
          <w:rFonts w:cs="Arial"/>
        </w:rPr>
        <w:t>-C&amp;WD</w:t>
      </w:r>
      <w:r w:rsidRPr="00CB1B8F">
        <w:rPr>
          <w:rFonts w:cs="Arial"/>
        </w:rPr>
        <w:t xml:space="preserve">, and operational staff in the field of environmental management and social development. Members of the </w:t>
      </w:r>
      <w:r w:rsidR="006822D1" w:rsidRPr="00CB1B8F">
        <w:rPr>
          <w:rFonts w:cs="Arial"/>
        </w:rPr>
        <w:t>ESSU</w:t>
      </w:r>
      <w:r w:rsidR="006822D1">
        <w:rPr>
          <w:rFonts w:cs="Arial"/>
        </w:rPr>
        <w:t>- PMU C&amp;WD</w:t>
      </w:r>
      <w:r w:rsidR="006822D1" w:rsidRPr="00CB1B8F" w:rsidDel="006822D1">
        <w:rPr>
          <w:rFonts w:cs="Arial"/>
        </w:rPr>
        <w:t xml:space="preserve"> </w:t>
      </w:r>
      <w:r w:rsidRPr="00CB1B8F">
        <w:rPr>
          <w:rFonts w:cs="Arial"/>
        </w:rPr>
        <w:t xml:space="preserve">responsible for supervision of environmental and social mitigation measures would be trained in environmental management, environmental quality control, ecology, environmental awareness, participatory approach and social development. The contractor will also be required to provide environmental and social trainings to its staff, to ensure effective implementation of the ESMP. The training plan shall include a program for the delivery of intermittent training, to cover the subjects included in </w:t>
      </w:r>
      <w:r w:rsidRPr="00397171">
        <w:rPr>
          <w:rFonts w:cs="Arial"/>
        </w:rPr>
        <w:t>Table 8.4.</w:t>
      </w:r>
    </w:p>
    <w:p w14:paraId="6D549D50" w14:textId="77777777" w:rsidR="00B047CC" w:rsidRPr="00CC5DEA" w:rsidRDefault="00B047CC" w:rsidP="00B047CC">
      <w:pPr>
        <w:contextualSpacing/>
        <w:rPr>
          <w:rFonts w:asciiTheme="minorBidi" w:hAnsiTheme="minorBidi"/>
          <w:sz w:val="20"/>
          <w:szCs w:val="38"/>
        </w:rPr>
      </w:pPr>
    </w:p>
    <w:p w14:paraId="62240630" w14:textId="431EE5DD" w:rsidR="00B047CC" w:rsidRPr="00660AE5" w:rsidRDefault="00B047CC" w:rsidP="00880FF2">
      <w:pPr>
        <w:pStyle w:val="Caption"/>
        <w:spacing w:after="0"/>
        <w:jc w:val="center"/>
        <w:rPr>
          <w:rFonts w:eastAsia="Arial"/>
          <w:bCs w:val="0"/>
        </w:rPr>
      </w:pPr>
      <w:bookmarkStart w:id="9025" w:name="_Toc71424608"/>
      <w:bookmarkStart w:id="9026" w:name="_Toc81475410"/>
      <w:bookmarkStart w:id="9027" w:name="_Toc82266269"/>
      <w:bookmarkEnd w:id="8993"/>
      <w:r w:rsidRPr="00660AE5">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8</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880FF2">
        <w:rPr>
          <w:noProof/>
        </w:rPr>
        <w:t>4</w:t>
      </w:r>
      <w:r w:rsidR="00107305">
        <w:rPr>
          <w:noProof/>
        </w:rPr>
        <w:fldChar w:fldCharType="end"/>
      </w:r>
      <w:r w:rsidRPr="00660AE5">
        <w:rPr>
          <w:rFonts w:eastAsia="Arial"/>
          <w:bCs w:val="0"/>
          <w:spacing w:val="3"/>
        </w:rPr>
        <w:t xml:space="preserve"> </w:t>
      </w:r>
      <w:r w:rsidRPr="00660AE5">
        <w:rPr>
          <w:rFonts w:eastAsia="Arial"/>
          <w:bCs w:val="0"/>
        </w:rPr>
        <w:t>:</w:t>
      </w:r>
      <w:r w:rsidRPr="00660AE5">
        <w:rPr>
          <w:rFonts w:eastAsia="Arial"/>
          <w:bCs w:val="0"/>
          <w:spacing w:val="-7"/>
        </w:rPr>
        <w:t xml:space="preserve"> </w:t>
      </w:r>
      <w:r w:rsidRPr="00660AE5">
        <w:rPr>
          <w:rFonts w:eastAsia="Arial"/>
          <w:bCs w:val="0"/>
          <w:spacing w:val="2"/>
        </w:rPr>
        <w:t>T</w:t>
      </w:r>
      <w:r w:rsidRPr="00660AE5">
        <w:rPr>
          <w:rFonts w:eastAsia="Arial"/>
          <w:bCs w:val="0"/>
          <w:spacing w:val="-1"/>
        </w:rPr>
        <w:t>r</w:t>
      </w:r>
      <w:r w:rsidRPr="00660AE5">
        <w:rPr>
          <w:rFonts w:eastAsia="Arial"/>
          <w:bCs w:val="0"/>
        </w:rPr>
        <w:t>aining</w:t>
      </w:r>
      <w:r w:rsidRPr="00660AE5">
        <w:rPr>
          <w:rFonts w:eastAsia="Arial"/>
          <w:bCs w:val="0"/>
          <w:spacing w:val="-7"/>
        </w:rPr>
        <w:t xml:space="preserve"> </w:t>
      </w:r>
      <w:r w:rsidRPr="00660AE5">
        <w:rPr>
          <w:rFonts w:eastAsia="Arial"/>
          <w:bCs w:val="0"/>
          <w:spacing w:val="-1"/>
        </w:rPr>
        <w:t>S</w:t>
      </w:r>
      <w:r w:rsidRPr="00660AE5">
        <w:rPr>
          <w:rFonts w:eastAsia="Arial"/>
          <w:bCs w:val="0"/>
        </w:rPr>
        <w:t>ubj</w:t>
      </w:r>
      <w:r w:rsidRPr="00660AE5">
        <w:rPr>
          <w:rFonts w:eastAsia="Arial"/>
          <w:bCs w:val="0"/>
          <w:spacing w:val="1"/>
        </w:rPr>
        <w:t>e</w:t>
      </w:r>
      <w:r w:rsidRPr="00660AE5">
        <w:rPr>
          <w:rFonts w:eastAsia="Arial"/>
          <w:bCs w:val="0"/>
        </w:rPr>
        <w:t>cts</w:t>
      </w:r>
      <w:r w:rsidRPr="00660AE5">
        <w:rPr>
          <w:rFonts w:eastAsia="Arial"/>
          <w:bCs w:val="0"/>
          <w:spacing w:val="-8"/>
        </w:rPr>
        <w:t xml:space="preserve"> </w:t>
      </w:r>
      <w:r w:rsidRPr="00660AE5">
        <w:rPr>
          <w:rFonts w:eastAsia="Arial"/>
          <w:bCs w:val="0"/>
        </w:rPr>
        <w:t>for</w:t>
      </w:r>
      <w:r w:rsidRPr="00660AE5">
        <w:rPr>
          <w:rFonts w:eastAsia="Arial"/>
          <w:bCs w:val="0"/>
          <w:spacing w:val="-8"/>
        </w:rPr>
        <w:t xml:space="preserve"> </w:t>
      </w:r>
      <w:r w:rsidRPr="00660AE5">
        <w:rPr>
          <w:rFonts w:eastAsia="Arial"/>
          <w:bCs w:val="0"/>
        </w:rPr>
        <w:t>Incl</w:t>
      </w:r>
      <w:r w:rsidRPr="00660AE5">
        <w:rPr>
          <w:rFonts w:eastAsia="Arial"/>
          <w:bCs w:val="0"/>
          <w:spacing w:val="2"/>
        </w:rPr>
        <w:t>u</w:t>
      </w:r>
      <w:r w:rsidRPr="00660AE5">
        <w:rPr>
          <w:rFonts w:eastAsia="Arial"/>
          <w:bCs w:val="0"/>
        </w:rPr>
        <w:t>sion</w:t>
      </w:r>
      <w:r w:rsidRPr="00660AE5">
        <w:rPr>
          <w:rFonts w:eastAsia="Arial"/>
          <w:bCs w:val="0"/>
          <w:spacing w:val="-6"/>
        </w:rPr>
        <w:t xml:space="preserve"> </w:t>
      </w:r>
      <w:r w:rsidRPr="00660AE5">
        <w:rPr>
          <w:rFonts w:eastAsia="Arial"/>
          <w:bCs w:val="0"/>
        </w:rPr>
        <w:t>in</w:t>
      </w:r>
      <w:r w:rsidRPr="00660AE5">
        <w:rPr>
          <w:rFonts w:eastAsia="Arial"/>
          <w:bCs w:val="0"/>
          <w:spacing w:val="-8"/>
        </w:rPr>
        <w:t xml:space="preserve"> </w:t>
      </w:r>
      <w:r w:rsidRPr="00660AE5">
        <w:rPr>
          <w:rFonts w:eastAsia="Arial"/>
          <w:bCs w:val="0"/>
        </w:rPr>
        <w:t>Cont</w:t>
      </w:r>
      <w:r w:rsidRPr="00660AE5">
        <w:rPr>
          <w:rFonts w:eastAsia="Arial"/>
          <w:bCs w:val="0"/>
          <w:spacing w:val="1"/>
        </w:rPr>
        <w:t>r</w:t>
      </w:r>
      <w:r w:rsidRPr="00660AE5">
        <w:rPr>
          <w:rFonts w:eastAsia="Arial"/>
          <w:bCs w:val="0"/>
        </w:rPr>
        <w:t>a</w:t>
      </w:r>
      <w:r w:rsidRPr="00660AE5">
        <w:rPr>
          <w:rFonts w:eastAsia="Arial"/>
          <w:bCs w:val="0"/>
          <w:spacing w:val="-1"/>
        </w:rPr>
        <w:t>c</w:t>
      </w:r>
      <w:r w:rsidRPr="00660AE5">
        <w:rPr>
          <w:rFonts w:eastAsia="Arial"/>
          <w:bCs w:val="0"/>
        </w:rPr>
        <w:t>to</w:t>
      </w:r>
      <w:r w:rsidRPr="00660AE5">
        <w:rPr>
          <w:rFonts w:eastAsia="Arial"/>
          <w:bCs w:val="0"/>
          <w:spacing w:val="-1"/>
        </w:rPr>
        <w:t>r</w:t>
      </w:r>
      <w:r w:rsidRPr="00660AE5">
        <w:rPr>
          <w:rFonts w:eastAsia="Arial"/>
          <w:bCs w:val="0"/>
        </w:rPr>
        <w:t>s</w:t>
      </w:r>
      <w:r w:rsidRPr="00660AE5">
        <w:rPr>
          <w:rFonts w:eastAsia="Arial"/>
          <w:bCs w:val="0"/>
          <w:spacing w:val="-8"/>
        </w:rPr>
        <w:t xml:space="preserve"> </w:t>
      </w:r>
      <w:r w:rsidRPr="00660AE5">
        <w:rPr>
          <w:rFonts w:eastAsia="Arial"/>
          <w:bCs w:val="0"/>
          <w:spacing w:val="2"/>
        </w:rPr>
        <w:t>T</w:t>
      </w:r>
      <w:r w:rsidRPr="00660AE5">
        <w:rPr>
          <w:rFonts w:eastAsia="Arial"/>
          <w:bCs w:val="0"/>
          <w:spacing w:val="-1"/>
        </w:rPr>
        <w:t>r</w:t>
      </w:r>
      <w:r w:rsidRPr="00660AE5">
        <w:rPr>
          <w:rFonts w:eastAsia="Arial"/>
          <w:bCs w:val="0"/>
        </w:rPr>
        <w:t>aining</w:t>
      </w:r>
      <w:r w:rsidRPr="00660AE5">
        <w:rPr>
          <w:rFonts w:eastAsia="Arial"/>
          <w:bCs w:val="0"/>
          <w:spacing w:val="-5"/>
        </w:rPr>
        <w:t xml:space="preserve"> </w:t>
      </w:r>
      <w:r w:rsidRPr="00660AE5">
        <w:rPr>
          <w:rFonts w:eastAsia="Arial"/>
          <w:bCs w:val="0"/>
          <w:spacing w:val="-1"/>
        </w:rPr>
        <w:t>P</w:t>
      </w:r>
      <w:r w:rsidRPr="00660AE5">
        <w:rPr>
          <w:rFonts w:eastAsia="Arial"/>
          <w:bCs w:val="0"/>
        </w:rPr>
        <w:t>lan</w:t>
      </w:r>
      <w:bookmarkEnd w:id="9025"/>
      <w:bookmarkEnd w:id="9026"/>
      <w:bookmarkEnd w:id="9027"/>
    </w:p>
    <w:tbl>
      <w:tblPr>
        <w:tblStyle w:val="TableGrid"/>
        <w:tblpPr w:leftFromText="180" w:rightFromText="180" w:vertAnchor="text" w:tblpXSpec="center" w:tblpY="1"/>
        <w:tblOverlap w:val="never"/>
        <w:tblW w:w="4666" w:type="pct"/>
        <w:tblLayout w:type="fixed"/>
        <w:tblLook w:val="04A0" w:firstRow="1" w:lastRow="0" w:firstColumn="1" w:lastColumn="0" w:noHBand="0" w:noVBand="1"/>
      </w:tblPr>
      <w:tblGrid>
        <w:gridCol w:w="1730"/>
        <w:gridCol w:w="1382"/>
        <w:gridCol w:w="1511"/>
        <w:gridCol w:w="2669"/>
        <w:gridCol w:w="1334"/>
      </w:tblGrid>
      <w:tr w:rsidR="00D56CF6" w:rsidRPr="0048028D" w14:paraId="556C3AAA" w14:textId="77777777" w:rsidTr="00D56CF6">
        <w:trPr>
          <w:tblHeader/>
        </w:trPr>
        <w:tc>
          <w:tcPr>
            <w:tcW w:w="1003" w:type="pct"/>
            <w:vAlign w:val="center"/>
          </w:tcPr>
          <w:p w14:paraId="7F8CCDA6" w14:textId="77777777" w:rsidR="00D56CF6" w:rsidRPr="0048028D" w:rsidRDefault="00D56CF6" w:rsidP="00D56CF6">
            <w:pPr>
              <w:contextualSpacing/>
              <w:jc w:val="center"/>
              <w:rPr>
                <w:rFonts w:cs="Arial"/>
                <w:b/>
                <w:sz w:val="20"/>
                <w:szCs w:val="20"/>
              </w:rPr>
            </w:pPr>
            <w:bookmarkStart w:id="9028" w:name="_Toc71425112"/>
            <w:r w:rsidRPr="0048028D">
              <w:rPr>
                <w:rFonts w:cs="Arial"/>
                <w:b/>
                <w:sz w:val="20"/>
                <w:szCs w:val="20"/>
              </w:rPr>
              <w:t>Training Activity</w:t>
            </w:r>
          </w:p>
        </w:tc>
        <w:tc>
          <w:tcPr>
            <w:tcW w:w="801" w:type="pct"/>
            <w:vAlign w:val="center"/>
          </w:tcPr>
          <w:p w14:paraId="57BA6678" w14:textId="77777777" w:rsidR="00D56CF6" w:rsidRPr="0048028D" w:rsidRDefault="00D56CF6" w:rsidP="00D56CF6">
            <w:pPr>
              <w:contextualSpacing/>
              <w:jc w:val="center"/>
              <w:rPr>
                <w:rFonts w:cs="Arial"/>
                <w:b/>
                <w:sz w:val="20"/>
                <w:szCs w:val="20"/>
              </w:rPr>
            </w:pPr>
            <w:r w:rsidRPr="0048028D">
              <w:rPr>
                <w:rFonts w:cs="Arial"/>
                <w:b/>
                <w:sz w:val="20"/>
                <w:szCs w:val="20"/>
              </w:rPr>
              <w:t>Participants</w:t>
            </w:r>
          </w:p>
        </w:tc>
        <w:tc>
          <w:tcPr>
            <w:tcW w:w="876" w:type="pct"/>
            <w:vAlign w:val="center"/>
          </w:tcPr>
          <w:p w14:paraId="24F9EB87" w14:textId="77777777" w:rsidR="00D56CF6" w:rsidRPr="0048028D" w:rsidRDefault="00D56CF6" w:rsidP="00D56CF6">
            <w:pPr>
              <w:contextualSpacing/>
              <w:jc w:val="center"/>
              <w:rPr>
                <w:rFonts w:cs="Arial"/>
                <w:b/>
                <w:sz w:val="20"/>
                <w:szCs w:val="20"/>
              </w:rPr>
            </w:pPr>
            <w:r w:rsidRPr="0048028D">
              <w:rPr>
                <w:rFonts w:cs="Arial"/>
                <w:b/>
                <w:sz w:val="20"/>
                <w:szCs w:val="20"/>
              </w:rPr>
              <w:t>Type of Training</w:t>
            </w:r>
          </w:p>
        </w:tc>
        <w:tc>
          <w:tcPr>
            <w:tcW w:w="1547" w:type="pct"/>
            <w:vAlign w:val="center"/>
          </w:tcPr>
          <w:p w14:paraId="22CD5D08" w14:textId="77777777" w:rsidR="00D56CF6" w:rsidRPr="0048028D" w:rsidRDefault="00D56CF6" w:rsidP="00D56CF6">
            <w:pPr>
              <w:contextualSpacing/>
              <w:jc w:val="center"/>
              <w:rPr>
                <w:rFonts w:cs="Arial"/>
                <w:b/>
                <w:sz w:val="20"/>
                <w:szCs w:val="20"/>
              </w:rPr>
            </w:pPr>
            <w:r w:rsidRPr="0048028D">
              <w:rPr>
                <w:rFonts w:cs="Arial"/>
                <w:b/>
                <w:sz w:val="20"/>
                <w:szCs w:val="20"/>
              </w:rPr>
              <w:t>Content</w:t>
            </w:r>
          </w:p>
        </w:tc>
        <w:tc>
          <w:tcPr>
            <w:tcW w:w="774" w:type="pct"/>
            <w:vAlign w:val="center"/>
          </w:tcPr>
          <w:p w14:paraId="3B76BE38" w14:textId="77777777" w:rsidR="00D56CF6" w:rsidRPr="0048028D" w:rsidRDefault="00D56CF6" w:rsidP="00D56CF6">
            <w:pPr>
              <w:contextualSpacing/>
              <w:jc w:val="center"/>
              <w:rPr>
                <w:rFonts w:cs="Arial"/>
                <w:b/>
                <w:sz w:val="20"/>
                <w:szCs w:val="20"/>
              </w:rPr>
            </w:pPr>
            <w:r w:rsidRPr="0048028D">
              <w:rPr>
                <w:rFonts w:cs="Arial"/>
                <w:b/>
                <w:sz w:val="20"/>
                <w:szCs w:val="20"/>
              </w:rPr>
              <w:t>Scheduling</w:t>
            </w:r>
          </w:p>
        </w:tc>
      </w:tr>
      <w:tr w:rsidR="00D56CF6" w:rsidRPr="0048028D" w14:paraId="6B4F40A9" w14:textId="77777777" w:rsidTr="00363719">
        <w:tc>
          <w:tcPr>
            <w:tcW w:w="1" w:type="pct"/>
            <w:gridSpan w:val="5"/>
            <w:vAlign w:val="center"/>
          </w:tcPr>
          <w:p w14:paraId="3413812C" w14:textId="77777777" w:rsidR="00D56CF6" w:rsidRPr="0048028D" w:rsidRDefault="00D56CF6" w:rsidP="00363719">
            <w:pPr>
              <w:contextualSpacing/>
              <w:rPr>
                <w:rFonts w:cs="Arial"/>
                <w:b/>
                <w:sz w:val="20"/>
                <w:szCs w:val="20"/>
              </w:rPr>
            </w:pPr>
            <w:r>
              <w:rPr>
                <w:rFonts w:cs="Arial"/>
                <w:b/>
                <w:sz w:val="20"/>
                <w:szCs w:val="20"/>
              </w:rPr>
              <w:t>Construction Phase (01</w:t>
            </w:r>
            <w:r w:rsidRPr="0048028D">
              <w:rPr>
                <w:rFonts w:cs="Arial"/>
                <w:b/>
                <w:sz w:val="20"/>
                <w:szCs w:val="20"/>
              </w:rPr>
              <w:t xml:space="preserve"> years)</w:t>
            </w:r>
          </w:p>
        </w:tc>
      </w:tr>
      <w:tr w:rsidR="00D56CF6" w:rsidRPr="0048028D" w14:paraId="6880C725" w14:textId="77777777" w:rsidTr="00363719">
        <w:tc>
          <w:tcPr>
            <w:tcW w:w="912" w:type="pct"/>
          </w:tcPr>
          <w:p w14:paraId="5A707EC4" w14:textId="77777777" w:rsidR="00D56CF6" w:rsidRDefault="00D56CF6" w:rsidP="00363719">
            <w:pPr>
              <w:contextualSpacing/>
              <w:jc w:val="left"/>
              <w:rPr>
                <w:rFonts w:cs="Arial"/>
                <w:sz w:val="20"/>
                <w:szCs w:val="20"/>
              </w:rPr>
            </w:pPr>
            <w:r w:rsidRPr="0048028D">
              <w:rPr>
                <w:rFonts w:cs="Arial"/>
                <w:sz w:val="20"/>
                <w:szCs w:val="20"/>
              </w:rPr>
              <w:t>World Bank Safeguard policies</w:t>
            </w:r>
          </w:p>
          <w:p w14:paraId="28BC0A48" w14:textId="77777777" w:rsidR="00D56CF6" w:rsidRPr="0048028D" w:rsidRDefault="00D56CF6" w:rsidP="00363719">
            <w:pPr>
              <w:contextualSpacing/>
              <w:jc w:val="left"/>
              <w:rPr>
                <w:rFonts w:cs="Arial"/>
                <w:sz w:val="20"/>
                <w:szCs w:val="20"/>
              </w:rPr>
            </w:pPr>
          </w:p>
          <w:p w14:paraId="50E34745" w14:textId="77777777" w:rsidR="00D56CF6" w:rsidRDefault="00D56CF6" w:rsidP="00363719">
            <w:pPr>
              <w:contextualSpacing/>
              <w:jc w:val="left"/>
              <w:rPr>
                <w:rFonts w:cs="Arial"/>
                <w:sz w:val="20"/>
                <w:szCs w:val="20"/>
              </w:rPr>
            </w:pPr>
            <w:r w:rsidRPr="0048028D">
              <w:rPr>
                <w:rFonts w:cs="Arial"/>
                <w:sz w:val="20"/>
                <w:szCs w:val="20"/>
              </w:rPr>
              <w:t>WB ESHGS</w:t>
            </w:r>
          </w:p>
          <w:p w14:paraId="3A31F71C" w14:textId="77777777" w:rsidR="00D56CF6" w:rsidRPr="0048028D" w:rsidRDefault="00D56CF6" w:rsidP="00363719">
            <w:pPr>
              <w:contextualSpacing/>
              <w:jc w:val="left"/>
              <w:rPr>
                <w:rFonts w:cs="Arial"/>
                <w:sz w:val="20"/>
                <w:szCs w:val="20"/>
              </w:rPr>
            </w:pPr>
          </w:p>
          <w:p w14:paraId="29E1CD3B" w14:textId="77777777" w:rsidR="00D56CF6" w:rsidRDefault="00D56CF6" w:rsidP="00363719">
            <w:pPr>
              <w:contextualSpacing/>
              <w:jc w:val="left"/>
              <w:rPr>
                <w:rFonts w:cs="Arial"/>
                <w:sz w:val="20"/>
                <w:szCs w:val="20"/>
              </w:rPr>
            </w:pPr>
            <w:r w:rsidRPr="0048028D">
              <w:rPr>
                <w:rFonts w:cs="Arial"/>
                <w:sz w:val="20"/>
                <w:szCs w:val="20"/>
              </w:rPr>
              <w:t xml:space="preserve">EPA </w:t>
            </w:r>
          </w:p>
          <w:p w14:paraId="568B2507" w14:textId="77777777" w:rsidR="00D56CF6" w:rsidRPr="0048028D" w:rsidRDefault="00D56CF6" w:rsidP="00363719">
            <w:pPr>
              <w:contextualSpacing/>
              <w:jc w:val="left"/>
              <w:rPr>
                <w:rFonts w:cs="Arial"/>
                <w:sz w:val="20"/>
                <w:szCs w:val="20"/>
              </w:rPr>
            </w:pPr>
            <w:r w:rsidRPr="0048028D">
              <w:rPr>
                <w:rFonts w:cs="Arial"/>
                <w:sz w:val="20"/>
                <w:szCs w:val="20"/>
              </w:rPr>
              <w:t>Regulation</w:t>
            </w:r>
          </w:p>
        </w:tc>
        <w:tc>
          <w:tcPr>
            <w:tcW w:w="1" w:type="pct"/>
          </w:tcPr>
          <w:p w14:paraId="33185A28" w14:textId="77777777" w:rsidR="00D56CF6" w:rsidRPr="0048028D" w:rsidRDefault="00D56CF6" w:rsidP="00363719">
            <w:pPr>
              <w:contextualSpacing/>
              <w:jc w:val="left"/>
              <w:rPr>
                <w:rFonts w:cs="Arial"/>
                <w:sz w:val="20"/>
                <w:szCs w:val="20"/>
              </w:rPr>
            </w:pPr>
            <w:r w:rsidRPr="0048028D">
              <w:rPr>
                <w:rFonts w:cs="Arial"/>
                <w:sz w:val="20"/>
                <w:szCs w:val="20"/>
              </w:rPr>
              <w:t>Contractor</w:t>
            </w:r>
            <w:r>
              <w:rPr>
                <w:rFonts w:cs="Arial"/>
                <w:sz w:val="20"/>
                <w:szCs w:val="20"/>
              </w:rPr>
              <w:t xml:space="preserve"> </w:t>
            </w:r>
            <w:r w:rsidRPr="0048028D">
              <w:rPr>
                <w:rFonts w:cs="Arial"/>
                <w:sz w:val="20"/>
                <w:szCs w:val="20"/>
              </w:rPr>
              <w:t xml:space="preserve"> </w:t>
            </w:r>
            <w:r>
              <w:rPr>
                <w:rFonts w:cs="Arial"/>
                <w:sz w:val="20"/>
                <w:szCs w:val="20"/>
              </w:rPr>
              <w:t>and Supervision Consultant Staff</w:t>
            </w:r>
          </w:p>
        </w:tc>
        <w:tc>
          <w:tcPr>
            <w:tcW w:w="1" w:type="pct"/>
          </w:tcPr>
          <w:p w14:paraId="4847777D" w14:textId="77777777" w:rsidR="00D56CF6" w:rsidRPr="0048028D" w:rsidRDefault="00D56CF6" w:rsidP="00363719">
            <w:pPr>
              <w:contextualSpacing/>
              <w:jc w:val="left"/>
              <w:rPr>
                <w:rFonts w:cs="Arial"/>
                <w:sz w:val="20"/>
                <w:szCs w:val="20"/>
              </w:rPr>
            </w:pPr>
            <w:r w:rsidRPr="0048028D">
              <w:rPr>
                <w:rFonts w:cs="Arial"/>
                <w:sz w:val="20"/>
                <w:szCs w:val="20"/>
              </w:rPr>
              <w:t>Presentation</w:t>
            </w:r>
          </w:p>
        </w:tc>
        <w:tc>
          <w:tcPr>
            <w:tcW w:w="1" w:type="pct"/>
            <w:vAlign w:val="center"/>
          </w:tcPr>
          <w:p w14:paraId="78BFD0C5" w14:textId="77777777" w:rsidR="00D56CF6" w:rsidRPr="0048028D" w:rsidRDefault="00D56CF6" w:rsidP="00D56CF6">
            <w:pPr>
              <w:pStyle w:val="ListParagraph"/>
              <w:numPr>
                <w:ilvl w:val="0"/>
                <w:numId w:val="105"/>
              </w:numPr>
              <w:spacing w:after="0" w:line="240" w:lineRule="auto"/>
              <w:ind w:left="202" w:hanging="202"/>
              <w:contextualSpacing/>
            </w:pPr>
            <w:r w:rsidRPr="0048028D">
              <w:t>Awareness on WB operational policies and best practices on environment and social issue</w:t>
            </w:r>
          </w:p>
          <w:p w14:paraId="71B91804" w14:textId="77777777" w:rsidR="00D56CF6" w:rsidRPr="0048028D" w:rsidRDefault="00D56CF6" w:rsidP="00D56CF6">
            <w:pPr>
              <w:pStyle w:val="ListParagraph"/>
              <w:numPr>
                <w:ilvl w:val="0"/>
                <w:numId w:val="105"/>
              </w:numPr>
              <w:spacing w:after="0" w:line="240" w:lineRule="auto"/>
              <w:ind w:left="202" w:hanging="202"/>
              <w:contextualSpacing/>
            </w:pPr>
            <w:r w:rsidRPr="0048028D">
              <w:t>Awareness and</w:t>
            </w:r>
          </w:p>
          <w:p w14:paraId="64DB346E" w14:textId="77777777" w:rsidR="00D56CF6" w:rsidRDefault="00D56CF6" w:rsidP="00D56CF6">
            <w:pPr>
              <w:pStyle w:val="ListParagraph"/>
              <w:numPr>
                <w:ilvl w:val="0"/>
                <w:numId w:val="105"/>
              </w:numPr>
              <w:spacing w:after="0" w:line="240" w:lineRule="auto"/>
              <w:ind w:left="202" w:hanging="202"/>
              <w:contextualSpacing/>
            </w:pPr>
            <w:r w:rsidRPr="0048028D">
              <w:t>Applicability of environmental practices</w:t>
            </w:r>
          </w:p>
          <w:p w14:paraId="48775E37" w14:textId="356281BB" w:rsidR="00D56CF6" w:rsidRPr="0042069F" w:rsidRDefault="00D56CF6" w:rsidP="00D56CF6">
            <w:pPr>
              <w:pStyle w:val="ListParagraph"/>
              <w:numPr>
                <w:ilvl w:val="0"/>
                <w:numId w:val="105"/>
              </w:numPr>
              <w:spacing w:after="0" w:line="240" w:lineRule="auto"/>
              <w:ind w:left="202" w:hanging="202"/>
              <w:contextualSpacing/>
            </w:pPr>
            <w:r>
              <w:t>Awareness and applicability of</w:t>
            </w:r>
            <w:r w:rsidRPr="0042069F">
              <w:t xml:space="preserve"> Community/ occupational health and safety</w:t>
            </w:r>
          </w:p>
          <w:p w14:paraId="2666404B" w14:textId="77777777" w:rsidR="00D56CF6" w:rsidRPr="0048028D" w:rsidRDefault="00D56CF6" w:rsidP="00D56CF6">
            <w:pPr>
              <w:pStyle w:val="ListParagraph"/>
              <w:numPr>
                <w:ilvl w:val="0"/>
                <w:numId w:val="105"/>
              </w:numPr>
              <w:spacing w:after="0" w:line="240" w:lineRule="auto"/>
              <w:ind w:left="202" w:hanging="202"/>
              <w:contextualSpacing/>
            </w:pPr>
            <w:r w:rsidRPr="0048028D">
              <w:t>Awareness on EPA rules, guidelines, regulation and standards for satisfactory compliance</w:t>
            </w:r>
          </w:p>
        </w:tc>
        <w:tc>
          <w:tcPr>
            <w:tcW w:w="1" w:type="pct"/>
          </w:tcPr>
          <w:p w14:paraId="3BBD4EB2" w14:textId="77777777" w:rsidR="00D56CF6" w:rsidRPr="0048028D" w:rsidRDefault="00D56CF6" w:rsidP="00363719">
            <w:pPr>
              <w:contextualSpacing/>
              <w:jc w:val="center"/>
              <w:rPr>
                <w:rFonts w:cs="Arial"/>
                <w:sz w:val="20"/>
                <w:szCs w:val="20"/>
              </w:rPr>
            </w:pPr>
            <w:r w:rsidRPr="0048028D">
              <w:rPr>
                <w:rFonts w:cs="Arial"/>
                <w:sz w:val="20"/>
                <w:szCs w:val="20"/>
              </w:rPr>
              <w:t>Biannually</w:t>
            </w:r>
          </w:p>
        </w:tc>
      </w:tr>
      <w:tr w:rsidR="00D56CF6" w:rsidRPr="0048028D" w14:paraId="5FF85A39" w14:textId="77777777" w:rsidTr="00363719">
        <w:tc>
          <w:tcPr>
            <w:tcW w:w="912" w:type="pct"/>
            <w:vAlign w:val="center"/>
          </w:tcPr>
          <w:p w14:paraId="2F64D765" w14:textId="77777777" w:rsidR="00D56CF6" w:rsidRDefault="00D56CF6" w:rsidP="00363719">
            <w:pPr>
              <w:contextualSpacing/>
              <w:rPr>
                <w:rFonts w:cs="Arial"/>
                <w:sz w:val="20"/>
                <w:szCs w:val="20"/>
              </w:rPr>
            </w:pPr>
            <w:r w:rsidRPr="0048028D">
              <w:rPr>
                <w:rFonts w:cs="Arial"/>
                <w:sz w:val="20"/>
                <w:szCs w:val="20"/>
              </w:rPr>
              <w:t>Awareness workshop regarding Covid19 and other vector borne diseases</w:t>
            </w:r>
          </w:p>
          <w:p w14:paraId="4AA80852" w14:textId="77777777" w:rsidR="00D56CF6" w:rsidRDefault="00D56CF6" w:rsidP="00363719">
            <w:pPr>
              <w:contextualSpacing/>
              <w:rPr>
                <w:rFonts w:cs="Arial"/>
                <w:sz w:val="20"/>
                <w:szCs w:val="20"/>
              </w:rPr>
            </w:pPr>
          </w:p>
          <w:p w14:paraId="2B540855" w14:textId="77777777" w:rsidR="00D56CF6" w:rsidRDefault="00D56CF6" w:rsidP="00363719">
            <w:pPr>
              <w:contextualSpacing/>
              <w:rPr>
                <w:rFonts w:cs="Arial"/>
                <w:sz w:val="20"/>
                <w:szCs w:val="20"/>
              </w:rPr>
            </w:pPr>
            <w:r>
              <w:rPr>
                <w:rFonts w:cs="Arial"/>
                <w:sz w:val="20"/>
                <w:szCs w:val="20"/>
              </w:rPr>
              <w:t xml:space="preserve">Social Aspects </w:t>
            </w:r>
          </w:p>
          <w:p w14:paraId="51D076DA" w14:textId="77777777" w:rsidR="00D56CF6" w:rsidRDefault="00D56CF6" w:rsidP="00363719">
            <w:pPr>
              <w:contextualSpacing/>
              <w:rPr>
                <w:rFonts w:cs="Arial"/>
                <w:sz w:val="20"/>
                <w:szCs w:val="20"/>
              </w:rPr>
            </w:pPr>
          </w:p>
          <w:p w14:paraId="456C5818" w14:textId="77777777" w:rsidR="00D56CF6" w:rsidRPr="0048028D" w:rsidRDefault="00D56CF6" w:rsidP="00363719">
            <w:pPr>
              <w:contextualSpacing/>
              <w:rPr>
                <w:rFonts w:cs="Arial"/>
                <w:sz w:val="20"/>
                <w:szCs w:val="20"/>
              </w:rPr>
            </w:pPr>
            <w:r w:rsidRPr="0048028D">
              <w:rPr>
                <w:rFonts w:cs="Arial"/>
                <w:sz w:val="20"/>
                <w:szCs w:val="20"/>
              </w:rPr>
              <w:t>Gender Aspects</w:t>
            </w:r>
          </w:p>
        </w:tc>
        <w:tc>
          <w:tcPr>
            <w:tcW w:w="1" w:type="pct"/>
            <w:vAlign w:val="center"/>
          </w:tcPr>
          <w:p w14:paraId="687C74D2" w14:textId="77777777" w:rsidR="00D56CF6" w:rsidRPr="0048028D" w:rsidRDefault="00D56CF6" w:rsidP="00363719">
            <w:pPr>
              <w:contextualSpacing/>
              <w:rPr>
                <w:rFonts w:cs="Arial"/>
                <w:sz w:val="20"/>
                <w:szCs w:val="20"/>
              </w:rPr>
            </w:pPr>
            <w:r w:rsidRPr="0048028D">
              <w:rPr>
                <w:rFonts w:cs="Arial"/>
                <w:sz w:val="20"/>
                <w:szCs w:val="20"/>
              </w:rPr>
              <w:t xml:space="preserve">Contractor </w:t>
            </w:r>
            <w:r>
              <w:rPr>
                <w:rFonts w:cs="Arial"/>
                <w:sz w:val="20"/>
                <w:szCs w:val="20"/>
              </w:rPr>
              <w:t xml:space="preserve"> and Supervision Consultant Staff</w:t>
            </w:r>
          </w:p>
        </w:tc>
        <w:tc>
          <w:tcPr>
            <w:tcW w:w="1" w:type="pct"/>
            <w:vAlign w:val="center"/>
          </w:tcPr>
          <w:p w14:paraId="099A8FE8" w14:textId="77777777" w:rsidR="00D56CF6" w:rsidRPr="0048028D" w:rsidRDefault="00D56CF6" w:rsidP="00363719">
            <w:pPr>
              <w:contextualSpacing/>
              <w:rPr>
                <w:rFonts w:cs="Arial"/>
                <w:sz w:val="20"/>
                <w:szCs w:val="20"/>
              </w:rPr>
            </w:pPr>
            <w:r w:rsidRPr="0048028D">
              <w:rPr>
                <w:rFonts w:cs="Arial"/>
                <w:sz w:val="20"/>
                <w:szCs w:val="20"/>
              </w:rPr>
              <w:t>Presentation</w:t>
            </w:r>
          </w:p>
        </w:tc>
        <w:tc>
          <w:tcPr>
            <w:tcW w:w="1" w:type="pct"/>
            <w:vAlign w:val="center"/>
          </w:tcPr>
          <w:p w14:paraId="098F752D" w14:textId="77777777" w:rsidR="00D56CF6" w:rsidRDefault="00D56CF6" w:rsidP="00363719">
            <w:pPr>
              <w:contextualSpacing/>
              <w:rPr>
                <w:rFonts w:cs="Arial"/>
                <w:sz w:val="20"/>
                <w:szCs w:val="20"/>
              </w:rPr>
            </w:pPr>
            <w:r w:rsidRPr="0048028D">
              <w:rPr>
                <w:rFonts w:cs="Arial"/>
                <w:sz w:val="20"/>
                <w:szCs w:val="20"/>
              </w:rPr>
              <w:t>Risk, Prevention and available treatment</w:t>
            </w:r>
            <w:r>
              <w:rPr>
                <w:rFonts w:cs="Arial"/>
                <w:sz w:val="20"/>
                <w:szCs w:val="20"/>
              </w:rPr>
              <w:t>.</w:t>
            </w:r>
          </w:p>
          <w:p w14:paraId="5F8EF42C" w14:textId="77777777" w:rsidR="00D56CF6" w:rsidRDefault="00D56CF6" w:rsidP="00363719">
            <w:pPr>
              <w:contextualSpacing/>
              <w:rPr>
                <w:rFonts w:cs="Arial"/>
                <w:sz w:val="20"/>
                <w:szCs w:val="20"/>
              </w:rPr>
            </w:pPr>
          </w:p>
          <w:p w14:paraId="0A3A1800" w14:textId="77777777" w:rsidR="00D56CF6" w:rsidRDefault="00D56CF6" w:rsidP="00363719">
            <w:pPr>
              <w:contextualSpacing/>
              <w:rPr>
                <w:rFonts w:cs="Arial"/>
                <w:sz w:val="20"/>
                <w:szCs w:val="20"/>
              </w:rPr>
            </w:pPr>
          </w:p>
          <w:p w14:paraId="71B76D92" w14:textId="77777777" w:rsidR="00D56CF6" w:rsidRDefault="00D56CF6" w:rsidP="00363719">
            <w:pPr>
              <w:contextualSpacing/>
              <w:rPr>
                <w:rFonts w:cs="Arial"/>
                <w:sz w:val="20"/>
                <w:szCs w:val="20"/>
              </w:rPr>
            </w:pPr>
          </w:p>
          <w:p w14:paraId="24F3755F" w14:textId="77777777" w:rsidR="00D56CF6" w:rsidRDefault="00D56CF6" w:rsidP="00363719">
            <w:pPr>
              <w:contextualSpacing/>
              <w:rPr>
                <w:rFonts w:cs="Arial"/>
                <w:sz w:val="20"/>
                <w:szCs w:val="20"/>
              </w:rPr>
            </w:pPr>
          </w:p>
          <w:p w14:paraId="2AEA96C1" w14:textId="77777777" w:rsidR="00D56CF6" w:rsidRDefault="00D56CF6" w:rsidP="00363719">
            <w:pPr>
              <w:contextualSpacing/>
              <w:rPr>
                <w:rFonts w:cs="Arial"/>
                <w:sz w:val="20"/>
                <w:szCs w:val="20"/>
              </w:rPr>
            </w:pPr>
            <w:r>
              <w:rPr>
                <w:rFonts w:cs="Arial"/>
                <w:sz w:val="20"/>
                <w:szCs w:val="20"/>
              </w:rPr>
              <w:t>Awareness about the social issues on site.</w:t>
            </w:r>
          </w:p>
          <w:p w14:paraId="04A62A68" w14:textId="77777777" w:rsidR="00D56CF6" w:rsidRDefault="00D56CF6" w:rsidP="00363719">
            <w:pPr>
              <w:contextualSpacing/>
              <w:rPr>
                <w:rFonts w:cs="Arial"/>
                <w:sz w:val="20"/>
                <w:szCs w:val="20"/>
              </w:rPr>
            </w:pPr>
          </w:p>
          <w:p w14:paraId="75B58569" w14:textId="77777777" w:rsidR="00D56CF6" w:rsidRPr="0048028D" w:rsidRDefault="00D56CF6" w:rsidP="00363719">
            <w:pPr>
              <w:contextualSpacing/>
              <w:rPr>
                <w:rFonts w:cs="Arial"/>
                <w:sz w:val="20"/>
                <w:szCs w:val="20"/>
              </w:rPr>
            </w:pPr>
            <w:r w:rsidRPr="0048028D">
              <w:rPr>
                <w:rFonts w:cs="Arial"/>
                <w:sz w:val="20"/>
                <w:szCs w:val="20"/>
              </w:rPr>
              <w:t xml:space="preserve">Awareness on gender </w:t>
            </w:r>
            <w:r w:rsidRPr="0048028D">
              <w:rPr>
                <w:rFonts w:cs="Arial"/>
                <w:sz w:val="20"/>
                <w:szCs w:val="20"/>
              </w:rPr>
              <w:lastRenderedPageBreak/>
              <w:t>inequalities/GBV</w:t>
            </w:r>
          </w:p>
        </w:tc>
        <w:tc>
          <w:tcPr>
            <w:tcW w:w="1" w:type="pct"/>
            <w:vAlign w:val="center"/>
          </w:tcPr>
          <w:p w14:paraId="4FCBFEBC" w14:textId="77777777" w:rsidR="00D56CF6" w:rsidRPr="0048028D" w:rsidRDefault="00D56CF6" w:rsidP="00363719">
            <w:pPr>
              <w:contextualSpacing/>
              <w:rPr>
                <w:rFonts w:cs="Arial"/>
                <w:sz w:val="20"/>
                <w:szCs w:val="20"/>
              </w:rPr>
            </w:pPr>
            <w:r w:rsidRPr="0048028D">
              <w:rPr>
                <w:rFonts w:cs="Arial"/>
                <w:sz w:val="20"/>
                <w:szCs w:val="20"/>
              </w:rPr>
              <w:lastRenderedPageBreak/>
              <w:t>Biannually</w:t>
            </w:r>
          </w:p>
        </w:tc>
      </w:tr>
      <w:tr w:rsidR="00D56CF6" w:rsidRPr="0048028D" w14:paraId="2144ECDD" w14:textId="77777777" w:rsidTr="00363719">
        <w:tc>
          <w:tcPr>
            <w:tcW w:w="912" w:type="pct"/>
            <w:vAlign w:val="center"/>
          </w:tcPr>
          <w:p w14:paraId="55AA1413" w14:textId="77777777" w:rsidR="00D56CF6" w:rsidRDefault="00D56CF6" w:rsidP="00363719">
            <w:pPr>
              <w:contextualSpacing/>
              <w:rPr>
                <w:rFonts w:cs="Arial"/>
                <w:sz w:val="20"/>
                <w:szCs w:val="20"/>
              </w:rPr>
            </w:pPr>
            <w:r w:rsidRPr="0048028D">
              <w:rPr>
                <w:rFonts w:cs="Arial"/>
                <w:sz w:val="20"/>
                <w:szCs w:val="20"/>
              </w:rPr>
              <w:t>Pollution prevention practices</w:t>
            </w:r>
          </w:p>
          <w:p w14:paraId="78D0EECC" w14:textId="77777777" w:rsidR="00D56CF6" w:rsidRDefault="00D56CF6" w:rsidP="00363719">
            <w:pPr>
              <w:contextualSpacing/>
              <w:rPr>
                <w:rFonts w:cs="Arial"/>
                <w:sz w:val="20"/>
                <w:szCs w:val="20"/>
              </w:rPr>
            </w:pPr>
          </w:p>
          <w:p w14:paraId="0265F668" w14:textId="77777777" w:rsidR="00D56CF6" w:rsidRPr="0048028D" w:rsidRDefault="00D56CF6" w:rsidP="00363719">
            <w:pPr>
              <w:contextualSpacing/>
              <w:rPr>
                <w:rFonts w:cs="Arial"/>
                <w:sz w:val="20"/>
                <w:szCs w:val="20"/>
              </w:rPr>
            </w:pPr>
          </w:p>
        </w:tc>
        <w:tc>
          <w:tcPr>
            <w:tcW w:w="1" w:type="pct"/>
            <w:vAlign w:val="center"/>
          </w:tcPr>
          <w:p w14:paraId="1CAAB5A5" w14:textId="77777777" w:rsidR="00D56CF6" w:rsidRPr="0048028D" w:rsidRDefault="00D56CF6" w:rsidP="00363719">
            <w:pPr>
              <w:contextualSpacing/>
              <w:rPr>
                <w:rFonts w:cs="Arial"/>
                <w:sz w:val="20"/>
                <w:szCs w:val="20"/>
              </w:rPr>
            </w:pPr>
            <w:r w:rsidRPr="0048028D">
              <w:rPr>
                <w:rFonts w:cs="Arial"/>
                <w:sz w:val="20"/>
                <w:szCs w:val="20"/>
              </w:rPr>
              <w:t>Contractor Staff</w:t>
            </w:r>
          </w:p>
        </w:tc>
        <w:tc>
          <w:tcPr>
            <w:tcW w:w="1" w:type="pct"/>
            <w:vAlign w:val="center"/>
          </w:tcPr>
          <w:p w14:paraId="5C0747D2" w14:textId="77777777" w:rsidR="00D56CF6" w:rsidRPr="0048028D" w:rsidRDefault="00D56CF6" w:rsidP="00363719">
            <w:pPr>
              <w:contextualSpacing/>
              <w:rPr>
                <w:rFonts w:cs="Arial"/>
                <w:sz w:val="20"/>
                <w:szCs w:val="20"/>
              </w:rPr>
            </w:pPr>
            <w:r w:rsidRPr="0048028D">
              <w:rPr>
                <w:rFonts w:cs="Arial"/>
                <w:sz w:val="20"/>
                <w:szCs w:val="20"/>
              </w:rPr>
              <w:t>Lecture</w:t>
            </w:r>
          </w:p>
        </w:tc>
        <w:tc>
          <w:tcPr>
            <w:tcW w:w="1" w:type="pct"/>
          </w:tcPr>
          <w:p w14:paraId="1E5B1BB5" w14:textId="77777777" w:rsidR="00D56CF6" w:rsidRPr="0048028D" w:rsidRDefault="00D56CF6" w:rsidP="00363719">
            <w:pPr>
              <w:contextualSpacing/>
              <w:rPr>
                <w:rFonts w:cs="Arial"/>
                <w:sz w:val="20"/>
                <w:szCs w:val="20"/>
              </w:rPr>
            </w:pPr>
            <w:r w:rsidRPr="0048028D">
              <w:rPr>
                <w:rFonts w:cs="Arial"/>
                <w:sz w:val="20"/>
                <w:szCs w:val="20"/>
              </w:rPr>
              <w:t>Awareness and importance of Practices to be adopted for pollution preventions</w:t>
            </w:r>
          </w:p>
        </w:tc>
        <w:tc>
          <w:tcPr>
            <w:tcW w:w="1" w:type="pct"/>
            <w:vAlign w:val="center"/>
          </w:tcPr>
          <w:p w14:paraId="2842AF1E" w14:textId="77777777" w:rsidR="00D56CF6" w:rsidRPr="0048028D" w:rsidRDefault="00D56CF6" w:rsidP="00363719">
            <w:pPr>
              <w:contextualSpacing/>
              <w:rPr>
                <w:rFonts w:cs="Arial"/>
                <w:sz w:val="20"/>
                <w:szCs w:val="20"/>
              </w:rPr>
            </w:pPr>
            <w:r w:rsidRPr="0048028D">
              <w:rPr>
                <w:rFonts w:cs="Arial"/>
                <w:sz w:val="20"/>
                <w:szCs w:val="20"/>
              </w:rPr>
              <w:t>Biannually</w:t>
            </w:r>
          </w:p>
        </w:tc>
      </w:tr>
      <w:tr w:rsidR="00D56CF6" w:rsidRPr="0048028D" w14:paraId="01B839E5" w14:textId="77777777" w:rsidTr="00363719">
        <w:tc>
          <w:tcPr>
            <w:tcW w:w="912" w:type="pct"/>
          </w:tcPr>
          <w:p w14:paraId="6C3FA164" w14:textId="77777777" w:rsidR="00D56CF6" w:rsidRDefault="00D56CF6" w:rsidP="00363719">
            <w:pPr>
              <w:contextualSpacing/>
              <w:jc w:val="left"/>
              <w:rPr>
                <w:rFonts w:cs="Arial"/>
                <w:sz w:val="20"/>
                <w:szCs w:val="20"/>
              </w:rPr>
            </w:pPr>
            <w:r w:rsidRPr="0048028D">
              <w:rPr>
                <w:rFonts w:cs="Arial"/>
                <w:sz w:val="20"/>
                <w:szCs w:val="20"/>
              </w:rPr>
              <w:t>Emergency Response</w:t>
            </w:r>
          </w:p>
          <w:p w14:paraId="601F61A0" w14:textId="77777777" w:rsidR="00D56CF6" w:rsidRDefault="00D56CF6" w:rsidP="00363719">
            <w:pPr>
              <w:contextualSpacing/>
              <w:jc w:val="left"/>
              <w:rPr>
                <w:rFonts w:cs="Arial"/>
                <w:sz w:val="20"/>
                <w:szCs w:val="20"/>
              </w:rPr>
            </w:pPr>
          </w:p>
          <w:p w14:paraId="2EF13156" w14:textId="77777777" w:rsidR="00D56CF6" w:rsidRDefault="00D56CF6" w:rsidP="00363719">
            <w:pPr>
              <w:contextualSpacing/>
              <w:jc w:val="left"/>
              <w:rPr>
                <w:rFonts w:cs="Arial"/>
                <w:sz w:val="20"/>
                <w:szCs w:val="20"/>
              </w:rPr>
            </w:pPr>
          </w:p>
          <w:p w14:paraId="75FE6D88" w14:textId="77777777" w:rsidR="00D56CF6" w:rsidRDefault="00D56CF6" w:rsidP="00363719">
            <w:pPr>
              <w:contextualSpacing/>
              <w:jc w:val="left"/>
              <w:rPr>
                <w:rFonts w:cs="Arial"/>
                <w:sz w:val="20"/>
                <w:szCs w:val="20"/>
              </w:rPr>
            </w:pPr>
          </w:p>
          <w:p w14:paraId="3CBCEA93" w14:textId="77777777" w:rsidR="00D56CF6" w:rsidRDefault="00D56CF6" w:rsidP="00363719">
            <w:pPr>
              <w:contextualSpacing/>
              <w:jc w:val="left"/>
              <w:rPr>
                <w:rFonts w:cs="Arial"/>
                <w:sz w:val="20"/>
                <w:szCs w:val="20"/>
              </w:rPr>
            </w:pPr>
          </w:p>
          <w:p w14:paraId="367FE018" w14:textId="77777777" w:rsidR="00D56CF6" w:rsidRDefault="00D56CF6" w:rsidP="00363719">
            <w:pPr>
              <w:contextualSpacing/>
              <w:jc w:val="left"/>
              <w:rPr>
                <w:rFonts w:cs="Arial"/>
                <w:sz w:val="20"/>
                <w:szCs w:val="20"/>
              </w:rPr>
            </w:pPr>
          </w:p>
          <w:p w14:paraId="62C4D8A0" w14:textId="77777777" w:rsidR="00D56CF6" w:rsidRPr="0048028D" w:rsidRDefault="00D56CF6" w:rsidP="00363719">
            <w:pPr>
              <w:contextualSpacing/>
              <w:jc w:val="left"/>
              <w:rPr>
                <w:rFonts w:cs="Arial"/>
                <w:sz w:val="20"/>
                <w:szCs w:val="20"/>
              </w:rPr>
            </w:pPr>
            <w:r w:rsidRPr="0048028D">
              <w:rPr>
                <w:rFonts w:cs="Arial"/>
                <w:sz w:val="20"/>
                <w:szCs w:val="20"/>
              </w:rPr>
              <w:t>Driver safety</w:t>
            </w:r>
            <w:r w:rsidRPr="0048028D" w:rsidDel="00242F3F">
              <w:rPr>
                <w:rFonts w:cs="Arial"/>
                <w:sz w:val="20"/>
                <w:szCs w:val="20"/>
              </w:rPr>
              <w:t xml:space="preserve"> </w:t>
            </w:r>
          </w:p>
        </w:tc>
        <w:tc>
          <w:tcPr>
            <w:tcW w:w="1" w:type="pct"/>
          </w:tcPr>
          <w:p w14:paraId="34B75F26" w14:textId="77777777" w:rsidR="00D56CF6" w:rsidRPr="0048028D" w:rsidRDefault="00D56CF6" w:rsidP="00363719">
            <w:pPr>
              <w:contextualSpacing/>
              <w:jc w:val="center"/>
              <w:rPr>
                <w:rFonts w:cs="Arial"/>
                <w:sz w:val="20"/>
                <w:szCs w:val="20"/>
              </w:rPr>
            </w:pPr>
            <w:r w:rsidRPr="0048028D">
              <w:rPr>
                <w:rFonts w:cs="Arial"/>
                <w:sz w:val="20"/>
                <w:szCs w:val="20"/>
              </w:rPr>
              <w:t>Contractor Staff</w:t>
            </w:r>
          </w:p>
        </w:tc>
        <w:tc>
          <w:tcPr>
            <w:tcW w:w="1" w:type="pct"/>
          </w:tcPr>
          <w:p w14:paraId="79C9F34B" w14:textId="77777777" w:rsidR="00D56CF6" w:rsidRDefault="00D56CF6" w:rsidP="00363719">
            <w:pPr>
              <w:contextualSpacing/>
              <w:jc w:val="left"/>
              <w:rPr>
                <w:rFonts w:cs="Arial"/>
                <w:sz w:val="20"/>
                <w:szCs w:val="20"/>
              </w:rPr>
            </w:pPr>
            <w:r w:rsidRPr="0048028D">
              <w:rPr>
                <w:rFonts w:cs="Arial"/>
                <w:sz w:val="20"/>
                <w:szCs w:val="20"/>
              </w:rPr>
              <w:t>Workshop</w:t>
            </w:r>
          </w:p>
          <w:p w14:paraId="538770D1" w14:textId="77777777" w:rsidR="00D56CF6" w:rsidRDefault="00D56CF6" w:rsidP="00363719">
            <w:pPr>
              <w:contextualSpacing/>
              <w:jc w:val="left"/>
              <w:rPr>
                <w:rFonts w:cs="Arial"/>
                <w:sz w:val="20"/>
                <w:szCs w:val="20"/>
              </w:rPr>
            </w:pPr>
          </w:p>
          <w:p w14:paraId="0DFFE369" w14:textId="77777777" w:rsidR="00D56CF6" w:rsidRDefault="00D56CF6" w:rsidP="00363719">
            <w:pPr>
              <w:contextualSpacing/>
              <w:jc w:val="left"/>
              <w:rPr>
                <w:rFonts w:cs="Arial"/>
                <w:sz w:val="20"/>
                <w:szCs w:val="20"/>
              </w:rPr>
            </w:pPr>
          </w:p>
          <w:p w14:paraId="2CC3F2AF" w14:textId="77777777" w:rsidR="00D56CF6" w:rsidRDefault="00D56CF6" w:rsidP="00363719">
            <w:pPr>
              <w:contextualSpacing/>
              <w:jc w:val="left"/>
              <w:rPr>
                <w:rFonts w:cs="Arial"/>
                <w:sz w:val="20"/>
                <w:szCs w:val="20"/>
              </w:rPr>
            </w:pPr>
          </w:p>
          <w:p w14:paraId="7441FE9C" w14:textId="77777777" w:rsidR="00D56CF6" w:rsidRDefault="00D56CF6" w:rsidP="00363719">
            <w:pPr>
              <w:contextualSpacing/>
              <w:jc w:val="left"/>
              <w:rPr>
                <w:rFonts w:cs="Arial"/>
                <w:sz w:val="20"/>
                <w:szCs w:val="20"/>
              </w:rPr>
            </w:pPr>
          </w:p>
          <w:p w14:paraId="22D19B1D" w14:textId="77777777" w:rsidR="00D56CF6" w:rsidRDefault="00D56CF6" w:rsidP="00363719">
            <w:pPr>
              <w:contextualSpacing/>
              <w:jc w:val="left"/>
              <w:rPr>
                <w:rFonts w:cs="Arial"/>
                <w:sz w:val="20"/>
                <w:szCs w:val="20"/>
              </w:rPr>
            </w:pPr>
          </w:p>
          <w:p w14:paraId="5E386580" w14:textId="77777777" w:rsidR="00D56CF6" w:rsidRDefault="00D56CF6" w:rsidP="00363719">
            <w:pPr>
              <w:contextualSpacing/>
              <w:jc w:val="left"/>
              <w:rPr>
                <w:rFonts w:cs="Arial"/>
                <w:sz w:val="20"/>
                <w:szCs w:val="20"/>
              </w:rPr>
            </w:pPr>
          </w:p>
          <w:p w14:paraId="349AC1A8" w14:textId="77777777" w:rsidR="00D56CF6" w:rsidRDefault="00D56CF6" w:rsidP="00363719">
            <w:pPr>
              <w:contextualSpacing/>
              <w:jc w:val="left"/>
              <w:rPr>
                <w:rFonts w:cs="Arial"/>
                <w:sz w:val="20"/>
                <w:szCs w:val="20"/>
              </w:rPr>
            </w:pPr>
            <w:r>
              <w:rPr>
                <w:rFonts w:cs="Arial"/>
                <w:sz w:val="20"/>
                <w:szCs w:val="20"/>
              </w:rPr>
              <w:t>Presentation</w:t>
            </w:r>
          </w:p>
          <w:p w14:paraId="300421EC" w14:textId="77777777" w:rsidR="00D56CF6" w:rsidRPr="0048028D" w:rsidRDefault="00D56CF6" w:rsidP="00363719">
            <w:pPr>
              <w:contextualSpacing/>
              <w:jc w:val="left"/>
              <w:rPr>
                <w:rFonts w:cs="Arial"/>
                <w:sz w:val="20"/>
                <w:szCs w:val="20"/>
              </w:rPr>
            </w:pPr>
          </w:p>
        </w:tc>
        <w:tc>
          <w:tcPr>
            <w:tcW w:w="1" w:type="pct"/>
            <w:vAlign w:val="center"/>
          </w:tcPr>
          <w:p w14:paraId="2996370C" w14:textId="77777777" w:rsidR="00D56CF6" w:rsidRDefault="00D56CF6" w:rsidP="00363719">
            <w:pPr>
              <w:contextualSpacing/>
              <w:rPr>
                <w:rFonts w:cs="Arial"/>
                <w:sz w:val="20"/>
                <w:szCs w:val="20"/>
              </w:rPr>
            </w:pPr>
            <w:r w:rsidRPr="0048028D">
              <w:rPr>
                <w:rFonts w:cs="Arial"/>
                <w:sz w:val="20"/>
                <w:szCs w:val="20"/>
              </w:rPr>
              <w:t>Potential natural and other hazard/emergencies and dealing with emergency to minimize damage</w:t>
            </w:r>
          </w:p>
          <w:p w14:paraId="02CA98CF" w14:textId="77777777" w:rsidR="00D56CF6" w:rsidRDefault="00D56CF6" w:rsidP="00363719">
            <w:pPr>
              <w:contextualSpacing/>
              <w:rPr>
                <w:rFonts w:cs="Arial"/>
                <w:sz w:val="20"/>
                <w:szCs w:val="20"/>
              </w:rPr>
            </w:pPr>
          </w:p>
          <w:p w14:paraId="315501AF" w14:textId="77777777" w:rsidR="00D56CF6" w:rsidRPr="0048028D" w:rsidRDefault="00D56CF6" w:rsidP="00363719">
            <w:pPr>
              <w:contextualSpacing/>
              <w:rPr>
                <w:rFonts w:cs="Arial"/>
                <w:sz w:val="20"/>
                <w:szCs w:val="20"/>
              </w:rPr>
            </w:pPr>
            <w:r w:rsidRPr="0048028D">
              <w:rPr>
                <w:rFonts w:cs="Arial"/>
                <w:sz w:val="20"/>
                <w:szCs w:val="20"/>
              </w:rPr>
              <w:t>Risks, safe practices and responding to accidents</w:t>
            </w:r>
            <w:r w:rsidRPr="0048028D" w:rsidDel="00242F3F">
              <w:rPr>
                <w:rFonts w:cs="Arial"/>
                <w:sz w:val="20"/>
                <w:szCs w:val="20"/>
              </w:rPr>
              <w:t xml:space="preserve"> </w:t>
            </w:r>
          </w:p>
        </w:tc>
        <w:tc>
          <w:tcPr>
            <w:tcW w:w="1" w:type="pct"/>
            <w:vAlign w:val="center"/>
          </w:tcPr>
          <w:p w14:paraId="252E712B" w14:textId="77777777" w:rsidR="00D56CF6" w:rsidRPr="0048028D" w:rsidRDefault="00D56CF6" w:rsidP="00363719">
            <w:pPr>
              <w:contextualSpacing/>
              <w:rPr>
                <w:rFonts w:cs="Arial"/>
                <w:sz w:val="20"/>
                <w:szCs w:val="20"/>
              </w:rPr>
            </w:pPr>
            <w:r w:rsidRPr="0048028D">
              <w:rPr>
                <w:rFonts w:cs="Arial"/>
                <w:sz w:val="20"/>
                <w:szCs w:val="20"/>
              </w:rPr>
              <w:t>Biannually</w:t>
            </w:r>
          </w:p>
        </w:tc>
      </w:tr>
    </w:tbl>
    <w:p w14:paraId="49D31780" w14:textId="77777777" w:rsidR="002C5071" w:rsidRDefault="002C5071" w:rsidP="002C5071">
      <w:pPr>
        <w:pStyle w:val="StyleHeading2o391Heading2h2CharCharh2h2CharCharCh"/>
        <w:numPr>
          <w:ilvl w:val="0"/>
          <w:numId w:val="0"/>
        </w:numPr>
        <w:ind w:left="576"/>
      </w:pPr>
    </w:p>
    <w:p w14:paraId="047B164C" w14:textId="77777777" w:rsidR="00B047CC" w:rsidRPr="009570B2" w:rsidRDefault="00B047CC" w:rsidP="00CB1B8F">
      <w:pPr>
        <w:pStyle w:val="StyleHeading2o391Heading2h2CharCharh2h2CharCharCh"/>
      </w:pPr>
      <w:bookmarkStart w:id="9029" w:name="_Toc82207591"/>
      <w:r w:rsidRPr="009570B2">
        <w:t>Audits and Annual Review of ESMP</w:t>
      </w:r>
      <w:bookmarkEnd w:id="9028"/>
      <w:bookmarkEnd w:id="9029"/>
    </w:p>
    <w:p w14:paraId="011326FF" w14:textId="77777777" w:rsidR="00B047CC" w:rsidRPr="00CC5DEA" w:rsidRDefault="00B047CC" w:rsidP="00B047CC">
      <w:pPr>
        <w:rPr>
          <w:rFonts w:asciiTheme="minorBidi" w:hAnsiTheme="minorBidi"/>
        </w:rPr>
      </w:pPr>
    </w:p>
    <w:p w14:paraId="56CBBFC1" w14:textId="77777777" w:rsidR="00B047CC" w:rsidRPr="00CB1B8F" w:rsidRDefault="00B047CC" w:rsidP="00B047CC">
      <w:pPr>
        <w:rPr>
          <w:rFonts w:cs="Arial"/>
        </w:rPr>
      </w:pPr>
      <w:r w:rsidRPr="00CB1B8F">
        <w:rPr>
          <w:rFonts w:cs="Arial"/>
        </w:rPr>
        <w:t>External third party environmental audits will be held with an objective to review the effectiveness of environmental and social management of the project. It is proposed that MEC carry out these audits on yearly basis and prepare audit reports. These audit reports would be used to re-examine the continued appropriateness of the ESMP and to provide advice on any updates required.</w:t>
      </w:r>
    </w:p>
    <w:p w14:paraId="61883504" w14:textId="77777777" w:rsidR="00B047CC" w:rsidRPr="00CC5DEA" w:rsidRDefault="00B047CC" w:rsidP="00B047CC">
      <w:pPr>
        <w:rPr>
          <w:rFonts w:asciiTheme="minorBidi" w:hAnsiTheme="minorBidi"/>
        </w:rPr>
      </w:pPr>
    </w:p>
    <w:p w14:paraId="4166C0F5" w14:textId="77777777" w:rsidR="00B047CC" w:rsidRPr="009570B2" w:rsidRDefault="00B047CC" w:rsidP="00CB1B8F">
      <w:pPr>
        <w:pStyle w:val="StyleHeading2o391Heading2h2CharCharh2h2CharCharCh"/>
      </w:pPr>
      <w:bookmarkStart w:id="9030" w:name="_Toc71425113"/>
      <w:bookmarkStart w:id="9031" w:name="_Toc82207592"/>
      <w:r w:rsidRPr="009570B2">
        <w:t>Grievances Redress Mechanism</w:t>
      </w:r>
      <w:bookmarkEnd w:id="9030"/>
      <w:bookmarkEnd w:id="9031"/>
    </w:p>
    <w:p w14:paraId="1E053D10" w14:textId="77777777" w:rsidR="00B047CC" w:rsidRPr="00CB1B8F" w:rsidRDefault="00B047CC" w:rsidP="00B047CC">
      <w:pPr>
        <w:rPr>
          <w:rFonts w:cs="Arial"/>
        </w:rPr>
      </w:pPr>
    </w:p>
    <w:p w14:paraId="4A046248" w14:textId="77777777" w:rsidR="00B047CC" w:rsidRPr="00CB1B8F" w:rsidRDefault="00B047CC" w:rsidP="00B047CC">
      <w:pPr>
        <w:rPr>
          <w:rFonts w:cs="Arial"/>
        </w:rPr>
      </w:pPr>
      <w:r w:rsidRPr="00CB1B8F">
        <w:rPr>
          <w:rFonts w:cs="Arial"/>
        </w:rPr>
        <w:t xml:space="preserve">The grievance redress mechanism will focus on the following during the implementation process: </w:t>
      </w:r>
    </w:p>
    <w:p w14:paraId="253B4B56" w14:textId="77777777" w:rsidR="00B047CC" w:rsidRPr="000C061F" w:rsidRDefault="00B047CC" w:rsidP="000C061F">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0C061F">
        <w:rPr>
          <w:color w:val="000000"/>
          <w:sz w:val="22"/>
          <w:szCs w:val="22"/>
        </w:rPr>
        <w:t xml:space="preserve">Record grievances, both written and oral, categorizing and prioritizing them, and providing solutions within an agreed timeframe; </w:t>
      </w:r>
    </w:p>
    <w:p w14:paraId="6EC5DA49" w14:textId="77777777" w:rsidR="00B047CC" w:rsidRPr="000C061F" w:rsidRDefault="00B047CC" w:rsidP="000C061F">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0C061F">
        <w:rPr>
          <w:color w:val="000000"/>
          <w:sz w:val="22"/>
          <w:szCs w:val="22"/>
        </w:rPr>
        <w:t xml:space="preserve">Discuss the grievances on a regular basis with relevant authorities and identify decisions/actions for issues that can be resolved at that level; </w:t>
      </w:r>
    </w:p>
    <w:p w14:paraId="37541DA1" w14:textId="77777777" w:rsidR="00B047CC" w:rsidRPr="000C061F" w:rsidRDefault="00B047CC" w:rsidP="000C061F">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0C061F">
        <w:rPr>
          <w:color w:val="000000"/>
          <w:sz w:val="22"/>
          <w:szCs w:val="22"/>
        </w:rPr>
        <w:t xml:space="preserve">Informing the PMU and project steering committee of any more serious issues; </w:t>
      </w:r>
    </w:p>
    <w:p w14:paraId="31016DC0" w14:textId="77777777" w:rsidR="00B047CC" w:rsidRPr="000C061F" w:rsidRDefault="00B047CC" w:rsidP="000C061F">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0C061F">
        <w:rPr>
          <w:color w:val="000000"/>
          <w:sz w:val="22"/>
          <w:szCs w:val="22"/>
        </w:rPr>
        <w:t>Reporting to the aggrieved parties about the developments regarding their grievances and the decisions;</w:t>
      </w:r>
    </w:p>
    <w:p w14:paraId="1EDC2470" w14:textId="77777777" w:rsidR="00B047CC" w:rsidRPr="000C061F" w:rsidRDefault="00B047CC" w:rsidP="000C061F">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0C061F">
        <w:rPr>
          <w:color w:val="000000"/>
          <w:sz w:val="22"/>
          <w:szCs w:val="22"/>
        </w:rPr>
        <w:t>All expenses incurred in arranging grievance negotiations and meetings of Grievance Redress Committee (GRC) as well as logistics required, shall be arranged by the C&amp;W Department being the executing agency; and</w:t>
      </w:r>
    </w:p>
    <w:p w14:paraId="7E6E8D50" w14:textId="77777777" w:rsidR="00B047CC" w:rsidRPr="000C061F" w:rsidRDefault="00B047CC" w:rsidP="000C061F">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0C061F">
        <w:rPr>
          <w:color w:val="000000"/>
          <w:sz w:val="22"/>
          <w:szCs w:val="22"/>
        </w:rPr>
        <w:t>All information about grievance procedures, grievance forms, and responses will be available in languages readily understandable to the locals.</w:t>
      </w:r>
    </w:p>
    <w:p w14:paraId="723031D7" w14:textId="77777777" w:rsidR="00B047CC" w:rsidRPr="00CC5DEA" w:rsidRDefault="00B047CC" w:rsidP="00B047CC">
      <w:pPr>
        <w:pStyle w:val="ListParagraph"/>
        <w:spacing w:after="0" w:line="240" w:lineRule="auto"/>
        <w:ind w:left="907"/>
        <w:rPr>
          <w:rFonts w:asciiTheme="minorBidi" w:hAnsiTheme="minorBidi" w:cstheme="minorBidi"/>
          <w:szCs w:val="22"/>
        </w:rPr>
      </w:pPr>
    </w:p>
    <w:p w14:paraId="3DF50801" w14:textId="77777777" w:rsidR="00B047CC" w:rsidRPr="009570B2" w:rsidRDefault="00B047CC" w:rsidP="004E661A">
      <w:pPr>
        <w:pStyle w:val="Heading3"/>
      </w:pPr>
      <w:bookmarkStart w:id="9032" w:name="_Toc60908274"/>
      <w:bookmarkStart w:id="9033" w:name="_Toc60929385"/>
      <w:bookmarkStart w:id="9034" w:name="_Toc71425114"/>
      <w:bookmarkStart w:id="9035" w:name="_Toc82207593"/>
      <w:r w:rsidRPr="009570B2">
        <w:t>Composition of</w:t>
      </w:r>
      <w:bookmarkEnd w:id="9032"/>
      <w:bookmarkEnd w:id="9033"/>
      <w:r w:rsidRPr="009570B2">
        <w:t xml:space="preserve"> </w:t>
      </w:r>
      <w:bookmarkStart w:id="9036" w:name="_Toc60908275"/>
      <w:bookmarkStart w:id="9037" w:name="_Toc60929386"/>
      <w:bookmarkStart w:id="9038" w:name="_Toc60908276"/>
      <w:bookmarkStart w:id="9039" w:name="_Toc60929387"/>
      <w:bookmarkStart w:id="9040" w:name="_Toc60908277"/>
      <w:bookmarkStart w:id="9041" w:name="_Toc60929388"/>
      <w:bookmarkStart w:id="9042" w:name="_Toc60908278"/>
      <w:bookmarkStart w:id="9043" w:name="_Toc60929389"/>
      <w:bookmarkStart w:id="9044" w:name="_Toc60908279"/>
      <w:bookmarkStart w:id="9045" w:name="_Toc60929390"/>
      <w:bookmarkStart w:id="9046" w:name="_Toc60908280"/>
      <w:bookmarkStart w:id="9047" w:name="_Toc60929391"/>
      <w:bookmarkStart w:id="9048" w:name="_Toc60908281"/>
      <w:bookmarkStart w:id="9049" w:name="_Toc60929392"/>
      <w:bookmarkStart w:id="9050" w:name="_Toc60908282"/>
      <w:bookmarkStart w:id="9051" w:name="_Toc60929393"/>
      <w:bookmarkEnd w:id="9036"/>
      <w:bookmarkEnd w:id="9037"/>
      <w:bookmarkEnd w:id="9038"/>
      <w:bookmarkEnd w:id="9039"/>
      <w:bookmarkEnd w:id="9040"/>
      <w:bookmarkEnd w:id="9041"/>
      <w:bookmarkEnd w:id="9042"/>
      <w:bookmarkEnd w:id="9043"/>
      <w:bookmarkEnd w:id="9044"/>
      <w:bookmarkEnd w:id="9045"/>
      <w:bookmarkEnd w:id="9046"/>
      <w:bookmarkEnd w:id="9047"/>
      <w:bookmarkEnd w:id="9048"/>
      <w:bookmarkEnd w:id="9049"/>
      <w:bookmarkEnd w:id="9050"/>
      <w:bookmarkEnd w:id="9051"/>
      <w:r w:rsidRPr="009570B2">
        <w:t>GRC</w:t>
      </w:r>
      <w:bookmarkEnd w:id="9034"/>
      <w:bookmarkEnd w:id="9035"/>
    </w:p>
    <w:p w14:paraId="7C40F4C9" w14:textId="77777777" w:rsidR="00B047CC" w:rsidRPr="00CC5DEA" w:rsidRDefault="00B047CC" w:rsidP="00B047CC">
      <w:pPr>
        <w:rPr>
          <w:rFonts w:asciiTheme="minorBidi" w:hAnsiTheme="minorBidi"/>
          <w:highlight w:val="yellow"/>
        </w:rPr>
      </w:pPr>
    </w:p>
    <w:p w14:paraId="62FBCED5" w14:textId="77777777" w:rsidR="00B047CC" w:rsidRPr="00CB1B8F" w:rsidRDefault="00B047CC" w:rsidP="00B047CC">
      <w:pPr>
        <w:rPr>
          <w:rFonts w:cs="Arial"/>
        </w:rPr>
      </w:pPr>
      <w:r w:rsidRPr="00CB1B8F">
        <w:rPr>
          <w:rFonts w:cs="Arial"/>
        </w:rPr>
        <w:t xml:space="preserve">GRM will be set up with a two-tiered structure; one GRC will be set up at PMU (C&amp;W) head office level and one GRC will be set up at the field level enabling immediate local responses to grievances and higher-level review addressing more difficult cases not resolved at the </w:t>
      </w:r>
      <w:r w:rsidRPr="00CB1B8F">
        <w:rPr>
          <w:rFonts w:cs="Arial"/>
        </w:rPr>
        <w:lastRenderedPageBreak/>
        <w:t>field level. The GRCs will continue to function for the benefit of the PAPs, till complete implementation of ARAP. GRC composed at two (02) levels are explained below:</w:t>
      </w:r>
    </w:p>
    <w:p w14:paraId="713ABF7B" w14:textId="77777777" w:rsidR="00B047CC" w:rsidRPr="00CB1B8F" w:rsidRDefault="00B047CC" w:rsidP="00B047CC">
      <w:pPr>
        <w:rPr>
          <w:rFonts w:cs="Arial"/>
        </w:rPr>
      </w:pPr>
    </w:p>
    <w:p w14:paraId="75D0C66B" w14:textId="77777777" w:rsidR="00B047CC" w:rsidRPr="00CB1B8F" w:rsidRDefault="00B047CC" w:rsidP="00B047CC">
      <w:pPr>
        <w:rPr>
          <w:rFonts w:cs="Arial"/>
          <w:b/>
        </w:rPr>
      </w:pPr>
      <w:r w:rsidRPr="00CB1B8F">
        <w:rPr>
          <w:rFonts w:cs="Arial"/>
          <w:b/>
        </w:rPr>
        <w:t>First Tier GRC at Field Level</w:t>
      </w:r>
    </w:p>
    <w:p w14:paraId="6558F712" w14:textId="77777777" w:rsidR="00B047CC" w:rsidRPr="00CB1B8F" w:rsidRDefault="00B047CC" w:rsidP="00B047CC">
      <w:pPr>
        <w:rPr>
          <w:rFonts w:cs="Arial"/>
          <w:b/>
        </w:rPr>
      </w:pPr>
    </w:p>
    <w:p w14:paraId="210B65A7" w14:textId="77777777" w:rsidR="00B047CC" w:rsidRPr="00CB1B8F" w:rsidRDefault="00B047CC" w:rsidP="00B047CC">
      <w:pPr>
        <w:rPr>
          <w:rFonts w:cs="Arial"/>
        </w:rPr>
      </w:pPr>
      <w:r w:rsidRPr="00CB1B8F">
        <w:rPr>
          <w:rFonts w:cs="Arial"/>
        </w:rPr>
        <w:t>PAPs can submit a formal complaint to the GRC located at the sub-project site at the field level, and headed by the SDO, C&amp;W Department. Members of the GRC will include PMU social, environment and gender specialists, officials from the Swat, revenue department, and relevant official of the local district administration. The Social Development Specialist will serve as the Secretary to the GRC and will maintain its records. Once the complaint is submitted, it shall be recorded in the complaints register and uploaded to a computer excel sheet without delay and an acknowledgement sent to the complainant within three (3) business days. Project technical staff will be assigned to investigate the complaint by visiting the site location to meet complainants and all related stakeholders, and submit a fact-finding report and recommendations to the GRC within seven (07) business days of receipt of complaint. The GRC will have weekly meetings and will take decisions on all complaints and their fact-finding reports in accordance with the agreed entitlements and provisions in the ARAP/ entitlement matrix or ESMP. A decision will be communicated to the complainant within fifteen (15) business days and recorded in the complaint register and excel sheet. The 1</w:t>
      </w:r>
      <w:r w:rsidRPr="00CB1B8F">
        <w:rPr>
          <w:rFonts w:cs="Arial"/>
          <w:vertAlign w:val="superscript"/>
        </w:rPr>
        <w:t>st</w:t>
      </w:r>
      <w:r w:rsidRPr="00CB1B8F">
        <w:rPr>
          <w:rFonts w:cs="Arial"/>
        </w:rPr>
        <w:t xml:space="preserve"> tier GRC will comprise the following members:</w:t>
      </w:r>
    </w:p>
    <w:p w14:paraId="4D4771A9" w14:textId="77777777" w:rsidR="00B047CC" w:rsidRPr="00CC5DEA" w:rsidRDefault="00B047CC" w:rsidP="00B047CC">
      <w:pPr>
        <w:rPr>
          <w:rFonts w:asciiTheme="minorBidi" w:hAnsiTheme="minorBidi"/>
        </w:rPr>
      </w:pPr>
    </w:p>
    <w:p w14:paraId="48E050DD" w14:textId="0CC94CA2" w:rsidR="00B047CC" w:rsidRPr="000C061F" w:rsidRDefault="00B047CC" w:rsidP="000C061F">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0C061F">
        <w:rPr>
          <w:color w:val="000000"/>
          <w:sz w:val="22"/>
          <w:szCs w:val="22"/>
        </w:rPr>
        <w:t>Sub-divisional Officer (SDO), C&amp;W (Chair)</w:t>
      </w:r>
      <w:r w:rsidR="0042069F">
        <w:rPr>
          <w:color w:val="000000"/>
          <w:sz w:val="22"/>
          <w:szCs w:val="22"/>
        </w:rPr>
        <w:t>;</w:t>
      </w:r>
      <w:r w:rsidRPr="000C061F">
        <w:rPr>
          <w:color w:val="000000"/>
          <w:sz w:val="22"/>
          <w:szCs w:val="22"/>
        </w:rPr>
        <w:t xml:space="preserve"> </w:t>
      </w:r>
    </w:p>
    <w:p w14:paraId="608AFA69" w14:textId="218D8C10" w:rsidR="00B047CC" w:rsidRPr="000C061F" w:rsidRDefault="00B047CC" w:rsidP="000C061F">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0C061F">
        <w:rPr>
          <w:color w:val="000000"/>
          <w:sz w:val="22"/>
          <w:szCs w:val="22"/>
        </w:rPr>
        <w:t>Notable Person from the Local Community (Member)</w:t>
      </w:r>
      <w:r w:rsidR="0042069F">
        <w:rPr>
          <w:color w:val="000000"/>
          <w:sz w:val="22"/>
          <w:szCs w:val="22"/>
        </w:rPr>
        <w:t>;</w:t>
      </w:r>
      <w:r w:rsidRPr="000C061F">
        <w:rPr>
          <w:color w:val="000000"/>
          <w:sz w:val="22"/>
          <w:szCs w:val="22"/>
        </w:rPr>
        <w:t xml:space="preserve"> </w:t>
      </w:r>
    </w:p>
    <w:p w14:paraId="4EB57CF7" w14:textId="4E4317E8" w:rsidR="00B047CC" w:rsidRPr="000C061F" w:rsidRDefault="00B047CC" w:rsidP="000C061F">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0C061F">
        <w:rPr>
          <w:color w:val="000000"/>
          <w:sz w:val="22"/>
          <w:szCs w:val="22"/>
        </w:rPr>
        <w:t>Local Revenue Department Official (Member)</w:t>
      </w:r>
      <w:r w:rsidR="0042069F">
        <w:rPr>
          <w:color w:val="000000"/>
          <w:sz w:val="22"/>
          <w:szCs w:val="22"/>
        </w:rPr>
        <w:t>;</w:t>
      </w:r>
      <w:r w:rsidRPr="000C061F">
        <w:rPr>
          <w:color w:val="000000"/>
          <w:sz w:val="22"/>
          <w:szCs w:val="22"/>
        </w:rPr>
        <w:t xml:space="preserve"> </w:t>
      </w:r>
    </w:p>
    <w:p w14:paraId="2387DC02" w14:textId="7EF8EDCD" w:rsidR="00B047CC" w:rsidRPr="000C061F" w:rsidRDefault="00B047CC" w:rsidP="000C061F">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0C061F">
        <w:rPr>
          <w:color w:val="000000"/>
          <w:sz w:val="22"/>
          <w:szCs w:val="22"/>
        </w:rPr>
        <w:t>Social Safeguard Specialist (Secretary)</w:t>
      </w:r>
      <w:r w:rsidR="0042069F">
        <w:rPr>
          <w:color w:val="000000"/>
          <w:sz w:val="22"/>
          <w:szCs w:val="22"/>
        </w:rPr>
        <w:t>;</w:t>
      </w:r>
      <w:r w:rsidRPr="000C061F">
        <w:rPr>
          <w:color w:val="000000"/>
          <w:sz w:val="22"/>
          <w:szCs w:val="22"/>
        </w:rPr>
        <w:t xml:space="preserve"> </w:t>
      </w:r>
    </w:p>
    <w:p w14:paraId="2E100F1F" w14:textId="2EC7DF77" w:rsidR="00B047CC" w:rsidRPr="000C061F" w:rsidRDefault="00B047CC" w:rsidP="000C061F">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0C061F">
        <w:rPr>
          <w:color w:val="000000"/>
          <w:sz w:val="22"/>
          <w:szCs w:val="22"/>
        </w:rPr>
        <w:t>Environment Specialist</w:t>
      </w:r>
      <w:r w:rsidR="0042069F">
        <w:rPr>
          <w:color w:val="000000"/>
          <w:sz w:val="22"/>
          <w:szCs w:val="22"/>
        </w:rPr>
        <w:t>;</w:t>
      </w:r>
      <w:r w:rsidRPr="000C061F">
        <w:rPr>
          <w:color w:val="000000"/>
          <w:sz w:val="22"/>
          <w:szCs w:val="22"/>
        </w:rPr>
        <w:t xml:space="preserve"> </w:t>
      </w:r>
    </w:p>
    <w:p w14:paraId="3920DC4C" w14:textId="44D493CC" w:rsidR="00B047CC" w:rsidRPr="000C061F" w:rsidRDefault="00B047CC" w:rsidP="000C061F">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0C061F">
        <w:rPr>
          <w:color w:val="000000"/>
          <w:sz w:val="22"/>
          <w:szCs w:val="22"/>
        </w:rPr>
        <w:t>Representative of Project Supervision and Management Consultants</w:t>
      </w:r>
      <w:r w:rsidR="0042069F">
        <w:rPr>
          <w:color w:val="000000"/>
          <w:sz w:val="22"/>
          <w:szCs w:val="22"/>
        </w:rPr>
        <w:t>;</w:t>
      </w:r>
      <w:r w:rsidRPr="000C061F">
        <w:rPr>
          <w:color w:val="000000"/>
          <w:sz w:val="22"/>
          <w:szCs w:val="22"/>
        </w:rPr>
        <w:t xml:space="preserve"> </w:t>
      </w:r>
    </w:p>
    <w:p w14:paraId="3CB026C0" w14:textId="2A36E276" w:rsidR="00B047CC" w:rsidRPr="000C061F" w:rsidRDefault="00B047CC" w:rsidP="000C061F">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0C061F">
        <w:rPr>
          <w:color w:val="000000"/>
          <w:sz w:val="22"/>
          <w:szCs w:val="22"/>
        </w:rPr>
        <w:t>Two Representatives of PAPs (male and female)</w:t>
      </w:r>
      <w:r w:rsidR="0042069F">
        <w:rPr>
          <w:color w:val="000000"/>
          <w:sz w:val="22"/>
          <w:szCs w:val="22"/>
        </w:rPr>
        <w:t>; and</w:t>
      </w:r>
      <w:r w:rsidRPr="000C061F">
        <w:rPr>
          <w:color w:val="000000"/>
          <w:sz w:val="22"/>
          <w:szCs w:val="22"/>
        </w:rPr>
        <w:t xml:space="preserve"> </w:t>
      </w:r>
    </w:p>
    <w:p w14:paraId="4CCB771B" w14:textId="169A8B2E" w:rsidR="00B047CC" w:rsidRPr="000C061F" w:rsidRDefault="00B047CC" w:rsidP="000C061F">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0C061F">
        <w:rPr>
          <w:color w:val="000000"/>
          <w:sz w:val="22"/>
          <w:szCs w:val="22"/>
        </w:rPr>
        <w:t>A Representative of Contractor</w:t>
      </w:r>
      <w:r w:rsidR="0042069F">
        <w:rPr>
          <w:color w:val="000000"/>
          <w:sz w:val="22"/>
          <w:szCs w:val="22"/>
        </w:rPr>
        <w:t>.</w:t>
      </w:r>
    </w:p>
    <w:p w14:paraId="34A51B1B" w14:textId="77777777" w:rsidR="00B047CC" w:rsidRDefault="00B047CC" w:rsidP="00B047CC">
      <w:pPr>
        <w:pStyle w:val="ListParagraph"/>
        <w:spacing w:after="0" w:line="240" w:lineRule="auto"/>
        <w:ind w:left="907"/>
        <w:rPr>
          <w:rFonts w:asciiTheme="minorBidi" w:hAnsiTheme="minorBidi" w:cstheme="minorBidi"/>
          <w:sz w:val="22"/>
          <w:szCs w:val="22"/>
        </w:rPr>
      </w:pPr>
    </w:p>
    <w:p w14:paraId="3D0D9B8C" w14:textId="77777777" w:rsidR="00B047CC" w:rsidRPr="00101FFB" w:rsidRDefault="00B047CC" w:rsidP="00B047CC">
      <w:pPr>
        <w:rPr>
          <w:rFonts w:cs="Arial"/>
          <w:b/>
        </w:rPr>
      </w:pPr>
      <w:r w:rsidRPr="00101FFB">
        <w:rPr>
          <w:rFonts w:cs="Arial"/>
          <w:b/>
        </w:rPr>
        <w:t>Second Tier GRC at PMU Level</w:t>
      </w:r>
    </w:p>
    <w:p w14:paraId="4E15214D" w14:textId="77777777" w:rsidR="00B047CC" w:rsidRPr="00101FFB" w:rsidRDefault="00B047CC" w:rsidP="00B047CC">
      <w:pPr>
        <w:spacing w:line="240" w:lineRule="auto"/>
        <w:rPr>
          <w:rFonts w:cs="Arial"/>
          <w:b/>
          <w:sz w:val="24"/>
          <w:szCs w:val="32"/>
          <w:lang w:val="en-GB"/>
        </w:rPr>
      </w:pPr>
    </w:p>
    <w:p w14:paraId="1BAB5FD7" w14:textId="77777777" w:rsidR="00B047CC" w:rsidRPr="00101FFB" w:rsidRDefault="00B047CC" w:rsidP="00B047CC">
      <w:pPr>
        <w:rPr>
          <w:rFonts w:cs="Arial"/>
        </w:rPr>
      </w:pPr>
      <w:r w:rsidRPr="00101FFB">
        <w:rPr>
          <w:rFonts w:cs="Arial"/>
        </w:rPr>
        <w:t>If the complainant is not satisfied with the decision received, he/she can elevate the complaint to the 2</w:t>
      </w:r>
      <w:r w:rsidRPr="00101FFB">
        <w:rPr>
          <w:rFonts w:cs="Arial"/>
          <w:vertAlign w:val="superscript"/>
        </w:rPr>
        <w:t>nd</w:t>
      </w:r>
      <w:r w:rsidRPr="00101FFB">
        <w:rPr>
          <w:rFonts w:cs="Arial"/>
        </w:rPr>
        <w:t xml:space="preserve"> tier grievance redress committee located at the PMU C&amp;W headed by the Project Director. The PMU-GRC will receive secretarial support from the Social Safeguards Specialist and will meet fortnightly. The 2nd Tier GRC will acknowledge the complaint within three (03) business days, scrutinize the record of the 1st Tier GRC, meet with the complainant/s and relevant departments, and investigate the remedies available. After thorough review and scrutiny of the available record and conducting a visit of site to collect additional information if required, the 2nd Tier GRC will inform the complainant of the GRC’s decision within thirty (30) business days of receipt of the complaint. The 2</w:t>
      </w:r>
      <w:r w:rsidRPr="00101FFB">
        <w:rPr>
          <w:rFonts w:cs="Arial"/>
          <w:vertAlign w:val="superscript"/>
        </w:rPr>
        <w:t>nd</w:t>
      </w:r>
      <w:r w:rsidRPr="00101FFB">
        <w:rPr>
          <w:rFonts w:cs="Arial"/>
        </w:rPr>
        <w:t xml:space="preserve"> tier GRC will comprise the following members:</w:t>
      </w:r>
    </w:p>
    <w:p w14:paraId="18887EEB" w14:textId="77777777" w:rsidR="00B047CC" w:rsidRPr="00CC5DEA" w:rsidRDefault="00B047CC" w:rsidP="00B047CC">
      <w:pPr>
        <w:pStyle w:val="ListParagraph"/>
        <w:spacing w:after="0" w:line="240" w:lineRule="auto"/>
        <w:ind w:left="907"/>
        <w:rPr>
          <w:rFonts w:asciiTheme="minorBidi" w:hAnsiTheme="minorBidi" w:cstheme="minorBidi"/>
          <w:sz w:val="22"/>
          <w:szCs w:val="22"/>
        </w:rPr>
      </w:pPr>
    </w:p>
    <w:p w14:paraId="4779BF9C" w14:textId="41DA3409" w:rsidR="00B047CC" w:rsidRPr="000C061F" w:rsidRDefault="00B047CC" w:rsidP="000C061F">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0C061F">
        <w:rPr>
          <w:color w:val="000000"/>
          <w:sz w:val="22"/>
          <w:szCs w:val="22"/>
        </w:rPr>
        <w:t>Project Director, PMU, C&amp;W</w:t>
      </w:r>
      <w:r w:rsidR="00395C66">
        <w:rPr>
          <w:color w:val="000000"/>
          <w:sz w:val="22"/>
          <w:szCs w:val="22"/>
        </w:rPr>
        <w:t>D</w:t>
      </w:r>
      <w:r w:rsidRPr="000C061F">
        <w:rPr>
          <w:color w:val="000000"/>
          <w:sz w:val="22"/>
          <w:szCs w:val="22"/>
        </w:rPr>
        <w:t xml:space="preserve"> (Chair) </w:t>
      </w:r>
      <w:r w:rsidR="0042069F">
        <w:rPr>
          <w:color w:val="000000"/>
          <w:sz w:val="22"/>
          <w:szCs w:val="22"/>
        </w:rPr>
        <w:t>;</w:t>
      </w:r>
    </w:p>
    <w:p w14:paraId="24B88D07" w14:textId="6B0B0C51" w:rsidR="00B047CC" w:rsidRPr="000C061F" w:rsidRDefault="00B047CC" w:rsidP="000C061F">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0C061F">
        <w:rPr>
          <w:color w:val="000000"/>
          <w:sz w:val="22"/>
          <w:szCs w:val="22"/>
        </w:rPr>
        <w:t>Revenue Department Official (Member)</w:t>
      </w:r>
      <w:r w:rsidR="0042069F">
        <w:rPr>
          <w:color w:val="000000"/>
          <w:sz w:val="22"/>
          <w:szCs w:val="22"/>
        </w:rPr>
        <w:t>;</w:t>
      </w:r>
      <w:r w:rsidRPr="000C061F">
        <w:rPr>
          <w:color w:val="000000"/>
          <w:sz w:val="22"/>
          <w:szCs w:val="22"/>
        </w:rPr>
        <w:t xml:space="preserve"> </w:t>
      </w:r>
    </w:p>
    <w:p w14:paraId="570718B6" w14:textId="21E47178" w:rsidR="00B047CC" w:rsidRPr="000C061F" w:rsidRDefault="00B047CC" w:rsidP="000C061F">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0C061F">
        <w:rPr>
          <w:color w:val="000000"/>
          <w:sz w:val="22"/>
          <w:szCs w:val="22"/>
        </w:rPr>
        <w:t>Social Safeguard Specialist (Secretary)</w:t>
      </w:r>
      <w:r w:rsidR="0042069F">
        <w:rPr>
          <w:color w:val="000000"/>
          <w:sz w:val="22"/>
          <w:szCs w:val="22"/>
        </w:rPr>
        <w:t>;</w:t>
      </w:r>
      <w:r w:rsidRPr="000C061F">
        <w:rPr>
          <w:color w:val="000000"/>
          <w:sz w:val="22"/>
          <w:szCs w:val="22"/>
        </w:rPr>
        <w:t xml:space="preserve"> </w:t>
      </w:r>
    </w:p>
    <w:p w14:paraId="464BEFC9" w14:textId="53E1CDC0" w:rsidR="00B047CC" w:rsidRPr="000C061F" w:rsidRDefault="00B047CC" w:rsidP="000C061F">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0C061F">
        <w:rPr>
          <w:color w:val="000000"/>
          <w:sz w:val="22"/>
          <w:szCs w:val="22"/>
        </w:rPr>
        <w:t>Environment Specialist</w:t>
      </w:r>
      <w:r w:rsidR="0042069F">
        <w:rPr>
          <w:color w:val="000000"/>
          <w:sz w:val="22"/>
          <w:szCs w:val="22"/>
        </w:rPr>
        <w:t>;</w:t>
      </w:r>
      <w:r w:rsidRPr="000C061F">
        <w:rPr>
          <w:color w:val="000000"/>
          <w:sz w:val="22"/>
          <w:szCs w:val="22"/>
        </w:rPr>
        <w:t xml:space="preserve"> </w:t>
      </w:r>
    </w:p>
    <w:p w14:paraId="6A3ABA8C" w14:textId="189F31B1" w:rsidR="00B047CC" w:rsidRPr="000C061F" w:rsidRDefault="00B047CC" w:rsidP="000C061F">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0C061F">
        <w:rPr>
          <w:color w:val="000000"/>
          <w:sz w:val="22"/>
          <w:szCs w:val="22"/>
        </w:rPr>
        <w:lastRenderedPageBreak/>
        <w:t>A Representative of PAPs Committee</w:t>
      </w:r>
      <w:r w:rsidR="0042069F">
        <w:rPr>
          <w:color w:val="000000"/>
          <w:sz w:val="22"/>
          <w:szCs w:val="22"/>
        </w:rPr>
        <w:t>; and</w:t>
      </w:r>
      <w:r w:rsidRPr="000C061F">
        <w:rPr>
          <w:color w:val="000000"/>
          <w:sz w:val="22"/>
          <w:szCs w:val="22"/>
        </w:rPr>
        <w:t xml:space="preserve"> </w:t>
      </w:r>
    </w:p>
    <w:p w14:paraId="6A138677" w14:textId="2E421F34" w:rsidR="00B047CC" w:rsidRPr="000C061F" w:rsidRDefault="00B047CC" w:rsidP="000C061F">
      <w:pPr>
        <w:pStyle w:val="ListParagraph"/>
        <w:numPr>
          <w:ilvl w:val="0"/>
          <w:numId w:val="29"/>
        </w:numPr>
        <w:autoSpaceDE w:val="0"/>
        <w:autoSpaceDN w:val="0"/>
        <w:adjustRightInd w:val="0"/>
        <w:spacing w:after="0" w:line="240" w:lineRule="auto"/>
        <w:ind w:left="907" w:hanging="547"/>
        <w:contextualSpacing/>
        <w:rPr>
          <w:color w:val="000000"/>
          <w:sz w:val="22"/>
          <w:szCs w:val="22"/>
        </w:rPr>
      </w:pPr>
      <w:r w:rsidRPr="000C061F">
        <w:rPr>
          <w:color w:val="000000"/>
          <w:sz w:val="22"/>
          <w:szCs w:val="22"/>
        </w:rPr>
        <w:t>A Representative of Contractor</w:t>
      </w:r>
      <w:r w:rsidR="0042069F">
        <w:rPr>
          <w:color w:val="000000"/>
          <w:sz w:val="22"/>
          <w:szCs w:val="22"/>
        </w:rPr>
        <w:t>.</w:t>
      </w:r>
    </w:p>
    <w:p w14:paraId="0A1A7BDE" w14:textId="77777777" w:rsidR="00B047CC" w:rsidRPr="00101FFB" w:rsidRDefault="00B047CC" w:rsidP="00B047CC">
      <w:pPr>
        <w:spacing w:line="240" w:lineRule="auto"/>
        <w:rPr>
          <w:rFonts w:cs="Arial"/>
        </w:rPr>
      </w:pPr>
    </w:p>
    <w:p w14:paraId="350EB80F" w14:textId="77777777" w:rsidR="00B047CC" w:rsidRPr="00101FFB" w:rsidRDefault="00B047CC" w:rsidP="00B047CC">
      <w:pPr>
        <w:rPr>
          <w:rFonts w:cs="Arial"/>
        </w:rPr>
      </w:pPr>
      <w:r w:rsidRPr="00101FFB">
        <w:rPr>
          <w:rFonts w:cs="Arial"/>
        </w:rPr>
        <w:t>If the complainant is still dissatisfied with the decision, he can go to the court of law, if he/she wishes so.</w:t>
      </w:r>
    </w:p>
    <w:p w14:paraId="10B7EB13" w14:textId="77777777" w:rsidR="00B047CC" w:rsidRPr="00101FFB" w:rsidRDefault="00B047CC" w:rsidP="00B047CC">
      <w:pPr>
        <w:rPr>
          <w:rFonts w:cs="Arial"/>
        </w:rPr>
      </w:pPr>
    </w:p>
    <w:p w14:paraId="7AC1E049" w14:textId="77777777" w:rsidR="00B047CC" w:rsidRPr="009570B2" w:rsidRDefault="00B047CC" w:rsidP="004E661A">
      <w:pPr>
        <w:pStyle w:val="Heading3"/>
      </w:pPr>
      <w:bookmarkStart w:id="9052" w:name="_Toc60908284"/>
      <w:bookmarkStart w:id="9053" w:name="_Toc60929395"/>
      <w:bookmarkStart w:id="9054" w:name="_Toc60908285"/>
      <w:bookmarkStart w:id="9055" w:name="_Toc60929396"/>
      <w:bookmarkStart w:id="9056" w:name="_Toc60908286"/>
      <w:bookmarkStart w:id="9057" w:name="_Toc60929397"/>
      <w:bookmarkStart w:id="9058" w:name="_Toc71425115"/>
      <w:bookmarkStart w:id="9059" w:name="_Toc82207594"/>
      <w:bookmarkEnd w:id="9052"/>
      <w:bookmarkEnd w:id="9053"/>
      <w:bookmarkEnd w:id="9054"/>
      <w:bookmarkEnd w:id="9055"/>
      <w:bookmarkEnd w:id="9056"/>
      <w:bookmarkEnd w:id="9057"/>
      <w:r w:rsidRPr="009570B2">
        <w:t>Grievance Reporting</w:t>
      </w:r>
      <w:bookmarkEnd w:id="9058"/>
      <w:bookmarkEnd w:id="9059"/>
    </w:p>
    <w:p w14:paraId="7AC64D0C" w14:textId="77777777" w:rsidR="00B047CC" w:rsidRPr="00CC5DEA" w:rsidRDefault="00B047CC" w:rsidP="00B047CC">
      <w:pPr>
        <w:rPr>
          <w:rFonts w:asciiTheme="minorBidi" w:hAnsiTheme="minorBidi"/>
          <w:highlight w:val="yellow"/>
        </w:rPr>
      </w:pPr>
    </w:p>
    <w:p w14:paraId="2486C15E" w14:textId="77777777" w:rsidR="00B047CC" w:rsidRPr="00101FFB" w:rsidRDefault="00B047CC" w:rsidP="00B047CC">
      <w:pPr>
        <w:rPr>
          <w:rFonts w:cs="Arial"/>
        </w:rPr>
      </w:pPr>
      <w:r w:rsidRPr="00101FFB">
        <w:rPr>
          <w:rFonts w:cs="Arial"/>
        </w:rPr>
        <w:t xml:space="preserve">The GRC will record the grievance, investigate, and after subsequent actions, the results will be included in the monthly project progress reports. In the construction period and the initial operation and maintenance period covered by loan covenants, the project proponent will periodically report progress to the World Bank. This will include reporting of complaints and their resolution. </w:t>
      </w:r>
    </w:p>
    <w:p w14:paraId="60B4FE4D" w14:textId="77777777" w:rsidR="00B047CC" w:rsidRPr="00101FFB" w:rsidRDefault="00B047CC" w:rsidP="00B047CC">
      <w:pPr>
        <w:rPr>
          <w:rFonts w:cs="Arial"/>
          <w:highlight w:val="yellow"/>
        </w:rPr>
      </w:pPr>
    </w:p>
    <w:p w14:paraId="1A8CB0EF" w14:textId="77777777" w:rsidR="00B047CC" w:rsidRPr="00101FFB" w:rsidRDefault="00B047CC" w:rsidP="00B047CC">
      <w:pPr>
        <w:rPr>
          <w:rFonts w:cs="Arial"/>
        </w:rPr>
      </w:pPr>
      <w:r w:rsidRPr="00101FFB">
        <w:rPr>
          <w:rFonts w:cs="Arial"/>
        </w:rPr>
        <w:t xml:space="preserve">Flow chart of the proposed GRM is provided in </w:t>
      </w:r>
      <w:r w:rsidRPr="00397171">
        <w:rPr>
          <w:rFonts w:cs="Arial"/>
        </w:rPr>
        <w:t>Figure 8.2.</w:t>
      </w:r>
    </w:p>
    <w:p w14:paraId="226C75F3" w14:textId="77777777" w:rsidR="00B047CC" w:rsidRPr="00101FFB" w:rsidRDefault="00B047CC" w:rsidP="00B047CC">
      <w:pPr>
        <w:spacing w:line="240" w:lineRule="auto"/>
        <w:rPr>
          <w:rFonts w:cs="Arial"/>
          <w:highlight w:val="yellow"/>
        </w:rPr>
      </w:pPr>
      <w:r w:rsidRPr="00101FFB">
        <w:rPr>
          <w:rFonts w:cs="Arial"/>
          <w:highlight w:val="yellow"/>
        </w:rPr>
        <w:br w:type="page"/>
      </w:r>
    </w:p>
    <w:p w14:paraId="35F5BCCD" w14:textId="77777777" w:rsidR="00660AE5" w:rsidRDefault="00B047CC" w:rsidP="00B047CC">
      <w:pPr>
        <w:spacing w:line="240" w:lineRule="auto"/>
        <w:rPr>
          <w:rFonts w:asciiTheme="minorBidi" w:hAnsiTheme="minorBidi"/>
          <w:highlight w:val="yellow"/>
        </w:rPr>
      </w:pPr>
      <w:r w:rsidRPr="00CC5DEA">
        <w:rPr>
          <w:rFonts w:asciiTheme="minorBidi" w:hAnsiTheme="minorBidi"/>
          <w:b/>
          <w:noProof/>
          <w:sz w:val="24"/>
          <w:szCs w:val="32"/>
        </w:rPr>
        <w:lastRenderedPageBreak/>
        <mc:AlternateContent>
          <mc:Choice Requires="wpg">
            <w:drawing>
              <wp:inline distT="0" distB="0" distL="0" distR="0" wp14:anchorId="42187DF2" wp14:editId="40A489C0">
                <wp:extent cx="5991367" cy="7328847"/>
                <wp:effectExtent l="0" t="0" r="28575" b="24765"/>
                <wp:docPr id="511" name="Group 511"/>
                <wp:cNvGraphicFramePr/>
                <a:graphic xmlns:a="http://schemas.openxmlformats.org/drawingml/2006/main">
                  <a:graphicData uri="http://schemas.microsoft.com/office/word/2010/wordprocessingGroup">
                    <wpg:wgp>
                      <wpg:cNvGrpSpPr/>
                      <wpg:grpSpPr>
                        <a:xfrm>
                          <a:off x="0" y="0"/>
                          <a:ext cx="5991367" cy="7328847"/>
                          <a:chOff x="0" y="0"/>
                          <a:chExt cx="6949454" cy="5524721"/>
                        </a:xfrm>
                      </wpg:grpSpPr>
                      <wps:wsp>
                        <wps:cNvPr id="17922" name="Rectangle 17922"/>
                        <wps:cNvSpPr/>
                        <wps:spPr>
                          <a:xfrm>
                            <a:off x="2349795" y="0"/>
                            <a:ext cx="2409825" cy="6762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F4E0637" w14:textId="77777777" w:rsidR="00F12047" w:rsidRPr="00CF025E" w:rsidRDefault="00F12047" w:rsidP="00B047CC">
                              <w:pPr>
                                <w:jc w:val="center"/>
                                <w:rPr>
                                  <w:rFonts w:cs="Arial"/>
                                  <w:b/>
                                  <w:color w:val="000000" w:themeColor="text1"/>
                                  <w:lang w:val="en-GB"/>
                                </w:rPr>
                              </w:pPr>
                              <w:r w:rsidRPr="00CF025E">
                                <w:rPr>
                                  <w:rFonts w:cs="Arial"/>
                                  <w:b/>
                                  <w:color w:val="000000" w:themeColor="text1"/>
                                  <w:lang w:val="en-GB"/>
                                </w:rPr>
                                <w:t>PAP</w:t>
                              </w:r>
                              <w:r>
                                <w:rPr>
                                  <w:rFonts w:cs="Arial"/>
                                  <w:b/>
                                  <w:color w:val="000000" w:themeColor="text1"/>
                                  <w:lang w:val="en-GB"/>
                                </w:rPr>
                                <w:t xml:space="preserve"> will go to Court of Law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23" name="Rectangle 17923"/>
                        <wps:cNvSpPr/>
                        <wps:spPr>
                          <a:xfrm>
                            <a:off x="4890976" y="797442"/>
                            <a:ext cx="1963036" cy="42100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35A3C383" w14:textId="77777777" w:rsidR="00F12047" w:rsidRPr="0000099A" w:rsidRDefault="00F12047" w:rsidP="00B047CC">
                              <w:pPr>
                                <w:jc w:val="center"/>
                                <w:rPr>
                                  <w:rFonts w:cs="Arial"/>
                                  <w:b/>
                                  <w:color w:val="000000" w:themeColor="text1"/>
                                  <w:lang w:val="en-GB"/>
                                </w:rPr>
                              </w:pPr>
                              <w:r w:rsidRPr="0000099A">
                                <w:rPr>
                                  <w:rFonts w:cs="Arial"/>
                                  <w:b/>
                                  <w:color w:val="000000" w:themeColor="text1"/>
                                  <w:lang w:val="en-GB"/>
                                </w:rPr>
                                <w:t>Grievance Unresolved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24" name="Rectangle 17924"/>
                        <wps:cNvSpPr/>
                        <wps:spPr>
                          <a:xfrm>
                            <a:off x="2434855" y="1360967"/>
                            <a:ext cx="2409825" cy="6762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B29E6F3" w14:textId="77777777" w:rsidR="00F12047" w:rsidRPr="00BD4B47" w:rsidRDefault="00F12047" w:rsidP="00B047CC">
                              <w:pPr>
                                <w:jc w:val="center"/>
                                <w:rPr>
                                  <w:rFonts w:cs="Arial"/>
                                  <w:b/>
                                  <w:color w:val="000000" w:themeColor="text1"/>
                                  <w:lang w:val="en-GB"/>
                                </w:rPr>
                              </w:pPr>
                              <w:r>
                                <w:rPr>
                                  <w:rFonts w:cs="Arial"/>
                                  <w:b/>
                                  <w:color w:val="000000" w:themeColor="text1"/>
                                  <w:lang w:val="en-GB"/>
                                </w:rPr>
                                <w:t>Decision to be m</w:t>
                              </w:r>
                              <w:r w:rsidRPr="00BD4B47">
                                <w:rPr>
                                  <w:rFonts w:cs="Arial"/>
                                  <w:b/>
                                  <w:color w:val="000000" w:themeColor="text1"/>
                                  <w:lang w:val="en-GB"/>
                                </w:rPr>
                                <w:t>ade within 30 days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25" name="Rectangle 17925"/>
                        <wps:cNvSpPr/>
                        <wps:spPr>
                          <a:xfrm>
                            <a:off x="31897" y="1446028"/>
                            <a:ext cx="1994535" cy="50609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98331E7" w14:textId="77777777" w:rsidR="00F12047" w:rsidRPr="0000099A" w:rsidRDefault="00F12047" w:rsidP="00B047CC">
                              <w:pPr>
                                <w:jc w:val="center"/>
                                <w:rPr>
                                  <w:rFonts w:cs="Arial"/>
                                  <w:b/>
                                  <w:color w:val="000000" w:themeColor="text1"/>
                                  <w:lang w:val="en-GB"/>
                                </w:rPr>
                              </w:pPr>
                              <w:r w:rsidRPr="0000099A">
                                <w:rPr>
                                  <w:rFonts w:cs="Arial"/>
                                  <w:b/>
                                  <w:color w:val="000000" w:themeColor="text1"/>
                                  <w:lang w:val="en-GB"/>
                                </w:rPr>
                                <w:t>Grievance Resolved</w:t>
                              </w:r>
                            </w:p>
                            <w:p w14:paraId="191E631B" w14:textId="77777777" w:rsidR="00F12047" w:rsidRPr="0000099A" w:rsidRDefault="00F12047" w:rsidP="00B047CC">
                              <w:pPr>
                                <w:jc w:val="center"/>
                                <w:rPr>
                                  <w:rFonts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26" name="Rectangle 17926"/>
                        <wps:cNvSpPr/>
                        <wps:spPr>
                          <a:xfrm>
                            <a:off x="2371060" y="2562446"/>
                            <a:ext cx="2409825" cy="6762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737F48E9" w14:textId="77777777" w:rsidR="00F12047" w:rsidRPr="0000099A" w:rsidRDefault="00F12047" w:rsidP="00B047CC">
                              <w:pPr>
                                <w:jc w:val="center"/>
                                <w:rPr>
                                  <w:rFonts w:cs="Arial"/>
                                  <w:b/>
                                  <w:color w:val="000000" w:themeColor="text1"/>
                                  <w:lang w:val="en-GB"/>
                                </w:rPr>
                              </w:pPr>
                              <w:r w:rsidRPr="0000099A">
                                <w:rPr>
                                  <w:rFonts w:cs="Arial"/>
                                  <w:b/>
                                  <w:color w:val="000000" w:themeColor="text1"/>
                                  <w:lang w:val="en-GB"/>
                                </w:rPr>
                                <w:t>Grievance is registered at PMU Level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28" name="Rectangle 17928"/>
                        <wps:cNvSpPr/>
                        <wps:spPr>
                          <a:xfrm>
                            <a:off x="2402958" y="3753293"/>
                            <a:ext cx="2409825" cy="6762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75693799" w14:textId="77777777" w:rsidR="00F12047" w:rsidRPr="006D59D4" w:rsidRDefault="00F12047" w:rsidP="00B047CC">
                              <w:pPr>
                                <w:jc w:val="center"/>
                                <w:rPr>
                                  <w:rFonts w:cs="Arial"/>
                                  <w:b/>
                                  <w:color w:val="000000" w:themeColor="text1"/>
                                  <w:lang w:val="en-GB"/>
                                </w:rPr>
                              </w:pPr>
                              <w:r w:rsidRPr="006D59D4">
                                <w:rPr>
                                  <w:rFonts w:cs="Arial"/>
                                  <w:b/>
                                  <w:color w:val="000000" w:themeColor="text1"/>
                                  <w:lang w:val="en-GB"/>
                                </w:rPr>
                                <w:t>To be resolved within 15 days by GRC (</w:t>
                              </w:r>
                              <w:r>
                                <w:rPr>
                                  <w:rFonts w:cs="Arial"/>
                                  <w:b/>
                                  <w:color w:val="000000" w:themeColor="text1"/>
                                  <w:lang w:val="en-GB"/>
                                </w:rPr>
                                <w:t>F</w:t>
                              </w:r>
                              <w:r w:rsidRPr="006D59D4">
                                <w:rPr>
                                  <w:rFonts w:cs="Arial"/>
                                  <w:b/>
                                  <w:color w:val="000000" w:themeColor="text1"/>
                                  <w:lang w:val="en-GB"/>
                                </w:rPr>
                                <w:t>ield Level)</w:t>
                              </w:r>
                            </w:p>
                            <w:p w14:paraId="6086CDA9" w14:textId="77777777" w:rsidR="00F12047" w:rsidRPr="006D59D4" w:rsidRDefault="00F12047" w:rsidP="00B047CC">
                              <w:pPr>
                                <w:jc w:val="center"/>
                                <w:rPr>
                                  <w:rFonts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29" name="Rectangle 17929"/>
                        <wps:cNvSpPr/>
                        <wps:spPr>
                          <a:xfrm>
                            <a:off x="2371060" y="4848446"/>
                            <a:ext cx="2409825" cy="6762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505DB24" w14:textId="77777777" w:rsidR="00F12047" w:rsidRPr="00C854C6" w:rsidRDefault="00F12047" w:rsidP="00B047CC">
                              <w:pPr>
                                <w:jc w:val="center"/>
                                <w:rPr>
                                  <w:rFonts w:cs="Arial"/>
                                  <w:b/>
                                  <w:color w:val="000000" w:themeColor="text1"/>
                                  <w:lang w:val="en-GB"/>
                                </w:rPr>
                              </w:pPr>
                              <w:r w:rsidRPr="00C854C6">
                                <w:rPr>
                                  <w:rFonts w:cs="Arial"/>
                                  <w:b/>
                                  <w:color w:val="000000" w:themeColor="text1"/>
                                  <w:lang w:val="en-GB"/>
                                </w:rPr>
                                <w:t>Complaint registered at Field Level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30" name="Rectangle 17930"/>
                        <wps:cNvSpPr/>
                        <wps:spPr>
                          <a:xfrm>
                            <a:off x="4986669" y="3253563"/>
                            <a:ext cx="1962785" cy="42100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F9CFE6C" w14:textId="77777777" w:rsidR="00F12047" w:rsidRPr="0000099A" w:rsidRDefault="00F12047" w:rsidP="00B047CC">
                              <w:pPr>
                                <w:jc w:val="center"/>
                                <w:rPr>
                                  <w:rFonts w:cs="Arial"/>
                                  <w:b/>
                                  <w:color w:val="000000" w:themeColor="text1"/>
                                  <w:lang w:val="en-GB"/>
                                </w:rPr>
                              </w:pPr>
                              <w:r w:rsidRPr="0000099A">
                                <w:rPr>
                                  <w:rFonts w:cs="Arial"/>
                                  <w:b/>
                                  <w:color w:val="000000" w:themeColor="text1"/>
                                  <w:lang w:val="en-GB"/>
                                </w:rPr>
                                <w:t>Grievance Unresolved</w:t>
                              </w:r>
                            </w:p>
                            <w:p w14:paraId="34D94E53" w14:textId="77777777" w:rsidR="00F12047" w:rsidRDefault="00F12047" w:rsidP="00B047C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31" name="Rectangle 17931"/>
                        <wps:cNvSpPr/>
                        <wps:spPr>
                          <a:xfrm>
                            <a:off x="0" y="3827721"/>
                            <a:ext cx="1994535" cy="50609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34186E2" w14:textId="77777777" w:rsidR="00F12047" w:rsidRPr="0000099A" w:rsidRDefault="00F12047" w:rsidP="00B047CC">
                              <w:pPr>
                                <w:jc w:val="center"/>
                                <w:rPr>
                                  <w:rFonts w:cs="Arial"/>
                                  <w:b/>
                                  <w:color w:val="000000" w:themeColor="text1"/>
                                  <w:lang w:val="en-GB"/>
                                </w:rPr>
                              </w:pPr>
                              <w:r w:rsidRPr="0000099A">
                                <w:rPr>
                                  <w:rFonts w:cs="Arial"/>
                                  <w:b/>
                                  <w:color w:val="000000" w:themeColor="text1"/>
                                  <w:lang w:val="en-GB"/>
                                </w:rPr>
                                <w:t>Grievance Resolved</w:t>
                              </w:r>
                            </w:p>
                            <w:p w14:paraId="13E07CF2" w14:textId="77777777" w:rsidR="00F12047" w:rsidRDefault="00F12047" w:rsidP="00B047C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32" name="Up Arrow 91"/>
                        <wps:cNvSpPr/>
                        <wps:spPr>
                          <a:xfrm flipH="1">
                            <a:off x="3530009" y="723014"/>
                            <a:ext cx="45719" cy="627321"/>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33" name="Up Arrow 92"/>
                        <wps:cNvSpPr/>
                        <wps:spPr>
                          <a:xfrm flipH="1">
                            <a:off x="3583172" y="3317358"/>
                            <a:ext cx="45085" cy="35687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34" name="Up Arrow 93"/>
                        <wps:cNvSpPr/>
                        <wps:spPr>
                          <a:xfrm flipH="1">
                            <a:off x="3551274" y="2083981"/>
                            <a:ext cx="45719" cy="456772"/>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35" name="Up Arrow 94"/>
                        <wps:cNvSpPr/>
                        <wps:spPr>
                          <a:xfrm flipH="1">
                            <a:off x="3561907" y="4465674"/>
                            <a:ext cx="45085" cy="35687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36" name="Left Arrow 95"/>
                        <wps:cNvSpPr/>
                        <wps:spPr>
                          <a:xfrm>
                            <a:off x="2052083" y="1711842"/>
                            <a:ext cx="365893" cy="45719"/>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37" name="Left Arrow 135"/>
                        <wps:cNvSpPr/>
                        <wps:spPr>
                          <a:xfrm>
                            <a:off x="2020186" y="4093535"/>
                            <a:ext cx="365893" cy="45719"/>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2187DF2" id="Group 511" o:spid="_x0000_s1061" style="width:471.75pt;height:577.05pt;mso-position-horizontal-relative:char;mso-position-vertical-relative:line" coordsize="69494,5524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">
                <v:rect id="Rectangle 17922" o:spid="_x0000_s1062" style="position:absolute;left:23497;width:24099;height:676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" filled="f" strokecolor="#243f60 [1604]" strokeweight="2pt">
                  <v:textbox>
                    <w:txbxContent>
                      <w:p w14:paraId="1F4E0637" w14:textId="77777777" w:rsidR="00F12047" w:rsidRPr="00CF025E" w:rsidRDefault="00F12047" w:rsidP="00B047CC">
                        <w:pPr>
                          <w:jc w:val="center"/>
                          <w:rPr>
                            <w:rFonts w:cs="Arial"/>
                            <w:b/>
                            <w:color w:val="000000" w:themeColor="text1"/>
                            <w:lang w:val="en-GB"/>
                          </w:rPr>
                        </w:pPr>
                        <w:r w:rsidRPr="00CF025E">
                          <w:rPr>
                            <w:rFonts w:cs="Arial"/>
                            <w:b/>
                            <w:color w:val="000000" w:themeColor="text1"/>
                            <w:lang w:val="en-GB"/>
                          </w:rPr>
                          <w:t>PAP</w:t>
                        </w:r>
                        <w:r>
                          <w:rPr>
                            <w:rFonts w:cs="Arial"/>
                            <w:b/>
                            <w:color w:val="000000" w:themeColor="text1"/>
                            <w:lang w:val="en-GB"/>
                          </w:rPr>
                          <w:t xml:space="preserve"> will go to Court of Law</w:t>
                        </w:r>
                      </w:p>
                    </w:txbxContent>
                  </v:textbox>
                </v:rect>
                <v:rect id="Rectangle 17923" o:spid="_x0000_s1063" style="position:absolute;left:48909;top:7974;width:19631;height:421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" filled="f" strokecolor="#243f60 [1604]" strokeweight="2pt">
                  <v:textbox>
                    <w:txbxContent>
                      <w:p w14:paraId="35A3C383" w14:textId="77777777" w:rsidR="00F12047" w:rsidRPr="0000099A" w:rsidRDefault="00F12047" w:rsidP="00B047CC">
                        <w:pPr>
                          <w:jc w:val="center"/>
                          <w:rPr>
                            <w:rFonts w:cs="Arial"/>
                            <w:b/>
                            <w:color w:val="000000" w:themeColor="text1"/>
                            <w:lang w:val="en-GB"/>
                          </w:rPr>
                        </w:pPr>
                        <w:r w:rsidRPr="0000099A">
                          <w:rPr>
                            <w:rFonts w:cs="Arial"/>
                            <w:b/>
                            <w:color w:val="000000" w:themeColor="text1"/>
                            <w:lang w:val="en-GB"/>
                          </w:rPr>
                          <w:t>Grievance Unresolved</w:t>
                        </w:r>
                      </w:p>
                    </w:txbxContent>
                  </v:textbox>
                </v:rect>
                <v:rect id="Rectangle 17924" o:spid="_x0000_s1064" style="position:absolute;left:24348;top:13609;width:24098;height:676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" filled="f" strokecolor="#243f60 [1604]" strokeweight="2pt">
                  <v:textbox>
                    <w:txbxContent>
                      <w:p w14:paraId="4B29E6F3" w14:textId="77777777" w:rsidR="00F12047" w:rsidRPr="00BD4B47" w:rsidRDefault="00F12047" w:rsidP="00B047CC">
                        <w:pPr>
                          <w:jc w:val="center"/>
                          <w:rPr>
                            <w:rFonts w:cs="Arial"/>
                            <w:b/>
                            <w:color w:val="000000" w:themeColor="text1"/>
                            <w:lang w:val="en-GB"/>
                          </w:rPr>
                        </w:pPr>
                        <w:r>
                          <w:rPr>
                            <w:rFonts w:cs="Arial"/>
                            <w:b/>
                            <w:color w:val="000000" w:themeColor="text1"/>
                            <w:lang w:val="en-GB"/>
                          </w:rPr>
                          <w:t>Decision to be m</w:t>
                        </w:r>
                        <w:r w:rsidRPr="00BD4B47">
                          <w:rPr>
                            <w:rFonts w:cs="Arial"/>
                            <w:b/>
                            <w:color w:val="000000" w:themeColor="text1"/>
                            <w:lang w:val="en-GB"/>
                          </w:rPr>
                          <w:t>ade within 30 days</w:t>
                        </w:r>
                      </w:p>
                    </w:txbxContent>
                  </v:textbox>
                </v:rect>
                <v:rect id="Rectangle 17925" o:spid="_x0000_s1065" style="position:absolute;left:318;top:14460;width:19946;height:506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" filled="f" strokecolor="#243f60 [1604]" strokeweight="2pt">
                  <v:textbox>
                    <w:txbxContent>
                      <w:p w14:paraId="598331E7" w14:textId="77777777" w:rsidR="00F12047" w:rsidRPr="0000099A" w:rsidRDefault="00F12047" w:rsidP="00B047CC">
                        <w:pPr>
                          <w:jc w:val="center"/>
                          <w:rPr>
                            <w:rFonts w:cs="Arial"/>
                            <w:b/>
                            <w:color w:val="000000" w:themeColor="text1"/>
                            <w:lang w:val="en-GB"/>
                          </w:rPr>
                        </w:pPr>
                        <w:r w:rsidRPr="0000099A">
                          <w:rPr>
                            <w:rFonts w:cs="Arial"/>
                            <w:b/>
                            <w:color w:val="000000" w:themeColor="text1"/>
                            <w:lang w:val="en-GB"/>
                          </w:rPr>
                          <w:t>Grievance Resolved</w:t>
                        </w:r>
                      </w:p>
                      <w:p w14:paraId="191E631B" w14:textId="77777777" w:rsidR="00F12047" w:rsidRPr="0000099A" w:rsidRDefault="00F12047" w:rsidP="00B047CC">
                        <w:pPr>
                          <w:jc w:val="center"/>
                          <w:rPr>
                            <w:rFonts w:cs="Arial"/>
                          </w:rPr>
                        </w:pPr>
                      </w:p>
                    </w:txbxContent>
                  </v:textbox>
                </v:rect>
                <v:rect id="Rectangle 17926" o:spid="_x0000_s1066" style="position:absolute;left:23710;top:25624;width:24098;height:676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" filled="f" strokecolor="#243f60 [1604]" strokeweight="2pt">
                  <v:textbox>
                    <w:txbxContent>
                      <w:p w14:paraId="737F48E9" w14:textId="77777777" w:rsidR="00F12047" w:rsidRPr="0000099A" w:rsidRDefault="00F12047" w:rsidP="00B047CC">
                        <w:pPr>
                          <w:jc w:val="center"/>
                          <w:rPr>
                            <w:rFonts w:cs="Arial"/>
                            <w:b/>
                            <w:color w:val="000000" w:themeColor="text1"/>
                            <w:lang w:val="en-GB"/>
                          </w:rPr>
                        </w:pPr>
                        <w:r w:rsidRPr="0000099A">
                          <w:rPr>
                            <w:rFonts w:cs="Arial"/>
                            <w:b/>
                            <w:color w:val="000000" w:themeColor="text1"/>
                            <w:lang w:val="en-GB"/>
                          </w:rPr>
                          <w:t>Grievance is registered at PMU Level</w:t>
                        </w:r>
                      </w:p>
                    </w:txbxContent>
                  </v:textbox>
                </v:rect>
                <v:rect id="Rectangle 17928" o:spid="_x0000_s1067" style="position:absolute;left:24029;top:37532;width:24098;height:676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" filled="f" strokecolor="#243f60 [1604]" strokeweight="2pt">
                  <v:textbox>
                    <w:txbxContent>
                      <w:p w14:paraId="75693799" w14:textId="77777777" w:rsidR="00F12047" w:rsidRPr="006D59D4" w:rsidRDefault="00F12047" w:rsidP="00B047CC">
                        <w:pPr>
                          <w:jc w:val="center"/>
                          <w:rPr>
                            <w:rFonts w:cs="Arial"/>
                            <w:b/>
                            <w:color w:val="000000" w:themeColor="text1"/>
                            <w:lang w:val="en-GB"/>
                          </w:rPr>
                        </w:pPr>
                        <w:r w:rsidRPr="006D59D4">
                          <w:rPr>
                            <w:rFonts w:cs="Arial"/>
                            <w:b/>
                            <w:color w:val="000000" w:themeColor="text1"/>
                            <w:lang w:val="en-GB"/>
                          </w:rPr>
                          <w:t>To be resolved within 15 days by GRC (</w:t>
                        </w:r>
                        <w:r>
                          <w:rPr>
                            <w:rFonts w:cs="Arial"/>
                            <w:b/>
                            <w:color w:val="000000" w:themeColor="text1"/>
                            <w:lang w:val="en-GB"/>
                          </w:rPr>
                          <w:t>F</w:t>
                        </w:r>
                        <w:r w:rsidRPr="006D59D4">
                          <w:rPr>
                            <w:rFonts w:cs="Arial"/>
                            <w:b/>
                            <w:color w:val="000000" w:themeColor="text1"/>
                            <w:lang w:val="en-GB"/>
                          </w:rPr>
                          <w:t>ield Level)</w:t>
                        </w:r>
                      </w:p>
                      <w:p w14:paraId="6086CDA9" w14:textId="77777777" w:rsidR="00F12047" w:rsidRPr="006D59D4" w:rsidRDefault="00F12047" w:rsidP="00B047CC">
                        <w:pPr>
                          <w:jc w:val="center"/>
                          <w:rPr>
                            <w:rFonts w:cs="Arial"/>
                            <w:color w:val="000000" w:themeColor="text1"/>
                          </w:rPr>
                        </w:pPr>
                      </w:p>
                    </w:txbxContent>
                  </v:textbox>
                </v:rect>
                <v:rect id="Rectangle 17929" o:spid="_x0000_s1068" style="position:absolute;left:23710;top:48484;width:24098;height:676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" filled="f" strokecolor="#243f60 [1604]" strokeweight="2pt">
                  <v:textbox>
                    <w:txbxContent>
                      <w:p w14:paraId="6505DB24" w14:textId="77777777" w:rsidR="00F12047" w:rsidRPr="00C854C6" w:rsidRDefault="00F12047" w:rsidP="00B047CC">
                        <w:pPr>
                          <w:jc w:val="center"/>
                          <w:rPr>
                            <w:rFonts w:cs="Arial"/>
                            <w:b/>
                            <w:color w:val="000000" w:themeColor="text1"/>
                            <w:lang w:val="en-GB"/>
                          </w:rPr>
                        </w:pPr>
                        <w:r w:rsidRPr="00C854C6">
                          <w:rPr>
                            <w:rFonts w:cs="Arial"/>
                            <w:b/>
                            <w:color w:val="000000" w:themeColor="text1"/>
                            <w:lang w:val="en-GB"/>
                          </w:rPr>
                          <w:t>Complaint registered at Field Level</w:t>
                        </w:r>
                      </w:p>
                    </w:txbxContent>
                  </v:textbox>
                </v:rect>
                <v:rect id="Rectangle 17930" o:spid="_x0000_s1069" style="position:absolute;left:49866;top:32535;width:19628;height:421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" filled="f" strokecolor="#243f60 [1604]" strokeweight="2pt">
                  <v:textbox>
                    <w:txbxContent>
                      <w:p w14:paraId="2F9CFE6C" w14:textId="77777777" w:rsidR="00F12047" w:rsidRPr="0000099A" w:rsidRDefault="00F12047" w:rsidP="00B047CC">
                        <w:pPr>
                          <w:jc w:val="center"/>
                          <w:rPr>
                            <w:rFonts w:cs="Arial"/>
                            <w:b/>
                            <w:color w:val="000000" w:themeColor="text1"/>
                            <w:lang w:val="en-GB"/>
                          </w:rPr>
                        </w:pPr>
                        <w:r w:rsidRPr="0000099A">
                          <w:rPr>
                            <w:rFonts w:cs="Arial"/>
                            <w:b/>
                            <w:color w:val="000000" w:themeColor="text1"/>
                            <w:lang w:val="en-GB"/>
                          </w:rPr>
                          <w:t>Grievance Unresolved</w:t>
                        </w:r>
                      </w:p>
                      <w:p w14:paraId="34D94E53" w14:textId="77777777" w:rsidR="00F12047" w:rsidRDefault="00F12047" w:rsidP="00B047CC">
                        <w:pPr>
                          <w:jc w:val="center"/>
                        </w:pPr>
                      </w:p>
                    </w:txbxContent>
                  </v:textbox>
                </v:rect>
                <v:rect id="Rectangle 17931" o:spid="_x0000_s1070" style="position:absolute;top:38277;width:19945;height:506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" filled="f" strokecolor="#243f60 [1604]" strokeweight="2pt">
                  <v:textbox>
                    <w:txbxContent>
                      <w:p w14:paraId="534186E2" w14:textId="77777777" w:rsidR="00F12047" w:rsidRPr="0000099A" w:rsidRDefault="00F12047" w:rsidP="00B047CC">
                        <w:pPr>
                          <w:jc w:val="center"/>
                          <w:rPr>
                            <w:rFonts w:cs="Arial"/>
                            <w:b/>
                            <w:color w:val="000000" w:themeColor="text1"/>
                            <w:lang w:val="en-GB"/>
                          </w:rPr>
                        </w:pPr>
                        <w:r w:rsidRPr="0000099A">
                          <w:rPr>
                            <w:rFonts w:cs="Arial"/>
                            <w:b/>
                            <w:color w:val="000000" w:themeColor="text1"/>
                            <w:lang w:val="en-GB"/>
                          </w:rPr>
                          <w:t>Grievance Resolved</w:t>
                        </w:r>
                      </w:p>
                      <w:p w14:paraId="13E07CF2" w14:textId="77777777" w:rsidR="00F12047" w:rsidRDefault="00F12047" w:rsidP="00B047CC">
                        <w:pPr>
                          <w:jc w:val="center"/>
                        </w:pPr>
                      </w:p>
                    </w:txbxContent>
                  </v:textbox>
                </v:re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91" o:spid="_x0000_s1071" type="#_x0000_t68" style="position:absolute;left:35300;top:7230;width:457;height:6273;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" adj="787" fillcolor="#4f81bd [3204]" strokecolor="#243f60 [1604]" strokeweight="2pt"/>
                <v:shape id="Up Arrow 92" o:spid="_x0000_s1072" type="#_x0000_t68" style="position:absolute;left:35831;top:33173;width:451;height:3569;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" adj="1364" fillcolor="#4f81bd [3204]" strokecolor="#243f60 [1604]" strokeweight="2pt"/>
                <v:shape id="Up Arrow 93" o:spid="_x0000_s1073" type="#_x0000_t68" style="position:absolute;left:35512;top:20839;width:457;height:4568;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" adj="1081" fillcolor="#4f81bd [3204]" strokecolor="#243f60 [1604]" strokeweight="2pt"/>
                <v:shape id="Up Arrow 94" o:spid="_x0000_s1074" type="#_x0000_t68" style="position:absolute;left:35619;top:44656;width:450;height:3569;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" adj="1364" fillcolor="#4f81bd [3204]" strokecolor="#243f60 [1604]" strokeweight="2p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95" o:spid="_x0000_s1075" type="#_x0000_t66" style="position:absolute;left:20520;top:17118;width:3659;height:45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" adj="1349" fillcolor="#4f81bd [3204]" strokecolor="#243f60 [1604]" strokeweight="2pt"/>
                <v:shape id="Left Arrow 135" o:spid="_x0000_s1076" type="#_x0000_t66" style="position:absolute;left:20201;top:40935;width:3659;height:45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" adj="1349" fillcolor="#4f81bd [3204]" strokecolor="#243f60 [1604]" strokeweight="2pt"/>
                <w10:anchorlock/>
              </v:group>
            </w:pict>
          </mc:Fallback>
        </mc:AlternateContent>
      </w:r>
    </w:p>
    <w:p w14:paraId="2F58CFED" w14:textId="77777777" w:rsidR="00660AE5" w:rsidRDefault="00660AE5" w:rsidP="00660AE5">
      <w:pPr>
        <w:jc w:val="center"/>
        <w:rPr>
          <w:rFonts w:cs="Arial"/>
          <w:b/>
        </w:rPr>
      </w:pPr>
      <w:bookmarkStart w:id="9060" w:name="_Toc71424507"/>
    </w:p>
    <w:p w14:paraId="7D2D8D90" w14:textId="1C247A73" w:rsidR="00660AE5" w:rsidRPr="00660AE5" w:rsidRDefault="00660AE5" w:rsidP="00660AE5">
      <w:pPr>
        <w:jc w:val="center"/>
        <w:rPr>
          <w:rFonts w:cs="Arial"/>
          <w:b/>
        </w:rPr>
      </w:pPr>
      <w:bookmarkStart w:id="9061" w:name="_Toc82266371"/>
      <w:r w:rsidRPr="00660AE5">
        <w:rPr>
          <w:rFonts w:cs="Arial"/>
          <w:b/>
        </w:rPr>
        <w:t xml:space="preserve">Figure </w:t>
      </w:r>
      <w:r w:rsidR="00E150CE">
        <w:rPr>
          <w:rFonts w:cs="Arial"/>
          <w:b/>
        </w:rPr>
        <w:fldChar w:fldCharType="begin"/>
      </w:r>
      <w:r w:rsidR="00E150CE">
        <w:rPr>
          <w:rFonts w:cs="Arial"/>
          <w:b/>
        </w:rPr>
        <w:instrText xml:space="preserve"> STYLEREF 1 \s </w:instrText>
      </w:r>
      <w:r w:rsidR="00E150CE">
        <w:rPr>
          <w:rFonts w:cs="Arial"/>
          <w:b/>
        </w:rPr>
        <w:fldChar w:fldCharType="separate"/>
      </w:r>
      <w:r w:rsidR="00E150CE">
        <w:rPr>
          <w:rFonts w:cs="Arial"/>
          <w:b/>
          <w:noProof/>
        </w:rPr>
        <w:t>8</w:t>
      </w:r>
      <w:r w:rsidR="00E150CE">
        <w:rPr>
          <w:rFonts w:cs="Arial"/>
          <w:b/>
        </w:rPr>
        <w:fldChar w:fldCharType="end"/>
      </w:r>
      <w:r w:rsidR="00E150CE">
        <w:rPr>
          <w:rFonts w:cs="Arial"/>
          <w:b/>
        </w:rPr>
        <w:noBreakHyphen/>
      </w:r>
      <w:r w:rsidR="00E150CE">
        <w:rPr>
          <w:rFonts w:cs="Arial"/>
          <w:b/>
        </w:rPr>
        <w:fldChar w:fldCharType="begin"/>
      </w:r>
      <w:r w:rsidR="00E150CE">
        <w:rPr>
          <w:rFonts w:cs="Arial"/>
          <w:b/>
        </w:rPr>
        <w:instrText xml:space="preserve"> SEQ Figure \* ARABIC \s 1 </w:instrText>
      </w:r>
      <w:r w:rsidR="00E150CE">
        <w:rPr>
          <w:rFonts w:cs="Arial"/>
          <w:b/>
        </w:rPr>
        <w:fldChar w:fldCharType="separate"/>
      </w:r>
      <w:r w:rsidR="00E150CE">
        <w:rPr>
          <w:rFonts w:cs="Arial"/>
          <w:b/>
          <w:noProof/>
        </w:rPr>
        <w:t>2</w:t>
      </w:r>
      <w:r w:rsidR="00E150CE">
        <w:rPr>
          <w:rFonts w:cs="Arial"/>
          <w:b/>
        </w:rPr>
        <w:fldChar w:fldCharType="end"/>
      </w:r>
      <w:r w:rsidRPr="00660AE5">
        <w:rPr>
          <w:rFonts w:cs="Arial"/>
          <w:b/>
        </w:rPr>
        <w:t>: Flow Chart of the Proposed Grievances Redress Mechanism</w:t>
      </w:r>
      <w:bookmarkEnd w:id="9060"/>
      <w:bookmarkEnd w:id="9061"/>
    </w:p>
    <w:p w14:paraId="579CBEAE" w14:textId="77777777" w:rsidR="00B047CC" w:rsidRPr="00CC5DEA" w:rsidRDefault="00B047CC" w:rsidP="00B047CC">
      <w:pPr>
        <w:spacing w:line="240" w:lineRule="auto"/>
        <w:rPr>
          <w:rFonts w:asciiTheme="minorBidi" w:hAnsiTheme="minorBidi"/>
          <w:highlight w:val="yellow"/>
        </w:rPr>
      </w:pPr>
      <w:r w:rsidRPr="00CC5DEA">
        <w:rPr>
          <w:rFonts w:asciiTheme="minorBidi" w:hAnsiTheme="minorBidi"/>
          <w:highlight w:val="yellow"/>
        </w:rPr>
        <w:br w:type="page"/>
      </w:r>
    </w:p>
    <w:p w14:paraId="334BEC4F" w14:textId="77777777" w:rsidR="00B047CC" w:rsidRPr="009570B2" w:rsidRDefault="00B047CC" w:rsidP="00CB1B8F">
      <w:pPr>
        <w:pStyle w:val="StyleHeading2o391Heading2h2CharCharh2h2CharCharCh"/>
      </w:pPr>
      <w:r w:rsidRPr="009570B2">
        <w:lastRenderedPageBreak/>
        <w:t xml:space="preserve"> </w:t>
      </w:r>
      <w:bookmarkStart w:id="9062" w:name="_Toc60908309"/>
      <w:bookmarkStart w:id="9063" w:name="_Toc60929420"/>
      <w:bookmarkStart w:id="9064" w:name="_Toc60908310"/>
      <w:bookmarkStart w:id="9065" w:name="_Toc60929421"/>
      <w:bookmarkStart w:id="9066" w:name="_Toc60908311"/>
      <w:bookmarkStart w:id="9067" w:name="_Toc60929422"/>
      <w:bookmarkStart w:id="9068" w:name="_Toc60908312"/>
      <w:bookmarkStart w:id="9069" w:name="_Toc60929423"/>
      <w:bookmarkStart w:id="9070" w:name="_Toc60908313"/>
      <w:bookmarkStart w:id="9071" w:name="_Toc60929424"/>
      <w:bookmarkStart w:id="9072" w:name="_Toc60908314"/>
      <w:bookmarkStart w:id="9073" w:name="_Toc60929425"/>
      <w:bookmarkStart w:id="9074" w:name="_Toc71425116"/>
      <w:bookmarkStart w:id="9075" w:name="_Toc82207595"/>
      <w:bookmarkEnd w:id="9062"/>
      <w:bookmarkEnd w:id="9063"/>
      <w:bookmarkEnd w:id="9064"/>
      <w:bookmarkEnd w:id="9065"/>
      <w:bookmarkEnd w:id="9066"/>
      <w:bookmarkEnd w:id="9067"/>
      <w:bookmarkEnd w:id="9068"/>
      <w:bookmarkEnd w:id="9069"/>
      <w:bookmarkEnd w:id="9070"/>
      <w:bookmarkEnd w:id="9071"/>
      <w:bookmarkEnd w:id="9072"/>
      <w:bookmarkEnd w:id="9073"/>
      <w:r w:rsidRPr="009570B2">
        <w:t>Reporting</w:t>
      </w:r>
      <w:bookmarkEnd w:id="9074"/>
      <w:bookmarkEnd w:id="9075"/>
    </w:p>
    <w:p w14:paraId="02B5570A" w14:textId="77777777" w:rsidR="00B047CC" w:rsidRPr="00CC5DEA" w:rsidRDefault="00B047CC" w:rsidP="00B047CC">
      <w:pPr>
        <w:rPr>
          <w:rFonts w:asciiTheme="minorBidi" w:hAnsiTheme="minorBidi"/>
        </w:rPr>
      </w:pPr>
    </w:p>
    <w:p w14:paraId="01D8C0ED" w14:textId="12FC49D8" w:rsidR="00B047CC" w:rsidRPr="00101FFB" w:rsidRDefault="00B047CC" w:rsidP="006822D1">
      <w:pPr>
        <w:rPr>
          <w:rFonts w:cs="Arial"/>
        </w:rPr>
      </w:pPr>
      <w:r w:rsidRPr="00101FFB">
        <w:rPr>
          <w:rFonts w:cs="Arial"/>
        </w:rPr>
        <w:t xml:space="preserve">The </w:t>
      </w:r>
      <w:r w:rsidR="006822D1" w:rsidRPr="00CB1B8F">
        <w:rPr>
          <w:rFonts w:cs="Arial"/>
        </w:rPr>
        <w:t>ESSU</w:t>
      </w:r>
      <w:r w:rsidR="006822D1">
        <w:rPr>
          <w:rFonts w:cs="Arial"/>
        </w:rPr>
        <w:t>- PMU C&amp;WD</w:t>
      </w:r>
      <w:r w:rsidR="006822D1" w:rsidRPr="00101FFB" w:rsidDel="006822D1">
        <w:rPr>
          <w:rFonts w:cs="Arial"/>
        </w:rPr>
        <w:t xml:space="preserve"> </w:t>
      </w:r>
      <w:r w:rsidRPr="00101FFB">
        <w:rPr>
          <w:rFonts w:cs="Arial"/>
        </w:rPr>
        <w:t xml:space="preserve"> will prepare monthly reports covering various aspects of the ESMP implementation including compliance and effects monitoring, capacity building, and grievance redressal during project implementation. MEC will prepare reports during post-completion</w:t>
      </w:r>
      <w:r w:rsidRPr="00397171">
        <w:rPr>
          <w:rFonts w:cs="Arial"/>
        </w:rPr>
        <w:t xml:space="preserve">. List of reports to be prepared during implementation and operation phases are presented in </w:t>
      </w:r>
      <w:hyperlink w:anchor="_bookmark312" w:history="1">
        <w:r w:rsidRPr="00397171">
          <w:rPr>
            <w:rFonts w:cs="Arial"/>
          </w:rPr>
          <w:t>Table 8.</w:t>
        </w:r>
      </w:hyperlink>
      <w:r w:rsidRPr="00397171">
        <w:rPr>
          <w:rFonts w:cs="Arial"/>
        </w:rPr>
        <w:t>5.</w:t>
      </w:r>
    </w:p>
    <w:p w14:paraId="736DF09B" w14:textId="77777777" w:rsidR="00B047CC" w:rsidRPr="00101FFB" w:rsidRDefault="00B047CC" w:rsidP="00B047CC">
      <w:pPr>
        <w:rPr>
          <w:rFonts w:cs="Arial"/>
          <w:b/>
        </w:rPr>
      </w:pPr>
    </w:p>
    <w:p w14:paraId="5BB45719" w14:textId="77777777" w:rsidR="00B047CC" w:rsidRPr="00CC5DEA" w:rsidRDefault="00B047CC" w:rsidP="00B047CC">
      <w:pPr>
        <w:rPr>
          <w:rFonts w:asciiTheme="minorBidi" w:hAnsiTheme="minorBidi"/>
          <w:sz w:val="4"/>
        </w:rPr>
      </w:pPr>
    </w:p>
    <w:p w14:paraId="307E48E7" w14:textId="32AFC2F4" w:rsidR="00B047CC" w:rsidRPr="00660AE5" w:rsidRDefault="00B047CC" w:rsidP="00660AE5">
      <w:pPr>
        <w:pStyle w:val="Caption"/>
        <w:spacing w:after="0"/>
        <w:jc w:val="center"/>
        <w:rPr>
          <w:rFonts w:eastAsia="Arial"/>
          <w:bCs w:val="0"/>
        </w:rPr>
      </w:pPr>
      <w:bookmarkStart w:id="9076" w:name="_Toc71424609"/>
      <w:bookmarkStart w:id="9077" w:name="_Toc81475411"/>
      <w:bookmarkStart w:id="9078" w:name="_Toc82266270"/>
      <w:r w:rsidRPr="00660AE5">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8</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6E47DF">
        <w:rPr>
          <w:noProof/>
        </w:rPr>
        <w:t>5</w:t>
      </w:r>
      <w:r w:rsidR="00107305">
        <w:rPr>
          <w:noProof/>
        </w:rPr>
        <w:fldChar w:fldCharType="end"/>
      </w:r>
      <w:r w:rsidRPr="00660AE5">
        <w:rPr>
          <w:rFonts w:eastAsia="Arial"/>
          <w:bCs w:val="0"/>
        </w:rPr>
        <w:t>:</w:t>
      </w:r>
      <w:r w:rsidRPr="00660AE5">
        <w:rPr>
          <w:rFonts w:eastAsia="Arial"/>
          <w:bCs w:val="0"/>
          <w:spacing w:val="-8"/>
        </w:rPr>
        <w:t xml:space="preserve"> </w:t>
      </w:r>
      <w:r w:rsidRPr="00660AE5">
        <w:rPr>
          <w:rFonts w:eastAsia="Arial"/>
          <w:bCs w:val="0"/>
        </w:rPr>
        <w:t>Repo</w:t>
      </w:r>
      <w:r w:rsidRPr="00660AE5">
        <w:rPr>
          <w:rFonts w:eastAsia="Arial"/>
          <w:bCs w:val="0"/>
          <w:spacing w:val="-1"/>
        </w:rPr>
        <w:t>r</w:t>
      </w:r>
      <w:r w:rsidRPr="00660AE5">
        <w:rPr>
          <w:rFonts w:eastAsia="Arial"/>
          <w:bCs w:val="0"/>
        </w:rPr>
        <w:t>ting</w:t>
      </w:r>
      <w:r w:rsidRPr="00660AE5">
        <w:rPr>
          <w:rFonts w:eastAsia="Arial"/>
          <w:bCs w:val="0"/>
          <w:spacing w:val="-8"/>
        </w:rPr>
        <w:t xml:space="preserve"> </w:t>
      </w:r>
      <w:r w:rsidRPr="00660AE5">
        <w:rPr>
          <w:rFonts w:eastAsia="Arial"/>
          <w:bCs w:val="0"/>
        </w:rPr>
        <w:t>d</w:t>
      </w:r>
      <w:r w:rsidRPr="00660AE5">
        <w:rPr>
          <w:rFonts w:eastAsia="Arial"/>
          <w:bCs w:val="0"/>
          <w:spacing w:val="1"/>
        </w:rPr>
        <w:t>u</w:t>
      </w:r>
      <w:r w:rsidRPr="00660AE5">
        <w:rPr>
          <w:rFonts w:eastAsia="Arial"/>
          <w:bCs w:val="0"/>
          <w:spacing w:val="-1"/>
        </w:rPr>
        <w:t>r</w:t>
      </w:r>
      <w:r w:rsidRPr="00660AE5">
        <w:rPr>
          <w:rFonts w:eastAsia="Arial"/>
          <w:bCs w:val="0"/>
          <w:spacing w:val="2"/>
        </w:rPr>
        <w:t>i</w:t>
      </w:r>
      <w:r w:rsidRPr="00660AE5">
        <w:rPr>
          <w:rFonts w:eastAsia="Arial"/>
          <w:bCs w:val="0"/>
        </w:rPr>
        <w:t>ng</w:t>
      </w:r>
      <w:r w:rsidRPr="00660AE5">
        <w:rPr>
          <w:rFonts w:eastAsia="Arial"/>
          <w:bCs w:val="0"/>
          <w:spacing w:val="-9"/>
        </w:rPr>
        <w:t xml:space="preserve"> </w:t>
      </w:r>
      <w:r w:rsidRPr="00660AE5">
        <w:rPr>
          <w:rFonts w:eastAsia="Arial"/>
          <w:bCs w:val="0"/>
        </w:rPr>
        <w:t>Implemen</w:t>
      </w:r>
      <w:r w:rsidRPr="00660AE5">
        <w:rPr>
          <w:rFonts w:eastAsia="Arial"/>
          <w:bCs w:val="0"/>
          <w:spacing w:val="1"/>
        </w:rPr>
        <w:t>t</w:t>
      </w:r>
      <w:r w:rsidRPr="00660AE5">
        <w:rPr>
          <w:rFonts w:eastAsia="Arial"/>
          <w:bCs w:val="0"/>
        </w:rPr>
        <w:t>ation</w:t>
      </w:r>
      <w:r w:rsidRPr="00660AE5">
        <w:rPr>
          <w:rFonts w:eastAsia="Arial"/>
          <w:bCs w:val="0"/>
          <w:spacing w:val="-8"/>
        </w:rPr>
        <w:t xml:space="preserve"> </w:t>
      </w:r>
      <w:r w:rsidRPr="00660AE5">
        <w:rPr>
          <w:rFonts w:eastAsia="Arial"/>
          <w:bCs w:val="0"/>
        </w:rPr>
        <w:t>and</w:t>
      </w:r>
      <w:r w:rsidRPr="00660AE5">
        <w:rPr>
          <w:rFonts w:eastAsia="Arial"/>
          <w:bCs w:val="0"/>
          <w:spacing w:val="-8"/>
        </w:rPr>
        <w:t xml:space="preserve"> </w:t>
      </w:r>
      <w:r w:rsidRPr="00660AE5">
        <w:rPr>
          <w:rFonts w:eastAsia="Arial"/>
          <w:bCs w:val="0"/>
          <w:spacing w:val="2"/>
        </w:rPr>
        <w:t>O</w:t>
      </w:r>
      <w:r w:rsidRPr="00660AE5">
        <w:rPr>
          <w:rFonts w:eastAsia="Arial"/>
          <w:bCs w:val="0"/>
        </w:rPr>
        <w:t>pe</w:t>
      </w:r>
      <w:r w:rsidRPr="00660AE5">
        <w:rPr>
          <w:rFonts w:eastAsia="Arial"/>
          <w:bCs w:val="0"/>
          <w:spacing w:val="-1"/>
        </w:rPr>
        <w:t>r</w:t>
      </w:r>
      <w:r w:rsidRPr="00660AE5">
        <w:rPr>
          <w:rFonts w:eastAsia="Arial"/>
          <w:bCs w:val="0"/>
        </w:rPr>
        <w:t>ation</w:t>
      </w:r>
      <w:r w:rsidRPr="00660AE5">
        <w:rPr>
          <w:rFonts w:eastAsia="Arial"/>
          <w:bCs w:val="0"/>
          <w:spacing w:val="-9"/>
        </w:rPr>
        <w:t xml:space="preserve"> </w:t>
      </w:r>
      <w:r w:rsidRPr="00660AE5">
        <w:rPr>
          <w:rFonts w:eastAsia="Arial"/>
          <w:bCs w:val="0"/>
        </w:rPr>
        <w:t>Phases</w:t>
      </w:r>
      <w:bookmarkEnd w:id="9076"/>
      <w:bookmarkEnd w:id="9077"/>
      <w:bookmarkEnd w:id="9078"/>
    </w:p>
    <w:tbl>
      <w:tblPr>
        <w:tblStyle w:val="TableGrid4"/>
        <w:tblW w:w="9460" w:type="dxa"/>
        <w:jc w:val="center"/>
        <w:tblLayout w:type="fixed"/>
        <w:tblLook w:val="01E0" w:firstRow="1" w:lastRow="1" w:firstColumn="1" w:lastColumn="1" w:noHBand="0" w:noVBand="0"/>
      </w:tblPr>
      <w:tblGrid>
        <w:gridCol w:w="1939"/>
        <w:gridCol w:w="2876"/>
        <w:gridCol w:w="2876"/>
        <w:gridCol w:w="1769"/>
      </w:tblGrid>
      <w:tr w:rsidR="00B047CC" w:rsidRPr="0048028D" w14:paraId="44DAEE2F" w14:textId="77777777" w:rsidTr="001675A1">
        <w:trPr>
          <w:trHeight w:hRule="exact" w:val="360"/>
          <w:tblHeader/>
          <w:jc w:val="center"/>
        </w:trPr>
        <w:tc>
          <w:tcPr>
            <w:tcW w:w="1939" w:type="dxa"/>
          </w:tcPr>
          <w:p w14:paraId="77BF9231" w14:textId="77777777" w:rsidR="00B047CC" w:rsidRPr="0048028D" w:rsidRDefault="00B047CC" w:rsidP="00B047CC">
            <w:pPr>
              <w:pStyle w:val="TableParagraph"/>
              <w:spacing w:line="276" w:lineRule="auto"/>
              <w:ind w:left="102"/>
              <w:contextualSpacing/>
              <w:jc w:val="both"/>
              <w:rPr>
                <w:rFonts w:ascii="Arial" w:eastAsia="Arial" w:hAnsi="Arial" w:cs="Arial"/>
                <w:sz w:val="20"/>
                <w:szCs w:val="20"/>
              </w:rPr>
            </w:pPr>
            <w:r w:rsidRPr="0048028D">
              <w:rPr>
                <w:rFonts w:ascii="Arial" w:eastAsia="Arial" w:hAnsi="Arial" w:cs="Arial"/>
                <w:b/>
                <w:bCs/>
                <w:sz w:val="20"/>
                <w:szCs w:val="20"/>
              </w:rPr>
              <w:t>Rep</w:t>
            </w:r>
            <w:r w:rsidRPr="0048028D">
              <w:rPr>
                <w:rFonts w:ascii="Arial" w:eastAsia="Arial" w:hAnsi="Arial" w:cs="Arial"/>
                <w:b/>
                <w:bCs/>
                <w:spacing w:val="1"/>
                <w:sz w:val="20"/>
                <w:szCs w:val="20"/>
              </w:rPr>
              <w:t>o</w:t>
            </w:r>
            <w:r w:rsidRPr="0048028D">
              <w:rPr>
                <w:rFonts w:ascii="Arial" w:eastAsia="Arial" w:hAnsi="Arial" w:cs="Arial"/>
                <w:b/>
                <w:bCs/>
                <w:spacing w:val="-1"/>
                <w:sz w:val="20"/>
                <w:szCs w:val="20"/>
              </w:rPr>
              <w:t>r</w:t>
            </w:r>
            <w:r w:rsidRPr="0048028D">
              <w:rPr>
                <w:rFonts w:ascii="Arial" w:eastAsia="Arial" w:hAnsi="Arial" w:cs="Arial"/>
                <w:b/>
                <w:bCs/>
                <w:sz w:val="20"/>
                <w:szCs w:val="20"/>
              </w:rPr>
              <w:t>t</w:t>
            </w:r>
          </w:p>
        </w:tc>
        <w:tc>
          <w:tcPr>
            <w:tcW w:w="2876" w:type="dxa"/>
          </w:tcPr>
          <w:p w14:paraId="0B585E8F" w14:textId="77777777" w:rsidR="00B047CC" w:rsidRPr="0048028D" w:rsidRDefault="00B047CC" w:rsidP="00B047CC">
            <w:pPr>
              <w:pStyle w:val="TableParagraph"/>
              <w:spacing w:line="276" w:lineRule="auto"/>
              <w:ind w:left="102"/>
              <w:contextualSpacing/>
              <w:jc w:val="both"/>
              <w:rPr>
                <w:rFonts w:ascii="Arial" w:eastAsia="Arial" w:hAnsi="Arial" w:cs="Arial"/>
                <w:sz w:val="20"/>
                <w:szCs w:val="20"/>
              </w:rPr>
            </w:pPr>
            <w:r w:rsidRPr="0048028D">
              <w:rPr>
                <w:rFonts w:ascii="Arial" w:eastAsia="Arial" w:hAnsi="Arial" w:cs="Arial"/>
                <w:b/>
                <w:bCs/>
                <w:sz w:val="20"/>
                <w:szCs w:val="20"/>
              </w:rPr>
              <w:t>Conten</w:t>
            </w:r>
            <w:r w:rsidRPr="0048028D">
              <w:rPr>
                <w:rFonts w:ascii="Arial" w:eastAsia="Arial" w:hAnsi="Arial" w:cs="Arial"/>
                <w:b/>
                <w:bCs/>
                <w:spacing w:val="1"/>
                <w:sz w:val="20"/>
                <w:szCs w:val="20"/>
              </w:rPr>
              <w:t>t</w:t>
            </w:r>
            <w:r w:rsidRPr="0048028D">
              <w:rPr>
                <w:rFonts w:ascii="Arial" w:eastAsia="Arial" w:hAnsi="Arial" w:cs="Arial"/>
                <w:b/>
                <w:bCs/>
                <w:sz w:val="20"/>
                <w:szCs w:val="20"/>
              </w:rPr>
              <w:t>s</w:t>
            </w:r>
          </w:p>
        </w:tc>
        <w:tc>
          <w:tcPr>
            <w:tcW w:w="2876" w:type="dxa"/>
          </w:tcPr>
          <w:p w14:paraId="5830580F" w14:textId="77777777" w:rsidR="00B047CC" w:rsidRPr="0048028D" w:rsidRDefault="00B047CC" w:rsidP="00B047CC">
            <w:pPr>
              <w:pStyle w:val="TableParagraph"/>
              <w:spacing w:line="276" w:lineRule="auto"/>
              <w:ind w:left="102"/>
              <w:contextualSpacing/>
              <w:jc w:val="both"/>
              <w:rPr>
                <w:rFonts w:ascii="Arial" w:eastAsia="Arial" w:hAnsi="Arial" w:cs="Arial"/>
                <w:sz w:val="20"/>
                <w:szCs w:val="20"/>
              </w:rPr>
            </w:pPr>
            <w:r w:rsidRPr="0048028D">
              <w:rPr>
                <w:rFonts w:ascii="Arial" w:eastAsia="Arial" w:hAnsi="Arial" w:cs="Arial"/>
                <w:b/>
                <w:bCs/>
                <w:spacing w:val="-1"/>
                <w:sz w:val="20"/>
                <w:szCs w:val="20"/>
              </w:rPr>
              <w:t>Pr</w:t>
            </w:r>
            <w:r w:rsidRPr="0048028D">
              <w:rPr>
                <w:rFonts w:ascii="Arial" w:eastAsia="Arial" w:hAnsi="Arial" w:cs="Arial"/>
                <w:b/>
                <w:bCs/>
                <w:sz w:val="20"/>
                <w:szCs w:val="20"/>
              </w:rPr>
              <w:t>e</w:t>
            </w:r>
            <w:r w:rsidRPr="0048028D">
              <w:rPr>
                <w:rFonts w:ascii="Arial" w:eastAsia="Arial" w:hAnsi="Arial" w:cs="Arial"/>
                <w:b/>
                <w:bCs/>
                <w:spacing w:val="2"/>
                <w:sz w:val="20"/>
                <w:szCs w:val="20"/>
              </w:rPr>
              <w:t>p</w:t>
            </w:r>
            <w:r w:rsidRPr="0048028D">
              <w:rPr>
                <w:rFonts w:ascii="Arial" w:eastAsia="Arial" w:hAnsi="Arial" w:cs="Arial"/>
                <w:b/>
                <w:bCs/>
                <w:sz w:val="20"/>
                <w:szCs w:val="20"/>
              </w:rPr>
              <w:t>a</w:t>
            </w:r>
            <w:r w:rsidRPr="0048028D">
              <w:rPr>
                <w:rFonts w:ascii="Arial" w:eastAsia="Arial" w:hAnsi="Arial" w:cs="Arial"/>
                <w:b/>
                <w:bCs/>
                <w:spacing w:val="-1"/>
                <w:sz w:val="20"/>
                <w:szCs w:val="20"/>
              </w:rPr>
              <w:t>r</w:t>
            </w:r>
            <w:r w:rsidRPr="0048028D">
              <w:rPr>
                <w:rFonts w:ascii="Arial" w:eastAsia="Arial" w:hAnsi="Arial" w:cs="Arial"/>
                <w:b/>
                <w:bCs/>
                <w:sz w:val="20"/>
                <w:szCs w:val="20"/>
              </w:rPr>
              <w:t>ed</w:t>
            </w:r>
            <w:r w:rsidRPr="0048028D">
              <w:rPr>
                <w:rFonts w:ascii="Arial" w:eastAsia="Arial" w:hAnsi="Arial" w:cs="Arial"/>
                <w:b/>
                <w:bCs/>
                <w:spacing w:val="-12"/>
                <w:sz w:val="20"/>
                <w:szCs w:val="20"/>
              </w:rPr>
              <w:t xml:space="preserve"> </w:t>
            </w:r>
            <w:r w:rsidRPr="0048028D">
              <w:rPr>
                <w:rFonts w:ascii="Arial" w:eastAsia="Arial" w:hAnsi="Arial" w:cs="Arial"/>
                <w:b/>
                <w:bCs/>
                <w:spacing w:val="3"/>
                <w:sz w:val="20"/>
                <w:szCs w:val="20"/>
              </w:rPr>
              <w:t>b</w:t>
            </w:r>
            <w:r w:rsidRPr="0048028D">
              <w:rPr>
                <w:rFonts w:ascii="Arial" w:eastAsia="Arial" w:hAnsi="Arial" w:cs="Arial"/>
                <w:b/>
                <w:bCs/>
                <w:sz w:val="20"/>
                <w:szCs w:val="20"/>
              </w:rPr>
              <w:t>y</w:t>
            </w:r>
          </w:p>
        </w:tc>
        <w:tc>
          <w:tcPr>
            <w:tcW w:w="1769" w:type="dxa"/>
          </w:tcPr>
          <w:p w14:paraId="51AF158F" w14:textId="77777777" w:rsidR="00B047CC" w:rsidRPr="0048028D" w:rsidRDefault="00B047CC" w:rsidP="00B047CC">
            <w:pPr>
              <w:pStyle w:val="TableParagraph"/>
              <w:spacing w:line="276" w:lineRule="auto"/>
              <w:ind w:left="102"/>
              <w:contextualSpacing/>
              <w:jc w:val="both"/>
              <w:rPr>
                <w:rFonts w:ascii="Arial" w:eastAsia="Arial" w:hAnsi="Arial" w:cs="Arial"/>
                <w:sz w:val="20"/>
                <w:szCs w:val="20"/>
              </w:rPr>
            </w:pPr>
            <w:r w:rsidRPr="0048028D">
              <w:rPr>
                <w:rFonts w:ascii="Arial" w:eastAsia="Arial" w:hAnsi="Arial" w:cs="Arial"/>
                <w:b/>
                <w:bCs/>
                <w:sz w:val="20"/>
                <w:szCs w:val="20"/>
              </w:rPr>
              <w:t>Submitted to</w:t>
            </w:r>
          </w:p>
        </w:tc>
      </w:tr>
      <w:tr w:rsidR="00B047CC" w:rsidRPr="0048028D" w14:paraId="3F08A15A" w14:textId="77777777" w:rsidTr="001675A1">
        <w:trPr>
          <w:trHeight w:hRule="exact" w:val="1155"/>
          <w:jc w:val="center"/>
        </w:trPr>
        <w:tc>
          <w:tcPr>
            <w:tcW w:w="1939" w:type="dxa"/>
          </w:tcPr>
          <w:p w14:paraId="1DF055BF" w14:textId="77777777" w:rsidR="00B047CC" w:rsidRPr="0048028D" w:rsidRDefault="00B047CC" w:rsidP="00B047CC">
            <w:pPr>
              <w:pStyle w:val="TableParagraph"/>
              <w:spacing w:line="276" w:lineRule="auto"/>
              <w:ind w:left="102"/>
              <w:contextualSpacing/>
              <w:jc w:val="both"/>
              <w:rPr>
                <w:rFonts w:ascii="Arial" w:eastAsia="Arial" w:hAnsi="Arial" w:cs="Arial"/>
                <w:sz w:val="20"/>
                <w:szCs w:val="20"/>
              </w:rPr>
            </w:pPr>
            <w:r w:rsidRPr="0048028D">
              <w:rPr>
                <w:rFonts w:ascii="Arial" w:eastAsia="Arial" w:hAnsi="Arial" w:cs="Arial"/>
                <w:sz w:val="20"/>
                <w:szCs w:val="20"/>
              </w:rPr>
              <w:t>M</w:t>
            </w:r>
            <w:r w:rsidRPr="0048028D">
              <w:rPr>
                <w:rFonts w:ascii="Arial" w:eastAsia="Arial" w:hAnsi="Arial" w:cs="Arial"/>
                <w:spacing w:val="-1"/>
                <w:sz w:val="20"/>
                <w:szCs w:val="20"/>
              </w:rPr>
              <w:t>o</w:t>
            </w:r>
            <w:r w:rsidRPr="0048028D">
              <w:rPr>
                <w:rFonts w:ascii="Arial" w:eastAsia="Arial" w:hAnsi="Arial" w:cs="Arial"/>
                <w:sz w:val="20"/>
                <w:szCs w:val="20"/>
              </w:rPr>
              <w:t>n</w:t>
            </w:r>
            <w:r w:rsidRPr="0048028D">
              <w:rPr>
                <w:rFonts w:ascii="Arial" w:eastAsia="Arial" w:hAnsi="Arial" w:cs="Arial"/>
                <w:spacing w:val="1"/>
                <w:sz w:val="20"/>
                <w:szCs w:val="20"/>
              </w:rPr>
              <w:t>t</w:t>
            </w:r>
            <w:r w:rsidRPr="0048028D">
              <w:rPr>
                <w:rFonts w:ascii="Arial" w:eastAsia="Arial" w:hAnsi="Arial" w:cs="Arial"/>
                <w:sz w:val="20"/>
                <w:szCs w:val="20"/>
              </w:rPr>
              <w:t>h</w:t>
            </w:r>
            <w:r w:rsidRPr="0048028D">
              <w:rPr>
                <w:rFonts w:ascii="Arial" w:eastAsia="Arial" w:hAnsi="Arial" w:cs="Arial"/>
                <w:spacing w:val="3"/>
                <w:sz w:val="20"/>
                <w:szCs w:val="20"/>
              </w:rPr>
              <w:t>l</w:t>
            </w:r>
            <w:r w:rsidRPr="0048028D">
              <w:rPr>
                <w:rFonts w:ascii="Arial" w:eastAsia="Arial" w:hAnsi="Arial" w:cs="Arial"/>
                <w:sz w:val="20"/>
                <w:szCs w:val="20"/>
              </w:rPr>
              <w:t>y Progress Report for ESMP Compliance</w:t>
            </w:r>
          </w:p>
        </w:tc>
        <w:tc>
          <w:tcPr>
            <w:tcW w:w="2876" w:type="dxa"/>
          </w:tcPr>
          <w:p w14:paraId="28163D9B" w14:textId="77777777" w:rsidR="00B047CC" w:rsidRPr="0048028D" w:rsidRDefault="00B047CC" w:rsidP="00B047CC">
            <w:pPr>
              <w:pStyle w:val="TableParagraph"/>
              <w:spacing w:line="276" w:lineRule="auto"/>
              <w:ind w:left="102" w:right="208"/>
              <w:contextualSpacing/>
              <w:jc w:val="both"/>
              <w:rPr>
                <w:rFonts w:ascii="Arial" w:eastAsia="Arial" w:hAnsi="Arial" w:cs="Arial"/>
                <w:sz w:val="20"/>
                <w:szCs w:val="20"/>
              </w:rPr>
            </w:pPr>
            <w:r w:rsidRPr="0048028D">
              <w:rPr>
                <w:rFonts w:ascii="Arial" w:eastAsia="Arial" w:hAnsi="Arial" w:cs="Arial"/>
                <w:sz w:val="20"/>
                <w:szCs w:val="20"/>
              </w:rPr>
              <w:t>Non-Co</w:t>
            </w:r>
            <w:r w:rsidRPr="0048028D">
              <w:rPr>
                <w:rFonts w:ascii="Arial" w:eastAsia="Arial" w:hAnsi="Arial" w:cs="Arial"/>
                <w:spacing w:val="4"/>
                <w:sz w:val="20"/>
                <w:szCs w:val="20"/>
              </w:rPr>
              <w:t>m</w:t>
            </w:r>
            <w:r w:rsidRPr="0048028D">
              <w:rPr>
                <w:rFonts w:ascii="Arial" w:eastAsia="Arial" w:hAnsi="Arial" w:cs="Arial"/>
                <w:sz w:val="20"/>
                <w:szCs w:val="20"/>
              </w:rPr>
              <w:t>p</w:t>
            </w:r>
            <w:r w:rsidRPr="0048028D">
              <w:rPr>
                <w:rFonts w:ascii="Arial" w:eastAsia="Arial" w:hAnsi="Arial" w:cs="Arial"/>
                <w:spacing w:val="-2"/>
                <w:sz w:val="20"/>
                <w:szCs w:val="20"/>
              </w:rPr>
              <w:t>l</w:t>
            </w:r>
            <w:r w:rsidRPr="0048028D">
              <w:rPr>
                <w:rFonts w:ascii="Arial" w:eastAsia="Arial" w:hAnsi="Arial" w:cs="Arial"/>
                <w:spacing w:val="-1"/>
                <w:sz w:val="20"/>
                <w:szCs w:val="20"/>
              </w:rPr>
              <w:t>i</w:t>
            </w:r>
            <w:r w:rsidRPr="0048028D">
              <w:rPr>
                <w:rFonts w:ascii="Arial" w:eastAsia="Arial" w:hAnsi="Arial" w:cs="Arial"/>
                <w:spacing w:val="1"/>
                <w:sz w:val="20"/>
                <w:szCs w:val="20"/>
              </w:rPr>
              <w:t>a</w:t>
            </w:r>
            <w:r w:rsidRPr="0048028D">
              <w:rPr>
                <w:rFonts w:ascii="Arial" w:eastAsia="Arial" w:hAnsi="Arial" w:cs="Arial"/>
                <w:sz w:val="20"/>
                <w:szCs w:val="20"/>
              </w:rPr>
              <w:t>nces</w:t>
            </w:r>
            <w:r w:rsidRPr="0048028D">
              <w:rPr>
                <w:rFonts w:ascii="Arial" w:eastAsia="Arial" w:hAnsi="Arial" w:cs="Arial"/>
                <w:spacing w:val="-25"/>
                <w:sz w:val="20"/>
                <w:szCs w:val="20"/>
              </w:rPr>
              <w:t xml:space="preserve"> </w:t>
            </w:r>
            <w:r w:rsidRPr="0048028D">
              <w:rPr>
                <w:rFonts w:ascii="Arial" w:eastAsia="Arial" w:hAnsi="Arial" w:cs="Arial"/>
                <w:sz w:val="20"/>
                <w:szCs w:val="20"/>
              </w:rPr>
              <w:t>o</w:t>
            </w:r>
            <w:r w:rsidRPr="0048028D">
              <w:rPr>
                <w:rFonts w:ascii="Arial" w:eastAsia="Arial" w:hAnsi="Arial" w:cs="Arial"/>
                <w:spacing w:val="-1"/>
                <w:sz w:val="20"/>
                <w:szCs w:val="20"/>
              </w:rPr>
              <w:t>b</w:t>
            </w:r>
            <w:r w:rsidRPr="0048028D">
              <w:rPr>
                <w:rFonts w:ascii="Arial" w:eastAsia="Arial" w:hAnsi="Arial" w:cs="Arial"/>
                <w:spacing w:val="1"/>
                <w:sz w:val="20"/>
                <w:szCs w:val="20"/>
              </w:rPr>
              <w:t>s</w:t>
            </w:r>
            <w:r w:rsidRPr="0048028D">
              <w:rPr>
                <w:rFonts w:ascii="Arial" w:eastAsia="Arial" w:hAnsi="Arial" w:cs="Arial"/>
                <w:sz w:val="20"/>
                <w:szCs w:val="20"/>
              </w:rPr>
              <w:t>e</w:t>
            </w:r>
            <w:r w:rsidRPr="0048028D">
              <w:rPr>
                <w:rFonts w:ascii="Arial" w:eastAsia="Arial" w:hAnsi="Arial" w:cs="Arial"/>
                <w:spacing w:val="2"/>
                <w:sz w:val="20"/>
                <w:szCs w:val="20"/>
              </w:rPr>
              <w:t>r</w:t>
            </w:r>
            <w:r w:rsidRPr="0048028D">
              <w:rPr>
                <w:rFonts w:ascii="Arial" w:eastAsia="Arial" w:hAnsi="Arial" w:cs="Arial"/>
                <w:spacing w:val="-2"/>
                <w:sz w:val="20"/>
                <w:szCs w:val="20"/>
              </w:rPr>
              <w:t>v</w:t>
            </w:r>
            <w:r w:rsidRPr="0048028D">
              <w:rPr>
                <w:rFonts w:ascii="Arial" w:eastAsia="Arial" w:hAnsi="Arial" w:cs="Arial"/>
                <w:spacing w:val="1"/>
                <w:sz w:val="20"/>
                <w:szCs w:val="20"/>
              </w:rPr>
              <w:t>e</w:t>
            </w:r>
            <w:r w:rsidRPr="0048028D">
              <w:rPr>
                <w:rFonts w:ascii="Arial" w:eastAsia="Arial" w:hAnsi="Arial" w:cs="Arial"/>
                <w:sz w:val="20"/>
                <w:szCs w:val="20"/>
              </w:rPr>
              <w:t>d</w:t>
            </w:r>
            <w:r w:rsidRPr="0048028D">
              <w:rPr>
                <w:rFonts w:ascii="Arial" w:eastAsia="Arial" w:hAnsi="Arial" w:cs="Arial"/>
                <w:w w:val="99"/>
                <w:sz w:val="20"/>
                <w:szCs w:val="20"/>
              </w:rPr>
              <w:t xml:space="preserve"> </w:t>
            </w:r>
            <w:r w:rsidRPr="0048028D">
              <w:rPr>
                <w:rFonts w:ascii="Arial" w:eastAsia="Arial" w:hAnsi="Arial" w:cs="Arial"/>
                <w:sz w:val="20"/>
                <w:szCs w:val="20"/>
              </w:rPr>
              <w:t>on</w:t>
            </w:r>
            <w:r w:rsidRPr="0048028D">
              <w:rPr>
                <w:rFonts w:ascii="Arial" w:eastAsia="Arial" w:hAnsi="Arial" w:cs="Arial"/>
                <w:spacing w:val="-7"/>
                <w:sz w:val="20"/>
                <w:szCs w:val="20"/>
              </w:rPr>
              <w:t xml:space="preserve"> </w:t>
            </w:r>
            <w:r w:rsidRPr="0048028D">
              <w:rPr>
                <w:rFonts w:ascii="Arial" w:eastAsia="Arial" w:hAnsi="Arial" w:cs="Arial"/>
                <w:sz w:val="20"/>
                <w:szCs w:val="20"/>
              </w:rPr>
              <w:t>s</w:t>
            </w:r>
            <w:r w:rsidRPr="0048028D">
              <w:rPr>
                <w:rFonts w:ascii="Arial" w:eastAsia="Arial" w:hAnsi="Arial" w:cs="Arial"/>
                <w:spacing w:val="-1"/>
                <w:sz w:val="20"/>
                <w:szCs w:val="20"/>
              </w:rPr>
              <w:t>i</w:t>
            </w:r>
            <w:r w:rsidRPr="0048028D">
              <w:rPr>
                <w:rFonts w:ascii="Arial" w:eastAsia="Arial" w:hAnsi="Arial" w:cs="Arial"/>
                <w:spacing w:val="2"/>
                <w:sz w:val="20"/>
                <w:szCs w:val="20"/>
              </w:rPr>
              <w:t>t</w:t>
            </w:r>
            <w:r w:rsidRPr="0048028D">
              <w:rPr>
                <w:rFonts w:ascii="Arial" w:eastAsia="Arial" w:hAnsi="Arial" w:cs="Arial"/>
                <w:sz w:val="20"/>
                <w:szCs w:val="20"/>
              </w:rPr>
              <w:t>es</w:t>
            </w:r>
            <w:r w:rsidRPr="0048028D">
              <w:rPr>
                <w:rFonts w:ascii="Arial" w:eastAsia="Arial" w:hAnsi="Arial" w:cs="Arial"/>
                <w:spacing w:val="-6"/>
                <w:sz w:val="20"/>
                <w:szCs w:val="20"/>
              </w:rPr>
              <w:t xml:space="preserve"> </w:t>
            </w:r>
            <w:r w:rsidRPr="0048028D">
              <w:rPr>
                <w:rFonts w:ascii="Arial" w:eastAsia="Arial" w:hAnsi="Arial" w:cs="Arial"/>
                <w:sz w:val="20"/>
                <w:szCs w:val="20"/>
              </w:rPr>
              <w:t>a</w:t>
            </w:r>
            <w:r w:rsidRPr="0048028D">
              <w:rPr>
                <w:rFonts w:ascii="Arial" w:eastAsia="Arial" w:hAnsi="Arial" w:cs="Arial"/>
                <w:spacing w:val="-1"/>
                <w:sz w:val="20"/>
                <w:szCs w:val="20"/>
              </w:rPr>
              <w:t>n</w:t>
            </w:r>
            <w:r w:rsidRPr="0048028D">
              <w:rPr>
                <w:rFonts w:ascii="Arial" w:eastAsia="Arial" w:hAnsi="Arial" w:cs="Arial"/>
                <w:sz w:val="20"/>
                <w:szCs w:val="20"/>
              </w:rPr>
              <w:t>d</w:t>
            </w:r>
            <w:r w:rsidRPr="0048028D">
              <w:rPr>
                <w:rFonts w:ascii="Arial" w:eastAsia="Arial" w:hAnsi="Arial" w:cs="Arial"/>
                <w:spacing w:val="-5"/>
                <w:sz w:val="20"/>
                <w:szCs w:val="20"/>
              </w:rPr>
              <w:t xml:space="preserve"> </w:t>
            </w:r>
            <w:r w:rsidRPr="0048028D">
              <w:rPr>
                <w:rFonts w:ascii="Arial" w:eastAsia="Arial" w:hAnsi="Arial" w:cs="Arial"/>
                <w:sz w:val="20"/>
                <w:szCs w:val="20"/>
              </w:rPr>
              <w:t>act</w:t>
            </w:r>
            <w:r w:rsidRPr="0048028D">
              <w:rPr>
                <w:rFonts w:ascii="Arial" w:eastAsia="Arial" w:hAnsi="Arial" w:cs="Arial"/>
                <w:spacing w:val="1"/>
                <w:sz w:val="20"/>
                <w:szCs w:val="20"/>
              </w:rPr>
              <w:t>i</w:t>
            </w:r>
            <w:r w:rsidRPr="0048028D">
              <w:rPr>
                <w:rFonts w:ascii="Arial" w:eastAsia="Arial" w:hAnsi="Arial" w:cs="Arial"/>
                <w:sz w:val="20"/>
                <w:szCs w:val="20"/>
              </w:rPr>
              <w:t>o</w:t>
            </w:r>
            <w:r w:rsidRPr="0048028D">
              <w:rPr>
                <w:rFonts w:ascii="Arial" w:eastAsia="Arial" w:hAnsi="Arial" w:cs="Arial"/>
                <w:spacing w:val="-1"/>
                <w:sz w:val="20"/>
                <w:szCs w:val="20"/>
              </w:rPr>
              <w:t>n</w:t>
            </w:r>
            <w:r w:rsidRPr="0048028D">
              <w:rPr>
                <w:rFonts w:ascii="Arial" w:eastAsia="Arial" w:hAnsi="Arial" w:cs="Arial"/>
                <w:sz w:val="20"/>
                <w:szCs w:val="20"/>
              </w:rPr>
              <w:t>s</w:t>
            </w:r>
            <w:r w:rsidRPr="0048028D">
              <w:rPr>
                <w:rFonts w:ascii="Arial" w:eastAsia="Arial" w:hAnsi="Arial" w:cs="Arial"/>
                <w:spacing w:val="-6"/>
                <w:sz w:val="20"/>
                <w:szCs w:val="20"/>
              </w:rPr>
              <w:t xml:space="preserve"> </w:t>
            </w:r>
            <w:r w:rsidRPr="0048028D">
              <w:rPr>
                <w:rFonts w:ascii="Arial" w:eastAsia="Arial" w:hAnsi="Arial" w:cs="Arial"/>
                <w:sz w:val="20"/>
                <w:szCs w:val="20"/>
              </w:rPr>
              <w:t>re</w:t>
            </w:r>
            <w:r w:rsidRPr="0048028D">
              <w:rPr>
                <w:rFonts w:ascii="Arial" w:eastAsia="Arial" w:hAnsi="Arial" w:cs="Arial"/>
                <w:spacing w:val="1"/>
                <w:sz w:val="20"/>
                <w:szCs w:val="20"/>
              </w:rPr>
              <w:t>q</w:t>
            </w:r>
            <w:r w:rsidRPr="0048028D">
              <w:rPr>
                <w:rFonts w:ascii="Arial" w:eastAsia="Arial" w:hAnsi="Arial" w:cs="Arial"/>
                <w:sz w:val="20"/>
                <w:szCs w:val="20"/>
              </w:rPr>
              <w:t>u</w:t>
            </w:r>
            <w:r w:rsidRPr="0048028D">
              <w:rPr>
                <w:rFonts w:ascii="Arial" w:eastAsia="Arial" w:hAnsi="Arial" w:cs="Arial"/>
                <w:spacing w:val="-2"/>
                <w:sz w:val="20"/>
                <w:szCs w:val="20"/>
              </w:rPr>
              <w:t>i</w:t>
            </w:r>
            <w:r w:rsidRPr="0048028D">
              <w:rPr>
                <w:rFonts w:ascii="Arial" w:eastAsia="Arial" w:hAnsi="Arial" w:cs="Arial"/>
                <w:sz w:val="20"/>
                <w:szCs w:val="20"/>
              </w:rPr>
              <w:t>r</w:t>
            </w:r>
            <w:r w:rsidRPr="0048028D">
              <w:rPr>
                <w:rFonts w:ascii="Arial" w:eastAsia="Arial" w:hAnsi="Arial" w:cs="Arial"/>
                <w:spacing w:val="1"/>
                <w:sz w:val="20"/>
                <w:szCs w:val="20"/>
              </w:rPr>
              <w:t>e</w:t>
            </w:r>
            <w:r w:rsidRPr="0048028D">
              <w:rPr>
                <w:rFonts w:ascii="Arial" w:eastAsia="Arial" w:hAnsi="Arial" w:cs="Arial"/>
                <w:sz w:val="20"/>
                <w:szCs w:val="20"/>
              </w:rPr>
              <w:t>d</w:t>
            </w:r>
          </w:p>
        </w:tc>
        <w:tc>
          <w:tcPr>
            <w:tcW w:w="2876" w:type="dxa"/>
          </w:tcPr>
          <w:p w14:paraId="78462624" w14:textId="73A99C56" w:rsidR="00B047CC" w:rsidRPr="0048028D" w:rsidRDefault="00CC2319" w:rsidP="00CC2319">
            <w:pPr>
              <w:pStyle w:val="TableParagraph"/>
              <w:spacing w:line="276" w:lineRule="auto"/>
              <w:ind w:left="102" w:right="164"/>
              <w:contextualSpacing/>
              <w:jc w:val="both"/>
              <w:rPr>
                <w:rFonts w:ascii="Arial" w:eastAsia="Arial" w:hAnsi="Arial" w:cs="Arial"/>
                <w:sz w:val="20"/>
                <w:szCs w:val="20"/>
              </w:rPr>
            </w:pPr>
            <w:r>
              <w:rPr>
                <w:rFonts w:ascii="Arial" w:eastAsia="Arial" w:hAnsi="Arial" w:cs="Arial"/>
                <w:spacing w:val="-1"/>
                <w:sz w:val="20"/>
                <w:szCs w:val="20"/>
              </w:rPr>
              <w:t xml:space="preserve">Supervision Consultant and </w:t>
            </w:r>
            <w:r w:rsidR="00B047CC" w:rsidRPr="0048028D">
              <w:rPr>
                <w:rFonts w:ascii="Arial" w:eastAsia="Arial" w:hAnsi="Arial" w:cs="Arial"/>
                <w:spacing w:val="-1"/>
                <w:sz w:val="20"/>
                <w:szCs w:val="20"/>
              </w:rPr>
              <w:t>E</w:t>
            </w:r>
            <w:r w:rsidR="00B047CC" w:rsidRPr="0048028D">
              <w:rPr>
                <w:rFonts w:ascii="Arial" w:eastAsia="Arial" w:hAnsi="Arial" w:cs="Arial"/>
                <w:spacing w:val="1"/>
                <w:sz w:val="20"/>
                <w:szCs w:val="20"/>
              </w:rPr>
              <w:t>n</w:t>
            </w:r>
            <w:r w:rsidR="00B047CC" w:rsidRPr="0048028D">
              <w:rPr>
                <w:rFonts w:ascii="Arial" w:eastAsia="Arial" w:hAnsi="Arial" w:cs="Arial"/>
                <w:spacing w:val="-2"/>
                <w:sz w:val="20"/>
                <w:szCs w:val="20"/>
              </w:rPr>
              <w:t>v</w:t>
            </w:r>
            <w:r w:rsidR="00B047CC" w:rsidRPr="0048028D">
              <w:rPr>
                <w:rFonts w:ascii="Arial" w:eastAsia="Arial" w:hAnsi="Arial" w:cs="Arial"/>
                <w:spacing w:val="-1"/>
                <w:sz w:val="20"/>
                <w:szCs w:val="20"/>
              </w:rPr>
              <w:t>i</w:t>
            </w:r>
            <w:r w:rsidR="00B047CC" w:rsidRPr="0048028D">
              <w:rPr>
                <w:rFonts w:ascii="Arial" w:eastAsia="Arial" w:hAnsi="Arial" w:cs="Arial"/>
                <w:sz w:val="20"/>
                <w:szCs w:val="20"/>
              </w:rPr>
              <w:t>r</w:t>
            </w:r>
            <w:r w:rsidR="00B047CC" w:rsidRPr="0048028D">
              <w:rPr>
                <w:rFonts w:ascii="Arial" w:eastAsia="Arial" w:hAnsi="Arial" w:cs="Arial"/>
                <w:spacing w:val="1"/>
                <w:sz w:val="20"/>
                <w:szCs w:val="20"/>
              </w:rPr>
              <w:t>o</w:t>
            </w:r>
            <w:r w:rsidR="00B047CC" w:rsidRPr="0048028D">
              <w:rPr>
                <w:rFonts w:ascii="Arial" w:eastAsia="Arial" w:hAnsi="Arial" w:cs="Arial"/>
                <w:sz w:val="20"/>
                <w:szCs w:val="20"/>
              </w:rPr>
              <w:t>n</w:t>
            </w:r>
            <w:r w:rsidR="00B047CC" w:rsidRPr="0048028D">
              <w:rPr>
                <w:rFonts w:ascii="Arial" w:eastAsia="Arial" w:hAnsi="Arial" w:cs="Arial"/>
                <w:spacing w:val="4"/>
                <w:sz w:val="20"/>
                <w:szCs w:val="20"/>
              </w:rPr>
              <w:t>m</w:t>
            </w:r>
            <w:r w:rsidR="00B047CC" w:rsidRPr="0048028D">
              <w:rPr>
                <w:rFonts w:ascii="Arial" w:eastAsia="Arial" w:hAnsi="Arial" w:cs="Arial"/>
                <w:sz w:val="20"/>
                <w:szCs w:val="20"/>
              </w:rPr>
              <w:t>e</w:t>
            </w:r>
            <w:r w:rsidR="00B047CC" w:rsidRPr="0048028D">
              <w:rPr>
                <w:rFonts w:ascii="Arial" w:eastAsia="Arial" w:hAnsi="Arial" w:cs="Arial"/>
                <w:spacing w:val="-1"/>
                <w:sz w:val="20"/>
                <w:szCs w:val="20"/>
              </w:rPr>
              <w:t>n</w:t>
            </w:r>
            <w:r w:rsidR="00B047CC" w:rsidRPr="0048028D">
              <w:rPr>
                <w:rFonts w:ascii="Arial" w:eastAsia="Arial" w:hAnsi="Arial" w:cs="Arial"/>
                <w:sz w:val="20"/>
                <w:szCs w:val="20"/>
              </w:rPr>
              <w:t>ta</w:t>
            </w:r>
            <w:r w:rsidR="00B047CC" w:rsidRPr="0048028D">
              <w:rPr>
                <w:rFonts w:ascii="Arial" w:eastAsia="Arial" w:hAnsi="Arial" w:cs="Arial"/>
                <w:spacing w:val="-2"/>
                <w:sz w:val="20"/>
                <w:szCs w:val="20"/>
              </w:rPr>
              <w:t>l</w:t>
            </w:r>
            <w:r w:rsidR="00B047CC" w:rsidRPr="0048028D">
              <w:rPr>
                <w:rFonts w:ascii="Arial" w:eastAsia="Arial" w:hAnsi="Arial" w:cs="Arial"/>
                <w:sz w:val="20"/>
                <w:szCs w:val="20"/>
              </w:rPr>
              <w:t>/</w:t>
            </w:r>
            <w:r w:rsidR="00B047CC" w:rsidRPr="0048028D">
              <w:rPr>
                <w:rFonts w:ascii="Arial" w:eastAsia="Arial" w:hAnsi="Arial" w:cs="Arial"/>
                <w:spacing w:val="1"/>
                <w:sz w:val="20"/>
                <w:szCs w:val="20"/>
              </w:rPr>
              <w:t>S</w:t>
            </w:r>
            <w:r w:rsidR="00B047CC" w:rsidRPr="0048028D">
              <w:rPr>
                <w:rFonts w:ascii="Arial" w:eastAsia="Arial" w:hAnsi="Arial" w:cs="Arial"/>
                <w:sz w:val="20"/>
                <w:szCs w:val="20"/>
              </w:rPr>
              <w:t>oc</w:t>
            </w:r>
            <w:r w:rsidR="00B047CC" w:rsidRPr="0048028D">
              <w:rPr>
                <w:rFonts w:ascii="Arial" w:eastAsia="Arial" w:hAnsi="Arial" w:cs="Arial"/>
                <w:spacing w:val="-1"/>
                <w:sz w:val="20"/>
                <w:szCs w:val="20"/>
              </w:rPr>
              <w:t>i</w:t>
            </w:r>
            <w:r w:rsidR="00B047CC" w:rsidRPr="0048028D">
              <w:rPr>
                <w:rFonts w:ascii="Arial" w:eastAsia="Arial" w:hAnsi="Arial" w:cs="Arial"/>
                <w:spacing w:val="1"/>
                <w:sz w:val="20"/>
                <w:szCs w:val="20"/>
              </w:rPr>
              <w:t>a</w:t>
            </w:r>
            <w:r w:rsidR="00B047CC" w:rsidRPr="0048028D">
              <w:rPr>
                <w:rFonts w:ascii="Arial" w:eastAsia="Arial" w:hAnsi="Arial" w:cs="Arial"/>
                <w:sz w:val="20"/>
                <w:szCs w:val="20"/>
              </w:rPr>
              <w:t>l</w:t>
            </w:r>
            <w:r w:rsidR="00B047CC" w:rsidRPr="0048028D">
              <w:rPr>
                <w:rFonts w:ascii="Arial" w:eastAsia="Arial" w:hAnsi="Arial" w:cs="Arial"/>
                <w:spacing w:val="-15"/>
                <w:sz w:val="20"/>
                <w:szCs w:val="20"/>
              </w:rPr>
              <w:t xml:space="preserve"> Safeguards </w:t>
            </w:r>
            <w:r>
              <w:rPr>
                <w:rFonts w:ascii="Arial" w:eastAsia="Arial" w:hAnsi="Arial" w:cs="Arial"/>
                <w:spacing w:val="-15"/>
                <w:sz w:val="20"/>
                <w:szCs w:val="20"/>
              </w:rPr>
              <w:t xml:space="preserve">Unit </w:t>
            </w:r>
          </w:p>
        </w:tc>
        <w:tc>
          <w:tcPr>
            <w:tcW w:w="1769" w:type="dxa"/>
          </w:tcPr>
          <w:p w14:paraId="3632342E" w14:textId="196394EB" w:rsidR="00B047CC" w:rsidRPr="0048028D" w:rsidRDefault="00B047CC" w:rsidP="00CC2319">
            <w:pPr>
              <w:pStyle w:val="TableParagraph"/>
              <w:spacing w:line="276" w:lineRule="auto"/>
              <w:ind w:left="102"/>
              <w:contextualSpacing/>
              <w:jc w:val="both"/>
              <w:rPr>
                <w:rFonts w:ascii="Arial" w:eastAsia="Arial" w:hAnsi="Arial" w:cs="Arial"/>
                <w:sz w:val="20"/>
                <w:szCs w:val="20"/>
              </w:rPr>
            </w:pPr>
            <w:r w:rsidRPr="0048028D">
              <w:rPr>
                <w:rFonts w:ascii="Arial" w:eastAsia="Arial" w:hAnsi="Arial" w:cs="Arial"/>
                <w:sz w:val="20"/>
                <w:szCs w:val="20"/>
              </w:rPr>
              <w:t>PMU-C&amp;WD,</w:t>
            </w:r>
            <w:r w:rsidRPr="0048028D">
              <w:rPr>
                <w:rFonts w:ascii="Arial" w:eastAsia="Arial" w:hAnsi="Arial" w:cs="Arial"/>
                <w:w w:val="99"/>
                <w:sz w:val="20"/>
                <w:szCs w:val="20"/>
              </w:rPr>
              <w:t xml:space="preserve"> </w:t>
            </w:r>
            <w:r w:rsidRPr="0048028D">
              <w:rPr>
                <w:rFonts w:ascii="Arial" w:eastAsia="Arial" w:hAnsi="Arial" w:cs="Arial"/>
                <w:sz w:val="20"/>
                <w:szCs w:val="20"/>
              </w:rPr>
              <w:t>Con</w:t>
            </w:r>
            <w:r w:rsidRPr="0048028D">
              <w:rPr>
                <w:rFonts w:ascii="Arial" w:eastAsia="Arial" w:hAnsi="Arial" w:cs="Arial"/>
                <w:spacing w:val="-1"/>
                <w:sz w:val="20"/>
                <w:szCs w:val="20"/>
              </w:rPr>
              <w:t>t</w:t>
            </w:r>
            <w:r w:rsidRPr="0048028D">
              <w:rPr>
                <w:rFonts w:ascii="Arial" w:eastAsia="Arial" w:hAnsi="Arial" w:cs="Arial"/>
                <w:sz w:val="20"/>
                <w:szCs w:val="20"/>
              </w:rPr>
              <w:t>ractor</w:t>
            </w:r>
          </w:p>
        </w:tc>
      </w:tr>
      <w:tr w:rsidR="00B047CC" w:rsidRPr="0048028D" w14:paraId="48636E44" w14:textId="77777777" w:rsidTr="001675A1">
        <w:trPr>
          <w:trHeight w:hRule="exact" w:val="2422"/>
          <w:jc w:val="center"/>
        </w:trPr>
        <w:tc>
          <w:tcPr>
            <w:tcW w:w="1939" w:type="dxa"/>
          </w:tcPr>
          <w:p w14:paraId="4922CEF7" w14:textId="77777777" w:rsidR="00B047CC" w:rsidRPr="0048028D" w:rsidRDefault="00B047CC" w:rsidP="00B047CC">
            <w:pPr>
              <w:pStyle w:val="TableParagraph"/>
              <w:spacing w:line="276" w:lineRule="auto"/>
              <w:ind w:left="102"/>
              <w:contextualSpacing/>
              <w:jc w:val="both"/>
              <w:rPr>
                <w:rFonts w:ascii="Arial" w:eastAsia="Arial" w:hAnsi="Arial" w:cs="Arial"/>
                <w:sz w:val="20"/>
                <w:szCs w:val="20"/>
              </w:rPr>
            </w:pPr>
            <w:r w:rsidRPr="0048028D">
              <w:rPr>
                <w:rFonts w:ascii="Arial" w:eastAsia="Arial" w:hAnsi="Arial" w:cs="Arial"/>
                <w:sz w:val="20"/>
                <w:szCs w:val="20"/>
              </w:rPr>
              <w:t>M</w:t>
            </w:r>
            <w:r w:rsidRPr="0048028D">
              <w:rPr>
                <w:rFonts w:ascii="Arial" w:eastAsia="Arial" w:hAnsi="Arial" w:cs="Arial"/>
                <w:spacing w:val="-1"/>
                <w:sz w:val="20"/>
                <w:szCs w:val="20"/>
              </w:rPr>
              <w:t>o</w:t>
            </w:r>
            <w:r w:rsidRPr="0048028D">
              <w:rPr>
                <w:rFonts w:ascii="Arial" w:eastAsia="Arial" w:hAnsi="Arial" w:cs="Arial"/>
                <w:sz w:val="20"/>
                <w:szCs w:val="20"/>
              </w:rPr>
              <w:t>n</w:t>
            </w:r>
            <w:r w:rsidRPr="0048028D">
              <w:rPr>
                <w:rFonts w:ascii="Arial" w:eastAsia="Arial" w:hAnsi="Arial" w:cs="Arial"/>
                <w:spacing w:val="1"/>
                <w:sz w:val="20"/>
                <w:szCs w:val="20"/>
              </w:rPr>
              <w:t>t</w:t>
            </w:r>
            <w:r w:rsidRPr="0048028D">
              <w:rPr>
                <w:rFonts w:ascii="Arial" w:eastAsia="Arial" w:hAnsi="Arial" w:cs="Arial"/>
                <w:sz w:val="20"/>
                <w:szCs w:val="20"/>
              </w:rPr>
              <w:t>h</w:t>
            </w:r>
            <w:r w:rsidRPr="0048028D">
              <w:rPr>
                <w:rFonts w:ascii="Arial" w:eastAsia="Arial" w:hAnsi="Arial" w:cs="Arial"/>
                <w:spacing w:val="3"/>
                <w:sz w:val="20"/>
                <w:szCs w:val="20"/>
              </w:rPr>
              <w:t>l</w:t>
            </w:r>
            <w:r w:rsidRPr="0048028D">
              <w:rPr>
                <w:rFonts w:ascii="Arial" w:eastAsia="Arial" w:hAnsi="Arial" w:cs="Arial"/>
                <w:sz w:val="20"/>
                <w:szCs w:val="20"/>
              </w:rPr>
              <w:t>y Progress Report for ESMP Compliance</w:t>
            </w:r>
          </w:p>
        </w:tc>
        <w:tc>
          <w:tcPr>
            <w:tcW w:w="2876" w:type="dxa"/>
          </w:tcPr>
          <w:p w14:paraId="576AA854" w14:textId="1C54BE22" w:rsidR="00B047CC" w:rsidRPr="0048028D" w:rsidRDefault="00B047CC" w:rsidP="00B047CC">
            <w:pPr>
              <w:pStyle w:val="TableParagraph"/>
              <w:spacing w:line="276" w:lineRule="auto"/>
              <w:ind w:left="102" w:right="308"/>
              <w:contextualSpacing/>
              <w:jc w:val="both"/>
              <w:rPr>
                <w:rFonts w:ascii="Arial" w:eastAsia="Arial" w:hAnsi="Arial" w:cs="Arial"/>
                <w:sz w:val="20"/>
                <w:szCs w:val="20"/>
              </w:rPr>
            </w:pPr>
            <w:r w:rsidRPr="0048028D">
              <w:rPr>
                <w:rFonts w:ascii="Arial" w:eastAsia="Arial" w:hAnsi="Arial" w:cs="Arial"/>
                <w:spacing w:val="-1"/>
                <w:sz w:val="20"/>
                <w:szCs w:val="20"/>
              </w:rPr>
              <w:t>A</w:t>
            </w:r>
            <w:r w:rsidRPr="0048028D">
              <w:rPr>
                <w:rFonts w:ascii="Arial" w:eastAsia="Arial" w:hAnsi="Arial" w:cs="Arial"/>
                <w:spacing w:val="1"/>
                <w:sz w:val="20"/>
                <w:szCs w:val="20"/>
              </w:rPr>
              <w:t>c</w:t>
            </w:r>
            <w:r w:rsidRPr="0048028D">
              <w:rPr>
                <w:rFonts w:ascii="Arial" w:eastAsia="Arial" w:hAnsi="Arial" w:cs="Arial"/>
                <w:sz w:val="20"/>
                <w:szCs w:val="20"/>
              </w:rPr>
              <w:t>t</w:t>
            </w:r>
            <w:r w:rsidRPr="0048028D">
              <w:rPr>
                <w:rFonts w:ascii="Arial" w:eastAsia="Arial" w:hAnsi="Arial" w:cs="Arial"/>
                <w:spacing w:val="-2"/>
                <w:sz w:val="20"/>
                <w:szCs w:val="20"/>
              </w:rPr>
              <w:t>i</w:t>
            </w:r>
            <w:r w:rsidRPr="0048028D">
              <w:rPr>
                <w:rFonts w:ascii="Arial" w:eastAsia="Arial" w:hAnsi="Arial" w:cs="Arial"/>
                <w:spacing w:val="1"/>
                <w:sz w:val="20"/>
                <w:szCs w:val="20"/>
              </w:rPr>
              <w:t>o</w:t>
            </w:r>
            <w:r w:rsidRPr="0048028D">
              <w:rPr>
                <w:rFonts w:ascii="Arial" w:eastAsia="Arial" w:hAnsi="Arial" w:cs="Arial"/>
                <w:sz w:val="20"/>
                <w:szCs w:val="20"/>
              </w:rPr>
              <w:t>ns</w:t>
            </w:r>
            <w:r w:rsidRPr="0048028D">
              <w:rPr>
                <w:rFonts w:ascii="Arial" w:eastAsia="Arial" w:hAnsi="Arial" w:cs="Arial"/>
                <w:spacing w:val="-5"/>
                <w:sz w:val="20"/>
                <w:szCs w:val="20"/>
              </w:rPr>
              <w:t xml:space="preserve"> </w:t>
            </w:r>
            <w:r w:rsidRPr="0048028D">
              <w:rPr>
                <w:rFonts w:ascii="Arial" w:eastAsia="Arial" w:hAnsi="Arial" w:cs="Arial"/>
                <w:sz w:val="20"/>
                <w:szCs w:val="20"/>
              </w:rPr>
              <w:t>t</w:t>
            </w:r>
            <w:r w:rsidRPr="0048028D">
              <w:rPr>
                <w:rFonts w:ascii="Arial" w:eastAsia="Arial" w:hAnsi="Arial" w:cs="Arial"/>
                <w:spacing w:val="-1"/>
                <w:sz w:val="20"/>
                <w:szCs w:val="20"/>
              </w:rPr>
              <w:t>a</w:t>
            </w:r>
            <w:r w:rsidRPr="0048028D">
              <w:rPr>
                <w:rFonts w:ascii="Arial" w:eastAsia="Arial" w:hAnsi="Arial" w:cs="Arial"/>
                <w:spacing w:val="3"/>
                <w:sz w:val="20"/>
                <w:szCs w:val="20"/>
              </w:rPr>
              <w:t>k</w:t>
            </w:r>
            <w:r w:rsidRPr="0048028D">
              <w:rPr>
                <w:rFonts w:ascii="Arial" w:eastAsia="Arial" w:hAnsi="Arial" w:cs="Arial"/>
                <w:sz w:val="20"/>
                <w:szCs w:val="20"/>
              </w:rPr>
              <w:t>en</w:t>
            </w:r>
            <w:r w:rsidRPr="0048028D">
              <w:rPr>
                <w:rFonts w:ascii="Arial" w:eastAsia="Arial" w:hAnsi="Arial" w:cs="Arial"/>
                <w:spacing w:val="-6"/>
                <w:sz w:val="20"/>
                <w:szCs w:val="20"/>
              </w:rPr>
              <w:t xml:space="preserve"> </w:t>
            </w:r>
            <w:r w:rsidRPr="0048028D">
              <w:rPr>
                <w:rFonts w:ascii="Arial" w:eastAsia="Arial" w:hAnsi="Arial" w:cs="Arial"/>
                <w:sz w:val="20"/>
                <w:szCs w:val="20"/>
              </w:rPr>
              <w:t>on</w:t>
            </w:r>
            <w:r w:rsidRPr="0048028D">
              <w:rPr>
                <w:rFonts w:ascii="Arial" w:eastAsia="Arial" w:hAnsi="Arial" w:cs="Arial"/>
                <w:spacing w:val="-5"/>
                <w:sz w:val="20"/>
                <w:szCs w:val="20"/>
              </w:rPr>
              <w:t xml:space="preserve"> </w:t>
            </w:r>
            <w:r w:rsidRPr="0048028D">
              <w:rPr>
                <w:rFonts w:ascii="Arial" w:eastAsia="Arial" w:hAnsi="Arial" w:cs="Arial"/>
                <w:spacing w:val="3"/>
                <w:sz w:val="20"/>
                <w:szCs w:val="20"/>
              </w:rPr>
              <w:t>s</w:t>
            </w:r>
            <w:r w:rsidRPr="0048028D">
              <w:rPr>
                <w:rFonts w:ascii="Arial" w:eastAsia="Arial" w:hAnsi="Arial" w:cs="Arial"/>
                <w:spacing w:val="-1"/>
                <w:sz w:val="20"/>
                <w:szCs w:val="20"/>
              </w:rPr>
              <w:t>i</w:t>
            </w:r>
            <w:r w:rsidRPr="0048028D">
              <w:rPr>
                <w:rFonts w:ascii="Arial" w:eastAsia="Arial" w:hAnsi="Arial" w:cs="Arial"/>
                <w:sz w:val="20"/>
                <w:szCs w:val="20"/>
              </w:rPr>
              <w:t>te</w:t>
            </w:r>
            <w:r w:rsidRPr="0048028D">
              <w:rPr>
                <w:rFonts w:ascii="Arial" w:eastAsia="Arial" w:hAnsi="Arial" w:cs="Arial"/>
                <w:spacing w:val="-4"/>
                <w:sz w:val="20"/>
                <w:szCs w:val="20"/>
              </w:rPr>
              <w:t xml:space="preserve"> </w:t>
            </w:r>
            <w:r w:rsidRPr="0048028D">
              <w:rPr>
                <w:rFonts w:ascii="Arial" w:eastAsia="Arial" w:hAnsi="Arial" w:cs="Arial"/>
                <w:spacing w:val="-1"/>
                <w:sz w:val="20"/>
                <w:szCs w:val="20"/>
              </w:rPr>
              <w:t>i</w:t>
            </w:r>
            <w:r w:rsidRPr="0048028D">
              <w:rPr>
                <w:rFonts w:ascii="Arial" w:eastAsia="Arial" w:hAnsi="Arial" w:cs="Arial"/>
                <w:sz w:val="20"/>
                <w:szCs w:val="20"/>
              </w:rPr>
              <w:t>n</w:t>
            </w:r>
            <w:r w:rsidRPr="0048028D">
              <w:rPr>
                <w:rFonts w:ascii="Arial" w:eastAsia="Arial" w:hAnsi="Arial" w:cs="Arial"/>
                <w:w w:val="99"/>
                <w:sz w:val="20"/>
                <w:szCs w:val="20"/>
              </w:rPr>
              <w:t xml:space="preserve"> </w:t>
            </w:r>
            <w:r w:rsidRPr="0048028D">
              <w:rPr>
                <w:rFonts w:ascii="Arial" w:eastAsia="Arial" w:hAnsi="Arial" w:cs="Arial"/>
                <w:sz w:val="20"/>
                <w:szCs w:val="20"/>
              </w:rPr>
              <w:t>resp</w:t>
            </w:r>
            <w:r w:rsidRPr="0048028D">
              <w:rPr>
                <w:rFonts w:ascii="Arial" w:eastAsia="Arial" w:hAnsi="Arial" w:cs="Arial"/>
                <w:spacing w:val="-1"/>
                <w:sz w:val="20"/>
                <w:szCs w:val="20"/>
              </w:rPr>
              <w:t>o</w:t>
            </w:r>
            <w:r w:rsidRPr="0048028D">
              <w:rPr>
                <w:rFonts w:ascii="Arial" w:eastAsia="Arial" w:hAnsi="Arial" w:cs="Arial"/>
                <w:sz w:val="20"/>
                <w:szCs w:val="20"/>
              </w:rPr>
              <w:t>nse</w:t>
            </w:r>
            <w:r w:rsidRPr="0048028D">
              <w:rPr>
                <w:rFonts w:ascii="Arial" w:eastAsia="Arial" w:hAnsi="Arial" w:cs="Arial"/>
                <w:spacing w:val="-9"/>
                <w:sz w:val="20"/>
                <w:szCs w:val="20"/>
              </w:rPr>
              <w:t xml:space="preserve"> </w:t>
            </w:r>
            <w:r w:rsidRPr="0048028D">
              <w:rPr>
                <w:rFonts w:ascii="Arial" w:eastAsia="Arial" w:hAnsi="Arial" w:cs="Arial"/>
                <w:spacing w:val="-1"/>
                <w:sz w:val="20"/>
                <w:szCs w:val="20"/>
              </w:rPr>
              <w:t>t</w:t>
            </w:r>
            <w:r w:rsidRPr="0048028D">
              <w:rPr>
                <w:rFonts w:ascii="Arial" w:eastAsia="Arial" w:hAnsi="Arial" w:cs="Arial"/>
                <w:sz w:val="20"/>
                <w:szCs w:val="20"/>
              </w:rPr>
              <w:t>o</w:t>
            </w:r>
            <w:r w:rsidRPr="0048028D">
              <w:rPr>
                <w:rFonts w:ascii="Arial" w:eastAsia="Arial" w:hAnsi="Arial" w:cs="Arial"/>
                <w:spacing w:val="-7"/>
                <w:sz w:val="20"/>
                <w:szCs w:val="20"/>
              </w:rPr>
              <w:t xml:space="preserve"> </w:t>
            </w:r>
            <w:r w:rsidR="006822D1" w:rsidRPr="00203B78">
              <w:rPr>
                <w:rFonts w:asciiTheme="minorBidi" w:hAnsiTheme="minorBidi" w:cstheme="minorBidi"/>
                <w:sz w:val="20"/>
                <w:szCs w:val="20"/>
              </w:rPr>
              <w:t>ESSU- PMU C&amp;WD</w:t>
            </w:r>
            <w:r w:rsidRPr="00203B78">
              <w:rPr>
                <w:rFonts w:asciiTheme="minorBidi" w:eastAsia="Arial" w:hAnsiTheme="minorBidi" w:cstheme="minorBidi"/>
                <w:spacing w:val="-8"/>
                <w:sz w:val="20"/>
                <w:szCs w:val="20"/>
              </w:rPr>
              <w:t xml:space="preserve"> </w:t>
            </w:r>
            <w:r w:rsidRPr="0048028D">
              <w:rPr>
                <w:rFonts w:ascii="Arial" w:eastAsia="Arial" w:hAnsi="Arial" w:cs="Arial"/>
                <w:spacing w:val="-8"/>
                <w:sz w:val="20"/>
                <w:szCs w:val="20"/>
              </w:rPr>
              <w:t>m</w:t>
            </w:r>
            <w:r w:rsidRPr="0048028D">
              <w:rPr>
                <w:rFonts w:ascii="Arial" w:eastAsia="Arial" w:hAnsi="Arial" w:cs="Arial"/>
                <w:sz w:val="20"/>
                <w:szCs w:val="20"/>
              </w:rPr>
              <w:t>o</w:t>
            </w:r>
            <w:r w:rsidRPr="0048028D">
              <w:rPr>
                <w:rFonts w:ascii="Arial" w:eastAsia="Arial" w:hAnsi="Arial" w:cs="Arial"/>
                <w:spacing w:val="-1"/>
                <w:sz w:val="20"/>
                <w:szCs w:val="20"/>
              </w:rPr>
              <w:t>n</w:t>
            </w:r>
            <w:r w:rsidRPr="0048028D">
              <w:rPr>
                <w:rFonts w:ascii="Arial" w:eastAsia="Arial" w:hAnsi="Arial" w:cs="Arial"/>
                <w:spacing w:val="2"/>
                <w:sz w:val="20"/>
                <w:szCs w:val="20"/>
              </w:rPr>
              <w:t>t</w:t>
            </w:r>
            <w:r w:rsidRPr="0048028D">
              <w:rPr>
                <w:rFonts w:ascii="Arial" w:eastAsia="Arial" w:hAnsi="Arial" w:cs="Arial"/>
                <w:sz w:val="20"/>
                <w:szCs w:val="20"/>
              </w:rPr>
              <w:t>hly</w:t>
            </w:r>
            <w:r w:rsidRPr="0048028D">
              <w:rPr>
                <w:rFonts w:ascii="Arial" w:eastAsia="Arial" w:hAnsi="Arial" w:cs="Arial"/>
                <w:w w:val="99"/>
                <w:sz w:val="20"/>
                <w:szCs w:val="20"/>
              </w:rPr>
              <w:t xml:space="preserve"> </w:t>
            </w:r>
            <w:r w:rsidRPr="0048028D">
              <w:rPr>
                <w:rFonts w:ascii="Arial" w:eastAsia="Arial" w:hAnsi="Arial" w:cs="Arial"/>
                <w:sz w:val="20"/>
                <w:szCs w:val="20"/>
              </w:rPr>
              <w:t>re</w:t>
            </w:r>
            <w:r w:rsidRPr="0048028D">
              <w:rPr>
                <w:rFonts w:ascii="Arial" w:eastAsia="Arial" w:hAnsi="Arial" w:cs="Arial"/>
                <w:spacing w:val="-1"/>
                <w:sz w:val="20"/>
                <w:szCs w:val="20"/>
              </w:rPr>
              <w:t>p</w:t>
            </w:r>
            <w:r w:rsidRPr="0048028D">
              <w:rPr>
                <w:rFonts w:ascii="Arial" w:eastAsia="Arial" w:hAnsi="Arial" w:cs="Arial"/>
                <w:sz w:val="20"/>
                <w:szCs w:val="20"/>
              </w:rPr>
              <w:t>ort</w:t>
            </w:r>
          </w:p>
          <w:p w14:paraId="31C88D1C" w14:textId="77777777" w:rsidR="00B047CC" w:rsidRPr="0048028D" w:rsidRDefault="00B047CC" w:rsidP="00B047CC">
            <w:pPr>
              <w:pStyle w:val="TableParagraph"/>
              <w:spacing w:line="276" w:lineRule="auto"/>
              <w:ind w:left="102" w:right="119"/>
              <w:contextualSpacing/>
              <w:jc w:val="both"/>
              <w:rPr>
                <w:rFonts w:ascii="Arial" w:eastAsia="Arial" w:hAnsi="Arial" w:cs="Arial"/>
                <w:sz w:val="20"/>
                <w:szCs w:val="20"/>
              </w:rPr>
            </w:pPr>
            <w:r w:rsidRPr="0048028D">
              <w:rPr>
                <w:rFonts w:ascii="Arial" w:eastAsia="Arial" w:hAnsi="Arial" w:cs="Arial"/>
                <w:spacing w:val="-1"/>
                <w:sz w:val="20"/>
                <w:szCs w:val="20"/>
              </w:rPr>
              <w:t>P</w:t>
            </w:r>
            <w:r w:rsidRPr="0048028D">
              <w:rPr>
                <w:rFonts w:ascii="Arial" w:eastAsia="Arial" w:hAnsi="Arial" w:cs="Arial"/>
                <w:sz w:val="20"/>
                <w:szCs w:val="20"/>
              </w:rPr>
              <w:t>roject</w:t>
            </w:r>
            <w:r w:rsidRPr="0048028D">
              <w:rPr>
                <w:rFonts w:ascii="Arial" w:eastAsia="Arial" w:hAnsi="Arial" w:cs="Arial"/>
                <w:spacing w:val="-8"/>
                <w:sz w:val="20"/>
                <w:szCs w:val="20"/>
              </w:rPr>
              <w:t xml:space="preserve"> </w:t>
            </w:r>
            <w:r w:rsidRPr="0048028D">
              <w:rPr>
                <w:rFonts w:ascii="Arial" w:eastAsia="Arial" w:hAnsi="Arial" w:cs="Arial"/>
                <w:spacing w:val="-1"/>
                <w:sz w:val="20"/>
                <w:szCs w:val="20"/>
              </w:rPr>
              <w:t>p</w:t>
            </w:r>
            <w:r w:rsidRPr="0048028D">
              <w:rPr>
                <w:rFonts w:ascii="Arial" w:eastAsia="Arial" w:hAnsi="Arial" w:cs="Arial"/>
                <w:sz w:val="20"/>
                <w:szCs w:val="20"/>
              </w:rPr>
              <w:t>ro</w:t>
            </w:r>
            <w:r w:rsidRPr="0048028D">
              <w:rPr>
                <w:rFonts w:ascii="Arial" w:eastAsia="Arial" w:hAnsi="Arial" w:cs="Arial"/>
                <w:spacing w:val="-1"/>
                <w:sz w:val="20"/>
                <w:szCs w:val="20"/>
              </w:rPr>
              <w:t>g</w:t>
            </w:r>
            <w:r w:rsidRPr="0048028D">
              <w:rPr>
                <w:rFonts w:ascii="Arial" w:eastAsia="Arial" w:hAnsi="Arial" w:cs="Arial"/>
                <w:sz w:val="20"/>
                <w:szCs w:val="20"/>
              </w:rPr>
              <w:t>ress</w:t>
            </w:r>
            <w:r w:rsidRPr="0048028D">
              <w:rPr>
                <w:rFonts w:ascii="Arial" w:eastAsia="Arial" w:hAnsi="Arial" w:cs="Arial"/>
                <w:spacing w:val="-6"/>
                <w:sz w:val="20"/>
                <w:szCs w:val="20"/>
              </w:rPr>
              <w:t xml:space="preserve"> </w:t>
            </w:r>
            <w:r w:rsidRPr="0048028D">
              <w:rPr>
                <w:rFonts w:ascii="Arial" w:eastAsia="Arial" w:hAnsi="Arial" w:cs="Arial"/>
                <w:spacing w:val="1"/>
                <w:sz w:val="20"/>
                <w:szCs w:val="20"/>
              </w:rPr>
              <w:t>a</w:t>
            </w:r>
            <w:r w:rsidRPr="0048028D">
              <w:rPr>
                <w:rFonts w:ascii="Arial" w:eastAsia="Arial" w:hAnsi="Arial" w:cs="Arial"/>
                <w:sz w:val="20"/>
                <w:szCs w:val="20"/>
              </w:rPr>
              <w:t>nd</w:t>
            </w:r>
            <w:r w:rsidRPr="0048028D">
              <w:rPr>
                <w:rFonts w:ascii="Arial" w:eastAsia="Arial" w:hAnsi="Arial" w:cs="Arial"/>
                <w:spacing w:val="-6"/>
                <w:sz w:val="20"/>
                <w:szCs w:val="20"/>
              </w:rPr>
              <w:t xml:space="preserve"> </w:t>
            </w:r>
            <w:r w:rsidRPr="0048028D">
              <w:rPr>
                <w:rFonts w:ascii="Arial" w:eastAsia="Arial" w:hAnsi="Arial" w:cs="Arial"/>
                <w:sz w:val="20"/>
                <w:szCs w:val="20"/>
              </w:rPr>
              <w:t>wor</w:t>
            </w:r>
            <w:r w:rsidRPr="0048028D">
              <w:rPr>
                <w:rFonts w:ascii="Arial" w:eastAsia="Arial" w:hAnsi="Arial" w:cs="Arial"/>
                <w:spacing w:val="3"/>
                <w:sz w:val="20"/>
                <w:szCs w:val="20"/>
              </w:rPr>
              <w:t>k</w:t>
            </w:r>
            <w:r w:rsidRPr="0048028D">
              <w:rPr>
                <w:rFonts w:ascii="Arial" w:eastAsia="Arial" w:hAnsi="Arial" w:cs="Arial"/>
                <w:sz w:val="20"/>
                <w:szCs w:val="20"/>
              </w:rPr>
              <w:t>s</w:t>
            </w:r>
            <w:r w:rsidRPr="0048028D">
              <w:rPr>
                <w:rFonts w:ascii="Arial" w:eastAsia="Arial" w:hAnsi="Arial" w:cs="Arial"/>
                <w:spacing w:val="-8"/>
                <w:sz w:val="20"/>
                <w:szCs w:val="20"/>
              </w:rPr>
              <w:t xml:space="preserve"> </w:t>
            </w:r>
            <w:r w:rsidRPr="0048028D">
              <w:rPr>
                <w:rFonts w:ascii="Arial" w:eastAsia="Arial" w:hAnsi="Arial" w:cs="Arial"/>
                <w:sz w:val="20"/>
                <w:szCs w:val="20"/>
              </w:rPr>
              <w:t>to</w:t>
            </w:r>
            <w:r w:rsidRPr="0048028D">
              <w:rPr>
                <w:rFonts w:ascii="Arial" w:eastAsia="Arial" w:hAnsi="Arial" w:cs="Arial"/>
                <w:w w:val="99"/>
                <w:sz w:val="20"/>
                <w:szCs w:val="20"/>
              </w:rPr>
              <w:t xml:space="preserve"> </w:t>
            </w:r>
            <w:r w:rsidRPr="0048028D">
              <w:rPr>
                <w:rFonts w:ascii="Arial" w:eastAsia="Arial" w:hAnsi="Arial" w:cs="Arial"/>
                <w:sz w:val="20"/>
                <w:szCs w:val="20"/>
              </w:rPr>
              <w:t>be</w:t>
            </w:r>
            <w:r w:rsidRPr="0048028D">
              <w:rPr>
                <w:rFonts w:ascii="Arial" w:eastAsia="Arial" w:hAnsi="Arial" w:cs="Arial"/>
                <w:spacing w:val="-7"/>
                <w:sz w:val="20"/>
                <w:szCs w:val="20"/>
              </w:rPr>
              <w:t xml:space="preserve"> </w:t>
            </w:r>
            <w:r w:rsidRPr="0048028D">
              <w:rPr>
                <w:rFonts w:ascii="Arial" w:eastAsia="Arial" w:hAnsi="Arial" w:cs="Arial"/>
                <w:spacing w:val="1"/>
                <w:sz w:val="20"/>
                <w:szCs w:val="20"/>
              </w:rPr>
              <w:t>u</w:t>
            </w:r>
            <w:r w:rsidRPr="0048028D">
              <w:rPr>
                <w:rFonts w:ascii="Arial" w:eastAsia="Arial" w:hAnsi="Arial" w:cs="Arial"/>
                <w:sz w:val="20"/>
                <w:szCs w:val="20"/>
              </w:rPr>
              <w:t>n</w:t>
            </w:r>
            <w:r w:rsidRPr="0048028D">
              <w:rPr>
                <w:rFonts w:ascii="Arial" w:eastAsia="Arial" w:hAnsi="Arial" w:cs="Arial"/>
                <w:spacing w:val="-1"/>
                <w:sz w:val="20"/>
                <w:szCs w:val="20"/>
              </w:rPr>
              <w:t>d</w:t>
            </w:r>
            <w:r w:rsidRPr="0048028D">
              <w:rPr>
                <w:rFonts w:ascii="Arial" w:eastAsia="Arial" w:hAnsi="Arial" w:cs="Arial"/>
                <w:sz w:val="20"/>
                <w:szCs w:val="20"/>
              </w:rPr>
              <w:t>er</w:t>
            </w:r>
            <w:r w:rsidRPr="0048028D">
              <w:rPr>
                <w:rFonts w:ascii="Arial" w:eastAsia="Arial" w:hAnsi="Arial" w:cs="Arial"/>
                <w:spacing w:val="2"/>
                <w:sz w:val="20"/>
                <w:szCs w:val="20"/>
              </w:rPr>
              <w:t>t</w:t>
            </w:r>
            <w:r w:rsidRPr="0048028D">
              <w:rPr>
                <w:rFonts w:ascii="Arial" w:eastAsia="Arial" w:hAnsi="Arial" w:cs="Arial"/>
                <w:sz w:val="20"/>
                <w:szCs w:val="20"/>
              </w:rPr>
              <w:t>a</w:t>
            </w:r>
            <w:r w:rsidRPr="0048028D">
              <w:rPr>
                <w:rFonts w:ascii="Arial" w:eastAsia="Arial" w:hAnsi="Arial" w:cs="Arial"/>
                <w:spacing w:val="3"/>
                <w:sz w:val="20"/>
                <w:szCs w:val="20"/>
              </w:rPr>
              <w:t>k</w:t>
            </w:r>
            <w:r w:rsidRPr="0048028D">
              <w:rPr>
                <w:rFonts w:ascii="Arial" w:eastAsia="Arial" w:hAnsi="Arial" w:cs="Arial"/>
                <w:sz w:val="20"/>
                <w:szCs w:val="20"/>
              </w:rPr>
              <w:t>en</w:t>
            </w:r>
            <w:r w:rsidRPr="0048028D">
              <w:rPr>
                <w:rFonts w:ascii="Arial" w:eastAsia="Arial" w:hAnsi="Arial" w:cs="Arial"/>
                <w:spacing w:val="-7"/>
                <w:sz w:val="20"/>
                <w:szCs w:val="20"/>
              </w:rPr>
              <w:t xml:space="preserve"> </w:t>
            </w:r>
            <w:r w:rsidRPr="0048028D">
              <w:rPr>
                <w:rFonts w:ascii="Arial" w:eastAsia="Arial" w:hAnsi="Arial" w:cs="Arial"/>
                <w:spacing w:val="-2"/>
                <w:sz w:val="20"/>
                <w:szCs w:val="20"/>
              </w:rPr>
              <w:t>i</w:t>
            </w:r>
            <w:r w:rsidRPr="0048028D">
              <w:rPr>
                <w:rFonts w:ascii="Arial" w:eastAsia="Arial" w:hAnsi="Arial" w:cs="Arial"/>
                <w:sz w:val="20"/>
                <w:szCs w:val="20"/>
              </w:rPr>
              <w:t>n</w:t>
            </w:r>
            <w:r w:rsidRPr="0048028D">
              <w:rPr>
                <w:rFonts w:ascii="Arial" w:eastAsia="Arial" w:hAnsi="Arial" w:cs="Arial"/>
                <w:spacing w:val="-7"/>
                <w:sz w:val="20"/>
                <w:szCs w:val="20"/>
              </w:rPr>
              <w:t xml:space="preserve"> </w:t>
            </w:r>
            <w:r w:rsidRPr="0048028D">
              <w:rPr>
                <w:rFonts w:ascii="Arial" w:eastAsia="Arial" w:hAnsi="Arial" w:cs="Arial"/>
                <w:spacing w:val="1"/>
                <w:sz w:val="20"/>
                <w:szCs w:val="20"/>
              </w:rPr>
              <w:t>t</w:t>
            </w:r>
            <w:r w:rsidRPr="0048028D">
              <w:rPr>
                <w:rFonts w:ascii="Arial" w:eastAsia="Arial" w:hAnsi="Arial" w:cs="Arial"/>
                <w:sz w:val="20"/>
                <w:szCs w:val="20"/>
              </w:rPr>
              <w:t>he</w:t>
            </w:r>
            <w:r w:rsidRPr="0048028D">
              <w:rPr>
                <w:rFonts w:ascii="Arial" w:eastAsia="Arial" w:hAnsi="Arial" w:cs="Arial"/>
                <w:spacing w:val="-6"/>
                <w:sz w:val="20"/>
                <w:szCs w:val="20"/>
              </w:rPr>
              <w:t xml:space="preserve"> </w:t>
            </w:r>
            <w:r w:rsidRPr="0048028D">
              <w:rPr>
                <w:rFonts w:ascii="Arial" w:eastAsia="Arial" w:hAnsi="Arial" w:cs="Arial"/>
                <w:sz w:val="20"/>
                <w:szCs w:val="20"/>
              </w:rPr>
              <w:t>co</w:t>
            </w:r>
            <w:r w:rsidRPr="0048028D">
              <w:rPr>
                <w:rFonts w:ascii="Arial" w:eastAsia="Arial" w:hAnsi="Arial" w:cs="Arial"/>
                <w:spacing w:val="4"/>
                <w:sz w:val="20"/>
                <w:szCs w:val="20"/>
              </w:rPr>
              <w:t>m</w:t>
            </w:r>
            <w:r w:rsidRPr="0048028D">
              <w:rPr>
                <w:rFonts w:ascii="Arial" w:eastAsia="Arial" w:hAnsi="Arial" w:cs="Arial"/>
                <w:spacing w:val="-1"/>
                <w:sz w:val="20"/>
                <w:szCs w:val="20"/>
              </w:rPr>
              <w:t>i</w:t>
            </w:r>
            <w:r w:rsidRPr="0048028D">
              <w:rPr>
                <w:rFonts w:ascii="Arial" w:eastAsia="Arial" w:hAnsi="Arial" w:cs="Arial"/>
                <w:sz w:val="20"/>
                <w:szCs w:val="20"/>
              </w:rPr>
              <w:t>ng</w:t>
            </w:r>
            <w:r w:rsidRPr="0048028D">
              <w:rPr>
                <w:rFonts w:ascii="Arial" w:eastAsia="Arial" w:hAnsi="Arial" w:cs="Arial"/>
                <w:w w:val="99"/>
                <w:sz w:val="20"/>
                <w:szCs w:val="20"/>
              </w:rPr>
              <w:t xml:space="preserve"> </w:t>
            </w:r>
            <w:r w:rsidRPr="0048028D">
              <w:rPr>
                <w:rFonts w:ascii="Arial" w:eastAsia="Arial" w:hAnsi="Arial" w:cs="Arial"/>
                <w:sz w:val="20"/>
                <w:szCs w:val="20"/>
              </w:rPr>
              <w:t>three</w:t>
            </w:r>
            <w:r w:rsidRPr="0048028D">
              <w:rPr>
                <w:rFonts w:ascii="Arial" w:eastAsia="Arial" w:hAnsi="Arial" w:cs="Arial"/>
                <w:spacing w:val="-13"/>
                <w:sz w:val="20"/>
                <w:szCs w:val="20"/>
              </w:rPr>
              <w:t xml:space="preserve"> </w:t>
            </w:r>
            <w:r w:rsidRPr="0048028D">
              <w:rPr>
                <w:rFonts w:ascii="Arial" w:eastAsia="Arial" w:hAnsi="Arial" w:cs="Arial"/>
                <w:spacing w:val="3"/>
                <w:sz w:val="20"/>
                <w:szCs w:val="20"/>
              </w:rPr>
              <w:t>m</w:t>
            </w:r>
            <w:r w:rsidRPr="0048028D">
              <w:rPr>
                <w:rFonts w:ascii="Arial" w:eastAsia="Arial" w:hAnsi="Arial" w:cs="Arial"/>
                <w:sz w:val="20"/>
                <w:szCs w:val="20"/>
              </w:rPr>
              <w:t>o</w:t>
            </w:r>
            <w:r w:rsidRPr="0048028D">
              <w:rPr>
                <w:rFonts w:ascii="Arial" w:eastAsia="Arial" w:hAnsi="Arial" w:cs="Arial"/>
                <w:spacing w:val="-1"/>
                <w:sz w:val="20"/>
                <w:szCs w:val="20"/>
              </w:rPr>
              <w:t>n</w:t>
            </w:r>
            <w:r w:rsidRPr="0048028D">
              <w:rPr>
                <w:rFonts w:ascii="Arial" w:eastAsia="Arial" w:hAnsi="Arial" w:cs="Arial"/>
                <w:sz w:val="20"/>
                <w:szCs w:val="20"/>
              </w:rPr>
              <w:t>ths</w:t>
            </w:r>
          </w:p>
          <w:p w14:paraId="75DA48E7" w14:textId="77777777" w:rsidR="00B047CC" w:rsidRPr="0048028D" w:rsidRDefault="00B047CC" w:rsidP="00B047CC">
            <w:pPr>
              <w:pStyle w:val="TableParagraph"/>
              <w:spacing w:line="276" w:lineRule="auto"/>
              <w:ind w:left="102" w:right="230"/>
              <w:contextualSpacing/>
              <w:jc w:val="both"/>
              <w:rPr>
                <w:rFonts w:ascii="Arial" w:eastAsia="Arial" w:hAnsi="Arial" w:cs="Arial"/>
                <w:sz w:val="20"/>
                <w:szCs w:val="20"/>
              </w:rPr>
            </w:pPr>
            <w:r w:rsidRPr="0048028D">
              <w:rPr>
                <w:rFonts w:ascii="Arial" w:eastAsia="Arial" w:hAnsi="Arial" w:cs="Arial"/>
                <w:sz w:val="20"/>
                <w:szCs w:val="20"/>
              </w:rPr>
              <w:t>Det</w:t>
            </w:r>
            <w:r w:rsidRPr="0048028D">
              <w:rPr>
                <w:rFonts w:ascii="Arial" w:eastAsia="Arial" w:hAnsi="Arial" w:cs="Arial"/>
                <w:spacing w:val="1"/>
                <w:sz w:val="20"/>
                <w:szCs w:val="20"/>
              </w:rPr>
              <w:t>a</w:t>
            </w:r>
            <w:r w:rsidRPr="0048028D">
              <w:rPr>
                <w:rFonts w:ascii="Arial" w:eastAsia="Arial" w:hAnsi="Arial" w:cs="Arial"/>
                <w:spacing w:val="-1"/>
                <w:sz w:val="20"/>
                <w:szCs w:val="20"/>
              </w:rPr>
              <w:t>il</w:t>
            </w:r>
            <w:r w:rsidRPr="0048028D">
              <w:rPr>
                <w:rFonts w:ascii="Arial" w:eastAsia="Arial" w:hAnsi="Arial" w:cs="Arial"/>
                <w:sz w:val="20"/>
                <w:szCs w:val="20"/>
              </w:rPr>
              <w:t>s</w:t>
            </w:r>
            <w:r w:rsidRPr="0048028D">
              <w:rPr>
                <w:rFonts w:ascii="Arial" w:eastAsia="Arial" w:hAnsi="Arial" w:cs="Arial"/>
                <w:spacing w:val="-8"/>
                <w:sz w:val="20"/>
                <w:szCs w:val="20"/>
              </w:rPr>
              <w:t xml:space="preserve"> </w:t>
            </w:r>
            <w:r w:rsidRPr="0048028D">
              <w:rPr>
                <w:rFonts w:ascii="Arial" w:eastAsia="Arial" w:hAnsi="Arial" w:cs="Arial"/>
                <w:sz w:val="20"/>
                <w:szCs w:val="20"/>
              </w:rPr>
              <w:t>of</w:t>
            </w:r>
            <w:r w:rsidRPr="0048028D">
              <w:rPr>
                <w:rFonts w:ascii="Arial" w:eastAsia="Arial" w:hAnsi="Arial" w:cs="Arial"/>
                <w:spacing w:val="-7"/>
                <w:sz w:val="20"/>
                <w:szCs w:val="20"/>
              </w:rPr>
              <w:t xml:space="preserve"> </w:t>
            </w:r>
            <w:r w:rsidRPr="0048028D">
              <w:rPr>
                <w:rFonts w:ascii="Arial" w:eastAsia="Arial" w:hAnsi="Arial" w:cs="Arial"/>
                <w:sz w:val="20"/>
                <w:szCs w:val="20"/>
              </w:rPr>
              <w:t>tra</w:t>
            </w:r>
            <w:r w:rsidRPr="0048028D">
              <w:rPr>
                <w:rFonts w:ascii="Arial" w:eastAsia="Arial" w:hAnsi="Arial" w:cs="Arial"/>
                <w:spacing w:val="1"/>
                <w:sz w:val="20"/>
                <w:szCs w:val="20"/>
              </w:rPr>
              <w:t>i</w:t>
            </w:r>
            <w:r w:rsidRPr="0048028D">
              <w:rPr>
                <w:rFonts w:ascii="Arial" w:eastAsia="Arial" w:hAnsi="Arial" w:cs="Arial"/>
                <w:sz w:val="20"/>
                <w:szCs w:val="20"/>
              </w:rPr>
              <w:t>ning</w:t>
            </w:r>
            <w:r w:rsidRPr="0048028D">
              <w:rPr>
                <w:rFonts w:ascii="Arial" w:eastAsia="Arial" w:hAnsi="Arial" w:cs="Arial"/>
                <w:spacing w:val="-8"/>
                <w:sz w:val="20"/>
                <w:szCs w:val="20"/>
              </w:rPr>
              <w:t xml:space="preserve"> </w:t>
            </w:r>
            <w:r w:rsidRPr="0048028D">
              <w:rPr>
                <w:rFonts w:ascii="Arial" w:eastAsia="Arial" w:hAnsi="Arial" w:cs="Arial"/>
                <w:spacing w:val="1"/>
                <w:sz w:val="20"/>
                <w:szCs w:val="20"/>
              </w:rPr>
              <w:t>d</w:t>
            </w:r>
            <w:r w:rsidRPr="0048028D">
              <w:rPr>
                <w:rFonts w:ascii="Arial" w:eastAsia="Arial" w:hAnsi="Arial" w:cs="Arial"/>
                <w:sz w:val="20"/>
                <w:szCs w:val="20"/>
              </w:rPr>
              <w:t>el</w:t>
            </w:r>
            <w:r w:rsidRPr="0048028D">
              <w:rPr>
                <w:rFonts w:ascii="Arial" w:eastAsia="Arial" w:hAnsi="Arial" w:cs="Arial"/>
                <w:spacing w:val="-1"/>
                <w:sz w:val="20"/>
                <w:szCs w:val="20"/>
              </w:rPr>
              <w:t>i</w:t>
            </w:r>
            <w:r w:rsidRPr="0048028D">
              <w:rPr>
                <w:rFonts w:ascii="Arial" w:eastAsia="Arial" w:hAnsi="Arial" w:cs="Arial"/>
                <w:spacing w:val="1"/>
                <w:sz w:val="20"/>
                <w:szCs w:val="20"/>
              </w:rPr>
              <w:t>v</w:t>
            </w:r>
            <w:r w:rsidRPr="0048028D">
              <w:rPr>
                <w:rFonts w:ascii="Arial" w:eastAsia="Arial" w:hAnsi="Arial" w:cs="Arial"/>
                <w:sz w:val="20"/>
                <w:szCs w:val="20"/>
              </w:rPr>
              <w:t>ered</w:t>
            </w:r>
            <w:r w:rsidRPr="0048028D">
              <w:rPr>
                <w:rFonts w:ascii="Arial" w:eastAsia="Arial" w:hAnsi="Arial" w:cs="Arial"/>
                <w:w w:val="99"/>
                <w:sz w:val="20"/>
                <w:szCs w:val="20"/>
              </w:rPr>
              <w:t xml:space="preserve"> </w:t>
            </w:r>
            <w:r w:rsidRPr="0048028D">
              <w:rPr>
                <w:rFonts w:ascii="Arial" w:eastAsia="Arial" w:hAnsi="Arial" w:cs="Arial"/>
                <w:sz w:val="20"/>
                <w:szCs w:val="20"/>
              </w:rPr>
              <w:t>Det</w:t>
            </w:r>
            <w:r w:rsidRPr="0048028D">
              <w:rPr>
                <w:rFonts w:ascii="Arial" w:eastAsia="Arial" w:hAnsi="Arial" w:cs="Arial"/>
                <w:spacing w:val="1"/>
                <w:sz w:val="20"/>
                <w:szCs w:val="20"/>
              </w:rPr>
              <w:t>a</w:t>
            </w:r>
            <w:r w:rsidRPr="0048028D">
              <w:rPr>
                <w:rFonts w:ascii="Arial" w:eastAsia="Arial" w:hAnsi="Arial" w:cs="Arial"/>
                <w:spacing w:val="-1"/>
                <w:sz w:val="20"/>
                <w:szCs w:val="20"/>
              </w:rPr>
              <w:t>il</w:t>
            </w:r>
            <w:r w:rsidRPr="0048028D">
              <w:rPr>
                <w:rFonts w:ascii="Arial" w:eastAsia="Arial" w:hAnsi="Arial" w:cs="Arial"/>
                <w:sz w:val="20"/>
                <w:szCs w:val="20"/>
              </w:rPr>
              <w:t>s</w:t>
            </w:r>
            <w:r w:rsidRPr="0048028D">
              <w:rPr>
                <w:rFonts w:ascii="Arial" w:eastAsia="Arial" w:hAnsi="Arial" w:cs="Arial"/>
                <w:spacing w:val="-8"/>
                <w:sz w:val="20"/>
                <w:szCs w:val="20"/>
              </w:rPr>
              <w:t xml:space="preserve"> </w:t>
            </w:r>
            <w:r w:rsidRPr="0048028D">
              <w:rPr>
                <w:rFonts w:ascii="Arial" w:eastAsia="Arial" w:hAnsi="Arial" w:cs="Arial"/>
                <w:sz w:val="20"/>
                <w:szCs w:val="20"/>
              </w:rPr>
              <w:t>of</w:t>
            </w:r>
            <w:r w:rsidRPr="0048028D">
              <w:rPr>
                <w:rFonts w:ascii="Arial" w:eastAsia="Arial" w:hAnsi="Arial" w:cs="Arial"/>
                <w:spacing w:val="-7"/>
                <w:sz w:val="20"/>
                <w:szCs w:val="20"/>
              </w:rPr>
              <w:t xml:space="preserve"> </w:t>
            </w:r>
            <w:r w:rsidRPr="0048028D">
              <w:rPr>
                <w:rFonts w:ascii="Arial" w:eastAsia="Arial" w:hAnsi="Arial" w:cs="Arial"/>
                <w:sz w:val="20"/>
                <w:szCs w:val="20"/>
              </w:rPr>
              <w:t>ac</w:t>
            </w:r>
            <w:r w:rsidRPr="0048028D">
              <w:rPr>
                <w:rFonts w:ascii="Arial" w:eastAsia="Arial" w:hAnsi="Arial" w:cs="Arial"/>
                <w:spacing w:val="1"/>
                <w:sz w:val="20"/>
                <w:szCs w:val="20"/>
              </w:rPr>
              <w:t>c</w:t>
            </w:r>
            <w:r w:rsidRPr="0048028D">
              <w:rPr>
                <w:rFonts w:ascii="Arial" w:eastAsia="Arial" w:hAnsi="Arial" w:cs="Arial"/>
                <w:spacing w:val="-1"/>
                <w:sz w:val="20"/>
                <w:szCs w:val="20"/>
              </w:rPr>
              <w:t>i</w:t>
            </w:r>
            <w:r w:rsidRPr="0048028D">
              <w:rPr>
                <w:rFonts w:ascii="Arial" w:eastAsia="Arial" w:hAnsi="Arial" w:cs="Arial"/>
                <w:sz w:val="20"/>
                <w:szCs w:val="20"/>
              </w:rPr>
              <w:t>d</w:t>
            </w:r>
            <w:r w:rsidRPr="0048028D">
              <w:rPr>
                <w:rFonts w:ascii="Arial" w:eastAsia="Arial" w:hAnsi="Arial" w:cs="Arial"/>
                <w:spacing w:val="1"/>
                <w:sz w:val="20"/>
                <w:szCs w:val="20"/>
              </w:rPr>
              <w:t>e</w:t>
            </w:r>
            <w:r w:rsidRPr="0048028D">
              <w:rPr>
                <w:rFonts w:ascii="Arial" w:eastAsia="Arial" w:hAnsi="Arial" w:cs="Arial"/>
                <w:sz w:val="20"/>
                <w:szCs w:val="20"/>
              </w:rPr>
              <w:t>nts</w:t>
            </w:r>
            <w:r w:rsidRPr="0048028D">
              <w:rPr>
                <w:rFonts w:ascii="Arial" w:eastAsia="Arial" w:hAnsi="Arial" w:cs="Arial"/>
                <w:spacing w:val="-8"/>
                <w:sz w:val="20"/>
                <w:szCs w:val="20"/>
              </w:rPr>
              <w:t xml:space="preserve"> </w:t>
            </w:r>
            <w:r w:rsidRPr="0048028D">
              <w:rPr>
                <w:rFonts w:ascii="Arial" w:eastAsia="Arial" w:hAnsi="Arial" w:cs="Arial"/>
                <w:sz w:val="20"/>
                <w:szCs w:val="20"/>
              </w:rPr>
              <w:t>re</w:t>
            </w:r>
            <w:r w:rsidRPr="0048028D">
              <w:rPr>
                <w:rFonts w:ascii="Arial" w:eastAsia="Arial" w:hAnsi="Arial" w:cs="Arial"/>
                <w:spacing w:val="1"/>
                <w:sz w:val="20"/>
                <w:szCs w:val="20"/>
              </w:rPr>
              <w:t>p</w:t>
            </w:r>
            <w:r w:rsidRPr="0048028D">
              <w:rPr>
                <w:rFonts w:ascii="Arial" w:eastAsia="Arial" w:hAnsi="Arial" w:cs="Arial"/>
                <w:sz w:val="20"/>
                <w:szCs w:val="20"/>
              </w:rPr>
              <w:t>ort</w:t>
            </w:r>
            <w:r w:rsidRPr="0048028D">
              <w:rPr>
                <w:rFonts w:ascii="Arial" w:eastAsia="Arial" w:hAnsi="Arial" w:cs="Arial"/>
                <w:spacing w:val="2"/>
                <w:sz w:val="20"/>
                <w:szCs w:val="20"/>
              </w:rPr>
              <w:t>e</w:t>
            </w:r>
            <w:r w:rsidRPr="0048028D">
              <w:rPr>
                <w:rFonts w:ascii="Arial" w:eastAsia="Arial" w:hAnsi="Arial" w:cs="Arial"/>
                <w:sz w:val="20"/>
                <w:szCs w:val="20"/>
              </w:rPr>
              <w:t>d</w:t>
            </w:r>
          </w:p>
          <w:p w14:paraId="522BCF09" w14:textId="77777777" w:rsidR="00B047CC" w:rsidRPr="0048028D" w:rsidRDefault="00B047CC" w:rsidP="00B047CC">
            <w:pPr>
              <w:pStyle w:val="TableParagraph"/>
              <w:spacing w:line="276" w:lineRule="auto"/>
              <w:ind w:left="102"/>
              <w:contextualSpacing/>
              <w:jc w:val="both"/>
              <w:rPr>
                <w:rFonts w:ascii="Arial" w:eastAsia="Arial" w:hAnsi="Arial" w:cs="Arial"/>
                <w:sz w:val="20"/>
                <w:szCs w:val="20"/>
              </w:rPr>
            </w:pPr>
            <w:r w:rsidRPr="0048028D">
              <w:rPr>
                <w:rFonts w:ascii="Arial" w:eastAsia="Arial" w:hAnsi="Arial" w:cs="Arial"/>
                <w:sz w:val="20"/>
                <w:szCs w:val="20"/>
              </w:rPr>
              <w:t>a</w:t>
            </w:r>
            <w:r w:rsidRPr="0048028D">
              <w:rPr>
                <w:rFonts w:ascii="Arial" w:eastAsia="Arial" w:hAnsi="Arial" w:cs="Arial"/>
                <w:spacing w:val="-1"/>
                <w:sz w:val="20"/>
                <w:szCs w:val="20"/>
              </w:rPr>
              <w:t>n</w:t>
            </w:r>
            <w:r w:rsidRPr="0048028D">
              <w:rPr>
                <w:rFonts w:ascii="Arial" w:eastAsia="Arial" w:hAnsi="Arial" w:cs="Arial"/>
                <w:sz w:val="20"/>
                <w:szCs w:val="20"/>
              </w:rPr>
              <w:t>d</w:t>
            </w:r>
            <w:r w:rsidRPr="0048028D">
              <w:rPr>
                <w:rFonts w:ascii="Arial" w:eastAsia="Arial" w:hAnsi="Arial" w:cs="Arial"/>
                <w:spacing w:val="-7"/>
                <w:sz w:val="20"/>
                <w:szCs w:val="20"/>
              </w:rPr>
              <w:t xml:space="preserve"> </w:t>
            </w:r>
            <w:r w:rsidRPr="0048028D">
              <w:rPr>
                <w:rFonts w:ascii="Arial" w:eastAsia="Arial" w:hAnsi="Arial" w:cs="Arial"/>
                <w:sz w:val="20"/>
                <w:szCs w:val="20"/>
              </w:rPr>
              <w:t>act</w:t>
            </w:r>
            <w:r w:rsidRPr="0048028D">
              <w:rPr>
                <w:rFonts w:ascii="Arial" w:eastAsia="Arial" w:hAnsi="Arial" w:cs="Arial"/>
                <w:spacing w:val="-2"/>
                <w:sz w:val="20"/>
                <w:szCs w:val="20"/>
              </w:rPr>
              <w:t>i</w:t>
            </w:r>
            <w:r w:rsidRPr="0048028D">
              <w:rPr>
                <w:rFonts w:ascii="Arial" w:eastAsia="Arial" w:hAnsi="Arial" w:cs="Arial"/>
                <w:spacing w:val="1"/>
                <w:sz w:val="20"/>
                <w:szCs w:val="20"/>
              </w:rPr>
              <w:t>o</w:t>
            </w:r>
            <w:r w:rsidRPr="0048028D">
              <w:rPr>
                <w:rFonts w:ascii="Arial" w:eastAsia="Arial" w:hAnsi="Arial" w:cs="Arial"/>
                <w:sz w:val="20"/>
                <w:szCs w:val="20"/>
              </w:rPr>
              <w:t>ns</w:t>
            </w:r>
            <w:r w:rsidRPr="0048028D">
              <w:rPr>
                <w:rFonts w:ascii="Arial" w:eastAsia="Arial" w:hAnsi="Arial" w:cs="Arial"/>
                <w:spacing w:val="-7"/>
                <w:sz w:val="20"/>
                <w:szCs w:val="20"/>
              </w:rPr>
              <w:t xml:space="preserve"> </w:t>
            </w:r>
            <w:r w:rsidRPr="0048028D">
              <w:rPr>
                <w:rFonts w:ascii="Arial" w:eastAsia="Arial" w:hAnsi="Arial" w:cs="Arial"/>
                <w:sz w:val="20"/>
                <w:szCs w:val="20"/>
              </w:rPr>
              <w:t>t</w:t>
            </w:r>
            <w:r w:rsidRPr="0048028D">
              <w:rPr>
                <w:rFonts w:ascii="Arial" w:eastAsia="Arial" w:hAnsi="Arial" w:cs="Arial"/>
                <w:spacing w:val="-1"/>
                <w:sz w:val="20"/>
                <w:szCs w:val="20"/>
              </w:rPr>
              <w:t>a</w:t>
            </w:r>
            <w:r w:rsidRPr="0048028D">
              <w:rPr>
                <w:rFonts w:ascii="Arial" w:eastAsia="Arial" w:hAnsi="Arial" w:cs="Arial"/>
                <w:spacing w:val="3"/>
                <w:sz w:val="20"/>
                <w:szCs w:val="20"/>
              </w:rPr>
              <w:t>k</w:t>
            </w:r>
            <w:r w:rsidRPr="0048028D">
              <w:rPr>
                <w:rFonts w:ascii="Arial" w:eastAsia="Arial" w:hAnsi="Arial" w:cs="Arial"/>
                <w:sz w:val="20"/>
                <w:szCs w:val="20"/>
              </w:rPr>
              <w:t>en</w:t>
            </w:r>
          </w:p>
        </w:tc>
        <w:tc>
          <w:tcPr>
            <w:tcW w:w="2876" w:type="dxa"/>
          </w:tcPr>
          <w:p w14:paraId="75B275B1" w14:textId="77777777" w:rsidR="00B047CC" w:rsidRPr="0048028D" w:rsidRDefault="00B047CC" w:rsidP="00B047CC">
            <w:pPr>
              <w:pStyle w:val="TableParagraph"/>
              <w:spacing w:line="276" w:lineRule="auto"/>
              <w:ind w:left="102"/>
              <w:contextualSpacing/>
              <w:jc w:val="both"/>
              <w:rPr>
                <w:rFonts w:ascii="Arial" w:eastAsia="Arial" w:hAnsi="Arial" w:cs="Arial"/>
                <w:sz w:val="20"/>
                <w:szCs w:val="20"/>
              </w:rPr>
            </w:pPr>
            <w:r w:rsidRPr="0048028D">
              <w:rPr>
                <w:rFonts w:ascii="Arial" w:eastAsia="Arial" w:hAnsi="Arial" w:cs="Arial"/>
                <w:sz w:val="20"/>
                <w:szCs w:val="20"/>
              </w:rPr>
              <w:t>Con</w:t>
            </w:r>
            <w:r w:rsidRPr="0048028D">
              <w:rPr>
                <w:rFonts w:ascii="Arial" w:eastAsia="Arial" w:hAnsi="Arial" w:cs="Arial"/>
                <w:spacing w:val="-1"/>
                <w:sz w:val="20"/>
                <w:szCs w:val="20"/>
              </w:rPr>
              <w:t>t</w:t>
            </w:r>
            <w:r w:rsidRPr="0048028D">
              <w:rPr>
                <w:rFonts w:ascii="Arial" w:eastAsia="Arial" w:hAnsi="Arial" w:cs="Arial"/>
                <w:sz w:val="20"/>
                <w:szCs w:val="20"/>
              </w:rPr>
              <w:t>ractor</w:t>
            </w:r>
          </w:p>
        </w:tc>
        <w:tc>
          <w:tcPr>
            <w:tcW w:w="1769" w:type="dxa"/>
          </w:tcPr>
          <w:p w14:paraId="5A59F6F1" w14:textId="18BADB27" w:rsidR="00B047CC" w:rsidRPr="0048028D" w:rsidRDefault="00B047CC" w:rsidP="00A831BF">
            <w:pPr>
              <w:pStyle w:val="TableParagraph"/>
              <w:spacing w:line="276" w:lineRule="auto"/>
              <w:ind w:left="102"/>
              <w:contextualSpacing/>
              <w:jc w:val="both"/>
              <w:rPr>
                <w:rFonts w:ascii="Arial" w:eastAsia="Arial" w:hAnsi="Arial" w:cs="Arial"/>
                <w:sz w:val="20"/>
                <w:szCs w:val="20"/>
              </w:rPr>
            </w:pPr>
            <w:r w:rsidRPr="0048028D">
              <w:rPr>
                <w:rFonts w:ascii="Arial" w:eastAsia="Arial" w:hAnsi="Arial" w:cs="Arial"/>
                <w:spacing w:val="-1"/>
                <w:sz w:val="20"/>
                <w:szCs w:val="20"/>
              </w:rPr>
              <w:t>E</w:t>
            </w:r>
            <w:r w:rsidRPr="0048028D">
              <w:rPr>
                <w:rFonts w:ascii="Arial" w:eastAsia="Arial" w:hAnsi="Arial" w:cs="Arial"/>
                <w:spacing w:val="1"/>
                <w:sz w:val="20"/>
                <w:szCs w:val="20"/>
              </w:rPr>
              <w:t>S</w:t>
            </w:r>
            <w:r w:rsidRPr="0048028D">
              <w:rPr>
                <w:rFonts w:ascii="Arial" w:eastAsia="Arial" w:hAnsi="Arial" w:cs="Arial"/>
                <w:spacing w:val="-1"/>
                <w:sz w:val="20"/>
                <w:szCs w:val="20"/>
              </w:rPr>
              <w:t>S</w:t>
            </w:r>
            <w:r w:rsidRPr="0048028D">
              <w:rPr>
                <w:rFonts w:ascii="Arial" w:eastAsia="Arial" w:hAnsi="Arial" w:cs="Arial"/>
                <w:sz w:val="20"/>
                <w:szCs w:val="20"/>
              </w:rPr>
              <w:t>U</w:t>
            </w:r>
            <w:r w:rsidRPr="0048028D">
              <w:rPr>
                <w:rFonts w:ascii="Arial" w:eastAsia="Arial" w:hAnsi="Arial" w:cs="Arial"/>
                <w:spacing w:val="-5"/>
                <w:sz w:val="20"/>
                <w:szCs w:val="20"/>
              </w:rPr>
              <w:t xml:space="preserve"> PMU</w:t>
            </w:r>
            <w:r w:rsidR="00A831BF">
              <w:rPr>
                <w:rFonts w:ascii="Arial" w:eastAsia="Arial" w:hAnsi="Arial" w:cs="Arial"/>
                <w:spacing w:val="-5"/>
                <w:sz w:val="20"/>
                <w:szCs w:val="20"/>
              </w:rPr>
              <w:t xml:space="preserve"> C&amp;WD</w:t>
            </w:r>
          </w:p>
        </w:tc>
      </w:tr>
      <w:tr w:rsidR="00B047CC" w:rsidRPr="0048028D" w14:paraId="1EC4D24B" w14:textId="77777777" w:rsidTr="001675A1">
        <w:trPr>
          <w:trHeight w:hRule="exact" w:val="1522"/>
          <w:jc w:val="center"/>
        </w:trPr>
        <w:tc>
          <w:tcPr>
            <w:tcW w:w="1939" w:type="dxa"/>
          </w:tcPr>
          <w:p w14:paraId="298A0411" w14:textId="77777777" w:rsidR="00B047CC" w:rsidRPr="0048028D" w:rsidRDefault="00B047CC" w:rsidP="00B047CC">
            <w:pPr>
              <w:pStyle w:val="TableParagraph"/>
              <w:spacing w:line="276" w:lineRule="auto"/>
              <w:ind w:left="102"/>
              <w:contextualSpacing/>
              <w:jc w:val="both"/>
              <w:rPr>
                <w:rFonts w:ascii="Arial" w:eastAsia="Arial" w:hAnsi="Arial" w:cs="Arial"/>
                <w:sz w:val="20"/>
                <w:szCs w:val="20"/>
              </w:rPr>
            </w:pPr>
            <w:r w:rsidRPr="0048028D">
              <w:rPr>
                <w:rFonts w:ascii="Arial" w:eastAsia="Arial" w:hAnsi="Arial" w:cs="Arial"/>
                <w:sz w:val="20"/>
                <w:szCs w:val="20"/>
              </w:rPr>
              <w:t>Qu</w:t>
            </w:r>
            <w:r w:rsidRPr="0048028D">
              <w:rPr>
                <w:rFonts w:ascii="Arial" w:eastAsia="Arial" w:hAnsi="Arial" w:cs="Arial"/>
                <w:spacing w:val="-1"/>
                <w:sz w:val="20"/>
                <w:szCs w:val="20"/>
              </w:rPr>
              <w:t>a</w:t>
            </w:r>
            <w:r w:rsidRPr="0048028D">
              <w:rPr>
                <w:rFonts w:ascii="Arial" w:eastAsia="Arial" w:hAnsi="Arial" w:cs="Arial"/>
                <w:sz w:val="20"/>
                <w:szCs w:val="20"/>
              </w:rPr>
              <w:t>rter</w:t>
            </w:r>
            <w:r w:rsidRPr="0048028D">
              <w:rPr>
                <w:rFonts w:ascii="Arial" w:eastAsia="Arial" w:hAnsi="Arial" w:cs="Arial"/>
                <w:spacing w:val="4"/>
                <w:sz w:val="20"/>
                <w:szCs w:val="20"/>
              </w:rPr>
              <w:t>l</w:t>
            </w:r>
            <w:r w:rsidRPr="0048028D">
              <w:rPr>
                <w:rFonts w:ascii="Arial" w:eastAsia="Arial" w:hAnsi="Arial" w:cs="Arial"/>
                <w:sz w:val="20"/>
                <w:szCs w:val="20"/>
              </w:rPr>
              <w:t>y Progress Report for ESMP Compliance</w:t>
            </w:r>
          </w:p>
        </w:tc>
        <w:tc>
          <w:tcPr>
            <w:tcW w:w="2876" w:type="dxa"/>
          </w:tcPr>
          <w:p w14:paraId="2ECAC017" w14:textId="78AD0ACF" w:rsidR="00B047CC" w:rsidRPr="0048028D" w:rsidRDefault="00B047CC" w:rsidP="00B047CC">
            <w:pPr>
              <w:pStyle w:val="TableParagraph"/>
              <w:spacing w:line="276" w:lineRule="auto"/>
              <w:ind w:left="102" w:right="339"/>
              <w:contextualSpacing/>
              <w:jc w:val="both"/>
              <w:rPr>
                <w:rFonts w:ascii="Arial" w:eastAsia="Arial" w:hAnsi="Arial" w:cs="Arial"/>
                <w:sz w:val="20"/>
                <w:szCs w:val="20"/>
              </w:rPr>
            </w:pPr>
            <w:r w:rsidRPr="0048028D">
              <w:rPr>
                <w:rFonts w:ascii="Arial" w:eastAsia="Arial" w:hAnsi="Arial" w:cs="Arial"/>
                <w:sz w:val="20"/>
                <w:szCs w:val="20"/>
              </w:rPr>
              <w:t>Qu</w:t>
            </w:r>
            <w:r w:rsidRPr="0048028D">
              <w:rPr>
                <w:rFonts w:ascii="Arial" w:eastAsia="Arial" w:hAnsi="Arial" w:cs="Arial"/>
                <w:spacing w:val="-1"/>
                <w:sz w:val="20"/>
                <w:szCs w:val="20"/>
              </w:rPr>
              <w:t>a</w:t>
            </w:r>
            <w:r w:rsidRPr="0048028D">
              <w:rPr>
                <w:rFonts w:ascii="Arial" w:eastAsia="Arial" w:hAnsi="Arial" w:cs="Arial"/>
                <w:sz w:val="20"/>
                <w:szCs w:val="20"/>
              </w:rPr>
              <w:t>rter</w:t>
            </w:r>
            <w:r w:rsidRPr="0048028D">
              <w:rPr>
                <w:rFonts w:ascii="Arial" w:eastAsia="Arial" w:hAnsi="Arial" w:cs="Arial"/>
                <w:spacing w:val="4"/>
                <w:sz w:val="20"/>
                <w:szCs w:val="20"/>
              </w:rPr>
              <w:t>l</w:t>
            </w:r>
            <w:r w:rsidRPr="0048028D">
              <w:rPr>
                <w:rFonts w:ascii="Arial" w:eastAsia="Arial" w:hAnsi="Arial" w:cs="Arial"/>
                <w:sz w:val="20"/>
                <w:szCs w:val="20"/>
              </w:rPr>
              <w:t>y</w:t>
            </w:r>
            <w:r w:rsidRPr="0048028D">
              <w:rPr>
                <w:rFonts w:ascii="Arial" w:eastAsia="Arial" w:hAnsi="Arial" w:cs="Arial"/>
                <w:spacing w:val="-13"/>
                <w:sz w:val="20"/>
                <w:szCs w:val="20"/>
              </w:rPr>
              <w:t xml:space="preserve"> </w:t>
            </w:r>
            <w:r w:rsidRPr="0048028D">
              <w:rPr>
                <w:rFonts w:ascii="Arial" w:eastAsia="Arial" w:hAnsi="Arial" w:cs="Arial"/>
                <w:sz w:val="20"/>
                <w:szCs w:val="20"/>
              </w:rPr>
              <w:t>r</w:t>
            </w:r>
            <w:r w:rsidRPr="0048028D">
              <w:rPr>
                <w:rFonts w:ascii="Arial" w:eastAsia="Arial" w:hAnsi="Arial" w:cs="Arial"/>
                <w:spacing w:val="1"/>
                <w:sz w:val="20"/>
                <w:szCs w:val="20"/>
              </w:rPr>
              <w:t>e</w:t>
            </w:r>
            <w:r w:rsidRPr="0048028D">
              <w:rPr>
                <w:rFonts w:ascii="Arial" w:eastAsia="Arial" w:hAnsi="Arial" w:cs="Arial"/>
                <w:spacing w:val="-2"/>
                <w:sz w:val="20"/>
                <w:szCs w:val="20"/>
              </w:rPr>
              <w:t>v</w:t>
            </w:r>
            <w:r w:rsidRPr="0048028D">
              <w:rPr>
                <w:rFonts w:ascii="Arial" w:eastAsia="Arial" w:hAnsi="Arial" w:cs="Arial"/>
                <w:spacing w:val="1"/>
                <w:sz w:val="20"/>
                <w:szCs w:val="20"/>
              </w:rPr>
              <w:t>ie</w:t>
            </w:r>
            <w:r w:rsidRPr="0048028D">
              <w:rPr>
                <w:rFonts w:ascii="Arial" w:eastAsia="Arial" w:hAnsi="Arial" w:cs="Arial"/>
                <w:sz w:val="20"/>
                <w:szCs w:val="20"/>
              </w:rPr>
              <w:t>w</w:t>
            </w:r>
            <w:r w:rsidRPr="0048028D">
              <w:rPr>
                <w:rFonts w:ascii="Arial" w:eastAsia="Arial" w:hAnsi="Arial" w:cs="Arial"/>
                <w:spacing w:val="-11"/>
                <w:sz w:val="20"/>
                <w:szCs w:val="20"/>
              </w:rPr>
              <w:t xml:space="preserve"> </w:t>
            </w:r>
            <w:r w:rsidRPr="0048028D">
              <w:rPr>
                <w:rFonts w:ascii="Arial" w:eastAsia="Arial" w:hAnsi="Arial" w:cs="Arial"/>
                <w:spacing w:val="1"/>
                <w:sz w:val="20"/>
                <w:szCs w:val="20"/>
              </w:rPr>
              <w:t>o</w:t>
            </w:r>
            <w:r w:rsidRPr="0048028D">
              <w:rPr>
                <w:rFonts w:ascii="Arial" w:eastAsia="Arial" w:hAnsi="Arial" w:cs="Arial"/>
                <w:sz w:val="20"/>
                <w:szCs w:val="20"/>
              </w:rPr>
              <w:t>n</w:t>
            </w:r>
            <w:r w:rsidRPr="0048028D">
              <w:rPr>
                <w:rFonts w:ascii="Arial" w:eastAsia="Arial" w:hAnsi="Arial" w:cs="Arial"/>
                <w:w w:val="99"/>
                <w:sz w:val="20"/>
                <w:szCs w:val="20"/>
              </w:rPr>
              <w:t xml:space="preserve"> </w:t>
            </w:r>
            <w:r w:rsidRPr="0048028D">
              <w:rPr>
                <w:rFonts w:ascii="Arial" w:eastAsia="Arial" w:hAnsi="Arial" w:cs="Arial"/>
                <w:spacing w:val="-1"/>
                <w:sz w:val="20"/>
                <w:szCs w:val="20"/>
              </w:rPr>
              <w:t>i</w:t>
            </w:r>
            <w:r w:rsidRPr="0048028D">
              <w:rPr>
                <w:rFonts w:ascii="Arial" w:eastAsia="Arial" w:hAnsi="Arial" w:cs="Arial"/>
                <w:spacing w:val="4"/>
                <w:sz w:val="20"/>
                <w:szCs w:val="20"/>
              </w:rPr>
              <w:t>m</w:t>
            </w:r>
            <w:r w:rsidRPr="0048028D">
              <w:rPr>
                <w:rFonts w:ascii="Arial" w:eastAsia="Arial" w:hAnsi="Arial" w:cs="Arial"/>
                <w:sz w:val="20"/>
                <w:szCs w:val="20"/>
              </w:rPr>
              <w:t>p</w:t>
            </w:r>
            <w:r w:rsidRPr="0048028D">
              <w:rPr>
                <w:rFonts w:ascii="Arial" w:eastAsia="Arial" w:hAnsi="Arial" w:cs="Arial"/>
                <w:spacing w:val="-2"/>
                <w:sz w:val="20"/>
                <w:szCs w:val="20"/>
              </w:rPr>
              <w:t>l</w:t>
            </w:r>
            <w:r w:rsidRPr="0048028D">
              <w:rPr>
                <w:rFonts w:ascii="Arial" w:eastAsia="Arial" w:hAnsi="Arial" w:cs="Arial"/>
                <w:sz w:val="20"/>
                <w:szCs w:val="20"/>
              </w:rPr>
              <w:t>e</w:t>
            </w:r>
            <w:r w:rsidRPr="0048028D">
              <w:rPr>
                <w:rFonts w:ascii="Arial" w:eastAsia="Arial" w:hAnsi="Arial" w:cs="Arial"/>
                <w:spacing w:val="4"/>
                <w:sz w:val="20"/>
                <w:szCs w:val="20"/>
              </w:rPr>
              <w:t>m</w:t>
            </w:r>
            <w:r w:rsidRPr="0048028D">
              <w:rPr>
                <w:rFonts w:ascii="Arial" w:eastAsia="Arial" w:hAnsi="Arial" w:cs="Arial"/>
                <w:sz w:val="20"/>
                <w:szCs w:val="20"/>
              </w:rPr>
              <w:t>e</w:t>
            </w:r>
            <w:r w:rsidRPr="0048028D">
              <w:rPr>
                <w:rFonts w:ascii="Arial" w:eastAsia="Arial" w:hAnsi="Arial" w:cs="Arial"/>
                <w:spacing w:val="-1"/>
                <w:sz w:val="20"/>
                <w:szCs w:val="20"/>
              </w:rPr>
              <w:t>n</w:t>
            </w:r>
            <w:r w:rsidRPr="0048028D">
              <w:rPr>
                <w:rFonts w:ascii="Arial" w:eastAsia="Arial" w:hAnsi="Arial" w:cs="Arial"/>
                <w:sz w:val="20"/>
                <w:szCs w:val="20"/>
              </w:rPr>
              <w:t>ta</w:t>
            </w:r>
            <w:r w:rsidRPr="0048028D">
              <w:rPr>
                <w:rFonts w:ascii="Arial" w:eastAsia="Arial" w:hAnsi="Arial" w:cs="Arial"/>
                <w:spacing w:val="-1"/>
                <w:sz w:val="20"/>
                <w:szCs w:val="20"/>
              </w:rPr>
              <w:t>ti</w:t>
            </w:r>
            <w:r w:rsidRPr="0048028D">
              <w:rPr>
                <w:rFonts w:ascii="Arial" w:eastAsia="Arial" w:hAnsi="Arial" w:cs="Arial"/>
                <w:sz w:val="20"/>
                <w:szCs w:val="20"/>
              </w:rPr>
              <w:t>on</w:t>
            </w:r>
            <w:r w:rsidRPr="0048028D">
              <w:rPr>
                <w:rFonts w:ascii="Arial" w:eastAsia="Arial" w:hAnsi="Arial" w:cs="Arial"/>
                <w:spacing w:val="-10"/>
                <w:sz w:val="20"/>
                <w:szCs w:val="20"/>
              </w:rPr>
              <w:t xml:space="preserve"> </w:t>
            </w:r>
            <w:r w:rsidRPr="0048028D">
              <w:rPr>
                <w:rFonts w:ascii="Arial" w:eastAsia="Arial" w:hAnsi="Arial" w:cs="Arial"/>
                <w:sz w:val="20"/>
                <w:szCs w:val="20"/>
              </w:rPr>
              <w:t>of</w:t>
            </w:r>
            <w:r w:rsidRPr="0048028D">
              <w:rPr>
                <w:rFonts w:ascii="Arial" w:eastAsia="Arial" w:hAnsi="Arial" w:cs="Arial"/>
                <w:spacing w:val="-9"/>
                <w:sz w:val="20"/>
                <w:szCs w:val="20"/>
              </w:rPr>
              <w:t xml:space="preserve"> </w:t>
            </w:r>
            <w:r w:rsidRPr="0048028D">
              <w:rPr>
                <w:rFonts w:ascii="Arial" w:eastAsia="Arial" w:hAnsi="Arial" w:cs="Arial"/>
                <w:spacing w:val="-1"/>
                <w:sz w:val="20"/>
                <w:szCs w:val="20"/>
              </w:rPr>
              <w:t>ES</w:t>
            </w:r>
            <w:r w:rsidRPr="0048028D">
              <w:rPr>
                <w:rFonts w:ascii="Arial" w:eastAsia="Arial" w:hAnsi="Arial" w:cs="Arial"/>
                <w:spacing w:val="1"/>
                <w:sz w:val="20"/>
                <w:szCs w:val="20"/>
              </w:rPr>
              <w:t>M</w:t>
            </w:r>
            <w:r w:rsidRPr="0048028D">
              <w:rPr>
                <w:rFonts w:ascii="Arial" w:eastAsia="Arial" w:hAnsi="Arial" w:cs="Arial"/>
                <w:sz w:val="20"/>
                <w:szCs w:val="20"/>
              </w:rPr>
              <w:t>P</w:t>
            </w:r>
            <w:r w:rsidRPr="0048028D">
              <w:rPr>
                <w:rFonts w:ascii="Arial" w:eastAsia="Arial" w:hAnsi="Arial" w:cs="Arial"/>
                <w:w w:val="99"/>
                <w:sz w:val="20"/>
                <w:szCs w:val="20"/>
              </w:rPr>
              <w:t xml:space="preserve"> </w:t>
            </w:r>
            <w:r w:rsidRPr="0048028D">
              <w:rPr>
                <w:rFonts w:ascii="Arial" w:eastAsia="Arial" w:hAnsi="Arial" w:cs="Arial"/>
                <w:spacing w:val="-1"/>
                <w:sz w:val="20"/>
                <w:szCs w:val="20"/>
              </w:rPr>
              <w:t>i</w:t>
            </w:r>
            <w:r w:rsidRPr="0048028D">
              <w:rPr>
                <w:rFonts w:ascii="Arial" w:eastAsia="Arial" w:hAnsi="Arial" w:cs="Arial"/>
                <w:sz w:val="20"/>
                <w:szCs w:val="20"/>
              </w:rPr>
              <w:t>nc</w:t>
            </w:r>
            <w:r w:rsidRPr="0048028D">
              <w:rPr>
                <w:rFonts w:ascii="Arial" w:eastAsia="Arial" w:hAnsi="Arial" w:cs="Arial"/>
                <w:spacing w:val="-1"/>
                <w:sz w:val="20"/>
                <w:szCs w:val="20"/>
              </w:rPr>
              <w:t>l</w:t>
            </w:r>
            <w:r w:rsidRPr="0048028D">
              <w:rPr>
                <w:rFonts w:ascii="Arial" w:eastAsia="Arial" w:hAnsi="Arial" w:cs="Arial"/>
                <w:spacing w:val="1"/>
                <w:sz w:val="20"/>
                <w:szCs w:val="20"/>
              </w:rPr>
              <w:t>u</w:t>
            </w:r>
            <w:r w:rsidRPr="0048028D">
              <w:rPr>
                <w:rFonts w:ascii="Arial" w:eastAsia="Arial" w:hAnsi="Arial" w:cs="Arial"/>
                <w:sz w:val="20"/>
                <w:szCs w:val="20"/>
              </w:rPr>
              <w:t>ding</w:t>
            </w:r>
            <w:r w:rsidRPr="0048028D">
              <w:rPr>
                <w:rFonts w:ascii="Arial" w:eastAsia="Arial" w:hAnsi="Arial" w:cs="Arial"/>
                <w:spacing w:val="-12"/>
                <w:sz w:val="20"/>
                <w:szCs w:val="20"/>
              </w:rPr>
              <w:t xml:space="preserve"> </w:t>
            </w:r>
            <w:r w:rsidRPr="0048028D">
              <w:rPr>
                <w:rFonts w:ascii="Arial" w:eastAsia="Arial" w:hAnsi="Arial" w:cs="Arial"/>
                <w:sz w:val="20"/>
                <w:szCs w:val="20"/>
              </w:rPr>
              <w:t>co</w:t>
            </w:r>
            <w:r w:rsidRPr="0048028D">
              <w:rPr>
                <w:rFonts w:ascii="Arial" w:eastAsia="Arial" w:hAnsi="Arial" w:cs="Arial"/>
                <w:spacing w:val="4"/>
                <w:sz w:val="20"/>
                <w:szCs w:val="20"/>
              </w:rPr>
              <w:t>m</w:t>
            </w:r>
            <w:r w:rsidRPr="0048028D">
              <w:rPr>
                <w:rFonts w:ascii="Arial" w:eastAsia="Arial" w:hAnsi="Arial" w:cs="Arial"/>
                <w:sz w:val="20"/>
                <w:szCs w:val="20"/>
              </w:rPr>
              <w:t>p</w:t>
            </w:r>
            <w:r w:rsidRPr="0048028D">
              <w:rPr>
                <w:rFonts w:ascii="Arial" w:eastAsia="Arial" w:hAnsi="Arial" w:cs="Arial"/>
                <w:spacing w:val="-2"/>
                <w:sz w:val="20"/>
                <w:szCs w:val="20"/>
              </w:rPr>
              <w:t>l</w:t>
            </w:r>
            <w:r w:rsidRPr="0048028D">
              <w:rPr>
                <w:rFonts w:ascii="Arial" w:eastAsia="Arial" w:hAnsi="Arial" w:cs="Arial"/>
                <w:spacing w:val="-1"/>
                <w:sz w:val="20"/>
                <w:szCs w:val="20"/>
              </w:rPr>
              <w:t>i</w:t>
            </w:r>
            <w:r w:rsidRPr="0048028D">
              <w:rPr>
                <w:rFonts w:ascii="Arial" w:eastAsia="Arial" w:hAnsi="Arial" w:cs="Arial"/>
                <w:spacing w:val="1"/>
                <w:sz w:val="20"/>
                <w:szCs w:val="20"/>
              </w:rPr>
              <w:t>a</w:t>
            </w:r>
            <w:r w:rsidRPr="0048028D">
              <w:rPr>
                <w:rFonts w:ascii="Arial" w:eastAsia="Arial" w:hAnsi="Arial" w:cs="Arial"/>
                <w:sz w:val="20"/>
                <w:szCs w:val="20"/>
              </w:rPr>
              <w:t>nce</w:t>
            </w:r>
            <w:r w:rsidRPr="0048028D">
              <w:rPr>
                <w:rFonts w:ascii="Arial" w:eastAsia="Arial" w:hAnsi="Arial" w:cs="Arial"/>
                <w:spacing w:val="-12"/>
                <w:sz w:val="20"/>
                <w:szCs w:val="20"/>
              </w:rPr>
              <w:t xml:space="preserve"> </w:t>
            </w:r>
            <w:r w:rsidRPr="0048028D">
              <w:rPr>
                <w:rFonts w:ascii="Arial" w:eastAsia="Arial" w:hAnsi="Arial" w:cs="Arial"/>
                <w:spacing w:val="1"/>
                <w:sz w:val="20"/>
                <w:szCs w:val="20"/>
              </w:rPr>
              <w:t>a</w:t>
            </w:r>
            <w:r w:rsidRPr="0048028D">
              <w:rPr>
                <w:rFonts w:ascii="Arial" w:eastAsia="Arial" w:hAnsi="Arial" w:cs="Arial"/>
                <w:sz w:val="20"/>
                <w:szCs w:val="20"/>
              </w:rPr>
              <w:t>nd</w:t>
            </w:r>
            <w:r w:rsidRPr="0048028D">
              <w:rPr>
                <w:rFonts w:ascii="Arial" w:eastAsia="Arial" w:hAnsi="Arial" w:cs="Arial"/>
                <w:w w:val="99"/>
                <w:sz w:val="20"/>
                <w:szCs w:val="20"/>
              </w:rPr>
              <w:t xml:space="preserve"> </w:t>
            </w:r>
            <w:r w:rsidRPr="0048028D">
              <w:rPr>
                <w:rFonts w:ascii="Arial" w:eastAsia="Arial" w:hAnsi="Arial" w:cs="Arial"/>
                <w:spacing w:val="1"/>
                <w:sz w:val="20"/>
                <w:szCs w:val="20"/>
              </w:rPr>
              <w:t>m</w:t>
            </w:r>
            <w:r w:rsidRPr="0048028D">
              <w:rPr>
                <w:rFonts w:ascii="Arial" w:eastAsia="Arial" w:hAnsi="Arial" w:cs="Arial"/>
                <w:sz w:val="20"/>
                <w:szCs w:val="20"/>
              </w:rPr>
              <w:t>o</w:t>
            </w:r>
            <w:r w:rsidRPr="0048028D">
              <w:rPr>
                <w:rFonts w:ascii="Arial" w:eastAsia="Arial" w:hAnsi="Arial" w:cs="Arial"/>
                <w:spacing w:val="-1"/>
                <w:sz w:val="20"/>
                <w:szCs w:val="20"/>
              </w:rPr>
              <w:t>ni</w:t>
            </w:r>
            <w:r w:rsidRPr="0048028D">
              <w:rPr>
                <w:rFonts w:ascii="Arial" w:eastAsia="Arial" w:hAnsi="Arial" w:cs="Arial"/>
                <w:sz w:val="20"/>
                <w:szCs w:val="20"/>
              </w:rPr>
              <w:t>tor</w:t>
            </w:r>
            <w:r w:rsidRPr="0048028D">
              <w:rPr>
                <w:rFonts w:ascii="Arial" w:eastAsia="Arial" w:hAnsi="Arial" w:cs="Arial"/>
                <w:spacing w:val="-1"/>
                <w:sz w:val="20"/>
                <w:szCs w:val="20"/>
              </w:rPr>
              <w:t>i</w:t>
            </w:r>
            <w:r w:rsidRPr="0048028D">
              <w:rPr>
                <w:rFonts w:ascii="Arial" w:eastAsia="Arial" w:hAnsi="Arial" w:cs="Arial"/>
                <w:spacing w:val="1"/>
                <w:sz w:val="20"/>
                <w:szCs w:val="20"/>
              </w:rPr>
              <w:t>n</w:t>
            </w:r>
            <w:r w:rsidRPr="0048028D">
              <w:rPr>
                <w:rFonts w:ascii="Arial" w:eastAsia="Arial" w:hAnsi="Arial" w:cs="Arial"/>
                <w:sz w:val="20"/>
                <w:szCs w:val="20"/>
              </w:rPr>
              <w:t>g,</w:t>
            </w:r>
            <w:r w:rsidRPr="0048028D">
              <w:rPr>
                <w:rFonts w:ascii="Arial" w:eastAsia="Arial" w:hAnsi="Arial" w:cs="Arial"/>
                <w:spacing w:val="-13"/>
                <w:sz w:val="20"/>
                <w:szCs w:val="20"/>
              </w:rPr>
              <w:t xml:space="preserve"> </w:t>
            </w:r>
            <w:r w:rsidRPr="0048028D">
              <w:rPr>
                <w:rFonts w:ascii="Arial" w:eastAsia="Arial" w:hAnsi="Arial" w:cs="Arial"/>
                <w:spacing w:val="1"/>
                <w:sz w:val="20"/>
                <w:szCs w:val="20"/>
              </w:rPr>
              <w:t>c</w:t>
            </w:r>
            <w:r w:rsidRPr="0048028D">
              <w:rPr>
                <w:rFonts w:ascii="Arial" w:eastAsia="Arial" w:hAnsi="Arial" w:cs="Arial"/>
                <w:sz w:val="20"/>
                <w:szCs w:val="20"/>
              </w:rPr>
              <w:t>a</w:t>
            </w:r>
            <w:r w:rsidRPr="0048028D">
              <w:rPr>
                <w:rFonts w:ascii="Arial" w:eastAsia="Arial" w:hAnsi="Arial" w:cs="Arial"/>
                <w:spacing w:val="1"/>
                <w:sz w:val="20"/>
                <w:szCs w:val="20"/>
              </w:rPr>
              <w:t>p</w:t>
            </w:r>
            <w:r w:rsidRPr="0048028D">
              <w:rPr>
                <w:rFonts w:ascii="Arial" w:eastAsia="Arial" w:hAnsi="Arial" w:cs="Arial"/>
                <w:sz w:val="20"/>
                <w:szCs w:val="20"/>
              </w:rPr>
              <w:t>ac</w:t>
            </w:r>
            <w:r w:rsidRPr="0048028D">
              <w:rPr>
                <w:rFonts w:ascii="Arial" w:eastAsia="Arial" w:hAnsi="Arial" w:cs="Arial"/>
                <w:spacing w:val="-1"/>
                <w:sz w:val="20"/>
                <w:szCs w:val="20"/>
              </w:rPr>
              <w:t>i</w:t>
            </w:r>
            <w:r w:rsidRPr="0048028D">
              <w:rPr>
                <w:rFonts w:ascii="Arial" w:eastAsia="Arial" w:hAnsi="Arial" w:cs="Arial"/>
                <w:spacing w:val="4"/>
                <w:sz w:val="20"/>
                <w:szCs w:val="20"/>
              </w:rPr>
              <w:t>t</w:t>
            </w:r>
            <w:r w:rsidRPr="0048028D">
              <w:rPr>
                <w:rFonts w:ascii="Arial" w:eastAsia="Arial" w:hAnsi="Arial" w:cs="Arial"/>
                <w:sz w:val="20"/>
                <w:szCs w:val="20"/>
              </w:rPr>
              <w:t>y</w:t>
            </w:r>
            <w:r w:rsidRPr="0048028D">
              <w:rPr>
                <w:rFonts w:ascii="Arial" w:eastAsia="Arial" w:hAnsi="Arial" w:cs="Arial"/>
                <w:w w:val="99"/>
                <w:sz w:val="20"/>
                <w:szCs w:val="20"/>
              </w:rPr>
              <w:t xml:space="preserve"> </w:t>
            </w:r>
            <w:r w:rsidRPr="0048028D">
              <w:rPr>
                <w:rFonts w:ascii="Arial" w:eastAsia="Arial" w:hAnsi="Arial" w:cs="Arial"/>
                <w:sz w:val="20"/>
                <w:szCs w:val="20"/>
              </w:rPr>
              <w:t>b</w:t>
            </w:r>
            <w:r w:rsidRPr="0048028D">
              <w:rPr>
                <w:rFonts w:ascii="Arial" w:eastAsia="Arial" w:hAnsi="Arial" w:cs="Arial"/>
                <w:spacing w:val="-1"/>
                <w:sz w:val="20"/>
                <w:szCs w:val="20"/>
              </w:rPr>
              <w:t>u</w:t>
            </w:r>
            <w:r w:rsidRPr="0048028D">
              <w:rPr>
                <w:rFonts w:ascii="Arial" w:eastAsia="Arial" w:hAnsi="Arial" w:cs="Arial"/>
                <w:spacing w:val="1"/>
                <w:sz w:val="20"/>
                <w:szCs w:val="20"/>
              </w:rPr>
              <w:t>i</w:t>
            </w:r>
            <w:r w:rsidRPr="0048028D">
              <w:rPr>
                <w:rFonts w:ascii="Arial" w:eastAsia="Arial" w:hAnsi="Arial" w:cs="Arial"/>
                <w:spacing w:val="-1"/>
                <w:sz w:val="20"/>
                <w:szCs w:val="20"/>
              </w:rPr>
              <w:t>l</w:t>
            </w:r>
            <w:r w:rsidRPr="0048028D">
              <w:rPr>
                <w:rFonts w:ascii="Arial" w:eastAsia="Arial" w:hAnsi="Arial" w:cs="Arial"/>
                <w:spacing w:val="1"/>
                <w:sz w:val="20"/>
                <w:szCs w:val="20"/>
              </w:rPr>
              <w:t>d</w:t>
            </w:r>
            <w:r w:rsidRPr="0048028D">
              <w:rPr>
                <w:rFonts w:ascii="Arial" w:eastAsia="Arial" w:hAnsi="Arial" w:cs="Arial"/>
                <w:spacing w:val="-1"/>
                <w:sz w:val="20"/>
                <w:szCs w:val="20"/>
              </w:rPr>
              <w:t>i</w:t>
            </w:r>
            <w:r w:rsidRPr="0048028D">
              <w:rPr>
                <w:rFonts w:ascii="Arial" w:eastAsia="Arial" w:hAnsi="Arial" w:cs="Arial"/>
                <w:sz w:val="20"/>
                <w:szCs w:val="20"/>
              </w:rPr>
              <w:t>n</w:t>
            </w:r>
            <w:r w:rsidRPr="0048028D">
              <w:rPr>
                <w:rFonts w:ascii="Arial" w:eastAsia="Arial" w:hAnsi="Arial" w:cs="Arial"/>
                <w:spacing w:val="-1"/>
                <w:sz w:val="20"/>
                <w:szCs w:val="20"/>
              </w:rPr>
              <w:t>g</w:t>
            </w:r>
            <w:r w:rsidRPr="0048028D">
              <w:rPr>
                <w:rFonts w:ascii="Arial" w:eastAsia="Arial" w:hAnsi="Arial" w:cs="Arial"/>
                <w:sz w:val="20"/>
                <w:szCs w:val="20"/>
              </w:rPr>
              <w:t>,</w:t>
            </w:r>
            <w:r w:rsidRPr="0048028D">
              <w:rPr>
                <w:rFonts w:ascii="Arial" w:eastAsia="Arial" w:hAnsi="Arial" w:cs="Arial"/>
                <w:spacing w:val="-9"/>
                <w:sz w:val="20"/>
                <w:szCs w:val="20"/>
              </w:rPr>
              <w:t xml:space="preserve"> </w:t>
            </w:r>
            <w:r w:rsidR="00301DF5">
              <w:rPr>
                <w:rFonts w:ascii="Arial" w:eastAsia="Arial" w:hAnsi="Arial" w:cs="Arial"/>
                <w:spacing w:val="-9"/>
                <w:sz w:val="20"/>
                <w:szCs w:val="20"/>
              </w:rPr>
              <w:t xml:space="preserve">OHS related issues </w:t>
            </w:r>
            <w:r w:rsidRPr="0048028D">
              <w:rPr>
                <w:rFonts w:ascii="Arial" w:eastAsia="Arial" w:hAnsi="Arial" w:cs="Arial"/>
                <w:sz w:val="20"/>
                <w:szCs w:val="20"/>
              </w:rPr>
              <w:t>a</w:t>
            </w:r>
            <w:r w:rsidRPr="0048028D">
              <w:rPr>
                <w:rFonts w:ascii="Arial" w:eastAsia="Arial" w:hAnsi="Arial" w:cs="Arial"/>
                <w:spacing w:val="1"/>
                <w:sz w:val="20"/>
                <w:szCs w:val="20"/>
              </w:rPr>
              <w:t>n</w:t>
            </w:r>
            <w:r w:rsidRPr="0048028D">
              <w:rPr>
                <w:rFonts w:ascii="Arial" w:eastAsia="Arial" w:hAnsi="Arial" w:cs="Arial"/>
                <w:sz w:val="20"/>
                <w:szCs w:val="20"/>
              </w:rPr>
              <w:t>d</w:t>
            </w:r>
            <w:r w:rsidRPr="0048028D">
              <w:rPr>
                <w:rFonts w:ascii="Arial" w:eastAsia="Arial" w:hAnsi="Arial" w:cs="Arial"/>
                <w:spacing w:val="-11"/>
                <w:sz w:val="20"/>
                <w:szCs w:val="20"/>
              </w:rPr>
              <w:t xml:space="preserve"> </w:t>
            </w:r>
            <w:r w:rsidRPr="0048028D">
              <w:rPr>
                <w:rFonts w:ascii="Arial" w:eastAsia="Arial" w:hAnsi="Arial" w:cs="Arial"/>
                <w:spacing w:val="-1"/>
                <w:sz w:val="20"/>
                <w:szCs w:val="20"/>
              </w:rPr>
              <w:t>g</w:t>
            </w:r>
            <w:r w:rsidRPr="0048028D">
              <w:rPr>
                <w:rFonts w:ascii="Arial" w:eastAsia="Arial" w:hAnsi="Arial" w:cs="Arial"/>
                <w:sz w:val="20"/>
                <w:szCs w:val="20"/>
              </w:rPr>
              <w:t>r</w:t>
            </w:r>
            <w:r w:rsidRPr="0048028D">
              <w:rPr>
                <w:rFonts w:ascii="Arial" w:eastAsia="Arial" w:hAnsi="Arial" w:cs="Arial"/>
                <w:spacing w:val="1"/>
                <w:sz w:val="20"/>
                <w:szCs w:val="20"/>
              </w:rPr>
              <w:t>i</w:t>
            </w:r>
            <w:r w:rsidRPr="0048028D">
              <w:rPr>
                <w:rFonts w:ascii="Arial" w:eastAsia="Arial" w:hAnsi="Arial" w:cs="Arial"/>
                <w:sz w:val="20"/>
                <w:szCs w:val="20"/>
              </w:rPr>
              <w:t>eva</w:t>
            </w:r>
            <w:r w:rsidRPr="0048028D">
              <w:rPr>
                <w:rFonts w:ascii="Arial" w:eastAsia="Arial" w:hAnsi="Arial" w:cs="Arial"/>
                <w:spacing w:val="-1"/>
                <w:sz w:val="20"/>
                <w:szCs w:val="20"/>
              </w:rPr>
              <w:t>n</w:t>
            </w:r>
            <w:r w:rsidRPr="0048028D">
              <w:rPr>
                <w:rFonts w:ascii="Arial" w:eastAsia="Arial" w:hAnsi="Arial" w:cs="Arial"/>
                <w:spacing w:val="1"/>
                <w:sz w:val="20"/>
                <w:szCs w:val="20"/>
              </w:rPr>
              <w:t>c</w:t>
            </w:r>
            <w:r w:rsidRPr="0048028D">
              <w:rPr>
                <w:rFonts w:ascii="Arial" w:eastAsia="Arial" w:hAnsi="Arial" w:cs="Arial"/>
                <w:sz w:val="20"/>
                <w:szCs w:val="20"/>
              </w:rPr>
              <w:t>e</w:t>
            </w:r>
            <w:r w:rsidRPr="0048028D">
              <w:rPr>
                <w:rFonts w:ascii="Arial" w:eastAsia="Arial" w:hAnsi="Arial" w:cs="Arial"/>
                <w:w w:val="99"/>
                <w:sz w:val="20"/>
                <w:szCs w:val="20"/>
              </w:rPr>
              <w:t xml:space="preserve"> </w:t>
            </w:r>
            <w:r w:rsidRPr="0048028D">
              <w:rPr>
                <w:rFonts w:ascii="Arial" w:eastAsia="Arial" w:hAnsi="Arial" w:cs="Arial"/>
                <w:sz w:val="20"/>
                <w:szCs w:val="20"/>
              </w:rPr>
              <w:t>re</w:t>
            </w:r>
            <w:r w:rsidRPr="0048028D">
              <w:rPr>
                <w:rFonts w:ascii="Arial" w:eastAsia="Arial" w:hAnsi="Arial" w:cs="Arial"/>
                <w:spacing w:val="-1"/>
                <w:sz w:val="20"/>
                <w:szCs w:val="20"/>
              </w:rPr>
              <w:t>d</w:t>
            </w:r>
            <w:r w:rsidRPr="0048028D">
              <w:rPr>
                <w:rFonts w:ascii="Arial" w:eastAsia="Arial" w:hAnsi="Arial" w:cs="Arial"/>
                <w:sz w:val="20"/>
                <w:szCs w:val="20"/>
              </w:rPr>
              <w:t>res</w:t>
            </w:r>
            <w:r w:rsidRPr="0048028D">
              <w:rPr>
                <w:rFonts w:ascii="Arial" w:eastAsia="Arial" w:hAnsi="Arial" w:cs="Arial"/>
                <w:spacing w:val="1"/>
                <w:sz w:val="20"/>
                <w:szCs w:val="20"/>
              </w:rPr>
              <w:t>s</w:t>
            </w:r>
            <w:r w:rsidRPr="0048028D">
              <w:rPr>
                <w:rFonts w:ascii="Arial" w:eastAsia="Arial" w:hAnsi="Arial" w:cs="Arial"/>
                <w:sz w:val="20"/>
                <w:szCs w:val="20"/>
              </w:rPr>
              <w:t>al</w:t>
            </w:r>
          </w:p>
        </w:tc>
        <w:tc>
          <w:tcPr>
            <w:tcW w:w="2876" w:type="dxa"/>
          </w:tcPr>
          <w:p w14:paraId="333809DF" w14:textId="55299717" w:rsidR="00B047CC" w:rsidRPr="00203B78" w:rsidRDefault="006822D1" w:rsidP="00B047CC">
            <w:pPr>
              <w:pStyle w:val="TableParagraph"/>
              <w:spacing w:line="276" w:lineRule="auto"/>
              <w:ind w:left="102"/>
              <w:contextualSpacing/>
              <w:jc w:val="both"/>
              <w:rPr>
                <w:rFonts w:asciiTheme="minorBidi" w:eastAsia="Arial" w:hAnsiTheme="minorBidi" w:cstheme="minorBidi"/>
                <w:sz w:val="20"/>
                <w:szCs w:val="20"/>
              </w:rPr>
            </w:pPr>
            <w:r w:rsidRPr="00203B78">
              <w:rPr>
                <w:rFonts w:asciiTheme="minorBidi" w:hAnsiTheme="minorBidi" w:cstheme="minorBidi"/>
                <w:sz w:val="20"/>
                <w:szCs w:val="20"/>
              </w:rPr>
              <w:t>ESSU- PMU C&amp;WD</w:t>
            </w:r>
          </w:p>
        </w:tc>
        <w:tc>
          <w:tcPr>
            <w:tcW w:w="1769" w:type="dxa"/>
          </w:tcPr>
          <w:p w14:paraId="07DF8FD9" w14:textId="3796361B" w:rsidR="00B047CC" w:rsidRPr="0048028D" w:rsidRDefault="00B047CC" w:rsidP="00B047CC">
            <w:pPr>
              <w:pStyle w:val="TableParagraph"/>
              <w:spacing w:line="276" w:lineRule="auto"/>
              <w:ind w:left="102" w:right="154"/>
              <w:contextualSpacing/>
              <w:jc w:val="both"/>
              <w:rPr>
                <w:rFonts w:ascii="Arial" w:eastAsia="Arial" w:hAnsi="Arial" w:cs="Arial"/>
                <w:sz w:val="20"/>
                <w:szCs w:val="20"/>
              </w:rPr>
            </w:pPr>
            <w:r w:rsidRPr="0048028D">
              <w:rPr>
                <w:rFonts w:ascii="Arial" w:eastAsia="Arial" w:hAnsi="Arial" w:cs="Arial"/>
                <w:spacing w:val="-1"/>
                <w:sz w:val="20"/>
                <w:szCs w:val="20"/>
              </w:rPr>
              <w:t>PMU</w:t>
            </w:r>
            <w:r w:rsidR="00A831BF">
              <w:rPr>
                <w:rFonts w:ascii="Arial" w:eastAsia="Arial" w:hAnsi="Arial" w:cs="Arial"/>
                <w:sz w:val="20"/>
                <w:szCs w:val="20"/>
              </w:rPr>
              <w:t>-</w:t>
            </w:r>
            <w:r w:rsidRPr="0048028D">
              <w:rPr>
                <w:rFonts w:ascii="Arial" w:eastAsia="Arial" w:hAnsi="Arial" w:cs="Arial"/>
                <w:spacing w:val="-10"/>
                <w:sz w:val="20"/>
                <w:szCs w:val="20"/>
              </w:rPr>
              <w:t xml:space="preserve"> C&amp;W</w:t>
            </w:r>
            <w:r w:rsidR="00A831BF">
              <w:rPr>
                <w:rFonts w:ascii="Arial" w:eastAsia="Arial" w:hAnsi="Arial" w:cs="Arial"/>
                <w:spacing w:val="-10"/>
                <w:sz w:val="20"/>
                <w:szCs w:val="20"/>
              </w:rPr>
              <w:t>D</w:t>
            </w:r>
            <w:r w:rsidRPr="0048028D">
              <w:rPr>
                <w:rFonts w:ascii="Arial" w:eastAsia="Arial" w:hAnsi="Arial" w:cs="Arial"/>
                <w:sz w:val="20"/>
                <w:szCs w:val="20"/>
              </w:rPr>
              <w:t>,</w:t>
            </w:r>
          </w:p>
          <w:p w14:paraId="269E3786" w14:textId="77777777" w:rsidR="00B047CC" w:rsidRPr="0048028D" w:rsidRDefault="00B047CC" w:rsidP="00B047CC">
            <w:pPr>
              <w:pStyle w:val="TableParagraph"/>
              <w:spacing w:line="276" w:lineRule="auto"/>
              <w:ind w:left="102"/>
              <w:contextualSpacing/>
              <w:jc w:val="both"/>
              <w:rPr>
                <w:rFonts w:ascii="Arial" w:eastAsia="Arial" w:hAnsi="Arial" w:cs="Arial"/>
                <w:sz w:val="20"/>
                <w:szCs w:val="20"/>
              </w:rPr>
            </w:pPr>
            <w:r w:rsidRPr="0048028D">
              <w:rPr>
                <w:rFonts w:ascii="Arial" w:eastAsia="Arial" w:hAnsi="Arial" w:cs="Arial"/>
                <w:spacing w:val="6"/>
                <w:sz w:val="20"/>
                <w:szCs w:val="20"/>
              </w:rPr>
              <w:t>W</w:t>
            </w:r>
            <w:r w:rsidRPr="0048028D">
              <w:rPr>
                <w:rFonts w:ascii="Arial" w:eastAsia="Arial" w:hAnsi="Arial" w:cs="Arial"/>
                <w:spacing w:val="-3"/>
                <w:sz w:val="20"/>
                <w:szCs w:val="20"/>
              </w:rPr>
              <w:t>o</w:t>
            </w:r>
            <w:r w:rsidRPr="0048028D">
              <w:rPr>
                <w:rFonts w:ascii="Arial" w:eastAsia="Arial" w:hAnsi="Arial" w:cs="Arial"/>
                <w:sz w:val="20"/>
                <w:szCs w:val="20"/>
              </w:rPr>
              <w:t>r</w:t>
            </w:r>
            <w:r w:rsidRPr="0048028D">
              <w:rPr>
                <w:rFonts w:ascii="Arial" w:eastAsia="Arial" w:hAnsi="Arial" w:cs="Arial"/>
                <w:spacing w:val="-1"/>
                <w:sz w:val="20"/>
                <w:szCs w:val="20"/>
              </w:rPr>
              <w:t>l</w:t>
            </w:r>
            <w:r w:rsidRPr="0048028D">
              <w:rPr>
                <w:rFonts w:ascii="Arial" w:eastAsia="Arial" w:hAnsi="Arial" w:cs="Arial"/>
                <w:sz w:val="20"/>
                <w:szCs w:val="20"/>
              </w:rPr>
              <w:t>d</w:t>
            </w:r>
            <w:r w:rsidRPr="0048028D">
              <w:rPr>
                <w:rFonts w:ascii="Arial" w:eastAsia="Arial" w:hAnsi="Arial" w:cs="Arial"/>
                <w:spacing w:val="-12"/>
                <w:sz w:val="20"/>
                <w:szCs w:val="20"/>
              </w:rPr>
              <w:t xml:space="preserve"> </w:t>
            </w:r>
            <w:r w:rsidRPr="0048028D">
              <w:rPr>
                <w:rFonts w:ascii="Arial" w:eastAsia="Arial" w:hAnsi="Arial" w:cs="Arial"/>
                <w:spacing w:val="-2"/>
                <w:sz w:val="20"/>
                <w:szCs w:val="20"/>
              </w:rPr>
              <w:t>B</w:t>
            </w:r>
            <w:r w:rsidRPr="0048028D">
              <w:rPr>
                <w:rFonts w:ascii="Arial" w:eastAsia="Arial" w:hAnsi="Arial" w:cs="Arial"/>
                <w:sz w:val="20"/>
                <w:szCs w:val="20"/>
              </w:rPr>
              <w:t>a</w:t>
            </w:r>
            <w:r w:rsidRPr="0048028D">
              <w:rPr>
                <w:rFonts w:ascii="Arial" w:eastAsia="Arial" w:hAnsi="Arial" w:cs="Arial"/>
                <w:spacing w:val="-1"/>
                <w:sz w:val="20"/>
                <w:szCs w:val="20"/>
              </w:rPr>
              <w:t>n</w:t>
            </w:r>
            <w:r w:rsidRPr="0048028D">
              <w:rPr>
                <w:rFonts w:ascii="Arial" w:eastAsia="Arial" w:hAnsi="Arial" w:cs="Arial"/>
                <w:spacing w:val="3"/>
                <w:sz w:val="20"/>
                <w:szCs w:val="20"/>
              </w:rPr>
              <w:t>k</w:t>
            </w:r>
            <w:r w:rsidRPr="0048028D">
              <w:rPr>
                <w:rFonts w:ascii="Arial" w:eastAsia="Arial" w:hAnsi="Arial" w:cs="Arial"/>
                <w:sz w:val="20"/>
                <w:szCs w:val="20"/>
              </w:rPr>
              <w:t>,</w:t>
            </w:r>
            <w:r w:rsidRPr="0048028D">
              <w:rPr>
                <w:rFonts w:ascii="Arial" w:eastAsia="Arial" w:hAnsi="Arial" w:cs="Arial"/>
                <w:w w:val="99"/>
                <w:sz w:val="20"/>
                <w:szCs w:val="20"/>
              </w:rPr>
              <w:t xml:space="preserve"> EPA – KP, </w:t>
            </w:r>
            <w:r w:rsidRPr="0048028D">
              <w:rPr>
                <w:rFonts w:ascii="Arial" w:eastAsia="Arial" w:hAnsi="Arial" w:cs="Arial"/>
                <w:sz w:val="20"/>
                <w:szCs w:val="20"/>
              </w:rPr>
              <w:t>Con</w:t>
            </w:r>
            <w:r w:rsidRPr="0048028D">
              <w:rPr>
                <w:rFonts w:ascii="Arial" w:eastAsia="Arial" w:hAnsi="Arial" w:cs="Arial"/>
                <w:spacing w:val="-1"/>
                <w:sz w:val="20"/>
                <w:szCs w:val="20"/>
              </w:rPr>
              <w:t>t</w:t>
            </w:r>
            <w:r w:rsidRPr="0048028D">
              <w:rPr>
                <w:rFonts w:ascii="Arial" w:eastAsia="Arial" w:hAnsi="Arial" w:cs="Arial"/>
                <w:sz w:val="20"/>
                <w:szCs w:val="20"/>
              </w:rPr>
              <w:t>ractor</w:t>
            </w:r>
          </w:p>
        </w:tc>
      </w:tr>
      <w:tr w:rsidR="00B047CC" w:rsidRPr="0048028D" w14:paraId="7C801178" w14:textId="77777777" w:rsidTr="001675A1">
        <w:trPr>
          <w:trHeight w:hRule="exact" w:val="2170"/>
          <w:jc w:val="center"/>
        </w:trPr>
        <w:tc>
          <w:tcPr>
            <w:tcW w:w="1939" w:type="dxa"/>
          </w:tcPr>
          <w:p w14:paraId="31D9A54E" w14:textId="77777777" w:rsidR="00B047CC" w:rsidRPr="0048028D" w:rsidRDefault="00B047CC" w:rsidP="00B047CC">
            <w:pPr>
              <w:pStyle w:val="TableParagraph"/>
              <w:spacing w:line="276" w:lineRule="auto"/>
              <w:ind w:left="102"/>
              <w:contextualSpacing/>
              <w:jc w:val="both"/>
              <w:rPr>
                <w:rFonts w:ascii="Arial" w:eastAsia="Arial" w:hAnsi="Arial" w:cs="Arial"/>
                <w:sz w:val="20"/>
                <w:szCs w:val="20"/>
              </w:rPr>
            </w:pPr>
            <w:r w:rsidRPr="0048028D">
              <w:rPr>
                <w:rFonts w:ascii="Arial" w:eastAsia="Arial" w:hAnsi="Arial" w:cs="Arial"/>
                <w:spacing w:val="-1"/>
                <w:sz w:val="20"/>
                <w:szCs w:val="20"/>
              </w:rPr>
              <w:t>A</w:t>
            </w:r>
            <w:r w:rsidRPr="0048028D">
              <w:rPr>
                <w:rFonts w:ascii="Arial" w:eastAsia="Arial" w:hAnsi="Arial" w:cs="Arial"/>
                <w:sz w:val="20"/>
                <w:szCs w:val="20"/>
              </w:rPr>
              <w:t>n</w:t>
            </w:r>
            <w:r w:rsidRPr="0048028D">
              <w:rPr>
                <w:rFonts w:ascii="Arial" w:eastAsia="Arial" w:hAnsi="Arial" w:cs="Arial"/>
                <w:spacing w:val="1"/>
                <w:sz w:val="20"/>
                <w:szCs w:val="20"/>
              </w:rPr>
              <w:t>n</w:t>
            </w:r>
            <w:r w:rsidRPr="0048028D">
              <w:rPr>
                <w:rFonts w:ascii="Arial" w:eastAsia="Arial" w:hAnsi="Arial" w:cs="Arial"/>
                <w:sz w:val="20"/>
                <w:szCs w:val="20"/>
              </w:rPr>
              <w:t>u</w:t>
            </w:r>
            <w:r w:rsidRPr="0048028D">
              <w:rPr>
                <w:rFonts w:ascii="Arial" w:eastAsia="Arial" w:hAnsi="Arial" w:cs="Arial"/>
                <w:spacing w:val="1"/>
                <w:sz w:val="20"/>
                <w:szCs w:val="20"/>
              </w:rPr>
              <w:t>a</w:t>
            </w:r>
            <w:r w:rsidRPr="0048028D">
              <w:rPr>
                <w:rFonts w:ascii="Arial" w:eastAsia="Arial" w:hAnsi="Arial" w:cs="Arial"/>
                <w:sz w:val="20"/>
                <w:szCs w:val="20"/>
              </w:rPr>
              <w:t>l Report for ESMP Compliance</w:t>
            </w:r>
          </w:p>
        </w:tc>
        <w:tc>
          <w:tcPr>
            <w:tcW w:w="2876" w:type="dxa"/>
          </w:tcPr>
          <w:p w14:paraId="05A77722" w14:textId="77777777" w:rsidR="00B047CC" w:rsidRPr="0048028D" w:rsidRDefault="00B047CC" w:rsidP="00B047CC">
            <w:pPr>
              <w:pStyle w:val="TableParagraph"/>
              <w:spacing w:line="276" w:lineRule="auto"/>
              <w:ind w:left="102" w:right="241"/>
              <w:contextualSpacing/>
              <w:jc w:val="both"/>
              <w:rPr>
                <w:rFonts w:ascii="Arial" w:eastAsia="Arial" w:hAnsi="Arial" w:cs="Arial"/>
                <w:sz w:val="20"/>
                <w:szCs w:val="20"/>
              </w:rPr>
            </w:pPr>
            <w:r w:rsidRPr="0048028D">
              <w:rPr>
                <w:rFonts w:ascii="Arial" w:eastAsia="Arial" w:hAnsi="Arial" w:cs="Arial"/>
                <w:sz w:val="20"/>
                <w:szCs w:val="20"/>
              </w:rPr>
              <w:t>Resu</w:t>
            </w:r>
            <w:r w:rsidRPr="0048028D">
              <w:rPr>
                <w:rFonts w:ascii="Arial" w:eastAsia="Arial" w:hAnsi="Arial" w:cs="Arial"/>
                <w:spacing w:val="-2"/>
                <w:sz w:val="20"/>
                <w:szCs w:val="20"/>
              </w:rPr>
              <w:t>l</w:t>
            </w:r>
            <w:r w:rsidRPr="0048028D">
              <w:rPr>
                <w:rFonts w:ascii="Arial" w:eastAsia="Arial" w:hAnsi="Arial" w:cs="Arial"/>
                <w:sz w:val="20"/>
                <w:szCs w:val="20"/>
              </w:rPr>
              <w:t>ts</w:t>
            </w:r>
            <w:r w:rsidRPr="0048028D">
              <w:rPr>
                <w:rFonts w:ascii="Arial" w:eastAsia="Arial" w:hAnsi="Arial" w:cs="Arial"/>
                <w:spacing w:val="-8"/>
                <w:sz w:val="20"/>
                <w:szCs w:val="20"/>
              </w:rPr>
              <w:t xml:space="preserve"> </w:t>
            </w:r>
            <w:r w:rsidRPr="0048028D">
              <w:rPr>
                <w:rFonts w:ascii="Arial" w:eastAsia="Arial" w:hAnsi="Arial" w:cs="Arial"/>
                <w:sz w:val="20"/>
                <w:szCs w:val="20"/>
              </w:rPr>
              <w:t>of</w:t>
            </w:r>
            <w:r w:rsidRPr="0048028D">
              <w:rPr>
                <w:rFonts w:ascii="Arial" w:eastAsia="Arial" w:hAnsi="Arial" w:cs="Arial"/>
                <w:spacing w:val="-7"/>
                <w:sz w:val="20"/>
                <w:szCs w:val="20"/>
              </w:rPr>
              <w:t xml:space="preserve"> </w:t>
            </w:r>
            <w:r w:rsidRPr="0048028D">
              <w:rPr>
                <w:rFonts w:ascii="Arial" w:eastAsia="Arial" w:hAnsi="Arial" w:cs="Arial"/>
                <w:sz w:val="20"/>
                <w:szCs w:val="20"/>
              </w:rPr>
              <w:t>e</w:t>
            </w:r>
            <w:r w:rsidRPr="0048028D">
              <w:rPr>
                <w:rFonts w:ascii="Arial" w:eastAsia="Arial" w:hAnsi="Arial" w:cs="Arial"/>
                <w:spacing w:val="1"/>
                <w:sz w:val="20"/>
                <w:szCs w:val="20"/>
              </w:rPr>
              <w:t>f</w:t>
            </w:r>
            <w:r w:rsidRPr="0048028D">
              <w:rPr>
                <w:rFonts w:ascii="Arial" w:eastAsia="Arial" w:hAnsi="Arial" w:cs="Arial"/>
                <w:spacing w:val="2"/>
                <w:sz w:val="20"/>
                <w:szCs w:val="20"/>
              </w:rPr>
              <w:t>f</w:t>
            </w:r>
            <w:r w:rsidRPr="0048028D">
              <w:rPr>
                <w:rFonts w:ascii="Arial" w:eastAsia="Arial" w:hAnsi="Arial" w:cs="Arial"/>
                <w:sz w:val="20"/>
                <w:szCs w:val="20"/>
              </w:rPr>
              <w:t>ects</w:t>
            </w:r>
            <w:r w:rsidRPr="0048028D">
              <w:rPr>
                <w:rFonts w:ascii="Arial" w:eastAsia="Arial" w:hAnsi="Arial" w:cs="Arial"/>
                <w:spacing w:val="-10"/>
                <w:sz w:val="20"/>
                <w:szCs w:val="20"/>
              </w:rPr>
              <w:t xml:space="preserve"> </w:t>
            </w:r>
            <w:r w:rsidRPr="0048028D">
              <w:rPr>
                <w:rFonts w:ascii="Arial" w:eastAsia="Arial" w:hAnsi="Arial" w:cs="Arial"/>
                <w:spacing w:val="4"/>
                <w:sz w:val="20"/>
                <w:szCs w:val="20"/>
              </w:rPr>
              <w:t>m</w:t>
            </w:r>
            <w:r w:rsidRPr="0048028D">
              <w:rPr>
                <w:rFonts w:ascii="Arial" w:eastAsia="Arial" w:hAnsi="Arial" w:cs="Arial"/>
                <w:sz w:val="20"/>
                <w:szCs w:val="20"/>
              </w:rPr>
              <w:t>o</w:t>
            </w:r>
            <w:r w:rsidRPr="0048028D">
              <w:rPr>
                <w:rFonts w:ascii="Arial" w:eastAsia="Arial" w:hAnsi="Arial" w:cs="Arial"/>
                <w:spacing w:val="-1"/>
                <w:sz w:val="20"/>
                <w:szCs w:val="20"/>
              </w:rPr>
              <w:t>ni</w:t>
            </w:r>
            <w:r w:rsidRPr="0048028D">
              <w:rPr>
                <w:rFonts w:ascii="Arial" w:eastAsia="Arial" w:hAnsi="Arial" w:cs="Arial"/>
                <w:sz w:val="20"/>
                <w:szCs w:val="20"/>
              </w:rPr>
              <w:t>tor</w:t>
            </w:r>
            <w:r w:rsidRPr="0048028D">
              <w:rPr>
                <w:rFonts w:ascii="Arial" w:eastAsia="Arial" w:hAnsi="Arial" w:cs="Arial"/>
                <w:spacing w:val="-1"/>
                <w:sz w:val="20"/>
                <w:szCs w:val="20"/>
              </w:rPr>
              <w:t>i</w:t>
            </w:r>
            <w:r w:rsidRPr="0048028D">
              <w:rPr>
                <w:rFonts w:ascii="Arial" w:eastAsia="Arial" w:hAnsi="Arial" w:cs="Arial"/>
                <w:spacing w:val="1"/>
                <w:sz w:val="20"/>
                <w:szCs w:val="20"/>
              </w:rPr>
              <w:t>n</w:t>
            </w:r>
            <w:r w:rsidRPr="0048028D">
              <w:rPr>
                <w:rFonts w:ascii="Arial" w:eastAsia="Arial" w:hAnsi="Arial" w:cs="Arial"/>
                <w:sz w:val="20"/>
                <w:szCs w:val="20"/>
              </w:rPr>
              <w:t>g</w:t>
            </w:r>
            <w:r w:rsidRPr="0048028D">
              <w:rPr>
                <w:rFonts w:ascii="Arial" w:eastAsia="Arial" w:hAnsi="Arial" w:cs="Arial"/>
                <w:w w:val="99"/>
                <w:sz w:val="20"/>
                <w:szCs w:val="20"/>
              </w:rPr>
              <w:t xml:space="preserve"> </w:t>
            </w:r>
            <w:r w:rsidRPr="0048028D">
              <w:rPr>
                <w:rFonts w:ascii="Arial" w:eastAsia="Arial" w:hAnsi="Arial" w:cs="Arial"/>
                <w:sz w:val="20"/>
                <w:szCs w:val="20"/>
              </w:rPr>
              <w:t>In</w:t>
            </w:r>
            <w:r w:rsidRPr="0048028D">
              <w:rPr>
                <w:rFonts w:ascii="Arial" w:eastAsia="Arial" w:hAnsi="Arial" w:cs="Arial"/>
                <w:spacing w:val="-1"/>
                <w:sz w:val="20"/>
                <w:szCs w:val="20"/>
              </w:rPr>
              <w:t>d</w:t>
            </w:r>
            <w:r w:rsidRPr="0048028D">
              <w:rPr>
                <w:rFonts w:ascii="Arial" w:eastAsia="Arial" w:hAnsi="Arial" w:cs="Arial"/>
                <w:spacing w:val="1"/>
                <w:sz w:val="20"/>
                <w:szCs w:val="20"/>
              </w:rPr>
              <w:t>e</w:t>
            </w:r>
            <w:r w:rsidRPr="0048028D">
              <w:rPr>
                <w:rFonts w:ascii="Arial" w:eastAsia="Arial" w:hAnsi="Arial" w:cs="Arial"/>
                <w:sz w:val="20"/>
                <w:szCs w:val="20"/>
              </w:rPr>
              <w:t>p</w:t>
            </w:r>
            <w:r w:rsidRPr="0048028D">
              <w:rPr>
                <w:rFonts w:ascii="Arial" w:eastAsia="Arial" w:hAnsi="Arial" w:cs="Arial"/>
                <w:spacing w:val="-1"/>
                <w:sz w:val="20"/>
                <w:szCs w:val="20"/>
              </w:rPr>
              <w:t>e</w:t>
            </w:r>
            <w:r w:rsidRPr="0048028D">
              <w:rPr>
                <w:rFonts w:ascii="Arial" w:eastAsia="Arial" w:hAnsi="Arial" w:cs="Arial"/>
                <w:spacing w:val="1"/>
                <w:sz w:val="20"/>
                <w:szCs w:val="20"/>
              </w:rPr>
              <w:t>n</w:t>
            </w:r>
            <w:r w:rsidRPr="0048028D">
              <w:rPr>
                <w:rFonts w:ascii="Arial" w:eastAsia="Arial" w:hAnsi="Arial" w:cs="Arial"/>
                <w:sz w:val="20"/>
                <w:szCs w:val="20"/>
              </w:rPr>
              <w:t>d</w:t>
            </w:r>
            <w:r w:rsidRPr="0048028D">
              <w:rPr>
                <w:rFonts w:ascii="Arial" w:eastAsia="Arial" w:hAnsi="Arial" w:cs="Arial"/>
                <w:spacing w:val="-1"/>
                <w:sz w:val="20"/>
                <w:szCs w:val="20"/>
              </w:rPr>
              <w:t>e</w:t>
            </w:r>
            <w:r w:rsidRPr="0048028D">
              <w:rPr>
                <w:rFonts w:ascii="Arial" w:eastAsia="Arial" w:hAnsi="Arial" w:cs="Arial"/>
                <w:sz w:val="20"/>
                <w:szCs w:val="20"/>
              </w:rPr>
              <w:t>nt</w:t>
            </w:r>
            <w:r w:rsidRPr="0048028D">
              <w:rPr>
                <w:rFonts w:ascii="Arial" w:eastAsia="Arial" w:hAnsi="Arial" w:cs="Arial"/>
                <w:spacing w:val="-9"/>
                <w:sz w:val="20"/>
                <w:szCs w:val="20"/>
              </w:rPr>
              <w:t xml:space="preserve"> </w:t>
            </w:r>
            <w:r w:rsidRPr="0048028D">
              <w:rPr>
                <w:rFonts w:ascii="Arial" w:eastAsia="Arial" w:hAnsi="Arial" w:cs="Arial"/>
                <w:sz w:val="20"/>
                <w:szCs w:val="20"/>
              </w:rPr>
              <w:t>rev</w:t>
            </w:r>
            <w:r w:rsidRPr="0048028D">
              <w:rPr>
                <w:rFonts w:ascii="Arial" w:eastAsia="Arial" w:hAnsi="Arial" w:cs="Arial"/>
                <w:spacing w:val="-1"/>
                <w:sz w:val="20"/>
                <w:szCs w:val="20"/>
              </w:rPr>
              <w:t>i</w:t>
            </w:r>
            <w:r w:rsidRPr="0048028D">
              <w:rPr>
                <w:rFonts w:ascii="Arial" w:eastAsia="Arial" w:hAnsi="Arial" w:cs="Arial"/>
                <w:spacing w:val="1"/>
                <w:sz w:val="20"/>
                <w:szCs w:val="20"/>
              </w:rPr>
              <w:t>e</w:t>
            </w:r>
            <w:r w:rsidRPr="0048028D">
              <w:rPr>
                <w:rFonts w:ascii="Arial" w:eastAsia="Arial" w:hAnsi="Arial" w:cs="Arial"/>
                <w:sz w:val="20"/>
                <w:szCs w:val="20"/>
              </w:rPr>
              <w:t>w</w:t>
            </w:r>
            <w:r w:rsidRPr="0048028D">
              <w:rPr>
                <w:rFonts w:ascii="Arial" w:eastAsia="Arial" w:hAnsi="Arial" w:cs="Arial"/>
                <w:spacing w:val="-10"/>
                <w:sz w:val="20"/>
                <w:szCs w:val="20"/>
              </w:rPr>
              <w:t xml:space="preserve"> </w:t>
            </w:r>
            <w:r w:rsidRPr="0048028D">
              <w:rPr>
                <w:rFonts w:ascii="Arial" w:eastAsia="Arial" w:hAnsi="Arial" w:cs="Arial"/>
                <w:sz w:val="20"/>
                <w:szCs w:val="20"/>
              </w:rPr>
              <w:t>of</w:t>
            </w:r>
          </w:p>
          <w:p w14:paraId="04920602" w14:textId="77777777" w:rsidR="00B047CC" w:rsidRPr="0048028D" w:rsidRDefault="00B047CC" w:rsidP="00B047CC">
            <w:pPr>
              <w:pStyle w:val="TableParagraph"/>
              <w:spacing w:line="276" w:lineRule="auto"/>
              <w:ind w:left="102"/>
              <w:contextualSpacing/>
              <w:jc w:val="both"/>
              <w:rPr>
                <w:rFonts w:ascii="Arial" w:eastAsia="Arial" w:hAnsi="Arial" w:cs="Arial"/>
                <w:sz w:val="20"/>
                <w:szCs w:val="20"/>
              </w:rPr>
            </w:pPr>
            <w:r w:rsidRPr="0048028D">
              <w:rPr>
                <w:rFonts w:ascii="Arial" w:eastAsia="Arial" w:hAnsi="Arial" w:cs="Arial"/>
                <w:sz w:val="20"/>
                <w:szCs w:val="20"/>
              </w:rPr>
              <w:t>e</w:t>
            </w:r>
            <w:r w:rsidRPr="0048028D">
              <w:rPr>
                <w:rFonts w:ascii="Arial" w:eastAsia="Arial" w:hAnsi="Arial" w:cs="Arial"/>
                <w:spacing w:val="-1"/>
                <w:sz w:val="20"/>
                <w:szCs w:val="20"/>
              </w:rPr>
              <w:t>n</w:t>
            </w:r>
            <w:r w:rsidRPr="0048028D">
              <w:rPr>
                <w:rFonts w:ascii="Arial" w:eastAsia="Arial" w:hAnsi="Arial" w:cs="Arial"/>
                <w:spacing w:val="1"/>
                <w:sz w:val="20"/>
                <w:szCs w:val="20"/>
              </w:rPr>
              <w:t>v</w:t>
            </w:r>
            <w:r w:rsidRPr="0048028D">
              <w:rPr>
                <w:rFonts w:ascii="Arial" w:eastAsia="Arial" w:hAnsi="Arial" w:cs="Arial"/>
                <w:spacing w:val="-1"/>
                <w:sz w:val="20"/>
                <w:szCs w:val="20"/>
              </w:rPr>
              <w:t>i</w:t>
            </w:r>
            <w:r w:rsidRPr="0048028D">
              <w:rPr>
                <w:rFonts w:ascii="Arial" w:eastAsia="Arial" w:hAnsi="Arial" w:cs="Arial"/>
                <w:sz w:val="20"/>
                <w:szCs w:val="20"/>
              </w:rPr>
              <w:t>ro</w:t>
            </w:r>
            <w:r w:rsidRPr="0048028D">
              <w:rPr>
                <w:rFonts w:ascii="Arial" w:eastAsia="Arial" w:hAnsi="Arial" w:cs="Arial"/>
                <w:spacing w:val="-1"/>
                <w:sz w:val="20"/>
                <w:szCs w:val="20"/>
              </w:rPr>
              <w:t>n</w:t>
            </w:r>
            <w:r w:rsidRPr="0048028D">
              <w:rPr>
                <w:rFonts w:ascii="Arial" w:eastAsia="Arial" w:hAnsi="Arial" w:cs="Arial"/>
                <w:spacing w:val="4"/>
                <w:sz w:val="20"/>
                <w:szCs w:val="20"/>
              </w:rPr>
              <w:t>m</w:t>
            </w:r>
            <w:r w:rsidRPr="0048028D">
              <w:rPr>
                <w:rFonts w:ascii="Arial" w:eastAsia="Arial" w:hAnsi="Arial" w:cs="Arial"/>
                <w:sz w:val="20"/>
                <w:szCs w:val="20"/>
              </w:rPr>
              <w:t>e</w:t>
            </w:r>
            <w:r w:rsidRPr="0048028D">
              <w:rPr>
                <w:rFonts w:ascii="Arial" w:eastAsia="Arial" w:hAnsi="Arial" w:cs="Arial"/>
                <w:spacing w:val="-1"/>
                <w:sz w:val="20"/>
                <w:szCs w:val="20"/>
              </w:rPr>
              <w:t>n</w:t>
            </w:r>
            <w:r w:rsidRPr="0048028D">
              <w:rPr>
                <w:rFonts w:ascii="Arial" w:eastAsia="Arial" w:hAnsi="Arial" w:cs="Arial"/>
                <w:sz w:val="20"/>
                <w:szCs w:val="20"/>
              </w:rPr>
              <w:t>tal</w:t>
            </w:r>
            <w:r w:rsidRPr="0048028D">
              <w:rPr>
                <w:rFonts w:ascii="Arial" w:eastAsia="Arial" w:hAnsi="Arial" w:cs="Arial"/>
                <w:spacing w:val="-11"/>
                <w:sz w:val="20"/>
                <w:szCs w:val="20"/>
              </w:rPr>
              <w:t xml:space="preserve"> </w:t>
            </w:r>
            <w:r w:rsidRPr="0048028D">
              <w:rPr>
                <w:rFonts w:ascii="Arial" w:eastAsia="Arial" w:hAnsi="Arial" w:cs="Arial"/>
                <w:sz w:val="20"/>
                <w:szCs w:val="20"/>
              </w:rPr>
              <w:t>a</w:t>
            </w:r>
            <w:r w:rsidRPr="0048028D">
              <w:rPr>
                <w:rFonts w:ascii="Arial" w:eastAsia="Arial" w:hAnsi="Arial" w:cs="Arial"/>
                <w:spacing w:val="1"/>
                <w:sz w:val="20"/>
                <w:szCs w:val="20"/>
              </w:rPr>
              <w:t>n</w:t>
            </w:r>
            <w:r w:rsidRPr="0048028D">
              <w:rPr>
                <w:rFonts w:ascii="Arial" w:eastAsia="Arial" w:hAnsi="Arial" w:cs="Arial"/>
                <w:sz w:val="20"/>
                <w:szCs w:val="20"/>
              </w:rPr>
              <w:t>d</w:t>
            </w:r>
            <w:r w:rsidRPr="0048028D">
              <w:rPr>
                <w:rFonts w:ascii="Arial" w:eastAsia="Arial" w:hAnsi="Arial" w:cs="Arial"/>
                <w:spacing w:val="-11"/>
                <w:sz w:val="20"/>
                <w:szCs w:val="20"/>
              </w:rPr>
              <w:t xml:space="preserve"> </w:t>
            </w:r>
            <w:r w:rsidRPr="0048028D">
              <w:rPr>
                <w:rFonts w:ascii="Arial" w:eastAsia="Arial" w:hAnsi="Arial" w:cs="Arial"/>
                <w:sz w:val="20"/>
                <w:szCs w:val="20"/>
              </w:rPr>
              <w:t>soc</w:t>
            </w:r>
            <w:r w:rsidRPr="0048028D">
              <w:rPr>
                <w:rFonts w:ascii="Arial" w:eastAsia="Arial" w:hAnsi="Arial" w:cs="Arial"/>
                <w:spacing w:val="-1"/>
                <w:sz w:val="20"/>
                <w:szCs w:val="20"/>
              </w:rPr>
              <w:t>i</w:t>
            </w:r>
            <w:r w:rsidRPr="0048028D">
              <w:rPr>
                <w:rFonts w:ascii="Arial" w:eastAsia="Arial" w:hAnsi="Arial" w:cs="Arial"/>
                <w:spacing w:val="1"/>
                <w:sz w:val="20"/>
                <w:szCs w:val="20"/>
              </w:rPr>
              <w:t>a</w:t>
            </w:r>
            <w:r w:rsidRPr="0048028D">
              <w:rPr>
                <w:rFonts w:ascii="Arial" w:eastAsia="Arial" w:hAnsi="Arial" w:cs="Arial"/>
                <w:sz w:val="20"/>
                <w:szCs w:val="20"/>
              </w:rPr>
              <w:t>l</w:t>
            </w:r>
          </w:p>
          <w:p w14:paraId="70FD261B" w14:textId="77777777" w:rsidR="00B047CC" w:rsidRPr="0048028D" w:rsidRDefault="00B047CC" w:rsidP="00B047CC">
            <w:pPr>
              <w:pStyle w:val="TableParagraph"/>
              <w:spacing w:line="276" w:lineRule="auto"/>
              <w:ind w:left="102" w:right="718"/>
              <w:contextualSpacing/>
              <w:jc w:val="both"/>
              <w:rPr>
                <w:rFonts w:ascii="Arial" w:eastAsia="Arial" w:hAnsi="Arial" w:cs="Arial"/>
                <w:sz w:val="20"/>
                <w:szCs w:val="20"/>
              </w:rPr>
            </w:pPr>
            <w:r w:rsidRPr="0048028D">
              <w:rPr>
                <w:rFonts w:ascii="Arial" w:eastAsia="Arial" w:hAnsi="Arial" w:cs="Arial"/>
                <w:sz w:val="20"/>
                <w:szCs w:val="20"/>
              </w:rPr>
              <w:t>p</w:t>
            </w:r>
            <w:r w:rsidRPr="0048028D">
              <w:rPr>
                <w:rFonts w:ascii="Arial" w:eastAsia="Arial" w:hAnsi="Arial" w:cs="Arial"/>
                <w:spacing w:val="-1"/>
                <w:sz w:val="20"/>
                <w:szCs w:val="20"/>
              </w:rPr>
              <w:t>e</w:t>
            </w:r>
            <w:r w:rsidRPr="0048028D">
              <w:rPr>
                <w:rFonts w:ascii="Arial" w:eastAsia="Arial" w:hAnsi="Arial" w:cs="Arial"/>
                <w:sz w:val="20"/>
                <w:szCs w:val="20"/>
              </w:rPr>
              <w:t>r</w:t>
            </w:r>
            <w:r w:rsidRPr="0048028D">
              <w:rPr>
                <w:rFonts w:ascii="Arial" w:eastAsia="Arial" w:hAnsi="Arial" w:cs="Arial"/>
                <w:spacing w:val="2"/>
                <w:sz w:val="20"/>
                <w:szCs w:val="20"/>
              </w:rPr>
              <w:t>f</w:t>
            </w:r>
            <w:r w:rsidRPr="0048028D">
              <w:rPr>
                <w:rFonts w:ascii="Arial" w:eastAsia="Arial" w:hAnsi="Arial" w:cs="Arial"/>
                <w:sz w:val="20"/>
                <w:szCs w:val="20"/>
              </w:rPr>
              <w:t>o</w:t>
            </w:r>
            <w:r w:rsidRPr="0048028D">
              <w:rPr>
                <w:rFonts w:ascii="Arial" w:eastAsia="Arial" w:hAnsi="Arial" w:cs="Arial"/>
                <w:spacing w:val="-2"/>
                <w:sz w:val="20"/>
                <w:szCs w:val="20"/>
              </w:rPr>
              <w:t>r</w:t>
            </w:r>
            <w:r w:rsidRPr="0048028D">
              <w:rPr>
                <w:rFonts w:ascii="Arial" w:eastAsia="Arial" w:hAnsi="Arial" w:cs="Arial"/>
                <w:spacing w:val="4"/>
                <w:sz w:val="20"/>
                <w:szCs w:val="20"/>
              </w:rPr>
              <w:t>m</w:t>
            </w:r>
            <w:r w:rsidRPr="0048028D">
              <w:rPr>
                <w:rFonts w:ascii="Arial" w:eastAsia="Arial" w:hAnsi="Arial" w:cs="Arial"/>
                <w:sz w:val="20"/>
                <w:szCs w:val="20"/>
              </w:rPr>
              <w:t>a</w:t>
            </w:r>
            <w:r w:rsidRPr="0048028D">
              <w:rPr>
                <w:rFonts w:ascii="Arial" w:eastAsia="Arial" w:hAnsi="Arial" w:cs="Arial"/>
                <w:spacing w:val="-1"/>
                <w:sz w:val="20"/>
                <w:szCs w:val="20"/>
              </w:rPr>
              <w:t>n</w:t>
            </w:r>
            <w:r w:rsidRPr="0048028D">
              <w:rPr>
                <w:rFonts w:ascii="Arial" w:eastAsia="Arial" w:hAnsi="Arial" w:cs="Arial"/>
                <w:spacing w:val="1"/>
                <w:sz w:val="20"/>
                <w:szCs w:val="20"/>
              </w:rPr>
              <w:t>c</w:t>
            </w:r>
            <w:r w:rsidRPr="0048028D">
              <w:rPr>
                <w:rFonts w:ascii="Arial" w:eastAsia="Arial" w:hAnsi="Arial" w:cs="Arial"/>
                <w:sz w:val="20"/>
                <w:szCs w:val="20"/>
              </w:rPr>
              <w:t>e</w:t>
            </w:r>
            <w:r w:rsidRPr="0048028D">
              <w:rPr>
                <w:rFonts w:ascii="Arial" w:eastAsia="Arial" w:hAnsi="Arial" w:cs="Arial"/>
                <w:spacing w:val="-10"/>
                <w:sz w:val="20"/>
                <w:szCs w:val="20"/>
              </w:rPr>
              <w:t xml:space="preserve"> </w:t>
            </w:r>
            <w:r w:rsidRPr="0048028D">
              <w:rPr>
                <w:rFonts w:ascii="Arial" w:eastAsia="Arial" w:hAnsi="Arial" w:cs="Arial"/>
                <w:spacing w:val="-1"/>
                <w:sz w:val="20"/>
                <w:szCs w:val="20"/>
              </w:rPr>
              <w:t>o</w:t>
            </w:r>
            <w:r w:rsidRPr="0048028D">
              <w:rPr>
                <w:rFonts w:ascii="Arial" w:eastAsia="Arial" w:hAnsi="Arial" w:cs="Arial"/>
                <w:sz w:val="20"/>
                <w:szCs w:val="20"/>
              </w:rPr>
              <w:t>n</w:t>
            </w:r>
            <w:r w:rsidRPr="0048028D">
              <w:rPr>
                <w:rFonts w:ascii="Arial" w:eastAsia="Arial" w:hAnsi="Arial" w:cs="Arial"/>
                <w:spacing w:val="-9"/>
                <w:sz w:val="20"/>
                <w:szCs w:val="20"/>
              </w:rPr>
              <w:t xml:space="preserve"> </w:t>
            </w:r>
            <w:r w:rsidRPr="0048028D">
              <w:rPr>
                <w:rFonts w:ascii="Arial" w:eastAsia="Arial" w:hAnsi="Arial" w:cs="Arial"/>
                <w:sz w:val="20"/>
                <w:szCs w:val="20"/>
              </w:rPr>
              <w:t>s</w:t>
            </w:r>
            <w:r w:rsidRPr="0048028D">
              <w:rPr>
                <w:rFonts w:ascii="Arial" w:eastAsia="Arial" w:hAnsi="Arial" w:cs="Arial"/>
                <w:spacing w:val="-1"/>
                <w:sz w:val="20"/>
                <w:szCs w:val="20"/>
              </w:rPr>
              <w:t>i</w:t>
            </w:r>
            <w:r w:rsidRPr="0048028D">
              <w:rPr>
                <w:rFonts w:ascii="Arial" w:eastAsia="Arial" w:hAnsi="Arial" w:cs="Arial"/>
                <w:spacing w:val="2"/>
                <w:sz w:val="20"/>
                <w:szCs w:val="20"/>
              </w:rPr>
              <w:t>t</w:t>
            </w:r>
            <w:r w:rsidRPr="0048028D">
              <w:rPr>
                <w:rFonts w:ascii="Arial" w:eastAsia="Arial" w:hAnsi="Arial" w:cs="Arial"/>
                <w:sz w:val="20"/>
                <w:szCs w:val="20"/>
              </w:rPr>
              <w:t>e</w:t>
            </w:r>
            <w:r w:rsidRPr="0048028D">
              <w:rPr>
                <w:rFonts w:ascii="Arial" w:eastAsia="Arial" w:hAnsi="Arial" w:cs="Arial"/>
                <w:w w:val="99"/>
                <w:sz w:val="20"/>
                <w:szCs w:val="20"/>
              </w:rPr>
              <w:t xml:space="preserve"> </w:t>
            </w:r>
            <w:r w:rsidRPr="0048028D">
              <w:rPr>
                <w:rFonts w:ascii="Arial" w:eastAsia="Arial" w:hAnsi="Arial" w:cs="Arial"/>
                <w:sz w:val="20"/>
                <w:szCs w:val="20"/>
              </w:rPr>
              <w:t>Reco</w:t>
            </w:r>
            <w:r w:rsidRPr="0048028D">
              <w:rPr>
                <w:rFonts w:ascii="Arial" w:eastAsia="Arial" w:hAnsi="Arial" w:cs="Arial"/>
                <w:spacing w:val="2"/>
                <w:sz w:val="20"/>
                <w:szCs w:val="20"/>
              </w:rPr>
              <w:t>m</w:t>
            </w:r>
            <w:r w:rsidRPr="0048028D">
              <w:rPr>
                <w:rFonts w:ascii="Arial" w:eastAsia="Arial" w:hAnsi="Arial" w:cs="Arial"/>
                <w:spacing w:val="4"/>
                <w:sz w:val="20"/>
                <w:szCs w:val="20"/>
              </w:rPr>
              <w:t>m</w:t>
            </w:r>
            <w:r w:rsidRPr="0048028D">
              <w:rPr>
                <w:rFonts w:ascii="Arial" w:eastAsia="Arial" w:hAnsi="Arial" w:cs="Arial"/>
                <w:sz w:val="20"/>
                <w:szCs w:val="20"/>
              </w:rPr>
              <w:t>e</w:t>
            </w:r>
            <w:r w:rsidRPr="0048028D">
              <w:rPr>
                <w:rFonts w:ascii="Arial" w:eastAsia="Arial" w:hAnsi="Arial" w:cs="Arial"/>
                <w:spacing w:val="-1"/>
                <w:sz w:val="20"/>
                <w:szCs w:val="20"/>
              </w:rPr>
              <w:t>n</w:t>
            </w:r>
            <w:r w:rsidRPr="0048028D">
              <w:rPr>
                <w:rFonts w:ascii="Arial" w:eastAsia="Arial" w:hAnsi="Arial" w:cs="Arial"/>
                <w:sz w:val="20"/>
                <w:szCs w:val="20"/>
              </w:rPr>
              <w:t>d</w:t>
            </w:r>
            <w:r w:rsidRPr="0048028D">
              <w:rPr>
                <w:rFonts w:ascii="Arial" w:eastAsia="Arial" w:hAnsi="Arial" w:cs="Arial"/>
                <w:spacing w:val="-1"/>
                <w:sz w:val="20"/>
                <w:szCs w:val="20"/>
              </w:rPr>
              <w:t>e</w:t>
            </w:r>
            <w:r w:rsidRPr="0048028D">
              <w:rPr>
                <w:rFonts w:ascii="Arial" w:eastAsia="Arial" w:hAnsi="Arial" w:cs="Arial"/>
                <w:sz w:val="20"/>
                <w:szCs w:val="20"/>
              </w:rPr>
              <w:t>d</w:t>
            </w:r>
            <w:r w:rsidRPr="0048028D">
              <w:rPr>
                <w:rFonts w:ascii="Arial" w:eastAsia="Arial" w:hAnsi="Arial" w:cs="Arial"/>
                <w:spacing w:val="-21"/>
                <w:sz w:val="20"/>
                <w:szCs w:val="20"/>
              </w:rPr>
              <w:t xml:space="preserve"> </w:t>
            </w:r>
            <w:r w:rsidRPr="0048028D">
              <w:rPr>
                <w:rFonts w:ascii="Arial" w:eastAsia="Arial" w:hAnsi="Arial" w:cs="Arial"/>
                <w:spacing w:val="-1"/>
                <w:sz w:val="20"/>
                <w:szCs w:val="20"/>
              </w:rPr>
              <w:t>a</w:t>
            </w:r>
            <w:r w:rsidRPr="0048028D">
              <w:rPr>
                <w:rFonts w:ascii="Arial" w:eastAsia="Arial" w:hAnsi="Arial" w:cs="Arial"/>
                <w:spacing w:val="1"/>
                <w:sz w:val="20"/>
                <w:szCs w:val="20"/>
              </w:rPr>
              <w:t>c</w:t>
            </w:r>
            <w:r w:rsidRPr="0048028D">
              <w:rPr>
                <w:rFonts w:ascii="Arial" w:eastAsia="Arial" w:hAnsi="Arial" w:cs="Arial"/>
                <w:sz w:val="20"/>
                <w:szCs w:val="20"/>
              </w:rPr>
              <w:t>t</w:t>
            </w:r>
            <w:r w:rsidRPr="0048028D">
              <w:rPr>
                <w:rFonts w:ascii="Arial" w:eastAsia="Arial" w:hAnsi="Arial" w:cs="Arial"/>
                <w:spacing w:val="-2"/>
                <w:sz w:val="20"/>
                <w:szCs w:val="20"/>
              </w:rPr>
              <w:t>i</w:t>
            </w:r>
            <w:r w:rsidRPr="0048028D">
              <w:rPr>
                <w:rFonts w:ascii="Arial" w:eastAsia="Arial" w:hAnsi="Arial" w:cs="Arial"/>
                <w:spacing w:val="1"/>
                <w:sz w:val="20"/>
                <w:szCs w:val="20"/>
              </w:rPr>
              <w:t>o</w:t>
            </w:r>
            <w:r w:rsidRPr="0048028D">
              <w:rPr>
                <w:rFonts w:ascii="Arial" w:eastAsia="Arial" w:hAnsi="Arial" w:cs="Arial"/>
                <w:sz w:val="20"/>
                <w:szCs w:val="20"/>
              </w:rPr>
              <w:t>ns</w:t>
            </w:r>
          </w:p>
          <w:p w14:paraId="3AABE088" w14:textId="77777777" w:rsidR="00B047CC" w:rsidRPr="0048028D" w:rsidRDefault="00B047CC" w:rsidP="00B047CC">
            <w:pPr>
              <w:pStyle w:val="TableParagraph"/>
              <w:spacing w:line="276" w:lineRule="auto"/>
              <w:ind w:left="102"/>
              <w:contextualSpacing/>
              <w:jc w:val="both"/>
              <w:rPr>
                <w:rFonts w:ascii="Arial" w:eastAsia="Arial" w:hAnsi="Arial" w:cs="Arial"/>
                <w:sz w:val="20"/>
                <w:szCs w:val="20"/>
              </w:rPr>
            </w:pPr>
            <w:r w:rsidRPr="0048028D">
              <w:rPr>
                <w:rFonts w:ascii="Arial" w:eastAsia="Arial" w:hAnsi="Arial" w:cs="Arial"/>
                <w:sz w:val="20"/>
                <w:szCs w:val="20"/>
              </w:rPr>
              <w:t>re</w:t>
            </w:r>
            <w:r w:rsidRPr="0048028D">
              <w:rPr>
                <w:rFonts w:ascii="Arial" w:eastAsia="Arial" w:hAnsi="Arial" w:cs="Arial"/>
                <w:spacing w:val="-1"/>
                <w:sz w:val="20"/>
                <w:szCs w:val="20"/>
              </w:rPr>
              <w:t>q</w:t>
            </w:r>
            <w:r w:rsidRPr="0048028D">
              <w:rPr>
                <w:rFonts w:ascii="Arial" w:eastAsia="Arial" w:hAnsi="Arial" w:cs="Arial"/>
                <w:sz w:val="20"/>
                <w:szCs w:val="20"/>
              </w:rPr>
              <w:t>u</w:t>
            </w:r>
            <w:r w:rsidRPr="0048028D">
              <w:rPr>
                <w:rFonts w:ascii="Arial" w:eastAsia="Arial" w:hAnsi="Arial" w:cs="Arial"/>
                <w:spacing w:val="-2"/>
                <w:sz w:val="20"/>
                <w:szCs w:val="20"/>
              </w:rPr>
              <w:t>i</w:t>
            </w:r>
            <w:r w:rsidRPr="0048028D">
              <w:rPr>
                <w:rFonts w:ascii="Arial" w:eastAsia="Arial" w:hAnsi="Arial" w:cs="Arial"/>
                <w:sz w:val="20"/>
                <w:szCs w:val="20"/>
              </w:rPr>
              <w:t>r</w:t>
            </w:r>
            <w:r w:rsidRPr="0048028D">
              <w:rPr>
                <w:rFonts w:ascii="Arial" w:eastAsia="Arial" w:hAnsi="Arial" w:cs="Arial"/>
                <w:spacing w:val="1"/>
                <w:sz w:val="20"/>
                <w:szCs w:val="20"/>
              </w:rPr>
              <w:t>e</w:t>
            </w:r>
            <w:r w:rsidRPr="0048028D">
              <w:rPr>
                <w:rFonts w:ascii="Arial" w:eastAsia="Arial" w:hAnsi="Arial" w:cs="Arial"/>
                <w:sz w:val="20"/>
                <w:szCs w:val="20"/>
              </w:rPr>
              <w:t>d</w:t>
            </w:r>
            <w:r w:rsidRPr="0048028D">
              <w:rPr>
                <w:rFonts w:ascii="Arial" w:eastAsia="Arial" w:hAnsi="Arial" w:cs="Arial"/>
                <w:spacing w:val="-7"/>
                <w:sz w:val="20"/>
                <w:szCs w:val="20"/>
              </w:rPr>
              <w:t xml:space="preserve"> </w:t>
            </w:r>
            <w:r w:rsidRPr="0048028D">
              <w:rPr>
                <w:rFonts w:ascii="Arial" w:eastAsia="Arial" w:hAnsi="Arial" w:cs="Arial"/>
                <w:spacing w:val="3"/>
                <w:sz w:val="20"/>
                <w:szCs w:val="20"/>
              </w:rPr>
              <w:t>b</w:t>
            </w:r>
            <w:r w:rsidRPr="0048028D">
              <w:rPr>
                <w:rFonts w:ascii="Arial" w:eastAsia="Arial" w:hAnsi="Arial" w:cs="Arial"/>
                <w:sz w:val="20"/>
                <w:szCs w:val="20"/>
              </w:rPr>
              <w:t>y</w:t>
            </w:r>
            <w:r w:rsidRPr="0048028D">
              <w:rPr>
                <w:rFonts w:ascii="Arial" w:eastAsia="Arial" w:hAnsi="Arial" w:cs="Arial"/>
                <w:spacing w:val="-10"/>
                <w:sz w:val="20"/>
                <w:szCs w:val="20"/>
              </w:rPr>
              <w:t xml:space="preserve"> </w:t>
            </w:r>
            <w:r w:rsidRPr="0048028D">
              <w:rPr>
                <w:rFonts w:ascii="Arial" w:eastAsia="Arial" w:hAnsi="Arial" w:cs="Arial"/>
                <w:spacing w:val="1"/>
                <w:sz w:val="20"/>
                <w:szCs w:val="20"/>
              </w:rPr>
              <w:t>a</w:t>
            </w:r>
            <w:r w:rsidRPr="0048028D">
              <w:rPr>
                <w:rFonts w:ascii="Arial" w:eastAsia="Arial" w:hAnsi="Arial" w:cs="Arial"/>
                <w:spacing w:val="-1"/>
                <w:sz w:val="20"/>
                <w:szCs w:val="20"/>
              </w:rPr>
              <w:t>l</w:t>
            </w:r>
            <w:r w:rsidRPr="0048028D">
              <w:rPr>
                <w:rFonts w:ascii="Arial" w:eastAsia="Arial" w:hAnsi="Arial" w:cs="Arial"/>
                <w:sz w:val="20"/>
                <w:szCs w:val="20"/>
              </w:rPr>
              <w:t>l</w:t>
            </w:r>
            <w:r w:rsidRPr="0048028D">
              <w:rPr>
                <w:rFonts w:ascii="Arial" w:eastAsia="Arial" w:hAnsi="Arial" w:cs="Arial"/>
                <w:spacing w:val="-6"/>
                <w:sz w:val="20"/>
                <w:szCs w:val="20"/>
              </w:rPr>
              <w:t xml:space="preserve"> </w:t>
            </w:r>
            <w:r w:rsidRPr="0048028D">
              <w:rPr>
                <w:rFonts w:ascii="Arial" w:eastAsia="Arial" w:hAnsi="Arial" w:cs="Arial"/>
                <w:sz w:val="20"/>
                <w:szCs w:val="20"/>
              </w:rPr>
              <w:t>p</w:t>
            </w:r>
            <w:r w:rsidRPr="0048028D">
              <w:rPr>
                <w:rFonts w:ascii="Arial" w:eastAsia="Arial" w:hAnsi="Arial" w:cs="Arial"/>
                <w:spacing w:val="-1"/>
                <w:sz w:val="20"/>
                <w:szCs w:val="20"/>
              </w:rPr>
              <w:t>a</w:t>
            </w:r>
            <w:r w:rsidRPr="0048028D">
              <w:rPr>
                <w:rFonts w:ascii="Arial" w:eastAsia="Arial" w:hAnsi="Arial" w:cs="Arial"/>
                <w:sz w:val="20"/>
                <w:szCs w:val="20"/>
              </w:rPr>
              <w:t>r</w:t>
            </w:r>
            <w:r w:rsidRPr="0048028D">
              <w:rPr>
                <w:rFonts w:ascii="Arial" w:eastAsia="Arial" w:hAnsi="Arial" w:cs="Arial"/>
                <w:spacing w:val="2"/>
                <w:sz w:val="20"/>
                <w:szCs w:val="20"/>
              </w:rPr>
              <w:t>t</w:t>
            </w:r>
            <w:r w:rsidRPr="0048028D">
              <w:rPr>
                <w:rFonts w:ascii="Arial" w:eastAsia="Arial" w:hAnsi="Arial" w:cs="Arial"/>
                <w:spacing w:val="-1"/>
                <w:sz w:val="20"/>
                <w:szCs w:val="20"/>
              </w:rPr>
              <w:t>i</w:t>
            </w:r>
            <w:r w:rsidRPr="0048028D">
              <w:rPr>
                <w:rFonts w:ascii="Arial" w:eastAsia="Arial" w:hAnsi="Arial" w:cs="Arial"/>
                <w:sz w:val="20"/>
                <w:szCs w:val="20"/>
              </w:rPr>
              <w:t>es</w:t>
            </w:r>
          </w:p>
        </w:tc>
        <w:tc>
          <w:tcPr>
            <w:tcW w:w="2876" w:type="dxa"/>
          </w:tcPr>
          <w:p w14:paraId="6ED18BA8" w14:textId="77777777" w:rsidR="00B047CC" w:rsidRPr="0048028D" w:rsidRDefault="00B047CC" w:rsidP="00B047CC">
            <w:pPr>
              <w:pStyle w:val="TableParagraph"/>
              <w:spacing w:line="276" w:lineRule="auto"/>
              <w:ind w:left="102"/>
              <w:contextualSpacing/>
              <w:jc w:val="both"/>
              <w:rPr>
                <w:rFonts w:ascii="Arial" w:eastAsia="Arial" w:hAnsi="Arial" w:cs="Arial"/>
                <w:sz w:val="20"/>
                <w:szCs w:val="20"/>
              </w:rPr>
            </w:pPr>
            <w:r w:rsidRPr="0048028D">
              <w:rPr>
                <w:rFonts w:ascii="Arial" w:eastAsia="Arial" w:hAnsi="Arial" w:cs="Arial"/>
                <w:sz w:val="20"/>
                <w:szCs w:val="20"/>
              </w:rPr>
              <w:t>M</w:t>
            </w:r>
            <w:r w:rsidRPr="0048028D">
              <w:rPr>
                <w:rFonts w:ascii="Arial" w:eastAsia="Arial" w:hAnsi="Arial" w:cs="Arial"/>
                <w:spacing w:val="-2"/>
                <w:sz w:val="20"/>
                <w:szCs w:val="20"/>
              </w:rPr>
              <w:t>E</w:t>
            </w:r>
            <w:r w:rsidRPr="0048028D">
              <w:rPr>
                <w:rFonts w:ascii="Arial" w:eastAsia="Arial" w:hAnsi="Arial" w:cs="Arial"/>
                <w:sz w:val="20"/>
                <w:szCs w:val="20"/>
              </w:rPr>
              <w:t>C</w:t>
            </w:r>
          </w:p>
        </w:tc>
        <w:tc>
          <w:tcPr>
            <w:tcW w:w="1769" w:type="dxa"/>
          </w:tcPr>
          <w:p w14:paraId="0DCFEB3C" w14:textId="2119DA3A" w:rsidR="00B047CC" w:rsidRPr="0048028D" w:rsidRDefault="00301DF5" w:rsidP="00B047CC">
            <w:pPr>
              <w:pStyle w:val="TableParagraph"/>
              <w:spacing w:line="276" w:lineRule="auto"/>
              <w:ind w:left="102"/>
              <w:contextualSpacing/>
              <w:jc w:val="both"/>
              <w:rPr>
                <w:rFonts w:ascii="Arial" w:eastAsia="Arial" w:hAnsi="Arial" w:cs="Arial"/>
                <w:sz w:val="20"/>
                <w:szCs w:val="20"/>
              </w:rPr>
            </w:pPr>
            <w:r>
              <w:rPr>
                <w:rFonts w:ascii="Arial" w:eastAsia="Arial" w:hAnsi="Arial" w:cs="Arial"/>
                <w:spacing w:val="-1"/>
                <w:sz w:val="20"/>
                <w:szCs w:val="20"/>
              </w:rPr>
              <w:t xml:space="preserve">Supervision Consultant </w:t>
            </w:r>
          </w:p>
        </w:tc>
      </w:tr>
    </w:tbl>
    <w:p w14:paraId="582B1D08" w14:textId="77777777" w:rsidR="00B047CC" w:rsidRPr="00CC5DEA" w:rsidRDefault="00B047CC" w:rsidP="00B047CC">
      <w:pPr>
        <w:pStyle w:val="Heading2"/>
        <w:numPr>
          <w:ilvl w:val="0"/>
          <w:numId w:val="0"/>
        </w:numPr>
        <w:ind w:left="576"/>
        <w:rPr>
          <w:rFonts w:asciiTheme="minorBidi" w:hAnsiTheme="minorBidi" w:cstheme="minorBidi"/>
        </w:rPr>
      </w:pPr>
    </w:p>
    <w:p w14:paraId="0905A03D" w14:textId="77777777" w:rsidR="00B047CC" w:rsidRPr="009570B2" w:rsidRDefault="00B047CC" w:rsidP="00CB1B8F">
      <w:pPr>
        <w:pStyle w:val="StyleHeading2o391Heading2h2CharCharh2h2CharCharCh"/>
      </w:pPr>
      <w:bookmarkStart w:id="9079" w:name="_Toc71425117"/>
      <w:bookmarkStart w:id="9080" w:name="_Toc82207596"/>
      <w:r w:rsidRPr="009570B2">
        <w:t>Cost for Implementation of ESMP</w:t>
      </w:r>
      <w:bookmarkEnd w:id="9079"/>
      <w:bookmarkEnd w:id="9080"/>
    </w:p>
    <w:p w14:paraId="37E0FFF4" w14:textId="77777777" w:rsidR="00B047CC" w:rsidRPr="00CC5DEA" w:rsidRDefault="00B047CC" w:rsidP="00B047CC">
      <w:pPr>
        <w:rPr>
          <w:rFonts w:asciiTheme="minorBidi" w:hAnsiTheme="minorBidi"/>
        </w:rPr>
      </w:pPr>
    </w:p>
    <w:p w14:paraId="4DC80B88" w14:textId="33C5E77B" w:rsidR="00B047CC" w:rsidRPr="009570B2" w:rsidRDefault="00B047CC" w:rsidP="005C48C4">
      <w:pPr>
        <w:pStyle w:val="Heading3"/>
      </w:pPr>
      <w:bookmarkStart w:id="9081" w:name="_Toc71425118"/>
      <w:bookmarkStart w:id="9082" w:name="_Toc82207597"/>
      <w:r w:rsidRPr="009570B2">
        <w:t xml:space="preserve">Cost for Testing of </w:t>
      </w:r>
      <w:r w:rsidR="005C48C4">
        <w:t>Noise and</w:t>
      </w:r>
      <w:r w:rsidRPr="009570B2">
        <w:t xml:space="preserve"> Water</w:t>
      </w:r>
      <w:bookmarkEnd w:id="9081"/>
      <w:r w:rsidR="005C48C4">
        <w:t xml:space="preserve"> </w:t>
      </w:r>
      <w:bookmarkEnd w:id="9082"/>
      <w:r w:rsidR="00D56CF6">
        <w:t>Quality</w:t>
      </w:r>
      <w:r w:rsidRPr="009570B2">
        <w:t xml:space="preserve"> </w:t>
      </w:r>
    </w:p>
    <w:p w14:paraId="0E6F3CB9" w14:textId="77777777" w:rsidR="00B047CC" w:rsidRPr="00CC5DEA" w:rsidRDefault="00B047CC" w:rsidP="00B047CC">
      <w:pPr>
        <w:rPr>
          <w:rFonts w:asciiTheme="minorBidi" w:hAnsiTheme="minorBidi"/>
        </w:rPr>
      </w:pPr>
    </w:p>
    <w:p w14:paraId="5C79304A" w14:textId="2DE0F43E" w:rsidR="00B047CC" w:rsidRPr="00101FFB" w:rsidRDefault="00B047CC" w:rsidP="005C48C4">
      <w:pPr>
        <w:rPr>
          <w:rFonts w:cs="Arial"/>
        </w:rPr>
      </w:pPr>
      <w:r w:rsidRPr="00101FFB">
        <w:rPr>
          <w:rFonts w:cs="Arial"/>
        </w:rPr>
        <w:t xml:space="preserve">Testing and analysis for noise and drinking / ground and surface water will be undertaken during pre- construction, construction and operational phases to ensure the effectiveness of the proposed mitigation measures. Certain environmental parameters will be selected and quantitative analysis will be carried out. The results of analysis will be compared with the guidelines; standards and pre-project conditions to investigate whether the ESMP and its implementation are effective for the mitigation of impacts or not. Parameters to be analyzed </w:t>
      </w:r>
      <w:r w:rsidRPr="00101FFB">
        <w:rPr>
          <w:rFonts w:cs="Arial"/>
        </w:rPr>
        <w:lastRenderedPageBreak/>
        <w:t xml:space="preserve">during pre- construction, construction and operation phase of the project and responsibilities for monitoring and reporting have been discussed in the </w:t>
      </w:r>
      <w:r w:rsidRPr="00397171">
        <w:rPr>
          <w:rFonts w:cs="Arial"/>
        </w:rPr>
        <w:t>Table 8.6.</w:t>
      </w:r>
    </w:p>
    <w:p w14:paraId="303E71BB" w14:textId="77777777" w:rsidR="00B047CC" w:rsidRPr="00101FFB" w:rsidRDefault="00B047CC" w:rsidP="00B047CC">
      <w:pPr>
        <w:pStyle w:val="Body0"/>
        <w:spacing w:after="0"/>
        <w:ind w:left="720"/>
        <w:rPr>
          <w:rFonts w:ascii="Arial" w:hAnsi="Arial"/>
          <w:b/>
        </w:rPr>
      </w:pPr>
    </w:p>
    <w:p w14:paraId="669DED85" w14:textId="77777777" w:rsidR="00B047CC" w:rsidRPr="00101FFB" w:rsidRDefault="00B047CC" w:rsidP="00B047CC">
      <w:pPr>
        <w:pStyle w:val="BodyTextIndent"/>
        <w:tabs>
          <w:tab w:val="left" w:pos="187"/>
          <w:tab w:val="left" w:pos="720"/>
        </w:tabs>
        <w:spacing w:after="0"/>
        <w:ind w:hanging="720"/>
        <w:contextualSpacing/>
        <w:rPr>
          <w:rFonts w:cs="Arial"/>
          <w:color w:val="000000"/>
        </w:rPr>
        <w:sectPr w:rsidR="00B047CC" w:rsidRPr="00101FFB" w:rsidSect="00B047CC">
          <w:headerReference w:type="default" r:id="rId244"/>
          <w:footerReference w:type="default" r:id="rId245"/>
          <w:pgSz w:w="11907" w:h="16839" w:code="9"/>
          <w:pgMar w:top="1440" w:right="1440" w:bottom="1440" w:left="1440" w:header="720" w:footer="720" w:gutter="0"/>
          <w:pgNumType w:chapStyle="1"/>
          <w:cols w:space="720"/>
          <w:docGrid w:linePitch="360"/>
        </w:sectPr>
      </w:pPr>
    </w:p>
    <w:p w14:paraId="53ADF84F" w14:textId="7EDE5A27" w:rsidR="00B047CC" w:rsidRPr="00660AE5" w:rsidRDefault="00B047CC" w:rsidP="00660AE5">
      <w:pPr>
        <w:pStyle w:val="Caption"/>
        <w:spacing w:after="0"/>
        <w:jc w:val="center"/>
        <w:rPr>
          <w:rFonts w:eastAsia="Arial"/>
          <w:bCs w:val="0"/>
          <w:spacing w:val="3"/>
        </w:rPr>
      </w:pPr>
      <w:bookmarkStart w:id="9083" w:name="_Toc58504075"/>
      <w:bookmarkStart w:id="9084" w:name="_Toc71424610"/>
      <w:bookmarkStart w:id="9085" w:name="_Toc81475412"/>
      <w:bookmarkStart w:id="9086" w:name="_Toc82266271"/>
      <w:r w:rsidRPr="00660AE5">
        <w:lastRenderedPageBreak/>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8</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6E47DF">
        <w:rPr>
          <w:noProof/>
        </w:rPr>
        <w:t>6</w:t>
      </w:r>
      <w:r w:rsidR="00107305">
        <w:rPr>
          <w:noProof/>
        </w:rPr>
        <w:fldChar w:fldCharType="end"/>
      </w:r>
      <w:r w:rsidRPr="00660AE5">
        <w:rPr>
          <w:rFonts w:eastAsia="Arial"/>
          <w:bCs w:val="0"/>
          <w:spacing w:val="3"/>
        </w:rPr>
        <w:t>: Environmental Monitoring and Testing Cost Estimate</w:t>
      </w:r>
      <w:bookmarkEnd w:id="9083"/>
      <w:bookmarkEnd w:id="9084"/>
      <w:bookmarkEnd w:id="9085"/>
      <w:bookmarkEnd w:id="908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1E0" w:firstRow="1" w:lastRow="1" w:firstColumn="1" w:lastColumn="1" w:noHBand="0" w:noVBand="0"/>
      </w:tblPr>
      <w:tblGrid>
        <w:gridCol w:w="686"/>
        <w:gridCol w:w="1972"/>
        <w:gridCol w:w="1958"/>
        <w:gridCol w:w="1666"/>
        <w:gridCol w:w="1162"/>
        <w:gridCol w:w="1814"/>
        <w:gridCol w:w="1902"/>
        <w:gridCol w:w="3010"/>
      </w:tblGrid>
      <w:tr w:rsidR="00B047CC" w:rsidRPr="00035CA8" w14:paraId="54680B24" w14:textId="77777777" w:rsidTr="00B047CC">
        <w:trPr>
          <w:tblHeader/>
          <w:jc w:val="center"/>
        </w:trPr>
        <w:tc>
          <w:tcPr>
            <w:tcW w:w="242" w:type="pct"/>
            <w:tcBorders>
              <w:top w:val="single" w:sz="4" w:space="0" w:color="auto"/>
              <w:left w:val="single" w:sz="4" w:space="0" w:color="auto"/>
              <w:bottom w:val="single" w:sz="4" w:space="0" w:color="auto"/>
              <w:right w:val="single" w:sz="4" w:space="0" w:color="auto"/>
            </w:tcBorders>
            <w:shd w:val="clear" w:color="auto" w:fill="auto"/>
            <w:hideMark/>
          </w:tcPr>
          <w:p w14:paraId="541BC53E" w14:textId="77777777" w:rsidR="00B047CC" w:rsidRPr="00035CA8" w:rsidRDefault="00B047CC" w:rsidP="00B047CC">
            <w:pPr>
              <w:rPr>
                <w:rFonts w:cs="Arial"/>
                <w:b/>
                <w:bCs/>
                <w:sz w:val="20"/>
                <w:szCs w:val="20"/>
              </w:rPr>
            </w:pPr>
            <w:bookmarkStart w:id="9087" w:name="_Toc445373175"/>
            <w:bookmarkStart w:id="9088" w:name="_Toc445880731"/>
            <w:bookmarkStart w:id="9089" w:name="_Toc445881016"/>
            <w:bookmarkStart w:id="9090" w:name="_Toc447097138"/>
            <w:bookmarkStart w:id="9091" w:name="_Toc497911194"/>
            <w:bookmarkStart w:id="9092" w:name="_Toc497911195"/>
            <w:bookmarkStart w:id="9093" w:name="_Toc497911196"/>
            <w:bookmarkStart w:id="9094" w:name="_Toc497911197"/>
            <w:bookmarkStart w:id="9095" w:name="_Toc497911198"/>
            <w:bookmarkStart w:id="9096" w:name="_Toc497911268"/>
            <w:bookmarkStart w:id="9097" w:name="_Toc497911269"/>
            <w:bookmarkStart w:id="9098" w:name="_Toc497911321"/>
            <w:bookmarkStart w:id="9099" w:name="_Toc497911322"/>
            <w:bookmarkStart w:id="9100" w:name="_Toc497911368"/>
            <w:bookmarkStart w:id="9101" w:name="_Toc497911396"/>
            <w:bookmarkStart w:id="9102" w:name="_Toc497911397"/>
            <w:bookmarkStart w:id="9103" w:name="_Toc497911398"/>
            <w:bookmarkStart w:id="9104" w:name="_Toc497911399"/>
            <w:bookmarkEnd w:id="9087"/>
            <w:bookmarkEnd w:id="9088"/>
            <w:bookmarkEnd w:id="9089"/>
            <w:bookmarkEnd w:id="9090"/>
            <w:bookmarkEnd w:id="9091"/>
            <w:bookmarkEnd w:id="9092"/>
            <w:bookmarkEnd w:id="9093"/>
            <w:bookmarkEnd w:id="9094"/>
            <w:bookmarkEnd w:id="9095"/>
            <w:bookmarkEnd w:id="9096"/>
            <w:bookmarkEnd w:id="9097"/>
            <w:bookmarkEnd w:id="9098"/>
            <w:bookmarkEnd w:id="9099"/>
            <w:bookmarkEnd w:id="9100"/>
            <w:bookmarkEnd w:id="9101"/>
            <w:bookmarkEnd w:id="9102"/>
            <w:bookmarkEnd w:id="9103"/>
            <w:bookmarkEnd w:id="9104"/>
            <w:r w:rsidRPr="00035CA8">
              <w:rPr>
                <w:rFonts w:cs="Arial"/>
                <w:b/>
                <w:bCs/>
                <w:sz w:val="20"/>
                <w:szCs w:val="20"/>
              </w:rPr>
              <w:t>Sr. No.</w:t>
            </w:r>
          </w:p>
        </w:tc>
        <w:tc>
          <w:tcPr>
            <w:tcW w:w="696" w:type="pct"/>
            <w:tcBorders>
              <w:top w:val="single" w:sz="4" w:space="0" w:color="auto"/>
              <w:left w:val="single" w:sz="4" w:space="0" w:color="auto"/>
              <w:bottom w:val="single" w:sz="4" w:space="0" w:color="auto"/>
              <w:right w:val="single" w:sz="4" w:space="0" w:color="auto"/>
            </w:tcBorders>
            <w:shd w:val="clear" w:color="auto" w:fill="auto"/>
            <w:hideMark/>
          </w:tcPr>
          <w:p w14:paraId="486AAD7F" w14:textId="77777777" w:rsidR="00B047CC" w:rsidRPr="00035CA8" w:rsidRDefault="00B047CC" w:rsidP="00B047CC">
            <w:pPr>
              <w:rPr>
                <w:rFonts w:cs="Arial"/>
                <w:b/>
                <w:bCs/>
                <w:sz w:val="20"/>
                <w:szCs w:val="20"/>
              </w:rPr>
            </w:pPr>
            <w:r w:rsidRPr="00035CA8">
              <w:rPr>
                <w:rFonts w:cs="Arial"/>
                <w:sz w:val="20"/>
                <w:szCs w:val="20"/>
              </w:rPr>
              <w:br w:type="page"/>
            </w:r>
            <w:r w:rsidRPr="00035CA8">
              <w:rPr>
                <w:rFonts w:cs="Arial"/>
                <w:b/>
                <w:bCs/>
                <w:sz w:val="20"/>
                <w:szCs w:val="20"/>
              </w:rPr>
              <w:t>Parameter</w:t>
            </w:r>
          </w:p>
        </w:tc>
        <w:tc>
          <w:tcPr>
            <w:tcW w:w="691" w:type="pct"/>
            <w:tcBorders>
              <w:top w:val="single" w:sz="4" w:space="0" w:color="auto"/>
              <w:left w:val="single" w:sz="4" w:space="0" w:color="auto"/>
              <w:bottom w:val="single" w:sz="4" w:space="0" w:color="auto"/>
              <w:right w:val="single" w:sz="4" w:space="0" w:color="auto"/>
            </w:tcBorders>
            <w:shd w:val="clear" w:color="auto" w:fill="auto"/>
            <w:hideMark/>
          </w:tcPr>
          <w:p w14:paraId="3F8EB009" w14:textId="77777777" w:rsidR="00B047CC" w:rsidRPr="00035CA8" w:rsidRDefault="00B047CC" w:rsidP="00B047CC">
            <w:pPr>
              <w:rPr>
                <w:rFonts w:cs="Arial"/>
                <w:b/>
                <w:bCs/>
                <w:sz w:val="20"/>
                <w:szCs w:val="20"/>
              </w:rPr>
            </w:pPr>
            <w:r w:rsidRPr="00035CA8">
              <w:rPr>
                <w:rFonts w:cs="Arial"/>
                <w:b/>
                <w:bCs/>
                <w:sz w:val="20"/>
                <w:szCs w:val="20"/>
              </w:rPr>
              <w:t>Mechanism</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14:paraId="60042D5F" w14:textId="77777777" w:rsidR="00B047CC" w:rsidRPr="00035CA8" w:rsidRDefault="00B047CC" w:rsidP="00B047CC">
            <w:pPr>
              <w:rPr>
                <w:rFonts w:cs="Arial"/>
                <w:b/>
                <w:bCs/>
                <w:sz w:val="20"/>
                <w:szCs w:val="20"/>
              </w:rPr>
            </w:pPr>
            <w:r w:rsidRPr="00035CA8">
              <w:rPr>
                <w:rFonts w:cs="Arial"/>
                <w:b/>
                <w:bCs/>
                <w:sz w:val="20"/>
                <w:szCs w:val="20"/>
              </w:rPr>
              <w:t>Frequency</w:t>
            </w:r>
          </w:p>
        </w:tc>
        <w:tc>
          <w:tcPr>
            <w:tcW w:w="410" w:type="pct"/>
            <w:tcBorders>
              <w:top w:val="single" w:sz="4" w:space="0" w:color="auto"/>
              <w:left w:val="single" w:sz="4" w:space="0" w:color="auto"/>
              <w:bottom w:val="single" w:sz="4" w:space="0" w:color="auto"/>
              <w:right w:val="single" w:sz="4" w:space="0" w:color="auto"/>
            </w:tcBorders>
            <w:shd w:val="clear" w:color="auto" w:fill="auto"/>
            <w:hideMark/>
          </w:tcPr>
          <w:p w14:paraId="1B4D8921" w14:textId="77777777" w:rsidR="00B047CC" w:rsidRPr="00035CA8" w:rsidRDefault="00B047CC" w:rsidP="00B047CC">
            <w:pPr>
              <w:rPr>
                <w:rFonts w:cs="Arial"/>
                <w:b/>
                <w:bCs/>
                <w:sz w:val="20"/>
                <w:szCs w:val="20"/>
              </w:rPr>
            </w:pPr>
            <w:r w:rsidRPr="00035CA8">
              <w:rPr>
                <w:rFonts w:cs="Arial"/>
                <w:b/>
                <w:bCs/>
                <w:sz w:val="20"/>
                <w:szCs w:val="20"/>
              </w:rPr>
              <w:t>Unit Rate (PKR)</w:t>
            </w:r>
          </w:p>
        </w:tc>
        <w:tc>
          <w:tcPr>
            <w:tcW w:w="640" w:type="pct"/>
            <w:tcBorders>
              <w:top w:val="single" w:sz="4" w:space="0" w:color="auto"/>
              <w:left w:val="single" w:sz="4" w:space="0" w:color="auto"/>
              <w:bottom w:val="single" w:sz="4" w:space="0" w:color="auto"/>
              <w:right w:val="single" w:sz="4" w:space="0" w:color="auto"/>
            </w:tcBorders>
            <w:shd w:val="clear" w:color="auto" w:fill="auto"/>
            <w:hideMark/>
          </w:tcPr>
          <w:p w14:paraId="089274E2" w14:textId="77777777" w:rsidR="00B047CC" w:rsidRPr="00035CA8" w:rsidRDefault="00B047CC" w:rsidP="00B047CC">
            <w:pPr>
              <w:rPr>
                <w:rFonts w:cs="Arial"/>
                <w:b/>
                <w:bCs/>
                <w:sz w:val="20"/>
                <w:szCs w:val="20"/>
              </w:rPr>
            </w:pPr>
            <w:r w:rsidRPr="00035CA8">
              <w:rPr>
                <w:rFonts w:cs="Arial"/>
                <w:b/>
                <w:bCs/>
                <w:sz w:val="20"/>
                <w:szCs w:val="20"/>
              </w:rPr>
              <w:t>Quantity</w:t>
            </w:r>
          </w:p>
        </w:tc>
        <w:tc>
          <w:tcPr>
            <w:tcW w:w="671" w:type="pct"/>
            <w:tcBorders>
              <w:top w:val="single" w:sz="4" w:space="0" w:color="auto"/>
              <w:left w:val="single" w:sz="4" w:space="0" w:color="auto"/>
              <w:bottom w:val="single" w:sz="4" w:space="0" w:color="auto"/>
              <w:right w:val="single" w:sz="4" w:space="0" w:color="auto"/>
            </w:tcBorders>
            <w:shd w:val="clear" w:color="auto" w:fill="auto"/>
            <w:hideMark/>
          </w:tcPr>
          <w:p w14:paraId="759AB6EC" w14:textId="77777777" w:rsidR="00B047CC" w:rsidRPr="00035CA8" w:rsidRDefault="00B047CC" w:rsidP="00B047CC">
            <w:pPr>
              <w:rPr>
                <w:rFonts w:cs="Arial"/>
                <w:b/>
                <w:bCs/>
                <w:sz w:val="20"/>
                <w:szCs w:val="20"/>
              </w:rPr>
            </w:pPr>
            <w:r w:rsidRPr="00035CA8">
              <w:rPr>
                <w:rFonts w:cs="Arial"/>
                <w:b/>
                <w:bCs/>
                <w:sz w:val="20"/>
                <w:szCs w:val="20"/>
              </w:rPr>
              <w:t>Cost</w:t>
            </w:r>
          </w:p>
          <w:p w14:paraId="4B687E1C" w14:textId="77777777" w:rsidR="00B047CC" w:rsidRPr="00035CA8" w:rsidRDefault="00B047CC" w:rsidP="00B047CC">
            <w:pPr>
              <w:rPr>
                <w:rFonts w:cs="Arial"/>
                <w:b/>
                <w:bCs/>
                <w:sz w:val="20"/>
                <w:szCs w:val="20"/>
              </w:rPr>
            </w:pPr>
            <w:r w:rsidRPr="00035CA8">
              <w:rPr>
                <w:rFonts w:cs="Arial"/>
                <w:b/>
                <w:bCs/>
                <w:sz w:val="20"/>
                <w:szCs w:val="20"/>
              </w:rPr>
              <w:t>(PKRs)</w:t>
            </w:r>
          </w:p>
        </w:tc>
        <w:tc>
          <w:tcPr>
            <w:tcW w:w="1062" w:type="pct"/>
            <w:tcBorders>
              <w:top w:val="single" w:sz="4" w:space="0" w:color="auto"/>
              <w:left w:val="single" w:sz="4" w:space="0" w:color="auto"/>
              <w:bottom w:val="single" w:sz="4" w:space="0" w:color="auto"/>
              <w:right w:val="single" w:sz="4" w:space="0" w:color="auto"/>
            </w:tcBorders>
            <w:shd w:val="clear" w:color="auto" w:fill="auto"/>
            <w:hideMark/>
          </w:tcPr>
          <w:p w14:paraId="02BAD41D" w14:textId="77777777" w:rsidR="00B047CC" w:rsidRPr="00035CA8" w:rsidRDefault="00B047CC" w:rsidP="00B047CC">
            <w:pPr>
              <w:rPr>
                <w:rFonts w:cs="Arial"/>
                <w:b/>
                <w:bCs/>
                <w:sz w:val="20"/>
                <w:szCs w:val="20"/>
              </w:rPr>
            </w:pPr>
            <w:r w:rsidRPr="00035CA8">
              <w:rPr>
                <w:rFonts w:cs="Arial"/>
                <w:b/>
                <w:bCs/>
                <w:sz w:val="20"/>
                <w:szCs w:val="20"/>
              </w:rPr>
              <w:t>Remarks</w:t>
            </w:r>
          </w:p>
        </w:tc>
      </w:tr>
      <w:tr w:rsidR="00B047CC" w:rsidRPr="00035CA8" w14:paraId="4C42FEC7" w14:textId="77777777" w:rsidTr="00B047CC">
        <w:trPr>
          <w:jc w:val="center"/>
        </w:trPr>
        <w:tc>
          <w:tcPr>
            <w:tcW w:w="242" w:type="pct"/>
            <w:tcBorders>
              <w:top w:val="single" w:sz="4" w:space="0" w:color="auto"/>
              <w:left w:val="single" w:sz="4" w:space="0" w:color="auto"/>
              <w:bottom w:val="single" w:sz="4" w:space="0" w:color="auto"/>
              <w:right w:val="single" w:sz="4" w:space="0" w:color="auto"/>
            </w:tcBorders>
            <w:shd w:val="clear" w:color="auto" w:fill="auto"/>
            <w:hideMark/>
          </w:tcPr>
          <w:p w14:paraId="36803D2C" w14:textId="77777777" w:rsidR="00B047CC" w:rsidRPr="00035CA8" w:rsidRDefault="00B047CC" w:rsidP="00B047CC">
            <w:pPr>
              <w:rPr>
                <w:rFonts w:cs="Arial"/>
                <w:b/>
                <w:sz w:val="20"/>
                <w:szCs w:val="20"/>
              </w:rPr>
            </w:pPr>
            <w:r w:rsidRPr="00035CA8">
              <w:rPr>
                <w:rFonts w:cs="Arial"/>
                <w:b/>
                <w:sz w:val="20"/>
                <w:szCs w:val="20"/>
              </w:rPr>
              <w:t>A</w:t>
            </w:r>
          </w:p>
        </w:tc>
        <w:tc>
          <w:tcPr>
            <w:tcW w:w="4758" w:type="pct"/>
            <w:gridSpan w:val="7"/>
            <w:tcBorders>
              <w:top w:val="single" w:sz="4" w:space="0" w:color="auto"/>
              <w:left w:val="single" w:sz="4" w:space="0" w:color="auto"/>
              <w:bottom w:val="single" w:sz="4" w:space="0" w:color="auto"/>
              <w:right w:val="single" w:sz="4" w:space="0" w:color="auto"/>
            </w:tcBorders>
            <w:shd w:val="clear" w:color="auto" w:fill="auto"/>
            <w:hideMark/>
          </w:tcPr>
          <w:p w14:paraId="70B78A56" w14:textId="77777777" w:rsidR="00B047CC" w:rsidRPr="00035CA8" w:rsidRDefault="00B047CC" w:rsidP="00B047CC">
            <w:pPr>
              <w:rPr>
                <w:rFonts w:cs="Arial"/>
                <w:b/>
                <w:sz w:val="20"/>
                <w:szCs w:val="20"/>
              </w:rPr>
            </w:pPr>
            <w:r w:rsidRPr="00035CA8">
              <w:rPr>
                <w:rFonts w:cs="Arial"/>
                <w:b/>
                <w:sz w:val="20"/>
                <w:szCs w:val="20"/>
              </w:rPr>
              <w:t>Pre- Construction Phase</w:t>
            </w:r>
          </w:p>
        </w:tc>
      </w:tr>
      <w:tr w:rsidR="00B047CC" w:rsidRPr="00035CA8" w14:paraId="22C962A0" w14:textId="77777777" w:rsidTr="00B047CC">
        <w:trPr>
          <w:trHeight w:val="107"/>
          <w:jc w:val="center"/>
        </w:trPr>
        <w:tc>
          <w:tcPr>
            <w:tcW w:w="242"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4134E3BF" w14:textId="77777777" w:rsidR="00B047CC" w:rsidRPr="00035CA8" w:rsidRDefault="00B047CC" w:rsidP="00B047CC">
            <w:pPr>
              <w:rPr>
                <w:rFonts w:cs="Arial"/>
                <w:sz w:val="20"/>
                <w:szCs w:val="20"/>
              </w:rPr>
            </w:pPr>
            <w:r w:rsidRPr="00035CA8">
              <w:rPr>
                <w:rFonts w:cs="Arial"/>
                <w:sz w:val="20"/>
                <w:szCs w:val="20"/>
              </w:rPr>
              <w:t>1</w:t>
            </w:r>
          </w:p>
        </w:tc>
        <w:tc>
          <w:tcPr>
            <w:tcW w:w="696"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05B3AE38" w14:textId="77777777" w:rsidR="00B047CC" w:rsidRPr="00035CA8" w:rsidRDefault="00B047CC" w:rsidP="00B047CC">
            <w:pPr>
              <w:rPr>
                <w:rFonts w:cs="Arial"/>
                <w:sz w:val="20"/>
                <w:szCs w:val="20"/>
              </w:rPr>
            </w:pPr>
            <w:r w:rsidRPr="00035CA8">
              <w:rPr>
                <w:rFonts w:cs="Arial"/>
                <w:sz w:val="20"/>
                <w:szCs w:val="20"/>
              </w:rPr>
              <w:t>Surface Water / Wastewater</w:t>
            </w:r>
          </w:p>
          <w:p w14:paraId="2511ECDB" w14:textId="24316389" w:rsidR="00681618" w:rsidRPr="00035CA8" w:rsidRDefault="00681618" w:rsidP="00B047CC">
            <w:pPr>
              <w:rPr>
                <w:rFonts w:cs="Arial"/>
                <w:sz w:val="20"/>
                <w:szCs w:val="20"/>
              </w:rPr>
            </w:pPr>
            <w:r w:rsidRPr="00035CA8">
              <w:rPr>
                <w:rFonts w:cs="Arial"/>
                <w:sz w:val="20"/>
                <w:szCs w:val="20"/>
              </w:rPr>
              <w:t>(as advised by Environmental Specialist)</w:t>
            </w:r>
          </w:p>
        </w:tc>
        <w:tc>
          <w:tcPr>
            <w:tcW w:w="691"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3BB85890" w14:textId="77777777" w:rsidR="00B047CC" w:rsidRPr="00035CA8" w:rsidRDefault="00B047CC" w:rsidP="00B047CC">
            <w:pPr>
              <w:rPr>
                <w:rFonts w:cs="Arial"/>
                <w:sz w:val="20"/>
                <w:szCs w:val="20"/>
              </w:rPr>
            </w:pPr>
            <w:r w:rsidRPr="00035CA8">
              <w:rPr>
                <w:rFonts w:cs="Arial"/>
                <w:sz w:val="20"/>
                <w:szCs w:val="20"/>
              </w:rPr>
              <w:t>Discrete grab sampling and laboratory testing of water samples by EPA approved Laboratory for monitoring.</w:t>
            </w:r>
          </w:p>
        </w:tc>
        <w:tc>
          <w:tcPr>
            <w:tcW w:w="588"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2A2A5F56" w14:textId="77777777" w:rsidR="00B047CC" w:rsidRPr="00035CA8" w:rsidRDefault="00B047CC" w:rsidP="00B047CC">
            <w:pPr>
              <w:rPr>
                <w:rFonts w:cs="Arial"/>
                <w:sz w:val="20"/>
                <w:szCs w:val="20"/>
              </w:rPr>
            </w:pPr>
            <w:r w:rsidRPr="00035CA8">
              <w:rPr>
                <w:rFonts w:cs="Arial"/>
                <w:sz w:val="20"/>
                <w:szCs w:val="20"/>
              </w:rPr>
              <w:t>Once</w:t>
            </w:r>
          </w:p>
        </w:tc>
        <w:tc>
          <w:tcPr>
            <w:tcW w:w="410"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3698239C" w14:textId="77777777" w:rsidR="00B047CC" w:rsidRPr="00035CA8" w:rsidRDefault="00B047CC" w:rsidP="00B047CC">
            <w:pPr>
              <w:rPr>
                <w:rFonts w:cs="Arial"/>
                <w:sz w:val="20"/>
                <w:szCs w:val="20"/>
              </w:rPr>
            </w:pPr>
            <w:r w:rsidRPr="00035CA8">
              <w:rPr>
                <w:rFonts w:cs="Arial"/>
                <w:sz w:val="20"/>
                <w:szCs w:val="20"/>
              </w:rPr>
              <w:t>20,000</w:t>
            </w:r>
          </w:p>
        </w:tc>
        <w:tc>
          <w:tcPr>
            <w:tcW w:w="640"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059AE873" w14:textId="77777777" w:rsidR="00B047CC" w:rsidRPr="00035CA8" w:rsidRDefault="00B047CC" w:rsidP="00B047CC">
            <w:pPr>
              <w:rPr>
                <w:rFonts w:cs="Arial"/>
                <w:sz w:val="20"/>
                <w:szCs w:val="20"/>
              </w:rPr>
            </w:pPr>
            <w:r w:rsidRPr="00035CA8">
              <w:rPr>
                <w:rFonts w:cs="Arial"/>
                <w:sz w:val="20"/>
                <w:szCs w:val="20"/>
              </w:rPr>
              <w:t>07</w:t>
            </w:r>
          </w:p>
        </w:tc>
        <w:tc>
          <w:tcPr>
            <w:tcW w:w="671" w:type="pct"/>
            <w:tcBorders>
              <w:top w:val="single" w:sz="4" w:space="0" w:color="auto"/>
              <w:left w:val="single" w:sz="4" w:space="0" w:color="auto"/>
              <w:bottom w:val="single" w:sz="4" w:space="0" w:color="auto"/>
              <w:right w:val="single" w:sz="4" w:space="0" w:color="auto"/>
            </w:tcBorders>
            <w:shd w:val="clear" w:color="auto" w:fill="FFFFFF" w:themeFill="background1"/>
          </w:tcPr>
          <w:p w14:paraId="22D42FEA" w14:textId="77777777" w:rsidR="00B047CC" w:rsidRPr="00035CA8" w:rsidRDefault="00B047CC" w:rsidP="00B047CC">
            <w:pPr>
              <w:rPr>
                <w:rFonts w:cs="Arial"/>
                <w:sz w:val="20"/>
                <w:szCs w:val="20"/>
              </w:rPr>
            </w:pPr>
            <w:r w:rsidRPr="00035CA8">
              <w:rPr>
                <w:rFonts w:cs="Arial"/>
                <w:sz w:val="20"/>
                <w:szCs w:val="20"/>
              </w:rPr>
              <w:t>140,000</w:t>
            </w:r>
          </w:p>
        </w:tc>
        <w:tc>
          <w:tcPr>
            <w:tcW w:w="1062" w:type="pct"/>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413ED6F6" w14:textId="77777777" w:rsidR="00B047CC" w:rsidRPr="00035CA8" w:rsidRDefault="00B047CC" w:rsidP="00B047CC">
            <w:pPr>
              <w:rPr>
                <w:rFonts w:cs="Arial"/>
                <w:sz w:val="20"/>
                <w:szCs w:val="20"/>
              </w:rPr>
            </w:pPr>
            <w:r w:rsidRPr="00035CA8">
              <w:rPr>
                <w:rFonts w:cs="Arial"/>
                <w:sz w:val="20"/>
                <w:szCs w:val="20"/>
              </w:rPr>
              <w:t xml:space="preserve">One-time monitoring shall be carried out before the mobilization of Contractor for all the archaeological sites, one (01) sample for each site. </w:t>
            </w:r>
          </w:p>
        </w:tc>
      </w:tr>
      <w:tr w:rsidR="00B047CC" w:rsidRPr="00035CA8" w14:paraId="37735B8B" w14:textId="77777777" w:rsidTr="00B047CC">
        <w:trPr>
          <w:trHeight w:val="107"/>
          <w:jc w:val="center"/>
        </w:trPr>
        <w:tc>
          <w:tcPr>
            <w:tcW w:w="242" w:type="pct"/>
            <w:tcBorders>
              <w:top w:val="single" w:sz="4" w:space="0" w:color="auto"/>
              <w:left w:val="single" w:sz="4" w:space="0" w:color="auto"/>
              <w:bottom w:val="single" w:sz="4" w:space="0" w:color="auto"/>
              <w:right w:val="single" w:sz="4" w:space="0" w:color="auto"/>
            </w:tcBorders>
            <w:shd w:val="clear" w:color="auto" w:fill="FFFFFF" w:themeFill="background1"/>
          </w:tcPr>
          <w:p w14:paraId="22D96400" w14:textId="77777777" w:rsidR="00B047CC" w:rsidRPr="00035CA8" w:rsidRDefault="00B047CC" w:rsidP="00B047CC">
            <w:pPr>
              <w:rPr>
                <w:rFonts w:cs="Arial"/>
                <w:sz w:val="20"/>
                <w:szCs w:val="20"/>
              </w:rPr>
            </w:pPr>
            <w:r w:rsidRPr="00035CA8">
              <w:rPr>
                <w:rFonts w:cs="Arial"/>
                <w:sz w:val="20"/>
                <w:szCs w:val="20"/>
              </w:rPr>
              <w:t>2</w:t>
            </w:r>
          </w:p>
        </w:tc>
        <w:tc>
          <w:tcPr>
            <w:tcW w:w="696" w:type="pct"/>
            <w:tcBorders>
              <w:top w:val="single" w:sz="4" w:space="0" w:color="auto"/>
              <w:left w:val="single" w:sz="4" w:space="0" w:color="auto"/>
              <w:bottom w:val="single" w:sz="4" w:space="0" w:color="auto"/>
              <w:right w:val="single" w:sz="4" w:space="0" w:color="auto"/>
            </w:tcBorders>
            <w:shd w:val="clear" w:color="auto" w:fill="FFFFFF" w:themeFill="background1"/>
          </w:tcPr>
          <w:p w14:paraId="44C0BEAB" w14:textId="77777777" w:rsidR="00B047CC" w:rsidRPr="00035CA8" w:rsidRDefault="00B047CC" w:rsidP="00B047CC">
            <w:pPr>
              <w:rPr>
                <w:rFonts w:cs="Arial"/>
                <w:sz w:val="20"/>
                <w:szCs w:val="20"/>
              </w:rPr>
            </w:pPr>
            <w:r w:rsidRPr="00035CA8">
              <w:rPr>
                <w:rFonts w:cs="Arial"/>
                <w:sz w:val="20"/>
                <w:szCs w:val="20"/>
              </w:rPr>
              <w:t>Drinking Water</w:t>
            </w:r>
          </w:p>
          <w:p w14:paraId="08DE1F9B" w14:textId="315F8B33" w:rsidR="00681618" w:rsidRPr="00035CA8" w:rsidRDefault="00681618" w:rsidP="00B047CC">
            <w:pPr>
              <w:rPr>
                <w:rFonts w:cs="Arial"/>
                <w:sz w:val="20"/>
                <w:szCs w:val="20"/>
              </w:rPr>
            </w:pPr>
            <w:r w:rsidRPr="00035CA8">
              <w:rPr>
                <w:rFonts w:cs="Arial"/>
                <w:sz w:val="20"/>
                <w:szCs w:val="20"/>
              </w:rPr>
              <w:t>(as advised by Environmental Specialist)</w:t>
            </w:r>
          </w:p>
        </w:tc>
        <w:tc>
          <w:tcPr>
            <w:tcW w:w="691" w:type="pct"/>
            <w:tcBorders>
              <w:top w:val="single" w:sz="4" w:space="0" w:color="auto"/>
              <w:left w:val="single" w:sz="4" w:space="0" w:color="auto"/>
              <w:bottom w:val="single" w:sz="4" w:space="0" w:color="auto"/>
              <w:right w:val="single" w:sz="4" w:space="0" w:color="auto"/>
            </w:tcBorders>
            <w:shd w:val="clear" w:color="auto" w:fill="FFFFFF" w:themeFill="background1"/>
          </w:tcPr>
          <w:p w14:paraId="4C6F3B59" w14:textId="77777777" w:rsidR="00B047CC" w:rsidRPr="00035CA8" w:rsidRDefault="00B047CC" w:rsidP="00B047CC">
            <w:pPr>
              <w:rPr>
                <w:rFonts w:cs="Arial"/>
                <w:sz w:val="20"/>
                <w:szCs w:val="20"/>
              </w:rPr>
            </w:pPr>
            <w:r w:rsidRPr="00035CA8">
              <w:rPr>
                <w:rFonts w:cs="Arial"/>
                <w:sz w:val="20"/>
                <w:szCs w:val="20"/>
              </w:rPr>
              <w:t>Discrete grab sampling and laboratory testing of water samples by EPA approved Laboratory for monitoring.</w:t>
            </w:r>
          </w:p>
        </w:tc>
        <w:tc>
          <w:tcPr>
            <w:tcW w:w="588" w:type="pct"/>
            <w:tcBorders>
              <w:top w:val="single" w:sz="4" w:space="0" w:color="auto"/>
              <w:left w:val="single" w:sz="4" w:space="0" w:color="auto"/>
              <w:bottom w:val="single" w:sz="4" w:space="0" w:color="auto"/>
              <w:right w:val="single" w:sz="4" w:space="0" w:color="auto"/>
            </w:tcBorders>
            <w:shd w:val="clear" w:color="auto" w:fill="FFFFFF" w:themeFill="background1"/>
          </w:tcPr>
          <w:p w14:paraId="6244AE74" w14:textId="77777777" w:rsidR="00B047CC" w:rsidRPr="00035CA8" w:rsidRDefault="00B047CC" w:rsidP="00B047CC">
            <w:pPr>
              <w:rPr>
                <w:rFonts w:cs="Arial"/>
                <w:sz w:val="20"/>
                <w:szCs w:val="20"/>
              </w:rPr>
            </w:pPr>
            <w:r w:rsidRPr="00035CA8">
              <w:rPr>
                <w:rFonts w:cs="Arial"/>
                <w:sz w:val="20"/>
                <w:szCs w:val="20"/>
              </w:rPr>
              <w:t>Once</w:t>
            </w:r>
          </w:p>
        </w:tc>
        <w:tc>
          <w:tcPr>
            <w:tcW w:w="410" w:type="pct"/>
            <w:tcBorders>
              <w:top w:val="single" w:sz="4" w:space="0" w:color="auto"/>
              <w:left w:val="single" w:sz="4" w:space="0" w:color="auto"/>
              <w:bottom w:val="single" w:sz="4" w:space="0" w:color="auto"/>
              <w:right w:val="single" w:sz="4" w:space="0" w:color="auto"/>
            </w:tcBorders>
            <w:shd w:val="clear" w:color="auto" w:fill="FFFFFF" w:themeFill="background1"/>
          </w:tcPr>
          <w:p w14:paraId="7FE59245" w14:textId="77777777" w:rsidR="00B047CC" w:rsidRPr="00035CA8" w:rsidRDefault="00B047CC" w:rsidP="00B047CC">
            <w:pPr>
              <w:rPr>
                <w:rFonts w:cs="Arial"/>
                <w:sz w:val="20"/>
                <w:szCs w:val="20"/>
              </w:rPr>
            </w:pPr>
            <w:r w:rsidRPr="00035CA8">
              <w:rPr>
                <w:rFonts w:cs="Arial"/>
                <w:sz w:val="20"/>
                <w:szCs w:val="20"/>
              </w:rPr>
              <w:t>20,000</w:t>
            </w:r>
          </w:p>
        </w:tc>
        <w:tc>
          <w:tcPr>
            <w:tcW w:w="640" w:type="pct"/>
            <w:tcBorders>
              <w:top w:val="single" w:sz="4" w:space="0" w:color="auto"/>
              <w:left w:val="single" w:sz="4" w:space="0" w:color="auto"/>
              <w:bottom w:val="single" w:sz="4" w:space="0" w:color="auto"/>
              <w:right w:val="single" w:sz="4" w:space="0" w:color="auto"/>
            </w:tcBorders>
            <w:shd w:val="clear" w:color="auto" w:fill="FFFFFF" w:themeFill="background1"/>
          </w:tcPr>
          <w:p w14:paraId="2529641E" w14:textId="77777777" w:rsidR="00B047CC" w:rsidRPr="00035CA8" w:rsidRDefault="00B047CC" w:rsidP="00B047CC">
            <w:pPr>
              <w:rPr>
                <w:rFonts w:cs="Arial"/>
                <w:sz w:val="20"/>
                <w:szCs w:val="20"/>
              </w:rPr>
            </w:pPr>
            <w:r w:rsidRPr="00035CA8">
              <w:rPr>
                <w:rFonts w:cs="Arial"/>
                <w:sz w:val="20"/>
                <w:szCs w:val="20"/>
              </w:rPr>
              <w:t>07</w:t>
            </w:r>
          </w:p>
        </w:tc>
        <w:tc>
          <w:tcPr>
            <w:tcW w:w="671" w:type="pct"/>
            <w:tcBorders>
              <w:top w:val="single" w:sz="4" w:space="0" w:color="auto"/>
              <w:left w:val="single" w:sz="4" w:space="0" w:color="auto"/>
              <w:bottom w:val="single" w:sz="4" w:space="0" w:color="auto"/>
              <w:right w:val="single" w:sz="4" w:space="0" w:color="auto"/>
            </w:tcBorders>
            <w:shd w:val="clear" w:color="auto" w:fill="FFFFFF" w:themeFill="background1"/>
          </w:tcPr>
          <w:p w14:paraId="3FF2A0E6" w14:textId="77777777" w:rsidR="00B047CC" w:rsidRPr="00035CA8" w:rsidRDefault="00B047CC" w:rsidP="00B047CC">
            <w:pPr>
              <w:rPr>
                <w:rFonts w:cs="Arial"/>
                <w:sz w:val="20"/>
                <w:szCs w:val="20"/>
              </w:rPr>
            </w:pPr>
            <w:r w:rsidRPr="00035CA8">
              <w:rPr>
                <w:rFonts w:cs="Arial"/>
                <w:sz w:val="20"/>
                <w:szCs w:val="20"/>
              </w:rPr>
              <w:t>140,000</w:t>
            </w:r>
          </w:p>
        </w:tc>
        <w:tc>
          <w:tcPr>
            <w:tcW w:w="1062" w:type="pct"/>
            <w:vMerge/>
            <w:tcBorders>
              <w:top w:val="single" w:sz="4" w:space="0" w:color="auto"/>
              <w:left w:val="single" w:sz="4" w:space="0" w:color="auto"/>
              <w:bottom w:val="single" w:sz="4" w:space="0" w:color="auto"/>
              <w:right w:val="single" w:sz="4" w:space="0" w:color="auto"/>
            </w:tcBorders>
            <w:shd w:val="clear" w:color="auto" w:fill="FFFFFF" w:themeFill="background1"/>
          </w:tcPr>
          <w:p w14:paraId="5A1374C4" w14:textId="77777777" w:rsidR="00B047CC" w:rsidRPr="00035CA8" w:rsidRDefault="00B047CC" w:rsidP="00B047CC">
            <w:pPr>
              <w:rPr>
                <w:rFonts w:cs="Arial"/>
                <w:sz w:val="20"/>
                <w:szCs w:val="20"/>
              </w:rPr>
            </w:pPr>
          </w:p>
        </w:tc>
      </w:tr>
      <w:tr w:rsidR="00B047CC" w:rsidRPr="00035CA8" w14:paraId="382B791C" w14:textId="77777777" w:rsidTr="00B047CC">
        <w:trPr>
          <w:jc w:val="center"/>
        </w:trPr>
        <w:tc>
          <w:tcPr>
            <w:tcW w:w="242"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5F8BC341" w14:textId="77777777" w:rsidR="00B047CC" w:rsidRPr="00035CA8" w:rsidRDefault="00B047CC" w:rsidP="00B047CC">
            <w:pPr>
              <w:rPr>
                <w:rFonts w:cs="Arial"/>
                <w:sz w:val="20"/>
                <w:szCs w:val="20"/>
              </w:rPr>
            </w:pPr>
            <w:r w:rsidRPr="00035CA8">
              <w:rPr>
                <w:rFonts w:cs="Arial"/>
                <w:sz w:val="20"/>
                <w:szCs w:val="20"/>
              </w:rPr>
              <w:t>3</w:t>
            </w:r>
          </w:p>
        </w:tc>
        <w:tc>
          <w:tcPr>
            <w:tcW w:w="696"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396BFEA4" w14:textId="77777777" w:rsidR="00B047CC" w:rsidRPr="00035CA8" w:rsidRDefault="00B047CC" w:rsidP="00B047CC">
            <w:pPr>
              <w:rPr>
                <w:rFonts w:cs="Arial"/>
                <w:sz w:val="20"/>
                <w:szCs w:val="20"/>
              </w:rPr>
            </w:pPr>
            <w:r w:rsidRPr="00035CA8">
              <w:rPr>
                <w:rFonts w:cs="Arial"/>
                <w:sz w:val="20"/>
                <w:szCs w:val="20"/>
              </w:rPr>
              <w:t>Noise Levels</w:t>
            </w:r>
          </w:p>
          <w:p w14:paraId="0FCE73B3" w14:textId="7F14AE9E" w:rsidR="00681618" w:rsidRPr="00035CA8" w:rsidRDefault="00681618" w:rsidP="00B047CC">
            <w:pPr>
              <w:rPr>
                <w:rFonts w:cs="Arial"/>
                <w:sz w:val="20"/>
                <w:szCs w:val="20"/>
              </w:rPr>
            </w:pPr>
            <w:r w:rsidRPr="00035CA8">
              <w:rPr>
                <w:rFonts w:cs="Arial"/>
                <w:sz w:val="20"/>
                <w:szCs w:val="20"/>
              </w:rPr>
              <w:t>(as advised by Environmental Specialist)</w:t>
            </w:r>
          </w:p>
        </w:tc>
        <w:tc>
          <w:tcPr>
            <w:tcW w:w="691"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7E3960C2" w14:textId="77777777" w:rsidR="00B047CC" w:rsidRPr="00035CA8" w:rsidRDefault="00B047CC" w:rsidP="00B047CC">
            <w:pPr>
              <w:rPr>
                <w:rFonts w:cs="Arial"/>
                <w:sz w:val="20"/>
                <w:szCs w:val="20"/>
              </w:rPr>
            </w:pPr>
            <w:r w:rsidRPr="00035CA8">
              <w:rPr>
                <w:rFonts w:cs="Arial"/>
                <w:sz w:val="20"/>
                <w:szCs w:val="20"/>
              </w:rPr>
              <w:t xml:space="preserve">dBA Leq. as per NEQS </w:t>
            </w:r>
          </w:p>
        </w:tc>
        <w:tc>
          <w:tcPr>
            <w:tcW w:w="588"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7A41DE4C" w14:textId="77777777" w:rsidR="00B047CC" w:rsidRPr="00035CA8" w:rsidRDefault="00B047CC" w:rsidP="00B047CC">
            <w:pPr>
              <w:rPr>
                <w:rFonts w:cs="Arial"/>
                <w:sz w:val="20"/>
                <w:szCs w:val="20"/>
              </w:rPr>
            </w:pPr>
            <w:r w:rsidRPr="00035CA8">
              <w:rPr>
                <w:rFonts w:cs="Arial"/>
                <w:sz w:val="20"/>
                <w:szCs w:val="20"/>
              </w:rPr>
              <w:t>Once</w:t>
            </w:r>
          </w:p>
        </w:tc>
        <w:tc>
          <w:tcPr>
            <w:tcW w:w="410"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4BF9F222" w14:textId="77777777" w:rsidR="00B047CC" w:rsidRPr="00035CA8" w:rsidRDefault="00B047CC" w:rsidP="00B047CC">
            <w:pPr>
              <w:rPr>
                <w:rFonts w:cs="Arial"/>
                <w:sz w:val="20"/>
                <w:szCs w:val="20"/>
              </w:rPr>
            </w:pPr>
            <w:r w:rsidRPr="00035CA8">
              <w:rPr>
                <w:rFonts w:cs="Arial"/>
                <w:sz w:val="20"/>
                <w:szCs w:val="20"/>
              </w:rPr>
              <w:t>2,000</w:t>
            </w:r>
          </w:p>
        </w:tc>
        <w:tc>
          <w:tcPr>
            <w:tcW w:w="640"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4ECAEB2D" w14:textId="77777777" w:rsidR="00B047CC" w:rsidRPr="00035CA8" w:rsidRDefault="00B047CC" w:rsidP="00B047CC">
            <w:pPr>
              <w:rPr>
                <w:rFonts w:cs="Arial"/>
                <w:sz w:val="20"/>
                <w:szCs w:val="20"/>
              </w:rPr>
            </w:pPr>
            <w:r w:rsidRPr="00035CA8">
              <w:rPr>
                <w:rFonts w:cs="Arial"/>
                <w:sz w:val="20"/>
                <w:szCs w:val="20"/>
              </w:rPr>
              <w:t>07</w:t>
            </w:r>
          </w:p>
        </w:tc>
        <w:tc>
          <w:tcPr>
            <w:tcW w:w="671" w:type="pct"/>
            <w:tcBorders>
              <w:top w:val="single" w:sz="4" w:space="0" w:color="auto"/>
              <w:left w:val="single" w:sz="4" w:space="0" w:color="auto"/>
              <w:bottom w:val="single" w:sz="4" w:space="0" w:color="auto"/>
              <w:right w:val="single" w:sz="4" w:space="0" w:color="auto"/>
            </w:tcBorders>
            <w:shd w:val="clear" w:color="auto" w:fill="FFFFFF" w:themeFill="background1"/>
          </w:tcPr>
          <w:p w14:paraId="59ACFB9B" w14:textId="77777777" w:rsidR="00B047CC" w:rsidRPr="00035CA8" w:rsidRDefault="00B047CC" w:rsidP="00B047CC">
            <w:pPr>
              <w:rPr>
                <w:rFonts w:cs="Arial"/>
                <w:sz w:val="20"/>
                <w:szCs w:val="20"/>
              </w:rPr>
            </w:pPr>
            <w:r w:rsidRPr="00035CA8">
              <w:rPr>
                <w:rFonts w:cs="Arial"/>
                <w:sz w:val="20"/>
                <w:szCs w:val="20"/>
              </w:rPr>
              <w:t>14,000</w:t>
            </w:r>
          </w:p>
        </w:tc>
        <w:tc>
          <w:tcPr>
            <w:tcW w:w="1062"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3D567A" w14:textId="77777777" w:rsidR="00B047CC" w:rsidRPr="00035CA8" w:rsidRDefault="00B047CC" w:rsidP="00B047CC">
            <w:pPr>
              <w:rPr>
                <w:rFonts w:cs="Arial"/>
                <w:sz w:val="20"/>
                <w:szCs w:val="20"/>
              </w:rPr>
            </w:pPr>
          </w:p>
        </w:tc>
      </w:tr>
      <w:tr w:rsidR="00B047CC" w:rsidRPr="00035CA8" w14:paraId="3FDDA1C6" w14:textId="77777777" w:rsidTr="00B047CC">
        <w:trPr>
          <w:jc w:val="center"/>
        </w:trPr>
        <w:tc>
          <w:tcPr>
            <w:tcW w:w="242" w:type="pct"/>
            <w:tcBorders>
              <w:top w:val="single" w:sz="4" w:space="0" w:color="auto"/>
              <w:left w:val="single" w:sz="4" w:space="0" w:color="auto"/>
              <w:bottom w:val="single" w:sz="4" w:space="0" w:color="auto"/>
              <w:right w:val="single" w:sz="4" w:space="0" w:color="auto"/>
            </w:tcBorders>
            <w:shd w:val="clear" w:color="auto" w:fill="FFFFFF" w:themeFill="background1"/>
          </w:tcPr>
          <w:p w14:paraId="19904CDD" w14:textId="77777777" w:rsidR="00B047CC" w:rsidRPr="00035CA8" w:rsidRDefault="00B047CC" w:rsidP="00B047CC">
            <w:pPr>
              <w:rPr>
                <w:rFonts w:cs="Arial"/>
                <w:b/>
                <w:sz w:val="20"/>
                <w:szCs w:val="20"/>
              </w:rPr>
            </w:pPr>
          </w:p>
        </w:tc>
        <w:tc>
          <w:tcPr>
            <w:tcW w:w="3025" w:type="pct"/>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14:paraId="4FE17D0C" w14:textId="77777777" w:rsidR="00B047CC" w:rsidRPr="00035CA8" w:rsidRDefault="00B047CC" w:rsidP="00B047CC">
            <w:pPr>
              <w:rPr>
                <w:rFonts w:cs="Arial"/>
                <w:b/>
                <w:sz w:val="20"/>
                <w:szCs w:val="20"/>
              </w:rPr>
            </w:pPr>
            <w:r w:rsidRPr="00035CA8">
              <w:rPr>
                <w:rFonts w:cs="Arial"/>
                <w:b/>
                <w:sz w:val="20"/>
                <w:szCs w:val="20"/>
              </w:rPr>
              <w:t>Total</w:t>
            </w:r>
          </w:p>
        </w:tc>
        <w:tc>
          <w:tcPr>
            <w:tcW w:w="671"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8870922" w14:textId="77D5B0C5" w:rsidR="00B047CC" w:rsidRPr="00035CA8" w:rsidRDefault="005C48C4" w:rsidP="00B047CC">
            <w:pPr>
              <w:rPr>
                <w:rFonts w:cs="Arial"/>
                <w:b/>
                <w:sz w:val="20"/>
                <w:szCs w:val="20"/>
              </w:rPr>
            </w:pPr>
            <w:r w:rsidRPr="00035CA8">
              <w:rPr>
                <w:rFonts w:cs="Arial"/>
                <w:b/>
                <w:sz w:val="20"/>
                <w:szCs w:val="20"/>
              </w:rPr>
              <w:t>294</w:t>
            </w:r>
            <w:r w:rsidR="00B047CC" w:rsidRPr="00035CA8">
              <w:rPr>
                <w:rFonts w:cs="Arial"/>
                <w:b/>
                <w:sz w:val="20"/>
                <w:szCs w:val="20"/>
              </w:rPr>
              <w:t>,000</w:t>
            </w:r>
          </w:p>
        </w:tc>
        <w:tc>
          <w:tcPr>
            <w:tcW w:w="1062" w:type="pct"/>
            <w:tcBorders>
              <w:top w:val="single" w:sz="4" w:space="0" w:color="auto"/>
              <w:left w:val="single" w:sz="4" w:space="0" w:color="auto"/>
              <w:bottom w:val="single" w:sz="4" w:space="0" w:color="auto"/>
              <w:right w:val="single" w:sz="4" w:space="0" w:color="auto"/>
            </w:tcBorders>
            <w:shd w:val="clear" w:color="auto" w:fill="FFFFFF" w:themeFill="background1"/>
          </w:tcPr>
          <w:p w14:paraId="0F7613AE" w14:textId="77777777" w:rsidR="00B047CC" w:rsidRPr="00035CA8" w:rsidRDefault="00B047CC" w:rsidP="00B047CC">
            <w:pPr>
              <w:rPr>
                <w:rFonts w:cs="Arial"/>
                <w:b/>
                <w:sz w:val="20"/>
                <w:szCs w:val="20"/>
              </w:rPr>
            </w:pPr>
          </w:p>
        </w:tc>
      </w:tr>
      <w:tr w:rsidR="00B047CC" w:rsidRPr="00035CA8" w14:paraId="20DD4FCD" w14:textId="77777777" w:rsidTr="00B047CC">
        <w:trPr>
          <w:jc w:val="center"/>
        </w:trPr>
        <w:tc>
          <w:tcPr>
            <w:tcW w:w="242" w:type="pct"/>
            <w:tcBorders>
              <w:top w:val="single" w:sz="4" w:space="0" w:color="auto"/>
              <w:left w:val="single" w:sz="4" w:space="0" w:color="auto"/>
              <w:bottom w:val="single" w:sz="4" w:space="0" w:color="auto"/>
              <w:right w:val="single" w:sz="4" w:space="0" w:color="auto"/>
            </w:tcBorders>
            <w:shd w:val="clear" w:color="auto" w:fill="auto"/>
            <w:hideMark/>
          </w:tcPr>
          <w:p w14:paraId="3493FF2C" w14:textId="77777777" w:rsidR="00B047CC" w:rsidRPr="00035CA8" w:rsidRDefault="00B047CC" w:rsidP="00B047CC">
            <w:pPr>
              <w:rPr>
                <w:rFonts w:cs="Arial"/>
                <w:b/>
                <w:sz w:val="20"/>
                <w:szCs w:val="20"/>
              </w:rPr>
            </w:pPr>
            <w:r w:rsidRPr="00035CA8">
              <w:rPr>
                <w:rFonts w:cs="Arial"/>
                <w:b/>
                <w:sz w:val="20"/>
                <w:szCs w:val="20"/>
              </w:rPr>
              <w:t>B</w:t>
            </w:r>
          </w:p>
        </w:tc>
        <w:tc>
          <w:tcPr>
            <w:tcW w:w="4758" w:type="pct"/>
            <w:gridSpan w:val="7"/>
            <w:tcBorders>
              <w:top w:val="single" w:sz="4" w:space="0" w:color="auto"/>
              <w:left w:val="single" w:sz="4" w:space="0" w:color="auto"/>
              <w:bottom w:val="single" w:sz="4" w:space="0" w:color="auto"/>
              <w:right w:val="single" w:sz="4" w:space="0" w:color="auto"/>
            </w:tcBorders>
            <w:shd w:val="clear" w:color="auto" w:fill="auto"/>
            <w:hideMark/>
          </w:tcPr>
          <w:p w14:paraId="2CB11773" w14:textId="34AA178A" w:rsidR="00B047CC" w:rsidRPr="00035CA8" w:rsidRDefault="005C48C4" w:rsidP="00B047CC">
            <w:pPr>
              <w:rPr>
                <w:rFonts w:cs="Arial"/>
                <w:b/>
                <w:sz w:val="20"/>
                <w:szCs w:val="20"/>
              </w:rPr>
            </w:pPr>
            <w:r w:rsidRPr="00035CA8">
              <w:rPr>
                <w:rFonts w:cs="Arial"/>
                <w:b/>
                <w:sz w:val="20"/>
                <w:szCs w:val="20"/>
              </w:rPr>
              <w:t>Construction Phase (1</w:t>
            </w:r>
            <w:r w:rsidR="00B047CC" w:rsidRPr="00035CA8">
              <w:rPr>
                <w:rFonts w:cs="Arial"/>
                <w:b/>
                <w:sz w:val="20"/>
                <w:szCs w:val="20"/>
              </w:rPr>
              <w:t xml:space="preserve"> Years Cost)</w:t>
            </w:r>
          </w:p>
        </w:tc>
      </w:tr>
      <w:tr w:rsidR="00B047CC" w:rsidRPr="00035CA8" w14:paraId="56564998" w14:textId="77777777" w:rsidTr="00B047CC">
        <w:trPr>
          <w:jc w:val="center"/>
        </w:trPr>
        <w:tc>
          <w:tcPr>
            <w:tcW w:w="242"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654B27B7" w14:textId="77777777" w:rsidR="00B047CC" w:rsidRPr="00035CA8" w:rsidRDefault="00B047CC" w:rsidP="00B047CC">
            <w:pPr>
              <w:rPr>
                <w:rFonts w:cs="Arial"/>
                <w:sz w:val="20"/>
                <w:szCs w:val="20"/>
              </w:rPr>
            </w:pPr>
            <w:r w:rsidRPr="00035CA8">
              <w:rPr>
                <w:rFonts w:cs="Arial"/>
                <w:sz w:val="20"/>
                <w:szCs w:val="20"/>
              </w:rPr>
              <w:t>1</w:t>
            </w:r>
          </w:p>
        </w:tc>
        <w:tc>
          <w:tcPr>
            <w:tcW w:w="696"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577BE9D2" w14:textId="77777777" w:rsidR="00B047CC" w:rsidRPr="00035CA8" w:rsidRDefault="00B047CC" w:rsidP="00B047CC">
            <w:pPr>
              <w:rPr>
                <w:rFonts w:cs="Arial"/>
                <w:sz w:val="20"/>
                <w:szCs w:val="20"/>
              </w:rPr>
            </w:pPr>
            <w:r w:rsidRPr="00035CA8">
              <w:rPr>
                <w:rFonts w:cs="Arial"/>
                <w:sz w:val="20"/>
                <w:szCs w:val="20"/>
              </w:rPr>
              <w:t>Surface Water / Wastewater</w:t>
            </w:r>
          </w:p>
          <w:p w14:paraId="0F3F72D2" w14:textId="47C5F208" w:rsidR="00681618" w:rsidRPr="00035CA8" w:rsidRDefault="00681618" w:rsidP="00B047CC">
            <w:pPr>
              <w:rPr>
                <w:rFonts w:cs="Arial"/>
                <w:sz w:val="20"/>
                <w:szCs w:val="20"/>
              </w:rPr>
            </w:pPr>
            <w:r w:rsidRPr="00035CA8">
              <w:rPr>
                <w:rFonts w:cs="Arial"/>
                <w:sz w:val="20"/>
                <w:szCs w:val="20"/>
              </w:rPr>
              <w:t>(as advised by Environmental Specialist)</w:t>
            </w:r>
          </w:p>
        </w:tc>
        <w:tc>
          <w:tcPr>
            <w:tcW w:w="691"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024A5E1" w14:textId="77777777" w:rsidR="00B047CC" w:rsidRPr="00035CA8" w:rsidRDefault="00B047CC" w:rsidP="00B047CC">
            <w:pPr>
              <w:rPr>
                <w:rFonts w:cs="Arial"/>
                <w:sz w:val="20"/>
                <w:szCs w:val="20"/>
              </w:rPr>
            </w:pPr>
            <w:r w:rsidRPr="00035CA8">
              <w:rPr>
                <w:rFonts w:cs="Arial"/>
                <w:sz w:val="20"/>
                <w:szCs w:val="20"/>
              </w:rPr>
              <w:t>Discrete grab sampling and laboratory testing of water samples by EPA approved Laboratory for monitoring.</w:t>
            </w:r>
          </w:p>
        </w:tc>
        <w:tc>
          <w:tcPr>
            <w:tcW w:w="588"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68FC5611" w14:textId="77777777" w:rsidR="00B047CC" w:rsidRPr="00035CA8" w:rsidRDefault="00B047CC" w:rsidP="00B047CC">
            <w:pPr>
              <w:rPr>
                <w:rFonts w:cs="Arial"/>
                <w:sz w:val="20"/>
                <w:szCs w:val="20"/>
              </w:rPr>
            </w:pPr>
            <w:r w:rsidRPr="00035CA8">
              <w:rPr>
                <w:rFonts w:cs="Arial"/>
                <w:sz w:val="20"/>
                <w:szCs w:val="20"/>
              </w:rPr>
              <w:t xml:space="preserve">Quarterly </w:t>
            </w:r>
          </w:p>
        </w:tc>
        <w:tc>
          <w:tcPr>
            <w:tcW w:w="410"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337EC642" w14:textId="77777777" w:rsidR="00B047CC" w:rsidRPr="00035CA8" w:rsidRDefault="00B047CC" w:rsidP="00B047CC">
            <w:pPr>
              <w:rPr>
                <w:rFonts w:cs="Arial"/>
                <w:sz w:val="20"/>
                <w:szCs w:val="20"/>
              </w:rPr>
            </w:pPr>
            <w:r w:rsidRPr="00035CA8">
              <w:rPr>
                <w:rFonts w:cs="Arial"/>
                <w:sz w:val="20"/>
                <w:szCs w:val="20"/>
              </w:rPr>
              <w:t>20,000</w:t>
            </w:r>
          </w:p>
        </w:tc>
        <w:tc>
          <w:tcPr>
            <w:tcW w:w="640"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2188A406" w14:textId="77777777" w:rsidR="00B047CC" w:rsidRPr="00035CA8" w:rsidRDefault="00B047CC" w:rsidP="00B047CC">
            <w:pPr>
              <w:rPr>
                <w:rFonts w:cs="Arial"/>
                <w:sz w:val="20"/>
                <w:szCs w:val="20"/>
              </w:rPr>
            </w:pPr>
            <w:r w:rsidRPr="00035CA8">
              <w:rPr>
                <w:rFonts w:cs="Arial"/>
                <w:sz w:val="20"/>
                <w:szCs w:val="20"/>
              </w:rPr>
              <w:t>07x04</w:t>
            </w:r>
          </w:p>
        </w:tc>
        <w:tc>
          <w:tcPr>
            <w:tcW w:w="671"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209500D" w14:textId="77777777" w:rsidR="00B047CC" w:rsidRPr="00035CA8" w:rsidRDefault="00B047CC" w:rsidP="00B047CC">
            <w:pPr>
              <w:rPr>
                <w:rFonts w:cs="Arial"/>
                <w:sz w:val="20"/>
                <w:szCs w:val="20"/>
              </w:rPr>
            </w:pPr>
            <w:r w:rsidRPr="00035CA8">
              <w:rPr>
                <w:rFonts w:cs="Arial"/>
                <w:sz w:val="20"/>
                <w:szCs w:val="20"/>
              </w:rPr>
              <w:t>560,000</w:t>
            </w:r>
          </w:p>
        </w:tc>
        <w:tc>
          <w:tcPr>
            <w:tcW w:w="1062" w:type="pct"/>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0A50BC59" w14:textId="77777777" w:rsidR="00B047CC" w:rsidRPr="00035CA8" w:rsidRDefault="00B047CC" w:rsidP="00B047CC">
            <w:pPr>
              <w:rPr>
                <w:rFonts w:cs="Arial"/>
                <w:sz w:val="20"/>
                <w:szCs w:val="20"/>
              </w:rPr>
            </w:pPr>
            <w:r w:rsidRPr="00035CA8">
              <w:rPr>
                <w:rFonts w:cs="Arial"/>
                <w:sz w:val="20"/>
                <w:szCs w:val="20"/>
              </w:rPr>
              <w:t>Quarterly monitoring cost for the one-year construction period. One (01) sample for each site.</w:t>
            </w:r>
          </w:p>
        </w:tc>
      </w:tr>
      <w:tr w:rsidR="00B047CC" w:rsidRPr="00035CA8" w14:paraId="42F7C50A" w14:textId="77777777" w:rsidTr="00B047CC">
        <w:trPr>
          <w:jc w:val="center"/>
        </w:trPr>
        <w:tc>
          <w:tcPr>
            <w:tcW w:w="242" w:type="pct"/>
            <w:tcBorders>
              <w:top w:val="single" w:sz="4" w:space="0" w:color="auto"/>
              <w:left w:val="single" w:sz="4" w:space="0" w:color="auto"/>
              <w:bottom w:val="single" w:sz="4" w:space="0" w:color="auto"/>
              <w:right w:val="single" w:sz="4" w:space="0" w:color="auto"/>
            </w:tcBorders>
            <w:shd w:val="clear" w:color="auto" w:fill="FFFFFF" w:themeFill="background1"/>
          </w:tcPr>
          <w:p w14:paraId="47522CF3" w14:textId="77777777" w:rsidR="00B047CC" w:rsidRPr="00035CA8" w:rsidRDefault="00B047CC" w:rsidP="00B047CC">
            <w:pPr>
              <w:rPr>
                <w:rFonts w:cs="Arial"/>
                <w:sz w:val="20"/>
                <w:szCs w:val="20"/>
              </w:rPr>
            </w:pPr>
            <w:r w:rsidRPr="00035CA8">
              <w:rPr>
                <w:rFonts w:cs="Arial"/>
                <w:sz w:val="20"/>
                <w:szCs w:val="20"/>
              </w:rPr>
              <w:lastRenderedPageBreak/>
              <w:t>2</w:t>
            </w:r>
          </w:p>
        </w:tc>
        <w:tc>
          <w:tcPr>
            <w:tcW w:w="696" w:type="pct"/>
            <w:tcBorders>
              <w:top w:val="single" w:sz="4" w:space="0" w:color="auto"/>
              <w:left w:val="single" w:sz="4" w:space="0" w:color="auto"/>
              <w:bottom w:val="single" w:sz="4" w:space="0" w:color="auto"/>
              <w:right w:val="single" w:sz="4" w:space="0" w:color="auto"/>
            </w:tcBorders>
            <w:shd w:val="clear" w:color="auto" w:fill="FFFFFF" w:themeFill="background1"/>
          </w:tcPr>
          <w:p w14:paraId="0FE30775" w14:textId="77777777" w:rsidR="00B047CC" w:rsidRPr="00035CA8" w:rsidRDefault="00B047CC" w:rsidP="00B047CC">
            <w:pPr>
              <w:rPr>
                <w:rFonts w:cs="Arial"/>
                <w:sz w:val="20"/>
                <w:szCs w:val="20"/>
              </w:rPr>
            </w:pPr>
            <w:r w:rsidRPr="00035CA8">
              <w:rPr>
                <w:rFonts w:cs="Arial"/>
                <w:sz w:val="20"/>
                <w:szCs w:val="20"/>
              </w:rPr>
              <w:t>Drinking Water</w:t>
            </w:r>
          </w:p>
          <w:p w14:paraId="36935339" w14:textId="13A1D239" w:rsidR="00681618" w:rsidRPr="00035CA8" w:rsidRDefault="00681618" w:rsidP="00B047CC">
            <w:pPr>
              <w:rPr>
                <w:rFonts w:cs="Arial"/>
                <w:sz w:val="20"/>
                <w:szCs w:val="20"/>
              </w:rPr>
            </w:pPr>
            <w:r w:rsidRPr="00035CA8">
              <w:rPr>
                <w:rFonts w:cs="Arial"/>
                <w:sz w:val="20"/>
                <w:szCs w:val="20"/>
              </w:rPr>
              <w:t>(as advised by Environmental Specialist)</w:t>
            </w:r>
          </w:p>
        </w:tc>
        <w:tc>
          <w:tcPr>
            <w:tcW w:w="691" w:type="pct"/>
            <w:tcBorders>
              <w:top w:val="single" w:sz="4" w:space="0" w:color="auto"/>
              <w:left w:val="single" w:sz="4" w:space="0" w:color="auto"/>
              <w:bottom w:val="single" w:sz="4" w:space="0" w:color="auto"/>
              <w:right w:val="single" w:sz="4" w:space="0" w:color="auto"/>
            </w:tcBorders>
            <w:shd w:val="clear" w:color="auto" w:fill="FFFFFF" w:themeFill="background1"/>
          </w:tcPr>
          <w:p w14:paraId="4CEC8F97" w14:textId="77777777" w:rsidR="00B047CC" w:rsidRPr="00035CA8" w:rsidRDefault="00B047CC" w:rsidP="00B047CC">
            <w:pPr>
              <w:rPr>
                <w:rFonts w:cs="Arial"/>
                <w:sz w:val="20"/>
                <w:szCs w:val="20"/>
              </w:rPr>
            </w:pPr>
            <w:r w:rsidRPr="00035CA8">
              <w:rPr>
                <w:rFonts w:cs="Arial"/>
                <w:sz w:val="20"/>
                <w:szCs w:val="20"/>
              </w:rPr>
              <w:t>Discrete grab sampling and laboratory testing of water samples by EPA approved Laboratory for monitoring.</w:t>
            </w:r>
          </w:p>
        </w:tc>
        <w:tc>
          <w:tcPr>
            <w:tcW w:w="588" w:type="pct"/>
            <w:tcBorders>
              <w:top w:val="single" w:sz="4" w:space="0" w:color="auto"/>
              <w:left w:val="single" w:sz="4" w:space="0" w:color="auto"/>
              <w:bottom w:val="single" w:sz="4" w:space="0" w:color="auto"/>
              <w:right w:val="single" w:sz="4" w:space="0" w:color="auto"/>
            </w:tcBorders>
            <w:shd w:val="clear" w:color="auto" w:fill="FFFFFF" w:themeFill="background1"/>
          </w:tcPr>
          <w:p w14:paraId="2A4D848D" w14:textId="77777777" w:rsidR="00B047CC" w:rsidRPr="00035CA8" w:rsidRDefault="00B047CC" w:rsidP="00B047CC">
            <w:pPr>
              <w:rPr>
                <w:rFonts w:cs="Arial"/>
                <w:sz w:val="20"/>
                <w:szCs w:val="20"/>
              </w:rPr>
            </w:pPr>
            <w:r w:rsidRPr="00035CA8">
              <w:rPr>
                <w:rFonts w:cs="Arial"/>
                <w:sz w:val="20"/>
                <w:szCs w:val="20"/>
              </w:rPr>
              <w:t>Quarterly</w:t>
            </w:r>
          </w:p>
        </w:tc>
        <w:tc>
          <w:tcPr>
            <w:tcW w:w="410" w:type="pct"/>
            <w:tcBorders>
              <w:top w:val="single" w:sz="4" w:space="0" w:color="auto"/>
              <w:left w:val="single" w:sz="4" w:space="0" w:color="auto"/>
              <w:bottom w:val="single" w:sz="4" w:space="0" w:color="auto"/>
              <w:right w:val="single" w:sz="4" w:space="0" w:color="auto"/>
            </w:tcBorders>
            <w:shd w:val="clear" w:color="auto" w:fill="FFFFFF" w:themeFill="background1"/>
          </w:tcPr>
          <w:p w14:paraId="7AE2CFE3" w14:textId="77777777" w:rsidR="00B047CC" w:rsidRPr="00035CA8" w:rsidRDefault="00B047CC" w:rsidP="00B047CC">
            <w:pPr>
              <w:rPr>
                <w:rFonts w:cs="Arial"/>
                <w:sz w:val="20"/>
                <w:szCs w:val="20"/>
              </w:rPr>
            </w:pPr>
            <w:r w:rsidRPr="00035CA8">
              <w:rPr>
                <w:rFonts w:cs="Arial"/>
                <w:sz w:val="20"/>
                <w:szCs w:val="20"/>
              </w:rPr>
              <w:t>20,000</w:t>
            </w:r>
          </w:p>
        </w:tc>
        <w:tc>
          <w:tcPr>
            <w:tcW w:w="640" w:type="pct"/>
            <w:tcBorders>
              <w:top w:val="single" w:sz="4" w:space="0" w:color="auto"/>
              <w:left w:val="single" w:sz="4" w:space="0" w:color="auto"/>
              <w:bottom w:val="single" w:sz="4" w:space="0" w:color="auto"/>
              <w:right w:val="single" w:sz="4" w:space="0" w:color="auto"/>
            </w:tcBorders>
            <w:shd w:val="clear" w:color="auto" w:fill="FFFFFF" w:themeFill="background1"/>
          </w:tcPr>
          <w:p w14:paraId="6A4E4048" w14:textId="77777777" w:rsidR="00B047CC" w:rsidRPr="00035CA8" w:rsidRDefault="00B047CC" w:rsidP="00B047CC">
            <w:pPr>
              <w:rPr>
                <w:rFonts w:cs="Arial"/>
                <w:sz w:val="20"/>
                <w:szCs w:val="20"/>
              </w:rPr>
            </w:pPr>
            <w:r w:rsidRPr="00035CA8">
              <w:rPr>
                <w:rFonts w:cs="Arial"/>
                <w:sz w:val="20"/>
                <w:szCs w:val="20"/>
              </w:rPr>
              <w:t>07x04</w:t>
            </w:r>
          </w:p>
        </w:tc>
        <w:tc>
          <w:tcPr>
            <w:tcW w:w="671" w:type="pct"/>
            <w:tcBorders>
              <w:top w:val="single" w:sz="4" w:space="0" w:color="auto"/>
              <w:left w:val="single" w:sz="4" w:space="0" w:color="auto"/>
              <w:bottom w:val="single" w:sz="4" w:space="0" w:color="auto"/>
              <w:right w:val="single" w:sz="4" w:space="0" w:color="auto"/>
            </w:tcBorders>
            <w:shd w:val="clear" w:color="auto" w:fill="FFFFFF" w:themeFill="background1"/>
          </w:tcPr>
          <w:p w14:paraId="5704FE12" w14:textId="77777777" w:rsidR="00B047CC" w:rsidRPr="00035CA8" w:rsidRDefault="00B047CC" w:rsidP="00B047CC">
            <w:pPr>
              <w:rPr>
                <w:rFonts w:cs="Arial"/>
                <w:sz w:val="20"/>
                <w:szCs w:val="20"/>
              </w:rPr>
            </w:pPr>
            <w:r w:rsidRPr="00035CA8">
              <w:rPr>
                <w:rFonts w:cs="Arial"/>
                <w:sz w:val="20"/>
                <w:szCs w:val="20"/>
              </w:rPr>
              <w:t>560,000</w:t>
            </w:r>
          </w:p>
        </w:tc>
        <w:tc>
          <w:tcPr>
            <w:tcW w:w="1062" w:type="pct"/>
            <w:vMerge/>
            <w:tcBorders>
              <w:top w:val="single" w:sz="4" w:space="0" w:color="auto"/>
              <w:left w:val="single" w:sz="4" w:space="0" w:color="auto"/>
              <w:bottom w:val="single" w:sz="4" w:space="0" w:color="auto"/>
              <w:right w:val="single" w:sz="4" w:space="0" w:color="auto"/>
            </w:tcBorders>
            <w:shd w:val="clear" w:color="auto" w:fill="FFFFFF" w:themeFill="background1"/>
          </w:tcPr>
          <w:p w14:paraId="7593D24D" w14:textId="77777777" w:rsidR="00B047CC" w:rsidRPr="00035CA8" w:rsidRDefault="00B047CC" w:rsidP="00B047CC">
            <w:pPr>
              <w:rPr>
                <w:rFonts w:cs="Arial"/>
                <w:sz w:val="20"/>
                <w:szCs w:val="20"/>
              </w:rPr>
            </w:pPr>
          </w:p>
        </w:tc>
      </w:tr>
      <w:tr w:rsidR="00B047CC" w:rsidRPr="00035CA8" w14:paraId="18B8346B" w14:textId="77777777" w:rsidTr="00B047CC">
        <w:trPr>
          <w:jc w:val="center"/>
        </w:trPr>
        <w:tc>
          <w:tcPr>
            <w:tcW w:w="242"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364EEE38" w14:textId="77777777" w:rsidR="00B047CC" w:rsidRPr="00035CA8" w:rsidRDefault="00B047CC" w:rsidP="00B047CC">
            <w:pPr>
              <w:rPr>
                <w:rFonts w:cs="Arial"/>
                <w:sz w:val="20"/>
                <w:szCs w:val="20"/>
              </w:rPr>
            </w:pPr>
            <w:r w:rsidRPr="00035CA8">
              <w:rPr>
                <w:rFonts w:cs="Arial"/>
                <w:sz w:val="20"/>
                <w:szCs w:val="20"/>
              </w:rPr>
              <w:t>3</w:t>
            </w:r>
          </w:p>
        </w:tc>
        <w:tc>
          <w:tcPr>
            <w:tcW w:w="696"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420A8975" w14:textId="77777777" w:rsidR="00B047CC" w:rsidRPr="00035CA8" w:rsidRDefault="00B047CC" w:rsidP="00B047CC">
            <w:pPr>
              <w:rPr>
                <w:rFonts w:cs="Arial"/>
                <w:sz w:val="20"/>
                <w:szCs w:val="20"/>
              </w:rPr>
            </w:pPr>
            <w:r w:rsidRPr="00035CA8">
              <w:rPr>
                <w:rFonts w:cs="Arial"/>
                <w:sz w:val="20"/>
                <w:szCs w:val="20"/>
              </w:rPr>
              <w:t>Noise Levels</w:t>
            </w:r>
          </w:p>
          <w:p w14:paraId="0D15AF2A" w14:textId="2948228D" w:rsidR="00681618" w:rsidRPr="00035CA8" w:rsidRDefault="00681618" w:rsidP="00B047CC">
            <w:pPr>
              <w:rPr>
                <w:rFonts w:cs="Arial"/>
                <w:sz w:val="20"/>
                <w:szCs w:val="20"/>
              </w:rPr>
            </w:pPr>
            <w:r w:rsidRPr="00035CA8">
              <w:rPr>
                <w:rFonts w:cs="Arial"/>
                <w:sz w:val="20"/>
                <w:szCs w:val="20"/>
              </w:rPr>
              <w:t>(as advised by Environmental Specialist)</w:t>
            </w:r>
          </w:p>
        </w:tc>
        <w:tc>
          <w:tcPr>
            <w:tcW w:w="691"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3EDA96A" w14:textId="77777777" w:rsidR="00B047CC" w:rsidRPr="00035CA8" w:rsidRDefault="00B047CC" w:rsidP="00B047CC">
            <w:pPr>
              <w:rPr>
                <w:rFonts w:cs="Arial"/>
                <w:sz w:val="20"/>
                <w:szCs w:val="20"/>
              </w:rPr>
            </w:pPr>
            <w:r w:rsidRPr="00035CA8">
              <w:rPr>
                <w:rFonts w:cs="Arial"/>
                <w:sz w:val="20"/>
                <w:szCs w:val="20"/>
              </w:rPr>
              <w:t xml:space="preserve">dBA Leq. as per NEQS </w:t>
            </w:r>
          </w:p>
        </w:tc>
        <w:tc>
          <w:tcPr>
            <w:tcW w:w="588"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F89021B" w14:textId="77777777" w:rsidR="00B047CC" w:rsidRPr="00035CA8" w:rsidRDefault="00B047CC" w:rsidP="00B047CC">
            <w:pPr>
              <w:rPr>
                <w:rFonts w:cs="Arial"/>
                <w:sz w:val="20"/>
                <w:szCs w:val="20"/>
              </w:rPr>
            </w:pPr>
            <w:r w:rsidRPr="00035CA8">
              <w:rPr>
                <w:rFonts w:cs="Arial"/>
                <w:sz w:val="20"/>
                <w:szCs w:val="20"/>
              </w:rPr>
              <w:t xml:space="preserve">Quarterly </w:t>
            </w:r>
          </w:p>
        </w:tc>
        <w:tc>
          <w:tcPr>
            <w:tcW w:w="410"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66227AEE" w14:textId="77777777" w:rsidR="00B047CC" w:rsidRPr="00035CA8" w:rsidRDefault="00B047CC" w:rsidP="00B047CC">
            <w:pPr>
              <w:rPr>
                <w:rFonts w:cs="Arial"/>
                <w:sz w:val="20"/>
                <w:szCs w:val="20"/>
              </w:rPr>
            </w:pPr>
            <w:r w:rsidRPr="00035CA8">
              <w:rPr>
                <w:rFonts w:cs="Arial"/>
                <w:sz w:val="20"/>
                <w:szCs w:val="20"/>
              </w:rPr>
              <w:t>2,000</w:t>
            </w:r>
          </w:p>
        </w:tc>
        <w:tc>
          <w:tcPr>
            <w:tcW w:w="640"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53D2F458" w14:textId="77777777" w:rsidR="00B047CC" w:rsidRPr="00035CA8" w:rsidRDefault="00B047CC" w:rsidP="00B047CC">
            <w:pPr>
              <w:rPr>
                <w:rFonts w:cs="Arial"/>
                <w:sz w:val="20"/>
                <w:szCs w:val="20"/>
              </w:rPr>
            </w:pPr>
            <w:r w:rsidRPr="00035CA8">
              <w:rPr>
                <w:rFonts w:cs="Arial"/>
                <w:sz w:val="20"/>
                <w:szCs w:val="20"/>
              </w:rPr>
              <w:t>07x04</w:t>
            </w:r>
          </w:p>
        </w:tc>
        <w:tc>
          <w:tcPr>
            <w:tcW w:w="671"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5EF4C5C9" w14:textId="77777777" w:rsidR="00B047CC" w:rsidRPr="00035CA8" w:rsidRDefault="00B047CC" w:rsidP="00B047CC">
            <w:pPr>
              <w:rPr>
                <w:rFonts w:cs="Arial"/>
                <w:sz w:val="20"/>
                <w:szCs w:val="20"/>
              </w:rPr>
            </w:pPr>
            <w:r w:rsidRPr="00035CA8">
              <w:rPr>
                <w:rFonts w:cs="Arial"/>
                <w:sz w:val="20"/>
                <w:szCs w:val="20"/>
              </w:rPr>
              <w:t>56,000</w:t>
            </w:r>
          </w:p>
        </w:tc>
        <w:tc>
          <w:tcPr>
            <w:tcW w:w="1062"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54867C" w14:textId="77777777" w:rsidR="00B047CC" w:rsidRPr="00035CA8" w:rsidRDefault="00B047CC" w:rsidP="00B047CC">
            <w:pPr>
              <w:rPr>
                <w:rFonts w:cs="Arial"/>
                <w:sz w:val="20"/>
                <w:szCs w:val="20"/>
              </w:rPr>
            </w:pPr>
          </w:p>
        </w:tc>
      </w:tr>
      <w:tr w:rsidR="00B047CC" w:rsidRPr="00035CA8" w14:paraId="3DDB826B" w14:textId="77777777" w:rsidTr="00B047CC">
        <w:trPr>
          <w:trHeight w:val="60"/>
          <w:jc w:val="center"/>
        </w:trPr>
        <w:tc>
          <w:tcPr>
            <w:tcW w:w="3267" w:type="pct"/>
            <w:gridSpan w:val="6"/>
            <w:tcBorders>
              <w:top w:val="single" w:sz="4" w:space="0" w:color="auto"/>
              <w:left w:val="single" w:sz="4" w:space="0" w:color="auto"/>
              <w:bottom w:val="single" w:sz="4" w:space="0" w:color="auto"/>
              <w:right w:val="single" w:sz="4" w:space="0" w:color="auto"/>
            </w:tcBorders>
            <w:shd w:val="clear" w:color="auto" w:fill="FFFFFF" w:themeFill="background1"/>
            <w:hideMark/>
          </w:tcPr>
          <w:p w14:paraId="513B3FC9" w14:textId="77777777" w:rsidR="00B047CC" w:rsidRPr="00035CA8" w:rsidRDefault="00B047CC" w:rsidP="00B047CC">
            <w:pPr>
              <w:rPr>
                <w:rFonts w:cs="Arial"/>
                <w:b/>
                <w:sz w:val="20"/>
                <w:szCs w:val="20"/>
              </w:rPr>
            </w:pPr>
            <w:r w:rsidRPr="00035CA8">
              <w:rPr>
                <w:rFonts w:cs="Arial"/>
                <w:b/>
                <w:sz w:val="20"/>
                <w:szCs w:val="20"/>
              </w:rPr>
              <w:t>Total</w:t>
            </w:r>
          </w:p>
        </w:tc>
        <w:tc>
          <w:tcPr>
            <w:tcW w:w="671"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690AF4A8" w14:textId="5BEB5D44" w:rsidR="00B047CC" w:rsidRPr="00035CA8" w:rsidRDefault="005C48C4" w:rsidP="00B047CC">
            <w:pPr>
              <w:rPr>
                <w:rFonts w:cs="Arial"/>
                <w:b/>
                <w:sz w:val="20"/>
                <w:szCs w:val="20"/>
              </w:rPr>
            </w:pPr>
            <w:r w:rsidRPr="00035CA8">
              <w:rPr>
                <w:rFonts w:cs="Arial"/>
                <w:b/>
                <w:sz w:val="20"/>
                <w:szCs w:val="20"/>
              </w:rPr>
              <w:t>1,176</w:t>
            </w:r>
            <w:r w:rsidR="00B047CC" w:rsidRPr="00035CA8">
              <w:rPr>
                <w:rFonts w:cs="Arial"/>
                <w:b/>
                <w:sz w:val="20"/>
                <w:szCs w:val="20"/>
              </w:rPr>
              <w:t>,000</w:t>
            </w:r>
          </w:p>
        </w:tc>
        <w:tc>
          <w:tcPr>
            <w:tcW w:w="1062" w:type="pct"/>
            <w:tcBorders>
              <w:top w:val="single" w:sz="4" w:space="0" w:color="auto"/>
              <w:left w:val="single" w:sz="4" w:space="0" w:color="auto"/>
              <w:bottom w:val="single" w:sz="4" w:space="0" w:color="auto"/>
              <w:right w:val="single" w:sz="4" w:space="0" w:color="auto"/>
            </w:tcBorders>
            <w:shd w:val="clear" w:color="auto" w:fill="FFFFFF" w:themeFill="background1"/>
          </w:tcPr>
          <w:p w14:paraId="6458CDC9" w14:textId="77777777" w:rsidR="00B047CC" w:rsidRPr="00035CA8" w:rsidRDefault="00B047CC" w:rsidP="00B047CC">
            <w:pPr>
              <w:rPr>
                <w:rFonts w:cs="Arial"/>
                <w:b/>
                <w:sz w:val="20"/>
                <w:szCs w:val="20"/>
              </w:rPr>
            </w:pPr>
          </w:p>
        </w:tc>
      </w:tr>
      <w:tr w:rsidR="00B047CC" w:rsidRPr="00035CA8" w14:paraId="6DA5B3DA" w14:textId="77777777" w:rsidTr="00B047CC">
        <w:trPr>
          <w:jc w:val="center"/>
        </w:trPr>
        <w:tc>
          <w:tcPr>
            <w:tcW w:w="242" w:type="pct"/>
            <w:tcBorders>
              <w:top w:val="single" w:sz="4" w:space="0" w:color="auto"/>
              <w:left w:val="single" w:sz="4" w:space="0" w:color="auto"/>
              <w:bottom w:val="single" w:sz="4" w:space="0" w:color="auto"/>
              <w:right w:val="single" w:sz="4" w:space="0" w:color="auto"/>
            </w:tcBorders>
            <w:shd w:val="clear" w:color="auto" w:fill="auto"/>
            <w:hideMark/>
          </w:tcPr>
          <w:p w14:paraId="29271A04" w14:textId="77777777" w:rsidR="00B047CC" w:rsidRPr="00035CA8" w:rsidRDefault="00B047CC" w:rsidP="00B047CC">
            <w:pPr>
              <w:rPr>
                <w:rFonts w:cs="Arial"/>
                <w:b/>
                <w:sz w:val="20"/>
                <w:szCs w:val="20"/>
              </w:rPr>
            </w:pPr>
            <w:r w:rsidRPr="00035CA8">
              <w:rPr>
                <w:rFonts w:cs="Arial"/>
                <w:b/>
                <w:sz w:val="20"/>
                <w:szCs w:val="20"/>
              </w:rPr>
              <w:t>C</w:t>
            </w:r>
          </w:p>
        </w:tc>
        <w:tc>
          <w:tcPr>
            <w:tcW w:w="3696" w:type="pct"/>
            <w:gridSpan w:val="6"/>
            <w:tcBorders>
              <w:top w:val="single" w:sz="4" w:space="0" w:color="auto"/>
              <w:left w:val="single" w:sz="4" w:space="0" w:color="auto"/>
              <w:bottom w:val="single" w:sz="4" w:space="0" w:color="auto"/>
              <w:right w:val="single" w:sz="4" w:space="0" w:color="auto"/>
            </w:tcBorders>
            <w:shd w:val="clear" w:color="auto" w:fill="auto"/>
            <w:hideMark/>
          </w:tcPr>
          <w:p w14:paraId="5C1DC872" w14:textId="77777777" w:rsidR="00B047CC" w:rsidRPr="00035CA8" w:rsidRDefault="00B047CC" w:rsidP="00B047CC">
            <w:pPr>
              <w:rPr>
                <w:rFonts w:cs="Arial"/>
                <w:sz w:val="20"/>
                <w:szCs w:val="20"/>
              </w:rPr>
            </w:pPr>
            <w:r w:rsidRPr="00035CA8">
              <w:rPr>
                <w:rFonts w:cs="Arial"/>
                <w:b/>
                <w:sz w:val="20"/>
                <w:szCs w:val="20"/>
              </w:rPr>
              <w:t>OPERATION &amp; MAINTENANCE PHASE (One Year Cost)</w:t>
            </w:r>
          </w:p>
        </w:tc>
        <w:tc>
          <w:tcPr>
            <w:tcW w:w="1062" w:type="pct"/>
            <w:tcBorders>
              <w:top w:val="single" w:sz="4" w:space="0" w:color="auto"/>
              <w:left w:val="single" w:sz="4" w:space="0" w:color="auto"/>
              <w:bottom w:val="single" w:sz="4" w:space="0" w:color="auto"/>
              <w:right w:val="single" w:sz="4" w:space="0" w:color="auto"/>
            </w:tcBorders>
            <w:shd w:val="clear" w:color="auto" w:fill="auto"/>
          </w:tcPr>
          <w:p w14:paraId="7D9F91B4" w14:textId="77777777" w:rsidR="00B047CC" w:rsidRPr="00035CA8" w:rsidRDefault="00B047CC" w:rsidP="00B047CC">
            <w:pPr>
              <w:rPr>
                <w:rFonts w:cs="Arial"/>
                <w:b/>
                <w:sz w:val="20"/>
                <w:szCs w:val="20"/>
              </w:rPr>
            </w:pPr>
          </w:p>
        </w:tc>
      </w:tr>
      <w:tr w:rsidR="00B047CC" w:rsidRPr="00035CA8" w14:paraId="09C163DC" w14:textId="77777777" w:rsidTr="00B047CC">
        <w:trPr>
          <w:jc w:val="center"/>
        </w:trPr>
        <w:tc>
          <w:tcPr>
            <w:tcW w:w="242"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08F1B001" w14:textId="77777777" w:rsidR="00B047CC" w:rsidRPr="00035CA8" w:rsidRDefault="00B047CC" w:rsidP="00B047CC">
            <w:pPr>
              <w:rPr>
                <w:rFonts w:cs="Arial"/>
                <w:sz w:val="20"/>
                <w:szCs w:val="20"/>
              </w:rPr>
            </w:pPr>
            <w:r w:rsidRPr="00035CA8">
              <w:rPr>
                <w:rFonts w:cs="Arial"/>
                <w:sz w:val="20"/>
                <w:szCs w:val="20"/>
              </w:rPr>
              <w:t>1</w:t>
            </w:r>
          </w:p>
        </w:tc>
        <w:tc>
          <w:tcPr>
            <w:tcW w:w="696"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3BE4462B" w14:textId="77777777" w:rsidR="00B047CC" w:rsidRPr="00035CA8" w:rsidRDefault="00B047CC" w:rsidP="00B047CC">
            <w:pPr>
              <w:rPr>
                <w:rFonts w:cs="Arial"/>
                <w:sz w:val="20"/>
                <w:szCs w:val="20"/>
              </w:rPr>
            </w:pPr>
            <w:r w:rsidRPr="00035CA8">
              <w:rPr>
                <w:rFonts w:cs="Arial"/>
                <w:sz w:val="20"/>
                <w:szCs w:val="20"/>
              </w:rPr>
              <w:t>Water Resources</w:t>
            </w:r>
          </w:p>
          <w:p w14:paraId="3AF9C8F1" w14:textId="5ABE65D5" w:rsidR="005C48C4" w:rsidRPr="00035CA8" w:rsidRDefault="005C48C4" w:rsidP="004A7FB8">
            <w:pPr>
              <w:rPr>
                <w:rFonts w:cs="Arial"/>
                <w:sz w:val="20"/>
                <w:szCs w:val="20"/>
              </w:rPr>
            </w:pPr>
            <w:r w:rsidRPr="00035CA8">
              <w:rPr>
                <w:rFonts w:cs="Arial"/>
                <w:sz w:val="20"/>
                <w:szCs w:val="20"/>
              </w:rPr>
              <w:t>(Surface water / wastewater =01 sample and Drinking Water =01 sample)</w:t>
            </w:r>
          </w:p>
        </w:tc>
        <w:tc>
          <w:tcPr>
            <w:tcW w:w="691"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B9E9055" w14:textId="77777777" w:rsidR="00B047CC" w:rsidRPr="00035CA8" w:rsidRDefault="00B047CC" w:rsidP="00B047CC">
            <w:pPr>
              <w:rPr>
                <w:rFonts w:cs="Arial"/>
                <w:sz w:val="20"/>
                <w:szCs w:val="20"/>
              </w:rPr>
            </w:pPr>
            <w:r w:rsidRPr="00035CA8">
              <w:rPr>
                <w:rFonts w:cs="Arial"/>
                <w:sz w:val="20"/>
                <w:szCs w:val="20"/>
              </w:rPr>
              <w:t>Discrete grab sampling and laboratory testing of water samples by EPA approved Laboratory for monitoring.</w:t>
            </w:r>
          </w:p>
        </w:tc>
        <w:tc>
          <w:tcPr>
            <w:tcW w:w="588"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2D13CAFF" w14:textId="77777777" w:rsidR="00B047CC" w:rsidRPr="00035CA8" w:rsidRDefault="00B047CC" w:rsidP="00B047CC">
            <w:pPr>
              <w:rPr>
                <w:rFonts w:cs="Arial"/>
                <w:sz w:val="20"/>
                <w:szCs w:val="20"/>
              </w:rPr>
            </w:pPr>
            <w:r w:rsidRPr="00035CA8">
              <w:rPr>
                <w:rFonts w:cs="Arial"/>
                <w:sz w:val="20"/>
                <w:szCs w:val="20"/>
              </w:rPr>
              <w:t xml:space="preserve">Biannually </w:t>
            </w:r>
          </w:p>
        </w:tc>
        <w:tc>
          <w:tcPr>
            <w:tcW w:w="410"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6B5F625D" w14:textId="77777777" w:rsidR="00B047CC" w:rsidRPr="00035CA8" w:rsidRDefault="00B047CC" w:rsidP="00B047CC">
            <w:pPr>
              <w:rPr>
                <w:rFonts w:cs="Arial"/>
                <w:sz w:val="20"/>
                <w:szCs w:val="20"/>
              </w:rPr>
            </w:pPr>
            <w:r w:rsidRPr="00035CA8">
              <w:rPr>
                <w:rFonts w:cs="Arial"/>
                <w:sz w:val="20"/>
                <w:szCs w:val="20"/>
              </w:rPr>
              <w:t>20,000</w:t>
            </w:r>
          </w:p>
        </w:tc>
        <w:tc>
          <w:tcPr>
            <w:tcW w:w="640"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454D7FCC" w14:textId="77777777" w:rsidR="00B047CC" w:rsidRPr="00035CA8" w:rsidRDefault="00B047CC" w:rsidP="00B047CC">
            <w:pPr>
              <w:rPr>
                <w:rFonts w:cs="Arial"/>
                <w:sz w:val="20"/>
                <w:szCs w:val="20"/>
              </w:rPr>
            </w:pPr>
            <w:r w:rsidRPr="00035CA8">
              <w:rPr>
                <w:rFonts w:cs="Arial"/>
                <w:sz w:val="20"/>
                <w:szCs w:val="20"/>
              </w:rPr>
              <w:t>07x02</w:t>
            </w:r>
          </w:p>
        </w:tc>
        <w:tc>
          <w:tcPr>
            <w:tcW w:w="671"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492C923F" w14:textId="77777777" w:rsidR="00B047CC" w:rsidRPr="00035CA8" w:rsidRDefault="00B047CC" w:rsidP="00B047CC">
            <w:pPr>
              <w:rPr>
                <w:rFonts w:cs="Arial"/>
                <w:sz w:val="20"/>
                <w:szCs w:val="20"/>
              </w:rPr>
            </w:pPr>
            <w:r w:rsidRPr="00035CA8">
              <w:rPr>
                <w:rFonts w:cs="Arial"/>
                <w:sz w:val="20"/>
                <w:szCs w:val="20"/>
              </w:rPr>
              <w:t>280,000</w:t>
            </w:r>
          </w:p>
        </w:tc>
        <w:tc>
          <w:tcPr>
            <w:tcW w:w="1062" w:type="pct"/>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4DF34C42" w14:textId="77777777" w:rsidR="00B047CC" w:rsidRPr="00035CA8" w:rsidRDefault="00B047CC" w:rsidP="00B047CC">
            <w:pPr>
              <w:rPr>
                <w:rFonts w:cs="Arial"/>
                <w:sz w:val="20"/>
                <w:szCs w:val="20"/>
              </w:rPr>
            </w:pPr>
            <w:r w:rsidRPr="00035CA8">
              <w:rPr>
                <w:rFonts w:cs="Arial"/>
                <w:sz w:val="20"/>
                <w:szCs w:val="20"/>
              </w:rPr>
              <w:t>Biannually monitoring cost for the one year O&amp;M Phase and will be reproduced for next years of O&amp;M based on updated rates.</w:t>
            </w:r>
          </w:p>
        </w:tc>
      </w:tr>
      <w:tr w:rsidR="00B047CC" w:rsidRPr="00035CA8" w14:paraId="45A34F82" w14:textId="77777777" w:rsidTr="00B047CC">
        <w:trPr>
          <w:trHeight w:val="793"/>
          <w:jc w:val="center"/>
        </w:trPr>
        <w:tc>
          <w:tcPr>
            <w:tcW w:w="242" w:type="pct"/>
            <w:tcBorders>
              <w:top w:val="single" w:sz="4" w:space="0" w:color="auto"/>
              <w:left w:val="single" w:sz="4" w:space="0" w:color="auto"/>
              <w:right w:val="single" w:sz="4" w:space="0" w:color="auto"/>
            </w:tcBorders>
            <w:shd w:val="clear" w:color="auto" w:fill="FFFFFF" w:themeFill="background1"/>
            <w:hideMark/>
          </w:tcPr>
          <w:p w14:paraId="5B20A744" w14:textId="6E6F4ACF" w:rsidR="00B047CC" w:rsidRPr="00035CA8" w:rsidRDefault="00B047CC" w:rsidP="00B047CC">
            <w:pPr>
              <w:rPr>
                <w:rFonts w:cs="Arial"/>
                <w:sz w:val="20"/>
                <w:szCs w:val="20"/>
              </w:rPr>
            </w:pPr>
            <w:r w:rsidRPr="00035CA8">
              <w:rPr>
                <w:rFonts w:cs="Arial"/>
                <w:sz w:val="20"/>
                <w:szCs w:val="20"/>
              </w:rPr>
              <w:t>2</w:t>
            </w:r>
          </w:p>
        </w:tc>
        <w:tc>
          <w:tcPr>
            <w:tcW w:w="696" w:type="pct"/>
            <w:tcBorders>
              <w:top w:val="single" w:sz="4" w:space="0" w:color="auto"/>
              <w:left w:val="single" w:sz="4" w:space="0" w:color="auto"/>
              <w:right w:val="single" w:sz="4" w:space="0" w:color="auto"/>
            </w:tcBorders>
            <w:shd w:val="clear" w:color="auto" w:fill="FFFFFF" w:themeFill="background1"/>
            <w:hideMark/>
          </w:tcPr>
          <w:p w14:paraId="0EBDCC53" w14:textId="77777777" w:rsidR="00B047CC" w:rsidRPr="00035CA8" w:rsidRDefault="00B047CC" w:rsidP="00B047CC">
            <w:pPr>
              <w:rPr>
                <w:rFonts w:cs="Arial"/>
                <w:sz w:val="20"/>
                <w:szCs w:val="20"/>
              </w:rPr>
            </w:pPr>
            <w:r w:rsidRPr="00035CA8">
              <w:rPr>
                <w:rFonts w:cs="Arial"/>
                <w:sz w:val="20"/>
                <w:szCs w:val="20"/>
              </w:rPr>
              <w:t>Noise Levels</w:t>
            </w:r>
          </w:p>
        </w:tc>
        <w:tc>
          <w:tcPr>
            <w:tcW w:w="691" w:type="pct"/>
            <w:tcBorders>
              <w:top w:val="single" w:sz="4" w:space="0" w:color="auto"/>
              <w:left w:val="single" w:sz="4" w:space="0" w:color="auto"/>
              <w:right w:val="single" w:sz="4" w:space="0" w:color="auto"/>
            </w:tcBorders>
            <w:shd w:val="clear" w:color="auto" w:fill="FFFFFF" w:themeFill="background1"/>
            <w:hideMark/>
          </w:tcPr>
          <w:p w14:paraId="22543FDB" w14:textId="77777777" w:rsidR="00B047CC" w:rsidRPr="00035CA8" w:rsidRDefault="00B047CC" w:rsidP="00B047CC">
            <w:pPr>
              <w:rPr>
                <w:rFonts w:cs="Arial"/>
                <w:sz w:val="20"/>
                <w:szCs w:val="20"/>
              </w:rPr>
            </w:pPr>
            <w:r w:rsidRPr="00035CA8">
              <w:rPr>
                <w:rFonts w:cs="Arial"/>
                <w:sz w:val="20"/>
                <w:szCs w:val="20"/>
              </w:rPr>
              <w:t xml:space="preserve">dBA Leq. as per NEQS </w:t>
            </w:r>
          </w:p>
        </w:tc>
        <w:tc>
          <w:tcPr>
            <w:tcW w:w="588" w:type="pct"/>
            <w:tcBorders>
              <w:top w:val="single" w:sz="4" w:space="0" w:color="auto"/>
              <w:left w:val="single" w:sz="4" w:space="0" w:color="auto"/>
              <w:right w:val="single" w:sz="4" w:space="0" w:color="auto"/>
            </w:tcBorders>
            <w:shd w:val="clear" w:color="auto" w:fill="FFFFFF" w:themeFill="background1"/>
            <w:hideMark/>
          </w:tcPr>
          <w:p w14:paraId="152274C6" w14:textId="77777777" w:rsidR="00B047CC" w:rsidRPr="00035CA8" w:rsidRDefault="00B047CC" w:rsidP="00B047CC">
            <w:pPr>
              <w:rPr>
                <w:rFonts w:cs="Arial"/>
                <w:sz w:val="20"/>
                <w:szCs w:val="20"/>
              </w:rPr>
            </w:pPr>
            <w:r w:rsidRPr="00035CA8">
              <w:rPr>
                <w:rFonts w:cs="Arial"/>
                <w:sz w:val="20"/>
                <w:szCs w:val="20"/>
              </w:rPr>
              <w:t xml:space="preserve">Biannually </w:t>
            </w:r>
          </w:p>
        </w:tc>
        <w:tc>
          <w:tcPr>
            <w:tcW w:w="410" w:type="pct"/>
            <w:tcBorders>
              <w:top w:val="single" w:sz="4" w:space="0" w:color="auto"/>
              <w:left w:val="single" w:sz="4" w:space="0" w:color="auto"/>
              <w:right w:val="single" w:sz="4" w:space="0" w:color="auto"/>
            </w:tcBorders>
            <w:shd w:val="clear" w:color="auto" w:fill="FFFFFF" w:themeFill="background1"/>
            <w:hideMark/>
          </w:tcPr>
          <w:p w14:paraId="65E69CF4" w14:textId="77777777" w:rsidR="00B047CC" w:rsidRPr="00035CA8" w:rsidRDefault="00B047CC" w:rsidP="00B047CC">
            <w:pPr>
              <w:rPr>
                <w:rFonts w:cs="Arial"/>
                <w:sz w:val="20"/>
                <w:szCs w:val="20"/>
              </w:rPr>
            </w:pPr>
            <w:r w:rsidRPr="00035CA8">
              <w:rPr>
                <w:rFonts w:cs="Arial"/>
                <w:sz w:val="20"/>
                <w:szCs w:val="20"/>
              </w:rPr>
              <w:t>2,000</w:t>
            </w:r>
          </w:p>
        </w:tc>
        <w:tc>
          <w:tcPr>
            <w:tcW w:w="640" w:type="pct"/>
            <w:tcBorders>
              <w:top w:val="single" w:sz="4" w:space="0" w:color="auto"/>
              <w:left w:val="single" w:sz="4" w:space="0" w:color="auto"/>
              <w:right w:val="single" w:sz="4" w:space="0" w:color="auto"/>
            </w:tcBorders>
            <w:shd w:val="clear" w:color="auto" w:fill="FFFFFF" w:themeFill="background1"/>
            <w:hideMark/>
          </w:tcPr>
          <w:p w14:paraId="5B20325A" w14:textId="77777777" w:rsidR="00B047CC" w:rsidRPr="00035CA8" w:rsidRDefault="00B047CC" w:rsidP="00B047CC">
            <w:pPr>
              <w:rPr>
                <w:rFonts w:cs="Arial"/>
                <w:sz w:val="20"/>
                <w:szCs w:val="20"/>
              </w:rPr>
            </w:pPr>
            <w:r w:rsidRPr="00035CA8">
              <w:rPr>
                <w:rFonts w:cs="Arial"/>
                <w:sz w:val="20"/>
                <w:szCs w:val="20"/>
              </w:rPr>
              <w:t>07x2</w:t>
            </w:r>
          </w:p>
        </w:tc>
        <w:tc>
          <w:tcPr>
            <w:tcW w:w="671" w:type="pct"/>
            <w:tcBorders>
              <w:top w:val="single" w:sz="4" w:space="0" w:color="auto"/>
              <w:left w:val="single" w:sz="4" w:space="0" w:color="auto"/>
              <w:right w:val="single" w:sz="4" w:space="0" w:color="auto"/>
            </w:tcBorders>
            <w:shd w:val="clear" w:color="auto" w:fill="FFFFFF" w:themeFill="background1"/>
            <w:hideMark/>
          </w:tcPr>
          <w:p w14:paraId="7D388E3E" w14:textId="77777777" w:rsidR="00B047CC" w:rsidRPr="00035CA8" w:rsidRDefault="00B047CC" w:rsidP="00B047CC">
            <w:pPr>
              <w:rPr>
                <w:rFonts w:cs="Arial"/>
                <w:sz w:val="20"/>
                <w:szCs w:val="20"/>
              </w:rPr>
            </w:pPr>
            <w:r w:rsidRPr="00035CA8">
              <w:rPr>
                <w:rFonts w:cs="Arial"/>
                <w:sz w:val="20"/>
                <w:szCs w:val="20"/>
              </w:rPr>
              <w:t>28,000</w:t>
            </w:r>
          </w:p>
        </w:tc>
        <w:tc>
          <w:tcPr>
            <w:tcW w:w="1062"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B5E1C5" w14:textId="77777777" w:rsidR="00B047CC" w:rsidRPr="00035CA8" w:rsidRDefault="00B047CC" w:rsidP="00B047CC">
            <w:pPr>
              <w:rPr>
                <w:rFonts w:cs="Arial"/>
                <w:sz w:val="20"/>
                <w:szCs w:val="20"/>
              </w:rPr>
            </w:pPr>
          </w:p>
        </w:tc>
      </w:tr>
      <w:tr w:rsidR="00B047CC" w:rsidRPr="00035CA8" w14:paraId="67288010" w14:textId="77777777" w:rsidTr="00B047CC">
        <w:trPr>
          <w:jc w:val="center"/>
        </w:trPr>
        <w:tc>
          <w:tcPr>
            <w:tcW w:w="3267" w:type="pct"/>
            <w:gridSpan w:val="6"/>
            <w:tcBorders>
              <w:top w:val="single" w:sz="4" w:space="0" w:color="auto"/>
              <w:left w:val="single" w:sz="4" w:space="0" w:color="auto"/>
              <w:bottom w:val="single" w:sz="4" w:space="0" w:color="auto"/>
              <w:right w:val="single" w:sz="4" w:space="0" w:color="auto"/>
            </w:tcBorders>
            <w:shd w:val="clear" w:color="auto" w:fill="FFFFFF" w:themeFill="background1"/>
            <w:hideMark/>
          </w:tcPr>
          <w:p w14:paraId="023B4EB1" w14:textId="77777777" w:rsidR="00B047CC" w:rsidRPr="00035CA8" w:rsidRDefault="00B047CC" w:rsidP="00B047CC">
            <w:pPr>
              <w:rPr>
                <w:rFonts w:cs="Arial"/>
                <w:b/>
                <w:sz w:val="20"/>
                <w:szCs w:val="20"/>
              </w:rPr>
            </w:pPr>
            <w:r w:rsidRPr="00035CA8">
              <w:rPr>
                <w:rFonts w:cs="Arial"/>
                <w:b/>
                <w:sz w:val="20"/>
                <w:szCs w:val="20"/>
              </w:rPr>
              <w:t>Total</w:t>
            </w:r>
          </w:p>
        </w:tc>
        <w:tc>
          <w:tcPr>
            <w:tcW w:w="671"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384696AC" w14:textId="6F65E286" w:rsidR="00B047CC" w:rsidRPr="00035CA8" w:rsidRDefault="005C48C4" w:rsidP="00B047CC">
            <w:pPr>
              <w:rPr>
                <w:rFonts w:cs="Arial"/>
                <w:b/>
                <w:sz w:val="20"/>
                <w:szCs w:val="20"/>
              </w:rPr>
            </w:pPr>
            <w:r w:rsidRPr="00035CA8">
              <w:rPr>
                <w:rFonts w:cs="Arial"/>
                <w:b/>
                <w:sz w:val="20"/>
                <w:szCs w:val="20"/>
              </w:rPr>
              <w:t>308</w:t>
            </w:r>
            <w:r w:rsidR="00B047CC" w:rsidRPr="00035CA8">
              <w:rPr>
                <w:rFonts w:cs="Arial"/>
                <w:b/>
                <w:sz w:val="20"/>
                <w:szCs w:val="20"/>
              </w:rPr>
              <w:t>,000</w:t>
            </w:r>
          </w:p>
        </w:tc>
        <w:tc>
          <w:tcPr>
            <w:tcW w:w="1062" w:type="pct"/>
            <w:tcBorders>
              <w:top w:val="single" w:sz="4" w:space="0" w:color="auto"/>
              <w:left w:val="single" w:sz="4" w:space="0" w:color="auto"/>
              <w:bottom w:val="single" w:sz="4" w:space="0" w:color="auto"/>
              <w:right w:val="single" w:sz="4" w:space="0" w:color="auto"/>
            </w:tcBorders>
            <w:shd w:val="clear" w:color="auto" w:fill="FFFFFF" w:themeFill="background1"/>
          </w:tcPr>
          <w:p w14:paraId="070F0B13" w14:textId="77777777" w:rsidR="00B047CC" w:rsidRPr="00035CA8" w:rsidRDefault="00B047CC" w:rsidP="00B047CC">
            <w:pPr>
              <w:rPr>
                <w:rFonts w:cs="Arial"/>
                <w:b/>
                <w:sz w:val="20"/>
                <w:szCs w:val="20"/>
              </w:rPr>
            </w:pPr>
          </w:p>
        </w:tc>
      </w:tr>
      <w:tr w:rsidR="00B047CC" w:rsidRPr="00035CA8" w14:paraId="7443172B" w14:textId="77777777" w:rsidTr="00B047CC">
        <w:trPr>
          <w:jc w:val="center"/>
        </w:trPr>
        <w:tc>
          <w:tcPr>
            <w:tcW w:w="3267" w:type="pct"/>
            <w:gridSpan w:val="6"/>
            <w:tcBorders>
              <w:top w:val="single" w:sz="4" w:space="0" w:color="auto"/>
              <w:left w:val="single" w:sz="4" w:space="0" w:color="auto"/>
              <w:bottom w:val="single" w:sz="4" w:space="0" w:color="auto"/>
              <w:right w:val="single" w:sz="4" w:space="0" w:color="auto"/>
            </w:tcBorders>
            <w:shd w:val="clear" w:color="auto" w:fill="FFFFFF" w:themeFill="background1"/>
          </w:tcPr>
          <w:p w14:paraId="17C5CD71" w14:textId="77777777" w:rsidR="00B047CC" w:rsidRPr="00035CA8" w:rsidRDefault="00B047CC" w:rsidP="00B047CC">
            <w:pPr>
              <w:rPr>
                <w:rFonts w:cs="Arial"/>
                <w:b/>
                <w:sz w:val="20"/>
                <w:szCs w:val="20"/>
              </w:rPr>
            </w:pPr>
            <w:r w:rsidRPr="00035CA8">
              <w:rPr>
                <w:rFonts w:cs="Arial"/>
                <w:b/>
                <w:sz w:val="20"/>
                <w:szCs w:val="20"/>
              </w:rPr>
              <w:t>Grand Total</w:t>
            </w:r>
          </w:p>
        </w:tc>
        <w:tc>
          <w:tcPr>
            <w:tcW w:w="671" w:type="pct"/>
            <w:tcBorders>
              <w:top w:val="single" w:sz="4" w:space="0" w:color="auto"/>
              <w:left w:val="single" w:sz="4" w:space="0" w:color="auto"/>
              <w:bottom w:val="single" w:sz="4" w:space="0" w:color="auto"/>
              <w:right w:val="single" w:sz="4" w:space="0" w:color="auto"/>
            </w:tcBorders>
            <w:shd w:val="clear" w:color="auto" w:fill="FFFFFF" w:themeFill="background1"/>
          </w:tcPr>
          <w:p w14:paraId="1A67238C" w14:textId="32B0334E" w:rsidR="00B047CC" w:rsidRPr="00035CA8" w:rsidRDefault="005C48C4" w:rsidP="00B047CC">
            <w:pPr>
              <w:rPr>
                <w:rFonts w:cs="Arial"/>
                <w:b/>
                <w:sz w:val="20"/>
                <w:szCs w:val="20"/>
              </w:rPr>
            </w:pPr>
            <w:r w:rsidRPr="00035CA8">
              <w:rPr>
                <w:rFonts w:cs="Arial"/>
                <w:b/>
                <w:sz w:val="20"/>
                <w:szCs w:val="20"/>
              </w:rPr>
              <w:t>1,77</w:t>
            </w:r>
            <w:r w:rsidR="00B047CC" w:rsidRPr="00035CA8">
              <w:rPr>
                <w:rFonts w:cs="Arial"/>
                <w:b/>
                <w:sz w:val="20"/>
                <w:szCs w:val="20"/>
              </w:rPr>
              <w:t>8,000</w:t>
            </w:r>
          </w:p>
        </w:tc>
        <w:tc>
          <w:tcPr>
            <w:tcW w:w="1062" w:type="pct"/>
            <w:tcBorders>
              <w:top w:val="single" w:sz="4" w:space="0" w:color="auto"/>
              <w:left w:val="single" w:sz="4" w:space="0" w:color="auto"/>
              <w:bottom w:val="single" w:sz="4" w:space="0" w:color="auto"/>
              <w:right w:val="single" w:sz="4" w:space="0" w:color="auto"/>
            </w:tcBorders>
            <w:shd w:val="clear" w:color="auto" w:fill="FFFFFF" w:themeFill="background1"/>
          </w:tcPr>
          <w:p w14:paraId="01CB6DE2" w14:textId="77777777" w:rsidR="00B047CC" w:rsidRPr="00035CA8" w:rsidRDefault="00B047CC" w:rsidP="00B047CC">
            <w:pPr>
              <w:rPr>
                <w:rFonts w:cs="Arial"/>
                <w:b/>
                <w:sz w:val="20"/>
                <w:szCs w:val="20"/>
              </w:rPr>
            </w:pPr>
          </w:p>
        </w:tc>
      </w:tr>
    </w:tbl>
    <w:p w14:paraId="4CDCC2EF" w14:textId="77777777" w:rsidR="00B047CC" w:rsidRPr="00CC5DEA" w:rsidRDefault="00B047CC" w:rsidP="00B047CC">
      <w:pPr>
        <w:tabs>
          <w:tab w:val="left" w:pos="3868"/>
        </w:tabs>
        <w:rPr>
          <w:rFonts w:asciiTheme="minorBidi" w:hAnsiTheme="minorBidi"/>
        </w:rPr>
        <w:sectPr w:rsidR="00B047CC" w:rsidRPr="00CC5DEA" w:rsidSect="00B047CC">
          <w:headerReference w:type="default" r:id="rId246"/>
          <w:footerReference w:type="default" r:id="rId247"/>
          <w:pgSz w:w="16834" w:h="11909" w:orient="landscape" w:code="9"/>
          <w:pgMar w:top="1440" w:right="1440" w:bottom="1440" w:left="1440" w:header="720" w:footer="720" w:gutter="0"/>
          <w:pgNumType w:chapStyle="1"/>
          <w:cols w:space="720"/>
          <w:docGrid w:linePitch="360"/>
        </w:sectPr>
      </w:pPr>
    </w:p>
    <w:p w14:paraId="4C2F3466" w14:textId="77777777" w:rsidR="00B047CC" w:rsidRPr="009570B2" w:rsidRDefault="00B047CC" w:rsidP="00CB1B8F">
      <w:pPr>
        <w:pStyle w:val="StyleHeading2o391Heading2h2CharCharh2h2CharCharCh"/>
      </w:pPr>
      <w:bookmarkStart w:id="9105" w:name="_Toc71425423"/>
      <w:bookmarkStart w:id="9106" w:name="_Toc60908343"/>
      <w:bookmarkStart w:id="9107" w:name="_Toc60929454"/>
      <w:bookmarkStart w:id="9108" w:name="_Toc60908344"/>
      <w:bookmarkStart w:id="9109" w:name="_Toc60929455"/>
      <w:bookmarkStart w:id="9110" w:name="_Toc60908345"/>
      <w:bookmarkStart w:id="9111" w:name="_Toc60929456"/>
      <w:bookmarkStart w:id="9112" w:name="_Toc60908346"/>
      <w:bookmarkStart w:id="9113" w:name="_Toc60929457"/>
      <w:bookmarkStart w:id="9114" w:name="_Toc60908347"/>
      <w:bookmarkStart w:id="9115" w:name="_Toc60929458"/>
      <w:bookmarkStart w:id="9116" w:name="_Toc60908348"/>
      <w:bookmarkStart w:id="9117" w:name="_Toc60929459"/>
      <w:bookmarkStart w:id="9118" w:name="_Toc60908349"/>
      <w:bookmarkStart w:id="9119" w:name="_Toc60929460"/>
      <w:bookmarkStart w:id="9120" w:name="_Toc71425424"/>
      <w:bookmarkStart w:id="9121" w:name="_Toc82207598"/>
      <w:bookmarkEnd w:id="9105"/>
      <w:bookmarkEnd w:id="9106"/>
      <w:bookmarkEnd w:id="9107"/>
      <w:bookmarkEnd w:id="9108"/>
      <w:bookmarkEnd w:id="9109"/>
      <w:bookmarkEnd w:id="9110"/>
      <w:bookmarkEnd w:id="9111"/>
      <w:bookmarkEnd w:id="9112"/>
      <w:bookmarkEnd w:id="9113"/>
      <w:bookmarkEnd w:id="9114"/>
      <w:bookmarkEnd w:id="9115"/>
      <w:bookmarkEnd w:id="9116"/>
      <w:bookmarkEnd w:id="9117"/>
      <w:bookmarkEnd w:id="9118"/>
      <w:bookmarkEnd w:id="9119"/>
      <w:r w:rsidRPr="009570B2">
        <w:lastRenderedPageBreak/>
        <w:t>Cost for Training and Capacity Building/Strengthening</w:t>
      </w:r>
      <w:bookmarkEnd w:id="9120"/>
      <w:bookmarkEnd w:id="9121"/>
    </w:p>
    <w:p w14:paraId="49FA0445" w14:textId="77777777" w:rsidR="00B047CC" w:rsidRPr="00CC5DEA" w:rsidRDefault="00B047CC" w:rsidP="00B047CC">
      <w:pPr>
        <w:rPr>
          <w:rFonts w:asciiTheme="minorBidi" w:hAnsiTheme="minorBidi"/>
        </w:rPr>
      </w:pPr>
    </w:p>
    <w:p w14:paraId="1782B564" w14:textId="2CACFE4B" w:rsidR="00B047CC" w:rsidRPr="00397171" w:rsidRDefault="00B047CC" w:rsidP="00B047CC">
      <w:pPr>
        <w:rPr>
          <w:rFonts w:cs="Arial"/>
        </w:rPr>
      </w:pPr>
      <w:r w:rsidRPr="00397171">
        <w:rPr>
          <w:rFonts w:cs="Arial"/>
        </w:rPr>
        <w:t>In order to ensure that the ESMP provisions are implemented efficiently and effectively, training and capacity building and strengthening are required</w:t>
      </w:r>
      <w:r w:rsidR="00120CDB">
        <w:rPr>
          <w:rFonts w:cs="Arial"/>
        </w:rPr>
        <w:t xml:space="preserve"> for PMU staff, contractors’ staff/workers</w:t>
      </w:r>
      <w:r w:rsidRPr="00397171">
        <w:rPr>
          <w:rFonts w:cs="Arial"/>
        </w:rPr>
        <w:t>. Therefore, based on the assessment of the institutional capacities that will be involved in the implementation of the ESMP, the following broad areas of capacity building/strengthening have been identified</w:t>
      </w:r>
      <w:r w:rsidR="00120CDB">
        <w:rPr>
          <w:rFonts w:cs="Arial"/>
        </w:rPr>
        <w:t>.</w:t>
      </w:r>
      <w:r w:rsidRPr="00397171">
        <w:rPr>
          <w:rFonts w:cs="Arial"/>
        </w:rPr>
        <w:t xml:space="preserve"> Table 8.7 shows the positions proposed for institutional strengthening for an effective implementation of environmental and social mitigation measures, whereas Table 8.8 shows various training.</w:t>
      </w:r>
    </w:p>
    <w:p w14:paraId="0C758D81" w14:textId="77777777" w:rsidR="00B047CC" w:rsidRPr="00CC5DEA" w:rsidRDefault="00B047CC" w:rsidP="00B047CC">
      <w:pPr>
        <w:rPr>
          <w:rFonts w:asciiTheme="minorBidi" w:hAnsiTheme="minorBidi"/>
        </w:rPr>
      </w:pPr>
    </w:p>
    <w:p w14:paraId="14C24EFB" w14:textId="397BF1A5" w:rsidR="00B047CC" w:rsidRPr="00660AE5" w:rsidRDefault="00B047CC" w:rsidP="00660AE5">
      <w:pPr>
        <w:pStyle w:val="Caption"/>
        <w:spacing w:after="0"/>
        <w:jc w:val="center"/>
      </w:pPr>
      <w:bookmarkStart w:id="9122" w:name="_Toc71424611"/>
      <w:bookmarkStart w:id="9123" w:name="_Toc81475413"/>
      <w:bookmarkStart w:id="9124" w:name="_Toc82266272"/>
      <w:r w:rsidRPr="00660AE5">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8</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880FF2">
        <w:rPr>
          <w:noProof/>
        </w:rPr>
        <w:t>7</w:t>
      </w:r>
      <w:r w:rsidR="00107305">
        <w:rPr>
          <w:noProof/>
        </w:rPr>
        <w:fldChar w:fldCharType="end"/>
      </w:r>
      <w:r w:rsidRPr="00660AE5">
        <w:t>: Cost for Institutional Strengthening</w:t>
      </w:r>
      <w:bookmarkEnd w:id="9122"/>
      <w:bookmarkEnd w:id="9123"/>
      <w:bookmarkEnd w:id="9124"/>
    </w:p>
    <w:tbl>
      <w:tblPr>
        <w:tblStyle w:val="TableGrid"/>
        <w:tblW w:w="9018" w:type="dxa"/>
        <w:tblLayout w:type="fixed"/>
        <w:tblLook w:val="04A0" w:firstRow="1" w:lastRow="0" w:firstColumn="1" w:lastColumn="0" w:noHBand="0" w:noVBand="1"/>
      </w:tblPr>
      <w:tblGrid>
        <w:gridCol w:w="3055"/>
        <w:gridCol w:w="2543"/>
        <w:gridCol w:w="1378"/>
        <w:gridCol w:w="2042"/>
      </w:tblGrid>
      <w:tr w:rsidR="00B047CC" w:rsidRPr="0048028D" w14:paraId="7E5209C9" w14:textId="77777777" w:rsidTr="00B047CC">
        <w:trPr>
          <w:trHeight w:val="755"/>
          <w:tblHeader/>
        </w:trPr>
        <w:tc>
          <w:tcPr>
            <w:tcW w:w="3055" w:type="dxa"/>
            <w:vAlign w:val="center"/>
          </w:tcPr>
          <w:p w14:paraId="7D5CA0BD" w14:textId="77777777" w:rsidR="00B047CC" w:rsidRPr="0048028D" w:rsidRDefault="00B047CC" w:rsidP="00B047CC">
            <w:pPr>
              <w:contextualSpacing/>
              <w:rPr>
                <w:rFonts w:cs="Arial"/>
                <w:b/>
                <w:sz w:val="20"/>
                <w:szCs w:val="20"/>
              </w:rPr>
            </w:pPr>
            <w:r w:rsidRPr="0048028D">
              <w:rPr>
                <w:rFonts w:cs="Arial"/>
                <w:b/>
                <w:sz w:val="20"/>
                <w:szCs w:val="20"/>
              </w:rPr>
              <w:t>Institutional strengthening</w:t>
            </w:r>
          </w:p>
        </w:tc>
        <w:tc>
          <w:tcPr>
            <w:tcW w:w="2543" w:type="dxa"/>
            <w:vAlign w:val="center"/>
          </w:tcPr>
          <w:p w14:paraId="658F5D48" w14:textId="77777777" w:rsidR="00B047CC" w:rsidRPr="0048028D" w:rsidRDefault="00B047CC" w:rsidP="00B047CC">
            <w:pPr>
              <w:contextualSpacing/>
              <w:rPr>
                <w:rFonts w:cs="Arial"/>
                <w:b/>
                <w:sz w:val="20"/>
                <w:szCs w:val="20"/>
              </w:rPr>
            </w:pPr>
            <w:r w:rsidRPr="0048028D">
              <w:rPr>
                <w:rFonts w:cs="Arial"/>
                <w:b/>
                <w:sz w:val="20"/>
                <w:szCs w:val="20"/>
              </w:rPr>
              <w:t>Position</w:t>
            </w:r>
          </w:p>
        </w:tc>
        <w:tc>
          <w:tcPr>
            <w:tcW w:w="1378" w:type="dxa"/>
            <w:vAlign w:val="center"/>
          </w:tcPr>
          <w:p w14:paraId="47FA7F47" w14:textId="77777777" w:rsidR="00B047CC" w:rsidRPr="0048028D" w:rsidRDefault="00B047CC" w:rsidP="00B047CC">
            <w:pPr>
              <w:contextualSpacing/>
              <w:rPr>
                <w:rFonts w:cs="Arial"/>
                <w:b/>
                <w:sz w:val="20"/>
                <w:szCs w:val="20"/>
              </w:rPr>
            </w:pPr>
            <w:r w:rsidRPr="0048028D">
              <w:rPr>
                <w:rFonts w:cs="Arial"/>
                <w:b/>
                <w:sz w:val="20"/>
                <w:szCs w:val="20"/>
              </w:rPr>
              <w:t>Scheduling</w:t>
            </w:r>
          </w:p>
          <w:p w14:paraId="6FF1A4C0" w14:textId="77777777" w:rsidR="00B047CC" w:rsidRPr="0048028D" w:rsidRDefault="00B047CC" w:rsidP="00B047CC">
            <w:pPr>
              <w:contextualSpacing/>
              <w:rPr>
                <w:rFonts w:cs="Arial"/>
                <w:b/>
                <w:sz w:val="20"/>
                <w:szCs w:val="20"/>
              </w:rPr>
            </w:pPr>
            <w:r w:rsidRPr="0048028D">
              <w:rPr>
                <w:rFonts w:cs="Arial"/>
                <w:b/>
                <w:sz w:val="20"/>
                <w:szCs w:val="20"/>
              </w:rPr>
              <w:t>(Months)</w:t>
            </w:r>
          </w:p>
        </w:tc>
        <w:tc>
          <w:tcPr>
            <w:tcW w:w="2042" w:type="dxa"/>
            <w:vAlign w:val="center"/>
          </w:tcPr>
          <w:p w14:paraId="244A516A" w14:textId="77777777" w:rsidR="00B047CC" w:rsidRPr="0048028D" w:rsidRDefault="00B047CC" w:rsidP="00B047CC">
            <w:pPr>
              <w:contextualSpacing/>
              <w:rPr>
                <w:rFonts w:cs="Arial"/>
                <w:b/>
                <w:sz w:val="20"/>
                <w:szCs w:val="20"/>
              </w:rPr>
            </w:pPr>
            <w:r w:rsidRPr="0048028D">
              <w:rPr>
                <w:rFonts w:cs="Arial"/>
                <w:b/>
                <w:sz w:val="20"/>
                <w:szCs w:val="20"/>
              </w:rPr>
              <w:t>Cost Estimates</w:t>
            </w:r>
          </w:p>
          <w:p w14:paraId="52220621" w14:textId="77777777" w:rsidR="00B047CC" w:rsidRPr="0048028D" w:rsidRDefault="00B047CC" w:rsidP="00B047CC">
            <w:pPr>
              <w:contextualSpacing/>
              <w:rPr>
                <w:rFonts w:cs="Arial"/>
                <w:b/>
                <w:sz w:val="20"/>
                <w:szCs w:val="20"/>
              </w:rPr>
            </w:pPr>
            <w:r w:rsidRPr="0048028D">
              <w:rPr>
                <w:rFonts w:cs="Arial"/>
                <w:b/>
                <w:sz w:val="20"/>
                <w:szCs w:val="20"/>
              </w:rPr>
              <w:t>Rs.</w:t>
            </w:r>
          </w:p>
        </w:tc>
      </w:tr>
      <w:tr w:rsidR="00B047CC" w:rsidRPr="0048028D" w14:paraId="46DC4616" w14:textId="77777777" w:rsidTr="00B047CC">
        <w:trPr>
          <w:trHeight w:val="422"/>
        </w:trPr>
        <w:tc>
          <w:tcPr>
            <w:tcW w:w="3055" w:type="dxa"/>
            <w:vMerge w:val="restart"/>
          </w:tcPr>
          <w:p w14:paraId="2C4E5025" w14:textId="213F70D6" w:rsidR="00B047CC" w:rsidRPr="0048028D" w:rsidRDefault="00B047CC" w:rsidP="00B047CC">
            <w:pPr>
              <w:contextualSpacing/>
              <w:rPr>
                <w:rFonts w:cs="Arial"/>
                <w:sz w:val="20"/>
                <w:szCs w:val="20"/>
              </w:rPr>
            </w:pPr>
            <w:r w:rsidRPr="0048028D">
              <w:rPr>
                <w:rFonts w:cs="Arial"/>
                <w:sz w:val="20"/>
                <w:szCs w:val="20"/>
              </w:rPr>
              <w:t>Establishment of ESSU</w:t>
            </w:r>
            <w:r w:rsidR="00C24184">
              <w:rPr>
                <w:rFonts w:cs="Arial"/>
                <w:sz w:val="20"/>
                <w:szCs w:val="20"/>
              </w:rPr>
              <w:t xml:space="preserve"> –PMU C&amp;WD</w:t>
            </w:r>
          </w:p>
        </w:tc>
        <w:tc>
          <w:tcPr>
            <w:tcW w:w="2543" w:type="dxa"/>
          </w:tcPr>
          <w:p w14:paraId="5365531D" w14:textId="3F9DA1D7" w:rsidR="00B047CC" w:rsidRPr="00B85161" w:rsidRDefault="00B047CC" w:rsidP="00035CA8">
            <w:pPr>
              <w:contextualSpacing/>
              <w:rPr>
                <w:rFonts w:cs="Arial"/>
                <w:sz w:val="20"/>
                <w:szCs w:val="20"/>
              </w:rPr>
            </w:pPr>
            <w:r w:rsidRPr="00B85161">
              <w:rPr>
                <w:rFonts w:cs="Arial"/>
                <w:sz w:val="20"/>
                <w:szCs w:val="20"/>
              </w:rPr>
              <w:t xml:space="preserve">Environmental </w:t>
            </w:r>
            <w:r w:rsidR="00294F9A" w:rsidRPr="001D46BC">
              <w:rPr>
                <w:rFonts w:cs="Arial"/>
                <w:sz w:val="20"/>
                <w:szCs w:val="20"/>
              </w:rPr>
              <w:t xml:space="preserve">and Social Safeguard </w:t>
            </w:r>
            <w:r w:rsidR="008F694E" w:rsidRPr="001D46BC">
              <w:rPr>
                <w:rFonts w:cs="Arial"/>
                <w:sz w:val="20"/>
                <w:szCs w:val="20"/>
              </w:rPr>
              <w:t>Expert</w:t>
            </w:r>
            <w:r w:rsidR="00294F9A" w:rsidRPr="000B3610">
              <w:rPr>
                <w:rFonts w:cs="Arial"/>
                <w:sz w:val="20"/>
                <w:szCs w:val="20"/>
              </w:rPr>
              <w:t xml:space="preserve"> (E&amp;SSE) </w:t>
            </w:r>
          </w:p>
        </w:tc>
        <w:tc>
          <w:tcPr>
            <w:tcW w:w="1378" w:type="dxa"/>
          </w:tcPr>
          <w:p w14:paraId="713257CC" w14:textId="77777777" w:rsidR="00B047CC" w:rsidRPr="0048028D" w:rsidRDefault="00B047CC" w:rsidP="00B047CC">
            <w:pPr>
              <w:contextualSpacing/>
              <w:rPr>
                <w:rFonts w:cs="Arial"/>
                <w:sz w:val="20"/>
                <w:szCs w:val="20"/>
              </w:rPr>
            </w:pPr>
            <w:r w:rsidRPr="0048028D">
              <w:rPr>
                <w:rFonts w:cs="Arial"/>
                <w:sz w:val="20"/>
                <w:szCs w:val="20"/>
              </w:rPr>
              <w:t>12</w:t>
            </w:r>
          </w:p>
        </w:tc>
        <w:tc>
          <w:tcPr>
            <w:tcW w:w="2042" w:type="dxa"/>
          </w:tcPr>
          <w:p w14:paraId="335F2C44" w14:textId="19D88362" w:rsidR="00B047CC" w:rsidRPr="0048028D" w:rsidRDefault="00294F9A" w:rsidP="00B047CC">
            <w:pPr>
              <w:contextualSpacing/>
              <w:rPr>
                <w:rFonts w:cs="Arial"/>
                <w:sz w:val="20"/>
                <w:szCs w:val="20"/>
              </w:rPr>
            </w:pPr>
            <w:r>
              <w:rPr>
                <w:rFonts w:cs="Arial"/>
                <w:sz w:val="20"/>
                <w:szCs w:val="20"/>
              </w:rPr>
              <w:t>330</w:t>
            </w:r>
            <w:r w:rsidR="00C24184">
              <w:rPr>
                <w:rFonts w:cs="Arial"/>
                <w:sz w:val="20"/>
                <w:szCs w:val="20"/>
              </w:rPr>
              <w:t>,</w:t>
            </w:r>
            <w:r>
              <w:rPr>
                <w:rFonts w:cs="Arial"/>
                <w:sz w:val="20"/>
                <w:szCs w:val="20"/>
              </w:rPr>
              <w:t>000</w:t>
            </w:r>
            <w:r w:rsidR="00B047CC" w:rsidRPr="0048028D">
              <w:rPr>
                <w:rFonts w:cs="Arial"/>
                <w:sz w:val="20"/>
                <w:szCs w:val="20"/>
              </w:rPr>
              <w:t xml:space="preserve"> x 12 =</w:t>
            </w:r>
          </w:p>
          <w:p w14:paraId="6531E99E" w14:textId="452A16BF" w:rsidR="00B047CC" w:rsidRPr="0048028D" w:rsidRDefault="00294F9A" w:rsidP="00B047CC">
            <w:pPr>
              <w:contextualSpacing/>
              <w:rPr>
                <w:rFonts w:cs="Arial"/>
                <w:sz w:val="20"/>
                <w:szCs w:val="20"/>
              </w:rPr>
            </w:pPr>
            <w:r>
              <w:rPr>
                <w:rFonts w:cs="Arial"/>
                <w:sz w:val="20"/>
                <w:szCs w:val="20"/>
              </w:rPr>
              <w:t>3</w:t>
            </w:r>
            <w:r w:rsidR="00C24184">
              <w:rPr>
                <w:rFonts w:cs="Arial"/>
                <w:sz w:val="20"/>
                <w:szCs w:val="20"/>
              </w:rPr>
              <w:t>,</w:t>
            </w:r>
            <w:r>
              <w:rPr>
                <w:rFonts w:cs="Arial"/>
                <w:sz w:val="20"/>
                <w:szCs w:val="20"/>
              </w:rPr>
              <w:t>960</w:t>
            </w:r>
            <w:r w:rsidR="00C24184">
              <w:rPr>
                <w:rFonts w:cs="Arial"/>
                <w:sz w:val="20"/>
                <w:szCs w:val="20"/>
              </w:rPr>
              <w:t>,</w:t>
            </w:r>
            <w:r>
              <w:rPr>
                <w:rFonts w:cs="Arial"/>
                <w:sz w:val="20"/>
                <w:szCs w:val="20"/>
              </w:rPr>
              <w:t>000</w:t>
            </w:r>
            <w:r w:rsidR="00B047CC" w:rsidRPr="0048028D">
              <w:rPr>
                <w:rFonts w:cs="Arial"/>
                <w:sz w:val="20"/>
                <w:szCs w:val="20"/>
              </w:rPr>
              <w:t>/-</w:t>
            </w:r>
          </w:p>
        </w:tc>
      </w:tr>
      <w:tr w:rsidR="00B047CC" w:rsidRPr="0048028D" w14:paraId="6C5218FB" w14:textId="77777777" w:rsidTr="00B047CC">
        <w:trPr>
          <w:trHeight w:val="422"/>
        </w:trPr>
        <w:tc>
          <w:tcPr>
            <w:tcW w:w="3055" w:type="dxa"/>
            <w:vMerge/>
          </w:tcPr>
          <w:p w14:paraId="2746ABE2" w14:textId="77777777" w:rsidR="00B047CC" w:rsidRPr="0048028D" w:rsidRDefault="00B047CC" w:rsidP="00B047CC">
            <w:pPr>
              <w:contextualSpacing/>
              <w:rPr>
                <w:rFonts w:cs="Arial"/>
                <w:sz w:val="20"/>
                <w:szCs w:val="20"/>
              </w:rPr>
            </w:pPr>
          </w:p>
        </w:tc>
        <w:tc>
          <w:tcPr>
            <w:tcW w:w="2543" w:type="dxa"/>
          </w:tcPr>
          <w:p w14:paraId="5D3CBF1D" w14:textId="271E0B52" w:rsidR="00B047CC" w:rsidRPr="00F03540" w:rsidRDefault="008F694E" w:rsidP="00C24184">
            <w:pPr>
              <w:contextualSpacing/>
              <w:rPr>
                <w:rFonts w:cs="Arial"/>
                <w:sz w:val="20"/>
                <w:szCs w:val="20"/>
              </w:rPr>
            </w:pPr>
            <w:r w:rsidRPr="00B85161">
              <w:rPr>
                <w:rFonts w:cs="Arial"/>
                <w:sz w:val="20"/>
                <w:szCs w:val="20"/>
              </w:rPr>
              <w:t>Environmental</w:t>
            </w:r>
            <w:r w:rsidR="00C24184" w:rsidRPr="001D46BC">
              <w:rPr>
                <w:rFonts w:cs="Arial"/>
                <w:sz w:val="20"/>
                <w:szCs w:val="20"/>
              </w:rPr>
              <w:t xml:space="preserve"> Inspector </w:t>
            </w:r>
            <w:r w:rsidRPr="001D46BC">
              <w:rPr>
                <w:rFonts w:cs="Arial"/>
                <w:sz w:val="20"/>
                <w:szCs w:val="20"/>
              </w:rPr>
              <w:t xml:space="preserve"> </w:t>
            </w:r>
            <w:r w:rsidR="00AE555A" w:rsidRPr="000B3610">
              <w:rPr>
                <w:rFonts w:cs="Arial"/>
                <w:sz w:val="20"/>
                <w:szCs w:val="20"/>
              </w:rPr>
              <w:t xml:space="preserve">/ </w:t>
            </w:r>
            <w:r w:rsidR="00AE555A" w:rsidRPr="001675A1">
              <w:rPr>
                <w:color w:val="000000"/>
                <w:sz w:val="20"/>
                <w:szCs w:val="20"/>
              </w:rPr>
              <w:t>Nominated Person</w:t>
            </w:r>
            <w:r w:rsidR="00AE555A" w:rsidRPr="00B85161" w:rsidDel="00C24184">
              <w:rPr>
                <w:rFonts w:cs="Arial"/>
                <w:sz w:val="20"/>
                <w:szCs w:val="20"/>
              </w:rPr>
              <w:t xml:space="preserve"> </w:t>
            </w:r>
          </w:p>
        </w:tc>
        <w:tc>
          <w:tcPr>
            <w:tcW w:w="1378" w:type="dxa"/>
          </w:tcPr>
          <w:p w14:paraId="7E7C9658" w14:textId="77777777" w:rsidR="00B047CC" w:rsidRPr="0048028D" w:rsidRDefault="00B047CC" w:rsidP="00B047CC">
            <w:pPr>
              <w:contextualSpacing/>
              <w:rPr>
                <w:rFonts w:cs="Arial"/>
                <w:sz w:val="20"/>
                <w:szCs w:val="20"/>
              </w:rPr>
            </w:pPr>
            <w:r w:rsidRPr="0048028D">
              <w:rPr>
                <w:rFonts w:cs="Arial"/>
                <w:sz w:val="20"/>
                <w:szCs w:val="20"/>
              </w:rPr>
              <w:t>12</w:t>
            </w:r>
          </w:p>
        </w:tc>
        <w:tc>
          <w:tcPr>
            <w:tcW w:w="2042" w:type="dxa"/>
          </w:tcPr>
          <w:p w14:paraId="0CA0B3DE" w14:textId="42C7AA5E" w:rsidR="00B047CC" w:rsidRPr="0048028D" w:rsidRDefault="00C24184" w:rsidP="00B047CC">
            <w:pPr>
              <w:contextualSpacing/>
              <w:rPr>
                <w:rFonts w:cs="Arial"/>
                <w:sz w:val="20"/>
                <w:szCs w:val="20"/>
              </w:rPr>
            </w:pPr>
            <w:r>
              <w:rPr>
                <w:rFonts w:cs="Arial"/>
                <w:sz w:val="20"/>
                <w:szCs w:val="20"/>
              </w:rPr>
              <w:t>80,000</w:t>
            </w:r>
            <w:r w:rsidRPr="0048028D">
              <w:rPr>
                <w:rFonts w:cs="Arial"/>
                <w:sz w:val="20"/>
                <w:szCs w:val="20"/>
              </w:rPr>
              <w:t xml:space="preserve"> </w:t>
            </w:r>
            <w:r w:rsidR="00B047CC" w:rsidRPr="0048028D">
              <w:rPr>
                <w:rFonts w:cs="Arial"/>
                <w:sz w:val="20"/>
                <w:szCs w:val="20"/>
              </w:rPr>
              <w:t>x 12 =</w:t>
            </w:r>
          </w:p>
          <w:p w14:paraId="0C2115E8" w14:textId="6BF5958E" w:rsidR="00B047CC" w:rsidRPr="0048028D" w:rsidRDefault="00C24184" w:rsidP="00C24184">
            <w:pPr>
              <w:contextualSpacing/>
              <w:rPr>
                <w:rFonts w:cs="Arial"/>
                <w:sz w:val="20"/>
                <w:szCs w:val="20"/>
              </w:rPr>
            </w:pPr>
            <w:r>
              <w:rPr>
                <w:rFonts w:cs="Arial"/>
                <w:sz w:val="20"/>
                <w:szCs w:val="20"/>
              </w:rPr>
              <w:t>960</w:t>
            </w:r>
            <w:r w:rsidR="00B047CC" w:rsidRPr="0048028D">
              <w:rPr>
                <w:rFonts w:cs="Arial"/>
                <w:sz w:val="20"/>
                <w:szCs w:val="20"/>
              </w:rPr>
              <w:t>000/-</w:t>
            </w:r>
          </w:p>
        </w:tc>
      </w:tr>
      <w:tr w:rsidR="00C24184" w:rsidRPr="0048028D" w14:paraId="3719A6BE" w14:textId="77777777" w:rsidTr="00B047CC">
        <w:trPr>
          <w:trHeight w:val="422"/>
        </w:trPr>
        <w:tc>
          <w:tcPr>
            <w:tcW w:w="3055" w:type="dxa"/>
          </w:tcPr>
          <w:p w14:paraId="1864FF2B" w14:textId="77777777" w:rsidR="00C24184" w:rsidRPr="0048028D" w:rsidRDefault="00C24184" w:rsidP="00B047CC">
            <w:pPr>
              <w:contextualSpacing/>
              <w:rPr>
                <w:rFonts w:cs="Arial"/>
                <w:sz w:val="20"/>
                <w:szCs w:val="20"/>
              </w:rPr>
            </w:pPr>
          </w:p>
        </w:tc>
        <w:tc>
          <w:tcPr>
            <w:tcW w:w="2543" w:type="dxa"/>
          </w:tcPr>
          <w:p w14:paraId="759DD7E7" w14:textId="0194A3E5" w:rsidR="00C24184" w:rsidRPr="00B85161" w:rsidRDefault="00C24184" w:rsidP="00B047CC">
            <w:pPr>
              <w:contextualSpacing/>
              <w:rPr>
                <w:rFonts w:cs="Arial"/>
                <w:sz w:val="20"/>
                <w:szCs w:val="20"/>
              </w:rPr>
            </w:pPr>
            <w:r w:rsidRPr="00B85161">
              <w:rPr>
                <w:rFonts w:cs="Arial"/>
                <w:sz w:val="20"/>
                <w:szCs w:val="20"/>
              </w:rPr>
              <w:t>Social</w:t>
            </w:r>
            <w:r w:rsidRPr="001D46BC">
              <w:rPr>
                <w:rFonts w:cs="Arial"/>
                <w:sz w:val="20"/>
                <w:szCs w:val="20"/>
              </w:rPr>
              <w:t xml:space="preserve"> Inspector </w:t>
            </w:r>
            <w:r w:rsidR="00AE555A" w:rsidRPr="001D46BC">
              <w:rPr>
                <w:rFonts w:cs="Arial"/>
                <w:sz w:val="20"/>
                <w:szCs w:val="20"/>
              </w:rPr>
              <w:t xml:space="preserve">/ </w:t>
            </w:r>
            <w:r w:rsidR="00AE555A" w:rsidRPr="001675A1">
              <w:rPr>
                <w:color w:val="000000"/>
                <w:sz w:val="20"/>
                <w:szCs w:val="20"/>
              </w:rPr>
              <w:t>Nominated Person</w:t>
            </w:r>
          </w:p>
        </w:tc>
        <w:tc>
          <w:tcPr>
            <w:tcW w:w="1378" w:type="dxa"/>
          </w:tcPr>
          <w:p w14:paraId="4370BD77" w14:textId="65052EBA" w:rsidR="00C24184" w:rsidRPr="0048028D" w:rsidRDefault="00C24184" w:rsidP="00B047CC">
            <w:pPr>
              <w:contextualSpacing/>
              <w:rPr>
                <w:rFonts w:cs="Arial"/>
                <w:sz w:val="20"/>
                <w:szCs w:val="20"/>
              </w:rPr>
            </w:pPr>
            <w:r>
              <w:rPr>
                <w:rFonts w:cs="Arial"/>
                <w:sz w:val="20"/>
                <w:szCs w:val="20"/>
              </w:rPr>
              <w:t>12</w:t>
            </w:r>
          </w:p>
        </w:tc>
        <w:tc>
          <w:tcPr>
            <w:tcW w:w="2042" w:type="dxa"/>
          </w:tcPr>
          <w:p w14:paraId="4ACEEECB" w14:textId="77777777" w:rsidR="00C24184" w:rsidRPr="0048028D" w:rsidRDefault="00C24184" w:rsidP="00C24184">
            <w:pPr>
              <w:contextualSpacing/>
              <w:rPr>
                <w:rFonts w:cs="Arial"/>
                <w:sz w:val="20"/>
                <w:szCs w:val="20"/>
              </w:rPr>
            </w:pPr>
            <w:r>
              <w:rPr>
                <w:rFonts w:cs="Arial"/>
                <w:sz w:val="20"/>
                <w:szCs w:val="20"/>
              </w:rPr>
              <w:t xml:space="preserve">80,000 </w:t>
            </w:r>
            <w:r w:rsidRPr="0048028D">
              <w:rPr>
                <w:rFonts w:cs="Arial"/>
                <w:sz w:val="20"/>
                <w:szCs w:val="20"/>
              </w:rPr>
              <w:t>x 12</w:t>
            </w:r>
            <w:r>
              <w:rPr>
                <w:rFonts w:cs="Arial"/>
                <w:sz w:val="20"/>
                <w:szCs w:val="20"/>
              </w:rPr>
              <w:t xml:space="preserve"> </w:t>
            </w:r>
            <w:r w:rsidRPr="0048028D">
              <w:rPr>
                <w:rFonts w:cs="Arial"/>
                <w:sz w:val="20"/>
                <w:szCs w:val="20"/>
              </w:rPr>
              <w:t>=</w:t>
            </w:r>
          </w:p>
          <w:p w14:paraId="57216482" w14:textId="7D02BBBC" w:rsidR="00C24184" w:rsidRDefault="00C24184" w:rsidP="00C24184">
            <w:pPr>
              <w:contextualSpacing/>
              <w:rPr>
                <w:rFonts w:cs="Arial"/>
                <w:sz w:val="20"/>
                <w:szCs w:val="20"/>
              </w:rPr>
            </w:pPr>
            <w:r>
              <w:rPr>
                <w:rFonts w:cs="Arial"/>
                <w:sz w:val="20"/>
                <w:szCs w:val="20"/>
              </w:rPr>
              <w:t>960,</w:t>
            </w:r>
            <w:r w:rsidRPr="0048028D">
              <w:rPr>
                <w:rFonts w:cs="Arial"/>
                <w:sz w:val="20"/>
                <w:szCs w:val="20"/>
              </w:rPr>
              <w:t>000/-</w:t>
            </w:r>
          </w:p>
        </w:tc>
      </w:tr>
      <w:tr w:rsidR="00B047CC" w:rsidRPr="0048028D" w14:paraId="20ED17DF" w14:textId="77777777" w:rsidTr="00B047CC">
        <w:trPr>
          <w:trHeight w:val="77"/>
        </w:trPr>
        <w:tc>
          <w:tcPr>
            <w:tcW w:w="6976" w:type="dxa"/>
            <w:gridSpan w:val="3"/>
          </w:tcPr>
          <w:p w14:paraId="24953BC3" w14:textId="77777777" w:rsidR="00B047CC" w:rsidRPr="0048028D" w:rsidRDefault="00B047CC" w:rsidP="00B047CC">
            <w:pPr>
              <w:contextualSpacing/>
              <w:rPr>
                <w:rFonts w:cs="Arial"/>
                <w:sz w:val="20"/>
                <w:szCs w:val="20"/>
              </w:rPr>
            </w:pPr>
            <w:r w:rsidRPr="0048028D">
              <w:rPr>
                <w:rFonts w:cs="Arial"/>
                <w:b/>
                <w:sz w:val="20"/>
                <w:szCs w:val="20"/>
              </w:rPr>
              <w:t>Total</w:t>
            </w:r>
          </w:p>
        </w:tc>
        <w:tc>
          <w:tcPr>
            <w:tcW w:w="2042" w:type="dxa"/>
          </w:tcPr>
          <w:p w14:paraId="0C2274F2" w14:textId="4B7049DB" w:rsidR="00B047CC" w:rsidRPr="0048028D" w:rsidRDefault="00294F9A" w:rsidP="00B047CC">
            <w:pPr>
              <w:contextualSpacing/>
              <w:rPr>
                <w:rFonts w:cs="Arial"/>
                <w:sz w:val="20"/>
                <w:szCs w:val="20"/>
              </w:rPr>
            </w:pPr>
            <w:r>
              <w:rPr>
                <w:rFonts w:cs="Arial"/>
                <w:b/>
                <w:sz w:val="20"/>
                <w:szCs w:val="20"/>
              </w:rPr>
              <w:t>5</w:t>
            </w:r>
            <w:r w:rsidR="00B047CC" w:rsidRPr="0048028D">
              <w:rPr>
                <w:rFonts w:cs="Arial"/>
                <w:b/>
                <w:sz w:val="20"/>
                <w:szCs w:val="20"/>
              </w:rPr>
              <w:t>,</w:t>
            </w:r>
            <w:r w:rsidR="00C24184">
              <w:rPr>
                <w:rFonts w:cs="Arial"/>
                <w:b/>
                <w:sz w:val="20"/>
                <w:szCs w:val="20"/>
              </w:rPr>
              <w:t>88</w:t>
            </w:r>
            <w:r w:rsidR="00B047CC" w:rsidRPr="0048028D">
              <w:rPr>
                <w:rFonts w:cs="Arial"/>
                <w:b/>
                <w:sz w:val="20"/>
                <w:szCs w:val="20"/>
              </w:rPr>
              <w:t>0,000/-</w:t>
            </w:r>
          </w:p>
        </w:tc>
      </w:tr>
    </w:tbl>
    <w:p w14:paraId="42B98314" w14:textId="77777777" w:rsidR="00B047CC" w:rsidRPr="00CC5DEA" w:rsidRDefault="00B047CC" w:rsidP="00B047CC">
      <w:pPr>
        <w:pStyle w:val="Caption"/>
        <w:spacing w:after="0"/>
        <w:rPr>
          <w:rFonts w:asciiTheme="minorBidi" w:hAnsiTheme="minorBidi" w:cstheme="minorBidi"/>
        </w:rPr>
      </w:pPr>
    </w:p>
    <w:p w14:paraId="61E67187" w14:textId="595B322C" w:rsidR="00B047CC" w:rsidRPr="00780A0A" w:rsidRDefault="00B047CC" w:rsidP="00780A0A">
      <w:pPr>
        <w:pStyle w:val="Caption"/>
        <w:spacing w:after="0"/>
        <w:jc w:val="center"/>
      </w:pPr>
      <w:bookmarkStart w:id="9125" w:name="_Toc71424612"/>
      <w:bookmarkStart w:id="9126" w:name="_Toc81475414"/>
      <w:bookmarkStart w:id="9127" w:name="_Toc82266273"/>
      <w:r w:rsidRPr="00780A0A">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8</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6E47DF">
        <w:rPr>
          <w:noProof/>
        </w:rPr>
        <w:t>8</w:t>
      </w:r>
      <w:r w:rsidR="00107305">
        <w:rPr>
          <w:noProof/>
        </w:rPr>
        <w:fldChar w:fldCharType="end"/>
      </w:r>
      <w:r w:rsidRPr="00780A0A">
        <w:t>: Institutional Training for Implementation</w:t>
      </w:r>
      <w:bookmarkEnd w:id="9125"/>
      <w:bookmarkEnd w:id="9126"/>
      <w:bookmarkEnd w:id="9127"/>
    </w:p>
    <w:tbl>
      <w:tblPr>
        <w:tblStyle w:val="TableGrid"/>
        <w:tblpPr w:leftFromText="180" w:rightFromText="180" w:vertAnchor="text" w:tblpY="1"/>
        <w:tblOverlap w:val="never"/>
        <w:tblW w:w="5128" w:type="pct"/>
        <w:tblLayout w:type="fixed"/>
        <w:tblLook w:val="04A0" w:firstRow="1" w:lastRow="0" w:firstColumn="1" w:lastColumn="0" w:noHBand="0" w:noVBand="1"/>
      </w:tblPr>
      <w:tblGrid>
        <w:gridCol w:w="1730"/>
        <w:gridCol w:w="1291"/>
        <w:gridCol w:w="1407"/>
        <w:gridCol w:w="2334"/>
        <w:gridCol w:w="1504"/>
        <w:gridCol w:w="1216"/>
      </w:tblGrid>
      <w:tr w:rsidR="00B047CC" w:rsidRPr="0048028D" w14:paraId="7BD61B8F" w14:textId="77777777" w:rsidTr="001675A1">
        <w:tc>
          <w:tcPr>
            <w:tcW w:w="912" w:type="pct"/>
            <w:vAlign w:val="center"/>
          </w:tcPr>
          <w:p w14:paraId="609E2B06" w14:textId="77777777" w:rsidR="00B047CC" w:rsidRPr="0048028D" w:rsidRDefault="00B047CC" w:rsidP="00B047CC">
            <w:pPr>
              <w:contextualSpacing/>
              <w:rPr>
                <w:rFonts w:cs="Arial"/>
                <w:b/>
                <w:sz w:val="20"/>
                <w:szCs w:val="20"/>
              </w:rPr>
            </w:pPr>
            <w:r w:rsidRPr="0048028D">
              <w:rPr>
                <w:rFonts w:cs="Arial"/>
                <w:b/>
                <w:sz w:val="20"/>
                <w:szCs w:val="20"/>
              </w:rPr>
              <w:t>Training Activity</w:t>
            </w:r>
          </w:p>
        </w:tc>
        <w:tc>
          <w:tcPr>
            <w:tcW w:w="681" w:type="pct"/>
            <w:vAlign w:val="center"/>
          </w:tcPr>
          <w:p w14:paraId="2EE55CFF" w14:textId="77777777" w:rsidR="00B047CC" w:rsidRPr="0048028D" w:rsidRDefault="00B047CC" w:rsidP="00B047CC">
            <w:pPr>
              <w:contextualSpacing/>
              <w:rPr>
                <w:rFonts w:cs="Arial"/>
                <w:b/>
                <w:sz w:val="20"/>
                <w:szCs w:val="20"/>
              </w:rPr>
            </w:pPr>
            <w:r w:rsidRPr="0048028D">
              <w:rPr>
                <w:rFonts w:cs="Arial"/>
                <w:b/>
                <w:sz w:val="20"/>
                <w:szCs w:val="20"/>
              </w:rPr>
              <w:t>Participants</w:t>
            </w:r>
          </w:p>
        </w:tc>
        <w:tc>
          <w:tcPr>
            <w:tcW w:w="742" w:type="pct"/>
            <w:vAlign w:val="center"/>
          </w:tcPr>
          <w:p w14:paraId="302D77FB" w14:textId="77777777" w:rsidR="00B047CC" w:rsidRPr="0048028D" w:rsidRDefault="00B047CC" w:rsidP="00B047CC">
            <w:pPr>
              <w:contextualSpacing/>
              <w:rPr>
                <w:rFonts w:cs="Arial"/>
                <w:b/>
                <w:sz w:val="20"/>
                <w:szCs w:val="20"/>
              </w:rPr>
            </w:pPr>
            <w:r w:rsidRPr="0048028D">
              <w:rPr>
                <w:rFonts w:cs="Arial"/>
                <w:b/>
                <w:sz w:val="20"/>
                <w:szCs w:val="20"/>
              </w:rPr>
              <w:t>Type of Training</w:t>
            </w:r>
          </w:p>
        </w:tc>
        <w:tc>
          <w:tcPr>
            <w:tcW w:w="1231" w:type="pct"/>
            <w:vAlign w:val="center"/>
          </w:tcPr>
          <w:p w14:paraId="5B60ADC0" w14:textId="77777777" w:rsidR="00B047CC" w:rsidRPr="0048028D" w:rsidRDefault="00B047CC" w:rsidP="00B047CC">
            <w:pPr>
              <w:contextualSpacing/>
              <w:rPr>
                <w:rFonts w:cs="Arial"/>
                <w:b/>
                <w:sz w:val="20"/>
                <w:szCs w:val="20"/>
              </w:rPr>
            </w:pPr>
            <w:r w:rsidRPr="0048028D">
              <w:rPr>
                <w:rFonts w:cs="Arial"/>
                <w:b/>
                <w:sz w:val="20"/>
                <w:szCs w:val="20"/>
              </w:rPr>
              <w:t>Content</w:t>
            </w:r>
          </w:p>
        </w:tc>
        <w:tc>
          <w:tcPr>
            <w:tcW w:w="793" w:type="pct"/>
            <w:vAlign w:val="center"/>
          </w:tcPr>
          <w:p w14:paraId="26F6893A" w14:textId="77777777" w:rsidR="00B047CC" w:rsidRPr="0048028D" w:rsidRDefault="00B047CC" w:rsidP="00B047CC">
            <w:pPr>
              <w:contextualSpacing/>
              <w:rPr>
                <w:rFonts w:cs="Arial"/>
                <w:b/>
                <w:sz w:val="20"/>
                <w:szCs w:val="20"/>
              </w:rPr>
            </w:pPr>
            <w:r w:rsidRPr="0048028D">
              <w:rPr>
                <w:rFonts w:cs="Arial"/>
                <w:b/>
                <w:sz w:val="20"/>
                <w:szCs w:val="20"/>
              </w:rPr>
              <w:t>Scheduling</w:t>
            </w:r>
          </w:p>
        </w:tc>
        <w:tc>
          <w:tcPr>
            <w:tcW w:w="641" w:type="pct"/>
            <w:vAlign w:val="center"/>
          </w:tcPr>
          <w:p w14:paraId="5AFB2DD1" w14:textId="77777777" w:rsidR="00B047CC" w:rsidRPr="0048028D" w:rsidRDefault="00B047CC" w:rsidP="00B047CC">
            <w:pPr>
              <w:contextualSpacing/>
              <w:rPr>
                <w:rFonts w:cs="Arial"/>
                <w:b/>
                <w:sz w:val="20"/>
                <w:szCs w:val="20"/>
              </w:rPr>
            </w:pPr>
            <w:r w:rsidRPr="0048028D">
              <w:rPr>
                <w:rFonts w:cs="Arial"/>
                <w:b/>
                <w:sz w:val="20"/>
                <w:szCs w:val="20"/>
              </w:rPr>
              <w:t>Cost Estimates</w:t>
            </w:r>
          </w:p>
          <w:p w14:paraId="71198A28" w14:textId="77777777" w:rsidR="00B047CC" w:rsidRPr="0048028D" w:rsidRDefault="00B047CC" w:rsidP="00B047CC">
            <w:pPr>
              <w:contextualSpacing/>
              <w:rPr>
                <w:rFonts w:cs="Arial"/>
                <w:b/>
                <w:sz w:val="20"/>
                <w:szCs w:val="20"/>
              </w:rPr>
            </w:pPr>
            <w:r w:rsidRPr="0048028D">
              <w:rPr>
                <w:rFonts w:cs="Arial"/>
                <w:b/>
                <w:sz w:val="20"/>
                <w:szCs w:val="20"/>
              </w:rPr>
              <w:t>Rs.</w:t>
            </w:r>
          </w:p>
        </w:tc>
      </w:tr>
      <w:tr w:rsidR="00B047CC" w:rsidRPr="0048028D" w14:paraId="066E41D9" w14:textId="77777777" w:rsidTr="001675A1">
        <w:tc>
          <w:tcPr>
            <w:tcW w:w="5000" w:type="pct"/>
            <w:gridSpan w:val="6"/>
            <w:vAlign w:val="center"/>
          </w:tcPr>
          <w:p w14:paraId="5FEC470A" w14:textId="020330AE" w:rsidR="00B047CC" w:rsidRPr="0048028D" w:rsidRDefault="00242F3F" w:rsidP="00B047CC">
            <w:pPr>
              <w:contextualSpacing/>
              <w:rPr>
                <w:rFonts w:cs="Arial"/>
                <w:b/>
                <w:sz w:val="20"/>
                <w:szCs w:val="20"/>
              </w:rPr>
            </w:pPr>
            <w:r>
              <w:rPr>
                <w:rFonts w:cs="Arial"/>
                <w:b/>
                <w:sz w:val="20"/>
                <w:szCs w:val="20"/>
              </w:rPr>
              <w:t>Construction Phase (01</w:t>
            </w:r>
            <w:r w:rsidR="00B047CC" w:rsidRPr="0048028D">
              <w:rPr>
                <w:rFonts w:cs="Arial"/>
                <w:b/>
                <w:sz w:val="20"/>
                <w:szCs w:val="20"/>
              </w:rPr>
              <w:t xml:space="preserve"> years)</w:t>
            </w:r>
          </w:p>
        </w:tc>
      </w:tr>
      <w:tr w:rsidR="00B047CC" w:rsidRPr="0048028D" w14:paraId="7C898EB1" w14:textId="77777777" w:rsidTr="001675A1">
        <w:tc>
          <w:tcPr>
            <w:tcW w:w="912" w:type="pct"/>
          </w:tcPr>
          <w:p w14:paraId="4EE0D4EF" w14:textId="4FFACA55" w:rsidR="00B047CC" w:rsidRDefault="00B047CC" w:rsidP="001675A1">
            <w:pPr>
              <w:contextualSpacing/>
              <w:jc w:val="left"/>
              <w:rPr>
                <w:rFonts w:cs="Arial"/>
                <w:sz w:val="20"/>
                <w:szCs w:val="20"/>
              </w:rPr>
            </w:pPr>
            <w:r w:rsidRPr="0048028D">
              <w:rPr>
                <w:rFonts w:cs="Arial"/>
                <w:sz w:val="20"/>
                <w:szCs w:val="20"/>
              </w:rPr>
              <w:t>World Bank Safeguard policies</w:t>
            </w:r>
          </w:p>
          <w:p w14:paraId="7F5A83AF" w14:textId="77777777" w:rsidR="0042069F" w:rsidRPr="0048028D" w:rsidRDefault="0042069F" w:rsidP="001675A1">
            <w:pPr>
              <w:contextualSpacing/>
              <w:jc w:val="left"/>
              <w:rPr>
                <w:rFonts w:cs="Arial"/>
                <w:sz w:val="20"/>
                <w:szCs w:val="20"/>
              </w:rPr>
            </w:pPr>
          </w:p>
          <w:p w14:paraId="2255AA05" w14:textId="77777777" w:rsidR="00B047CC" w:rsidRDefault="00B047CC" w:rsidP="001675A1">
            <w:pPr>
              <w:contextualSpacing/>
              <w:jc w:val="left"/>
              <w:rPr>
                <w:rFonts w:cs="Arial"/>
                <w:sz w:val="20"/>
                <w:szCs w:val="20"/>
              </w:rPr>
            </w:pPr>
            <w:r w:rsidRPr="0048028D">
              <w:rPr>
                <w:rFonts w:cs="Arial"/>
                <w:sz w:val="20"/>
                <w:szCs w:val="20"/>
              </w:rPr>
              <w:t>WB ESHGS</w:t>
            </w:r>
          </w:p>
          <w:p w14:paraId="42EB8EA7" w14:textId="77777777" w:rsidR="0042069F" w:rsidRPr="0048028D" w:rsidRDefault="0042069F" w:rsidP="001675A1">
            <w:pPr>
              <w:contextualSpacing/>
              <w:jc w:val="left"/>
              <w:rPr>
                <w:rFonts w:cs="Arial"/>
                <w:sz w:val="20"/>
                <w:szCs w:val="20"/>
              </w:rPr>
            </w:pPr>
          </w:p>
          <w:p w14:paraId="56FFD646" w14:textId="77777777" w:rsidR="0042069F" w:rsidRDefault="00B047CC" w:rsidP="001675A1">
            <w:pPr>
              <w:contextualSpacing/>
              <w:jc w:val="left"/>
              <w:rPr>
                <w:rFonts w:cs="Arial"/>
                <w:sz w:val="20"/>
                <w:szCs w:val="20"/>
              </w:rPr>
            </w:pPr>
            <w:r w:rsidRPr="0048028D">
              <w:rPr>
                <w:rFonts w:cs="Arial"/>
                <w:sz w:val="20"/>
                <w:szCs w:val="20"/>
              </w:rPr>
              <w:t xml:space="preserve">EPA </w:t>
            </w:r>
          </w:p>
          <w:p w14:paraId="4B684973" w14:textId="2FCC126C" w:rsidR="00B047CC" w:rsidRPr="0048028D" w:rsidRDefault="00B047CC" w:rsidP="001675A1">
            <w:pPr>
              <w:contextualSpacing/>
              <w:jc w:val="left"/>
              <w:rPr>
                <w:rFonts w:cs="Arial"/>
                <w:sz w:val="20"/>
                <w:szCs w:val="20"/>
              </w:rPr>
            </w:pPr>
            <w:r w:rsidRPr="0048028D">
              <w:rPr>
                <w:rFonts w:cs="Arial"/>
                <w:sz w:val="20"/>
                <w:szCs w:val="20"/>
              </w:rPr>
              <w:t>Regulation</w:t>
            </w:r>
          </w:p>
        </w:tc>
        <w:tc>
          <w:tcPr>
            <w:tcW w:w="681" w:type="pct"/>
          </w:tcPr>
          <w:p w14:paraId="7AD68D20" w14:textId="2DCE25FC" w:rsidR="00B047CC" w:rsidRPr="0048028D" w:rsidRDefault="00B047CC" w:rsidP="001675A1">
            <w:pPr>
              <w:contextualSpacing/>
              <w:jc w:val="left"/>
              <w:rPr>
                <w:rFonts w:cs="Arial"/>
                <w:sz w:val="20"/>
                <w:szCs w:val="20"/>
              </w:rPr>
            </w:pPr>
            <w:r w:rsidRPr="0048028D">
              <w:rPr>
                <w:rFonts w:cs="Arial"/>
                <w:sz w:val="20"/>
                <w:szCs w:val="20"/>
              </w:rPr>
              <w:t>Contractor</w:t>
            </w:r>
            <w:r w:rsidR="005A6F64">
              <w:rPr>
                <w:rFonts w:cs="Arial"/>
                <w:sz w:val="20"/>
                <w:szCs w:val="20"/>
              </w:rPr>
              <w:t xml:space="preserve"> </w:t>
            </w:r>
            <w:r w:rsidRPr="0048028D">
              <w:rPr>
                <w:rFonts w:cs="Arial"/>
                <w:sz w:val="20"/>
                <w:szCs w:val="20"/>
              </w:rPr>
              <w:t xml:space="preserve"> </w:t>
            </w:r>
            <w:r w:rsidR="00242F3F">
              <w:rPr>
                <w:rFonts w:cs="Arial"/>
                <w:sz w:val="20"/>
                <w:szCs w:val="20"/>
              </w:rPr>
              <w:t>and Supervision</w:t>
            </w:r>
            <w:r w:rsidR="005A6F64">
              <w:rPr>
                <w:rFonts w:cs="Arial"/>
                <w:sz w:val="20"/>
                <w:szCs w:val="20"/>
              </w:rPr>
              <w:t xml:space="preserve"> Consultant Staff</w:t>
            </w:r>
          </w:p>
        </w:tc>
        <w:tc>
          <w:tcPr>
            <w:tcW w:w="742" w:type="pct"/>
          </w:tcPr>
          <w:p w14:paraId="13F1085A" w14:textId="77777777" w:rsidR="00B047CC" w:rsidRPr="0048028D" w:rsidRDefault="00B047CC" w:rsidP="001675A1">
            <w:pPr>
              <w:contextualSpacing/>
              <w:jc w:val="left"/>
              <w:rPr>
                <w:rFonts w:cs="Arial"/>
                <w:sz w:val="20"/>
                <w:szCs w:val="20"/>
              </w:rPr>
            </w:pPr>
            <w:r w:rsidRPr="0048028D">
              <w:rPr>
                <w:rFonts w:cs="Arial"/>
                <w:sz w:val="20"/>
                <w:szCs w:val="20"/>
              </w:rPr>
              <w:t>Presentation</w:t>
            </w:r>
          </w:p>
        </w:tc>
        <w:tc>
          <w:tcPr>
            <w:tcW w:w="1231" w:type="pct"/>
            <w:vAlign w:val="center"/>
          </w:tcPr>
          <w:p w14:paraId="20DA24C3" w14:textId="77777777" w:rsidR="00B047CC" w:rsidRPr="0048028D" w:rsidRDefault="00B047CC" w:rsidP="00E23931">
            <w:pPr>
              <w:pStyle w:val="ListParagraph"/>
              <w:numPr>
                <w:ilvl w:val="0"/>
                <w:numId w:val="105"/>
              </w:numPr>
              <w:spacing w:after="0" w:line="240" w:lineRule="auto"/>
              <w:ind w:left="202" w:hanging="202"/>
              <w:contextualSpacing/>
            </w:pPr>
            <w:r w:rsidRPr="0048028D">
              <w:t>Awareness on WB operational policies and best practices on environment and social issue</w:t>
            </w:r>
          </w:p>
          <w:p w14:paraId="6BC10BED" w14:textId="5893FCB4" w:rsidR="00B047CC" w:rsidRPr="0048028D" w:rsidRDefault="00B047CC" w:rsidP="00E23931">
            <w:pPr>
              <w:pStyle w:val="ListParagraph"/>
              <w:numPr>
                <w:ilvl w:val="0"/>
                <w:numId w:val="105"/>
              </w:numPr>
              <w:spacing w:after="0" w:line="240" w:lineRule="auto"/>
              <w:ind w:left="202" w:hanging="202"/>
              <w:contextualSpacing/>
            </w:pPr>
            <w:r w:rsidRPr="0048028D">
              <w:t>Awareness and</w:t>
            </w:r>
          </w:p>
          <w:p w14:paraId="6A4B52F6" w14:textId="40525C28" w:rsidR="0042069F" w:rsidRDefault="00B047CC" w:rsidP="0042069F">
            <w:pPr>
              <w:pStyle w:val="ListParagraph"/>
              <w:numPr>
                <w:ilvl w:val="0"/>
                <w:numId w:val="105"/>
              </w:numPr>
              <w:spacing w:after="0" w:line="240" w:lineRule="auto"/>
              <w:ind w:left="202" w:hanging="202"/>
              <w:contextualSpacing/>
            </w:pPr>
            <w:r w:rsidRPr="0048028D">
              <w:t>Applicability of environmental practices</w:t>
            </w:r>
          </w:p>
          <w:p w14:paraId="23608F17" w14:textId="66BA9788" w:rsidR="0042069F" w:rsidRPr="0042069F" w:rsidRDefault="0042069F" w:rsidP="0042069F">
            <w:pPr>
              <w:pStyle w:val="ListParagraph"/>
              <w:numPr>
                <w:ilvl w:val="0"/>
                <w:numId w:val="105"/>
              </w:numPr>
              <w:spacing w:after="0" w:line="240" w:lineRule="auto"/>
              <w:ind w:left="202" w:hanging="202"/>
              <w:contextualSpacing/>
            </w:pPr>
            <w:r>
              <w:t xml:space="preserve">Awareness and applicability of </w:t>
            </w:r>
            <w:r w:rsidRPr="0042069F">
              <w:t xml:space="preserve"> Community/ occupational health and safety</w:t>
            </w:r>
          </w:p>
          <w:p w14:paraId="03AAB69A" w14:textId="77777777" w:rsidR="00B047CC" w:rsidRPr="0048028D" w:rsidRDefault="00B047CC" w:rsidP="00E23931">
            <w:pPr>
              <w:pStyle w:val="ListParagraph"/>
              <w:numPr>
                <w:ilvl w:val="0"/>
                <w:numId w:val="105"/>
              </w:numPr>
              <w:spacing w:after="0" w:line="240" w:lineRule="auto"/>
              <w:ind w:left="202" w:hanging="202"/>
              <w:contextualSpacing/>
            </w:pPr>
            <w:r w:rsidRPr="0048028D">
              <w:t>Awareness on EPA rules, guidelines, regulation and standards for satisfactory compliance</w:t>
            </w:r>
          </w:p>
        </w:tc>
        <w:tc>
          <w:tcPr>
            <w:tcW w:w="793" w:type="pct"/>
          </w:tcPr>
          <w:p w14:paraId="472BF47B" w14:textId="77777777" w:rsidR="00B047CC" w:rsidRPr="0048028D" w:rsidRDefault="00B047CC" w:rsidP="0042069F">
            <w:pPr>
              <w:contextualSpacing/>
              <w:jc w:val="center"/>
              <w:rPr>
                <w:rFonts w:eastAsia="Arial" w:cs="Arial"/>
                <w:spacing w:val="-4"/>
                <w:sz w:val="20"/>
                <w:szCs w:val="20"/>
              </w:rPr>
            </w:pPr>
            <w:r w:rsidRPr="0048028D">
              <w:rPr>
                <w:rFonts w:cs="Arial"/>
                <w:sz w:val="20"/>
                <w:szCs w:val="20"/>
              </w:rPr>
              <w:t>Biannually</w:t>
            </w:r>
          </w:p>
        </w:tc>
        <w:tc>
          <w:tcPr>
            <w:tcW w:w="641" w:type="pct"/>
          </w:tcPr>
          <w:p w14:paraId="7C4EF7E9" w14:textId="77777777" w:rsidR="00B047CC" w:rsidRPr="0048028D" w:rsidRDefault="00B047CC" w:rsidP="0042069F">
            <w:pPr>
              <w:contextualSpacing/>
              <w:jc w:val="center"/>
              <w:rPr>
                <w:rFonts w:cs="Arial"/>
                <w:sz w:val="20"/>
                <w:szCs w:val="20"/>
              </w:rPr>
            </w:pPr>
            <w:r w:rsidRPr="0048028D">
              <w:rPr>
                <w:rFonts w:cs="Arial"/>
                <w:sz w:val="20"/>
                <w:szCs w:val="20"/>
              </w:rPr>
              <w:t>200,000/-</w:t>
            </w:r>
          </w:p>
        </w:tc>
      </w:tr>
      <w:tr w:rsidR="00B047CC" w:rsidRPr="0048028D" w14:paraId="5D8CC92E" w14:textId="77777777" w:rsidTr="001675A1">
        <w:tc>
          <w:tcPr>
            <w:tcW w:w="912" w:type="pct"/>
            <w:vAlign w:val="center"/>
          </w:tcPr>
          <w:p w14:paraId="54D590C7" w14:textId="5D355E1F" w:rsidR="00B047CC" w:rsidRDefault="00B047CC" w:rsidP="00B047CC">
            <w:pPr>
              <w:contextualSpacing/>
              <w:rPr>
                <w:rFonts w:cs="Arial"/>
                <w:sz w:val="20"/>
                <w:szCs w:val="20"/>
              </w:rPr>
            </w:pPr>
            <w:r w:rsidRPr="0048028D">
              <w:rPr>
                <w:rFonts w:cs="Arial"/>
                <w:sz w:val="20"/>
                <w:szCs w:val="20"/>
              </w:rPr>
              <w:t xml:space="preserve">Awareness workshop regarding </w:t>
            </w:r>
            <w:r w:rsidRPr="0048028D">
              <w:rPr>
                <w:rFonts w:cs="Arial"/>
                <w:sz w:val="20"/>
                <w:szCs w:val="20"/>
              </w:rPr>
              <w:lastRenderedPageBreak/>
              <w:t>Covid19 and other vector borne diseases</w:t>
            </w:r>
          </w:p>
          <w:p w14:paraId="3F4CE989" w14:textId="77777777" w:rsidR="0042069F" w:rsidRDefault="0042069F" w:rsidP="003F732A">
            <w:pPr>
              <w:contextualSpacing/>
              <w:rPr>
                <w:rFonts w:cs="Arial"/>
                <w:sz w:val="20"/>
                <w:szCs w:val="20"/>
              </w:rPr>
            </w:pPr>
          </w:p>
          <w:p w14:paraId="2101CD80" w14:textId="77777777" w:rsidR="0042069F" w:rsidRDefault="0042069F" w:rsidP="003F732A">
            <w:pPr>
              <w:contextualSpacing/>
              <w:rPr>
                <w:rFonts w:cs="Arial"/>
                <w:sz w:val="20"/>
                <w:szCs w:val="20"/>
              </w:rPr>
            </w:pPr>
            <w:r>
              <w:rPr>
                <w:rFonts w:cs="Arial"/>
                <w:sz w:val="20"/>
                <w:szCs w:val="20"/>
              </w:rPr>
              <w:t xml:space="preserve">Social Aspects </w:t>
            </w:r>
          </w:p>
          <w:p w14:paraId="42F6EC92" w14:textId="77777777" w:rsidR="0042069F" w:rsidRDefault="0042069F" w:rsidP="005C48C4">
            <w:pPr>
              <w:contextualSpacing/>
              <w:rPr>
                <w:rFonts w:cs="Arial"/>
                <w:sz w:val="20"/>
                <w:szCs w:val="20"/>
              </w:rPr>
            </w:pPr>
          </w:p>
          <w:p w14:paraId="44340F9E" w14:textId="6368B50F" w:rsidR="0042069F" w:rsidRPr="0048028D" w:rsidRDefault="0042069F" w:rsidP="004A7FB8">
            <w:pPr>
              <w:contextualSpacing/>
              <w:rPr>
                <w:rFonts w:cs="Arial"/>
                <w:sz w:val="20"/>
                <w:szCs w:val="20"/>
              </w:rPr>
            </w:pPr>
            <w:r w:rsidRPr="0048028D">
              <w:rPr>
                <w:rFonts w:cs="Arial"/>
                <w:sz w:val="20"/>
                <w:szCs w:val="20"/>
              </w:rPr>
              <w:t>Gender Aspects</w:t>
            </w:r>
          </w:p>
        </w:tc>
        <w:tc>
          <w:tcPr>
            <w:tcW w:w="681" w:type="pct"/>
            <w:vAlign w:val="center"/>
          </w:tcPr>
          <w:p w14:paraId="1C47E8DB" w14:textId="32A65169" w:rsidR="00B047CC" w:rsidRPr="0048028D" w:rsidRDefault="00B047CC" w:rsidP="00B047CC">
            <w:pPr>
              <w:contextualSpacing/>
              <w:rPr>
                <w:rFonts w:cs="Arial"/>
                <w:sz w:val="20"/>
                <w:szCs w:val="20"/>
              </w:rPr>
            </w:pPr>
            <w:r w:rsidRPr="0048028D">
              <w:rPr>
                <w:rFonts w:cs="Arial"/>
                <w:sz w:val="20"/>
                <w:szCs w:val="20"/>
              </w:rPr>
              <w:lastRenderedPageBreak/>
              <w:t xml:space="preserve">Contractor </w:t>
            </w:r>
            <w:r w:rsidR="005A6F64">
              <w:rPr>
                <w:rFonts w:cs="Arial"/>
                <w:sz w:val="20"/>
                <w:szCs w:val="20"/>
              </w:rPr>
              <w:t xml:space="preserve"> and Supervision </w:t>
            </w:r>
            <w:r w:rsidR="005A6F64">
              <w:rPr>
                <w:rFonts w:cs="Arial"/>
                <w:sz w:val="20"/>
                <w:szCs w:val="20"/>
              </w:rPr>
              <w:lastRenderedPageBreak/>
              <w:t>Consultant Staff</w:t>
            </w:r>
          </w:p>
        </w:tc>
        <w:tc>
          <w:tcPr>
            <w:tcW w:w="742" w:type="pct"/>
            <w:vAlign w:val="center"/>
          </w:tcPr>
          <w:p w14:paraId="0DBCE5D7" w14:textId="77777777" w:rsidR="00B047CC" w:rsidRPr="0048028D" w:rsidRDefault="00B047CC" w:rsidP="00B047CC">
            <w:pPr>
              <w:contextualSpacing/>
              <w:rPr>
                <w:rFonts w:cs="Arial"/>
                <w:sz w:val="20"/>
                <w:szCs w:val="20"/>
              </w:rPr>
            </w:pPr>
            <w:r w:rsidRPr="0048028D">
              <w:rPr>
                <w:rFonts w:cs="Arial"/>
                <w:sz w:val="20"/>
                <w:szCs w:val="20"/>
              </w:rPr>
              <w:lastRenderedPageBreak/>
              <w:t>Presentation</w:t>
            </w:r>
          </w:p>
        </w:tc>
        <w:tc>
          <w:tcPr>
            <w:tcW w:w="1231" w:type="pct"/>
            <w:vAlign w:val="center"/>
          </w:tcPr>
          <w:p w14:paraId="1F543964" w14:textId="77777777" w:rsidR="00B047CC" w:rsidRDefault="00B047CC" w:rsidP="00B047CC">
            <w:pPr>
              <w:contextualSpacing/>
              <w:rPr>
                <w:rFonts w:cs="Arial"/>
                <w:sz w:val="20"/>
                <w:szCs w:val="20"/>
              </w:rPr>
            </w:pPr>
            <w:r w:rsidRPr="0048028D">
              <w:rPr>
                <w:rFonts w:cs="Arial"/>
                <w:sz w:val="20"/>
                <w:szCs w:val="20"/>
              </w:rPr>
              <w:t>Risk, Prevention and available treatment</w:t>
            </w:r>
            <w:r w:rsidR="0042069F">
              <w:rPr>
                <w:rFonts w:cs="Arial"/>
                <w:sz w:val="20"/>
                <w:szCs w:val="20"/>
              </w:rPr>
              <w:t>.</w:t>
            </w:r>
          </w:p>
          <w:p w14:paraId="78EED213" w14:textId="77777777" w:rsidR="0042069F" w:rsidRDefault="0042069F" w:rsidP="00B047CC">
            <w:pPr>
              <w:contextualSpacing/>
              <w:rPr>
                <w:rFonts w:cs="Arial"/>
                <w:sz w:val="20"/>
                <w:szCs w:val="20"/>
              </w:rPr>
            </w:pPr>
          </w:p>
          <w:p w14:paraId="7CFE20EE" w14:textId="77777777" w:rsidR="0042069F" w:rsidRDefault="0042069F" w:rsidP="00B047CC">
            <w:pPr>
              <w:contextualSpacing/>
              <w:rPr>
                <w:rFonts w:cs="Arial"/>
                <w:sz w:val="20"/>
                <w:szCs w:val="20"/>
              </w:rPr>
            </w:pPr>
          </w:p>
          <w:p w14:paraId="3C423862" w14:textId="77777777" w:rsidR="0042069F" w:rsidRDefault="0042069F" w:rsidP="00B047CC">
            <w:pPr>
              <w:contextualSpacing/>
              <w:rPr>
                <w:rFonts w:cs="Arial"/>
                <w:sz w:val="20"/>
                <w:szCs w:val="20"/>
              </w:rPr>
            </w:pPr>
          </w:p>
          <w:p w14:paraId="2AC47324" w14:textId="77777777" w:rsidR="0042069F" w:rsidRDefault="0042069F" w:rsidP="00B047CC">
            <w:pPr>
              <w:contextualSpacing/>
              <w:rPr>
                <w:rFonts w:cs="Arial"/>
                <w:sz w:val="20"/>
                <w:szCs w:val="20"/>
              </w:rPr>
            </w:pPr>
          </w:p>
          <w:p w14:paraId="15DE7B01" w14:textId="4D3D9125" w:rsidR="0042069F" w:rsidRDefault="0042069F" w:rsidP="003F732A">
            <w:pPr>
              <w:contextualSpacing/>
              <w:rPr>
                <w:rFonts w:cs="Arial"/>
                <w:sz w:val="20"/>
                <w:szCs w:val="20"/>
              </w:rPr>
            </w:pPr>
            <w:r>
              <w:rPr>
                <w:rFonts w:cs="Arial"/>
                <w:sz w:val="20"/>
                <w:szCs w:val="20"/>
              </w:rPr>
              <w:t>Awareness about the social issues on site.</w:t>
            </w:r>
          </w:p>
          <w:p w14:paraId="4DF628AF" w14:textId="77777777" w:rsidR="0042069F" w:rsidRDefault="0042069F" w:rsidP="003F732A">
            <w:pPr>
              <w:contextualSpacing/>
              <w:rPr>
                <w:rFonts w:cs="Arial"/>
                <w:sz w:val="20"/>
                <w:szCs w:val="20"/>
              </w:rPr>
            </w:pPr>
          </w:p>
          <w:p w14:paraId="22CA1923" w14:textId="4ABCB3A8" w:rsidR="0042069F" w:rsidRPr="0048028D" w:rsidRDefault="0042069F" w:rsidP="003F732A">
            <w:pPr>
              <w:contextualSpacing/>
              <w:rPr>
                <w:rFonts w:cs="Arial"/>
                <w:sz w:val="20"/>
                <w:szCs w:val="20"/>
              </w:rPr>
            </w:pPr>
            <w:r w:rsidRPr="0048028D">
              <w:rPr>
                <w:rFonts w:cs="Arial"/>
                <w:sz w:val="20"/>
                <w:szCs w:val="20"/>
              </w:rPr>
              <w:t>Awareness on gender inequalities/GBV</w:t>
            </w:r>
          </w:p>
        </w:tc>
        <w:tc>
          <w:tcPr>
            <w:tcW w:w="793" w:type="pct"/>
            <w:vAlign w:val="center"/>
          </w:tcPr>
          <w:p w14:paraId="3E3317C0" w14:textId="77777777" w:rsidR="00B047CC" w:rsidRPr="0048028D" w:rsidRDefault="00B047CC" w:rsidP="00B047CC">
            <w:pPr>
              <w:contextualSpacing/>
              <w:rPr>
                <w:rFonts w:cs="Arial"/>
                <w:sz w:val="20"/>
                <w:szCs w:val="20"/>
              </w:rPr>
            </w:pPr>
            <w:r w:rsidRPr="0048028D">
              <w:rPr>
                <w:rFonts w:cs="Arial"/>
                <w:sz w:val="20"/>
                <w:szCs w:val="20"/>
              </w:rPr>
              <w:lastRenderedPageBreak/>
              <w:t>Biannually</w:t>
            </w:r>
          </w:p>
        </w:tc>
        <w:tc>
          <w:tcPr>
            <w:tcW w:w="641" w:type="pct"/>
            <w:vAlign w:val="center"/>
          </w:tcPr>
          <w:p w14:paraId="4922F7E4" w14:textId="77777777" w:rsidR="00B047CC" w:rsidRPr="0048028D" w:rsidRDefault="00B047CC" w:rsidP="00B047CC">
            <w:pPr>
              <w:contextualSpacing/>
              <w:rPr>
                <w:rFonts w:cs="Arial"/>
                <w:sz w:val="20"/>
                <w:szCs w:val="20"/>
              </w:rPr>
            </w:pPr>
            <w:r w:rsidRPr="0048028D">
              <w:rPr>
                <w:rFonts w:cs="Arial"/>
                <w:sz w:val="20"/>
                <w:szCs w:val="20"/>
              </w:rPr>
              <w:t>200,000/-</w:t>
            </w:r>
          </w:p>
        </w:tc>
      </w:tr>
      <w:tr w:rsidR="00B047CC" w:rsidRPr="0048028D" w14:paraId="6AE874AA" w14:textId="77777777" w:rsidTr="001675A1">
        <w:tc>
          <w:tcPr>
            <w:tcW w:w="912" w:type="pct"/>
            <w:vAlign w:val="center"/>
          </w:tcPr>
          <w:p w14:paraId="3BF8C405" w14:textId="77777777" w:rsidR="00B047CC" w:rsidRDefault="00B047CC" w:rsidP="00B047CC">
            <w:pPr>
              <w:contextualSpacing/>
              <w:rPr>
                <w:rFonts w:cs="Arial"/>
                <w:sz w:val="20"/>
                <w:szCs w:val="20"/>
              </w:rPr>
            </w:pPr>
            <w:r w:rsidRPr="0048028D">
              <w:rPr>
                <w:rFonts w:cs="Arial"/>
                <w:sz w:val="20"/>
                <w:szCs w:val="20"/>
              </w:rPr>
              <w:t>Pollution prevention practices</w:t>
            </w:r>
          </w:p>
          <w:p w14:paraId="5184D85F" w14:textId="77777777" w:rsidR="0042069F" w:rsidRDefault="0042069F" w:rsidP="00B047CC">
            <w:pPr>
              <w:contextualSpacing/>
              <w:rPr>
                <w:rFonts w:cs="Arial"/>
                <w:sz w:val="20"/>
                <w:szCs w:val="20"/>
              </w:rPr>
            </w:pPr>
          </w:p>
          <w:p w14:paraId="7D0EE45D" w14:textId="77839F28" w:rsidR="0042069F" w:rsidRPr="0048028D" w:rsidRDefault="0042069F" w:rsidP="00B047CC">
            <w:pPr>
              <w:contextualSpacing/>
              <w:rPr>
                <w:rFonts w:cs="Arial"/>
                <w:sz w:val="20"/>
                <w:szCs w:val="20"/>
              </w:rPr>
            </w:pPr>
          </w:p>
        </w:tc>
        <w:tc>
          <w:tcPr>
            <w:tcW w:w="681" w:type="pct"/>
            <w:vAlign w:val="center"/>
          </w:tcPr>
          <w:p w14:paraId="3F5BD140" w14:textId="77777777" w:rsidR="00B047CC" w:rsidRPr="0048028D" w:rsidRDefault="00B047CC" w:rsidP="00B047CC">
            <w:pPr>
              <w:contextualSpacing/>
              <w:rPr>
                <w:rFonts w:cs="Arial"/>
                <w:sz w:val="20"/>
                <w:szCs w:val="20"/>
              </w:rPr>
            </w:pPr>
            <w:r w:rsidRPr="0048028D">
              <w:rPr>
                <w:rFonts w:cs="Arial"/>
                <w:sz w:val="20"/>
                <w:szCs w:val="20"/>
              </w:rPr>
              <w:t>Contractor Staff</w:t>
            </w:r>
          </w:p>
        </w:tc>
        <w:tc>
          <w:tcPr>
            <w:tcW w:w="742" w:type="pct"/>
            <w:vAlign w:val="center"/>
          </w:tcPr>
          <w:p w14:paraId="40775BB1" w14:textId="77777777" w:rsidR="00B047CC" w:rsidRPr="0048028D" w:rsidRDefault="00B047CC" w:rsidP="00B047CC">
            <w:pPr>
              <w:contextualSpacing/>
              <w:rPr>
                <w:rFonts w:cs="Arial"/>
                <w:sz w:val="20"/>
                <w:szCs w:val="20"/>
              </w:rPr>
            </w:pPr>
            <w:r w:rsidRPr="0048028D">
              <w:rPr>
                <w:rFonts w:cs="Arial"/>
                <w:sz w:val="20"/>
                <w:szCs w:val="20"/>
              </w:rPr>
              <w:t>Lecture</w:t>
            </w:r>
          </w:p>
        </w:tc>
        <w:tc>
          <w:tcPr>
            <w:tcW w:w="1231" w:type="pct"/>
          </w:tcPr>
          <w:p w14:paraId="3E056E2B" w14:textId="77777777" w:rsidR="00B047CC" w:rsidRPr="0048028D" w:rsidRDefault="00B047CC" w:rsidP="003F732A">
            <w:pPr>
              <w:contextualSpacing/>
              <w:rPr>
                <w:rFonts w:cs="Arial"/>
                <w:sz w:val="20"/>
                <w:szCs w:val="20"/>
              </w:rPr>
            </w:pPr>
            <w:r w:rsidRPr="0048028D">
              <w:rPr>
                <w:rFonts w:cs="Arial"/>
                <w:sz w:val="20"/>
                <w:szCs w:val="20"/>
              </w:rPr>
              <w:t>Awareness and importance of Practices to be adopted for pollution preventions</w:t>
            </w:r>
          </w:p>
        </w:tc>
        <w:tc>
          <w:tcPr>
            <w:tcW w:w="793" w:type="pct"/>
            <w:vAlign w:val="center"/>
          </w:tcPr>
          <w:p w14:paraId="71602B6E" w14:textId="77777777" w:rsidR="00B047CC" w:rsidRPr="0048028D" w:rsidRDefault="00B047CC" w:rsidP="00B047CC">
            <w:pPr>
              <w:rPr>
                <w:rFonts w:cs="Arial"/>
                <w:sz w:val="20"/>
                <w:szCs w:val="20"/>
              </w:rPr>
            </w:pPr>
            <w:r w:rsidRPr="0048028D">
              <w:rPr>
                <w:rFonts w:cs="Arial"/>
                <w:sz w:val="20"/>
                <w:szCs w:val="20"/>
              </w:rPr>
              <w:t>Biannually</w:t>
            </w:r>
          </w:p>
        </w:tc>
        <w:tc>
          <w:tcPr>
            <w:tcW w:w="641" w:type="pct"/>
            <w:vAlign w:val="center"/>
          </w:tcPr>
          <w:p w14:paraId="116F0390" w14:textId="77777777" w:rsidR="00B047CC" w:rsidRPr="0048028D" w:rsidRDefault="00B047CC" w:rsidP="00B047CC">
            <w:pPr>
              <w:contextualSpacing/>
              <w:rPr>
                <w:rFonts w:cs="Arial"/>
                <w:sz w:val="20"/>
                <w:szCs w:val="20"/>
              </w:rPr>
            </w:pPr>
            <w:r w:rsidRPr="0048028D">
              <w:rPr>
                <w:rFonts w:cs="Arial"/>
                <w:sz w:val="20"/>
                <w:szCs w:val="20"/>
              </w:rPr>
              <w:t>200,000/-</w:t>
            </w:r>
          </w:p>
        </w:tc>
      </w:tr>
      <w:tr w:rsidR="0042069F" w:rsidRPr="0048028D" w14:paraId="488EF02B" w14:textId="77777777" w:rsidTr="001675A1">
        <w:tc>
          <w:tcPr>
            <w:tcW w:w="912" w:type="pct"/>
          </w:tcPr>
          <w:p w14:paraId="3107985F" w14:textId="77777777" w:rsidR="0042069F" w:rsidRDefault="0042069F" w:rsidP="003F732A">
            <w:pPr>
              <w:contextualSpacing/>
              <w:jc w:val="left"/>
              <w:rPr>
                <w:rFonts w:cs="Arial"/>
                <w:sz w:val="20"/>
                <w:szCs w:val="20"/>
              </w:rPr>
            </w:pPr>
            <w:r w:rsidRPr="0048028D">
              <w:rPr>
                <w:rFonts w:cs="Arial"/>
                <w:sz w:val="20"/>
                <w:szCs w:val="20"/>
              </w:rPr>
              <w:t>Emergency Response</w:t>
            </w:r>
          </w:p>
          <w:p w14:paraId="7B8902AF" w14:textId="77777777" w:rsidR="0042069F" w:rsidRDefault="0042069F" w:rsidP="003F732A">
            <w:pPr>
              <w:contextualSpacing/>
              <w:jc w:val="left"/>
              <w:rPr>
                <w:rFonts w:cs="Arial"/>
                <w:sz w:val="20"/>
                <w:szCs w:val="20"/>
              </w:rPr>
            </w:pPr>
          </w:p>
          <w:p w14:paraId="45EEFB8F" w14:textId="77777777" w:rsidR="003F732A" w:rsidRDefault="003F732A" w:rsidP="003F732A">
            <w:pPr>
              <w:contextualSpacing/>
              <w:jc w:val="left"/>
              <w:rPr>
                <w:rFonts w:cs="Arial"/>
                <w:sz w:val="20"/>
                <w:szCs w:val="20"/>
              </w:rPr>
            </w:pPr>
          </w:p>
          <w:p w14:paraId="7C3571FD" w14:textId="77777777" w:rsidR="003F732A" w:rsidRDefault="003F732A" w:rsidP="003F732A">
            <w:pPr>
              <w:contextualSpacing/>
              <w:jc w:val="left"/>
              <w:rPr>
                <w:rFonts w:cs="Arial"/>
                <w:sz w:val="20"/>
                <w:szCs w:val="20"/>
              </w:rPr>
            </w:pPr>
          </w:p>
          <w:p w14:paraId="2962FD55" w14:textId="77777777" w:rsidR="003F732A" w:rsidRDefault="003F732A" w:rsidP="003F732A">
            <w:pPr>
              <w:contextualSpacing/>
              <w:jc w:val="left"/>
              <w:rPr>
                <w:rFonts w:cs="Arial"/>
                <w:sz w:val="20"/>
                <w:szCs w:val="20"/>
              </w:rPr>
            </w:pPr>
          </w:p>
          <w:p w14:paraId="559D7A9F" w14:textId="77777777" w:rsidR="003F732A" w:rsidRDefault="003F732A" w:rsidP="003F732A">
            <w:pPr>
              <w:contextualSpacing/>
              <w:jc w:val="left"/>
              <w:rPr>
                <w:rFonts w:cs="Arial"/>
                <w:sz w:val="20"/>
                <w:szCs w:val="20"/>
              </w:rPr>
            </w:pPr>
          </w:p>
          <w:p w14:paraId="72D0974A" w14:textId="318DEBAF" w:rsidR="0042069F" w:rsidRPr="0048028D" w:rsidRDefault="0042069F" w:rsidP="003F732A">
            <w:pPr>
              <w:contextualSpacing/>
              <w:jc w:val="left"/>
              <w:rPr>
                <w:rFonts w:cs="Arial"/>
                <w:sz w:val="20"/>
                <w:szCs w:val="20"/>
              </w:rPr>
            </w:pPr>
            <w:r w:rsidRPr="0048028D">
              <w:rPr>
                <w:rFonts w:cs="Arial"/>
                <w:sz w:val="20"/>
                <w:szCs w:val="20"/>
              </w:rPr>
              <w:t>Driver safety</w:t>
            </w:r>
            <w:r w:rsidRPr="0048028D" w:rsidDel="00242F3F">
              <w:rPr>
                <w:rFonts w:cs="Arial"/>
                <w:sz w:val="20"/>
                <w:szCs w:val="20"/>
              </w:rPr>
              <w:t xml:space="preserve"> </w:t>
            </w:r>
          </w:p>
        </w:tc>
        <w:tc>
          <w:tcPr>
            <w:tcW w:w="681" w:type="pct"/>
          </w:tcPr>
          <w:p w14:paraId="4748E3B3" w14:textId="2C975771" w:rsidR="0042069F" w:rsidRPr="0048028D" w:rsidRDefault="0042069F" w:rsidP="003F732A">
            <w:pPr>
              <w:contextualSpacing/>
              <w:jc w:val="center"/>
              <w:rPr>
                <w:rFonts w:cs="Arial"/>
                <w:sz w:val="20"/>
                <w:szCs w:val="20"/>
              </w:rPr>
            </w:pPr>
            <w:r w:rsidRPr="0048028D">
              <w:rPr>
                <w:rFonts w:cs="Arial"/>
                <w:sz w:val="20"/>
                <w:szCs w:val="20"/>
              </w:rPr>
              <w:t>Contractor Staff</w:t>
            </w:r>
          </w:p>
        </w:tc>
        <w:tc>
          <w:tcPr>
            <w:tcW w:w="742" w:type="pct"/>
          </w:tcPr>
          <w:p w14:paraId="2D882BB7" w14:textId="3AC3D457" w:rsidR="0042069F" w:rsidRDefault="0042069F" w:rsidP="003F732A">
            <w:pPr>
              <w:contextualSpacing/>
              <w:jc w:val="left"/>
              <w:rPr>
                <w:rFonts w:cs="Arial"/>
                <w:sz w:val="20"/>
                <w:szCs w:val="20"/>
              </w:rPr>
            </w:pPr>
            <w:r w:rsidRPr="0048028D">
              <w:rPr>
                <w:rFonts w:cs="Arial"/>
                <w:sz w:val="20"/>
                <w:szCs w:val="20"/>
              </w:rPr>
              <w:t>Workshop</w:t>
            </w:r>
          </w:p>
          <w:p w14:paraId="4C96F130" w14:textId="77777777" w:rsidR="0042069F" w:rsidRDefault="0042069F" w:rsidP="003F732A">
            <w:pPr>
              <w:contextualSpacing/>
              <w:jc w:val="left"/>
              <w:rPr>
                <w:rFonts w:cs="Arial"/>
                <w:sz w:val="20"/>
                <w:szCs w:val="20"/>
              </w:rPr>
            </w:pPr>
          </w:p>
          <w:p w14:paraId="1C67C24E" w14:textId="77777777" w:rsidR="003F732A" w:rsidRDefault="003F732A" w:rsidP="003F732A">
            <w:pPr>
              <w:contextualSpacing/>
              <w:jc w:val="left"/>
              <w:rPr>
                <w:rFonts w:cs="Arial"/>
                <w:sz w:val="20"/>
                <w:szCs w:val="20"/>
              </w:rPr>
            </w:pPr>
          </w:p>
          <w:p w14:paraId="5395D8DE" w14:textId="77777777" w:rsidR="003F732A" w:rsidRDefault="003F732A" w:rsidP="003F732A">
            <w:pPr>
              <w:contextualSpacing/>
              <w:jc w:val="left"/>
              <w:rPr>
                <w:rFonts w:cs="Arial"/>
                <w:sz w:val="20"/>
                <w:szCs w:val="20"/>
              </w:rPr>
            </w:pPr>
          </w:p>
          <w:p w14:paraId="36AD8EC5" w14:textId="77777777" w:rsidR="003F732A" w:rsidRDefault="003F732A" w:rsidP="003F732A">
            <w:pPr>
              <w:contextualSpacing/>
              <w:jc w:val="left"/>
              <w:rPr>
                <w:rFonts w:cs="Arial"/>
                <w:sz w:val="20"/>
                <w:szCs w:val="20"/>
              </w:rPr>
            </w:pPr>
          </w:p>
          <w:p w14:paraId="3B4AF867" w14:textId="77777777" w:rsidR="003F732A" w:rsidRDefault="003F732A" w:rsidP="003F732A">
            <w:pPr>
              <w:contextualSpacing/>
              <w:jc w:val="left"/>
              <w:rPr>
                <w:rFonts w:cs="Arial"/>
                <w:sz w:val="20"/>
                <w:szCs w:val="20"/>
              </w:rPr>
            </w:pPr>
          </w:p>
          <w:p w14:paraId="46286348" w14:textId="77777777" w:rsidR="003F732A" w:rsidRDefault="003F732A" w:rsidP="003F732A">
            <w:pPr>
              <w:contextualSpacing/>
              <w:jc w:val="left"/>
              <w:rPr>
                <w:rFonts w:cs="Arial"/>
                <w:sz w:val="20"/>
                <w:szCs w:val="20"/>
              </w:rPr>
            </w:pPr>
          </w:p>
          <w:p w14:paraId="55AFAB4F" w14:textId="05B5E700" w:rsidR="0042069F" w:rsidRDefault="0042069F" w:rsidP="003F732A">
            <w:pPr>
              <w:contextualSpacing/>
              <w:jc w:val="left"/>
              <w:rPr>
                <w:rFonts w:cs="Arial"/>
                <w:sz w:val="20"/>
                <w:szCs w:val="20"/>
              </w:rPr>
            </w:pPr>
            <w:r>
              <w:rPr>
                <w:rFonts w:cs="Arial"/>
                <w:sz w:val="20"/>
                <w:szCs w:val="20"/>
              </w:rPr>
              <w:t>Presentation</w:t>
            </w:r>
          </w:p>
          <w:p w14:paraId="52542092" w14:textId="45024CBD" w:rsidR="0042069F" w:rsidRPr="0048028D" w:rsidRDefault="0042069F" w:rsidP="003F732A">
            <w:pPr>
              <w:contextualSpacing/>
              <w:jc w:val="left"/>
              <w:rPr>
                <w:rFonts w:cs="Arial"/>
                <w:sz w:val="20"/>
                <w:szCs w:val="20"/>
              </w:rPr>
            </w:pPr>
          </w:p>
        </w:tc>
        <w:tc>
          <w:tcPr>
            <w:tcW w:w="1231" w:type="pct"/>
            <w:vAlign w:val="center"/>
          </w:tcPr>
          <w:p w14:paraId="122D6639" w14:textId="77777777" w:rsidR="0042069F" w:rsidRDefault="0042069F" w:rsidP="0042069F">
            <w:pPr>
              <w:contextualSpacing/>
              <w:rPr>
                <w:rFonts w:cs="Arial"/>
                <w:sz w:val="20"/>
                <w:szCs w:val="20"/>
              </w:rPr>
            </w:pPr>
            <w:r w:rsidRPr="0048028D">
              <w:rPr>
                <w:rFonts w:cs="Arial"/>
                <w:sz w:val="20"/>
                <w:szCs w:val="20"/>
              </w:rPr>
              <w:t>Potential natural and other hazard/emergencies and dealing with emergency to minimize damage</w:t>
            </w:r>
          </w:p>
          <w:p w14:paraId="22E9E164" w14:textId="77777777" w:rsidR="0042069F" w:rsidRDefault="0042069F" w:rsidP="0042069F">
            <w:pPr>
              <w:contextualSpacing/>
              <w:rPr>
                <w:rFonts w:cs="Arial"/>
                <w:sz w:val="20"/>
                <w:szCs w:val="20"/>
              </w:rPr>
            </w:pPr>
          </w:p>
          <w:p w14:paraId="00725304" w14:textId="0446BB77" w:rsidR="0042069F" w:rsidRPr="0048028D" w:rsidRDefault="0042069F" w:rsidP="0042069F">
            <w:pPr>
              <w:contextualSpacing/>
              <w:rPr>
                <w:rFonts w:cs="Arial"/>
                <w:sz w:val="20"/>
                <w:szCs w:val="20"/>
              </w:rPr>
            </w:pPr>
            <w:r w:rsidRPr="0048028D">
              <w:rPr>
                <w:rFonts w:cs="Arial"/>
                <w:sz w:val="20"/>
                <w:szCs w:val="20"/>
              </w:rPr>
              <w:t>Risks, safe practices and responding to accidents</w:t>
            </w:r>
            <w:r w:rsidRPr="0048028D" w:rsidDel="00242F3F">
              <w:rPr>
                <w:rFonts w:cs="Arial"/>
                <w:sz w:val="20"/>
                <w:szCs w:val="20"/>
              </w:rPr>
              <w:t xml:space="preserve"> </w:t>
            </w:r>
          </w:p>
        </w:tc>
        <w:tc>
          <w:tcPr>
            <w:tcW w:w="793" w:type="pct"/>
            <w:vAlign w:val="center"/>
          </w:tcPr>
          <w:p w14:paraId="3CE768FD" w14:textId="28927EAD" w:rsidR="0042069F" w:rsidRPr="0048028D" w:rsidRDefault="0042069F" w:rsidP="0042069F">
            <w:pPr>
              <w:rPr>
                <w:rFonts w:cs="Arial"/>
                <w:sz w:val="20"/>
                <w:szCs w:val="20"/>
              </w:rPr>
            </w:pPr>
            <w:r w:rsidRPr="0048028D">
              <w:rPr>
                <w:rFonts w:cs="Arial"/>
                <w:sz w:val="20"/>
                <w:szCs w:val="20"/>
              </w:rPr>
              <w:t>Biannually</w:t>
            </w:r>
          </w:p>
        </w:tc>
        <w:tc>
          <w:tcPr>
            <w:tcW w:w="641" w:type="pct"/>
            <w:vAlign w:val="center"/>
          </w:tcPr>
          <w:p w14:paraId="14B39605" w14:textId="17128067" w:rsidR="0042069F" w:rsidRPr="0048028D" w:rsidRDefault="0042069F" w:rsidP="0042069F">
            <w:pPr>
              <w:contextualSpacing/>
              <w:rPr>
                <w:rFonts w:cs="Arial"/>
                <w:sz w:val="20"/>
                <w:szCs w:val="20"/>
              </w:rPr>
            </w:pPr>
            <w:r w:rsidRPr="0048028D">
              <w:rPr>
                <w:rFonts w:cs="Arial"/>
                <w:sz w:val="20"/>
                <w:szCs w:val="20"/>
              </w:rPr>
              <w:t>200,000/-</w:t>
            </w:r>
          </w:p>
        </w:tc>
      </w:tr>
      <w:tr w:rsidR="0042069F" w:rsidRPr="0048028D" w14:paraId="1C4FF52A" w14:textId="77777777" w:rsidTr="001675A1">
        <w:tc>
          <w:tcPr>
            <w:tcW w:w="4359" w:type="pct"/>
            <w:gridSpan w:val="5"/>
            <w:vAlign w:val="center"/>
          </w:tcPr>
          <w:p w14:paraId="4F6EACEF" w14:textId="77777777" w:rsidR="0042069F" w:rsidRPr="0048028D" w:rsidRDefault="0042069F" w:rsidP="0042069F">
            <w:pPr>
              <w:contextualSpacing/>
              <w:rPr>
                <w:rFonts w:cs="Arial"/>
                <w:sz w:val="20"/>
                <w:szCs w:val="20"/>
              </w:rPr>
            </w:pPr>
            <w:r w:rsidRPr="0048028D">
              <w:rPr>
                <w:rFonts w:cs="Arial"/>
                <w:b/>
                <w:sz w:val="20"/>
                <w:szCs w:val="20"/>
              </w:rPr>
              <w:t>Total</w:t>
            </w:r>
          </w:p>
        </w:tc>
        <w:tc>
          <w:tcPr>
            <w:tcW w:w="641" w:type="pct"/>
            <w:vAlign w:val="center"/>
          </w:tcPr>
          <w:p w14:paraId="63ED2922" w14:textId="3BD4A2D2" w:rsidR="0042069F" w:rsidRPr="0048028D" w:rsidRDefault="003F732A" w:rsidP="0042069F">
            <w:pPr>
              <w:contextualSpacing/>
              <w:rPr>
                <w:rFonts w:cs="Arial"/>
                <w:sz w:val="20"/>
                <w:szCs w:val="20"/>
              </w:rPr>
            </w:pPr>
            <w:r>
              <w:rPr>
                <w:rFonts w:cs="Arial"/>
                <w:b/>
                <w:sz w:val="20"/>
                <w:szCs w:val="20"/>
              </w:rPr>
              <w:t>8</w:t>
            </w:r>
            <w:r w:rsidR="0042069F" w:rsidRPr="0048028D">
              <w:rPr>
                <w:rFonts w:cs="Arial"/>
                <w:b/>
                <w:sz w:val="20"/>
                <w:szCs w:val="20"/>
              </w:rPr>
              <w:t>00,000/-</w:t>
            </w:r>
          </w:p>
        </w:tc>
      </w:tr>
    </w:tbl>
    <w:p w14:paraId="3D7330F5" w14:textId="77777777" w:rsidR="003F732A" w:rsidRDefault="003F732A" w:rsidP="001675A1">
      <w:pPr>
        <w:pStyle w:val="StyleHeading2o391Heading2h2CharCharh2h2CharCharCh"/>
        <w:numPr>
          <w:ilvl w:val="0"/>
          <w:numId w:val="0"/>
        </w:numPr>
        <w:ind w:left="576"/>
      </w:pPr>
      <w:bookmarkStart w:id="9128" w:name="_Toc71425425"/>
    </w:p>
    <w:p w14:paraId="52F8239C" w14:textId="77777777" w:rsidR="00B047CC" w:rsidRPr="009570B2" w:rsidRDefault="00B047CC" w:rsidP="00CB1B8F">
      <w:pPr>
        <w:pStyle w:val="StyleHeading2o391Heading2h2CharCharh2h2CharCharCh"/>
      </w:pPr>
      <w:bookmarkStart w:id="9129" w:name="_Toc82207599"/>
      <w:r w:rsidRPr="009570B2">
        <w:t>Cost for Personal Protective Equipment (PPE)</w:t>
      </w:r>
      <w:bookmarkEnd w:id="9128"/>
      <w:bookmarkEnd w:id="9129"/>
    </w:p>
    <w:p w14:paraId="147B08AB" w14:textId="77777777" w:rsidR="00B047CC" w:rsidRPr="00101FFB" w:rsidRDefault="00B047CC" w:rsidP="00B047CC">
      <w:pPr>
        <w:rPr>
          <w:rFonts w:cs="Arial"/>
        </w:rPr>
      </w:pPr>
    </w:p>
    <w:p w14:paraId="4F08384D" w14:textId="77777777" w:rsidR="00B047CC" w:rsidRPr="00101FFB" w:rsidRDefault="00B047CC" w:rsidP="00B047CC">
      <w:pPr>
        <w:rPr>
          <w:rFonts w:cs="Arial"/>
          <w:b/>
        </w:rPr>
      </w:pPr>
      <w:r w:rsidRPr="00101FFB">
        <w:rPr>
          <w:rFonts w:cs="Arial"/>
        </w:rPr>
        <w:t xml:space="preserve">The cost required for PPEs for forty five (45) staff including skilled and unskilled during the whole construction period of twenty-four (12) months is given in the </w:t>
      </w:r>
      <w:r w:rsidRPr="00397171">
        <w:rPr>
          <w:rFonts w:cs="Arial"/>
        </w:rPr>
        <w:t>Table 8.9.</w:t>
      </w:r>
    </w:p>
    <w:p w14:paraId="0964B3F3" w14:textId="77777777" w:rsidR="00B047CC" w:rsidRPr="00101FFB" w:rsidRDefault="00B047CC" w:rsidP="00B047CC">
      <w:pPr>
        <w:pStyle w:val="BodyTextIndent"/>
        <w:tabs>
          <w:tab w:val="left" w:pos="187"/>
          <w:tab w:val="left" w:pos="720"/>
        </w:tabs>
        <w:spacing w:after="0"/>
        <w:ind w:hanging="720"/>
        <w:contextualSpacing/>
        <w:rPr>
          <w:rFonts w:cs="Arial"/>
          <w:b/>
          <w:color w:val="000000"/>
        </w:rPr>
      </w:pPr>
    </w:p>
    <w:p w14:paraId="775819CF" w14:textId="13DAE167" w:rsidR="00B047CC" w:rsidRPr="00780A0A" w:rsidRDefault="00B047CC" w:rsidP="00780A0A">
      <w:pPr>
        <w:pStyle w:val="Caption"/>
        <w:spacing w:after="0"/>
        <w:jc w:val="center"/>
        <w:rPr>
          <w:color w:val="000000"/>
        </w:rPr>
      </w:pPr>
      <w:bookmarkStart w:id="9130" w:name="_Toc71424613"/>
      <w:bookmarkStart w:id="9131" w:name="_Toc81475415"/>
      <w:bookmarkStart w:id="9132" w:name="_Toc82266274"/>
      <w:r w:rsidRPr="00780A0A">
        <w:t xml:space="preserve">Table </w:t>
      </w:r>
      <w:r w:rsidR="00107305">
        <w:rPr>
          <w:noProof/>
        </w:rPr>
        <w:fldChar w:fldCharType="begin"/>
      </w:r>
      <w:r w:rsidR="00107305">
        <w:rPr>
          <w:noProof/>
        </w:rPr>
        <w:instrText xml:space="preserve"> STYLEREF 1 \s </w:instrText>
      </w:r>
      <w:r w:rsidR="00107305">
        <w:rPr>
          <w:noProof/>
        </w:rPr>
        <w:fldChar w:fldCharType="separate"/>
      </w:r>
      <w:r w:rsidR="006E47DF">
        <w:rPr>
          <w:noProof/>
        </w:rPr>
        <w:t>8</w:t>
      </w:r>
      <w:r w:rsidR="00107305">
        <w:rPr>
          <w:noProof/>
        </w:rPr>
        <w:fldChar w:fldCharType="end"/>
      </w:r>
      <w:r w:rsidR="006E47DF">
        <w:noBreakHyphen/>
      </w:r>
      <w:r w:rsidR="00107305">
        <w:rPr>
          <w:noProof/>
        </w:rPr>
        <w:fldChar w:fldCharType="begin"/>
      </w:r>
      <w:r w:rsidR="00107305">
        <w:rPr>
          <w:noProof/>
        </w:rPr>
        <w:instrText xml:space="preserve"> SEQ Table \* ARABIC \s 1 </w:instrText>
      </w:r>
      <w:r w:rsidR="00107305">
        <w:rPr>
          <w:noProof/>
        </w:rPr>
        <w:fldChar w:fldCharType="separate"/>
      </w:r>
      <w:r w:rsidR="006E47DF">
        <w:rPr>
          <w:noProof/>
        </w:rPr>
        <w:t>9</w:t>
      </w:r>
      <w:r w:rsidR="00107305">
        <w:rPr>
          <w:noProof/>
        </w:rPr>
        <w:fldChar w:fldCharType="end"/>
      </w:r>
      <w:r w:rsidRPr="00780A0A">
        <w:rPr>
          <w:color w:val="000000"/>
        </w:rPr>
        <w:t>: Break-up for Personal Protective Equipment Cost</w:t>
      </w:r>
      <w:bookmarkEnd w:id="9130"/>
      <w:bookmarkEnd w:id="9131"/>
      <w:bookmarkEnd w:id="9132"/>
    </w:p>
    <w:tbl>
      <w:tblPr>
        <w:tblW w:w="0" w:type="auto"/>
        <w:jc w:val="center"/>
        <w:tblLook w:val="04A0" w:firstRow="1" w:lastRow="0" w:firstColumn="1" w:lastColumn="0" w:noHBand="0" w:noVBand="1"/>
      </w:tblPr>
      <w:tblGrid>
        <w:gridCol w:w="2940"/>
        <w:gridCol w:w="1450"/>
        <w:gridCol w:w="2128"/>
        <w:gridCol w:w="2632"/>
      </w:tblGrid>
      <w:tr w:rsidR="00B047CC" w:rsidRPr="0048028D" w14:paraId="46CF8F6A" w14:textId="77777777" w:rsidTr="00B047CC">
        <w:trPr>
          <w:trHeight w:val="278"/>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9E324AC" w14:textId="77777777" w:rsidR="00B047CC" w:rsidRPr="0048028D" w:rsidRDefault="00B047CC" w:rsidP="00B047CC">
            <w:pPr>
              <w:contextualSpacing/>
              <w:rPr>
                <w:rFonts w:cs="Arial"/>
                <w:b/>
                <w:bCs/>
                <w:color w:val="000000"/>
                <w:sz w:val="20"/>
                <w:szCs w:val="20"/>
              </w:rPr>
            </w:pPr>
            <w:r w:rsidRPr="0048028D">
              <w:rPr>
                <w:rFonts w:cs="Arial"/>
                <w:b/>
                <w:bCs/>
                <w:color w:val="000000"/>
                <w:sz w:val="20"/>
                <w:szCs w:val="20"/>
              </w:rPr>
              <w:t>Items</w:t>
            </w:r>
          </w:p>
        </w:tc>
        <w:tc>
          <w:tcPr>
            <w:tcW w:w="1450" w:type="dxa"/>
            <w:tcBorders>
              <w:top w:val="single" w:sz="4" w:space="0" w:color="auto"/>
              <w:left w:val="nil"/>
              <w:bottom w:val="single" w:sz="4" w:space="0" w:color="auto"/>
              <w:right w:val="single" w:sz="4" w:space="0" w:color="auto"/>
            </w:tcBorders>
            <w:shd w:val="clear" w:color="auto" w:fill="auto"/>
            <w:vAlign w:val="center"/>
            <w:hideMark/>
          </w:tcPr>
          <w:p w14:paraId="6A02815F" w14:textId="77777777" w:rsidR="00B047CC" w:rsidRPr="0048028D" w:rsidRDefault="00B047CC" w:rsidP="00B047CC">
            <w:pPr>
              <w:contextualSpacing/>
              <w:rPr>
                <w:rFonts w:cs="Arial"/>
                <w:b/>
                <w:bCs/>
                <w:color w:val="000000"/>
                <w:sz w:val="20"/>
                <w:szCs w:val="20"/>
              </w:rPr>
            </w:pPr>
            <w:r w:rsidRPr="0048028D">
              <w:rPr>
                <w:rFonts w:cs="Arial"/>
                <w:b/>
                <w:bCs/>
                <w:color w:val="000000"/>
                <w:sz w:val="20"/>
                <w:szCs w:val="20"/>
              </w:rPr>
              <w:t>Quantity</w:t>
            </w:r>
          </w:p>
        </w:tc>
        <w:tc>
          <w:tcPr>
            <w:tcW w:w="2128" w:type="dxa"/>
            <w:tcBorders>
              <w:top w:val="single" w:sz="4" w:space="0" w:color="auto"/>
              <w:left w:val="nil"/>
              <w:bottom w:val="single" w:sz="4" w:space="0" w:color="auto"/>
              <w:right w:val="single" w:sz="4" w:space="0" w:color="auto"/>
            </w:tcBorders>
            <w:shd w:val="clear" w:color="auto" w:fill="auto"/>
            <w:vAlign w:val="center"/>
            <w:hideMark/>
          </w:tcPr>
          <w:p w14:paraId="7D29FDC3" w14:textId="77777777" w:rsidR="00B047CC" w:rsidRPr="0048028D" w:rsidRDefault="00B047CC" w:rsidP="00B047CC">
            <w:pPr>
              <w:contextualSpacing/>
              <w:rPr>
                <w:rFonts w:cs="Arial"/>
                <w:b/>
                <w:bCs/>
                <w:color w:val="000000"/>
                <w:sz w:val="20"/>
                <w:szCs w:val="20"/>
              </w:rPr>
            </w:pPr>
            <w:r w:rsidRPr="0048028D">
              <w:rPr>
                <w:rFonts w:cs="Arial"/>
                <w:b/>
                <w:bCs/>
                <w:color w:val="000000"/>
                <w:sz w:val="20"/>
                <w:szCs w:val="20"/>
              </w:rPr>
              <w:t>Cost / Item (Rs.)</w:t>
            </w:r>
          </w:p>
        </w:tc>
        <w:tc>
          <w:tcPr>
            <w:tcW w:w="2632" w:type="dxa"/>
            <w:tcBorders>
              <w:top w:val="single" w:sz="4" w:space="0" w:color="auto"/>
              <w:left w:val="nil"/>
              <w:bottom w:val="single" w:sz="4" w:space="0" w:color="auto"/>
              <w:right w:val="single" w:sz="4" w:space="0" w:color="auto"/>
            </w:tcBorders>
            <w:shd w:val="clear" w:color="auto" w:fill="auto"/>
            <w:vAlign w:val="center"/>
            <w:hideMark/>
          </w:tcPr>
          <w:p w14:paraId="4EF92364" w14:textId="77777777" w:rsidR="00B047CC" w:rsidRPr="0048028D" w:rsidRDefault="00B047CC" w:rsidP="00B047CC">
            <w:pPr>
              <w:contextualSpacing/>
              <w:rPr>
                <w:rFonts w:cs="Arial"/>
                <w:b/>
                <w:bCs/>
                <w:color w:val="000000"/>
                <w:sz w:val="20"/>
                <w:szCs w:val="20"/>
              </w:rPr>
            </w:pPr>
            <w:r w:rsidRPr="0048028D">
              <w:rPr>
                <w:rFonts w:cs="Arial"/>
                <w:b/>
                <w:bCs/>
                <w:color w:val="000000"/>
                <w:sz w:val="20"/>
                <w:szCs w:val="20"/>
              </w:rPr>
              <w:t>Total Cost (Rs.)</w:t>
            </w:r>
          </w:p>
        </w:tc>
      </w:tr>
      <w:tr w:rsidR="00B047CC" w:rsidRPr="0048028D" w14:paraId="31631102" w14:textId="77777777" w:rsidTr="00B047CC">
        <w:trPr>
          <w:trHeight w:val="152"/>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3BDB86A" w14:textId="77777777" w:rsidR="00B047CC" w:rsidRPr="0048028D" w:rsidRDefault="00B047CC" w:rsidP="00B047CC">
            <w:pPr>
              <w:contextualSpacing/>
              <w:rPr>
                <w:rFonts w:cs="Arial"/>
                <w:color w:val="000000"/>
                <w:sz w:val="20"/>
                <w:szCs w:val="20"/>
              </w:rPr>
            </w:pPr>
            <w:r w:rsidRPr="0048028D">
              <w:rPr>
                <w:rFonts w:cs="Arial"/>
                <w:color w:val="000000"/>
                <w:sz w:val="20"/>
                <w:szCs w:val="20"/>
              </w:rPr>
              <w:t>Dust masks - 20 box per site</w:t>
            </w:r>
          </w:p>
        </w:tc>
        <w:tc>
          <w:tcPr>
            <w:tcW w:w="1450" w:type="dxa"/>
            <w:tcBorders>
              <w:top w:val="nil"/>
              <w:left w:val="nil"/>
              <w:bottom w:val="single" w:sz="4" w:space="0" w:color="auto"/>
              <w:right w:val="single" w:sz="4" w:space="0" w:color="auto"/>
            </w:tcBorders>
            <w:shd w:val="clear" w:color="auto" w:fill="auto"/>
            <w:vAlign w:val="center"/>
            <w:hideMark/>
          </w:tcPr>
          <w:p w14:paraId="40588B5B" w14:textId="77777777" w:rsidR="00B047CC" w:rsidRPr="0048028D" w:rsidRDefault="00B047CC" w:rsidP="00B047CC">
            <w:pPr>
              <w:contextualSpacing/>
              <w:rPr>
                <w:rFonts w:cs="Arial"/>
                <w:color w:val="000000"/>
                <w:sz w:val="20"/>
                <w:szCs w:val="20"/>
              </w:rPr>
            </w:pPr>
            <w:r w:rsidRPr="0048028D">
              <w:rPr>
                <w:rFonts w:cs="Arial"/>
                <w:color w:val="000000"/>
                <w:sz w:val="20"/>
                <w:szCs w:val="20"/>
              </w:rPr>
              <w:t>140</w:t>
            </w:r>
          </w:p>
        </w:tc>
        <w:tc>
          <w:tcPr>
            <w:tcW w:w="2128" w:type="dxa"/>
            <w:tcBorders>
              <w:top w:val="nil"/>
              <w:left w:val="nil"/>
              <w:bottom w:val="single" w:sz="4" w:space="0" w:color="auto"/>
              <w:right w:val="single" w:sz="4" w:space="0" w:color="auto"/>
            </w:tcBorders>
            <w:shd w:val="clear" w:color="auto" w:fill="auto"/>
            <w:vAlign w:val="center"/>
            <w:hideMark/>
          </w:tcPr>
          <w:p w14:paraId="1FE6FB86" w14:textId="77777777" w:rsidR="00B047CC" w:rsidRPr="0048028D" w:rsidRDefault="00B047CC" w:rsidP="00B047CC">
            <w:pPr>
              <w:contextualSpacing/>
              <w:rPr>
                <w:rFonts w:cs="Arial"/>
                <w:color w:val="000000"/>
                <w:sz w:val="20"/>
                <w:szCs w:val="20"/>
              </w:rPr>
            </w:pPr>
            <w:r w:rsidRPr="0048028D">
              <w:rPr>
                <w:rFonts w:cs="Arial"/>
                <w:color w:val="000000"/>
                <w:sz w:val="20"/>
                <w:szCs w:val="20"/>
              </w:rPr>
              <w:t>500</w:t>
            </w:r>
          </w:p>
        </w:tc>
        <w:tc>
          <w:tcPr>
            <w:tcW w:w="2632" w:type="dxa"/>
            <w:tcBorders>
              <w:top w:val="nil"/>
              <w:left w:val="nil"/>
              <w:bottom w:val="single" w:sz="4" w:space="0" w:color="auto"/>
              <w:right w:val="single" w:sz="4" w:space="0" w:color="auto"/>
            </w:tcBorders>
            <w:shd w:val="clear" w:color="auto" w:fill="auto"/>
            <w:vAlign w:val="center"/>
            <w:hideMark/>
          </w:tcPr>
          <w:p w14:paraId="7B4C18DF" w14:textId="77777777" w:rsidR="00B047CC" w:rsidRPr="0048028D" w:rsidRDefault="00B047CC" w:rsidP="00B047CC">
            <w:pPr>
              <w:contextualSpacing/>
              <w:rPr>
                <w:rFonts w:cs="Arial"/>
                <w:color w:val="000000"/>
                <w:sz w:val="20"/>
                <w:szCs w:val="20"/>
              </w:rPr>
            </w:pPr>
            <w:r w:rsidRPr="0048028D">
              <w:rPr>
                <w:rFonts w:cs="Arial"/>
                <w:color w:val="000000"/>
                <w:sz w:val="20"/>
                <w:szCs w:val="20"/>
              </w:rPr>
              <w:t>70,000</w:t>
            </w:r>
          </w:p>
        </w:tc>
      </w:tr>
      <w:tr w:rsidR="00B047CC" w:rsidRPr="0048028D" w14:paraId="11535088" w14:textId="77777777" w:rsidTr="00B047CC">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0904614" w14:textId="77777777" w:rsidR="00B047CC" w:rsidRPr="0048028D" w:rsidRDefault="00B047CC" w:rsidP="00B047CC">
            <w:pPr>
              <w:contextualSpacing/>
              <w:rPr>
                <w:rFonts w:cs="Arial"/>
                <w:color w:val="000000"/>
                <w:sz w:val="20"/>
                <w:szCs w:val="20"/>
              </w:rPr>
            </w:pPr>
            <w:r w:rsidRPr="0048028D">
              <w:rPr>
                <w:rFonts w:cs="Arial"/>
                <w:color w:val="000000"/>
                <w:sz w:val="20"/>
                <w:szCs w:val="20"/>
              </w:rPr>
              <w:t>Safety Shoes - 10 pair per Site</w:t>
            </w:r>
          </w:p>
        </w:tc>
        <w:tc>
          <w:tcPr>
            <w:tcW w:w="1450" w:type="dxa"/>
            <w:tcBorders>
              <w:top w:val="nil"/>
              <w:left w:val="nil"/>
              <w:bottom w:val="single" w:sz="4" w:space="0" w:color="auto"/>
              <w:right w:val="single" w:sz="4" w:space="0" w:color="auto"/>
            </w:tcBorders>
            <w:shd w:val="clear" w:color="auto" w:fill="auto"/>
            <w:vAlign w:val="center"/>
            <w:hideMark/>
          </w:tcPr>
          <w:p w14:paraId="79DD4AA0" w14:textId="77777777" w:rsidR="00B047CC" w:rsidRPr="0048028D" w:rsidRDefault="00B047CC" w:rsidP="00B047CC">
            <w:pPr>
              <w:contextualSpacing/>
              <w:rPr>
                <w:rFonts w:cs="Arial"/>
                <w:color w:val="000000"/>
                <w:sz w:val="20"/>
                <w:szCs w:val="20"/>
              </w:rPr>
            </w:pPr>
            <w:r w:rsidRPr="0048028D">
              <w:rPr>
                <w:rFonts w:cs="Arial"/>
                <w:color w:val="000000"/>
                <w:sz w:val="20"/>
                <w:szCs w:val="20"/>
              </w:rPr>
              <w:t>70</w:t>
            </w:r>
          </w:p>
        </w:tc>
        <w:tc>
          <w:tcPr>
            <w:tcW w:w="2128" w:type="dxa"/>
            <w:tcBorders>
              <w:top w:val="nil"/>
              <w:left w:val="nil"/>
              <w:bottom w:val="single" w:sz="4" w:space="0" w:color="auto"/>
              <w:right w:val="single" w:sz="4" w:space="0" w:color="auto"/>
            </w:tcBorders>
            <w:shd w:val="clear" w:color="auto" w:fill="auto"/>
            <w:vAlign w:val="center"/>
            <w:hideMark/>
          </w:tcPr>
          <w:p w14:paraId="3984C267" w14:textId="77777777" w:rsidR="00B047CC" w:rsidRPr="0048028D" w:rsidRDefault="00B047CC" w:rsidP="00B047CC">
            <w:pPr>
              <w:contextualSpacing/>
              <w:rPr>
                <w:rFonts w:cs="Arial"/>
                <w:color w:val="000000"/>
                <w:sz w:val="20"/>
                <w:szCs w:val="20"/>
              </w:rPr>
            </w:pPr>
            <w:r w:rsidRPr="0048028D">
              <w:rPr>
                <w:rFonts w:cs="Arial"/>
                <w:color w:val="000000"/>
                <w:sz w:val="20"/>
                <w:szCs w:val="20"/>
              </w:rPr>
              <w:t>2000</w:t>
            </w:r>
          </w:p>
        </w:tc>
        <w:tc>
          <w:tcPr>
            <w:tcW w:w="2632" w:type="dxa"/>
            <w:tcBorders>
              <w:top w:val="nil"/>
              <w:left w:val="nil"/>
              <w:bottom w:val="single" w:sz="4" w:space="0" w:color="auto"/>
              <w:right w:val="single" w:sz="4" w:space="0" w:color="auto"/>
            </w:tcBorders>
            <w:shd w:val="clear" w:color="auto" w:fill="auto"/>
            <w:vAlign w:val="center"/>
            <w:hideMark/>
          </w:tcPr>
          <w:p w14:paraId="3522C103" w14:textId="77777777" w:rsidR="00B047CC" w:rsidRPr="0048028D" w:rsidRDefault="00B047CC" w:rsidP="00B047CC">
            <w:pPr>
              <w:contextualSpacing/>
              <w:rPr>
                <w:rFonts w:cs="Arial"/>
                <w:color w:val="000000"/>
                <w:sz w:val="20"/>
                <w:szCs w:val="20"/>
              </w:rPr>
            </w:pPr>
            <w:r w:rsidRPr="0048028D">
              <w:rPr>
                <w:rFonts w:cs="Arial"/>
                <w:color w:val="000000"/>
                <w:sz w:val="20"/>
                <w:szCs w:val="20"/>
              </w:rPr>
              <w:t>140,000</w:t>
            </w:r>
          </w:p>
        </w:tc>
      </w:tr>
      <w:tr w:rsidR="00B047CC" w:rsidRPr="0048028D" w14:paraId="37B9350F" w14:textId="77777777" w:rsidTr="00B047CC">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4452CF9" w14:textId="77777777" w:rsidR="00B047CC" w:rsidRPr="0048028D" w:rsidRDefault="00B047CC" w:rsidP="00B047CC">
            <w:pPr>
              <w:contextualSpacing/>
              <w:rPr>
                <w:rFonts w:cs="Arial"/>
                <w:color w:val="000000"/>
                <w:sz w:val="20"/>
                <w:szCs w:val="20"/>
              </w:rPr>
            </w:pPr>
            <w:r w:rsidRPr="0048028D">
              <w:rPr>
                <w:rFonts w:cs="Arial"/>
                <w:color w:val="000000"/>
                <w:sz w:val="20"/>
                <w:szCs w:val="20"/>
              </w:rPr>
              <w:t xml:space="preserve">Gloves - 50 pairs per site </w:t>
            </w:r>
          </w:p>
        </w:tc>
        <w:tc>
          <w:tcPr>
            <w:tcW w:w="1450" w:type="dxa"/>
            <w:tcBorders>
              <w:top w:val="nil"/>
              <w:left w:val="nil"/>
              <w:bottom w:val="single" w:sz="4" w:space="0" w:color="auto"/>
              <w:right w:val="single" w:sz="4" w:space="0" w:color="auto"/>
            </w:tcBorders>
            <w:shd w:val="clear" w:color="auto" w:fill="auto"/>
            <w:vAlign w:val="center"/>
            <w:hideMark/>
          </w:tcPr>
          <w:p w14:paraId="2CDB35CF" w14:textId="77777777" w:rsidR="00B047CC" w:rsidRPr="0048028D" w:rsidRDefault="00B047CC" w:rsidP="00B047CC">
            <w:pPr>
              <w:contextualSpacing/>
              <w:rPr>
                <w:rFonts w:cs="Arial"/>
                <w:color w:val="000000"/>
                <w:sz w:val="20"/>
                <w:szCs w:val="20"/>
              </w:rPr>
            </w:pPr>
            <w:r w:rsidRPr="0048028D">
              <w:rPr>
                <w:rFonts w:cs="Arial"/>
                <w:color w:val="000000"/>
                <w:sz w:val="20"/>
                <w:szCs w:val="20"/>
              </w:rPr>
              <w:t>350</w:t>
            </w:r>
          </w:p>
        </w:tc>
        <w:tc>
          <w:tcPr>
            <w:tcW w:w="2128" w:type="dxa"/>
            <w:tcBorders>
              <w:top w:val="nil"/>
              <w:left w:val="nil"/>
              <w:bottom w:val="single" w:sz="4" w:space="0" w:color="auto"/>
              <w:right w:val="single" w:sz="4" w:space="0" w:color="auto"/>
            </w:tcBorders>
            <w:shd w:val="clear" w:color="auto" w:fill="auto"/>
            <w:vAlign w:val="center"/>
            <w:hideMark/>
          </w:tcPr>
          <w:p w14:paraId="70AC0882" w14:textId="77777777" w:rsidR="00B047CC" w:rsidRPr="0048028D" w:rsidRDefault="00B047CC" w:rsidP="00B047CC">
            <w:pPr>
              <w:contextualSpacing/>
              <w:rPr>
                <w:rFonts w:cs="Arial"/>
                <w:color w:val="000000"/>
                <w:sz w:val="20"/>
                <w:szCs w:val="20"/>
              </w:rPr>
            </w:pPr>
            <w:r w:rsidRPr="0048028D">
              <w:rPr>
                <w:rFonts w:cs="Arial"/>
                <w:color w:val="000000"/>
                <w:sz w:val="20"/>
                <w:szCs w:val="20"/>
              </w:rPr>
              <w:t>1000</w:t>
            </w:r>
          </w:p>
        </w:tc>
        <w:tc>
          <w:tcPr>
            <w:tcW w:w="2632" w:type="dxa"/>
            <w:tcBorders>
              <w:top w:val="nil"/>
              <w:left w:val="nil"/>
              <w:bottom w:val="single" w:sz="4" w:space="0" w:color="auto"/>
              <w:right w:val="single" w:sz="4" w:space="0" w:color="auto"/>
            </w:tcBorders>
            <w:shd w:val="clear" w:color="auto" w:fill="auto"/>
            <w:vAlign w:val="center"/>
            <w:hideMark/>
          </w:tcPr>
          <w:p w14:paraId="12CF59EB" w14:textId="77777777" w:rsidR="00B047CC" w:rsidRPr="0048028D" w:rsidRDefault="00B047CC" w:rsidP="00B047CC">
            <w:pPr>
              <w:contextualSpacing/>
              <w:rPr>
                <w:rFonts w:cs="Arial"/>
                <w:color w:val="000000"/>
                <w:sz w:val="20"/>
                <w:szCs w:val="20"/>
              </w:rPr>
            </w:pPr>
            <w:r w:rsidRPr="0048028D">
              <w:rPr>
                <w:rFonts w:cs="Arial"/>
                <w:color w:val="000000"/>
                <w:sz w:val="20"/>
                <w:szCs w:val="20"/>
              </w:rPr>
              <w:t>350,000</w:t>
            </w:r>
          </w:p>
        </w:tc>
      </w:tr>
      <w:tr w:rsidR="00B047CC" w:rsidRPr="0048028D" w14:paraId="43B7CA5F" w14:textId="77777777" w:rsidTr="00B047CC">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7354C20" w14:textId="77777777" w:rsidR="00B047CC" w:rsidRPr="0048028D" w:rsidRDefault="00B047CC" w:rsidP="00B047CC">
            <w:pPr>
              <w:contextualSpacing/>
              <w:rPr>
                <w:rFonts w:cs="Arial"/>
                <w:color w:val="000000"/>
                <w:sz w:val="20"/>
                <w:szCs w:val="20"/>
              </w:rPr>
            </w:pPr>
            <w:r w:rsidRPr="0048028D">
              <w:rPr>
                <w:rFonts w:cs="Arial"/>
                <w:color w:val="000000"/>
                <w:sz w:val="20"/>
                <w:szCs w:val="20"/>
              </w:rPr>
              <w:t xml:space="preserve">First Aid Box – 01 per site </w:t>
            </w:r>
          </w:p>
        </w:tc>
        <w:tc>
          <w:tcPr>
            <w:tcW w:w="1450" w:type="dxa"/>
            <w:tcBorders>
              <w:top w:val="nil"/>
              <w:left w:val="nil"/>
              <w:bottom w:val="single" w:sz="4" w:space="0" w:color="auto"/>
              <w:right w:val="single" w:sz="4" w:space="0" w:color="auto"/>
            </w:tcBorders>
            <w:shd w:val="clear" w:color="auto" w:fill="auto"/>
            <w:vAlign w:val="center"/>
            <w:hideMark/>
          </w:tcPr>
          <w:p w14:paraId="32B65300" w14:textId="77777777" w:rsidR="00B047CC" w:rsidRPr="0048028D" w:rsidRDefault="00B047CC" w:rsidP="00B047CC">
            <w:pPr>
              <w:contextualSpacing/>
              <w:rPr>
                <w:rFonts w:cs="Arial"/>
                <w:color w:val="000000"/>
                <w:sz w:val="20"/>
                <w:szCs w:val="20"/>
              </w:rPr>
            </w:pPr>
            <w:r w:rsidRPr="0048028D">
              <w:rPr>
                <w:rFonts w:cs="Arial"/>
                <w:color w:val="000000"/>
                <w:sz w:val="20"/>
                <w:szCs w:val="20"/>
              </w:rPr>
              <w:t>7</w:t>
            </w:r>
          </w:p>
        </w:tc>
        <w:tc>
          <w:tcPr>
            <w:tcW w:w="2128" w:type="dxa"/>
            <w:tcBorders>
              <w:top w:val="nil"/>
              <w:left w:val="nil"/>
              <w:bottom w:val="single" w:sz="4" w:space="0" w:color="auto"/>
              <w:right w:val="single" w:sz="4" w:space="0" w:color="auto"/>
            </w:tcBorders>
            <w:shd w:val="clear" w:color="auto" w:fill="auto"/>
            <w:vAlign w:val="center"/>
            <w:hideMark/>
          </w:tcPr>
          <w:p w14:paraId="179AE5A5" w14:textId="77777777" w:rsidR="00B047CC" w:rsidRPr="0048028D" w:rsidRDefault="00B047CC" w:rsidP="00B047CC">
            <w:pPr>
              <w:contextualSpacing/>
              <w:rPr>
                <w:rFonts w:cs="Arial"/>
                <w:color w:val="000000"/>
                <w:sz w:val="20"/>
                <w:szCs w:val="20"/>
              </w:rPr>
            </w:pPr>
            <w:r w:rsidRPr="0048028D">
              <w:rPr>
                <w:rFonts w:cs="Arial"/>
                <w:color w:val="000000"/>
                <w:sz w:val="20"/>
                <w:szCs w:val="20"/>
              </w:rPr>
              <w:t>5,000</w:t>
            </w:r>
          </w:p>
        </w:tc>
        <w:tc>
          <w:tcPr>
            <w:tcW w:w="2632" w:type="dxa"/>
            <w:tcBorders>
              <w:top w:val="nil"/>
              <w:left w:val="nil"/>
              <w:bottom w:val="single" w:sz="4" w:space="0" w:color="auto"/>
              <w:right w:val="single" w:sz="4" w:space="0" w:color="auto"/>
            </w:tcBorders>
            <w:shd w:val="clear" w:color="auto" w:fill="auto"/>
            <w:vAlign w:val="center"/>
            <w:hideMark/>
          </w:tcPr>
          <w:p w14:paraId="2C6898B9" w14:textId="77777777" w:rsidR="00B047CC" w:rsidRPr="0048028D" w:rsidRDefault="00B047CC" w:rsidP="00B047CC">
            <w:pPr>
              <w:contextualSpacing/>
              <w:rPr>
                <w:rFonts w:cs="Arial"/>
                <w:color w:val="000000"/>
                <w:sz w:val="20"/>
                <w:szCs w:val="20"/>
              </w:rPr>
            </w:pPr>
            <w:r w:rsidRPr="0048028D">
              <w:rPr>
                <w:rFonts w:cs="Arial"/>
                <w:color w:val="000000"/>
                <w:sz w:val="20"/>
                <w:szCs w:val="20"/>
              </w:rPr>
              <w:t>35,000</w:t>
            </w:r>
          </w:p>
        </w:tc>
      </w:tr>
      <w:tr w:rsidR="00B047CC" w:rsidRPr="0048028D" w14:paraId="0A2F64F6" w14:textId="77777777" w:rsidTr="00B047CC">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CDB7E31" w14:textId="77777777" w:rsidR="00B047CC" w:rsidRPr="0048028D" w:rsidRDefault="00B047CC" w:rsidP="00B047CC">
            <w:pPr>
              <w:contextualSpacing/>
              <w:rPr>
                <w:rFonts w:cs="Arial"/>
                <w:color w:val="000000"/>
                <w:sz w:val="20"/>
                <w:szCs w:val="20"/>
              </w:rPr>
            </w:pPr>
            <w:r w:rsidRPr="0048028D">
              <w:rPr>
                <w:rFonts w:cs="Arial"/>
                <w:color w:val="000000"/>
                <w:sz w:val="20"/>
                <w:szCs w:val="20"/>
              </w:rPr>
              <w:t xml:space="preserve">Ear Plugs - 50 per site </w:t>
            </w:r>
          </w:p>
        </w:tc>
        <w:tc>
          <w:tcPr>
            <w:tcW w:w="1450" w:type="dxa"/>
            <w:tcBorders>
              <w:top w:val="nil"/>
              <w:left w:val="nil"/>
              <w:bottom w:val="single" w:sz="4" w:space="0" w:color="auto"/>
              <w:right w:val="single" w:sz="4" w:space="0" w:color="auto"/>
            </w:tcBorders>
            <w:shd w:val="clear" w:color="auto" w:fill="auto"/>
            <w:vAlign w:val="center"/>
            <w:hideMark/>
          </w:tcPr>
          <w:p w14:paraId="0B851C49" w14:textId="77777777" w:rsidR="00B047CC" w:rsidRPr="0048028D" w:rsidRDefault="00B047CC" w:rsidP="00B047CC">
            <w:pPr>
              <w:contextualSpacing/>
              <w:rPr>
                <w:rFonts w:cs="Arial"/>
                <w:color w:val="000000"/>
                <w:sz w:val="20"/>
                <w:szCs w:val="20"/>
              </w:rPr>
            </w:pPr>
            <w:r w:rsidRPr="0048028D">
              <w:rPr>
                <w:rFonts w:cs="Arial"/>
                <w:color w:val="000000"/>
                <w:sz w:val="20"/>
                <w:szCs w:val="20"/>
              </w:rPr>
              <w:t>350</w:t>
            </w:r>
          </w:p>
        </w:tc>
        <w:tc>
          <w:tcPr>
            <w:tcW w:w="2128" w:type="dxa"/>
            <w:tcBorders>
              <w:top w:val="nil"/>
              <w:left w:val="nil"/>
              <w:bottom w:val="single" w:sz="4" w:space="0" w:color="auto"/>
              <w:right w:val="single" w:sz="4" w:space="0" w:color="auto"/>
            </w:tcBorders>
            <w:shd w:val="clear" w:color="auto" w:fill="auto"/>
            <w:vAlign w:val="center"/>
            <w:hideMark/>
          </w:tcPr>
          <w:p w14:paraId="0C9AC103" w14:textId="77777777" w:rsidR="00B047CC" w:rsidRPr="0048028D" w:rsidRDefault="00B047CC" w:rsidP="00B047CC">
            <w:pPr>
              <w:contextualSpacing/>
              <w:rPr>
                <w:rFonts w:cs="Arial"/>
                <w:color w:val="000000"/>
                <w:sz w:val="20"/>
                <w:szCs w:val="20"/>
              </w:rPr>
            </w:pPr>
            <w:r w:rsidRPr="0048028D">
              <w:rPr>
                <w:rFonts w:cs="Arial"/>
                <w:color w:val="000000"/>
                <w:sz w:val="20"/>
                <w:szCs w:val="20"/>
              </w:rPr>
              <w:t>50</w:t>
            </w:r>
          </w:p>
        </w:tc>
        <w:tc>
          <w:tcPr>
            <w:tcW w:w="2632" w:type="dxa"/>
            <w:tcBorders>
              <w:top w:val="nil"/>
              <w:left w:val="nil"/>
              <w:bottom w:val="single" w:sz="4" w:space="0" w:color="auto"/>
              <w:right w:val="single" w:sz="4" w:space="0" w:color="auto"/>
            </w:tcBorders>
            <w:shd w:val="clear" w:color="auto" w:fill="auto"/>
            <w:vAlign w:val="center"/>
            <w:hideMark/>
          </w:tcPr>
          <w:p w14:paraId="27EB552D" w14:textId="77777777" w:rsidR="00B047CC" w:rsidRPr="0048028D" w:rsidRDefault="00B047CC" w:rsidP="00B047CC">
            <w:pPr>
              <w:contextualSpacing/>
              <w:rPr>
                <w:rFonts w:cs="Arial"/>
                <w:color w:val="000000"/>
                <w:sz w:val="20"/>
                <w:szCs w:val="20"/>
              </w:rPr>
            </w:pPr>
            <w:r w:rsidRPr="0048028D">
              <w:rPr>
                <w:rFonts w:cs="Arial"/>
                <w:color w:val="000000"/>
                <w:sz w:val="20"/>
                <w:szCs w:val="20"/>
              </w:rPr>
              <w:t>17,500</w:t>
            </w:r>
          </w:p>
        </w:tc>
      </w:tr>
      <w:tr w:rsidR="00B047CC" w:rsidRPr="0048028D" w14:paraId="5B199571" w14:textId="77777777" w:rsidTr="00B047CC">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740DB07" w14:textId="77777777" w:rsidR="00B047CC" w:rsidRPr="0048028D" w:rsidRDefault="00B047CC" w:rsidP="00B047CC">
            <w:pPr>
              <w:contextualSpacing/>
              <w:rPr>
                <w:rFonts w:cs="Arial"/>
                <w:color w:val="000000"/>
                <w:sz w:val="20"/>
                <w:szCs w:val="20"/>
              </w:rPr>
            </w:pPr>
            <w:r w:rsidRPr="0048028D">
              <w:rPr>
                <w:rFonts w:cs="Arial"/>
                <w:color w:val="000000"/>
                <w:sz w:val="20"/>
                <w:szCs w:val="20"/>
              </w:rPr>
              <w:t>Safety Helmets – 10 per site</w:t>
            </w:r>
          </w:p>
        </w:tc>
        <w:tc>
          <w:tcPr>
            <w:tcW w:w="1450" w:type="dxa"/>
            <w:tcBorders>
              <w:top w:val="nil"/>
              <w:left w:val="nil"/>
              <w:bottom w:val="single" w:sz="4" w:space="0" w:color="auto"/>
              <w:right w:val="single" w:sz="4" w:space="0" w:color="auto"/>
            </w:tcBorders>
            <w:shd w:val="clear" w:color="auto" w:fill="auto"/>
            <w:vAlign w:val="center"/>
            <w:hideMark/>
          </w:tcPr>
          <w:p w14:paraId="6E1F7514" w14:textId="77777777" w:rsidR="00B047CC" w:rsidRPr="0048028D" w:rsidRDefault="00B047CC" w:rsidP="00B047CC">
            <w:pPr>
              <w:contextualSpacing/>
              <w:rPr>
                <w:rFonts w:cs="Arial"/>
                <w:color w:val="000000"/>
                <w:sz w:val="20"/>
                <w:szCs w:val="20"/>
              </w:rPr>
            </w:pPr>
            <w:r w:rsidRPr="0048028D">
              <w:rPr>
                <w:rFonts w:cs="Arial"/>
                <w:color w:val="000000"/>
                <w:sz w:val="20"/>
                <w:szCs w:val="20"/>
              </w:rPr>
              <w:t>70</w:t>
            </w:r>
          </w:p>
        </w:tc>
        <w:tc>
          <w:tcPr>
            <w:tcW w:w="2128" w:type="dxa"/>
            <w:tcBorders>
              <w:top w:val="nil"/>
              <w:left w:val="nil"/>
              <w:bottom w:val="single" w:sz="4" w:space="0" w:color="auto"/>
              <w:right w:val="single" w:sz="4" w:space="0" w:color="auto"/>
            </w:tcBorders>
            <w:shd w:val="clear" w:color="auto" w:fill="auto"/>
            <w:vAlign w:val="center"/>
            <w:hideMark/>
          </w:tcPr>
          <w:p w14:paraId="47DB82CA" w14:textId="77777777" w:rsidR="00B047CC" w:rsidRPr="0048028D" w:rsidRDefault="00B047CC" w:rsidP="00B047CC">
            <w:pPr>
              <w:contextualSpacing/>
              <w:rPr>
                <w:rFonts w:cs="Arial"/>
                <w:color w:val="000000"/>
                <w:sz w:val="20"/>
                <w:szCs w:val="20"/>
              </w:rPr>
            </w:pPr>
            <w:r w:rsidRPr="0048028D">
              <w:rPr>
                <w:rFonts w:cs="Arial"/>
                <w:color w:val="000000"/>
                <w:sz w:val="20"/>
                <w:szCs w:val="20"/>
              </w:rPr>
              <w:t>1500</w:t>
            </w:r>
          </w:p>
        </w:tc>
        <w:tc>
          <w:tcPr>
            <w:tcW w:w="2632" w:type="dxa"/>
            <w:tcBorders>
              <w:top w:val="nil"/>
              <w:left w:val="nil"/>
              <w:bottom w:val="single" w:sz="4" w:space="0" w:color="auto"/>
              <w:right w:val="single" w:sz="4" w:space="0" w:color="auto"/>
            </w:tcBorders>
            <w:shd w:val="clear" w:color="auto" w:fill="auto"/>
            <w:vAlign w:val="center"/>
            <w:hideMark/>
          </w:tcPr>
          <w:p w14:paraId="4B356968" w14:textId="77777777" w:rsidR="00B047CC" w:rsidRPr="0048028D" w:rsidRDefault="00B047CC" w:rsidP="00B047CC">
            <w:pPr>
              <w:contextualSpacing/>
              <w:rPr>
                <w:rFonts w:cs="Arial"/>
                <w:color w:val="000000"/>
                <w:sz w:val="20"/>
                <w:szCs w:val="20"/>
              </w:rPr>
            </w:pPr>
            <w:r w:rsidRPr="0048028D">
              <w:rPr>
                <w:rFonts w:cs="Arial"/>
                <w:color w:val="000000"/>
                <w:sz w:val="20"/>
                <w:szCs w:val="20"/>
              </w:rPr>
              <w:t>105,000</w:t>
            </w:r>
          </w:p>
        </w:tc>
      </w:tr>
      <w:tr w:rsidR="00B047CC" w:rsidRPr="0048028D" w14:paraId="7CA9100B" w14:textId="77777777" w:rsidTr="00B047CC">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F870802" w14:textId="77777777" w:rsidR="00B047CC" w:rsidRPr="0048028D" w:rsidRDefault="00B047CC" w:rsidP="00B047CC">
            <w:pPr>
              <w:contextualSpacing/>
              <w:rPr>
                <w:rFonts w:cs="Arial"/>
                <w:color w:val="000000"/>
                <w:sz w:val="20"/>
                <w:szCs w:val="20"/>
              </w:rPr>
            </w:pPr>
            <w:r w:rsidRPr="0048028D">
              <w:rPr>
                <w:rFonts w:cs="Arial"/>
                <w:color w:val="000000"/>
                <w:sz w:val="20"/>
                <w:szCs w:val="20"/>
              </w:rPr>
              <w:t>Sanitizers – 10 bottles per site</w:t>
            </w:r>
          </w:p>
        </w:tc>
        <w:tc>
          <w:tcPr>
            <w:tcW w:w="1450" w:type="dxa"/>
            <w:tcBorders>
              <w:top w:val="nil"/>
              <w:left w:val="nil"/>
              <w:bottom w:val="single" w:sz="4" w:space="0" w:color="auto"/>
              <w:right w:val="single" w:sz="4" w:space="0" w:color="auto"/>
            </w:tcBorders>
            <w:shd w:val="clear" w:color="auto" w:fill="auto"/>
            <w:vAlign w:val="center"/>
            <w:hideMark/>
          </w:tcPr>
          <w:p w14:paraId="7A4B2D82" w14:textId="77777777" w:rsidR="00B047CC" w:rsidRPr="0048028D" w:rsidRDefault="00B047CC" w:rsidP="00B047CC">
            <w:pPr>
              <w:contextualSpacing/>
              <w:rPr>
                <w:rFonts w:cs="Arial"/>
                <w:color w:val="000000"/>
                <w:sz w:val="20"/>
                <w:szCs w:val="20"/>
              </w:rPr>
            </w:pPr>
            <w:r w:rsidRPr="0048028D">
              <w:rPr>
                <w:rFonts w:cs="Arial"/>
                <w:color w:val="000000"/>
                <w:sz w:val="20"/>
                <w:szCs w:val="20"/>
              </w:rPr>
              <w:t>70</w:t>
            </w:r>
          </w:p>
        </w:tc>
        <w:tc>
          <w:tcPr>
            <w:tcW w:w="2128" w:type="dxa"/>
            <w:tcBorders>
              <w:top w:val="nil"/>
              <w:left w:val="nil"/>
              <w:bottom w:val="single" w:sz="4" w:space="0" w:color="auto"/>
              <w:right w:val="single" w:sz="4" w:space="0" w:color="auto"/>
            </w:tcBorders>
            <w:shd w:val="clear" w:color="auto" w:fill="auto"/>
            <w:vAlign w:val="center"/>
            <w:hideMark/>
          </w:tcPr>
          <w:p w14:paraId="311DCCF0" w14:textId="77777777" w:rsidR="00B047CC" w:rsidRPr="0048028D" w:rsidRDefault="00B047CC" w:rsidP="00B047CC">
            <w:pPr>
              <w:contextualSpacing/>
              <w:rPr>
                <w:rFonts w:cs="Arial"/>
                <w:color w:val="000000"/>
                <w:sz w:val="20"/>
                <w:szCs w:val="20"/>
              </w:rPr>
            </w:pPr>
            <w:r w:rsidRPr="0048028D">
              <w:rPr>
                <w:rFonts w:cs="Arial"/>
                <w:color w:val="000000"/>
                <w:sz w:val="20"/>
                <w:szCs w:val="20"/>
              </w:rPr>
              <w:t>1,000</w:t>
            </w:r>
          </w:p>
        </w:tc>
        <w:tc>
          <w:tcPr>
            <w:tcW w:w="2632" w:type="dxa"/>
            <w:tcBorders>
              <w:top w:val="nil"/>
              <w:left w:val="nil"/>
              <w:bottom w:val="single" w:sz="4" w:space="0" w:color="auto"/>
              <w:right w:val="single" w:sz="4" w:space="0" w:color="auto"/>
            </w:tcBorders>
            <w:shd w:val="clear" w:color="auto" w:fill="auto"/>
            <w:vAlign w:val="center"/>
            <w:hideMark/>
          </w:tcPr>
          <w:p w14:paraId="5F4BDEA4" w14:textId="77777777" w:rsidR="00B047CC" w:rsidRPr="0048028D" w:rsidRDefault="00B047CC" w:rsidP="00B047CC">
            <w:pPr>
              <w:contextualSpacing/>
              <w:rPr>
                <w:rFonts w:cs="Arial"/>
                <w:color w:val="000000"/>
                <w:sz w:val="20"/>
                <w:szCs w:val="20"/>
              </w:rPr>
            </w:pPr>
            <w:r w:rsidRPr="0048028D">
              <w:rPr>
                <w:rFonts w:cs="Arial"/>
                <w:color w:val="000000"/>
                <w:sz w:val="20"/>
                <w:szCs w:val="20"/>
              </w:rPr>
              <w:t>70,000</w:t>
            </w:r>
          </w:p>
        </w:tc>
      </w:tr>
      <w:tr w:rsidR="00B047CC" w:rsidRPr="0048028D" w14:paraId="05787A5F" w14:textId="77777777" w:rsidTr="00B047CC">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7CD9675C" w14:textId="77777777" w:rsidR="00B047CC" w:rsidRPr="0048028D" w:rsidRDefault="00B047CC" w:rsidP="00B047CC">
            <w:pPr>
              <w:contextualSpacing/>
              <w:rPr>
                <w:rFonts w:cs="Arial"/>
                <w:color w:val="000000"/>
                <w:sz w:val="20"/>
                <w:szCs w:val="20"/>
              </w:rPr>
            </w:pPr>
            <w:r w:rsidRPr="0048028D">
              <w:rPr>
                <w:rFonts w:cs="Arial"/>
                <w:color w:val="000000"/>
                <w:sz w:val="20"/>
                <w:szCs w:val="20"/>
              </w:rPr>
              <w:t>Reflective Tape</w:t>
            </w:r>
          </w:p>
        </w:tc>
        <w:tc>
          <w:tcPr>
            <w:tcW w:w="1450" w:type="dxa"/>
            <w:tcBorders>
              <w:top w:val="nil"/>
              <w:left w:val="nil"/>
              <w:bottom w:val="single" w:sz="4" w:space="0" w:color="auto"/>
              <w:right w:val="single" w:sz="4" w:space="0" w:color="auto"/>
            </w:tcBorders>
            <w:shd w:val="clear" w:color="auto" w:fill="auto"/>
            <w:vAlign w:val="center"/>
          </w:tcPr>
          <w:p w14:paraId="3B5F2DE2" w14:textId="77777777" w:rsidR="00B047CC" w:rsidRPr="0048028D" w:rsidRDefault="00B047CC" w:rsidP="00B047CC">
            <w:pPr>
              <w:contextualSpacing/>
              <w:rPr>
                <w:rFonts w:cs="Arial"/>
                <w:color w:val="000000"/>
                <w:sz w:val="20"/>
                <w:szCs w:val="20"/>
              </w:rPr>
            </w:pPr>
            <w:r w:rsidRPr="0048028D">
              <w:rPr>
                <w:rFonts w:cs="Arial"/>
                <w:color w:val="000000"/>
                <w:sz w:val="20"/>
                <w:szCs w:val="20"/>
              </w:rPr>
              <w:t>7</w:t>
            </w:r>
          </w:p>
        </w:tc>
        <w:tc>
          <w:tcPr>
            <w:tcW w:w="2128" w:type="dxa"/>
            <w:tcBorders>
              <w:top w:val="nil"/>
              <w:left w:val="nil"/>
              <w:bottom w:val="single" w:sz="4" w:space="0" w:color="auto"/>
              <w:right w:val="single" w:sz="4" w:space="0" w:color="auto"/>
            </w:tcBorders>
            <w:shd w:val="clear" w:color="auto" w:fill="auto"/>
            <w:vAlign w:val="center"/>
          </w:tcPr>
          <w:p w14:paraId="4D6FFB83" w14:textId="77777777" w:rsidR="00B047CC" w:rsidRPr="0048028D" w:rsidRDefault="00B047CC" w:rsidP="00B047CC">
            <w:pPr>
              <w:contextualSpacing/>
              <w:rPr>
                <w:rFonts w:cs="Arial"/>
                <w:color w:val="000000"/>
                <w:sz w:val="20"/>
                <w:szCs w:val="20"/>
              </w:rPr>
            </w:pPr>
            <w:r w:rsidRPr="0048028D">
              <w:rPr>
                <w:rFonts w:cs="Arial"/>
                <w:color w:val="000000"/>
                <w:sz w:val="20"/>
                <w:szCs w:val="20"/>
              </w:rPr>
              <w:t>200</w:t>
            </w:r>
          </w:p>
        </w:tc>
        <w:tc>
          <w:tcPr>
            <w:tcW w:w="2632" w:type="dxa"/>
            <w:tcBorders>
              <w:top w:val="nil"/>
              <w:left w:val="nil"/>
              <w:bottom w:val="single" w:sz="4" w:space="0" w:color="auto"/>
              <w:right w:val="single" w:sz="4" w:space="0" w:color="auto"/>
            </w:tcBorders>
            <w:shd w:val="clear" w:color="auto" w:fill="auto"/>
            <w:vAlign w:val="center"/>
          </w:tcPr>
          <w:p w14:paraId="5C10A435" w14:textId="77777777" w:rsidR="00B047CC" w:rsidRPr="0048028D" w:rsidRDefault="00B047CC" w:rsidP="00B047CC">
            <w:pPr>
              <w:contextualSpacing/>
              <w:rPr>
                <w:rFonts w:cs="Arial"/>
                <w:color w:val="000000"/>
                <w:sz w:val="20"/>
                <w:szCs w:val="20"/>
              </w:rPr>
            </w:pPr>
            <w:r w:rsidRPr="0048028D">
              <w:rPr>
                <w:rFonts w:cs="Arial"/>
                <w:color w:val="000000"/>
                <w:sz w:val="20"/>
                <w:szCs w:val="20"/>
              </w:rPr>
              <w:t>1,400</w:t>
            </w:r>
          </w:p>
        </w:tc>
      </w:tr>
      <w:tr w:rsidR="00B047CC" w:rsidRPr="0048028D" w14:paraId="6D9F2A0E" w14:textId="77777777" w:rsidTr="00B047CC">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79FB3E50" w14:textId="77777777" w:rsidR="00B047CC" w:rsidRPr="0048028D" w:rsidRDefault="00B047CC" w:rsidP="00B047CC">
            <w:pPr>
              <w:contextualSpacing/>
              <w:rPr>
                <w:rFonts w:cs="Arial"/>
                <w:color w:val="000000"/>
                <w:sz w:val="20"/>
                <w:szCs w:val="20"/>
              </w:rPr>
            </w:pPr>
            <w:r w:rsidRPr="0048028D">
              <w:rPr>
                <w:rFonts w:cs="Arial"/>
                <w:color w:val="000000"/>
                <w:sz w:val="20"/>
                <w:szCs w:val="20"/>
              </w:rPr>
              <w:t>Safety Cones</w:t>
            </w:r>
          </w:p>
        </w:tc>
        <w:tc>
          <w:tcPr>
            <w:tcW w:w="1450" w:type="dxa"/>
            <w:tcBorders>
              <w:top w:val="nil"/>
              <w:left w:val="nil"/>
              <w:bottom w:val="single" w:sz="4" w:space="0" w:color="auto"/>
              <w:right w:val="single" w:sz="4" w:space="0" w:color="auto"/>
            </w:tcBorders>
            <w:shd w:val="clear" w:color="auto" w:fill="auto"/>
            <w:vAlign w:val="center"/>
          </w:tcPr>
          <w:p w14:paraId="36927EEB" w14:textId="77777777" w:rsidR="00B047CC" w:rsidRPr="0048028D" w:rsidRDefault="00B047CC" w:rsidP="00B047CC">
            <w:pPr>
              <w:contextualSpacing/>
              <w:rPr>
                <w:rFonts w:cs="Arial"/>
                <w:color w:val="000000"/>
                <w:sz w:val="20"/>
                <w:szCs w:val="20"/>
              </w:rPr>
            </w:pPr>
            <w:r w:rsidRPr="0048028D">
              <w:rPr>
                <w:rFonts w:cs="Arial"/>
                <w:color w:val="000000"/>
                <w:sz w:val="20"/>
                <w:szCs w:val="20"/>
              </w:rPr>
              <w:t>100</w:t>
            </w:r>
          </w:p>
        </w:tc>
        <w:tc>
          <w:tcPr>
            <w:tcW w:w="2128" w:type="dxa"/>
            <w:tcBorders>
              <w:top w:val="nil"/>
              <w:left w:val="nil"/>
              <w:bottom w:val="single" w:sz="4" w:space="0" w:color="auto"/>
              <w:right w:val="single" w:sz="4" w:space="0" w:color="auto"/>
            </w:tcBorders>
            <w:shd w:val="clear" w:color="auto" w:fill="auto"/>
            <w:vAlign w:val="center"/>
          </w:tcPr>
          <w:p w14:paraId="2D1BE0F4" w14:textId="77777777" w:rsidR="00B047CC" w:rsidRPr="0048028D" w:rsidRDefault="00B047CC" w:rsidP="00B047CC">
            <w:pPr>
              <w:contextualSpacing/>
              <w:rPr>
                <w:rFonts w:cs="Arial"/>
                <w:color w:val="000000"/>
                <w:sz w:val="20"/>
                <w:szCs w:val="20"/>
              </w:rPr>
            </w:pPr>
            <w:r w:rsidRPr="0048028D">
              <w:rPr>
                <w:rFonts w:cs="Arial"/>
                <w:color w:val="000000"/>
                <w:sz w:val="20"/>
                <w:szCs w:val="20"/>
              </w:rPr>
              <w:t>700</w:t>
            </w:r>
          </w:p>
        </w:tc>
        <w:tc>
          <w:tcPr>
            <w:tcW w:w="2632" w:type="dxa"/>
            <w:tcBorders>
              <w:top w:val="nil"/>
              <w:left w:val="nil"/>
              <w:bottom w:val="single" w:sz="4" w:space="0" w:color="auto"/>
              <w:right w:val="single" w:sz="4" w:space="0" w:color="auto"/>
            </w:tcBorders>
            <w:shd w:val="clear" w:color="auto" w:fill="auto"/>
            <w:vAlign w:val="center"/>
          </w:tcPr>
          <w:p w14:paraId="2191B37B" w14:textId="77777777" w:rsidR="00B047CC" w:rsidRPr="0048028D" w:rsidRDefault="00B047CC" w:rsidP="00B047CC">
            <w:pPr>
              <w:contextualSpacing/>
              <w:rPr>
                <w:rFonts w:cs="Arial"/>
                <w:color w:val="000000"/>
                <w:sz w:val="20"/>
                <w:szCs w:val="20"/>
              </w:rPr>
            </w:pPr>
            <w:r w:rsidRPr="0048028D">
              <w:rPr>
                <w:rFonts w:cs="Arial"/>
                <w:color w:val="000000"/>
                <w:sz w:val="20"/>
                <w:szCs w:val="20"/>
              </w:rPr>
              <w:t>70,000</w:t>
            </w:r>
          </w:p>
        </w:tc>
      </w:tr>
      <w:tr w:rsidR="00B047CC" w:rsidRPr="0048028D" w14:paraId="0A30EF40" w14:textId="77777777" w:rsidTr="00B047CC">
        <w:trPr>
          <w:trHeight w:val="7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0E1D5A05" w14:textId="77777777" w:rsidR="00B047CC" w:rsidRPr="0048028D" w:rsidRDefault="00B047CC" w:rsidP="00B047CC">
            <w:pPr>
              <w:contextualSpacing/>
              <w:rPr>
                <w:rFonts w:cs="Arial"/>
                <w:color w:val="000000"/>
                <w:sz w:val="20"/>
                <w:szCs w:val="20"/>
              </w:rPr>
            </w:pPr>
            <w:r w:rsidRPr="0048028D">
              <w:rPr>
                <w:rFonts w:cs="Arial"/>
                <w:color w:val="000000"/>
                <w:sz w:val="20"/>
                <w:szCs w:val="20"/>
              </w:rPr>
              <w:t>Safety Boards</w:t>
            </w:r>
          </w:p>
        </w:tc>
        <w:tc>
          <w:tcPr>
            <w:tcW w:w="1450" w:type="dxa"/>
            <w:tcBorders>
              <w:top w:val="nil"/>
              <w:left w:val="nil"/>
              <w:bottom w:val="single" w:sz="4" w:space="0" w:color="auto"/>
              <w:right w:val="single" w:sz="4" w:space="0" w:color="auto"/>
            </w:tcBorders>
            <w:shd w:val="clear" w:color="auto" w:fill="auto"/>
            <w:vAlign w:val="center"/>
          </w:tcPr>
          <w:p w14:paraId="171319E8" w14:textId="77777777" w:rsidR="00B047CC" w:rsidRPr="0048028D" w:rsidRDefault="00B047CC" w:rsidP="00B047CC">
            <w:pPr>
              <w:contextualSpacing/>
              <w:rPr>
                <w:rFonts w:cs="Arial"/>
                <w:color w:val="000000"/>
                <w:sz w:val="20"/>
                <w:szCs w:val="20"/>
              </w:rPr>
            </w:pPr>
            <w:r w:rsidRPr="0048028D">
              <w:rPr>
                <w:rFonts w:cs="Arial"/>
                <w:color w:val="000000"/>
                <w:sz w:val="20"/>
                <w:szCs w:val="20"/>
              </w:rPr>
              <w:t>14</w:t>
            </w:r>
          </w:p>
        </w:tc>
        <w:tc>
          <w:tcPr>
            <w:tcW w:w="2128" w:type="dxa"/>
            <w:tcBorders>
              <w:top w:val="nil"/>
              <w:left w:val="nil"/>
              <w:bottom w:val="single" w:sz="4" w:space="0" w:color="auto"/>
              <w:right w:val="single" w:sz="4" w:space="0" w:color="auto"/>
            </w:tcBorders>
            <w:shd w:val="clear" w:color="auto" w:fill="auto"/>
            <w:vAlign w:val="center"/>
          </w:tcPr>
          <w:p w14:paraId="52D59393" w14:textId="77777777" w:rsidR="00B047CC" w:rsidRPr="0048028D" w:rsidRDefault="00B047CC" w:rsidP="00B047CC">
            <w:pPr>
              <w:contextualSpacing/>
              <w:rPr>
                <w:rFonts w:cs="Arial"/>
                <w:color w:val="000000"/>
                <w:sz w:val="20"/>
                <w:szCs w:val="20"/>
              </w:rPr>
            </w:pPr>
            <w:r w:rsidRPr="0048028D">
              <w:rPr>
                <w:rFonts w:cs="Arial"/>
                <w:color w:val="000000"/>
                <w:sz w:val="20"/>
                <w:szCs w:val="20"/>
              </w:rPr>
              <w:t>1,500</w:t>
            </w:r>
          </w:p>
        </w:tc>
        <w:tc>
          <w:tcPr>
            <w:tcW w:w="2632" w:type="dxa"/>
            <w:tcBorders>
              <w:top w:val="nil"/>
              <w:left w:val="nil"/>
              <w:bottom w:val="single" w:sz="4" w:space="0" w:color="auto"/>
              <w:right w:val="single" w:sz="4" w:space="0" w:color="auto"/>
            </w:tcBorders>
            <w:shd w:val="clear" w:color="auto" w:fill="auto"/>
            <w:vAlign w:val="center"/>
          </w:tcPr>
          <w:p w14:paraId="668B5461" w14:textId="77777777" w:rsidR="00B047CC" w:rsidRPr="0048028D" w:rsidRDefault="00B047CC" w:rsidP="00B047CC">
            <w:pPr>
              <w:contextualSpacing/>
              <w:rPr>
                <w:rFonts w:cs="Arial"/>
                <w:color w:val="000000"/>
                <w:sz w:val="20"/>
                <w:szCs w:val="20"/>
              </w:rPr>
            </w:pPr>
            <w:r w:rsidRPr="0048028D">
              <w:rPr>
                <w:rFonts w:cs="Arial"/>
                <w:color w:val="000000"/>
                <w:sz w:val="20"/>
                <w:szCs w:val="20"/>
              </w:rPr>
              <w:t>21,000</w:t>
            </w:r>
          </w:p>
        </w:tc>
      </w:tr>
      <w:tr w:rsidR="00B047CC" w:rsidRPr="0048028D" w14:paraId="0AA38519" w14:textId="77777777" w:rsidTr="00B047CC">
        <w:trPr>
          <w:trHeight w:val="278"/>
          <w:jc w:val="center"/>
        </w:trPr>
        <w:tc>
          <w:tcPr>
            <w:tcW w:w="6385"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2570DD8" w14:textId="77777777" w:rsidR="00B047CC" w:rsidRPr="0048028D" w:rsidRDefault="00B047CC" w:rsidP="00B047CC">
            <w:pPr>
              <w:contextualSpacing/>
              <w:rPr>
                <w:rFonts w:cs="Arial"/>
                <w:b/>
                <w:bCs/>
                <w:color w:val="000000"/>
                <w:sz w:val="20"/>
                <w:szCs w:val="20"/>
              </w:rPr>
            </w:pPr>
            <w:r w:rsidRPr="0048028D">
              <w:rPr>
                <w:rFonts w:cs="Arial"/>
                <w:b/>
                <w:bCs/>
                <w:color w:val="000000"/>
                <w:sz w:val="20"/>
                <w:szCs w:val="20"/>
              </w:rPr>
              <w:t xml:space="preserve">Total </w:t>
            </w:r>
          </w:p>
        </w:tc>
        <w:tc>
          <w:tcPr>
            <w:tcW w:w="2632" w:type="dxa"/>
            <w:tcBorders>
              <w:top w:val="nil"/>
              <w:left w:val="nil"/>
              <w:bottom w:val="single" w:sz="4" w:space="0" w:color="auto"/>
              <w:right w:val="single" w:sz="4" w:space="0" w:color="auto"/>
            </w:tcBorders>
            <w:shd w:val="clear" w:color="auto" w:fill="auto"/>
            <w:vAlign w:val="center"/>
            <w:hideMark/>
          </w:tcPr>
          <w:p w14:paraId="30BAD5A9" w14:textId="77777777" w:rsidR="00B047CC" w:rsidRPr="0048028D" w:rsidRDefault="00B047CC" w:rsidP="00B047CC">
            <w:pPr>
              <w:contextualSpacing/>
              <w:rPr>
                <w:rFonts w:cs="Arial"/>
                <w:b/>
                <w:bCs/>
                <w:color w:val="000000"/>
                <w:sz w:val="20"/>
                <w:szCs w:val="20"/>
              </w:rPr>
            </w:pPr>
            <w:r w:rsidRPr="0048028D">
              <w:rPr>
                <w:rFonts w:cs="Arial"/>
                <w:b/>
                <w:bCs/>
                <w:color w:val="000000"/>
                <w:sz w:val="20"/>
                <w:szCs w:val="20"/>
              </w:rPr>
              <w:t>879,900</w:t>
            </w:r>
          </w:p>
        </w:tc>
      </w:tr>
      <w:tr w:rsidR="00B047CC" w:rsidRPr="0048028D" w14:paraId="4B93AA09" w14:textId="77777777" w:rsidTr="00B047CC">
        <w:trPr>
          <w:trHeight w:val="330"/>
          <w:jc w:val="center"/>
        </w:trPr>
        <w:tc>
          <w:tcPr>
            <w:tcW w:w="6385" w:type="dxa"/>
            <w:gridSpan w:val="3"/>
            <w:tcBorders>
              <w:top w:val="nil"/>
              <w:left w:val="nil"/>
              <w:bottom w:val="nil"/>
              <w:right w:val="nil"/>
            </w:tcBorders>
            <w:shd w:val="clear" w:color="auto" w:fill="auto"/>
            <w:noWrap/>
            <w:vAlign w:val="center"/>
            <w:hideMark/>
          </w:tcPr>
          <w:p w14:paraId="3E35B53F" w14:textId="77777777" w:rsidR="00B047CC" w:rsidRPr="0048028D" w:rsidRDefault="00B047CC" w:rsidP="00B047CC">
            <w:pPr>
              <w:contextualSpacing/>
              <w:rPr>
                <w:rFonts w:cs="Arial"/>
                <w:b/>
                <w:bCs/>
                <w:color w:val="000000"/>
                <w:sz w:val="20"/>
                <w:szCs w:val="20"/>
              </w:rPr>
            </w:pPr>
            <w:r w:rsidRPr="0048028D">
              <w:rPr>
                <w:rFonts w:cs="Arial"/>
                <w:b/>
                <w:bCs/>
                <w:color w:val="000000"/>
                <w:sz w:val="20"/>
                <w:szCs w:val="20"/>
              </w:rPr>
              <w:t>Time required for Construction = 12 months</w:t>
            </w:r>
          </w:p>
        </w:tc>
        <w:tc>
          <w:tcPr>
            <w:tcW w:w="2632" w:type="dxa"/>
            <w:tcBorders>
              <w:top w:val="nil"/>
              <w:left w:val="nil"/>
              <w:bottom w:val="nil"/>
              <w:right w:val="nil"/>
            </w:tcBorders>
            <w:shd w:val="clear" w:color="auto" w:fill="auto"/>
            <w:noWrap/>
            <w:vAlign w:val="bottom"/>
            <w:hideMark/>
          </w:tcPr>
          <w:p w14:paraId="2D770F53" w14:textId="77777777" w:rsidR="00B047CC" w:rsidRPr="0048028D" w:rsidRDefault="00B047CC" w:rsidP="00B047CC">
            <w:pPr>
              <w:contextualSpacing/>
              <w:rPr>
                <w:rFonts w:cs="Arial"/>
                <w:color w:val="000000"/>
                <w:sz w:val="20"/>
                <w:szCs w:val="20"/>
              </w:rPr>
            </w:pPr>
          </w:p>
        </w:tc>
      </w:tr>
      <w:tr w:rsidR="00B047CC" w:rsidRPr="0048028D" w14:paraId="26A51943" w14:textId="77777777" w:rsidTr="00B047CC">
        <w:trPr>
          <w:trHeight w:val="330"/>
          <w:jc w:val="center"/>
        </w:trPr>
        <w:tc>
          <w:tcPr>
            <w:tcW w:w="6385" w:type="dxa"/>
            <w:gridSpan w:val="3"/>
            <w:tcBorders>
              <w:top w:val="nil"/>
              <w:left w:val="nil"/>
              <w:bottom w:val="nil"/>
              <w:right w:val="nil"/>
            </w:tcBorders>
            <w:shd w:val="clear" w:color="auto" w:fill="auto"/>
            <w:noWrap/>
            <w:vAlign w:val="center"/>
            <w:hideMark/>
          </w:tcPr>
          <w:p w14:paraId="7AEEEEA9" w14:textId="77777777" w:rsidR="00B047CC" w:rsidRPr="0048028D" w:rsidRDefault="00B047CC" w:rsidP="00B047CC">
            <w:pPr>
              <w:contextualSpacing/>
              <w:rPr>
                <w:rFonts w:cs="Arial"/>
                <w:b/>
                <w:bCs/>
                <w:color w:val="000000"/>
                <w:sz w:val="20"/>
                <w:szCs w:val="20"/>
              </w:rPr>
            </w:pPr>
            <w:r w:rsidRPr="0048028D">
              <w:rPr>
                <w:rFonts w:cs="Arial"/>
                <w:b/>
                <w:bCs/>
                <w:color w:val="000000"/>
                <w:sz w:val="20"/>
                <w:szCs w:val="20"/>
              </w:rPr>
              <w:t>Estimated No. of labor required during construction = 45</w:t>
            </w:r>
          </w:p>
        </w:tc>
        <w:tc>
          <w:tcPr>
            <w:tcW w:w="2632" w:type="dxa"/>
            <w:tcBorders>
              <w:top w:val="nil"/>
              <w:left w:val="nil"/>
              <w:bottom w:val="nil"/>
              <w:right w:val="nil"/>
            </w:tcBorders>
            <w:shd w:val="clear" w:color="auto" w:fill="auto"/>
            <w:noWrap/>
            <w:vAlign w:val="bottom"/>
            <w:hideMark/>
          </w:tcPr>
          <w:p w14:paraId="3B46CFF7" w14:textId="77777777" w:rsidR="00B047CC" w:rsidRPr="0048028D" w:rsidRDefault="00B047CC" w:rsidP="00B047CC">
            <w:pPr>
              <w:contextualSpacing/>
              <w:rPr>
                <w:rFonts w:cs="Arial"/>
                <w:color w:val="000000"/>
                <w:sz w:val="20"/>
                <w:szCs w:val="20"/>
              </w:rPr>
            </w:pPr>
          </w:p>
        </w:tc>
      </w:tr>
    </w:tbl>
    <w:p w14:paraId="26C6F3B6" w14:textId="77777777" w:rsidR="00B047CC" w:rsidRPr="00101FFB" w:rsidRDefault="00B047CC" w:rsidP="00B047CC">
      <w:pPr>
        <w:rPr>
          <w:rFonts w:cs="Arial"/>
        </w:rPr>
      </w:pPr>
    </w:p>
    <w:p w14:paraId="398054D3" w14:textId="77777777" w:rsidR="00B047CC" w:rsidRPr="00101FFB" w:rsidRDefault="00B047CC" w:rsidP="00B047CC">
      <w:pPr>
        <w:rPr>
          <w:rFonts w:cs="Arial"/>
          <w:b/>
        </w:rPr>
      </w:pPr>
      <w:r w:rsidRPr="00101FFB">
        <w:rPr>
          <w:rFonts w:cs="Arial"/>
        </w:rPr>
        <w:t>The cost required to effectively implement the mitigation measures is important for the sustainability of the Project and is summarized as under:</w:t>
      </w:r>
    </w:p>
    <w:p w14:paraId="0B42F5FA" w14:textId="77777777" w:rsidR="00B047CC" w:rsidRPr="00CC5DEA" w:rsidRDefault="00B047CC" w:rsidP="00B047CC">
      <w:pPr>
        <w:pStyle w:val="BodyTextIndent"/>
        <w:tabs>
          <w:tab w:val="left" w:pos="0"/>
          <w:tab w:val="left" w:pos="187"/>
        </w:tabs>
        <w:spacing w:after="0"/>
        <w:contextualSpacing/>
        <w:rPr>
          <w:rFonts w:asciiTheme="minorBidi" w:hAnsiTheme="minorBidi" w:cstheme="minorBidi"/>
          <w:b/>
          <w:color w:val="000000"/>
        </w:rPr>
      </w:pPr>
    </w:p>
    <w:tbl>
      <w:tblPr>
        <w:tblStyle w:val="TableGrid"/>
        <w:tblpPr w:leftFromText="180" w:rightFromText="180" w:vertAnchor="text" w:horzAnchor="page" w:tblpX="2161" w:tblpY="-1"/>
        <w:tblW w:w="0" w:type="auto"/>
        <w:tblLook w:val="04A0" w:firstRow="1" w:lastRow="0" w:firstColumn="1" w:lastColumn="0" w:noHBand="0" w:noVBand="1"/>
      </w:tblPr>
      <w:tblGrid>
        <w:gridCol w:w="4974"/>
        <w:gridCol w:w="605"/>
        <w:gridCol w:w="1217"/>
      </w:tblGrid>
      <w:tr w:rsidR="00B047CC" w:rsidRPr="0048028D" w14:paraId="23B1F28A" w14:textId="77777777" w:rsidTr="0048028D">
        <w:trPr>
          <w:trHeight w:val="170"/>
        </w:trPr>
        <w:tc>
          <w:tcPr>
            <w:tcW w:w="0" w:type="auto"/>
          </w:tcPr>
          <w:p w14:paraId="22E32AB3" w14:textId="77777777" w:rsidR="00B047CC" w:rsidRPr="0048028D" w:rsidRDefault="00B047CC" w:rsidP="00B047CC">
            <w:pPr>
              <w:rPr>
                <w:rFonts w:cs="Arial"/>
                <w:b/>
                <w:sz w:val="20"/>
                <w:szCs w:val="20"/>
              </w:rPr>
            </w:pPr>
            <w:r w:rsidRPr="0048028D">
              <w:rPr>
                <w:rFonts w:cs="Arial"/>
                <w:b/>
                <w:sz w:val="20"/>
                <w:szCs w:val="20"/>
              </w:rPr>
              <w:t>Items</w:t>
            </w:r>
          </w:p>
        </w:tc>
        <w:tc>
          <w:tcPr>
            <w:tcW w:w="0" w:type="auto"/>
          </w:tcPr>
          <w:p w14:paraId="7FE9D550" w14:textId="77777777" w:rsidR="00B047CC" w:rsidRPr="0048028D" w:rsidRDefault="00B047CC" w:rsidP="00B047CC">
            <w:pPr>
              <w:rPr>
                <w:rFonts w:cs="Arial"/>
                <w:b/>
                <w:color w:val="000000"/>
                <w:sz w:val="20"/>
                <w:szCs w:val="20"/>
              </w:rPr>
            </w:pPr>
            <w:r w:rsidRPr="0048028D">
              <w:rPr>
                <w:rFonts w:cs="Arial"/>
                <w:b/>
                <w:color w:val="000000"/>
                <w:sz w:val="20"/>
                <w:szCs w:val="20"/>
              </w:rPr>
              <w:t>Unit</w:t>
            </w:r>
          </w:p>
        </w:tc>
        <w:tc>
          <w:tcPr>
            <w:tcW w:w="0" w:type="auto"/>
          </w:tcPr>
          <w:p w14:paraId="48A9586C" w14:textId="77777777" w:rsidR="00B047CC" w:rsidRPr="0048028D" w:rsidRDefault="00B047CC" w:rsidP="00B047CC">
            <w:pPr>
              <w:rPr>
                <w:rFonts w:cs="Arial"/>
                <w:b/>
                <w:sz w:val="20"/>
                <w:szCs w:val="20"/>
              </w:rPr>
            </w:pPr>
            <w:r w:rsidRPr="0048028D">
              <w:rPr>
                <w:rFonts w:cs="Arial"/>
                <w:b/>
                <w:sz w:val="20"/>
                <w:szCs w:val="20"/>
              </w:rPr>
              <w:t>Cost</w:t>
            </w:r>
          </w:p>
        </w:tc>
      </w:tr>
      <w:tr w:rsidR="00B047CC" w:rsidRPr="0048028D" w14:paraId="51157E7F" w14:textId="77777777" w:rsidTr="0048028D">
        <w:trPr>
          <w:trHeight w:val="165"/>
        </w:trPr>
        <w:tc>
          <w:tcPr>
            <w:tcW w:w="0" w:type="auto"/>
          </w:tcPr>
          <w:p w14:paraId="7CB260A9" w14:textId="77777777" w:rsidR="00B047CC" w:rsidRPr="0048028D" w:rsidRDefault="00B047CC" w:rsidP="00B047CC">
            <w:pPr>
              <w:rPr>
                <w:rFonts w:cs="Arial"/>
                <w:sz w:val="20"/>
                <w:szCs w:val="20"/>
              </w:rPr>
            </w:pPr>
            <w:r w:rsidRPr="0048028D">
              <w:rPr>
                <w:rFonts w:cs="Arial"/>
                <w:color w:val="000000"/>
                <w:sz w:val="20"/>
                <w:szCs w:val="20"/>
              </w:rPr>
              <w:t>Personal Protective Equipment cost</w:t>
            </w:r>
          </w:p>
        </w:tc>
        <w:tc>
          <w:tcPr>
            <w:tcW w:w="0" w:type="auto"/>
          </w:tcPr>
          <w:p w14:paraId="62332D00" w14:textId="77777777" w:rsidR="00B047CC" w:rsidRPr="0048028D" w:rsidRDefault="00B047CC" w:rsidP="00B047CC">
            <w:pPr>
              <w:rPr>
                <w:rFonts w:cs="Arial"/>
                <w:color w:val="000000"/>
                <w:sz w:val="20"/>
                <w:szCs w:val="20"/>
              </w:rPr>
            </w:pPr>
            <w:r w:rsidRPr="0048028D">
              <w:rPr>
                <w:rFonts w:cs="Arial"/>
                <w:color w:val="000000"/>
                <w:sz w:val="20"/>
                <w:szCs w:val="20"/>
              </w:rPr>
              <w:t>Rs.</w:t>
            </w:r>
          </w:p>
        </w:tc>
        <w:tc>
          <w:tcPr>
            <w:tcW w:w="0" w:type="auto"/>
          </w:tcPr>
          <w:p w14:paraId="605251B5" w14:textId="77777777" w:rsidR="00B047CC" w:rsidRPr="0048028D" w:rsidRDefault="00B047CC" w:rsidP="00B047CC">
            <w:pPr>
              <w:rPr>
                <w:rFonts w:cs="Arial"/>
                <w:bCs/>
                <w:sz w:val="20"/>
                <w:szCs w:val="20"/>
              </w:rPr>
            </w:pPr>
            <w:r w:rsidRPr="0048028D">
              <w:rPr>
                <w:rFonts w:cs="Arial"/>
                <w:bCs/>
                <w:color w:val="000000"/>
                <w:sz w:val="20"/>
                <w:szCs w:val="20"/>
              </w:rPr>
              <w:t>879,900</w:t>
            </w:r>
          </w:p>
        </w:tc>
      </w:tr>
      <w:tr w:rsidR="00B047CC" w:rsidRPr="0048028D" w14:paraId="10809781" w14:textId="77777777" w:rsidTr="0048028D">
        <w:trPr>
          <w:trHeight w:val="246"/>
        </w:trPr>
        <w:tc>
          <w:tcPr>
            <w:tcW w:w="0" w:type="auto"/>
          </w:tcPr>
          <w:p w14:paraId="40A29DA3" w14:textId="77777777" w:rsidR="00B047CC" w:rsidRPr="0048028D" w:rsidRDefault="00B047CC" w:rsidP="00B047CC">
            <w:pPr>
              <w:rPr>
                <w:rFonts w:cs="Arial"/>
                <w:sz w:val="20"/>
                <w:szCs w:val="20"/>
              </w:rPr>
            </w:pPr>
            <w:r w:rsidRPr="0048028D">
              <w:rPr>
                <w:rFonts w:cs="Arial"/>
                <w:color w:val="000000"/>
                <w:sz w:val="20"/>
                <w:szCs w:val="20"/>
              </w:rPr>
              <w:t>Environmental Monitoring and Testing Cost</w:t>
            </w:r>
          </w:p>
        </w:tc>
        <w:tc>
          <w:tcPr>
            <w:tcW w:w="0" w:type="auto"/>
          </w:tcPr>
          <w:p w14:paraId="39864557" w14:textId="77777777" w:rsidR="00B047CC" w:rsidRPr="0048028D" w:rsidRDefault="00B047CC" w:rsidP="00B047CC">
            <w:pPr>
              <w:rPr>
                <w:rFonts w:cs="Arial"/>
                <w:color w:val="000000"/>
                <w:sz w:val="20"/>
                <w:szCs w:val="20"/>
              </w:rPr>
            </w:pPr>
            <w:r w:rsidRPr="0048028D">
              <w:rPr>
                <w:rFonts w:cs="Arial"/>
                <w:color w:val="000000"/>
                <w:sz w:val="20"/>
                <w:szCs w:val="20"/>
              </w:rPr>
              <w:t>Rs.</w:t>
            </w:r>
          </w:p>
        </w:tc>
        <w:tc>
          <w:tcPr>
            <w:tcW w:w="0" w:type="auto"/>
          </w:tcPr>
          <w:p w14:paraId="6F1EED40" w14:textId="57DF1C15" w:rsidR="00B047CC" w:rsidRPr="0048028D" w:rsidRDefault="00392870" w:rsidP="00B047CC">
            <w:pPr>
              <w:rPr>
                <w:rFonts w:cs="Arial"/>
                <w:bCs/>
                <w:sz w:val="20"/>
                <w:szCs w:val="20"/>
              </w:rPr>
            </w:pPr>
            <w:r>
              <w:rPr>
                <w:rFonts w:cs="Arial"/>
                <w:bCs/>
                <w:sz w:val="20"/>
                <w:szCs w:val="20"/>
              </w:rPr>
              <w:t>1,77</w:t>
            </w:r>
            <w:r w:rsidR="00B047CC" w:rsidRPr="0048028D">
              <w:rPr>
                <w:rFonts w:cs="Arial"/>
                <w:bCs/>
                <w:sz w:val="20"/>
                <w:szCs w:val="20"/>
              </w:rPr>
              <w:t>8,000</w:t>
            </w:r>
          </w:p>
        </w:tc>
      </w:tr>
      <w:tr w:rsidR="00B047CC" w:rsidRPr="0048028D" w14:paraId="704383EE" w14:textId="77777777" w:rsidTr="0048028D">
        <w:trPr>
          <w:trHeight w:val="156"/>
        </w:trPr>
        <w:tc>
          <w:tcPr>
            <w:tcW w:w="0" w:type="auto"/>
          </w:tcPr>
          <w:p w14:paraId="3040EF07" w14:textId="77777777" w:rsidR="00B047CC" w:rsidRPr="0048028D" w:rsidRDefault="00B047CC" w:rsidP="00B047CC">
            <w:pPr>
              <w:rPr>
                <w:rFonts w:cs="Arial"/>
                <w:sz w:val="20"/>
                <w:szCs w:val="20"/>
              </w:rPr>
            </w:pPr>
            <w:r w:rsidRPr="0048028D">
              <w:rPr>
                <w:rFonts w:cs="Arial"/>
                <w:color w:val="000000"/>
                <w:sz w:val="20"/>
                <w:szCs w:val="20"/>
              </w:rPr>
              <w:t>Tree Plantation Cost</w:t>
            </w:r>
          </w:p>
        </w:tc>
        <w:tc>
          <w:tcPr>
            <w:tcW w:w="0" w:type="auto"/>
          </w:tcPr>
          <w:p w14:paraId="461EBE1A" w14:textId="77777777" w:rsidR="00B047CC" w:rsidRPr="0048028D" w:rsidRDefault="00B047CC" w:rsidP="00B047CC">
            <w:pPr>
              <w:rPr>
                <w:rFonts w:cs="Arial"/>
                <w:color w:val="000000"/>
                <w:sz w:val="20"/>
                <w:szCs w:val="20"/>
              </w:rPr>
            </w:pPr>
            <w:r w:rsidRPr="0048028D">
              <w:rPr>
                <w:rFonts w:cs="Arial"/>
                <w:color w:val="000000"/>
                <w:sz w:val="20"/>
                <w:szCs w:val="20"/>
              </w:rPr>
              <w:t>Rs.</w:t>
            </w:r>
          </w:p>
        </w:tc>
        <w:tc>
          <w:tcPr>
            <w:tcW w:w="0" w:type="auto"/>
          </w:tcPr>
          <w:p w14:paraId="246FCE21" w14:textId="6520C540" w:rsidR="00B047CC" w:rsidRPr="0048028D" w:rsidRDefault="003767F0" w:rsidP="00B047CC">
            <w:pPr>
              <w:rPr>
                <w:rFonts w:cs="Arial"/>
                <w:bCs/>
                <w:sz w:val="20"/>
                <w:szCs w:val="20"/>
              </w:rPr>
            </w:pPr>
            <w:r>
              <w:rPr>
                <w:rFonts w:cs="Arial"/>
                <w:bCs/>
                <w:sz w:val="20"/>
                <w:szCs w:val="20"/>
              </w:rPr>
              <w:t>3,381,000</w:t>
            </w:r>
          </w:p>
        </w:tc>
      </w:tr>
      <w:tr w:rsidR="00B047CC" w:rsidRPr="0048028D" w14:paraId="1BBE7697" w14:textId="77777777" w:rsidTr="0048028D">
        <w:trPr>
          <w:trHeight w:val="147"/>
        </w:trPr>
        <w:tc>
          <w:tcPr>
            <w:tcW w:w="0" w:type="auto"/>
          </w:tcPr>
          <w:p w14:paraId="69292749" w14:textId="77777777" w:rsidR="00B047CC" w:rsidRPr="0048028D" w:rsidRDefault="00B047CC" w:rsidP="00B047CC">
            <w:pPr>
              <w:rPr>
                <w:rFonts w:cs="Arial"/>
                <w:sz w:val="20"/>
                <w:szCs w:val="20"/>
              </w:rPr>
            </w:pPr>
            <w:r w:rsidRPr="0048028D">
              <w:rPr>
                <w:rFonts w:cs="Arial"/>
                <w:color w:val="000000"/>
                <w:sz w:val="20"/>
                <w:szCs w:val="20"/>
              </w:rPr>
              <w:t>Institutional Strengthening Cost</w:t>
            </w:r>
          </w:p>
        </w:tc>
        <w:tc>
          <w:tcPr>
            <w:tcW w:w="0" w:type="auto"/>
          </w:tcPr>
          <w:p w14:paraId="6AD51606" w14:textId="77777777" w:rsidR="00B047CC" w:rsidRPr="0048028D" w:rsidRDefault="00B047CC" w:rsidP="00B047CC">
            <w:pPr>
              <w:rPr>
                <w:rFonts w:cs="Arial"/>
                <w:color w:val="000000"/>
                <w:sz w:val="20"/>
                <w:szCs w:val="20"/>
              </w:rPr>
            </w:pPr>
            <w:r w:rsidRPr="0048028D">
              <w:rPr>
                <w:rFonts w:cs="Arial"/>
                <w:color w:val="000000"/>
                <w:sz w:val="20"/>
                <w:szCs w:val="20"/>
              </w:rPr>
              <w:t>Rs.</w:t>
            </w:r>
          </w:p>
        </w:tc>
        <w:tc>
          <w:tcPr>
            <w:tcW w:w="0" w:type="auto"/>
          </w:tcPr>
          <w:p w14:paraId="0BBAE3B6" w14:textId="2545441F" w:rsidR="00B047CC" w:rsidRPr="0048028D" w:rsidRDefault="00392870" w:rsidP="00B047CC">
            <w:pPr>
              <w:rPr>
                <w:rFonts w:cs="Arial"/>
                <w:bCs/>
                <w:sz w:val="20"/>
                <w:szCs w:val="20"/>
              </w:rPr>
            </w:pPr>
            <w:r>
              <w:rPr>
                <w:rFonts w:cs="Arial"/>
                <w:bCs/>
                <w:sz w:val="20"/>
                <w:szCs w:val="20"/>
              </w:rPr>
              <w:t>5,880</w:t>
            </w:r>
            <w:r w:rsidR="00B047CC" w:rsidRPr="0048028D">
              <w:rPr>
                <w:rFonts w:cs="Arial"/>
                <w:bCs/>
                <w:sz w:val="20"/>
                <w:szCs w:val="20"/>
              </w:rPr>
              <w:t>,000</w:t>
            </w:r>
          </w:p>
        </w:tc>
      </w:tr>
      <w:tr w:rsidR="00B047CC" w:rsidRPr="0048028D" w14:paraId="1761902F" w14:textId="77777777" w:rsidTr="0048028D">
        <w:trPr>
          <w:trHeight w:val="138"/>
        </w:trPr>
        <w:tc>
          <w:tcPr>
            <w:tcW w:w="0" w:type="auto"/>
          </w:tcPr>
          <w:p w14:paraId="74D83E8B" w14:textId="77777777" w:rsidR="00B047CC" w:rsidRPr="0048028D" w:rsidRDefault="00B047CC" w:rsidP="00B047CC">
            <w:pPr>
              <w:rPr>
                <w:rFonts w:cs="Arial"/>
                <w:color w:val="000000"/>
                <w:sz w:val="20"/>
                <w:szCs w:val="20"/>
              </w:rPr>
            </w:pPr>
            <w:r w:rsidRPr="0048028D">
              <w:rPr>
                <w:rFonts w:cs="Arial"/>
                <w:color w:val="000000"/>
                <w:sz w:val="20"/>
                <w:szCs w:val="20"/>
              </w:rPr>
              <w:t>Institutional Training Cost</w:t>
            </w:r>
          </w:p>
        </w:tc>
        <w:tc>
          <w:tcPr>
            <w:tcW w:w="0" w:type="auto"/>
          </w:tcPr>
          <w:p w14:paraId="26E44379" w14:textId="77777777" w:rsidR="00B047CC" w:rsidRPr="0048028D" w:rsidRDefault="00B047CC" w:rsidP="00B047CC">
            <w:pPr>
              <w:rPr>
                <w:rFonts w:cs="Arial"/>
                <w:color w:val="000000"/>
                <w:sz w:val="20"/>
                <w:szCs w:val="20"/>
              </w:rPr>
            </w:pPr>
            <w:r w:rsidRPr="0048028D">
              <w:rPr>
                <w:rFonts w:cs="Arial"/>
                <w:color w:val="000000"/>
                <w:sz w:val="20"/>
                <w:szCs w:val="20"/>
              </w:rPr>
              <w:t>Rs.</w:t>
            </w:r>
          </w:p>
        </w:tc>
        <w:tc>
          <w:tcPr>
            <w:tcW w:w="0" w:type="auto"/>
          </w:tcPr>
          <w:p w14:paraId="1DFD3EDE" w14:textId="6D5321B7" w:rsidR="00B047CC" w:rsidRPr="0048028D" w:rsidRDefault="00392870" w:rsidP="00B047CC">
            <w:pPr>
              <w:rPr>
                <w:rFonts w:cs="Arial"/>
                <w:bCs/>
                <w:color w:val="000000"/>
                <w:sz w:val="20"/>
                <w:szCs w:val="20"/>
              </w:rPr>
            </w:pPr>
            <w:r>
              <w:rPr>
                <w:rFonts w:cs="Arial"/>
                <w:bCs/>
                <w:sz w:val="20"/>
                <w:szCs w:val="20"/>
              </w:rPr>
              <w:t>8</w:t>
            </w:r>
            <w:r w:rsidR="00B047CC" w:rsidRPr="0048028D">
              <w:rPr>
                <w:rFonts w:cs="Arial"/>
                <w:bCs/>
                <w:sz w:val="20"/>
                <w:szCs w:val="20"/>
              </w:rPr>
              <w:t>00,000</w:t>
            </w:r>
          </w:p>
        </w:tc>
      </w:tr>
      <w:tr w:rsidR="00B047CC" w:rsidRPr="0048028D" w14:paraId="0215E6C1" w14:textId="77777777" w:rsidTr="0048028D">
        <w:trPr>
          <w:trHeight w:val="266"/>
        </w:trPr>
        <w:tc>
          <w:tcPr>
            <w:tcW w:w="0" w:type="auto"/>
          </w:tcPr>
          <w:p w14:paraId="14E52422" w14:textId="77777777" w:rsidR="00B047CC" w:rsidRPr="0048028D" w:rsidRDefault="00B047CC" w:rsidP="00B047CC">
            <w:pPr>
              <w:rPr>
                <w:rFonts w:cs="Arial"/>
                <w:color w:val="000000"/>
                <w:sz w:val="20"/>
                <w:szCs w:val="20"/>
              </w:rPr>
            </w:pPr>
            <w:r w:rsidRPr="0048028D">
              <w:rPr>
                <w:rFonts w:cs="Arial"/>
                <w:color w:val="000000"/>
                <w:sz w:val="20"/>
                <w:szCs w:val="20"/>
              </w:rPr>
              <w:t>Hiring of Monitoring and Evaluation Consultant (MEC)</w:t>
            </w:r>
          </w:p>
        </w:tc>
        <w:tc>
          <w:tcPr>
            <w:tcW w:w="0" w:type="auto"/>
          </w:tcPr>
          <w:p w14:paraId="35A7E3A6" w14:textId="77777777" w:rsidR="00B047CC" w:rsidRPr="0048028D" w:rsidRDefault="00B047CC" w:rsidP="00B047CC">
            <w:pPr>
              <w:rPr>
                <w:rFonts w:cs="Arial"/>
                <w:color w:val="000000"/>
                <w:sz w:val="20"/>
                <w:szCs w:val="20"/>
              </w:rPr>
            </w:pPr>
            <w:r w:rsidRPr="0048028D">
              <w:rPr>
                <w:rFonts w:cs="Arial"/>
                <w:color w:val="000000"/>
                <w:sz w:val="20"/>
                <w:szCs w:val="20"/>
              </w:rPr>
              <w:t>Rs.</w:t>
            </w:r>
          </w:p>
        </w:tc>
        <w:tc>
          <w:tcPr>
            <w:tcW w:w="0" w:type="auto"/>
          </w:tcPr>
          <w:p w14:paraId="04D53319" w14:textId="030CFCE5" w:rsidR="00B047CC" w:rsidRPr="0048028D" w:rsidDel="003C0A5D" w:rsidRDefault="00B047CC" w:rsidP="00B047CC">
            <w:pPr>
              <w:rPr>
                <w:rFonts w:cs="Arial"/>
                <w:bCs/>
                <w:color w:val="000000"/>
                <w:sz w:val="20"/>
                <w:szCs w:val="20"/>
              </w:rPr>
            </w:pPr>
            <w:r w:rsidRPr="0048028D">
              <w:rPr>
                <w:rFonts w:cs="Arial"/>
                <w:bCs/>
                <w:color w:val="000000"/>
                <w:sz w:val="20"/>
                <w:szCs w:val="20"/>
              </w:rPr>
              <w:t>3,000,000</w:t>
            </w:r>
          </w:p>
        </w:tc>
      </w:tr>
      <w:tr w:rsidR="00B047CC" w:rsidRPr="0048028D" w14:paraId="10CCE420" w14:textId="77777777" w:rsidTr="0048028D">
        <w:trPr>
          <w:trHeight w:val="71"/>
        </w:trPr>
        <w:tc>
          <w:tcPr>
            <w:tcW w:w="0" w:type="auto"/>
          </w:tcPr>
          <w:p w14:paraId="1D423516" w14:textId="77777777" w:rsidR="00B047CC" w:rsidRPr="003767F0" w:rsidRDefault="00B047CC" w:rsidP="00B047CC">
            <w:pPr>
              <w:rPr>
                <w:rFonts w:cs="Arial"/>
                <w:b/>
                <w:color w:val="000000"/>
                <w:sz w:val="20"/>
                <w:szCs w:val="20"/>
              </w:rPr>
            </w:pPr>
            <w:r w:rsidRPr="003767F0">
              <w:rPr>
                <w:rFonts w:cs="Arial"/>
                <w:b/>
                <w:color w:val="000000"/>
                <w:sz w:val="20"/>
                <w:szCs w:val="20"/>
              </w:rPr>
              <w:t>Sub Total</w:t>
            </w:r>
            <w:r w:rsidRPr="003767F0">
              <w:rPr>
                <w:rFonts w:cs="Arial"/>
                <w:b/>
                <w:color w:val="000000"/>
                <w:sz w:val="20"/>
                <w:szCs w:val="20"/>
              </w:rPr>
              <w:tab/>
            </w:r>
          </w:p>
        </w:tc>
        <w:tc>
          <w:tcPr>
            <w:tcW w:w="0" w:type="auto"/>
          </w:tcPr>
          <w:p w14:paraId="0FFB3E9A" w14:textId="77777777" w:rsidR="00B047CC" w:rsidRPr="003767F0" w:rsidRDefault="00B047CC" w:rsidP="00B047CC">
            <w:pPr>
              <w:rPr>
                <w:rFonts w:cs="Arial"/>
                <w:b/>
                <w:sz w:val="20"/>
                <w:szCs w:val="20"/>
              </w:rPr>
            </w:pPr>
            <w:r w:rsidRPr="003767F0">
              <w:rPr>
                <w:rFonts w:cs="Arial"/>
                <w:b/>
                <w:color w:val="000000"/>
                <w:sz w:val="20"/>
                <w:szCs w:val="20"/>
              </w:rPr>
              <w:t>Rs.</w:t>
            </w:r>
          </w:p>
        </w:tc>
        <w:tc>
          <w:tcPr>
            <w:tcW w:w="0" w:type="auto"/>
          </w:tcPr>
          <w:p w14:paraId="349D4781" w14:textId="15DA231A" w:rsidR="00B047CC" w:rsidRPr="003767F0" w:rsidRDefault="00392870" w:rsidP="004A7FB8">
            <w:pPr>
              <w:rPr>
                <w:rFonts w:cs="Arial"/>
                <w:b/>
                <w:bCs/>
                <w:color w:val="000000"/>
                <w:sz w:val="20"/>
                <w:szCs w:val="20"/>
              </w:rPr>
            </w:pPr>
            <w:r>
              <w:rPr>
                <w:rFonts w:cs="Arial"/>
                <w:b/>
                <w:bCs/>
                <w:color w:val="000000"/>
                <w:sz w:val="20"/>
                <w:szCs w:val="20"/>
              </w:rPr>
              <w:t>15</w:t>
            </w:r>
            <w:r w:rsidR="003767F0" w:rsidRPr="003767F0">
              <w:rPr>
                <w:rFonts w:cs="Arial"/>
                <w:b/>
                <w:bCs/>
                <w:color w:val="000000"/>
                <w:sz w:val="20"/>
                <w:szCs w:val="20"/>
              </w:rPr>
              <w:t>,</w:t>
            </w:r>
            <w:r>
              <w:rPr>
                <w:rFonts w:cs="Arial"/>
                <w:b/>
                <w:bCs/>
                <w:color w:val="000000"/>
                <w:sz w:val="20"/>
                <w:szCs w:val="20"/>
              </w:rPr>
              <w:t>718</w:t>
            </w:r>
            <w:r w:rsidR="003767F0" w:rsidRPr="003767F0">
              <w:rPr>
                <w:rFonts w:cs="Arial"/>
                <w:b/>
                <w:bCs/>
                <w:color w:val="000000"/>
                <w:sz w:val="20"/>
                <w:szCs w:val="20"/>
              </w:rPr>
              <w:t>,</w:t>
            </w:r>
            <w:r>
              <w:rPr>
                <w:rFonts w:cs="Arial"/>
                <w:b/>
                <w:bCs/>
                <w:color w:val="000000"/>
                <w:sz w:val="20"/>
                <w:szCs w:val="20"/>
              </w:rPr>
              <w:t>0</w:t>
            </w:r>
            <w:r w:rsidR="003767F0" w:rsidRPr="003767F0">
              <w:rPr>
                <w:rFonts w:cs="Arial"/>
                <w:b/>
                <w:bCs/>
                <w:color w:val="000000"/>
                <w:sz w:val="20"/>
                <w:szCs w:val="20"/>
              </w:rPr>
              <w:t>00</w:t>
            </w:r>
          </w:p>
        </w:tc>
      </w:tr>
      <w:tr w:rsidR="00B047CC" w:rsidRPr="0048028D" w14:paraId="4BB14C61" w14:textId="77777777" w:rsidTr="0048028D">
        <w:trPr>
          <w:trHeight w:val="167"/>
        </w:trPr>
        <w:tc>
          <w:tcPr>
            <w:tcW w:w="0" w:type="auto"/>
          </w:tcPr>
          <w:p w14:paraId="1F586550" w14:textId="77777777" w:rsidR="00B047CC" w:rsidRPr="003767F0" w:rsidRDefault="00B047CC" w:rsidP="00B047CC">
            <w:pPr>
              <w:rPr>
                <w:rFonts w:cs="Arial"/>
                <w:b/>
                <w:color w:val="000000"/>
                <w:sz w:val="20"/>
                <w:szCs w:val="20"/>
              </w:rPr>
            </w:pPr>
            <w:r w:rsidRPr="003767F0">
              <w:rPr>
                <w:rFonts w:cs="Arial"/>
                <w:b/>
                <w:color w:val="000000"/>
                <w:sz w:val="20"/>
                <w:szCs w:val="20"/>
              </w:rPr>
              <w:t>Contingencies @10%</w:t>
            </w:r>
          </w:p>
        </w:tc>
        <w:tc>
          <w:tcPr>
            <w:tcW w:w="0" w:type="auto"/>
          </w:tcPr>
          <w:p w14:paraId="1D335EB2" w14:textId="77777777" w:rsidR="00B047CC" w:rsidRPr="003767F0" w:rsidRDefault="00B047CC" w:rsidP="00B047CC">
            <w:pPr>
              <w:rPr>
                <w:rFonts w:cs="Arial"/>
                <w:b/>
                <w:color w:val="000000"/>
                <w:sz w:val="20"/>
                <w:szCs w:val="20"/>
              </w:rPr>
            </w:pPr>
            <w:r w:rsidRPr="003767F0">
              <w:rPr>
                <w:rFonts w:cs="Arial"/>
                <w:b/>
                <w:color w:val="000000"/>
                <w:sz w:val="20"/>
                <w:szCs w:val="20"/>
              </w:rPr>
              <w:t>Rs.</w:t>
            </w:r>
          </w:p>
        </w:tc>
        <w:tc>
          <w:tcPr>
            <w:tcW w:w="0" w:type="auto"/>
          </w:tcPr>
          <w:p w14:paraId="56C481B8" w14:textId="6C815A2F" w:rsidR="00B047CC" w:rsidRPr="003767F0" w:rsidRDefault="00392870" w:rsidP="004A7FB8">
            <w:pPr>
              <w:rPr>
                <w:rFonts w:cs="Arial"/>
                <w:b/>
                <w:bCs/>
                <w:color w:val="000000"/>
                <w:sz w:val="20"/>
                <w:szCs w:val="20"/>
              </w:rPr>
            </w:pPr>
            <w:r>
              <w:rPr>
                <w:rFonts w:cs="Arial"/>
                <w:b/>
                <w:bCs/>
                <w:color w:val="000000"/>
                <w:sz w:val="20"/>
                <w:szCs w:val="20"/>
              </w:rPr>
              <w:t>1,571,800</w:t>
            </w:r>
          </w:p>
        </w:tc>
      </w:tr>
      <w:tr w:rsidR="00B047CC" w:rsidRPr="0048028D" w14:paraId="24B808BA" w14:textId="77777777" w:rsidTr="0048028D">
        <w:trPr>
          <w:trHeight w:val="255"/>
        </w:trPr>
        <w:tc>
          <w:tcPr>
            <w:tcW w:w="0" w:type="auto"/>
          </w:tcPr>
          <w:p w14:paraId="6BCC0B97" w14:textId="77777777" w:rsidR="00B047CC" w:rsidRPr="003767F0" w:rsidRDefault="00B047CC" w:rsidP="00B047CC">
            <w:pPr>
              <w:rPr>
                <w:rFonts w:cs="Arial"/>
                <w:b/>
                <w:color w:val="000000"/>
                <w:sz w:val="20"/>
                <w:szCs w:val="20"/>
              </w:rPr>
            </w:pPr>
            <w:r w:rsidRPr="003767F0">
              <w:rPr>
                <w:rFonts w:cs="Arial"/>
                <w:b/>
                <w:color w:val="000000"/>
                <w:sz w:val="20"/>
                <w:szCs w:val="20"/>
              </w:rPr>
              <w:t>Total</w:t>
            </w:r>
          </w:p>
        </w:tc>
        <w:tc>
          <w:tcPr>
            <w:tcW w:w="0" w:type="auto"/>
          </w:tcPr>
          <w:p w14:paraId="0DE57E58" w14:textId="77777777" w:rsidR="00B047CC" w:rsidRPr="003767F0" w:rsidRDefault="00B047CC" w:rsidP="00B047CC">
            <w:pPr>
              <w:rPr>
                <w:rFonts w:cs="Arial"/>
                <w:b/>
                <w:color w:val="000000"/>
                <w:sz w:val="20"/>
                <w:szCs w:val="20"/>
              </w:rPr>
            </w:pPr>
            <w:r w:rsidRPr="003767F0">
              <w:rPr>
                <w:rFonts w:cs="Arial"/>
                <w:b/>
                <w:color w:val="000000"/>
                <w:sz w:val="20"/>
                <w:szCs w:val="20"/>
              </w:rPr>
              <w:t>Rs.</w:t>
            </w:r>
          </w:p>
        </w:tc>
        <w:tc>
          <w:tcPr>
            <w:tcW w:w="0" w:type="auto"/>
          </w:tcPr>
          <w:p w14:paraId="382CAB65" w14:textId="2E81F6DC" w:rsidR="00B047CC" w:rsidRPr="003767F0" w:rsidRDefault="003767F0" w:rsidP="004A7FB8">
            <w:pPr>
              <w:rPr>
                <w:rFonts w:cs="Arial"/>
                <w:b/>
                <w:bCs/>
                <w:color w:val="000000"/>
                <w:sz w:val="20"/>
                <w:szCs w:val="20"/>
              </w:rPr>
            </w:pPr>
            <w:r w:rsidRPr="003767F0">
              <w:rPr>
                <w:rFonts w:cs="Arial"/>
                <w:b/>
                <w:bCs/>
                <w:color w:val="000000"/>
                <w:sz w:val="20"/>
                <w:szCs w:val="20"/>
              </w:rPr>
              <w:t>1</w:t>
            </w:r>
            <w:r w:rsidR="00392870">
              <w:rPr>
                <w:rFonts w:cs="Arial"/>
                <w:b/>
                <w:bCs/>
                <w:color w:val="000000"/>
                <w:sz w:val="20"/>
                <w:szCs w:val="20"/>
              </w:rPr>
              <w:t>7</w:t>
            </w:r>
            <w:r w:rsidRPr="003767F0">
              <w:rPr>
                <w:rFonts w:cs="Arial"/>
                <w:b/>
                <w:bCs/>
                <w:color w:val="000000"/>
                <w:sz w:val="20"/>
                <w:szCs w:val="20"/>
              </w:rPr>
              <w:t>,</w:t>
            </w:r>
            <w:r w:rsidR="00392870">
              <w:rPr>
                <w:rFonts w:cs="Arial"/>
                <w:b/>
                <w:bCs/>
                <w:color w:val="000000"/>
                <w:sz w:val="20"/>
                <w:szCs w:val="20"/>
              </w:rPr>
              <w:t>289</w:t>
            </w:r>
            <w:r w:rsidRPr="003767F0">
              <w:rPr>
                <w:rFonts w:cs="Arial"/>
                <w:b/>
                <w:bCs/>
                <w:color w:val="000000"/>
                <w:sz w:val="20"/>
                <w:szCs w:val="20"/>
              </w:rPr>
              <w:t>,</w:t>
            </w:r>
            <w:r w:rsidR="00392870">
              <w:rPr>
                <w:rFonts w:cs="Arial"/>
                <w:b/>
                <w:bCs/>
                <w:color w:val="000000"/>
                <w:sz w:val="20"/>
                <w:szCs w:val="20"/>
              </w:rPr>
              <w:t>80</w:t>
            </w:r>
            <w:r w:rsidRPr="003767F0">
              <w:rPr>
                <w:rFonts w:cs="Arial"/>
                <w:b/>
                <w:bCs/>
                <w:color w:val="000000"/>
                <w:sz w:val="20"/>
                <w:szCs w:val="20"/>
              </w:rPr>
              <w:t>0</w:t>
            </w:r>
          </w:p>
        </w:tc>
      </w:tr>
    </w:tbl>
    <w:p w14:paraId="4333828A" w14:textId="77777777" w:rsidR="00B047CC" w:rsidRPr="00CC5DEA" w:rsidRDefault="00B047CC" w:rsidP="00B047CC">
      <w:pPr>
        <w:contextualSpacing/>
        <w:rPr>
          <w:rFonts w:asciiTheme="minorBidi" w:hAnsiTheme="minorBidi"/>
          <w:highlight w:val="yellow"/>
        </w:rPr>
      </w:pPr>
    </w:p>
    <w:p w14:paraId="2A23C01A" w14:textId="77777777" w:rsidR="00626139" w:rsidRDefault="00626139" w:rsidP="00477581"/>
    <w:p w14:paraId="388D625D" w14:textId="77777777" w:rsidR="00626139" w:rsidRDefault="00626139" w:rsidP="00477581"/>
    <w:p w14:paraId="2303571D" w14:textId="77777777" w:rsidR="00626139" w:rsidRDefault="00626139">
      <w:pPr>
        <w:sectPr w:rsidR="00626139" w:rsidSect="000C061F">
          <w:headerReference w:type="default" r:id="rId248"/>
          <w:footerReference w:type="default" r:id="rId249"/>
          <w:pgSz w:w="11909" w:h="16834" w:code="9"/>
          <w:pgMar w:top="1440" w:right="1440" w:bottom="1440" w:left="1440" w:header="720" w:footer="720" w:gutter="0"/>
          <w:pgNumType w:chapStyle="1"/>
          <w:cols w:space="720"/>
          <w:docGrid w:linePitch="360"/>
        </w:sectPr>
      </w:pPr>
    </w:p>
    <w:p w14:paraId="5231B865" w14:textId="77777777" w:rsidR="00626139" w:rsidRDefault="00626139" w:rsidP="00626139">
      <w:pPr>
        <w:rPr>
          <w:rFonts w:cs="Arial"/>
          <w:b/>
          <w:sz w:val="52"/>
          <w:szCs w:val="52"/>
        </w:rPr>
      </w:pPr>
    </w:p>
    <w:p w14:paraId="587BD1C2" w14:textId="77777777" w:rsidR="00626139" w:rsidRDefault="00626139" w:rsidP="00626139">
      <w:pPr>
        <w:rPr>
          <w:rFonts w:cs="Arial"/>
          <w:b/>
          <w:sz w:val="52"/>
          <w:szCs w:val="52"/>
        </w:rPr>
      </w:pPr>
    </w:p>
    <w:p w14:paraId="212ADBDE" w14:textId="77777777" w:rsidR="00626139" w:rsidRDefault="00626139" w:rsidP="00626139">
      <w:pPr>
        <w:rPr>
          <w:rFonts w:cs="Arial"/>
          <w:b/>
          <w:sz w:val="52"/>
          <w:szCs w:val="52"/>
        </w:rPr>
      </w:pPr>
    </w:p>
    <w:p w14:paraId="044185B4" w14:textId="77777777" w:rsidR="00626139" w:rsidRDefault="00626139" w:rsidP="00626139">
      <w:pPr>
        <w:rPr>
          <w:rFonts w:cs="Arial"/>
          <w:b/>
          <w:sz w:val="52"/>
          <w:szCs w:val="52"/>
        </w:rPr>
      </w:pPr>
    </w:p>
    <w:p w14:paraId="60B30AC1" w14:textId="77777777" w:rsidR="00626139" w:rsidRDefault="00626139" w:rsidP="00626139">
      <w:pPr>
        <w:rPr>
          <w:rFonts w:cs="Arial"/>
          <w:b/>
          <w:sz w:val="52"/>
          <w:szCs w:val="52"/>
        </w:rPr>
      </w:pPr>
    </w:p>
    <w:p w14:paraId="4FB06913" w14:textId="77777777" w:rsidR="00626139" w:rsidRDefault="00626139" w:rsidP="00626139">
      <w:pPr>
        <w:rPr>
          <w:rFonts w:cs="Arial"/>
          <w:b/>
          <w:sz w:val="52"/>
          <w:szCs w:val="52"/>
        </w:rPr>
      </w:pPr>
    </w:p>
    <w:p w14:paraId="3DBBEB5F" w14:textId="77777777" w:rsidR="00626139" w:rsidRDefault="00626139" w:rsidP="00626139">
      <w:pPr>
        <w:rPr>
          <w:rFonts w:cs="Arial"/>
          <w:b/>
          <w:sz w:val="52"/>
          <w:szCs w:val="52"/>
        </w:rPr>
      </w:pPr>
    </w:p>
    <w:p w14:paraId="6D4183CF" w14:textId="77777777" w:rsidR="00626139" w:rsidRDefault="00626139" w:rsidP="00626139">
      <w:pPr>
        <w:rPr>
          <w:rFonts w:cs="Arial"/>
          <w:b/>
          <w:sz w:val="52"/>
          <w:szCs w:val="52"/>
        </w:rPr>
      </w:pPr>
    </w:p>
    <w:p w14:paraId="056A9669" w14:textId="77777777" w:rsidR="00626139" w:rsidRDefault="00626139" w:rsidP="00626139">
      <w:pPr>
        <w:rPr>
          <w:rFonts w:cs="Arial"/>
          <w:b/>
          <w:sz w:val="52"/>
          <w:szCs w:val="52"/>
        </w:rPr>
      </w:pPr>
    </w:p>
    <w:p w14:paraId="6518F782" w14:textId="77777777" w:rsidR="004828B4" w:rsidRDefault="004828B4" w:rsidP="004828B4">
      <w:pPr>
        <w:rPr>
          <w:rFonts w:cs="Arial"/>
          <w:b/>
          <w:sz w:val="52"/>
          <w:szCs w:val="52"/>
        </w:rPr>
      </w:pPr>
    </w:p>
    <w:p w14:paraId="09DC2D5E" w14:textId="77777777" w:rsidR="004828B4" w:rsidRDefault="004828B4" w:rsidP="004828B4">
      <w:pPr>
        <w:rPr>
          <w:rFonts w:cs="Arial"/>
          <w:b/>
          <w:sz w:val="52"/>
          <w:szCs w:val="52"/>
        </w:rPr>
      </w:pPr>
    </w:p>
    <w:p w14:paraId="7866BA9A" w14:textId="77777777" w:rsidR="004828B4" w:rsidRDefault="004828B4" w:rsidP="004828B4">
      <w:pPr>
        <w:rPr>
          <w:rFonts w:cs="Arial"/>
          <w:b/>
          <w:sz w:val="52"/>
          <w:szCs w:val="52"/>
        </w:rPr>
      </w:pPr>
    </w:p>
    <w:p w14:paraId="18119BF6" w14:textId="77777777" w:rsidR="004828B4" w:rsidRDefault="004828B4" w:rsidP="004828B4">
      <w:pPr>
        <w:ind w:left="-450" w:hanging="180"/>
        <w:jc w:val="center"/>
        <w:rPr>
          <w:rFonts w:cs="Arial"/>
          <w:b/>
          <w:sz w:val="52"/>
          <w:szCs w:val="52"/>
        </w:rPr>
      </w:pPr>
      <w:r w:rsidRPr="00D13427">
        <w:rPr>
          <w:rFonts w:cs="Arial"/>
          <w:b/>
          <w:sz w:val="52"/>
          <w:szCs w:val="52"/>
        </w:rPr>
        <w:t>ANNEXES</w:t>
      </w:r>
    </w:p>
    <w:p w14:paraId="7698E323" w14:textId="77777777" w:rsidR="004828B4" w:rsidRDefault="004828B4" w:rsidP="004828B4">
      <w:pPr>
        <w:ind w:left="-450" w:hanging="180"/>
        <w:jc w:val="center"/>
        <w:rPr>
          <w:rFonts w:cs="Arial"/>
          <w:b/>
          <w:sz w:val="52"/>
          <w:szCs w:val="52"/>
        </w:rPr>
      </w:pPr>
    </w:p>
    <w:p w14:paraId="624EAD73" w14:textId="77777777" w:rsidR="004828B4" w:rsidRDefault="004828B4" w:rsidP="004828B4">
      <w:pPr>
        <w:ind w:left="-450" w:hanging="180"/>
        <w:jc w:val="center"/>
        <w:rPr>
          <w:rFonts w:cs="Arial"/>
          <w:b/>
          <w:sz w:val="52"/>
          <w:szCs w:val="52"/>
        </w:rPr>
      </w:pPr>
    </w:p>
    <w:p w14:paraId="7F60F8CE" w14:textId="77777777" w:rsidR="004828B4" w:rsidRDefault="004828B4" w:rsidP="004828B4">
      <w:pPr>
        <w:ind w:left="-450" w:hanging="180"/>
        <w:jc w:val="center"/>
        <w:rPr>
          <w:rFonts w:cs="Arial"/>
          <w:b/>
          <w:sz w:val="52"/>
          <w:szCs w:val="52"/>
        </w:rPr>
      </w:pPr>
    </w:p>
    <w:p w14:paraId="4635E37B" w14:textId="77777777" w:rsidR="004828B4" w:rsidRDefault="004828B4" w:rsidP="004828B4">
      <w:pPr>
        <w:ind w:left="-450" w:hanging="180"/>
        <w:jc w:val="center"/>
        <w:rPr>
          <w:rFonts w:cs="Arial"/>
          <w:b/>
          <w:sz w:val="52"/>
          <w:szCs w:val="52"/>
        </w:rPr>
      </w:pPr>
    </w:p>
    <w:p w14:paraId="1C64CE36" w14:textId="77777777" w:rsidR="004828B4" w:rsidRDefault="004828B4" w:rsidP="004828B4">
      <w:pPr>
        <w:ind w:left="-450" w:hanging="180"/>
        <w:jc w:val="center"/>
        <w:rPr>
          <w:rFonts w:cs="Arial"/>
          <w:b/>
          <w:sz w:val="52"/>
          <w:szCs w:val="52"/>
        </w:rPr>
      </w:pPr>
    </w:p>
    <w:p w14:paraId="6247B000" w14:textId="77777777" w:rsidR="004828B4" w:rsidRDefault="004828B4" w:rsidP="004828B4">
      <w:pPr>
        <w:ind w:left="-450" w:hanging="180"/>
        <w:jc w:val="center"/>
        <w:rPr>
          <w:rFonts w:cs="Arial"/>
          <w:b/>
          <w:sz w:val="52"/>
          <w:szCs w:val="52"/>
        </w:rPr>
      </w:pPr>
    </w:p>
    <w:p w14:paraId="7337EDA7" w14:textId="77777777" w:rsidR="004828B4" w:rsidRDefault="004828B4" w:rsidP="004828B4">
      <w:pPr>
        <w:ind w:left="-450" w:hanging="180"/>
        <w:jc w:val="center"/>
        <w:rPr>
          <w:rFonts w:cs="Arial"/>
          <w:b/>
          <w:sz w:val="52"/>
          <w:szCs w:val="52"/>
        </w:rPr>
      </w:pPr>
    </w:p>
    <w:p w14:paraId="43A510F6" w14:textId="77777777" w:rsidR="004828B4" w:rsidRDefault="004828B4" w:rsidP="004828B4">
      <w:pPr>
        <w:ind w:left="-450" w:hanging="180"/>
        <w:jc w:val="center"/>
        <w:rPr>
          <w:rFonts w:cs="Arial"/>
          <w:b/>
          <w:sz w:val="52"/>
          <w:szCs w:val="52"/>
        </w:rPr>
      </w:pPr>
    </w:p>
    <w:p w14:paraId="2E88796C" w14:textId="77777777" w:rsidR="004828B4" w:rsidRDefault="004828B4" w:rsidP="004828B4">
      <w:pPr>
        <w:ind w:left="-450" w:hanging="180"/>
        <w:jc w:val="center"/>
        <w:rPr>
          <w:rFonts w:cs="Arial"/>
          <w:b/>
          <w:sz w:val="52"/>
          <w:szCs w:val="52"/>
        </w:rPr>
      </w:pPr>
    </w:p>
    <w:p w14:paraId="44A6E5B9" w14:textId="77777777" w:rsidR="004828B4" w:rsidRDefault="004828B4" w:rsidP="004828B4">
      <w:pPr>
        <w:ind w:left="-450" w:hanging="180"/>
        <w:jc w:val="center"/>
        <w:rPr>
          <w:rFonts w:cs="Arial"/>
          <w:b/>
          <w:sz w:val="52"/>
          <w:szCs w:val="52"/>
        </w:rPr>
      </w:pPr>
    </w:p>
    <w:p w14:paraId="50F0585A" w14:textId="77777777" w:rsidR="004828B4" w:rsidRDefault="004828B4" w:rsidP="00A03263">
      <w:pPr>
        <w:rPr>
          <w:rFonts w:cs="Arial"/>
          <w:b/>
          <w:sz w:val="52"/>
          <w:szCs w:val="52"/>
        </w:rPr>
      </w:pPr>
    </w:p>
    <w:p w14:paraId="2F7A4ACA" w14:textId="77777777" w:rsidR="004828B4" w:rsidRDefault="004828B4" w:rsidP="004828B4">
      <w:pPr>
        <w:jc w:val="center"/>
        <w:rPr>
          <w:rFonts w:eastAsia="Calibri" w:cs="Arial"/>
          <w:b/>
          <w:sz w:val="52"/>
          <w:szCs w:val="52"/>
        </w:rPr>
      </w:pPr>
      <w:r w:rsidRPr="00920DFC">
        <w:rPr>
          <w:rFonts w:cs="Arial"/>
          <w:b/>
          <w:sz w:val="52"/>
          <w:szCs w:val="52"/>
        </w:rPr>
        <w:t xml:space="preserve">ANNEX-I: </w:t>
      </w:r>
      <w:r>
        <w:rPr>
          <w:rFonts w:eastAsia="Calibri" w:cs="Arial"/>
          <w:b/>
          <w:sz w:val="52"/>
          <w:szCs w:val="52"/>
        </w:rPr>
        <w:t>ESMP TEAM COMPOSITION</w:t>
      </w:r>
    </w:p>
    <w:p w14:paraId="0193F5E9" w14:textId="77777777" w:rsidR="004828B4" w:rsidRPr="00920DFC" w:rsidRDefault="004828B4" w:rsidP="004828B4">
      <w:pPr>
        <w:jc w:val="center"/>
      </w:pPr>
    </w:p>
    <w:p w14:paraId="244DACE9" w14:textId="77777777" w:rsidR="004828B4" w:rsidRPr="00920DFC" w:rsidRDefault="004828B4" w:rsidP="004828B4"/>
    <w:p w14:paraId="52EF2223" w14:textId="77777777" w:rsidR="004828B4" w:rsidRPr="00920DFC" w:rsidRDefault="004828B4" w:rsidP="004828B4"/>
    <w:p w14:paraId="3AFD8699" w14:textId="77777777" w:rsidR="004828B4" w:rsidRPr="00920DFC" w:rsidRDefault="004828B4" w:rsidP="004828B4"/>
    <w:p w14:paraId="2B2170B4" w14:textId="77777777" w:rsidR="004828B4" w:rsidRPr="00920DFC" w:rsidRDefault="004828B4" w:rsidP="004828B4"/>
    <w:p w14:paraId="3CED6A0E" w14:textId="77777777" w:rsidR="004828B4" w:rsidRPr="00920DFC" w:rsidRDefault="004828B4" w:rsidP="004828B4"/>
    <w:p w14:paraId="7B0A6B8E" w14:textId="77777777" w:rsidR="004828B4" w:rsidRPr="00920DFC" w:rsidRDefault="004828B4" w:rsidP="004828B4">
      <w:pPr>
        <w:sectPr w:rsidR="004828B4" w:rsidRPr="00920DFC" w:rsidSect="00A46320">
          <w:headerReference w:type="default" r:id="rId250"/>
          <w:footerReference w:type="default" r:id="rId251"/>
          <w:pgSz w:w="11909" w:h="16834" w:code="9"/>
          <w:pgMar w:top="1440" w:right="1440" w:bottom="1440" w:left="1440" w:header="720" w:footer="720" w:gutter="0"/>
          <w:pgNumType w:start="1" w:chapStyle="1"/>
          <w:cols w:space="720"/>
          <w:docGrid w:linePitch="360"/>
        </w:sectPr>
      </w:pPr>
    </w:p>
    <w:p w14:paraId="59CD29EF" w14:textId="77777777" w:rsidR="004828B4" w:rsidRPr="000949F7" w:rsidRDefault="004828B4" w:rsidP="004828B4">
      <w:pPr>
        <w:autoSpaceDE w:val="0"/>
        <w:autoSpaceDN w:val="0"/>
        <w:adjustRightInd w:val="0"/>
        <w:spacing w:after="240" w:line="240" w:lineRule="auto"/>
        <w:jc w:val="center"/>
        <w:rPr>
          <w:rFonts w:eastAsiaTheme="minorHAnsi" w:cs="Arial"/>
          <w:b/>
          <w:bCs/>
          <w:sz w:val="24"/>
        </w:rPr>
      </w:pPr>
      <w:r w:rsidRPr="00AF2DF1">
        <w:rPr>
          <w:rFonts w:eastAsiaTheme="minorHAnsi" w:cs="Arial"/>
          <w:b/>
          <w:bCs/>
          <w:sz w:val="24"/>
        </w:rPr>
        <w:lastRenderedPageBreak/>
        <w:t>TEAM COMPOSITION FOR THE ESMP STUDY</w:t>
      </w:r>
    </w:p>
    <w:tbl>
      <w:tblPr>
        <w:tblStyle w:val="TableGrid"/>
        <w:tblW w:w="0" w:type="auto"/>
        <w:jc w:val="center"/>
        <w:tblLook w:val="04A0" w:firstRow="1" w:lastRow="0" w:firstColumn="1" w:lastColumn="0" w:noHBand="0" w:noVBand="1"/>
      </w:tblPr>
      <w:tblGrid>
        <w:gridCol w:w="895"/>
        <w:gridCol w:w="3240"/>
        <w:gridCol w:w="4230"/>
      </w:tblGrid>
      <w:tr w:rsidR="004828B4" w:rsidRPr="00756860" w14:paraId="435BE550" w14:textId="77777777" w:rsidTr="00A46320">
        <w:trPr>
          <w:jc w:val="center"/>
        </w:trPr>
        <w:tc>
          <w:tcPr>
            <w:tcW w:w="895" w:type="dxa"/>
            <w:vAlign w:val="center"/>
          </w:tcPr>
          <w:p w14:paraId="2ECE9FB3" w14:textId="77777777" w:rsidR="004828B4" w:rsidRPr="00756860" w:rsidRDefault="004828B4" w:rsidP="00A46320">
            <w:pPr>
              <w:jc w:val="center"/>
              <w:rPr>
                <w:rFonts w:cs="Arial"/>
                <w:b/>
                <w:sz w:val="20"/>
                <w:szCs w:val="20"/>
              </w:rPr>
            </w:pPr>
            <w:r w:rsidRPr="00756860">
              <w:rPr>
                <w:rFonts w:cs="Arial"/>
                <w:b/>
                <w:sz w:val="20"/>
                <w:szCs w:val="20"/>
              </w:rPr>
              <w:t>Sr. No.</w:t>
            </w:r>
          </w:p>
        </w:tc>
        <w:tc>
          <w:tcPr>
            <w:tcW w:w="3240" w:type="dxa"/>
            <w:vAlign w:val="center"/>
          </w:tcPr>
          <w:p w14:paraId="47D162C1" w14:textId="77777777" w:rsidR="004828B4" w:rsidRPr="00756860" w:rsidRDefault="004828B4" w:rsidP="00A46320">
            <w:pPr>
              <w:jc w:val="center"/>
              <w:rPr>
                <w:rFonts w:cs="Arial"/>
                <w:b/>
                <w:sz w:val="20"/>
                <w:szCs w:val="20"/>
              </w:rPr>
            </w:pPr>
            <w:r w:rsidRPr="00756860">
              <w:rPr>
                <w:rFonts w:cs="Arial"/>
                <w:b/>
                <w:sz w:val="20"/>
                <w:szCs w:val="20"/>
              </w:rPr>
              <w:t>Name</w:t>
            </w:r>
          </w:p>
        </w:tc>
        <w:tc>
          <w:tcPr>
            <w:tcW w:w="4230" w:type="dxa"/>
            <w:vAlign w:val="center"/>
          </w:tcPr>
          <w:p w14:paraId="46C65FF4" w14:textId="77777777" w:rsidR="004828B4" w:rsidRPr="00756860" w:rsidRDefault="004828B4" w:rsidP="00A46320">
            <w:pPr>
              <w:jc w:val="center"/>
              <w:rPr>
                <w:rFonts w:cs="Arial"/>
                <w:b/>
                <w:sz w:val="20"/>
                <w:szCs w:val="20"/>
              </w:rPr>
            </w:pPr>
            <w:r w:rsidRPr="00756860">
              <w:rPr>
                <w:rFonts w:cs="Arial"/>
                <w:b/>
                <w:sz w:val="20"/>
                <w:szCs w:val="20"/>
              </w:rPr>
              <w:t>Designation</w:t>
            </w:r>
          </w:p>
        </w:tc>
      </w:tr>
      <w:tr w:rsidR="004828B4" w:rsidRPr="00756860" w14:paraId="3D51F9E5" w14:textId="77777777" w:rsidTr="00A46320">
        <w:trPr>
          <w:jc w:val="center"/>
        </w:trPr>
        <w:tc>
          <w:tcPr>
            <w:tcW w:w="895" w:type="dxa"/>
          </w:tcPr>
          <w:p w14:paraId="37790774" w14:textId="77777777" w:rsidR="004828B4" w:rsidRPr="00756860" w:rsidRDefault="004828B4" w:rsidP="00705C61">
            <w:pPr>
              <w:pStyle w:val="ListParagraph"/>
              <w:numPr>
                <w:ilvl w:val="0"/>
                <w:numId w:val="43"/>
              </w:numPr>
              <w:contextualSpacing/>
              <w:jc w:val="left"/>
            </w:pPr>
          </w:p>
        </w:tc>
        <w:tc>
          <w:tcPr>
            <w:tcW w:w="3240" w:type="dxa"/>
          </w:tcPr>
          <w:p w14:paraId="391FBB5E" w14:textId="77777777" w:rsidR="004828B4" w:rsidRPr="00756860" w:rsidRDefault="004828B4" w:rsidP="00A46320">
            <w:pPr>
              <w:rPr>
                <w:rFonts w:cs="Arial"/>
                <w:sz w:val="20"/>
                <w:szCs w:val="20"/>
              </w:rPr>
            </w:pPr>
            <w:r w:rsidRPr="00756860">
              <w:rPr>
                <w:rFonts w:eastAsia="Calibri" w:cs="Arial"/>
                <w:color w:val="000000" w:themeColor="text1"/>
                <w:sz w:val="20"/>
                <w:szCs w:val="20"/>
              </w:rPr>
              <w:t>Engr Aamir Jamal</w:t>
            </w:r>
          </w:p>
        </w:tc>
        <w:tc>
          <w:tcPr>
            <w:tcW w:w="4230" w:type="dxa"/>
          </w:tcPr>
          <w:p w14:paraId="1163D0E7" w14:textId="77777777" w:rsidR="004828B4" w:rsidRPr="00756860" w:rsidRDefault="004828B4" w:rsidP="00A46320">
            <w:pPr>
              <w:rPr>
                <w:rFonts w:cs="Arial"/>
                <w:sz w:val="20"/>
                <w:szCs w:val="20"/>
              </w:rPr>
            </w:pPr>
            <w:r w:rsidRPr="00756860">
              <w:rPr>
                <w:rFonts w:eastAsia="Calibri" w:cs="Arial"/>
                <w:color w:val="000000" w:themeColor="text1"/>
                <w:sz w:val="20"/>
                <w:szCs w:val="20"/>
              </w:rPr>
              <w:t>Project Director, KITE - PMU C&amp;WD</w:t>
            </w:r>
          </w:p>
        </w:tc>
      </w:tr>
      <w:tr w:rsidR="004828B4" w:rsidRPr="00756860" w14:paraId="70700EE4" w14:textId="77777777" w:rsidTr="00A46320">
        <w:trPr>
          <w:jc w:val="center"/>
        </w:trPr>
        <w:tc>
          <w:tcPr>
            <w:tcW w:w="895" w:type="dxa"/>
          </w:tcPr>
          <w:p w14:paraId="0CECA714" w14:textId="77777777" w:rsidR="004828B4" w:rsidRPr="00756860" w:rsidRDefault="004828B4" w:rsidP="00705C61">
            <w:pPr>
              <w:pStyle w:val="ListParagraph"/>
              <w:numPr>
                <w:ilvl w:val="0"/>
                <w:numId w:val="43"/>
              </w:numPr>
              <w:contextualSpacing/>
              <w:jc w:val="left"/>
            </w:pPr>
          </w:p>
        </w:tc>
        <w:tc>
          <w:tcPr>
            <w:tcW w:w="3240" w:type="dxa"/>
          </w:tcPr>
          <w:p w14:paraId="6DD2586B" w14:textId="77777777" w:rsidR="004828B4" w:rsidRPr="00756860" w:rsidRDefault="004828B4" w:rsidP="00A46320">
            <w:pPr>
              <w:rPr>
                <w:rFonts w:eastAsia="Calibri" w:cs="Arial"/>
                <w:color w:val="000000" w:themeColor="text1"/>
                <w:sz w:val="20"/>
                <w:szCs w:val="20"/>
              </w:rPr>
            </w:pPr>
            <w:r w:rsidRPr="00756860">
              <w:rPr>
                <w:rFonts w:eastAsia="Calibri" w:cs="Arial"/>
                <w:color w:val="000000" w:themeColor="text1"/>
                <w:sz w:val="20"/>
                <w:szCs w:val="20"/>
              </w:rPr>
              <w:t>Mr. Fazal Rabbi</w:t>
            </w:r>
          </w:p>
        </w:tc>
        <w:tc>
          <w:tcPr>
            <w:tcW w:w="4230" w:type="dxa"/>
          </w:tcPr>
          <w:p w14:paraId="3996FCE1" w14:textId="77777777" w:rsidR="004828B4" w:rsidRPr="00756860" w:rsidRDefault="004828B4" w:rsidP="00A46320">
            <w:pPr>
              <w:rPr>
                <w:rFonts w:eastAsia="Calibri" w:cs="Arial"/>
                <w:color w:val="000000" w:themeColor="text1"/>
                <w:sz w:val="20"/>
                <w:szCs w:val="20"/>
              </w:rPr>
            </w:pPr>
            <w:r w:rsidRPr="00756860">
              <w:rPr>
                <w:rFonts w:eastAsia="Calibri" w:cs="Arial"/>
                <w:color w:val="000000" w:themeColor="text1"/>
                <w:sz w:val="20"/>
                <w:szCs w:val="20"/>
              </w:rPr>
              <w:t>Technical Team Leader, Social and Environmental Safeguards.</w:t>
            </w:r>
          </w:p>
        </w:tc>
      </w:tr>
      <w:tr w:rsidR="004828B4" w:rsidRPr="00756860" w14:paraId="2DAAF023" w14:textId="77777777" w:rsidTr="00A46320">
        <w:trPr>
          <w:jc w:val="center"/>
        </w:trPr>
        <w:tc>
          <w:tcPr>
            <w:tcW w:w="895" w:type="dxa"/>
          </w:tcPr>
          <w:p w14:paraId="15F821CA" w14:textId="77777777" w:rsidR="004828B4" w:rsidRPr="00756860" w:rsidRDefault="004828B4" w:rsidP="00705C61">
            <w:pPr>
              <w:pStyle w:val="ListParagraph"/>
              <w:numPr>
                <w:ilvl w:val="0"/>
                <w:numId w:val="43"/>
              </w:numPr>
              <w:contextualSpacing/>
              <w:jc w:val="left"/>
            </w:pPr>
          </w:p>
        </w:tc>
        <w:tc>
          <w:tcPr>
            <w:tcW w:w="3240" w:type="dxa"/>
          </w:tcPr>
          <w:p w14:paraId="6B34F7A8" w14:textId="77777777" w:rsidR="004828B4" w:rsidRPr="00756860" w:rsidRDefault="004828B4" w:rsidP="00A46320">
            <w:pPr>
              <w:tabs>
                <w:tab w:val="left" w:pos="90"/>
                <w:tab w:val="left" w:pos="270"/>
              </w:tabs>
              <w:spacing w:line="480" w:lineRule="auto"/>
              <w:rPr>
                <w:rFonts w:eastAsia="Calibri" w:cs="Arial"/>
                <w:color w:val="000000" w:themeColor="text1"/>
                <w:sz w:val="20"/>
                <w:szCs w:val="20"/>
              </w:rPr>
            </w:pPr>
            <w:r w:rsidRPr="00756860">
              <w:rPr>
                <w:rFonts w:eastAsia="Calibri" w:cs="Arial"/>
                <w:color w:val="000000" w:themeColor="text1"/>
                <w:sz w:val="20"/>
                <w:szCs w:val="20"/>
              </w:rPr>
              <w:t xml:space="preserve">Engr. Zahid Hussain </w:t>
            </w:r>
          </w:p>
        </w:tc>
        <w:tc>
          <w:tcPr>
            <w:tcW w:w="4230" w:type="dxa"/>
          </w:tcPr>
          <w:p w14:paraId="6A0DC77D" w14:textId="77777777" w:rsidR="004828B4" w:rsidRPr="00756860" w:rsidRDefault="004828B4" w:rsidP="00A46320">
            <w:pPr>
              <w:rPr>
                <w:rFonts w:eastAsia="Calibri" w:cs="Arial"/>
                <w:color w:val="000000" w:themeColor="text1"/>
                <w:sz w:val="20"/>
                <w:szCs w:val="20"/>
              </w:rPr>
            </w:pPr>
            <w:r w:rsidRPr="00756860">
              <w:rPr>
                <w:rFonts w:eastAsia="Calibri" w:cs="Arial"/>
                <w:color w:val="000000" w:themeColor="text1"/>
                <w:sz w:val="20"/>
                <w:szCs w:val="20"/>
              </w:rPr>
              <w:t>Infrastructure Engineer.</w:t>
            </w:r>
          </w:p>
        </w:tc>
      </w:tr>
      <w:tr w:rsidR="004828B4" w:rsidRPr="00756860" w14:paraId="4E417D2D" w14:textId="77777777" w:rsidTr="00A46320">
        <w:trPr>
          <w:jc w:val="center"/>
        </w:trPr>
        <w:tc>
          <w:tcPr>
            <w:tcW w:w="895" w:type="dxa"/>
          </w:tcPr>
          <w:p w14:paraId="11CB2D82" w14:textId="77777777" w:rsidR="004828B4" w:rsidRPr="00756860" w:rsidRDefault="004828B4" w:rsidP="00705C61">
            <w:pPr>
              <w:pStyle w:val="ListParagraph"/>
              <w:numPr>
                <w:ilvl w:val="0"/>
                <w:numId w:val="43"/>
              </w:numPr>
              <w:contextualSpacing/>
              <w:jc w:val="left"/>
            </w:pPr>
          </w:p>
        </w:tc>
        <w:tc>
          <w:tcPr>
            <w:tcW w:w="3240" w:type="dxa"/>
          </w:tcPr>
          <w:p w14:paraId="3A9D8FF2" w14:textId="77777777" w:rsidR="004828B4" w:rsidRPr="00756860" w:rsidRDefault="004828B4" w:rsidP="00A46320">
            <w:pPr>
              <w:rPr>
                <w:rFonts w:eastAsia="Calibri" w:cs="Arial"/>
                <w:color w:val="000000" w:themeColor="text1"/>
                <w:sz w:val="20"/>
                <w:szCs w:val="20"/>
              </w:rPr>
            </w:pPr>
            <w:r w:rsidRPr="00756860">
              <w:rPr>
                <w:rFonts w:eastAsia="Calibri" w:cs="Arial"/>
                <w:color w:val="000000" w:themeColor="text1"/>
                <w:sz w:val="20"/>
                <w:szCs w:val="20"/>
              </w:rPr>
              <w:t>Mr. Samad Khan</w:t>
            </w:r>
          </w:p>
        </w:tc>
        <w:tc>
          <w:tcPr>
            <w:tcW w:w="4230" w:type="dxa"/>
          </w:tcPr>
          <w:p w14:paraId="49A807D6" w14:textId="77777777" w:rsidR="004828B4" w:rsidRPr="00756860" w:rsidRDefault="004828B4" w:rsidP="00A46320">
            <w:pPr>
              <w:rPr>
                <w:rFonts w:eastAsia="Calibri" w:cs="Arial"/>
                <w:color w:val="000000" w:themeColor="text1"/>
                <w:sz w:val="20"/>
                <w:szCs w:val="20"/>
              </w:rPr>
            </w:pPr>
            <w:r w:rsidRPr="00756860">
              <w:rPr>
                <w:rFonts w:eastAsia="Calibri" w:cs="Arial"/>
                <w:color w:val="000000" w:themeColor="text1"/>
                <w:sz w:val="20"/>
                <w:szCs w:val="20"/>
              </w:rPr>
              <w:t>Director Archeology Department.</w:t>
            </w:r>
          </w:p>
        </w:tc>
      </w:tr>
      <w:tr w:rsidR="004828B4" w:rsidRPr="00756860" w14:paraId="36E619D1" w14:textId="77777777" w:rsidTr="00A46320">
        <w:trPr>
          <w:jc w:val="center"/>
        </w:trPr>
        <w:tc>
          <w:tcPr>
            <w:tcW w:w="895" w:type="dxa"/>
          </w:tcPr>
          <w:p w14:paraId="416BF86C" w14:textId="77777777" w:rsidR="004828B4" w:rsidRPr="00756860" w:rsidRDefault="004828B4" w:rsidP="00705C61">
            <w:pPr>
              <w:pStyle w:val="ListParagraph"/>
              <w:numPr>
                <w:ilvl w:val="0"/>
                <w:numId w:val="43"/>
              </w:numPr>
              <w:contextualSpacing/>
              <w:jc w:val="left"/>
            </w:pPr>
          </w:p>
        </w:tc>
        <w:tc>
          <w:tcPr>
            <w:tcW w:w="3240" w:type="dxa"/>
          </w:tcPr>
          <w:p w14:paraId="66260F3D" w14:textId="77777777" w:rsidR="004828B4" w:rsidRPr="00756860" w:rsidRDefault="004828B4" w:rsidP="00A46320">
            <w:pPr>
              <w:rPr>
                <w:rFonts w:eastAsia="Calibri" w:cs="Arial"/>
                <w:color w:val="000000" w:themeColor="text1"/>
                <w:sz w:val="20"/>
                <w:szCs w:val="20"/>
              </w:rPr>
            </w:pPr>
            <w:r w:rsidRPr="00756860">
              <w:rPr>
                <w:rFonts w:eastAsia="Calibri" w:cs="Arial"/>
                <w:color w:val="000000" w:themeColor="text1"/>
                <w:sz w:val="20"/>
                <w:szCs w:val="20"/>
              </w:rPr>
              <w:t>Engr. Naseem Ahmad Shah</w:t>
            </w:r>
          </w:p>
        </w:tc>
        <w:tc>
          <w:tcPr>
            <w:tcW w:w="4230" w:type="dxa"/>
          </w:tcPr>
          <w:p w14:paraId="5D23865A" w14:textId="77777777" w:rsidR="004828B4" w:rsidRPr="00756860" w:rsidRDefault="004828B4" w:rsidP="00A46320">
            <w:pPr>
              <w:rPr>
                <w:rFonts w:eastAsia="Calibri" w:cs="Arial"/>
                <w:color w:val="000000" w:themeColor="text1"/>
                <w:sz w:val="20"/>
                <w:szCs w:val="20"/>
              </w:rPr>
            </w:pPr>
            <w:r w:rsidRPr="00756860">
              <w:rPr>
                <w:rFonts w:eastAsia="Calibri" w:cs="Arial"/>
                <w:color w:val="000000" w:themeColor="text1"/>
                <w:sz w:val="20"/>
                <w:szCs w:val="20"/>
              </w:rPr>
              <w:t>Road Engineer</w:t>
            </w:r>
          </w:p>
        </w:tc>
      </w:tr>
      <w:tr w:rsidR="004828B4" w:rsidRPr="00756860" w14:paraId="06000E58" w14:textId="77777777" w:rsidTr="00A46320">
        <w:trPr>
          <w:jc w:val="center"/>
        </w:trPr>
        <w:tc>
          <w:tcPr>
            <w:tcW w:w="895" w:type="dxa"/>
          </w:tcPr>
          <w:p w14:paraId="347928B7" w14:textId="77777777" w:rsidR="004828B4" w:rsidRPr="00756860" w:rsidRDefault="004828B4" w:rsidP="00705C61">
            <w:pPr>
              <w:pStyle w:val="ListParagraph"/>
              <w:numPr>
                <w:ilvl w:val="0"/>
                <w:numId w:val="43"/>
              </w:numPr>
              <w:contextualSpacing/>
              <w:jc w:val="left"/>
            </w:pPr>
          </w:p>
        </w:tc>
        <w:tc>
          <w:tcPr>
            <w:tcW w:w="3240" w:type="dxa"/>
          </w:tcPr>
          <w:p w14:paraId="271BBA64" w14:textId="77777777" w:rsidR="004828B4" w:rsidRPr="00756860" w:rsidRDefault="004828B4" w:rsidP="00A46320">
            <w:pPr>
              <w:rPr>
                <w:rFonts w:eastAsia="Calibri" w:cs="Arial"/>
                <w:color w:val="000000" w:themeColor="text1"/>
                <w:sz w:val="20"/>
                <w:szCs w:val="20"/>
              </w:rPr>
            </w:pPr>
            <w:r w:rsidRPr="00756860">
              <w:rPr>
                <w:rFonts w:eastAsia="Calibri" w:cs="Arial"/>
                <w:color w:val="000000" w:themeColor="text1"/>
                <w:sz w:val="20"/>
                <w:szCs w:val="20"/>
              </w:rPr>
              <w:t xml:space="preserve">Mr. Asad Khan </w:t>
            </w:r>
          </w:p>
        </w:tc>
        <w:tc>
          <w:tcPr>
            <w:tcW w:w="4230" w:type="dxa"/>
          </w:tcPr>
          <w:p w14:paraId="6DCA53DC" w14:textId="77777777" w:rsidR="004828B4" w:rsidRPr="00756860" w:rsidRDefault="004828B4" w:rsidP="00A46320">
            <w:pPr>
              <w:rPr>
                <w:rFonts w:eastAsia="Calibri" w:cs="Arial"/>
                <w:color w:val="000000" w:themeColor="text1"/>
                <w:sz w:val="20"/>
                <w:szCs w:val="20"/>
              </w:rPr>
            </w:pPr>
            <w:r w:rsidRPr="00756860">
              <w:rPr>
                <w:rFonts w:eastAsia="Calibri" w:cs="Arial"/>
                <w:color w:val="000000" w:themeColor="text1"/>
                <w:sz w:val="20"/>
                <w:szCs w:val="20"/>
              </w:rPr>
              <w:t>Computer Operator</w:t>
            </w:r>
          </w:p>
        </w:tc>
      </w:tr>
    </w:tbl>
    <w:p w14:paraId="4B32FD57" w14:textId="77777777" w:rsidR="004828B4" w:rsidRPr="006726C9" w:rsidRDefault="004828B4" w:rsidP="004828B4">
      <w:pPr>
        <w:pStyle w:val="ListParagraph"/>
        <w:rPr>
          <w:rFonts w:asciiTheme="minorBidi" w:hAnsiTheme="minorBidi" w:cstheme="minorBidi"/>
          <w:bCs/>
          <w:sz w:val="22"/>
          <w:szCs w:val="22"/>
        </w:rPr>
      </w:pPr>
    </w:p>
    <w:p w14:paraId="7E2DD55C" w14:textId="77777777" w:rsidR="004828B4" w:rsidRPr="00920DFC" w:rsidRDefault="004828B4" w:rsidP="004828B4"/>
    <w:p w14:paraId="3F5F13B2" w14:textId="77777777" w:rsidR="004828B4" w:rsidRPr="00920DFC" w:rsidRDefault="004828B4" w:rsidP="004828B4"/>
    <w:p w14:paraId="3D837572" w14:textId="77777777" w:rsidR="004828B4" w:rsidRPr="00920DFC" w:rsidRDefault="004828B4" w:rsidP="004828B4">
      <w:pPr>
        <w:tabs>
          <w:tab w:val="left" w:pos="569"/>
        </w:tabs>
      </w:pPr>
      <w:r w:rsidRPr="00920DFC">
        <w:tab/>
      </w:r>
    </w:p>
    <w:p w14:paraId="773D71D3" w14:textId="77777777" w:rsidR="004828B4" w:rsidRPr="00920DFC" w:rsidRDefault="004828B4" w:rsidP="004828B4"/>
    <w:p w14:paraId="0B449C93" w14:textId="77777777" w:rsidR="004828B4" w:rsidRPr="00920DFC" w:rsidRDefault="004828B4" w:rsidP="004828B4"/>
    <w:p w14:paraId="62375CB0" w14:textId="77777777" w:rsidR="004828B4" w:rsidRPr="00920DFC" w:rsidRDefault="004828B4" w:rsidP="004828B4"/>
    <w:p w14:paraId="00EBA901" w14:textId="77777777" w:rsidR="004828B4" w:rsidRPr="00920DFC" w:rsidRDefault="004828B4" w:rsidP="004828B4"/>
    <w:p w14:paraId="6BBF2F67" w14:textId="77777777" w:rsidR="004828B4" w:rsidRPr="00920DFC" w:rsidRDefault="004828B4" w:rsidP="004828B4"/>
    <w:p w14:paraId="208A6A6C" w14:textId="77777777" w:rsidR="004828B4" w:rsidRPr="00920DFC" w:rsidRDefault="004828B4" w:rsidP="004828B4"/>
    <w:p w14:paraId="792174BE" w14:textId="77777777" w:rsidR="004828B4" w:rsidRPr="00920DFC" w:rsidRDefault="004828B4" w:rsidP="004828B4"/>
    <w:p w14:paraId="1388901E" w14:textId="77777777" w:rsidR="004828B4" w:rsidRPr="00920DFC" w:rsidRDefault="004828B4" w:rsidP="004828B4"/>
    <w:p w14:paraId="790D825F" w14:textId="77777777" w:rsidR="004828B4" w:rsidRPr="00920DFC" w:rsidRDefault="004828B4" w:rsidP="004828B4">
      <w:pPr>
        <w:tabs>
          <w:tab w:val="left" w:pos="3465"/>
        </w:tabs>
      </w:pPr>
      <w:r w:rsidRPr="00920DFC">
        <w:tab/>
      </w:r>
    </w:p>
    <w:p w14:paraId="164F6E8D" w14:textId="77777777" w:rsidR="004828B4" w:rsidRPr="00920DFC" w:rsidRDefault="004828B4" w:rsidP="004828B4">
      <w:pPr>
        <w:sectPr w:rsidR="004828B4" w:rsidRPr="00920DFC" w:rsidSect="00A46320">
          <w:headerReference w:type="default" r:id="rId252"/>
          <w:footerReference w:type="default" r:id="rId253"/>
          <w:pgSz w:w="11909" w:h="16834" w:code="9"/>
          <w:pgMar w:top="1440" w:right="1440" w:bottom="1440" w:left="1440" w:header="720" w:footer="720" w:gutter="0"/>
          <w:pgNumType w:fmt="upperRoman" w:start="1"/>
          <w:cols w:space="720"/>
          <w:docGrid w:linePitch="360"/>
        </w:sectPr>
      </w:pPr>
    </w:p>
    <w:p w14:paraId="0050CA67" w14:textId="77777777" w:rsidR="004828B4" w:rsidRPr="00920DFC" w:rsidRDefault="004828B4" w:rsidP="004828B4">
      <w:pPr>
        <w:jc w:val="center"/>
        <w:rPr>
          <w:rFonts w:cs="Arial"/>
          <w:b/>
          <w:sz w:val="52"/>
          <w:szCs w:val="52"/>
        </w:rPr>
      </w:pPr>
    </w:p>
    <w:p w14:paraId="36718738" w14:textId="77777777" w:rsidR="004828B4" w:rsidRPr="00920DFC" w:rsidRDefault="004828B4" w:rsidP="004828B4">
      <w:pPr>
        <w:jc w:val="center"/>
        <w:rPr>
          <w:rFonts w:cs="Arial"/>
          <w:b/>
          <w:sz w:val="52"/>
          <w:szCs w:val="52"/>
        </w:rPr>
      </w:pPr>
    </w:p>
    <w:p w14:paraId="3C5D32DB" w14:textId="77777777" w:rsidR="004828B4" w:rsidRPr="00920DFC" w:rsidRDefault="004828B4" w:rsidP="004828B4">
      <w:pPr>
        <w:jc w:val="center"/>
        <w:rPr>
          <w:rFonts w:cs="Arial"/>
          <w:b/>
          <w:sz w:val="52"/>
          <w:szCs w:val="52"/>
        </w:rPr>
      </w:pPr>
    </w:p>
    <w:p w14:paraId="5E74D6AB" w14:textId="77777777" w:rsidR="004828B4" w:rsidRPr="00920DFC" w:rsidRDefault="004828B4" w:rsidP="004828B4">
      <w:pPr>
        <w:jc w:val="center"/>
        <w:rPr>
          <w:rFonts w:cs="Arial"/>
          <w:b/>
          <w:sz w:val="52"/>
          <w:szCs w:val="52"/>
        </w:rPr>
      </w:pPr>
    </w:p>
    <w:p w14:paraId="435C5987" w14:textId="77777777" w:rsidR="004828B4" w:rsidRPr="00920DFC" w:rsidRDefault="004828B4" w:rsidP="004828B4">
      <w:pPr>
        <w:jc w:val="center"/>
        <w:rPr>
          <w:rFonts w:cs="Arial"/>
          <w:b/>
          <w:sz w:val="52"/>
          <w:szCs w:val="52"/>
        </w:rPr>
      </w:pPr>
    </w:p>
    <w:p w14:paraId="48E3701A" w14:textId="77777777" w:rsidR="004828B4" w:rsidRPr="00920DFC" w:rsidRDefault="004828B4" w:rsidP="004828B4">
      <w:pPr>
        <w:jc w:val="center"/>
        <w:rPr>
          <w:rFonts w:cs="Arial"/>
          <w:b/>
          <w:sz w:val="52"/>
          <w:szCs w:val="52"/>
        </w:rPr>
      </w:pPr>
    </w:p>
    <w:p w14:paraId="58506A0A" w14:textId="77777777" w:rsidR="004828B4" w:rsidRPr="00920DFC" w:rsidRDefault="004828B4" w:rsidP="004828B4">
      <w:pPr>
        <w:jc w:val="center"/>
        <w:rPr>
          <w:rFonts w:cs="Arial"/>
          <w:b/>
          <w:sz w:val="52"/>
          <w:szCs w:val="52"/>
        </w:rPr>
      </w:pPr>
    </w:p>
    <w:p w14:paraId="2000DE3F" w14:textId="77777777" w:rsidR="004828B4" w:rsidRPr="00920DFC" w:rsidRDefault="004828B4" w:rsidP="004828B4">
      <w:pPr>
        <w:jc w:val="center"/>
        <w:rPr>
          <w:rFonts w:cs="Arial"/>
          <w:b/>
          <w:sz w:val="52"/>
          <w:szCs w:val="52"/>
        </w:rPr>
      </w:pPr>
    </w:p>
    <w:p w14:paraId="5C5ADDD8" w14:textId="77777777" w:rsidR="004828B4" w:rsidRDefault="004828B4" w:rsidP="004828B4">
      <w:pPr>
        <w:jc w:val="center"/>
        <w:rPr>
          <w:rFonts w:cs="Arial"/>
          <w:b/>
          <w:sz w:val="52"/>
          <w:szCs w:val="52"/>
        </w:rPr>
        <w:sectPr w:rsidR="004828B4" w:rsidSect="00A46320">
          <w:headerReference w:type="default" r:id="rId254"/>
          <w:footerReference w:type="default" r:id="rId255"/>
          <w:pgSz w:w="11909" w:h="16834" w:code="9"/>
          <w:pgMar w:top="1440" w:right="1440" w:bottom="1440" w:left="1440" w:header="720" w:footer="720" w:gutter="0"/>
          <w:pgNumType w:start="1" w:chapStyle="1"/>
          <w:cols w:space="720"/>
          <w:docGrid w:linePitch="360"/>
        </w:sectPr>
      </w:pPr>
      <w:r w:rsidRPr="00920DFC">
        <w:rPr>
          <w:rFonts w:cs="Arial"/>
          <w:b/>
          <w:sz w:val="52"/>
          <w:szCs w:val="52"/>
        </w:rPr>
        <w:t xml:space="preserve">ANNEX-II: </w:t>
      </w:r>
      <w:r>
        <w:rPr>
          <w:rFonts w:cs="Arial"/>
          <w:b/>
          <w:sz w:val="52"/>
          <w:szCs w:val="52"/>
        </w:rPr>
        <w:t>ENVIRONMENTAL AND SOCIAL SCREENING CHECKLIST</w:t>
      </w:r>
    </w:p>
    <w:p w14:paraId="24FD81D6" w14:textId="77777777" w:rsidR="004828B4" w:rsidRDefault="004828B4" w:rsidP="004828B4">
      <w:pPr>
        <w:spacing w:line="240" w:lineRule="auto"/>
        <w:jc w:val="left"/>
      </w:pPr>
    </w:p>
    <w:p w14:paraId="12344C24" w14:textId="77777777" w:rsidR="004828B4" w:rsidRDefault="004828B4" w:rsidP="004828B4">
      <w:pPr>
        <w:widowControl w:val="0"/>
        <w:spacing w:before="29"/>
        <w:ind w:left="888" w:right="710"/>
        <w:jc w:val="center"/>
        <w:rPr>
          <w:rFonts w:cs="Arial"/>
          <w:b/>
          <w:bCs/>
        </w:rPr>
      </w:pPr>
      <w:r w:rsidRPr="00A02DF5">
        <w:rPr>
          <w:rFonts w:cs="Arial"/>
          <w:b/>
          <w:bCs/>
        </w:rPr>
        <w:t xml:space="preserve">Environmental and Social </w:t>
      </w:r>
      <w:r>
        <w:rPr>
          <w:rFonts w:cs="Arial"/>
          <w:b/>
          <w:bCs/>
        </w:rPr>
        <w:t>Screening</w:t>
      </w:r>
      <w:r w:rsidRPr="00A02DF5">
        <w:rPr>
          <w:rFonts w:cs="Arial"/>
          <w:b/>
          <w:bCs/>
        </w:rPr>
        <w:t xml:space="preserve"> </w:t>
      </w:r>
    </w:p>
    <w:p w14:paraId="7B59AB8F" w14:textId="77777777" w:rsidR="004828B4" w:rsidRDefault="004828B4" w:rsidP="004828B4">
      <w:pPr>
        <w:widowControl w:val="0"/>
        <w:spacing w:before="29"/>
        <w:ind w:left="888" w:right="710"/>
        <w:jc w:val="center"/>
        <w:rPr>
          <w:rFonts w:cs="Arial"/>
          <w:b/>
          <w:bCs/>
        </w:rPr>
      </w:pPr>
      <w:r>
        <w:rPr>
          <w:rFonts w:cs="Arial"/>
          <w:b/>
          <w:bCs/>
        </w:rPr>
        <w:t>KITE-</w:t>
      </w:r>
    </w:p>
    <w:p w14:paraId="348083A3" w14:textId="77777777" w:rsidR="004828B4" w:rsidRPr="00F4441E" w:rsidRDefault="004828B4" w:rsidP="004828B4">
      <w:pPr>
        <w:widowControl w:val="0"/>
        <w:spacing w:before="29"/>
        <w:ind w:left="888" w:right="710"/>
        <w:jc w:val="center"/>
        <w:rPr>
          <w:rFonts w:cs="Arial"/>
          <w:b/>
          <w:sz w:val="28"/>
          <w:szCs w:val="28"/>
        </w:rPr>
      </w:pPr>
      <w:r w:rsidRPr="00F4441E">
        <w:rPr>
          <w:rFonts w:cs="Arial"/>
          <w:b/>
          <w:sz w:val="28"/>
          <w:szCs w:val="28"/>
        </w:rPr>
        <w:t>Environmental and Social Screening</w:t>
      </w:r>
      <w:r>
        <w:rPr>
          <w:rFonts w:cs="Arial"/>
          <w:b/>
          <w:sz w:val="28"/>
          <w:szCs w:val="28"/>
        </w:rPr>
        <w:t xml:space="preserve">, </w:t>
      </w:r>
      <w:r w:rsidRPr="00985F10">
        <w:rPr>
          <w:rFonts w:cs="Arial"/>
          <w:b/>
          <w:sz w:val="28"/>
          <w:szCs w:val="28"/>
        </w:rPr>
        <w:t>Bhamala Stupa</w:t>
      </w:r>
    </w:p>
    <w:tbl>
      <w:tblPr>
        <w:tblStyle w:val="TableGrid"/>
        <w:tblW w:w="14940" w:type="dxa"/>
        <w:tblInd w:w="-792" w:type="dxa"/>
        <w:tblLook w:val="04A0" w:firstRow="1" w:lastRow="0" w:firstColumn="1" w:lastColumn="0" w:noHBand="0" w:noVBand="1"/>
      </w:tblPr>
      <w:tblGrid>
        <w:gridCol w:w="718"/>
        <w:gridCol w:w="5084"/>
        <w:gridCol w:w="889"/>
        <w:gridCol w:w="1063"/>
        <w:gridCol w:w="1260"/>
        <w:gridCol w:w="1450"/>
        <w:gridCol w:w="4476"/>
      </w:tblGrid>
      <w:tr w:rsidR="004828B4" w:rsidRPr="00A02DF5" w14:paraId="18295D0B" w14:textId="77777777" w:rsidTr="00A46320">
        <w:trPr>
          <w:tblHeader/>
        </w:trPr>
        <w:tc>
          <w:tcPr>
            <w:tcW w:w="718" w:type="dxa"/>
            <w:vAlign w:val="center"/>
          </w:tcPr>
          <w:p w14:paraId="4146D9C8" w14:textId="77777777" w:rsidR="004828B4" w:rsidRPr="00A02DF5" w:rsidRDefault="004828B4" w:rsidP="00A46320">
            <w:pPr>
              <w:jc w:val="center"/>
              <w:rPr>
                <w:rFonts w:cs="Arial"/>
                <w:b/>
              </w:rPr>
            </w:pPr>
            <w:r w:rsidRPr="00A02DF5">
              <w:rPr>
                <w:rFonts w:cs="Arial"/>
                <w:b/>
              </w:rPr>
              <w:t>S/No</w:t>
            </w:r>
          </w:p>
        </w:tc>
        <w:tc>
          <w:tcPr>
            <w:tcW w:w="5084" w:type="dxa"/>
            <w:tcBorders>
              <w:top w:val="single" w:sz="4" w:space="0" w:color="000000"/>
              <w:left w:val="single" w:sz="4" w:space="0" w:color="000000"/>
              <w:bottom w:val="single" w:sz="4" w:space="0" w:color="000000"/>
              <w:right w:val="single" w:sz="4" w:space="0" w:color="000000"/>
            </w:tcBorders>
            <w:vAlign w:val="center"/>
          </w:tcPr>
          <w:p w14:paraId="561DB821" w14:textId="77777777" w:rsidR="004828B4" w:rsidRPr="00A02DF5" w:rsidRDefault="004828B4" w:rsidP="00A46320">
            <w:pPr>
              <w:jc w:val="center"/>
              <w:rPr>
                <w:rFonts w:cs="Arial"/>
                <w:b/>
              </w:rPr>
            </w:pPr>
            <w:r w:rsidRPr="00A02DF5">
              <w:rPr>
                <w:rFonts w:cs="Arial"/>
                <w:b/>
                <w:bCs/>
                <w:w w:val="99"/>
              </w:rPr>
              <w:t>ISSUES</w:t>
            </w:r>
          </w:p>
        </w:tc>
        <w:tc>
          <w:tcPr>
            <w:tcW w:w="889" w:type="dxa"/>
            <w:tcBorders>
              <w:top w:val="single" w:sz="4" w:space="0" w:color="000000"/>
              <w:left w:val="single" w:sz="4" w:space="0" w:color="000000"/>
              <w:bottom w:val="single" w:sz="4" w:space="0" w:color="000000"/>
              <w:right w:val="single" w:sz="4" w:space="0" w:color="000000"/>
            </w:tcBorders>
            <w:vAlign w:val="center"/>
          </w:tcPr>
          <w:p w14:paraId="4D2DA819" w14:textId="77777777" w:rsidR="004828B4" w:rsidRPr="00A02DF5" w:rsidRDefault="004828B4" w:rsidP="00A46320">
            <w:pPr>
              <w:jc w:val="center"/>
              <w:rPr>
                <w:rFonts w:cs="Arial"/>
                <w:b/>
              </w:rPr>
            </w:pPr>
          </w:p>
          <w:p w14:paraId="6B96A650" w14:textId="77777777" w:rsidR="004828B4" w:rsidRPr="00A02DF5" w:rsidRDefault="004828B4" w:rsidP="00A46320">
            <w:pPr>
              <w:jc w:val="center"/>
              <w:rPr>
                <w:rFonts w:cs="Arial"/>
                <w:b/>
              </w:rPr>
            </w:pPr>
            <w:r w:rsidRPr="00A02DF5">
              <w:rPr>
                <w:rFonts w:cs="Arial"/>
                <w:b/>
                <w:bCs/>
              </w:rPr>
              <w:t>None</w:t>
            </w:r>
          </w:p>
        </w:tc>
        <w:tc>
          <w:tcPr>
            <w:tcW w:w="1063" w:type="dxa"/>
            <w:tcBorders>
              <w:top w:val="single" w:sz="4" w:space="0" w:color="000000"/>
              <w:left w:val="single" w:sz="4" w:space="0" w:color="000000"/>
              <w:bottom w:val="single" w:sz="4" w:space="0" w:color="000000"/>
              <w:right w:val="single" w:sz="4" w:space="0" w:color="000000"/>
            </w:tcBorders>
            <w:vAlign w:val="center"/>
          </w:tcPr>
          <w:p w14:paraId="0D774619" w14:textId="77777777" w:rsidR="004828B4" w:rsidRPr="00A02DF5" w:rsidRDefault="004828B4" w:rsidP="00A46320">
            <w:pPr>
              <w:jc w:val="center"/>
              <w:rPr>
                <w:rFonts w:cs="Arial"/>
                <w:b/>
              </w:rPr>
            </w:pPr>
            <w:r w:rsidRPr="00A02DF5">
              <w:rPr>
                <w:rFonts w:cs="Arial"/>
                <w:b/>
                <w:bCs/>
              </w:rPr>
              <w:t>Minor/ Small</w:t>
            </w:r>
          </w:p>
        </w:tc>
        <w:tc>
          <w:tcPr>
            <w:tcW w:w="1260" w:type="dxa"/>
            <w:tcBorders>
              <w:top w:val="single" w:sz="4" w:space="0" w:color="000000"/>
              <w:left w:val="single" w:sz="4" w:space="0" w:color="000000"/>
              <w:bottom w:val="single" w:sz="4" w:space="0" w:color="000000"/>
              <w:right w:val="single" w:sz="4" w:space="0" w:color="000000"/>
            </w:tcBorders>
            <w:vAlign w:val="center"/>
          </w:tcPr>
          <w:p w14:paraId="33C8EA73" w14:textId="77777777" w:rsidR="004828B4" w:rsidRPr="00A02DF5" w:rsidRDefault="004828B4" w:rsidP="00A46320">
            <w:pPr>
              <w:jc w:val="center"/>
              <w:rPr>
                <w:rFonts w:cs="Arial"/>
                <w:b/>
              </w:rPr>
            </w:pPr>
            <w:r w:rsidRPr="00A02DF5">
              <w:rPr>
                <w:rFonts w:cs="Arial"/>
                <w:b/>
                <w:bCs/>
              </w:rPr>
              <w:t>Moderate/ Medium</w:t>
            </w:r>
          </w:p>
        </w:tc>
        <w:tc>
          <w:tcPr>
            <w:tcW w:w="1450" w:type="dxa"/>
            <w:tcBorders>
              <w:top w:val="single" w:sz="4" w:space="0" w:color="000000"/>
              <w:left w:val="single" w:sz="4" w:space="0" w:color="000000"/>
              <w:bottom w:val="single" w:sz="4" w:space="0" w:color="000000"/>
              <w:right w:val="single" w:sz="4" w:space="0" w:color="000000"/>
            </w:tcBorders>
            <w:vAlign w:val="center"/>
          </w:tcPr>
          <w:p w14:paraId="3DD70E8D" w14:textId="77777777" w:rsidR="004828B4" w:rsidRPr="00985F10" w:rsidRDefault="004828B4" w:rsidP="00A46320">
            <w:pPr>
              <w:jc w:val="center"/>
              <w:rPr>
                <w:rFonts w:cs="Arial"/>
                <w:b/>
                <w:bCs/>
              </w:rPr>
            </w:pPr>
            <w:r w:rsidRPr="00985F10">
              <w:rPr>
                <w:rFonts w:cs="Arial"/>
                <w:b/>
                <w:bCs/>
              </w:rPr>
              <w:t>Significant</w:t>
            </w:r>
          </w:p>
          <w:p w14:paraId="7E5609B7" w14:textId="77777777" w:rsidR="004828B4" w:rsidRPr="00A02DF5" w:rsidRDefault="004828B4" w:rsidP="00A46320">
            <w:pPr>
              <w:jc w:val="center"/>
              <w:rPr>
                <w:rFonts w:cs="Arial"/>
                <w:b/>
              </w:rPr>
            </w:pPr>
            <w:r w:rsidRPr="00985F10">
              <w:rPr>
                <w:rFonts w:cs="Arial"/>
                <w:b/>
                <w:bCs/>
              </w:rPr>
              <w:t>/ Large</w:t>
            </w:r>
          </w:p>
        </w:tc>
        <w:tc>
          <w:tcPr>
            <w:tcW w:w="4476" w:type="dxa"/>
            <w:tcBorders>
              <w:top w:val="single" w:sz="4" w:space="0" w:color="000000"/>
              <w:left w:val="single" w:sz="4" w:space="0" w:color="000000"/>
              <w:bottom w:val="single" w:sz="4" w:space="0" w:color="000000"/>
              <w:right w:val="single" w:sz="4" w:space="0" w:color="000000"/>
            </w:tcBorders>
            <w:vAlign w:val="center"/>
          </w:tcPr>
          <w:p w14:paraId="45BFB129" w14:textId="77777777" w:rsidR="004828B4" w:rsidRPr="00A02DF5" w:rsidRDefault="004828B4" w:rsidP="00A46320">
            <w:pPr>
              <w:jc w:val="center"/>
              <w:rPr>
                <w:rFonts w:cs="Arial"/>
                <w:b/>
              </w:rPr>
            </w:pPr>
            <w:r w:rsidRPr="00A02DF5">
              <w:rPr>
                <w:rFonts w:cs="Arial"/>
                <w:b/>
              </w:rPr>
              <w:t>Remarks</w:t>
            </w:r>
          </w:p>
          <w:p w14:paraId="65FC3926" w14:textId="77777777" w:rsidR="004828B4" w:rsidRPr="00A02DF5" w:rsidRDefault="004828B4" w:rsidP="00A46320">
            <w:pPr>
              <w:jc w:val="center"/>
              <w:rPr>
                <w:rFonts w:cs="Arial"/>
                <w:b/>
              </w:rPr>
            </w:pPr>
          </w:p>
        </w:tc>
      </w:tr>
      <w:tr w:rsidR="004828B4" w:rsidRPr="00A02DF5" w14:paraId="7E5A0124" w14:textId="77777777" w:rsidTr="00A46320">
        <w:tc>
          <w:tcPr>
            <w:tcW w:w="718" w:type="dxa"/>
          </w:tcPr>
          <w:p w14:paraId="05E33A9A" w14:textId="77777777" w:rsidR="004828B4" w:rsidRPr="00A02DF5" w:rsidRDefault="004828B4" w:rsidP="00A46320">
            <w:pPr>
              <w:rPr>
                <w:rFonts w:cs="Arial"/>
              </w:rPr>
            </w:pPr>
            <w:r w:rsidRPr="00A02DF5">
              <w:rPr>
                <w:rFonts w:cs="Arial"/>
              </w:rPr>
              <w:t>A</w:t>
            </w:r>
          </w:p>
        </w:tc>
        <w:tc>
          <w:tcPr>
            <w:tcW w:w="5084" w:type="dxa"/>
            <w:tcBorders>
              <w:top w:val="single" w:sz="4" w:space="0" w:color="000000"/>
              <w:left w:val="single" w:sz="4" w:space="0" w:color="000000"/>
              <w:bottom w:val="single" w:sz="4" w:space="0" w:color="000000"/>
              <w:right w:val="single" w:sz="4" w:space="0" w:color="000000"/>
            </w:tcBorders>
          </w:tcPr>
          <w:p w14:paraId="794BE3FC" w14:textId="77777777" w:rsidR="004828B4" w:rsidRPr="00A02DF5" w:rsidRDefault="004828B4" w:rsidP="00A46320">
            <w:pPr>
              <w:rPr>
                <w:rFonts w:cs="Arial"/>
              </w:rPr>
            </w:pPr>
            <w:r w:rsidRPr="00A02DF5">
              <w:rPr>
                <w:rFonts w:cs="Arial"/>
                <w:b/>
                <w:bCs/>
                <w:spacing w:val="-1"/>
              </w:rPr>
              <w:t>Z</w:t>
            </w:r>
            <w:r w:rsidRPr="00A02DF5">
              <w:rPr>
                <w:rFonts w:cs="Arial"/>
                <w:b/>
                <w:bCs/>
                <w:spacing w:val="1"/>
              </w:rPr>
              <w:t>o</w:t>
            </w:r>
            <w:r w:rsidRPr="00A02DF5">
              <w:rPr>
                <w:rFonts w:cs="Arial"/>
                <w:b/>
                <w:bCs/>
              </w:rPr>
              <w:t>ning</w:t>
            </w:r>
            <w:r w:rsidRPr="00A02DF5">
              <w:rPr>
                <w:rFonts w:cs="Arial"/>
                <w:b/>
                <w:bCs/>
                <w:spacing w:val="-7"/>
              </w:rPr>
              <w:t xml:space="preserve"> </w:t>
            </w:r>
            <w:r w:rsidRPr="00A02DF5">
              <w:rPr>
                <w:rFonts w:cs="Arial"/>
                <w:b/>
                <w:bCs/>
              </w:rPr>
              <w:t>and</w:t>
            </w:r>
            <w:r w:rsidRPr="00A02DF5">
              <w:rPr>
                <w:rFonts w:cs="Arial"/>
                <w:b/>
                <w:bCs/>
                <w:spacing w:val="-4"/>
              </w:rPr>
              <w:t xml:space="preserve"> </w:t>
            </w:r>
            <w:r w:rsidRPr="00A02DF5">
              <w:rPr>
                <w:rFonts w:cs="Arial"/>
                <w:b/>
                <w:bCs/>
              </w:rPr>
              <w:t>Land</w:t>
            </w:r>
            <w:r w:rsidRPr="00A02DF5">
              <w:rPr>
                <w:rFonts w:cs="Arial"/>
                <w:b/>
                <w:bCs/>
                <w:spacing w:val="-5"/>
              </w:rPr>
              <w:t xml:space="preserve"> </w:t>
            </w:r>
            <w:r w:rsidRPr="00A02DF5">
              <w:rPr>
                <w:rFonts w:cs="Arial"/>
                <w:b/>
                <w:bCs/>
              </w:rPr>
              <w:t>Use</w:t>
            </w:r>
            <w:r w:rsidRPr="00A02DF5">
              <w:rPr>
                <w:rFonts w:cs="Arial"/>
                <w:b/>
                <w:bCs/>
                <w:spacing w:val="-3"/>
              </w:rPr>
              <w:t xml:space="preserve"> </w:t>
            </w:r>
            <w:r w:rsidRPr="00A02DF5">
              <w:rPr>
                <w:rFonts w:cs="Arial"/>
                <w:b/>
                <w:bCs/>
              </w:rPr>
              <w:t>P</w:t>
            </w:r>
            <w:r w:rsidRPr="00A02DF5">
              <w:rPr>
                <w:rFonts w:cs="Arial"/>
                <w:b/>
                <w:bCs/>
                <w:spacing w:val="1"/>
              </w:rPr>
              <w:t>l</w:t>
            </w:r>
            <w:r w:rsidRPr="00A02DF5">
              <w:rPr>
                <w:rFonts w:cs="Arial"/>
                <w:b/>
                <w:bCs/>
              </w:rPr>
              <w:t>anning</w:t>
            </w:r>
          </w:p>
        </w:tc>
        <w:tc>
          <w:tcPr>
            <w:tcW w:w="889" w:type="dxa"/>
          </w:tcPr>
          <w:p w14:paraId="6F7623AB" w14:textId="77777777" w:rsidR="004828B4" w:rsidRPr="00A02DF5" w:rsidRDefault="004828B4" w:rsidP="00A46320">
            <w:pPr>
              <w:rPr>
                <w:rFonts w:cs="Arial"/>
              </w:rPr>
            </w:pPr>
          </w:p>
        </w:tc>
        <w:tc>
          <w:tcPr>
            <w:tcW w:w="1063" w:type="dxa"/>
          </w:tcPr>
          <w:p w14:paraId="22435155" w14:textId="77777777" w:rsidR="004828B4" w:rsidRPr="00A02DF5" w:rsidRDefault="004828B4" w:rsidP="00A46320">
            <w:pPr>
              <w:rPr>
                <w:rFonts w:cs="Arial"/>
              </w:rPr>
            </w:pPr>
          </w:p>
        </w:tc>
        <w:tc>
          <w:tcPr>
            <w:tcW w:w="1260" w:type="dxa"/>
          </w:tcPr>
          <w:p w14:paraId="0B93E740" w14:textId="77777777" w:rsidR="004828B4" w:rsidRPr="00A02DF5" w:rsidRDefault="004828B4" w:rsidP="00A46320">
            <w:pPr>
              <w:rPr>
                <w:rFonts w:cs="Arial"/>
              </w:rPr>
            </w:pPr>
          </w:p>
        </w:tc>
        <w:tc>
          <w:tcPr>
            <w:tcW w:w="1450" w:type="dxa"/>
          </w:tcPr>
          <w:p w14:paraId="441B2CA9" w14:textId="77777777" w:rsidR="004828B4" w:rsidRPr="00A02DF5" w:rsidRDefault="004828B4" w:rsidP="00A46320">
            <w:pPr>
              <w:rPr>
                <w:rFonts w:cs="Arial"/>
              </w:rPr>
            </w:pPr>
          </w:p>
        </w:tc>
        <w:tc>
          <w:tcPr>
            <w:tcW w:w="4476" w:type="dxa"/>
          </w:tcPr>
          <w:p w14:paraId="618D21E4" w14:textId="77777777" w:rsidR="004828B4" w:rsidRPr="00A02DF5" w:rsidRDefault="004828B4" w:rsidP="00A46320">
            <w:pPr>
              <w:rPr>
                <w:rFonts w:cs="Arial"/>
              </w:rPr>
            </w:pPr>
          </w:p>
        </w:tc>
      </w:tr>
      <w:tr w:rsidR="004828B4" w:rsidRPr="00A02DF5" w14:paraId="7357E0D0" w14:textId="77777777" w:rsidTr="00A46320">
        <w:tc>
          <w:tcPr>
            <w:tcW w:w="718" w:type="dxa"/>
          </w:tcPr>
          <w:p w14:paraId="5DEAAFB2" w14:textId="77777777" w:rsidR="004828B4" w:rsidRPr="002817F9" w:rsidRDefault="004828B4" w:rsidP="00705C61">
            <w:pPr>
              <w:pStyle w:val="ListParagraph"/>
              <w:numPr>
                <w:ilvl w:val="0"/>
                <w:numId w:val="50"/>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0F6335FB" w14:textId="1DAA4E18" w:rsidR="004828B4" w:rsidRPr="00A02DF5" w:rsidRDefault="004828B4" w:rsidP="00A46320">
            <w:pPr>
              <w:rPr>
                <w:rFonts w:cs="Arial"/>
              </w:rPr>
            </w:pPr>
            <w:r w:rsidRPr="00A02DF5">
              <w:rPr>
                <w:rFonts w:cs="Arial"/>
              </w:rPr>
              <w:t>Will</w:t>
            </w:r>
            <w:r w:rsidRPr="00A02DF5">
              <w:rPr>
                <w:rFonts w:cs="Arial"/>
                <w:spacing w:val="5"/>
              </w:rPr>
              <w:t xml:space="preserve"> </w:t>
            </w:r>
            <w:r w:rsidRPr="00A02DF5">
              <w:rPr>
                <w:rFonts w:cs="Arial"/>
              </w:rPr>
              <w:t>the</w:t>
            </w:r>
            <w:r w:rsidRPr="00A02DF5">
              <w:rPr>
                <w:rFonts w:cs="Arial"/>
                <w:spacing w:val="6"/>
              </w:rPr>
              <w:t xml:space="preserve"> </w:t>
            </w:r>
            <w:r w:rsidR="006B1D79">
              <w:rPr>
                <w:rFonts w:cs="Arial"/>
              </w:rPr>
              <w:t>subprojects</w:t>
            </w:r>
            <w:r w:rsidRPr="00A02DF5">
              <w:rPr>
                <w:rFonts w:cs="Arial"/>
              </w:rPr>
              <w:t xml:space="preserve"> affect</w:t>
            </w:r>
            <w:r w:rsidRPr="00A02DF5">
              <w:rPr>
                <w:rFonts w:cs="Arial"/>
                <w:spacing w:val="4"/>
              </w:rPr>
              <w:t xml:space="preserve"> </w:t>
            </w:r>
            <w:r w:rsidRPr="00A02DF5">
              <w:rPr>
                <w:rFonts w:cs="Arial"/>
              </w:rPr>
              <w:t>land</w:t>
            </w:r>
            <w:r w:rsidRPr="00A02DF5">
              <w:rPr>
                <w:rFonts w:cs="Arial"/>
                <w:spacing w:val="5"/>
              </w:rPr>
              <w:t xml:space="preserve"> </w:t>
            </w:r>
            <w:r w:rsidRPr="00A02DF5">
              <w:rPr>
                <w:rFonts w:cs="Arial"/>
              </w:rPr>
              <w:t>use</w:t>
            </w:r>
            <w:r w:rsidRPr="00A02DF5">
              <w:rPr>
                <w:rFonts w:cs="Arial"/>
                <w:spacing w:val="4"/>
              </w:rPr>
              <w:t xml:space="preserve"> </w:t>
            </w:r>
            <w:r w:rsidRPr="00A02DF5">
              <w:rPr>
                <w:rFonts w:cs="Arial"/>
              </w:rPr>
              <w:t>zoning</w:t>
            </w:r>
            <w:r w:rsidRPr="00A02DF5">
              <w:rPr>
                <w:rFonts w:cs="Arial"/>
                <w:spacing w:val="3"/>
              </w:rPr>
              <w:t xml:space="preserve"> </w:t>
            </w:r>
            <w:r w:rsidRPr="00A02DF5">
              <w:rPr>
                <w:rFonts w:cs="Arial"/>
              </w:rPr>
              <w:t xml:space="preserve">and planning   or  </w:t>
            </w:r>
            <w:r w:rsidRPr="00A02DF5">
              <w:rPr>
                <w:rFonts w:cs="Arial"/>
                <w:spacing w:val="5"/>
              </w:rPr>
              <w:t xml:space="preserve"> </w:t>
            </w:r>
            <w:r w:rsidRPr="00A02DF5">
              <w:rPr>
                <w:rFonts w:cs="Arial"/>
              </w:rPr>
              <w:t xml:space="preserve">conflict  </w:t>
            </w:r>
            <w:r w:rsidRPr="00A02DF5">
              <w:rPr>
                <w:rFonts w:cs="Arial"/>
                <w:spacing w:val="2"/>
              </w:rPr>
              <w:t xml:space="preserve"> </w:t>
            </w:r>
            <w:r w:rsidRPr="00A02DF5">
              <w:rPr>
                <w:rFonts w:cs="Arial"/>
              </w:rPr>
              <w:t xml:space="preserve">with  </w:t>
            </w:r>
            <w:r w:rsidRPr="00A02DF5">
              <w:rPr>
                <w:rFonts w:cs="Arial"/>
                <w:spacing w:val="5"/>
              </w:rPr>
              <w:t xml:space="preserve"> </w:t>
            </w:r>
            <w:r w:rsidRPr="00A02DF5">
              <w:rPr>
                <w:rFonts w:cs="Arial"/>
              </w:rPr>
              <w:t xml:space="preserve">prevalent  </w:t>
            </w:r>
            <w:r w:rsidRPr="00A02DF5">
              <w:rPr>
                <w:rFonts w:cs="Arial"/>
                <w:spacing w:val="1"/>
              </w:rPr>
              <w:t xml:space="preserve"> </w:t>
            </w:r>
            <w:r w:rsidRPr="00A02DF5">
              <w:rPr>
                <w:rFonts w:cs="Arial"/>
              </w:rPr>
              <w:t xml:space="preserve">land  </w:t>
            </w:r>
            <w:r w:rsidRPr="00A02DF5">
              <w:rPr>
                <w:rFonts w:cs="Arial"/>
                <w:spacing w:val="5"/>
              </w:rPr>
              <w:t xml:space="preserve"> </w:t>
            </w:r>
            <w:r w:rsidRPr="00A02DF5">
              <w:rPr>
                <w:rFonts w:cs="Arial"/>
              </w:rPr>
              <w:t>use patterns?</w:t>
            </w:r>
          </w:p>
        </w:tc>
        <w:tc>
          <w:tcPr>
            <w:tcW w:w="889" w:type="dxa"/>
            <w:vAlign w:val="center"/>
          </w:tcPr>
          <w:p w14:paraId="6C1A8A64" w14:textId="77777777" w:rsidR="004828B4" w:rsidRPr="00A02DF5" w:rsidRDefault="004828B4" w:rsidP="00A46320">
            <w:pPr>
              <w:jc w:val="center"/>
              <w:rPr>
                <w:rFonts w:cs="Arial"/>
              </w:rPr>
            </w:pPr>
            <w:r>
              <w:rPr>
                <w:rFonts w:cs="Arial"/>
              </w:rPr>
              <w:t>_</w:t>
            </w:r>
          </w:p>
        </w:tc>
        <w:tc>
          <w:tcPr>
            <w:tcW w:w="1063" w:type="dxa"/>
            <w:vAlign w:val="center"/>
          </w:tcPr>
          <w:p w14:paraId="513BFE9C" w14:textId="77777777" w:rsidR="004828B4" w:rsidRPr="00A02DF5" w:rsidRDefault="004828B4" w:rsidP="00A46320">
            <w:pPr>
              <w:jc w:val="center"/>
              <w:rPr>
                <w:rFonts w:cs="Arial"/>
              </w:rPr>
            </w:pPr>
            <w:r>
              <w:rPr>
                <w:rFonts w:cs="Arial"/>
              </w:rPr>
              <w:t>_</w:t>
            </w:r>
          </w:p>
        </w:tc>
        <w:tc>
          <w:tcPr>
            <w:tcW w:w="1260" w:type="dxa"/>
            <w:vAlign w:val="center"/>
          </w:tcPr>
          <w:p w14:paraId="05A39040" w14:textId="77777777" w:rsidR="004828B4" w:rsidRPr="00A02DF5" w:rsidRDefault="004828B4" w:rsidP="00A46320">
            <w:pPr>
              <w:jc w:val="center"/>
              <w:rPr>
                <w:rFonts w:cs="Arial"/>
              </w:rPr>
            </w:pPr>
            <w:r>
              <w:rPr>
                <w:rFonts w:cs="Arial"/>
              </w:rPr>
              <w:t>X</w:t>
            </w:r>
          </w:p>
        </w:tc>
        <w:tc>
          <w:tcPr>
            <w:tcW w:w="1450" w:type="dxa"/>
            <w:vAlign w:val="center"/>
          </w:tcPr>
          <w:p w14:paraId="6EE1981A" w14:textId="77777777" w:rsidR="004828B4" w:rsidRPr="00A02DF5" w:rsidRDefault="004828B4" w:rsidP="00A46320">
            <w:pPr>
              <w:jc w:val="center"/>
              <w:rPr>
                <w:rFonts w:cs="Arial"/>
              </w:rPr>
            </w:pPr>
            <w:r>
              <w:rPr>
                <w:rFonts w:cs="Arial"/>
              </w:rPr>
              <w:t>_</w:t>
            </w:r>
          </w:p>
        </w:tc>
        <w:tc>
          <w:tcPr>
            <w:tcW w:w="4476" w:type="dxa"/>
          </w:tcPr>
          <w:p w14:paraId="5F9507C4" w14:textId="77777777" w:rsidR="004828B4" w:rsidRPr="00A02DF5" w:rsidRDefault="004828B4" w:rsidP="00A46320">
            <w:pPr>
              <w:rPr>
                <w:rFonts w:cs="Arial"/>
              </w:rPr>
            </w:pPr>
            <w:r w:rsidRPr="00B21D36">
              <w:rPr>
                <w:rFonts w:cs="Arial"/>
              </w:rPr>
              <w:t>According to the list of activities i.e. Provision o</w:t>
            </w:r>
            <w:r>
              <w:rPr>
                <w:rFonts w:cs="Arial"/>
              </w:rPr>
              <w:t>f electric supply, p</w:t>
            </w:r>
            <w:r w:rsidRPr="00B21D36">
              <w:rPr>
                <w:rFonts w:cs="Arial"/>
              </w:rPr>
              <w:t>rovision of electric facilit</w:t>
            </w:r>
            <w:r>
              <w:rPr>
                <w:rFonts w:cs="Arial"/>
              </w:rPr>
              <w:t>ies for,</w:t>
            </w:r>
            <w:r w:rsidRPr="00B21D36">
              <w:rPr>
                <w:rFonts w:cs="Arial"/>
              </w:rPr>
              <w:t xml:space="preserve"> Wires, Electric meters, poles. This is expecting to affect, however, can be mitigate</w:t>
            </w:r>
            <w:r>
              <w:rPr>
                <w:rFonts w:cs="Arial"/>
              </w:rPr>
              <w:t xml:space="preserve">d through mitigation and </w:t>
            </w:r>
            <w:r w:rsidRPr="00B21D36">
              <w:rPr>
                <w:rFonts w:cs="Arial"/>
              </w:rPr>
              <w:t>monitoring</w:t>
            </w:r>
            <w:r>
              <w:rPr>
                <w:rFonts w:cs="Arial"/>
              </w:rPr>
              <w:t xml:space="preserve"> phases. </w:t>
            </w:r>
          </w:p>
        </w:tc>
      </w:tr>
      <w:tr w:rsidR="004828B4" w:rsidRPr="00A02DF5" w14:paraId="03FB8A05" w14:textId="77777777" w:rsidTr="00A46320">
        <w:tc>
          <w:tcPr>
            <w:tcW w:w="718" w:type="dxa"/>
          </w:tcPr>
          <w:p w14:paraId="0D587A03" w14:textId="77777777" w:rsidR="004828B4" w:rsidRPr="002817F9" w:rsidRDefault="004828B4" w:rsidP="00705C61">
            <w:pPr>
              <w:pStyle w:val="ListParagraph"/>
              <w:numPr>
                <w:ilvl w:val="0"/>
                <w:numId w:val="50"/>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164D6EAE" w14:textId="16248C5A" w:rsidR="004828B4" w:rsidRPr="00A02DF5" w:rsidRDefault="004828B4" w:rsidP="00A46320">
            <w:pPr>
              <w:rPr>
                <w:rFonts w:cs="Arial"/>
              </w:rPr>
            </w:pPr>
            <w:r w:rsidRPr="00A02DF5">
              <w:rPr>
                <w:rFonts w:cs="Arial"/>
              </w:rPr>
              <w:t>Will</w:t>
            </w:r>
            <w:r w:rsidRPr="00A02DF5">
              <w:rPr>
                <w:rFonts w:cs="Arial"/>
              </w:rPr>
              <w:tab/>
              <w:t>the</w:t>
            </w:r>
            <w:r w:rsidRPr="00A02DF5">
              <w:rPr>
                <w:rFonts w:cs="Arial"/>
              </w:rPr>
              <w:tab/>
            </w:r>
            <w:r w:rsidR="006B1D79">
              <w:rPr>
                <w:rFonts w:cs="Arial"/>
              </w:rPr>
              <w:t>subprojects</w:t>
            </w:r>
            <w:r w:rsidRPr="00A02DF5">
              <w:rPr>
                <w:rFonts w:cs="Arial"/>
              </w:rPr>
              <w:tab/>
              <w:t>involve</w:t>
            </w:r>
            <w:r w:rsidRPr="00A02DF5">
              <w:rPr>
                <w:rFonts w:cs="Arial"/>
              </w:rPr>
              <w:tab/>
              <w:t>signi</w:t>
            </w:r>
            <w:r w:rsidRPr="00A02DF5">
              <w:rPr>
                <w:rFonts w:cs="Arial"/>
                <w:spacing w:val="-1"/>
              </w:rPr>
              <w:t>f</w:t>
            </w:r>
            <w:r w:rsidRPr="00A02DF5">
              <w:rPr>
                <w:rFonts w:cs="Arial"/>
              </w:rPr>
              <w:t>icant</w:t>
            </w:r>
            <w:r w:rsidRPr="00A02DF5">
              <w:rPr>
                <w:rFonts w:cs="Arial"/>
              </w:rPr>
              <w:tab/>
              <w:t>land disturbance</w:t>
            </w:r>
            <w:r w:rsidRPr="00A02DF5">
              <w:rPr>
                <w:rFonts w:cs="Arial"/>
                <w:spacing w:val="-10"/>
              </w:rPr>
              <w:t xml:space="preserve"> </w:t>
            </w:r>
            <w:r w:rsidRPr="00A02DF5">
              <w:rPr>
                <w:rFonts w:cs="Arial"/>
              </w:rPr>
              <w:t>or</w:t>
            </w:r>
            <w:r w:rsidRPr="00A02DF5">
              <w:rPr>
                <w:rFonts w:cs="Arial"/>
                <w:spacing w:val="-2"/>
              </w:rPr>
              <w:t xml:space="preserve"> </w:t>
            </w:r>
            <w:r w:rsidRPr="00A02DF5">
              <w:rPr>
                <w:rFonts w:cs="Arial"/>
              </w:rPr>
              <w:t>site</w:t>
            </w:r>
            <w:r w:rsidRPr="00A02DF5">
              <w:rPr>
                <w:rFonts w:cs="Arial"/>
                <w:spacing w:val="-3"/>
              </w:rPr>
              <w:t xml:space="preserve"> </w:t>
            </w:r>
            <w:r w:rsidRPr="00A02DF5">
              <w:rPr>
                <w:rFonts w:cs="Arial"/>
              </w:rPr>
              <w:t>clea</w:t>
            </w:r>
            <w:r w:rsidRPr="00A02DF5">
              <w:rPr>
                <w:rFonts w:cs="Arial"/>
                <w:spacing w:val="1"/>
              </w:rPr>
              <w:t>r</w:t>
            </w:r>
            <w:r w:rsidRPr="00A02DF5">
              <w:rPr>
                <w:rFonts w:cs="Arial"/>
              </w:rPr>
              <w:t>an</w:t>
            </w:r>
            <w:r w:rsidRPr="00A02DF5">
              <w:rPr>
                <w:rFonts w:cs="Arial"/>
                <w:spacing w:val="1"/>
              </w:rPr>
              <w:t>c</w:t>
            </w:r>
            <w:r w:rsidRPr="00A02DF5">
              <w:rPr>
                <w:rFonts w:cs="Arial"/>
              </w:rPr>
              <w:t>e?</w:t>
            </w:r>
          </w:p>
        </w:tc>
        <w:tc>
          <w:tcPr>
            <w:tcW w:w="889" w:type="dxa"/>
            <w:vAlign w:val="center"/>
          </w:tcPr>
          <w:p w14:paraId="339BB56B" w14:textId="77777777" w:rsidR="004828B4" w:rsidRPr="00A02DF5" w:rsidRDefault="004828B4" w:rsidP="00A46320">
            <w:pPr>
              <w:jc w:val="center"/>
              <w:rPr>
                <w:rFonts w:cs="Arial"/>
              </w:rPr>
            </w:pPr>
            <w:r>
              <w:rPr>
                <w:rFonts w:cs="Arial"/>
              </w:rPr>
              <w:t>_</w:t>
            </w:r>
          </w:p>
        </w:tc>
        <w:tc>
          <w:tcPr>
            <w:tcW w:w="1063" w:type="dxa"/>
            <w:vAlign w:val="center"/>
          </w:tcPr>
          <w:p w14:paraId="778BAA27" w14:textId="77777777" w:rsidR="004828B4" w:rsidRPr="00A02DF5" w:rsidRDefault="004828B4" w:rsidP="00A46320">
            <w:pPr>
              <w:jc w:val="center"/>
              <w:rPr>
                <w:rFonts w:cs="Arial"/>
              </w:rPr>
            </w:pPr>
            <w:r>
              <w:rPr>
                <w:rFonts w:cs="Arial"/>
              </w:rPr>
              <w:t>_</w:t>
            </w:r>
          </w:p>
        </w:tc>
        <w:tc>
          <w:tcPr>
            <w:tcW w:w="1260" w:type="dxa"/>
            <w:vAlign w:val="center"/>
          </w:tcPr>
          <w:p w14:paraId="440B83AB" w14:textId="77777777" w:rsidR="004828B4" w:rsidRPr="00A02DF5" w:rsidRDefault="004828B4" w:rsidP="00A46320">
            <w:pPr>
              <w:jc w:val="center"/>
              <w:rPr>
                <w:rFonts w:cs="Arial"/>
              </w:rPr>
            </w:pPr>
            <w:r>
              <w:rPr>
                <w:rFonts w:cs="Arial"/>
              </w:rPr>
              <w:t>X</w:t>
            </w:r>
          </w:p>
        </w:tc>
        <w:tc>
          <w:tcPr>
            <w:tcW w:w="1450" w:type="dxa"/>
            <w:vAlign w:val="center"/>
          </w:tcPr>
          <w:p w14:paraId="08C7075F" w14:textId="77777777" w:rsidR="004828B4" w:rsidRPr="00A02DF5" w:rsidRDefault="004828B4" w:rsidP="00A46320">
            <w:pPr>
              <w:jc w:val="center"/>
              <w:rPr>
                <w:rFonts w:cs="Arial"/>
              </w:rPr>
            </w:pPr>
            <w:r>
              <w:rPr>
                <w:rFonts w:cs="Arial"/>
              </w:rPr>
              <w:t>_</w:t>
            </w:r>
          </w:p>
        </w:tc>
        <w:tc>
          <w:tcPr>
            <w:tcW w:w="4476" w:type="dxa"/>
          </w:tcPr>
          <w:p w14:paraId="56728F97" w14:textId="77777777" w:rsidR="004828B4" w:rsidRPr="00A02DF5" w:rsidRDefault="004828B4" w:rsidP="00A46320">
            <w:pPr>
              <w:rPr>
                <w:rFonts w:cs="Arial"/>
              </w:rPr>
            </w:pPr>
          </w:p>
        </w:tc>
      </w:tr>
      <w:tr w:rsidR="004828B4" w:rsidRPr="00A02DF5" w14:paraId="41129127" w14:textId="77777777" w:rsidTr="00A46320">
        <w:tc>
          <w:tcPr>
            <w:tcW w:w="718" w:type="dxa"/>
          </w:tcPr>
          <w:p w14:paraId="63EAA673" w14:textId="77777777" w:rsidR="004828B4" w:rsidRPr="002817F9" w:rsidRDefault="004828B4" w:rsidP="00705C61">
            <w:pPr>
              <w:pStyle w:val="ListParagraph"/>
              <w:numPr>
                <w:ilvl w:val="0"/>
                <w:numId w:val="50"/>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3C00724E" w14:textId="2B9EE4CF" w:rsidR="004828B4" w:rsidRPr="00A02DF5" w:rsidRDefault="004828B4" w:rsidP="00A46320">
            <w:pPr>
              <w:rPr>
                <w:rFonts w:cs="Arial"/>
              </w:rPr>
            </w:pPr>
            <w:r w:rsidRPr="00A02DF5">
              <w:rPr>
                <w:rFonts w:cs="Arial"/>
              </w:rPr>
              <w:t>Will</w:t>
            </w:r>
            <w:r w:rsidRPr="00A02DF5">
              <w:rPr>
                <w:rFonts w:cs="Arial"/>
                <w:spacing w:val="5"/>
              </w:rPr>
              <w:t xml:space="preserve"> </w:t>
            </w:r>
            <w:r w:rsidRPr="00A02DF5">
              <w:rPr>
                <w:rFonts w:cs="Arial"/>
              </w:rPr>
              <w:t>the</w:t>
            </w:r>
            <w:r w:rsidRPr="00A02DF5">
              <w:rPr>
                <w:rFonts w:cs="Arial"/>
                <w:spacing w:val="6"/>
              </w:rPr>
              <w:t xml:space="preserve"> </w:t>
            </w:r>
            <w:r w:rsidR="006B1D79">
              <w:rPr>
                <w:rFonts w:cs="Arial"/>
              </w:rPr>
              <w:t>subprojects</w:t>
            </w:r>
            <w:r w:rsidRPr="00A02DF5">
              <w:rPr>
                <w:rFonts w:cs="Arial"/>
              </w:rPr>
              <w:t xml:space="preserve"> land</w:t>
            </w:r>
            <w:r w:rsidRPr="00A02DF5">
              <w:rPr>
                <w:rFonts w:cs="Arial"/>
                <w:spacing w:val="5"/>
              </w:rPr>
              <w:t xml:space="preserve"> </w:t>
            </w:r>
            <w:r w:rsidRPr="00A02DF5">
              <w:rPr>
                <w:rFonts w:cs="Arial"/>
              </w:rPr>
              <w:t>be</w:t>
            </w:r>
            <w:r w:rsidRPr="00A02DF5">
              <w:rPr>
                <w:rFonts w:cs="Arial"/>
                <w:spacing w:val="7"/>
              </w:rPr>
              <w:t xml:space="preserve"> </w:t>
            </w:r>
            <w:r w:rsidRPr="00A02DF5">
              <w:rPr>
                <w:rFonts w:cs="Arial"/>
              </w:rPr>
              <w:t>subject</w:t>
            </w:r>
            <w:r w:rsidRPr="00A02DF5">
              <w:rPr>
                <w:rFonts w:cs="Arial"/>
                <w:spacing w:val="4"/>
              </w:rPr>
              <w:t xml:space="preserve"> </w:t>
            </w:r>
            <w:r w:rsidRPr="00A02DF5">
              <w:rPr>
                <w:rFonts w:cs="Arial"/>
              </w:rPr>
              <w:t>to</w:t>
            </w:r>
            <w:r w:rsidRPr="00A02DF5">
              <w:rPr>
                <w:rFonts w:cs="Arial"/>
                <w:spacing w:val="7"/>
              </w:rPr>
              <w:t xml:space="preserve"> </w:t>
            </w:r>
            <w:r w:rsidRPr="00A02DF5">
              <w:rPr>
                <w:rFonts w:cs="Arial"/>
              </w:rPr>
              <w:t>potential encroac</w:t>
            </w:r>
            <w:r w:rsidRPr="00A02DF5">
              <w:rPr>
                <w:rFonts w:cs="Arial"/>
                <w:spacing w:val="2"/>
              </w:rPr>
              <w:t>h</w:t>
            </w:r>
            <w:r w:rsidRPr="00A02DF5">
              <w:rPr>
                <w:rFonts w:cs="Arial"/>
                <w:spacing w:val="-2"/>
              </w:rPr>
              <w:t>m</w:t>
            </w:r>
            <w:r w:rsidRPr="00A02DF5">
              <w:rPr>
                <w:rFonts w:cs="Arial"/>
              </w:rPr>
              <w:t>e</w:t>
            </w:r>
            <w:r w:rsidRPr="00A02DF5">
              <w:rPr>
                <w:rFonts w:cs="Arial"/>
                <w:spacing w:val="2"/>
              </w:rPr>
              <w:t>n</w:t>
            </w:r>
            <w:r w:rsidRPr="00A02DF5">
              <w:rPr>
                <w:rFonts w:cs="Arial"/>
              </w:rPr>
              <w:t>t</w:t>
            </w:r>
            <w:r w:rsidRPr="00A02DF5">
              <w:rPr>
                <w:rFonts w:cs="Arial"/>
                <w:spacing w:val="14"/>
              </w:rPr>
              <w:t xml:space="preserve"> </w:t>
            </w:r>
            <w:r w:rsidRPr="00A02DF5">
              <w:rPr>
                <w:rFonts w:cs="Arial"/>
                <w:spacing w:val="-1"/>
              </w:rPr>
              <w:t>b</w:t>
            </w:r>
            <w:r w:rsidRPr="00A02DF5">
              <w:rPr>
                <w:rFonts w:cs="Arial"/>
              </w:rPr>
              <w:t>y</w:t>
            </w:r>
            <w:r w:rsidRPr="00A02DF5">
              <w:rPr>
                <w:rFonts w:cs="Arial"/>
                <w:spacing w:val="25"/>
              </w:rPr>
              <w:t xml:space="preserve"> </w:t>
            </w:r>
            <w:r w:rsidRPr="00A02DF5">
              <w:rPr>
                <w:rFonts w:cs="Arial"/>
              </w:rPr>
              <w:t>urban</w:t>
            </w:r>
            <w:r w:rsidRPr="00A02DF5">
              <w:rPr>
                <w:rFonts w:cs="Arial"/>
                <w:spacing w:val="21"/>
              </w:rPr>
              <w:t xml:space="preserve"> </w:t>
            </w:r>
            <w:r w:rsidRPr="00A02DF5">
              <w:rPr>
                <w:rFonts w:cs="Arial"/>
              </w:rPr>
              <w:t>or</w:t>
            </w:r>
            <w:r w:rsidRPr="00A02DF5">
              <w:rPr>
                <w:rFonts w:cs="Arial"/>
                <w:spacing w:val="22"/>
              </w:rPr>
              <w:t xml:space="preserve"> </w:t>
            </w:r>
            <w:r w:rsidRPr="00A02DF5">
              <w:rPr>
                <w:rFonts w:cs="Arial"/>
              </w:rPr>
              <w:t>industrial</w:t>
            </w:r>
            <w:r w:rsidRPr="00A02DF5">
              <w:rPr>
                <w:rFonts w:cs="Arial"/>
                <w:spacing w:val="18"/>
              </w:rPr>
              <w:t xml:space="preserve"> </w:t>
            </w:r>
            <w:r w:rsidRPr="00A02DF5">
              <w:rPr>
                <w:rFonts w:cs="Arial"/>
              </w:rPr>
              <w:t>use</w:t>
            </w:r>
            <w:r w:rsidRPr="00A02DF5">
              <w:rPr>
                <w:rFonts w:cs="Arial"/>
                <w:spacing w:val="23"/>
              </w:rPr>
              <w:t xml:space="preserve"> </w:t>
            </w:r>
            <w:r w:rsidRPr="00A02DF5">
              <w:rPr>
                <w:rFonts w:cs="Arial"/>
              </w:rPr>
              <w:t>or</w:t>
            </w:r>
            <w:r w:rsidRPr="00A02DF5">
              <w:rPr>
                <w:rFonts w:cs="Arial"/>
                <w:spacing w:val="24"/>
              </w:rPr>
              <w:t xml:space="preserve"> </w:t>
            </w:r>
            <w:r w:rsidRPr="00A02DF5">
              <w:rPr>
                <w:rFonts w:cs="Arial"/>
              </w:rPr>
              <w:t>located in</w:t>
            </w:r>
            <w:r w:rsidRPr="00A02DF5">
              <w:rPr>
                <w:rFonts w:cs="Arial"/>
                <w:spacing w:val="6"/>
              </w:rPr>
              <w:t xml:space="preserve"> </w:t>
            </w:r>
            <w:r w:rsidRPr="00A02DF5">
              <w:rPr>
                <w:rFonts w:cs="Arial"/>
              </w:rPr>
              <w:t>an</w:t>
            </w:r>
            <w:r w:rsidRPr="00A02DF5">
              <w:rPr>
                <w:rFonts w:cs="Arial"/>
                <w:spacing w:val="5"/>
              </w:rPr>
              <w:t xml:space="preserve"> </w:t>
            </w:r>
            <w:r w:rsidRPr="00A02DF5">
              <w:rPr>
                <w:rFonts w:cs="Arial"/>
              </w:rPr>
              <w:t>area</w:t>
            </w:r>
            <w:r w:rsidRPr="00A02DF5">
              <w:rPr>
                <w:rFonts w:cs="Arial"/>
                <w:spacing w:val="4"/>
              </w:rPr>
              <w:t xml:space="preserve"> </w:t>
            </w:r>
            <w:r w:rsidRPr="00A02DF5">
              <w:rPr>
                <w:rFonts w:cs="Arial"/>
              </w:rPr>
              <w:t xml:space="preserve">intended </w:t>
            </w:r>
            <w:r w:rsidRPr="00A02DF5">
              <w:rPr>
                <w:rFonts w:cs="Arial"/>
                <w:spacing w:val="-1"/>
              </w:rPr>
              <w:t>f</w:t>
            </w:r>
            <w:r w:rsidRPr="00A02DF5">
              <w:rPr>
                <w:rFonts w:cs="Arial"/>
                <w:spacing w:val="1"/>
              </w:rPr>
              <w:t>o</w:t>
            </w:r>
            <w:r w:rsidRPr="00A02DF5">
              <w:rPr>
                <w:rFonts w:cs="Arial"/>
              </w:rPr>
              <w:t>r</w:t>
            </w:r>
            <w:r w:rsidRPr="00A02DF5">
              <w:rPr>
                <w:rFonts w:cs="Arial"/>
                <w:spacing w:val="5"/>
              </w:rPr>
              <w:t xml:space="preserve"> </w:t>
            </w:r>
            <w:r w:rsidRPr="00A02DF5">
              <w:rPr>
                <w:rFonts w:cs="Arial"/>
              </w:rPr>
              <w:t>urban</w:t>
            </w:r>
            <w:r w:rsidRPr="00A02DF5">
              <w:rPr>
                <w:rFonts w:cs="Arial"/>
                <w:spacing w:val="3"/>
              </w:rPr>
              <w:t xml:space="preserve"> </w:t>
            </w:r>
            <w:r w:rsidRPr="00A02DF5">
              <w:rPr>
                <w:rFonts w:cs="Arial"/>
                <w:spacing w:val="-1"/>
              </w:rPr>
              <w:t>o</w:t>
            </w:r>
            <w:r w:rsidRPr="00A02DF5">
              <w:rPr>
                <w:rFonts w:cs="Arial"/>
              </w:rPr>
              <w:t>r</w:t>
            </w:r>
            <w:r w:rsidRPr="00A02DF5">
              <w:rPr>
                <w:rFonts w:cs="Arial"/>
                <w:spacing w:val="6"/>
              </w:rPr>
              <w:t xml:space="preserve"> </w:t>
            </w:r>
            <w:r w:rsidRPr="00A02DF5">
              <w:rPr>
                <w:rFonts w:cs="Arial"/>
              </w:rPr>
              <w:t>industrial develop</w:t>
            </w:r>
            <w:r w:rsidRPr="00A02DF5">
              <w:rPr>
                <w:rFonts w:cs="Arial"/>
                <w:spacing w:val="-1"/>
              </w:rPr>
              <w:t>m</w:t>
            </w:r>
            <w:r w:rsidRPr="00A02DF5">
              <w:rPr>
                <w:rFonts w:cs="Arial"/>
              </w:rPr>
              <w:t>ent?</w:t>
            </w:r>
          </w:p>
        </w:tc>
        <w:tc>
          <w:tcPr>
            <w:tcW w:w="889" w:type="dxa"/>
            <w:vAlign w:val="center"/>
          </w:tcPr>
          <w:p w14:paraId="782DDCB8" w14:textId="77777777" w:rsidR="004828B4" w:rsidRPr="00A02DF5" w:rsidRDefault="004828B4" w:rsidP="00A46320">
            <w:pPr>
              <w:jc w:val="center"/>
              <w:rPr>
                <w:rFonts w:cs="Arial"/>
              </w:rPr>
            </w:pPr>
            <w:r w:rsidRPr="00801985">
              <w:rPr>
                <w:rFonts w:cs="Arial"/>
              </w:rPr>
              <w:t>X</w:t>
            </w:r>
          </w:p>
        </w:tc>
        <w:tc>
          <w:tcPr>
            <w:tcW w:w="1063" w:type="dxa"/>
            <w:vAlign w:val="center"/>
          </w:tcPr>
          <w:p w14:paraId="12797C80" w14:textId="77777777" w:rsidR="004828B4" w:rsidRPr="00A02DF5" w:rsidRDefault="004828B4" w:rsidP="00A46320">
            <w:pPr>
              <w:jc w:val="center"/>
              <w:rPr>
                <w:rFonts w:cs="Arial"/>
              </w:rPr>
            </w:pPr>
            <w:r>
              <w:rPr>
                <w:rFonts w:cs="Arial"/>
              </w:rPr>
              <w:t>_</w:t>
            </w:r>
          </w:p>
        </w:tc>
        <w:tc>
          <w:tcPr>
            <w:tcW w:w="1260" w:type="dxa"/>
            <w:vAlign w:val="center"/>
          </w:tcPr>
          <w:p w14:paraId="59AA0581" w14:textId="77777777" w:rsidR="004828B4" w:rsidRPr="00A02DF5" w:rsidRDefault="004828B4" w:rsidP="00A46320">
            <w:pPr>
              <w:jc w:val="center"/>
              <w:rPr>
                <w:rFonts w:cs="Arial"/>
              </w:rPr>
            </w:pPr>
            <w:r>
              <w:rPr>
                <w:rFonts w:cs="Arial"/>
              </w:rPr>
              <w:t>_</w:t>
            </w:r>
          </w:p>
        </w:tc>
        <w:tc>
          <w:tcPr>
            <w:tcW w:w="1450" w:type="dxa"/>
            <w:vAlign w:val="center"/>
          </w:tcPr>
          <w:p w14:paraId="6AA1F8E2" w14:textId="77777777" w:rsidR="004828B4" w:rsidRPr="00A02DF5" w:rsidRDefault="004828B4" w:rsidP="00A46320">
            <w:pPr>
              <w:jc w:val="center"/>
              <w:rPr>
                <w:rFonts w:cs="Arial"/>
              </w:rPr>
            </w:pPr>
            <w:r>
              <w:rPr>
                <w:rFonts w:cs="Arial"/>
              </w:rPr>
              <w:t>_</w:t>
            </w:r>
          </w:p>
        </w:tc>
        <w:tc>
          <w:tcPr>
            <w:tcW w:w="4476" w:type="dxa"/>
          </w:tcPr>
          <w:p w14:paraId="62D5D9D4" w14:textId="77777777" w:rsidR="004828B4" w:rsidRPr="00A02DF5" w:rsidRDefault="004828B4" w:rsidP="00A46320">
            <w:pPr>
              <w:rPr>
                <w:rFonts w:cs="Arial"/>
              </w:rPr>
            </w:pPr>
          </w:p>
        </w:tc>
      </w:tr>
      <w:tr w:rsidR="004828B4" w:rsidRPr="002817F9" w14:paraId="670DEB07" w14:textId="77777777" w:rsidTr="00A46320">
        <w:tc>
          <w:tcPr>
            <w:tcW w:w="718" w:type="dxa"/>
          </w:tcPr>
          <w:p w14:paraId="005757AB" w14:textId="77777777" w:rsidR="004828B4" w:rsidRPr="002817F9" w:rsidRDefault="004828B4" w:rsidP="00A46320">
            <w:pPr>
              <w:rPr>
                <w:rFonts w:cs="Arial"/>
                <w:b/>
              </w:rPr>
            </w:pPr>
            <w:r w:rsidRPr="002817F9">
              <w:rPr>
                <w:rFonts w:cs="Arial"/>
                <w:b/>
              </w:rPr>
              <w:t>B</w:t>
            </w:r>
          </w:p>
        </w:tc>
        <w:tc>
          <w:tcPr>
            <w:tcW w:w="5084" w:type="dxa"/>
            <w:tcBorders>
              <w:top w:val="single" w:sz="4" w:space="0" w:color="000000"/>
              <w:left w:val="single" w:sz="4" w:space="0" w:color="000000"/>
              <w:bottom w:val="single" w:sz="4" w:space="0" w:color="000000"/>
              <w:right w:val="single" w:sz="4" w:space="0" w:color="000000"/>
            </w:tcBorders>
          </w:tcPr>
          <w:p w14:paraId="31CAEE13" w14:textId="77777777" w:rsidR="004828B4" w:rsidRPr="002817F9" w:rsidRDefault="004828B4" w:rsidP="00A46320">
            <w:pPr>
              <w:rPr>
                <w:rFonts w:cs="Arial"/>
                <w:b/>
              </w:rPr>
            </w:pPr>
            <w:r w:rsidRPr="002817F9">
              <w:rPr>
                <w:rFonts w:cs="Arial"/>
                <w:b/>
                <w:bCs/>
              </w:rPr>
              <w:t>Utilities</w:t>
            </w:r>
            <w:r w:rsidRPr="002817F9">
              <w:rPr>
                <w:rFonts w:cs="Arial"/>
                <w:b/>
                <w:bCs/>
                <w:spacing w:val="-7"/>
              </w:rPr>
              <w:t xml:space="preserve"> </w:t>
            </w:r>
            <w:r w:rsidRPr="002817F9">
              <w:rPr>
                <w:rFonts w:cs="Arial"/>
                <w:b/>
                <w:bCs/>
              </w:rPr>
              <w:t>and</w:t>
            </w:r>
            <w:r w:rsidRPr="002817F9">
              <w:rPr>
                <w:rFonts w:cs="Arial"/>
                <w:b/>
                <w:bCs/>
                <w:spacing w:val="-4"/>
              </w:rPr>
              <w:t xml:space="preserve"> </w:t>
            </w:r>
            <w:r w:rsidRPr="002817F9">
              <w:rPr>
                <w:rFonts w:cs="Arial"/>
                <w:b/>
                <w:bCs/>
              </w:rPr>
              <w:t>Facilities</w:t>
            </w:r>
          </w:p>
        </w:tc>
        <w:tc>
          <w:tcPr>
            <w:tcW w:w="889" w:type="dxa"/>
            <w:vAlign w:val="center"/>
          </w:tcPr>
          <w:p w14:paraId="511C1629" w14:textId="77777777" w:rsidR="004828B4" w:rsidRPr="002817F9" w:rsidRDefault="004828B4" w:rsidP="00A46320">
            <w:pPr>
              <w:jc w:val="center"/>
              <w:rPr>
                <w:rFonts w:cs="Arial"/>
                <w:b/>
              </w:rPr>
            </w:pPr>
          </w:p>
        </w:tc>
        <w:tc>
          <w:tcPr>
            <w:tcW w:w="1063" w:type="dxa"/>
            <w:vAlign w:val="center"/>
          </w:tcPr>
          <w:p w14:paraId="3D8B0128" w14:textId="77777777" w:rsidR="004828B4" w:rsidRPr="002817F9" w:rsidRDefault="004828B4" w:rsidP="00A46320">
            <w:pPr>
              <w:jc w:val="center"/>
              <w:rPr>
                <w:rFonts w:cs="Arial"/>
                <w:b/>
              </w:rPr>
            </w:pPr>
          </w:p>
        </w:tc>
        <w:tc>
          <w:tcPr>
            <w:tcW w:w="1260" w:type="dxa"/>
            <w:vAlign w:val="center"/>
          </w:tcPr>
          <w:p w14:paraId="18B82257" w14:textId="77777777" w:rsidR="004828B4" w:rsidRPr="002817F9" w:rsidRDefault="004828B4" w:rsidP="00A46320">
            <w:pPr>
              <w:jc w:val="center"/>
              <w:rPr>
                <w:rFonts w:cs="Arial"/>
                <w:b/>
              </w:rPr>
            </w:pPr>
          </w:p>
        </w:tc>
        <w:tc>
          <w:tcPr>
            <w:tcW w:w="1450" w:type="dxa"/>
            <w:vAlign w:val="center"/>
          </w:tcPr>
          <w:p w14:paraId="6B0A3008" w14:textId="77777777" w:rsidR="004828B4" w:rsidRPr="002817F9" w:rsidRDefault="004828B4" w:rsidP="00A46320">
            <w:pPr>
              <w:jc w:val="center"/>
              <w:rPr>
                <w:rFonts w:cs="Arial"/>
                <w:b/>
              </w:rPr>
            </w:pPr>
          </w:p>
        </w:tc>
        <w:tc>
          <w:tcPr>
            <w:tcW w:w="4476" w:type="dxa"/>
          </w:tcPr>
          <w:p w14:paraId="00E1873D" w14:textId="77777777" w:rsidR="004828B4" w:rsidRPr="002817F9" w:rsidRDefault="004828B4" w:rsidP="00A46320">
            <w:pPr>
              <w:rPr>
                <w:rFonts w:cs="Arial"/>
                <w:b/>
              </w:rPr>
            </w:pPr>
          </w:p>
        </w:tc>
      </w:tr>
      <w:tr w:rsidR="004828B4" w:rsidRPr="00A02DF5" w14:paraId="34B63600" w14:textId="77777777" w:rsidTr="00A46320">
        <w:tc>
          <w:tcPr>
            <w:tcW w:w="718" w:type="dxa"/>
          </w:tcPr>
          <w:p w14:paraId="1BFE4A68" w14:textId="77777777" w:rsidR="004828B4" w:rsidRPr="002817F9" w:rsidRDefault="004828B4" w:rsidP="00705C61">
            <w:pPr>
              <w:pStyle w:val="ListParagraph"/>
              <w:numPr>
                <w:ilvl w:val="0"/>
                <w:numId w:val="51"/>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05793514" w14:textId="25786BF7" w:rsidR="004828B4" w:rsidRPr="00A02DF5" w:rsidRDefault="004828B4" w:rsidP="00A46320">
            <w:pPr>
              <w:rPr>
                <w:rFonts w:cs="Arial"/>
              </w:rPr>
            </w:pPr>
            <w:r w:rsidRPr="00A02DF5">
              <w:rPr>
                <w:rFonts w:cs="Arial"/>
              </w:rPr>
              <w:t xml:space="preserve">Will  </w:t>
            </w:r>
            <w:r w:rsidRPr="00A02DF5">
              <w:rPr>
                <w:rFonts w:cs="Arial"/>
                <w:spacing w:val="1"/>
              </w:rPr>
              <w:t xml:space="preserve"> </w:t>
            </w:r>
            <w:r w:rsidRPr="00A02DF5">
              <w:rPr>
                <w:rFonts w:cs="Arial"/>
              </w:rPr>
              <w:t xml:space="preserve">the  </w:t>
            </w:r>
            <w:r w:rsidRPr="00A02DF5">
              <w:rPr>
                <w:rFonts w:cs="Arial"/>
                <w:spacing w:val="2"/>
              </w:rPr>
              <w:t xml:space="preserve"> </w:t>
            </w:r>
            <w:r w:rsidR="006B1D79">
              <w:rPr>
                <w:rFonts w:cs="Arial"/>
              </w:rPr>
              <w:t>subprojects</w:t>
            </w:r>
            <w:r w:rsidRPr="00A02DF5">
              <w:rPr>
                <w:rFonts w:cs="Arial"/>
              </w:rPr>
              <w:t xml:space="preserve"> </w:t>
            </w:r>
            <w:r w:rsidRPr="00A02DF5">
              <w:rPr>
                <w:rFonts w:cs="Arial"/>
                <w:spacing w:val="51"/>
              </w:rPr>
              <w:t>require</w:t>
            </w:r>
            <w:r w:rsidRPr="00A02DF5">
              <w:rPr>
                <w:rFonts w:cs="Arial"/>
              </w:rPr>
              <w:t xml:space="preserve"> </w:t>
            </w:r>
            <w:r w:rsidRPr="00A02DF5">
              <w:rPr>
                <w:rFonts w:cs="Arial"/>
                <w:spacing w:val="54"/>
              </w:rPr>
              <w:t>the</w:t>
            </w:r>
            <w:r w:rsidRPr="00A02DF5">
              <w:rPr>
                <w:rFonts w:cs="Arial"/>
              </w:rPr>
              <w:t xml:space="preserve">  </w:t>
            </w:r>
            <w:r w:rsidRPr="00A02DF5">
              <w:rPr>
                <w:rFonts w:cs="Arial"/>
                <w:spacing w:val="2"/>
              </w:rPr>
              <w:t xml:space="preserve"> </w:t>
            </w:r>
            <w:r w:rsidRPr="00A02DF5">
              <w:rPr>
                <w:rFonts w:cs="Arial"/>
              </w:rPr>
              <w:t xml:space="preserve">setting </w:t>
            </w:r>
            <w:r w:rsidRPr="00A02DF5">
              <w:rPr>
                <w:rFonts w:cs="Arial"/>
                <w:spacing w:val="54"/>
              </w:rPr>
              <w:t>up</w:t>
            </w:r>
            <w:r w:rsidRPr="00A02DF5">
              <w:rPr>
                <w:rFonts w:cs="Arial"/>
              </w:rPr>
              <w:t xml:space="preserve">  </w:t>
            </w:r>
            <w:r w:rsidRPr="00A02DF5">
              <w:rPr>
                <w:rFonts w:cs="Arial"/>
                <w:spacing w:val="2"/>
              </w:rPr>
              <w:t xml:space="preserve"> </w:t>
            </w:r>
            <w:r w:rsidRPr="00A02DF5">
              <w:rPr>
                <w:rFonts w:cs="Arial"/>
              </w:rPr>
              <w:t>of ancillary</w:t>
            </w:r>
            <w:r w:rsidRPr="00A02DF5">
              <w:rPr>
                <w:rFonts w:cs="Arial"/>
                <w:spacing w:val="-6"/>
              </w:rPr>
              <w:t xml:space="preserve"> </w:t>
            </w:r>
            <w:r w:rsidRPr="00A02DF5">
              <w:rPr>
                <w:rFonts w:cs="Arial"/>
              </w:rPr>
              <w:t>facilities?</w:t>
            </w:r>
          </w:p>
        </w:tc>
        <w:tc>
          <w:tcPr>
            <w:tcW w:w="889" w:type="dxa"/>
            <w:vAlign w:val="center"/>
          </w:tcPr>
          <w:p w14:paraId="15F5E3B6" w14:textId="77777777" w:rsidR="004828B4" w:rsidRPr="00A02DF5" w:rsidRDefault="004828B4" w:rsidP="00A46320">
            <w:pPr>
              <w:jc w:val="center"/>
              <w:rPr>
                <w:rFonts w:cs="Arial"/>
              </w:rPr>
            </w:pPr>
            <w:r>
              <w:rPr>
                <w:rFonts w:cs="Arial"/>
              </w:rPr>
              <w:t>_</w:t>
            </w:r>
          </w:p>
        </w:tc>
        <w:tc>
          <w:tcPr>
            <w:tcW w:w="1063" w:type="dxa"/>
            <w:vAlign w:val="center"/>
          </w:tcPr>
          <w:p w14:paraId="152D6D60" w14:textId="77777777" w:rsidR="004828B4" w:rsidRPr="00A02DF5" w:rsidRDefault="004828B4" w:rsidP="00A46320">
            <w:pPr>
              <w:jc w:val="center"/>
              <w:rPr>
                <w:rFonts w:cs="Arial"/>
              </w:rPr>
            </w:pPr>
            <w:r>
              <w:rPr>
                <w:rFonts w:cs="Arial"/>
              </w:rPr>
              <w:t>_</w:t>
            </w:r>
          </w:p>
        </w:tc>
        <w:tc>
          <w:tcPr>
            <w:tcW w:w="1260" w:type="dxa"/>
            <w:vAlign w:val="center"/>
          </w:tcPr>
          <w:p w14:paraId="0AC9AE75" w14:textId="77777777" w:rsidR="004828B4" w:rsidRPr="00A02DF5" w:rsidRDefault="004828B4" w:rsidP="00A46320">
            <w:pPr>
              <w:jc w:val="center"/>
              <w:rPr>
                <w:rFonts w:cs="Arial"/>
              </w:rPr>
            </w:pPr>
            <w:r>
              <w:rPr>
                <w:rFonts w:cs="Arial"/>
              </w:rPr>
              <w:t>X</w:t>
            </w:r>
          </w:p>
        </w:tc>
        <w:tc>
          <w:tcPr>
            <w:tcW w:w="1450" w:type="dxa"/>
            <w:vAlign w:val="center"/>
          </w:tcPr>
          <w:p w14:paraId="763662EB" w14:textId="77777777" w:rsidR="004828B4" w:rsidRPr="00A02DF5" w:rsidRDefault="004828B4" w:rsidP="00A46320">
            <w:pPr>
              <w:jc w:val="center"/>
              <w:rPr>
                <w:rFonts w:cs="Arial"/>
              </w:rPr>
            </w:pPr>
          </w:p>
        </w:tc>
        <w:tc>
          <w:tcPr>
            <w:tcW w:w="4476" w:type="dxa"/>
          </w:tcPr>
          <w:p w14:paraId="1F7DB5DA" w14:textId="77777777" w:rsidR="004828B4" w:rsidRPr="00A02DF5" w:rsidRDefault="004828B4" w:rsidP="00A46320">
            <w:pPr>
              <w:rPr>
                <w:rFonts w:cs="Arial"/>
              </w:rPr>
            </w:pPr>
            <w:r>
              <w:rPr>
                <w:rFonts w:cs="Arial"/>
              </w:rPr>
              <w:t xml:space="preserve">Electricity Cables, telephone and net cables, etc    </w:t>
            </w:r>
          </w:p>
        </w:tc>
      </w:tr>
      <w:tr w:rsidR="004828B4" w:rsidRPr="00A02DF5" w14:paraId="723D4F59" w14:textId="77777777" w:rsidTr="00A46320">
        <w:tc>
          <w:tcPr>
            <w:tcW w:w="718" w:type="dxa"/>
          </w:tcPr>
          <w:p w14:paraId="4D42749E" w14:textId="77777777" w:rsidR="004828B4" w:rsidRPr="002817F9" w:rsidRDefault="004828B4" w:rsidP="00705C61">
            <w:pPr>
              <w:pStyle w:val="ListParagraph"/>
              <w:numPr>
                <w:ilvl w:val="0"/>
                <w:numId w:val="51"/>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0980AA58" w14:textId="06AAEBFB" w:rsidR="004828B4" w:rsidRPr="00A02DF5" w:rsidRDefault="004828B4" w:rsidP="00A46320">
            <w:pPr>
              <w:rPr>
                <w:rFonts w:cs="Arial"/>
              </w:rPr>
            </w:pPr>
            <w:r w:rsidRPr="00A02DF5">
              <w:rPr>
                <w:rFonts w:cs="Arial"/>
              </w:rPr>
              <w:t>Will</w:t>
            </w:r>
            <w:r w:rsidRPr="00A02DF5">
              <w:rPr>
                <w:rFonts w:cs="Arial"/>
                <w:spacing w:val="52"/>
              </w:rPr>
              <w:t xml:space="preserve"> </w:t>
            </w:r>
            <w:r w:rsidRPr="00A02DF5">
              <w:rPr>
                <w:rFonts w:cs="Arial"/>
              </w:rPr>
              <w:t>the</w:t>
            </w:r>
            <w:r w:rsidRPr="00A02DF5">
              <w:rPr>
                <w:rFonts w:cs="Arial"/>
                <w:spacing w:val="53"/>
              </w:rPr>
              <w:t xml:space="preserve"> </w:t>
            </w:r>
            <w:r w:rsidR="006B1D79">
              <w:rPr>
                <w:rFonts w:cs="Arial"/>
              </w:rPr>
              <w:t>subprojects</w:t>
            </w:r>
            <w:r w:rsidRPr="00A02DF5">
              <w:rPr>
                <w:rFonts w:cs="Arial"/>
                <w:spacing w:val="47"/>
              </w:rPr>
              <w:t xml:space="preserve"> </w:t>
            </w:r>
            <w:r w:rsidRPr="00A02DF5">
              <w:rPr>
                <w:rFonts w:cs="Arial"/>
              </w:rPr>
              <w:t>make</w:t>
            </w:r>
            <w:r w:rsidRPr="00A02DF5">
              <w:rPr>
                <w:rFonts w:cs="Arial"/>
                <w:spacing w:val="51"/>
              </w:rPr>
              <w:t xml:space="preserve"> </w:t>
            </w:r>
            <w:r w:rsidRPr="00A02DF5">
              <w:rPr>
                <w:rFonts w:cs="Arial"/>
              </w:rPr>
              <w:t>significant</w:t>
            </w:r>
            <w:r w:rsidRPr="00A02DF5">
              <w:rPr>
                <w:rFonts w:cs="Arial"/>
                <w:spacing w:val="46"/>
              </w:rPr>
              <w:t xml:space="preserve"> </w:t>
            </w:r>
            <w:r w:rsidRPr="00A02DF5">
              <w:rPr>
                <w:rFonts w:cs="Arial"/>
              </w:rPr>
              <w:t>de</w:t>
            </w:r>
            <w:r w:rsidRPr="00A02DF5">
              <w:rPr>
                <w:rFonts w:cs="Arial"/>
                <w:spacing w:val="-2"/>
              </w:rPr>
              <w:t>m</w:t>
            </w:r>
            <w:r w:rsidRPr="00A02DF5">
              <w:rPr>
                <w:rFonts w:cs="Arial"/>
              </w:rPr>
              <w:t>ands</w:t>
            </w:r>
            <w:r w:rsidRPr="00A02DF5">
              <w:rPr>
                <w:rFonts w:cs="Arial"/>
                <w:spacing w:val="48"/>
              </w:rPr>
              <w:t xml:space="preserve"> </w:t>
            </w:r>
            <w:r w:rsidRPr="00A02DF5">
              <w:rPr>
                <w:rFonts w:cs="Arial"/>
              </w:rPr>
              <w:t>on utilities</w:t>
            </w:r>
            <w:r w:rsidRPr="00A02DF5">
              <w:rPr>
                <w:rFonts w:cs="Arial"/>
                <w:spacing w:val="-6"/>
              </w:rPr>
              <w:t xml:space="preserve"> </w:t>
            </w:r>
            <w:r w:rsidRPr="00A02DF5">
              <w:rPr>
                <w:rFonts w:cs="Arial"/>
              </w:rPr>
              <w:t>and</w:t>
            </w:r>
            <w:r w:rsidRPr="00A02DF5">
              <w:rPr>
                <w:rFonts w:cs="Arial"/>
                <w:spacing w:val="-3"/>
              </w:rPr>
              <w:t xml:space="preserve"> </w:t>
            </w:r>
            <w:r w:rsidRPr="00A02DF5">
              <w:rPr>
                <w:rFonts w:cs="Arial"/>
              </w:rPr>
              <w:t>services?</w:t>
            </w:r>
          </w:p>
        </w:tc>
        <w:tc>
          <w:tcPr>
            <w:tcW w:w="889" w:type="dxa"/>
            <w:vAlign w:val="center"/>
          </w:tcPr>
          <w:p w14:paraId="28139663" w14:textId="77777777" w:rsidR="004828B4" w:rsidRPr="00A02DF5" w:rsidRDefault="004828B4" w:rsidP="00A46320">
            <w:pPr>
              <w:jc w:val="center"/>
              <w:rPr>
                <w:rFonts w:cs="Arial"/>
              </w:rPr>
            </w:pPr>
            <w:r>
              <w:rPr>
                <w:rFonts w:cs="Arial"/>
              </w:rPr>
              <w:t>_</w:t>
            </w:r>
          </w:p>
        </w:tc>
        <w:tc>
          <w:tcPr>
            <w:tcW w:w="1063" w:type="dxa"/>
            <w:vAlign w:val="center"/>
          </w:tcPr>
          <w:p w14:paraId="127D1215" w14:textId="77777777" w:rsidR="004828B4" w:rsidRPr="00A02DF5" w:rsidRDefault="004828B4" w:rsidP="00A46320">
            <w:pPr>
              <w:jc w:val="center"/>
              <w:rPr>
                <w:rFonts w:cs="Arial"/>
              </w:rPr>
            </w:pPr>
            <w:r>
              <w:rPr>
                <w:rFonts w:cs="Arial"/>
              </w:rPr>
              <w:t>_</w:t>
            </w:r>
          </w:p>
        </w:tc>
        <w:tc>
          <w:tcPr>
            <w:tcW w:w="1260" w:type="dxa"/>
            <w:vAlign w:val="center"/>
          </w:tcPr>
          <w:p w14:paraId="632B795B" w14:textId="77777777" w:rsidR="004828B4" w:rsidRPr="00A02DF5" w:rsidRDefault="004828B4" w:rsidP="00A46320">
            <w:pPr>
              <w:jc w:val="center"/>
              <w:rPr>
                <w:rFonts w:cs="Arial"/>
              </w:rPr>
            </w:pPr>
            <w:r>
              <w:rPr>
                <w:rFonts w:cs="Arial"/>
              </w:rPr>
              <w:t>X</w:t>
            </w:r>
          </w:p>
        </w:tc>
        <w:tc>
          <w:tcPr>
            <w:tcW w:w="1450" w:type="dxa"/>
            <w:vAlign w:val="center"/>
          </w:tcPr>
          <w:p w14:paraId="15DB8E13" w14:textId="77777777" w:rsidR="004828B4" w:rsidRPr="00A02DF5" w:rsidRDefault="004828B4" w:rsidP="00A46320">
            <w:pPr>
              <w:jc w:val="center"/>
              <w:rPr>
                <w:rFonts w:cs="Arial"/>
              </w:rPr>
            </w:pPr>
            <w:r>
              <w:rPr>
                <w:rFonts w:cs="Arial"/>
              </w:rPr>
              <w:t>_</w:t>
            </w:r>
          </w:p>
        </w:tc>
        <w:tc>
          <w:tcPr>
            <w:tcW w:w="4476" w:type="dxa"/>
          </w:tcPr>
          <w:p w14:paraId="22E6259A" w14:textId="77777777" w:rsidR="004828B4" w:rsidRPr="00A02DF5" w:rsidRDefault="004828B4" w:rsidP="00A46320">
            <w:pPr>
              <w:rPr>
                <w:rFonts w:cs="Arial"/>
              </w:rPr>
            </w:pPr>
            <w:r w:rsidRPr="00691263">
              <w:rPr>
                <w:rFonts w:cs="Arial"/>
              </w:rPr>
              <w:t xml:space="preserve">Water lines, gas pipelines, electricity lines, other utilities/ etc.  </w:t>
            </w:r>
          </w:p>
        </w:tc>
      </w:tr>
      <w:tr w:rsidR="004828B4" w:rsidRPr="00A02DF5" w14:paraId="3EBD0E7B" w14:textId="77777777" w:rsidTr="00A46320">
        <w:tc>
          <w:tcPr>
            <w:tcW w:w="718" w:type="dxa"/>
          </w:tcPr>
          <w:p w14:paraId="3519F155" w14:textId="77777777" w:rsidR="004828B4" w:rsidRPr="002817F9" w:rsidRDefault="004828B4" w:rsidP="00705C61">
            <w:pPr>
              <w:pStyle w:val="ListParagraph"/>
              <w:numPr>
                <w:ilvl w:val="0"/>
                <w:numId w:val="51"/>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3F4C2837" w14:textId="329D537C" w:rsidR="004828B4" w:rsidRPr="00A02DF5" w:rsidRDefault="004828B4" w:rsidP="00A46320">
            <w:pPr>
              <w:rPr>
                <w:rFonts w:cs="Arial"/>
              </w:rPr>
            </w:pPr>
            <w:r w:rsidRPr="00A02DF5">
              <w:rPr>
                <w:rFonts w:cs="Arial"/>
              </w:rPr>
              <w:t>Will</w:t>
            </w:r>
            <w:r w:rsidRPr="00A02DF5">
              <w:rPr>
                <w:rFonts w:cs="Arial"/>
                <w:spacing w:val="5"/>
              </w:rPr>
              <w:t xml:space="preserve"> </w:t>
            </w:r>
            <w:r w:rsidRPr="00A02DF5">
              <w:rPr>
                <w:rFonts w:cs="Arial"/>
              </w:rPr>
              <w:t>the</w:t>
            </w:r>
            <w:r w:rsidRPr="00A02DF5">
              <w:rPr>
                <w:rFonts w:cs="Arial"/>
                <w:spacing w:val="7"/>
              </w:rPr>
              <w:t xml:space="preserve"> </w:t>
            </w:r>
            <w:r w:rsidR="006B1D79">
              <w:rPr>
                <w:rFonts w:cs="Arial"/>
              </w:rPr>
              <w:t>subprojects</w:t>
            </w:r>
            <w:r w:rsidRPr="00A02DF5">
              <w:rPr>
                <w:rFonts w:cs="Arial"/>
              </w:rPr>
              <w:t xml:space="preserve"> require</w:t>
            </w:r>
            <w:r w:rsidRPr="00A02DF5">
              <w:rPr>
                <w:rFonts w:cs="Arial"/>
                <w:spacing w:val="3"/>
              </w:rPr>
              <w:t xml:space="preserve"> </w:t>
            </w:r>
            <w:r w:rsidRPr="00A02DF5">
              <w:rPr>
                <w:rFonts w:cs="Arial"/>
              </w:rPr>
              <w:t>significant levels</w:t>
            </w:r>
            <w:r w:rsidRPr="00A02DF5">
              <w:rPr>
                <w:rFonts w:cs="Arial"/>
                <w:spacing w:val="4"/>
              </w:rPr>
              <w:t xml:space="preserve"> </w:t>
            </w:r>
            <w:r w:rsidRPr="00A02DF5">
              <w:rPr>
                <w:rFonts w:cs="Arial"/>
              </w:rPr>
              <w:t>of acc</w:t>
            </w:r>
            <w:r w:rsidRPr="00A02DF5">
              <w:rPr>
                <w:rFonts w:cs="Arial"/>
                <w:spacing w:val="2"/>
              </w:rPr>
              <w:t>o</w:t>
            </w:r>
            <w:r w:rsidRPr="00A02DF5">
              <w:rPr>
                <w:rFonts w:cs="Arial"/>
              </w:rPr>
              <w:t>mmodat</w:t>
            </w:r>
            <w:r w:rsidRPr="00A02DF5">
              <w:rPr>
                <w:rFonts w:cs="Arial"/>
                <w:spacing w:val="2"/>
              </w:rPr>
              <w:t>i</w:t>
            </w:r>
            <w:r w:rsidRPr="00A02DF5">
              <w:rPr>
                <w:rFonts w:cs="Arial"/>
              </w:rPr>
              <w:t>on or</w:t>
            </w:r>
            <w:r w:rsidRPr="00A02DF5">
              <w:rPr>
                <w:rFonts w:cs="Arial"/>
                <w:spacing w:val="12"/>
              </w:rPr>
              <w:t xml:space="preserve"> </w:t>
            </w:r>
            <w:r w:rsidRPr="00A02DF5">
              <w:rPr>
                <w:rFonts w:cs="Arial"/>
              </w:rPr>
              <w:t>service</w:t>
            </w:r>
            <w:r w:rsidRPr="00A02DF5">
              <w:rPr>
                <w:rFonts w:cs="Arial"/>
                <w:spacing w:val="8"/>
              </w:rPr>
              <w:t xml:space="preserve"> </w:t>
            </w:r>
            <w:r w:rsidRPr="00A02DF5">
              <w:rPr>
                <w:rFonts w:cs="Arial"/>
              </w:rPr>
              <w:t>a</w:t>
            </w:r>
            <w:r w:rsidRPr="00A02DF5">
              <w:rPr>
                <w:rFonts w:cs="Arial"/>
                <w:spacing w:val="-2"/>
              </w:rPr>
              <w:t>m</w:t>
            </w:r>
            <w:r w:rsidRPr="00A02DF5">
              <w:rPr>
                <w:rFonts w:cs="Arial"/>
              </w:rPr>
              <w:t>enities</w:t>
            </w:r>
            <w:r w:rsidRPr="00A02DF5">
              <w:rPr>
                <w:rFonts w:cs="Arial"/>
                <w:spacing w:val="6"/>
              </w:rPr>
              <w:t xml:space="preserve"> </w:t>
            </w:r>
            <w:r w:rsidRPr="00A02DF5">
              <w:rPr>
                <w:rFonts w:cs="Arial"/>
              </w:rPr>
              <w:t>to</w:t>
            </w:r>
            <w:r w:rsidRPr="00A02DF5">
              <w:rPr>
                <w:rFonts w:cs="Arial"/>
                <w:spacing w:val="12"/>
              </w:rPr>
              <w:t xml:space="preserve"> </w:t>
            </w:r>
            <w:r w:rsidRPr="00A02DF5">
              <w:rPr>
                <w:rFonts w:cs="Arial"/>
              </w:rPr>
              <w:t>support</w:t>
            </w:r>
            <w:r w:rsidRPr="00A02DF5">
              <w:rPr>
                <w:rFonts w:cs="Arial"/>
                <w:spacing w:val="7"/>
              </w:rPr>
              <w:t xml:space="preserve"> </w:t>
            </w:r>
            <w:r w:rsidRPr="00A02DF5">
              <w:rPr>
                <w:rFonts w:cs="Arial"/>
              </w:rPr>
              <w:t>the workforce</w:t>
            </w:r>
            <w:r w:rsidRPr="00A02DF5">
              <w:rPr>
                <w:rFonts w:cs="Arial"/>
                <w:spacing w:val="1"/>
              </w:rPr>
              <w:t xml:space="preserve"> </w:t>
            </w:r>
            <w:r w:rsidRPr="00A02DF5">
              <w:rPr>
                <w:rFonts w:cs="Arial"/>
              </w:rPr>
              <w:t>during</w:t>
            </w:r>
            <w:r w:rsidRPr="00A02DF5">
              <w:rPr>
                <w:rFonts w:cs="Arial"/>
                <w:spacing w:val="4"/>
              </w:rPr>
              <w:t xml:space="preserve"> </w:t>
            </w:r>
            <w:r w:rsidRPr="00A02DF5">
              <w:rPr>
                <w:rFonts w:cs="Arial"/>
              </w:rPr>
              <w:t xml:space="preserve">construction </w:t>
            </w:r>
          </w:p>
        </w:tc>
        <w:tc>
          <w:tcPr>
            <w:tcW w:w="889" w:type="dxa"/>
            <w:vAlign w:val="center"/>
          </w:tcPr>
          <w:p w14:paraId="67AF93C1" w14:textId="77777777" w:rsidR="004828B4" w:rsidRPr="00A02DF5" w:rsidRDefault="004828B4" w:rsidP="00A46320">
            <w:pPr>
              <w:jc w:val="center"/>
              <w:rPr>
                <w:rFonts w:cs="Arial"/>
              </w:rPr>
            </w:pPr>
            <w:r>
              <w:rPr>
                <w:rFonts w:cs="Arial"/>
              </w:rPr>
              <w:t>_</w:t>
            </w:r>
          </w:p>
        </w:tc>
        <w:tc>
          <w:tcPr>
            <w:tcW w:w="1063" w:type="dxa"/>
            <w:vAlign w:val="center"/>
          </w:tcPr>
          <w:p w14:paraId="55C441C8" w14:textId="77777777" w:rsidR="004828B4" w:rsidRPr="00A02DF5" w:rsidRDefault="004828B4" w:rsidP="00A46320">
            <w:pPr>
              <w:jc w:val="center"/>
              <w:rPr>
                <w:rFonts w:cs="Arial"/>
              </w:rPr>
            </w:pPr>
            <w:r>
              <w:rPr>
                <w:rFonts w:cs="Arial"/>
              </w:rPr>
              <w:t>_</w:t>
            </w:r>
          </w:p>
        </w:tc>
        <w:tc>
          <w:tcPr>
            <w:tcW w:w="1260" w:type="dxa"/>
            <w:vAlign w:val="center"/>
          </w:tcPr>
          <w:p w14:paraId="651C7A5C" w14:textId="77777777" w:rsidR="004828B4" w:rsidRPr="00A02DF5" w:rsidRDefault="004828B4" w:rsidP="00A46320">
            <w:pPr>
              <w:jc w:val="center"/>
              <w:rPr>
                <w:rFonts w:cs="Arial"/>
              </w:rPr>
            </w:pPr>
            <w:r>
              <w:rPr>
                <w:rFonts w:cs="Arial"/>
              </w:rPr>
              <w:t>X</w:t>
            </w:r>
          </w:p>
        </w:tc>
        <w:tc>
          <w:tcPr>
            <w:tcW w:w="1450" w:type="dxa"/>
            <w:vAlign w:val="center"/>
          </w:tcPr>
          <w:p w14:paraId="108EFA0F" w14:textId="77777777" w:rsidR="004828B4" w:rsidRPr="00A02DF5" w:rsidRDefault="004828B4" w:rsidP="00A46320">
            <w:pPr>
              <w:jc w:val="center"/>
              <w:rPr>
                <w:rFonts w:cs="Arial"/>
              </w:rPr>
            </w:pPr>
            <w:r>
              <w:rPr>
                <w:rFonts w:cs="Arial"/>
              </w:rPr>
              <w:t>_</w:t>
            </w:r>
          </w:p>
        </w:tc>
        <w:tc>
          <w:tcPr>
            <w:tcW w:w="4476" w:type="dxa"/>
          </w:tcPr>
          <w:p w14:paraId="581BD4BC" w14:textId="77777777" w:rsidR="004828B4" w:rsidRPr="00A02DF5" w:rsidRDefault="004828B4" w:rsidP="00A46320">
            <w:pPr>
              <w:rPr>
                <w:rFonts w:cs="Arial"/>
              </w:rPr>
            </w:pPr>
            <w:r w:rsidRPr="00B21D36">
              <w:rPr>
                <w:rFonts w:cs="Arial"/>
              </w:rPr>
              <w:t xml:space="preserve">Accommodation camps for workers, sanitation facilities for workers, cooking etc will be required by contractor. Inside premises of land will be used.  </w:t>
            </w:r>
          </w:p>
        </w:tc>
      </w:tr>
      <w:tr w:rsidR="004828B4" w:rsidRPr="002817F9" w14:paraId="7AB1A018" w14:textId="77777777" w:rsidTr="00A46320">
        <w:tc>
          <w:tcPr>
            <w:tcW w:w="718" w:type="dxa"/>
          </w:tcPr>
          <w:p w14:paraId="75E16AE2" w14:textId="77777777" w:rsidR="004828B4" w:rsidRPr="002817F9" w:rsidRDefault="004828B4" w:rsidP="00A46320">
            <w:pPr>
              <w:rPr>
                <w:rFonts w:cs="Arial"/>
                <w:b/>
              </w:rPr>
            </w:pPr>
            <w:r w:rsidRPr="002817F9">
              <w:rPr>
                <w:rFonts w:cs="Arial"/>
                <w:b/>
              </w:rPr>
              <w:t>C</w:t>
            </w:r>
          </w:p>
        </w:tc>
        <w:tc>
          <w:tcPr>
            <w:tcW w:w="5084" w:type="dxa"/>
            <w:tcBorders>
              <w:top w:val="single" w:sz="4" w:space="0" w:color="000000"/>
              <w:left w:val="single" w:sz="4" w:space="0" w:color="000000"/>
              <w:bottom w:val="single" w:sz="4" w:space="0" w:color="000000"/>
              <w:right w:val="single" w:sz="4" w:space="0" w:color="000000"/>
            </w:tcBorders>
          </w:tcPr>
          <w:p w14:paraId="63CE5703" w14:textId="77777777" w:rsidR="004828B4" w:rsidRPr="002817F9" w:rsidRDefault="004828B4" w:rsidP="00A46320">
            <w:pPr>
              <w:rPr>
                <w:rFonts w:cs="Arial"/>
                <w:b/>
              </w:rPr>
            </w:pPr>
            <w:r w:rsidRPr="002817F9">
              <w:rPr>
                <w:rFonts w:cs="Arial"/>
                <w:b/>
                <w:bCs/>
              </w:rPr>
              <w:t>Water</w:t>
            </w:r>
            <w:r w:rsidRPr="002817F9">
              <w:rPr>
                <w:rFonts w:cs="Arial"/>
                <w:b/>
                <w:bCs/>
                <w:spacing w:val="-6"/>
              </w:rPr>
              <w:t xml:space="preserve"> </w:t>
            </w:r>
            <w:r w:rsidRPr="002817F9">
              <w:rPr>
                <w:rFonts w:cs="Arial"/>
                <w:b/>
                <w:bCs/>
              </w:rPr>
              <w:t>and</w:t>
            </w:r>
            <w:r w:rsidRPr="002817F9">
              <w:rPr>
                <w:rFonts w:cs="Arial"/>
                <w:b/>
                <w:bCs/>
                <w:spacing w:val="-4"/>
              </w:rPr>
              <w:t xml:space="preserve"> </w:t>
            </w:r>
            <w:r w:rsidRPr="002817F9">
              <w:rPr>
                <w:rFonts w:cs="Arial"/>
                <w:b/>
                <w:bCs/>
              </w:rPr>
              <w:t>Soil</w:t>
            </w:r>
            <w:r w:rsidRPr="002817F9">
              <w:rPr>
                <w:rFonts w:cs="Arial"/>
                <w:b/>
                <w:bCs/>
                <w:spacing w:val="-4"/>
              </w:rPr>
              <w:t xml:space="preserve"> </w:t>
            </w:r>
            <w:r w:rsidRPr="002817F9">
              <w:rPr>
                <w:rFonts w:cs="Arial"/>
                <w:b/>
                <w:bCs/>
              </w:rPr>
              <w:t>Contamination</w:t>
            </w:r>
          </w:p>
        </w:tc>
        <w:tc>
          <w:tcPr>
            <w:tcW w:w="889" w:type="dxa"/>
            <w:vAlign w:val="center"/>
          </w:tcPr>
          <w:p w14:paraId="7DECF21E" w14:textId="77777777" w:rsidR="004828B4" w:rsidRPr="002817F9" w:rsidRDefault="004828B4" w:rsidP="00A46320">
            <w:pPr>
              <w:jc w:val="center"/>
              <w:rPr>
                <w:rFonts w:cs="Arial"/>
                <w:b/>
              </w:rPr>
            </w:pPr>
          </w:p>
        </w:tc>
        <w:tc>
          <w:tcPr>
            <w:tcW w:w="1063" w:type="dxa"/>
            <w:vAlign w:val="center"/>
          </w:tcPr>
          <w:p w14:paraId="0611558C" w14:textId="77777777" w:rsidR="004828B4" w:rsidRPr="002817F9" w:rsidRDefault="004828B4" w:rsidP="00A46320">
            <w:pPr>
              <w:jc w:val="center"/>
              <w:rPr>
                <w:rFonts w:cs="Arial"/>
                <w:b/>
              </w:rPr>
            </w:pPr>
          </w:p>
        </w:tc>
        <w:tc>
          <w:tcPr>
            <w:tcW w:w="1260" w:type="dxa"/>
            <w:vAlign w:val="center"/>
          </w:tcPr>
          <w:p w14:paraId="620B9E05" w14:textId="77777777" w:rsidR="004828B4" w:rsidRPr="002817F9" w:rsidRDefault="004828B4" w:rsidP="00A46320">
            <w:pPr>
              <w:jc w:val="center"/>
              <w:rPr>
                <w:rFonts w:cs="Arial"/>
                <w:b/>
              </w:rPr>
            </w:pPr>
          </w:p>
        </w:tc>
        <w:tc>
          <w:tcPr>
            <w:tcW w:w="1450" w:type="dxa"/>
            <w:vAlign w:val="center"/>
          </w:tcPr>
          <w:p w14:paraId="72BA0E90" w14:textId="77777777" w:rsidR="004828B4" w:rsidRPr="002817F9" w:rsidRDefault="004828B4" w:rsidP="00A46320">
            <w:pPr>
              <w:jc w:val="center"/>
              <w:rPr>
                <w:rFonts w:cs="Arial"/>
                <w:b/>
              </w:rPr>
            </w:pPr>
          </w:p>
        </w:tc>
        <w:tc>
          <w:tcPr>
            <w:tcW w:w="4476" w:type="dxa"/>
          </w:tcPr>
          <w:p w14:paraId="66CDA7F7" w14:textId="77777777" w:rsidR="004828B4" w:rsidRPr="002817F9" w:rsidRDefault="004828B4" w:rsidP="00A46320">
            <w:pPr>
              <w:rPr>
                <w:rFonts w:cs="Arial"/>
                <w:b/>
              </w:rPr>
            </w:pPr>
          </w:p>
        </w:tc>
      </w:tr>
      <w:tr w:rsidR="004828B4" w:rsidRPr="00A02DF5" w14:paraId="6DA0B4C3" w14:textId="77777777" w:rsidTr="00A46320">
        <w:tc>
          <w:tcPr>
            <w:tcW w:w="718" w:type="dxa"/>
          </w:tcPr>
          <w:p w14:paraId="0B57B21B" w14:textId="77777777" w:rsidR="004828B4" w:rsidRPr="002817F9" w:rsidRDefault="004828B4" w:rsidP="00705C61">
            <w:pPr>
              <w:pStyle w:val="ListParagraph"/>
              <w:numPr>
                <w:ilvl w:val="0"/>
                <w:numId w:val="52"/>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3E58732D" w14:textId="6F5C46E9" w:rsidR="004828B4" w:rsidRPr="00A02DF5" w:rsidRDefault="004828B4" w:rsidP="00A46320">
            <w:pPr>
              <w:rPr>
                <w:rFonts w:cs="Arial"/>
              </w:rPr>
            </w:pPr>
            <w:r w:rsidRPr="00A02DF5">
              <w:rPr>
                <w:rFonts w:cs="Arial"/>
              </w:rPr>
              <w:t>Will</w:t>
            </w:r>
            <w:r w:rsidRPr="00A02DF5">
              <w:rPr>
                <w:rFonts w:cs="Arial"/>
                <w:spacing w:val="48"/>
              </w:rPr>
              <w:t xml:space="preserve"> </w:t>
            </w:r>
            <w:r w:rsidRPr="00A02DF5">
              <w:rPr>
                <w:rFonts w:cs="Arial"/>
              </w:rPr>
              <w:t>the</w:t>
            </w:r>
            <w:r w:rsidRPr="00A02DF5">
              <w:rPr>
                <w:rFonts w:cs="Arial"/>
                <w:spacing w:val="49"/>
              </w:rPr>
              <w:t xml:space="preserve"> </w:t>
            </w:r>
            <w:r w:rsidR="006B1D79">
              <w:rPr>
                <w:rFonts w:cs="Arial"/>
              </w:rPr>
              <w:t>subprojects</w:t>
            </w:r>
            <w:r w:rsidRPr="00A02DF5">
              <w:rPr>
                <w:rFonts w:cs="Arial"/>
                <w:spacing w:val="43"/>
              </w:rPr>
              <w:t xml:space="preserve"> </w:t>
            </w:r>
            <w:r w:rsidRPr="00A02DF5">
              <w:rPr>
                <w:rFonts w:cs="Arial"/>
              </w:rPr>
              <w:t>require</w:t>
            </w:r>
            <w:r w:rsidRPr="00A02DF5">
              <w:rPr>
                <w:rFonts w:cs="Arial"/>
                <w:spacing w:val="46"/>
              </w:rPr>
              <w:t xml:space="preserve"> </w:t>
            </w:r>
            <w:r w:rsidRPr="00A02DF5">
              <w:rPr>
                <w:rFonts w:cs="Arial"/>
              </w:rPr>
              <w:t>large</w:t>
            </w:r>
            <w:r w:rsidRPr="00A02DF5">
              <w:rPr>
                <w:rFonts w:cs="Arial"/>
                <w:spacing w:val="48"/>
              </w:rPr>
              <w:t xml:space="preserve"> </w:t>
            </w:r>
            <w:r w:rsidRPr="00A02DF5">
              <w:rPr>
                <w:rFonts w:cs="Arial"/>
              </w:rPr>
              <w:t>a</w:t>
            </w:r>
            <w:r w:rsidRPr="00A02DF5">
              <w:rPr>
                <w:rFonts w:cs="Arial"/>
                <w:spacing w:val="-2"/>
              </w:rPr>
              <w:t>m</w:t>
            </w:r>
            <w:r w:rsidRPr="00A02DF5">
              <w:rPr>
                <w:rFonts w:cs="Arial"/>
                <w:spacing w:val="2"/>
              </w:rPr>
              <w:t>o</w:t>
            </w:r>
            <w:r w:rsidRPr="00A02DF5">
              <w:rPr>
                <w:rFonts w:cs="Arial"/>
              </w:rPr>
              <w:t>unts</w:t>
            </w:r>
            <w:r w:rsidRPr="00A02DF5">
              <w:rPr>
                <w:rFonts w:cs="Arial"/>
                <w:spacing w:val="45"/>
              </w:rPr>
              <w:t xml:space="preserve"> </w:t>
            </w:r>
            <w:r w:rsidRPr="00A02DF5">
              <w:rPr>
                <w:rFonts w:cs="Arial"/>
              </w:rPr>
              <w:t>of</w:t>
            </w:r>
            <w:r w:rsidRPr="00A02DF5">
              <w:rPr>
                <w:rFonts w:cs="Arial"/>
                <w:spacing w:val="50"/>
              </w:rPr>
              <w:t xml:space="preserve"> </w:t>
            </w:r>
            <w:r w:rsidRPr="00A02DF5">
              <w:rPr>
                <w:rFonts w:cs="Arial"/>
              </w:rPr>
              <w:t>raw materials</w:t>
            </w:r>
            <w:r w:rsidRPr="00A02DF5">
              <w:rPr>
                <w:rFonts w:cs="Arial"/>
                <w:spacing w:val="-8"/>
              </w:rPr>
              <w:t xml:space="preserve"> </w:t>
            </w:r>
            <w:r w:rsidRPr="00A02DF5">
              <w:rPr>
                <w:rFonts w:cs="Arial"/>
              </w:rPr>
              <w:t>or</w:t>
            </w:r>
            <w:r w:rsidRPr="00A02DF5">
              <w:rPr>
                <w:rFonts w:cs="Arial"/>
                <w:spacing w:val="-2"/>
              </w:rPr>
              <w:t xml:space="preserve"> </w:t>
            </w:r>
            <w:r w:rsidRPr="00A02DF5">
              <w:rPr>
                <w:rFonts w:cs="Arial"/>
              </w:rPr>
              <w:t>construction</w:t>
            </w:r>
            <w:r w:rsidRPr="00A02DF5">
              <w:rPr>
                <w:rFonts w:cs="Arial"/>
                <w:spacing w:val="-11"/>
              </w:rPr>
              <w:t xml:space="preserve"> </w:t>
            </w:r>
            <w:r w:rsidRPr="00A02DF5">
              <w:rPr>
                <w:rFonts w:cs="Arial"/>
                <w:spacing w:val="-2"/>
              </w:rPr>
              <w:t>m</w:t>
            </w:r>
            <w:r w:rsidRPr="00A02DF5">
              <w:rPr>
                <w:rFonts w:cs="Arial"/>
              </w:rPr>
              <w:t>aterials?</w:t>
            </w:r>
          </w:p>
        </w:tc>
        <w:tc>
          <w:tcPr>
            <w:tcW w:w="889" w:type="dxa"/>
            <w:vAlign w:val="center"/>
          </w:tcPr>
          <w:p w14:paraId="6247561E" w14:textId="77777777" w:rsidR="004828B4" w:rsidRPr="00A02DF5" w:rsidRDefault="004828B4" w:rsidP="00A46320">
            <w:pPr>
              <w:jc w:val="center"/>
              <w:rPr>
                <w:rFonts w:cs="Arial"/>
              </w:rPr>
            </w:pPr>
            <w:r>
              <w:rPr>
                <w:rFonts w:cs="Arial"/>
              </w:rPr>
              <w:t>_</w:t>
            </w:r>
          </w:p>
        </w:tc>
        <w:tc>
          <w:tcPr>
            <w:tcW w:w="1063" w:type="dxa"/>
            <w:vAlign w:val="center"/>
          </w:tcPr>
          <w:p w14:paraId="65BFB5C1" w14:textId="77777777" w:rsidR="004828B4" w:rsidRPr="00A02DF5" w:rsidRDefault="004828B4" w:rsidP="00A46320">
            <w:pPr>
              <w:jc w:val="center"/>
              <w:rPr>
                <w:rFonts w:cs="Arial"/>
              </w:rPr>
            </w:pPr>
            <w:r>
              <w:rPr>
                <w:rFonts w:cs="Arial"/>
              </w:rPr>
              <w:t>_</w:t>
            </w:r>
          </w:p>
        </w:tc>
        <w:tc>
          <w:tcPr>
            <w:tcW w:w="1260" w:type="dxa"/>
            <w:vAlign w:val="center"/>
          </w:tcPr>
          <w:p w14:paraId="06ACACCB" w14:textId="77777777" w:rsidR="004828B4" w:rsidRPr="00A02DF5" w:rsidRDefault="004828B4" w:rsidP="00A46320">
            <w:pPr>
              <w:jc w:val="center"/>
              <w:rPr>
                <w:rFonts w:cs="Arial"/>
              </w:rPr>
            </w:pPr>
            <w:r w:rsidRPr="00801985">
              <w:rPr>
                <w:rFonts w:cs="Arial"/>
              </w:rPr>
              <w:t>X</w:t>
            </w:r>
          </w:p>
        </w:tc>
        <w:tc>
          <w:tcPr>
            <w:tcW w:w="1450" w:type="dxa"/>
            <w:vAlign w:val="center"/>
          </w:tcPr>
          <w:p w14:paraId="296DAF01" w14:textId="77777777" w:rsidR="004828B4" w:rsidRPr="00A02DF5" w:rsidRDefault="004828B4" w:rsidP="00A46320">
            <w:pPr>
              <w:jc w:val="center"/>
              <w:rPr>
                <w:rFonts w:cs="Arial"/>
              </w:rPr>
            </w:pPr>
            <w:r>
              <w:rPr>
                <w:rFonts w:cs="Arial"/>
              </w:rPr>
              <w:t>_</w:t>
            </w:r>
          </w:p>
        </w:tc>
        <w:tc>
          <w:tcPr>
            <w:tcW w:w="4476" w:type="dxa"/>
          </w:tcPr>
          <w:p w14:paraId="6FDF893C" w14:textId="77777777" w:rsidR="004828B4" w:rsidRPr="00A02DF5" w:rsidRDefault="004828B4" w:rsidP="00A46320">
            <w:pPr>
              <w:rPr>
                <w:rFonts w:cs="Arial"/>
              </w:rPr>
            </w:pPr>
            <w:r>
              <w:rPr>
                <w:rFonts w:cs="Arial"/>
              </w:rPr>
              <w:t xml:space="preserve">Yes require construction materials, such as sands, cement, bricks etc, and others as per activities given above.  </w:t>
            </w:r>
          </w:p>
        </w:tc>
      </w:tr>
      <w:tr w:rsidR="004828B4" w:rsidRPr="00A02DF5" w14:paraId="00DF46EB" w14:textId="77777777" w:rsidTr="00A46320">
        <w:tc>
          <w:tcPr>
            <w:tcW w:w="718" w:type="dxa"/>
          </w:tcPr>
          <w:p w14:paraId="49438152" w14:textId="77777777" w:rsidR="004828B4" w:rsidRPr="002817F9" w:rsidRDefault="004828B4" w:rsidP="00705C61">
            <w:pPr>
              <w:pStyle w:val="ListParagraph"/>
              <w:numPr>
                <w:ilvl w:val="0"/>
                <w:numId w:val="52"/>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3DC4F098" w14:textId="61FC485F" w:rsidR="004828B4" w:rsidRPr="00A02DF5" w:rsidRDefault="004828B4" w:rsidP="00A46320">
            <w:pPr>
              <w:rPr>
                <w:rFonts w:cs="Arial"/>
              </w:rPr>
            </w:pPr>
            <w:r w:rsidRPr="00A02DF5">
              <w:rPr>
                <w:rFonts w:cs="Arial"/>
              </w:rPr>
              <w:t>Will</w:t>
            </w:r>
            <w:r w:rsidRPr="00A02DF5">
              <w:rPr>
                <w:rFonts w:cs="Arial"/>
                <w:spacing w:val="5"/>
              </w:rPr>
              <w:t xml:space="preserve"> </w:t>
            </w:r>
            <w:r w:rsidRPr="00A02DF5">
              <w:rPr>
                <w:rFonts w:cs="Arial"/>
              </w:rPr>
              <w:t>the</w:t>
            </w:r>
            <w:r w:rsidRPr="00A02DF5">
              <w:rPr>
                <w:rFonts w:cs="Arial"/>
                <w:spacing w:val="6"/>
              </w:rPr>
              <w:t xml:space="preserve"> </w:t>
            </w:r>
            <w:r w:rsidR="006B1D79">
              <w:rPr>
                <w:rFonts w:cs="Arial"/>
              </w:rPr>
              <w:t>subprojects</w:t>
            </w:r>
            <w:r w:rsidRPr="00A02DF5">
              <w:rPr>
                <w:rFonts w:cs="Arial"/>
              </w:rPr>
              <w:t xml:space="preserve"> generate</w:t>
            </w:r>
            <w:r w:rsidRPr="00A02DF5">
              <w:rPr>
                <w:rFonts w:cs="Arial"/>
                <w:spacing w:val="2"/>
              </w:rPr>
              <w:t xml:space="preserve"> </w:t>
            </w:r>
            <w:r w:rsidRPr="00A02DF5">
              <w:rPr>
                <w:rFonts w:cs="Arial"/>
              </w:rPr>
              <w:t>large</w:t>
            </w:r>
            <w:r w:rsidRPr="00A02DF5">
              <w:rPr>
                <w:rFonts w:cs="Arial"/>
                <w:spacing w:val="6"/>
              </w:rPr>
              <w:t xml:space="preserve"> </w:t>
            </w:r>
            <w:r w:rsidRPr="00A02DF5">
              <w:rPr>
                <w:rFonts w:cs="Arial"/>
              </w:rPr>
              <w:t>a</w:t>
            </w:r>
            <w:r w:rsidRPr="00A02DF5">
              <w:rPr>
                <w:rFonts w:cs="Arial"/>
                <w:spacing w:val="-2"/>
              </w:rPr>
              <w:t>m</w:t>
            </w:r>
            <w:r w:rsidRPr="00A02DF5">
              <w:rPr>
                <w:rFonts w:cs="Arial"/>
              </w:rPr>
              <w:t>ounts</w:t>
            </w:r>
            <w:r w:rsidRPr="00A02DF5">
              <w:rPr>
                <w:rFonts w:cs="Arial"/>
                <w:spacing w:val="2"/>
              </w:rPr>
              <w:t xml:space="preserve"> </w:t>
            </w:r>
            <w:r w:rsidRPr="00A02DF5">
              <w:rPr>
                <w:rFonts w:cs="Arial"/>
              </w:rPr>
              <w:t xml:space="preserve">of residual </w:t>
            </w:r>
            <w:r w:rsidRPr="00A02DF5">
              <w:rPr>
                <w:rFonts w:cs="Arial"/>
                <w:spacing w:val="46"/>
              </w:rPr>
              <w:t xml:space="preserve"> </w:t>
            </w:r>
            <w:r w:rsidRPr="00A02DF5">
              <w:rPr>
                <w:rFonts w:cs="Arial"/>
              </w:rPr>
              <w:t>wa</w:t>
            </w:r>
            <w:r w:rsidRPr="00A02DF5">
              <w:rPr>
                <w:rFonts w:cs="Arial"/>
                <w:spacing w:val="1"/>
              </w:rPr>
              <w:t>s</w:t>
            </w:r>
            <w:r w:rsidRPr="00A02DF5">
              <w:rPr>
                <w:rFonts w:cs="Arial"/>
              </w:rPr>
              <w:t xml:space="preserve">tes, </w:t>
            </w:r>
            <w:r w:rsidRPr="00A02DF5">
              <w:rPr>
                <w:rFonts w:cs="Arial"/>
                <w:spacing w:val="47"/>
              </w:rPr>
              <w:t xml:space="preserve"> </w:t>
            </w:r>
            <w:r w:rsidRPr="00A02DF5">
              <w:rPr>
                <w:rFonts w:cs="Arial"/>
              </w:rPr>
              <w:t xml:space="preserve">construction </w:t>
            </w:r>
            <w:r w:rsidRPr="00A02DF5">
              <w:rPr>
                <w:rFonts w:cs="Arial"/>
                <w:spacing w:val="42"/>
              </w:rPr>
              <w:t xml:space="preserve"> </w:t>
            </w:r>
            <w:r w:rsidRPr="00A02DF5">
              <w:rPr>
                <w:rFonts w:cs="Arial"/>
                <w:spacing w:val="-2"/>
              </w:rPr>
              <w:t>m</w:t>
            </w:r>
            <w:r w:rsidRPr="00A02DF5">
              <w:rPr>
                <w:rFonts w:cs="Arial"/>
              </w:rPr>
              <w:t xml:space="preserve">aterial </w:t>
            </w:r>
            <w:r w:rsidRPr="00A02DF5">
              <w:rPr>
                <w:rFonts w:cs="Arial"/>
                <w:spacing w:val="48"/>
              </w:rPr>
              <w:t xml:space="preserve"> </w:t>
            </w:r>
            <w:r w:rsidRPr="00A02DF5">
              <w:rPr>
                <w:rFonts w:cs="Arial"/>
              </w:rPr>
              <w:t xml:space="preserve">waste </w:t>
            </w:r>
            <w:r w:rsidRPr="00A02DF5">
              <w:rPr>
                <w:rFonts w:cs="Arial"/>
                <w:spacing w:val="48"/>
              </w:rPr>
              <w:t xml:space="preserve"> </w:t>
            </w:r>
            <w:r w:rsidRPr="00A02DF5">
              <w:rPr>
                <w:rFonts w:cs="Arial"/>
              </w:rPr>
              <w:t>or cause</w:t>
            </w:r>
            <w:r w:rsidRPr="00A02DF5">
              <w:rPr>
                <w:rFonts w:cs="Arial"/>
                <w:spacing w:val="-5"/>
              </w:rPr>
              <w:t xml:space="preserve"> </w:t>
            </w:r>
            <w:r w:rsidRPr="00A02DF5">
              <w:rPr>
                <w:rFonts w:cs="Arial"/>
              </w:rPr>
              <w:t>soil</w:t>
            </w:r>
            <w:r w:rsidRPr="00A02DF5">
              <w:rPr>
                <w:rFonts w:cs="Arial"/>
                <w:spacing w:val="-3"/>
              </w:rPr>
              <w:t xml:space="preserve"> </w:t>
            </w:r>
            <w:r w:rsidRPr="00A02DF5">
              <w:rPr>
                <w:rFonts w:cs="Arial"/>
              </w:rPr>
              <w:t>er</w:t>
            </w:r>
            <w:r w:rsidRPr="00A02DF5">
              <w:rPr>
                <w:rFonts w:cs="Arial"/>
                <w:spacing w:val="2"/>
              </w:rPr>
              <w:t>o</w:t>
            </w:r>
            <w:r w:rsidRPr="00A02DF5">
              <w:rPr>
                <w:rFonts w:cs="Arial"/>
              </w:rPr>
              <w:t>sion?</w:t>
            </w:r>
          </w:p>
        </w:tc>
        <w:tc>
          <w:tcPr>
            <w:tcW w:w="889" w:type="dxa"/>
            <w:vAlign w:val="center"/>
          </w:tcPr>
          <w:p w14:paraId="474ECDD6" w14:textId="77777777" w:rsidR="004828B4" w:rsidRPr="00A02DF5" w:rsidRDefault="004828B4" w:rsidP="00A46320">
            <w:pPr>
              <w:jc w:val="center"/>
              <w:rPr>
                <w:rFonts w:cs="Arial"/>
              </w:rPr>
            </w:pPr>
            <w:r>
              <w:rPr>
                <w:rFonts w:cs="Arial"/>
              </w:rPr>
              <w:t>_</w:t>
            </w:r>
          </w:p>
        </w:tc>
        <w:tc>
          <w:tcPr>
            <w:tcW w:w="1063" w:type="dxa"/>
            <w:vAlign w:val="center"/>
          </w:tcPr>
          <w:p w14:paraId="353B63AF" w14:textId="77777777" w:rsidR="004828B4" w:rsidRPr="00A02DF5" w:rsidRDefault="004828B4" w:rsidP="00A46320">
            <w:pPr>
              <w:jc w:val="center"/>
              <w:rPr>
                <w:rFonts w:cs="Arial"/>
              </w:rPr>
            </w:pPr>
            <w:r>
              <w:rPr>
                <w:rFonts w:cs="Arial"/>
              </w:rPr>
              <w:t>_</w:t>
            </w:r>
          </w:p>
        </w:tc>
        <w:tc>
          <w:tcPr>
            <w:tcW w:w="1260" w:type="dxa"/>
            <w:vAlign w:val="center"/>
          </w:tcPr>
          <w:p w14:paraId="426BFB5A" w14:textId="77777777" w:rsidR="004828B4" w:rsidRPr="00A02DF5" w:rsidRDefault="004828B4" w:rsidP="00A46320">
            <w:pPr>
              <w:jc w:val="center"/>
              <w:rPr>
                <w:rFonts w:cs="Arial"/>
              </w:rPr>
            </w:pPr>
            <w:r>
              <w:rPr>
                <w:rFonts w:cs="Arial"/>
              </w:rPr>
              <w:t>X</w:t>
            </w:r>
          </w:p>
        </w:tc>
        <w:tc>
          <w:tcPr>
            <w:tcW w:w="1450" w:type="dxa"/>
            <w:vAlign w:val="center"/>
          </w:tcPr>
          <w:p w14:paraId="4396902D" w14:textId="77777777" w:rsidR="004828B4" w:rsidRPr="00A02DF5" w:rsidRDefault="004828B4" w:rsidP="00A46320">
            <w:pPr>
              <w:jc w:val="center"/>
              <w:rPr>
                <w:rFonts w:cs="Arial"/>
              </w:rPr>
            </w:pPr>
            <w:r>
              <w:rPr>
                <w:rFonts w:cs="Arial"/>
              </w:rPr>
              <w:t>_</w:t>
            </w:r>
          </w:p>
        </w:tc>
        <w:tc>
          <w:tcPr>
            <w:tcW w:w="4476" w:type="dxa"/>
          </w:tcPr>
          <w:p w14:paraId="0225D815" w14:textId="77777777" w:rsidR="004828B4" w:rsidRPr="00A02DF5" w:rsidRDefault="004828B4" w:rsidP="00A46320">
            <w:pPr>
              <w:rPr>
                <w:rFonts w:cs="Arial"/>
              </w:rPr>
            </w:pPr>
            <w:r>
              <w:rPr>
                <w:rFonts w:cs="Arial"/>
              </w:rPr>
              <w:t xml:space="preserve">Building materials, and excavated soil. </w:t>
            </w:r>
          </w:p>
        </w:tc>
      </w:tr>
      <w:tr w:rsidR="004828B4" w:rsidRPr="00A02DF5" w14:paraId="0C031933" w14:textId="77777777" w:rsidTr="00A46320">
        <w:tc>
          <w:tcPr>
            <w:tcW w:w="718" w:type="dxa"/>
          </w:tcPr>
          <w:p w14:paraId="10B05C13" w14:textId="77777777" w:rsidR="004828B4" w:rsidRPr="002817F9" w:rsidRDefault="004828B4" w:rsidP="00705C61">
            <w:pPr>
              <w:pStyle w:val="ListParagraph"/>
              <w:numPr>
                <w:ilvl w:val="0"/>
                <w:numId w:val="52"/>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58C8FFF0" w14:textId="6185F376" w:rsidR="004828B4" w:rsidRPr="00A02DF5" w:rsidRDefault="004828B4" w:rsidP="00A46320">
            <w:pPr>
              <w:rPr>
                <w:rFonts w:cs="Arial"/>
              </w:rPr>
            </w:pPr>
            <w:r w:rsidRPr="00A02DF5">
              <w:rPr>
                <w:rFonts w:cs="Arial"/>
              </w:rPr>
              <w:t>Will</w:t>
            </w:r>
            <w:r w:rsidRPr="00A02DF5">
              <w:rPr>
                <w:rFonts w:cs="Arial"/>
                <w:spacing w:val="5"/>
              </w:rPr>
              <w:t xml:space="preserve"> </w:t>
            </w:r>
            <w:r w:rsidRPr="00A02DF5">
              <w:rPr>
                <w:rFonts w:cs="Arial"/>
              </w:rPr>
              <w:t>the</w:t>
            </w:r>
            <w:r w:rsidRPr="00A02DF5">
              <w:rPr>
                <w:rFonts w:cs="Arial"/>
                <w:spacing w:val="6"/>
              </w:rPr>
              <w:t xml:space="preserve"> </w:t>
            </w:r>
            <w:r w:rsidR="006B1D79">
              <w:rPr>
                <w:rFonts w:cs="Arial"/>
              </w:rPr>
              <w:t>subprojects</w:t>
            </w:r>
            <w:r w:rsidRPr="00A02DF5">
              <w:rPr>
                <w:rFonts w:cs="Arial"/>
              </w:rPr>
              <w:t xml:space="preserve"> result</w:t>
            </w:r>
            <w:r w:rsidRPr="00A02DF5">
              <w:rPr>
                <w:rFonts w:cs="Arial"/>
                <w:spacing w:val="4"/>
              </w:rPr>
              <w:t xml:space="preserve"> </w:t>
            </w:r>
            <w:r w:rsidRPr="00A02DF5">
              <w:rPr>
                <w:rFonts w:cs="Arial"/>
              </w:rPr>
              <w:t>in</w:t>
            </w:r>
            <w:r w:rsidRPr="00A02DF5">
              <w:rPr>
                <w:rFonts w:cs="Arial"/>
                <w:spacing w:val="6"/>
              </w:rPr>
              <w:t xml:space="preserve"> </w:t>
            </w:r>
            <w:r w:rsidRPr="00A02DF5">
              <w:rPr>
                <w:rFonts w:cs="Arial"/>
              </w:rPr>
              <w:t>potential soil</w:t>
            </w:r>
            <w:r w:rsidRPr="00A02DF5">
              <w:rPr>
                <w:rFonts w:cs="Arial"/>
                <w:spacing w:val="6"/>
              </w:rPr>
              <w:t xml:space="preserve"> </w:t>
            </w:r>
            <w:r w:rsidRPr="00A02DF5">
              <w:rPr>
                <w:rFonts w:cs="Arial"/>
              </w:rPr>
              <w:t>or</w:t>
            </w:r>
            <w:r w:rsidRPr="00A02DF5">
              <w:rPr>
                <w:rFonts w:cs="Arial"/>
                <w:spacing w:val="7"/>
              </w:rPr>
              <w:t xml:space="preserve"> </w:t>
            </w:r>
            <w:r w:rsidRPr="00A02DF5">
              <w:rPr>
                <w:rFonts w:cs="Arial"/>
              </w:rPr>
              <w:t>water cont</w:t>
            </w:r>
            <w:r w:rsidRPr="00A02DF5">
              <w:rPr>
                <w:rFonts w:cs="Arial"/>
                <w:spacing w:val="1"/>
              </w:rPr>
              <w:t>a</w:t>
            </w:r>
            <w:r w:rsidRPr="00A02DF5">
              <w:rPr>
                <w:rFonts w:cs="Arial"/>
                <w:spacing w:val="-2"/>
              </w:rPr>
              <w:t>m</w:t>
            </w:r>
            <w:r w:rsidRPr="00A02DF5">
              <w:rPr>
                <w:rFonts w:cs="Arial"/>
              </w:rPr>
              <w:t>ination (e.g.,</w:t>
            </w:r>
            <w:r w:rsidRPr="00A02DF5">
              <w:rPr>
                <w:rFonts w:cs="Arial"/>
                <w:spacing w:val="8"/>
              </w:rPr>
              <w:t xml:space="preserve"> </w:t>
            </w:r>
            <w:r w:rsidRPr="00A02DF5">
              <w:rPr>
                <w:rFonts w:cs="Arial"/>
              </w:rPr>
              <w:t>from</w:t>
            </w:r>
            <w:r w:rsidRPr="00A02DF5">
              <w:rPr>
                <w:rFonts w:cs="Arial"/>
                <w:spacing w:val="8"/>
              </w:rPr>
              <w:t xml:space="preserve"> </w:t>
            </w:r>
            <w:r w:rsidRPr="00A02DF5">
              <w:rPr>
                <w:rFonts w:cs="Arial"/>
              </w:rPr>
              <w:t>oil,</w:t>
            </w:r>
            <w:r w:rsidRPr="00A02DF5">
              <w:rPr>
                <w:rFonts w:cs="Arial"/>
                <w:spacing w:val="10"/>
              </w:rPr>
              <w:t xml:space="preserve"> </w:t>
            </w:r>
            <w:r w:rsidRPr="00A02DF5">
              <w:rPr>
                <w:rFonts w:cs="Arial"/>
              </w:rPr>
              <w:t>grease</w:t>
            </w:r>
            <w:r w:rsidRPr="00A02DF5">
              <w:rPr>
                <w:rFonts w:cs="Arial"/>
                <w:spacing w:val="7"/>
              </w:rPr>
              <w:t xml:space="preserve"> </w:t>
            </w:r>
            <w:r w:rsidRPr="00A02DF5">
              <w:rPr>
                <w:rFonts w:cs="Arial"/>
              </w:rPr>
              <w:t>and</w:t>
            </w:r>
            <w:r w:rsidRPr="00A02DF5">
              <w:rPr>
                <w:rFonts w:cs="Arial"/>
                <w:spacing w:val="9"/>
              </w:rPr>
              <w:t xml:space="preserve"> </w:t>
            </w:r>
            <w:r w:rsidRPr="00A02DF5">
              <w:rPr>
                <w:rFonts w:cs="Arial"/>
              </w:rPr>
              <w:t>fuel</w:t>
            </w:r>
            <w:r w:rsidRPr="00A02DF5">
              <w:rPr>
                <w:rFonts w:cs="Arial"/>
                <w:spacing w:val="9"/>
              </w:rPr>
              <w:t xml:space="preserve"> </w:t>
            </w:r>
            <w:r w:rsidRPr="00A02DF5">
              <w:rPr>
                <w:rFonts w:cs="Arial"/>
              </w:rPr>
              <w:t>from equip</w:t>
            </w:r>
            <w:r w:rsidRPr="00A02DF5">
              <w:rPr>
                <w:rFonts w:cs="Arial"/>
                <w:spacing w:val="-1"/>
              </w:rPr>
              <w:t>m</w:t>
            </w:r>
            <w:r w:rsidRPr="00A02DF5">
              <w:rPr>
                <w:rFonts w:cs="Arial"/>
              </w:rPr>
              <w:t>ent</w:t>
            </w:r>
            <w:r w:rsidRPr="00A02DF5">
              <w:rPr>
                <w:rFonts w:cs="Arial"/>
                <w:spacing w:val="-9"/>
              </w:rPr>
              <w:t xml:space="preserve"> </w:t>
            </w:r>
            <w:r w:rsidRPr="00A02DF5">
              <w:rPr>
                <w:rFonts w:cs="Arial"/>
                <w:spacing w:val="2"/>
              </w:rPr>
              <w:t>y</w:t>
            </w:r>
            <w:r w:rsidRPr="00A02DF5">
              <w:rPr>
                <w:rFonts w:cs="Arial"/>
              </w:rPr>
              <w:t>ards)?</w:t>
            </w:r>
          </w:p>
        </w:tc>
        <w:tc>
          <w:tcPr>
            <w:tcW w:w="889" w:type="dxa"/>
            <w:vAlign w:val="center"/>
          </w:tcPr>
          <w:p w14:paraId="320F8C5C" w14:textId="77777777" w:rsidR="004828B4" w:rsidRPr="00A02DF5" w:rsidRDefault="004828B4" w:rsidP="00A46320">
            <w:pPr>
              <w:jc w:val="center"/>
              <w:rPr>
                <w:rFonts w:cs="Arial"/>
              </w:rPr>
            </w:pPr>
            <w:r>
              <w:rPr>
                <w:rFonts w:cs="Arial"/>
              </w:rPr>
              <w:t>_</w:t>
            </w:r>
          </w:p>
        </w:tc>
        <w:tc>
          <w:tcPr>
            <w:tcW w:w="1063" w:type="dxa"/>
            <w:vAlign w:val="center"/>
          </w:tcPr>
          <w:p w14:paraId="1988803D" w14:textId="77777777" w:rsidR="004828B4" w:rsidRPr="00A02DF5" w:rsidRDefault="004828B4" w:rsidP="00A46320">
            <w:pPr>
              <w:jc w:val="center"/>
              <w:rPr>
                <w:rFonts w:cs="Arial"/>
              </w:rPr>
            </w:pPr>
            <w:r>
              <w:rPr>
                <w:rFonts w:cs="Arial"/>
              </w:rPr>
              <w:t>_</w:t>
            </w:r>
          </w:p>
        </w:tc>
        <w:tc>
          <w:tcPr>
            <w:tcW w:w="1260" w:type="dxa"/>
            <w:vAlign w:val="center"/>
          </w:tcPr>
          <w:p w14:paraId="24AC5D55" w14:textId="77777777" w:rsidR="004828B4" w:rsidRPr="00A02DF5" w:rsidRDefault="004828B4" w:rsidP="00A46320">
            <w:pPr>
              <w:jc w:val="center"/>
              <w:rPr>
                <w:rFonts w:cs="Arial"/>
              </w:rPr>
            </w:pPr>
            <w:r>
              <w:rPr>
                <w:rFonts w:cs="Arial"/>
              </w:rPr>
              <w:t>X</w:t>
            </w:r>
          </w:p>
        </w:tc>
        <w:tc>
          <w:tcPr>
            <w:tcW w:w="1450" w:type="dxa"/>
            <w:vAlign w:val="center"/>
          </w:tcPr>
          <w:p w14:paraId="03855010" w14:textId="77777777" w:rsidR="004828B4" w:rsidRPr="00A02DF5" w:rsidRDefault="004828B4" w:rsidP="00A46320">
            <w:pPr>
              <w:jc w:val="center"/>
              <w:rPr>
                <w:rFonts w:cs="Arial"/>
              </w:rPr>
            </w:pPr>
            <w:r>
              <w:rPr>
                <w:rFonts w:cs="Arial"/>
              </w:rPr>
              <w:t>_</w:t>
            </w:r>
          </w:p>
        </w:tc>
        <w:tc>
          <w:tcPr>
            <w:tcW w:w="4476" w:type="dxa"/>
          </w:tcPr>
          <w:p w14:paraId="2C5D228C" w14:textId="77777777" w:rsidR="004828B4" w:rsidRPr="00A02DF5" w:rsidRDefault="004828B4" w:rsidP="00A46320">
            <w:pPr>
              <w:rPr>
                <w:rFonts w:cs="Arial"/>
              </w:rPr>
            </w:pPr>
            <w:r>
              <w:rPr>
                <w:rFonts w:cs="Arial"/>
              </w:rPr>
              <w:t xml:space="preserve">Yes, from vehicles, if they change oil, or fill the tanks from petrol/ diesel etc. </w:t>
            </w:r>
          </w:p>
        </w:tc>
      </w:tr>
      <w:tr w:rsidR="004828B4" w:rsidRPr="00A02DF5" w14:paraId="555410D5" w14:textId="77777777" w:rsidTr="00A46320">
        <w:tc>
          <w:tcPr>
            <w:tcW w:w="718" w:type="dxa"/>
          </w:tcPr>
          <w:p w14:paraId="6DEA5FD0" w14:textId="77777777" w:rsidR="004828B4" w:rsidRPr="002817F9" w:rsidRDefault="004828B4" w:rsidP="00705C61">
            <w:pPr>
              <w:pStyle w:val="ListParagraph"/>
              <w:numPr>
                <w:ilvl w:val="0"/>
                <w:numId w:val="52"/>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536AA7CC" w14:textId="425DF4C7" w:rsidR="004828B4" w:rsidRPr="00A02DF5" w:rsidRDefault="004828B4" w:rsidP="00A46320">
            <w:pPr>
              <w:rPr>
                <w:rFonts w:cs="Arial"/>
              </w:rPr>
            </w:pPr>
            <w:r w:rsidRPr="00A02DF5">
              <w:rPr>
                <w:rFonts w:cs="Arial"/>
              </w:rPr>
              <w:t>Will</w:t>
            </w:r>
            <w:r w:rsidRPr="00A02DF5">
              <w:rPr>
                <w:rFonts w:cs="Arial"/>
                <w:spacing w:val="7"/>
              </w:rPr>
              <w:t xml:space="preserve"> </w:t>
            </w:r>
            <w:r w:rsidRPr="00A02DF5">
              <w:rPr>
                <w:rFonts w:cs="Arial"/>
              </w:rPr>
              <w:t>the</w:t>
            </w:r>
            <w:r w:rsidRPr="00A02DF5">
              <w:rPr>
                <w:rFonts w:cs="Arial"/>
                <w:spacing w:val="8"/>
              </w:rPr>
              <w:t xml:space="preserve"> </w:t>
            </w:r>
            <w:r w:rsidR="006B1D79">
              <w:rPr>
                <w:rFonts w:cs="Arial"/>
              </w:rPr>
              <w:t>subprojects</w:t>
            </w:r>
            <w:r w:rsidRPr="00A02DF5">
              <w:rPr>
                <w:rFonts w:cs="Arial"/>
                <w:spacing w:val="2"/>
              </w:rPr>
              <w:t xml:space="preserve"> </w:t>
            </w:r>
            <w:r w:rsidRPr="00A02DF5">
              <w:rPr>
                <w:rFonts w:cs="Arial"/>
              </w:rPr>
              <w:t>lead</w:t>
            </w:r>
            <w:r w:rsidRPr="00A02DF5">
              <w:rPr>
                <w:rFonts w:cs="Arial"/>
                <w:spacing w:val="7"/>
              </w:rPr>
              <w:t xml:space="preserve"> </w:t>
            </w:r>
            <w:r w:rsidRPr="00A02DF5">
              <w:rPr>
                <w:rFonts w:cs="Arial"/>
              </w:rPr>
              <w:t>to</w:t>
            </w:r>
            <w:r w:rsidRPr="00A02DF5">
              <w:rPr>
                <w:rFonts w:cs="Arial"/>
                <w:spacing w:val="11"/>
              </w:rPr>
              <w:t xml:space="preserve"> </w:t>
            </w:r>
            <w:r w:rsidRPr="00A02DF5">
              <w:rPr>
                <w:rFonts w:cs="Arial"/>
              </w:rPr>
              <w:t>conta</w:t>
            </w:r>
            <w:r w:rsidRPr="00A02DF5">
              <w:rPr>
                <w:rFonts w:cs="Arial"/>
                <w:spacing w:val="-1"/>
              </w:rPr>
              <w:t>m</w:t>
            </w:r>
            <w:r w:rsidRPr="00A02DF5">
              <w:rPr>
                <w:rFonts w:cs="Arial"/>
              </w:rPr>
              <w:t>ination</w:t>
            </w:r>
            <w:r w:rsidRPr="00A02DF5">
              <w:rPr>
                <w:rFonts w:cs="Arial"/>
                <w:spacing w:val="-2"/>
              </w:rPr>
              <w:t xml:space="preserve"> </w:t>
            </w:r>
            <w:r w:rsidRPr="00A02DF5">
              <w:rPr>
                <w:rFonts w:cs="Arial"/>
              </w:rPr>
              <w:t>of</w:t>
            </w:r>
            <w:r w:rsidRPr="00A02DF5">
              <w:rPr>
                <w:rFonts w:cs="Arial"/>
                <w:spacing w:val="9"/>
              </w:rPr>
              <w:t xml:space="preserve"> </w:t>
            </w:r>
            <w:r w:rsidRPr="00A02DF5">
              <w:rPr>
                <w:rFonts w:cs="Arial"/>
              </w:rPr>
              <w:t>ground and</w:t>
            </w:r>
            <w:r w:rsidRPr="00A02DF5">
              <w:rPr>
                <w:rFonts w:cs="Arial"/>
                <w:spacing w:val="6"/>
              </w:rPr>
              <w:t xml:space="preserve"> </w:t>
            </w:r>
            <w:r w:rsidRPr="00A02DF5">
              <w:rPr>
                <w:rFonts w:cs="Arial"/>
              </w:rPr>
              <w:t>surface</w:t>
            </w:r>
            <w:r w:rsidRPr="00A02DF5">
              <w:rPr>
                <w:rFonts w:cs="Arial"/>
                <w:spacing w:val="4"/>
              </w:rPr>
              <w:t xml:space="preserve"> </w:t>
            </w:r>
            <w:r w:rsidRPr="00A02DF5">
              <w:rPr>
                <w:rFonts w:cs="Arial"/>
              </w:rPr>
              <w:t>waters</w:t>
            </w:r>
            <w:r w:rsidRPr="00A02DF5">
              <w:rPr>
                <w:rFonts w:cs="Arial"/>
                <w:spacing w:val="3"/>
              </w:rPr>
              <w:t xml:space="preserve"> </w:t>
            </w:r>
            <w:r w:rsidRPr="00A02DF5">
              <w:rPr>
                <w:rFonts w:cs="Arial"/>
              </w:rPr>
              <w:t>by</w:t>
            </w:r>
            <w:r w:rsidRPr="00A02DF5">
              <w:rPr>
                <w:rFonts w:cs="Arial"/>
                <w:spacing w:val="9"/>
              </w:rPr>
              <w:t xml:space="preserve"> </w:t>
            </w:r>
            <w:r w:rsidRPr="00A02DF5">
              <w:rPr>
                <w:rFonts w:cs="Arial"/>
              </w:rPr>
              <w:t>herbicides for</w:t>
            </w:r>
            <w:r w:rsidRPr="00A02DF5">
              <w:rPr>
                <w:rFonts w:cs="Arial"/>
                <w:spacing w:val="6"/>
              </w:rPr>
              <w:t xml:space="preserve"> </w:t>
            </w:r>
            <w:r w:rsidRPr="00A02DF5">
              <w:rPr>
                <w:rFonts w:cs="Arial"/>
              </w:rPr>
              <w:t>vegetation control</w:t>
            </w:r>
            <w:r w:rsidRPr="00A02DF5">
              <w:rPr>
                <w:rFonts w:cs="Arial"/>
                <w:spacing w:val="3"/>
              </w:rPr>
              <w:t xml:space="preserve"> </w:t>
            </w:r>
            <w:r w:rsidRPr="00A02DF5">
              <w:rPr>
                <w:rFonts w:cs="Arial"/>
              </w:rPr>
              <w:t>and</w:t>
            </w:r>
            <w:r w:rsidRPr="00A02DF5">
              <w:rPr>
                <w:rFonts w:cs="Arial"/>
                <w:spacing w:val="4"/>
              </w:rPr>
              <w:t xml:space="preserve"> </w:t>
            </w:r>
            <w:r w:rsidRPr="00A02DF5">
              <w:rPr>
                <w:rFonts w:cs="Arial"/>
              </w:rPr>
              <w:t>ch</w:t>
            </w:r>
            <w:r w:rsidRPr="00A02DF5">
              <w:rPr>
                <w:rFonts w:cs="Arial"/>
                <w:spacing w:val="1"/>
              </w:rPr>
              <w:t>e</w:t>
            </w:r>
            <w:r w:rsidRPr="00A02DF5">
              <w:rPr>
                <w:rFonts w:cs="Arial"/>
                <w:spacing w:val="-2"/>
              </w:rPr>
              <w:t>m</w:t>
            </w:r>
            <w:r w:rsidRPr="00A02DF5">
              <w:rPr>
                <w:rFonts w:cs="Arial"/>
              </w:rPr>
              <w:t>i</w:t>
            </w:r>
            <w:r w:rsidRPr="00A02DF5">
              <w:rPr>
                <w:rFonts w:cs="Arial"/>
                <w:spacing w:val="1"/>
              </w:rPr>
              <w:t>c</w:t>
            </w:r>
            <w:r w:rsidRPr="00A02DF5">
              <w:rPr>
                <w:rFonts w:cs="Arial"/>
              </w:rPr>
              <w:t>als (e</w:t>
            </w:r>
            <w:r w:rsidRPr="00A02DF5">
              <w:rPr>
                <w:rFonts w:cs="Arial"/>
                <w:spacing w:val="2"/>
              </w:rPr>
              <w:t>.</w:t>
            </w:r>
            <w:r w:rsidRPr="00A02DF5">
              <w:rPr>
                <w:rFonts w:cs="Arial"/>
                <w:spacing w:val="1"/>
              </w:rPr>
              <w:t>g</w:t>
            </w:r>
            <w:r w:rsidRPr="00A02DF5">
              <w:rPr>
                <w:rFonts w:cs="Arial"/>
              </w:rPr>
              <w:t>.,</w:t>
            </w:r>
            <w:r w:rsidRPr="00A02DF5">
              <w:rPr>
                <w:rFonts w:cs="Arial"/>
                <w:spacing w:val="5"/>
              </w:rPr>
              <w:t xml:space="preserve"> </w:t>
            </w:r>
            <w:r w:rsidRPr="00A02DF5">
              <w:rPr>
                <w:rFonts w:cs="Arial"/>
              </w:rPr>
              <w:t xml:space="preserve">calcium </w:t>
            </w:r>
            <w:r w:rsidRPr="00A02DF5">
              <w:rPr>
                <w:rFonts w:cs="Arial"/>
                <w:spacing w:val="1"/>
              </w:rPr>
              <w:t>ch</w:t>
            </w:r>
            <w:r w:rsidRPr="00A02DF5">
              <w:rPr>
                <w:rFonts w:cs="Arial"/>
              </w:rPr>
              <w:t>loride)</w:t>
            </w:r>
            <w:r w:rsidRPr="00A02DF5">
              <w:rPr>
                <w:rFonts w:cs="Arial"/>
                <w:spacing w:val="1"/>
              </w:rPr>
              <w:t xml:space="preserve"> </w:t>
            </w:r>
            <w:r w:rsidRPr="00A02DF5">
              <w:rPr>
                <w:rFonts w:cs="Arial"/>
              </w:rPr>
              <w:t>for dust</w:t>
            </w:r>
            <w:r w:rsidRPr="00A02DF5">
              <w:rPr>
                <w:rFonts w:cs="Arial"/>
                <w:spacing w:val="-4"/>
              </w:rPr>
              <w:t xml:space="preserve"> </w:t>
            </w:r>
            <w:r w:rsidRPr="00A02DF5">
              <w:rPr>
                <w:rFonts w:cs="Arial"/>
              </w:rPr>
              <w:t>contro</w:t>
            </w:r>
            <w:r w:rsidRPr="00A02DF5">
              <w:rPr>
                <w:rFonts w:cs="Arial"/>
                <w:spacing w:val="-1"/>
              </w:rPr>
              <w:t>l</w:t>
            </w:r>
            <w:r w:rsidRPr="00A02DF5">
              <w:rPr>
                <w:rFonts w:cs="Arial"/>
              </w:rPr>
              <w:t>?</w:t>
            </w:r>
          </w:p>
        </w:tc>
        <w:tc>
          <w:tcPr>
            <w:tcW w:w="889" w:type="dxa"/>
            <w:vAlign w:val="center"/>
          </w:tcPr>
          <w:p w14:paraId="3DB4130D" w14:textId="77777777" w:rsidR="004828B4" w:rsidRPr="00A02DF5" w:rsidRDefault="004828B4" w:rsidP="00A46320">
            <w:pPr>
              <w:jc w:val="center"/>
              <w:rPr>
                <w:rFonts w:cs="Arial"/>
              </w:rPr>
            </w:pPr>
            <w:r>
              <w:rPr>
                <w:rFonts w:cs="Arial"/>
              </w:rPr>
              <w:t>X</w:t>
            </w:r>
          </w:p>
        </w:tc>
        <w:tc>
          <w:tcPr>
            <w:tcW w:w="1063" w:type="dxa"/>
            <w:vAlign w:val="center"/>
          </w:tcPr>
          <w:p w14:paraId="404BC0AD" w14:textId="77777777" w:rsidR="004828B4" w:rsidRPr="00A02DF5" w:rsidRDefault="004828B4" w:rsidP="00A46320">
            <w:pPr>
              <w:jc w:val="center"/>
              <w:rPr>
                <w:rFonts w:cs="Arial"/>
              </w:rPr>
            </w:pPr>
            <w:r>
              <w:rPr>
                <w:rFonts w:cs="Arial"/>
              </w:rPr>
              <w:t>_</w:t>
            </w:r>
          </w:p>
        </w:tc>
        <w:tc>
          <w:tcPr>
            <w:tcW w:w="1260" w:type="dxa"/>
            <w:vAlign w:val="center"/>
          </w:tcPr>
          <w:p w14:paraId="352B765A" w14:textId="77777777" w:rsidR="004828B4" w:rsidRPr="00A02DF5" w:rsidRDefault="004828B4" w:rsidP="00A46320">
            <w:pPr>
              <w:jc w:val="center"/>
              <w:rPr>
                <w:rFonts w:cs="Arial"/>
              </w:rPr>
            </w:pPr>
            <w:r>
              <w:rPr>
                <w:rFonts w:cs="Arial"/>
              </w:rPr>
              <w:t>_</w:t>
            </w:r>
          </w:p>
        </w:tc>
        <w:tc>
          <w:tcPr>
            <w:tcW w:w="1450" w:type="dxa"/>
            <w:vAlign w:val="center"/>
          </w:tcPr>
          <w:p w14:paraId="5F683BCD" w14:textId="77777777" w:rsidR="004828B4" w:rsidRPr="00A02DF5" w:rsidRDefault="004828B4" w:rsidP="00A46320">
            <w:pPr>
              <w:jc w:val="center"/>
              <w:rPr>
                <w:rFonts w:cs="Arial"/>
              </w:rPr>
            </w:pPr>
            <w:r>
              <w:rPr>
                <w:rFonts w:cs="Arial"/>
              </w:rPr>
              <w:t>_</w:t>
            </w:r>
          </w:p>
        </w:tc>
        <w:tc>
          <w:tcPr>
            <w:tcW w:w="4476" w:type="dxa"/>
          </w:tcPr>
          <w:p w14:paraId="3CCB10E6" w14:textId="77777777" w:rsidR="004828B4" w:rsidRPr="00A02DF5" w:rsidRDefault="004828B4" w:rsidP="00A46320">
            <w:pPr>
              <w:rPr>
                <w:rFonts w:cs="Arial"/>
              </w:rPr>
            </w:pPr>
          </w:p>
        </w:tc>
      </w:tr>
      <w:tr w:rsidR="004828B4" w:rsidRPr="00A02DF5" w14:paraId="630B9BB2" w14:textId="77777777" w:rsidTr="00A46320">
        <w:tc>
          <w:tcPr>
            <w:tcW w:w="718" w:type="dxa"/>
          </w:tcPr>
          <w:p w14:paraId="1516ADF2" w14:textId="77777777" w:rsidR="004828B4" w:rsidRPr="002817F9" w:rsidRDefault="004828B4" w:rsidP="00705C61">
            <w:pPr>
              <w:pStyle w:val="ListParagraph"/>
              <w:numPr>
                <w:ilvl w:val="0"/>
                <w:numId w:val="52"/>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221BEC57" w14:textId="53F77A8A" w:rsidR="004828B4" w:rsidRPr="00A02DF5" w:rsidRDefault="004828B4" w:rsidP="00A46320">
            <w:pPr>
              <w:rPr>
                <w:rFonts w:cs="Arial"/>
              </w:rPr>
            </w:pPr>
            <w:r w:rsidRPr="00A02DF5">
              <w:rPr>
                <w:rFonts w:cs="Arial"/>
              </w:rPr>
              <w:t>Will</w:t>
            </w:r>
            <w:r w:rsidRPr="00A02DF5">
              <w:rPr>
                <w:rFonts w:cs="Arial"/>
                <w:spacing w:val="5"/>
              </w:rPr>
              <w:t xml:space="preserve"> </w:t>
            </w:r>
            <w:r w:rsidRPr="00A02DF5">
              <w:rPr>
                <w:rFonts w:cs="Arial"/>
              </w:rPr>
              <w:t>the</w:t>
            </w:r>
            <w:r w:rsidRPr="00A02DF5">
              <w:rPr>
                <w:rFonts w:cs="Arial"/>
                <w:spacing w:val="6"/>
              </w:rPr>
              <w:t xml:space="preserve"> </w:t>
            </w:r>
            <w:r w:rsidR="006B1D79">
              <w:rPr>
                <w:rFonts w:cs="Arial"/>
              </w:rPr>
              <w:t>subprojects</w:t>
            </w:r>
            <w:r w:rsidRPr="00A02DF5">
              <w:rPr>
                <w:rFonts w:cs="Arial"/>
              </w:rPr>
              <w:t xml:space="preserve"> lead</w:t>
            </w:r>
            <w:r w:rsidRPr="00A02DF5">
              <w:rPr>
                <w:rFonts w:cs="Arial"/>
                <w:spacing w:val="5"/>
              </w:rPr>
              <w:t xml:space="preserve"> </w:t>
            </w:r>
            <w:r w:rsidRPr="00A02DF5">
              <w:rPr>
                <w:rFonts w:cs="Arial"/>
              </w:rPr>
              <w:t>to</w:t>
            </w:r>
            <w:r w:rsidRPr="00A02DF5">
              <w:rPr>
                <w:rFonts w:cs="Arial"/>
                <w:spacing w:val="6"/>
              </w:rPr>
              <w:t xml:space="preserve"> </w:t>
            </w:r>
            <w:r w:rsidRPr="00A02DF5">
              <w:rPr>
                <w:rFonts w:cs="Arial"/>
              </w:rPr>
              <w:t>an</w:t>
            </w:r>
            <w:r w:rsidRPr="00A02DF5">
              <w:rPr>
                <w:rFonts w:cs="Arial"/>
                <w:spacing w:val="7"/>
              </w:rPr>
              <w:t xml:space="preserve"> </w:t>
            </w:r>
            <w:r w:rsidRPr="00A02DF5">
              <w:rPr>
                <w:rFonts w:cs="Arial"/>
              </w:rPr>
              <w:t>increase</w:t>
            </w:r>
            <w:r w:rsidRPr="00A02DF5">
              <w:rPr>
                <w:rFonts w:cs="Arial"/>
                <w:spacing w:val="2"/>
              </w:rPr>
              <w:t xml:space="preserve"> </w:t>
            </w:r>
            <w:r w:rsidRPr="00A02DF5">
              <w:rPr>
                <w:rFonts w:cs="Arial"/>
              </w:rPr>
              <w:t>in</w:t>
            </w:r>
            <w:r w:rsidRPr="00A02DF5">
              <w:rPr>
                <w:rFonts w:cs="Arial"/>
                <w:spacing w:val="7"/>
              </w:rPr>
              <w:t xml:space="preserve"> </w:t>
            </w:r>
            <w:r w:rsidRPr="00A02DF5">
              <w:rPr>
                <w:rFonts w:cs="Arial"/>
              </w:rPr>
              <w:t>suspended sed</w:t>
            </w:r>
            <w:r w:rsidRPr="00A02DF5">
              <w:rPr>
                <w:rFonts w:cs="Arial"/>
                <w:spacing w:val="1"/>
              </w:rPr>
              <w:t>i</w:t>
            </w:r>
            <w:r w:rsidRPr="00A02DF5">
              <w:rPr>
                <w:rFonts w:cs="Arial"/>
                <w:spacing w:val="-2"/>
              </w:rPr>
              <w:t>m</w:t>
            </w:r>
            <w:r w:rsidRPr="00A02DF5">
              <w:rPr>
                <w:rFonts w:cs="Arial"/>
              </w:rPr>
              <w:t>ents</w:t>
            </w:r>
            <w:r w:rsidRPr="00A02DF5">
              <w:rPr>
                <w:rFonts w:cs="Arial"/>
                <w:spacing w:val="26"/>
              </w:rPr>
              <w:t xml:space="preserve"> </w:t>
            </w:r>
            <w:r w:rsidRPr="00A02DF5">
              <w:rPr>
                <w:rFonts w:cs="Arial"/>
              </w:rPr>
              <w:t>in</w:t>
            </w:r>
            <w:r w:rsidRPr="00A02DF5">
              <w:rPr>
                <w:rFonts w:cs="Arial"/>
                <w:spacing w:val="35"/>
              </w:rPr>
              <w:t xml:space="preserve"> </w:t>
            </w:r>
            <w:r w:rsidRPr="00A02DF5">
              <w:rPr>
                <w:rFonts w:cs="Arial"/>
              </w:rPr>
              <w:t>stre</w:t>
            </w:r>
            <w:r w:rsidRPr="00A02DF5">
              <w:rPr>
                <w:rFonts w:cs="Arial"/>
                <w:spacing w:val="1"/>
              </w:rPr>
              <w:t>a</w:t>
            </w:r>
            <w:r w:rsidRPr="00A02DF5">
              <w:rPr>
                <w:rFonts w:cs="Arial"/>
              </w:rPr>
              <w:t>ms</w:t>
            </w:r>
            <w:r w:rsidRPr="00A02DF5">
              <w:rPr>
                <w:rFonts w:cs="Arial"/>
                <w:spacing w:val="28"/>
              </w:rPr>
              <w:t xml:space="preserve"> </w:t>
            </w:r>
            <w:r w:rsidRPr="00A02DF5">
              <w:rPr>
                <w:rFonts w:cs="Arial"/>
                <w:spacing w:val="1"/>
              </w:rPr>
              <w:t>a</w:t>
            </w:r>
            <w:r w:rsidRPr="00A02DF5">
              <w:rPr>
                <w:rFonts w:cs="Arial"/>
              </w:rPr>
              <w:t>ff</w:t>
            </w:r>
            <w:r w:rsidRPr="00A02DF5">
              <w:rPr>
                <w:rFonts w:cs="Arial"/>
                <w:spacing w:val="1"/>
              </w:rPr>
              <w:t>e</w:t>
            </w:r>
            <w:r w:rsidRPr="00A02DF5">
              <w:rPr>
                <w:rFonts w:cs="Arial"/>
              </w:rPr>
              <w:t>cted</w:t>
            </w:r>
            <w:r w:rsidRPr="00A02DF5">
              <w:rPr>
                <w:rFonts w:cs="Arial"/>
                <w:spacing w:val="28"/>
              </w:rPr>
              <w:t xml:space="preserve"> </w:t>
            </w:r>
            <w:r w:rsidRPr="00A02DF5">
              <w:rPr>
                <w:rFonts w:cs="Arial"/>
              </w:rPr>
              <w:t>by</w:t>
            </w:r>
            <w:r w:rsidRPr="00A02DF5">
              <w:rPr>
                <w:rFonts w:cs="Arial"/>
                <w:spacing w:val="35"/>
              </w:rPr>
              <w:t xml:space="preserve"> </w:t>
            </w:r>
            <w:r w:rsidRPr="00A02DF5">
              <w:rPr>
                <w:rFonts w:cs="Arial"/>
              </w:rPr>
              <w:t>road</w:t>
            </w:r>
            <w:r w:rsidRPr="00A02DF5">
              <w:rPr>
                <w:rFonts w:cs="Arial"/>
                <w:spacing w:val="31"/>
              </w:rPr>
              <w:t xml:space="preserve"> </w:t>
            </w:r>
            <w:r w:rsidRPr="00A02DF5">
              <w:rPr>
                <w:rFonts w:cs="Arial"/>
              </w:rPr>
              <w:t>cut</w:t>
            </w:r>
            <w:r w:rsidRPr="00A02DF5">
              <w:rPr>
                <w:rFonts w:cs="Arial"/>
                <w:spacing w:val="32"/>
              </w:rPr>
              <w:t xml:space="preserve"> </w:t>
            </w:r>
            <w:r w:rsidRPr="00A02DF5">
              <w:rPr>
                <w:rFonts w:cs="Arial"/>
              </w:rPr>
              <w:t>erosion, decline</w:t>
            </w:r>
            <w:r w:rsidRPr="00A02DF5">
              <w:rPr>
                <w:rFonts w:cs="Arial"/>
                <w:spacing w:val="-2"/>
              </w:rPr>
              <w:t xml:space="preserve"> </w:t>
            </w:r>
            <w:r w:rsidRPr="00A02DF5">
              <w:rPr>
                <w:rFonts w:cs="Arial"/>
              </w:rPr>
              <w:t>in</w:t>
            </w:r>
            <w:r w:rsidRPr="00A02DF5">
              <w:rPr>
                <w:rFonts w:cs="Arial"/>
                <w:spacing w:val="2"/>
              </w:rPr>
              <w:t xml:space="preserve"> </w:t>
            </w:r>
            <w:r w:rsidRPr="00A02DF5">
              <w:rPr>
                <w:rFonts w:cs="Arial"/>
              </w:rPr>
              <w:t>water</w:t>
            </w:r>
            <w:r w:rsidRPr="00A02DF5">
              <w:rPr>
                <w:rFonts w:cs="Arial"/>
                <w:spacing w:val="-1"/>
              </w:rPr>
              <w:t xml:space="preserve"> </w:t>
            </w:r>
            <w:r w:rsidRPr="00A02DF5">
              <w:rPr>
                <w:rFonts w:cs="Arial"/>
              </w:rPr>
              <w:t>quality and</w:t>
            </w:r>
            <w:r w:rsidRPr="00A02DF5">
              <w:rPr>
                <w:rFonts w:cs="Arial"/>
                <w:spacing w:val="1"/>
              </w:rPr>
              <w:t xml:space="preserve"> </w:t>
            </w:r>
            <w:r w:rsidRPr="00A02DF5">
              <w:rPr>
                <w:rFonts w:cs="Arial"/>
              </w:rPr>
              <w:t>increased</w:t>
            </w:r>
            <w:r w:rsidRPr="00A02DF5">
              <w:rPr>
                <w:rFonts w:cs="Arial"/>
                <w:spacing w:val="-4"/>
              </w:rPr>
              <w:t xml:space="preserve"> </w:t>
            </w:r>
            <w:r w:rsidRPr="00A02DF5">
              <w:rPr>
                <w:rFonts w:cs="Arial"/>
              </w:rPr>
              <w:t>sed</w:t>
            </w:r>
            <w:r w:rsidRPr="00A02DF5">
              <w:rPr>
                <w:rFonts w:cs="Arial"/>
                <w:spacing w:val="1"/>
              </w:rPr>
              <w:t>i</w:t>
            </w:r>
            <w:r w:rsidRPr="00A02DF5">
              <w:rPr>
                <w:rFonts w:cs="Arial"/>
                <w:spacing w:val="-2"/>
              </w:rPr>
              <w:t>m</w:t>
            </w:r>
            <w:r w:rsidRPr="00A02DF5">
              <w:rPr>
                <w:rFonts w:cs="Arial"/>
              </w:rPr>
              <w:t>entation downstrea</w:t>
            </w:r>
            <w:r w:rsidRPr="00A02DF5">
              <w:rPr>
                <w:rFonts w:cs="Arial"/>
                <w:spacing w:val="-2"/>
              </w:rPr>
              <w:t>m</w:t>
            </w:r>
            <w:r w:rsidRPr="00A02DF5">
              <w:rPr>
                <w:rFonts w:cs="Arial"/>
              </w:rPr>
              <w:t>?</w:t>
            </w:r>
          </w:p>
        </w:tc>
        <w:tc>
          <w:tcPr>
            <w:tcW w:w="889" w:type="dxa"/>
            <w:vAlign w:val="center"/>
          </w:tcPr>
          <w:p w14:paraId="24468DC3" w14:textId="77777777" w:rsidR="004828B4" w:rsidRPr="00A02DF5" w:rsidRDefault="004828B4" w:rsidP="00A46320">
            <w:pPr>
              <w:jc w:val="center"/>
              <w:rPr>
                <w:rFonts w:cs="Arial"/>
              </w:rPr>
            </w:pPr>
            <w:r>
              <w:rPr>
                <w:rFonts w:cs="Arial"/>
              </w:rPr>
              <w:t>_</w:t>
            </w:r>
          </w:p>
        </w:tc>
        <w:tc>
          <w:tcPr>
            <w:tcW w:w="1063" w:type="dxa"/>
            <w:vAlign w:val="center"/>
          </w:tcPr>
          <w:p w14:paraId="41B9489B" w14:textId="77777777" w:rsidR="004828B4" w:rsidRPr="00A02DF5" w:rsidRDefault="004828B4" w:rsidP="00A46320">
            <w:pPr>
              <w:jc w:val="center"/>
              <w:rPr>
                <w:rFonts w:cs="Arial"/>
              </w:rPr>
            </w:pPr>
            <w:r>
              <w:rPr>
                <w:rFonts w:cs="Arial"/>
              </w:rPr>
              <w:t>_</w:t>
            </w:r>
          </w:p>
        </w:tc>
        <w:tc>
          <w:tcPr>
            <w:tcW w:w="1260" w:type="dxa"/>
            <w:vAlign w:val="center"/>
          </w:tcPr>
          <w:p w14:paraId="7C23492F" w14:textId="77777777" w:rsidR="004828B4" w:rsidRPr="00A02DF5" w:rsidRDefault="004828B4" w:rsidP="00A46320">
            <w:pPr>
              <w:jc w:val="center"/>
              <w:rPr>
                <w:rFonts w:cs="Arial"/>
              </w:rPr>
            </w:pPr>
            <w:r w:rsidRPr="00801985">
              <w:rPr>
                <w:rFonts w:cs="Arial"/>
              </w:rPr>
              <w:t>X</w:t>
            </w:r>
          </w:p>
        </w:tc>
        <w:tc>
          <w:tcPr>
            <w:tcW w:w="1450" w:type="dxa"/>
            <w:vAlign w:val="center"/>
          </w:tcPr>
          <w:p w14:paraId="70BB78F9" w14:textId="77777777" w:rsidR="004828B4" w:rsidRPr="00A02DF5" w:rsidRDefault="004828B4" w:rsidP="00A46320">
            <w:pPr>
              <w:jc w:val="center"/>
              <w:rPr>
                <w:rFonts w:cs="Arial"/>
              </w:rPr>
            </w:pPr>
            <w:r>
              <w:rPr>
                <w:rFonts w:cs="Arial"/>
              </w:rPr>
              <w:t>_</w:t>
            </w:r>
          </w:p>
        </w:tc>
        <w:tc>
          <w:tcPr>
            <w:tcW w:w="4476" w:type="dxa"/>
          </w:tcPr>
          <w:p w14:paraId="631CCDAF" w14:textId="77777777" w:rsidR="004828B4" w:rsidRPr="00A02DF5" w:rsidRDefault="004828B4" w:rsidP="00A46320">
            <w:pPr>
              <w:rPr>
                <w:rFonts w:cs="Arial"/>
              </w:rPr>
            </w:pPr>
            <w:r>
              <w:rPr>
                <w:rFonts w:cs="Arial"/>
              </w:rPr>
              <w:t>Nearby Khanpur Dam, and water channels</w:t>
            </w:r>
          </w:p>
        </w:tc>
      </w:tr>
      <w:tr w:rsidR="004828B4" w:rsidRPr="00A02DF5" w14:paraId="07A8A1D9" w14:textId="77777777" w:rsidTr="00A46320">
        <w:tc>
          <w:tcPr>
            <w:tcW w:w="718" w:type="dxa"/>
          </w:tcPr>
          <w:p w14:paraId="4F60F5CC" w14:textId="77777777" w:rsidR="004828B4" w:rsidRPr="002817F9" w:rsidRDefault="004828B4" w:rsidP="00705C61">
            <w:pPr>
              <w:pStyle w:val="ListParagraph"/>
              <w:numPr>
                <w:ilvl w:val="0"/>
                <w:numId w:val="52"/>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55C26FCB" w14:textId="1B321B75" w:rsidR="004828B4" w:rsidRPr="00A02DF5" w:rsidRDefault="004828B4" w:rsidP="00A46320">
            <w:pPr>
              <w:rPr>
                <w:rFonts w:cs="Arial"/>
              </w:rPr>
            </w:pPr>
            <w:r w:rsidRPr="00A02DF5">
              <w:rPr>
                <w:rFonts w:cs="Arial"/>
              </w:rPr>
              <w:t>Will</w:t>
            </w:r>
            <w:r w:rsidRPr="00A02DF5">
              <w:rPr>
                <w:rFonts w:cs="Arial"/>
                <w:spacing w:val="16"/>
              </w:rPr>
              <w:t xml:space="preserve"> </w:t>
            </w:r>
            <w:r w:rsidRPr="00A02DF5">
              <w:rPr>
                <w:rFonts w:cs="Arial"/>
              </w:rPr>
              <w:t>the</w:t>
            </w:r>
            <w:r w:rsidRPr="00A02DF5">
              <w:rPr>
                <w:rFonts w:cs="Arial"/>
                <w:spacing w:val="17"/>
              </w:rPr>
              <w:t xml:space="preserve"> </w:t>
            </w:r>
            <w:r w:rsidR="006B1D79">
              <w:rPr>
                <w:rFonts w:cs="Arial"/>
              </w:rPr>
              <w:t>subprojects</w:t>
            </w:r>
            <w:r w:rsidRPr="00A02DF5">
              <w:rPr>
                <w:rFonts w:cs="Arial"/>
                <w:spacing w:val="11"/>
              </w:rPr>
              <w:t xml:space="preserve"> </w:t>
            </w:r>
            <w:r w:rsidRPr="00A02DF5">
              <w:rPr>
                <w:rFonts w:cs="Arial"/>
              </w:rPr>
              <w:t>involve</w:t>
            </w:r>
            <w:r w:rsidRPr="00A02DF5">
              <w:rPr>
                <w:rFonts w:cs="Arial"/>
                <w:spacing w:val="13"/>
              </w:rPr>
              <w:t xml:space="preserve"> </w:t>
            </w:r>
            <w:r w:rsidRPr="00A02DF5">
              <w:rPr>
                <w:rFonts w:cs="Arial"/>
              </w:rPr>
              <w:t>the</w:t>
            </w:r>
            <w:r w:rsidRPr="00A02DF5">
              <w:rPr>
                <w:rFonts w:cs="Arial"/>
                <w:spacing w:val="17"/>
              </w:rPr>
              <w:t xml:space="preserve"> </w:t>
            </w:r>
            <w:r w:rsidRPr="00A02DF5">
              <w:rPr>
                <w:rFonts w:cs="Arial"/>
              </w:rPr>
              <w:t>use</w:t>
            </w:r>
            <w:r w:rsidRPr="00A02DF5">
              <w:rPr>
                <w:rFonts w:cs="Arial"/>
                <w:spacing w:val="17"/>
              </w:rPr>
              <w:t xml:space="preserve"> </w:t>
            </w:r>
            <w:r w:rsidRPr="00A02DF5">
              <w:rPr>
                <w:rFonts w:cs="Arial"/>
              </w:rPr>
              <w:t>of</w:t>
            </w:r>
            <w:r w:rsidRPr="00A02DF5">
              <w:rPr>
                <w:rFonts w:cs="Arial"/>
                <w:spacing w:val="19"/>
              </w:rPr>
              <w:t xml:space="preserve"> </w:t>
            </w:r>
            <w:r w:rsidRPr="00A02DF5">
              <w:rPr>
                <w:rFonts w:cs="Arial"/>
              </w:rPr>
              <w:t>che</w:t>
            </w:r>
            <w:r w:rsidRPr="00A02DF5">
              <w:rPr>
                <w:rFonts w:cs="Arial"/>
                <w:spacing w:val="-1"/>
              </w:rPr>
              <w:t>m</w:t>
            </w:r>
            <w:r w:rsidRPr="00A02DF5">
              <w:rPr>
                <w:rFonts w:cs="Arial"/>
              </w:rPr>
              <w:t>icals</w:t>
            </w:r>
            <w:r w:rsidRPr="00A02DF5">
              <w:rPr>
                <w:rFonts w:cs="Arial"/>
                <w:spacing w:val="11"/>
              </w:rPr>
              <w:t xml:space="preserve"> </w:t>
            </w:r>
            <w:r w:rsidRPr="00A02DF5">
              <w:rPr>
                <w:rFonts w:cs="Arial"/>
                <w:spacing w:val="2"/>
              </w:rPr>
              <w:t>o</w:t>
            </w:r>
            <w:r w:rsidRPr="00A02DF5">
              <w:rPr>
                <w:rFonts w:cs="Arial"/>
              </w:rPr>
              <w:t>r solvents?</w:t>
            </w:r>
          </w:p>
        </w:tc>
        <w:tc>
          <w:tcPr>
            <w:tcW w:w="889" w:type="dxa"/>
            <w:vAlign w:val="center"/>
          </w:tcPr>
          <w:p w14:paraId="1F47B30A" w14:textId="77777777" w:rsidR="004828B4" w:rsidRPr="00A02DF5" w:rsidRDefault="004828B4" w:rsidP="00A46320">
            <w:pPr>
              <w:jc w:val="center"/>
              <w:rPr>
                <w:rFonts w:cs="Arial"/>
              </w:rPr>
            </w:pPr>
            <w:r>
              <w:rPr>
                <w:rFonts w:cs="Arial"/>
              </w:rPr>
              <w:t>_</w:t>
            </w:r>
          </w:p>
        </w:tc>
        <w:tc>
          <w:tcPr>
            <w:tcW w:w="1063" w:type="dxa"/>
            <w:vAlign w:val="center"/>
          </w:tcPr>
          <w:p w14:paraId="1CAC3684" w14:textId="77777777" w:rsidR="004828B4" w:rsidRPr="00A02DF5" w:rsidRDefault="004828B4" w:rsidP="00A46320">
            <w:pPr>
              <w:jc w:val="center"/>
              <w:rPr>
                <w:rFonts w:cs="Arial"/>
              </w:rPr>
            </w:pPr>
            <w:r>
              <w:rPr>
                <w:rFonts w:cs="Arial"/>
              </w:rPr>
              <w:t>_</w:t>
            </w:r>
          </w:p>
        </w:tc>
        <w:tc>
          <w:tcPr>
            <w:tcW w:w="1260" w:type="dxa"/>
            <w:vAlign w:val="center"/>
          </w:tcPr>
          <w:p w14:paraId="15B41C0E" w14:textId="77777777" w:rsidR="004828B4" w:rsidRPr="00A02DF5" w:rsidRDefault="004828B4" w:rsidP="00A46320">
            <w:pPr>
              <w:jc w:val="center"/>
              <w:rPr>
                <w:rFonts w:cs="Arial"/>
              </w:rPr>
            </w:pPr>
            <w:r>
              <w:rPr>
                <w:rFonts w:cs="Arial"/>
              </w:rPr>
              <w:t>X</w:t>
            </w:r>
          </w:p>
        </w:tc>
        <w:tc>
          <w:tcPr>
            <w:tcW w:w="1450" w:type="dxa"/>
            <w:vAlign w:val="center"/>
          </w:tcPr>
          <w:p w14:paraId="39A4FE1B" w14:textId="77777777" w:rsidR="004828B4" w:rsidRPr="00A02DF5" w:rsidRDefault="004828B4" w:rsidP="00A46320">
            <w:pPr>
              <w:jc w:val="center"/>
              <w:rPr>
                <w:rFonts w:cs="Arial"/>
              </w:rPr>
            </w:pPr>
            <w:r>
              <w:rPr>
                <w:rFonts w:cs="Arial"/>
              </w:rPr>
              <w:t>_</w:t>
            </w:r>
          </w:p>
        </w:tc>
        <w:tc>
          <w:tcPr>
            <w:tcW w:w="4476" w:type="dxa"/>
          </w:tcPr>
          <w:p w14:paraId="09B5346B" w14:textId="77777777" w:rsidR="004828B4" w:rsidRPr="00A02DF5" w:rsidRDefault="004828B4" w:rsidP="00A46320">
            <w:pPr>
              <w:rPr>
                <w:rFonts w:cs="Arial"/>
              </w:rPr>
            </w:pPr>
            <w:r>
              <w:rPr>
                <w:rFonts w:cs="Arial"/>
              </w:rPr>
              <w:t>From machinery, trucks, oils etc, changing at site</w:t>
            </w:r>
          </w:p>
        </w:tc>
      </w:tr>
      <w:tr w:rsidR="004828B4" w:rsidRPr="00A02DF5" w14:paraId="3C01AB00" w14:textId="77777777" w:rsidTr="00A46320">
        <w:tc>
          <w:tcPr>
            <w:tcW w:w="718" w:type="dxa"/>
          </w:tcPr>
          <w:p w14:paraId="6B55C56A" w14:textId="77777777" w:rsidR="004828B4" w:rsidRPr="002817F9" w:rsidRDefault="004828B4" w:rsidP="00705C61">
            <w:pPr>
              <w:pStyle w:val="ListParagraph"/>
              <w:numPr>
                <w:ilvl w:val="0"/>
                <w:numId w:val="52"/>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54836D91" w14:textId="6F3610DA" w:rsidR="004828B4" w:rsidRPr="00A02DF5" w:rsidRDefault="004828B4" w:rsidP="00A46320">
            <w:pPr>
              <w:rPr>
                <w:rFonts w:cs="Arial"/>
              </w:rPr>
            </w:pPr>
            <w:r w:rsidRPr="00A02DF5">
              <w:rPr>
                <w:rFonts w:cs="Arial"/>
              </w:rPr>
              <w:t>Will</w:t>
            </w:r>
            <w:r w:rsidRPr="00A02DF5">
              <w:rPr>
                <w:rFonts w:cs="Arial"/>
                <w:spacing w:val="6"/>
              </w:rPr>
              <w:t xml:space="preserve"> </w:t>
            </w:r>
            <w:r w:rsidRPr="00A02DF5">
              <w:rPr>
                <w:rFonts w:cs="Arial"/>
              </w:rPr>
              <w:t>the</w:t>
            </w:r>
            <w:r w:rsidRPr="00A02DF5">
              <w:rPr>
                <w:rFonts w:cs="Arial"/>
                <w:spacing w:val="7"/>
              </w:rPr>
              <w:t xml:space="preserve"> </w:t>
            </w:r>
            <w:r w:rsidR="006B1D79">
              <w:rPr>
                <w:rFonts w:cs="Arial"/>
              </w:rPr>
              <w:t>subprojects</w:t>
            </w:r>
            <w:r w:rsidRPr="00A02DF5">
              <w:rPr>
                <w:rFonts w:cs="Arial"/>
                <w:spacing w:val="1"/>
              </w:rPr>
              <w:t xml:space="preserve"> </w:t>
            </w:r>
            <w:r w:rsidRPr="00A02DF5">
              <w:rPr>
                <w:rFonts w:cs="Arial"/>
              </w:rPr>
              <w:t>lead</w:t>
            </w:r>
            <w:r w:rsidRPr="00A02DF5">
              <w:rPr>
                <w:rFonts w:cs="Arial"/>
                <w:spacing w:val="6"/>
              </w:rPr>
              <w:t xml:space="preserve"> </w:t>
            </w:r>
            <w:r w:rsidRPr="00A02DF5">
              <w:rPr>
                <w:rFonts w:cs="Arial"/>
              </w:rPr>
              <w:t>to</w:t>
            </w:r>
            <w:r w:rsidRPr="00A02DF5">
              <w:rPr>
                <w:rFonts w:cs="Arial"/>
                <w:spacing w:val="8"/>
              </w:rPr>
              <w:t xml:space="preserve"> </w:t>
            </w:r>
            <w:r w:rsidRPr="00A02DF5">
              <w:rPr>
                <w:rFonts w:cs="Arial"/>
              </w:rPr>
              <w:t>the</w:t>
            </w:r>
            <w:r w:rsidRPr="00A02DF5">
              <w:rPr>
                <w:rFonts w:cs="Arial"/>
                <w:spacing w:val="7"/>
              </w:rPr>
              <w:t xml:space="preserve"> </w:t>
            </w:r>
            <w:r w:rsidRPr="00A02DF5">
              <w:rPr>
                <w:rFonts w:cs="Arial"/>
              </w:rPr>
              <w:t>destruction of vegetation</w:t>
            </w:r>
            <w:r w:rsidRPr="00A02DF5">
              <w:rPr>
                <w:rFonts w:cs="Arial"/>
                <w:spacing w:val="4"/>
              </w:rPr>
              <w:t xml:space="preserve"> </w:t>
            </w:r>
            <w:r w:rsidRPr="00A02DF5">
              <w:rPr>
                <w:rFonts w:cs="Arial"/>
              </w:rPr>
              <w:t>a</w:t>
            </w:r>
            <w:r w:rsidRPr="00A02DF5">
              <w:rPr>
                <w:rFonts w:cs="Arial"/>
                <w:spacing w:val="-1"/>
              </w:rPr>
              <w:t>n</w:t>
            </w:r>
            <w:r w:rsidRPr="00A02DF5">
              <w:rPr>
                <w:rFonts w:cs="Arial"/>
              </w:rPr>
              <w:t>d</w:t>
            </w:r>
            <w:r w:rsidRPr="00A02DF5">
              <w:rPr>
                <w:rFonts w:cs="Arial"/>
                <w:spacing w:val="10"/>
              </w:rPr>
              <w:t xml:space="preserve"> </w:t>
            </w:r>
            <w:r w:rsidRPr="00A02DF5">
              <w:rPr>
                <w:rFonts w:cs="Arial"/>
              </w:rPr>
              <w:t>soil</w:t>
            </w:r>
            <w:r w:rsidRPr="00A02DF5">
              <w:rPr>
                <w:rFonts w:cs="Arial"/>
                <w:spacing w:val="10"/>
              </w:rPr>
              <w:t xml:space="preserve"> </w:t>
            </w:r>
            <w:r w:rsidRPr="00A02DF5">
              <w:rPr>
                <w:rFonts w:cs="Arial"/>
              </w:rPr>
              <w:t>in</w:t>
            </w:r>
            <w:r w:rsidRPr="00A02DF5">
              <w:rPr>
                <w:rFonts w:cs="Arial"/>
                <w:spacing w:val="10"/>
              </w:rPr>
              <w:t xml:space="preserve"> </w:t>
            </w:r>
            <w:r w:rsidRPr="00A02DF5">
              <w:rPr>
                <w:rFonts w:cs="Arial"/>
              </w:rPr>
              <w:t>the</w:t>
            </w:r>
            <w:r w:rsidRPr="00A02DF5">
              <w:rPr>
                <w:rFonts w:cs="Arial"/>
                <w:spacing w:val="11"/>
              </w:rPr>
              <w:t xml:space="preserve"> </w:t>
            </w:r>
            <w:r w:rsidRPr="00A02DF5">
              <w:rPr>
                <w:rFonts w:cs="Arial"/>
                <w:spacing w:val="-1"/>
              </w:rPr>
              <w:t>r</w:t>
            </w:r>
            <w:r w:rsidRPr="00A02DF5">
              <w:rPr>
                <w:rFonts w:cs="Arial"/>
              </w:rPr>
              <w:t>ight-of-w</w:t>
            </w:r>
            <w:r w:rsidRPr="00A02DF5">
              <w:rPr>
                <w:rFonts w:cs="Arial"/>
                <w:spacing w:val="-1"/>
              </w:rPr>
              <w:t>a</w:t>
            </w:r>
            <w:r w:rsidRPr="00A02DF5">
              <w:rPr>
                <w:rFonts w:cs="Arial"/>
                <w:spacing w:val="2"/>
              </w:rPr>
              <w:t>y</w:t>
            </w:r>
            <w:r w:rsidRPr="00A02DF5">
              <w:rPr>
                <w:rFonts w:cs="Arial"/>
              </w:rPr>
              <w:t>, borrow</w:t>
            </w:r>
            <w:r w:rsidRPr="00A02DF5">
              <w:rPr>
                <w:rFonts w:cs="Arial"/>
                <w:spacing w:val="7"/>
              </w:rPr>
              <w:t xml:space="preserve"> </w:t>
            </w:r>
            <w:r w:rsidRPr="00A02DF5">
              <w:rPr>
                <w:rFonts w:cs="Arial"/>
              </w:rPr>
              <w:t>pits, waste</w:t>
            </w:r>
            <w:r w:rsidRPr="00A02DF5">
              <w:rPr>
                <w:rFonts w:cs="Arial"/>
                <w:spacing w:val="-5"/>
              </w:rPr>
              <w:t xml:space="preserve"> </w:t>
            </w:r>
            <w:r w:rsidRPr="00A02DF5">
              <w:rPr>
                <w:rFonts w:cs="Arial"/>
              </w:rPr>
              <w:t>d</w:t>
            </w:r>
            <w:r w:rsidRPr="00A02DF5">
              <w:rPr>
                <w:rFonts w:cs="Arial"/>
                <w:spacing w:val="2"/>
              </w:rPr>
              <w:t>u</w:t>
            </w:r>
            <w:r w:rsidRPr="00A02DF5">
              <w:rPr>
                <w:rFonts w:cs="Arial"/>
                <w:spacing w:val="-2"/>
              </w:rPr>
              <w:t>m</w:t>
            </w:r>
            <w:r w:rsidRPr="00A02DF5">
              <w:rPr>
                <w:rFonts w:cs="Arial"/>
                <w:spacing w:val="1"/>
              </w:rPr>
              <w:t>p</w:t>
            </w:r>
            <w:r w:rsidRPr="00A02DF5">
              <w:rPr>
                <w:rFonts w:cs="Arial"/>
              </w:rPr>
              <w:t>s,</w:t>
            </w:r>
            <w:r w:rsidRPr="00A02DF5">
              <w:rPr>
                <w:rFonts w:cs="Arial"/>
                <w:spacing w:val="-4"/>
              </w:rPr>
              <w:t xml:space="preserve"> </w:t>
            </w:r>
            <w:r w:rsidRPr="00A02DF5">
              <w:rPr>
                <w:rFonts w:cs="Arial"/>
              </w:rPr>
              <w:t>and</w:t>
            </w:r>
            <w:r w:rsidRPr="00A02DF5">
              <w:rPr>
                <w:rFonts w:cs="Arial"/>
                <w:spacing w:val="-3"/>
              </w:rPr>
              <w:t xml:space="preserve"> </w:t>
            </w:r>
            <w:r w:rsidRPr="00A02DF5">
              <w:rPr>
                <w:rFonts w:cs="Arial"/>
              </w:rPr>
              <w:t>equip</w:t>
            </w:r>
            <w:r w:rsidRPr="00A02DF5">
              <w:rPr>
                <w:rFonts w:cs="Arial"/>
                <w:spacing w:val="-1"/>
              </w:rPr>
              <w:t>m</w:t>
            </w:r>
            <w:r w:rsidRPr="00A02DF5">
              <w:rPr>
                <w:rFonts w:cs="Arial"/>
                <w:spacing w:val="1"/>
              </w:rPr>
              <w:t>en</w:t>
            </w:r>
            <w:r w:rsidRPr="00A02DF5">
              <w:rPr>
                <w:rFonts w:cs="Arial"/>
              </w:rPr>
              <w:t>t</w:t>
            </w:r>
            <w:r w:rsidRPr="00A02DF5">
              <w:rPr>
                <w:rFonts w:cs="Arial"/>
                <w:spacing w:val="-10"/>
              </w:rPr>
              <w:t xml:space="preserve"> </w:t>
            </w:r>
            <w:r w:rsidRPr="00A02DF5">
              <w:rPr>
                <w:rFonts w:cs="Arial"/>
                <w:spacing w:val="2"/>
              </w:rPr>
              <w:t>y</w:t>
            </w:r>
            <w:r w:rsidRPr="00A02DF5">
              <w:rPr>
                <w:rFonts w:cs="Arial"/>
              </w:rPr>
              <w:t>ards?</w:t>
            </w:r>
          </w:p>
        </w:tc>
        <w:tc>
          <w:tcPr>
            <w:tcW w:w="889" w:type="dxa"/>
            <w:vAlign w:val="center"/>
          </w:tcPr>
          <w:p w14:paraId="510F2978" w14:textId="77777777" w:rsidR="004828B4" w:rsidRPr="00A02DF5" w:rsidRDefault="004828B4" w:rsidP="00A46320">
            <w:pPr>
              <w:jc w:val="center"/>
              <w:rPr>
                <w:rFonts w:cs="Arial"/>
              </w:rPr>
            </w:pPr>
            <w:r>
              <w:rPr>
                <w:rFonts w:cs="Arial"/>
              </w:rPr>
              <w:t>_</w:t>
            </w:r>
          </w:p>
        </w:tc>
        <w:tc>
          <w:tcPr>
            <w:tcW w:w="1063" w:type="dxa"/>
            <w:vAlign w:val="center"/>
          </w:tcPr>
          <w:p w14:paraId="4DB6B99C" w14:textId="77777777" w:rsidR="004828B4" w:rsidRPr="00A02DF5" w:rsidRDefault="004828B4" w:rsidP="00A46320">
            <w:pPr>
              <w:jc w:val="center"/>
              <w:rPr>
                <w:rFonts w:cs="Arial"/>
              </w:rPr>
            </w:pPr>
            <w:r>
              <w:rPr>
                <w:rFonts w:cs="Arial"/>
              </w:rPr>
              <w:t>_</w:t>
            </w:r>
          </w:p>
        </w:tc>
        <w:tc>
          <w:tcPr>
            <w:tcW w:w="1260" w:type="dxa"/>
            <w:vAlign w:val="center"/>
          </w:tcPr>
          <w:p w14:paraId="75FB676A" w14:textId="77777777" w:rsidR="004828B4" w:rsidRPr="00A02DF5" w:rsidRDefault="004828B4" w:rsidP="00A46320">
            <w:pPr>
              <w:jc w:val="center"/>
              <w:rPr>
                <w:rFonts w:cs="Arial"/>
              </w:rPr>
            </w:pPr>
            <w:r>
              <w:rPr>
                <w:rFonts w:cs="Arial"/>
              </w:rPr>
              <w:t>X</w:t>
            </w:r>
          </w:p>
        </w:tc>
        <w:tc>
          <w:tcPr>
            <w:tcW w:w="1450" w:type="dxa"/>
            <w:vAlign w:val="center"/>
          </w:tcPr>
          <w:p w14:paraId="48BB543B" w14:textId="77777777" w:rsidR="004828B4" w:rsidRPr="00A02DF5" w:rsidRDefault="004828B4" w:rsidP="00A46320">
            <w:pPr>
              <w:jc w:val="center"/>
              <w:rPr>
                <w:rFonts w:cs="Arial"/>
              </w:rPr>
            </w:pPr>
            <w:r>
              <w:rPr>
                <w:rFonts w:cs="Arial"/>
              </w:rPr>
              <w:t>_</w:t>
            </w:r>
          </w:p>
        </w:tc>
        <w:tc>
          <w:tcPr>
            <w:tcW w:w="4476" w:type="dxa"/>
          </w:tcPr>
          <w:p w14:paraId="559B25B0" w14:textId="77777777" w:rsidR="004828B4" w:rsidRPr="00A02DF5" w:rsidRDefault="004828B4" w:rsidP="00A46320">
            <w:pPr>
              <w:rPr>
                <w:rFonts w:cs="Arial"/>
              </w:rPr>
            </w:pPr>
            <w:r>
              <w:rPr>
                <w:rFonts w:cs="Arial"/>
              </w:rPr>
              <w:t>Very rare</w:t>
            </w:r>
          </w:p>
        </w:tc>
      </w:tr>
      <w:tr w:rsidR="004828B4" w:rsidRPr="00A02DF5" w14:paraId="5B0D6560" w14:textId="77777777" w:rsidTr="00A46320">
        <w:tc>
          <w:tcPr>
            <w:tcW w:w="718" w:type="dxa"/>
          </w:tcPr>
          <w:p w14:paraId="270A0594" w14:textId="77777777" w:rsidR="004828B4" w:rsidRPr="002817F9" w:rsidRDefault="004828B4" w:rsidP="00705C61">
            <w:pPr>
              <w:pStyle w:val="ListParagraph"/>
              <w:numPr>
                <w:ilvl w:val="0"/>
                <w:numId w:val="52"/>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4684CBCB" w14:textId="6D4C4A51" w:rsidR="004828B4" w:rsidRPr="00A02DF5" w:rsidRDefault="004828B4" w:rsidP="00A46320">
            <w:pPr>
              <w:rPr>
                <w:rFonts w:cs="Arial"/>
              </w:rPr>
            </w:pPr>
            <w:r w:rsidRPr="00A02DF5">
              <w:rPr>
                <w:rFonts w:cs="Arial"/>
              </w:rPr>
              <w:t>Will</w:t>
            </w:r>
            <w:r w:rsidRPr="00A02DF5">
              <w:rPr>
                <w:rFonts w:cs="Arial"/>
                <w:spacing w:val="5"/>
              </w:rPr>
              <w:t xml:space="preserve"> </w:t>
            </w:r>
            <w:r w:rsidRPr="00A02DF5">
              <w:rPr>
                <w:rFonts w:cs="Arial"/>
              </w:rPr>
              <w:t>the</w:t>
            </w:r>
            <w:r w:rsidRPr="00A02DF5">
              <w:rPr>
                <w:rFonts w:cs="Arial"/>
                <w:spacing w:val="5"/>
              </w:rPr>
              <w:t xml:space="preserve"> </w:t>
            </w:r>
            <w:r w:rsidR="006B1D79">
              <w:rPr>
                <w:rFonts w:cs="Arial"/>
              </w:rPr>
              <w:t>subprojects</w:t>
            </w:r>
            <w:r w:rsidRPr="00A02DF5">
              <w:rPr>
                <w:rFonts w:cs="Arial"/>
              </w:rPr>
              <w:t xml:space="preserve"> lead</w:t>
            </w:r>
            <w:r w:rsidRPr="00A02DF5">
              <w:rPr>
                <w:rFonts w:cs="Arial"/>
                <w:spacing w:val="5"/>
              </w:rPr>
              <w:t xml:space="preserve"> </w:t>
            </w:r>
            <w:r w:rsidRPr="00A02DF5">
              <w:rPr>
                <w:rFonts w:cs="Arial"/>
              </w:rPr>
              <w:t>to</w:t>
            </w:r>
            <w:r w:rsidRPr="00A02DF5">
              <w:rPr>
                <w:rFonts w:cs="Arial"/>
                <w:spacing w:val="6"/>
              </w:rPr>
              <w:t xml:space="preserve"> </w:t>
            </w:r>
            <w:r w:rsidRPr="00A02DF5">
              <w:rPr>
                <w:rFonts w:cs="Arial"/>
              </w:rPr>
              <w:t>the</w:t>
            </w:r>
            <w:r w:rsidRPr="00A02DF5">
              <w:rPr>
                <w:rFonts w:cs="Arial"/>
                <w:spacing w:val="5"/>
              </w:rPr>
              <w:t xml:space="preserve"> </w:t>
            </w:r>
            <w:r w:rsidRPr="00A02DF5">
              <w:rPr>
                <w:rFonts w:cs="Arial"/>
              </w:rPr>
              <w:t>creati</w:t>
            </w:r>
            <w:r w:rsidRPr="00A02DF5">
              <w:rPr>
                <w:rFonts w:cs="Arial"/>
                <w:spacing w:val="2"/>
              </w:rPr>
              <w:t>o</w:t>
            </w:r>
            <w:r w:rsidRPr="00A02DF5">
              <w:rPr>
                <w:rFonts w:cs="Arial"/>
              </w:rPr>
              <w:t>n</w:t>
            </w:r>
            <w:r w:rsidRPr="00A02DF5">
              <w:rPr>
                <w:rFonts w:cs="Arial"/>
                <w:spacing w:val="1"/>
              </w:rPr>
              <w:t xml:space="preserve"> </w:t>
            </w:r>
            <w:r w:rsidRPr="00A02DF5">
              <w:rPr>
                <w:rFonts w:cs="Arial"/>
              </w:rPr>
              <w:t>of</w:t>
            </w:r>
            <w:r w:rsidRPr="00A02DF5">
              <w:rPr>
                <w:rFonts w:cs="Arial"/>
                <w:spacing w:val="6"/>
              </w:rPr>
              <w:t xml:space="preserve"> </w:t>
            </w:r>
            <w:r w:rsidRPr="00A02DF5">
              <w:rPr>
                <w:rFonts w:cs="Arial"/>
              </w:rPr>
              <w:t>stagnant water</w:t>
            </w:r>
            <w:r w:rsidRPr="00A02DF5">
              <w:rPr>
                <w:rFonts w:cs="Arial"/>
                <w:spacing w:val="3"/>
              </w:rPr>
              <w:t xml:space="preserve"> </w:t>
            </w:r>
            <w:r w:rsidRPr="00A02DF5">
              <w:rPr>
                <w:rFonts w:cs="Arial"/>
              </w:rPr>
              <w:t>bodies</w:t>
            </w:r>
            <w:r w:rsidRPr="00A02DF5">
              <w:rPr>
                <w:rFonts w:cs="Arial"/>
                <w:spacing w:val="2"/>
              </w:rPr>
              <w:t xml:space="preserve"> </w:t>
            </w:r>
            <w:r w:rsidRPr="00A02DF5">
              <w:rPr>
                <w:rFonts w:cs="Arial"/>
              </w:rPr>
              <w:t>in</w:t>
            </w:r>
            <w:r w:rsidRPr="00A02DF5">
              <w:rPr>
                <w:rFonts w:cs="Arial"/>
                <w:spacing w:val="6"/>
              </w:rPr>
              <w:t xml:space="preserve"> </w:t>
            </w:r>
            <w:r w:rsidRPr="00A02DF5">
              <w:rPr>
                <w:rFonts w:cs="Arial"/>
              </w:rPr>
              <w:t>bor</w:t>
            </w:r>
            <w:r w:rsidRPr="00A02DF5">
              <w:rPr>
                <w:rFonts w:cs="Arial"/>
                <w:spacing w:val="-1"/>
              </w:rPr>
              <w:t>ro</w:t>
            </w:r>
            <w:r w:rsidRPr="00A02DF5">
              <w:rPr>
                <w:rFonts w:cs="Arial"/>
              </w:rPr>
              <w:t>w</w:t>
            </w:r>
            <w:r w:rsidRPr="00A02DF5">
              <w:rPr>
                <w:rFonts w:cs="Arial"/>
                <w:spacing w:val="1"/>
              </w:rPr>
              <w:t xml:space="preserve"> </w:t>
            </w:r>
            <w:r w:rsidRPr="00A02DF5">
              <w:rPr>
                <w:rFonts w:cs="Arial"/>
              </w:rPr>
              <w:t>pits,</w:t>
            </w:r>
            <w:r w:rsidRPr="00A02DF5">
              <w:rPr>
                <w:rFonts w:cs="Arial"/>
                <w:spacing w:val="4"/>
              </w:rPr>
              <w:t xml:space="preserve"> </w:t>
            </w:r>
            <w:r w:rsidRPr="00A02DF5">
              <w:rPr>
                <w:rFonts w:cs="Arial"/>
              </w:rPr>
              <w:t>q</w:t>
            </w:r>
            <w:r w:rsidRPr="00A02DF5">
              <w:rPr>
                <w:rFonts w:cs="Arial"/>
                <w:spacing w:val="-1"/>
              </w:rPr>
              <w:t>u</w:t>
            </w:r>
            <w:r w:rsidRPr="00A02DF5">
              <w:rPr>
                <w:rFonts w:cs="Arial"/>
              </w:rPr>
              <w:t xml:space="preserve">arries, etc., encouraging   for  </w:t>
            </w:r>
            <w:r w:rsidRPr="00A02DF5">
              <w:rPr>
                <w:rFonts w:cs="Arial"/>
                <w:spacing w:val="9"/>
              </w:rPr>
              <w:t xml:space="preserve"> </w:t>
            </w:r>
            <w:r w:rsidRPr="00A02DF5">
              <w:rPr>
                <w:rFonts w:cs="Arial"/>
                <w:spacing w:val="-2"/>
              </w:rPr>
              <w:t>m</w:t>
            </w:r>
            <w:r w:rsidRPr="00A02DF5">
              <w:rPr>
                <w:rFonts w:cs="Arial"/>
                <w:spacing w:val="1"/>
              </w:rPr>
              <w:t>o</w:t>
            </w:r>
            <w:r w:rsidRPr="00A02DF5">
              <w:rPr>
                <w:rFonts w:cs="Arial"/>
              </w:rPr>
              <w:t>sq</w:t>
            </w:r>
            <w:r w:rsidRPr="00A02DF5">
              <w:rPr>
                <w:rFonts w:cs="Arial"/>
                <w:spacing w:val="2"/>
              </w:rPr>
              <w:t>u</w:t>
            </w:r>
            <w:r w:rsidRPr="00A02DF5">
              <w:rPr>
                <w:rFonts w:cs="Arial"/>
              </w:rPr>
              <w:t xml:space="preserve">ito  </w:t>
            </w:r>
            <w:r w:rsidRPr="00A02DF5">
              <w:rPr>
                <w:rFonts w:cs="Arial"/>
                <w:spacing w:val="4"/>
              </w:rPr>
              <w:t xml:space="preserve"> </w:t>
            </w:r>
            <w:r w:rsidRPr="00A02DF5">
              <w:rPr>
                <w:rFonts w:cs="Arial"/>
              </w:rPr>
              <w:t xml:space="preserve">breeding  </w:t>
            </w:r>
            <w:r w:rsidRPr="00A02DF5">
              <w:rPr>
                <w:rFonts w:cs="Arial"/>
                <w:spacing w:val="3"/>
              </w:rPr>
              <w:t xml:space="preserve"> </w:t>
            </w:r>
            <w:r w:rsidRPr="00A02DF5">
              <w:rPr>
                <w:rFonts w:cs="Arial"/>
              </w:rPr>
              <w:t xml:space="preserve">and  </w:t>
            </w:r>
            <w:r w:rsidRPr="00A02DF5">
              <w:rPr>
                <w:rFonts w:cs="Arial"/>
                <w:spacing w:val="9"/>
              </w:rPr>
              <w:t xml:space="preserve"> </w:t>
            </w:r>
            <w:r w:rsidRPr="00A02DF5">
              <w:rPr>
                <w:rFonts w:cs="Arial"/>
              </w:rPr>
              <w:t>other disease</w:t>
            </w:r>
            <w:r w:rsidRPr="00A02DF5">
              <w:rPr>
                <w:rFonts w:cs="Arial"/>
                <w:spacing w:val="-6"/>
              </w:rPr>
              <w:t xml:space="preserve"> </w:t>
            </w:r>
            <w:r w:rsidRPr="00A02DF5">
              <w:rPr>
                <w:rFonts w:cs="Arial"/>
              </w:rPr>
              <w:t>v</w:t>
            </w:r>
            <w:r w:rsidRPr="00A02DF5">
              <w:rPr>
                <w:rFonts w:cs="Arial"/>
                <w:spacing w:val="1"/>
              </w:rPr>
              <w:t>e</w:t>
            </w:r>
            <w:r w:rsidRPr="00A02DF5">
              <w:rPr>
                <w:rFonts w:cs="Arial"/>
              </w:rPr>
              <w:t>ctors?</w:t>
            </w:r>
          </w:p>
        </w:tc>
        <w:tc>
          <w:tcPr>
            <w:tcW w:w="889" w:type="dxa"/>
            <w:vAlign w:val="center"/>
          </w:tcPr>
          <w:p w14:paraId="6F8AFA18" w14:textId="77777777" w:rsidR="004828B4" w:rsidRPr="00A02DF5" w:rsidRDefault="004828B4" w:rsidP="00A46320">
            <w:pPr>
              <w:jc w:val="center"/>
              <w:rPr>
                <w:rFonts w:cs="Arial"/>
              </w:rPr>
            </w:pPr>
            <w:r>
              <w:rPr>
                <w:rFonts w:cs="Arial"/>
              </w:rPr>
              <w:t>_</w:t>
            </w:r>
          </w:p>
        </w:tc>
        <w:tc>
          <w:tcPr>
            <w:tcW w:w="1063" w:type="dxa"/>
            <w:vAlign w:val="center"/>
          </w:tcPr>
          <w:p w14:paraId="41A95245" w14:textId="77777777" w:rsidR="004828B4" w:rsidRPr="00A02DF5" w:rsidRDefault="004828B4" w:rsidP="00A46320">
            <w:pPr>
              <w:jc w:val="center"/>
              <w:rPr>
                <w:rFonts w:cs="Arial"/>
              </w:rPr>
            </w:pPr>
            <w:r>
              <w:rPr>
                <w:rFonts w:cs="Arial"/>
              </w:rPr>
              <w:t>_</w:t>
            </w:r>
          </w:p>
        </w:tc>
        <w:tc>
          <w:tcPr>
            <w:tcW w:w="1260" w:type="dxa"/>
            <w:vAlign w:val="center"/>
          </w:tcPr>
          <w:p w14:paraId="17C5FC1B" w14:textId="77777777" w:rsidR="004828B4" w:rsidRPr="00A02DF5" w:rsidRDefault="004828B4" w:rsidP="00A46320">
            <w:pPr>
              <w:jc w:val="center"/>
              <w:rPr>
                <w:rFonts w:cs="Arial"/>
              </w:rPr>
            </w:pPr>
            <w:r>
              <w:rPr>
                <w:rFonts w:cs="Arial"/>
              </w:rPr>
              <w:t>X</w:t>
            </w:r>
          </w:p>
        </w:tc>
        <w:tc>
          <w:tcPr>
            <w:tcW w:w="1450" w:type="dxa"/>
            <w:vAlign w:val="center"/>
          </w:tcPr>
          <w:p w14:paraId="216565E3" w14:textId="77777777" w:rsidR="004828B4" w:rsidRPr="00A02DF5" w:rsidRDefault="004828B4" w:rsidP="00A46320">
            <w:pPr>
              <w:jc w:val="center"/>
              <w:rPr>
                <w:rFonts w:cs="Arial"/>
              </w:rPr>
            </w:pPr>
            <w:r>
              <w:rPr>
                <w:rFonts w:cs="Arial"/>
              </w:rPr>
              <w:t>_</w:t>
            </w:r>
          </w:p>
        </w:tc>
        <w:tc>
          <w:tcPr>
            <w:tcW w:w="4476" w:type="dxa"/>
          </w:tcPr>
          <w:p w14:paraId="4A027348" w14:textId="77777777" w:rsidR="004828B4" w:rsidRPr="00A02DF5" w:rsidRDefault="004828B4" w:rsidP="00A46320">
            <w:pPr>
              <w:rPr>
                <w:rFonts w:cs="Arial"/>
              </w:rPr>
            </w:pPr>
            <w:r>
              <w:rPr>
                <w:rFonts w:cs="Arial"/>
              </w:rPr>
              <w:t xml:space="preserve">Due to mis-management this is possible. </w:t>
            </w:r>
          </w:p>
        </w:tc>
      </w:tr>
      <w:tr w:rsidR="004828B4" w:rsidRPr="002817F9" w14:paraId="7431E3F5" w14:textId="77777777" w:rsidTr="00A46320">
        <w:tc>
          <w:tcPr>
            <w:tcW w:w="718" w:type="dxa"/>
          </w:tcPr>
          <w:p w14:paraId="2BF6F402" w14:textId="77777777" w:rsidR="004828B4" w:rsidRPr="002817F9" w:rsidRDefault="004828B4" w:rsidP="00A46320">
            <w:pPr>
              <w:rPr>
                <w:rFonts w:cs="Arial"/>
                <w:b/>
              </w:rPr>
            </w:pPr>
            <w:r w:rsidRPr="002817F9">
              <w:rPr>
                <w:rFonts w:cs="Arial"/>
                <w:b/>
              </w:rPr>
              <w:t>D</w:t>
            </w:r>
          </w:p>
        </w:tc>
        <w:tc>
          <w:tcPr>
            <w:tcW w:w="5084" w:type="dxa"/>
            <w:tcBorders>
              <w:top w:val="single" w:sz="4" w:space="0" w:color="000000"/>
              <w:left w:val="single" w:sz="4" w:space="0" w:color="000000"/>
              <w:bottom w:val="single" w:sz="4" w:space="0" w:color="000000"/>
              <w:right w:val="single" w:sz="4" w:space="0" w:color="000000"/>
            </w:tcBorders>
          </w:tcPr>
          <w:p w14:paraId="3BFBCC4A" w14:textId="77777777" w:rsidR="004828B4" w:rsidRPr="002817F9" w:rsidRDefault="004828B4" w:rsidP="00A46320">
            <w:pPr>
              <w:rPr>
                <w:rFonts w:cs="Arial"/>
                <w:b/>
              </w:rPr>
            </w:pPr>
            <w:r w:rsidRPr="002817F9">
              <w:rPr>
                <w:rFonts w:cs="Arial"/>
                <w:b/>
                <w:bCs/>
              </w:rPr>
              <w:t>Noise</w:t>
            </w:r>
            <w:r w:rsidRPr="002817F9">
              <w:rPr>
                <w:rFonts w:cs="Arial"/>
                <w:b/>
                <w:bCs/>
                <w:spacing w:val="-5"/>
              </w:rPr>
              <w:t xml:space="preserve"> </w:t>
            </w:r>
            <w:r w:rsidRPr="002817F9">
              <w:rPr>
                <w:rFonts w:cs="Arial"/>
                <w:b/>
                <w:bCs/>
              </w:rPr>
              <w:t>and</w:t>
            </w:r>
            <w:r w:rsidRPr="002817F9">
              <w:rPr>
                <w:rFonts w:cs="Arial"/>
                <w:b/>
                <w:bCs/>
                <w:spacing w:val="-4"/>
              </w:rPr>
              <w:t xml:space="preserve"> </w:t>
            </w:r>
            <w:r w:rsidRPr="002817F9">
              <w:rPr>
                <w:rFonts w:cs="Arial"/>
                <w:b/>
                <w:bCs/>
              </w:rPr>
              <w:t>Air</w:t>
            </w:r>
            <w:r w:rsidRPr="002817F9">
              <w:rPr>
                <w:rFonts w:cs="Arial"/>
                <w:b/>
                <w:bCs/>
                <w:spacing w:val="-3"/>
              </w:rPr>
              <w:t xml:space="preserve"> </w:t>
            </w:r>
            <w:r w:rsidRPr="002817F9">
              <w:rPr>
                <w:rFonts w:cs="Arial"/>
                <w:b/>
                <w:bCs/>
              </w:rPr>
              <w:t>Pollution</w:t>
            </w:r>
            <w:r w:rsidRPr="002817F9">
              <w:rPr>
                <w:rFonts w:cs="Arial"/>
                <w:b/>
                <w:bCs/>
                <w:spacing w:val="-10"/>
              </w:rPr>
              <w:t xml:space="preserve"> </w:t>
            </w:r>
            <w:r w:rsidRPr="002817F9">
              <w:rPr>
                <w:rFonts w:cs="Arial"/>
                <w:b/>
                <w:bCs/>
              </w:rPr>
              <w:t>H</w:t>
            </w:r>
            <w:r w:rsidRPr="002817F9">
              <w:rPr>
                <w:rFonts w:cs="Arial"/>
                <w:b/>
                <w:bCs/>
                <w:spacing w:val="2"/>
              </w:rPr>
              <w:t>a</w:t>
            </w:r>
            <w:r w:rsidRPr="002817F9">
              <w:rPr>
                <w:rFonts w:cs="Arial"/>
                <w:b/>
                <w:bCs/>
                <w:spacing w:val="-1"/>
              </w:rPr>
              <w:t>z</w:t>
            </w:r>
            <w:r w:rsidRPr="002817F9">
              <w:rPr>
                <w:rFonts w:cs="Arial"/>
                <w:b/>
                <w:bCs/>
                <w:spacing w:val="1"/>
              </w:rPr>
              <w:t>a</w:t>
            </w:r>
            <w:r w:rsidRPr="002817F9">
              <w:rPr>
                <w:rFonts w:cs="Arial"/>
                <w:b/>
                <w:bCs/>
              </w:rPr>
              <w:t>rdous</w:t>
            </w:r>
            <w:r w:rsidRPr="002817F9">
              <w:rPr>
                <w:rFonts w:cs="Arial"/>
                <w:b/>
                <w:bCs/>
                <w:spacing w:val="-10"/>
              </w:rPr>
              <w:t xml:space="preserve"> </w:t>
            </w:r>
            <w:r w:rsidRPr="002817F9">
              <w:rPr>
                <w:rFonts w:cs="Arial"/>
                <w:b/>
                <w:bCs/>
              </w:rPr>
              <w:t>Substances</w:t>
            </w:r>
          </w:p>
        </w:tc>
        <w:tc>
          <w:tcPr>
            <w:tcW w:w="889" w:type="dxa"/>
            <w:vAlign w:val="center"/>
          </w:tcPr>
          <w:p w14:paraId="45D90B60" w14:textId="77777777" w:rsidR="004828B4" w:rsidRPr="002817F9" w:rsidRDefault="004828B4" w:rsidP="00A46320">
            <w:pPr>
              <w:jc w:val="center"/>
              <w:rPr>
                <w:rFonts w:cs="Arial"/>
                <w:b/>
              </w:rPr>
            </w:pPr>
            <w:r>
              <w:rPr>
                <w:rFonts w:cs="Arial"/>
              </w:rPr>
              <w:t>_</w:t>
            </w:r>
          </w:p>
        </w:tc>
        <w:tc>
          <w:tcPr>
            <w:tcW w:w="1063" w:type="dxa"/>
            <w:vAlign w:val="center"/>
          </w:tcPr>
          <w:p w14:paraId="32962935" w14:textId="77777777" w:rsidR="004828B4" w:rsidRPr="002817F9" w:rsidRDefault="004828B4" w:rsidP="00A46320">
            <w:pPr>
              <w:jc w:val="center"/>
              <w:rPr>
                <w:rFonts w:cs="Arial"/>
                <w:b/>
              </w:rPr>
            </w:pPr>
          </w:p>
        </w:tc>
        <w:tc>
          <w:tcPr>
            <w:tcW w:w="1260" w:type="dxa"/>
            <w:vAlign w:val="center"/>
          </w:tcPr>
          <w:p w14:paraId="45B7AD19" w14:textId="77777777" w:rsidR="004828B4" w:rsidRPr="002817F9" w:rsidRDefault="004828B4" w:rsidP="00A46320">
            <w:pPr>
              <w:jc w:val="center"/>
              <w:rPr>
                <w:rFonts w:cs="Arial"/>
                <w:b/>
              </w:rPr>
            </w:pPr>
          </w:p>
        </w:tc>
        <w:tc>
          <w:tcPr>
            <w:tcW w:w="1450" w:type="dxa"/>
            <w:vAlign w:val="center"/>
          </w:tcPr>
          <w:p w14:paraId="32785F91" w14:textId="77777777" w:rsidR="004828B4" w:rsidRPr="002817F9" w:rsidRDefault="004828B4" w:rsidP="00A46320">
            <w:pPr>
              <w:jc w:val="center"/>
              <w:rPr>
                <w:rFonts w:cs="Arial"/>
                <w:b/>
              </w:rPr>
            </w:pPr>
          </w:p>
        </w:tc>
        <w:tc>
          <w:tcPr>
            <w:tcW w:w="4476" w:type="dxa"/>
          </w:tcPr>
          <w:p w14:paraId="4EF6FC17" w14:textId="77777777" w:rsidR="004828B4" w:rsidRPr="002817F9" w:rsidRDefault="004828B4" w:rsidP="00A46320">
            <w:pPr>
              <w:rPr>
                <w:rFonts w:cs="Arial"/>
                <w:b/>
              </w:rPr>
            </w:pPr>
          </w:p>
        </w:tc>
      </w:tr>
      <w:tr w:rsidR="004828B4" w:rsidRPr="00A02DF5" w14:paraId="333D9A49" w14:textId="77777777" w:rsidTr="00A46320">
        <w:tc>
          <w:tcPr>
            <w:tcW w:w="718" w:type="dxa"/>
          </w:tcPr>
          <w:p w14:paraId="39031388" w14:textId="77777777" w:rsidR="004828B4" w:rsidRPr="002817F9" w:rsidRDefault="004828B4" w:rsidP="00705C61">
            <w:pPr>
              <w:pStyle w:val="ListParagraph"/>
              <w:numPr>
                <w:ilvl w:val="0"/>
                <w:numId w:val="53"/>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4611270A" w14:textId="05B37DD3" w:rsidR="004828B4" w:rsidRPr="00A02DF5" w:rsidRDefault="004828B4" w:rsidP="00A46320">
            <w:pPr>
              <w:rPr>
                <w:rFonts w:cs="Arial"/>
              </w:rPr>
            </w:pPr>
            <w:r w:rsidRPr="00A02DF5">
              <w:rPr>
                <w:rFonts w:cs="Arial"/>
              </w:rPr>
              <w:t>Will</w:t>
            </w:r>
            <w:r w:rsidRPr="00A02DF5">
              <w:rPr>
                <w:rFonts w:cs="Arial"/>
                <w:spacing w:val="-2"/>
              </w:rPr>
              <w:t xml:space="preserve"> </w:t>
            </w:r>
            <w:r w:rsidRPr="00A02DF5">
              <w:rPr>
                <w:rFonts w:cs="Arial"/>
              </w:rPr>
              <w:t>the</w:t>
            </w:r>
            <w:r w:rsidRPr="00A02DF5">
              <w:rPr>
                <w:rFonts w:cs="Arial"/>
                <w:spacing w:val="-1"/>
              </w:rPr>
              <w:t xml:space="preserve"> </w:t>
            </w:r>
            <w:r w:rsidR="006B1D79">
              <w:rPr>
                <w:rFonts w:cs="Arial"/>
              </w:rPr>
              <w:t>subprojects</w:t>
            </w:r>
            <w:r w:rsidRPr="00A02DF5">
              <w:rPr>
                <w:rFonts w:cs="Arial"/>
                <w:spacing w:val="-7"/>
              </w:rPr>
              <w:t xml:space="preserve"> </w:t>
            </w:r>
            <w:r w:rsidRPr="00A02DF5">
              <w:rPr>
                <w:rFonts w:cs="Arial"/>
              </w:rPr>
              <w:t>increase</w:t>
            </w:r>
            <w:r w:rsidRPr="00A02DF5">
              <w:rPr>
                <w:rFonts w:cs="Arial"/>
                <w:spacing w:val="-7"/>
              </w:rPr>
              <w:t xml:space="preserve"> </w:t>
            </w:r>
            <w:r w:rsidRPr="00A02DF5">
              <w:rPr>
                <w:rFonts w:cs="Arial"/>
              </w:rPr>
              <w:t>the</w:t>
            </w:r>
            <w:r w:rsidRPr="00A02DF5">
              <w:rPr>
                <w:rFonts w:cs="Arial"/>
                <w:spacing w:val="-1"/>
              </w:rPr>
              <w:t xml:space="preserve"> </w:t>
            </w:r>
            <w:r w:rsidRPr="00A02DF5">
              <w:rPr>
                <w:rFonts w:cs="Arial"/>
              </w:rPr>
              <w:t>levels</w:t>
            </w:r>
            <w:r w:rsidRPr="00A02DF5">
              <w:rPr>
                <w:rFonts w:cs="Arial"/>
                <w:spacing w:val="-3"/>
              </w:rPr>
              <w:t xml:space="preserve"> </w:t>
            </w:r>
            <w:r w:rsidRPr="00A02DF5">
              <w:rPr>
                <w:rFonts w:cs="Arial"/>
              </w:rPr>
              <w:t>of har</w:t>
            </w:r>
            <w:r w:rsidRPr="00A02DF5">
              <w:rPr>
                <w:rFonts w:cs="Arial"/>
                <w:spacing w:val="-2"/>
              </w:rPr>
              <w:t>m</w:t>
            </w:r>
            <w:r w:rsidRPr="00A02DF5">
              <w:rPr>
                <w:rFonts w:cs="Arial"/>
              </w:rPr>
              <w:t>ful</w:t>
            </w:r>
            <w:r w:rsidRPr="00A02DF5">
              <w:rPr>
                <w:rFonts w:cs="Arial"/>
                <w:spacing w:val="-5"/>
              </w:rPr>
              <w:t xml:space="preserve"> </w:t>
            </w:r>
            <w:r w:rsidRPr="00A02DF5">
              <w:rPr>
                <w:rFonts w:cs="Arial"/>
              </w:rPr>
              <w:t xml:space="preserve">air </w:t>
            </w:r>
            <w:r w:rsidRPr="00A02DF5">
              <w:rPr>
                <w:rFonts w:cs="Arial"/>
                <w:spacing w:val="1"/>
              </w:rPr>
              <w:t>e</w:t>
            </w:r>
            <w:r w:rsidRPr="00A02DF5">
              <w:rPr>
                <w:rFonts w:cs="Arial"/>
                <w:spacing w:val="-2"/>
              </w:rPr>
              <w:t>m</w:t>
            </w:r>
            <w:r w:rsidRPr="00A02DF5">
              <w:rPr>
                <w:rFonts w:cs="Arial"/>
                <w:spacing w:val="1"/>
              </w:rPr>
              <w:t>is</w:t>
            </w:r>
            <w:r w:rsidRPr="00A02DF5">
              <w:rPr>
                <w:rFonts w:cs="Arial"/>
              </w:rPr>
              <w:t>si</w:t>
            </w:r>
            <w:r w:rsidRPr="00A02DF5">
              <w:rPr>
                <w:rFonts w:cs="Arial"/>
                <w:spacing w:val="1"/>
              </w:rPr>
              <w:t>on</w:t>
            </w:r>
            <w:r w:rsidRPr="00A02DF5">
              <w:rPr>
                <w:rFonts w:cs="Arial"/>
              </w:rPr>
              <w:t>s?</w:t>
            </w:r>
          </w:p>
        </w:tc>
        <w:tc>
          <w:tcPr>
            <w:tcW w:w="889" w:type="dxa"/>
            <w:vAlign w:val="center"/>
          </w:tcPr>
          <w:p w14:paraId="1B139449" w14:textId="77777777" w:rsidR="004828B4" w:rsidRPr="00A02DF5" w:rsidRDefault="004828B4" w:rsidP="00A46320">
            <w:pPr>
              <w:jc w:val="center"/>
              <w:rPr>
                <w:rFonts w:cs="Arial"/>
              </w:rPr>
            </w:pPr>
            <w:r>
              <w:rPr>
                <w:rFonts w:cs="Arial"/>
              </w:rPr>
              <w:t>_</w:t>
            </w:r>
          </w:p>
        </w:tc>
        <w:tc>
          <w:tcPr>
            <w:tcW w:w="1063" w:type="dxa"/>
            <w:vAlign w:val="center"/>
          </w:tcPr>
          <w:p w14:paraId="592C6C57" w14:textId="77777777" w:rsidR="004828B4" w:rsidRPr="00A02DF5" w:rsidRDefault="004828B4" w:rsidP="00A46320">
            <w:pPr>
              <w:jc w:val="center"/>
              <w:rPr>
                <w:rFonts w:cs="Arial"/>
              </w:rPr>
            </w:pPr>
            <w:r>
              <w:rPr>
                <w:rFonts w:cs="Arial"/>
              </w:rPr>
              <w:t>_</w:t>
            </w:r>
          </w:p>
        </w:tc>
        <w:tc>
          <w:tcPr>
            <w:tcW w:w="1260" w:type="dxa"/>
            <w:vAlign w:val="center"/>
          </w:tcPr>
          <w:p w14:paraId="18452BCF" w14:textId="77777777" w:rsidR="004828B4" w:rsidRPr="00A02DF5" w:rsidRDefault="004828B4" w:rsidP="00A46320">
            <w:pPr>
              <w:jc w:val="center"/>
              <w:rPr>
                <w:rFonts w:cs="Arial"/>
              </w:rPr>
            </w:pPr>
            <w:r>
              <w:rPr>
                <w:rFonts w:cs="Arial"/>
              </w:rPr>
              <w:t>X</w:t>
            </w:r>
          </w:p>
        </w:tc>
        <w:tc>
          <w:tcPr>
            <w:tcW w:w="1450" w:type="dxa"/>
            <w:vAlign w:val="center"/>
          </w:tcPr>
          <w:p w14:paraId="30AE74C0" w14:textId="77777777" w:rsidR="004828B4" w:rsidRPr="00A02DF5" w:rsidRDefault="004828B4" w:rsidP="00A46320">
            <w:pPr>
              <w:jc w:val="center"/>
              <w:rPr>
                <w:rFonts w:cs="Arial"/>
              </w:rPr>
            </w:pPr>
            <w:r>
              <w:rPr>
                <w:rFonts w:cs="Arial"/>
              </w:rPr>
              <w:t>_</w:t>
            </w:r>
          </w:p>
        </w:tc>
        <w:tc>
          <w:tcPr>
            <w:tcW w:w="4476" w:type="dxa"/>
          </w:tcPr>
          <w:p w14:paraId="2FC1A758" w14:textId="77777777" w:rsidR="004828B4" w:rsidRPr="00A02DF5" w:rsidRDefault="004828B4" w:rsidP="00A46320">
            <w:pPr>
              <w:rPr>
                <w:rFonts w:cs="Arial"/>
              </w:rPr>
            </w:pPr>
            <w:r w:rsidRPr="007234A4">
              <w:rPr>
                <w:rFonts w:cs="Arial"/>
              </w:rPr>
              <w:t>Due to construction activities, increased use of vehicles for transportation, cement de-bagging, and soil, and dismantling of old spots if any.</w:t>
            </w:r>
          </w:p>
        </w:tc>
      </w:tr>
      <w:tr w:rsidR="004828B4" w:rsidRPr="00A02DF5" w14:paraId="74EC3E0C" w14:textId="77777777" w:rsidTr="00A46320">
        <w:tc>
          <w:tcPr>
            <w:tcW w:w="718" w:type="dxa"/>
          </w:tcPr>
          <w:p w14:paraId="5D54A8A7" w14:textId="77777777" w:rsidR="004828B4" w:rsidRPr="002817F9" w:rsidRDefault="004828B4" w:rsidP="00705C61">
            <w:pPr>
              <w:pStyle w:val="ListParagraph"/>
              <w:numPr>
                <w:ilvl w:val="0"/>
                <w:numId w:val="53"/>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13D6E91C" w14:textId="50B2B9F5" w:rsidR="004828B4" w:rsidRPr="00A02DF5" w:rsidRDefault="004828B4" w:rsidP="00A46320">
            <w:pPr>
              <w:rPr>
                <w:rFonts w:cs="Arial"/>
              </w:rPr>
            </w:pPr>
            <w:r w:rsidRPr="00A02DF5">
              <w:rPr>
                <w:rFonts w:cs="Arial"/>
              </w:rPr>
              <w:t>Will</w:t>
            </w:r>
            <w:r w:rsidRPr="00A02DF5">
              <w:rPr>
                <w:rFonts w:cs="Arial"/>
                <w:spacing w:val="-4"/>
              </w:rPr>
              <w:t xml:space="preserve"> </w:t>
            </w:r>
            <w:r w:rsidRPr="00A02DF5">
              <w:rPr>
                <w:rFonts w:cs="Arial"/>
              </w:rPr>
              <w:t>the</w:t>
            </w:r>
            <w:r w:rsidRPr="00A02DF5">
              <w:rPr>
                <w:rFonts w:cs="Arial"/>
                <w:spacing w:val="-3"/>
              </w:rPr>
              <w:t xml:space="preserve"> </w:t>
            </w:r>
            <w:r w:rsidR="006B1D79">
              <w:rPr>
                <w:rFonts w:cs="Arial"/>
              </w:rPr>
              <w:t>subprojects</w:t>
            </w:r>
            <w:r w:rsidRPr="00A02DF5">
              <w:rPr>
                <w:rFonts w:cs="Arial"/>
                <w:spacing w:val="-9"/>
              </w:rPr>
              <w:t xml:space="preserve"> </w:t>
            </w:r>
            <w:r w:rsidRPr="00A02DF5">
              <w:rPr>
                <w:rFonts w:cs="Arial"/>
              </w:rPr>
              <w:t>increase</w:t>
            </w:r>
            <w:r w:rsidRPr="00A02DF5">
              <w:rPr>
                <w:rFonts w:cs="Arial"/>
                <w:spacing w:val="-7"/>
              </w:rPr>
              <w:t xml:space="preserve"> </w:t>
            </w:r>
            <w:r w:rsidRPr="00A02DF5">
              <w:rPr>
                <w:rFonts w:cs="Arial"/>
              </w:rPr>
              <w:t>a</w:t>
            </w:r>
            <w:r w:rsidRPr="00A02DF5">
              <w:rPr>
                <w:rFonts w:cs="Arial"/>
                <w:spacing w:val="-2"/>
              </w:rPr>
              <w:t>m</w:t>
            </w:r>
            <w:r w:rsidRPr="00A02DF5">
              <w:rPr>
                <w:rFonts w:cs="Arial"/>
              </w:rPr>
              <w:t>bient</w:t>
            </w:r>
            <w:r w:rsidRPr="00A02DF5">
              <w:rPr>
                <w:rFonts w:cs="Arial"/>
                <w:spacing w:val="-7"/>
              </w:rPr>
              <w:t xml:space="preserve"> </w:t>
            </w:r>
            <w:r w:rsidRPr="00A02DF5">
              <w:rPr>
                <w:rFonts w:cs="Arial"/>
              </w:rPr>
              <w:t>noise</w:t>
            </w:r>
            <w:r w:rsidRPr="00A02DF5">
              <w:rPr>
                <w:rFonts w:cs="Arial"/>
                <w:spacing w:val="-5"/>
              </w:rPr>
              <w:t xml:space="preserve"> </w:t>
            </w:r>
            <w:r w:rsidRPr="00A02DF5">
              <w:rPr>
                <w:rFonts w:cs="Arial"/>
              </w:rPr>
              <w:t>levels?</w:t>
            </w:r>
          </w:p>
        </w:tc>
        <w:tc>
          <w:tcPr>
            <w:tcW w:w="889" w:type="dxa"/>
            <w:vAlign w:val="center"/>
          </w:tcPr>
          <w:p w14:paraId="36B993DD" w14:textId="77777777" w:rsidR="004828B4" w:rsidRPr="00A02DF5" w:rsidRDefault="004828B4" w:rsidP="00A46320">
            <w:pPr>
              <w:jc w:val="center"/>
              <w:rPr>
                <w:rFonts w:cs="Arial"/>
              </w:rPr>
            </w:pPr>
            <w:r>
              <w:rPr>
                <w:rFonts w:cs="Arial"/>
              </w:rPr>
              <w:t>_</w:t>
            </w:r>
          </w:p>
        </w:tc>
        <w:tc>
          <w:tcPr>
            <w:tcW w:w="1063" w:type="dxa"/>
            <w:vAlign w:val="center"/>
          </w:tcPr>
          <w:p w14:paraId="086A6413" w14:textId="77777777" w:rsidR="004828B4" w:rsidRPr="00A02DF5" w:rsidRDefault="004828B4" w:rsidP="00A46320">
            <w:pPr>
              <w:jc w:val="center"/>
              <w:rPr>
                <w:rFonts w:cs="Arial"/>
              </w:rPr>
            </w:pPr>
          </w:p>
        </w:tc>
        <w:tc>
          <w:tcPr>
            <w:tcW w:w="1260" w:type="dxa"/>
            <w:vAlign w:val="center"/>
          </w:tcPr>
          <w:p w14:paraId="748DD7C2" w14:textId="77777777" w:rsidR="004828B4" w:rsidRPr="00A02DF5" w:rsidRDefault="004828B4" w:rsidP="00A46320">
            <w:pPr>
              <w:jc w:val="center"/>
              <w:rPr>
                <w:rFonts w:cs="Arial"/>
              </w:rPr>
            </w:pPr>
            <w:r>
              <w:rPr>
                <w:rFonts w:cs="Arial"/>
              </w:rPr>
              <w:t>X</w:t>
            </w:r>
          </w:p>
        </w:tc>
        <w:tc>
          <w:tcPr>
            <w:tcW w:w="1450" w:type="dxa"/>
            <w:vAlign w:val="center"/>
          </w:tcPr>
          <w:p w14:paraId="009B29C9" w14:textId="77777777" w:rsidR="004828B4" w:rsidRPr="00A02DF5" w:rsidRDefault="004828B4" w:rsidP="00A46320">
            <w:pPr>
              <w:jc w:val="center"/>
              <w:rPr>
                <w:rFonts w:cs="Arial"/>
              </w:rPr>
            </w:pPr>
            <w:r>
              <w:rPr>
                <w:rFonts w:cs="Arial"/>
              </w:rPr>
              <w:t>_</w:t>
            </w:r>
          </w:p>
        </w:tc>
        <w:tc>
          <w:tcPr>
            <w:tcW w:w="4476" w:type="dxa"/>
          </w:tcPr>
          <w:p w14:paraId="5B9EC4AE" w14:textId="77777777" w:rsidR="004828B4" w:rsidRPr="00A02DF5" w:rsidRDefault="004828B4" w:rsidP="00A46320">
            <w:pPr>
              <w:rPr>
                <w:rFonts w:cs="Arial"/>
              </w:rPr>
            </w:pPr>
            <w:r w:rsidRPr="007234A4">
              <w:rPr>
                <w:rFonts w:cs="Arial"/>
              </w:rPr>
              <w:t>Due to machinery use and vehicular traffic</w:t>
            </w:r>
          </w:p>
        </w:tc>
      </w:tr>
      <w:tr w:rsidR="004828B4" w:rsidRPr="00A02DF5" w14:paraId="69EAC2E7" w14:textId="77777777" w:rsidTr="00A46320">
        <w:tc>
          <w:tcPr>
            <w:tcW w:w="718" w:type="dxa"/>
          </w:tcPr>
          <w:p w14:paraId="26153AD0" w14:textId="77777777" w:rsidR="004828B4" w:rsidRPr="002817F9" w:rsidRDefault="004828B4" w:rsidP="00705C61">
            <w:pPr>
              <w:pStyle w:val="ListParagraph"/>
              <w:numPr>
                <w:ilvl w:val="0"/>
                <w:numId w:val="53"/>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177DF922" w14:textId="302B81F9" w:rsidR="004828B4" w:rsidRPr="00A02DF5" w:rsidRDefault="004828B4" w:rsidP="00A46320">
            <w:pPr>
              <w:rPr>
                <w:rFonts w:cs="Arial"/>
              </w:rPr>
            </w:pPr>
            <w:r w:rsidRPr="00A02DF5">
              <w:rPr>
                <w:rFonts w:cs="Arial"/>
              </w:rPr>
              <w:t>Will</w:t>
            </w:r>
            <w:r w:rsidRPr="00A02DF5">
              <w:rPr>
                <w:rFonts w:cs="Arial"/>
                <w:spacing w:val="12"/>
              </w:rPr>
              <w:t xml:space="preserve"> </w:t>
            </w:r>
            <w:r w:rsidRPr="00A02DF5">
              <w:rPr>
                <w:rFonts w:cs="Arial"/>
              </w:rPr>
              <w:t>the</w:t>
            </w:r>
            <w:r w:rsidRPr="00A02DF5">
              <w:rPr>
                <w:rFonts w:cs="Arial"/>
                <w:spacing w:val="13"/>
              </w:rPr>
              <w:t xml:space="preserve"> </w:t>
            </w:r>
            <w:r w:rsidR="006B1D79">
              <w:rPr>
                <w:rFonts w:cs="Arial"/>
              </w:rPr>
              <w:t>subprojects</w:t>
            </w:r>
            <w:r w:rsidRPr="00A02DF5">
              <w:rPr>
                <w:rFonts w:cs="Arial"/>
                <w:spacing w:val="7"/>
              </w:rPr>
              <w:t xml:space="preserve"> </w:t>
            </w:r>
            <w:r w:rsidRPr="00A02DF5">
              <w:rPr>
                <w:rFonts w:cs="Arial"/>
              </w:rPr>
              <w:t>involve</w:t>
            </w:r>
            <w:r w:rsidRPr="00A02DF5">
              <w:rPr>
                <w:rFonts w:cs="Arial"/>
                <w:spacing w:val="9"/>
              </w:rPr>
              <w:t xml:space="preserve"> </w:t>
            </w:r>
            <w:r w:rsidRPr="00A02DF5">
              <w:rPr>
                <w:rFonts w:cs="Arial"/>
              </w:rPr>
              <w:t>the</w:t>
            </w:r>
            <w:r w:rsidRPr="00A02DF5">
              <w:rPr>
                <w:rFonts w:cs="Arial"/>
                <w:spacing w:val="13"/>
              </w:rPr>
              <w:t xml:space="preserve"> </w:t>
            </w:r>
            <w:r w:rsidRPr="00A02DF5">
              <w:rPr>
                <w:rFonts w:cs="Arial"/>
              </w:rPr>
              <w:t>storage,</w:t>
            </w:r>
            <w:r w:rsidRPr="00A02DF5">
              <w:rPr>
                <w:rFonts w:cs="Arial"/>
                <w:spacing w:val="9"/>
              </w:rPr>
              <w:t xml:space="preserve"> </w:t>
            </w:r>
            <w:r w:rsidRPr="00A02DF5">
              <w:rPr>
                <w:rFonts w:cs="Arial"/>
              </w:rPr>
              <w:t>handling</w:t>
            </w:r>
            <w:r w:rsidRPr="00A02DF5">
              <w:rPr>
                <w:rFonts w:cs="Arial"/>
                <w:spacing w:val="7"/>
              </w:rPr>
              <w:t xml:space="preserve"> </w:t>
            </w:r>
            <w:r w:rsidRPr="00A02DF5">
              <w:rPr>
                <w:rFonts w:cs="Arial"/>
              </w:rPr>
              <w:t>or transport</w:t>
            </w:r>
            <w:r w:rsidRPr="00A02DF5">
              <w:rPr>
                <w:rFonts w:cs="Arial"/>
                <w:spacing w:val="-8"/>
              </w:rPr>
              <w:t xml:space="preserve"> </w:t>
            </w:r>
            <w:r w:rsidRPr="00A02DF5">
              <w:rPr>
                <w:rFonts w:cs="Arial"/>
              </w:rPr>
              <w:t>of</w:t>
            </w:r>
            <w:r w:rsidRPr="00A02DF5">
              <w:rPr>
                <w:rFonts w:cs="Arial"/>
                <w:spacing w:val="-2"/>
              </w:rPr>
              <w:t xml:space="preserve"> </w:t>
            </w:r>
            <w:r w:rsidRPr="00A02DF5">
              <w:rPr>
                <w:rFonts w:cs="Arial"/>
              </w:rPr>
              <w:t>hazardous</w:t>
            </w:r>
            <w:r w:rsidRPr="00A02DF5">
              <w:rPr>
                <w:rFonts w:cs="Arial"/>
                <w:spacing w:val="-9"/>
              </w:rPr>
              <w:t xml:space="preserve"> </w:t>
            </w:r>
            <w:r w:rsidRPr="00A02DF5">
              <w:rPr>
                <w:rFonts w:cs="Arial"/>
              </w:rPr>
              <w:t>substances?</w:t>
            </w:r>
          </w:p>
        </w:tc>
        <w:tc>
          <w:tcPr>
            <w:tcW w:w="889" w:type="dxa"/>
            <w:vAlign w:val="center"/>
          </w:tcPr>
          <w:p w14:paraId="56CB5056" w14:textId="77777777" w:rsidR="004828B4" w:rsidRPr="00A02DF5" w:rsidRDefault="004828B4" w:rsidP="00A46320">
            <w:pPr>
              <w:jc w:val="center"/>
              <w:rPr>
                <w:rFonts w:cs="Arial"/>
              </w:rPr>
            </w:pPr>
            <w:r>
              <w:rPr>
                <w:rFonts w:cs="Arial"/>
              </w:rPr>
              <w:t>_</w:t>
            </w:r>
          </w:p>
        </w:tc>
        <w:tc>
          <w:tcPr>
            <w:tcW w:w="1063" w:type="dxa"/>
            <w:vAlign w:val="center"/>
          </w:tcPr>
          <w:p w14:paraId="50D5DBEB" w14:textId="77777777" w:rsidR="004828B4" w:rsidRPr="00A02DF5" w:rsidRDefault="004828B4" w:rsidP="00A46320">
            <w:pPr>
              <w:jc w:val="center"/>
              <w:rPr>
                <w:rFonts w:cs="Arial"/>
              </w:rPr>
            </w:pPr>
            <w:r>
              <w:rPr>
                <w:rFonts w:cs="Arial"/>
              </w:rPr>
              <w:t>_</w:t>
            </w:r>
          </w:p>
        </w:tc>
        <w:tc>
          <w:tcPr>
            <w:tcW w:w="1260" w:type="dxa"/>
            <w:vAlign w:val="center"/>
          </w:tcPr>
          <w:p w14:paraId="376296B2" w14:textId="77777777" w:rsidR="004828B4" w:rsidRPr="00A02DF5" w:rsidRDefault="004828B4" w:rsidP="00A46320">
            <w:pPr>
              <w:jc w:val="center"/>
              <w:rPr>
                <w:rFonts w:cs="Arial"/>
              </w:rPr>
            </w:pPr>
            <w:r>
              <w:rPr>
                <w:rFonts w:cs="Arial"/>
              </w:rPr>
              <w:t>X</w:t>
            </w:r>
          </w:p>
        </w:tc>
        <w:tc>
          <w:tcPr>
            <w:tcW w:w="1450" w:type="dxa"/>
            <w:vAlign w:val="center"/>
          </w:tcPr>
          <w:p w14:paraId="5C3BF9B6" w14:textId="77777777" w:rsidR="004828B4" w:rsidRPr="00A02DF5" w:rsidRDefault="004828B4" w:rsidP="00A46320">
            <w:pPr>
              <w:jc w:val="center"/>
              <w:rPr>
                <w:rFonts w:cs="Arial"/>
              </w:rPr>
            </w:pPr>
            <w:r>
              <w:rPr>
                <w:rFonts w:cs="Arial"/>
              </w:rPr>
              <w:t>_</w:t>
            </w:r>
          </w:p>
        </w:tc>
        <w:tc>
          <w:tcPr>
            <w:tcW w:w="4476" w:type="dxa"/>
          </w:tcPr>
          <w:p w14:paraId="03E7AD29" w14:textId="77777777" w:rsidR="004828B4" w:rsidRPr="00A02DF5" w:rsidRDefault="004828B4" w:rsidP="00A46320">
            <w:pPr>
              <w:rPr>
                <w:rFonts w:cs="Arial"/>
              </w:rPr>
            </w:pPr>
            <w:r>
              <w:rPr>
                <w:rFonts w:cs="Arial"/>
              </w:rPr>
              <w:t xml:space="preserve">Stocking of old materials/ stocking of cement, de-bagging of cement by labor, and on-site oil change in the vehicles etc. </w:t>
            </w:r>
          </w:p>
        </w:tc>
      </w:tr>
      <w:tr w:rsidR="004828B4" w:rsidRPr="002817F9" w14:paraId="4F3C692C" w14:textId="77777777" w:rsidTr="00A46320">
        <w:tc>
          <w:tcPr>
            <w:tcW w:w="718" w:type="dxa"/>
          </w:tcPr>
          <w:p w14:paraId="6E43FCEB" w14:textId="77777777" w:rsidR="004828B4" w:rsidRPr="002817F9" w:rsidRDefault="004828B4" w:rsidP="00A46320">
            <w:pPr>
              <w:rPr>
                <w:rFonts w:cs="Arial"/>
                <w:b/>
              </w:rPr>
            </w:pPr>
            <w:r w:rsidRPr="002817F9">
              <w:rPr>
                <w:rFonts w:cs="Arial"/>
                <w:b/>
              </w:rPr>
              <w:t>E</w:t>
            </w:r>
          </w:p>
        </w:tc>
        <w:tc>
          <w:tcPr>
            <w:tcW w:w="5084" w:type="dxa"/>
            <w:tcBorders>
              <w:top w:val="single" w:sz="4" w:space="0" w:color="000000"/>
              <w:left w:val="single" w:sz="4" w:space="0" w:color="000000"/>
              <w:bottom w:val="single" w:sz="4" w:space="0" w:color="000000"/>
              <w:right w:val="single" w:sz="4" w:space="0" w:color="000000"/>
            </w:tcBorders>
          </w:tcPr>
          <w:p w14:paraId="414ABDE1" w14:textId="77777777" w:rsidR="004828B4" w:rsidRPr="002817F9" w:rsidRDefault="004828B4" w:rsidP="00A46320">
            <w:pPr>
              <w:rPr>
                <w:rFonts w:cs="Arial"/>
                <w:b/>
              </w:rPr>
            </w:pPr>
            <w:r w:rsidRPr="002817F9">
              <w:rPr>
                <w:rFonts w:cs="Arial"/>
                <w:b/>
                <w:bCs/>
              </w:rPr>
              <w:t>Fauna</w:t>
            </w:r>
            <w:r w:rsidRPr="002817F9">
              <w:rPr>
                <w:rFonts w:cs="Arial"/>
                <w:b/>
                <w:bCs/>
                <w:spacing w:val="-5"/>
              </w:rPr>
              <w:t xml:space="preserve"> </w:t>
            </w:r>
            <w:r w:rsidRPr="002817F9">
              <w:rPr>
                <w:rFonts w:cs="Arial"/>
                <w:b/>
                <w:bCs/>
              </w:rPr>
              <w:t>and</w:t>
            </w:r>
            <w:r w:rsidRPr="002817F9">
              <w:rPr>
                <w:rFonts w:cs="Arial"/>
                <w:b/>
                <w:bCs/>
                <w:spacing w:val="-5"/>
              </w:rPr>
              <w:t xml:space="preserve"> </w:t>
            </w:r>
            <w:r w:rsidRPr="002817F9">
              <w:rPr>
                <w:rFonts w:cs="Arial"/>
                <w:b/>
                <w:bCs/>
                <w:spacing w:val="-1"/>
              </w:rPr>
              <w:t>F</w:t>
            </w:r>
            <w:r w:rsidRPr="002817F9">
              <w:rPr>
                <w:rFonts w:cs="Arial"/>
                <w:b/>
                <w:bCs/>
              </w:rPr>
              <w:t>lora</w:t>
            </w:r>
          </w:p>
        </w:tc>
        <w:tc>
          <w:tcPr>
            <w:tcW w:w="889" w:type="dxa"/>
            <w:vAlign w:val="center"/>
          </w:tcPr>
          <w:p w14:paraId="6B6339FA" w14:textId="77777777" w:rsidR="004828B4" w:rsidRPr="002817F9" w:rsidRDefault="004828B4" w:rsidP="00A46320">
            <w:pPr>
              <w:jc w:val="center"/>
              <w:rPr>
                <w:rFonts w:cs="Arial"/>
                <w:b/>
              </w:rPr>
            </w:pPr>
          </w:p>
        </w:tc>
        <w:tc>
          <w:tcPr>
            <w:tcW w:w="1063" w:type="dxa"/>
            <w:vAlign w:val="center"/>
          </w:tcPr>
          <w:p w14:paraId="58B41279" w14:textId="77777777" w:rsidR="004828B4" w:rsidRPr="002817F9" w:rsidRDefault="004828B4" w:rsidP="00A46320">
            <w:pPr>
              <w:jc w:val="center"/>
              <w:rPr>
                <w:rFonts w:cs="Arial"/>
                <w:b/>
              </w:rPr>
            </w:pPr>
          </w:p>
        </w:tc>
        <w:tc>
          <w:tcPr>
            <w:tcW w:w="1260" w:type="dxa"/>
            <w:vAlign w:val="center"/>
          </w:tcPr>
          <w:p w14:paraId="0F35801B" w14:textId="77777777" w:rsidR="004828B4" w:rsidRPr="002817F9" w:rsidRDefault="004828B4" w:rsidP="00A46320">
            <w:pPr>
              <w:jc w:val="center"/>
              <w:rPr>
                <w:rFonts w:cs="Arial"/>
                <w:b/>
              </w:rPr>
            </w:pPr>
          </w:p>
        </w:tc>
        <w:tc>
          <w:tcPr>
            <w:tcW w:w="1450" w:type="dxa"/>
            <w:vAlign w:val="center"/>
          </w:tcPr>
          <w:p w14:paraId="12803E9D" w14:textId="77777777" w:rsidR="004828B4" w:rsidRPr="002817F9" w:rsidRDefault="004828B4" w:rsidP="00A46320">
            <w:pPr>
              <w:jc w:val="center"/>
              <w:rPr>
                <w:rFonts w:cs="Arial"/>
                <w:b/>
              </w:rPr>
            </w:pPr>
          </w:p>
        </w:tc>
        <w:tc>
          <w:tcPr>
            <w:tcW w:w="4476" w:type="dxa"/>
          </w:tcPr>
          <w:p w14:paraId="5CEEC65B" w14:textId="77777777" w:rsidR="004828B4" w:rsidRPr="002817F9" w:rsidRDefault="004828B4" w:rsidP="00A46320">
            <w:pPr>
              <w:rPr>
                <w:rFonts w:cs="Arial"/>
                <w:b/>
              </w:rPr>
            </w:pPr>
          </w:p>
        </w:tc>
      </w:tr>
      <w:tr w:rsidR="004828B4" w:rsidRPr="00A02DF5" w14:paraId="177A4118" w14:textId="77777777" w:rsidTr="00A46320">
        <w:tc>
          <w:tcPr>
            <w:tcW w:w="718" w:type="dxa"/>
          </w:tcPr>
          <w:p w14:paraId="5B9BAE33" w14:textId="77777777" w:rsidR="004828B4" w:rsidRPr="002817F9" w:rsidRDefault="004828B4" w:rsidP="00705C61">
            <w:pPr>
              <w:pStyle w:val="ListParagraph"/>
              <w:numPr>
                <w:ilvl w:val="0"/>
                <w:numId w:val="54"/>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7E76C5F9" w14:textId="1E88398F" w:rsidR="004828B4" w:rsidRPr="00A02DF5" w:rsidRDefault="004828B4" w:rsidP="00A46320">
            <w:pPr>
              <w:rPr>
                <w:rFonts w:cs="Arial"/>
              </w:rPr>
            </w:pPr>
            <w:r w:rsidRPr="00A02DF5">
              <w:rPr>
                <w:rFonts w:cs="Arial"/>
              </w:rPr>
              <w:t>Will</w:t>
            </w:r>
            <w:r w:rsidRPr="00A02DF5">
              <w:rPr>
                <w:rFonts w:cs="Arial"/>
                <w:spacing w:val="6"/>
              </w:rPr>
              <w:t xml:space="preserve"> </w:t>
            </w:r>
            <w:r w:rsidRPr="00A02DF5">
              <w:rPr>
                <w:rFonts w:cs="Arial"/>
              </w:rPr>
              <w:t>the</w:t>
            </w:r>
            <w:r w:rsidRPr="00A02DF5">
              <w:rPr>
                <w:rFonts w:cs="Arial"/>
                <w:spacing w:val="7"/>
              </w:rPr>
              <w:t xml:space="preserve"> </w:t>
            </w:r>
            <w:r w:rsidR="006B1D79">
              <w:rPr>
                <w:rFonts w:cs="Arial"/>
              </w:rPr>
              <w:t>subprojects</w:t>
            </w:r>
            <w:r w:rsidRPr="00A02DF5">
              <w:rPr>
                <w:rFonts w:cs="Arial"/>
                <w:spacing w:val="1"/>
              </w:rPr>
              <w:t xml:space="preserve"> </w:t>
            </w:r>
            <w:r w:rsidRPr="00A02DF5">
              <w:rPr>
                <w:rFonts w:cs="Arial"/>
              </w:rPr>
              <w:t>involve</w:t>
            </w:r>
            <w:r w:rsidRPr="00A02DF5">
              <w:rPr>
                <w:rFonts w:cs="Arial"/>
                <w:spacing w:val="4"/>
              </w:rPr>
              <w:t xml:space="preserve"> </w:t>
            </w:r>
            <w:r w:rsidRPr="00A02DF5">
              <w:rPr>
                <w:rFonts w:cs="Arial"/>
              </w:rPr>
              <w:t>the</w:t>
            </w:r>
            <w:r w:rsidRPr="00A02DF5">
              <w:rPr>
                <w:rFonts w:cs="Arial"/>
                <w:spacing w:val="7"/>
              </w:rPr>
              <w:t xml:space="preserve"> </w:t>
            </w:r>
            <w:r w:rsidRPr="00A02DF5">
              <w:rPr>
                <w:rFonts w:cs="Arial"/>
              </w:rPr>
              <w:t>di</w:t>
            </w:r>
            <w:r w:rsidRPr="00A02DF5">
              <w:rPr>
                <w:rFonts w:cs="Arial"/>
                <w:spacing w:val="-1"/>
              </w:rPr>
              <w:t>s</w:t>
            </w:r>
            <w:r w:rsidRPr="00A02DF5">
              <w:rPr>
                <w:rFonts w:cs="Arial"/>
              </w:rPr>
              <w:t xml:space="preserve">turbance or </w:t>
            </w:r>
            <w:r w:rsidRPr="00A02DF5">
              <w:rPr>
                <w:rFonts w:cs="Arial"/>
                <w:spacing w:val="-2"/>
              </w:rPr>
              <w:t>m</w:t>
            </w:r>
            <w:r w:rsidRPr="00A02DF5">
              <w:rPr>
                <w:rFonts w:cs="Arial"/>
              </w:rPr>
              <w:t>odification of</w:t>
            </w:r>
            <w:r w:rsidRPr="00A02DF5">
              <w:rPr>
                <w:rFonts w:cs="Arial"/>
                <w:spacing w:val="10"/>
              </w:rPr>
              <w:t xml:space="preserve"> </w:t>
            </w:r>
            <w:r w:rsidRPr="00A02DF5">
              <w:rPr>
                <w:rFonts w:cs="Arial"/>
              </w:rPr>
              <w:t>existing</w:t>
            </w:r>
            <w:r w:rsidRPr="00A02DF5">
              <w:rPr>
                <w:rFonts w:cs="Arial"/>
                <w:spacing w:val="4"/>
              </w:rPr>
              <w:t xml:space="preserve"> </w:t>
            </w:r>
            <w:r w:rsidRPr="00A02DF5">
              <w:rPr>
                <w:rFonts w:cs="Arial"/>
                <w:spacing w:val="-1"/>
              </w:rPr>
              <w:t>dr</w:t>
            </w:r>
            <w:r w:rsidRPr="00A02DF5">
              <w:rPr>
                <w:rFonts w:cs="Arial"/>
              </w:rPr>
              <w:t>ainage</w:t>
            </w:r>
            <w:r w:rsidRPr="00A02DF5">
              <w:rPr>
                <w:rFonts w:cs="Arial"/>
                <w:spacing w:val="5"/>
              </w:rPr>
              <w:t xml:space="preserve"> </w:t>
            </w:r>
            <w:r w:rsidRPr="00A02DF5">
              <w:rPr>
                <w:rFonts w:cs="Arial"/>
              </w:rPr>
              <w:t>channels</w:t>
            </w:r>
            <w:r w:rsidRPr="00A02DF5">
              <w:rPr>
                <w:rFonts w:cs="Arial"/>
                <w:spacing w:val="5"/>
              </w:rPr>
              <w:t xml:space="preserve"> </w:t>
            </w:r>
            <w:r w:rsidRPr="00A02DF5">
              <w:rPr>
                <w:rFonts w:cs="Arial"/>
              </w:rPr>
              <w:t>(rivers, canals)</w:t>
            </w:r>
            <w:r w:rsidRPr="00A02DF5">
              <w:rPr>
                <w:rFonts w:cs="Arial"/>
                <w:spacing w:val="-6"/>
              </w:rPr>
              <w:t xml:space="preserve"> </w:t>
            </w:r>
            <w:r w:rsidRPr="00A02DF5">
              <w:rPr>
                <w:rFonts w:cs="Arial"/>
              </w:rPr>
              <w:t>or</w:t>
            </w:r>
            <w:r w:rsidRPr="00A02DF5">
              <w:rPr>
                <w:rFonts w:cs="Arial"/>
                <w:spacing w:val="-2"/>
              </w:rPr>
              <w:t xml:space="preserve"> </w:t>
            </w:r>
            <w:r w:rsidRPr="00A02DF5">
              <w:rPr>
                <w:rFonts w:cs="Arial"/>
              </w:rPr>
              <w:t>su</w:t>
            </w:r>
            <w:r w:rsidRPr="00A02DF5">
              <w:rPr>
                <w:rFonts w:cs="Arial"/>
                <w:spacing w:val="1"/>
              </w:rPr>
              <w:t>r</w:t>
            </w:r>
            <w:r w:rsidRPr="00A02DF5">
              <w:rPr>
                <w:rFonts w:cs="Arial"/>
              </w:rPr>
              <w:t>face</w:t>
            </w:r>
            <w:r w:rsidRPr="00A02DF5">
              <w:rPr>
                <w:rFonts w:cs="Arial"/>
                <w:spacing w:val="-6"/>
              </w:rPr>
              <w:t xml:space="preserve"> </w:t>
            </w:r>
            <w:r w:rsidRPr="00A02DF5">
              <w:rPr>
                <w:rFonts w:cs="Arial"/>
              </w:rPr>
              <w:t>water</w:t>
            </w:r>
            <w:r w:rsidRPr="00A02DF5">
              <w:rPr>
                <w:rFonts w:cs="Arial"/>
                <w:spacing w:val="-5"/>
              </w:rPr>
              <w:t xml:space="preserve"> </w:t>
            </w:r>
            <w:r w:rsidRPr="00A02DF5">
              <w:rPr>
                <w:rFonts w:cs="Arial"/>
              </w:rPr>
              <w:t>bodies</w:t>
            </w:r>
            <w:r w:rsidRPr="00A02DF5">
              <w:rPr>
                <w:rFonts w:cs="Arial"/>
                <w:spacing w:val="-6"/>
              </w:rPr>
              <w:t xml:space="preserve"> </w:t>
            </w:r>
            <w:r w:rsidRPr="00A02DF5">
              <w:rPr>
                <w:rFonts w:cs="Arial"/>
              </w:rPr>
              <w:t>(wetlan</w:t>
            </w:r>
            <w:r w:rsidRPr="00A02DF5">
              <w:rPr>
                <w:rFonts w:cs="Arial"/>
                <w:spacing w:val="2"/>
              </w:rPr>
              <w:t>d</w:t>
            </w:r>
            <w:r w:rsidRPr="00A02DF5">
              <w:rPr>
                <w:rFonts w:cs="Arial"/>
              </w:rPr>
              <w:t>s,</w:t>
            </w:r>
            <w:r w:rsidRPr="00A02DF5">
              <w:rPr>
                <w:rFonts w:cs="Arial"/>
                <w:spacing w:val="-8"/>
              </w:rPr>
              <w:t xml:space="preserve"> </w:t>
            </w:r>
            <w:r w:rsidRPr="00A02DF5">
              <w:rPr>
                <w:rFonts w:cs="Arial"/>
                <w:spacing w:val="-2"/>
              </w:rPr>
              <w:t>m</w:t>
            </w:r>
            <w:r w:rsidRPr="00A02DF5">
              <w:rPr>
                <w:rFonts w:cs="Arial"/>
              </w:rPr>
              <w:t>arshes)?</w:t>
            </w:r>
          </w:p>
        </w:tc>
        <w:tc>
          <w:tcPr>
            <w:tcW w:w="889" w:type="dxa"/>
            <w:vAlign w:val="center"/>
          </w:tcPr>
          <w:p w14:paraId="2D95CD6E" w14:textId="77777777" w:rsidR="004828B4" w:rsidRPr="00A02DF5" w:rsidRDefault="004828B4" w:rsidP="00A46320">
            <w:pPr>
              <w:jc w:val="center"/>
              <w:rPr>
                <w:rFonts w:cs="Arial"/>
              </w:rPr>
            </w:pPr>
            <w:r w:rsidRPr="00414D10">
              <w:rPr>
                <w:rFonts w:cs="Arial"/>
              </w:rPr>
              <w:t>X</w:t>
            </w:r>
          </w:p>
        </w:tc>
        <w:tc>
          <w:tcPr>
            <w:tcW w:w="1063" w:type="dxa"/>
            <w:vAlign w:val="center"/>
          </w:tcPr>
          <w:p w14:paraId="66F6C50F" w14:textId="77777777" w:rsidR="004828B4" w:rsidRPr="00A02DF5" w:rsidRDefault="004828B4" w:rsidP="00A46320">
            <w:pPr>
              <w:jc w:val="center"/>
              <w:rPr>
                <w:rFonts w:cs="Arial"/>
              </w:rPr>
            </w:pPr>
            <w:r>
              <w:rPr>
                <w:rFonts w:cs="Arial"/>
              </w:rPr>
              <w:t>_</w:t>
            </w:r>
          </w:p>
        </w:tc>
        <w:tc>
          <w:tcPr>
            <w:tcW w:w="1260" w:type="dxa"/>
            <w:vAlign w:val="center"/>
          </w:tcPr>
          <w:p w14:paraId="23F2B0F5" w14:textId="77777777" w:rsidR="004828B4" w:rsidRPr="00A02DF5" w:rsidRDefault="004828B4" w:rsidP="00A46320">
            <w:pPr>
              <w:jc w:val="center"/>
              <w:rPr>
                <w:rFonts w:cs="Arial"/>
              </w:rPr>
            </w:pPr>
            <w:r>
              <w:rPr>
                <w:rFonts w:cs="Arial"/>
              </w:rPr>
              <w:t>_</w:t>
            </w:r>
          </w:p>
        </w:tc>
        <w:tc>
          <w:tcPr>
            <w:tcW w:w="1450" w:type="dxa"/>
            <w:vAlign w:val="center"/>
          </w:tcPr>
          <w:p w14:paraId="307B7F0C" w14:textId="77777777" w:rsidR="004828B4" w:rsidRPr="00A02DF5" w:rsidRDefault="004828B4" w:rsidP="00A46320">
            <w:pPr>
              <w:jc w:val="center"/>
              <w:rPr>
                <w:rFonts w:cs="Arial"/>
              </w:rPr>
            </w:pPr>
            <w:r>
              <w:rPr>
                <w:rFonts w:cs="Arial"/>
              </w:rPr>
              <w:t>_</w:t>
            </w:r>
          </w:p>
        </w:tc>
        <w:tc>
          <w:tcPr>
            <w:tcW w:w="4476" w:type="dxa"/>
          </w:tcPr>
          <w:p w14:paraId="0CC5B33F" w14:textId="77777777" w:rsidR="004828B4" w:rsidRPr="00A02DF5" w:rsidRDefault="004828B4" w:rsidP="00A46320">
            <w:pPr>
              <w:rPr>
                <w:rFonts w:cs="Arial"/>
              </w:rPr>
            </w:pPr>
          </w:p>
        </w:tc>
      </w:tr>
      <w:tr w:rsidR="004828B4" w:rsidRPr="00A02DF5" w14:paraId="360AB328" w14:textId="77777777" w:rsidTr="00A46320">
        <w:tc>
          <w:tcPr>
            <w:tcW w:w="718" w:type="dxa"/>
          </w:tcPr>
          <w:p w14:paraId="481FFAF4" w14:textId="77777777" w:rsidR="004828B4" w:rsidRPr="002817F9" w:rsidRDefault="004828B4" w:rsidP="00705C61">
            <w:pPr>
              <w:pStyle w:val="ListParagraph"/>
              <w:numPr>
                <w:ilvl w:val="0"/>
                <w:numId w:val="54"/>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0DEB3630" w14:textId="1BC30AA2" w:rsidR="004828B4" w:rsidRPr="00A02DF5" w:rsidRDefault="004828B4" w:rsidP="00A46320">
            <w:pPr>
              <w:rPr>
                <w:rFonts w:cs="Arial"/>
              </w:rPr>
            </w:pPr>
            <w:r w:rsidRPr="00A02DF5">
              <w:rPr>
                <w:rFonts w:cs="Arial"/>
              </w:rPr>
              <w:t xml:space="preserve">Will </w:t>
            </w:r>
            <w:r w:rsidRPr="00A02DF5">
              <w:rPr>
                <w:rFonts w:cs="Arial"/>
                <w:spacing w:val="43"/>
              </w:rPr>
              <w:t xml:space="preserve"> </w:t>
            </w:r>
            <w:r w:rsidRPr="00A02DF5">
              <w:rPr>
                <w:rFonts w:cs="Arial"/>
              </w:rPr>
              <w:t xml:space="preserve">the </w:t>
            </w:r>
            <w:r w:rsidRPr="00A02DF5">
              <w:rPr>
                <w:rFonts w:cs="Arial"/>
                <w:spacing w:val="44"/>
              </w:rPr>
              <w:t xml:space="preserve"> </w:t>
            </w:r>
            <w:r w:rsidR="006B1D79">
              <w:rPr>
                <w:rFonts w:cs="Arial"/>
              </w:rPr>
              <w:t>subprojects</w:t>
            </w:r>
            <w:r w:rsidRPr="00A02DF5">
              <w:rPr>
                <w:rFonts w:cs="Arial"/>
              </w:rPr>
              <w:t xml:space="preserve"> </w:t>
            </w:r>
            <w:r w:rsidRPr="00A02DF5">
              <w:rPr>
                <w:rFonts w:cs="Arial"/>
                <w:spacing w:val="38"/>
              </w:rPr>
              <w:t xml:space="preserve"> </w:t>
            </w:r>
            <w:r w:rsidRPr="00A02DF5">
              <w:rPr>
                <w:rFonts w:cs="Arial"/>
              </w:rPr>
              <w:t xml:space="preserve">lead </w:t>
            </w:r>
            <w:r w:rsidRPr="00A02DF5">
              <w:rPr>
                <w:rFonts w:cs="Arial"/>
                <w:spacing w:val="43"/>
              </w:rPr>
              <w:t xml:space="preserve"> </w:t>
            </w:r>
            <w:r w:rsidRPr="00A02DF5">
              <w:rPr>
                <w:rFonts w:cs="Arial"/>
              </w:rPr>
              <w:t xml:space="preserve">to </w:t>
            </w:r>
            <w:r w:rsidRPr="00A02DF5">
              <w:rPr>
                <w:rFonts w:cs="Arial"/>
                <w:spacing w:val="45"/>
              </w:rPr>
              <w:t xml:space="preserve"> </w:t>
            </w:r>
            <w:r w:rsidRPr="00A02DF5">
              <w:rPr>
                <w:rFonts w:cs="Arial"/>
              </w:rPr>
              <w:t xml:space="preserve">the </w:t>
            </w:r>
            <w:r w:rsidRPr="00A02DF5">
              <w:rPr>
                <w:rFonts w:cs="Arial"/>
                <w:spacing w:val="44"/>
              </w:rPr>
              <w:t xml:space="preserve"> </w:t>
            </w:r>
            <w:r w:rsidRPr="00A02DF5">
              <w:rPr>
                <w:rFonts w:cs="Arial"/>
              </w:rPr>
              <w:t xml:space="preserve">destruction </w:t>
            </w:r>
            <w:r w:rsidRPr="00A02DF5">
              <w:rPr>
                <w:rFonts w:cs="Arial"/>
                <w:spacing w:val="37"/>
              </w:rPr>
              <w:t xml:space="preserve"> </w:t>
            </w:r>
            <w:r w:rsidRPr="00A02DF5">
              <w:rPr>
                <w:rFonts w:cs="Arial"/>
              </w:rPr>
              <w:t>or da</w:t>
            </w:r>
            <w:r w:rsidRPr="00A02DF5">
              <w:rPr>
                <w:rFonts w:cs="Arial"/>
                <w:spacing w:val="-2"/>
              </w:rPr>
              <w:t>m</w:t>
            </w:r>
            <w:r w:rsidRPr="00A02DF5">
              <w:rPr>
                <w:rFonts w:cs="Arial"/>
              </w:rPr>
              <w:t>age</w:t>
            </w:r>
            <w:r w:rsidRPr="00A02DF5">
              <w:rPr>
                <w:rFonts w:cs="Arial"/>
                <w:spacing w:val="4"/>
              </w:rPr>
              <w:t xml:space="preserve"> </w:t>
            </w:r>
            <w:r w:rsidRPr="00A02DF5">
              <w:rPr>
                <w:rFonts w:cs="Arial"/>
              </w:rPr>
              <w:t>of</w:t>
            </w:r>
            <w:r w:rsidRPr="00A02DF5">
              <w:rPr>
                <w:rFonts w:cs="Arial"/>
                <w:spacing w:val="10"/>
              </w:rPr>
              <w:t xml:space="preserve"> </w:t>
            </w:r>
            <w:r w:rsidRPr="00A02DF5">
              <w:rPr>
                <w:rFonts w:cs="Arial"/>
              </w:rPr>
              <w:t>terrestrial</w:t>
            </w:r>
            <w:r w:rsidRPr="00A02DF5">
              <w:rPr>
                <w:rFonts w:cs="Arial"/>
                <w:spacing w:val="3"/>
              </w:rPr>
              <w:t xml:space="preserve"> </w:t>
            </w:r>
            <w:r w:rsidRPr="00A02DF5">
              <w:rPr>
                <w:rFonts w:cs="Arial"/>
              </w:rPr>
              <w:t>or</w:t>
            </w:r>
            <w:r w:rsidRPr="00A02DF5">
              <w:rPr>
                <w:rFonts w:cs="Arial"/>
                <w:spacing w:val="9"/>
              </w:rPr>
              <w:t xml:space="preserve"> </w:t>
            </w:r>
            <w:r w:rsidRPr="00A02DF5">
              <w:rPr>
                <w:rFonts w:cs="Arial"/>
              </w:rPr>
              <w:t>aquatic</w:t>
            </w:r>
            <w:r w:rsidRPr="00A02DF5">
              <w:rPr>
                <w:rFonts w:cs="Arial"/>
                <w:spacing w:val="5"/>
              </w:rPr>
              <w:t xml:space="preserve"> </w:t>
            </w:r>
            <w:r w:rsidRPr="00A02DF5">
              <w:rPr>
                <w:rFonts w:cs="Arial"/>
              </w:rPr>
              <w:t>ecos</w:t>
            </w:r>
            <w:r w:rsidRPr="00A02DF5">
              <w:rPr>
                <w:rFonts w:cs="Arial"/>
                <w:spacing w:val="2"/>
              </w:rPr>
              <w:t>y</w:t>
            </w:r>
            <w:r w:rsidRPr="00A02DF5">
              <w:rPr>
                <w:rFonts w:cs="Arial"/>
              </w:rPr>
              <w:t>ste</w:t>
            </w:r>
            <w:r w:rsidRPr="00A02DF5">
              <w:rPr>
                <w:rFonts w:cs="Arial"/>
                <w:spacing w:val="-1"/>
              </w:rPr>
              <w:t>m</w:t>
            </w:r>
            <w:r w:rsidRPr="00A02DF5">
              <w:rPr>
                <w:rFonts w:cs="Arial"/>
              </w:rPr>
              <w:t xml:space="preserve">s </w:t>
            </w:r>
            <w:r w:rsidRPr="00A02DF5">
              <w:rPr>
                <w:rFonts w:cs="Arial"/>
                <w:spacing w:val="2"/>
              </w:rPr>
              <w:t>o</w:t>
            </w:r>
            <w:r w:rsidRPr="00A02DF5">
              <w:rPr>
                <w:rFonts w:cs="Arial"/>
              </w:rPr>
              <w:t>r endangered species</w:t>
            </w:r>
            <w:r w:rsidRPr="00A02DF5">
              <w:rPr>
                <w:rFonts w:cs="Arial"/>
                <w:spacing w:val="5"/>
              </w:rPr>
              <w:t xml:space="preserve"> </w:t>
            </w:r>
            <w:r w:rsidRPr="00A02DF5">
              <w:rPr>
                <w:rFonts w:cs="Arial"/>
              </w:rPr>
              <w:t>directly</w:t>
            </w:r>
            <w:r w:rsidRPr="00A02DF5">
              <w:rPr>
                <w:rFonts w:cs="Arial"/>
                <w:spacing w:val="4"/>
              </w:rPr>
              <w:t xml:space="preserve"> </w:t>
            </w:r>
            <w:r w:rsidRPr="00A02DF5">
              <w:rPr>
                <w:rFonts w:cs="Arial"/>
              </w:rPr>
              <w:t>or</w:t>
            </w:r>
            <w:r w:rsidRPr="00A02DF5">
              <w:rPr>
                <w:rFonts w:cs="Arial"/>
                <w:spacing w:val="7"/>
              </w:rPr>
              <w:t xml:space="preserve"> </w:t>
            </w:r>
            <w:r w:rsidRPr="00A02DF5">
              <w:rPr>
                <w:rFonts w:cs="Arial"/>
                <w:spacing w:val="-1"/>
              </w:rPr>
              <w:t>b</w:t>
            </w:r>
            <w:r w:rsidRPr="00A02DF5">
              <w:rPr>
                <w:rFonts w:cs="Arial"/>
              </w:rPr>
              <w:t>y</w:t>
            </w:r>
            <w:r w:rsidRPr="00A02DF5">
              <w:rPr>
                <w:rFonts w:cs="Arial"/>
                <w:spacing w:val="10"/>
              </w:rPr>
              <w:t xml:space="preserve"> </w:t>
            </w:r>
            <w:r w:rsidRPr="00A02DF5">
              <w:rPr>
                <w:rFonts w:cs="Arial"/>
              </w:rPr>
              <w:t>i</w:t>
            </w:r>
            <w:r w:rsidRPr="00A02DF5">
              <w:rPr>
                <w:rFonts w:cs="Arial"/>
                <w:spacing w:val="-1"/>
              </w:rPr>
              <w:t>n</w:t>
            </w:r>
            <w:r w:rsidRPr="00A02DF5">
              <w:rPr>
                <w:rFonts w:cs="Arial"/>
              </w:rPr>
              <w:t>du</w:t>
            </w:r>
            <w:r w:rsidRPr="00A02DF5">
              <w:rPr>
                <w:rFonts w:cs="Arial"/>
                <w:spacing w:val="-1"/>
              </w:rPr>
              <w:t>c</w:t>
            </w:r>
            <w:r w:rsidRPr="00A02DF5">
              <w:rPr>
                <w:rFonts w:cs="Arial"/>
              </w:rPr>
              <w:t>ed develop</w:t>
            </w:r>
            <w:r w:rsidRPr="00A02DF5">
              <w:rPr>
                <w:rFonts w:cs="Arial"/>
                <w:spacing w:val="-1"/>
              </w:rPr>
              <w:t>m</w:t>
            </w:r>
            <w:r w:rsidRPr="00A02DF5">
              <w:rPr>
                <w:rFonts w:cs="Arial"/>
              </w:rPr>
              <w:t>ent?</w:t>
            </w:r>
          </w:p>
        </w:tc>
        <w:tc>
          <w:tcPr>
            <w:tcW w:w="889" w:type="dxa"/>
            <w:vAlign w:val="center"/>
          </w:tcPr>
          <w:p w14:paraId="138A9739" w14:textId="77777777" w:rsidR="004828B4" w:rsidRPr="00A02DF5" w:rsidRDefault="004828B4" w:rsidP="00A46320">
            <w:pPr>
              <w:jc w:val="center"/>
              <w:rPr>
                <w:rFonts w:cs="Arial"/>
              </w:rPr>
            </w:pPr>
            <w:r>
              <w:rPr>
                <w:rFonts w:cs="Arial"/>
              </w:rPr>
              <w:t>X</w:t>
            </w:r>
          </w:p>
        </w:tc>
        <w:tc>
          <w:tcPr>
            <w:tcW w:w="1063" w:type="dxa"/>
            <w:vAlign w:val="center"/>
          </w:tcPr>
          <w:p w14:paraId="46D819A2" w14:textId="77777777" w:rsidR="004828B4" w:rsidRPr="00A02DF5" w:rsidRDefault="004828B4" w:rsidP="00A46320">
            <w:pPr>
              <w:jc w:val="center"/>
              <w:rPr>
                <w:rFonts w:cs="Arial"/>
              </w:rPr>
            </w:pPr>
            <w:r>
              <w:rPr>
                <w:rFonts w:cs="Arial"/>
              </w:rPr>
              <w:t>_</w:t>
            </w:r>
          </w:p>
        </w:tc>
        <w:tc>
          <w:tcPr>
            <w:tcW w:w="1260" w:type="dxa"/>
            <w:vAlign w:val="center"/>
          </w:tcPr>
          <w:p w14:paraId="6B5C30F8" w14:textId="77777777" w:rsidR="004828B4" w:rsidRPr="00A02DF5" w:rsidRDefault="004828B4" w:rsidP="00A46320">
            <w:pPr>
              <w:jc w:val="center"/>
              <w:rPr>
                <w:rFonts w:cs="Arial"/>
              </w:rPr>
            </w:pPr>
            <w:r>
              <w:rPr>
                <w:rFonts w:cs="Arial"/>
              </w:rPr>
              <w:t>_</w:t>
            </w:r>
          </w:p>
        </w:tc>
        <w:tc>
          <w:tcPr>
            <w:tcW w:w="1450" w:type="dxa"/>
            <w:vAlign w:val="center"/>
          </w:tcPr>
          <w:p w14:paraId="4ACF811F" w14:textId="77777777" w:rsidR="004828B4" w:rsidRPr="00A02DF5" w:rsidRDefault="004828B4" w:rsidP="00A46320">
            <w:pPr>
              <w:jc w:val="center"/>
              <w:rPr>
                <w:rFonts w:cs="Arial"/>
              </w:rPr>
            </w:pPr>
            <w:r>
              <w:rPr>
                <w:rFonts w:cs="Arial"/>
              </w:rPr>
              <w:t>_</w:t>
            </w:r>
          </w:p>
        </w:tc>
        <w:tc>
          <w:tcPr>
            <w:tcW w:w="4476" w:type="dxa"/>
          </w:tcPr>
          <w:p w14:paraId="159952D0" w14:textId="77777777" w:rsidR="004828B4" w:rsidRPr="00A02DF5" w:rsidRDefault="004828B4" w:rsidP="00A46320">
            <w:pPr>
              <w:rPr>
                <w:rFonts w:cs="Arial"/>
              </w:rPr>
            </w:pPr>
          </w:p>
        </w:tc>
      </w:tr>
      <w:tr w:rsidR="004828B4" w:rsidRPr="00A02DF5" w14:paraId="3CD6B26C" w14:textId="77777777" w:rsidTr="00A46320">
        <w:tc>
          <w:tcPr>
            <w:tcW w:w="718" w:type="dxa"/>
          </w:tcPr>
          <w:p w14:paraId="5387C4D8" w14:textId="77777777" w:rsidR="004828B4" w:rsidRPr="002817F9" w:rsidRDefault="004828B4" w:rsidP="00705C61">
            <w:pPr>
              <w:pStyle w:val="ListParagraph"/>
              <w:numPr>
                <w:ilvl w:val="0"/>
                <w:numId w:val="54"/>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1A977EF8" w14:textId="345A1D80" w:rsidR="004828B4" w:rsidRPr="00A02DF5" w:rsidRDefault="004828B4" w:rsidP="00A46320">
            <w:pPr>
              <w:rPr>
                <w:rFonts w:cs="Arial"/>
              </w:rPr>
            </w:pPr>
            <w:r w:rsidRPr="00A02DF5">
              <w:rPr>
                <w:rFonts w:cs="Arial"/>
              </w:rPr>
              <w:t>Will</w:t>
            </w:r>
            <w:r w:rsidRPr="00A02DF5">
              <w:rPr>
                <w:rFonts w:cs="Arial"/>
                <w:spacing w:val="-4"/>
              </w:rPr>
              <w:t xml:space="preserve"> </w:t>
            </w:r>
            <w:r w:rsidRPr="00A02DF5">
              <w:rPr>
                <w:rFonts w:cs="Arial"/>
              </w:rPr>
              <w:t>the</w:t>
            </w:r>
            <w:r w:rsidRPr="00A02DF5">
              <w:rPr>
                <w:rFonts w:cs="Arial"/>
                <w:spacing w:val="-3"/>
              </w:rPr>
              <w:t xml:space="preserve"> </w:t>
            </w:r>
            <w:r w:rsidR="006B1D79">
              <w:rPr>
                <w:rFonts w:cs="Arial"/>
              </w:rPr>
              <w:t>subprojects</w:t>
            </w:r>
            <w:r w:rsidRPr="00A02DF5">
              <w:rPr>
                <w:rFonts w:cs="Arial"/>
                <w:spacing w:val="-9"/>
              </w:rPr>
              <w:t xml:space="preserve"> </w:t>
            </w:r>
            <w:r w:rsidRPr="00A02DF5">
              <w:rPr>
                <w:rFonts w:cs="Arial"/>
              </w:rPr>
              <w:t>lead</w:t>
            </w:r>
            <w:r w:rsidRPr="00A02DF5">
              <w:rPr>
                <w:rFonts w:cs="Arial"/>
                <w:spacing w:val="-4"/>
              </w:rPr>
              <w:t xml:space="preserve"> </w:t>
            </w:r>
            <w:r w:rsidRPr="00A02DF5">
              <w:rPr>
                <w:rFonts w:cs="Arial"/>
              </w:rPr>
              <w:t>to</w:t>
            </w:r>
            <w:r w:rsidRPr="00A02DF5">
              <w:rPr>
                <w:rFonts w:cs="Arial"/>
                <w:spacing w:val="-2"/>
              </w:rPr>
              <w:t xml:space="preserve"> </w:t>
            </w:r>
            <w:r w:rsidRPr="00A02DF5">
              <w:rPr>
                <w:rFonts w:cs="Arial"/>
              </w:rPr>
              <w:t>the</w:t>
            </w:r>
            <w:r w:rsidRPr="00A02DF5">
              <w:rPr>
                <w:rFonts w:cs="Arial"/>
                <w:spacing w:val="-3"/>
              </w:rPr>
              <w:t xml:space="preserve"> </w:t>
            </w:r>
            <w:r w:rsidRPr="00A02DF5">
              <w:rPr>
                <w:rFonts w:cs="Arial"/>
              </w:rPr>
              <w:t>disruption/destruction of</w:t>
            </w:r>
            <w:r w:rsidRPr="00A02DF5">
              <w:rPr>
                <w:rFonts w:cs="Arial"/>
                <w:spacing w:val="12"/>
              </w:rPr>
              <w:t xml:space="preserve"> </w:t>
            </w:r>
            <w:r w:rsidRPr="00A02DF5">
              <w:rPr>
                <w:rFonts w:cs="Arial"/>
              </w:rPr>
              <w:t>wildlife</w:t>
            </w:r>
            <w:r w:rsidRPr="00A02DF5">
              <w:rPr>
                <w:rFonts w:cs="Arial"/>
                <w:spacing w:val="7"/>
              </w:rPr>
              <w:t xml:space="preserve"> </w:t>
            </w:r>
            <w:r w:rsidRPr="00A02DF5">
              <w:rPr>
                <w:rFonts w:cs="Arial"/>
              </w:rPr>
              <w:t>t</w:t>
            </w:r>
            <w:r w:rsidRPr="00A02DF5">
              <w:rPr>
                <w:rFonts w:cs="Arial"/>
                <w:spacing w:val="-1"/>
              </w:rPr>
              <w:t>h</w:t>
            </w:r>
            <w:r w:rsidRPr="00A02DF5">
              <w:rPr>
                <w:rFonts w:cs="Arial"/>
              </w:rPr>
              <w:t>rough</w:t>
            </w:r>
            <w:r w:rsidRPr="00A02DF5">
              <w:rPr>
                <w:rFonts w:cs="Arial"/>
                <w:spacing w:val="7"/>
              </w:rPr>
              <w:t xml:space="preserve"> </w:t>
            </w:r>
            <w:r w:rsidRPr="00A02DF5">
              <w:rPr>
                <w:rFonts w:cs="Arial"/>
                <w:spacing w:val="-1"/>
              </w:rPr>
              <w:t>i</w:t>
            </w:r>
            <w:r w:rsidRPr="00A02DF5">
              <w:rPr>
                <w:rFonts w:cs="Arial"/>
                <w:spacing w:val="1"/>
              </w:rPr>
              <w:t>n</w:t>
            </w:r>
            <w:r w:rsidRPr="00A02DF5">
              <w:rPr>
                <w:rFonts w:cs="Arial"/>
              </w:rPr>
              <w:t>terr</w:t>
            </w:r>
            <w:r w:rsidRPr="00A02DF5">
              <w:rPr>
                <w:rFonts w:cs="Arial"/>
                <w:spacing w:val="-1"/>
              </w:rPr>
              <w:t>u</w:t>
            </w:r>
            <w:r w:rsidRPr="00A02DF5">
              <w:rPr>
                <w:rFonts w:cs="Arial"/>
              </w:rPr>
              <w:t>ption</w:t>
            </w:r>
            <w:r w:rsidRPr="00A02DF5">
              <w:rPr>
                <w:rFonts w:cs="Arial"/>
                <w:spacing w:val="3"/>
              </w:rPr>
              <w:t xml:space="preserve"> </w:t>
            </w:r>
            <w:r w:rsidRPr="00A02DF5">
              <w:rPr>
                <w:rFonts w:cs="Arial"/>
              </w:rPr>
              <w:t>of</w:t>
            </w:r>
            <w:r w:rsidRPr="00A02DF5">
              <w:rPr>
                <w:rFonts w:cs="Arial"/>
                <w:spacing w:val="12"/>
              </w:rPr>
              <w:t xml:space="preserve"> </w:t>
            </w:r>
            <w:r w:rsidRPr="00A02DF5">
              <w:rPr>
                <w:rFonts w:cs="Arial"/>
                <w:spacing w:val="-2"/>
              </w:rPr>
              <w:t>m</w:t>
            </w:r>
            <w:r w:rsidRPr="00A02DF5">
              <w:rPr>
                <w:rFonts w:cs="Arial"/>
              </w:rPr>
              <w:t>igratory</w:t>
            </w:r>
            <w:r w:rsidRPr="00A02DF5">
              <w:rPr>
                <w:rFonts w:cs="Arial"/>
                <w:spacing w:val="6"/>
              </w:rPr>
              <w:t xml:space="preserve"> </w:t>
            </w:r>
            <w:r w:rsidRPr="00A02DF5">
              <w:rPr>
                <w:rFonts w:cs="Arial"/>
                <w:spacing w:val="-1"/>
              </w:rPr>
              <w:t>r</w:t>
            </w:r>
            <w:r w:rsidRPr="00A02DF5">
              <w:rPr>
                <w:rFonts w:cs="Arial"/>
              </w:rPr>
              <w:t>outes,</w:t>
            </w:r>
          </w:p>
        </w:tc>
        <w:tc>
          <w:tcPr>
            <w:tcW w:w="889" w:type="dxa"/>
            <w:vAlign w:val="center"/>
          </w:tcPr>
          <w:p w14:paraId="40EEA42B" w14:textId="77777777" w:rsidR="004828B4" w:rsidRPr="00A02DF5" w:rsidRDefault="004828B4" w:rsidP="00A46320">
            <w:pPr>
              <w:jc w:val="center"/>
              <w:rPr>
                <w:rFonts w:cs="Arial"/>
              </w:rPr>
            </w:pPr>
            <w:r>
              <w:rPr>
                <w:rFonts w:cs="Arial"/>
              </w:rPr>
              <w:t>_</w:t>
            </w:r>
          </w:p>
        </w:tc>
        <w:tc>
          <w:tcPr>
            <w:tcW w:w="1063" w:type="dxa"/>
            <w:vAlign w:val="center"/>
          </w:tcPr>
          <w:p w14:paraId="1E1CE8AE" w14:textId="77777777" w:rsidR="004828B4" w:rsidRPr="00A02DF5" w:rsidRDefault="004828B4" w:rsidP="00A46320">
            <w:pPr>
              <w:jc w:val="center"/>
              <w:rPr>
                <w:rFonts w:cs="Arial"/>
              </w:rPr>
            </w:pPr>
            <w:r>
              <w:rPr>
                <w:rFonts w:cs="Arial"/>
              </w:rPr>
              <w:t>_</w:t>
            </w:r>
          </w:p>
        </w:tc>
        <w:tc>
          <w:tcPr>
            <w:tcW w:w="1260" w:type="dxa"/>
            <w:vAlign w:val="center"/>
          </w:tcPr>
          <w:p w14:paraId="561713A2" w14:textId="77777777" w:rsidR="004828B4" w:rsidRPr="00A02DF5" w:rsidRDefault="004828B4" w:rsidP="00A46320">
            <w:pPr>
              <w:jc w:val="center"/>
              <w:rPr>
                <w:rFonts w:cs="Arial"/>
              </w:rPr>
            </w:pPr>
            <w:r>
              <w:rPr>
                <w:rFonts w:cs="Arial"/>
              </w:rPr>
              <w:t>X</w:t>
            </w:r>
          </w:p>
        </w:tc>
        <w:tc>
          <w:tcPr>
            <w:tcW w:w="1450" w:type="dxa"/>
            <w:vAlign w:val="center"/>
          </w:tcPr>
          <w:p w14:paraId="4E58FF13" w14:textId="77777777" w:rsidR="004828B4" w:rsidRPr="00A02DF5" w:rsidRDefault="004828B4" w:rsidP="00A46320">
            <w:pPr>
              <w:jc w:val="center"/>
              <w:rPr>
                <w:rFonts w:cs="Arial"/>
              </w:rPr>
            </w:pPr>
            <w:r>
              <w:rPr>
                <w:rFonts w:cs="Arial"/>
              </w:rPr>
              <w:t>_</w:t>
            </w:r>
          </w:p>
        </w:tc>
        <w:tc>
          <w:tcPr>
            <w:tcW w:w="4476" w:type="dxa"/>
          </w:tcPr>
          <w:p w14:paraId="473E51D8" w14:textId="77777777" w:rsidR="004828B4" w:rsidRPr="00A02DF5" w:rsidRDefault="004828B4" w:rsidP="00A46320">
            <w:pPr>
              <w:rPr>
                <w:rFonts w:cs="Arial"/>
              </w:rPr>
            </w:pPr>
            <w:r>
              <w:rPr>
                <w:rFonts w:cs="Arial"/>
              </w:rPr>
              <w:t xml:space="preserve">Localized birds on trees nearby the sub- project. This for the short time duration, and can be mitigated. </w:t>
            </w:r>
          </w:p>
        </w:tc>
      </w:tr>
      <w:tr w:rsidR="004828B4" w:rsidRPr="00A02DF5" w14:paraId="04141A36" w14:textId="77777777" w:rsidTr="00A46320">
        <w:tc>
          <w:tcPr>
            <w:tcW w:w="718" w:type="dxa"/>
          </w:tcPr>
          <w:p w14:paraId="1387A2BE" w14:textId="77777777" w:rsidR="004828B4" w:rsidRPr="002817F9" w:rsidRDefault="004828B4" w:rsidP="00705C61">
            <w:pPr>
              <w:pStyle w:val="ListParagraph"/>
              <w:numPr>
                <w:ilvl w:val="0"/>
                <w:numId w:val="54"/>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557B0DC4" w14:textId="77777777" w:rsidR="004828B4" w:rsidRPr="001B107B" w:rsidRDefault="004828B4" w:rsidP="00A46320">
            <w:pPr>
              <w:ind w:right="-20"/>
              <w:rPr>
                <w:rFonts w:cs="Arial"/>
              </w:rPr>
            </w:pPr>
            <w:r>
              <w:rPr>
                <w:rFonts w:cs="Arial"/>
              </w:rPr>
              <w:t>D</w:t>
            </w:r>
            <w:r w:rsidRPr="00A02DF5">
              <w:rPr>
                <w:rFonts w:cs="Arial"/>
              </w:rPr>
              <w:t>isturbance</w:t>
            </w:r>
            <w:r w:rsidRPr="00A02DF5">
              <w:rPr>
                <w:rFonts w:cs="Arial"/>
                <w:spacing w:val="49"/>
              </w:rPr>
              <w:t xml:space="preserve"> </w:t>
            </w:r>
            <w:r w:rsidRPr="00A02DF5">
              <w:rPr>
                <w:rFonts w:cs="Arial"/>
              </w:rPr>
              <w:t xml:space="preserve">of </w:t>
            </w:r>
            <w:r w:rsidRPr="00A02DF5">
              <w:rPr>
                <w:rFonts w:cs="Arial"/>
                <w:spacing w:val="2"/>
              </w:rPr>
              <w:t xml:space="preserve"> </w:t>
            </w:r>
            <w:r w:rsidRPr="00A02DF5">
              <w:rPr>
                <w:rFonts w:cs="Arial"/>
              </w:rPr>
              <w:t>wildlife</w:t>
            </w:r>
            <w:r w:rsidRPr="00A02DF5">
              <w:rPr>
                <w:rFonts w:cs="Arial"/>
                <w:spacing w:val="52"/>
              </w:rPr>
              <w:t xml:space="preserve"> </w:t>
            </w:r>
            <w:r w:rsidRPr="00A02DF5">
              <w:rPr>
                <w:rFonts w:cs="Arial"/>
                <w:spacing w:val="-1"/>
              </w:rPr>
              <w:t>h</w:t>
            </w:r>
            <w:r w:rsidRPr="00A02DF5">
              <w:rPr>
                <w:rFonts w:cs="Arial"/>
              </w:rPr>
              <w:t>abitats,</w:t>
            </w:r>
            <w:r w:rsidRPr="00A02DF5">
              <w:rPr>
                <w:rFonts w:cs="Arial"/>
                <w:spacing w:val="52"/>
              </w:rPr>
              <w:t xml:space="preserve"> </w:t>
            </w:r>
            <w:r w:rsidRPr="00A02DF5">
              <w:rPr>
                <w:rFonts w:cs="Arial"/>
              </w:rPr>
              <w:t xml:space="preserve">and </w:t>
            </w:r>
            <w:r w:rsidRPr="00A02DF5">
              <w:rPr>
                <w:rFonts w:cs="Arial"/>
                <w:spacing w:val="1"/>
              </w:rPr>
              <w:t xml:space="preserve"> </w:t>
            </w:r>
            <w:r w:rsidRPr="00A02DF5">
              <w:rPr>
                <w:rFonts w:cs="Arial"/>
              </w:rPr>
              <w:t>noise-related</w:t>
            </w:r>
            <w:r>
              <w:rPr>
                <w:rFonts w:cs="Arial"/>
              </w:rPr>
              <w:t xml:space="preserve"> </w:t>
            </w:r>
            <w:r w:rsidRPr="00A02DF5">
              <w:rPr>
                <w:rFonts w:cs="Arial"/>
              </w:rPr>
              <w:t>proble</w:t>
            </w:r>
            <w:r w:rsidRPr="00A02DF5">
              <w:rPr>
                <w:rFonts w:cs="Arial"/>
                <w:spacing w:val="-1"/>
              </w:rPr>
              <w:t>m</w:t>
            </w:r>
            <w:r w:rsidRPr="00A02DF5">
              <w:rPr>
                <w:rFonts w:cs="Arial"/>
              </w:rPr>
              <w:t>s?</w:t>
            </w:r>
          </w:p>
        </w:tc>
        <w:tc>
          <w:tcPr>
            <w:tcW w:w="889" w:type="dxa"/>
            <w:vAlign w:val="center"/>
          </w:tcPr>
          <w:p w14:paraId="6CCC01A0" w14:textId="77777777" w:rsidR="004828B4" w:rsidRPr="00A02DF5" w:rsidRDefault="004828B4" w:rsidP="00A46320">
            <w:pPr>
              <w:jc w:val="center"/>
              <w:rPr>
                <w:rFonts w:cs="Arial"/>
              </w:rPr>
            </w:pPr>
            <w:r>
              <w:rPr>
                <w:rFonts w:cs="Arial"/>
              </w:rPr>
              <w:t>_</w:t>
            </w:r>
          </w:p>
        </w:tc>
        <w:tc>
          <w:tcPr>
            <w:tcW w:w="1063" w:type="dxa"/>
            <w:vAlign w:val="center"/>
          </w:tcPr>
          <w:p w14:paraId="696746C4" w14:textId="77777777" w:rsidR="004828B4" w:rsidRPr="00A02DF5" w:rsidRDefault="004828B4" w:rsidP="00A46320">
            <w:pPr>
              <w:jc w:val="center"/>
              <w:rPr>
                <w:rFonts w:cs="Arial"/>
              </w:rPr>
            </w:pPr>
            <w:r>
              <w:rPr>
                <w:rFonts w:cs="Arial"/>
              </w:rPr>
              <w:t>_</w:t>
            </w:r>
          </w:p>
        </w:tc>
        <w:tc>
          <w:tcPr>
            <w:tcW w:w="1260" w:type="dxa"/>
            <w:vAlign w:val="center"/>
          </w:tcPr>
          <w:p w14:paraId="3A12BFEB" w14:textId="77777777" w:rsidR="004828B4" w:rsidRPr="00A02DF5" w:rsidRDefault="004828B4" w:rsidP="00A46320">
            <w:pPr>
              <w:jc w:val="center"/>
              <w:rPr>
                <w:rFonts w:cs="Arial"/>
              </w:rPr>
            </w:pPr>
            <w:r>
              <w:rPr>
                <w:rFonts w:cs="Arial"/>
              </w:rPr>
              <w:t>X</w:t>
            </w:r>
          </w:p>
        </w:tc>
        <w:tc>
          <w:tcPr>
            <w:tcW w:w="1450" w:type="dxa"/>
            <w:vAlign w:val="center"/>
          </w:tcPr>
          <w:p w14:paraId="7C5977BA" w14:textId="77777777" w:rsidR="004828B4" w:rsidRPr="00A02DF5" w:rsidRDefault="004828B4" w:rsidP="00A46320">
            <w:pPr>
              <w:jc w:val="center"/>
              <w:rPr>
                <w:rFonts w:cs="Arial"/>
              </w:rPr>
            </w:pPr>
            <w:r>
              <w:rPr>
                <w:rFonts w:cs="Arial"/>
              </w:rPr>
              <w:t>_</w:t>
            </w:r>
          </w:p>
        </w:tc>
        <w:tc>
          <w:tcPr>
            <w:tcW w:w="4476" w:type="dxa"/>
          </w:tcPr>
          <w:p w14:paraId="0F532737" w14:textId="77777777" w:rsidR="004828B4" w:rsidRPr="00A02DF5" w:rsidRDefault="004828B4" w:rsidP="00A46320">
            <w:pPr>
              <w:rPr>
                <w:rFonts w:cs="Arial"/>
              </w:rPr>
            </w:pPr>
            <w:r>
              <w:rPr>
                <w:rFonts w:cs="Arial"/>
              </w:rPr>
              <w:t xml:space="preserve">Due to machinery work, the local birds can be affected, for a short term duration during the construction work, for a short time duration, and can be mitigated. </w:t>
            </w:r>
          </w:p>
        </w:tc>
      </w:tr>
      <w:tr w:rsidR="004828B4" w:rsidRPr="002817F9" w14:paraId="38C202AE" w14:textId="77777777" w:rsidTr="00A46320">
        <w:tc>
          <w:tcPr>
            <w:tcW w:w="718" w:type="dxa"/>
          </w:tcPr>
          <w:p w14:paraId="123E4A0F" w14:textId="77777777" w:rsidR="004828B4" w:rsidRPr="002817F9" w:rsidRDefault="004828B4" w:rsidP="00A46320">
            <w:pPr>
              <w:rPr>
                <w:rFonts w:cs="Arial"/>
                <w:b/>
              </w:rPr>
            </w:pPr>
            <w:r w:rsidRPr="002817F9">
              <w:rPr>
                <w:rFonts w:cs="Arial"/>
                <w:b/>
              </w:rPr>
              <w:t>F</w:t>
            </w:r>
          </w:p>
        </w:tc>
        <w:tc>
          <w:tcPr>
            <w:tcW w:w="5084" w:type="dxa"/>
            <w:tcBorders>
              <w:top w:val="single" w:sz="4" w:space="0" w:color="000000"/>
              <w:left w:val="single" w:sz="4" w:space="0" w:color="000000"/>
              <w:bottom w:val="single" w:sz="4" w:space="0" w:color="000000"/>
              <w:right w:val="single" w:sz="4" w:space="0" w:color="000000"/>
            </w:tcBorders>
          </w:tcPr>
          <w:p w14:paraId="7AABDD04" w14:textId="77777777" w:rsidR="004828B4" w:rsidRPr="002817F9" w:rsidRDefault="004828B4" w:rsidP="00A46320">
            <w:pPr>
              <w:rPr>
                <w:rFonts w:cs="Arial"/>
                <w:b/>
              </w:rPr>
            </w:pPr>
            <w:r w:rsidRPr="002817F9">
              <w:rPr>
                <w:rFonts w:cs="Arial"/>
                <w:b/>
                <w:bCs/>
              </w:rPr>
              <w:t>Destruction/Disruption</w:t>
            </w:r>
            <w:r w:rsidRPr="002817F9">
              <w:rPr>
                <w:rFonts w:cs="Arial"/>
                <w:b/>
                <w:bCs/>
                <w:spacing w:val="-22"/>
              </w:rPr>
              <w:t xml:space="preserve"> </w:t>
            </w:r>
            <w:r w:rsidRPr="002817F9">
              <w:rPr>
                <w:rFonts w:cs="Arial"/>
                <w:b/>
                <w:bCs/>
              </w:rPr>
              <w:t>of</w:t>
            </w:r>
            <w:r w:rsidRPr="002817F9">
              <w:rPr>
                <w:rFonts w:cs="Arial"/>
                <w:b/>
                <w:bCs/>
                <w:spacing w:val="-2"/>
              </w:rPr>
              <w:t xml:space="preserve"> </w:t>
            </w:r>
            <w:r w:rsidRPr="002817F9">
              <w:rPr>
                <w:rFonts w:cs="Arial"/>
                <w:b/>
                <w:bCs/>
              </w:rPr>
              <w:t>Land</w:t>
            </w:r>
            <w:r w:rsidRPr="002817F9">
              <w:rPr>
                <w:rFonts w:cs="Arial"/>
                <w:b/>
                <w:bCs/>
                <w:spacing w:val="-5"/>
              </w:rPr>
              <w:t xml:space="preserve"> </w:t>
            </w:r>
            <w:r w:rsidRPr="002817F9">
              <w:rPr>
                <w:rFonts w:cs="Arial"/>
                <w:b/>
                <w:bCs/>
              </w:rPr>
              <w:t>and</w:t>
            </w:r>
            <w:r w:rsidRPr="002817F9">
              <w:rPr>
                <w:rFonts w:cs="Arial"/>
                <w:b/>
                <w:bCs/>
                <w:spacing w:val="-5"/>
              </w:rPr>
              <w:t xml:space="preserve"> </w:t>
            </w:r>
            <w:r w:rsidRPr="002817F9">
              <w:rPr>
                <w:rFonts w:cs="Arial"/>
                <w:b/>
                <w:bCs/>
              </w:rPr>
              <w:t>Vegetation</w:t>
            </w:r>
          </w:p>
        </w:tc>
        <w:tc>
          <w:tcPr>
            <w:tcW w:w="889" w:type="dxa"/>
            <w:vAlign w:val="center"/>
          </w:tcPr>
          <w:p w14:paraId="2E4ACBCE" w14:textId="77777777" w:rsidR="004828B4" w:rsidRPr="002817F9" w:rsidRDefault="004828B4" w:rsidP="00A46320">
            <w:pPr>
              <w:jc w:val="center"/>
              <w:rPr>
                <w:rFonts w:cs="Arial"/>
                <w:b/>
              </w:rPr>
            </w:pPr>
          </w:p>
        </w:tc>
        <w:tc>
          <w:tcPr>
            <w:tcW w:w="1063" w:type="dxa"/>
            <w:vAlign w:val="center"/>
          </w:tcPr>
          <w:p w14:paraId="0679604D" w14:textId="77777777" w:rsidR="004828B4" w:rsidRPr="002817F9" w:rsidRDefault="004828B4" w:rsidP="00A46320">
            <w:pPr>
              <w:jc w:val="center"/>
              <w:rPr>
                <w:rFonts w:cs="Arial"/>
                <w:b/>
              </w:rPr>
            </w:pPr>
          </w:p>
        </w:tc>
        <w:tc>
          <w:tcPr>
            <w:tcW w:w="1260" w:type="dxa"/>
            <w:vAlign w:val="center"/>
          </w:tcPr>
          <w:p w14:paraId="797021DE" w14:textId="77777777" w:rsidR="004828B4" w:rsidRPr="002817F9" w:rsidRDefault="004828B4" w:rsidP="00A46320">
            <w:pPr>
              <w:jc w:val="center"/>
              <w:rPr>
                <w:rFonts w:cs="Arial"/>
                <w:b/>
              </w:rPr>
            </w:pPr>
          </w:p>
        </w:tc>
        <w:tc>
          <w:tcPr>
            <w:tcW w:w="1450" w:type="dxa"/>
            <w:vAlign w:val="center"/>
          </w:tcPr>
          <w:p w14:paraId="5DD02ED1" w14:textId="77777777" w:rsidR="004828B4" w:rsidRPr="002817F9" w:rsidRDefault="004828B4" w:rsidP="00A46320">
            <w:pPr>
              <w:jc w:val="center"/>
              <w:rPr>
                <w:rFonts w:cs="Arial"/>
                <w:b/>
              </w:rPr>
            </w:pPr>
          </w:p>
        </w:tc>
        <w:tc>
          <w:tcPr>
            <w:tcW w:w="4476" w:type="dxa"/>
          </w:tcPr>
          <w:p w14:paraId="16A0FACB" w14:textId="77777777" w:rsidR="004828B4" w:rsidRPr="002817F9" w:rsidRDefault="004828B4" w:rsidP="00A46320">
            <w:pPr>
              <w:rPr>
                <w:rFonts w:cs="Arial"/>
                <w:b/>
              </w:rPr>
            </w:pPr>
          </w:p>
        </w:tc>
      </w:tr>
      <w:tr w:rsidR="004828B4" w:rsidRPr="00A02DF5" w14:paraId="33E9B82B" w14:textId="77777777" w:rsidTr="00A46320">
        <w:tc>
          <w:tcPr>
            <w:tcW w:w="718" w:type="dxa"/>
          </w:tcPr>
          <w:p w14:paraId="05EDAB40" w14:textId="77777777" w:rsidR="004828B4" w:rsidRPr="002817F9" w:rsidRDefault="004828B4" w:rsidP="00705C61">
            <w:pPr>
              <w:pStyle w:val="ListParagraph"/>
              <w:numPr>
                <w:ilvl w:val="0"/>
                <w:numId w:val="55"/>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09CF6828" w14:textId="7A7E5AA3" w:rsidR="004828B4" w:rsidRPr="00A02DF5" w:rsidRDefault="004828B4" w:rsidP="00A46320">
            <w:pPr>
              <w:rPr>
                <w:rFonts w:cs="Arial"/>
              </w:rPr>
            </w:pPr>
            <w:r w:rsidRPr="00A02DF5">
              <w:rPr>
                <w:rFonts w:cs="Arial"/>
              </w:rPr>
              <w:t>Will</w:t>
            </w:r>
            <w:r w:rsidRPr="00A02DF5">
              <w:rPr>
                <w:rFonts w:cs="Arial"/>
                <w:spacing w:val="49"/>
              </w:rPr>
              <w:t xml:space="preserve"> </w:t>
            </w:r>
            <w:r w:rsidRPr="00A02DF5">
              <w:rPr>
                <w:rFonts w:cs="Arial"/>
              </w:rPr>
              <w:t>the</w:t>
            </w:r>
            <w:r w:rsidRPr="00A02DF5">
              <w:rPr>
                <w:rFonts w:cs="Arial"/>
                <w:spacing w:val="50"/>
              </w:rPr>
              <w:t xml:space="preserve"> </w:t>
            </w:r>
            <w:r w:rsidR="006B1D79">
              <w:rPr>
                <w:rFonts w:cs="Arial"/>
              </w:rPr>
              <w:t>subprojects</w:t>
            </w:r>
            <w:r w:rsidRPr="00A02DF5">
              <w:rPr>
                <w:rFonts w:cs="Arial"/>
                <w:spacing w:val="44"/>
              </w:rPr>
              <w:t xml:space="preserve"> </w:t>
            </w:r>
            <w:r w:rsidRPr="00A02DF5">
              <w:rPr>
                <w:rFonts w:cs="Arial"/>
              </w:rPr>
              <w:t>lead</w:t>
            </w:r>
            <w:r w:rsidRPr="00A02DF5">
              <w:rPr>
                <w:rFonts w:cs="Arial"/>
                <w:spacing w:val="51"/>
              </w:rPr>
              <w:t xml:space="preserve"> </w:t>
            </w:r>
            <w:r w:rsidRPr="00A02DF5">
              <w:rPr>
                <w:rFonts w:cs="Arial"/>
              </w:rPr>
              <w:t>to</w:t>
            </w:r>
            <w:r w:rsidRPr="00A02DF5">
              <w:rPr>
                <w:rFonts w:cs="Arial"/>
                <w:spacing w:val="51"/>
              </w:rPr>
              <w:t xml:space="preserve"> </w:t>
            </w:r>
            <w:r w:rsidRPr="00A02DF5">
              <w:rPr>
                <w:rFonts w:cs="Arial"/>
              </w:rPr>
              <w:t>unplanned</w:t>
            </w:r>
            <w:r w:rsidRPr="00A02DF5">
              <w:rPr>
                <w:rFonts w:cs="Arial"/>
                <w:spacing w:val="44"/>
              </w:rPr>
              <w:t xml:space="preserve"> </w:t>
            </w:r>
            <w:r w:rsidRPr="00A02DF5">
              <w:rPr>
                <w:rFonts w:cs="Arial"/>
              </w:rPr>
              <w:t>use</w:t>
            </w:r>
            <w:r w:rsidRPr="00A02DF5">
              <w:rPr>
                <w:rFonts w:cs="Arial"/>
                <w:spacing w:val="50"/>
              </w:rPr>
              <w:t xml:space="preserve"> </w:t>
            </w:r>
            <w:r w:rsidRPr="00A02DF5">
              <w:rPr>
                <w:rFonts w:cs="Arial"/>
              </w:rPr>
              <w:t>of</w:t>
            </w:r>
            <w:r w:rsidRPr="00A02DF5">
              <w:rPr>
                <w:rFonts w:cs="Arial"/>
                <w:spacing w:val="51"/>
              </w:rPr>
              <w:t xml:space="preserve"> </w:t>
            </w:r>
            <w:r w:rsidRPr="00A02DF5">
              <w:rPr>
                <w:rFonts w:cs="Arial"/>
              </w:rPr>
              <w:t>t</w:t>
            </w:r>
            <w:r w:rsidRPr="00A02DF5">
              <w:rPr>
                <w:rFonts w:cs="Arial"/>
                <w:spacing w:val="2"/>
              </w:rPr>
              <w:t>h</w:t>
            </w:r>
            <w:r w:rsidRPr="00A02DF5">
              <w:rPr>
                <w:rFonts w:cs="Arial"/>
              </w:rPr>
              <w:t>e infrastructure</w:t>
            </w:r>
            <w:r w:rsidRPr="00A02DF5">
              <w:rPr>
                <w:rFonts w:cs="Arial"/>
                <w:spacing w:val="-11"/>
              </w:rPr>
              <w:t xml:space="preserve"> </w:t>
            </w:r>
            <w:r w:rsidRPr="00A02DF5">
              <w:rPr>
                <w:rFonts w:cs="Arial"/>
              </w:rPr>
              <w:t>being</w:t>
            </w:r>
            <w:r w:rsidRPr="00A02DF5">
              <w:rPr>
                <w:rFonts w:cs="Arial"/>
                <w:spacing w:val="-5"/>
              </w:rPr>
              <w:t xml:space="preserve"> </w:t>
            </w:r>
            <w:r w:rsidRPr="00A02DF5">
              <w:rPr>
                <w:rFonts w:cs="Arial"/>
              </w:rPr>
              <w:t>developed?</w:t>
            </w:r>
          </w:p>
        </w:tc>
        <w:tc>
          <w:tcPr>
            <w:tcW w:w="889" w:type="dxa"/>
            <w:vAlign w:val="center"/>
          </w:tcPr>
          <w:p w14:paraId="74DB78F5" w14:textId="77777777" w:rsidR="004828B4" w:rsidRPr="00A02DF5" w:rsidRDefault="004828B4" w:rsidP="00A46320">
            <w:pPr>
              <w:jc w:val="center"/>
              <w:rPr>
                <w:rFonts w:cs="Arial"/>
              </w:rPr>
            </w:pPr>
            <w:r>
              <w:rPr>
                <w:rFonts w:cs="Arial"/>
              </w:rPr>
              <w:t>X</w:t>
            </w:r>
          </w:p>
        </w:tc>
        <w:tc>
          <w:tcPr>
            <w:tcW w:w="1063" w:type="dxa"/>
            <w:vAlign w:val="center"/>
          </w:tcPr>
          <w:p w14:paraId="22BC3236" w14:textId="77777777" w:rsidR="004828B4" w:rsidRPr="00A02DF5" w:rsidRDefault="004828B4" w:rsidP="00A46320">
            <w:pPr>
              <w:jc w:val="center"/>
              <w:rPr>
                <w:rFonts w:cs="Arial"/>
              </w:rPr>
            </w:pPr>
            <w:r>
              <w:rPr>
                <w:rFonts w:cs="Arial"/>
              </w:rPr>
              <w:t>_</w:t>
            </w:r>
          </w:p>
        </w:tc>
        <w:tc>
          <w:tcPr>
            <w:tcW w:w="1260" w:type="dxa"/>
            <w:vAlign w:val="center"/>
          </w:tcPr>
          <w:p w14:paraId="28DF07FA" w14:textId="77777777" w:rsidR="004828B4" w:rsidRPr="00A02DF5" w:rsidRDefault="004828B4" w:rsidP="00A46320">
            <w:pPr>
              <w:jc w:val="center"/>
              <w:rPr>
                <w:rFonts w:cs="Arial"/>
              </w:rPr>
            </w:pPr>
            <w:r>
              <w:rPr>
                <w:rFonts w:cs="Arial"/>
              </w:rPr>
              <w:t>_</w:t>
            </w:r>
          </w:p>
        </w:tc>
        <w:tc>
          <w:tcPr>
            <w:tcW w:w="1450" w:type="dxa"/>
            <w:vAlign w:val="center"/>
          </w:tcPr>
          <w:p w14:paraId="0F41CACE" w14:textId="77777777" w:rsidR="004828B4" w:rsidRPr="00A02DF5" w:rsidRDefault="004828B4" w:rsidP="00A46320">
            <w:pPr>
              <w:jc w:val="center"/>
              <w:rPr>
                <w:rFonts w:cs="Arial"/>
              </w:rPr>
            </w:pPr>
            <w:r>
              <w:rPr>
                <w:rFonts w:cs="Arial"/>
              </w:rPr>
              <w:t>_</w:t>
            </w:r>
          </w:p>
        </w:tc>
        <w:tc>
          <w:tcPr>
            <w:tcW w:w="4476" w:type="dxa"/>
          </w:tcPr>
          <w:p w14:paraId="6A0DF12A" w14:textId="77777777" w:rsidR="004828B4" w:rsidRPr="00A02DF5" w:rsidRDefault="004828B4" w:rsidP="00A46320">
            <w:pPr>
              <w:rPr>
                <w:rFonts w:cs="Arial"/>
              </w:rPr>
            </w:pPr>
          </w:p>
        </w:tc>
      </w:tr>
      <w:tr w:rsidR="004828B4" w:rsidRPr="00A02DF5" w14:paraId="695E93C5" w14:textId="77777777" w:rsidTr="00A46320">
        <w:tc>
          <w:tcPr>
            <w:tcW w:w="718" w:type="dxa"/>
          </w:tcPr>
          <w:p w14:paraId="284B1048" w14:textId="77777777" w:rsidR="004828B4" w:rsidRPr="002817F9" w:rsidRDefault="004828B4" w:rsidP="00705C61">
            <w:pPr>
              <w:pStyle w:val="ListParagraph"/>
              <w:numPr>
                <w:ilvl w:val="0"/>
                <w:numId w:val="55"/>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62BC58A5" w14:textId="22EE9BF8" w:rsidR="004828B4" w:rsidRPr="00A02DF5" w:rsidRDefault="004828B4" w:rsidP="00A46320">
            <w:pPr>
              <w:rPr>
                <w:rFonts w:cs="Arial"/>
              </w:rPr>
            </w:pPr>
            <w:r w:rsidRPr="00A02DF5">
              <w:rPr>
                <w:rFonts w:cs="Arial"/>
              </w:rPr>
              <w:t>Will</w:t>
            </w:r>
            <w:r w:rsidRPr="00A02DF5">
              <w:rPr>
                <w:rFonts w:cs="Arial"/>
                <w:spacing w:val="7"/>
              </w:rPr>
              <w:t xml:space="preserve"> </w:t>
            </w:r>
            <w:r w:rsidRPr="00A02DF5">
              <w:rPr>
                <w:rFonts w:cs="Arial"/>
              </w:rPr>
              <w:t>the</w:t>
            </w:r>
            <w:r w:rsidRPr="00A02DF5">
              <w:rPr>
                <w:rFonts w:cs="Arial"/>
                <w:spacing w:val="8"/>
              </w:rPr>
              <w:t xml:space="preserve"> </w:t>
            </w:r>
            <w:r w:rsidR="006B1D79">
              <w:rPr>
                <w:rFonts w:cs="Arial"/>
              </w:rPr>
              <w:t>subprojects</w:t>
            </w:r>
            <w:r w:rsidRPr="00A02DF5">
              <w:rPr>
                <w:rFonts w:cs="Arial"/>
                <w:spacing w:val="2"/>
              </w:rPr>
              <w:t xml:space="preserve"> </w:t>
            </w:r>
            <w:r w:rsidRPr="00A02DF5">
              <w:rPr>
                <w:rFonts w:cs="Arial"/>
              </w:rPr>
              <w:t>lead</w:t>
            </w:r>
            <w:r w:rsidRPr="00A02DF5">
              <w:rPr>
                <w:rFonts w:cs="Arial"/>
                <w:spacing w:val="7"/>
              </w:rPr>
              <w:t xml:space="preserve"> </w:t>
            </w:r>
            <w:r w:rsidRPr="00A02DF5">
              <w:rPr>
                <w:rFonts w:cs="Arial"/>
              </w:rPr>
              <w:t>to</w:t>
            </w:r>
            <w:r w:rsidRPr="00A02DF5">
              <w:rPr>
                <w:rFonts w:cs="Arial"/>
                <w:spacing w:val="9"/>
              </w:rPr>
              <w:t xml:space="preserve"> </w:t>
            </w:r>
            <w:r w:rsidRPr="00A02DF5">
              <w:rPr>
                <w:rFonts w:cs="Arial"/>
              </w:rPr>
              <w:t>long-t</w:t>
            </w:r>
            <w:r w:rsidRPr="00A02DF5">
              <w:rPr>
                <w:rFonts w:cs="Arial"/>
                <w:spacing w:val="-1"/>
              </w:rPr>
              <w:t>e</w:t>
            </w:r>
            <w:r w:rsidRPr="00A02DF5">
              <w:rPr>
                <w:rFonts w:cs="Arial"/>
              </w:rPr>
              <w:t>rm or</w:t>
            </w:r>
            <w:r w:rsidRPr="00A02DF5">
              <w:rPr>
                <w:rFonts w:cs="Arial"/>
                <w:spacing w:val="9"/>
              </w:rPr>
              <w:t xml:space="preserve"> </w:t>
            </w:r>
            <w:r w:rsidRPr="00A02DF5">
              <w:rPr>
                <w:rFonts w:cs="Arial"/>
              </w:rPr>
              <w:t>se</w:t>
            </w:r>
            <w:r w:rsidRPr="00A02DF5">
              <w:rPr>
                <w:rFonts w:cs="Arial"/>
                <w:spacing w:val="-2"/>
              </w:rPr>
              <w:t>m</w:t>
            </w:r>
            <w:r w:rsidRPr="00A02DF5">
              <w:rPr>
                <w:rFonts w:cs="Arial"/>
                <w:spacing w:val="1"/>
              </w:rPr>
              <w:t>i</w:t>
            </w:r>
            <w:r w:rsidRPr="00A02DF5">
              <w:rPr>
                <w:rFonts w:cs="Arial"/>
              </w:rPr>
              <w:t>- pe</w:t>
            </w:r>
            <w:r w:rsidRPr="00A02DF5">
              <w:rPr>
                <w:rFonts w:cs="Arial"/>
                <w:spacing w:val="1"/>
              </w:rPr>
              <w:t>r</w:t>
            </w:r>
            <w:r w:rsidRPr="00A02DF5">
              <w:rPr>
                <w:rFonts w:cs="Arial"/>
                <w:spacing w:val="-2"/>
              </w:rPr>
              <w:t>m</w:t>
            </w:r>
            <w:r w:rsidRPr="00A02DF5">
              <w:rPr>
                <w:rFonts w:cs="Arial"/>
              </w:rPr>
              <w:t>anent</w:t>
            </w:r>
            <w:r w:rsidRPr="00A02DF5">
              <w:rPr>
                <w:rFonts w:cs="Arial"/>
                <w:spacing w:val="24"/>
              </w:rPr>
              <w:t xml:space="preserve"> </w:t>
            </w:r>
            <w:r w:rsidRPr="00A02DF5">
              <w:rPr>
                <w:rFonts w:cs="Arial"/>
              </w:rPr>
              <w:t>d</w:t>
            </w:r>
            <w:r w:rsidRPr="00A02DF5">
              <w:rPr>
                <w:rFonts w:cs="Arial"/>
                <w:spacing w:val="1"/>
              </w:rPr>
              <w:t>e</w:t>
            </w:r>
            <w:r w:rsidRPr="00A02DF5">
              <w:rPr>
                <w:rFonts w:cs="Arial"/>
              </w:rPr>
              <w:t>struction</w:t>
            </w:r>
            <w:r w:rsidRPr="00A02DF5">
              <w:rPr>
                <w:rFonts w:cs="Arial"/>
                <w:spacing w:val="23"/>
              </w:rPr>
              <w:t xml:space="preserve"> </w:t>
            </w:r>
            <w:r w:rsidRPr="00A02DF5">
              <w:rPr>
                <w:rFonts w:cs="Arial"/>
              </w:rPr>
              <w:t>of</w:t>
            </w:r>
            <w:r w:rsidRPr="00A02DF5">
              <w:rPr>
                <w:rFonts w:cs="Arial"/>
                <w:spacing w:val="31"/>
              </w:rPr>
              <w:t xml:space="preserve"> </w:t>
            </w:r>
            <w:r w:rsidRPr="00A02DF5">
              <w:rPr>
                <w:rFonts w:cs="Arial"/>
                <w:spacing w:val="-1"/>
              </w:rPr>
              <w:t>s</w:t>
            </w:r>
            <w:r w:rsidRPr="00A02DF5">
              <w:rPr>
                <w:rFonts w:cs="Arial"/>
                <w:spacing w:val="1"/>
              </w:rPr>
              <w:t>o</w:t>
            </w:r>
            <w:r w:rsidRPr="00A02DF5">
              <w:rPr>
                <w:rFonts w:cs="Arial"/>
              </w:rPr>
              <w:t>ils</w:t>
            </w:r>
            <w:r w:rsidRPr="00A02DF5">
              <w:rPr>
                <w:rFonts w:cs="Arial"/>
                <w:spacing w:val="29"/>
              </w:rPr>
              <w:t xml:space="preserve"> </w:t>
            </w:r>
            <w:r w:rsidRPr="00A02DF5">
              <w:rPr>
                <w:rFonts w:cs="Arial"/>
              </w:rPr>
              <w:t>in</w:t>
            </w:r>
            <w:r w:rsidRPr="00A02DF5">
              <w:rPr>
                <w:rFonts w:cs="Arial"/>
                <w:spacing w:val="31"/>
              </w:rPr>
              <w:t xml:space="preserve"> </w:t>
            </w:r>
            <w:r w:rsidRPr="00A02DF5">
              <w:rPr>
                <w:rFonts w:cs="Arial"/>
              </w:rPr>
              <w:t>clear</w:t>
            </w:r>
            <w:r w:rsidRPr="00A02DF5">
              <w:rPr>
                <w:rFonts w:cs="Arial"/>
                <w:spacing w:val="1"/>
              </w:rPr>
              <w:t>e</w:t>
            </w:r>
            <w:r w:rsidRPr="00A02DF5">
              <w:rPr>
                <w:rFonts w:cs="Arial"/>
              </w:rPr>
              <w:t>d</w:t>
            </w:r>
            <w:r w:rsidRPr="00A02DF5">
              <w:rPr>
                <w:rFonts w:cs="Arial"/>
                <w:spacing w:val="27"/>
              </w:rPr>
              <w:t xml:space="preserve"> </w:t>
            </w:r>
            <w:r w:rsidRPr="00A02DF5">
              <w:rPr>
                <w:rFonts w:cs="Arial"/>
              </w:rPr>
              <w:t>areas</w:t>
            </w:r>
            <w:r w:rsidRPr="00A02DF5">
              <w:rPr>
                <w:rFonts w:cs="Arial"/>
                <w:spacing w:val="28"/>
              </w:rPr>
              <w:t xml:space="preserve"> </w:t>
            </w:r>
            <w:r w:rsidRPr="00A02DF5">
              <w:rPr>
                <w:rFonts w:cs="Arial"/>
              </w:rPr>
              <w:t>not suited</w:t>
            </w:r>
            <w:r w:rsidRPr="00A02DF5">
              <w:rPr>
                <w:rFonts w:cs="Arial"/>
                <w:spacing w:val="-5"/>
              </w:rPr>
              <w:t xml:space="preserve"> </w:t>
            </w:r>
            <w:r w:rsidRPr="00A02DF5">
              <w:rPr>
                <w:rFonts w:cs="Arial"/>
              </w:rPr>
              <w:t>for</w:t>
            </w:r>
            <w:r w:rsidRPr="00A02DF5">
              <w:rPr>
                <w:rFonts w:cs="Arial"/>
                <w:spacing w:val="-3"/>
              </w:rPr>
              <w:t xml:space="preserve"> </w:t>
            </w:r>
            <w:r w:rsidRPr="00A02DF5">
              <w:rPr>
                <w:rFonts w:cs="Arial"/>
              </w:rPr>
              <w:t>agriculture?</w:t>
            </w:r>
          </w:p>
        </w:tc>
        <w:tc>
          <w:tcPr>
            <w:tcW w:w="889" w:type="dxa"/>
            <w:vAlign w:val="center"/>
          </w:tcPr>
          <w:p w14:paraId="6EA19E83" w14:textId="77777777" w:rsidR="004828B4" w:rsidRPr="00A02DF5" w:rsidRDefault="004828B4" w:rsidP="00A46320">
            <w:pPr>
              <w:jc w:val="center"/>
              <w:rPr>
                <w:rFonts w:cs="Arial"/>
              </w:rPr>
            </w:pPr>
            <w:r>
              <w:rPr>
                <w:rFonts w:cs="Arial"/>
              </w:rPr>
              <w:t>X</w:t>
            </w:r>
          </w:p>
        </w:tc>
        <w:tc>
          <w:tcPr>
            <w:tcW w:w="1063" w:type="dxa"/>
            <w:vAlign w:val="center"/>
          </w:tcPr>
          <w:p w14:paraId="494AE8FF" w14:textId="77777777" w:rsidR="004828B4" w:rsidRPr="00A02DF5" w:rsidRDefault="004828B4" w:rsidP="00A46320">
            <w:pPr>
              <w:jc w:val="center"/>
              <w:rPr>
                <w:rFonts w:cs="Arial"/>
              </w:rPr>
            </w:pPr>
            <w:r>
              <w:rPr>
                <w:rFonts w:cs="Arial"/>
              </w:rPr>
              <w:t>_</w:t>
            </w:r>
          </w:p>
        </w:tc>
        <w:tc>
          <w:tcPr>
            <w:tcW w:w="1260" w:type="dxa"/>
            <w:vAlign w:val="center"/>
          </w:tcPr>
          <w:p w14:paraId="59D95D92" w14:textId="77777777" w:rsidR="004828B4" w:rsidRPr="00A02DF5" w:rsidRDefault="004828B4" w:rsidP="00A46320">
            <w:pPr>
              <w:jc w:val="center"/>
              <w:rPr>
                <w:rFonts w:cs="Arial"/>
              </w:rPr>
            </w:pPr>
            <w:r>
              <w:rPr>
                <w:rFonts w:cs="Arial"/>
              </w:rPr>
              <w:t>_</w:t>
            </w:r>
          </w:p>
        </w:tc>
        <w:tc>
          <w:tcPr>
            <w:tcW w:w="1450" w:type="dxa"/>
            <w:vAlign w:val="center"/>
          </w:tcPr>
          <w:p w14:paraId="02E78934" w14:textId="77777777" w:rsidR="004828B4" w:rsidRPr="00A02DF5" w:rsidRDefault="004828B4" w:rsidP="00A46320">
            <w:pPr>
              <w:jc w:val="center"/>
              <w:rPr>
                <w:rFonts w:cs="Arial"/>
              </w:rPr>
            </w:pPr>
            <w:r>
              <w:rPr>
                <w:rFonts w:cs="Arial"/>
              </w:rPr>
              <w:t>_</w:t>
            </w:r>
          </w:p>
        </w:tc>
        <w:tc>
          <w:tcPr>
            <w:tcW w:w="4476" w:type="dxa"/>
          </w:tcPr>
          <w:p w14:paraId="0787373B" w14:textId="77777777" w:rsidR="004828B4" w:rsidRPr="00A02DF5" w:rsidRDefault="004828B4" w:rsidP="00A46320">
            <w:pPr>
              <w:rPr>
                <w:rFonts w:cs="Arial"/>
              </w:rPr>
            </w:pPr>
          </w:p>
        </w:tc>
      </w:tr>
      <w:tr w:rsidR="004828B4" w:rsidRPr="00A02DF5" w14:paraId="268BF33A" w14:textId="77777777" w:rsidTr="00A46320">
        <w:tc>
          <w:tcPr>
            <w:tcW w:w="718" w:type="dxa"/>
          </w:tcPr>
          <w:p w14:paraId="6C57EC62" w14:textId="77777777" w:rsidR="004828B4" w:rsidRPr="002817F9" w:rsidRDefault="004828B4" w:rsidP="00705C61">
            <w:pPr>
              <w:pStyle w:val="ListParagraph"/>
              <w:numPr>
                <w:ilvl w:val="0"/>
                <w:numId w:val="55"/>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041457E0" w14:textId="21FF1EBC" w:rsidR="004828B4" w:rsidRPr="00A02DF5" w:rsidRDefault="004828B4" w:rsidP="00A46320">
            <w:pPr>
              <w:rPr>
                <w:rFonts w:cs="Arial"/>
              </w:rPr>
            </w:pPr>
            <w:r w:rsidRPr="00A02DF5">
              <w:rPr>
                <w:rFonts w:cs="Arial"/>
              </w:rPr>
              <w:t xml:space="preserve">Will </w:t>
            </w:r>
            <w:r w:rsidRPr="00A02DF5">
              <w:rPr>
                <w:rFonts w:cs="Arial"/>
                <w:spacing w:val="35"/>
              </w:rPr>
              <w:t xml:space="preserve"> </w:t>
            </w:r>
            <w:r w:rsidRPr="00A02DF5">
              <w:rPr>
                <w:rFonts w:cs="Arial"/>
              </w:rPr>
              <w:t xml:space="preserve">the </w:t>
            </w:r>
            <w:r w:rsidRPr="00A02DF5">
              <w:rPr>
                <w:rFonts w:cs="Arial"/>
                <w:spacing w:val="36"/>
              </w:rPr>
              <w:t xml:space="preserve"> </w:t>
            </w:r>
            <w:r w:rsidR="006B1D79">
              <w:rPr>
                <w:rFonts w:cs="Arial"/>
              </w:rPr>
              <w:t>subprojects</w:t>
            </w:r>
            <w:r w:rsidRPr="00A02DF5">
              <w:rPr>
                <w:rFonts w:cs="Arial"/>
              </w:rPr>
              <w:t xml:space="preserve"> </w:t>
            </w:r>
            <w:r w:rsidRPr="00A02DF5">
              <w:rPr>
                <w:rFonts w:cs="Arial"/>
                <w:spacing w:val="30"/>
              </w:rPr>
              <w:t xml:space="preserve"> </w:t>
            </w:r>
            <w:r w:rsidRPr="00A02DF5">
              <w:rPr>
                <w:rFonts w:cs="Arial"/>
              </w:rPr>
              <w:t xml:space="preserve">lead </w:t>
            </w:r>
            <w:r w:rsidRPr="00A02DF5">
              <w:rPr>
                <w:rFonts w:cs="Arial"/>
                <w:spacing w:val="35"/>
              </w:rPr>
              <w:t xml:space="preserve"> </w:t>
            </w:r>
            <w:r w:rsidRPr="00A02DF5">
              <w:rPr>
                <w:rFonts w:cs="Arial"/>
              </w:rPr>
              <w:t xml:space="preserve">to </w:t>
            </w:r>
            <w:r w:rsidRPr="00A02DF5">
              <w:rPr>
                <w:rFonts w:cs="Arial"/>
                <w:spacing w:val="37"/>
              </w:rPr>
              <w:t xml:space="preserve"> </w:t>
            </w:r>
            <w:r w:rsidRPr="00A02DF5">
              <w:rPr>
                <w:rFonts w:cs="Arial"/>
                <w:spacing w:val="-1"/>
              </w:rPr>
              <w:t>t</w:t>
            </w:r>
            <w:r w:rsidRPr="00A02DF5">
              <w:rPr>
                <w:rFonts w:cs="Arial"/>
                <w:spacing w:val="1"/>
              </w:rPr>
              <w:t>h</w:t>
            </w:r>
            <w:r w:rsidRPr="00A02DF5">
              <w:rPr>
                <w:rFonts w:cs="Arial"/>
              </w:rPr>
              <w:t xml:space="preserve">e </w:t>
            </w:r>
            <w:r w:rsidRPr="00A02DF5">
              <w:rPr>
                <w:rFonts w:cs="Arial"/>
                <w:spacing w:val="36"/>
              </w:rPr>
              <w:t xml:space="preserve"> </w:t>
            </w:r>
            <w:r w:rsidRPr="00A02DF5">
              <w:rPr>
                <w:rFonts w:cs="Arial"/>
              </w:rPr>
              <w:t>in</w:t>
            </w:r>
            <w:r w:rsidRPr="00A02DF5">
              <w:rPr>
                <w:rFonts w:cs="Arial"/>
                <w:spacing w:val="-1"/>
              </w:rPr>
              <w:t>t</w:t>
            </w:r>
            <w:r w:rsidRPr="00A02DF5">
              <w:rPr>
                <w:rFonts w:cs="Arial"/>
              </w:rPr>
              <w:t xml:space="preserve">erruption </w:t>
            </w:r>
            <w:r w:rsidRPr="00A02DF5">
              <w:rPr>
                <w:rFonts w:cs="Arial"/>
                <w:spacing w:val="28"/>
              </w:rPr>
              <w:t xml:space="preserve"> </w:t>
            </w:r>
            <w:r w:rsidRPr="00A02DF5">
              <w:rPr>
                <w:rFonts w:cs="Arial"/>
              </w:rPr>
              <w:t>of subsoil</w:t>
            </w:r>
            <w:r w:rsidRPr="00A02DF5">
              <w:rPr>
                <w:rFonts w:cs="Arial"/>
                <w:spacing w:val="24"/>
              </w:rPr>
              <w:t xml:space="preserve"> </w:t>
            </w:r>
            <w:r w:rsidRPr="00A02DF5">
              <w:rPr>
                <w:rFonts w:cs="Arial"/>
              </w:rPr>
              <w:t>and</w:t>
            </w:r>
            <w:r w:rsidRPr="00A02DF5">
              <w:rPr>
                <w:rFonts w:cs="Arial"/>
                <w:spacing w:val="28"/>
              </w:rPr>
              <w:t xml:space="preserve"> </w:t>
            </w:r>
            <w:r w:rsidRPr="00A02DF5">
              <w:rPr>
                <w:rFonts w:cs="Arial"/>
              </w:rPr>
              <w:t>overland</w:t>
            </w:r>
            <w:r w:rsidRPr="00A02DF5">
              <w:rPr>
                <w:rFonts w:cs="Arial"/>
                <w:spacing w:val="23"/>
              </w:rPr>
              <w:t xml:space="preserve"> </w:t>
            </w:r>
            <w:r w:rsidRPr="00A02DF5">
              <w:rPr>
                <w:rFonts w:cs="Arial"/>
              </w:rPr>
              <w:t>drain</w:t>
            </w:r>
            <w:r w:rsidRPr="00A02DF5">
              <w:rPr>
                <w:rFonts w:cs="Arial"/>
                <w:spacing w:val="-1"/>
              </w:rPr>
              <w:t>a</w:t>
            </w:r>
            <w:r w:rsidRPr="00A02DF5">
              <w:rPr>
                <w:rFonts w:cs="Arial"/>
              </w:rPr>
              <w:t>ge</w:t>
            </w:r>
            <w:r w:rsidRPr="00A02DF5">
              <w:rPr>
                <w:rFonts w:cs="Arial"/>
                <w:spacing w:val="22"/>
              </w:rPr>
              <w:t xml:space="preserve"> </w:t>
            </w:r>
            <w:r w:rsidRPr="00A02DF5">
              <w:rPr>
                <w:rFonts w:cs="Arial"/>
              </w:rPr>
              <w:t>patterns</w:t>
            </w:r>
            <w:r w:rsidRPr="00A02DF5">
              <w:rPr>
                <w:rFonts w:cs="Arial"/>
                <w:spacing w:val="25"/>
              </w:rPr>
              <w:t xml:space="preserve"> </w:t>
            </w:r>
            <w:r w:rsidRPr="00A02DF5">
              <w:rPr>
                <w:rFonts w:cs="Arial"/>
              </w:rPr>
              <w:t>(in</w:t>
            </w:r>
            <w:r w:rsidRPr="00A02DF5">
              <w:rPr>
                <w:rFonts w:cs="Arial"/>
                <w:spacing w:val="28"/>
              </w:rPr>
              <w:t xml:space="preserve"> </w:t>
            </w:r>
            <w:r w:rsidRPr="00A02DF5">
              <w:rPr>
                <w:rFonts w:cs="Arial"/>
              </w:rPr>
              <w:t>areas</w:t>
            </w:r>
            <w:r w:rsidRPr="00A02DF5">
              <w:rPr>
                <w:rFonts w:cs="Arial"/>
                <w:spacing w:val="26"/>
              </w:rPr>
              <w:t xml:space="preserve"> </w:t>
            </w:r>
            <w:r w:rsidRPr="00A02DF5">
              <w:rPr>
                <w:rFonts w:cs="Arial"/>
              </w:rPr>
              <w:t>of cuts</w:t>
            </w:r>
            <w:r w:rsidRPr="00A02DF5">
              <w:rPr>
                <w:rFonts w:cs="Arial"/>
                <w:spacing w:val="-4"/>
              </w:rPr>
              <w:t xml:space="preserve"> </w:t>
            </w:r>
            <w:r w:rsidRPr="00A02DF5">
              <w:rPr>
                <w:rFonts w:cs="Arial"/>
              </w:rPr>
              <w:t>and</w:t>
            </w:r>
            <w:r w:rsidRPr="00A02DF5">
              <w:rPr>
                <w:rFonts w:cs="Arial"/>
                <w:spacing w:val="-3"/>
              </w:rPr>
              <w:t xml:space="preserve"> </w:t>
            </w:r>
            <w:r w:rsidRPr="00A02DF5">
              <w:rPr>
                <w:rFonts w:cs="Arial"/>
              </w:rPr>
              <w:t>fills)?</w:t>
            </w:r>
          </w:p>
        </w:tc>
        <w:tc>
          <w:tcPr>
            <w:tcW w:w="889" w:type="dxa"/>
            <w:vAlign w:val="center"/>
          </w:tcPr>
          <w:p w14:paraId="1B7BF1FC" w14:textId="77777777" w:rsidR="004828B4" w:rsidRPr="00A02DF5" w:rsidRDefault="004828B4" w:rsidP="00A46320">
            <w:pPr>
              <w:jc w:val="center"/>
              <w:rPr>
                <w:rFonts w:cs="Arial"/>
              </w:rPr>
            </w:pPr>
            <w:r>
              <w:rPr>
                <w:rFonts w:cs="Arial"/>
              </w:rPr>
              <w:t>_</w:t>
            </w:r>
          </w:p>
        </w:tc>
        <w:tc>
          <w:tcPr>
            <w:tcW w:w="1063" w:type="dxa"/>
            <w:vAlign w:val="center"/>
          </w:tcPr>
          <w:p w14:paraId="7CFF2091" w14:textId="77777777" w:rsidR="004828B4" w:rsidRPr="00A02DF5" w:rsidRDefault="004828B4" w:rsidP="00A46320">
            <w:pPr>
              <w:jc w:val="center"/>
              <w:rPr>
                <w:rFonts w:cs="Arial"/>
              </w:rPr>
            </w:pPr>
            <w:r>
              <w:rPr>
                <w:rFonts w:cs="Arial"/>
              </w:rPr>
              <w:t>_</w:t>
            </w:r>
          </w:p>
        </w:tc>
        <w:tc>
          <w:tcPr>
            <w:tcW w:w="1260" w:type="dxa"/>
            <w:vAlign w:val="center"/>
          </w:tcPr>
          <w:p w14:paraId="62915A94" w14:textId="77777777" w:rsidR="004828B4" w:rsidRPr="00A02DF5" w:rsidRDefault="004828B4" w:rsidP="00A46320">
            <w:pPr>
              <w:jc w:val="center"/>
              <w:rPr>
                <w:rFonts w:cs="Arial"/>
              </w:rPr>
            </w:pPr>
            <w:r>
              <w:rPr>
                <w:rFonts w:cs="Arial"/>
              </w:rPr>
              <w:t>X</w:t>
            </w:r>
          </w:p>
        </w:tc>
        <w:tc>
          <w:tcPr>
            <w:tcW w:w="1450" w:type="dxa"/>
            <w:vAlign w:val="center"/>
          </w:tcPr>
          <w:p w14:paraId="7D4CBC00" w14:textId="77777777" w:rsidR="004828B4" w:rsidRPr="00A02DF5" w:rsidRDefault="004828B4" w:rsidP="00A46320">
            <w:pPr>
              <w:jc w:val="center"/>
              <w:rPr>
                <w:rFonts w:cs="Arial"/>
              </w:rPr>
            </w:pPr>
            <w:r>
              <w:rPr>
                <w:rFonts w:cs="Arial"/>
              </w:rPr>
              <w:t>_</w:t>
            </w:r>
          </w:p>
        </w:tc>
        <w:tc>
          <w:tcPr>
            <w:tcW w:w="4476" w:type="dxa"/>
          </w:tcPr>
          <w:p w14:paraId="03D53CD9" w14:textId="77777777" w:rsidR="004828B4" w:rsidRPr="00A02DF5" w:rsidRDefault="004828B4" w:rsidP="00A46320">
            <w:pPr>
              <w:rPr>
                <w:rFonts w:cs="Arial"/>
              </w:rPr>
            </w:pPr>
            <w:r w:rsidRPr="00C961E9">
              <w:rPr>
                <w:rFonts w:cs="Arial"/>
              </w:rPr>
              <w:t xml:space="preserve">Due to sedimentation, solid waste production during dismantling, this is expected to overload the existing drainage system with sediments/ and waste materials such as plastic bags, and food waste. This will be temporary and can be mitigated.    </w:t>
            </w:r>
          </w:p>
        </w:tc>
      </w:tr>
      <w:tr w:rsidR="004828B4" w:rsidRPr="00A02DF5" w14:paraId="2D767834" w14:textId="77777777" w:rsidTr="00A46320">
        <w:tc>
          <w:tcPr>
            <w:tcW w:w="718" w:type="dxa"/>
          </w:tcPr>
          <w:p w14:paraId="61FEB9DB" w14:textId="77777777" w:rsidR="004828B4" w:rsidRPr="002817F9" w:rsidRDefault="004828B4" w:rsidP="00705C61">
            <w:pPr>
              <w:pStyle w:val="ListParagraph"/>
              <w:numPr>
                <w:ilvl w:val="0"/>
                <w:numId w:val="55"/>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042CF2D5" w14:textId="775865AD" w:rsidR="004828B4" w:rsidRPr="00A02DF5" w:rsidRDefault="004828B4" w:rsidP="00A46320">
            <w:pPr>
              <w:rPr>
                <w:rFonts w:cs="Arial"/>
              </w:rPr>
            </w:pPr>
            <w:r w:rsidRPr="00A02DF5">
              <w:rPr>
                <w:rFonts w:cs="Arial"/>
              </w:rPr>
              <w:t>Will</w:t>
            </w:r>
            <w:r w:rsidRPr="00A02DF5">
              <w:rPr>
                <w:rFonts w:cs="Arial"/>
                <w:spacing w:val="15"/>
              </w:rPr>
              <w:t xml:space="preserve"> </w:t>
            </w:r>
            <w:r w:rsidRPr="00A02DF5">
              <w:rPr>
                <w:rFonts w:cs="Arial"/>
              </w:rPr>
              <w:t>the</w:t>
            </w:r>
            <w:r w:rsidRPr="00A02DF5">
              <w:rPr>
                <w:rFonts w:cs="Arial"/>
                <w:spacing w:val="15"/>
              </w:rPr>
              <w:t xml:space="preserve"> </w:t>
            </w:r>
            <w:r w:rsidR="006B1D79">
              <w:rPr>
                <w:rFonts w:cs="Arial"/>
              </w:rPr>
              <w:t>subprojects</w:t>
            </w:r>
            <w:r w:rsidRPr="00A02DF5">
              <w:rPr>
                <w:rFonts w:cs="Arial"/>
                <w:spacing w:val="9"/>
              </w:rPr>
              <w:t xml:space="preserve"> </w:t>
            </w:r>
            <w:r w:rsidRPr="00A02DF5">
              <w:rPr>
                <w:rFonts w:cs="Arial"/>
              </w:rPr>
              <w:t>lead</w:t>
            </w:r>
            <w:r w:rsidRPr="00A02DF5">
              <w:rPr>
                <w:rFonts w:cs="Arial"/>
                <w:spacing w:val="14"/>
              </w:rPr>
              <w:t xml:space="preserve"> </w:t>
            </w:r>
            <w:r w:rsidRPr="00A02DF5">
              <w:rPr>
                <w:rFonts w:cs="Arial"/>
              </w:rPr>
              <w:t>to</w:t>
            </w:r>
            <w:r w:rsidRPr="00A02DF5">
              <w:rPr>
                <w:rFonts w:cs="Arial"/>
                <w:spacing w:val="16"/>
              </w:rPr>
              <w:t xml:space="preserve"> </w:t>
            </w:r>
            <w:r w:rsidRPr="00A02DF5">
              <w:rPr>
                <w:rFonts w:cs="Arial"/>
              </w:rPr>
              <w:t>landslides,</w:t>
            </w:r>
            <w:r w:rsidRPr="00A02DF5">
              <w:rPr>
                <w:rFonts w:cs="Arial"/>
                <w:spacing w:val="9"/>
              </w:rPr>
              <w:t xml:space="preserve"> </w:t>
            </w:r>
            <w:r w:rsidRPr="00A02DF5">
              <w:rPr>
                <w:rFonts w:cs="Arial"/>
              </w:rPr>
              <w:t>slu</w:t>
            </w:r>
            <w:r w:rsidRPr="00A02DF5">
              <w:rPr>
                <w:rFonts w:cs="Arial"/>
                <w:spacing w:val="-2"/>
              </w:rPr>
              <w:t>m</w:t>
            </w:r>
            <w:r w:rsidRPr="00A02DF5">
              <w:rPr>
                <w:rFonts w:cs="Arial"/>
              </w:rPr>
              <w:t>ps,</w:t>
            </w:r>
            <w:r w:rsidRPr="00A02DF5">
              <w:rPr>
                <w:rFonts w:cs="Arial"/>
                <w:spacing w:val="11"/>
              </w:rPr>
              <w:t xml:space="preserve"> </w:t>
            </w:r>
            <w:r w:rsidRPr="00A02DF5">
              <w:rPr>
                <w:rFonts w:cs="Arial"/>
              </w:rPr>
              <w:t>sli</w:t>
            </w:r>
            <w:r w:rsidRPr="00A02DF5">
              <w:rPr>
                <w:rFonts w:cs="Arial"/>
                <w:spacing w:val="2"/>
              </w:rPr>
              <w:t>p</w:t>
            </w:r>
            <w:r w:rsidRPr="00A02DF5">
              <w:rPr>
                <w:rFonts w:cs="Arial"/>
              </w:rPr>
              <w:t>s and</w:t>
            </w:r>
            <w:r w:rsidRPr="00A02DF5">
              <w:rPr>
                <w:rFonts w:cs="Arial"/>
                <w:spacing w:val="-3"/>
              </w:rPr>
              <w:t xml:space="preserve"> </w:t>
            </w:r>
            <w:r w:rsidRPr="00A02DF5">
              <w:rPr>
                <w:rFonts w:cs="Arial"/>
              </w:rPr>
              <w:t>other</w:t>
            </w:r>
            <w:r w:rsidRPr="00A02DF5">
              <w:rPr>
                <w:rFonts w:cs="Arial"/>
                <w:spacing w:val="-5"/>
              </w:rPr>
              <w:t xml:space="preserve"> </w:t>
            </w:r>
            <w:r w:rsidRPr="00A02DF5">
              <w:rPr>
                <w:rFonts w:cs="Arial"/>
                <w:spacing w:val="-2"/>
              </w:rPr>
              <w:t>m</w:t>
            </w:r>
            <w:r w:rsidRPr="00A02DF5">
              <w:rPr>
                <w:rFonts w:cs="Arial"/>
                <w:spacing w:val="1"/>
              </w:rPr>
              <w:t>a</w:t>
            </w:r>
            <w:r w:rsidRPr="00A02DF5">
              <w:rPr>
                <w:rFonts w:cs="Arial"/>
              </w:rPr>
              <w:t>ss</w:t>
            </w:r>
            <w:r w:rsidRPr="00A02DF5">
              <w:rPr>
                <w:rFonts w:cs="Arial"/>
                <w:spacing w:val="-3"/>
              </w:rPr>
              <w:t xml:space="preserve"> </w:t>
            </w:r>
            <w:r w:rsidRPr="00A02DF5">
              <w:rPr>
                <w:rFonts w:cs="Arial"/>
                <w:spacing w:val="-2"/>
              </w:rPr>
              <w:t>m</w:t>
            </w:r>
            <w:r w:rsidRPr="00A02DF5">
              <w:rPr>
                <w:rFonts w:cs="Arial"/>
              </w:rPr>
              <w:t>ovements</w:t>
            </w:r>
            <w:r w:rsidRPr="00A02DF5">
              <w:rPr>
                <w:rFonts w:cs="Arial"/>
                <w:spacing w:val="-10"/>
              </w:rPr>
              <w:t xml:space="preserve"> </w:t>
            </w:r>
            <w:r w:rsidRPr="00A02DF5">
              <w:rPr>
                <w:rFonts w:cs="Arial"/>
              </w:rPr>
              <w:t>in</w:t>
            </w:r>
            <w:r w:rsidRPr="00A02DF5">
              <w:rPr>
                <w:rFonts w:cs="Arial"/>
                <w:spacing w:val="-2"/>
              </w:rPr>
              <w:t xml:space="preserve"> </w:t>
            </w:r>
            <w:r w:rsidRPr="00A02DF5">
              <w:rPr>
                <w:rFonts w:cs="Arial"/>
              </w:rPr>
              <w:t>road</w:t>
            </w:r>
            <w:r w:rsidRPr="00A02DF5">
              <w:rPr>
                <w:rFonts w:cs="Arial"/>
                <w:spacing w:val="-4"/>
              </w:rPr>
              <w:t xml:space="preserve"> </w:t>
            </w:r>
            <w:r w:rsidRPr="00A02DF5">
              <w:rPr>
                <w:rFonts w:cs="Arial"/>
              </w:rPr>
              <w:t>cut</w:t>
            </w:r>
            <w:r w:rsidRPr="00A02DF5">
              <w:rPr>
                <w:rFonts w:cs="Arial"/>
                <w:spacing w:val="-1"/>
              </w:rPr>
              <w:t>s</w:t>
            </w:r>
            <w:r w:rsidRPr="00A02DF5">
              <w:rPr>
                <w:rFonts w:cs="Arial"/>
              </w:rPr>
              <w:t>?</w:t>
            </w:r>
          </w:p>
        </w:tc>
        <w:tc>
          <w:tcPr>
            <w:tcW w:w="889" w:type="dxa"/>
            <w:vAlign w:val="center"/>
          </w:tcPr>
          <w:p w14:paraId="4B6C9AE9" w14:textId="77777777" w:rsidR="004828B4" w:rsidRPr="00A02DF5" w:rsidRDefault="004828B4" w:rsidP="00A46320">
            <w:pPr>
              <w:jc w:val="center"/>
              <w:rPr>
                <w:rFonts w:cs="Arial"/>
              </w:rPr>
            </w:pPr>
            <w:r w:rsidRPr="00414D10">
              <w:rPr>
                <w:rFonts w:cs="Arial"/>
              </w:rPr>
              <w:t>X</w:t>
            </w:r>
          </w:p>
        </w:tc>
        <w:tc>
          <w:tcPr>
            <w:tcW w:w="1063" w:type="dxa"/>
            <w:vAlign w:val="center"/>
          </w:tcPr>
          <w:p w14:paraId="207FCC11" w14:textId="77777777" w:rsidR="004828B4" w:rsidRPr="00A02DF5" w:rsidRDefault="004828B4" w:rsidP="00A46320">
            <w:pPr>
              <w:jc w:val="center"/>
              <w:rPr>
                <w:rFonts w:cs="Arial"/>
              </w:rPr>
            </w:pPr>
            <w:r>
              <w:rPr>
                <w:rFonts w:cs="Arial"/>
              </w:rPr>
              <w:t>_</w:t>
            </w:r>
          </w:p>
        </w:tc>
        <w:tc>
          <w:tcPr>
            <w:tcW w:w="1260" w:type="dxa"/>
            <w:vAlign w:val="center"/>
          </w:tcPr>
          <w:p w14:paraId="61C45F79" w14:textId="77777777" w:rsidR="004828B4" w:rsidRPr="00A02DF5" w:rsidRDefault="004828B4" w:rsidP="00A46320">
            <w:pPr>
              <w:jc w:val="center"/>
              <w:rPr>
                <w:rFonts w:cs="Arial"/>
              </w:rPr>
            </w:pPr>
            <w:r>
              <w:rPr>
                <w:rFonts w:cs="Arial"/>
              </w:rPr>
              <w:t>_</w:t>
            </w:r>
          </w:p>
        </w:tc>
        <w:tc>
          <w:tcPr>
            <w:tcW w:w="1450" w:type="dxa"/>
            <w:vAlign w:val="center"/>
          </w:tcPr>
          <w:p w14:paraId="458F80BF" w14:textId="77777777" w:rsidR="004828B4" w:rsidRPr="00A02DF5" w:rsidRDefault="004828B4" w:rsidP="00A46320">
            <w:pPr>
              <w:jc w:val="center"/>
              <w:rPr>
                <w:rFonts w:cs="Arial"/>
              </w:rPr>
            </w:pPr>
            <w:r>
              <w:rPr>
                <w:rFonts w:cs="Arial"/>
              </w:rPr>
              <w:t>_</w:t>
            </w:r>
          </w:p>
        </w:tc>
        <w:tc>
          <w:tcPr>
            <w:tcW w:w="4476" w:type="dxa"/>
          </w:tcPr>
          <w:p w14:paraId="2D4AE66C" w14:textId="77777777" w:rsidR="004828B4" w:rsidRPr="00A02DF5" w:rsidRDefault="004828B4" w:rsidP="00A46320">
            <w:pPr>
              <w:rPr>
                <w:rFonts w:cs="Arial"/>
              </w:rPr>
            </w:pPr>
          </w:p>
        </w:tc>
      </w:tr>
      <w:tr w:rsidR="004828B4" w:rsidRPr="00A02DF5" w14:paraId="23C3B4C4" w14:textId="77777777" w:rsidTr="00A46320">
        <w:tc>
          <w:tcPr>
            <w:tcW w:w="718" w:type="dxa"/>
          </w:tcPr>
          <w:p w14:paraId="34EE3ADC" w14:textId="77777777" w:rsidR="004828B4" w:rsidRPr="002817F9" w:rsidRDefault="004828B4" w:rsidP="00705C61">
            <w:pPr>
              <w:pStyle w:val="ListParagraph"/>
              <w:numPr>
                <w:ilvl w:val="0"/>
                <w:numId w:val="55"/>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3254C6D7" w14:textId="0EE9669D" w:rsidR="004828B4" w:rsidRPr="00A02DF5" w:rsidRDefault="004828B4" w:rsidP="00A46320">
            <w:pPr>
              <w:rPr>
                <w:rFonts w:cs="Arial"/>
              </w:rPr>
            </w:pPr>
            <w:r w:rsidRPr="00A02DF5">
              <w:rPr>
                <w:rFonts w:cs="Arial"/>
              </w:rPr>
              <w:t xml:space="preserve">Will  </w:t>
            </w:r>
            <w:r w:rsidRPr="00A02DF5">
              <w:rPr>
                <w:rFonts w:cs="Arial"/>
                <w:spacing w:val="5"/>
              </w:rPr>
              <w:t xml:space="preserve"> </w:t>
            </w:r>
            <w:r w:rsidRPr="00A02DF5">
              <w:rPr>
                <w:rFonts w:cs="Arial"/>
              </w:rPr>
              <w:t xml:space="preserve">the  </w:t>
            </w:r>
            <w:r w:rsidRPr="00A02DF5">
              <w:rPr>
                <w:rFonts w:cs="Arial"/>
                <w:spacing w:val="6"/>
              </w:rPr>
              <w:t xml:space="preserve"> </w:t>
            </w:r>
            <w:r w:rsidR="006B1D79">
              <w:rPr>
                <w:rFonts w:cs="Arial"/>
              </w:rPr>
              <w:t>subprojects</w:t>
            </w:r>
            <w:r w:rsidRPr="00A02DF5">
              <w:rPr>
                <w:rFonts w:cs="Arial"/>
              </w:rPr>
              <w:t xml:space="preserve">   lead  </w:t>
            </w:r>
            <w:r w:rsidRPr="00A02DF5">
              <w:rPr>
                <w:rFonts w:cs="Arial"/>
                <w:spacing w:val="5"/>
              </w:rPr>
              <w:t xml:space="preserve"> </w:t>
            </w:r>
            <w:r w:rsidRPr="00A02DF5">
              <w:rPr>
                <w:rFonts w:cs="Arial"/>
              </w:rPr>
              <w:t xml:space="preserve">to  </w:t>
            </w:r>
            <w:r w:rsidRPr="00A02DF5">
              <w:rPr>
                <w:rFonts w:cs="Arial"/>
                <w:spacing w:val="7"/>
              </w:rPr>
              <w:t xml:space="preserve"> </w:t>
            </w:r>
            <w:r w:rsidRPr="00A02DF5">
              <w:rPr>
                <w:rFonts w:cs="Arial"/>
              </w:rPr>
              <w:t xml:space="preserve">erosion  </w:t>
            </w:r>
            <w:r w:rsidRPr="00A02DF5">
              <w:rPr>
                <w:rFonts w:cs="Arial"/>
                <w:spacing w:val="3"/>
              </w:rPr>
              <w:t xml:space="preserve"> </w:t>
            </w:r>
            <w:r w:rsidRPr="00A02DF5">
              <w:rPr>
                <w:rFonts w:cs="Arial"/>
              </w:rPr>
              <w:t xml:space="preserve">of  </w:t>
            </w:r>
            <w:r w:rsidRPr="00A02DF5">
              <w:rPr>
                <w:rFonts w:cs="Arial"/>
                <w:spacing w:val="7"/>
              </w:rPr>
              <w:t xml:space="preserve"> </w:t>
            </w:r>
            <w:r w:rsidRPr="00A02DF5">
              <w:rPr>
                <w:rFonts w:cs="Arial"/>
              </w:rPr>
              <w:t>lands receiving</w:t>
            </w:r>
            <w:r w:rsidRPr="00A02DF5">
              <w:rPr>
                <w:rFonts w:cs="Arial"/>
                <w:spacing w:val="36"/>
              </w:rPr>
              <w:t xml:space="preserve"> </w:t>
            </w:r>
            <w:r w:rsidRPr="00A02DF5">
              <w:rPr>
                <w:rFonts w:cs="Arial"/>
              </w:rPr>
              <w:t>concentrated</w:t>
            </w:r>
            <w:r w:rsidRPr="00A02DF5">
              <w:rPr>
                <w:rFonts w:cs="Arial"/>
                <w:spacing w:val="33"/>
              </w:rPr>
              <w:t xml:space="preserve"> </w:t>
            </w:r>
            <w:r w:rsidRPr="00A02DF5">
              <w:rPr>
                <w:rFonts w:cs="Arial"/>
              </w:rPr>
              <w:t>outflow</w:t>
            </w:r>
            <w:r w:rsidRPr="00A02DF5">
              <w:rPr>
                <w:rFonts w:cs="Arial"/>
                <w:spacing w:val="36"/>
              </w:rPr>
              <w:t xml:space="preserve"> </w:t>
            </w:r>
            <w:r w:rsidRPr="00A02DF5">
              <w:rPr>
                <w:rFonts w:cs="Arial"/>
              </w:rPr>
              <w:t>carri</w:t>
            </w:r>
            <w:r w:rsidRPr="00A02DF5">
              <w:rPr>
                <w:rFonts w:cs="Arial"/>
                <w:spacing w:val="1"/>
              </w:rPr>
              <w:t>e</w:t>
            </w:r>
            <w:r w:rsidRPr="00A02DF5">
              <w:rPr>
                <w:rFonts w:cs="Arial"/>
              </w:rPr>
              <w:t>d</w:t>
            </w:r>
            <w:r w:rsidRPr="00A02DF5">
              <w:rPr>
                <w:rFonts w:cs="Arial"/>
                <w:spacing w:val="38"/>
              </w:rPr>
              <w:t xml:space="preserve"> </w:t>
            </w:r>
            <w:r w:rsidRPr="00A02DF5">
              <w:rPr>
                <w:rFonts w:cs="Arial"/>
              </w:rPr>
              <w:t>by</w:t>
            </w:r>
            <w:r w:rsidRPr="00A02DF5">
              <w:rPr>
                <w:rFonts w:cs="Arial"/>
                <w:spacing w:val="43"/>
              </w:rPr>
              <w:t xml:space="preserve"> </w:t>
            </w:r>
            <w:r w:rsidRPr="00A02DF5">
              <w:rPr>
                <w:rFonts w:cs="Arial"/>
              </w:rPr>
              <w:t>covered or</w:t>
            </w:r>
            <w:r w:rsidRPr="00A02DF5">
              <w:rPr>
                <w:rFonts w:cs="Arial"/>
                <w:spacing w:val="-1"/>
              </w:rPr>
              <w:t xml:space="preserve"> </w:t>
            </w:r>
            <w:r w:rsidRPr="00A02DF5">
              <w:rPr>
                <w:rFonts w:cs="Arial"/>
              </w:rPr>
              <w:t>open</w:t>
            </w:r>
            <w:r w:rsidRPr="00A02DF5">
              <w:rPr>
                <w:rFonts w:cs="Arial"/>
                <w:spacing w:val="-5"/>
              </w:rPr>
              <w:t xml:space="preserve"> </w:t>
            </w:r>
            <w:r w:rsidRPr="00A02DF5">
              <w:rPr>
                <w:rFonts w:cs="Arial"/>
              </w:rPr>
              <w:t>drai</w:t>
            </w:r>
            <w:r w:rsidRPr="00A02DF5">
              <w:rPr>
                <w:rFonts w:cs="Arial"/>
                <w:spacing w:val="-1"/>
              </w:rPr>
              <w:t>n</w:t>
            </w:r>
            <w:r w:rsidRPr="00A02DF5">
              <w:rPr>
                <w:rFonts w:cs="Arial"/>
              </w:rPr>
              <w:t>s?</w:t>
            </w:r>
          </w:p>
        </w:tc>
        <w:tc>
          <w:tcPr>
            <w:tcW w:w="889" w:type="dxa"/>
            <w:vAlign w:val="center"/>
          </w:tcPr>
          <w:p w14:paraId="795CF36E" w14:textId="77777777" w:rsidR="004828B4" w:rsidRPr="00A02DF5" w:rsidRDefault="004828B4" w:rsidP="00A46320">
            <w:pPr>
              <w:jc w:val="center"/>
              <w:rPr>
                <w:rFonts w:cs="Arial"/>
              </w:rPr>
            </w:pPr>
            <w:r>
              <w:rPr>
                <w:rFonts w:cs="Arial"/>
              </w:rPr>
              <w:t>_</w:t>
            </w:r>
          </w:p>
        </w:tc>
        <w:tc>
          <w:tcPr>
            <w:tcW w:w="1063" w:type="dxa"/>
            <w:vAlign w:val="center"/>
          </w:tcPr>
          <w:p w14:paraId="7DF3AE2E" w14:textId="77777777" w:rsidR="004828B4" w:rsidRPr="00A02DF5" w:rsidRDefault="004828B4" w:rsidP="00A46320">
            <w:pPr>
              <w:jc w:val="center"/>
              <w:rPr>
                <w:rFonts w:cs="Arial"/>
              </w:rPr>
            </w:pPr>
            <w:r>
              <w:rPr>
                <w:rFonts w:cs="Arial"/>
              </w:rPr>
              <w:t>_</w:t>
            </w:r>
          </w:p>
        </w:tc>
        <w:tc>
          <w:tcPr>
            <w:tcW w:w="1260" w:type="dxa"/>
            <w:vAlign w:val="center"/>
          </w:tcPr>
          <w:p w14:paraId="086E1838" w14:textId="77777777" w:rsidR="004828B4" w:rsidRPr="00A02DF5" w:rsidRDefault="004828B4" w:rsidP="00A46320">
            <w:pPr>
              <w:jc w:val="center"/>
              <w:rPr>
                <w:rFonts w:cs="Arial"/>
              </w:rPr>
            </w:pPr>
            <w:r>
              <w:rPr>
                <w:rFonts w:cs="Arial"/>
              </w:rPr>
              <w:t>X</w:t>
            </w:r>
          </w:p>
        </w:tc>
        <w:tc>
          <w:tcPr>
            <w:tcW w:w="1450" w:type="dxa"/>
            <w:vAlign w:val="center"/>
          </w:tcPr>
          <w:p w14:paraId="02A3D96A" w14:textId="77777777" w:rsidR="004828B4" w:rsidRPr="00A02DF5" w:rsidRDefault="004828B4" w:rsidP="00A46320">
            <w:pPr>
              <w:jc w:val="center"/>
              <w:rPr>
                <w:rFonts w:cs="Arial"/>
              </w:rPr>
            </w:pPr>
            <w:r>
              <w:rPr>
                <w:rFonts w:cs="Arial"/>
              </w:rPr>
              <w:t>_</w:t>
            </w:r>
          </w:p>
        </w:tc>
        <w:tc>
          <w:tcPr>
            <w:tcW w:w="4476" w:type="dxa"/>
          </w:tcPr>
          <w:p w14:paraId="62D86C68" w14:textId="77777777" w:rsidR="004828B4" w:rsidRPr="00A02DF5" w:rsidRDefault="004828B4" w:rsidP="00A46320">
            <w:pPr>
              <w:rPr>
                <w:rFonts w:cs="Arial"/>
              </w:rPr>
            </w:pPr>
            <w:r w:rsidRPr="007234A4">
              <w:rPr>
                <w:rFonts w:cs="Arial"/>
              </w:rPr>
              <w:t>Excavated soil, due to rain. Increased vehicular traffic during construction period.</w:t>
            </w:r>
          </w:p>
        </w:tc>
      </w:tr>
      <w:tr w:rsidR="004828B4" w:rsidRPr="00A02DF5" w14:paraId="1040BE3A" w14:textId="77777777" w:rsidTr="00A46320">
        <w:tc>
          <w:tcPr>
            <w:tcW w:w="718" w:type="dxa"/>
          </w:tcPr>
          <w:p w14:paraId="25FA8BA9" w14:textId="77777777" w:rsidR="004828B4" w:rsidRPr="002817F9" w:rsidRDefault="004828B4" w:rsidP="00705C61">
            <w:pPr>
              <w:pStyle w:val="ListParagraph"/>
              <w:numPr>
                <w:ilvl w:val="0"/>
                <w:numId w:val="55"/>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17CC9EAD" w14:textId="758351A2" w:rsidR="004828B4" w:rsidRPr="00A02DF5" w:rsidRDefault="004828B4" w:rsidP="00A46320">
            <w:pPr>
              <w:rPr>
                <w:rFonts w:cs="Arial"/>
              </w:rPr>
            </w:pPr>
            <w:r w:rsidRPr="00A02DF5">
              <w:rPr>
                <w:rFonts w:cs="Arial"/>
              </w:rPr>
              <w:t>Will</w:t>
            </w:r>
            <w:r w:rsidRPr="00A02DF5">
              <w:rPr>
                <w:rFonts w:cs="Arial"/>
                <w:spacing w:val="5"/>
              </w:rPr>
              <w:t xml:space="preserve"> </w:t>
            </w:r>
            <w:r w:rsidRPr="00A02DF5">
              <w:rPr>
                <w:rFonts w:cs="Arial"/>
              </w:rPr>
              <w:t>the</w:t>
            </w:r>
            <w:r w:rsidRPr="00A02DF5">
              <w:rPr>
                <w:rFonts w:cs="Arial"/>
                <w:spacing w:val="6"/>
              </w:rPr>
              <w:t xml:space="preserve"> </w:t>
            </w:r>
            <w:r w:rsidR="006B1D79">
              <w:rPr>
                <w:rFonts w:cs="Arial"/>
              </w:rPr>
              <w:t>subprojects</w:t>
            </w:r>
            <w:r w:rsidRPr="00A02DF5">
              <w:rPr>
                <w:rFonts w:cs="Arial"/>
              </w:rPr>
              <w:t xml:space="preserve"> lead</w:t>
            </w:r>
            <w:r w:rsidRPr="00A02DF5">
              <w:rPr>
                <w:rFonts w:cs="Arial"/>
                <w:spacing w:val="5"/>
              </w:rPr>
              <w:t xml:space="preserve"> </w:t>
            </w:r>
            <w:r w:rsidRPr="00A02DF5">
              <w:rPr>
                <w:rFonts w:cs="Arial"/>
              </w:rPr>
              <w:t>to</w:t>
            </w:r>
            <w:r w:rsidRPr="00A02DF5">
              <w:rPr>
                <w:rFonts w:cs="Arial"/>
                <w:spacing w:val="7"/>
              </w:rPr>
              <w:t xml:space="preserve"> </w:t>
            </w:r>
            <w:r w:rsidRPr="00A02DF5">
              <w:rPr>
                <w:rFonts w:cs="Arial"/>
              </w:rPr>
              <w:t>health</w:t>
            </w:r>
            <w:r w:rsidRPr="00A02DF5">
              <w:rPr>
                <w:rFonts w:cs="Arial"/>
                <w:spacing w:val="4"/>
              </w:rPr>
              <w:t xml:space="preserve"> </w:t>
            </w:r>
            <w:r w:rsidRPr="00A02DF5">
              <w:rPr>
                <w:rFonts w:cs="Arial"/>
              </w:rPr>
              <w:t>hazards</w:t>
            </w:r>
            <w:r w:rsidRPr="00A02DF5">
              <w:rPr>
                <w:rFonts w:cs="Arial"/>
                <w:spacing w:val="2"/>
              </w:rPr>
              <w:t xml:space="preserve"> </w:t>
            </w:r>
            <w:r w:rsidRPr="00A02DF5">
              <w:rPr>
                <w:rFonts w:cs="Arial"/>
              </w:rPr>
              <w:t>a</w:t>
            </w:r>
            <w:r w:rsidRPr="00A02DF5">
              <w:rPr>
                <w:rFonts w:cs="Arial"/>
                <w:spacing w:val="2"/>
              </w:rPr>
              <w:t>n</w:t>
            </w:r>
            <w:r w:rsidRPr="00A02DF5">
              <w:rPr>
                <w:rFonts w:cs="Arial"/>
              </w:rPr>
              <w:t>d interference</w:t>
            </w:r>
            <w:r w:rsidRPr="00A02DF5">
              <w:rPr>
                <w:rFonts w:cs="Arial"/>
                <w:spacing w:val="43"/>
              </w:rPr>
              <w:t xml:space="preserve"> </w:t>
            </w:r>
            <w:r w:rsidRPr="00A02DF5">
              <w:rPr>
                <w:rFonts w:cs="Arial"/>
              </w:rPr>
              <w:t>of</w:t>
            </w:r>
            <w:r w:rsidRPr="00A02DF5">
              <w:rPr>
                <w:rFonts w:cs="Arial"/>
                <w:spacing w:val="50"/>
              </w:rPr>
              <w:t xml:space="preserve"> </w:t>
            </w:r>
            <w:r w:rsidRPr="00A02DF5">
              <w:rPr>
                <w:rFonts w:cs="Arial"/>
              </w:rPr>
              <w:t>plant</w:t>
            </w:r>
            <w:r w:rsidRPr="00A02DF5">
              <w:rPr>
                <w:rFonts w:cs="Arial"/>
                <w:spacing w:val="48"/>
              </w:rPr>
              <w:t xml:space="preserve"> </w:t>
            </w:r>
            <w:r w:rsidRPr="00A02DF5">
              <w:rPr>
                <w:rFonts w:cs="Arial"/>
              </w:rPr>
              <w:t>growth</w:t>
            </w:r>
            <w:r w:rsidRPr="00A02DF5">
              <w:rPr>
                <w:rFonts w:cs="Arial"/>
                <w:spacing w:val="46"/>
              </w:rPr>
              <w:t xml:space="preserve"> </w:t>
            </w:r>
            <w:r w:rsidRPr="00A02DF5">
              <w:rPr>
                <w:rFonts w:cs="Arial"/>
              </w:rPr>
              <w:t>adjacent</w:t>
            </w:r>
            <w:r w:rsidRPr="00A02DF5">
              <w:rPr>
                <w:rFonts w:cs="Arial"/>
                <w:spacing w:val="46"/>
              </w:rPr>
              <w:t xml:space="preserve"> </w:t>
            </w:r>
            <w:r w:rsidRPr="00A02DF5">
              <w:rPr>
                <w:rFonts w:cs="Arial"/>
              </w:rPr>
              <w:t>to</w:t>
            </w:r>
            <w:r w:rsidRPr="00A02DF5">
              <w:rPr>
                <w:rFonts w:cs="Arial"/>
                <w:spacing w:val="50"/>
              </w:rPr>
              <w:t xml:space="preserve"> </w:t>
            </w:r>
            <w:r w:rsidRPr="00A02DF5">
              <w:rPr>
                <w:rFonts w:cs="Arial"/>
              </w:rPr>
              <w:t>roads</w:t>
            </w:r>
            <w:r w:rsidRPr="00A02DF5">
              <w:rPr>
                <w:rFonts w:cs="Arial"/>
                <w:spacing w:val="47"/>
              </w:rPr>
              <w:t xml:space="preserve"> </w:t>
            </w:r>
            <w:r w:rsidRPr="00A02DF5">
              <w:rPr>
                <w:rFonts w:cs="Arial"/>
              </w:rPr>
              <w:t>by dust</w:t>
            </w:r>
            <w:r w:rsidRPr="00A02DF5">
              <w:rPr>
                <w:rFonts w:cs="Arial"/>
                <w:spacing w:val="-4"/>
              </w:rPr>
              <w:t xml:space="preserve"> </w:t>
            </w:r>
            <w:r w:rsidRPr="00A02DF5">
              <w:rPr>
                <w:rFonts w:cs="Arial"/>
              </w:rPr>
              <w:t>raised</w:t>
            </w:r>
            <w:r w:rsidRPr="00A02DF5">
              <w:rPr>
                <w:rFonts w:cs="Arial"/>
                <w:spacing w:val="-5"/>
              </w:rPr>
              <w:t xml:space="preserve"> </w:t>
            </w:r>
            <w:r w:rsidRPr="00A02DF5">
              <w:rPr>
                <w:rFonts w:cs="Arial"/>
              </w:rPr>
              <w:t>and</w:t>
            </w:r>
            <w:r w:rsidRPr="00A02DF5">
              <w:rPr>
                <w:rFonts w:cs="Arial"/>
                <w:spacing w:val="-3"/>
              </w:rPr>
              <w:t xml:space="preserve"> </w:t>
            </w:r>
            <w:r w:rsidRPr="00A02DF5">
              <w:rPr>
                <w:rFonts w:cs="Arial"/>
              </w:rPr>
              <w:t>blown</w:t>
            </w:r>
            <w:r w:rsidRPr="00A02DF5">
              <w:rPr>
                <w:rFonts w:cs="Arial"/>
                <w:spacing w:val="-6"/>
              </w:rPr>
              <w:t xml:space="preserve"> </w:t>
            </w:r>
            <w:r w:rsidRPr="00A02DF5">
              <w:rPr>
                <w:rFonts w:cs="Arial"/>
                <w:spacing w:val="-1"/>
              </w:rPr>
              <w:t>b</w:t>
            </w:r>
            <w:r w:rsidRPr="00A02DF5">
              <w:rPr>
                <w:rFonts w:cs="Arial"/>
              </w:rPr>
              <w:t>y</w:t>
            </w:r>
            <w:r w:rsidRPr="00A02DF5">
              <w:rPr>
                <w:rFonts w:cs="Arial"/>
                <w:spacing w:val="-1"/>
              </w:rPr>
              <w:t xml:space="preserve"> v</w:t>
            </w:r>
            <w:r w:rsidRPr="00A02DF5">
              <w:rPr>
                <w:rFonts w:cs="Arial"/>
              </w:rPr>
              <w:t>ehicles?</w:t>
            </w:r>
          </w:p>
        </w:tc>
        <w:tc>
          <w:tcPr>
            <w:tcW w:w="889" w:type="dxa"/>
            <w:vAlign w:val="center"/>
          </w:tcPr>
          <w:p w14:paraId="1FF002E1" w14:textId="77777777" w:rsidR="004828B4" w:rsidRPr="00A02DF5" w:rsidRDefault="004828B4" w:rsidP="00A46320">
            <w:pPr>
              <w:jc w:val="center"/>
              <w:rPr>
                <w:rFonts w:cs="Arial"/>
              </w:rPr>
            </w:pPr>
            <w:r>
              <w:rPr>
                <w:rFonts w:cs="Arial"/>
              </w:rPr>
              <w:t>_</w:t>
            </w:r>
          </w:p>
        </w:tc>
        <w:tc>
          <w:tcPr>
            <w:tcW w:w="1063" w:type="dxa"/>
            <w:vAlign w:val="center"/>
          </w:tcPr>
          <w:p w14:paraId="55AB35C6" w14:textId="77777777" w:rsidR="004828B4" w:rsidRPr="00A02DF5" w:rsidRDefault="004828B4" w:rsidP="00A46320">
            <w:pPr>
              <w:jc w:val="center"/>
              <w:rPr>
                <w:rFonts w:cs="Arial"/>
              </w:rPr>
            </w:pPr>
            <w:r>
              <w:rPr>
                <w:rFonts w:cs="Arial"/>
              </w:rPr>
              <w:t>_</w:t>
            </w:r>
          </w:p>
        </w:tc>
        <w:tc>
          <w:tcPr>
            <w:tcW w:w="1260" w:type="dxa"/>
            <w:vAlign w:val="center"/>
          </w:tcPr>
          <w:p w14:paraId="243AC413" w14:textId="77777777" w:rsidR="004828B4" w:rsidRPr="00A02DF5" w:rsidRDefault="004828B4" w:rsidP="00A46320">
            <w:pPr>
              <w:jc w:val="center"/>
              <w:rPr>
                <w:rFonts w:cs="Arial"/>
              </w:rPr>
            </w:pPr>
            <w:r>
              <w:rPr>
                <w:rFonts w:cs="Arial"/>
              </w:rPr>
              <w:t>X</w:t>
            </w:r>
          </w:p>
        </w:tc>
        <w:tc>
          <w:tcPr>
            <w:tcW w:w="1450" w:type="dxa"/>
            <w:vAlign w:val="center"/>
          </w:tcPr>
          <w:p w14:paraId="7D80C9E4" w14:textId="77777777" w:rsidR="004828B4" w:rsidRPr="00A02DF5" w:rsidRDefault="004828B4" w:rsidP="00A46320">
            <w:pPr>
              <w:jc w:val="center"/>
              <w:rPr>
                <w:rFonts w:cs="Arial"/>
              </w:rPr>
            </w:pPr>
            <w:r>
              <w:rPr>
                <w:rFonts w:cs="Arial"/>
              </w:rPr>
              <w:t>_</w:t>
            </w:r>
          </w:p>
        </w:tc>
        <w:tc>
          <w:tcPr>
            <w:tcW w:w="4476" w:type="dxa"/>
          </w:tcPr>
          <w:p w14:paraId="50CE2A7C" w14:textId="77777777" w:rsidR="004828B4" w:rsidRPr="00A02DF5" w:rsidRDefault="004828B4" w:rsidP="00A46320">
            <w:pPr>
              <w:rPr>
                <w:rFonts w:cs="Arial"/>
              </w:rPr>
            </w:pPr>
            <w:r w:rsidRPr="00C961E9">
              <w:rPr>
                <w:rFonts w:cs="Arial"/>
              </w:rPr>
              <w:t>Yes due to transportation of raw materials to the site. Painting/ fencing and decoration practices</w:t>
            </w:r>
          </w:p>
        </w:tc>
      </w:tr>
      <w:tr w:rsidR="004828B4" w:rsidRPr="002817F9" w14:paraId="390A5224" w14:textId="77777777" w:rsidTr="00A46320">
        <w:tc>
          <w:tcPr>
            <w:tcW w:w="718" w:type="dxa"/>
          </w:tcPr>
          <w:p w14:paraId="1ECE6F1E" w14:textId="77777777" w:rsidR="004828B4" w:rsidRPr="002817F9" w:rsidRDefault="004828B4" w:rsidP="00A46320">
            <w:pPr>
              <w:rPr>
                <w:rFonts w:cs="Arial"/>
                <w:b/>
              </w:rPr>
            </w:pPr>
            <w:r w:rsidRPr="002817F9">
              <w:rPr>
                <w:rFonts w:cs="Arial"/>
                <w:b/>
              </w:rPr>
              <w:t>G</w:t>
            </w:r>
          </w:p>
        </w:tc>
        <w:tc>
          <w:tcPr>
            <w:tcW w:w="5084" w:type="dxa"/>
            <w:tcBorders>
              <w:top w:val="single" w:sz="4" w:space="0" w:color="000000"/>
              <w:left w:val="single" w:sz="4" w:space="0" w:color="000000"/>
              <w:bottom w:val="single" w:sz="4" w:space="0" w:color="000000"/>
              <w:right w:val="single" w:sz="4" w:space="0" w:color="000000"/>
            </w:tcBorders>
          </w:tcPr>
          <w:p w14:paraId="7089A6A4" w14:textId="77777777" w:rsidR="004828B4" w:rsidRPr="002817F9" w:rsidRDefault="004828B4" w:rsidP="00A46320">
            <w:pPr>
              <w:rPr>
                <w:rFonts w:cs="Arial"/>
                <w:b/>
              </w:rPr>
            </w:pPr>
            <w:r w:rsidRPr="002817F9">
              <w:rPr>
                <w:rFonts w:cs="Arial"/>
                <w:b/>
                <w:bCs/>
              </w:rPr>
              <w:t>Cultural</w:t>
            </w:r>
            <w:r w:rsidRPr="002817F9">
              <w:rPr>
                <w:rFonts w:cs="Arial"/>
                <w:b/>
                <w:bCs/>
                <w:spacing w:val="-8"/>
              </w:rPr>
              <w:t xml:space="preserve"> </w:t>
            </w:r>
            <w:r w:rsidRPr="002817F9">
              <w:rPr>
                <w:rFonts w:cs="Arial"/>
                <w:b/>
                <w:bCs/>
              </w:rPr>
              <w:t>Property</w:t>
            </w:r>
          </w:p>
        </w:tc>
        <w:tc>
          <w:tcPr>
            <w:tcW w:w="889" w:type="dxa"/>
            <w:vAlign w:val="center"/>
          </w:tcPr>
          <w:p w14:paraId="6BCACC20" w14:textId="77777777" w:rsidR="004828B4" w:rsidRPr="002817F9" w:rsidRDefault="004828B4" w:rsidP="00A46320">
            <w:pPr>
              <w:jc w:val="center"/>
              <w:rPr>
                <w:rFonts w:cs="Arial"/>
                <w:b/>
              </w:rPr>
            </w:pPr>
          </w:p>
        </w:tc>
        <w:tc>
          <w:tcPr>
            <w:tcW w:w="1063" w:type="dxa"/>
            <w:vAlign w:val="center"/>
          </w:tcPr>
          <w:p w14:paraId="5E05CCDA" w14:textId="77777777" w:rsidR="004828B4" w:rsidRPr="002817F9" w:rsidRDefault="004828B4" w:rsidP="00A46320">
            <w:pPr>
              <w:jc w:val="center"/>
              <w:rPr>
                <w:rFonts w:cs="Arial"/>
                <w:b/>
              </w:rPr>
            </w:pPr>
          </w:p>
        </w:tc>
        <w:tc>
          <w:tcPr>
            <w:tcW w:w="1260" w:type="dxa"/>
            <w:vAlign w:val="center"/>
          </w:tcPr>
          <w:p w14:paraId="1F90B052" w14:textId="77777777" w:rsidR="004828B4" w:rsidRPr="002817F9" w:rsidRDefault="004828B4" w:rsidP="00A46320">
            <w:pPr>
              <w:jc w:val="center"/>
              <w:rPr>
                <w:rFonts w:cs="Arial"/>
                <w:b/>
              </w:rPr>
            </w:pPr>
          </w:p>
        </w:tc>
        <w:tc>
          <w:tcPr>
            <w:tcW w:w="1450" w:type="dxa"/>
            <w:vAlign w:val="center"/>
          </w:tcPr>
          <w:p w14:paraId="0CC90D90" w14:textId="77777777" w:rsidR="004828B4" w:rsidRPr="002817F9" w:rsidRDefault="004828B4" w:rsidP="00A46320">
            <w:pPr>
              <w:jc w:val="center"/>
              <w:rPr>
                <w:rFonts w:cs="Arial"/>
                <w:b/>
              </w:rPr>
            </w:pPr>
          </w:p>
        </w:tc>
        <w:tc>
          <w:tcPr>
            <w:tcW w:w="4476" w:type="dxa"/>
          </w:tcPr>
          <w:p w14:paraId="181A03A3" w14:textId="77777777" w:rsidR="004828B4" w:rsidRPr="002817F9" w:rsidRDefault="004828B4" w:rsidP="00A46320">
            <w:pPr>
              <w:rPr>
                <w:rFonts w:cs="Arial"/>
                <w:b/>
              </w:rPr>
            </w:pPr>
          </w:p>
        </w:tc>
      </w:tr>
      <w:tr w:rsidR="004828B4" w:rsidRPr="00A02DF5" w14:paraId="50170160" w14:textId="77777777" w:rsidTr="00A46320">
        <w:tc>
          <w:tcPr>
            <w:tcW w:w="718" w:type="dxa"/>
          </w:tcPr>
          <w:p w14:paraId="5BFE0552" w14:textId="77777777" w:rsidR="004828B4" w:rsidRPr="002817F9" w:rsidRDefault="004828B4" w:rsidP="00705C61">
            <w:pPr>
              <w:pStyle w:val="ListParagraph"/>
              <w:numPr>
                <w:ilvl w:val="0"/>
                <w:numId w:val="56"/>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3B1EF740" w14:textId="2395CB15" w:rsidR="004828B4" w:rsidRPr="00A02DF5" w:rsidRDefault="004828B4" w:rsidP="00A46320">
            <w:pPr>
              <w:rPr>
                <w:rFonts w:cs="Arial"/>
              </w:rPr>
            </w:pPr>
            <w:r w:rsidRPr="00A02DF5">
              <w:rPr>
                <w:rFonts w:cs="Arial"/>
              </w:rPr>
              <w:t xml:space="preserve">Will </w:t>
            </w:r>
            <w:r w:rsidRPr="00A02DF5">
              <w:rPr>
                <w:rFonts w:cs="Arial"/>
                <w:spacing w:val="5"/>
              </w:rPr>
              <w:t>the</w:t>
            </w:r>
            <w:r w:rsidRPr="00A02DF5">
              <w:rPr>
                <w:rFonts w:cs="Arial"/>
              </w:rPr>
              <w:t xml:space="preserve"> </w:t>
            </w:r>
            <w:r w:rsidR="006B1D79">
              <w:rPr>
                <w:rFonts w:cs="Arial"/>
                <w:spacing w:val="6"/>
              </w:rPr>
              <w:t>subprojects</w:t>
            </w:r>
            <w:r w:rsidRPr="00A02DF5">
              <w:rPr>
                <w:rFonts w:cs="Arial"/>
              </w:rPr>
              <w:t xml:space="preserve"> have </w:t>
            </w:r>
            <w:r w:rsidRPr="00A02DF5">
              <w:rPr>
                <w:rFonts w:cs="Arial"/>
                <w:spacing w:val="5"/>
              </w:rPr>
              <w:t>an</w:t>
            </w:r>
            <w:r w:rsidRPr="00A02DF5">
              <w:rPr>
                <w:rFonts w:cs="Arial"/>
              </w:rPr>
              <w:t xml:space="preserve"> </w:t>
            </w:r>
            <w:r w:rsidRPr="00A02DF5">
              <w:rPr>
                <w:rFonts w:cs="Arial"/>
                <w:spacing w:val="7"/>
              </w:rPr>
              <w:t>impact</w:t>
            </w:r>
            <w:r w:rsidRPr="00A02DF5">
              <w:rPr>
                <w:rFonts w:cs="Arial"/>
              </w:rPr>
              <w:t xml:space="preserve"> </w:t>
            </w:r>
            <w:r w:rsidRPr="00A02DF5">
              <w:rPr>
                <w:rFonts w:cs="Arial"/>
                <w:spacing w:val="3"/>
              </w:rPr>
              <w:t>on</w:t>
            </w:r>
            <w:r w:rsidRPr="00A02DF5">
              <w:rPr>
                <w:rFonts w:cs="Arial"/>
              </w:rPr>
              <w:t xml:space="preserve"> archaeologic</w:t>
            </w:r>
            <w:r w:rsidRPr="00A02DF5">
              <w:rPr>
                <w:rFonts w:cs="Arial"/>
                <w:spacing w:val="1"/>
              </w:rPr>
              <w:t>a</w:t>
            </w:r>
            <w:r w:rsidRPr="00A02DF5">
              <w:rPr>
                <w:rFonts w:cs="Arial"/>
              </w:rPr>
              <w:t>l or</w:t>
            </w:r>
            <w:r w:rsidRPr="00A02DF5">
              <w:rPr>
                <w:rFonts w:cs="Arial"/>
                <w:spacing w:val="11"/>
              </w:rPr>
              <w:t xml:space="preserve"> </w:t>
            </w:r>
            <w:r w:rsidRPr="00A02DF5">
              <w:rPr>
                <w:rFonts w:cs="Arial"/>
              </w:rPr>
              <w:t>historic</w:t>
            </w:r>
            <w:r w:rsidRPr="00A02DF5">
              <w:rPr>
                <w:rFonts w:cs="Arial"/>
                <w:spacing w:val="1"/>
              </w:rPr>
              <w:t>a</w:t>
            </w:r>
            <w:r w:rsidRPr="00A02DF5">
              <w:rPr>
                <w:rFonts w:cs="Arial"/>
              </w:rPr>
              <w:t>l</w:t>
            </w:r>
            <w:r w:rsidRPr="00A02DF5">
              <w:rPr>
                <w:rFonts w:cs="Arial"/>
                <w:spacing w:val="5"/>
              </w:rPr>
              <w:t xml:space="preserve"> </w:t>
            </w:r>
            <w:r w:rsidRPr="00A02DF5">
              <w:rPr>
                <w:rFonts w:cs="Arial"/>
              </w:rPr>
              <w:t>sites,</w:t>
            </w:r>
            <w:r w:rsidRPr="00A02DF5">
              <w:rPr>
                <w:rFonts w:cs="Arial"/>
                <w:spacing w:val="10"/>
              </w:rPr>
              <w:t xml:space="preserve"> </w:t>
            </w:r>
            <w:r w:rsidRPr="00A02DF5">
              <w:rPr>
                <w:rFonts w:cs="Arial"/>
              </w:rPr>
              <w:t>including</w:t>
            </w:r>
            <w:r w:rsidRPr="00A02DF5">
              <w:rPr>
                <w:rFonts w:cs="Arial"/>
                <w:spacing w:val="5"/>
              </w:rPr>
              <w:t xml:space="preserve"> </w:t>
            </w:r>
            <w:r w:rsidRPr="00A02DF5">
              <w:rPr>
                <w:rFonts w:cs="Arial"/>
              </w:rPr>
              <w:t>historic urban</w:t>
            </w:r>
            <w:r w:rsidRPr="00A02DF5">
              <w:rPr>
                <w:rFonts w:cs="Arial"/>
                <w:spacing w:val="-5"/>
              </w:rPr>
              <w:t xml:space="preserve"> </w:t>
            </w:r>
            <w:r w:rsidRPr="00A02DF5">
              <w:rPr>
                <w:rFonts w:cs="Arial"/>
              </w:rPr>
              <w:t>areas?</w:t>
            </w:r>
          </w:p>
        </w:tc>
        <w:tc>
          <w:tcPr>
            <w:tcW w:w="889" w:type="dxa"/>
            <w:vAlign w:val="center"/>
          </w:tcPr>
          <w:p w14:paraId="2E0031A3" w14:textId="77777777" w:rsidR="004828B4" w:rsidRPr="00A02DF5" w:rsidRDefault="004828B4" w:rsidP="00A46320">
            <w:pPr>
              <w:jc w:val="center"/>
              <w:rPr>
                <w:rFonts w:cs="Arial"/>
              </w:rPr>
            </w:pPr>
            <w:r>
              <w:rPr>
                <w:rFonts w:cs="Arial"/>
              </w:rPr>
              <w:t>_</w:t>
            </w:r>
          </w:p>
        </w:tc>
        <w:tc>
          <w:tcPr>
            <w:tcW w:w="1063" w:type="dxa"/>
            <w:vAlign w:val="center"/>
          </w:tcPr>
          <w:p w14:paraId="587CF675" w14:textId="77777777" w:rsidR="004828B4" w:rsidRPr="00A02DF5" w:rsidRDefault="004828B4" w:rsidP="00A46320">
            <w:pPr>
              <w:jc w:val="center"/>
              <w:rPr>
                <w:rFonts w:cs="Arial"/>
              </w:rPr>
            </w:pPr>
            <w:r>
              <w:rPr>
                <w:rFonts w:cs="Arial"/>
              </w:rPr>
              <w:t>_</w:t>
            </w:r>
          </w:p>
        </w:tc>
        <w:tc>
          <w:tcPr>
            <w:tcW w:w="1260" w:type="dxa"/>
            <w:vAlign w:val="center"/>
          </w:tcPr>
          <w:p w14:paraId="4D07C1D7" w14:textId="77777777" w:rsidR="004828B4" w:rsidRPr="00A02DF5" w:rsidRDefault="004828B4" w:rsidP="00A46320">
            <w:pPr>
              <w:jc w:val="center"/>
              <w:rPr>
                <w:rFonts w:cs="Arial"/>
              </w:rPr>
            </w:pPr>
            <w:r>
              <w:rPr>
                <w:rFonts w:cs="Arial"/>
              </w:rPr>
              <w:t>X</w:t>
            </w:r>
          </w:p>
        </w:tc>
        <w:tc>
          <w:tcPr>
            <w:tcW w:w="1450" w:type="dxa"/>
            <w:vAlign w:val="center"/>
          </w:tcPr>
          <w:p w14:paraId="3DA43F0E" w14:textId="77777777" w:rsidR="004828B4" w:rsidRPr="00A02DF5" w:rsidRDefault="004828B4" w:rsidP="00A46320">
            <w:pPr>
              <w:jc w:val="center"/>
              <w:rPr>
                <w:rFonts w:cs="Arial"/>
              </w:rPr>
            </w:pPr>
            <w:r>
              <w:rPr>
                <w:rFonts w:cs="Arial"/>
              </w:rPr>
              <w:t>_</w:t>
            </w:r>
          </w:p>
        </w:tc>
        <w:tc>
          <w:tcPr>
            <w:tcW w:w="4476" w:type="dxa"/>
          </w:tcPr>
          <w:p w14:paraId="6113CFC7" w14:textId="77777777" w:rsidR="004828B4" w:rsidRPr="00A02DF5" w:rsidRDefault="004828B4" w:rsidP="00A46320">
            <w:pPr>
              <w:rPr>
                <w:rFonts w:cs="Arial"/>
              </w:rPr>
            </w:pPr>
            <w:r w:rsidRPr="00C961E9">
              <w:rPr>
                <w:rFonts w:cs="Arial"/>
              </w:rPr>
              <w:t>Positive impacts, however, the contractor will not interfere/ modify the existed condition. The department will hire contract to those, who have experience is such type of construction activities. The archeology department will strongly monitor the activities of the contractor.  PCRMP needs to be prepared to ensure that adverse impacts on PCR can be avoided.</w:t>
            </w:r>
          </w:p>
        </w:tc>
      </w:tr>
      <w:tr w:rsidR="004828B4" w:rsidRPr="00A02DF5" w14:paraId="475A026A" w14:textId="77777777" w:rsidTr="00A46320">
        <w:tc>
          <w:tcPr>
            <w:tcW w:w="718" w:type="dxa"/>
          </w:tcPr>
          <w:p w14:paraId="1D9C91ED" w14:textId="77777777" w:rsidR="004828B4" w:rsidRPr="002817F9" w:rsidRDefault="004828B4" w:rsidP="00705C61">
            <w:pPr>
              <w:pStyle w:val="ListParagraph"/>
              <w:numPr>
                <w:ilvl w:val="0"/>
                <w:numId w:val="56"/>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1A96E09B" w14:textId="49781378" w:rsidR="004828B4" w:rsidRPr="00A02DF5" w:rsidRDefault="004828B4" w:rsidP="00A46320">
            <w:pPr>
              <w:rPr>
                <w:rFonts w:cs="Arial"/>
              </w:rPr>
            </w:pPr>
            <w:r w:rsidRPr="00A02DF5">
              <w:rPr>
                <w:rFonts w:cs="Arial"/>
              </w:rPr>
              <w:t xml:space="preserve">Will </w:t>
            </w:r>
            <w:r w:rsidRPr="00A02DF5">
              <w:rPr>
                <w:rFonts w:cs="Arial"/>
                <w:spacing w:val="9"/>
              </w:rPr>
              <w:t xml:space="preserve"> </w:t>
            </w:r>
            <w:r w:rsidRPr="00A02DF5">
              <w:rPr>
                <w:rFonts w:cs="Arial"/>
              </w:rPr>
              <w:t xml:space="preserve">the </w:t>
            </w:r>
            <w:r w:rsidRPr="00A02DF5">
              <w:rPr>
                <w:rFonts w:cs="Arial"/>
                <w:spacing w:val="10"/>
              </w:rPr>
              <w:t xml:space="preserve"> </w:t>
            </w:r>
            <w:r w:rsidR="006B1D79">
              <w:rPr>
                <w:rFonts w:cs="Arial"/>
              </w:rPr>
              <w:t>subprojects</w:t>
            </w:r>
            <w:r w:rsidRPr="00A02DF5">
              <w:rPr>
                <w:rFonts w:cs="Arial"/>
              </w:rPr>
              <w:t xml:space="preserve"> </w:t>
            </w:r>
            <w:r w:rsidRPr="00A02DF5">
              <w:rPr>
                <w:rFonts w:cs="Arial"/>
                <w:spacing w:val="4"/>
              </w:rPr>
              <w:t xml:space="preserve"> </w:t>
            </w:r>
            <w:r w:rsidRPr="00A02DF5">
              <w:rPr>
                <w:rFonts w:cs="Arial"/>
              </w:rPr>
              <w:t xml:space="preserve">have </w:t>
            </w:r>
            <w:r w:rsidRPr="00A02DF5">
              <w:rPr>
                <w:rFonts w:cs="Arial"/>
                <w:spacing w:val="9"/>
              </w:rPr>
              <w:t xml:space="preserve"> </w:t>
            </w:r>
            <w:r w:rsidRPr="00A02DF5">
              <w:rPr>
                <w:rFonts w:cs="Arial"/>
              </w:rPr>
              <w:t xml:space="preserve">an </w:t>
            </w:r>
            <w:r w:rsidRPr="00A02DF5">
              <w:rPr>
                <w:rFonts w:cs="Arial"/>
                <w:spacing w:val="11"/>
              </w:rPr>
              <w:t xml:space="preserve"> </w:t>
            </w:r>
            <w:r w:rsidRPr="00A02DF5">
              <w:rPr>
                <w:rFonts w:cs="Arial"/>
              </w:rPr>
              <w:t>i</w:t>
            </w:r>
            <w:r w:rsidRPr="00A02DF5">
              <w:rPr>
                <w:rFonts w:cs="Arial"/>
                <w:spacing w:val="-2"/>
              </w:rPr>
              <w:t>m</w:t>
            </w:r>
            <w:r w:rsidRPr="00A02DF5">
              <w:rPr>
                <w:rFonts w:cs="Arial"/>
              </w:rPr>
              <w:t xml:space="preserve">pact </w:t>
            </w:r>
            <w:r w:rsidRPr="00A02DF5">
              <w:rPr>
                <w:rFonts w:cs="Arial"/>
                <w:spacing w:val="8"/>
              </w:rPr>
              <w:t xml:space="preserve"> </w:t>
            </w:r>
            <w:r w:rsidRPr="00A02DF5">
              <w:rPr>
                <w:rFonts w:cs="Arial"/>
              </w:rPr>
              <w:t xml:space="preserve">on </w:t>
            </w:r>
            <w:r w:rsidRPr="00A02DF5">
              <w:rPr>
                <w:rFonts w:cs="Arial"/>
                <w:spacing w:val="11"/>
              </w:rPr>
              <w:t xml:space="preserve"> </w:t>
            </w:r>
            <w:r w:rsidRPr="00A02DF5">
              <w:rPr>
                <w:rFonts w:cs="Arial"/>
              </w:rPr>
              <w:t xml:space="preserve">religious </w:t>
            </w:r>
            <w:r w:rsidRPr="00A02DF5">
              <w:rPr>
                <w:rFonts w:cs="Arial"/>
                <w:spacing w:val="-2"/>
              </w:rPr>
              <w:t>m</w:t>
            </w:r>
            <w:r w:rsidRPr="00A02DF5">
              <w:rPr>
                <w:rFonts w:cs="Arial"/>
              </w:rPr>
              <w:t>on</w:t>
            </w:r>
            <w:r w:rsidRPr="00A02DF5">
              <w:rPr>
                <w:rFonts w:cs="Arial"/>
                <w:spacing w:val="2"/>
              </w:rPr>
              <w:t>u</w:t>
            </w:r>
            <w:r w:rsidRPr="00A02DF5">
              <w:rPr>
                <w:rFonts w:cs="Arial"/>
              </w:rPr>
              <w:t>ments,</w:t>
            </w:r>
            <w:r w:rsidRPr="00A02DF5">
              <w:rPr>
                <w:rFonts w:cs="Arial"/>
                <w:spacing w:val="-11"/>
              </w:rPr>
              <w:t xml:space="preserve"> </w:t>
            </w:r>
            <w:r w:rsidRPr="00A02DF5">
              <w:rPr>
                <w:rFonts w:cs="Arial"/>
              </w:rPr>
              <w:t>structures</w:t>
            </w:r>
            <w:r w:rsidRPr="00A02DF5">
              <w:rPr>
                <w:rFonts w:cs="Arial"/>
                <w:spacing w:val="-9"/>
              </w:rPr>
              <w:t xml:space="preserve"> </w:t>
            </w:r>
            <w:r w:rsidRPr="00A02DF5">
              <w:rPr>
                <w:rFonts w:cs="Arial"/>
              </w:rPr>
              <w:t>and/or</w:t>
            </w:r>
            <w:r w:rsidRPr="00A02DF5">
              <w:rPr>
                <w:rFonts w:cs="Arial"/>
                <w:spacing w:val="-6"/>
              </w:rPr>
              <w:t xml:space="preserve"> </w:t>
            </w:r>
            <w:r w:rsidRPr="00A02DF5">
              <w:rPr>
                <w:rFonts w:cs="Arial"/>
              </w:rPr>
              <w:t>c</w:t>
            </w:r>
            <w:r w:rsidRPr="00A02DF5">
              <w:rPr>
                <w:rFonts w:cs="Arial"/>
                <w:spacing w:val="1"/>
              </w:rPr>
              <w:t>e</w:t>
            </w:r>
            <w:r w:rsidRPr="00A02DF5">
              <w:rPr>
                <w:rFonts w:cs="Arial"/>
                <w:spacing w:val="-2"/>
              </w:rPr>
              <w:t>m</w:t>
            </w:r>
            <w:r w:rsidRPr="00A02DF5">
              <w:rPr>
                <w:rFonts w:cs="Arial"/>
              </w:rPr>
              <w:t>e</w:t>
            </w:r>
            <w:r w:rsidRPr="00A02DF5">
              <w:rPr>
                <w:rFonts w:cs="Arial"/>
                <w:spacing w:val="1"/>
              </w:rPr>
              <w:t>t</w:t>
            </w:r>
            <w:r w:rsidRPr="00A02DF5">
              <w:rPr>
                <w:rFonts w:cs="Arial"/>
              </w:rPr>
              <w:t>erie</w:t>
            </w:r>
            <w:r w:rsidRPr="00A02DF5">
              <w:rPr>
                <w:rFonts w:cs="Arial"/>
                <w:spacing w:val="1"/>
              </w:rPr>
              <w:t>s</w:t>
            </w:r>
            <w:r w:rsidRPr="00A02DF5">
              <w:rPr>
                <w:rFonts w:cs="Arial"/>
              </w:rPr>
              <w:t>?</w:t>
            </w:r>
          </w:p>
        </w:tc>
        <w:tc>
          <w:tcPr>
            <w:tcW w:w="889" w:type="dxa"/>
            <w:vAlign w:val="center"/>
          </w:tcPr>
          <w:p w14:paraId="293353EE" w14:textId="77777777" w:rsidR="004828B4" w:rsidRPr="00A02DF5" w:rsidRDefault="004828B4" w:rsidP="00A46320">
            <w:pPr>
              <w:jc w:val="center"/>
              <w:rPr>
                <w:rFonts w:cs="Arial"/>
              </w:rPr>
            </w:pPr>
            <w:r>
              <w:rPr>
                <w:rFonts w:cs="Arial"/>
              </w:rPr>
              <w:t>_</w:t>
            </w:r>
          </w:p>
        </w:tc>
        <w:tc>
          <w:tcPr>
            <w:tcW w:w="1063" w:type="dxa"/>
            <w:vAlign w:val="center"/>
          </w:tcPr>
          <w:p w14:paraId="31279F16" w14:textId="77777777" w:rsidR="004828B4" w:rsidRPr="00A02DF5" w:rsidRDefault="004828B4" w:rsidP="00A46320">
            <w:pPr>
              <w:jc w:val="center"/>
              <w:rPr>
                <w:rFonts w:cs="Arial"/>
              </w:rPr>
            </w:pPr>
            <w:r>
              <w:rPr>
                <w:rFonts w:cs="Arial"/>
              </w:rPr>
              <w:t>_</w:t>
            </w:r>
          </w:p>
        </w:tc>
        <w:tc>
          <w:tcPr>
            <w:tcW w:w="1260" w:type="dxa"/>
            <w:vAlign w:val="center"/>
          </w:tcPr>
          <w:p w14:paraId="580EEFB9" w14:textId="77777777" w:rsidR="004828B4" w:rsidRPr="00A02DF5" w:rsidRDefault="004828B4" w:rsidP="00A46320">
            <w:pPr>
              <w:jc w:val="center"/>
              <w:rPr>
                <w:rFonts w:cs="Arial"/>
              </w:rPr>
            </w:pPr>
            <w:r>
              <w:rPr>
                <w:rFonts w:cs="Arial"/>
              </w:rPr>
              <w:t>X</w:t>
            </w:r>
          </w:p>
        </w:tc>
        <w:tc>
          <w:tcPr>
            <w:tcW w:w="1450" w:type="dxa"/>
            <w:vAlign w:val="center"/>
          </w:tcPr>
          <w:p w14:paraId="500F7927" w14:textId="77777777" w:rsidR="004828B4" w:rsidRPr="00A02DF5" w:rsidRDefault="004828B4" w:rsidP="00A46320">
            <w:pPr>
              <w:jc w:val="center"/>
              <w:rPr>
                <w:rFonts w:cs="Arial"/>
              </w:rPr>
            </w:pPr>
            <w:r>
              <w:rPr>
                <w:rFonts w:cs="Arial"/>
              </w:rPr>
              <w:t>_</w:t>
            </w:r>
          </w:p>
        </w:tc>
        <w:tc>
          <w:tcPr>
            <w:tcW w:w="4476" w:type="dxa"/>
          </w:tcPr>
          <w:p w14:paraId="7CA7AB0D" w14:textId="77777777" w:rsidR="004828B4" w:rsidRPr="00A02DF5" w:rsidRDefault="004828B4" w:rsidP="00A46320">
            <w:pPr>
              <w:rPr>
                <w:rFonts w:cs="Arial"/>
              </w:rPr>
            </w:pPr>
            <w:r w:rsidRPr="00C961E9">
              <w:rPr>
                <w:rFonts w:cs="Arial"/>
              </w:rPr>
              <w:t>Positive impacts, however, the contractor will not interfere/ modify the existed condition. The department will hire contract to those, who have experience is such type of construction activities. The archeology department will strongly monitor the activities of the contractor.  PCRMP needs to be prepared to ensure that adverse impacts on PCR can be avoided.</w:t>
            </w:r>
          </w:p>
        </w:tc>
      </w:tr>
      <w:tr w:rsidR="004828B4" w:rsidRPr="002817F9" w14:paraId="08173267" w14:textId="77777777" w:rsidTr="00A46320">
        <w:tc>
          <w:tcPr>
            <w:tcW w:w="718" w:type="dxa"/>
          </w:tcPr>
          <w:p w14:paraId="631B7D8A" w14:textId="77777777" w:rsidR="004828B4" w:rsidRPr="002817F9" w:rsidRDefault="004828B4" w:rsidP="00A46320">
            <w:pPr>
              <w:rPr>
                <w:rFonts w:cs="Arial"/>
                <w:b/>
              </w:rPr>
            </w:pPr>
            <w:r w:rsidRPr="002817F9">
              <w:rPr>
                <w:rFonts w:cs="Arial"/>
                <w:b/>
              </w:rPr>
              <w:t>H</w:t>
            </w:r>
          </w:p>
        </w:tc>
        <w:tc>
          <w:tcPr>
            <w:tcW w:w="5084" w:type="dxa"/>
            <w:tcBorders>
              <w:top w:val="single" w:sz="4" w:space="0" w:color="000000"/>
              <w:left w:val="single" w:sz="4" w:space="0" w:color="000000"/>
              <w:bottom w:val="single" w:sz="4" w:space="0" w:color="000000"/>
              <w:right w:val="single" w:sz="4" w:space="0" w:color="000000"/>
            </w:tcBorders>
          </w:tcPr>
          <w:p w14:paraId="30ABF997" w14:textId="77777777" w:rsidR="004828B4" w:rsidRPr="002817F9" w:rsidRDefault="004828B4" w:rsidP="00A46320">
            <w:pPr>
              <w:rPr>
                <w:rFonts w:cs="Arial"/>
                <w:b/>
              </w:rPr>
            </w:pPr>
            <w:r w:rsidRPr="002817F9">
              <w:rPr>
                <w:rFonts w:cs="Arial"/>
                <w:b/>
                <w:bCs/>
              </w:rPr>
              <w:t>Expropriation</w:t>
            </w:r>
            <w:r w:rsidRPr="002817F9">
              <w:rPr>
                <w:rFonts w:cs="Arial"/>
                <w:b/>
                <w:bCs/>
                <w:spacing w:val="-13"/>
              </w:rPr>
              <w:t xml:space="preserve"> </w:t>
            </w:r>
            <w:r w:rsidRPr="002817F9">
              <w:rPr>
                <w:rFonts w:cs="Arial"/>
                <w:b/>
                <w:bCs/>
              </w:rPr>
              <w:t>and</w:t>
            </w:r>
            <w:r w:rsidRPr="002817F9">
              <w:rPr>
                <w:rFonts w:cs="Arial"/>
                <w:b/>
                <w:bCs/>
                <w:spacing w:val="-4"/>
              </w:rPr>
              <w:t xml:space="preserve"> </w:t>
            </w:r>
            <w:r w:rsidRPr="002817F9">
              <w:rPr>
                <w:rFonts w:cs="Arial"/>
                <w:b/>
                <w:bCs/>
              </w:rPr>
              <w:t>Social</w:t>
            </w:r>
            <w:r w:rsidRPr="002817F9">
              <w:rPr>
                <w:rFonts w:cs="Arial"/>
                <w:b/>
                <w:bCs/>
                <w:spacing w:val="-7"/>
              </w:rPr>
              <w:t xml:space="preserve"> </w:t>
            </w:r>
            <w:r w:rsidRPr="002817F9">
              <w:rPr>
                <w:rFonts w:cs="Arial"/>
                <w:b/>
                <w:bCs/>
              </w:rPr>
              <w:t>Disturbance</w:t>
            </w:r>
          </w:p>
        </w:tc>
        <w:tc>
          <w:tcPr>
            <w:tcW w:w="889" w:type="dxa"/>
            <w:vAlign w:val="center"/>
          </w:tcPr>
          <w:p w14:paraId="5092E341" w14:textId="77777777" w:rsidR="004828B4" w:rsidRPr="002817F9" w:rsidRDefault="004828B4" w:rsidP="00A46320">
            <w:pPr>
              <w:jc w:val="center"/>
              <w:rPr>
                <w:rFonts w:cs="Arial"/>
                <w:b/>
              </w:rPr>
            </w:pPr>
          </w:p>
        </w:tc>
        <w:tc>
          <w:tcPr>
            <w:tcW w:w="1063" w:type="dxa"/>
            <w:vAlign w:val="center"/>
          </w:tcPr>
          <w:p w14:paraId="2E2526CE" w14:textId="77777777" w:rsidR="004828B4" w:rsidRPr="002817F9" w:rsidRDefault="004828B4" w:rsidP="00A46320">
            <w:pPr>
              <w:jc w:val="center"/>
              <w:rPr>
                <w:rFonts w:cs="Arial"/>
                <w:b/>
              </w:rPr>
            </w:pPr>
          </w:p>
        </w:tc>
        <w:tc>
          <w:tcPr>
            <w:tcW w:w="1260" w:type="dxa"/>
            <w:vAlign w:val="center"/>
          </w:tcPr>
          <w:p w14:paraId="624E7FC8" w14:textId="77777777" w:rsidR="004828B4" w:rsidRPr="002817F9" w:rsidRDefault="004828B4" w:rsidP="00A46320">
            <w:pPr>
              <w:jc w:val="center"/>
              <w:rPr>
                <w:rFonts w:cs="Arial"/>
                <w:b/>
              </w:rPr>
            </w:pPr>
          </w:p>
        </w:tc>
        <w:tc>
          <w:tcPr>
            <w:tcW w:w="1450" w:type="dxa"/>
            <w:vAlign w:val="center"/>
          </w:tcPr>
          <w:p w14:paraId="7888F86A" w14:textId="77777777" w:rsidR="004828B4" w:rsidRPr="002817F9" w:rsidRDefault="004828B4" w:rsidP="00A46320">
            <w:pPr>
              <w:jc w:val="center"/>
              <w:rPr>
                <w:rFonts w:cs="Arial"/>
                <w:b/>
              </w:rPr>
            </w:pPr>
          </w:p>
        </w:tc>
        <w:tc>
          <w:tcPr>
            <w:tcW w:w="4476" w:type="dxa"/>
          </w:tcPr>
          <w:p w14:paraId="39AEF5C4" w14:textId="77777777" w:rsidR="004828B4" w:rsidRPr="002817F9" w:rsidRDefault="004828B4" w:rsidP="00A46320">
            <w:pPr>
              <w:rPr>
                <w:rFonts w:cs="Arial"/>
                <w:b/>
              </w:rPr>
            </w:pPr>
          </w:p>
        </w:tc>
      </w:tr>
      <w:tr w:rsidR="004828B4" w:rsidRPr="00A02DF5" w14:paraId="3A76183D" w14:textId="77777777" w:rsidTr="00A46320">
        <w:tc>
          <w:tcPr>
            <w:tcW w:w="718" w:type="dxa"/>
          </w:tcPr>
          <w:p w14:paraId="7CF556DB" w14:textId="77777777" w:rsidR="004828B4" w:rsidRPr="002817F9" w:rsidRDefault="004828B4" w:rsidP="00705C61">
            <w:pPr>
              <w:pStyle w:val="ListParagraph"/>
              <w:numPr>
                <w:ilvl w:val="0"/>
                <w:numId w:val="57"/>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6B120DA9" w14:textId="09B8B175" w:rsidR="004828B4" w:rsidRPr="00A02DF5" w:rsidRDefault="004828B4" w:rsidP="00A46320">
            <w:pPr>
              <w:rPr>
                <w:rFonts w:cs="Arial"/>
              </w:rPr>
            </w:pPr>
            <w:r w:rsidRPr="00A02DF5">
              <w:rPr>
                <w:rFonts w:cs="Arial"/>
              </w:rPr>
              <w:t>Will</w:t>
            </w:r>
            <w:r w:rsidRPr="00A02DF5">
              <w:rPr>
                <w:rFonts w:cs="Arial"/>
                <w:spacing w:val="52"/>
              </w:rPr>
              <w:t xml:space="preserve"> </w:t>
            </w:r>
            <w:r w:rsidRPr="00A02DF5">
              <w:rPr>
                <w:rFonts w:cs="Arial"/>
              </w:rPr>
              <w:t>the</w:t>
            </w:r>
            <w:r w:rsidRPr="00A02DF5">
              <w:rPr>
                <w:rFonts w:cs="Arial"/>
                <w:spacing w:val="53"/>
              </w:rPr>
              <w:t xml:space="preserve"> </w:t>
            </w:r>
            <w:r w:rsidR="006B1D79">
              <w:rPr>
                <w:rFonts w:cs="Arial"/>
              </w:rPr>
              <w:t>subprojects</w:t>
            </w:r>
            <w:r w:rsidRPr="00A02DF5">
              <w:rPr>
                <w:rFonts w:cs="Arial"/>
                <w:spacing w:val="47"/>
              </w:rPr>
              <w:t xml:space="preserve"> </w:t>
            </w:r>
            <w:r w:rsidRPr="00A02DF5">
              <w:rPr>
                <w:rFonts w:cs="Arial"/>
              </w:rPr>
              <w:t>invo</w:t>
            </w:r>
            <w:r w:rsidRPr="00A02DF5">
              <w:rPr>
                <w:rFonts w:cs="Arial"/>
                <w:spacing w:val="-1"/>
              </w:rPr>
              <w:t>l</w:t>
            </w:r>
            <w:r w:rsidRPr="00A02DF5">
              <w:rPr>
                <w:rFonts w:cs="Arial"/>
              </w:rPr>
              <w:t>ve</w:t>
            </w:r>
            <w:r w:rsidRPr="00A02DF5">
              <w:rPr>
                <w:rFonts w:cs="Arial"/>
                <w:spacing w:val="49"/>
              </w:rPr>
              <w:t xml:space="preserve"> </w:t>
            </w:r>
            <w:r w:rsidRPr="00A02DF5">
              <w:rPr>
                <w:rFonts w:cs="Arial"/>
              </w:rPr>
              <w:t>land</w:t>
            </w:r>
            <w:r w:rsidRPr="00A02DF5">
              <w:rPr>
                <w:rFonts w:cs="Arial"/>
                <w:spacing w:val="52"/>
              </w:rPr>
              <w:t xml:space="preserve"> </w:t>
            </w:r>
            <w:r w:rsidRPr="00A02DF5">
              <w:rPr>
                <w:rFonts w:cs="Arial"/>
              </w:rPr>
              <w:t>exp</w:t>
            </w:r>
            <w:r w:rsidRPr="00A02DF5">
              <w:rPr>
                <w:rFonts w:cs="Arial"/>
                <w:spacing w:val="-1"/>
              </w:rPr>
              <w:t>r</w:t>
            </w:r>
            <w:r w:rsidRPr="00A02DF5">
              <w:rPr>
                <w:rFonts w:cs="Arial"/>
              </w:rPr>
              <w:t>opriation</w:t>
            </w:r>
            <w:r w:rsidRPr="00A02DF5">
              <w:rPr>
                <w:rFonts w:cs="Arial"/>
                <w:spacing w:val="43"/>
              </w:rPr>
              <w:t xml:space="preserve"> </w:t>
            </w:r>
            <w:r w:rsidRPr="00A02DF5">
              <w:rPr>
                <w:rFonts w:cs="Arial"/>
              </w:rPr>
              <w:t>or de</w:t>
            </w:r>
            <w:r w:rsidRPr="00A02DF5">
              <w:rPr>
                <w:rFonts w:cs="Arial"/>
                <w:spacing w:val="-2"/>
              </w:rPr>
              <w:t>m</w:t>
            </w:r>
            <w:r w:rsidRPr="00A02DF5">
              <w:rPr>
                <w:rFonts w:cs="Arial"/>
                <w:spacing w:val="1"/>
              </w:rPr>
              <w:t>o</w:t>
            </w:r>
            <w:r w:rsidRPr="00A02DF5">
              <w:rPr>
                <w:rFonts w:cs="Arial"/>
              </w:rPr>
              <w:t>lition</w:t>
            </w:r>
            <w:r w:rsidRPr="00A02DF5">
              <w:rPr>
                <w:rFonts w:cs="Arial"/>
                <w:spacing w:val="-9"/>
              </w:rPr>
              <w:t xml:space="preserve"> </w:t>
            </w:r>
            <w:r w:rsidRPr="00A02DF5">
              <w:rPr>
                <w:rFonts w:cs="Arial"/>
              </w:rPr>
              <w:t>of</w:t>
            </w:r>
            <w:r w:rsidRPr="00A02DF5">
              <w:rPr>
                <w:rFonts w:cs="Arial"/>
                <w:spacing w:val="-3"/>
              </w:rPr>
              <w:t xml:space="preserve"> </w:t>
            </w:r>
            <w:r w:rsidRPr="00A02DF5">
              <w:rPr>
                <w:rFonts w:cs="Arial"/>
              </w:rPr>
              <w:t>existing</w:t>
            </w:r>
            <w:r w:rsidRPr="00A02DF5">
              <w:rPr>
                <w:rFonts w:cs="Arial"/>
                <w:spacing w:val="-6"/>
              </w:rPr>
              <w:t xml:space="preserve"> </w:t>
            </w:r>
            <w:r w:rsidRPr="00A02DF5">
              <w:rPr>
                <w:rFonts w:cs="Arial"/>
              </w:rPr>
              <w:t>structures?</w:t>
            </w:r>
          </w:p>
        </w:tc>
        <w:tc>
          <w:tcPr>
            <w:tcW w:w="889" w:type="dxa"/>
            <w:vAlign w:val="center"/>
          </w:tcPr>
          <w:p w14:paraId="2EA30136" w14:textId="77777777" w:rsidR="004828B4" w:rsidRPr="00A02DF5" w:rsidRDefault="004828B4" w:rsidP="00A46320">
            <w:pPr>
              <w:jc w:val="center"/>
              <w:rPr>
                <w:rFonts w:cs="Arial"/>
              </w:rPr>
            </w:pPr>
            <w:r>
              <w:rPr>
                <w:rFonts w:cs="Arial"/>
              </w:rPr>
              <w:t>_</w:t>
            </w:r>
          </w:p>
        </w:tc>
        <w:tc>
          <w:tcPr>
            <w:tcW w:w="1063" w:type="dxa"/>
            <w:vAlign w:val="center"/>
          </w:tcPr>
          <w:p w14:paraId="3E722EFD" w14:textId="77777777" w:rsidR="004828B4" w:rsidRPr="00A02DF5" w:rsidRDefault="004828B4" w:rsidP="00A46320">
            <w:pPr>
              <w:jc w:val="center"/>
              <w:rPr>
                <w:rFonts w:cs="Arial"/>
              </w:rPr>
            </w:pPr>
            <w:r>
              <w:rPr>
                <w:rFonts w:cs="Arial"/>
              </w:rPr>
              <w:t>_</w:t>
            </w:r>
          </w:p>
        </w:tc>
        <w:tc>
          <w:tcPr>
            <w:tcW w:w="1260" w:type="dxa"/>
            <w:vAlign w:val="center"/>
          </w:tcPr>
          <w:p w14:paraId="3D81667E" w14:textId="77777777" w:rsidR="004828B4" w:rsidRPr="00A02DF5" w:rsidRDefault="004828B4" w:rsidP="00A46320">
            <w:pPr>
              <w:jc w:val="center"/>
              <w:rPr>
                <w:rFonts w:cs="Arial"/>
              </w:rPr>
            </w:pPr>
            <w:r>
              <w:rPr>
                <w:rFonts w:cs="Arial"/>
              </w:rPr>
              <w:t>X</w:t>
            </w:r>
          </w:p>
        </w:tc>
        <w:tc>
          <w:tcPr>
            <w:tcW w:w="1450" w:type="dxa"/>
            <w:vAlign w:val="center"/>
          </w:tcPr>
          <w:p w14:paraId="2845CDA9" w14:textId="77777777" w:rsidR="004828B4" w:rsidRPr="00A02DF5" w:rsidRDefault="004828B4" w:rsidP="00A46320">
            <w:pPr>
              <w:jc w:val="center"/>
              <w:rPr>
                <w:rFonts w:cs="Arial"/>
              </w:rPr>
            </w:pPr>
            <w:r>
              <w:rPr>
                <w:rFonts w:cs="Arial"/>
              </w:rPr>
              <w:t>_</w:t>
            </w:r>
          </w:p>
        </w:tc>
        <w:tc>
          <w:tcPr>
            <w:tcW w:w="4476" w:type="dxa"/>
          </w:tcPr>
          <w:p w14:paraId="18EF96BA" w14:textId="77777777" w:rsidR="004828B4" w:rsidRPr="00A02DF5" w:rsidRDefault="004828B4" w:rsidP="00A46320">
            <w:pPr>
              <w:rPr>
                <w:rFonts w:cs="Arial"/>
              </w:rPr>
            </w:pPr>
            <w:r>
              <w:rPr>
                <w:rFonts w:cs="Arial"/>
              </w:rPr>
              <w:t>Due to excavation of land for civil work activities.</w:t>
            </w:r>
          </w:p>
        </w:tc>
      </w:tr>
      <w:tr w:rsidR="004828B4" w:rsidRPr="00A02DF5" w14:paraId="54B2A96F" w14:textId="77777777" w:rsidTr="00A46320">
        <w:tc>
          <w:tcPr>
            <w:tcW w:w="718" w:type="dxa"/>
          </w:tcPr>
          <w:p w14:paraId="5F8CBE9D" w14:textId="77777777" w:rsidR="004828B4" w:rsidRPr="002817F9" w:rsidRDefault="004828B4" w:rsidP="00705C61">
            <w:pPr>
              <w:pStyle w:val="ListParagraph"/>
              <w:numPr>
                <w:ilvl w:val="0"/>
                <w:numId w:val="57"/>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357980CD" w14:textId="00715666" w:rsidR="004828B4" w:rsidRPr="00A02DF5" w:rsidRDefault="004828B4" w:rsidP="00A46320">
            <w:pPr>
              <w:rPr>
                <w:rFonts w:cs="Arial"/>
              </w:rPr>
            </w:pPr>
            <w:r w:rsidRPr="00A02DF5">
              <w:rPr>
                <w:rFonts w:cs="Arial"/>
              </w:rPr>
              <w:t>Will</w:t>
            </w:r>
            <w:r w:rsidRPr="00A02DF5">
              <w:rPr>
                <w:rFonts w:cs="Arial"/>
                <w:spacing w:val="30"/>
              </w:rPr>
              <w:t xml:space="preserve"> </w:t>
            </w:r>
            <w:r w:rsidRPr="00A02DF5">
              <w:rPr>
                <w:rFonts w:cs="Arial"/>
              </w:rPr>
              <w:t>the</w:t>
            </w:r>
            <w:r w:rsidRPr="00A02DF5">
              <w:rPr>
                <w:rFonts w:cs="Arial"/>
                <w:spacing w:val="31"/>
              </w:rPr>
              <w:t xml:space="preserve"> </w:t>
            </w:r>
            <w:r w:rsidR="006B1D79">
              <w:rPr>
                <w:rFonts w:cs="Arial"/>
              </w:rPr>
              <w:t>subprojects</w:t>
            </w:r>
            <w:r w:rsidRPr="00A02DF5">
              <w:rPr>
                <w:rFonts w:cs="Arial"/>
                <w:spacing w:val="25"/>
              </w:rPr>
              <w:t xml:space="preserve"> </w:t>
            </w:r>
            <w:r w:rsidRPr="00A02DF5">
              <w:rPr>
                <w:rFonts w:cs="Arial"/>
              </w:rPr>
              <w:t>lead</w:t>
            </w:r>
            <w:r w:rsidRPr="00A02DF5">
              <w:rPr>
                <w:rFonts w:cs="Arial"/>
                <w:spacing w:val="30"/>
              </w:rPr>
              <w:t xml:space="preserve"> </w:t>
            </w:r>
            <w:r w:rsidRPr="00A02DF5">
              <w:rPr>
                <w:rFonts w:cs="Arial"/>
              </w:rPr>
              <w:t>to</w:t>
            </w:r>
            <w:r w:rsidRPr="00A02DF5">
              <w:rPr>
                <w:rFonts w:cs="Arial"/>
                <w:spacing w:val="32"/>
              </w:rPr>
              <w:t xml:space="preserve"> </w:t>
            </w:r>
            <w:r w:rsidRPr="00A02DF5">
              <w:rPr>
                <w:rFonts w:cs="Arial"/>
              </w:rPr>
              <w:t>induced</w:t>
            </w:r>
            <w:r w:rsidRPr="00A02DF5">
              <w:rPr>
                <w:rFonts w:cs="Arial"/>
                <w:spacing w:val="27"/>
              </w:rPr>
              <w:t xml:space="preserve"> </w:t>
            </w:r>
            <w:r w:rsidRPr="00A02DF5">
              <w:rPr>
                <w:rFonts w:cs="Arial"/>
              </w:rPr>
              <w:t>settle</w:t>
            </w:r>
            <w:r w:rsidRPr="00A02DF5">
              <w:rPr>
                <w:rFonts w:cs="Arial"/>
                <w:spacing w:val="-1"/>
              </w:rPr>
              <w:t>m</w:t>
            </w:r>
            <w:r w:rsidRPr="00A02DF5">
              <w:rPr>
                <w:rFonts w:cs="Arial"/>
              </w:rPr>
              <w:t>ents</w:t>
            </w:r>
            <w:r w:rsidRPr="00A02DF5">
              <w:rPr>
                <w:rFonts w:cs="Arial"/>
                <w:spacing w:val="24"/>
              </w:rPr>
              <w:t xml:space="preserve"> </w:t>
            </w:r>
            <w:r w:rsidRPr="00A02DF5">
              <w:rPr>
                <w:rFonts w:cs="Arial"/>
              </w:rPr>
              <w:t>by workers and</w:t>
            </w:r>
            <w:r w:rsidRPr="00A02DF5">
              <w:rPr>
                <w:rFonts w:cs="Arial"/>
                <w:spacing w:val="6"/>
              </w:rPr>
              <w:t xml:space="preserve"> </w:t>
            </w:r>
            <w:r w:rsidRPr="00A02DF5">
              <w:rPr>
                <w:rFonts w:cs="Arial"/>
              </w:rPr>
              <w:t>others</w:t>
            </w:r>
            <w:r w:rsidRPr="00A02DF5">
              <w:rPr>
                <w:rFonts w:cs="Arial"/>
                <w:spacing w:val="2"/>
              </w:rPr>
              <w:t xml:space="preserve"> </w:t>
            </w:r>
            <w:r w:rsidRPr="00A02DF5">
              <w:rPr>
                <w:rFonts w:cs="Arial"/>
              </w:rPr>
              <w:t>causing social</w:t>
            </w:r>
            <w:r w:rsidRPr="00A02DF5">
              <w:rPr>
                <w:rFonts w:cs="Arial"/>
                <w:spacing w:val="2"/>
              </w:rPr>
              <w:t xml:space="preserve"> </w:t>
            </w:r>
            <w:r w:rsidRPr="00A02DF5">
              <w:rPr>
                <w:rFonts w:cs="Arial"/>
              </w:rPr>
              <w:t>and</w:t>
            </w:r>
            <w:r w:rsidRPr="00A02DF5">
              <w:rPr>
                <w:rFonts w:cs="Arial"/>
                <w:spacing w:val="4"/>
              </w:rPr>
              <w:t xml:space="preserve"> </w:t>
            </w:r>
            <w:r w:rsidRPr="00A02DF5">
              <w:rPr>
                <w:rFonts w:cs="Arial"/>
              </w:rPr>
              <w:t>econo</w:t>
            </w:r>
            <w:r w:rsidRPr="00A02DF5">
              <w:rPr>
                <w:rFonts w:cs="Arial"/>
                <w:spacing w:val="-1"/>
              </w:rPr>
              <w:t>m</w:t>
            </w:r>
            <w:r w:rsidRPr="00A02DF5">
              <w:rPr>
                <w:rFonts w:cs="Arial"/>
              </w:rPr>
              <w:t>ic disruptio</w:t>
            </w:r>
            <w:r w:rsidRPr="00A02DF5">
              <w:rPr>
                <w:rFonts w:cs="Arial"/>
                <w:spacing w:val="-1"/>
              </w:rPr>
              <w:t>n</w:t>
            </w:r>
            <w:r w:rsidRPr="00A02DF5">
              <w:rPr>
                <w:rFonts w:cs="Arial"/>
              </w:rPr>
              <w:t>?</w:t>
            </w:r>
          </w:p>
        </w:tc>
        <w:tc>
          <w:tcPr>
            <w:tcW w:w="889" w:type="dxa"/>
            <w:vAlign w:val="center"/>
          </w:tcPr>
          <w:p w14:paraId="114F044E" w14:textId="77777777" w:rsidR="004828B4" w:rsidRPr="00A02DF5" w:rsidRDefault="004828B4" w:rsidP="00A46320">
            <w:pPr>
              <w:jc w:val="center"/>
              <w:rPr>
                <w:rFonts w:cs="Arial"/>
              </w:rPr>
            </w:pPr>
            <w:r>
              <w:rPr>
                <w:rFonts w:cs="Arial"/>
              </w:rPr>
              <w:t>_</w:t>
            </w:r>
          </w:p>
        </w:tc>
        <w:tc>
          <w:tcPr>
            <w:tcW w:w="1063" w:type="dxa"/>
            <w:vAlign w:val="center"/>
          </w:tcPr>
          <w:p w14:paraId="1F64D0EC" w14:textId="77777777" w:rsidR="004828B4" w:rsidRPr="00A02DF5" w:rsidRDefault="004828B4" w:rsidP="00A46320">
            <w:pPr>
              <w:jc w:val="center"/>
              <w:rPr>
                <w:rFonts w:cs="Arial"/>
              </w:rPr>
            </w:pPr>
            <w:r>
              <w:rPr>
                <w:rFonts w:cs="Arial"/>
              </w:rPr>
              <w:t>_</w:t>
            </w:r>
          </w:p>
        </w:tc>
        <w:tc>
          <w:tcPr>
            <w:tcW w:w="1260" w:type="dxa"/>
            <w:vAlign w:val="center"/>
          </w:tcPr>
          <w:p w14:paraId="79AFA421" w14:textId="77777777" w:rsidR="004828B4" w:rsidRPr="00A02DF5" w:rsidRDefault="004828B4" w:rsidP="00A46320">
            <w:pPr>
              <w:jc w:val="center"/>
              <w:rPr>
                <w:rFonts w:cs="Arial"/>
              </w:rPr>
            </w:pPr>
            <w:r>
              <w:rPr>
                <w:rFonts w:cs="Arial"/>
              </w:rPr>
              <w:t>X</w:t>
            </w:r>
          </w:p>
        </w:tc>
        <w:tc>
          <w:tcPr>
            <w:tcW w:w="1450" w:type="dxa"/>
            <w:vAlign w:val="center"/>
          </w:tcPr>
          <w:p w14:paraId="6238813E" w14:textId="77777777" w:rsidR="004828B4" w:rsidRPr="00A02DF5" w:rsidRDefault="004828B4" w:rsidP="00A46320">
            <w:pPr>
              <w:jc w:val="center"/>
              <w:rPr>
                <w:rFonts w:cs="Arial"/>
              </w:rPr>
            </w:pPr>
            <w:r>
              <w:rPr>
                <w:rFonts w:cs="Arial"/>
              </w:rPr>
              <w:t>_</w:t>
            </w:r>
          </w:p>
        </w:tc>
        <w:tc>
          <w:tcPr>
            <w:tcW w:w="4476" w:type="dxa"/>
          </w:tcPr>
          <w:p w14:paraId="2CC32016" w14:textId="77777777" w:rsidR="004828B4" w:rsidRPr="00A02DF5" w:rsidRDefault="004828B4" w:rsidP="00A46320">
            <w:pPr>
              <w:rPr>
                <w:rFonts w:cs="Arial"/>
              </w:rPr>
            </w:pPr>
            <w:r w:rsidRPr="00621353">
              <w:rPr>
                <w:rFonts w:cs="Arial"/>
              </w:rPr>
              <w:t>Positive impacts/ to develop tourism. Temporary impacts during construction due to camp sites</w:t>
            </w:r>
          </w:p>
        </w:tc>
      </w:tr>
      <w:tr w:rsidR="004828B4" w:rsidRPr="00A02DF5" w14:paraId="0BA45E2B" w14:textId="77777777" w:rsidTr="00A46320">
        <w:tc>
          <w:tcPr>
            <w:tcW w:w="718" w:type="dxa"/>
          </w:tcPr>
          <w:p w14:paraId="651ADF10" w14:textId="77777777" w:rsidR="004828B4" w:rsidRPr="002817F9" w:rsidRDefault="004828B4" w:rsidP="00705C61">
            <w:pPr>
              <w:pStyle w:val="ListParagraph"/>
              <w:numPr>
                <w:ilvl w:val="0"/>
                <w:numId w:val="57"/>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52EC5D8D" w14:textId="4B53A366" w:rsidR="004828B4" w:rsidRPr="00A02DF5" w:rsidRDefault="004828B4" w:rsidP="00A46320">
            <w:pPr>
              <w:rPr>
                <w:rFonts w:cs="Arial"/>
              </w:rPr>
            </w:pPr>
            <w:r w:rsidRPr="00A02DF5">
              <w:rPr>
                <w:rFonts w:cs="Arial"/>
              </w:rPr>
              <w:t>Will</w:t>
            </w:r>
            <w:r w:rsidRPr="00A02DF5">
              <w:rPr>
                <w:rFonts w:cs="Arial"/>
                <w:spacing w:val="3"/>
              </w:rPr>
              <w:t xml:space="preserve"> </w:t>
            </w:r>
            <w:r w:rsidRPr="00A02DF5">
              <w:rPr>
                <w:rFonts w:cs="Arial"/>
              </w:rPr>
              <w:t>the</w:t>
            </w:r>
            <w:r w:rsidRPr="00A02DF5">
              <w:rPr>
                <w:rFonts w:cs="Arial"/>
                <w:spacing w:val="3"/>
              </w:rPr>
              <w:t xml:space="preserve"> </w:t>
            </w:r>
            <w:r w:rsidR="006B1D79">
              <w:rPr>
                <w:rFonts w:cs="Arial"/>
              </w:rPr>
              <w:t>subprojects</w:t>
            </w:r>
            <w:r w:rsidRPr="00A02DF5">
              <w:rPr>
                <w:rFonts w:cs="Arial"/>
                <w:spacing w:val="-2"/>
              </w:rPr>
              <w:t xml:space="preserve"> </w:t>
            </w:r>
            <w:r w:rsidRPr="00A02DF5">
              <w:rPr>
                <w:rFonts w:cs="Arial"/>
              </w:rPr>
              <w:t>lead</w:t>
            </w:r>
            <w:r w:rsidRPr="00A02DF5">
              <w:rPr>
                <w:rFonts w:cs="Arial"/>
                <w:spacing w:val="3"/>
              </w:rPr>
              <w:t xml:space="preserve"> </w:t>
            </w:r>
            <w:r w:rsidRPr="00A02DF5">
              <w:rPr>
                <w:rFonts w:cs="Arial"/>
              </w:rPr>
              <w:t>to</w:t>
            </w:r>
            <w:r w:rsidRPr="00A02DF5">
              <w:rPr>
                <w:rFonts w:cs="Arial"/>
                <w:spacing w:val="4"/>
              </w:rPr>
              <w:t xml:space="preserve"> </w:t>
            </w:r>
            <w:r w:rsidRPr="00A02DF5">
              <w:rPr>
                <w:rFonts w:cs="Arial"/>
              </w:rPr>
              <w:t>environ</w:t>
            </w:r>
            <w:r w:rsidRPr="00A02DF5">
              <w:rPr>
                <w:rFonts w:cs="Arial"/>
                <w:spacing w:val="-1"/>
              </w:rPr>
              <w:t>m</w:t>
            </w:r>
            <w:r w:rsidRPr="00A02DF5">
              <w:rPr>
                <w:rFonts w:cs="Arial"/>
              </w:rPr>
              <w:t>ental</w:t>
            </w:r>
            <w:r w:rsidRPr="00A02DF5">
              <w:rPr>
                <w:rFonts w:cs="Arial"/>
                <w:spacing w:val="-6"/>
              </w:rPr>
              <w:t xml:space="preserve"> </w:t>
            </w:r>
            <w:r w:rsidRPr="00A02DF5">
              <w:rPr>
                <w:rFonts w:cs="Arial"/>
              </w:rPr>
              <w:t>and</w:t>
            </w:r>
            <w:r w:rsidRPr="00A02DF5">
              <w:rPr>
                <w:rFonts w:cs="Arial"/>
                <w:spacing w:val="3"/>
              </w:rPr>
              <w:t xml:space="preserve"> </w:t>
            </w:r>
            <w:r w:rsidRPr="00A02DF5">
              <w:rPr>
                <w:rFonts w:cs="Arial"/>
              </w:rPr>
              <w:t>social disturbance</w:t>
            </w:r>
            <w:r w:rsidRPr="00A02DF5">
              <w:rPr>
                <w:rFonts w:cs="Arial"/>
                <w:spacing w:val="-9"/>
              </w:rPr>
              <w:t xml:space="preserve"> </w:t>
            </w:r>
            <w:r w:rsidRPr="00A02DF5">
              <w:rPr>
                <w:rFonts w:cs="Arial"/>
              </w:rPr>
              <w:t>by</w:t>
            </w:r>
            <w:r w:rsidRPr="00A02DF5">
              <w:rPr>
                <w:rFonts w:cs="Arial"/>
                <w:spacing w:val="-2"/>
              </w:rPr>
              <w:t xml:space="preserve"> </w:t>
            </w:r>
            <w:r w:rsidRPr="00A02DF5">
              <w:rPr>
                <w:rFonts w:cs="Arial"/>
              </w:rPr>
              <w:t>construction</w:t>
            </w:r>
            <w:r w:rsidRPr="00A02DF5">
              <w:rPr>
                <w:rFonts w:cs="Arial"/>
                <w:spacing w:val="-11"/>
              </w:rPr>
              <w:t xml:space="preserve"> </w:t>
            </w:r>
            <w:r w:rsidRPr="00A02DF5">
              <w:rPr>
                <w:rFonts w:cs="Arial"/>
              </w:rPr>
              <w:t>ca</w:t>
            </w:r>
            <w:r w:rsidRPr="00A02DF5">
              <w:rPr>
                <w:rFonts w:cs="Arial"/>
                <w:spacing w:val="-1"/>
              </w:rPr>
              <w:t>m</w:t>
            </w:r>
            <w:r w:rsidRPr="00A02DF5">
              <w:rPr>
                <w:rFonts w:cs="Arial"/>
                <w:spacing w:val="1"/>
              </w:rPr>
              <w:t>p</w:t>
            </w:r>
            <w:r w:rsidRPr="00A02DF5">
              <w:rPr>
                <w:rFonts w:cs="Arial"/>
              </w:rPr>
              <w:t>s?</w:t>
            </w:r>
          </w:p>
        </w:tc>
        <w:tc>
          <w:tcPr>
            <w:tcW w:w="889" w:type="dxa"/>
            <w:vAlign w:val="center"/>
          </w:tcPr>
          <w:p w14:paraId="50CDC3E9" w14:textId="77777777" w:rsidR="004828B4" w:rsidRPr="00A02DF5" w:rsidRDefault="004828B4" w:rsidP="00A46320">
            <w:pPr>
              <w:jc w:val="center"/>
              <w:rPr>
                <w:rFonts w:cs="Arial"/>
              </w:rPr>
            </w:pPr>
            <w:r>
              <w:rPr>
                <w:rFonts w:cs="Arial"/>
              </w:rPr>
              <w:t>_</w:t>
            </w:r>
          </w:p>
        </w:tc>
        <w:tc>
          <w:tcPr>
            <w:tcW w:w="1063" w:type="dxa"/>
            <w:vAlign w:val="center"/>
          </w:tcPr>
          <w:p w14:paraId="00E1ABBF" w14:textId="77777777" w:rsidR="004828B4" w:rsidRPr="00A02DF5" w:rsidRDefault="004828B4" w:rsidP="00A46320">
            <w:pPr>
              <w:jc w:val="center"/>
              <w:rPr>
                <w:rFonts w:cs="Arial"/>
              </w:rPr>
            </w:pPr>
            <w:r>
              <w:rPr>
                <w:rFonts w:cs="Arial"/>
              </w:rPr>
              <w:t>_</w:t>
            </w:r>
          </w:p>
        </w:tc>
        <w:tc>
          <w:tcPr>
            <w:tcW w:w="1260" w:type="dxa"/>
            <w:vAlign w:val="center"/>
          </w:tcPr>
          <w:p w14:paraId="6C8679A7" w14:textId="77777777" w:rsidR="004828B4" w:rsidRPr="00A02DF5" w:rsidRDefault="004828B4" w:rsidP="00A46320">
            <w:pPr>
              <w:jc w:val="center"/>
              <w:rPr>
                <w:rFonts w:cs="Arial"/>
              </w:rPr>
            </w:pPr>
            <w:r>
              <w:rPr>
                <w:rFonts w:cs="Arial"/>
              </w:rPr>
              <w:t>X</w:t>
            </w:r>
          </w:p>
        </w:tc>
        <w:tc>
          <w:tcPr>
            <w:tcW w:w="1450" w:type="dxa"/>
            <w:vAlign w:val="center"/>
          </w:tcPr>
          <w:p w14:paraId="7DF5EF81" w14:textId="77777777" w:rsidR="004828B4" w:rsidRPr="00A02DF5" w:rsidRDefault="004828B4" w:rsidP="00A46320">
            <w:pPr>
              <w:jc w:val="center"/>
              <w:rPr>
                <w:rFonts w:cs="Arial"/>
              </w:rPr>
            </w:pPr>
            <w:r>
              <w:rPr>
                <w:rFonts w:cs="Arial"/>
              </w:rPr>
              <w:t>_</w:t>
            </w:r>
          </w:p>
        </w:tc>
        <w:tc>
          <w:tcPr>
            <w:tcW w:w="4476" w:type="dxa"/>
          </w:tcPr>
          <w:p w14:paraId="5EF22C8F" w14:textId="77777777" w:rsidR="004828B4" w:rsidRPr="00A02DF5" w:rsidRDefault="004828B4" w:rsidP="00A46320">
            <w:pPr>
              <w:rPr>
                <w:rFonts w:cs="Arial"/>
              </w:rPr>
            </w:pPr>
            <w:r>
              <w:rPr>
                <w:rFonts w:cs="Arial"/>
              </w:rPr>
              <w:t xml:space="preserve">Yes/ the supply of water and sanitation for workers can be a significant problem. </w:t>
            </w:r>
          </w:p>
        </w:tc>
      </w:tr>
      <w:tr w:rsidR="004828B4" w:rsidRPr="00A02DF5" w14:paraId="6081CF4C" w14:textId="77777777" w:rsidTr="00A46320">
        <w:tc>
          <w:tcPr>
            <w:tcW w:w="718" w:type="dxa"/>
          </w:tcPr>
          <w:p w14:paraId="3BBD4088" w14:textId="77777777" w:rsidR="004828B4" w:rsidRPr="002817F9" w:rsidRDefault="004828B4" w:rsidP="00705C61">
            <w:pPr>
              <w:pStyle w:val="ListParagraph"/>
              <w:numPr>
                <w:ilvl w:val="0"/>
                <w:numId w:val="57"/>
              </w:numPr>
              <w:spacing w:after="0" w:line="240" w:lineRule="auto"/>
              <w:contextualSpacing/>
              <w:jc w:val="left"/>
            </w:pPr>
          </w:p>
        </w:tc>
        <w:tc>
          <w:tcPr>
            <w:tcW w:w="5084" w:type="dxa"/>
          </w:tcPr>
          <w:p w14:paraId="666181FD" w14:textId="77777777" w:rsidR="004828B4" w:rsidRPr="00A02DF5" w:rsidRDefault="004828B4" w:rsidP="00A46320">
            <w:pPr>
              <w:rPr>
                <w:rFonts w:cs="Arial"/>
              </w:rPr>
            </w:pPr>
            <w:r>
              <w:rPr>
                <w:rFonts w:cs="Arial"/>
              </w:rPr>
              <w:t>Will the sub- project require of tree cutting, if yes how many, location, pictures</w:t>
            </w:r>
          </w:p>
        </w:tc>
        <w:tc>
          <w:tcPr>
            <w:tcW w:w="889" w:type="dxa"/>
            <w:vAlign w:val="center"/>
          </w:tcPr>
          <w:p w14:paraId="45C4A5EB" w14:textId="77777777" w:rsidR="004828B4" w:rsidRPr="00A02DF5" w:rsidRDefault="004828B4" w:rsidP="00A46320">
            <w:pPr>
              <w:jc w:val="center"/>
              <w:rPr>
                <w:rFonts w:cs="Arial"/>
              </w:rPr>
            </w:pPr>
            <w:r>
              <w:rPr>
                <w:rFonts w:cs="Arial"/>
              </w:rPr>
              <w:t>_</w:t>
            </w:r>
          </w:p>
        </w:tc>
        <w:tc>
          <w:tcPr>
            <w:tcW w:w="1063" w:type="dxa"/>
            <w:vAlign w:val="center"/>
          </w:tcPr>
          <w:p w14:paraId="241E0E80" w14:textId="77777777" w:rsidR="004828B4" w:rsidRPr="00A02DF5" w:rsidRDefault="004828B4" w:rsidP="00A46320">
            <w:pPr>
              <w:jc w:val="center"/>
              <w:rPr>
                <w:rFonts w:cs="Arial"/>
              </w:rPr>
            </w:pPr>
            <w:r>
              <w:rPr>
                <w:rFonts w:cs="Arial"/>
              </w:rPr>
              <w:t>_</w:t>
            </w:r>
          </w:p>
        </w:tc>
        <w:tc>
          <w:tcPr>
            <w:tcW w:w="1260" w:type="dxa"/>
            <w:vAlign w:val="center"/>
          </w:tcPr>
          <w:p w14:paraId="301F0E15" w14:textId="77777777" w:rsidR="004828B4" w:rsidRPr="00A02DF5" w:rsidRDefault="004828B4" w:rsidP="00A46320">
            <w:pPr>
              <w:jc w:val="center"/>
              <w:rPr>
                <w:rFonts w:cs="Arial"/>
              </w:rPr>
            </w:pPr>
            <w:r>
              <w:rPr>
                <w:rFonts w:cs="Arial"/>
              </w:rPr>
              <w:t>X</w:t>
            </w:r>
          </w:p>
        </w:tc>
        <w:tc>
          <w:tcPr>
            <w:tcW w:w="1450" w:type="dxa"/>
            <w:vAlign w:val="center"/>
          </w:tcPr>
          <w:p w14:paraId="326BFD58" w14:textId="77777777" w:rsidR="004828B4" w:rsidRPr="00A02DF5" w:rsidRDefault="004828B4" w:rsidP="00A46320">
            <w:pPr>
              <w:jc w:val="center"/>
              <w:rPr>
                <w:rFonts w:cs="Arial"/>
              </w:rPr>
            </w:pPr>
            <w:r>
              <w:rPr>
                <w:rFonts w:cs="Arial"/>
              </w:rPr>
              <w:t>_</w:t>
            </w:r>
          </w:p>
        </w:tc>
        <w:tc>
          <w:tcPr>
            <w:tcW w:w="4476" w:type="dxa"/>
          </w:tcPr>
          <w:p w14:paraId="73E2D7E8" w14:textId="77777777" w:rsidR="004828B4" w:rsidRPr="00A02DF5" w:rsidRDefault="004828B4" w:rsidP="00A46320">
            <w:pPr>
              <w:rPr>
                <w:rFonts w:cs="Arial"/>
              </w:rPr>
            </w:pPr>
            <w:r w:rsidRPr="00621353">
              <w:rPr>
                <w:rFonts w:cs="Arial"/>
              </w:rPr>
              <w:t>This will be quantified during design phase of sub project activities</w:t>
            </w:r>
            <w:r>
              <w:rPr>
                <w:rFonts w:cs="Arial"/>
              </w:rPr>
              <w:t xml:space="preserve">. </w:t>
            </w:r>
          </w:p>
        </w:tc>
      </w:tr>
    </w:tbl>
    <w:p w14:paraId="6EFA85BA" w14:textId="77777777" w:rsidR="004828B4" w:rsidRPr="00A02DF5" w:rsidRDefault="004828B4" w:rsidP="004828B4">
      <w:pPr>
        <w:rPr>
          <w:rFonts w:cs="Arial"/>
        </w:rPr>
        <w:sectPr w:rsidR="004828B4" w:rsidRPr="00A02DF5" w:rsidSect="00A46320">
          <w:headerReference w:type="default" r:id="rId256"/>
          <w:pgSz w:w="15840" w:h="12240" w:orient="landscape"/>
          <w:pgMar w:top="1440" w:right="1440" w:bottom="1440" w:left="1440" w:header="720" w:footer="720" w:gutter="0"/>
          <w:cols w:space="720"/>
          <w:docGrid w:linePitch="360"/>
        </w:sectPr>
      </w:pPr>
    </w:p>
    <w:p w14:paraId="1BE918B9" w14:textId="77777777" w:rsidR="004828B4" w:rsidRPr="002817F9" w:rsidRDefault="004828B4" w:rsidP="004828B4">
      <w:pPr>
        <w:rPr>
          <w:rFonts w:cs="Arial"/>
          <w:b/>
        </w:rPr>
      </w:pPr>
      <w:r w:rsidRPr="002817F9">
        <w:rPr>
          <w:rFonts w:cs="Arial"/>
          <w:b/>
        </w:rPr>
        <w:tab/>
      </w:r>
      <w:r w:rsidRPr="00C62BBF">
        <w:rPr>
          <w:rFonts w:cs="Arial"/>
          <w:b/>
        </w:rPr>
        <w:t>Environmental and Social Screening</w:t>
      </w:r>
      <w:r>
        <w:rPr>
          <w:rFonts w:cs="Arial"/>
          <w:b/>
        </w:rPr>
        <w:t xml:space="preserve"> (</w:t>
      </w:r>
      <w:r w:rsidRPr="002817F9">
        <w:rPr>
          <w:rFonts w:cs="Arial"/>
          <w:b/>
        </w:rPr>
        <w:t>Site Related Issues</w:t>
      </w:r>
      <w:r>
        <w:rPr>
          <w:rFonts w:cs="Arial"/>
          <w:b/>
        </w:rPr>
        <w:t>)</w:t>
      </w:r>
    </w:p>
    <w:tbl>
      <w:tblPr>
        <w:tblStyle w:val="TableGrid"/>
        <w:tblW w:w="0" w:type="auto"/>
        <w:tblLook w:val="04A0" w:firstRow="1" w:lastRow="0" w:firstColumn="1" w:lastColumn="0" w:noHBand="0" w:noVBand="1"/>
      </w:tblPr>
      <w:tblGrid>
        <w:gridCol w:w="1297"/>
        <w:gridCol w:w="3383"/>
        <w:gridCol w:w="918"/>
        <w:gridCol w:w="900"/>
        <w:gridCol w:w="1530"/>
        <w:gridCol w:w="5148"/>
      </w:tblGrid>
      <w:tr w:rsidR="004828B4" w:rsidRPr="002817F9" w14:paraId="0AA2D384" w14:textId="77777777" w:rsidTr="00A46320">
        <w:trPr>
          <w:tblHeader/>
        </w:trPr>
        <w:tc>
          <w:tcPr>
            <w:tcW w:w="1297" w:type="dxa"/>
          </w:tcPr>
          <w:p w14:paraId="58663744" w14:textId="77777777" w:rsidR="004828B4" w:rsidRPr="002817F9" w:rsidRDefault="004828B4" w:rsidP="00A46320">
            <w:pPr>
              <w:rPr>
                <w:rFonts w:cs="Arial"/>
                <w:b/>
              </w:rPr>
            </w:pPr>
            <w:r w:rsidRPr="002817F9">
              <w:rPr>
                <w:rFonts w:cs="Arial"/>
                <w:b/>
              </w:rPr>
              <w:t>S/No</w:t>
            </w:r>
          </w:p>
        </w:tc>
        <w:tc>
          <w:tcPr>
            <w:tcW w:w="3383" w:type="dxa"/>
            <w:tcBorders>
              <w:top w:val="single" w:sz="4" w:space="0" w:color="000000"/>
              <w:left w:val="single" w:sz="4" w:space="0" w:color="000000"/>
              <w:bottom w:val="single" w:sz="4" w:space="0" w:color="000000"/>
              <w:right w:val="single" w:sz="4" w:space="0" w:color="000000"/>
            </w:tcBorders>
          </w:tcPr>
          <w:p w14:paraId="6462FF2C" w14:textId="77777777" w:rsidR="004828B4" w:rsidRPr="002817F9" w:rsidRDefault="004828B4" w:rsidP="00A46320">
            <w:pPr>
              <w:rPr>
                <w:rFonts w:cs="Arial"/>
                <w:b/>
              </w:rPr>
            </w:pPr>
            <w:r w:rsidRPr="002817F9">
              <w:rPr>
                <w:rFonts w:cs="Arial"/>
                <w:b/>
                <w:bCs/>
                <w:w w:val="99"/>
              </w:rPr>
              <w:t>Issu</w:t>
            </w:r>
            <w:r w:rsidRPr="002817F9">
              <w:rPr>
                <w:rFonts w:cs="Arial"/>
                <w:b/>
                <w:bCs/>
                <w:spacing w:val="1"/>
                <w:w w:val="99"/>
              </w:rPr>
              <w:t>e</w:t>
            </w:r>
            <w:r w:rsidRPr="002817F9">
              <w:rPr>
                <w:rFonts w:cs="Arial"/>
                <w:b/>
                <w:bCs/>
                <w:w w:val="99"/>
              </w:rPr>
              <w:t>s</w:t>
            </w:r>
          </w:p>
        </w:tc>
        <w:tc>
          <w:tcPr>
            <w:tcW w:w="918" w:type="dxa"/>
            <w:tcBorders>
              <w:top w:val="single" w:sz="4" w:space="0" w:color="000000"/>
              <w:left w:val="single" w:sz="4" w:space="0" w:color="000000"/>
              <w:bottom w:val="single" w:sz="4" w:space="0" w:color="000000"/>
              <w:right w:val="single" w:sz="4" w:space="0" w:color="000000"/>
            </w:tcBorders>
          </w:tcPr>
          <w:p w14:paraId="44E42229" w14:textId="77777777" w:rsidR="004828B4" w:rsidRPr="002817F9" w:rsidRDefault="004828B4" w:rsidP="00A46320">
            <w:pPr>
              <w:rPr>
                <w:rFonts w:cs="Arial"/>
                <w:b/>
              </w:rPr>
            </w:pPr>
            <w:r w:rsidRPr="002817F9">
              <w:rPr>
                <w:rFonts w:cs="Arial"/>
                <w:b/>
                <w:bCs/>
                <w:w w:val="99"/>
              </w:rPr>
              <w:t>Yes</w:t>
            </w:r>
          </w:p>
        </w:tc>
        <w:tc>
          <w:tcPr>
            <w:tcW w:w="900" w:type="dxa"/>
            <w:tcBorders>
              <w:top w:val="single" w:sz="4" w:space="0" w:color="000000"/>
              <w:left w:val="single" w:sz="4" w:space="0" w:color="000000"/>
              <w:bottom w:val="single" w:sz="4" w:space="0" w:color="000000"/>
              <w:right w:val="single" w:sz="4" w:space="0" w:color="000000"/>
            </w:tcBorders>
          </w:tcPr>
          <w:p w14:paraId="7EFF5D4D" w14:textId="77777777" w:rsidR="004828B4" w:rsidRPr="002817F9" w:rsidRDefault="004828B4" w:rsidP="00A46320">
            <w:pPr>
              <w:rPr>
                <w:rFonts w:cs="Arial"/>
                <w:b/>
              </w:rPr>
            </w:pPr>
            <w:r w:rsidRPr="002817F9">
              <w:rPr>
                <w:rFonts w:cs="Arial"/>
                <w:b/>
                <w:bCs/>
                <w:w w:val="99"/>
              </w:rPr>
              <w:t>No</w:t>
            </w:r>
          </w:p>
        </w:tc>
        <w:tc>
          <w:tcPr>
            <w:tcW w:w="1530" w:type="dxa"/>
            <w:tcBorders>
              <w:top w:val="single" w:sz="4" w:space="0" w:color="000000"/>
              <w:left w:val="single" w:sz="4" w:space="0" w:color="000000"/>
              <w:bottom w:val="single" w:sz="4" w:space="0" w:color="000000"/>
              <w:right w:val="single" w:sz="4" w:space="0" w:color="000000"/>
            </w:tcBorders>
          </w:tcPr>
          <w:p w14:paraId="25AB4E15" w14:textId="77777777" w:rsidR="004828B4" w:rsidRPr="002817F9" w:rsidRDefault="004828B4" w:rsidP="00A46320">
            <w:pPr>
              <w:rPr>
                <w:rFonts w:cs="Arial"/>
                <w:b/>
              </w:rPr>
            </w:pPr>
            <w:r w:rsidRPr="002817F9">
              <w:rPr>
                <w:rFonts w:cs="Arial"/>
                <w:b/>
                <w:bCs/>
              </w:rPr>
              <w:t>Don’t</w:t>
            </w:r>
            <w:r w:rsidRPr="002817F9">
              <w:rPr>
                <w:rFonts w:cs="Arial"/>
                <w:b/>
                <w:bCs/>
                <w:spacing w:val="-5"/>
              </w:rPr>
              <w:t xml:space="preserve"> </w:t>
            </w:r>
            <w:r w:rsidRPr="002817F9">
              <w:rPr>
                <w:rFonts w:cs="Arial"/>
                <w:b/>
                <w:bCs/>
              </w:rPr>
              <w:t>Know</w:t>
            </w:r>
          </w:p>
        </w:tc>
        <w:tc>
          <w:tcPr>
            <w:tcW w:w="5148" w:type="dxa"/>
            <w:tcBorders>
              <w:top w:val="single" w:sz="4" w:space="0" w:color="000000"/>
              <w:left w:val="single" w:sz="4" w:space="0" w:color="000000"/>
              <w:bottom w:val="single" w:sz="4" w:space="0" w:color="000000"/>
              <w:right w:val="single" w:sz="4" w:space="0" w:color="000000"/>
            </w:tcBorders>
          </w:tcPr>
          <w:p w14:paraId="37DF3FE4" w14:textId="77777777" w:rsidR="004828B4" w:rsidRPr="002817F9" w:rsidRDefault="004828B4" w:rsidP="00A46320">
            <w:pPr>
              <w:rPr>
                <w:rFonts w:cs="Arial"/>
                <w:b/>
              </w:rPr>
            </w:pPr>
            <w:r w:rsidRPr="002817F9">
              <w:rPr>
                <w:rFonts w:cs="Arial"/>
                <w:b/>
                <w:bCs/>
              </w:rPr>
              <w:t>Remarks</w:t>
            </w:r>
          </w:p>
        </w:tc>
      </w:tr>
      <w:tr w:rsidR="004828B4" w:rsidRPr="00A02DF5" w14:paraId="57D23F1E" w14:textId="77777777" w:rsidTr="00A46320">
        <w:tc>
          <w:tcPr>
            <w:tcW w:w="1297" w:type="dxa"/>
          </w:tcPr>
          <w:p w14:paraId="23991F95"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445D6C8C" w14:textId="21D5EF01" w:rsidR="004828B4" w:rsidRPr="00A02DF5" w:rsidRDefault="004828B4" w:rsidP="00A46320">
            <w:pPr>
              <w:rPr>
                <w:rFonts w:cs="Arial"/>
              </w:rPr>
            </w:pPr>
            <w:r w:rsidRPr="00A02DF5">
              <w:rPr>
                <w:rFonts w:cs="Arial"/>
              </w:rPr>
              <w:t>Does</w:t>
            </w:r>
            <w:r w:rsidRPr="00A02DF5">
              <w:rPr>
                <w:rFonts w:cs="Arial"/>
                <w:spacing w:val="18"/>
              </w:rPr>
              <w:t xml:space="preserve"> </w:t>
            </w:r>
            <w:r w:rsidRPr="00A02DF5">
              <w:rPr>
                <w:rFonts w:cs="Arial"/>
              </w:rPr>
              <w:t>the</w:t>
            </w:r>
            <w:r w:rsidRPr="00A02DF5">
              <w:rPr>
                <w:rFonts w:cs="Arial"/>
                <w:spacing w:val="20"/>
              </w:rPr>
              <w:t xml:space="preserve"> </w:t>
            </w:r>
            <w:r w:rsidR="006B1D79">
              <w:rPr>
                <w:rFonts w:cs="Arial"/>
              </w:rPr>
              <w:t>subprojects</w:t>
            </w:r>
            <w:r w:rsidRPr="00A02DF5">
              <w:rPr>
                <w:rFonts w:cs="Arial"/>
                <w:spacing w:val="14"/>
              </w:rPr>
              <w:t xml:space="preserve"> </w:t>
            </w:r>
            <w:r w:rsidRPr="00A02DF5">
              <w:rPr>
                <w:rFonts w:cs="Arial"/>
              </w:rPr>
              <w:t>require</w:t>
            </w:r>
            <w:r w:rsidRPr="00A02DF5">
              <w:rPr>
                <w:rFonts w:cs="Arial"/>
                <w:spacing w:val="17"/>
              </w:rPr>
              <w:t xml:space="preserve"> </w:t>
            </w:r>
            <w:r w:rsidRPr="00A02DF5">
              <w:rPr>
                <w:rFonts w:cs="Arial"/>
              </w:rPr>
              <w:t>land</w:t>
            </w:r>
            <w:r w:rsidRPr="00A02DF5">
              <w:rPr>
                <w:rFonts w:cs="Arial"/>
                <w:spacing w:val="19"/>
              </w:rPr>
              <w:t xml:space="preserve"> </w:t>
            </w:r>
            <w:r w:rsidRPr="00A02DF5">
              <w:rPr>
                <w:rFonts w:cs="Arial"/>
              </w:rPr>
              <w:t>acquisition?</w:t>
            </w:r>
            <w:r w:rsidRPr="00A02DF5">
              <w:rPr>
                <w:rFonts w:cs="Arial"/>
                <w:spacing w:val="12"/>
              </w:rPr>
              <w:t xml:space="preserve"> </w:t>
            </w:r>
            <w:r w:rsidRPr="00A02DF5">
              <w:rPr>
                <w:rFonts w:cs="Arial"/>
                <w:spacing w:val="-1"/>
              </w:rPr>
              <w:t>[</w:t>
            </w:r>
            <w:r w:rsidRPr="00A02DF5">
              <w:rPr>
                <w:rFonts w:cs="Arial"/>
              </w:rPr>
              <w:t>Note:</w:t>
            </w:r>
            <w:r w:rsidRPr="00A02DF5">
              <w:rPr>
                <w:rFonts w:cs="Arial"/>
                <w:spacing w:val="18"/>
              </w:rPr>
              <w:t xml:space="preserve"> </w:t>
            </w:r>
            <w:r w:rsidRPr="00A02DF5">
              <w:rPr>
                <w:rFonts w:cs="Arial"/>
              </w:rPr>
              <w:t>Fill</w:t>
            </w:r>
            <w:r w:rsidRPr="00A02DF5">
              <w:rPr>
                <w:rFonts w:cs="Arial"/>
                <w:spacing w:val="20"/>
              </w:rPr>
              <w:t xml:space="preserve"> </w:t>
            </w:r>
            <w:r w:rsidRPr="00A02DF5">
              <w:rPr>
                <w:rFonts w:cs="Arial"/>
              </w:rPr>
              <w:t>in the</w:t>
            </w:r>
            <w:r w:rsidRPr="00A02DF5">
              <w:rPr>
                <w:rFonts w:cs="Arial"/>
                <w:spacing w:val="-3"/>
              </w:rPr>
              <w:t xml:space="preserve"> </w:t>
            </w:r>
            <w:r w:rsidRPr="00A02DF5">
              <w:rPr>
                <w:rFonts w:cs="Arial"/>
              </w:rPr>
              <w:t>land</w:t>
            </w:r>
            <w:r w:rsidRPr="00A02DF5">
              <w:rPr>
                <w:rFonts w:cs="Arial"/>
                <w:spacing w:val="-4"/>
              </w:rPr>
              <w:t xml:space="preserve"> </w:t>
            </w:r>
            <w:r w:rsidRPr="00A02DF5">
              <w:rPr>
                <w:rFonts w:cs="Arial"/>
              </w:rPr>
              <w:t>acquisition</w:t>
            </w:r>
            <w:r w:rsidRPr="00A02DF5">
              <w:rPr>
                <w:rFonts w:cs="Arial"/>
                <w:spacing w:val="-9"/>
              </w:rPr>
              <w:t xml:space="preserve"> </w:t>
            </w:r>
            <w:r w:rsidRPr="00A02DF5">
              <w:rPr>
                <w:rFonts w:cs="Arial"/>
              </w:rPr>
              <w:t>form</w:t>
            </w:r>
            <w:r w:rsidRPr="00A02DF5">
              <w:rPr>
                <w:rFonts w:cs="Arial"/>
                <w:spacing w:val="-5"/>
              </w:rPr>
              <w:t xml:space="preserve"> </w:t>
            </w:r>
            <w:r w:rsidRPr="00A02DF5">
              <w:rPr>
                <w:rFonts w:cs="Arial"/>
              </w:rPr>
              <w:t>if</w:t>
            </w:r>
            <w:r w:rsidRPr="00A02DF5">
              <w:rPr>
                <w:rFonts w:cs="Arial"/>
                <w:spacing w:val="-1"/>
              </w:rPr>
              <w:t xml:space="preserve"> </w:t>
            </w:r>
            <w:r w:rsidRPr="00A02DF5">
              <w:rPr>
                <w:rFonts w:cs="Arial"/>
              </w:rPr>
              <w:t>YE</w:t>
            </w:r>
            <w:r w:rsidRPr="00A02DF5">
              <w:rPr>
                <w:rFonts w:cs="Arial"/>
                <w:spacing w:val="1"/>
              </w:rPr>
              <w:t>S</w:t>
            </w:r>
            <w:r w:rsidRPr="00A02DF5">
              <w:rPr>
                <w:rFonts w:cs="Arial"/>
              </w:rPr>
              <w:t>]</w:t>
            </w:r>
          </w:p>
        </w:tc>
        <w:tc>
          <w:tcPr>
            <w:tcW w:w="918" w:type="dxa"/>
            <w:vAlign w:val="center"/>
          </w:tcPr>
          <w:p w14:paraId="4F1A1365" w14:textId="77777777" w:rsidR="004828B4" w:rsidRPr="00A02DF5" w:rsidRDefault="004828B4" w:rsidP="00A46320">
            <w:pPr>
              <w:jc w:val="center"/>
              <w:rPr>
                <w:rFonts w:cs="Arial"/>
              </w:rPr>
            </w:pPr>
            <w:r>
              <w:rPr>
                <w:rFonts w:cs="Arial"/>
              </w:rPr>
              <w:t>_</w:t>
            </w:r>
          </w:p>
        </w:tc>
        <w:tc>
          <w:tcPr>
            <w:tcW w:w="900" w:type="dxa"/>
            <w:vAlign w:val="center"/>
          </w:tcPr>
          <w:p w14:paraId="3666F00B" w14:textId="77777777" w:rsidR="004828B4" w:rsidRPr="00A02DF5" w:rsidRDefault="004828B4" w:rsidP="00A46320">
            <w:pPr>
              <w:jc w:val="center"/>
              <w:rPr>
                <w:rFonts w:cs="Arial"/>
              </w:rPr>
            </w:pPr>
            <w:r>
              <w:rPr>
                <w:rFonts w:cs="Arial"/>
              </w:rPr>
              <w:t>X</w:t>
            </w:r>
          </w:p>
        </w:tc>
        <w:tc>
          <w:tcPr>
            <w:tcW w:w="1530" w:type="dxa"/>
            <w:vAlign w:val="center"/>
          </w:tcPr>
          <w:p w14:paraId="2613B47C" w14:textId="77777777" w:rsidR="004828B4" w:rsidRPr="00A02DF5" w:rsidRDefault="004828B4" w:rsidP="00A46320">
            <w:pPr>
              <w:jc w:val="center"/>
              <w:rPr>
                <w:rFonts w:cs="Arial"/>
              </w:rPr>
            </w:pPr>
            <w:r>
              <w:rPr>
                <w:rFonts w:cs="Arial"/>
              </w:rPr>
              <w:t>_</w:t>
            </w:r>
          </w:p>
        </w:tc>
        <w:tc>
          <w:tcPr>
            <w:tcW w:w="5148" w:type="dxa"/>
          </w:tcPr>
          <w:p w14:paraId="5CFFAE65" w14:textId="77777777" w:rsidR="004828B4" w:rsidRPr="00A02DF5" w:rsidRDefault="004828B4" w:rsidP="00A46320">
            <w:pPr>
              <w:rPr>
                <w:rFonts w:cs="Arial"/>
              </w:rPr>
            </w:pPr>
          </w:p>
        </w:tc>
      </w:tr>
      <w:tr w:rsidR="004828B4" w:rsidRPr="00A02DF5" w14:paraId="28562FB0" w14:textId="77777777" w:rsidTr="00A46320">
        <w:tc>
          <w:tcPr>
            <w:tcW w:w="1297" w:type="dxa"/>
          </w:tcPr>
          <w:p w14:paraId="37CC475A"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32DA1F4A" w14:textId="2F6A4CE0" w:rsidR="004828B4" w:rsidRPr="00A02DF5" w:rsidRDefault="004828B4" w:rsidP="00A46320">
            <w:pPr>
              <w:rPr>
                <w:rFonts w:cs="Arial"/>
              </w:rPr>
            </w:pPr>
            <w:r>
              <w:rPr>
                <w:rFonts w:cs="Arial"/>
                <w:spacing w:val="9"/>
              </w:rPr>
              <w:t xml:space="preserve">Does </w:t>
            </w:r>
            <w:r w:rsidRPr="00A02DF5">
              <w:rPr>
                <w:rFonts w:cs="Arial"/>
                <w:spacing w:val="9"/>
              </w:rPr>
              <w:t>the</w:t>
            </w:r>
            <w:r w:rsidRPr="00A02DF5">
              <w:rPr>
                <w:rFonts w:cs="Arial"/>
              </w:rPr>
              <w:t xml:space="preserve"> </w:t>
            </w:r>
            <w:r w:rsidR="006B1D79">
              <w:rPr>
                <w:rFonts w:cs="Arial"/>
                <w:spacing w:val="10"/>
              </w:rPr>
              <w:t>subprojects</w:t>
            </w:r>
            <w:r w:rsidRPr="00A02DF5">
              <w:rPr>
                <w:rFonts w:cs="Arial"/>
              </w:rPr>
              <w:t xml:space="preserve"> </w:t>
            </w:r>
            <w:r w:rsidRPr="00A02DF5">
              <w:rPr>
                <w:rFonts w:cs="Arial"/>
                <w:spacing w:val="4"/>
              </w:rPr>
              <w:t>negatively</w:t>
            </w:r>
            <w:r w:rsidRPr="00A02DF5">
              <w:rPr>
                <w:rFonts w:cs="Arial"/>
              </w:rPr>
              <w:t xml:space="preserve"> </w:t>
            </w:r>
            <w:r w:rsidRPr="00A02DF5">
              <w:rPr>
                <w:rFonts w:cs="Arial"/>
                <w:spacing w:val="4"/>
              </w:rPr>
              <w:t xml:space="preserve"> </w:t>
            </w:r>
            <w:r w:rsidRPr="00A02DF5">
              <w:rPr>
                <w:rFonts w:cs="Arial"/>
              </w:rPr>
              <w:t>i</w:t>
            </w:r>
            <w:r w:rsidRPr="00A02DF5">
              <w:rPr>
                <w:rFonts w:cs="Arial"/>
                <w:spacing w:val="-2"/>
              </w:rPr>
              <w:t>m</w:t>
            </w:r>
            <w:r w:rsidRPr="00A02DF5">
              <w:rPr>
                <w:rFonts w:cs="Arial"/>
              </w:rPr>
              <w:t xml:space="preserve">pact </w:t>
            </w:r>
            <w:r w:rsidRPr="00A02DF5">
              <w:rPr>
                <w:rFonts w:cs="Arial"/>
                <w:spacing w:val="8"/>
              </w:rPr>
              <w:t xml:space="preserve"> </w:t>
            </w:r>
            <w:r w:rsidRPr="00A02DF5">
              <w:rPr>
                <w:rFonts w:cs="Arial"/>
              </w:rPr>
              <w:t xml:space="preserve">livelihoods </w:t>
            </w:r>
            <w:r w:rsidRPr="00A02DF5">
              <w:rPr>
                <w:rFonts w:cs="Arial"/>
                <w:spacing w:val="2"/>
              </w:rPr>
              <w:t xml:space="preserve"> </w:t>
            </w:r>
            <w:r w:rsidRPr="00A02DF5">
              <w:rPr>
                <w:rFonts w:cs="Arial"/>
                <w:spacing w:val="-1"/>
              </w:rPr>
              <w:t>[</w:t>
            </w:r>
            <w:r w:rsidRPr="00A02DF5">
              <w:rPr>
                <w:rFonts w:cs="Arial"/>
              </w:rPr>
              <w:t>Note: Des</w:t>
            </w:r>
            <w:r w:rsidRPr="00A02DF5">
              <w:rPr>
                <w:rFonts w:cs="Arial"/>
                <w:spacing w:val="1"/>
              </w:rPr>
              <w:t>c</w:t>
            </w:r>
            <w:r w:rsidRPr="00A02DF5">
              <w:rPr>
                <w:rFonts w:cs="Arial"/>
              </w:rPr>
              <w:t>ribe</w:t>
            </w:r>
            <w:r w:rsidRPr="00A02DF5">
              <w:rPr>
                <w:rFonts w:cs="Arial"/>
                <w:spacing w:val="-8"/>
              </w:rPr>
              <w:t xml:space="preserve"> </w:t>
            </w:r>
            <w:r w:rsidRPr="00A02DF5">
              <w:rPr>
                <w:rFonts w:cs="Arial"/>
              </w:rPr>
              <w:t>sep</w:t>
            </w:r>
            <w:r w:rsidRPr="00A02DF5">
              <w:rPr>
                <w:rFonts w:cs="Arial"/>
                <w:spacing w:val="1"/>
              </w:rPr>
              <w:t>a</w:t>
            </w:r>
            <w:r w:rsidRPr="00A02DF5">
              <w:rPr>
                <w:rFonts w:cs="Arial"/>
              </w:rPr>
              <w:t>rately</w:t>
            </w:r>
            <w:r w:rsidRPr="00A02DF5">
              <w:rPr>
                <w:rFonts w:cs="Arial"/>
                <w:spacing w:val="-7"/>
              </w:rPr>
              <w:t xml:space="preserve"> </w:t>
            </w:r>
            <w:r w:rsidRPr="00A02DF5">
              <w:rPr>
                <w:rFonts w:cs="Arial"/>
              </w:rPr>
              <w:t>if</w:t>
            </w:r>
            <w:r w:rsidRPr="00A02DF5">
              <w:rPr>
                <w:rFonts w:cs="Arial"/>
                <w:spacing w:val="-1"/>
              </w:rPr>
              <w:t xml:space="preserve"> </w:t>
            </w:r>
            <w:r w:rsidRPr="00A02DF5">
              <w:rPr>
                <w:rFonts w:cs="Arial"/>
              </w:rPr>
              <w:t>YES]</w:t>
            </w:r>
          </w:p>
        </w:tc>
        <w:tc>
          <w:tcPr>
            <w:tcW w:w="918" w:type="dxa"/>
            <w:vAlign w:val="center"/>
          </w:tcPr>
          <w:p w14:paraId="74EF1A51" w14:textId="77777777" w:rsidR="004828B4" w:rsidRPr="00A02DF5" w:rsidRDefault="004828B4" w:rsidP="00A46320">
            <w:pPr>
              <w:jc w:val="center"/>
              <w:rPr>
                <w:rFonts w:cs="Arial"/>
              </w:rPr>
            </w:pPr>
            <w:r>
              <w:rPr>
                <w:rFonts w:cs="Arial"/>
              </w:rPr>
              <w:t>X</w:t>
            </w:r>
          </w:p>
        </w:tc>
        <w:tc>
          <w:tcPr>
            <w:tcW w:w="900" w:type="dxa"/>
            <w:vAlign w:val="center"/>
          </w:tcPr>
          <w:p w14:paraId="13D19DB9" w14:textId="77777777" w:rsidR="004828B4" w:rsidRPr="00A02DF5" w:rsidRDefault="004828B4" w:rsidP="00A46320">
            <w:pPr>
              <w:jc w:val="center"/>
              <w:rPr>
                <w:rFonts w:cs="Arial"/>
              </w:rPr>
            </w:pPr>
            <w:r>
              <w:rPr>
                <w:rFonts w:cs="Arial"/>
              </w:rPr>
              <w:t>_</w:t>
            </w:r>
          </w:p>
        </w:tc>
        <w:tc>
          <w:tcPr>
            <w:tcW w:w="1530" w:type="dxa"/>
            <w:vAlign w:val="center"/>
          </w:tcPr>
          <w:p w14:paraId="6B9C8544" w14:textId="77777777" w:rsidR="004828B4" w:rsidRPr="00A02DF5" w:rsidRDefault="004828B4" w:rsidP="00A46320">
            <w:pPr>
              <w:jc w:val="center"/>
              <w:rPr>
                <w:rFonts w:cs="Arial"/>
              </w:rPr>
            </w:pPr>
            <w:r>
              <w:rPr>
                <w:rFonts w:cs="Arial"/>
              </w:rPr>
              <w:t>_</w:t>
            </w:r>
          </w:p>
        </w:tc>
        <w:tc>
          <w:tcPr>
            <w:tcW w:w="5148" w:type="dxa"/>
          </w:tcPr>
          <w:p w14:paraId="6EB17158" w14:textId="77777777" w:rsidR="004828B4" w:rsidRPr="00A02DF5" w:rsidRDefault="004828B4" w:rsidP="00A46320">
            <w:pPr>
              <w:rPr>
                <w:rFonts w:cs="Arial"/>
              </w:rPr>
            </w:pPr>
            <w:r>
              <w:rPr>
                <w:rFonts w:cs="Arial"/>
              </w:rPr>
              <w:t>By construction activities</w:t>
            </w:r>
          </w:p>
        </w:tc>
      </w:tr>
      <w:tr w:rsidR="004828B4" w:rsidRPr="00A02DF5" w14:paraId="1BF5CFE2" w14:textId="77777777" w:rsidTr="00A46320">
        <w:tc>
          <w:tcPr>
            <w:tcW w:w="1297" w:type="dxa"/>
          </w:tcPr>
          <w:p w14:paraId="0D702A03"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23087BF9" w14:textId="77777777" w:rsidR="004828B4" w:rsidRPr="00A02DF5" w:rsidRDefault="004828B4" w:rsidP="00A46320">
            <w:pPr>
              <w:rPr>
                <w:rFonts w:cs="Arial"/>
              </w:rPr>
            </w:pPr>
            <w:r w:rsidRPr="00A02DF5">
              <w:rPr>
                <w:rFonts w:cs="Arial"/>
              </w:rPr>
              <w:t>Is</w:t>
            </w:r>
            <w:r w:rsidRPr="00A02DF5">
              <w:rPr>
                <w:rFonts w:cs="Arial"/>
                <w:spacing w:val="1"/>
              </w:rPr>
              <w:t xml:space="preserve"> </w:t>
            </w:r>
            <w:r w:rsidRPr="00A02DF5">
              <w:rPr>
                <w:rFonts w:cs="Arial"/>
              </w:rPr>
              <w:t>the</w:t>
            </w:r>
            <w:r w:rsidRPr="00A02DF5">
              <w:rPr>
                <w:rFonts w:cs="Arial"/>
                <w:spacing w:val="-1"/>
              </w:rPr>
              <w:t xml:space="preserve"> </w:t>
            </w:r>
            <w:r w:rsidRPr="00A02DF5">
              <w:rPr>
                <w:rFonts w:cs="Arial"/>
              </w:rPr>
              <w:t>sub</w:t>
            </w:r>
            <w:r w:rsidRPr="00A02DF5">
              <w:rPr>
                <w:rFonts w:cs="Arial"/>
                <w:spacing w:val="-8"/>
              </w:rPr>
              <w:t xml:space="preserve"> </w:t>
            </w:r>
            <w:r w:rsidRPr="00A02DF5">
              <w:rPr>
                <w:rFonts w:cs="Arial"/>
                <w:spacing w:val="-1"/>
              </w:rPr>
              <w:t>p</w:t>
            </w:r>
            <w:r w:rsidRPr="00A02DF5">
              <w:rPr>
                <w:rFonts w:cs="Arial"/>
              </w:rPr>
              <w:t>r</w:t>
            </w:r>
            <w:r w:rsidRPr="00A02DF5">
              <w:rPr>
                <w:rFonts w:cs="Arial"/>
                <w:spacing w:val="-1"/>
              </w:rPr>
              <w:t>o</w:t>
            </w:r>
            <w:r w:rsidRPr="00A02DF5">
              <w:rPr>
                <w:rFonts w:cs="Arial"/>
              </w:rPr>
              <w:t>ject l</w:t>
            </w:r>
            <w:r w:rsidRPr="00A02DF5">
              <w:rPr>
                <w:rFonts w:cs="Arial"/>
                <w:spacing w:val="1"/>
              </w:rPr>
              <w:t>o</w:t>
            </w:r>
            <w:r w:rsidRPr="00A02DF5">
              <w:rPr>
                <w:rFonts w:cs="Arial"/>
              </w:rPr>
              <w:t xml:space="preserve">cated </w:t>
            </w:r>
            <w:r w:rsidRPr="00A02DF5">
              <w:rPr>
                <w:rFonts w:cs="Arial"/>
                <w:spacing w:val="-1"/>
              </w:rPr>
              <w:t>o</w:t>
            </w:r>
            <w:r w:rsidRPr="00A02DF5">
              <w:rPr>
                <w:rFonts w:cs="Arial"/>
              </w:rPr>
              <w:t>n</w:t>
            </w:r>
            <w:r w:rsidRPr="00A02DF5">
              <w:rPr>
                <w:rFonts w:cs="Arial"/>
                <w:spacing w:val="1"/>
              </w:rPr>
              <w:t xml:space="preserve"> </w:t>
            </w:r>
            <w:r w:rsidRPr="00A02DF5">
              <w:rPr>
                <w:rFonts w:cs="Arial"/>
                <w:spacing w:val="-2"/>
              </w:rPr>
              <w:t>l</w:t>
            </w:r>
            <w:r w:rsidRPr="00A02DF5">
              <w:rPr>
                <w:rFonts w:cs="Arial"/>
              </w:rPr>
              <w:t>and with c</w:t>
            </w:r>
            <w:r w:rsidRPr="00A02DF5">
              <w:rPr>
                <w:rFonts w:cs="Arial"/>
                <w:spacing w:val="-1"/>
              </w:rPr>
              <w:t>o</w:t>
            </w:r>
            <w:r w:rsidRPr="00A02DF5">
              <w:rPr>
                <w:rFonts w:cs="Arial"/>
              </w:rPr>
              <w:t>nt</w:t>
            </w:r>
            <w:r w:rsidRPr="00A02DF5">
              <w:rPr>
                <w:rFonts w:cs="Arial"/>
                <w:spacing w:val="-1"/>
              </w:rPr>
              <w:t>e</w:t>
            </w:r>
            <w:r w:rsidRPr="00A02DF5">
              <w:rPr>
                <w:rFonts w:cs="Arial"/>
              </w:rPr>
              <w:t>sted</w:t>
            </w:r>
            <w:r w:rsidRPr="00A02DF5">
              <w:rPr>
                <w:rFonts w:cs="Arial"/>
                <w:spacing w:val="-1"/>
              </w:rPr>
              <w:t xml:space="preserve"> </w:t>
            </w:r>
            <w:r w:rsidRPr="00A02DF5">
              <w:rPr>
                <w:rFonts w:cs="Arial"/>
              </w:rPr>
              <w:t>o</w:t>
            </w:r>
            <w:r w:rsidRPr="00A02DF5">
              <w:rPr>
                <w:rFonts w:cs="Arial"/>
                <w:spacing w:val="-1"/>
              </w:rPr>
              <w:t>w</w:t>
            </w:r>
            <w:r w:rsidRPr="00A02DF5">
              <w:rPr>
                <w:rFonts w:cs="Arial"/>
              </w:rPr>
              <w:t>ne</w:t>
            </w:r>
            <w:r w:rsidRPr="00A02DF5">
              <w:rPr>
                <w:rFonts w:cs="Arial"/>
                <w:spacing w:val="-1"/>
              </w:rPr>
              <w:t>r</w:t>
            </w:r>
            <w:r w:rsidRPr="00A02DF5">
              <w:rPr>
                <w:rFonts w:cs="Arial"/>
              </w:rPr>
              <w:t>sh</w:t>
            </w:r>
            <w:r w:rsidRPr="00A02DF5">
              <w:rPr>
                <w:rFonts w:cs="Arial"/>
                <w:spacing w:val="-2"/>
              </w:rPr>
              <w:t>i</w:t>
            </w:r>
            <w:r w:rsidRPr="00A02DF5">
              <w:rPr>
                <w:rFonts w:cs="Arial"/>
                <w:spacing w:val="-1"/>
              </w:rPr>
              <w:t>p</w:t>
            </w:r>
            <w:r w:rsidRPr="00A02DF5">
              <w:rPr>
                <w:rFonts w:cs="Arial"/>
              </w:rPr>
              <w:t>?</w:t>
            </w:r>
          </w:p>
        </w:tc>
        <w:tc>
          <w:tcPr>
            <w:tcW w:w="918" w:type="dxa"/>
            <w:vAlign w:val="center"/>
          </w:tcPr>
          <w:p w14:paraId="1788D2DB" w14:textId="77777777" w:rsidR="004828B4" w:rsidRPr="00A02DF5" w:rsidRDefault="004828B4" w:rsidP="00A46320">
            <w:pPr>
              <w:jc w:val="center"/>
              <w:rPr>
                <w:rFonts w:cs="Arial"/>
              </w:rPr>
            </w:pPr>
            <w:r>
              <w:rPr>
                <w:rFonts w:cs="Arial"/>
              </w:rPr>
              <w:t>_</w:t>
            </w:r>
          </w:p>
        </w:tc>
        <w:tc>
          <w:tcPr>
            <w:tcW w:w="900" w:type="dxa"/>
            <w:vAlign w:val="center"/>
          </w:tcPr>
          <w:p w14:paraId="770DD566" w14:textId="77777777" w:rsidR="004828B4" w:rsidRPr="00A02DF5" w:rsidRDefault="004828B4" w:rsidP="00A46320">
            <w:pPr>
              <w:jc w:val="center"/>
              <w:rPr>
                <w:rFonts w:cs="Arial"/>
              </w:rPr>
            </w:pPr>
            <w:r w:rsidRPr="00B445E7">
              <w:rPr>
                <w:rFonts w:cs="Arial"/>
              </w:rPr>
              <w:t>X</w:t>
            </w:r>
          </w:p>
        </w:tc>
        <w:tc>
          <w:tcPr>
            <w:tcW w:w="1530" w:type="dxa"/>
            <w:vAlign w:val="center"/>
          </w:tcPr>
          <w:p w14:paraId="68C0B2F2" w14:textId="77777777" w:rsidR="004828B4" w:rsidRPr="00A02DF5" w:rsidRDefault="004828B4" w:rsidP="00A46320">
            <w:pPr>
              <w:jc w:val="center"/>
              <w:rPr>
                <w:rFonts w:cs="Arial"/>
              </w:rPr>
            </w:pPr>
            <w:r>
              <w:rPr>
                <w:rFonts w:cs="Arial"/>
              </w:rPr>
              <w:t>_</w:t>
            </w:r>
          </w:p>
        </w:tc>
        <w:tc>
          <w:tcPr>
            <w:tcW w:w="5148" w:type="dxa"/>
          </w:tcPr>
          <w:p w14:paraId="439DE8B9" w14:textId="77777777" w:rsidR="004828B4" w:rsidRPr="00A02DF5" w:rsidRDefault="004828B4" w:rsidP="00A46320">
            <w:pPr>
              <w:rPr>
                <w:rFonts w:cs="Arial"/>
              </w:rPr>
            </w:pPr>
          </w:p>
        </w:tc>
      </w:tr>
      <w:tr w:rsidR="004828B4" w:rsidRPr="00A02DF5" w14:paraId="459433D9" w14:textId="77777777" w:rsidTr="00A46320">
        <w:tc>
          <w:tcPr>
            <w:tcW w:w="1297" w:type="dxa"/>
          </w:tcPr>
          <w:p w14:paraId="4034E04D"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478DC396" w14:textId="77777777" w:rsidR="004828B4" w:rsidRPr="00A02DF5" w:rsidRDefault="004828B4" w:rsidP="00A46320">
            <w:pPr>
              <w:rPr>
                <w:rFonts w:cs="Arial"/>
              </w:rPr>
            </w:pPr>
            <w:r w:rsidRPr="00A02DF5">
              <w:rPr>
                <w:rFonts w:cs="Arial"/>
              </w:rPr>
              <w:t>Is t</w:t>
            </w:r>
            <w:r w:rsidRPr="00A02DF5">
              <w:rPr>
                <w:rFonts w:cs="Arial"/>
                <w:spacing w:val="1"/>
              </w:rPr>
              <w:t>h</w:t>
            </w:r>
            <w:r w:rsidRPr="00A02DF5">
              <w:rPr>
                <w:rFonts w:cs="Arial"/>
              </w:rPr>
              <w:t>e s</w:t>
            </w:r>
            <w:r w:rsidRPr="00A02DF5">
              <w:rPr>
                <w:rFonts w:cs="Arial"/>
                <w:spacing w:val="1"/>
              </w:rPr>
              <w:t>u</w:t>
            </w:r>
            <w:r w:rsidRPr="00A02DF5">
              <w:rPr>
                <w:rFonts w:cs="Arial"/>
              </w:rPr>
              <w:t>b pro</w:t>
            </w:r>
            <w:r w:rsidRPr="00A02DF5">
              <w:rPr>
                <w:rFonts w:cs="Arial"/>
                <w:spacing w:val="1"/>
              </w:rPr>
              <w:t>j</w:t>
            </w:r>
            <w:r w:rsidRPr="00A02DF5">
              <w:rPr>
                <w:rFonts w:cs="Arial"/>
              </w:rPr>
              <w:t>ect l</w:t>
            </w:r>
            <w:r w:rsidRPr="00A02DF5">
              <w:rPr>
                <w:rFonts w:cs="Arial"/>
                <w:spacing w:val="1"/>
              </w:rPr>
              <w:t>o</w:t>
            </w:r>
            <w:r w:rsidRPr="00A02DF5">
              <w:rPr>
                <w:rFonts w:cs="Arial"/>
              </w:rPr>
              <w:t>cated</w:t>
            </w:r>
            <w:r w:rsidRPr="00A02DF5">
              <w:rPr>
                <w:rFonts w:cs="Arial"/>
                <w:spacing w:val="1"/>
              </w:rPr>
              <w:t xml:space="preserve"> </w:t>
            </w:r>
            <w:r w:rsidRPr="00A02DF5">
              <w:rPr>
                <w:rFonts w:cs="Arial"/>
                <w:spacing w:val="-2"/>
              </w:rPr>
              <w:t>i</w:t>
            </w:r>
            <w:r w:rsidRPr="00A02DF5">
              <w:rPr>
                <w:rFonts w:cs="Arial"/>
              </w:rPr>
              <w:t>n</w:t>
            </w:r>
            <w:r w:rsidRPr="00A02DF5">
              <w:rPr>
                <w:rFonts w:cs="Arial"/>
                <w:spacing w:val="1"/>
              </w:rPr>
              <w:t xml:space="preserve"> </w:t>
            </w:r>
            <w:r w:rsidRPr="00A02DF5">
              <w:rPr>
                <w:rFonts w:cs="Arial"/>
              </w:rPr>
              <w:t>an area</w:t>
            </w:r>
            <w:r w:rsidRPr="00A02DF5">
              <w:rPr>
                <w:rFonts w:cs="Arial"/>
                <w:spacing w:val="-1"/>
              </w:rPr>
              <w:t xml:space="preserve"> </w:t>
            </w:r>
            <w:r w:rsidRPr="00A02DF5">
              <w:rPr>
                <w:rFonts w:cs="Arial"/>
              </w:rPr>
              <w:t>with</w:t>
            </w:r>
            <w:r w:rsidRPr="00A02DF5">
              <w:rPr>
                <w:rFonts w:cs="Arial"/>
                <w:spacing w:val="1"/>
              </w:rPr>
              <w:t xml:space="preserve"> </w:t>
            </w:r>
            <w:r w:rsidRPr="00A02DF5">
              <w:rPr>
                <w:rFonts w:cs="Arial"/>
              </w:rPr>
              <w:t xml:space="preserve">security </w:t>
            </w:r>
            <w:r w:rsidRPr="00A02DF5">
              <w:rPr>
                <w:rFonts w:cs="Arial"/>
                <w:spacing w:val="1"/>
              </w:rPr>
              <w:t>p</w:t>
            </w:r>
            <w:r w:rsidRPr="00A02DF5">
              <w:rPr>
                <w:rFonts w:cs="Arial"/>
                <w:spacing w:val="-1"/>
              </w:rPr>
              <w:t>r</w:t>
            </w:r>
            <w:r w:rsidRPr="00A02DF5">
              <w:rPr>
                <w:rFonts w:cs="Arial"/>
                <w:spacing w:val="1"/>
              </w:rPr>
              <w:t>ob</w:t>
            </w:r>
            <w:r w:rsidRPr="00A02DF5">
              <w:rPr>
                <w:rFonts w:cs="Arial"/>
              </w:rPr>
              <w:t>le</w:t>
            </w:r>
            <w:r w:rsidRPr="00A02DF5">
              <w:rPr>
                <w:rFonts w:cs="Arial"/>
                <w:spacing w:val="-2"/>
              </w:rPr>
              <w:t>m</w:t>
            </w:r>
            <w:r w:rsidRPr="00A02DF5">
              <w:rPr>
                <w:rFonts w:cs="Arial"/>
              </w:rPr>
              <w:t>s</w:t>
            </w:r>
          </w:p>
        </w:tc>
        <w:tc>
          <w:tcPr>
            <w:tcW w:w="918" w:type="dxa"/>
            <w:vAlign w:val="center"/>
          </w:tcPr>
          <w:p w14:paraId="249534A0" w14:textId="77777777" w:rsidR="004828B4" w:rsidRPr="00A02DF5" w:rsidRDefault="004828B4" w:rsidP="00A46320">
            <w:pPr>
              <w:jc w:val="center"/>
              <w:rPr>
                <w:rFonts w:cs="Arial"/>
              </w:rPr>
            </w:pPr>
            <w:r>
              <w:rPr>
                <w:rFonts w:cs="Arial"/>
              </w:rPr>
              <w:t>_</w:t>
            </w:r>
          </w:p>
        </w:tc>
        <w:tc>
          <w:tcPr>
            <w:tcW w:w="900" w:type="dxa"/>
            <w:vAlign w:val="center"/>
          </w:tcPr>
          <w:p w14:paraId="0B109D85" w14:textId="77777777" w:rsidR="004828B4" w:rsidRPr="00A02DF5" w:rsidRDefault="004828B4" w:rsidP="00A46320">
            <w:pPr>
              <w:jc w:val="center"/>
              <w:rPr>
                <w:rFonts w:cs="Arial"/>
              </w:rPr>
            </w:pPr>
            <w:r w:rsidRPr="00B445E7">
              <w:rPr>
                <w:rFonts w:cs="Arial"/>
              </w:rPr>
              <w:t>X</w:t>
            </w:r>
          </w:p>
        </w:tc>
        <w:tc>
          <w:tcPr>
            <w:tcW w:w="1530" w:type="dxa"/>
            <w:vAlign w:val="center"/>
          </w:tcPr>
          <w:p w14:paraId="17779E0F" w14:textId="77777777" w:rsidR="004828B4" w:rsidRPr="00A02DF5" w:rsidRDefault="004828B4" w:rsidP="00A46320">
            <w:pPr>
              <w:jc w:val="center"/>
              <w:rPr>
                <w:rFonts w:cs="Arial"/>
              </w:rPr>
            </w:pPr>
            <w:r>
              <w:rPr>
                <w:rFonts w:cs="Arial"/>
              </w:rPr>
              <w:t>_</w:t>
            </w:r>
          </w:p>
        </w:tc>
        <w:tc>
          <w:tcPr>
            <w:tcW w:w="5148" w:type="dxa"/>
          </w:tcPr>
          <w:p w14:paraId="62F75567" w14:textId="77777777" w:rsidR="004828B4" w:rsidRPr="00A02DF5" w:rsidRDefault="004828B4" w:rsidP="00A46320">
            <w:pPr>
              <w:rPr>
                <w:rFonts w:cs="Arial"/>
              </w:rPr>
            </w:pPr>
          </w:p>
        </w:tc>
      </w:tr>
      <w:tr w:rsidR="004828B4" w:rsidRPr="00A02DF5" w14:paraId="02FE38B9" w14:textId="77777777" w:rsidTr="00A46320">
        <w:tc>
          <w:tcPr>
            <w:tcW w:w="1297" w:type="dxa"/>
          </w:tcPr>
          <w:p w14:paraId="6195E718"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4ECF66B3" w14:textId="77777777" w:rsidR="004828B4" w:rsidRPr="00A02DF5" w:rsidRDefault="004828B4" w:rsidP="00A46320">
            <w:pPr>
              <w:rPr>
                <w:rFonts w:cs="Arial"/>
              </w:rPr>
            </w:pPr>
            <w:r w:rsidRPr="00A02DF5">
              <w:rPr>
                <w:rFonts w:cs="Arial"/>
              </w:rPr>
              <w:t>Is</w:t>
            </w:r>
            <w:r w:rsidRPr="00A02DF5">
              <w:rPr>
                <w:rFonts w:cs="Arial"/>
                <w:spacing w:val="27"/>
              </w:rPr>
              <w:t xml:space="preserve"> </w:t>
            </w:r>
            <w:r w:rsidRPr="00A02DF5">
              <w:rPr>
                <w:rFonts w:cs="Arial"/>
              </w:rPr>
              <w:t>the</w:t>
            </w:r>
            <w:r w:rsidRPr="00A02DF5">
              <w:rPr>
                <w:rFonts w:cs="Arial"/>
                <w:spacing w:val="27"/>
              </w:rPr>
              <w:t xml:space="preserve"> </w:t>
            </w:r>
            <w:r w:rsidRPr="00A02DF5">
              <w:rPr>
                <w:rFonts w:cs="Arial"/>
                <w:spacing w:val="-1"/>
              </w:rPr>
              <w:t>su</w:t>
            </w:r>
            <w:r w:rsidRPr="00A02DF5">
              <w:rPr>
                <w:rFonts w:cs="Arial"/>
              </w:rPr>
              <w:t>b</w:t>
            </w:r>
            <w:r w:rsidRPr="00A02DF5">
              <w:rPr>
                <w:rFonts w:cs="Arial"/>
                <w:spacing w:val="27"/>
              </w:rPr>
              <w:t xml:space="preserve"> </w:t>
            </w:r>
            <w:r w:rsidRPr="00A02DF5">
              <w:rPr>
                <w:rFonts w:cs="Arial"/>
              </w:rPr>
              <w:t>projected</w:t>
            </w:r>
            <w:r w:rsidRPr="00A02DF5">
              <w:rPr>
                <w:rFonts w:cs="Arial"/>
                <w:spacing w:val="27"/>
              </w:rPr>
              <w:t xml:space="preserve"> </w:t>
            </w:r>
            <w:r w:rsidRPr="00A02DF5">
              <w:rPr>
                <w:rFonts w:cs="Arial"/>
              </w:rPr>
              <w:t>located</w:t>
            </w:r>
            <w:r w:rsidRPr="00A02DF5">
              <w:rPr>
                <w:rFonts w:cs="Arial"/>
                <w:spacing w:val="26"/>
              </w:rPr>
              <w:t xml:space="preserve"> </w:t>
            </w:r>
            <w:r w:rsidRPr="00A02DF5">
              <w:rPr>
                <w:rFonts w:cs="Arial"/>
              </w:rPr>
              <w:t>on</w:t>
            </w:r>
            <w:r w:rsidRPr="00A02DF5">
              <w:rPr>
                <w:rFonts w:cs="Arial"/>
                <w:spacing w:val="27"/>
              </w:rPr>
              <w:t xml:space="preserve"> </w:t>
            </w:r>
            <w:r w:rsidRPr="00A02DF5">
              <w:rPr>
                <w:rFonts w:cs="Arial"/>
              </w:rPr>
              <w:t>l</w:t>
            </w:r>
            <w:r w:rsidRPr="00A02DF5">
              <w:rPr>
                <w:rFonts w:cs="Arial"/>
                <w:spacing w:val="-2"/>
              </w:rPr>
              <w:t>a</w:t>
            </w:r>
            <w:r w:rsidRPr="00A02DF5">
              <w:rPr>
                <w:rFonts w:cs="Arial"/>
                <w:spacing w:val="-1"/>
              </w:rPr>
              <w:t>n</w:t>
            </w:r>
            <w:r w:rsidRPr="00A02DF5">
              <w:rPr>
                <w:rFonts w:cs="Arial"/>
              </w:rPr>
              <w:t>d</w:t>
            </w:r>
            <w:r w:rsidRPr="00A02DF5">
              <w:rPr>
                <w:rFonts w:cs="Arial"/>
                <w:spacing w:val="27"/>
              </w:rPr>
              <w:t xml:space="preserve"> </w:t>
            </w:r>
            <w:r w:rsidRPr="00A02DF5">
              <w:rPr>
                <w:rFonts w:cs="Arial"/>
              </w:rPr>
              <w:t>recla</w:t>
            </w:r>
            <w:r w:rsidRPr="00A02DF5">
              <w:rPr>
                <w:rFonts w:cs="Arial"/>
                <w:spacing w:val="-2"/>
              </w:rPr>
              <w:t>i</w:t>
            </w:r>
            <w:r w:rsidRPr="00A02DF5">
              <w:rPr>
                <w:rFonts w:cs="Arial"/>
                <w:spacing w:val="-1"/>
              </w:rPr>
              <w:t>m</w:t>
            </w:r>
            <w:r w:rsidRPr="00A02DF5">
              <w:rPr>
                <w:rFonts w:cs="Arial"/>
              </w:rPr>
              <w:t>ed</w:t>
            </w:r>
            <w:r w:rsidRPr="00A02DF5">
              <w:rPr>
                <w:rFonts w:cs="Arial"/>
                <w:spacing w:val="27"/>
              </w:rPr>
              <w:t xml:space="preserve"> </w:t>
            </w:r>
            <w:r w:rsidRPr="00A02DF5">
              <w:rPr>
                <w:rFonts w:cs="Arial"/>
              </w:rPr>
              <w:t>f</w:t>
            </w:r>
            <w:r w:rsidRPr="00A02DF5">
              <w:rPr>
                <w:rFonts w:cs="Arial"/>
                <w:spacing w:val="-1"/>
              </w:rPr>
              <w:t>r</w:t>
            </w:r>
            <w:r w:rsidRPr="00A02DF5">
              <w:rPr>
                <w:rFonts w:cs="Arial"/>
              </w:rPr>
              <w:t>om</w:t>
            </w:r>
            <w:r w:rsidRPr="00A02DF5">
              <w:rPr>
                <w:rFonts w:cs="Arial"/>
                <w:spacing w:val="25"/>
              </w:rPr>
              <w:t xml:space="preserve"> </w:t>
            </w:r>
            <w:r w:rsidRPr="00A02DF5">
              <w:rPr>
                <w:rFonts w:cs="Arial"/>
              </w:rPr>
              <w:t>flo</w:t>
            </w:r>
            <w:r w:rsidRPr="00A02DF5">
              <w:rPr>
                <w:rFonts w:cs="Arial"/>
                <w:spacing w:val="-1"/>
              </w:rPr>
              <w:t>o</w:t>
            </w:r>
            <w:r w:rsidRPr="00A02DF5">
              <w:rPr>
                <w:rFonts w:cs="Arial"/>
              </w:rPr>
              <w:t>ds</w:t>
            </w:r>
            <w:r w:rsidRPr="00A02DF5">
              <w:rPr>
                <w:rFonts w:cs="Arial"/>
                <w:spacing w:val="27"/>
              </w:rPr>
              <w:t xml:space="preserve"> </w:t>
            </w:r>
            <w:r w:rsidRPr="00A02DF5">
              <w:rPr>
                <w:rFonts w:cs="Arial"/>
              </w:rPr>
              <w:t>(</w:t>
            </w:r>
            <w:r w:rsidRPr="00A02DF5">
              <w:rPr>
                <w:rFonts w:cs="Arial"/>
                <w:spacing w:val="26"/>
              </w:rPr>
              <w:t xml:space="preserve"> </w:t>
            </w:r>
            <w:r w:rsidRPr="00A02DF5">
              <w:rPr>
                <w:rFonts w:cs="Arial"/>
              </w:rPr>
              <w:t>t</w:t>
            </w:r>
            <w:r w:rsidRPr="00A02DF5">
              <w:rPr>
                <w:rFonts w:cs="Arial"/>
                <w:spacing w:val="1"/>
              </w:rPr>
              <w:t>h</w:t>
            </w:r>
            <w:r w:rsidRPr="00A02DF5">
              <w:rPr>
                <w:rFonts w:cs="Arial"/>
              </w:rPr>
              <w:t>e o</w:t>
            </w:r>
            <w:r w:rsidRPr="00A02DF5">
              <w:rPr>
                <w:rFonts w:cs="Arial"/>
                <w:spacing w:val="-1"/>
              </w:rPr>
              <w:t>w</w:t>
            </w:r>
            <w:r w:rsidRPr="00A02DF5">
              <w:rPr>
                <w:rFonts w:cs="Arial"/>
              </w:rPr>
              <w:t>n</w:t>
            </w:r>
            <w:r w:rsidRPr="00A02DF5">
              <w:rPr>
                <w:rFonts w:cs="Arial"/>
                <w:spacing w:val="-1"/>
              </w:rPr>
              <w:t>e</w:t>
            </w:r>
            <w:r w:rsidRPr="00A02DF5">
              <w:rPr>
                <w:rFonts w:cs="Arial"/>
              </w:rPr>
              <w:t>rsh</w:t>
            </w:r>
            <w:r w:rsidRPr="00A02DF5">
              <w:rPr>
                <w:rFonts w:cs="Arial"/>
                <w:spacing w:val="-2"/>
              </w:rPr>
              <w:t>i</w:t>
            </w:r>
            <w:r w:rsidRPr="00A02DF5">
              <w:rPr>
                <w:rFonts w:cs="Arial"/>
              </w:rPr>
              <w:t>p here</w:t>
            </w:r>
            <w:r w:rsidRPr="00A02DF5">
              <w:rPr>
                <w:rFonts w:cs="Arial"/>
                <w:spacing w:val="-1"/>
              </w:rPr>
              <w:t xml:space="preserve"> </w:t>
            </w:r>
            <w:r w:rsidRPr="00A02DF5">
              <w:rPr>
                <w:rFonts w:cs="Arial"/>
                <w:spacing w:val="-2"/>
              </w:rPr>
              <w:t>m</w:t>
            </w:r>
            <w:r w:rsidRPr="00A02DF5">
              <w:rPr>
                <w:rFonts w:cs="Arial"/>
                <w:spacing w:val="1"/>
              </w:rPr>
              <w:t>a</w:t>
            </w:r>
            <w:r w:rsidRPr="00A02DF5">
              <w:rPr>
                <w:rFonts w:cs="Arial"/>
              </w:rPr>
              <w:t>y be</w:t>
            </w:r>
            <w:r w:rsidRPr="00A02DF5">
              <w:rPr>
                <w:rFonts w:cs="Arial"/>
                <w:spacing w:val="1"/>
              </w:rPr>
              <w:t xml:space="preserve"> </w:t>
            </w:r>
            <w:r w:rsidRPr="00A02DF5">
              <w:rPr>
                <w:rFonts w:cs="Arial"/>
              </w:rPr>
              <w:t>c</w:t>
            </w:r>
            <w:r w:rsidRPr="00A02DF5">
              <w:rPr>
                <w:rFonts w:cs="Arial"/>
                <w:spacing w:val="-1"/>
              </w:rPr>
              <w:t>o</w:t>
            </w:r>
            <w:r w:rsidRPr="00A02DF5">
              <w:rPr>
                <w:rFonts w:cs="Arial"/>
              </w:rPr>
              <w:t>nte</w:t>
            </w:r>
            <w:r w:rsidRPr="00A02DF5">
              <w:rPr>
                <w:rFonts w:cs="Arial"/>
                <w:spacing w:val="-1"/>
              </w:rPr>
              <w:t>s</w:t>
            </w:r>
            <w:r w:rsidRPr="00A02DF5">
              <w:rPr>
                <w:rFonts w:cs="Arial"/>
              </w:rPr>
              <w:t>ted)</w:t>
            </w:r>
          </w:p>
        </w:tc>
        <w:tc>
          <w:tcPr>
            <w:tcW w:w="918" w:type="dxa"/>
            <w:vAlign w:val="center"/>
          </w:tcPr>
          <w:p w14:paraId="05A3B8D9" w14:textId="77777777" w:rsidR="004828B4" w:rsidRPr="00A02DF5" w:rsidRDefault="004828B4" w:rsidP="00A46320">
            <w:pPr>
              <w:jc w:val="center"/>
              <w:rPr>
                <w:rFonts w:cs="Arial"/>
              </w:rPr>
            </w:pPr>
            <w:r>
              <w:rPr>
                <w:rFonts w:cs="Arial"/>
              </w:rPr>
              <w:t>_</w:t>
            </w:r>
          </w:p>
        </w:tc>
        <w:tc>
          <w:tcPr>
            <w:tcW w:w="900" w:type="dxa"/>
            <w:vAlign w:val="center"/>
          </w:tcPr>
          <w:p w14:paraId="74F70BCF" w14:textId="77777777" w:rsidR="004828B4" w:rsidRPr="00A02DF5" w:rsidRDefault="004828B4" w:rsidP="00A46320">
            <w:pPr>
              <w:jc w:val="center"/>
              <w:rPr>
                <w:rFonts w:cs="Arial"/>
              </w:rPr>
            </w:pPr>
            <w:r>
              <w:rPr>
                <w:rFonts w:cs="Arial"/>
              </w:rPr>
              <w:t>X</w:t>
            </w:r>
          </w:p>
        </w:tc>
        <w:tc>
          <w:tcPr>
            <w:tcW w:w="1530" w:type="dxa"/>
            <w:vAlign w:val="center"/>
          </w:tcPr>
          <w:p w14:paraId="448D0021" w14:textId="77777777" w:rsidR="004828B4" w:rsidRPr="00A02DF5" w:rsidRDefault="004828B4" w:rsidP="00A46320">
            <w:pPr>
              <w:jc w:val="center"/>
              <w:rPr>
                <w:rFonts w:cs="Arial"/>
              </w:rPr>
            </w:pPr>
            <w:r>
              <w:rPr>
                <w:rFonts w:cs="Arial"/>
              </w:rPr>
              <w:t>_</w:t>
            </w:r>
          </w:p>
        </w:tc>
        <w:tc>
          <w:tcPr>
            <w:tcW w:w="5148" w:type="dxa"/>
          </w:tcPr>
          <w:p w14:paraId="704ADC9C" w14:textId="77777777" w:rsidR="004828B4" w:rsidRPr="00A02DF5" w:rsidRDefault="004828B4" w:rsidP="00A46320">
            <w:pPr>
              <w:rPr>
                <w:rFonts w:cs="Arial"/>
              </w:rPr>
            </w:pPr>
          </w:p>
        </w:tc>
      </w:tr>
      <w:tr w:rsidR="004828B4" w:rsidRPr="00A02DF5" w14:paraId="72B99C6D" w14:textId="77777777" w:rsidTr="00A46320">
        <w:tc>
          <w:tcPr>
            <w:tcW w:w="1297" w:type="dxa"/>
          </w:tcPr>
          <w:p w14:paraId="6DD2C1FC"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4968C3E7" w14:textId="45CD6D04" w:rsidR="004828B4" w:rsidRPr="00A02DF5" w:rsidRDefault="004828B4" w:rsidP="00A46320">
            <w:pPr>
              <w:rPr>
                <w:rFonts w:cs="Arial"/>
              </w:rPr>
            </w:pPr>
            <w:r w:rsidRPr="00A02DF5">
              <w:rPr>
                <w:rFonts w:cs="Arial"/>
              </w:rPr>
              <w:t>Is</w:t>
            </w:r>
            <w:r w:rsidRPr="00A02DF5">
              <w:rPr>
                <w:rFonts w:cs="Arial"/>
                <w:spacing w:val="21"/>
              </w:rPr>
              <w:t xml:space="preserve"> </w:t>
            </w:r>
            <w:r w:rsidRPr="00A02DF5">
              <w:rPr>
                <w:rFonts w:cs="Arial"/>
              </w:rPr>
              <w:t>the</w:t>
            </w:r>
            <w:r w:rsidRPr="00A02DF5">
              <w:rPr>
                <w:rFonts w:cs="Arial"/>
                <w:spacing w:val="20"/>
              </w:rPr>
              <w:t xml:space="preserve"> </w:t>
            </w:r>
            <w:r w:rsidR="006B1D79">
              <w:rPr>
                <w:rFonts w:cs="Arial"/>
              </w:rPr>
              <w:t>subprojects</w:t>
            </w:r>
            <w:r w:rsidRPr="00A02DF5">
              <w:rPr>
                <w:rFonts w:cs="Arial"/>
                <w:spacing w:val="14"/>
              </w:rPr>
              <w:t xml:space="preserve"> </w:t>
            </w:r>
            <w:r w:rsidRPr="00A02DF5">
              <w:rPr>
                <w:rFonts w:cs="Arial"/>
              </w:rPr>
              <w:t>located</w:t>
            </w:r>
            <w:r w:rsidRPr="00A02DF5">
              <w:rPr>
                <w:rFonts w:cs="Arial"/>
                <w:spacing w:val="17"/>
              </w:rPr>
              <w:t xml:space="preserve"> </w:t>
            </w:r>
            <w:r w:rsidRPr="00A02DF5">
              <w:rPr>
                <w:rFonts w:cs="Arial"/>
              </w:rPr>
              <w:t>in</w:t>
            </w:r>
            <w:r w:rsidRPr="00A02DF5">
              <w:rPr>
                <w:rFonts w:cs="Arial"/>
                <w:spacing w:val="21"/>
              </w:rPr>
              <w:t xml:space="preserve"> </w:t>
            </w:r>
            <w:r w:rsidRPr="00A02DF5">
              <w:rPr>
                <w:rFonts w:cs="Arial"/>
              </w:rPr>
              <w:t>an</w:t>
            </w:r>
            <w:r w:rsidRPr="00A02DF5">
              <w:rPr>
                <w:rFonts w:cs="Arial"/>
                <w:spacing w:val="21"/>
              </w:rPr>
              <w:t xml:space="preserve"> </w:t>
            </w:r>
            <w:r w:rsidRPr="00A02DF5">
              <w:rPr>
                <w:rFonts w:cs="Arial"/>
              </w:rPr>
              <w:t>area</w:t>
            </w:r>
            <w:r w:rsidRPr="00A02DF5">
              <w:rPr>
                <w:rFonts w:cs="Arial"/>
                <w:spacing w:val="19"/>
              </w:rPr>
              <w:t xml:space="preserve"> </w:t>
            </w:r>
            <w:r w:rsidRPr="00A02DF5">
              <w:rPr>
                <w:rFonts w:cs="Arial"/>
              </w:rPr>
              <w:t>with</w:t>
            </w:r>
            <w:r w:rsidRPr="00A02DF5">
              <w:rPr>
                <w:rFonts w:cs="Arial"/>
                <w:spacing w:val="19"/>
              </w:rPr>
              <w:t xml:space="preserve"> </w:t>
            </w:r>
            <w:r w:rsidRPr="00A02DF5">
              <w:rPr>
                <w:rFonts w:cs="Arial"/>
              </w:rPr>
              <w:t>designated</w:t>
            </w:r>
            <w:r w:rsidRPr="00A02DF5">
              <w:rPr>
                <w:rFonts w:cs="Arial"/>
                <w:spacing w:val="13"/>
              </w:rPr>
              <w:t xml:space="preserve"> </w:t>
            </w:r>
            <w:r w:rsidRPr="00A02DF5">
              <w:rPr>
                <w:rFonts w:cs="Arial"/>
              </w:rPr>
              <w:t>natural reserv</w:t>
            </w:r>
            <w:r w:rsidRPr="00A02DF5">
              <w:rPr>
                <w:rFonts w:cs="Arial"/>
                <w:spacing w:val="1"/>
              </w:rPr>
              <w:t>e</w:t>
            </w:r>
            <w:r w:rsidRPr="00A02DF5">
              <w:rPr>
                <w:rFonts w:cs="Arial"/>
              </w:rPr>
              <w:t>s?</w:t>
            </w:r>
          </w:p>
        </w:tc>
        <w:tc>
          <w:tcPr>
            <w:tcW w:w="918" w:type="dxa"/>
            <w:vAlign w:val="center"/>
          </w:tcPr>
          <w:p w14:paraId="5330604A" w14:textId="77777777" w:rsidR="004828B4" w:rsidRPr="00A02DF5" w:rsidRDefault="004828B4" w:rsidP="00A46320">
            <w:pPr>
              <w:jc w:val="center"/>
              <w:rPr>
                <w:rFonts w:cs="Arial"/>
              </w:rPr>
            </w:pPr>
            <w:r>
              <w:rPr>
                <w:rFonts w:cs="Arial"/>
              </w:rPr>
              <w:t>_</w:t>
            </w:r>
          </w:p>
        </w:tc>
        <w:tc>
          <w:tcPr>
            <w:tcW w:w="900" w:type="dxa"/>
            <w:vAlign w:val="center"/>
          </w:tcPr>
          <w:p w14:paraId="01EADBE4" w14:textId="77777777" w:rsidR="004828B4" w:rsidRPr="00A02DF5" w:rsidRDefault="004828B4" w:rsidP="00A46320">
            <w:pPr>
              <w:jc w:val="center"/>
              <w:rPr>
                <w:rFonts w:cs="Arial"/>
              </w:rPr>
            </w:pPr>
            <w:r>
              <w:rPr>
                <w:rFonts w:cs="Arial"/>
              </w:rPr>
              <w:t>X</w:t>
            </w:r>
          </w:p>
        </w:tc>
        <w:tc>
          <w:tcPr>
            <w:tcW w:w="1530" w:type="dxa"/>
            <w:vAlign w:val="center"/>
          </w:tcPr>
          <w:p w14:paraId="2A02679C" w14:textId="77777777" w:rsidR="004828B4" w:rsidRPr="00A02DF5" w:rsidRDefault="004828B4" w:rsidP="00A46320">
            <w:pPr>
              <w:jc w:val="center"/>
              <w:rPr>
                <w:rFonts w:cs="Arial"/>
              </w:rPr>
            </w:pPr>
            <w:r>
              <w:rPr>
                <w:rFonts w:cs="Arial"/>
              </w:rPr>
              <w:t>_</w:t>
            </w:r>
          </w:p>
        </w:tc>
        <w:tc>
          <w:tcPr>
            <w:tcW w:w="5148" w:type="dxa"/>
          </w:tcPr>
          <w:p w14:paraId="394DA4D7" w14:textId="77777777" w:rsidR="004828B4" w:rsidRPr="00A02DF5" w:rsidRDefault="004828B4" w:rsidP="00A46320">
            <w:pPr>
              <w:rPr>
                <w:rFonts w:cs="Arial"/>
              </w:rPr>
            </w:pPr>
          </w:p>
        </w:tc>
      </w:tr>
      <w:tr w:rsidR="004828B4" w:rsidRPr="00A02DF5" w14:paraId="53FFF1EE" w14:textId="77777777" w:rsidTr="00A46320">
        <w:tc>
          <w:tcPr>
            <w:tcW w:w="1297" w:type="dxa"/>
          </w:tcPr>
          <w:p w14:paraId="55B2F702"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4DBAF9D8" w14:textId="3A34DAE2" w:rsidR="004828B4" w:rsidRPr="00A02DF5" w:rsidRDefault="004828B4" w:rsidP="00A46320">
            <w:pPr>
              <w:rPr>
                <w:rFonts w:cs="Arial"/>
              </w:rPr>
            </w:pPr>
            <w:r w:rsidRPr="00A02DF5">
              <w:rPr>
                <w:rFonts w:cs="Arial"/>
              </w:rPr>
              <w:t xml:space="preserve">Is </w:t>
            </w:r>
            <w:r w:rsidRPr="00A02DF5">
              <w:rPr>
                <w:rFonts w:cs="Arial"/>
                <w:spacing w:val="3"/>
              </w:rPr>
              <w:t xml:space="preserve"> </w:t>
            </w:r>
            <w:r w:rsidRPr="00A02DF5">
              <w:rPr>
                <w:rFonts w:cs="Arial"/>
              </w:rPr>
              <w:t xml:space="preserve">the </w:t>
            </w:r>
            <w:r w:rsidRPr="00A02DF5">
              <w:rPr>
                <w:rFonts w:cs="Arial"/>
                <w:spacing w:val="2"/>
              </w:rPr>
              <w:t xml:space="preserve"> </w:t>
            </w:r>
            <w:r w:rsidR="006B1D79">
              <w:rPr>
                <w:rFonts w:cs="Arial"/>
              </w:rPr>
              <w:t>subprojects</w:t>
            </w:r>
            <w:r w:rsidRPr="00A02DF5">
              <w:rPr>
                <w:rFonts w:cs="Arial"/>
                <w:spacing w:val="51"/>
              </w:rPr>
              <w:t xml:space="preserve"> </w:t>
            </w:r>
            <w:r w:rsidRPr="00A02DF5">
              <w:rPr>
                <w:rFonts w:cs="Arial"/>
              </w:rPr>
              <w:t xml:space="preserve">located </w:t>
            </w:r>
            <w:r w:rsidRPr="00A02DF5">
              <w:rPr>
                <w:rFonts w:cs="Arial"/>
                <w:spacing w:val="1"/>
              </w:rPr>
              <w:t xml:space="preserve"> </w:t>
            </w:r>
            <w:r w:rsidRPr="00A02DF5">
              <w:rPr>
                <w:rFonts w:cs="Arial"/>
              </w:rPr>
              <w:t xml:space="preserve">in </w:t>
            </w:r>
            <w:r w:rsidRPr="00A02DF5">
              <w:rPr>
                <w:rFonts w:cs="Arial"/>
                <w:spacing w:val="3"/>
              </w:rPr>
              <w:t xml:space="preserve"> </w:t>
            </w:r>
            <w:r w:rsidRPr="00A02DF5">
              <w:rPr>
                <w:rFonts w:cs="Arial"/>
              </w:rPr>
              <w:t xml:space="preserve">an </w:t>
            </w:r>
            <w:r w:rsidRPr="00A02DF5">
              <w:rPr>
                <w:rFonts w:cs="Arial"/>
                <w:spacing w:val="3"/>
              </w:rPr>
              <w:t xml:space="preserve"> </w:t>
            </w:r>
            <w:r w:rsidRPr="00A02DF5">
              <w:rPr>
                <w:rFonts w:cs="Arial"/>
              </w:rPr>
              <w:t xml:space="preserve">area </w:t>
            </w:r>
            <w:r w:rsidRPr="00A02DF5">
              <w:rPr>
                <w:rFonts w:cs="Arial"/>
                <w:spacing w:val="3"/>
              </w:rPr>
              <w:t xml:space="preserve"> </w:t>
            </w:r>
            <w:r w:rsidRPr="00A02DF5">
              <w:rPr>
                <w:rFonts w:cs="Arial"/>
              </w:rPr>
              <w:t xml:space="preserve">with </w:t>
            </w:r>
            <w:r w:rsidRPr="00A02DF5">
              <w:rPr>
                <w:rFonts w:cs="Arial"/>
                <w:spacing w:val="1"/>
              </w:rPr>
              <w:t xml:space="preserve"> </w:t>
            </w:r>
            <w:r w:rsidRPr="00A02DF5">
              <w:rPr>
                <w:rFonts w:cs="Arial"/>
              </w:rPr>
              <w:t>unique</w:t>
            </w:r>
            <w:r w:rsidRPr="00A02DF5">
              <w:rPr>
                <w:rFonts w:cs="Arial"/>
                <w:spacing w:val="53"/>
              </w:rPr>
              <w:t xml:space="preserve"> </w:t>
            </w:r>
            <w:r w:rsidRPr="00A02DF5">
              <w:rPr>
                <w:rFonts w:cs="Arial"/>
              </w:rPr>
              <w:t>natural features?</w:t>
            </w:r>
          </w:p>
        </w:tc>
        <w:tc>
          <w:tcPr>
            <w:tcW w:w="918" w:type="dxa"/>
            <w:vAlign w:val="center"/>
          </w:tcPr>
          <w:p w14:paraId="190F9F73" w14:textId="77777777" w:rsidR="004828B4" w:rsidRPr="00A02DF5" w:rsidRDefault="004828B4" w:rsidP="00A46320">
            <w:pPr>
              <w:jc w:val="center"/>
              <w:rPr>
                <w:rFonts w:cs="Arial"/>
              </w:rPr>
            </w:pPr>
            <w:r>
              <w:rPr>
                <w:rFonts w:cs="Arial"/>
              </w:rPr>
              <w:t>X</w:t>
            </w:r>
          </w:p>
        </w:tc>
        <w:tc>
          <w:tcPr>
            <w:tcW w:w="900" w:type="dxa"/>
            <w:vAlign w:val="center"/>
          </w:tcPr>
          <w:p w14:paraId="0764B94D" w14:textId="77777777" w:rsidR="004828B4" w:rsidRPr="00A02DF5" w:rsidRDefault="004828B4" w:rsidP="00A46320">
            <w:pPr>
              <w:jc w:val="center"/>
              <w:rPr>
                <w:rFonts w:cs="Arial"/>
              </w:rPr>
            </w:pPr>
            <w:r>
              <w:rPr>
                <w:rFonts w:cs="Arial"/>
              </w:rPr>
              <w:t>_</w:t>
            </w:r>
          </w:p>
        </w:tc>
        <w:tc>
          <w:tcPr>
            <w:tcW w:w="1530" w:type="dxa"/>
            <w:vAlign w:val="center"/>
          </w:tcPr>
          <w:p w14:paraId="3E256D21" w14:textId="77777777" w:rsidR="004828B4" w:rsidRPr="00A02DF5" w:rsidRDefault="004828B4" w:rsidP="00A46320">
            <w:pPr>
              <w:jc w:val="center"/>
              <w:rPr>
                <w:rFonts w:cs="Arial"/>
              </w:rPr>
            </w:pPr>
            <w:r>
              <w:rPr>
                <w:rFonts w:cs="Arial"/>
              </w:rPr>
              <w:t>_</w:t>
            </w:r>
          </w:p>
        </w:tc>
        <w:tc>
          <w:tcPr>
            <w:tcW w:w="5148" w:type="dxa"/>
          </w:tcPr>
          <w:p w14:paraId="3CD860A2" w14:textId="77777777" w:rsidR="004828B4" w:rsidRPr="00A02DF5" w:rsidRDefault="004828B4" w:rsidP="00A46320">
            <w:pPr>
              <w:rPr>
                <w:rFonts w:cs="Arial"/>
              </w:rPr>
            </w:pPr>
            <w:r>
              <w:rPr>
                <w:rFonts w:cs="Arial"/>
              </w:rPr>
              <w:t xml:space="preserve">On both sides various shrubs, Khan pur dam, and water channels.  </w:t>
            </w:r>
          </w:p>
        </w:tc>
      </w:tr>
      <w:tr w:rsidR="004828B4" w:rsidRPr="00A02DF5" w14:paraId="2C96C913" w14:textId="77777777" w:rsidTr="00A46320">
        <w:tc>
          <w:tcPr>
            <w:tcW w:w="1297" w:type="dxa"/>
          </w:tcPr>
          <w:p w14:paraId="1CF11174"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67374862" w14:textId="46E1A9F3" w:rsidR="004828B4" w:rsidRPr="00A02DF5" w:rsidRDefault="004828B4" w:rsidP="00A46320">
            <w:pPr>
              <w:rPr>
                <w:rFonts w:cs="Arial"/>
              </w:rPr>
            </w:pPr>
            <w:r w:rsidRPr="00A02DF5">
              <w:rPr>
                <w:rFonts w:cs="Arial"/>
              </w:rPr>
              <w:t xml:space="preserve">Is </w:t>
            </w:r>
            <w:r w:rsidRPr="00A02DF5">
              <w:rPr>
                <w:rFonts w:cs="Arial"/>
                <w:spacing w:val="5"/>
              </w:rPr>
              <w:t xml:space="preserve"> </w:t>
            </w:r>
            <w:r w:rsidRPr="00A02DF5">
              <w:rPr>
                <w:rFonts w:cs="Arial"/>
              </w:rPr>
              <w:t xml:space="preserve">the </w:t>
            </w:r>
            <w:r w:rsidRPr="00A02DF5">
              <w:rPr>
                <w:rFonts w:cs="Arial"/>
                <w:spacing w:val="4"/>
              </w:rPr>
              <w:t xml:space="preserve"> </w:t>
            </w:r>
            <w:r w:rsidR="006B1D79">
              <w:rPr>
                <w:rFonts w:cs="Arial"/>
              </w:rPr>
              <w:t>subprojects</w:t>
            </w:r>
            <w:r w:rsidRPr="00A02DF5">
              <w:rPr>
                <w:rFonts w:cs="Arial"/>
                <w:spacing w:val="53"/>
              </w:rPr>
              <w:t xml:space="preserve"> </w:t>
            </w:r>
            <w:r w:rsidRPr="00A02DF5">
              <w:rPr>
                <w:rFonts w:cs="Arial"/>
              </w:rPr>
              <w:t xml:space="preserve">located </w:t>
            </w:r>
            <w:r w:rsidRPr="00A02DF5">
              <w:rPr>
                <w:rFonts w:cs="Arial"/>
                <w:spacing w:val="2"/>
              </w:rPr>
              <w:t xml:space="preserve"> </w:t>
            </w:r>
            <w:r w:rsidRPr="00A02DF5">
              <w:rPr>
                <w:rFonts w:cs="Arial"/>
              </w:rPr>
              <w:t xml:space="preserve">in </w:t>
            </w:r>
            <w:r w:rsidRPr="00A02DF5">
              <w:rPr>
                <w:rFonts w:cs="Arial"/>
                <w:spacing w:val="5"/>
              </w:rPr>
              <w:t xml:space="preserve"> </w:t>
            </w:r>
            <w:r w:rsidRPr="00A02DF5">
              <w:rPr>
                <w:rFonts w:cs="Arial"/>
              </w:rPr>
              <w:t xml:space="preserve">an </w:t>
            </w:r>
            <w:r w:rsidRPr="00A02DF5">
              <w:rPr>
                <w:rFonts w:cs="Arial"/>
                <w:spacing w:val="5"/>
              </w:rPr>
              <w:t xml:space="preserve"> </w:t>
            </w:r>
            <w:r w:rsidRPr="00A02DF5">
              <w:rPr>
                <w:rFonts w:cs="Arial"/>
              </w:rPr>
              <w:t xml:space="preserve">area </w:t>
            </w:r>
            <w:r w:rsidRPr="00A02DF5">
              <w:rPr>
                <w:rFonts w:cs="Arial"/>
                <w:spacing w:val="4"/>
              </w:rPr>
              <w:t xml:space="preserve"> </w:t>
            </w:r>
            <w:r w:rsidRPr="00A02DF5">
              <w:rPr>
                <w:rFonts w:cs="Arial"/>
              </w:rPr>
              <w:t xml:space="preserve">with </w:t>
            </w:r>
            <w:r w:rsidRPr="00A02DF5">
              <w:rPr>
                <w:rFonts w:cs="Arial"/>
                <w:spacing w:val="3"/>
              </w:rPr>
              <w:t xml:space="preserve"> </w:t>
            </w:r>
            <w:r w:rsidRPr="00A02DF5">
              <w:rPr>
                <w:rFonts w:cs="Arial"/>
              </w:rPr>
              <w:t>endangered</w:t>
            </w:r>
            <w:r w:rsidRPr="00A02DF5">
              <w:rPr>
                <w:rFonts w:cs="Arial"/>
                <w:spacing w:val="52"/>
              </w:rPr>
              <w:t xml:space="preserve"> </w:t>
            </w:r>
            <w:r w:rsidRPr="00A02DF5">
              <w:rPr>
                <w:rFonts w:cs="Arial"/>
              </w:rPr>
              <w:t>or conservation-worthy ecosystems, fauna or flora?</w:t>
            </w:r>
          </w:p>
        </w:tc>
        <w:tc>
          <w:tcPr>
            <w:tcW w:w="918" w:type="dxa"/>
            <w:vAlign w:val="center"/>
          </w:tcPr>
          <w:p w14:paraId="4EE0CF1D" w14:textId="77777777" w:rsidR="004828B4" w:rsidRPr="00A02DF5" w:rsidRDefault="004828B4" w:rsidP="00A46320">
            <w:pPr>
              <w:jc w:val="center"/>
              <w:rPr>
                <w:rFonts w:cs="Arial"/>
              </w:rPr>
            </w:pPr>
            <w:r>
              <w:rPr>
                <w:rFonts w:cs="Arial"/>
              </w:rPr>
              <w:t>_</w:t>
            </w:r>
          </w:p>
        </w:tc>
        <w:tc>
          <w:tcPr>
            <w:tcW w:w="900" w:type="dxa"/>
            <w:vAlign w:val="center"/>
          </w:tcPr>
          <w:p w14:paraId="21765A83" w14:textId="77777777" w:rsidR="004828B4" w:rsidRPr="00A02DF5" w:rsidRDefault="004828B4" w:rsidP="00A46320">
            <w:pPr>
              <w:jc w:val="center"/>
              <w:rPr>
                <w:rFonts w:cs="Arial"/>
              </w:rPr>
            </w:pPr>
            <w:r>
              <w:rPr>
                <w:rFonts w:cs="Arial"/>
              </w:rPr>
              <w:t>X</w:t>
            </w:r>
          </w:p>
        </w:tc>
        <w:tc>
          <w:tcPr>
            <w:tcW w:w="1530" w:type="dxa"/>
            <w:vAlign w:val="center"/>
          </w:tcPr>
          <w:p w14:paraId="547B184C" w14:textId="77777777" w:rsidR="004828B4" w:rsidRPr="00A02DF5" w:rsidRDefault="004828B4" w:rsidP="00A46320">
            <w:pPr>
              <w:jc w:val="center"/>
              <w:rPr>
                <w:rFonts w:cs="Arial"/>
              </w:rPr>
            </w:pPr>
            <w:r>
              <w:rPr>
                <w:rFonts w:cs="Arial"/>
              </w:rPr>
              <w:t>_</w:t>
            </w:r>
          </w:p>
        </w:tc>
        <w:tc>
          <w:tcPr>
            <w:tcW w:w="5148" w:type="dxa"/>
          </w:tcPr>
          <w:p w14:paraId="11600B1B" w14:textId="77777777" w:rsidR="004828B4" w:rsidRPr="00A02DF5" w:rsidRDefault="004828B4" w:rsidP="00A46320">
            <w:pPr>
              <w:rPr>
                <w:rFonts w:cs="Arial"/>
              </w:rPr>
            </w:pPr>
          </w:p>
        </w:tc>
      </w:tr>
      <w:tr w:rsidR="004828B4" w:rsidRPr="00A02DF5" w14:paraId="15579566" w14:textId="77777777" w:rsidTr="00A46320">
        <w:tc>
          <w:tcPr>
            <w:tcW w:w="1297" w:type="dxa"/>
          </w:tcPr>
          <w:p w14:paraId="2FACB592"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0FBE6973" w14:textId="2435733F" w:rsidR="004828B4" w:rsidRPr="00A02DF5" w:rsidRDefault="004828B4" w:rsidP="00A46320">
            <w:pPr>
              <w:rPr>
                <w:rFonts w:cs="Arial"/>
              </w:rPr>
            </w:pPr>
            <w:r w:rsidRPr="00A02DF5">
              <w:rPr>
                <w:rFonts w:cs="Arial"/>
              </w:rPr>
              <w:t>Is</w:t>
            </w:r>
            <w:r w:rsidRPr="00A02DF5">
              <w:rPr>
                <w:rFonts w:cs="Arial"/>
                <w:spacing w:val="2"/>
              </w:rPr>
              <w:t xml:space="preserve"> </w:t>
            </w:r>
            <w:r w:rsidRPr="00A02DF5">
              <w:rPr>
                <w:rFonts w:cs="Arial"/>
              </w:rPr>
              <w:t>the</w:t>
            </w:r>
            <w:r w:rsidRPr="00A02DF5">
              <w:rPr>
                <w:rFonts w:cs="Arial"/>
                <w:spacing w:val="1"/>
              </w:rPr>
              <w:t xml:space="preserve"> </w:t>
            </w:r>
            <w:r w:rsidR="006B1D79">
              <w:rPr>
                <w:rFonts w:cs="Arial"/>
              </w:rPr>
              <w:t>subprojects</w:t>
            </w:r>
            <w:r w:rsidRPr="00A02DF5">
              <w:rPr>
                <w:rFonts w:cs="Arial"/>
                <w:spacing w:val="-5"/>
              </w:rPr>
              <w:t xml:space="preserve"> </w:t>
            </w:r>
            <w:r w:rsidRPr="00A02DF5">
              <w:rPr>
                <w:rFonts w:cs="Arial"/>
              </w:rPr>
              <w:t>located</w:t>
            </w:r>
            <w:r w:rsidRPr="00A02DF5">
              <w:rPr>
                <w:rFonts w:cs="Arial"/>
                <w:spacing w:val="-2"/>
              </w:rPr>
              <w:t xml:space="preserve"> </w:t>
            </w:r>
            <w:r w:rsidRPr="00A02DF5">
              <w:rPr>
                <w:rFonts w:cs="Arial"/>
              </w:rPr>
              <w:t>in</w:t>
            </w:r>
            <w:r w:rsidRPr="00A02DF5">
              <w:rPr>
                <w:rFonts w:cs="Arial"/>
                <w:spacing w:val="2"/>
              </w:rPr>
              <w:t xml:space="preserve"> </w:t>
            </w:r>
            <w:r w:rsidRPr="00A02DF5">
              <w:rPr>
                <w:rFonts w:cs="Arial"/>
              </w:rPr>
              <w:t>an</w:t>
            </w:r>
            <w:r w:rsidRPr="00A02DF5">
              <w:rPr>
                <w:rFonts w:cs="Arial"/>
                <w:spacing w:val="2"/>
              </w:rPr>
              <w:t xml:space="preserve"> </w:t>
            </w:r>
            <w:r w:rsidRPr="00A02DF5">
              <w:rPr>
                <w:rFonts w:cs="Arial"/>
              </w:rPr>
              <w:t>area falli</w:t>
            </w:r>
            <w:r w:rsidRPr="00A02DF5">
              <w:rPr>
                <w:rFonts w:cs="Arial"/>
                <w:spacing w:val="2"/>
              </w:rPr>
              <w:t>n</w:t>
            </w:r>
            <w:r w:rsidRPr="00A02DF5">
              <w:rPr>
                <w:rFonts w:cs="Arial"/>
              </w:rPr>
              <w:t>g</w:t>
            </w:r>
            <w:r w:rsidRPr="00A02DF5">
              <w:rPr>
                <w:rFonts w:cs="Arial"/>
                <w:spacing w:val="-2"/>
              </w:rPr>
              <w:t xml:space="preserve"> </w:t>
            </w:r>
            <w:r w:rsidRPr="00A02DF5">
              <w:rPr>
                <w:rFonts w:cs="Arial"/>
              </w:rPr>
              <w:t>within</w:t>
            </w:r>
            <w:r w:rsidRPr="00A02DF5">
              <w:rPr>
                <w:rFonts w:cs="Arial"/>
                <w:spacing w:val="-2"/>
              </w:rPr>
              <w:t xml:space="preserve"> </w:t>
            </w:r>
            <w:r w:rsidRPr="00A02DF5">
              <w:rPr>
                <w:rFonts w:cs="Arial"/>
              </w:rPr>
              <w:t>500 meters of</w:t>
            </w:r>
            <w:r w:rsidRPr="00A02DF5">
              <w:rPr>
                <w:rFonts w:cs="Arial"/>
                <w:spacing w:val="8"/>
              </w:rPr>
              <w:t xml:space="preserve"> </w:t>
            </w:r>
            <w:r w:rsidRPr="00A02DF5">
              <w:rPr>
                <w:rFonts w:cs="Arial"/>
              </w:rPr>
              <w:t>national</w:t>
            </w:r>
            <w:r w:rsidRPr="00A02DF5">
              <w:rPr>
                <w:rFonts w:cs="Arial"/>
                <w:spacing w:val="3"/>
              </w:rPr>
              <w:t xml:space="preserve"> </w:t>
            </w:r>
            <w:r w:rsidRPr="00A02DF5">
              <w:rPr>
                <w:rFonts w:cs="Arial"/>
              </w:rPr>
              <w:t>forests,</w:t>
            </w:r>
            <w:r w:rsidRPr="00A02DF5">
              <w:rPr>
                <w:rFonts w:cs="Arial"/>
                <w:spacing w:val="3"/>
              </w:rPr>
              <w:t xml:space="preserve"> </w:t>
            </w:r>
            <w:r w:rsidRPr="00A02DF5">
              <w:rPr>
                <w:rFonts w:cs="Arial"/>
              </w:rPr>
              <w:t>protected</w:t>
            </w:r>
            <w:r w:rsidRPr="00A02DF5">
              <w:rPr>
                <w:rFonts w:cs="Arial"/>
                <w:spacing w:val="2"/>
              </w:rPr>
              <w:t xml:space="preserve"> </w:t>
            </w:r>
            <w:r w:rsidRPr="00A02DF5">
              <w:rPr>
                <w:rFonts w:cs="Arial"/>
              </w:rPr>
              <w:t>are</w:t>
            </w:r>
            <w:r w:rsidRPr="00A02DF5">
              <w:rPr>
                <w:rFonts w:cs="Arial"/>
                <w:spacing w:val="1"/>
              </w:rPr>
              <w:t>a</w:t>
            </w:r>
            <w:r w:rsidRPr="00A02DF5">
              <w:rPr>
                <w:rFonts w:cs="Arial"/>
              </w:rPr>
              <w:t>s,</w:t>
            </w:r>
            <w:r w:rsidRPr="00A02DF5">
              <w:rPr>
                <w:rFonts w:cs="Arial"/>
                <w:spacing w:val="4"/>
              </w:rPr>
              <w:t xml:space="preserve"> </w:t>
            </w:r>
            <w:r w:rsidRPr="00A02DF5">
              <w:rPr>
                <w:rFonts w:cs="Arial"/>
              </w:rPr>
              <w:t>wilderne</w:t>
            </w:r>
            <w:r w:rsidRPr="00A02DF5">
              <w:rPr>
                <w:rFonts w:cs="Arial"/>
                <w:spacing w:val="1"/>
              </w:rPr>
              <w:t>s</w:t>
            </w:r>
            <w:r w:rsidRPr="00A02DF5">
              <w:rPr>
                <w:rFonts w:cs="Arial"/>
              </w:rPr>
              <w:t>s are</w:t>
            </w:r>
            <w:r w:rsidRPr="00A02DF5">
              <w:rPr>
                <w:rFonts w:cs="Arial"/>
                <w:spacing w:val="1"/>
              </w:rPr>
              <w:t>a</w:t>
            </w:r>
            <w:r w:rsidRPr="00A02DF5">
              <w:rPr>
                <w:rFonts w:cs="Arial"/>
              </w:rPr>
              <w:t>s, wetlands,</w:t>
            </w:r>
            <w:r w:rsidRPr="00A02DF5">
              <w:rPr>
                <w:rFonts w:cs="Arial"/>
                <w:spacing w:val="3"/>
              </w:rPr>
              <w:t xml:space="preserve"> </w:t>
            </w:r>
            <w:r w:rsidRPr="00A02DF5">
              <w:rPr>
                <w:rFonts w:cs="Arial"/>
              </w:rPr>
              <w:t>biodiversity, critical</w:t>
            </w:r>
            <w:r w:rsidRPr="00A02DF5">
              <w:rPr>
                <w:rFonts w:cs="Arial"/>
                <w:spacing w:val="5"/>
              </w:rPr>
              <w:t xml:space="preserve"> </w:t>
            </w:r>
            <w:r w:rsidRPr="00A02DF5">
              <w:rPr>
                <w:rFonts w:cs="Arial"/>
              </w:rPr>
              <w:t>habitats,</w:t>
            </w:r>
            <w:r w:rsidRPr="00A02DF5">
              <w:rPr>
                <w:rFonts w:cs="Arial"/>
                <w:spacing w:val="4"/>
              </w:rPr>
              <w:t xml:space="preserve"> </w:t>
            </w:r>
            <w:r w:rsidRPr="00A02DF5">
              <w:rPr>
                <w:rFonts w:cs="Arial"/>
              </w:rPr>
              <w:t>or</w:t>
            </w:r>
            <w:r w:rsidRPr="00A02DF5">
              <w:rPr>
                <w:rFonts w:cs="Arial"/>
                <w:spacing w:val="9"/>
              </w:rPr>
              <w:t xml:space="preserve"> </w:t>
            </w:r>
            <w:r w:rsidRPr="00A02DF5">
              <w:rPr>
                <w:rFonts w:cs="Arial"/>
              </w:rPr>
              <w:t>sites</w:t>
            </w:r>
            <w:r w:rsidRPr="00A02DF5">
              <w:rPr>
                <w:rFonts w:cs="Arial"/>
                <w:spacing w:val="7"/>
              </w:rPr>
              <w:t xml:space="preserve"> </w:t>
            </w:r>
            <w:r w:rsidRPr="00A02DF5">
              <w:rPr>
                <w:rFonts w:cs="Arial"/>
              </w:rPr>
              <w:t>of</w:t>
            </w:r>
            <w:r w:rsidRPr="00A02DF5">
              <w:rPr>
                <w:rFonts w:cs="Arial"/>
                <w:spacing w:val="9"/>
              </w:rPr>
              <w:t xml:space="preserve"> </w:t>
            </w:r>
            <w:r w:rsidRPr="00A02DF5">
              <w:rPr>
                <w:rFonts w:cs="Arial"/>
              </w:rPr>
              <w:t>historical or</w:t>
            </w:r>
            <w:r w:rsidRPr="00A02DF5">
              <w:rPr>
                <w:rFonts w:cs="Arial"/>
                <w:spacing w:val="-2"/>
              </w:rPr>
              <w:t xml:space="preserve"> </w:t>
            </w:r>
            <w:r w:rsidRPr="00A02DF5">
              <w:rPr>
                <w:rFonts w:cs="Arial"/>
              </w:rPr>
              <w:t>cultural</w:t>
            </w:r>
            <w:r w:rsidRPr="00A02DF5">
              <w:rPr>
                <w:rFonts w:cs="Arial"/>
                <w:spacing w:val="-7"/>
              </w:rPr>
              <w:t xml:space="preserve"> </w:t>
            </w:r>
            <w:r w:rsidRPr="00A02DF5">
              <w:rPr>
                <w:rFonts w:cs="Arial"/>
              </w:rPr>
              <w:t>importance?</w:t>
            </w:r>
          </w:p>
        </w:tc>
        <w:tc>
          <w:tcPr>
            <w:tcW w:w="918" w:type="dxa"/>
            <w:vAlign w:val="center"/>
          </w:tcPr>
          <w:p w14:paraId="16E0183A" w14:textId="77777777" w:rsidR="004828B4" w:rsidRPr="00A02DF5" w:rsidRDefault="004828B4" w:rsidP="00A46320">
            <w:pPr>
              <w:jc w:val="center"/>
              <w:rPr>
                <w:rFonts w:cs="Arial"/>
              </w:rPr>
            </w:pPr>
            <w:r>
              <w:rPr>
                <w:rFonts w:cs="Arial"/>
              </w:rPr>
              <w:t>_</w:t>
            </w:r>
          </w:p>
        </w:tc>
        <w:tc>
          <w:tcPr>
            <w:tcW w:w="900" w:type="dxa"/>
            <w:vAlign w:val="center"/>
          </w:tcPr>
          <w:p w14:paraId="2E0E2C6F" w14:textId="77777777" w:rsidR="004828B4" w:rsidRPr="00A02DF5" w:rsidRDefault="004828B4" w:rsidP="00A46320">
            <w:pPr>
              <w:jc w:val="center"/>
              <w:rPr>
                <w:rFonts w:cs="Arial"/>
              </w:rPr>
            </w:pPr>
            <w:r>
              <w:rPr>
                <w:rFonts w:cs="Arial"/>
              </w:rPr>
              <w:t>X</w:t>
            </w:r>
          </w:p>
        </w:tc>
        <w:tc>
          <w:tcPr>
            <w:tcW w:w="1530" w:type="dxa"/>
            <w:vAlign w:val="center"/>
          </w:tcPr>
          <w:p w14:paraId="70CB5D1D" w14:textId="77777777" w:rsidR="004828B4" w:rsidRPr="00A02DF5" w:rsidRDefault="004828B4" w:rsidP="00A46320">
            <w:pPr>
              <w:jc w:val="center"/>
              <w:rPr>
                <w:rFonts w:cs="Arial"/>
              </w:rPr>
            </w:pPr>
            <w:r>
              <w:rPr>
                <w:rFonts w:cs="Arial"/>
              </w:rPr>
              <w:t>_</w:t>
            </w:r>
          </w:p>
        </w:tc>
        <w:tc>
          <w:tcPr>
            <w:tcW w:w="5148" w:type="dxa"/>
          </w:tcPr>
          <w:p w14:paraId="44C0039E" w14:textId="77777777" w:rsidR="004828B4" w:rsidRPr="00A02DF5" w:rsidRDefault="004828B4" w:rsidP="00A46320">
            <w:pPr>
              <w:rPr>
                <w:rFonts w:cs="Arial"/>
              </w:rPr>
            </w:pPr>
          </w:p>
        </w:tc>
      </w:tr>
      <w:tr w:rsidR="004828B4" w:rsidRPr="00A02DF5" w14:paraId="5C81B05F" w14:textId="77777777" w:rsidTr="00A46320">
        <w:tc>
          <w:tcPr>
            <w:tcW w:w="1297" w:type="dxa"/>
          </w:tcPr>
          <w:p w14:paraId="5C0B2B17"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338104AC" w14:textId="6CAC9CD5" w:rsidR="004828B4" w:rsidRPr="00A02DF5" w:rsidRDefault="004828B4" w:rsidP="00A46320">
            <w:pPr>
              <w:rPr>
                <w:rFonts w:cs="Arial"/>
              </w:rPr>
            </w:pPr>
            <w:r w:rsidRPr="00A02DF5">
              <w:rPr>
                <w:rFonts w:cs="Arial"/>
              </w:rPr>
              <w:t>Is</w:t>
            </w:r>
            <w:r w:rsidRPr="00A02DF5">
              <w:rPr>
                <w:rFonts w:cs="Arial"/>
                <w:spacing w:val="8"/>
              </w:rPr>
              <w:t xml:space="preserve"> </w:t>
            </w:r>
            <w:r w:rsidRPr="00A02DF5">
              <w:rPr>
                <w:rFonts w:cs="Arial"/>
              </w:rPr>
              <w:t>the</w:t>
            </w:r>
            <w:r w:rsidRPr="00A02DF5">
              <w:rPr>
                <w:rFonts w:cs="Arial"/>
                <w:spacing w:val="7"/>
              </w:rPr>
              <w:t xml:space="preserve"> </w:t>
            </w:r>
            <w:r w:rsidR="006B1D79">
              <w:rPr>
                <w:rFonts w:cs="Arial"/>
              </w:rPr>
              <w:t>subprojects</w:t>
            </w:r>
            <w:r w:rsidRPr="00A02DF5">
              <w:rPr>
                <w:rFonts w:cs="Arial"/>
              </w:rPr>
              <w:t xml:space="preserve"> located</w:t>
            </w:r>
            <w:r w:rsidRPr="00A02DF5">
              <w:rPr>
                <w:rFonts w:cs="Arial"/>
                <w:spacing w:val="3"/>
              </w:rPr>
              <w:t xml:space="preserve"> </w:t>
            </w:r>
            <w:r w:rsidRPr="00A02DF5">
              <w:rPr>
                <w:rFonts w:cs="Arial"/>
              </w:rPr>
              <w:t>in</w:t>
            </w:r>
            <w:r w:rsidRPr="00A02DF5">
              <w:rPr>
                <w:rFonts w:cs="Arial"/>
                <w:spacing w:val="7"/>
              </w:rPr>
              <w:t xml:space="preserve"> </w:t>
            </w:r>
            <w:r w:rsidRPr="00A02DF5">
              <w:rPr>
                <w:rFonts w:cs="Arial"/>
              </w:rPr>
              <w:t>an</w:t>
            </w:r>
            <w:r w:rsidRPr="00A02DF5">
              <w:rPr>
                <w:rFonts w:cs="Arial"/>
                <w:spacing w:val="7"/>
              </w:rPr>
              <w:t xml:space="preserve"> </w:t>
            </w:r>
            <w:r w:rsidRPr="00A02DF5">
              <w:rPr>
                <w:rFonts w:cs="Arial"/>
              </w:rPr>
              <w:t>area</w:t>
            </w:r>
            <w:r w:rsidRPr="00A02DF5">
              <w:rPr>
                <w:rFonts w:cs="Arial"/>
                <w:spacing w:val="6"/>
              </w:rPr>
              <w:t xml:space="preserve"> </w:t>
            </w:r>
            <w:r w:rsidRPr="00A02DF5">
              <w:rPr>
                <w:rFonts w:cs="Arial"/>
              </w:rPr>
              <w:t>which</w:t>
            </w:r>
            <w:r w:rsidRPr="00A02DF5">
              <w:rPr>
                <w:rFonts w:cs="Arial"/>
                <w:spacing w:val="4"/>
              </w:rPr>
              <w:t xml:space="preserve"> </w:t>
            </w:r>
            <w:r w:rsidRPr="00A02DF5">
              <w:rPr>
                <w:rFonts w:cs="Arial"/>
              </w:rPr>
              <w:t>would</w:t>
            </w:r>
            <w:r w:rsidRPr="00A02DF5">
              <w:rPr>
                <w:rFonts w:cs="Arial"/>
                <w:spacing w:val="4"/>
              </w:rPr>
              <w:t xml:space="preserve"> </w:t>
            </w:r>
            <w:r w:rsidRPr="00A02DF5">
              <w:rPr>
                <w:rFonts w:cs="Arial"/>
              </w:rPr>
              <w:t>create</w:t>
            </w:r>
            <w:r w:rsidRPr="00A02DF5">
              <w:rPr>
                <w:rFonts w:cs="Arial"/>
                <w:spacing w:val="4"/>
              </w:rPr>
              <w:t xml:space="preserve"> </w:t>
            </w:r>
            <w:r w:rsidRPr="00A02DF5">
              <w:rPr>
                <w:rFonts w:cs="Arial"/>
              </w:rPr>
              <w:t>a barrier</w:t>
            </w:r>
            <w:r w:rsidRPr="00A02DF5">
              <w:rPr>
                <w:rFonts w:cs="Arial"/>
                <w:spacing w:val="4"/>
              </w:rPr>
              <w:t xml:space="preserve"> </w:t>
            </w:r>
            <w:r w:rsidRPr="00A02DF5">
              <w:rPr>
                <w:rFonts w:cs="Arial"/>
              </w:rPr>
              <w:t>for</w:t>
            </w:r>
            <w:r w:rsidRPr="00A02DF5">
              <w:rPr>
                <w:rFonts w:cs="Arial"/>
                <w:spacing w:val="7"/>
              </w:rPr>
              <w:t xml:space="preserve"> </w:t>
            </w:r>
            <w:r w:rsidRPr="00A02DF5">
              <w:rPr>
                <w:rFonts w:cs="Arial"/>
              </w:rPr>
              <w:t>the</w:t>
            </w:r>
            <w:r w:rsidRPr="00A02DF5">
              <w:rPr>
                <w:rFonts w:cs="Arial"/>
                <w:spacing w:val="8"/>
              </w:rPr>
              <w:t xml:space="preserve"> </w:t>
            </w:r>
            <w:r w:rsidRPr="00A02DF5">
              <w:rPr>
                <w:rFonts w:cs="Arial"/>
                <w:spacing w:val="-2"/>
              </w:rPr>
              <w:t>m</w:t>
            </w:r>
            <w:r w:rsidRPr="00A02DF5">
              <w:rPr>
                <w:rFonts w:cs="Arial"/>
              </w:rPr>
              <w:t>ove</w:t>
            </w:r>
            <w:r w:rsidRPr="00A02DF5">
              <w:rPr>
                <w:rFonts w:cs="Arial"/>
                <w:spacing w:val="-2"/>
              </w:rPr>
              <w:t>m</w:t>
            </w:r>
            <w:r w:rsidRPr="00A02DF5">
              <w:rPr>
                <w:rFonts w:cs="Arial"/>
              </w:rPr>
              <w:t>ent</w:t>
            </w:r>
            <w:r w:rsidRPr="00A02DF5">
              <w:rPr>
                <w:rFonts w:cs="Arial"/>
                <w:spacing w:val="2"/>
              </w:rPr>
              <w:t xml:space="preserve"> </w:t>
            </w:r>
            <w:r w:rsidRPr="00A02DF5">
              <w:rPr>
                <w:rFonts w:cs="Arial"/>
              </w:rPr>
              <w:t>of</w:t>
            </w:r>
            <w:r w:rsidRPr="00A02DF5">
              <w:rPr>
                <w:rFonts w:cs="Arial"/>
                <w:spacing w:val="8"/>
              </w:rPr>
              <w:t xml:space="preserve"> </w:t>
            </w:r>
            <w:r w:rsidRPr="00A02DF5">
              <w:rPr>
                <w:rFonts w:cs="Arial"/>
              </w:rPr>
              <w:t>conservation-worthy</w:t>
            </w:r>
            <w:r w:rsidRPr="00A02DF5">
              <w:rPr>
                <w:rFonts w:cs="Arial"/>
                <w:spacing w:val="-6"/>
              </w:rPr>
              <w:t xml:space="preserve"> </w:t>
            </w:r>
            <w:r w:rsidRPr="00A02DF5">
              <w:rPr>
                <w:rFonts w:cs="Arial"/>
              </w:rPr>
              <w:t>w</w:t>
            </w:r>
            <w:r w:rsidRPr="00A02DF5">
              <w:rPr>
                <w:rFonts w:cs="Arial"/>
                <w:spacing w:val="-1"/>
              </w:rPr>
              <w:t>i</w:t>
            </w:r>
            <w:r w:rsidRPr="00A02DF5">
              <w:rPr>
                <w:rFonts w:cs="Arial"/>
              </w:rPr>
              <w:t>ldlife</w:t>
            </w:r>
            <w:r w:rsidRPr="00A02DF5">
              <w:rPr>
                <w:rFonts w:cs="Arial"/>
                <w:spacing w:val="3"/>
              </w:rPr>
              <w:t xml:space="preserve"> </w:t>
            </w:r>
            <w:r w:rsidRPr="00A02DF5">
              <w:rPr>
                <w:rFonts w:cs="Arial"/>
              </w:rPr>
              <w:t>or livestock?</w:t>
            </w:r>
          </w:p>
        </w:tc>
        <w:tc>
          <w:tcPr>
            <w:tcW w:w="918" w:type="dxa"/>
            <w:vAlign w:val="center"/>
          </w:tcPr>
          <w:p w14:paraId="779D02DD" w14:textId="77777777" w:rsidR="004828B4" w:rsidRPr="00A02DF5" w:rsidRDefault="004828B4" w:rsidP="00A46320">
            <w:pPr>
              <w:jc w:val="center"/>
              <w:rPr>
                <w:rFonts w:cs="Arial"/>
              </w:rPr>
            </w:pPr>
            <w:r>
              <w:rPr>
                <w:rFonts w:cs="Arial"/>
              </w:rPr>
              <w:t>_</w:t>
            </w:r>
          </w:p>
        </w:tc>
        <w:tc>
          <w:tcPr>
            <w:tcW w:w="900" w:type="dxa"/>
            <w:vAlign w:val="center"/>
          </w:tcPr>
          <w:p w14:paraId="5D83C3F5" w14:textId="77777777" w:rsidR="004828B4" w:rsidRPr="00A02DF5" w:rsidRDefault="004828B4" w:rsidP="00A46320">
            <w:pPr>
              <w:jc w:val="center"/>
              <w:rPr>
                <w:rFonts w:cs="Arial"/>
              </w:rPr>
            </w:pPr>
            <w:r w:rsidRPr="00B445E7">
              <w:rPr>
                <w:rFonts w:cs="Arial"/>
              </w:rPr>
              <w:t>X</w:t>
            </w:r>
          </w:p>
        </w:tc>
        <w:tc>
          <w:tcPr>
            <w:tcW w:w="1530" w:type="dxa"/>
            <w:vAlign w:val="center"/>
          </w:tcPr>
          <w:p w14:paraId="23016898" w14:textId="77777777" w:rsidR="004828B4" w:rsidRPr="00A02DF5" w:rsidRDefault="004828B4" w:rsidP="00A46320">
            <w:pPr>
              <w:jc w:val="center"/>
              <w:rPr>
                <w:rFonts w:cs="Arial"/>
              </w:rPr>
            </w:pPr>
            <w:r>
              <w:rPr>
                <w:rFonts w:cs="Arial"/>
              </w:rPr>
              <w:t>_</w:t>
            </w:r>
          </w:p>
        </w:tc>
        <w:tc>
          <w:tcPr>
            <w:tcW w:w="5148" w:type="dxa"/>
          </w:tcPr>
          <w:p w14:paraId="081659DA" w14:textId="77777777" w:rsidR="004828B4" w:rsidRPr="00A02DF5" w:rsidRDefault="004828B4" w:rsidP="00A46320">
            <w:pPr>
              <w:rPr>
                <w:rFonts w:cs="Arial"/>
              </w:rPr>
            </w:pPr>
          </w:p>
        </w:tc>
      </w:tr>
      <w:tr w:rsidR="004828B4" w:rsidRPr="00A02DF5" w14:paraId="78F51D44" w14:textId="77777777" w:rsidTr="00A46320">
        <w:tc>
          <w:tcPr>
            <w:tcW w:w="1297" w:type="dxa"/>
          </w:tcPr>
          <w:p w14:paraId="765824D8"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2E8A67BC" w14:textId="4BEC422B" w:rsidR="004828B4" w:rsidRPr="00A02DF5" w:rsidRDefault="004828B4" w:rsidP="00A46320">
            <w:pPr>
              <w:rPr>
                <w:rFonts w:cs="Arial"/>
              </w:rPr>
            </w:pPr>
            <w:r w:rsidRPr="00A02DF5">
              <w:rPr>
                <w:rFonts w:cs="Arial"/>
              </w:rPr>
              <w:t xml:space="preserve">Is </w:t>
            </w:r>
            <w:r w:rsidRPr="00A02DF5">
              <w:rPr>
                <w:rFonts w:cs="Arial"/>
                <w:spacing w:val="21"/>
              </w:rPr>
              <w:t xml:space="preserve"> </w:t>
            </w:r>
            <w:r w:rsidRPr="00A02DF5">
              <w:rPr>
                <w:rFonts w:cs="Arial"/>
              </w:rPr>
              <w:t xml:space="preserve">the </w:t>
            </w:r>
            <w:r w:rsidRPr="00A02DF5">
              <w:rPr>
                <w:rFonts w:cs="Arial"/>
                <w:spacing w:val="20"/>
              </w:rPr>
              <w:t xml:space="preserve"> </w:t>
            </w:r>
            <w:r w:rsidR="006B1D79">
              <w:rPr>
                <w:rFonts w:cs="Arial"/>
              </w:rPr>
              <w:t>subprojects</w:t>
            </w:r>
            <w:r w:rsidRPr="00A02DF5">
              <w:rPr>
                <w:rFonts w:cs="Arial"/>
              </w:rPr>
              <w:t xml:space="preserve"> </w:t>
            </w:r>
            <w:r w:rsidRPr="00A02DF5">
              <w:rPr>
                <w:rFonts w:cs="Arial"/>
                <w:spacing w:val="14"/>
              </w:rPr>
              <w:t xml:space="preserve"> </w:t>
            </w:r>
            <w:r w:rsidRPr="00A02DF5">
              <w:rPr>
                <w:rFonts w:cs="Arial"/>
              </w:rPr>
              <w:t xml:space="preserve">located </w:t>
            </w:r>
            <w:r w:rsidRPr="00A02DF5">
              <w:rPr>
                <w:rFonts w:cs="Arial"/>
                <w:spacing w:val="19"/>
              </w:rPr>
              <w:t xml:space="preserve"> </w:t>
            </w:r>
            <w:r w:rsidRPr="00A02DF5">
              <w:rPr>
                <w:rFonts w:cs="Arial"/>
              </w:rPr>
              <w:t xml:space="preserve">close </w:t>
            </w:r>
            <w:r w:rsidRPr="00A02DF5">
              <w:rPr>
                <w:rFonts w:cs="Arial"/>
                <w:spacing w:val="18"/>
              </w:rPr>
              <w:t xml:space="preserve"> </w:t>
            </w:r>
            <w:r w:rsidRPr="00A02DF5">
              <w:rPr>
                <w:rFonts w:cs="Arial"/>
              </w:rPr>
              <w:t xml:space="preserve">to </w:t>
            </w:r>
            <w:r w:rsidRPr="00A02DF5">
              <w:rPr>
                <w:rFonts w:cs="Arial"/>
                <w:spacing w:val="21"/>
              </w:rPr>
              <w:t xml:space="preserve"> </w:t>
            </w:r>
            <w:r w:rsidRPr="00A02DF5">
              <w:rPr>
                <w:rFonts w:cs="Arial"/>
              </w:rPr>
              <w:t>g</w:t>
            </w:r>
            <w:r w:rsidRPr="00A02DF5">
              <w:rPr>
                <w:rFonts w:cs="Arial"/>
                <w:spacing w:val="1"/>
              </w:rPr>
              <w:t>r</w:t>
            </w:r>
            <w:r w:rsidRPr="00A02DF5">
              <w:rPr>
                <w:rFonts w:cs="Arial"/>
              </w:rPr>
              <w:t xml:space="preserve">oundwater </w:t>
            </w:r>
            <w:r w:rsidRPr="00A02DF5">
              <w:rPr>
                <w:rFonts w:cs="Arial"/>
                <w:spacing w:val="12"/>
              </w:rPr>
              <w:t xml:space="preserve"> </w:t>
            </w:r>
            <w:r w:rsidRPr="00A02DF5">
              <w:rPr>
                <w:rFonts w:cs="Arial"/>
              </w:rPr>
              <w:t>sources, surface</w:t>
            </w:r>
            <w:r w:rsidRPr="00A02DF5">
              <w:rPr>
                <w:rFonts w:cs="Arial"/>
                <w:spacing w:val="-6"/>
              </w:rPr>
              <w:t xml:space="preserve"> </w:t>
            </w:r>
            <w:r w:rsidRPr="00A02DF5">
              <w:rPr>
                <w:rFonts w:cs="Arial"/>
              </w:rPr>
              <w:t>water</w:t>
            </w:r>
            <w:r w:rsidRPr="00A02DF5">
              <w:rPr>
                <w:rFonts w:cs="Arial"/>
                <w:spacing w:val="-3"/>
              </w:rPr>
              <w:t xml:space="preserve"> </w:t>
            </w:r>
            <w:r w:rsidRPr="00A02DF5">
              <w:rPr>
                <w:rFonts w:cs="Arial"/>
              </w:rPr>
              <w:t>bodies,</w:t>
            </w:r>
            <w:r w:rsidRPr="00A02DF5">
              <w:rPr>
                <w:rFonts w:cs="Arial"/>
                <w:spacing w:val="-6"/>
              </w:rPr>
              <w:t xml:space="preserve"> </w:t>
            </w:r>
            <w:r w:rsidRPr="00A02DF5">
              <w:rPr>
                <w:rFonts w:cs="Arial"/>
              </w:rPr>
              <w:t>water</w:t>
            </w:r>
            <w:r w:rsidRPr="00A02DF5">
              <w:rPr>
                <w:rFonts w:cs="Arial"/>
                <w:spacing w:val="-5"/>
              </w:rPr>
              <w:t xml:space="preserve"> </w:t>
            </w:r>
            <w:r w:rsidRPr="00A02DF5">
              <w:rPr>
                <w:rFonts w:cs="Arial"/>
              </w:rPr>
              <w:t>courses</w:t>
            </w:r>
            <w:r w:rsidRPr="00A02DF5">
              <w:rPr>
                <w:rFonts w:cs="Arial"/>
                <w:spacing w:val="-7"/>
              </w:rPr>
              <w:t xml:space="preserve"> </w:t>
            </w:r>
            <w:r w:rsidRPr="00A02DF5">
              <w:rPr>
                <w:rFonts w:cs="Arial"/>
              </w:rPr>
              <w:t>or</w:t>
            </w:r>
            <w:r w:rsidRPr="00A02DF5">
              <w:rPr>
                <w:rFonts w:cs="Arial"/>
                <w:spacing w:val="-2"/>
              </w:rPr>
              <w:t xml:space="preserve"> </w:t>
            </w:r>
            <w:r w:rsidRPr="00A02DF5">
              <w:rPr>
                <w:rFonts w:cs="Arial"/>
              </w:rPr>
              <w:t>wetlands?</w:t>
            </w:r>
          </w:p>
        </w:tc>
        <w:tc>
          <w:tcPr>
            <w:tcW w:w="918" w:type="dxa"/>
            <w:vAlign w:val="center"/>
          </w:tcPr>
          <w:p w14:paraId="0EBA551E" w14:textId="77777777" w:rsidR="004828B4" w:rsidRPr="00A02DF5" w:rsidRDefault="004828B4" w:rsidP="00A46320">
            <w:pPr>
              <w:jc w:val="center"/>
              <w:rPr>
                <w:rFonts w:cs="Arial"/>
              </w:rPr>
            </w:pPr>
            <w:r w:rsidRPr="00B445E7">
              <w:rPr>
                <w:rFonts w:cs="Arial"/>
              </w:rPr>
              <w:t>X</w:t>
            </w:r>
          </w:p>
        </w:tc>
        <w:tc>
          <w:tcPr>
            <w:tcW w:w="900" w:type="dxa"/>
            <w:vAlign w:val="center"/>
          </w:tcPr>
          <w:p w14:paraId="1D600DC2" w14:textId="77777777" w:rsidR="004828B4" w:rsidRPr="00A02DF5" w:rsidRDefault="004828B4" w:rsidP="00A46320">
            <w:pPr>
              <w:jc w:val="center"/>
              <w:rPr>
                <w:rFonts w:cs="Arial"/>
              </w:rPr>
            </w:pPr>
            <w:r>
              <w:rPr>
                <w:rFonts w:cs="Arial"/>
              </w:rPr>
              <w:t>_</w:t>
            </w:r>
          </w:p>
        </w:tc>
        <w:tc>
          <w:tcPr>
            <w:tcW w:w="1530" w:type="dxa"/>
            <w:vAlign w:val="center"/>
          </w:tcPr>
          <w:p w14:paraId="08FC8540" w14:textId="77777777" w:rsidR="004828B4" w:rsidRPr="00A02DF5" w:rsidRDefault="004828B4" w:rsidP="00A46320">
            <w:pPr>
              <w:jc w:val="center"/>
              <w:rPr>
                <w:rFonts w:cs="Arial"/>
              </w:rPr>
            </w:pPr>
            <w:r>
              <w:rPr>
                <w:rFonts w:cs="Arial"/>
              </w:rPr>
              <w:t>_</w:t>
            </w:r>
          </w:p>
        </w:tc>
        <w:tc>
          <w:tcPr>
            <w:tcW w:w="5148" w:type="dxa"/>
          </w:tcPr>
          <w:p w14:paraId="5A909D73" w14:textId="77777777" w:rsidR="004828B4" w:rsidRPr="00A02DF5" w:rsidRDefault="004828B4" w:rsidP="00A46320">
            <w:pPr>
              <w:rPr>
                <w:rFonts w:cs="Arial"/>
              </w:rPr>
            </w:pPr>
            <w:r>
              <w:rPr>
                <w:rFonts w:cs="Arial"/>
              </w:rPr>
              <w:t xml:space="preserve">KhanPur Dam, Surface water comes from Khanpur road, are situated in surroundings </w:t>
            </w:r>
          </w:p>
        </w:tc>
      </w:tr>
      <w:tr w:rsidR="004828B4" w:rsidRPr="00A02DF5" w14:paraId="4A573110" w14:textId="77777777" w:rsidTr="00A46320">
        <w:tc>
          <w:tcPr>
            <w:tcW w:w="1297" w:type="dxa"/>
          </w:tcPr>
          <w:p w14:paraId="6E70A765"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72D2CAE5" w14:textId="16E3E160" w:rsidR="004828B4" w:rsidRPr="00A02DF5" w:rsidRDefault="004828B4" w:rsidP="00A46320">
            <w:pPr>
              <w:rPr>
                <w:rFonts w:cs="Arial"/>
              </w:rPr>
            </w:pPr>
            <w:r w:rsidRPr="00A02DF5">
              <w:rPr>
                <w:rFonts w:cs="Arial"/>
              </w:rPr>
              <w:t>Is</w:t>
            </w:r>
            <w:r w:rsidRPr="00A02DF5">
              <w:rPr>
                <w:rFonts w:cs="Arial"/>
                <w:spacing w:val="9"/>
              </w:rPr>
              <w:t xml:space="preserve"> </w:t>
            </w:r>
            <w:r w:rsidRPr="00A02DF5">
              <w:rPr>
                <w:rFonts w:cs="Arial"/>
              </w:rPr>
              <w:t>the</w:t>
            </w:r>
            <w:r w:rsidRPr="00A02DF5">
              <w:rPr>
                <w:rFonts w:cs="Arial"/>
                <w:spacing w:val="8"/>
              </w:rPr>
              <w:t xml:space="preserve"> </w:t>
            </w:r>
            <w:r w:rsidR="006B1D79">
              <w:rPr>
                <w:rFonts w:cs="Arial"/>
              </w:rPr>
              <w:t>subprojects</w:t>
            </w:r>
            <w:r w:rsidRPr="00A02DF5">
              <w:rPr>
                <w:rFonts w:cs="Arial"/>
                <w:spacing w:val="1"/>
              </w:rPr>
              <w:t xml:space="preserve"> </w:t>
            </w:r>
            <w:r w:rsidRPr="00A02DF5">
              <w:rPr>
                <w:rFonts w:cs="Arial"/>
              </w:rPr>
              <w:t>located</w:t>
            </w:r>
            <w:r w:rsidRPr="00A02DF5">
              <w:rPr>
                <w:rFonts w:cs="Arial"/>
                <w:spacing w:val="4"/>
              </w:rPr>
              <w:t xml:space="preserve"> </w:t>
            </w:r>
            <w:r w:rsidRPr="00A02DF5">
              <w:rPr>
                <w:rFonts w:cs="Arial"/>
              </w:rPr>
              <w:t>in</w:t>
            </w:r>
            <w:r w:rsidRPr="00A02DF5">
              <w:rPr>
                <w:rFonts w:cs="Arial"/>
                <w:spacing w:val="9"/>
              </w:rPr>
              <w:t xml:space="preserve"> </w:t>
            </w:r>
            <w:r w:rsidRPr="00A02DF5">
              <w:rPr>
                <w:rFonts w:cs="Arial"/>
              </w:rPr>
              <w:t>an</w:t>
            </w:r>
            <w:r w:rsidRPr="00A02DF5">
              <w:rPr>
                <w:rFonts w:cs="Arial"/>
                <w:spacing w:val="8"/>
              </w:rPr>
              <w:t xml:space="preserve"> </w:t>
            </w:r>
            <w:r w:rsidRPr="00A02DF5">
              <w:rPr>
                <w:rFonts w:cs="Arial"/>
              </w:rPr>
              <w:t>area</w:t>
            </w:r>
            <w:r w:rsidRPr="00A02DF5">
              <w:rPr>
                <w:rFonts w:cs="Arial"/>
                <w:spacing w:val="7"/>
              </w:rPr>
              <w:t xml:space="preserve"> </w:t>
            </w:r>
            <w:r w:rsidRPr="00A02DF5">
              <w:rPr>
                <w:rFonts w:cs="Arial"/>
              </w:rPr>
              <w:t>with</w:t>
            </w:r>
            <w:r w:rsidRPr="00A02DF5">
              <w:rPr>
                <w:rFonts w:cs="Arial"/>
                <w:spacing w:val="6"/>
              </w:rPr>
              <w:t xml:space="preserve"> </w:t>
            </w:r>
            <w:r w:rsidRPr="00A02DF5">
              <w:rPr>
                <w:rFonts w:cs="Arial"/>
              </w:rPr>
              <w:t>designated cultural properties</w:t>
            </w:r>
            <w:r w:rsidRPr="00A02DF5">
              <w:rPr>
                <w:rFonts w:cs="Arial"/>
                <w:spacing w:val="5"/>
              </w:rPr>
              <w:t xml:space="preserve"> </w:t>
            </w:r>
            <w:r w:rsidRPr="00A02DF5">
              <w:rPr>
                <w:rFonts w:cs="Arial"/>
              </w:rPr>
              <w:t>such</w:t>
            </w:r>
            <w:r w:rsidRPr="00A02DF5">
              <w:rPr>
                <w:rFonts w:cs="Arial"/>
                <w:spacing w:val="9"/>
              </w:rPr>
              <w:t xml:space="preserve"> </w:t>
            </w:r>
            <w:r w:rsidRPr="00A02DF5">
              <w:rPr>
                <w:rFonts w:cs="Arial"/>
              </w:rPr>
              <w:t>as</w:t>
            </w:r>
            <w:r w:rsidRPr="00A02DF5">
              <w:rPr>
                <w:rFonts w:cs="Arial"/>
                <w:spacing w:val="12"/>
              </w:rPr>
              <w:t xml:space="preserve"> </w:t>
            </w:r>
            <w:r w:rsidRPr="00A02DF5">
              <w:rPr>
                <w:rFonts w:cs="Arial"/>
              </w:rPr>
              <w:t>arch</w:t>
            </w:r>
            <w:r w:rsidRPr="00A02DF5">
              <w:rPr>
                <w:rFonts w:cs="Arial"/>
                <w:spacing w:val="1"/>
              </w:rPr>
              <w:t>a</w:t>
            </w:r>
            <w:r w:rsidRPr="00A02DF5">
              <w:rPr>
                <w:rFonts w:cs="Arial"/>
              </w:rPr>
              <w:t>eological, historical</w:t>
            </w:r>
            <w:r w:rsidRPr="00A02DF5">
              <w:rPr>
                <w:rFonts w:cs="Arial"/>
                <w:spacing w:val="5"/>
              </w:rPr>
              <w:t xml:space="preserve"> </w:t>
            </w:r>
            <w:r w:rsidRPr="00A02DF5">
              <w:rPr>
                <w:rFonts w:cs="Arial"/>
              </w:rPr>
              <w:t>and/or</w:t>
            </w:r>
            <w:r w:rsidRPr="00A02DF5">
              <w:rPr>
                <w:rFonts w:cs="Arial"/>
                <w:spacing w:val="8"/>
              </w:rPr>
              <w:t xml:space="preserve"> </w:t>
            </w:r>
            <w:r w:rsidRPr="00A02DF5">
              <w:rPr>
                <w:rFonts w:cs="Arial"/>
              </w:rPr>
              <w:t>religious sites?</w:t>
            </w:r>
          </w:p>
        </w:tc>
        <w:tc>
          <w:tcPr>
            <w:tcW w:w="918" w:type="dxa"/>
            <w:vAlign w:val="center"/>
          </w:tcPr>
          <w:p w14:paraId="1BBEA11D" w14:textId="77777777" w:rsidR="004828B4" w:rsidRPr="00A02DF5" w:rsidRDefault="004828B4" w:rsidP="00A46320">
            <w:pPr>
              <w:jc w:val="center"/>
              <w:rPr>
                <w:rFonts w:cs="Arial"/>
              </w:rPr>
            </w:pPr>
            <w:r>
              <w:rPr>
                <w:rFonts w:cs="Arial"/>
              </w:rPr>
              <w:t>X</w:t>
            </w:r>
          </w:p>
        </w:tc>
        <w:tc>
          <w:tcPr>
            <w:tcW w:w="900" w:type="dxa"/>
            <w:vAlign w:val="center"/>
          </w:tcPr>
          <w:p w14:paraId="7B379AFE" w14:textId="77777777" w:rsidR="004828B4" w:rsidRPr="00A02DF5" w:rsidRDefault="004828B4" w:rsidP="00A46320">
            <w:pPr>
              <w:jc w:val="center"/>
              <w:rPr>
                <w:rFonts w:cs="Arial"/>
              </w:rPr>
            </w:pPr>
            <w:r>
              <w:rPr>
                <w:rFonts w:cs="Arial"/>
              </w:rPr>
              <w:t>_</w:t>
            </w:r>
          </w:p>
        </w:tc>
        <w:tc>
          <w:tcPr>
            <w:tcW w:w="1530" w:type="dxa"/>
            <w:vAlign w:val="center"/>
          </w:tcPr>
          <w:p w14:paraId="1F41EABA" w14:textId="77777777" w:rsidR="004828B4" w:rsidRPr="00A02DF5" w:rsidRDefault="004828B4" w:rsidP="00A46320">
            <w:pPr>
              <w:jc w:val="center"/>
              <w:rPr>
                <w:rFonts w:cs="Arial"/>
              </w:rPr>
            </w:pPr>
            <w:r>
              <w:rPr>
                <w:rFonts w:cs="Arial"/>
              </w:rPr>
              <w:t>_</w:t>
            </w:r>
          </w:p>
        </w:tc>
        <w:tc>
          <w:tcPr>
            <w:tcW w:w="5148" w:type="dxa"/>
          </w:tcPr>
          <w:p w14:paraId="3ED69D24" w14:textId="77777777" w:rsidR="004828B4" w:rsidRPr="00A02DF5" w:rsidRDefault="004828B4" w:rsidP="00A46320">
            <w:pPr>
              <w:rPr>
                <w:rFonts w:cs="Arial"/>
              </w:rPr>
            </w:pPr>
            <w:r>
              <w:rPr>
                <w:rFonts w:cs="Arial"/>
              </w:rPr>
              <w:t xml:space="preserve">This is the archeological site to be re-habilitated/ reconstructed for tourism purpose. </w:t>
            </w:r>
          </w:p>
        </w:tc>
      </w:tr>
      <w:tr w:rsidR="004828B4" w:rsidRPr="00A02DF5" w14:paraId="4B8E8F92" w14:textId="77777777" w:rsidTr="00A46320">
        <w:tc>
          <w:tcPr>
            <w:tcW w:w="1297" w:type="dxa"/>
          </w:tcPr>
          <w:p w14:paraId="0E021B7E"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01E55ABD" w14:textId="1176F041" w:rsidR="004828B4" w:rsidRPr="00A02DF5" w:rsidRDefault="004828B4" w:rsidP="00A46320">
            <w:pPr>
              <w:rPr>
                <w:rFonts w:cs="Arial"/>
              </w:rPr>
            </w:pPr>
            <w:r w:rsidRPr="00A02DF5">
              <w:rPr>
                <w:rFonts w:cs="Arial"/>
              </w:rPr>
              <w:t xml:space="preserve">Is </w:t>
            </w:r>
            <w:r w:rsidRPr="00A02DF5">
              <w:rPr>
                <w:rFonts w:cs="Arial"/>
                <w:spacing w:val="18"/>
              </w:rPr>
              <w:t>the</w:t>
            </w:r>
            <w:r w:rsidRPr="00A02DF5">
              <w:rPr>
                <w:rFonts w:cs="Arial"/>
              </w:rPr>
              <w:t xml:space="preserve"> </w:t>
            </w:r>
            <w:r w:rsidR="006B1D79">
              <w:rPr>
                <w:rFonts w:cs="Arial"/>
                <w:spacing w:val="17"/>
              </w:rPr>
              <w:t>subprojects</w:t>
            </w:r>
            <w:r w:rsidRPr="00A02DF5">
              <w:rPr>
                <w:rFonts w:cs="Arial"/>
              </w:rPr>
              <w:t xml:space="preserve"> </w:t>
            </w:r>
            <w:r w:rsidRPr="00A02DF5">
              <w:rPr>
                <w:rFonts w:cs="Arial"/>
                <w:spacing w:val="11"/>
              </w:rPr>
              <w:t>in</w:t>
            </w:r>
            <w:r w:rsidRPr="00A02DF5">
              <w:rPr>
                <w:rFonts w:cs="Arial"/>
              </w:rPr>
              <w:t xml:space="preserve"> </w:t>
            </w:r>
            <w:r w:rsidRPr="00A02DF5">
              <w:rPr>
                <w:rFonts w:cs="Arial"/>
                <w:spacing w:val="18"/>
              </w:rPr>
              <w:t xml:space="preserve"> </w:t>
            </w:r>
            <w:r w:rsidRPr="00A02DF5">
              <w:rPr>
                <w:rFonts w:cs="Arial"/>
              </w:rPr>
              <w:t xml:space="preserve">an </w:t>
            </w:r>
            <w:r w:rsidRPr="00A02DF5">
              <w:rPr>
                <w:rFonts w:cs="Arial"/>
                <w:spacing w:val="16"/>
              </w:rPr>
              <w:t xml:space="preserve"> </w:t>
            </w:r>
            <w:r w:rsidRPr="00A02DF5">
              <w:rPr>
                <w:rFonts w:cs="Arial"/>
              </w:rPr>
              <w:t xml:space="preserve">area </w:t>
            </w:r>
            <w:r w:rsidRPr="00A02DF5">
              <w:rPr>
                <w:rFonts w:cs="Arial"/>
                <w:spacing w:val="16"/>
              </w:rPr>
              <w:t xml:space="preserve"> </w:t>
            </w:r>
            <w:r w:rsidRPr="00A02DF5">
              <w:rPr>
                <w:rFonts w:cs="Arial"/>
              </w:rPr>
              <w:t xml:space="preserve">with </w:t>
            </w:r>
            <w:r w:rsidRPr="00A02DF5">
              <w:rPr>
                <w:rFonts w:cs="Arial"/>
                <w:spacing w:val="16"/>
              </w:rPr>
              <w:t xml:space="preserve"> </w:t>
            </w:r>
            <w:r w:rsidRPr="00A02DF5">
              <w:rPr>
                <w:rFonts w:cs="Arial"/>
              </w:rPr>
              <w:t xml:space="preserve">religious </w:t>
            </w:r>
            <w:r w:rsidRPr="00A02DF5">
              <w:rPr>
                <w:rFonts w:cs="Arial"/>
                <w:spacing w:val="12"/>
              </w:rPr>
              <w:t xml:space="preserve"> </w:t>
            </w:r>
            <w:r w:rsidRPr="00A02DF5">
              <w:rPr>
                <w:rFonts w:cs="Arial"/>
                <w:spacing w:val="-2"/>
              </w:rPr>
              <w:t>m</w:t>
            </w:r>
            <w:r w:rsidRPr="00A02DF5">
              <w:rPr>
                <w:rFonts w:cs="Arial"/>
              </w:rPr>
              <w:t>onuments, structures</w:t>
            </w:r>
            <w:r w:rsidRPr="00A02DF5">
              <w:rPr>
                <w:rFonts w:cs="Arial"/>
                <w:spacing w:val="-9"/>
              </w:rPr>
              <w:t xml:space="preserve"> </w:t>
            </w:r>
            <w:r w:rsidRPr="00A02DF5">
              <w:rPr>
                <w:rFonts w:cs="Arial"/>
              </w:rPr>
              <w:t>and/or</w:t>
            </w:r>
            <w:r w:rsidRPr="00A02DF5">
              <w:rPr>
                <w:rFonts w:cs="Arial"/>
                <w:spacing w:val="-6"/>
              </w:rPr>
              <w:t xml:space="preserve"> </w:t>
            </w:r>
            <w:r w:rsidRPr="00A02DF5">
              <w:rPr>
                <w:rFonts w:cs="Arial"/>
              </w:rPr>
              <w:t>c</w:t>
            </w:r>
            <w:r w:rsidRPr="00A02DF5">
              <w:rPr>
                <w:rFonts w:cs="Arial"/>
                <w:spacing w:val="1"/>
              </w:rPr>
              <w:t>e</w:t>
            </w:r>
            <w:r w:rsidRPr="00A02DF5">
              <w:rPr>
                <w:rFonts w:cs="Arial"/>
                <w:spacing w:val="-2"/>
              </w:rPr>
              <w:t>m</w:t>
            </w:r>
            <w:r w:rsidRPr="00A02DF5">
              <w:rPr>
                <w:rFonts w:cs="Arial"/>
              </w:rPr>
              <w:t>et</w:t>
            </w:r>
            <w:r w:rsidRPr="00A02DF5">
              <w:rPr>
                <w:rFonts w:cs="Arial"/>
                <w:spacing w:val="1"/>
              </w:rPr>
              <w:t>e</w:t>
            </w:r>
            <w:r w:rsidRPr="00A02DF5">
              <w:rPr>
                <w:rFonts w:cs="Arial"/>
              </w:rPr>
              <w:t>ri</w:t>
            </w:r>
            <w:r w:rsidRPr="00A02DF5">
              <w:rPr>
                <w:rFonts w:cs="Arial"/>
                <w:spacing w:val="1"/>
              </w:rPr>
              <w:t>e</w:t>
            </w:r>
            <w:r w:rsidRPr="00A02DF5">
              <w:rPr>
                <w:rFonts w:cs="Arial"/>
              </w:rPr>
              <w:t>s?</w:t>
            </w:r>
          </w:p>
        </w:tc>
        <w:tc>
          <w:tcPr>
            <w:tcW w:w="918" w:type="dxa"/>
            <w:vAlign w:val="center"/>
          </w:tcPr>
          <w:p w14:paraId="56D6AD58" w14:textId="77777777" w:rsidR="004828B4" w:rsidRPr="00A02DF5" w:rsidRDefault="004828B4" w:rsidP="00A46320">
            <w:pPr>
              <w:jc w:val="center"/>
              <w:rPr>
                <w:rFonts w:cs="Arial"/>
              </w:rPr>
            </w:pPr>
            <w:r w:rsidRPr="0018106E">
              <w:rPr>
                <w:rFonts w:cs="Arial"/>
              </w:rPr>
              <w:t>X</w:t>
            </w:r>
          </w:p>
        </w:tc>
        <w:tc>
          <w:tcPr>
            <w:tcW w:w="900" w:type="dxa"/>
            <w:vAlign w:val="center"/>
          </w:tcPr>
          <w:p w14:paraId="04C4FB04" w14:textId="77777777" w:rsidR="004828B4" w:rsidRPr="00A02DF5" w:rsidRDefault="004828B4" w:rsidP="00A46320">
            <w:pPr>
              <w:jc w:val="center"/>
              <w:rPr>
                <w:rFonts w:cs="Arial"/>
              </w:rPr>
            </w:pPr>
            <w:r>
              <w:rPr>
                <w:rFonts w:cs="Arial"/>
              </w:rPr>
              <w:t>_</w:t>
            </w:r>
          </w:p>
        </w:tc>
        <w:tc>
          <w:tcPr>
            <w:tcW w:w="1530" w:type="dxa"/>
            <w:vAlign w:val="center"/>
          </w:tcPr>
          <w:p w14:paraId="13DE7E1B" w14:textId="77777777" w:rsidR="004828B4" w:rsidRPr="00A02DF5" w:rsidRDefault="004828B4" w:rsidP="00A46320">
            <w:pPr>
              <w:jc w:val="center"/>
              <w:rPr>
                <w:rFonts w:cs="Arial"/>
              </w:rPr>
            </w:pPr>
            <w:r>
              <w:rPr>
                <w:rFonts w:cs="Arial"/>
              </w:rPr>
              <w:t>_</w:t>
            </w:r>
          </w:p>
        </w:tc>
        <w:tc>
          <w:tcPr>
            <w:tcW w:w="5148" w:type="dxa"/>
          </w:tcPr>
          <w:p w14:paraId="59988762" w14:textId="77777777" w:rsidR="004828B4" w:rsidRPr="00A02DF5" w:rsidRDefault="004828B4" w:rsidP="00A46320">
            <w:pPr>
              <w:rPr>
                <w:rFonts w:cs="Arial"/>
              </w:rPr>
            </w:pPr>
            <w:r>
              <w:rPr>
                <w:rFonts w:cs="Arial"/>
              </w:rPr>
              <w:t xml:space="preserve">Budish statutes, their religious place are inside the project locations. </w:t>
            </w:r>
          </w:p>
        </w:tc>
      </w:tr>
      <w:tr w:rsidR="004828B4" w:rsidRPr="00A02DF5" w14:paraId="5268C9F8" w14:textId="77777777" w:rsidTr="00A46320">
        <w:tc>
          <w:tcPr>
            <w:tcW w:w="1297" w:type="dxa"/>
          </w:tcPr>
          <w:p w14:paraId="3726AD21"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61CCA3B4" w14:textId="77777777" w:rsidR="004828B4" w:rsidRPr="00A02DF5" w:rsidRDefault="004828B4" w:rsidP="00A46320">
            <w:pPr>
              <w:rPr>
                <w:rFonts w:cs="Arial"/>
              </w:rPr>
            </w:pPr>
            <w:r w:rsidRPr="00A02DF5">
              <w:rPr>
                <w:rFonts w:cs="Arial"/>
              </w:rPr>
              <w:t>Is</w:t>
            </w:r>
            <w:r w:rsidRPr="00A02DF5">
              <w:rPr>
                <w:rFonts w:cs="Arial"/>
                <w:spacing w:val="41"/>
              </w:rPr>
              <w:t xml:space="preserve"> </w:t>
            </w:r>
            <w:r w:rsidRPr="00A02DF5">
              <w:rPr>
                <w:rFonts w:cs="Arial"/>
              </w:rPr>
              <w:t>the</w:t>
            </w:r>
            <w:r w:rsidRPr="00A02DF5">
              <w:rPr>
                <w:rFonts w:cs="Arial"/>
                <w:spacing w:val="40"/>
              </w:rPr>
              <w:t xml:space="preserve"> </w:t>
            </w:r>
            <w:r w:rsidRPr="00A02DF5">
              <w:rPr>
                <w:rFonts w:cs="Arial"/>
              </w:rPr>
              <w:t>project</w:t>
            </w:r>
            <w:r w:rsidRPr="00A02DF5">
              <w:rPr>
                <w:rFonts w:cs="Arial"/>
                <w:spacing w:val="38"/>
              </w:rPr>
              <w:t xml:space="preserve"> </w:t>
            </w:r>
            <w:r w:rsidRPr="00A02DF5">
              <w:rPr>
                <w:rFonts w:cs="Arial"/>
              </w:rPr>
              <w:t>located</w:t>
            </w:r>
            <w:r w:rsidRPr="00A02DF5">
              <w:rPr>
                <w:rFonts w:cs="Arial"/>
                <w:spacing w:val="38"/>
              </w:rPr>
              <w:t xml:space="preserve"> </w:t>
            </w:r>
            <w:r w:rsidRPr="00A02DF5">
              <w:rPr>
                <w:rFonts w:cs="Arial"/>
              </w:rPr>
              <w:t>in</w:t>
            </w:r>
            <w:r w:rsidRPr="00A02DF5">
              <w:rPr>
                <w:rFonts w:cs="Arial"/>
                <w:spacing w:val="40"/>
              </w:rPr>
              <w:t xml:space="preserve"> </w:t>
            </w:r>
            <w:r w:rsidRPr="00A02DF5">
              <w:rPr>
                <w:rFonts w:cs="Arial"/>
              </w:rPr>
              <w:t>an</w:t>
            </w:r>
            <w:r w:rsidRPr="00A02DF5">
              <w:rPr>
                <w:rFonts w:cs="Arial"/>
                <w:spacing w:val="41"/>
              </w:rPr>
              <w:t xml:space="preserve"> </w:t>
            </w:r>
            <w:r w:rsidRPr="00A02DF5">
              <w:rPr>
                <w:rFonts w:cs="Arial"/>
              </w:rPr>
              <w:t>area</w:t>
            </w:r>
            <w:r w:rsidRPr="00A02DF5">
              <w:rPr>
                <w:rFonts w:cs="Arial"/>
                <w:spacing w:val="40"/>
              </w:rPr>
              <w:t xml:space="preserve"> </w:t>
            </w:r>
            <w:r w:rsidRPr="00A02DF5">
              <w:rPr>
                <w:rFonts w:cs="Arial"/>
              </w:rPr>
              <w:t>fr</w:t>
            </w:r>
            <w:r w:rsidRPr="00A02DF5">
              <w:rPr>
                <w:rFonts w:cs="Arial"/>
                <w:spacing w:val="2"/>
              </w:rPr>
              <w:t>o</w:t>
            </w:r>
            <w:r w:rsidRPr="00A02DF5">
              <w:rPr>
                <w:rFonts w:cs="Arial"/>
              </w:rPr>
              <w:t>m</w:t>
            </w:r>
            <w:r w:rsidRPr="00A02DF5">
              <w:rPr>
                <w:rFonts w:cs="Arial"/>
                <w:spacing w:val="39"/>
              </w:rPr>
              <w:t xml:space="preserve"> </w:t>
            </w:r>
            <w:r w:rsidRPr="00A02DF5">
              <w:rPr>
                <w:rFonts w:cs="Arial"/>
              </w:rPr>
              <w:t>where</w:t>
            </w:r>
            <w:r w:rsidRPr="00A02DF5">
              <w:rPr>
                <w:rFonts w:cs="Arial"/>
                <w:spacing w:val="38"/>
              </w:rPr>
              <w:t xml:space="preserve"> </w:t>
            </w:r>
            <w:r w:rsidRPr="00A02DF5">
              <w:rPr>
                <w:rFonts w:cs="Arial"/>
              </w:rPr>
              <w:t>people</w:t>
            </w:r>
            <w:r w:rsidRPr="00A02DF5">
              <w:rPr>
                <w:rFonts w:cs="Arial"/>
                <w:spacing w:val="38"/>
              </w:rPr>
              <w:t xml:space="preserve"> </w:t>
            </w:r>
            <w:r w:rsidRPr="00A02DF5">
              <w:rPr>
                <w:rFonts w:cs="Arial"/>
              </w:rPr>
              <w:t>have been</w:t>
            </w:r>
            <w:r w:rsidRPr="00A02DF5">
              <w:rPr>
                <w:rFonts w:cs="Arial"/>
                <w:spacing w:val="-4"/>
              </w:rPr>
              <w:t xml:space="preserve"> </w:t>
            </w:r>
            <w:r w:rsidRPr="00A02DF5">
              <w:rPr>
                <w:rFonts w:cs="Arial"/>
              </w:rPr>
              <w:t>displac</w:t>
            </w:r>
            <w:r w:rsidRPr="00A02DF5">
              <w:rPr>
                <w:rFonts w:cs="Arial"/>
                <w:spacing w:val="1"/>
              </w:rPr>
              <w:t>e</w:t>
            </w:r>
            <w:r w:rsidRPr="00A02DF5">
              <w:rPr>
                <w:rFonts w:cs="Arial"/>
              </w:rPr>
              <w:t>d?</w:t>
            </w:r>
          </w:p>
        </w:tc>
        <w:tc>
          <w:tcPr>
            <w:tcW w:w="918" w:type="dxa"/>
            <w:vAlign w:val="center"/>
          </w:tcPr>
          <w:p w14:paraId="02B10CA2" w14:textId="77777777" w:rsidR="004828B4" w:rsidRPr="00A02DF5" w:rsidRDefault="004828B4" w:rsidP="00A46320">
            <w:pPr>
              <w:jc w:val="center"/>
              <w:rPr>
                <w:rFonts w:cs="Arial"/>
              </w:rPr>
            </w:pPr>
            <w:r>
              <w:rPr>
                <w:rFonts w:cs="Arial"/>
              </w:rPr>
              <w:t>_</w:t>
            </w:r>
          </w:p>
        </w:tc>
        <w:tc>
          <w:tcPr>
            <w:tcW w:w="900" w:type="dxa"/>
            <w:vAlign w:val="center"/>
          </w:tcPr>
          <w:p w14:paraId="5D3E46F7" w14:textId="77777777" w:rsidR="004828B4" w:rsidRPr="00A02DF5" w:rsidRDefault="004828B4" w:rsidP="00A46320">
            <w:pPr>
              <w:jc w:val="center"/>
              <w:rPr>
                <w:rFonts w:cs="Arial"/>
              </w:rPr>
            </w:pPr>
            <w:r>
              <w:rPr>
                <w:rFonts w:cs="Arial"/>
              </w:rPr>
              <w:t>X</w:t>
            </w:r>
          </w:p>
        </w:tc>
        <w:tc>
          <w:tcPr>
            <w:tcW w:w="1530" w:type="dxa"/>
            <w:vAlign w:val="center"/>
          </w:tcPr>
          <w:p w14:paraId="393560B4" w14:textId="77777777" w:rsidR="004828B4" w:rsidRPr="00A02DF5" w:rsidRDefault="004828B4" w:rsidP="00A46320">
            <w:pPr>
              <w:jc w:val="center"/>
              <w:rPr>
                <w:rFonts w:cs="Arial"/>
              </w:rPr>
            </w:pPr>
            <w:r>
              <w:rPr>
                <w:rFonts w:cs="Arial"/>
              </w:rPr>
              <w:t>_</w:t>
            </w:r>
          </w:p>
        </w:tc>
        <w:tc>
          <w:tcPr>
            <w:tcW w:w="5148" w:type="dxa"/>
          </w:tcPr>
          <w:p w14:paraId="4FCBA43E" w14:textId="77777777" w:rsidR="004828B4" w:rsidRPr="00A02DF5" w:rsidRDefault="004828B4" w:rsidP="00A46320">
            <w:pPr>
              <w:rPr>
                <w:rFonts w:cs="Arial"/>
              </w:rPr>
            </w:pPr>
          </w:p>
        </w:tc>
      </w:tr>
      <w:tr w:rsidR="004828B4" w:rsidRPr="00A02DF5" w14:paraId="6B9C0D3D" w14:textId="77777777" w:rsidTr="00A46320">
        <w:tc>
          <w:tcPr>
            <w:tcW w:w="1297" w:type="dxa"/>
          </w:tcPr>
          <w:p w14:paraId="19191B11"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73302B32" w14:textId="77777777" w:rsidR="004828B4" w:rsidRPr="00A02DF5" w:rsidRDefault="004828B4" w:rsidP="00A46320">
            <w:pPr>
              <w:rPr>
                <w:rFonts w:cs="Arial"/>
              </w:rPr>
            </w:pPr>
            <w:r w:rsidRPr="00A02DF5">
              <w:rPr>
                <w:rFonts w:cs="Arial"/>
              </w:rPr>
              <w:t>Is</w:t>
            </w:r>
            <w:r w:rsidRPr="00A02DF5">
              <w:rPr>
                <w:rFonts w:cs="Arial"/>
                <w:spacing w:val="10"/>
              </w:rPr>
              <w:t xml:space="preserve"> </w:t>
            </w:r>
            <w:r w:rsidRPr="00A02DF5">
              <w:rPr>
                <w:rFonts w:cs="Arial"/>
              </w:rPr>
              <w:t>the</w:t>
            </w:r>
            <w:r w:rsidRPr="00A02DF5">
              <w:rPr>
                <w:rFonts w:cs="Arial"/>
                <w:spacing w:val="9"/>
              </w:rPr>
              <w:t xml:space="preserve"> </w:t>
            </w:r>
            <w:r w:rsidRPr="00A02DF5">
              <w:rPr>
                <w:rFonts w:cs="Arial"/>
              </w:rPr>
              <w:t>project</w:t>
            </w:r>
            <w:r w:rsidRPr="00A02DF5">
              <w:rPr>
                <w:rFonts w:cs="Arial"/>
                <w:spacing w:val="8"/>
              </w:rPr>
              <w:t xml:space="preserve"> </w:t>
            </w:r>
            <w:r w:rsidRPr="00A02DF5">
              <w:rPr>
                <w:rFonts w:cs="Arial"/>
              </w:rPr>
              <w:t>located</w:t>
            </w:r>
            <w:r w:rsidRPr="00A02DF5">
              <w:rPr>
                <w:rFonts w:cs="Arial"/>
                <w:spacing w:val="6"/>
              </w:rPr>
              <w:t xml:space="preserve"> </w:t>
            </w:r>
            <w:r w:rsidRPr="00A02DF5">
              <w:rPr>
                <w:rFonts w:cs="Arial"/>
              </w:rPr>
              <w:t>in</w:t>
            </w:r>
            <w:r w:rsidRPr="00A02DF5">
              <w:rPr>
                <w:rFonts w:cs="Arial"/>
                <w:spacing w:val="10"/>
              </w:rPr>
              <w:t xml:space="preserve"> </w:t>
            </w:r>
            <w:r w:rsidRPr="00A02DF5">
              <w:rPr>
                <w:rFonts w:cs="Arial"/>
              </w:rPr>
              <w:t>an</w:t>
            </w:r>
            <w:r w:rsidRPr="00A02DF5">
              <w:rPr>
                <w:rFonts w:cs="Arial"/>
                <w:spacing w:val="10"/>
              </w:rPr>
              <w:t xml:space="preserve"> </w:t>
            </w:r>
            <w:r w:rsidRPr="00A02DF5">
              <w:rPr>
                <w:rFonts w:cs="Arial"/>
              </w:rPr>
              <w:t>area</w:t>
            </w:r>
            <w:r w:rsidRPr="00A02DF5">
              <w:rPr>
                <w:rFonts w:cs="Arial"/>
                <w:spacing w:val="10"/>
              </w:rPr>
              <w:t xml:space="preserve"> </w:t>
            </w:r>
            <w:r w:rsidRPr="00A02DF5">
              <w:rPr>
                <w:rFonts w:cs="Arial"/>
              </w:rPr>
              <w:t>where</w:t>
            </w:r>
            <w:r w:rsidRPr="00A02DF5">
              <w:rPr>
                <w:rFonts w:cs="Arial"/>
                <w:spacing w:val="7"/>
              </w:rPr>
              <w:t xml:space="preserve"> </w:t>
            </w:r>
            <w:r w:rsidRPr="00A02DF5">
              <w:rPr>
                <w:rFonts w:cs="Arial"/>
                <w:spacing w:val="1"/>
              </w:rPr>
              <w:t>I</w:t>
            </w:r>
            <w:r w:rsidRPr="00A02DF5">
              <w:rPr>
                <w:rFonts w:cs="Arial"/>
              </w:rPr>
              <w:t>DPs</w:t>
            </w:r>
            <w:r w:rsidRPr="00A02DF5">
              <w:rPr>
                <w:rFonts w:cs="Arial"/>
                <w:spacing w:val="8"/>
              </w:rPr>
              <w:t xml:space="preserve"> </w:t>
            </w:r>
            <w:r w:rsidRPr="00A02DF5">
              <w:rPr>
                <w:rFonts w:cs="Arial"/>
              </w:rPr>
              <w:t>a</w:t>
            </w:r>
            <w:r w:rsidRPr="00A02DF5">
              <w:rPr>
                <w:rFonts w:cs="Arial"/>
                <w:spacing w:val="1"/>
              </w:rPr>
              <w:t>r</w:t>
            </w:r>
            <w:r w:rsidRPr="00A02DF5">
              <w:rPr>
                <w:rFonts w:cs="Arial"/>
              </w:rPr>
              <w:t>e</w:t>
            </w:r>
            <w:r w:rsidRPr="00A02DF5">
              <w:rPr>
                <w:rFonts w:cs="Arial"/>
                <w:spacing w:val="9"/>
              </w:rPr>
              <w:t xml:space="preserve"> </w:t>
            </w:r>
            <w:r w:rsidRPr="00A02DF5">
              <w:rPr>
                <w:rFonts w:cs="Arial"/>
              </w:rPr>
              <w:t>t</w:t>
            </w:r>
            <w:r w:rsidRPr="00A02DF5">
              <w:rPr>
                <w:rFonts w:cs="Arial"/>
                <w:spacing w:val="1"/>
              </w:rPr>
              <w:t>e</w:t>
            </w:r>
            <w:r w:rsidRPr="00A02DF5">
              <w:rPr>
                <w:rFonts w:cs="Arial"/>
                <w:spacing w:val="-2"/>
              </w:rPr>
              <w:t>m</w:t>
            </w:r>
            <w:r w:rsidRPr="00A02DF5">
              <w:rPr>
                <w:rFonts w:cs="Arial"/>
                <w:spacing w:val="2"/>
              </w:rPr>
              <w:t>p</w:t>
            </w:r>
            <w:r w:rsidRPr="00A02DF5">
              <w:rPr>
                <w:rFonts w:cs="Arial"/>
              </w:rPr>
              <w:t>orarily settled?</w:t>
            </w:r>
          </w:p>
        </w:tc>
        <w:tc>
          <w:tcPr>
            <w:tcW w:w="918" w:type="dxa"/>
            <w:vAlign w:val="center"/>
          </w:tcPr>
          <w:p w14:paraId="19F61D12" w14:textId="77777777" w:rsidR="004828B4" w:rsidRPr="00A02DF5" w:rsidRDefault="004828B4" w:rsidP="00A46320">
            <w:pPr>
              <w:jc w:val="center"/>
              <w:rPr>
                <w:rFonts w:cs="Arial"/>
              </w:rPr>
            </w:pPr>
            <w:r>
              <w:rPr>
                <w:rFonts w:cs="Arial"/>
              </w:rPr>
              <w:t>_</w:t>
            </w:r>
          </w:p>
        </w:tc>
        <w:tc>
          <w:tcPr>
            <w:tcW w:w="900" w:type="dxa"/>
            <w:vAlign w:val="center"/>
          </w:tcPr>
          <w:p w14:paraId="11C5F16A" w14:textId="77777777" w:rsidR="004828B4" w:rsidRPr="00A02DF5" w:rsidRDefault="004828B4" w:rsidP="00A46320">
            <w:pPr>
              <w:jc w:val="center"/>
              <w:rPr>
                <w:rFonts w:cs="Arial"/>
              </w:rPr>
            </w:pPr>
            <w:r>
              <w:rPr>
                <w:rFonts w:cs="Arial"/>
              </w:rPr>
              <w:t>X</w:t>
            </w:r>
          </w:p>
        </w:tc>
        <w:tc>
          <w:tcPr>
            <w:tcW w:w="1530" w:type="dxa"/>
            <w:vAlign w:val="center"/>
          </w:tcPr>
          <w:p w14:paraId="71CB39FC" w14:textId="77777777" w:rsidR="004828B4" w:rsidRPr="00A02DF5" w:rsidRDefault="004828B4" w:rsidP="00A46320">
            <w:pPr>
              <w:jc w:val="center"/>
              <w:rPr>
                <w:rFonts w:cs="Arial"/>
              </w:rPr>
            </w:pPr>
            <w:r>
              <w:rPr>
                <w:rFonts w:cs="Arial"/>
              </w:rPr>
              <w:t>_</w:t>
            </w:r>
          </w:p>
        </w:tc>
        <w:tc>
          <w:tcPr>
            <w:tcW w:w="5148" w:type="dxa"/>
          </w:tcPr>
          <w:p w14:paraId="1C7C6785" w14:textId="77777777" w:rsidR="004828B4" w:rsidRPr="00A02DF5" w:rsidRDefault="004828B4" w:rsidP="00A46320">
            <w:pPr>
              <w:rPr>
                <w:rFonts w:cs="Arial"/>
              </w:rPr>
            </w:pPr>
          </w:p>
        </w:tc>
      </w:tr>
      <w:tr w:rsidR="004828B4" w:rsidRPr="00A02DF5" w14:paraId="6ED7365B" w14:textId="77777777" w:rsidTr="00A46320">
        <w:tc>
          <w:tcPr>
            <w:tcW w:w="1297" w:type="dxa"/>
          </w:tcPr>
          <w:p w14:paraId="5CB4D8A4"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20E7F29B" w14:textId="77777777" w:rsidR="004828B4" w:rsidRPr="00A02DF5" w:rsidRDefault="004828B4" w:rsidP="00A46320">
            <w:pPr>
              <w:rPr>
                <w:rFonts w:cs="Arial"/>
              </w:rPr>
            </w:pPr>
            <w:r w:rsidRPr="00A02DF5">
              <w:rPr>
                <w:rFonts w:cs="Arial"/>
              </w:rPr>
              <w:t>Is</w:t>
            </w:r>
            <w:r w:rsidRPr="00A02DF5">
              <w:rPr>
                <w:rFonts w:cs="Arial"/>
                <w:spacing w:val="-2"/>
              </w:rPr>
              <w:t xml:space="preserve"> </w:t>
            </w:r>
            <w:r w:rsidRPr="00A02DF5">
              <w:rPr>
                <w:rFonts w:cs="Arial"/>
              </w:rPr>
              <w:t>the</w:t>
            </w:r>
            <w:r w:rsidRPr="00A02DF5">
              <w:rPr>
                <w:rFonts w:cs="Arial"/>
                <w:spacing w:val="-3"/>
              </w:rPr>
              <w:t xml:space="preserve"> </w:t>
            </w:r>
            <w:r w:rsidRPr="00A02DF5">
              <w:rPr>
                <w:rFonts w:cs="Arial"/>
              </w:rPr>
              <w:t>project</w:t>
            </w:r>
            <w:r w:rsidRPr="00A02DF5">
              <w:rPr>
                <w:rFonts w:cs="Arial"/>
                <w:spacing w:val="-6"/>
              </w:rPr>
              <w:t xml:space="preserve"> </w:t>
            </w:r>
            <w:r w:rsidRPr="00A02DF5">
              <w:rPr>
                <w:rFonts w:cs="Arial"/>
              </w:rPr>
              <w:t>in</w:t>
            </w:r>
            <w:r w:rsidRPr="00A02DF5">
              <w:rPr>
                <w:rFonts w:cs="Arial"/>
                <w:spacing w:val="-2"/>
              </w:rPr>
              <w:t xml:space="preserve"> </w:t>
            </w:r>
            <w:r w:rsidRPr="00A02DF5">
              <w:rPr>
                <w:rFonts w:cs="Arial"/>
              </w:rPr>
              <w:t>a</w:t>
            </w:r>
            <w:r w:rsidRPr="00A02DF5">
              <w:rPr>
                <w:rFonts w:cs="Arial"/>
                <w:spacing w:val="-1"/>
              </w:rPr>
              <w:t xml:space="preserve"> </w:t>
            </w:r>
            <w:r w:rsidRPr="00A02DF5">
              <w:rPr>
                <w:rFonts w:cs="Arial"/>
              </w:rPr>
              <w:t>political</w:t>
            </w:r>
            <w:r w:rsidRPr="00A02DF5">
              <w:rPr>
                <w:rFonts w:cs="Arial"/>
                <w:spacing w:val="-1"/>
              </w:rPr>
              <w:t>l</w:t>
            </w:r>
            <w:r w:rsidRPr="00A02DF5">
              <w:rPr>
                <w:rFonts w:cs="Arial"/>
              </w:rPr>
              <w:t>y</w:t>
            </w:r>
            <w:r w:rsidRPr="00A02DF5">
              <w:rPr>
                <w:rFonts w:cs="Arial"/>
                <w:spacing w:val="-8"/>
              </w:rPr>
              <w:t xml:space="preserve"> </w:t>
            </w:r>
            <w:r w:rsidRPr="00A02DF5">
              <w:rPr>
                <w:rFonts w:cs="Arial"/>
              </w:rPr>
              <w:t>sensitive</w:t>
            </w:r>
            <w:r w:rsidRPr="00A02DF5">
              <w:rPr>
                <w:rFonts w:cs="Arial"/>
                <w:spacing w:val="-8"/>
              </w:rPr>
              <w:t xml:space="preserve"> </w:t>
            </w:r>
            <w:r w:rsidRPr="00A02DF5">
              <w:rPr>
                <w:rFonts w:cs="Arial"/>
              </w:rPr>
              <w:t>area?</w:t>
            </w:r>
          </w:p>
        </w:tc>
        <w:tc>
          <w:tcPr>
            <w:tcW w:w="918" w:type="dxa"/>
            <w:vAlign w:val="center"/>
          </w:tcPr>
          <w:p w14:paraId="7D52F4C7" w14:textId="77777777" w:rsidR="004828B4" w:rsidRPr="00A02DF5" w:rsidRDefault="004828B4" w:rsidP="00A46320">
            <w:pPr>
              <w:jc w:val="center"/>
              <w:rPr>
                <w:rFonts w:cs="Arial"/>
              </w:rPr>
            </w:pPr>
            <w:r>
              <w:rPr>
                <w:rFonts w:cs="Arial"/>
              </w:rPr>
              <w:t>_</w:t>
            </w:r>
          </w:p>
        </w:tc>
        <w:tc>
          <w:tcPr>
            <w:tcW w:w="900" w:type="dxa"/>
            <w:vAlign w:val="center"/>
          </w:tcPr>
          <w:p w14:paraId="728579A4" w14:textId="77777777" w:rsidR="004828B4" w:rsidRPr="00A02DF5" w:rsidRDefault="004828B4" w:rsidP="00A46320">
            <w:pPr>
              <w:jc w:val="center"/>
              <w:rPr>
                <w:rFonts w:cs="Arial"/>
              </w:rPr>
            </w:pPr>
            <w:r>
              <w:rPr>
                <w:rFonts w:cs="Arial"/>
              </w:rPr>
              <w:t>X</w:t>
            </w:r>
          </w:p>
        </w:tc>
        <w:tc>
          <w:tcPr>
            <w:tcW w:w="1530" w:type="dxa"/>
            <w:vAlign w:val="center"/>
          </w:tcPr>
          <w:p w14:paraId="05987275" w14:textId="77777777" w:rsidR="004828B4" w:rsidRPr="00A02DF5" w:rsidRDefault="004828B4" w:rsidP="00A46320">
            <w:pPr>
              <w:jc w:val="center"/>
              <w:rPr>
                <w:rFonts w:cs="Arial"/>
              </w:rPr>
            </w:pPr>
            <w:r>
              <w:rPr>
                <w:rFonts w:cs="Arial"/>
              </w:rPr>
              <w:t>_</w:t>
            </w:r>
          </w:p>
        </w:tc>
        <w:tc>
          <w:tcPr>
            <w:tcW w:w="5148" w:type="dxa"/>
          </w:tcPr>
          <w:p w14:paraId="446B98F1" w14:textId="77777777" w:rsidR="004828B4" w:rsidRPr="00A02DF5" w:rsidRDefault="004828B4" w:rsidP="00A46320">
            <w:pPr>
              <w:rPr>
                <w:rFonts w:cs="Arial"/>
              </w:rPr>
            </w:pPr>
          </w:p>
        </w:tc>
      </w:tr>
      <w:tr w:rsidR="004828B4" w:rsidRPr="00A02DF5" w14:paraId="1C4F0171" w14:textId="77777777" w:rsidTr="00A46320">
        <w:tc>
          <w:tcPr>
            <w:tcW w:w="1297" w:type="dxa"/>
          </w:tcPr>
          <w:p w14:paraId="514D34F9"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19F60E4C" w14:textId="5D78968D" w:rsidR="004828B4" w:rsidRPr="00A02DF5" w:rsidRDefault="004828B4" w:rsidP="00A46320">
            <w:pPr>
              <w:rPr>
                <w:rFonts w:cs="Arial"/>
              </w:rPr>
            </w:pPr>
            <w:r w:rsidRPr="00A02DF5">
              <w:rPr>
                <w:rFonts w:cs="Arial"/>
              </w:rPr>
              <w:t>Is</w:t>
            </w:r>
            <w:r w:rsidRPr="00A02DF5">
              <w:rPr>
                <w:rFonts w:cs="Arial"/>
                <w:spacing w:val="-2"/>
              </w:rPr>
              <w:t xml:space="preserve"> </w:t>
            </w:r>
            <w:r w:rsidRPr="00A02DF5">
              <w:rPr>
                <w:rFonts w:cs="Arial"/>
              </w:rPr>
              <w:t>the</w:t>
            </w:r>
            <w:r w:rsidRPr="00A02DF5">
              <w:rPr>
                <w:rFonts w:cs="Arial"/>
                <w:spacing w:val="-3"/>
              </w:rPr>
              <w:t xml:space="preserve"> </w:t>
            </w:r>
            <w:r w:rsidR="006B1D79">
              <w:rPr>
                <w:rFonts w:cs="Arial"/>
              </w:rPr>
              <w:t>subprojects</w:t>
            </w:r>
            <w:r w:rsidRPr="00A02DF5">
              <w:rPr>
                <w:rFonts w:cs="Arial"/>
                <w:spacing w:val="-9"/>
              </w:rPr>
              <w:t xml:space="preserve"> </w:t>
            </w:r>
            <w:r w:rsidRPr="00A02DF5">
              <w:rPr>
                <w:rFonts w:cs="Arial"/>
              </w:rPr>
              <w:t>in</w:t>
            </w:r>
            <w:r w:rsidRPr="00A02DF5">
              <w:rPr>
                <w:rFonts w:cs="Arial"/>
                <w:spacing w:val="-2"/>
              </w:rPr>
              <w:t xml:space="preserve"> </w:t>
            </w:r>
            <w:r w:rsidRPr="00A02DF5">
              <w:rPr>
                <w:rFonts w:cs="Arial"/>
              </w:rPr>
              <w:t>a</w:t>
            </w:r>
            <w:r w:rsidRPr="00A02DF5">
              <w:rPr>
                <w:rFonts w:cs="Arial"/>
                <w:spacing w:val="-1"/>
              </w:rPr>
              <w:t xml:space="preserve"> </w:t>
            </w:r>
            <w:r w:rsidRPr="00A02DF5">
              <w:rPr>
                <w:rFonts w:cs="Arial"/>
              </w:rPr>
              <w:t>pollu</w:t>
            </w:r>
            <w:r w:rsidRPr="00A02DF5">
              <w:rPr>
                <w:rFonts w:cs="Arial"/>
                <w:spacing w:val="-1"/>
              </w:rPr>
              <w:t>t</w:t>
            </w:r>
            <w:r w:rsidRPr="00A02DF5">
              <w:rPr>
                <w:rFonts w:cs="Arial"/>
              </w:rPr>
              <w:t>ed</w:t>
            </w:r>
            <w:r w:rsidRPr="00A02DF5">
              <w:rPr>
                <w:rFonts w:cs="Arial"/>
                <w:spacing w:val="-7"/>
              </w:rPr>
              <w:t xml:space="preserve"> </w:t>
            </w:r>
            <w:r w:rsidRPr="00A02DF5">
              <w:rPr>
                <w:rFonts w:cs="Arial"/>
              </w:rPr>
              <w:t>or</w:t>
            </w:r>
            <w:r w:rsidRPr="00A02DF5">
              <w:rPr>
                <w:rFonts w:cs="Arial"/>
                <w:spacing w:val="-2"/>
              </w:rPr>
              <w:t xml:space="preserve"> </w:t>
            </w:r>
            <w:r w:rsidRPr="00A02DF5">
              <w:rPr>
                <w:rFonts w:cs="Arial"/>
              </w:rPr>
              <w:t>conta</w:t>
            </w:r>
            <w:r w:rsidRPr="00A02DF5">
              <w:rPr>
                <w:rFonts w:cs="Arial"/>
                <w:spacing w:val="-1"/>
              </w:rPr>
              <w:t>m</w:t>
            </w:r>
            <w:r w:rsidRPr="00A02DF5">
              <w:rPr>
                <w:rFonts w:cs="Arial"/>
              </w:rPr>
              <w:t>inated</w:t>
            </w:r>
            <w:r w:rsidRPr="00A02DF5">
              <w:rPr>
                <w:rFonts w:cs="Arial"/>
                <w:spacing w:val="-11"/>
              </w:rPr>
              <w:t xml:space="preserve"> </w:t>
            </w:r>
            <w:r w:rsidRPr="00A02DF5">
              <w:rPr>
                <w:rFonts w:cs="Arial"/>
              </w:rPr>
              <w:t>area?</w:t>
            </w:r>
          </w:p>
        </w:tc>
        <w:tc>
          <w:tcPr>
            <w:tcW w:w="918" w:type="dxa"/>
            <w:vAlign w:val="center"/>
          </w:tcPr>
          <w:p w14:paraId="0F8F4B49" w14:textId="77777777" w:rsidR="004828B4" w:rsidRPr="00A02DF5" w:rsidRDefault="004828B4" w:rsidP="00A46320">
            <w:pPr>
              <w:jc w:val="center"/>
              <w:rPr>
                <w:rFonts w:cs="Arial"/>
              </w:rPr>
            </w:pPr>
            <w:r>
              <w:rPr>
                <w:rFonts w:cs="Arial"/>
              </w:rPr>
              <w:t>_</w:t>
            </w:r>
          </w:p>
        </w:tc>
        <w:tc>
          <w:tcPr>
            <w:tcW w:w="900" w:type="dxa"/>
            <w:vAlign w:val="center"/>
          </w:tcPr>
          <w:p w14:paraId="0747E28D" w14:textId="77777777" w:rsidR="004828B4" w:rsidRPr="00A02DF5" w:rsidRDefault="004828B4" w:rsidP="00A46320">
            <w:pPr>
              <w:jc w:val="center"/>
              <w:rPr>
                <w:rFonts w:cs="Arial"/>
              </w:rPr>
            </w:pPr>
            <w:r>
              <w:rPr>
                <w:rFonts w:cs="Arial"/>
              </w:rPr>
              <w:t>X</w:t>
            </w:r>
          </w:p>
        </w:tc>
        <w:tc>
          <w:tcPr>
            <w:tcW w:w="1530" w:type="dxa"/>
            <w:vAlign w:val="center"/>
          </w:tcPr>
          <w:p w14:paraId="6BCAE315" w14:textId="77777777" w:rsidR="004828B4" w:rsidRPr="00A02DF5" w:rsidRDefault="004828B4" w:rsidP="00A46320">
            <w:pPr>
              <w:jc w:val="center"/>
              <w:rPr>
                <w:rFonts w:cs="Arial"/>
              </w:rPr>
            </w:pPr>
            <w:r>
              <w:rPr>
                <w:rFonts w:cs="Arial"/>
              </w:rPr>
              <w:t>_</w:t>
            </w:r>
          </w:p>
        </w:tc>
        <w:tc>
          <w:tcPr>
            <w:tcW w:w="5148" w:type="dxa"/>
          </w:tcPr>
          <w:p w14:paraId="61768EBE" w14:textId="77777777" w:rsidR="004828B4" w:rsidRPr="00A02DF5" w:rsidRDefault="004828B4" w:rsidP="00A46320">
            <w:pPr>
              <w:rPr>
                <w:rFonts w:cs="Arial"/>
              </w:rPr>
            </w:pPr>
          </w:p>
        </w:tc>
      </w:tr>
      <w:tr w:rsidR="004828B4" w:rsidRPr="00A02DF5" w14:paraId="05DB0951" w14:textId="77777777" w:rsidTr="00A46320">
        <w:tc>
          <w:tcPr>
            <w:tcW w:w="1297" w:type="dxa"/>
          </w:tcPr>
          <w:p w14:paraId="1DF70D8A"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29CF3788" w14:textId="57BBB979" w:rsidR="004828B4" w:rsidRPr="00A02DF5" w:rsidRDefault="004828B4" w:rsidP="00A46320">
            <w:pPr>
              <w:rPr>
                <w:rFonts w:cs="Arial"/>
              </w:rPr>
            </w:pPr>
            <w:r w:rsidRPr="00A02DF5">
              <w:rPr>
                <w:rFonts w:cs="Arial"/>
              </w:rPr>
              <w:t xml:space="preserve">Is </w:t>
            </w:r>
            <w:r w:rsidRPr="00A02DF5">
              <w:rPr>
                <w:rFonts w:cs="Arial"/>
                <w:spacing w:val="11"/>
              </w:rPr>
              <w:t xml:space="preserve"> </w:t>
            </w:r>
            <w:r w:rsidRPr="00A02DF5">
              <w:rPr>
                <w:rFonts w:cs="Arial"/>
              </w:rPr>
              <w:t xml:space="preserve">the </w:t>
            </w:r>
            <w:r w:rsidRPr="00A02DF5">
              <w:rPr>
                <w:rFonts w:cs="Arial"/>
                <w:spacing w:val="10"/>
              </w:rPr>
              <w:t xml:space="preserve"> </w:t>
            </w:r>
            <w:r w:rsidR="006B1D79">
              <w:rPr>
                <w:rFonts w:cs="Arial"/>
              </w:rPr>
              <w:t>subprojects</w:t>
            </w:r>
            <w:r w:rsidRPr="00A02DF5">
              <w:rPr>
                <w:rFonts w:cs="Arial"/>
              </w:rPr>
              <w:t xml:space="preserve"> </w:t>
            </w:r>
            <w:r w:rsidRPr="00A02DF5">
              <w:rPr>
                <w:rFonts w:cs="Arial"/>
                <w:spacing w:val="4"/>
              </w:rPr>
              <w:t xml:space="preserve"> </w:t>
            </w:r>
            <w:r w:rsidRPr="00A02DF5">
              <w:rPr>
                <w:rFonts w:cs="Arial"/>
              </w:rPr>
              <w:t xml:space="preserve">located </w:t>
            </w:r>
            <w:r w:rsidRPr="00A02DF5">
              <w:rPr>
                <w:rFonts w:cs="Arial"/>
                <w:spacing w:val="7"/>
              </w:rPr>
              <w:t xml:space="preserve"> </w:t>
            </w:r>
            <w:r w:rsidRPr="00A02DF5">
              <w:rPr>
                <w:rFonts w:cs="Arial"/>
              </w:rPr>
              <w:t xml:space="preserve">in </w:t>
            </w:r>
            <w:r w:rsidRPr="00A02DF5">
              <w:rPr>
                <w:rFonts w:cs="Arial"/>
                <w:spacing w:val="11"/>
              </w:rPr>
              <w:t xml:space="preserve"> </w:t>
            </w:r>
            <w:r w:rsidRPr="00A02DF5">
              <w:rPr>
                <w:rFonts w:cs="Arial"/>
              </w:rPr>
              <w:t xml:space="preserve">an </w:t>
            </w:r>
            <w:r w:rsidRPr="00A02DF5">
              <w:rPr>
                <w:rFonts w:cs="Arial"/>
                <w:spacing w:val="11"/>
              </w:rPr>
              <w:t xml:space="preserve"> </w:t>
            </w:r>
            <w:r w:rsidRPr="00A02DF5">
              <w:rPr>
                <w:rFonts w:cs="Arial"/>
              </w:rPr>
              <w:t xml:space="preserve">area </w:t>
            </w:r>
            <w:r w:rsidRPr="00A02DF5">
              <w:rPr>
                <w:rFonts w:cs="Arial"/>
                <w:spacing w:val="9"/>
              </w:rPr>
              <w:t xml:space="preserve"> </w:t>
            </w:r>
            <w:r w:rsidRPr="00A02DF5">
              <w:rPr>
                <w:rFonts w:cs="Arial"/>
              </w:rPr>
              <w:t xml:space="preserve">of </w:t>
            </w:r>
            <w:r w:rsidRPr="00A02DF5">
              <w:rPr>
                <w:rFonts w:cs="Arial"/>
                <w:spacing w:val="11"/>
              </w:rPr>
              <w:t xml:space="preserve"> </w:t>
            </w:r>
            <w:r w:rsidRPr="00A02DF5">
              <w:rPr>
                <w:rFonts w:cs="Arial"/>
              </w:rPr>
              <w:t>hi</w:t>
            </w:r>
            <w:r w:rsidRPr="00A02DF5">
              <w:rPr>
                <w:rFonts w:cs="Arial"/>
                <w:spacing w:val="-1"/>
              </w:rPr>
              <w:t>g</w:t>
            </w:r>
            <w:r w:rsidRPr="00A02DF5">
              <w:rPr>
                <w:rFonts w:cs="Arial"/>
              </w:rPr>
              <w:t xml:space="preserve">h </w:t>
            </w:r>
            <w:r w:rsidRPr="00A02DF5">
              <w:rPr>
                <w:rFonts w:cs="Arial"/>
                <w:spacing w:val="9"/>
              </w:rPr>
              <w:t xml:space="preserve"> </w:t>
            </w:r>
            <w:r w:rsidRPr="00A02DF5">
              <w:rPr>
                <w:rFonts w:cs="Arial"/>
              </w:rPr>
              <w:t>vi</w:t>
            </w:r>
            <w:r w:rsidRPr="00A02DF5">
              <w:rPr>
                <w:rFonts w:cs="Arial"/>
                <w:spacing w:val="-1"/>
              </w:rPr>
              <w:t>s</w:t>
            </w:r>
            <w:r w:rsidRPr="00A02DF5">
              <w:rPr>
                <w:rFonts w:cs="Arial"/>
                <w:spacing w:val="1"/>
              </w:rPr>
              <w:t>u</w:t>
            </w:r>
            <w:r w:rsidRPr="00A02DF5">
              <w:rPr>
                <w:rFonts w:cs="Arial"/>
              </w:rPr>
              <w:t xml:space="preserve">al </w:t>
            </w:r>
            <w:r w:rsidRPr="00A02DF5">
              <w:rPr>
                <w:rFonts w:cs="Arial"/>
                <w:spacing w:val="8"/>
              </w:rPr>
              <w:t xml:space="preserve"> </w:t>
            </w:r>
            <w:r w:rsidRPr="00A02DF5">
              <w:rPr>
                <w:rFonts w:cs="Arial"/>
              </w:rPr>
              <w:t>and landscape</w:t>
            </w:r>
            <w:r w:rsidRPr="00A02DF5">
              <w:rPr>
                <w:rFonts w:cs="Arial"/>
                <w:spacing w:val="-9"/>
              </w:rPr>
              <w:t xml:space="preserve"> </w:t>
            </w:r>
            <w:r w:rsidRPr="00A02DF5">
              <w:rPr>
                <w:rFonts w:cs="Arial"/>
              </w:rPr>
              <w:t>quality?</w:t>
            </w:r>
          </w:p>
        </w:tc>
        <w:tc>
          <w:tcPr>
            <w:tcW w:w="918" w:type="dxa"/>
            <w:vAlign w:val="center"/>
          </w:tcPr>
          <w:p w14:paraId="0D92326D" w14:textId="77777777" w:rsidR="004828B4" w:rsidRPr="00A02DF5" w:rsidRDefault="004828B4" w:rsidP="00A46320">
            <w:pPr>
              <w:jc w:val="center"/>
              <w:rPr>
                <w:rFonts w:cs="Arial"/>
              </w:rPr>
            </w:pPr>
            <w:r>
              <w:rPr>
                <w:rFonts w:cs="Arial"/>
              </w:rPr>
              <w:t>X</w:t>
            </w:r>
          </w:p>
        </w:tc>
        <w:tc>
          <w:tcPr>
            <w:tcW w:w="900" w:type="dxa"/>
            <w:vAlign w:val="center"/>
          </w:tcPr>
          <w:p w14:paraId="3CA54728" w14:textId="77777777" w:rsidR="004828B4" w:rsidRPr="00A02DF5" w:rsidRDefault="004828B4" w:rsidP="00A46320">
            <w:pPr>
              <w:jc w:val="center"/>
              <w:rPr>
                <w:rFonts w:cs="Arial"/>
              </w:rPr>
            </w:pPr>
            <w:r>
              <w:rPr>
                <w:rFonts w:cs="Arial"/>
              </w:rPr>
              <w:t>_</w:t>
            </w:r>
          </w:p>
        </w:tc>
        <w:tc>
          <w:tcPr>
            <w:tcW w:w="1530" w:type="dxa"/>
            <w:vAlign w:val="center"/>
          </w:tcPr>
          <w:p w14:paraId="2BA78EEB" w14:textId="77777777" w:rsidR="004828B4" w:rsidRPr="00A02DF5" w:rsidRDefault="004828B4" w:rsidP="00A46320">
            <w:pPr>
              <w:jc w:val="center"/>
              <w:rPr>
                <w:rFonts w:cs="Arial"/>
              </w:rPr>
            </w:pPr>
            <w:r>
              <w:rPr>
                <w:rFonts w:cs="Arial"/>
              </w:rPr>
              <w:t>_</w:t>
            </w:r>
          </w:p>
        </w:tc>
        <w:tc>
          <w:tcPr>
            <w:tcW w:w="5148" w:type="dxa"/>
          </w:tcPr>
          <w:p w14:paraId="5622887D" w14:textId="77777777" w:rsidR="004828B4" w:rsidRPr="00A02DF5" w:rsidRDefault="004828B4" w:rsidP="00A46320">
            <w:pPr>
              <w:rPr>
                <w:rFonts w:cs="Arial"/>
              </w:rPr>
            </w:pPr>
            <w:r>
              <w:rPr>
                <w:rFonts w:cs="Arial"/>
              </w:rPr>
              <w:t xml:space="preserve">Yes/ nearby Khanpur Dam, mountains, and greenery around the site. </w:t>
            </w:r>
          </w:p>
        </w:tc>
      </w:tr>
      <w:tr w:rsidR="004828B4" w:rsidRPr="00A02DF5" w14:paraId="7DEC5425" w14:textId="77777777" w:rsidTr="00A46320">
        <w:tc>
          <w:tcPr>
            <w:tcW w:w="1297" w:type="dxa"/>
          </w:tcPr>
          <w:p w14:paraId="3F011D1A"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28C63C86" w14:textId="10CD0698" w:rsidR="004828B4" w:rsidRPr="00A02DF5" w:rsidRDefault="004828B4" w:rsidP="00A46320">
            <w:pPr>
              <w:rPr>
                <w:rFonts w:cs="Arial"/>
              </w:rPr>
            </w:pPr>
            <w:r w:rsidRPr="00A02DF5">
              <w:rPr>
                <w:rFonts w:cs="Arial"/>
              </w:rPr>
              <w:t>Is</w:t>
            </w:r>
            <w:r w:rsidRPr="00A02DF5">
              <w:rPr>
                <w:rFonts w:cs="Arial"/>
                <w:spacing w:val="12"/>
              </w:rPr>
              <w:t xml:space="preserve"> </w:t>
            </w:r>
            <w:r w:rsidRPr="00A02DF5">
              <w:rPr>
                <w:rFonts w:cs="Arial"/>
              </w:rPr>
              <w:t>the</w:t>
            </w:r>
            <w:r w:rsidRPr="00A02DF5">
              <w:rPr>
                <w:rFonts w:cs="Arial"/>
                <w:spacing w:val="11"/>
              </w:rPr>
              <w:t xml:space="preserve"> </w:t>
            </w:r>
            <w:r w:rsidR="006B1D79">
              <w:rPr>
                <w:rFonts w:cs="Arial"/>
              </w:rPr>
              <w:t>subprojects</w:t>
            </w:r>
            <w:r w:rsidRPr="00A02DF5">
              <w:rPr>
                <w:rFonts w:cs="Arial"/>
                <w:spacing w:val="5"/>
              </w:rPr>
              <w:t xml:space="preserve"> </w:t>
            </w:r>
            <w:r w:rsidRPr="00A02DF5">
              <w:rPr>
                <w:rFonts w:cs="Arial"/>
              </w:rPr>
              <w:t>located</w:t>
            </w:r>
            <w:r w:rsidRPr="00A02DF5">
              <w:rPr>
                <w:rFonts w:cs="Arial"/>
                <w:spacing w:val="8"/>
              </w:rPr>
              <w:t xml:space="preserve"> </w:t>
            </w:r>
            <w:r w:rsidRPr="00A02DF5">
              <w:rPr>
                <w:rFonts w:cs="Arial"/>
              </w:rPr>
              <w:t>in</w:t>
            </w:r>
            <w:r w:rsidRPr="00A02DF5">
              <w:rPr>
                <w:rFonts w:cs="Arial"/>
                <w:spacing w:val="12"/>
              </w:rPr>
              <w:t xml:space="preserve"> </w:t>
            </w:r>
            <w:r w:rsidRPr="00A02DF5">
              <w:rPr>
                <w:rFonts w:cs="Arial"/>
              </w:rPr>
              <w:t>an</w:t>
            </w:r>
            <w:r w:rsidRPr="00A02DF5">
              <w:rPr>
                <w:rFonts w:cs="Arial"/>
                <w:spacing w:val="11"/>
              </w:rPr>
              <w:t xml:space="preserve"> </w:t>
            </w:r>
            <w:r w:rsidRPr="00A02DF5">
              <w:rPr>
                <w:rFonts w:cs="Arial"/>
              </w:rPr>
              <w:t>area</w:t>
            </w:r>
            <w:r w:rsidRPr="00A02DF5">
              <w:rPr>
                <w:rFonts w:cs="Arial"/>
                <w:spacing w:val="10"/>
              </w:rPr>
              <w:t xml:space="preserve"> </w:t>
            </w:r>
            <w:r w:rsidRPr="00A02DF5">
              <w:rPr>
                <w:rFonts w:cs="Arial"/>
              </w:rPr>
              <w:t>susceptible</w:t>
            </w:r>
            <w:r w:rsidRPr="00A02DF5">
              <w:rPr>
                <w:rFonts w:cs="Arial"/>
                <w:spacing w:val="4"/>
              </w:rPr>
              <w:t xml:space="preserve"> </w:t>
            </w:r>
            <w:r w:rsidRPr="00A02DF5">
              <w:rPr>
                <w:rFonts w:cs="Arial"/>
              </w:rPr>
              <w:t>to</w:t>
            </w:r>
            <w:r w:rsidRPr="00A02DF5">
              <w:rPr>
                <w:rFonts w:cs="Arial"/>
                <w:spacing w:val="12"/>
              </w:rPr>
              <w:t xml:space="preserve"> </w:t>
            </w:r>
            <w:r w:rsidRPr="00A02DF5">
              <w:rPr>
                <w:rFonts w:cs="Arial"/>
              </w:rPr>
              <w:t>la</w:t>
            </w:r>
            <w:r w:rsidRPr="00A02DF5">
              <w:rPr>
                <w:rFonts w:cs="Arial"/>
                <w:spacing w:val="-1"/>
              </w:rPr>
              <w:t>n</w:t>
            </w:r>
            <w:r w:rsidRPr="00A02DF5">
              <w:rPr>
                <w:rFonts w:cs="Arial"/>
                <w:spacing w:val="1"/>
              </w:rPr>
              <w:t>d</w:t>
            </w:r>
            <w:r w:rsidRPr="00A02DF5">
              <w:rPr>
                <w:rFonts w:cs="Arial"/>
              </w:rPr>
              <w:t>slides or</w:t>
            </w:r>
            <w:r w:rsidRPr="00A02DF5">
              <w:rPr>
                <w:rFonts w:cs="Arial"/>
                <w:spacing w:val="-2"/>
              </w:rPr>
              <w:t xml:space="preserve"> </w:t>
            </w:r>
            <w:r w:rsidRPr="00A02DF5">
              <w:rPr>
                <w:rFonts w:cs="Arial"/>
              </w:rPr>
              <w:t>erosion?</w:t>
            </w:r>
          </w:p>
        </w:tc>
        <w:tc>
          <w:tcPr>
            <w:tcW w:w="918" w:type="dxa"/>
            <w:vAlign w:val="center"/>
          </w:tcPr>
          <w:p w14:paraId="580C9E7F" w14:textId="77777777" w:rsidR="004828B4" w:rsidRPr="00A02DF5" w:rsidRDefault="004828B4" w:rsidP="00A46320">
            <w:pPr>
              <w:jc w:val="center"/>
              <w:rPr>
                <w:rFonts w:cs="Arial"/>
              </w:rPr>
            </w:pPr>
            <w:r>
              <w:rPr>
                <w:rFonts w:cs="Arial"/>
              </w:rPr>
              <w:t>_</w:t>
            </w:r>
          </w:p>
        </w:tc>
        <w:tc>
          <w:tcPr>
            <w:tcW w:w="900" w:type="dxa"/>
            <w:vAlign w:val="center"/>
          </w:tcPr>
          <w:p w14:paraId="7729425A" w14:textId="77777777" w:rsidR="004828B4" w:rsidRPr="00A02DF5" w:rsidRDefault="004828B4" w:rsidP="00A46320">
            <w:pPr>
              <w:jc w:val="center"/>
              <w:rPr>
                <w:rFonts w:cs="Arial"/>
              </w:rPr>
            </w:pPr>
            <w:r>
              <w:rPr>
                <w:rFonts w:cs="Arial"/>
              </w:rPr>
              <w:t>X</w:t>
            </w:r>
          </w:p>
        </w:tc>
        <w:tc>
          <w:tcPr>
            <w:tcW w:w="1530" w:type="dxa"/>
            <w:vAlign w:val="center"/>
          </w:tcPr>
          <w:p w14:paraId="04E37D32" w14:textId="77777777" w:rsidR="004828B4" w:rsidRPr="00A02DF5" w:rsidRDefault="004828B4" w:rsidP="00A46320">
            <w:pPr>
              <w:jc w:val="center"/>
              <w:rPr>
                <w:rFonts w:cs="Arial"/>
              </w:rPr>
            </w:pPr>
            <w:r>
              <w:rPr>
                <w:rFonts w:cs="Arial"/>
              </w:rPr>
              <w:t>_</w:t>
            </w:r>
          </w:p>
        </w:tc>
        <w:tc>
          <w:tcPr>
            <w:tcW w:w="5148" w:type="dxa"/>
          </w:tcPr>
          <w:p w14:paraId="26469C71" w14:textId="77777777" w:rsidR="004828B4" w:rsidRPr="00A02DF5" w:rsidRDefault="004828B4" w:rsidP="00A46320">
            <w:pPr>
              <w:rPr>
                <w:rFonts w:cs="Arial"/>
              </w:rPr>
            </w:pPr>
          </w:p>
        </w:tc>
      </w:tr>
      <w:tr w:rsidR="004828B4" w:rsidRPr="00A02DF5" w14:paraId="49AD0AFD" w14:textId="77777777" w:rsidTr="00A46320">
        <w:tc>
          <w:tcPr>
            <w:tcW w:w="1297" w:type="dxa"/>
          </w:tcPr>
          <w:p w14:paraId="6E64F903"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32B1E5BF" w14:textId="43BC8444" w:rsidR="004828B4" w:rsidRPr="00A02DF5" w:rsidRDefault="004828B4" w:rsidP="00A46320">
            <w:pPr>
              <w:rPr>
                <w:rFonts w:cs="Arial"/>
              </w:rPr>
            </w:pPr>
            <w:r w:rsidRPr="00A02DF5">
              <w:rPr>
                <w:rFonts w:cs="Arial"/>
              </w:rPr>
              <w:t>Is</w:t>
            </w:r>
            <w:r w:rsidRPr="00A02DF5">
              <w:rPr>
                <w:rFonts w:cs="Arial"/>
                <w:spacing w:val="-2"/>
              </w:rPr>
              <w:t xml:space="preserve"> </w:t>
            </w:r>
            <w:r w:rsidRPr="00A02DF5">
              <w:rPr>
                <w:rFonts w:cs="Arial"/>
              </w:rPr>
              <w:t>the</w:t>
            </w:r>
            <w:r w:rsidRPr="00A02DF5">
              <w:rPr>
                <w:rFonts w:cs="Arial"/>
                <w:spacing w:val="-3"/>
              </w:rPr>
              <w:t xml:space="preserve"> </w:t>
            </w:r>
            <w:r w:rsidR="006B1D79">
              <w:rPr>
                <w:rFonts w:cs="Arial"/>
              </w:rPr>
              <w:t>subprojects</w:t>
            </w:r>
            <w:r w:rsidRPr="00A02DF5">
              <w:rPr>
                <w:rFonts w:cs="Arial"/>
                <w:spacing w:val="-9"/>
              </w:rPr>
              <w:t xml:space="preserve"> </w:t>
            </w:r>
            <w:r w:rsidRPr="00A02DF5">
              <w:rPr>
                <w:rFonts w:cs="Arial"/>
              </w:rPr>
              <w:t>located</w:t>
            </w:r>
            <w:r w:rsidRPr="00A02DF5">
              <w:rPr>
                <w:rFonts w:cs="Arial"/>
                <w:spacing w:val="-5"/>
              </w:rPr>
              <w:t xml:space="preserve"> </w:t>
            </w:r>
            <w:r w:rsidRPr="00A02DF5">
              <w:rPr>
                <w:rFonts w:cs="Arial"/>
              </w:rPr>
              <w:t>in</w:t>
            </w:r>
            <w:r w:rsidRPr="00A02DF5">
              <w:rPr>
                <w:rFonts w:cs="Arial"/>
                <w:spacing w:val="-2"/>
              </w:rPr>
              <w:t xml:space="preserve"> </w:t>
            </w:r>
            <w:r w:rsidRPr="00A02DF5">
              <w:rPr>
                <w:rFonts w:cs="Arial"/>
              </w:rPr>
              <w:t>an</w:t>
            </w:r>
            <w:r w:rsidRPr="00A02DF5">
              <w:rPr>
                <w:rFonts w:cs="Arial"/>
                <w:spacing w:val="-2"/>
              </w:rPr>
              <w:t xml:space="preserve"> </w:t>
            </w:r>
            <w:r w:rsidRPr="00A02DF5">
              <w:rPr>
                <w:rFonts w:cs="Arial"/>
              </w:rPr>
              <w:t>area</w:t>
            </w:r>
            <w:r w:rsidRPr="00A02DF5">
              <w:rPr>
                <w:rFonts w:cs="Arial"/>
                <w:spacing w:val="-4"/>
              </w:rPr>
              <w:t xml:space="preserve"> </w:t>
            </w:r>
            <w:r w:rsidRPr="00A02DF5">
              <w:rPr>
                <w:rFonts w:cs="Arial"/>
              </w:rPr>
              <w:t>of</w:t>
            </w:r>
            <w:r w:rsidRPr="00A02DF5">
              <w:rPr>
                <w:rFonts w:cs="Arial"/>
                <w:spacing w:val="-2"/>
              </w:rPr>
              <w:t xml:space="preserve"> </w:t>
            </w:r>
            <w:r w:rsidRPr="00A02DF5">
              <w:rPr>
                <w:rFonts w:cs="Arial"/>
              </w:rPr>
              <w:t>seis</w:t>
            </w:r>
            <w:r w:rsidRPr="00A02DF5">
              <w:rPr>
                <w:rFonts w:cs="Arial"/>
                <w:spacing w:val="-2"/>
              </w:rPr>
              <w:t>m</w:t>
            </w:r>
            <w:r w:rsidRPr="00A02DF5">
              <w:rPr>
                <w:rFonts w:cs="Arial"/>
              </w:rPr>
              <w:t>ic</w:t>
            </w:r>
            <w:r w:rsidRPr="00A02DF5">
              <w:rPr>
                <w:rFonts w:cs="Arial"/>
                <w:spacing w:val="-7"/>
              </w:rPr>
              <w:t xml:space="preserve"> </w:t>
            </w:r>
            <w:r w:rsidRPr="00A02DF5">
              <w:rPr>
                <w:rFonts w:cs="Arial"/>
              </w:rPr>
              <w:t>faults?</w:t>
            </w:r>
          </w:p>
        </w:tc>
        <w:tc>
          <w:tcPr>
            <w:tcW w:w="918" w:type="dxa"/>
            <w:vAlign w:val="center"/>
          </w:tcPr>
          <w:p w14:paraId="6DC79B63" w14:textId="77777777" w:rsidR="004828B4" w:rsidRPr="00A02DF5" w:rsidRDefault="004828B4" w:rsidP="00A46320">
            <w:pPr>
              <w:jc w:val="center"/>
              <w:rPr>
                <w:rFonts w:cs="Arial"/>
              </w:rPr>
            </w:pPr>
            <w:r>
              <w:rPr>
                <w:rFonts w:cs="Arial"/>
              </w:rPr>
              <w:t>X</w:t>
            </w:r>
          </w:p>
        </w:tc>
        <w:tc>
          <w:tcPr>
            <w:tcW w:w="900" w:type="dxa"/>
            <w:vAlign w:val="center"/>
          </w:tcPr>
          <w:p w14:paraId="1DA11E5A" w14:textId="77777777" w:rsidR="004828B4" w:rsidRPr="00A02DF5" w:rsidRDefault="004828B4" w:rsidP="00A46320">
            <w:pPr>
              <w:jc w:val="center"/>
              <w:rPr>
                <w:rFonts w:cs="Arial"/>
              </w:rPr>
            </w:pPr>
            <w:r>
              <w:rPr>
                <w:rFonts w:cs="Arial"/>
              </w:rPr>
              <w:t>_</w:t>
            </w:r>
          </w:p>
        </w:tc>
        <w:tc>
          <w:tcPr>
            <w:tcW w:w="1530" w:type="dxa"/>
            <w:vAlign w:val="center"/>
          </w:tcPr>
          <w:p w14:paraId="49162010" w14:textId="77777777" w:rsidR="004828B4" w:rsidRPr="00A02DF5" w:rsidRDefault="004828B4" w:rsidP="00A46320">
            <w:pPr>
              <w:jc w:val="center"/>
              <w:rPr>
                <w:rFonts w:cs="Arial"/>
              </w:rPr>
            </w:pPr>
            <w:r>
              <w:rPr>
                <w:rFonts w:cs="Arial"/>
              </w:rPr>
              <w:t>_</w:t>
            </w:r>
          </w:p>
        </w:tc>
        <w:tc>
          <w:tcPr>
            <w:tcW w:w="5148" w:type="dxa"/>
          </w:tcPr>
          <w:p w14:paraId="70D8D695" w14:textId="77777777" w:rsidR="004828B4" w:rsidRPr="00A02DF5" w:rsidRDefault="004828B4" w:rsidP="00A46320">
            <w:pPr>
              <w:rPr>
                <w:rFonts w:cs="Arial"/>
              </w:rPr>
            </w:pPr>
            <w:r w:rsidRPr="00642575">
              <w:rPr>
                <w:rFonts w:cs="Arial"/>
              </w:rPr>
              <w:t>seismic faults</w:t>
            </w:r>
            <w:r>
              <w:rPr>
                <w:rFonts w:cs="Arial"/>
              </w:rPr>
              <w:t xml:space="preserve"> zone-3</w:t>
            </w:r>
          </w:p>
        </w:tc>
      </w:tr>
      <w:tr w:rsidR="004828B4" w:rsidRPr="00A02DF5" w14:paraId="545F7711" w14:textId="77777777" w:rsidTr="00A46320">
        <w:tc>
          <w:tcPr>
            <w:tcW w:w="1297" w:type="dxa"/>
          </w:tcPr>
          <w:p w14:paraId="0E8B654E"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14BA0933" w14:textId="38009A52" w:rsidR="004828B4" w:rsidRPr="00A02DF5" w:rsidRDefault="004828B4" w:rsidP="00A46320">
            <w:pPr>
              <w:rPr>
                <w:rFonts w:cs="Arial"/>
              </w:rPr>
            </w:pPr>
            <w:r w:rsidRPr="00A02DF5">
              <w:rPr>
                <w:rFonts w:cs="Arial"/>
              </w:rPr>
              <w:t>Is</w:t>
            </w:r>
            <w:r w:rsidRPr="00A02DF5">
              <w:rPr>
                <w:rFonts w:cs="Arial"/>
                <w:spacing w:val="-2"/>
              </w:rPr>
              <w:t xml:space="preserve"> </w:t>
            </w:r>
            <w:r w:rsidRPr="00A02DF5">
              <w:rPr>
                <w:rFonts w:cs="Arial"/>
              </w:rPr>
              <w:t>the</w:t>
            </w:r>
            <w:r w:rsidRPr="00A02DF5">
              <w:rPr>
                <w:rFonts w:cs="Arial"/>
                <w:spacing w:val="-3"/>
              </w:rPr>
              <w:t xml:space="preserve"> </w:t>
            </w:r>
            <w:r w:rsidR="006B1D79">
              <w:rPr>
                <w:rFonts w:cs="Arial"/>
              </w:rPr>
              <w:t>subprojects</w:t>
            </w:r>
            <w:r w:rsidRPr="00A02DF5">
              <w:rPr>
                <w:rFonts w:cs="Arial"/>
                <w:spacing w:val="-9"/>
              </w:rPr>
              <w:t xml:space="preserve"> </w:t>
            </w:r>
            <w:r w:rsidRPr="00A02DF5">
              <w:rPr>
                <w:rFonts w:cs="Arial"/>
              </w:rPr>
              <w:t>located</w:t>
            </w:r>
            <w:r w:rsidRPr="00A02DF5">
              <w:rPr>
                <w:rFonts w:cs="Arial"/>
                <w:spacing w:val="-6"/>
              </w:rPr>
              <w:t xml:space="preserve"> </w:t>
            </w:r>
            <w:r w:rsidRPr="00A02DF5">
              <w:rPr>
                <w:rFonts w:cs="Arial"/>
              </w:rPr>
              <w:t>in</w:t>
            </w:r>
            <w:r w:rsidRPr="00A02DF5">
              <w:rPr>
                <w:rFonts w:cs="Arial"/>
                <w:spacing w:val="-2"/>
              </w:rPr>
              <w:t xml:space="preserve"> </w:t>
            </w:r>
            <w:r w:rsidRPr="00A02DF5">
              <w:rPr>
                <w:rFonts w:cs="Arial"/>
              </w:rPr>
              <w:t>a</w:t>
            </w:r>
            <w:r w:rsidRPr="00A02DF5">
              <w:rPr>
                <w:rFonts w:cs="Arial"/>
                <w:spacing w:val="-1"/>
              </w:rPr>
              <w:t xml:space="preserve"> </w:t>
            </w:r>
            <w:r w:rsidRPr="00A02DF5">
              <w:rPr>
                <w:rFonts w:cs="Arial"/>
              </w:rPr>
              <w:t>densely</w:t>
            </w:r>
            <w:r w:rsidRPr="00A02DF5">
              <w:rPr>
                <w:rFonts w:cs="Arial"/>
                <w:spacing w:val="-5"/>
              </w:rPr>
              <w:t xml:space="preserve"> </w:t>
            </w:r>
            <w:r w:rsidRPr="00A02DF5">
              <w:rPr>
                <w:rFonts w:cs="Arial"/>
                <w:spacing w:val="-1"/>
              </w:rPr>
              <w:t>p</w:t>
            </w:r>
            <w:r w:rsidRPr="00A02DF5">
              <w:rPr>
                <w:rFonts w:cs="Arial"/>
                <w:spacing w:val="1"/>
              </w:rPr>
              <w:t>o</w:t>
            </w:r>
            <w:r w:rsidRPr="00A02DF5">
              <w:rPr>
                <w:rFonts w:cs="Arial"/>
                <w:spacing w:val="-1"/>
              </w:rPr>
              <w:t>p</w:t>
            </w:r>
            <w:r w:rsidRPr="00A02DF5">
              <w:rPr>
                <w:rFonts w:cs="Arial"/>
                <w:spacing w:val="1"/>
              </w:rPr>
              <w:t>u</w:t>
            </w:r>
            <w:r w:rsidRPr="00A02DF5">
              <w:rPr>
                <w:rFonts w:cs="Arial"/>
              </w:rPr>
              <w:t>lated</w:t>
            </w:r>
            <w:r w:rsidRPr="00A02DF5">
              <w:rPr>
                <w:rFonts w:cs="Arial"/>
                <w:spacing w:val="-9"/>
              </w:rPr>
              <w:t xml:space="preserve"> </w:t>
            </w:r>
            <w:r w:rsidRPr="00A02DF5">
              <w:rPr>
                <w:rFonts w:cs="Arial"/>
              </w:rPr>
              <w:t>area?</w:t>
            </w:r>
          </w:p>
        </w:tc>
        <w:tc>
          <w:tcPr>
            <w:tcW w:w="918" w:type="dxa"/>
            <w:vAlign w:val="center"/>
          </w:tcPr>
          <w:p w14:paraId="3FFFB548" w14:textId="77777777" w:rsidR="004828B4" w:rsidRPr="00A02DF5" w:rsidRDefault="004828B4" w:rsidP="00A46320">
            <w:pPr>
              <w:jc w:val="center"/>
              <w:rPr>
                <w:rFonts w:cs="Arial"/>
              </w:rPr>
            </w:pPr>
            <w:r>
              <w:rPr>
                <w:rFonts w:cs="Arial"/>
              </w:rPr>
              <w:t>_</w:t>
            </w:r>
          </w:p>
        </w:tc>
        <w:tc>
          <w:tcPr>
            <w:tcW w:w="900" w:type="dxa"/>
            <w:vAlign w:val="center"/>
          </w:tcPr>
          <w:p w14:paraId="4FDA5722" w14:textId="77777777" w:rsidR="004828B4" w:rsidRPr="00A02DF5" w:rsidRDefault="004828B4" w:rsidP="00A46320">
            <w:pPr>
              <w:jc w:val="center"/>
              <w:rPr>
                <w:rFonts w:cs="Arial"/>
              </w:rPr>
            </w:pPr>
            <w:r w:rsidRPr="00642575">
              <w:rPr>
                <w:rFonts w:cs="Arial"/>
              </w:rPr>
              <w:t>X</w:t>
            </w:r>
          </w:p>
        </w:tc>
        <w:tc>
          <w:tcPr>
            <w:tcW w:w="1530" w:type="dxa"/>
            <w:vAlign w:val="center"/>
          </w:tcPr>
          <w:p w14:paraId="064D943D" w14:textId="77777777" w:rsidR="004828B4" w:rsidRPr="00A02DF5" w:rsidRDefault="004828B4" w:rsidP="00A46320">
            <w:pPr>
              <w:jc w:val="center"/>
              <w:rPr>
                <w:rFonts w:cs="Arial"/>
              </w:rPr>
            </w:pPr>
            <w:r>
              <w:rPr>
                <w:rFonts w:cs="Arial"/>
              </w:rPr>
              <w:t>_</w:t>
            </w:r>
          </w:p>
        </w:tc>
        <w:tc>
          <w:tcPr>
            <w:tcW w:w="5148" w:type="dxa"/>
          </w:tcPr>
          <w:p w14:paraId="693C9650" w14:textId="77777777" w:rsidR="004828B4" w:rsidRPr="00A02DF5" w:rsidRDefault="004828B4" w:rsidP="00A46320">
            <w:pPr>
              <w:rPr>
                <w:rFonts w:cs="Arial"/>
              </w:rPr>
            </w:pPr>
          </w:p>
        </w:tc>
      </w:tr>
      <w:tr w:rsidR="004828B4" w:rsidRPr="00A02DF5" w14:paraId="5E0249A8" w14:textId="77777777" w:rsidTr="00A46320">
        <w:tc>
          <w:tcPr>
            <w:tcW w:w="1297" w:type="dxa"/>
          </w:tcPr>
          <w:p w14:paraId="6D67B89D"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3F225F63" w14:textId="7F95084B" w:rsidR="004828B4" w:rsidRPr="00A02DF5" w:rsidRDefault="004828B4" w:rsidP="00A46320">
            <w:pPr>
              <w:rPr>
                <w:rFonts w:cs="Arial"/>
              </w:rPr>
            </w:pPr>
            <w:r w:rsidRPr="00A02DF5">
              <w:rPr>
                <w:rFonts w:cs="Arial"/>
              </w:rPr>
              <w:t>Is</w:t>
            </w:r>
            <w:r w:rsidRPr="00A02DF5">
              <w:rPr>
                <w:rFonts w:cs="Arial"/>
                <w:spacing w:val="-2"/>
              </w:rPr>
              <w:t xml:space="preserve"> </w:t>
            </w:r>
            <w:r w:rsidRPr="00A02DF5">
              <w:rPr>
                <w:rFonts w:cs="Arial"/>
              </w:rPr>
              <w:t>the</w:t>
            </w:r>
            <w:r w:rsidRPr="00A02DF5">
              <w:rPr>
                <w:rFonts w:cs="Arial"/>
                <w:spacing w:val="-3"/>
              </w:rPr>
              <w:t xml:space="preserve"> </w:t>
            </w:r>
            <w:r w:rsidR="006B1D79">
              <w:rPr>
                <w:rFonts w:cs="Arial"/>
              </w:rPr>
              <w:t>subprojects</w:t>
            </w:r>
            <w:r w:rsidRPr="00A02DF5">
              <w:rPr>
                <w:rFonts w:cs="Arial"/>
                <w:spacing w:val="-9"/>
              </w:rPr>
              <w:t xml:space="preserve"> </w:t>
            </w:r>
            <w:r w:rsidRPr="00A02DF5">
              <w:rPr>
                <w:rFonts w:cs="Arial"/>
              </w:rPr>
              <w:t>located</w:t>
            </w:r>
            <w:r w:rsidRPr="00A02DF5">
              <w:rPr>
                <w:rFonts w:cs="Arial"/>
                <w:spacing w:val="-5"/>
              </w:rPr>
              <w:t xml:space="preserve"> </w:t>
            </w:r>
            <w:r w:rsidRPr="00A02DF5">
              <w:rPr>
                <w:rFonts w:cs="Arial"/>
              </w:rPr>
              <w:t>on</w:t>
            </w:r>
            <w:r w:rsidRPr="00A02DF5">
              <w:rPr>
                <w:rFonts w:cs="Arial"/>
                <w:spacing w:val="-2"/>
              </w:rPr>
              <w:t xml:space="preserve"> </w:t>
            </w:r>
            <w:r w:rsidRPr="00A02DF5">
              <w:rPr>
                <w:rFonts w:cs="Arial"/>
              </w:rPr>
              <w:t>pri</w:t>
            </w:r>
            <w:r w:rsidRPr="00A02DF5">
              <w:rPr>
                <w:rFonts w:cs="Arial"/>
                <w:spacing w:val="-2"/>
              </w:rPr>
              <w:t>m</w:t>
            </w:r>
            <w:r w:rsidRPr="00A02DF5">
              <w:rPr>
                <w:rFonts w:cs="Arial"/>
              </w:rPr>
              <w:t>e</w:t>
            </w:r>
            <w:r w:rsidRPr="00A02DF5">
              <w:rPr>
                <w:rFonts w:cs="Arial"/>
                <w:spacing w:val="-3"/>
              </w:rPr>
              <w:t xml:space="preserve"> </w:t>
            </w:r>
            <w:r w:rsidRPr="00A02DF5">
              <w:rPr>
                <w:rFonts w:cs="Arial"/>
              </w:rPr>
              <w:t>agricultural</w:t>
            </w:r>
            <w:r w:rsidRPr="00A02DF5">
              <w:rPr>
                <w:rFonts w:cs="Arial"/>
                <w:spacing w:val="-9"/>
              </w:rPr>
              <w:t xml:space="preserve"> </w:t>
            </w:r>
            <w:r w:rsidRPr="00A02DF5">
              <w:rPr>
                <w:rFonts w:cs="Arial"/>
              </w:rPr>
              <w:t>land?</w:t>
            </w:r>
          </w:p>
        </w:tc>
        <w:tc>
          <w:tcPr>
            <w:tcW w:w="918" w:type="dxa"/>
            <w:vAlign w:val="center"/>
          </w:tcPr>
          <w:p w14:paraId="24B238A6" w14:textId="77777777" w:rsidR="004828B4" w:rsidRPr="00A02DF5" w:rsidRDefault="004828B4" w:rsidP="00A46320">
            <w:pPr>
              <w:jc w:val="center"/>
              <w:rPr>
                <w:rFonts w:cs="Arial"/>
              </w:rPr>
            </w:pPr>
            <w:r>
              <w:rPr>
                <w:rFonts w:cs="Arial"/>
              </w:rPr>
              <w:t>_</w:t>
            </w:r>
          </w:p>
        </w:tc>
        <w:tc>
          <w:tcPr>
            <w:tcW w:w="900" w:type="dxa"/>
            <w:vAlign w:val="center"/>
          </w:tcPr>
          <w:p w14:paraId="6434106B" w14:textId="77777777" w:rsidR="004828B4" w:rsidRPr="00A02DF5" w:rsidRDefault="004828B4" w:rsidP="00A46320">
            <w:pPr>
              <w:jc w:val="center"/>
              <w:rPr>
                <w:rFonts w:cs="Arial"/>
              </w:rPr>
            </w:pPr>
            <w:r>
              <w:rPr>
                <w:rFonts w:cs="Arial"/>
              </w:rPr>
              <w:t>X</w:t>
            </w:r>
          </w:p>
        </w:tc>
        <w:tc>
          <w:tcPr>
            <w:tcW w:w="1530" w:type="dxa"/>
            <w:vAlign w:val="center"/>
          </w:tcPr>
          <w:p w14:paraId="3C66CA17" w14:textId="77777777" w:rsidR="004828B4" w:rsidRPr="00A02DF5" w:rsidRDefault="004828B4" w:rsidP="00A46320">
            <w:pPr>
              <w:jc w:val="center"/>
              <w:rPr>
                <w:rFonts w:cs="Arial"/>
              </w:rPr>
            </w:pPr>
            <w:r>
              <w:rPr>
                <w:rFonts w:cs="Arial"/>
              </w:rPr>
              <w:t>_</w:t>
            </w:r>
          </w:p>
        </w:tc>
        <w:tc>
          <w:tcPr>
            <w:tcW w:w="5148" w:type="dxa"/>
          </w:tcPr>
          <w:p w14:paraId="4E639970" w14:textId="77777777" w:rsidR="004828B4" w:rsidRPr="00A02DF5" w:rsidRDefault="004828B4" w:rsidP="00A46320">
            <w:pPr>
              <w:rPr>
                <w:rFonts w:cs="Arial"/>
              </w:rPr>
            </w:pPr>
          </w:p>
        </w:tc>
      </w:tr>
      <w:tr w:rsidR="004828B4" w:rsidRPr="00A02DF5" w14:paraId="1692DBF3" w14:textId="77777777" w:rsidTr="00A46320">
        <w:tc>
          <w:tcPr>
            <w:tcW w:w="1297" w:type="dxa"/>
          </w:tcPr>
          <w:p w14:paraId="18D0A86C"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17D9EA6A" w14:textId="36B1C0DA" w:rsidR="004828B4" w:rsidRPr="00A02DF5" w:rsidRDefault="004828B4" w:rsidP="00A46320">
            <w:pPr>
              <w:rPr>
                <w:rFonts w:cs="Arial"/>
              </w:rPr>
            </w:pPr>
            <w:r w:rsidRPr="00A02DF5">
              <w:rPr>
                <w:rFonts w:cs="Arial"/>
              </w:rPr>
              <w:t>Is</w:t>
            </w:r>
            <w:r w:rsidRPr="00A02DF5">
              <w:rPr>
                <w:rFonts w:cs="Arial"/>
                <w:spacing w:val="-2"/>
              </w:rPr>
              <w:t xml:space="preserve"> </w:t>
            </w:r>
            <w:r w:rsidRPr="00A02DF5">
              <w:rPr>
                <w:rFonts w:cs="Arial"/>
              </w:rPr>
              <w:t>the</w:t>
            </w:r>
            <w:r w:rsidRPr="00A02DF5">
              <w:rPr>
                <w:rFonts w:cs="Arial"/>
                <w:spacing w:val="-3"/>
              </w:rPr>
              <w:t xml:space="preserve"> </w:t>
            </w:r>
            <w:r w:rsidR="006B1D79">
              <w:rPr>
                <w:rFonts w:cs="Arial"/>
              </w:rPr>
              <w:t>subprojects</w:t>
            </w:r>
            <w:r w:rsidRPr="00A02DF5">
              <w:rPr>
                <w:rFonts w:cs="Arial"/>
                <w:spacing w:val="-9"/>
              </w:rPr>
              <w:t xml:space="preserve"> </w:t>
            </w:r>
            <w:r w:rsidRPr="00A02DF5">
              <w:rPr>
                <w:rFonts w:cs="Arial"/>
              </w:rPr>
              <w:t>located</w:t>
            </w:r>
            <w:r w:rsidRPr="00A02DF5">
              <w:rPr>
                <w:rFonts w:cs="Arial"/>
                <w:spacing w:val="-5"/>
              </w:rPr>
              <w:t xml:space="preserve"> </w:t>
            </w:r>
            <w:r w:rsidRPr="00A02DF5">
              <w:rPr>
                <w:rFonts w:cs="Arial"/>
              </w:rPr>
              <w:t>in</w:t>
            </w:r>
            <w:r w:rsidRPr="00A02DF5">
              <w:rPr>
                <w:rFonts w:cs="Arial"/>
                <w:spacing w:val="-2"/>
              </w:rPr>
              <w:t xml:space="preserve"> </w:t>
            </w:r>
            <w:r w:rsidRPr="00A02DF5">
              <w:rPr>
                <w:rFonts w:cs="Arial"/>
              </w:rPr>
              <w:t>an</w:t>
            </w:r>
            <w:r w:rsidRPr="00A02DF5">
              <w:rPr>
                <w:rFonts w:cs="Arial"/>
                <w:spacing w:val="-2"/>
              </w:rPr>
              <w:t xml:space="preserve"> </w:t>
            </w:r>
            <w:r w:rsidRPr="00A02DF5">
              <w:rPr>
                <w:rFonts w:cs="Arial"/>
              </w:rPr>
              <w:t>area</w:t>
            </w:r>
            <w:r w:rsidRPr="00A02DF5">
              <w:rPr>
                <w:rFonts w:cs="Arial"/>
                <w:spacing w:val="-4"/>
              </w:rPr>
              <w:t xml:space="preserve"> </w:t>
            </w:r>
            <w:r w:rsidRPr="00A02DF5">
              <w:rPr>
                <w:rFonts w:cs="Arial"/>
              </w:rPr>
              <w:t>of</w:t>
            </w:r>
            <w:r w:rsidRPr="00A02DF5">
              <w:rPr>
                <w:rFonts w:cs="Arial"/>
                <w:spacing w:val="-2"/>
              </w:rPr>
              <w:t xml:space="preserve"> </w:t>
            </w:r>
            <w:r w:rsidRPr="00A02DF5">
              <w:rPr>
                <w:rFonts w:cs="Arial"/>
              </w:rPr>
              <w:t>tourist</w:t>
            </w:r>
            <w:r w:rsidRPr="00A02DF5">
              <w:rPr>
                <w:rFonts w:cs="Arial"/>
                <w:spacing w:val="-6"/>
              </w:rPr>
              <w:t xml:space="preserve"> </w:t>
            </w:r>
            <w:r w:rsidRPr="00A02DF5">
              <w:rPr>
                <w:rFonts w:cs="Arial"/>
              </w:rPr>
              <w:t>i</w:t>
            </w:r>
            <w:r w:rsidRPr="00A02DF5">
              <w:rPr>
                <w:rFonts w:cs="Arial"/>
                <w:spacing w:val="-2"/>
              </w:rPr>
              <w:t>m</w:t>
            </w:r>
            <w:r w:rsidRPr="00A02DF5">
              <w:rPr>
                <w:rFonts w:cs="Arial"/>
              </w:rPr>
              <w:t>portance?</w:t>
            </w:r>
          </w:p>
        </w:tc>
        <w:tc>
          <w:tcPr>
            <w:tcW w:w="918" w:type="dxa"/>
            <w:vAlign w:val="center"/>
          </w:tcPr>
          <w:p w14:paraId="1E029A4F" w14:textId="77777777" w:rsidR="004828B4" w:rsidRPr="00A02DF5" w:rsidRDefault="004828B4" w:rsidP="00A46320">
            <w:pPr>
              <w:jc w:val="center"/>
              <w:rPr>
                <w:rFonts w:cs="Arial"/>
              </w:rPr>
            </w:pPr>
            <w:r>
              <w:rPr>
                <w:rFonts w:cs="Arial"/>
              </w:rPr>
              <w:t>X</w:t>
            </w:r>
          </w:p>
        </w:tc>
        <w:tc>
          <w:tcPr>
            <w:tcW w:w="900" w:type="dxa"/>
            <w:vAlign w:val="center"/>
          </w:tcPr>
          <w:p w14:paraId="64E68C35" w14:textId="77777777" w:rsidR="004828B4" w:rsidRPr="00A02DF5" w:rsidRDefault="004828B4" w:rsidP="00A46320">
            <w:pPr>
              <w:jc w:val="center"/>
              <w:rPr>
                <w:rFonts w:cs="Arial"/>
              </w:rPr>
            </w:pPr>
            <w:r>
              <w:rPr>
                <w:rFonts w:cs="Arial"/>
              </w:rPr>
              <w:t>_</w:t>
            </w:r>
          </w:p>
        </w:tc>
        <w:tc>
          <w:tcPr>
            <w:tcW w:w="1530" w:type="dxa"/>
            <w:vAlign w:val="center"/>
          </w:tcPr>
          <w:p w14:paraId="7B9DC057" w14:textId="77777777" w:rsidR="004828B4" w:rsidRPr="00A02DF5" w:rsidRDefault="004828B4" w:rsidP="00A46320">
            <w:pPr>
              <w:jc w:val="center"/>
              <w:rPr>
                <w:rFonts w:cs="Arial"/>
              </w:rPr>
            </w:pPr>
            <w:r>
              <w:rPr>
                <w:rFonts w:cs="Arial"/>
              </w:rPr>
              <w:t>_</w:t>
            </w:r>
          </w:p>
        </w:tc>
        <w:tc>
          <w:tcPr>
            <w:tcW w:w="5148" w:type="dxa"/>
          </w:tcPr>
          <w:p w14:paraId="6DE8C9CE" w14:textId="77777777" w:rsidR="004828B4" w:rsidRPr="00A02DF5" w:rsidRDefault="004828B4" w:rsidP="00A46320">
            <w:pPr>
              <w:rPr>
                <w:rFonts w:cs="Arial"/>
              </w:rPr>
            </w:pPr>
            <w:r>
              <w:rPr>
                <w:rFonts w:cs="Arial"/>
              </w:rPr>
              <w:t xml:space="preserve">The site is developing for tourism purpose, that will attract people from all over the country and abroad.  </w:t>
            </w:r>
          </w:p>
        </w:tc>
      </w:tr>
      <w:tr w:rsidR="004828B4" w:rsidRPr="00A02DF5" w14:paraId="77D3C4AF" w14:textId="77777777" w:rsidTr="00A46320">
        <w:tc>
          <w:tcPr>
            <w:tcW w:w="1297" w:type="dxa"/>
          </w:tcPr>
          <w:p w14:paraId="1B0CB359"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51492E67" w14:textId="293D9517" w:rsidR="004828B4" w:rsidRPr="00A02DF5" w:rsidRDefault="004828B4" w:rsidP="00A46320">
            <w:pPr>
              <w:rPr>
                <w:rFonts w:cs="Arial"/>
              </w:rPr>
            </w:pPr>
            <w:r w:rsidRPr="00A02DF5">
              <w:rPr>
                <w:rFonts w:cs="Arial"/>
              </w:rPr>
              <w:t>Is</w:t>
            </w:r>
            <w:r w:rsidRPr="00A02DF5">
              <w:rPr>
                <w:rFonts w:cs="Arial"/>
                <w:spacing w:val="-2"/>
              </w:rPr>
              <w:t xml:space="preserve"> </w:t>
            </w:r>
            <w:r w:rsidRPr="00A02DF5">
              <w:rPr>
                <w:rFonts w:cs="Arial"/>
              </w:rPr>
              <w:t>the</w:t>
            </w:r>
            <w:r w:rsidRPr="00A02DF5">
              <w:rPr>
                <w:rFonts w:cs="Arial"/>
                <w:spacing w:val="-3"/>
              </w:rPr>
              <w:t xml:space="preserve"> </w:t>
            </w:r>
            <w:r w:rsidR="006B1D79">
              <w:rPr>
                <w:rFonts w:cs="Arial"/>
              </w:rPr>
              <w:t>subprojects</w:t>
            </w:r>
            <w:r w:rsidRPr="00A02DF5">
              <w:rPr>
                <w:rFonts w:cs="Arial"/>
                <w:spacing w:val="-9"/>
              </w:rPr>
              <w:t xml:space="preserve"> </w:t>
            </w:r>
            <w:r w:rsidRPr="00A02DF5">
              <w:rPr>
                <w:rFonts w:cs="Arial"/>
              </w:rPr>
              <w:t>located</w:t>
            </w:r>
            <w:r w:rsidRPr="00A02DF5">
              <w:rPr>
                <w:rFonts w:cs="Arial"/>
                <w:spacing w:val="-5"/>
              </w:rPr>
              <w:t xml:space="preserve"> </w:t>
            </w:r>
            <w:r w:rsidRPr="00A02DF5">
              <w:rPr>
                <w:rFonts w:cs="Arial"/>
              </w:rPr>
              <w:t>near</w:t>
            </w:r>
            <w:r w:rsidRPr="00A02DF5">
              <w:rPr>
                <w:rFonts w:cs="Arial"/>
                <w:spacing w:val="-4"/>
              </w:rPr>
              <w:t xml:space="preserve"> </w:t>
            </w:r>
            <w:r w:rsidRPr="00A02DF5">
              <w:rPr>
                <w:rFonts w:cs="Arial"/>
              </w:rPr>
              <w:t>a</w:t>
            </w:r>
            <w:r w:rsidRPr="00A02DF5">
              <w:rPr>
                <w:rFonts w:cs="Arial"/>
                <w:spacing w:val="-1"/>
              </w:rPr>
              <w:t xml:space="preserve"> </w:t>
            </w:r>
            <w:r w:rsidRPr="00A02DF5">
              <w:rPr>
                <w:rFonts w:cs="Arial"/>
              </w:rPr>
              <w:t>waste</w:t>
            </w:r>
            <w:r w:rsidRPr="00A02DF5">
              <w:rPr>
                <w:rFonts w:cs="Arial"/>
                <w:spacing w:val="-5"/>
              </w:rPr>
              <w:t xml:space="preserve"> </w:t>
            </w:r>
            <w:r w:rsidRPr="00A02DF5">
              <w:rPr>
                <w:rFonts w:cs="Arial"/>
              </w:rPr>
              <w:t>du</w:t>
            </w:r>
            <w:r w:rsidRPr="00A02DF5">
              <w:rPr>
                <w:rFonts w:cs="Arial"/>
                <w:spacing w:val="-2"/>
              </w:rPr>
              <w:t>m</w:t>
            </w:r>
            <w:r w:rsidRPr="00A02DF5">
              <w:rPr>
                <w:rFonts w:cs="Arial"/>
              </w:rPr>
              <w:t>p?</w:t>
            </w:r>
          </w:p>
        </w:tc>
        <w:tc>
          <w:tcPr>
            <w:tcW w:w="918" w:type="dxa"/>
            <w:vAlign w:val="center"/>
          </w:tcPr>
          <w:p w14:paraId="7F8613C9" w14:textId="77777777" w:rsidR="004828B4" w:rsidRPr="00A02DF5" w:rsidRDefault="004828B4" w:rsidP="00A46320">
            <w:pPr>
              <w:jc w:val="center"/>
              <w:rPr>
                <w:rFonts w:cs="Arial"/>
              </w:rPr>
            </w:pPr>
            <w:r w:rsidRPr="005C7C89">
              <w:rPr>
                <w:rFonts w:cs="Arial"/>
              </w:rPr>
              <w:t>_</w:t>
            </w:r>
          </w:p>
        </w:tc>
        <w:tc>
          <w:tcPr>
            <w:tcW w:w="900" w:type="dxa"/>
            <w:vAlign w:val="center"/>
          </w:tcPr>
          <w:p w14:paraId="55B1F536" w14:textId="77777777" w:rsidR="004828B4" w:rsidRPr="00A02DF5" w:rsidRDefault="004828B4" w:rsidP="00A46320">
            <w:pPr>
              <w:jc w:val="center"/>
              <w:rPr>
                <w:rFonts w:cs="Arial"/>
              </w:rPr>
            </w:pPr>
            <w:r>
              <w:rPr>
                <w:rFonts w:cs="Arial"/>
              </w:rPr>
              <w:t>X</w:t>
            </w:r>
          </w:p>
        </w:tc>
        <w:tc>
          <w:tcPr>
            <w:tcW w:w="1530" w:type="dxa"/>
            <w:vAlign w:val="center"/>
          </w:tcPr>
          <w:p w14:paraId="271907BD" w14:textId="77777777" w:rsidR="004828B4" w:rsidRPr="00A02DF5" w:rsidRDefault="004828B4" w:rsidP="00A46320">
            <w:pPr>
              <w:jc w:val="center"/>
              <w:rPr>
                <w:rFonts w:cs="Arial"/>
              </w:rPr>
            </w:pPr>
            <w:r>
              <w:rPr>
                <w:rFonts w:cs="Arial"/>
              </w:rPr>
              <w:t>_</w:t>
            </w:r>
          </w:p>
        </w:tc>
        <w:tc>
          <w:tcPr>
            <w:tcW w:w="5148" w:type="dxa"/>
          </w:tcPr>
          <w:p w14:paraId="064A9F73" w14:textId="77777777" w:rsidR="004828B4" w:rsidRPr="00A02DF5" w:rsidRDefault="004828B4" w:rsidP="00A46320">
            <w:pPr>
              <w:rPr>
                <w:rFonts w:cs="Arial"/>
              </w:rPr>
            </w:pPr>
          </w:p>
        </w:tc>
      </w:tr>
      <w:tr w:rsidR="004828B4" w:rsidRPr="00A02DF5" w14:paraId="3378B4F1" w14:textId="77777777" w:rsidTr="00A46320">
        <w:tc>
          <w:tcPr>
            <w:tcW w:w="1297" w:type="dxa"/>
          </w:tcPr>
          <w:p w14:paraId="122D5979"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70CE4002" w14:textId="5A953785" w:rsidR="004828B4" w:rsidRPr="00A02DF5" w:rsidRDefault="004828B4" w:rsidP="00A46320">
            <w:pPr>
              <w:rPr>
                <w:rFonts w:cs="Arial"/>
              </w:rPr>
            </w:pPr>
            <w:r w:rsidRPr="00A02DF5">
              <w:rPr>
                <w:rFonts w:cs="Arial"/>
              </w:rPr>
              <w:t>Does</w:t>
            </w:r>
            <w:r w:rsidRPr="00A02DF5">
              <w:rPr>
                <w:rFonts w:cs="Arial"/>
                <w:spacing w:val="-5"/>
              </w:rPr>
              <w:t xml:space="preserve"> </w:t>
            </w:r>
            <w:r w:rsidRPr="00A02DF5">
              <w:rPr>
                <w:rFonts w:cs="Arial"/>
              </w:rPr>
              <w:t>the</w:t>
            </w:r>
            <w:r w:rsidRPr="00A02DF5">
              <w:rPr>
                <w:rFonts w:cs="Arial"/>
                <w:spacing w:val="-3"/>
              </w:rPr>
              <w:t xml:space="preserve"> </w:t>
            </w:r>
            <w:r w:rsidR="006B1D79">
              <w:rPr>
                <w:rFonts w:cs="Arial"/>
              </w:rPr>
              <w:t>subprojects</w:t>
            </w:r>
            <w:r w:rsidRPr="00A02DF5">
              <w:rPr>
                <w:rFonts w:cs="Arial"/>
                <w:spacing w:val="-9"/>
              </w:rPr>
              <w:t xml:space="preserve"> </w:t>
            </w:r>
            <w:r w:rsidRPr="00A02DF5">
              <w:rPr>
                <w:rFonts w:cs="Arial"/>
              </w:rPr>
              <w:t>have</w:t>
            </w:r>
            <w:r w:rsidRPr="00A02DF5">
              <w:rPr>
                <w:rFonts w:cs="Arial"/>
                <w:spacing w:val="-4"/>
              </w:rPr>
              <w:t xml:space="preserve"> </w:t>
            </w:r>
            <w:r w:rsidRPr="00A02DF5">
              <w:rPr>
                <w:rFonts w:cs="Arial"/>
              </w:rPr>
              <w:t>access</w:t>
            </w:r>
            <w:r w:rsidRPr="00A02DF5">
              <w:rPr>
                <w:rFonts w:cs="Arial"/>
                <w:spacing w:val="-6"/>
              </w:rPr>
              <w:t xml:space="preserve"> </w:t>
            </w:r>
            <w:r w:rsidRPr="00A02DF5">
              <w:rPr>
                <w:rFonts w:cs="Arial"/>
              </w:rPr>
              <w:t>to</w:t>
            </w:r>
            <w:r w:rsidRPr="00A02DF5">
              <w:rPr>
                <w:rFonts w:cs="Arial"/>
                <w:spacing w:val="-2"/>
              </w:rPr>
              <w:t xml:space="preserve"> </w:t>
            </w:r>
            <w:r w:rsidRPr="00A02DF5">
              <w:rPr>
                <w:rFonts w:cs="Arial"/>
              </w:rPr>
              <w:t>potable</w:t>
            </w:r>
            <w:r w:rsidRPr="00A02DF5">
              <w:rPr>
                <w:rFonts w:cs="Arial"/>
                <w:spacing w:val="-6"/>
              </w:rPr>
              <w:t xml:space="preserve"> </w:t>
            </w:r>
            <w:r w:rsidRPr="00A02DF5">
              <w:rPr>
                <w:rFonts w:cs="Arial"/>
              </w:rPr>
              <w:t>water?</w:t>
            </w:r>
          </w:p>
        </w:tc>
        <w:tc>
          <w:tcPr>
            <w:tcW w:w="918" w:type="dxa"/>
            <w:vAlign w:val="center"/>
          </w:tcPr>
          <w:p w14:paraId="337A90C0" w14:textId="77777777" w:rsidR="004828B4" w:rsidRPr="00A02DF5" w:rsidRDefault="004828B4" w:rsidP="00A46320">
            <w:pPr>
              <w:jc w:val="center"/>
              <w:rPr>
                <w:rFonts w:cs="Arial"/>
              </w:rPr>
            </w:pPr>
            <w:r>
              <w:rPr>
                <w:rFonts w:cs="Arial"/>
              </w:rPr>
              <w:t>X</w:t>
            </w:r>
          </w:p>
        </w:tc>
        <w:tc>
          <w:tcPr>
            <w:tcW w:w="900" w:type="dxa"/>
            <w:vAlign w:val="center"/>
          </w:tcPr>
          <w:p w14:paraId="000FF1B1" w14:textId="77777777" w:rsidR="004828B4" w:rsidRPr="00A02DF5" w:rsidRDefault="004828B4" w:rsidP="00A46320">
            <w:pPr>
              <w:jc w:val="center"/>
              <w:rPr>
                <w:rFonts w:cs="Arial"/>
              </w:rPr>
            </w:pPr>
            <w:r>
              <w:rPr>
                <w:rFonts w:cs="Arial"/>
              </w:rPr>
              <w:t>_</w:t>
            </w:r>
          </w:p>
        </w:tc>
        <w:tc>
          <w:tcPr>
            <w:tcW w:w="1530" w:type="dxa"/>
            <w:vAlign w:val="center"/>
          </w:tcPr>
          <w:p w14:paraId="7EB7C1E7" w14:textId="77777777" w:rsidR="004828B4" w:rsidRPr="00A02DF5" w:rsidRDefault="004828B4" w:rsidP="00A46320">
            <w:pPr>
              <w:jc w:val="center"/>
              <w:rPr>
                <w:rFonts w:cs="Arial"/>
              </w:rPr>
            </w:pPr>
            <w:r>
              <w:rPr>
                <w:rFonts w:cs="Arial"/>
              </w:rPr>
              <w:t>_</w:t>
            </w:r>
          </w:p>
        </w:tc>
        <w:tc>
          <w:tcPr>
            <w:tcW w:w="5148" w:type="dxa"/>
          </w:tcPr>
          <w:p w14:paraId="6A96BA5F" w14:textId="77777777" w:rsidR="004828B4" w:rsidRPr="00A02DF5" w:rsidRDefault="004828B4" w:rsidP="00A46320">
            <w:pPr>
              <w:rPr>
                <w:rFonts w:cs="Arial"/>
              </w:rPr>
            </w:pPr>
            <w:r>
              <w:rPr>
                <w:rFonts w:cs="Arial"/>
              </w:rPr>
              <w:t xml:space="preserve">Nearby water channels, and Khanpur Dam. </w:t>
            </w:r>
          </w:p>
        </w:tc>
      </w:tr>
      <w:tr w:rsidR="004828B4" w:rsidRPr="00A02DF5" w14:paraId="28133DDF" w14:textId="77777777" w:rsidTr="00A46320">
        <w:tc>
          <w:tcPr>
            <w:tcW w:w="1297" w:type="dxa"/>
          </w:tcPr>
          <w:p w14:paraId="38C240A4"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0F36AB2C" w14:textId="29D85461" w:rsidR="004828B4" w:rsidRPr="00A02DF5" w:rsidRDefault="004828B4" w:rsidP="00A46320">
            <w:pPr>
              <w:rPr>
                <w:rFonts w:cs="Arial"/>
              </w:rPr>
            </w:pPr>
            <w:r w:rsidRPr="00A02DF5">
              <w:rPr>
                <w:rFonts w:cs="Arial"/>
              </w:rPr>
              <w:t xml:space="preserve">Is </w:t>
            </w:r>
            <w:r w:rsidRPr="00A02DF5">
              <w:rPr>
                <w:rFonts w:cs="Arial"/>
                <w:spacing w:val="15"/>
              </w:rPr>
              <w:t xml:space="preserve"> </w:t>
            </w:r>
            <w:r w:rsidRPr="00A02DF5">
              <w:rPr>
                <w:rFonts w:cs="Arial"/>
              </w:rPr>
              <w:t xml:space="preserve">the </w:t>
            </w:r>
            <w:r w:rsidRPr="00A02DF5">
              <w:rPr>
                <w:rFonts w:cs="Arial"/>
                <w:spacing w:val="14"/>
              </w:rPr>
              <w:t xml:space="preserve"> </w:t>
            </w:r>
            <w:r w:rsidR="006B1D79">
              <w:rPr>
                <w:rFonts w:cs="Arial"/>
              </w:rPr>
              <w:t>subprojects</w:t>
            </w:r>
            <w:r w:rsidRPr="00A02DF5">
              <w:rPr>
                <w:rFonts w:cs="Arial"/>
              </w:rPr>
              <w:t xml:space="preserve"> </w:t>
            </w:r>
            <w:r w:rsidRPr="00A02DF5">
              <w:rPr>
                <w:rFonts w:cs="Arial"/>
                <w:spacing w:val="8"/>
              </w:rPr>
              <w:t xml:space="preserve"> </w:t>
            </w:r>
            <w:r w:rsidRPr="00A02DF5">
              <w:rPr>
                <w:rFonts w:cs="Arial"/>
              </w:rPr>
              <w:t xml:space="preserve">located </w:t>
            </w:r>
            <w:r w:rsidRPr="00A02DF5">
              <w:rPr>
                <w:rFonts w:cs="Arial"/>
                <w:spacing w:val="11"/>
              </w:rPr>
              <w:t xml:space="preserve"> </w:t>
            </w:r>
            <w:r w:rsidRPr="00A02DF5">
              <w:rPr>
                <w:rFonts w:cs="Arial"/>
              </w:rPr>
              <w:t xml:space="preserve">far </w:t>
            </w:r>
            <w:r w:rsidRPr="00A02DF5">
              <w:rPr>
                <w:rFonts w:cs="Arial"/>
                <w:spacing w:val="15"/>
              </w:rPr>
              <w:t xml:space="preserve"> </w:t>
            </w:r>
            <w:r w:rsidRPr="00A02DF5">
              <w:rPr>
                <w:rFonts w:cs="Arial"/>
              </w:rPr>
              <w:t xml:space="preserve">(1-2 </w:t>
            </w:r>
            <w:r w:rsidRPr="00A02DF5">
              <w:rPr>
                <w:rFonts w:cs="Arial"/>
                <w:spacing w:val="13"/>
              </w:rPr>
              <w:t xml:space="preserve"> </w:t>
            </w:r>
            <w:r w:rsidRPr="00A02DF5">
              <w:rPr>
                <w:rFonts w:cs="Arial"/>
              </w:rPr>
              <w:t xml:space="preserve">kms) </w:t>
            </w:r>
            <w:r w:rsidRPr="00A02DF5">
              <w:rPr>
                <w:rFonts w:cs="Arial"/>
                <w:spacing w:val="13"/>
              </w:rPr>
              <w:t xml:space="preserve"> </w:t>
            </w:r>
            <w:r w:rsidRPr="00A02DF5">
              <w:rPr>
                <w:rFonts w:cs="Arial"/>
              </w:rPr>
              <w:t>fr</w:t>
            </w:r>
            <w:r w:rsidRPr="00A02DF5">
              <w:rPr>
                <w:rFonts w:cs="Arial"/>
                <w:spacing w:val="2"/>
              </w:rPr>
              <w:t>o</w:t>
            </w:r>
            <w:r w:rsidRPr="00A02DF5">
              <w:rPr>
                <w:rFonts w:cs="Arial"/>
              </w:rPr>
              <w:t xml:space="preserve">m </w:t>
            </w:r>
            <w:r w:rsidRPr="00A02DF5">
              <w:rPr>
                <w:rFonts w:cs="Arial"/>
                <w:spacing w:val="12"/>
              </w:rPr>
              <w:t xml:space="preserve"> </w:t>
            </w:r>
            <w:r w:rsidRPr="00A02DF5">
              <w:rPr>
                <w:rFonts w:cs="Arial"/>
              </w:rPr>
              <w:t>accessib</w:t>
            </w:r>
            <w:r w:rsidRPr="00A02DF5">
              <w:rPr>
                <w:rFonts w:cs="Arial"/>
                <w:spacing w:val="2"/>
              </w:rPr>
              <w:t>l</w:t>
            </w:r>
            <w:r w:rsidRPr="00A02DF5">
              <w:rPr>
                <w:rFonts w:cs="Arial"/>
              </w:rPr>
              <w:t>e roads?</w:t>
            </w:r>
          </w:p>
        </w:tc>
        <w:tc>
          <w:tcPr>
            <w:tcW w:w="918" w:type="dxa"/>
            <w:vAlign w:val="center"/>
          </w:tcPr>
          <w:p w14:paraId="3F51776C" w14:textId="77777777" w:rsidR="004828B4" w:rsidRPr="00A02DF5" w:rsidRDefault="004828B4" w:rsidP="00A46320">
            <w:pPr>
              <w:jc w:val="center"/>
              <w:rPr>
                <w:rFonts w:cs="Arial"/>
              </w:rPr>
            </w:pPr>
            <w:r>
              <w:rPr>
                <w:rFonts w:cs="Arial"/>
              </w:rPr>
              <w:t>X</w:t>
            </w:r>
          </w:p>
        </w:tc>
        <w:tc>
          <w:tcPr>
            <w:tcW w:w="900" w:type="dxa"/>
            <w:vAlign w:val="center"/>
          </w:tcPr>
          <w:p w14:paraId="335F4C2B" w14:textId="77777777" w:rsidR="004828B4" w:rsidRPr="00A02DF5" w:rsidRDefault="004828B4" w:rsidP="00A46320">
            <w:pPr>
              <w:jc w:val="center"/>
              <w:rPr>
                <w:rFonts w:cs="Arial"/>
              </w:rPr>
            </w:pPr>
            <w:r>
              <w:rPr>
                <w:rFonts w:cs="Arial"/>
              </w:rPr>
              <w:t>_</w:t>
            </w:r>
          </w:p>
        </w:tc>
        <w:tc>
          <w:tcPr>
            <w:tcW w:w="1530" w:type="dxa"/>
            <w:vAlign w:val="center"/>
          </w:tcPr>
          <w:p w14:paraId="69F9D09B" w14:textId="77777777" w:rsidR="004828B4" w:rsidRPr="00A02DF5" w:rsidRDefault="004828B4" w:rsidP="00A46320">
            <w:pPr>
              <w:jc w:val="center"/>
              <w:rPr>
                <w:rFonts w:cs="Arial"/>
              </w:rPr>
            </w:pPr>
            <w:r>
              <w:rPr>
                <w:rFonts w:cs="Arial"/>
              </w:rPr>
              <w:t>_</w:t>
            </w:r>
          </w:p>
        </w:tc>
        <w:tc>
          <w:tcPr>
            <w:tcW w:w="5148" w:type="dxa"/>
          </w:tcPr>
          <w:p w14:paraId="2FC4B2FC" w14:textId="77777777" w:rsidR="004828B4" w:rsidRPr="00A02DF5" w:rsidRDefault="004828B4" w:rsidP="00A46320">
            <w:pPr>
              <w:rPr>
                <w:rFonts w:cs="Arial"/>
              </w:rPr>
            </w:pPr>
            <w:r>
              <w:rPr>
                <w:rFonts w:cs="Arial"/>
              </w:rPr>
              <w:t xml:space="preserve">The road is also re-constructed by the tourism department/ C&amp;W Government of KPK for reaching to this site. </w:t>
            </w:r>
          </w:p>
        </w:tc>
      </w:tr>
      <w:tr w:rsidR="004828B4" w:rsidRPr="00A02DF5" w14:paraId="6645CC4A" w14:textId="77777777" w:rsidTr="00A46320">
        <w:tc>
          <w:tcPr>
            <w:tcW w:w="1297" w:type="dxa"/>
          </w:tcPr>
          <w:p w14:paraId="05396311"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059A287E" w14:textId="40426B12" w:rsidR="004828B4" w:rsidRPr="00A02DF5" w:rsidRDefault="004828B4" w:rsidP="00A46320">
            <w:pPr>
              <w:rPr>
                <w:rFonts w:cs="Arial"/>
              </w:rPr>
            </w:pPr>
            <w:r w:rsidRPr="00A02DF5">
              <w:rPr>
                <w:rFonts w:cs="Arial"/>
              </w:rPr>
              <w:t xml:space="preserve">Is </w:t>
            </w:r>
            <w:r w:rsidRPr="00A02DF5">
              <w:rPr>
                <w:rFonts w:cs="Arial"/>
                <w:spacing w:val="18"/>
              </w:rPr>
              <w:t xml:space="preserve"> </w:t>
            </w:r>
            <w:r w:rsidRPr="00A02DF5">
              <w:rPr>
                <w:rFonts w:cs="Arial"/>
              </w:rPr>
              <w:t xml:space="preserve">the </w:t>
            </w:r>
            <w:r w:rsidRPr="00A02DF5">
              <w:rPr>
                <w:rFonts w:cs="Arial"/>
                <w:spacing w:val="17"/>
              </w:rPr>
              <w:t xml:space="preserve"> </w:t>
            </w:r>
            <w:r w:rsidR="006B1D79">
              <w:rPr>
                <w:rFonts w:cs="Arial"/>
              </w:rPr>
              <w:t>subprojects</w:t>
            </w:r>
            <w:r w:rsidRPr="00A02DF5">
              <w:rPr>
                <w:rFonts w:cs="Arial"/>
              </w:rPr>
              <w:t xml:space="preserve"> </w:t>
            </w:r>
            <w:r w:rsidRPr="00A02DF5">
              <w:rPr>
                <w:rFonts w:cs="Arial"/>
                <w:spacing w:val="11"/>
              </w:rPr>
              <w:t xml:space="preserve"> </w:t>
            </w:r>
            <w:r w:rsidRPr="00A02DF5">
              <w:rPr>
                <w:rFonts w:cs="Arial"/>
              </w:rPr>
              <w:t xml:space="preserve">located </w:t>
            </w:r>
            <w:r w:rsidRPr="00A02DF5">
              <w:rPr>
                <w:rFonts w:cs="Arial"/>
                <w:spacing w:val="14"/>
              </w:rPr>
              <w:t xml:space="preserve"> </w:t>
            </w:r>
            <w:r w:rsidRPr="00A02DF5">
              <w:rPr>
                <w:rFonts w:cs="Arial"/>
              </w:rPr>
              <w:t xml:space="preserve">in </w:t>
            </w:r>
            <w:r w:rsidRPr="00A02DF5">
              <w:rPr>
                <w:rFonts w:cs="Arial"/>
                <w:spacing w:val="18"/>
              </w:rPr>
              <w:t xml:space="preserve"> </w:t>
            </w:r>
            <w:r w:rsidRPr="00A02DF5">
              <w:rPr>
                <w:rFonts w:cs="Arial"/>
              </w:rPr>
              <w:t xml:space="preserve">an </w:t>
            </w:r>
            <w:r w:rsidRPr="00A02DF5">
              <w:rPr>
                <w:rFonts w:cs="Arial"/>
                <w:spacing w:val="17"/>
              </w:rPr>
              <w:t xml:space="preserve"> </w:t>
            </w:r>
            <w:r w:rsidRPr="00A02DF5">
              <w:rPr>
                <w:rFonts w:cs="Arial"/>
              </w:rPr>
              <w:t xml:space="preserve">area </w:t>
            </w:r>
            <w:r w:rsidRPr="00A02DF5">
              <w:rPr>
                <w:rFonts w:cs="Arial"/>
                <w:spacing w:val="16"/>
              </w:rPr>
              <w:t xml:space="preserve"> </w:t>
            </w:r>
            <w:r w:rsidRPr="00A02DF5">
              <w:rPr>
                <w:rFonts w:cs="Arial"/>
              </w:rPr>
              <w:t xml:space="preserve">with </w:t>
            </w:r>
            <w:r w:rsidRPr="00A02DF5">
              <w:rPr>
                <w:rFonts w:cs="Arial"/>
                <w:spacing w:val="16"/>
              </w:rPr>
              <w:t xml:space="preserve"> </w:t>
            </w:r>
            <w:r w:rsidRPr="00A02DF5">
              <w:rPr>
                <w:rFonts w:cs="Arial"/>
              </w:rPr>
              <w:t xml:space="preserve">a </w:t>
            </w:r>
            <w:r w:rsidRPr="00A02DF5">
              <w:rPr>
                <w:rFonts w:cs="Arial"/>
                <w:spacing w:val="19"/>
              </w:rPr>
              <w:t xml:space="preserve"> </w:t>
            </w:r>
            <w:r w:rsidRPr="00A02DF5">
              <w:rPr>
                <w:rFonts w:cs="Arial"/>
              </w:rPr>
              <w:t>wastewater network?</w:t>
            </w:r>
          </w:p>
        </w:tc>
        <w:tc>
          <w:tcPr>
            <w:tcW w:w="918" w:type="dxa"/>
            <w:vAlign w:val="center"/>
          </w:tcPr>
          <w:p w14:paraId="06102EC9" w14:textId="77777777" w:rsidR="004828B4" w:rsidRPr="00A02DF5" w:rsidRDefault="004828B4" w:rsidP="00A46320">
            <w:pPr>
              <w:jc w:val="center"/>
              <w:rPr>
                <w:rFonts w:cs="Arial"/>
              </w:rPr>
            </w:pPr>
            <w:r>
              <w:rPr>
                <w:rFonts w:cs="Arial"/>
              </w:rPr>
              <w:t>_</w:t>
            </w:r>
          </w:p>
        </w:tc>
        <w:tc>
          <w:tcPr>
            <w:tcW w:w="900" w:type="dxa"/>
            <w:vAlign w:val="center"/>
          </w:tcPr>
          <w:p w14:paraId="35DF93A9" w14:textId="77777777" w:rsidR="004828B4" w:rsidRPr="00A02DF5" w:rsidRDefault="004828B4" w:rsidP="00A46320">
            <w:pPr>
              <w:jc w:val="center"/>
              <w:rPr>
                <w:rFonts w:cs="Arial"/>
              </w:rPr>
            </w:pPr>
            <w:r>
              <w:rPr>
                <w:rFonts w:cs="Arial"/>
              </w:rPr>
              <w:t>X</w:t>
            </w:r>
          </w:p>
        </w:tc>
        <w:tc>
          <w:tcPr>
            <w:tcW w:w="1530" w:type="dxa"/>
            <w:vAlign w:val="center"/>
          </w:tcPr>
          <w:p w14:paraId="5D308E8A" w14:textId="77777777" w:rsidR="004828B4" w:rsidRPr="00A02DF5" w:rsidRDefault="004828B4" w:rsidP="00A46320">
            <w:pPr>
              <w:jc w:val="center"/>
              <w:rPr>
                <w:rFonts w:cs="Arial"/>
              </w:rPr>
            </w:pPr>
            <w:r>
              <w:rPr>
                <w:rFonts w:cs="Arial"/>
              </w:rPr>
              <w:t>_</w:t>
            </w:r>
          </w:p>
        </w:tc>
        <w:tc>
          <w:tcPr>
            <w:tcW w:w="5148" w:type="dxa"/>
          </w:tcPr>
          <w:p w14:paraId="2AD91D4D" w14:textId="77777777" w:rsidR="004828B4" w:rsidRPr="00A02DF5" w:rsidRDefault="004828B4" w:rsidP="00A46320">
            <w:pPr>
              <w:rPr>
                <w:rFonts w:cs="Arial"/>
              </w:rPr>
            </w:pPr>
          </w:p>
        </w:tc>
      </w:tr>
      <w:tr w:rsidR="004828B4" w:rsidRPr="00A02DF5" w14:paraId="492DA1EB" w14:textId="77777777" w:rsidTr="00A46320">
        <w:tc>
          <w:tcPr>
            <w:tcW w:w="1297" w:type="dxa"/>
          </w:tcPr>
          <w:p w14:paraId="1EBB315D"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0E6187A4" w14:textId="0E249724" w:rsidR="004828B4" w:rsidRPr="00A02DF5" w:rsidRDefault="004828B4" w:rsidP="00A46320">
            <w:pPr>
              <w:rPr>
                <w:rFonts w:cs="Arial"/>
              </w:rPr>
            </w:pPr>
            <w:r w:rsidRPr="00A02DF5">
              <w:rPr>
                <w:rFonts w:cs="Arial"/>
              </w:rPr>
              <w:t>Is</w:t>
            </w:r>
            <w:r w:rsidRPr="00A02DF5">
              <w:rPr>
                <w:rFonts w:cs="Arial"/>
                <w:spacing w:val="-2"/>
              </w:rPr>
              <w:t xml:space="preserve"> </w:t>
            </w:r>
            <w:r w:rsidRPr="00A02DF5">
              <w:rPr>
                <w:rFonts w:cs="Arial"/>
              </w:rPr>
              <w:t>the</w:t>
            </w:r>
            <w:r w:rsidRPr="00A02DF5">
              <w:rPr>
                <w:rFonts w:cs="Arial"/>
                <w:spacing w:val="-3"/>
              </w:rPr>
              <w:t xml:space="preserve"> </w:t>
            </w:r>
            <w:r w:rsidR="006B1D79">
              <w:rPr>
                <w:rFonts w:cs="Arial"/>
              </w:rPr>
              <w:t>subprojects</w:t>
            </w:r>
            <w:r w:rsidRPr="00A02DF5">
              <w:rPr>
                <w:rFonts w:cs="Arial"/>
                <w:spacing w:val="-9"/>
              </w:rPr>
              <w:t xml:space="preserve"> </w:t>
            </w:r>
            <w:r w:rsidRPr="00A02DF5">
              <w:rPr>
                <w:rFonts w:cs="Arial"/>
              </w:rPr>
              <w:t>located</w:t>
            </w:r>
            <w:r w:rsidRPr="00A02DF5">
              <w:rPr>
                <w:rFonts w:cs="Arial"/>
                <w:spacing w:val="-5"/>
              </w:rPr>
              <w:t xml:space="preserve"> </w:t>
            </w:r>
            <w:r w:rsidRPr="00A02DF5">
              <w:rPr>
                <w:rFonts w:cs="Arial"/>
              </w:rPr>
              <w:t>in</w:t>
            </w:r>
            <w:r w:rsidRPr="00A02DF5">
              <w:rPr>
                <w:rFonts w:cs="Arial"/>
                <w:spacing w:val="-2"/>
              </w:rPr>
              <w:t xml:space="preserve"> </w:t>
            </w:r>
            <w:r w:rsidRPr="00A02DF5">
              <w:rPr>
                <w:rFonts w:cs="Arial"/>
              </w:rPr>
              <w:t>the</w:t>
            </w:r>
            <w:r w:rsidRPr="00A02DF5">
              <w:rPr>
                <w:rFonts w:cs="Arial"/>
                <w:spacing w:val="-3"/>
              </w:rPr>
              <w:t xml:space="preserve"> </w:t>
            </w:r>
            <w:r w:rsidRPr="00A02DF5">
              <w:rPr>
                <w:rFonts w:cs="Arial"/>
              </w:rPr>
              <w:t>urban</w:t>
            </w:r>
            <w:r w:rsidRPr="00A02DF5">
              <w:rPr>
                <w:rFonts w:cs="Arial"/>
                <w:spacing w:val="-5"/>
              </w:rPr>
              <w:t xml:space="preserve"> </w:t>
            </w:r>
            <w:r w:rsidRPr="00A02DF5">
              <w:rPr>
                <w:rFonts w:cs="Arial"/>
              </w:rPr>
              <w:t>pl</w:t>
            </w:r>
            <w:r w:rsidRPr="00A02DF5">
              <w:rPr>
                <w:rFonts w:cs="Arial"/>
                <w:spacing w:val="-1"/>
              </w:rPr>
              <w:t>a</w:t>
            </w:r>
            <w:r w:rsidRPr="00A02DF5">
              <w:rPr>
                <w:rFonts w:cs="Arial"/>
              </w:rPr>
              <w:t>n</w:t>
            </w:r>
            <w:r w:rsidRPr="00A02DF5">
              <w:rPr>
                <w:rFonts w:cs="Arial"/>
                <w:spacing w:val="-3"/>
              </w:rPr>
              <w:t xml:space="preserve"> </w:t>
            </w:r>
            <w:r w:rsidRPr="00A02DF5">
              <w:rPr>
                <w:rFonts w:cs="Arial"/>
              </w:rPr>
              <w:t>of</w:t>
            </w:r>
            <w:r w:rsidRPr="00A02DF5">
              <w:rPr>
                <w:rFonts w:cs="Arial"/>
                <w:spacing w:val="-2"/>
              </w:rPr>
              <w:t xml:space="preserve"> </w:t>
            </w:r>
            <w:r w:rsidRPr="00A02DF5">
              <w:rPr>
                <w:rFonts w:cs="Arial"/>
              </w:rPr>
              <w:t>the</w:t>
            </w:r>
            <w:r w:rsidRPr="00A02DF5">
              <w:rPr>
                <w:rFonts w:cs="Arial"/>
                <w:spacing w:val="-3"/>
              </w:rPr>
              <w:t xml:space="preserve"> </w:t>
            </w:r>
            <w:r w:rsidRPr="00A02DF5">
              <w:rPr>
                <w:rFonts w:cs="Arial"/>
              </w:rPr>
              <w:t>ci</w:t>
            </w:r>
            <w:r w:rsidRPr="00A02DF5">
              <w:rPr>
                <w:rFonts w:cs="Arial"/>
                <w:spacing w:val="-1"/>
              </w:rPr>
              <w:t>t</w:t>
            </w:r>
            <w:r w:rsidRPr="00A02DF5">
              <w:rPr>
                <w:rFonts w:cs="Arial"/>
                <w:spacing w:val="1"/>
              </w:rPr>
              <w:t>y</w:t>
            </w:r>
            <w:r w:rsidRPr="00A02DF5">
              <w:rPr>
                <w:rFonts w:cs="Arial"/>
              </w:rPr>
              <w:t>?</w:t>
            </w:r>
          </w:p>
        </w:tc>
        <w:tc>
          <w:tcPr>
            <w:tcW w:w="918" w:type="dxa"/>
            <w:vAlign w:val="center"/>
          </w:tcPr>
          <w:p w14:paraId="4E9D63A9" w14:textId="77777777" w:rsidR="004828B4" w:rsidRPr="00A02DF5" w:rsidRDefault="004828B4" w:rsidP="00A46320">
            <w:pPr>
              <w:jc w:val="center"/>
              <w:rPr>
                <w:rFonts w:cs="Arial"/>
              </w:rPr>
            </w:pPr>
            <w:r>
              <w:rPr>
                <w:rFonts w:cs="Arial"/>
              </w:rPr>
              <w:t>_</w:t>
            </w:r>
          </w:p>
        </w:tc>
        <w:tc>
          <w:tcPr>
            <w:tcW w:w="900" w:type="dxa"/>
            <w:vAlign w:val="center"/>
          </w:tcPr>
          <w:p w14:paraId="0705365F" w14:textId="77777777" w:rsidR="004828B4" w:rsidRPr="00A02DF5" w:rsidRDefault="004828B4" w:rsidP="00A46320">
            <w:pPr>
              <w:jc w:val="center"/>
              <w:rPr>
                <w:rFonts w:cs="Arial"/>
              </w:rPr>
            </w:pPr>
            <w:r>
              <w:rPr>
                <w:rFonts w:cs="Arial"/>
              </w:rPr>
              <w:t>X</w:t>
            </w:r>
          </w:p>
        </w:tc>
        <w:tc>
          <w:tcPr>
            <w:tcW w:w="1530" w:type="dxa"/>
            <w:vAlign w:val="center"/>
          </w:tcPr>
          <w:p w14:paraId="6E03842B" w14:textId="77777777" w:rsidR="004828B4" w:rsidRPr="00A02DF5" w:rsidRDefault="004828B4" w:rsidP="00A46320">
            <w:pPr>
              <w:jc w:val="center"/>
              <w:rPr>
                <w:rFonts w:cs="Arial"/>
              </w:rPr>
            </w:pPr>
            <w:r>
              <w:rPr>
                <w:rFonts w:cs="Arial"/>
              </w:rPr>
              <w:t>_</w:t>
            </w:r>
          </w:p>
        </w:tc>
        <w:tc>
          <w:tcPr>
            <w:tcW w:w="5148" w:type="dxa"/>
          </w:tcPr>
          <w:p w14:paraId="17F26587" w14:textId="77777777" w:rsidR="004828B4" w:rsidRPr="00A02DF5" w:rsidRDefault="004828B4" w:rsidP="00A46320">
            <w:pPr>
              <w:rPr>
                <w:rFonts w:cs="Arial"/>
              </w:rPr>
            </w:pPr>
          </w:p>
        </w:tc>
      </w:tr>
      <w:tr w:rsidR="004828B4" w:rsidRPr="00A02DF5" w14:paraId="66FEC339" w14:textId="77777777" w:rsidTr="00A46320">
        <w:tc>
          <w:tcPr>
            <w:tcW w:w="1297" w:type="dxa"/>
          </w:tcPr>
          <w:p w14:paraId="76A97ED9"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5F7439CD" w14:textId="69014EAB" w:rsidR="004828B4" w:rsidRPr="00A02DF5" w:rsidRDefault="004828B4" w:rsidP="00A46320">
            <w:pPr>
              <w:rPr>
                <w:rFonts w:cs="Arial"/>
              </w:rPr>
            </w:pPr>
            <w:r w:rsidRPr="00A02DF5">
              <w:rPr>
                <w:rFonts w:cs="Arial"/>
              </w:rPr>
              <w:t>Is</w:t>
            </w:r>
            <w:r w:rsidRPr="00A02DF5">
              <w:rPr>
                <w:rFonts w:cs="Arial"/>
                <w:spacing w:val="-2"/>
              </w:rPr>
              <w:t xml:space="preserve"> </w:t>
            </w:r>
            <w:r w:rsidRPr="00A02DF5">
              <w:rPr>
                <w:rFonts w:cs="Arial"/>
              </w:rPr>
              <w:t>the</w:t>
            </w:r>
            <w:r w:rsidRPr="00A02DF5">
              <w:rPr>
                <w:rFonts w:cs="Arial"/>
                <w:spacing w:val="-3"/>
              </w:rPr>
              <w:t xml:space="preserve"> </w:t>
            </w:r>
            <w:r w:rsidR="006B1D79">
              <w:rPr>
                <w:rFonts w:cs="Arial"/>
              </w:rPr>
              <w:t>subprojects</w:t>
            </w:r>
            <w:r w:rsidRPr="00A02DF5">
              <w:rPr>
                <w:rFonts w:cs="Arial"/>
                <w:spacing w:val="-9"/>
              </w:rPr>
              <w:t xml:space="preserve"> </w:t>
            </w:r>
            <w:r w:rsidRPr="00A02DF5">
              <w:rPr>
                <w:rFonts w:cs="Arial"/>
              </w:rPr>
              <w:t>located</w:t>
            </w:r>
            <w:r w:rsidRPr="00A02DF5">
              <w:rPr>
                <w:rFonts w:cs="Arial"/>
                <w:spacing w:val="-6"/>
              </w:rPr>
              <w:t xml:space="preserve"> </w:t>
            </w:r>
            <w:r w:rsidRPr="00A02DF5">
              <w:rPr>
                <w:rFonts w:cs="Arial"/>
              </w:rPr>
              <w:t>outside</w:t>
            </w:r>
            <w:r w:rsidRPr="00A02DF5">
              <w:rPr>
                <w:rFonts w:cs="Arial"/>
                <w:spacing w:val="-6"/>
              </w:rPr>
              <w:t xml:space="preserve"> </w:t>
            </w:r>
            <w:r w:rsidRPr="00A02DF5">
              <w:rPr>
                <w:rFonts w:cs="Arial"/>
              </w:rPr>
              <w:t>the</w:t>
            </w:r>
            <w:r w:rsidRPr="00A02DF5">
              <w:rPr>
                <w:rFonts w:cs="Arial"/>
                <w:spacing w:val="-3"/>
              </w:rPr>
              <w:t xml:space="preserve"> </w:t>
            </w:r>
            <w:r w:rsidRPr="00A02DF5">
              <w:rPr>
                <w:rFonts w:cs="Arial"/>
              </w:rPr>
              <w:t>land</w:t>
            </w:r>
            <w:r w:rsidRPr="00A02DF5">
              <w:rPr>
                <w:rFonts w:cs="Arial"/>
                <w:spacing w:val="-5"/>
              </w:rPr>
              <w:t xml:space="preserve"> </w:t>
            </w:r>
            <w:r w:rsidRPr="00A02DF5">
              <w:rPr>
                <w:rFonts w:cs="Arial"/>
              </w:rPr>
              <w:t>use</w:t>
            </w:r>
            <w:r w:rsidRPr="00A02DF5">
              <w:rPr>
                <w:rFonts w:cs="Arial"/>
                <w:spacing w:val="-3"/>
              </w:rPr>
              <w:t xml:space="preserve"> </w:t>
            </w:r>
            <w:r w:rsidRPr="00A02DF5">
              <w:rPr>
                <w:rFonts w:cs="Arial"/>
              </w:rPr>
              <w:t>plan?</w:t>
            </w:r>
          </w:p>
        </w:tc>
        <w:tc>
          <w:tcPr>
            <w:tcW w:w="918" w:type="dxa"/>
            <w:vAlign w:val="center"/>
          </w:tcPr>
          <w:p w14:paraId="08DA47C4" w14:textId="77777777" w:rsidR="004828B4" w:rsidRPr="00A02DF5" w:rsidRDefault="004828B4" w:rsidP="00A46320">
            <w:pPr>
              <w:jc w:val="center"/>
              <w:rPr>
                <w:rFonts w:cs="Arial"/>
              </w:rPr>
            </w:pPr>
            <w:r>
              <w:rPr>
                <w:rFonts w:cs="Arial"/>
              </w:rPr>
              <w:t>_</w:t>
            </w:r>
          </w:p>
        </w:tc>
        <w:tc>
          <w:tcPr>
            <w:tcW w:w="900" w:type="dxa"/>
            <w:vAlign w:val="center"/>
          </w:tcPr>
          <w:p w14:paraId="38FFD8F6" w14:textId="77777777" w:rsidR="004828B4" w:rsidRPr="00A02DF5" w:rsidRDefault="004828B4" w:rsidP="00A46320">
            <w:pPr>
              <w:jc w:val="center"/>
              <w:rPr>
                <w:rFonts w:cs="Arial"/>
              </w:rPr>
            </w:pPr>
            <w:r>
              <w:rPr>
                <w:rFonts w:cs="Arial"/>
              </w:rPr>
              <w:t>X</w:t>
            </w:r>
          </w:p>
        </w:tc>
        <w:tc>
          <w:tcPr>
            <w:tcW w:w="1530" w:type="dxa"/>
            <w:vAlign w:val="center"/>
          </w:tcPr>
          <w:p w14:paraId="4A331608" w14:textId="77777777" w:rsidR="004828B4" w:rsidRPr="00A02DF5" w:rsidRDefault="004828B4" w:rsidP="00A46320">
            <w:pPr>
              <w:jc w:val="center"/>
              <w:rPr>
                <w:rFonts w:cs="Arial"/>
              </w:rPr>
            </w:pPr>
            <w:r>
              <w:rPr>
                <w:rFonts w:cs="Arial"/>
              </w:rPr>
              <w:t>_</w:t>
            </w:r>
          </w:p>
        </w:tc>
        <w:tc>
          <w:tcPr>
            <w:tcW w:w="5148" w:type="dxa"/>
          </w:tcPr>
          <w:p w14:paraId="24E10162" w14:textId="77777777" w:rsidR="004828B4" w:rsidRPr="00A02DF5" w:rsidRDefault="004828B4" w:rsidP="00A46320">
            <w:pPr>
              <w:rPr>
                <w:rFonts w:cs="Arial"/>
              </w:rPr>
            </w:pPr>
          </w:p>
        </w:tc>
      </w:tr>
    </w:tbl>
    <w:p w14:paraId="56944B81" w14:textId="77777777" w:rsidR="004828B4" w:rsidRPr="00A02DF5" w:rsidRDefault="004828B4" w:rsidP="004828B4">
      <w:pPr>
        <w:rPr>
          <w:rFonts w:cs="Arial"/>
        </w:rPr>
      </w:pPr>
      <w:r w:rsidRPr="00A02DF5">
        <w:rPr>
          <w:rFonts w:cs="Arial"/>
        </w:rPr>
        <w:tab/>
      </w:r>
      <w:r w:rsidRPr="00A02DF5">
        <w:rPr>
          <w:rFonts w:cs="Arial"/>
        </w:rPr>
        <w:tab/>
      </w:r>
      <w:r w:rsidRPr="00A02DF5">
        <w:rPr>
          <w:rFonts w:cs="Arial"/>
        </w:rPr>
        <w:tab/>
      </w:r>
      <w:r w:rsidRPr="00A02DF5">
        <w:rPr>
          <w:rFonts w:cs="Arial"/>
        </w:rPr>
        <w:tab/>
      </w:r>
      <w:r w:rsidRPr="00A02DF5">
        <w:rPr>
          <w:rFonts w:cs="Arial"/>
        </w:rPr>
        <w:tab/>
      </w:r>
    </w:p>
    <w:p w14:paraId="12217FFD" w14:textId="77777777" w:rsidR="004828B4" w:rsidRPr="00A02DF5" w:rsidRDefault="004828B4" w:rsidP="004828B4">
      <w:pPr>
        <w:rPr>
          <w:rFonts w:cs="Arial"/>
        </w:rPr>
      </w:pPr>
      <w:r w:rsidRPr="00A02DF5">
        <w:rPr>
          <w:rFonts w:cs="Arial"/>
        </w:rPr>
        <w:tab/>
      </w:r>
      <w:r w:rsidRPr="00A02DF5">
        <w:rPr>
          <w:rFonts w:cs="Arial"/>
        </w:rPr>
        <w:tab/>
      </w:r>
      <w:r w:rsidRPr="00A02DF5">
        <w:rPr>
          <w:rFonts w:cs="Arial"/>
        </w:rPr>
        <w:tab/>
      </w:r>
      <w:r w:rsidRPr="00A02DF5">
        <w:rPr>
          <w:rFonts w:cs="Arial"/>
        </w:rPr>
        <w:tab/>
      </w:r>
      <w:r w:rsidRPr="00A02DF5">
        <w:rPr>
          <w:rFonts w:cs="Arial"/>
        </w:rPr>
        <w:tab/>
      </w:r>
      <w:r w:rsidRPr="00A02DF5">
        <w:rPr>
          <w:rFonts w:cs="Arial"/>
        </w:rPr>
        <w:tab/>
      </w:r>
    </w:p>
    <w:p w14:paraId="2A37C482" w14:textId="77777777" w:rsidR="004828B4" w:rsidRPr="00A02DF5" w:rsidRDefault="004828B4" w:rsidP="004828B4">
      <w:pPr>
        <w:rPr>
          <w:rFonts w:cs="Arial"/>
        </w:rPr>
      </w:pPr>
      <w:r w:rsidRPr="00A02DF5">
        <w:rPr>
          <w:rFonts w:cs="Arial"/>
        </w:rPr>
        <w:tab/>
      </w:r>
      <w:r w:rsidRPr="00A02DF5">
        <w:rPr>
          <w:rFonts w:cs="Arial"/>
        </w:rPr>
        <w:tab/>
      </w:r>
      <w:r w:rsidRPr="00A02DF5">
        <w:rPr>
          <w:rFonts w:cs="Arial"/>
        </w:rPr>
        <w:tab/>
      </w:r>
      <w:r w:rsidRPr="00A02DF5">
        <w:rPr>
          <w:rFonts w:cs="Arial"/>
        </w:rPr>
        <w:tab/>
      </w:r>
      <w:r w:rsidRPr="00A02DF5">
        <w:rPr>
          <w:rFonts w:cs="Arial"/>
        </w:rPr>
        <w:tab/>
      </w:r>
      <w:r w:rsidRPr="00A02DF5">
        <w:rPr>
          <w:rFonts w:cs="Arial"/>
        </w:rPr>
        <w:tab/>
      </w:r>
    </w:p>
    <w:p w14:paraId="387A8086" w14:textId="77777777" w:rsidR="004828B4" w:rsidRPr="00D411E3" w:rsidRDefault="004828B4" w:rsidP="004828B4">
      <w:pPr>
        <w:rPr>
          <w:rFonts w:cs="Arial"/>
          <w:b/>
        </w:rPr>
      </w:pPr>
      <w:r w:rsidRPr="00D411E3">
        <w:rPr>
          <w:rFonts w:cs="Arial"/>
          <w:b/>
        </w:rPr>
        <w:t>Environmental and Social Screening</w:t>
      </w:r>
      <w:r w:rsidRPr="00D411E3">
        <w:rPr>
          <w:rFonts w:cs="Arial"/>
          <w:b/>
        </w:rPr>
        <w:tab/>
        <w:t>(Involuntary Resettlement Screening)</w:t>
      </w:r>
    </w:p>
    <w:p w14:paraId="4EA17197" w14:textId="77777777" w:rsidR="004828B4" w:rsidRPr="00A02DF5" w:rsidRDefault="004828B4" w:rsidP="004828B4">
      <w:pPr>
        <w:widowControl w:val="0"/>
        <w:rPr>
          <w:rFonts w:eastAsia="Calibri" w:cs="Arial"/>
        </w:rPr>
      </w:pPr>
    </w:p>
    <w:tbl>
      <w:tblPr>
        <w:tblW w:w="13230" w:type="dxa"/>
        <w:tblInd w:w="-355" w:type="dxa"/>
        <w:tblLayout w:type="fixed"/>
        <w:tblCellMar>
          <w:left w:w="0" w:type="dxa"/>
          <w:right w:w="0" w:type="dxa"/>
        </w:tblCellMar>
        <w:tblLook w:val="01E0" w:firstRow="1" w:lastRow="1" w:firstColumn="1" w:lastColumn="1" w:noHBand="0" w:noVBand="0"/>
      </w:tblPr>
      <w:tblGrid>
        <w:gridCol w:w="6840"/>
        <w:gridCol w:w="720"/>
        <w:gridCol w:w="810"/>
        <w:gridCol w:w="990"/>
        <w:gridCol w:w="3870"/>
      </w:tblGrid>
      <w:tr w:rsidR="004828B4" w:rsidRPr="00A02DF5" w14:paraId="0F151376" w14:textId="77777777" w:rsidTr="00A46320">
        <w:trPr>
          <w:trHeight w:hRule="exact" w:val="287"/>
          <w:tblHeader/>
        </w:trPr>
        <w:tc>
          <w:tcPr>
            <w:tcW w:w="6840" w:type="dxa"/>
            <w:tcBorders>
              <w:top w:val="single" w:sz="4" w:space="0" w:color="000000"/>
              <w:left w:val="single" w:sz="4" w:space="0" w:color="000000"/>
              <w:bottom w:val="single" w:sz="4" w:space="0" w:color="000000"/>
              <w:right w:val="single" w:sz="4" w:space="0" w:color="000000"/>
            </w:tcBorders>
          </w:tcPr>
          <w:p w14:paraId="228F90B0" w14:textId="77777777" w:rsidR="004828B4" w:rsidRPr="00A02DF5" w:rsidRDefault="004828B4" w:rsidP="00A46320">
            <w:pPr>
              <w:widowControl w:val="0"/>
              <w:ind w:left="-1" w:right="-20"/>
              <w:jc w:val="center"/>
              <w:rPr>
                <w:rFonts w:cs="Arial"/>
              </w:rPr>
            </w:pPr>
            <w:r w:rsidRPr="00A02DF5">
              <w:rPr>
                <w:rFonts w:cs="Arial"/>
                <w:b/>
                <w:bCs/>
              </w:rPr>
              <w:t>Potenti</w:t>
            </w:r>
            <w:r w:rsidRPr="00A02DF5">
              <w:rPr>
                <w:rFonts w:cs="Arial"/>
                <w:b/>
                <w:bCs/>
                <w:spacing w:val="-1"/>
              </w:rPr>
              <w:t>a</w:t>
            </w:r>
            <w:r w:rsidRPr="00A02DF5">
              <w:rPr>
                <w:rFonts w:cs="Arial"/>
                <w:b/>
                <w:bCs/>
              </w:rPr>
              <w:t xml:space="preserve">l </w:t>
            </w:r>
            <w:r w:rsidRPr="00A02DF5">
              <w:rPr>
                <w:rFonts w:cs="Arial"/>
                <w:b/>
                <w:bCs/>
                <w:spacing w:val="-1"/>
              </w:rPr>
              <w:t>I</w:t>
            </w:r>
            <w:r w:rsidRPr="00A02DF5">
              <w:rPr>
                <w:rFonts w:cs="Arial"/>
                <w:b/>
                <w:bCs/>
              </w:rPr>
              <w:t>mpacts</w:t>
            </w:r>
          </w:p>
        </w:tc>
        <w:tc>
          <w:tcPr>
            <w:tcW w:w="720" w:type="dxa"/>
            <w:tcBorders>
              <w:top w:val="single" w:sz="4" w:space="0" w:color="000000"/>
              <w:left w:val="single" w:sz="4" w:space="0" w:color="000000"/>
              <w:bottom w:val="single" w:sz="4" w:space="0" w:color="000000"/>
              <w:right w:val="single" w:sz="4" w:space="0" w:color="000000"/>
            </w:tcBorders>
          </w:tcPr>
          <w:p w14:paraId="78AE79D0" w14:textId="77777777" w:rsidR="004828B4" w:rsidRPr="00A02DF5" w:rsidRDefault="004828B4" w:rsidP="00A46320">
            <w:pPr>
              <w:widowControl w:val="0"/>
              <w:ind w:left="-2" w:right="-20"/>
              <w:jc w:val="center"/>
              <w:rPr>
                <w:rFonts w:cs="Arial"/>
              </w:rPr>
            </w:pPr>
            <w:r w:rsidRPr="00A02DF5">
              <w:rPr>
                <w:rFonts w:cs="Arial"/>
                <w:b/>
                <w:bCs/>
              </w:rPr>
              <w:t>Yes</w:t>
            </w:r>
          </w:p>
        </w:tc>
        <w:tc>
          <w:tcPr>
            <w:tcW w:w="810" w:type="dxa"/>
            <w:tcBorders>
              <w:top w:val="single" w:sz="4" w:space="0" w:color="000000"/>
              <w:left w:val="single" w:sz="4" w:space="0" w:color="000000"/>
              <w:bottom w:val="single" w:sz="4" w:space="0" w:color="000000"/>
              <w:right w:val="single" w:sz="4" w:space="0" w:color="000000"/>
            </w:tcBorders>
          </w:tcPr>
          <w:p w14:paraId="58842483" w14:textId="77777777" w:rsidR="004828B4" w:rsidRPr="00A02DF5" w:rsidRDefault="004828B4" w:rsidP="00A46320">
            <w:pPr>
              <w:widowControl w:val="0"/>
              <w:ind w:left="-1" w:right="-20"/>
              <w:jc w:val="center"/>
              <w:rPr>
                <w:rFonts w:cs="Arial"/>
              </w:rPr>
            </w:pPr>
            <w:r w:rsidRPr="00A02DF5">
              <w:rPr>
                <w:rFonts w:cs="Arial"/>
                <w:b/>
                <w:bCs/>
                <w:spacing w:val="-1"/>
              </w:rPr>
              <w:t>N</w:t>
            </w:r>
            <w:r w:rsidRPr="00A02DF5">
              <w:rPr>
                <w:rFonts w:cs="Arial"/>
                <w:b/>
                <w:bCs/>
              </w:rPr>
              <w:t>o</w:t>
            </w:r>
          </w:p>
        </w:tc>
        <w:tc>
          <w:tcPr>
            <w:tcW w:w="990" w:type="dxa"/>
            <w:tcBorders>
              <w:top w:val="single" w:sz="4" w:space="0" w:color="000000"/>
              <w:left w:val="single" w:sz="4" w:space="0" w:color="000000"/>
              <w:bottom w:val="single" w:sz="4" w:space="0" w:color="000000"/>
              <w:right w:val="single" w:sz="4" w:space="0" w:color="000000"/>
            </w:tcBorders>
          </w:tcPr>
          <w:p w14:paraId="60798A7B" w14:textId="77777777" w:rsidR="004828B4" w:rsidRPr="00A02DF5" w:rsidRDefault="004828B4" w:rsidP="00A46320">
            <w:pPr>
              <w:widowControl w:val="0"/>
              <w:ind w:right="-20"/>
              <w:jc w:val="center"/>
              <w:rPr>
                <w:rFonts w:cs="Arial"/>
              </w:rPr>
            </w:pPr>
            <w:r w:rsidRPr="00A02DF5">
              <w:rPr>
                <w:rFonts w:cs="Arial"/>
                <w:b/>
                <w:bCs/>
              </w:rPr>
              <w:t>Expected</w:t>
            </w:r>
          </w:p>
        </w:tc>
        <w:tc>
          <w:tcPr>
            <w:tcW w:w="3870" w:type="dxa"/>
            <w:tcBorders>
              <w:top w:val="single" w:sz="4" w:space="0" w:color="000000"/>
              <w:left w:val="single" w:sz="4" w:space="0" w:color="000000"/>
              <w:bottom w:val="single" w:sz="4" w:space="0" w:color="000000"/>
              <w:right w:val="single" w:sz="4" w:space="0" w:color="000000"/>
            </w:tcBorders>
          </w:tcPr>
          <w:p w14:paraId="31C2892B" w14:textId="77777777" w:rsidR="004828B4" w:rsidRPr="00A02DF5" w:rsidRDefault="004828B4" w:rsidP="00A46320">
            <w:pPr>
              <w:widowControl w:val="0"/>
              <w:ind w:right="-20"/>
              <w:jc w:val="center"/>
              <w:rPr>
                <w:rFonts w:cs="Arial"/>
              </w:rPr>
            </w:pPr>
            <w:r w:rsidRPr="00A02DF5">
              <w:rPr>
                <w:rFonts w:cs="Arial"/>
                <w:b/>
                <w:bCs/>
              </w:rPr>
              <w:t>Remarks</w:t>
            </w:r>
          </w:p>
        </w:tc>
      </w:tr>
      <w:tr w:rsidR="004828B4" w:rsidRPr="00A02DF5" w14:paraId="2ECEFA7C" w14:textId="77777777" w:rsidTr="00A46320">
        <w:trPr>
          <w:trHeight w:hRule="exact" w:val="838"/>
        </w:trPr>
        <w:tc>
          <w:tcPr>
            <w:tcW w:w="6840" w:type="dxa"/>
            <w:tcBorders>
              <w:top w:val="single" w:sz="4" w:space="0" w:color="000000"/>
              <w:left w:val="single" w:sz="4" w:space="0" w:color="000000"/>
              <w:bottom w:val="single" w:sz="4" w:space="0" w:color="000000"/>
              <w:right w:val="single" w:sz="4" w:space="0" w:color="000000"/>
            </w:tcBorders>
          </w:tcPr>
          <w:p w14:paraId="36984B5E" w14:textId="77777777" w:rsidR="004828B4" w:rsidRPr="00A02DF5" w:rsidRDefault="004828B4" w:rsidP="00A46320">
            <w:pPr>
              <w:widowControl w:val="0"/>
              <w:ind w:left="89" w:right="-77"/>
              <w:rPr>
                <w:rFonts w:cs="Arial"/>
              </w:rPr>
            </w:pPr>
            <w:r w:rsidRPr="00A02DF5">
              <w:rPr>
                <w:rFonts w:cs="Arial"/>
              </w:rPr>
              <w:t>Does</w:t>
            </w:r>
            <w:r w:rsidRPr="00A02DF5">
              <w:rPr>
                <w:rFonts w:cs="Arial"/>
                <w:spacing w:val="37"/>
              </w:rPr>
              <w:t xml:space="preserve"> </w:t>
            </w:r>
            <w:r w:rsidRPr="00A02DF5">
              <w:rPr>
                <w:rFonts w:cs="Arial"/>
              </w:rPr>
              <w:t>the</w:t>
            </w:r>
            <w:r w:rsidRPr="00A02DF5">
              <w:rPr>
                <w:rFonts w:cs="Arial"/>
                <w:spacing w:val="34"/>
              </w:rPr>
              <w:t xml:space="preserve"> </w:t>
            </w:r>
            <w:r w:rsidRPr="00A02DF5">
              <w:rPr>
                <w:rFonts w:cs="Arial"/>
              </w:rPr>
              <w:t>sub-project</w:t>
            </w:r>
            <w:r w:rsidRPr="00A02DF5">
              <w:rPr>
                <w:rFonts w:cs="Arial"/>
                <w:spacing w:val="26"/>
              </w:rPr>
              <w:t xml:space="preserve"> </w:t>
            </w:r>
            <w:r w:rsidRPr="00A02DF5">
              <w:rPr>
                <w:rFonts w:cs="Arial"/>
              </w:rPr>
              <w:t>involve</w:t>
            </w:r>
            <w:r w:rsidRPr="00A02DF5">
              <w:rPr>
                <w:rFonts w:cs="Arial"/>
                <w:spacing w:val="30"/>
              </w:rPr>
              <w:t xml:space="preserve"> </w:t>
            </w:r>
            <w:r w:rsidRPr="00A02DF5">
              <w:rPr>
                <w:rFonts w:cs="Arial"/>
              </w:rPr>
              <w:t>any</w:t>
            </w:r>
            <w:r w:rsidRPr="00A02DF5">
              <w:rPr>
                <w:rFonts w:cs="Arial"/>
                <w:spacing w:val="34"/>
              </w:rPr>
              <w:t xml:space="preserve"> </w:t>
            </w:r>
            <w:r w:rsidRPr="00A02DF5">
              <w:rPr>
                <w:rFonts w:cs="Arial"/>
              </w:rPr>
              <w:t>physical</w:t>
            </w:r>
            <w:r w:rsidRPr="00A02DF5">
              <w:rPr>
                <w:rFonts w:cs="Arial"/>
                <w:spacing w:val="29"/>
              </w:rPr>
              <w:t xml:space="preserve"> </w:t>
            </w:r>
            <w:r w:rsidRPr="00A02DF5">
              <w:rPr>
                <w:rFonts w:cs="Arial"/>
              </w:rPr>
              <w:t>constructi</w:t>
            </w:r>
            <w:r w:rsidRPr="00A02DF5">
              <w:rPr>
                <w:rFonts w:cs="Arial"/>
                <w:spacing w:val="-2"/>
              </w:rPr>
              <w:t>o</w:t>
            </w:r>
            <w:r w:rsidRPr="00A02DF5">
              <w:rPr>
                <w:rFonts w:cs="Arial"/>
              </w:rPr>
              <w:t>n?</w:t>
            </w:r>
          </w:p>
          <w:p w14:paraId="0B902327" w14:textId="77777777" w:rsidR="004828B4" w:rsidRPr="00A02DF5" w:rsidRDefault="004828B4" w:rsidP="00A46320">
            <w:pPr>
              <w:widowControl w:val="0"/>
              <w:tabs>
                <w:tab w:val="left" w:pos="900"/>
                <w:tab w:val="left" w:pos="1460"/>
                <w:tab w:val="left" w:pos="3080"/>
                <w:tab w:val="left" w:pos="4720"/>
                <w:tab w:val="left" w:pos="5180"/>
              </w:tabs>
              <w:ind w:left="89" w:right="-62"/>
              <w:rPr>
                <w:rFonts w:cs="Arial"/>
              </w:rPr>
            </w:pPr>
            <w:r w:rsidRPr="00A02DF5">
              <w:rPr>
                <w:rFonts w:cs="Arial"/>
              </w:rPr>
              <w:t>work,</w:t>
            </w:r>
            <w:r w:rsidRPr="00A02DF5">
              <w:rPr>
                <w:rFonts w:cs="Arial"/>
              </w:rPr>
              <w:tab/>
              <w:t>i.e.</w:t>
            </w:r>
            <w:r w:rsidRPr="00A02DF5">
              <w:rPr>
                <w:rFonts w:cs="Arial"/>
              </w:rPr>
              <w:tab/>
              <w:t>rehabilitation,</w:t>
            </w:r>
            <w:r w:rsidRPr="00A02DF5">
              <w:rPr>
                <w:rFonts w:cs="Arial"/>
              </w:rPr>
              <w:tab/>
              <w:t>reconstruction</w:t>
            </w:r>
            <w:r w:rsidRPr="00A02DF5">
              <w:rPr>
                <w:rFonts w:cs="Arial"/>
              </w:rPr>
              <w:tab/>
              <w:t>or</w:t>
            </w:r>
            <w:r w:rsidRPr="00A02DF5">
              <w:rPr>
                <w:rFonts w:cs="Arial"/>
              </w:rPr>
              <w:tab/>
              <w:t>new constructio</w:t>
            </w:r>
            <w:r w:rsidRPr="00A02DF5">
              <w:rPr>
                <w:rFonts w:cs="Arial"/>
                <w:spacing w:val="-1"/>
              </w:rPr>
              <w:t>n</w:t>
            </w:r>
            <w:r w:rsidRPr="00A02DF5">
              <w:rPr>
                <w:rFonts w:cs="Arial"/>
              </w:rPr>
              <w:t>?</w:t>
            </w:r>
            <w:r w:rsidRPr="00A02DF5">
              <w:rPr>
                <w:rFonts w:cs="Arial"/>
                <w:spacing w:val="-12"/>
              </w:rPr>
              <w:t xml:space="preserve"> </w:t>
            </w:r>
            <w:r w:rsidRPr="00A02DF5">
              <w:rPr>
                <w:rFonts w:cs="Arial"/>
              </w:rPr>
              <w:t>Specify</w:t>
            </w:r>
            <w:r w:rsidRPr="00A02DF5">
              <w:rPr>
                <w:rFonts w:cs="Arial"/>
                <w:spacing w:val="-7"/>
              </w:rPr>
              <w:t xml:space="preserve"> </w:t>
            </w:r>
            <w:r w:rsidRPr="00A02DF5">
              <w:rPr>
                <w:rFonts w:cs="Arial"/>
              </w:rPr>
              <w:t>in</w:t>
            </w:r>
            <w:r w:rsidRPr="00A02DF5">
              <w:rPr>
                <w:rFonts w:cs="Arial"/>
                <w:spacing w:val="-2"/>
              </w:rPr>
              <w:t xml:space="preserve"> </w:t>
            </w:r>
            <w:r w:rsidRPr="00A02DF5">
              <w:rPr>
                <w:rFonts w:cs="Arial"/>
              </w:rPr>
              <w:t>“re</w:t>
            </w:r>
            <w:r w:rsidRPr="00A02DF5">
              <w:rPr>
                <w:rFonts w:cs="Arial"/>
                <w:spacing w:val="-2"/>
              </w:rPr>
              <w:t>m</w:t>
            </w:r>
            <w:r w:rsidRPr="00A02DF5">
              <w:rPr>
                <w:rFonts w:cs="Arial"/>
              </w:rPr>
              <w:t>arks”</w:t>
            </w:r>
            <w:r w:rsidRPr="00A02DF5">
              <w:rPr>
                <w:rFonts w:cs="Arial"/>
                <w:spacing w:val="-10"/>
              </w:rPr>
              <w:t xml:space="preserve"> </w:t>
            </w:r>
            <w:r w:rsidRPr="00A02DF5">
              <w:rPr>
                <w:rFonts w:cs="Arial"/>
              </w:rPr>
              <w:t>colu</w:t>
            </w:r>
            <w:r w:rsidRPr="00A02DF5">
              <w:rPr>
                <w:rFonts w:cs="Arial"/>
                <w:spacing w:val="-2"/>
              </w:rPr>
              <w:t>m</w:t>
            </w:r>
            <w:r w:rsidRPr="00A02DF5">
              <w:rPr>
                <w:rFonts w:cs="Arial"/>
              </w:rPr>
              <w:t>n.</w:t>
            </w:r>
          </w:p>
          <w:p w14:paraId="33A14604" w14:textId="77777777" w:rsidR="004828B4" w:rsidRPr="00A02DF5" w:rsidRDefault="004828B4" w:rsidP="00A46320">
            <w:pPr>
              <w:widowControl w:val="0"/>
              <w:tabs>
                <w:tab w:val="left" w:pos="900"/>
                <w:tab w:val="left" w:pos="1460"/>
                <w:tab w:val="left" w:pos="3080"/>
                <w:tab w:val="left" w:pos="4720"/>
                <w:tab w:val="left" w:pos="5180"/>
              </w:tabs>
              <w:ind w:left="89" w:right="-62"/>
              <w:rPr>
                <w:rFonts w:cs="Arial"/>
              </w:rPr>
            </w:pPr>
          </w:p>
          <w:p w14:paraId="4D07DFCB" w14:textId="77777777" w:rsidR="004828B4" w:rsidRPr="00A02DF5" w:rsidRDefault="004828B4" w:rsidP="00A46320">
            <w:pPr>
              <w:widowControl w:val="0"/>
              <w:tabs>
                <w:tab w:val="left" w:pos="900"/>
                <w:tab w:val="left" w:pos="1460"/>
                <w:tab w:val="left" w:pos="3080"/>
                <w:tab w:val="left" w:pos="4720"/>
                <w:tab w:val="left" w:pos="5180"/>
              </w:tabs>
              <w:ind w:left="89" w:right="-62"/>
              <w:rPr>
                <w:rFonts w:cs="Arial"/>
              </w:rPr>
            </w:pPr>
          </w:p>
          <w:p w14:paraId="42214E81" w14:textId="77777777" w:rsidR="004828B4" w:rsidRPr="00A02DF5" w:rsidRDefault="004828B4" w:rsidP="00A46320">
            <w:pPr>
              <w:widowControl w:val="0"/>
              <w:tabs>
                <w:tab w:val="left" w:pos="900"/>
                <w:tab w:val="left" w:pos="1460"/>
                <w:tab w:val="left" w:pos="3080"/>
                <w:tab w:val="left" w:pos="4720"/>
                <w:tab w:val="left" w:pos="5180"/>
              </w:tabs>
              <w:ind w:left="89" w:right="-62"/>
              <w:rPr>
                <w:rFonts w:cs="Arial"/>
              </w:rPr>
            </w:pPr>
          </w:p>
          <w:p w14:paraId="12CD89F3" w14:textId="77777777" w:rsidR="004828B4" w:rsidRPr="00A02DF5" w:rsidRDefault="004828B4" w:rsidP="00A46320">
            <w:pPr>
              <w:widowControl w:val="0"/>
              <w:tabs>
                <w:tab w:val="left" w:pos="900"/>
                <w:tab w:val="left" w:pos="1460"/>
                <w:tab w:val="left" w:pos="3080"/>
                <w:tab w:val="left" w:pos="4720"/>
                <w:tab w:val="left" w:pos="5180"/>
              </w:tabs>
              <w:ind w:left="89" w:right="-62"/>
              <w:rPr>
                <w:rFonts w:cs="Arial"/>
              </w:rPr>
            </w:pPr>
          </w:p>
          <w:p w14:paraId="7231F602" w14:textId="77777777" w:rsidR="004828B4" w:rsidRPr="00A02DF5" w:rsidRDefault="004828B4" w:rsidP="00A46320">
            <w:pPr>
              <w:widowControl w:val="0"/>
              <w:tabs>
                <w:tab w:val="left" w:pos="900"/>
                <w:tab w:val="left" w:pos="1460"/>
                <w:tab w:val="left" w:pos="3080"/>
                <w:tab w:val="left" w:pos="4720"/>
                <w:tab w:val="left" w:pos="5180"/>
              </w:tabs>
              <w:ind w:left="89" w:right="-62"/>
              <w:rPr>
                <w:rFonts w:cs="Arial"/>
              </w:rPr>
            </w:pPr>
          </w:p>
          <w:p w14:paraId="01B7968D" w14:textId="77777777" w:rsidR="004828B4" w:rsidRPr="00A02DF5" w:rsidRDefault="004828B4" w:rsidP="00A46320">
            <w:pPr>
              <w:widowControl w:val="0"/>
              <w:tabs>
                <w:tab w:val="left" w:pos="900"/>
                <w:tab w:val="left" w:pos="1460"/>
                <w:tab w:val="left" w:pos="3080"/>
                <w:tab w:val="left" w:pos="4720"/>
                <w:tab w:val="left" w:pos="5180"/>
              </w:tabs>
              <w:ind w:left="89" w:right="-62"/>
              <w:rPr>
                <w:rFonts w:cs="Arial"/>
              </w:rPr>
            </w:pPr>
          </w:p>
          <w:p w14:paraId="7B176162" w14:textId="77777777" w:rsidR="004828B4" w:rsidRPr="00A02DF5" w:rsidRDefault="004828B4" w:rsidP="00A46320">
            <w:pPr>
              <w:widowControl w:val="0"/>
              <w:tabs>
                <w:tab w:val="left" w:pos="900"/>
                <w:tab w:val="left" w:pos="1460"/>
                <w:tab w:val="left" w:pos="3080"/>
                <w:tab w:val="left" w:pos="4720"/>
                <w:tab w:val="left" w:pos="5180"/>
              </w:tabs>
              <w:ind w:left="89" w:right="-62"/>
              <w:rPr>
                <w:rFonts w:cs="Arial"/>
              </w:rPr>
            </w:pPr>
          </w:p>
          <w:p w14:paraId="4AFFD55A" w14:textId="77777777" w:rsidR="004828B4" w:rsidRPr="00A02DF5" w:rsidRDefault="004828B4" w:rsidP="00A46320">
            <w:pPr>
              <w:widowControl w:val="0"/>
              <w:tabs>
                <w:tab w:val="left" w:pos="900"/>
                <w:tab w:val="left" w:pos="1460"/>
                <w:tab w:val="left" w:pos="3080"/>
                <w:tab w:val="left" w:pos="4720"/>
                <w:tab w:val="left" w:pos="5180"/>
              </w:tabs>
              <w:ind w:left="89" w:right="-62"/>
              <w:rPr>
                <w:rFonts w:cs="Arial"/>
              </w:rPr>
            </w:pPr>
          </w:p>
          <w:p w14:paraId="53A8CC10" w14:textId="77777777" w:rsidR="004828B4" w:rsidRPr="00A02DF5" w:rsidRDefault="004828B4" w:rsidP="00A46320">
            <w:pPr>
              <w:widowControl w:val="0"/>
              <w:tabs>
                <w:tab w:val="left" w:pos="900"/>
                <w:tab w:val="left" w:pos="1460"/>
                <w:tab w:val="left" w:pos="3080"/>
                <w:tab w:val="left" w:pos="4720"/>
                <w:tab w:val="left" w:pos="5180"/>
              </w:tabs>
              <w:ind w:left="89" w:right="-62"/>
              <w:rPr>
                <w:rFonts w:cs="Arial"/>
              </w:rPr>
            </w:pPr>
          </w:p>
          <w:p w14:paraId="0DA97102" w14:textId="77777777" w:rsidR="004828B4" w:rsidRPr="00A02DF5" w:rsidRDefault="004828B4" w:rsidP="00A46320">
            <w:pPr>
              <w:widowControl w:val="0"/>
              <w:tabs>
                <w:tab w:val="left" w:pos="900"/>
                <w:tab w:val="left" w:pos="1460"/>
                <w:tab w:val="left" w:pos="3080"/>
                <w:tab w:val="left" w:pos="4720"/>
                <w:tab w:val="left" w:pos="5180"/>
              </w:tabs>
              <w:ind w:left="89" w:right="-62"/>
              <w:rPr>
                <w:rFonts w:cs="Arial"/>
              </w:rPr>
            </w:pPr>
          </w:p>
        </w:tc>
        <w:tc>
          <w:tcPr>
            <w:tcW w:w="720" w:type="dxa"/>
            <w:tcBorders>
              <w:top w:val="single" w:sz="4" w:space="0" w:color="000000"/>
              <w:left w:val="single" w:sz="4" w:space="0" w:color="000000"/>
              <w:bottom w:val="single" w:sz="4" w:space="0" w:color="000000"/>
              <w:right w:val="single" w:sz="4" w:space="0" w:color="000000"/>
            </w:tcBorders>
            <w:vAlign w:val="center"/>
          </w:tcPr>
          <w:p w14:paraId="3861227C" w14:textId="77777777" w:rsidR="004828B4" w:rsidRPr="00A02DF5" w:rsidRDefault="004828B4" w:rsidP="00A46320">
            <w:pPr>
              <w:widowControl w:val="0"/>
              <w:jc w:val="center"/>
              <w:rPr>
                <w:rFonts w:eastAsia="Calibri" w:cs="Arial"/>
              </w:rPr>
            </w:pPr>
            <w:r>
              <w:rPr>
                <w:rFonts w:eastAsia="Calibri" w:cs="Arial"/>
              </w:rPr>
              <w:t>X</w:t>
            </w:r>
          </w:p>
        </w:tc>
        <w:tc>
          <w:tcPr>
            <w:tcW w:w="810" w:type="dxa"/>
            <w:tcBorders>
              <w:top w:val="single" w:sz="4" w:space="0" w:color="000000"/>
              <w:left w:val="single" w:sz="4" w:space="0" w:color="000000"/>
              <w:bottom w:val="single" w:sz="4" w:space="0" w:color="000000"/>
              <w:right w:val="single" w:sz="4" w:space="0" w:color="000000"/>
            </w:tcBorders>
            <w:vAlign w:val="center"/>
          </w:tcPr>
          <w:p w14:paraId="0174B0D7" w14:textId="77777777" w:rsidR="004828B4" w:rsidRPr="00A02DF5" w:rsidRDefault="004828B4" w:rsidP="00A46320">
            <w:pPr>
              <w:widowControl w:val="0"/>
              <w:jc w:val="center"/>
              <w:rPr>
                <w:rFonts w:eastAsia="Calibri" w:cs="Arial"/>
              </w:rPr>
            </w:pPr>
            <w:r>
              <w:rPr>
                <w:rFonts w:eastAsia="Calibri" w:cs="Arial"/>
              </w:rPr>
              <w:t>_</w:t>
            </w:r>
          </w:p>
        </w:tc>
        <w:tc>
          <w:tcPr>
            <w:tcW w:w="990" w:type="dxa"/>
            <w:tcBorders>
              <w:top w:val="single" w:sz="4" w:space="0" w:color="000000"/>
              <w:left w:val="single" w:sz="4" w:space="0" w:color="000000"/>
              <w:bottom w:val="single" w:sz="4" w:space="0" w:color="000000"/>
              <w:right w:val="single" w:sz="4" w:space="0" w:color="000000"/>
            </w:tcBorders>
            <w:vAlign w:val="center"/>
          </w:tcPr>
          <w:p w14:paraId="74B0C7A6" w14:textId="77777777" w:rsidR="004828B4" w:rsidRPr="00A02DF5" w:rsidRDefault="004828B4" w:rsidP="00A46320">
            <w:pPr>
              <w:widowControl w:val="0"/>
              <w:jc w:val="center"/>
              <w:rPr>
                <w:rFonts w:eastAsia="Calibri" w:cs="Arial"/>
              </w:rPr>
            </w:pPr>
            <w:r>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3CE81734" w14:textId="77777777" w:rsidR="004828B4" w:rsidRPr="00A02DF5" w:rsidRDefault="004828B4" w:rsidP="00A46320">
            <w:pPr>
              <w:widowControl w:val="0"/>
              <w:rPr>
                <w:rFonts w:eastAsia="Calibri" w:cs="Arial"/>
              </w:rPr>
            </w:pPr>
            <w:r>
              <w:rPr>
                <w:rFonts w:eastAsia="Calibri" w:cs="Arial"/>
              </w:rPr>
              <w:t xml:space="preserve"> Yes as per </w:t>
            </w:r>
            <w:r w:rsidRPr="008D19E0">
              <w:rPr>
                <w:rFonts w:eastAsia="Calibri" w:cs="Arial"/>
              </w:rPr>
              <w:t>Description of Work/Activity</w:t>
            </w:r>
          </w:p>
        </w:tc>
      </w:tr>
      <w:tr w:rsidR="004828B4" w:rsidRPr="00A02DF5" w14:paraId="5C0C9421" w14:textId="77777777" w:rsidTr="00A46320">
        <w:trPr>
          <w:trHeight w:hRule="exact" w:val="1114"/>
        </w:trPr>
        <w:tc>
          <w:tcPr>
            <w:tcW w:w="6840" w:type="dxa"/>
            <w:tcBorders>
              <w:top w:val="single" w:sz="4" w:space="0" w:color="000000"/>
              <w:left w:val="single" w:sz="4" w:space="0" w:color="000000"/>
              <w:bottom w:val="single" w:sz="4" w:space="0" w:color="000000"/>
              <w:right w:val="single" w:sz="4" w:space="0" w:color="000000"/>
            </w:tcBorders>
          </w:tcPr>
          <w:p w14:paraId="556C43A8" w14:textId="77777777" w:rsidR="004828B4" w:rsidRPr="00A02DF5" w:rsidRDefault="004828B4" w:rsidP="00A46320">
            <w:pPr>
              <w:widowControl w:val="0"/>
              <w:ind w:left="89" w:right="-57"/>
              <w:rPr>
                <w:rFonts w:cs="Arial"/>
              </w:rPr>
            </w:pPr>
            <w:r w:rsidRPr="00A02DF5">
              <w:rPr>
                <w:rFonts w:cs="Arial"/>
              </w:rPr>
              <w:t>Does</w:t>
            </w:r>
            <w:r w:rsidRPr="00A02DF5">
              <w:rPr>
                <w:rFonts w:cs="Arial"/>
                <w:spacing w:val="8"/>
              </w:rPr>
              <w:t xml:space="preserve"> </w:t>
            </w:r>
            <w:r w:rsidRPr="00A02DF5">
              <w:rPr>
                <w:rFonts w:cs="Arial"/>
              </w:rPr>
              <w:t>the</w:t>
            </w:r>
            <w:r w:rsidRPr="00A02DF5">
              <w:rPr>
                <w:rFonts w:cs="Arial"/>
                <w:spacing w:val="5"/>
              </w:rPr>
              <w:t xml:space="preserve"> </w:t>
            </w:r>
            <w:r w:rsidRPr="00A02DF5">
              <w:rPr>
                <w:rFonts w:cs="Arial"/>
              </w:rPr>
              <w:t>sub-project</w:t>
            </w:r>
            <w:r w:rsidRPr="00A02DF5">
              <w:rPr>
                <w:rFonts w:cs="Arial"/>
                <w:spacing w:val="-3"/>
              </w:rPr>
              <w:t xml:space="preserve"> </w:t>
            </w:r>
            <w:r w:rsidRPr="00A02DF5">
              <w:rPr>
                <w:rFonts w:cs="Arial"/>
              </w:rPr>
              <w:t>involve</w:t>
            </w:r>
            <w:r w:rsidRPr="00A02DF5">
              <w:rPr>
                <w:rFonts w:cs="Arial"/>
                <w:spacing w:val="1"/>
              </w:rPr>
              <w:t xml:space="preserve"> </w:t>
            </w:r>
            <w:r w:rsidRPr="00A02DF5">
              <w:rPr>
                <w:rFonts w:cs="Arial"/>
              </w:rPr>
              <w:t>i</w:t>
            </w:r>
            <w:r w:rsidRPr="00A02DF5">
              <w:rPr>
                <w:rFonts w:cs="Arial"/>
                <w:spacing w:val="-2"/>
              </w:rPr>
              <w:t>m</w:t>
            </w:r>
            <w:r w:rsidRPr="00A02DF5">
              <w:rPr>
                <w:rFonts w:cs="Arial"/>
              </w:rPr>
              <w:t>pacts</w:t>
            </w:r>
            <w:r w:rsidRPr="00A02DF5">
              <w:rPr>
                <w:rFonts w:cs="Arial"/>
                <w:spacing w:val="2"/>
              </w:rPr>
              <w:t xml:space="preserve"> </w:t>
            </w:r>
            <w:r w:rsidRPr="00A02DF5">
              <w:rPr>
                <w:rFonts w:cs="Arial"/>
              </w:rPr>
              <w:t>on</w:t>
            </w:r>
            <w:r w:rsidRPr="00A02DF5">
              <w:rPr>
                <w:rFonts w:cs="Arial"/>
                <w:spacing w:val="9"/>
              </w:rPr>
              <w:t xml:space="preserve"> </w:t>
            </w:r>
            <w:r w:rsidRPr="00A02DF5">
              <w:rPr>
                <w:rFonts w:cs="Arial"/>
              </w:rPr>
              <w:t>land,</w:t>
            </w:r>
            <w:r w:rsidRPr="00A02DF5">
              <w:rPr>
                <w:rFonts w:cs="Arial"/>
                <w:spacing w:val="4"/>
              </w:rPr>
              <w:t xml:space="preserve"> </w:t>
            </w:r>
            <w:r w:rsidRPr="00A02DF5">
              <w:rPr>
                <w:rFonts w:cs="Arial"/>
              </w:rPr>
              <w:t>assets</w:t>
            </w:r>
            <w:r w:rsidRPr="00A02DF5">
              <w:rPr>
                <w:rFonts w:cs="Arial"/>
                <w:spacing w:val="9"/>
              </w:rPr>
              <w:t xml:space="preserve"> </w:t>
            </w:r>
            <w:r w:rsidRPr="00A02DF5">
              <w:rPr>
                <w:rFonts w:cs="Arial"/>
              </w:rPr>
              <w:t>and</w:t>
            </w:r>
          </w:p>
          <w:p w14:paraId="356C715A" w14:textId="77777777" w:rsidR="004828B4" w:rsidRPr="00A02DF5" w:rsidRDefault="004828B4" w:rsidP="00A46320">
            <w:pPr>
              <w:widowControl w:val="0"/>
              <w:ind w:left="89" w:right="-62"/>
              <w:rPr>
                <w:rFonts w:cs="Arial"/>
              </w:rPr>
            </w:pPr>
            <w:r w:rsidRPr="00A02DF5">
              <w:rPr>
                <w:rFonts w:cs="Arial"/>
              </w:rPr>
              <w:t>people,</w:t>
            </w:r>
            <w:r w:rsidRPr="00A02DF5">
              <w:rPr>
                <w:rFonts w:cs="Arial"/>
                <w:spacing w:val="29"/>
              </w:rPr>
              <w:t xml:space="preserve"> </w:t>
            </w:r>
            <w:r w:rsidRPr="00A02DF5">
              <w:rPr>
                <w:rFonts w:cs="Arial"/>
              </w:rPr>
              <w:t>if</w:t>
            </w:r>
            <w:r w:rsidRPr="00A02DF5">
              <w:rPr>
                <w:rFonts w:cs="Arial"/>
                <w:spacing w:val="35"/>
              </w:rPr>
              <w:t xml:space="preserve"> </w:t>
            </w:r>
            <w:r w:rsidRPr="00A02DF5">
              <w:rPr>
                <w:rFonts w:cs="Arial"/>
              </w:rPr>
              <w:t>“Yes”</w:t>
            </w:r>
            <w:r w:rsidRPr="00A02DF5">
              <w:rPr>
                <w:rFonts w:cs="Arial"/>
                <w:spacing w:val="30"/>
              </w:rPr>
              <w:t xml:space="preserve"> </w:t>
            </w:r>
            <w:r w:rsidRPr="00A02DF5">
              <w:rPr>
                <w:rFonts w:cs="Arial"/>
              </w:rPr>
              <w:t>try</w:t>
            </w:r>
            <w:r w:rsidRPr="00A02DF5">
              <w:rPr>
                <w:rFonts w:cs="Arial"/>
                <w:spacing w:val="33"/>
              </w:rPr>
              <w:t xml:space="preserve"> </w:t>
            </w:r>
            <w:r w:rsidRPr="00A02DF5">
              <w:rPr>
                <w:rFonts w:cs="Arial"/>
              </w:rPr>
              <w:t>to</w:t>
            </w:r>
            <w:r w:rsidRPr="00A02DF5">
              <w:rPr>
                <w:rFonts w:cs="Arial"/>
                <w:spacing w:val="34"/>
              </w:rPr>
              <w:t xml:space="preserve"> </w:t>
            </w:r>
            <w:r w:rsidRPr="00A02DF5">
              <w:rPr>
                <w:rFonts w:cs="Arial"/>
              </w:rPr>
              <w:t>quantify</w:t>
            </w:r>
            <w:r w:rsidRPr="00A02DF5">
              <w:rPr>
                <w:rFonts w:cs="Arial"/>
                <w:spacing w:val="28"/>
              </w:rPr>
              <w:t xml:space="preserve"> </w:t>
            </w:r>
            <w:r w:rsidRPr="00A02DF5">
              <w:rPr>
                <w:rFonts w:cs="Arial"/>
              </w:rPr>
              <w:t>the</w:t>
            </w:r>
            <w:r w:rsidRPr="00A02DF5">
              <w:rPr>
                <w:rFonts w:cs="Arial"/>
                <w:spacing w:val="33"/>
              </w:rPr>
              <w:t xml:space="preserve"> </w:t>
            </w:r>
            <w:r w:rsidRPr="00A02DF5">
              <w:rPr>
                <w:rFonts w:cs="Arial"/>
                <w:spacing w:val="2"/>
              </w:rPr>
              <w:t>i</w:t>
            </w:r>
            <w:r w:rsidRPr="00A02DF5">
              <w:rPr>
                <w:rFonts w:cs="Arial"/>
                <w:spacing w:val="-2"/>
              </w:rPr>
              <w:t>m</w:t>
            </w:r>
            <w:r w:rsidRPr="00A02DF5">
              <w:rPr>
                <w:rFonts w:cs="Arial"/>
              </w:rPr>
              <w:t>pacts</w:t>
            </w:r>
            <w:r w:rsidRPr="00A02DF5">
              <w:rPr>
                <w:rFonts w:cs="Arial"/>
                <w:spacing w:val="29"/>
              </w:rPr>
              <w:t xml:space="preserve"> </w:t>
            </w:r>
            <w:r w:rsidRPr="00A02DF5">
              <w:rPr>
                <w:rFonts w:cs="Arial"/>
              </w:rPr>
              <w:t>and</w:t>
            </w:r>
            <w:r w:rsidRPr="00A02DF5">
              <w:rPr>
                <w:rFonts w:cs="Arial"/>
                <w:spacing w:val="33"/>
              </w:rPr>
              <w:t xml:space="preserve"> </w:t>
            </w:r>
            <w:r w:rsidRPr="00A02DF5">
              <w:rPr>
                <w:rFonts w:cs="Arial"/>
              </w:rPr>
              <w:t>check following</w:t>
            </w:r>
            <w:r w:rsidRPr="00A02DF5">
              <w:rPr>
                <w:rFonts w:cs="Arial"/>
                <w:spacing w:val="-6"/>
              </w:rPr>
              <w:t xml:space="preserve"> </w:t>
            </w:r>
            <w:r w:rsidRPr="00A02DF5">
              <w:rPr>
                <w:rFonts w:cs="Arial"/>
              </w:rPr>
              <w:t>ite</w:t>
            </w:r>
            <w:r w:rsidRPr="00A02DF5">
              <w:rPr>
                <w:rFonts w:cs="Arial"/>
                <w:spacing w:val="-2"/>
              </w:rPr>
              <w:t>m</w:t>
            </w:r>
            <w:r w:rsidRPr="00A02DF5">
              <w:rPr>
                <w:rFonts w:cs="Arial"/>
              </w:rPr>
              <w:t>s.</w:t>
            </w:r>
            <w:r w:rsidRPr="00A02DF5">
              <w:rPr>
                <w:rFonts w:cs="Arial"/>
                <w:spacing w:val="-1"/>
              </w:rPr>
              <w:t xml:space="preserve"> </w:t>
            </w:r>
            <w:r w:rsidRPr="00A02DF5">
              <w:rPr>
                <w:rFonts w:cs="Arial"/>
                <w:spacing w:val="2"/>
              </w:rPr>
              <w:t>I</w:t>
            </w:r>
            <w:r w:rsidRPr="00A02DF5">
              <w:rPr>
                <w:rFonts w:cs="Arial"/>
              </w:rPr>
              <w:t>f</w:t>
            </w:r>
            <w:r w:rsidRPr="00A02DF5">
              <w:rPr>
                <w:rFonts w:cs="Arial"/>
                <w:spacing w:val="2"/>
              </w:rPr>
              <w:t xml:space="preserve"> </w:t>
            </w:r>
            <w:r w:rsidRPr="00A02DF5">
              <w:rPr>
                <w:rFonts w:cs="Arial"/>
              </w:rPr>
              <w:t>“No”</w:t>
            </w:r>
            <w:r w:rsidRPr="00A02DF5">
              <w:rPr>
                <w:rFonts w:cs="Arial"/>
                <w:spacing w:val="-2"/>
              </w:rPr>
              <w:t xml:space="preserve"> </w:t>
            </w:r>
            <w:r w:rsidRPr="00A02DF5">
              <w:rPr>
                <w:rFonts w:cs="Arial"/>
              </w:rPr>
              <w:t>i</w:t>
            </w:r>
            <w:r w:rsidRPr="00A02DF5">
              <w:rPr>
                <w:rFonts w:cs="Arial"/>
                <w:spacing w:val="-2"/>
              </w:rPr>
              <w:t>m</w:t>
            </w:r>
            <w:r w:rsidRPr="00A02DF5">
              <w:rPr>
                <w:rFonts w:cs="Arial"/>
              </w:rPr>
              <w:t>pacts,</w:t>
            </w:r>
            <w:r w:rsidRPr="00A02DF5">
              <w:rPr>
                <w:rFonts w:cs="Arial"/>
                <w:spacing w:val="-5"/>
              </w:rPr>
              <w:t xml:space="preserve"> </w:t>
            </w:r>
            <w:r w:rsidRPr="00A02DF5">
              <w:rPr>
                <w:rFonts w:cs="Arial"/>
              </w:rPr>
              <w:t>explain</w:t>
            </w:r>
            <w:r w:rsidRPr="00A02DF5">
              <w:rPr>
                <w:rFonts w:cs="Arial"/>
                <w:spacing w:val="-4"/>
              </w:rPr>
              <w:t xml:space="preserve"> </w:t>
            </w:r>
            <w:r w:rsidRPr="00A02DF5">
              <w:rPr>
                <w:rFonts w:cs="Arial"/>
              </w:rPr>
              <w:t>t</w:t>
            </w:r>
            <w:r w:rsidRPr="00A02DF5">
              <w:rPr>
                <w:rFonts w:cs="Arial"/>
                <w:spacing w:val="-1"/>
              </w:rPr>
              <w:t>h</w:t>
            </w:r>
            <w:r w:rsidRPr="00A02DF5">
              <w:rPr>
                <w:rFonts w:cs="Arial"/>
              </w:rPr>
              <w:t>e situation</w:t>
            </w:r>
            <w:r w:rsidRPr="00A02DF5">
              <w:rPr>
                <w:rFonts w:cs="Arial"/>
                <w:spacing w:val="-5"/>
              </w:rPr>
              <w:t xml:space="preserve"> </w:t>
            </w:r>
            <w:r w:rsidRPr="00A02DF5">
              <w:rPr>
                <w:rFonts w:cs="Arial"/>
                <w:spacing w:val="-1"/>
              </w:rPr>
              <w:t>i</w:t>
            </w:r>
            <w:r w:rsidRPr="00A02DF5">
              <w:rPr>
                <w:rFonts w:cs="Arial"/>
              </w:rPr>
              <w:t>n “re</w:t>
            </w:r>
            <w:r w:rsidRPr="00A02DF5">
              <w:rPr>
                <w:rFonts w:cs="Arial"/>
                <w:spacing w:val="-2"/>
              </w:rPr>
              <w:t>m</w:t>
            </w:r>
            <w:r w:rsidRPr="00A02DF5">
              <w:rPr>
                <w:rFonts w:cs="Arial"/>
              </w:rPr>
              <w:t>arks”</w:t>
            </w:r>
            <w:r w:rsidRPr="00A02DF5">
              <w:rPr>
                <w:rFonts w:cs="Arial"/>
                <w:spacing w:val="-10"/>
              </w:rPr>
              <w:t xml:space="preserve"> </w:t>
            </w:r>
            <w:r w:rsidRPr="00A02DF5">
              <w:rPr>
                <w:rFonts w:cs="Arial"/>
              </w:rPr>
              <w:t>and</w:t>
            </w:r>
            <w:r w:rsidRPr="00A02DF5">
              <w:rPr>
                <w:rFonts w:cs="Arial"/>
                <w:spacing w:val="-3"/>
              </w:rPr>
              <w:t xml:space="preserve"> </w:t>
            </w:r>
            <w:r w:rsidRPr="00A02DF5">
              <w:rPr>
                <w:rFonts w:cs="Arial"/>
                <w:spacing w:val="-2"/>
              </w:rPr>
              <w:t>m</w:t>
            </w:r>
            <w:r w:rsidRPr="00A02DF5">
              <w:rPr>
                <w:rFonts w:cs="Arial"/>
              </w:rPr>
              <w:t>ove</w:t>
            </w:r>
            <w:r w:rsidRPr="00A02DF5">
              <w:rPr>
                <w:rFonts w:cs="Arial"/>
                <w:spacing w:val="-5"/>
              </w:rPr>
              <w:t xml:space="preserve"> </w:t>
            </w:r>
            <w:r w:rsidRPr="00A02DF5">
              <w:rPr>
                <w:rFonts w:cs="Arial"/>
              </w:rPr>
              <w:t>to</w:t>
            </w:r>
            <w:r w:rsidRPr="00A02DF5">
              <w:rPr>
                <w:rFonts w:cs="Arial"/>
                <w:spacing w:val="-2"/>
              </w:rPr>
              <w:t xml:space="preserve"> </w:t>
            </w:r>
            <w:r w:rsidRPr="00A02DF5">
              <w:rPr>
                <w:rFonts w:cs="Arial"/>
              </w:rPr>
              <w:t>section</w:t>
            </w:r>
            <w:r w:rsidRPr="00A02DF5">
              <w:rPr>
                <w:rFonts w:cs="Arial"/>
                <w:spacing w:val="-7"/>
              </w:rPr>
              <w:t xml:space="preserve"> </w:t>
            </w:r>
            <w:r w:rsidRPr="00A02DF5">
              <w:rPr>
                <w:rFonts w:cs="Arial"/>
              </w:rPr>
              <w:t>2.</w:t>
            </w:r>
          </w:p>
        </w:tc>
        <w:tc>
          <w:tcPr>
            <w:tcW w:w="720" w:type="dxa"/>
            <w:tcBorders>
              <w:top w:val="single" w:sz="4" w:space="0" w:color="000000"/>
              <w:left w:val="single" w:sz="4" w:space="0" w:color="000000"/>
              <w:bottom w:val="single" w:sz="4" w:space="0" w:color="000000"/>
              <w:right w:val="single" w:sz="4" w:space="0" w:color="000000"/>
            </w:tcBorders>
            <w:vAlign w:val="center"/>
          </w:tcPr>
          <w:p w14:paraId="1C456410" w14:textId="77777777" w:rsidR="004828B4" w:rsidRPr="00A02DF5" w:rsidRDefault="004828B4" w:rsidP="00A46320">
            <w:pPr>
              <w:widowControl w:val="0"/>
              <w:jc w:val="center"/>
              <w:rPr>
                <w:rFonts w:eastAsia="Calibri" w:cs="Arial"/>
              </w:rPr>
            </w:pPr>
            <w:r>
              <w:rPr>
                <w:rFonts w:eastAsia="Calibri" w:cs="Arial"/>
              </w:rPr>
              <w:t>X</w:t>
            </w:r>
          </w:p>
        </w:tc>
        <w:tc>
          <w:tcPr>
            <w:tcW w:w="810" w:type="dxa"/>
            <w:tcBorders>
              <w:top w:val="single" w:sz="4" w:space="0" w:color="000000"/>
              <w:left w:val="single" w:sz="4" w:space="0" w:color="000000"/>
              <w:bottom w:val="single" w:sz="4" w:space="0" w:color="000000"/>
              <w:right w:val="single" w:sz="4" w:space="0" w:color="000000"/>
            </w:tcBorders>
            <w:vAlign w:val="center"/>
          </w:tcPr>
          <w:p w14:paraId="2D1C6F8A" w14:textId="77777777" w:rsidR="004828B4" w:rsidRPr="00A02DF5" w:rsidRDefault="004828B4" w:rsidP="00A46320">
            <w:pPr>
              <w:widowControl w:val="0"/>
              <w:jc w:val="center"/>
              <w:rPr>
                <w:rFonts w:eastAsia="Calibri" w:cs="Arial"/>
              </w:rPr>
            </w:pPr>
            <w:r>
              <w:rPr>
                <w:rFonts w:eastAsia="Calibri" w:cs="Arial"/>
              </w:rPr>
              <w:t>_</w:t>
            </w:r>
          </w:p>
        </w:tc>
        <w:tc>
          <w:tcPr>
            <w:tcW w:w="990" w:type="dxa"/>
            <w:tcBorders>
              <w:top w:val="single" w:sz="4" w:space="0" w:color="000000"/>
              <w:left w:val="single" w:sz="4" w:space="0" w:color="000000"/>
              <w:bottom w:val="single" w:sz="4" w:space="0" w:color="000000"/>
              <w:right w:val="single" w:sz="4" w:space="0" w:color="000000"/>
            </w:tcBorders>
            <w:vAlign w:val="center"/>
          </w:tcPr>
          <w:p w14:paraId="36EFBDAD" w14:textId="77777777" w:rsidR="004828B4" w:rsidRPr="00A02DF5" w:rsidRDefault="004828B4" w:rsidP="00A46320">
            <w:pPr>
              <w:widowControl w:val="0"/>
              <w:jc w:val="center"/>
              <w:rPr>
                <w:rFonts w:eastAsia="Calibri" w:cs="Arial"/>
              </w:rPr>
            </w:pPr>
            <w:r>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264C66B2" w14:textId="77777777" w:rsidR="004828B4" w:rsidRPr="00A02DF5" w:rsidRDefault="004828B4" w:rsidP="00A46320">
            <w:pPr>
              <w:widowControl w:val="0"/>
              <w:rPr>
                <w:rFonts w:eastAsia="Calibri" w:cs="Arial"/>
              </w:rPr>
            </w:pPr>
            <w:r w:rsidRPr="008D19E0">
              <w:rPr>
                <w:rFonts w:eastAsia="Calibri" w:cs="Arial"/>
              </w:rPr>
              <w:t>Yes as per Description of Work/Activity</w:t>
            </w:r>
          </w:p>
        </w:tc>
      </w:tr>
      <w:tr w:rsidR="004828B4" w:rsidRPr="00A02DF5" w14:paraId="6D539812" w14:textId="77777777" w:rsidTr="00A46320">
        <w:trPr>
          <w:trHeight w:hRule="exact" w:val="287"/>
        </w:trPr>
        <w:tc>
          <w:tcPr>
            <w:tcW w:w="6840" w:type="dxa"/>
            <w:tcBorders>
              <w:top w:val="single" w:sz="4" w:space="0" w:color="000000"/>
              <w:left w:val="single" w:sz="4" w:space="0" w:color="000000"/>
              <w:bottom w:val="single" w:sz="4" w:space="0" w:color="000000"/>
              <w:right w:val="single" w:sz="4" w:space="0" w:color="000000"/>
            </w:tcBorders>
          </w:tcPr>
          <w:p w14:paraId="699B8B2E" w14:textId="77777777" w:rsidR="004828B4" w:rsidRPr="00A02DF5" w:rsidRDefault="004828B4" w:rsidP="00A46320">
            <w:pPr>
              <w:widowControl w:val="0"/>
              <w:ind w:left="89" w:right="-20"/>
              <w:rPr>
                <w:rFonts w:cs="Arial"/>
              </w:rPr>
            </w:pPr>
            <w:r w:rsidRPr="00A02DF5">
              <w:rPr>
                <w:rFonts w:cs="Arial"/>
                <w:b/>
                <w:bCs/>
              </w:rPr>
              <w:t>Potenti</w:t>
            </w:r>
            <w:r w:rsidRPr="00A02DF5">
              <w:rPr>
                <w:rFonts w:cs="Arial"/>
                <w:b/>
                <w:bCs/>
                <w:spacing w:val="-1"/>
              </w:rPr>
              <w:t>a</w:t>
            </w:r>
            <w:r w:rsidRPr="00A02DF5">
              <w:rPr>
                <w:rFonts w:cs="Arial"/>
                <w:b/>
                <w:bCs/>
              </w:rPr>
              <w:t>l impacts</w:t>
            </w:r>
          </w:p>
        </w:tc>
        <w:tc>
          <w:tcPr>
            <w:tcW w:w="720" w:type="dxa"/>
            <w:tcBorders>
              <w:top w:val="single" w:sz="4" w:space="0" w:color="000000"/>
              <w:left w:val="single" w:sz="4" w:space="0" w:color="000000"/>
              <w:bottom w:val="single" w:sz="4" w:space="0" w:color="000000"/>
              <w:right w:val="single" w:sz="4" w:space="0" w:color="000000"/>
            </w:tcBorders>
            <w:vAlign w:val="center"/>
          </w:tcPr>
          <w:p w14:paraId="0F3751B5" w14:textId="77777777" w:rsidR="004828B4" w:rsidRPr="00A02DF5" w:rsidRDefault="004828B4" w:rsidP="00A46320">
            <w:pPr>
              <w:widowControl w:val="0"/>
              <w:jc w:val="center"/>
              <w:rPr>
                <w:rFonts w:eastAsia="Calibri" w:cs="Arial"/>
              </w:rPr>
            </w:pPr>
          </w:p>
        </w:tc>
        <w:tc>
          <w:tcPr>
            <w:tcW w:w="810" w:type="dxa"/>
            <w:tcBorders>
              <w:top w:val="single" w:sz="4" w:space="0" w:color="000000"/>
              <w:left w:val="single" w:sz="4" w:space="0" w:color="000000"/>
              <w:bottom w:val="single" w:sz="4" w:space="0" w:color="000000"/>
              <w:right w:val="single" w:sz="4" w:space="0" w:color="000000"/>
            </w:tcBorders>
            <w:vAlign w:val="center"/>
          </w:tcPr>
          <w:p w14:paraId="5846591B" w14:textId="77777777" w:rsidR="004828B4" w:rsidRPr="00A02DF5" w:rsidRDefault="004828B4" w:rsidP="00A46320">
            <w:pPr>
              <w:widowControl w:val="0"/>
              <w:jc w:val="center"/>
              <w:rPr>
                <w:rFonts w:eastAsia="Calibri" w:cs="Arial"/>
              </w:rPr>
            </w:pPr>
          </w:p>
        </w:tc>
        <w:tc>
          <w:tcPr>
            <w:tcW w:w="990" w:type="dxa"/>
            <w:tcBorders>
              <w:top w:val="single" w:sz="4" w:space="0" w:color="000000"/>
              <w:left w:val="single" w:sz="4" w:space="0" w:color="000000"/>
              <w:bottom w:val="single" w:sz="4" w:space="0" w:color="000000"/>
              <w:right w:val="single" w:sz="4" w:space="0" w:color="000000"/>
            </w:tcBorders>
            <w:vAlign w:val="center"/>
          </w:tcPr>
          <w:p w14:paraId="1DD53E2C" w14:textId="77777777" w:rsidR="004828B4" w:rsidRPr="00A02DF5"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tcPr>
          <w:p w14:paraId="18BEDDE7" w14:textId="77777777" w:rsidR="004828B4" w:rsidRPr="00A02DF5" w:rsidRDefault="004828B4" w:rsidP="00A46320">
            <w:pPr>
              <w:widowControl w:val="0"/>
              <w:rPr>
                <w:rFonts w:eastAsia="Calibri" w:cs="Arial"/>
              </w:rPr>
            </w:pPr>
          </w:p>
        </w:tc>
      </w:tr>
      <w:tr w:rsidR="004828B4" w:rsidRPr="00A02DF5" w14:paraId="2F7154FC" w14:textId="77777777" w:rsidTr="00A46320">
        <w:trPr>
          <w:trHeight w:hRule="exact" w:val="1027"/>
        </w:trPr>
        <w:tc>
          <w:tcPr>
            <w:tcW w:w="6840" w:type="dxa"/>
            <w:tcBorders>
              <w:top w:val="single" w:sz="4" w:space="0" w:color="000000"/>
              <w:left w:val="single" w:sz="4" w:space="0" w:color="000000"/>
              <w:bottom w:val="single" w:sz="4" w:space="0" w:color="000000"/>
              <w:right w:val="single" w:sz="4" w:space="0" w:color="000000"/>
            </w:tcBorders>
          </w:tcPr>
          <w:p w14:paraId="3AFDCA5F" w14:textId="77777777" w:rsidR="004828B4" w:rsidRPr="00A02DF5" w:rsidRDefault="004828B4" w:rsidP="00A46320">
            <w:pPr>
              <w:widowControl w:val="0"/>
              <w:ind w:left="89" w:right="-75"/>
              <w:rPr>
                <w:rFonts w:cs="Arial"/>
              </w:rPr>
            </w:pPr>
            <w:r w:rsidRPr="00A02DF5">
              <w:rPr>
                <w:rFonts w:cs="Arial"/>
                <w:b/>
                <w:bCs/>
              </w:rPr>
              <w:t>Land</w:t>
            </w:r>
            <w:r w:rsidRPr="00A02DF5">
              <w:rPr>
                <w:rFonts w:cs="Arial"/>
                <w:b/>
                <w:bCs/>
                <w:spacing w:val="32"/>
              </w:rPr>
              <w:t xml:space="preserve"> </w:t>
            </w:r>
            <w:r w:rsidRPr="00A02DF5">
              <w:rPr>
                <w:rFonts w:cs="Arial"/>
              </w:rPr>
              <w:t>(quantify</w:t>
            </w:r>
            <w:r w:rsidRPr="00A02DF5">
              <w:rPr>
                <w:rFonts w:cs="Arial"/>
                <w:spacing w:val="23"/>
              </w:rPr>
              <w:t xml:space="preserve"> </w:t>
            </w:r>
            <w:r w:rsidRPr="00A02DF5">
              <w:rPr>
                <w:rFonts w:cs="Arial"/>
              </w:rPr>
              <w:t>and</w:t>
            </w:r>
            <w:r w:rsidRPr="00A02DF5">
              <w:rPr>
                <w:rFonts w:cs="Arial"/>
                <w:spacing w:val="29"/>
              </w:rPr>
              <w:t xml:space="preserve"> </w:t>
            </w:r>
            <w:r w:rsidRPr="00A02DF5">
              <w:rPr>
                <w:rFonts w:cs="Arial"/>
              </w:rPr>
              <w:t>describe</w:t>
            </w:r>
            <w:r w:rsidRPr="00A02DF5">
              <w:rPr>
                <w:rFonts w:cs="Arial"/>
                <w:spacing w:val="24"/>
              </w:rPr>
              <w:t xml:space="preserve"> </w:t>
            </w:r>
            <w:r w:rsidRPr="00A02DF5">
              <w:rPr>
                <w:rFonts w:cs="Arial"/>
              </w:rPr>
              <w:t>types</w:t>
            </w:r>
            <w:r w:rsidRPr="00A02DF5">
              <w:rPr>
                <w:rFonts w:cs="Arial"/>
                <w:spacing w:val="27"/>
              </w:rPr>
              <w:t xml:space="preserve"> </w:t>
            </w:r>
            <w:r w:rsidRPr="00A02DF5">
              <w:rPr>
                <w:rFonts w:cs="Arial"/>
              </w:rPr>
              <w:t>of</w:t>
            </w:r>
            <w:r w:rsidRPr="00A02DF5">
              <w:rPr>
                <w:rFonts w:cs="Arial"/>
                <w:spacing w:val="32"/>
              </w:rPr>
              <w:t xml:space="preserve"> </w:t>
            </w:r>
            <w:r w:rsidRPr="00A02DF5">
              <w:rPr>
                <w:rFonts w:cs="Arial"/>
              </w:rPr>
              <w:t>land</w:t>
            </w:r>
            <w:r w:rsidRPr="00A02DF5">
              <w:rPr>
                <w:rFonts w:cs="Arial"/>
                <w:spacing w:val="28"/>
              </w:rPr>
              <w:t xml:space="preserve"> </w:t>
            </w:r>
            <w:r w:rsidRPr="00A02DF5">
              <w:rPr>
                <w:rFonts w:cs="Arial"/>
              </w:rPr>
              <w:t>in</w:t>
            </w:r>
            <w:r w:rsidRPr="00A02DF5">
              <w:rPr>
                <w:rFonts w:cs="Arial"/>
                <w:spacing w:val="30"/>
              </w:rPr>
              <w:t xml:space="preserve"> </w:t>
            </w:r>
            <w:r w:rsidRPr="00A02DF5">
              <w:rPr>
                <w:rFonts w:cs="Arial"/>
              </w:rPr>
              <w:t>“re</w:t>
            </w:r>
            <w:r w:rsidRPr="00A02DF5">
              <w:rPr>
                <w:rFonts w:cs="Arial"/>
                <w:spacing w:val="-2"/>
              </w:rPr>
              <w:t>m</w:t>
            </w:r>
            <w:r w:rsidRPr="00A02DF5">
              <w:rPr>
                <w:rFonts w:cs="Arial"/>
              </w:rPr>
              <w:t>arks</w:t>
            </w:r>
          </w:p>
          <w:p w14:paraId="354984A4" w14:textId="77777777" w:rsidR="004828B4" w:rsidRPr="00A02DF5" w:rsidRDefault="004828B4" w:rsidP="00A46320">
            <w:pPr>
              <w:widowControl w:val="0"/>
              <w:ind w:left="89" w:right="-20"/>
              <w:rPr>
                <w:rFonts w:cs="Arial"/>
              </w:rPr>
            </w:pPr>
            <w:r w:rsidRPr="00A02DF5">
              <w:rPr>
                <w:rFonts w:cs="Arial"/>
              </w:rPr>
              <w:t>colu</w:t>
            </w:r>
            <w:r w:rsidRPr="00A02DF5">
              <w:rPr>
                <w:rFonts w:cs="Arial"/>
                <w:spacing w:val="-2"/>
              </w:rPr>
              <w:t>m</w:t>
            </w:r>
            <w:r w:rsidRPr="00A02DF5">
              <w:rPr>
                <w:rFonts w:cs="Arial"/>
              </w:rPr>
              <w:t>n”.</w:t>
            </w:r>
          </w:p>
        </w:tc>
        <w:tc>
          <w:tcPr>
            <w:tcW w:w="720" w:type="dxa"/>
            <w:tcBorders>
              <w:top w:val="single" w:sz="4" w:space="0" w:color="000000"/>
              <w:left w:val="single" w:sz="4" w:space="0" w:color="000000"/>
              <w:bottom w:val="single" w:sz="4" w:space="0" w:color="000000"/>
              <w:right w:val="single" w:sz="4" w:space="0" w:color="000000"/>
            </w:tcBorders>
            <w:vAlign w:val="center"/>
          </w:tcPr>
          <w:p w14:paraId="60725128" w14:textId="77777777" w:rsidR="004828B4" w:rsidRPr="00A02DF5" w:rsidRDefault="004828B4" w:rsidP="00A46320">
            <w:pPr>
              <w:widowControl w:val="0"/>
              <w:jc w:val="center"/>
              <w:rPr>
                <w:rFonts w:eastAsia="Calibri" w:cs="Arial"/>
              </w:rPr>
            </w:pPr>
            <w:r>
              <w:rPr>
                <w:rFonts w:eastAsia="Calibri" w:cs="Arial"/>
              </w:rPr>
              <w:t>Yes</w:t>
            </w:r>
          </w:p>
        </w:tc>
        <w:tc>
          <w:tcPr>
            <w:tcW w:w="810" w:type="dxa"/>
            <w:tcBorders>
              <w:top w:val="single" w:sz="4" w:space="0" w:color="000000"/>
              <w:left w:val="single" w:sz="4" w:space="0" w:color="000000"/>
              <w:bottom w:val="single" w:sz="4" w:space="0" w:color="000000"/>
              <w:right w:val="single" w:sz="4" w:space="0" w:color="000000"/>
            </w:tcBorders>
            <w:vAlign w:val="center"/>
          </w:tcPr>
          <w:p w14:paraId="1CA0539C" w14:textId="77777777" w:rsidR="004828B4" w:rsidRPr="00A02DF5" w:rsidRDefault="004828B4" w:rsidP="00A46320">
            <w:pPr>
              <w:widowControl w:val="0"/>
              <w:jc w:val="center"/>
              <w:rPr>
                <w:rFonts w:eastAsia="Calibri" w:cs="Arial"/>
              </w:rPr>
            </w:pPr>
            <w:r>
              <w:rPr>
                <w:rFonts w:eastAsia="Calibri" w:cs="Arial"/>
              </w:rPr>
              <w:t>_</w:t>
            </w:r>
          </w:p>
        </w:tc>
        <w:tc>
          <w:tcPr>
            <w:tcW w:w="990" w:type="dxa"/>
            <w:tcBorders>
              <w:top w:val="single" w:sz="4" w:space="0" w:color="000000"/>
              <w:left w:val="single" w:sz="4" w:space="0" w:color="000000"/>
              <w:bottom w:val="single" w:sz="4" w:space="0" w:color="000000"/>
              <w:right w:val="single" w:sz="4" w:space="0" w:color="000000"/>
            </w:tcBorders>
            <w:vAlign w:val="center"/>
          </w:tcPr>
          <w:p w14:paraId="4DB4469C" w14:textId="77777777" w:rsidR="004828B4" w:rsidRPr="00A02DF5" w:rsidRDefault="004828B4" w:rsidP="00A46320">
            <w:pPr>
              <w:widowControl w:val="0"/>
              <w:jc w:val="center"/>
              <w:rPr>
                <w:rFonts w:eastAsia="Calibri" w:cs="Arial"/>
              </w:rPr>
            </w:pPr>
            <w:r>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1805BEB1" w14:textId="77777777" w:rsidR="004828B4" w:rsidRPr="00A02DF5" w:rsidRDefault="004828B4" w:rsidP="00A46320">
            <w:pPr>
              <w:widowControl w:val="0"/>
              <w:rPr>
                <w:rFonts w:eastAsia="Calibri" w:cs="Arial"/>
              </w:rPr>
            </w:pPr>
            <w:r>
              <w:rPr>
                <w:rFonts w:eastAsia="Calibri" w:cs="Arial"/>
              </w:rPr>
              <w:t xml:space="preserve"> Due to excavation for the activities mentioned in </w:t>
            </w:r>
            <w:r w:rsidRPr="008D19E0">
              <w:rPr>
                <w:rFonts w:eastAsia="Calibri" w:cs="Arial"/>
              </w:rPr>
              <w:t>Yes as per Description of Work/Activity</w:t>
            </w:r>
            <w:r>
              <w:rPr>
                <w:rFonts w:eastAsia="Calibri" w:cs="Arial"/>
              </w:rPr>
              <w:t xml:space="preserve">, as above. </w:t>
            </w:r>
          </w:p>
        </w:tc>
      </w:tr>
      <w:tr w:rsidR="004828B4" w:rsidRPr="00A02DF5" w14:paraId="6DBCFAF7" w14:textId="77777777" w:rsidTr="00A46320">
        <w:trPr>
          <w:trHeight w:hRule="exact" w:val="1360"/>
        </w:trPr>
        <w:tc>
          <w:tcPr>
            <w:tcW w:w="6840" w:type="dxa"/>
            <w:tcBorders>
              <w:top w:val="single" w:sz="4" w:space="0" w:color="000000"/>
              <w:left w:val="single" w:sz="4" w:space="0" w:color="000000"/>
              <w:bottom w:val="single" w:sz="4" w:space="0" w:color="000000"/>
              <w:right w:val="single" w:sz="4" w:space="0" w:color="000000"/>
            </w:tcBorders>
          </w:tcPr>
          <w:p w14:paraId="29D6025E" w14:textId="77777777" w:rsidR="004828B4" w:rsidRPr="00A02DF5" w:rsidRDefault="004828B4" w:rsidP="00A46320">
            <w:pPr>
              <w:widowControl w:val="0"/>
              <w:ind w:left="89" w:right="-77"/>
              <w:rPr>
                <w:rFonts w:cs="Arial"/>
              </w:rPr>
            </w:pPr>
            <w:r w:rsidRPr="00A02DF5">
              <w:rPr>
                <w:rFonts w:cs="Arial"/>
              </w:rPr>
              <w:t>Govern</w:t>
            </w:r>
            <w:r w:rsidRPr="00A02DF5">
              <w:rPr>
                <w:rFonts w:cs="Arial"/>
                <w:spacing w:val="-2"/>
              </w:rPr>
              <w:t>m</w:t>
            </w:r>
            <w:r w:rsidRPr="00A02DF5">
              <w:rPr>
                <w:rFonts w:cs="Arial"/>
              </w:rPr>
              <w:t xml:space="preserve">ent </w:t>
            </w:r>
            <w:r w:rsidRPr="00A02DF5">
              <w:rPr>
                <w:rFonts w:cs="Arial"/>
                <w:spacing w:val="10"/>
              </w:rPr>
              <w:t xml:space="preserve"> </w:t>
            </w:r>
            <w:r w:rsidRPr="00A02DF5">
              <w:rPr>
                <w:rFonts w:cs="Arial"/>
              </w:rPr>
              <w:t xml:space="preserve">or </w:t>
            </w:r>
            <w:r w:rsidRPr="00A02DF5">
              <w:rPr>
                <w:rFonts w:cs="Arial"/>
                <w:spacing w:val="20"/>
              </w:rPr>
              <w:t xml:space="preserve"> </w:t>
            </w:r>
            <w:r w:rsidRPr="00A02DF5">
              <w:rPr>
                <w:rFonts w:cs="Arial"/>
              </w:rPr>
              <w:t xml:space="preserve">state </w:t>
            </w:r>
            <w:r w:rsidRPr="00A02DF5">
              <w:rPr>
                <w:rFonts w:cs="Arial"/>
                <w:spacing w:val="16"/>
              </w:rPr>
              <w:t xml:space="preserve"> </w:t>
            </w:r>
            <w:r w:rsidRPr="00A02DF5">
              <w:rPr>
                <w:rFonts w:cs="Arial"/>
              </w:rPr>
              <w:t xml:space="preserve">owned </w:t>
            </w:r>
            <w:r w:rsidRPr="00A02DF5">
              <w:rPr>
                <w:rFonts w:cs="Arial"/>
                <w:spacing w:val="20"/>
              </w:rPr>
              <w:t xml:space="preserve"> </w:t>
            </w:r>
            <w:r w:rsidRPr="00A02DF5">
              <w:rPr>
                <w:rFonts w:cs="Arial"/>
              </w:rPr>
              <w:t xml:space="preserve">land </w:t>
            </w:r>
            <w:r w:rsidRPr="00A02DF5">
              <w:rPr>
                <w:rFonts w:cs="Arial"/>
                <w:spacing w:val="16"/>
              </w:rPr>
              <w:t xml:space="preserve"> </w:t>
            </w:r>
            <w:r w:rsidRPr="00A02DF5">
              <w:rPr>
                <w:rFonts w:cs="Arial"/>
              </w:rPr>
              <w:t xml:space="preserve">free </w:t>
            </w:r>
            <w:r w:rsidRPr="00A02DF5">
              <w:rPr>
                <w:rFonts w:cs="Arial"/>
                <w:spacing w:val="16"/>
              </w:rPr>
              <w:t xml:space="preserve"> </w:t>
            </w:r>
            <w:r w:rsidRPr="00A02DF5">
              <w:rPr>
                <w:rFonts w:cs="Arial"/>
              </w:rPr>
              <w:t xml:space="preserve">of </w:t>
            </w:r>
            <w:r w:rsidRPr="00A02DF5">
              <w:rPr>
                <w:rFonts w:cs="Arial"/>
                <w:spacing w:val="20"/>
              </w:rPr>
              <w:t xml:space="preserve"> </w:t>
            </w:r>
            <w:r w:rsidRPr="00A02DF5">
              <w:rPr>
                <w:rFonts w:cs="Arial"/>
              </w:rPr>
              <w:t>occupati</w:t>
            </w:r>
            <w:r w:rsidRPr="00A02DF5">
              <w:rPr>
                <w:rFonts w:cs="Arial"/>
                <w:spacing w:val="-2"/>
              </w:rPr>
              <w:t>o</w:t>
            </w:r>
            <w:r w:rsidRPr="00A02DF5">
              <w:rPr>
                <w:rFonts w:cs="Arial"/>
              </w:rPr>
              <w:t>n</w:t>
            </w:r>
          </w:p>
          <w:p w14:paraId="12259A2E" w14:textId="77777777" w:rsidR="004828B4" w:rsidRPr="00A02DF5" w:rsidRDefault="004828B4" w:rsidP="00A46320">
            <w:pPr>
              <w:widowControl w:val="0"/>
              <w:ind w:left="89" w:right="-20"/>
              <w:rPr>
                <w:rFonts w:cs="Arial"/>
              </w:rPr>
            </w:pPr>
            <w:r w:rsidRPr="00A02DF5">
              <w:rPr>
                <w:rFonts w:cs="Arial"/>
              </w:rPr>
              <w:t>(agriculture</w:t>
            </w:r>
            <w:r w:rsidRPr="00A02DF5">
              <w:rPr>
                <w:rFonts w:cs="Arial"/>
                <w:spacing w:val="-11"/>
              </w:rPr>
              <w:t xml:space="preserve"> </w:t>
            </w:r>
            <w:r w:rsidRPr="00A02DF5">
              <w:rPr>
                <w:rFonts w:cs="Arial"/>
              </w:rPr>
              <w:t>or settle</w:t>
            </w:r>
            <w:r w:rsidRPr="00A02DF5">
              <w:rPr>
                <w:rFonts w:cs="Arial"/>
                <w:spacing w:val="-2"/>
              </w:rPr>
              <w:t>m</w:t>
            </w:r>
            <w:r w:rsidRPr="00A02DF5">
              <w:rPr>
                <w:rFonts w:cs="Arial"/>
              </w:rPr>
              <w:t>ent)</w:t>
            </w:r>
          </w:p>
        </w:tc>
        <w:tc>
          <w:tcPr>
            <w:tcW w:w="720" w:type="dxa"/>
            <w:tcBorders>
              <w:top w:val="single" w:sz="4" w:space="0" w:color="000000"/>
              <w:left w:val="single" w:sz="4" w:space="0" w:color="000000"/>
              <w:bottom w:val="single" w:sz="4" w:space="0" w:color="000000"/>
              <w:right w:val="single" w:sz="4" w:space="0" w:color="000000"/>
            </w:tcBorders>
            <w:vAlign w:val="center"/>
          </w:tcPr>
          <w:p w14:paraId="47989BDF" w14:textId="77777777" w:rsidR="004828B4" w:rsidRPr="00A02DF5" w:rsidRDefault="004828B4" w:rsidP="00A46320">
            <w:pPr>
              <w:widowControl w:val="0"/>
              <w:jc w:val="center"/>
              <w:rPr>
                <w:rFonts w:eastAsia="Calibri" w:cs="Arial"/>
              </w:rPr>
            </w:pPr>
            <w:r>
              <w:rPr>
                <w:rFonts w:eastAsia="Calibri" w:cs="Arial"/>
              </w:rPr>
              <w:t>X</w:t>
            </w:r>
          </w:p>
        </w:tc>
        <w:tc>
          <w:tcPr>
            <w:tcW w:w="810" w:type="dxa"/>
            <w:tcBorders>
              <w:top w:val="single" w:sz="4" w:space="0" w:color="000000"/>
              <w:left w:val="single" w:sz="4" w:space="0" w:color="000000"/>
              <w:bottom w:val="single" w:sz="4" w:space="0" w:color="000000"/>
              <w:right w:val="single" w:sz="4" w:space="0" w:color="000000"/>
            </w:tcBorders>
            <w:vAlign w:val="center"/>
          </w:tcPr>
          <w:p w14:paraId="44A08697" w14:textId="77777777" w:rsidR="004828B4" w:rsidRPr="00A02DF5" w:rsidRDefault="004828B4" w:rsidP="00A46320">
            <w:pPr>
              <w:widowControl w:val="0"/>
              <w:jc w:val="center"/>
              <w:rPr>
                <w:rFonts w:eastAsia="Calibri" w:cs="Arial"/>
              </w:rPr>
            </w:pPr>
            <w:r>
              <w:rPr>
                <w:rFonts w:eastAsia="Calibri" w:cs="Arial"/>
              </w:rPr>
              <w:t>_</w:t>
            </w:r>
          </w:p>
        </w:tc>
        <w:tc>
          <w:tcPr>
            <w:tcW w:w="990" w:type="dxa"/>
            <w:tcBorders>
              <w:top w:val="single" w:sz="4" w:space="0" w:color="000000"/>
              <w:left w:val="single" w:sz="4" w:space="0" w:color="000000"/>
              <w:bottom w:val="single" w:sz="4" w:space="0" w:color="000000"/>
              <w:right w:val="single" w:sz="4" w:space="0" w:color="000000"/>
            </w:tcBorders>
            <w:vAlign w:val="center"/>
          </w:tcPr>
          <w:p w14:paraId="5D581AC2" w14:textId="77777777" w:rsidR="004828B4" w:rsidRPr="00A02DF5" w:rsidRDefault="004828B4" w:rsidP="00A46320">
            <w:pPr>
              <w:widowControl w:val="0"/>
              <w:jc w:val="center"/>
              <w:rPr>
                <w:rFonts w:eastAsia="Calibri" w:cs="Arial"/>
              </w:rPr>
            </w:pPr>
            <w:r>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18075E65" w14:textId="77777777" w:rsidR="004828B4" w:rsidRPr="00A02DF5" w:rsidRDefault="004828B4" w:rsidP="00A46320">
            <w:pPr>
              <w:widowControl w:val="0"/>
              <w:rPr>
                <w:rFonts w:eastAsia="Calibri" w:cs="Arial"/>
              </w:rPr>
            </w:pPr>
            <w:r>
              <w:rPr>
                <w:rFonts w:eastAsia="Calibri" w:cs="Arial"/>
              </w:rPr>
              <w:t>The physical work be on government land, however, demarcation for fencing from the private land shall be ensured before starting of the work</w:t>
            </w:r>
          </w:p>
        </w:tc>
      </w:tr>
      <w:tr w:rsidR="004828B4" w:rsidRPr="00A02DF5" w14:paraId="127744B7" w14:textId="77777777" w:rsidTr="00A46320">
        <w:trPr>
          <w:trHeight w:hRule="exact" w:val="287"/>
        </w:trPr>
        <w:tc>
          <w:tcPr>
            <w:tcW w:w="6840" w:type="dxa"/>
            <w:tcBorders>
              <w:top w:val="single" w:sz="4" w:space="0" w:color="000000"/>
              <w:left w:val="single" w:sz="4" w:space="0" w:color="000000"/>
              <w:bottom w:val="single" w:sz="4" w:space="0" w:color="000000"/>
              <w:right w:val="single" w:sz="4" w:space="0" w:color="000000"/>
            </w:tcBorders>
          </w:tcPr>
          <w:p w14:paraId="05F4D15E" w14:textId="77777777" w:rsidR="004828B4" w:rsidRPr="00A02DF5" w:rsidRDefault="004828B4" w:rsidP="00A46320">
            <w:pPr>
              <w:widowControl w:val="0"/>
              <w:ind w:left="119" w:right="-20"/>
              <w:rPr>
                <w:rFonts w:cs="Arial"/>
              </w:rPr>
            </w:pPr>
            <w:r w:rsidRPr="00A02DF5">
              <w:rPr>
                <w:rFonts w:cs="Arial"/>
              </w:rPr>
              <w:t>Private</w:t>
            </w:r>
            <w:r w:rsidRPr="00A02DF5">
              <w:rPr>
                <w:rFonts w:cs="Arial"/>
                <w:spacing w:val="-7"/>
              </w:rPr>
              <w:t xml:space="preserve"> </w:t>
            </w:r>
            <w:r w:rsidRPr="00A02DF5">
              <w:rPr>
                <w:rFonts w:cs="Arial"/>
              </w:rPr>
              <w:t>la</w:t>
            </w:r>
            <w:r w:rsidRPr="00A02DF5">
              <w:rPr>
                <w:rFonts w:cs="Arial"/>
                <w:spacing w:val="-1"/>
              </w:rPr>
              <w:t>n</w:t>
            </w:r>
            <w:r w:rsidRPr="00A02DF5">
              <w:rPr>
                <w:rFonts w:cs="Arial"/>
              </w:rPr>
              <w:t>d</w:t>
            </w:r>
          </w:p>
        </w:tc>
        <w:tc>
          <w:tcPr>
            <w:tcW w:w="720" w:type="dxa"/>
            <w:tcBorders>
              <w:top w:val="single" w:sz="4" w:space="0" w:color="000000"/>
              <w:left w:val="single" w:sz="4" w:space="0" w:color="000000"/>
              <w:bottom w:val="single" w:sz="4" w:space="0" w:color="000000"/>
              <w:right w:val="single" w:sz="4" w:space="0" w:color="000000"/>
            </w:tcBorders>
            <w:vAlign w:val="center"/>
          </w:tcPr>
          <w:p w14:paraId="1C10AB8A" w14:textId="77777777" w:rsidR="004828B4" w:rsidRPr="00A02DF5" w:rsidRDefault="004828B4" w:rsidP="00A46320">
            <w:pPr>
              <w:widowControl w:val="0"/>
              <w:jc w:val="center"/>
              <w:rPr>
                <w:rFonts w:eastAsia="Calibri" w:cs="Arial"/>
              </w:rPr>
            </w:pPr>
          </w:p>
        </w:tc>
        <w:tc>
          <w:tcPr>
            <w:tcW w:w="810" w:type="dxa"/>
            <w:tcBorders>
              <w:top w:val="single" w:sz="4" w:space="0" w:color="000000"/>
              <w:left w:val="single" w:sz="4" w:space="0" w:color="000000"/>
              <w:bottom w:val="single" w:sz="4" w:space="0" w:color="000000"/>
              <w:right w:val="single" w:sz="4" w:space="0" w:color="000000"/>
            </w:tcBorders>
            <w:vAlign w:val="center"/>
          </w:tcPr>
          <w:p w14:paraId="46917CF0" w14:textId="77777777" w:rsidR="004828B4" w:rsidRPr="00A02DF5" w:rsidRDefault="004828B4" w:rsidP="00A46320">
            <w:pPr>
              <w:widowControl w:val="0"/>
              <w:jc w:val="center"/>
              <w:rPr>
                <w:rFonts w:eastAsia="Calibri" w:cs="Arial"/>
              </w:rPr>
            </w:pPr>
          </w:p>
        </w:tc>
        <w:tc>
          <w:tcPr>
            <w:tcW w:w="990" w:type="dxa"/>
            <w:tcBorders>
              <w:top w:val="single" w:sz="4" w:space="0" w:color="000000"/>
              <w:left w:val="single" w:sz="4" w:space="0" w:color="000000"/>
              <w:bottom w:val="single" w:sz="4" w:space="0" w:color="000000"/>
              <w:right w:val="single" w:sz="4" w:space="0" w:color="000000"/>
            </w:tcBorders>
            <w:vAlign w:val="center"/>
          </w:tcPr>
          <w:p w14:paraId="5672D8AE" w14:textId="77777777" w:rsidR="004828B4" w:rsidRPr="00A02DF5"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tcPr>
          <w:p w14:paraId="0EEF6EB8" w14:textId="77777777" w:rsidR="004828B4" w:rsidRPr="00A02DF5" w:rsidRDefault="004828B4" w:rsidP="00A46320">
            <w:pPr>
              <w:widowControl w:val="0"/>
              <w:rPr>
                <w:rFonts w:eastAsia="Calibri" w:cs="Arial"/>
              </w:rPr>
            </w:pPr>
            <w:r>
              <w:rPr>
                <w:rFonts w:eastAsia="Calibri" w:cs="Arial"/>
              </w:rPr>
              <w:t>As above</w:t>
            </w:r>
          </w:p>
        </w:tc>
      </w:tr>
      <w:tr w:rsidR="004828B4" w:rsidRPr="00A02DF5" w14:paraId="62289DB3" w14:textId="77777777" w:rsidTr="00A46320">
        <w:trPr>
          <w:trHeight w:hRule="exact" w:val="302"/>
        </w:trPr>
        <w:tc>
          <w:tcPr>
            <w:tcW w:w="6840" w:type="dxa"/>
            <w:tcBorders>
              <w:top w:val="single" w:sz="4" w:space="0" w:color="000000"/>
              <w:left w:val="single" w:sz="4" w:space="0" w:color="000000"/>
              <w:bottom w:val="single" w:sz="4" w:space="0" w:color="000000"/>
              <w:right w:val="single" w:sz="4" w:space="0" w:color="000000"/>
            </w:tcBorders>
          </w:tcPr>
          <w:p w14:paraId="0493D8FB" w14:textId="77777777" w:rsidR="004828B4" w:rsidRPr="001F1210" w:rsidRDefault="004828B4" w:rsidP="00705C61">
            <w:pPr>
              <w:pStyle w:val="ListParagraph"/>
              <w:widowControl w:val="0"/>
              <w:numPr>
                <w:ilvl w:val="0"/>
                <w:numId w:val="44"/>
              </w:numPr>
              <w:tabs>
                <w:tab w:val="left" w:pos="800"/>
              </w:tabs>
              <w:spacing w:after="0"/>
              <w:ind w:right="-20"/>
              <w:contextualSpacing/>
              <w:jc w:val="left"/>
            </w:pPr>
            <w:r w:rsidRPr="001F1210">
              <w:rPr>
                <w:position w:val="-1"/>
              </w:rPr>
              <w:t>Residential</w:t>
            </w:r>
          </w:p>
        </w:tc>
        <w:tc>
          <w:tcPr>
            <w:tcW w:w="720" w:type="dxa"/>
            <w:tcBorders>
              <w:top w:val="single" w:sz="4" w:space="0" w:color="000000"/>
              <w:left w:val="single" w:sz="4" w:space="0" w:color="000000"/>
              <w:bottom w:val="single" w:sz="4" w:space="0" w:color="000000"/>
              <w:right w:val="single" w:sz="4" w:space="0" w:color="000000"/>
            </w:tcBorders>
            <w:vAlign w:val="center"/>
          </w:tcPr>
          <w:p w14:paraId="36F7C703" w14:textId="77777777" w:rsidR="004828B4" w:rsidRPr="00A02DF5" w:rsidRDefault="004828B4" w:rsidP="00A46320">
            <w:pPr>
              <w:widowControl w:val="0"/>
              <w:jc w:val="center"/>
              <w:rPr>
                <w:rFonts w:eastAsia="Calibri" w:cs="Arial"/>
              </w:rPr>
            </w:pPr>
          </w:p>
        </w:tc>
        <w:tc>
          <w:tcPr>
            <w:tcW w:w="810" w:type="dxa"/>
            <w:tcBorders>
              <w:top w:val="single" w:sz="4" w:space="0" w:color="000000"/>
              <w:left w:val="single" w:sz="4" w:space="0" w:color="000000"/>
              <w:bottom w:val="single" w:sz="4" w:space="0" w:color="000000"/>
              <w:right w:val="single" w:sz="4" w:space="0" w:color="000000"/>
            </w:tcBorders>
            <w:vAlign w:val="center"/>
          </w:tcPr>
          <w:p w14:paraId="5A9A8FE9" w14:textId="77777777" w:rsidR="004828B4" w:rsidRPr="00A02DF5" w:rsidRDefault="004828B4" w:rsidP="00A46320">
            <w:pPr>
              <w:widowControl w:val="0"/>
              <w:jc w:val="center"/>
              <w:rPr>
                <w:rFonts w:eastAsia="Calibri" w:cs="Arial"/>
              </w:rPr>
            </w:pPr>
          </w:p>
        </w:tc>
        <w:tc>
          <w:tcPr>
            <w:tcW w:w="990" w:type="dxa"/>
            <w:tcBorders>
              <w:top w:val="single" w:sz="4" w:space="0" w:color="000000"/>
              <w:left w:val="single" w:sz="4" w:space="0" w:color="000000"/>
              <w:bottom w:val="single" w:sz="4" w:space="0" w:color="000000"/>
              <w:right w:val="single" w:sz="4" w:space="0" w:color="000000"/>
            </w:tcBorders>
            <w:vAlign w:val="center"/>
          </w:tcPr>
          <w:p w14:paraId="768FC4F8" w14:textId="77777777" w:rsidR="004828B4" w:rsidRPr="00A02DF5"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tcPr>
          <w:p w14:paraId="04844A72" w14:textId="77777777" w:rsidR="004828B4" w:rsidRPr="00A02DF5" w:rsidRDefault="004828B4" w:rsidP="00A46320">
            <w:pPr>
              <w:widowControl w:val="0"/>
              <w:rPr>
                <w:rFonts w:eastAsia="Calibri" w:cs="Arial"/>
              </w:rPr>
            </w:pPr>
            <w:r w:rsidRPr="008D19E0">
              <w:rPr>
                <w:rFonts w:eastAsia="Calibri" w:cs="Arial"/>
              </w:rPr>
              <w:t>As above</w:t>
            </w:r>
          </w:p>
        </w:tc>
      </w:tr>
      <w:tr w:rsidR="004828B4" w:rsidRPr="00A02DF5" w14:paraId="26D4DD54"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tcPr>
          <w:p w14:paraId="4B36D543" w14:textId="77777777" w:rsidR="004828B4" w:rsidRPr="001F1210" w:rsidRDefault="004828B4" w:rsidP="00705C61">
            <w:pPr>
              <w:pStyle w:val="ListParagraph"/>
              <w:widowControl w:val="0"/>
              <w:numPr>
                <w:ilvl w:val="0"/>
                <w:numId w:val="44"/>
              </w:numPr>
              <w:tabs>
                <w:tab w:val="left" w:pos="800"/>
              </w:tabs>
              <w:spacing w:after="0"/>
              <w:ind w:right="-20"/>
              <w:contextualSpacing/>
              <w:jc w:val="left"/>
            </w:pPr>
            <w:r w:rsidRPr="001F1210">
              <w:rPr>
                <w:position w:val="-1"/>
              </w:rPr>
              <w:t>Com</w:t>
            </w:r>
            <w:r w:rsidRPr="001F1210">
              <w:rPr>
                <w:spacing w:val="-2"/>
                <w:position w:val="-1"/>
              </w:rPr>
              <w:t>m</w:t>
            </w:r>
            <w:r w:rsidRPr="001F1210">
              <w:rPr>
                <w:position w:val="-1"/>
              </w:rPr>
              <w:t>ercial</w:t>
            </w:r>
          </w:p>
        </w:tc>
        <w:tc>
          <w:tcPr>
            <w:tcW w:w="720" w:type="dxa"/>
            <w:tcBorders>
              <w:top w:val="single" w:sz="4" w:space="0" w:color="000000"/>
              <w:left w:val="single" w:sz="4" w:space="0" w:color="000000"/>
              <w:bottom w:val="single" w:sz="4" w:space="0" w:color="000000"/>
              <w:right w:val="single" w:sz="4" w:space="0" w:color="000000"/>
            </w:tcBorders>
            <w:vAlign w:val="center"/>
          </w:tcPr>
          <w:p w14:paraId="11A04123" w14:textId="77777777" w:rsidR="004828B4" w:rsidRPr="00A02DF5" w:rsidRDefault="004828B4" w:rsidP="00A46320">
            <w:pPr>
              <w:widowControl w:val="0"/>
              <w:jc w:val="center"/>
              <w:rPr>
                <w:rFonts w:eastAsia="Calibri" w:cs="Arial"/>
              </w:rPr>
            </w:pPr>
          </w:p>
        </w:tc>
        <w:tc>
          <w:tcPr>
            <w:tcW w:w="810" w:type="dxa"/>
            <w:tcBorders>
              <w:top w:val="single" w:sz="4" w:space="0" w:color="000000"/>
              <w:left w:val="single" w:sz="4" w:space="0" w:color="000000"/>
              <w:bottom w:val="single" w:sz="4" w:space="0" w:color="000000"/>
              <w:right w:val="single" w:sz="4" w:space="0" w:color="000000"/>
            </w:tcBorders>
            <w:vAlign w:val="center"/>
          </w:tcPr>
          <w:p w14:paraId="4BEF8E5E" w14:textId="77777777" w:rsidR="004828B4" w:rsidRPr="00A02DF5" w:rsidRDefault="004828B4" w:rsidP="00A46320">
            <w:pPr>
              <w:widowControl w:val="0"/>
              <w:jc w:val="center"/>
              <w:rPr>
                <w:rFonts w:eastAsia="Calibri" w:cs="Arial"/>
              </w:rPr>
            </w:pPr>
          </w:p>
        </w:tc>
        <w:tc>
          <w:tcPr>
            <w:tcW w:w="990" w:type="dxa"/>
            <w:tcBorders>
              <w:top w:val="single" w:sz="4" w:space="0" w:color="000000"/>
              <w:left w:val="single" w:sz="4" w:space="0" w:color="000000"/>
              <w:bottom w:val="single" w:sz="4" w:space="0" w:color="000000"/>
              <w:right w:val="single" w:sz="4" w:space="0" w:color="000000"/>
            </w:tcBorders>
            <w:vAlign w:val="center"/>
          </w:tcPr>
          <w:p w14:paraId="40357DE5" w14:textId="77777777" w:rsidR="004828B4" w:rsidRPr="00A02DF5"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tcPr>
          <w:p w14:paraId="5F2B9A8C" w14:textId="77777777" w:rsidR="004828B4" w:rsidRPr="00A02DF5" w:rsidRDefault="004828B4" w:rsidP="00A46320">
            <w:pPr>
              <w:widowControl w:val="0"/>
              <w:rPr>
                <w:rFonts w:eastAsia="Calibri" w:cs="Arial"/>
              </w:rPr>
            </w:pPr>
            <w:r w:rsidRPr="008D19E0">
              <w:rPr>
                <w:rFonts w:eastAsia="Calibri" w:cs="Arial"/>
              </w:rPr>
              <w:t>As above</w:t>
            </w:r>
          </w:p>
        </w:tc>
      </w:tr>
      <w:tr w:rsidR="004828B4" w:rsidRPr="00A02DF5" w14:paraId="69858E5F"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tcPr>
          <w:p w14:paraId="4F3BABA4" w14:textId="77777777" w:rsidR="004828B4" w:rsidRPr="001F1210" w:rsidRDefault="004828B4" w:rsidP="00705C61">
            <w:pPr>
              <w:pStyle w:val="ListParagraph"/>
              <w:widowControl w:val="0"/>
              <w:numPr>
                <w:ilvl w:val="0"/>
                <w:numId w:val="44"/>
              </w:numPr>
              <w:tabs>
                <w:tab w:val="left" w:pos="800"/>
              </w:tabs>
              <w:spacing w:after="0"/>
              <w:ind w:right="-20"/>
              <w:contextualSpacing/>
              <w:jc w:val="left"/>
            </w:pPr>
            <w:r w:rsidRPr="001F1210">
              <w:rPr>
                <w:position w:val="-1"/>
              </w:rPr>
              <w:t>Agriculture</w:t>
            </w:r>
          </w:p>
        </w:tc>
        <w:tc>
          <w:tcPr>
            <w:tcW w:w="720" w:type="dxa"/>
            <w:tcBorders>
              <w:top w:val="single" w:sz="4" w:space="0" w:color="000000"/>
              <w:left w:val="single" w:sz="4" w:space="0" w:color="000000"/>
              <w:bottom w:val="single" w:sz="4" w:space="0" w:color="000000"/>
              <w:right w:val="single" w:sz="4" w:space="0" w:color="000000"/>
            </w:tcBorders>
            <w:vAlign w:val="center"/>
          </w:tcPr>
          <w:p w14:paraId="3F34A166" w14:textId="77777777" w:rsidR="004828B4" w:rsidRPr="00A02DF5" w:rsidRDefault="004828B4" w:rsidP="00A46320">
            <w:pPr>
              <w:widowControl w:val="0"/>
              <w:jc w:val="center"/>
              <w:rPr>
                <w:rFonts w:eastAsia="Calibri" w:cs="Arial"/>
              </w:rPr>
            </w:pPr>
          </w:p>
        </w:tc>
        <w:tc>
          <w:tcPr>
            <w:tcW w:w="810" w:type="dxa"/>
            <w:tcBorders>
              <w:top w:val="single" w:sz="4" w:space="0" w:color="000000"/>
              <w:left w:val="single" w:sz="4" w:space="0" w:color="000000"/>
              <w:bottom w:val="single" w:sz="4" w:space="0" w:color="000000"/>
              <w:right w:val="single" w:sz="4" w:space="0" w:color="000000"/>
            </w:tcBorders>
            <w:vAlign w:val="center"/>
          </w:tcPr>
          <w:p w14:paraId="61209254" w14:textId="77777777" w:rsidR="004828B4" w:rsidRPr="00A02DF5" w:rsidRDefault="004828B4" w:rsidP="00A46320">
            <w:pPr>
              <w:widowControl w:val="0"/>
              <w:jc w:val="center"/>
              <w:rPr>
                <w:rFonts w:eastAsia="Calibri" w:cs="Arial"/>
              </w:rPr>
            </w:pPr>
          </w:p>
        </w:tc>
        <w:tc>
          <w:tcPr>
            <w:tcW w:w="990" w:type="dxa"/>
            <w:tcBorders>
              <w:top w:val="single" w:sz="4" w:space="0" w:color="000000"/>
              <w:left w:val="single" w:sz="4" w:space="0" w:color="000000"/>
              <w:bottom w:val="single" w:sz="4" w:space="0" w:color="000000"/>
              <w:right w:val="single" w:sz="4" w:space="0" w:color="000000"/>
            </w:tcBorders>
            <w:vAlign w:val="center"/>
          </w:tcPr>
          <w:p w14:paraId="399A9D46" w14:textId="77777777" w:rsidR="004828B4" w:rsidRPr="00A02DF5"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tcPr>
          <w:p w14:paraId="7B904A76" w14:textId="77777777" w:rsidR="004828B4" w:rsidRPr="00A02DF5" w:rsidRDefault="004828B4" w:rsidP="00A46320">
            <w:pPr>
              <w:widowControl w:val="0"/>
              <w:rPr>
                <w:rFonts w:eastAsia="Calibri" w:cs="Arial"/>
              </w:rPr>
            </w:pPr>
            <w:r w:rsidRPr="008D19E0">
              <w:rPr>
                <w:rFonts w:eastAsia="Calibri" w:cs="Arial"/>
              </w:rPr>
              <w:t>As above</w:t>
            </w:r>
          </w:p>
        </w:tc>
      </w:tr>
      <w:tr w:rsidR="004828B4" w:rsidRPr="00A02DF5" w14:paraId="2F92106D" w14:textId="77777777" w:rsidTr="00A46320">
        <w:trPr>
          <w:trHeight w:hRule="exact" w:val="302"/>
        </w:trPr>
        <w:tc>
          <w:tcPr>
            <w:tcW w:w="6840" w:type="dxa"/>
            <w:tcBorders>
              <w:top w:val="single" w:sz="4" w:space="0" w:color="000000"/>
              <w:left w:val="single" w:sz="4" w:space="0" w:color="000000"/>
              <w:bottom w:val="single" w:sz="4" w:space="0" w:color="000000"/>
              <w:right w:val="single" w:sz="4" w:space="0" w:color="000000"/>
            </w:tcBorders>
          </w:tcPr>
          <w:p w14:paraId="43B3B5F1" w14:textId="77777777" w:rsidR="004828B4" w:rsidRPr="001F1210" w:rsidRDefault="004828B4" w:rsidP="00705C61">
            <w:pPr>
              <w:pStyle w:val="ListParagraph"/>
              <w:widowControl w:val="0"/>
              <w:numPr>
                <w:ilvl w:val="0"/>
                <w:numId w:val="44"/>
              </w:numPr>
              <w:tabs>
                <w:tab w:val="left" w:pos="800"/>
              </w:tabs>
              <w:spacing w:after="0"/>
              <w:ind w:right="-20"/>
              <w:contextualSpacing/>
              <w:jc w:val="left"/>
            </w:pPr>
            <w:r w:rsidRPr="001F1210">
              <w:rPr>
                <w:position w:val="-1"/>
              </w:rPr>
              <w:t>Communal</w:t>
            </w:r>
          </w:p>
        </w:tc>
        <w:tc>
          <w:tcPr>
            <w:tcW w:w="720" w:type="dxa"/>
            <w:tcBorders>
              <w:top w:val="single" w:sz="4" w:space="0" w:color="000000"/>
              <w:left w:val="single" w:sz="4" w:space="0" w:color="000000"/>
              <w:bottom w:val="single" w:sz="4" w:space="0" w:color="000000"/>
              <w:right w:val="single" w:sz="4" w:space="0" w:color="000000"/>
            </w:tcBorders>
            <w:vAlign w:val="center"/>
          </w:tcPr>
          <w:p w14:paraId="6057B9D0" w14:textId="77777777" w:rsidR="004828B4" w:rsidRPr="00A02DF5" w:rsidRDefault="004828B4" w:rsidP="00A46320">
            <w:pPr>
              <w:widowControl w:val="0"/>
              <w:jc w:val="center"/>
              <w:rPr>
                <w:rFonts w:eastAsia="Calibri" w:cs="Arial"/>
              </w:rPr>
            </w:pPr>
          </w:p>
        </w:tc>
        <w:tc>
          <w:tcPr>
            <w:tcW w:w="810" w:type="dxa"/>
            <w:tcBorders>
              <w:top w:val="single" w:sz="4" w:space="0" w:color="000000"/>
              <w:left w:val="single" w:sz="4" w:space="0" w:color="000000"/>
              <w:bottom w:val="single" w:sz="4" w:space="0" w:color="000000"/>
              <w:right w:val="single" w:sz="4" w:space="0" w:color="000000"/>
            </w:tcBorders>
            <w:vAlign w:val="center"/>
          </w:tcPr>
          <w:p w14:paraId="2080438C" w14:textId="77777777" w:rsidR="004828B4" w:rsidRPr="00A02DF5" w:rsidRDefault="004828B4" w:rsidP="00A46320">
            <w:pPr>
              <w:widowControl w:val="0"/>
              <w:jc w:val="center"/>
              <w:rPr>
                <w:rFonts w:eastAsia="Calibri" w:cs="Arial"/>
              </w:rPr>
            </w:pPr>
          </w:p>
        </w:tc>
        <w:tc>
          <w:tcPr>
            <w:tcW w:w="990" w:type="dxa"/>
            <w:tcBorders>
              <w:top w:val="single" w:sz="4" w:space="0" w:color="000000"/>
              <w:left w:val="single" w:sz="4" w:space="0" w:color="000000"/>
              <w:bottom w:val="single" w:sz="4" w:space="0" w:color="000000"/>
              <w:right w:val="single" w:sz="4" w:space="0" w:color="000000"/>
            </w:tcBorders>
            <w:vAlign w:val="center"/>
          </w:tcPr>
          <w:p w14:paraId="73AC034F" w14:textId="77777777" w:rsidR="004828B4" w:rsidRPr="00A02DF5"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tcPr>
          <w:p w14:paraId="2907E968" w14:textId="77777777" w:rsidR="004828B4" w:rsidRPr="00A02DF5" w:rsidRDefault="004828B4" w:rsidP="00A46320">
            <w:pPr>
              <w:widowControl w:val="0"/>
              <w:rPr>
                <w:rFonts w:eastAsia="Calibri" w:cs="Arial"/>
              </w:rPr>
            </w:pPr>
            <w:r w:rsidRPr="008D19E0">
              <w:rPr>
                <w:rFonts w:eastAsia="Calibri" w:cs="Arial"/>
              </w:rPr>
              <w:t>As above</w:t>
            </w:r>
          </w:p>
        </w:tc>
      </w:tr>
      <w:tr w:rsidR="004828B4" w:rsidRPr="00A02DF5" w14:paraId="7FE9331F"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tcPr>
          <w:p w14:paraId="118CF0AE" w14:textId="77777777" w:rsidR="004828B4" w:rsidRPr="001F1210" w:rsidRDefault="004828B4" w:rsidP="00705C61">
            <w:pPr>
              <w:pStyle w:val="ListParagraph"/>
              <w:widowControl w:val="0"/>
              <w:numPr>
                <w:ilvl w:val="0"/>
                <w:numId w:val="44"/>
              </w:numPr>
              <w:tabs>
                <w:tab w:val="left" w:pos="800"/>
              </w:tabs>
              <w:spacing w:after="0"/>
              <w:ind w:right="-20"/>
              <w:contextualSpacing/>
              <w:jc w:val="left"/>
            </w:pPr>
            <w:r w:rsidRPr="001F1210">
              <w:rPr>
                <w:position w:val="-1"/>
              </w:rPr>
              <w:t>Others (s</w:t>
            </w:r>
            <w:r w:rsidRPr="001F1210">
              <w:rPr>
                <w:spacing w:val="-1"/>
                <w:position w:val="-1"/>
              </w:rPr>
              <w:t>p</w:t>
            </w:r>
            <w:r w:rsidRPr="001F1210">
              <w:rPr>
                <w:position w:val="-1"/>
              </w:rPr>
              <w:t>ecify</w:t>
            </w:r>
            <w:r w:rsidRPr="001F1210">
              <w:rPr>
                <w:spacing w:val="-5"/>
                <w:position w:val="-1"/>
              </w:rPr>
              <w:t xml:space="preserve"> </w:t>
            </w:r>
            <w:r w:rsidRPr="001F1210">
              <w:rPr>
                <w:position w:val="-1"/>
              </w:rPr>
              <w:t>in</w:t>
            </w:r>
            <w:r w:rsidRPr="001F1210">
              <w:rPr>
                <w:spacing w:val="-2"/>
                <w:position w:val="-1"/>
              </w:rPr>
              <w:t xml:space="preserve"> </w:t>
            </w:r>
            <w:r w:rsidRPr="001F1210">
              <w:rPr>
                <w:position w:val="-1"/>
              </w:rPr>
              <w:t>“re</w:t>
            </w:r>
            <w:r w:rsidRPr="001F1210">
              <w:rPr>
                <w:spacing w:val="-2"/>
                <w:position w:val="-1"/>
              </w:rPr>
              <w:t>m</w:t>
            </w:r>
            <w:r w:rsidRPr="001F1210">
              <w:rPr>
                <w:position w:val="-1"/>
              </w:rPr>
              <w:t>arks”).</w:t>
            </w:r>
          </w:p>
        </w:tc>
        <w:tc>
          <w:tcPr>
            <w:tcW w:w="720" w:type="dxa"/>
            <w:tcBorders>
              <w:top w:val="single" w:sz="4" w:space="0" w:color="000000"/>
              <w:left w:val="single" w:sz="4" w:space="0" w:color="000000"/>
              <w:bottom w:val="single" w:sz="4" w:space="0" w:color="000000"/>
              <w:right w:val="single" w:sz="4" w:space="0" w:color="000000"/>
            </w:tcBorders>
            <w:vAlign w:val="center"/>
          </w:tcPr>
          <w:p w14:paraId="66F9F6D6" w14:textId="77777777" w:rsidR="004828B4" w:rsidRPr="00A02DF5" w:rsidRDefault="004828B4" w:rsidP="00A46320">
            <w:pPr>
              <w:widowControl w:val="0"/>
              <w:jc w:val="center"/>
              <w:rPr>
                <w:rFonts w:eastAsia="Calibri" w:cs="Arial"/>
              </w:rPr>
            </w:pPr>
          </w:p>
        </w:tc>
        <w:tc>
          <w:tcPr>
            <w:tcW w:w="810" w:type="dxa"/>
            <w:tcBorders>
              <w:top w:val="single" w:sz="4" w:space="0" w:color="000000"/>
              <w:left w:val="single" w:sz="4" w:space="0" w:color="000000"/>
              <w:bottom w:val="single" w:sz="4" w:space="0" w:color="000000"/>
              <w:right w:val="single" w:sz="4" w:space="0" w:color="000000"/>
            </w:tcBorders>
            <w:vAlign w:val="center"/>
          </w:tcPr>
          <w:p w14:paraId="1E7F4F5A" w14:textId="77777777" w:rsidR="004828B4" w:rsidRPr="00A02DF5" w:rsidRDefault="004828B4" w:rsidP="00A46320">
            <w:pPr>
              <w:widowControl w:val="0"/>
              <w:jc w:val="center"/>
              <w:rPr>
                <w:rFonts w:eastAsia="Calibri" w:cs="Arial"/>
              </w:rPr>
            </w:pPr>
          </w:p>
        </w:tc>
        <w:tc>
          <w:tcPr>
            <w:tcW w:w="990" w:type="dxa"/>
            <w:tcBorders>
              <w:top w:val="single" w:sz="4" w:space="0" w:color="000000"/>
              <w:left w:val="single" w:sz="4" w:space="0" w:color="000000"/>
              <w:bottom w:val="single" w:sz="4" w:space="0" w:color="000000"/>
              <w:right w:val="single" w:sz="4" w:space="0" w:color="000000"/>
            </w:tcBorders>
            <w:vAlign w:val="center"/>
          </w:tcPr>
          <w:p w14:paraId="151400D8" w14:textId="77777777" w:rsidR="004828B4" w:rsidRPr="00A02DF5"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tcPr>
          <w:p w14:paraId="3B712D72" w14:textId="77777777" w:rsidR="004828B4" w:rsidRPr="00A02DF5" w:rsidRDefault="004828B4" w:rsidP="00A46320">
            <w:pPr>
              <w:widowControl w:val="0"/>
              <w:rPr>
                <w:rFonts w:eastAsia="Calibri" w:cs="Arial"/>
              </w:rPr>
            </w:pPr>
          </w:p>
        </w:tc>
      </w:tr>
      <w:tr w:rsidR="004828B4" w:rsidRPr="00A02DF5" w14:paraId="75393B09" w14:textId="77777777" w:rsidTr="00A46320">
        <w:trPr>
          <w:trHeight w:hRule="exact" w:val="286"/>
        </w:trPr>
        <w:tc>
          <w:tcPr>
            <w:tcW w:w="6840" w:type="dxa"/>
            <w:tcBorders>
              <w:top w:val="single" w:sz="4" w:space="0" w:color="000000"/>
              <w:left w:val="single" w:sz="4" w:space="0" w:color="000000"/>
              <w:bottom w:val="single" w:sz="4" w:space="0" w:color="000000"/>
              <w:right w:val="single" w:sz="4" w:space="0" w:color="000000"/>
            </w:tcBorders>
          </w:tcPr>
          <w:p w14:paraId="305B1BC2" w14:textId="77777777" w:rsidR="004828B4" w:rsidRPr="00A02DF5" w:rsidRDefault="004828B4" w:rsidP="00A46320">
            <w:pPr>
              <w:widowControl w:val="0"/>
              <w:ind w:left="89" w:right="-20"/>
              <w:rPr>
                <w:rFonts w:cs="Arial"/>
              </w:rPr>
            </w:pPr>
            <w:r w:rsidRPr="00A02DF5">
              <w:rPr>
                <w:rFonts w:cs="Arial"/>
                <w:b/>
                <w:bCs/>
              </w:rPr>
              <w:t>Land-based assets:</w:t>
            </w:r>
          </w:p>
        </w:tc>
        <w:tc>
          <w:tcPr>
            <w:tcW w:w="720" w:type="dxa"/>
            <w:tcBorders>
              <w:top w:val="single" w:sz="4" w:space="0" w:color="000000"/>
              <w:left w:val="single" w:sz="4" w:space="0" w:color="000000"/>
              <w:bottom w:val="single" w:sz="4" w:space="0" w:color="000000"/>
              <w:right w:val="single" w:sz="4" w:space="0" w:color="000000"/>
            </w:tcBorders>
            <w:vAlign w:val="center"/>
          </w:tcPr>
          <w:p w14:paraId="32449FBE" w14:textId="77777777" w:rsidR="004828B4" w:rsidRPr="00A02DF5" w:rsidRDefault="004828B4" w:rsidP="00A46320">
            <w:pPr>
              <w:widowControl w:val="0"/>
              <w:jc w:val="center"/>
              <w:rPr>
                <w:rFonts w:eastAsia="Calibri" w:cs="Arial"/>
              </w:rPr>
            </w:pPr>
          </w:p>
        </w:tc>
        <w:tc>
          <w:tcPr>
            <w:tcW w:w="810" w:type="dxa"/>
            <w:tcBorders>
              <w:top w:val="single" w:sz="4" w:space="0" w:color="000000"/>
              <w:left w:val="single" w:sz="4" w:space="0" w:color="000000"/>
              <w:bottom w:val="single" w:sz="4" w:space="0" w:color="000000"/>
              <w:right w:val="single" w:sz="4" w:space="0" w:color="000000"/>
            </w:tcBorders>
            <w:vAlign w:val="center"/>
          </w:tcPr>
          <w:p w14:paraId="0DB113B1" w14:textId="77777777" w:rsidR="004828B4" w:rsidRPr="00A02DF5" w:rsidRDefault="004828B4" w:rsidP="00A46320">
            <w:pPr>
              <w:widowControl w:val="0"/>
              <w:jc w:val="center"/>
              <w:rPr>
                <w:rFonts w:eastAsia="Calibri" w:cs="Arial"/>
              </w:rPr>
            </w:pPr>
          </w:p>
        </w:tc>
        <w:tc>
          <w:tcPr>
            <w:tcW w:w="990" w:type="dxa"/>
            <w:tcBorders>
              <w:top w:val="single" w:sz="4" w:space="0" w:color="000000"/>
              <w:left w:val="single" w:sz="4" w:space="0" w:color="000000"/>
              <w:bottom w:val="single" w:sz="4" w:space="0" w:color="000000"/>
              <w:right w:val="single" w:sz="4" w:space="0" w:color="000000"/>
            </w:tcBorders>
            <w:vAlign w:val="center"/>
          </w:tcPr>
          <w:p w14:paraId="5D4D34B5" w14:textId="77777777" w:rsidR="004828B4" w:rsidRPr="00A02DF5"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tcPr>
          <w:p w14:paraId="75EBE190" w14:textId="77777777" w:rsidR="004828B4" w:rsidRPr="00A02DF5" w:rsidRDefault="004828B4" w:rsidP="00A46320">
            <w:pPr>
              <w:widowControl w:val="0"/>
              <w:rPr>
                <w:rFonts w:eastAsia="Calibri" w:cs="Arial"/>
              </w:rPr>
            </w:pPr>
          </w:p>
        </w:tc>
      </w:tr>
      <w:tr w:rsidR="004828B4" w:rsidRPr="00A02DF5" w14:paraId="4CF12A13"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tcPr>
          <w:p w14:paraId="2F9AAD80" w14:textId="77777777" w:rsidR="004828B4" w:rsidRPr="001F1210" w:rsidRDefault="004828B4" w:rsidP="00705C61">
            <w:pPr>
              <w:pStyle w:val="ListParagraph"/>
              <w:widowControl w:val="0"/>
              <w:numPr>
                <w:ilvl w:val="0"/>
                <w:numId w:val="45"/>
              </w:numPr>
              <w:tabs>
                <w:tab w:val="left" w:pos="800"/>
              </w:tabs>
              <w:spacing w:after="0"/>
              <w:ind w:right="-20"/>
              <w:contextualSpacing/>
              <w:jc w:val="left"/>
            </w:pPr>
            <w:r w:rsidRPr="001F1210">
              <w:rPr>
                <w:position w:val="-1"/>
              </w:rPr>
              <w:t>Residential</w:t>
            </w:r>
            <w:r w:rsidRPr="001F1210">
              <w:rPr>
                <w:spacing w:val="-12"/>
                <w:position w:val="-1"/>
              </w:rPr>
              <w:t xml:space="preserve"> </w:t>
            </w:r>
            <w:r w:rsidRPr="001F1210">
              <w:rPr>
                <w:position w:val="-1"/>
              </w:rPr>
              <w:t>structures</w:t>
            </w:r>
          </w:p>
        </w:tc>
        <w:tc>
          <w:tcPr>
            <w:tcW w:w="720" w:type="dxa"/>
            <w:tcBorders>
              <w:top w:val="single" w:sz="4" w:space="0" w:color="000000"/>
              <w:left w:val="single" w:sz="4" w:space="0" w:color="000000"/>
              <w:bottom w:val="single" w:sz="4" w:space="0" w:color="000000"/>
              <w:right w:val="single" w:sz="4" w:space="0" w:color="000000"/>
            </w:tcBorders>
            <w:vAlign w:val="center"/>
          </w:tcPr>
          <w:p w14:paraId="5BFECA42" w14:textId="77777777" w:rsidR="004828B4" w:rsidRPr="00A02DF5" w:rsidRDefault="004828B4" w:rsidP="00A46320">
            <w:pPr>
              <w:widowControl w:val="0"/>
              <w:jc w:val="center"/>
              <w:rPr>
                <w:rFonts w:eastAsia="Calibri" w:cs="Arial"/>
              </w:rPr>
            </w:pPr>
          </w:p>
        </w:tc>
        <w:tc>
          <w:tcPr>
            <w:tcW w:w="810" w:type="dxa"/>
            <w:tcBorders>
              <w:top w:val="single" w:sz="4" w:space="0" w:color="000000"/>
              <w:left w:val="single" w:sz="4" w:space="0" w:color="000000"/>
              <w:bottom w:val="single" w:sz="4" w:space="0" w:color="000000"/>
              <w:right w:val="single" w:sz="4" w:space="0" w:color="000000"/>
            </w:tcBorders>
            <w:vAlign w:val="center"/>
          </w:tcPr>
          <w:p w14:paraId="58A2401C" w14:textId="77777777" w:rsidR="004828B4" w:rsidRPr="00A02DF5" w:rsidRDefault="004828B4" w:rsidP="00A46320">
            <w:pPr>
              <w:widowControl w:val="0"/>
              <w:jc w:val="center"/>
              <w:rPr>
                <w:rFonts w:eastAsia="Calibri" w:cs="Arial"/>
              </w:rPr>
            </w:pPr>
            <w:r>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tcPr>
          <w:p w14:paraId="63824EDB" w14:textId="77777777" w:rsidR="004828B4" w:rsidRPr="00A02DF5"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tcPr>
          <w:p w14:paraId="19181BDA" w14:textId="77777777" w:rsidR="004828B4" w:rsidRPr="00A02DF5" w:rsidRDefault="004828B4" w:rsidP="00A46320">
            <w:pPr>
              <w:widowControl w:val="0"/>
              <w:rPr>
                <w:rFonts w:eastAsia="Calibri" w:cs="Arial"/>
              </w:rPr>
            </w:pPr>
          </w:p>
        </w:tc>
      </w:tr>
      <w:tr w:rsidR="004828B4" w:rsidRPr="00A02DF5" w14:paraId="5AF436A1"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tcPr>
          <w:p w14:paraId="5AE7F75D" w14:textId="77777777" w:rsidR="004828B4" w:rsidRPr="001F1210" w:rsidRDefault="004828B4" w:rsidP="00705C61">
            <w:pPr>
              <w:pStyle w:val="ListParagraph"/>
              <w:widowControl w:val="0"/>
              <w:numPr>
                <w:ilvl w:val="0"/>
                <w:numId w:val="45"/>
              </w:numPr>
              <w:tabs>
                <w:tab w:val="left" w:pos="800"/>
              </w:tabs>
              <w:spacing w:after="0"/>
              <w:ind w:right="-20"/>
              <w:contextualSpacing/>
              <w:jc w:val="left"/>
            </w:pPr>
            <w:r w:rsidRPr="001F1210">
              <w:rPr>
                <w:position w:val="-1"/>
              </w:rPr>
              <w:t>Com</w:t>
            </w:r>
            <w:r w:rsidRPr="001F1210">
              <w:rPr>
                <w:spacing w:val="-2"/>
                <w:position w:val="-1"/>
              </w:rPr>
              <w:t>m</w:t>
            </w:r>
            <w:r w:rsidRPr="001F1210">
              <w:rPr>
                <w:position w:val="-1"/>
              </w:rPr>
              <w:t>ercial</w:t>
            </w:r>
            <w:r w:rsidRPr="001F1210">
              <w:rPr>
                <w:spacing w:val="-12"/>
                <w:position w:val="-1"/>
              </w:rPr>
              <w:t xml:space="preserve"> </w:t>
            </w:r>
            <w:r w:rsidRPr="001F1210">
              <w:rPr>
                <w:position w:val="-1"/>
              </w:rPr>
              <w:t>structures</w:t>
            </w:r>
            <w:r w:rsidRPr="001F1210">
              <w:rPr>
                <w:spacing w:val="-9"/>
                <w:position w:val="-1"/>
              </w:rPr>
              <w:t xml:space="preserve"> </w:t>
            </w:r>
            <w:r w:rsidRPr="001F1210">
              <w:rPr>
                <w:position w:val="-1"/>
              </w:rPr>
              <w:t>(</w:t>
            </w:r>
            <w:r w:rsidRPr="001F1210">
              <w:rPr>
                <w:spacing w:val="-1"/>
                <w:position w:val="-1"/>
              </w:rPr>
              <w:t>s</w:t>
            </w:r>
            <w:r w:rsidRPr="001F1210">
              <w:rPr>
                <w:position w:val="-1"/>
              </w:rPr>
              <w:t>pecify</w:t>
            </w:r>
            <w:r w:rsidRPr="001F1210">
              <w:rPr>
                <w:spacing w:val="-6"/>
                <w:position w:val="-1"/>
              </w:rPr>
              <w:t xml:space="preserve"> </w:t>
            </w:r>
            <w:r w:rsidRPr="001F1210">
              <w:rPr>
                <w:position w:val="-1"/>
              </w:rPr>
              <w:t>in</w:t>
            </w:r>
            <w:r w:rsidRPr="001F1210">
              <w:rPr>
                <w:spacing w:val="-2"/>
                <w:position w:val="-1"/>
              </w:rPr>
              <w:t xml:space="preserve"> </w:t>
            </w:r>
            <w:r w:rsidRPr="001F1210">
              <w:rPr>
                <w:position w:val="-1"/>
              </w:rPr>
              <w:t>“re</w:t>
            </w:r>
            <w:r w:rsidRPr="001F1210">
              <w:rPr>
                <w:spacing w:val="-2"/>
                <w:position w:val="-1"/>
              </w:rPr>
              <w:t>m</w:t>
            </w:r>
            <w:r w:rsidRPr="001F1210">
              <w:rPr>
                <w:position w:val="-1"/>
              </w:rPr>
              <w:t>arks”)</w:t>
            </w:r>
          </w:p>
        </w:tc>
        <w:tc>
          <w:tcPr>
            <w:tcW w:w="720" w:type="dxa"/>
            <w:tcBorders>
              <w:top w:val="single" w:sz="4" w:space="0" w:color="000000"/>
              <w:left w:val="single" w:sz="4" w:space="0" w:color="000000"/>
              <w:bottom w:val="single" w:sz="4" w:space="0" w:color="000000"/>
              <w:right w:val="single" w:sz="4" w:space="0" w:color="000000"/>
            </w:tcBorders>
            <w:vAlign w:val="center"/>
          </w:tcPr>
          <w:p w14:paraId="10098A2C" w14:textId="77777777" w:rsidR="004828B4" w:rsidRPr="00A02DF5" w:rsidRDefault="004828B4" w:rsidP="00A46320">
            <w:pPr>
              <w:widowControl w:val="0"/>
              <w:jc w:val="center"/>
              <w:rPr>
                <w:rFonts w:eastAsia="Calibri" w:cs="Arial"/>
              </w:rPr>
            </w:pPr>
            <w:r>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tcPr>
          <w:p w14:paraId="5906763A" w14:textId="77777777" w:rsidR="004828B4" w:rsidRPr="00A02DF5" w:rsidRDefault="004828B4" w:rsidP="00A46320">
            <w:pPr>
              <w:widowControl w:val="0"/>
              <w:jc w:val="center"/>
              <w:rPr>
                <w:rFonts w:eastAsia="Calibri" w:cs="Arial"/>
              </w:rPr>
            </w:pPr>
            <w:r>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tcPr>
          <w:p w14:paraId="67F26A68" w14:textId="77777777" w:rsidR="004828B4" w:rsidRPr="00A02DF5" w:rsidRDefault="004828B4" w:rsidP="00A46320">
            <w:pPr>
              <w:widowControl w:val="0"/>
              <w:jc w:val="center"/>
              <w:rPr>
                <w:rFonts w:eastAsia="Calibri" w:cs="Arial"/>
              </w:rPr>
            </w:pPr>
            <w:r>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59E901BB" w14:textId="77777777" w:rsidR="004828B4" w:rsidRPr="00A02DF5" w:rsidRDefault="004828B4" w:rsidP="00A46320">
            <w:pPr>
              <w:widowControl w:val="0"/>
              <w:rPr>
                <w:rFonts w:eastAsia="Calibri" w:cs="Arial"/>
              </w:rPr>
            </w:pPr>
          </w:p>
        </w:tc>
      </w:tr>
      <w:tr w:rsidR="004828B4" w:rsidRPr="00A02DF5" w14:paraId="49D31EB2" w14:textId="77777777" w:rsidTr="00A46320">
        <w:trPr>
          <w:trHeight w:hRule="exact" w:val="302"/>
        </w:trPr>
        <w:tc>
          <w:tcPr>
            <w:tcW w:w="6840" w:type="dxa"/>
            <w:tcBorders>
              <w:top w:val="single" w:sz="4" w:space="0" w:color="000000"/>
              <w:left w:val="single" w:sz="4" w:space="0" w:color="000000"/>
              <w:bottom w:val="single" w:sz="4" w:space="0" w:color="000000"/>
              <w:right w:val="single" w:sz="4" w:space="0" w:color="000000"/>
            </w:tcBorders>
          </w:tcPr>
          <w:p w14:paraId="65E09434" w14:textId="77777777" w:rsidR="004828B4" w:rsidRPr="001F1210" w:rsidRDefault="004828B4" w:rsidP="00705C61">
            <w:pPr>
              <w:pStyle w:val="ListParagraph"/>
              <w:widowControl w:val="0"/>
              <w:numPr>
                <w:ilvl w:val="0"/>
                <w:numId w:val="45"/>
              </w:numPr>
              <w:tabs>
                <w:tab w:val="left" w:pos="800"/>
              </w:tabs>
              <w:spacing w:after="0"/>
              <w:ind w:right="-20"/>
              <w:contextualSpacing/>
              <w:jc w:val="left"/>
            </w:pPr>
            <w:r w:rsidRPr="001F1210">
              <w:rPr>
                <w:position w:val="-1"/>
              </w:rPr>
              <w:t>Community</w:t>
            </w:r>
            <w:r w:rsidRPr="001F1210">
              <w:rPr>
                <w:spacing w:val="-11"/>
                <w:position w:val="-1"/>
              </w:rPr>
              <w:t xml:space="preserve"> </w:t>
            </w:r>
            <w:r w:rsidRPr="001F1210">
              <w:rPr>
                <w:position w:val="-1"/>
              </w:rPr>
              <w:t>structures</w:t>
            </w:r>
            <w:r w:rsidRPr="001F1210">
              <w:rPr>
                <w:spacing w:val="-9"/>
                <w:position w:val="-1"/>
              </w:rPr>
              <w:t xml:space="preserve"> </w:t>
            </w:r>
            <w:r w:rsidRPr="001F1210">
              <w:rPr>
                <w:position w:val="-1"/>
              </w:rPr>
              <w:t>(</w:t>
            </w:r>
            <w:r w:rsidRPr="001F1210">
              <w:rPr>
                <w:spacing w:val="-1"/>
                <w:position w:val="-1"/>
              </w:rPr>
              <w:t>s</w:t>
            </w:r>
            <w:r w:rsidRPr="001F1210">
              <w:rPr>
                <w:position w:val="-1"/>
              </w:rPr>
              <w:t>pecify</w:t>
            </w:r>
            <w:r w:rsidRPr="001F1210">
              <w:rPr>
                <w:spacing w:val="-6"/>
                <w:position w:val="-1"/>
              </w:rPr>
              <w:t xml:space="preserve"> </w:t>
            </w:r>
            <w:r w:rsidRPr="001F1210">
              <w:rPr>
                <w:position w:val="-1"/>
              </w:rPr>
              <w:t>in</w:t>
            </w:r>
            <w:r w:rsidRPr="001F1210">
              <w:rPr>
                <w:spacing w:val="-2"/>
                <w:position w:val="-1"/>
              </w:rPr>
              <w:t xml:space="preserve"> </w:t>
            </w:r>
            <w:r w:rsidRPr="001F1210">
              <w:rPr>
                <w:position w:val="-1"/>
              </w:rPr>
              <w:t>“re</w:t>
            </w:r>
            <w:r w:rsidRPr="001F1210">
              <w:rPr>
                <w:spacing w:val="-2"/>
                <w:position w:val="-1"/>
              </w:rPr>
              <w:t>m</w:t>
            </w:r>
            <w:r w:rsidRPr="001F1210">
              <w:rPr>
                <w:position w:val="-1"/>
              </w:rPr>
              <w:t>arks”)</w:t>
            </w:r>
          </w:p>
        </w:tc>
        <w:tc>
          <w:tcPr>
            <w:tcW w:w="720" w:type="dxa"/>
            <w:tcBorders>
              <w:top w:val="single" w:sz="4" w:space="0" w:color="000000"/>
              <w:left w:val="single" w:sz="4" w:space="0" w:color="000000"/>
              <w:bottom w:val="single" w:sz="4" w:space="0" w:color="000000"/>
              <w:right w:val="single" w:sz="4" w:space="0" w:color="000000"/>
            </w:tcBorders>
            <w:vAlign w:val="center"/>
          </w:tcPr>
          <w:p w14:paraId="73A2874C" w14:textId="77777777" w:rsidR="004828B4" w:rsidRPr="00A02DF5" w:rsidRDefault="004828B4" w:rsidP="00A46320">
            <w:pPr>
              <w:widowControl w:val="0"/>
              <w:jc w:val="center"/>
              <w:rPr>
                <w:rFonts w:eastAsia="Calibri" w:cs="Arial"/>
              </w:rPr>
            </w:pPr>
            <w:r>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tcPr>
          <w:p w14:paraId="3D2D6AD7" w14:textId="77777777" w:rsidR="004828B4" w:rsidRPr="00A02DF5" w:rsidRDefault="004828B4" w:rsidP="00A46320">
            <w:pPr>
              <w:widowControl w:val="0"/>
              <w:jc w:val="center"/>
              <w:rPr>
                <w:rFonts w:eastAsia="Calibri" w:cs="Arial"/>
              </w:rPr>
            </w:pPr>
            <w:r>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tcPr>
          <w:p w14:paraId="12689A3E" w14:textId="77777777" w:rsidR="004828B4" w:rsidRPr="00A02DF5" w:rsidRDefault="004828B4" w:rsidP="00A46320">
            <w:pPr>
              <w:widowControl w:val="0"/>
              <w:jc w:val="center"/>
              <w:rPr>
                <w:rFonts w:eastAsia="Calibri" w:cs="Arial"/>
              </w:rPr>
            </w:pPr>
            <w:r>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51F1F1B9" w14:textId="77777777" w:rsidR="004828B4" w:rsidRPr="00A02DF5" w:rsidRDefault="004828B4" w:rsidP="00A46320">
            <w:pPr>
              <w:widowControl w:val="0"/>
              <w:rPr>
                <w:rFonts w:eastAsia="Calibri" w:cs="Arial"/>
              </w:rPr>
            </w:pPr>
          </w:p>
        </w:tc>
      </w:tr>
      <w:tr w:rsidR="004828B4" w:rsidRPr="00A02DF5" w14:paraId="7A444681"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tcPr>
          <w:p w14:paraId="434D805C" w14:textId="77777777" w:rsidR="004828B4" w:rsidRPr="001F1210" w:rsidRDefault="004828B4" w:rsidP="00705C61">
            <w:pPr>
              <w:pStyle w:val="ListParagraph"/>
              <w:widowControl w:val="0"/>
              <w:numPr>
                <w:ilvl w:val="0"/>
                <w:numId w:val="45"/>
              </w:numPr>
              <w:tabs>
                <w:tab w:val="left" w:pos="800"/>
              </w:tabs>
              <w:spacing w:after="0"/>
              <w:ind w:right="-20"/>
              <w:contextualSpacing/>
              <w:jc w:val="left"/>
            </w:pPr>
            <w:r w:rsidRPr="001F1210">
              <w:rPr>
                <w:position w:val="-1"/>
              </w:rPr>
              <w:t>Agriculture</w:t>
            </w:r>
            <w:r w:rsidRPr="001F1210">
              <w:rPr>
                <w:spacing w:val="-12"/>
                <w:position w:val="-1"/>
              </w:rPr>
              <w:t xml:space="preserve"> </w:t>
            </w:r>
            <w:r w:rsidRPr="001F1210">
              <w:rPr>
                <w:position w:val="-1"/>
              </w:rPr>
              <w:t>structures</w:t>
            </w:r>
            <w:r w:rsidRPr="001F1210">
              <w:rPr>
                <w:spacing w:val="-10"/>
                <w:position w:val="-1"/>
              </w:rPr>
              <w:t xml:space="preserve"> </w:t>
            </w:r>
            <w:r w:rsidRPr="001F1210">
              <w:rPr>
                <w:position w:val="-1"/>
              </w:rPr>
              <w:t>(</w:t>
            </w:r>
            <w:r w:rsidRPr="001F1210">
              <w:rPr>
                <w:spacing w:val="-2"/>
                <w:position w:val="-1"/>
              </w:rPr>
              <w:t>s</w:t>
            </w:r>
            <w:r w:rsidRPr="001F1210">
              <w:rPr>
                <w:position w:val="-1"/>
              </w:rPr>
              <w:t>pecify</w:t>
            </w:r>
            <w:r w:rsidRPr="001F1210">
              <w:rPr>
                <w:spacing w:val="-6"/>
                <w:position w:val="-1"/>
              </w:rPr>
              <w:t xml:space="preserve"> </w:t>
            </w:r>
            <w:r w:rsidRPr="001F1210">
              <w:rPr>
                <w:position w:val="-1"/>
              </w:rPr>
              <w:t>in</w:t>
            </w:r>
            <w:r w:rsidRPr="001F1210">
              <w:rPr>
                <w:spacing w:val="-2"/>
                <w:position w:val="-1"/>
              </w:rPr>
              <w:t xml:space="preserve"> </w:t>
            </w:r>
            <w:r w:rsidRPr="001F1210">
              <w:rPr>
                <w:position w:val="-1"/>
              </w:rPr>
              <w:t>“re</w:t>
            </w:r>
            <w:r w:rsidRPr="001F1210">
              <w:rPr>
                <w:spacing w:val="-2"/>
                <w:position w:val="-1"/>
              </w:rPr>
              <w:t>m</w:t>
            </w:r>
            <w:r w:rsidRPr="001F1210">
              <w:rPr>
                <w:position w:val="-1"/>
              </w:rPr>
              <w:t>arks”)</w:t>
            </w:r>
          </w:p>
        </w:tc>
        <w:tc>
          <w:tcPr>
            <w:tcW w:w="720" w:type="dxa"/>
            <w:tcBorders>
              <w:top w:val="single" w:sz="4" w:space="0" w:color="000000"/>
              <w:left w:val="single" w:sz="4" w:space="0" w:color="000000"/>
              <w:bottom w:val="single" w:sz="4" w:space="0" w:color="000000"/>
              <w:right w:val="single" w:sz="4" w:space="0" w:color="000000"/>
            </w:tcBorders>
            <w:vAlign w:val="center"/>
          </w:tcPr>
          <w:p w14:paraId="0F422044" w14:textId="77777777" w:rsidR="004828B4" w:rsidRPr="00A02DF5" w:rsidRDefault="004828B4" w:rsidP="00A46320">
            <w:pPr>
              <w:widowControl w:val="0"/>
              <w:jc w:val="center"/>
              <w:rPr>
                <w:rFonts w:eastAsia="Calibri" w:cs="Arial"/>
              </w:rPr>
            </w:pPr>
            <w:r>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tcPr>
          <w:p w14:paraId="76DC982F" w14:textId="77777777" w:rsidR="004828B4" w:rsidRPr="00A02DF5" w:rsidRDefault="004828B4" w:rsidP="00A46320">
            <w:pPr>
              <w:widowControl w:val="0"/>
              <w:jc w:val="center"/>
              <w:rPr>
                <w:rFonts w:eastAsia="Calibri" w:cs="Arial"/>
              </w:rPr>
            </w:pPr>
            <w:r>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tcPr>
          <w:p w14:paraId="07C727DB" w14:textId="77777777" w:rsidR="004828B4" w:rsidRPr="00A02DF5" w:rsidRDefault="004828B4" w:rsidP="00A46320">
            <w:pPr>
              <w:widowControl w:val="0"/>
              <w:jc w:val="center"/>
              <w:rPr>
                <w:rFonts w:eastAsia="Calibri" w:cs="Arial"/>
              </w:rPr>
            </w:pPr>
            <w:r>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7E50BBDF" w14:textId="77777777" w:rsidR="004828B4" w:rsidRPr="00A02DF5" w:rsidRDefault="004828B4" w:rsidP="00A46320">
            <w:pPr>
              <w:widowControl w:val="0"/>
              <w:rPr>
                <w:rFonts w:eastAsia="Calibri" w:cs="Arial"/>
              </w:rPr>
            </w:pPr>
          </w:p>
        </w:tc>
      </w:tr>
      <w:tr w:rsidR="004828B4" w:rsidRPr="00A02DF5" w14:paraId="6CAEF65C"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tcPr>
          <w:p w14:paraId="2851C3AB" w14:textId="77777777" w:rsidR="004828B4" w:rsidRPr="001F1210" w:rsidRDefault="004828B4" w:rsidP="00705C61">
            <w:pPr>
              <w:pStyle w:val="ListParagraph"/>
              <w:widowControl w:val="0"/>
              <w:numPr>
                <w:ilvl w:val="0"/>
                <w:numId w:val="45"/>
              </w:numPr>
              <w:tabs>
                <w:tab w:val="left" w:pos="800"/>
              </w:tabs>
              <w:spacing w:after="0"/>
              <w:ind w:right="-20"/>
              <w:contextualSpacing/>
              <w:jc w:val="left"/>
            </w:pPr>
            <w:r w:rsidRPr="001F1210">
              <w:rPr>
                <w:position w:val="-1"/>
              </w:rPr>
              <w:t>Public</w:t>
            </w:r>
            <w:r w:rsidRPr="001F1210">
              <w:rPr>
                <w:spacing w:val="-6"/>
                <w:position w:val="-1"/>
              </w:rPr>
              <w:t xml:space="preserve"> </w:t>
            </w:r>
            <w:r w:rsidRPr="001F1210">
              <w:rPr>
                <w:position w:val="-1"/>
              </w:rPr>
              <w:t>utilities</w:t>
            </w:r>
            <w:r w:rsidRPr="001F1210">
              <w:rPr>
                <w:spacing w:val="-7"/>
                <w:position w:val="-1"/>
              </w:rPr>
              <w:t xml:space="preserve"> </w:t>
            </w:r>
            <w:r w:rsidRPr="001F1210">
              <w:rPr>
                <w:position w:val="-1"/>
              </w:rPr>
              <w:t>(specify</w:t>
            </w:r>
            <w:r w:rsidRPr="001F1210">
              <w:rPr>
                <w:spacing w:val="-8"/>
                <w:position w:val="-1"/>
              </w:rPr>
              <w:t xml:space="preserve"> </w:t>
            </w:r>
            <w:r w:rsidRPr="001F1210">
              <w:rPr>
                <w:position w:val="-1"/>
              </w:rPr>
              <w:t>in</w:t>
            </w:r>
            <w:r w:rsidRPr="001F1210">
              <w:rPr>
                <w:spacing w:val="-2"/>
                <w:position w:val="-1"/>
              </w:rPr>
              <w:t xml:space="preserve"> </w:t>
            </w:r>
            <w:r w:rsidRPr="001F1210">
              <w:rPr>
                <w:position w:val="-1"/>
              </w:rPr>
              <w:t>“re</w:t>
            </w:r>
            <w:r w:rsidRPr="001F1210">
              <w:rPr>
                <w:spacing w:val="-2"/>
                <w:position w:val="-1"/>
              </w:rPr>
              <w:t>m</w:t>
            </w:r>
            <w:r w:rsidRPr="001F1210">
              <w:rPr>
                <w:position w:val="-1"/>
              </w:rPr>
              <w:t>arks”)</w:t>
            </w:r>
          </w:p>
        </w:tc>
        <w:tc>
          <w:tcPr>
            <w:tcW w:w="720" w:type="dxa"/>
            <w:tcBorders>
              <w:top w:val="single" w:sz="4" w:space="0" w:color="000000"/>
              <w:left w:val="single" w:sz="4" w:space="0" w:color="000000"/>
              <w:bottom w:val="single" w:sz="4" w:space="0" w:color="000000"/>
              <w:right w:val="single" w:sz="4" w:space="0" w:color="000000"/>
            </w:tcBorders>
            <w:vAlign w:val="center"/>
          </w:tcPr>
          <w:p w14:paraId="63CC33E3" w14:textId="77777777" w:rsidR="004828B4" w:rsidRPr="00A02DF5" w:rsidRDefault="004828B4" w:rsidP="00A46320">
            <w:pPr>
              <w:widowControl w:val="0"/>
              <w:jc w:val="center"/>
              <w:rPr>
                <w:rFonts w:eastAsia="Calibri" w:cs="Arial"/>
              </w:rPr>
            </w:pPr>
            <w:r>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tcPr>
          <w:p w14:paraId="2BEF7138" w14:textId="77777777" w:rsidR="004828B4" w:rsidRPr="00A02DF5" w:rsidRDefault="004828B4" w:rsidP="00A46320">
            <w:pPr>
              <w:widowControl w:val="0"/>
              <w:jc w:val="center"/>
              <w:rPr>
                <w:rFonts w:eastAsia="Calibri" w:cs="Arial"/>
              </w:rPr>
            </w:pPr>
            <w:r>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tcPr>
          <w:p w14:paraId="1BD73E73" w14:textId="77777777" w:rsidR="004828B4" w:rsidRPr="00A02DF5" w:rsidRDefault="004828B4" w:rsidP="00A46320">
            <w:pPr>
              <w:widowControl w:val="0"/>
              <w:jc w:val="center"/>
              <w:rPr>
                <w:rFonts w:eastAsia="Calibri" w:cs="Arial"/>
              </w:rPr>
            </w:pPr>
            <w:r>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2B8371BC" w14:textId="77777777" w:rsidR="004828B4" w:rsidRPr="00A02DF5" w:rsidRDefault="004828B4" w:rsidP="00A46320">
            <w:pPr>
              <w:widowControl w:val="0"/>
              <w:rPr>
                <w:rFonts w:eastAsia="Calibri" w:cs="Arial"/>
              </w:rPr>
            </w:pPr>
          </w:p>
        </w:tc>
      </w:tr>
      <w:tr w:rsidR="004828B4" w:rsidRPr="00A02DF5" w14:paraId="28559E06" w14:textId="77777777" w:rsidTr="00A46320">
        <w:trPr>
          <w:trHeight w:hRule="exact" w:val="302"/>
        </w:trPr>
        <w:tc>
          <w:tcPr>
            <w:tcW w:w="6840" w:type="dxa"/>
            <w:tcBorders>
              <w:top w:val="single" w:sz="4" w:space="0" w:color="000000"/>
              <w:left w:val="single" w:sz="4" w:space="0" w:color="000000"/>
              <w:bottom w:val="single" w:sz="4" w:space="0" w:color="000000"/>
              <w:right w:val="single" w:sz="4" w:space="0" w:color="000000"/>
            </w:tcBorders>
          </w:tcPr>
          <w:p w14:paraId="0F2E290D" w14:textId="77777777" w:rsidR="004828B4" w:rsidRPr="001F1210" w:rsidRDefault="004828B4" w:rsidP="00705C61">
            <w:pPr>
              <w:pStyle w:val="ListParagraph"/>
              <w:widowControl w:val="0"/>
              <w:numPr>
                <w:ilvl w:val="0"/>
                <w:numId w:val="45"/>
              </w:numPr>
              <w:tabs>
                <w:tab w:val="left" w:pos="800"/>
              </w:tabs>
              <w:spacing w:after="0"/>
              <w:ind w:right="-20"/>
              <w:contextualSpacing/>
              <w:jc w:val="left"/>
            </w:pPr>
            <w:r w:rsidRPr="001F1210">
              <w:rPr>
                <w:position w:val="-1"/>
              </w:rPr>
              <w:t>Others (s</w:t>
            </w:r>
            <w:r w:rsidRPr="001F1210">
              <w:rPr>
                <w:spacing w:val="-1"/>
                <w:position w:val="-1"/>
              </w:rPr>
              <w:t>p</w:t>
            </w:r>
            <w:r w:rsidRPr="001F1210">
              <w:rPr>
                <w:position w:val="-1"/>
              </w:rPr>
              <w:t>ecify</w:t>
            </w:r>
            <w:r w:rsidRPr="001F1210">
              <w:rPr>
                <w:spacing w:val="-5"/>
                <w:position w:val="-1"/>
              </w:rPr>
              <w:t xml:space="preserve"> </w:t>
            </w:r>
            <w:r w:rsidRPr="001F1210">
              <w:rPr>
                <w:position w:val="-1"/>
              </w:rPr>
              <w:t>in</w:t>
            </w:r>
            <w:r w:rsidRPr="001F1210">
              <w:rPr>
                <w:spacing w:val="-2"/>
                <w:position w:val="-1"/>
              </w:rPr>
              <w:t xml:space="preserve"> </w:t>
            </w:r>
            <w:r w:rsidRPr="001F1210">
              <w:rPr>
                <w:position w:val="-1"/>
              </w:rPr>
              <w:t>“re</w:t>
            </w:r>
            <w:r w:rsidRPr="001F1210">
              <w:rPr>
                <w:spacing w:val="-2"/>
                <w:position w:val="-1"/>
              </w:rPr>
              <w:t>m</w:t>
            </w:r>
            <w:r w:rsidRPr="001F1210">
              <w:rPr>
                <w:position w:val="-1"/>
              </w:rPr>
              <w:t>arks”)</w:t>
            </w:r>
          </w:p>
        </w:tc>
        <w:tc>
          <w:tcPr>
            <w:tcW w:w="720" w:type="dxa"/>
            <w:tcBorders>
              <w:top w:val="single" w:sz="4" w:space="0" w:color="000000"/>
              <w:left w:val="single" w:sz="4" w:space="0" w:color="000000"/>
              <w:bottom w:val="single" w:sz="4" w:space="0" w:color="000000"/>
              <w:right w:val="single" w:sz="4" w:space="0" w:color="000000"/>
            </w:tcBorders>
            <w:vAlign w:val="center"/>
          </w:tcPr>
          <w:p w14:paraId="78E9947D" w14:textId="77777777" w:rsidR="004828B4" w:rsidRPr="00A02DF5" w:rsidRDefault="004828B4" w:rsidP="00A46320">
            <w:pPr>
              <w:widowControl w:val="0"/>
              <w:jc w:val="center"/>
              <w:rPr>
                <w:rFonts w:eastAsia="Calibri" w:cs="Arial"/>
              </w:rPr>
            </w:pPr>
          </w:p>
        </w:tc>
        <w:tc>
          <w:tcPr>
            <w:tcW w:w="810" w:type="dxa"/>
            <w:tcBorders>
              <w:top w:val="single" w:sz="4" w:space="0" w:color="000000"/>
              <w:left w:val="single" w:sz="4" w:space="0" w:color="000000"/>
              <w:bottom w:val="single" w:sz="4" w:space="0" w:color="000000"/>
              <w:right w:val="single" w:sz="4" w:space="0" w:color="000000"/>
            </w:tcBorders>
            <w:vAlign w:val="center"/>
          </w:tcPr>
          <w:p w14:paraId="33F2652A" w14:textId="77777777" w:rsidR="004828B4" w:rsidRPr="00A02DF5" w:rsidRDefault="004828B4" w:rsidP="00A46320">
            <w:pPr>
              <w:widowControl w:val="0"/>
              <w:jc w:val="center"/>
              <w:rPr>
                <w:rFonts w:eastAsia="Calibri" w:cs="Arial"/>
              </w:rPr>
            </w:pPr>
          </w:p>
        </w:tc>
        <w:tc>
          <w:tcPr>
            <w:tcW w:w="990" w:type="dxa"/>
            <w:tcBorders>
              <w:top w:val="single" w:sz="4" w:space="0" w:color="000000"/>
              <w:left w:val="single" w:sz="4" w:space="0" w:color="000000"/>
              <w:bottom w:val="single" w:sz="4" w:space="0" w:color="000000"/>
              <w:right w:val="single" w:sz="4" w:space="0" w:color="000000"/>
            </w:tcBorders>
            <w:vAlign w:val="center"/>
          </w:tcPr>
          <w:p w14:paraId="751FC982" w14:textId="77777777" w:rsidR="004828B4" w:rsidRPr="00A02DF5"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tcPr>
          <w:p w14:paraId="5F82647B" w14:textId="77777777" w:rsidR="004828B4" w:rsidRPr="00A02DF5" w:rsidRDefault="004828B4" w:rsidP="00A46320">
            <w:pPr>
              <w:widowControl w:val="0"/>
              <w:rPr>
                <w:rFonts w:eastAsia="Calibri" w:cs="Arial"/>
              </w:rPr>
            </w:pPr>
          </w:p>
        </w:tc>
      </w:tr>
      <w:tr w:rsidR="004828B4" w:rsidRPr="00A02DF5" w14:paraId="65E5849F" w14:textId="77777777" w:rsidTr="00A46320">
        <w:trPr>
          <w:trHeight w:hRule="exact" w:val="287"/>
        </w:trPr>
        <w:tc>
          <w:tcPr>
            <w:tcW w:w="6840" w:type="dxa"/>
            <w:tcBorders>
              <w:top w:val="single" w:sz="4" w:space="0" w:color="000000"/>
              <w:left w:val="single" w:sz="4" w:space="0" w:color="000000"/>
              <w:bottom w:val="single" w:sz="4" w:space="0" w:color="000000"/>
              <w:right w:val="single" w:sz="4" w:space="0" w:color="000000"/>
            </w:tcBorders>
          </w:tcPr>
          <w:p w14:paraId="779C0FC3" w14:textId="77777777" w:rsidR="004828B4" w:rsidRPr="00A02DF5" w:rsidRDefault="004828B4" w:rsidP="00A46320">
            <w:pPr>
              <w:widowControl w:val="0"/>
              <w:ind w:left="119" w:right="-20"/>
              <w:rPr>
                <w:rFonts w:cs="Arial"/>
              </w:rPr>
            </w:pPr>
            <w:r w:rsidRPr="00A02DF5">
              <w:rPr>
                <w:rFonts w:cs="Arial"/>
                <w:b/>
                <w:bCs/>
              </w:rPr>
              <w:t>Agriculture rel</w:t>
            </w:r>
            <w:r w:rsidRPr="00A02DF5">
              <w:rPr>
                <w:rFonts w:cs="Arial"/>
                <w:b/>
                <w:bCs/>
                <w:spacing w:val="-1"/>
              </w:rPr>
              <w:t>a</w:t>
            </w:r>
            <w:r w:rsidRPr="00A02DF5">
              <w:rPr>
                <w:rFonts w:cs="Arial"/>
                <w:b/>
                <w:bCs/>
              </w:rPr>
              <w:t>ted impacts</w:t>
            </w:r>
          </w:p>
        </w:tc>
        <w:tc>
          <w:tcPr>
            <w:tcW w:w="720" w:type="dxa"/>
            <w:tcBorders>
              <w:top w:val="single" w:sz="4" w:space="0" w:color="000000"/>
              <w:left w:val="single" w:sz="4" w:space="0" w:color="000000"/>
              <w:bottom w:val="single" w:sz="4" w:space="0" w:color="000000"/>
              <w:right w:val="single" w:sz="4" w:space="0" w:color="000000"/>
            </w:tcBorders>
            <w:vAlign w:val="center"/>
          </w:tcPr>
          <w:p w14:paraId="3915A5E6" w14:textId="77777777" w:rsidR="004828B4" w:rsidRPr="00A02DF5" w:rsidRDefault="004828B4" w:rsidP="00A46320">
            <w:pPr>
              <w:widowControl w:val="0"/>
              <w:jc w:val="center"/>
              <w:rPr>
                <w:rFonts w:eastAsia="Calibri" w:cs="Arial"/>
              </w:rPr>
            </w:pPr>
          </w:p>
        </w:tc>
        <w:tc>
          <w:tcPr>
            <w:tcW w:w="810" w:type="dxa"/>
            <w:tcBorders>
              <w:top w:val="single" w:sz="4" w:space="0" w:color="000000"/>
              <w:left w:val="single" w:sz="4" w:space="0" w:color="000000"/>
              <w:bottom w:val="single" w:sz="4" w:space="0" w:color="000000"/>
              <w:right w:val="single" w:sz="4" w:space="0" w:color="000000"/>
            </w:tcBorders>
            <w:vAlign w:val="center"/>
          </w:tcPr>
          <w:p w14:paraId="0E8A3E5A" w14:textId="77777777" w:rsidR="004828B4" w:rsidRPr="00A02DF5" w:rsidRDefault="004828B4" w:rsidP="00A46320">
            <w:pPr>
              <w:widowControl w:val="0"/>
              <w:jc w:val="center"/>
              <w:rPr>
                <w:rFonts w:eastAsia="Calibri" w:cs="Arial"/>
              </w:rPr>
            </w:pPr>
          </w:p>
        </w:tc>
        <w:tc>
          <w:tcPr>
            <w:tcW w:w="990" w:type="dxa"/>
            <w:tcBorders>
              <w:top w:val="single" w:sz="4" w:space="0" w:color="000000"/>
              <w:left w:val="single" w:sz="4" w:space="0" w:color="000000"/>
              <w:bottom w:val="single" w:sz="4" w:space="0" w:color="000000"/>
              <w:right w:val="single" w:sz="4" w:space="0" w:color="000000"/>
            </w:tcBorders>
            <w:vAlign w:val="center"/>
          </w:tcPr>
          <w:p w14:paraId="6886B558" w14:textId="77777777" w:rsidR="004828B4" w:rsidRPr="00A02DF5"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tcPr>
          <w:p w14:paraId="12E7E915" w14:textId="77777777" w:rsidR="004828B4" w:rsidRPr="00A02DF5" w:rsidRDefault="004828B4" w:rsidP="00A46320">
            <w:pPr>
              <w:widowControl w:val="0"/>
              <w:rPr>
                <w:rFonts w:eastAsia="Calibri" w:cs="Arial"/>
              </w:rPr>
            </w:pPr>
          </w:p>
        </w:tc>
      </w:tr>
      <w:tr w:rsidR="004828B4" w:rsidRPr="00A02DF5" w14:paraId="71CC560F" w14:textId="77777777" w:rsidTr="00A46320">
        <w:trPr>
          <w:trHeight w:hRule="exact" w:val="1342"/>
        </w:trPr>
        <w:tc>
          <w:tcPr>
            <w:tcW w:w="6840" w:type="dxa"/>
            <w:tcBorders>
              <w:top w:val="single" w:sz="4" w:space="0" w:color="000000"/>
              <w:left w:val="single" w:sz="4" w:space="0" w:color="000000"/>
              <w:bottom w:val="single" w:sz="4" w:space="0" w:color="000000"/>
              <w:right w:val="single" w:sz="4" w:space="0" w:color="000000"/>
            </w:tcBorders>
          </w:tcPr>
          <w:p w14:paraId="311DB83B" w14:textId="77777777" w:rsidR="004828B4" w:rsidRPr="001F1210" w:rsidRDefault="004828B4" w:rsidP="00705C61">
            <w:pPr>
              <w:pStyle w:val="ListParagraph"/>
              <w:widowControl w:val="0"/>
              <w:numPr>
                <w:ilvl w:val="0"/>
                <w:numId w:val="46"/>
              </w:numPr>
              <w:tabs>
                <w:tab w:val="left" w:pos="800"/>
              </w:tabs>
              <w:spacing w:before="18" w:after="0"/>
              <w:ind w:right="-64"/>
              <w:contextualSpacing/>
              <w:jc w:val="left"/>
            </w:pPr>
            <w:r w:rsidRPr="001F1210">
              <w:t>Crops</w:t>
            </w:r>
            <w:r w:rsidRPr="001F1210">
              <w:rPr>
                <w:spacing w:val="1"/>
              </w:rPr>
              <w:t xml:space="preserve"> </w:t>
            </w:r>
            <w:r w:rsidRPr="001F1210">
              <w:t>and</w:t>
            </w:r>
            <w:r w:rsidRPr="001F1210">
              <w:rPr>
                <w:spacing w:val="-2"/>
              </w:rPr>
              <w:t xml:space="preserve"> </w:t>
            </w:r>
            <w:r w:rsidRPr="001F1210">
              <w:t>vegetables</w:t>
            </w:r>
            <w:r w:rsidRPr="001F1210">
              <w:rPr>
                <w:spacing w:val="-9"/>
              </w:rPr>
              <w:t xml:space="preserve"> </w:t>
            </w:r>
            <w:r w:rsidRPr="001F1210">
              <w:t>(specify</w:t>
            </w:r>
            <w:r w:rsidRPr="001F1210">
              <w:rPr>
                <w:spacing w:val="-7"/>
              </w:rPr>
              <w:t xml:space="preserve"> </w:t>
            </w:r>
            <w:r w:rsidRPr="001F1210">
              <w:t>types</w:t>
            </w:r>
            <w:r w:rsidRPr="001F1210">
              <w:rPr>
                <w:spacing w:val="-4"/>
              </w:rPr>
              <w:t xml:space="preserve"> </w:t>
            </w:r>
            <w:r w:rsidRPr="001F1210">
              <w:t>and</w:t>
            </w:r>
            <w:r w:rsidRPr="001F1210">
              <w:rPr>
                <w:spacing w:val="-2"/>
              </w:rPr>
              <w:t xml:space="preserve"> </w:t>
            </w:r>
            <w:r w:rsidRPr="001F1210">
              <w:t>cropping area</w:t>
            </w:r>
            <w:r w:rsidRPr="001F1210">
              <w:rPr>
                <w:spacing w:val="-4"/>
              </w:rPr>
              <w:t xml:space="preserve"> </w:t>
            </w:r>
            <w:r w:rsidRPr="001F1210">
              <w:t>in</w:t>
            </w:r>
            <w:r w:rsidRPr="001F1210">
              <w:rPr>
                <w:spacing w:val="-2"/>
              </w:rPr>
              <w:t xml:space="preserve"> </w:t>
            </w:r>
            <w:r w:rsidRPr="001F1210">
              <w:t>“re</w:t>
            </w:r>
            <w:r w:rsidRPr="001F1210">
              <w:rPr>
                <w:spacing w:val="-2"/>
              </w:rPr>
              <w:t>m</w:t>
            </w:r>
            <w:r w:rsidRPr="001F1210">
              <w:t>arks).</w:t>
            </w:r>
          </w:p>
        </w:tc>
        <w:tc>
          <w:tcPr>
            <w:tcW w:w="720" w:type="dxa"/>
            <w:tcBorders>
              <w:top w:val="single" w:sz="4" w:space="0" w:color="000000"/>
              <w:left w:val="single" w:sz="4" w:space="0" w:color="000000"/>
              <w:bottom w:val="single" w:sz="4" w:space="0" w:color="000000"/>
              <w:right w:val="single" w:sz="4" w:space="0" w:color="000000"/>
            </w:tcBorders>
            <w:vAlign w:val="center"/>
          </w:tcPr>
          <w:p w14:paraId="5C317B8F" w14:textId="77777777" w:rsidR="004828B4" w:rsidRPr="00A02DF5" w:rsidRDefault="004828B4" w:rsidP="00A46320">
            <w:pPr>
              <w:widowControl w:val="0"/>
              <w:jc w:val="center"/>
              <w:rPr>
                <w:rFonts w:eastAsia="Calibri" w:cs="Arial"/>
              </w:rPr>
            </w:pPr>
            <w:r>
              <w:rPr>
                <w:rFonts w:eastAsia="Calibri" w:cs="Arial"/>
              </w:rPr>
              <w:t>X</w:t>
            </w:r>
          </w:p>
        </w:tc>
        <w:tc>
          <w:tcPr>
            <w:tcW w:w="810" w:type="dxa"/>
            <w:tcBorders>
              <w:top w:val="single" w:sz="4" w:space="0" w:color="000000"/>
              <w:left w:val="single" w:sz="4" w:space="0" w:color="000000"/>
              <w:bottom w:val="single" w:sz="4" w:space="0" w:color="000000"/>
              <w:right w:val="single" w:sz="4" w:space="0" w:color="000000"/>
            </w:tcBorders>
            <w:vAlign w:val="center"/>
          </w:tcPr>
          <w:p w14:paraId="715E0BC4" w14:textId="77777777" w:rsidR="004828B4" w:rsidRPr="00A02DF5" w:rsidRDefault="004828B4" w:rsidP="00A46320">
            <w:pPr>
              <w:widowControl w:val="0"/>
              <w:jc w:val="center"/>
              <w:rPr>
                <w:rFonts w:eastAsia="Calibri" w:cs="Arial"/>
              </w:rPr>
            </w:pPr>
            <w:r>
              <w:rPr>
                <w:rFonts w:eastAsia="Calibri" w:cs="Arial"/>
              </w:rPr>
              <w:t>_</w:t>
            </w:r>
          </w:p>
        </w:tc>
        <w:tc>
          <w:tcPr>
            <w:tcW w:w="990" w:type="dxa"/>
            <w:tcBorders>
              <w:top w:val="single" w:sz="4" w:space="0" w:color="000000"/>
              <w:left w:val="single" w:sz="4" w:space="0" w:color="000000"/>
              <w:bottom w:val="single" w:sz="4" w:space="0" w:color="000000"/>
              <w:right w:val="single" w:sz="4" w:space="0" w:color="000000"/>
            </w:tcBorders>
            <w:vAlign w:val="center"/>
          </w:tcPr>
          <w:p w14:paraId="3FF650D8" w14:textId="77777777" w:rsidR="004828B4" w:rsidRPr="00A02DF5" w:rsidRDefault="004828B4" w:rsidP="00A46320">
            <w:pPr>
              <w:widowControl w:val="0"/>
              <w:jc w:val="center"/>
              <w:rPr>
                <w:rFonts w:eastAsia="Calibri" w:cs="Arial"/>
              </w:rPr>
            </w:pPr>
            <w:r>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67884502" w14:textId="77777777" w:rsidR="004828B4" w:rsidRPr="00A02DF5" w:rsidRDefault="004828B4" w:rsidP="00A46320">
            <w:pPr>
              <w:widowControl w:val="0"/>
              <w:rPr>
                <w:rFonts w:eastAsia="Calibri" w:cs="Arial"/>
              </w:rPr>
            </w:pPr>
            <w:r>
              <w:rPr>
                <w:rFonts w:eastAsia="Calibri" w:cs="Arial"/>
              </w:rPr>
              <w:t xml:space="preserve"> Yes in surrounding of the proposed site. This will affected due to transportation of materials to the sites by contractor vehicles. </w:t>
            </w:r>
          </w:p>
        </w:tc>
      </w:tr>
      <w:tr w:rsidR="004828B4" w:rsidRPr="00A02DF5" w14:paraId="54E07B95" w14:textId="77777777" w:rsidTr="00A46320">
        <w:trPr>
          <w:trHeight w:hRule="exact" w:val="712"/>
        </w:trPr>
        <w:tc>
          <w:tcPr>
            <w:tcW w:w="6840" w:type="dxa"/>
            <w:tcBorders>
              <w:top w:val="single" w:sz="4" w:space="0" w:color="000000"/>
              <w:left w:val="single" w:sz="4" w:space="0" w:color="000000"/>
              <w:bottom w:val="single" w:sz="4" w:space="0" w:color="000000"/>
              <w:right w:val="single" w:sz="4" w:space="0" w:color="000000"/>
            </w:tcBorders>
          </w:tcPr>
          <w:p w14:paraId="470E72B6" w14:textId="77777777" w:rsidR="004828B4" w:rsidRPr="001F1210" w:rsidRDefault="004828B4" w:rsidP="00705C61">
            <w:pPr>
              <w:pStyle w:val="ListParagraph"/>
              <w:widowControl w:val="0"/>
              <w:numPr>
                <w:ilvl w:val="0"/>
                <w:numId w:val="46"/>
              </w:numPr>
              <w:tabs>
                <w:tab w:val="left" w:pos="800"/>
              </w:tabs>
              <w:spacing w:after="0"/>
              <w:ind w:right="-20"/>
              <w:contextualSpacing/>
              <w:jc w:val="left"/>
            </w:pPr>
            <w:r w:rsidRPr="001F1210">
              <w:rPr>
                <w:position w:val="-1"/>
              </w:rPr>
              <w:t>Trees</w:t>
            </w:r>
            <w:r w:rsidRPr="001F1210">
              <w:rPr>
                <w:spacing w:val="-5"/>
                <w:position w:val="-1"/>
              </w:rPr>
              <w:t xml:space="preserve"> </w:t>
            </w:r>
            <w:r w:rsidRPr="001F1210">
              <w:rPr>
                <w:position w:val="-1"/>
              </w:rPr>
              <w:t>(s</w:t>
            </w:r>
            <w:r w:rsidRPr="001F1210">
              <w:rPr>
                <w:spacing w:val="-1"/>
                <w:position w:val="-1"/>
              </w:rPr>
              <w:t>p</w:t>
            </w:r>
            <w:r w:rsidRPr="001F1210">
              <w:rPr>
                <w:position w:val="-1"/>
              </w:rPr>
              <w:t>ecify</w:t>
            </w:r>
            <w:r w:rsidRPr="001F1210">
              <w:rPr>
                <w:spacing w:val="-5"/>
                <w:position w:val="-1"/>
              </w:rPr>
              <w:t xml:space="preserve"> </w:t>
            </w:r>
            <w:r w:rsidRPr="001F1210">
              <w:rPr>
                <w:position w:val="-1"/>
              </w:rPr>
              <w:t>nu</w:t>
            </w:r>
            <w:r w:rsidRPr="001F1210">
              <w:rPr>
                <w:spacing w:val="-2"/>
                <w:position w:val="-1"/>
              </w:rPr>
              <w:t>m</w:t>
            </w:r>
            <w:r w:rsidRPr="001F1210">
              <w:rPr>
                <w:position w:val="-1"/>
              </w:rPr>
              <w:t>ber</w:t>
            </w:r>
            <w:r w:rsidRPr="001F1210">
              <w:rPr>
                <w:spacing w:val="-6"/>
                <w:position w:val="-1"/>
              </w:rPr>
              <w:t xml:space="preserve"> </w:t>
            </w:r>
            <w:r w:rsidRPr="001F1210">
              <w:rPr>
                <w:position w:val="-1"/>
              </w:rPr>
              <w:t>and</w:t>
            </w:r>
            <w:r w:rsidRPr="001F1210">
              <w:rPr>
                <w:spacing w:val="-3"/>
                <w:position w:val="-1"/>
              </w:rPr>
              <w:t xml:space="preserve"> </w:t>
            </w:r>
            <w:r w:rsidRPr="001F1210">
              <w:rPr>
                <w:position w:val="-1"/>
              </w:rPr>
              <w:t>types</w:t>
            </w:r>
            <w:r w:rsidRPr="001F1210">
              <w:rPr>
                <w:spacing w:val="-5"/>
                <w:position w:val="-1"/>
              </w:rPr>
              <w:t xml:space="preserve"> </w:t>
            </w:r>
            <w:r w:rsidRPr="001F1210">
              <w:rPr>
                <w:position w:val="-1"/>
              </w:rPr>
              <w:t>in</w:t>
            </w:r>
            <w:r w:rsidRPr="001F1210">
              <w:rPr>
                <w:spacing w:val="-2"/>
                <w:position w:val="-1"/>
              </w:rPr>
              <w:t xml:space="preserve"> </w:t>
            </w:r>
            <w:r w:rsidRPr="001F1210">
              <w:rPr>
                <w:position w:val="-1"/>
              </w:rPr>
              <w:t>“re</w:t>
            </w:r>
            <w:r w:rsidRPr="001F1210">
              <w:rPr>
                <w:spacing w:val="-2"/>
                <w:position w:val="-1"/>
              </w:rPr>
              <w:t>m</w:t>
            </w:r>
            <w:r w:rsidRPr="001F1210">
              <w:rPr>
                <w:position w:val="-1"/>
              </w:rPr>
              <w:t>arks”).</w:t>
            </w:r>
          </w:p>
        </w:tc>
        <w:tc>
          <w:tcPr>
            <w:tcW w:w="720" w:type="dxa"/>
            <w:tcBorders>
              <w:top w:val="single" w:sz="4" w:space="0" w:color="000000"/>
              <w:left w:val="single" w:sz="4" w:space="0" w:color="000000"/>
              <w:bottom w:val="single" w:sz="4" w:space="0" w:color="000000"/>
              <w:right w:val="single" w:sz="4" w:space="0" w:color="000000"/>
            </w:tcBorders>
            <w:vAlign w:val="center"/>
          </w:tcPr>
          <w:p w14:paraId="1053944D" w14:textId="77777777" w:rsidR="004828B4" w:rsidRPr="00A02DF5" w:rsidRDefault="004828B4" w:rsidP="00A46320">
            <w:pPr>
              <w:widowControl w:val="0"/>
              <w:jc w:val="center"/>
              <w:rPr>
                <w:rFonts w:eastAsia="Calibri" w:cs="Arial"/>
              </w:rPr>
            </w:pPr>
            <w:r>
              <w:rPr>
                <w:rFonts w:eastAsia="Calibri" w:cs="Arial"/>
              </w:rPr>
              <w:t>X</w:t>
            </w:r>
          </w:p>
        </w:tc>
        <w:tc>
          <w:tcPr>
            <w:tcW w:w="810" w:type="dxa"/>
            <w:tcBorders>
              <w:top w:val="single" w:sz="4" w:space="0" w:color="000000"/>
              <w:left w:val="single" w:sz="4" w:space="0" w:color="000000"/>
              <w:bottom w:val="single" w:sz="4" w:space="0" w:color="000000"/>
              <w:right w:val="single" w:sz="4" w:space="0" w:color="000000"/>
            </w:tcBorders>
            <w:vAlign w:val="center"/>
          </w:tcPr>
          <w:p w14:paraId="716CFBD3" w14:textId="77777777" w:rsidR="004828B4" w:rsidRPr="00A02DF5" w:rsidRDefault="004828B4" w:rsidP="00A46320">
            <w:pPr>
              <w:widowControl w:val="0"/>
              <w:jc w:val="center"/>
              <w:rPr>
                <w:rFonts w:eastAsia="Calibri" w:cs="Arial"/>
              </w:rPr>
            </w:pPr>
            <w:r>
              <w:rPr>
                <w:rFonts w:eastAsia="Calibri" w:cs="Arial"/>
              </w:rPr>
              <w:t>_</w:t>
            </w:r>
          </w:p>
        </w:tc>
        <w:tc>
          <w:tcPr>
            <w:tcW w:w="990" w:type="dxa"/>
            <w:tcBorders>
              <w:top w:val="single" w:sz="4" w:space="0" w:color="000000"/>
              <w:left w:val="single" w:sz="4" w:space="0" w:color="000000"/>
              <w:bottom w:val="single" w:sz="4" w:space="0" w:color="000000"/>
              <w:right w:val="single" w:sz="4" w:space="0" w:color="000000"/>
            </w:tcBorders>
            <w:vAlign w:val="center"/>
          </w:tcPr>
          <w:p w14:paraId="7D05D425" w14:textId="77777777" w:rsidR="004828B4" w:rsidRPr="00A02DF5"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tcPr>
          <w:p w14:paraId="63A89171" w14:textId="77777777" w:rsidR="004828B4" w:rsidRPr="00A02DF5" w:rsidRDefault="004828B4" w:rsidP="00A46320">
            <w:pPr>
              <w:widowControl w:val="0"/>
              <w:rPr>
                <w:rFonts w:eastAsia="Calibri" w:cs="Arial"/>
              </w:rPr>
            </w:pPr>
            <w:r>
              <w:rPr>
                <w:rFonts w:eastAsia="Calibri" w:cs="Arial"/>
              </w:rPr>
              <w:t>Yes various types of trees/ shrubs as per site plan</w:t>
            </w:r>
          </w:p>
        </w:tc>
      </w:tr>
      <w:tr w:rsidR="004828B4" w:rsidRPr="00A02DF5" w14:paraId="4F24D740"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tcPr>
          <w:p w14:paraId="42F1F3AC" w14:textId="77777777" w:rsidR="004828B4" w:rsidRPr="001F1210" w:rsidRDefault="004828B4" w:rsidP="00705C61">
            <w:pPr>
              <w:pStyle w:val="ListParagraph"/>
              <w:widowControl w:val="0"/>
              <w:numPr>
                <w:ilvl w:val="0"/>
                <w:numId w:val="46"/>
              </w:numPr>
              <w:tabs>
                <w:tab w:val="left" w:pos="800"/>
              </w:tabs>
              <w:spacing w:after="0"/>
              <w:ind w:right="-20"/>
              <w:contextualSpacing/>
              <w:jc w:val="left"/>
            </w:pPr>
            <w:r w:rsidRPr="001F1210">
              <w:rPr>
                <w:position w:val="-1"/>
              </w:rPr>
              <w:t>Others (s</w:t>
            </w:r>
            <w:r w:rsidRPr="001F1210">
              <w:rPr>
                <w:spacing w:val="-1"/>
                <w:position w:val="-1"/>
              </w:rPr>
              <w:t>p</w:t>
            </w:r>
            <w:r w:rsidRPr="001F1210">
              <w:rPr>
                <w:position w:val="-1"/>
              </w:rPr>
              <w:t>ecify</w:t>
            </w:r>
            <w:r w:rsidRPr="001F1210">
              <w:rPr>
                <w:spacing w:val="-5"/>
                <w:position w:val="-1"/>
              </w:rPr>
              <w:t xml:space="preserve"> </w:t>
            </w:r>
            <w:r w:rsidRPr="001F1210">
              <w:rPr>
                <w:position w:val="-1"/>
              </w:rPr>
              <w:t>in</w:t>
            </w:r>
            <w:r w:rsidRPr="001F1210">
              <w:rPr>
                <w:spacing w:val="-2"/>
                <w:position w:val="-1"/>
              </w:rPr>
              <w:t xml:space="preserve"> </w:t>
            </w:r>
            <w:r w:rsidRPr="001F1210">
              <w:rPr>
                <w:position w:val="-1"/>
              </w:rPr>
              <w:t>“re</w:t>
            </w:r>
            <w:r w:rsidRPr="001F1210">
              <w:rPr>
                <w:spacing w:val="-2"/>
                <w:position w:val="-1"/>
              </w:rPr>
              <w:t>m</w:t>
            </w:r>
            <w:r w:rsidRPr="001F1210">
              <w:rPr>
                <w:position w:val="-1"/>
              </w:rPr>
              <w:t>arks”).</w:t>
            </w:r>
          </w:p>
        </w:tc>
        <w:tc>
          <w:tcPr>
            <w:tcW w:w="720" w:type="dxa"/>
            <w:tcBorders>
              <w:top w:val="single" w:sz="4" w:space="0" w:color="000000"/>
              <w:left w:val="single" w:sz="4" w:space="0" w:color="000000"/>
              <w:bottom w:val="single" w:sz="4" w:space="0" w:color="000000"/>
              <w:right w:val="single" w:sz="4" w:space="0" w:color="000000"/>
            </w:tcBorders>
            <w:vAlign w:val="center"/>
          </w:tcPr>
          <w:p w14:paraId="571DE094" w14:textId="77777777" w:rsidR="004828B4" w:rsidRPr="00A02DF5" w:rsidRDefault="004828B4" w:rsidP="00A46320">
            <w:pPr>
              <w:widowControl w:val="0"/>
              <w:jc w:val="center"/>
              <w:rPr>
                <w:rFonts w:eastAsia="Calibri" w:cs="Arial"/>
              </w:rPr>
            </w:pPr>
          </w:p>
        </w:tc>
        <w:tc>
          <w:tcPr>
            <w:tcW w:w="810" w:type="dxa"/>
            <w:tcBorders>
              <w:top w:val="single" w:sz="4" w:space="0" w:color="000000"/>
              <w:left w:val="single" w:sz="4" w:space="0" w:color="000000"/>
              <w:bottom w:val="single" w:sz="4" w:space="0" w:color="000000"/>
              <w:right w:val="single" w:sz="4" w:space="0" w:color="000000"/>
            </w:tcBorders>
            <w:vAlign w:val="center"/>
          </w:tcPr>
          <w:p w14:paraId="303D7877" w14:textId="77777777" w:rsidR="004828B4" w:rsidRPr="00A02DF5" w:rsidRDefault="004828B4" w:rsidP="00A46320">
            <w:pPr>
              <w:widowControl w:val="0"/>
              <w:jc w:val="center"/>
              <w:rPr>
                <w:rFonts w:eastAsia="Calibri" w:cs="Arial"/>
              </w:rPr>
            </w:pPr>
          </w:p>
        </w:tc>
        <w:tc>
          <w:tcPr>
            <w:tcW w:w="990" w:type="dxa"/>
            <w:tcBorders>
              <w:top w:val="single" w:sz="4" w:space="0" w:color="000000"/>
              <w:left w:val="single" w:sz="4" w:space="0" w:color="000000"/>
              <w:bottom w:val="single" w:sz="4" w:space="0" w:color="000000"/>
              <w:right w:val="single" w:sz="4" w:space="0" w:color="000000"/>
            </w:tcBorders>
            <w:vAlign w:val="center"/>
          </w:tcPr>
          <w:p w14:paraId="414339E2" w14:textId="77777777" w:rsidR="004828B4" w:rsidRPr="00A02DF5"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tcPr>
          <w:p w14:paraId="4B1065F9" w14:textId="77777777" w:rsidR="004828B4" w:rsidRPr="00A02DF5" w:rsidRDefault="004828B4" w:rsidP="00A46320">
            <w:pPr>
              <w:widowControl w:val="0"/>
              <w:rPr>
                <w:rFonts w:eastAsia="Calibri" w:cs="Arial"/>
              </w:rPr>
            </w:pPr>
          </w:p>
        </w:tc>
      </w:tr>
      <w:tr w:rsidR="004828B4" w:rsidRPr="00A02DF5" w14:paraId="60B5AA53" w14:textId="77777777" w:rsidTr="00A46320">
        <w:trPr>
          <w:trHeight w:hRule="exact" w:val="286"/>
        </w:trPr>
        <w:tc>
          <w:tcPr>
            <w:tcW w:w="6840" w:type="dxa"/>
            <w:tcBorders>
              <w:top w:val="single" w:sz="4" w:space="0" w:color="000000"/>
              <w:left w:val="single" w:sz="4" w:space="0" w:color="000000"/>
              <w:bottom w:val="single" w:sz="4" w:space="0" w:color="000000"/>
              <w:right w:val="single" w:sz="4" w:space="0" w:color="000000"/>
            </w:tcBorders>
          </w:tcPr>
          <w:p w14:paraId="53628B44" w14:textId="77777777" w:rsidR="004828B4" w:rsidRPr="00A02DF5" w:rsidRDefault="004828B4" w:rsidP="00A46320">
            <w:pPr>
              <w:widowControl w:val="0"/>
              <w:ind w:left="119" w:right="-20"/>
              <w:rPr>
                <w:rFonts w:cs="Arial"/>
              </w:rPr>
            </w:pPr>
            <w:r w:rsidRPr="00A02DF5">
              <w:rPr>
                <w:rFonts w:cs="Arial"/>
                <w:b/>
                <w:bCs/>
              </w:rPr>
              <w:t xml:space="preserve">Affected </w:t>
            </w:r>
            <w:r w:rsidRPr="00A02DF5">
              <w:rPr>
                <w:rFonts w:cs="Arial"/>
                <w:b/>
                <w:bCs/>
                <w:spacing w:val="-1"/>
              </w:rPr>
              <w:t>P</w:t>
            </w:r>
            <w:r w:rsidRPr="00A02DF5">
              <w:rPr>
                <w:rFonts w:cs="Arial"/>
                <w:b/>
                <w:bCs/>
              </w:rPr>
              <w:t>ersons (DP</w:t>
            </w:r>
            <w:r w:rsidRPr="00A02DF5">
              <w:rPr>
                <w:rFonts w:cs="Arial"/>
                <w:b/>
                <w:bCs/>
                <w:spacing w:val="-1"/>
              </w:rPr>
              <w:t>s</w:t>
            </w:r>
            <w:r w:rsidRPr="00A02DF5">
              <w:rPr>
                <w:rFonts w:cs="Arial"/>
                <w:b/>
                <w:bCs/>
              </w:rPr>
              <w:t>)</w:t>
            </w:r>
          </w:p>
        </w:tc>
        <w:tc>
          <w:tcPr>
            <w:tcW w:w="720" w:type="dxa"/>
            <w:tcBorders>
              <w:top w:val="single" w:sz="4" w:space="0" w:color="000000"/>
              <w:left w:val="single" w:sz="4" w:space="0" w:color="000000"/>
              <w:bottom w:val="single" w:sz="4" w:space="0" w:color="000000"/>
              <w:right w:val="single" w:sz="4" w:space="0" w:color="000000"/>
            </w:tcBorders>
            <w:vAlign w:val="center"/>
          </w:tcPr>
          <w:p w14:paraId="06858174" w14:textId="77777777" w:rsidR="004828B4" w:rsidRPr="00A02DF5" w:rsidRDefault="004828B4" w:rsidP="00A46320">
            <w:pPr>
              <w:widowControl w:val="0"/>
              <w:jc w:val="center"/>
              <w:rPr>
                <w:rFonts w:eastAsia="Calibri" w:cs="Arial"/>
              </w:rPr>
            </w:pPr>
          </w:p>
        </w:tc>
        <w:tc>
          <w:tcPr>
            <w:tcW w:w="810" w:type="dxa"/>
            <w:tcBorders>
              <w:top w:val="single" w:sz="4" w:space="0" w:color="000000"/>
              <w:left w:val="single" w:sz="4" w:space="0" w:color="000000"/>
              <w:bottom w:val="single" w:sz="4" w:space="0" w:color="000000"/>
              <w:right w:val="single" w:sz="4" w:space="0" w:color="000000"/>
            </w:tcBorders>
            <w:vAlign w:val="center"/>
          </w:tcPr>
          <w:p w14:paraId="4AC3F923" w14:textId="77777777" w:rsidR="004828B4" w:rsidRPr="00A02DF5" w:rsidRDefault="004828B4" w:rsidP="00A46320">
            <w:pPr>
              <w:widowControl w:val="0"/>
              <w:jc w:val="center"/>
              <w:rPr>
                <w:rFonts w:eastAsia="Calibri" w:cs="Arial"/>
              </w:rPr>
            </w:pPr>
          </w:p>
        </w:tc>
        <w:tc>
          <w:tcPr>
            <w:tcW w:w="990" w:type="dxa"/>
            <w:tcBorders>
              <w:top w:val="single" w:sz="4" w:space="0" w:color="000000"/>
              <w:left w:val="single" w:sz="4" w:space="0" w:color="000000"/>
              <w:bottom w:val="single" w:sz="4" w:space="0" w:color="000000"/>
              <w:right w:val="single" w:sz="4" w:space="0" w:color="000000"/>
            </w:tcBorders>
            <w:vAlign w:val="center"/>
          </w:tcPr>
          <w:p w14:paraId="5B397DD1" w14:textId="77777777" w:rsidR="004828B4" w:rsidRPr="00A02DF5"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tcPr>
          <w:p w14:paraId="479CAD6B" w14:textId="77777777" w:rsidR="004828B4" w:rsidRPr="00A02DF5" w:rsidRDefault="004828B4" w:rsidP="00A46320">
            <w:pPr>
              <w:widowControl w:val="0"/>
              <w:rPr>
                <w:rFonts w:eastAsia="Calibri" w:cs="Arial"/>
              </w:rPr>
            </w:pPr>
          </w:p>
        </w:tc>
      </w:tr>
      <w:tr w:rsidR="004828B4" w:rsidRPr="00A02DF5" w14:paraId="48D8F90E"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tcPr>
          <w:p w14:paraId="345424CB" w14:textId="77777777" w:rsidR="004828B4" w:rsidRPr="001F1210" w:rsidRDefault="004828B4" w:rsidP="00705C61">
            <w:pPr>
              <w:pStyle w:val="ListParagraph"/>
              <w:widowControl w:val="0"/>
              <w:numPr>
                <w:ilvl w:val="0"/>
                <w:numId w:val="47"/>
              </w:numPr>
              <w:tabs>
                <w:tab w:val="left" w:pos="800"/>
              </w:tabs>
              <w:spacing w:after="0"/>
              <w:ind w:right="-20"/>
              <w:contextualSpacing/>
              <w:jc w:val="left"/>
            </w:pPr>
            <w:r w:rsidRPr="001F1210">
              <w:rPr>
                <w:position w:val="-1"/>
              </w:rPr>
              <w:t>N</w:t>
            </w:r>
            <w:r w:rsidRPr="001F1210">
              <w:rPr>
                <w:spacing w:val="1"/>
                <w:position w:val="-1"/>
              </w:rPr>
              <w:t>u</w:t>
            </w:r>
            <w:r w:rsidRPr="001F1210">
              <w:rPr>
                <w:spacing w:val="-2"/>
                <w:position w:val="-1"/>
              </w:rPr>
              <w:t>m</w:t>
            </w:r>
            <w:r w:rsidRPr="001F1210">
              <w:rPr>
                <w:position w:val="-1"/>
              </w:rPr>
              <w:t>ber</w:t>
            </w:r>
            <w:r w:rsidRPr="001F1210">
              <w:rPr>
                <w:spacing w:val="-4"/>
                <w:position w:val="-1"/>
              </w:rPr>
              <w:t xml:space="preserve"> </w:t>
            </w:r>
            <w:r w:rsidRPr="001F1210">
              <w:rPr>
                <w:position w:val="-1"/>
              </w:rPr>
              <w:t>of DPs</w:t>
            </w:r>
          </w:p>
        </w:tc>
        <w:tc>
          <w:tcPr>
            <w:tcW w:w="720" w:type="dxa"/>
            <w:tcBorders>
              <w:top w:val="single" w:sz="4" w:space="0" w:color="000000"/>
              <w:left w:val="single" w:sz="4" w:space="0" w:color="000000"/>
              <w:bottom w:val="single" w:sz="4" w:space="0" w:color="000000"/>
              <w:right w:val="single" w:sz="4" w:space="0" w:color="000000"/>
            </w:tcBorders>
            <w:vAlign w:val="center"/>
          </w:tcPr>
          <w:p w14:paraId="1B145624" w14:textId="77777777" w:rsidR="004828B4" w:rsidRPr="00A02DF5" w:rsidRDefault="004828B4" w:rsidP="00A46320">
            <w:pPr>
              <w:widowControl w:val="0"/>
              <w:jc w:val="center"/>
              <w:rPr>
                <w:rFonts w:eastAsia="Calibri" w:cs="Arial"/>
              </w:rPr>
            </w:pPr>
            <w:r>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tcPr>
          <w:p w14:paraId="7639671C" w14:textId="77777777" w:rsidR="004828B4" w:rsidRPr="00A02DF5" w:rsidRDefault="004828B4" w:rsidP="00A46320">
            <w:pPr>
              <w:widowControl w:val="0"/>
              <w:jc w:val="center"/>
              <w:rPr>
                <w:rFonts w:eastAsia="Calibri" w:cs="Arial"/>
              </w:rPr>
            </w:pPr>
            <w:r>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tcPr>
          <w:p w14:paraId="13359AAE" w14:textId="77777777" w:rsidR="004828B4" w:rsidRPr="00A02DF5" w:rsidRDefault="004828B4" w:rsidP="00A46320">
            <w:pPr>
              <w:widowControl w:val="0"/>
              <w:jc w:val="center"/>
              <w:rPr>
                <w:rFonts w:eastAsia="Calibri" w:cs="Arial"/>
              </w:rPr>
            </w:pPr>
            <w:r>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0A7BC248" w14:textId="77777777" w:rsidR="004828B4" w:rsidRPr="00A02DF5" w:rsidRDefault="004828B4" w:rsidP="00A46320">
            <w:pPr>
              <w:widowControl w:val="0"/>
              <w:rPr>
                <w:rFonts w:eastAsia="Calibri" w:cs="Arial"/>
              </w:rPr>
            </w:pPr>
          </w:p>
        </w:tc>
      </w:tr>
      <w:tr w:rsidR="004828B4" w:rsidRPr="00A02DF5" w14:paraId="73EB19FF" w14:textId="77777777" w:rsidTr="00A46320">
        <w:trPr>
          <w:trHeight w:hRule="exact" w:val="302"/>
        </w:trPr>
        <w:tc>
          <w:tcPr>
            <w:tcW w:w="6840" w:type="dxa"/>
            <w:tcBorders>
              <w:top w:val="single" w:sz="4" w:space="0" w:color="000000"/>
              <w:left w:val="single" w:sz="4" w:space="0" w:color="000000"/>
              <w:bottom w:val="single" w:sz="4" w:space="0" w:color="000000"/>
              <w:right w:val="single" w:sz="4" w:space="0" w:color="000000"/>
            </w:tcBorders>
          </w:tcPr>
          <w:p w14:paraId="46D77111" w14:textId="77777777" w:rsidR="004828B4" w:rsidRPr="001F1210" w:rsidRDefault="004828B4" w:rsidP="00705C61">
            <w:pPr>
              <w:pStyle w:val="ListParagraph"/>
              <w:widowControl w:val="0"/>
              <w:numPr>
                <w:ilvl w:val="0"/>
                <w:numId w:val="47"/>
              </w:numPr>
              <w:tabs>
                <w:tab w:val="left" w:pos="800"/>
              </w:tabs>
              <w:spacing w:after="0"/>
              <w:ind w:right="-20"/>
              <w:contextualSpacing/>
              <w:jc w:val="left"/>
            </w:pPr>
            <w:r w:rsidRPr="001F1210">
              <w:rPr>
                <w:position w:val="-1"/>
              </w:rPr>
              <w:t>Males</w:t>
            </w:r>
          </w:p>
        </w:tc>
        <w:tc>
          <w:tcPr>
            <w:tcW w:w="720" w:type="dxa"/>
            <w:tcBorders>
              <w:top w:val="single" w:sz="4" w:space="0" w:color="000000"/>
              <w:left w:val="single" w:sz="4" w:space="0" w:color="000000"/>
              <w:bottom w:val="single" w:sz="4" w:space="0" w:color="000000"/>
              <w:right w:val="single" w:sz="4" w:space="0" w:color="000000"/>
            </w:tcBorders>
            <w:vAlign w:val="center"/>
          </w:tcPr>
          <w:p w14:paraId="521970FE" w14:textId="77777777" w:rsidR="004828B4" w:rsidRPr="00A02DF5" w:rsidRDefault="004828B4" w:rsidP="00A46320">
            <w:pPr>
              <w:widowControl w:val="0"/>
              <w:jc w:val="center"/>
              <w:rPr>
                <w:rFonts w:eastAsia="Calibri" w:cs="Arial"/>
              </w:rPr>
            </w:pPr>
            <w:r>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tcPr>
          <w:p w14:paraId="3510959E" w14:textId="77777777" w:rsidR="004828B4" w:rsidRPr="00A02DF5" w:rsidRDefault="004828B4" w:rsidP="00A46320">
            <w:pPr>
              <w:widowControl w:val="0"/>
              <w:jc w:val="center"/>
              <w:rPr>
                <w:rFonts w:eastAsia="Calibri" w:cs="Arial"/>
              </w:rPr>
            </w:pPr>
            <w:r>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tcPr>
          <w:p w14:paraId="5848A3F7" w14:textId="77777777" w:rsidR="004828B4" w:rsidRPr="00A02DF5" w:rsidRDefault="004828B4" w:rsidP="00A46320">
            <w:pPr>
              <w:widowControl w:val="0"/>
              <w:jc w:val="center"/>
              <w:rPr>
                <w:rFonts w:eastAsia="Calibri" w:cs="Arial"/>
              </w:rPr>
            </w:pPr>
            <w:r>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75C72533" w14:textId="77777777" w:rsidR="004828B4" w:rsidRPr="00A02DF5" w:rsidRDefault="004828B4" w:rsidP="00A46320">
            <w:pPr>
              <w:widowControl w:val="0"/>
              <w:rPr>
                <w:rFonts w:eastAsia="Calibri" w:cs="Arial"/>
              </w:rPr>
            </w:pPr>
          </w:p>
        </w:tc>
      </w:tr>
      <w:tr w:rsidR="004828B4" w:rsidRPr="00A02DF5" w14:paraId="3BD6B7AE"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tcPr>
          <w:p w14:paraId="1D51513C" w14:textId="77777777" w:rsidR="004828B4" w:rsidRPr="001F1210" w:rsidRDefault="004828B4" w:rsidP="00705C61">
            <w:pPr>
              <w:pStyle w:val="ListParagraph"/>
              <w:widowControl w:val="0"/>
              <w:numPr>
                <w:ilvl w:val="0"/>
                <w:numId w:val="47"/>
              </w:numPr>
              <w:tabs>
                <w:tab w:val="left" w:pos="800"/>
              </w:tabs>
              <w:spacing w:after="0"/>
              <w:ind w:right="-20"/>
              <w:contextualSpacing/>
              <w:jc w:val="left"/>
            </w:pPr>
            <w:r w:rsidRPr="001F1210">
              <w:rPr>
                <w:position w:val="-1"/>
              </w:rPr>
              <w:t>F</w:t>
            </w:r>
            <w:r w:rsidRPr="001F1210">
              <w:rPr>
                <w:spacing w:val="1"/>
                <w:position w:val="-1"/>
              </w:rPr>
              <w:t>e</w:t>
            </w:r>
            <w:r w:rsidRPr="001F1210">
              <w:rPr>
                <w:spacing w:val="-2"/>
                <w:position w:val="-1"/>
              </w:rPr>
              <w:t>m</w:t>
            </w:r>
            <w:r w:rsidRPr="001F1210">
              <w:rPr>
                <w:position w:val="-1"/>
              </w:rPr>
              <w:t>ales</w:t>
            </w:r>
          </w:p>
        </w:tc>
        <w:tc>
          <w:tcPr>
            <w:tcW w:w="720" w:type="dxa"/>
            <w:tcBorders>
              <w:top w:val="single" w:sz="4" w:space="0" w:color="000000"/>
              <w:left w:val="single" w:sz="4" w:space="0" w:color="000000"/>
              <w:bottom w:val="single" w:sz="4" w:space="0" w:color="000000"/>
              <w:right w:val="single" w:sz="4" w:space="0" w:color="000000"/>
            </w:tcBorders>
            <w:vAlign w:val="center"/>
          </w:tcPr>
          <w:p w14:paraId="53A63F8A" w14:textId="77777777" w:rsidR="004828B4" w:rsidRPr="00A02DF5" w:rsidRDefault="004828B4" w:rsidP="00A46320">
            <w:pPr>
              <w:widowControl w:val="0"/>
              <w:jc w:val="center"/>
              <w:rPr>
                <w:rFonts w:eastAsia="Calibri" w:cs="Arial"/>
              </w:rPr>
            </w:pPr>
            <w:r>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tcPr>
          <w:p w14:paraId="2BE07BAF" w14:textId="77777777" w:rsidR="004828B4" w:rsidRPr="00A02DF5" w:rsidRDefault="004828B4" w:rsidP="00A46320">
            <w:pPr>
              <w:widowControl w:val="0"/>
              <w:jc w:val="center"/>
              <w:rPr>
                <w:rFonts w:eastAsia="Calibri" w:cs="Arial"/>
              </w:rPr>
            </w:pPr>
            <w:r>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tcPr>
          <w:p w14:paraId="5DF5A74A" w14:textId="77777777" w:rsidR="004828B4" w:rsidRPr="00A02DF5" w:rsidRDefault="004828B4" w:rsidP="00A46320">
            <w:pPr>
              <w:widowControl w:val="0"/>
              <w:jc w:val="center"/>
              <w:rPr>
                <w:rFonts w:eastAsia="Calibri" w:cs="Arial"/>
              </w:rPr>
            </w:pPr>
            <w:r>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341F9CFF" w14:textId="77777777" w:rsidR="004828B4" w:rsidRPr="00A02DF5" w:rsidRDefault="004828B4" w:rsidP="00A46320">
            <w:pPr>
              <w:widowControl w:val="0"/>
              <w:rPr>
                <w:rFonts w:eastAsia="Calibri" w:cs="Arial"/>
              </w:rPr>
            </w:pPr>
          </w:p>
        </w:tc>
      </w:tr>
      <w:tr w:rsidR="004828B4" w:rsidRPr="00A02DF5" w14:paraId="5B209D5A"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tcPr>
          <w:p w14:paraId="37516E45" w14:textId="77777777" w:rsidR="004828B4" w:rsidRPr="001F1210" w:rsidRDefault="004828B4" w:rsidP="00705C61">
            <w:pPr>
              <w:pStyle w:val="ListParagraph"/>
              <w:widowControl w:val="0"/>
              <w:numPr>
                <w:ilvl w:val="0"/>
                <w:numId w:val="47"/>
              </w:numPr>
              <w:tabs>
                <w:tab w:val="left" w:pos="800"/>
              </w:tabs>
              <w:spacing w:after="0"/>
              <w:ind w:right="-20"/>
              <w:contextualSpacing/>
              <w:jc w:val="left"/>
            </w:pPr>
            <w:r w:rsidRPr="001F1210">
              <w:rPr>
                <w:position w:val="-1"/>
              </w:rPr>
              <w:t>Titled</w:t>
            </w:r>
            <w:r w:rsidRPr="001F1210">
              <w:rPr>
                <w:spacing w:val="-6"/>
                <w:position w:val="-1"/>
              </w:rPr>
              <w:t xml:space="preserve"> </w:t>
            </w:r>
            <w:r w:rsidRPr="001F1210">
              <w:rPr>
                <w:position w:val="-1"/>
              </w:rPr>
              <w:t>land</w:t>
            </w:r>
            <w:r w:rsidRPr="001F1210">
              <w:rPr>
                <w:spacing w:val="-4"/>
                <w:position w:val="-1"/>
              </w:rPr>
              <w:t xml:space="preserve"> </w:t>
            </w:r>
            <w:r w:rsidRPr="001F1210">
              <w:rPr>
                <w:spacing w:val="-1"/>
                <w:position w:val="-1"/>
              </w:rPr>
              <w:t>ow</w:t>
            </w:r>
            <w:r w:rsidRPr="001F1210">
              <w:rPr>
                <w:position w:val="-1"/>
              </w:rPr>
              <w:t>ners</w:t>
            </w:r>
          </w:p>
        </w:tc>
        <w:tc>
          <w:tcPr>
            <w:tcW w:w="720" w:type="dxa"/>
            <w:tcBorders>
              <w:top w:val="single" w:sz="4" w:space="0" w:color="000000"/>
              <w:left w:val="single" w:sz="4" w:space="0" w:color="000000"/>
              <w:bottom w:val="single" w:sz="4" w:space="0" w:color="000000"/>
              <w:right w:val="single" w:sz="4" w:space="0" w:color="000000"/>
            </w:tcBorders>
            <w:vAlign w:val="center"/>
          </w:tcPr>
          <w:p w14:paraId="4A0021A9" w14:textId="77777777" w:rsidR="004828B4" w:rsidRPr="00A02DF5" w:rsidRDefault="004828B4" w:rsidP="00A46320">
            <w:pPr>
              <w:widowControl w:val="0"/>
              <w:jc w:val="center"/>
              <w:rPr>
                <w:rFonts w:eastAsia="Calibri" w:cs="Arial"/>
              </w:rPr>
            </w:pPr>
            <w:r>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tcPr>
          <w:p w14:paraId="02182D03" w14:textId="77777777" w:rsidR="004828B4" w:rsidRPr="00A02DF5" w:rsidRDefault="004828B4" w:rsidP="00A46320">
            <w:pPr>
              <w:widowControl w:val="0"/>
              <w:jc w:val="center"/>
              <w:rPr>
                <w:rFonts w:eastAsia="Calibri" w:cs="Arial"/>
              </w:rPr>
            </w:pPr>
            <w:r>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tcPr>
          <w:p w14:paraId="74836CAE" w14:textId="77777777" w:rsidR="004828B4" w:rsidRPr="00A02DF5" w:rsidRDefault="004828B4" w:rsidP="00A46320">
            <w:pPr>
              <w:widowControl w:val="0"/>
              <w:jc w:val="center"/>
              <w:rPr>
                <w:rFonts w:eastAsia="Calibri" w:cs="Arial"/>
              </w:rPr>
            </w:pPr>
            <w:r>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70ED4FF0" w14:textId="77777777" w:rsidR="004828B4" w:rsidRPr="00A02DF5" w:rsidRDefault="004828B4" w:rsidP="00A46320">
            <w:pPr>
              <w:widowControl w:val="0"/>
              <w:rPr>
                <w:rFonts w:eastAsia="Calibri" w:cs="Arial"/>
              </w:rPr>
            </w:pPr>
          </w:p>
        </w:tc>
      </w:tr>
      <w:tr w:rsidR="004828B4" w:rsidRPr="00A02DF5" w14:paraId="72BA53C8"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tcPr>
          <w:p w14:paraId="0D416695" w14:textId="77777777" w:rsidR="004828B4" w:rsidRPr="001F1210" w:rsidRDefault="004828B4" w:rsidP="00705C61">
            <w:pPr>
              <w:pStyle w:val="ListParagraph"/>
              <w:widowControl w:val="0"/>
              <w:numPr>
                <w:ilvl w:val="0"/>
                <w:numId w:val="47"/>
              </w:numPr>
              <w:tabs>
                <w:tab w:val="left" w:pos="800"/>
              </w:tabs>
              <w:spacing w:after="0"/>
              <w:ind w:right="-20"/>
              <w:contextualSpacing/>
              <w:jc w:val="left"/>
            </w:pPr>
            <w:r w:rsidRPr="001F1210">
              <w:rPr>
                <w:position w:val="-1"/>
              </w:rPr>
              <w:t>Tenants</w:t>
            </w:r>
            <w:r w:rsidRPr="001F1210">
              <w:rPr>
                <w:spacing w:val="-8"/>
                <w:position w:val="-1"/>
              </w:rPr>
              <w:t xml:space="preserve"> </w:t>
            </w:r>
            <w:r w:rsidRPr="001F1210">
              <w:rPr>
                <w:position w:val="-1"/>
              </w:rPr>
              <w:t>and</w:t>
            </w:r>
            <w:r w:rsidRPr="001F1210">
              <w:rPr>
                <w:spacing w:val="-3"/>
                <w:position w:val="-1"/>
              </w:rPr>
              <w:t xml:space="preserve"> </w:t>
            </w:r>
            <w:r w:rsidRPr="001F1210">
              <w:rPr>
                <w:position w:val="-1"/>
              </w:rPr>
              <w:t>sharecroppers</w:t>
            </w:r>
          </w:p>
        </w:tc>
        <w:tc>
          <w:tcPr>
            <w:tcW w:w="720" w:type="dxa"/>
            <w:tcBorders>
              <w:top w:val="single" w:sz="4" w:space="0" w:color="000000"/>
              <w:left w:val="single" w:sz="4" w:space="0" w:color="000000"/>
              <w:bottom w:val="single" w:sz="4" w:space="0" w:color="000000"/>
              <w:right w:val="single" w:sz="4" w:space="0" w:color="000000"/>
            </w:tcBorders>
            <w:vAlign w:val="center"/>
          </w:tcPr>
          <w:p w14:paraId="21091049" w14:textId="77777777" w:rsidR="004828B4" w:rsidRPr="00A02DF5" w:rsidRDefault="004828B4" w:rsidP="00A46320">
            <w:pPr>
              <w:widowControl w:val="0"/>
              <w:jc w:val="center"/>
              <w:rPr>
                <w:rFonts w:eastAsia="Calibri" w:cs="Arial"/>
              </w:rPr>
            </w:pPr>
            <w:r>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tcPr>
          <w:p w14:paraId="73C29629" w14:textId="77777777" w:rsidR="004828B4" w:rsidRPr="00A02DF5" w:rsidRDefault="004828B4" w:rsidP="00A46320">
            <w:pPr>
              <w:widowControl w:val="0"/>
              <w:jc w:val="center"/>
              <w:rPr>
                <w:rFonts w:eastAsia="Calibri" w:cs="Arial"/>
              </w:rPr>
            </w:pPr>
            <w:r>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tcPr>
          <w:p w14:paraId="0B079457" w14:textId="77777777" w:rsidR="004828B4" w:rsidRPr="00A02DF5" w:rsidRDefault="004828B4" w:rsidP="00A46320">
            <w:pPr>
              <w:widowControl w:val="0"/>
              <w:jc w:val="center"/>
              <w:rPr>
                <w:rFonts w:eastAsia="Calibri" w:cs="Arial"/>
              </w:rPr>
            </w:pPr>
            <w:r>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3CD28162" w14:textId="77777777" w:rsidR="004828B4" w:rsidRPr="00A02DF5" w:rsidRDefault="004828B4" w:rsidP="00A46320">
            <w:pPr>
              <w:widowControl w:val="0"/>
              <w:rPr>
                <w:rFonts w:eastAsia="Calibri" w:cs="Arial"/>
              </w:rPr>
            </w:pPr>
          </w:p>
        </w:tc>
      </w:tr>
      <w:tr w:rsidR="004828B4" w:rsidRPr="00A02DF5" w14:paraId="6AB61A64"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tcPr>
          <w:p w14:paraId="712D0EEC" w14:textId="77777777" w:rsidR="004828B4" w:rsidRPr="001F1210" w:rsidRDefault="004828B4" w:rsidP="00705C61">
            <w:pPr>
              <w:pStyle w:val="ListParagraph"/>
              <w:widowControl w:val="0"/>
              <w:numPr>
                <w:ilvl w:val="0"/>
                <w:numId w:val="48"/>
              </w:numPr>
              <w:tabs>
                <w:tab w:val="left" w:pos="800"/>
              </w:tabs>
              <w:spacing w:after="0"/>
              <w:ind w:right="-20"/>
              <w:contextualSpacing/>
              <w:jc w:val="left"/>
              <w:rPr>
                <w:rFonts w:eastAsia="Segoe MDL2 Assets"/>
                <w:w w:val="46"/>
                <w:position w:val="-1"/>
              </w:rPr>
            </w:pPr>
            <w:r w:rsidRPr="001F1210">
              <w:rPr>
                <w:position w:val="-1"/>
              </w:rPr>
              <w:t>Leaseholders</w:t>
            </w:r>
          </w:p>
        </w:tc>
        <w:tc>
          <w:tcPr>
            <w:tcW w:w="720" w:type="dxa"/>
            <w:tcBorders>
              <w:top w:val="single" w:sz="4" w:space="0" w:color="000000"/>
              <w:left w:val="single" w:sz="4" w:space="0" w:color="000000"/>
              <w:bottom w:val="single" w:sz="4" w:space="0" w:color="000000"/>
              <w:right w:val="single" w:sz="4" w:space="0" w:color="000000"/>
            </w:tcBorders>
            <w:vAlign w:val="center"/>
          </w:tcPr>
          <w:p w14:paraId="68A269E5" w14:textId="77777777" w:rsidR="004828B4" w:rsidRPr="00A02DF5" w:rsidRDefault="004828B4" w:rsidP="00A46320">
            <w:pPr>
              <w:widowControl w:val="0"/>
              <w:jc w:val="center"/>
              <w:rPr>
                <w:rFonts w:eastAsia="Calibri" w:cs="Arial"/>
              </w:rPr>
            </w:pPr>
            <w:r>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tcPr>
          <w:p w14:paraId="39C56144" w14:textId="77777777" w:rsidR="004828B4" w:rsidRPr="00A02DF5" w:rsidRDefault="004828B4" w:rsidP="00A46320">
            <w:pPr>
              <w:widowControl w:val="0"/>
              <w:jc w:val="center"/>
              <w:rPr>
                <w:rFonts w:eastAsia="Calibri" w:cs="Arial"/>
              </w:rPr>
            </w:pPr>
            <w:r>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tcPr>
          <w:p w14:paraId="643136D5" w14:textId="77777777" w:rsidR="004828B4" w:rsidRPr="00A02DF5" w:rsidRDefault="004828B4" w:rsidP="00A46320">
            <w:pPr>
              <w:widowControl w:val="0"/>
              <w:jc w:val="center"/>
              <w:rPr>
                <w:rFonts w:eastAsia="Calibri" w:cs="Arial"/>
              </w:rPr>
            </w:pPr>
            <w:r>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4F116E02" w14:textId="77777777" w:rsidR="004828B4" w:rsidRPr="00A02DF5" w:rsidRDefault="004828B4" w:rsidP="00A46320">
            <w:pPr>
              <w:widowControl w:val="0"/>
              <w:rPr>
                <w:rFonts w:eastAsia="Calibri" w:cs="Arial"/>
              </w:rPr>
            </w:pPr>
          </w:p>
        </w:tc>
      </w:tr>
      <w:tr w:rsidR="004828B4" w:rsidRPr="00A02DF5" w14:paraId="00CCDDEE"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tcPr>
          <w:p w14:paraId="671F5C19" w14:textId="77777777" w:rsidR="004828B4" w:rsidRPr="001F1210" w:rsidRDefault="004828B4" w:rsidP="00705C61">
            <w:pPr>
              <w:pStyle w:val="ListParagraph"/>
              <w:widowControl w:val="0"/>
              <w:numPr>
                <w:ilvl w:val="0"/>
                <w:numId w:val="48"/>
              </w:numPr>
              <w:tabs>
                <w:tab w:val="left" w:pos="800"/>
              </w:tabs>
              <w:spacing w:after="0"/>
              <w:ind w:right="-20"/>
              <w:contextualSpacing/>
              <w:jc w:val="left"/>
              <w:rPr>
                <w:rFonts w:eastAsia="Segoe MDL2 Assets"/>
                <w:w w:val="46"/>
                <w:position w:val="-1"/>
              </w:rPr>
            </w:pPr>
            <w:r w:rsidRPr="001F1210">
              <w:rPr>
                <w:position w:val="-1"/>
              </w:rPr>
              <w:t>Agriculture</w:t>
            </w:r>
            <w:r w:rsidRPr="001F1210">
              <w:rPr>
                <w:spacing w:val="-11"/>
                <w:position w:val="-1"/>
              </w:rPr>
              <w:t xml:space="preserve"> </w:t>
            </w:r>
            <w:r w:rsidRPr="001F1210">
              <w:rPr>
                <w:position w:val="-1"/>
              </w:rPr>
              <w:t>wage</w:t>
            </w:r>
            <w:r w:rsidRPr="001F1210">
              <w:rPr>
                <w:spacing w:val="-5"/>
                <w:position w:val="-1"/>
              </w:rPr>
              <w:t xml:space="preserve"> </w:t>
            </w:r>
            <w:r w:rsidRPr="001F1210">
              <w:rPr>
                <w:position w:val="-1"/>
              </w:rPr>
              <w:t>laborers</w:t>
            </w:r>
          </w:p>
        </w:tc>
        <w:tc>
          <w:tcPr>
            <w:tcW w:w="720" w:type="dxa"/>
            <w:tcBorders>
              <w:top w:val="single" w:sz="4" w:space="0" w:color="000000"/>
              <w:left w:val="single" w:sz="4" w:space="0" w:color="000000"/>
              <w:bottom w:val="single" w:sz="4" w:space="0" w:color="000000"/>
              <w:right w:val="single" w:sz="4" w:space="0" w:color="000000"/>
            </w:tcBorders>
            <w:vAlign w:val="center"/>
          </w:tcPr>
          <w:p w14:paraId="391D08E5" w14:textId="77777777" w:rsidR="004828B4" w:rsidRPr="00A02DF5" w:rsidRDefault="004828B4" w:rsidP="00A46320">
            <w:pPr>
              <w:widowControl w:val="0"/>
              <w:jc w:val="center"/>
              <w:rPr>
                <w:rFonts w:eastAsia="Calibri" w:cs="Arial"/>
              </w:rPr>
            </w:pPr>
            <w:r>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tcPr>
          <w:p w14:paraId="29EAFC8E" w14:textId="77777777" w:rsidR="004828B4" w:rsidRPr="00A02DF5" w:rsidRDefault="004828B4" w:rsidP="00A46320">
            <w:pPr>
              <w:widowControl w:val="0"/>
              <w:jc w:val="center"/>
              <w:rPr>
                <w:rFonts w:eastAsia="Calibri" w:cs="Arial"/>
              </w:rPr>
            </w:pPr>
            <w:r>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tcPr>
          <w:p w14:paraId="36E79260" w14:textId="77777777" w:rsidR="004828B4" w:rsidRPr="00A02DF5" w:rsidRDefault="004828B4" w:rsidP="00A46320">
            <w:pPr>
              <w:widowControl w:val="0"/>
              <w:jc w:val="center"/>
              <w:rPr>
                <w:rFonts w:eastAsia="Calibri" w:cs="Arial"/>
              </w:rPr>
            </w:pPr>
            <w:r>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6CE74EF4" w14:textId="77777777" w:rsidR="004828B4" w:rsidRPr="00A02DF5" w:rsidRDefault="004828B4" w:rsidP="00A46320">
            <w:pPr>
              <w:widowControl w:val="0"/>
              <w:rPr>
                <w:rFonts w:eastAsia="Calibri" w:cs="Arial"/>
              </w:rPr>
            </w:pPr>
          </w:p>
        </w:tc>
      </w:tr>
      <w:tr w:rsidR="004828B4" w:rsidRPr="00A02DF5" w14:paraId="682083C3"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tcPr>
          <w:p w14:paraId="4E6AAD88" w14:textId="77777777" w:rsidR="004828B4" w:rsidRPr="001F1210" w:rsidRDefault="004828B4" w:rsidP="00705C61">
            <w:pPr>
              <w:pStyle w:val="ListParagraph"/>
              <w:widowControl w:val="0"/>
              <w:numPr>
                <w:ilvl w:val="0"/>
                <w:numId w:val="48"/>
              </w:numPr>
              <w:tabs>
                <w:tab w:val="left" w:pos="800"/>
              </w:tabs>
              <w:spacing w:after="0"/>
              <w:ind w:right="-20"/>
              <w:contextualSpacing/>
              <w:jc w:val="left"/>
              <w:rPr>
                <w:rFonts w:eastAsia="Segoe MDL2 Assets"/>
                <w:w w:val="46"/>
                <w:position w:val="-1"/>
              </w:rPr>
            </w:pPr>
            <w:r w:rsidRPr="001F1210">
              <w:t>Encroachers</w:t>
            </w:r>
            <w:r w:rsidRPr="001F1210">
              <w:rPr>
                <w:spacing w:val="59"/>
              </w:rPr>
              <w:t xml:space="preserve"> </w:t>
            </w:r>
            <w:r w:rsidRPr="001F1210">
              <w:t xml:space="preserve">and </w:t>
            </w:r>
            <w:r w:rsidRPr="001F1210">
              <w:rPr>
                <w:spacing w:val="9"/>
              </w:rPr>
              <w:t xml:space="preserve"> </w:t>
            </w:r>
            <w:r w:rsidRPr="001F1210">
              <w:t xml:space="preserve">squatters </w:t>
            </w:r>
            <w:r w:rsidRPr="001F1210">
              <w:rPr>
                <w:spacing w:val="3"/>
              </w:rPr>
              <w:t xml:space="preserve"> </w:t>
            </w:r>
            <w:r w:rsidRPr="001F1210">
              <w:t xml:space="preserve">(specify </w:t>
            </w:r>
            <w:r w:rsidRPr="001F1210">
              <w:rPr>
                <w:spacing w:val="4"/>
              </w:rPr>
              <w:t xml:space="preserve"> </w:t>
            </w:r>
            <w:r w:rsidRPr="001F1210">
              <w:t xml:space="preserve">in </w:t>
            </w:r>
            <w:r w:rsidRPr="001F1210">
              <w:rPr>
                <w:spacing w:val="10"/>
              </w:rPr>
              <w:t xml:space="preserve"> </w:t>
            </w:r>
            <w:r w:rsidRPr="001F1210">
              <w:t>re</w:t>
            </w:r>
            <w:r w:rsidRPr="001F1210">
              <w:rPr>
                <w:spacing w:val="-2"/>
              </w:rPr>
              <w:t>m</w:t>
            </w:r>
            <w:r w:rsidRPr="001F1210">
              <w:t>arks colu</w:t>
            </w:r>
            <w:r w:rsidRPr="001F1210">
              <w:rPr>
                <w:spacing w:val="-2"/>
              </w:rPr>
              <w:t>m</w:t>
            </w:r>
            <w:r w:rsidRPr="001F1210">
              <w:t>n).</w:t>
            </w:r>
          </w:p>
        </w:tc>
        <w:tc>
          <w:tcPr>
            <w:tcW w:w="720" w:type="dxa"/>
            <w:tcBorders>
              <w:top w:val="single" w:sz="4" w:space="0" w:color="000000"/>
              <w:left w:val="single" w:sz="4" w:space="0" w:color="000000"/>
              <w:bottom w:val="single" w:sz="4" w:space="0" w:color="000000"/>
              <w:right w:val="single" w:sz="4" w:space="0" w:color="000000"/>
            </w:tcBorders>
            <w:vAlign w:val="center"/>
          </w:tcPr>
          <w:p w14:paraId="6D900B7A" w14:textId="77777777" w:rsidR="004828B4" w:rsidRPr="00A02DF5" w:rsidRDefault="004828B4" w:rsidP="00A46320">
            <w:pPr>
              <w:widowControl w:val="0"/>
              <w:jc w:val="center"/>
              <w:rPr>
                <w:rFonts w:eastAsia="Calibri" w:cs="Arial"/>
              </w:rPr>
            </w:pPr>
            <w:r>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tcPr>
          <w:p w14:paraId="4A154127" w14:textId="77777777" w:rsidR="004828B4" w:rsidRPr="00A02DF5" w:rsidRDefault="004828B4" w:rsidP="00A46320">
            <w:pPr>
              <w:widowControl w:val="0"/>
              <w:jc w:val="center"/>
              <w:rPr>
                <w:rFonts w:eastAsia="Calibri" w:cs="Arial"/>
              </w:rPr>
            </w:pPr>
            <w:r>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tcPr>
          <w:p w14:paraId="2C715C7F" w14:textId="77777777" w:rsidR="004828B4" w:rsidRPr="00A02DF5" w:rsidRDefault="004828B4" w:rsidP="00A46320">
            <w:pPr>
              <w:widowControl w:val="0"/>
              <w:jc w:val="center"/>
              <w:rPr>
                <w:rFonts w:eastAsia="Calibri" w:cs="Arial"/>
              </w:rPr>
            </w:pPr>
            <w:r>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13F63A1F" w14:textId="77777777" w:rsidR="004828B4" w:rsidRPr="00A02DF5" w:rsidRDefault="004828B4" w:rsidP="00A46320">
            <w:pPr>
              <w:widowControl w:val="0"/>
              <w:rPr>
                <w:rFonts w:eastAsia="Calibri" w:cs="Arial"/>
              </w:rPr>
            </w:pPr>
          </w:p>
        </w:tc>
      </w:tr>
      <w:tr w:rsidR="004828B4" w:rsidRPr="00A02DF5" w14:paraId="52FAB84A"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tcPr>
          <w:p w14:paraId="426BBB23" w14:textId="77777777" w:rsidR="004828B4" w:rsidRPr="001F1210" w:rsidRDefault="004828B4" w:rsidP="00705C61">
            <w:pPr>
              <w:pStyle w:val="ListParagraph"/>
              <w:widowControl w:val="0"/>
              <w:numPr>
                <w:ilvl w:val="0"/>
                <w:numId w:val="48"/>
              </w:numPr>
              <w:tabs>
                <w:tab w:val="left" w:pos="800"/>
              </w:tabs>
              <w:spacing w:after="0"/>
              <w:ind w:right="-20"/>
              <w:contextualSpacing/>
              <w:jc w:val="left"/>
              <w:rPr>
                <w:rFonts w:eastAsia="Segoe MDL2 Assets"/>
                <w:w w:val="46"/>
                <w:position w:val="-1"/>
              </w:rPr>
            </w:pPr>
            <w:r w:rsidRPr="001F1210">
              <w:t>Vulnerable</w:t>
            </w:r>
            <w:r w:rsidRPr="001F1210">
              <w:rPr>
                <w:spacing w:val="1"/>
              </w:rPr>
              <w:t xml:space="preserve"> </w:t>
            </w:r>
            <w:r w:rsidRPr="001F1210">
              <w:t>DPs</w:t>
            </w:r>
            <w:r w:rsidRPr="001F1210">
              <w:rPr>
                <w:spacing w:val="12"/>
              </w:rPr>
              <w:t xml:space="preserve"> </w:t>
            </w:r>
            <w:r w:rsidRPr="001F1210">
              <w:t>(e.g.</w:t>
            </w:r>
            <w:r w:rsidRPr="001F1210">
              <w:rPr>
                <w:spacing w:val="8"/>
              </w:rPr>
              <w:t xml:space="preserve"> </w:t>
            </w:r>
            <w:r w:rsidRPr="001F1210">
              <w:t>wo</w:t>
            </w:r>
            <w:r w:rsidRPr="001F1210">
              <w:rPr>
                <w:spacing w:val="-2"/>
              </w:rPr>
              <w:t>m</w:t>
            </w:r>
            <w:r w:rsidRPr="001F1210">
              <w:t>en</w:t>
            </w:r>
            <w:r w:rsidRPr="001F1210">
              <w:rPr>
                <w:spacing w:val="11"/>
              </w:rPr>
              <w:t xml:space="preserve"> </w:t>
            </w:r>
            <w:r w:rsidRPr="001F1210">
              <w:t>headed</w:t>
            </w:r>
            <w:r w:rsidRPr="001F1210">
              <w:rPr>
                <w:spacing w:val="5"/>
              </w:rPr>
              <w:t xml:space="preserve"> </w:t>
            </w:r>
            <w:r w:rsidRPr="001F1210">
              <w:t xml:space="preserve">households, </w:t>
            </w:r>
            <w:r w:rsidRPr="001F1210">
              <w:rPr>
                <w:spacing w:val="-2"/>
              </w:rPr>
              <w:t>m</w:t>
            </w:r>
            <w:r w:rsidRPr="001F1210">
              <w:rPr>
                <w:spacing w:val="1"/>
              </w:rPr>
              <w:t>i</w:t>
            </w:r>
            <w:r w:rsidRPr="001F1210">
              <w:t>nors</w:t>
            </w:r>
            <w:r w:rsidRPr="001F1210">
              <w:rPr>
                <w:spacing w:val="29"/>
              </w:rPr>
              <w:t xml:space="preserve"> </w:t>
            </w:r>
            <w:r w:rsidRPr="001F1210">
              <w:t>and</w:t>
            </w:r>
            <w:r w:rsidRPr="001F1210">
              <w:rPr>
                <w:spacing w:val="30"/>
              </w:rPr>
              <w:t xml:space="preserve"> </w:t>
            </w:r>
            <w:r w:rsidRPr="001F1210">
              <w:t>aged,</w:t>
            </w:r>
            <w:r w:rsidRPr="001F1210">
              <w:rPr>
                <w:spacing w:val="28"/>
              </w:rPr>
              <w:t xml:space="preserve"> </w:t>
            </w:r>
            <w:r w:rsidRPr="001F1210">
              <w:t>orphans,</w:t>
            </w:r>
            <w:r w:rsidRPr="001F1210">
              <w:rPr>
                <w:spacing w:val="33"/>
              </w:rPr>
              <w:t xml:space="preserve"> </w:t>
            </w:r>
            <w:r w:rsidRPr="001F1210">
              <w:t>disabled</w:t>
            </w:r>
            <w:r w:rsidRPr="001F1210">
              <w:rPr>
                <w:spacing w:val="25"/>
              </w:rPr>
              <w:t xml:space="preserve"> </w:t>
            </w:r>
            <w:r w:rsidRPr="001F1210">
              <w:t>persons</w:t>
            </w:r>
            <w:r w:rsidRPr="001F1210">
              <w:rPr>
                <w:spacing w:val="32"/>
              </w:rPr>
              <w:t xml:space="preserve"> </w:t>
            </w:r>
            <w:r w:rsidRPr="001F1210">
              <w:t>a</w:t>
            </w:r>
            <w:r w:rsidRPr="001F1210">
              <w:rPr>
                <w:spacing w:val="-3"/>
              </w:rPr>
              <w:t>n</w:t>
            </w:r>
            <w:r w:rsidRPr="001F1210">
              <w:t xml:space="preserve">d those  </w:t>
            </w:r>
            <w:r w:rsidRPr="001F1210">
              <w:rPr>
                <w:spacing w:val="2"/>
              </w:rPr>
              <w:t xml:space="preserve"> </w:t>
            </w:r>
            <w:r w:rsidRPr="001F1210">
              <w:rPr>
                <w:spacing w:val="-1"/>
              </w:rPr>
              <w:t>b</w:t>
            </w:r>
            <w:r w:rsidRPr="001F1210">
              <w:t>el</w:t>
            </w:r>
            <w:r w:rsidRPr="001F1210">
              <w:rPr>
                <w:spacing w:val="-1"/>
              </w:rPr>
              <w:t>o</w:t>
            </w:r>
            <w:r w:rsidRPr="001F1210">
              <w:t xml:space="preserve">w  </w:t>
            </w:r>
            <w:r w:rsidRPr="001F1210">
              <w:rPr>
                <w:spacing w:val="4"/>
              </w:rPr>
              <w:t xml:space="preserve"> </w:t>
            </w:r>
            <w:r w:rsidRPr="001F1210">
              <w:t xml:space="preserve">the  </w:t>
            </w:r>
            <w:r w:rsidRPr="001F1210">
              <w:rPr>
                <w:spacing w:val="4"/>
              </w:rPr>
              <w:t xml:space="preserve"> </w:t>
            </w:r>
            <w:r w:rsidRPr="001F1210">
              <w:t>po</w:t>
            </w:r>
            <w:r w:rsidRPr="001F1210">
              <w:rPr>
                <w:spacing w:val="-1"/>
              </w:rPr>
              <w:t>v</w:t>
            </w:r>
            <w:r w:rsidRPr="001F1210">
              <w:t xml:space="preserve">erty  </w:t>
            </w:r>
            <w:r w:rsidRPr="001F1210">
              <w:rPr>
                <w:spacing w:val="2"/>
              </w:rPr>
              <w:t xml:space="preserve"> </w:t>
            </w:r>
            <w:r w:rsidRPr="001F1210">
              <w:t>li</w:t>
            </w:r>
            <w:r w:rsidRPr="001F1210">
              <w:rPr>
                <w:spacing w:val="-1"/>
              </w:rPr>
              <w:t>n</w:t>
            </w:r>
            <w:r w:rsidRPr="001F1210">
              <w:t>e).   Specify   the nu</w:t>
            </w:r>
            <w:r w:rsidRPr="001F1210">
              <w:rPr>
                <w:spacing w:val="-2"/>
              </w:rPr>
              <w:t>m</w:t>
            </w:r>
            <w:r w:rsidRPr="001F1210">
              <w:t>ber</w:t>
            </w:r>
            <w:r w:rsidRPr="001F1210">
              <w:rPr>
                <w:spacing w:val="-6"/>
              </w:rPr>
              <w:t xml:space="preserve"> </w:t>
            </w:r>
            <w:r w:rsidRPr="001F1210">
              <w:t>and</w:t>
            </w:r>
            <w:r w:rsidRPr="001F1210">
              <w:rPr>
                <w:spacing w:val="-3"/>
              </w:rPr>
              <w:t xml:space="preserve"> </w:t>
            </w:r>
            <w:r w:rsidRPr="001F1210">
              <w:t>vulnerability</w:t>
            </w:r>
            <w:r w:rsidRPr="001F1210">
              <w:rPr>
                <w:spacing w:val="-12"/>
              </w:rPr>
              <w:t xml:space="preserve"> </w:t>
            </w:r>
            <w:r w:rsidRPr="001F1210">
              <w:t>in</w:t>
            </w:r>
            <w:r w:rsidRPr="001F1210">
              <w:rPr>
                <w:spacing w:val="-2"/>
              </w:rPr>
              <w:t xml:space="preserve"> </w:t>
            </w:r>
            <w:r w:rsidRPr="001F1210">
              <w:t>“re</w:t>
            </w:r>
            <w:r w:rsidRPr="001F1210">
              <w:rPr>
                <w:spacing w:val="-2"/>
              </w:rPr>
              <w:t>m</w:t>
            </w:r>
            <w:r w:rsidRPr="001F1210">
              <w:t>arks”.</w:t>
            </w:r>
          </w:p>
        </w:tc>
        <w:tc>
          <w:tcPr>
            <w:tcW w:w="720" w:type="dxa"/>
            <w:tcBorders>
              <w:top w:val="single" w:sz="4" w:space="0" w:color="000000"/>
              <w:left w:val="single" w:sz="4" w:space="0" w:color="000000"/>
              <w:bottom w:val="single" w:sz="4" w:space="0" w:color="000000"/>
              <w:right w:val="single" w:sz="4" w:space="0" w:color="000000"/>
            </w:tcBorders>
            <w:vAlign w:val="center"/>
          </w:tcPr>
          <w:p w14:paraId="39F70BC0" w14:textId="77777777" w:rsidR="004828B4" w:rsidRPr="00A02DF5" w:rsidRDefault="004828B4" w:rsidP="00A46320">
            <w:pPr>
              <w:widowControl w:val="0"/>
              <w:jc w:val="center"/>
              <w:rPr>
                <w:rFonts w:eastAsia="Calibri" w:cs="Arial"/>
              </w:rPr>
            </w:pPr>
            <w:r>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tcPr>
          <w:p w14:paraId="558A9D04" w14:textId="77777777" w:rsidR="004828B4" w:rsidRPr="00A02DF5" w:rsidRDefault="004828B4" w:rsidP="00A46320">
            <w:pPr>
              <w:widowControl w:val="0"/>
              <w:jc w:val="center"/>
              <w:rPr>
                <w:rFonts w:eastAsia="Calibri" w:cs="Arial"/>
              </w:rPr>
            </w:pPr>
            <w:r>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tcPr>
          <w:p w14:paraId="41B67B3E" w14:textId="77777777" w:rsidR="004828B4" w:rsidRPr="00A02DF5" w:rsidRDefault="004828B4" w:rsidP="00A46320">
            <w:pPr>
              <w:widowControl w:val="0"/>
              <w:jc w:val="center"/>
              <w:rPr>
                <w:rFonts w:eastAsia="Calibri" w:cs="Arial"/>
              </w:rPr>
            </w:pPr>
            <w:r>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10A2DCBB" w14:textId="77777777" w:rsidR="004828B4" w:rsidRPr="00A02DF5" w:rsidRDefault="004828B4" w:rsidP="00A46320">
            <w:pPr>
              <w:widowControl w:val="0"/>
              <w:rPr>
                <w:rFonts w:eastAsia="Calibri" w:cs="Arial"/>
              </w:rPr>
            </w:pPr>
          </w:p>
        </w:tc>
      </w:tr>
      <w:tr w:rsidR="004828B4" w:rsidRPr="00A02DF5" w14:paraId="33F8F6B4"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tcPr>
          <w:p w14:paraId="777CDE39" w14:textId="77777777" w:rsidR="004828B4" w:rsidRPr="001F1210" w:rsidRDefault="004828B4" w:rsidP="00705C61">
            <w:pPr>
              <w:pStyle w:val="ListParagraph"/>
              <w:widowControl w:val="0"/>
              <w:numPr>
                <w:ilvl w:val="0"/>
                <w:numId w:val="48"/>
              </w:numPr>
              <w:tabs>
                <w:tab w:val="left" w:pos="800"/>
              </w:tabs>
              <w:spacing w:after="0"/>
              <w:ind w:right="-20"/>
              <w:contextualSpacing/>
              <w:jc w:val="left"/>
              <w:rPr>
                <w:rFonts w:eastAsia="Segoe MDL2 Assets"/>
                <w:w w:val="46"/>
                <w:position w:val="-1"/>
              </w:rPr>
            </w:pPr>
            <w:r w:rsidRPr="001F1210">
              <w:rPr>
                <w:position w:val="-1"/>
              </w:rPr>
              <w:t>Others (s</w:t>
            </w:r>
            <w:r w:rsidRPr="001F1210">
              <w:rPr>
                <w:spacing w:val="-1"/>
                <w:position w:val="-1"/>
              </w:rPr>
              <w:t>p</w:t>
            </w:r>
            <w:r w:rsidRPr="001F1210">
              <w:rPr>
                <w:position w:val="-1"/>
              </w:rPr>
              <w:t>ecify</w:t>
            </w:r>
            <w:r w:rsidRPr="001F1210">
              <w:rPr>
                <w:spacing w:val="-5"/>
                <w:position w:val="-1"/>
              </w:rPr>
              <w:t xml:space="preserve"> </w:t>
            </w:r>
            <w:r w:rsidRPr="001F1210">
              <w:rPr>
                <w:position w:val="-1"/>
              </w:rPr>
              <w:t>in</w:t>
            </w:r>
            <w:r w:rsidRPr="001F1210">
              <w:rPr>
                <w:spacing w:val="-2"/>
                <w:position w:val="-1"/>
              </w:rPr>
              <w:t xml:space="preserve"> </w:t>
            </w:r>
            <w:r w:rsidRPr="001F1210">
              <w:rPr>
                <w:position w:val="-1"/>
              </w:rPr>
              <w:t>“re</w:t>
            </w:r>
            <w:r w:rsidRPr="001F1210">
              <w:rPr>
                <w:spacing w:val="-2"/>
                <w:position w:val="-1"/>
              </w:rPr>
              <w:t>m</w:t>
            </w:r>
            <w:r w:rsidRPr="001F1210">
              <w:rPr>
                <w:position w:val="-1"/>
              </w:rPr>
              <w:t>arks”)</w:t>
            </w:r>
          </w:p>
        </w:tc>
        <w:tc>
          <w:tcPr>
            <w:tcW w:w="720" w:type="dxa"/>
            <w:tcBorders>
              <w:top w:val="single" w:sz="4" w:space="0" w:color="000000"/>
              <w:left w:val="single" w:sz="4" w:space="0" w:color="000000"/>
              <w:bottom w:val="single" w:sz="4" w:space="0" w:color="000000"/>
              <w:right w:val="single" w:sz="4" w:space="0" w:color="000000"/>
            </w:tcBorders>
            <w:vAlign w:val="center"/>
          </w:tcPr>
          <w:p w14:paraId="0C662DC4" w14:textId="77777777" w:rsidR="004828B4" w:rsidRPr="00A02DF5" w:rsidRDefault="004828B4" w:rsidP="00A46320">
            <w:pPr>
              <w:widowControl w:val="0"/>
              <w:jc w:val="center"/>
              <w:rPr>
                <w:rFonts w:eastAsia="Calibri" w:cs="Arial"/>
              </w:rPr>
            </w:pPr>
          </w:p>
        </w:tc>
        <w:tc>
          <w:tcPr>
            <w:tcW w:w="810" w:type="dxa"/>
            <w:tcBorders>
              <w:top w:val="single" w:sz="4" w:space="0" w:color="000000"/>
              <w:left w:val="single" w:sz="4" w:space="0" w:color="000000"/>
              <w:bottom w:val="single" w:sz="4" w:space="0" w:color="000000"/>
              <w:right w:val="single" w:sz="4" w:space="0" w:color="000000"/>
            </w:tcBorders>
            <w:vAlign w:val="center"/>
          </w:tcPr>
          <w:p w14:paraId="46F671D3" w14:textId="77777777" w:rsidR="004828B4" w:rsidRPr="00A02DF5" w:rsidRDefault="004828B4" w:rsidP="00A46320">
            <w:pPr>
              <w:widowControl w:val="0"/>
              <w:jc w:val="center"/>
              <w:rPr>
                <w:rFonts w:eastAsia="Calibri" w:cs="Arial"/>
              </w:rPr>
            </w:pPr>
            <w:r>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tcPr>
          <w:p w14:paraId="77797946" w14:textId="77777777" w:rsidR="004828B4" w:rsidRPr="00A02DF5"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tcPr>
          <w:p w14:paraId="0A2E7987" w14:textId="77777777" w:rsidR="004828B4" w:rsidRPr="00A02DF5" w:rsidRDefault="004828B4" w:rsidP="00A46320">
            <w:pPr>
              <w:widowControl w:val="0"/>
              <w:rPr>
                <w:rFonts w:eastAsia="Calibri" w:cs="Arial"/>
              </w:rPr>
            </w:pPr>
          </w:p>
        </w:tc>
      </w:tr>
      <w:tr w:rsidR="004828B4" w:rsidRPr="00A02DF5" w14:paraId="4022C80E"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tcPr>
          <w:p w14:paraId="711D15E1" w14:textId="77777777" w:rsidR="004828B4" w:rsidRPr="00A02DF5" w:rsidRDefault="004828B4" w:rsidP="00A46320">
            <w:pPr>
              <w:widowControl w:val="0"/>
              <w:tabs>
                <w:tab w:val="left" w:pos="800"/>
              </w:tabs>
              <w:ind w:left="449" w:right="-20"/>
              <w:rPr>
                <w:rFonts w:eastAsia="Segoe MDL2 Assets" w:cs="Arial"/>
                <w:w w:val="46"/>
                <w:position w:val="-1"/>
              </w:rPr>
            </w:pPr>
            <w:r w:rsidRPr="00A02DF5">
              <w:rPr>
                <w:rFonts w:cs="Arial"/>
                <w:b/>
                <w:bCs/>
              </w:rPr>
              <w:t>Section 2</w:t>
            </w:r>
          </w:p>
        </w:tc>
        <w:tc>
          <w:tcPr>
            <w:tcW w:w="720" w:type="dxa"/>
            <w:tcBorders>
              <w:top w:val="single" w:sz="4" w:space="0" w:color="000000"/>
              <w:left w:val="single" w:sz="4" w:space="0" w:color="000000"/>
              <w:bottom w:val="single" w:sz="4" w:space="0" w:color="000000"/>
              <w:right w:val="single" w:sz="4" w:space="0" w:color="000000"/>
            </w:tcBorders>
            <w:vAlign w:val="center"/>
          </w:tcPr>
          <w:p w14:paraId="03DD4550" w14:textId="77777777" w:rsidR="004828B4" w:rsidRPr="00A02DF5" w:rsidRDefault="004828B4" w:rsidP="00A46320">
            <w:pPr>
              <w:widowControl w:val="0"/>
              <w:jc w:val="center"/>
              <w:rPr>
                <w:rFonts w:eastAsia="Calibri" w:cs="Arial"/>
              </w:rPr>
            </w:pPr>
          </w:p>
        </w:tc>
        <w:tc>
          <w:tcPr>
            <w:tcW w:w="810" w:type="dxa"/>
            <w:tcBorders>
              <w:top w:val="single" w:sz="4" w:space="0" w:color="000000"/>
              <w:left w:val="single" w:sz="4" w:space="0" w:color="000000"/>
              <w:bottom w:val="single" w:sz="4" w:space="0" w:color="000000"/>
              <w:right w:val="single" w:sz="4" w:space="0" w:color="000000"/>
            </w:tcBorders>
            <w:vAlign w:val="center"/>
          </w:tcPr>
          <w:p w14:paraId="5AB8C92E" w14:textId="77777777" w:rsidR="004828B4" w:rsidRPr="00A02DF5" w:rsidRDefault="004828B4" w:rsidP="00A46320">
            <w:pPr>
              <w:widowControl w:val="0"/>
              <w:jc w:val="center"/>
              <w:rPr>
                <w:rFonts w:eastAsia="Calibri" w:cs="Arial"/>
              </w:rPr>
            </w:pPr>
          </w:p>
        </w:tc>
        <w:tc>
          <w:tcPr>
            <w:tcW w:w="990" w:type="dxa"/>
            <w:tcBorders>
              <w:top w:val="single" w:sz="4" w:space="0" w:color="000000"/>
              <w:left w:val="single" w:sz="4" w:space="0" w:color="000000"/>
              <w:bottom w:val="single" w:sz="4" w:space="0" w:color="000000"/>
              <w:right w:val="single" w:sz="4" w:space="0" w:color="000000"/>
            </w:tcBorders>
            <w:vAlign w:val="center"/>
          </w:tcPr>
          <w:p w14:paraId="7E0ACF9C" w14:textId="77777777" w:rsidR="004828B4" w:rsidRPr="00A02DF5"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tcPr>
          <w:p w14:paraId="7FCB9512" w14:textId="77777777" w:rsidR="004828B4" w:rsidRPr="00A02DF5" w:rsidRDefault="004828B4" w:rsidP="00A46320">
            <w:pPr>
              <w:widowControl w:val="0"/>
              <w:rPr>
                <w:rFonts w:eastAsia="Calibri" w:cs="Arial"/>
              </w:rPr>
            </w:pPr>
          </w:p>
        </w:tc>
      </w:tr>
      <w:tr w:rsidR="004828B4" w:rsidRPr="00A02DF5" w14:paraId="6CBB409C"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tcPr>
          <w:p w14:paraId="116185F3" w14:textId="77777777" w:rsidR="004828B4" w:rsidRPr="00A02DF5" w:rsidRDefault="004828B4" w:rsidP="00A46320">
            <w:pPr>
              <w:widowControl w:val="0"/>
              <w:tabs>
                <w:tab w:val="left" w:pos="800"/>
              </w:tabs>
              <w:ind w:left="449" w:right="-20"/>
              <w:rPr>
                <w:rFonts w:eastAsia="Segoe MDL2 Assets" w:cs="Arial"/>
                <w:w w:val="46"/>
                <w:position w:val="-1"/>
              </w:rPr>
            </w:pPr>
            <w:r w:rsidRPr="00A02DF5">
              <w:rPr>
                <w:rFonts w:cs="Arial"/>
              </w:rPr>
              <w:t>Others (s</w:t>
            </w:r>
            <w:r w:rsidRPr="00A02DF5">
              <w:rPr>
                <w:rFonts w:cs="Arial"/>
                <w:spacing w:val="-1"/>
              </w:rPr>
              <w:t>p</w:t>
            </w:r>
            <w:r w:rsidRPr="00A02DF5">
              <w:rPr>
                <w:rFonts w:cs="Arial"/>
              </w:rPr>
              <w:t>ecify</w:t>
            </w:r>
            <w:r w:rsidRPr="00A02DF5">
              <w:rPr>
                <w:rFonts w:cs="Arial"/>
                <w:spacing w:val="-5"/>
              </w:rPr>
              <w:t xml:space="preserve"> </w:t>
            </w:r>
            <w:r w:rsidRPr="00A02DF5">
              <w:rPr>
                <w:rFonts w:cs="Arial"/>
              </w:rPr>
              <w:t>in</w:t>
            </w:r>
            <w:r w:rsidRPr="00A02DF5">
              <w:rPr>
                <w:rFonts w:cs="Arial"/>
                <w:spacing w:val="-2"/>
              </w:rPr>
              <w:t xml:space="preserve"> </w:t>
            </w:r>
            <w:r w:rsidRPr="00A02DF5">
              <w:rPr>
                <w:rFonts w:cs="Arial"/>
              </w:rPr>
              <w:t>“re</w:t>
            </w:r>
            <w:r w:rsidRPr="00A02DF5">
              <w:rPr>
                <w:rFonts w:cs="Arial"/>
                <w:spacing w:val="-2"/>
              </w:rPr>
              <w:t>m</w:t>
            </w:r>
            <w:r w:rsidRPr="00A02DF5">
              <w:rPr>
                <w:rFonts w:cs="Arial"/>
              </w:rPr>
              <w:t>arks”.</w:t>
            </w:r>
          </w:p>
        </w:tc>
        <w:tc>
          <w:tcPr>
            <w:tcW w:w="720" w:type="dxa"/>
            <w:tcBorders>
              <w:top w:val="single" w:sz="4" w:space="0" w:color="000000"/>
              <w:left w:val="single" w:sz="4" w:space="0" w:color="000000"/>
              <w:bottom w:val="single" w:sz="4" w:space="0" w:color="000000"/>
              <w:right w:val="single" w:sz="4" w:space="0" w:color="000000"/>
            </w:tcBorders>
            <w:vAlign w:val="center"/>
          </w:tcPr>
          <w:p w14:paraId="655C6BFB" w14:textId="77777777" w:rsidR="004828B4" w:rsidRPr="00A02DF5" w:rsidRDefault="004828B4" w:rsidP="00A46320">
            <w:pPr>
              <w:widowControl w:val="0"/>
              <w:jc w:val="center"/>
              <w:rPr>
                <w:rFonts w:eastAsia="Calibri" w:cs="Arial"/>
              </w:rPr>
            </w:pPr>
          </w:p>
        </w:tc>
        <w:tc>
          <w:tcPr>
            <w:tcW w:w="810" w:type="dxa"/>
            <w:tcBorders>
              <w:top w:val="single" w:sz="4" w:space="0" w:color="000000"/>
              <w:left w:val="single" w:sz="4" w:space="0" w:color="000000"/>
              <w:bottom w:val="single" w:sz="4" w:space="0" w:color="000000"/>
              <w:right w:val="single" w:sz="4" w:space="0" w:color="000000"/>
            </w:tcBorders>
            <w:vAlign w:val="center"/>
          </w:tcPr>
          <w:p w14:paraId="25A75892" w14:textId="77777777" w:rsidR="004828B4" w:rsidRPr="00A02DF5" w:rsidRDefault="004828B4" w:rsidP="00A46320">
            <w:pPr>
              <w:widowControl w:val="0"/>
              <w:jc w:val="center"/>
              <w:rPr>
                <w:rFonts w:eastAsia="Calibri" w:cs="Arial"/>
              </w:rPr>
            </w:pPr>
          </w:p>
        </w:tc>
        <w:tc>
          <w:tcPr>
            <w:tcW w:w="990" w:type="dxa"/>
            <w:tcBorders>
              <w:top w:val="single" w:sz="4" w:space="0" w:color="000000"/>
              <w:left w:val="single" w:sz="4" w:space="0" w:color="000000"/>
              <w:bottom w:val="single" w:sz="4" w:space="0" w:color="000000"/>
              <w:right w:val="single" w:sz="4" w:space="0" w:color="000000"/>
            </w:tcBorders>
            <w:vAlign w:val="center"/>
          </w:tcPr>
          <w:p w14:paraId="1FFDB175" w14:textId="77777777" w:rsidR="004828B4" w:rsidRPr="00A02DF5"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tcPr>
          <w:p w14:paraId="628D95DE" w14:textId="77777777" w:rsidR="004828B4" w:rsidRPr="00A02DF5" w:rsidRDefault="004828B4" w:rsidP="00A46320">
            <w:pPr>
              <w:widowControl w:val="0"/>
              <w:rPr>
                <w:rFonts w:eastAsia="Calibri" w:cs="Arial"/>
              </w:rPr>
            </w:pPr>
          </w:p>
        </w:tc>
      </w:tr>
      <w:tr w:rsidR="004828B4" w:rsidRPr="00A02DF5" w14:paraId="47E734F1"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tcPr>
          <w:p w14:paraId="66AA8E24" w14:textId="77777777" w:rsidR="004828B4" w:rsidRPr="001F1210" w:rsidRDefault="004828B4" w:rsidP="00705C61">
            <w:pPr>
              <w:pStyle w:val="ListParagraph"/>
              <w:numPr>
                <w:ilvl w:val="0"/>
                <w:numId w:val="49"/>
              </w:numPr>
              <w:spacing w:after="0"/>
              <w:ind w:right="-75"/>
              <w:contextualSpacing/>
              <w:jc w:val="left"/>
            </w:pPr>
            <w:r w:rsidRPr="001F1210">
              <w:t xml:space="preserve">Are </w:t>
            </w:r>
            <w:r w:rsidRPr="001F1210">
              <w:rPr>
                <w:spacing w:val="35"/>
              </w:rPr>
              <w:t xml:space="preserve"> </w:t>
            </w:r>
            <w:r w:rsidRPr="001F1210">
              <w:t xml:space="preserve">there </w:t>
            </w:r>
            <w:r w:rsidRPr="001F1210">
              <w:rPr>
                <w:spacing w:val="30"/>
              </w:rPr>
              <w:t xml:space="preserve"> </w:t>
            </w:r>
            <w:r w:rsidRPr="001F1210">
              <w:t xml:space="preserve">any </w:t>
            </w:r>
            <w:r w:rsidRPr="001F1210">
              <w:rPr>
                <w:spacing w:val="32"/>
              </w:rPr>
              <w:t xml:space="preserve"> </w:t>
            </w:r>
            <w:r w:rsidRPr="001F1210">
              <w:t xml:space="preserve">indigenous </w:t>
            </w:r>
            <w:r w:rsidRPr="001F1210">
              <w:rPr>
                <w:spacing w:val="24"/>
              </w:rPr>
              <w:t xml:space="preserve"> </w:t>
            </w:r>
            <w:r w:rsidRPr="001F1210">
              <w:t xml:space="preserve">or </w:t>
            </w:r>
            <w:r w:rsidRPr="001F1210">
              <w:rPr>
                <w:spacing w:val="35"/>
              </w:rPr>
              <w:t xml:space="preserve"> </w:t>
            </w:r>
            <w:r w:rsidRPr="001F1210">
              <w:t xml:space="preserve">other </w:t>
            </w:r>
            <w:r w:rsidRPr="001F1210">
              <w:rPr>
                <w:spacing w:val="30"/>
              </w:rPr>
              <w:t xml:space="preserve"> </w:t>
            </w:r>
            <w:r w:rsidRPr="001F1210">
              <w:rPr>
                <w:spacing w:val="-2"/>
              </w:rPr>
              <w:t>m</w:t>
            </w:r>
            <w:r w:rsidRPr="001F1210">
              <w:rPr>
                <w:spacing w:val="1"/>
              </w:rPr>
              <w:t>i</w:t>
            </w:r>
            <w:r w:rsidRPr="001F1210">
              <w:t xml:space="preserve">nority </w:t>
            </w:r>
            <w:r w:rsidRPr="001F1210">
              <w:rPr>
                <w:spacing w:val="27"/>
              </w:rPr>
              <w:t xml:space="preserve"> </w:t>
            </w:r>
            <w:r w:rsidRPr="001F1210">
              <w:t>groups</w:t>
            </w:r>
          </w:p>
          <w:p w14:paraId="381BE374" w14:textId="77777777" w:rsidR="004828B4" w:rsidRPr="001F1210" w:rsidRDefault="004828B4" w:rsidP="00705C61">
            <w:pPr>
              <w:pStyle w:val="ListParagraph"/>
              <w:numPr>
                <w:ilvl w:val="0"/>
                <w:numId w:val="49"/>
              </w:numPr>
              <w:spacing w:after="0"/>
              <w:ind w:right="-82"/>
              <w:contextualSpacing/>
              <w:jc w:val="left"/>
            </w:pPr>
            <w:r w:rsidRPr="001F1210">
              <w:t>a</w:t>
            </w:r>
            <w:r w:rsidRPr="001F1210">
              <w:rPr>
                <w:spacing w:val="-1"/>
              </w:rPr>
              <w:t>ff</w:t>
            </w:r>
            <w:r w:rsidRPr="001F1210">
              <w:t xml:space="preserve">ected </w:t>
            </w:r>
            <w:r w:rsidRPr="001F1210">
              <w:rPr>
                <w:spacing w:val="19"/>
              </w:rPr>
              <w:t xml:space="preserve"> </w:t>
            </w:r>
            <w:r w:rsidRPr="001F1210">
              <w:t xml:space="preserve">by </w:t>
            </w:r>
            <w:r w:rsidRPr="001F1210">
              <w:rPr>
                <w:spacing w:val="25"/>
              </w:rPr>
              <w:t xml:space="preserve"> </w:t>
            </w:r>
            <w:r w:rsidRPr="001F1210">
              <w:t xml:space="preserve">land </w:t>
            </w:r>
            <w:r w:rsidRPr="001F1210">
              <w:rPr>
                <w:spacing w:val="22"/>
              </w:rPr>
              <w:t xml:space="preserve"> </w:t>
            </w:r>
            <w:r w:rsidRPr="001F1210">
              <w:t xml:space="preserve">acquisition </w:t>
            </w:r>
            <w:r w:rsidRPr="001F1210">
              <w:rPr>
                <w:spacing w:val="14"/>
              </w:rPr>
              <w:t xml:space="preserve"> </w:t>
            </w:r>
            <w:r w:rsidRPr="001F1210">
              <w:t xml:space="preserve">or </w:t>
            </w:r>
            <w:r w:rsidRPr="001F1210">
              <w:rPr>
                <w:spacing w:val="25"/>
              </w:rPr>
              <w:t xml:space="preserve"> </w:t>
            </w:r>
            <w:r w:rsidRPr="001F1210">
              <w:t>p</w:t>
            </w:r>
            <w:r w:rsidRPr="001F1210">
              <w:rPr>
                <w:spacing w:val="-1"/>
              </w:rPr>
              <w:t>r</w:t>
            </w:r>
            <w:r w:rsidRPr="001F1210">
              <w:t xml:space="preserve">oject </w:t>
            </w:r>
            <w:r w:rsidRPr="001F1210">
              <w:rPr>
                <w:spacing w:val="21"/>
              </w:rPr>
              <w:t xml:space="preserve"> </w:t>
            </w:r>
            <w:r w:rsidRPr="001F1210">
              <w:t>a</w:t>
            </w:r>
            <w:r w:rsidRPr="001F1210">
              <w:rPr>
                <w:spacing w:val="-1"/>
              </w:rPr>
              <w:t>c</w:t>
            </w:r>
            <w:r w:rsidRPr="001F1210">
              <w:t>tivitie</w:t>
            </w:r>
            <w:r w:rsidRPr="001F1210">
              <w:rPr>
                <w:spacing w:val="-1"/>
              </w:rPr>
              <w:t>s</w:t>
            </w:r>
            <w:r w:rsidRPr="001F1210">
              <w:t xml:space="preserve">? </w:t>
            </w:r>
            <w:r w:rsidRPr="001F1210">
              <w:rPr>
                <w:spacing w:val="16"/>
              </w:rPr>
              <w:t xml:space="preserve"> </w:t>
            </w:r>
            <w:r w:rsidRPr="001F1210">
              <w:rPr>
                <w:spacing w:val="-2"/>
              </w:rPr>
              <w:t>I</w:t>
            </w:r>
            <w:r w:rsidRPr="001F1210">
              <w:t>f</w:t>
            </w:r>
          </w:p>
          <w:p w14:paraId="20F1B3F5" w14:textId="77777777" w:rsidR="004828B4" w:rsidRPr="001F1210" w:rsidRDefault="004828B4" w:rsidP="00705C61">
            <w:pPr>
              <w:pStyle w:val="ListParagraph"/>
              <w:widowControl w:val="0"/>
              <w:numPr>
                <w:ilvl w:val="0"/>
                <w:numId w:val="49"/>
              </w:numPr>
              <w:tabs>
                <w:tab w:val="left" w:pos="800"/>
              </w:tabs>
              <w:spacing w:after="0"/>
              <w:ind w:right="-20"/>
              <w:contextualSpacing/>
              <w:jc w:val="left"/>
              <w:rPr>
                <w:rFonts w:eastAsia="Segoe MDL2 Assets"/>
                <w:w w:val="46"/>
                <w:position w:val="-1"/>
              </w:rPr>
            </w:pPr>
            <w:r w:rsidRPr="001F1210">
              <w:t>“Yes”</w:t>
            </w:r>
            <w:r w:rsidRPr="001F1210">
              <w:rPr>
                <w:spacing w:val="-6"/>
              </w:rPr>
              <w:t xml:space="preserve"> </w:t>
            </w:r>
            <w:r w:rsidRPr="001F1210">
              <w:t>check</w:t>
            </w:r>
            <w:r w:rsidRPr="001F1210">
              <w:rPr>
                <w:spacing w:val="-7"/>
              </w:rPr>
              <w:t xml:space="preserve"> </w:t>
            </w:r>
            <w:r w:rsidRPr="001F1210">
              <w:t>the</w:t>
            </w:r>
            <w:r w:rsidRPr="001F1210">
              <w:rPr>
                <w:spacing w:val="-3"/>
              </w:rPr>
              <w:t xml:space="preserve"> </w:t>
            </w:r>
            <w:r w:rsidRPr="001F1210">
              <w:t>followi</w:t>
            </w:r>
            <w:r w:rsidRPr="001F1210">
              <w:rPr>
                <w:spacing w:val="-1"/>
              </w:rPr>
              <w:t>n</w:t>
            </w:r>
            <w:r w:rsidRPr="001F1210">
              <w:t>g</w:t>
            </w:r>
            <w:r w:rsidRPr="001F1210">
              <w:rPr>
                <w:spacing w:val="-8"/>
              </w:rPr>
              <w:t xml:space="preserve"> </w:t>
            </w:r>
            <w:r w:rsidRPr="001F1210">
              <w:t>ite</w:t>
            </w:r>
            <w:r w:rsidRPr="001F1210">
              <w:rPr>
                <w:spacing w:val="-2"/>
              </w:rPr>
              <w:t>m</w:t>
            </w:r>
            <w:r w:rsidRPr="001F1210">
              <w:t>s</w:t>
            </w:r>
          </w:p>
        </w:tc>
        <w:tc>
          <w:tcPr>
            <w:tcW w:w="720" w:type="dxa"/>
            <w:tcBorders>
              <w:top w:val="single" w:sz="4" w:space="0" w:color="000000"/>
              <w:left w:val="single" w:sz="4" w:space="0" w:color="000000"/>
              <w:bottom w:val="single" w:sz="4" w:space="0" w:color="000000"/>
              <w:right w:val="single" w:sz="4" w:space="0" w:color="000000"/>
            </w:tcBorders>
            <w:vAlign w:val="center"/>
          </w:tcPr>
          <w:p w14:paraId="7391772C" w14:textId="77777777" w:rsidR="004828B4" w:rsidRPr="00A02DF5" w:rsidRDefault="004828B4" w:rsidP="00A46320">
            <w:pPr>
              <w:widowControl w:val="0"/>
              <w:jc w:val="center"/>
              <w:rPr>
                <w:rFonts w:eastAsia="Calibri" w:cs="Arial"/>
              </w:rPr>
            </w:pPr>
            <w:r>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tcPr>
          <w:p w14:paraId="2E95C387" w14:textId="77777777" w:rsidR="004828B4" w:rsidRPr="00A02DF5" w:rsidRDefault="004828B4" w:rsidP="00A46320">
            <w:pPr>
              <w:widowControl w:val="0"/>
              <w:jc w:val="center"/>
              <w:rPr>
                <w:rFonts w:eastAsia="Calibri" w:cs="Arial"/>
              </w:rPr>
            </w:pPr>
            <w:r>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tcPr>
          <w:p w14:paraId="427AE54A" w14:textId="77777777" w:rsidR="004828B4" w:rsidRPr="00A02DF5" w:rsidRDefault="004828B4" w:rsidP="00A46320">
            <w:pPr>
              <w:widowControl w:val="0"/>
              <w:jc w:val="center"/>
              <w:rPr>
                <w:rFonts w:eastAsia="Calibri" w:cs="Arial"/>
              </w:rPr>
            </w:pPr>
            <w:r>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7FBB1A27" w14:textId="77777777" w:rsidR="004828B4" w:rsidRPr="00A02DF5" w:rsidRDefault="004828B4" w:rsidP="00A46320">
            <w:pPr>
              <w:widowControl w:val="0"/>
              <w:rPr>
                <w:rFonts w:eastAsia="Calibri" w:cs="Arial"/>
              </w:rPr>
            </w:pPr>
          </w:p>
        </w:tc>
      </w:tr>
      <w:tr w:rsidR="004828B4" w:rsidRPr="00A02DF5" w14:paraId="027AFC22"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tcPr>
          <w:p w14:paraId="0BE6D540" w14:textId="77777777" w:rsidR="004828B4" w:rsidRPr="001F1210" w:rsidRDefault="004828B4" w:rsidP="00705C61">
            <w:pPr>
              <w:pStyle w:val="ListParagraph"/>
              <w:numPr>
                <w:ilvl w:val="0"/>
                <w:numId w:val="49"/>
              </w:numPr>
              <w:tabs>
                <w:tab w:val="left" w:pos="800"/>
              </w:tabs>
              <w:spacing w:after="0"/>
              <w:ind w:right="-77"/>
              <w:contextualSpacing/>
              <w:jc w:val="left"/>
            </w:pPr>
            <w:r w:rsidRPr="001F1210">
              <w:rPr>
                <w:position w:val="-1"/>
              </w:rPr>
              <w:t>Indigenous</w:t>
            </w:r>
            <w:r w:rsidRPr="001F1210">
              <w:rPr>
                <w:spacing w:val="-7"/>
                <w:position w:val="-1"/>
              </w:rPr>
              <w:t xml:space="preserve"> </w:t>
            </w:r>
            <w:r w:rsidRPr="001F1210">
              <w:rPr>
                <w:position w:val="-1"/>
              </w:rPr>
              <w:t>groups</w:t>
            </w:r>
            <w:r w:rsidRPr="001F1210">
              <w:rPr>
                <w:spacing w:val="4"/>
                <w:position w:val="-1"/>
              </w:rPr>
              <w:t xml:space="preserve"> </w:t>
            </w:r>
            <w:r w:rsidRPr="001F1210">
              <w:rPr>
                <w:position w:val="-1"/>
              </w:rPr>
              <w:t>(specify</w:t>
            </w:r>
            <w:r w:rsidRPr="001F1210">
              <w:rPr>
                <w:spacing w:val="-3"/>
                <w:position w:val="-1"/>
              </w:rPr>
              <w:t xml:space="preserve"> </w:t>
            </w:r>
            <w:r w:rsidRPr="001F1210">
              <w:rPr>
                <w:position w:val="-1"/>
              </w:rPr>
              <w:t>groups</w:t>
            </w:r>
            <w:r w:rsidRPr="001F1210">
              <w:rPr>
                <w:spacing w:val="4"/>
                <w:position w:val="-1"/>
              </w:rPr>
              <w:t xml:space="preserve"> </w:t>
            </w:r>
            <w:r w:rsidRPr="001F1210">
              <w:rPr>
                <w:position w:val="-1"/>
              </w:rPr>
              <w:t>in</w:t>
            </w:r>
            <w:r w:rsidRPr="001F1210">
              <w:rPr>
                <w:spacing w:val="3"/>
                <w:position w:val="-1"/>
              </w:rPr>
              <w:t xml:space="preserve"> </w:t>
            </w:r>
            <w:r w:rsidRPr="001F1210">
              <w:rPr>
                <w:position w:val="-1"/>
              </w:rPr>
              <w:t>“re</w:t>
            </w:r>
            <w:r w:rsidRPr="001F1210">
              <w:rPr>
                <w:spacing w:val="-2"/>
                <w:position w:val="-1"/>
              </w:rPr>
              <w:t>m</w:t>
            </w:r>
            <w:r w:rsidRPr="001F1210">
              <w:rPr>
                <w:position w:val="-1"/>
              </w:rPr>
              <w:t>arks”).</w:t>
            </w:r>
          </w:p>
          <w:p w14:paraId="318FA79B" w14:textId="77777777" w:rsidR="004828B4" w:rsidRPr="001F1210" w:rsidRDefault="004828B4" w:rsidP="00705C61">
            <w:pPr>
              <w:pStyle w:val="ListParagraph"/>
              <w:widowControl w:val="0"/>
              <w:numPr>
                <w:ilvl w:val="0"/>
                <w:numId w:val="49"/>
              </w:numPr>
              <w:tabs>
                <w:tab w:val="left" w:pos="800"/>
              </w:tabs>
              <w:spacing w:after="0"/>
              <w:ind w:right="-20"/>
              <w:contextualSpacing/>
              <w:jc w:val="left"/>
              <w:rPr>
                <w:rFonts w:eastAsia="Segoe MDL2 Assets"/>
                <w:w w:val="46"/>
                <w:position w:val="-1"/>
              </w:rPr>
            </w:pPr>
            <w:r w:rsidRPr="001F1210">
              <w:t>Describe</w:t>
            </w:r>
            <w:r w:rsidRPr="001F1210">
              <w:rPr>
                <w:spacing w:val="-9"/>
              </w:rPr>
              <w:t xml:space="preserve"> </w:t>
            </w:r>
            <w:r w:rsidRPr="001F1210">
              <w:t>nature</w:t>
            </w:r>
            <w:r w:rsidRPr="001F1210">
              <w:rPr>
                <w:spacing w:val="-6"/>
              </w:rPr>
              <w:t xml:space="preserve"> </w:t>
            </w:r>
            <w:r w:rsidRPr="001F1210">
              <w:t>of i</w:t>
            </w:r>
            <w:r w:rsidRPr="001F1210">
              <w:rPr>
                <w:spacing w:val="-2"/>
              </w:rPr>
              <w:t>m</w:t>
            </w:r>
            <w:r w:rsidRPr="001F1210">
              <w:t>pa</w:t>
            </w:r>
            <w:r w:rsidRPr="001F1210">
              <w:rPr>
                <w:spacing w:val="2"/>
              </w:rPr>
              <w:t>c</w:t>
            </w:r>
            <w:r w:rsidRPr="001F1210">
              <w:rPr>
                <w:spacing w:val="1"/>
              </w:rPr>
              <w:t>t</w:t>
            </w:r>
            <w:r w:rsidRPr="001F1210">
              <w:t>s</w:t>
            </w:r>
          </w:p>
        </w:tc>
        <w:tc>
          <w:tcPr>
            <w:tcW w:w="720" w:type="dxa"/>
            <w:tcBorders>
              <w:top w:val="single" w:sz="4" w:space="0" w:color="000000"/>
              <w:left w:val="single" w:sz="4" w:space="0" w:color="000000"/>
              <w:bottom w:val="single" w:sz="4" w:space="0" w:color="000000"/>
              <w:right w:val="single" w:sz="4" w:space="0" w:color="000000"/>
            </w:tcBorders>
            <w:vAlign w:val="center"/>
          </w:tcPr>
          <w:p w14:paraId="6F1DB75A" w14:textId="77777777" w:rsidR="004828B4" w:rsidRPr="00A02DF5" w:rsidRDefault="004828B4" w:rsidP="00A46320">
            <w:pPr>
              <w:widowControl w:val="0"/>
              <w:jc w:val="center"/>
              <w:rPr>
                <w:rFonts w:eastAsia="Calibri" w:cs="Arial"/>
              </w:rPr>
            </w:pPr>
            <w:r>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tcPr>
          <w:p w14:paraId="620FF3ED" w14:textId="77777777" w:rsidR="004828B4" w:rsidRPr="00A02DF5" w:rsidRDefault="004828B4" w:rsidP="00A46320">
            <w:pPr>
              <w:widowControl w:val="0"/>
              <w:jc w:val="center"/>
              <w:rPr>
                <w:rFonts w:eastAsia="Calibri" w:cs="Arial"/>
              </w:rPr>
            </w:pPr>
            <w:r>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tcPr>
          <w:p w14:paraId="190DAB3C" w14:textId="77777777" w:rsidR="004828B4" w:rsidRPr="00A02DF5" w:rsidRDefault="004828B4" w:rsidP="00A46320">
            <w:pPr>
              <w:widowControl w:val="0"/>
              <w:jc w:val="center"/>
              <w:rPr>
                <w:rFonts w:eastAsia="Calibri" w:cs="Arial"/>
              </w:rPr>
            </w:pPr>
            <w:r>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3C6ED1FF" w14:textId="77777777" w:rsidR="004828B4" w:rsidRPr="00A02DF5" w:rsidRDefault="004828B4" w:rsidP="00A46320">
            <w:pPr>
              <w:widowControl w:val="0"/>
              <w:rPr>
                <w:rFonts w:eastAsia="Calibri" w:cs="Arial"/>
              </w:rPr>
            </w:pPr>
          </w:p>
        </w:tc>
      </w:tr>
      <w:tr w:rsidR="004828B4" w:rsidRPr="00A02DF5" w14:paraId="0D3994A2"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tcPr>
          <w:p w14:paraId="43274552" w14:textId="77777777" w:rsidR="004828B4" w:rsidRPr="001F1210" w:rsidRDefault="004828B4" w:rsidP="00705C61">
            <w:pPr>
              <w:pStyle w:val="ListParagraph"/>
              <w:widowControl w:val="0"/>
              <w:numPr>
                <w:ilvl w:val="0"/>
                <w:numId w:val="49"/>
              </w:numPr>
              <w:tabs>
                <w:tab w:val="left" w:pos="800"/>
              </w:tabs>
              <w:spacing w:after="0"/>
              <w:ind w:right="-20"/>
              <w:contextualSpacing/>
              <w:jc w:val="left"/>
              <w:rPr>
                <w:rFonts w:eastAsia="Segoe MDL2 Assets"/>
                <w:w w:val="46"/>
                <w:position w:val="-1"/>
              </w:rPr>
            </w:pPr>
            <w:r w:rsidRPr="001F1210">
              <w:t>Minority</w:t>
            </w:r>
            <w:r w:rsidRPr="001F1210">
              <w:rPr>
                <w:spacing w:val="-2"/>
              </w:rPr>
              <w:t xml:space="preserve"> </w:t>
            </w:r>
            <w:r w:rsidRPr="001F1210">
              <w:t>groups</w:t>
            </w:r>
            <w:r w:rsidRPr="001F1210">
              <w:rPr>
                <w:spacing w:val="7"/>
              </w:rPr>
              <w:t xml:space="preserve"> </w:t>
            </w:r>
            <w:r w:rsidRPr="001F1210">
              <w:t>(specify</w:t>
            </w:r>
            <w:r w:rsidRPr="001F1210">
              <w:rPr>
                <w:spacing w:val="-1"/>
              </w:rPr>
              <w:t xml:space="preserve"> </w:t>
            </w:r>
            <w:r w:rsidRPr="001F1210">
              <w:t>in</w:t>
            </w:r>
            <w:r w:rsidRPr="001F1210">
              <w:rPr>
                <w:spacing w:val="5"/>
              </w:rPr>
              <w:t xml:space="preserve"> </w:t>
            </w:r>
            <w:r w:rsidRPr="001F1210">
              <w:t>“re</w:t>
            </w:r>
            <w:r w:rsidRPr="001F1210">
              <w:rPr>
                <w:spacing w:val="-2"/>
              </w:rPr>
              <w:t>m</w:t>
            </w:r>
            <w:r w:rsidRPr="001F1210">
              <w:t>arks”).</w:t>
            </w:r>
            <w:r w:rsidRPr="001F1210">
              <w:rPr>
                <w:spacing w:val="-4"/>
              </w:rPr>
              <w:t xml:space="preserve"> </w:t>
            </w:r>
            <w:r w:rsidRPr="001F1210">
              <w:t>Describe nature</w:t>
            </w:r>
            <w:r w:rsidRPr="001F1210">
              <w:rPr>
                <w:spacing w:val="-6"/>
              </w:rPr>
              <w:t xml:space="preserve"> </w:t>
            </w:r>
            <w:r w:rsidRPr="001F1210">
              <w:t>of i</w:t>
            </w:r>
            <w:r w:rsidRPr="001F1210">
              <w:rPr>
                <w:spacing w:val="-2"/>
              </w:rPr>
              <w:t>m</w:t>
            </w:r>
            <w:r w:rsidRPr="001F1210">
              <w:t>pacts</w:t>
            </w:r>
          </w:p>
        </w:tc>
        <w:tc>
          <w:tcPr>
            <w:tcW w:w="720" w:type="dxa"/>
            <w:tcBorders>
              <w:top w:val="single" w:sz="4" w:space="0" w:color="000000"/>
              <w:left w:val="single" w:sz="4" w:space="0" w:color="000000"/>
              <w:bottom w:val="single" w:sz="4" w:space="0" w:color="000000"/>
              <w:right w:val="single" w:sz="4" w:space="0" w:color="000000"/>
            </w:tcBorders>
            <w:vAlign w:val="center"/>
          </w:tcPr>
          <w:p w14:paraId="549B31A2" w14:textId="77777777" w:rsidR="004828B4" w:rsidRPr="00A02DF5" w:rsidRDefault="004828B4" w:rsidP="00A46320">
            <w:pPr>
              <w:widowControl w:val="0"/>
              <w:jc w:val="center"/>
              <w:rPr>
                <w:rFonts w:eastAsia="Calibri" w:cs="Arial"/>
              </w:rPr>
            </w:pPr>
            <w:r>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tcPr>
          <w:p w14:paraId="60CBF256" w14:textId="77777777" w:rsidR="004828B4" w:rsidRPr="00A02DF5" w:rsidRDefault="004828B4" w:rsidP="00A46320">
            <w:pPr>
              <w:widowControl w:val="0"/>
              <w:jc w:val="center"/>
              <w:rPr>
                <w:rFonts w:eastAsia="Calibri" w:cs="Arial"/>
              </w:rPr>
            </w:pPr>
            <w:r>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tcPr>
          <w:p w14:paraId="0B1CA8F5" w14:textId="77777777" w:rsidR="004828B4" w:rsidRPr="00A02DF5" w:rsidRDefault="004828B4" w:rsidP="00A46320">
            <w:pPr>
              <w:widowControl w:val="0"/>
              <w:jc w:val="center"/>
              <w:rPr>
                <w:rFonts w:eastAsia="Calibri" w:cs="Arial"/>
              </w:rPr>
            </w:pPr>
            <w:r>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658A7F11" w14:textId="77777777" w:rsidR="004828B4" w:rsidRPr="00A02DF5" w:rsidRDefault="004828B4" w:rsidP="00A46320">
            <w:pPr>
              <w:widowControl w:val="0"/>
              <w:rPr>
                <w:rFonts w:eastAsia="Calibri" w:cs="Arial"/>
              </w:rPr>
            </w:pPr>
          </w:p>
        </w:tc>
      </w:tr>
    </w:tbl>
    <w:p w14:paraId="7507BC14" w14:textId="77777777" w:rsidR="004828B4" w:rsidRDefault="004828B4" w:rsidP="004828B4">
      <w:pPr>
        <w:widowControl w:val="0"/>
        <w:tabs>
          <w:tab w:val="left" w:pos="3030"/>
        </w:tabs>
        <w:spacing w:before="16"/>
        <w:rPr>
          <w:rFonts w:eastAsia="Arial" w:cs="Arial"/>
        </w:rPr>
      </w:pPr>
    </w:p>
    <w:p w14:paraId="44C73211" w14:textId="77777777" w:rsidR="004828B4" w:rsidRDefault="004828B4" w:rsidP="004828B4">
      <w:pPr>
        <w:widowControl w:val="0"/>
        <w:tabs>
          <w:tab w:val="left" w:pos="3030"/>
        </w:tabs>
        <w:spacing w:before="16"/>
        <w:rPr>
          <w:rFonts w:eastAsia="Arial" w:cs="Arial"/>
        </w:rPr>
      </w:pPr>
    </w:p>
    <w:p w14:paraId="28D8981C" w14:textId="77777777" w:rsidR="004828B4" w:rsidRPr="00F4441E" w:rsidRDefault="004828B4" w:rsidP="004828B4">
      <w:pPr>
        <w:suppressAutoHyphens/>
        <w:spacing w:before="40" w:line="240" w:lineRule="atLeast"/>
        <w:jc w:val="center"/>
        <w:rPr>
          <w:rFonts w:cs="Arial"/>
          <w:b/>
          <w:sz w:val="20"/>
          <w:szCs w:val="20"/>
        </w:rPr>
      </w:pPr>
      <w:r>
        <w:rPr>
          <w:rFonts w:cs="Arial"/>
          <w:b/>
          <w:sz w:val="20"/>
          <w:szCs w:val="20"/>
        </w:rPr>
        <w:t>Summarized Screening Table</w:t>
      </w:r>
    </w:p>
    <w:p w14:paraId="18502D29" w14:textId="77777777" w:rsidR="004828B4" w:rsidRPr="00F4441E" w:rsidRDefault="004828B4" w:rsidP="004828B4">
      <w:pPr>
        <w:suppressAutoHyphens/>
        <w:spacing w:before="40" w:line="240" w:lineRule="atLeast"/>
        <w:rPr>
          <w:rFonts w:cs="Arial"/>
          <w:b/>
          <w:sz w:val="20"/>
          <w:szCs w:val="20"/>
        </w:rPr>
      </w:pPr>
    </w:p>
    <w:tbl>
      <w:tblPr>
        <w:tblW w:w="12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5"/>
        <w:gridCol w:w="630"/>
        <w:gridCol w:w="540"/>
        <w:gridCol w:w="720"/>
        <w:gridCol w:w="540"/>
        <w:gridCol w:w="630"/>
        <w:gridCol w:w="540"/>
        <w:gridCol w:w="540"/>
        <w:gridCol w:w="544"/>
        <w:gridCol w:w="450"/>
        <w:gridCol w:w="450"/>
        <w:gridCol w:w="450"/>
        <w:gridCol w:w="450"/>
        <w:gridCol w:w="360"/>
        <w:gridCol w:w="450"/>
        <w:gridCol w:w="450"/>
        <w:gridCol w:w="450"/>
        <w:gridCol w:w="534"/>
        <w:gridCol w:w="540"/>
        <w:gridCol w:w="812"/>
      </w:tblGrid>
      <w:tr w:rsidR="004828B4" w:rsidRPr="00F4441E" w14:paraId="0CD16952" w14:textId="77777777" w:rsidTr="00A46320">
        <w:trPr>
          <w:cantSplit/>
          <w:trHeight w:val="285"/>
          <w:tblHeader/>
          <w:jc w:val="center"/>
        </w:trPr>
        <w:tc>
          <w:tcPr>
            <w:tcW w:w="2165" w:type="dxa"/>
            <w:tcBorders>
              <w:top w:val="single" w:sz="12" w:space="0" w:color="auto"/>
              <w:left w:val="single" w:sz="4" w:space="0" w:color="auto"/>
              <w:right w:val="single" w:sz="4" w:space="0" w:color="auto"/>
            </w:tcBorders>
          </w:tcPr>
          <w:p w14:paraId="56E14034" w14:textId="77777777" w:rsidR="004828B4" w:rsidRPr="00F4441E" w:rsidRDefault="004828B4" w:rsidP="00A46320">
            <w:pPr>
              <w:spacing w:line="240" w:lineRule="auto"/>
              <w:ind w:right="-63"/>
              <w:rPr>
                <w:rFonts w:ascii="Times New Roman" w:hAnsi="Times New Roman"/>
                <w:b/>
                <w:sz w:val="20"/>
                <w:szCs w:val="20"/>
                <w:lang w:val="en-GB"/>
              </w:rPr>
            </w:pPr>
            <w:r w:rsidRPr="00F4441E">
              <w:rPr>
                <w:rFonts w:ascii="Times New Roman" w:hAnsi="Times New Roman"/>
                <w:b/>
                <w:sz w:val="20"/>
                <w:szCs w:val="20"/>
                <w:lang w:val="en-GB"/>
              </w:rPr>
              <w:t>Type of Grant (s)</w:t>
            </w:r>
          </w:p>
        </w:tc>
        <w:tc>
          <w:tcPr>
            <w:tcW w:w="3060" w:type="dxa"/>
            <w:gridSpan w:val="5"/>
            <w:tcBorders>
              <w:top w:val="single" w:sz="12" w:space="0" w:color="auto"/>
              <w:left w:val="single" w:sz="4" w:space="0" w:color="auto"/>
              <w:bottom w:val="single" w:sz="4" w:space="0" w:color="auto"/>
              <w:right w:val="single" w:sz="4" w:space="0" w:color="auto"/>
            </w:tcBorders>
            <w:vAlign w:val="center"/>
          </w:tcPr>
          <w:p w14:paraId="1A690194" w14:textId="77777777" w:rsidR="004828B4" w:rsidRPr="00F4441E" w:rsidRDefault="004828B4" w:rsidP="00A46320">
            <w:pPr>
              <w:jc w:val="center"/>
              <w:rPr>
                <w:rFonts w:ascii="Times New Roman" w:hAnsi="Times New Roman"/>
                <w:b/>
                <w:bCs/>
                <w:i/>
                <w:iCs/>
                <w:sz w:val="20"/>
                <w:szCs w:val="20"/>
              </w:rPr>
            </w:pPr>
            <w:r w:rsidRPr="00F4441E">
              <w:rPr>
                <w:rFonts w:ascii="Times New Roman" w:hAnsi="Times New Roman"/>
                <w:b/>
                <w:bCs/>
                <w:i/>
                <w:iCs/>
                <w:sz w:val="20"/>
                <w:szCs w:val="20"/>
              </w:rPr>
              <w:t>Physical</w:t>
            </w:r>
          </w:p>
        </w:tc>
        <w:tc>
          <w:tcPr>
            <w:tcW w:w="1080" w:type="dxa"/>
            <w:gridSpan w:val="2"/>
            <w:tcBorders>
              <w:top w:val="single" w:sz="12" w:space="0" w:color="auto"/>
              <w:left w:val="single" w:sz="4" w:space="0" w:color="auto"/>
              <w:bottom w:val="single" w:sz="4" w:space="0" w:color="auto"/>
              <w:right w:val="single" w:sz="4" w:space="0" w:color="auto"/>
            </w:tcBorders>
            <w:vAlign w:val="center"/>
          </w:tcPr>
          <w:p w14:paraId="496E59D1" w14:textId="77777777" w:rsidR="004828B4" w:rsidRPr="00F4441E" w:rsidRDefault="004828B4" w:rsidP="00A46320">
            <w:pPr>
              <w:ind w:left="-131" w:right="-108"/>
              <w:jc w:val="center"/>
              <w:rPr>
                <w:rFonts w:ascii="Times New Roman" w:hAnsi="Times New Roman"/>
                <w:b/>
                <w:bCs/>
                <w:i/>
                <w:iCs/>
                <w:sz w:val="20"/>
                <w:szCs w:val="20"/>
              </w:rPr>
            </w:pPr>
            <w:r w:rsidRPr="00F4441E">
              <w:rPr>
                <w:rFonts w:ascii="Times New Roman" w:hAnsi="Times New Roman"/>
                <w:b/>
                <w:bCs/>
                <w:i/>
                <w:iCs/>
                <w:sz w:val="20"/>
                <w:szCs w:val="20"/>
              </w:rPr>
              <w:t>Biological</w:t>
            </w:r>
          </w:p>
        </w:tc>
        <w:tc>
          <w:tcPr>
            <w:tcW w:w="5940" w:type="dxa"/>
            <w:gridSpan w:val="12"/>
            <w:tcBorders>
              <w:top w:val="single" w:sz="12" w:space="0" w:color="auto"/>
              <w:left w:val="single" w:sz="4" w:space="0" w:color="auto"/>
              <w:bottom w:val="single" w:sz="4" w:space="0" w:color="auto"/>
              <w:right w:val="single" w:sz="4" w:space="0" w:color="auto"/>
            </w:tcBorders>
            <w:vAlign w:val="center"/>
          </w:tcPr>
          <w:p w14:paraId="2978729B" w14:textId="77777777" w:rsidR="004828B4" w:rsidRPr="00F4441E" w:rsidRDefault="004828B4" w:rsidP="00A46320">
            <w:pPr>
              <w:jc w:val="center"/>
              <w:rPr>
                <w:rFonts w:ascii="Times New Roman" w:hAnsi="Times New Roman"/>
                <w:b/>
                <w:bCs/>
                <w:i/>
                <w:iCs/>
                <w:sz w:val="20"/>
                <w:szCs w:val="20"/>
              </w:rPr>
            </w:pPr>
            <w:r w:rsidRPr="00F4441E">
              <w:rPr>
                <w:rFonts w:ascii="Times New Roman" w:hAnsi="Times New Roman"/>
                <w:b/>
                <w:bCs/>
                <w:i/>
                <w:iCs/>
                <w:sz w:val="20"/>
                <w:szCs w:val="20"/>
              </w:rPr>
              <w:t>Social and Socioeconomic</w:t>
            </w:r>
          </w:p>
        </w:tc>
      </w:tr>
      <w:tr w:rsidR="004828B4" w:rsidRPr="00F4441E" w14:paraId="4B42FD15" w14:textId="77777777" w:rsidTr="00A46320">
        <w:trPr>
          <w:cantSplit/>
          <w:trHeight w:val="1907"/>
          <w:tblHeader/>
          <w:jc w:val="center"/>
        </w:trPr>
        <w:tc>
          <w:tcPr>
            <w:tcW w:w="2165" w:type="dxa"/>
            <w:tcBorders>
              <w:left w:val="single" w:sz="4" w:space="0" w:color="auto"/>
              <w:bottom w:val="single" w:sz="8" w:space="0" w:color="auto"/>
              <w:right w:val="single" w:sz="4" w:space="0" w:color="auto"/>
            </w:tcBorders>
          </w:tcPr>
          <w:p w14:paraId="58C22D6E" w14:textId="77777777" w:rsidR="004828B4" w:rsidRPr="00F4441E" w:rsidRDefault="004828B4" w:rsidP="00A46320">
            <w:pPr>
              <w:spacing w:line="240" w:lineRule="auto"/>
              <w:ind w:left="988"/>
              <w:rPr>
                <w:rFonts w:ascii="Times New Roman" w:hAnsi="Times New Roman"/>
                <w:sz w:val="20"/>
                <w:szCs w:val="20"/>
                <w:lang w:val="en-GB"/>
              </w:rPr>
            </w:pPr>
            <w:r w:rsidRPr="00F4441E">
              <w:rPr>
                <w:rFonts w:ascii="Times New Roman" w:hAnsi="Times New Roman"/>
                <w:sz w:val="20"/>
                <w:szCs w:val="20"/>
                <w:lang w:val="en-GB"/>
              </w:rPr>
              <w:br w:type="page"/>
              <w:t>Activities</w:t>
            </w:r>
          </w:p>
        </w:tc>
        <w:tc>
          <w:tcPr>
            <w:tcW w:w="630" w:type="dxa"/>
            <w:tcBorders>
              <w:left w:val="single" w:sz="4" w:space="0" w:color="auto"/>
              <w:bottom w:val="single" w:sz="8" w:space="0" w:color="auto"/>
              <w:right w:val="dotted" w:sz="4" w:space="0" w:color="auto"/>
            </w:tcBorders>
            <w:textDirection w:val="btLr"/>
            <w:vAlign w:val="center"/>
          </w:tcPr>
          <w:p w14:paraId="2C55A91B"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Soil Erosion/ Contamination</w:t>
            </w:r>
          </w:p>
        </w:tc>
        <w:tc>
          <w:tcPr>
            <w:tcW w:w="540" w:type="dxa"/>
            <w:tcBorders>
              <w:left w:val="dotted" w:sz="4" w:space="0" w:color="auto"/>
              <w:bottom w:val="single" w:sz="8" w:space="0" w:color="auto"/>
              <w:right w:val="dotted" w:sz="4" w:space="0" w:color="auto"/>
            </w:tcBorders>
            <w:textDirection w:val="btLr"/>
            <w:vAlign w:val="center"/>
          </w:tcPr>
          <w:p w14:paraId="6D4549F9"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Air Quality</w:t>
            </w:r>
          </w:p>
        </w:tc>
        <w:tc>
          <w:tcPr>
            <w:tcW w:w="720" w:type="dxa"/>
            <w:tcBorders>
              <w:left w:val="dotted" w:sz="4" w:space="0" w:color="auto"/>
              <w:bottom w:val="single" w:sz="8" w:space="0" w:color="auto"/>
              <w:right w:val="dotted" w:sz="4" w:space="0" w:color="auto"/>
            </w:tcBorders>
            <w:textDirection w:val="btLr"/>
            <w:vAlign w:val="center"/>
          </w:tcPr>
          <w:p w14:paraId="1633B525"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Surface Water Quality</w:t>
            </w:r>
          </w:p>
        </w:tc>
        <w:tc>
          <w:tcPr>
            <w:tcW w:w="540" w:type="dxa"/>
            <w:tcBorders>
              <w:left w:val="dotted" w:sz="4" w:space="0" w:color="auto"/>
              <w:bottom w:val="single" w:sz="8" w:space="0" w:color="auto"/>
              <w:right w:val="dotted" w:sz="4" w:space="0" w:color="auto"/>
            </w:tcBorders>
            <w:textDirection w:val="btLr"/>
            <w:vAlign w:val="center"/>
          </w:tcPr>
          <w:p w14:paraId="58B8FE44"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Groundwater Quality</w:t>
            </w:r>
          </w:p>
        </w:tc>
        <w:tc>
          <w:tcPr>
            <w:tcW w:w="630" w:type="dxa"/>
            <w:tcBorders>
              <w:left w:val="dotted" w:sz="4" w:space="0" w:color="auto"/>
              <w:bottom w:val="single" w:sz="8" w:space="0" w:color="auto"/>
              <w:right w:val="dotted" w:sz="4" w:space="0" w:color="auto"/>
            </w:tcBorders>
            <w:textDirection w:val="btLr"/>
            <w:vAlign w:val="center"/>
          </w:tcPr>
          <w:p w14:paraId="4BFF6EE3"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 xml:space="preserve">Water Availability and Consumption </w:t>
            </w:r>
          </w:p>
        </w:tc>
        <w:tc>
          <w:tcPr>
            <w:tcW w:w="540" w:type="dxa"/>
            <w:tcBorders>
              <w:left w:val="single" w:sz="4" w:space="0" w:color="auto"/>
              <w:bottom w:val="single" w:sz="8" w:space="0" w:color="auto"/>
              <w:right w:val="dotted" w:sz="4" w:space="0" w:color="auto"/>
            </w:tcBorders>
            <w:textDirection w:val="btLr"/>
            <w:vAlign w:val="center"/>
          </w:tcPr>
          <w:p w14:paraId="214DE1CB"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Natural Vegetation</w:t>
            </w:r>
          </w:p>
        </w:tc>
        <w:tc>
          <w:tcPr>
            <w:tcW w:w="540" w:type="dxa"/>
            <w:tcBorders>
              <w:left w:val="dotted" w:sz="4" w:space="0" w:color="auto"/>
              <w:bottom w:val="single" w:sz="8" w:space="0" w:color="auto"/>
              <w:right w:val="dotted" w:sz="4" w:space="0" w:color="auto"/>
            </w:tcBorders>
            <w:textDirection w:val="btLr"/>
            <w:vAlign w:val="center"/>
          </w:tcPr>
          <w:p w14:paraId="43DBEEBB"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Wildlife</w:t>
            </w:r>
          </w:p>
        </w:tc>
        <w:tc>
          <w:tcPr>
            <w:tcW w:w="544" w:type="dxa"/>
            <w:tcBorders>
              <w:left w:val="single" w:sz="4" w:space="0" w:color="auto"/>
              <w:bottom w:val="single" w:sz="8" w:space="0" w:color="auto"/>
              <w:right w:val="dotted" w:sz="4" w:space="0" w:color="auto"/>
            </w:tcBorders>
            <w:textDirection w:val="btLr"/>
            <w:vAlign w:val="center"/>
          </w:tcPr>
          <w:p w14:paraId="6762486F"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Blocked Access Routes</w:t>
            </w:r>
          </w:p>
        </w:tc>
        <w:tc>
          <w:tcPr>
            <w:tcW w:w="450" w:type="dxa"/>
            <w:tcBorders>
              <w:left w:val="dotted" w:sz="4" w:space="0" w:color="auto"/>
              <w:bottom w:val="single" w:sz="8" w:space="0" w:color="auto"/>
              <w:right w:val="dotted" w:sz="4" w:space="0" w:color="auto"/>
            </w:tcBorders>
            <w:textDirection w:val="btLr"/>
            <w:vAlign w:val="center"/>
          </w:tcPr>
          <w:p w14:paraId="4081B59F"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Noise and Vibration</w:t>
            </w:r>
          </w:p>
        </w:tc>
        <w:tc>
          <w:tcPr>
            <w:tcW w:w="450" w:type="dxa"/>
            <w:tcBorders>
              <w:left w:val="dotted" w:sz="4" w:space="0" w:color="auto"/>
              <w:bottom w:val="single" w:sz="8" w:space="0" w:color="auto"/>
              <w:right w:val="dotted" w:sz="4" w:space="0" w:color="auto"/>
            </w:tcBorders>
            <w:textDirection w:val="btLr"/>
            <w:vAlign w:val="center"/>
          </w:tcPr>
          <w:p w14:paraId="4B2172CC"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Impacts on Agriculture</w:t>
            </w:r>
          </w:p>
        </w:tc>
        <w:tc>
          <w:tcPr>
            <w:tcW w:w="450" w:type="dxa"/>
            <w:tcBorders>
              <w:left w:val="dotted" w:sz="4" w:space="0" w:color="auto"/>
              <w:bottom w:val="single" w:sz="8" w:space="0" w:color="auto"/>
              <w:right w:val="dotted" w:sz="4" w:space="0" w:color="auto"/>
            </w:tcBorders>
            <w:textDirection w:val="btLr"/>
            <w:vAlign w:val="center"/>
          </w:tcPr>
          <w:p w14:paraId="5D3DD460"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Impacts on Irrigation Network</w:t>
            </w:r>
          </w:p>
        </w:tc>
        <w:tc>
          <w:tcPr>
            <w:tcW w:w="450" w:type="dxa"/>
            <w:tcBorders>
              <w:left w:val="dotted" w:sz="4" w:space="0" w:color="auto"/>
              <w:bottom w:val="single" w:sz="8" w:space="0" w:color="auto"/>
              <w:right w:val="dotted" w:sz="4" w:space="0" w:color="auto"/>
            </w:tcBorders>
            <w:textDirection w:val="btLr"/>
            <w:vAlign w:val="center"/>
          </w:tcPr>
          <w:p w14:paraId="28093FAB"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Livestock Grazing</w:t>
            </w:r>
          </w:p>
        </w:tc>
        <w:tc>
          <w:tcPr>
            <w:tcW w:w="360" w:type="dxa"/>
            <w:tcBorders>
              <w:left w:val="dotted" w:sz="4" w:space="0" w:color="auto"/>
              <w:bottom w:val="single" w:sz="8" w:space="0" w:color="auto"/>
              <w:right w:val="dotted" w:sz="4" w:space="0" w:color="auto"/>
            </w:tcBorders>
            <w:textDirection w:val="btLr"/>
            <w:vAlign w:val="center"/>
          </w:tcPr>
          <w:p w14:paraId="05DC3FF7"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Compensation Issues</w:t>
            </w:r>
          </w:p>
        </w:tc>
        <w:tc>
          <w:tcPr>
            <w:tcW w:w="450" w:type="dxa"/>
            <w:tcBorders>
              <w:left w:val="dotted" w:sz="4" w:space="0" w:color="auto"/>
              <w:bottom w:val="single" w:sz="8" w:space="0" w:color="auto"/>
              <w:right w:val="dotted" w:sz="4" w:space="0" w:color="auto"/>
            </w:tcBorders>
            <w:textDirection w:val="btLr"/>
            <w:vAlign w:val="center"/>
          </w:tcPr>
          <w:p w14:paraId="6D8EAD16"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Safety Hazard</w:t>
            </w:r>
          </w:p>
        </w:tc>
        <w:tc>
          <w:tcPr>
            <w:tcW w:w="450" w:type="dxa"/>
            <w:tcBorders>
              <w:left w:val="dotted" w:sz="4" w:space="0" w:color="auto"/>
              <w:bottom w:val="single" w:sz="8" w:space="0" w:color="auto"/>
              <w:right w:val="dotted" w:sz="4" w:space="0" w:color="auto"/>
            </w:tcBorders>
            <w:textDirection w:val="btLr"/>
            <w:vAlign w:val="center"/>
          </w:tcPr>
          <w:p w14:paraId="15931457"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Infrastructure</w:t>
            </w:r>
            <w:r>
              <w:rPr>
                <w:rFonts w:asciiTheme="majorHAnsi" w:hAnsiTheme="majorHAnsi" w:cstheme="majorHAnsi"/>
                <w:iCs/>
                <w:sz w:val="20"/>
                <w:szCs w:val="20"/>
              </w:rPr>
              <w:t xml:space="preserve"> Utilities</w:t>
            </w:r>
            <w:r w:rsidRPr="00F4441E">
              <w:rPr>
                <w:rFonts w:asciiTheme="majorHAnsi" w:hAnsiTheme="majorHAnsi" w:cstheme="majorHAnsi"/>
                <w:iCs/>
                <w:sz w:val="20"/>
                <w:szCs w:val="20"/>
              </w:rPr>
              <w:t xml:space="preserve"> </w:t>
            </w:r>
          </w:p>
        </w:tc>
        <w:tc>
          <w:tcPr>
            <w:tcW w:w="450" w:type="dxa"/>
            <w:tcBorders>
              <w:left w:val="dotted" w:sz="4" w:space="0" w:color="auto"/>
              <w:bottom w:val="single" w:sz="8" w:space="0" w:color="auto"/>
              <w:right w:val="dotted" w:sz="4" w:space="0" w:color="auto"/>
            </w:tcBorders>
            <w:textDirection w:val="btLr"/>
            <w:vAlign w:val="center"/>
          </w:tcPr>
          <w:p w14:paraId="467FFE16"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 xml:space="preserve">Public Health </w:t>
            </w:r>
          </w:p>
        </w:tc>
        <w:tc>
          <w:tcPr>
            <w:tcW w:w="534" w:type="dxa"/>
            <w:tcBorders>
              <w:left w:val="dotted" w:sz="4" w:space="0" w:color="auto"/>
              <w:bottom w:val="single" w:sz="8" w:space="0" w:color="auto"/>
              <w:right w:val="dotted" w:sz="4" w:space="0" w:color="auto"/>
            </w:tcBorders>
            <w:textDirection w:val="btLr"/>
          </w:tcPr>
          <w:p w14:paraId="3743597A"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Aesthetic Value</w:t>
            </w:r>
          </w:p>
        </w:tc>
        <w:tc>
          <w:tcPr>
            <w:tcW w:w="540" w:type="dxa"/>
            <w:tcBorders>
              <w:left w:val="dotted" w:sz="4" w:space="0" w:color="auto"/>
              <w:bottom w:val="single" w:sz="8" w:space="0" w:color="auto"/>
              <w:right w:val="dotted" w:sz="4" w:space="0" w:color="auto"/>
            </w:tcBorders>
            <w:textDirection w:val="btLr"/>
            <w:vAlign w:val="center"/>
          </w:tcPr>
          <w:p w14:paraId="2DCC5BBD"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Cultural Issues</w:t>
            </w:r>
          </w:p>
        </w:tc>
        <w:tc>
          <w:tcPr>
            <w:tcW w:w="812" w:type="dxa"/>
            <w:tcBorders>
              <w:left w:val="dotted" w:sz="4" w:space="0" w:color="auto"/>
              <w:bottom w:val="single" w:sz="8" w:space="0" w:color="auto"/>
              <w:right w:val="single" w:sz="4" w:space="0" w:color="auto"/>
            </w:tcBorders>
            <w:textDirection w:val="btLr"/>
            <w:vAlign w:val="center"/>
          </w:tcPr>
          <w:p w14:paraId="13E820E7"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Gender Issues</w:t>
            </w:r>
          </w:p>
        </w:tc>
      </w:tr>
      <w:tr w:rsidR="004828B4" w:rsidRPr="00F4441E" w14:paraId="667BF54B" w14:textId="77777777" w:rsidTr="00A46320">
        <w:trPr>
          <w:jc w:val="center"/>
        </w:trPr>
        <w:tc>
          <w:tcPr>
            <w:tcW w:w="2165" w:type="dxa"/>
            <w:tcBorders>
              <w:top w:val="single" w:sz="8" w:space="0" w:color="auto"/>
              <w:left w:val="single" w:sz="4" w:space="0" w:color="auto"/>
              <w:bottom w:val="dotted" w:sz="4" w:space="0" w:color="auto"/>
            </w:tcBorders>
          </w:tcPr>
          <w:p w14:paraId="63F3ED30" w14:textId="77777777" w:rsidR="004828B4" w:rsidRDefault="004828B4" w:rsidP="00A46320">
            <w:pPr>
              <w:rPr>
                <w:rFonts w:eastAsia="Calibri" w:cs="Arial"/>
              </w:rPr>
            </w:pPr>
            <w:r w:rsidRPr="00BA3B68">
              <w:rPr>
                <w:rFonts w:eastAsia="Calibri" w:cs="Arial"/>
              </w:rPr>
              <w:t>Conservation and Development of Archaeological Site Bhamala Haripur</w:t>
            </w:r>
          </w:p>
          <w:p w14:paraId="1FDF2D1F" w14:textId="77777777" w:rsidR="004828B4" w:rsidRDefault="004828B4" w:rsidP="00A46320">
            <w:pPr>
              <w:rPr>
                <w:rFonts w:eastAsia="Calibri" w:cs="Arial"/>
              </w:rPr>
            </w:pPr>
          </w:p>
          <w:p w14:paraId="4FD2BA34" w14:textId="77777777" w:rsidR="004828B4" w:rsidRPr="00F4441E" w:rsidRDefault="004828B4" w:rsidP="00A46320">
            <w:pPr>
              <w:rPr>
                <w:rFonts w:ascii="Times New Roman" w:hAnsi="Times New Roman"/>
                <w:bCs/>
                <w:sz w:val="20"/>
                <w:szCs w:val="20"/>
                <w:lang w:val="en-GB"/>
              </w:rPr>
            </w:pPr>
            <w:r>
              <w:rPr>
                <w:rFonts w:eastAsia="Calibri" w:cs="Arial"/>
              </w:rPr>
              <w:t xml:space="preserve">Construction activities. </w:t>
            </w:r>
          </w:p>
        </w:tc>
        <w:tc>
          <w:tcPr>
            <w:tcW w:w="630" w:type="dxa"/>
            <w:tcBorders>
              <w:top w:val="single" w:sz="8" w:space="0" w:color="auto"/>
              <w:bottom w:val="dotted" w:sz="4" w:space="0" w:color="auto"/>
              <w:right w:val="dotted" w:sz="4" w:space="0" w:color="auto"/>
            </w:tcBorders>
            <w:vAlign w:val="center"/>
          </w:tcPr>
          <w:p w14:paraId="623E42B7"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540" w:type="dxa"/>
            <w:tcBorders>
              <w:top w:val="single" w:sz="8" w:space="0" w:color="auto"/>
              <w:left w:val="dotted" w:sz="4" w:space="0" w:color="auto"/>
              <w:bottom w:val="dotted" w:sz="4" w:space="0" w:color="auto"/>
              <w:right w:val="dotted" w:sz="4" w:space="0" w:color="auto"/>
            </w:tcBorders>
            <w:vAlign w:val="center"/>
          </w:tcPr>
          <w:p w14:paraId="099260EB"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720" w:type="dxa"/>
            <w:tcBorders>
              <w:top w:val="single" w:sz="8" w:space="0" w:color="auto"/>
              <w:left w:val="dotted" w:sz="4" w:space="0" w:color="auto"/>
              <w:bottom w:val="dotted" w:sz="4" w:space="0" w:color="auto"/>
              <w:right w:val="dotted" w:sz="4" w:space="0" w:color="auto"/>
            </w:tcBorders>
            <w:vAlign w:val="center"/>
          </w:tcPr>
          <w:p w14:paraId="4F9CC334"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540" w:type="dxa"/>
            <w:tcBorders>
              <w:top w:val="single" w:sz="8" w:space="0" w:color="auto"/>
              <w:left w:val="dotted" w:sz="4" w:space="0" w:color="auto"/>
              <w:bottom w:val="dotted" w:sz="4" w:space="0" w:color="auto"/>
              <w:right w:val="dotted" w:sz="4" w:space="0" w:color="auto"/>
            </w:tcBorders>
            <w:vAlign w:val="center"/>
          </w:tcPr>
          <w:p w14:paraId="4BF985B2"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C</w:t>
            </w:r>
          </w:p>
        </w:tc>
        <w:tc>
          <w:tcPr>
            <w:tcW w:w="630" w:type="dxa"/>
            <w:tcBorders>
              <w:top w:val="single" w:sz="8" w:space="0" w:color="auto"/>
              <w:left w:val="dotted" w:sz="4" w:space="0" w:color="auto"/>
              <w:bottom w:val="dotted" w:sz="4" w:space="0" w:color="auto"/>
              <w:right w:val="dotted" w:sz="4" w:space="0" w:color="auto"/>
            </w:tcBorders>
            <w:vAlign w:val="center"/>
          </w:tcPr>
          <w:p w14:paraId="3E8AD568"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540" w:type="dxa"/>
            <w:tcBorders>
              <w:top w:val="single" w:sz="8" w:space="0" w:color="auto"/>
              <w:bottom w:val="dotted" w:sz="4" w:space="0" w:color="auto"/>
              <w:right w:val="dotted" w:sz="4" w:space="0" w:color="auto"/>
            </w:tcBorders>
            <w:vAlign w:val="center"/>
          </w:tcPr>
          <w:p w14:paraId="6F29C527"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540" w:type="dxa"/>
            <w:tcBorders>
              <w:top w:val="single" w:sz="8" w:space="0" w:color="auto"/>
              <w:left w:val="dotted" w:sz="4" w:space="0" w:color="auto"/>
              <w:bottom w:val="dotted" w:sz="4" w:space="0" w:color="auto"/>
              <w:right w:val="dotted" w:sz="4" w:space="0" w:color="auto"/>
            </w:tcBorders>
            <w:vAlign w:val="center"/>
          </w:tcPr>
          <w:p w14:paraId="307D6939"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544" w:type="dxa"/>
            <w:tcBorders>
              <w:top w:val="single" w:sz="8" w:space="0" w:color="auto"/>
              <w:bottom w:val="dotted" w:sz="4" w:space="0" w:color="auto"/>
              <w:right w:val="dotted" w:sz="4" w:space="0" w:color="auto"/>
            </w:tcBorders>
            <w:vAlign w:val="center"/>
          </w:tcPr>
          <w:p w14:paraId="563A7384"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1B6E778E"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77ED4BF0"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65872FB8"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0E3E97AA"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360" w:type="dxa"/>
            <w:tcBorders>
              <w:top w:val="single" w:sz="8" w:space="0" w:color="auto"/>
              <w:left w:val="dotted" w:sz="4" w:space="0" w:color="auto"/>
              <w:bottom w:val="dotted" w:sz="4" w:space="0" w:color="auto"/>
              <w:right w:val="dotted" w:sz="4" w:space="0" w:color="auto"/>
            </w:tcBorders>
            <w:vAlign w:val="center"/>
          </w:tcPr>
          <w:p w14:paraId="124D04DD"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2FC05D4A"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01C7B2E8"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65272BA5"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C</w:t>
            </w:r>
          </w:p>
        </w:tc>
        <w:tc>
          <w:tcPr>
            <w:tcW w:w="534" w:type="dxa"/>
            <w:tcBorders>
              <w:top w:val="single" w:sz="8" w:space="0" w:color="auto"/>
              <w:left w:val="dotted" w:sz="4" w:space="0" w:color="auto"/>
              <w:bottom w:val="dotted" w:sz="4" w:space="0" w:color="auto"/>
              <w:right w:val="dotted" w:sz="4" w:space="0" w:color="auto"/>
            </w:tcBorders>
            <w:vAlign w:val="center"/>
          </w:tcPr>
          <w:p w14:paraId="2AC25015"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C</w:t>
            </w:r>
          </w:p>
        </w:tc>
        <w:tc>
          <w:tcPr>
            <w:tcW w:w="540" w:type="dxa"/>
            <w:tcBorders>
              <w:top w:val="single" w:sz="8" w:space="0" w:color="auto"/>
              <w:left w:val="dotted" w:sz="4" w:space="0" w:color="auto"/>
              <w:bottom w:val="dotted" w:sz="4" w:space="0" w:color="auto"/>
              <w:right w:val="dotted" w:sz="4" w:space="0" w:color="auto"/>
            </w:tcBorders>
            <w:vAlign w:val="center"/>
          </w:tcPr>
          <w:p w14:paraId="7B86F8C3"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C</w:t>
            </w:r>
          </w:p>
        </w:tc>
        <w:tc>
          <w:tcPr>
            <w:tcW w:w="812" w:type="dxa"/>
            <w:tcBorders>
              <w:top w:val="single" w:sz="8" w:space="0" w:color="auto"/>
              <w:left w:val="dotted" w:sz="4" w:space="0" w:color="auto"/>
              <w:bottom w:val="dotted" w:sz="4" w:space="0" w:color="auto"/>
              <w:right w:val="single" w:sz="4" w:space="0" w:color="auto"/>
            </w:tcBorders>
            <w:vAlign w:val="center"/>
          </w:tcPr>
          <w:p w14:paraId="04024775"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r>
      <w:tr w:rsidR="004828B4" w:rsidRPr="00F4441E" w14:paraId="3F24F9FD" w14:textId="77777777" w:rsidTr="00A46320">
        <w:trPr>
          <w:trHeight w:val="593"/>
          <w:jc w:val="center"/>
        </w:trPr>
        <w:tc>
          <w:tcPr>
            <w:tcW w:w="2165" w:type="dxa"/>
            <w:tcBorders>
              <w:top w:val="dotted" w:sz="4" w:space="0" w:color="auto"/>
              <w:left w:val="single" w:sz="4" w:space="0" w:color="auto"/>
              <w:bottom w:val="dotted" w:sz="4" w:space="0" w:color="auto"/>
            </w:tcBorders>
          </w:tcPr>
          <w:p w14:paraId="3C7E3B60" w14:textId="77777777" w:rsidR="004828B4" w:rsidRPr="00F4441E" w:rsidRDefault="004828B4" w:rsidP="00A46320">
            <w:pPr>
              <w:rPr>
                <w:rFonts w:ascii="Times New Roman" w:hAnsi="Times New Roman"/>
                <w:sz w:val="20"/>
                <w:szCs w:val="20"/>
              </w:rPr>
            </w:pPr>
          </w:p>
        </w:tc>
        <w:tc>
          <w:tcPr>
            <w:tcW w:w="630" w:type="dxa"/>
            <w:tcBorders>
              <w:top w:val="dotted" w:sz="4" w:space="0" w:color="auto"/>
              <w:bottom w:val="dotted" w:sz="4" w:space="0" w:color="auto"/>
              <w:right w:val="dotted" w:sz="4" w:space="0" w:color="auto"/>
            </w:tcBorders>
            <w:vAlign w:val="center"/>
          </w:tcPr>
          <w:p w14:paraId="51B8B8C0"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369486A7" w14:textId="77777777" w:rsidR="004828B4" w:rsidRPr="00F4441E" w:rsidRDefault="004828B4" w:rsidP="00A46320">
            <w:pPr>
              <w:jc w:val="center"/>
              <w:rPr>
                <w:rFonts w:ascii="Times New Roman" w:hAnsi="Times New Roman"/>
                <w:sz w:val="20"/>
                <w:szCs w:val="20"/>
              </w:rPr>
            </w:pPr>
          </w:p>
        </w:tc>
        <w:tc>
          <w:tcPr>
            <w:tcW w:w="720" w:type="dxa"/>
            <w:tcBorders>
              <w:top w:val="dotted" w:sz="4" w:space="0" w:color="auto"/>
              <w:left w:val="dotted" w:sz="4" w:space="0" w:color="auto"/>
              <w:bottom w:val="dotted" w:sz="4" w:space="0" w:color="auto"/>
              <w:right w:val="dotted" w:sz="4" w:space="0" w:color="auto"/>
            </w:tcBorders>
            <w:vAlign w:val="center"/>
          </w:tcPr>
          <w:p w14:paraId="7AFE7388"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0EA31176"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dotted" w:sz="4" w:space="0" w:color="auto"/>
              <w:right w:val="dotted" w:sz="4" w:space="0" w:color="auto"/>
            </w:tcBorders>
            <w:vAlign w:val="center"/>
          </w:tcPr>
          <w:p w14:paraId="20E18275"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dotted" w:sz="4" w:space="0" w:color="auto"/>
              <w:right w:val="dotted" w:sz="4" w:space="0" w:color="auto"/>
            </w:tcBorders>
            <w:vAlign w:val="center"/>
          </w:tcPr>
          <w:p w14:paraId="06568AE3"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411AEBC6"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dotted" w:sz="4" w:space="0" w:color="auto"/>
              <w:right w:val="dotted" w:sz="4" w:space="0" w:color="auto"/>
            </w:tcBorders>
            <w:vAlign w:val="center"/>
          </w:tcPr>
          <w:p w14:paraId="40D3E571"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1C160A14"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148D5592"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0D186D47"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7D24E8D9"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dotted" w:sz="4" w:space="0" w:color="auto"/>
              <w:right w:val="dotted" w:sz="4" w:space="0" w:color="auto"/>
            </w:tcBorders>
            <w:vAlign w:val="center"/>
          </w:tcPr>
          <w:p w14:paraId="0C05C58C"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547830F3"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21FAB0BF"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295B5A64"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dotted" w:sz="4" w:space="0" w:color="auto"/>
              <w:right w:val="dotted" w:sz="4" w:space="0" w:color="auto"/>
            </w:tcBorders>
            <w:vAlign w:val="center"/>
          </w:tcPr>
          <w:p w14:paraId="30A7815A"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251A1710"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dotted" w:sz="4" w:space="0" w:color="auto"/>
              <w:right w:val="single" w:sz="4" w:space="0" w:color="auto"/>
            </w:tcBorders>
            <w:vAlign w:val="center"/>
          </w:tcPr>
          <w:p w14:paraId="74F39195" w14:textId="77777777" w:rsidR="004828B4" w:rsidRPr="00F4441E" w:rsidRDefault="004828B4" w:rsidP="00A46320">
            <w:pPr>
              <w:jc w:val="center"/>
              <w:rPr>
                <w:rFonts w:ascii="Times New Roman" w:hAnsi="Times New Roman"/>
                <w:sz w:val="20"/>
                <w:szCs w:val="20"/>
              </w:rPr>
            </w:pPr>
          </w:p>
        </w:tc>
      </w:tr>
      <w:tr w:rsidR="004828B4" w:rsidRPr="00F4441E" w14:paraId="23760EEE" w14:textId="77777777" w:rsidTr="00A46320">
        <w:trPr>
          <w:jc w:val="center"/>
        </w:trPr>
        <w:tc>
          <w:tcPr>
            <w:tcW w:w="2165" w:type="dxa"/>
            <w:tcBorders>
              <w:top w:val="dotted" w:sz="4" w:space="0" w:color="auto"/>
              <w:left w:val="single" w:sz="4" w:space="0" w:color="auto"/>
              <w:bottom w:val="dotted" w:sz="4" w:space="0" w:color="auto"/>
            </w:tcBorders>
          </w:tcPr>
          <w:p w14:paraId="0897384E" w14:textId="77777777" w:rsidR="004828B4" w:rsidRPr="00F4441E" w:rsidRDefault="004828B4" w:rsidP="00A46320">
            <w:pPr>
              <w:rPr>
                <w:rFonts w:ascii="Times New Roman" w:hAnsi="Times New Roman"/>
                <w:sz w:val="20"/>
                <w:szCs w:val="20"/>
              </w:rPr>
            </w:pPr>
          </w:p>
        </w:tc>
        <w:tc>
          <w:tcPr>
            <w:tcW w:w="630" w:type="dxa"/>
            <w:tcBorders>
              <w:top w:val="dotted" w:sz="4" w:space="0" w:color="auto"/>
              <w:bottom w:val="dotted" w:sz="4" w:space="0" w:color="auto"/>
              <w:right w:val="dotted" w:sz="4" w:space="0" w:color="auto"/>
            </w:tcBorders>
            <w:vAlign w:val="center"/>
          </w:tcPr>
          <w:p w14:paraId="2C57B033"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3B0F6048" w14:textId="77777777" w:rsidR="004828B4" w:rsidRPr="00F4441E" w:rsidRDefault="004828B4" w:rsidP="00A46320">
            <w:pPr>
              <w:jc w:val="center"/>
              <w:rPr>
                <w:rFonts w:ascii="Times New Roman" w:hAnsi="Times New Roman"/>
                <w:sz w:val="20"/>
                <w:szCs w:val="20"/>
              </w:rPr>
            </w:pPr>
          </w:p>
        </w:tc>
        <w:tc>
          <w:tcPr>
            <w:tcW w:w="720" w:type="dxa"/>
            <w:tcBorders>
              <w:top w:val="dotted" w:sz="4" w:space="0" w:color="auto"/>
              <w:left w:val="dotted" w:sz="4" w:space="0" w:color="auto"/>
              <w:bottom w:val="dotted" w:sz="4" w:space="0" w:color="auto"/>
              <w:right w:val="dotted" w:sz="4" w:space="0" w:color="auto"/>
            </w:tcBorders>
            <w:vAlign w:val="center"/>
          </w:tcPr>
          <w:p w14:paraId="57ED7622"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4BD9D73C"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dotted" w:sz="4" w:space="0" w:color="auto"/>
              <w:right w:val="dotted" w:sz="4" w:space="0" w:color="auto"/>
            </w:tcBorders>
            <w:vAlign w:val="center"/>
          </w:tcPr>
          <w:p w14:paraId="7F22ED50"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dotted" w:sz="4" w:space="0" w:color="auto"/>
              <w:right w:val="dotted" w:sz="4" w:space="0" w:color="auto"/>
            </w:tcBorders>
            <w:vAlign w:val="center"/>
          </w:tcPr>
          <w:p w14:paraId="79F71211"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167D07B2"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dotted" w:sz="4" w:space="0" w:color="auto"/>
              <w:right w:val="dotted" w:sz="4" w:space="0" w:color="auto"/>
            </w:tcBorders>
            <w:vAlign w:val="center"/>
          </w:tcPr>
          <w:p w14:paraId="559CF255"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01098957"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65E675A4"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553C06C5"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7ADC91F9"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dotted" w:sz="4" w:space="0" w:color="auto"/>
              <w:right w:val="dotted" w:sz="4" w:space="0" w:color="auto"/>
            </w:tcBorders>
            <w:vAlign w:val="center"/>
          </w:tcPr>
          <w:p w14:paraId="7AD8F890"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70C496EF"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40DF3AF2"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4EE533F3"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dotted" w:sz="4" w:space="0" w:color="auto"/>
              <w:right w:val="dotted" w:sz="4" w:space="0" w:color="auto"/>
            </w:tcBorders>
            <w:vAlign w:val="center"/>
          </w:tcPr>
          <w:p w14:paraId="4A06C98B"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016EB24A"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dotted" w:sz="4" w:space="0" w:color="auto"/>
              <w:right w:val="single" w:sz="4" w:space="0" w:color="auto"/>
            </w:tcBorders>
            <w:vAlign w:val="center"/>
          </w:tcPr>
          <w:p w14:paraId="0EBA7DBA" w14:textId="77777777" w:rsidR="004828B4" w:rsidRPr="00F4441E" w:rsidRDefault="004828B4" w:rsidP="00A46320">
            <w:pPr>
              <w:jc w:val="center"/>
              <w:rPr>
                <w:rFonts w:ascii="Times New Roman" w:hAnsi="Times New Roman"/>
                <w:sz w:val="20"/>
                <w:szCs w:val="20"/>
              </w:rPr>
            </w:pPr>
          </w:p>
        </w:tc>
      </w:tr>
      <w:tr w:rsidR="004828B4" w:rsidRPr="00F4441E" w14:paraId="33E50AAE" w14:textId="77777777" w:rsidTr="00A46320">
        <w:trPr>
          <w:trHeight w:val="395"/>
          <w:jc w:val="center"/>
        </w:trPr>
        <w:tc>
          <w:tcPr>
            <w:tcW w:w="2165" w:type="dxa"/>
            <w:tcBorders>
              <w:top w:val="dotted" w:sz="4" w:space="0" w:color="auto"/>
              <w:left w:val="single" w:sz="4" w:space="0" w:color="auto"/>
              <w:bottom w:val="dotted" w:sz="4" w:space="0" w:color="auto"/>
            </w:tcBorders>
          </w:tcPr>
          <w:p w14:paraId="032794F2" w14:textId="77777777" w:rsidR="004828B4" w:rsidRPr="00F4441E" w:rsidRDefault="004828B4" w:rsidP="00A46320">
            <w:pPr>
              <w:rPr>
                <w:rFonts w:ascii="Times New Roman" w:hAnsi="Times New Roman"/>
                <w:sz w:val="20"/>
                <w:szCs w:val="20"/>
              </w:rPr>
            </w:pPr>
          </w:p>
        </w:tc>
        <w:tc>
          <w:tcPr>
            <w:tcW w:w="630" w:type="dxa"/>
            <w:tcBorders>
              <w:top w:val="dotted" w:sz="4" w:space="0" w:color="auto"/>
              <w:bottom w:val="dotted" w:sz="4" w:space="0" w:color="auto"/>
              <w:right w:val="dotted" w:sz="4" w:space="0" w:color="auto"/>
            </w:tcBorders>
            <w:vAlign w:val="center"/>
          </w:tcPr>
          <w:p w14:paraId="2089C6E5"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609FF926" w14:textId="77777777" w:rsidR="004828B4" w:rsidRPr="00F4441E" w:rsidRDefault="004828B4" w:rsidP="00A46320">
            <w:pPr>
              <w:jc w:val="center"/>
              <w:rPr>
                <w:rFonts w:ascii="Times New Roman" w:hAnsi="Times New Roman"/>
                <w:sz w:val="20"/>
                <w:szCs w:val="20"/>
              </w:rPr>
            </w:pPr>
          </w:p>
        </w:tc>
        <w:tc>
          <w:tcPr>
            <w:tcW w:w="720" w:type="dxa"/>
            <w:tcBorders>
              <w:top w:val="dotted" w:sz="4" w:space="0" w:color="auto"/>
              <w:left w:val="dotted" w:sz="4" w:space="0" w:color="auto"/>
              <w:bottom w:val="dotted" w:sz="4" w:space="0" w:color="auto"/>
              <w:right w:val="dotted" w:sz="4" w:space="0" w:color="auto"/>
            </w:tcBorders>
            <w:vAlign w:val="center"/>
          </w:tcPr>
          <w:p w14:paraId="7426179B"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746493EF"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dotted" w:sz="4" w:space="0" w:color="auto"/>
              <w:right w:val="dotted" w:sz="4" w:space="0" w:color="auto"/>
            </w:tcBorders>
            <w:vAlign w:val="center"/>
          </w:tcPr>
          <w:p w14:paraId="518C3720"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dotted" w:sz="4" w:space="0" w:color="auto"/>
              <w:right w:val="dotted" w:sz="4" w:space="0" w:color="auto"/>
            </w:tcBorders>
            <w:vAlign w:val="center"/>
          </w:tcPr>
          <w:p w14:paraId="0B2BB7D8"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27389E8E"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dotted" w:sz="4" w:space="0" w:color="auto"/>
              <w:right w:val="dotted" w:sz="4" w:space="0" w:color="auto"/>
            </w:tcBorders>
            <w:vAlign w:val="center"/>
          </w:tcPr>
          <w:p w14:paraId="42277332"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7E7B152F"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52E8ABFA"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431A720F"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689673ED"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dotted" w:sz="4" w:space="0" w:color="auto"/>
              <w:right w:val="dotted" w:sz="4" w:space="0" w:color="auto"/>
            </w:tcBorders>
            <w:vAlign w:val="center"/>
          </w:tcPr>
          <w:p w14:paraId="6EEA3A10"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2AC27864"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0191627C"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417BCD78"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dotted" w:sz="4" w:space="0" w:color="auto"/>
              <w:right w:val="dotted" w:sz="4" w:space="0" w:color="auto"/>
            </w:tcBorders>
            <w:vAlign w:val="center"/>
          </w:tcPr>
          <w:p w14:paraId="458644B1"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4B062646"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dotted" w:sz="4" w:space="0" w:color="auto"/>
              <w:right w:val="single" w:sz="4" w:space="0" w:color="auto"/>
            </w:tcBorders>
            <w:vAlign w:val="center"/>
          </w:tcPr>
          <w:p w14:paraId="45F71B74" w14:textId="77777777" w:rsidR="004828B4" w:rsidRPr="00F4441E" w:rsidRDefault="004828B4" w:rsidP="00A46320">
            <w:pPr>
              <w:jc w:val="center"/>
              <w:rPr>
                <w:rFonts w:ascii="Times New Roman" w:hAnsi="Times New Roman"/>
                <w:sz w:val="20"/>
                <w:szCs w:val="20"/>
              </w:rPr>
            </w:pPr>
          </w:p>
        </w:tc>
      </w:tr>
      <w:tr w:rsidR="004828B4" w:rsidRPr="00F4441E" w14:paraId="5BF882CC" w14:textId="77777777" w:rsidTr="00A46320">
        <w:trPr>
          <w:trHeight w:val="251"/>
          <w:jc w:val="center"/>
        </w:trPr>
        <w:tc>
          <w:tcPr>
            <w:tcW w:w="2165" w:type="dxa"/>
            <w:tcBorders>
              <w:top w:val="dotted" w:sz="4" w:space="0" w:color="auto"/>
              <w:left w:val="single" w:sz="4" w:space="0" w:color="auto"/>
              <w:bottom w:val="dotted" w:sz="4" w:space="0" w:color="auto"/>
            </w:tcBorders>
          </w:tcPr>
          <w:p w14:paraId="74D7915F" w14:textId="77777777" w:rsidR="004828B4" w:rsidRPr="00F4441E" w:rsidRDefault="004828B4" w:rsidP="00A46320">
            <w:pPr>
              <w:rPr>
                <w:rFonts w:ascii="Times New Roman" w:hAnsi="Times New Roman"/>
                <w:sz w:val="20"/>
                <w:szCs w:val="20"/>
              </w:rPr>
            </w:pPr>
          </w:p>
        </w:tc>
        <w:tc>
          <w:tcPr>
            <w:tcW w:w="630" w:type="dxa"/>
            <w:tcBorders>
              <w:top w:val="dotted" w:sz="4" w:space="0" w:color="auto"/>
              <w:bottom w:val="dotted" w:sz="4" w:space="0" w:color="auto"/>
              <w:right w:val="dotted" w:sz="4" w:space="0" w:color="auto"/>
            </w:tcBorders>
            <w:vAlign w:val="center"/>
          </w:tcPr>
          <w:p w14:paraId="0CF0D364"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0DEA49C5" w14:textId="77777777" w:rsidR="004828B4" w:rsidRPr="00F4441E" w:rsidRDefault="004828B4" w:rsidP="00A46320">
            <w:pPr>
              <w:jc w:val="center"/>
              <w:rPr>
                <w:rFonts w:ascii="Times New Roman" w:hAnsi="Times New Roman"/>
                <w:sz w:val="20"/>
                <w:szCs w:val="20"/>
              </w:rPr>
            </w:pPr>
          </w:p>
        </w:tc>
        <w:tc>
          <w:tcPr>
            <w:tcW w:w="720" w:type="dxa"/>
            <w:tcBorders>
              <w:top w:val="dotted" w:sz="4" w:space="0" w:color="auto"/>
              <w:left w:val="dotted" w:sz="4" w:space="0" w:color="auto"/>
              <w:bottom w:val="dotted" w:sz="4" w:space="0" w:color="auto"/>
              <w:right w:val="dotted" w:sz="4" w:space="0" w:color="auto"/>
            </w:tcBorders>
            <w:vAlign w:val="center"/>
          </w:tcPr>
          <w:p w14:paraId="701CC502"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1ABED1A5"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dotted" w:sz="4" w:space="0" w:color="auto"/>
              <w:right w:val="dotted" w:sz="4" w:space="0" w:color="auto"/>
            </w:tcBorders>
            <w:vAlign w:val="center"/>
          </w:tcPr>
          <w:p w14:paraId="257D5A6B"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dotted" w:sz="4" w:space="0" w:color="auto"/>
              <w:right w:val="dotted" w:sz="4" w:space="0" w:color="auto"/>
            </w:tcBorders>
            <w:vAlign w:val="center"/>
          </w:tcPr>
          <w:p w14:paraId="55028C8B"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5DD689E2"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dotted" w:sz="4" w:space="0" w:color="auto"/>
              <w:right w:val="dotted" w:sz="4" w:space="0" w:color="auto"/>
            </w:tcBorders>
            <w:vAlign w:val="center"/>
          </w:tcPr>
          <w:p w14:paraId="0A7497B2"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35EC2D0E"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40893E10"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6C1ECCB1"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749F9D2E"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dotted" w:sz="4" w:space="0" w:color="auto"/>
              <w:right w:val="dotted" w:sz="4" w:space="0" w:color="auto"/>
            </w:tcBorders>
            <w:vAlign w:val="center"/>
          </w:tcPr>
          <w:p w14:paraId="2A5DE9B8"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6FDC02FF"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666BD198"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51548FDB"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dotted" w:sz="4" w:space="0" w:color="auto"/>
              <w:right w:val="dotted" w:sz="4" w:space="0" w:color="auto"/>
            </w:tcBorders>
            <w:vAlign w:val="center"/>
          </w:tcPr>
          <w:p w14:paraId="341FA405"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3CE41707"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dotted" w:sz="4" w:space="0" w:color="auto"/>
              <w:right w:val="single" w:sz="4" w:space="0" w:color="auto"/>
            </w:tcBorders>
            <w:vAlign w:val="center"/>
          </w:tcPr>
          <w:p w14:paraId="15543EC3" w14:textId="77777777" w:rsidR="004828B4" w:rsidRPr="00F4441E" w:rsidRDefault="004828B4" w:rsidP="00A46320">
            <w:pPr>
              <w:jc w:val="center"/>
              <w:rPr>
                <w:rFonts w:ascii="Times New Roman" w:hAnsi="Times New Roman"/>
                <w:sz w:val="20"/>
                <w:szCs w:val="20"/>
              </w:rPr>
            </w:pPr>
          </w:p>
        </w:tc>
      </w:tr>
      <w:tr w:rsidR="004828B4" w:rsidRPr="00F4441E" w14:paraId="67C91693" w14:textId="77777777" w:rsidTr="00A46320">
        <w:trPr>
          <w:jc w:val="center"/>
        </w:trPr>
        <w:tc>
          <w:tcPr>
            <w:tcW w:w="2165" w:type="dxa"/>
            <w:tcBorders>
              <w:top w:val="dotted" w:sz="4" w:space="0" w:color="auto"/>
              <w:left w:val="single" w:sz="4" w:space="0" w:color="auto"/>
              <w:bottom w:val="dotted" w:sz="4" w:space="0" w:color="auto"/>
            </w:tcBorders>
          </w:tcPr>
          <w:p w14:paraId="67BEC2A5" w14:textId="77777777" w:rsidR="004828B4" w:rsidRPr="00F4441E" w:rsidRDefault="004828B4" w:rsidP="00A46320">
            <w:pPr>
              <w:rPr>
                <w:rFonts w:ascii="Times New Roman" w:hAnsi="Times New Roman"/>
                <w:sz w:val="20"/>
                <w:szCs w:val="20"/>
              </w:rPr>
            </w:pPr>
          </w:p>
        </w:tc>
        <w:tc>
          <w:tcPr>
            <w:tcW w:w="630" w:type="dxa"/>
            <w:tcBorders>
              <w:top w:val="dotted" w:sz="4" w:space="0" w:color="auto"/>
              <w:bottom w:val="dotted" w:sz="4" w:space="0" w:color="auto"/>
              <w:right w:val="dotted" w:sz="4" w:space="0" w:color="auto"/>
            </w:tcBorders>
            <w:vAlign w:val="center"/>
          </w:tcPr>
          <w:p w14:paraId="1C3E1B6B"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15AEABCB" w14:textId="77777777" w:rsidR="004828B4" w:rsidRPr="00F4441E" w:rsidRDefault="004828B4" w:rsidP="00A46320">
            <w:pPr>
              <w:jc w:val="center"/>
              <w:rPr>
                <w:rFonts w:ascii="Times New Roman" w:hAnsi="Times New Roman"/>
                <w:sz w:val="20"/>
                <w:szCs w:val="20"/>
              </w:rPr>
            </w:pPr>
          </w:p>
        </w:tc>
        <w:tc>
          <w:tcPr>
            <w:tcW w:w="720" w:type="dxa"/>
            <w:tcBorders>
              <w:top w:val="dotted" w:sz="4" w:space="0" w:color="auto"/>
              <w:left w:val="dotted" w:sz="4" w:space="0" w:color="auto"/>
              <w:bottom w:val="dotted" w:sz="4" w:space="0" w:color="auto"/>
              <w:right w:val="dotted" w:sz="4" w:space="0" w:color="auto"/>
            </w:tcBorders>
            <w:vAlign w:val="center"/>
          </w:tcPr>
          <w:p w14:paraId="69014F01"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7240C568"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dotted" w:sz="4" w:space="0" w:color="auto"/>
              <w:right w:val="dotted" w:sz="4" w:space="0" w:color="auto"/>
            </w:tcBorders>
            <w:vAlign w:val="center"/>
          </w:tcPr>
          <w:p w14:paraId="39E22423"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dotted" w:sz="4" w:space="0" w:color="auto"/>
              <w:right w:val="dotted" w:sz="4" w:space="0" w:color="auto"/>
            </w:tcBorders>
            <w:vAlign w:val="center"/>
          </w:tcPr>
          <w:p w14:paraId="33912836"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62C05CC2"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dotted" w:sz="4" w:space="0" w:color="auto"/>
              <w:right w:val="dotted" w:sz="4" w:space="0" w:color="auto"/>
            </w:tcBorders>
            <w:vAlign w:val="center"/>
          </w:tcPr>
          <w:p w14:paraId="08B360B6"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6491DE9C"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4B16053A"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26D353E5"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14463928"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dotted" w:sz="4" w:space="0" w:color="auto"/>
              <w:right w:val="dotted" w:sz="4" w:space="0" w:color="auto"/>
            </w:tcBorders>
            <w:vAlign w:val="center"/>
          </w:tcPr>
          <w:p w14:paraId="650B7983"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04418975"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61431270"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652730B8"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dotted" w:sz="4" w:space="0" w:color="auto"/>
              <w:right w:val="dotted" w:sz="4" w:space="0" w:color="auto"/>
            </w:tcBorders>
            <w:vAlign w:val="center"/>
          </w:tcPr>
          <w:p w14:paraId="2B850179"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289657C0"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dotted" w:sz="4" w:space="0" w:color="auto"/>
              <w:right w:val="single" w:sz="4" w:space="0" w:color="auto"/>
            </w:tcBorders>
            <w:vAlign w:val="center"/>
          </w:tcPr>
          <w:p w14:paraId="2AB11D98" w14:textId="77777777" w:rsidR="004828B4" w:rsidRPr="00F4441E" w:rsidRDefault="004828B4" w:rsidP="00A46320">
            <w:pPr>
              <w:jc w:val="center"/>
              <w:rPr>
                <w:rFonts w:ascii="Times New Roman" w:hAnsi="Times New Roman"/>
                <w:sz w:val="20"/>
                <w:szCs w:val="20"/>
              </w:rPr>
            </w:pPr>
          </w:p>
        </w:tc>
      </w:tr>
      <w:tr w:rsidR="004828B4" w:rsidRPr="00F4441E" w14:paraId="68AF6F9B" w14:textId="77777777" w:rsidTr="00A46320">
        <w:trPr>
          <w:jc w:val="center"/>
        </w:trPr>
        <w:tc>
          <w:tcPr>
            <w:tcW w:w="2165" w:type="dxa"/>
            <w:tcBorders>
              <w:top w:val="dotted" w:sz="4" w:space="0" w:color="auto"/>
              <w:left w:val="single" w:sz="4" w:space="0" w:color="auto"/>
              <w:bottom w:val="single" w:sz="12" w:space="0" w:color="auto"/>
            </w:tcBorders>
          </w:tcPr>
          <w:p w14:paraId="2873F4BF" w14:textId="77777777" w:rsidR="004828B4" w:rsidRPr="00F4441E" w:rsidRDefault="004828B4" w:rsidP="00A46320">
            <w:pPr>
              <w:tabs>
                <w:tab w:val="left" w:pos="432"/>
              </w:tabs>
              <w:spacing w:line="240" w:lineRule="auto"/>
              <w:rPr>
                <w:rFonts w:ascii="Times New Roman" w:hAnsi="Times New Roman"/>
                <w:sz w:val="20"/>
                <w:szCs w:val="20"/>
              </w:rPr>
            </w:pPr>
          </w:p>
        </w:tc>
        <w:tc>
          <w:tcPr>
            <w:tcW w:w="630" w:type="dxa"/>
            <w:tcBorders>
              <w:top w:val="dotted" w:sz="4" w:space="0" w:color="auto"/>
              <w:bottom w:val="single" w:sz="12" w:space="0" w:color="auto"/>
              <w:right w:val="dotted" w:sz="4" w:space="0" w:color="auto"/>
            </w:tcBorders>
            <w:vAlign w:val="center"/>
          </w:tcPr>
          <w:p w14:paraId="03811A15"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single" w:sz="12" w:space="0" w:color="auto"/>
              <w:right w:val="dotted" w:sz="4" w:space="0" w:color="auto"/>
            </w:tcBorders>
            <w:vAlign w:val="center"/>
          </w:tcPr>
          <w:p w14:paraId="0AD2512D" w14:textId="77777777" w:rsidR="004828B4" w:rsidRPr="00F4441E" w:rsidRDefault="004828B4" w:rsidP="00A46320">
            <w:pPr>
              <w:ind w:left="-120" w:right="-108"/>
              <w:jc w:val="center"/>
              <w:rPr>
                <w:rFonts w:ascii="Times New Roman" w:hAnsi="Times New Roman"/>
                <w:sz w:val="20"/>
                <w:szCs w:val="20"/>
              </w:rPr>
            </w:pPr>
          </w:p>
        </w:tc>
        <w:tc>
          <w:tcPr>
            <w:tcW w:w="720" w:type="dxa"/>
            <w:tcBorders>
              <w:top w:val="dotted" w:sz="4" w:space="0" w:color="auto"/>
              <w:left w:val="dotted" w:sz="4" w:space="0" w:color="auto"/>
              <w:bottom w:val="single" w:sz="12" w:space="0" w:color="auto"/>
              <w:right w:val="dotted" w:sz="4" w:space="0" w:color="auto"/>
            </w:tcBorders>
            <w:vAlign w:val="center"/>
          </w:tcPr>
          <w:p w14:paraId="4180F201" w14:textId="77777777" w:rsidR="004828B4" w:rsidRPr="00F4441E" w:rsidRDefault="004828B4" w:rsidP="00A46320">
            <w:pPr>
              <w:ind w:left="-120" w:right="-108"/>
              <w:jc w:val="center"/>
              <w:rPr>
                <w:rFonts w:ascii="Times New Roman" w:hAnsi="Times New Roman"/>
                <w:sz w:val="20"/>
                <w:szCs w:val="20"/>
              </w:rPr>
            </w:pPr>
          </w:p>
        </w:tc>
        <w:tc>
          <w:tcPr>
            <w:tcW w:w="540" w:type="dxa"/>
            <w:tcBorders>
              <w:top w:val="dotted" w:sz="4" w:space="0" w:color="auto"/>
              <w:left w:val="dotted" w:sz="4" w:space="0" w:color="auto"/>
              <w:bottom w:val="single" w:sz="12" w:space="0" w:color="auto"/>
              <w:right w:val="dotted" w:sz="4" w:space="0" w:color="auto"/>
            </w:tcBorders>
            <w:vAlign w:val="center"/>
          </w:tcPr>
          <w:p w14:paraId="0AD0F538"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single" w:sz="12" w:space="0" w:color="auto"/>
              <w:right w:val="dotted" w:sz="4" w:space="0" w:color="auto"/>
            </w:tcBorders>
            <w:vAlign w:val="center"/>
          </w:tcPr>
          <w:p w14:paraId="0D5C2B8E"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single" w:sz="12" w:space="0" w:color="auto"/>
              <w:right w:val="dotted" w:sz="4" w:space="0" w:color="auto"/>
            </w:tcBorders>
            <w:vAlign w:val="center"/>
          </w:tcPr>
          <w:p w14:paraId="23FFA1A2"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single" w:sz="12" w:space="0" w:color="auto"/>
              <w:right w:val="dotted" w:sz="4" w:space="0" w:color="auto"/>
            </w:tcBorders>
            <w:vAlign w:val="center"/>
          </w:tcPr>
          <w:p w14:paraId="20E87C6D"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single" w:sz="12" w:space="0" w:color="auto"/>
              <w:right w:val="dotted" w:sz="4" w:space="0" w:color="auto"/>
            </w:tcBorders>
            <w:vAlign w:val="center"/>
          </w:tcPr>
          <w:p w14:paraId="11FA1A65"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42D36264"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42727E07"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3D59BB5E"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3675E369"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single" w:sz="12" w:space="0" w:color="auto"/>
              <w:right w:val="dotted" w:sz="4" w:space="0" w:color="auto"/>
            </w:tcBorders>
            <w:vAlign w:val="center"/>
          </w:tcPr>
          <w:p w14:paraId="63A1F9F3"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57FED211"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65CDBA81"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2078C906"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single" w:sz="12" w:space="0" w:color="auto"/>
              <w:right w:val="dotted" w:sz="4" w:space="0" w:color="auto"/>
            </w:tcBorders>
            <w:vAlign w:val="center"/>
          </w:tcPr>
          <w:p w14:paraId="54C49CB5"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single" w:sz="12" w:space="0" w:color="auto"/>
              <w:right w:val="dotted" w:sz="4" w:space="0" w:color="auto"/>
            </w:tcBorders>
            <w:vAlign w:val="center"/>
          </w:tcPr>
          <w:p w14:paraId="15BCA812"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single" w:sz="12" w:space="0" w:color="auto"/>
              <w:right w:val="single" w:sz="4" w:space="0" w:color="auto"/>
            </w:tcBorders>
            <w:vAlign w:val="center"/>
          </w:tcPr>
          <w:p w14:paraId="018865A1" w14:textId="77777777" w:rsidR="004828B4" w:rsidRPr="00F4441E" w:rsidRDefault="004828B4" w:rsidP="00A46320">
            <w:pPr>
              <w:jc w:val="center"/>
              <w:rPr>
                <w:rFonts w:ascii="Times New Roman" w:hAnsi="Times New Roman"/>
                <w:sz w:val="20"/>
                <w:szCs w:val="20"/>
              </w:rPr>
            </w:pPr>
          </w:p>
        </w:tc>
      </w:tr>
    </w:tbl>
    <w:p w14:paraId="2D598E43" w14:textId="77777777" w:rsidR="004828B4" w:rsidRPr="00F4441E" w:rsidRDefault="004828B4" w:rsidP="004828B4">
      <w:pPr>
        <w:ind w:left="-360"/>
        <w:rPr>
          <w:rFonts w:cs="Arial"/>
          <w:b/>
          <w:bCs/>
          <w:sz w:val="20"/>
          <w:szCs w:val="20"/>
        </w:rPr>
      </w:pPr>
    </w:p>
    <w:p w14:paraId="5FB3766E" w14:textId="77777777" w:rsidR="004828B4" w:rsidRDefault="004828B4" w:rsidP="004828B4">
      <w:pPr>
        <w:autoSpaceDE w:val="0"/>
        <w:autoSpaceDN w:val="0"/>
        <w:adjustRightInd w:val="0"/>
        <w:spacing w:line="360" w:lineRule="auto"/>
        <w:jc w:val="center"/>
        <w:rPr>
          <w:rFonts w:cs="Arial"/>
          <w:b/>
          <w:bCs/>
          <w:sz w:val="20"/>
          <w:szCs w:val="20"/>
        </w:rPr>
        <w:sectPr w:rsidR="004828B4" w:rsidSect="00A46320">
          <w:headerReference w:type="default" r:id="rId257"/>
          <w:pgSz w:w="15840" w:h="12240" w:orient="landscape"/>
          <w:pgMar w:top="1440" w:right="1440" w:bottom="1440" w:left="1440" w:header="720" w:footer="720" w:gutter="0"/>
          <w:cols w:space="720"/>
          <w:docGrid w:linePitch="360"/>
        </w:sectPr>
      </w:pPr>
      <w:r>
        <w:rPr>
          <w:rFonts w:cs="Arial"/>
          <w:b/>
          <w:bCs/>
          <w:sz w:val="20"/>
          <w:szCs w:val="20"/>
        </w:rPr>
        <w:t>KEY:</w:t>
      </w:r>
      <w:r w:rsidRPr="00F4441E">
        <w:rPr>
          <w:rFonts w:cs="Arial"/>
          <w:b/>
          <w:bCs/>
          <w:sz w:val="20"/>
          <w:szCs w:val="20"/>
        </w:rPr>
        <w:t xml:space="preserve"> </w:t>
      </w:r>
      <w:r w:rsidRPr="00F1199E">
        <w:rPr>
          <w:rFonts w:cs="Arial"/>
          <w:bCs/>
          <w:sz w:val="20"/>
          <w:szCs w:val="20"/>
        </w:rPr>
        <w:t>A for high risk, B for medium risk, and C for negligible risk.</w:t>
      </w:r>
    </w:p>
    <w:p w14:paraId="7F84C274" w14:textId="77777777" w:rsidR="004828B4" w:rsidRDefault="004828B4" w:rsidP="004828B4">
      <w:pPr>
        <w:widowControl w:val="0"/>
        <w:spacing w:before="29"/>
        <w:ind w:left="888" w:right="710"/>
        <w:jc w:val="center"/>
        <w:rPr>
          <w:rFonts w:cs="Arial"/>
          <w:b/>
          <w:bCs/>
        </w:rPr>
      </w:pPr>
      <w:r w:rsidRPr="00A02DF5">
        <w:rPr>
          <w:rFonts w:cs="Arial"/>
          <w:b/>
          <w:bCs/>
        </w:rPr>
        <w:t>Environmenta</w:t>
      </w:r>
      <w:r>
        <w:rPr>
          <w:rFonts w:cs="Arial"/>
          <w:b/>
          <w:bCs/>
        </w:rPr>
        <w:t xml:space="preserve">l and Social Screening </w:t>
      </w:r>
      <w:r w:rsidRPr="00A02DF5">
        <w:rPr>
          <w:rFonts w:cs="Arial"/>
          <w:b/>
          <w:bCs/>
        </w:rPr>
        <w:t xml:space="preserve"> </w:t>
      </w:r>
    </w:p>
    <w:p w14:paraId="2324E45D" w14:textId="77777777" w:rsidR="004828B4" w:rsidRDefault="004828B4" w:rsidP="004828B4">
      <w:pPr>
        <w:widowControl w:val="0"/>
        <w:spacing w:before="29"/>
        <w:ind w:left="888" w:right="710"/>
        <w:jc w:val="center"/>
        <w:rPr>
          <w:rFonts w:cs="Arial"/>
          <w:b/>
          <w:bCs/>
        </w:rPr>
      </w:pPr>
      <w:r>
        <w:rPr>
          <w:rFonts w:cs="Arial"/>
          <w:b/>
          <w:bCs/>
        </w:rPr>
        <w:t>KITE- Project</w:t>
      </w:r>
    </w:p>
    <w:p w14:paraId="5CFE206F" w14:textId="77777777" w:rsidR="004828B4" w:rsidRPr="0080292E" w:rsidRDefault="004828B4" w:rsidP="004828B4">
      <w:pPr>
        <w:jc w:val="center"/>
        <w:rPr>
          <w:rFonts w:eastAsia="Calibri" w:cs="Arial"/>
          <w:b/>
          <w:sz w:val="28"/>
          <w:szCs w:val="28"/>
        </w:rPr>
      </w:pPr>
      <w:r w:rsidRPr="0080292E">
        <w:rPr>
          <w:rFonts w:eastAsia="Calibri" w:cs="Arial"/>
          <w:b/>
          <w:sz w:val="28"/>
          <w:szCs w:val="28"/>
        </w:rPr>
        <w:t>Environmental and Social Screening</w:t>
      </w:r>
      <w:r>
        <w:rPr>
          <w:rFonts w:eastAsia="Calibri" w:cs="Arial"/>
          <w:b/>
          <w:sz w:val="28"/>
          <w:szCs w:val="28"/>
        </w:rPr>
        <w:t xml:space="preserve"> Dir Museum</w:t>
      </w:r>
    </w:p>
    <w:tbl>
      <w:tblPr>
        <w:tblStyle w:val="TableGrid3"/>
        <w:tblW w:w="14940" w:type="dxa"/>
        <w:tblInd w:w="-792" w:type="dxa"/>
        <w:tblLook w:val="04A0" w:firstRow="1" w:lastRow="0" w:firstColumn="1" w:lastColumn="0" w:noHBand="0" w:noVBand="1"/>
      </w:tblPr>
      <w:tblGrid>
        <w:gridCol w:w="718"/>
        <w:gridCol w:w="5084"/>
        <w:gridCol w:w="889"/>
        <w:gridCol w:w="1063"/>
        <w:gridCol w:w="1260"/>
        <w:gridCol w:w="1450"/>
        <w:gridCol w:w="4476"/>
      </w:tblGrid>
      <w:tr w:rsidR="004828B4" w:rsidRPr="0080292E" w14:paraId="6D85725D" w14:textId="77777777" w:rsidTr="00A46320">
        <w:trPr>
          <w:tblHeader/>
        </w:trPr>
        <w:tc>
          <w:tcPr>
            <w:tcW w:w="718" w:type="dxa"/>
            <w:tcBorders>
              <w:top w:val="single" w:sz="4" w:space="0" w:color="auto"/>
              <w:left w:val="single" w:sz="4" w:space="0" w:color="auto"/>
              <w:bottom w:val="single" w:sz="4" w:space="0" w:color="auto"/>
              <w:right w:val="single" w:sz="4" w:space="0" w:color="auto"/>
            </w:tcBorders>
            <w:hideMark/>
          </w:tcPr>
          <w:p w14:paraId="1C2F3557" w14:textId="77777777" w:rsidR="004828B4" w:rsidRPr="0080292E" w:rsidRDefault="004828B4" w:rsidP="00A46320">
            <w:pPr>
              <w:jc w:val="center"/>
              <w:rPr>
                <w:rFonts w:cs="Arial"/>
                <w:b/>
              </w:rPr>
            </w:pPr>
            <w:r w:rsidRPr="0080292E">
              <w:rPr>
                <w:rFonts w:cs="Arial"/>
                <w:b/>
              </w:rPr>
              <w:t>S/No</w:t>
            </w:r>
          </w:p>
        </w:tc>
        <w:tc>
          <w:tcPr>
            <w:tcW w:w="5084" w:type="dxa"/>
            <w:tcBorders>
              <w:top w:val="single" w:sz="4" w:space="0" w:color="000000"/>
              <w:left w:val="single" w:sz="4" w:space="0" w:color="000000"/>
              <w:bottom w:val="single" w:sz="4" w:space="0" w:color="000000"/>
              <w:right w:val="single" w:sz="4" w:space="0" w:color="000000"/>
            </w:tcBorders>
          </w:tcPr>
          <w:p w14:paraId="5A1E1D7A" w14:textId="77777777" w:rsidR="004828B4" w:rsidRPr="0080292E" w:rsidRDefault="004828B4" w:rsidP="00A46320">
            <w:pPr>
              <w:spacing w:before="1"/>
              <w:jc w:val="center"/>
              <w:rPr>
                <w:rFonts w:cs="Arial"/>
                <w:b/>
              </w:rPr>
            </w:pPr>
          </w:p>
          <w:p w14:paraId="505DA71D" w14:textId="77777777" w:rsidR="004828B4" w:rsidRPr="0080292E" w:rsidRDefault="004828B4" w:rsidP="00A46320">
            <w:pPr>
              <w:jc w:val="center"/>
              <w:rPr>
                <w:rFonts w:cs="Arial"/>
                <w:b/>
              </w:rPr>
            </w:pPr>
          </w:p>
          <w:p w14:paraId="33E0DC8D" w14:textId="77777777" w:rsidR="004828B4" w:rsidRPr="0080292E" w:rsidRDefault="004828B4" w:rsidP="00A46320">
            <w:pPr>
              <w:jc w:val="center"/>
              <w:rPr>
                <w:rFonts w:cs="Arial"/>
                <w:b/>
              </w:rPr>
            </w:pPr>
            <w:r w:rsidRPr="0080292E">
              <w:rPr>
                <w:rFonts w:cs="Arial"/>
                <w:b/>
                <w:bCs/>
                <w:w w:val="99"/>
              </w:rPr>
              <w:t>ISSUES</w:t>
            </w:r>
          </w:p>
        </w:tc>
        <w:tc>
          <w:tcPr>
            <w:tcW w:w="889" w:type="dxa"/>
            <w:tcBorders>
              <w:top w:val="single" w:sz="4" w:space="0" w:color="000000"/>
              <w:left w:val="single" w:sz="4" w:space="0" w:color="000000"/>
              <w:bottom w:val="single" w:sz="4" w:space="0" w:color="000000"/>
              <w:right w:val="single" w:sz="4" w:space="0" w:color="000000"/>
            </w:tcBorders>
          </w:tcPr>
          <w:p w14:paraId="5479DEF8" w14:textId="77777777" w:rsidR="004828B4" w:rsidRPr="0080292E" w:rsidRDefault="004828B4" w:rsidP="00A46320">
            <w:pPr>
              <w:spacing w:before="1"/>
              <w:jc w:val="center"/>
              <w:rPr>
                <w:rFonts w:cs="Arial"/>
                <w:b/>
              </w:rPr>
            </w:pPr>
          </w:p>
          <w:p w14:paraId="626BB073" w14:textId="77777777" w:rsidR="004828B4" w:rsidRPr="0080292E" w:rsidRDefault="004828B4" w:rsidP="00A46320">
            <w:pPr>
              <w:jc w:val="center"/>
              <w:rPr>
                <w:rFonts w:cs="Arial"/>
                <w:b/>
              </w:rPr>
            </w:pPr>
          </w:p>
          <w:p w14:paraId="585D1C3E" w14:textId="77777777" w:rsidR="004828B4" w:rsidRPr="0080292E" w:rsidRDefault="004828B4" w:rsidP="00A46320">
            <w:pPr>
              <w:jc w:val="center"/>
              <w:rPr>
                <w:rFonts w:cs="Arial"/>
                <w:b/>
              </w:rPr>
            </w:pPr>
            <w:r w:rsidRPr="0080292E">
              <w:rPr>
                <w:rFonts w:cs="Arial"/>
                <w:b/>
                <w:bCs/>
              </w:rPr>
              <w:t>None</w:t>
            </w:r>
          </w:p>
        </w:tc>
        <w:tc>
          <w:tcPr>
            <w:tcW w:w="1063" w:type="dxa"/>
            <w:tcBorders>
              <w:top w:val="single" w:sz="4" w:space="0" w:color="000000"/>
              <w:left w:val="single" w:sz="4" w:space="0" w:color="000000"/>
              <w:bottom w:val="single" w:sz="4" w:space="0" w:color="000000"/>
              <w:right w:val="single" w:sz="4" w:space="0" w:color="000000"/>
            </w:tcBorders>
          </w:tcPr>
          <w:p w14:paraId="07116905" w14:textId="77777777" w:rsidR="004828B4" w:rsidRPr="0080292E" w:rsidRDefault="004828B4" w:rsidP="00A46320">
            <w:pPr>
              <w:spacing w:before="4"/>
              <w:jc w:val="center"/>
              <w:rPr>
                <w:rFonts w:cs="Arial"/>
                <w:b/>
              </w:rPr>
            </w:pPr>
          </w:p>
          <w:p w14:paraId="41F686E9" w14:textId="77777777" w:rsidR="004828B4" w:rsidRPr="0080292E" w:rsidRDefault="004828B4" w:rsidP="00A46320">
            <w:pPr>
              <w:jc w:val="center"/>
              <w:rPr>
                <w:rFonts w:cs="Arial"/>
                <w:b/>
              </w:rPr>
            </w:pPr>
            <w:r w:rsidRPr="0080292E">
              <w:rPr>
                <w:rFonts w:cs="Arial"/>
                <w:b/>
                <w:bCs/>
              </w:rPr>
              <w:t>Minor/ Small</w:t>
            </w:r>
          </w:p>
        </w:tc>
        <w:tc>
          <w:tcPr>
            <w:tcW w:w="1260" w:type="dxa"/>
            <w:tcBorders>
              <w:top w:val="single" w:sz="4" w:space="0" w:color="000000"/>
              <w:left w:val="single" w:sz="4" w:space="0" w:color="000000"/>
              <w:bottom w:val="single" w:sz="4" w:space="0" w:color="000000"/>
              <w:right w:val="single" w:sz="4" w:space="0" w:color="000000"/>
            </w:tcBorders>
          </w:tcPr>
          <w:p w14:paraId="29A264EC" w14:textId="77777777" w:rsidR="004828B4" w:rsidRPr="0080292E" w:rsidRDefault="004828B4" w:rsidP="00A46320">
            <w:pPr>
              <w:spacing w:before="4"/>
              <w:jc w:val="center"/>
              <w:rPr>
                <w:rFonts w:cs="Arial"/>
                <w:b/>
              </w:rPr>
            </w:pPr>
          </w:p>
          <w:p w14:paraId="56068820" w14:textId="77777777" w:rsidR="004828B4" w:rsidRPr="0080292E" w:rsidRDefault="004828B4" w:rsidP="00A46320">
            <w:pPr>
              <w:jc w:val="center"/>
              <w:rPr>
                <w:rFonts w:cs="Arial"/>
                <w:b/>
              </w:rPr>
            </w:pPr>
            <w:r w:rsidRPr="0080292E">
              <w:rPr>
                <w:rFonts w:cs="Arial"/>
                <w:b/>
                <w:bCs/>
              </w:rPr>
              <w:t>Moderate/ Medium</w:t>
            </w:r>
          </w:p>
        </w:tc>
        <w:tc>
          <w:tcPr>
            <w:tcW w:w="1450" w:type="dxa"/>
            <w:tcBorders>
              <w:top w:val="single" w:sz="4" w:space="0" w:color="000000"/>
              <w:left w:val="single" w:sz="4" w:space="0" w:color="000000"/>
              <w:bottom w:val="single" w:sz="4" w:space="0" w:color="000000"/>
              <w:right w:val="single" w:sz="4" w:space="0" w:color="000000"/>
            </w:tcBorders>
            <w:hideMark/>
          </w:tcPr>
          <w:p w14:paraId="53A11E06" w14:textId="77777777" w:rsidR="004828B4" w:rsidRPr="0080292E" w:rsidRDefault="004828B4" w:rsidP="00A46320">
            <w:pPr>
              <w:spacing w:before="38"/>
              <w:ind w:right="50"/>
              <w:jc w:val="center"/>
              <w:rPr>
                <w:rFonts w:cs="Arial"/>
                <w:b/>
              </w:rPr>
            </w:pPr>
            <w:r w:rsidRPr="0080292E">
              <w:rPr>
                <w:rFonts w:cs="Arial"/>
                <w:b/>
                <w:bCs/>
                <w:w w:val="99"/>
              </w:rPr>
              <w:t>Significant</w:t>
            </w:r>
          </w:p>
          <w:p w14:paraId="6709A352" w14:textId="77777777" w:rsidR="004828B4" w:rsidRPr="0080292E" w:rsidRDefault="004828B4" w:rsidP="00A46320">
            <w:pPr>
              <w:jc w:val="center"/>
              <w:rPr>
                <w:rFonts w:cs="Arial"/>
                <w:b/>
              </w:rPr>
            </w:pPr>
            <w:r w:rsidRPr="0080292E">
              <w:rPr>
                <w:rFonts w:cs="Arial"/>
                <w:b/>
                <w:bCs/>
                <w:w w:val="99"/>
              </w:rPr>
              <w:t>/ Large</w:t>
            </w:r>
          </w:p>
        </w:tc>
        <w:tc>
          <w:tcPr>
            <w:tcW w:w="4476" w:type="dxa"/>
            <w:tcBorders>
              <w:top w:val="single" w:sz="4" w:space="0" w:color="000000"/>
              <w:left w:val="single" w:sz="4" w:space="0" w:color="000000"/>
              <w:bottom w:val="single" w:sz="4" w:space="0" w:color="000000"/>
              <w:right w:val="single" w:sz="4" w:space="0" w:color="000000"/>
            </w:tcBorders>
          </w:tcPr>
          <w:p w14:paraId="77CB6424" w14:textId="77777777" w:rsidR="004828B4" w:rsidRPr="0080292E" w:rsidRDefault="004828B4" w:rsidP="00A46320">
            <w:pPr>
              <w:spacing w:before="1"/>
              <w:jc w:val="center"/>
              <w:rPr>
                <w:rFonts w:cs="Arial"/>
                <w:b/>
              </w:rPr>
            </w:pPr>
          </w:p>
          <w:p w14:paraId="50CDB3BC" w14:textId="77777777" w:rsidR="004828B4" w:rsidRPr="0080292E" w:rsidRDefault="004828B4" w:rsidP="00A46320">
            <w:pPr>
              <w:jc w:val="center"/>
              <w:rPr>
                <w:rFonts w:cs="Arial"/>
                <w:b/>
              </w:rPr>
            </w:pPr>
            <w:r w:rsidRPr="0080292E">
              <w:rPr>
                <w:rFonts w:cs="Arial"/>
                <w:b/>
              </w:rPr>
              <w:t>Remarks</w:t>
            </w:r>
          </w:p>
          <w:p w14:paraId="7E751A78" w14:textId="77777777" w:rsidR="004828B4" w:rsidRPr="0080292E" w:rsidRDefault="004828B4" w:rsidP="00A46320">
            <w:pPr>
              <w:jc w:val="center"/>
              <w:rPr>
                <w:rFonts w:cs="Arial"/>
                <w:b/>
              </w:rPr>
            </w:pPr>
          </w:p>
        </w:tc>
      </w:tr>
      <w:tr w:rsidR="004828B4" w:rsidRPr="0080292E" w14:paraId="0CBF536B" w14:textId="77777777" w:rsidTr="00A46320">
        <w:tc>
          <w:tcPr>
            <w:tcW w:w="718" w:type="dxa"/>
            <w:tcBorders>
              <w:top w:val="single" w:sz="4" w:space="0" w:color="auto"/>
              <w:left w:val="single" w:sz="4" w:space="0" w:color="auto"/>
              <w:bottom w:val="single" w:sz="4" w:space="0" w:color="auto"/>
              <w:right w:val="single" w:sz="4" w:space="0" w:color="auto"/>
            </w:tcBorders>
            <w:hideMark/>
          </w:tcPr>
          <w:p w14:paraId="338154E5" w14:textId="77777777" w:rsidR="004828B4" w:rsidRPr="0080292E" w:rsidRDefault="004828B4" w:rsidP="00A46320">
            <w:pPr>
              <w:rPr>
                <w:rFonts w:cs="Arial"/>
              </w:rPr>
            </w:pPr>
            <w:r w:rsidRPr="0080292E">
              <w:rPr>
                <w:rFonts w:cs="Arial"/>
              </w:rPr>
              <w:t>A</w:t>
            </w:r>
          </w:p>
        </w:tc>
        <w:tc>
          <w:tcPr>
            <w:tcW w:w="5084" w:type="dxa"/>
            <w:tcBorders>
              <w:top w:val="single" w:sz="4" w:space="0" w:color="000000"/>
              <w:left w:val="single" w:sz="4" w:space="0" w:color="000000"/>
              <w:bottom w:val="single" w:sz="4" w:space="0" w:color="000000"/>
              <w:right w:val="single" w:sz="4" w:space="0" w:color="000000"/>
            </w:tcBorders>
            <w:hideMark/>
          </w:tcPr>
          <w:p w14:paraId="03A29975" w14:textId="77777777" w:rsidR="004828B4" w:rsidRPr="0080292E" w:rsidRDefault="004828B4" w:rsidP="00A46320">
            <w:pPr>
              <w:rPr>
                <w:rFonts w:cs="Arial"/>
              </w:rPr>
            </w:pPr>
            <w:r w:rsidRPr="0080292E">
              <w:rPr>
                <w:rFonts w:cs="Arial"/>
                <w:b/>
                <w:bCs/>
                <w:spacing w:val="-1"/>
              </w:rPr>
              <w:t>Z</w:t>
            </w:r>
            <w:r w:rsidRPr="0080292E">
              <w:rPr>
                <w:rFonts w:cs="Arial"/>
                <w:b/>
                <w:bCs/>
                <w:spacing w:val="1"/>
              </w:rPr>
              <w:t>o</w:t>
            </w:r>
            <w:r w:rsidRPr="0080292E">
              <w:rPr>
                <w:rFonts w:cs="Arial"/>
                <w:b/>
                <w:bCs/>
              </w:rPr>
              <w:t>ning</w:t>
            </w:r>
            <w:r w:rsidRPr="0080292E">
              <w:rPr>
                <w:rFonts w:cs="Arial"/>
                <w:b/>
                <w:bCs/>
                <w:spacing w:val="-7"/>
              </w:rPr>
              <w:t xml:space="preserve"> </w:t>
            </w:r>
            <w:r w:rsidRPr="0080292E">
              <w:rPr>
                <w:rFonts w:cs="Arial"/>
                <w:b/>
                <w:bCs/>
              </w:rPr>
              <w:t>and</w:t>
            </w:r>
            <w:r w:rsidRPr="0080292E">
              <w:rPr>
                <w:rFonts w:cs="Arial"/>
                <w:b/>
                <w:bCs/>
                <w:spacing w:val="-4"/>
              </w:rPr>
              <w:t xml:space="preserve"> </w:t>
            </w:r>
            <w:r w:rsidRPr="0080292E">
              <w:rPr>
                <w:rFonts w:cs="Arial"/>
                <w:b/>
                <w:bCs/>
              </w:rPr>
              <w:t>Land</w:t>
            </w:r>
            <w:r w:rsidRPr="0080292E">
              <w:rPr>
                <w:rFonts w:cs="Arial"/>
                <w:b/>
                <w:bCs/>
                <w:spacing w:val="-5"/>
              </w:rPr>
              <w:t xml:space="preserve"> </w:t>
            </w:r>
            <w:r w:rsidRPr="0080292E">
              <w:rPr>
                <w:rFonts w:cs="Arial"/>
                <w:b/>
                <w:bCs/>
              </w:rPr>
              <w:t>Use</w:t>
            </w:r>
            <w:r w:rsidRPr="0080292E">
              <w:rPr>
                <w:rFonts w:cs="Arial"/>
                <w:b/>
                <w:bCs/>
                <w:spacing w:val="-3"/>
              </w:rPr>
              <w:t xml:space="preserve"> </w:t>
            </w:r>
            <w:r w:rsidRPr="0080292E">
              <w:rPr>
                <w:rFonts w:cs="Arial"/>
                <w:b/>
                <w:bCs/>
              </w:rPr>
              <w:t>P</w:t>
            </w:r>
            <w:r w:rsidRPr="0080292E">
              <w:rPr>
                <w:rFonts w:cs="Arial"/>
                <w:b/>
                <w:bCs/>
                <w:spacing w:val="1"/>
              </w:rPr>
              <w:t>l</w:t>
            </w:r>
            <w:r w:rsidRPr="0080292E">
              <w:rPr>
                <w:rFonts w:cs="Arial"/>
                <w:b/>
                <w:bCs/>
              </w:rPr>
              <w:t>anning</w:t>
            </w:r>
          </w:p>
        </w:tc>
        <w:tc>
          <w:tcPr>
            <w:tcW w:w="889" w:type="dxa"/>
            <w:tcBorders>
              <w:top w:val="single" w:sz="4" w:space="0" w:color="auto"/>
              <w:left w:val="single" w:sz="4" w:space="0" w:color="auto"/>
              <w:bottom w:val="single" w:sz="4" w:space="0" w:color="auto"/>
              <w:right w:val="single" w:sz="4" w:space="0" w:color="auto"/>
            </w:tcBorders>
          </w:tcPr>
          <w:p w14:paraId="0FE5BCD4" w14:textId="77777777" w:rsidR="004828B4" w:rsidRPr="0080292E" w:rsidRDefault="004828B4" w:rsidP="00A46320">
            <w:pPr>
              <w:rPr>
                <w:rFonts w:cs="Arial"/>
              </w:rPr>
            </w:pPr>
          </w:p>
        </w:tc>
        <w:tc>
          <w:tcPr>
            <w:tcW w:w="1063" w:type="dxa"/>
            <w:tcBorders>
              <w:top w:val="single" w:sz="4" w:space="0" w:color="auto"/>
              <w:left w:val="single" w:sz="4" w:space="0" w:color="auto"/>
              <w:bottom w:val="single" w:sz="4" w:space="0" w:color="auto"/>
              <w:right w:val="single" w:sz="4" w:space="0" w:color="auto"/>
            </w:tcBorders>
          </w:tcPr>
          <w:p w14:paraId="7B89C1A4" w14:textId="77777777" w:rsidR="004828B4" w:rsidRPr="0080292E" w:rsidRDefault="004828B4" w:rsidP="00A46320">
            <w:pPr>
              <w:rPr>
                <w:rFonts w:cs="Arial"/>
              </w:rPr>
            </w:pPr>
          </w:p>
        </w:tc>
        <w:tc>
          <w:tcPr>
            <w:tcW w:w="1260" w:type="dxa"/>
            <w:tcBorders>
              <w:top w:val="single" w:sz="4" w:space="0" w:color="auto"/>
              <w:left w:val="single" w:sz="4" w:space="0" w:color="auto"/>
              <w:bottom w:val="single" w:sz="4" w:space="0" w:color="auto"/>
              <w:right w:val="single" w:sz="4" w:space="0" w:color="auto"/>
            </w:tcBorders>
          </w:tcPr>
          <w:p w14:paraId="6ED6AC5B" w14:textId="77777777" w:rsidR="004828B4" w:rsidRPr="0080292E" w:rsidRDefault="004828B4" w:rsidP="00A46320">
            <w:pPr>
              <w:rPr>
                <w:rFonts w:cs="Arial"/>
              </w:rPr>
            </w:pPr>
          </w:p>
        </w:tc>
        <w:tc>
          <w:tcPr>
            <w:tcW w:w="1450" w:type="dxa"/>
            <w:tcBorders>
              <w:top w:val="single" w:sz="4" w:space="0" w:color="auto"/>
              <w:left w:val="single" w:sz="4" w:space="0" w:color="auto"/>
              <w:bottom w:val="single" w:sz="4" w:space="0" w:color="auto"/>
              <w:right w:val="single" w:sz="4" w:space="0" w:color="auto"/>
            </w:tcBorders>
          </w:tcPr>
          <w:p w14:paraId="3C9F21F5" w14:textId="77777777" w:rsidR="004828B4" w:rsidRPr="0080292E" w:rsidRDefault="004828B4" w:rsidP="00A46320">
            <w:pPr>
              <w:rPr>
                <w:rFonts w:cs="Arial"/>
              </w:rPr>
            </w:pPr>
          </w:p>
        </w:tc>
        <w:tc>
          <w:tcPr>
            <w:tcW w:w="4476" w:type="dxa"/>
            <w:tcBorders>
              <w:top w:val="single" w:sz="4" w:space="0" w:color="auto"/>
              <w:left w:val="single" w:sz="4" w:space="0" w:color="auto"/>
              <w:bottom w:val="single" w:sz="4" w:space="0" w:color="auto"/>
              <w:right w:val="single" w:sz="4" w:space="0" w:color="auto"/>
            </w:tcBorders>
          </w:tcPr>
          <w:p w14:paraId="3FE69A6E" w14:textId="77777777" w:rsidR="004828B4" w:rsidRPr="0080292E" w:rsidRDefault="004828B4" w:rsidP="00A46320">
            <w:pPr>
              <w:rPr>
                <w:rFonts w:cs="Arial"/>
              </w:rPr>
            </w:pPr>
          </w:p>
        </w:tc>
      </w:tr>
      <w:tr w:rsidR="004828B4" w:rsidRPr="0080292E" w14:paraId="60700703" w14:textId="77777777" w:rsidTr="00A46320">
        <w:tc>
          <w:tcPr>
            <w:tcW w:w="718" w:type="dxa"/>
            <w:tcBorders>
              <w:top w:val="single" w:sz="4" w:space="0" w:color="auto"/>
              <w:left w:val="single" w:sz="4" w:space="0" w:color="auto"/>
              <w:bottom w:val="single" w:sz="4" w:space="0" w:color="auto"/>
              <w:right w:val="single" w:sz="4" w:space="0" w:color="auto"/>
            </w:tcBorders>
          </w:tcPr>
          <w:p w14:paraId="22EFE11A" w14:textId="77777777" w:rsidR="004828B4" w:rsidRPr="0080292E" w:rsidRDefault="004828B4" w:rsidP="00705C61">
            <w:pPr>
              <w:numPr>
                <w:ilvl w:val="0"/>
                <w:numId w:val="59"/>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679B62E2" w14:textId="7B3F42BD" w:rsidR="004828B4" w:rsidRPr="0080292E" w:rsidRDefault="004828B4" w:rsidP="00A46320">
            <w:pPr>
              <w:rPr>
                <w:rFonts w:cs="Arial"/>
              </w:rPr>
            </w:pPr>
            <w:r w:rsidRPr="0080292E">
              <w:rPr>
                <w:rFonts w:cs="Arial"/>
              </w:rPr>
              <w:t>Will</w:t>
            </w:r>
            <w:r w:rsidRPr="0080292E">
              <w:rPr>
                <w:rFonts w:cs="Arial"/>
                <w:spacing w:val="5"/>
              </w:rPr>
              <w:t xml:space="preserve"> </w:t>
            </w:r>
            <w:r w:rsidRPr="0080292E">
              <w:rPr>
                <w:rFonts w:cs="Arial"/>
              </w:rPr>
              <w:t>the</w:t>
            </w:r>
            <w:r w:rsidRPr="0080292E">
              <w:rPr>
                <w:rFonts w:cs="Arial"/>
                <w:spacing w:val="6"/>
              </w:rPr>
              <w:t xml:space="preserve"> </w:t>
            </w:r>
            <w:r w:rsidR="006B1D79">
              <w:rPr>
                <w:rFonts w:cs="Arial"/>
              </w:rPr>
              <w:t>subprojects</w:t>
            </w:r>
            <w:r w:rsidRPr="0080292E">
              <w:rPr>
                <w:rFonts w:cs="Arial"/>
              </w:rPr>
              <w:t xml:space="preserve"> affect</w:t>
            </w:r>
            <w:r w:rsidRPr="0080292E">
              <w:rPr>
                <w:rFonts w:cs="Arial"/>
                <w:spacing w:val="4"/>
              </w:rPr>
              <w:t xml:space="preserve"> </w:t>
            </w:r>
            <w:r w:rsidRPr="0080292E">
              <w:rPr>
                <w:rFonts w:cs="Arial"/>
              </w:rPr>
              <w:t>land</w:t>
            </w:r>
            <w:r w:rsidRPr="0080292E">
              <w:rPr>
                <w:rFonts w:cs="Arial"/>
                <w:spacing w:val="5"/>
              </w:rPr>
              <w:t xml:space="preserve"> </w:t>
            </w:r>
            <w:r w:rsidRPr="0080292E">
              <w:rPr>
                <w:rFonts w:cs="Arial"/>
              </w:rPr>
              <w:t>use</w:t>
            </w:r>
            <w:r w:rsidRPr="0080292E">
              <w:rPr>
                <w:rFonts w:cs="Arial"/>
                <w:spacing w:val="4"/>
              </w:rPr>
              <w:t xml:space="preserve"> </w:t>
            </w:r>
            <w:r w:rsidRPr="0080292E">
              <w:rPr>
                <w:rFonts w:cs="Arial"/>
              </w:rPr>
              <w:t>zoning</w:t>
            </w:r>
            <w:r w:rsidRPr="0080292E">
              <w:rPr>
                <w:rFonts w:cs="Arial"/>
                <w:spacing w:val="3"/>
              </w:rPr>
              <w:t xml:space="preserve"> </w:t>
            </w:r>
            <w:r w:rsidRPr="0080292E">
              <w:rPr>
                <w:rFonts w:cs="Arial"/>
              </w:rPr>
              <w:t xml:space="preserve">and planning   or  </w:t>
            </w:r>
            <w:r w:rsidRPr="0080292E">
              <w:rPr>
                <w:rFonts w:cs="Arial"/>
                <w:spacing w:val="5"/>
              </w:rPr>
              <w:t xml:space="preserve"> </w:t>
            </w:r>
            <w:r w:rsidRPr="0080292E">
              <w:rPr>
                <w:rFonts w:cs="Arial"/>
              </w:rPr>
              <w:t xml:space="preserve">conflict  </w:t>
            </w:r>
            <w:r w:rsidRPr="0080292E">
              <w:rPr>
                <w:rFonts w:cs="Arial"/>
                <w:spacing w:val="2"/>
              </w:rPr>
              <w:t xml:space="preserve"> </w:t>
            </w:r>
            <w:r w:rsidRPr="0080292E">
              <w:rPr>
                <w:rFonts w:cs="Arial"/>
              </w:rPr>
              <w:t xml:space="preserve">with  </w:t>
            </w:r>
            <w:r w:rsidRPr="0080292E">
              <w:rPr>
                <w:rFonts w:cs="Arial"/>
                <w:spacing w:val="5"/>
              </w:rPr>
              <w:t xml:space="preserve"> </w:t>
            </w:r>
            <w:r w:rsidRPr="0080292E">
              <w:rPr>
                <w:rFonts w:cs="Arial"/>
              </w:rPr>
              <w:t xml:space="preserve">prevalent  </w:t>
            </w:r>
            <w:r w:rsidRPr="0080292E">
              <w:rPr>
                <w:rFonts w:cs="Arial"/>
                <w:spacing w:val="1"/>
              </w:rPr>
              <w:t xml:space="preserve"> </w:t>
            </w:r>
            <w:r w:rsidRPr="0080292E">
              <w:rPr>
                <w:rFonts w:cs="Arial"/>
              </w:rPr>
              <w:t xml:space="preserve">land  </w:t>
            </w:r>
            <w:r w:rsidRPr="0080292E">
              <w:rPr>
                <w:rFonts w:cs="Arial"/>
                <w:spacing w:val="5"/>
              </w:rPr>
              <w:t xml:space="preserve"> </w:t>
            </w:r>
            <w:r w:rsidRPr="0080292E">
              <w:rPr>
                <w:rFonts w:cs="Arial"/>
              </w:rPr>
              <w:t>use patterns?</w:t>
            </w:r>
          </w:p>
        </w:tc>
        <w:tc>
          <w:tcPr>
            <w:tcW w:w="889" w:type="dxa"/>
            <w:tcBorders>
              <w:top w:val="single" w:sz="4" w:space="0" w:color="auto"/>
              <w:left w:val="single" w:sz="4" w:space="0" w:color="auto"/>
              <w:bottom w:val="single" w:sz="4" w:space="0" w:color="auto"/>
              <w:right w:val="single" w:sz="4" w:space="0" w:color="auto"/>
            </w:tcBorders>
            <w:vAlign w:val="center"/>
            <w:hideMark/>
          </w:tcPr>
          <w:p w14:paraId="4F2D5A08" w14:textId="77777777" w:rsidR="004828B4" w:rsidRPr="0080292E" w:rsidRDefault="004828B4" w:rsidP="00A46320">
            <w:pPr>
              <w:jc w:val="center"/>
              <w:rPr>
                <w:rFonts w:cs="Arial"/>
              </w:rPr>
            </w:pPr>
            <w:r>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19E3CE42" w14:textId="77777777" w:rsidR="004828B4" w:rsidRPr="0080292E" w:rsidRDefault="004828B4" w:rsidP="00A46320">
            <w:pPr>
              <w:jc w:val="center"/>
              <w:rPr>
                <w:rFonts w:cs="Arial"/>
              </w:rPr>
            </w:pPr>
            <w:r>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36C7C4A"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03E8F336"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tcPr>
          <w:p w14:paraId="1AC7074E" w14:textId="77777777" w:rsidR="004828B4" w:rsidRPr="0080292E" w:rsidRDefault="004828B4" w:rsidP="00A46320">
            <w:pPr>
              <w:rPr>
                <w:rFonts w:cs="Arial"/>
              </w:rPr>
            </w:pPr>
          </w:p>
        </w:tc>
      </w:tr>
      <w:tr w:rsidR="004828B4" w:rsidRPr="0080292E" w14:paraId="797565EF" w14:textId="77777777" w:rsidTr="00A46320">
        <w:tc>
          <w:tcPr>
            <w:tcW w:w="718" w:type="dxa"/>
            <w:tcBorders>
              <w:top w:val="single" w:sz="4" w:space="0" w:color="auto"/>
              <w:left w:val="single" w:sz="4" w:space="0" w:color="auto"/>
              <w:bottom w:val="single" w:sz="4" w:space="0" w:color="auto"/>
              <w:right w:val="single" w:sz="4" w:space="0" w:color="auto"/>
            </w:tcBorders>
          </w:tcPr>
          <w:p w14:paraId="44C9E976" w14:textId="77777777" w:rsidR="004828B4" w:rsidRPr="0080292E" w:rsidRDefault="004828B4" w:rsidP="00705C61">
            <w:pPr>
              <w:numPr>
                <w:ilvl w:val="0"/>
                <w:numId w:val="59"/>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110E38E0" w14:textId="50BED7AC" w:rsidR="004828B4" w:rsidRPr="0080292E" w:rsidRDefault="004828B4" w:rsidP="00A46320">
            <w:pPr>
              <w:rPr>
                <w:rFonts w:cs="Arial"/>
              </w:rPr>
            </w:pPr>
            <w:r w:rsidRPr="0080292E">
              <w:rPr>
                <w:rFonts w:cs="Arial"/>
              </w:rPr>
              <w:t>Will</w:t>
            </w:r>
            <w:r w:rsidRPr="0080292E">
              <w:rPr>
                <w:rFonts w:cs="Arial"/>
              </w:rPr>
              <w:tab/>
              <w:t>the</w:t>
            </w:r>
            <w:r w:rsidRPr="0080292E">
              <w:rPr>
                <w:rFonts w:cs="Arial"/>
              </w:rPr>
              <w:tab/>
            </w:r>
            <w:r w:rsidR="006B1D79">
              <w:rPr>
                <w:rFonts w:cs="Arial"/>
              </w:rPr>
              <w:t>subprojects</w:t>
            </w:r>
            <w:r w:rsidRPr="0080292E">
              <w:rPr>
                <w:rFonts w:cs="Arial"/>
              </w:rPr>
              <w:tab/>
              <w:t>involve</w:t>
            </w:r>
            <w:r w:rsidRPr="0080292E">
              <w:rPr>
                <w:rFonts w:cs="Arial"/>
              </w:rPr>
              <w:tab/>
              <w:t>signi</w:t>
            </w:r>
            <w:r w:rsidRPr="0080292E">
              <w:rPr>
                <w:rFonts w:cs="Arial"/>
                <w:spacing w:val="-1"/>
              </w:rPr>
              <w:t>f</w:t>
            </w:r>
            <w:r w:rsidRPr="0080292E">
              <w:rPr>
                <w:rFonts w:cs="Arial"/>
              </w:rPr>
              <w:t>icant</w:t>
            </w:r>
            <w:r w:rsidRPr="0080292E">
              <w:rPr>
                <w:rFonts w:cs="Arial"/>
              </w:rPr>
              <w:tab/>
              <w:t>land disturbance</w:t>
            </w:r>
            <w:r w:rsidRPr="0080292E">
              <w:rPr>
                <w:rFonts w:cs="Arial"/>
                <w:spacing w:val="-10"/>
              </w:rPr>
              <w:t xml:space="preserve"> </w:t>
            </w:r>
            <w:r w:rsidRPr="0080292E">
              <w:rPr>
                <w:rFonts w:cs="Arial"/>
              </w:rPr>
              <w:t>or</w:t>
            </w:r>
            <w:r w:rsidRPr="0080292E">
              <w:rPr>
                <w:rFonts w:cs="Arial"/>
                <w:spacing w:val="-2"/>
              </w:rPr>
              <w:t xml:space="preserve"> </w:t>
            </w:r>
            <w:r w:rsidRPr="0080292E">
              <w:rPr>
                <w:rFonts w:cs="Arial"/>
              </w:rPr>
              <w:t>site</w:t>
            </w:r>
            <w:r w:rsidRPr="0080292E">
              <w:rPr>
                <w:rFonts w:cs="Arial"/>
                <w:spacing w:val="-3"/>
              </w:rPr>
              <w:t xml:space="preserve"> </w:t>
            </w:r>
            <w:r w:rsidRPr="0080292E">
              <w:rPr>
                <w:rFonts w:cs="Arial"/>
              </w:rPr>
              <w:t>clea</w:t>
            </w:r>
            <w:r w:rsidRPr="0080292E">
              <w:rPr>
                <w:rFonts w:cs="Arial"/>
                <w:spacing w:val="1"/>
              </w:rPr>
              <w:t>r</w:t>
            </w:r>
            <w:r w:rsidRPr="0080292E">
              <w:rPr>
                <w:rFonts w:cs="Arial"/>
              </w:rPr>
              <w:t>an</w:t>
            </w:r>
            <w:r w:rsidRPr="0080292E">
              <w:rPr>
                <w:rFonts w:cs="Arial"/>
                <w:spacing w:val="1"/>
              </w:rPr>
              <w:t>c</w:t>
            </w:r>
            <w:r w:rsidRPr="0080292E">
              <w:rPr>
                <w:rFonts w:cs="Arial"/>
              </w:rPr>
              <w:t>e?</w:t>
            </w:r>
          </w:p>
        </w:tc>
        <w:tc>
          <w:tcPr>
            <w:tcW w:w="889" w:type="dxa"/>
            <w:tcBorders>
              <w:top w:val="single" w:sz="4" w:space="0" w:color="auto"/>
              <w:left w:val="single" w:sz="4" w:space="0" w:color="auto"/>
              <w:bottom w:val="single" w:sz="4" w:space="0" w:color="auto"/>
              <w:right w:val="single" w:sz="4" w:space="0" w:color="auto"/>
            </w:tcBorders>
            <w:vAlign w:val="center"/>
            <w:hideMark/>
          </w:tcPr>
          <w:p w14:paraId="69A89727"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03BBB2B3" w14:textId="77777777" w:rsidR="004828B4" w:rsidRPr="0080292E" w:rsidRDefault="004828B4" w:rsidP="00A46320">
            <w:pPr>
              <w:jc w:val="center"/>
              <w:rPr>
                <w:rFonts w:cs="Arial"/>
              </w:rPr>
            </w:pPr>
            <w:r w:rsidRPr="0080292E">
              <w:rPr>
                <w:rFonts w:cs="Arial"/>
              </w:rPr>
              <w:t>X</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2C33659"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2608CC73"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tcPr>
          <w:p w14:paraId="3A9822A2" w14:textId="77777777" w:rsidR="004828B4" w:rsidRPr="0080292E" w:rsidRDefault="004828B4" w:rsidP="00A46320">
            <w:pPr>
              <w:rPr>
                <w:rFonts w:cs="Arial"/>
              </w:rPr>
            </w:pPr>
            <w:r>
              <w:rPr>
                <w:rFonts w:cs="Arial"/>
              </w:rPr>
              <w:t xml:space="preserve">This is due to construction activities/ inside the premises. Minor disturbances expected due to various ( please see activities list), this will be temporary, for short time, and can be mitigated. </w:t>
            </w:r>
          </w:p>
        </w:tc>
      </w:tr>
      <w:tr w:rsidR="004828B4" w:rsidRPr="0080292E" w14:paraId="258B5FE6" w14:textId="77777777" w:rsidTr="00A46320">
        <w:tc>
          <w:tcPr>
            <w:tcW w:w="718" w:type="dxa"/>
            <w:tcBorders>
              <w:top w:val="single" w:sz="4" w:space="0" w:color="auto"/>
              <w:left w:val="single" w:sz="4" w:space="0" w:color="auto"/>
              <w:bottom w:val="single" w:sz="4" w:space="0" w:color="auto"/>
              <w:right w:val="single" w:sz="4" w:space="0" w:color="auto"/>
            </w:tcBorders>
          </w:tcPr>
          <w:p w14:paraId="27D46DCC" w14:textId="77777777" w:rsidR="004828B4" w:rsidRPr="0080292E" w:rsidRDefault="004828B4" w:rsidP="00705C61">
            <w:pPr>
              <w:numPr>
                <w:ilvl w:val="0"/>
                <w:numId w:val="59"/>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1B84FB36" w14:textId="66849B8E" w:rsidR="004828B4" w:rsidRPr="0080292E" w:rsidRDefault="004828B4" w:rsidP="00A46320">
            <w:pPr>
              <w:rPr>
                <w:rFonts w:cs="Arial"/>
              </w:rPr>
            </w:pPr>
            <w:r w:rsidRPr="0080292E">
              <w:rPr>
                <w:rFonts w:cs="Arial"/>
              </w:rPr>
              <w:t>Will</w:t>
            </w:r>
            <w:r w:rsidRPr="0080292E">
              <w:rPr>
                <w:rFonts w:cs="Arial"/>
                <w:spacing w:val="5"/>
              </w:rPr>
              <w:t xml:space="preserve"> </w:t>
            </w:r>
            <w:r w:rsidRPr="0080292E">
              <w:rPr>
                <w:rFonts w:cs="Arial"/>
              </w:rPr>
              <w:t>the</w:t>
            </w:r>
            <w:r w:rsidRPr="0080292E">
              <w:rPr>
                <w:rFonts w:cs="Arial"/>
                <w:spacing w:val="6"/>
              </w:rPr>
              <w:t xml:space="preserve"> </w:t>
            </w:r>
            <w:r w:rsidR="006B1D79">
              <w:rPr>
                <w:rFonts w:cs="Arial"/>
              </w:rPr>
              <w:t>subprojects</w:t>
            </w:r>
            <w:r w:rsidRPr="0080292E">
              <w:rPr>
                <w:rFonts w:cs="Arial"/>
              </w:rPr>
              <w:t xml:space="preserve"> land</w:t>
            </w:r>
            <w:r w:rsidRPr="0080292E">
              <w:rPr>
                <w:rFonts w:cs="Arial"/>
                <w:spacing w:val="5"/>
              </w:rPr>
              <w:t xml:space="preserve"> </w:t>
            </w:r>
            <w:r w:rsidRPr="0080292E">
              <w:rPr>
                <w:rFonts w:cs="Arial"/>
              </w:rPr>
              <w:t>be</w:t>
            </w:r>
            <w:r w:rsidRPr="0080292E">
              <w:rPr>
                <w:rFonts w:cs="Arial"/>
                <w:spacing w:val="7"/>
              </w:rPr>
              <w:t xml:space="preserve"> </w:t>
            </w:r>
            <w:r w:rsidRPr="0080292E">
              <w:rPr>
                <w:rFonts w:cs="Arial"/>
              </w:rPr>
              <w:t>subject</w:t>
            </w:r>
            <w:r w:rsidRPr="0080292E">
              <w:rPr>
                <w:rFonts w:cs="Arial"/>
                <w:spacing w:val="4"/>
              </w:rPr>
              <w:t xml:space="preserve"> </w:t>
            </w:r>
            <w:r w:rsidRPr="0080292E">
              <w:rPr>
                <w:rFonts w:cs="Arial"/>
              </w:rPr>
              <w:t>to</w:t>
            </w:r>
            <w:r w:rsidRPr="0080292E">
              <w:rPr>
                <w:rFonts w:cs="Arial"/>
                <w:spacing w:val="7"/>
              </w:rPr>
              <w:t xml:space="preserve"> </w:t>
            </w:r>
            <w:r w:rsidRPr="0080292E">
              <w:rPr>
                <w:rFonts w:cs="Arial"/>
              </w:rPr>
              <w:t>potential encroac</w:t>
            </w:r>
            <w:r w:rsidRPr="0080292E">
              <w:rPr>
                <w:rFonts w:cs="Arial"/>
                <w:spacing w:val="2"/>
              </w:rPr>
              <w:t>h</w:t>
            </w:r>
            <w:r w:rsidRPr="0080292E">
              <w:rPr>
                <w:rFonts w:cs="Arial"/>
                <w:spacing w:val="-2"/>
              </w:rPr>
              <w:t>m</w:t>
            </w:r>
            <w:r w:rsidRPr="0080292E">
              <w:rPr>
                <w:rFonts w:cs="Arial"/>
              </w:rPr>
              <w:t>e</w:t>
            </w:r>
            <w:r w:rsidRPr="0080292E">
              <w:rPr>
                <w:rFonts w:cs="Arial"/>
                <w:spacing w:val="2"/>
              </w:rPr>
              <w:t>n</w:t>
            </w:r>
            <w:r w:rsidRPr="0080292E">
              <w:rPr>
                <w:rFonts w:cs="Arial"/>
              </w:rPr>
              <w:t>t</w:t>
            </w:r>
            <w:r w:rsidRPr="0080292E">
              <w:rPr>
                <w:rFonts w:cs="Arial"/>
                <w:spacing w:val="14"/>
              </w:rPr>
              <w:t xml:space="preserve"> </w:t>
            </w:r>
            <w:r w:rsidRPr="0080292E">
              <w:rPr>
                <w:rFonts w:cs="Arial"/>
                <w:spacing w:val="-1"/>
              </w:rPr>
              <w:t>b</w:t>
            </w:r>
            <w:r w:rsidRPr="0080292E">
              <w:rPr>
                <w:rFonts w:cs="Arial"/>
              </w:rPr>
              <w:t>y</w:t>
            </w:r>
            <w:r w:rsidRPr="0080292E">
              <w:rPr>
                <w:rFonts w:cs="Arial"/>
                <w:spacing w:val="25"/>
              </w:rPr>
              <w:t xml:space="preserve"> </w:t>
            </w:r>
            <w:r w:rsidRPr="0080292E">
              <w:rPr>
                <w:rFonts w:cs="Arial"/>
              </w:rPr>
              <w:t>urban</w:t>
            </w:r>
            <w:r w:rsidRPr="0080292E">
              <w:rPr>
                <w:rFonts w:cs="Arial"/>
                <w:spacing w:val="21"/>
              </w:rPr>
              <w:t xml:space="preserve"> </w:t>
            </w:r>
            <w:r w:rsidRPr="0080292E">
              <w:rPr>
                <w:rFonts w:cs="Arial"/>
              </w:rPr>
              <w:t>or</w:t>
            </w:r>
            <w:r w:rsidRPr="0080292E">
              <w:rPr>
                <w:rFonts w:cs="Arial"/>
                <w:spacing w:val="22"/>
              </w:rPr>
              <w:t xml:space="preserve"> </w:t>
            </w:r>
            <w:r w:rsidRPr="0080292E">
              <w:rPr>
                <w:rFonts w:cs="Arial"/>
              </w:rPr>
              <w:t>industrial</w:t>
            </w:r>
            <w:r w:rsidRPr="0080292E">
              <w:rPr>
                <w:rFonts w:cs="Arial"/>
                <w:spacing w:val="18"/>
              </w:rPr>
              <w:t xml:space="preserve"> </w:t>
            </w:r>
            <w:r w:rsidRPr="0080292E">
              <w:rPr>
                <w:rFonts w:cs="Arial"/>
              </w:rPr>
              <w:t>use</w:t>
            </w:r>
            <w:r w:rsidRPr="0080292E">
              <w:rPr>
                <w:rFonts w:cs="Arial"/>
                <w:spacing w:val="23"/>
              </w:rPr>
              <w:t xml:space="preserve"> </w:t>
            </w:r>
            <w:r w:rsidRPr="0080292E">
              <w:rPr>
                <w:rFonts w:cs="Arial"/>
              </w:rPr>
              <w:t>or</w:t>
            </w:r>
            <w:r w:rsidRPr="0080292E">
              <w:rPr>
                <w:rFonts w:cs="Arial"/>
                <w:spacing w:val="24"/>
              </w:rPr>
              <w:t xml:space="preserve"> </w:t>
            </w:r>
            <w:r w:rsidRPr="0080292E">
              <w:rPr>
                <w:rFonts w:cs="Arial"/>
              </w:rPr>
              <w:t>located in</w:t>
            </w:r>
            <w:r w:rsidRPr="0080292E">
              <w:rPr>
                <w:rFonts w:cs="Arial"/>
                <w:spacing w:val="6"/>
              </w:rPr>
              <w:t xml:space="preserve"> </w:t>
            </w:r>
            <w:r w:rsidRPr="0080292E">
              <w:rPr>
                <w:rFonts w:cs="Arial"/>
              </w:rPr>
              <w:t>an</w:t>
            </w:r>
            <w:r w:rsidRPr="0080292E">
              <w:rPr>
                <w:rFonts w:cs="Arial"/>
                <w:spacing w:val="5"/>
              </w:rPr>
              <w:t xml:space="preserve"> </w:t>
            </w:r>
            <w:r w:rsidRPr="0080292E">
              <w:rPr>
                <w:rFonts w:cs="Arial"/>
              </w:rPr>
              <w:t>area</w:t>
            </w:r>
            <w:r w:rsidRPr="0080292E">
              <w:rPr>
                <w:rFonts w:cs="Arial"/>
                <w:spacing w:val="4"/>
              </w:rPr>
              <w:t xml:space="preserve"> </w:t>
            </w:r>
            <w:r w:rsidRPr="0080292E">
              <w:rPr>
                <w:rFonts w:cs="Arial"/>
              </w:rPr>
              <w:t xml:space="preserve">intended </w:t>
            </w:r>
            <w:r w:rsidRPr="0080292E">
              <w:rPr>
                <w:rFonts w:cs="Arial"/>
                <w:spacing w:val="-1"/>
              </w:rPr>
              <w:t>f</w:t>
            </w:r>
            <w:r w:rsidRPr="0080292E">
              <w:rPr>
                <w:rFonts w:cs="Arial"/>
                <w:spacing w:val="1"/>
              </w:rPr>
              <w:t>o</w:t>
            </w:r>
            <w:r w:rsidRPr="0080292E">
              <w:rPr>
                <w:rFonts w:cs="Arial"/>
              </w:rPr>
              <w:t>r</w:t>
            </w:r>
            <w:r w:rsidRPr="0080292E">
              <w:rPr>
                <w:rFonts w:cs="Arial"/>
                <w:spacing w:val="5"/>
              </w:rPr>
              <w:t xml:space="preserve"> </w:t>
            </w:r>
            <w:r w:rsidRPr="0080292E">
              <w:rPr>
                <w:rFonts w:cs="Arial"/>
              </w:rPr>
              <w:t>urban</w:t>
            </w:r>
            <w:r w:rsidRPr="0080292E">
              <w:rPr>
                <w:rFonts w:cs="Arial"/>
                <w:spacing w:val="3"/>
              </w:rPr>
              <w:t xml:space="preserve"> </w:t>
            </w:r>
            <w:r w:rsidRPr="0080292E">
              <w:rPr>
                <w:rFonts w:cs="Arial"/>
                <w:spacing w:val="-1"/>
              </w:rPr>
              <w:t>o</w:t>
            </w:r>
            <w:r w:rsidRPr="0080292E">
              <w:rPr>
                <w:rFonts w:cs="Arial"/>
              </w:rPr>
              <w:t>r</w:t>
            </w:r>
            <w:r w:rsidRPr="0080292E">
              <w:rPr>
                <w:rFonts w:cs="Arial"/>
                <w:spacing w:val="6"/>
              </w:rPr>
              <w:t xml:space="preserve"> </w:t>
            </w:r>
            <w:r w:rsidRPr="0080292E">
              <w:rPr>
                <w:rFonts w:cs="Arial"/>
              </w:rPr>
              <w:t>industrial develop</w:t>
            </w:r>
            <w:r w:rsidRPr="0080292E">
              <w:rPr>
                <w:rFonts w:cs="Arial"/>
                <w:spacing w:val="-1"/>
              </w:rPr>
              <w:t>m</w:t>
            </w:r>
            <w:r w:rsidRPr="0080292E">
              <w:rPr>
                <w:rFonts w:cs="Arial"/>
              </w:rPr>
              <w:t>ent?</w:t>
            </w:r>
          </w:p>
        </w:tc>
        <w:tc>
          <w:tcPr>
            <w:tcW w:w="889" w:type="dxa"/>
            <w:tcBorders>
              <w:top w:val="single" w:sz="4" w:space="0" w:color="auto"/>
              <w:left w:val="single" w:sz="4" w:space="0" w:color="auto"/>
              <w:bottom w:val="single" w:sz="4" w:space="0" w:color="auto"/>
              <w:right w:val="single" w:sz="4" w:space="0" w:color="auto"/>
            </w:tcBorders>
            <w:vAlign w:val="center"/>
            <w:hideMark/>
          </w:tcPr>
          <w:p w14:paraId="57A600C3" w14:textId="77777777" w:rsidR="004828B4" w:rsidRPr="0080292E" w:rsidRDefault="004828B4" w:rsidP="00A46320">
            <w:pPr>
              <w:jc w:val="center"/>
              <w:rPr>
                <w:rFonts w:cs="Arial"/>
              </w:rPr>
            </w:pPr>
            <w:r w:rsidRPr="0080292E">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167810E2"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72C71FD"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1F1DC01E"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tcPr>
          <w:p w14:paraId="53600422" w14:textId="77777777" w:rsidR="004828B4" w:rsidRPr="0080292E" w:rsidRDefault="004828B4" w:rsidP="00A46320">
            <w:pPr>
              <w:rPr>
                <w:rFonts w:cs="Arial"/>
              </w:rPr>
            </w:pPr>
          </w:p>
        </w:tc>
      </w:tr>
      <w:tr w:rsidR="004828B4" w:rsidRPr="0080292E" w14:paraId="68E33D21" w14:textId="77777777" w:rsidTr="00A46320">
        <w:tc>
          <w:tcPr>
            <w:tcW w:w="718" w:type="dxa"/>
            <w:tcBorders>
              <w:top w:val="single" w:sz="4" w:space="0" w:color="auto"/>
              <w:left w:val="single" w:sz="4" w:space="0" w:color="auto"/>
              <w:bottom w:val="single" w:sz="4" w:space="0" w:color="auto"/>
              <w:right w:val="single" w:sz="4" w:space="0" w:color="auto"/>
            </w:tcBorders>
            <w:hideMark/>
          </w:tcPr>
          <w:p w14:paraId="6EEAC255" w14:textId="77777777" w:rsidR="004828B4" w:rsidRPr="0080292E" w:rsidRDefault="004828B4" w:rsidP="00A46320">
            <w:pPr>
              <w:rPr>
                <w:rFonts w:cs="Arial"/>
                <w:b/>
              </w:rPr>
            </w:pPr>
            <w:r w:rsidRPr="0080292E">
              <w:rPr>
                <w:rFonts w:cs="Arial"/>
                <w:b/>
              </w:rPr>
              <w:t>B</w:t>
            </w:r>
          </w:p>
        </w:tc>
        <w:tc>
          <w:tcPr>
            <w:tcW w:w="5084" w:type="dxa"/>
            <w:tcBorders>
              <w:top w:val="single" w:sz="4" w:space="0" w:color="000000"/>
              <w:left w:val="single" w:sz="4" w:space="0" w:color="000000"/>
              <w:bottom w:val="single" w:sz="4" w:space="0" w:color="000000"/>
              <w:right w:val="single" w:sz="4" w:space="0" w:color="000000"/>
            </w:tcBorders>
            <w:hideMark/>
          </w:tcPr>
          <w:p w14:paraId="3F2E3788" w14:textId="77777777" w:rsidR="004828B4" w:rsidRPr="0080292E" w:rsidRDefault="004828B4" w:rsidP="00A46320">
            <w:pPr>
              <w:rPr>
                <w:rFonts w:cs="Arial"/>
                <w:b/>
              </w:rPr>
            </w:pPr>
            <w:r w:rsidRPr="0080292E">
              <w:rPr>
                <w:rFonts w:cs="Arial"/>
                <w:b/>
                <w:bCs/>
              </w:rPr>
              <w:t>Utilities</w:t>
            </w:r>
            <w:r w:rsidRPr="0080292E">
              <w:rPr>
                <w:rFonts w:cs="Arial"/>
                <w:b/>
                <w:bCs/>
                <w:spacing w:val="-7"/>
              </w:rPr>
              <w:t xml:space="preserve"> </w:t>
            </w:r>
            <w:r w:rsidRPr="0080292E">
              <w:rPr>
                <w:rFonts w:cs="Arial"/>
                <w:b/>
                <w:bCs/>
              </w:rPr>
              <w:t>and</w:t>
            </w:r>
            <w:r w:rsidRPr="0080292E">
              <w:rPr>
                <w:rFonts w:cs="Arial"/>
                <w:b/>
                <w:bCs/>
                <w:spacing w:val="-4"/>
              </w:rPr>
              <w:t xml:space="preserve"> </w:t>
            </w:r>
            <w:r w:rsidRPr="0080292E">
              <w:rPr>
                <w:rFonts w:cs="Arial"/>
                <w:b/>
                <w:bCs/>
              </w:rPr>
              <w:t>Facilities</w:t>
            </w:r>
          </w:p>
        </w:tc>
        <w:tc>
          <w:tcPr>
            <w:tcW w:w="889" w:type="dxa"/>
            <w:tcBorders>
              <w:top w:val="single" w:sz="4" w:space="0" w:color="auto"/>
              <w:left w:val="single" w:sz="4" w:space="0" w:color="auto"/>
              <w:bottom w:val="single" w:sz="4" w:space="0" w:color="auto"/>
              <w:right w:val="single" w:sz="4" w:space="0" w:color="auto"/>
            </w:tcBorders>
            <w:vAlign w:val="center"/>
          </w:tcPr>
          <w:p w14:paraId="6B153199" w14:textId="77777777" w:rsidR="004828B4" w:rsidRPr="0080292E" w:rsidRDefault="004828B4" w:rsidP="00A46320">
            <w:pPr>
              <w:jc w:val="center"/>
              <w:rPr>
                <w:rFonts w:cs="Arial"/>
                <w:b/>
              </w:rPr>
            </w:pPr>
          </w:p>
        </w:tc>
        <w:tc>
          <w:tcPr>
            <w:tcW w:w="1063" w:type="dxa"/>
            <w:tcBorders>
              <w:top w:val="single" w:sz="4" w:space="0" w:color="auto"/>
              <w:left w:val="single" w:sz="4" w:space="0" w:color="auto"/>
              <w:bottom w:val="single" w:sz="4" w:space="0" w:color="auto"/>
              <w:right w:val="single" w:sz="4" w:space="0" w:color="auto"/>
            </w:tcBorders>
            <w:vAlign w:val="center"/>
          </w:tcPr>
          <w:p w14:paraId="271CA894" w14:textId="77777777" w:rsidR="004828B4" w:rsidRPr="0080292E" w:rsidRDefault="004828B4" w:rsidP="00A46320">
            <w:pPr>
              <w:jc w:val="center"/>
              <w:rPr>
                <w:rFonts w:cs="Arial"/>
                <w:b/>
              </w:rPr>
            </w:pPr>
          </w:p>
        </w:tc>
        <w:tc>
          <w:tcPr>
            <w:tcW w:w="1260" w:type="dxa"/>
            <w:tcBorders>
              <w:top w:val="single" w:sz="4" w:space="0" w:color="auto"/>
              <w:left w:val="single" w:sz="4" w:space="0" w:color="auto"/>
              <w:bottom w:val="single" w:sz="4" w:space="0" w:color="auto"/>
              <w:right w:val="single" w:sz="4" w:space="0" w:color="auto"/>
            </w:tcBorders>
            <w:vAlign w:val="center"/>
          </w:tcPr>
          <w:p w14:paraId="117C021F" w14:textId="77777777" w:rsidR="004828B4" w:rsidRPr="0080292E" w:rsidRDefault="004828B4" w:rsidP="00A46320">
            <w:pPr>
              <w:jc w:val="center"/>
              <w:rPr>
                <w:rFonts w:cs="Arial"/>
                <w:b/>
              </w:rPr>
            </w:pPr>
          </w:p>
        </w:tc>
        <w:tc>
          <w:tcPr>
            <w:tcW w:w="1450" w:type="dxa"/>
            <w:tcBorders>
              <w:top w:val="single" w:sz="4" w:space="0" w:color="auto"/>
              <w:left w:val="single" w:sz="4" w:space="0" w:color="auto"/>
              <w:bottom w:val="single" w:sz="4" w:space="0" w:color="auto"/>
              <w:right w:val="single" w:sz="4" w:space="0" w:color="auto"/>
            </w:tcBorders>
            <w:vAlign w:val="center"/>
          </w:tcPr>
          <w:p w14:paraId="5D6A1642" w14:textId="77777777" w:rsidR="004828B4" w:rsidRPr="0080292E" w:rsidRDefault="004828B4" w:rsidP="00A46320">
            <w:pPr>
              <w:jc w:val="center"/>
              <w:rPr>
                <w:rFonts w:cs="Arial"/>
                <w:b/>
              </w:rPr>
            </w:pPr>
          </w:p>
        </w:tc>
        <w:tc>
          <w:tcPr>
            <w:tcW w:w="4476" w:type="dxa"/>
            <w:tcBorders>
              <w:top w:val="single" w:sz="4" w:space="0" w:color="auto"/>
              <w:left w:val="single" w:sz="4" w:space="0" w:color="auto"/>
              <w:bottom w:val="single" w:sz="4" w:space="0" w:color="auto"/>
              <w:right w:val="single" w:sz="4" w:space="0" w:color="auto"/>
            </w:tcBorders>
          </w:tcPr>
          <w:p w14:paraId="49E4C841" w14:textId="77777777" w:rsidR="004828B4" w:rsidRPr="0080292E" w:rsidRDefault="004828B4" w:rsidP="00A46320">
            <w:pPr>
              <w:rPr>
                <w:rFonts w:cs="Arial"/>
                <w:b/>
              </w:rPr>
            </w:pPr>
          </w:p>
        </w:tc>
      </w:tr>
      <w:tr w:rsidR="004828B4" w:rsidRPr="0080292E" w14:paraId="49A6A859" w14:textId="77777777" w:rsidTr="00A46320">
        <w:tc>
          <w:tcPr>
            <w:tcW w:w="718" w:type="dxa"/>
            <w:tcBorders>
              <w:top w:val="single" w:sz="4" w:space="0" w:color="auto"/>
              <w:left w:val="single" w:sz="4" w:space="0" w:color="auto"/>
              <w:bottom w:val="single" w:sz="4" w:space="0" w:color="auto"/>
              <w:right w:val="single" w:sz="4" w:space="0" w:color="auto"/>
            </w:tcBorders>
          </w:tcPr>
          <w:p w14:paraId="70ACFAD2" w14:textId="77777777" w:rsidR="004828B4" w:rsidRPr="0080292E" w:rsidRDefault="004828B4" w:rsidP="00705C61">
            <w:pPr>
              <w:numPr>
                <w:ilvl w:val="0"/>
                <w:numId w:val="60"/>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371F3058" w14:textId="1628BB65" w:rsidR="004828B4" w:rsidRPr="0080292E" w:rsidRDefault="004828B4" w:rsidP="00A46320">
            <w:pPr>
              <w:rPr>
                <w:rFonts w:cs="Arial"/>
              </w:rPr>
            </w:pPr>
            <w:r w:rsidRPr="0080292E">
              <w:rPr>
                <w:rFonts w:cs="Arial"/>
              </w:rPr>
              <w:t xml:space="preserve">Will  </w:t>
            </w:r>
            <w:r w:rsidRPr="0080292E">
              <w:rPr>
                <w:rFonts w:cs="Arial"/>
                <w:spacing w:val="1"/>
              </w:rPr>
              <w:t xml:space="preserve"> </w:t>
            </w:r>
            <w:r w:rsidRPr="0080292E">
              <w:rPr>
                <w:rFonts w:cs="Arial"/>
              </w:rPr>
              <w:t xml:space="preserve">the  </w:t>
            </w:r>
            <w:r w:rsidRPr="0080292E">
              <w:rPr>
                <w:rFonts w:cs="Arial"/>
                <w:spacing w:val="2"/>
              </w:rPr>
              <w:t xml:space="preserve"> </w:t>
            </w:r>
            <w:r w:rsidR="006B1D79">
              <w:rPr>
                <w:rFonts w:cs="Arial"/>
              </w:rPr>
              <w:t>subprojects</w:t>
            </w:r>
            <w:r w:rsidRPr="0080292E">
              <w:rPr>
                <w:rFonts w:cs="Arial"/>
              </w:rPr>
              <w:t xml:space="preserve"> </w:t>
            </w:r>
            <w:r w:rsidRPr="0080292E">
              <w:rPr>
                <w:rFonts w:cs="Arial"/>
                <w:spacing w:val="51"/>
              </w:rPr>
              <w:t xml:space="preserve"> </w:t>
            </w:r>
            <w:r w:rsidRPr="0080292E">
              <w:rPr>
                <w:rFonts w:cs="Arial"/>
              </w:rPr>
              <w:t xml:space="preserve">require </w:t>
            </w:r>
            <w:r w:rsidRPr="0080292E">
              <w:rPr>
                <w:rFonts w:cs="Arial"/>
                <w:spacing w:val="54"/>
              </w:rPr>
              <w:t xml:space="preserve"> </w:t>
            </w:r>
            <w:r w:rsidRPr="0080292E">
              <w:rPr>
                <w:rFonts w:cs="Arial"/>
              </w:rPr>
              <w:t xml:space="preserve">the  </w:t>
            </w:r>
            <w:r w:rsidRPr="0080292E">
              <w:rPr>
                <w:rFonts w:cs="Arial"/>
                <w:spacing w:val="2"/>
              </w:rPr>
              <w:t xml:space="preserve"> </w:t>
            </w:r>
            <w:r w:rsidRPr="0080292E">
              <w:rPr>
                <w:rFonts w:cs="Arial"/>
              </w:rPr>
              <w:t xml:space="preserve">setting </w:t>
            </w:r>
            <w:r w:rsidRPr="0080292E">
              <w:rPr>
                <w:rFonts w:cs="Arial"/>
                <w:spacing w:val="54"/>
              </w:rPr>
              <w:t xml:space="preserve"> </w:t>
            </w:r>
            <w:r w:rsidRPr="0080292E">
              <w:rPr>
                <w:rFonts w:cs="Arial"/>
              </w:rPr>
              <w:t xml:space="preserve">up  </w:t>
            </w:r>
            <w:r w:rsidRPr="0080292E">
              <w:rPr>
                <w:rFonts w:cs="Arial"/>
                <w:spacing w:val="2"/>
              </w:rPr>
              <w:t xml:space="preserve"> </w:t>
            </w:r>
            <w:r w:rsidRPr="0080292E">
              <w:rPr>
                <w:rFonts w:cs="Arial"/>
              </w:rPr>
              <w:t>of ancillary</w:t>
            </w:r>
            <w:r w:rsidRPr="0080292E">
              <w:rPr>
                <w:rFonts w:cs="Arial"/>
                <w:spacing w:val="-6"/>
              </w:rPr>
              <w:t xml:space="preserve"> </w:t>
            </w:r>
            <w:r w:rsidRPr="0080292E">
              <w:rPr>
                <w:rFonts w:cs="Arial"/>
              </w:rPr>
              <w:t>facilities?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428E62BB"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6B6E73B3"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7599D15"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tcPr>
          <w:p w14:paraId="13EBD645" w14:textId="77777777" w:rsidR="004828B4" w:rsidRPr="0080292E" w:rsidRDefault="004828B4" w:rsidP="00A46320">
            <w:pPr>
              <w:jc w:val="center"/>
              <w:rPr>
                <w:rFonts w:cs="Arial"/>
              </w:rPr>
            </w:pPr>
          </w:p>
        </w:tc>
        <w:tc>
          <w:tcPr>
            <w:tcW w:w="4476" w:type="dxa"/>
            <w:tcBorders>
              <w:top w:val="single" w:sz="4" w:space="0" w:color="auto"/>
              <w:left w:val="single" w:sz="4" w:space="0" w:color="auto"/>
              <w:bottom w:val="single" w:sz="4" w:space="0" w:color="auto"/>
              <w:right w:val="single" w:sz="4" w:space="0" w:color="auto"/>
            </w:tcBorders>
            <w:hideMark/>
          </w:tcPr>
          <w:p w14:paraId="5987CBEA" w14:textId="77777777" w:rsidR="004828B4" w:rsidRPr="0080292E" w:rsidRDefault="004828B4" w:rsidP="00A46320">
            <w:pPr>
              <w:rPr>
                <w:rFonts w:cs="Arial"/>
              </w:rPr>
            </w:pPr>
            <w:r>
              <w:rPr>
                <w:rFonts w:cs="Arial"/>
              </w:rPr>
              <w:t xml:space="preserve">Yes </w:t>
            </w:r>
            <w:r w:rsidRPr="0080292E">
              <w:rPr>
                <w:rFonts w:cs="Arial"/>
              </w:rPr>
              <w:t xml:space="preserve">Cables, telephone and net cables, etc    </w:t>
            </w:r>
          </w:p>
        </w:tc>
      </w:tr>
      <w:tr w:rsidR="004828B4" w:rsidRPr="0080292E" w14:paraId="4B59B9F1" w14:textId="77777777" w:rsidTr="00A46320">
        <w:tc>
          <w:tcPr>
            <w:tcW w:w="718" w:type="dxa"/>
            <w:tcBorders>
              <w:top w:val="single" w:sz="4" w:space="0" w:color="auto"/>
              <w:left w:val="single" w:sz="4" w:space="0" w:color="auto"/>
              <w:bottom w:val="single" w:sz="4" w:space="0" w:color="auto"/>
              <w:right w:val="single" w:sz="4" w:space="0" w:color="auto"/>
            </w:tcBorders>
          </w:tcPr>
          <w:p w14:paraId="19953E18" w14:textId="77777777" w:rsidR="004828B4" w:rsidRPr="0080292E" w:rsidRDefault="004828B4" w:rsidP="00705C61">
            <w:pPr>
              <w:numPr>
                <w:ilvl w:val="0"/>
                <w:numId w:val="60"/>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0D7BD771" w14:textId="1470A39D" w:rsidR="004828B4" w:rsidRPr="0080292E" w:rsidRDefault="004828B4" w:rsidP="00A46320">
            <w:pPr>
              <w:rPr>
                <w:rFonts w:cs="Arial"/>
              </w:rPr>
            </w:pPr>
            <w:r w:rsidRPr="0080292E">
              <w:rPr>
                <w:rFonts w:cs="Arial"/>
              </w:rPr>
              <w:t>Will</w:t>
            </w:r>
            <w:r w:rsidRPr="0080292E">
              <w:rPr>
                <w:rFonts w:cs="Arial"/>
                <w:spacing w:val="52"/>
              </w:rPr>
              <w:t xml:space="preserve"> </w:t>
            </w:r>
            <w:r w:rsidRPr="0080292E">
              <w:rPr>
                <w:rFonts w:cs="Arial"/>
              </w:rPr>
              <w:t>the</w:t>
            </w:r>
            <w:r w:rsidRPr="0080292E">
              <w:rPr>
                <w:rFonts w:cs="Arial"/>
                <w:spacing w:val="53"/>
              </w:rPr>
              <w:t xml:space="preserve"> </w:t>
            </w:r>
            <w:r w:rsidR="006B1D79">
              <w:rPr>
                <w:rFonts w:cs="Arial"/>
              </w:rPr>
              <w:t>subprojects</w:t>
            </w:r>
            <w:r w:rsidRPr="0080292E">
              <w:rPr>
                <w:rFonts w:cs="Arial"/>
                <w:spacing w:val="47"/>
              </w:rPr>
              <w:t xml:space="preserve"> </w:t>
            </w:r>
            <w:r w:rsidRPr="0080292E">
              <w:rPr>
                <w:rFonts w:cs="Arial"/>
              </w:rPr>
              <w:t>make</w:t>
            </w:r>
            <w:r w:rsidRPr="0080292E">
              <w:rPr>
                <w:rFonts w:cs="Arial"/>
                <w:spacing w:val="51"/>
              </w:rPr>
              <w:t xml:space="preserve"> </w:t>
            </w:r>
            <w:r w:rsidRPr="0080292E">
              <w:rPr>
                <w:rFonts w:cs="Arial"/>
              </w:rPr>
              <w:t>significant</w:t>
            </w:r>
            <w:r w:rsidRPr="0080292E">
              <w:rPr>
                <w:rFonts w:cs="Arial"/>
                <w:spacing w:val="46"/>
              </w:rPr>
              <w:t xml:space="preserve"> </w:t>
            </w:r>
            <w:r w:rsidRPr="0080292E">
              <w:rPr>
                <w:rFonts w:cs="Arial"/>
              </w:rPr>
              <w:t>de</w:t>
            </w:r>
            <w:r w:rsidRPr="0080292E">
              <w:rPr>
                <w:rFonts w:cs="Arial"/>
                <w:spacing w:val="-2"/>
              </w:rPr>
              <w:t>m</w:t>
            </w:r>
            <w:r w:rsidRPr="0080292E">
              <w:rPr>
                <w:rFonts w:cs="Arial"/>
              </w:rPr>
              <w:t>ands</w:t>
            </w:r>
            <w:r w:rsidRPr="0080292E">
              <w:rPr>
                <w:rFonts w:cs="Arial"/>
                <w:spacing w:val="48"/>
              </w:rPr>
              <w:t xml:space="preserve"> </w:t>
            </w:r>
            <w:r w:rsidRPr="0080292E">
              <w:rPr>
                <w:rFonts w:cs="Arial"/>
              </w:rPr>
              <w:t>on utilities</w:t>
            </w:r>
            <w:r w:rsidRPr="0080292E">
              <w:rPr>
                <w:rFonts w:cs="Arial"/>
                <w:spacing w:val="-6"/>
              </w:rPr>
              <w:t xml:space="preserve"> </w:t>
            </w:r>
            <w:r w:rsidRPr="0080292E">
              <w:rPr>
                <w:rFonts w:cs="Arial"/>
              </w:rPr>
              <w:t>and</w:t>
            </w:r>
            <w:r w:rsidRPr="0080292E">
              <w:rPr>
                <w:rFonts w:cs="Arial"/>
                <w:spacing w:val="-3"/>
              </w:rPr>
              <w:t xml:space="preserve"> </w:t>
            </w:r>
            <w:r w:rsidRPr="0080292E">
              <w:rPr>
                <w:rFonts w:cs="Arial"/>
              </w:rPr>
              <w:t>services?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6304D0C8"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4ACA747A"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tcPr>
          <w:p w14:paraId="53E354C5" w14:textId="77777777" w:rsidR="004828B4" w:rsidRPr="0080292E" w:rsidRDefault="004828B4" w:rsidP="00A46320">
            <w:pPr>
              <w:jc w:val="center"/>
              <w:rPr>
                <w:rFonts w:cs="Arial"/>
              </w:rPr>
            </w:pPr>
            <w:r>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5337EB59" w14:textId="77777777" w:rsidR="004828B4" w:rsidRPr="0080292E" w:rsidRDefault="004828B4" w:rsidP="00A46320">
            <w:pPr>
              <w:jc w:val="center"/>
              <w:rPr>
                <w:rFonts w:cs="Arial"/>
              </w:rPr>
            </w:pPr>
            <w:r>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234C90BF" w14:textId="77777777" w:rsidR="004828B4" w:rsidRPr="0080292E" w:rsidRDefault="004828B4" w:rsidP="00A46320">
            <w:pPr>
              <w:rPr>
                <w:rFonts w:cs="Arial"/>
              </w:rPr>
            </w:pPr>
            <w:r>
              <w:rPr>
                <w:rFonts w:cs="Arial"/>
              </w:rPr>
              <w:t xml:space="preserve">Yes, </w:t>
            </w:r>
            <w:r w:rsidRPr="0080292E">
              <w:rPr>
                <w:rFonts w:cs="Arial"/>
              </w:rPr>
              <w:t xml:space="preserve">Water lines, gas pipelines, electricity lines, other utilities/ etc.  </w:t>
            </w:r>
          </w:p>
        </w:tc>
      </w:tr>
      <w:tr w:rsidR="004828B4" w:rsidRPr="0080292E" w14:paraId="246E2325" w14:textId="77777777" w:rsidTr="00A46320">
        <w:tc>
          <w:tcPr>
            <w:tcW w:w="718" w:type="dxa"/>
            <w:tcBorders>
              <w:top w:val="single" w:sz="4" w:space="0" w:color="auto"/>
              <w:left w:val="single" w:sz="4" w:space="0" w:color="auto"/>
              <w:bottom w:val="single" w:sz="4" w:space="0" w:color="auto"/>
              <w:right w:val="single" w:sz="4" w:space="0" w:color="auto"/>
            </w:tcBorders>
          </w:tcPr>
          <w:p w14:paraId="4C3F2220" w14:textId="77777777" w:rsidR="004828B4" w:rsidRPr="0080292E" w:rsidRDefault="004828B4" w:rsidP="00705C61">
            <w:pPr>
              <w:numPr>
                <w:ilvl w:val="0"/>
                <w:numId w:val="60"/>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2D0CFBB8" w14:textId="2A6D1799" w:rsidR="004828B4" w:rsidRPr="0080292E" w:rsidRDefault="004828B4" w:rsidP="00A46320">
            <w:pPr>
              <w:rPr>
                <w:rFonts w:cs="Arial"/>
              </w:rPr>
            </w:pPr>
            <w:r w:rsidRPr="0080292E">
              <w:rPr>
                <w:rFonts w:cs="Arial"/>
              </w:rPr>
              <w:t>Will</w:t>
            </w:r>
            <w:r w:rsidRPr="0080292E">
              <w:rPr>
                <w:rFonts w:cs="Arial"/>
                <w:spacing w:val="5"/>
              </w:rPr>
              <w:t xml:space="preserve"> </w:t>
            </w:r>
            <w:r w:rsidRPr="0080292E">
              <w:rPr>
                <w:rFonts w:cs="Arial"/>
              </w:rPr>
              <w:t>the</w:t>
            </w:r>
            <w:r w:rsidRPr="0080292E">
              <w:rPr>
                <w:rFonts w:cs="Arial"/>
                <w:spacing w:val="7"/>
              </w:rPr>
              <w:t xml:space="preserve"> </w:t>
            </w:r>
            <w:r w:rsidR="006B1D79">
              <w:rPr>
                <w:rFonts w:cs="Arial"/>
              </w:rPr>
              <w:t>subprojects</w:t>
            </w:r>
            <w:r w:rsidRPr="0080292E">
              <w:rPr>
                <w:rFonts w:cs="Arial"/>
              </w:rPr>
              <w:t xml:space="preserve"> require</w:t>
            </w:r>
            <w:r w:rsidRPr="0080292E">
              <w:rPr>
                <w:rFonts w:cs="Arial"/>
                <w:spacing w:val="3"/>
              </w:rPr>
              <w:t xml:space="preserve"> </w:t>
            </w:r>
            <w:r w:rsidRPr="0080292E">
              <w:rPr>
                <w:rFonts w:cs="Arial"/>
              </w:rPr>
              <w:t>significant levels</w:t>
            </w:r>
            <w:r w:rsidRPr="0080292E">
              <w:rPr>
                <w:rFonts w:cs="Arial"/>
                <w:spacing w:val="4"/>
              </w:rPr>
              <w:t xml:space="preserve"> </w:t>
            </w:r>
            <w:r w:rsidRPr="0080292E">
              <w:rPr>
                <w:rFonts w:cs="Arial"/>
              </w:rPr>
              <w:t>of acc</w:t>
            </w:r>
            <w:r w:rsidRPr="0080292E">
              <w:rPr>
                <w:rFonts w:cs="Arial"/>
                <w:spacing w:val="2"/>
              </w:rPr>
              <w:t>o</w:t>
            </w:r>
            <w:r w:rsidRPr="0080292E">
              <w:rPr>
                <w:rFonts w:cs="Arial"/>
              </w:rPr>
              <w:t>mmodat</w:t>
            </w:r>
            <w:r w:rsidRPr="0080292E">
              <w:rPr>
                <w:rFonts w:cs="Arial"/>
                <w:spacing w:val="2"/>
              </w:rPr>
              <w:t>i</w:t>
            </w:r>
            <w:r w:rsidRPr="0080292E">
              <w:rPr>
                <w:rFonts w:cs="Arial"/>
              </w:rPr>
              <w:t>on or</w:t>
            </w:r>
            <w:r w:rsidRPr="0080292E">
              <w:rPr>
                <w:rFonts w:cs="Arial"/>
                <w:spacing w:val="12"/>
              </w:rPr>
              <w:t xml:space="preserve"> </w:t>
            </w:r>
            <w:r w:rsidRPr="0080292E">
              <w:rPr>
                <w:rFonts w:cs="Arial"/>
              </w:rPr>
              <w:t>service</w:t>
            </w:r>
            <w:r w:rsidRPr="0080292E">
              <w:rPr>
                <w:rFonts w:cs="Arial"/>
                <w:spacing w:val="8"/>
              </w:rPr>
              <w:t xml:space="preserve"> </w:t>
            </w:r>
            <w:r w:rsidRPr="0080292E">
              <w:rPr>
                <w:rFonts w:cs="Arial"/>
              </w:rPr>
              <w:t>a</w:t>
            </w:r>
            <w:r w:rsidRPr="0080292E">
              <w:rPr>
                <w:rFonts w:cs="Arial"/>
                <w:spacing w:val="-2"/>
              </w:rPr>
              <w:t>m</w:t>
            </w:r>
            <w:r w:rsidRPr="0080292E">
              <w:rPr>
                <w:rFonts w:cs="Arial"/>
              </w:rPr>
              <w:t>enities</w:t>
            </w:r>
            <w:r w:rsidRPr="0080292E">
              <w:rPr>
                <w:rFonts w:cs="Arial"/>
                <w:spacing w:val="6"/>
              </w:rPr>
              <w:t xml:space="preserve"> </w:t>
            </w:r>
            <w:r w:rsidRPr="0080292E">
              <w:rPr>
                <w:rFonts w:cs="Arial"/>
              </w:rPr>
              <w:t>to</w:t>
            </w:r>
            <w:r w:rsidRPr="0080292E">
              <w:rPr>
                <w:rFonts w:cs="Arial"/>
                <w:spacing w:val="12"/>
              </w:rPr>
              <w:t xml:space="preserve"> </w:t>
            </w:r>
            <w:r w:rsidRPr="0080292E">
              <w:rPr>
                <w:rFonts w:cs="Arial"/>
              </w:rPr>
              <w:t>support</w:t>
            </w:r>
            <w:r w:rsidRPr="0080292E">
              <w:rPr>
                <w:rFonts w:cs="Arial"/>
                <w:spacing w:val="7"/>
              </w:rPr>
              <w:t xml:space="preserve"> </w:t>
            </w:r>
            <w:r w:rsidRPr="0080292E">
              <w:rPr>
                <w:rFonts w:cs="Arial"/>
              </w:rPr>
              <w:t>the workforce</w:t>
            </w:r>
            <w:r w:rsidRPr="0080292E">
              <w:rPr>
                <w:rFonts w:cs="Arial"/>
                <w:spacing w:val="1"/>
              </w:rPr>
              <w:t xml:space="preserve"> </w:t>
            </w:r>
            <w:r w:rsidRPr="0080292E">
              <w:rPr>
                <w:rFonts w:cs="Arial"/>
              </w:rPr>
              <w:t>during</w:t>
            </w:r>
            <w:r w:rsidRPr="0080292E">
              <w:rPr>
                <w:rFonts w:cs="Arial"/>
                <w:spacing w:val="4"/>
              </w:rPr>
              <w:t xml:space="preserve"> </w:t>
            </w:r>
            <w:r w:rsidRPr="0080292E">
              <w:rPr>
                <w:rFonts w:cs="Arial"/>
              </w:rPr>
              <w:t xml:space="preserve">construction </w:t>
            </w:r>
          </w:p>
        </w:tc>
        <w:tc>
          <w:tcPr>
            <w:tcW w:w="889" w:type="dxa"/>
            <w:tcBorders>
              <w:top w:val="single" w:sz="4" w:space="0" w:color="auto"/>
              <w:left w:val="single" w:sz="4" w:space="0" w:color="auto"/>
              <w:bottom w:val="single" w:sz="4" w:space="0" w:color="auto"/>
              <w:right w:val="single" w:sz="4" w:space="0" w:color="auto"/>
            </w:tcBorders>
            <w:vAlign w:val="center"/>
            <w:hideMark/>
          </w:tcPr>
          <w:p w14:paraId="6621905E"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30AC4DC7" w14:textId="77777777" w:rsidR="004828B4" w:rsidRPr="0080292E" w:rsidRDefault="004828B4" w:rsidP="00A46320">
            <w:pPr>
              <w:jc w:val="center"/>
              <w:rPr>
                <w:rFonts w:cs="Arial"/>
              </w:rPr>
            </w:pPr>
            <w:r w:rsidRPr="0080292E">
              <w:rPr>
                <w:rFonts w:cs="Arial"/>
              </w:rPr>
              <w:t>X</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3086C9"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29AFAF67"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53E8C8DA" w14:textId="77777777" w:rsidR="004828B4" w:rsidRPr="0080292E" w:rsidRDefault="004828B4" w:rsidP="00A46320">
            <w:pPr>
              <w:rPr>
                <w:rFonts w:cs="Arial"/>
              </w:rPr>
            </w:pPr>
            <w:r>
              <w:rPr>
                <w:rFonts w:cs="Arial"/>
              </w:rPr>
              <w:t xml:space="preserve">Yes, </w:t>
            </w:r>
            <w:r w:rsidRPr="0080292E">
              <w:rPr>
                <w:rFonts w:cs="Arial"/>
              </w:rPr>
              <w:t xml:space="preserve">Accommodation camps for workers, sanitation facilities for workers, cooking etc will be required by contractor. </w:t>
            </w:r>
            <w:r>
              <w:rPr>
                <w:rFonts w:cs="Arial"/>
              </w:rPr>
              <w:t xml:space="preserve">This is minor, because, the facilities will be provided inside the premises location for labor etc. </w:t>
            </w:r>
          </w:p>
        </w:tc>
      </w:tr>
      <w:tr w:rsidR="004828B4" w:rsidRPr="0080292E" w14:paraId="7FDB81F8" w14:textId="77777777" w:rsidTr="00A46320">
        <w:tc>
          <w:tcPr>
            <w:tcW w:w="718" w:type="dxa"/>
            <w:tcBorders>
              <w:top w:val="single" w:sz="4" w:space="0" w:color="auto"/>
              <w:left w:val="single" w:sz="4" w:space="0" w:color="auto"/>
              <w:bottom w:val="single" w:sz="4" w:space="0" w:color="auto"/>
              <w:right w:val="single" w:sz="4" w:space="0" w:color="auto"/>
            </w:tcBorders>
            <w:hideMark/>
          </w:tcPr>
          <w:p w14:paraId="30471503" w14:textId="77777777" w:rsidR="004828B4" w:rsidRPr="0080292E" w:rsidRDefault="004828B4" w:rsidP="00A46320">
            <w:pPr>
              <w:rPr>
                <w:rFonts w:cs="Arial"/>
                <w:b/>
              </w:rPr>
            </w:pPr>
            <w:r w:rsidRPr="0080292E">
              <w:rPr>
                <w:rFonts w:cs="Arial"/>
                <w:b/>
              </w:rPr>
              <w:t>C</w:t>
            </w:r>
          </w:p>
        </w:tc>
        <w:tc>
          <w:tcPr>
            <w:tcW w:w="5084" w:type="dxa"/>
            <w:tcBorders>
              <w:top w:val="single" w:sz="4" w:space="0" w:color="000000"/>
              <w:left w:val="single" w:sz="4" w:space="0" w:color="000000"/>
              <w:bottom w:val="single" w:sz="4" w:space="0" w:color="000000"/>
              <w:right w:val="single" w:sz="4" w:space="0" w:color="000000"/>
            </w:tcBorders>
            <w:hideMark/>
          </w:tcPr>
          <w:p w14:paraId="31FDF460" w14:textId="77777777" w:rsidR="004828B4" w:rsidRPr="0080292E" w:rsidRDefault="004828B4" w:rsidP="00A46320">
            <w:pPr>
              <w:rPr>
                <w:rFonts w:cs="Arial"/>
                <w:b/>
              </w:rPr>
            </w:pPr>
            <w:r w:rsidRPr="0080292E">
              <w:rPr>
                <w:rFonts w:cs="Arial"/>
                <w:b/>
                <w:bCs/>
              </w:rPr>
              <w:t>Water</w:t>
            </w:r>
            <w:r w:rsidRPr="0080292E">
              <w:rPr>
                <w:rFonts w:cs="Arial"/>
                <w:b/>
                <w:bCs/>
                <w:spacing w:val="-6"/>
              </w:rPr>
              <w:t xml:space="preserve"> </w:t>
            </w:r>
            <w:r w:rsidRPr="0080292E">
              <w:rPr>
                <w:rFonts w:cs="Arial"/>
                <w:b/>
                <w:bCs/>
              </w:rPr>
              <w:t>and</w:t>
            </w:r>
            <w:r w:rsidRPr="0080292E">
              <w:rPr>
                <w:rFonts w:cs="Arial"/>
                <w:b/>
                <w:bCs/>
                <w:spacing w:val="-4"/>
              </w:rPr>
              <w:t xml:space="preserve"> </w:t>
            </w:r>
            <w:r w:rsidRPr="0080292E">
              <w:rPr>
                <w:rFonts w:cs="Arial"/>
                <w:b/>
                <w:bCs/>
              </w:rPr>
              <w:t>Soil</w:t>
            </w:r>
            <w:r w:rsidRPr="0080292E">
              <w:rPr>
                <w:rFonts w:cs="Arial"/>
                <w:b/>
                <w:bCs/>
                <w:spacing w:val="-4"/>
              </w:rPr>
              <w:t xml:space="preserve"> </w:t>
            </w:r>
            <w:r w:rsidRPr="0080292E">
              <w:rPr>
                <w:rFonts w:cs="Arial"/>
                <w:b/>
                <w:bCs/>
              </w:rPr>
              <w:t>Contamination</w:t>
            </w:r>
          </w:p>
        </w:tc>
        <w:tc>
          <w:tcPr>
            <w:tcW w:w="889" w:type="dxa"/>
            <w:tcBorders>
              <w:top w:val="single" w:sz="4" w:space="0" w:color="auto"/>
              <w:left w:val="single" w:sz="4" w:space="0" w:color="auto"/>
              <w:bottom w:val="single" w:sz="4" w:space="0" w:color="auto"/>
              <w:right w:val="single" w:sz="4" w:space="0" w:color="auto"/>
            </w:tcBorders>
            <w:vAlign w:val="center"/>
          </w:tcPr>
          <w:p w14:paraId="7694CA02" w14:textId="77777777" w:rsidR="004828B4" w:rsidRPr="0080292E" w:rsidRDefault="004828B4" w:rsidP="00A46320">
            <w:pPr>
              <w:jc w:val="center"/>
              <w:rPr>
                <w:rFonts w:cs="Arial"/>
                <w:b/>
              </w:rPr>
            </w:pPr>
          </w:p>
        </w:tc>
        <w:tc>
          <w:tcPr>
            <w:tcW w:w="1063" w:type="dxa"/>
            <w:tcBorders>
              <w:top w:val="single" w:sz="4" w:space="0" w:color="auto"/>
              <w:left w:val="single" w:sz="4" w:space="0" w:color="auto"/>
              <w:bottom w:val="single" w:sz="4" w:space="0" w:color="auto"/>
              <w:right w:val="single" w:sz="4" w:space="0" w:color="auto"/>
            </w:tcBorders>
            <w:vAlign w:val="center"/>
          </w:tcPr>
          <w:p w14:paraId="4516A557" w14:textId="77777777" w:rsidR="004828B4" w:rsidRPr="0080292E" w:rsidRDefault="004828B4" w:rsidP="00A46320">
            <w:pPr>
              <w:jc w:val="center"/>
              <w:rPr>
                <w:rFonts w:cs="Arial"/>
                <w:b/>
              </w:rPr>
            </w:pPr>
          </w:p>
        </w:tc>
        <w:tc>
          <w:tcPr>
            <w:tcW w:w="1260" w:type="dxa"/>
            <w:tcBorders>
              <w:top w:val="single" w:sz="4" w:space="0" w:color="auto"/>
              <w:left w:val="single" w:sz="4" w:space="0" w:color="auto"/>
              <w:bottom w:val="single" w:sz="4" w:space="0" w:color="auto"/>
              <w:right w:val="single" w:sz="4" w:space="0" w:color="auto"/>
            </w:tcBorders>
            <w:vAlign w:val="center"/>
          </w:tcPr>
          <w:p w14:paraId="10D1C2C4" w14:textId="77777777" w:rsidR="004828B4" w:rsidRPr="0080292E" w:rsidRDefault="004828B4" w:rsidP="00A46320">
            <w:pPr>
              <w:jc w:val="center"/>
              <w:rPr>
                <w:rFonts w:cs="Arial"/>
                <w:b/>
              </w:rPr>
            </w:pPr>
          </w:p>
        </w:tc>
        <w:tc>
          <w:tcPr>
            <w:tcW w:w="1450" w:type="dxa"/>
            <w:tcBorders>
              <w:top w:val="single" w:sz="4" w:space="0" w:color="auto"/>
              <w:left w:val="single" w:sz="4" w:space="0" w:color="auto"/>
              <w:bottom w:val="single" w:sz="4" w:space="0" w:color="auto"/>
              <w:right w:val="single" w:sz="4" w:space="0" w:color="auto"/>
            </w:tcBorders>
            <w:vAlign w:val="center"/>
          </w:tcPr>
          <w:p w14:paraId="5A29899B" w14:textId="77777777" w:rsidR="004828B4" w:rsidRPr="0080292E" w:rsidRDefault="004828B4" w:rsidP="00A46320">
            <w:pPr>
              <w:jc w:val="center"/>
              <w:rPr>
                <w:rFonts w:cs="Arial"/>
                <w:b/>
              </w:rPr>
            </w:pPr>
          </w:p>
        </w:tc>
        <w:tc>
          <w:tcPr>
            <w:tcW w:w="4476" w:type="dxa"/>
            <w:tcBorders>
              <w:top w:val="single" w:sz="4" w:space="0" w:color="auto"/>
              <w:left w:val="single" w:sz="4" w:space="0" w:color="auto"/>
              <w:bottom w:val="single" w:sz="4" w:space="0" w:color="auto"/>
              <w:right w:val="single" w:sz="4" w:space="0" w:color="auto"/>
            </w:tcBorders>
          </w:tcPr>
          <w:p w14:paraId="0690E630" w14:textId="77777777" w:rsidR="004828B4" w:rsidRPr="0080292E" w:rsidRDefault="004828B4" w:rsidP="00A46320">
            <w:pPr>
              <w:rPr>
                <w:rFonts w:cs="Arial"/>
                <w:b/>
              </w:rPr>
            </w:pPr>
          </w:p>
        </w:tc>
      </w:tr>
      <w:tr w:rsidR="004828B4" w:rsidRPr="0080292E" w14:paraId="6562A71B" w14:textId="77777777" w:rsidTr="00A46320">
        <w:tc>
          <w:tcPr>
            <w:tcW w:w="718" w:type="dxa"/>
            <w:tcBorders>
              <w:top w:val="single" w:sz="4" w:space="0" w:color="auto"/>
              <w:left w:val="single" w:sz="4" w:space="0" w:color="auto"/>
              <w:bottom w:val="single" w:sz="4" w:space="0" w:color="auto"/>
              <w:right w:val="single" w:sz="4" w:space="0" w:color="auto"/>
            </w:tcBorders>
          </w:tcPr>
          <w:p w14:paraId="231612B0" w14:textId="77777777" w:rsidR="004828B4" w:rsidRPr="0080292E" w:rsidRDefault="004828B4" w:rsidP="00705C61">
            <w:pPr>
              <w:numPr>
                <w:ilvl w:val="0"/>
                <w:numId w:val="61"/>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20D7ACB3" w14:textId="4814C8BE" w:rsidR="004828B4" w:rsidRPr="0080292E" w:rsidRDefault="004828B4" w:rsidP="00A46320">
            <w:pPr>
              <w:rPr>
                <w:rFonts w:cs="Arial"/>
              </w:rPr>
            </w:pPr>
            <w:r w:rsidRPr="0080292E">
              <w:rPr>
                <w:rFonts w:cs="Arial"/>
              </w:rPr>
              <w:t>Will</w:t>
            </w:r>
            <w:r w:rsidRPr="0080292E">
              <w:rPr>
                <w:rFonts w:cs="Arial"/>
                <w:spacing w:val="48"/>
              </w:rPr>
              <w:t xml:space="preserve"> </w:t>
            </w:r>
            <w:r w:rsidRPr="0080292E">
              <w:rPr>
                <w:rFonts w:cs="Arial"/>
              </w:rPr>
              <w:t>the</w:t>
            </w:r>
            <w:r w:rsidRPr="0080292E">
              <w:rPr>
                <w:rFonts w:cs="Arial"/>
                <w:spacing w:val="49"/>
              </w:rPr>
              <w:t xml:space="preserve"> </w:t>
            </w:r>
            <w:r w:rsidR="006B1D79">
              <w:rPr>
                <w:rFonts w:cs="Arial"/>
              </w:rPr>
              <w:t>subprojects</w:t>
            </w:r>
            <w:r w:rsidRPr="0080292E">
              <w:rPr>
                <w:rFonts w:cs="Arial"/>
                <w:spacing w:val="43"/>
              </w:rPr>
              <w:t xml:space="preserve"> </w:t>
            </w:r>
            <w:r w:rsidRPr="0080292E">
              <w:rPr>
                <w:rFonts w:cs="Arial"/>
              </w:rPr>
              <w:t>require</w:t>
            </w:r>
            <w:r w:rsidRPr="0080292E">
              <w:rPr>
                <w:rFonts w:cs="Arial"/>
                <w:spacing w:val="46"/>
              </w:rPr>
              <w:t xml:space="preserve"> </w:t>
            </w:r>
            <w:r w:rsidRPr="0080292E">
              <w:rPr>
                <w:rFonts w:cs="Arial"/>
              </w:rPr>
              <w:t>large</w:t>
            </w:r>
            <w:r w:rsidRPr="0080292E">
              <w:rPr>
                <w:rFonts w:cs="Arial"/>
                <w:spacing w:val="48"/>
              </w:rPr>
              <w:t xml:space="preserve"> </w:t>
            </w:r>
            <w:r w:rsidRPr="0080292E">
              <w:rPr>
                <w:rFonts w:cs="Arial"/>
              </w:rPr>
              <w:t>a</w:t>
            </w:r>
            <w:r w:rsidRPr="0080292E">
              <w:rPr>
                <w:rFonts w:cs="Arial"/>
                <w:spacing w:val="-2"/>
              </w:rPr>
              <w:t>m</w:t>
            </w:r>
            <w:r w:rsidRPr="0080292E">
              <w:rPr>
                <w:rFonts w:cs="Arial"/>
                <w:spacing w:val="2"/>
              </w:rPr>
              <w:t>o</w:t>
            </w:r>
            <w:r w:rsidRPr="0080292E">
              <w:rPr>
                <w:rFonts w:cs="Arial"/>
              </w:rPr>
              <w:t>unts</w:t>
            </w:r>
            <w:r w:rsidRPr="0080292E">
              <w:rPr>
                <w:rFonts w:cs="Arial"/>
                <w:spacing w:val="45"/>
              </w:rPr>
              <w:t xml:space="preserve"> </w:t>
            </w:r>
            <w:r w:rsidRPr="0080292E">
              <w:rPr>
                <w:rFonts w:cs="Arial"/>
              </w:rPr>
              <w:t>of</w:t>
            </w:r>
            <w:r w:rsidRPr="0080292E">
              <w:rPr>
                <w:rFonts w:cs="Arial"/>
                <w:spacing w:val="50"/>
              </w:rPr>
              <w:t xml:space="preserve"> </w:t>
            </w:r>
            <w:r w:rsidRPr="0080292E">
              <w:rPr>
                <w:rFonts w:cs="Arial"/>
              </w:rPr>
              <w:t>raw materials</w:t>
            </w:r>
            <w:r w:rsidRPr="0080292E">
              <w:rPr>
                <w:rFonts w:cs="Arial"/>
                <w:spacing w:val="-8"/>
              </w:rPr>
              <w:t xml:space="preserve"> </w:t>
            </w:r>
            <w:r w:rsidRPr="0080292E">
              <w:rPr>
                <w:rFonts w:cs="Arial"/>
              </w:rPr>
              <w:t>or</w:t>
            </w:r>
            <w:r w:rsidRPr="0080292E">
              <w:rPr>
                <w:rFonts w:cs="Arial"/>
                <w:spacing w:val="-2"/>
              </w:rPr>
              <w:t xml:space="preserve"> </w:t>
            </w:r>
            <w:r w:rsidRPr="0080292E">
              <w:rPr>
                <w:rFonts w:cs="Arial"/>
              </w:rPr>
              <w:t>construction</w:t>
            </w:r>
            <w:r w:rsidRPr="0080292E">
              <w:rPr>
                <w:rFonts w:cs="Arial"/>
                <w:spacing w:val="-11"/>
              </w:rPr>
              <w:t xml:space="preserve"> </w:t>
            </w:r>
            <w:r w:rsidRPr="0080292E">
              <w:rPr>
                <w:rFonts w:cs="Arial"/>
                <w:spacing w:val="-2"/>
              </w:rPr>
              <w:t>m</w:t>
            </w:r>
            <w:r w:rsidRPr="0080292E">
              <w:rPr>
                <w:rFonts w:cs="Arial"/>
              </w:rPr>
              <w:t>aterials?</w:t>
            </w:r>
          </w:p>
        </w:tc>
        <w:tc>
          <w:tcPr>
            <w:tcW w:w="889" w:type="dxa"/>
            <w:tcBorders>
              <w:top w:val="single" w:sz="4" w:space="0" w:color="auto"/>
              <w:left w:val="single" w:sz="4" w:space="0" w:color="auto"/>
              <w:bottom w:val="single" w:sz="4" w:space="0" w:color="auto"/>
              <w:right w:val="single" w:sz="4" w:space="0" w:color="auto"/>
            </w:tcBorders>
            <w:vAlign w:val="center"/>
            <w:hideMark/>
          </w:tcPr>
          <w:p w14:paraId="0D0922CD"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3288C8CC"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48C0809"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4B1D1783"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361BD90D" w14:textId="77777777" w:rsidR="004828B4" w:rsidRPr="0080292E" w:rsidRDefault="004828B4" w:rsidP="00A46320">
            <w:pPr>
              <w:rPr>
                <w:rFonts w:cs="Arial"/>
              </w:rPr>
            </w:pPr>
            <w:r w:rsidRPr="0080292E">
              <w:rPr>
                <w:rFonts w:cs="Arial"/>
              </w:rPr>
              <w:t xml:space="preserve">Yes require construction materials, such as sands, cement, bricks etc, and others as per activities given above.  </w:t>
            </w:r>
          </w:p>
        </w:tc>
      </w:tr>
      <w:tr w:rsidR="004828B4" w:rsidRPr="0080292E" w14:paraId="791FAF6A" w14:textId="77777777" w:rsidTr="00A46320">
        <w:tc>
          <w:tcPr>
            <w:tcW w:w="718" w:type="dxa"/>
            <w:tcBorders>
              <w:top w:val="single" w:sz="4" w:space="0" w:color="auto"/>
              <w:left w:val="single" w:sz="4" w:space="0" w:color="auto"/>
              <w:bottom w:val="single" w:sz="4" w:space="0" w:color="auto"/>
              <w:right w:val="single" w:sz="4" w:space="0" w:color="auto"/>
            </w:tcBorders>
          </w:tcPr>
          <w:p w14:paraId="14B1996B" w14:textId="77777777" w:rsidR="004828B4" w:rsidRPr="0080292E" w:rsidRDefault="004828B4" w:rsidP="00705C61">
            <w:pPr>
              <w:numPr>
                <w:ilvl w:val="0"/>
                <w:numId w:val="61"/>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7C5752D8" w14:textId="461BC203" w:rsidR="004828B4" w:rsidRPr="0080292E" w:rsidRDefault="004828B4" w:rsidP="00A46320">
            <w:pPr>
              <w:rPr>
                <w:rFonts w:cs="Arial"/>
              </w:rPr>
            </w:pPr>
            <w:r w:rsidRPr="0080292E">
              <w:rPr>
                <w:rFonts w:cs="Arial"/>
              </w:rPr>
              <w:t>Will</w:t>
            </w:r>
            <w:r w:rsidRPr="0080292E">
              <w:rPr>
                <w:rFonts w:cs="Arial"/>
                <w:spacing w:val="5"/>
              </w:rPr>
              <w:t xml:space="preserve"> </w:t>
            </w:r>
            <w:r w:rsidRPr="0080292E">
              <w:rPr>
                <w:rFonts w:cs="Arial"/>
              </w:rPr>
              <w:t>the</w:t>
            </w:r>
            <w:r w:rsidRPr="0080292E">
              <w:rPr>
                <w:rFonts w:cs="Arial"/>
                <w:spacing w:val="6"/>
              </w:rPr>
              <w:t xml:space="preserve"> </w:t>
            </w:r>
            <w:r w:rsidR="006B1D79">
              <w:rPr>
                <w:rFonts w:cs="Arial"/>
              </w:rPr>
              <w:t>subprojects</w:t>
            </w:r>
            <w:r w:rsidRPr="0080292E">
              <w:rPr>
                <w:rFonts w:cs="Arial"/>
              </w:rPr>
              <w:t xml:space="preserve"> generate</w:t>
            </w:r>
            <w:r w:rsidRPr="0080292E">
              <w:rPr>
                <w:rFonts w:cs="Arial"/>
                <w:spacing w:val="2"/>
              </w:rPr>
              <w:t xml:space="preserve"> </w:t>
            </w:r>
            <w:r w:rsidRPr="0080292E">
              <w:rPr>
                <w:rFonts w:cs="Arial"/>
              </w:rPr>
              <w:t>large</w:t>
            </w:r>
            <w:r w:rsidRPr="0080292E">
              <w:rPr>
                <w:rFonts w:cs="Arial"/>
                <w:spacing w:val="6"/>
              </w:rPr>
              <w:t xml:space="preserve"> </w:t>
            </w:r>
            <w:r w:rsidRPr="0080292E">
              <w:rPr>
                <w:rFonts w:cs="Arial"/>
              </w:rPr>
              <w:t>a</w:t>
            </w:r>
            <w:r w:rsidRPr="0080292E">
              <w:rPr>
                <w:rFonts w:cs="Arial"/>
                <w:spacing w:val="-2"/>
              </w:rPr>
              <w:t>m</w:t>
            </w:r>
            <w:r w:rsidRPr="0080292E">
              <w:rPr>
                <w:rFonts w:cs="Arial"/>
              </w:rPr>
              <w:t>ounts</w:t>
            </w:r>
            <w:r w:rsidRPr="0080292E">
              <w:rPr>
                <w:rFonts w:cs="Arial"/>
                <w:spacing w:val="2"/>
              </w:rPr>
              <w:t xml:space="preserve"> </w:t>
            </w:r>
            <w:r w:rsidRPr="0080292E">
              <w:rPr>
                <w:rFonts w:cs="Arial"/>
              </w:rPr>
              <w:t xml:space="preserve">of residual </w:t>
            </w:r>
            <w:r w:rsidRPr="0080292E">
              <w:rPr>
                <w:rFonts w:cs="Arial"/>
                <w:spacing w:val="46"/>
              </w:rPr>
              <w:t xml:space="preserve"> </w:t>
            </w:r>
            <w:r w:rsidRPr="0080292E">
              <w:rPr>
                <w:rFonts w:cs="Arial"/>
              </w:rPr>
              <w:t>wa</w:t>
            </w:r>
            <w:r w:rsidRPr="0080292E">
              <w:rPr>
                <w:rFonts w:cs="Arial"/>
                <w:spacing w:val="1"/>
              </w:rPr>
              <w:t>s</w:t>
            </w:r>
            <w:r w:rsidRPr="0080292E">
              <w:rPr>
                <w:rFonts w:cs="Arial"/>
              </w:rPr>
              <w:t xml:space="preserve">tes, </w:t>
            </w:r>
            <w:r w:rsidRPr="0080292E">
              <w:rPr>
                <w:rFonts w:cs="Arial"/>
                <w:spacing w:val="47"/>
              </w:rPr>
              <w:t xml:space="preserve"> </w:t>
            </w:r>
            <w:r w:rsidRPr="0080292E">
              <w:rPr>
                <w:rFonts w:cs="Arial"/>
              </w:rPr>
              <w:t xml:space="preserve">construction </w:t>
            </w:r>
            <w:r w:rsidRPr="0080292E">
              <w:rPr>
                <w:rFonts w:cs="Arial"/>
                <w:spacing w:val="42"/>
              </w:rPr>
              <w:t xml:space="preserve"> </w:t>
            </w:r>
            <w:r w:rsidRPr="0080292E">
              <w:rPr>
                <w:rFonts w:cs="Arial"/>
                <w:spacing w:val="-2"/>
              </w:rPr>
              <w:t>m</w:t>
            </w:r>
            <w:r w:rsidRPr="0080292E">
              <w:rPr>
                <w:rFonts w:cs="Arial"/>
              </w:rPr>
              <w:t xml:space="preserve">aterial </w:t>
            </w:r>
            <w:r w:rsidRPr="0080292E">
              <w:rPr>
                <w:rFonts w:cs="Arial"/>
                <w:spacing w:val="48"/>
              </w:rPr>
              <w:t xml:space="preserve"> </w:t>
            </w:r>
            <w:r w:rsidRPr="0080292E">
              <w:rPr>
                <w:rFonts w:cs="Arial"/>
              </w:rPr>
              <w:t xml:space="preserve">waste </w:t>
            </w:r>
            <w:r w:rsidRPr="0080292E">
              <w:rPr>
                <w:rFonts w:cs="Arial"/>
                <w:spacing w:val="48"/>
              </w:rPr>
              <w:t xml:space="preserve"> </w:t>
            </w:r>
            <w:r w:rsidRPr="0080292E">
              <w:rPr>
                <w:rFonts w:cs="Arial"/>
              </w:rPr>
              <w:t>or cause</w:t>
            </w:r>
            <w:r w:rsidRPr="0080292E">
              <w:rPr>
                <w:rFonts w:cs="Arial"/>
                <w:spacing w:val="-5"/>
              </w:rPr>
              <w:t xml:space="preserve"> </w:t>
            </w:r>
            <w:r w:rsidRPr="0080292E">
              <w:rPr>
                <w:rFonts w:cs="Arial"/>
              </w:rPr>
              <w:t>soil</w:t>
            </w:r>
            <w:r w:rsidRPr="0080292E">
              <w:rPr>
                <w:rFonts w:cs="Arial"/>
                <w:spacing w:val="-3"/>
              </w:rPr>
              <w:t xml:space="preserve"> </w:t>
            </w:r>
            <w:r w:rsidRPr="0080292E">
              <w:rPr>
                <w:rFonts w:cs="Arial"/>
              </w:rPr>
              <w:t>er</w:t>
            </w:r>
            <w:r w:rsidRPr="0080292E">
              <w:rPr>
                <w:rFonts w:cs="Arial"/>
                <w:spacing w:val="2"/>
              </w:rPr>
              <w:t>o</w:t>
            </w:r>
            <w:r w:rsidRPr="0080292E">
              <w:rPr>
                <w:rFonts w:cs="Arial"/>
              </w:rPr>
              <w:t>sion?</w:t>
            </w:r>
          </w:p>
        </w:tc>
        <w:tc>
          <w:tcPr>
            <w:tcW w:w="889" w:type="dxa"/>
            <w:tcBorders>
              <w:top w:val="single" w:sz="4" w:space="0" w:color="auto"/>
              <w:left w:val="single" w:sz="4" w:space="0" w:color="auto"/>
              <w:bottom w:val="single" w:sz="4" w:space="0" w:color="auto"/>
              <w:right w:val="single" w:sz="4" w:space="0" w:color="auto"/>
            </w:tcBorders>
            <w:vAlign w:val="center"/>
            <w:hideMark/>
          </w:tcPr>
          <w:p w14:paraId="3D12126B"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795966B6"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5C65E22"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56162EAB"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2C093AC0" w14:textId="77777777" w:rsidR="004828B4" w:rsidRPr="0080292E" w:rsidRDefault="004828B4" w:rsidP="00A46320">
            <w:pPr>
              <w:rPr>
                <w:rFonts w:cs="Arial"/>
              </w:rPr>
            </w:pPr>
            <w:r w:rsidRPr="0080292E">
              <w:rPr>
                <w:rFonts w:cs="Arial"/>
              </w:rPr>
              <w:t xml:space="preserve">Building materials, and excavated soil. </w:t>
            </w:r>
          </w:p>
        </w:tc>
      </w:tr>
      <w:tr w:rsidR="004828B4" w:rsidRPr="0080292E" w14:paraId="17DE9469" w14:textId="77777777" w:rsidTr="00A46320">
        <w:tc>
          <w:tcPr>
            <w:tcW w:w="718" w:type="dxa"/>
            <w:tcBorders>
              <w:top w:val="single" w:sz="4" w:space="0" w:color="auto"/>
              <w:left w:val="single" w:sz="4" w:space="0" w:color="auto"/>
              <w:bottom w:val="single" w:sz="4" w:space="0" w:color="auto"/>
              <w:right w:val="single" w:sz="4" w:space="0" w:color="auto"/>
            </w:tcBorders>
          </w:tcPr>
          <w:p w14:paraId="4F996347" w14:textId="77777777" w:rsidR="004828B4" w:rsidRPr="0080292E" w:rsidRDefault="004828B4" w:rsidP="00705C61">
            <w:pPr>
              <w:numPr>
                <w:ilvl w:val="0"/>
                <w:numId w:val="61"/>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4A8278AE" w14:textId="32F02C00" w:rsidR="004828B4" w:rsidRPr="0080292E" w:rsidRDefault="004828B4" w:rsidP="00A46320">
            <w:pPr>
              <w:rPr>
                <w:rFonts w:cs="Arial"/>
              </w:rPr>
            </w:pPr>
            <w:r w:rsidRPr="0080292E">
              <w:rPr>
                <w:rFonts w:cs="Arial"/>
              </w:rPr>
              <w:t>Will</w:t>
            </w:r>
            <w:r w:rsidRPr="0080292E">
              <w:rPr>
                <w:rFonts w:cs="Arial"/>
                <w:spacing w:val="5"/>
              </w:rPr>
              <w:t xml:space="preserve"> </w:t>
            </w:r>
            <w:r w:rsidRPr="0080292E">
              <w:rPr>
                <w:rFonts w:cs="Arial"/>
              </w:rPr>
              <w:t>the</w:t>
            </w:r>
            <w:r w:rsidRPr="0080292E">
              <w:rPr>
                <w:rFonts w:cs="Arial"/>
                <w:spacing w:val="6"/>
              </w:rPr>
              <w:t xml:space="preserve"> </w:t>
            </w:r>
            <w:r w:rsidR="006B1D79">
              <w:rPr>
                <w:rFonts w:cs="Arial"/>
              </w:rPr>
              <w:t>subprojects</w:t>
            </w:r>
            <w:r w:rsidRPr="0080292E">
              <w:rPr>
                <w:rFonts w:cs="Arial"/>
              </w:rPr>
              <w:t xml:space="preserve"> result</w:t>
            </w:r>
            <w:r w:rsidRPr="0080292E">
              <w:rPr>
                <w:rFonts w:cs="Arial"/>
                <w:spacing w:val="4"/>
              </w:rPr>
              <w:t xml:space="preserve"> </w:t>
            </w:r>
            <w:r w:rsidRPr="0080292E">
              <w:rPr>
                <w:rFonts w:cs="Arial"/>
              </w:rPr>
              <w:t>in</w:t>
            </w:r>
            <w:r w:rsidRPr="0080292E">
              <w:rPr>
                <w:rFonts w:cs="Arial"/>
                <w:spacing w:val="6"/>
              </w:rPr>
              <w:t xml:space="preserve"> </w:t>
            </w:r>
            <w:r w:rsidRPr="0080292E">
              <w:rPr>
                <w:rFonts w:cs="Arial"/>
              </w:rPr>
              <w:t>potential soil</w:t>
            </w:r>
            <w:r w:rsidRPr="0080292E">
              <w:rPr>
                <w:rFonts w:cs="Arial"/>
                <w:spacing w:val="6"/>
              </w:rPr>
              <w:t xml:space="preserve"> </w:t>
            </w:r>
            <w:r w:rsidRPr="0080292E">
              <w:rPr>
                <w:rFonts w:cs="Arial"/>
              </w:rPr>
              <w:t>or</w:t>
            </w:r>
            <w:r w:rsidRPr="0080292E">
              <w:rPr>
                <w:rFonts w:cs="Arial"/>
                <w:spacing w:val="7"/>
              </w:rPr>
              <w:t xml:space="preserve"> </w:t>
            </w:r>
            <w:r w:rsidRPr="0080292E">
              <w:rPr>
                <w:rFonts w:cs="Arial"/>
              </w:rPr>
              <w:t>water cont</w:t>
            </w:r>
            <w:r w:rsidRPr="0080292E">
              <w:rPr>
                <w:rFonts w:cs="Arial"/>
                <w:spacing w:val="1"/>
              </w:rPr>
              <w:t>a</w:t>
            </w:r>
            <w:r w:rsidRPr="0080292E">
              <w:rPr>
                <w:rFonts w:cs="Arial"/>
                <w:spacing w:val="-2"/>
              </w:rPr>
              <w:t>m</w:t>
            </w:r>
            <w:r w:rsidRPr="0080292E">
              <w:rPr>
                <w:rFonts w:cs="Arial"/>
              </w:rPr>
              <w:t>ination (e.g.,</w:t>
            </w:r>
            <w:r w:rsidRPr="0080292E">
              <w:rPr>
                <w:rFonts w:cs="Arial"/>
                <w:spacing w:val="8"/>
              </w:rPr>
              <w:t xml:space="preserve"> </w:t>
            </w:r>
            <w:r w:rsidRPr="0080292E">
              <w:rPr>
                <w:rFonts w:cs="Arial"/>
              </w:rPr>
              <w:t>from</w:t>
            </w:r>
            <w:r w:rsidRPr="0080292E">
              <w:rPr>
                <w:rFonts w:cs="Arial"/>
                <w:spacing w:val="8"/>
              </w:rPr>
              <w:t xml:space="preserve"> </w:t>
            </w:r>
            <w:r w:rsidRPr="0080292E">
              <w:rPr>
                <w:rFonts w:cs="Arial"/>
              </w:rPr>
              <w:t>oil,</w:t>
            </w:r>
            <w:r w:rsidRPr="0080292E">
              <w:rPr>
                <w:rFonts w:cs="Arial"/>
                <w:spacing w:val="10"/>
              </w:rPr>
              <w:t xml:space="preserve"> </w:t>
            </w:r>
            <w:r w:rsidRPr="0080292E">
              <w:rPr>
                <w:rFonts w:cs="Arial"/>
              </w:rPr>
              <w:t>grease</w:t>
            </w:r>
            <w:r w:rsidRPr="0080292E">
              <w:rPr>
                <w:rFonts w:cs="Arial"/>
                <w:spacing w:val="7"/>
              </w:rPr>
              <w:t xml:space="preserve"> </w:t>
            </w:r>
            <w:r w:rsidRPr="0080292E">
              <w:rPr>
                <w:rFonts w:cs="Arial"/>
              </w:rPr>
              <w:t>and</w:t>
            </w:r>
            <w:r w:rsidRPr="0080292E">
              <w:rPr>
                <w:rFonts w:cs="Arial"/>
                <w:spacing w:val="9"/>
              </w:rPr>
              <w:t xml:space="preserve"> </w:t>
            </w:r>
            <w:r w:rsidRPr="0080292E">
              <w:rPr>
                <w:rFonts w:cs="Arial"/>
              </w:rPr>
              <w:t>fuel</w:t>
            </w:r>
            <w:r w:rsidRPr="0080292E">
              <w:rPr>
                <w:rFonts w:cs="Arial"/>
                <w:spacing w:val="9"/>
              </w:rPr>
              <w:t xml:space="preserve"> </w:t>
            </w:r>
            <w:r w:rsidRPr="0080292E">
              <w:rPr>
                <w:rFonts w:cs="Arial"/>
              </w:rPr>
              <w:t>from equip</w:t>
            </w:r>
            <w:r w:rsidRPr="0080292E">
              <w:rPr>
                <w:rFonts w:cs="Arial"/>
                <w:spacing w:val="-1"/>
              </w:rPr>
              <w:t>m</w:t>
            </w:r>
            <w:r w:rsidRPr="0080292E">
              <w:rPr>
                <w:rFonts w:cs="Arial"/>
              </w:rPr>
              <w:t>ent</w:t>
            </w:r>
            <w:r w:rsidRPr="0080292E">
              <w:rPr>
                <w:rFonts w:cs="Arial"/>
                <w:spacing w:val="-9"/>
              </w:rPr>
              <w:t xml:space="preserve"> </w:t>
            </w:r>
            <w:r w:rsidRPr="0080292E">
              <w:rPr>
                <w:rFonts w:cs="Arial"/>
                <w:spacing w:val="2"/>
              </w:rPr>
              <w:t>y</w:t>
            </w:r>
            <w:r w:rsidRPr="0080292E">
              <w:rPr>
                <w:rFonts w:cs="Arial"/>
              </w:rPr>
              <w:t>ards)?</w:t>
            </w:r>
          </w:p>
        </w:tc>
        <w:tc>
          <w:tcPr>
            <w:tcW w:w="889" w:type="dxa"/>
            <w:tcBorders>
              <w:top w:val="single" w:sz="4" w:space="0" w:color="auto"/>
              <w:left w:val="single" w:sz="4" w:space="0" w:color="auto"/>
              <w:bottom w:val="single" w:sz="4" w:space="0" w:color="auto"/>
              <w:right w:val="single" w:sz="4" w:space="0" w:color="auto"/>
            </w:tcBorders>
            <w:vAlign w:val="center"/>
            <w:hideMark/>
          </w:tcPr>
          <w:p w14:paraId="0A5C758B"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1816102B"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176FDB7"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6CF022E1"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537703EE" w14:textId="77777777" w:rsidR="004828B4" w:rsidRPr="0080292E" w:rsidRDefault="004828B4" w:rsidP="00A46320">
            <w:pPr>
              <w:rPr>
                <w:rFonts w:cs="Arial"/>
              </w:rPr>
            </w:pPr>
            <w:r w:rsidRPr="0080292E">
              <w:rPr>
                <w:rFonts w:cs="Arial"/>
              </w:rPr>
              <w:t xml:space="preserve">Yes, from vehicles, if they change oil, or fill the tanks from petrol/ diesel etc. </w:t>
            </w:r>
            <w:r>
              <w:rPr>
                <w:rFonts w:cs="Arial"/>
              </w:rPr>
              <w:t xml:space="preserve">No designated spot we know during the screening. However, the impacts will be for short time duration, and can be mitigated. </w:t>
            </w:r>
          </w:p>
        </w:tc>
      </w:tr>
      <w:tr w:rsidR="004828B4" w:rsidRPr="0080292E" w14:paraId="5375D273" w14:textId="77777777" w:rsidTr="00A46320">
        <w:tc>
          <w:tcPr>
            <w:tcW w:w="718" w:type="dxa"/>
            <w:tcBorders>
              <w:top w:val="single" w:sz="4" w:space="0" w:color="auto"/>
              <w:left w:val="single" w:sz="4" w:space="0" w:color="auto"/>
              <w:bottom w:val="single" w:sz="4" w:space="0" w:color="auto"/>
              <w:right w:val="single" w:sz="4" w:space="0" w:color="auto"/>
            </w:tcBorders>
          </w:tcPr>
          <w:p w14:paraId="50F0368B" w14:textId="77777777" w:rsidR="004828B4" w:rsidRPr="0080292E" w:rsidRDefault="004828B4" w:rsidP="00705C61">
            <w:pPr>
              <w:numPr>
                <w:ilvl w:val="0"/>
                <w:numId w:val="61"/>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2A694764" w14:textId="79E00D7D" w:rsidR="004828B4" w:rsidRPr="0080292E" w:rsidRDefault="004828B4" w:rsidP="00A46320">
            <w:pPr>
              <w:rPr>
                <w:rFonts w:cs="Arial"/>
              </w:rPr>
            </w:pPr>
            <w:r w:rsidRPr="0080292E">
              <w:rPr>
                <w:rFonts w:cs="Arial"/>
              </w:rPr>
              <w:t>Will</w:t>
            </w:r>
            <w:r w:rsidRPr="0080292E">
              <w:rPr>
                <w:rFonts w:cs="Arial"/>
                <w:spacing w:val="7"/>
              </w:rPr>
              <w:t xml:space="preserve"> </w:t>
            </w:r>
            <w:r w:rsidRPr="0080292E">
              <w:rPr>
                <w:rFonts w:cs="Arial"/>
              </w:rPr>
              <w:t>the</w:t>
            </w:r>
            <w:r w:rsidRPr="0080292E">
              <w:rPr>
                <w:rFonts w:cs="Arial"/>
                <w:spacing w:val="8"/>
              </w:rPr>
              <w:t xml:space="preserve"> </w:t>
            </w:r>
            <w:r w:rsidR="006B1D79">
              <w:rPr>
                <w:rFonts w:cs="Arial"/>
              </w:rPr>
              <w:t>subprojects</w:t>
            </w:r>
            <w:r w:rsidRPr="0080292E">
              <w:rPr>
                <w:rFonts w:cs="Arial"/>
                <w:spacing w:val="2"/>
              </w:rPr>
              <w:t xml:space="preserve"> </w:t>
            </w:r>
            <w:r w:rsidRPr="0080292E">
              <w:rPr>
                <w:rFonts w:cs="Arial"/>
              </w:rPr>
              <w:t>lead</w:t>
            </w:r>
            <w:r w:rsidRPr="0080292E">
              <w:rPr>
                <w:rFonts w:cs="Arial"/>
                <w:spacing w:val="7"/>
              </w:rPr>
              <w:t xml:space="preserve"> </w:t>
            </w:r>
            <w:r w:rsidRPr="0080292E">
              <w:rPr>
                <w:rFonts w:cs="Arial"/>
              </w:rPr>
              <w:t>to</w:t>
            </w:r>
            <w:r w:rsidRPr="0080292E">
              <w:rPr>
                <w:rFonts w:cs="Arial"/>
                <w:spacing w:val="11"/>
              </w:rPr>
              <w:t xml:space="preserve"> </w:t>
            </w:r>
            <w:r w:rsidRPr="0080292E">
              <w:rPr>
                <w:rFonts w:cs="Arial"/>
              </w:rPr>
              <w:t>conta</w:t>
            </w:r>
            <w:r w:rsidRPr="0080292E">
              <w:rPr>
                <w:rFonts w:cs="Arial"/>
                <w:spacing w:val="-1"/>
              </w:rPr>
              <w:t>m</w:t>
            </w:r>
            <w:r w:rsidRPr="0080292E">
              <w:rPr>
                <w:rFonts w:cs="Arial"/>
              </w:rPr>
              <w:t>ination</w:t>
            </w:r>
            <w:r w:rsidRPr="0080292E">
              <w:rPr>
                <w:rFonts w:cs="Arial"/>
                <w:spacing w:val="-2"/>
              </w:rPr>
              <w:t xml:space="preserve"> </w:t>
            </w:r>
            <w:r w:rsidRPr="0080292E">
              <w:rPr>
                <w:rFonts w:cs="Arial"/>
              </w:rPr>
              <w:t>of</w:t>
            </w:r>
            <w:r w:rsidRPr="0080292E">
              <w:rPr>
                <w:rFonts w:cs="Arial"/>
                <w:spacing w:val="9"/>
              </w:rPr>
              <w:t xml:space="preserve"> </w:t>
            </w:r>
            <w:r w:rsidRPr="0080292E">
              <w:rPr>
                <w:rFonts w:cs="Arial"/>
              </w:rPr>
              <w:t>ground and</w:t>
            </w:r>
            <w:r w:rsidRPr="0080292E">
              <w:rPr>
                <w:rFonts w:cs="Arial"/>
                <w:spacing w:val="6"/>
              </w:rPr>
              <w:t xml:space="preserve"> </w:t>
            </w:r>
            <w:r w:rsidRPr="0080292E">
              <w:rPr>
                <w:rFonts w:cs="Arial"/>
              </w:rPr>
              <w:t>surface</w:t>
            </w:r>
            <w:r w:rsidRPr="0080292E">
              <w:rPr>
                <w:rFonts w:cs="Arial"/>
                <w:spacing w:val="4"/>
              </w:rPr>
              <w:t xml:space="preserve"> </w:t>
            </w:r>
            <w:r w:rsidRPr="0080292E">
              <w:rPr>
                <w:rFonts w:cs="Arial"/>
              </w:rPr>
              <w:t>waters</w:t>
            </w:r>
            <w:r w:rsidRPr="0080292E">
              <w:rPr>
                <w:rFonts w:cs="Arial"/>
                <w:spacing w:val="3"/>
              </w:rPr>
              <w:t xml:space="preserve"> </w:t>
            </w:r>
            <w:r w:rsidRPr="0080292E">
              <w:rPr>
                <w:rFonts w:cs="Arial"/>
              </w:rPr>
              <w:t>by</w:t>
            </w:r>
            <w:r w:rsidRPr="0080292E">
              <w:rPr>
                <w:rFonts w:cs="Arial"/>
                <w:spacing w:val="9"/>
              </w:rPr>
              <w:t xml:space="preserve"> </w:t>
            </w:r>
            <w:r w:rsidRPr="0080292E">
              <w:rPr>
                <w:rFonts w:cs="Arial"/>
              </w:rPr>
              <w:t>herbicides for</w:t>
            </w:r>
            <w:r w:rsidRPr="0080292E">
              <w:rPr>
                <w:rFonts w:cs="Arial"/>
                <w:spacing w:val="6"/>
              </w:rPr>
              <w:t xml:space="preserve"> </w:t>
            </w:r>
            <w:r w:rsidRPr="0080292E">
              <w:rPr>
                <w:rFonts w:cs="Arial"/>
              </w:rPr>
              <w:t>vegetation control</w:t>
            </w:r>
            <w:r w:rsidRPr="0080292E">
              <w:rPr>
                <w:rFonts w:cs="Arial"/>
                <w:spacing w:val="3"/>
              </w:rPr>
              <w:t xml:space="preserve"> </w:t>
            </w:r>
            <w:r w:rsidRPr="0080292E">
              <w:rPr>
                <w:rFonts w:cs="Arial"/>
              </w:rPr>
              <w:t>and</w:t>
            </w:r>
            <w:r w:rsidRPr="0080292E">
              <w:rPr>
                <w:rFonts w:cs="Arial"/>
                <w:spacing w:val="4"/>
              </w:rPr>
              <w:t xml:space="preserve"> </w:t>
            </w:r>
            <w:r w:rsidRPr="0080292E">
              <w:rPr>
                <w:rFonts w:cs="Arial"/>
              </w:rPr>
              <w:t>ch</w:t>
            </w:r>
            <w:r w:rsidRPr="0080292E">
              <w:rPr>
                <w:rFonts w:cs="Arial"/>
                <w:spacing w:val="1"/>
              </w:rPr>
              <w:t>e</w:t>
            </w:r>
            <w:r w:rsidRPr="0080292E">
              <w:rPr>
                <w:rFonts w:cs="Arial"/>
                <w:spacing w:val="-2"/>
              </w:rPr>
              <w:t>m</w:t>
            </w:r>
            <w:r w:rsidRPr="0080292E">
              <w:rPr>
                <w:rFonts w:cs="Arial"/>
              </w:rPr>
              <w:t>i</w:t>
            </w:r>
            <w:r w:rsidRPr="0080292E">
              <w:rPr>
                <w:rFonts w:cs="Arial"/>
                <w:spacing w:val="1"/>
              </w:rPr>
              <w:t>c</w:t>
            </w:r>
            <w:r w:rsidRPr="0080292E">
              <w:rPr>
                <w:rFonts w:cs="Arial"/>
              </w:rPr>
              <w:t>als (e</w:t>
            </w:r>
            <w:r w:rsidRPr="0080292E">
              <w:rPr>
                <w:rFonts w:cs="Arial"/>
                <w:spacing w:val="2"/>
              </w:rPr>
              <w:t>.</w:t>
            </w:r>
            <w:r w:rsidRPr="0080292E">
              <w:rPr>
                <w:rFonts w:cs="Arial"/>
                <w:spacing w:val="1"/>
              </w:rPr>
              <w:t>g</w:t>
            </w:r>
            <w:r w:rsidRPr="0080292E">
              <w:rPr>
                <w:rFonts w:cs="Arial"/>
              </w:rPr>
              <w:t>.,</w:t>
            </w:r>
            <w:r w:rsidRPr="0080292E">
              <w:rPr>
                <w:rFonts w:cs="Arial"/>
                <w:spacing w:val="5"/>
              </w:rPr>
              <w:t xml:space="preserve"> </w:t>
            </w:r>
            <w:r w:rsidRPr="0080292E">
              <w:rPr>
                <w:rFonts w:cs="Arial"/>
              </w:rPr>
              <w:t xml:space="preserve">calcium </w:t>
            </w:r>
            <w:r w:rsidRPr="0080292E">
              <w:rPr>
                <w:rFonts w:cs="Arial"/>
                <w:spacing w:val="1"/>
              </w:rPr>
              <w:t>ch</w:t>
            </w:r>
            <w:r w:rsidRPr="0080292E">
              <w:rPr>
                <w:rFonts w:cs="Arial"/>
              </w:rPr>
              <w:t>loride)</w:t>
            </w:r>
            <w:r w:rsidRPr="0080292E">
              <w:rPr>
                <w:rFonts w:cs="Arial"/>
                <w:spacing w:val="1"/>
              </w:rPr>
              <w:t xml:space="preserve"> </w:t>
            </w:r>
            <w:r w:rsidRPr="0080292E">
              <w:rPr>
                <w:rFonts w:cs="Arial"/>
              </w:rPr>
              <w:t>for dust</w:t>
            </w:r>
            <w:r w:rsidRPr="0080292E">
              <w:rPr>
                <w:rFonts w:cs="Arial"/>
                <w:spacing w:val="-4"/>
              </w:rPr>
              <w:t xml:space="preserve"> </w:t>
            </w:r>
            <w:r w:rsidRPr="0080292E">
              <w:rPr>
                <w:rFonts w:cs="Arial"/>
              </w:rPr>
              <w:t>contro</w:t>
            </w:r>
            <w:r w:rsidRPr="0080292E">
              <w:rPr>
                <w:rFonts w:cs="Arial"/>
                <w:spacing w:val="-1"/>
              </w:rPr>
              <w:t>l</w:t>
            </w:r>
            <w:r w:rsidRPr="0080292E">
              <w:rPr>
                <w:rFonts w:cs="Arial"/>
              </w:rPr>
              <w:t>?</w:t>
            </w:r>
          </w:p>
        </w:tc>
        <w:tc>
          <w:tcPr>
            <w:tcW w:w="889" w:type="dxa"/>
            <w:tcBorders>
              <w:top w:val="single" w:sz="4" w:space="0" w:color="auto"/>
              <w:left w:val="single" w:sz="4" w:space="0" w:color="auto"/>
              <w:bottom w:val="single" w:sz="4" w:space="0" w:color="auto"/>
              <w:right w:val="single" w:sz="4" w:space="0" w:color="auto"/>
            </w:tcBorders>
            <w:vAlign w:val="center"/>
            <w:hideMark/>
          </w:tcPr>
          <w:p w14:paraId="23E49974" w14:textId="77777777" w:rsidR="004828B4" w:rsidRPr="0080292E" w:rsidRDefault="004828B4" w:rsidP="00A46320">
            <w:pPr>
              <w:jc w:val="center"/>
              <w:rPr>
                <w:rFonts w:cs="Arial"/>
              </w:rPr>
            </w:pPr>
            <w:r w:rsidRPr="0080292E">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13DFAD9E"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7143BE7"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2E4AB48E"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tcPr>
          <w:p w14:paraId="02FD88CD" w14:textId="77777777" w:rsidR="004828B4" w:rsidRPr="0080292E" w:rsidRDefault="004828B4" w:rsidP="00A46320">
            <w:pPr>
              <w:rPr>
                <w:rFonts w:cs="Arial"/>
              </w:rPr>
            </w:pPr>
          </w:p>
        </w:tc>
      </w:tr>
      <w:tr w:rsidR="004828B4" w:rsidRPr="0080292E" w14:paraId="251593B6" w14:textId="77777777" w:rsidTr="00A46320">
        <w:tc>
          <w:tcPr>
            <w:tcW w:w="718" w:type="dxa"/>
            <w:tcBorders>
              <w:top w:val="single" w:sz="4" w:space="0" w:color="auto"/>
              <w:left w:val="single" w:sz="4" w:space="0" w:color="auto"/>
              <w:bottom w:val="single" w:sz="4" w:space="0" w:color="auto"/>
              <w:right w:val="single" w:sz="4" w:space="0" w:color="auto"/>
            </w:tcBorders>
          </w:tcPr>
          <w:p w14:paraId="6A176589" w14:textId="77777777" w:rsidR="004828B4" w:rsidRPr="0080292E" w:rsidRDefault="004828B4" w:rsidP="00705C61">
            <w:pPr>
              <w:numPr>
                <w:ilvl w:val="0"/>
                <w:numId w:val="61"/>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1E9F2EDC" w14:textId="7A57CC8A" w:rsidR="004828B4" w:rsidRPr="0080292E" w:rsidRDefault="004828B4" w:rsidP="00A46320">
            <w:pPr>
              <w:rPr>
                <w:rFonts w:cs="Arial"/>
              </w:rPr>
            </w:pPr>
            <w:r w:rsidRPr="0080292E">
              <w:rPr>
                <w:rFonts w:cs="Arial"/>
              </w:rPr>
              <w:t>Will</w:t>
            </w:r>
            <w:r w:rsidRPr="0080292E">
              <w:rPr>
                <w:rFonts w:cs="Arial"/>
                <w:spacing w:val="5"/>
              </w:rPr>
              <w:t xml:space="preserve"> </w:t>
            </w:r>
            <w:r w:rsidRPr="0080292E">
              <w:rPr>
                <w:rFonts w:cs="Arial"/>
              </w:rPr>
              <w:t>the</w:t>
            </w:r>
            <w:r w:rsidRPr="0080292E">
              <w:rPr>
                <w:rFonts w:cs="Arial"/>
                <w:spacing w:val="6"/>
              </w:rPr>
              <w:t xml:space="preserve"> </w:t>
            </w:r>
            <w:r w:rsidR="006B1D79">
              <w:rPr>
                <w:rFonts w:cs="Arial"/>
              </w:rPr>
              <w:t>subprojects</w:t>
            </w:r>
            <w:r w:rsidRPr="0080292E">
              <w:rPr>
                <w:rFonts w:cs="Arial"/>
              </w:rPr>
              <w:t xml:space="preserve"> lead</w:t>
            </w:r>
            <w:r w:rsidRPr="0080292E">
              <w:rPr>
                <w:rFonts w:cs="Arial"/>
                <w:spacing w:val="5"/>
              </w:rPr>
              <w:t xml:space="preserve"> </w:t>
            </w:r>
            <w:r w:rsidRPr="0080292E">
              <w:rPr>
                <w:rFonts w:cs="Arial"/>
              </w:rPr>
              <w:t>to</w:t>
            </w:r>
            <w:r w:rsidRPr="0080292E">
              <w:rPr>
                <w:rFonts w:cs="Arial"/>
                <w:spacing w:val="6"/>
              </w:rPr>
              <w:t xml:space="preserve"> </w:t>
            </w:r>
            <w:r w:rsidRPr="0080292E">
              <w:rPr>
                <w:rFonts w:cs="Arial"/>
              </w:rPr>
              <w:t>an</w:t>
            </w:r>
            <w:r w:rsidRPr="0080292E">
              <w:rPr>
                <w:rFonts w:cs="Arial"/>
                <w:spacing w:val="7"/>
              </w:rPr>
              <w:t xml:space="preserve"> </w:t>
            </w:r>
            <w:r w:rsidRPr="0080292E">
              <w:rPr>
                <w:rFonts w:cs="Arial"/>
              </w:rPr>
              <w:t>increase</w:t>
            </w:r>
            <w:r w:rsidRPr="0080292E">
              <w:rPr>
                <w:rFonts w:cs="Arial"/>
                <w:spacing w:val="2"/>
              </w:rPr>
              <w:t xml:space="preserve"> </w:t>
            </w:r>
            <w:r w:rsidRPr="0080292E">
              <w:rPr>
                <w:rFonts w:cs="Arial"/>
              </w:rPr>
              <w:t>in</w:t>
            </w:r>
            <w:r w:rsidRPr="0080292E">
              <w:rPr>
                <w:rFonts w:cs="Arial"/>
                <w:spacing w:val="7"/>
              </w:rPr>
              <w:t xml:space="preserve"> </w:t>
            </w:r>
            <w:r w:rsidRPr="0080292E">
              <w:rPr>
                <w:rFonts w:cs="Arial"/>
              </w:rPr>
              <w:t>suspended sed</w:t>
            </w:r>
            <w:r w:rsidRPr="0080292E">
              <w:rPr>
                <w:rFonts w:cs="Arial"/>
                <w:spacing w:val="1"/>
              </w:rPr>
              <w:t>i</w:t>
            </w:r>
            <w:r w:rsidRPr="0080292E">
              <w:rPr>
                <w:rFonts w:cs="Arial"/>
                <w:spacing w:val="-2"/>
              </w:rPr>
              <w:t>m</w:t>
            </w:r>
            <w:r w:rsidRPr="0080292E">
              <w:rPr>
                <w:rFonts w:cs="Arial"/>
              </w:rPr>
              <w:t>ents</w:t>
            </w:r>
            <w:r w:rsidRPr="0080292E">
              <w:rPr>
                <w:rFonts w:cs="Arial"/>
                <w:spacing w:val="26"/>
              </w:rPr>
              <w:t xml:space="preserve"> </w:t>
            </w:r>
            <w:r w:rsidRPr="0080292E">
              <w:rPr>
                <w:rFonts w:cs="Arial"/>
              </w:rPr>
              <w:t>in</w:t>
            </w:r>
            <w:r w:rsidRPr="0080292E">
              <w:rPr>
                <w:rFonts w:cs="Arial"/>
                <w:spacing w:val="35"/>
              </w:rPr>
              <w:t xml:space="preserve"> </w:t>
            </w:r>
            <w:r w:rsidRPr="0080292E">
              <w:rPr>
                <w:rFonts w:cs="Arial"/>
              </w:rPr>
              <w:t>stre</w:t>
            </w:r>
            <w:r w:rsidRPr="0080292E">
              <w:rPr>
                <w:rFonts w:cs="Arial"/>
                <w:spacing w:val="1"/>
              </w:rPr>
              <w:t>a</w:t>
            </w:r>
            <w:r w:rsidRPr="0080292E">
              <w:rPr>
                <w:rFonts w:cs="Arial"/>
              </w:rPr>
              <w:t>ms</w:t>
            </w:r>
            <w:r w:rsidRPr="0080292E">
              <w:rPr>
                <w:rFonts w:cs="Arial"/>
                <w:spacing w:val="28"/>
              </w:rPr>
              <w:t xml:space="preserve"> </w:t>
            </w:r>
            <w:r w:rsidRPr="0080292E">
              <w:rPr>
                <w:rFonts w:cs="Arial"/>
                <w:spacing w:val="1"/>
              </w:rPr>
              <w:t>a</w:t>
            </w:r>
            <w:r w:rsidRPr="0080292E">
              <w:rPr>
                <w:rFonts w:cs="Arial"/>
              </w:rPr>
              <w:t>ff</w:t>
            </w:r>
            <w:r w:rsidRPr="0080292E">
              <w:rPr>
                <w:rFonts w:cs="Arial"/>
                <w:spacing w:val="1"/>
              </w:rPr>
              <w:t>e</w:t>
            </w:r>
            <w:r w:rsidRPr="0080292E">
              <w:rPr>
                <w:rFonts w:cs="Arial"/>
              </w:rPr>
              <w:t>cted</w:t>
            </w:r>
            <w:r w:rsidRPr="0080292E">
              <w:rPr>
                <w:rFonts w:cs="Arial"/>
                <w:spacing w:val="28"/>
              </w:rPr>
              <w:t xml:space="preserve"> </w:t>
            </w:r>
            <w:r w:rsidRPr="0080292E">
              <w:rPr>
                <w:rFonts w:cs="Arial"/>
              </w:rPr>
              <w:t>by</w:t>
            </w:r>
            <w:r w:rsidRPr="0080292E">
              <w:rPr>
                <w:rFonts w:cs="Arial"/>
                <w:spacing w:val="35"/>
              </w:rPr>
              <w:t xml:space="preserve"> </w:t>
            </w:r>
            <w:r w:rsidRPr="0080292E">
              <w:rPr>
                <w:rFonts w:cs="Arial"/>
              </w:rPr>
              <w:t>road</w:t>
            </w:r>
            <w:r w:rsidRPr="0080292E">
              <w:rPr>
                <w:rFonts w:cs="Arial"/>
                <w:spacing w:val="31"/>
              </w:rPr>
              <w:t xml:space="preserve"> </w:t>
            </w:r>
            <w:r w:rsidRPr="0080292E">
              <w:rPr>
                <w:rFonts w:cs="Arial"/>
              </w:rPr>
              <w:t>cut</w:t>
            </w:r>
            <w:r w:rsidRPr="0080292E">
              <w:rPr>
                <w:rFonts w:cs="Arial"/>
                <w:spacing w:val="32"/>
              </w:rPr>
              <w:t xml:space="preserve"> </w:t>
            </w:r>
            <w:r w:rsidRPr="0080292E">
              <w:rPr>
                <w:rFonts w:cs="Arial"/>
              </w:rPr>
              <w:t>erosion, decline</w:t>
            </w:r>
            <w:r w:rsidRPr="0080292E">
              <w:rPr>
                <w:rFonts w:cs="Arial"/>
                <w:spacing w:val="-2"/>
              </w:rPr>
              <w:t xml:space="preserve"> </w:t>
            </w:r>
            <w:r w:rsidRPr="0080292E">
              <w:rPr>
                <w:rFonts w:cs="Arial"/>
              </w:rPr>
              <w:t>in</w:t>
            </w:r>
            <w:r w:rsidRPr="0080292E">
              <w:rPr>
                <w:rFonts w:cs="Arial"/>
                <w:spacing w:val="2"/>
              </w:rPr>
              <w:t xml:space="preserve"> </w:t>
            </w:r>
            <w:r w:rsidRPr="0080292E">
              <w:rPr>
                <w:rFonts w:cs="Arial"/>
              </w:rPr>
              <w:t>water</w:t>
            </w:r>
            <w:r w:rsidRPr="0080292E">
              <w:rPr>
                <w:rFonts w:cs="Arial"/>
                <w:spacing w:val="-1"/>
              </w:rPr>
              <w:t xml:space="preserve"> </w:t>
            </w:r>
            <w:r w:rsidRPr="0080292E">
              <w:rPr>
                <w:rFonts w:cs="Arial"/>
              </w:rPr>
              <w:t>quality and</w:t>
            </w:r>
            <w:r w:rsidRPr="0080292E">
              <w:rPr>
                <w:rFonts w:cs="Arial"/>
                <w:spacing w:val="1"/>
              </w:rPr>
              <w:t xml:space="preserve"> </w:t>
            </w:r>
            <w:r w:rsidRPr="0080292E">
              <w:rPr>
                <w:rFonts w:cs="Arial"/>
              </w:rPr>
              <w:t>increased</w:t>
            </w:r>
            <w:r w:rsidRPr="0080292E">
              <w:rPr>
                <w:rFonts w:cs="Arial"/>
                <w:spacing w:val="-4"/>
              </w:rPr>
              <w:t xml:space="preserve"> </w:t>
            </w:r>
            <w:r w:rsidRPr="0080292E">
              <w:rPr>
                <w:rFonts w:cs="Arial"/>
              </w:rPr>
              <w:t>sed</w:t>
            </w:r>
            <w:r w:rsidRPr="0080292E">
              <w:rPr>
                <w:rFonts w:cs="Arial"/>
                <w:spacing w:val="1"/>
              </w:rPr>
              <w:t>i</w:t>
            </w:r>
            <w:r w:rsidRPr="0080292E">
              <w:rPr>
                <w:rFonts w:cs="Arial"/>
                <w:spacing w:val="-2"/>
              </w:rPr>
              <w:t>m</w:t>
            </w:r>
            <w:r w:rsidRPr="0080292E">
              <w:rPr>
                <w:rFonts w:cs="Arial"/>
              </w:rPr>
              <w:t>entation downstrea</w:t>
            </w:r>
            <w:r w:rsidRPr="0080292E">
              <w:rPr>
                <w:rFonts w:cs="Arial"/>
                <w:spacing w:val="-2"/>
              </w:rPr>
              <w:t>m</w:t>
            </w:r>
            <w:r w:rsidRPr="0080292E">
              <w:rPr>
                <w:rFonts w:cs="Arial"/>
              </w:rPr>
              <w:t>?</w:t>
            </w:r>
          </w:p>
        </w:tc>
        <w:tc>
          <w:tcPr>
            <w:tcW w:w="889" w:type="dxa"/>
            <w:tcBorders>
              <w:top w:val="single" w:sz="4" w:space="0" w:color="auto"/>
              <w:left w:val="single" w:sz="4" w:space="0" w:color="auto"/>
              <w:bottom w:val="single" w:sz="4" w:space="0" w:color="auto"/>
              <w:right w:val="single" w:sz="4" w:space="0" w:color="auto"/>
            </w:tcBorders>
            <w:vAlign w:val="center"/>
            <w:hideMark/>
          </w:tcPr>
          <w:p w14:paraId="5BD56B96" w14:textId="77777777" w:rsidR="004828B4" w:rsidRPr="0080292E" w:rsidRDefault="004828B4" w:rsidP="00A46320">
            <w:pPr>
              <w:jc w:val="center"/>
              <w:rPr>
                <w:rFonts w:cs="Arial"/>
              </w:rPr>
            </w:pPr>
            <w:r w:rsidRPr="00F43065">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258D4624"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7C89517" w14:textId="77777777" w:rsidR="004828B4" w:rsidRPr="0080292E" w:rsidRDefault="004828B4" w:rsidP="00A46320">
            <w:pPr>
              <w:jc w:val="center"/>
              <w:rPr>
                <w:rFonts w:cs="Arial"/>
              </w:rPr>
            </w:pPr>
            <w:r>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250C6E2C"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68EB4727" w14:textId="77777777" w:rsidR="004828B4" w:rsidRPr="0080292E" w:rsidRDefault="004828B4" w:rsidP="00A46320">
            <w:pPr>
              <w:rPr>
                <w:rFonts w:cs="Arial"/>
              </w:rPr>
            </w:pPr>
          </w:p>
        </w:tc>
      </w:tr>
      <w:tr w:rsidR="004828B4" w:rsidRPr="0080292E" w14:paraId="6BAE0F7F" w14:textId="77777777" w:rsidTr="00A46320">
        <w:tc>
          <w:tcPr>
            <w:tcW w:w="718" w:type="dxa"/>
            <w:tcBorders>
              <w:top w:val="single" w:sz="4" w:space="0" w:color="auto"/>
              <w:left w:val="single" w:sz="4" w:space="0" w:color="auto"/>
              <w:bottom w:val="single" w:sz="4" w:space="0" w:color="auto"/>
              <w:right w:val="single" w:sz="4" w:space="0" w:color="auto"/>
            </w:tcBorders>
          </w:tcPr>
          <w:p w14:paraId="47D08036" w14:textId="77777777" w:rsidR="004828B4" w:rsidRPr="0080292E" w:rsidRDefault="004828B4" w:rsidP="00705C61">
            <w:pPr>
              <w:numPr>
                <w:ilvl w:val="0"/>
                <w:numId w:val="61"/>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24D38251" w14:textId="082E542A" w:rsidR="004828B4" w:rsidRPr="0080292E" w:rsidRDefault="004828B4" w:rsidP="00A46320">
            <w:pPr>
              <w:rPr>
                <w:rFonts w:cs="Arial"/>
              </w:rPr>
            </w:pPr>
            <w:r w:rsidRPr="0080292E">
              <w:rPr>
                <w:rFonts w:cs="Arial"/>
              </w:rPr>
              <w:t>Will</w:t>
            </w:r>
            <w:r w:rsidRPr="0080292E">
              <w:rPr>
                <w:rFonts w:cs="Arial"/>
                <w:spacing w:val="16"/>
              </w:rPr>
              <w:t xml:space="preserve"> </w:t>
            </w:r>
            <w:r w:rsidRPr="0080292E">
              <w:rPr>
                <w:rFonts w:cs="Arial"/>
              </w:rPr>
              <w:t>the</w:t>
            </w:r>
            <w:r w:rsidRPr="0080292E">
              <w:rPr>
                <w:rFonts w:cs="Arial"/>
                <w:spacing w:val="17"/>
              </w:rPr>
              <w:t xml:space="preserve"> </w:t>
            </w:r>
            <w:r w:rsidR="006B1D79">
              <w:rPr>
                <w:rFonts w:cs="Arial"/>
              </w:rPr>
              <w:t>subprojects</w:t>
            </w:r>
            <w:r w:rsidRPr="0080292E">
              <w:rPr>
                <w:rFonts w:cs="Arial"/>
                <w:spacing w:val="11"/>
              </w:rPr>
              <w:t xml:space="preserve"> </w:t>
            </w:r>
            <w:r w:rsidRPr="0080292E">
              <w:rPr>
                <w:rFonts w:cs="Arial"/>
              </w:rPr>
              <w:t>involve</w:t>
            </w:r>
            <w:r w:rsidRPr="0080292E">
              <w:rPr>
                <w:rFonts w:cs="Arial"/>
                <w:spacing w:val="13"/>
              </w:rPr>
              <w:t xml:space="preserve"> </w:t>
            </w:r>
            <w:r w:rsidRPr="0080292E">
              <w:rPr>
                <w:rFonts w:cs="Arial"/>
              </w:rPr>
              <w:t>the</w:t>
            </w:r>
            <w:r w:rsidRPr="0080292E">
              <w:rPr>
                <w:rFonts w:cs="Arial"/>
                <w:spacing w:val="17"/>
              </w:rPr>
              <w:t xml:space="preserve"> </w:t>
            </w:r>
            <w:r w:rsidRPr="0080292E">
              <w:rPr>
                <w:rFonts w:cs="Arial"/>
              </w:rPr>
              <w:t>use</w:t>
            </w:r>
            <w:r w:rsidRPr="0080292E">
              <w:rPr>
                <w:rFonts w:cs="Arial"/>
                <w:spacing w:val="17"/>
              </w:rPr>
              <w:t xml:space="preserve"> </w:t>
            </w:r>
            <w:r w:rsidRPr="0080292E">
              <w:rPr>
                <w:rFonts w:cs="Arial"/>
              </w:rPr>
              <w:t>of</w:t>
            </w:r>
            <w:r w:rsidRPr="0080292E">
              <w:rPr>
                <w:rFonts w:cs="Arial"/>
                <w:spacing w:val="19"/>
              </w:rPr>
              <w:t xml:space="preserve"> </w:t>
            </w:r>
            <w:r w:rsidRPr="0080292E">
              <w:rPr>
                <w:rFonts w:cs="Arial"/>
              </w:rPr>
              <w:t>che</w:t>
            </w:r>
            <w:r w:rsidRPr="0080292E">
              <w:rPr>
                <w:rFonts w:cs="Arial"/>
                <w:spacing w:val="-1"/>
              </w:rPr>
              <w:t>m</w:t>
            </w:r>
            <w:r w:rsidRPr="0080292E">
              <w:rPr>
                <w:rFonts w:cs="Arial"/>
              </w:rPr>
              <w:t>icals</w:t>
            </w:r>
            <w:r w:rsidRPr="0080292E">
              <w:rPr>
                <w:rFonts w:cs="Arial"/>
                <w:spacing w:val="11"/>
              </w:rPr>
              <w:t xml:space="preserve"> </w:t>
            </w:r>
            <w:r w:rsidRPr="0080292E">
              <w:rPr>
                <w:rFonts w:cs="Arial"/>
                <w:spacing w:val="2"/>
              </w:rPr>
              <w:t>o</w:t>
            </w:r>
            <w:r w:rsidRPr="0080292E">
              <w:rPr>
                <w:rFonts w:cs="Arial"/>
              </w:rPr>
              <w:t>r solvents?</w:t>
            </w:r>
          </w:p>
        </w:tc>
        <w:tc>
          <w:tcPr>
            <w:tcW w:w="889" w:type="dxa"/>
            <w:tcBorders>
              <w:top w:val="single" w:sz="4" w:space="0" w:color="auto"/>
              <w:left w:val="single" w:sz="4" w:space="0" w:color="auto"/>
              <w:bottom w:val="single" w:sz="4" w:space="0" w:color="auto"/>
              <w:right w:val="single" w:sz="4" w:space="0" w:color="auto"/>
            </w:tcBorders>
            <w:vAlign w:val="center"/>
            <w:hideMark/>
          </w:tcPr>
          <w:p w14:paraId="613B2A13"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35CA1423"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4735882"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78174C3D"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30D4B845" w14:textId="77777777" w:rsidR="004828B4" w:rsidRPr="0080292E" w:rsidRDefault="004828B4" w:rsidP="00A46320">
            <w:pPr>
              <w:rPr>
                <w:rFonts w:cs="Arial"/>
              </w:rPr>
            </w:pPr>
            <w:r w:rsidRPr="0080292E">
              <w:rPr>
                <w:rFonts w:cs="Arial"/>
              </w:rPr>
              <w:t>From</w:t>
            </w:r>
            <w:r>
              <w:rPr>
                <w:rFonts w:cs="Arial"/>
              </w:rPr>
              <w:t xml:space="preserve"> machinery leakages, </w:t>
            </w:r>
            <w:r w:rsidRPr="0080292E">
              <w:rPr>
                <w:rFonts w:cs="Arial"/>
              </w:rPr>
              <w:t xml:space="preserve">changing </w:t>
            </w:r>
            <w:r>
              <w:rPr>
                <w:rFonts w:cs="Arial"/>
              </w:rPr>
              <w:t xml:space="preserve">of oil </w:t>
            </w:r>
            <w:r w:rsidRPr="0080292E">
              <w:rPr>
                <w:rFonts w:cs="Arial"/>
              </w:rPr>
              <w:t>at site</w:t>
            </w:r>
            <w:r>
              <w:rPr>
                <w:rFonts w:cs="Arial"/>
              </w:rPr>
              <w:t xml:space="preserve"> are expected. Paints can also be used for furnishing and decorating activities. </w:t>
            </w:r>
          </w:p>
        </w:tc>
      </w:tr>
      <w:tr w:rsidR="004828B4" w:rsidRPr="0080292E" w14:paraId="12044B97" w14:textId="77777777" w:rsidTr="00A46320">
        <w:tc>
          <w:tcPr>
            <w:tcW w:w="718" w:type="dxa"/>
            <w:tcBorders>
              <w:top w:val="single" w:sz="4" w:space="0" w:color="auto"/>
              <w:left w:val="single" w:sz="4" w:space="0" w:color="auto"/>
              <w:bottom w:val="single" w:sz="4" w:space="0" w:color="auto"/>
              <w:right w:val="single" w:sz="4" w:space="0" w:color="auto"/>
            </w:tcBorders>
          </w:tcPr>
          <w:p w14:paraId="0F957293" w14:textId="77777777" w:rsidR="004828B4" w:rsidRPr="0080292E" w:rsidRDefault="004828B4" w:rsidP="00705C61">
            <w:pPr>
              <w:numPr>
                <w:ilvl w:val="0"/>
                <w:numId w:val="61"/>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7359398E" w14:textId="1226B571" w:rsidR="004828B4" w:rsidRPr="0080292E" w:rsidRDefault="004828B4" w:rsidP="00A46320">
            <w:pPr>
              <w:rPr>
                <w:rFonts w:cs="Arial"/>
              </w:rPr>
            </w:pPr>
            <w:r w:rsidRPr="0080292E">
              <w:rPr>
                <w:rFonts w:cs="Arial"/>
              </w:rPr>
              <w:t>Will</w:t>
            </w:r>
            <w:r w:rsidRPr="0080292E">
              <w:rPr>
                <w:rFonts w:cs="Arial"/>
                <w:spacing w:val="6"/>
              </w:rPr>
              <w:t xml:space="preserve"> </w:t>
            </w:r>
            <w:r w:rsidRPr="0080292E">
              <w:rPr>
                <w:rFonts w:cs="Arial"/>
              </w:rPr>
              <w:t>the</w:t>
            </w:r>
            <w:r w:rsidRPr="0080292E">
              <w:rPr>
                <w:rFonts w:cs="Arial"/>
                <w:spacing w:val="7"/>
              </w:rPr>
              <w:t xml:space="preserve"> </w:t>
            </w:r>
            <w:r w:rsidR="006B1D79">
              <w:rPr>
                <w:rFonts w:cs="Arial"/>
              </w:rPr>
              <w:t>subprojects</w:t>
            </w:r>
            <w:r w:rsidRPr="0080292E">
              <w:rPr>
                <w:rFonts w:cs="Arial"/>
                <w:spacing w:val="1"/>
              </w:rPr>
              <w:t xml:space="preserve"> </w:t>
            </w:r>
            <w:r w:rsidRPr="0080292E">
              <w:rPr>
                <w:rFonts w:cs="Arial"/>
              </w:rPr>
              <w:t>lead</w:t>
            </w:r>
            <w:r w:rsidRPr="0080292E">
              <w:rPr>
                <w:rFonts w:cs="Arial"/>
                <w:spacing w:val="6"/>
              </w:rPr>
              <w:t xml:space="preserve"> </w:t>
            </w:r>
            <w:r w:rsidRPr="0080292E">
              <w:rPr>
                <w:rFonts w:cs="Arial"/>
              </w:rPr>
              <w:t>to</w:t>
            </w:r>
            <w:r w:rsidRPr="0080292E">
              <w:rPr>
                <w:rFonts w:cs="Arial"/>
                <w:spacing w:val="8"/>
              </w:rPr>
              <w:t xml:space="preserve"> </w:t>
            </w:r>
            <w:r w:rsidRPr="0080292E">
              <w:rPr>
                <w:rFonts w:cs="Arial"/>
              </w:rPr>
              <w:t>the</w:t>
            </w:r>
            <w:r w:rsidRPr="0080292E">
              <w:rPr>
                <w:rFonts w:cs="Arial"/>
                <w:spacing w:val="7"/>
              </w:rPr>
              <w:t xml:space="preserve"> </w:t>
            </w:r>
            <w:r w:rsidRPr="0080292E">
              <w:rPr>
                <w:rFonts w:cs="Arial"/>
              </w:rPr>
              <w:t>destruction of vegetation</w:t>
            </w:r>
            <w:r w:rsidRPr="0080292E">
              <w:rPr>
                <w:rFonts w:cs="Arial"/>
                <w:spacing w:val="4"/>
              </w:rPr>
              <w:t xml:space="preserve"> </w:t>
            </w:r>
            <w:r w:rsidRPr="0080292E">
              <w:rPr>
                <w:rFonts w:cs="Arial"/>
              </w:rPr>
              <w:t>a</w:t>
            </w:r>
            <w:r w:rsidRPr="0080292E">
              <w:rPr>
                <w:rFonts w:cs="Arial"/>
                <w:spacing w:val="-1"/>
              </w:rPr>
              <w:t>n</w:t>
            </w:r>
            <w:r w:rsidRPr="0080292E">
              <w:rPr>
                <w:rFonts w:cs="Arial"/>
              </w:rPr>
              <w:t>d</w:t>
            </w:r>
            <w:r w:rsidRPr="0080292E">
              <w:rPr>
                <w:rFonts w:cs="Arial"/>
                <w:spacing w:val="10"/>
              </w:rPr>
              <w:t xml:space="preserve"> </w:t>
            </w:r>
            <w:r w:rsidRPr="0080292E">
              <w:rPr>
                <w:rFonts w:cs="Arial"/>
              </w:rPr>
              <w:t>soil</w:t>
            </w:r>
            <w:r w:rsidRPr="0080292E">
              <w:rPr>
                <w:rFonts w:cs="Arial"/>
                <w:spacing w:val="10"/>
              </w:rPr>
              <w:t xml:space="preserve"> </w:t>
            </w:r>
            <w:r w:rsidRPr="0080292E">
              <w:rPr>
                <w:rFonts w:cs="Arial"/>
              </w:rPr>
              <w:t>in</w:t>
            </w:r>
            <w:r w:rsidRPr="0080292E">
              <w:rPr>
                <w:rFonts w:cs="Arial"/>
                <w:spacing w:val="10"/>
              </w:rPr>
              <w:t xml:space="preserve"> </w:t>
            </w:r>
            <w:r w:rsidRPr="0080292E">
              <w:rPr>
                <w:rFonts w:cs="Arial"/>
              </w:rPr>
              <w:t>the</w:t>
            </w:r>
            <w:r w:rsidRPr="0080292E">
              <w:rPr>
                <w:rFonts w:cs="Arial"/>
                <w:spacing w:val="11"/>
              </w:rPr>
              <w:t xml:space="preserve"> </w:t>
            </w:r>
            <w:r w:rsidRPr="0080292E">
              <w:rPr>
                <w:rFonts w:cs="Arial"/>
                <w:spacing w:val="-1"/>
              </w:rPr>
              <w:t>r</w:t>
            </w:r>
            <w:r w:rsidRPr="0080292E">
              <w:rPr>
                <w:rFonts w:cs="Arial"/>
              </w:rPr>
              <w:t>ight-of-w</w:t>
            </w:r>
            <w:r w:rsidRPr="0080292E">
              <w:rPr>
                <w:rFonts w:cs="Arial"/>
                <w:spacing w:val="-1"/>
              </w:rPr>
              <w:t>a</w:t>
            </w:r>
            <w:r w:rsidRPr="0080292E">
              <w:rPr>
                <w:rFonts w:cs="Arial"/>
                <w:spacing w:val="2"/>
              </w:rPr>
              <w:t>y</w:t>
            </w:r>
            <w:r w:rsidRPr="0080292E">
              <w:rPr>
                <w:rFonts w:cs="Arial"/>
              </w:rPr>
              <w:t>, borrow</w:t>
            </w:r>
            <w:r w:rsidRPr="0080292E">
              <w:rPr>
                <w:rFonts w:cs="Arial"/>
                <w:spacing w:val="7"/>
              </w:rPr>
              <w:t xml:space="preserve"> </w:t>
            </w:r>
            <w:r w:rsidRPr="0080292E">
              <w:rPr>
                <w:rFonts w:cs="Arial"/>
              </w:rPr>
              <w:t>pits, waste</w:t>
            </w:r>
            <w:r w:rsidRPr="0080292E">
              <w:rPr>
                <w:rFonts w:cs="Arial"/>
                <w:spacing w:val="-5"/>
              </w:rPr>
              <w:t xml:space="preserve"> </w:t>
            </w:r>
            <w:r w:rsidRPr="0080292E">
              <w:rPr>
                <w:rFonts w:cs="Arial"/>
              </w:rPr>
              <w:t>d</w:t>
            </w:r>
            <w:r w:rsidRPr="0080292E">
              <w:rPr>
                <w:rFonts w:cs="Arial"/>
                <w:spacing w:val="2"/>
              </w:rPr>
              <w:t>u</w:t>
            </w:r>
            <w:r w:rsidRPr="0080292E">
              <w:rPr>
                <w:rFonts w:cs="Arial"/>
                <w:spacing w:val="-2"/>
              </w:rPr>
              <w:t>m</w:t>
            </w:r>
            <w:r w:rsidRPr="0080292E">
              <w:rPr>
                <w:rFonts w:cs="Arial"/>
                <w:spacing w:val="1"/>
              </w:rPr>
              <w:t>p</w:t>
            </w:r>
            <w:r w:rsidRPr="0080292E">
              <w:rPr>
                <w:rFonts w:cs="Arial"/>
              </w:rPr>
              <w:t>s,</w:t>
            </w:r>
            <w:r w:rsidRPr="0080292E">
              <w:rPr>
                <w:rFonts w:cs="Arial"/>
                <w:spacing w:val="-4"/>
              </w:rPr>
              <w:t xml:space="preserve"> </w:t>
            </w:r>
            <w:r w:rsidRPr="0080292E">
              <w:rPr>
                <w:rFonts w:cs="Arial"/>
              </w:rPr>
              <w:t>and</w:t>
            </w:r>
            <w:r w:rsidRPr="0080292E">
              <w:rPr>
                <w:rFonts w:cs="Arial"/>
                <w:spacing w:val="-3"/>
              </w:rPr>
              <w:t xml:space="preserve"> </w:t>
            </w:r>
            <w:r w:rsidRPr="0080292E">
              <w:rPr>
                <w:rFonts w:cs="Arial"/>
              </w:rPr>
              <w:t>equip</w:t>
            </w:r>
            <w:r w:rsidRPr="0080292E">
              <w:rPr>
                <w:rFonts w:cs="Arial"/>
                <w:spacing w:val="-1"/>
              </w:rPr>
              <w:t>m</w:t>
            </w:r>
            <w:r w:rsidRPr="0080292E">
              <w:rPr>
                <w:rFonts w:cs="Arial"/>
                <w:spacing w:val="1"/>
              </w:rPr>
              <w:t>en</w:t>
            </w:r>
            <w:r w:rsidRPr="0080292E">
              <w:rPr>
                <w:rFonts w:cs="Arial"/>
              </w:rPr>
              <w:t>t</w:t>
            </w:r>
            <w:r w:rsidRPr="0080292E">
              <w:rPr>
                <w:rFonts w:cs="Arial"/>
                <w:spacing w:val="-10"/>
              </w:rPr>
              <w:t xml:space="preserve"> </w:t>
            </w:r>
            <w:r w:rsidRPr="0080292E">
              <w:rPr>
                <w:rFonts w:cs="Arial"/>
                <w:spacing w:val="2"/>
              </w:rPr>
              <w:t>y</w:t>
            </w:r>
            <w:r w:rsidRPr="0080292E">
              <w:rPr>
                <w:rFonts w:cs="Arial"/>
              </w:rPr>
              <w:t>ards?</w:t>
            </w:r>
          </w:p>
        </w:tc>
        <w:tc>
          <w:tcPr>
            <w:tcW w:w="889" w:type="dxa"/>
            <w:tcBorders>
              <w:top w:val="single" w:sz="4" w:space="0" w:color="auto"/>
              <w:left w:val="single" w:sz="4" w:space="0" w:color="auto"/>
              <w:bottom w:val="single" w:sz="4" w:space="0" w:color="auto"/>
              <w:right w:val="single" w:sz="4" w:space="0" w:color="auto"/>
            </w:tcBorders>
            <w:vAlign w:val="center"/>
            <w:hideMark/>
          </w:tcPr>
          <w:p w14:paraId="4101F9B7"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03D5C883"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B79F3B3"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5086F703"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64BF17E3" w14:textId="77777777" w:rsidR="004828B4" w:rsidRPr="0080292E" w:rsidRDefault="004828B4" w:rsidP="00A46320">
            <w:pPr>
              <w:rPr>
                <w:rFonts w:cs="Arial"/>
              </w:rPr>
            </w:pPr>
            <w:r>
              <w:rPr>
                <w:rFonts w:cs="Arial"/>
              </w:rPr>
              <w:t xml:space="preserve">At the time of screening, it was not clear, which type of tree/ or shrubs or waste dump. However, this is expected that waste can be generated during dismantling of structure for electrification, painting, and storage. </w:t>
            </w:r>
          </w:p>
        </w:tc>
      </w:tr>
      <w:tr w:rsidR="004828B4" w:rsidRPr="0080292E" w14:paraId="464278EE" w14:textId="77777777" w:rsidTr="00A46320">
        <w:tc>
          <w:tcPr>
            <w:tcW w:w="718" w:type="dxa"/>
            <w:tcBorders>
              <w:top w:val="single" w:sz="4" w:space="0" w:color="auto"/>
              <w:left w:val="single" w:sz="4" w:space="0" w:color="auto"/>
              <w:bottom w:val="single" w:sz="4" w:space="0" w:color="auto"/>
              <w:right w:val="single" w:sz="4" w:space="0" w:color="auto"/>
            </w:tcBorders>
          </w:tcPr>
          <w:p w14:paraId="49D49774" w14:textId="77777777" w:rsidR="004828B4" w:rsidRPr="0080292E" w:rsidRDefault="004828B4" w:rsidP="00705C61">
            <w:pPr>
              <w:numPr>
                <w:ilvl w:val="0"/>
                <w:numId w:val="61"/>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7BC30E6F" w14:textId="3BBC2F48" w:rsidR="004828B4" w:rsidRPr="0080292E" w:rsidRDefault="004828B4" w:rsidP="00A46320">
            <w:pPr>
              <w:rPr>
                <w:rFonts w:cs="Arial"/>
              </w:rPr>
            </w:pPr>
            <w:r w:rsidRPr="0080292E">
              <w:rPr>
                <w:rFonts w:cs="Arial"/>
              </w:rPr>
              <w:t>Will</w:t>
            </w:r>
            <w:r w:rsidRPr="0080292E">
              <w:rPr>
                <w:rFonts w:cs="Arial"/>
                <w:spacing w:val="5"/>
              </w:rPr>
              <w:t xml:space="preserve"> </w:t>
            </w:r>
            <w:r w:rsidRPr="0080292E">
              <w:rPr>
                <w:rFonts w:cs="Arial"/>
              </w:rPr>
              <w:t>the</w:t>
            </w:r>
            <w:r w:rsidRPr="0080292E">
              <w:rPr>
                <w:rFonts w:cs="Arial"/>
                <w:spacing w:val="5"/>
              </w:rPr>
              <w:t xml:space="preserve"> </w:t>
            </w:r>
            <w:r w:rsidR="006B1D79">
              <w:rPr>
                <w:rFonts w:cs="Arial"/>
              </w:rPr>
              <w:t>subprojects</w:t>
            </w:r>
            <w:r w:rsidRPr="0080292E">
              <w:rPr>
                <w:rFonts w:cs="Arial"/>
              </w:rPr>
              <w:t xml:space="preserve"> lead</w:t>
            </w:r>
            <w:r w:rsidRPr="0080292E">
              <w:rPr>
                <w:rFonts w:cs="Arial"/>
                <w:spacing w:val="5"/>
              </w:rPr>
              <w:t xml:space="preserve"> </w:t>
            </w:r>
            <w:r w:rsidRPr="0080292E">
              <w:rPr>
                <w:rFonts w:cs="Arial"/>
              </w:rPr>
              <w:t>to</w:t>
            </w:r>
            <w:r w:rsidRPr="0080292E">
              <w:rPr>
                <w:rFonts w:cs="Arial"/>
                <w:spacing w:val="6"/>
              </w:rPr>
              <w:t xml:space="preserve"> </w:t>
            </w:r>
            <w:r w:rsidRPr="0080292E">
              <w:rPr>
                <w:rFonts w:cs="Arial"/>
              </w:rPr>
              <w:t>the</w:t>
            </w:r>
            <w:r w:rsidRPr="0080292E">
              <w:rPr>
                <w:rFonts w:cs="Arial"/>
                <w:spacing w:val="5"/>
              </w:rPr>
              <w:t xml:space="preserve"> </w:t>
            </w:r>
            <w:r w:rsidRPr="0080292E">
              <w:rPr>
                <w:rFonts w:cs="Arial"/>
              </w:rPr>
              <w:t>creati</w:t>
            </w:r>
            <w:r w:rsidRPr="0080292E">
              <w:rPr>
                <w:rFonts w:cs="Arial"/>
                <w:spacing w:val="2"/>
              </w:rPr>
              <w:t>o</w:t>
            </w:r>
            <w:r w:rsidRPr="0080292E">
              <w:rPr>
                <w:rFonts w:cs="Arial"/>
              </w:rPr>
              <w:t>n</w:t>
            </w:r>
            <w:r w:rsidRPr="0080292E">
              <w:rPr>
                <w:rFonts w:cs="Arial"/>
                <w:spacing w:val="1"/>
              </w:rPr>
              <w:t xml:space="preserve"> </w:t>
            </w:r>
            <w:r w:rsidRPr="0080292E">
              <w:rPr>
                <w:rFonts w:cs="Arial"/>
              </w:rPr>
              <w:t>of</w:t>
            </w:r>
            <w:r w:rsidRPr="0080292E">
              <w:rPr>
                <w:rFonts w:cs="Arial"/>
                <w:spacing w:val="6"/>
              </w:rPr>
              <w:t xml:space="preserve"> </w:t>
            </w:r>
            <w:r w:rsidRPr="0080292E">
              <w:rPr>
                <w:rFonts w:cs="Arial"/>
              </w:rPr>
              <w:t>stagnant water</w:t>
            </w:r>
            <w:r w:rsidRPr="0080292E">
              <w:rPr>
                <w:rFonts w:cs="Arial"/>
                <w:spacing w:val="3"/>
              </w:rPr>
              <w:t xml:space="preserve"> </w:t>
            </w:r>
            <w:r w:rsidRPr="0080292E">
              <w:rPr>
                <w:rFonts w:cs="Arial"/>
              </w:rPr>
              <w:t>bodies</w:t>
            </w:r>
            <w:r w:rsidRPr="0080292E">
              <w:rPr>
                <w:rFonts w:cs="Arial"/>
                <w:spacing w:val="2"/>
              </w:rPr>
              <w:t xml:space="preserve"> </w:t>
            </w:r>
            <w:r w:rsidRPr="0080292E">
              <w:rPr>
                <w:rFonts w:cs="Arial"/>
              </w:rPr>
              <w:t>in</w:t>
            </w:r>
            <w:r w:rsidRPr="0080292E">
              <w:rPr>
                <w:rFonts w:cs="Arial"/>
                <w:spacing w:val="6"/>
              </w:rPr>
              <w:t xml:space="preserve"> </w:t>
            </w:r>
            <w:r w:rsidRPr="0080292E">
              <w:rPr>
                <w:rFonts w:cs="Arial"/>
              </w:rPr>
              <w:t>bor</w:t>
            </w:r>
            <w:r w:rsidRPr="0080292E">
              <w:rPr>
                <w:rFonts w:cs="Arial"/>
                <w:spacing w:val="-1"/>
              </w:rPr>
              <w:t>ro</w:t>
            </w:r>
            <w:r w:rsidRPr="0080292E">
              <w:rPr>
                <w:rFonts w:cs="Arial"/>
              </w:rPr>
              <w:t>w</w:t>
            </w:r>
            <w:r w:rsidRPr="0080292E">
              <w:rPr>
                <w:rFonts w:cs="Arial"/>
                <w:spacing w:val="1"/>
              </w:rPr>
              <w:t xml:space="preserve"> </w:t>
            </w:r>
            <w:r w:rsidRPr="0080292E">
              <w:rPr>
                <w:rFonts w:cs="Arial"/>
              </w:rPr>
              <w:t>pits,</w:t>
            </w:r>
            <w:r w:rsidRPr="0080292E">
              <w:rPr>
                <w:rFonts w:cs="Arial"/>
                <w:spacing w:val="4"/>
              </w:rPr>
              <w:t xml:space="preserve"> </w:t>
            </w:r>
            <w:r w:rsidRPr="0080292E">
              <w:rPr>
                <w:rFonts w:cs="Arial"/>
              </w:rPr>
              <w:t>q</w:t>
            </w:r>
            <w:r w:rsidRPr="0080292E">
              <w:rPr>
                <w:rFonts w:cs="Arial"/>
                <w:spacing w:val="-1"/>
              </w:rPr>
              <w:t>u</w:t>
            </w:r>
            <w:r w:rsidRPr="0080292E">
              <w:rPr>
                <w:rFonts w:cs="Arial"/>
              </w:rPr>
              <w:t xml:space="preserve">arries, etc., encouraging   for  </w:t>
            </w:r>
            <w:r w:rsidRPr="0080292E">
              <w:rPr>
                <w:rFonts w:cs="Arial"/>
                <w:spacing w:val="9"/>
              </w:rPr>
              <w:t xml:space="preserve"> </w:t>
            </w:r>
            <w:r w:rsidRPr="0080292E">
              <w:rPr>
                <w:rFonts w:cs="Arial"/>
                <w:spacing w:val="-2"/>
              </w:rPr>
              <w:t>m</w:t>
            </w:r>
            <w:r w:rsidRPr="0080292E">
              <w:rPr>
                <w:rFonts w:cs="Arial"/>
                <w:spacing w:val="1"/>
              </w:rPr>
              <w:t>o</w:t>
            </w:r>
            <w:r w:rsidRPr="0080292E">
              <w:rPr>
                <w:rFonts w:cs="Arial"/>
              </w:rPr>
              <w:t>sq</w:t>
            </w:r>
            <w:r w:rsidRPr="0080292E">
              <w:rPr>
                <w:rFonts w:cs="Arial"/>
                <w:spacing w:val="2"/>
              </w:rPr>
              <w:t>u</w:t>
            </w:r>
            <w:r w:rsidRPr="0080292E">
              <w:rPr>
                <w:rFonts w:cs="Arial"/>
              </w:rPr>
              <w:t xml:space="preserve">ito  </w:t>
            </w:r>
            <w:r w:rsidRPr="0080292E">
              <w:rPr>
                <w:rFonts w:cs="Arial"/>
                <w:spacing w:val="4"/>
              </w:rPr>
              <w:t xml:space="preserve"> </w:t>
            </w:r>
            <w:r w:rsidRPr="0080292E">
              <w:rPr>
                <w:rFonts w:cs="Arial"/>
              </w:rPr>
              <w:t xml:space="preserve">breeding  </w:t>
            </w:r>
            <w:r w:rsidRPr="0080292E">
              <w:rPr>
                <w:rFonts w:cs="Arial"/>
                <w:spacing w:val="3"/>
              </w:rPr>
              <w:t xml:space="preserve"> </w:t>
            </w:r>
            <w:r w:rsidRPr="0080292E">
              <w:rPr>
                <w:rFonts w:cs="Arial"/>
              </w:rPr>
              <w:t xml:space="preserve">and  </w:t>
            </w:r>
            <w:r w:rsidRPr="0080292E">
              <w:rPr>
                <w:rFonts w:cs="Arial"/>
                <w:spacing w:val="9"/>
              </w:rPr>
              <w:t xml:space="preserve"> </w:t>
            </w:r>
            <w:r w:rsidRPr="0080292E">
              <w:rPr>
                <w:rFonts w:cs="Arial"/>
              </w:rPr>
              <w:t>other disease</w:t>
            </w:r>
            <w:r w:rsidRPr="0080292E">
              <w:rPr>
                <w:rFonts w:cs="Arial"/>
                <w:spacing w:val="-6"/>
              </w:rPr>
              <w:t xml:space="preserve"> </w:t>
            </w:r>
            <w:r w:rsidRPr="0080292E">
              <w:rPr>
                <w:rFonts w:cs="Arial"/>
              </w:rPr>
              <w:t>v</w:t>
            </w:r>
            <w:r w:rsidRPr="0080292E">
              <w:rPr>
                <w:rFonts w:cs="Arial"/>
                <w:spacing w:val="1"/>
              </w:rPr>
              <w:t>e</w:t>
            </w:r>
            <w:r w:rsidRPr="0080292E">
              <w:rPr>
                <w:rFonts w:cs="Arial"/>
              </w:rPr>
              <w:t>ctors?</w:t>
            </w:r>
          </w:p>
        </w:tc>
        <w:tc>
          <w:tcPr>
            <w:tcW w:w="889" w:type="dxa"/>
            <w:tcBorders>
              <w:top w:val="single" w:sz="4" w:space="0" w:color="auto"/>
              <w:left w:val="single" w:sz="4" w:space="0" w:color="auto"/>
              <w:bottom w:val="single" w:sz="4" w:space="0" w:color="auto"/>
              <w:right w:val="single" w:sz="4" w:space="0" w:color="auto"/>
            </w:tcBorders>
            <w:vAlign w:val="center"/>
            <w:hideMark/>
          </w:tcPr>
          <w:p w14:paraId="050DBB9A"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7AE2BF69" w14:textId="77777777" w:rsidR="004828B4" w:rsidRPr="0080292E" w:rsidRDefault="004828B4" w:rsidP="00A46320">
            <w:pPr>
              <w:jc w:val="center"/>
              <w:rPr>
                <w:rFonts w:cs="Arial"/>
              </w:rPr>
            </w:pPr>
            <w:r w:rsidRPr="0080292E">
              <w:rPr>
                <w:rFonts w:cs="Arial"/>
              </w:rPr>
              <w:t>X</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7D60F63"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1A1926B4"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51EE83C8" w14:textId="77777777" w:rsidR="004828B4" w:rsidRPr="0080292E" w:rsidRDefault="004828B4" w:rsidP="00A46320">
            <w:pPr>
              <w:rPr>
                <w:rFonts w:cs="Arial"/>
              </w:rPr>
            </w:pPr>
            <w:r w:rsidRPr="0080292E">
              <w:rPr>
                <w:rFonts w:cs="Arial"/>
              </w:rPr>
              <w:t xml:space="preserve">Due to </w:t>
            </w:r>
            <w:r>
              <w:rPr>
                <w:rFonts w:cs="Arial"/>
              </w:rPr>
              <w:t xml:space="preserve">mis-management this is possible, by construction workers/ and or by residential camp site of the workers. </w:t>
            </w:r>
            <w:r w:rsidRPr="0080292E">
              <w:rPr>
                <w:rFonts w:cs="Arial"/>
              </w:rPr>
              <w:t xml:space="preserve"> </w:t>
            </w:r>
          </w:p>
        </w:tc>
      </w:tr>
      <w:tr w:rsidR="004828B4" w:rsidRPr="0080292E" w14:paraId="1EC149ED" w14:textId="77777777" w:rsidTr="00A46320">
        <w:tc>
          <w:tcPr>
            <w:tcW w:w="718" w:type="dxa"/>
            <w:tcBorders>
              <w:top w:val="single" w:sz="4" w:space="0" w:color="auto"/>
              <w:left w:val="single" w:sz="4" w:space="0" w:color="auto"/>
              <w:bottom w:val="single" w:sz="4" w:space="0" w:color="auto"/>
              <w:right w:val="single" w:sz="4" w:space="0" w:color="auto"/>
            </w:tcBorders>
            <w:hideMark/>
          </w:tcPr>
          <w:p w14:paraId="7F26242A" w14:textId="77777777" w:rsidR="004828B4" w:rsidRPr="0080292E" w:rsidRDefault="004828B4" w:rsidP="00A46320">
            <w:pPr>
              <w:rPr>
                <w:rFonts w:cs="Arial"/>
                <w:b/>
              </w:rPr>
            </w:pPr>
            <w:r w:rsidRPr="0080292E">
              <w:rPr>
                <w:rFonts w:cs="Arial"/>
                <w:b/>
              </w:rPr>
              <w:t>D</w:t>
            </w:r>
          </w:p>
        </w:tc>
        <w:tc>
          <w:tcPr>
            <w:tcW w:w="5084" w:type="dxa"/>
            <w:tcBorders>
              <w:top w:val="single" w:sz="4" w:space="0" w:color="000000"/>
              <w:left w:val="single" w:sz="4" w:space="0" w:color="000000"/>
              <w:bottom w:val="single" w:sz="4" w:space="0" w:color="000000"/>
              <w:right w:val="single" w:sz="4" w:space="0" w:color="000000"/>
            </w:tcBorders>
            <w:hideMark/>
          </w:tcPr>
          <w:p w14:paraId="75465A10" w14:textId="77777777" w:rsidR="004828B4" w:rsidRPr="0080292E" w:rsidRDefault="004828B4" w:rsidP="00A46320">
            <w:pPr>
              <w:rPr>
                <w:rFonts w:cs="Arial"/>
                <w:b/>
              </w:rPr>
            </w:pPr>
            <w:r w:rsidRPr="0080292E">
              <w:rPr>
                <w:rFonts w:cs="Arial"/>
                <w:b/>
                <w:bCs/>
              </w:rPr>
              <w:t>Noise</w:t>
            </w:r>
            <w:r w:rsidRPr="0080292E">
              <w:rPr>
                <w:rFonts w:cs="Arial"/>
                <w:b/>
                <w:bCs/>
                <w:spacing w:val="-5"/>
              </w:rPr>
              <w:t xml:space="preserve"> </w:t>
            </w:r>
            <w:r w:rsidRPr="0080292E">
              <w:rPr>
                <w:rFonts w:cs="Arial"/>
                <w:b/>
                <w:bCs/>
              </w:rPr>
              <w:t>and</w:t>
            </w:r>
            <w:r w:rsidRPr="0080292E">
              <w:rPr>
                <w:rFonts w:cs="Arial"/>
                <w:b/>
                <w:bCs/>
                <w:spacing w:val="-4"/>
              </w:rPr>
              <w:t xml:space="preserve"> </w:t>
            </w:r>
            <w:r w:rsidRPr="0080292E">
              <w:rPr>
                <w:rFonts w:cs="Arial"/>
                <w:b/>
                <w:bCs/>
              </w:rPr>
              <w:t>Air</w:t>
            </w:r>
            <w:r w:rsidRPr="0080292E">
              <w:rPr>
                <w:rFonts w:cs="Arial"/>
                <w:b/>
                <w:bCs/>
                <w:spacing w:val="-3"/>
              </w:rPr>
              <w:t xml:space="preserve"> </w:t>
            </w:r>
            <w:r w:rsidRPr="0080292E">
              <w:rPr>
                <w:rFonts w:cs="Arial"/>
                <w:b/>
                <w:bCs/>
              </w:rPr>
              <w:t>Pollution</w:t>
            </w:r>
            <w:r w:rsidRPr="0080292E">
              <w:rPr>
                <w:rFonts w:cs="Arial"/>
                <w:b/>
                <w:bCs/>
                <w:spacing w:val="-10"/>
              </w:rPr>
              <w:t xml:space="preserve"> </w:t>
            </w:r>
            <w:r w:rsidRPr="0080292E">
              <w:rPr>
                <w:rFonts w:cs="Arial"/>
                <w:b/>
                <w:bCs/>
              </w:rPr>
              <w:t>H</w:t>
            </w:r>
            <w:r w:rsidRPr="0080292E">
              <w:rPr>
                <w:rFonts w:cs="Arial"/>
                <w:b/>
                <w:bCs/>
                <w:spacing w:val="2"/>
              </w:rPr>
              <w:t>a</w:t>
            </w:r>
            <w:r w:rsidRPr="0080292E">
              <w:rPr>
                <w:rFonts w:cs="Arial"/>
                <w:b/>
                <w:bCs/>
                <w:spacing w:val="-1"/>
              </w:rPr>
              <w:t>z</w:t>
            </w:r>
            <w:r w:rsidRPr="0080292E">
              <w:rPr>
                <w:rFonts w:cs="Arial"/>
                <w:b/>
                <w:bCs/>
                <w:spacing w:val="1"/>
              </w:rPr>
              <w:t>a</w:t>
            </w:r>
            <w:r w:rsidRPr="0080292E">
              <w:rPr>
                <w:rFonts w:cs="Arial"/>
                <w:b/>
                <w:bCs/>
              </w:rPr>
              <w:t>rdous</w:t>
            </w:r>
            <w:r w:rsidRPr="0080292E">
              <w:rPr>
                <w:rFonts w:cs="Arial"/>
                <w:b/>
                <w:bCs/>
                <w:spacing w:val="-10"/>
              </w:rPr>
              <w:t xml:space="preserve"> </w:t>
            </w:r>
            <w:r w:rsidRPr="0080292E">
              <w:rPr>
                <w:rFonts w:cs="Arial"/>
                <w:b/>
                <w:bCs/>
              </w:rPr>
              <w:t>Substances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26FA0CED" w14:textId="77777777" w:rsidR="004828B4" w:rsidRPr="0080292E" w:rsidRDefault="004828B4" w:rsidP="00A46320">
            <w:pPr>
              <w:jc w:val="center"/>
              <w:rPr>
                <w:rFonts w:cs="Arial"/>
                <w:b/>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tcPr>
          <w:p w14:paraId="61CEB657" w14:textId="77777777" w:rsidR="004828B4" w:rsidRPr="0080292E" w:rsidRDefault="004828B4" w:rsidP="00A46320">
            <w:pPr>
              <w:jc w:val="center"/>
              <w:rPr>
                <w:rFonts w:cs="Arial"/>
                <w:b/>
              </w:rPr>
            </w:pPr>
          </w:p>
        </w:tc>
        <w:tc>
          <w:tcPr>
            <w:tcW w:w="1260" w:type="dxa"/>
            <w:tcBorders>
              <w:top w:val="single" w:sz="4" w:space="0" w:color="auto"/>
              <w:left w:val="single" w:sz="4" w:space="0" w:color="auto"/>
              <w:bottom w:val="single" w:sz="4" w:space="0" w:color="auto"/>
              <w:right w:val="single" w:sz="4" w:space="0" w:color="auto"/>
            </w:tcBorders>
            <w:vAlign w:val="center"/>
          </w:tcPr>
          <w:p w14:paraId="52360411" w14:textId="77777777" w:rsidR="004828B4" w:rsidRPr="0080292E" w:rsidRDefault="004828B4" w:rsidP="00A46320">
            <w:pPr>
              <w:jc w:val="center"/>
              <w:rPr>
                <w:rFonts w:cs="Arial"/>
                <w:b/>
              </w:rPr>
            </w:pPr>
          </w:p>
        </w:tc>
        <w:tc>
          <w:tcPr>
            <w:tcW w:w="1450" w:type="dxa"/>
            <w:tcBorders>
              <w:top w:val="single" w:sz="4" w:space="0" w:color="auto"/>
              <w:left w:val="single" w:sz="4" w:space="0" w:color="auto"/>
              <w:bottom w:val="single" w:sz="4" w:space="0" w:color="auto"/>
              <w:right w:val="single" w:sz="4" w:space="0" w:color="auto"/>
            </w:tcBorders>
            <w:vAlign w:val="center"/>
          </w:tcPr>
          <w:p w14:paraId="7D46DF8E" w14:textId="77777777" w:rsidR="004828B4" w:rsidRPr="0080292E" w:rsidRDefault="004828B4" w:rsidP="00A46320">
            <w:pPr>
              <w:jc w:val="center"/>
              <w:rPr>
                <w:rFonts w:cs="Arial"/>
                <w:b/>
              </w:rPr>
            </w:pPr>
          </w:p>
        </w:tc>
        <w:tc>
          <w:tcPr>
            <w:tcW w:w="4476" w:type="dxa"/>
            <w:tcBorders>
              <w:top w:val="single" w:sz="4" w:space="0" w:color="auto"/>
              <w:left w:val="single" w:sz="4" w:space="0" w:color="auto"/>
              <w:bottom w:val="single" w:sz="4" w:space="0" w:color="auto"/>
              <w:right w:val="single" w:sz="4" w:space="0" w:color="auto"/>
            </w:tcBorders>
          </w:tcPr>
          <w:p w14:paraId="22FB538F" w14:textId="77777777" w:rsidR="004828B4" w:rsidRPr="0080292E" w:rsidRDefault="004828B4" w:rsidP="00A46320">
            <w:pPr>
              <w:rPr>
                <w:rFonts w:cs="Arial"/>
                <w:b/>
              </w:rPr>
            </w:pPr>
          </w:p>
        </w:tc>
      </w:tr>
      <w:tr w:rsidR="004828B4" w:rsidRPr="0080292E" w14:paraId="13BE9C85" w14:textId="77777777" w:rsidTr="00A46320">
        <w:tc>
          <w:tcPr>
            <w:tcW w:w="718" w:type="dxa"/>
            <w:tcBorders>
              <w:top w:val="single" w:sz="4" w:space="0" w:color="auto"/>
              <w:left w:val="single" w:sz="4" w:space="0" w:color="auto"/>
              <w:bottom w:val="single" w:sz="4" w:space="0" w:color="auto"/>
              <w:right w:val="single" w:sz="4" w:space="0" w:color="auto"/>
            </w:tcBorders>
          </w:tcPr>
          <w:p w14:paraId="783DCCAE" w14:textId="77777777" w:rsidR="004828B4" w:rsidRPr="0080292E" w:rsidRDefault="004828B4" w:rsidP="00705C61">
            <w:pPr>
              <w:numPr>
                <w:ilvl w:val="0"/>
                <w:numId w:val="62"/>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75E22944" w14:textId="5B862546" w:rsidR="004828B4" w:rsidRPr="0080292E" w:rsidRDefault="004828B4" w:rsidP="00A46320">
            <w:pPr>
              <w:rPr>
                <w:rFonts w:cs="Arial"/>
              </w:rPr>
            </w:pPr>
            <w:r w:rsidRPr="0080292E">
              <w:rPr>
                <w:rFonts w:cs="Arial"/>
              </w:rPr>
              <w:t>Will</w:t>
            </w:r>
            <w:r w:rsidRPr="0080292E">
              <w:rPr>
                <w:rFonts w:cs="Arial"/>
                <w:spacing w:val="-2"/>
              </w:rPr>
              <w:t xml:space="preserve"> </w:t>
            </w:r>
            <w:r w:rsidRPr="0080292E">
              <w:rPr>
                <w:rFonts w:cs="Arial"/>
              </w:rPr>
              <w:t>the</w:t>
            </w:r>
            <w:r w:rsidRPr="0080292E">
              <w:rPr>
                <w:rFonts w:cs="Arial"/>
                <w:spacing w:val="-1"/>
              </w:rPr>
              <w:t xml:space="preserve"> </w:t>
            </w:r>
            <w:r w:rsidR="006B1D79">
              <w:rPr>
                <w:rFonts w:cs="Arial"/>
              </w:rPr>
              <w:t>subprojects</w:t>
            </w:r>
            <w:r w:rsidRPr="0080292E">
              <w:rPr>
                <w:rFonts w:cs="Arial"/>
                <w:spacing w:val="-7"/>
              </w:rPr>
              <w:t xml:space="preserve"> </w:t>
            </w:r>
            <w:r w:rsidRPr="0080292E">
              <w:rPr>
                <w:rFonts w:cs="Arial"/>
              </w:rPr>
              <w:t>increase</w:t>
            </w:r>
            <w:r w:rsidRPr="0080292E">
              <w:rPr>
                <w:rFonts w:cs="Arial"/>
                <w:spacing w:val="-7"/>
              </w:rPr>
              <w:t xml:space="preserve"> </w:t>
            </w:r>
            <w:r w:rsidRPr="0080292E">
              <w:rPr>
                <w:rFonts w:cs="Arial"/>
              </w:rPr>
              <w:t>the</w:t>
            </w:r>
            <w:r w:rsidRPr="0080292E">
              <w:rPr>
                <w:rFonts w:cs="Arial"/>
                <w:spacing w:val="-1"/>
              </w:rPr>
              <w:t xml:space="preserve"> </w:t>
            </w:r>
            <w:r w:rsidRPr="0080292E">
              <w:rPr>
                <w:rFonts w:cs="Arial"/>
              </w:rPr>
              <w:t>levels</w:t>
            </w:r>
            <w:r w:rsidRPr="0080292E">
              <w:rPr>
                <w:rFonts w:cs="Arial"/>
                <w:spacing w:val="-3"/>
              </w:rPr>
              <w:t xml:space="preserve"> </w:t>
            </w:r>
            <w:r w:rsidRPr="0080292E">
              <w:rPr>
                <w:rFonts w:cs="Arial"/>
              </w:rPr>
              <w:t>of har</w:t>
            </w:r>
            <w:r w:rsidRPr="0080292E">
              <w:rPr>
                <w:rFonts w:cs="Arial"/>
                <w:spacing w:val="-2"/>
              </w:rPr>
              <w:t>m</w:t>
            </w:r>
            <w:r w:rsidRPr="0080292E">
              <w:rPr>
                <w:rFonts w:cs="Arial"/>
              </w:rPr>
              <w:t>ful</w:t>
            </w:r>
            <w:r w:rsidRPr="0080292E">
              <w:rPr>
                <w:rFonts w:cs="Arial"/>
                <w:spacing w:val="-5"/>
              </w:rPr>
              <w:t xml:space="preserve"> </w:t>
            </w:r>
            <w:r w:rsidRPr="0080292E">
              <w:rPr>
                <w:rFonts w:cs="Arial"/>
              </w:rPr>
              <w:t xml:space="preserve">air </w:t>
            </w:r>
            <w:r w:rsidRPr="0080292E">
              <w:rPr>
                <w:rFonts w:cs="Arial"/>
                <w:spacing w:val="1"/>
              </w:rPr>
              <w:t>e</w:t>
            </w:r>
            <w:r w:rsidRPr="0080292E">
              <w:rPr>
                <w:rFonts w:cs="Arial"/>
                <w:spacing w:val="-2"/>
              </w:rPr>
              <w:t>m</w:t>
            </w:r>
            <w:r w:rsidRPr="0080292E">
              <w:rPr>
                <w:rFonts w:cs="Arial"/>
                <w:spacing w:val="1"/>
              </w:rPr>
              <w:t>is</w:t>
            </w:r>
            <w:r w:rsidRPr="0080292E">
              <w:rPr>
                <w:rFonts w:cs="Arial"/>
              </w:rPr>
              <w:t>si</w:t>
            </w:r>
            <w:r w:rsidRPr="0080292E">
              <w:rPr>
                <w:rFonts w:cs="Arial"/>
                <w:spacing w:val="1"/>
              </w:rPr>
              <w:t>on</w:t>
            </w:r>
            <w:r w:rsidRPr="0080292E">
              <w:rPr>
                <w:rFonts w:cs="Arial"/>
              </w:rPr>
              <w:t>s?</w:t>
            </w:r>
          </w:p>
        </w:tc>
        <w:tc>
          <w:tcPr>
            <w:tcW w:w="889" w:type="dxa"/>
            <w:tcBorders>
              <w:top w:val="single" w:sz="4" w:space="0" w:color="auto"/>
              <w:left w:val="single" w:sz="4" w:space="0" w:color="auto"/>
              <w:bottom w:val="single" w:sz="4" w:space="0" w:color="auto"/>
              <w:right w:val="single" w:sz="4" w:space="0" w:color="auto"/>
            </w:tcBorders>
            <w:vAlign w:val="center"/>
            <w:hideMark/>
          </w:tcPr>
          <w:p w14:paraId="005611DD"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00F7FE04"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4D891CE"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435E7672"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19F2D413" w14:textId="77777777" w:rsidR="004828B4" w:rsidRPr="0080292E" w:rsidRDefault="004828B4" w:rsidP="00A46320">
            <w:pPr>
              <w:rPr>
                <w:rFonts w:cs="Arial"/>
              </w:rPr>
            </w:pPr>
            <w:r w:rsidRPr="0080292E">
              <w:rPr>
                <w:rFonts w:cs="Arial"/>
              </w:rPr>
              <w:t xml:space="preserve">Due to construction activities, cement de-bagging, and soil, and dismantling of old spots if any. </w:t>
            </w:r>
          </w:p>
        </w:tc>
      </w:tr>
      <w:tr w:rsidR="004828B4" w:rsidRPr="0080292E" w14:paraId="68065758" w14:textId="77777777" w:rsidTr="00A46320">
        <w:tc>
          <w:tcPr>
            <w:tcW w:w="718" w:type="dxa"/>
            <w:tcBorders>
              <w:top w:val="single" w:sz="4" w:space="0" w:color="auto"/>
              <w:left w:val="single" w:sz="4" w:space="0" w:color="auto"/>
              <w:bottom w:val="single" w:sz="4" w:space="0" w:color="auto"/>
              <w:right w:val="single" w:sz="4" w:space="0" w:color="auto"/>
            </w:tcBorders>
          </w:tcPr>
          <w:p w14:paraId="128755F6" w14:textId="77777777" w:rsidR="004828B4" w:rsidRPr="0080292E" w:rsidRDefault="004828B4" w:rsidP="00705C61">
            <w:pPr>
              <w:numPr>
                <w:ilvl w:val="0"/>
                <w:numId w:val="62"/>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6CF98852" w14:textId="6ADD8833" w:rsidR="004828B4" w:rsidRPr="0080292E" w:rsidRDefault="004828B4" w:rsidP="00A46320">
            <w:pPr>
              <w:rPr>
                <w:rFonts w:cs="Arial"/>
              </w:rPr>
            </w:pPr>
            <w:r w:rsidRPr="0080292E">
              <w:rPr>
                <w:rFonts w:cs="Arial"/>
              </w:rPr>
              <w:t>Will</w:t>
            </w:r>
            <w:r w:rsidRPr="0080292E">
              <w:rPr>
                <w:rFonts w:cs="Arial"/>
                <w:spacing w:val="-4"/>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increase</w:t>
            </w:r>
            <w:r w:rsidRPr="0080292E">
              <w:rPr>
                <w:rFonts w:cs="Arial"/>
                <w:spacing w:val="-7"/>
              </w:rPr>
              <w:t xml:space="preserve"> </w:t>
            </w:r>
            <w:r w:rsidRPr="0080292E">
              <w:rPr>
                <w:rFonts w:cs="Arial"/>
              </w:rPr>
              <w:t>a</w:t>
            </w:r>
            <w:r w:rsidRPr="0080292E">
              <w:rPr>
                <w:rFonts w:cs="Arial"/>
                <w:spacing w:val="-2"/>
              </w:rPr>
              <w:t>m</w:t>
            </w:r>
            <w:r w:rsidRPr="0080292E">
              <w:rPr>
                <w:rFonts w:cs="Arial"/>
              </w:rPr>
              <w:t>bient</w:t>
            </w:r>
            <w:r w:rsidRPr="0080292E">
              <w:rPr>
                <w:rFonts w:cs="Arial"/>
                <w:spacing w:val="-7"/>
              </w:rPr>
              <w:t xml:space="preserve"> </w:t>
            </w:r>
            <w:r w:rsidRPr="0080292E">
              <w:rPr>
                <w:rFonts w:cs="Arial"/>
              </w:rPr>
              <w:t>noise</w:t>
            </w:r>
            <w:r w:rsidRPr="0080292E">
              <w:rPr>
                <w:rFonts w:cs="Arial"/>
                <w:spacing w:val="-5"/>
              </w:rPr>
              <w:t xml:space="preserve"> </w:t>
            </w:r>
            <w:r w:rsidRPr="0080292E">
              <w:rPr>
                <w:rFonts w:cs="Arial"/>
              </w:rPr>
              <w:t>levels?</w:t>
            </w:r>
          </w:p>
        </w:tc>
        <w:tc>
          <w:tcPr>
            <w:tcW w:w="889" w:type="dxa"/>
            <w:tcBorders>
              <w:top w:val="single" w:sz="4" w:space="0" w:color="auto"/>
              <w:left w:val="single" w:sz="4" w:space="0" w:color="auto"/>
              <w:bottom w:val="single" w:sz="4" w:space="0" w:color="auto"/>
              <w:right w:val="single" w:sz="4" w:space="0" w:color="auto"/>
            </w:tcBorders>
            <w:vAlign w:val="center"/>
            <w:hideMark/>
          </w:tcPr>
          <w:p w14:paraId="3BEF9658"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tcPr>
          <w:p w14:paraId="71677ED0" w14:textId="77777777" w:rsidR="004828B4" w:rsidRPr="0080292E" w:rsidRDefault="004828B4" w:rsidP="00A46320">
            <w:pPr>
              <w:jc w:val="center"/>
              <w:rPr>
                <w:rFonts w:cs="Arial"/>
              </w:rPr>
            </w:pPr>
          </w:p>
        </w:tc>
        <w:tc>
          <w:tcPr>
            <w:tcW w:w="1260" w:type="dxa"/>
            <w:tcBorders>
              <w:top w:val="single" w:sz="4" w:space="0" w:color="auto"/>
              <w:left w:val="single" w:sz="4" w:space="0" w:color="auto"/>
              <w:bottom w:val="single" w:sz="4" w:space="0" w:color="auto"/>
              <w:right w:val="single" w:sz="4" w:space="0" w:color="auto"/>
            </w:tcBorders>
            <w:vAlign w:val="center"/>
            <w:hideMark/>
          </w:tcPr>
          <w:p w14:paraId="2A78F164"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7CD15EAB"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0729C20E" w14:textId="77777777" w:rsidR="004828B4" w:rsidRPr="0080292E" w:rsidRDefault="004828B4" w:rsidP="00A46320">
            <w:pPr>
              <w:rPr>
                <w:rFonts w:cs="Arial"/>
              </w:rPr>
            </w:pPr>
            <w:r w:rsidRPr="0080292E">
              <w:rPr>
                <w:rFonts w:cs="Arial"/>
              </w:rPr>
              <w:t xml:space="preserve">Due to machinery use </w:t>
            </w:r>
          </w:p>
        </w:tc>
      </w:tr>
      <w:tr w:rsidR="004828B4" w:rsidRPr="0080292E" w14:paraId="4B6C8B7B" w14:textId="77777777" w:rsidTr="00A46320">
        <w:tc>
          <w:tcPr>
            <w:tcW w:w="718" w:type="dxa"/>
            <w:tcBorders>
              <w:top w:val="single" w:sz="4" w:space="0" w:color="auto"/>
              <w:left w:val="single" w:sz="4" w:space="0" w:color="auto"/>
              <w:bottom w:val="single" w:sz="4" w:space="0" w:color="auto"/>
              <w:right w:val="single" w:sz="4" w:space="0" w:color="auto"/>
            </w:tcBorders>
          </w:tcPr>
          <w:p w14:paraId="5651B704" w14:textId="77777777" w:rsidR="004828B4" w:rsidRPr="0080292E" w:rsidRDefault="004828B4" w:rsidP="00705C61">
            <w:pPr>
              <w:numPr>
                <w:ilvl w:val="0"/>
                <w:numId w:val="62"/>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17E6EB73" w14:textId="6EC2BA67" w:rsidR="004828B4" w:rsidRPr="0080292E" w:rsidRDefault="004828B4" w:rsidP="00A46320">
            <w:pPr>
              <w:rPr>
                <w:rFonts w:cs="Arial"/>
              </w:rPr>
            </w:pPr>
            <w:r w:rsidRPr="0080292E">
              <w:rPr>
                <w:rFonts w:cs="Arial"/>
              </w:rPr>
              <w:t>Will</w:t>
            </w:r>
            <w:r w:rsidRPr="0080292E">
              <w:rPr>
                <w:rFonts w:cs="Arial"/>
                <w:spacing w:val="12"/>
              </w:rPr>
              <w:t xml:space="preserve"> </w:t>
            </w:r>
            <w:r w:rsidRPr="0080292E">
              <w:rPr>
                <w:rFonts w:cs="Arial"/>
              </w:rPr>
              <w:t>the</w:t>
            </w:r>
            <w:r w:rsidRPr="0080292E">
              <w:rPr>
                <w:rFonts w:cs="Arial"/>
                <w:spacing w:val="13"/>
              </w:rPr>
              <w:t xml:space="preserve"> </w:t>
            </w:r>
            <w:r w:rsidR="006B1D79">
              <w:rPr>
                <w:rFonts w:cs="Arial"/>
              </w:rPr>
              <w:t>subprojects</w:t>
            </w:r>
            <w:r w:rsidRPr="0080292E">
              <w:rPr>
                <w:rFonts w:cs="Arial"/>
                <w:spacing w:val="7"/>
              </w:rPr>
              <w:t xml:space="preserve"> </w:t>
            </w:r>
            <w:r w:rsidRPr="0080292E">
              <w:rPr>
                <w:rFonts w:cs="Arial"/>
              </w:rPr>
              <w:t>involve</w:t>
            </w:r>
            <w:r w:rsidRPr="0080292E">
              <w:rPr>
                <w:rFonts w:cs="Arial"/>
                <w:spacing w:val="9"/>
              </w:rPr>
              <w:t xml:space="preserve"> </w:t>
            </w:r>
            <w:r w:rsidRPr="0080292E">
              <w:rPr>
                <w:rFonts w:cs="Arial"/>
              </w:rPr>
              <w:t>the</w:t>
            </w:r>
            <w:r w:rsidRPr="0080292E">
              <w:rPr>
                <w:rFonts w:cs="Arial"/>
                <w:spacing w:val="13"/>
              </w:rPr>
              <w:t xml:space="preserve"> </w:t>
            </w:r>
            <w:r w:rsidRPr="0080292E">
              <w:rPr>
                <w:rFonts w:cs="Arial"/>
              </w:rPr>
              <w:t>storage,</w:t>
            </w:r>
            <w:r w:rsidRPr="0080292E">
              <w:rPr>
                <w:rFonts w:cs="Arial"/>
                <w:spacing w:val="9"/>
              </w:rPr>
              <w:t xml:space="preserve"> </w:t>
            </w:r>
            <w:r w:rsidRPr="0080292E">
              <w:rPr>
                <w:rFonts w:cs="Arial"/>
              </w:rPr>
              <w:t>handling</w:t>
            </w:r>
            <w:r w:rsidRPr="0080292E">
              <w:rPr>
                <w:rFonts w:cs="Arial"/>
                <w:spacing w:val="7"/>
              </w:rPr>
              <w:t xml:space="preserve"> </w:t>
            </w:r>
            <w:r w:rsidRPr="0080292E">
              <w:rPr>
                <w:rFonts w:cs="Arial"/>
              </w:rPr>
              <w:t>or transport</w:t>
            </w:r>
            <w:r w:rsidRPr="0080292E">
              <w:rPr>
                <w:rFonts w:cs="Arial"/>
                <w:spacing w:val="-8"/>
              </w:rPr>
              <w:t xml:space="preserve"> </w:t>
            </w:r>
            <w:r w:rsidRPr="0080292E">
              <w:rPr>
                <w:rFonts w:cs="Arial"/>
              </w:rPr>
              <w:t>of</w:t>
            </w:r>
            <w:r w:rsidRPr="0080292E">
              <w:rPr>
                <w:rFonts w:cs="Arial"/>
                <w:spacing w:val="-2"/>
              </w:rPr>
              <w:t xml:space="preserve"> </w:t>
            </w:r>
            <w:r w:rsidRPr="0080292E">
              <w:rPr>
                <w:rFonts w:cs="Arial"/>
              </w:rPr>
              <w:t>hazardous</w:t>
            </w:r>
            <w:r w:rsidRPr="0080292E">
              <w:rPr>
                <w:rFonts w:cs="Arial"/>
                <w:spacing w:val="-9"/>
              </w:rPr>
              <w:t xml:space="preserve"> </w:t>
            </w:r>
            <w:r w:rsidRPr="0080292E">
              <w:rPr>
                <w:rFonts w:cs="Arial"/>
              </w:rPr>
              <w:t>substances?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10E349D6"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7A944CE9" w14:textId="77777777" w:rsidR="004828B4" w:rsidRPr="0080292E" w:rsidRDefault="004828B4" w:rsidP="00A46320">
            <w:pPr>
              <w:jc w:val="center"/>
              <w:rPr>
                <w:rFonts w:cs="Arial"/>
              </w:rPr>
            </w:pPr>
            <w:r w:rsidRPr="0080292E">
              <w:rPr>
                <w:rFonts w:cs="Arial"/>
              </w:rPr>
              <w:t>X</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657935D"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08BD0F0F"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57F775BC" w14:textId="77777777" w:rsidR="004828B4" w:rsidRPr="0080292E" w:rsidRDefault="004828B4" w:rsidP="00A46320">
            <w:pPr>
              <w:rPr>
                <w:rFonts w:cs="Arial"/>
              </w:rPr>
            </w:pPr>
            <w:r w:rsidRPr="0080292E">
              <w:rPr>
                <w:rFonts w:cs="Arial"/>
              </w:rPr>
              <w:t xml:space="preserve">Stocking of old materials/ stocking of cement, de-bagging of cement by labor, and on-site oil change in the vehicles etc. </w:t>
            </w:r>
          </w:p>
        </w:tc>
      </w:tr>
      <w:tr w:rsidR="004828B4" w:rsidRPr="0080292E" w14:paraId="2C8859B6" w14:textId="77777777" w:rsidTr="00A46320">
        <w:tc>
          <w:tcPr>
            <w:tcW w:w="718" w:type="dxa"/>
            <w:tcBorders>
              <w:top w:val="single" w:sz="4" w:space="0" w:color="auto"/>
              <w:left w:val="single" w:sz="4" w:space="0" w:color="auto"/>
              <w:bottom w:val="single" w:sz="4" w:space="0" w:color="auto"/>
              <w:right w:val="single" w:sz="4" w:space="0" w:color="auto"/>
            </w:tcBorders>
            <w:hideMark/>
          </w:tcPr>
          <w:p w14:paraId="1E2FD3E3" w14:textId="77777777" w:rsidR="004828B4" w:rsidRPr="0080292E" w:rsidRDefault="004828B4" w:rsidP="00A46320">
            <w:pPr>
              <w:rPr>
                <w:rFonts w:cs="Arial"/>
                <w:b/>
              </w:rPr>
            </w:pPr>
            <w:r w:rsidRPr="0080292E">
              <w:rPr>
                <w:rFonts w:cs="Arial"/>
                <w:b/>
              </w:rPr>
              <w:t>E</w:t>
            </w:r>
          </w:p>
        </w:tc>
        <w:tc>
          <w:tcPr>
            <w:tcW w:w="5084" w:type="dxa"/>
            <w:tcBorders>
              <w:top w:val="single" w:sz="4" w:space="0" w:color="000000"/>
              <w:left w:val="single" w:sz="4" w:space="0" w:color="000000"/>
              <w:bottom w:val="single" w:sz="4" w:space="0" w:color="000000"/>
              <w:right w:val="single" w:sz="4" w:space="0" w:color="000000"/>
            </w:tcBorders>
            <w:hideMark/>
          </w:tcPr>
          <w:p w14:paraId="2BE07C04" w14:textId="77777777" w:rsidR="004828B4" w:rsidRPr="0080292E" w:rsidRDefault="004828B4" w:rsidP="00A46320">
            <w:pPr>
              <w:rPr>
                <w:rFonts w:cs="Arial"/>
                <w:b/>
              </w:rPr>
            </w:pPr>
            <w:r w:rsidRPr="0080292E">
              <w:rPr>
                <w:rFonts w:cs="Arial"/>
                <w:b/>
                <w:bCs/>
              </w:rPr>
              <w:t>Fauna</w:t>
            </w:r>
            <w:r w:rsidRPr="0080292E">
              <w:rPr>
                <w:rFonts w:cs="Arial"/>
                <w:b/>
                <w:bCs/>
                <w:spacing w:val="-5"/>
              </w:rPr>
              <w:t xml:space="preserve"> </w:t>
            </w:r>
            <w:r w:rsidRPr="0080292E">
              <w:rPr>
                <w:rFonts w:cs="Arial"/>
                <w:b/>
                <w:bCs/>
              </w:rPr>
              <w:t>and</w:t>
            </w:r>
            <w:r w:rsidRPr="0080292E">
              <w:rPr>
                <w:rFonts w:cs="Arial"/>
                <w:b/>
                <w:bCs/>
                <w:spacing w:val="-5"/>
              </w:rPr>
              <w:t xml:space="preserve"> </w:t>
            </w:r>
            <w:r w:rsidRPr="0080292E">
              <w:rPr>
                <w:rFonts w:cs="Arial"/>
                <w:b/>
                <w:bCs/>
                <w:spacing w:val="-1"/>
              </w:rPr>
              <w:t>F</w:t>
            </w:r>
            <w:r w:rsidRPr="0080292E">
              <w:rPr>
                <w:rFonts w:cs="Arial"/>
                <w:b/>
                <w:bCs/>
              </w:rPr>
              <w:t>lora</w:t>
            </w:r>
          </w:p>
        </w:tc>
        <w:tc>
          <w:tcPr>
            <w:tcW w:w="889" w:type="dxa"/>
            <w:tcBorders>
              <w:top w:val="single" w:sz="4" w:space="0" w:color="auto"/>
              <w:left w:val="single" w:sz="4" w:space="0" w:color="auto"/>
              <w:bottom w:val="single" w:sz="4" w:space="0" w:color="auto"/>
              <w:right w:val="single" w:sz="4" w:space="0" w:color="auto"/>
            </w:tcBorders>
            <w:vAlign w:val="center"/>
          </w:tcPr>
          <w:p w14:paraId="5E02630B" w14:textId="77777777" w:rsidR="004828B4" w:rsidRPr="0080292E" w:rsidRDefault="004828B4" w:rsidP="00A46320">
            <w:pPr>
              <w:jc w:val="center"/>
              <w:rPr>
                <w:rFonts w:cs="Arial"/>
                <w:b/>
              </w:rPr>
            </w:pPr>
          </w:p>
        </w:tc>
        <w:tc>
          <w:tcPr>
            <w:tcW w:w="1063" w:type="dxa"/>
            <w:tcBorders>
              <w:top w:val="single" w:sz="4" w:space="0" w:color="auto"/>
              <w:left w:val="single" w:sz="4" w:space="0" w:color="auto"/>
              <w:bottom w:val="single" w:sz="4" w:space="0" w:color="auto"/>
              <w:right w:val="single" w:sz="4" w:space="0" w:color="auto"/>
            </w:tcBorders>
            <w:vAlign w:val="center"/>
          </w:tcPr>
          <w:p w14:paraId="1C9E82AD" w14:textId="77777777" w:rsidR="004828B4" w:rsidRPr="0080292E" w:rsidRDefault="004828B4" w:rsidP="00A46320">
            <w:pPr>
              <w:jc w:val="center"/>
              <w:rPr>
                <w:rFonts w:cs="Arial"/>
                <w:b/>
              </w:rPr>
            </w:pPr>
          </w:p>
        </w:tc>
        <w:tc>
          <w:tcPr>
            <w:tcW w:w="1260" w:type="dxa"/>
            <w:tcBorders>
              <w:top w:val="single" w:sz="4" w:space="0" w:color="auto"/>
              <w:left w:val="single" w:sz="4" w:space="0" w:color="auto"/>
              <w:bottom w:val="single" w:sz="4" w:space="0" w:color="auto"/>
              <w:right w:val="single" w:sz="4" w:space="0" w:color="auto"/>
            </w:tcBorders>
            <w:vAlign w:val="center"/>
          </w:tcPr>
          <w:p w14:paraId="0807ECFC" w14:textId="77777777" w:rsidR="004828B4" w:rsidRPr="0080292E" w:rsidRDefault="004828B4" w:rsidP="00A46320">
            <w:pPr>
              <w:jc w:val="center"/>
              <w:rPr>
                <w:rFonts w:cs="Arial"/>
                <w:b/>
              </w:rPr>
            </w:pPr>
          </w:p>
        </w:tc>
        <w:tc>
          <w:tcPr>
            <w:tcW w:w="1450" w:type="dxa"/>
            <w:tcBorders>
              <w:top w:val="single" w:sz="4" w:space="0" w:color="auto"/>
              <w:left w:val="single" w:sz="4" w:space="0" w:color="auto"/>
              <w:bottom w:val="single" w:sz="4" w:space="0" w:color="auto"/>
              <w:right w:val="single" w:sz="4" w:space="0" w:color="auto"/>
            </w:tcBorders>
            <w:vAlign w:val="center"/>
          </w:tcPr>
          <w:p w14:paraId="331B33A0" w14:textId="77777777" w:rsidR="004828B4" w:rsidRPr="0080292E" w:rsidRDefault="004828B4" w:rsidP="00A46320">
            <w:pPr>
              <w:jc w:val="center"/>
              <w:rPr>
                <w:rFonts w:cs="Arial"/>
                <w:b/>
              </w:rPr>
            </w:pPr>
          </w:p>
        </w:tc>
        <w:tc>
          <w:tcPr>
            <w:tcW w:w="4476" w:type="dxa"/>
            <w:tcBorders>
              <w:top w:val="single" w:sz="4" w:space="0" w:color="auto"/>
              <w:left w:val="single" w:sz="4" w:space="0" w:color="auto"/>
              <w:bottom w:val="single" w:sz="4" w:space="0" w:color="auto"/>
              <w:right w:val="single" w:sz="4" w:space="0" w:color="auto"/>
            </w:tcBorders>
          </w:tcPr>
          <w:p w14:paraId="35983DD1" w14:textId="77777777" w:rsidR="004828B4" w:rsidRPr="0080292E" w:rsidRDefault="004828B4" w:rsidP="00A46320">
            <w:pPr>
              <w:rPr>
                <w:rFonts w:cs="Arial"/>
                <w:b/>
              </w:rPr>
            </w:pPr>
          </w:p>
        </w:tc>
      </w:tr>
      <w:tr w:rsidR="004828B4" w:rsidRPr="0080292E" w14:paraId="00A66117" w14:textId="77777777" w:rsidTr="00A46320">
        <w:tc>
          <w:tcPr>
            <w:tcW w:w="718" w:type="dxa"/>
            <w:tcBorders>
              <w:top w:val="single" w:sz="4" w:space="0" w:color="auto"/>
              <w:left w:val="single" w:sz="4" w:space="0" w:color="auto"/>
              <w:bottom w:val="single" w:sz="4" w:space="0" w:color="auto"/>
              <w:right w:val="single" w:sz="4" w:space="0" w:color="auto"/>
            </w:tcBorders>
          </w:tcPr>
          <w:p w14:paraId="05E66C58" w14:textId="77777777" w:rsidR="004828B4" w:rsidRPr="0080292E" w:rsidRDefault="004828B4" w:rsidP="00705C61">
            <w:pPr>
              <w:numPr>
                <w:ilvl w:val="0"/>
                <w:numId w:val="63"/>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73D71B8C" w14:textId="2BC1B2C0" w:rsidR="004828B4" w:rsidRPr="0080292E" w:rsidRDefault="004828B4" w:rsidP="00A46320">
            <w:pPr>
              <w:rPr>
                <w:rFonts w:cs="Arial"/>
              </w:rPr>
            </w:pPr>
            <w:r w:rsidRPr="0080292E">
              <w:rPr>
                <w:rFonts w:cs="Arial"/>
              </w:rPr>
              <w:t>Will</w:t>
            </w:r>
            <w:r w:rsidRPr="0080292E">
              <w:rPr>
                <w:rFonts w:cs="Arial"/>
                <w:spacing w:val="6"/>
              </w:rPr>
              <w:t xml:space="preserve"> </w:t>
            </w:r>
            <w:r w:rsidRPr="0080292E">
              <w:rPr>
                <w:rFonts w:cs="Arial"/>
              </w:rPr>
              <w:t>the</w:t>
            </w:r>
            <w:r w:rsidRPr="0080292E">
              <w:rPr>
                <w:rFonts w:cs="Arial"/>
                <w:spacing w:val="7"/>
              </w:rPr>
              <w:t xml:space="preserve"> </w:t>
            </w:r>
            <w:r w:rsidR="006B1D79">
              <w:rPr>
                <w:rFonts w:cs="Arial"/>
              </w:rPr>
              <w:t>subprojects</w:t>
            </w:r>
            <w:r w:rsidRPr="0080292E">
              <w:rPr>
                <w:rFonts w:cs="Arial"/>
                <w:spacing w:val="1"/>
              </w:rPr>
              <w:t xml:space="preserve"> </w:t>
            </w:r>
            <w:r w:rsidRPr="0080292E">
              <w:rPr>
                <w:rFonts w:cs="Arial"/>
              </w:rPr>
              <w:t>involve</w:t>
            </w:r>
            <w:r w:rsidRPr="0080292E">
              <w:rPr>
                <w:rFonts w:cs="Arial"/>
                <w:spacing w:val="4"/>
              </w:rPr>
              <w:t xml:space="preserve"> </w:t>
            </w:r>
            <w:r w:rsidRPr="0080292E">
              <w:rPr>
                <w:rFonts w:cs="Arial"/>
              </w:rPr>
              <w:t>the</w:t>
            </w:r>
            <w:r w:rsidRPr="0080292E">
              <w:rPr>
                <w:rFonts w:cs="Arial"/>
                <w:spacing w:val="7"/>
              </w:rPr>
              <w:t xml:space="preserve"> </w:t>
            </w:r>
            <w:r w:rsidRPr="0080292E">
              <w:rPr>
                <w:rFonts w:cs="Arial"/>
              </w:rPr>
              <w:t>di</w:t>
            </w:r>
            <w:r w:rsidRPr="0080292E">
              <w:rPr>
                <w:rFonts w:cs="Arial"/>
                <w:spacing w:val="-1"/>
              </w:rPr>
              <w:t>s</w:t>
            </w:r>
            <w:r w:rsidRPr="0080292E">
              <w:rPr>
                <w:rFonts w:cs="Arial"/>
              </w:rPr>
              <w:t xml:space="preserve">turbance or </w:t>
            </w:r>
            <w:r w:rsidRPr="0080292E">
              <w:rPr>
                <w:rFonts w:cs="Arial"/>
                <w:spacing w:val="-2"/>
              </w:rPr>
              <w:t>m</w:t>
            </w:r>
            <w:r w:rsidRPr="0080292E">
              <w:rPr>
                <w:rFonts w:cs="Arial"/>
              </w:rPr>
              <w:t>odification of</w:t>
            </w:r>
            <w:r w:rsidRPr="0080292E">
              <w:rPr>
                <w:rFonts w:cs="Arial"/>
                <w:spacing w:val="10"/>
              </w:rPr>
              <w:t xml:space="preserve"> </w:t>
            </w:r>
            <w:r w:rsidRPr="0080292E">
              <w:rPr>
                <w:rFonts w:cs="Arial"/>
              </w:rPr>
              <w:t>existing</w:t>
            </w:r>
            <w:r w:rsidRPr="0080292E">
              <w:rPr>
                <w:rFonts w:cs="Arial"/>
                <w:spacing w:val="4"/>
              </w:rPr>
              <w:t xml:space="preserve"> </w:t>
            </w:r>
            <w:r w:rsidRPr="0080292E">
              <w:rPr>
                <w:rFonts w:cs="Arial"/>
                <w:spacing w:val="-1"/>
              </w:rPr>
              <w:t>dr</w:t>
            </w:r>
            <w:r w:rsidRPr="0080292E">
              <w:rPr>
                <w:rFonts w:cs="Arial"/>
              </w:rPr>
              <w:t>ainage</w:t>
            </w:r>
            <w:r w:rsidRPr="0080292E">
              <w:rPr>
                <w:rFonts w:cs="Arial"/>
                <w:spacing w:val="5"/>
              </w:rPr>
              <w:t xml:space="preserve"> </w:t>
            </w:r>
            <w:r w:rsidRPr="0080292E">
              <w:rPr>
                <w:rFonts w:cs="Arial"/>
              </w:rPr>
              <w:t>channels</w:t>
            </w:r>
            <w:r w:rsidRPr="0080292E">
              <w:rPr>
                <w:rFonts w:cs="Arial"/>
                <w:spacing w:val="5"/>
              </w:rPr>
              <w:t xml:space="preserve"> </w:t>
            </w:r>
            <w:r w:rsidRPr="0080292E">
              <w:rPr>
                <w:rFonts w:cs="Arial"/>
              </w:rPr>
              <w:t>(rivers, canals)</w:t>
            </w:r>
            <w:r w:rsidRPr="0080292E">
              <w:rPr>
                <w:rFonts w:cs="Arial"/>
                <w:spacing w:val="-6"/>
              </w:rPr>
              <w:t xml:space="preserve"> </w:t>
            </w:r>
            <w:r w:rsidRPr="0080292E">
              <w:rPr>
                <w:rFonts w:cs="Arial"/>
              </w:rPr>
              <w:t>or</w:t>
            </w:r>
            <w:r w:rsidRPr="0080292E">
              <w:rPr>
                <w:rFonts w:cs="Arial"/>
                <w:spacing w:val="-2"/>
              </w:rPr>
              <w:t xml:space="preserve"> </w:t>
            </w:r>
            <w:r w:rsidRPr="0080292E">
              <w:rPr>
                <w:rFonts w:cs="Arial"/>
              </w:rPr>
              <w:t>su</w:t>
            </w:r>
            <w:r w:rsidRPr="0080292E">
              <w:rPr>
                <w:rFonts w:cs="Arial"/>
                <w:spacing w:val="1"/>
              </w:rPr>
              <w:t>r</w:t>
            </w:r>
            <w:r w:rsidRPr="0080292E">
              <w:rPr>
                <w:rFonts w:cs="Arial"/>
              </w:rPr>
              <w:t>face</w:t>
            </w:r>
            <w:r w:rsidRPr="0080292E">
              <w:rPr>
                <w:rFonts w:cs="Arial"/>
                <w:spacing w:val="-6"/>
              </w:rPr>
              <w:t xml:space="preserve"> </w:t>
            </w:r>
            <w:r w:rsidRPr="0080292E">
              <w:rPr>
                <w:rFonts w:cs="Arial"/>
              </w:rPr>
              <w:t>water</w:t>
            </w:r>
            <w:r w:rsidRPr="0080292E">
              <w:rPr>
                <w:rFonts w:cs="Arial"/>
                <w:spacing w:val="-5"/>
              </w:rPr>
              <w:t xml:space="preserve"> </w:t>
            </w:r>
            <w:r w:rsidRPr="0080292E">
              <w:rPr>
                <w:rFonts w:cs="Arial"/>
              </w:rPr>
              <w:t>bodies</w:t>
            </w:r>
            <w:r w:rsidRPr="0080292E">
              <w:rPr>
                <w:rFonts w:cs="Arial"/>
                <w:spacing w:val="-6"/>
              </w:rPr>
              <w:t xml:space="preserve"> </w:t>
            </w:r>
            <w:r w:rsidRPr="0080292E">
              <w:rPr>
                <w:rFonts w:cs="Arial"/>
              </w:rPr>
              <w:t>(wetlan</w:t>
            </w:r>
            <w:r w:rsidRPr="0080292E">
              <w:rPr>
                <w:rFonts w:cs="Arial"/>
                <w:spacing w:val="2"/>
              </w:rPr>
              <w:t>d</w:t>
            </w:r>
            <w:r w:rsidRPr="0080292E">
              <w:rPr>
                <w:rFonts w:cs="Arial"/>
              </w:rPr>
              <w:t>s,</w:t>
            </w:r>
            <w:r w:rsidRPr="0080292E">
              <w:rPr>
                <w:rFonts w:cs="Arial"/>
                <w:spacing w:val="-8"/>
              </w:rPr>
              <w:t xml:space="preserve"> </w:t>
            </w:r>
            <w:r w:rsidRPr="0080292E">
              <w:rPr>
                <w:rFonts w:cs="Arial"/>
                <w:spacing w:val="-2"/>
              </w:rPr>
              <w:t>m</w:t>
            </w:r>
            <w:r w:rsidRPr="0080292E">
              <w:rPr>
                <w:rFonts w:cs="Arial"/>
              </w:rPr>
              <w:t>arshes)?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1E48B0D0" w14:textId="77777777" w:rsidR="004828B4" w:rsidRPr="0080292E" w:rsidRDefault="004828B4" w:rsidP="00A46320">
            <w:pPr>
              <w:jc w:val="center"/>
              <w:rPr>
                <w:rFonts w:cs="Arial"/>
              </w:rPr>
            </w:pPr>
            <w:r w:rsidRPr="0080292E">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65B3E537"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16D5E06"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1BBCED5D"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tcPr>
          <w:p w14:paraId="39EAD2D1" w14:textId="77777777" w:rsidR="004828B4" w:rsidRPr="0080292E" w:rsidRDefault="004828B4" w:rsidP="00A46320">
            <w:pPr>
              <w:rPr>
                <w:rFonts w:cs="Arial"/>
              </w:rPr>
            </w:pPr>
          </w:p>
        </w:tc>
      </w:tr>
      <w:tr w:rsidR="004828B4" w:rsidRPr="0080292E" w14:paraId="5388C793" w14:textId="77777777" w:rsidTr="00A46320">
        <w:tc>
          <w:tcPr>
            <w:tcW w:w="718" w:type="dxa"/>
            <w:tcBorders>
              <w:top w:val="single" w:sz="4" w:space="0" w:color="auto"/>
              <w:left w:val="single" w:sz="4" w:space="0" w:color="auto"/>
              <w:bottom w:val="single" w:sz="4" w:space="0" w:color="auto"/>
              <w:right w:val="single" w:sz="4" w:space="0" w:color="auto"/>
            </w:tcBorders>
          </w:tcPr>
          <w:p w14:paraId="09E75593" w14:textId="77777777" w:rsidR="004828B4" w:rsidRPr="0080292E" w:rsidRDefault="004828B4" w:rsidP="00705C61">
            <w:pPr>
              <w:numPr>
                <w:ilvl w:val="0"/>
                <w:numId w:val="63"/>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0ACA8DF2" w14:textId="4F162624" w:rsidR="004828B4" w:rsidRPr="0080292E" w:rsidRDefault="004828B4" w:rsidP="00A46320">
            <w:pPr>
              <w:rPr>
                <w:rFonts w:cs="Arial"/>
              </w:rPr>
            </w:pPr>
            <w:r w:rsidRPr="0080292E">
              <w:rPr>
                <w:rFonts w:cs="Arial"/>
              </w:rPr>
              <w:t xml:space="preserve">Will </w:t>
            </w:r>
            <w:r w:rsidRPr="0080292E">
              <w:rPr>
                <w:rFonts w:cs="Arial"/>
                <w:spacing w:val="43"/>
              </w:rPr>
              <w:t xml:space="preserve"> </w:t>
            </w:r>
            <w:r w:rsidRPr="0080292E">
              <w:rPr>
                <w:rFonts w:cs="Arial"/>
              </w:rPr>
              <w:t xml:space="preserve">the </w:t>
            </w:r>
            <w:r w:rsidRPr="0080292E">
              <w:rPr>
                <w:rFonts w:cs="Arial"/>
                <w:spacing w:val="44"/>
              </w:rPr>
              <w:t xml:space="preserve"> </w:t>
            </w:r>
            <w:r w:rsidR="006B1D79">
              <w:rPr>
                <w:rFonts w:cs="Arial"/>
              </w:rPr>
              <w:t>subprojects</w:t>
            </w:r>
            <w:r w:rsidRPr="0080292E">
              <w:rPr>
                <w:rFonts w:cs="Arial"/>
              </w:rPr>
              <w:t xml:space="preserve"> </w:t>
            </w:r>
            <w:r w:rsidRPr="0080292E">
              <w:rPr>
                <w:rFonts w:cs="Arial"/>
                <w:spacing w:val="38"/>
              </w:rPr>
              <w:t xml:space="preserve"> </w:t>
            </w:r>
            <w:r w:rsidRPr="0080292E">
              <w:rPr>
                <w:rFonts w:cs="Arial"/>
              </w:rPr>
              <w:t xml:space="preserve">lead </w:t>
            </w:r>
            <w:r w:rsidRPr="0080292E">
              <w:rPr>
                <w:rFonts w:cs="Arial"/>
                <w:spacing w:val="43"/>
              </w:rPr>
              <w:t xml:space="preserve"> </w:t>
            </w:r>
            <w:r w:rsidRPr="0080292E">
              <w:rPr>
                <w:rFonts w:cs="Arial"/>
              </w:rPr>
              <w:t xml:space="preserve">to </w:t>
            </w:r>
            <w:r w:rsidRPr="0080292E">
              <w:rPr>
                <w:rFonts w:cs="Arial"/>
                <w:spacing w:val="45"/>
              </w:rPr>
              <w:t xml:space="preserve"> </w:t>
            </w:r>
            <w:r w:rsidRPr="0080292E">
              <w:rPr>
                <w:rFonts w:cs="Arial"/>
              </w:rPr>
              <w:t xml:space="preserve">the </w:t>
            </w:r>
            <w:r w:rsidRPr="0080292E">
              <w:rPr>
                <w:rFonts w:cs="Arial"/>
                <w:spacing w:val="44"/>
              </w:rPr>
              <w:t xml:space="preserve"> </w:t>
            </w:r>
            <w:r w:rsidRPr="0080292E">
              <w:rPr>
                <w:rFonts w:cs="Arial"/>
              </w:rPr>
              <w:t xml:space="preserve">destruction </w:t>
            </w:r>
            <w:r w:rsidRPr="0080292E">
              <w:rPr>
                <w:rFonts w:cs="Arial"/>
                <w:spacing w:val="37"/>
              </w:rPr>
              <w:t xml:space="preserve"> </w:t>
            </w:r>
            <w:r w:rsidRPr="0080292E">
              <w:rPr>
                <w:rFonts w:cs="Arial"/>
              </w:rPr>
              <w:t>or da</w:t>
            </w:r>
            <w:r w:rsidRPr="0080292E">
              <w:rPr>
                <w:rFonts w:cs="Arial"/>
                <w:spacing w:val="-2"/>
              </w:rPr>
              <w:t>m</w:t>
            </w:r>
            <w:r w:rsidRPr="0080292E">
              <w:rPr>
                <w:rFonts w:cs="Arial"/>
              </w:rPr>
              <w:t>age</w:t>
            </w:r>
            <w:r w:rsidRPr="0080292E">
              <w:rPr>
                <w:rFonts w:cs="Arial"/>
                <w:spacing w:val="4"/>
              </w:rPr>
              <w:t xml:space="preserve"> </w:t>
            </w:r>
            <w:r w:rsidRPr="0080292E">
              <w:rPr>
                <w:rFonts w:cs="Arial"/>
              </w:rPr>
              <w:t>of</w:t>
            </w:r>
            <w:r w:rsidRPr="0080292E">
              <w:rPr>
                <w:rFonts w:cs="Arial"/>
                <w:spacing w:val="10"/>
              </w:rPr>
              <w:t xml:space="preserve"> </w:t>
            </w:r>
            <w:r w:rsidRPr="0080292E">
              <w:rPr>
                <w:rFonts w:cs="Arial"/>
              </w:rPr>
              <w:t>terrestrial</w:t>
            </w:r>
            <w:r w:rsidRPr="0080292E">
              <w:rPr>
                <w:rFonts w:cs="Arial"/>
                <w:spacing w:val="3"/>
              </w:rPr>
              <w:t xml:space="preserve"> </w:t>
            </w:r>
            <w:r w:rsidRPr="0080292E">
              <w:rPr>
                <w:rFonts w:cs="Arial"/>
              </w:rPr>
              <w:t>or</w:t>
            </w:r>
            <w:r w:rsidRPr="0080292E">
              <w:rPr>
                <w:rFonts w:cs="Arial"/>
                <w:spacing w:val="9"/>
              </w:rPr>
              <w:t xml:space="preserve"> </w:t>
            </w:r>
            <w:r w:rsidRPr="0080292E">
              <w:rPr>
                <w:rFonts w:cs="Arial"/>
              </w:rPr>
              <w:t>aquatic</w:t>
            </w:r>
            <w:r w:rsidRPr="0080292E">
              <w:rPr>
                <w:rFonts w:cs="Arial"/>
                <w:spacing w:val="5"/>
              </w:rPr>
              <w:t xml:space="preserve"> </w:t>
            </w:r>
            <w:r w:rsidRPr="0080292E">
              <w:rPr>
                <w:rFonts w:cs="Arial"/>
              </w:rPr>
              <w:t>ecos</w:t>
            </w:r>
            <w:r w:rsidRPr="0080292E">
              <w:rPr>
                <w:rFonts w:cs="Arial"/>
                <w:spacing w:val="2"/>
              </w:rPr>
              <w:t>y</w:t>
            </w:r>
            <w:r w:rsidRPr="0080292E">
              <w:rPr>
                <w:rFonts w:cs="Arial"/>
              </w:rPr>
              <w:t>ste</w:t>
            </w:r>
            <w:r w:rsidRPr="0080292E">
              <w:rPr>
                <w:rFonts w:cs="Arial"/>
                <w:spacing w:val="-1"/>
              </w:rPr>
              <w:t>m</w:t>
            </w:r>
            <w:r w:rsidRPr="0080292E">
              <w:rPr>
                <w:rFonts w:cs="Arial"/>
              </w:rPr>
              <w:t xml:space="preserve">s </w:t>
            </w:r>
            <w:r w:rsidRPr="0080292E">
              <w:rPr>
                <w:rFonts w:cs="Arial"/>
                <w:spacing w:val="2"/>
              </w:rPr>
              <w:t>o</w:t>
            </w:r>
            <w:r w:rsidRPr="0080292E">
              <w:rPr>
                <w:rFonts w:cs="Arial"/>
              </w:rPr>
              <w:t>r endangered species</w:t>
            </w:r>
            <w:r w:rsidRPr="0080292E">
              <w:rPr>
                <w:rFonts w:cs="Arial"/>
                <w:spacing w:val="5"/>
              </w:rPr>
              <w:t xml:space="preserve"> </w:t>
            </w:r>
            <w:r w:rsidRPr="0080292E">
              <w:rPr>
                <w:rFonts w:cs="Arial"/>
              </w:rPr>
              <w:t>directly</w:t>
            </w:r>
            <w:r w:rsidRPr="0080292E">
              <w:rPr>
                <w:rFonts w:cs="Arial"/>
                <w:spacing w:val="4"/>
              </w:rPr>
              <w:t xml:space="preserve"> </w:t>
            </w:r>
            <w:r w:rsidRPr="0080292E">
              <w:rPr>
                <w:rFonts w:cs="Arial"/>
              </w:rPr>
              <w:t>or</w:t>
            </w:r>
            <w:r w:rsidRPr="0080292E">
              <w:rPr>
                <w:rFonts w:cs="Arial"/>
                <w:spacing w:val="7"/>
              </w:rPr>
              <w:t xml:space="preserve"> </w:t>
            </w:r>
            <w:r w:rsidRPr="0080292E">
              <w:rPr>
                <w:rFonts w:cs="Arial"/>
                <w:spacing w:val="-1"/>
              </w:rPr>
              <w:t>b</w:t>
            </w:r>
            <w:r w:rsidRPr="0080292E">
              <w:rPr>
                <w:rFonts w:cs="Arial"/>
              </w:rPr>
              <w:t>y</w:t>
            </w:r>
            <w:r w:rsidRPr="0080292E">
              <w:rPr>
                <w:rFonts w:cs="Arial"/>
                <w:spacing w:val="10"/>
              </w:rPr>
              <w:t xml:space="preserve"> </w:t>
            </w:r>
            <w:r w:rsidRPr="0080292E">
              <w:rPr>
                <w:rFonts w:cs="Arial"/>
              </w:rPr>
              <w:t>i</w:t>
            </w:r>
            <w:r w:rsidRPr="0080292E">
              <w:rPr>
                <w:rFonts w:cs="Arial"/>
                <w:spacing w:val="-1"/>
              </w:rPr>
              <w:t>n</w:t>
            </w:r>
            <w:r w:rsidRPr="0080292E">
              <w:rPr>
                <w:rFonts w:cs="Arial"/>
              </w:rPr>
              <w:t>du</w:t>
            </w:r>
            <w:r w:rsidRPr="0080292E">
              <w:rPr>
                <w:rFonts w:cs="Arial"/>
                <w:spacing w:val="-1"/>
              </w:rPr>
              <w:t>c</w:t>
            </w:r>
            <w:r w:rsidRPr="0080292E">
              <w:rPr>
                <w:rFonts w:cs="Arial"/>
              </w:rPr>
              <w:t>ed develop</w:t>
            </w:r>
            <w:r w:rsidRPr="0080292E">
              <w:rPr>
                <w:rFonts w:cs="Arial"/>
                <w:spacing w:val="-1"/>
              </w:rPr>
              <w:t>m</w:t>
            </w:r>
            <w:r w:rsidRPr="0080292E">
              <w:rPr>
                <w:rFonts w:cs="Arial"/>
              </w:rPr>
              <w:t>ent?</w:t>
            </w:r>
          </w:p>
        </w:tc>
        <w:tc>
          <w:tcPr>
            <w:tcW w:w="889" w:type="dxa"/>
            <w:tcBorders>
              <w:top w:val="single" w:sz="4" w:space="0" w:color="auto"/>
              <w:left w:val="single" w:sz="4" w:space="0" w:color="auto"/>
              <w:bottom w:val="single" w:sz="4" w:space="0" w:color="auto"/>
              <w:right w:val="single" w:sz="4" w:space="0" w:color="auto"/>
            </w:tcBorders>
            <w:vAlign w:val="center"/>
            <w:hideMark/>
          </w:tcPr>
          <w:p w14:paraId="17B43BF8"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786D5A04" w14:textId="77777777" w:rsidR="004828B4" w:rsidRPr="0080292E" w:rsidRDefault="004828B4" w:rsidP="00A46320">
            <w:pPr>
              <w:jc w:val="center"/>
              <w:rPr>
                <w:rFonts w:cs="Arial"/>
              </w:rPr>
            </w:pPr>
            <w:r w:rsidRPr="0080292E">
              <w:rPr>
                <w:rFonts w:cs="Arial"/>
              </w:rPr>
              <w:t>X</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6234780"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627AB4EB"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187B76C9" w14:textId="77777777" w:rsidR="004828B4" w:rsidRPr="0080292E" w:rsidRDefault="004828B4" w:rsidP="00A46320">
            <w:pPr>
              <w:rPr>
                <w:rFonts w:cs="Arial"/>
              </w:rPr>
            </w:pPr>
            <w:r>
              <w:rPr>
                <w:rFonts w:cs="Arial"/>
              </w:rPr>
              <w:t xml:space="preserve">The local birds sitting on the local trees in the building premises will be affected due to noise created by construction machinery, this is very small impacts, and can easily be mitigated. </w:t>
            </w:r>
            <w:r w:rsidRPr="0080292E">
              <w:rPr>
                <w:rFonts w:cs="Arial"/>
              </w:rPr>
              <w:t xml:space="preserve"> </w:t>
            </w:r>
          </w:p>
        </w:tc>
      </w:tr>
      <w:tr w:rsidR="004828B4" w:rsidRPr="0080292E" w14:paraId="5C4ADE52" w14:textId="77777777" w:rsidTr="00A46320">
        <w:tc>
          <w:tcPr>
            <w:tcW w:w="718" w:type="dxa"/>
            <w:tcBorders>
              <w:top w:val="single" w:sz="4" w:space="0" w:color="auto"/>
              <w:left w:val="single" w:sz="4" w:space="0" w:color="auto"/>
              <w:bottom w:val="single" w:sz="4" w:space="0" w:color="auto"/>
              <w:right w:val="single" w:sz="4" w:space="0" w:color="auto"/>
            </w:tcBorders>
          </w:tcPr>
          <w:p w14:paraId="415D21FA" w14:textId="77777777" w:rsidR="004828B4" w:rsidRPr="0080292E" w:rsidRDefault="004828B4" w:rsidP="00705C61">
            <w:pPr>
              <w:numPr>
                <w:ilvl w:val="0"/>
                <w:numId w:val="63"/>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2CED49EA" w14:textId="73313CA2" w:rsidR="004828B4" w:rsidRPr="0080292E" w:rsidRDefault="004828B4" w:rsidP="00A46320">
            <w:pPr>
              <w:rPr>
                <w:rFonts w:cs="Arial"/>
              </w:rPr>
            </w:pPr>
            <w:r w:rsidRPr="0080292E">
              <w:rPr>
                <w:rFonts w:cs="Arial"/>
              </w:rPr>
              <w:t>Will</w:t>
            </w:r>
            <w:r w:rsidRPr="0080292E">
              <w:rPr>
                <w:rFonts w:cs="Arial"/>
                <w:spacing w:val="-4"/>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lead</w:t>
            </w:r>
            <w:r w:rsidRPr="0080292E">
              <w:rPr>
                <w:rFonts w:cs="Arial"/>
                <w:spacing w:val="-4"/>
              </w:rPr>
              <w:t xml:space="preserve"> </w:t>
            </w:r>
            <w:r w:rsidRPr="0080292E">
              <w:rPr>
                <w:rFonts w:cs="Arial"/>
              </w:rPr>
              <w:t>to</w:t>
            </w:r>
            <w:r w:rsidRPr="0080292E">
              <w:rPr>
                <w:rFonts w:cs="Arial"/>
                <w:spacing w:val="-2"/>
              </w:rPr>
              <w:t xml:space="preserve"> </w:t>
            </w:r>
            <w:r w:rsidRPr="0080292E">
              <w:rPr>
                <w:rFonts w:cs="Arial"/>
              </w:rPr>
              <w:t>the</w:t>
            </w:r>
            <w:r w:rsidRPr="0080292E">
              <w:rPr>
                <w:rFonts w:cs="Arial"/>
                <w:spacing w:val="-3"/>
              </w:rPr>
              <w:t xml:space="preserve"> </w:t>
            </w:r>
            <w:r w:rsidRPr="0080292E">
              <w:rPr>
                <w:rFonts w:cs="Arial"/>
              </w:rPr>
              <w:t>disruption/destruction of</w:t>
            </w:r>
            <w:r w:rsidRPr="0080292E">
              <w:rPr>
                <w:rFonts w:cs="Arial"/>
                <w:spacing w:val="12"/>
              </w:rPr>
              <w:t xml:space="preserve"> </w:t>
            </w:r>
            <w:r w:rsidRPr="0080292E">
              <w:rPr>
                <w:rFonts w:cs="Arial"/>
              </w:rPr>
              <w:t>wildlife</w:t>
            </w:r>
            <w:r w:rsidRPr="0080292E">
              <w:rPr>
                <w:rFonts w:cs="Arial"/>
                <w:spacing w:val="7"/>
              </w:rPr>
              <w:t xml:space="preserve"> </w:t>
            </w:r>
            <w:r w:rsidRPr="0080292E">
              <w:rPr>
                <w:rFonts w:cs="Arial"/>
              </w:rPr>
              <w:t>t</w:t>
            </w:r>
            <w:r w:rsidRPr="0080292E">
              <w:rPr>
                <w:rFonts w:cs="Arial"/>
                <w:spacing w:val="-1"/>
              </w:rPr>
              <w:t>h</w:t>
            </w:r>
            <w:r w:rsidRPr="0080292E">
              <w:rPr>
                <w:rFonts w:cs="Arial"/>
              </w:rPr>
              <w:t>rough</w:t>
            </w:r>
            <w:r w:rsidRPr="0080292E">
              <w:rPr>
                <w:rFonts w:cs="Arial"/>
                <w:spacing w:val="7"/>
              </w:rPr>
              <w:t xml:space="preserve"> </w:t>
            </w:r>
            <w:r w:rsidRPr="0080292E">
              <w:rPr>
                <w:rFonts w:cs="Arial"/>
                <w:spacing w:val="-1"/>
              </w:rPr>
              <w:t>i</w:t>
            </w:r>
            <w:r w:rsidRPr="0080292E">
              <w:rPr>
                <w:rFonts w:cs="Arial"/>
                <w:spacing w:val="1"/>
              </w:rPr>
              <w:t>n</w:t>
            </w:r>
            <w:r w:rsidRPr="0080292E">
              <w:rPr>
                <w:rFonts w:cs="Arial"/>
              </w:rPr>
              <w:t>terr</w:t>
            </w:r>
            <w:r w:rsidRPr="0080292E">
              <w:rPr>
                <w:rFonts w:cs="Arial"/>
                <w:spacing w:val="-1"/>
              </w:rPr>
              <w:t>u</w:t>
            </w:r>
            <w:r w:rsidRPr="0080292E">
              <w:rPr>
                <w:rFonts w:cs="Arial"/>
              </w:rPr>
              <w:t>ption</w:t>
            </w:r>
            <w:r w:rsidRPr="0080292E">
              <w:rPr>
                <w:rFonts w:cs="Arial"/>
                <w:spacing w:val="3"/>
              </w:rPr>
              <w:t xml:space="preserve"> </w:t>
            </w:r>
            <w:r w:rsidRPr="0080292E">
              <w:rPr>
                <w:rFonts w:cs="Arial"/>
              </w:rPr>
              <w:t>of</w:t>
            </w:r>
            <w:r w:rsidRPr="0080292E">
              <w:rPr>
                <w:rFonts w:cs="Arial"/>
                <w:spacing w:val="12"/>
              </w:rPr>
              <w:t xml:space="preserve"> </w:t>
            </w:r>
            <w:r w:rsidRPr="0080292E">
              <w:rPr>
                <w:rFonts w:cs="Arial"/>
                <w:spacing w:val="-2"/>
              </w:rPr>
              <w:t>m</w:t>
            </w:r>
            <w:r w:rsidRPr="0080292E">
              <w:rPr>
                <w:rFonts w:cs="Arial"/>
              </w:rPr>
              <w:t>igratory</w:t>
            </w:r>
            <w:r w:rsidRPr="0080292E">
              <w:rPr>
                <w:rFonts w:cs="Arial"/>
                <w:spacing w:val="6"/>
              </w:rPr>
              <w:t xml:space="preserve"> </w:t>
            </w:r>
            <w:r w:rsidRPr="0080292E">
              <w:rPr>
                <w:rFonts w:cs="Arial"/>
                <w:spacing w:val="-1"/>
              </w:rPr>
              <w:t>r</w:t>
            </w:r>
            <w:r w:rsidRPr="0080292E">
              <w:rPr>
                <w:rFonts w:cs="Arial"/>
              </w:rPr>
              <w:t>outes,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26396489"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02D29D09" w14:textId="77777777" w:rsidR="004828B4" w:rsidRPr="0080292E" w:rsidRDefault="004828B4" w:rsidP="00A46320">
            <w:pPr>
              <w:jc w:val="center"/>
              <w:rPr>
                <w:rFonts w:cs="Arial"/>
              </w:rPr>
            </w:pPr>
            <w:r w:rsidRPr="0080292E">
              <w:rPr>
                <w:rFonts w:cs="Arial"/>
              </w:rPr>
              <w:t>X</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4DF1DC3"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5E85A439"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47F9FC24" w14:textId="77777777" w:rsidR="004828B4" w:rsidRPr="0080292E" w:rsidRDefault="004828B4" w:rsidP="00A46320">
            <w:pPr>
              <w:rPr>
                <w:rFonts w:cs="Arial"/>
              </w:rPr>
            </w:pPr>
            <w:r w:rsidRPr="00E34342">
              <w:rPr>
                <w:rFonts w:cs="Arial"/>
              </w:rPr>
              <w:t>The local birds sitting on the local trees in the building premises will be affected due to noise c</w:t>
            </w:r>
            <w:r>
              <w:rPr>
                <w:rFonts w:cs="Arial"/>
              </w:rPr>
              <w:t>reated by construction machinery</w:t>
            </w:r>
            <w:r w:rsidRPr="00E34342">
              <w:rPr>
                <w:rFonts w:cs="Arial"/>
              </w:rPr>
              <w:t>, this is very small</w:t>
            </w:r>
            <w:r>
              <w:rPr>
                <w:rFonts w:cs="Arial"/>
              </w:rPr>
              <w:t xml:space="preserve"> impacts</w:t>
            </w:r>
            <w:r w:rsidRPr="00E34342">
              <w:rPr>
                <w:rFonts w:cs="Arial"/>
              </w:rPr>
              <w:t xml:space="preserve">, and can easily be mitigated.  </w:t>
            </w:r>
          </w:p>
        </w:tc>
      </w:tr>
      <w:tr w:rsidR="004828B4" w:rsidRPr="0080292E" w14:paraId="3AFA27DB" w14:textId="77777777" w:rsidTr="00A46320">
        <w:tc>
          <w:tcPr>
            <w:tcW w:w="718" w:type="dxa"/>
            <w:tcBorders>
              <w:top w:val="single" w:sz="4" w:space="0" w:color="auto"/>
              <w:left w:val="single" w:sz="4" w:space="0" w:color="auto"/>
              <w:bottom w:val="single" w:sz="4" w:space="0" w:color="auto"/>
              <w:right w:val="single" w:sz="4" w:space="0" w:color="auto"/>
            </w:tcBorders>
          </w:tcPr>
          <w:p w14:paraId="3F3FE98C" w14:textId="77777777" w:rsidR="004828B4" w:rsidRPr="0080292E" w:rsidRDefault="004828B4" w:rsidP="00705C61">
            <w:pPr>
              <w:numPr>
                <w:ilvl w:val="0"/>
                <w:numId w:val="63"/>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11EF8012" w14:textId="77777777" w:rsidR="004828B4" w:rsidRPr="0080292E" w:rsidRDefault="004828B4" w:rsidP="00A46320">
            <w:pPr>
              <w:ind w:right="-20"/>
              <w:rPr>
                <w:rFonts w:cs="Arial"/>
              </w:rPr>
            </w:pPr>
            <w:r>
              <w:rPr>
                <w:rFonts w:cs="Arial"/>
              </w:rPr>
              <w:t>D</w:t>
            </w:r>
            <w:r w:rsidRPr="0080292E">
              <w:rPr>
                <w:rFonts w:cs="Arial"/>
              </w:rPr>
              <w:t>isturbance</w:t>
            </w:r>
            <w:r w:rsidRPr="0080292E">
              <w:rPr>
                <w:rFonts w:cs="Arial"/>
                <w:spacing w:val="49"/>
              </w:rPr>
              <w:t xml:space="preserve"> </w:t>
            </w:r>
            <w:r w:rsidRPr="0080292E">
              <w:rPr>
                <w:rFonts w:cs="Arial"/>
              </w:rPr>
              <w:t xml:space="preserve">of </w:t>
            </w:r>
            <w:r w:rsidRPr="0080292E">
              <w:rPr>
                <w:rFonts w:cs="Arial"/>
                <w:spacing w:val="2"/>
              </w:rPr>
              <w:t xml:space="preserve"> </w:t>
            </w:r>
            <w:r w:rsidRPr="0080292E">
              <w:rPr>
                <w:rFonts w:cs="Arial"/>
              </w:rPr>
              <w:t>wildlife</w:t>
            </w:r>
            <w:r w:rsidRPr="0080292E">
              <w:rPr>
                <w:rFonts w:cs="Arial"/>
                <w:spacing w:val="52"/>
              </w:rPr>
              <w:t xml:space="preserve"> </w:t>
            </w:r>
            <w:r w:rsidRPr="0080292E">
              <w:rPr>
                <w:rFonts w:cs="Arial"/>
                <w:spacing w:val="-1"/>
              </w:rPr>
              <w:t>h</w:t>
            </w:r>
            <w:r w:rsidRPr="0080292E">
              <w:rPr>
                <w:rFonts w:cs="Arial"/>
              </w:rPr>
              <w:t>abitats,</w:t>
            </w:r>
            <w:r w:rsidRPr="0080292E">
              <w:rPr>
                <w:rFonts w:cs="Arial"/>
                <w:spacing w:val="52"/>
              </w:rPr>
              <w:t xml:space="preserve"> </w:t>
            </w:r>
            <w:r w:rsidRPr="0080292E">
              <w:rPr>
                <w:rFonts w:cs="Arial"/>
              </w:rPr>
              <w:t xml:space="preserve">and </w:t>
            </w:r>
            <w:r w:rsidRPr="0080292E">
              <w:rPr>
                <w:rFonts w:cs="Arial"/>
                <w:spacing w:val="1"/>
              </w:rPr>
              <w:t xml:space="preserve"> </w:t>
            </w:r>
            <w:r w:rsidRPr="0080292E">
              <w:rPr>
                <w:rFonts w:cs="Arial"/>
              </w:rPr>
              <w:t>noise-related proble</w:t>
            </w:r>
            <w:r w:rsidRPr="0080292E">
              <w:rPr>
                <w:rFonts w:cs="Arial"/>
                <w:spacing w:val="-1"/>
              </w:rPr>
              <w:t>m</w:t>
            </w:r>
            <w:r w:rsidRPr="0080292E">
              <w:rPr>
                <w:rFonts w:cs="Arial"/>
              </w:rPr>
              <w:t>s?</w:t>
            </w:r>
          </w:p>
        </w:tc>
        <w:tc>
          <w:tcPr>
            <w:tcW w:w="889" w:type="dxa"/>
            <w:tcBorders>
              <w:top w:val="single" w:sz="4" w:space="0" w:color="auto"/>
              <w:left w:val="single" w:sz="4" w:space="0" w:color="auto"/>
              <w:bottom w:val="single" w:sz="4" w:space="0" w:color="auto"/>
              <w:right w:val="single" w:sz="4" w:space="0" w:color="auto"/>
            </w:tcBorders>
            <w:vAlign w:val="center"/>
            <w:hideMark/>
          </w:tcPr>
          <w:p w14:paraId="2C10EEB5"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20A26A20"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1CE1556"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2A153133"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0A0D4AC5" w14:textId="77777777" w:rsidR="004828B4" w:rsidRPr="0080292E" w:rsidRDefault="004828B4" w:rsidP="00A46320">
            <w:pPr>
              <w:rPr>
                <w:rFonts w:cs="Arial"/>
              </w:rPr>
            </w:pPr>
            <w:r w:rsidRPr="00E34342">
              <w:rPr>
                <w:rFonts w:cs="Arial"/>
              </w:rPr>
              <w:t>The local birds sitting on the local trees in the building premises will be affected due to noise c</w:t>
            </w:r>
            <w:r>
              <w:rPr>
                <w:rFonts w:cs="Arial"/>
              </w:rPr>
              <w:t>reated by construction machinery</w:t>
            </w:r>
            <w:r w:rsidRPr="00E34342">
              <w:rPr>
                <w:rFonts w:cs="Arial"/>
              </w:rPr>
              <w:t xml:space="preserve">, this is very small, and can easily be mitigated.  </w:t>
            </w:r>
          </w:p>
        </w:tc>
      </w:tr>
      <w:tr w:rsidR="004828B4" w:rsidRPr="0080292E" w14:paraId="0E078DC6" w14:textId="77777777" w:rsidTr="00A46320">
        <w:tc>
          <w:tcPr>
            <w:tcW w:w="718" w:type="dxa"/>
            <w:tcBorders>
              <w:top w:val="single" w:sz="4" w:space="0" w:color="auto"/>
              <w:left w:val="single" w:sz="4" w:space="0" w:color="auto"/>
              <w:bottom w:val="single" w:sz="4" w:space="0" w:color="auto"/>
              <w:right w:val="single" w:sz="4" w:space="0" w:color="auto"/>
            </w:tcBorders>
            <w:hideMark/>
          </w:tcPr>
          <w:p w14:paraId="29D7D08E" w14:textId="77777777" w:rsidR="004828B4" w:rsidRPr="0080292E" w:rsidRDefault="004828B4" w:rsidP="00A46320">
            <w:pPr>
              <w:rPr>
                <w:rFonts w:cs="Arial"/>
                <w:b/>
              </w:rPr>
            </w:pPr>
            <w:r w:rsidRPr="0080292E">
              <w:rPr>
                <w:rFonts w:cs="Arial"/>
                <w:b/>
              </w:rPr>
              <w:t>F</w:t>
            </w:r>
          </w:p>
        </w:tc>
        <w:tc>
          <w:tcPr>
            <w:tcW w:w="5084" w:type="dxa"/>
            <w:tcBorders>
              <w:top w:val="single" w:sz="4" w:space="0" w:color="000000"/>
              <w:left w:val="single" w:sz="4" w:space="0" w:color="000000"/>
              <w:bottom w:val="single" w:sz="4" w:space="0" w:color="000000"/>
              <w:right w:val="single" w:sz="4" w:space="0" w:color="000000"/>
            </w:tcBorders>
            <w:hideMark/>
          </w:tcPr>
          <w:p w14:paraId="5768A2D0" w14:textId="77777777" w:rsidR="004828B4" w:rsidRPr="0080292E" w:rsidRDefault="004828B4" w:rsidP="00A46320">
            <w:pPr>
              <w:rPr>
                <w:rFonts w:cs="Arial"/>
                <w:b/>
              </w:rPr>
            </w:pPr>
            <w:r w:rsidRPr="0080292E">
              <w:rPr>
                <w:rFonts w:cs="Arial"/>
                <w:b/>
                <w:bCs/>
              </w:rPr>
              <w:t>Destruction/Disruption</w:t>
            </w:r>
            <w:r w:rsidRPr="0080292E">
              <w:rPr>
                <w:rFonts w:cs="Arial"/>
                <w:b/>
                <w:bCs/>
                <w:spacing w:val="-22"/>
              </w:rPr>
              <w:t xml:space="preserve"> </w:t>
            </w:r>
            <w:r w:rsidRPr="0080292E">
              <w:rPr>
                <w:rFonts w:cs="Arial"/>
                <w:b/>
                <w:bCs/>
              </w:rPr>
              <w:t>of</w:t>
            </w:r>
            <w:r w:rsidRPr="0080292E">
              <w:rPr>
                <w:rFonts w:cs="Arial"/>
                <w:b/>
                <w:bCs/>
                <w:spacing w:val="-2"/>
              </w:rPr>
              <w:t xml:space="preserve"> </w:t>
            </w:r>
            <w:r w:rsidRPr="0080292E">
              <w:rPr>
                <w:rFonts w:cs="Arial"/>
                <w:b/>
                <w:bCs/>
              </w:rPr>
              <w:t>Land</w:t>
            </w:r>
            <w:r w:rsidRPr="0080292E">
              <w:rPr>
                <w:rFonts w:cs="Arial"/>
                <w:b/>
                <w:bCs/>
                <w:spacing w:val="-5"/>
              </w:rPr>
              <w:t xml:space="preserve"> </w:t>
            </w:r>
            <w:r w:rsidRPr="0080292E">
              <w:rPr>
                <w:rFonts w:cs="Arial"/>
                <w:b/>
                <w:bCs/>
              </w:rPr>
              <w:t>and</w:t>
            </w:r>
            <w:r w:rsidRPr="0080292E">
              <w:rPr>
                <w:rFonts w:cs="Arial"/>
                <w:b/>
                <w:bCs/>
                <w:spacing w:val="-5"/>
              </w:rPr>
              <w:t xml:space="preserve"> </w:t>
            </w:r>
            <w:r w:rsidRPr="0080292E">
              <w:rPr>
                <w:rFonts w:cs="Arial"/>
                <w:b/>
                <w:bCs/>
              </w:rPr>
              <w:t>Vegetation</w:t>
            </w:r>
          </w:p>
        </w:tc>
        <w:tc>
          <w:tcPr>
            <w:tcW w:w="889" w:type="dxa"/>
            <w:tcBorders>
              <w:top w:val="single" w:sz="4" w:space="0" w:color="auto"/>
              <w:left w:val="single" w:sz="4" w:space="0" w:color="auto"/>
              <w:bottom w:val="single" w:sz="4" w:space="0" w:color="auto"/>
              <w:right w:val="single" w:sz="4" w:space="0" w:color="auto"/>
            </w:tcBorders>
            <w:vAlign w:val="center"/>
          </w:tcPr>
          <w:p w14:paraId="643AED7C" w14:textId="77777777" w:rsidR="004828B4" w:rsidRPr="0080292E" w:rsidRDefault="004828B4" w:rsidP="00A46320">
            <w:pPr>
              <w:jc w:val="center"/>
              <w:rPr>
                <w:rFonts w:cs="Arial"/>
                <w:b/>
              </w:rPr>
            </w:pPr>
          </w:p>
        </w:tc>
        <w:tc>
          <w:tcPr>
            <w:tcW w:w="1063" w:type="dxa"/>
            <w:tcBorders>
              <w:top w:val="single" w:sz="4" w:space="0" w:color="auto"/>
              <w:left w:val="single" w:sz="4" w:space="0" w:color="auto"/>
              <w:bottom w:val="single" w:sz="4" w:space="0" w:color="auto"/>
              <w:right w:val="single" w:sz="4" w:space="0" w:color="auto"/>
            </w:tcBorders>
            <w:vAlign w:val="center"/>
          </w:tcPr>
          <w:p w14:paraId="43B5ABC7" w14:textId="77777777" w:rsidR="004828B4" w:rsidRPr="0080292E" w:rsidRDefault="004828B4" w:rsidP="00A46320">
            <w:pPr>
              <w:jc w:val="center"/>
              <w:rPr>
                <w:rFonts w:cs="Arial"/>
                <w:b/>
              </w:rPr>
            </w:pPr>
          </w:p>
        </w:tc>
        <w:tc>
          <w:tcPr>
            <w:tcW w:w="1260" w:type="dxa"/>
            <w:tcBorders>
              <w:top w:val="single" w:sz="4" w:space="0" w:color="auto"/>
              <w:left w:val="single" w:sz="4" w:space="0" w:color="auto"/>
              <w:bottom w:val="single" w:sz="4" w:space="0" w:color="auto"/>
              <w:right w:val="single" w:sz="4" w:space="0" w:color="auto"/>
            </w:tcBorders>
            <w:vAlign w:val="center"/>
          </w:tcPr>
          <w:p w14:paraId="2B8BC331" w14:textId="77777777" w:rsidR="004828B4" w:rsidRPr="0080292E" w:rsidRDefault="004828B4" w:rsidP="00A46320">
            <w:pPr>
              <w:jc w:val="center"/>
              <w:rPr>
                <w:rFonts w:cs="Arial"/>
                <w:b/>
              </w:rPr>
            </w:pPr>
          </w:p>
        </w:tc>
        <w:tc>
          <w:tcPr>
            <w:tcW w:w="1450" w:type="dxa"/>
            <w:tcBorders>
              <w:top w:val="single" w:sz="4" w:space="0" w:color="auto"/>
              <w:left w:val="single" w:sz="4" w:space="0" w:color="auto"/>
              <w:bottom w:val="single" w:sz="4" w:space="0" w:color="auto"/>
              <w:right w:val="single" w:sz="4" w:space="0" w:color="auto"/>
            </w:tcBorders>
            <w:vAlign w:val="center"/>
          </w:tcPr>
          <w:p w14:paraId="2BCBF6BC" w14:textId="77777777" w:rsidR="004828B4" w:rsidRPr="0080292E" w:rsidRDefault="004828B4" w:rsidP="00A46320">
            <w:pPr>
              <w:jc w:val="center"/>
              <w:rPr>
                <w:rFonts w:cs="Arial"/>
                <w:b/>
              </w:rPr>
            </w:pPr>
          </w:p>
        </w:tc>
        <w:tc>
          <w:tcPr>
            <w:tcW w:w="4476" w:type="dxa"/>
            <w:tcBorders>
              <w:top w:val="single" w:sz="4" w:space="0" w:color="auto"/>
              <w:left w:val="single" w:sz="4" w:space="0" w:color="auto"/>
              <w:bottom w:val="single" w:sz="4" w:space="0" w:color="auto"/>
              <w:right w:val="single" w:sz="4" w:space="0" w:color="auto"/>
            </w:tcBorders>
          </w:tcPr>
          <w:p w14:paraId="4AC54C29" w14:textId="77777777" w:rsidR="004828B4" w:rsidRPr="0080292E" w:rsidRDefault="004828B4" w:rsidP="00A46320">
            <w:pPr>
              <w:rPr>
                <w:rFonts w:cs="Arial"/>
                <w:b/>
              </w:rPr>
            </w:pPr>
          </w:p>
        </w:tc>
      </w:tr>
      <w:tr w:rsidR="004828B4" w:rsidRPr="0080292E" w14:paraId="323CD387" w14:textId="77777777" w:rsidTr="00A46320">
        <w:tc>
          <w:tcPr>
            <w:tcW w:w="718" w:type="dxa"/>
            <w:tcBorders>
              <w:top w:val="single" w:sz="4" w:space="0" w:color="auto"/>
              <w:left w:val="single" w:sz="4" w:space="0" w:color="auto"/>
              <w:bottom w:val="single" w:sz="4" w:space="0" w:color="auto"/>
              <w:right w:val="single" w:sz="4" w:space="0" w:color="auto"/>
            </w:tcBorders>
          </w:tcPr>
          <w:p w14:paraId="52D6A657" w14:textId="77777777" w:rsidR="004828B4" w:rsidRPr="0080292E" w:rsidRDefault="004828B4" w:rsidP="00705C61">
            <w:pPr>
              <w:numPr>
                <w:ilvl w:val="0"/>
                <w:numId w:val="64"/>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0FB84767" w14:textId="0F207186" w:rsidR="004828B4" w:rsidRPr="0080292E" w:rsidRDefault="004828B4" w:rsidP="00A46320">
            <w:pPr>
              <w:rPr>
                <w:rFonts w:cs="Arial"/>
              </w:rPr>
            </w:pPr>
            <w:r w:rsidRPr="0080292E">
              <w:rPr>
                <w:rFonts w:cs="Arial"/>
              </w:rPr>
              <w:t>Will</w:t>
            </w:r>
            <w:r w:rsidRPr="0080292E">
              <w:rPr>
                <w:rFonts w:cs="Arial"/>
                <w:spacing w:val="49"/>
              </w:rPr>
              <w:t xml:space="preserve"> </w:t>
            </w:r>
            <w:r w:rsidRPr="0080292E">
              <w:rPr>
                <w:rFonts w:cs="Arial"/>
              </w:rPr>
              <w:t>the</w:t>
            </w:r>
            <w:r w:rsidRPr="0080292E">
              <w:rPr>
                <w:rFonts w:cs="Arial"/>
                <w:spacing w:val="50"/>
              </w:rPr>
              <w:t xml:space="preserve"> </w:t>
            </w:r>
            <w:r w:rsidR="006B1D79">
              <w:rPr>
                <w:rFonts w:cs="Arial"/>
              </w:rPr>
              <w:t>subprojects</w:t>
            </w:r>
            <w:r w:rsidRPr="0080292E">
              <w:rPr>
                <w:rFonts w:cs="Arial"/>
                <w:spacing w:val="44"/>
              </w:rPr>
              <w:t xml:space="preserve"> </w:t>
            </w:r>
            <w:r w:rsidRPr="0080292E">
              <w:rPr>
                <w:rFonts w:cs="Arial"/>
              </w:rPr>
              <w:t>lead</w:t>
            </w:r>
            <w:r w:rsidRPr="0080292E">
              <w:rPr>
                <w:rFonts w:cs="Arial"/>
                <w:spacing w:val="51"/>
              </w:rPr>
              <w:t xml:space="preserve"> </w:t>
            </w:r>
            <w:r w:rsidRPr="0080292E">
              <w:rPr>
                <w:rFonts w:cs="Arial"/>
              </w:rPr>
              <w:t>to</w:t>
            </w:r>
            <w:r w:rsidRPr="0080292E">
              <w:rPr>
                <w:rFonts w:cs="Arial"/>
                <w:spacing w:val="51"/>
              </w:rPr>
              <w:t xml:space="preserve"> </w:t>
            </w:r>
            <w:r w:rsidRPr="0080292E">
              <w:rPr>
                <w:rFonts w:cs="Arial"/>
              </w:rPr>
              <w:t>unplanned</w:t>
            </w:r>
            <w:r w:rsidRPr="0080292E">
              <w:rPr>
                <w:rFonts w:cs="Arial"/>
                <w:spacing w:val="44"/>
              </w:rPr>
              <w:t xml:space="preserve"> </w:t>
            </w:r>
            <w:r w:rsidRPr="0080292E">
              <w:rPr>
                <w:rFonts w:cs="Arial"/>
              </w:rPr>
              <w:t>use</w:t>
            </w:r>
            <w:r w:rsidRPr="0080292E">
              <w:rPr>
                <w:rFonts w:cs="Arial"/>
                <w:spacing w:val="50"/>
              </w:rPr>
              <w:t xml:space="preserve"> </w:t>
            </w:r>
            <w:r w:rsidRPr="0080292E">
              <w:rPr>
                <w:rFonts w:cs="Arial"/>
              </w:rPr>
              <w:t>of</w:t>
            </w:r>
            <w:r w:rsidRPr="0080292E">
              <w:rPr>
                <w:rFonts w:cs="Arial"/>
                <w:spacing w:val="51"/>
              </w:rPr>
              <w:t xml:space="preserve"> </w:t>
            </w:r>
            <w:r w:rsidRPr="0080292E">
              <w:rPr>
                <w:rFonts w:cs="Arial"/>
              </w:rPr>
              <w:t>t</w:t>
            </w:r>
            <w:r w:rsidRPr="0080292E">
              <w:rPr>
                <w:rFonts w:cs="Arial"/>
                <w:spacing w:val="2"/>
              </w:rPr>
              <w:t>h</w:t>
            </w:r>
            <w:r w:rsidRPr="0080292E">
              <w:rPr>
                <w:rFonts w:cs="Arial"/>
              </w:rPr>
              <w:t>e infrastructure</w:t>
            </w:r>
            <w:r w:rsidRPr="0080292E">
              <w:rPr>
                <w:rFonts w:cs="Arial"/>
                <w:spacing w:val="-11"/>
              </w:rPr>
              <w:t xml:space="preserve"> </w:t>
            </w:r>
            <w:r w:rsidRPr="0080292E">
              <w:rPr>
                <w:rFonts w:cs="Arial"/>
              </w:rPr>
              <w:t>being</w:t>
            </w:r>
            <w:r w:rsidRPr="0080292E">
              <w:rPr>
                <w:rFonts w:cs="Arial"/>
                <w:spacing w:val="-5"/>
              </w:rPr>
              <w:t xml:space="preserve"> </w:t>
            </w:r>
            <w:r w:rsidRPr="0080292E">
              <w:rPr>
                <w:rFonts w:cs="Arial"/>
              </w:rPr>
              <w:t>developed?</w:t>
            </w:r>
          </w:p>
        </w:tc>
        <w:tc>
          <w:tcPr>
            <w:tcW w:w="889" w:type="dxa"/>
            <w:tcBorders>
              <w:top w:val="single" w:sz="4" w:space="0" w:color="auto"/>
              <w:left w:val="single" w:sz="4" w:space="0" w:color="auto"/>
              <w:bottom w:val="single" w:sz="4" w:space="0" w:color="auto"/>
              <w:right w:val="single" w:sz="4" w:space="0" w:color="auto"/>
            </w:tcBorders>
            <w:vAlign w:val="center"/>
            <w:hideMark/>
          </w:tcPr>
          <w:p w14:paraId="2B97EE32" w14:textId="77777777" w:rsidR="004828B4" w:rsidRPr="0080292E" w:rsidRDefault="004828B4" w:rsidP="00A46320">
            <w:pPr>
              <w:jc w:val="center"/>
              <w:rPr>
                <w:rFonts w:cs="Arial"/>
              </w:rPr>
            </w:pPr>
            <w:r w:rsidRPr="0080292E">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7E99BB58"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B50E3C"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3EF009F6"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tcPr>
          <w:p w14:paraId="19BAE701" w14:textId="77777777" w:rsidR="004828B4" w:rsidRPr="0080292E" w:rsidRDefault="004828B4" w:rsidP="00A46320">
            <w:pPr>
              <w:rPr>
                <w:rFonts w:cs="Arial"/>
              </w:rPr>
            </w:pPr>
          </w:p>
        </w:tc>
      </w:tr>
      <w:tr w:rsidR="004828B4" w:rsidRPr="0080292E" w14:paraId="6B36E803" w14:textId="77777777" w:rsidTr="00A46320">
        <w:tc>
          <w:tcPr>
            <w:tcW w:w="718" w:type="dxa"/>
            <w:tcBorders>
              <w:top w:val="single" w:sz="4" w:space="0" w:color="auto"/>
              <w:left w:val="single" w:sz="4" w:space="0" w:color="auto"/>
              <w:bottom w:val="single" w:sz="4" w:space="0" w:color="auto"/>
              <w:right w:val="single" w:sz="4" w:space="0" w:color="auto"/>
            </w:tcBorders>
          </w:tcPr>
          <w:p w14:paraId="628BA46D" w14:textId="77777777" w:rsidR="004828B4" w:rsidRPr="0080292E" w:rsidRDefault="004828B4" w:rsidP="00705C61">
            <w:pPr>
              <w:numPr>
                <w:ilvl w:val="0"/>
                <w:numId w:val="64"/>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222FE741" w14:textId="76BC4F43" w:rsidR="004828B4" w:rsidRPr="0080292E" w:rsidRDefault="004828B4" w:rsidP="00A46320">
            <w:pPr>
              <w:rPr>
                <w:rFonts w:cs="Arial"/>
              </w:rPr>
            </w:pPr>
            <w:r w:rsidRPr="0080292E">
              <w:rPr>
                <w:rFonts w:cs="Arial"/>
              </w:rPr>
              <w:t>Will</w:t>
            </w:r>
            <w:r w:rsidRPr="0080292E">
              <w:rPr>
                <w:rFonts w:cs="Arial"/>
                <w:spacing w:val="7"/>
              </w:rPr>
              <w:t xml:space="preserve"> </w:t>
            </w:r>
            <w:r w:rsidRPr="0080292E">
              <w:rPr>
                <w:rFonts w:cs="Arial"/>
              </w:rPr>
              <w:t>the</w:t>
            </w:r>
            <w:r w:rsidRPr="0080292E">
              <w:rPr>
                <w:rFonts w:cs="Arial"/>
                <w:spacing w:val="8"/>
              </w:rPr>
              <w:t xml:space="preserve"> </w:t>
            </w:r>
            <w:r w:rsidR="006B1D79">
              <w:rPr>
                <w:rFonts w:cs="Arial"/>
              </w:rPr>
              <w:t>subprojects</w:t>
            </w:r>
            <w:r w:rsidRPr="0080292E">
              <w:rPr>
                <w:rFonts w:cs="Arial"/>
                <w:spacing w:val="2"/>
              </w:rPr>
              <w:t xml:space="preserve"> </w:t>
            </w:r>
            <w:r w:rsidRPr="0080292E">
              <w:rPr>
                <w:rFonts w:cs="Arial"/>
              </w:rPr>
              <w:t>lead</w:t>
            </w:r>
            <w:r w:rsidRPr="0080292E">
              <w:rPr>
                <w:rFonts w:cs="Arial"/>
                <w:spacing w:val="7"/>
              </w:rPr>
              <w:t xml:space="preserve"> </w:t>
            </w:r>
            <w:r w:rsidRPr="0080292E">
              <w:rPr>
                <w:rFonts w:cs="Arial"/>
              </w:rPr>
              <w:t>to</w:t>
            </w:r>
            <w:r w:rsidRPr="0080292E">
              <w:rPr>
                <w:rFonts w:cs="Arial"/>
                <w:spacing w:val="9"/>
              </w:rPr>
              <w:t xml:space="preserve"> </w:t>
            </w:r>
            <w:r w:rsidRPr="0080292E">
              <w:rPr>
                <w:rFonts w:cs="Arial"/>
              </w:rPr>
              <w:t>long-t</w:t>
            </w:r>
            <w:r w:rsidRPr="0080292E">
              <w:rPr>
                <w:rFonts w:cs="Arial"/>
                <w:spacing w:val="-1"/>
              </w:rPr>
              <w:t>e</w:t>
            </w:r>
            <w:r w:rsidRPr="0080292E">
              <w:rPr>
                <w:rFonts w:cs="Arial"/>
              </w:rPr>
              <w:t>rm or</w:t>
            </w:r>
            <w:r w:rsidRPr="0080292E">
              <w:rPr>
                <w:rFonts w:cs="Arial"/>
                <w:spacing w:val="9"/>
              </w:rPr>
              <w:t xml:space="preserve"> </w:t>
            </w:r>
            <w:r w:rsidRPr="0080292E">
              <w:rPr>
                <w:rFonts w:cs="Arial"/>
              </w:rPr>
              <w:t>se</w:t>
            </w:r>
            <w:r w:rsidRPr="0080292E">
              <w:rPr>
                <w:rFonts w:cs="Arial"/>
                <w:spacing w:val="-2"/>
              </w:rPr>
              <w:t>m</w:t>
            </w:r>
            <w:r w:rsidRPr="0080292E">
              <w:rPr>
                <w:rFonts w:cs="Arial"/>
                <w:spacing w:val="1"/>
              </w:rPr>
              <w:t>i</w:t>
            </w:r>
            <w:r w:rsidRPr="0080292E">
              <w:rPr>
                <w:rFonts w:cs="Arial"/>
              </w:rPr>
              <w:t>- pe</w:t>
            </w:r>
            <w:r w:rsidRPr="0080292E">
              <w:rPr>
                <w:rFonts w:cs="Arial"/>
                <w:spacing w:val="1"/>
              </w:rPr>
              <w:t>r</w:t>
            </w:r>
            <w:r w:rsidRPr="0080292E">
              <w:rPr>
                <w:rFonts w:cs="Arial"/>
                <w:spacing w:val="-2"/>
              </w:rPr>
              <w:t>m</w:t>
            </w:r>
            <w:r w:rsidRPr="0080292E">
              <w:rPr>
                <w:rFonts w:cs="Arial"/>
              </w:rPr>
              <w:t>anent</w:t>
            </w:r>
            <w:r w:rsidRPr="0080292E">
              <w:rPr>
                <w:rFonts w:cs="Arial"/>
                <w:spacing w:val="24"/>
              </w:rPr>
              <w:t xml:space="preserve"> </w:t>
            </w:r>
            <w:r w:rsidRPr="0080292E">
              <w:rPr>
                <w:rFonts w:cs="Arial"/>
              </w:rPr>
              <w:t>d</w:t>
            </w:r>
            <w:r w:rsidRPr="0080292E">
              <w:rPr>
                <w:rFonts w:cs="Arial"/>
                <w:spacing w:val="1"/>
              </w:rPr>
              <w:t>e</w:t>
            </w:r>
            <w:r w:rsidRPr="0080292E">
              <w:rPr>
                <w:rFonts w:cs="Arial"/>
              </w:rPr>
              <w:t>struction</w:t>
            </w:r>
            <w:r w:rsidRPr="0080292E">
              <w:rPr>
                <w:rFonts w:cs="Arial"/>
                <w:spacing w:val="23"/>
              </w:rPr>
              <w:t xml:space="preserve"> </w:t>
            </w:r>
            <w:r w:rsidRPr="0080292E">
              <w:rPr>
                <w:rFonts w:cs="Arial"/>
              </w:rPr>
              <w:t>of</w:t>
            </w:r>
            <w:r w:rsidRPr="0080292E">
              <w:rPr>
                <w:rFonts w:cs="Arial"/>
                <w:spacing w:val="31"/>
              </w:rPr>
              <w:t xml:space="preserve"> </w:t>
            </w:r>
            <w:r w:rsidRPr="0080292E">
              <w:rPr>
                <w:rFonts w:cs="Arial"/>
                <w:spacing w:val="-1"/>
              </w:rPr>
              <w:t>s</w:t>
            </w:r>
            <w:r w:rsidRPr="0080292E">
              <w:rPr>
                <w:rFonts w:cs="Arial"/>
                <w:spacing w:val="1"/>
              </w:rPr>
              <w:t>o</w:t>
            </w:r>
            <w:r w:rsidRPr="0080292E">
              <w:rPr>
                <w:rFonts w:cs="Arial"/>
              </w:rPr>
              <w:t>ils</w:t>
            </w:r>
            <w:r w:rsidRPr="0080292E">
              <w:rPr>
                <w:rFonts w:cs="Arial"/>
                <w:spacing w:val="29"/>
              </w:rPr>
              <w:t xml:space="preserve"> </w:t>
            </w:r>
            <w:r w:rsidRPr="0080292E">
              <w:rPr>
                <w:rFonts w:cs="Arial"/>
              </w:rPr>
              <w:t>in</w:t>
            </w:r>
            <w:r w:rsidRPr="0080292E">
              <w:rPr>
                <w:rFonts w:cs="Arial"/>
                <w:spacing w:val="31"/>
              </w:rPr>
              <w:t xml:space="preserve"> </w:t>
            </w:r>
            <w:r w:rsidRPr="0080292E">
              <w:rPr>
                <w:rFonts w:cs="Arial"/>
              </w:rPr>
              <w:t>clear</w:t>
            </w:r>
            <w:r w:rsidRPr="0080292E">
              <w:rPr>
                <w:rFonts w:cs="Arial"/>
                <w:spacing w:val="1"/>
              </w:rPr>
              <w:t>e</w:t>
            </w:r>
            <w:r w:rsidRPr="0080292E">
              <w:rPr>
                <w:rFonts w:cs="Arial"/>
              </w:rPr>
              <w:t>d</w:t>
            </w:r>
            <w:r w:rsidRPr="0080292E">
              <w:rPr>
                <w:rFonts w:cs="Arial"/>
                <w:spacing w:val="27"/>
              </w:rPr>
              <w:t xml:space="preserve"> </w:t>
            </w:r>
            <w:r w:rsidRPr="0080292E">
              <w:rPr>
                <w:rFonts w:cs="Arial"/>
              </w:rPr>
              <w:t>areas</w:t>
            </w:r>
            <w:r w:rsidRPr="0080292E">
              <w:rPr>
                <w:rFonts w:cs="Arial"/>
                <w:spacing w:val="28"/>
              </w:rPr>
              <w:t xml:space="preserve"> </w:t>
            </w:r>
            <w:r w:rsidRPr="0080292E">
              <w:rPr>
                <w:rFonts w:cs="Arial"/>
              </w:rPr>
              <w:t>not suited</w:t>
            </w:r>
            <w:r w:rsidRPr="0080292E">
              <w:rPr>
                <w:rFonts w:cs="Arial"/>
                <w:spacing w:val="-5"/>
              </w:rPr>
              <w:t xml:space="preserve"> </w:t>
            </w:r>
            <w:r w:rsidRPr="0080292E">
              <w:rPr>
                <w:rFonts w:cs="Arial"/>
              </w:rPr>
              <w:t>for</w:t>
            </w:r>
            <w:r w:rsidRPr="0080292E">
              <w:rPr>
                <w:rFonts w:cs="Arial"/>
                <w:spacing w:val="-3"/>
              </w:rPr>
              <w:t xml:space="preserve"> </w:t>
            </w:r>
            <w:r w:rsidRPr="0080292E">
              <w:rPr>
                <w:rFonts w:cs="Arial"/>
              </w:rPr>
              <w:t>agriculture?</w:t>
            </w:r>
          </w:p>
        </w:tc>
        <w:tc>
          <w:tcPr>
            <w:tcW w:w="889" w:type="dxa"/>
            <w:tcBorders>
              <w:top w:val="single" w:sz="4" w:space="0" w:color="auto"/>
              <w:left w:val="single" w:sz="4" w:space="0" w:color="auto"/>
              <w:bottom w:val="single" w:sz="4" w:space="0" w:color="auto"/>
              <w:right w:val="single" w:sz="4" w:space="0" w:color="auto"/>
            </w:tcBorders>
            <w:vAlign w:val="center"/>
          </w:tcPr>
          <w:p w14:paraId="22C7738B" w14:textId="77777777" w:rsidR="004828B4" w:rsidRPr="0080292E" w:rsidRDefault="004828B4" w:rsidP="00A46320">
            <w:pPr>
              <w:jc w:val="center"/>
              <w:rPr>
                <w:rFonts w:cs="Arial"/>
              </w:rPr>
            </w:pPr>
          </w:p>
        </w:tc>
        <w:tc>
          <w:tcPr>
            <w:tcW w:w="1063" w:type="dxa"/>
            <w:tcBorders>
              <w:top w:val="single" w:sz="4" w:space="0" w:color="auto"/>
              <w:left w:val="single" w:sz="4" w:space="0" w:color="auto"/>
              <w:bottom w:val="single" w:sz="4" w:space="0" w:color="auto"/>
              <w:right w:val="single" w:sz="4" w:space="0" w:color="auto"/>
            </w:tcBorders>
            <w:vAlign w:val="center"/>
            <w:hideMark/>
          </w:tcPr>
          <w:p w14:paraId="58A8678C"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F994DB6"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47470F84"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tcPr>
          <w:p w14:paraId="0C2B10F9" w14:textId="77777777" w:rsidR="004828B4" w:rsidRPr="0080292E" w:rsidRDefault="004828B4" w:rsidP="00A46320">
            <w:pPr>
              <w:rPr>
                <w:rFonts w:cs="Arial"/>
              </w:rPr>
            </w:pPr>
          </w:p>
        </w:tc>
      </w:tr>
      <w:tr w:rsidR="004828B4" w:rsidRPr="0080292E" w14:paraId="34DBA7BB" w14:textId="77777777" w:rsidTr="00A46320">
        <w:tc>
          <w:tcPr>
            <w:tcW w:w="718" w:type="dxa"/>
            <w:tcBorders>
              <w:top w:val="single" w:sz="4" w:space="0" w:color="auto"/>
              <w:left w:val="single" w:sz="4" w:space="0" w:color="auto"/>
              <w:bottom w:val="single" w:sz="4" w:space="0" w:color="auto"/>
              <w:right w:val="single" w:sz="4" w:space="0" w:color="auto"/>
            </w:tcBorders>
          </w:tcPr>
          <w:p w14:paraId="346FA6D6" w14:textId="77777777" w:rsidR="004828B4" w:rsidRPr="0080292E" w:rsidRDefault="004828B4" w:rsidP="00705C61">
            <w:pPr>
              <w:numPr>
                <w:ilvl w:val="0"/>
                <w:numId w:val="64"/>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3A604160" w14:textId="0B94586D" w:rsidR="004828B4" w:rsidRPr="0080292E" w:rsidRDefault="004828B4" w:rsidP="00A46320">
            <w:pPr>
              <w:rPr>
                <w:rFonts w:cs="Arial"/>
              </w:rPr>
            </w:pPr>
            <w:r w:rsidRPr="0080292E">
              <w:rPr>
                <w:rFonts w:cs="Arial"/>
              </w:rPr>
              <w:t xml:space="preserve">Will </w:t>
            </w:r>
            <w:r w:rsidRPr="0080292E">
              <w:rPr>
                <w:rFonts w:cs="Arial"/>
                <w:spacing w:val="35"/>
              </w:rPr>
              <w:t xml:space="preserve"> </w:t>
            </w:r>
            <w:r w:rsidRPr="0080292E">
              <w:rPr>
                <w:rFonts w:cs="Arial"/>
              </w:rPr>
              <w:t xml:space="preserve">the </w:t>
            </w:r>
            <w:r w:rsidRPr="0080292E">
              <w:rPr>
                <w:rFonts w:cs="Arial"/>
                <w:spacing w:val="36"/>
              </w:rPr>
              <w:t xml:space="preserve"> </w:t>
            </w:r>
            <w:r w:rsidR="006B1D79">
              <w:rPr>
                <w:rFonts w:cs="Arial"/>
              </w:rPr>
              <w:t>subprojects</w:t>
            </w:r>
            <w:r w:rsidRPr="0080292E">
              <w:rPr>
                <w:rFonts w:cs="Arial"/>
              </w:rPr>
              <w:t xml:space="preserve"> </w:t>
            </w:r>
            <w:r w:rsidRPr="0080292E">
              <w:rPr>
                <w:rFonts w:cs="Arial"/>
                <w:spacing w:val="30"/>
              </w:rPr>
              <w:t xml:space="preserve"> </w:t>
            </w:r>
            <w:r w:rsidRPr="0080292E">
              <w:rPr>
                <w:rFonts w:cs="Arial"/>
              </w:rPr>
              <w:t xml:space="preserve">lead </w:t>
            </w:r>
            <w:r w:rsidRPr="0080292E">
              <w:rPr>
                <w:rFonts w:cs="Arial"/>
                <w:spacing w:val="35"/>
              </w:rPr>
              <w:t xml:space="preserve"> </w:t>
            </w:r>
            <w:r w:rsidRPr="0080292E">
              <w:rPr>
                <w:rFonts w:cs="Arial"/>
              </w:rPr>
              <w:t xml:space="preserve">to </w:t>
            </w:r>
            <w:r w:rsidRPr="0080292E">
              <w:rPr>
                <w:rFonts w:cs="Arial"/>
                <w:spacing w:val="37"/>
              </w:rPr>
              <w:t xml:space="preserve"> </w:t>
            </w:r>
            <w:r w:rsidRPr="0080292E">
              <w:rPr>
                <w:rFonts w:cs="Arial"/>
                <w:spacing w:val="-1"/>
              </w:rPr>
              <w:t>t</w:t>
            </w:r>
            <w:r w:rsidRPr="0080292E">
              <w:rPr>
                <w:rFonts w:cs="Arial"/>
                <w:spacing w:val="1"/>
              </w:rPr>
              <w:t>h</w:t>
            </w:r>
            <w:r w:rsidRPr="0080292E">
              <w:rPr>
                <w:rFonts w:cs="Arial"/>
              </w:rPr>
              <w:t xml:space="preserve">e </w:t>
            </w:r>
            <w:r w:rsidRPr="0080292E">
              <w:rPr>
                <w:rFonts w:cs="Arial"/>
                <w:spacing w:val="36"/>
              </w:rPr>
              <w:t xml:space="preserve"> </w:t>
            </w:r>
            <w:r w:rsidRPr="0080292E">
              <w:rPr>
                <w:rFonts w:cs="Arial"/>
              </w:rPr>
              <w:t>in</w:t>
            </w:r>
            <w:r w:rsidRPr="0080292E">
              <w:rPr>
                <w:rFonts w:cs="Arial"/>
                <w:spacing w:val="-1"/>
              </w:rPr>
              <w:t>t</w:t>
            </w:r>
            <w:r w:rsidRPr="0080292E">
              <w:rPr>
                <w:rFonts w:cs="Arial"/>
              </w:rPr>
              <w:t xml:space="preserve">erruption </w:t>
            </w:r>
            <w:r w:rsidRPr="0080292E">
              <w:rPr>
                <w:rFonts w:cs="Arial"/>
                <w:spacing w:val="28"/>
              </w:rPr>
              <w:t xml:space="preserve"> </w:t>
            </w:r>
            <w:r w:rsidRPr="0080292E">
              <w:rPr>
                <w:rFonts w:cs="Arial"/>
              </w:rPr>
              <w:t>of subsoil</w:t>
            </w:r>
            <w:r w:rsidRPr="0080292E">
              <w:rPr>
                <w:rFonts w:cs="Arial"/>
                <w:spacing w:val="24"/>
              </w:rPr>
              <w:t xml:space="preserve"> </w:t>
            </w:r>
            <w:r w:rsidRPr="0080292E">
              <w:rPr>
                <w:rFonts w:cs="Arial"/>
              </w:rPr>
              <w:t>and</w:t>
            </w:r>
            <w:r w:rsidRPr="0080292E">
              <w:rPr>
                <w:rFonts w:cs="Arial"/>
                <w:spacing w:val="28"/>
              </w:rPr>
              <w:t xml:space="preserve"> </w:t>
            </w:r>
            <w:r w:rsidRPr="0080292E">
              <w:rPr>
                <w:rFonts w:cs="Arial"/>
              </w:rPr>
              <w:t>overland</w:t>
            </w:r>
            <w:r w:rsidRPr="0080292E">
              <w:rPr>
                <w:rFonts w:cs="Arial"/>
                <w:spacing w:val="23"/>
              </w:rPr>
              <w:t xml:space="preserve"> </w:t>
            </w:r>
            <w:r w:rsidRPr="0080292E">
              <w:rPr>
                <w:rFonts w:cs="Arial"/>
              </w:rPr>
              <w:t>drain</w:t>
            </w:r>
            <w:r w:rsidRPr="0080292E">
              <w:rPr>
                <w:rFonts w:cs="Arial"/>
                <w:spacing w:val="-1"/>
              </w:rPr>
              <w:t>a</w:t>
            </w:r>
            <w:r w:rsidRPr="0080292E">
              <w:rPr>
                <w:rFonts w:cs="Arial"/>
              </w:rPr>
              <w:t>ge</w:t>
            </w:r>
            <w:r w:rsidRPr="0080292E">
              <w:rPr>
                <w:rFonts w:cs="Arial"/>
                <w:spacing w:val="22"/>
              </w:rPr>
              <w:t xml:space="preserve"> </w:t>
            </w:r>
            <w:r w:rsidRPr="0080292E">
              <w:rPr>
                <w:rFonts w:cs="Arial"/>
              </w:rPr>
              <w:t>patterns</w:t>
            </w:r>
            <w:r w:rsidRPr="0080292E">
              <w:rPr>
                <w:rFonts w:cs="Arial"/>
                <w:spacing w:val="25"/>
              </w:rPr>
              <w:t xml:space="preserve"> </w:t>
            </w:r>
            <w:r w:rsidRPr="0080292E">
              <w:rPr>
                <w:rFonts w:cs="Arial"/>
              </w:rPr>
              <w:t>(in</w:t>
            </w:r>
            <w:r w:rsidRPr="0080292E">
              <w:rPr>
                <w:rFonts w:cs="Arial"/>
                <w:spacing w:val="28"/>
              </w:rPr>
              <w:t xml:space="preserve"> </w:t>
            </w:r>
            <w:r w:rsidRPr="0080292E">
              <w:rPr>
                <w:rFonts w:cs="Arial"/>
              </w:rPr>
              <w:t>areas</w:t>
            </w:r>
            <w:r w:rsidRPr="0080292E">
              <w:rPr>
                <w:rFonts w:cs="Arial"/>
                <w:spacing w:val="26"/>
              </w:rPr>
              <w:t xml:space="preserve"> </w:t>
            </w:r>
            <w:r w:rsidRPr="0080292E">
              <w:rPr>
                <w:rFonts w:cs="Arial"/>
              </w:rPr>
              <w:t>of cuts</w:t>
            </w:r>
            <w:r w:rsidRPr="0080292E">
              <w:rPr>
                <w:rFonts w:cs="Arial"/>
                <w:spacing w:val="-4"/>
              </w:rPr>
              <w:t xml:space="preserve"> </w:t>
            </w:r>
            <w:r w:rsidRPr="0080292E">
              <w:rPr>
                <w:rFonts w:cs="Arial"/>
              </w:rPr>
              <w:t>and</w:t>
            </w:r>
            <w:r w:rsidRPr="0080292E">
              <w:rPr>
                <w:rFonts w:cs="Arial"/>
                <w:spacing w:val="-3"/>
              </w:rPr>
              <w:t xml:space="preserve"> </w:t>
            </w:r>
            <w:r w:rsidRPr="0080292E">
              <w:rPr>
                <w:rFonts w:cs="Arial"/>
              </w:rPr>
              <w:t>fills)?</w:t>
            </w:r>
          </w:p>
        </w:tc>
        <w:tc>
          <w:tcPr>
            <w:tcW w:w="889" w:type="dxa"/>
            <w:tcBorders>
              <w:top w:val="single" w:sz="4" w:space="0" w:color="auto"/>
              <w:left w:val="single" w:sz="4" w:space="0" w:color="auto"/>
              <w:bottom w:val="single" w:sz="4" w:space="0" w:color="auto"/>
              <w:right w:val="single" w:sz="4" w:space="0" w:color="auto"/>
            </w:tcBorders>
            <w:vAlign w:val="center"/>
            <w:hideMark/>
          </w:tcPr>
          <w:p w14:paraId="19B8CD5B"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61AAC87D"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FDA5898"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2685C2B8"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748BDE4A" w14:textId="77777777" w:rsidR="004828B4" w:rsidRPr="0080292E" w:rsidRDefault="004828B4" w:rsidP="00A46320">
            <w:pPr>
              <w:rPr>
                <w:rFonts w:cs="Arial"/>
              </w:rPr>
            </w:pPr>
            <w:r>
              <w:rPr>
                <w:rFonts w:cs="Arial"/>
              </w:rPr>
              <w:t xml:space="preserve">The sub- soil interruption is expected due to civil work activities, and the soil can be accommodated in the drains, hence the drain will be block due to overloading of waste materials comes from the construction activities particular in rainy season. This also for the short duration/ and can be mitigated. </w:t>
            </w:r>
          </w:p>
        </w:tc>
      </w:tr>
      <w:tr w:rsidR="004828B4" w:rsidRPr="0080292E" w14:paraId="7120C4B9" w14:textId="77777777" w:rsidTr="00A46320">
        <w:tc>
          <w:tcPr>
            <w:tcW w:w="718" w:type="dxa"/>
            <w:tcBorders>
              <w:top w:val="single" w:sz="4" w:space="0" w:color="auto"/>
              <w:left w:val="single" w:sz="4" w:space="0" w:color="auto"/>
              <w:bottom w:val="single" w:sz="4" w:space="0" w:color="auto"/>
              <w:right w:val="single" w:sz="4" w:space="0" w:color="auto"/>
            </w:tcBorders>
          </w:tcPr>
          <w:p w14:paraId="69BE8BAB" w14:textId="77777777" w:rsidR="004828B4" w:rsidRPr="0080292E" w:rsidRDefault="004828B4" w:rsidP="00705C61">
            <w:pPr>
              <w:numPr>
                <w:ilvl w:val="0"/>
                <w:numId w:val="64"/>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4E011E0D" w14:textId="09DB96A3" w:rsidR="004828B4" w:rsidRPr="0080292E" w:rsidRDefault="004828B4" w:rsidP="00A46320">
            <w:pPr>
              <w:rPr>
                <w:rFonts w:cs="Arial"/>
              </w:rPr>
            </w:pPr>
            <w:r w:rsidRPr="0080292E">
              <w:rPr>
                <w:rFonts w:cs="Arial"/>
              </w:rPr>
              <w:t>Will</w:t>
            </w:r>
            <w:r w:rsidRPr="0080292E">
              <w:rPr>
                <w:rFonts w:cs="Arial"/>
                <w:spacing w:val="15"/>
              </w:rPr>
              <w:t xml:space="preserve"> </w:t>
            </w:r>
            <w:r w:rsidRPr="0080292E">
              <w:rPr>
                <w:rFonts w:cs="Arial"/>
              </w:rPr>
              <w:t>the</w:t>
            </w:r>
            <w:r w:rsidRPr="0080292E">
              <w:rPr>
                <w:rFonts w:cs="Arial"/>
                <w:spacing w:val="15"/>
              </w:rPr>
              <w:t xml:space="preserve"> </w:t>
            </w:r>
            <w:r w:rsidR="006B1D79">
              <w:rPr>
                <w:rFonts w:cs="Arial"/>
              </w:rPr>
              <w:t>subprojects</w:t>
            </w:r>
            <w:r w:rsidRPr="0080292E">
              <w:rPr>
                <w:rFonts w:cs="Arial"/>
                <w:spacing w:val="9"/>
              </w:rPr>
              <w:t xml:space="preserve"> </w:t>
            </w:r>
            <w:r w:rsidRPr="0080292E">
              <w:rPr>
                <w:rFonts w:cs="Arial"/>
              </w:rPr>
              <w:t>lead</w:t>
            </w:r>
            <w:r w:rsidRPr="0080292E">
              <w:rPr>
                <w:rFonts w:cs="Arial"/>
                <w:spacing w:val="14"/>
              </w:rPr>
              <w:t xml:space="preserve"> </w:t>
            </w:r>
            <w:r w:rsidRPr="0080292E">
              <w:rPr>
                <w:rFonts w:cs="Arial"/>
              </w:rPr>
              <w:t>to</w:t>
            </w:r>
            <w:r w:rsidRPr="0080292E">
              <w:rPr>
                <w:rFonts w:cs="Arial"/>
                <w:spacing w:val="16"/>
              </w:rPr>
              <w:t xml:space="preserve"> </w:t>
            </w:r>
            <w:r w:rsidRPr="0080292E">
              <w:rPr>
                <w:rFonts w:cs="Arial"/>
              </w:rPr>
              <w:t>landslides,</w:t>
            </w:r>
            <w:r w:rsidRPr="0080292E">
              <w:rPr>
                <w:rFonts w:cs="Arial"/>
                <w:spacing w:val="9"/>
              </w:rPr>
              <w:t xml:space="preserve"> </w:t>
            </w:r>
            <w:r w:rsidRPr="0080292E">
              <w:rPr>
                <w:rFonts w:cs="Arial"/>
              </w:rPr>
              <w:t>slu</w:t>
            </w:r>
            <w:r w:rsidRPr="0080292E">
              <w:rPr>
                <w:rFonts w:cs="Arial"/>
                <w:spacing w:val="-2"/>
              </w:rPr>
              <w:t>m</w:t>
            </w:r>
            <w:r w:rsidRPr="0080292E">
              <w:rPr>
                <w:rFonts w:cs="Arial"/>
              </w:rPr>
              <w:t>ps,</w:t>
            </w:r>
            <w:r w:rsidRPr="0080292E">
              <w:rPr>
                <w:rFonts w:cs="Arial"/>
                <w:spacing w:val="11"/>
              </w:rPr>
              <w:t xml:space="preserve"> </w:t>
            </w:r>
            <w:r w:rsidRPr="0080292E">
              <w:rPr>
                <w:rFonts w:cs="Arial"/>
              </w:rPr>
              <w:t>sli</w:t>
            </w:r>
            <w:r w:rsidRPr="0080292E">
              <w:rPr>
                <w:rFonts w:cs="Arial"/>
                <w:spacing w:val="2"/>
              </w:rPr>
              <w:t>p</w:t>
            </w:r>
            <w:r w:rsidRPr="0080292E">
              <w:rPr>
                <w:rFonts w:cs="Arial"/>
              </w:rPr>
              <w:t>s and</w:t>
            </w:r>
            <w:r w:rsidRPr="0080292E">
              <w:rPr>
                <w:rFonts w:cs="Arial"/>
                <w:spacing w:val="-3"/>
              </w:rPr>
              <w:t xml:space="preserve"> </w:t>
            </w:r>
            <w:r w:rsidRPr="0080292E">
              <w:rPr>
                <w:rFonts w:cs="Arial"/>
              </w:rPr>
              <w:t>other</w:t>
            </w:r>
            <w:r w:rsidRPr="0080292E">
              <w:rPr>
                <w:rFonts w:cs="Arial"/>
                <w:spacing w:val="-5"/>
              </w:rPr>
              <w:t xml:space="preserve"> </w:t>
            </w:r>
            <w:r w:rsidRPr="0080292E">
              <w:rPr>
                <w:rFonts w:cs="Arial"/>
                <w:spacing w:val="-2"/>
              </w:rPr>
              <w:t>m</w:t>
            </w:r>
            <w:r w:rsidRPr="0080292E">
              <w:rPr>
                <w:rFonts w:cs="Arial"/>
                <w:spacing w:val="1"/>
              </w:rPr>
              <w:t>a</w:t>
            </w:r>
            <w:r w:rsidRPr="0080292E">
              <w:rPr>
                <w:rFonts w:cs="Arial"/>
              </w:rPr>
              <w:t>ss</w:t>
            </w:r>
            <w:r w:rsidRPr="0080292E">
              <w:rPr>
                <w:rFonts w:cs="Arial"/>
                <w:spacing w:val="-3"/>
              </w:rPr>
              <w:t xml:space="preserve"> </w:t>
            </w:r>
            <w:r w:rsidRPr="0080292E">
              <w:rPr>
                <w:rFonts w:cs="Arial"/>
                <w:spacing w:val="-2"/>
              </w:rPr>
              <w:t>m</w:t>
            </w:r>
            <w:r w:rsidRPr="0080292E">
              <w:rPr>
                <w:rFonts w:cs="Arial"/>
              </w:rPr>
              <w:t>ovements</w:t>
            </w:r>
            <w:r w:rsidRPr="0080292E">
              <w:rPr>
                <w:rFonts w:cs="Arial"/>
                <w:spacing w:val="-10"/>
              </w:rPr>
              <w:t xml:space="preserve"> </w:t>
            </w:r>
            <w:r w:rsidRPr="0080292E">
              <w:rPr>
                <w:rFonts w:cs="Arial"/>
              </w:rPr>
              <w:t>in</w:t>
            </w:r>
            <w:r w:rsidRPr="0080292E">
              <w:rPr>
                <w:rFonts w:cs="Arial"/>
                <w:spacing w:val="-2"/>
              </w:rPr>
              <w:t xml:space="preserve"> </w:t>
            </w:r>
            <w:r w:rsidRPr="0080292E">
              <w:rPr>
                <w:rFonts w:cs="Arial"/>
              </w:rPr>
              <w:t>road</w:t>
            </w:r>
            <w:r w:rsidRPr="0080292E">
              <w:rPr>
                <w:rFonts w:cs="Arial"/>
                <w:spacing w:val="-4"/>
              </w:rPr>
              <w:t xml:space="preserve"> </w:t>
            </w:r>
            <w:r w:rsidRPr="0080292E">
              <w:rPr>
                <w:rFonts w:cs="Arial"/>
              </w:rPr>
              <w:t>cut</w:t>
            </w:r>
            <w:r w:rsidRPr="0080292E">
              <w:rPr>
                <w:rFonts w:cs="Arial"/>
                <w:spacing w:val="-1"/>
              </w:rPr>
              <w:t>s</w:t>
            </w:r>
            <w:r w:rsidRPr="0080292E">
              <w:rPr>
                <w:rFonts w:cs="Arial"/>
              </w:rPr>
              <w:t>?</w:t>
            </w:r>
          </w:p>
        </w:tc>
        <w:tc>
          <w:tcPr>
            <w:tcW w:w="889" w:type="dxa"/>
            <w:tcBorders>
              <w:top w:val="single" w:sz="4" w:space="0" w:color="auto"/>
              <w:left w:val="single" w:sz="4" w:space="0" w:color="auto"/>
              <w:bottom w:val="single" w:sz="4" w:space="0" w:color="auto"/>
              <w:right w:val="single" w:sz="4" w:space="0" w:color="auto"/>
            </w:tcBorders>
            <w:vAlign w:val="center"/>
            <w:hideMark/>
          </w:tcPr>
          <w:p w14:paraId="1BEAA706" w14:textId="77777777" w:rsidR="004828B4" w:rsidRPr="0080292E" w:rsidRDefault="004828B4" w:rsidP="00A46320">
            <w:pPr>
              <w:jc w:val="center"/>
              <w:rPr>
                <w:rFonts w:cs="Arial"/>
              </w:rPr>
            </w:pPr>
            <w:r w:rsidRPr="0080292E">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141663E7"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A035CC6"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2E0AF930"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tcPr>
          <w:p w14:paraId="7606776F" w14:textId="77777777" w:rsidR="004828B4" w:rsidRPr="0080292E" w:rsidRDefault="004828B4" w:rsidP="00A46320">
            <w:pPr>
              <w:rPr>
                <w:rFonts w:cs="Arial"/>
              </w:rPr>
            </w:pPr>
          </w:p>
        </w:tc>
      </w:tr>
      <w:tr w:rsidR="004828B4" w:rsidRPr="0080292E" w14:paraId="26897F59" w14:textId="77777777" w:rsidTr="00A46320">
        <w:tc>
          <w:tcPr>
            <w:tcW w:w="718" w:type="dxa"/>
            <w:tcBorders>
              <w:top w:val="single" w:sz="4" w:space="0" w:color="auto"/>
              <w:left w:val="single" w:sz="4" w:space="0" w:color="auto"/>
              <w:bottom w:val="single" w:sz="4" w:space="0" w:color="auto"/>
              <w:right w:val="single" w:sz="4" w:space="0" w:color="auto"/>
            </w:tcBorders>
          </w:tcPr>
          <w:p w14:paraId="1127E086" w14:textId="77777777" w:rsidR="004828B4" w:rsidRPr="0080292E" w:rsidRDefault="004828B4" w:rsidP="00705C61">
            <w:pPr>
              <w:numPr>
                <w:ilvl w:val="0"/>
                <w:numId w:val="64"/>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41DD3D23" w14:textId="3F0F2389" w:rsidR="004828B4" w:rsidRPr="0080292E" w:rsidRDefault="004828B4" w:rsidP="00A46320">
            <w:pPr>
              <w:rPr>
                <w:rFonts w:cs="Arial"/>
              </w:rPr>
            </w:pPr>
            <w:r w:rsidRPr="0080292E">
              <w:rPr>
                <w:rFonts w:cs="Arial"/>
              </w:rPr>
              <w:t xml:space="preserve">Will  </w:t>
            </w:r>
            <w:r w:rsidRPr="0080292E">
              <w:rPr>
                <w:rFonts w:cs="Arial"/>
                <w:spacing w:val="5"/>
              </w:rPr>
              <w:t xml:space="preserve"> </w:t>
            </w:r>
            <w:r w:rsidRPr="0080292E">
              <w:rPr>
                <w:rFonts w:cs="Arial"/>
              </w:rPr>
              <w:t xml:space="preserve">the  </w:t>
            </w:r>
            <w:r w:rsidRPr="0080292E">
              <w:rPr>
                <w:rFonts w:cs="Arial"/>
                <w:spacing w:val="6"/>
              </w:rPr>
              <w:t xml:space="preserve"> </w:t>
            </w:r>
            <w:r w:rsidR="006B1D79">
              <w:rPr>
                <w:rFonts w:cs="Arial"/>
              </w:rPr>
              <w:t>subprojects</w:t>
            </w:r>
            <w:r w:rsidRPr="0080292E">
              <w:rPr>
                <w:rFonts w:cs="Arial"/>
              </w:rPr>
              <w:t xml:space="preserve">   lead  </w:t>
            </w:r>
            <w:r w:rsidRPr="0080292E">
              <w:rPr>
                <w:rFonts w:cs="Arial"/>
                <w:spacing w:val="5"/>
              </w:rPr>
              <w:t xml:space="preserve"> </w:t>
            </w:r>
            <w:r w:rsidRPr="0080292E">
              <w:rPr>
                <w:rFonts w:cs="Arial"/>
              </w:rPr>
              <w:t xml:space="preserve">to  </w:t>
            </w:r>
            <w:r w:rsidRPr="0080292E">
              <w:rPr>
                <w:rFonts w:cs="Arial"/>
                <w:spacing w:val="7"/>
              </w:rPr>
              <w:t xml:space="preserve"> </w:t>
            </w:r>
            <w:r w:rsidRPr="0080292E">
              <w:rPr>
                <w:rFonts w:cs="Arial"/>
              </w:rPr>
              <w:t xml:space="preserve">erosion  </w:t>
            </w:r>
            <w:r w:rsidRPr="0080292E">
              <w:rPr>
                <w:rFonts w:cs="Arial"/>
                <w:spacing w:val="3"/>
              </w:rPr>
              <w:t xml:space="preserve"> </w:t>
            </w:r>
            <w:r w:rsidRPr="0080292E">
              <w:rPr>
                <w:rFonts w:cs="Arial"/>
              </w:rPr>
              <w:t xml:space="preserve">of  </w:t>
            </w:r>
            <w:r w:rsidRPr="0080292E">
              <w:rPr>
                <w:rFonts w:cs="Arial"/>
                <w:spacing w:val="7"/>
              </w:rPr>
              <w:t xml:space="preserve"> </w:t>
            </w:r>
            <w:r w:rsidRPr="0080292E">
              <w:rPr>
                <w:rFonts w:cs="Arial"/>
              </w:rPr>
              <w:t>lands receiving</w:t>
            </w:r>
            <w:r w:rsidRPr="0080292E">
              <w:rPr>
                <w:rFonts w:cs="Arial"/>
                <w:spacing w:val="36"/>
              </w:rPr>
              <w:t xml:space="preserve"> </w:t>
            </w:r>
            <w:r w:rsidRPr="0080292E">
              <w:rPr>
                <w:rFonts w:cs="Arial"/>
              </w:rPr>
              <w:t>concentrated</w:t>
            </w:r>
            <w:r w:rsidRPr="0080292E">
              <w:rPr>
                <w:rFonts w:cs="Arial"/>
                <w:spacing w:val="33"/>
              </w:rPr>
              <w:t xml:space="preserve"> </w:t>
            </w:r>
            <w:r w:rsidRPr="0080292E">
              <w:rPr>
                <w:rFonts w:cs="Arial"/>
              </w:rPr>
              <w:t>outflow</w:t>
            </w:r>
            <w:r w:rsidRPr="0080292E">
              <w:rPr>
                <w:rFonts w:cs="Arial"/>
                <w:spacing w:val="36"/>
              </w:rPr>
              <w:t xml:space="preserve"> </w:t>
            </w:r>
            <w:r w:rsidRPr="0080292E">
              <w:rPr>
                <w:rFonts w:cs="Arial"/>
              </w:rPr>
              <w:t>carri</w:t>
            </w:r>
            <w:r w:rsidRPr="0080292E">
              <w:rPr>
                <w:rFonts w:cs="Arial"/>
                <w:spacing w:val="1"/>
              </w:rPr>
              <w:t>e</w:t>
            </w:r>
            <w:r w:rsidRPr="0080292E">
              <w:rPr>
                <w:rFonts w:cs="Arial"/>
              </w:rPr>
              <w:t>d</w:t>
            </w:r>
            <w:r w:rsidRPr="0080292E">
              <w:rPr>
                <w:rFonts w:cs="Arial"/>
                <w:spacing w:val="38"/>
              </w:rPr>
              <w:t xml:space="preserve"> </w:t>
            </w:r>
            <w:r w:rsidRPr="0080292E">
              <w:rPr>
                <w:rFonts w:cs="Arial"/>
              </w:rPr>
              <w:t>by</w:t>
            </w:r>
            <w:r w:rsidRPr="0080292E">
              <w:rPr>
                <w:rFonts w:cs="Arial"/>
                <w:spacing w:val="43"/>
              </w:rPr>
              <w:t xml:space="preserve"> </w:t>
            </w:r>
            <w:r w:rsidRPr="0080292E">
              <w:rPr>
                <w:rFonts w:cs="Arial"/>
              </w:rPr>
              <w:t>covered or</w:t>
            </w:r>
            <w:r w:rsidRPr="0080292E">
              <w:rPr>
                <w:rFonts w:cs="Arial"/>
                <w:spacing w:val="-1"/>
              </w:rPr>
              <w:t xml:space="preserve"> </w:t>
            </w:r>
            <w:r w:rsidRPr="0080292E">
              <w:rPr>
                <w:rFonts w:cs="Arial"/>
              </w:rPr>
              <w:t>open</w:t>
            </w:r>
            <w:r w:rsidRPr="0080292E">
              <w:rPr>
                <w:rFonts w:cs="Arial"/>
                <w:spacing w:val="-5"/>
              </w:rPr>
              <w:t xml:space="preserve"> </w:t>
            </w:r>
            <w:r w:rsidRPr="0080292E">
              <w:rPr>
                <w:rFonts w:cs="Arial"/>
              </w:rPr>
              <w:t>drai</w:t>
            </w:r>
            <w:r w:rsidRPr="0080292E">
              <w:rPr>
                <w:rFonts w:cs="Arial"/>
                <w:spacing w:val="-1"/>
              </w:rPr>
              <w:t>n</w:t>
            </w:r>
            <w:r w:rsidRPr="0080292E">
              <w:rPr>
                <w:rFonts w:cs="Arial"/>
              </w:rPr>
              <w:t>s?</w:t>
            </w:r>
          </w:p>
        </w:tc>
        <w:tc>
          <w:tcPr>
            <w:tcW w:w="889" w:type="dxa"/>
            <w:tcBorders>
              <w:top w:val="single" w:sz="4" w:space="0" w:color="auto"/>
              <w:left w:val="single" w:sz="4" w:space="0" w:color="auto"/>
              <w:bottom w:val="single" w:sz="4" w:space="0" w:color="auto"/>
              <w:right w:val="single" w:sz="4" w:space="0" w:color="auto"/>
            </w:tcBorders>
            <w:vAlign w:val="center"/>
            <w:hideMark/>
          </w:tcPr>
          <w:p w14:paraId="5F7F33FE"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2DFA6DAB"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B4DFD27"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79F5BEAB"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63A0AFEA" w14:textId="77777777" w:rsidR="004828B4" w:rsidRPr="0080292E" w:rsidRDefault="004828B4" w:rsidP="00A46320">
            <w:pPr>
              <w:rPr>
                <w:rFonts w:cs="Arial"/>
              </w:rPr>
            </w:pPr>
            <w:r>
              <w:rPr>
                <w:rFonts w:cs="Arial"/>
              </w:rPr>
              <w:t xml:space="preserve">The drain </w:t>
            </w:r>
            <w:r w:rsidRPr="00407FF1">
              <w:rPr>
                <w:rFonts w:cs="Arial"/>
              </w:rPr>
              <w:t>will be block due to overloading of waste materials comes from the construction activities particular in rainy</w:t>
            </w:r>
            <w:r>
              <w:rPr>
                <w:rFonts w:cs="Arial"/>
              </w:rPr>
              <w:t xml:space="preserve"> season. It is also expected erosion of lands and keep barren during construction activities. </w:t>
            </w:r>
          </w:p>
        </w:tc>
      </w:tr>
      <w:tr w:rsidR="004828B4" w:rsidRPr="0080292E" w14:paraId="77F1C9A2" w14:textId="77777777" w:rsidTr="00A46320">
        <w:tc>
          <w:tcPr>
            <w:tcW w:w="718" w:type="dxa"/>
            <w:tcBorders>
              <w:top w:val="single" w:sz="4" w:space="0" w:color="auto"/>
              <w:left w:val="single" w:sz="4" w:space="0" w:color="auto"/>
              <w:bottom w:val="single" w:sz="4" w:space="0" w:color="auto"/>
              <w:right w:val="single" w:sz="4" w:space="0" w:color="auto"/>
            </w:tcBorders>
          </w:tcPr>
          <w:p w14:paraId="03E73CEC" w14:textId="77777777" w:rsidR="004828B4" w:rsidRPr="0080292E" w:rsidRDefault="004828B4" w:rsidP="00705C61">
            <w:pPr>
              <w:numPr>
                <w:ilvl w:val="0"/>
                <w:numId w:val="64"/>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5918D711" w14:textId="35222457" w:rsidR="004828B4" w:rsidRPr="0080292E" w:rsidRDefault="004828B4" w:rsidP="00A46320">
            <w:pPr>
              <w:rPr>
                <w:rFonts w:cs="Arial"/>
              </w:rPr>
            </w:pPr>
            <w:r w:rsidRPr="0080292E">
              <w:rPr>
                <w:rFonts w:cs="Arial"/>
              </w:rPr>
              <w:t>Will</w:t>
            </w:r>
            <w:r w:rsidRPr="0080292E">
              <w:rPr>
                <w:rFonts w:cs="Arial"/>
                <w:spacing w:val="5"/>
              </w:rPr>
              <w:t xml:space="preserve"> </w:t>
            </w:r>
            <w:r w:rsidRPr="0080292E">
              <w:rPr>
                <w:rFonts w:cs="Arial"/>
              </w:rPr>
              <w:t>the</w:t>
            </w:r>
            <w:r w:rsidRPr="0080292E">
              <w:rPr>
                <w:rFonts w:cs="Arial"/>
                <w:spacing w:val="6"/>
              </w:rPr>
              <w:t xml:space="preserve"> </w:t>
            </w:r>
            <w:r w:rsidR="006B1D79">
              <w:rPr>
                <w:rFonts w:cs="Arial"/>
              </w:rPr>
              <w:t>subprojects</w:t>
            </w:r>
            <w:r w:rsidRPr="0080292E">
              <w:rPr>
                <w:rFonts w:cs="Arial"/>
              </w:rPr>
              <w:t xml:space="preserve"> lead</w:t>
            </w:r>
            <w:r w:rsidRPr="0080292E">
              <w:rPr>
                <w:rFonts w:cs="Arial"/>
                <w:spacing w:val="5"/>
              </w:rPr>
              <w:t xml:space="preserve"> </w:t>
            </w:r>
            <w:r w:rsidRPr="0080292E">
              <w:rPr>
                <w:rFonts w:cs="Arial"/>
              </w:rPr>
              <w:t>to</w:t>
            </w:r>
            <w:r w:rsidRPr="0080292E">
              <w:rPr>
                <w:rFonts w:cs="Arial"/>
                <w:spacing w:val="7"/>
              </w:rPr>
              <w:t xml:space="preserve"> </w:t>
            </w:r>
            <w:r w:rsidRPr="0080292E">
              <w:rPr>
                <w:rFonts w:cs="Arial"/>
              </w:rPr>
              <w:t>health</w:t>
            </w:r>
            <w:r w:rsidRPr="0080292E">
              <w:rPr>
                <w:rFonts w:cs="Arial"/>
                <w:spacing w:val="4"/>
              </w:rPr>
              <w:t xml:space="preserve"> </w:t>
            </w:r>
            <w:r w:rsidRPr="0080292E">
              <w:rPr>
                <w:rFonts w:cs="Arial"/>
              </w:rPr>
              <w:t>hazards</w:t>
            </w:r>
            <w:r w:rsidRPr="0080292E">
              <w:rPr>
                <w:rFonts w:cs="Arial"/>
                <w:spacing w:val="2"/>
              </w:rPr>
              <w:t xml:space="preserve"> </w:t>
            </w:r>
            <w:r w:rsidRPr="0080292E">
              <w:rPr>
                <w:rFonts w:cs="Arial"/>
              </w:rPr>
              <w:t>a</w:t>
            </w:r>
            <w:r w:rsidRPr="0080292E">
              <w:rPr>
                <w:rFonts w:cs="Arial"/>
                <w:spacing w:val="2"/>
              </w:rPr>
              <w:t>n</w:t>
            </w:r>
            <w:r w:rsidRPr="0080292E">
              <w:rPr>
                <w:rFonts w:cs="Arial"/>
              </w:rPr>
              <w:t>d interference</w:t>
            </w:r>
            <w:r w:rsidRPr="0080292E">
              <w:rPr>
                <w:rFonts w:cs="Arial"/>
                <w:spacing w:val="43"/>
              </w:rPr>
              <w:t xml:space="preserve"> </w:t>
            </w:r>
            <w:r w:rsidRPr="0080292E">
              <w:rPr>
                <w:rFonts w:cs="Arial"/>
              </w:rPr>
              <w:t>of</w:t>
            </w:r>
            <w:r w:rsidRPr="0080292E">
              <w:rPr>
                <w:rFonts w:cs="Arial"/>
                <w:spacing w:val="50"/>
              </w:rPr>
              <w:t xml:space="preserve"> </w:t>
            </w:r>
            <w:r w:rsidRPr="0080292E">
              <w:rPr>
                <w:rFonts w:cs="Arial"/>
              </w:rPr>
              <w:t>plant</w:t>
            </w:r>
            <w:r w:rsidRPr="0080292E">
              <w:rPr>
                <w:rFonts w:cs="Arial"/>
                <w:spacing w:val="48"/>
              </w:rPr>
              <w:t xml:space="preserve"> </w:t>
            </w:r>
            <w:r w:rsidRPr="0080292E">
              <w:rPr>
                <w:rFonts w:cs="Arial"/>
              </w:rPr>
              <w:t>growth</w:t>
            </w:r>
            <w:r w:rsidRPr="0080292E">
              <w:rPr>
                <w:rFonts w:cs="Arial"/>
                <w:spacing w:val="46"/>
              </w:rPr>
              <w:t xml:space="preserve"> </w:t>
            </w:r>
            <w:r w:rsidRPr="0080292E">
              <w:rPr>
                <w:rFonts w:cs="Arial"/>
              </w:rPr>
              <w:t>adjacent</w:t>
            </w:r>
            <w:r w:rsidRPr="0080292E">
              <w:rPr>
                <w:rFonts w:cs="Arial"/>
                <w:spacing w:val="46"/>
              </w:rPr>
              <w:t xml:space="preserve"> </w:t>
            </w:r>
            <w:r w:rsidRPr="0080292E">
              <w:rPr>
                <w:rFonts w:cs="Arial"/>
              </w:rPr>
              <w:t>to</w:t>
            </w:r>
            <w:r w:rsidRPr="0080292E">
              <w:rPr>
                <w:rFonts w:cs="Arial"/>
                <w:spacing w:val="50"/>
              </w:rPr>
              <w:t xml:space="preserve"> </w:t>
            </w:r>
            <w:r w:rsidRPr="0080292E">
              <w:rPr>
                <w:rFonts w:cs="Arial"/>
              </w:rPr>
              <w:t>roads</w:t>
            </w:r>
            <w:r w:rsidRPr="0080292E">
              <w:rPr>
                <w:rFonts w:cs="Arial"/>
                <w:spacing w:val="47"/>
              </w:rPr>
              <w:t xml:space="preserve"> </w:t>
            </w:r>
            <w:r w:rsidRPr="0080292E">
              <w:rPr>
                <w:rFonts w:cs="Arial"/>
              </w:rPr>
              <w:t>by dust</w:t>
            </w:r>
            <w:r w:rsidRPr="0080292E">
              <w:rPr>
                <w:rFonts w:cs="Arial"/>
                <w:spacing w:val="-4"/>
              </w:rPr>
              <w:t xml:space="preserve"> </w:t>
            </w:r>
            <w:r w:rsidRPr="0080292E">
              <w:rPr>
                <w:rFonts w:cs="Arial"/>
              </w:rPr>
              <w:t>raised</w:t>
            </w:r>
            <w:r w:rsidRPr="0080292E">
              <w:rPr>
                <w:rFonts w:cs="Arial"/>
                <w:spacing w:val="-5"/>
              </w:rPr>
              <w:t xml:space="preserve"> </w:t>
            </w:r>
            <w:r w:rsidRPr="0080292E">
              <w:rPr>
                <w:rFonts w:cs="Arial"/>
              </w:rPr>
              <w:t>and</w:t>
            </w:r>
            <w:r w:rsidRPr="0080292E">
              <w:rPr>
                <w:rFonts w:cs="Arial"/>
                <w:spacing w:val="-3"/>
              </w:rPr>
              <w:t xml:space="preserve"> </w:t>
            </w:r>
            <w:r w:rsidRPr="0080292E">
              <w:rPr>
                <w:rFonts w:cs="Arial"/>
              </w:rPr>
              <w:t>blown</w:t>
            </w:r>
            <w:r w:rsidRPr="0080292E">
              <w:rPr>
                <w:rFonts w:cs="Arial"/>
                <w:spacing w:val="-6"/>
              </w:rPr>
              <w:t xml:space="preserve"> </w:t>
            </w:r>
            <w:r w:rsidRPr="0080292E">
              <w:rPr>
                <w:rFonts w:cs="Arial"/>
                <w:spacing w:val="-1"/>
              </w:rPr>
              <w:t>b</w:t>
            </w:r>
            <w:r w:rsidRPr="0080292E">
              <w:rPr>
                <w:rFonts w:cs="Arial"/>
              </w:rPr>
              <w:t>y</w:t>
            </w:r>
            <w:r w:rsidRPr="0080292E">
              <w:rPr>
                <w:rFonts w:cs="Arial"/>
                <w:spacing w:val="-1"/>
              </w:rPr>
              <w:t xml:space="preserve"> v</w:t>
            </w:r>
            <w:r w:rsidRPr="0080292E">
              <w:rPr>
                <w:rFonts w:cs="Arial"/>
              </w:rPr>
              <w:t>ehicles?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28FF7CE5"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6C672F3C"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D8C0D07"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10DCA5AE"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7BCCB968" w14:textId="77777777" w:rsidR="004828B4" w:rsidRPr="0080292E" w:rsidRDefault="004828B4" w:rsidP="00A46320">
            <w:pPr>
              <w:rPr>
                <w:rFonts w:cs="Arial"/>
              </w:rPr>
            </w:pPr>
            <w:r w:rsidRPr="0080292E">
              <w:rPr>
                <w:rFonts w:cs="Arial"/>
              </w:rPr>
              <w:t xml:space="preserve">Due to transportation of raw materials to the site. </w:t>
            </w:r>
          </w:p>
        </w:tc>
      </w:tr>
      <w:tr w:rsidR="004828B4" w:rsidRPr="0080292E" w14:paraId="059851A1" w14:textId="77777777" w:rsidTr="00A46320">
        <w:tc>
          <w:tcPr>
            <w:tcW w:w="718" w:type="dxa"/>
            <w:tcBorders>
              <w:top w:val="single" w:sz="4" w:space="0" w:color="auto"/>
              <w:left w:val="single" w:sz="4" w:space="0" w:color="auto"/>
              <w:bottom w:val="single" w:sz="4" w:space="0" w:color="auto"/>
              <w:right w:val="single" w:sz="4" w:space="0" w:color="auto"/>
            </w:tcBorders>
            <w:hideMark/>
          </w:tcPr>
          <w:p w14:paraId="11D139A0" w14:textId="77777777" w:rsidR="004828B4" w:rsidRPr="0080292E" w:rsidRDefault="004828B4" w:rsidP="00A46320">
            <w:pPr>
              <w:rPr>
                <w:rFonts w:cs="Arial"/>
                <w:b/>
              </w:rPr>
            </w:pPr>
            <w:r w:rsidRPr="0080292E">
              <w:rPr>
                <w:rFonts w:cs="Arial"/>
                <w:b/>
              </w:rPr>
              <w:t>G</w:t>
            </w:r>
          </w:p>
        </w:tc>
        <w:tc>
          <w:tcPr>
            <w:tcW w:w="5084" w:type="dxa"/>
            <w:tcBorders>
              <w:top w:val="single" w:sz="4" w:space="0" w:color="000000"/>
              <w:left w:val="single" w:sz="4" w:space="0" w:color="000000"/>
              <w:bottom w:val="single" w:sz="4" w:space="0" w:color="000000"/>
              <w:right w:val="single" w:sz="4" w:space="0" w:color="000000"/>
            </w:tcBorders>
            <w:hideMark/>
          </w:tcPr>
          <w:p w14:paraId="229C66A6" w14:textId="77777777" w:rsidR="004828B4" w:rsidRPr="0080292E" w:rsidRDefault="004828B4" w:rsidP="00A46320">
            <w:pPr>
              <w:rPr>
                <w:rFonts w:cs="Arial"/>
                <w:b/>
              </w:rPr>
            </w:pPr>
            <w:r w:rsidRPr="0080292E">
              <w:rPr>
                <w:rFonts w:cs="Arial"/>
                <w:b/>
                <w:bCs/>
              </w:rPr>
              <w:t>Cultural</w:t>
            </w:r>
            <w:r w:rsidRPr="0080292E">
              <w:rPr>
                <w:rFonts w:cs="Arial"/>
                <w:b/>
                <w:bCs/>
                <w:spacing w:val="-8"/>
              </w:rPr>
              <w:t xml:space="preserve"> </w:t>
            </w:r>
            <w:r w:rsidRPr="0080292E">
              <w:rPr>
                <w:rFonts w:cs="Arial"/>
                <w:b/>
                <w:bCs/>
              </w:rPr>
              <w:t>Property</w:t>
            </w:r>
          </w:p>
        </w:tc>
        <w:tc>
          <w:tcPr>
            <w:tcW w:w="889" w:type="dxa"/>
            <w:tcBorders>
              <w:top w:val="single" w:sz="4" w:space="0" w:color="auto"/>
              <w:left w:val="single" w:sz="4" w:space="0" w:color="auto"/>
              <w:bottom w:val="single" w:sz="4" w:space="0" w:color="auto"/>
              <w:right w:val="single" w:sz="4" w:space="0" w:color="auto"/>
            </w:tcBorders>
            <w:vAlign w:val="center"/>
          </w:tcPr>
          <w:p w14:paraId="651AB8A2" w14:textId="77777777" w:rsidR="004828B4" w:rsidRPr="0080292E" w:rsidRDefault="004828B4" w:rsidP="00A46320">
            <w:pPr>
              <w:jc w:val="center"/>
              <w:rPr>
                <w:rFonts w:cs="Arial"/>
                <w:b/>
              </w:rPr>
            </w:pPr>
          </w:p>
        </w:tc>
        <w:tc>
          <w:tcPr>
            <w:tcW w:w="1063" w:type="dxa"/>
            <w:tcBorders>
              <w:top w:val="single" w:sz="4" w:space="0" w:color="auto"/>
              <w:left w:val="single" w:sz="4" w:space="0" w:color="auto"/>
              <w:bottom w:val="single" w:sz="4" w:space="0" w:color="auto"/>
              <w:right w:val="single" w:sz="4" w:space="0" w:color="auto"/>
            </w:tcBorders>
            <w:vAlign w:val="center"/>
          </w:tcPr>
          <w:p w14:paraId="4D29FFE2" w14:textId="77777777" w:rsidR="004828B4" w:rsidRPr="0080292E" w:rsidRDefault="004828B4" w:rsidP="00A46320">
            <w:pPr>
              <w:jc w:val="center"/>
              <w:rPr>
                <w:rFonts w:cs="Arial"/>
                <w:b/>
              </w:rPr>
            </w:pPr>
          </w:p>
        </w:tc>
        <w:tc>
          <w:tcPr>
            <w:tcW w:w="1260" w:type="dxa"/>
            <w:tcBorders>
              <w:top w:val="single" w:sz="4" w:space="0" w:color="auto"/>
              <w:left w:val="single" w:sz="4" w:space="0" w:color="auto"/>
              <w:bottom w:val="single" w:sz="4" w:space="0" w:color="auto"/>
              <w:right w:val="single" w:sz="4" w:space="0" w:color="auto"/>
            </w:tcBorders>
            <w:vAlign w:val="center"/>
          </w:tcPr>
          <w:p w14:paraId="5F4A638E" w14:textId="77777777" w:rsidR="004828B4" w:rsidRPr="0080292E" w:rsidRDefault="004828B4" w:rsidP="00A46320">
            <w:pPr>
              <w:jc w:val="center"/>
              <w:rPr>
                <w:rFonts w:cs="Arial"/>
                <w:b/>
              </w:rPr>
            </w:pPr>
          </w:p>
        </w:tc>
        <w:tc>
          <w:tcPr>
            <w:tcW w:w="1450" w:type="dxa"/>
            <w:tcBorders>
              <w:top w:val="single" w:sz="4" w:space="0" w:color="auto"/>
              <w:left w:val="single" w:sz="4" w:space="0" w:color="auto"/>
              <w:bottom w:val="single" w:sz="4" w:space="0" w:color="auto"/>
              <w:right w:val="single" w:sz="4" w:space="0" w:color="auto"/>
            </w:tcBorders>
            <w:vAlign w:val="center"/>
          </w:tcPr>
          <w:p w14:paraId="43DA325A" w14:textId="77777777" w:rsidR="004828B4" w:rsidRPr="0080292E" w:rsidRDefault="004828B4" w:rsidP="00A46320">
            <w:pPr>
              <w:jc w:val="center"/>
              <w:rPr>
                <w:rFonts w:cs="Arial"/>
                <w:b/>
              </w:rPr>
            </w:pPr>
          </w:p>
        </w:tc>
        <w:tc>
          <w:tcPr>
            <w:tcW w:w="4476" w:type="dxa"/>
            <w:tcBorders>
              <w:top w:val="single" w:sz="4" w:space="0" w:color="auto"/>
              <w:left w:val="single" w:sz="4" w:space="0" w:color="auto"/>
              <w:bottom w:val="single" w:sz="4" w:space="0" w:color="auto"/>
              <w:right w:val="single" w:sz="4" w:space="0" w:color="auto"/>
            </w:tcBorders>
          </w:tcPr>
          <w:p w14:paraId="24CA7286" w14:textId="77777777" w:rsidR="004828B4" w:rsidRPr="0080292E" w:rsidRDefault="004828B4" w:rsidP="00A46320">
            <w:pPr>
              <w:rPr>
                <w:rFonts w:cs="Arial"/>
                <w:b/>
              </w:rPr>
            </w:pPr>
          </w:p>
        </w:tc>
      </w:tr>
      <w:tr w:rsidR="004828B4" w:rsidRPr="0080292E" w14:paraId="20B162E0" w14:textId="77777777" w:rsidTr="00A46320">
        <w:tc>
          <w:tcPr>
            <w:tcW w:w="718" w:type="dxa"/>
            <w:tcBorders>
              <w:top w:val="single" w:sz="4" w:space="0" w:color="auto"/>
              <w:left w:val="single" w:sz="4" w:space="0" w:color="auto"/>
              <w:bottom w:val="single" w:sz="4" w:space="0" w:color="auto"/>
              <w:right w:val="single" w:sz="4" w:space="0" w:color="auto"/>
            </w:tcBorders>
          </w:tcPr>
          <w:p w14:paraId="3F8043E3" w14:textId="77777777" w:rsidR="004828B4" w:rsidRPr="0080292E" w:rsidRDefault="004828B4" w:rsidP="00705C61">
            <w:pPr>
              <w:numPr>
                <w:ilvl w:val="0"/>
                <w:numId w:val="65"/>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36B9305C" w14:textId="112F9DE5" w:rsidR="004828B4" w:rsidRPr="0080292E" w:rsidRDefault="004828B4" w:rsidP="00A46320">
            <w:pPr>
              <w:rPr>
                <w:rFonts w:cs="Arial"/>
              </w:rPr>
            </w:pPr>
            <w:r w:rsidRPr="0080292E">
              <w:rPr>
                <w:rFonts w:cs="Arial"/>
              </w:rPr>
              <w:t xml:space="preserve">Will </w:t>
            </w:r>
            <w:r w:rsidRPr="0080292E">
              <w:rPr>
                <w:rFonts w:cs="Arial"/>
                <w:spacing w:val="5"/>
              </w:rPr>
              <w:t xml:space="preserve"> </w:t>
            </w:r>
            <w:r w:rsidRPr="0080292E">
              <w:rPr>
                <w:rFonts w:cs="Arial"/>
              </w:rPr>
              <w:t xml:space="preserve">the </w:t>
            </w:r>
            <w:r w:rsidRPr="0080292E">
              <w:rPr>
                <w:rFonts w:cs="Arial"/>
                <w:spacing w:val="6"/>
              </w:rPr>
              <w:t xml:space="preserve"> </w:t>
            </w:r>
            <w:r w:rsidR="006B1D79">
              <w:rPr>
                <w:rFonts w:cs="Arial"/>
              </w:rPr>
              <w:t>subprojects</w:t>
            </w:r>
            <w:r w:rsidRPr="0080292E">
              <w:rPr>
                <w:rFonts w:cs="Arial"/>
              </w:rPr>
              <w:t xml:space="preserve">  have </w:t>
            </w:r>
            <w:r w:rsidRPr="0080292E">
              <w:rPr>
                <w:rFonts w:cs="Arial"/>
                <w:spacing w:val="5"/>
              </w:rPr>
              <w:t xml:space="preserve"> </w:t>
            </w:r>
            <w:r w:rsidRPr="0080292E">
              <w:rPr>
                <w:rFonts w:cs="Arial"/>
              </w:rPr>
              <w:t xml:space="preserve">an </w:t>
            </w:r>
            <w:r w:rsidRPr="0080292E">
              <w:rPr>
                <w:rFonts w:cs="Arial"/>
                <w:spacing w:val="7"/>
              </w:rPr>
              <w:t xml:space="preserve"> </w:t>
            </w:r>
            <w:r w:rsidRPr="0080292E">
              <w:rPr>
                <w:rFonts w:cs="Arial"/>
              </w:rPr>
              <w:t>i</w:t>
            </w:r>
            <w:r w:rsidRPr="0080292E">
              <w:rPr>
                <w:rFonts w:cs="Arial"/>
                <w:spacing w:val="-2"/>
              </w:rPr>
              <w:t>m</w:t>
            </w:r>
            <w:r w:rsidRPr="0080292E">
              <w:rPr>
                <w:rFonts w:cs="Arial"/>
                <w:spacing w:val="2"/>
              </w:rPr>
              <w:t>p</w:t>
            </w:r>
            <w:r w:rsidRPr="0080292E">
              <w:rPr>
                <w:rFonts w:cs="Arial"/>
              </w:rPr>
              <w:t xml:space="preserve">act </w:t>
            </w:r>
            <w:r w:rsidRPr="0080292E">
              <w:rPr>
                <w:rFonts w:cs="Arial"/>
                <w:spacing w:val="3"/>
              </w:rPr>
              <w:t xml:space="preserve"> </w:t>
            </w:r>
            <w:r w:rsidRPr="0080292E">
              <w:rPr>
                <w:rFonts w:cs="Arial"/>
              </w:rPr>
              <w:t>on archaeologic</w:t>
            </w:r>
            <w:r w:rsidRPr="0080292E">
              <w:rPr>
                <w:rFonts w:cs="Arial"/>
                <w:spacing w:val="1"/>
              </w:rPr>
              <w:t>a</w:t>
            </w:r>
            <w:r w:rsidRPr="0080292E">
              <w:rPr>
                <w:rFonts w:cs="Arial"/>
              </w:rPr>
              <w:t>l or</w:t>
            </w:r>
            <w:r w:rsidRPr="0080292E">
              <w:rPr>
                <w:rFonts w:cs="Arial"/>
                <w:spacing w:val="11"/>
              </w:rPr>
              <w:t xml:space="preserve"> </w:t>
            </w:r>
            <w:r w:rsidRPr="0080292E">
              <w:rPr>
                <w:rFonts w:cs="Arial"/>
              </w:rPr>
              <w:t>historic</w:t>
            </w:r>
            <w:r w:rsidRPr="0080292E">
              <w:rPr>
                <w:rFonts w:cs="Arial"/>
                <w:spacing w:val="1"/>
              </w:rPr>
              <w:t>a</w:t>
            </w:r>
            <w:r w:rsidRPr="0080292E">
              <w:rPr>
                <w:rFonts w:cs="Arial"/>
              </w:rPr>
              <w:t>l</w:t>
            </w:r>
            <w:r w:rsidRPr="0080292E">
              <w:rPr>
                <w:rFonts w:cs="Arial"/>
                <w:spacing w:val="5"/>
              </w:rPr>
              <w:t xml:space="preserve"> </w:t>
            </w:r>
            <w:r w:rsidRPr="0080292E">
              <w:rPr>
                <w:rFonts w:cs="Arial"/>
              </w:rPr>
              <w:t>sites,</w:t>
            </w:r>
            <w:r w:rsidRPr="0080292E">
              <w:rPr>
                <w:rFonts w:cs="Arial"/>
                <w:spacing w:val="10"/>
              </w:rPr>
              <w:t xml:space="preserve"> </w:t>
            </w:r>
            <w:r w:rsidRPr="0080292E">
              <w:rPr>
                <w:rFonts w:cs="Arial"/>
              </w:rPr>
              <w:t>including</w:t>
            </w:r>
            <w:r w:rsidRPr="0080292E">
              <w:rPr>
                <w:rFonts w:cs="Arial"/>
                <w:spacing w:val="5"/>
              </w:rPr>
              <w:t xml:space="preserve"> </w:t>
            </w:r>
            <w:r w:rsidRPr="0080292E">
              <w:rPr>
                <w:rFonts w:cs="Arial"/>
              </w:rPr>
              <w:t>historic urban</w:t>
            </w:r>
            <w:r w:rsidRPr="0080292E">
              <w:rPr>
                <w:rFonts w:cs="Arial"/>
                <w:spacing w:val="-5"/>
              </w:rPr>
              <w:t xml:space="preserve"> </w:t>
            </w:r>
            <w:r w:rsidRPr="0080292E">
              <w:rPr>
                <w:rFonts w:cs="Arial"/>
              </w:rPr>
              <w:t>areas?</w:t>
            </w:r>
          </w:p>
        </w:tc>
        <w:tc>
          <w:tcPr>
            <w:tcW w:w="889" w:type="dxa"/>
            <w:tcBorders>
              <w:top w:val="single" w:sz="4" w:space="0" w:color="auto"/>
              <w:left w:val="single" w:sz="4" w:space="0" w:color="auto"/>
              <w:bottom w:val="single" w:sz="4" w:space="0" w:color="auto"/>
              <w:right w:val="single" w:sz="4" w:space="0" w:color="auto"/>
            </w:tcBorders>
            <w:vAlign w:val="center"/>
            <w:hideMark/>
          </w:tcPr>
          <w:p w14:paraId="79810B8A"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66A4B055"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70D88D1" w14:textId="77777777" w:rsidR="004828B4" w:rsidRPr="0080292E" w:rsidRDefault="004828B4" w:rsidP="00A46320">
            <w:pPr>
              <w:jc w:val="center"/>
              <w:rPr>
                <w:rFonts w:cs="Arial"/>
              </w:rPr>
            </w:pPr>
            <w:r>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3D468EE5" w14:textId="77777777" w:rsidR="004828B4" w:rsidRPr="0080292E" w:rsidRDefault="004828B4" w:rsidP="00A46320">
            <w:pPr>
              <w:jc w:val="center"/>
              <w:rPr>
                <w:rFonts w:cs="Arial"/>
              </w:rPr>
            </w:pPr>
            <w:r>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56E4C048" w14:textId="77777777" w:rsidR="004828B4" w:rsidRPr="0080292E" w:rsidRDefault="004828B4" w:rsidP="00A46320">
            <w:pPr>
              <w:rPr>
                <w:rFonts w:cs="Arial"/>
              </w:rPr>
            </w:pPr>
            <w:r w:rsidRPr="00407FF1">
              <w:rPr>
                <w:rFonts w:cs="Arial"/>
              </w:rPr>
              <w:t>Positive impacts, however, the contractor will not interfere/ modify the existed condition. The department will hire contract to those, who have experience in such type of construction activities. The archeology department will strongly monitor the activities of the contractor.  PCRMP needs to be prepared to ensure that adverse impacts on PCR can be avoided.</w:t>
            </w:r>
          </w:p>
        </w:tc>
      </w:tr>
      <w:tr w:rsidR="004828B4" w:rsidRPr="0080292E" w14:paraId="612F58E7" w14:textId="77777777" w:rsidTr="00A46320">
        <w:tc>
          <w:tcPr>
            <w:tcW w:w="718" w:type="dxa"/>
            <w:tcBorders>
              <w:top w:val="single" w:sz="4" w:space="0" w:color="auto"/>
              <w:left w:val="single" w:sz="4" w:space="0" w:color="auto"/>
              <w:bottom w:val="single" w:sz="4" w:space="0" w:color="auto"/>
              <w:right w:val="single" w:sz="4" w:space="0" w:color="auto"/>
            </w:tcBorders>
          </w:tcPr>
          <w:p w14:paraId="502AE13F" w14:textId="77777777" w:rsidR="004828B4" w:rsidRPr="0080292E" w:rsidRDefault="004828B4" w:rsidP="00705C61">
            <w:pPr>
              <w:numPr>
                <w:ilvl w:val="0"/>
                <w:numId w:val="65"/>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18101EBB" w14:textId="3E9CA51A" w:rsidR="004828B4" w:rsidRPr="0080292E" w:rsidRDefault="004828B4" w:rsidP="00A46320">
            <w:pPr>
              <w:rPr>
                <w:rFonts w:cs="Arial"/>
              </w:rPr>
            </w:pPr>
            <w:r w:rsidRPr="0080292E">
              <w:rPr>
                <w:rFonts w:cs="Arial"/>
              </w:rPr>
              <w:t xml:space="preserve">Will </w:t>
            </w:r>
            <w:r w:rsidRPr="0080292E">
              <w:rPr>
                <w:rFonts w:cs="Arial"/>
                <w:spacing w:val="9"/>
              </w:rPr>
              <w:t xml:space="preserve"> </w:t>
            </w:r>
            <w:r w:rsidRPr="0080292E">
              <w:rPr>
                <w:rFonts w:cs="Arial"/>
              </w:rPr>
              <w:t xml:space="preserve">the </w:t>
            </w:r>
            <w:r w:rsidRPr="0080292E">
              <w:rPr>
                <w:rFonts w:cs="Arial"/>
                <w:spacing w:val="10"/>
              </w:rPr>
              <w:t xml:space="preserve"> </w:t>
            </w:r>
            <w:r w:rsidR="006B1D79">
              <w:rPr>
                <w:rFonts w:cs="Arial"/>
              </w:rPr>
              <w:t>subprojects</w:t>
            </w:r>
            <w:r w:rsidRPr="0080292E">
              <w:rPr>
                <w:rFonts w:cs="Arial"/>
              </w:rPr>
              <w:t xml:space="preserve"> </w:t>
            </w:r>
            <w:r w:rsidRPr="0080292E">
              <w:rPr>
                <w:rFonts w:cs="Arial"/>
                <w:spacing w:val="4"/>
              </w:rPr>
              <w:t xml:space="preserve"> </w:t>
            </w:r>
            <w:r w:rsidRPr="0080292E">
              <w:rPr>
                <w:rFonts w:cs="Arial"/>
              </w:rPr>
              <w:t xml:space="preserve">have </w:t>
            </w:r>
            <w:r w:rsidRPr="0080292E">
              <w:rPr>
                <w:rFonts w:cs="Arial"/>
                <w:spacing w:val="9"/>
              </w:rPr>
              <w:t xml:space="preserve"> </w:t>
            </w:r>
            <w:r w:rsidRPr="0080292E">
              <w:rPr>
                <w:rFonts w:cs="Arial"/>
              </w:rPr>
              <w:t xml:space="preserve">an </w:t>
            </w:r>
            <w:r w:rsidRPr="0080292E">
              <w:rPr>
                <w:rFonts w:cs="Arial"/>
                <w:spacing w:val="11"/>
              </w:rPr>
              <w:t xml:space="preserve"> </w:t>
            </w:r>
            <w:r w:rsidRPr="0080292E">
              <w:rPr>
                <w:rFonts w:cs="Arial"/>
              </w:rPr>
              <w:t>i</w:t>
            </w:r>
            <w:r w:rsidRPr="0080292E">
              <w:rPr>
                <w:rFonts w:cs="Arial"/>
                <w:spacing w:val="-2"/>
              </w:rPr>
              <w:t>m</w:t>
            </w:r>
            <w:r w:rsidRPr="0080292E">
              <w:rPr>
                <w:rFonts w:cs="Arial"/>
              </w:rPr>
              <w:t xml:space="preserve">pact </w:t>
            </w:r>
            <w:r w:rsidRPr="0080292E">
              <w:rPr>
                <w:rFonts w:cs="Arial"/>
                <w:spacing w:val="8"/>
              </w:rPr>
              <w:t xml:space="preserve"> </w:t>
            </w:r>
            <w:r w:rsidRPr="0080292E">
              <w:rPr>
                <w:rFonts w:cs="Arial"/>
              </w:rPr>
              <w:t xml:space="preserve">on </w:t>
            </w:r>
            <w:r w:rsidRPr="0080292E">
              <w:rPr>
                <w:rFonts w:cs="Arial"/>
                <w:spacing w:val="11"/>
              </w:rPr>
              <w:t xml:space="preserve"> </w:t>
            </w:r>
            <w:r w:rsidRPr="0080292E">
              <w:rPr>
                <w:rFonts w:cs="Arial"/>
              </w:rPr>
              <w:t xml:space="preserve">religious </w:t>
            </w:r>
            <w:r w:rsidRPr="0080292E">
              <w:rPr>
                <w:rFonts w:cs="Arial"/>
                <w:spacing w:val="-2"/>
              </w:rPr>
              <w:t>m</w:t>
            </w:r>
            <w:r w:rsidRPr="0080292E">
              <w:rPr>
                <w:rFonts w:cs="Arial"/>
              </w:rPr>
              <w:t>on</w:t>
            </w:r>
            <w:r w:rsidRPr="0080292E">
              <w:rPr>
                <w:rFonts w:cs="Arial"/>
                <w:spacing w:val="2"/>
              </w:rPr>
              <w:t>u</w:t>
            </w:r>
            <w:r w:rsidRPr="0080292E">
              <w:rPr>
                <w:rFonts w:cs="Arial"/>
              </w:rPr>
              <w:t>ments,</w:t>
            </w:r>
            <w:r w:rsidRPr="0080292E">
              <w:rPr>
                <w:rFonts w:cs="Arial"/>
                <w:spacing w:val="-11"/>
              </w:rPr>
              <w:t xml:space="preserve"> </w:t>
            </w:r>
            <w:r w:rsidRPr="0080292E">
              <w:rPr>
                <w:rFonts w:cs="Arial"/>
              </w:rPr>
              <w:t>structures</w:t>
            </w:r>
            <w:r w:rsidRPr="0080292E">
              <w:rPr>
                <w:rFonts w:cs="Arial"/>
                <w:spacing w:val="-9"/>
              </w:rPr>
              <w:t xml:space="preserve"> </w:t>
            </w:r>
            <w:r w:rsidRPr="0080292E">
              <w:rPr>
                <w:rFonts w:cs="Arial"/>
              </w:rPr>
              <w:t>and/or</w:t>
            </w:r>
            <w:r w:rsidRPr="0080292E">
              <w:rPr>
                <w:rFonts w:cs="Arial"/>
                <w:spacing w:val="-6"/>
              </w:rPr>
              <w:t xml:space="preserve"> </w:t>
            </w:r>
            <w:r w:rsidRPr="0080292E">
              <w:rPr>
                <w:rFonts w:cs="Arial"/>
              </w:rPr>
              <w:t>c</w:t>
            </w:r>
            <w:r w:rsidRPr="0080292E">
              <w:rPr>
                <w:rFonts w:cs="Arial"/>
                <w:spacing w:val="1"/>
              </w:rPr>
              <w:t>e</w:t>
            </w:r>
            <w:r w:rsidRPr="0080292E">
              <w:rPr>
                <w:rFonts w:cs="Arial"/>
                <w:spacing w:val="-2"/>
              </w:rPr>
              <w:t>m</w:t>
            </w:r>
            <w:r w:rsidRPr="0080292E">
              <w:rPr>
                <w:rFonts w:cs="Arial"/>
              </w:rPr>
              <w:t>e</w:t>
            </w:r>
            <w:r w:rsidRPr="0080292E">
              <w:rPr>
                <w:rFonts w:cs="Arial"/>
                <w:spacing w:val="1"/>
              </w:rPr>
              <w:t>t</w:t>
            </w:r>
            <w:r w:rsidRPr="0080292E">
              <w:rPr>
                <w:rFonts w:cs="Arial"/>
              </w:rPr>
              <w:t>erie</w:t>
            </w:r>
            <w:r w:rsidRPr="0080292E">
              <w:rPr>
                <w:rFonts w:cs="Arial"/>
                <w:spacing w:val="1"/>
              </w:rPr>
              <w:t>s</w:t>
            </w:r>
            <w:r w:rsidRPr="0080292E">
              <w:rPr>
                <w:rFonts w:cs="Arial"/>
              </w:rPr>
              <w:t>?</w:t>
            </w:r>
          </w:p>
        </w:tc>
        <w:tc>
          <w:tcPr>
            <w:tcW w:w="889" w:type="dxa"/>
            <w:tcBorders>
              <w:top w:val="single" w:sz="4" w:space="0" w:color="auto"/>
              <w:left w:val="single" w:sz="4" w:space="0" w:color="auto"/>
              <w:bottom w:val="single" w:sz="4" w:space="0" w:color="auto"/>
              <w:right w:val="single" w:sz="4" w:space="0" w:color="auto"/>
            </w:tcBorders>
            <w:vAlign w:val="center"/>
            <w:hideMark/>
          </w:tcPr>
          <w:p w14:paraId="3D77B48A" w14:textId="77777777" w:rsidR="004828B4" w:rsidRPr="0080292E" w:rsidRDefault="004828B4" w:rsidP="00A46320">
            <w:pPr>
              <w:jc w:val="center"/>
              <w:rPr>
                <w:rFonts w:cs="Arial"/>
              </w:rPr>
            </w:pPr>
            <w:r>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3455EC59"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F58E07B" w14:textId="77777777" w:rsidR="004828B4" w:rsidRPr="0080292E" w:rsidRDefault="004828B4" w:rsidP="00A46320">
            <w:pPr>
              <w:jc w:val="center"/>
              <w:rPr>
                <w:rFonts w:cs="Arial"/>
              </w:rPr>
            </w:pPr>
            <w:r>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6FA8B9D4"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36EDF07A" w14:textId="77777777" w:rsidR="004828B4" w:rsidRPr="0080292E" w:rsidRDefault="004828B4" w:rsidP="00A46320">
            <w:pPr>
              <w:rPr>
                <w:rFonts w:cs="Arial"/>
              </w:rPr>
            </w:pPr>
          </w:p>
        </w:tc>
      </w:tr>
      <w:tr w:rsidR="004828B4" w:rsidRPr="0080292E" w14:paraId="004ADA72" w14:textId="77777777" w:rsidTr="00A46320">
        <w:tc>
          <w:tcPr>
            <w:tcW w:w="718" w:type="dxa"/>
            <w:tcBorders>
              <w:top w:val="single" w:sz="4" w:space="0" w:color="auto"/>
              <w:left w:val="single" w:sz="4" w:space="0" w:color="auto"/>
              <w:bottom w:val="single" w:sz="4" w:space="0" w:color="auto"/>
              <w:right w:val="single" w:sz="4" w:space="0" w:color="auto"/>
            </w:tcBorders>
            <w:hideMark/>
          </w:tcPr>
          <w:p w14:paraId="707274ED" w14:textId="77777777" w:rsidR="004828B4" w:rsidRPr="0080292E" w:rsidRDefault="004828B4" w:rsidP="00A46320">
            <w:pPr>
              <w:rPr>
                <w:rFonts w:cs="Arial"/>
                <w:b/>
              </w:rPr>
            </w:pPr>
            <w:r w:rsidRPr="0080292E">
              <w:rPr>
                <w:rFonts w:cs="Arial"/>
                <w:b/>
              </w:rPr>
              <w:t>H</w:t>
            </w:r>
          </w:p>
        </w:tc>
        <w:tc>
          <w:tcPr>
            <w:tcW w:w="5084" w:type="dxa"/>
            <w:tcBorders>
              <w:top w:val="single" w:sz="4" w:space="0" w:color="000000"/>
              <w:left w:val="single" w:sz="4" w:space="0" w:color="000000"/>
              <w:bottom w:val="single" w:sz="4" w:space="0" w:color="000000"/>
              <w:right w:val="single" w:sz="4" w:space="0" w:color="000000"/>
            </w:tcBorders>
            <w:hideMark/>
          </w:tcPr>
          <w:p w14:paraId="71FC8E39" w14:textId="77777777" w:rsidR="004828B4" w:rsidRPr="0080292E" w:rsidRDefault="004828B4" w:rsidP="00A46320">
            <w:pPr>
              <w:rPr>
                <w:rFonts w:cs="Arial"/>
                <w:b/>
              </w:rPr>
            </w:pPr>
            <w:r w:rsidRPr="0080292E">
              <w:rPr>
                <w:rFonts w:cs="Arial"/>
                <w:b/>
                <w:bCs/>
              </w:rPr>
              <w:t>Expropriation</w:t>
            </w:r>
            <w:r w:rsidRPr="0080292E">
              <w:rPr>
                <w:rFonts w:cs="Arial"/>
                <w:b/>
                <w:bCs/>
                <w:spacing w:val="-13"/>
              </w:rPr>
              <w:t xml:space="preserve"> </w:t>
            </w:r>
            <w:r w:rsidRPr="0080292E">
              <w:rPr>
                <w:rFonts w:cs="Arial"/>
                <w:b/>
                <w:bCs/>
              </w:rPr>
              <w:t>and</w:t>
            </w:r>
            <w:r w:rsidRPr="0080292E">
              <w:rPr>
                <w:rFonts w:cs="Arial"/>
                <w:b/>
                <w:bCs/>
                <w:spacing w:val="-4"/>
              </w:rPr>
              <w:t xml:space="preserve"> </w:t>
            </w:r>
            <w:r w:rsidRPr="0080292E">
              <w:rPr>
                <w:rFonts w:cs="Arial"/>
                <w:b/>
                <w:bCs/>
              </w:rPr>
              <w:t>Social</w:t>
            </w:r>
            <w:r w:rsidRPr="0080292E">
              <w:rPr>
                <w:rFonts w:cs="Arial"/>
                <w:b/>
                <w:bCs/>
                <w:spacing w:val="-7"/>
              </w:rPr>
              <w:t xml:space="preserve"> </w:t>
            </w:r>
            <w:r w:rsidRPr="0080292E">
              <w:rPr>
                <w:rFonts w:cs="Arial"/>
                <w:b/>
                <w:bCs/>
              </w:rPr>
              <w:t>Disturbance</w:t>
            </w:r>
          </w:p>
        </w:tc>
        <w:tc>
          <w:tcPr>
            <w:tcW w:w="889" w:type="dxa"/>
            <w:tcBorders>
              <w:top w:val="single" w:sz="4" w:space="0" w:color="auto"/>
              <w:left w:val="single" w:sz="4" w:space="0" w:color="auto"/>
              <w:bottom w:val="single" w:sz="4" w:space="0" w:color="auto"/>
              <w:right w:val="single" w:sz="4" w:space="0" w:color="auto"/>
            </w:tcBorders>
            <w:vAlign w:val="center"/>
          </w:tcPr>
          <w:p w14:paraId="00E910BB" w14:textId="77777777" w:rsidR="004828B4" w:rsidRPr="0080292E" w:rsidRDefault="004828B4" w:rsidP="00A46320">
            <w:pPr>
              <w:jc w:val="center"/>
              <w:rPr>
                <w:rFonts w:cs="Arial"/>
                <w:b/>
              </w:rPr>
            </w:pPr>
          </w:p>
        </w:tc>
        <w:tc>
          <w:tcPr>
            <w:tcW w:w="1063" w:type="dxa"/>
            <w:tcBorders>
              <w:top w:val="single" w:sz="4" w:space="0" w:color="auto"/>
              <w:left w:val="single" w:sz="4" w:space="0" w:color="auto"/>
              <w:bottom w:val="single" w:sz="4" w:space="0" w:color="auto"/>
              <w:right w:val="single" w:sz="4" w:space="0" w:color="auto"/>
            </w:tcBorders>
            <w:vAlign w:val="center"/>
          </w:tcPr>
          <w:p w14:paraId="08337854" w14:textId="77777777" w:rsidR="004828B4" w:rsidRPr="0080292E" w:rsidRDefault="004828B4" w:rsidP="00A46320">
            <w:pPr>
              <w:jc w:val="center"/>
              <w:rPr>
                <w:rFonts w:cs="Arial"/>
                <w:b/>
              </w:rPr>
            </w:pPr>
          </w:p>
        </w:tc>
        <w:tc>
          <w:tcPr>
            <w:tcW w:w="1260" w:type="dxa"/>
            <w:tcBorders>
              <w:top w:val="single" w:sz="4" w:space="0" w:color="auto"/>
              <w:left w:val="single" w:sz="4" w:space="0" w:color="auto"/>
              <w:bottom w:val="single" w:sz="4" w:space="0" w:color="auto"/>
              <w:right w:val="single" w:sz="4" w:space="0" w:color="auto"/>
            </w:tcBorders>
            <w:vAlign w:val="center"/>
          </w:tcPr>
          <w:p w14:paraId="399BF04E" w14:textId="77777777" w:rsidR="004828B4" w:rsidRPr="0080292E" w:rsidRDefault="004828B4" w:rsidP="00A46320">
            <w:pPr>
              <w:jc w:val="center"/>
              <w:rPr>
                <w:rFonts w:cs="Arial"/>
                <w:b/>
              </w:rPr>
            </w:pPr>
          </w:p>
        </w:tc>
        <w:tc>
          <w:tcPr>
            <w:tcW w:w="1450" w:type="dxa"/>
            <w:tcBorders>
              <w:top w:val="single" w:sz="4" w:space="0" w:color="auto"/>
              <w:left w:val="single" w:sz="4" w:space="0" w:color="auto"/>
              <w:bottom w:val="single" w:sz="4" w:space="0" w:color="auto"/>
              <w:right w:val="single" w:sz="4" w:space="0" w:color="auto"/>
            </w:tcBorders>
            <w:vAlign w:val="center"/>
          </w:tcPr>
          <w:p w14:paraId="2E5EB1BF" w14:textId="77777777" w:rsidR="004828B4" w:rsidRPr="0080292E" w:rsidRDefault="004828B4" w:rsidP="00A46320">
            <w:pPr>
              <w:jc w:val="center"/>
              <w:rPr>
                <w:rFonts w:cs="Arial"/>
                <w:b/>
              </w:rPr>
            </w:pPr>
          </w:p>
        </w:tc>
        <w:tc>
          <w:tcPr>
            <w:tcW w:w="4476" w:type="dxa"/>
            <w:tcBorders>
              <w:top w:val="single" w:sz="4" w:space="0" w:color="auto"/>
              <w:left w:val="single" w:sz="4" w:space="0" w:color="auto"/>
              <w:bottom w:val="single" w:sz="4" w:space="0" w:color="auto"/>
              <w:right w:val="single" w:sz="4" w:space="0" w:color="auto"/>
            </w:tcBorders>
          </w:tcPr>
          <w:p w14:paraId="01D5C09C" w14:textId="77777777" w:rsidR="004828B4" w:rsidRPr="0080292E" w:rsidRDefault="004828B4" w:rsidP="00A46320">
            <w:pPr>
              <w:rPr>
                <w:rFonts w:cs="Arial"/>
                <w:b/>
              </w:rPr>
            </w:pPr>
          </w:p>
        </w:tc>
      </w:tr>
      <w:tr w:rsidR="004828B4" w:rsidRPr="0080292E" w14:paraId="0879901E" w14:textId="77777777" w:rsidTr="00A46320">
        <w:tc>
          <w:tcPr>
            <w:tcW w:w="718" w:type="dxa"/>
            <w:tcBorders>
              <w:top w:val="single" w:sz="4" w:space="0" w:color="auto"/>
              <w:left w:val="single" w:sz="4" w:space="0" w:color="auto"/>
              <w:bottom w:val="single" w:sz="4" w:space="0" w:color="auto"/>
              <w:right w:val="single" w:sz="4" w:space="0" w:color="auto"/>
            </w:tcBorders>
          </w:tcPr>
          <w:p w14:paraId="52AAFC9D" w14:textId="77777777" w:rsidR="004828B4" w:rsidRPr="0080292E" w:rsidRDefault="004828B4" w:rsidP="00705C61">
            <w:pPr>
              <w:numPr>
                <w:ilvl w:val="0"/>
                <w:numId w:val="66"/>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04AA0287" w14:textId="57DCA09A" w:rsidR="004828B4" w:rsidRPr="0080292E" w:rsidRDefault="004828B4" w:rsidP="00A46320">
            <w:pPr>
              <w:rPr>
                <w:rFonts w:cs="Arial"/>
              </w:rPr>
            </w:pPr>
            <w:r w:rsidRPr="0080292E">
              <w:rPr>
                <w:rFonts w:cs="Arial"/>
              </w:rPr>
              <w:t>Will</w:t>
            </w:r>
            <w:r w:rsidRPr="0080292E">
              <w:rPr>
                <w:rFonts w:cs="Arial"/>
                <w:spacing w:val="52"/>
              </w:rPr>
              <w:t xml:space="preserve"> </w:t>
            </w:r>
            <w:r w:rsidRPr="0080292E">
              <w:rPr>
                <w:rFonts w:cs="Arial"/>
              </w:rPr>
              <w:t>the</w:t>
            </w:r>
            <w:r w:rsidRPr="0080292E">
              <w:rPr>
                <w:rFonts w:cs="Arial"/>
                <w:spacing w:val="53"/>
              </w:rPr>
              <w:t xml:space="preserve"> </w:t>
            </w:r>
            <w:r w:rsidR="006B1D79">
              <w:rPr>
                <w:rFonts w:cs="Arial"/>
              </w:rPr>
              <w:t>subprojects</w:t>
            </w:r>
            <w:r w:rsidRPr="0080292E">
              <w:rPr>
                <w:rFonts w:cs="Arial"/>
                <w:spacing w:val="47"/>
              </w:rPr>
              <w:t xml:space="preserve"> </w:t>
            </w:r>
            <w:r w:rsidRPr="0080292E">
              <w:rPr>
                <w:rFonts w:cs="Arial"/>
              </w:rPr>
              <w:t>invo</w:t>
            </w:r>
            <w:r w:rsidRPr="0080292E">
              <w:rPr>
                <w:rFonts w:cs="Arial"/>
                <w:spacing w:val="-1"/>
              </w:rPr>
              <w:t>l</w:t>
            </w:r>
            <w:r w:rsidRPr="0080292E">
              <w:rPr>
                <w:rFonts w:cs="Arial"/>
              </w:rPr>
              <w:t>ve</w:t>
            </w:r>
            <w:r w:rsidRPr="0080292E">
              <w:rPr>
                <w:rFonts w:cs="Arial"/>
                <w:spacing w:val="49"/>
              </w:rPr>
              <w:t xml:space="preserve"> </w:t>
            </w:r>
            <w:r w:rsidRPr="0080292E">
              <w:rPr>
                <w:rFonts w:cs="Arial"/>
              </w:rPr>
              <w:t>land</w:t>
            </w:r>
            <w:r w:rsidRPr="0080292E">
              <w:rPr>
                <w:rFonts w:cs="Arial"/>
                <w:spacing w:val="52"/>
              </w:rPr>
              <w:t xml:space="preserve"> </w:t>
            </w:r>
            <w:r w:rsidRPr="0080292E">
              <w:rPr>
                <w:rFonts w:cs="Arial"/>
              </w:rPr>
              <w:t>exp</w:t>
            </w:r>
            <w:r w:rsidRPr="0080292E">
              <w:rPr>
                <w:rFonts w:cs="Arial"/>
                <w:spacing w:val="-1"/>
              </w:rPr>
              <w:t>r</w:t>
            </w:r>
            <w:r w:rsidRPr="0080292E">
              <w:rPr>
                <w:rFonts w:cs="Arial"/>
              </w:rPr>
              <w:t>opriation</w:t>
            </w:r>
            <w:r w:rsidRPr="0080292E">
              <w:rPr>
                <w:rFonts w:cs="Arial"/>
                <w:spacing w:val="43"/>
              </w:rPr>
              <w:t xml:space="preserve"> </w:t>
            </w:r>
            <w:r w:rsidRPr="0080292E">
              <w:rPr>
                <w:rFonts w:cs="Arial"/>
              </w:rPr>
              <w:t>or de</w:t>
            </w:r>
            <w:r w:rsidRPr="0080292E">
              <w:rPr>
                <w:rFonts w:cs="Arial"/>
                <w:spacing w:val="-2"/>
              </w:rPr>
              <w:t>m</w:t>
            </w:r>
            <w:r w:rsidRPr="0080292E">
              <w:rPr>
                <w:rFonts w:cs="Arial"/>
                <w:spacing w:val="1"/>
              </w:rPr>
              <w:t>o</w:t>
            </w:r>
            <w:r w:rsidRPr="0080292E">
              <w:rPr>
                <w:rFonts w:cs="Arial"/>
              </w:rPr>
              <w:t>lition</w:t>
            </w:r>
            <w:r w:rsidRPr="0080292E">
              <w:rPr>
                <w:rFonts w:cs="Arial"/>
                <w:spacing w:val="-9"/>
              </w:rPr>
              <w:t xml:space="preserve"> </w:t>
            </w:r>
            <w:r w:rsidRPr="0080292E">
              <w:rPr>
                <w:rFonts w:cs="Arial"/>
              </w:rPr>
              <w:t>of</w:t>
            </w:r>
            <w:r w:rsidRPr="0080292E">
              <w:rPr>
                <w:rFonts w:cs="Arial"/>
                <w:spacing w:val="-3"/>
              </w:rPr>
              <w:t xml:space="preserve"> </w:t>
            </w:r>
            <w:r w:rsidRPr="0080292E">
              <w:rPr>
                <w:rFonts w:cs="Arial"/>
              </w:rPr>
              <w:t>existing</w:t>
            </w:r>
            <w:r w:rsidRPr="0080292E">
              <w:rPr>
                <w:rFonts w:cs="Arial"/>
                <w:spacing w:val="-6"/>
              </w:rPr>
              <w:t xml:space="preserve"> </w:t>
            </w:r>
            <w:r w:rsidRPr="0080292E">
              <w:rPr>
                <w:rFonts w:cs="Arial"/>
              </w:rPr>
              <w:t>structures?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092FA30D"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038EF16F" w14:textId="77777777" w:rsidR="004828B4" w:rsidRPr="0080292E" w:rsidRDefault="004828B4" w:rsidP="00A46320">
            <w:pPr>
              <w:jc w:val="center"/>
              <w:rPr>
                <w:rFonts w:cs="Arial"/>
              </w:rPr>
            </w:pPr>
            <w:r>
              <w:rPr>
                <w:rFonts w:cs="Arial"/>
              </w:rPr>
              <w:t>X</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DD0DC49" w14:textId="77777777" w:rsidR="004828B4" w:rsidRPr="0080292E" w:rsidRDefault="004828B4" w:rsidP="00A46320">
            <w:pPr>
              <w:jc w:val="center"/>
              <w:rPr>
                <w:rFonts w:cs="Arial"/>
              </w:rPr>
            </w:pPr>
            <w:r>
              <w:rPr>
                <w:rFonts w:cs="Arial"/>
              </w:rPr>
              <w:t>-</w:t>
            </w:r>
          </w:p>
        </w:tc>
        <w:tc>
          <w:tcPr>
            <w:tcW w:w="1450" w:type="dxa"/>
            <w:tcBorders>
              <w:top w:val="single" w:sz="4" w:space="0" w:color="auto"/>
              <w:left w:val="single" w:sz="4" w:space="0" w:color="auto"/>
              <w:bottom w:val="single" w:sz="4" w:space="0" w:color="auto"/>
              <w:right w:val="single" w:sz="4" w:space="0" w:color="auto"/>
            </w:tcBorders>
            <w:vAlign w:val="center"/>
            <w:hideMark/>
          </w:tcPr>
          <w:p w14:paraId="709F8F65"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344CFC58" w14:textId="77777777" w:rsidR="004828B4" w:rsidRPr="0080292E" w:rsidRDefault="004828B4" w:rsidP="00A46320">
            <w:pPr>
              <w:rPr>
                <w:rFonts w:cs="Arial"/>
              </w:rPr>
            </w:pPr>
            <w:r>
              <w:rPr>
                <w:rFonts w:cs="Arial"/>
              </w:rPr>
              <w:t xml:space="preserve">Excavation for repairing of existing building, offices, </w:t>
            </w:r>
            <w:r w:rsidRPr="000D7C7D">
              <w:rPr>
                <w:rFonts w:cs="Arial"/>
              </w:rPr>
              <w:t>Provision of sunshades for parking and structural repair</w:t>
            </w:r>
            <w:r>
              <w:rPr>
                <w:rFonts w:cs="Arial"/>
              </w:rPr>
              <w:t xml:space="preserve">, </w:t>
            </w:r>
            <w:r w:rsidRPr="000D7C7D">
              <w:rPr>
                <w:rFonts w:cs="Arial"/>
              </w:rPr>
              <w:t>Development of lawns for visitors on back side of Museum</w:t>
            </w:r>
            <w:r>
              <w:rPr>
                <w:rFonts w:cs="Arial"/>
              </w:rPr>
              <w:t xml:space="preserve"> etc. </w:t>
            </w:r>
          </w:p>
        </w:tc>
      </w:tr>
      <w:tr w:rsidR="004828B4" w:rsidRPr="0080292E" w14:paraId="434B6AF9" w14:textId="77777777" w:rsidTr="00A46320">
        <w:tc>
          <w:tcPr>
            <w:tcW w:w="718" w:type="dxa"/>
            <w:tcBorders>
              <w:top w:val="single" w:sz="4" w:space="0" w:color="auto"/>
              <w:left w:val="single" w:sz="4" w:space="0" w:color="auto"/>
              <w:bottom w:val="single" w:sz="4" w:space="0" w:color="auto"/>
              <w:right w:val="single" w:sz="4" w:space="0" w:color="auto"/>
            </w:tcBorders>
          </w:tcPr>
          <w:p w14:paraId="3A9A81B3" w14:textId="77777777" w:rsidR="004828B4" w:rsidRPr="0080292E" w:rsidRDefault="004828B4" w:rsidP="00705C61">
            <w:pPr>
              <w:numPr>
                <w:ilvl w:val="0"/>
                <w:numId w:val="66"/>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546E8FB6" w14:textId="0CED509B" w:rsidR="004828B4" w:rsidRPr="0080292E" w:rsidRDefault="004828B4" w:rsidP="00A46320">
            <w:pPr>
              <w:rPr>
                <w:rFonts w:cs="Arial"/>
              </w:rPr>
            </w:pPr>
            <w:r w:rsidRPr="0080292E">
              <w:rPr>
                <w:rFonts w:cs="Arial"/>
              </w:rPr>
              <w:t>Will</w:t>
            </w:r>
            <w:r w:rsidRPr="0080292E">
              <w:rPr>
                <w:rFonts w:cs="Arial"/>
                <w:spacing w:val="30"/>
              </w:rPr>
              <w:t xml:space="preserve"> </w:t>
            </w:r>
            <w:r w:rsidRPr="0080292E">
              <w:rPr>
                <w:rFonts w:cs="Arial"/>
              </w:rPr>
              <w:t>the</w:t>
            </w:r>
            <w:r w:rsidRPr="0080292E">
              <w:rPr>
                <w:rFonts w:cs="Arial"/>
                <w:spacing w:val="31"/>
              </w:rPr>
              <w:t xml:space="preserve"> </w:t>
            </w:r>
            <w:r w:rsidR="006B1D79">
              <w:rPr>
                <w:rFonts w:cs="Arial"/>
              </w:rPr>
              <w:t>subprojects</w:t>
            </w:r>
            <w:r w:rsidRPr="0080292E">
              <w:rPr>
                <w:rFonts w:cs="Arial"/>
                <w:spacing w:val="25"/>
              </w:rPr>
              <w:t xml:space="preserve"> </w:t>
            </w:r>
            <w:r w:rsidRPr="0080292E">
              <w:rPr>
                <w:rFonts w:cs="Arial"/>
              </w:rPr>
              <w:t>lead</w:t>
            </w:r>
            <w:r w:rsidRPr="0080292E">
              <w:rPr>
                <w:rFonts w:cs="Arial"/>
                <w:spacing w:val="30"/>
              </w:rPr>
              <w:t xml:space="preserve"> </w:t>
            </w:r>
            <w:r w:rsidRPr="0080292E">
              <w:rPr>
                <w:rFonts w:cs="Arial"/>
              </w:rPr>
              <w:t>to</w:t>
            </w:r>
            <w:r w:rsidRPr="0080292E">
              <w:rPr>
                <w:rFonts w:cs="Arial"/>
                <w:spacing w:val="32"/>
              </w:rPr>
              <w:t xml:space="preserve"> </w:t>
            </w:r>
            <w:r w:rsidRPr="0080292E">
              <w:rPr>
                <w:rFonts w:cs="Arial"/>
              </w:rPr>
              <w:t>induced</w:t>
            </w:r>
            <w:r w:rsidRPr="0080292E">
              <w:rPr>
                <w:rFonts w:cs="Arial"/>
                <w:spacing w:val="27"/>
              </w:rPr>
              <w:t xml:space="preserve"> </w:t>
            </w:r>
            <w:r w:rsidRPr="0080292E">
              <w:rPr>
                <w:rFonts w:cs="Arial"/>
              </w:rPr>
              <w:t>settle</w:t>
            </w:r>
            <w:r w:rsidRPr="0080292E">
              <w:rPr>
                <w:rFonts w:cs="Arial"/>
                <w:spacing w:val="-1"/>
              </w:rPr>
              <w:t>m</w:t>
            </w:r>
            <w:r w:rsidRPr="0080292E">
              <w:rPr>
                <w:rFonts w:cs="Arial"/>
              </w:rPr>
              <w:t>ents</w:t>
            </w:r>
            <w:r w:rsidRPr="0080292E">
              <w:rPr>
                <w:rFonts w:cs="Arial"/>
                <w:spacing w:val="24"/>
              </w:rPr>
              <w:t xml:space="preserve"> </w:t>
            </w:r>
            <w:r w:rsidRPr="0080292E">
              <w:rPr>
                <w:rFonts w:cs="Arial"/>
              </w:rPr>
              <w:t>by workers and</w:t>
            </w:r>
            <w:r w:rsidRPr="0080292E">
              <w:rPr>
                <w:rFonts w:cs="Arial"/>
                <w:spacing w:val="6"/>
              </w:rPr>
              <w:t xml:space="preserve"> </w:t>
            </w:r>
            <w:r w:rsidRPr="0080292E">
              <w:rPr>
                <w:rFonts w:cs="Arial"/>
              </w:rPr>
              <w:t>others</w:t>
            </w:r>
            <w:r w:rsidRPr="0080292E">
              <w:rPr>
                <w:rFonts w:cs="Arial"/>
                <w:spacing w:val="2"/>
              </w:rPr>
              <w:t xml:space="preserve"> </w:t>
            </w:r>
            <w:r w:rsidRPr="0080292E">
              <w:rPr>
                <w:rFonts w:cs="Arial"/>
              </w:rPr>
              <w:t>causing social</w:t>
            </w:r>
            <w:r w:rsidRPr="0080292E">
              <w:rPr>
                <w:rFonts w:cs="Arial"/>
                <w:spacing w:val="2"/>
              </w:rPr>
              <w:t xml:space="preserve"> </w:t>
            </w:r>
            <w:r w:rsidRPr="0080292E">
              <w:rPr>
                <w:rFonts w:cs="Arial"/>
              </w:rPr>
              <w:t>and</w:t>
            </w:r>
            <w:r w:rsidRPr="0080292E">
              <w:rPr>
                <w:rFonts w:cs="Arial"/>
                <w:spacing w:val="4"/>
              </w:rPr>
              <w:t xml:space="preserve"> </w:t>
            </w:r>
            <w:r w:rsidRPr="0080292E">
              <w:rPr>
                <w:rFonts w:cs="Arial"/>
              </w:rPr>
              <w:t>econo</w:t>
            </w:r>
            <w:r w:rsidRPr="0080292E">
              <w:rPr>
                <w:rFonts w:cs="Arial"/>
                <w:spacing w:val="-1"/>
              </w:rPr>
              <w:t>m</w:t>
            </w:r>
            <w:r w:rsidRPr="0080292E">
              <w:rPr>
                <w:rFonts w:cs="Arial"/>
              </w:rPr>
              <w:t>ic disruptio</w:t>
            </w:r>
            <w:r w:rsidRPr="0080292E">
              <w:rPr>
                <w:rFonts w:cs="Arial"/>
                <w:spacing w:val="-1"/>
              </w:rPr>
              <w:t>n</w:t>
            </w:r>
            <w:r w:rsidRPr="0080292E">
              <w:rPr>
                <w:rFonts w:cs="Arial"/>
              </w:rPr>
              <w:t>?</w:t>
            </w:r>
          </w:p>
        </w:tc>
        <w:tc>
          <w:tcPr>
            <w:tcW w:w="889" w:type="dxa"/>
            <w:tcBorders>
              <w:top w:val="single" w:sz="4" w:space="0" w:color="auto"/>
              <w:left w:val="single" w:sz="4" w:space="0" w:color="auto"/>
              <w:bottom w:val="single" w:sz="4" w:space="0" w:color="auto"/>
              <w:right w:val="single" w:sz="4" w:space="0" w:color="auto"/>
            </w:tcBorders>
            <w:vAlign w:val="center"/>
            <w:hideMark/>
          </w:tcPr>
          <w:p w14:paraId="308C113C"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087DF5A7" w14:textId="77777777" w:rsidR="004828B4" w:rsidRPr="0080292E" w:rsidRDefault="004828B4" w:rsidP="00A46320">
            <w:pPr>
              <w:jc w:val="center"/>
              <w:rPr>
                <w:rFonts w:cs="Arial"/>
              </w:rPr>
            </w:pPr>
            <w:r>
              <w:rPr>
                <w:rFonts w:cs="Arial"/>
              </w:rPr>
              <w:t>X</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345CCC0" w14:textId="77777777" w:rsidR="004828B4" w:rsidRPr="0080292E" w:rsidRDefault="004828B4" w:rsidP="00A46320">
            <w:pPr>
              <w:jc w:val="center"/>
              <w:rPr>
                <w:rFonts w:cs="Arial"/>
              </w:rPr>
            </w:pPr>
            <w:r>
              <w:rPr>
                <w:rFonts w:cs="Arial"/>
              </w:rPr>
              <w:t>-</w:t>
            </w:r>
          </w:p>
        </w:tc>
        <w:tc>
          <w:tcPr>
            <w:tcW w:w="1450" w:type="dxa"/>
            <w:tcBorders>
              <w:top w:val="single" w:sz="4" w:space="0" w:color="auto"/>
              <w:left w:val="single" w:sz="4" w:space="0" w:color="auto"/>
              <w:bottom w:val="single" w:sz="4" w:space="0" w:color="auto"/>
              <w:right w:val="single" w:sz="4" w:space="0" w:color="auto"/>
            </w:tcBorders>
            <w:vAlign w:val="center"/>
            <w:hideMark/>
          </w:tcPr>
          <w:p w14:paraId="07CCCDBA"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56FD023B" w14:textId="77777777" w:rsidR="004828B4" w:rsidRPr="0080292E" w:rsidRDefault="004828B4" w:rsidP="00A46320">
            <w:pPr>
              <w:rPr>
                <w:rFonts w:cs="Arial"/>
              </w:rPr>
            </w:pPr>
            <w:r>
              <w:rPr>
                <w:rFonts w:cs="Arial"/>
              </w:rPr>
              <w:t xml:space="preserve">Short term/ settlements by workers, contractors and consultants. </w:t>
            </w:r>
            <w:r w:rsidRPr="0080292E">
              <w:rPr>
                <w:rFonts w:cs="Arial"/>
              </w:rPr>
              <w:t xml:space="preserve"> </w:t>
            </w:r>
          </w:p>
        </w:tc>
      </w:tr>
      <w:tr w:rsidR="004828B4" w:rsidRPr="0080292E" w14:paraId="46DEB442" w14:textId="77777777" w:rsidTr="00A46320">
        <w:tc>
          <w:tcPr>
            <w:tcW w:w="718" w:type="dxa"/>
            <w:tcBorders>
              <w:top w:val="single" w:sz="4" w:space="0" w:color="auto"/>
              <w:left w:val="single" w:sz="4" w:space="0" w:color="auto"/>
              <w:bottom w:val="single" w:sz="4" w:space="0" w:color="auto"/>
              <w:right w:val="single" w:sz="4" w:space="0" w:color="auto"/>
            </w:tcBorders>
          </w:tcPr>
          <w:p w14:paraId="3F53AE9F" w14:textId="77777777" w:rsidR="004828B4" w:rsidRPr="0080292E" w:rsidRDefault="004828B4" w:rsidP="00705C61">
            <w:pPr>
              <w:numPr>
                <w:ilvl w:val="0"/>
                <w:numId w:val="66"/>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085ECD47" w14:textId="57A44FDD" w:rsidR="004828B4" w:rsidRPr="0080292E" w:rsidRDefault="004828B4" w:rsidP="00A46320">
            <w:pPr>
              <w:rPr>
                <w:rFonts w:cs="Arial"/>
              </w:rPr>
            </w:pPr>
            <w:r w:rsidRPr="0080292E">
              <w:rPr>
                <w:rFonts w:cs="Arial"/>
              </w:rPr>
              <w:t>Will</w:t>
            </w:r>
            <w:r w:rsidRPr="0080292E">
              <w:rPr>
                <w:rFonts w:cs="Arial"/>
                <w:spacing w:val="3"/>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2"/>
              </w:rPr>
              <w:t xml:space="preserve"> </w:t>
            </w:r>
            <w:r w:rsidRPr="0080292E">
              <w:rPr>
                <w:rFonts w:cs="Arial"/>
              </w:rPr>
              <w:t>lead</w:t>
            </w:r>
            <w:r w:rsidRPr="0080292E">
              <w:rPr>
                <w:rFonts w:cs="Arial"/>
                <w:spacing w:val="3"/>
              </w:rPr>
              <w:t xml:space="preserve"> </w:t>
            </w:r>
            <w:r w:rsidRPr="0080292E">
              <w:rPr>
                <w:rFonts w:cs="Arial"/>
              </w:rPr>
              <w:t>to</w:t>
            </w:r>
            <w:r w:rsidRPr="0080292E">
              <w:rPr>
                <w:rFonts w:cs="Arial"/>
                <w:spacing w:val="4"/>
              </w:rPr>
              <w:t xml:space="preserve"> </w:t>
            </w:r>
            <w:r w:rsidRPr="0080292E">
              <w:rPr>
                <w:rFonts w:cs="Arial"/>
              </w:rPr>
              <w:t>environ</w:t>
            </w:r>
            <w:r w:rsidRPr="0080292E">
              <w:rPr>
                <w:rFonts w:cs="Arial"/>
                <w:spacing w:val="-1"/>
              </w:rPr>
              <w:t>m</w:t>
            </w:r>
            <w:r w:rsidRPr="0080292E">
              <w:rPr>
                <w:rFonts w:cs="Arial"/>
              </w:rPr>
              <w:t>ental</w:t>
            </w:r>
            <w:r w:rsidRPr="0080292E">
              <w:rPr>
                <w:rFonts w:cs="Arial"/>
                <w:spacing w:val="-6"/>
              </w:rPr>
              <w:t xml:space="preserve"> </w:t>
            </w:r>
            <w:r w:rsidRPr="0080292E">
              <w:rPr>
                <w:rFonts w:cs="Arial"/>
              </w:rPr>
              <w:t>and</w:t>
            </w:r>
            <w:r w:rsidRPr="0080292E">
              <w:rPr>
                <w:rFonts w:cs="Arial"/>
                <w:spacing w:val="3"/>
              </w:rPr>
              <w:t xml:space="preserve"> </w:t>
            </w:r>
            <w:r w:rsidRPr="0080292E">
              <w:rPr>
                <w:rFonts w:cs="Arial"/>
              </w:rPr>
              <w:t>social disturbance</w:t>
            </w:r>
            <w:r w:rsidRPr="0080292E">
              <w:rPr>
                <w:rFonts w:cs="Arial"/>
                <w:spacing w:val="-9"/>
              </w:rPr>
              <w:t xml:space="preserve"> </w:t>
            </w:r>
            <w:r w:rsidRPr="0080292E">
              <w:rPr>
                <w:rFonts w:cs="Arial"/>
              </w:rPr>
              <w:t>by</w:t>
            </w:r>
            <w:r w:rsidRPr="0080292E">
              <w:rPr>
                <w:rFonts w:cs="Arial"/>
                <w:spacing w:val="-2"/>
              </w:rPr>
              <w:t xml:space="preserve"> </w:t>
            </w:r>
            <w:r w:rsidRPr="0080292E">
              <w:rPr>
                <w:rFonts w:cs="Arial"/>
              </w:rPr>
              <w:t>construction</w:t>
            </w:r>
            <w:r w:rsidRPr="0080292E">
              <w:rPr>
                <w:rFonts w:cs="Arial"/>
                <w:spacing w:val="-11"/>
              </w:rPr>
              <w:t xml:space="preserve"> </w:t>
            </w:r>
            <w:r w:rsidRPr="0080292E">
              <w:rPr>
                <w:rFonts w:cs="Arial"/>
              </w:rPr>
              <w:t>ca</w:t>
            </w:r>
            <w:r w:rsidRPr="0080292E">
              <w:rPr>
                <w:rFonts w:cs="Arial"/>
                <w:spacing w:val="-1"/>
              </w:rPr>
              <w:t>m</w:t>
            </w:r>
            <w:r w:rsidRPr="0080292E">
              <w:rPr>
                <w:rFonts w:cs="Arial"/>
                <w:spacing w:val="1"/>
              </w:rPr>
              <w:t>p</w:t>
            </w:r>
            <w:r w:rsidRPr="0080292E">
              <w:rPr>
                <w:rFonts w:cs="Arial"/>
              </w:rPr>
              <w:t>s?</w:t>
            </w:r>
          </w:p>
        </w:tc>
        <w:tc>
          <w:tcPr>
            <w:tcW w:w="889" w:type="dxa"/>
            <w:tcBorders>
              <w:top w:val="single" w:sz="4" w:space="0" w:color="auto"/>
              <w:left w:val="single" w:sz="4" w:space="0" w:color="auto"/>
              <w:bottom w:val="single" w:sz="4" w:space="0" w:color="auto"/>
              <w:right w:val="single" w:sz="4" w:space="0" w:color="auto"/>
            </w:tcBorders>
            <w:vAlign w:val="center"/>
            <w:hideMark/>
          </w:tcPr>
          <w:p w14:paraId="37F5C328"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6A4CAF5E"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AF0A130" w14:textId="77777777" w:rsidR="004828B4" w:rsidRPr="0080292E" w:rsidRDefault="004828B4" w:rsidP="00A46320">
            <w:pPr>
              <w:jc w:val="center"/>
              <w:rPr>
                <w:rFonts w:cs="Arial"/>
              </w:rPr>
            </w:pPr>
            <w:r>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1C646177" w14:textId="77777777" w:rsidR="004828B4" w:rsidRPr="0080292E" w:rsidRDefault="004828B4" w:rsidP="00A46320">
            <w:pPr>
              <w:jc w:val="center"/>
              <w:rPr>
                <w:rFonts w:cs="Arial"/>
              </w:rPr>
            </w:pPr>
            <w:r>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51FBE074" w14:textId="77777777" w:rsidR="004828B4" w:rsidRPr="0080292E" w:rsidRDefault="004828B4" w:rsidP="00A46320">
            <w:pPr>
              <w:rPr>
                <w:rFonts w:cs="Arial"/>
              </w:rPr>
            </w:pPr>
            <w:r>
              <w:rPr>
                <w:rFonts w:cs="Arial"/>
              </w:rPr>
              <w:t xml:space="preserve">Environmental and social disturbance are expected due to the construction camps. This can be mitigated by providing employment to the local people, and strong monitoring of the worker of the construction camp for social and environmental safeguards. </w:t>
            </w:r>
            <w:r w:rsidRPr="0080292E">
              <w:rPr>
                <w:rFonts w:cs="Arial"/>
              </w:rPr>
              <w:t xml:space="preserve"> </w:t>
            </w:r>
          </w:p>
        </w:tc>
      </w:tr>
      <w:tr w:rsidR="004828B4" w:rsidRPr="0080292E" w14:paraId="25094F8F" w14:textId="77777777" w:rsidTr="00A46320">
        <w:tc>
          <w:tcPr>
            <w:tcW w:w="718" w:type="dxa"/>
            <w:tcBorders>
              <w:top w:val="single" w:sz="4" w:space="0" w:color="auto"/>
              <w:left w:val="single" w:sz="4" w:space="0" w:color="auto"/>
              <w:bottom w:val="single" w:sz="4" w:space="0" w:color="auto"/>
              <w:right w:val="single" w:sz="4" w:space="0" w:color="auto"/>
            </w:tcBorders>
          </w:tcPr>
          <w:p w14:paraId="68B613F4" w14:textId="77777777" w:rsidR="004828B4" w:rsidRPr="0080292E" w:rsidRDefault="004828B4" w:rsidP="00705C61">
            <w:pPr>
              <w:numPr>
                <w:ilvl w:val="0"/>
                <w:numId w:val="66"/>
              </w:numPr>
              <w:spacing w:line="240" w:lineRule="auto"/>
              <w:contextualSpacing/>
              <w:jc w:val="left"/>
              <w:rPr>
                <w:rFonts w:cs="Arial"/>
              </w:rPr>
            </w:pPr>
          </w:p>
        </w:tc>
        <w:tc>
          <w:tcPr>
            <w:tcW w:w="5084" w:type="dxa"/>
            <w:tcBorders>
              <w:top w:val="single" w:sz="4" w:space="0" w:color="auto"/>
              <w:left w:val="single" w:sz="4" w:space="0" w:color="auto"/>
              <w:bottom w:val="single" w:sz="4" w:space="0" w:color="auto"/>
              <w:right w:val="single" w:sz="4" w:space="0" w:color="auto"/>
            </w:tcBorders>
            <w:hideMark/>
          </w:tcPr>
          <w:p w14:paraId="2C285886" w14:textId="77777777" w:rsidR="004828B4" w:rsidRPr="0080292E" w:rsidRDefault="004828B4" w:rsidP="00A46320">
            <w:pPr>
              <w:rPr>
                <w:rFonts w:cs="Arial"/>
              </w:rPr>
            </w:pPr>
            <w:r w:rsidRPr="0080292E">
              <w:rPr>
                <w:rFonts w:cs="Arial"/>
              </w:rPr>
              <w:t>Will the sub- project require of tree cutting, if yes how many, location, pictures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22D8E133"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7544372B"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055E10"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49F665F3"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0CB208D3" w14:textId="77777777" w:rsidR="004828B4" w:rsidRPr="0080292E" w:rsidRDefault="004828B4" w:rsidP="00A46320">
            <w:pPr>
              <w:rPr>
                <w:rFonts w:cs="Arial"/>
              </w:rPr>
            </w:pPr>
            <w:r w:rsidRPr="0080292E">
              <w:rPr>
                <w:rFonts w:cs="Arial"/>
              </w:rPr>
              <w:t xml:space="preserve">This will be quantify during layout activities. </w:t>
            </w:r>
          </w:p>
        </w:tc>
      </w:tr>
    </w:tbl>
    <w:p w14:paraId="713DF0AC" w14:textId="77777777" w:rsidR="004828B4" w:rsidRDefault="004828B4" w:rsidP="004828B4">
      <w:pPr>
        <w:rPr>
          <w:rFonts w:eastAsia="Calibri" w:cs="Arial"/>
        </w:rPr>
      </w:pPr>
    </w:p>
    <w:p w14:paraId="7046DA83" w14:textId="77777777" w:rsidR="004828B4" w:rsidRDefault="004828B4" w:rsidP="004828B4">
      <w:pPr>
        <w:rPr>
          <w:rFonts w:eastAsia="Calibri" w:cs="Arial"/>
        </w:rPr>
      </w:pPr>
    </w:p>
    <w:p w14:paraId="6939C04F" w14:textId="77777777" w:rsidR="004828B4" w:rsidRPr="0080292E" w:rsidRDefault="004828B4" w:rsidP="004828B4">
      <w:pPr>
        <w:rPr>
          <w:rFonts w:eastAsia="Calibri" w:cs="Arial"/>
          <w:b/>
        </w:rPr>
      </w:pPr>
      <w:r w:rsidRPr="0080292E">
        <w:rPr>
          <w:rFonts w:eastAsia="Calibri" w:cs="Arial"/>
          <w:b/>
        </w:rPr>
        <w:tab/>
        <w:t>Environmental and Social Screening (Site Related Issues)</w:t>
      </w:r>
    </w:p>
    <w:tbl>
      <w:tblPr>
        <w:tblStyle w:val="TableGrid3"/>
        <w:tblW w:w="0" w:type="auto"/>
        <w:tblLook w:val="04A0" w:firstRow="1" w:lastRow="0" w:firstColumn="1" w:lastColumn="0" w:noHBand="0" w:noVBand="1"/>
      </w:tblPr>
      <w:tblGrid>
        <w:gridCol w:w="1297"/>
        <w:gridCol w:w="3383"/>
        <w:gridCol w:w="918"/>
        <w:gridCol w:w="900"/>
        <w:gridCol w:w="1530"/>
        <w:gridCol w:w="5148"/>
      </w:tblGrid>
      <w:tr w:rsidR="004828B4" w:rsidRPr="0080292E" w14:paraId="7BB63213" w14:textId="77777777" w:rsidTr="00A46320">
        <w:trPr>
          <w:tblHeader/>
        </w:trPr>
        <w:tc>
          <w:tcPr>
            <w:tcW w:w="1297" w:type="dxa"/>
            <w:tcBorders>
              <w:top w:val="single" w:sz="4" w:space="0" w:color="auto"/>
              <w:left w:val="single" w:sz="4" w:space="0" w:color="auto"/>
              <w:bottom w:val="single" w:sz="4" w:space="0" w:color="auto"/>
              <w:right w:val="single" w:sz="4" w:space="0" w:color="auto"/>
            </w:tcBorders>
            <w:vAlign w:val="center"/>
            <w:hideMark/>
          </w:tcPr>
          <w:p w14:paraId="6793861E" w14:textId="77777777" w:rsidR="004828B4" w:rsidRPr="0080292E" w:rsidRDefault="004828B4" w:rsidP="00A46320">
            <w:pPr>
              <w:rPr>
                <w:rFonts w:cs="Arial"/>
                <w:b/>
              </w:rPr>
            </w:pPr>
            <w:r w:rsidRPr="0080292E">
              <w:rPr>
                <w:rFonts w:cs="Arial"/>
                <w:b/>
              </w:rPr>
              <w:t>S/No</w:t>
            </w:r>
          </w:p>
        </w:tc>
        <w:tc>
          <w:tcPr>
            <w:tcW w:w="3383" w:type="dxa"/>
            <w:tcBorders>
              <w:top w:val="single" w:sz="4" w:space="0" w:color="000000"/>
              <w:left w:val="single" w:sz="4" w:space="0" w:color="000000"/>
              <w:bottom w:val="single" w:sz="4" w:space="0" w:color="000000"/>
              <w:right w:val="single" w:sz="4" w:space="0" w:color="000000"/>
            </w:tcBorders>
            <w:vAlign w:val="center"/>
            <w:hideMark/>
          </w:tcPr>
          <w:p w14:paraId="218D0A90" w14:textId="77777777" w:rsidR="004828B4" w:rsidRPr="0080292E" w:rsidRDefault="004828B4" w:rsidP="00A46320">
            <w:pPr>
              <w:rPr>
                <w:rFonts w:cs="Arial"/>
                <w:b/>
              </w:rPr>
            </w:pPr>
            <w:r w:rsidRPr="0080292E">
              <w:rPr>
                <w:rFonts w:cs="Arial"/>
                <w:b/>
                <w:bCs/>
                <w:w w:val="99"/>
              </w:rPr>
              <w:t>Issu</w:t>
            </w:r>
            <w:r w:rsidRPr="0080292E">
              <w:rPr>
                <w:rFonts w:cs="Arial"/>
                <w:b/>
                <w:bCs/>
                <w:spacing w:val="1"/>
                <w:w w:val="99"/>
              </w:rPr>
              <w:t>e</w:t>
            </w:r>
            <w:r w:rsidRPr="0080292E">
              <w:rPr>
                <w:rFonts w:cs="Arial"/>
                <w:b/>
                <w:bCs/>
                <w:w w:val="99"/>
              </w:rPr>
              <w:t>s</w:t>
            </w:r>
          </w:p>
        </w:tc>
        <w:tc>
          <w:tcPr>
            <w:tcW w:w="918" w:type="dxa"/>
            <w:tcBorders>
              <w:top w:val="single" w:sz="4" w:space="0" w:color="000000"/>
              <w:left w:val="single" w:sz="4" w:space="0" w:color="000000"/>
              <w:bottom w:val="single" w:sz="4" w:space="0" w:color="000000"/>
              <w:right w:val="single" w:sz="4" w:space="0" w:color="000000"/>
            </w:tcBorders>
            <w:vAlign w:val="center"/>
            <w:hideMark/>
          </w:tcPr>
          <w:p w14:paraId="3ADAEBBD" w14:textId="77777777" w:rsidR="004828B4" w:rsidRPr="0080292E" w:rsidRDefault="004828B4" w:rsidP="00A46320">
            <w:pPr>
              <w:rPr>
                <w:rFonts w:cs="Arial"/>
                <w:b/>
              </w:rPr>
            </w:pPr>
            <w:r w:rsidRPr="0080292E">
              <w:rPr>
                <w:rFonts w:cs="Arial"/>
                <w:b/>
                <w:bCs/>
                <w:w w:val="99"/>
              </w:rPr>
              <w:t>Yes</w:t>
            </w:r>
          </w:p>
        </w:tc>
        <w:tc>
          <w:tcPr>
            <w:tcW w:w="900" w:type="dxa"/>
            <w:tcBorders>
              <w:top w:val="single" w:sz="4" w:space="0" w:color="000000"/>
              <w:left w:val="single" w:sz="4" w:space="0" w:color="000000"/>
              <w:bottom w:val="single" w:sz="4" w:space="0" w:color="000000"/>
              <w:right w:val="single" w:sz="4" w:space="0" w:color="000000"/>
            </w:tcBorders>
            <w:vAlign w:val="center"/>
            <w:hideMark/>
          </w:tcPr>
          <w:p w14:paraId="7B9278B0" w14:textId="77777777" w:rsidR="004828B4" w:rsidRPr="0080292E" w:rsidRDefault="004828B4" w:rsidP="00A46320">
            <w:pPr>
              <w:rPr>
                <w:rFonts w:cs="Arial"/>
                <w:b/>
              </w:rPr>
            </w:pPr>
            <w:r w:rsidRPr="0080292E">
              <w:rPr>
                <w:rFonts w:cs="Arial"/>
                <w:b/>
                <w:bCs/>
                <w:w w:val="99"/>
              </w:rPr>
              <w:t>No</w:t>
            </w:r>
          </w:p>
        </w:tc>
        <w:tc>
          <w:tcPr>
            <w:tcW w:w="1530" w:type="dxa"/>
            <w:tcBorders>
              <w:top w:val="single" w:sz="4" w:space="0" w:color="000000"/>
              <w:left w:val="single" w:sz="4" w:space="0" w:color="000000"/>
              <w:bottom w:val="single" w:sz="4" w:space="0" w:color="000000"/>
              <w:right w:val="single" w:sz="4" w:space="0" w:color="000000"/>
            </w:tcBorders>
            <w:vAlign w:val="center"/>
            <w:hideMark/>
          </w:tcPr>
          <w:p w14:paraId="3D2CFFA2" w14:textId="77777777" w:rsidR="004828B4" w:rsidRPr="0080292E" w:rsidRDefault="004828B4" w:rsidP="00A46320">
            <w:pPr>
              <w:rPr>
                <w:rFonts w:cs="Arial"/>
                <w:b/>
              </w:rPr>
            </w:pPr>
            <w:r w:rsidRPr="0080292E">
              <w:rPr>
                <w:rFonts w:cs="Arial"/>
                <w:b/>
                <w:bCs/>
              </w:rPr>
              <w:t>Don’t</w:t>
            </w:r>
            <w:r w:rsidRPr="0080292E">
              <w:rPr>
                <w:rFonts w:cs="Arial"/>
                <w:b/>
                <w:bCs/>
                <w:spacing w:val="-5"/>
              </w:rPr>
              <w:t xml:space="preserve"> </w:t>
            </w:r>
            <w:r w:rsidRPr="0080292E">
              <w:rPr>
                <w:rFonts w:cs="Arial"/>
                <w:b/>
                <w:bCs/>
              </w:rPr>
              <w:t>Know</w:t>
            </w:r>
          </w:p>
        </w:tc>
        <w:tc>
          <w:tcPr>
            <w:tcW w:w="5148" w:type="dxa"/>
            <w:tcBorders>
              <w:top w:val="single" w:sz="4" w:space="0" w:color="000000"/>
              <w:left w:val="single" w:sz="4" w:space="0" w:color="000000"/>
              <w:bottom w:val="single" w:sz="4" w:space="0" w:color="000000"/>
              <w:right w:val="single" w:sz="4" w:space="0" w:color="000000"/>
            </w:tcBorders>
            <w:vAlign w:val="center"/>
            <w:hideMark/>
          </w:tcPr>
          <w:p w14:paraId="0257C1E5" w14:textId="77777777" w:rsidR="004828B4" w:rsidRPr="0080292E" w:rsidRDefault="004828B4" w:rsidP="00A46320">
            <w:pPr>
              <w:rPr>
                <w:rFonts w:cs="Arial"/>
                <w:b/>
              </w:rPr>
            </w:pPr>
            <w:r w:rsidRPr="0080292E">
              <w:rPr>
                <w:rFonts w:cs="Arial"/>
                <w:b/>
                <w:bCs/>
              </w:rPr>
              <w:t>Remarks</w:t>
            </w:r>
          </w:p>
        </w:tc>
      </w:tr>
      <w:tr w:rsidR="004828B4" w:rsidRPr="0080292E" w14:paraId="75CFDFDE" w14:textId="77777777" w:rsidTr="00A46320">
        <w:tc>
          <w:tcPr>
            <w:tcW w:w="1297" w:type="dxa"/>
            <w:tcBorders>
              <w:top w:val="single" w:sz="4" w:space="0" w:color="auto"/>
              <w:left w:val="single" w:sz="4" w:space="0" w:color="auto"/>
              <w:bottom w:val="single" w:sz="4" w:space="0" w:color="auto"/>
              <w:right w:val="single" w:sz="4" w:space="0" w:color="auto"/>
            </w:tcBorders>
            <w:vAlign w:val="center"/>
          </w:tcPr>
          <w:p w14:paraId="17ABF27A"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vAlign w:val="center"/>
            <w:hideMark/>
          </w:tcPr>
          <w:p w14:paraId="3A81E832" w14:textId="5BE707EF" w:rsidR="004828B4" w:rsidRPr="0080292E" w:rsidRDefault="004828B4" w:rsidP="00A46320">
            <w:pPr>
              <w:rPr>
                <w:rFonts w:cs="Arial"/>
              </w:rPr>
            </w:pPr>
            <w:r w:rsidRPr="0080292E">
              <w:rPr>
                <w:rFonts w:cs="Arial"/>
              </w:rPr>
              <w:t>Does</w:t>
            </w:r>
            <w:r w:rsidRPr="0080292E">
              <w:rPr>
                <w:rFonts w:cs="Arial"/>
                <w:spacing w:val="18"/>
              </w:rPr>
              <w:t xml:space="preserve"> </w:t>
            </w:r>
            <w:r w:rsidRPr="0080292E">
              <w:rPr>
                <w:rFonts w:cs="Arial"/>
              </w:rPr>
              <w:t>the</w:t>
            </w:r>
            <w:r w:rsidRPr="0080292E">
              <w:rPr>
                <w:rFonts w:cs="Arial"/>
                <w:spacing w:val="20"/>
              </w:rPr>
              <w:t xml:space="preserve"> </w:t>
            </w:r>
            <w:r w:rsidR="006B1D79">
              <w:rPr>
                <w:rFonts w:cs="Arial"/>
              </w:rPr>
              <w:t>subprojects</w:t>
            </w:r>
            <w:r w:rsidRPr="0080292E">
              <w:rPr>
                <w:rFonts w:cs="Arial"/>
                <w:spacing w:val="14"/>
              </w:rPr>
              <w:t xml:space="preserve"> </w:t>
            </w:r>
            <w:r w:rsidRPr="0080292E">
              <w:rPr>
                <w:rFonts w:cs="Arial"/>
              </w:rPr>
              <w:t>require</w:t>
            </w:r>
            <w:r w:rsidRPr="0080292E">
              <w:rPr>
                <w:rFonts w:cs="Arial"/>
                <w:spacing w:val="17"/>
              </w:rPr>
              <w:t xml:space="preserve"> </w:t>
            </w:r>
            <w:r w:rsidRPr="0080292E">
              <w:rPr>
                <w:rFonts w:cs="Arial"/>
              </w:rPr>
              <w:t>land</w:t>
            </w:r>
            <w:r w:rsidRPr="0080292E">
              <w:rPr>
                <w:rFonts w:cs="Arial"/>
                <w:spacing w:val="19"/>
              </w:rPr>
              <w:t xml:space="preserve"> </w:t>
            </w:r>
            <w:r w:rsidRPr="0080292E">
              <w:rPr>
                <w:rFonts w:cs="Arial"/>
              </w:rPr>
              <w:t>acquisition?</w:t>
            </w:r>
            <w:r w:rsidRPr="0080292E">
              <w:rPr>
                <w:rFonts w:cs="Arial"/>
                <w:spacing w:val="12"/>
              </w:rPr>
              <w:t xml:space="preserve"> </w:t>
            </w:r>
            <w:r w:rsidRPr="0080292E">
              <w:rPr>
                <w:rFonts w:cs="Arial"/>
                <w:spacing w:val="-1"/>
              </w:rPr>
              <w:t>[</w:t>
            </w:r>
            <w:r w:rsidRPr="0080292E">
              <w:rPr>
                <w:rFonts w:cs="Arial"/>
              </w:rPr>
              <w:t>Note:</w:t>
            </w:r>
            <w:r w:rsidRPr="0080292E">
              <w:rPr>
                <w:rFonts w:cs="Arial"/>
                <w:spacing w:val="18"/>
              </w:rPr>
              <w:t xml:space="preserve"> </w:t>
            </w:r>
            <w:r w:rsidRPr="0080292E">
              <w:rPr>
                <w:rFonts w:cs="Arial"/>
              </w:rPr>
              <w:t>Fill</w:t>
            </w:r>
            <w:r w:rsidRPr="0080292E">
              <w:rPr>
                <w:rFonts w:cs="Arial"/>
                <w:spacing w:val="20"/>
              </w:rPr>
              <w:t xml:space="preserve"> </w:t>
            </w:r>
            <w:r w:rsidRPr="0080292E">
              <w:rPr>
                <w:rFonts w:cs="Arial"/>
              </w:rPr>
              <w:t>in the</w:t>
            </w:r>
            <w:r w:rsidRPr="0080292E">
              <w:rPr>
                <w:rFonts w:cs="Arial"/>
                <w:spacing w:val="-3"/>
              </w:rPr>
              <w:t xml:space="preserve"> </w:t>
            </w:r>
            <w:r w:rsidRPr="0080292E">
              <w:rPr>
                <w:rFonts w:cs="Arial"/>
              </w:rPr>
              <w:t>land</w:t>
            </w:r>
            <w:r w:rsidRPr="0080292E">
              <w:rPr>
                <w:rFonts w:cs="Arial"/>
                <w:spacing w:val="-4"/>
              </w:rPr>
              <w:t xml:space="preserve"> </w:t>
            </w:r>
            <w:r w:rsidRPr="0080292E">
              <w:rPr>
                <w:rFonts w:cs="Arial"/>
              </w:rPr>
              <w:t>acquisition</w:t>
            </w:r>
            <w:r w:rsidRPr="0080292E">
              <w:rPr>
                <w:rFonts w:cs="Arial"/>
                <w:spacing w:val="-9"/>
              </w:rPr>
              <w:t xml:space="preserve"> </w:t>
            </w:r>
            <w:r w:rsidRPr="0080292E">
              <w:rPr>
                <w:rFonts w:cs="Arial"/>
              </w:rPr>
              <w:t>form</w:t>
            </w:r>
            <w:r w:rsidRPr="0080292E">
              <w:rPr>
                <w:rFonts w:cs="Arial"/>
                <w:spacing w:val="-5"/>
              </w:rPr>
              <w:t xml:space="preserve"> </w:t>
            </w:r>
            <w:r w:rsidRPr="0080292E">
              <w:rPr>
                <w:rFonts w:cs="Arial"/>
              </w:rPr>
              <w:t>if</w:t>
            </w:r>
            <w:r w:rsidRPr="0080292E">
              <w:rPr>
                <w:rFonts w:cs="Arial"/>
                <w:spacing w:val="-1"/>
              </w:rPr>
              <w:t xml:space="preserve"> </w:t>
            </w:r>
            <w:r w:rsidRPr="0080292E">
              <w:rPr>
                <w:rFonts w:cs="Arial"/>
              </w:rPr>
              <w:t>YE</w:t>
            </w:r>
            <w:r w:rsidRPr="0080292E">
              <w:rPr>
                <w:rFonts w:cs="Arial"/>
                <w:spacing w:val="1"/>
              </w:rPr>
              <w:t>S</w:t>
            </w:r>
            <w:r w:rsidRPr="0080292E">
              <w:rPr>
                <w:rFonts w:cs="Arial"/>
              </w:rPr>
              <w:t>]</w:t>
            </w:r>
          </w:p>
        </w:tc>
        <w:tc>
          <w:tcPr>
            <w:tcW w:w="918" w:type="dxa"/>
            <w:tcBorders>
              <w:top w:val="single" w:sz="4" w:space="0" w:color="auto"/>
              <w:left w:val="single" w:sz="4" w:space="0" w:color="auto"/>
              <w:bottom w:val="single" w:sz="4" w:space="0" w:color="auto"/>
              <w:right w:val="single" w:sz="4" w:space="0" w:color="auto"/>
            </w:tcBorders>
            <w:vAlign w:val="center"/>
            <w:hideMark/>
          </w:tcPr>
          <w:p w14:paraId="24B590A5"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647AD28C"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6EC1F12"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vAlign w:val="center"/>
          </w:tcPr>
          <w:p w14:paraId="3B70EA0E" w14:textId="77777777" w:rsidR="004828B4" w:rsidRPr="0080292E" w:rsidRDefault="004828B4" w:rsidP="00A46320">
            <w:pPr>
              <w:rPr>
                <w:rFonts w:cs="Arial"/>
              </w:rPr>
            </w:pPr>
          </w:p>
        </w:tc>
      </w:tr>
      <w:tr w:rsidR="004828B4" w:rsidRPr="0080292E" w14:paraId="6E8F251F" w14:textId="77777777" w:rsidTr="00A46320">
        <w:tc>
          <w:tcPr>
            <w:tcW w:w="1297" w:type="dxa"/>
            <w:tcBorders>
              <w:top w:val="single" w:sz="4" w:space="0" w:color="auto"/>
              <w:left w:val="single" w:sz="4" w:space="0" w:color="auto"/>
              <w:bottom w:val="single" w:sz="4" w:space="0" w:color="auto"/>
              <w:right w:val="single" w:sz="4" w:space="0" w:color="auto"/>
            </w:tcBorders>
            <w:vAlign w:val="center"/>
          </w:tcPr>
          <w:p w14:paraId="42CC3E1C"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vAlign w:val="center"/>
            <w:hideMark/>
          </w:tcPr>
          <w:p w14:paraId="307798C1" w14:textId="2A6560FA" w:rsidR="004828B4" w:rsidRPr="0080292E" w:rsidRDefault="004828B4" w:rsidP="00A46320">
            <w:pPr>
              <w:rPr>
                <w:rFonts w:cs="Arial"/>
              </w:rPr>
            </w:pPr>
            <w:r w:rsidRPr="0080292E">
              <w:rPr>
                <w:rFonts w:cs="Arial"/>
                <w:spacing w:val="9"/>
              </w:rPr>
              <w:t>Does the</w:t>
            </w:r>
            <w:r w:rsidRPr="0080292E">
              <w:rPr>
                <w:rFonts w:cs="Arial"/>
              </w:rPr>
              <w:t xml:space="preserve"> </w:t>
            </w:r>
            <w:r w:rsidR="006B1D79">
              <w:rPr>
                <w:rFonts w:cs="Arial"/>
                <w:spacing w:val="10"/>
              </w:rPr>
              <w:t>subprojects</w:t>
            </w:r>
            <w:r w:rsidRPr="0080292E">
              <w:rPr>
                <w:rFonts w:cs="Arial"/>
              </w:rPr>
              <w:t xml:space="preserve"> </w:t>
            </w:r>
            <w:r w:rsidRPr="0080292E">
              <w:rPr>
                <w:rFonts w:cs="Arial"/>
                <w:spacing w:val="4"/>
              </w:rPr>
              <w:t>negatively</w:t>
            </w:r>
            <w:r w:rsidRPr="0080292E">
              <w:rPr>
                <w:rFonts w:cs="Arial"/>
              </w:rPr>
              <w:t xml:space="preserve"> </w:t>
            </w:r>
            <w:r w:rsidRPr="0080292E">
              <w:rPr>
                <w:rFonts w:cs="Arial"/>
                <w:spacing w:val="4"/>
              </w:rPr>
              <w:t xml:space="preserve"> </w:t>
            </w:r>
            <w:r w:rsidRPr="0080292E">
              <w:rPr>
                <w:rFonts w:cs="Arial"/>
              </w:rPr>
              <w:t>i</w:t>
            </w:r>
            <w:r w:rsidRPr="0080292E">
              <w:rPr>
                <w:rFonts w:cs="Arial"/>
                <w:spacing w:val="-2"/>
              </w:rPr>
              <w:t>m</w:t>
            </w:r>
            <w:r w:rsidRPr="0080292E">
              <w:rPr>
                <w:rFonts w:cs="Arial"/>
              </w:rPr>
              <w:t xml:space="preserve">pact </w:t>
            </w:r>
            <w:r w:rsidRPr="0080292E">
              <w:rPr>
                <w:rFonts w:cs="Arial"/>
                <w:spacing w:val="8"/>
              </w:rPr>
              <w:t xml:space="preserve"> </w:t>
            </w:r>
            <w:r w:rsidRPr="0080292E">
              <w:rPr>
                <w:rFonts w:cs="Arial"/>
              </w:rPr>
              <w:t xml:space="preserve">livelihoods </w:t>
            </w:r>
            <w:r w:rsidRPr="0080292E">
              <w:rPr>
                <w:rFonts w:cs="Arial"/>
                <w:spacing w:val="2"/>
              </w:rPr>
              <w:t xml:space="preserve"> </w:t>
            </w:r>
            <w:r w:rsidRPr="0080292E">
              <w:rPr>
                <w:rFonts w:cs="Arial"/>
                <w:spacing w:val="-1"/>
              </w:rPr>
              <w:t>[</w:t>
            </w:r>
            <w:r w:rsidRPr="0080292E">
              <w:rPr>
                <w:rFonts w:cs="Arial"/>
              </w:rPr>
              <w:t>Note: Des</w:t>
            </w:r>
            <w:r w:rsidRPr="0080292E">
              <w:rPr>
                <w:rFonts w:cs="Arial"/>
                <w:spacing w:val="1"/>
              </w:rPr>
              <w:t>c</w:t>
            </w:r>
            <w:r w:rsidRPr="0080292E">
              <w:rPr>
                <w:rFonts w:cs="Arial"/>
              </w:rPr>
              <w:t>ribe</w:t>
            </w:r>
            <w:r w:rsidRPr="0080292E">
              <w:rPr>
                <w:rFonts w:cs="Arial"/>
                <w:spacing w:val="-8"/>
              </w:rPr>
              <w:t xml:space="preserve"> </w:t>
            </w:r>
            <w:r w:rsidRPr="0080292E">
              <w:rPr>
                <w:rFonts w:cs="Arial"/>
              </w:rPr>
              <w:t>sep</w:t>
            </w:r>
            <w:r w:rsidRPr="0080292E">
              <w:rPr>
                <w:rFonts w:cs="Arial"/>
                <w:spacing w:val="1"/>
              </w:rPr>
              <w:t>a</w:t>
            </w:r>
            <w:r w:rsidRPr="0080292E">
              <w:rPr>
                <w:rFonts w:cs="Arial"/>
              </w:rPr>
              <w:t>rately</w:t>
            </w:r>
            <w:r w:rsidRPr="0080292E">
              <w:rPr>
                <w:rFonts w:cs="Arial"/>
                <w:spacing w:val="-7"/>
              </w:rPr>
              <w:t xml:space="preserve"> </w:t>
            </w:r>
            <w:r w:rsidRPr="0080292E">
              <w:rPr>
                <w:rFonts w:cs="Arial"/>
              </w:rPr>
              <w:t>if</w:t>
            </w:r>
            <w:r w:rsidRPr="0080292E">
              <w:rPr>
                <w:rFonts w:cs="Arial"/>
                <w:spacing w:val="-1"/>
              </w:rPr>
              <w:t xml:space="preserve"> </w:t>
            </w:r>
            <w:r w:rsidRPr="0080292E">
              <w:rPr>
                <w:rFonts w:cs="Arial"/>
              </w:rPr>
              <w:t>YES]</w:t>
            </w:r>
          </w:p>
        </w:tc>
        <w:tc>
          <w:tcPr>
            <w:tcW w:w="918" w:type="dxa"/>
            <w:tcBorders>
              <w:top w:val="single" w:sz="4" w:space="0" w:color="auto"/>
              <w:left w:val="single" w:sz="4" w:space="0" w:color="auto"/>
              <w:bottom w:val="single" w:sz="4" w:space="0" w:color="auto"/>
              <w:right w:val="single" w:sz="4" w:space="0" w:color="auto"/>
            </w:tcBorders>
            <w:vAlign w:val="center"/>
            <w:hideMark/>
          </w:tcPr>
          <w:p w14:paraId="772C031F" w14:textId="77777777" w:rsidR="004828B4" w:rsidRPr="0080292E" w:rsidRDefault="004828B4" w:rsidP="00A46320">
            <w:pPr>
              <w:jc w:val="center"/>
              <w:rPr>
                <w:rFonts w:cs="Arial"/>
              </w:rPr>
            </w:pPr>
            <w:r w:rsidRPr="0080292E">
              <w:rPr>
                <w:rFonts w:cs="Arial"/>
              </w:rPr>
              <w:t>X</w:t>
            </w:r>
          </w:p>
        </w:tc>
        <w:tc>
          <w:tcPr>
            <w:tcW w:w="900" w:type="dxa"/>
            <w:tcBorders>
              <w:top w:val="single" w:sz="4" w:space="0" w:color="auto"/>
              <w:left w:val="single" w:sz="4" w:space="0" w:color="auto"/>
              <w:bottom w:val="single" w:sz="4" w:space="0" w:color="auto"/>
              <w:right w:val="single" w:sz="4" w:space="0" w:color="auto"/>
            </w:tcBorders>
            <w:vAlign w:val="center"/>
            <w:hideMark/>
          </w:tcPr>
          <w:p w14:paraId="6E80A263" w14:textId="77777777" w:rsidR="004828B4" w:rsidRPr="0080292E" w:rsidRDefault="004828B4" w:rsidP="00A46320">
            <w:pPr>
              <w:jc w:val="center"/>
              <w:rPr>
                <w:rFonts w:cs="Arial"/>
              </w:rPr>
            </w:pPr>
            <w:r w:rsidRPr="0080292E">
              <w:rPr>
                <w:rFonts w:cs="Arial"/>
              </w:rPr>
              <w:t>_</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7E29FFB"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vAlign w:val="center"/>
            <w:hideMark/>
          </w:tcPr>
          <w:p w14:paraId="2C204F4E" w14:textId="77777777" w:rsidR="004828B4" w:rsidRPr="0080292E" w:rsidRDefault="004828B4" w:rsidP="00A46320">
            <w:pPr>
              <w:rPr>
                <w:rFonts w:cs="Arial"/>
              </w:rPr>
            </w:pPr>
            <w:r>
              <w:rPr>
                <w:rFonts w:cs="Arial"/>
              </w:rPr>
              <w:t xml:space="preserve">Surrounding communities/ small business shops. This due to vehicles transportation of sands/ gravel, granite, etc. I think a mitigation plan shall be prepared/ and signed by contractor for compliance.  </w:t>
            </w:r>
          </w:p>
        </w:tc>
      </w:tr>
      <w:tr w:rsidR="004828B4" w:rsidRPr="0080292E" w14:paraId="14CF83B1" w14:textId="77777777" w:rsidTr="00A46320">
        <w:tc>
          <w:tcPr>
            <w:tcW w:w="1297" w:type="dxa"/>
            <w:tcBorders>
              <w:top w:val="single" w:sz="4" w:space="0" w:color="auto"/>
              <w:left w:val="single" w:sz="4" w:space="0" w:color="auto"/>
              <w:bottom w:val="single" w:sz="4" w:space="0" w:color="auto"/>
              <w:right w:val="single" w:sz="4" w:space="0" w:color="auto"/>
            </w:tcBorders>
            <w:vAlign w:val="center"/>
          </w:tcPr>
          <w:p w14:paraId="04900289"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vAlign w:val="center"/>
            <w:hideMark/>
          </w:tcPr>
          <w:p w14:paraId="23BE0761" w14:textId="77777777" w:rsidR="004828B4" w:rsidRPr="0080292E" w:rsidRDefault="004828B4" w:rsidP="00A46320">
            <w:pPr>
              <w:rPr>
                <w:rFonts w:cs="Arial"/>
              </w:rPr>
            </w:pPr>
            <w:r w:rsidRPr="0080292E">
              <w:rPr>
                <w:rFonts w:cs="Arial"/>
              </w:rPr>
              <w:t>Is</w:t>
            </w:r>
            <w:r w:rsidRPr="0080292E">
              <w:rPr>
                <w:rFonts w:cs="Arial"/>
                <w:spacing w:val="1"/>
              </w:rPr>
              <w:t xml:space="preserve"> </w:t>
            </w:r>
            <w:r w:rsidRPr="0080292E">
              <w:rPr>
                <w:rFonts w:cs="Arial"/>
              </w:rPr>
              <w:t>the</w:t>
            </w:r>
            <w:r w:rsidRPr="0080292E">
              <w:rPr>
                <w:rFonts w:cs="Arial"/>
                <w:spacing w:val="-1"/>
              </w:rPr>
              <w:t xml:space="preserve"> </w:t>
            </w:r>
            <w:r w:rsidRPr="0080292E">
              <w:rPr>
                <w:rFonts w:cs="Arial"/>
              </w:rPr>
              <w:t>sub</w:t>
            </w:r>
            <w:r w:rsidRPr="0080292E">
              <w:rPr>
                <w:rFonts w:cs="Arial"/>
                <w:spacing w:val="-8"/>
              </w:rPr>
              <w:t xml:space="preserve"> </w:t>
            </w:r>
            <w:r w:rsidRPr="0080292E">
              <w:rPr>
                <w:rFonts w:cs="Arial"/>
                <w:spacing w:val="-1"/>
              </w:rPr>
              <w:t>p</w:t>
            </w:r>
            <w:r w:rsidRPr="0080292E">
              <w:rPr>
                <w:rFonts w:cs="Arial"/>
              </w:rPr>
              <w:t>r</w:t>
            </w:r>
            <w:r w:rsidRPr="0080292E">
              <w:rPr>
                <w:rFonts w:cs="Arial"/>
                <w:spacing w:val="-1"/>
              </w:rPr>
              <w:t>o</w:t>
            </w:r>
            <w:r w:rsidRPr="0080292E">
              <w:rPr>
                <w:rFonts w:cs="Arial"/>
              </w:rPr>
              <w:t>ject l</w:t>
            </w:r>
            <w:r w:rsidRPr="0080292E">
              <w:rPr>
                <w:rFonts w:cs="Arial"/>
                <w:spacing w:val="1"/>
              </w:rPr>
              <w:t>o</w:t>
            </w:r>
            <w:r w:rsidRPr="0080292E">
              <w:rPr>
                <w:rFonts w:cs="Arial"/>
              </w:rPr>
              <w:t xml:space="preserve">cated </w:t>
            </w:r>
            <w:r w:rsidRPr="0080292E">
              <w:rPr>
                <w:rFonts w:cs="Arial"/>
                <w:spacing w:val="-1"/>
              </w:rPr>
              <w:t>o</w:t>
            </w:r>
            <w:r w:rsidRPr="0080292E">
              <w:rPr>
                <w:rFonts w:cs="Arial"/>
              </w:rPr>
              <w:t>n</w:t>
            </w:r>
            <w:r w:rsidRPr="0080292E">
              <w:rPr>
                <w:rFonts w:cs="Arial"/>
                <w:spacing w:val="1"/>
              </w:rPr>
              <w:t xml:space="preserve"> </w:t>
            </w:r>
            <w:r w:rsidRPr="0080292E">
              <w:rPr>
                <w:rFonts w:cs="Arial"/>
                <w:spacing w:val="-2"/>
              </w:rPr>
              <w:t>l</w:t>
            </w:r>
            <w:r w:rsidRPr="0080292E">
              <w:rPr>
                <w:rFonts w:cs="Arial"/>
              </w:rPr>
              <w:t>and with c</w:t>
            </w:r>
            <w:r w:rsidRPr="0080292E">
              <w:rPr>
                <w:rFonts w:cs="Arial"/>
                <w:spacing w:val="-1"/>
              </w:rPr>
              <w:t>o</w:t>
            </w:r>
            <w:r w:rsidRPr="0080292E">
              <w:rPr>
                <w:rFonts w:cs="Arial"/>
              </w:rPr>
              <w:t>nt</w:t>
            </w:r>
            <w:r w:rsidRPr="0080292E">
              <w:rPr>
                <w:rFonts w:cs="Arial"/>
                <w:spacing w:val="-1"/>
              </w:rPr>
              <w:t>e</w:t>
            </w:r>
            <w:r w:rsidRPr="0080292E">
              <w:rPr>
                <w:rFonts w:cs="Arial"/>
              </w:rPr>
              <w:t>sted</w:t>
            </w:r>
            <w:r w:rsidRPr="0080292E">
              <w:rPr>
                <w:rFonts w:cs="Arial"/>
                <w:spacing w:val="-1"/>
              </w:rPr>
              <w:t xml:space="preserve"> </w:t>
            </w:r>
            <w:r w:rsidRPr="0080292E">
              <w:rPr>
                <w:rFonts w:cs="Arial"/>
              </w:rPr>
              <w:t>o</w:t>
            </w:r>
            <w:r w:rsidRPr="0080292E">
              <w:rPr>
                <w:rFonts w:cs="Arial"/>
                <w:spacing w:val="-1"/>
              </w:rPr>
              <w:t>w</w:t>
            </w:r>
            <w:r w:rsidRPr="0080292E">
              <w:rPr>
                <w:rFonts w:cs="Arial"/>
              </w:rPr>
              <w:t>ne</w:t>
            </w:r>
            <w:r w:rsidRPr="0080292E">
              <w:rPr>
                <w:rFonts w:cs="Arial"/>
                <w:spacing w:val="-1"/>
              </w:rPr>
              <w:t>r</w:t>
            </w:r>
            <w:r w:rsidRPr="0080292E">
              <w:rPr>
                <w:rFonts w:cs="Arial"/>
              </w:rPr>
              <w:t>sh</w:t>
            </w:r>
            <w:r w:rsidRPr="0080292E">
              <w:rPr>
                <w:rFonts w:cs="Arial"/>
                <w:spacing w:val="-2"/>
              </w:rPr>
              <w:t>i</w:t>
            </w:r>
            <w:r w:rsidRPr="0080292E">
              <w:rPr>
                <w:rFonts w:cs="Arial"/>
                <w:spacing w:val="-1"/>
              </w:rPr>
              <w:t>p</w:t>
            </w:r>
            <w:r w:rsidRPr="0080292E">
              <w:rPr>
                <w:rFonts w:cs="Arial"/>
              </w:rPr>
              <w:t>?</w:t>
            </w:r>
          </w:p>
        </w:tc>
        <w:tc>
          <w:tcPr>
            <w:tcW w:w="918" w:type="dxa"/>
            <w:tcBorders>
              <w:top w:val="single" w:sz="4" w:space="0" w:color="auto"/>
              <w:left w:val="single" w:sz="4" w:space="0" w:color="auto"/>
              <w:bottom w:val="single" w:sz="4" w:space="0" w:color="auto"/>
              <w:right w:val="single" w:sz="4" w:space="0" w:color="auto"/>
            </w:tcBorders>
            <w:vAlign w:val="center"/>
            <w:hideMark/>
          </w:tcPr>
          <w:p w14:paraId="4C2DE443"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179AB7E2"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58D0EE7"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vAlign w:val="center"/>
          </w:tcPr>
          <w:p w14:paraId="2F81776E" w14:textId="77777777" w:rsidR="004828B4" w:rsidRPr="0080292E" w:rsidRDefault="004828B4" w:rsidP="00A46320">
            <w:pPr>
              <w:rPr>
                <w:rFonts w:cs="Arial"/>
              </w:rPr>
            </w:pPr>
          </w:p>
        </w:tc>
      </w:tr>
      <w:tr w:rsidR="004828B4" w:rsidRPr="0080292E" w14:paraId="15B0CA6C" w14:textId="77777777" w:rsidTr="00A46320">
        <w:tc>
          <w:tcPr>
            <w:tcW w:w="1297" w:type="dxa"/>
            <w:tcBorders>
              <w:top w:val="single" w:sz="4" w:space="0" w:color="auto"/>
              <w:left w:val="single" w:sz="4" w:space="0" w:color="auto"/>
              <w:bottom w:val="single" w:sz="4" w:space="0" w:color="auto"/>
              <w:right w:val="single" w:sz="4" w:space="0" w:color="auto"/>
            </w:tcBorders>
            <w:vAlign w:val="center"/>
          </w:tcPr>
          <w:p w14:paraId="77FBD0C6"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vAlign w:val="center"/>
            <w:hideMark/>
          </w:tcPr>
          <w:p w14:paraId="128533F8" w14:textId="77777777" w:rsidR="004828B4" w:rsidRPr="0080292E" w:rsidRDefault="004828B4" w:rsidP="00A46320">
            <w:pPr>
              <w:rPr>
                <w:rFonts w:cs="Arial"/>
              </w:rPr>
            </w:pPr>
            <w:r w:rsidRPr="0080292E">
              <w:rPr>
                <w:rFonts w:cs="Arial"/>
              </w:rPr>
              <w:t>Is t</w:t>
            </w:r>
            <w:r w:rsidRPr="0080292E">
              <w:rPr>
                <w:rFonts w:cs="Arial"/>
                <w:spacing w:val="1"/>
              </w:rPr>
              <w:t>h</w:t>
            </w:r>
            <w:r w:rsidRPr="0080292E">
              <w:rPr>
                <w:rFonts w:cs="Arial"/>
              </w:rPr>
              <w:t>e s</w:t>
            </w:r>
            <w:r w:rsidRPr="0080292E">
              <w:rPr>
                <w:rFonts w:cs="Arial"/>
                <w:spacing w:val="1"/>
              </w:rPr>
              <w:t>u</w:t>
            </w:r>
            <w:r w:rsidRPr="0080292E">
              <w:rPr>
                <w:rFonts w:cs="Arial"/>
              </w:rPr>
              <w:t>b pro</w:t>
            </w:r>
            <w:r w:rsidRPr="0080292E">
              <w:rPr>
                <w:rFonts w:cs="Arial"/>
                <w:spacing w:val="1"/>
              </w:rPr>
              <w:t>j</w:t>
            </w:r>
            <w:r w:rsidRPr="0080292E">
              <w:rPr>
                <w:rFonts w:cs="Arial"/>
              </w:rPr>
              <w:t>ect l</w:t>
            </w:r>
            <w:r w:rsidRPr="0080292E">
              <w:rPr>
                <w:rFonts w:cs="Arial"/>
                <w:spacing w:val="1"/>
              </w:rPr>
              <w:t>o</w:t>
            </w:r>
            <w:r w:rsidRPr="0080292E">
              <w:rPr>
                <w:rFonts w:cs="Arial"/>
              </w:rPr>
              <w:t>cated</w:t>
            </w:r>
            <w:r w:rsidRPr="0080292E">
              <w:rPr>
                <w:rFonts w:cs="Arial"/>
                <w:spacing w:val="1"/>
              </w:rPr>
              <w:t xml:space="preserve"> </w:t>
            </w:r>
            <w:r w:rsidRPr="0080292E">
              <w:rPr>
                <w:rFonts w:cs="Arial"/>
                <w:spacing w:val="-2"/>
              </w:rPr>
              <w:t>i</w:t>
            </w:r>
            <w:r w:rsidRPr="0080292E">
              <w:rPr>
                <w:rFonts w:cs="Arial"/>
              </w:rPr>
              <w:t>n</w:t>
            </w:r>
            <w:r w:rsidRPr="0080292E">
              <w:rPr>
                <w:rFonts w:cs="Arial"/>
                <w:spacing w:val="1"/>
              </w:rPr>
              <w:t xml:space="preserve"> </w:t>
            </w:r>
            <w:r w:rsidRPr="0080292E">
              <w:rPr>
                <w:rFonts w:cs="Arial"/>
              </w:rPr>
              <w:t>an area</w:t>
            </w:r>
            <w:r w:rsidRPr="0080292E">
              <w:rPr>
                <w:rFonts w:cs="Arial"/>
                <w:spacing w:val="-1"/>
              </w:rPr>
              <w:t xml:space="preserve"> </w:t>
            </w:r>
            <w:r w:rsidRPr="0080292E">
              <w:rPr>
                <w:rFonts w:cs="Arial"/>
              </w:rPr>
              <w:t>with</w:t>
            </w:r>
            <w:r w:rsidRPr="0080292E">
              <w:rPr>
                <w:rFonts w:cs="Arial"/>
                <w:spacing w:val="1"/>
              </w:rPr>
              <w:t xml:space="preserve"> </w:t>
            </w:r>
            <w:r w:rsidRPr="0080292E">
              <w:rPr>
                <w:rFonts w:cs="Arial"/>
              </w:rPr>
              <w:t xml:space="preserve">security </w:t>
            </w:r>
            <w:r w:rsidRPr="0080292E">
              <w:rPr>
                <w:rFonts w:cs="Arial"/>
                <w:spacing w:val="1"/>
              </w:rPr>
              <w:t>p</w:t>
            </w:r>
            <w:r w:rsidRPr="0080292E">
              <w:rPr>
                <w:rFonts w:cs="Arial"/>
                <w:spacing w:val="-1"/>
              </w:rPr>
              <w:t>r</w:t>
            </w:r>
            <w:r w:rsidRPr="0080292E">
              <w:rPr>
                <w:rFonts w:cs="Arial"/>
                <w:spacing w:val="1"/>
              </w:rPr>
              <w:t>ob</w:t>
            </w:r>
            <w:r w:rsidRPr="0080292E">
              <w:rPr>
                <w:rFonts w:cs="Arial"/>
              </w:rPr>
              <w:t>le</w:t>
            </w:r>
            <w:r w:rsidRPr="0080292E">
              <w:rPr>
                <w:rFonts w:cs="Arial"/>
                <w:spacing w:val="-2"/>
              </w:rPr>
              <w:t>m</w:t>
            </w:r>
            <w:r w:rsidRPr="0080292E">
              <w:rPr>
                <w:rFonts w:cs="Arial"/>
              </w:rPr>
              <w:t>s</w:t>
            </w:r>
          </w:p>
        </w:tc>
        <w:tc>
          <w:tcPr>
            <w:tcW w:w="918" w:type="dxa"/>
            <w:tcBorders>
              <w:top w:val="single" w:sz="4" w:space="0" w:color="auto"/>
              <w:left w:val="single" w:sz="4" w:space="0" w:color="auto"/>
              <w:bottom w:val="single" w:sz="4" w:space="0" w:color="auto"/>
              <w:right w:val="single" w:sz="4" w:space="0" w:color="auto"/>
            </w:tcBorders>
            <w:vAlign w:val="center"/>
            <w:hideMark/>
          </w:tcPr>
          <w:p w14:paraId="1B276446"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513E873A"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66D6A5F1"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vAlign w:val="center"/>
          </w:tcPr>
          <w:p w14:paraId="53A901A4" w14:textId="77777777" w:rsidR="004828B4" w:rsidRPr="0080292E" w:rsidRDefault="004828B4" w:rsidP="00A46320">
            <w:pPr>
              <w:rPr>
                <w:rFonts w:cs="Arial"/>
              </w:rPr>
            </w:pPr>
          </w:p>
        </w:tc>
      </w:tr>
      <w:tr w:rsidR="004828B4" w:rsidRPr="0080292E" w14:paraId="0867E42E" w14:textId="77777777" w:rsidTr="00A46320">
        <w:tc>
          <w:tcPr>
            <w:tcW w:w="1297" w:type="dxa"/>
            <w:tcBorders>
              <w:top w:val="single" w:sz="4" w:space="0" w:color="auto"/>
              <w:left w:val="single" w:sz="4" w:space="0" w:color="auto"/>
              <w:bottom w:val="single" w:sz="4" w:space="0" w:color="auto"/>
              <w:right w:val="single" w:sz="4" w:space="0" w:color="auto"/>
            </w:tcBorders>
            <w:vAlign w:val="center"/>
          </w:tcPr>
          <w:p w14:paraId="3A523C8B"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vAlign w:val="center"/>
            <w:hideMark/>
          </w:tcPr>
          <w:p w14:paraId="7FE979E2" w14:textId="77777777" w:rsidR="004828B4" w:rsidRPr="0080292E" w:rsidRDefault="004828B4" w:rsidP="00A46320">
            <w:pPr>
              <w:rPr>
                <w:rFonts w:cs="Arial"/>
              </w:rPr>
            </w:pPr>
            <w:r w:rsidRPr="0080292E">
              <w:rPr>
                <w:rFonts w:cs="Arial"/>
              </w:rPr>
              <w:t>Is</w:t>
            </w:r>
            <w:r w:rsidRPr="0080292E">
              <w:rPr>
                <w:rFonts w:cs="Arial"/>
                <w:spacing w:val="27"/>
              </w:rPr>
              <w:t xml:space="preserve"> </w:t>
            </w:r>
            <w:r w:rsidRPr="0080292E">
              <w:rPr>
                <w:rFonts w:cs="Arial"/>
              </w:rPr>
              <w:t>the</w:t>
            </w:r>
            <w:r w:rsidRPr="0080292E">
              <w:rPr>
                <w:rFonts w:cs="Arial"/>
                <w:spacing w:val="27"/>
              </w:rPr>
              <w:t xml:space="preserve"> </w:t>
            </w:r>
            <w:r w:rsidRPr="0080292E">
              <w:rPr>
                <w:rFonts w:cs="Arial"/>
                <w:spacing w:val="-1"/>
              </w:rPr>
              <w:t>su</w:t>
            </w:r>
            <w:r w:rsidRPr="0080292E">
              <w:rPr>
                <w:rFonts w:cs="Arial"/>
              </w:rPr>
              <w:t>b</w:t>
            </w:r>
            <w:r w:rsidRPr="0080292E">
              <w:rPr>
                <w:rFonts w:cs="Arial"/>
                <w:spacing w:val="27"/>
              </w:rPr>
              <w:t xml:space="preserve"> </w:t>
            </w:r>
            <w:r w:rsidRPr="0080292E">
              <w:rPr>
                <w:rFonts w:cs="Arial"/>
              </w:rPr>
              <w:t>projected</w:t>
            </w:r>
            <w:r w:rsidRPr="0080292E">
              <w:rPr>
                <w:rFonts w:cs="Arial"/>
                <w:spacing w:val="27"/>
              </w:rPr>
              <w:t xml:space="preserve"> </w:t>
            </w:r>
            <w:r w:rsidRPr="0080292E">
              <w:rPr>
                <w:rFonts w:cs="Arial"/>
              </w:rPr>
              <w:t>located</w:t>
            </w:r>
            <w:r w:rsidRPr="0080292E">
              <w:rPr>
                <w:rFonts w:cs="Arial"/>
                <w:spacing w:val="26"/>
              </w:rPr>
              <w:t xml:space="preserve"> </w:t>
            </w:r>
            <w:r w:rsidRPr="0080292E">
              <w:rPr>
                <w:rFonts w:cs="Arial"/>
              </w:rPr>
              <w:t>on</w:t>
            </w:r>
            <w:r w:rsidRPr="0080292E">
              <w:rPr>
                <w:rFonts w:cs="Arial"/>
                <w:spacing w:val="27"/>
              </w:rPr>
              <w:t xml:space="preserve"> </w:t>
            </w:r>
            <w:r w:rsidRPr="0080292E">
              <w:rPr>
                <w:rFonts w:cs="Arial"/>
              </w:rPr>
              <w:t>l</w:t>
            </w:r>
            <w:r w:rsidRPr="0080292E">
              <w:rPr>
                <w:rFonts w:cs="Arial"/>
                <w:spacing w:val="-2"/>
              </w:rPr>
              <w:t>a</w:t>
            </w:r>
            <w:r w:rsidRPr="0080292E">
              <w:rPr>
                <w:rFonts w:cs="Arial"/>
                <w:spacing w:val="-1"/>
              </w:rPr>
              <w:t>n</w:t>
            </w:r>
            <w:r w:rsidRPr="0080292E">
              <w:rPr>
                <w:rFonts w:cs="Arial"/>
              </w:rPr>
              <w:t>d</w:t>
            </w:r>
            <w:r w:rsidRPr="0080292E">
              <w:rPr>
                <w:rFonts w:cs="Arial"/>
                <w:spacing w:val="27"/>
              </w:rPr>
              <w:t xml:space="preserve"> </w:t>
            </w:r>
            <w:r w:rsidRPr="0080292E">
              <w:rPr>
                <w:rFonts w:cs="Arial"/>
              </w:rPr>
              <w:t>recla</w:t>
            </w:r>
            <w:r w:rsidRPr="0080292E">
              <w:rPr>
                <w:rFonts w:cs="Arial"/>
                <w:spacing w:val="-2"/>
              </w:rPr>
              <w:t>i</w:t>
            </w:r>
            <w:r w:rsidRPr="0080292E">
              <w:rPr>
                <w:rFonts w:cs="Arial"/>
                <w:spacing w:val="-1"/>
              </w:rPr>
              <w:t>m</w:t>
            </w:r>
            <w:r w:rsidRPr="0080292E">
              <w:rPr>
                <w:rFonts w:cs="Arial"/>
              </w:rPr>
              <w:t>ed</w:t>
            </w:r>
            <w:r w:rsidRPr="0080292E">
              <w:rPr>
                <w:rFonts w:cs="Arial"/>
                <w:spacing w:val="27"/>
              </w:rPr>
              <w:t xml:space="preserve"> </w:t>
            </w:r>
            <w:r w:rsidRPr="0080292E">
              <w:rPr>
                <w:rFonts w:cs="Arial"/>
              </w:rPr>
              <w:t>f</w:t>
            </w:r>
            <w:r w:rsidRPr="0080292E">
              <w:rPr>
                <w:rFonts w:cs="Arial"/>
                <w:spacing w:val="-1"/>
              </w:rPr>
              <w:t>r</w:t>
            </w:r>
            <w:r w:rsidRPr="0080292E">
              <w:rPr>
                <w:rFonts w:cs="Arial"/>
              </w:rPr>
              <w:t>om</w:t>
            </w:r>
            <w:r w:rsidRPr="0080292E">
              <w:rPr>
                <w:rFonts w:cs="Arial"/>
                <w:spacing w:val="25"/>
              </w:rPr>
              <w:t xml:space="preserve"> </w:t>
            </w:r>
            <w:r w:rsidRPr="0080292E">
              <w:rPr>
                <w:rFonts w:cs="Arial"/>
              </w:rPr>
              <w:t>flo</w:t>
            </w:r>
            <w:r w:rsidRPr="0080292E">
              <w:rPr>
                <w:rFonts w:cs="Arial"/>
                <w:spacing w:val="-1"/>
              </w:rPr>
              <w:t>o</w:t>
            </w:r>
            <w:r w:rsidRPr="0080292E">
              <w:rPr>
                <w:rFonts w:cs="Arial"/>
              </w:rPr>
              <w:t>ds</w:t>
            </w:r>
            <w:r w:rsidRPr="0080292E">
              <w:rPr>
                <w:rFonts w:cs="Arial"/>
                <w:spacing w:val="27"/>
              </w:rPr>
              <w:t xml:space="preserve"> </w:t>
            </w:r>
            <w:r w:rsidRPr="0080292E">
              <w:rPr>
                <w:rFonts w:cs="Arial"/>
              </w:rPr>
              <w:t>(</w:t>
            </w:r>
            <w:r w:rsidRPr="0080292E">
              <w:rPr>
                <w:rFonts w:cs="Arial"/>
                <w:spacing w:val="26"/>
              </w:rPr>
              <w:t xml:space="preserve"> </w:t>
            </w:r>
            <w:r w:rsidRPr="0080292E">
              <w:rPr>
                <w:rFonts w:cs="Arial"/>
              </w:rPr>
              <w:t>t</w:t>
            </w:r>
            <w:r w:rsidRPr="0080292E">
              <w:rPr>
                <w:rFonts w:cs="Arial"/>
                <w:spacing w:val="1"/>
              </w:rPr>
              <w:t>h</w:t>
            </w:r>
            <w:r w:rsidRPr="0080292E">
              <w:rPr>
                <w:rFonts w:cs="Arial"/>
              </w:rPr>
              <w:t>e o</w:t>
            </w:r>
            <w:r w:rsidRPr="0080292E">
              <w:rPr>
                <w:rFonts w:cs="Arial"/>
                <w:spacing w:val="-1"/>
              </w:rPr>
              <w:t>w</w:t>
            </w:r>
            <w:r w:rsidRPr="0080292E">
              <w:rPr>
                <w:rFonts w:cs="Arial"/>
              </w:rPr>
              <w:t>n</w:t>
            </w:r>
            <w:r w:rsidRPr="0080292E">
              <w:rPr>
                <w:rFonts w:cs="Arial"/>
                <w:spacing w:val="-1"/>
              </w:rPr>
              <w:t>e</w:t>
            </w:r>
            <w:r w:rsidRPr="0080292E">
              <w:rPr>
                <w:rFonts w:cs="Arial"/>
              </w:rPr>
              <w:t>rsh</w:t>
            </w:r>
            <w:r w:rsidRPr="0080292E">
              <w:rPr>
                <w:rFonts w:cs="Arial"/>
                <w:spacing w:val="-2"/>
              </w:rPr>
              <w:t>i</w:t>
            </w:r>
            <w:r w:rsidRPr="0080292E">
              <w:rPr>
                <w:rFonts w:cs="Arial"/>
              </w:rPr>
              <w:t>p here</w:t>
            </w:r>
            <w:r w:rsidRPr="0080292E">
              <w:rPr>
                <w:rFonts w:cs="Arial"/>
                <w:spacing w:val="-1"/>
              </w:rPr>
              <w:t xml:space="preserve"> </w:t>
            </w:r>
            <w:r w:rsidRPr="0080292E">
              <w:rPr>
                <w:rFonts w:cs="Arial"/>
                <w:spacing w:val="-2"/>
              </w:rPr>
              <w:t>m</w:t>
            </w:r>
            <w:r w:rsidRPr="0080292E">
              <w:rPr>
                <w:rFonts w:cs="Arial"/>
                <w:spacing w:val="1"/>
              </w:rPr>
              <w:t>a</w:t>
            </w:r>
            <w:r w:rsidRPr="0080292E">
              <w:rPr>
                <w:rFonts w:cs="Arial"/>
              </w:rPr>
              <w:t>y be</w:t>
            </w:r>
            <w:r w:rsidRPr="0080292E">
              <w:rPr>
                <w:rFonts w:cs="Arial"/>
                <w:spacing w:val="1"/>
              </w:rPr>
              <w:t xml:space="preserve"> </w:t>
            </w:r>
            <w:r w:rsidRPr="0080292E">
              <w:rPr>
                <w:rFonts w:cs="Arial"/>
              </w:rPr>
              <w:t>c</w:t>
            </w:r>
            <w:r w:rsidRPr="0080292E">
              <w:rPr>
                <w:rFonts w:cs="Arial"/>
                <w:spacing w:val="-1"/>
              </w:rPr>
              <w:t>o</w:t>
            </w:r>
            <w:r w:rsidRPr="0080292E">
              <w:rPr>
                <w:rFonts w:cs="Arial"/>
              </w:rPr>
              <w:t>nte</w:t>
            </w:r>
            <w:r w:rsidRPr="0080292E">
              <w:rPr>
                <w:rFonts w:cs="Arial"/>
                <w:spacing w:val="-1"/>
              </w:rPr>
              <w:t>s</w:t>
            </w:r>
            <w:r w:rsidRPr="0080292E">
              <w:rPr>
                <w:rFonts w:cs="Arial"/>
              </w:rPr>
              <w:t>ted)</w:t>
            </w:r>
          </w:p>
        </w:tc>
        <w:tc>
          <w:tcPr>
            <w:tcW w:w="918" w:type="dxa"/>
            <w:tcBorders>
              <w:top w:val="single" w:sz="4" w:space="0" w:color="auto"/>
              <w:left w:val="single" w:sz="4" w:space="0" w:color="auto"/>
              <w:bottom w:val="single" w:sz="4" w:space="0" w:color="auto"/>
              <w:right w:val="single" w:sz="4" w:space="0" w:color="auto"/>
            </w:tcBorders>
            <w:vAlign w:val="center"/>
            <w:hideMark/>
          </w:tcPr>
          <w:p w14:paraId="3AF5C7B1"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01FA9D0F"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667EE11"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vAlign w:val="center"/>
          </w:tcPr>
          <w:p w14:paraId="5C24BCB2" w14:textId="77777777" w:rsidR="004828B4" w:rsidRPr="0080292E" w:rsidRDefault="004828B4" w:rsidP="00A46320">
            <w:pPr>
              <w:rPr>
                <w:rFonts w:cs="Arial"/>
              </w:rPr>
            </w:pPr>
          </w:p>
        </w:tc>
      </w:tr>
      <w:tr w:rsidR="004828B4" w:rsidRPr="0080292E" w14:paraId="48D3ED2B" w14:textId="77777777" w:rsidTr="00A46320">
        <w:tc>
          <w:tcPr>
            <w:tcW w:w="1297" w:type="dxa"/>
            <w:tcBorders>
              <w:top w:val="single" w:sz="4" w:space="0" w:color="auto"/>
              <w:left w:val="single" w:sz="4" w:space="0" w:color="auto"/>
              <w:bottom w:val="single" w:sz="4" w:space="0" w:color="auto"/>
              <w:right w:val="single" w:sz="4" w:space="0" w:color="auto"/>
            </w:tcBorders>
            <w:vAlign w:val="center"/>
          </w:tcPr>
          <w:p w14:paraId="14A97601"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vAlign w:val="center"/>
            <w:hideMark/>
          </w:tcPr>
          <w:p w14:paraId="4420CE2B" w14:textId="352A5C0D" w:rsidR="004828B4" w:rsidRPr="0080292E" w:rsidRDefault="004828B4" w:rsidP="00A46320">
            <w:pPr>
              <w:rPr>
                <w:rFonts w:cs="Arial"/>
              </w:rPr>
            </w:pPr>
            <w:r w:rsidRPr="0080292E">
              <w:rPr>
                <w:rFonts w:cs="Arial"/>
              </w:rPr>
              <w:t>Is</w:t>
            </w:r>
            <w:r w:rsidRPr="0080292E">
              <w:rPr>
                <w:rFonts w:cs="Arial"/>
                <w:spacing w:val="21"/>
              </w:rPr>
              <w:t xml:space="preserve"> </w:t>
            </w:r>
            <w:r w:rsidRPr="0080292E">
              <w:rPr>
                <w:rFonts w:cs="Arial"/>
              </w:rPr>
              <w:t>the</w:t>
            </w:r>
            <w:r w:rsidRPr="0080292E">
              <w:rPr>
                <w:rFonts w:cs="Arial"/>
                <w:spacing w:val="20"/>
              </w:rPr>
              <w:t xml:space="preserve"> </w:t>
            </w:r>
            <w:r w:rsidR="006B1D79">
              <w:rPr>
                <w:rFonts w:cs="Arial"/>
              </w:rPr>
              <w:t>subprojects</w:t>
            </w:r>
            <w:r w:rsidRPr="0080292E">
              <w:rPr>
                <w:rFonts w:cs="Arial"/>
                <w:spacing w:val="14"/>
              </w:rPr>
              <w:t xml:space="preserve"> </w:t>
            </w:r>
            <w:r w:rsidRPr="0080292E">
              <w:rPr>
                <w:rFonts w:cs="Arial"/>
              </w:rPr>
              <w:t>located</w:t>
            </w:r>
            <w:r w:rsidRPr="0080292E">
              <w:rPr>
                <w:rFonts w:cs="Arial"/>
                <w:spacing w:val="17"/>
              </w:rPr>
              <w:t xml:space="preserve"> </w:t>
            </w:r>
            <w:r w:rsidRPr="0080292E">
              <w:rPr>
                <w:rFonts w:cs="Arial"/>
              </w:rPr>
              <w:t>in</w:t>
            </w:r>
            <w:r w:rsidRPr="0080292E">
              <w:rPr>
                <w:rFonts w:cs="Arial"/>
                <w:spacing w:val="21"/>
              </w:rPr>
              <w:t xml:space="preserve"> </w:t>
            </w:r>
            <w:r w:rsidRPr="0080292E">
              <w:rPr>
                <w:rFonts w:cs="Arial"/>
              </w:rPr>
              <w:t>an</w:t>
            </w:r>
            <w:r w:rsidRPr="0080292E">
              <w:rPr>
                <w:rFonts w:cs="Arial"/>
                <w:spacing w:val="21"/>
              </w:rPr>
              <w:t xml:space="preserve"> </w:t>
            </w:r>
            <w:r w:rsidRPr="0080292E">
              <w:rPr>
                <w:rFonts w:cs="Arial"/>
              </w:rPr>
              <w:t>area</w:t>
            </w:r>
            <w:r w:rsidRPr="0080292E">
              <w:rPr>
                <w:rFonts w:cs="Arial"/>
                <w:spacing w:val="19"/>
              </w:rPr>
              <w:t xml:space="preserve"> </w:t>
            </w:r>
            <w:r w:rsidRPr="0080292E">
              <w:rPr>
                <w:rFonts w:cs="Arial"/>
              </w:rPr>
              <w:t>with</w:t>
            </w:r>
            <w:r w:rsidRPr="0080292E">
              <w:rPr>
                <w:rFonts w:cs="Arial"/>
                <w:spacing w:val="19"/>
              </w:rPr>
              <w:t xml:space="preserve"> </w:t>
            </w:r>
            <w:r w:rsidRPr="0080292E">
              <w:rPr>
                <w:rFonts w:cs="Arial"/>
              </w:rPr>
              <w:t>designated</w:t>
            </w:r>
            <w:r w:rsidRPr="0080292E">
              <w:rPr>
                <w:rFonts w:cs="Arial"/>
                <w:spacing w:val="13"/>
              </w:rPr>
              <w:t xml:space="preserve"> </w:t>
            </w:r>
            <w:r w:rsidRPr="0080292E">
              <w:rPr>
                <w:rFonts w:cs="Arial"/>
              </w:rPr>
              <w:t>natural reserv</w:t>
            </w:r>
            <w:r w:rsidRPr="0080292E">
              <w:rPr>
                <w:rFonts w:cs="Arial"/>
                <w:spacing w:val="1"/>
              </w:rPr>
              <w:t>e</w:t>
            </w:r>
            <w:r w:rsidRPr="0080292E">
              <w:rPr>
                <w:rFonts w:cs="Arial"/>
              </w:rPr>
              <w:t>s?</w:t>
            </w:r>
          </w:p>
        </w:tc>
        <w:tc>
          <w:tcPr>
            <w:tcW w:w="918" w:type="dxa"/>
            <w:tcBorders>
              <w:top w:val="single" w:sz="4" w:space="0" w:color="auto"/>
              <w:left w:val="single" w:sz="4" w:space="0" w:color="auto"/>
              <w:bottom w:val="single" w:sz="4" w:space="0" w:color="auto"/>
              <w:right w:val="single" w:sz="4" w:space="0" w:color="auto"/>
            </w:tcBorders>
            <w:vAlign w:val="center"/>
            <w:hideMark/>
          </w:tcPr>
          <w:p w14:paraId="39921E3D"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359EE31A"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B7B273A"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vAlign w:val="center"/>
          </w:tcPr>
          <w:p w14:paraId="2E9C9A30" w14:textId="77777777" w:rsidR="004828B4" w:rsidRPr="0080292E" w:rsidRDefault="004828B4" w:rsidP="00A46320">
            <w:pPr>
              <w:rPr>
                <w:rFonts w:cs="Arial"/>
              </w:rPr>
            </w:pPr>
          </w:p>
        </w:tc>
      </w:tr>
      <w:tr w:rsidR="004828B4" w:rsidRPr="0080292E" w14:paraId="36D2A2C4" w14:textId="77777777" w:rsidTr="00A46320">
        <w:tc>
          <w:tcPr>
            <w:tcW w:w="1297" w:type="dxa"/>
            <w:tcBorders>
              <w:top w:val="single" w:sz="4" w:space="0" w:color="auto"/>
              <w:left w:val="single" w:sz="4" w:space="0" w:color="auto"/>
              <w:bottom w:val="single" w:sz="4" w:space="0" w:color="auto"/>
              <w:right w:val="single" w:sz="4" w:space="0" w:color="auto"/>
            </w:tcBorders>
            <w:vAlign w:val="center"/>
          </w:tcPr>
          <w:p w14:paraId="053E5A46"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vAlign w:val="center"/>
            <w:hideMark/>
          </w:tcPr>
          <w:p w14:paraId="4419E621" w14:textId="48C24BF4" w:rsidR="004828B4" w:rsidRPr="0080292E" w:rsidRDefault="004828B4" w:rsidP="00A46320">
            <w:pPr>
              <w:rPr>
                <w:rFonts w:cs="Arial"/>
              </w:rPr>
            </w:pPr>
            <w:r w:rsidRPr="0080292E">
              <w:rPr>
                <w:rFonts w:cs="Arial"/>
              </w:rPr>
              <w:t xml:space="preserve">Is </w:t>
            </w:r>
            <w:r w:rsidRPr="0080292E">
              <w:rPr>
                <w:rFonts w:cs="Arial"/>
                <w:spacing w:val="3"/>
              </w:rPr>
              <w:t xml:space="preserve"> </w:t>
            </w:r>
            <w:r w:rsidRPr="0080292E">
              <w:rPr>
                <w:rFonts w:cs="Arial"/>
              </w:rPr>
              <w:t xml:space="preserve">the </w:t>
            </w:r>
            <w:r w:rsidRPr="0080292E">
              <w:rPr>
                <w:rFonts w:cs="Arial"/>
                <w:spacing w:val="2"/>
              </w:rPr>
              <w:t xml:space="preserve"> </w:t>
            </w:r>
            <w:r w:rsidR="006B1D79">
              <w:rPr>
                <w:rFonts w:cs="Arial"/>
              </w:rPr>
              <w:t>subprojects</w:t>
            </w:r>
            <w:r w:rsidRPr="0080292E">
              <w:rPr>
                <w:rFonts w:cs="Arial"/>
                <w:spacing w:val="51"/>
              </w:rPr>
              <w:t xml:space="preserve"> </w:t>
            </w:r>
            <w:r w:rsidRPr="0080292E">
              <w:rPr>
                <w:rFonts w:cs="Arial"/>
              </w:rPr>
              <w:t xml:space="preserve">located </w:t>
            </w:r>
            <w:r w:rsidRPr="0080292E">
              <w:rPr>
                <w:rFonts w:cs="Arial"/>
                <w:spacing w:val="1"/>
              </w:rPr>
              <w:t xml:space="preserve"> </w:t>
            </w:r>
            <w:r w:rsidRPr="0080292E">
              <w:rPr>
                <w:rFonts w:cs="Arial"/>
              </w:rPr>
              <w:t xml:space="preserve">in </w:t>
            </w:r>
            <w:r w:rsidRPr="0080292E">
              <w:rPr>
                <w:rFonts w:cs="Arial"/>
                <w:spacing w:val="3"/>
              </w:rPr>
              <w:t xml:space="preserve"> </w:t>
            </w:r>
            <w:r w:rsidRPr="0080292E">
              <w:rPr>
                <w:rFonts w:cs="Arial"/>
              </w:rPr>
              <w:t xml:space="preserve">an </w:t>
            </w:r>
            <w:r w:rsidRPr="0080292E">
              <w:rPr>
                <w:rFonts w:cs="Arial"/>
                <w:spacing w:val="3"/>
              </w:rPr>
              <w:t xml:space="preserve"> </w:t>
            </w:r>
            <w:r w:rsidRPr="0080292E">
              <w:rPr>
                <w:rFonts w:cs="Arial"/>
              </w:rPr>
              <w:t xml:space="preserve">area </w:t>
            </w:r>
            <w:r w:rsidRPr="0080292E">
              <w:rPr>
                <w:rFonts w:cs="Arial"/>
                <w:spacing w:val="3"/>
              </w:rPr>
              <w:t xml:space="preserve"> </w:t>
            </w:r>
            <w:r w:rsidRPr="0080292E">
              <w:rPr>
                <w:rFonts w:cs="Arial"/>
              </w:rPr>
              <w:t xml:space="preserve">with </w:t>
            </w:r>
            <w:r w:rsidRPr="0080292E">
              <w:rPr>
                <w:rFonts w:cs="Arial"/>
                <w:spacing w:val="1"/>
              </w:rPr>
              <w:t xml:space="preserve"> </w:t>
            </w:r>
            <w:r w:rsidRPr="0080292E">
              <w:rPr>
                <w:rFonts w:cs="Arial"/>
              </w:rPr>
              <w:t>unique</w:t>
            </w:r>
            <w:r w:rsidRPr="0080292E">
              <w:rPr>
                <w:rFonts w:cs="Arial"/>
                <w:spacing w:val="53"/>
              </w:rPr>
              <w:t xml:space="preserve"> </w:t>
            </w:r>
            <w:r w:rsidRPr="0080292E">
              <w:rPr>
                <w:rFonts w:cs="Arial"/>
              </w:rPr>
              <w:t>natural features?</w:t>
            </w:r>
          </w:p>
        </w:tc>
        <w:tc>
          <w:tcPr>
            <w:tcW w:w="918" w:type="dxa"/>
            <w:tcBorders>
              <w:top w:val="single" w:sz="4" w:space="0" w:color="auto"/>
              <w:left w:val="single" w:sz="4" w:space="0" w:color="auto"/>
              <w:bottom w:val="single" w:sz="4" w:space="0" w:color="auto"/>
              <w:right w:val="single" w:sz="4" w:space="0" w:color="auto"/>
            </w:tcBorders>
            <w:vAlign w:val="center"/>
            <w:hideMark/>
          </w:tcPr>
          <w:p w14:paraId="309E4A65" w14:textId="77777777" w:rsidR="004828B4" w:rsidRPr="0080292E" w:rsidRDefault="004828B4" w:rsidP="00A46320">
            <w:pPr>
              <w:jc w:val="center"/>
              <w:rPr>
                <w:rFonts w:cs="Arial"/>
              </w:rPr>
            </w:pPr>
            <w:r>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4398C654" w14:textId="77777777" w:rsidR="004828B4" w:rsidRPr="0080292E" w:rsidRDefault="004828B4" w:rsidP="00A46320">
            <w:pPr>
              <w:jc w:val="center"/>
              <w:rPr>
                <w:rFonts w:cs="Arial"/>
              </w:rPr>
            </w:pPr>
            <w:r>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6FD62D9"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vAlign w:val="center"/>
            <w:hideMark/>
          </w:tcPr>
          <w:p w14:paraId="51C612F8" w14:textId="77777777" w:rsidR="004828B4" w:rsidRPr="0080292E" w:rsidRDefault="004828B4" w:rsidP="00A46320">
            <w:pPr>
              <w:rPr>
                <w:rFonts w:cs="Arial"/>
              </w:rPr>
            </w:pPr>
          </w:p>
        </w:tc>
      </w:tr>
      <w:tr w:rsidR="004828B4" w:rsidRPr="0080292E" w14:paraId="14885BA3" w14:textId="77777777" w:rsidTr="00A46320">
        <w:tc>
          <w:tcPr>
            <w:tcW w:w="1297" w:type="dxa"/>
            <w:tcBorders>
              <w:top w:val="single" w:sz="4" w:space="0" w:color="auto"/>
              <w:left w:val="single" w:sz="4" w:space="0" w:color="auto"/>
              <w:bottom w:val="single" w:sz="4" w:space="0" w:color="auto"/>
              <w:right w:val="single" w:sz="4" w:space="0" w:color="auto"/>
            </w:tcBorders>
            <w:vAlign w:val="center"/>
          </w:tcPr>
          <w:p w14:paraId="49BAF78B"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vAlign w:val="center"/>
            <w:hideMark/>
          </w:tcPr>
          <w:p w14:paraId="24B76E22" w14:textId="565F0083" w:rsidR="004828B4" w:rsidRPr="0080292E" w:rsidRDefault="004828B4" w:rsidP="00A46320">
            <w:pPr>
              <w:rPr>
                <w:rFonts w:cs="Arial"/>
              </w:rPr>
            </w:pPr>
            <w:r w:rsidRPr="0080292E">
              <w:rPr>
                <w:rFonts w:cs="Arial"/>
              </w:rPr>
              <w:t xml:space="preserve">Is </w:t>
            </w:r>
            <w:r w:rsidRPr="0080292E">
              <w:rPr>
                <w:rFonts w:cs="Arial"/>
                <w:spacing w:val="5"/>
              </w:rPr>
              <w:t xml:space="preserve"> </w:t>
            </w:r>
            <w:r w:rsidRPr="0080292E">
              <w:rPr>
                <w:rFonts w:cs="Arial"/>
              </w:rPr>
              <w:t xml:space="preserve">the </w:t>
            </w:r>
            <w:r w:rsidRPr="0080292E">
              <w:rPr>
                <w:rFonts w:cs="Arial"/>
                <w:spacing w:val="4"/>
              </w:rPr>
              <w:t xml:space="preserve"> </w:t>
            </w:r>
            <w:r w:rsidR="006B1D79">
              <w:rPr>
                <w:rFonts w:cs="Arial"/>
              </w:rPr>
              <w:t>subprojects</w:t>
            </w:r>
            <w:r w:rsidRPr="0080292E">
              <w:rPr>
                <w:rFonts w:cs="Arial"/>
                <w:spacing w:val="53"/>
              </w:rPr>
              <w:t xml:space="preserve"> </w:t>
            </w:r>
            <w:r w:rsidRPr="0080292E">
              <w:rPr>
                <w:rFonts w:cs="Arial"/>
              </w:rPr>
              <w:t xml:space="preserve">located </w:t>
            </w:r>
            <w:r w:rsidRPr="0080292E">
              <w:rPr>
                <w:rFonts w:cs="Arial"/>
                <w:spacing w:val="2"/>
              </w:rPr>
              <w:t xml:space="preserve"> </w:t>
            </w:r>
            <w:r w:rsidRPr="0080292E">
              <w:rPr>
                <w:rFonts w:cs="Arial"/>
              </w:rPr>
              <w:t xml:space="preserve">in </w:t>
            </w:r>
            <w:r w:rsidRPr="0080292E">
              <w:rPr>
                <w:rFonts w:cs="Arial"/>
                <w:spacing w:val="5"/>
              </w:rPr>
              <w:t xml:space="preserve"> </w:t>
            </w:r>
            <w:r w:rsidRPr="0080292E">
              <w:rPr>
                <w:rFonts w:cs="Arial"/>
              </w:rPr>
              <w:t xml:space="preserve">an </w:t>
            </w:r>
            <w:r w:rsidRPr="0080292E">
              <w:rPr>
                <w:rFonts w:cs="Arial"/>
                <w:spacing w:val="5"/>
              </w:rPr>
              <w:t xml:space="preserve"> </w:t>
            </w:r>
            <w:r w:rsidRPr="0080292E">
              <w:rPr>
                <w:rFonts w:cs="Arial"/>
              </w:rPr>
              <w:t xml:space="preserve">area </w:t>
            </w:r>
            <w:r w:rsidRPr="0080292E">
              <w:rPr>
                <w:rFonts w:cs="Arial"/>
                <w:spacing w:val="4"/>
              </w:rPr>
              <w:t xml:space="preserve"> </w:t>
            </w:r>
            <w:r w:rsidRPr="0080292E">
              <w:rPr>
                <w:rFonts w:cs="Arial"/>
              </w:rPr>
              <w:t xml:space="preserve">with </w:t>
            </w:r>
            <w:r w:rsidRPr="0080292E">
              <w:rPr>
                <w:rFonts w:cs="Arial"/>
                <w:spacing w:val="3"/>
              </w:rPr>
              <w:t xml:space="preserve"> </w:t>
            </w:r>
            <w:r w:rsidRPr="0080292E">
              <w:rPr>
                <w:rFonts w:cs="Arial"/>
              </w:rPr>
              <w:t>endangered</w:t>
            </w:r>
            <w:r w:rsidRPr="0080292E">
              <w:rPr>
                <w:rFonts w:cs="Arial"/>
                <w:spacing w:val="52"/>
              </w:rPr>
              <w:t xml:space="preserve"> </w:t>
            </w:r>
            <w:r w:rsidRPr="0080292E">
              <w:rPr>
                <w:rFonts w:cs="Arial"/>
              </w:rPr>
              <w:t>or conservation-worthy ecosystems, fauna or flora?</w:t>
            </w:r>
          </w:p>
        </w:tc>
        <w:tc>
          <w:tcPr>
            <w:tcW w:w="918" w:type="dxa"/>
            <w:tcBorders>
              <w:top w:val="single" w:sz="4" w:space="0" w:color="auto"/>
              <w:left w:val="single" w:sz="4" w:space="0" w:color="auto"/>
              <w:bottom w:val="single" w:sz="4" w:space="0" w:color="auto"/>
              <w:right w:val="single" w:sz="4" w:space="0" w:color="auto"/>
            </w:tcBorders>
            <w:vAlign w:val="center"/>
            <w:hideMark/>
          </w:tcPr>
          <w:p w14:paraId="2C08D1A4"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695F3866"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5038743"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vAlign w:val="center"/>
          </w:tcPr>
          <w:p w14:paraId="7368BF86" w14:textId="77777777" w:rsidR="004828B4" w:rsidRPr="0080292E" w:rsidRDefault="004828B4" w:rsidP="00A46320">
            <w:pPr>
              <w:rPr>
                <w:rFonts w:cs="Arial"/>
              </w:rPr>
            </w:pPr>
          </w:p>
        </w:tc>
      </w:tr>
      <w:tr w:rsidR="004828B4" w:rsidRPr="0080292E" w14:paraId="3534993F" w14:textId="77777777" w:rsidTr="00A46320">
        <w:tc>
          <w:tcPr>
            <w:tcW w:w="1297" w:type="dxa"/>
            <w:tcBorders>
              <w:top w:val="single" w:sz="4" w:space="0" w:color="auto"/>
              <w:left w:val="single" w:sz="4" w:space="0" w:color="auto"/>
              <w:bottom w:val="single" w:sz="4" w:space="0" w:color="auto"/>
              <w:right w:val="single" w:sz="4" w:space="0" w:color="auto"/>
            </w:tcBorders>
            <w:vAlign w:val="center"/>
          </w:tcPr>
          <w:p w14:paraId="4E303BAE"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vAlign w:val="center"/>
            <w:hideMark/>
          </w:tcPr>
          <w:p w14:paraId="2B6E5648" w14:textId="3EE7D86C"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1"/>
              </w:rPr>
              <w:t xml:space="preserve"> </w:t>
            </w:r>
            <w:r w:rsidR="006B1D79">
              <w:rPr>
                <w:rFonts w:cs="Arial"/>
              </w:rPr>
              <w:t>subprojects</w:t>
            </w:r>
            <w:r w:rsidRPr="0080292E">
              <w:rPr>
                <w:rFonts w:cs="Arial"/>
                <w:spacing w:val="-5"/>
              </w:rPr>
              <w:t xml:space="preserve"> </w:t>
            </w:r>
            <w:r w:rsidRPr="0080292E">
              <w:rPr>
                <w:rFonts w:cs="Arial"/>
              </w:rPr>
              <w:t>located</w:t>
            </w:r>
            <w:r w:rsidRPr="0080292E">
              <w:rPr>
                <w:rFonts w:cs="Arial"/>
                <w:spacing w:val="-2"/>
              </w:rPr>
              <w:t xml:space="preserve"> </w:t>
            </w:r>
            <w:r w:rsidRPr="0080292E">
              <w:rPr>
                <w:rFonts w:cs="Arial"/>
              </w:rPr>
              <w:t>in</w:t>
            </w:r>
            <w:r w:rsidRPr="0080292E">
              <w:rPr>
                <w:rFonts w:cs="Arial"/>
                <w:spacing w:val="2"/>
              </w:rPr>
              <w:t xml:space="preserve"> </w:t>
            </w:r>
            <w:r w:rsidRPr="0080292E">
              <w:rPr>
                <w:rFonts w:cs="Arial"/>
              </w:rPr>
              <w:t>an</w:t>
            </w:r>
            <w:r w:rsidRPr="0080292E">
              <w:rPr>
                <w:rFonts w:cs="Arial"/>
                <w:spacing w:val="2"/>
              </w:rPr>
              <w:t xml:space="preserve"> </w:t>
            </w:r>
            <w:r w:rsidRPr="0080292E">
              <w:rPr>
                <w:rFonts w:cs="Arial"/>
              </w:rPr>
              <w:t>area falli</w:t>
            </w:r>
            <w:r w:rsidRPr="0080292E">
              <w:rPr>
                <w:rFonts w:cs="Arial"/>
                <w:spacing w:val="2"/>
              </w:rPr>
              <w:t>n</w:t>
            </w:r>
            <w:r w:rsidRPr="0080292E">
              <w:rPr>
                <w:rFonts w:cs="Arial"/>
              </w:rPr>
              <w:t>g</w:t>
            </w:r>
            <w:r w:rsidRPr="0080292E">
              <w:rPr>
                <w:rFonts w:cs="Arial"/>
                <w:spacing w:val="-2"/>
              </w:rPr>
              <w:t xml:space="preserve"> </w:t>
            </w:r>
            <w:r w:rsidRPr="0080292E">
              <w:rPr>
                <w:rFonts w:cs="Arial"/>
              </w:rPr>
              <w:t>within</w:t>
            </w:r>
            <w:r w:rsidRPr="0080292E">
              <w:rPr>
                <w:rFonts w:cs="Arial"/>
                <w:spacing w:val="-2"/>
              </w:rPr>
              <w:t xml:space="preserve"> </w:t>
            </w:r>
            <w:r w:rsidRPr="0080292E">
              <w:rPr>
                <w:rFonts w:cs="Arial"/>
              </w:rPr>
              <w:t>500 meters of</w:t>
            </w:r>
            <w:r w:rsidRPr="0080292E">
              <w:rPr>
                <w:rFonts w:cs="Arial"/>
                <w:spacing w:val="8"/>
              </w:rPr>
              <w:t xml:space="preserve"> </w:t>
            </w:r>
            <w:r w:rsidRPr="0080292E">
              <w:rPr>
                <w:rFonts w:cs="Arial"/>
              </w:rPr>
              <w:t>national</w:t>
            </w:r>
            <w:r w:rsidRPr="0080292E">
              <w:rPr>
                <w:rFonts w:cs="Arial"/>
                <w:spacing w:val="3"/>
              </w:rPr>
              <w:t xml:space="preserve"> </w:t>
            </w:r>
            <w:r w:rsidRPr="0080292E">
              <w:rPr>
                <w:rFonts w:cs="Arial"/>
              </w:rPr>
              <w:t>forests,</w:t>
            </w:r>
            <w:r w:rsidRPr="0080292E">
              <w:rPr>
                <w:rFonts w:cs="Arial"/>
                <w:spacing w:val="3"/>
              </w:rPr>
              <w:t xml:space="preserve"> </w:t>
            </w:r>
            <w:r w:rsidRPr="0080292E">
              <w:rPr>
                <w:rFonts w:cs="Arial"/>
              </w:rPr>
              <w:t>protected</w:t>
            </w:r>
            <w:r w:rsidRPr="0080292E">
              <w:rPr>
                <w:rFonts w:cs="Arial"/>
                <w:spacing w:val="2"/>
              </w:rPr>
              <w:t xml:space="preserve"> </w:t>
            </w:r>
            <w:r w:rsidRPr="0080292E">
              <w:rPr>
                <w:rFonts w:cs="Arial"/>
              </w:rPr>
              <w:t>are</w:t>
            </w:r>
            <w:r w:rsidRPr="0080292E">
              <w:rPr>
                <w:rFonts w:cs="Arial"/>
                <w:spacing w:val="1"/>
              </w:rPr>
              <w:t>a</w:t>
            </w:r>
            <w:r w:rsidRPr="0080292E">
              <w:rPr>
                <w:rFonts w:cs="Arial"/>
              </w:rPr>
              <w:t>s,</w:t>
            </w:r>
            <w:r w:rsidRPr="0080292E">
              <w:rPr>
                <w:rFonts w:cs="Arial"/>
                <w:spacing w:val="4"/>
              </w:rPr>
              <w:t xml:space="preserve"> </w:t>
            </w:r>
            <w:r w:rsidRPr="0080292E">
              <w:rPr>
                <w:rFonts w:cs="Arial"/>
              </w:rPr>
              <w:t>wilderne</w:t>
            </w:r>
            <w:r w:rsidRPr="0080292E">
              <w:rPr>
                <w:rFonts w:cs="Arial"/>
                <w:spacing w:val="1"/>
              </w:rPr>
              <w:t>s</w:t>
            </w:r>
            <w:r w:rsidRPr="0080292E">
              <w:rPr>
                <w:rFonts w:cs="Arial"/>
              </w:rPr>
              <w:t>s are</w:t>
            </w:r>
            <w:r w:rsidRPr="0080292E">
              <w:rPr>
                <w:rFonts w:cs="Arial"/>
                <w:spacing w:val="1"/>
              </w:rPr>
              <w:t>a</w:t>
            </w:r>
            <w:r w:rsidRPr="0080292E">
              <w:rPr>
                <w:rFonts w:cs="Arial"/>
              </w:rPr>
              <w:t>s, wetlands,</w:t>
            </w:r>
            <w:r w:rsidRPr="0080292E">
              <w:rPr>
                <w:rFonts w:cs="Arial"/>
                <w:spacing w:val="3"/>
              </w:rPr>
              <w:t xml:space="preserve"> </w:t>
            </w:r>
            <w:r w:rsidRPr="0080292E">
              <w:rPr>
                <w:rFonts w:cs="Arial"/>
              </w:rPr>
              <w:t>biodiversity, critical</w:t>
            </w:r>
            <w:r w:rsidRPr="0080292E">
              <w:rPr>
                <w:rFonts w:cs="Arial"/>
                <w:spacing w:val="5"/>
              </w:rPr>
              <w:t xml:space="preserve"> </w:t>
            </w:r>
            <w:r w:rsidRPr="0080292E">
              <w:rPr>
                <w:rFonts w:cs="Arial"/>
              </w:rPr>
              <w:t>habitats,</w:t>
            </w:r>
            <w:r w:rsidRPr="0080292E">
              <w:rPr>
                <w:rFonts w:cs="Arial"/>
                <w:spacing w:val="4"/>
              </w:rPr>
              <w:t xml:space="preserve"> </w:t>
            </w:r>
            <w:r w:rsidRPr="0080292E">
              <w:rPr>
                <w:rFonts w:cs="Arial"/>
              </w:rPr>
              <w:t>or</w:t>
            </w:r>
            <w:r w:rsidRPr="0080292E">
              <w:rPr>
                <w:rFonts w:cs="Arial"/>
                <w:spacing w:val="9"/>
              </w:rPr>
              <w:t xml:space="preserve"> </w:t>
            </w:r>
            <w:r w:rsidRPr="0080292E">
              <w:rPr>
                <w:rFonts w:cs="Arial"/>
              </w:rPr>
              <w:t>sites</w:t>
            </w:r>
            <w:r w:rsidRPr="0080292E">
              <w:rPr>
                <w:rFonts w:cs="Arial"/>
                <w:spacing w:val="7"/>
              </w:rPr>
              <w:t xml:space="preserve"> </w:t>
            </w:r>
            <w:r w:rsidRPr="0080292E">
              <w:rPr>
                <w:rFonts w:cs="Arial"/>
              </w:rPr>
              <w:t>of</w:t>
            </w:r>
            <w:r w:rsidRPr="0080292E">
              <w:rPr>
                <w:rFonts w:cs="Arial"/>
                <w:spacing w:val="9"/>
              </w:rPr>
              <w:t xml:space="preserve"> </w:t>
            </w:r>
            <w:r w:rsidRPr="0080292E">
              <w:rPr>
                <w:rFonts w:cs="Arial"/>
              </w:rPr>
              <w:t>historical or</w:t>
            </w:r>
            <w:r w:rsidRPr="0080292E">
              <w:rPr>
                <w:rFonts w:cs="Arial"/>
                <w:spacing w:val="-2"/>
              </w:rPr>
              <w:t xml:space="preserve"> </w:t>
            </w:r>
            <w:r w:rsidRPr="0080292E">
              <w:rPr>
                <w:rFonts w:cs="Arial"/>
              </w:rPr>
              <w:t>cultural</w:t>
            </w:r>
            <w:r w:rsidRPr="0080292E">
              <w:rPr>
                <w:rFonts w:cs="Arial"/>
                <w:spacing w:val="-7"/>
              </w:rPr>
              <w:t xml:space="preserve"> </w:t>
            </w:r>
            <w:r w:rsidRPr="0080292E">
              <w:rPr>
                <w:rFonts w:cs="Arial"/>
              </w:rPr>
              <w:t>importance?</w:t>
            </w:r>
          </w:p>
        </w:tc>
        <w:tc>
          <w:tcPr>
            <w:tcW w:w="918" w:type="dxa"/>
            <w:tcBorders>
              <w:top w:val="single" w:sz="4" w:space="0" w:color="auto"/>
              <w:left w:val="single" w:sz="4" w:space="0" w:color="auto"/>
              <w:bottom w:val="single" w:sz="4" w:space="0" w:color="auto"/>
              <w:right w:val="single" w:sz="4" w:space="0" w:color="auto"/>
            </w:tcBorders>
            <w:vAlign w:val="center"/>
            <w:hideMark/>
          </w:tcPr>
          <w:p w14:paraId="42F0DA5A"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2CF59280"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6402103D"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vAlign w:val="center"/>
          </w:tcPr>
          <w:p w14:paraId="3E35E8E6" w14:textId="77777777" w:rsidR="004828B4" w:rsidRPr="0080292E" w:rsidRDefault="004828B4" w:rsidP="00A46320">
            <w:pPr>
              <w:rPr>
                <w:rFonts w:cs="Arial"/>
              </w:rPr>
            </w:pPr>
          </w:p>
        </w:tc>
      </w:tr>
      <w:tr w:rsidR="004828B4" w:rsidRPr="0080292E" w14:paraId="70C6FED9" w14:textId="77777777" w:rsidTr="00A46320">
        <w:tc>
          <w:tcPr>
            <w:tcW w:w="1297" w:type="dxa"/>
            <w:tcBorders>
              <w:top w:val="single" w:sz="4" w:space="0" w:color="auto"/>
              <w:left w:val="single" w:sz="4" w:space="0" w:color="auto"/>
              <w:bottom w:val="single" w:sz="4" w:space="0" w:color="auto"/>
              <w:right w:val="single" w:sz="4" w:space="0" w:color="auto"/>
            </w:tcBorders>
            <w:vAlign w:val="center"/>
          </w:tcPr>
          <w:p w14:paraId="3DE7C99F"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vAlign w:val="center"/>
            <w:hideMark/>
          </w:tcPr>
          <w:p w14:paraId="002EBA66" w14:textId="79EE4D85" w:rsidR="004828B4" w:rsidRPr="0080292E" w:rsidRDefault="004828B4" w:rsidP="00A46320">
            <w:pPr>
              <w:rPr>
                <w:rFonts w:cs="Arial"/>
              </w:rPr>
            </w:pPr>
            <w:r w:rsidRPr="0080292E">
              <w:rPr>
                <w:rFonts w:cs="Arial"/>
              </w:rPr>
              <w:t>Is</w:t>
            </w:r>
            <w:r w:rsidRPr="0080292E">
              <w:rPr>
                <w:rFonts w:cs="Arial"/>
                <w:spacing w:val="8"/>
              </w:rPr>
              <w:t xml:space="preserve"> </w:t>
            </w:r>
            <w:r w:rsidRPr="0080292E">
              <w:rPr>
                <w:rFonts w:cs="Arial"/>
              </w:rPr>
              <w:t>the</w:t>
            </w:r>
            <w:r w:rsidRPr="0080292E">
              <w:rPr>
                <w:rFonts w:cs="Arial"/>
                <w:spacing w:val="7"/>
              </w:rPr>
              <w:t xml:space="preserve"> </w:t>
            </w:r>
            <w:r w:rsidR="006B1D79">
              <w:rPr>
                <w:rFonts w:cs="Arial"/>
              </w:rPr>
              <w:t>subprojects</w:t>
            </w:r>
            <w:r w:rsidRPr="0080292E">
              <w:rPr>
                <w:rFonts w:cs="Arial"/>
              </w:rPr>
              <w:t xml:space="preserve"> located</w:t>
            </w:r>
            <w:r w:rsidRPr="0080292E">
              <w:rPr>
                <w:rFonts w:cs="Arial"/>
                <w:spacing w:val="3"/>
              </w:rPr>
              <w:t xml:space="preserve"> </w:t>
            </w:r>
            <w:r w:rsidRPr="0080292E">
              <w:rPr>
                <w:rFonts w:cs="Arial"/>
              </w:rPr>
              <w:t>in</w:t>
            </w:r>
            <w:r w:rsidRPr="0080292E">
              <w:rPr>
                <w:rFonts w:cs="Arial"/>
                <w:spacing w:val="7"/>
              </w:rPr>
              <w:t xml:space="preserve"> </w:t>
            </w:r>
            <w:r w:rsidRPr="0080292E">
              <w:rPr>
                <w:rFonts w:cs="Arial"/>
              </w:rPr>
              <w:t>an</w:t>
            </w:r>
            <w:r w:rsidRPr="0080292E">
              <w:rPr>
                <w:rFonts w:cs="Arial"/>
                <w:spacing w:val="7"/>
              </w:rPr>
              <w:t xml:space="preserve"> </w:t>
            </w:r>
            <w:r w:rsidRPr="0080292E">
              <w:rPr>
                <w:rFonts w:cs="Arial"/>
              </w:rPr>
              <w:t>area</w:t>
            </w:r>
            <w:r w:rsidRPr="0080292E">
              <w:rPr>
                <w:rFonts w:cs="Arial"/>
                <w:spacing w:val="6"/>
              </w:rPr>
              <w:t xml:space="preserve"> </w:t>
            </w:r>
            <w:r w:rsidRPr="0080292E">
              <w:rPr>
                <w:rFonts w:cs="Arial"/>
              </w:rPr>
              <w:t>which</w:t>
            </w:r>
            <w:r w:rsidRPr="0080292E">
              <w:rPr>
                <w:rFonts w:cs="Arial"/>
                <w:spacing w:val="4"/>
              </w:rPr>
              <w:t xml:space="preserve"> </w:t>
            </w:r>
            <w:r w:rsidRPr="0080292E">
              <w:rPr>
                <w:rFonts w:cs="Arial"/>
              </w:rPr>
              <w:t>would</w:t>
            </w:r>
            <w:r w:rsidRPr="0080292E">
              <w:rPr>
                <w:rFonts w:cs="Arial"/>
                <w:spacing w:val="4"/>
              </w:rPr>
              <w:t xml:space="preserve"> </w:t>
            </w:r>
            <w:r w:rsidRPr="0080292E">
              <w:rPr>
                <w:rFonts w:cs="Arial"/>
              </w:rPr>
              <w:t>create</w:t>
            </w:r>
            <w:r w:rsidRPr="0080292E">
              <w:rPr>
                <w:rFonts w:cs="Arial"/>
                <w:spacing w:val="4"/>
              </w:rPr>
              <w:t xml:space="preserve"> </w:t>
            </w:r>
            <w:r w:rsidRPr="0080292E">
              <w:rPr>
                <w:rFonts w:cs="Arial"/>
              </w:rPr>
              <w:t>a barrier</w:t>
            </w:r>
            <w:r w:rsidRPr="0080292E">
              <w:rPr>
                <w:rFonts w:cs="Arial"/>
                <w:spacing w:val="4"/>
              </w:rPr>
              <w:t xml:space="preserve"> </w:t>
            </w:r>
            <w:r w:rsidRPr="0080292E">
              <w:rPr>
                <w:rFonts w:cs="Arial"/>
              </w:rPr>
              <w:t>for</w:t>
            </w:r>
            <w:r w:rsidRPr="0080292E">
              <w:rPr>
                <w:rFonts w:cs="Arial"/>
                <w:spacing w:val="7"/>
              </w:rPr>
              <w:t xml:space="preserve"> </w:t>
            </w:r>
            <w:r w:rsidRPr="0080292E">
              <w:rPr>
                <w:rFonts w:cs="Arial"/>
              </w:rPr>
              <w:t>the</w:t>
            </w:r>
            <w:r w:rsidRPr="0080292E">
              <w:rPr>
                <w:rFonts w:cs="Arial"/>
                <w:spacing w:val="8"/>
              </w:rPr>
              <w:t xml:space="preserve"> </w:t>
            </w:r>
            <w:r w:rsidRPr="0080292E">
              <w:rPr>
                <w:rFonts w:cs="Arial"/>
                <w:spacing w:val="-2"/>
              </w:rPr>
              <w:t>m</w:t>
            </w:r>
            <w:r w:rsidRPr="0080292E">
              <w:rPr>
                <w:rFonts w:cs="Arial"/>
              </w:rPr>
              <w:t>ove</w:t>
            </w:r>
            <w:r w:rsidRPr="0080292E">
              <w:rPr>
                <w:rFonts w:cs="Arial"/>
                <w:spacing w:val="-2"/>
              </w:rPr>
              <w:t>m</w:t>
            </w:r>
            <w:r w:rsidRPr="0080292E">
              <w:rPr>
                <w:rFonts w:cs="Arial"/>
              </w:rPr>
              <w:t>ent</w:t>
            </w:r>
            <w:r w:rsidRPr="0080292E">
              <w:rPr>
                <w:rFonts w:cs="Arial"/>
                <w:spacing w:val="2"/>
              </w:rPr>
              <w:t xml:space="preserve"> </w:t>
            </w:r>
            <w:r w:rsidRPr="0080292E">
              <w:rPr>
                <w:rFonts w:cs="Arial"/>
              </w:rPr>
              <w:t>of</w:t>
            </w:r>
            <w:r w:rsidRPr="0080292E">
              <w:rPr>
                <w:rFonts w:cs="Arial"/>
                <w:spacing w:val="8"/>
              </w:rPr>
              <w:t xml:space="preserve"> </w:t>
            </w:r>
            <w:r w:rsidRPr="0080292E">
              <w:rPr>
                <w:rFonts w:cs="Arial"/>
              </w:rPr>
              <w:t>conservation-worthy</w:t>
            </w:r>
            <w:r w:rsidRPr="0080292E">
              <w:rPr>
                <w:rFonts w:cs="Arial"/>
                <w:spacing w:val="-6"/>
              </w:rPr>
              <w:t xml:space="preserve"> </w:t>
            </w:r>
            <w:r w:rsidRPr="0080292E">
              <w:rPr>
                <w:rFonts w:cs="Arial"/>
              </w:rPr>
              <w:t>w</w:t>
            </w:r>
            <w:r w:rsidRPr="0080292E">
              <w:rPr>
                <w:rFonts w:cs="Arial"/>
                <w:spacing w:val="-1"/>
              </w:rPr>
              <w:t>i</w:t>
            </w:r>
            <w:r w:rsidRPr="0080292E">
              <w:rPr>
                <w:rFonts w:cs="Arial"/>
              </w:rPr>
              <w:t>ldlife</w:t>
            </w:r>
            <w:r w:rsidRPr="0080292E">
              <w:rPr>
                <w:rFonts w:cs="Arial"/>
                <w:spacing w:val="3"/>
              </w:rPr>
              <w:t xml:space="preserve"> </w:t>
            </w:r>
            <w:r w:rsidRPr="0080292E">
              <w:rPr>
                <w:rFonts w:cs="Arial"/>
              </w:rPr>
              <w:t>or livestock?</w:t>
            </w:r>
          </w:p>
        </w:tc>
        <w:tc>
          <w:tcPr>
            <w:tcW w:w="918" w:type="dxa"/>
            <w:tcBorders>
              <w:top w:val="single" w:sz="4" w:space="0" w:color="auto"/>
              <w:left w:val="single" w:sz="4" w:space="0" w:color="auto"/>
              <w:bottom w:val="single" w:sz="4" w:space="0" w:color="auto"/>
              <w:right w:val="single" w:sz="4" w:space="0" w:color="auto"/>
            </w:tcBorders>
            <w:vAlign w:val="center"/>
            <w:hideMark/>
          </w:tcPr>
          <w:p w14:paraId="1BB1822B"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03DB7E6C"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68DAC16"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vAlign w:val="center"/>
          </w:tcPr>
          <w:p w14:paraId="540F79F8" w14:textId="77777777" w:rsidR="004828B4" w:rsidRPr="0080292E" w:rsidRDefault="004828B4" w:rsidP="00A46320">
            <w:pPr>
              <w:rPr>
                <w:rFonts w:cs="Arial"/>
              </w:rPr>
            </w:pPr>
            <w:r>
              <w:rPr>
                <w:rFonts w:cs="Arial"/>
              </w:rPr>
              <w:t xml:space="preserve">Due to un-planned activities. </w:t>
            </w:r>
          </w:p>
        </w:tc>
      </w:tr>
      <w:tr w:rsidR="004828B4" w:rsidRPr="0080292E" w14:paraId="31D0F9D8" w14:textId="77777777" w:rsidTr="00A46320">
        <w:tc>
          <w:tcPr>
            <w:tcW w:w="1297" w:type="dxa"/>
            <w:tcBorders>
              <w:top w:val="single" w:sz="4" w:space="0" w:color="auto"/>
              <w:left w:val="single" w:sz="4" w:space="0" w:color="auto"/>
              <w:bottom w:val="single" w:sz="4" w:space="0" w:color="auto"/>
              <w:right w:val="single" w:sz="4" w:space="0" w:color="auto"/>
            </w:tcBorders>
            <w:vAlign w:val="center"/>
          </w:tcPr>
          <w:p w14:paraId="1D2BD048"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vAlign w:val="center"/>
            <w:hideMark/>
          </w:tcPr>
          <w:p w14:paraId="34E220F7" w14:textId="76F72FB7" w:rsidR="004828B4" w:rsidRPr="0080292E" w:rsidRDefault="004828B4" w:rsidP="00A46320">
            <w:pPr>
              <w:rPr>
                <w:rFonts w:cs="Arial"/>
              </w:rPr>
            </w:pPr>
            <w:r w:rsidRPr="0080292E">
              <w:rPr>
                <w:rFonts w:cs="Arial"/>
              </w:rPr>
              <w:t xml:space="preserve">Is </w:t>
            </w:r>
            <w:r w:rsidRPr="0080292E">
              <w:rPr>
                <w:rFonts w:cs="Arial"/>
                <w:spacing w:val="21"/>
              </w:rPr>
              <w:t xml:space="preserve"> </w:t>
            </w:r>
            <w:r w:rsidRPr="0080292E">
              <w:rPr>
                <w:rFonts w:cs="Arial"/>
              </w:rPr>
              <w:t xml:space="preserve">the </w:t>
            </w:r>
            <w:r w:rsidRPr="0080292E">
              <w:rPr>
                <w:rFonts w:cs="Arial"/>
                <w:spacing w:val="20"/>
              </w:rPr>
              <w:t xml:space="preserve"> </w:t>
            </w:r>
            <w:r w:rsidR="006B1D79">
              <w:rPr>
                <w:rFonts w:cs="Arial"/>
              </w:rPr>
              <w:t>subprojects</w:t>
            </w:r>
            <w:r w:rsidRPr="0080292E">
              <w:rPr>
                <w:rFonts w:cs="Arial"/>
              </w:rPr>
              <w:t xml:space="preserve"> </w:t>
            </w:r>
            <w:r w:rsidRPr="0080292E">
              <w:rPr>
                <w:rFonts w:cs="Arial"/>
                <w:spacing w:val="14"/>
              </w:rPr>
              <w:t xml:space="preserve"> </w:t>
            </w:r>
            <w:r w:rsidRPr="0080292E">
              <w:rPr>
                <w:rFonts w:cs="Arial"/>
              </w:rPr>
              <w:t xml:space="preserve">located </w:t>
            </w:r>
            <w:r w:rsidRPr="0080292E">
              <w:rPr>
                <w:rFonts w:cs="Arial"/>
                <w:spacing w:val="19"/>
              </w:rPr>
              <w:t xml:space="preserve"> </w:t>
            </w:r>
            <w:r w:rsidRPr="0080292E">
              <w:rPr>
                <w:rFonts w:cs="Arial"/>
              </w:rPr>
              <w:t xml:space="preserve">close </w:t>
            </w:r>
            <w:r w:rsidRPr="0080292E">
              <w:rPr>
                <w:rFonts w:cs="Arial"/>
                <w:spacing w:val="18"/>
              </w:rPr>
              <w:t xml:space="preserve"> </w:t>
            </w:r>
            <w:r w:rsidRPr="0080292E">
              <w:rPr>
                <w:rFonts w:cs="Arial"/>
              </w:rPr>
              <w:t xml:space="preserve">to </w:t>
            </w:r>
            <w:r w:rsidRPr="0080292E">
              <w:rPr>
                <w:rFonts w:cs="Arial"/>
                <w:spacing w:val="21"/>
              </w:rPr>
              <w:t xml:space="preserve"> </w:t>
            </w:r>
            <w:r w:rsidRPr="0080292E">
              <w:rPr>
                <w:rFonts w:cs="Arial"/>
              </w:rPr>
              <w:t>g</w:t>
            </w:r>
            <w:r w:rsidRPr="0080292E">
              <w:rPr>
                <w:rFonts w:cs="Arial"/>
                <w:spacing w:val="1"/>
              </w:rPr>
              <w:t>r</w:t>
            </w:r>
            <w:r w:rsidRPr="0080292E">
              <w:rPr>
                <w:rFonts w:cs="Arial"/>
              </w:rPr>
              <w:t xml:space="preserve">oundwater </w:t>
            </w:r>
            <w:r w:rsidRPr="0080292E">
              <w:rPr>
                <w:rFonts w:cs="Arial"/>
                <w:spacing w:val="12"/>
              </w:rPr>
              <w:t xml:space="preserve"> </w:t>
            </w:r>
            <w:r w:rsidRPr="0080292E">
              <w:rPr>
                <w:rFonts w:cs="Arial"/>
              </w:rPr>
              <w:t>sources, surface</w:t>
            </w:r>
            <w:r w:rsidRPr="0080292E">
              <w:rPr>
                <w:rFonts w:cs="Arial"/>
                <w:spacing w:val="-6"/>
              </w:rPr>
              <w:t xml:space="preserve"> </w:t>
            </w:r>
            <w:r w:rsidRPr="0080292E">
              <w:rPr>
                <w:rFonts w:cs="Arial"/>
              </w:rPr>
              <w:t>water</w:t>
            </w:r>
            <w:r w:rsidRPr="0080292E">
              <w:rPr>
                <w:rFonts w:cs="Arial"/>
                <w:spacing w:val="-3"/>
              </w:rPr>
              <w:t xml:space="preserve"> </w:t>
            </w:r>
            <w:r w:rsidRPr="0080292E">
              <w:rPr>
                <w:rFonts w:cs="Arial"/>
              </w:rPr>
              <w:t>bodies,</w:t>
            </w:r>
            <w:r w:rsidRPr="0080292E">
              <w:rPr>
                <w:rFonts w:cs="Arial"/>
                <w:spacing w:val="-6"/>
              </w:rPr>
              <w:t xml:space="preserve"> </w:t>
            </w:r>
            <w:r w:rsidRPr="0080292E">
              <w:rPr>
                <w:rFonts w:cs="Arial"/>
              </w:rPr>
              <w:t>water</w:t>
            </w:r>
            <w:r w:rsidRPr="0080292E">
              <w:rPr>
                <w:rFonts w:cs="Arial"/>
                <w:spacing w:val="-5"/>
              </w:rPr>
              <w:t xml:space="preserve"> </w:t>
            </w:r>
            <w:r w:rsidRPr="0080292E">
              <w:rPr>
                <w:rFonts w:cs="Arial"/>
              </w:rPr>
              <w:t>courses</w:t>
            </w:r>
            <w:r w:rsidRPr="0080292E">
              <w:rPr>
                <w:rFonts w:cs="Arial"/>
                <w:spacing w:val="-7"/>
              </w:rPr>
              <w:t xml:space="preserve"> </w:t>
            </w:r>
            <w:r w:rsidRPr="0080292E">
              <w:rPr>
                <w:rFonts w:cs="Arial"/>
              </w:rPr>
              <w:t>or</w:t>
            </w:r>
            <w:r w:rsidRPr="0080292E">
              <w:rPr>
                <w:rFonts w:cs="Arial"/>
                <w:spacing w:val="-2"/>
              </w:rPr>
              <w:t xml:space="preserve"> </w:t>
            </w:r>
            <w:r w:rsidRPr="0080292E">
              <w:rPr>
                <w:rFonts w:cs="Arial"/>
              </w:rPr>
              <w:t>wetlands?</w:t>
            </w:r>
          </w:p>
        </w:tc>
        <w:tc>
          <w:tcPr>
            <w:tcW w:w="918" w:type="dxa"/>
            <w:tcBorders>
              <w:top w:val="single" w:sz="4" w:space="0" w:color="auto"/>
              <w:left w:val="single" w:sz="4" w:space="0" w:color="auto"/>
              <w:bottom w:val="single" w:sz="4" w:space="0" w:color="auto"/>
              <w:right w:val="single" w:sz="4" w:space="0" w:color="auto"/>
            </w:tcBorders>
            <w:vAlign w:val="center"/>
            <w:hideMark/>
          </w:tcPr>
          <w:p w14:paraId="62177028" w14:textId="77777777" w:rsidR="004828B4" w:rsidRPr="0080292E" w:rsidRDefault="004828B4" w:rsidP="00A46320">
            <w:pPr>
              <w:jc w:val="center"/>
              <w:rPr>
                <w:rFonts w:cs="Arial"/>
              </w:rPr>
            </w:pPr>
            <w:r w:rsidRPr="0080292E">
              <w:rPr>
                <w:rFonts w:cs="Arial"/>
              </w:rPr>
              <w:t>X</w:t>
            </w:r>
          </w:p>
        </w:tc>
        <w:tc>
          <w:tcPr>
            <w:tcW w:w="900" w:type="dxa"/>
            <w:tcBorders>
              <w:top w:val="single" w:sz="4" w:space="0" w:color="auto"/>
              <w:left w:val="single" w:sz="4" w:space="0" w:color="auto"/>
              <w:bottom w:val="single" w:sz="4" w:space="0" w:color="auto"/>
              <w:right w:val="single" w:sz="4" w:space="0" w:color="auto"/>
            </w:tcBorders>
            <w:vAlign w:val="center"/>
            <w:hideMark/>
          </w:tcPr>
          <w:p w14:paraId="383692DC" w14:textId="77777777" w:rsidR="004828B4" w:rsidRPr="0080292E" w:rsidRDefault="004828B4" w:rsidP="00A46320">
            <w:pPr>
              <w:jc w:val="center"/>
              <w:rPr>
                <w:rFonts w:cs="Arial"/>
              </w:rPr>
            </w:pPr>
            <w:r w:rsidRPr="0080292E">
              <w:rPr>
                <w:rFonts w:cs="Arial"/>
              </w:rPr>
              <w:t>_</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0ACE415"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vAlign w:val="center"/>
            <w:hideMark/>
          </w:tcPr>
          <w:p w14:paraId="23B6AB29" w14:textId="77777777" w:rsidR="004828B4" w:rsidRPr="0080292E" w:rsidRDefault="004828B4" w:rsidP="00A46320">
            <w:pPr>
              <w:rPr>
                <w:rFonts w:cs="Arial"/>
              </w:rPr>
            </w:pPr>
            <w:r w:rsidRPr="0080292E">
              <w:rPr>
                <w:rFonts w:cs="Arial"/>
              </w:rPr>
              <w:t>Sur</w:t>
            </w:r>
            <w:r>
              <w:rPr>
                <w:rFonts w:cs="Arial"/>
              </w:rPr>
              <w:t>face water</w:t>
            </w:r>
          </w:p>
        </w:tc>
      </w:tr>
      <w:tr w:rsidR="004828B4" w:rsidRPr="0080292E" w14:paraId="7FF013A8" w14:textId="77777777" w:rsidTr="00A46320">
        <w:tc>
          <w:tcPr>
            <w:tcW w:w="1297" w:type="dxa"/>
            <w:tcBorders>
              <w:top w:val="single" w:sz="4" w:space="0" w:color="auto"/>
              <w:left w:val="single" w:sz="4" w:space="0" w:color="auto"/>
              <w:bottom w:val="single" w:sz="4" w:space="0" w:color="auto"/>
              <w:right w:val="single" w:sz="4" w:space="0" w:color="auto"/>
            </w:tcBorders>
            <w:vAlign w:val="center"/>
          </w:tcPr>
          <w:p w14:paraId="390DA4EB"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vAlign w:val="center"/>
            <w:hideMark/>
          </w:tcPr>
          <w:p w14:paraId="5B7C8FDB" w14:textId="6FDBCBF0" w:rsidR="004828B4" w:rsidRPr="0080292E" w:rsidRDefault="004828B4" w:rsidP="00A46320">
            <w:pPr>
              <w:rPr>
                <w:rFonts w:cs="Arial"/>
              </w:rPr>
            </w:pPr>
            <w:r w:rsidRPr="0080292E">
              <w:rPr>
                <w:rFonts w:cs="Arial"/>
              </w:rPr>
              <w:t>Is</w:t>
            </w:r>
            <w:r w:rsidRPr="0080292E">
              <w:rPr>
                <w:rFonts w:cs="Arial"/>
                <w:spacing w:val="9"/>
              </w:rPr>
              <w:t xml:space="preserve"> </w:t>
            </w:r>
            <w:r w:rsidRPr="0080292E">
              <w:rPr>
                <w:rFonts w:cs="Arial"/>
              </w:rPr>
              <w:t>the</w:t>
            </w:r>
            <w:r w:rsidRPr="0080292E">
              <w:rPr>
                <w:rFonts w:cs="Arial"/>
                <w:spacing w:val="8"/>
              </w:rPr>
              <w:t xml:space="preserve"> </w:t>
            </w:r>
            <w:r w:rsidR="006B1D79">
              <w:rPr>
                <w:rFonts w:cs="Arial"/>
              </w:rPr>
              <w:t>subprojects</w:t>
            </w:r>
            <w:r w:rsidRPr="0080292E">
              <w:rPr>
                <w:rFonts w:cs="Arial"/>
                <w:spacing w:val="1"/>
              </w:rPr>
              <w:t xml:space="preserve"> </w:t>
            </w:r>
            <w:r w:rsidRPr="0080292E">
              <w:rPr>
                <w:rFonts w:cs="Arial"/>
              </w:rPr>
              <w:t>located</w:t>
            </w:r>
            <w:r w:rsidRPr="0080292E">
              <w:rPr>
                <w:rFonts w:cs="Arial"/>
                <w:spacing w:val="4"/>
              </w:rPr>
              <w:t xml:space="preserve"> </w:t>
            </w:r>
            <w:r w:rsidRPr="0080292E">
              <w:rPr>
                <w:rFonts w:cs="Arial"/>
              </w:rPr>
              <w:t>in</w:t>
            </w:r>
            <w:r w:rsidRPr="0080292E">
              <w:rPr>
                <w:rFonts w:cs="Arial"/>
                <w:spacing w:val="9"/>
              </w:rPr>
              <w:t xml:space="preserve"> </w:t>
            </w:r>
            <w:r w:rsidRPr="0080292E">
              <w:rPr>
                <w:rFonts w:cs="Arial"/>
              </w:rPr>
              <w:t>an</w:t>
            </w:r>
            <w:r w:rsidRPr="0080292E">
              <w:rPr>
                <w:rFonts w:cs="Arial"/>
                <w:spacing w:val="8"/>
              </w:rPr>
              <w:t xml:space="preserve"> </w:t>
            </w:r>
            <w:r w:rsidRPr="0080292E">
              <w:rPr>
                <w:rFonts w:cs="Arial"/>
              </w:rPr>
              <w:t>area</w:t>
            </w:r>
            <w:r w:rsidRPr="0080292E">
              <w:rPr>
                <w:rFonts w:cs="Arial"/>
                <w:spacing w:val="7"/>
              </w:rPr>
              <w:t xml:space="preserve"> </w:t>
            </w:r>
            <w:r w:rsidRPr="0080292E">
              <w:rPr>
                <w:rFonts w:cs="Arial"/>
              </w:rPr>
              <w:t>with</w:t>
            </w:r>
            <w:r w:rsidRPr="0080292E">
              <w:rPr>
                <w:rFonts w:cs="Arial"/>
                <w:spacing w:val="6"/>
              </w:rPr>
              <w:t xml:space="preserve"> </w:t>
            </w:r>
            <w:r w:rsidRPr="0080292E">
              <w:rPr>
                <w:rFonts w:cs="Arial"/>
              </w:rPr>
              <w:t>designated cultural properties</w:t>
            </w:r>
            <w:r w:rsidRPr="0080292E">
              <w:rPr>
                <w:rFonts w:cs="Arial"/>
                <w:spacing w:val="5"/>
              </w:rPr>
              <w:t xml:space="preserve"> </w:t>
            </w:r>
            <w:r w:rsidRPr="0080292E">
              <w:rPr>
                <w:rFonts w:cs="Arial"/>
              </w:rPr>
              <w:t>such</w:t>
            </w:r>
            <w:r w:rsidRPr="0080292E">
              <w:rPr>
                <w:rFonts w:cs="Arial"/>
                <w:spacing w:val="9"/>
              </w:rPr>
              <w:t xml:space="preserve"> </w:t>
            </w:r>
            <w:r w:rsidRPr="0080292E">
              <w:rPr>
                <w:rFonts w:cs="Arial"/>
              </w:rPr>
              <w:t>as</w:t>
            </w:r>
            <w:r w:rsidRPr="0080292E">
              <w:rPr>
                <w:rFonts w:cs="Arial"/>
                <w:spacing w:val="12"/>
              </w:rPr>
              <w:t xml:space="preserve"> </w:t>
            </w:r>
            <w:r w:rsidRPr="0080292E">
              <w:rPr>
                <w:rFonts w:cs="Arial"/>
              </w:rPr>
              <w:t>arch</w:t>
            </w:r>
            <w:r w:rsidRPr="0080292E">
              <w:rPr>
                <w:rFonts w:cs="Arial"/>
                <w:spacing w:val="1"/>
              </w:rPr>
              <w:t>a</w:t>
            </w:r>
            <w:r w:rsidRPr="0080292E">
              <w:rPr>
                <w:rFonts w:cs="Arial"/>
              </w:rPr>
              <w:t>eological, historical</w:t>
            </w:r>
            <w:r w:rsidRPr="0080292E">
              <w:rPr>
                <w:rFonts w:cs="Arial"/>
                <w:spacing w:val="5"/>
              </w:rPr>
              <w:t xml:space="preserve"> </w:t>
            </w:r>
            <w:r w:rsidRPr="0080292E">
              <w:rPr>
                <w:rFonts w:cs="Arial"/>
              </w:rPr>
              <w:t>and/or</w:t>
            </w:r>
            <w:r w:rsidRPr="0080292E">
              <w:rPr>
                <w:rFonts w:cs="Arial"/>
                <w:spacing w:val="8"/>
              </w:rPr>
              <w:t xml:space="preserve"> </w:t>
            </w:r>
            <w:r w:rsidRPr="0080292E">
              <w:rPr>
                <w:rFonts w:cs="Arial"/>
              </w:rPr>
              <w:t>religious sites?</w:t>
            </w:r>
          </w:p>
        </w:tc>
        <w:tc>
          <w:tcPr>
            <w:tcW w:w="918" w:type="dxa"/>
            <w:tcBorders>
              <w:top w:val="single" w:sz="4" w:space="0" w:color="auto"/>
              <w:left w:val="single" w:sz="4" w:space="0" w:color="auto"/>
              <w:bottom w:val="single" w:sz="4" w:space="0" w:color="auto"/>
              <w:right w:val="single" w:sz="4" w:space="0" w:color="auto"/>
            </w:tcBorders>
            <w:vAlign w:val="center"/>
            <w:hideMark/>
          </w:tcPr>
          <w:p w14:paraId="54A79F25" w14:textId="77777777" w:rsidR="004828B4" w:rsidRPr="0080292E" w:rsidRDefault="004828B4" w:rsidP="00A46320">
            <w:pPr>
              <w:jc w:val="center"/>
              <w:rPr>
                <w:rFonts w:cs="Arial"/>
              </w:rPr>
            </w:pPr>
            <w:r w:rsidRPr="0080292E">
              <w:rPr>
                <w:rFonts w:cs="Arial"/>
              </w:rPr>
              <w:t>X</w:t>
            </w:r>
          </w:p>
        </w:tc>
        <w:tc>
          <w:tcPr>
            <w:tcW w:w="900" w:type="dxa"/>
            <w:tcBorders>
              <w:top w:val="single" w:sz="4" w:space="0" w:color="auto"/>
              <w:left w:val="single" w:sz="4" w:space="0" w:color="auto"/>
              <w:bottom w:val="single" w:sz="4" w:space="0" w:color="auto"/>
              <w:right w:val="single" w:sz="4" w:space="0" w:color="auto"/>
            </w:tcBorders>
            <w:vAlign w:val="center"/>
            <w:hideMark/>
          </w:tcPr>
          <w:p w14:paraId="3D913F6F" w14:textId="77777777" w:rsidR="004828B4" w:rsidRPr="0080292E" w:rsidRDefault="004828B4" w:rsidP="00A46320">
            <w:pPr>
              <w:jc w:val="center"/>
              <w:rPr>
                <w:rFonts w:cs="Arial"/>
              </w:rPr>
            </w:pPr>
            <w:r w:rsidRPr="0080292E">
              <w:rPr>
                <w:rFonts w:cs="Arial"/>
              </w:rPr>
              <w:t>_</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83B5BDF"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vAlign w:val="center"/>
            <w:hideMark/>
          </w:tcPr>
          <w:p w14:paraId="6840259E" w14:textId="77777777" w:rsidR="004828B4" w:rsidRPr="0080292E" w:rsidRDefault="004828B4" w:rsidP="00A46320">
            <w:pPr>
              <w:rPr>
                <w:rFonts w:cs="Arial"/>
              </w:rPr>
            </w:pPr>
            <w:r w:rsidRPr="0080292E">
              <w:rPr>
                <w:rFonts w:cs="Arial"/>
              </w:rPr>
              <w:t xml:space="preserve">This is the archeological site to be re-habilitated/ reconstructed for tourism </w:t>
            </w:r>
            <w:r>
              <w:rPr>
                <w:rFonts w:cs="Arial"/>
              </w:rPr>
              <w:t xml:space="preserve">enhancements/ </w:t>
            </w:r>
            <w:r w:rsidRPr="0080292E">
              <w:rPr>
                <w:rFonts w:cs="Arial"/>
              </w:rPr>
              <w:t>purpose</w:t>
            </w:r>
            <w:r>
              <w:rPr>
                <w:rFonts w:cs="Arial"/>
              </w:rPr>
              <w:t>s</w:t>
            </w:r>
            <w:r w:rsidRPr="0080292E">
              <w:rPr>
                <w:rFonts w:cs="Arial"/>
              </w:rPr>
              <w:t xml:space="preserve">. </w:t>
            </w:r>
          </w:p>
        </w:tc>
      </w:tr>
      <w:tr w:rsidR="004828B4" w:rsidRPr="0080292E" w14:paraId="58977392" w14:textId="77777777" w:rsidTr="00A46320">
        <w:tc>
          <w:tcPr>
            <w:tcW w:w="1297" w:type="dxa"/>
            <w:tcBorders>
              <w:top w:val="single" w:sz="4" w:space="0" w:color="auto"/>
              <w:left w:val="single" w:sz="4" w:space="0" w:color="auto"/>
              <w:bottom w:val="single" w:sz="4" w:space="0" w:color="auto"/>
              <w:right w:val="single" w:sz="4" w:space="0" w:color="auto"/>
            </w:tcBorders>
            <w:vAlign w:val="center"/>
          </w:tcPr>
          <w:p w14:paraId="382F1E80"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vAlign w:val="center"/>
            <w:hideMark/>
          </w:tcPr>
          <w:p w14:paraId="02B1E1C1" w14:textId="4A0A39CD" w:rsidR="004828B4" w:rsidRPr="0080292E" w:rsidRDefault="004828B4" w:rsidP="00A46320">
            <w:pPr>
              <w:rPr>
                <w:rFonts w:cs="Arial"/>
              </w:rPr>
            </w:pPr>
            <w:r w:rsidRPr="0080292E">
              <w:rPr>
                <w:rFonts w:cs="Arial"/>
              </w:rPr>
              <w:t xml:space="preserve">Is </w:t>
            </w:r>
            <w:r w:rsidRPr="0080292E">
              <w:rPr>
                <w:rFonts w:cs="Arial"/>
                <w:spacing w:val="18"/>
              </w:rPr>
              <w:t>the</w:t>
            </w:r>
            <w:r w:rsidRPr="0080292E">
              <w:rPr>
                <w:rFonts w:cs="Arial"/>
              </w:rPr>
              <w:t xml:space="preserve"> </w:t>
            </w:r>
            <w:r w:rsidR="006B1D79">
              <w:rPr>
                <w:rFonts w:cs="Arial"/>
                <w:spacing w:val="17"/>
              </w:rPr>
              <w:t>subprojects</w:t>
            </w:r>
            <w:r w:rsidRPr="0080292E">
              <w:rPr>
                <w:rFonts w:cs="Arial"/>
              </w:rPr>
              <w:t xml:space="preserve"> </w:t>
            </w:r>
            <w:r w:rsidRPr="0080292E">
              <w:rPr>
                <w:rFonts w:cs="Arial"/>
                <w:spacing w:val="11"/>
              </w:rPr>
              <w:t>in</w:t>
            </w:r>
            <w:r w:rsidRPr="0080292E">
              <w:rPr>
                <w:rFonts w:cs="Arial"/>
              </w:rPr>
              <w:t xml:space="preserve"> </w:t>
            </w:r>
            <w:r w:rsidRPr="0080292E">
              <w:rPr>
                <w:rFonts w:cs="Arial"/>
                <w:spacing w:val="18"/>
              </w:rPr>
              <w:t xml:space="preserve"> </w:t>
            </w:r>
            <w:r w:rsidRPr="0080292E">
              <w:rPr>
                <w:rFonts w:cs="Arial"/>
              </w:rPr>
              <w:t xml:space="preserve">an </w:t>
            </w:r>
            <w:r w:rsidRPr="0080292E">
              <w:rPr>
                <w:rFonts w:cs="Arial"/>
                <w:spacing w:val="16"/>
              </w:rPr>
              <w:t xml:space="preserve"> </w:t>
            </w:r>
            <w:r w:rsidRPr="0080292E">
              <w:rPr>
                <w:rFonts w:cs="Arial"/>
              </w:rPr>
              <w:t xml:space="preserve">area </w:t>
            </w:r>
            <w:r w:rsidRPr="0080292E">
              <w:rPr>
                <w:rFonts w:cs="Arial"/>
                <w:spacing w:val="16"/>
              </w:rPr>
              <w:t xml:space="preserve"> </w:t>
            </w:r>
            <w:r w:rsidRPr="0080292E">
              <w:rPr>
                <w:rFonts w:cs="Arial"/>
              </w:rPr>
              <w:t xml:space="preserve">with </w:t>
            </w:r>
            <w:r w:rsidRPr="0080292E">
              <w:rPr>
                <w:rFonts w:cs="Arial"/>
                <w:spacing w:val="16"/>
              </w:rPr>
              <w:t xml:space="preserve"> </w:t>
            </w:r>
            <w:r w:rsidRPr="0080292E">
              <w:rPr>
                <w:rFonts w:cs="Arial"/>
              </w:rPr>
              <w:t xml:space="preserve">religious </w:t>
            </w:r>
            <w:r w:rsidRPr="0080292E">
              <w:rPr>
                <w:rFonts w:cs="Arial"/>
                <w:spacing w:val="12"/>
              </w:rPr>
              <w:t xml:space="preserve"> </w:t>
            </w:r>
            <w:r w:rsidRPr="0080292E">
              <w:rPr>
                <w:rFonts w:cs="Arial"/>
                <w:spacing w:val="-2"/>
              </w:rPr>
              <w:t>m</w:t>
            </w:r>
            <w:r w:rsidRPr="0080292E">
              <w:rPr>
                <w:rFonts w:cs="Arial"/>
              </w:rPr>
              <w:t>onuments, structures</w:t>
            </w:r>
            <w:r w:rsidRPr="0080292E">
              <w:rPr>
                <w:rFonts w:cs="Arial"/>
                <w:spacing w:val="-9"/>
              </w:rPr>
              <w:t xml:space="preserve"> </w:t>
            </w:r>
            <w:r w:rsidRPr="0080292E">
              <w:rPr>
                <w:rFonts w:cs="Arial"/>
              </w:rPr>
              <w:t>and/or</w:t>
            </w:r>
            <w:r w:rsidRPr="0080292E">
              <w:rPr>
                <w:rFonts w:cs="Arial"/>
                <w:spacing w:val="-6"/>
              </w:rPr>
              <w:t xml:space="preserve"> </w:t>
            </w:r>
            <w:r w:rsidRPr="0080292E">
              <w:rPr>
                <w:rFonts w:cs="Arial"/>
              </w:rPr>
              <w:t>c</w:t>
            </w:r>
            <w:r w:rsidRPr="0080292E">
              <w:rPr>
                <w:rFonts w:cs="Arial"/>
                <w:spacing w:val="1"/>
              </w:rPr>
              <w:t>e</w:t>
            </w:r>
            <w:r w:rsidRPr="0080292E">
              <w:rPr>
                <w:rFonts w:cs="Arial"/>
                <w:spacing w:val="-2"/>
              </w:rPr>
              <w:t>m</w:t>
            </w:r>
            <w:r w:rsidRPr="0080292E">
              <w:rPr>
                <w:rFonts w:cs="Arial"/>
              </w:rPr>
              <w:t>et</w:t>
            </w:r>
            <w:r w:rsidRPr="0080292E">
              <w:rPr>
                <w:rFonts w:cs="Arial"/>
                <w:spacing w:val="1"/>
              </w:rPr>
              <w:t>e</w:t>
            </w:r>
            <w:r w:rsidRPr="0080292E">
              <w:rPr>
                <w:rFonts w:cs="Arial"/>
              </w:rPr>
              <w:t>ri</w:t>
            </w:r>
            <w:r w:rsidRPr="0080292E">
              <w:rPr>
                <w:rFonts w:cs="Arial"/>
                <w:spacing w:val="1"/>
              </w:rPr>
              <w:t>e</w:t>
            </w:r>
            <w:r w:rsidRPr="0080292E">
              <w:rPr>
                <w:rFonts w:cs="Arial"/>
              </w:rPr>
              <w:t>s?</w:t>
            </w:r>
          </w:p>
        </w:tc>
        <w:tc>
          <w:tcPr>
            <w:tcW w:w="918" w:type="dxa"/>
            <w:tcBorders>
              <w:top w:val="single" w:sz="4" w:space="0" w:color="auto"/>
              <w:left w:val="single" w:sz="4" w:space="0" w:color="auto"/>
              <w:bottom w:val="single" w:sz="4" w:space="0" w:color="auto"/>
              <w:right w:val="single" w:sz="4" w:space="0" w:color="auto"/>
            </w:tcBorders>
            <w:vAlign w:val="center"/>
            <w:hideMark/>
          </w:tcPr>
          <w:p w14:paraId="7D2E6700" w14:textId="77777777" w:rsidR="004828B4" w:rsidRPr="0080292E" w:rsidRDefault="004828B4" w:rsidP="00A46320">
            <w:pPr>
              <w:jc w:val="center"/>
              <w:rPr>
                <w:rFonts w:cs="Arial"/>
              </w:rPr>
            </w:pPr>
            <w:r>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78326C8D" w14:textId="77777777" w:rsidR="004828B4" w:rsidRPr="0080292E" w:rsidRDefault="004828B4" w:rsidP="00A46320">
            <w:pPr>
              <w:jc w:val="center"/>
              <w:rPr>
                <w:rFonts w:cs="Arial"/>
              </w:rPr>
            </w:pPr>
            <w:r>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17B503D"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vAlign w:val="center"/>
            <w:hideMark/>
          </w:tcPr>
          <w:p w14:paraId="32C2071B" w14:textId="77777777" w:rsidR="004828B4" w:rsidRPr="0080292E" w:rsidRDefault="004828B4" w:rsidP="00A46320">
            <w:pPr>
              <w:rPr>
                <w:rFonts w:cs="Arial"/>
              </w:rPr>
            </w:pPr>
            <w:r w:rsidRPr="00FC7A02">
              <w:rPr>
                <w:rFonts w:cs="Arial"/>
              </w:rPr>
              <w:t>The screening was done on the available information/ and outsider/ inside location of the museum. No cemeteries.</w:t>
            </w:r>
          </w:p>
        </w:tc>
      </w:tr>
      <w:tr w:rsidR="004828B4" w:rsidRPr="0080292E" w14:paraId="35F57552" w14:textId="77777777" w:rsidTr="00A46320">
        <w:tc>
          <w:tcPr>
            <w:tcW w:w="1297" w:type="dxa"/>
            <w:tcBorders>
              <w:top w:val="single" w:sz="4" w:space="0" w:color="auto"/>
              <w:left w:val="single" w:sz="4" w:space="0" w:color="auto"/>
              <w:bottom w:val="single" w:sz="4" w:space="0" w:color="auto"/>
              <w:right w:val="single" w:sz="4" w:space="0" w:color="auto"/>
            </w:tcBorders>
            <w:vAlign w:val="center"/>
          </w:tcPr>
          <w:p w14:paraId="45397CEF"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vAlign w:val="center"/>
            <w:hideMark/>
          </w:tcPr>
          <w:p w14:paraId="497AAEF2" w14:textId="77777777" w:rsidR="004828B4" w:rsidRPr="0080292E" w:rsidRDefault="004828B4" w:rsidP="00A46320">
            <w:pPr>
              <w:rPr>
                <w:rFonts w:cs="Arial"/>
              </w:rPr>
            </w:pPr>
            <w:r w:rsidRPr="0080292E">
              <w:rPr>
                <w:rFonts w:cs="Arial"/>
              </w:rPr>
              <w:t>Is</w:t>
            </w:r>
            <w:r w:rsidRPr="0080292E">
              <w:rPr>
                <w:rFonts w:cs="Arial"/>
                <w:spacing w:val="41"/>
              </w:rPr>
              <w:t xml:space="preserve"> </w:t>
            </w:r>
            <w:r w:rsidRPr="0080292E">
              <w:rPr>
                <w:rFonts w:cs="Arial"/>
              </w:rPr>
              <w:t>the</w:t>
            </w:r>
            <w:r w:rsidRPr="0080292E">
              <w:rPr>
                <w:rFonts w:cs="Arial"/>
                <w:spacing w:val="40"/>
              </w:rPr>
              <w:t xml:space="preserve"> </w:t>
            </w:r>
            <w:r w:rsidRPr="0080292E">
              <w:rPr>
                <w:rFonts w:cs="Arial"/>
              </w:rPr>
              <w:t>project</w:t>
            </w:r>
            <w:r w:rsidRPr="0080292E">
              <w:rPr>
                <w:rFonts w:cs="Arial"/>
                <w:spacing w:val="38"/>
              </w:rPr>
              <w:t xml:space="preserve"> </w:t>
            </w:r>
            <w:r w:rsidRPr="0080292E">
              <w:rPr>
                <w:rFonts w:cs="Arial"/>
              </w:rPr>
              <w:t>located</w:t>
            </w:r>
            <w:r w:rsidRPr="0080292E">
              <w:rPr>
                <w:rFonts w:cs="Arial"/>
                <w:spacing w:val="38"/>
              </w:rPr>
              <w:t xml:space="preserve"> </w:t>
            </w:r>
            <w:r w:rsidRPr="0080292E">
              <w:rPr>
                <w:rFonts w:cs="Arial"/>
              </w:rPr>
              <w:t>in</w:t>
            </w:r>
            <w:r w:rsidRPr="0080292E">
              <w:rPr>
                <w:rFonts w:cs="Arial"/>
                <w:spacing w:val="40"/>
              </w:rPr>
              <w:t xml:space="preserve"> </w:t>
            </w:r>
            <w:r w:rsidRPr="0080292E">
              <w:rPr>
                <w:rFonts w:cs="Arial"/>
              </w:rPr>
              <w:t>an</w:t>
            </w:r>
            <w:r w:rsidRPr="0080292E">
              <w:rPr>
                <w:rFonts w:cs="Arial"/>
                <w:spacing w:val="41"/>
              </w:rPr>
              <w:t xml:space="preserve"> </w:t>
            </w:r>
            <w:r w:rsidRPr="0080292E">
              <w:rPr>
                <w:rFonts w:cs="Arial"/>
              </w:rPr>
              <w:t>area</w:t>
            </w:r>
            <w:r w:rsidRPr="0080292E">
              <w:rPr>
                <w:rFonts w:cs="Arial"/>
                <w:spacing w:val="40"/>
              </w:rPr>
              <w:t xml:space="preserve"> </w:t>
            </w:r>
            <w:r w:rsidRPr="0080292E">
              <w:rPr>
                <w:rFonts w:cs="Arial"/>
              </w:rPr>
              <w:t>fr</w:t>
            </w:r>
            <w:r w:rsidRPr="0080292E">
              <w:rPr>
                <w:rFonts w:cs="Arial"/>
                <w:spacing w:val="2"/>
              </w:rPr>
              <w:t>o</w:t>
            </w:r>
            <w:r w:rsidRPr="0080292E">
              <w:rPr>
                <w:rFonts w:cs="Arial"/>
              </w:rPr>
              <w:t>m</w:t>
            </w:r>
            <w:r w:rsidRPr="0080292E">
              <w:rPr>
                <w:rFonts w:cs="Arial"/>
                <w:spacing w:val="39"/>
              </w:rPr>
              <w:t xml:space="preserve"> </w:t>
            </w:r>
            <w:r w:rsidRPr="0080292E">
              <w:rPr>
                <w:rFonts w:cs="Arial"/>
              </w:rPr>
              <w:t>where</w:t>
            </w:r>
            <w:r w:rsidRPr="0080292E">
              <w:rPr>
                <w:rFonts w:cs="Arial"/>
                <w:spacing w:val="38"/>
              </w:rPr>
              <w:t xml:space="preserve"> </w:t>
            </w:r>
            <w:r w:rsidRPr="0080292E">
              <w:rPr>
                <w:rFonts w:cs="Arial"/>
              </w:rPr>
              <w:t>people</w:t>
            </w:r>
            <w:r w:rsidRPr="0080292E">
              <w:rPr>
                <w:rFonts w:cs="Arial"/>
                <w:spacing w:val="38"/>
              </w:rPr>
              <w:t xml:space="preserve"> </w:t>
            </w:r>
            <w:r w:rsidRPr="0080292E">
              <w:rPr>
                <w:rFonts w:cs="Arial"/>
              </w:rPr>
              <w:t>have been</w:t>
            </w:r>
            <w:r w:rsidRPr="0080292E">
              <w:rPr>
                <w:rFonts w:cs="Arial"/>
                <w:spacing w:val="-4"/>
              </w:rPr>
              <w:t xml:space="preserve"> </w:t>
            </w:r>
            <w:r w:rsidRPr="0080292E">
              <w:rPr>
                <w:rFonts w:cs="Arial"/>
              </w:rPr>
              <w:t>displac</w:t>
            </w:r>
            <w:r w:rsidRPr="0080292E">
              <w:rPr>
                <w:rFonts w:cs="Arial"/>
                <w:spacing w:val="1"/>
              </w:rPr>
              <w:t>e</w:t>
            </w:r>
            <w:r w:rsidRPr="0080292E">
              <w:rPr>
                <w:rFonts w:cs="Arial"/>
              </w:rPr>
              <w:t>d?</w:t>
            </w:r>
          </w:p>
        </w:tc>
        <w:tc>
          <w:tcPr>
            <w:tcW w:w="918" w:type="dxa"/>
            <w:tcBorders>
              <w:top w:val="single" w:sz="4" w:space="0" w:color="auto"/>
              <w:left w:val="single" w:sz="4" w:space="0" w:color="auto"/>
              <w:bottom w:val="single" w:sz="4" w:space="0" w:color="auto"/>
              <w:right w:val="single" w:sz="4" w:space="0" w:color="auto"/>
            </w:tcBorders>
            <w:vAlign w:val="center"/>
            <w:hideMark/>
          </w:tcPr>
          <w:p w14:paraId="029656C1"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5C8ADF9C"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6B15809"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vAlign w:val="center"/>
          </w:tcPr>
          <w:p w14:paraId="6C8B457B" w14:textId="77777777" w:rsidR="004828B4" w:rsidRPr="0080292E" w:rsidRDefault="004828B4" w:rsidP="00A46320">
            <w:pPr>
              <w:rPr>
                <w:rFonts w:cs="Arial"/>
              </w:rPr>
            </w:pPr>
          </w:p>
        </w:tc>
      </w:tr>
      <w:tr w:rsidR="004828B4" w:rsidRPr="0080292E" w14:paraId="7491FA2D" w14:textId="77777777" w:rsidTr="00A46320">
        <w:tc>
          <w:tcPr>
            <w:tcW w:w="1297" w:type="dxa"/>
            <w:tcBorders>
              <w:top w:val="single" w:sz="4" w:space="0" w:color="auto"/>
              <w:left w:val="single" w:sz="4" w:space="0" w:color="auto"/>
              <w:bottom w:val="single" w:sz="4" w:space="0" w:color="auto"/>
              <w:right w:val="single" w:sz="4" w:space="0" w:color="auto"/>
            </w:tcBorders>
            <w:vAlign w:val="center"/>
          </w:tcPr>
          <w:p w14:paraId="24A2AB86"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vAlign w:val="center"/>
            <w:hideMark/>
          </w:tcPr>
          <w:p w14:paraId="0F9AFA44" w14:textId="77777777" w:rsidR="004828B4" w:rsidRPr="0080292E" w:rsidRDefault="004828B4" w:rsidP="00A46320">
            <w:pPr>
              <w:rPr>
                <w:rFonts w:cs="Arial"/>
              </w:rPr>
            </w:pPr>
            <w:r w:rsidRPr="0080292E">
              <w:rPr>
                <w:rFonts w:cs="Arial"/>
              </w:rPr>
              <w:t>Is</w:t>
            </w:r>
            <w:r w:rsidRPr="0080292E">
              <w:rPr>
                <w:rFonts w:cs="Arial"/>
                <w:spacing w:val="10"/>
              </w:rPr>
              <w:t xml:space="preserve"> </w:t>
            </w:r>
            <w:r w:rsidRPr="0080292E">
              <w:rPr>
                <w:rFonts w:cs="Arial"/>
              </w:rPr>
              <w:t>the</w:t>
            </w:r>
            <w:r w:rsidRPr="0080292E">
              <w:rPr>
                <w:rFonts w:cs="Arial"/>
                <w:spacing w:val="9"/>
              </w:rPr>
              <w:t xml:space="preserve"> </w:t>
            </w:r>
            <w:r w:rsidRPr="0080292E">
              <w:rPr>
                <w:rFonts w:cs="Arial"/>
              </w:rPr>
              <w:t>project</w:t>
            </w:r>
            <w:r w:rsidRPr="0080292E">
              <w:rPr>
                <w:rFonts w:cs="Arial"/>
                <w:spacing w:val="8"/>
              </w:rPr>
              <w:t xml:space="preserve"> </w:t>
            </w:r>
            <w:r w:rsidRPr="0080292E">
              <w:rPr>
                <w:rFonts w:cs="Arial"/>
              </w:rPr>
              <w:t>located</w:t>
            </w:r>
            <w:r w:rsidRPr="0080292E">
              <w:rPr>
                <w:rFonts w:cs="Arial"/>
                <w:spacing w:val="6"/>
              </w:rPr>
              <w:t xml:space="preserve"> </w:t>
            </w:r>
            <w:r w:rsidRPr="0080292E">
              <w:rPr>
                <w:rFonts w:cs="Arial"/>
              </w:rPr>
              <w:t>in</w:t>
            </w:r>
            <w:r w:rsidRPr="0080292E">
              <w:rPr>
                <w:rFonts w:cs="Arial"/>
                <w:spacing w:val="10"/>
              </w:rPr>
              <w:t xml:space="preserve"> </w:t>
            </w:r>
            <w:r w:rsidRPr="0080292E">
              <w:rPr>
                <w:rFonts w:cs="Arial"/>
              </w:rPr>
              <w:t>an</w:t>
            </w:r>
            <w:r w:rsidRPr="0080292E">
              <w:rPr>
                <w:rFonts w:cs="Arial"/>
                <w:spacing w:val="10"/>
              </w:rPr>
              <w:t xml:space="preserve"> </w:t>
            </w:r>
            <w:r w:rsidRPr="0080292E">
              <w:rPr>
                <w:rFonts w:cs="Arial"/>
              </w:rPr>
              <w:t>area</w:t>
            </w:r>
            <w:r w:rsidRPr="0080292E">
              <w:rPr>
                <w:rFonts w:cs="Arial"/>
                <w:spacing w:val="10"/>
              </w:rPr>
              <w:t xml:space="preserve"> </w:t>
            </w:r>
            <w:r w:rsidRPr="0080292E">
              <w:rPr>
                <w:rFonts w:cs="Arial"/>
              </w:rPr>
              <w:t>where</w:t>
            </w:r>
            <w:r w:rsidRPr="0080292E">
              <w:rPr>
                <w:rFonts w:cs="Arial"/>
                <w:spacing w:val="7"/>
              </w:rPr>
              <w:t xml:space="preserve"> </w:t>
            </w:r>
            <w:r w:rsidRPr="0080292E">
              <w:rPr>
                <w:rFonts w:cs="Arial"/>
                <w:spacing w:val="1"/>
              </w:rPr>
              <w:t>I</w:t>
            </w:r>
            <w:r w:rsidRPr="0080292E">
              <w:rPr>
                <w:rFonts w:cs="Arial"/>
              </w:rPr>
              <w:t>DPs</w:t>
            </w:r>
            <w:r w:rsidRPr="0080292E">
              <w:rPr>
                <w:rFonts w:cs="Arial"/>
                <w:spacing w:val="8"/>
              </w:rPr>
              <w:t xml:space="preserve"> </w:t>
            </w:r>
            <w:r w:rsidRPr="0080292E">
              <w:rPr>
                <w:rFonts w:cs="Arial"/>
              </w:rPr>
              <w:t>a</w:t>
            </w:r>
            <w:r w:rsidRPr="0080292E">
              <w:rPr>
                <w:rFonts w:cs="Arial"/>
                <w:spacing w:val="1"/>
              </w:rPr>
              <w:t>r</w:t>
            </w:r>
            <w:r w:rsidRPr="0080292E">
              <w:rPr>
                <w:rFonts w:cs="Arial"/>
              </w:rPr>
              <w:t>e</w:t>
            </w:r>
            <w:r w:rsidRPr="0080292E">
              <w:rPr>
                <w:rFonts w:cs="Arial"/>
                <w:spacing w:val="9"/>
              </w:rPr>
              <w:t xml:space="preserve"> </w:t>
            </w:r>
            <w:r w:rsidRPr="0080292E">
              <w:rPr>
                <w:rFonts w:cs="Arial"/>
              </w:rPr>
              <w:t>t</w:t>
            </w:r>
            <w:r w:rsidRPr="0080292E">
              <w:rPr>
                <w:rFonts w:cs="Arial"/>
                <w:spacing w:val="1"/>
              </w:rPr>
              <w:t>e</w:t>
            </w:r>
            <w:r w:rsidRPr="0080292E">
              <w:rPr>
                <w:rFonts w:cs="Arial"/>
                <w:spacing w:val="-2"/>
              </w:rPr>
              <w:t>m</w:t>
            </w:r>
            <w:r w:rsidRPr="0080292E">
              <w:rPr>
                <w:rFonts w:cs="Arial"/>
                <w:spacing w:val="2"/>
              </w:rPr>
              <w:t>p</w:t>
            </w:r>
            <w:r w:rsidRPr="0080292E">
              <w:rPr>
                <w:rFonts w:cs="Arial"/>
              </w:rPr>
              <w:t>orarily settled?</w:t>
            </w:r>
          </w:p>
        </w:tc>
        <w:tc>
          <w:tcPr>
            <w:tcW w:w="918" w:type="dxa"/>
            <w:tcBorders>
              <w:top w:val="single" w:sz="4" w:space="0" w:color="auto"/>
              <w:left w:val="single" w:sz="4" w:space="0" w:color="auto"/>
              <w:bottom w:val="single" w:sz="4" w:space="0" w:color="auto"/>
              <w:right w:val="single" w:sz="4" w:space="0" w:color="auto"/>
            </w:tcBorders>
            <w:vAlign w:val="center"/>
            <w:hideMark/>
          </w:tcPr>
          <w:p w14:paraId="477FBA3A"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0A180D67"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7C6E316"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vAlign w:val="center"/>
          </w:tcPr>
          <w:p w14:paraId="0402A574" w14:textId="77777777" w:rsidR="004828B4" w:rsidRPr="0080292E" w:rsidRDefault="004828B4" w:rsidP="00A46320">
            <w:pPr>
              <w:rPr>
                <w:rFonts w:cs="Arial"/>
              </w:rPr>
            </w:pPr>
          </w:p>
        </w:tc>
      </w:tr>
      <w:tr w:rsidR="004828B4" w:rsidRPr="0080292E" w14:paraId="5911C305" w14:textId="77777777" w:rsidTr="00A46320">
        <w:tc>
          <w:tcPr>
            <w:tcW w:w="1297" w:type="dxa"/>
            <w:tcBorders>
              <w:top w:val="single" w:sz="4" w:space="0" w:color="auto"/>
              <w:left w:val="single" w:sz="4" w:space="0" w:color="auto"/>
              <w:bottom w:val="single" w:sz="4" w:space="0" w:color="auto"/>
              <w:right w:val="single" w:sz="4" w:space="0" w:color="auto"/>
            </w:tcBorders>
            <w:vAlign w:val="center"/>
          </w:tcPr>
          <w:p w14:paraId="1F37828A"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vAlign w:val="center"/>
            <w:hideMark/>
          </w:tcPr>
          <w:p w14:paraId="2F97BB14" w14:textId="77777777"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Pr="0080292E">
              <w:rPr>
                <w:rFonts w:cs="Arial"/>
              </w:rPr>
              <w:t>project</w:t>
            </w:r>
            <w:r w:rsidRPr="0080292E">
              <w:rPr>
                <w:rFonts w:cs="Arial"/>
                <w:spacing w:val="-6"/>
              </w:rPr>
              <w:t xml:space="preserve"> </w:t>
            </w:r>
            <w:r w:rsidRPr="0080292E">
              <w:rPr>
                <w:rFonts w:cs="Arial"/>
              </w:rPr>
              <w:t>in</w:t>
            </w:r>
            <w:r w:rsidRPr="0080292E">
              <w:rPr>
                <w:rFonts w:cs="Arial"/>
                <w:spacing w:val="-2"/>
              </w:rPr>
              <w:t xml:space="preserve"> </w:t>
            </w:r>
            <w:r w:rsidRPr="0080292E">
              <w:rPr>
                <w:rFonts w:cs="Arial"/>
              </w:rPr>
              <w:t>a</w:t>
            </w:r>
            <w:r w:rsidRPr="0080292E">
              <w:rPr>
                <w:rFonts w:cs="Arial"/>
                <w:spacing w:val="-1"/>
              </w:rPr>
              <w:t xml:space="preserve"> </w:t>
            </w:r>
            <w:r w:rsidRPr="0080292E">
              <w:rPr>
                <w:rFonts w:cs="Arial"/>
              </w:rPr>
              <w:t>political</w:t>
            </w:r>
            <w:r w:rsidRPr="0080292E">
              <w:rPr>
                <w:rFonts w:cs="Arial"/>
                <w:spacing w:val="-1"/>
              </w:rPr>
              <w:t>l</w:t>
            </w:r>
            <w:r w:rsidRPr="0080292E">
              <w:rPr>
                <w:rFonts w:cs="Arial"/>
              </w:rPr>
              <w:t>y</w:t>
            </w:r>
            <w:r w:rsidRPr="0080292E">
              <w:rPr>
                <w:rFonts w:cs="Arial"/>
                <w:spacing w:val="-8"/>
              </w:rPr>
              <w:t xml:space="preserve"> </w:t>
            </w:r>
            <w:r w:rsidRPr="0080292E">
              <w:rPr>
                <w:rFonts w:cs="Arial"/>
              </w:rPr>
              <w:t>sensitive</w:t>
            </w:r>
            <w:r w:rsidRPr="0080292E">
              <w:rPr>
                <w:rFonts w:cs="Arial"/>
                <w:spacing w:val="-8"/>
              </w:rPr>
              <w:t xml:space="preserve"> </w:t>
            </w:r>
            <w:r w:rsidRPr="0080292E">
              <w:rPr>
                <w:rFonts w:cs="Arial"/>
              </w:rPr>
              <w:t>area?</w:t>
            </w:r>
          </w:p>
        </w:tc>
        <w:tc>
          <w:tcPr>
            <w:tcW w:w="918" w:type="dxa"/>
            <w:tcBorders>
              <w:top w:val="single" w:sz="4" w:space="0" w:color="auto"/>
              <w:left w:val="single" w:sz="4" w:space="0" w:color="auto"/>
              <w:bottom w:val="single" w:sz="4" w:space="0" w:color="auto"/>
              <w:right w:val="single" w:sz="4" w:space="0" w:color="auto"/>
            </w:tcBorders>
            <w:vAlign w:val="center"/>
            <w:hideMark/>
          </w:tcPr>
          <w:p w14:paraId="6AF0CB06"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32A9A070"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307CBAE3"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vAlign w:val="center"/>
          </w:tcPr>
          <w:p w14:paraId="3C1A53E8" w14:textId="77777777" w:rsidR="004828B4" w:rsidRPr="0080292E" w:rsidRDefault="004828B4" w:rsidP="00A46320">
            <w:pPr>
              <w:rPr>
                <w:rFonts w:cs="Arial"/>
              </w:rPr>
            </w:pPr>
          </w:p>
        </w:tc>
      </w:tr>
      <w:tr w:rsidR="004828B4" w:rsidRPr="0080292E" w14:paraId="0D57FDAA" w14:textId="77777777" w:rsidTr="00A46320">
        <w:tc>
          <w:tcPr>
            <w:tcW w:w="1297" w:type="dxa"/>
            <w:tcBorders>
              <w:top w:val="single" w:sz="4" w:space="0" w:color="auto"/>
              <w:left w:val="single" w:sz="4" w:space="0" w:color="auto"/>
              <w:bottom w:val="single" w:sz="4" w:space="0" w:color="auto"/>
              <w:right w:val="single" w:sz="4" w:space="0" w:color="auto"/>
            </w:tcBorders>
            <w:vAlign w:val="center"/>
          </w:tcPr>
          <w:p w14:paraId="19738B8F"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vAlign w:val="center"/>
            <w:hideMark/>
          </w:tcPr>
          <w:p w14:paraId="00BDA047" w14:textId="284427C3"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in</w:t>
            </w:r>
            <w:r w:rsidRPr="0080292E">
              <w:rPr>
                <w:rFonts w:cs="Arial"/>
                <w:spacing w:val="-2"/>
              </w:rPr>
              <w:t xml:space="preserve"> </w:t>
            </w:r>
            <w:r w:rsidRPr="0080292E">
              <w:rPr>
                <w:rFonts w:cs="Arial"/>
              </w:rPr>
              <w:t>a</w:t>
            </w:r>
            <w:r w:rsidRPr="0080292E">
              <w:rPr>
                <w:rFonts w:cs="Arial"/>
                <w:spacing w:val="-1"/>
              </w:rPr>
              <w:t xml:space="preserve"> </w:t>
            </w:r>
            <w:r w:rsidRPr="0080292E">
              <w:rPr>
                <w:rFonts w:cs="Arial"/>
              </w:rPr>
              <w:t>pollu</w:t>
            </w:r>
            <w:r w:rsidRPr="0080292E">
              <w:rPr>
                <w:rFonts w:cs="Arial"/>
                <w:spacing w:val="-1"/>
              </w:rPr>
              <w:t>t</w:t>
            </w:r>
            <w:r w:rsidRPr="0080292E">
              <w:rPr>
                <w:rFonts w:cs="Arial"/>
              </w:rPr>
              <w:t>ed</w:t>
            </w:r>
            <w:r w:rsidRPr="0080292E">
              <w:rPr>
                <w:rFonts w:cs="Arial"/>
                <w:spacing w:val="-7"/>
              </w:rPr>
              <w:t xml:space="preserve"> </w:t>
            </w:r>
            <w:r w:rsidRPr="0080292E">
              <w:rPr>
                <w:rFonts w:cs="Arial"/>
              </w:rPr>
              <w:t>or</w:t>
            </w:r>
            <w:r w:rsidRPr="0080292E">
              <w:rPr>
                <w:rFonts w:cs="Arial"/>
                <w:spacing w:val="-2"/>
              </w:rPr>
              <w:t xml:space="preserve"> </w:t>
            </w:r>
            <w:r w:rsidRPr="0080292E">
              <w:rPr>
                <w:rFonts w:cs="Arial"/>
              </w:rPr>
              <w:t>conta</w:t>
            </w:r>
            <w:r w:rsidRPr="0080292E">
              <w:rPr>
                <w:rFonts w:cs="Arial"/>
                <w:spacing w:val="-1"/>
              </w:rPr>
              <w:t>m</w:t>
            </w:r>
            <w:r w:rsidRPr="0080292E">
              <w:rPr>
                <w:rFonts w:cs="Arial"/>
              </w:rPr>
              <w:t>inated</w:t>
            </w:r>
            <w:r w:rsidRPr="0080292E">
              <w:rPr>
                <w:rFonts w:cs="Arial"/>
                <w:spacing w:val="-11"/>
              </w:rPr>
              <w:t xml:space="preserve"> </w:t>
            </w:r>
            <w:r w:rsidRPr="0080292E">
              <w:rPr>
                <w:rFonts w:cs="Arial"/>
              </w:rPr>
              <w:t>area?</w:t>
            </w:r>
          </w:p>
        </w:tc>
        <w:tc>
          <w:tcPr>
            <w:tcW w:w="918" w:type="dxa"/>
            <w:tcBorders>
              <w:top w:val="single" w:sz="4" w:space="0" w:color="auto"/>
              <w:left w:val="single" w:sz="4" w:space="0" w:color="auto"/>
              <w:bottom w:val="single" w:sz="4" w:space="0" w:color="auto"/>
              <w:right w:val="single" w:sz="4" w:space="0" w:color="auto"/>
            </w:tcBorders>
            <w:vAlign w:val="center"/>
            <w:hideMark/>
          </w:tcPr>
          <w:p w14:paraId="05BA8788"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5FEE27AD"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E74F0D2"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vAlign w:val="center"/>
          </w:tcPr>
          <w:p w14:paraId="77478220" w14:textId="77777777" w:rsidR="004828B4" w:rsidRPr="0080292E" w:rsidRDefault="004828B4" w:rsidP="00A46320">
            <w:pPr>
              <w:rPr>
                <w:rFonts w:cs="Arial"/>
              </w:rPr>
            </w:pPr>
          </w:p>
        </w:tc>
      </w:tr>
      <w:tr w:rsidR="004828B4" w:rsidRPr="0080292E" w14:paraId="7A71F37C" w14:textId="77777777" w:rsidTr="00A46320">
        <w:tc>
          <w:tcPr>
            <w:tcW w:w="1297" w:type="dxa"/>
            <w:tcBorders>
              <w:top w:val="single" w:sz="4" w:space="0" w:color="auto"/>
              <w:left w:val="single" w:sz="4" w:space="0" w:color="auto"/>
              <w:bottom w:val="single" w:sz="4" w:space="0" w:color="auto"/>
              <w:right w:val="single" w:sz="4" w:space="0" w:color="auto"/>
            </w:tcBorders>
            <w:vAlign w:val="center"/>
          </w:tcPr>
          <w:p w14:paraId="03AB15F0"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vAlign w:val="center"/>
            <w:hideMark/>
          </w:tcPr>
          <w:p w14:paraId="55754DFC" w14:textId="39FCAC59" w:rsidR="004828B4" w:rsidRPr="0080292E" w:rsidRDefault="004828B4" w:rsidP="00A46320">
            <w:pPr>
              <w:rPr>
                <w:rFonts w:cs="Arial"/>
              </w:rPr>
            </w:pPr>
            <w:r w:rsidRPr="0080292E">
              <w:rPr>
                <w:rFonts w:cs="Arial"/>
              </w:rPr>
              <w:t xml:space="preserve">Is </w:t>
            </w:r>
            <w:r w:rsidRPr="0080292E">
              <w:rPr>
                <w:rFonts w:cs="Arial"/>
                <w:spacing w:val="11"/>
              </w:rPr>
              <w:t xml:space="preserve"> </w:t>
            </w:r>
            <w:r w:rsidRPr="0080292E">
              <w:rPr>
                <w:rFonts w:cs="Arial"/>
              </w:rPr>
              <w:t xml:space="preserve">the </w:t>
            </w:r>
            <w:r w:rsidRPr="0080292E">
              <w:rPr>
                <w:rFonts w:cs="Arial"/>
                <w:spacing w:val="10"/>
              </w:rPr>
              <w:t xml:space="preserve"> </w:t>
            </w:r>
            <w:r w:rsidR="006B1D79">
              <w:rPr>
                <w:rFonts w:cs="Arial"/>
              </w:rPr>
              <w:t>subprojects</w:t>
            </w:r>
            <w:r w:rsidRPr="0080292E">
              <w:rPr>
                <w:rFonts w:cs="Arial"/>
              </w:rPr>
              <w:t xml:space="preserve"> </w:t>
            </w:r>
            <w:r w:rsidRPr="0080292E">
              <w:rPr>
                <w:rFonts w:cs="Arial"/>
                <w:spacing w:val="4"/>
              </w:rPr>
              <w:t xml:space="preserve"> </w:t>
            </w:r>
            <w:r w:rsidRPr="0080292E">
              <w:rPr>
                <w:rFonts w:cs="Arial"/>
              </w:rPr>
              <w:t xml:space="preserve">located </w:t>
            </w:r>
            <w:r w:rsidRPr="0080292E">
              <w:rPr>
                <w:rFonts w:cs="Arial"/>
                <w:spacing w:val="7"/>
              </w:rPr>
              <w:t xml:space="preserve"> </w:t>
            </w:r>
            <w:r w:rsidRPr="0080292E">
              <w:rPr>
                <w:rFonts w:cs="Arial"/>
              </w:rPr>
              <w:t xml:space="preserve">in </w:t>
            </w:r>
            <w:r w:rsidRPr="0080292E">
              <w:rPr>
                <w:rFonts w:cs="Arial"/>
                <w:spacing w:val="11"/>
              </w:rPr>
              <w:t xml:space="preserve"> </w:t>
            </w:r>
            <w:r w:rsidRPr="0080292E">
              <w:rPr>
                <w:rFonts w:cs="Arial"/>
              </w:rPr>
              <w:t xml:space="preserve">an </w:t>
            </w:r>
            <w:r w:rsidRPr="0080292E">
              <w:rPr>
                <w:rFonts w:cs="Arial"/>
                <w:spacing w:val="11"/>
              </w:rPr>
              <w:t xml:space="preserve"> </w:t>
            </w:r>
            <w:r w:rsidRPr="0080292E">
              <w:rPr>
                <w:rFonts w:cs="Arial"/>
              </w:rPr>
              <w:t xml:space="preserve">area </w:t>
            </w:r>
            <w:r w:rsidRPr="0080292E">
              <w:rPr>
                <w:rFonts w:cs="Arial"/>
                <w:spacing w:val="9"/>
              </w:rPr>
              <w:t xml:space="preserve"> </w:t>
            </w:r>
            <w:r w:rsidRPr="0080292E">
              <w:rPr>
                <w:rFonts w:cs="Arial"/>
              </w:rPr>
              <w:t xml:space="preserve">of </w:t>
            </w:r>
            <w:r w:rsidRPr="0080292E">
              <w:rPr>
                <w:rFonts w:cs="Arial"/>
                <w:spacing w:val="11"/>
              </w:rPr>
              <w:t xml:space="preserve"> </w:t>
            </w:r>
            <w:r w:rsidRPr="0080292E">
              <w:rPr>
                <w:rFonts w:cs="Arial"/>
              </w:rPr>
              <w:t>hi</w:t>
            </w:r>
            <w:r w:rsidRPr="0080292E">
              <w:rPr>
                <w:rFonts w:cs="Arial"/>
                <w:spacing w:val="-1"/>
              </w:rPr>
              <w:t>g</w:t>
            </w:r>
            <w:r w:rsidRPr="0080292E">
              <w:rPr>
                <w:rFonts w:cs="Arial"/>
              </w:rPr>
              <w:t xml:space="preserve">h </w:t>
            </w:r>
            <w:r w:rsidRPr="0080292E">
              <w:rPr>
                <w:rFonts w:cs="Arial"/>
                <w:spacing w:val="9"/>
              </w:rPr>
              <w:t xml:space="preserve"> </w:t>
            </w:r>
            <w:r w:rsidRPr="0080292E">
              <w:rPr>
                <w:rFonts w:cs="Arial"/>
              </w:rPr>
              <w:t>vi</w:t>
            </w:r>
            <w:r w:rsidRPr="0080292E">
              <w:rPr>
                <w:rFonts w:cs="Arial"/>
                <w:spacing w:val="-1"/>
              </w:rPr>
              <w:t>s</w:t>
            </w:r>
            <w:r w:rsidRPr="0080292E">
              <w:rPr>
                <w:rFonts w:cs="Arial"/>
                <w:spacing w:val="1"/>
              </w:rPr>
              <w:t>u</w:t>
            </w:r>
            <w:r w:rsidRPr="0080292E">
              <w:rPr>
                <w:rFonts w:cs="Arial"/>
              </w:rPr>
              <w:t xml:space="preserve">al </w:t>
            </w:r>
            <w:r w:rsidRPr="0080292E">
              <w:rPr>
                <w:rFonts w:cs="Arial"/>
                <w:spacing w:val="8"/>
              </w:rPr>
              <w:t xml:space="preserve"> </w:t>
            </w:r>
            <w:r w:rsidRPr="0080292E">
              <w:rPr>
                <w:rFonts w:cs="Arial"/>
              </w:rPr>
              <w:t>and landscape</w:t>
            </w:r>
            <w:r w:rsidRPr="0080292E">
              <w:rPr>
                <w:rFonts w:cs="Arial"/>
                <w:spacing w:val="-9"/>
              </w:rPr>
              <w:t xml:space="preserve"> </w:t>
            </w:r>
            <w:r w:rsidRPr="0080292E">
              <w:rPr>
                <w:rFonts w:cs="Arial"/>
              </w:rPr>
              <w:t>quality?</w:t>
            </w:r>
          </w:p>
        </w:tc>
        <w:tc>
          <w:tcPr>
            <w:tcW w:w="918" w:type="dxa"/>
            <w:tcBorders>
              <w:top w:val="single" w:sz="4" w:space="0" w:color="auto"/>
              <w:left w:val="single" w:sz="4" w:space="0" w:color="auto"/>
              <w:bottom w:val="single" w:sz="4" w:space="0" w:color="auto"/>
              <w:right w:val="single" w:sz="4" w:space="0" w:color="auto"/>
            </w:tcBorders>
            <w:vAlign w:val="center"/>
            <w:hideMark/>
          </w:tcPr>
          <w:p w14:paraId="103DA66C" w14:textId="77777777" w:rsidR="004828B4" w:rsidRPr="0080292E" w:rsidRDefault="004828B4" w:rsidP="00A46320">
            <w:pPr>
              <w:jc w:val="center"/>
              <w:rPr>
                <w:rFonts w:cs="Arial"/>
              </w:rPr>
            </w:pPr>
            <w:r>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282649F6" w14:textId="77777777" w:rsidR="004828B4" w:rsidRPr="0080292E" w:rsidRDefault="004828B4" w:rsidP="00A46320">
            <w:pPr>
              <w:jc w:val="center"/>
              <w:rPr>
                <w:rFonts w:cs="Arial"/>
              </w:rPr>
            </w:pPr>
            <w:r>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FF03C34"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vAlign w:val="center"/>
            <w:hideMark/>
          </w:tcPr>
          <w:p w14:paraId="1E428EEE" w14:textId="77777777" w:rsidR="004828B4" w:rsidRPr="0080292E" w:rsidRDefault="004828B4" w:rsidP="00A46320">
            <w:pPr>
              <w:rPr>
                <w:rFonts w:cs="Arial"/>
              </w:rPr>
            </w:pPr>
          </w:p>
        </w:tc>
      </w:tr>
      <w:tr w:rsidR="004828B4" w:rsidRPr="0080292E" w14:paraId="14DDE885" w14:textId="77777777" w:rsidTr="00A46320">
        <w:tc>
          <w:tcPr>
            <w:tcW w:w="1297" w:type="dxa"/>
            <w:tcBorders>
              <w:top w:val="single" w:sz="4" w:space="0" w:color="auto"/>
              <w:left w:val="single" w:sz="4" w:space="0" w:color="auto"/>
              <w:bottom w:val="single" w:sz="4" w:space="0" w:color="auto"/>
              <w:right w:val="single" w:sz="4" w:space="0" w:color="auto"/>
            </w:tcBorders>
            <w:vAlign w:val="center"/>
          </w:tcPr>
          <w:p w14:paraId="0096D0A4"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vAlign w:val="center"/>
            <w:hideMark/>
          </w:tcPr>
          <w:p w14:paraId="34CEC8F8" w14:textId="3C5B0E10" w:rsidR="004828B4" w:rsidRPr="0080292E" w:rsidRDefault="004828B4" w:rsidP="00A46320">
            <w:pPr>
              <w:rPr>
                <w:rFonts w:cs="Arial"/>
              </w:rPr>
            </w:pPr>
            <w:r w:rsidRPr="0080292E">
              <w:rPr>
                <w:rFonts w:cs="Arial"/>
              </w:rPr>
              <w:t>Is</w:t>
            </w:r>
            <w:r w:rsidRPr="0080292E">
              <w:rPr>
                <w:rFonts w:cs="Arial"/>
                <w:spacing w:val="12"/>
              </w:rPr>
              <w:t xml:space="preserve"> </w:t>
            </w:r>
            <w:r w:rsidRPr="0080292E">
              <w:rPr>
                <w:rFonts w:cs="Arial"/>
              </w:rPr>
              <w:t>the</w:t>
            </w:r>
            <w:r w:rsidRPr="0080292E">
              <w:rPr>
                <w:rFonts w:cs="Arial"/>
                <w:spacing w:val="11"/>
              </w:rPr>
              <w:t xml:space="preserve"> </w:t>
            </w:r>
            <w:r w:rsidR="006B1D79">
              <w:rPr>
                <w:rFonts w:cs="Arial"/>
              </w:rPr>
              <w:t>subprojects</w:t>
            </w:r>
            <w:r w:rsidRPr="0080292E">
              <w:rPr>
                <w:rFonts w:cs="Arial"/>
                <w:spacing w:val="5"/>
              </w:rPr>
              <w:t xml:space="preserve"> </w:t>
            </w:r>
            <w:r w:rsidRPr="0080292E">
              <w:rPr>
                <w:rFonts w:cs="Arial"/>
              </w:rPr>
              <w:t>located</w:t>
            </w:r>
            <w:r w:rsidRPr="0080292E">
              <w:rPr>
                <w:rFonts w:cs="Arial"/>
                <w:spacing w:val="8"/>
              </w:rPr>
              <w:t xml:space="preserve"> </w:t>
            </w:r>
            <w:r w:rsidRPr="0080292E">
              <w:rPr>
                <w:rFonts w:cs="Arial"/>
              </w:rPr>
              <w:t>in</w:t>
            </w:r>
            <w:r w:rsidRPr="0080292E">
              <w:rPr>
                <w:rFonts w:cs="Arial"/>
                <w:spacing w:val="12"/>
              </w:rPr>
              <w:t xml:space="preserve"> </w:t>
            </w:r>
            <w:r w:rsidRPr="0080292E">
              <w:rPr>
                <w:rFonts w:cs="Arial"/>
              </w:rPr>
              <w:t>an</w:t>
            </w:r>
            <w:r w:rsidRPr="0080292E">
              <w:rPr>
                <w:rFonts w:cs="Arial"/>
                <w:spacing w:val="11"/>
              </w:rPr>
              <w:t xml:space="preserve"> </w:t>
            </w:r>
            <w:r w:rsidRPr="0080292E">
              <w:rPr>
                <w:rFonts w:cs="Arial"/>
              </w:rPr>
              <w:t>area</w:t>
            </w:r>
            <w:r w:rsidRPr="0080292E">
              <w:rPr>
                <w:rFonts w:cs="Arial"/>
                <w:spacing w:val="10"/>
              </w:rPr>
              <w:t xml:space="preserve"> </w:t>
            </w:r>
            <w:r w:rsidRPr="0080292E">
              <w:rPr>
                <w:rFonts w:cs="Arial"/>
              </w:rPr>
              <w:t>susceptible</w:t>
            </w:r>
            <w:r w:rsidRPr="0080292E">
              <w:rPr>
                <w:rFonts w:cs="Arial"/>
                <w:spacing w:val="4"/>
              </w:rPr>
              <w:t xml:space="preserve"> </w:t>
            </w:r>
            <w:r w:rsidRPr="0080292E">
              <w:rPr>
                <w:rFonts w:cs="Arial"/>
              </w:rPr>
              <w:t>to</w:t>
            </w:r>
            <w:r w:rsidRPr="0080292E">
              <w:rPr>
                <w:rFonts w:cs="Arial"/>
                <w:spacing w:val="12"/>
              </w:rPr>
              <w:t xml:space="preserve"> </w:t>
            </w:r>
            <w:r w:rsidRPr="0080292E">
              <w:rPr>
                <w:rFonts w:cs="Arial"/>
              </w:rPr>
              <w:t>la</w:t>
            </w:r>
            <w:r w:rsidRPr="0080292E">
              <w:rPr>
                <w:rFonts w:cs="Arial"/>
                <w:spacing w:val="-1"/>
              </w:rPr>
              <w:t>n</w:t>
            </w:r>
            <w:r w:rsidRPr="0080292E">
              <w:rPr>
                <w:rFonts w:cs="Arial"/>
                <w:spacing w:val="1"/>
              </w:rPr>
              <w:t>d</w:t>
            </w:r>
            <w:r w:rsidRPr="0080292E">
              <w:rPr>
                <w:rFonts w:cs="Arial"/>
              </w:rPr>
              <w:t>slides or</w:t>
            </w:r>
            <w:r w:rsidRPr="0080292E">
              <w:rPr>
                <w:rFonts w:cs="Arial"/>
                <w:spacing w:val="-2"/>
              </w:rPr>
              <w:t xml:space="preserve"> </w:t>
            </w:r>
            <w:r w:rsidRPr="0080292E">
              <w:rPr>
                <w:rFonts w:cs="Arial"/>
              </w:rPr>
              <w:t>erosion?</w:t>
            </w:r>
          </w:p>
        </w:tc>
        <w:tc>
          <w:tcPr>
            <w:tcW w:w="918" w:type="dxa"/>
            <w:tcBorders>
              <w:top w:val="single" w:sz="4" w:space="0" w:color="auto"/>
              <w:left w:val="single" w:sz="4" w:space="0" w:color="auto"/>
              <w:bottom w:val="single" w:sz="4" w:space="0" w:color="auto"/>
              <w:right w:val="single" w:sz="4" w:space="0" w:color="auto"/>
            </w:tcBorders>
            <w:vAlign w:val="center"/>
            <w:hideMark/>
          </w:tcPr>
          <w:p w14:paraId="7C009E12"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3EBD04EC"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7472B503"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vAlign w:val="center"/>
          </w:tcPr>
          <w:p w14:paraId="6F9727C7" w14:textId="77777777" w:rsidR="004828B4" w:rsidRPr="0080292E" w:rsidRDefault="004828B4" w:rsidP="00A46320">
            <w:pPr>
              <w:rPr>
                <w:rFonts w:cs="Arial"/>
              </w:rPr>
            </w:pPr>
          </w:p>
        </w:tc>
      </w:tr>
      <w:tr w:rsidR="004828B4" w:rsidRPr="0080292E" w14:paraId="09CFC783" w14:textId="77777777" w:rsidTr="00A46320">
        <w:tc>
          <w:tcPr>
            <w:tcW w:w="1297" w:type="dxa"/>
            <w:tcBorders>
              <w:top w:val="single" w:sz="4" w:space="0" w:color="auto"/>
              <w:left w:val="single" w:sz="4" w:space="0" w:color="auto"/>
              <w:bottom w:val="single" w:sz="4" w:space="0" w:color="auto"/>
              <w:right w:val="single" w:sz="4" w:space="0" w:color="auto"/>
            </w:tcBorders>
            <w:vAlign w:val="center"/>
          </w:tcPr>
          <w:p w14:paraId="202DE719"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vAlign w:val="center"/>
            <w:hideMark/>
          </w:tcPr>
          <w:p w14:paraId="1C076714" w14:textId="41B29B48"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located</w:t>
            </w:r>
            <w:r w:rsidRPr="0080292E">
              <w:rPr>
                <w:rFonts w:cs="Arial"/>
                <w:spacing w:val="-5"/>
              </w:rPr>
              <w:t xml:space="preserve"> </w:t>
            </w:r>
            <w:r w:rsidRPr="0080292E">
              <w:rPr>
                <w:rFonts w:cs="Arial"/>
              </w:rPr>
              <w:t>in</w:t>
            </w:r>
            <w:r w:rsidRPr="0080292E">
              <w:rPr>
                <w:rFonts w:cs="Arial"/>
                <w:spacing w:val="-2"/>
              </w:rPr>
              <w:t xml:space="preserve"> </w:t>
            </w:r>
            <w:r w:rsidRPr="0080292E">
              <w:rPr>
                <w:rFonts w:cs="Arial"/>
              </w:rPr>
              <w:t>an</w:t>
            </w:r>
            <w:r w:rsidRPr="0080292E">
              <w:rPr>
                <w:rFonts w:cs="Arial"/>
                <w:spacing w:val="-2"/>
              </w:rPr>
              <w:t xml:space="preserve"> </w:t>
            </w:r>
            <w:r w:rsidRPr="0080292E">
              <w:rPr>
                <w:rFonts w:cs="Arial"/>
              </w:rPr>
              <w:t>area</w:t>
            </w:r>
            <w:r w:rsidRPr="0080292E">
              <w:rPr>
                <w:rFonts w:cs="Arial"/>
                <w:spacing w:val="-4"/>
              </w:rPr>
              <w:t xml:space="preserve"> </w:t>
            </w:r>
            <w:r w:rsidRPr="0080292E">
              <w:rPr>
                <w:rFonts w:cs="Arial"/>
              </w:rPr>
              <w:t>of</w:t>
            </w:r>
            <w:r w:rsidRPr="0080292E">
              <w:rPr>
                <w:rFonts w:cs="Arial"/>
                <w:spacing w:val="-2"/>
              </w:rPr>
              <w:t xml:space="preserve"> </w:t>
            </w:r>
            <w:r w:rsidRPr="0080292E">
              <w:rPr>
                <w:rFonts w:cs="Arial"/>
              </w:rPr>
              <w:t>seis</w:t>
            </w:r>
            <w:r w:rsidRPr="0080292E">
              <w:rPr>
                <w:rFonts w:cs="Arial"/>
                <w:spacing w:val="-2"/>
              </w:rPr>
              <w:t>m</w:t>
            </w:r>
            <w:r w:rsidRPr="0080292E">
              <w:rPr>
                <w:rFonts w:cs="Arial"/>
              </w:rPr>
              <w:t>ic</w:t>
            </w:r>
            <w:r w:rsidRPr="0080292E">
              <w:rPr>
                <w:rFonts w:cs="Arial"/>
                <w:spacing w:val="-7"/>
              </w:rPr>
              <w:t xml:space="preserve"> </w:t>
            </w:r>
            <w:r w:rsidRPr="0080292E">
              <w:rPr>
                <w:rFonts w:cs="Arial"/>
              </w:rPr>
              <w:t>faults?</w:t>
            </w:r>
          </w:p>
        </w:tc>
        <w:tc>
          <w:tcPr>
            <w:tcW w:w="918" w:type="dxa"/>
            <w:tcBorders>
              <w:top w:val="single" w:sz="4" w:space="0" w:color="auto"/>
              <w:left w:val="single" w:sz="4" w:space="0" w:color="auto"/>
              <w:bottom w:val="single" w:sz="4" w:space="0" w:color="auto"/>
              <w:right w:val="single" w:sz="4" w:space="0" w:color="auto"/>
            </w:tcBorders>
            <w:vAlign w:val="center"/>
            <w:hideMark/>
          </w:tcPr>
          <w:p w14:paraId="630A1832" w14:textId="77777777" w:rsidR="004828B4" w:rsidRPr="0080292E" w:rsidRDefault="004828B4" w:rsidP="00A46320">
            <w:pPr>
              <w:jc w:val="center"/>
              <w:rPr>
                <w:rFonts w:cs="Arial"/>
              </w:rPr>
            </w:pPr>
            <w:r w:rsidRPr="0080292E">
              <w:rPr>
                <w:rFonts w:cs="Arial"/>
              </w:rPr>
              <w:t>X</w:t>
            </w:r>
          </w:p>
        </w:tc>
        <w:tc>
          <w:tcPr>
            <w:tcW w:w="900" w:type="dxa"/>
            <w:tcBorders>
              <w:top w:val="single" w:sz="4" w:space="0" w:color="auto"/>
              <w:left w:val="single" w:sz="4" w:space="0" w:color="auto"/>
              <w:bottom w:val="single" w:sz="4" w:space="0" w:color="auto"/>
              <w:right w:val="single" w:sz="4" w:space="0" w:color="auto"/>
            </w:tcBorders>
            <w:vAlign w:val="center"/>
            <w:hideMark/>
          </w:tcPr>
          <w:p w14:paraId="154F1D45" w14:textId="77777777" w:rsidR="004828B4" w:rsidRPr="0080292E" w:rsidRDefault="004828B4" w:rsidP="00A46320">
            <w:pPr>
              <w:jc w:val="center"/>
              <w:rPr>
                <w:rFonts w:cs="Arial"/>
              </w:rPr>
            </w:pPr>
            <w:r w:rsidRPr="0080292E">
              <w:rPr>
                <w:rFonts w:cs="Arial"/>
              </w:rPr>
              <w:t>_</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7229126"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vAlign w:val="center"/>
            <w:hideMark/>
          </w:tcPr>
          <w:p w14:paraId="2427114F" w14:textId="77777777" w:rsidR="004828B4" w:rsidRPr="0080292E" w:rsidRDefault="004828B4" w:rsidP="00A46320">
            <w:pPr>
              <w:rPr>
                <w:rFonts w:cs="Arial"/>
              </w:rPr>
            </w:pPr>
            <w:r>
              <w:rPr>
                <w:rFonts w:cs="Arial"/>
              </w:rPr>
              <w:t>seismic faults zone-3</w:t>
            </w:r>
          </w:p>
        </w:tc>
      </w:tr>
      <w:tr w:rsidR="004828B4" w:rsidRPr="0080292E" w14:paraId="6CDE8695" w14:textId="77777777" w:rsidTr="00A46320">
        <w:tc>
          <w:tcPr>
            <w:tcW w:w="1297" w:type="dxa"/>
            <w:tcBorders>
              <w:top w:val="single" w:sz="4" w:space="0" w:color="auto"/>
              <w:left w:val="single" w:sz="4" w:space="0" w:color="auto"/>
              <w:bottom w:val="single" w:sz="4" w:space="0" w:color="auto"/>
              <w:right w:val="single" w:sz="4" w:space="0" w:color="auto"/>
            </w:tcBorders>
            <w:vAlign w:val="center"/>
          </w:tcPr>
          <w:p w14:paraId="0325AED5"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vAlign w:val="center"/>
            <w:hideMark/>
          </w:tcPr>
          <w:p w14:paraId="57B0C45F" w14:textId="0958ACD3"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located</w:t>
            </w:r>
            <w:r w:rsidRPr="0080292E">
              <w:rPr>
                <w:rFonts w:cs="Arial"/>
                <w:spacing w:val="-6"/>
              </w:rPr>
              <w:t xml:space="preserve"> </w:t>
            </w:r>
            <w:r w:rsidRPr="0080292E">
              <w:rPr>
                <w:rFonts w:cs="Arial"/>
              </w:rPr>
              <w:t>in</w:t>
            </w:r>
            <w:r w:rsidRPr="0080292E">
              <w:rPr>
                <w:rFonts w:cs="Arial"/>
                <w:spacing w:val="-2"/>
              </w:rPr>
              <w:t xml:space="preserve"> </w:t>
            </w:r>
            <w:r w:rsidRPr="0080292E">
              <w:rPr>
                <w:rFonts w:cs="Arial"/>
              </w:rPr>
              <w:t>a</w:t>
            </w:r>
            <w:r w:rsidRPr="0080292E">
              <w:rPr>
                <w:rFonts w:cs="Arial"/>
                <w:spacing w:val="-1"/>
              </w:rPr>
              <w:t xml:space="preserve"> </w:t>
            </w:r>
            <w:r w:rsidRPr="0080292E">
              <w:rPr>
                <w:rFonts w:cs="Arial"/>
              </w:rPr>
              <w:t>densely</w:t>
            </w:r>
            <w:r w:rsidRPr="0080292E">
              <w:rPr>
                <w:rFonts w:cs="Arial"/>
                <w:spacing w:val="-5"/>
              </w:rPr>
              <w:t xml:space="preserve"> </w:t>
            </w:r>
            <w:r w:rsidRPr="0080292E">
              <w:rPr>
                <w:rFonts w:cs="Arial"/>
                <w:spacing w:val="-1"/>
              </w:rPr>
              <w:t>p</w:t>
            </w:r>
            <w:r w:rsidRPr="0080292E">
              <w:rPr>
                <w:rFonts w:cs="Arial"/>
                <w:spacing w:val="1"/>
              </w:rPr>
              <w:t>o</w:t>
            </w:r>
            <w:r w:rsidRPr="0080292E">
              <w:rPr>
                <w:rFonts w:cs="Arial"/>
                <w:spacing w:val="-1"/>
              </w:rPr>
              <w:t>p</w:t>
            </w:r>
            <w:r w:rsidRPr="0080292E">
              <w:rPr>
                <w:rFonts w:cs="Arial"/>
                <w:spacing w:val="1"/>
              </w:rPr>
              <w:t>u</w:t>
            </w:r>
            <w:r w:rsidRPr="0080292E">
              <w:rPr>
                <w:rFonts w:cs="Arial"/>
              </w:rPr>
              <w:t>lated</w:t>
            </w:r>
            <w:r w:rsidRPr="0080292E">
              <w:rPr>
                <w:rFonts w:cs="Arial"/>
                <w:spacing w:val="-9"/>
              </w:rPr>
              <w:t xml:space="preserve"> </w:t>
            </w:r>
            <w:r w:rsidRPr="0080292E">
              <w:rPr>
                <w:rFonts w:cs="Arial"/>
              </w:rPr>
              <w:t>area?</w:t>
            </w:r>
          </w:p>
        </w:tc>
        <w:tc>
          <w:tcPr>
            <w:tcW w:w="918" w:type="dxa"/>
            <w:tcBorders>
              <w:top w:val="single" w:sz="4" w:space="0" w:color="auto"/>
              <w:left w:val="single" w:sz="4" w:space="0" w:color="auto"/>
              <w:bottom w:val="single" w:sz="4" w:space="0" w:color="auto"/>
              <w:right w:val="single" w:sz="4" w:space="0" w:color="auto"/>
            </w:tcBorders>
            <w:vAlign w:val="center"/>
            <w:hideMark/>
          </w:tcPr>
          <w:p w14:paraId="336A43B0"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0EB372E2"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54B0792"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vAlign w:val="center"/>
          </w:tcPr>
          <w:p w14:paraId="7A6E19BE" w14:textId="77777777" w:rsidR="004828B4" w:rsidRPr="0080292E" w:rsidRDefault="004828B4" w:rsidP="00A46320">
            <w:pPr>
              <w:rPr>
                <w:rFonts w:cs="Arial"/>
              </w:rPr>
            </w:pPr>
          </w:p>
        </w:tc>
      </w:tr>
      <w:tr w:rsidR="004828B4" w:rsidRPr="0080292E" w14:paraId="3851DB12" w14:textId="77777777" w:rsidTr="00A46320">
        <w:tc>
          <w:tcPr>
            <w:tcW w:w="1297" w:type="dxa"/>
            <w:tcBorders>
              <w:top w:val="single" w:sz="4" w:space="0" w:color="auto"/>
              <w:left w:val="single" w:sz="4" w:space="0" w:color="auto"/>
              <w:bottom w:val="single" w:sz="4" w:space="0" w:color="auto"/>
              <w:right w:val="single" w:sz="4" w:space="0" w:color="auto"/>
            </w:tcBorders>
            <w:vAlign w:val="center"/>
          </w:tcPr>
          <w:p w14:paraId="2FDDE602"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vAlign w:val="center"/>
            <w:hideMark/>
          </w:tcPr>
          <w:p w14:paraId="6ECDB982" w14:textId="3003D8E3"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located</w:t>
            </w:r>
            <w:r w:rsidRPr="0080292E">
              <w:rPr>
                <w:rFonts w:cs="Arial"/>
                <w:spacing w:val="-5"/>
              </w:rPr>
              <w:t xml:space="preserve"> </w:t>
            </w:r>
            <w:r w:rsidRPr="0080292E">
              <w:rPr>
                <w:rFonts w:cs="Arial"/>
              </w:rPr>
              <w:t>on</w:t>
            </w:r>
            <w:r w:rsidRPr="0080292E">
              <w:rPr>
                <w:rFonts w:cs="Arial"/>
                <w:spacing w:val="-2"/>
              </w:rPr>
              <w:t xml:space="preserve"> </w:t>
            </w:r>
            <w:r w:rsidRPr="0080292E">
              <w:rPr>
                <w:rFonts w:cs="Arial"/>
              </w:rPr>
              <w:t>pri</w:t>
            </w:r>
            <w:r w:rsidRPr="0080292E">
              <w:rPr>
                <w:rFonts w:cs="Arial"/>
                <w:spacing w:val="-2"/>
              </w:rPr>
              <w:t>m</w:t>
            </w:r>
            <w:r w:rsidRPr="0080292E">
              <w:rPr>
                <w:rFonts w:cs="Arial"/>
              </w:rPr>
              <w:t>e</w:t>
            </w:r>
            <w:r w:rsidRPr="0080292E">
              <w:rPr>
                <w:rFonts w:cs="Arial"/>
                <w:spacing w:val="-3"/>
              </w:rPr>
              <w:t xml:space="preserve"> </w:t>
            </w:r>
            <w:r w:rsidRPr="0080292E">
              <w:rPr>
                <w:rFonts w:cs="Arial"/>
              </w:rPr>
              <w:t>agricultural</w:t>
            </w:r>
            <w:r w:rsidRPr="0080292E">
              <w:rPr>
                <w:rFonts w:cs="Arial"/>
                <w:spacing w:val="-9"/>
              </w:rPr>
              <w:t xml:space="preserve"> </w:t>
            </w:r>
            <w:r w:rsidRPr="0080292E">
              <w:rPr>
                <w:rFonts w:cs="Arial"/>
              </w:rPr>
              <w:t>land?</w:t>
            </w:r>
          </w:p>
        </w:tc>
        <w:tc>
          <w:tcPr>
            <w:tcW w:w="918" w:type="dxa"/>
            <w:tcBorders>
              <w:top w:val="single" w:sz="4" w:space="0" w:color="auto"/>
              <w:left w:val="single" w:sz="4" w:space="0" w:color="auto"/>
              <w:bottom w:val="single" w:sz="4" w:space="0" w:color="auto"/>
              <w:right w:val="single" w:sz="4" w:space="0" w:color="auto"/>
            </w:tcBorders>
            <w:vAlign w:val="center"/>
            <w:hideMark/>
          </w:tcPr>
          <w:p w14:paraId="6552A7CF"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2EFCAC82"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E72B7D1"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vAlign w:val="center"/>
          </w:tcPr>
          <w:p w14:paraId="0202966F" w14:textId="77777777" w:rsidR="004828B4" w:rsidRPr="0080292E" w:rsidRDefault="004828B4" w:rsidP="00A46320">
            <w:pPr>
              <w:rPr>
                <w:rFonts w:cs="Arial"/>
              </w:rPr>
            </w:pPr>
          </w:p>
        </w:tc>
      </w:tr>
      <w:tr w:rsidR="004828B4" w:rsidRPr="0080292E" w14:paraId="3815921E" w14:textId="77777777" w:rsidTr="00A46320">
        <w:tc>
          <w:tcPr>
            <w:tcW w:w="1297" w:type="dxa"/>
            <w:tcBorders>
              <w:top w:val="single" w:sz="4" w:space="0" w:color="auto"/>
              <w:left w:val="single" w:sz="4" w:space="0" w:color="auto"/>
              <w:bottom w:val="single" w:sz="4" w:space="0" w:color="auto"/>
              <w:right w:val="single" w:sz="4" w:space="0" w:color="auto"/>
            </w:tcBorders>
            <w:vAlign w:val="center"/>
          </w:tcPr>
          <w:p w14:paraId="374E049A"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vAlign w:val="center"/>
            <w:hideMark/>
          </w:tcPr>
          <w:p w14:paraId="4713683A" w14:textId="1DC9EB77"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located</w:t>
            </w:r>
            <w:r w:rsidRPr="0080292E">
              <w:rPr>
                <w:rFonts w:cs="Arial"/>
                <w:spacing w:val="-5"/>
              </w:rPr>
              <w:t xml:space="preserve"> </w:t>
            </w:r>
            <w:r w:rsidRPr="0080292E">
              <w:rPr>
                <w:rFonts w:cs="Arial"/>
              </w:rPr>
              <w:t>in</w:t>
            </w:r>
            <w:r w:rsidRPr="0080292E">
              <w:rPr>
                <w:rFonts w:cs="Arial"/>
                <w:spacing w:val="-2"/>
              </w:rPr>
              <w:t xml:space="preserve"> </w:t>
            </w:r>
            <w:r w:rsidRPr="0080292E">
              <w:rPr>
                <w:rFonts w:cs="Arial"/>
              </w:rPr>
              <w:t>an</w:t>
            </w:r>
            <w:r w:rsidRPr="0080292E">
              <w:rPr>
                <w:rFonts w:cs="Arial"/>
                <w:spacing w:val="-2"/>
              </w:rPr>
              <w:t xml:space="preserve"> </w:t>
            </w:r>
            <w:r w:rsidRPr="0080292E">
              <w:rPr>
                <w:rFonts w:cs="Arial"/>
              </w:rPr>
              <w:t>area</w:t>
            </w:r>
            <w:r w:rsidRPr="0080292E">
              <w:rPr>
                <w:rFonts w:cs="Arial"/>
                <w:spacing w:val="-4"/>
              </w:rPr>
              <w:t xml:space="preserve"> </w:t>
            </w:r>
            <w:r w:rsidRPr="0080292E">
              <w:rPr>
                <w:rFonts w:cs="Arial"/>
              </w:rPr>
              <w:t>of</w:t>
            </w:r>
            <w:r w:rsidRPr="0080292E">
              <w:rPr>
                <w:rFonts w:cs="Arial"/>
                <w:spacing w:val="-2"/>
              </w:rPr>
              <w:t xml:space="preserve"> </w:t>
            </w:r>
            <w:r w:rsidRPr="0080292E">
              <w:rPr>
                <w:rFonts w:cs="Arial"/>
              </w:rPr>
              <w:t>tourist</w:t>
            </w:r>
            <w:r w:rsidRPr="0080292E">
              <w:rPr>
                <w:rFonts w:cs="Arial"/>
                <w:spacing w:val="-6"/>
              </w:rPr>
              <w:t xml:space="preserve"> </w:t>
            </w:r>
            <w:r w:rsidRPr="0080292E">
              <w:rPr>
                <w:rFonts w:cs="Arial"/>
              </w:rPr>
              <w:t>i</w:t>
            </w:r>
            <w:r w:rsidRPr="0080292E">
              <w:rPr>
                <w:rFonts w:cs="Arial"/>
                <w:spacing w:val="-2"/>
              </w:rPr>
              <w:t>m</w:t>
            </w:r>
            <w:r w:rsidRPr="0080292E">
              <w:rPr>
                <w:rFonts w:cs="Arial"/>
              </w:rPr>
              <w:t>portance?</w:t>
            </w:r>
          </w:p>
        </w:tc>
        <w:tc>
          <w:tcPr>
            <w:tcW w:w="918" w:type="dxa"/>
            <w:tcBorders>
              <w:top w:val="single" w:sz="4" w:space="0" w:color="auto"/>
              <w:left w:val="single" w:sz="4" w:space="0" w:color="auto"/>
              <w:bottom w:val="single" w:sz="4" w:space="0" w:color="auto"/>
              <w:right w:val="single" w:sz="4" w:space="0" w:color="auto"/>
            </w:tcBorders>
            <w:vAlign w:val="center"/>
            <w:hideMark/>
          </w:tcPr>
          <w:p w14:paraId="4E926292" w14:textId="77777777" w:rsidR="004828B4" w:rsidRPr="0080292E" w:rsidRDefault="004828B4" w:rsidP="00A46320">
            <w:pPr>
              <w:jc w:val="center"/>
              <w:rPr>
                <w:rFonts w:cs="Arial"/>
              </w:rPr>
            </w:pPr>
            <w:r w:rsidRPr="0080292E">
              <w:rPr>
                <w:rFonts w:cs="Arial"/>
              </w:rPr>
              <w:t>X</w:t>
            </w:r>
          </w:p>
        </w:tc>
        <w:tc>
          <w:tcPr>
            <w:tcW w:w="900" w:type="dxa"/>
            <w:tcBorders>
              <w:top w:val="single" w:sz="4" w:space="0" w:color="auto"/>
              <w:left w:val="single" w:sz="4" w:space="0" w:color="auto"/>
              <w:bottom w:val="single" w:sz="4" w:space="0" w:color="auto"/>
              <w:right w:val="single" w:sz="4" w:space="0" w:color="auto"/>
            </w:tcBorders>
            <w:vAlign w:val="center"/>
            <w:hideMark/>
          </w:tcPr>
          <w:p w14:paraId="60DC4B49" w14:textId="77777777" w:rsidR="004828B4" w:rsidRPr="0080292E" w:rsidRDefault="004828B4" w:rsidP="00A46320">
            <w:pPr>
              <w:jc w:val="center"/>
              <w:rPr>
                <w:rFonts w:cs="Arial"/>
              </w:rPr>
            </w:pPr>
            <w:r w:rsidRPr="0080292E">
              <w:rPr>
                <w:rFonts w:cs="Arial"/>
              </w:rPr>
              <w:t>_</w:t>
            </w:r>
          </w:p>
        </w:tc>
        <w:tc>
          <w:tcPr>
            <w:tcW w:w="1530" w:type="dxa"/>
            <w:tcBorders>
              <w:top w:val="single" w:sz="4" w:space="0" w:color="auto"/>
              <w:left w:val="single" w:sz="4" w:space="0" w:color="auto"/>
              <w:bottom w:val="single" w:sz="4" w:space="0" w:color="auto"/>
              <w:right w:val="single" w:sz="4" w:space="0" w:color="auto"/>
            </w:tcBorders>
            <w:vAlign w:val="center"/>
            <w:hideMark/>
          </w:tcPr>
          <w:p w14:paraId="7E411DF6"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vAlign w:val="center"/>
            <w:hideMark/>
          </w:tcPr>
          <w:p w14:paraId="23275C88" w14:textId="77777777" w:rsidR="004828B4" w:rsidRPr="0080292E" w:rsidRDefault="004828B4" w:rsidP="00A46320">
            <w:pPr>
              <w:rPr>
                <w:rFonts w:cs="Arial"/>
              </w:rPr>
            </w:pPr>
            <w:r w:rsidRPr="0080292E">
              <w:rPr>
                <w:rFonts w:cs="Arial"/>
              </w:rPr>
              <w:t xml:space="preserve">The site is developing for tourism purpose, that will attract people from all over the country and abroad.  </w:t>
            </w:r>
          </w:p>
        </w:tc>
      </w:tr>
      <w:tr w:rsidR="004828B4" w:rsidRPr="0080292E" w14:paraId="298EDA43" w14:textId="77777777" w:rsidTr="00A46320">
        <w:tc>
          <w:tcPr>
            <w:tcW w:w="1297" w:type="dxa"/>
            <w:tcBorders>
              <w:top w:val="single" w:sz="4" w:space="0" w:color="auto"/>
              <w:left w:val="single" w:sz="4" w:space="0" w:color="auto"/>
              <w:bottom w:val="single" w:sz="4" w:space="0" w:color="auto"/>
              <w:right w:val="single" w:sz="4" w:space="0" w:color="auto"/>
            </w:tcBorders>
            <w:vAlign w:val="center"/>
          </w:tcPr>
          <w:p w14:paraId="2E935208"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vAlign w:val="center"/>
            <w:hideMark/>
          </w:tcPr>
          <w:p w14:paraId="64BEBB2B" w14:textId="48F096FE"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located</w:t>
            </w:r>
            <w:r w:rsidRPr="0080292E">
              <w:rPr>
                <w:rFonts w:cs="Arial"/>
                <w:spacing w:val="-5"/>
              </w:rPr>
              <w:t xml:space="preserve"> </w:t>
            </w:r>
            <w:r w:rsidRPr="0080292E">
              <w:rPr>
                <w:rFonts w:cs="Arial"/>
              </w:rPr>
              <w:t>near</w:t>
            </w:r>
            <w:r w:rsidRPr="0080292E">
              <w:rPr>
                <w:rFonts w:cs="Arial"/>
                <w:spacing w:val="-4"/>
              </w:rPr>
              <w:t xml:space="preserve"> </w:t>
            </w:r>
            <w:r w:rsidRPr="0080292E">
              <w:rPr>
                <w:rFonts w:cs="Arial"/>
              </w:rPr>
              <w:t>a</w:t>
            </w:r>
            <w:r w:rsidRPr="0080292E">
              <w:rPr>
                <w:rFonts w:cs="Arial"/>
                <w:spacing w:val="-1"/>
              </w:rPr>
              <w:t xml:space="preserve"> </w:t>
            </w:r>
            <w:r w:rsidRPr="0080292E">
              <w:rPr>
                <w:rFonts w:cs="Arial"/>
              </w:rPr>
              <w:t>waste</w:t>
            </w:r>
            <w:r w:rsidRPr="0080292E">
              <w:rPr>
                <w:rFonts w:cs="Arial"/>
                <w:spacing w:val="-5"/>
              </w:rPr>
              <w:t xml:space="preserve"> </w:t>
            </w:r>
            <w:r w:rsidRPr="0080292E">
              <w:rPr>
                <w:rFonts w:cs="Arial"/>
              </w:rPr>
              <w:t>du</w:t>
            </w:r>
            <w:r w:rsidRPr="0080292E">
              <w:rPr>
                <w:rFonts w:cs="Arial"/>
                <w:spacing w:val="-2"/>
              </w:rPr>
              <w:t>m</w:t>
            </w:r>
            <w:r w:rsidRPr="0080292E">
              <w:rPr>
                <w:rFonts w:cs="Arial"/>
              </w:rPr>
              <w:t>p?</w:t>
            </w:r>
          </w:p>
        </w:tc>
        <w:tc>
          <w:tcPr>
            <w:tcW w:w="918" w:type="dxa"/>
            <w:tcBorders>
              <w:top w:val="single" w:sz="4" w:space="0" w:color="auto"/>
              <w:left w:val="single" w:sz="4" w:space="0" w:color="auto"/>
              <w:bottom w:val="single" w:sz="4" w:space="0" w:color="auto"/>
              <w:right w:val="single" w:sz="4" w:space="0" w:color="auto"/>
            </w:tcBorders>
            <w:vAlign w:val="center"/>
            <w:hideMark/>
          </w:tcPr>
          <w:p w14:paraId="041F5EA8"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427EF413"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B665AB7"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vAlign w:val="center"/>
          </w:tcPr>
          <w:p w14:paraId="40B2E1D7" w14:textId="77777777" w:rsidR="004828B4" w:rsidRPr="0080292E" w:rsidRDefault="004828B4" w:rsidP="00A46320">
            <w:pPr>
              <w:rPr>
                <w:rFonts w:cs="Arial"/>
              </w:rPr>
            </w:pPr>
          </w:p>
        </w:tc>
      </w:tr>
      <w:tr w:rsidR="004828B4" w:rsidRPr="0080292E" w14:paraId="55C5B484" w14:textId="77777777" w:rsidTr="00A46320">
        <w:tc>
          <w:tcPr>
            <w:tcW w:w="1297" w:type="dxa"/>
            <w:tcBorders>
              <w:top w:val="single" w:sz="4" w:space="0" w:color="auto"/>
              <w:left w:val="single" w:sz="4" w:space="0" w:color="auto"/>
              <w:bottom w:val="single" w:sz="4" w:space="0" w:color="auto"/>
              <w:right w:val="single" w:sz="4" w:space="0" w:color="auto"/>
            </w:tcBorders>
            <w:vAlign w:val="center"/>
          </w:tcPr>
          <w:p w14:paraId="6857F80E"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vAlign w:val="center"/>
            <w:hideMark/>
          </w:tcPr>
          <w:p w14:paraId="11D42860" w14:textId="5BAD52A6" w:rsidR="004828B4" w:rsidRPr="0080292E" w:rsidRDefault="004828B4" w:rsidP="00A46320">
            <w:pPr>
              <w:rPr>
                <w:rFonts w:cs="Arial"/>
              </w:rPr>
            </w:pPr>
            <w:r w:rsidRPr="0080292E">
              <w:rPr>
                <w:rFonts w:cs="Arial"/>
              </w:rPr>
              <w:t>Does</w:t>
            </w:r>
            <w:r w:rsidRPr="0080292E">
              <w:rPr>
                <w:rFonts w:cs="Arial"/>
                <w:spacing w:val="-5"/>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have</w:t>
            </w:r>
            <w:r w:rsidRPr="0080292E">
              <w:rPr>
                <w:rFonts w:cs="Arial"/>
                <w:spacing w:val="-4"/>
              </w:rPr>
              <w:t xml:space="preserve"> </w:t>
            </w:r>
            <w:r w:rsidRPr="0080292E">
              <w:rPr>
                <w:rFonts w:cs="Arial"/>
              </w:rPr>
              <w:t>access</w:t>
            </w:r>
            <w:r w:rsidRPr="0080292E">
              <w:rPr>
                <w:rFonts w:cs="Arial"/>
                <w:spacing w:val="-6"/>
              </w:rPr>
              <w:t xml:space="preserve"> </w:t>
            </w:r>
            <w:r w:rsidRPr="0080292E">
              <w:rPr>
                <w:rFonts w:cs="Arial"/>
              </w:rPr>
              <w:t>to</w:t>
            </w:r>
            <w:r w:rsidRPr="0080292E">
              <w:rPr>
                <w:rFonts w:cs="Arial"/>
                <w:spacing w:val="-2"/>
              </w:rPr>
              <w:t xml:space="preserve"> </w:t>
            </w:r>
            <w:r w:rsidRPr="0080292E">
              <w:rPr>
                <w:rFonts w:cs="Arial"/>
              </w:rPr>
              <w:t>potable</w:t>
            </w:r>
            <w:r w:rsidRPr="0080292E">
              <w:rPr>
                <w:rFonts w:cs="Arial"/>
                <w:spacing w:val="-6"/>
              </w:rPr>
              <w:t xml:space="preserve"> </w:t>
            </w:r>
            <w:r w:rsidRPr="0080292E">
              <w:rPr>
                <w:rFonts w:cs="Arial"/>
              </w:rPr>
              <w:t>water?</w:t>
            </w:r>
          </w:p>
        </w:tc>
        <w:tc>
          <w:tcPr>
            <w:tcW w:w="918" w:type="dxa"/>
            <w:tcBorders>
              <w:top w:val="single" w:sz="4" w:space="0" w:color="auto"/>
              <w:left w:val="single" w:sz="4" w:space="0" w:color="auto"/>
              <w:bottom w:val="single" w:sz="4" w:space="0" w:color="auto"/>
              <w:right w:val="single" w:sz="4" w:space="0" w:color="auto"/>
            </w:tcBorders>
            <w:vAlign w:val="center"/>
            <w:hideMark/>
          </w:tcPr>
          <w:p w14:paraId="131DA4F3" w14:textId="77777777" w:rsidR="004828B4" w:rsidRPr="0080292E" w:rsidRDefault="004828B4" w:rsidP="00A46320">
            <w:pPr>
              <w:jc w:val="center"/>
              <w:rPr>
                <w:rFonts w:cs="Arial"/>
              </w:rPr>
            </w:pPr>
            <w:r w:rsidRPr="0080292E">
              <w:rPr>
                <w:rFonts w:cs="Arial"/>
              </w:rPr>
              <w:t>X</w:t>
            </w:r>
          </w:p>
        </w:tc>
        <w:tc>
          <w:tcPr>
            <w:tcW w:w="900" w:type="dxa"/>
            <w:tcBorders>
              <w:top w:val="single" w:sz="4" w:space="0" w:color="auto"/>
              <w:left w:val="single" w:sz="4" w:space="0" w:color="auto"/>
              <w:bottom w:val="single" w:sz="4" w:space="0" w:color="auto"/>
              <w:right w:val="single" w:sz="4" w:space="0" w:color="auto"/>
            </w:tcBorders>
            <w:vAlign w:val="center"/>
            <w:hideMark/>
          </w:tcPr>
          <w:p w14:paraId="734DA8FC" w14:textId="77777777" w:rsidR="004828B4" w:rsidRPr="0080292E" w:rsidRDefault="004828B4" w:rsidP="00A46320">
            <w:pPr>
              <w:jc w:val="center"/>
              <w:rPr>
                <w:rFonts w:cs="Arial"/>
              </w:rPr>
            </w:pPr>
            <w:r w:rsidRPr="0080292E">
              <w:rPr>
                <w:rFonts w:cs="Arial"/>
              </w:rPr>
              <w:t>_</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558B9EC"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vAlign w:val="center"/>
            <w:hideMark/>
          </w:tcPr>
          <w:p w14:paraId="37E13547" w14:textId="77777777" w:rsidR="004828B4" w:rsidRPr="0080292E" w:rsidRDefault="004828B4" w:rsidP="00A46320">
            <w:pPr>
              <w:rPr>
                <w:rFonts w:cs="Arial"/>
              </w:rPr>
            </w:pPr>
            <w:r w:rsidRPr="0080292E">
              <w:rPr>
                <w:rFonts w:cs="Arial"/>
              </w:rPr>
              <w:t xml:space="preserve"> </w:t>
            </w:r>
          </w:p>
        </w:tc>
      </w:tr>
      <w:tr w:rsidR="004828B4" w:rsidRPr="0080292E" w14:paraId="16B89E14" w14:textId="77777777" w:rsidTr="00A46320">
        <w:tc>
          <w:tcPr>
            <w:tcW w:w="1297" w:type="dxa"/>
            <w:tcBorders>
              <w:top w:val="single" w:sz="4" w:space="0" w:color="auto"/>
              <w:left w:val="single" w:sz="4" w:space="0" w:color="auto"/>
              <w:bottom w:val="single" w:sz="4" w:space="0" w:color="auto"/>
              <w:right w:val="single" w:sz="4" w:space="0" w:color="auto"/>
            </w:tcBorders>
            <w:vAlign w:val="center"/>
          </w:tcPr>
          <w:p w14:paraId="1CAB0FFC"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vAlign w:val="center"/>
            <w:hideMark/>
          </w:tcPr>
          <w:p w14:paraId="6990FCD4" w14:textId="347A5DA5" w:rsidR="004828B4" w:rsidRPr="0080292E" w:rsidRDefault="004828B4" w:rsidP="00A46320">
            <w:pPr>
              <w:rPr>
                <w:rFonts w:cs="Arial"/>
              </w:rPr>
            </w:pPr>
            <w:r w:rsidRPr="0080292E">
              <w:rPr>
                <w:rFonts w:cs="Arial"/>
              </w:rPr>
              <w:t xml:space="preserve">Is </w:t>
            </w:r>
            <w:r w:rsidRPr="0080292E">
              <w:rPr>
                <w:rFonts w:cs="Arial"/>
                <w:spacing w:val="15"/>
              </w:rPr>
              <w:t xml:space="preserve"> </w:t>
            </w:r>
            <w:r w:rsidRPr="0080292E">
              <w:rPr>
                <w:rFonts w:cs="Arial"/>
              </w:rPr>
              <w:t xml:space="preserve">the </w:t>
            </w:r>
            <w:r w:rsidRPr="0080292E">
              <w:rPr>
                <w:rFonts w:cs="Arial"/>
                <w:spacing w:val="14"/>
              </w:rPr>
              <w:t xml:space="preserve"> </w:t>
            </w:r>
            <w:r w:rsidR="006B1D79">
              <w:rPr>
                <w:rFonts w:cs="Arial"/>
              </w:rPr>
              <w:t>subprojects</w:t>
            </w:r>
            <w:r w:rsidRPr="0080292E">
              <w:rPr>
                <w:rFonts w:cs="Arial"/>
              </w:rPr>
              <w:t xml:space="preserve"> </w:t>
            </w:r>
            <w:r w:rsidRPr="0080292E">
              <w:rPr>
                <w:rFonts w:cs="Arial"/>
                <w:spacing w:val="8"/>
              </w:rPr>
              <w:t xml:space="preserve"> </w:t>
            </w:r>
            <w:r w:rsidRPr="0080292E">
              <w:rPr>
                <w:rFonts w:cs="Arial"/>
              </w:rPr>
              <w:t xml:space="preserve">located </w:t>
            </w:r>
            <w:r w:rsidRPr="0080292E">
              <w:rPr>
                <w:rFonts w:cs="Arial"/>
                <w:spacing w:val="11"/>
              </w:rPr>
              <w:t xml:space="preserve"> </w:t>
            </w:r>
            <w:r w:rsidRPr="0080292E">
              <w:rPr>
                <w:rFonts w:cs="Arial"/>
              </w:rPr>
              <w:t xml:space="preserve">far </w:t>
            </w:r>
            <w:r w:rsidRPr="0080292E">
              <w:rPr>
                <w:rFonts w:cs="Arial"/>
                <w:spacing w:val="15"/>
              </w:rPr>
              <w:t xml:space="preserve"> </w:t>
            </w:r>
            <w:r w:rsidRPr="0080292E">
              <w:rPr>
                <w:rFonts w:cs="Arial"/>
              </w:rPr>
              <w:t xml:space="preserve">(1-2 </w:t>
            </w:r>
            <w:r w:rsidRPr="0080292E">
              <w:rPr>
                <w:rFonts w:cs="Arial"/>
                <w:spacing w:val="13"/>
              </w:rPr>
              <w:t xml:space="preserve"> </w:t>
            </w:r>
            <w:r w:rsidRPr="0080292E">
              <w:rPr>
                <w:rFonts w:cs="Arial"/>
              </w:rPr>
              <w:t xml:space="preserve">kms) </w:t>
            </w:r>
            <w:r w:rsidRPr="0080292E">
              <w:rPr>
                <w:rFonts w:cs="Arial"/>
                <w:spacing w:val="13"/>
              </w:rPr>
              <w:t xml:space="preserve"> </w:t>
            </w:r>
            <w:r w:rsidRPr="0080292E">
              <w:rPr>
                <w:rFonts w:cs="Arial"/>
              </w:rPr>
              <w:t>fr</w:t>
            </w:r>
            <w:r w:rsidRPr="0080292E">
              <w:rPr>
                <w:rFonts w:cs="Arial"/>
                <w:spacing w:val="2"/>
              </w:rPr>
              <w:t>o</w:t>
            </w:r>
            <w:r w:rsidRPr="0080292E">
              <w:rPr>
                <w:rFonts w:cs="Arial"/>
              </w:rPr>
              <w:t xml:space="preserve">m </w:t>
            </w:r>
            <w:r w:rsidRPr="0080292E">
              <w:rPr>
                <w:rFonts w:cs="Arial"/>
                <w:spacing w:val="12"/>
              </w:rPr>
              <w:t xml:space="preserve"> </w:t>
            </w:r>
            <w:r w:rsidRPr="0080292E">
              <w:rPr>
                <w:rFonts w:cs="Arial"/>
              </w:rPr>
              <w:t>accessib</w:t>
            </w:r>
            <w:r w:rsidRPr="0080292E">
              <w:rPr>
                <w:rFonts w:cs="Arial"/>
                <w:spacing w:val="2"/>
              </w:rPr>
              <w:t>l</w:t>
            </w:r>
            <w:r w:rsidRPr="0080292E">
              <w:rPr>
                <w:rFonts w:cs="Arial"/>
              </w:rPr>
              <w:t>e roads?</w:t>
            </w:r>
          </w:p>
        </w:tc>
        <w:tc>
          <w:tcPr>
            <w:tcW w:w="918" w:type="dxa"/>
            <w:tcBorders>
              <w:top w:val="single" w:sz="4" w:space="0" w:color="auto"/>
              <w:left w:val="single" w:sz="4" w:space="0" w:color="auto"/>
              <w:bottom w:val="single" w:sz="4" w:space="0" w:color="auto"/>
              <w:right w:val="single" w:sz="4" w:space="0" w:color="auto"/>
            </w:tcBorders>
            <w:vAlign w:val="center"/>
            <w:hideMark/>
          </w:tcPr>
          <w:p w14:paraId="7A403963" w14:textId="77777777" w:rsidR="004828B4" w:rsidRPr="0080292E" w:rsidRDefault="004828B4" w:rsidP="00A46320">
            <w:pPr>
              <w:jc w:val="center"/>
              <w:rPr>
                <w:rFonts w:cs="Arial"/>
              </w:rPr>
            </w:pPr>
            <w:r w:rsidRPr="0080292E">
              <w:rPr>
                <w:rFonts w:cs="Arial"/>
              </w:rPr>
              <w:t>X</w:t>
            </w:r>
          </w:p>
        </w:tc>
        <w:tc>
          <w:tcPr>
            <w:tcW w:w="900" w:type="dxa"/>
            <w:tcBorders>
              <w:top w:val="single" w:sz="4" w:space="0" w:color="auto"/>
              <w:left w:val="single" w:sz="4" w:space="0" w:color="auto"/>
              <w:bottom w:val="single" w:sz="4" w:space="0" w:color="auto"/>
              <w:right w:val="single" w:sz="4" w:space="0" w:color="auto"/>
            </w:tcBorders>
            <w:vAlign w:val="center"/>
            <w:hideMark/>
          </w:tcPr>
          <w:p w14:paraId="0CE68C25" w14:textId="77777777" w:rsidR="004828B4" w:rsidRPr="0080292E" w:rsidRDefault="004828B4" w:rsidP="00A46320">
            <w:pPr>
              <w:jc w:val="center"/>
              <w:rPr>
                <w:rFonts w:cs="Arial"/>
              </w:rPr>
            </w:pPr>
            <w:r w:rsidRPr="0080292E">
              <w:rPr>
                <w:rFonts w:cs="Arial"/>
              </w:rPr>
              <w:t>_</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39B209E"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vAlign w:val="center"/>
            <w:hideMark/>
          </w:tcPr>
          <w:p w14:paraId="713EF136" w14:textId="77777777" w:rsidR="004828B4" w:rsidRPr="0080292E" w:rsidRDefault="004828B4" w:rsidP="00A46320">
            <w:pPr>
              <w:rPr>
                <w:rFonts w:cs="Arial"/>
              </w:rPr>
            </w:pPr>
            <w:r>
              <w:rPr>
                <w:rFonts w:cs="Arial"/>
              </w:rPr>
              <w:t>Yes</w:t>
            </w:r>
            <w:r w:rsidRPr="0080292E">
              <w:rPr>
                <w:rFonts w:cs="Arial"/>
              </w:rPr>
              <w:t xml:space="preserve">. </w:t>
            </w:r>
            <w:r>
              <w:rPr>
                <w:rFonts w:cs="Arial"/>
              </w:rPr>
              <w:t xml:space="preserve"> Malakand Swat road. </w:t>
            </w:r>
          </w:p>
        </w:tc>
      </w:tr>
      <w:tr w:rsidR="004828B4" w:rsidRPr="0080292E" w14:paraId="3111497D" w14:textId="77777777" w:rsidTr="00A46320">
        <w:tc>
          <w:tcPr>
            <w:tcW w:w="1297" w:type="dxa"/>
            <w:tcBorders>
              <w:top w:val="single" w:sz="4" w:space="0" w:color="auto"/>
              <w:left w:val="single" w:sz="4" w:space="0" w:color="auto"/>
              <w:bottom w:val="single" w:sz="4" w:space="0" w:color="auto"/>
              <w:right w:val="single" w:sz="4" w:space="0" w:color="auto"/>
            </w:tcBorders>
            <w:vAlign w:val="center"/>
          </w:tcPr>
          <w:p w14:paraId="439529AD"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vAlign w:val="center"/>
            <w:hideMark/>
          </w:tcPr>
          <w:p w14:paraId="4C6CA578" w14:textId="74F86905" w:rsidR="004828B4" w:rsidRPr="0080292E" w:rsidRDefault="004828B4" w:rsidP="00A46320">
            <w:pPr>
              <w:rPr>
                <w:rFonts w:cs="Arial"/>
              </w:rPr>
            </w:pPr>
            <w:r w:rsidRPr="0080292E">
              <w:rPr>
                <w:rFonts w:cs="Arial"/>
              </w:rPr>
              <w:t xml:space="preserve">Is </w:t>
            </w:r>
            <w:r w:rsidRPr="0080292E">
              <w:rPr>
                <w:rFonts w:cs="Arial"/>
                <w:spacing w:val="18"/>
              </w:rPr>
              <w:t xml:space="preserve"> </w:t>
            </w:r>
            <w:r w:rsidRPr="0080292E">
              <w:rPr>
                <w:rFonts w:cs="Arial"/>
              </w:rPr>
              <w:t xml:space="preserve">the </w:t>
            </w:r>
            <w:r w:rsidRPr="0080292E">
              <w:rPr>
                <w:rFonts w:cs="Arial"/>
                <w:spacing w:val="17"/>
              </w:rPr>
              <w:t xml:space="preserve"> </w:t>
            </w:r>
            <w:r w:rsidR="006B1D79">
              <w:rPr>
                <w:rFonts w:cs="Arial"/>
              </w:rPr>
              <w:t>subprojects</w:t>
            </w:r>
            <w:r w:rsidRPr="0080292E">
              <w:rPr>
                <w:rFonts w:cs="Arial"/>
              </w:rPr>
              <w:t xml:space="preserve"> </w:t>
            </w:r>
            <w:r w:rsidRPr="0080292E">
              <w:rPr>
                <w:rFonts w:cs="Arial"/>
                <w:spacing w:val="11"/>
              </w:rPr>
              <w:t xml:space="preserve"> </w:t>
            </w:r>
            <w:r w:rsidRPr="0080292E">
              <w:rPr>
                <w:rFonts w:cs="Arial"/>
              </w:rPr>
              <w:t xml:space="preserve">located </w:t>
            </w:r>
            <w:r w:rsidRPr="0080292E">
              <w:rPr>
                <w:rFonts w:cs="Arial"/>
                <w:spacing w:val="14"/>
              </w:rPr>
              <w:t xml:space="preserve"> </w:t>
            </w:r>
            <w:r w:rsidRPr="0080292E">
              <w:rPr>
                <w:rFonts w:cs="Arial"/>
              </w:rPr>
              <w:t xml:space="preserve">in </w:t>
            </w:r>
            <w:r w:rsidRPr="0080292E">
              <w:rPr>
                <w:rFonts w:cs="Arial"/>
                <w:spacing w:val="18"/>
              </w:rPr>
              <w:t xml:space="preserve"> </w:t>
            </w:r>
            <w:r w:rsidRPr="0080292E">
              <w:rPr>
                <w:rFonts w:cs="Arial"/>
              </w:rPr>
              <w:t xml:space="preserve">an </w:t>
            </w:r>
            <w:r w:rsidRPr="0080292E">
              <w:rPr>
                <w:rFonts w:cs="Arial"/>
                <w:spacing w:val="17"/>
              </w:rPr>
              <w:t xml:space="preserve"> </w:t>
            </w:r>
            <w:r w:rsidRPr="0080292E">
              <w:rPr>
                <w:rFonts w:cs="Arial"/>
              </w:rPr>
              <w:t xml:space="preserve">area </w:t>
            </w:r>
            <w:r w:rsidRPr="0080292E">
              <w:rPr>
                <w:rFonts w:cs="Arial"/>
                <w:spacing w:val="16"/>
              </w:rPr>
              <w:t xml:space="preserve"> </w:t>
            </w:r>
            <w:r w:rsidRPr="0080292E">
              <w:rPr>
                <w:rFonts w:cs="Arial"/>
              </w:rPr>
              <w:t xml:space="preserve">with </w:t>
            </w:r>
            <w:r w:rsidRPr="0080292E">
              <w:rPr>
                <w:rFonts w:cs="Arial"/>
                <w:spacing w:val="16"/>
              </w:rPr>
              <w:t xml:space="preserve"> </w:t>
            </w:r>
            <w:r w:rsidRPr="0080292E">
              <w:rPr>
                <w:rFonts w:cs="Arial"/>
              </w:rPr>
              <w:t xml:space="preserve">a </w:t>
            </w:r>
            <w:r w:rsidRPr="0080292E">
              <w:rPr>
                <w:rFonts w:cs="Arial"/>
                <w:spacing w:val="19"/>
              </w:rPr>
              <w:t xml:space="preserve"> </w:t>
            </w:r>
            <w:r w:rsidRPr="0080292E">
              <w:rPr>
                <w:rFonts w:cs="Arial"/>
              </w:rPr>
              <w:t>wastewater network?</w:t>
            </w:r>
          </w:p>
        </w:tc>
        <w:tc>
          <w:tcPr>
            <w:tcW w:w="918" w:type="dxa"/>
            <w:tcBorders>
              <w:top w:val="single" w:sz="4" w:space="0" w:color="auto"/>
              <w:left w:val="single" w:sz="4" w:space="0" w:color="auto"/>
              <w:bottom w:val="single" w:sz="4" w:space="0" w:color="auto"/>
              <w:right w:val="single" w:sz="4" w:space="0" w:color="auto"/>
            </w:tcBorders>
            <w:vAlign w:val="center"/>
            <w:hideMark/>
          </w:tcPr>
          <w:p w14:paraId="7F14BB57"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5963F523"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6AC0155B"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vAlign w:val="center"/>
          </w:tcPr>
          <w:p w14:paraId="6600357F" w14:textId="77777777" w:rsidR="004828B4" w:rsidRPr="0080292E" w:rsidRDefault="004828B4" w:rsidP="00A46320">
            <w:pPr>
              <w:rPr>
                <w:rFonts w:cs="Arial"/>
              </w:rPr>
            </w:pPr>
          </w:p>
        </w:tc>
      </w:tr>
      <w:tr w:rsidR="004828B4" w:rsidRPr="0080292E" w14:paraId="6D3D3BC1" w14:textId="77777777" w:rsidTr="00A46320">
        <w:tc>
          <w:tcPr>
            <w:tcW w:w="1297" w:type="dxa"/>
            <w:tcBorders>
              <w:top w:val="single" w:sz="4" w:space="0" w:color="auto"/>
              <w:left w:val="single" w:sz="4" w:space="0" w:color="auto"/>
              <w:bottom w:val="single" w:sz="4" w:space="0" w:color="auto"/>
              <w:right w:val="single" w:sz="4" w:space="0" w:color="auto"/>
            </w:tcBorders>
            <w:vAlign w:val="center"/>
          </w:tcPr>
          <w:p w14:paraId="7F3D2004"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vAlign w:val="center"/>
            <w:hideMark/>
          </w:tcPr>
          <w:p w14:paraId="670230F6" w14:textId="0DAB7C1A"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located</w:t>
            </w:r>
            <w:r w:rsidRPr="0080292E">
              <w:rPr>
                <w:rFonts w:cs="Arial"/>
                <w:spacing w:val="-5"/>
              </w:rPr>
              <w:t xml:space="preserve"> </w:t>
            </w:r>
            <w:r w:rsidRPr="0080292E">
              <w:rPr>
                <w:rFonts w:cs="Arial"/>
              </w:rPr>
              <w:t>in</w:t>
            </w:r>
            <w:r w:rsidRPr="0080292E">
              <w:rPr>
                <w:rFonts w:cs="Arial"/>
                <w:spacing w:val="-2"/>
              </w:rPr>
              <w:t xml:space="preserve"> </w:t>
            </w:r>
            <w:r w:rsidRPr="0080292E">
              <w:rPr>
                <w:rFonts w:cs="Arial"/>
              </w:rPr>
              <w:t>the</w:t>
            </w:r>
            <w:r w:rsidRPr="0080292E">
              <w:rPr>
                <w:rFonts w:cs="Arial"/>
                <w:spacing w:val="-3"/>
              </w:rPr>
              <w:t xml:space="preserve"> </w:t>
            </w:r>
            <w:r w:rsidRPr="0080292E">
              <w:rPr>
                <w:rFonts w:cs="Arial"/>
              </w:rPr>
              <w:t>urban</w:t>
            </w:r>
            <w:r w:rsidRPr="0080292E">
              <w:rPr>
                <w:rFonts w:cs="Arial"/>
                <w:spacing w:val="-5"/>
              </w:rPr>
              <w:t xml:space="preserve"> </w:t>
            </w:r>
            <w:r w:rsidRPr="0080292E">
              <w:rPr>
                <w:rFonts w:cs="Arial"/>
              </w:rPr>
              <w:t>pl</w:t>
            </w:r>
            <w:r w:rsidRPr="0080292E">
              <w:rPr>
                <w:rFonts w:cs="Arial"/>
                <w:spacing w:val="-1"/>
              </w:rPr>
              <w:t>a</w:t>
            </w:r>
            <w:r w:rsidRPr="0080292E">
              <w:rPr>
                <w:rFonts w:cs="Arial"/>
              </w:rPr>
              <w:t>n</w:t>
            </w:r>
            <w:r w:rsidRPr="0080292E">
              <w:rPr>
                <w:rFonts w:cs="Arial"/>
                <w:spacing w:val="-3"/>
              </w:rPr>
              <w:t xml:space="preserve"> </w:t>
            </w:r>
            <w:r w:rsidRPr="0080292E">
              <w:rPr>
                <w:rFonts w:cs="Arial"/>
              </w:rPr>
              <w:t>of</w:t>
            </w:r>
            <w:r w:rsidRPr="0080292E">
              <w:rPr>
                <w:rFonts w:cs="Arial"/>
                <w:spacing w:val="-2"/>
              </w:rPr>
              <w:t xml:space="preserve"> </w:t>
            </w:r>
            <w:r w:rsidRPr="0080292E">
              <w:rPr>
                <w:rFonts w:cs="Arial"/>
              </w:rPr>
              <w:t>the</w:t>
            </w:r>
            <w:r w:rsidRPr="0080292E">
              <w:rPr>
                <w:rFonts w:cs="Arial"/>
                <w:spacing w:val="-3"/>
              </w:rPr>
              <w:t xml:space="preserve"> </w:t>
            </w:r>
            <w:r w:rsidRPr="0080292E">
              <w:rPr>
                <w:rFonts w:cs="Arial"/>
              </w:rPr>
              <w:t>ci</w:t>
            </w:r>
            <w:r w:rsidRPr="0080292E">
              <w:rPr>
                <w:rFonts w:cs="Arial"/>
                <w:spacing w:val="-1"/>
              </w:rPr>
              <w:t>t</w:t>
            </w:r>
            <w:r w:rsidRPr="0080292E">
              <w:rPr>
                <w:rFonts w:cs="Arial"/>
                <w:spacing w:val="1"/>
              </w:rPr>
              <w:t>y</w:t>
            </w:r>
            <w:r w:rsidRPr="0080292E">
              <w:rPr>
                <w:rFonts w:cs="Arial"/>
              </w:rPr>
              <w:t>?</w:t>
            </w:r>
          </w:p>
        </w:tc>
        <w:tc>
          <w:tcPr>
            <w:tcW w:w="918" w:type="dxa"/>
            <w:tcBorders>
              <w:top w:val="single" w:sz="4" w:space="0" w:color="auto"/>
              <w:left w:val="single" w:sz="4" w:space="0" w:color="auto"/>
              <w:bottom w:val="single" w:sz="4" w:space="0" w:color="auto"/>
              <w:right w:val="single" w:sz="4" w:space="0" w:color="auto"/>
            </w:tcBorders>
            <w:vAlign w:val="center"/>
            <w:hideMark/>
          </w:tcPr>
          <w:p w14:paraId="5A1D42C7"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2F97BE56"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6B6DAE40"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vAlign w:val="center"/>
          </w:tcPr>
          <w:p w14:paraId="69C2B240" w14:textId="77777777" w:rsidR="004828B4" w:rsidRPr="0080292E" w:rsidRDefault="004828B4" w:rsidP="00A46320">
            <w:pPr>
              <w:rPr>
                <w:rFonts w:cs="Arial"/>
              </w:rPr>
            </w:pPr>
          </w:p>
        </w:tc>
      </w:tr>
      <w:tr w:rsidR="004828B4" w:rsidRPr="0080292E" w14:paraId="4D4E87A7" w14:textId="77777777" w:rsidTr="00A46320">
        <w:tc>
          <w:tcPr>
            <w:tcW w:w="1297" w:type="dxa"/>
            <w:tcBorders>
              <w:top w:val="single" w:sz="4" w:space="0" w:color="auto"/>
              <w:left w:val="single" w:sz="4" w:space="0" w:color="auto"/>
              <w:bottom w:val="single" w:sz="4" w:space="0" w:color="auto"/>
              <w:right w:val="single" w:sz="4" w:space="0" w:color="auto"/>
            </w:tcBorders>
            <w:vAlign w:val="center"/>
          </w:tcPr>
          <w:p w14:paraId="612A5AA4"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vAlign w:val="center"/>
            <w:hideMark/>
          </w:tcPr>
          <w:p w14:paraId="30E4256A" w14:textId="3FD29099"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located</w:t>
            </w:r>
            <w:r w:rsidRPr="0080292E">
              <w:rPr>
                <w:rFonts w:cs="Arial"/>
                <w:spacing w:val="-6"/>
              </w:rPr>
              <w:t xml:space="preserve"> </w:t>
            </w:r>
            <w:r w:rsidRPr="0080292E">
              <w:rPr>
                <w:rFonts w:cs="Arial"/>
              </w:rPr>
              <w:t>outside</w:t>
            </w:r>
            <w:r w:rsidRPr="0080292E">
              <w:rPr>
                <w:rFonts w:cs="Arial"/>
                <w:spacing w:val="-6"/>
              </w:rPr>
              <w:t xml:space="preserve"> </w:t>
            </w:r>
            <w:r w:rsidRPr="0080292E">
              <w:rPr>
                <w:rFonts w:cs="Arial"/>
              </w:rPr>
              <w:t>the</w:t>
            </w:r>
            <w:r w:rsidRPr="0080292E">
              <w:rPr>
                <w:rFonts w:cs="Arial"/>
                <w:spacing w:val="-3"/>
              </w:rPr>
              <w:t xml:space="preserve"> </w:t>
            </w:r>
            <w:r w:rsidRPr="0080292E">
              <w:rPr>
                <w:rFonts w:cs="Arial"/>
              </w:rPr>
              <w:t>land</w:t>
            </w:r>
            <w:r w:rsidRPr="0080292E">
              <w:rPr>
                <w:rFonts w:cs="Arial"/>
                <w:spacing w:val="-5"/>
              </w:rPr>
              <w:t xml:space="preserve"> </w:t>
            </w:r>
            <w:r w:rsidRPr="0080292E">
              <w:rPr>
                <w:rFonts w:cs="Arial"/>
              </w:rPr>
              <w:t>use</w:t>
            </w:r>
            <w:r w:rsidRPr="0080292E">
              <w:rPr>
                <w:rFonts w:cs="Arial"/>
                <w:spacing w:val="-3"/>
              </w:rPr>
              <w:t xml:space="preserve"> </w:t>
            </w:r>
            <w:r w:rsidRPr="0080292E">
              <w:rPr>
                <w:rFonts w:cs="Arial"/>
              </w:rPr>
              <w:t>plan?</w:t>
            </w:r>
          </w:p>
        </w:tc>
        <w:tc>
          <w:tcPr>
            <w:tcW w:w="918" w:type="dxa"/>
            <w:tcBorders>
              <w:top w:val="single" w:sz="4" w:space="0" w:color="auto"/>
              <w:left w:val="single" w:sz="4" w:space="0" w:color="auto"/>
              <w:bottom w:val="single" w:sz="4" w:space="0" w:color="auto"/>
              <w:right w:val="single" w:sz="4" w:space="0" w:color="auto"/>
            </w:tcBorders>
            <w:vAlign w:val="center"/>
            <w:hideMark/>
          </w:tcPr>
          <w:p w14:paraId="3B7C1333"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21F94E24" w14:textId="77777777" w:rsidR="004828B4" w:rsidRPr="0080292E" w:rsidRDefault="004828B4" w:rsidP="00A46320">
            <w:pPr>
              <w:jc w:val="center"/>
              <w:rPr>
                <w:rFonts w:cs="Arial"/>
              </w:rPr>
            </w:pPr>
            <w:r>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743780E9" w14:textId="77777777" w:rsidR="004828B4" w:rsidRPr="0080292E" w:rsidRDefault="004828B4" w:rsidP="00A46320">
            <w:pPr>
              <w:jc w:val="center"/>
              <w:rPr>
                <w:rFonts w:cs="Arial"/>
              </w:rPr>
            </w:pPr>
            <w:r>
              <w:rPr>
                <w:rFonts w:cs="Arial"/>
              </w:rPr>
              <w:t>_</w:t>
            </w:r>
          </w:p>
        </w:tc>
        <w:tc>
          <w:tcPr>
            <w:tcW w:w="5148" w:type="dxa"/>
            <w:tcBorders>
              <w:top w:val="single" w:sz="4" w:space="0" w:color="auto"/>
              <w:left w:val="single" w:sz="4" w:space="0" w:color="auto"/>
              <w:bottom w:val="single" w:sz="4" w:space="0" w:color="auto"/>
              <w:right w:val="single" w:sz="4" w:space="0" w:color="auto"/>
            </w:tcBorders>
            <w:vAlign w:val="center"/>
          </w:tcPr>
          <w:p w14:paraId="10594F94" w14:textId="77777777" w:rsidR="004828B4" w:rsidRPr="0080292E" w:rsidRDefault="004828B4" w:rsidP="00A46320">
            <w:pPr>
              <w:rPr>
                <w:rFonts w:cs="Arial"/>
              </w:rPr>
            </w:pPr>
          </w:p>
        </w:tc>
      </w:tr>
    </w:tbl>
    <w:p w14:paraId="58B6F5EC" w14:textId="77777777" w:rsidR="004828B4" w:rsidRPr="0080292E" w:rsidRDefault="004828B4" w:rsidP="004828B4">
      <w:pPr>
        <w:rPr>
          <w:rFonts w:eastAsia="Calibri" w:cs="Arial"/>
        </w:rPr>
      </w:pPr>
      <w:r w:rsidRPr="0080292E">
        <w:rPr>
          <w:rFonts w:eastAsia="Calibri" w:cs="Arial"/>
        </w:rPr>
        <w:tab/>
      </w:r>
      <w:r w:rsidRPr="0080292E">
        <w:rPr>
          <w:rFonts w:eastAsia="Calibri" w:cs="Arial"/>
        </w:rPr>
        <w:tab/>
      </w:r>
      <w:r w:rsidRPr="0080292E">
        <w:rPr>
          <w:rFonts w:eastAsia="Calibri" w:cs="Arial"/>
        </w:rPr>
        <w:tab/>
      </w:r>
      <w:r w:rsidRPr="0080292E">
        <w:rPr>
          <w:rFonts w:eastAsia="Calibri" w:cs="Arial"/>
        </w:rPr>
        <w:tab/>
      </w:r>
      <w:r w:rsidRPr="0080292E">
        <w:rPr>
          <w:rFonts w:eastAsia="Calibri" w:cs="Arial"/>
        </w:rPr>
        <w:tab/>
      </w:r>
    </w:p>
    <w:p w14:paraId="7E0539EB" w14:textId="77777777" w:rsidR="004828B4" w:rsidRDefault="004828B4" w:rsidP="004828B4">
      <w:pPr>
        <w:rPr>
          <w:rFonts w:eastAsia="Calibri" w:cs="Arial"/>
          <w:b/>
        </w:rPr>
      </w:pPr>
      <w:r>
        <w:rPr>
          <w:rFonts w:eastAsia="Calibri" w:cs="Arial"/>
          <w:b/>
        </w:rPr>
        <w:t>Physical Culture Resource M</w:t>
      </w:r>
      <w:r w:rsidRPr="001C3331">
        <w:rPr>
          <w:rFonts w:eastAsia="Calibri" w:cs="Arial"/>
          <w:b/>
        </w:rPr>
        <w:t>anagement Screening</w:t>
      </w:r>
    </w:p>
    <w:tbl>
      <w:tblPr>
        <w:tblStyle w:val="TableGrid"/>
        <w:tblW w:w="0" w:type="auto"/>
        <w:tblLook w:val="04A0" w:firstRow="1" w:lastRow="0" w:firstColumn="1" w:lastColumn="0" w:noHBand="0" w:noVBand="1"/>
      </w:tblPr>
      <w:tblGrid>
        <w:gridCol w:w="918"/>
        <w:gridCol w:w="5580"/>
        <w:gridCol w:w="1350"/>
        <w:gridCol w:w="1530"/>
        <w:gridCol w:w="1080"/>
        <w:gridCol w:w="2718"/>
      </w:tblGrid>
      <w:tr w:rsidR="004828B4" w:rsidRPr="0080292E" w14:paraId="6F05F77C" w14:textId="77777777" w:rsidTr="00A46320">
        <w:tc>
          <w:tcPr>
            <w:tcW w:w="918" w:type="dxa"/>
            <w:hideMark/>
          </w:tcPr>
          <w:p w14:paraId="298BEEBF" w14:textId="77777777" w:rsidR="004828B4" w:rsidRPr="0080292E" w:rsidRDefault="004828B4" w:rsidP="00A46320">
            <w:pPr>
              <w:rPr>
                <w:rFonts w:cs="Arial"/>
                <w:b/>
              </w:rPr>
            </w:pPr>
            <w:r w:rsidRPr="0080292E">
              <w:rPr>
                <w:rFonts w:cs="Arial"/>
                <w:b/>
              </w:rPr>
              <w:t>S/No</w:t>
            </w:r>
          </w:p>
        </w:tc>
        <w:tc>
          <w:tcPr>
            <w:tcW w:w="5580" w:type="dxa"/>
            <w:hideMark/>
          </w:tcPr>
          <w:p w14:paraId="7852F152" w14:textId="77777777" w:rsidR="004828B4" w:rsidRPr="0080292E" w:rsidRDefault="004828B4" w:rsidP="00A46320">
            <w:pPr>
              <w:rPr>
                <w:rFonts w:cs="Arial"/>
                <w:b/>
              </w:rPr>
            </w:pPr>
            <w:r w:rsidRPr="0080292E">
              <w:rPr>
                <w:rFonts w:cs="Arial"/>
                <w:b/>
                <w:bCs/>
                <w:w w:val="99"/>
              </w:rPr>
              <w:t>Issu</w:t>
            </w:r>
            <w:r w:rsidRPr="0080292E">
              <w:rPr>
                <w:rFonts w:cs="Arial"/>
                <w:b/>
                <w:bCs/>
                <w:spacing w:val="1"/>
                <w:w w:val="99"/>
              </w:rPr>
              <w:t>e</w:t>
            </w:r>
            <w:r w:rsidRPr="0080292E">
              <w:rPr>
                <w:rFonts w:cs="Arial"/>
                <w:b/>
                <w:bCs/>
                <w:w w:val="99"/>
              </w:rPr>
              <w:t>s</w:t>
            </w:r>
          </w:p>
        </w:tc>
        <w:tc>
          <w:tcPr>
            <w:tcW w:w="1350" w:type="dxa"/>
            <w:hideMark/>
          </w:tcPr>
          <w:p w14:paraId="2100D220" w14:textId="77777777" w:rsidR="004828B4" w:rsidRPr="0080292E" w:rsidRDefault="004828B4" w:rsidP="00A46320">
            <w:pPr>
              <w:rPr>
                <w:rFonts w:cs="Arial"/>
                <w:b/>
              </w:rPr>
            </w:pPr>
            <w:r w:rsidRPr="0080292E">
              <w:rPr>
                <w:rFonts w:cs="Arial"/>
                <w:b/>
                <w:bCs/>
                <w:w w:val="99"/>
              </w:rPr>
              <w:t>Yes</w:t>
            </w:r>
          </w:p>
        </w:tc>
        <w:tc>
          <w:tcPr>
            <w:tcW w:w="1530" w:type="dxa"/>
            <w:hideMark/>
          </w:tcPr>
          <w:p w14:paraId="3789C881" w14:textId="77777777" w:rsidR="004828B4" w:rsidRPr="0080292E" w:rsidRDefault="004828B4" w:rsidP="00A46320">
            <w:pPr>
              <w:rPr>
                <w:rFonts w:cs="Arial"/>
                <w:b/>
              </w:rPr>
            </w:pPr>
            <w:r w:rsidRPr="0080292E">
              <w:rPr>
                <w:rFonts w:cs="Arial"/>
                <w:b/>
                <w:bCs/>
                <w:w w:val="99"/>
              </w:rPr>
              <w:t>No</w:t>
            </w:r>
          </w:p>
        </w:tc>
        <w:tc>
          <w:tcPr>
            <w:tcW w:w="1080" w:type="dxa"/>
            <w:hideMark/>
          </w:tcPr>
          <w:p w14:paraId="3BDDBD27" w14:textId="77777777" w:rsidR="004828B4" w:rsidRPr="0080292E" w:rsidRDefault="004828B4" w:rsidP="00A46320">
            <w:pPr>
              <w:rPr>
                <w:rFonts w:cs="Arial"/>
                <w:b/>
              </w:rPr>
            </w:pPr>
            <w:r w:rsidRPr="0080292E">
              <w:rPr>
                <w:rFonts w:cs="Arial"/>
                <w:b/>
                <w:bCs/>
              </w:rPr>
              <w:t>Don’t</w:t>
            </w:r>
            <w:r w:rsidRPr="0080292E">
              <w:rPr>
                <w:rFonts w:cs="Arial"/>
                <w:b/>
                <w:bCs/>
                <w:spacing w:val="-5"/>
              </w:rPr>
              <w:t xml:space="preserve"> </w:t>
            </w:r>
            <w:r w:rsidRPr="0080292E">
              <w:rPr>
                <w:rFonts w:cs="Arial"/>
                <w:b/>
                <w:bCs/>
              </w:rPr>
              <w:t>Know</w:t>
            </w:r>
          </w:p>
        </w:tc>
        <w:tc>
          <w:tcPr>
            <w:tcW w:w="2718" w:type="dxa"/>
            <w:hideMark/>
          </w:tcPr>
          <w:p w14:paraId="44AE552A" w14:textId="77777777" w:rsidR="004828B4" w:rsidRPr="0080292E" w:rsidRDefault="004828B4" w:rsidP="00A46320">
            <w:pPr>
              <w:rPr>
                <w:rFonts w:cs="Arial"/>
                <w:b/>
              </w:rPr>
            </w:pPr>
            <w:r w:rsidRPr="0080292E">
              <w:rPr>
                <w:rFonts w:cs="Arial"/>
                <w:b/>
                <w:bCs/>
              </w:rPr>
              <w:t>Remarks</w:t>
            </w:r>
          </w:p>
        </w:tc>
      </w:tr>
      <w:tr w:rsidR="004828B4" w14:paraId="00DE8FD8" w14:textId="77777777" w:rsidTr="00A46320">
        <w:trPr>
          <w:trHeight w:val="188"/>
        </w:trPr>
        <w:tc>
          <w:tcPr>
            <w:tcW w:w="918" w:type="dxa"/>
          </w:tcPr>
          <w:p w14:paraId="52F437F9" w14:textId="77777777" w:rsidR="004828B4" w:rsidRDefault="004828B4" w:rsidP="00A46320">
            <w:pPr>
              <w:rPr>
                <w:rFonts w:eastAsia="Calibri" w:cs="Arial"/>
              </w:rPr>
            </w:pPr>
            <w:r>
              <w:rPr>
                <w:rFonts w:eastAsia="Calibri" w:cs="Arial"/>
              </w:rPr>
              <w:t>1</w:t>
            </w:r>
          </w:p>
        </w:tc>
        <w:tc>
          <w:tcPr>
            <w:tcW w:w="5580" w:type="dxa"/>
          </w:tcPr>
          <w:p w14:paraId="7E1422E5" w14:textId="77777777" w:rsidR="004828B4" w:rsidRDefault="004828B4" w:rsidP="00A46320">
            <w:pPr>
              <w:rPr>
                <w:rFonts w:eastAsia="Calibri" w:cs="Arial"/>
              </w:rPr>
            </w:pPr>
            <w:r>
              <w:rPr>
                <w:rFonts w:eastAsia="Calibri" w:cs="Arial"/>
              </w:rPr>
              <w:t xml:space="preserve">Will the sub project involve significant excavations, demolition, etc. </w:t>
            </w:r>
          </w:p>
        </w:tc>
        <w:tc>
          <w:tcPr>
            <w:tcW w:w="1350" w:type="dxa"/>
            <w:vAlign w:val="center"/>
          </w:tcPr>
          <w:p w14:paraId="658BAA6B" w14:textId="77777777" w:rsidR="004828B4" w:rsidRDefault="004828B4" w:rsidP="00A46320">
            <w:pPr>
              <w:jc w:val="center"/>
              <w:rPr>
                <w:rFonts w:eastAsia="Calibri" w:cs="Arial"/>
              </w:rPr>
            </w:pPr>
            <w:r>
              <w:rPr>
                <w:rFonts w:eastAsia="Calibri" w:cs="Arial"/>
              </w:rPr>
              <w:t>-</w:t>
            </w:r>
          </w:p>
        </w:tc>
        <w:tc>
          <w:tcPr>
            <w:tcW w:w="1530" w:type="dxa"/>
            <w:vAlign w:val="center"/>
          </w:tcPr>
          <w:p w14:paraId="3A15B532" w14:textId="77777777" w:rsidR="004828B4" w:rsidRDefault="004828B4" w:rsidP="00A46320">
            <w:pPr>
              <w:jc w:val="center"/>
              <w:rPr>
                <w:rFonts w:eastAsia="Calibri" w:cs="Arial"/>
              </w:rPr>
            </w:pPr>
            <w:r>
              <w:rPr>
                <w:rFonts w:eastAsia="Calibri" w:cs="Arial"/>
              </w:rPr>
              <w:t>X</w:t>
            </w:r>
          </w:p>
        </w:tc>
        <w:tc>
          <w:tcPr>
            <w:tcW w:w="1080" w:type="dxa"/>
            <w:vAlign w:val="center"/>
          </w:tcPr>
          <w:p w14:paraId="6DD50F56" w14:textId="77777777" w:rsidR="004828B4" w:rsidRDefault="004828B4" w:rsidP="00A46320">
            <w:pPr>
              <w:jc w:val="center"/>
              <w:rPr>
                <w:rFonts w:eastAsia="Calibri" w:cs="Arial"/>
              </w:rPr>
            </w:pPr>
            <w:r>
              <w:rPr>
                <w:rFonts w:eastAsia="Calibri" w:cs="Arial"/>
              </w:rPr>
              <w:t>-</w:t>
            </w:r>
          </w:p>
        </w:tc>
        <w:tc>
          <w:tcPr>
            <w:tcW w:w="2718" w:type="dxa"/>
          </w:tcPr>
          <w:p w14:paraId="21BA3DB8" w14:textId="77777777" w:rsidR="004828B4" w:rsidRDefault="004828B4" w:rsidP="00A46320">
            <w:pPr>
              <w:rPr>
                <w:rFonts w:eastAsia="Calibri" w:cs="Arial"/>
              </w:rPr>
            </w:pPr>
            <w:r w:rsidRPr="00B91018">
              <w:rPr>
                <w:rFonts w:eastAsia="Calibri" w:cs="Arial"/>
              </w:rPr>
              <w:t>Improvement activities, such as fencing, path ways, protection, signage and shelters security, conservation work etc. (please see the activities list as above.)etc.</w:t>
            </w:r>
          </w:p>
        </w:tc>
      </w:tr>
      <w:tr w:rsidR="004828B4" w14:paraId="1F7F2BF5" w14:textId="77777777" w:rsidTr="00A46320">
        <w:tc>
          <w:tcPr>
            <w:tcW w:w="918" w:type="dxa"/>
          </w:tcPr>
          <w:p w14:paraId="7540F655" w14:textId="77777777" w:rsidR="004828B4" w:rsidRDefault="004828B4" w:rsidP="00A46320">
            <w:pPr>
              <w:rPr>
                <w:rFonts w:eastAsia="Calibri" w:cs="Arial"/>
              </w:rPr>
            </w:pPr>
            <w:r>
              <w:rPr>
                <w:rFonts w:eastAsia="Calibri" w:cs="Arial"/>
              </w:rPr>
              <w:t>2</w:t>
            </w:r>
          </w:p>
        </w:tc>
        <w:tc>
          <w:tcPr>
            <w:tcW w:w="5580" w:type="dxa"/>
          </w:tcPr>
          <w:p w14:paraId="583702CE" w14:textId="77777777" w:rsidR="004828B4" w:rsidRDefault="004828B4" w:rsidP="00A46320">
            <w:pPr>
              <w:rPr>
                <w:rFonts w:eastAsia="Calibri" w:cs="Arial"/>
              </w:rPr>
            </w:pPr>
            <w:r>
              <w:rPr>
                <w:rFonts w:eastAsia="Calibri" w:cs="Arial"/>
              </w:rPr>
              <w:t>Is the sub project located in the vicinity of physical culture resource sites</w:t>
            </w:r>
          </w:p>
        </w:tc>
        <w:tc>
          <w:tcPr>
            <w:tcW w:w="1350" w:type="dxa"/>
            <w:vAlign w:val="center"/>
          </w:tcPr>
          <w:p w14:paraId="51737BD1" w14:textId="77777777" w:rsidR="004828B4" w:rsidRDefault="004828B4" w:rsidP="00A46320">
            <w:pPr>
              <w:jc w:val="center"/>
              <w:rPr>
                <w:rFonts w:eastAsia="Calibri" w:cs="Arial"/>
              </w:rPr>
            </w:pPr>
            <w:r>
              <w:rPr>
                <w:rFonts w:eastAsia="Calibri" w:cs="Arial"/>
              </w:rPr>
              <w:t>X</w:t>
            </w:r>
          </w:p>
        </w:tc>
        <w:tc>
          <w:tcPr>
            <w:tcW w:w="1530" w:type="dxa"/>
            <w:vAlign w:val="center"/>
          </w:tcPr>
          <w:p w14:paraId="5661D8BE" w14:textId="77777777" w:rsidR="004828B4" w:rsidRDefault="004828B4" w:rsidP="00A46320">
            <w:pPr>
              <w:jc w:val="center"/>
              <w:rPr>
                <w:rFonts w:eastAsia="Calibri" w:cs="Arial"/>
              </w:rPr>
            </w:pPr>
            <w:r>
              <w:rPr>
                <w:rFonts w:eastAsia="Calibri" w:cs="Arial"/>
              </w:rPr>
              <w:t>-</w:t>
            </w:r>
          </w:p>
        </w:tc>
        <w:tc>
          <w:tcPr>
            <w:tcW w:w="1080" w:type="dxa"/>
            <w:vAlign w:val="center"/>
          </w:tcPr>
          <w:p w14:paraId="02C4C65F" w14:textId="77777777" w:rsidR="004828B4" w:rsidRDefault="004828B4" w:rsidP="00A46320">
            <w:pPr>
              <w:jc w:val="center"/>
              <w:rPr>
                <w:rFonts w:eastAsia="Calibri" w:cs="Arial"/>
              </w:rPr>
            </w:pPr>
            <w:r>
              <w:rPr>
                <w:rFonts w:eastAsia="Calibri" w:cs="Arial"/>
              </w:rPr>
              <w:t>-</w:t>
            </w:r>
          </w:p>
        </w:tc>
        <w:tc>
          <w:tcPr>
            <w:tcW w:w="2718" w:type="dxa"/>
          </w:tcPr>
          <w:p w14:paraId="51FAD9B7" w14:textId="77777777" w:rsidR="004828B4" w:rsidRDefault="004828B4" w:rsidP="00A46320">
            <w:pPr>
              <w:rPr>
                <w:rFonts w:eastAsia="Calibri" w:cs="Arial"/>
              </w:rPr>
            </w:pPr>
            <w:r>
              <w:rPr>
                <w:rFonts w:eastAsia="Calibri" w:cs="Arial"/>
              </w:rPr>
              <w:t xml:space="preserve">Improvement activities, such as fencing, path ways, protection, signage and shelters security, </w:t>
            </w:r>
            <w:r w:rsidRPr="00B91018">
              <w:rPr>
                <w:rFonts w:eastAsia="Calibri" w:cs="Arial"/>
              </w:rPr>
              <w:t>conservation work etc. (please see the activities list as above.)</w:t>
            </w:r>
            <w:r>
              <w:rPr>
                <w:rFonts w:eastAsia="Calibri" w:cs="Arial"/>
              </w:rPr>
              <w:t xml:space="preserve">etc. </w:t>
            </w:r>
          </w:p>
        </w:tc>
      </w:tr>
      <w:tr w:rsidR="004828B4" w14:paraId="328AAC17" w14:textId="77777777" w:rsidTr="00A46320">
        <w:tc>
          <w:tcPr>
            <w:tcW w:w="918" w:type="dxa"/>
          </w:tcPr>
          <w:p w14:paraId="6CC624C0" w14:textId="77777777" w:rsidR="004828B4" w:rsidRDefault="004828B4" w:rsidP="00A46320">
            <w:pPr>
              <w:rPr>
                <w:rFonts w:eastAsia="Calibri" w:cs="Arial"/>
              </w:rPr>
            </w:pPr>
            <w:r>
              <w:rPr>
                <w:rFonts w:eastAsia="Calibri" w:cs="Arial"/>
              </w:rPr>
              <w:t>3</w:t>
            </w:r>
          </w:p>
        </w:tc>
        <w:tc>
          <w:tcPr>
            <w:tcW w:w="5580" w:type="dxa"/>
          </w:tcPr>
          <w:p w14:paraId="087CD649" w14:textId="77777777" w:rsidR="004828B4" w:rsidRDefault="004828B4" w:rsidP="00A46320">
            <w:pPr>
              <w:rPr>
                <w:rFonts w:eastAsia="Calibri" w:cs="Arial"/>
              </w:rPr>
            </w:pPr>
            <w:r>
              <w:rPr>
                <w:rFonts w:eastAsia="Calibri" w:cs="Arial"/>
              </w:rPr>
              <w:t xml:space="preserve">Is the sub project design to support management of physical culture resources? </w:t>
            </w:r>
          </w:p>
        </w:tc>
        <w:tc>
          <w:tcPr>
            <w:tcW w:w="1350" w:type="dxa"/>
            <w:vAlign w:val="center"/>
          </w:tcPr>
          <w:p w14:paraId="38355DCD" w14:textId="77777777" w:rsidR="004828B4" w:rsidRDefault="004828B4" w:rsidP="00A46320">
            <w:pPr>
              <w:jc w:val="center"/>
              <w:rPr>
                <w:rFonts w:eastAsia="Calibri" w:cs="Arial"/>
              </w:rPr>
            </w:pPr>
            <w:r>
              <w:rPr>
                <w:rFonts w:eastAsia="Calibri" w:cs="Arial"/>
              </w:rPr>
              <w:t>X</w:t>
            </w:r>
          </w:p>
        </w:tc>
        <w:tc>
          <w:tcPr>
            <w:tcW w:w="1530" w:type="dxa"/>
            <w:vAlign w:val="center"/>
          </w:tcPr>
          <w:p w14:paraId="725C4C8C" w14:textId="77777777" w:rsidR="004828B4" w:rsidRDefault="004828B4" w:rsidP="00A46320">
            <w:pPr>
              <w:jc w:val="center"/>
              <w:rPr>
                <w:rFonts w:eastAsia="Calibri" w:cs="Arial"/>
              </w:rPr>
            </w:pPr>
            <w:r>
              <w:rPr>
                <w:rFonts w:eastAsia="Calibri" w:cs="Arial"/>
              </w:rPr>
              <w:t>-</w:t>
            </w:r>
          </w:p>
        </w:tc>
        <w:tc>
          <w:tcPr>
            <w:tcW w:w="1080" w:type="dxa"/>
            <w:vAlign w:val="center"/>
          </w:tcPr>
          <w:p w14:paraId="59F19736" w14:textId="77777777" w:rsidR="004828B4" w:rsidRDefault="004828B4" w:rsidP="00A46320">
            <w:pPr>
              <w:jc w:val="center"/>
              <w:rPr>
                <w:rFonts w:eastAsia="Calibri" w:cs="Arial"/>
              </w:rPr>
            </w:pPr>
            <w:r>
              <w:rPr>
                <w:rFonts w:eastAsia="Calibri" w:cs="Arial"/>
              </w:rPr>
              <w:t>-</w:t>
            </w:r>
          </w:p>
        </w:tc>
        <w:tc>
          <w:tcPr>
            <w:tcW w:w="2718" w:type="dxa"/>
          </w:tcPr>
          <w:p w14:paraId="2442D24D" w14:textId="77777777" w:rsidR="004828B4" w:rsidRDefault="004828B4" w:rsidP="00A46320">
            <w:pPr>
              <w:rPr>
                <w:rFonts w:eastAsia="Calibri" w:cs="Arial"/>
              </w:rPr>
            </w:pPr>
            <w:r w:rsidRPr="00495252">
              <w:rPr>
                <w:rFonts w:eastAsia="Calibri" w:cs="Arial"/>
              </w:rPr>
              <w:t>Improvement activities, such as fencing, path ways, protection</w:t>
            </w:r>
            <w:r>
              <w:rPr>
                <w:rFonts w:eastAsia="Calibri" w:cs="Arial"/>
              </w:rPr>
              <w:t xml:space="preserve">, signage, shelter, </w:t>
            </w:r>
            <w:r w:rsidRPr="00495252">
              <w:rPr>
                <w:rFonts w:eastAsia="Calibri" w:cs="Arial"/>
              </w:rPr>
              <w:t xml:space="preserve"> security</w:t>
            </w:r>
            <w:r>
              <w:rPr>
                <w:rFonts w:eastAsia="Calibri" w:cs="Arial"/>
              </w:rPr>
              <w:t>, repair and conservation work</w:t>
            </w:r>
            <w:r w:rsidRPr="00495252">
              <w:rPr>
                <w:rFonts w:eastAsia="Calibri" w:cs="Arial"/>
              </w:rPr>
              <w:t xml:space="preserve"> etc.</w:t>
            </w:r>
            <w:r>
              <w:rPr>
                <w:rFonts w:eastAsia="Calibri" w:cs="Arial"/>
              </w:rPr>
              <w:t xml:space="preserve"> (please see the activities list as above.)</w:t>
            </w:r>
          </w:p>
        </w:tc>
      </w:tr>
    </w:tbl>
    <w:p w14:paraId="0CF8B936" w14:textId="77777777" w:rsidR="004828B4" w:rsidRPr="0080292E" w:rsidRDefault="004828B4" w:rsidP="004828B4">
      <w:pPr>
        <w:rPr>
          <w:rFonts w:eastAsia="Calibri" w:cs="Arial"/>
        </w:rPr>
      </w:pPr>
    </w:p>
    <w:p w14:paraId="3CE611B4" w14:textId="77777777" w:rsidR="004828B4" w:rsidRPr="00F4441E" w:rsidRDefault="004828B4" w:rsidP="004828B4">
      <w:pPr>
        <w:rPr>
          <w:rFonts w:cs="Arial"/>
          <w:b/>
          <w:sz w:val="20"/>
          <w:szCs w:val="20"/>
        </w:rPr>
      </w:pPr>
      <w:r w:rsidRPr="0080292E">
        <w:rPr>
          <w:rFonts w:eastAsia="Calibri" w:cs="Arial"/>
        </w:rPr>
        <w:tab/>
      </w:r>
      <w:r w:rsidRPr="0080292E">
        <w:rPr>
          <w:rFonts w:eastAsia="Calibri" w:cs="Arial"/>
        </w:rPr>
        <w:tab/>
      </w:r>
      <w:r w:rsidRPr="0080292E">
        <w:rPr>
          <w:rFonts w:eastAsia="Calibri" w:cs="Arial"/>
        </w:rPr>
        <w:tab/>
      </w:r>
      <w:r w:rsidRPr="0080292E">
        <w:rPr>
          <w:rFonts w:eastAsia="Calibri" w:cs="Arial"/>
        </w:rPr>
        <w:tab/>
      </w:r>
      <w:r w:rsidRPr="0080292E">
        <w:rPr>
          <w:rFonts w:eastAsia="Calibri" w:cs="Arial"/>
        </w:rPr>
        <w:tab/>
      </w:r>
      <w:r w:rsidRPr="0080292E">
        <w:rPr>
          <w:rFonts w:eastAsia="Calibri" w:cs="Arial"/>
        </w:rPr>
        <w:tab/>
      </w:r>
      <w:r>
        <w:rPr>
          <w:rFonts w:cs="Arial"/>
          <w:b/>
          <w:sz w:val="20"/>
          <w:szCs w:val="20"/>
        </w:rPr>
        <w:t>Summarized Screening Table</w:t>
      </w:r>
    </w:p>
    <w:p w14:paraId="6141EBFF" w14:textId="77777777" w:rsidR="004828B4" w:rsidRPr="00F4441E" w:rsidRDefault="004828B4" w:rsidP="004828B4">
      <w:pPr>
        <w:suppressAutoHyphens/>
        <w:spacing w:before="40" w:line="240" w:lineRule="atLeast"/>
        <w:rPr>
          <w:rFonts w:cs="Arial"/>
          <w:b/>
          <w:sz w:val="20"/>
          <w:szCs w:val="20"/>
        </w:rPr>
      </w:pPr>
    </w:p>
    <w:tbl>
      <w:tblPr>
        <w:tblW w:w="12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5"/>
        <w:gridCol w:w="630"/>
        <w:gridCol w:w="540"/>
        <w:gridCol w:w="720"/>
        <w:gridCol w:w="540"/>
        <w:gridCol w:w="630"/>
        <w:gridCol w:w="540"/>
        <w:gridCol w:w="540"/>
        <w:gridCol w:w="544"/>
        <w:gridCol w:w="450"/>
        <w:gridCol w:w="450"/>
        <w:gridCol w:w="450"/>
        <w:gridCol w:w="450"/>
        <w:gridCol w:w="360"/>
        <w:gridCol w:w="450"/>
        <w:gridCol w:w="450"/>
        <w:gridCol w:w="450"/>
        <w:gridCol w:w="534"/>
        <w:gridCol w:w="540"/>
        <w:gridCol w:w="812"/>
      </w:tblGrid>
      <w:tr w:rsidR="004828B4" w:rsidRPr="00F4441E" w14:paraId="26E6AEA1" w14:textId="77777777" w:rsidTr="00A46320">
        <w:trPr>
          <w:cantSplit/>
          <w:trHeight w:val="285"/>
          <w:tblHeader/>
          <w:jc w:val="center"/>
        </w:trPr>
        <w:tc>
          <w:tcPr>
            <w:tcW w:w="2165" w:type="dxa"/>
            <w:tcBorders>
              <w:top w:val="single" w:sz="12" w:space="0" w:color="auto"/>
              <w:left w:val="single" w:sz="4" w:space="0" w:color="auto"/>
              <w:right w:val="single" w:sz="4" w:space="0" w:color="auto"/>
            </w:tcBorders>
          </w:tcPr>
          <w:p w14:paraId="39078C06" w14:textId="77777777" w:rsidR="004828B4" w:rsidRPr="00F4441E" w:rsidRDefault="004828B4" w:rsidP="00A46320">
            <w:pPr>
              <w:spacing w:line="240" w:lineRule="auto"/>
              <w:ind w:right="-63"/>
              <w:rPr>
                <w:rFonts w:ascii="Times New Roman" w:hAnsi="Times New Roman"/>
                <w:b/>
                <w:sz w:val="20"/>
                <w:szCs w:val="20"/>
                <w:lang w:val="en-GB"/>
              </w:rPr>
            </w:pPr>
            <w:r w:rsidRPr="00F4441E">
              <w:rPr>
                <w:rFonts w:ascii="Times New Roman" w:hAnsi="Times New Roman"/>
                <w:b/>
                <w:sz w:val="20"/>
                <w:szCs w:val="20"/>
                <w:lang w:val="en-GB"/>
              </w:rPr>
              <w:t>Type of Grant (s)</w:t>
            </w:r>
          </w:p>
        </w:tc>
        <w:tc>
          <w:tcPr>
            <w:tcW w:w="3060" w:type="dxa"/>
            <w:gridSpan w:val="5"/>
            <w:tcBorders>
              <w:top w:val="single" w:sz="12" w:space="0" w:color="auto"/>
              <w:left w:val="single" w:sz="4" w:space="0" w:color="auto"/>
              <w:bottom w:val="single" w:sz="4" w:space="0" w:color="auto"/>
              <w:right w:val="single" w:sz="4" w:space="0" w:color="auto"/>
            </w:tcBorders>
            <w:vAlign w:val="center"/>
          </w:tcPr>
          <w:p w14:paraId="71939BB7" w14:textId="77777777" w:rsidR="004828B4" w:rsidRPr="00F4441E" w:rsidRDefault="004828B4" w:rsidP="00A46320">
            <w:pPr>
              <w:jc w:val="center"/>
              <w:rPr>
                <w:rFonts w:ascii="Times New Roman" w:hAnsi="Times New Roman"/>
                <w:b/>
                <w:bCs/>
                <w:i/>
                <w:iCs/>
                <w:sz w:val="20"/>
                <w:szCs w:val="20"/>
              </w:rPr>
            </w:pPr>
            <w:r w:rsidRPr="00F4441E">
              <w:rPr>
                <w:rFonts w:ascii="Times New Roman" w:hAnsi="Times New Roman"/>
                <w:b/>
                <w:bCs/>
                <w:i/>
                <w:iCs/>
                <w:sz w:val="20"/>
                <w:szCs w:val="20"/>
              </w:rPr>
              <w:t>Physical</w:t>
            </w:r>
          </w:p>
        </w:tc>
        <w:tc>
          <w:tcPr>
            <w:tcW w:w="1080" w:type="dxa"/>
            <w:gridSpan w:val="2"/>
            <w:tcBorders>
              <w:top w:val="single" w:sz="12" w:space="0" w:color="auto"/>
              <w:left w:val="single" w:sz="4" w:space="0" w:color="auto"/>
              <w:bottom w:val="single" w:sz="4" w:space="0" w:color="auto"/>
              <w:right w:val="single" w:sz="4" w:space="0" w:color="auto"/>
            </w:tcBorders>
            <w:vAlign w:val="center"/>
          </w:tcPr>
          <w:p w14:paraId="46C9BE01" w14:textId="77777777" w:rsidR="004828B4" w:rsidRPr="00F4441E" w:rsidRDefault="004828B4" w:rsidP="00A46320">
            <w:pPr>
              <w:ind w:left="-131" w:right="-108"/>
              <w:jc w:val="center"/>
              <w:rPr>
                <w:rFonts w:ascii="Times New Roman" w:hAnsi="Times New Roman"/>
                <w:b/>
                <w:bCs/>
                <w:i/>
                <w:iCs/>
                <w:sz w:val="20"/>
                <w:szCs w:val="20"/>
              </w:rPr>
            </w:pPr>
            <w:r w:rsidRPr="00F4441E">
              <w:rPr>
                <w:rFonts w:ascii="Times New Roman" w:hAnsi="Times New Roman"/>
                <w:b/>
                <w:bCs/>
                <w:i/>
                <w:iCs/>
                <w:sz w:val="20"/>
                <w:szCs w:val="20"/>
              </w:rPr>
              <w:t>Biological</w:t>
            </w:r>
          </w:p>
        </w:tc>
        <w:tc>
          <w:tcPr>
            <w:tcW w:w="5940" w:type="dxa"/>
            <w:gridSpan w:val="12"/>
            <w:tcBorders>
              <w:top w:val="single" w:sz="12" w:space="0" w:color="auto"/>
              <w:left w:val="single" w:sz="4" w:space="0" w:color="auto"/>
              <w:bottom w:val="single" w:sz="4" w:space="0" w:color="auto"/>
              <w:right w:val="single" w:sz="4" w:space="0" w:color="auto"/>
            </w:tcBorders>
            <w:vAlign w:val="center"/>
          </w:tcPr>
          <w:p w14:paraId="448B1663" w14:textId="77777777" w:rsidR="004828B4" w:rsidRPr="00F4441E" w:rsidRDefault="004828B4" w:rsidP="00A46320">
            <w:pPr>
              <w:jc w:val="center"/>
              <w:rPr>
                <w:rFonts w:ascii="Times New Roman" w:hAnsi="Times New Roman"/>
                <w:b/>
                <w:bCs/>
                <w:i/>
                <w:iCs/>
                <w:sz w:val="20"/>
                <w:szCs w:val="20"/>
              </w:rPr>
            </w:pPr>
            <w:r w:rsidRPr="00F4441E">
              <w:rPr>
                <w:rFonts w:ascii="Times New Roman" w:hAnsi="Times New Roman"/>
                <w:b/>
                <w:bCs/>
                <w:i/>
                <w:iCs/>
                <w:sz w:val="20"/>
                <w:szCs w:val="20"/>
              </w:rPr>
              <w:t>Social and Socioeconomic</w:t>
            </w:r>
          </w:p>
        </w:tc>
      </w:tr>
      <w:tr w:rsidR="004828B4" w:rsidRPr="00F4441E" w14:paraId="77C0C057" w14:textId="77777777" w:rsidTr="00A46320">
        <w:trPr>
          <w:cantSplit/>
          <w:trHeight w:val="1907"/>
          <w:tblHeader/>
          <w:jc w:val="center"/>
        </w:trPr>
        <w:tc>
          <w:tcPr>
            <w:tcW w:w="2165" w:type="dxa"/>
            <w:tcBorders>
              <w:left w:val="single" w:sz="4" w:space="0" w:color="auto"/>
              <w:bottom w:val="single" w:sz="8" w:space="0" w:color="auto"/>
              <w:right w:val="single" w:sz="4" w:space="0" w:color="auto"/>
            </w:tcBorders>
          </w:tcPr>
          <w:p w14:paraId="7AC62815" w14:textId="77777777" w:rsidR="004828B4" w:rsidRPr="00F4441E" w:rsidRDefault="004828B4" w:rsidP="00A46320">
            <w:pPr>
              <w:spacing w:line="240" w:lineRule="auto"/>
              <w:ind w:left="988"/>
              <w:rPr>
                <w:rFonts w:ascii="Times New Roman" w:hAnsi="Times New Roman"/>
                <w:sz w:val="20"/>
                <w:szCs w:val="20"/>
                <w:lang w:val="en-GB"/>
              </w:rPr>
            </w:pPr>
            <w:r w:rsidRPr="00F4441E">
              <w:rPr>
                <w:rFonts w:ascii="Times New Roman" w:hAnsi="Times New Roman"/>
                <w:sz w:val="20"/>
                <w:szCs w:val="20"/>
                <w:lang w:val="en-GB"/>
              </w:rPr>
              <w:br w:type="page"/>
              <w:t>Activities</w:t>
            </w:r>
          </w:p>
        </w:tc>
        <w:tc>
          <w:tcPr>
            <w:tcW w:w="630" w:type="dxa"/>
            <w:tcBorders>
              <w:left w:val="single" w:sz="4" w:space="0" w:color="auto"/>
              <w:bottom w:val="single" w:sz="8" w:space="0" w:color="auto"/>
              <w:right w:val="dotted" w:sz="4" w:space="0" w:color="auto"/>
            </w:tcBorders>
            <w:textDirection w:val="btLr"/>
            <w:vAlign w:val="center"/>
          </w:tcPr>
          <w:p w14:paraId="1EFCA66A"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Soil Erosion/ Contamination</w:t>
            </w:r>
          </w:p>
        </w:tc>
        <w:tc>
          <w:tcPr>
            <w:tcW w:w="540" w:type="dxa"/>
            <w:tcBorders>
              <w:left w:val="dotted" w:sz="4" w:space="0" w:color="auto"/>
              <w:bottom w:val="single" w:sz="8" w:space="0" w:color="auto"/>
              <w:right w:val="dotted" w:sz="4" w:space="0" w:color="auto"/>
            </w:tcBorders>
            <w:textDirection w:val="btLr"/>
            <w:vAlign w:val="center"/>
          </w:tcPr>
          <w:p w14:paraId="5D8902DA"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Air Quality</w:t>
            </w:r>
          </w:p>
        </w:tc>
        <w:tc>
          <w:tcPr>
            <w:tcW w:w="720" w:type="dxa"/>
            <w:tcBorders>
              <w:left w:val="dotted" w:sz="4" w:space="0" w:color="auto"/>
              <w:bottom w:val="single" w:sz="8" w:space="0" w:color="auto"/>
              <w:right w:val="dotted" w:sz="4" w:space="0" w:color="auto"/>
            </w:tcBorders>
            <w:textDirection w:val="btLr"/>
            <w:vAlign w:val="center"/>
          </w:tcPr>
          <w:p w14:paraId="6C3F56EF"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Surface Water Quality</w:t>
            </w:r>
          </w:p>
        </w:tc>
        <w:tc>
          <w:tcPr>
            <w:tcW w:w="540" w:type="dxa"/>
            <w:tcBorders>
              <w:left w:val="dotted" w:sz="4" w:space="0" w:color="auto"/>
              <w:bottom w:val="single" w:sz="8" w:space="0" w:color="auto"/>
              <w:right w:val="dotted" w:sz="4" w:space="0" w:color="auto"/>
            </w:tcBorders>
            <w:textDirection w:val="btLr"/>
            <w:vAlign w:val="center"/>
          </w:tcPr>
          <w:p w14:paraId="54F704AF"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Groundwater Quality</w:t>
            </w:r>
          </w:p>
        </w:tc>
        <w:tc>
          <w:tcPr>
            <w:tcW w:w="630" w:type="dxa"/>
            <w:tcBorders>
              <w:left w:val="dotted" w:sz="4" w:space="0" w:color="auto"/>
              <w:bottom w:val="single" w:sz="8" w:space="0" w:color="auto"/>
              <w:right w:val="dotted" w:sz="4" w:space="0" w:color="auto"/>
            </w:tcBorders>
            <w:textDirection w:val="btLr"/>
            <w:vAlign w:val="center"/>
          </w:tcPr>
          <w:p w14:paraId="237BA324"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 xml:space="preserve">Water Availability and Consumption </w:t>
            </w:r>
          </w:p>
        </w:tc>
        <w:tc>
          <w:tcPr>
            <w:tcW w:w="540" w:type="dxa"/>
            <w:tcBorders>
              <w:left w:val="single" w:sz="4" w:space="0" w:color="auto"/>
              <w:bottom w:val="single" w:sz="8" w:space="0" w:color="auto"/>
              <w:right w:val="dotted" w:sz="4" w:space="0" w:color="auto"/>
            </w:tcBorders>
            <w:textDirection w:val="btLr"/>
            <w:vAlign w:val="center"/>
          </w:tcPr>
          <w:p w14:paraId="592E4F54"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Natural Vegetation</w:t>
            </w:r>
          </w:p>
        </w:tc>
        <w:tc>
          <w:tcPr>
            <w:tcW w:w="540" w:type="dxa"/>
            <w:tcBorders>
              <w:left w:val="dotted" w:sz="4" w:space="0" w:color="auto"/>
              <w:bottom w:val="single" w:sz="8" w:space="0" w:color="auto"/>
              <w:right w:val="dotted" w:sz="4" w:space="0" w:color="auto"/>
            </w:tcBorders>
            <w:textDirection w:val="btLr"/>
            <w:vAlign w:val="center"/>
          </w:tcPr>
          <w:p w14:paraId="60A62CA5"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Wildlife</w:t>
            </w:r>
          </w:p>
        </w:tc>
        <w:tc>
          <w:tcPr>
            <w:tcW w:w="544" w:type="dxa"/>
            <w:tcBorders>
              <w:left w:val="single" w:sz="4" w:space="0" w:color="auto"/>
              <w:bottom w:val="single" w:sz="8" w:space="0" w:color="auto"/>
              <w:right w:val="dotted" w:sz="4" w:space="0" w:color="auto"/>
            </w:tcBorders>
            <w:textDirection w:val="btLr"/>
            <w:vAlign w:val="center"/>
          </w:tcPr>
          <w:p w14:paraId="620B9BB1"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Blocked Access Routes</w:t>
            </w:r>
          </w:p>
        </w:tc>
        <w:tc>
          <w:tcPr>
            <w:tcW w:w="450" w:type="dxa"/>
            <w:tcBorders>
              <w:left w:val="dotted" w:sz="4" w:space="0" w:color="auto"/>
              <w:bottom w:val="single" w:sz="8" w:space="0" w:color="auto"/>
              <w:right w:val="dotted" w:sz="4" w:space="0" w:color="auto"/>
            </w:tcBorders>
            <w:textDirection w:val="btLr"/>
            <w:vAlign w:val="center"/>
          </w:tcPr>
          <w:p w14:paraId="7260C8C3"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Noise and Vibration</w:t>
            </w:r>
          </w:p>
        </w:tc>
        <w:tc>
          <w:tcPr>
            <w:tcW w:w="450" w:type="dxa"/>
            <w:tcBorders>
              <w:left w:val="dotted" w:sz="4" w:space="0" w:color="auto"/>
              <w:bottom w:val="single" w:sz="8" w:space="0" w:color="auto"/>
              <w:right w:val="dotted" w:sz="4" w:space="0" w:color="auto"/>
            </w:tcBorders>
            <w:textDirection w:val="btLr"/>
            <w:vAlign w:val="center"/>
          </w:tcPr>
          <w:p w14:paraId="0602DD86"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Impacts on Agriculture</w:t>
            </w:r>
          </w:p>
        </w:tc>
        <w:tc>
          <w:tcPr>
            <w:tcW w:w="450" w:type="dxa"/>
            <w:tcBorders>
              <w:left w:val="dotted" w:sz="4" w:space="0" w:color="auto"/>
              <w:bottom w:val="single" w:sz="8" w:space="0" w:color="auto"/>
              <w:right w:val="dotted" w:sz="4" w:space="0" w:color="auto"/>
            </w:tcBorders>
            <w:textDirection w:val="btLr"/>
            <w:vAlign w:val="center"/>
          </w:tcPr>
          <w:p w14:paraId="36F91ABF"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Impacts on Irrigation Network</w:t>
            </w:r>
          </w:p>
        </w:tc>
        <w:tc>
          <w:tcPr>
            <w:tcW w:w="450" w:type="dxa"/>
            <w:tcBorders>
              <w:left w:val="dotted" w:sz="4" w:space="0" w:color="auto"/>
              <w:bottom w:val="single" w:sz="8" w:space="0" w:color="auto"/>
              <w:right w:val="dotted" w:sz="4" w:space="0" w:color="auto"/>
            </w:tcBorders>
            <w:textDirection w:val="btLr"/>
            <w:vAlign w:val="center"/>
          </w:tcPr>
          <w:p w14:paraId="0D83ECA7"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Livestock Grazing</w:t>
            </w:r>
          </w:p>
        </w:tc>
        <w:tc>
          <w:tcPr>
            <w:tcW w:w="360" w:type="dxa"/>
            <w:tcBorders>
              <w:left w:val="dotted" w:sz="4" w:space="0" w:color="auto"/>
              <w:bottom w:val="single" w:sz="8" w:space="0" w:color="auto"/>
              <w:right w:val="dotted" w:sz="4" w:space="0" w:color="auto"/>
            </w:tcBorders>
            <w:textDirection w:val="btLr"/>
            <w:vAlign w:val="center"/>
          </w:tcPr>
          <w:p w14:paraId="191A7F4A"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Compensation Issues</w:t>
            </w:r>
          </w:p>
        </w:tc>
        <w:tc>
          <w:tcPr>
            <w:tcW w:w="450" w:type="dxa"/>
            <w:tcBorders>
              <w:left w:val="dotted" w:sz="4" w:space="0" w:color="auto"/>
              <w:bottom w:val="single" w:sz="8" w:space="0" w:color="auto"/>
              <w:right w:val="dotted" w:sz="4" w:space="0" w:color="auto"/>
            </w:tcBorders>
            <w:textDirection w:val="btLr"/>
            <w:vAlign w:val="center"/>
          </w:tcPr>
          <w:p w14:paraId="2891EB56"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Safety Hazard</w:t>
            </w:r>
          </w:p>
        </w:tc>
        <w:tc>
          <w:tcPr>
            <w:tcW w:w="450" w:type="dxa"/>
            <w:tcBorders>
              <w:left w:val="dotted" w:sz="4" w:space="0" w:color="auto"/>
              <w:bottom w:val="single" w:sz="8" w:space="0" w:color="auto"/>
              <w:right w:val="dotted" w:sz="4" w:space="0" w:color="auto"/>
            </w:tcBorders>
            <w:textDirection w:val="btLr"/>
            <w:vAlign w:val="center"/>
          </w:tcPr>
          <w:p w14:paraId="00FE1797"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Infrastructure</w:t>
            </w:r>
            <w:r>
              <w:rPr>
                <w:rFonts w:asciiTheme="majorHAnsi" w:hAnsiTheme="majorHAnsi" w:cstheme="majorHAnsi"/>
                <w:iCs/>
                <w:sz w:val="20"/>
                <w:szCs w:val="20"/>
              </w:rPr>
              <w:t xml:space="preserve"> Utilities</w:t>
            </w:r>
            <w:r w:rsidRPr="00F4441E">
              <w:rPr>
                <w:rFonts w:asciiTheme="majorHAnsi" w:hAnsiTheme="majorHAnsi" w:cstheme="majorHAnsi"/>
                <w:iCs/>
                <w:sz w:val="20"/>
                <w:szCs w:val="20"/>
              </w:rPr>
              <w:t xml:space="preserve"> </w:t>
            </w:r>
          </w:p>
        </w:tc>
        <w:tc>
          <w:tcPr>
            <w:tcW w:w="450" w:type="dxa"/>
            <w:tcBorders>
              <w:left w:val="dotted" w:sz="4" w:space="0" w:color="auto"/>
              <w:bottom w:val="single" w:sz="8" w:space="0" w:color="auto"/>
              <w:right w:val="dotted" w:sz="4" w:space="0" w:color="auto"/>
            </w:tcBorders>
            <w:textDirection w:val="btLr"/>
            <w:vAlign w:val="center"/>
          </w:tcPr>
          <w:p w14:paraId="2EDBAB10"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 xml:space="preserve">Public Health </w:t>
            </w:r>
          </w:p>
        </w:tc>
        <w:tc>
          <w:tcPr>
            <w:tcW w:w="534" w:type="dxa"/>
            <w:tcBorders>
              <w:left w:val="dotted" w:sz="4" w:space="0" w:color="auto"/>
              <w:bottom w:val="single" w:sz="8" w:space="0" w:color="auto"/>
              <w:right w:val="dotted" w:sz="4" w:space="0" w:color="auto"/>
            </w:tcBorders>
            <w:textDirection w:val="btLr"/>
          </w:tcPr>
          <w:p w14:paraId="3C3E48ED"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Aesthetic Value</w:t>
            </w:r>
          </w:p>
        </w:tc>
        <w:tc>
          <w:tcPr>
            <w:tcW w:w="540" w:type="dxa"/>
            <w:tcBorders>
              <w:left w:val="dotted" w:sz="4" w:space="0" w:color="auto"/>
              <w:bottom w:val="single" w:sz="8" w:space="0" w:color="auto"/>
              <w:right w:val="dotted" w:sz="4" w:space="0" w:color="auto"/>
            </w:tcBorders>
            <w:textDirection w:val="btLr"/>
            <w:vAlign w:val="center"/>
          </w:tcPr>
          <w:p w14:paraId="3C806F59"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Cultural Issues</w:t>
            </w:r>
          </w:p>
        </w:tc>
        <w:tc>
          <w:tcPr>
            <w:tcW w:w="812" w:type="dxa"/>
            <w:tcBorders>
              <w:left w:val="dotted" w:sz="4" w:space="0" w:color="auto"/>
              <w:bottom w:val="single" w:sz="8" w:space="0" w:color="auto"/>
              <w:right w:val="single" w:sz="4" w:space="0" w:color="auto"/>
            </w:tcBorders>
            <w:textDirection w:val="btLr"/>
            <w:vAlign w:val="center"/>
          </w:tcPr>
          <w:p w14:paraId="263C70D1"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Gender Issues</w:t>
            </w:r>
          </w:p>
        </w:tc>
      </w:tr>
      <w:tr w:rsidR="004828B4" w:rsidRPr="00F4441E" w14:paraId="7FC77C64" w14:textId="77777777" w:rsidTr="00A46320">
        <w:trPr>
          <w:jc w:val="center"/>
        </w:trPr>
        <w:tc>
          <w:tcPr>
            <w:tcW w:w="2165" w:type="dxa"/>
            <w:tcBorders>
              <w:top w:val="single" w:sz="8" w:space="0" w:color="auto"/>
              <w:left w:val="single" w:sz="4" w:space="0" w:color="auto"/>
              <w:bottom w:val="dotted" w:sz="4" w:space="0" w:color="auto"/>
            </w:tcBorders>
          </w:tcPr>
          <w:p w14:paraId="389FAF36" w14:textId="77777777" w:rsidR="004828B4" w:rsidRPr="00F4441E" w:rsidRDefault="004828B4" w:rsidP="00A46320">
            <w:pPr>
              <w:rPr>
                <w:rFonts w:ascii="Times New Roman" w:hAnsi="Times New Roman"/>
                <w:bCs/>
                <w:sz w:val="20"/>
                <w:szCs w:val="20"/>
                <w:lang w:val="en-GB"/>
              </w:rPr>
            </w:pPr>
            <w:r w:rsidRPr="00EE5B6B">
              <w:rPr>
                <w:rFonts w:ascii="Times New Roman" w:hAnsi="Times New Roman"/>
                <w:bCs/>
                <w:sz w:val="20"/>
                <w:szCs w:val="20"/>
                <w:lang w:val="en-GB"/>
              </w:rPr>
              <w:t>Construction Activit</w:t>
            </w:r>
            <w:r>
              <w:rPr>
                <w:rFonts w:ascii="Times New Roman" w:hAnsi="Times New Roman"/>
                <w:bCs/>
                <w:sz w:val="20"/>
                <w:szCs w:val="20"/>
                <w:lang w:val="en-GB"/>
              </w:rPr>
              <w:t>ies and supply of various items</w:t>
            </w:r>
          </w:p>
        </w:tc>
        <w:tc>
          <w:tcPr>
            <w:tcW w:w="630" w:type="dxa"/>
            <w:tcBorders>
              <w:top w:val="single" w:sz="8" w:space="0" w:color="auto"/>
              <w:bottom w:val="dotted" w:sz="4" w:space="0" w:color="auto"/>
              <w:right w:val="dotted" w:sz="4" w:space="0" w:color="auto"/>
            </w:tcBorders>
            <w:vAlign w:val="center"/>
          </w:tcPr>
          <w:p w14:paraId="611169C8"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540" w:type="dxa"/>
            <w:tcBorders>
              <w:top w:val="single" w:sz="8" w:space="0" w:color="auto"/>
              <w:left w:val="dotted" w:sz="4" w:space="0" w:color="auto"/>
              <w:bottom w:val="dotted" w:sz="4" w:space="0" w:color="auto"/>
              <w:right w:val="dotted" w:sz="4" w:space="0" w:color="auto"/>
            </w:tcBorders>
            <w:vAlign w:val="center"/>
          </w:tcPr>
          <w:p w14:paraId="7413FC37"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720" w:type="dxa"/>
            <w:tcBorders>
              <w:top w:val="single" w:sz="8" w:space="0" w:color="auto"/>
              <w:left w:val="dotted" w:sz="4" w:space="0" w:color="auto"/>
              <w:bottom w:val="dotted" w:sz="4" w:space="0" w:color="auto"/>
              <w:right w:val="dotted" w:sz="4" w:space="0" w:color="auto"/>
            </w:tcBorders>
            <w:vAlign w:val="center"/>
          </w:tcPr>
          <w:p w14:paraId="3DBFACA9"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540" w:type="dxa"/>
            <w:tcBorders>
              <w:top w:val="single" w:sz="8" w:space="0" w:color="auto"/>
              <w:left w:val="dotted" w:sz="4" w:space="0" w:color="auto"/>
              <w:bottom w:val="dotted" w:sz="4" w:space="0" w:color="auto"/>
              <w:right w:val="dotted" w:sz="4" w:space="0" w:color="auto"/>
            </w:tcBorders>
            <w:vAlign w:val="center"/>
          </w:tcPr>
          <w:p w14:paraId="7D4FB1C6"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C</w:t>
            </w:r>
          </w:p>
        </w:tc>
        <w:tc>
          <w:tcPr>
            <w:tcW w:w="630" w:type="dxa"/>
            <w:tcBorders>
              <w:top w:val="single" w:sz="8" w:space="0" w:color="auto"/>
              <w:left w:val="dotted" w:sz="4" w:space="0" w:color="auto"/>
              <w:bottom w:val="dotted" w:sz="4" w:space="0" w:color="auto"/>
              <w:right w:val="dotted" w:sz="4" w:space="0" w:color="auto"/>
            </w:tcBorders>
            <w:vAlign w:val="center"/>
          </w:tcPr>
          <w:p w14:paraId="7563E5B9"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540" w:type="dxa"/>
            <w:tcBorders>
              <w:top w:val="single" w:sz="8" w:space="0" w:color="auto"/>
              <w:bottom w:val="dotted" w:sz="4" w:space="0" w:color="auto"/>
              <w:right w:val="dotted" w:sz="4" w:space="0" w:color="auto"/>
            </w:tcBorders>
            <w:vAlign w:val="center"/>
          </w:tcPr>
          <w:p w14:paraId="1470E086"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540" w:type="dxa"/>
            <w:tcBorders>
              <w:top w:val="single" w:sz="8" w:space="0" w:color="auto"/>
              <w:left w:val="dotted" w:sz="4" w:space="0" w:color="auto"/>
              <w:bottom w:val="dotted" w:sz="4" w:space="0" w:color="auto"/>
              <w:right w:val="dotted" w:sz="4" w:space="0" w:color="auto"/>
            </w:tcBorders>
            <w:vAlign w:val="center"/>
          </w:tcPr>
          <w:p w14:paraId="496220F6"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544" w:type="dxa"/>
            <w:tcBorders>
              <w:top w:val="single" w:sz="8" w:space="0" w:color="auto"/>
              <w:bottom w:val="dotted" w:sz="4" w:space="0" w:color="auto"/>
              <w:right w:val="dotted" w:sz="4" w:space="0" w:color="auto"/>
            </w:tcBorders>
            <w:vAlign w:val="center"/>
          </w:tcPr>
          <w:p w14:paraId="5497649E"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4EFBE6C7"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30D130EB"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644E6BEE"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2F8F6B05"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360" w:type="dxa"/>
            <w:tcBorders>
              <w:top w:val="single" w:sz="8" w:space="0" w:color="auto"/>
              <w:left w:val="dotted" w:sz="4" w:space="0" w:color="auto"/>
              <w:bottom w:val="dotted" w:sz="4" w:space="0" w:color="auto"/>
              <w:right w:val="dotted" w:sz="4" w:space="0" w:color="auto"/>
            </w:tcBorders>
            <w:vAlign w:val="center"/>
          </w:tcPr>
          <w:p w14:paraId="2C096553"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7F80F811"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11B998FE"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182F02A5"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C</w:t>
            </w:r>
          </w:p>
        </w:tc>
        <w:tc>
          <w:tcPr>
            <w:tcW w:w="534" w:type="dxa"/>
            <w:tcBorders>
              <w:top w:val="single" w:sz="8" w:space="0" w:color="auto"/>
              <w:left w:val="dotted" w:sz="4" w:space="0" w:color="auto"/>
              <w:bottom w:val="dotted" w:sz="4" w:space="0" w:color="auto"/>
              <w:right w:val="dotted" w:sz="4" w:space="0" w:color="auto"/>
            </w:tcBorders>
            <w:vAlign w:val="center"/>
          </w:tcPr>
          <w:p w14:paraId="5E853A86"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C</w:t>
            </w:r>
          </w:p>
        </w:tc>
        <w:tc>
          <w:tcPr>
            <w:tcW w:w="540" w:type="dxa"/>
            <w:tcBorders>
              <w:top w:val="single" w:sz="8" w:space="0" w:color="auto"/>
              <w:left w:val="dotted" w:sz="4" w:space="0" w:color="auto"/>
              <w:bottom w:val="dotted" w:sz="4" w:space="0" w:color="auto"/>
              <w:right w:val="dotted" w:sz="4" w:space="0" w:color="auto"/>
            </w:tcBorders>
            <w:vAlign w:val="center"/>
          </w:tcPr>
          <w:p w14:paraId="38230491"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C</w:t>
            </w:r>
          </w:p>
        </w:tc>
        <w:tc>
          <w:tcPr>
            <w:tcW w:w="812" w:type="dxa"/>
            <w:tcBorders>
              <w:top w:val="single" w:sz="8" w:space="0" w:color="auto"/>
              <w:left w:val="dotted" w:sz="4" w:space="0" w:color="auto"/>
              <w:bottom w:val="dotted" w:sz="4" w:space="0" w:color="auto"/>
              <w:right w:val="single" w:sz="4" w:space="0" w:color="auto"/>
            </w:tcBorders>
            <w:vAlign w:val="center"/>
          </w:tcPr>
          <w:p w14:paraId="3272F901"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r>
      <w:tr w:rsidR="004828B4" w:rsidRPr="00F4441E" w14:paraId="34F157FB" w14:textId="77777777" w:rsidTr="00A46320">
        <w:trPr>
          <w:trHeight w:val="593"/>
          <w:jc w:val="center"/>
        </w:trPr>
        <w:tc>
          <w:tcPr>
            <w:tcW w:w="2165" w:type="dxa"/>
            <w:tcBorders>
              <w:top w:val="dotted" w:sz="4" w:space="0" w:color="auto"/>
              <w:left w:val="single" w:sz="4" w:space="0" w:color="auto"/>
              <w:bottom w:val="dotted" w:sz="4" w:space="0" w:color="auto"/>
            </w:tcBorders>
          </w:tcPr>
          <w:p w14:paraId="22FC1126" w14:textId="77777777" w:rsidR="004828B4" w:rsidRPr="00F4441E" w:rsidRDefault="004828B4" w:rsidP="00A46320">
            <w:pPr>
              <w:rPr>
                <w:rFonts w:ascii="Times New Roman" w:hAnsi="Times New Roman"/>
                <w:sz w:val="20"/>
                <w:szCs w:val="20"/>
              </w:rPr>
            </w:pPr>
          </w:p>
        </w:tc>
        <w:tc>
          <w:tcPr>
            <w:tcW w:w="630" w:type="dxa"/>
            <w:tcBorders>
              <w:top w:val="dotted" w:sz="4" w:space="0" w:color="auto"/>
              <w:bottom w:val="dotted" w:sz="4" w:space="0" w:color="auto"/>
              <w:right w:val="dotted" w:sz="4" w:space="0" w:color="auto"/>
            </w:tcBorders>
            <w:vAlign w:val="center"/>
          </w:tcPr>
          <w:p w14:paraId="3B2AAC5B"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6F22F8D2" w14:textId="77777777" w:rsidR="004828B4" w:rsidRPr="00F4441E" w:rsidRDefault="004828B4" w:rsidP="00A46320">
            <w:pPr>
              <w:jc w:val="center"/>
              <w:rPr>
                <w:rFonts w:ascii="Times New Roman" w:hAnsi="Times New Roman"/>
                <w:sz w:val="20"/>
                <w:szCs w:val="20"/>
              </w:rPr>
            </w:pPr>
          </w:p>
        </w:tc>
        <w:tc>
          <w:tcPr>
            <w:tcW w:w="720" w:type="dxa"/>
            <w:tcBorders>
              <w:top w:val="dotted" w:sz="4" w:space="0" w:color="auto"/>
              <w:left w:val="dotted" w:sz="4" w:space="0" w:color="auto"/>
              <w:bottom w:val="dotted" w:sz="4" w:space="0" w:color="auto"/>
              <w:right w:val="dotted" w:sz="4" w:space="0" w:color="auto"/>
            </w:tcBorders>
            <w:vAlign w:val="center"/>
          </w:tcPr>
          <w:p w14:paraId="2BB0815C"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2D5F5DA5"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dotted" w:sz="4" w:space="0" w:color="auto"/>
              <w:right w:val="dotted" w:sz="4" w:space="0" w:color="auto"/>
            </w:tcBorders>
            <w:vAlign w:val="center"/>
          </w:tcPr>
          <w:p w14:paraId="3E9857C3"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dotted" w:sz="4" w:space="0" w:color="auto"/>
              <w:right w:val="dotted" w:sz="4" w:space="0" w:color="auto"/>
            </w:tcBorders>
            <w:vAlign w:val="center"/>
          </w:tcPr>
          <w:p w14:paraId="756B9EFD"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3CBF573B"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dotted" w:sz="4" w:space="0" w:color="auto"/>
              <w:right w:val="dotted" w:sz="4" w:space="0" w:color="auto"/>
            </w:tcBorders>
            <w:vAlign w:val="center"/>
          </w:tcPr>
          <w:p w14:paraId="13824E13"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08F9E800"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76460B35"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7828EDD5"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5538EEB4"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dotted" w:sz="4" w:space="0" w:color="auto"/>
              <w:right w:val="dotted" w:sz="4" w:space="0" w:color="auto"/>
            </w:tcBorders>
            <w:vAlign w:val="center"/>
          </w:tcPr>
          <w:p w14:paraId="042A3FA5"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63D83EA8"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79E8A931"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6DAFA7CC"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dotted" w:sz="4" w:space="0" w:color="auto"/>
              <w:right w:val="dotted" w:sz="4" w:space="0" w:color="auto"/>
            </w:tcBorders>
            <w:vAlign w:val="center"/>
          </w:tcPr>
          <w:p w14:paraId="06C525A3"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5441A0AD"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dotted" w:sz="4" w:space="0" w:color="auto"/>
              <w:right w:val="single" w:sz="4" w:space="0" w:color="auto"/>
            </w:tcBorders>
            <w:vAlign w:val="center"/>
          </w:tcPr>
          <w:p w14:paraId="74BDEB1B" w14:textId="77777777" w:rsidR="004828B4" w:rsidRPr="00F4441E" w:rsidRDefault="004828B4" w:rsidP="00A46320">
            <w:pPr>
              <w:jc w:val="center"/>
              <w:rPr>
                <w:rFonts w:ascii="Times New Roman" w:hAnsi="Times New Roman"/>
                <w:sz w:val="20"/>
                <w:szCs w:val="20"/>
              </w:rPr>
            </w:pPr>
          </w:p>
        </w:tc>
      </w:tr>
      <w:tr w:rsidR="004828B4" w:rsidRPr="00F4441E" w14:paraId="684B9F1F" w14:textId="77777777" w:rsidTr="00A46320">
        <w:trPr>
          <w:jc w:val="center"/>
        </w:trPr>
        <w:tc>
          <w:tcPr>
            <w:tcW w:w="2165" w:type="dxa"/>
            <w:tcBorders>
              <w:top w:val="dotted" w:sz="4" w:space="0" w:color="auto"/>
              <w:left w:val="single" w:sz="4" w:space="0" w:color="auto"/>
              <w:bottom w:val="dotted" w:sz="4" w:space="0" w:color="auto"/>
            </w:tcBorders>
          </w:tcPr>
          <w:p w14:paraId="29C904B0" w14:textId="77777777" w:rsidR="004828B4" w:rsidRPr="00F4441E" w:rsidRDefault="004828B4" w:rsidP="00A46320">
            <w:pPr>
              <w:rPr>
                <w:rFonts w:ascii="Times New Roman" w:hAnsi="Times New Roman"/>
                <w:sz w:val="20"/>
                <w:szCs w:val="20"/>
              </w:rPr>
            </w:pPr>
          </w:p>
        </w:tc>
        <w:tc>
          <w:tcPr>
            <w:tcW w:w="630" w:type="dxa"/>
            <w:tcBorders>
              <w:top w:val="dotted" w:sz="4" w:space="0" w:color="auto"/>
              <w:bottom w:val="dotted" w:sz="4" w:space="0" w:color="auto"/>
              <w:right w:val="dotted" w:sz="4" w:space="0" w:color="auto"/>
            </w:tcBorders>
            <w:vAlign w:val="center"/>
          </w:tcPr>
          <w:p w14:paraId="1FC598E0"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7A86810B" w14:textId="77777777" w:rsidR="004828B4" w:rsidRPr="00F4441E" w:rsidRDefault="004828B4" w:rsidP="00A46320">
            <w:pPr>
              <w:jc w:val="center"/>
              <w:rPr>
                <w:rFonts w:ascii="Times New Roman" w:hAnsi="Times New Roman"/>
                <w:sz w:val="20"/>
                <w:szCs w:val="20"/>
              </w:rPr>
            </w:pPr>
          </w:p>
        </w:tc>
        <w:tc>
          <w:tcPr>
            <w:tcW w:w="720" w:type="dxa"/>
            <w:tcBorders>
              <w:top w:val="dotted" w:sz="4" w:space="0" w:color="auto"/>
              <w:left w:val="dotted" w:sz="4" w:space="0" w:color="auto"/>
              <w:bottom w:val="dotted" w:sz="4" w:space="0" w:color="auto"/>
              <w:right w:val="dotted" w:sz="4" w:space="0" w:color="auto"/>
            </w:tcBorders>
            <w:vAlign w:val="center"/>
          </w:tcPr>
          <w:p w14:paraId="151181A1"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5BA6B010"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dotted" w:sz="4" w:space="0" w:color="auto"/>
              <w:right w:val="dotted" w:sz="4" w:space="0" w:color="auto"/>
            </w:tcBorders>
            <w:vAlign w:val="center"/>
          </w:tcPr>
          <w:p w14:paraId="24BD46F5"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dotted" w:sz="4" w:space="0" w:color="auto"/>
              <w:right w:val="dotted" w:sz="4" w:space="0" w:color="auto"/>
            </w:tcBorders>
            <w:vAlign w:val="center"/>
          </w:tcPr>
          <w:p w14:paraId="0C57E31F"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22B0E5FE"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dotted" w:sz="4" w:space="0" w:color="auto"/>
              <w:right w:val="dotted" w:sz="4" w:space="0" w:color="auto"/>
            </w:tcBorders>
            <w:vAlign w:val="center"/>
          </w:tcPr>
          <w:p w14:paraId="777410EB"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3ABA0ACC"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0E3CFEAB"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55028F55"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5E4185F8"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dotted" w:sz="4" w:space="0" w:color="auto"/>
              <w:right w:val="dotted" w:sz="4" w:space="0" w:color="auto"/>
            </w:tcBorders>
            <w:vAlign w:val="center"/>
          </w:tcPr>
          <w:p w14:paraId="12BD6FFC"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087DD7D0"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5ECD020E"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79D4B577"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dotted" w:sz="4" w:space="0" w:color="auto"/>
              <w:right w:val="dotted" w:sz="4" w:space="0" w:color="auto"/>
            </w:tcBorders>
            <w:vAlign w:val="center"/>
          </w:tcPr>
          <w:p w14:paraId="70428306"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42A9737E"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dotted" w:sz="4" w:space="0" w:color="auto"/>
              <w:right w:val="single" w:sz="4" w:space="0" w:color="auto"/>
            </w:tcBorders>
            <w:vAlign w:val="center"/>
          </w:tcPr>
          <w:p w14:paraId="79C07B6B" w14:textId="77777777" w:rsidR="004828B4" w:rsidRPr="00F4441E" w:rsidRDefault="004828B4" w:rsidP="00A46320">
            <w:pPr>
              <w:jc w:val="center"/>
              <w:rPr>
                <w:rFonts w:ascii="Times New Roman" w:hAnsi="Times New Roman"/>
                <w:sz w:val="20"/>
                <w:szCs w:val="20"/>
              </w:rPr>
            </w:pPr>
          </w:p>
        </w:tc>
      </w:tr>
      <w:tr w:rsidR="004828B4" w:rsidRPr="00F4441E" w14:paraId="5C1AF001" w14:textId="77777777" w:rsidTr="00A46320">
        <w:trPr>
          <w:jc w:val="center"/>
        </w:trPr>
        <w:tc>
          <w:tcPr>
            <w:tcW w:w="2165" w:type="dxa"/>
            <w:tcBorders>
              <w:top w:val="dotted" w:sz="4" w:space="0" w:color="auto"/>
              <w:left w:val="single" w:sz="4" w:space="0" w:color="auto"/>
              <w:bottom w:val="dotted" w:sz="4" w:space="0" w:color="auto"/>
            </w:tcBorders>
          </w:tcPr>
          <w:p w14:paraId="38244DCA" w14:textId="77777777" w:rsidR="004828B4" w:rsidRPr="00F4441E" w:rsidRDefault="004828B4" w:rsidP="00A46320">
            <w:pPr>
              <w:rPr>
                <w:rFonts w:ascii="Times New Roman" w:hAnsi="Times New Roman"/>
                <w:sz w:val="20"/>
                <w:szCs w:val="20"/>
              </w:rPr>
            </w:pPr>
          </w:p>
        </w:tc>
        <w:tc>
          <w:tcPr>
            <w:tcW w:w="630" w:type="dxa"/>
            <w:tcBorders>
              <w:top w:val="dotted" w:sz="4" w:space="0" w:color="auto"/>
              <w:bottom w:val="dotted" w:sz="4" w:space="0" w:color="auto"/>
              <w:right w:val="dotted" w:sz="4" w:space="0" w:color="auto"/>
            </w:tcBorders>
            <w:vAlign w:val="center"/>
          </w:tcPr>
          <w:p w14:paraId="63C91CF1"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35682C3B" w14:textId="77777777" w:rsidR="004828B4" w:rsidRPr="00F4441E" w:rsidRDefault="004828B4" w:rsidP="00A46320">
            <w:pPr>
              <w:jc w:val="center"/>
              <w:rPr>
                <w:rFonts w:ascii="Times New Roman" w:hAnsi="Times New Roman"/>
                <w:sz w:val="20"/>
                <w:szCs w:val="20"/>
              </w:rPr>
            </w:pPr>
          </w:p>
        </w:tc>
        <w:tc>
          <w:tcPr>
            <w:tcW w:w="720" w:type="dxa"/>
            <w:tcBorders>
              <w:top w:val="dotted" w:sz="4" w:space="0" w:color="auto"/>
              <w:left w:val="dotted" w:sz="4" w:space="0" w:color="auto"/>
              <w:bottom w:val="dotted" w:sz="4" w:space="0" w:color="auto"/>
              <w:right w:val="dotted" w:sz="4" w:space="0" w:color="auto"/>
            </w:tcBorders>
            <w:vAlign w:val="center"/>
          </w:tcPr>
          <w:p w14:paraId="7875B5BD"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56C9F97D"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dotted" w:sz="4" w:space="0" w:color="auto"/>
              <w:right w:val="dotted" w:sz="4" w:space="0" w:color="auto"/>
            </w:tcBorders>
            <w:vAlign w:val="center"/>
          </w:tcPr>
          <w:p w14:paraId="1D75048F"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dotted" w:sz="4" w:space="0" w:color="auto"/>
              <w:right w:val="dotted" w:sz="4" w:space="0" w:color="auto"/>
            </w:tcBorders>
            <w:vAlign w:val="center"/>
          </w:tcPr>
          <w:p w14:paraId="2D3C94C1"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08236970"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dotted" w:sz="4" w:space="0" w:color="auto"/>
              <w:right w:val="dotted" w:sz="4" w:space="0" w:color="auto"/>
            </w:tcBorders>
            <w:vAlign w:val="center"/>
          </w:tcPr>
          <w:p w14:paraId="51909F70"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34417CE8"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4F61955D"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6DABFCC1"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7A0C6E7F"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dotted" w:sz="4" w:space="0" w:color="auto"/>
              <w:right w:val="dotted" w:sz="4" w:space="0" w:color="auto"/>
            </w:tcBorders>
            <w:vAlign w:val="center"/>
          </w:tcPr>
          <w:p w14:paraId="49F7FE0A"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49D9A1DF"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3D23B27E"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1D835462"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dotted" w:sz="4" w:space="0" w:color="auto"/>
              <w:right w:val="dotted" w:sz="4" w:space="0" w:color="auto"/>
            </w:tcBorders>
            <w:vAlign w:val="center"/>
          </w:tcPr>
          <w:p w14:paraId="5248E773"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51E41B4A"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dotted" w:sz="4" w:space="0" w:color="auto"/>
              <w:right w:val="single" w:sz="4" w:space="0" w:color="auto"/>
            </w:tcBorders>
            <w:vAlign w:val="center"/>
          </w:tcPr>
          <w:p w14:paraId="36F7D108" w14:textId="77777777" w:rsidR="004828B4" w:rsidRPr="00F4441E" w:rsidRDefault="004828B4" w:rsidP="00A46320">
            <w:pPr>
              <w:jc w:val="center"/>
              <w:rPr>
                <w:rFonts w:ascii="Times New Roman" w:hAnsi="Times New Roman"/>
                <w:sz w:val="20"/>
                <w:szCs w:val="20"/>
              </w:rPr>
            </w:pPr>
          </w:p>
        </w:tc>
      </w:tr>
      <w:tr w:rsidR="004828B4" w:rsidRPr="00F4441E" w14:paraId="4180D45F" w14:textId="77777777" w:rsidTr="00A46320">
        <w:trPr>
          <w:jc w:val="center"/>
        </w:trPr>
        <w:tc>
          <w:tcPr>
            <w:tcW w:w="2165" w:type="dxa"/>
            <w:tcBorders>
              <w:top w:val="dotted" w:sz="4" w:space="0" w:color="auto"/>
              <w:left w:val="single" w:sz="4" w:space="0" w:color="auto"/>
              <w:bottom w:val="dotted" w:sz="4" w:space="0" w:color="auto"/>
            </w:tcBorders>
          </w:tcPr>
          <w:p w14:paraId="107636E0" w14:textId="77777777" w:rsidR="004828B4" w:rsidRPr="00F4441E" w:rsidRDefault="004828B4" w:rsidP="00A46320">
            <w:pPr>
              <w:rPr>
                <w:rFonts w:ascii="Times New Roman" w:hAnsi="Times New Roman"/>
                <w:sz w:val="20"/>
                <w:szCs w:val="20"/>
              </w:rPr>
            </w:pPr>
          </w:p>
        </w:tc>
        <w:tc>
          <w:tcPr>
            <w:tcW w:w="630" w:type="dxa"/>
            <w:tcBorders>
              <w:top w:val="dotted" w:sz="4" w:space="0" w:color="auto"/>
              <w:bottom w:val="dotted" w:sz="4" w:space="0" w:color="auto"/>
              <w:right w:val="dotted" w:sz="4" w:space="0" w:color="auto"/>
            </w:tcBorders>
            <w:vAlign w:val="center"/>
          </w:tcPr>
          <w:p w14:paraId="2223E10E"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557D99F8" w14:textId="77777777" w:rsidR="004828B4" w:rsidRPr="00F4441E" w:rsidRDefault="004828B4" w:rsidP="00A46320">
            <w:pPr>
              <w:jc w:val="center"/>
              <w:rPr>
                <w:rFonts w:ascii="Times New Roman" w:hAnsi="Times New Roman"/>
                <w:sz w:val="20"/>
                <w:szCs w:val="20"/>
              </w:rPr>
            </w:pPr>
          </w:p>
        </w:tc>
        <w:tc>
          <w:tcPr>
            <w:tcW w:w="720" w:type="dxa"/>
            <w:tcBorders>
              <w:top w:val="dotted" w:sz="4" w:space="0" w:color="auto"/>
              <w:left w:val="dotted" w:sz="4" w:space="0" w:color="auto"/>
              <w:bottom w:val="dotted" w:sz="4" w:space="0" w:color="auto"/>
              <w:right w:val="dotted" w:sz="4" w:space="0" w:color="auto"/>
            </w:tcBorders>
            <w:vAlign w:val="center"/>
          </w:tcPr>
          <w:p w14:paraId="4E88AEA9"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6CA174FD"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dotted" w:sz="4" w:space="0" w:color="auto"/>
              <w:right w:val="dotted" w:sz="4" w:space="0" w:color="auto"/>
            </w:tcBorders>
            <w:vAlign w:val="center"/>
          </w:tcPr>
          <w:p w14:paraId="091207D2"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dotted" w:sz="4" w:space="0" w:color="auto"/>
              <w:right w:val="dotted" w:sz="4" w:space="0" w:color="auto"/>
            </w:tcBorders>
            <w:vAlign w:val="center"/>
          </w:tcPr>
          <w:p w14:paraId="13C2CB26"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32F82BB3"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dotted" w:sz="4" w:space="0" w:color="auto"/>
              <w:right w:val="dotted" w:sz="4" w:space="0" w:color="auto"/>
            </w:tcBorders>
            <w:vAlign w:val="center"/>
          </w:tcPr>
          <w:p w14:paraId="75B14306"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2C652495"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3F393515"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10B62F03"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38364B66"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dotted" w:sz="4" w:space="0" w:color="auto"/>
              <w:right w:val="dotted" w:sz="4" w:space="0" w:color="auto"/>
            </w:tcBorders>
            <w:vAlign w:val="center"/>
          </w:tcPr>
          <w:p w14:paraId="15F76292"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4E8D3EB3"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1BAB33B1" w14:textId="77777777" w:rsidR="004828B4" w:rsidRPr="00F4441E" w:rsidRDefault="004828B4" w:rsidP="00A46320">
            <w:pP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11EADEE7"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dotted" w:sz="4" w:space="0" w:color="auto"/>
              <w:right w:val="dotted" w:sz="4" w:space="0" w:color="auto"/>
            </w:tcBorders>
            <w:vAlign w:val="center"/>
          </w:tcPr>
          <w:p w14:paraId="7A75EFF9"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19841C2B"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dotted" w:sz="4" w:space="0" w:color="auto"/>
              <w:right w:val="single" w:sz="4" w:space="0" w:color="auto"/>
            </w:tcBorders>
            <w:vAlign w:val="center"/>
          </w:tcPr>
          <w:p w14:paraId="7C396912" w14:textId="77777777" w:rsidR="004828B4" w:rsidRPr="00F4441E" w:rsidRDefault="004828B4" w:rsidP="00A46320">
            <w:pPr>
              <w:jc w:val="center"/>
              <w:rPr>
                <w:rFonts w:ascii="Times New Roman" w:hAnsi="Times New Roman"/>
                <w:sz w:val="20"/>
                <w:szCs w:val="20"/>
              </w:rPr>
            </w:pPr>
          </w:p>
        </w:tc>
      </w:tr>
      <w:tr w:rsidR="004828B4" w:rsidRPr="00F4441E" w14:paraId="02BAD866" w14:textId="77777777" w:rsidTr="00A46320">
        <w:trPr>
          <w:jc w:val="center"/>
        </w:trPr>
        <w:tc>
          <w:tcPr>
            <w:tcW w:w="2165" w:type="dxa"/>
            <w:tcBorders>
              <w:top w:val="dotted" w:sz="4" w:space="0" w:color="auto"/>
              <w:left w:val="single" w:sz="4" w:space="0" w:color="auto"/>
              <w:bottom w:val="dotted" w:sz="4" w:space="0" w:color="auto"/>
            </w:tcBorders>
          </w:tcPr>
          <w:p w14:paraId="06600BAB" w14:textId="77777777" w:rsidR="004828B4" w:rsidRPr="00F4441E" w:rsidRDefault="004828B4" w:rsidP="00A46320">
            <w:pPr>
              <w:rPr>
                <w:rFonts w:ascii="Times New Roman" w:hAnsi="Times New Roman"/>
                <w:sz w:val="20"/>
                <w:szCs w:val="20"/>
              </w:rPr>
            </w:pPr>
          </w:p>
        </w:tc>
        <w:tc>
          <w:tcPr>
            <w:tcW w:w="630" w:type="dxa"/>
            <w:tcBorders>
              <w:top w:val="dotted" w:sz="4" w:space="0" w:color="auto"/>
              <w:bottom w:val="dotted" w:sz="4" w:space="0" w:color="auto"/>
              <w:right w:val="dotted" w:sz="4" w:space="0" w:color="auto"/>
            </w:tcBorders>
            <w:vAlign w:val="center"/>
          </w:tcPr>
          <w:p w14:paraId="2DAC59B7"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47FA9CF8" w14:textId="77777777" w:rsidR="004828B4" w:rsidRPr="00F4441E" w:rsidRDefault="004828B4" w:rsidP="00A46320">
            <w:pPr>
              <w:jc w:val="center"/>
              <w:rPr>
                <w:rFonts w:ascii="Times New Roman" w:hAnsi="Times New Roman"/>
                <w:sz w:val="20"/>
                <w:szCs w:val="20"/>
              </w:rPr>
            </w:pPr>
          </w:p>
        </w:tc>
        <w:tc>
          <w:tcPr>
            <w:tcW w:w="720" w:type="dxa"/>
            <w:tcBorders>
              <w:top w:val="dotted" w:sz="4" w:space="0" w:color="auto"/>
              <w:left w:val="dotted" w:sz="4" w:space="0" w:color="auto"/>
              <w:bottom w:val="dotted" w:sz="4" w:space="0" w:color="auto"/>
              <w:right w:val="dotted" w:sz="4" w:space="0" w:color="auto"/>
            </w:tcBorders>
            <w:vAlign w:val="center"/>
          </w:tcPr>
          <w:p w14:paraId="7464A79D"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547F23DA"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dotted" w:sz="4" w:space="0" w:color="auto"/>
              <w:right w:val="dotted" w:sz="4" w:space="0" w:color="auto"/>
            </w:tcBorders>
            <w:vAlign w:val="center"/>
          </w:tcPr>
          <w:p w14:paraId="2C8F38BD"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dotted" w:sz="4" w:space="0" w:color="auto"/>
              <w:right w:val="dotted" w:sz="4" w:space="0" w:color="auto"/>
            </w:tcBorders>
            <w:vAlign w:val="center"/>
          </w:tcPr>
          <w:p w14:paraId="0D807CA3"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153A21C1"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dotted" w:sz="4" w:space="0" w:color="auto"/>
              <w:right w:val="dotted" w:sz="4" w:space="0" w:color="auto"/>
            </w:tcBorders>
            <w:vAlign w:val="center"/>
          </w:tcPr>
          <w:p w14:paraId="722DA6DA"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5C66ECCF"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7397A586"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1BB60E34"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324B9292"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dotted" w:sz="4" w:space="0" w:color="auto"/>
              <w:right w:val="dotted" w:sz="4" w:space="0" w:color="auto"/>
            </w:tcBorders>
            <w:vAlign w:val="center"/>
          </w:tcPr>
          <w:p w14:paraId="1842AEED"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513D834D"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3FE30C92"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04661097"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dotted" w:sz="4" w:space="0" w:color="auto"/>
              <w:right w:val="dotted" w:sz="4" w:space="0" w:color="auto"/>
            </w:tcBorders>
            <w:vAlign w:val="center"/>
          </w:tcPr>
          <w:p w14:paraId="5A971246"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70A4E1B7"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dotted" w:sz="4" w:space="0" w:color="auto"/>
              <w:right w:val="single" w:sz="4" w:space="0" w:color="auto"/>
            </w:tcBorders>
            <w:vAlign w:val="center"/>
          </w:tcPr>
          <w:p w14:paraId="007424F7" w14:textId="77777777" w:rsidR="004828B4" w:rsidRPr="00F4441E" w:rsidRDefault="004828B4" w:rsidP="00A46320">
            <w:pPr>
              <w:jc w:val="center"/>
              <w:rPr>
                <w:rFonts w:ascii="Times New Roman" w:hAnsi="Times New Roman"/>
                <w:sz w:val="20"/>
                <w:szCs w:val="20"/>
              </w:rPr>
            </w:pPr>
          </w:p>
        </w:tc>
      </w:tr>
      <w:tr w:rsidR="004828B4" w:rsidRPr="00F4441E" w14:paraId="7CE2CEF2" w14:textId="77777777" w:rsidTr="00A46320">
        <w:trPr>
          <w:jc w:val="center"/>
        </w:trPr>
        <w:tc>
          <w:tcPr>
            <w:tcW w:w="2165" w:type="dxa"/>
            <w:tcBorders>
              <w:top w:val="dotted" w:sz="4" w:space="0" w:color="auto"/>
              <w:left w:val="single" w:sz="4" w:space="0" w:color="auto"/>
              <w:bottom w:val="dotted" w:sz="4" w:space="0" w:color="auto"/>
            </w:tcBorders>
          </w:tcPr>
          <w:p w14:paraId="550C6B2A" w14:textId="77777777" w:rsidR="004828B4" w:rsidRPr="00F4441E" w:rsidRDefault="004828B4" w:rsidP="00A46320">
            <w:pPr>
              <w:rPr>
                <w:rFonts w:ascii="Times New Roman" w:hAnsi="Times New Roman"/>
                <w:bCs/>
                <w:sz w:val="20"/>
                <w:szCs w:val="20"/>
              </w:rPr>
            </w:pPr>
          </w:p>
        </w:tc>
        <w:tc>
          <w:tcPr>
            <w:tcW w:w="630" w:type="dxa"/>
            <w:tcBorders>
              <w:top w:val="dotted" w:sz="4" w:space="0" w:color="auto"/>
              <w:bottom w:val="dotted" w:sz="4" w:space="0" w:color="auto"/>
              <w:right w:val="dotted" w:sz="4" w:space="0" w:color="auto"/>
            </w:tcBorders>
            <w:vAlign w:val="center"/>
          </w:tcPr>
          <w:p w14:paraId="587812BE"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1173E482" w14:textId="77777777" w:rsidR="004828B4" w:rsidRPr="00F4441E" w:rsidRDefault="004828B4" w:rsidP="00A46320">
            <w:pPr>
              <w:jc w:val="center"/>
              <w:rPr>
                <w:rFonts w:ascii="Times New Roman" w:hAnsi="Times New Roman"/>
                <w:sz w:val="20"/>
                <w:szCs w:val="20"/>
              </w:rPr>
            </w:pPr>
          </w:p>
        </w:tc>
        <w:tc>
          <w:tcPr>
            <w:tcW w:w="720" w:type="dxa"/>
            <w:tcBorders>
              <w:top w:val="dotted" w:sz="4" w:space="0" w:color="auto"/>
              <w:left w:val="dotted" w:sz="4" w:space="0" w:color="auto"/>
              <w:bottom w:val="dotted" w:sz="4" w:space="0" w:color="auto"/>
              <w:right w:val="dotted" w:sz="4" w:space="0" w:color="auto"/>
            </w:tcBorders>
            <w:vAlign w:val="center"/>
          </w:tcPr>
          <w:p w14:paraId="26120EC5"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1DCD503E"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dotted" w:sz="4" w:space="0" w:color="auto"/>
              <w:right w:val="dotted" w:sz="4" w:space="0" w:color="auto"/>
            </w:tcBorders>
            <w:vAlign w:val="center"/>
          </w:tcPr>
          <w:p w14:paraId="688C2899"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dotted" w:sz="4" w:space="0" w:color="auto"/>
              <w:right w:val="dotted" w:sz="4" w:space="0" w:color="auto"/>
            </w:tcBorders>
            <w:vAlign w:val="center"/>
          </w:tcPr>
          <w:p w14:paraId="63FE59C2"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2FC66210"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dotted" w:sz="4" w:space="0" w:color="auto"/>
              <w:right w:val="dotted" w:sz="4" w:space="0" w:color="auto"/>
            </w:tcBorders>
            <w:vAlign w:val="center"/>
          </w:tcPr>
          <w:p w14:paraId="68ACB994"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455864B1"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6B1BB2CA"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20A6DD14"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3C7C1F1C"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dotted" w:sz="4" w:space="0" w:color="auto"/>
              <w:right w:val="dotted" w:sz="4" w:space="0" w:color="auto"/>
            </w:tcBorders>
            <w:vAlign w:val="center"/>
          </w:tcPr>
          <w:p w14:paraId="00C23CA8"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369DB773"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5B937604"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43236872"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dotted" w:sz="4" w:space="0" w:color="auto"/>
              <w:right w:val="dotted" w:sz="4" w:space="0" w:color="auto"/>
            </w:tcBorders>
            <w:vAlign w:val="center"/>
          </w:tcPr>
          <w:p w14:paraId="406AB3F5"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58868FF9"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dotted" w:sz="4" w:space="0" w:color="auto"/>
              <w:right w:val="single" w:sz="4" w:space="0" w:color="auto"/>
            </w:tcBorders>
            <w:vAlign w:val="center"/>
          </w:tcPr>
          <w:p w14:paraId="3D4E38B8" w14:textId="77777777" w:rsidR="004828B4" w:rsidRPr="00F4441E" w:rsidRDefault="004828B4" w:rsidP="00A46320">
            <w:pPr>
              <w:jc w:val="center"/>
              <w:rPr>
                <w:rFonts w:ascii="Times New Roman" w:hAnsi="Times New Roman"/>
                <w:sz w:val="20"/>
                <w:szCs w:val="20"/>
              </w:rPr>
            </w:pPr>
          </w:p>
        </w:tc>
      </w:tr>
      <w:tr w:rsidR="004828B4" w:rsidRPr="00F4441E" w14:paraId="7807C938" w14:textId="77777777" w:rsidTr="00A46320">
        <w:trPr>
          <w:jc w:val="center"/>
        </w:trPr>
        <w:tc>
          <w:tcPr>
            <w:tcW w:w="2165" w:type="dxa"/>
            <w:tcBorders>
              <w:top w:val="dotted" w:sz="4" w:space="0" w:color="auto"/>
              <w:left w:val="single" w:sz="4" w:space="0" w:color="auto"/>
              <w:bottom w:val="single" w:sz="12" w:space="0" w:color="auto"/>
            </w:tcBorders>
          </w:tcPr>
          <w:p w14:paraId="242A0D88" w14:textId="77777777" w:rsidR="004828B4" w:rsidRPr="00F4441E" w:rsidRDefault="004828B4" w:rsidP="00A46320">
            <w:pPr>
              <w:tabs>
                <w:tab w:val="left" w:pos="432"/>
              </w:tabs>
              <w:spacing w:line="240" w:lineRule="auto"/>
              <w:rPr>
                <w:rFonts w:ascii="Times New Roman" w:hAnsi="Times New Roman"/>
                <w:sz w:val="20"/>
                <w:szCs w:val="20"/>
              </w:rPr>
            </w:pPr>
          </w:p>
        </w:tc>
        <w:tc>
          <w:tcPr>
            <w:tcW w:w="630" w:type="dxa"/>
            <w:tcBorders>
              <w:top w:val="dotted" w:sz="4" w:space="0" w:color="auto"/>
              <w:bottom w:val="single" w:sz="12" w:space="0" w:color="auto"/>
              <w:right w:val="dotted" w:sz="4" w:space="0" w:color="auto"/>
            </w:tcBorders>
            <w:vAlign w:val="center"/>
          </w:tcPr>
          <w:p w14:paraId="7C55D85E"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single" w:sz="12" w:space="0" w:color="auto"/>
              <w:right w:val="dotted" w:sz="4" w:space="0" w:color="auto"/>
            </w:tcBorders>
            <w:vAlign w:val="center"/>
          </w:tcPr>
          <w:p w14:paraId="045A96AC" w14:textId="77777777" w:rsidR="004828B4" w:rsidRPr="00F4441E" w:rsidRDefault="004828B4" w:rsidP="00A46320">
            <w:pPr>
              <w:ind w:left="-120" w:right="-108"/>
              <w:jc w:val="center"/>
              <w:rPr>
                <w:rFonts w:ascii="Times New Roman" w:hAnsi="Times New Roman"/>
                <w:sz w:val="20"/>
                <w:szCs w:val="20"/>
              </w:rPr>
            </w:pPr>
          </w:p>
        </w:tc>
        <w:tc>
          <w:tcPr>
            <w:tcW w:w="720" w:type="dxa"/>
            <w:tcBorders>
              <w:top w:val="dotted" w:sz="4" w:space="0" w:color="auto"/>
              <w:left w:val="dotted" w:sz="4" w:space="0" w:color="auto"/>
              <w:bottom w:val="single" w:sz="12" w:space="0" w:color="auto"/>
              <w:right w:val="dotted" w:sz="4" w:space="0" w:color="auto"/>
            </w:tcBorders>
            <w:vAlign w:val="center"/>
          </w:tcPr>
          <w:p w14:paraId="2252F62A" w14:textId="77777777" w:rsidR="004828B4" w:rsidRPr="00F4441E" w:rsidRDefault="004828B4" w:rsidP="00A46320">
            <w:pPr>
              <w:ind w:left="-120" w:right="-108"/>
              <w:jc w:val="center"/>
              <w:rPr>
                <w:rFonts w:ascii="Times New Roman" w:hAnsi="Times New Roman"/>
                <w:sz w:val="20"/>
                <w:szCs w:val="20"/>
              </w:rPr>
            </w:pPr>
          </w:p>
        </w:tc>
        <w:tc>
          <w:tcPr>
            <w:tcW w:w="540" w:type="dxa"/>
            <w:tcBorders>
              <w:top w:val="dotted" w:sz="4" w:space="0" w:color="auto"/>
              <w:left w:val="dotted" w:sz="4" w:space="0" w:color="auto"/>
              <w:bottom w:val="single" w:sz="12" w:space="0" w:color="auto"/>
              <w:right w:val="dotted" w:sz="4" w:space="0" w:color="auto"/>
            </w:tcBorders>
            <w:vAlign w:val="center"/>
          </w:tcPr>
          <w:p w14:paraId="63BA6D24"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single" w:sz="12" w:space="0" w:color="auto"/>
              <w:right w:val="dotted" w:sz="4" w:space="0" w:color="auto"/>
            </w:tcBorders>
            <w:vAlign w:val="center"/>
          </w:tcPr>
          <w:p w14:paraId="01F9EDA7"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single" w:sz="12" w:space="0" w:color="auto"/>
              <w:right w:val="dotted" w:sz="4" w:space="0" w:color="auto"/>
            </w:tcBorders>
            <w:vAlign w:val="center"/>
          </w:tcPr>
          <w:p w14:paraId="6C1EBE89"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single" w:sz="12" w:space="0" w:color="auto"/>
              <w:right w:val="dotted" w:sz="4" w:space="0" w:color="auto"/>
            </w:tcBorders>
            <w:vAlign w:val="center"/>
          </w:tcPr>
          <w:p w14:paraId="728087AD"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single" w:sz="12" w:space="0" w:color="auto"/>
              <w:right w:val="dotted" w:sz="4" w:space="0" w:color="auto"/>
            </w:tcBorders>
            <w:vAlign w:val="center"/>
          </w:tcPr>
          <w:p w14:paraId="47E1FCFF"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43B393EF"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5B3F14BC"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1E0B5321"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3380E2DE"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single" w:sz="12" w:space="0" w:color="auto"/>
              <w:right w:val="dotted" w:sz="4" w:space="0" w:color="auto"/>
            </w:tcBorders>
            <w:vAlign w:val="center"/>
          </w:tcPr>
          <w:p w14:paraId="728C3C3B"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08EF9E9F"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6BA4DE8D"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2EFAA82E"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single" w:sz="12" w:space="0" w:color="auto"/>
              <w:right w:val="dotted" w:sz="4" w:space="0" w:color="auto"/>
            </w:tcBorders>
            <w:vAlign w:val="center"/>
          </w:tcPr>
          <w:p w14:paraId="6112C859"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single" w:sz="12" w:space="0" w:color="auto"/>
              <w:right w:val="dotted" w:sz="4" w:space="0" w:color="auto"/>
            </w:tcBorders>
            <w:vAlign w:val="center"/>
          </w:tcPr>
          <w:p w14:paraId="289CDDCB"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single" w:sz="12" w:space="0" w:color="auto"/>
              <w:right w:val="single" w:sz="4" w:space="0" w:color="auto"/>
            </w:tcBorders>
            <w:vAlign w:val="center"/>
          </w:tcPr>
          <w:p w14:paraId="24F577F5" w14:textId="77777777" w:rsidR="004828B4" w:rsidRPr="00F4441E" w:rsidRDefault="004828B4" w:rsidP="00A46320">
            <w:pPr>
              <w:jc w:val="center"/>
              <w:rPr>
                <w:rFonts w:ascii="Times New Roman" w:hAnsi="Times New Roman"/>
                <w:sz w:val="20"/>
                <w:szCs w:val="20"/>
              </w:rPr>
            </w:pPr>
          </w:p>
        </w:tc>
      </w:tr>
    </w:tbl>
    <w:p w14:paraId="5DBF53AA" w14:textId="77777777" w:rsidR="004828B4" w:rsidRPr="00F4441E" w:rsidRDefault="004828B4" w:rsidP="004828B4">
      <w:pPr>
        <w:ind w:left="-360"/>
        <w:rPr>
          <w:rFonts w:cs="Arial"/>
          <w:b/>
          <w:bCs/>
          <w:sz w:val="20"/>
          <w:szCs w:val="20"/>
        </w:rPr>
      </w:pPr>
    </w:p>
    <w:p w14:paraId="0FF9975F" w14:textId="77777777" w:rsidR="004828B4" w:rsidRDefault="004828B4" w:rsidP="004828B4">
      <w:pPr>
        <w:autoSpaceDE w:val="0"/>
        <w:autoSpaceDN w:val="0"/>
        <w:adjustRightInd w:val="0"/>
        <w:spacing w:line="360" w:lineRule="auto"/>
        <w:jc w:val="center"/>
        <w:rPr>
          <w:rFonts w:cs="Arial"/>
          <w:b/>
          <w:bCs/>
          <w:sz w:val="20"/>
          <w:szCs w:val="20"/>
        </w:rPr>
      </w:pPr>
      <w:r>
        <w:rPr>
          <w:rFonts w:cs="Arial"/>
          <w:b/>
          <w:bCs/>
          <w:sz w:val="20"/>
          <w:szCs w:val="20"/>
        </w:rPr>
        <w:t>KEY:</w:t>
      </w:r>
      <w:r w:rsidRPr="00F4441E">
        <w:rPr>
          <w:rFonts w:cs="Arial"/>
          <w:b/>
          <w:bCs/>
          <w:sz w:val="20"/>
          <w:szCs w:val="20"/>
        </w:rPr>
        <w:t xml:space="preserve"> A for high risk, B for medium risk, and C for negligible risk.</w:t>
      </w:r>
    </w:p>
    <w:p w14:paraId="7530DF97" w14:textId="77777777" w:rsidR="004828B4" w:rsidRDefault="004828B4" w:rsidP="004828B4">
      <w:pPr>
        <w:autoSpaceDE w:val="0"/>
        <w:autoSpaceDN w:val="0"/>
        <w:adjustRightInd w:val="0"/>
        <w:spacing w:line="360" w:lineRule="auto"/>
        <w:jc w:val="center"/>
        <w:rPr>
          <w:rFonts w:cs="Arial"/>
          <w:b/>
          <w:bCs/>
          <w:sz w:val="20"/>
          <w:szCs w:val="20"/>
        </w:rPr>
      </w:pPr>
    </w:p>
    <w:p w14:paraId="6EFE9A04" w14:textId="77777777" w:rsidR="004828B4" w:rsidRDefault="004828B4" w:rsidP="004828B4">
      <w:pPr>
        <w:autoSpaceDE w:val="0"/>
        <w:autoSpaceDN w:val="0"/>
        <w:adjustRightInd w:val="0"/>
        <w:spacing w:line="360" w:lineRule="auto"/>
        <w:jc w:val="center"/>
        <w:rPr>
          <w:rFonts w:cs="Arial"/>
          <w:b/>
          <w:bCs/>
          <w:sz w:val="20"/>
          <w:szCs w:val="20"/>
        </w:rPr>
      </w:pPr>
    </w:p>
    <w:p w14:paraId="38677687" w14:textId="77777777" w:rsidR="004828B4" w:rsidRDefault="004828B4" w:rsidP="004828B4">
      <w:pPr>
        <w:widowControl w:val="0"/>
        <w:spacing w:before="29"/>
        <w:ind w:left="888" w:right="710"/>
        <w:jc w:val="center"/>
        <w:rPr>
          <w:rFonts w:cs="Arial"/>
          <w:b/>
          <w:bCs/>
        </w:rPr>
      </w:pPr>
      <w:r w:rsidRPr="00A02DF5">
        <w:rPr>
          <w:rFonts w:cs="Arial"/>
          <w:b/>
          <w:bCs/>
        </w:rPr>
        <w:t>Environmenta</w:t>
      </w:r>
      <w:r>
        <w:rPr>
          <w:rFonts w:cs="Arial"/>
          <w:b/>
          <w:bCs/>
        </w:rPr>
        <w:t xml:space="preserve">l and Social Screening </w:t>
      </w:r>
      <w:r w:rsidRPr="00A02DF5">
        <w:rPr>
          <w:rFonts w:cs="Arial"/>
          <w:b/>
          <w:bCs/>
        </w:rPr>
        <w:t xml:space="preserve"> </w:t>
      </w:r>
    </w:p>
    <w:p w14:paraId="743AE23F" w14:textId="77777777" w:rsidR="004828B4" w:rsidRDefault="004828B4" w:rsidP="004828B4">
      <w:pPr>
        <w:widowControl w:val="0"/>
        <w:spacing w:before="29"/>
        <w:ind w:left="888" w:right="710"/>
        <w:jc w:val="center"/>
        <w:rPr>
          <w:rFonts w:cs="Arial"/>
          <w:b/>
          <w:bCs/>
        </w:rPr>
      </w:pPr>
      <w:r>
        <w:rPr>
          <w:rFonts w:cs="Arial"/>
          <w:b/>
          <w:bCs/>
        </w:rPr>
        <w:t>KITE- Project</w:t>
      </w:r>
    </w:p>
    <w:p w14:paraId="1206767D" w14:textId="77777777" w:rsidR="004828B4" w:rsidRDefault="004828B4" w:rsidP="004828B4">
      <w:pPr>
        <w:widowControl w:val="0"/>
        <w:spacing w:before="29"/>
        <w:ind w:left="888" w:right="710"/>
        <w:jc w:val="center"/>
        <w:rPr>
          <w:rFonts w:cs="Arial"/>
          <w:b/>
          <w:bCs/>
        </w:rPr>
      </w:pPr>
      <w:r>
        <w:rPr>
          <w:rFonts w:cs="Arial"/>
          <w:b/>
          <w:bCs/>
        </w:rPr>
        <w:t>Dated: 13/12/2019</w:t>
      </w:r>
    </w:p>
    <w:p w14:paraId="1CFC4698" w14:textId="77777777" w:rsidR="004828B4" w:rsidRPr="0080292E" w:rsidRDefault="004828B4" w:rsidP="004828B4">
      <w:pPr>
        <w:widowControl w:val="0"/>
        <w:spacing w:before="29"/>
        <w:ind w:left="888" w:right="710"/>
        <w:jc w:val="center"/>
        <w:rPr>
          <w:rFonts w:eastAsia="Calibri" w:cs="Arial"/>
          <w:b/>
          <w:sz w:val="28"/>
          <w:szCs w:val="28"/>
        </w:rPr>
      </w:pPr>
      <w:r w:rsidRPr="0080292E">
        <w:rPr>
          <w:rFonts w:eastAsia="Calibri" w:cs="Arial"/>
          <w:b/>
          <w:sz w:val="28"/>
          <w:szCs w:val="28"/>
        </w:rPr>
        <w:t>Environmental and Social Screening</w:t>
      </w:r>
      <w:r>
        <w:rPr>
          <w:rFonts w:eastAsia="Calibri" w:cs="Arial"/>
          <w:b/>
          <w:sz w:val="28"/>
          <w:szCs w:val="28"/>
        </w:rPr>
        <w:t xml:space="preserve">, Hund Museum </w:t>
      </w:r>
    </w:p>
    <w:tbl>
      <w:tblPr>
        <w:tblStyle w:val="TableGrid3"/>
        <w:tblW w:w="14940" w:type="dxa"/>
        <w:tblInd w:w="-792" w:type="dxa"/>
        <w:tblLook w:val="04A0" w:firstRow="1" w:lastRow="0" w:firstColumn="1" w:lastColumn="0" w:noHBand="0" w:noVBand="1"/>
      </w:tblPr>
      <w:tblGrid>
        <w:gridCol w:w="718"/>
        <w:gridCol w:w="5084"/>
        <w:gridCol w:w="889"/>
        <w:gridCol w:w="1063"/>
        <w:gridCol w:w="1260"/>
        <w:gridCol w:w="1450"/>
        <w:gridCol w:w="4476"/>
      </w:tblGrid>
      <w:tr w:rsidR="004828B4" w:rsidRPr="0080292E" w14:paraId="37072E7B" w14:textId="77777777" w:rsidTr="00A46320">
        <w:trPr>
          <w:tblHeader/>
        </w:trPr>
        <w:tc>
          <w:tcPr>
            <w:tcW w:w="718" w:type="dxa"/>
            <w:tcBorders>
              <w:top w:val="single" w:sz="4" w:space="0" w:color="auto"/>
              <w:left w:val="single" w:sz="4" w:space="0" w:color="auto"/>
              <w:bottom w:val="single" w:sz="4" w:space="0" w:color="auto"/>
              <w:right w:val="single" w:sz="4" w:space="0" w:color="auto"/>
            </w:tcBorders>
            <w:hideMark/>
          </w:tcPr>
          <w:p w14:paraId="152CFD01" w14:textId="77777777" w:rsidR="004828B4" w:rsidRPr="0080292E" w:rsidRDefault="004828B4" w:rsidP="00A46320">
            <w:pPr>
              <w:jc w:val="center"/>
              <w:rPr>
                <w:rFonts w:cs="Arial"/>
                <w:b/>
              </w:rPr>
            </w:pPr>
            <w:r w:rsidRPr="0080292E">
              <w:rPr>
                <w:rFonts w:cs="Arial"/>
                <w:b/>
              </w:rPr>
              <w:t>S/No</w:t>
            </w:r>
          </w:p>
        </w:tc>
        <w:tc>
          <w:tcPr>
            <w:tcW w:w="5084" w:type="dxa"/>
            <w:tcBorders>
              <w:top w:val="single" w:sz="4" w:space="0" w:color="000000"/>
              <w:left w:val="single" w:sz="4" w:space="0" w:color="000000"/>
              <w:bottom w:val="single" w:sz="4" w:space="0" w:color="000000"/>
              <w:right w:val="single" w:sz="4" w:space="0" w:color="000000"/>
            </w:tcBorders>
          </w:tcPr>
          <w:p w14:paraId="79F2C349" w14:textId="77777777" w:rsidR="004828B4" w:rsidRPr="0080292E" w:rsidRDefault="004828B4" w:rsidP="00A46320">
            <w:pPr>
              <w:spacing w:before="1"/>
              <w:jc w:val="center"/>
              <w:rPr>
                <w:rFonts w:cs="Arial"/>
                <w:b/>
              </w:rPr>
            </w:pPr>
          </w:p>
          <w:p w14:paraId="713AC300" w14:textId="77777777" w:rsidR="004828B4" w:rsidRPr="0080292E" w:rsidRDefault="004828B4" w:rsidP="00A46320">
            <w:pPr>
              <w:jc w:val="center"/>
              <w:rPr>
                <w:rFonts w:cs="Arial"/>
                <w:b/>
              </w:rPr>
            </w:pPr>
          </w:p>
          <w:p w14:paraId="7657BE06" w14:textId="77777777" w:rsidR="004828B4" w:rsidRPr="0080292E" w:rsidRDefault="004828B4" w:rsidP="00A46320">
            <w:pPr>
              <w:jc w:val="center"/>
              <w:rPr>
                <w:rFonts w:cs="Arial"/>
                <w:b/>
              </w:rPr>
            </w:pPr>
            <w:r w:rsidRPr="0080292E">
              <w:rPr>
                <w:rFonts w:cs="Arial"/>
                <w:b/>
                <w:bCs/>
                <w:w w:val="99"/>
              </w:rPr>
              <w:t>ISSUES</w:t>
            </w:r>
          </w:p>
        </w:tc>
        <w:tc>
          <w:tcPr>
            <w:tcW w:w="889" w:type="dxa"/>
            <w:tcBorders>
              <w:top w:val="single" w:sz="4" w:space="0" w:color="000000"/>
              <w:left w:val="single" w:sz="4" w:space="0" w:color="000000"/>
              <w:bottom w:val="single" w:sz="4" w:space="0" w:color="000000"/>
              <w:right w:val="single" w:sz="4" w:space="0" w:color="000000"/>
            </w:tcBorders>
          </w:tcPr>
          <w:p w14:paraId="1F21E318" w14:textId="77777777" w:rsidR="004828B4" w:rsidRPr="0080292E" w:rsidRDefault="004828B4" w:rsidP="00A46320">
            <w:pPr>
              <w:spacing w:before="1"/>
              <w:jc w:val="center"/>
              <w:rPr>
                <w:rFonts w:cs="Arial"/>
                <w:b/>
              </w:rPr>
            </w:pPr>
          </w:p>
          <w:p w14:paraId="7211CD62" w14:textId="77777777" w:rsidR="004828B4" w:rsidRPr="0080292E" w:rsidRDefault="004828B4" w:rsidP="00A46320">
            <w:pPr>
              <w:jc w:val="center"/>
              <w:rPr>
                <w:rFonts w:cs="Arial"/>
                <w:b/>
              </w:rPr>
            </w:pPr>
          </w:p>
          <w:p w14:paraId="30011540" w14:textId="77777777" w:rsidR="004828B4" w:rsidRPr="0080292E" w:rsidRDefault="004828B4" w:rsidP="00A46320">
            <w:pPr>
              <w:jc w:val="center"/>
              <w:rPr>
                <w:rFonts w:cs="Arial"/>
                <w:b/>
              </w:rPr>
            </w:pPr>
            <w:r w:rsidRPr="0080292E">
              <w:rPr>
                <w:rFonts w:cs="Arial"/>
                <w:b/>
                <w:bCs/>
              </w:rPr>
              <w:t>None</w:t>
            </w:r>
          </w:p>
        </w:tc>
        <w:tc>
          <w:tcPr>
            <w:tcW w:w="1063" w:type="dxa"/>
            <w:tcBorders>
              <w:top w:val="single" w:sz="4" w:space="0" w:color="000000"/>
              <w:left w:val="single" w:sz="4" w:space="0" w:color="000000"/>
              <w:bottom w:val="single" w:sz="4" w:space="0" w:color="000000"/>
              <w:right w:val="single" w:sz="4" w:space="0" w:color="000000"/>
            </w:tcBorders>
          </w:tcPr>
          <w:p w14:paraId="3498FA6A" w14:textId="77777777" w:rsidR="004828B4" w:rsidRPr="0080292E" w:rsidRDefault="004828B4" w:rsidP="00A46320">
            <w:pPr>
              <w:spacing w:before="4"/>
              <w:jc w:val="center"/>
              <w:rPr>
                <w:rFonts w:cs="Arial"/>
                <w:b/>
              </w:rPr>
            </w:pPr>
          </w:p>
          <w:p w14:paraId="6BCB76E4" w14:textId="77777777" w:rsidR="004828B4" w:rsidRPr="0080292E" w:rsidRDefault="004828B4" w:rsidP="00A46320">
            <w:pPr>
              <w:jc w:val="center"/>
              <w:rPr>
                <w:rFonts w:cs="Arial"/>
                <w:b/>
              </w:rPr>
            </w:pPr>
            <w:r w:rsidRPr="0080292E">
              <w:rPr>
                <w:rFonts w:cs="Arial"/>
                <w:b/>
                <w:bCs/>
              </w:rPr>
              <w:t>Minor/ Small</w:t>
            </w:r>
          </w:p>
        </w:tc>
        <w:tc>
          <w:tcPr>
            <w:tcW w:w="1260" w:type="dxa"/>
            <w:tcBorders>
              <w:top w:val="single" w:sz="4" w:space="0" w:color="000000"/>
              <w:left w:val="single" w:sz="4" w:space="0" w:color="000000"/>
              <w:bottom w:val="single" w:sz="4" w:space="0" w:color="000000"/>
              <w:right w:val="single" w:sz="4" w:space="0" w:color="000000"/>
            </w:tcBorders>
          </w:tcPr>
          <w:p w14:paraId="779D067B" w14:textId="77777777" w:rsidR="004828B4" w:rsidRPr="0080292E" w:rsidRDefault="004828B4" w:rsidP="00A46320">
            <w:pPr>
              <w:spacing w:before="4"/>
              <w:jc w:val="center"/>
              <w:rPr>
                <w:rFonts w:cs="Arial"/>
                <w:b/>
              </w:rPr>
            </w:pPr>
          </w:p>
          <w:p w14:paraId="5E0E8E0C" w14:textId="77777777" w:rsidR="004828B4" w:rsidRPr="0080292E" w:rsidRDefault="004828B4" w:rsidP="00A46320">
            <w:pPr>
              <w:jc w:val="center"/>
              <w:rPr>
                <w:rFonts w:cs="Arial"/>
                <w:b/>
              </w:rPr>
            </w:pPr>
            <w:r w:rsidRPr="0080292E">
              <w:rPr>
                <w:rFonts w:cs="Arial"/>
                <w:b/>
                <w:bCs/>
              </w:rPr>
              <w:t>Moderate/ Medium</w:t>
            </w:r>
          </w:p>
        </w:tc>
        <w:tc>
          <w:tcPr>
            <w:tcW w:w="1450" w:type="dxa"/>
            <w:tcBorders>
              <w:top w:val="single" w:sz="4" w:space="0" w:color="000000"/>
              <w:left w:val="single" w:sz="4" w:space="0" w:color="000000"/>
              <w:bottom w:val="single" w:sz="4" w:space="0" w:color="000000"/>
              <w:right w:val="single" w:sz="4" w:space="0" w:color="000000"/>
            </w:tcBorders>
            <w:hideMark/>
          </w:tcPr>
          <w:p w14:paraId="6F6C5BD1" w14:textId="77777777" w:rsidR="004828B4" w:rsidRPr="0080292E" w:rsidRDefault="004828B4" w:rsidP="00A46320">
            <w:pPr>
              <w:spacing w:before="38"/>
              <w:ind w:right="50"/>
              <w:jc w:val="center"/>
              <w:rPr>
                <w:rFonts w:cs="Arial"/>
                <w:b/>
              </w:rPr>
            </w:pPr>
            <w:r w:rsidRPr="0080292E">
              <w:rPr>
                <w:rFonts w:cs="Arial"/>
                <w:b/>
                <w:bCs/>
                <w:w w:val="99"/>
              </w:rPr>
              <w:t>Significant</w:t>
            </w:r>
          </w:p>
          <w:p w14:paraId="2B0B4BA0" w14:textId="77777777" w:rsidR="004828B4" w:rsidRPr="0080292E" w:rsidRDefault="004828B4" w:rsidP="00A46320">
            <w:pPr>
              <w:jc w:val="center"/>
              <w:rPr>
                <w:rFonts w:cs="Arial"/>
                <w:b/>
              </w:rPr>
            </w:pPr>
            <w:r w:rsidRPr="0080292E">
              <w:rPr>
                <w:rFonts w:cs="Arial"/>
                <w:b/>
                <w:bCs/>
                <w:w w:val="99"/>
              </w:rPr>
              <w:t>/ Large</w:t>
            </w:r>
          </w:p>
        </w:tc>
        <w:tc>
          <w:tcPr>
            <w:tcW w:w="4476" w:type="dxa"/>
            <w:tcBorders>
              <w:top w:val="single" w:sz="4" w:space="0" w:color="000000"/>
              <w:left w:val="single" w:sz="4" w:space="0" w:color="000000"/>
              <w:bottom w:val="single" w:sz="4" w:space="0" w:color="000000"/>
              <w:right w:val="single" w:sz="4" w:space="0" w:color="000000"/>
            </w:tcBorders>
          </w:tcPr>
          <w:p w14:paraId="6B6105C6" w14:textId="77777777" w:rsidR="004828B4" w:rsidRPr="0080292E" w:rsidRDefault="004828B4" w:rsidP="00A46320">
            <w:pPr>
              <w:spacing w:before="1"/>
              <w:jc w:val="center"/>
              <w:rPr>
                <w:rFonts w:cs="Arial"/>
                <w:b/>
              </w:rPr>
            </w:pPr>
          </w:p>
          <w:p w14:paraId="0427762B" w14:textId="77777777" w:rsidR="004828B4" w:rsidRPr="0080292E" w:rsidRDefault="004828B4" w:rsidP="00A46320">
            <w:pPr>
              <w:jc w:val="center"/>
              <w:rPr>
                <w:rFonts w:cs="Arial"/>
                <w:b/>
              </w:rPr>
            </w:pPr>
            <w:r w:rsidRPr="0080292E">
              <w:rPr>
                <w:rFonts w:cs="Arial"/>
                <w:b/>
              </w:rPr>
              <w:t>Remarks</w:t>
            </w:r>
          </w:p>
          <w:p w14:paraId="78ECFF33" w14:textId="77777777" w:rsidR="004828B4" w:rsidRPr="0080292E" w:rsidRDefault="004828B4" w:rsidP="00A46320">
            <w:pPr>
              <w:jc w:val="center"/>
              <w:rPr>
                <w:rFonts w:cs="Arial"/>
                <w:b/>
              </w:rPr>
            </w:pPr>
          </w:p>
        </w:tc>
      </w:tr>
      <w:tr w:rsidR="004828B4" w:rsidRPr="0080292E" w14:paraId="6CD5D68E" w14:textId="77777777" w:rsidTr="00A46320">
        <w:tc>
          <w:tcPr>
            <w:tcW w:w="718" w:type="dxa"/>
            <w:tcBorders>
              <w:top w:val="single" w:sz="4" w:space="0" w:color="auto"/>
              <w:left w:val="single" w:sz="4" w:space="0" w:color="auto"/>
              <w:bottom w:val="single" w:sz="4" w:space="0" w:color="auto"/>
              <w:right w:val="single" w:sz="4" w:space="0" w:color="auto"/>
            </w:tcBorders>
            <w:hideMark/>
          </w:tcPr>
          <w:p w14:paraId="298EEE57" w14:textId="77777777" w:rsidR="004828B4" w:rsidRPr="0080292E" w:rsidRDefault="004828B4" w:rsidP="00A46320">
            <w:pPr>
              <w:rPr>
                <w:rFonts w:cs="Arial"/>
              </w:rPr>
            </w:pPr>
            <w:r w:rsidRPr="0080292E">
              <w:rPr>
                <w:rFonts w:cs="Arial"/>
              </w:rPr>
              <w:t>A</w:t>
            </w:r>
          </w:p>
        </w:tc>
        <w:tc>
          <w:tcPr>
            <w:tcW w:w="5084" w:type="dxa"/>
            <w:tcBorders>
              <w:top w:val="single" w:sz="4" w:space="0" w:color="000000"/>
              <w:left w:val="single" w:sz="4" w:space="0" w:color="000000"/>
              <w:bottom w:val="single" w:sz="4" w:space="0" w:color="000000"/>
              <w:right w:val="single" w:sz="4" w:space="0" w:color="000000"/>
            </w:tcBorders>
            <w:hideMark/>
          </w:tcPr>
          <w:p w14:paraId="6B5A4849" w14:textId="77777777" w:rsidR="004828B4" w:rsidRPr="0080292E" w:rsidRDefault="004828B4" w:rsidP="00A46320">
            <w:pPr>
              <w:rPr>
                <w:rFonts w:cs="Arial"/>
              </w:rPr>
            </w:pPr>
            <w:r w:rsidRPr="0080292E">
              <w:rPr>
                <w:rFonts w:cs="Arial"/>
                <w:b/>
                <w:bCs/>
                <w:spacing w:val="-1"/>
              </w:rPr>
              <w:t>Z</w:t>
            </w:r>
            <w:r w:rsidRPr="0080292E">
              <w:rPr>
                <w:rFonts w:cs="Arial"/>
                <w:b/>
                <w:bCs/>
                <w:spacing w:val="1"/>
              </w:rPr>
              <w:t>o</w:t>
            </w:r>
            <w:r w:rsidRPr="0080292E">
              <w:rPr>
                <w:rFonts w:cs="Arial"/>
                <w:b/>
                <w:bCs/>
              </w:rPr>
              <w:t>ning</w:t>
            </w:r>
            <w:r w:rsidRPr="0080292E">
              <w:rPr>
                <w:rFonts w:cs="Arial"/>
                <w:b/>
                <w:bCs/>
                <w:spacing w:val="-7"/>
              </w:rPr>
              <w:t xml:space="preserve"> </w:t>
            </w:r>
            <w:r w:rsidRPr="0080292E">
              <w:rPr>
                <w:rFonts w:cs="Arial"/>
                <w:b/>
                <w:bCs/>
              </w:rPr>
              <w:t>and</w:t>
            </w:r>
            <w:r w:rsidRPr="0080292E">
              <w:rPr>
                <w:rFonts w:cs="Arial"/>
                <w:b/>
                <w:bCs/>
                <w:spacing w:val="-4"/>
              </w:rPr>
              <w:t xml:space="preserve"> </w:t>
            </w:r>
            <w:r w:rsidRPr="0080292E">
              <w:rPr>
                <w:rFonts w:cs="Arial"/>
                <w:b/>
                <w:bCs/>
              </w:rPr>
              <w:t>Land</w:t>
            </w:r>
            <w:r w:rsidRPr="0080292E">
              <w:rPr>
                <w:rFonts w:cs="Arial"/>
                <w:b/>
                <w:bCs/>
                <w:spacing w:val="-5"/>
              </w:rPr>
              <w:t xml:space="preserve"> </w:t>
            </w:r>
            <w:r w:rsidRPr="0080292E">
              <w:rPr>
                <w:rFonts w:cs="Arial"/>
                <w:b/>
                <w:bCs/>
              </w:rPr>
              <w:t>Use</w:t>
            </w:r>
            <w:r w:rsidRPr="0080292E">
              <w:rPr>
                <w:rFonts w:cs="Arial"/>
                <w:b/>
                <w:bCs/>
                <w:spacing w:val="-3"/>
              </w:rPr>
              <w:t xml:space="preserve"> </w:t>
            </w:r>
            <w:r w:rsidRPr="0080292E">
              <w:rPr>
                <w:rFonts w:cs="Arial"/>
                <w:b/>
                <w:bCs/>
              </w:rPr>
              <w:t>P</w:t>
            </w:r>
            <w:r w:rsidRPr="0080292E">
              <w:rPr>
                <w:rFonts w:cs="Arial"/>
                <w:b/>
                <w:bCs/>
                <w:spacing w:val="1"/>
              </w:rPr>
              <w:t>l</w:t>
            </w:r>
            <w:r w:rsidRPr="0080292E">
              <w:rPr>
                <w:rFonts w:cs="Arial"/>
                <w:b/>
                <w:bCs/>
              </w:rPr>
              <w:t>anning</w:t>
            </w:r>
          </w:p>
        </w:tc>
        <w:tc>
          <w:tcPr>
            <w:tcW w:w="889" w:type="dxa"/>
            <w:tcBorders>
              <w:top w:val="single" w:sz="4" w:space="0" w:color="auto"/>
              <w:left w:val="single" w:sz="4" w:space="0" w:color="auto"/>
              <w:bottom w:val="single" w:sz="4" w:space="0" w:color="auto"/>
              <w:right w:val="single" w:sz="4" w:space="0" w:color="auto"/>
            </w:tcBorders>
          </w:tcPr>
          <w:p w14:paraId="0193F9B5" w14:textId="77777777" w:rsidR="004828B4" w:rsidRPr="0080292E" w:rsidRDefault="004828B4" w:rsidP="00A46320">
            <w:pPr>
              <w:rPr>
                <w:rFonts w:cs="Arial"/>
              </w:rPr>
            </w:pPr>
          </w:p>
        </w:tc>
        <w:tc>
          <w:tcPr>
            <w:tcW w:w="1063" w:type="dxa"/>
            <w:tcBorders>
              <w:top w:val="single" w:sz="4" w:space="0" w:color="auto"/>
              <w:left w:val="single" w:sz="4" w:space="0" w:color="auto"/>
              <w:bottom w:val="single" w:sz="4" w:space="0" w:color="auto"/>
              <w:right w:val="single" w:sz="4" w:space="0" w:color="auto"/>
            </w:tcBorders>
          </w:tcPr>
          <w:p w14:paraId="24DF387F" w14:textId="77777777" w:rsidR="004828B4" w:rsidRPr="0080292E" w:rsidRDefault="004828B4" w:rsidP="00A46320">
            <w:pPr>
              <w:rPr>
                <w:rFonts w:cs="Arial"/>
              </w:rPr>
            </w:pPr>
          </w:p>
        </w:tc>
        <w:tc>
          <w:tcPr>
            <w:tcW w:w="1260" w:type="dxa"/>
            <w:tcBorders>
              <w:top w:val="single" w:sz="4" w:space="0" w:color="auto"/>
              <w:left w:val="single" w:sz="4" w:space="0" w:color="auto"/>
              <w:bottom w:val="single" w:sz="4" w:space="0" w:color="auto"/>
              <w:right w:val="single" w:sz="4" w:space="0" w:color="auto"/>
            </w:tcBorders>
          </w:tcPr>
          <w:p w14:paraId="22872C44" w14:textId="77777777" w:rsidR="004828B4" w:rsidRPr="0080292E" w:rsidRDefault="004828B4" w:rsidP="00A46320">
            <w:pPr>
              <w:rPr>
                <w:rFonts w:cs="Arial"/>
              </w:rPr>
            </w:pPr>
          </w:p>
        </w:tc>
        <w:tc>
          <w:tcPr>
            <w:tcW w:w="1450" w:type="dxa"/>
            <w:tcBorders>
              <w:top w:val="single" w:sz="4" w:space="0" w:color="auto"/>
              <w:left w:val="single" w:sz="4" w:space="0" w:color="auto"/>
              <w:bottom w:val="single" w:sz="4" w:space="0" w:color="auto"/>
              <w:right w:val="single" w:sz="4" w:space="0" w:color="auto"/>
            </w:tcBorders>
          </w:tcPr>
          <w:p w14:paraId="36BA00A9" w14:textId="77777777" w:rsidR="004828B4" w:rsidRPr="0080292E" w:rsidRDefault="004828B4" w:rsidP="00A46320">
            <w:pPr>
              <w:rPr>
                <w:rFonts w:cs="Arial"/>
              </w:rPr>
            </w:pPr>
          </w:p>
        </w:tc>
        <w:tc>
          <w:tcPr>
            <w:tcW w:w="4476" w:type="dxa"/>
            <w:tcBorders>
              <w:top w:val="single" w:sz="4" w:space="0" w:color="auto"/>
              <w:left w:val="single" w:sz="4" w:space="0" w:color="auto"/>
              <w:bottom w:val="single" w:sz="4" w:space="0" w:color="auto"/>
              <w:right w:val="single" w:sz="4" w:space="0" w:color="auto"/>
            </w:tcBorders>
          </w:tcPr>
          <w:p w14:paraId="18B82E53" w14:textId="77777777" w:rsidR="004828B4" w:rsidRPr="0080292E" w:rsidRDefault="004828B4" w:rsidP="00A46320">
            <w:pPr>
              <w:rPr>
                <w:rFonts w:cs="Arial"/>
              </w:rPr>
            </w:pPr>
          </w:p>
        </w:tc>
      </w:tr>
      <w:tr w:rsidR="004828B4" w:rsidRPr="0080292E" w14:paraId="1159898A" w14:textId="77777777" w:rsidTr="00A46320">
        <w:tc>
          <w:tcPr>
            <w:tcW w:w="718" w:type="dxa"/>
            <w:tcBorders>
              <w:top w:val="single" w:sz="4" w:space="0" w:color="auto"/>
              <w:left w:val="single" w:sz="4" w:space="0" w:color="auto"/>
              <w:bottom w:val="single" w:sz="4" w:space="0" w:color="auto"/>
              <w:right w:val="single" w:sz="4" w:space="0" w:color="auto"/>
            </w:tcBorders>
          </w:tcPr>
          <w:p w14:paraId="6294EC76" w14:textId="77777777" w:rsidR="004828B4" w:rsidRPr="0080292E" w:rsidRDefault="004828B4" w:rsidP="00705C61">
            <w:pPr>
              <w:numPr>
                <w:ilvl w:val="0"/>
                <w:numId w:val="59"/>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064053D8" w14:textId="46F8DF87" w:rsidR="004828B4" w:rsidRPr="0080292E" w:rsidRDefault="004828B4" w:rsidP="00A46320">
            <w:pPr>
              <w:rPr>
                <w:rFonts w:cs="Arial"/>
              </w:rPr>
            </w:pPr>
            <w:r w:rsidRPr="0080292E">
              <w:rPr>
                <w:rFonts w:cs="Arial"/>
              </w:rPr>
              <w:t>Will</w:t>
            </w:r>
            <w:r w:rsidRPr="0080292E">
              <w:rPr>
                <w:rFonts w:cs="Arial"/>
                <w:spacing w:val="5"/>
              </w:rPr>
              <w:t xml:space="preserve"> </w:t>
            </w:r>
            <w:r w:rsidRPr="0080292E">
              <w:rPr>
                <w:rFonts w:cs="Arial"/>
              </w:rPr>
              <w:t>the</w:t>
            </w:r>
            <w:r w:rsidRPr="0080292E">
              <w:rPr>
                <w:rFonts w:cs="Arial"/>
                <w:spacing w:val="6"/>
              </w:rPr>
              <w:t xml:space="preserve"> </w:t>
            </w:r>
            <w:r w:rsidR="006B1D79">
              <w:rPr>
                <w:rFonts w:cs="Arial"/>
              </w:rPr>
              <w:t>subprojects</w:t>
            </w:r>
            <w:r w:rsidRPr="0080292E">
              <w:rPr>
                <w:rFonts w:cs="Arial"/>
              </w:rPr>
              <w:t xml:space="preserve"> affect</w:t>
            </w:r>
            <w:r w:rsidRPr="0080292E">
              <w:rPr>
                <w:rFonts w:cs="Arial"/>
                <w:spacing w:val="4"/>
              </w:rPr>
              <w:t xml:space="preserve"> </w:t>
            </w:r>
            <w:r w:rsidRPr="0080292E">
              <w:rPr>
                <w:rFonts w:cs="Arial"/>
              </w:rPr>
              <w:t>land</w:t>
            </w:r>
            <w:r w:rsidRPr="0080292E">
              <w:rPr>
                <w:rFonts w:cs="Arial"/>
                <w:spacing w:val="5"/>
              </w:rPr>
              <w:t xml:space="preserve"> </w:t>
            </w:r>
            <w:r w:rsidRPr="0080292E">
              <w:rPr>
                <w:rFonts w:cs="Arial"/>
              </w:rPr>
              <w:t>use</w:t>
            </w:r>
            <w:r w:rsidRPr="0080292E">
              <w:rPr>
                <w:rFonts w:cs="Arial"/>
                <w:spacing w:val="4"/>
              </w:rPr>
              <w:t xml:space="preserve"> </w:t>
            </w:r>
            <w:r w:rsidRPr="0080292E">
              <w:rPr>
                <w:rFonts w:cs="Arial"/>
              </w:rPr>
              <w:t>zoning</w:t>
            </w:r>
            <w:r w:rsidRPr="0080292E">
              <w:rPr>
                <w:rFonts w:cs="Arial"/>
                <w:spacing w:val="3"/>
              </w:rPr>
              <w:t xml:space="preserve"> </w:t>
            </w:r>
            <w:r w:rsidRPr="0080292E">
              <w:rPr>
                <w:rFonts w:cs="Arial"/>
              </w:rPr>
              <w:t xml:space="preserve">and planning   or  </w:t>
            </w:r>
            <w:r w:rsidRPr="0080292E">
              <w:rPr>
                <w:rFonts w:cs="Arial"/>
                <w:spacing w:val="5"/>
              </w:rPr>
              <w:t xml:space="preserve"> </w:t>
            </w:r>
            <w:r w:rsidRPr="0080292E">
              <w:rPr>
                <w:rFonts w:cs="Arial"/>
              </w:rPr>
              <w:t xml:space="preserve">conflict  </w:t>
            </w:r>
            <w:r w:rsidRPr="0080292E">
              <w:rPr>
                <w:rFonts w:cs="Arial"/>
                <w:spacing w:val="2"/>
              </w:rPr>
              <w:t xml:space="preserve"> </w:t>
            </w:r>
            <w:r w:rsidRPr="0080292E">
              <w:rPr>
                <w:rFonts w:cs="Arial"/>
              </w:rPr>
              <w:t xml:space="preserve">with  </w:t>
            </w:r>
            <w:r w:rsidRPr="0080292E">
              <w:rPr>
                <w:rFonts w:cs="Arial"/>
                <w:spacing w:val="5"/>
              </w:rPr>
              <w:t xml:space="preserve"> </w:t>
            </w:r>
            <w:r w:rsidRPr="0080292E">
              <w:rPr>
                <w:rFonts w:cs="Arial"/>
              </w:rPr>
              <w:t xml:space="preserve">prevalent  </w:t>
            </w:r>
            <w:r w:rsidRPr="0080292E">
              <w:rPr>
                <w:rFonts w:cs="Arial"/>
                <w:spacing w:val="1"/>
              </w:rPr>
              <w:t xml:space="preserve"> </w:t>
            </w:r>
            <w:r w:rsidRPr="0080292E">
              <w:rPr>
                <w:rFonts w:cs="Arial"/>
              </w:rPr>
              <w:t xml:space="preserve">land  </w:t>
            </w:r>
            <w:r w:rsidRPr="0080292E">
              <w:rPr>
                <w:rFonts w:cs="Arial"/>
                <w:spacing w:val="5"/>
              </w:rPr>
              <w:t xml:space="preserve"> </w:t>
            </w:r>
            <w:r w:rsidRPr="0080292E">
              <w:rPr>
                <w:rFonts w:cs="Arial"/>
              </w:rPr>
              <w:t>use patterns?</w:t>
            </w:r>
          </w:p>
        </w:tc>
        <w:tc>
          <w:tcPr>
            <w:tcW w:w="889" w:type="dxa"/>
            <w:tcBorders>
              <w:top w:val="single" w:sz="4" w:space="0" w:color="auto"/>
              <w:left w:val="single" w:sz="4" w:space="0" w:color="auto"/>
              <w:bottom w:val="single" w:sz="4" w:space="0" w:color="auto"/>
              <w:right w:val="single" w:sz="4" w:space="0" w:color="auto"/>
            </w:tcBorders>
            <w:vAlign w:val="center"/>
            <w:hideMark/>
          </w:tcPr>
          <w:p w14:paraId="6CDD4B4D" w14:textId="77777777" w:rsidR="004828B4" w:rsidRPr="0080292E" w:rsidRDefault="004828B4" w:rsidP="00A46320">
            <w:pPr>
              <w:jc w:val="center"/>
              <w:rPr>
                <w:rFonts w:cs="Arial"/>
              </w:rPr>
            </w:pPr>
            <w:r>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009EADE8" w14:textId="77777777" w:rsidR="004828B4" w:rsidRPr="0080292E" w:rsidRDefault="004828B4" w:rsidP="00A46320">
            <w:pPr>
              <w:jc w:val="center"/>
              <w:rPr>
                <w:rFonts w:cs="Arial"/>
              </w:rPr>
            </w:pPr>
            <w:r>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82442B"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3A7E09E1"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tcPr>
          <w:p w14:paraId="104DBD08" w14:textId="77777777" w:rsidR="004828B4" w:rsidRPr="0080292E" w:rsidRDefault="004828B4" w:rsidP="00A46320">
            <w:pPr>
              <w:rPr>
                <w:rFonts w:cs="Arial"/>
              </w:rPr>
            </w:pPr>
            <w:r>
              <w:rPr>
                <w:rFonts w:cs="Arial"/>
              </w:rPr>
              <w:t xml:space="preserve">All the activities are inside the museum. However, while, fixing sign board, or entrance board on the way, etc. there is possibility to fix on private land. However, it is suggested to fix the sign board within road limit. </w:t>
            </w:r>
          </w:p>
        </w:tc>
      </w:tr>
      <w:tr w:rsidR="004828B4" w:rsidRPr="0080292E" w14:paraId="331F7CB3" w14:textId="77777777" w:rsidTr="00A46320">
        <w:tc>
          <w:tcPr>
            <w:tcW w:w="718" w:type="dxa"/>
            <w:tcBorders>
              <w:top w:val="single" w:sz="4" w:space="0" w:color="auto"/>
              <w:left w:val="single" w:sz="4" w:space="0" w:color="auto"/>
              <w:bottom w:val="single" w:sz="4" w:space="0" w:color="auto"/>
              <w:right w:val="single" w:sz="4" w:space="0" w:color="auto"/>
            </w:tcBorders>
          </w:tcPr>
          <w:p w14:paraId="32FE3E5D" w14:textId="77777777" w:rsidR="004828B4" w:rsidRPr="0080292E" w:rsidRDefault="004828B4" w:rsidP="00705C61">
            <w:pPr>
              <w:numPr>
                <w:ilvl w:val="0"/>
                <w:numId w:val="59"/>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5EAB3759" w14:textId="362F4B08" w:rsidR="004828B4" w:rsidRPr="0080292E" w:rsidRDefault="004828B4" w:rsidP="00A46320">
            <w:pPr>
              <w:rPr>
                <w:rFonts w:cs="Arial"/>
              </w:rPr>
            </w:pPr>
            <w:r w:rsidRPr="0080292E">
              <w:rPr>
                <w:rFonts w:cs="Arial"/>
              </w:rPr>
              <w:t>Will</w:t>
            </w:r>
            <w:r w:rsidRPr="0080292E">
              <w:rPr>
                <w:rFonts w:cs="Arial"/>
              </w:rPr>
              <w:tab/>
              <w:t>the</w:t>
            </w:r>
            <w:r w:rsidRPr="0080292E">
              <w:rPr>
                <w:rFonts w:cs="Arial"/>
              </w:rPr>
              <w:tab/>
            </w:r>
            <w:r w:rsidR="006B1D79">
              <w:rPr>
                <w:rFonts w:cs="Arial"/>
              </w:rPr>
              <w:t>subprojects</w:t>
            </w:r>
            <w:r w:rsidRPr="0080292E">
              <w:rPr>
                <w:rFonts w:cs="Arial"/>
              </w:rPr>
              <w:tab/>
              <w:t>involve</w:t>
            </w:r>
            <w:r w:rsidRPr="0080292E">
              <w:rPr>
                <w:rFonts w:cs="Arial"/>
              </w:rPr>
              <w:tab/>
              <w:t>signi</w:t>
            </w:r>
            <w:r w:rsidRPr="0080292E">
              <w:rPr>
                <w:rFonts w:cs="Arial"/>
                <w:spacing w:val="-1"/>
              </w:rPr>
              <w:t>f</w:t>
            </w:r>
            <w:r w:rsidRPr="0080292E">
              <w:rPr>
                <w:rFonts w:cs="Arial"/>
              </w:rPr>
              <w:t>icant</w:t>
            </w:r>
            <w:r w:rsidRPr="0080292E">
              <w:rPr>
                <w:rFonts w:cs="Arial"/>
              </w:rPr>
              <w:tab/>
              <w:t>land disturbance</w:t>
            </w:r>
            <w:r w:rsidRPr="0080292E">
              <w:rPr>
                <w:rFonts w:cs="Arial"/>
                <w:spacing w:val="-10"/>
              </w:rPr>
              <w:t xml:space="preserve"> </w:t>
            </w:r>
            <w:r w:rsidRPr="0080292E">
              <w:rPr>
                <w:rFonts w:cs="Arial"/>
              </w:rPr>
              <w:t>or</w:t>
            </w:r>
            <w:r w:rsidRPr="0080292E">
              <w:rPr>
                <w:rFonts w:cs="Arial"/>
                <w:spacing w:val="-2"/>
              </w:rPr>
              <w:t xml:space="preserve"> </w:t>
            </w:r>
            <w:r w:rsidRPr="0080292E">
              <w:rPr>
                <w:rFonts w:cs="Arial"/>
              </w:rPr>
              <w:t>site</w:t>
            </w:r>
            <w:r w:rsidRPr="0080292E">
              <w:rPr>
                <w:rFonts w:cs="Arial"/>
                <w:spacing w:val="-3"/>
              </w:rPr>
              <w:t xml:space="preserve"> </w:t>
            </w:r>
            <w:r w:rsidRPr="0080292E">
              <w:rPr>
                <w:rFonts w:cs="Arial"/>
              </w:rPr>
              <w:t>clea</w:t>
            </w:r>
            <w:r w:rsidRPr="0080292E">
              <w:rPr>
                <w:rFonts w:cs="Arial"/>
                <w:spacing w:val="1"/>
              </w:rPr>
              <w:t>r</w:t>
            </w:r>
            <w:r w:rsidRPr="0080292E">
              <w:rPr>
                <w:rFonts w:cs="Arial"/>
              </w:rPr>
              <w:t>an</w:t>
            </w:r>
            <w:r w:rsidRPr="0080292E">
              <w:rPr>
                <w:rFonts w:cs="Arial"/>
                <w:spacing w:val="1"/>
              </w:rPr>
              <w:t>c</w:t>
            </w:r>
            <w:r w:rsidRPr="0080292E">
              <w:rPr>
                <w:rFonts w:cs="Arial"/>
              </w:rPr>
              <w:t>e?</w:t>
            </w:r>
          </w:p>
        </w:tc>
        <w:tc>
          <w:tcPr>
            <w:tcW w:w="889" w:type="dxa"/>
            <w:tcBorders>
              <w:top w:val="single" w:sz="4" w:space="0" w:color="auto"/>
              <w:left w:val="single" w:sz="4" w:space="0" w:color="auto"/>
              <w:bottom w:val="single" w:sz="4" w:space="0" w:color="auto"/>
              <w:right w:val="single" w:sz="4" w:space="0" w:color="auto"/>
            </w:tcBorders>
            <w:vAlign w:val="center"/>
            <w:hideMark/>
          </w:tcPr>
          <w:p w14:paraId="697728B2" w14:textId="77777777" w:rsidR="004828B4" w:rsidRPr="0080292E" w:rsidRDefault="004828B4" w:rsidP="00A46320">
            <w:pPr>
              <w:jc w:val="center"/>
              <w:rPr>
                <w:rFonts w:cs="Arial"/>
              </w:rPr>
            </w:pPr>
            <w:r>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1B612CED" w14:textId="77777777" w:rsidR="004828B4" w:rsidRPr="0080292E" w:rsidRDefault="004828B4" w:rsidP="00A46320">
            <w:pPr>
              <w:jc w:val="center"/>
              <w:rPr>
                <w:rFonts w:cs="Arial"/>
              </w:rPr>
            </w:pPr>
            <w:r w:rsidRPr="0080292E">
              <w:rPr>
                <w:rFonts w:cs="Arial"/>
              </w:rPr>
              <w:t>X</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A054807"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37A91CC5"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tcPr>
          <w:p w14:paraId="6DC17E84" w14:textId="77777777" w:rsidR="004828B4" w:rsidRPr="0080292E" w:rsidRDefault="004828B4" w:rsidP="00A46320">
            <w:pPr>
              <w:rPr>
                <w:rFonts w:cs="Arial"/>
              </w:rPr>
            </w:pPr>
            <w:r>
              <w:rPr>
                <w:rFonts w:cs="Arial"/>
              </w:rPr>
              <w:t xml:space="preserve">No significant disturbance/ and disturbance are expected. Land disturbances and site clearance due to the civil work are expected. </w:t>
            </w:r>
          </w:p>
        </w:tc>
      </w:tr>
      <w:tr w:rsidR="004828B4" w:rsidRPr="0080292E" w14:paraId="624F1E88" w14:textId="77777777" w:rsidTr="00A46320">
        <w:tc>
          <w:tcPr>
            <w:tcW w:w="718" w:type="dxa"/>
            <w:tcBorders>
              <w:top w:val="single" w:sz="4" w:space="0" w:color="auto"/>
              <w:left w:val="single" w:sz="4" w:space="0" w:color="auto"/>
              <w:bottom w:val="single" w:sz="4" w:space="0" w:color="auto"/>
              <w:right w:val="single" w:sz="4" w:space="0" w:color="auto"/>
            </w:tcBorders>
          </w:tcPr>
          <w:p w14:paraId="59FFA47C" w14:textId="77777777" w:rsidR="004828B4" w:rsidRPr="0080292E" w:rsidRDefault="004828B4" w:rsidP="00705C61">
            <w:pPr>
              <w:numPr>
                <w:ilvl w:val="0"/>
                <w:numId w:val="59"/>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3F56117F" w14:textId="70B7A29B" w:rsidR="004828B4" w:rsidRPr="0080292E" w:rsidRDefault="004828B4" w:rsidP="00A46320">
            <w:pPr>
              <w:rPr>
                <w:rFonts w:cs="Arial"/>
              </w:rPr>
            </w:pPr>
            <w:r w:rsidRPr="0080292E">
              <w:rPr>
                <w:rFonts w:cs="Arial"/>
              </w:rPr>
              <w:t>Will</w:t>
            </w:r>
            <w:r w:rsidRPr="0080292E">
              <w:rPr>
                <w:rFonts w:cs="Arial"/>
                <w:spacing w:val="5"/>
              </w:rPr>
              <w:t xml:space="preserve"> </w:t>
            </w:r>
            <w:r w:rsidRPr="0080292E">
              <w:rPr>
                <w:rFonts w:cs="Arial"/>
              </w:rPr>
              <w:t>the</w:t>
            </w:r>
            <w:r w:rsidRPr="0080292E">
              <w:rPr>
                <w:rFonts w:cs="Arial"/>
                <w:spacing w:val="6"/>
              </w:rPr>
              <w:t xml:space="preserve"> </w:t>
            </w:r>
            <w:r w:rsidR="006B1D79">
              <w:rPr>
                <w:rFonts w:cs="Arial"/>
              </w:rPr>
              <w:t>subprojects</w:t>
            </w:r>
            <w:r w:rsidRPr="0080292E">
              <w:rPr>
                <w:rFonts w:cs="Arial"/>
              </w:rPr>
              <w:t xml:space="preserve"> land</w:t>
            </w:r>
            <w:r w:rsidRPr="0080292E">
              <w:rPr>
                <w:rFonts w:cs="Arial"/>
                <w:spacing w:val="5"/>
              </w:rPr>
              <w:t xml:space="preserve"> </w:t>
            </w:r>
            <w:r w:rsidRPr="0080292E">
              <w:rPr>
                <w:rFonts w:cs="Arial"/>
              </w:rPr>
              <w:t>be</w:t>
            </w:r>
            <w:r w:rsidRPr="0080292E">
              <w:rPr>
                <w:rFonts w:cs="Arial"/>
                <w:spacing w:val="7"/>
              </w:rPr>
              <w:t xml:space="preserve"> </w:t>
            </w:r>
            <w:r w:rsidRPr="0080292E">
              <w:rPr>
                <w:rFonts w:cs="Arial"/>
              </w:rPr>
              <w:t>subject</w:t>
            </w:r>
            <w:r w:rsidRPr="0080292E">
              <w:rPr>
                <w:rFonts w:cs="Arial"/>
                <w:spacing w:val="4"/>
              </w:rPr>
              <w:t xml:space="preserve"> </w:t>
            </w:r>
            <w:r w:rsidRPr="0080292E">
              <w:rPr>
                <w:rFonts w:cs="Arial"/>
              </w:rPr>
              <w:t>to</w:t>
            </w:r>
            <w:r w:rsidRPr="0080292E">
              <w:rPr>
                <w:rFonts w:cs="Arial"/>
                <w:spacing w:val="7"/>
              </w:rPr>
              <w:t xml:space="preserve"> </w:t>
            </w:r>
            <w:r w:rsidRPr="0080292E">
              <w:rPr>
                <w:rFonts w:cs="Arial"/>
              </w:rPr>
              <w:t>potential encroac</w:t>
            </w:r>
            <w:r w:rsidRPr="0080292E">
              <w:rPr>
                <w:rFonts w:cs="Arial"/>
                <w:spacing w:val="2"/>
              </w:rPr>
              <w:t>h</w:t>
            </w:r>
            <w:r w:rsidRPr="0080292E">
              <w:rPr>
                <w:rFonts w:cs="Arial"/>
                <w:spacing w:val="-2"/>
              </w:rPr>
              <w:t>m</w:t>
            </w:r>
            <w:r w:rsidRPr="0080292E">
              <w:rPr>
                <w:rFonts w:cs="Arial"/>
              </w:rPr>
              <w:t>e</w:t>
            </w:r>
            <w:r w:rsidRPr="0080292E">
              <w:rPr>
                <w:rFonts w:cs="Arial"/>
                <w:spacing w:val="2"/>
              </w:rPr>
              <w:t>n</w:t>
            </w:r>
            <w:r w:rsidRPr="0080292E">
              <w:rPr>
                <w:rFonts w:cs="Arial"/>
              </w:rPr>
              <w:t>t</w:t>
            </w:r>
            <w:r w:rsidRPr="0080292E">
              <w:rPr>
                <w:rFonts w:cs="Arial"/>
                <w:spacing w:val="14"/>
              </w:rPr>
              <w:t xml:space="preserve"> </w:t>
            </w:r>
            <w:r w:rsidRPr="0080292E">
              <w:rPr>
                <w:rFonts w:cs="Arial"/>
                <w:spacing w:val="-1"/>
              </w:rPr>
              <w:t>b</w:t>
            </w:r>
            <w:r w:rsidRPr="0080292E">
              <w:rPr>
                <w:rFonts w:cs="Arial"/>
              </w:rPr>
              <w:t>y</w:t>
            </w:r>
            <w:r w:rsidRPr="0080292E">
              <w:rPr>
                <w:rFonts w:cs="Arial"/>
                <w:spacing w:val="25"/>
              </w:rPr>
              <w:t xml:space="preserve"> </w:t>
            </w:r>
            <w:r w:rsidRPr="0080292E">
              <w:rPr>
                <w:rFonts w:cs="Arial"/>
              </w:rPr>
              <w:t>urban</w:t>
            </w:r>
            <w:r w:rsidRPr="0080292E">
              <w:rPr>
                <w:rFonts w:cs="Arial"/>
                <w:spacing w:val="21"/>
              </w:rPr>
              <w:t xml:space="preserve"> </w:t>
            </w:r>
            <w:r w:rsidRPr="0080292E">
              <w:rPr>
                <w:rFonts w:cs="Arial"/>
              </w:rPr>
              <w:t>or</w:t>
            </w:r>
            <w:r w:rsidRPr="0080292E">
              <w:rPr>
                <w:rFonts w:cs="Arial"/>
                <w:spacing w:val="22"/>
              </w:rPr>
              <w:t xml:space="preserve"> </w:t>
            </w:r>
            <w:r w:rsidRPr="0080292E">
              <w:rPr>
                <w:rFonts w:cs="Arial"/>
              </w:rPr>
              <w:t>industrial</w:t>
            </w:r>
            <w:r w:rsidRPr="0080292E">
              <w:rPr>
                <w:rFonts w:cs="Arial"/>
                <w:spacing w:val="18"/>
              </w:rPr>
              <w:t xml:space="preserve"> </w:t>
            </w:r>
            <w:r w:rsidRPr="0080292E">
              <w:rPr>
                <w:rFonts w:cs="Arial"/>
              </w:rPr>
              <w:t>use</w:t>
            </w:r>
            <w:r w:rsidRPr="0080292E">
              <w:rPr>
                <w:rFonts w:cs="Arial"/>
                <w:spacing w:val="23"/>
              </w:rPr>
              <w:t xml:space="preserve"> </w:t>
            </w:r>
            <w:r w:rsidRPr="0080292E">
              <w:rPr>
                <w:rFonts w:cs="Arial"/>
              </w:rPr>
              <w:t>or</w:t>
            </w:r>
            <w:r w:rsidRPr="0080292E">
              <w:rPr>
                <w:rFonts w:cs="Arial"/>
                <w:spacing w:val="24"/>
              </w:rPr>
              <w:t xml:space="preserve"> </w:t>
            </w:r>
            <w:r w:rsidRPr="0080292E">
              <w:rPr>
                <w:rFonts w:cs="Arial"/>
              </w:rPr>
              <w:t>located in</w:t>
            </w:r>
            <w:r w:rsidRPr="0080292E">
              <w:rPr>
                <w:rFonts w:cs="Arial"/>
                <w:spacing w:val="6"/>
              </w:rPr>
              <w:t xml:space="preserve"> </w:t>
            </w:r>
            <w:r w:rsidRPr="0080292E">
              <w:rPr>
                <w:rFonts w:cs="Arial"/>
              </w:rPr>
              <w:t>an</w:t>
            </w:r>
            <w:r w:rsidRPr="0080292E">
              <w:rPr>
                <w:rFonts w:cs="Arial"/>
                <w:spacing w:val="5"/>
              </w:rPr>
              <w:t xml:space="preserve"> </w:t>
            </w:r>
            <w:r w:rsidRPr="0080292E">
              <w:rPr>
                <w:rFonts w:cs="Arial"/>
              </w:rPr>
              <w:t>area</w:t>
            </w:r>
            <w:r w:rsidRPr="0080292E">
              <w:rPr>
                <w:rFonts w:cs="Arial"/>
                <w:spacing w:val="4"/>
              </w:rPr>
              <w:t xml:space="preserve"> </w:t>
            </w:r>
            <w:r w:rsidRPr="0080292E">
              <w:rPr>
                <w:rFonts w:cs="Arial"/>
              </w:rPr>
              <w:t xml:space="preserve">intended </w:t>
            </w:r>
            <w:r w:rsidRPr="0080292E">
              <w:rPr>
                <w:rFonts w:cs="Arial"/>
                <w:spacing w:val="-1"/>
              </w:rPr>
              <w:t>f</w:t>
            </w:r>
            <w:r w:rsidRPr="0080292E">
              <w:rPr>
                <w:rFonts w:cs="Arial"/>
                <w:spacing w:val="1"/>
              </w:rPr>
              <w:t>o</w:t>
            </w:r>
            <w:r w:rsidRPr="0080292E">
              <w:rPr>
                <w:rFonts w:cs="Arial"/>
              </w:rPr>
              <w:t>r</w:t>
            </w:r>
            <w:r w:rsidRPr="0080292E">
              <w:rPr>
                <w:rFonts w:cs="Arial"/>
                <w:spacing w:val="5"/>
              </w:rPr>
              <w:t xml:space="preserve"> </w:t>
            </w:r>
            <w:r w:rsidRPr="0080292E">
              <w:rPr>
                <w:rFonts w:cs="Arial"/>
              </w:rPr>
              <w:t>urban</w:t>
            </w:r>
            <w:r w:rsidRPr="0080292E">
              <w:rPr>
                <w:rFonts w:cs="Arial"/>
                <w:spacing w:val="3"/>
              </w:rPr>
              <w:t xml:space="preserve"> </w:t>
            </w:r>
            <w:r w:rsidRPr="0080292E">
              <w:rPr>
                <w:rFonts w:cs="Arial"/>
                <w:spacing w:val="-1"/>
              </w:rPr>
              <w:t>o</w:t>
            </w:r>
            <w:r w:rsidRPr="0080292E">
              <w:rPr>
                <w:rFonts w:cs="Arial"/>
              </w:rPr>
              <w:t>r</w:t>
            </w:r>
            <w:r w:rsidRPr="0080292E">
              <w:rPr>
                <w:rFonts w:cs="Arial"/>
                <w:spacing w:val="6"/>
              </w:rPr>
              <w:t xml:space="preserve"> </w:t>
            </w:r>
            <w:r w:rsidRPr="0080292E">
              <w:rPr>
                <w:rFonts w:cs="Arial"/>
              </w:rPr>
              <w:t>industrial develop</w:t>
            </w:r>
            <w:r w:rsidRPr="0080292E">
              <w:rPr>
                <w:rFonts w:cs="Arial"/>
                <w:spacing w:val="-1"/>
              </w:rPr>
              <w:t>m</w:t>
            </w:r>
            <w:r w:rsidRPr="0080292E">
              <w:rPr>
                <w:rFonts w:cs="Arial"/>
              </w:rPr>
              <w:t>ent?</w:t>
            </w:r>
          </w:p>
        </w:tc>
        <w:tc>
          <w:tcPr>
            <w:tcW w:w="889" w:type="dxa"/>
            <w:tcBorders>
              <w:top w:val="single" w:sz="4" w:space="0" w:color="auto"/>
              <w:left w:val="single" w:sz="4" w:space="0" w:color="auto"/>
              <w:bottom w:val="single" w:sz="4" w:space="0" w:color="auto"/>
              <w:right w:val="single" w:sz="4" w:space="0" w:color="auto"/>
            </w:tcBorders>
            <w:vAlign w:val="center"/>
            <w:hideMark/>
          </w:tcPr>
          <w:p w14:paraId="63EA16EB" w14:textId="77777777" w:rsidR="004828B4" w:rsidRPr="0080292E" w:rsidRDefault="004828B4" w:rsidP="00A46320">
            <w:pPr>
              <w:jc w:val="center"/>
              <w:rPr>
                <w:rFonts w:cs="Arial"/>
              </w:rPr>
            </w:pPr>
            <w:r w:rsidRPr="0080292E">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267E10C9"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D56B993"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131A0BFB"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tcPr>
          <w:p w14:paraId="694A4BE9" w14:textId="77777777" w:rsidR="004828B4" w:rsidRPr="0080292E" w:rsidRDefault="004828B4" w:rsidP="00A46320">
            <w:pPr>
              <w:rPr>
                <w:rFonts w:cs="Arial"/>
              </w:rPr>
            </w:pPr>
          </w:p>
        </w:tc>
      </w:tr>
      <w:tr w:rsidR="004828B4" w:rsidRPr="0080292E" w14:paraId="01C8A26E" w14:textId="77777777" w:rsidTr="00A46320">
        <w:tc>
          <w:tcPr>
            <w:tcW w:w="718" w:type="dxa"/>
            <w:tcBorders>
              <w:top w:val="single" w:sz="4" w:space="0" w:color="auto"/>
              <w:left w:val="single" w:sz="4" w:space="0" w:color="auto"/>
              <w:bottom w:val="single" w:sz="4" w:space="0" w:color="auto"/>
              <w:right w:val="single" w:sz="4" w:space="0" w:color="auto"/>
            </w:tcBorders>
            <w:hideMark/>
          </w:tcPr>
          <w:p w14:paraId="10532F09" w14:textId="77777777" w:rsidR="004828B4" w:rsidRPr="0080292E" w:rsidRDefault="004828B4" w:rsidP="00A46320">
            <w:pPr>
              <w:rPr>
                <w:rFonts w:cs="Arial"/>
                <w:b/>
              </w:rPr>
            </w:pPr>
            <w:r w:rsidRPr="0080292E">
              <w:rPr>
                <w:rFonts w:cs="Arial"/>
                <w:b/>
              </w:rPr>
              <w:t>B</w:t>
            </w:r>
          </w:p>
        </w:tc>
        <w:tc>
          <w:tcPr>
            <w:tcW w:w="5084" w:type="dxa"/>
            <w:tcBorders>
              <w:top w:val="single" w:sz="4" w:space="0" w:color="000000"/>
              <w:left w:val="single" w:sz="4" w:space="0" w:color="000000"/>
              <w:bottom w:val="single" w:sz="4" w:space="0" w:color="000000"/>
              <w:right w:val="single" w:sz="4" w:space="0" w:color="000000"/>
            </w:tcBorders>
            <w:hideMark/>
          </w:tcPr>
          <w:p w14:paraId="624027C3" w14:textId="77777777" w:rsidR="004828B4" w:rsidRPr="0080292E" w:rsidRDefault="004828B4" w:rsidP="00A46320">
            <w:pPr>
              <w:rPr>
                <w:rFonts w:cs="Arial"/>
                <w:b/>
              </w:rPr>
            </w:pPr>
            <w:r w:rsidRPr="0080292E">
              <w:rPr>
                <w:rFonts w:cs="Arial"/>
                <w:b/>
                <w:bCs/>
              </w:rPr>
              <w:t>Utilities</w:t>
            </w:r>
            <w:r w:rsidRPr="0080292E">
              <w:rPr>
                <w:rFonts w:cs="Arial"/>
                <w:b/>
                <w:bCs/>
                <w:spacing w:val="-7"/>
              </w:rPr>
              <w:t xml:space="preserve"> </w:t>
            </w:r>
            <w:r w:rsidRPr="0080292E">
              <w:rPr>
                <w:rFonts w:cs="Arial"/>
                <w:b/>
                <w:bCs/>
              </w:rPr>
              <w:t>and</w:t>
            </w:r>
            <w:r w:rsidRPr="0080292E">
              <w:rPr>
                <w:rFonts w:cs="Arial"/>
                <w:b/>
                <w:bCs/>
                <w:spacing w:val="-4"/>
              </w:rPr>
              <w:t xml:space="preserve"> </w:t>
            </w:r>
            <w:r w:rsidRPr="0080292E">
              <w:rPr>
                <w:rFonts w:cs="Arial"/>
                <w:b/>
                <w:bCs/>
              </w:rPr>
              <w:t>Facilities</w:t>
            </w:r>
          </w:p>
        </w:tc>
        <w:tc>
          <w:tcPr>
            <w:tcW w:w="889" w:type="dxa"/>
            <w:tcBorders>
              <w:top w:val="single" w:sz="4" w:space="0" w:color="auto"/>
              <w:left w:val="single" w:sz="4" w:space="0" w:color="auto"/>
              <w:bottom w:val="single" w:sz="4" w:space="0" w:color="auto"/>
              <w:right w:val="single" w:sz="4" w:space="0" w:color="auto"/>
            </w:tcBorders>
            <w:vAlign w:val="center"/>
          </w:tcPr>
          <w:p w14:paraId="52424638" w14:textId="77777777" w:rsidR="004828B4" w:rsidRPr="0080292E" w:rsidRDefault="004828B4" w:rsidP="00A46320">
            <w:pPr>
              <w:jc w:val="center"/>
              <w:rPr>
                <w:rFonts w:cs="Arial"/>
                <w:b/>
              </w:rPr>
            </w:pPr>
          </w:p>
        </w:tc>
        <w:tc>
          <w:tcPr>
            <w:tcW w:w="1063" w:type="dxa"/>
            <w:tcBorders>
              <w:top w:val="single" w:sz="4" w:space="0" w:color="auto"/>
              <w:left w:val="single" w:sz="4" w:space="0" w:color="auto"/>
              <w:bottom w:val="single" w:sz="4" w:space="0" w:color="auto"/>
              <w:right w:val="single" w:sz="4" w:space="0" w:color="auto"/>
            </w:tcBorders>
            <w:vAlign w:val="center"/>
          </w:tcPr>
          <w:p w14:paraId="538CBF24" w14:textId="77777777" w:rsidR="004828B4" w:rsidRPr="0080292E" w:rsidRDefault="004828B4" w:rsidP="00A46320">
            <w:pPr>
              <w:jc w:val="center"/>
              <w:rPr>
                <w:rFonts w:cs="Arial"/>
                <w:b/>
              </w:rPr>
            </w:pPr>
          </w:p>
        </w:tc>
        <w:tc>
          <w:tcPr>
            <w:tcW w:w="1260" w:type="dxa"/>
            <w:tcBorders>
              <w:top w:val="single" w:sz="4" w:space="0" w:color="auto"/>
              <w:left w:val="single" w:sz="4" w:space="0" w:color="auto"/>
              <w:bottom w:val="single" w:sz="4" w:space="0" w:color="auto"/>
              <w:right w:val="single" w:sz="4" w:space="0" w:color="auto"/>
            </w:tcBorders>
            <w:vAlign w:val="center"/>
          </w:tcPr>
          <w:p w14:paraId="598D9806" w14:textId="77777777" w:rsidR="004828B4" w:rsidRPr="0080292E" w:rsidRDefault="004828B4" w:rsidP="00A46320">
            <w:pPr>
              <w:jc w:val="center"/>
              <w:rPr>
                <w:rFonts w:cs="Arial"/>
                <w:b/>
              </w:rPr>
            </w:pPr>
          </w:p>
        </w:tc>
        <w:tc>
          <w:tcPr>
            <w:tcW w:w="1450" w:type="dxa"/>
            <w:tcBorders>
              <w:top w:val="single" w:sz="4" w:space="0" w:color="auto"/>
              <w:left w:val="single" w:sz="4" w:space="0" w:color="auto"/>
              <w:bottom w:val="single" w:sz="4" w:space="0" w:color="auto"/>
              <w:right w:val="single" w:sz="4" w:space="0" w:color="auto"/>
            </w:tcBorders>
            <w:vAlign w:val="center"/>
          </w:tcPr>
          <w:p w14:paraId="280E171E" w14:textId="77777777" w:rsidR="004828B4" w:rsidRPr="0080292E" w:rsidRDefault="004828B4" w:rsidP="00A46320">
            <w:pPr>
              <w:jc w:val="center"/>
              <w:rPr>
                <w:rFonts w:cs="Arial"/>
                <w:b/>
              </w:rPr>
            </w:pPr>
          </w:p>
        </w:tc>
        <w:tc>
          <w:tcPr>
            <w:tcW w:w="4476" w:type="dxa"/>
            <w:tcBorders>
              <w:top w:val="single" w:sz="4" w:space="0" w:color="auto"/>
              <w:left w:val="single" w:sz="4" w:space="0" w:color="auto"/>
              <w:bottom w:val="single" w:sz="4" w:space="0" w:color="auto"/>
              <w:right w:val="single" w:sz="4" w:space="0" w:color="auto"/>
            </w:tcBorders>
          </w:tcPr>
          <w:p w14:paraId="3F9993D2" w14:textId="77777777" w:rsidR="004828B4" w:rsidRPr="0080292E" w:rsidRDefault="004828B4" w:rsidP="00A46320">
            <w:pPr>
              <w:rPr>
                <w:rFonts w:cs="Arial"/>
                <w:b/>
              </w:rPr>
            </w:pPr>
          </w:p>
        </w:tc>
      </w:tr>
      <w:tr w:rsidR="004828B4" w:rsidRPr="0080292E" w14:paraId="37C37452" w14:textId="77777777" w:rsidTr="00A46320">
        <w:tc>
          <w:tcPr>
            <w:tcW w:w="718" w:type="dxa"/>
            <w:tcBorders>
              <w:top w:val="single" w:sz="4" w:space="0" w:color="auto"/>
              <w:left w:val="single" w:sz="4" w:space="0" w:color="auto"/>
              <w:bottom w:val="single" w:sz="4" w:space="0" w:color="auto"/>
              <w:right w:val="single" w:sz="4" w:space="0" w:color="auto"/>
            </w:tcBorders>
          </w:tcPr>
          <w:p w14:paraId="090BFFD9" w14:textId="77777777" w:rsidR="004828B4" w:rsidRPr="0080292E" w:rsidRDefault="004828B4" w:rsidP="00705C61">
            <w:pPr>
              <w:numPr>
                <w:ilvl w:val="0"/>
                <w:numId w:val="60"/>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2C62EFEB" w14:textId="479F837E" w:rsidR="004828B4" w:rsidRPr="0080292E" w:rsidRDefault="004828B4" w:rsidP="00A46320">
            <w:pPr>
              <w:rPr>
                <w:rFonts w:cs="Arial"/>
              </w:rPr>
            </w:pPr>
            <w:r w:rsidRPr="0080292E">
              <w:rPr>
                <w:rFonts w:cs="Arial"/>
              </w:rPr>
              <w:t xml:space="preserve">Will  </w:t>
            </w:r>
            <w:r w:rsidRPr="0080292E">
              <w:rPr>
                <w:rFonts w:cs="Arial"/>
                <w:spacing w:val="1"/>
              </w:rPr>
              <w:t xml:space="preserve"> </w:t>
            </w:r>
            <w:r w:rsidRPr="0080292E">
              <w:rPr>
                <w:rFonts w:cs="Arial"/>
              </w:rPr>
              <w:t xml:space="preserve">the  </w:t>
            </w:r>
            <w:r w:rsidRPr="0080292E">
              <w:rPr>
                <w:rFonts w:cs="Arial"/>
                <w:spacing w:val="2"/>
              </w:rPr>
              <w:t xml:space="preserve"> </w:t>
            </w:r>
            <w:r w:rsidR="006B1D79">
              <w:rPr>
                <w:rFonts w:cs="Arial"/>
              </w:rPr>
              <w:t>subprojects</w:t>
            </w:r>
            <w:r w:rsidRPr="0080292E">
              <w:rPr>
                <w:rFonts w:cs="Arial"/>
              </w:rPr>
              <w:t xml:space="preserve"> </w:t>
            </w:r>
            <w:r w:rsidRPr="0080292E">
              <w:rPr>
                <w:rFonts w:cs="Arial"/>
                <w:spacing w:val="51"/>
              </w:rPr>
              <w:t xml:space="preserve"> </w:t>
            </w:r>
            <w:r w:rsidRPr="0080292E">
              <w:rPr>
                <w:rFonts w:cs="Arial"/>
              </w:rPr>
              <w:t xml:space="preserve">require </w:t>
            </w:r>
            <w:r w:rsidRPr="0080292E">
              <w:rPr>
                <w:rFonts w:cs="Arial"/>
                <w:spacing w:val="54"/>
              </w:rPr>
              <w:t xml:space="preserve"> </w:t>
            </w:r>
            <w:r w:rsidRPr="0080292E">
              <w:rPr>
                <w:rFonts w:cs="Arial"/>
              </w:rPr>
              <w:t xml:space="preserve">the  </w:t>
            </w:r>
            <w:r w:rsidRPr="0080292E">
              <w:rPr>
                <w:rFonts w:cs="Arial"/>
                <w:spacing w:val="2"/>
              </w:rPr>
              <w:t xml:space="preserve"> </w:t>
            </w:r>
            <w:r w:rsidRPr="0080292E">
              <w:rPr>
                <w:rFonts w:cs="Arial"/>
              </w:rPr>
              <w:t xml:space="preserve">setting </w:t>
            </w:r>
            <w:r w:rsidRPr="0080292E">
              <w:rPr>
                <w:rFonts w:cs="Arial"/>
                <w:spacing w:val="54"/>
              </w:rPr>
              <w:t xml:space="preserve"> </w:t>
            </w:r>
            <w:r w:rsidRPr="0080292E">
              <w:rPr>
                <w:rFonts w:cs="Arial"/>
              </w:rPr>
              <w:t xml:space="preserve">up  </w:t>
            </w:r>
            <w:r w:rsidRPr="0080292E">
              <w:rPr>
                <w:rFonts w:cs="Arial"/>
                <w:spacing w:val="2"/>
              </w:rPr>
              <w:t xml:space="preserve"> </w:t>
            </w:r>
            <w:r w:rsidRPr="0080292E">
              <w:rPr>
                <w:rFonts w:cs="Arial"/>
              </w:rPr>
              <w:t>of ancillary</w:t>
            </w:r>
            <w:r w:rsidRPr="0080292E">
              <w:rPr>
                <w:rFonts w:cs="Arial"/>
                <w:spacing w:val="-6"/>
              </w:rPr>
              <w:t xml:space="preserve"> </w:t>
            </w:r>
            <w:r w:rsidRPr="0080292E">
              <w:rPr>
                <w:rFonts w:cs="Arial"/>
              </w:rPr>
              <w:t>facilities?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6A9ACACC"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4F62ED28"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130EF0D"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tcPr>
          <w:p w14:paraId="6D4F7F31" w14:textId="77777777" w:rsidR="004828B4" w:rsidRPr="0080292E" w:rsidRDefault="004828B4" w:rsidP="00A46320">
            <w:pPr>
              <w:jc w:val="center"/>
              <w:rPr>
                <w:rFonts w:cs="Arial"/>
              </w:rPr>
            </w:pPr>
          </w:p>
        </w:tc>
        <w:tc>
          <w:tcPr>
            <w:tcW w:w="4476" w:type="dxa"/>
            <w:tcBorders>
              <w:top w:val="single" w:sz="4" w:space="0" w:color="auto"/>
              <w:left w:val="single" w:sz="4" w:space="0" w:color="auto"/>
              <w:bottom w:val="single" w:sz="4" w:space="0" w:color="auto"/>
              <w:right w:val="single" w:sz="4" w:space="0" w:color="auto"/>
            </w:tcBorders>
            <w:hideMark/>
          </w:tcPr>
          <w:p w14:paraId="1DCF60DB" w14:textId="77777777" w:rsidR="004828B4" w:rsidRPr="0080292E" w:rsidRDefault="004828B4" w:rsidP="00A46320">
            <w:pPr>
              <w:rPr>
                <w:rFonts w:cs="Arial"/>
              </w:rPr>
            </w:pPr>
            <w:r>
              <w:rPr>
                <w:rFonts w:cs="Arial"/>
              </w:rPr>
              <w:t xml:space="preserve">Yes </w:t>
            </w:r>
            <w:r w:rsidRPr="0080292E">
              <w:rPr>
                <w:rFonts w:cs="Arial"/>
              </w:rPr>
              <w:t>Cables</w:t>
            </w:r>
            <w:r>
              <w:rPr>
                <w:rFonts w:cs="Arial"/>
              </w:rPr>
              <w:t>, telephone and net cables, etc</w:t>
            </w:r>
            <w:r w:rsidRPr="0080292E">
              <w:rPr>
                <w:rFonts w:cs="Arial"/>
              </w:rPr>
              <w:t xml:space="preserve">   </w:t>
            </w:r>
          </w:p>
        </w:tc>
      </w:tr>
      <w:tr w:rsidR="004828B4" w:rsidRPr="0080292E" w14:paraId="7E5505D7" w14:textId="77777777" w:rsidTr="00A46320">
        <w:tc>
          <w:tcPr>
            <w:tcW w:w="718" w:type="dxa"/>
            <w:tcBorders>
              <w:top w:val="single" w:sz="4" w:space="0" w:color="auto"/>
              <w:left w:val="single" w:sz="4" w:space="0" w:color="auto"/>
              <w:bottom w:val="single" w:sz="4" w:space="0" w:color="auto"/>
              <w:right w:val="single" w:sz="4" w:space="0" w:color="auto"/>
            </w:tcBorders>
          </w:tcPr>
          <w:p w14:paraId="6052418F" w14:textId="77777777" w:rsidR="004828B4" w:rsidRPr="0080292E" w:rsidRDefault="004828B4" w:rsidP="00705C61">
            <w:pPr>
              <w:numPr>
                <w:ilvl w:val="0"/>
                <w:numId w:val="60"/>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4EA9E7A3" w14:textId="69EBF0FD" w:rsidR="004828B4" w:rsidRPr="0080292E" w:rsidRDefault="004828B4" w:rsidP="00A46320">
            <w:pPr>
              <w:rPr>
                <w:rFonts w:cs="Arial"/>
              </w:rPr>
            </w:pPr>
            <w:r w:rsidRPr="0080292E">
              <w:rPr>
                <w:rFonts w:cs="Arial"/>
              </w:rPr>
              <w:t>Will</w:t>
            </w:r>
            <w:r w:rsidRPr="0080292E">
              <w:rPr>
                <w:rFonts w:cs="Arial"/>
                <w:spacing w:val="52"/>
              </w:rPr>
              <w:t xml:space="preserve"> </w:t>
            </w:r>
            <w:r w:rsidRPr="0080292E">
              <w:rPr>
                <w:rFonts w:cs="Arial"/>
              </w:rPr>
              <w:t>the</w:t>
            </w:r>
            <w:r w:rsidRPr="0080292E">
              <w:rPr>
                <w:rFonts w:cs="Arial"/>
                <w:spacing w:val="53"/>
              </w:rPr>
              <w:t xml:space="preserve"> </w:t>
            </w:r>
            <w:r w:rsidR="006B1D79">
              <w:rPr>
                <w:rFonts w:cs="Arial"/>
              </w:rPr>
              <w:t>subprojects</w:t>
            </w:r>
            <w:r w:rsidRPr="0080292E">
              <w:rPr>
                <w:rFonts w:cs="Arial"/>
                <w:spacing w:val="47"/>
              </w:rPr>
              <w:t xml:space="preserve"> </w:t>
            </w:r>
            <w:r w:rsidRPr="0080292E">
              <w:rPr>
                <w:rFonts w:cs="Arial"/>
              </w:rPr>
              <w:t>make</w:t>
            </w:r>
            <w:r w:rsidRPr="0080292E">
              <w:rPr>
                <w:rFonts w:cs="Arial"/>
                <w:spacing w:val="51"/>
              </w:rPr>
              <w:t xml:space="preserve"> </w:t>
            </w:r>
            <w:r w:rsidRPr="0080292E">
              <w:rPr>
                <w:rFonts w:cs="Arial"/>
              </w:rPr>
              <w:t>significant</w:t>
            </w:r>
            <w:r w:rsidRPr="0080292E">
              <w:rPr>
                <w:rFonts w:cs="Arial"/>
                <w:spacing w:val="46"/>
              </w:rPr>
              <w:t xml:space="preserve"> </w:t>
            </w:r>
            <w:r w:rsidRPr="0080292E">
              <w:rPr>
                <w:rFonts w:cs="Arial"/>
              </w:rPr>
              <w:t>de</w:t>
            </w:r>
            <w:r w:rsidRPr="0080292E">
              <w:rPr>
                <w:rFonts w:cs="Arial"/>
                <w:spacing w:val="-2"/>
              </w:rPr>
              <w:t>m</w:t>
            </w:r>
            <w:r w:rsidRPr="0080292E">
              <w:rPr>
                <w:rFonts w:cs="Arial"/>
              </w:rPr>
              <w:t>ands</w:t>
            </w:r>
            <w:r w:rsidRPr="0080292E">
              <w:rPr>
                <w:rFonts w:cs="Arial"/>
                <w:spacing w:val="48"/>
              </w:rPr>
              <w:t xml:space="preserve"> </w:t>
            </w:r>
            <w:r w:rsidRPr="0080292E">
              <w:rPr>
                <w:rFonts w:cs="Arial"/>
              </w:rPr>
              <w:t>on utilities</w:t>
            </w:r>
            <w:r w:rsidRPr="0080292E">
              <w:rPr>
                <w:rFonts w:cs="Arial"/>
                <w:spacing w:val="-6"/>
              </w:rPr>
              <w:t xml:space="preserve"> </w:t>
            </w:r>
            <w:r w:rsidRPr="0080292E">
              <w:rPr>
                <w:rFonts w:cs="Arial"/>
              </w:rPr>
              <w:t>and</w:t>
            </w:r>
            <w:r w:rsidRPr="0080292E">
              <w:rPr>
                <w:rFonts w:cs="Arial"/>
                <w:spacing w:val="-3"/>
              </w:rPr>
              <w:t xml:space="preserve"> </w:t>
            </w:r>
            <w:r w:rsidRPr="0080292E">
              <w:rPr>
                <w:rFonts w:cs="Arial"/>
              </w:rPr>
              <w:t>services?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67282623"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0A4C0953"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tcPr>
          <w:p w14:paraId="220E6B41" w14:textId="77777777" w:rsidR="004828B4" w:rsidRPr="0080292E" w:rsidRDefault="004828B4" w:rsidP="00A46320">
            <w:pPr>
              <w:jc w:val="center"/>
              <w:rPr>
                <w:rFonts w:cs="Arial"/>
              </w:rPr>
            </w:pPr>
            <w:r>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1E3555A3" w14:textId="77777777" w:rsidR="004828B4" w:rsidRPr="0080292E" w:rsidRDefault="004828B4" w:rsidP="00A46320">
            <w:pPr>
              <w:jc w:val="center"/>
              <w:rPr>
                <w:rFonts w:cs="Arial"/>
              </w:rPr>
            </w:pPr>
            <w:r>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7F230A74" w14:textId="77777777" w:rsidR="004828B4" w:rsidRPr="0080292E" w:rsidRDefault="004828B4" w:rsidP="00A46320">
            <w:pPr>
              <w:rPr>
                <w:rFonts w:cs="Arial"/>
              </w:rPr>
            </w:pPr>
            <w:r>
              <w:rPr>
                <w:rFonts w:cs="Arial"/>
              </w:rPr>
              <w:t xml:space="preserve">Expansion of </w:t>
            </w:r>
            <w:r w:rsidRPr="0080292E">
              <w:rPr>
                <w:rFonts w:cs="Arial"/>
              </w:rPr>
              <w:t xml:space="preserve">Water lines, </w:t>
            </w:r>
            <w:r>
              <w:rPr>
                <w:rFonts w:cs="Arial"/>
              </w:rPr>
              <w:t xml:space="preserve">or </w:t>
            </w:r>
            <w:r w:rsidRPr="0080292E">
              <w:rPr>
                <w:rFonts w:cs="Arial"/>
              </w:rPr>
              <w:t>gas pipelines, electrici</w:t>
            </w:r>
            <w:r>
              <w:rPr>
                <w:rFonts w:cs="Arial"/>
              </w:rPr>
              <w:t xml:space="preserve">ty lines are expected. The impacts can be easily mitigated.  </w:t>
            </w:r>
            <w:r w:rsidRPr="0080292E">
              <w:rPr>
                <w:rFonts w:cs="Arial"/>
              </w:rPr>
              <w:t xml:space="preserve"> </w:t>
            </w:r>
          </w:p>
        </w:tc>
      </w:tr>
      <w:tr w:rsidR="004828B4" w:rsidRPr="0080292E" w14:paraId="752B20CD" w14:textId="77777777" w:rsidTr="00A46320">
        <w:tc>
          <w:tcPr>
            <w:tcW w:w="718" w:type="dxa"/>
            <w:tcBorders>
              <w:top w:val="single" w:sz="4" w:space="0" w:color="auto"/>
              <w:left w:val="single" w:sz="4" w:space="0" w:color="auto"/>
              <w:bottom w:val="single" w:sz="4" w:space="0" w:color="auto"/>
              <w:right w:val="single" w:sz="4" w:space="0" w:color="auto"/>
            </w:tcBorders>
          </w:tcPr>
          <w:p w14:paraId="1ECDF322" w14:textId="77777777" w:rsidR="004828B4" w:rsidRPr="0080292E" w:rsidRDefault="004828B4" w:rsidP="00705C61">
            <w:pPr>
              <w:numPr>
                <w:ilvl w:val="0"/>
                <w:numId w:val="60"/>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5DF513BA" w14:textId="718B6C71" w:rsidR="004828B4" w:rsidRPr="0080292E" w:rsidRDefault="004828B4" w:rsidP="00A46320">
            <w:pPr>
              <w:rPr>
                <w:rFonts w:cs="Arial"/>
              </w:rPr>
            </w:pPr>
            <w:r w:rsidRPr="0080292E">
              <w:rPr>
                <w:rFonts w:cs="Arial"/>
              </w:rPr>
              <w:t>Will</w:t>
            </w:r>
            <w:r w:rsidRPr="0080292E">
              <w:rPr>
                <w:rFonts w:cs="Arial"/>
                <w:spacing w:val="5"/>
              </w:rPr>
              <w:t xml:space="preserve"> </w:t>
            </w:r>
            <w:r w:rsidRPr="0080292E">
              <w:rPr>
                <w:rFonts w:cs="Arial"/>
              </w:rPr>
              <w:t>the</w:t>
            </w:r>
            <w:r w:rsidRPr="0080292E">
              <w:rPr>
                <w:rFonts w:cs="Arial"/>
                <w:spacing w:val="7"/>
              </w:rPr>
              <w:t xml:space="preserve"> </w:t>
            </w:r>
            <w:r w:rsidR="006B1D79">
              <w:rPr>
                <w:rFonts w:cs="Arial"/>
              </w:rPr>
              <w:t>subprojects</w:t>
            </w:r>
            <w:r w:rsidRPr="0080292E">
              <w:rPr>
                <w:rFonts w:cs="Arial"/>
              </w:rPr>
              <w:t xml:space="preserve"> require</w:t>
            </w:r>
            <w:r w:rsidRPr="0080292E">
              <w:rPr>
                <w:rFonts w:cs="Arial"/>
                <w:spacing w:val="3"/>
              </w:rPr>
              <w:t xml:space="preserve"> </w:t>
            </w:r>
            <w:r w:rsidRPr="0080292E">
              <w:rPr>
                <w:rFonts w:cs="Arial"/>
              </w:rPr>
              <w:t>significant levels</w:t>
            </w:r>
            <w:r w:rsidRPr="0080292E">
              <w:rPr>
                <w:rFonts w:cs="Arial"/>
                <w:spacing w:val="4"/>
              </w:rPr>
              <w:t xml:space="preserve"> </w:t>
            </w:r>
            <w:r w:rsidRPr="0080292E">
              <w:rPr>
                <w:rFonts w:cs="Arial"/>
              </w:rPr>
              <w:t>of acc</w:t>
            </w:r>
            <w:r w:rsidRPr="0080292E">
              <w:rPr>
                <w:rFonts w:cs="Arial"/>
                <w:spacing w:val="2"/>
              </w:rPr>
              <w:t>o</w:t>
            </w:r>
            <w:r w:rsidRPr="0080292E">
              <w:rPr>
                <w:rFonts w:cs="Arial"/>
              </w:rPr>
              <w:t>mmodat</w:t>
            </w:r>
            <w:r w:rsidRPr="0080292E">
              <w:rPr>
                <w:rFonts w:cs="Arial"/>
                <w:spacing w:val="2"/>
              </w:rPr>
              <w:t>i</w:t>
            </w:r>
            <w:r w:rsidRPr="0080292E">
              <w:rPr>
                <w:rFonts w:cs="Arial"/>
              </w:rPr>
              <w:t>on or</w:t>
            </w:r>
            <w:r w:rsidRPr="0080292E">
              <w:rPr>
                <w:rFonts w:cs="Arial"/>
                <w:spacing w:val="12"/>
              </w:rPr>
              <w:t xml:space="preserve"> </w:t>
            </w:r>
            <w:r w:rsidRPr="0080292E">
              <w:rPr>
                <w:rFonts w:cs="Arial"/>
              </w:rPr>
              <w:t>service</w:t>
            </w:r>
            <w:r w:rsidRPr="0080292E">
              <w:rPr>
                <w:rFonts w:cs="Arial"/>
                <w:spacing w:val="8"/>
              </w:rPr>
              <w:t xml:space="preserve"> </w:t>
            </w:r>
            <w:r w:rsidRPr="0080292E">
              <w:rPr>
                <w:rFonts w:cs="Arial"/>
              </w:rPr>
              <w:t>a</w:t>
            </w:r>
            <w:r w:rsidRPr="0080292E">
              <w:rPr>
                <w:rFonts w:cs="Arial"/>
                <w:spacing w:val="-2"/>
              </w:rPr>
              <w:t>m</w:t>
            </w:r>
            <w:r w:rsidRPr="0080292E">
              <w:rPr>
                <w:rFonts w:cs="Arial"/>
              </w:rPr>
              <w:t>enities</w:t>
            </w:r>
            <w:r w:rsidRPr="0080292E">
              <w:rPr>
                <w:rFonts w:cs="Arial"/>
                <w:spacing w:val="6"/>
              </w:rPr>
              <w:t xml:space="preserve"> </w:t>
            </w:r>
            <w:r w:rsidRPr="0080292E">
              <w:rPr>
                <w:rFonts w:cs="Arial"/>
              </w:rPr>
              <w:t>to</w:t>
            </w:r>
            <w:r w:rsidRPr="0080292E">
              <w:rPr>
                <w:rFonts w:cs="Arial"/>
                <w:spacing w:val="12"/>
              </w:rPr>
              <w:t xml:space="preserve"> </w:t>
            </w:r>
            <w:r w:rsidRPr="0080292E">
              <w:rPr>
                <w:rFonts w:cs="Arial"/>
              </w:rPr>
              <w:t>support</w:t>
            </w:r>
            <w:r w:rsidRPr="0080292E">
              <w:rPr>
                <w:rFonts w:cs="Arial"/>
                <w:spacing w:val="7"/>
              </w:rPr>
              <w:t xml:space="preserve"> </w:t>
            </w:r>
            <w:r w:rsidRPr="0080292E">
              <w:rPr>
                <w:rFonts w:cs="Arial"/>
              </w:rPr>
              <w:t>the workforce</w:t>
            </w:r>
            <w:r w:rsidRPr="0080292E">
              <w:rPr>
                <w:rFonts w:cs="Arial"/>
                <w:spacing w:val="1"/>
              </w:rPr>
              <w:t xml:space="preserve"> </w:t>
            </w:r>
            <w:r w:rsidRPr="0080292E">
              <w:rPr>
                <w:rFonts w:cs="Arial"/>
              </w:rPr>
              <w:t>during</w:t>
            </w:r>
            <w:r w:rsidRPr="0080292E">
              <w:rPr>
                <w:rFonts w:cs="Arial"/>
                <w:spacing w:val="4"/>
              </w:rPr>
              <w:t xml:space="preserve"> </w:t>
            </w:r>
            <w:r w:rsidRPr="0080292E">
              <w:rPr>
                <w:rFonts w:cs="Arial"/>
              </w:rPr>
              <w:t xml:space="preserve">construction </w:t>
            </w:r>
          </w:p>
        </w:tc>
        <w:tc>
          <w:tcPr>
            <w:tcW w:w="889" w:type="dxa"/>
            <w:tcBorders>
              <w:top w:val="single" w:sz="4" w:space="0" w:color="auto"/>
              <w:left w:val="single" w:sz="4" w:space="0" w:color="auto"/>
              <w:bottom w:val="single" w:sz="4" w:space="0" w:color="auto"/>
              <w:right w:val="single" w:sz="4" w:space="0" w:color="auto"/>
            </w:tcBorders>
            <w:vAlign w:val="center"/>
            <w:hideMark/>
          </w:tcPr>
          <w:p w14:paraId="1E029F23"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659FD003" w14:textId="77777777" w:rsidR="004828B4" w:rsidRPr="0080292E" w:rsidRDefault="004828B4" w:rsidP="00A46320">
            <w:pPr>
              <w:jc w:val="center"/>
              <w:rPr>
                <w:rFonts w:cs="Arial"/>
              </w:rPr>
            </w:pPr>
            <w:r w:rsidRPr="0080292E">
              <w:rPr>
                <w:rFonts w:cs="Arial"/>
              </w:rPr>
              <w:t>X</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EFBFC2D"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64061234"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57F53625" w14:textId="77777777" w:rsidR="004828B4" w:rsidRPr="0080292E" w:rsidRDefault="004828B4" w:rsidP="00A46320">
            <w:pPr>
              <w:rPr>
                <w:rFonts w:cs="Arial"/>
              </w:rPr>
            </w:pPr>
            <w:r>
              <w:rPr>
                <w:rFonts w:cs="Arial"/>
              </w:rPr>
              <w:t xml:space="preserve">Yes, </w:t>
            </w:r>
            <w:r w:rsidRPr="0080292E">
              <w:rPr>
                <w:rFonts w:cs="Arial"/>
              </w:rPr>
              <w:t xml:space="preserve">Accommodation camps for workers, sanitation facilities for workers, cooking etc will be required by contractor. </w:t>
            </w:r>
          </w:p>
        </w:tc>
      </w:tr>
      <w:tr w:rsidR="004828B4" w:rsidRPr="0080292E" w14:paraId="43DE410D" w14:textId="77777777" w:rsidTr="00A46320">
        <w:tc>
          <w:tcPr>
            <w:tcW w:w="718" w:type="dxa"/>
            <w:tcBorders>
              <w:top w:val="single" w:sz="4" w:space="0" w:color="auto"/>
              <w:left w:val="single" w:sz="4" w:space="0" w:color="auto"/>
              <w:bottom w:val="single" w:sz="4" w:space="0" w:color="auto"/>
              <w:right w:val="single" w:sz="4" w:space="0" w:color="auto"/>
            </w:tcBorders>
            <w:hideMark/>
          </w:tcPr>
          <w:p w14:paraId="12963FE0" w14:textId="77777777" w:rsidR="004828B4" w:rsidRPr="0080292E" w:rsidRDefault="004828B4" w:rsidP="00A46320">
            <w:pPr>
              <w:rPr>
                <w:rFonts w:cs="Arial"/>
                <w:b/>
              </w:rPr>
            </w:pPr>
            <w:r w:rsidRPr="0080292E">
              <w:rPr>
                <w:rFonts w:cs="Arial"/>
                <w:b/>
              </w:rPr>
              <w:t>C</w:t>
            </w:r>
          </w:p>
        </w:tc>
        <w:tc>
          <w:tcPr>
            <w:tcW w:w="5084" w:type="dxa"/>
            <w:tcBorders>
              <w:top w:val="single" w:sz="4" w:space="0" w:color="000000"/>
              <w:left w:val="single" w:sz="4" w:space="0" w:color="000000"/>
              <w:bottom w:val="single" w:sz="4" w:space="0" w:color="000000"/>
              <w:right w:val="single" w:sz="4" w:space="0" w:color="000000"/>
            </w:tcBorders>
            <w:hideMark/>
          </w:tcPr>
          <w:p w14:paraId="291D4154" w14:textId="77777777" w:rsidR="004828B4" w:rsidRPr="0080292E" w:rsidRDefault="004828B4" w:rsidP="00A46320">
            <w:pPr>
              <w:rPr>
                <w:rFonts w:cs="Arial"/>
                <w:b/>
              </w:rPr>
            </w:pPr>
            <w:r w:rsidRPr="0080292E">
              <w:rPr>
                <w:rFonts w:cs="Arial"/>
                <w:b/>
                <w:bCs/>
              </w:rPr>
              <w:t>Water</w:t>
            </w:r>
            <w:r w:rsidRPr="0080292E">
              <w:rPr>
                <w:rFonts w:cs="Arial"/>
                <w:b/>
                <w:bCs/>
                <w:spacing w:val="-6"/>
              </w:rPr>
              <w:t xml:space="preserve"> </w:t>
            </w:r>
            <w:r w:rsidRPr="0080292E">
              <w:rPr>
                <w:rFonts w:cs="Arial"/>
                <w:b/>
                <w:bCs/>
              </w:rPr>
              <w:t>and</w:t>
            </w:r>
            <w:r w:rsidRPr="0080292E">
              <w:rPr>
                <w:rFonts w:cs="Arial"/>
                <w:b/>
                <w:bCs/>
                <w:spacing w:val="-4"/>
              </w:rPr>
              <w:t xml:space="preserve"> </w:t>
            </w:r>
            <w:r w:rsidRPr="0080292E">
              <w:rPr>
                <w:rFonts w:cs="Arial"/>
                <w:b/>
                <w:bCs/>
              </w:rPr>
              <w:t>Soil</w:t>
            </w:r>
            <w:r w:rsidRPr="0080292E">
              <w:rPr>
                <w:rFonts w:cs="Arial"/>
                <w:b/>
                <w:bCs/>
                <w:spacing w:val="-4"/>
              </w:rPr>
              <w:t xml:space="preserve"> </w:t>
            </w:r>
            <w:r w:rsidRPr="0080292E">
              <w:rPr>
                <w:rFonts w:cs="Arial"/>
                <w:b/>
                <w:bCs/>
              </w:rPr>
              <w:t>Contamination</w:t>
            </w:r>
          </w:p>
        </w:tc>
        <w:tc>
          <w:tcPr>
            <w:tcW w:w="889" w:type="dxa"/>
            <w:tcBorders>
              <w:top w:val="single" w:sz="4" w:space="0" w:color="auto"/>
              <w:left w:val="single" w:sz="4" w:space="0" w:color="auto"/>
              <w:bottom w:val="single" w:sz="4" w:space="0" w:color="auto"/>
              <w:right w:val="single" w:sz="4" w:space="0" w:color="auto"/>
            </w:tcBorders>
            <w:vAlign w:val="center"/>
          </w:tcPr>
          <w:p w14:paraId="625FFBE5" w14:textId="77777777" w:rsidR="004828B4" w:rsidRPr="0080292E" w:rsidRDefault="004828B4" w:rsidP="00A46320">
            <w:pPr>
              <w:jc w:val="center"/>
              <w:rPr>
                <w:rFonts w:cs="Arial"/>
                <w:b/>
              </w:rPr>
            </w:pPr>
          </w:p>
        </w:tc>
        <w:tc>
          <w:tcPr>
            <w:tcW w:w="1063" w:type="dxa"/>
            <w:tcBorders>
              <w:top w:val="single" w:sz="4" w:space="0" w:color="auto"/>
              <w:left w:val="single" w:sz="4" w:space="0" w:color="auto"/>
              <w:bottom w:val="single" w:sz="4" w:space="0" w:color="auto"/>
              <w:right w:val="single" w:sz="4" w:space="0" w:color="auto"/>
            </w:tcBorders>
            <w:vAlign w:val="center"/>
          </w:tcPr>
          <w:p w14:paraId="174F6BDE" w14:textId="77777777" w:rsidR="004828B4" w:rsidRPr="0080292E" w:rsidRDefault="004828B4" w:rsidP="00A46320">
            <w:pPr>
              <w:jc w:val="center"/>
              <w:rPr>
                <w:rFonts w:cs="Arial"/>
                <w:b/>
              </w:rPr>
            </w:pPr>
          </w:p>
        </w:tc>
        <w:tc>
          <w:tcPr>
            <w:tcW w:w="1260" w:type="dxa"/>
            <w:tcBorders>
              <w:top w:val="single" w:sz="4" w:space="0" w:color="auto"/>
              <w:left w:val="single" w:sz="4" w:space="0" w:color="auto"/>
              <w:bottom w:val="single" w:sz="4" w:space="0" w:color="auto"/>
              <w:right w:val="single" w:sz="4" w:space="0" w:color="auto"/>
            </w:tcBorders>
            <w:vAlign w:val="center"/>
          </w:tcPr>
          <w:p w14:paraId="5CE9D7CC" w14:textId="77777777" w:rsidR="004828B4" w:rsidRPr="0080292E" w:rsidRDefault="004828B4" w:rsidP="00A46320">
            <w:pPr>
              <w:jc w:val="center"/>
              <w:rPr>
                <w:rFonts w:cs="Arial"/>
                <w:b/>
              </w:rPr>
            </w:pPr>
          </w:p>
        </w:tc>
        <w:tc>
          <w:tcPr>
            <w:tcW w:w="1450" w:type="dxa"/>
            <w:tcBorders>
              <w:top w:val="single" w:sz="4" w:space="0" w:color="auto"/>
              <w:left w:val="single" w:sz="4" w:space="0" w:color="auto"/>
              <w:bottom w:val="single" w:sz="4" w:space="0" w:color="auto"/>
              <w:right w:val="single" w:sz="4" w:space="0" w:color="auto"/>
            </w:tcBorders>
            <w:vAlign w:val="center"/>
          </w:tcPr>
          <w:p w14:paraId="12089723" w14:textId="77777777" w:rsidR="004828B4" w:rsidRPr="0080292E" w:rsidRDefault="004828B4" w:rsidP="00A46320">
            <w:pPr>
              <w:jc w:val="center"/>
              <w:rPr>
                <w:rFonts w:cs="Arial"/>
                <w:b/>
              </w:rPr>
            </w:pPr>
          </w:p>
        </w:tc>
        <w:tc>
          <w:tcPr>
            <w:tcW w:w="4476" w:type="dxa"/>
            <w:tcBorders>
              <w:top w:val="single" w:sz="4" w:space="0" w:color="auto"/>
              <w:left w:val="single" w:sz="4" w:space="0" w:color="auto"/>
              <w:bottom w:val="single" w:sz="4" w:space="0" w:color="auto"/>
              <w:right w:val="single" w:sz="4" w:space="0" w:color="auto"/>
            </w:tcBorders>
          </w:tcPr>
          <w:p w14:paraId="6E9ACE03" w14:textId="77777777" w:rsidR="004828B4" w:rsidRPr="0080292E" w:rsidRDefault="004828B4" w:rsidP="00A46320">
            <w:pPr>
              <w:rPr>
                <w:rFonts w:cs="Arial"/>
                <w:b/>
              </w:rPr>
            </w:pPr>
          </w:p>
        </w:tc>
      </w:tr>
      <w:tr w:rsidR="004828B4" w:rsidRPr="0080292E" w14:paraId="7113BEE7" w14:textId="77777777" w:rsidTr="00A46320">
        <w:tc>
          <w:tcPr>
            <w:tcW w:w="718" w:type="dxa"/>
            <w:tcBorders>
              <w:top w:val="single" w:sz="4" w:space="0" w:color="auto"/>
              <w:left w:val="single" w:sz="4" w:space="0" w:color="auto"/>
              <w:bottom w:val="single" w:sz="4" w:space="0" w:color="auto"/>
              <w:right w:val="single" w:sz="4" w:space="0" w:color="auto"/>
            </w:tcBorders>
          </w:tcPr>
          <w:p w14:paraId="40726238" w14:textId="77777777" w:rsidR="004828B4" w:rsidRPr="0080292E" w:rsidRDefault="004828B4" w:rsidP="00705C61">
            <w:pPr>
              <w:numPr>
                <w:ilvl w:val="0"/>
                <w:numId w:val="61"/>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7F2ED7A8" w14:textId="0FF78A8A" w:rsidR="004828B4" w:rsidRPr="0080292E" w:rsidRDefault="004828B4" w:rsidP="00A46320">
            <w:pPr>
              <w:rPr>
                <w:rFonts w:cs="Arial"/>
              </w:rPr>
            </w:pPr>
            <w:r w:rsidRPr="0080292E">
              <w:rPr>
                <w:rFonts w:cs="Arial"/>
              </w:rPr>
              <w:t>Will</w:t>
            </w:r>
            <w:r w:rsidRPr="0080292E">
              <w:rPr>
                <w:rFonts w:cs="Arial"/>
                <w:spacing w:val="48"/>
              </w:rPr>
              <w:t xml:space="preserve"> </w:t>
            </w:r>
            <w:r w:rsidRPr="0080292E">
              <w:rPr>
                <w:rFonts w:cs="Arial"/>
              </w:rPr>
              <w:t>the</w:t>
            </w:r>
            <w:r w:rsidRPr="0080292E">
              <w:rPr>
                <w:rFonts w:cs="Arial"/>
                <w:spacing w:val="49"/>
              </w:rPr>
              <w:t xml:space="preserve"> </w:t>
            </w:r>
            <w:r w:rsidR="006B1D79">
              <w:rPr>
                <w:rFonts w:cs="Arial"/>
              </w:rPr>
              <w:t>subprojects</w:t>
            </w:r>
            <w:r w:rsidRPr="0080292E">
              <w:rPr>
                <w:rFonts w:cs="Arial"/>
                <w:spacing w:val="43"/>
              </w:rPr>
              <w:t xml:space="preserve"> </w:t>
            </w:r>
            <w:r w:rsidRPr="0080292E">
              <w:rPr>
                <w:rFonts w:cs="Arial"/>
              </w:rPr>
              <w:t>require</w:t>
            </w:r>
            <w:r w:rsidRPr="0080292E">
              <w:rPr>
                <w:rFonts w:cs="Arial"/>
                <w:spacing w:val="46"/>
              </w:rPr>
              <w:t xml:space="preserve"> </w:t>
            </w:r>
            <w:r w:rsidRPr="0080292E">
              <w:rPr>
                <w:rFonts w:cs="Arial"/>
              </w:rPr>
              <w:t>large</w:t>
            </w:r>
            <w:r w:rsidRPr="0080292E">
              <w:rPr>
                <w:rFonts w:cs="Arial"/>
                <w:spacing w:val="48"/>
              </w:rPr>
              <w:t xml:space="preserve"> </w:t>
            </w:r>
            <w:r w:rsidRPr="0080292E">
              <w:rPr>
                <w:rFonts w:cs="Arial"/>
              </w:rPr>
              <w:t>a</w:t>
            </w:r>
            <w:r w:rsidRPr="0080292E">
              <w:rPr>
                <w:rFonts w:cs="Arial"/>
                <w:spacing w:val="-2"/>
              </w:rPr>
              <w:t>m</w:t>
            </w:r>
            <w:r w:rsidRPr="0080292E">
              <w:rPr>
                <w:rFonts w:cs="Arial"/>
                <w:spacing w:val="2"/>
              </w:rPr>
              <w:t>o</w:t>
            </w:r>
            <w:r w:rsidRPr="0080292E">
              <w:rPr>
                <w:rFonts w:cs="Arial"/>
              </w:rPr>
              <w:t>unts</w:t>
            </w:r>
            <w:r w:rsidRPr="0080292E">
              <w:rPr>
                <w:rFonts w:cs="Arial"/>
                <w:spacing w:val="45"/>
              </w:rPr>
              <w:t xml:space="preserve"> </w:t>
            </w:r>
            <w:r w:rsidRPr="0080292E">
              <w:rPr>
                <w:rFonts w:cs="Arial"/>
              </w:rPr>
              <w:t>of</w:t>
            </w:r>
            <w:r w:rsidRPr="0080292E">
              <w:rPr>
                <w:rFonts w:cs="Arial"/>
                <w:spacing w:val="50"/>
              </w:rPr>
              <w:t xml:space="preserve"> </w:t>
            </w:r>
            <w:r w:rsidRPr="0080292E">
              <w:rPr>
                <w:rFonts w:cs="Arial"/>
              </w:rPr>
              <w:t>raw materials</w:t>
            </w:r>
            <w:r w:rsidRPr="0080292E">
              <w:rPr>
                <w:rFonts w:cs="Arial"/>
                <w:spacing w:val="-8"/>
              </w:rPr>
              <w:t xml:space="preserve"> </w:t>
            </w:r>
            <w:r w:rsidRPr="0080292E">
              <w:rPr>
                <w:rFonts w:cs="Arial"/>
              </w:rPr>
              <w:t>or</w:t>
            </w:r>
            <w:r w:rsidRPr="0080292E">
              <w:rPr>
                <w:rFonts w:cs="Arial"/>
                <w:spacing w:val="-2"/>
              </w:rPr>
              <w:t xml:space="preserve"> </w:t>
            </w:r>
            <w:r w:rsidRPr="0080292E">
              <w:rPr>
                <w:rFonts w:cs="Arial"/>
              </w:rPr>
              <w:t>construction</w:t>
            </w:r>
            <w:r w:rsidRPr="0080292E">
              <w:rPr>
                <w:rFonts w:cs="Arial"/>
                <w:spacing w:val="-11"/>
              </w:rPr>
              <w:t xml:space="preserve"> </w:t>
            </w:r>
            <w:r w:rsidRPr="0080292E">
              <w:rPr>
                <w:rFonts w:cs="Arial"/>
                <w:spacing w:val="-2"/>
              </w:rPr>
              <w:t>m</w:t>
            </w:r>
            <w:r w:rsidRPr="0080292E">
              <w:rPr>
                <w:rFonts w:cs="Arial"/>
              </w:rPr>
              <w:t>aterials?</w:t>
            </w:r>
          </w:p>
        </w:tc>
        <w:tc>
          <w:tcPr>
            <w:tcW w:w="889" w:type="dxa"/>
            <w:tcBorders>
              <w:top w:val="single" w:sz="4" w:space="0" w:color="auto"/>
              <w:left w:val="single" w:sz="4" w:space="0" w:color="auto"/>
              <w:bottom w:val="single" w:sz="4" w:space="0" w:color="auto"/>
              <w:right w:val="single" w:sz="4" w:space="0" w:color="auto"/>
            </w:tcBorders>
            <w:vAlign w:val="center"/>
            <w:hideMark/>
          </w:tcPr>
          <w:p w14:paraId="431435A7"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795B179D"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6A5DAF8"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13CE3C88"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69F4D81D" w14:textId="77777777" w:rsidR="004828B4" w:rsidRPr="0080292E" w:rsidRDefault="004828B4" w:rsidP="00A46320">
            <w:pPr>
              <w:rPr>
                <w:rFonts w:cs="Arial"/>
              </w:rPr>
            </w:pPr>
            <w:r w:rsidRPr="0080292E">
              <w:rPr>
                <w:rFonts w:cs="Arial"/>
              </w:rPr>
              <w:t xml:space="preserve">Yes require construction materials, such as sands, cement, bricks etc, and others as per activities given above.  </w:t>
            </w:r>
          </w:p>
        </w:tc>
      </w:tr>
      <w:tr w:rsidR="004828B4" w:rsidRPr="0080292E" w14:paraId="11F7DF8F" w14:textId="77777777" w:rsidTr="00A46320">
        <w:tc>
          <w:tcPr>
            <w:tcW w:w="718" w:type="dxa"/>
            <w:tcBorders>
              <w:top w:val="single" w:sz="4" w:space="0" w:color="auto"/>
              <w:left w:val="single" w:sz="4" w:space="0" w:color="auto"/>
              <w:bottom w:val="single" w:sz="4" w:space="0" w:color="auto"/>
              <w:right w:val="single" w:sz="4" w:space="0" w:color="auto"/>
            </w:tcBorders>
          </w:tcPr>
          <w:p w14:paraId="1D8F931D" w14:textId="77777777" w:rsidR="004828B4" w:rsidRPr="0080292E" w:rsidRDefault="004828B4" w:rsidP="00705C61">
            <w:pPr>
              <w:numPr>
                <w:ilvl w:val="0"/>
                <w:numId w:val="61"/>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280B884B" w14:textId="2A2CF1C0" w:rsidR="004828B4" w:rsidRPr="0080292E" w:rsidRDefault="004828B4" w:rsidP="00A46320">
            <w:pPr>
              <w:rPr>
                <w:rFonts w:cs="Arial"/>
              </w:rPr>
            </w:pPr>
            <w:r w:rsidRPr="0080292E">
              <w:rPr>
                <w:rFonts w:cs="Arial"/>
              </w:rPr>
              <w:t>Will</w:t>
            </w:r>
            <w:r w:rsidRPr="0080292E">
              <w:rPr>
                <w:rFonts w:cs="Arial"/>
                <w:spacing w:val="5"/>
              </w:rPr>
              <w:t xml:space="preserve"> </w:t>
            </w:r>
            <w:r w:rsidRPr="0080292E">
              <w:rPr>
                <w:rFonts w:cs="Arial"/>
              </w:rPr>
              <w:t>the</w:t>
            </w:r>
            <w:r w:rsidRPr="0080292E">
              <w:rPr>
                <w:rFonts w:cs="Arial"/>
                <w:spacing w:val="6"/>
              </w:rPr>
              <w:t xml:space="preserve"> </w:t>
            </w:r>
            <w:r w:rsidR="006B1D79">
              <w:rPr>
                <w:rFonts w:cs="Arial"/>
              </w:rPr>
              <w:t>subprojects</w:t>
            </w:r>
            <w:r w:rsidRPr="0080292E">
              <w:rPr>
                <w:rFonts w:cs="Arial"/>
              </w:rPr>
              <w:t xml:space="preserve"> generate</w:t>
            </w:r>
            <w:r w:rsidRPr="0080292E">
              <w:rPr>
                <w:rFonts w:cs="Arial"/>
                <w:spacing w:val="2"/>
              </w:rPr>
              <w:t xml:space="preserve"> </w:t>
            </w:r>
            <w:r w:rsidRPr="0080292E">
              <w:rPr>
                <w:rFonts w:cs="Arial"/>
              </w:rPr>
              <w:t>large</w:t>
            </w:r>
            <w:r w:rsidRPr="0080292E">
              <w:rPr>
                <w:rFonts w:cs="Arial"/>
                <w:spacing w:val="6"/>
              </w:rPr>
              <w:t xml:space="preserve"> </w:t>
            </w:r>
            <w:r w:rsidRPr="0080292E">
              <w:rPr>
                <w:rFonts w:cs="Arial"/>
              </w:rPr>
              <w:t>a</w:t>
            </w:r>
            <w:r w:rsidRPr="0080292E">
              <w:rPr>
                <w:rFonts w:cs="Arial"/>
                <w:spacing w:val="-2"/>
              </w:rPr>
              <w:t>m</w:t>
            </w:r>
            <w:r w:rsidRPr="0080292E">
              <w:rPr>
                <w:rFonts w:cs="Arial"/>
              </w:rPr>
              <w:t>ounts</w:t>
            </w:r>
            <w:r w:rsidRPr="0080292E">
              <w:rPr>
                <w:rFonts w:cs="Arial"/>
                <w:spacing w:val="2"/>
              </w:rPr>
              <w:t xml:space="preserve"> </w:t>
            </w:r>
            <w:r w:rsidRPr="0080292E">
              <w:rPr>
                <w:rFonts w:cs="Arial"/>
              </w:rPr>
              <w:t xml:space="preserve">of residual </w:t>
            </w:r>
            <w:r w:rsidRPr="0080292E">
              <w:rPr>
                <w:rFonts w:cs="Arial"/>
                <w:spacing w:val="46"/>
              </w:rPr>
              <w:t xml:space="preserve"> </w:t>
            </w:r>
            <w:r w:rsidRPr="0080292E">
              <w:rPr>
                <w:rFonts w:cs="Arial"/>
              </w:rPr>
              <w:t>wa</w:t>
            </w:r>
            <w:r w:rsidRPr="0080292E">
              <w:rPr>
                <w:rFonts w:cs="Arial"/>
                <w:spacing w:val="1"/>
              </w:rPr>
              <w:t>s</w:t>
            </w:r>
            <w:r w:rsidRPr="0080292E">
              <w:rPr>
                <w:rFonts w:cs="Arial"/>
              </w:rPr>
              <w:t xml:space="preserve">tes, </w:t>
            </w:r>
            <w:r w:rsidRPr="0080292E">
              <w:rPr>
                <w:rFonts w:cs="Arial"/>
                <w:spacing w:val="47"/>
              </w:rPr>
              <w:t xml:space="preserve"> </w:t>
            </w:r>
            <w:r w:rsidRPr="0080292E">
              <w:rPr>
                <w:rFonts w:cs="Arial"/>
              </w:rPr>
              <w:t xml:space="preserve">construction </w:t>
            </w:r>
            <w:r w:rsidRPr="0080292E">
              <w:rPr>
                <w:rFonts w:cs="Arial"/>
                <w:spacing w:val="42"/>
              </w:rPr>
              <w:t xml:space="preserve"> </w:t>
            </w:r>
            <w:r w:rsidRPr="0080292E">
              <w:rPr>
                <w:rFonts w:cs="Arial"/>
                <w:spacing w:val="-2"/>
              </w:rPr>
              <w:t>m</w:t>
            </w:r>
            <w:r w:rsidRPr="0080292E">
              <w:rPr>
                <w:rFonts w:cs="Arial"/>
              </w:rPr>
              <w:t xml:space="preserve">aterial </w:t>
            </w:r>
            <w:r w:rsidRPr="0080292E">
              <w:rPr>
                <w:rFonts w:cs="Arial"/>
                <w:spacing w:val="48"/>
              </w:rPr>
              <w:t xml:space="preserve"> </w:t>
            </w:r>
            <w:r w:rsidRPr="0080292E">
              <w:rPr>
                <w:rFonts w:cs="Arial"/>
              </w:rPr>
              <w:t xml:space="preserve">waste </w:t>
            </w:r>
            <w:r w:rsidRPr="0080292E">
              <w:rPr>
                <w:rFonts w:cs="Arial"/>
                <w:spacing w:val="48"/>
              </w:rPr>
              <w:t xml:space="preserve"> </w:t>
            </w:r>
            <w:r w:rsidRPr="0080292E">
              <w:rPr>
                <w:rFonts w:cs="Arial"/>
              </w:rPr>
              <w:t>or cause</w:t>
            </w:r>
            <w:r w:rsidRPr="0080292E">
              <w:rPr>
                <w:rFonts w:cs="Arial"/>
                <w:spacing w:val="-5"/>
              </w:rPr>
              <w:t xml:space="preserve"> </w:t>
            </w:r>
            <w:r w:rsidRPr="0080292E">
              <w:rPr>
                <w:rFonts w:cs="Arial"/>
              </w:rPr>
              <w:t>soil</w:t>
            </w:r>
            <w:r w:rsidRPr="0080292E">
              <w:rPr>
                <w:rFonts w:cs="Arial"/>
                <w:spacing w:val="-3"/>
              </w:rPr>
              <w:t xml:space="preserve"> </w:t>
            </w:r>
            <w:r w:rsidRPr="0080292E">
              <w:rPr>
                <w:rFonts w:cs="Arial"/>
              </w:rPr>
              <w:t>er</w:t>
            </w:r>
            <w:r w:rsidRPr="0080292E">
              <w:rPr>
                <w:rFonts w:cs="Arial"/>
                <w:spacing w:val="2"/>
              </w:rPr>
              <w:t>o</w:t>
            </w:r>
            <w:r w:rsidRPr="0080292E">
              <w:rPr>
                <w:rFonts w:cs="Arial"/>
              </w:rPr>
              <w:t>sion?</w:t>
            </w:r>
          </w:p>
        </w:tc>
        <w:tc>
          <w:tcPr>
            <w:tcW w:w="889" w:type="dxa"/>
            <w:tcBorders>
              <w:top w:val="single" w:sz="4" w:space="0" w:color="auto"/>
              <w:left w:val="single" w:sz="4" w:space="0" w:color="auto"/>
              <w:bottom w:val="single" w:sz="4" w:space="0" w:color="auto"/>
              <w:right w:val="single" w:sz="4" w:space="0" w:color="auto"/>
            </w:tcBorders>
            <w:vAlign w:val="center"/>
            <w:hideMark/>
          </w:tcPr>
          <w:p w14:paraId="5D786708"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6F158A2D"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862CC3F"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714255F0"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18E7DC37" w14:textId="77777777" w:rsidR="004828B4" w:rsidRPr="0080292E" w:rsidRDefault="004828B4" w:rsidP="00A46320">
            <w:pPr>
              <w:rPr>
                <w:rFonts w:cs="Arial"/>
              </w:rPr>
            </w:pPr>
            <w:r w:rsidRPr="0080292E">
              <w:rPr>
                <w:rFonts w:cs="Arial"/>
              </w:rPr>
              <w:t>Building</w:t>
            </w:r>
            <w:r>
              <w:rPr>
                <w:rFonts w:cs="Arial"/>
              </w:rPr>
              <w:t xml:space="preserve"> materials, and excavated soil and generation of wastes from camps etc. </w:t>
            </w:r>
          </w:p>
        </w:tc>
      </w:tr>
      <w:tr w:rsidR="004828B4" w:rsidRPr="0080292E" w14:paraId="6D885680" w14:textId="77777777" w:rsidTr="00A46320">
        <w:tc>
          <w:tcPr>
            <w:tcW w:w="718" w:type="dxa"/>
            <w:tcBorders>
              <w:top w:val="single" w:sz="4" w:space="0" w:color="auto"/>
              <w:left w:val="single" w:sz="4" w:space="0" w:color="auto"/>
              <w:bottom w:val="single" w:sz="4" w:space="0" w:color="auto"/>
              <w:right w:val="single" w:sz="4" w:space="0" w:color="auto"/>
            </w:tcBorders>
          </w:tcPr>
          <w:p w14:paraId="6D481F8D" w14:textId="77777777" w:rsidR="004828B4" w:rsidRPr="0080292E" w:rsidRDefault="004828B4" w:rsidP="00705C61">
            <w:pPr>
              <w:numPr>
                <w:ilvl w:val="0"/>
                <w:numId w:val="61"/>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02EF63AE" w14:textId="40E75078" w:rsidR="004828B4" w:rsidRPr="0080292E" w:rsidRDefault="004828B4" w:rsidP="00A46320">
            <w:pPr>
              <w:rPr>
                <w:rFonts w:cs="Arial"/>
              </w:rPr>
            </w:pPr>
            <w:r w:rsidRPr="0080292E">
              <w:rPr>
                <w:rFonts w:cs="Arial"/>
              </w:rPr>
              <w:t>Will</w:t>
            </w:r>
            <w:r w:rsidRPr="0080292E">
              <w:rPr>
                <w:rFonts w:cs="Arial"/>
                <w:spacing w:val="5"/>
              </w:rPr>
              <w:t xml:space="preserve"> </w:t>
            </w:r>
            <w:r w:rsidRPr="0080292E">
              <w:rPr>
                <w:rFonts w:cs="Arial"/>
              </w:rPr>
              <w:t>the</w:t>
            </w:r>
            <w:r w:rsidRPr="0080292E">
              <w:rPr>
                <w:rFonts w:cs="Arial"/>
                <w:spacing w:val="6"/>
              </w:rPr>
              <w:t xml:space="preserve"> </w:t>
            </w:r>
            <w:r w:rsidR="006B1D79">
              <w:rPr>
                <w:rFonts w:cs="Arial"/>
              </w:rPr>
              <w:t>subprojects</w:t>
            </w:r>
            <w:r w:rsidRPr="0080292E">
              <w:rPr>
                <w:rFonts w:cs="Arial"/>
              </w:rPr>
              <w:t xml:space="preserve"> result</w:t>
            </w:r>
            <w:r w:rsidRPr="0080292E">
              <w:rPr>
                <w:rFonts w:cs="Arial"/>
                <w:spacing w:val="4"/>
              </w:rPr>
              <w:t xml:space="preserve"> </w:t>
            </w:r>
            <w:r w:rsidRPr="0080292E">
              <w:rPr>
                <w:rFonts w:cs="Arial"/>
              </w:rPr>
              <w:t>in</w:t>
            </w:r>
            <w:r w:rsidRPr="0080292E">
              <w:rPr>
                <w:rFonts w:cs="Arial"/>
                <w:spacing w:val="6"/>
              </w:rPr>
              <w:t xml:space="preserve"> </w:t>
            </w:r>
            <w:r w:rsidRPr="0080292E">
              <w:rPr>
                <w:rFonts w:cs="Arial"/>
              </w:rPr>
              <w:t>potential soil</w:t>
            </w:r>
            <w:r w:rsidRPr="0080292E">
              <w:rPr>
                <w:rFonts w:cs="Arial"/>
                <w:spacing w:val="6"/>
              </w:rPr>
              <w:t xml:space="preserve"> </w:t>
            </w:r>
            <w:r w:rsidRPr="0080292E">
              <w:rPr>
                <w:rFonts w:cs="Arial"/>
              </w:rPr>
              <w:t>or</w:t>
            </w:r>
            <w:r w:rsidRPr="0080292E">
              <w:rPr>
                <w:rFonts w:cs="Arial"/>
                <w:spacing w:val="7"/>
              </w:rPr>
              <w:t xml:space="preserve"> </w:t>
            </w:r>
            <w:r w:rsidRPr="0080292E">
              <w:rPr>
                <w:rFonts w:cs="Arial"/>
              </w:rPr>
              <w:t>water cont</w:t>
            </w:r>
            <w:r w:rsidRPr="0080292E">
              <w:rPr>
                <w:rFonts w:cs="Arial"/>
                <w:spacing w:val="1"/>
              </w:rPr>
              <w:t>a</w:t>
            </w:r>
            <w:r w:rsidRPr="0080292E">
              <w:rPr>
                <w:rFonts w:cs="Arial"/>
                <w:spacing w:val="-2"/>
              </w:rPr>
              <w:t>m</w:t>
            </w:r>
            <w:r w:rsidRPr="0080292E">
              <w:rPr>
                <w:rFonts w:cs="Arial"/>
              </w:rPr>
              <w:t>ination (e.g.,</w:t>
            </w:r>
            <w:r w:rsidRPr="0080292E">
              <w:rPr>
                <w:rFonts w:cs="Arial"/>
                <w:spacing w:val="8"/>
              </w:rPr>
              <w:t xml:space="preserve"> </w:t>
            </w:r>
            <w:r w:rsidRPr="0080292E">
              <w:rPr>
                <w:rFonts w:cs="Arial"/>
              </w:rPr>
              <w:t>from</w:t>
            </w:r>
            <w:r w:rsidRPr="0080292E">
              <w:rPr>
                <w:rFonts w:cs="Arial"/>
                <w:spacing w:val="8"/>
              </w:rPr>
              <w:t xml:space="preserve"> </w:t>
            </w:r>
            <w:r w:rsidRPr="0080292E">
              <w:rPr>
                <w:rFonts w:cs="Arial"/>
              </w:rPr>
              <w:t>oil,</w:t>
            </w:r>
            <w:r w:rsidRPr="0080292E">
              <w:rPr>
                <w:rFonts w:cs="Arial"/>
                <w:spacing w:val="10"/>
              </w:rPr>
              <w:t xml:space="preserve"> </w:t>
            </w:r>
            <w:r w:rsidRPr="0080292E">
              <w:rPr>
                <w:rFonts w:cs="Arial"/>
              </w:rPr>
              <w:t>grease</w:t>
            </w:r>
            <w:r w:rsidRPr="0080292E">
              <w:rPr>
                <w:rFonts w:cs="Arial"/>
                <w:spacing w:val="7"/>
              </w:rPr>
              <w:t xml:space="preserve"> </w:t>
            </w:r>
            <w:r w:rsidRPr="0080292E">
              <w:rPr>
                <w:rFonts w:cs="Arial"/>
              </w:rPr>
              <w:t>and</w:t>
            </w:r>
            <w:r w:rsidRPr="0080292E">
              <w:rPr>
                <w:rFonts w:cs="Arial"/>
                <w:spacing w:val="9"/>
              </w:rPr>
              <w:t xml:space="preserve"> </w:t>
            </w:r>
            <w:r w:rsidRPr="0080292E">
              <w:rPr>
                <w:rFonts w:cs="Arial"/>
              </w:rPr>
              <w:t>fuel</w:t>
            </w:r>
            <w:r w:rsidRPr="0080292E">
              <w:rPr>
                <w:rFonts w:cs="Arial"/>
                <w:spacing w:val="9"/>
              </w:rPr>
              <w:t xml:space="preserve"> </w:t>
            </w:r>
            <w:r w:rsidRPr="0080292E">
              <w:rPr>
                <w:rFonts w:cs="Arial"/>
              </w:rPr>
              <w:t>from equip</w:t>
            </w:r>
            <w:r w:rsidRPr="0080292E">
              <w:rPr>
                <w:rFonts w:cs="Arial"/>
                <w:spacing w:val="-1"/>
              </w:rPr>
              <w:t>m</w:t>
            </w:r>
            <w:r w:rsidRPr="0080292E">
              <w:rPr>
                <w:rFonts w:cs="Arial"/>
              </w:rPr>
              <w:t>ent</w:t>
            </w:r>
            <w:r w:rsidRPr="0080292E">
              <w:rPr>
                <w:rFonts w:cs="Arial"/>
                <w:spacing w:val="-9"/>
              </w:rPr>
              <w:t xml:space="preserve"> </w:t>
            </w:r>
            <w:r w:rsidRPr="0080292E">
              <w:rPr>
                <w:rFonts w:cs="Arial"/>
                <w:spacing w:val="2"/>
              </w:rPr>
              <w:t>y</w:t>
            </w:r>
            <w:r w:rsidRPr="0080292E">
              <w:rPr>
                <w:rFonts w:cs="Arial"/>
              </w:rPr>
              <w:t>ards)?</w:t>
            </w:r>
          </w:p>
        </w:tc>
        <w:tc>
          <w:tcPr>
            <w:tcW w:w="889" w:type="dxa"/>
            <w:tcBorders>
              <w:top w:val="single" w:sz="4" w:space="0" w:color="auto"/>
              <w:left w:val="single" w:sz="4" w:space="0" w:color="auto"/>
              <w:bottom w:val="single" w:sz="4" w:space="0" w:color="auto"/>
              <w:right w:val="single" w:sz="4" w:space="0" w:color="auto"/>
            </w:tcBorders>
            <w:vAlign w:val="center"/>
            <w:hideMark/>
          </w:tcPr>
          <w:p w14:paraId="34CFBCA4"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20849C6D"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A71B899"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17C38580"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42E530A7" w14:textId="77777777" w:rsidR="004828B4" w:rsidRPr="0080292E" w:rsidRDefault="004828B4" w:rsidP="00A46320">
            <w:pPr>
              <w:rPr>
                <w:rFonts w:cs="Arial"/>
              </w:rPr>
            </w:pPr>
            <w:r w:rsidRPr="00DC691A">
              <w:rPr>
                <w:rFonts w:cs="Arial"/>
              </w:rPr>
              <w:t>Yes, from vehicles, if they change oil, or fill the tanks from petrol/ diesel, chemicals used during construction including paints and solvents.</w:t>
            </w:r>
          </w:p>
        </w:tc>
      </w:tr>
      <w:tr w:rsidR="004828B4" w:rsidRPr="0080292E" w14:paraId="2662B686" w14:textId="77777777" w:rsidTr="00A46320">
        <w:tc>
          <w:tcPr>
            <w:tcW w:w="718" w:type="dxa"/>
            <w:tcBorders>
              <w:top w:val="single" w:sz="4" w:space="0" w:color="auto"/>
              <w:left w:val="single" w:sz="4" w:space="0" w:color="auto"/>
              <w:bottom w:val="single" w:sz="4" w:space="0" w:color="auto"/>
              <w:right w:val="single" w:sz="4" w:space="0" w:color="auto"/>
            </w:tcBorders>
          </w:tcPr>
          <w:p w14:paraId="226B528E" w14:textId="77777777" w:rsidR="004828B4" w:rsidRPr="0080292E" w:rsidRDefault="004828B4" w:rsidP="00705C61">
            <w:pPr>
              <w:numPr>
                <w:ilvl w:val="0"/>
                <w:numId w:val="61"/>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0A4AD45A" w14:textId="724F5F81" w:rsidR="004828B4" w:rsidRPr="0080292E" w:rsidRDefault="004828B4" w:rsidP="00A46320">
            <w:pPr>
              <w:rPr>
                <w:rFonts w:cs="Arial"/>
              </w:rPr>
            </w:pPr>
            <w:r w:rsidRPr="0080292E">
              <w:rPr>
                <w:rFonts w:cs="Arial"/>
              </w:rPr>
              <w:t>Will</w:t>
            </w:r>
            <w:r w:rsidRPr="0080292E">
              <w:rPr>
                <w:rFonts w:cs="Arial"/>
                <w:spacing w:val="7"/>
              </w:rPr>
              <w:t xml:space="preserve"> </w:t>
            </w:r>
            <w:r w:rsidRPr="0080292E">
              <w:rPr>
                <w:rFonts w:cs="Arial"/>
              </w:rPr>
              <w:t>the</w:t>
            </w:r>
            <w:r w:rsidRPr="0080292E">
              <w:rPr>
                <w:rFonts w:cs="Arial"/>
                <w:spacing w:val="8"/>
              </w:rPr>
              <w:t xml:space="preserve"> </w:t>
            </w:r>
            <w:r w:rsidR="006B1D79">
              <w:rPr>
                <w:rFonts w:cs="Arial"/>
              </w:rPr>
              <w:t>subprojects</w:t>
            </w:r>
            <w:r w:rsidRPr="0080292E">
              <w:rPr>
                <w:rFonts w:cs="Arial"/>
                <w:spacing w:val="2"/>
              </w:rPr>
              <w:t xml:space="preserve"> </w:t>
            </w:r>
            <w:r w:rsidRPr="0080292E">
              <w:rPr>
                <w:rFonts w:cs="Arial"/>
              </w:rPr>
              <w:t>lead</w:t>
            </w:r>
            <w:r w:rsidRPr="0080292E">
              <w:rPr>
                <w:rFonts w:cs="Arial"/>
                <w:spacing w:val="7"/>
              </w:rPr>
              <w:t xml:space="preserve"> </w:t>
            </w:r>
            <w:r w:rsidRPr="0080292E">
              <w:rPr>
                <w:rFonts w:cs="Arial"/>
              </w:rPr>
              <w:t>to</w:t>
            </w:r>
            <w:r w:rsidRPr="0080292E">
              <w:rPr>
                <w:rFonts w:cs="Arial"/>
                <w:spacing w:val="11"/>
              </w:rPr>
              <w:t xml:space="preserve"> </w:t>
            </w:r>
            <w:r w:rsidRPr="0080292E">
              <w:rPr>
                <w:rFonts w:cs="Arial"/>
              </w:rPr>
              <w:t>conta</w:t>
            </w:r>
            <w:r w:rsidRPr="0080292E">
              <w:rPr>
                <w:rFonts w:cs="Arial"/>
                <w:spacing w:val="-1"/>
              </w:rPr>
              <w:t>m</w:t>
            </w:r>
            <w:r w:rsidRPr="0080292E">
              <w:rPr>
                <w:rFonts w:cs="Arial"/>
              </w:rPr>
              <w:t>ination</w:t>
            </w:r>
            <w:r w:rsidRPr="0080292E">
              <w:rPr>
                <w:rFonts w:cs="Arial"/>
                <w:spacing w:val="-2"/>
              </w:rPr>
              <w:t xml:space="preserve"> </w:t>
            </w:r>
            <w:r w:rsidRPr="0080292E">
              <w:rPr>
                <w:rFonts w:cs="Arial"/>
              </w:rPr>
              <w:t>of</w:t>
            </w:r>
            <w:r w:rsidRPr="0080292E">
              <w:rPr>
                <w:rFonts w:cs="Arial"/>
                <w:spacing w:val="9"/>
              </w:rPr>
              <w:t xml:space="preserve"> </w:t>
            </w:r>
            <w:r w:rsidRPr="0080292E">
              <w:rPr>
                <w:rFonts w:cs="Arial"/>
              </w:rPr>
              <w:t>ground and</w:t>
            </w:r>
            <w:r w:rsidRPr="0080292E">
              <w:rPr>
                <w:rFonts w:cs="Arial"/>
                <w:spacing w:val="6"/>
              </w:rPr>
              <w:t xml:space="preserve"> </w:t>
            </w:r>
            <w:r w:rsidRPr="0080292E">
              <w:rPr>
                <w:rFonts w:cs="Arial"/>
              </w:rPr>
              <w:t>surface</w:t>
            </w:r>
            <w:r w:rsidRPr="0080292E">
              <w:rPr>
                <w:rFonts w:cs="Arial"/>
                <w:spacing w:val="4"/>
              </w:rPr>
              <w:t xml:space="preserve"> </w:t>
            </w:r>
            <w:r w:rsidRPr="0080292E">
              <w:rPr>
                <w:rFonts w:cs="Arial"/>
              </w:rPr>
              <w:t>waters</w:t>
            </w:r>
            <w:r w:rsidRPr="0080292E">
              <w:rPr>
                <w:rFonts w:cs="Arial"/>
                <w:spacing w:val="3"/>
              </w:rPr>
              <w:t xml:space="preserve"> </w:t>
            </w:r>
            <w:r w:rsidRPr="0080292E">
              <w:rPr>
                <w:rFonts w:cs="Arial"/>
              </w:rPr>
              <w:t>by</w:t>
            </w:r>
            <w:r w:rsidRPr="0080292E">
              <w:rPr>
                <w:rFonts w:cs="Arial"/>
                <w:spacing w:val="9"/>
              </w:rPr>
              <w:t xml:space="preserve"> </w:t>
            </w:r>
            <w:r w:rsidRPr="0080292E">
              <w:rPr>
                <w:rFonts w:cs="Arial"/>
              </w:rPr>
              <w:t>herbicides for</w:t>
            </w:r>
            <w:r w:rsidRPr="0080292E">
              <w:rPr>
                <w:rFonts w:cs="Arial"/>
                <w:spacing w:val="6"/>
              </w:rPr>
              <w:t xml:space="preserve"> </w:t>
            </w:r>
            <w:r w:rsidRPr="0080292E">
              <w:rPr>
                <w:rFonts w:cs="Arial"/>
              </w:rPr>
              <w:t>vegetation control</w:t>
            </w:r>
            <w:r w:rsidRPr="0080292E">
              <w:rPr>
                <w:rFonts w:cs="Arial"/>
                <w:spacing w:val="3"/>
              </w:rPr>
              <w:t xml:space="preserve"> </w:t>
            </w:r>
            <w:r w:rsidRPr="0080292E">
              <w:rPr>
                <w:rFonts w:cs="Arial"/>
              </w:rPr>
              <w:t>and</w:t>
            </w:r>
            <w:r w:rsidRPr="0080292E">
              <w:rPr>
                <w:rFonts w:cs="Arial"/>
                <w:spacing w:val="4"/>
              </w:rPr>
              <w:t xml:space="preserve"> </w:t>
            </w:r>
            <w:r w:rsidRPr="0080292E">
              <w:rPr>
                <w:rFonts w:cs="Arial"/>
              </w:rPr>
              <w:t>ch</w:t>
            </w:r>
            <w:r w:rsidRPr="0080292E">
              <w:rPr>
                <w:rFonts w:cs="Arial"/>
                <w:spacing w:val="1"/>
              </w:rPr>
              <w:t>e</w:t>
            </w:r>
            <w:r w:rsidRPr="0080292E">
              <w:rPr>
                <w:rFonts w:cs="Arial"/>
                <w:spacing w:val="-2"/>
              </w:rPr>
              <w:t>m</w:t>
            </w:r>
            <w:r w:rsidRPr="0080292E">
              <w:rPr>
                <w:rFonts w:cs="Arial"/>
              </w:rPr>
              <w:t>i</w:t>
            </w:r>
            <w:r w:rsidRPr="0080292E">
              <w:rPr>
                <w:rFonts w:cs="Arial"/>
                <w:spacing w:val="1"/>
              </w:rPr>
              <w:t>c</w:t>
            </w:r>
            <w:r w:rsidRPr="0080292E">
              <w:rPr>
                <w:rFonts w:cs="Arial"/>
              </w:rPr>
              <w:t>als (e</w:t>
            </w:r>
            <w:r w:rsidRPr="0080292E">
              <w:rPr>
                <w:rFonts w:cs="Arial"/>
                <w:spacing w:val="2"/>
              </w:rPr>
              <w:t>.</w:t>
            </w:r>
            <w:r w:rsidRPr="0080292E">
              <w:rPr>
                <w:rFonts w:cs="Arial"/>
                <w:spacing w:val="1"/>
              </w:rPr>
              <w:t>g</w:t>
            </w:r>
            <w:r w:rsidRPr="0080292E">
              <w:rPr>
                <w:rFonts w:cs="Arial"/>
              </w:rPr>
              <w:t>.,</w:t>
            </w:r>
            <w:r w:rsidRPr="0080292E">
              <w:rPr>
                <w:rFonts w:cs="Arial"/>
                <w:spacing w:val="5"/>
              </w:rPr>
              <w:t xml:space="preserve"> </w:t>
            </w:r>
            <w:r w:rsidRPr="0080292E">
              <w:rPr>
                <w:rFonts w:cs="Arial"/>
              </w:rPr>
              <w:t xml:space="preserve">calcium </w:t>
            </w:r>
            <w:r w:rsidRPr="0080292E">
              <w:rPr>
                <w:rFonts w:cs="Arial"/>
                <w:spacing w:val="1"/>
              </w:rPr>
              <w:t>ch</w:t>
            </w:r>
            <w:r w:rsidRPr="0080292E">
              <w:rPr>
                <w:rFonts w:cs="Arial"/>
              </w:rPr>
              <w:t>loride)</w:t>
            </w:r>
            <w:r w:rsidRPr="0080292E">
              <w:rPr>
                <w:rFonts w:cs="Arial"/>
                <w:spacing w:val="1"/>
              </w:rPr>
              <w:t xml:space="preserve"> </w:t>
            </w:r>
            <w:r w:rsidRPr="0080292E">
              <w:rPr>
                <w:rFonts w:cs="Arial"/>
              </w:rPr>
              <w:t>for dust</w:t>
            </w:r>
            <w:r w:rsidRPr="0080292E">
              <w:rPr>
                <w:rFonts w:cs="Arial"/>
                <w:spacing w:val="-4"/>
              </w:rPr>
              <w:t xml:space="preserve"> </w:t>
            </w:r>
            <w:r w:rsidRPr="0080292E">
              <w:rPr>
                <w:rFonts w:cs="Arial"/>
              </w:rPr>
              <w:t>contro</w:t>
            </w:r>
            <w:r w:rsidRPr="0080292E">
              <w:rPr>
                <w:rFonts w:cs="Arial"/>
                <w:spacing w:val="-1"/>
              </w:rPr>
              <w:t>l</w:t>
            </w:r>
            <w:r w:rsidRPr="0080292E">
              <w:rPr>
                <w:rFonts w:cs="Arial"/>
              </w:rPr>
              <w:t>?</w:t>
            </w:r>
          </w:p>
        </w:tc>
        <w:tc>
          <w:tcPr>
            <w:tcW w:w="889" w:type="dxa"/>
            <w:tcBorders>
              <w:top w:val="single" w:sz="4" w:space="0" w:color="auto"/>
              <w:left w:val="single" w:sz="4" w:space="0" w:color="auto"/>
              <w:bottom w:val="single" w:sz="4" w:space="0" w:color="auto"/>
              <w:right w:val="single" w:sz="4" w:space="0" w:color="auto"/>
            </w:tcBorders>
            <w:vAlign w:val="center"/>
            <w:hideMark/>
          </w:tcPr>
          <w:p w14:paraId="73C12E19" w14:textId="77777777" w:rsidR="004828B4" w:rsidRPr="0080292E" w:rsidRDefault="004828B4" w:rsidP="00A46320">
            <w:pPr>
              <w:jc w:val="center"/>
              <w:rPr>
                <w:rFonts w:cs="Arial"/>
              </w:rPr>
            </w:pPr>
            <w:r w:rsidRPr="0080292E">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55127821"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0977E5A"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0ED71FE9"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tcPr>
          <w:p w14:paraId="6DEFDF9F" w14:textId="77777777" w:rsidR="004828B4" w:rsidRPr="0080292E" w:rsidRDefault="004828B4" w:rsidP="00A46320">
            <w:pPr>
              <w:rPr>
                <w:rFonts w:cs="Arial"/>
              </w:rPr>
            </w:pPr>
          </w:p>
        </w:tc>
      </w:tr>
      <w:tr w:rsidR="004828B4" w:rsidRPr="0080292E" w14:paraId="7D720926" w14:textId="77777777" w:rsidTr="00A46320">
        <w:tc>
          <w:tcPr>
            <w:tcW w:w="718" w:type="dxa"/>
            <w:tcBorders>
              <w:top w:val="single" w:sz="4" w:space="0" w:color="auto"/>
              <w:left w:val="single" w:sz="4" w:space="0" w:color="auto"/>
              <w:bottom w:val="single" w:sz="4" w:space="0" w:color="auto"/>
              <w:right w:val="single" w:sz="4" w:space="0" w:color="auto"/>
            </w:tcBorders>
          </w:tcPr>
          <w:p w14:paraId="3400EB8D" w14:textId="77777777" w:rsidR="004828B4" w:rsidRPr="0080292E" w:rsidRDefault="004828B4" w:rsidP="00705C61">
            <w:pPr>
              <w:numPr>
                <w:ilvl w:val="0"/>
                <w:numId w:val="61"/>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225954E5" w14:textId="7CEF3533" w:rsidR="004828B4" w:rsidRPr="0080292E" w:rsidRDefault="004828B4" w:rsidP="00A46320">
            <w:pPr>
              <w:rPr>
                <w:rFonts w:cs="Arial"/>
              </w:rPr>
            </w:pPr>
            <w:r w:rsidRPr="0080292E">
              <w:rPr>
                <w:rFonts w:cs="Arial"/>
              </w:rPr>
              <w:t>Will</w:t>
            </w:r>
            <w:r w:rsidRPr="0080292E">
              <w:rPr>
                <w:rFonts w:cs="Arial"/>
                <w:spacing w:val="5"/>
              </w:rPr>
              <w:t xml:space="preserve"> </w:t>
            </w:r>
            <w:r w:rsidRPr="0080292E">
              <w:rPr>
                <w:rFonts w:cs="Arial"/>
              </w:rPr>
              <w:t>the</w:t>
            </w:r>
            <w:r w:rsidRPr="0080292E">
              <w:rPr>
                <w:rFonts w:cs="Arial"/>
                <w:spacing w:val="6"/>
              </w:rPr>
              <w:t xml:space="preserve"> </w:t>
            </w:r>
            <w:r w:rsidR="006B1D79">
              <w:rPr>
                <w:rFonts w:cs="Arial"/>
              </w:rPr>
              <w:t>subprojects</w:t>
            </w:r>
            <w:r w:rsidRPr="0080292E">
              <w:rPr>
                <w:rFonts w:cs="Arial"/>
              </w:rPr>
              <w:t xml:space="preserve"> lead</w:t>
            </w:r>
            <w:r w:rsidRPr="0080292E">
              <w:rPr>
                <w:rFonts w:cs="Arial"/>
                <w:spacing w:val="5"/>
              </w:rPr>
              <w:t xml:space="preserve"> </w:t>
            </w:r>
            <w:r w:rsidRPr="0080292E">
              <w:rPr>
                <w:rFonts w:cs="Arial"/>
              </w:rPr>
              <w:t>to</w:t>
            </w:r>
            <w:r w:rsidRPr="0080292E">
              <w:rPr>
                <w:rFonts w:cs="Arial"/>
                <w:spacing w:val="6"/>
              </w:rPr>
              <w:t xml:space="preserve"> </w:t>
            </w:r>
            <w:r w:rsidRPr="0080292E">
              <w:rPr>
                <w:rFonts w:cs="Arial"/>
              </w:rPr>
              <w:t>an</w:t>
            </w:r>
            <w:r w:rsidRPr="0080292E">
              <w:rPr>
                <w:rFonts w:cs="Arial"/>
                <w:spacing w:val="7"/>
              </w:rPr>
              <w:t xml:space="preserve"> </w:t>
            </w:r>
            <w:r w:rsidRPr="0080292E">
              <w:rPr>
                <w:rFonts w:cs="Arial"/>
              </w:rPr>
              <w:t>increase</w:t>
            </w:r>
            <w:r w:rsidRPr="0080292E">
              <w:rPr>
                <w:rFonts w:cs="Arial"/>
                <w:spacing w:val="2"/>
              </w:rPr>
              <w:t xml:space="preserve"> </w:t>
            </w:r>
            <w:r w:rsidRPr="0080292E">
              <w:rPr>
                <w:rFonts w:cs="Arial"/>
              </w:rPr>
              <w:t>in</w:t>
            </w:r>
            <w:r w:rsidRPr="0080292E">
              <w:rPr>
                <w:rFonts w:cs="Arial"/>
                <w:spacing w:val="7"/>
              </w:rPr>
              <w:t xml:space="preserve"> </w:t>
            </w:r>
            <w:r w:rsidRPr="0080292E">
              <w:rPr>
                <w:rFonts w:cs="Arial"/>
              </w:rPr>
              <w:t>suspended sed</w:t>
            </w:r>
            <w:r w:rsidRPr="0080292E">
              <w:rPr>
                <w:rFonts w:cs="Arial"/>
                <w:spacing w:val="1"/>
              </w:rPr>
              <w:t>i</w:t>
            </w:r>
            <w:r w:rsidRPr="0080292E">
              <w:rPr>
                <w:rFonts w:cs="Arial"/>
                <w:spacing w:val="-2"/>
              </w:rPr>
              <w:t>m</w:t>
            </w:r>
            <w:r w:rsidRPr="0080292E">
              <w:rPr>
                <w:rFonts w:cs="Arial"/>
              </w:rPr>
              <w:t>ents</w:t>
            </w:r>
            <w:r w:rsidRPr="0080292E">
              <w:rPr>
                <w:rFonts w:cs="Arial"/>
                <w:spacing w:val="26"/>
              </w:rPr>
              <w:t xml:space="preserve"> </w:t>
            </w:r>
            <w:r w:rsidRPr="0080292E">
              <w:rPr>
                <w:rFonts w:cs="Arial"/>
              </w:rPr>
              <w:t>in</w:t>
            </w:r>
            <w:r w:rsidRPr="0080292E">
              <w:rPr>
                <w:rFonts w:cs="Arial"/>
                <w:spacing w:val="35"/>
              </w:rPr>
              <w:t xml:space="preserve"> </w:t>
            </w:r>
            <w:r w:rsidRPr="0080292E">
              <w:rPr>
                <w:rFonts w:cs="Arial"/>
              </w:rPr>
              <w:t>stre</w:t>
            </w:r>
            <w:r w:rsidRPr="0080292E">
              <w:rPr>
                <w:rFonts w:cs="Arial"/>
                <w:spacing w:val="1"/>
              </w:rPr>
              <w:t>a</w:t>
            </w:r>
            <w:r w:rsidRPr="0080292E">
              <w:rPr>
                <w:rFonts w:cs="Arial"/>
              </w:rPr>
              <w:t>ms</w:t>
            </w:r>
            <w:r w:rsidRPr="0080292E">
              <w:rPr>
                <w:rFonts w:cs="Arial"/>
                <w:spacing w:val="28"/>
              </w:rPr>
              <w:t xml:space="preserve"> </w:t>
            </w:r>
            <w:r w:rsidRPr="0080292E">
              <w:rPr>
                <w:rFonts w:cs="Arial"/>
                <w:spacing w:val="1"/>
              </w:rPr>
              <w:t>a</w:t>
            </w:r>
            <w:r w:rsidRPr="0080292E">
              <w:rPr>
                <w:rFonts w:cs="Arial"/>
              </w:rPr>
              <w:t>ff</w:t>
            </w:r>
            <w:r w:rsidRPr="0080292E">
              <w:rPr>
                <w:rFonts w:cs="Arial"/>
                <w:spacing w:val="1"/>
              </w:rPr>
              <w:t>e</w:t>
            </w:r>
            <w:r w:rsidRPr="0080292E">
              <w:rPr>
                <w:rFonts w:cs="Arial"/>
              </w:rPr>
              <w:t>cted</w:t>
            </w:r>
            <w:r w:rsidRPr="0080292E">
              <w:rPr>
                <w:rFonts w:cs="Arial"/>
                <w:spacing w:val="28"/>
              </w:rPr>
              <w:t xml:space="preserve"> </w:t>
            </w:r>
            <w:r w:rsidRPr="0080292E">
              <w:rPr>
                <w:rFonts w:cs="Arial"/>
              </w:rPr>
              <w:t>by</w:t>
            </w:r>
            <w:r w:rsidRPr="0080292E">
              <w:rPr>
                <w:rFonts w:cs="Arial"/>
                <w:spacing w:val="35"/>
              </w:rPr>
              <w:t xml:space="preserve"> </w:t>
            </w:r>
            <w:r w:rsidRPr="0080292E">
              <w:rPr>
                <w:rFonts w:cs="Arial"/>
              </w:rPr>
              <w:t>road</w:t>
            </w:r>
            <w:r w:rsidRPr="0080292E">
              <w:rPr>
                <w:rFonts w:cs="Arial"/>
                <w:spacing w:val="31"/>
              </w:rPr>
              <w:t xml:space="preserve"> </w:t>
            </w:r>
            <w:r w:rsidRPr="0080292E">
              <w:rPr>
                <w:rFonts w:cs="Arial"/>
              </w:rPr>
              <w:t>cut</w:t>
            </w:r>
            <w:r w:rsidRPr="0080292E">
              <w:rPr>
                <w:rFonts w:cs="Arial"/>
                <w:spacing w:val="32"/>
              </w:rPr>
              <w:t xml:space="preserve"> </w:t>
            </w:r>
            <w:r w:rsidRPr="0080292E">
              <w:rPr>
                <w:rFonts w:cs="Arial"/>
              </w:rPr>
              <w:t>erosion, decline</w:t>
            </w:r>
            <w:r w:rsidRPr="0080292E">
              <w:rPr>
                <w:rFonts w:cs="Arial"/>
                <w:spacing w:val="-2"/>
              </w:rPr>
              <w:t xml:space="preserve"> </w:t>
            </w:r>
            <w:r w:rsidRPr="0080292E">
              <w:rPr>
                <w:rFonts w:cs="Arial"/>
              </w:rPr>
              <w:t>in</w:t>
            </w:r>
            <w:r w:rsidRPr="0080292E">
              <w:rPr>
                <w:rFonts w:cs="Arial"/>
                <w:spacing w:val="2"/>
              </w:rPr>
              <w:t xml:space="preserve"> </w:t>
            </w:r>
            <w:r w:rsidRPr="0080292E">
              <w:rPr>
                <w:rFonts w:cs="Arial"/>
              </w:rPr>
              <w:t>water</w:t>
            </w:r>
            <w:r w:rsidRPr="0080292E">
              <w:rPr>
                <w:rFonts w:cs="Arial"/>
                <w:spacing w:val="-1"/>
              </w:rPr>
              <w:t xml:space="preserve"> </w:t>
            </w:r>
            <w:r w:rsidRPr="0080292E">
              <w:rPr>
                <w:rFonts w:cs="Arial"/>
              </w:rPr>
              <w:t>quality and</w:t>
            </w:r>
            <w:r w:rsidRPr="0080292E">
              <w:rPr>
                <w:rFonts w:cs="Arial"/>
                <w:spacing w:val="1"/>
              </w:rPr>
              <w:t xml:space="preserve"> </w:t>
            </w:r>
            <w:r w:rsidRPr="0080292E">
              <w:rPr>
                <w:rFonts w:cs="Arial"/>
              </w:rPr>
              <w:t>increased</w:t>
            </w:r>
            <w:r w:rsidRPr="0080292E">
              <w:rPr>
                <w:rFonts w:cs="Arial"/>
                <w:spacing w:val="-4"/>
              </w:rPr>
              <w:t xml:space="preserve"> </w:t>
            </w:r>
            <w:r w:rsidRPr="0080292E">
              <w:rPr>
                <w:rFonts w:cs="Arial"/>
              </w:rPr>
              <w:t>sed</w:t>
            </w:r>
            <w:r w:rsidRPr="0080292E">
              <w:rPr>
                <w:rFonts w:cs="Arial"/>
                <w:spacing w:val="1"/>
              </w:rPr>
              <w:t>i</w:t>
            </w:r>
            <w:r w:rsidRPr="0080292E">
              <w:rPr>
                <w:rFonts w:cs="Arial"/>
                <w:spacing w:val="-2"/>
              </w:rPr>
              <w:t>m</w:t>
            </w:r>
            <w:r w:rsidRPr="0080292E">
              <w:rPr>
                <w:rFonts w:cs="Arial"/>
              </w:rPr>
              <w:t>entation downstrea</w:t>
            </w:r>
            <w:r w:rsidRPr="0080292E">
              <w:rPr>
                <w:rFonts w:cs="Arial"/>
                <w:spacing w:val="-2"/>
              </w:rPr>
              <w:t>m</w:t>
            </w:r>
            <w:r w:rsidRPr="0080292E">
              <w:rPr>
                <w:rFonts w:cs="Arial"/>
              </w:rPr>
              <w:t>?</w:t>
            </w:r>
          </w:p>
        </w:tc>
        <w:tc>
          <w:tcPr>
            <w:tcW w:w="889" w:type="dxa"/>
            <w:tcBorders>
              <w:top w:val="single" w:sz="4" w:space="0" w:color="auto"/>
              <w:left w:val="single" w:sz="4" w:space="0" w:color="auto"/>
              <w:bottom w:val="single" w:sz="4" w:space="0" w:color="auto"/>
              <w:right w:val="single" w:sz="4" w:space="0" w:color="auto"/>
            </w:tcBorders>
            <w:vAlign w:val="center"/>
            <w:hideMark/>
          </w:tcPr>
          <w:p w14:paraId="581A9268" w14:textId="77777777" w:rsidR="004828B4" w:rsidRPr="0080292E" w:rsidRDefault="004828B4" w:rsidP="00A46320">
            <w:pPr>
              <w:jc w:val="center"/>
              <w:rPr>
                <w:rFonts w:cs="Arial"/>
              </w:rPr>
            </w:pPr>
            <w:r w:rsidRPr="00F43065">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0E6F88FC"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7E6DFEB" w14:textId="77777777" w:rsidR="004828B4" w:rsidRPr="0080292E" w:rsidRDefault="004828B4" w:rsidP="00A46320">
            <w:pPr>
              <w:jc w:val="center"/>
              <w:rPr>
                <w:rFonts w:cs="Arial"/>
              </w:rPr>
            </w:pPr>
            <w:r>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1F29394D"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0B880D47" w14:textId="77777777" w:rsidR="004828B4" w:rsidRPr="0080292E" w:rsidRDefault="004828B4" w:rsidP="00A46320">
            <w:pPr>
              <w:rPr>
                <w:rFonts w:cs="Arial"/>
              </w:rPr>
            </w:pPr>
          </w:p>
        </w:tc>
      </w:tr>
      <w:tr w:rsidR="004828B4" w:rsidRPr="0080292E" w14:paraId="041C910E" w14:textId="77777777" w:rsidTr="00A46320">
        <w:tc>
          <w:tcPr>
            <w:tcW w:w="718" w:type="dxa"/>
            <w:tcBorders>
              <w:top w:val="single" w:sz="4" w:space="0" w:color="auto"/>
              <w:left w:val="single" w:sz="4" w:space="0" w:color="auto"/>
              <w:bottom w:val="single" w:sz="4" w:space="0" w:color="auto"/>
              <w:right w:val="single" w:sz="4" w:space="0" w:color="auto"/>
            </w:tcBorders>
          </w:tcPr>
          <w:p w14:paraId="1AD5E507" w14:textId="77777777" w:rsidR="004828B4" w:rsidRPr="0080292E" w:rsidRDefault="004828B4" w:rsidP="00705C61">
            <w:pPr>
              <w:numPr>
                <w:ilvl w:val="0"/>
                <w:numId w:val="61"/>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1ABFF884" w14:textId="3BCA4D19" w:rsidR="004828B4" w:rsidRPr="0080292E" w:rsidRDefault="004828B4" w:rsidP="00A46320">
            <w:pPr>
              <w:rPr>
                <w:rFonts w:cs="Arial"/>
              </w:rPr>
            </w:pPr>
            <w:r w:rsidRPr="0080292E">
              <w:rPr>
                <w:rFonts w:cs="Arial"/>
              </w:rPr>
              <w:t>Will</w:t>
            </w:r>
            <w:r w:rsidRPr="0080292E">
              <w:rPr>
                <w:rFonts w:cs="Arial"/>
                <w:spacing w:val="16"/>
              </w:rPr>
              <w:t xml:space="preserve"> </w:t>
            </w:r>
            <w:r w:rsidRPr="0080292E">
              <w:rPr>
                <w:rFonts w:cs="Arial"/>
              </w:rPr>
              <w:t>the</w:t>
            </w:r>
            <w:r w:rsidRPr="0080292E">
              <w:rPr>
                <w:rFonts w:cs="Arial"/>
                <w:spacing w:val="17"/>
              </w:rPr>
              <w:t xml:space="preserve"> </w:t>
            </w:r>
            <w:r w:rsidR="006B1D79">
              <w:rPr>
                <w:rFonts w:cs="Arial"/>
              </w:rPr>
              <w:t>subprojects</w:t>
            </w:r>
            <w:r w:rsidRPr="0080292E">
              <w:rPr>
                <w:rFonts w:cs="Arial"/>
                <w:spacing w:val="11"/>
              </w:rPr>
              <w:t xml:space="preserve"> </w:t>
            </w:r>
            <w:r w:rsidRPr="0080292E">
              <w:rPr>
                <w:rFonts w:cs="Arial"/>
              </w:rPr>
              <w:t>involve</w:t>
            </w:r>
            <w:r w:rsidRPr="0080292E">
              <w:rPr>
                <w:rFonts w:cs="Arial"/>
                <w:spacing w:val="13"/>
              </w:rPr>
              <w:t xml:space="preserve"> </w:t>
            </w:r>
            <w:r w:rsidRPr="0080292E">
              <w:rPr>
                <w:rFonts w:cs="Arial"/>
              </w:rPr>
              <w:t>the</w:t>
            </w:r>
            <w:r w:rsidRPr="0080292E">
              <w:rPr>
                <w:rFonts w:cs="Arial"/>
                <w:spacing w:val="17"/>
              </w:rPr>
              <w:t xml:space="preserve"> </w:t>
            </w:r>
            <w:r w:rsidRPr="0080292E">
              <w:rPr>
                <w:rFonts w:cs="Arial"/>
              </w:rPr>
              <w:t>use</w:t>
            </w:r>
            <w:r w:rsidRPr="0080292E">
              <w:rPr>
                <w:rFonts w:cs="Arial"/>
                <w:spacing w:val="17"/>
              </w:rPr>
              <w:t xml:space="preserve"> </w:t>
            </w:r>
            <w:r w:rsidRPr="0080292E">
              <w:rPr>
                <w:rFonts w:cs="Arial"/>
              </w:rPr>
              <w:t>of</w:t>
            </w:r>
            <w:r w:rsidRPr="0080292E">
              <w:rPr>
                <w:rFonts w:cs="Arial"/>
                <w:spacing w:val="19"/>
              </w:rPr>
              <w:t xml:space="preserve"> </w:t>
            </w:r>
            <w:r w:rsidRPr="0080292E">
              <w:rPr>
                <w:rFonts w:cs="Arial"/>
              </w:rPr>
              <w:t>che</w:t>
            </w:r>
            <w:r w:rsidRPr="0080292E">
              <w:rPr>
                <w:rFonts w:cs="Arial"/>
                <w:spacing w:val="-1"/>
              </w:rPr>
              <w:t>m</w:t>
            </w:r>
            <w:r w:rsidRPr="0080292E">
              <w:rPr>
                <w:rFonts w:cs="Arial"/>
              </w:rPr>
              <w:t>icals</w:t>
            </w:r>
            <w:r w:rsidRPr="0080292E">
              <w:rPr>
                <w:rFonts w:cs="Arial"/>
                <w:spacing w:val="11"/>
              </w:rPr>
              <w:t xml:space="preserve"> </w:t>
            </w:r>
            <w:r w:rsidRPr="0080292E">
              <w:rPr>
                <w:rFonts w:cs="Arial"/>
                <w:spacing w:val="2"/>
              </w:rPr>
              <w:t>o</w:t>
            </w:r>
            <w:r w:rsidRPr="0080292E">
              <w:rPr>
                <w:rFonts w:cs="Arial"/>
              </w:rPr>
              <w:t>r solvents?</w:t>
            </w:r>
          </w:p>
        </w:tc>
        <w:tc>
          <w:tcPr>
            <w:tcW w:w="889" w:type="dxa"/>
            <w:tcBorders>
              <w:top w:val="single" w:sz="4" w:space="0" w:color="auto"/>
              <w:left w:val="single" w:sz="4" w:space="0" w:color="auto"/>
              <w:bottom w:val="single" w:sz="4" w:space="0" w:color="auto"/>
              <w:right w:val="single" w:sz="4" w:space="0" w:color="auto"/>
            </w:tcBorders>
            <w:vAlign w:val="center"/>
            <w:hideMark/>
          </w:tcPr>
          <w:p w14:paraId="51AD918E"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0AB5D7DF"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D272CF9"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62F537AD"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7465E55A" w14:textId="77777777" w:rsidR="004828B4" w:rsidRPr="0080292E" w:rsidRDefault="004828B4" w:rsidP="00A46320">
            <w:pPr>
              <w:rPr>
                <w:rFonts w:cs="Arial"/>
              </w:rPr>
            </w:pPr>
            <w:r w:rsidRPr="0080292E">
              <w:rPr>
                <w:rFonts w:cs="Arial"/>
              </w:rPr>
              <w:t>From machinery, tr</w:t>
            </w:r>
            <w:r>
              <w:rPr>
                <w:rFonts w:cs="Arial"/>
              </w:rPr>
              <w:t xml:space="preserve">ucks, oils etc. </w:t>
            </w:r>
          </w:p>
        </w:tc>
      </w:tr>
      <w:tr w:rsidR="004828B4" w:rsidRPr="0080292E" w14:paraId="7833B391" w14:textId="77777777" w:rsidTr="00A46320">
        <w:tc>
          <w:tcPr>
            <w:tcW w:w="718" w:type="dxa"/>
            <w:tcBorders>
              <w:top w:val="single" w:sz="4" w:space="0" w:color="auto"/>
              <w:left w:val="single" w:sz="4" w:space="0" w:color="auto"/>
              <w:bottom w:val="single" w:sz="4" w:space="0" w:color="auto"/>
              <w:right w:val="single" w:sz="4" w:space="0" w:color="auto"/>
            </w:tcBorders>
          </w:tcPr>
          <w:p w14:paraId="56F5742A" w14:textId="77777777" w:rsidR="004828B4" w:rsidRPr="0080292E" w:rsidRDefault="004828B4" w:rsidP="00705C61">
            <w:pPr>
              <w:numPr>
                <w:ilvl w:val="0"/>
                <w:numId w:val="61"/>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2176644C" w14:textId="23D07AEE" w:rsidR="004828B4" w:rsidRPr="0080292E" w:rsidRDefault="004828B4" w:rsidP="00A46320">
            <w:pPr>
              <w:rPr>
                <w:rFonts w:cs="Arial"/>
              </w:rPr>
            </w:pPr>
            <w:r w:rsidRPr="0080292E">
              <w:rPr>
                <w:rFonts w:cs="Arial"/>
              </w:rPr>
              <w:t>Will</w:t>
            </w:r>
            <w:r w:rsidRPr="0080292E">
              <w:rPr>
                <w:rFonts w:cs="Arial"/>
                <w:spacing w:val="6"/>
              </w:rPr>
              <w:t xml:space="preserve"> </w:t>
            </w:r>
            <w:r w:rsidRPr="0080292E">
              <w:rPr>
                <w:rFonts w:cs="Arial"/>
              </w:rPr>
              <w:t>the</w:t>
            </w:r>
            <w:r w:rsidRPr="0080292E">
              <w:rPr>
                <w:rFonts w:cs="Arial"/>
                <w:spacing w:val="7"/>
              </w:rPr>
              <w:t xml:space="preserve"> </w:t>
            </w:r>
            <w:r w:rsidR="006B1D79">
              <w:rPr>
                <w:rFonts w:cs="Arial"/>
              </w:rPr>
              <w:t>subprojects</w:t>
            </w:r>
            <w:r w:rsidRPr="0080292E">
              <w:rPr>
                <w:rFonts w:cs="Arial"/>
                <w:spacing w:val="1"/>
              </w:rPr>
              <w:t xml:space="preserve"> </w:t>
            </w:r>
            <w:r w:rsidRPr="0080292E">
              <w:rPr>
                <w:rFonts w:cs="Arial"/>
              </w:rPr>
              <w:t>lead</w:t>
            </w:r>
            <w:r w:rsidRPr="0080292E">
              <w:rPr>
                <w:rFonts w:cs="Arial"/>
                <w:spacing w:val="6"/>
              </w:rPr>
              <w:t xml:space="preserve"> </w:t>
            </w:r>
            <w:r w:rsidRPr="0080292E">
              <w:rPr>
                <w:rFonts w:cs="Arial"/>
              </w:rPr>
              <w:t>to</w:t>
            </w:r>
            <w:r w:rsidRPr="0080292E">
              <w:rPr>
                <w:rFonts w:cs="Arial"/>
                <w:spacing w:val="8"/>
              </w:rPr>
              <w:t xml:space="preserve"> </w:t>
            </w:r>
            <w:r w:rsidRPr="0080292E">
              <w:rPr>
                <w:rFonts w:cs="Arial"/>
              </w:rPr>
              <w:t>the</w:t>
            </w:r>
            <w:r w:rsidRPr="0080292E">
              <w:rPr>
                <w:rFonts w:cs="Arial"/>
                <w:spacing w:val="7"/>
              </w:rPr>
              <w:t xml:space="preserve"> </w:t>
            </w:r>
            <w:r w:rsidRPr="0080292E">
              <w:rPr>
                <w:rFonts w:cs="Arial"/>
              </w:rPr>
              <w:t>destruction of vegetation</w:t>
            </w:r>
            <w:r w:rsidRPr="0080292E">
              <w:rPr>
                <w:rFonts w:cs="Arial"/>
                <w:spacing w:val="4"/>
              </w:rPr>
              <w:t xml:space="preserve"> </w:t>
            </w:r>
            <w:r w:rsidRPr="0080292E">
              <w:rPr>
                <w:rFonts w:cs="Arial"/>
              </w:rPr>
              <w:t>a</w:t>
            </w:r>
            <w:r w:rsidRPr="0080292E">
              <w:rPr>
                <w:rFonts w:cs="Arial"/>
                <w:spacing w:val="-1"/>
              </w:rPr>
              <w:t>n</w:t>
            </w:r>
            <w:r w:rsidRPr="0080292E">
              <w:rPr>
                <w:rFonts w:cs="Arial"/>
              </w:rPr>
              <w:t>d</w:t>
            </w:r>
            <w:r w:rsidRPr="0080292E">
              <w:rPr>
                <w:rFonts w:cs="Arial"/>
                <w:spacing w:val="10"/>
              </w:rPr>
              <w:t xml:space="preserve"> </w:t>
            </w:r>
            <w:r w:rsidRPr="0080292E">
              <w:rPr>
                <w:rFonts w:cs="Arial"/>
              </w:rPr>
              <w:t>soil</w:t>
            </w:r>
            <w:r w:rsidRPr="0080292E">
              <w:rPr>
                <w:rFonts w:cs="Arial"/>
                <w:spacing w:val="10"/>
              </w:rPr>
              <w:t xml:space="preserve"> </w:t>
            </w:r>
            <w:r w:rsidRPr="0080292E">
              <w:rPr>
                <w:rFonts w:cs="Arial"/>
              </w:rPr>
              <w:t>in</w:t>
            </w:r>
            <w:r w:rsidRPr="0080292E">
              <w:rPr>
                <w:rFonts w:cs="Arial"/>
                <w:spacing w:val="10"/>
              </w:rPr>
              <w:t xml:space="preserve"> </w:t>
            </w:r>
            <w:r w:rsidRPr="0080292E">
              <w:rPr>
                <w:rFonts w:cs="Arial"/>
              </w:rPr>
              <w:t>the</w:t>
            </w:r>
            <w:r w:rsidRPr="0080292E">
              <w:rPr>
                <w:rFonts w:cs="Arial"/>
                <w:spacing w:val="11"/>
              </w:rPr>
              <w:t xml:space="preserve"> </w:t>
            </w:r>
            <w:r w:rsidRPr="0080292E">
              <w:rPr>
                <w:rFonts w:cs="Arial"/>
                <w:spacing w:val="-1"/>
              </w:rPr>
              <w:t>r</w:t>
            </w:r>
            <w:r w:rsidRPr="0080292E">
              <w:rPr>
                <w:rFonts w:cs="Arial"/>
              </w:rPr>
              <w:t>ight-of-w</w:t>
            </w:r>
            <w:r w:rsidRPr="0080292E">
              <w:rPr>
                <w:rFonts w:cs="Arial"/>
                <w:spacing w:val="-1"/>
              </w:rPr>
              <w:t>a</w:t>
            </w:r>
            <w:r w:rsidRPr="0080292E">
              <w:rPr>
                <w:rFonts w:cs="Arial"/>
                <w:spacing w:val="2"/>
              </w:rPr>
              <w:t>y</w:t>
            </w:r>
            <w:r w:rsidRPr="0080292E">
              <w:rPr>
                <w:rFonts w:cs="Arial"/>
              </w:rPr>
              <w:t>, borrow</w:t>
            </w:r>
            <w:r w:rsidRPr="0080292E">
              <w:rPr>
                <w:rFonts w:cs="Arial"/>
                <w:spacing w:val="7"/>
              </w:rPr>
              <w:t xml:space="preserve"> </w:t>
            </w:r>
            <w:r w:rsidRPr="0080292E">
              <w:rPr>
                <w:rFonts w:cs="Arial"/>
              </w:rPr>
              <w:t>pits, waste</w:t>
            </w:r>
            <w:r w:rsidRPr="0080292E">
              <w:rPr>
                <w:rFonts w:cs="Arial"/>
                <w:spacing w:val="-5"/>
              </w:rPr>
              <w:t xml:space="preserve"> </w:t>
            </w:r>
            <w:r w:rsidRPr="0080292E">
              <w:rPr>
                <w:rFonts w:cs="Arial"/>
              </w:rPr>
              <w:t>d</w:t>
            </w:r>
            <w:r w:rsidRPr="0080292E">
              <w:rPr>
                <w:rFonts w:cs="Arial"/>
                <w:spacing w:val="2"/>
              </w:rPr>
              <w:t>u</w:t>
            </w:r>
            <w:r w:rsidRPr="0080292E">
              <w:rPr>
                <w:rFonts w:cs="Arial"/>
                <w:spacing w:val="-2"/>
              </w:rPr>
              <w:t>m</w:t>
            </w:r>
            <w:r w:rsidRPr="0080292E">
              <w:rPr>
                <w:rFonts w:cs="Arial"/>
                <w:spacing w:val="1"/>
              </w:rPr>
              <w:t>p</w:t>
            </w:r>
            <w:r w:rsidRPr="0080292E">
              <w:rPr>
                <w:rFonts w:cs="Arial"/>
              </w:rPr>
              <w:t>s,</w:t>
            </w:r>
            <w:r w:rsidRPr="0080292E">
              <w:rPr>
                <w:rFonts w:cs="Arial"/>
                <w:spacing w:val="-4"/>
              </w:rPr>
              <w:t xml:space="preserve"> </w:t>
            </w:r>
            <w:r w:rsidRPr="0080292E">
              <w:rPr>
                <w:rFonts w:cs="Arial"/>
              </w:rPr>
              <w:t>and</w:t>
            </w:r>
            <w:r w:rsidRPr="0080292E">
              <w:rPr>
                <w:rFonts w:cs="Arial"/>
                <w:spacing w:val="-3"/>
              </w:rPr>
              <w:t xml:space="preserve"> </w:t>
            </w:r>
            <w:r w:rsidRPr="0080292E">
              <w:rPr>
                <w:rFonts w:cs="Arial"/>
              </w:rPr>
              <w:t>equip</w:t>
            </w:r>
            <w:r w:rsidRPr="0080292E">
              <w:rPr>
                <w:rFonts w:cs="Arial"/>
                <w:spacing w:val="-1"/>
              </w:rPr>
              <w:t>m</w:t>
            </w:r>
            <w:r w:rsidRPr="0080292E">
              <w:rPr>
                <w:rFonts w:cs="Arial"/>
                <w:spacing w:val="1"/>
              </w:rPr>
              <w:t>en</w:t>
            </w:r>
            <w:r w:rsidRPr="0080292E">
              <w:rPr>
                <w:rFonts w:cs="Arial"/>
              </w:rPr>
              <w:t>t</w:t>
            </w:r>
            <w:r w:rsidRPr="0080292E">
              <w:rPr>
                <w:rFonts w:cs="Arial"/>
                <w:spacing w:val="-10"/>
              </w:rPr>
              <w:t xml:space="preserve"> </w:t>
            </w:r>
            <w:r w:rsidRPr="0080292E">
              <w:rPr>
                <w:rFonts w:cs="Arial"/>
                <w:spacing w:val="2"/>
              </w:rPr>
              <w:t>y</w:t>
            </w:r>
            <w:r w:rsidRPr="0080292E">
              <w:rPr>
                <w:rFonts w:cs="Arial"/>
              </w:rPr>
              <w:t>ards?</w:t>
            </w:r>
          </w:p>
        </w:tc>
        <w:tc>
          <w:tcPr>
            <w:tcW w:w="889" w:type="dxa"/>
            <w:tcBorders>
              <w:top w:val="single" w:sz="4" w:space="0" w:color="auto"/>
              <w:left w:val="single" w:sz="4" w:space="0" w:color="auto"/>
              <w:bottom w:val="single" w:sz="4" w:space="0" w:color="auto"/>
              <w:right w:val="single" w:sz="4" w:space="0" w:color="auto"/>
            </w:tcBorders>
            <w:vAlign w:val="center"/>
            <w:hideMark/>
          </w:tcPr>
          <w:p w14:paraId="55F286CF"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542A8CD0" w14:textId="77777777" w:rsidR="004828B4" w:rsidRPr="0080292E" w:rsidRDefault="004828B4" w:rsidP="00A46320">
            <w:pPr>
              <w:jc w:val="center"/>
              <w:rPr>
                <w:rFonts w:cs="Arial"/>
              </w:rPr>
            </w:pPr>
            <w:r>
              <w:rPr>
                <w:rFonts w:cs="Arial"/>
              </w:rPr>
              <w:t>X</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F68EAB0" w14:textId="77777777" w:rsidR="004828B4" w:rsidRPr="0080292E" w:rsidRDefault="004828B4" w:rsidP="00A46320">
            <w:pPr>
              <w:jc w:val="center"/>
              <w:rPr>
                <w:rFonts w:cs="Arial"/>
              </w:rPr>
            </w:pPr>
            <w:r>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77006E0D"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668ADC56" w14:textId="77777777" w:rsidR="004828B4" w:rsidRPr="0080292E" w:rsidRDefault="004828B4" w:rsidP="00A46320">
            <w:pPr>
              <w:rPr>
                <w:rFonts w:cs="Arial"/>
              </w:rPr>
            </w:pPr>
            <w:r>
              <w:rPr>
                <w:rFonts w:cs="Arial"/>
              </w:rPr>
              <w:t xml:space="preserve">It is expected borrow pits, waste dumps during implementation of the project. This will be for short time duration, and can be mitigated. </w:t>
            </w:r>
          </w:p>
        </w:tc>
      </w:tr>
      <w:tr w:rsidR="004828B4" w:rsidRPr="0080292E" w14:paraId="01DC418C" w14:textId="77777777" w:rsidTr="00A46320">
        <w:tc>
          <w:tcPr>
            <w:tcW w:w="718" w:type="dxa"/>
            <w:tcBorders>
              <w:top w:val="single" w:sz="4" w:space="0" w:color="auto"/>
              <w:left w:val="single" w:sz="4" w:space="0" w:color="auto"/>
              <w:bottom w:val="single" w:sz="4" w:space="0" w:color="auto"/>
              <w:right w:val="single" w:sz="4" w:space="0" w:color="auto"/>
            </w:tcBorders>
          </w:tcPr>
          <w:p w14:paraId="727CCA31" w14:textId="77777777" w:rsidR="004828B4" w:rsidRPr="0080292E" w:rsidRDefault="004828B4" w:rsidP="00705C61">
            <w:pPr>
              <w:numPr>
                <w:ilvl w:val="0"/>
                <w:numId w:val="61"/>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3865B835" w14:textId="3A46855B" w:rsidR="004828B4" w:rsidRPr="0080292E" w:rsidRDefault="004828B4" w:rsidP="00A46320">
            <w:pPr>
              <w:rPr>
                <w:rFonts w:cs="Arial"/>
              </w:rPr>
            </w:pPr>
            <w:r w:rsidRPr="0080292E">
              <w:rPr>
                <w:rFonts w:cs="Arial"/>
              </w:rPr>
              <w:t>Will</w:t>
            </w:r>
            <w:r w:rsidRPr="0080292E">
              <w:rPr>
                <w:rFonts w:cs="Arial"/>
                <w:spacing w:val="5"/>
              </w:rPr>
              <w:t xml:space="preserve"> </w:t>
            </w:r>
            <w:r w:rsidRPr="0080292E">
              <w:rPr>
                <w:rFonts w:cs="Arial"/>
              </w:rPr>
              <w:t>the</w:t>
            </w:r>
            <w:r w:rsidRPr="0080292E">
              <w:rPr>
                <w:rFonts w:cs="Arial"/>
                <w:spacing w:val="5"/>
              </w:rPr>
              <w:t xml:space="preserve"> </w:t>
            </w:r>
            <w:r w:rsidR="006B1D79">
              <w:rPr>
                <w:rFonts w:cs="Arial"/>
              </w:rPr>
              <w:t>subprojects</w:t>
            </w:r>
            <w:r w:rsidRPr="0080292E">
              <w:rPr>
                <w:rFonts w:cs="Arial"/>
              </w:rPr>
              <w:t xml:space="preserve"> lead</w:t>
            </w:r>
            <w:r w:rsidRPr="0080292E">
              <w:rPr>
                <w:rFonts w:cs="Arial"/>
                <w:spacing w:val="5"/>
              </w:rPr>
              <w:t xml:space="preserve"> </w:t>
            </w:r>
            <w:r w:rsidRPr="0080292E">
              <w:rPr>
                <w:rFonts w:cs="Arial"/>
              </w:rPr>
              <w:t>to</w:t>
            </w:r>
            <w:r w:rsidRPr="0080292E">
              <w:rPr>
                <w:rFonts w:cs="Arial"/>
                <w:spacing w:val="6"/>
              </w:rPr>
              <w:t xml:space="preserve"> </w:t>
            </w:r>
            <w:r w:rsidRPr="0080292E">
              <w:rPr>
                <w:rFonts w:cs="Arial"/>
              </w:rPr>
              <w:t>the</w:t>
            </w:r>
            <w:r w:rsidRPr="0080292E">
              <w:rPr>
                <w:rFonts w:cs="Arial"/>
                <w:spacing w:val="5"/>
              </w:rPr>
              <w:t xml:space="preserve"> </w:t>
            </w:r>
            <w:r w:rsidRPr="0080292E">
              <w:rPr>
                <w:rFonts w:cs="Arial"/>
              </w:rPr>
              <w:t>creati</w:t>
            </w:r>
            <w:r w:rsidRPr="0080292E">
              <w:rPr>
                <w:rFonts w:cs="Arial"/>
                <w:spacing w:val="2"/>
              </w:rPr>
              <w:t>o</w:t>
            </w:r>
            <w:r w:rsidRPr="0080292E">
              <w:rPr>
                <w:rFonts w:cs="Arial"/>
              </w:rPr>
              <w:t>n</w:t>
            </w:r>
            <w:r w:rsidRPr="0080292E">
              <w:rPr>
                <w:rFonts w:cs="Arial"/>
                <w:spacing w:val="1"/>
              </w:rPr>
              <w:t xml:space="preserve"> </w:t>
            </w:r>
            <w:r w:rsidRPr="0080292E">
              <w:rPr>
                <w:rFonts w:cs="Arial"/>
              </w:rPr>
              <w:t>of</w:t>
            </w:r>
            <w:r w:rsidRPr="0080292E">
              <w:rPr>
                <w:rFonts w:cs="Arial"/>
                <w:spacing w:val="6"/>
              </w:rPr>
              <w:t xml:space="preserve"> </w:t>
            </w:r>
            <w:r w:rsidRPr="0080292E">
              <w:rPr>
                <w:rFonts w:cs="Arial"/>
              </w:rPr>
              <w:t>stagnant water</w:t>
            </w:r>
            <w:r w:rsidRPr="0080292E">
              <w:rPr>
                <w:rFonts w:cs="Arial"/>
                <w:spacing w:val="3"/>
              </w:rPr>
              <w:t xml:space="preserve"> </w:t>
            </w:r>
            <w:r w:rsidRPr="0080292E">
              <w:rPr>
                <w:rFonts w:cs="Arial"/>
              </w:rPr>
              <w:t>bodies</w:t>
            </w:r>
            <w:r w:rsidRPr="0080292E">
              <w:rPr>
                <w:rFonts w:cs="Arial"/>
                <w:spacing w:val="2"/>
              </w:rPr>
              <w:t xml:space="preserve"> </w:t>
            </w:r>
            <w:r w:rsidRPr="0080292E">
              <w:rPr>
                <w:rFonts w:cs="Arial"/>
              </w:rPr>
              <w:t>in</w:t>
            </w:r>
            <w:r w:rsidRPr="0080292E">
              <w:rPr>
                <w:rFonts w:cs="Arial"/>
                <w:spacing w:val="6"/>
              </w:rPr>
              <w:t xml:space="preserve"> </w:t>
            </w:r>
            <w:r w:rsidRPr="0080292E">
              <w:rPr>
                <w:rFonts w:cs="Arial"/>
              </w:rPr>
              <w:t>bor</w:t>
            </w:r>
            <w:r w:rsidRPr="0080292E">
              <w:rPr>
                <w:rFonts w:cs="Arial"/>
                <w:spacing w:val="-1"/>
              </w:rPr>
              <w:t>ro</w:t>
            </w:r>
            <w:r w:rsidRPr="0080292E">
              <w:rPr>
                <w:rFonts w:cs="Arial"/>
              </w:rPr>
              <w:t>w</w:t>
            </w:r>
            <w:r w:rsidRPr="0080292E">
              <w:rPr>
                <w:rFonts w:cs="Arial"/>
                <w:spacing w:val="1"/>
              </w:rPr>
              <w:t xml:space="preserve"> </w:t>
            </w:r>
            <w:r w:rsidRPr="0080292E">
              <w:rPr>
                <w:rFonts w:cs="Arial"/>
              </w:rPr>
              <w:t>pits,</w:t>
            </w:r>
            <w:r w:rsidRPr="0080292E">
              <w:rPr>
                <w:rFonts w:cs="Arial"/>
                <w:spacing w:val="4"/>
              </w:rPr>
              <w:t xml:space="preserve"> </w:t>
            </w:r>
            <w:r w:rsidRPr="0080292E">
              <w:rPr>
                <w:rFonts w:cs="Arial"/>
              </w:rPr>
              <w:t>q</w:t>
            </w:r>
            <w:r w:rsidRPr="0080292E">
              <w:rPr>
                <w:rFonts w:cs="Arial"/>
                <w:spacing w:val="-1"/>
              </w:rPr>
              <w:t>u</w:t>
            </w:r>
            <w:r w:rsidRPr="0080292E">
              <w:rPr>
                <w:rFonts w:cs="Arial"/>
              </w:rPr>
              <w:t xml:space="preserve">arries, etc., encouraging   for  </w:t>
            </w:r>
            <w:r w:rsidRPr="0080292E">
              <w:rPr>
                <w:rFonts w:cs="Arial"/>
                <w:spacing w:val="9"/>
              </w:rPr>
              <w:t xml:space="preserve"> </w:t>
            </w:r>
            <w:r w:rsidRPr="0080292E">
              <w:rPr>
                <w:rFonts w:cs="Arial"/>
                <w:spacing w:val="-2"/>
              </w:rPr>
              <w:t>m</w:t>
            </w:r>
            <w:r w:rsidRPr="0080292E">
              <w:rPr>
                <w:rFonts w:cs="Arial"/>
                <w:spacing w:val="1"/>
              </w:rPr>
              <w:t>o</w:t>
            </w:r>
            <w:r w:rsidRPr="0080292E">
              <w:rPr>
                <w:rFonts w:cs="Arial"/>
              </w:rPr>
              <w:t>sq</w:t>
            </w:r>
            <w:r w:rsidRPr="0080292E">
              <w:rPr>
                <w:rFonts w:cs="Arial"/>
                <w:spacing w:val="2"/>
              </w:rPr>
              <w:t>u</w:t>
            </w:r>
            <w:r w:rsidRPr="0080292E">
              <w:rPr>
                <w:rFonts w:cs="Arial"/>
              </w:rPr>
              <w:t xml:space="preserve">ito  </w:t>
            </w:r>
            <w:r w:rsidRPr="0080292E">
              <w:rPr>
                <w:rFonts w:cs="Arial"/>
                <w:spacing w:val="4"/>
              </w:rPr>
              <w:t xml:space="preserve"> </w:t>
            </w:r>
            <w:r w:rsidRPr="0080292E">
              <w:rPr>
                <w:rFonts w:cs="Arial"/>
              </w:rPr>
              <w:t xml:space="preserve">breeding  </w:t>
            </w:r>
            <w:r w:rsidRPr="0080292E">
              <w:rPr>
                <w:rFonts w:cs="Arial"/>
                <w:spacing w:val="3"/>
              </w:rPr>
              <w:t xml:space="preserve"> </w:t>
            </w:r>
            <w:r w:rsidRPr="0080292E">
              <w:rPr>
                <w:rFonts w:cs="Arial"/>
              </w:rPr>
              <w:t xml:space="preserve">and  </w:t>
            </w:r>
            <w:r w:rsidRPr="0080292E">
              <w:rPr>
                <w:rFonts w:cs="Arial"/>
                <w:spacing w:val="9"/>
              </w:rPr>
              <w:t xml:space="preserve"> </w:t>
            </w:r>
            <w:r w:rsidRPr="0080292E">
              <w:rPr>
                <w:rFonts w:cs="Arial"/>
              </w:rPr>
              <w:t>other disease</w:t>
            </w:r>
            <w:r w:rsidRPr="0080292E">
              <w:rPr>
                <w:rFonts w:cs="Arial"/>
                <w:spacing w:val="-6"/>
              </w:rPr>
              <w:t xml:space="preserve"> </w:t>
            </w:r>
            <w:r w:rsidRPr="0080292E">
              <w:rPr>
                <w:rFonts w:cs="Arial"/>
              </w:rPr>
              <w:t>v</w:t>
            </w:r>
            <w:r w:rsidRPr="0080292E">
              <w:rPr>
                <w:rFonts w:cs="Arial"/>
                <w:spacing w:val="1"/>
              </w:rPr>
              <w:t>e</w:t>
            </w:r>
            <w:r w:rsidRPr="0080292E">
              <w:rPr>
                <w:rFonts w:cs="Arial"/>
              </w:rPr>
              <w:t>ctors?</w:t>
            </w:r>
          </w:p>
        </w:tc>
        <w:tc>
          <w:tcPr>
            <w:tcW w:w="889" w:type="dxa"/>
            <w:tcBorders>
              <w:top w:val="single" w:sz="4" w:space="0" w:color="auto"/>
              <w:left w:val="single" w:sz="4" w:space="0" w:color="auto"/>
              <w:bottom w:val="single" w:sz="4" w:space="0" w:color="auto"/>
              <w:right w:val="single" w:sz="4" w:space="0" w:color="auto"/>
            </w:tcBorders>
            <w:vAlign w:val="center"/>
            <w:hideMark/>
          </w:tcPr>
          <w:p w14:paraId="31588D37"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2D2E4728" w14:textId="77777777" w:rsidR="004828B4" w:rsidRPr="0080292E" w:rsidRDefault="004828B4" w:rsidP="00A46320">
            <w:pPr>
              <w:jc w:val="center"/>
              <w:rPr>
                <w:rFonts w:cs="Arial"/>
              </w:rPr>
            </w:pPr>
            <w:r w:rsidRPr="0080292E">
              <w:rPr>
                <w:rFonts w:cs="Arial"/>
              </w:rPr>
              <w:t>X</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36C8AA4"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560FAFDC"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32DA758C" w14:textId="77777777" w:rsidR="004828B4" w:rsidRPr="0080292E" w:rsidRDefault="004828B4" w:rsidP="00A46320">
            <w:pPr>
              <w:rPr>
                <w:rFonts w:cs="Arial"/>
              </w:rPr>
            </w:pPr>
            <w:r w:rsidRPr="0080292E">
              <w:rPr>
                <w:rFonts w:cs="Arial"/>
              </w:rPr>
              <w:t xml:space="preserve">Due to mis-management this is possible. </w:t>
            </w:r>
          </w:p>
        </w:tc>
      </w:tr>
      <w:tr w:rsidR="004828B4" w:rsidRPr="0080292E" w14:paraId="7B91B990" w14:textId="77777777" w:rsidTr="00A46320">
        <w:tc>
          <w:tcPr>
            <w:tcW w:w="718" w:type="dxa"/>
            <w:tcBorders>
              <w:top w:val="single" w:sz="4" w:space="0" w:color="auto"/>
              <w:left w:val="single" w:sz="4" w:space="0" w:color="auto"/>
              <w:bottom w:val="single" w:sz="4" w:space="0" w:color="auto"/>
              <w:right w:val="single" w:sz="4" w:space="0" w:color="auto"/>
            </w:tcBorders>
            <w:hideMark/>
          </w:tcPr>
          <w:p w14:paraId="79CB487C" w14:textId="77777777" w:rsidR="004828B4" w:rsidRPr="0080292E" w:rsidRDefault="004828B4" w:rsidP="00A46320">
            <w:pPr>
              <w:rPr>
                <w:rFonts w:cs="Arial"/>
                <w:b/>
              </w:rPr>
            </w:pPr>
            <w:r w:rsidRPr="0080292E">
              <w:rPr>
                <w:rFonts w:cs="Arial"/>
                <w:b/>
              </w:rPr>
              <w:t>D</w:t>
            </w:r>
          </w:p>
        </w:tc>
        <w:tc>
          <w:tcPr>
            <w:tcW w:w="5084" w:type="dxa"/>
            <w:tcBorders>
              <w:top w:val="single" w:sz="4" w:space="0" w:color="000000"/>
              <w:left w:val="single" w:sz="4" w:space="0" w:color="000000"/>
              <w:bottom w:val="single" w:sz="4" w:space="0" w:color="000000"/>
              <w:right w:val="single" w:sz="4" w:space="0" w:color="000000"/>
            </w:tcBorders>
            <w:hideMark/>
          </w:tcPr>
          <w:p w14:paraId="06A8B8D6" w14:textId="77777777" w:rsidR="004828B4" w:rsidRPr="0080292E" w:rsidRDefault="004828B4" w:rsidP="00A46320">
            <w:pPr>
              <w:rPr>
                <w:rFonts w:cs="Arial"/>
                <w:b/>
              </w:rPr>
            </w:pPr>
            <w:r w:rsidRPr="0080292E">
              <w:rPr>
                <w:rFonts w:cs="Arial"/>
                <w:b/>
                <w:bCs/>
              </w:rPr>
              <w:t>Noise</w:t>
            </w:r>
            <w:r w:rsidRPr="0080292E">
              <w:rPr>
                <w:rFonts w:cs="Arial"/>
                <w:b/>
                <w:bCs/>
                <w:spacing w:val="-5"/>
              </w:rPr>
              <w:t xml:space="preserve"> </w:t>
            </w:r>
            <w:r w:rsidRPr="0080292E">
              <w:rPr>
                <w:rFonts w:cs="Arial"/>
                <w:b/>
                <w:bCs/>
              </w:rPr>
              <w:t>and</w:t>
            </w:r>
            <w:r w:rsidRPr="0080292E">
              <w:rPr>
                <w:rFonts w:cs="Arial"/>
                <w:b/>
                <w:bCs/>
                <w:spacing w:val="-4"/>
              </w:rPr>
              <w:t xml:space="preserve"> </w:t>
            </w:r>
            <w:r w:rsidRPr="0080292E">
              <w:rPr>
                <w:rFonts w:cs="Arial"/>
                <w:b/>
                <w:bCs/>
              </w:rPr>
              <w:t>Air</w:t>
            </w:r>
            <w:r w:rsidRPr="0080292E">
              <w:rPr>
                <w:rFonts w:cs="Arial"/>
                <w:b/>
                <w:bCs/>
                <w:spacing w:val="-3"/>
              </w:rPr>
              <w:t xml:space="preserve"> </w:t>
            </w:r>
            <w:r w:rsidRPr="0080292E">
              <w:rPr>
                <w:rFonts w:cs="Arial"/>
                <w:b/>
                <w:bCs/>
              </w:rPr>
              <w:t>Pollution</w:t>
            </w:r>
            <w:r w:rsidRPr="0080292E">
              <w:rPr>
                <w:rFonts w:cs="Arial"/>
                <w:b/>
                <w:bCs/>
                <w:spacing w:val="-10"/>
              </w:rPr>
              <w:t xml:space="preserve"> </w:t>
            </w:r>
            <w:r w:rsidRPr="0080292E">
              <w:rPr>
                <w:rFonts w:cs="Arial"/>
                <w:b/>
                <w:bCs/>
              </w:rPr>
              <w:t>H</w:t>
            </w:r>
            <w:r w:rsidRPr="0080292E">
              <w:rPr>
                <w:rFonts w:cs="Arial"/>
                <w:b/>
                <w:bCs/>
                <w:spacing w:val="2"/>
              </w:rPr>
              <w:t>a</w:t>
            </w:r>
            <w:r w:rsidRPr="0080292E">
              <w:rPr>
                <w:rFonts w:cs="Arial"/>
                <w:b/>
                <w:bCs/>
                <w:spacing w:val="-1"/>
              </w:rPr>
              <w:t>z</w:t>
            </w:r>
            <w:r w:rsidRPr="0080292E">
              <w:rPr>
                <w:rFonts w:cs="Arial"/>
                <w:b/>
                <w:bCs/>
                <w:spacing w:val="1"/>
              </w:rPr>
              <w:t>a</w:t>
            </w:r>
            <w:r w:rsidRPr="0080292E">
              <w:rPr>
                <w:rFonts w:cs="Arial"/>
                <w:b/>
                <w:bCs/>
              </w:rPr>
              <w:t>rdous</w:t>
            </w:r>
            <w:r w:rsidRPr="0080292E">
              <w:rPr>
                <w:rFonts w:cs="Arial"/>
                <w:b/>
                <w:bCs/>
                <w:spacing w:val="-10"/>
              </w:rPr>
              <w:t xml:space="preserve"> </w:t>
            </w:r>
            <w:r w:rsidRPr="0080292E">
              <w:rPr>
                <w:rFonts w:cs="Arial"/>
                <w:b/>
                <w:bCs/>
              </w:rPr>
              <w:t>Substances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11C790A2" w14:textId="77777777" w:rsidR="004828B4" w:rsidRPr="0080292E" w:rsidRDefault="004828B4" w:rsidP="00A46320">
            <w:pPr>
              <w:jc w:val="center"/>
              <w:rPr>
                <w:rFonts w:cs="Arial"/>
                <w:b/>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tcPr>
          <w:p w14:paraId="300454BE" w14:textId="77777777" w:rsidR="004828B4" w:rsidRPr="0080292E" w:rsidRDefault="004828B4" w:rsidP="00A46320">
            <w:pPr>
              <w:jc w:val="center"/>
              <w:rPr>
                <w:rFonts w:cs="Arial"/>
                <w:b/>
              </w:rPr>
            </w:pPr>
          </w:p>
        </w:tc>
        <w:tc>
          <w:tcPr>
            <w:tcW w:w="1260" w:type="dxa"/>
            <w:tcBorders>
              <w:top w:val="single" w:sz="4" w:space="0" w:color="auto"/>
              <w:left w:val="single" w:sz="4" w:space="0" w:color="auto"/>
              <w:bottom w:val="single" w:sz="4" w:space="0" w:color="auto"/>
              <w:right w:val="single" w:sz="4" w:space="0" w:color="auto"/>
            </w:tcBorders>
            <w:vAlign w:val="center"/>
          </w:tcPr>
          <w:p w14:paraId="3133D836" w14:textId="77777777" w:rsidR="004828B4" w:rsidRPr="0080292E" w:rsidRDefault="004828B4" w:rsidP="00A46320">
            <w:pPr>
              <w:jc w:val="center"/>
              <w:rPr>
                <w:rFonts w:cs="Arial"/>
                <w:b/>
              </w:rPr>
            </w:pPr>
          </w:p>
        </w:tc>
        <w:tc>
          <w:tcPr>
            <w:tcW w:w="1450" w:type="dxa"/>
            <w:tcBorders>
              <w:top w:val="single" w:sz="4" w:space="0" w:color="auto"/>
              <w:left w:val="single" w:sz="4" w:space="0" w:color="auto"/>
              <w:bottom w:val="single" w:sz="4" w:space="0" w:color="auto"/>
              <w:right w:val="single" w:sz="4" w:space="0" w:color="auto"/>
            </w:tcBorders>
            <w:vAlign w:val="center"/>
          </w:tcPr>
          <w:p w14:paraId="2CFA6BA1" w14:textId="77777777" w:rsidR="004828B4" w:rsidRPr="0080292E" w:rsidRDefault="004828B4" w:rsidP="00A46320">
            <w:pPr>
              <w:jc w:val="center"/>
              <w:rPr>
                <w:rFonts w:cs="Arial"/>
                <w:b/>
              </w:rPr>
            </w:pPr>
          </w:p>
        </w:tc>
        <w:tc>
          <w:tcPr>
            <w:tcW w:w="4476" w:type="dxa"/>
            <w:tcBorders>
              <w:top w:val="single" w:sz="4" w:space="0" w:color="auto"/>
              <w:left w:val="single" w:sz="4" w:space="0" w:color="auto"/>
              <w:bottom w:val="single" w:sz="4" w:space="0" w:color="auto"/>
              <w:right w:val="single" w:sz="4" w:space="0" w:color="auto"/>
            </w:tcBorders>
          </w:tcPr>
          <w:p w14:paraId="1DFFDB6D" w14:textId="77777777" w:rsidR="004828B4" w:rsidRPr="0080292E" w:rsidRDefault="004828B4" w:rsidP="00A46320">
            <w:pPr>
              <w:rPr>
                <w:rFonts w:cs="Arial"/>
                <w:b/>
              </w:rPr>
            </w:pPr>
          </w:p>
        </w:tc>
      </w:tr>
      <w:tr w:rsidR="004828B4" w:rsidRPr="0080292E" w14:paraId="1F632A41" w14:textId="77777777" w:rsidTr="00A46320">
        <w:tc>
          <w:tcPr>
            <w:tcW w:w="718" w:type="dxa"/>
            <w:tcBorders>
              <w:top w:val="single" w:sz="4" w:space="0" w:color="auto"/>
              <w:left w:val="single" w:sz="4" w:space="0" w:color="auto"/>
              <w:bottom w:val="single" w:sz="4" w:space="0" w:color="auto"/>
              <w:right w:val="single" w:sz="4" w:space="0" w:color="auto"/>
            </w:tcBorders>
          </w:tcPr>
          <w:p w14:paraId="2088C8C5" w14:textId="77777777" w:rsidR="004828B4" w:rsidRPr="0080292E" w:rsidRDefault="004828B4" w:rsidP="00705C61">
            <w:pPr>
              <w:numPr>
                <w:ilvl w:val="0"/>
                <w:numId w:val="62"/>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3A8ADFFE" w14:textId="707AAE91" w:rsidR="004828B4" w:rsidRPr="0080292E" w:rsidRDefault="004828B4" w:rsidP="00A46320">
            <w:pPr>
              <w:rPr>
                <w:rFonts w:cs="Arial"/>
              </w:rPr>
            </w:pPr>
            <w:r w:rsidRPr="0080292E">
              <w:rPr>
                <w:rFonts w:cs="Arial"/>
              </w:rPr>
              <w:t>Will</w:t>
            </w:r>
            <w:r w:rsidRPr="0080292E">
              <w:rPr>
                <w:rFonts w:cs="Arial"/>
                <w:spacing w:val="-2"/>
              </w:rPr>
              <w:t xml:space="preserve"> </w:t>
            </w:r>
            <w:r w:rsidRPr="0080292E">
              <w:rPr>
                <w:rFonts w:cs="Arial"/>
              </w:rPr>
              <w:t>the</w:t>
            </w:r>
            <w:r w:rsidRPr="0080292E">
              <w:rPr>
                <w:rFonts w:cs="Arial"/>
                <w:spacing w:val="-1"/>
              </w:rPr>
              <w:t xml:space="preserve"> </w:t>
            </w:r>
            <w:r w:rsidR="006B1D79">
              <w:rPr>
                <w:rFonts w:cs="Arial"/>
              </w:rPr>
              <w:t>subprojects</w:t>
            </w:r>
            <w:r w:rsidRPr="0080292E">
              <w:rPr>
                <w:rFonts w:cs="Arial"/>
                <w:spacing w:val="-7"/>
              </w:rPr>
              <w:t xml:space="preserve"> </w:t>
            </w:r>
            <w:r w:rsidRPr="0080292E">
              <w:rPr>
                <w:rFonts w:cs="Arial"/>
              </w:rPr>
              <w:t>increase</w:t>
            </w:r>
            <w:r w:rsidRPr="0080292E">
              <w:rPr>
                <w:rFonts w:cs="Arial"/>
                <w:spacing w:val="-7"/>
              </w:rPr>
              <w:t xml:space="preserve"> </w:t>
            </w:r>
            <w:r w:rsidRPr="0080292E">
              <w:rPr>
                <w:rFonts w:cs="Arial"/>
              </w:rPr>
              <w:t>the</w:t>
            </w:r>
            <w:r w:rsidRPr="0080292E">
              <w:rPr>
                <w:rFonts w:cs="Arial"/>
                <w:spacing w:val="-1"/>
              </w:rPr>
              <w:t xml:space="preserve"> </w:t>
            </w:r>
            <w:r w:rsidRPr="0080292E">
              <w:rPr>
                <w:rFonts w:cs="Arial"/>
              </w:rPr>
              <w:t>levels</w:t>
            </w:r>
            <w:r w:rsidRPr="0080292E">
              <w:rPr>
                <w:rFonts w:cs="Arial"/>
                <w:spacing w:val="-3"/>
              </w:rPr>
              <w:t xml:space="preserve"> </w:t>
            </w:r>
            <w:r w:rsidRPr="0080292E">
              <w:rPr>
                <w:rFonts w:cs="Arial"/>
              </w:rPr>
              <w:t>of har</w:t>
            </w:r>
            <w:r w:rsidRPr="0080292E">
              <w:rPr>
                <w:rFonts w:cs="Arial"/>
                <w:spacing w:val="-2"/>
              </w:rPr>
              <w:t>m</w:t>
            </w:r>
            <w:r w:rsidRPr="0080292E">
              <w:rPr>
                <w:rFonts w:cs="Arial"/>
              </w:rPr>
              <w:t>ful</w:t>
            </w:r>
            <w:r w:rsidRPr="0080292E">
              <w:rPr>
                <w:rFonts w:cs="Arial"/>
                <w:spacing w:val="-5"/>
              </w:rPr>
              <w:t xml:space="preserve"> </w:t>
            </w:r>
            <w:r w:rsidRPr="0080292E">
              <w:rPr>
                <w:rFonts w:cs="Arial"/>
              </w:rPr>
              <w:t xml:space="preserve">air </w:t>
            </w:r>
            <w:r w:rsidRPr="0080292E">
              <w:rPr>
                <w:rFonts w:cs="Arial"/>
                <w:spacing w:val="1"/>
              </w:rPr>
              <w:t>e</w:t>
            </w:r>
            <w:r w:rsidRPr="0080292E">
              <w:rPr>
                <w:rFonts w:cs="Arial"/>
                <w:spacing w:val="-2"/>
              </w:rPr>
              <w:t>m</w:t>
            </w:r>
            <w:r w:rsidRPr="0080292E">
              <w:rPr>
                <w:rFonts w:cs="Arial"/>
                <w:spacing w:val="1"/>
              </w:rPr>
              <w:t>is</w:t>
            </w:r>
            <w:r w:rsidRPr="0080292E">
              <w:rPr>
                <w:rFonts w:cs="Arial"/>
              </w:rPr>
              <w:t>si</w:t>
            </w:r>
            <w:r w:rsidRPr="0080292E">
              <w:rPr>
                <w:rFonts w:cs="Arial"/>
                <w:spacing w:val="1"/>
              </w:rPr>
              <w:t>on</w:t>
            </w:r>
            <w:r w:rsidRPr="0080292E">
              <w:rPr>
                <w:rFonts w:cs="Arial"/>
              </w:rPr>
              <w:t>s?</w:t>
            </w:r>
          </w:p>
        </w:tc>
        <w:tc>
          <w:tcPr>
            <w:tcW w:w="889" w:type="dxa"/>
            <w:tcBorders>
              <w:top w:val="single" w:sz="4" w:space="0" w:color="auto"/>
              <w:left w:val="single" w:sz="4" w:space="0" w:color="auto"/>
              <w:bottom w:val="single" w:sz="4" w:space="0" w:color="auto"/>
              <w:right w:val="single" w:sz="4" w:space="0" w:color="auto"/>
            </w:tcBorders>
            <w:vAlign w:val="center"/>
            <w:hideMark/>
          </w:tcPr>
          <w:p w14:paraId="7CBFF67A"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6B5F930A"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C98D60D"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1E588E76"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465E0142" w14:textId="77777777" w:rsidR="004828B4" w:rsidRPr="0080292E" w:rsidRDefault="004828B4" w:rsidP="00A46320">
            <w:pPr>
              <w:rPr>
                <w:rFonts w:cs="Arial"/>
              </w:rPr>
            </w:pPr>
            <w:r w:rsidRPr="007E02FA">
              <w:rPr>
                <w:rFonts w:cs="Arial"/>
              </w:rPr>
              <w:t>Due to construction activities</w:t>
            </w:r>
            <w:r>
              <w:rPr>
                <w:rFonts w:cs="Arial"/>
              </w:rPr>
              <w:t xml:space="preserve">, cement de-bagging, </w:t>
            </w:r>
            <w:r w:rsidRPr="007E02FA">
              <w:rPr>
                <w:rFonts w:cs="Arial"/>
              </w:rPr>
              <w:t>and dismantling of old spots if any, increased vehicular traffic during construction phase</w:t>
            </w:r>
            <w:r>
              <w:rPr>
                <w:rFonts w:cs="Arial"/>
              </w:rPr>
              <w:t xml:space="preserve">. </w:t>
            </w:r>
          </w:p>
        </w:tc>
      </w:tr>
      <w:tr w:rsidR="004828B4" w:rsidRPr="0080292E" w14:paraId="16F6E329" w14:textId="77777777" w:rsidTr="00A46320">
        <w:tc>
          <w:tcPr>
            <w:tcW w:w="718" w:type="dxa"/>
            <w:tcBorders>
              <w:top w:val="single" w:sz="4" w:space="0" w:color="auto"/>
              <w:left w:val="single" w:sz="4" w:space="0" w:color="auto"/>
              <w:bottom w:val="single" w:sz="4" w:space="0" w:color="auto"/>
              <w:right w:val="single" w:sz="4" w:space="0" w:color="auto"/>
            </w:tcBorders>
          </w:tcPr>
          <w:p w14:paraId="3A58BAF5" w14:textId="77777777" w:rsidR="004828B4" w:rsidRPr="0080292E" w:rsidRDefault="004828B4" w:rsidP="00705C61">
            <w:pPr>
              <w:numPr>
                <w:ilvl w:val="0"/>
                <w:numId w:val="62"/>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79091D72" w14:textId="513C8FFD" w:rsidR="004828B4" w:rsidRPr="0080292E" w:rsidRDefault="004828B4" w:rsidP="00A46320">
            <w:pPr>
              <w:rPr>
                <w:rFonts w:cs="Arial"/>
              </w:rPr>
            </w:pPr>
            <w:r w:rsidRPr="0080292E">
              <w:rPr>
                <w:rFonts w:cs="Arial"/>
              </w:rPr>
              <w:t>Will</w:t>
            </w:r>
            <w:r w:rsidRPr="0080292E">
              <w:rPr>
                <w:rFonts w:cs="Arial"/>
                <w:spacing w:val="-4"/>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increase</w:t>
            </w:r>
            <w:r w:rsidRPr="0080292E">
              <w:rPr>
                <w:rFonts w:cs="Arial"/>
                <w:spacing w:val="-7"/>
              </w:rPr>
              <w:t xml:space="preserve"> </w:t>
            </w:r>
            <w:r w:rsidRPr="0080292E">
              <w:rPr>
                <w:rFonts w:cs="Arial"/>
              </w:rPr>
              <w:t>a</w:t>
            </w:r>
            <w:r w:rsidRPr="0080292E">
              <w:rPr>
                <w:rFonts w:cs="Arial"/>
                <w:spacing w:val="-2"/>
              </w:rPr>
              <w:t>m</w:t>
            </w:r>
            <w:r w:rsidRPr="0080292E">
              <w:rPr>
                <w:rFonts w:cs="Arial"/>
              </w:rPr>
              <w:t>bient</w:t>
            </w:r>
            <w:r w:rsidRPr="0080292E">
              <w:rPr>
                <w:rFonts w:cs="Arial"/>
                <w:spacing w:val="-7"/>
              </w:rPr>
              <w:t xml:space="preserve"> </w:t>
            </w:r>
            <w:r w:rsidRPr="0080292E">
              <w:rPr>
                <w:rFonts w:cs="Arial"/>
              </w:rPr>
              <w:t>noise</w:t>
            </w:r>
            <w:r w:rsidRPr="0080292E">
              <w:rPr>
                <w:rFonts w:cs="Arial"/>
                <w:spacing w:val="-5"/>
              </w:rPr>
              <w:t xml:space="preserve"> </w:t>
            </w:r>
            <w:r w:rsidRPr="0080292E">
              <w:rPr>
                <w:rFonts w:cs="Arial"/>
              </w:rPr>
              <w:t>levels?</w:t>
            </w:r>
          </w:p>
        </w:tc>
        <w:tc>
          <w:tcPr>
            <w:tcW w:w="889" w:type="dxa"/>
            <w:tcBorders>
              <w:top w:val="single" w:sz="4" w:space="0" w:color="auto"/>
              <w:left w:val="single" w:sz="4" w:space="0" w:color="auto"/>
              <w:bottom w:val="single" w:sz="4" w:space="0" w:color="auto"/>
              <w:right w:val="single" w:sz="4" w:space="0" w:color="auto"/>
            </w:tcBorders>
            <w:vAlign w:val="center"/>
            <w:hideMark/>
          </w:tcPr>
          <w:p w14:paraId="6DBB9373"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tcPr>
          <w:p w14:paraId="5014987D" w14:textId="77777777" w:rsidR="004828B4" w:rsidRPr="0080292E" w:rsidRDefault="004828B4" w:rsidP="00A46320">
            <w:pPr>
              <w:jc w:val="center"/>
              <w:rPr>
                <w:rFonts w:cs="Arial"/>
              </w:rPr>
            </w:pPr>
          </w:p>
        </w:tc>
        <w:tc>
          <w:tcPr>
            <w:tcW w:w="1260" w:type="dxa"/>
            <w:tcBorders>
              <w:top w:val="single" w:sz="4" w:space="0" w:color="auto"/>
              <w:left w:val="single" w:sz="4" w:space="0" w:color="auto"/>
              <w:bottom w:val="single" w:sz="4" w:space="0" w:color="auto"/>
              <w:right w:val="single" w:sz="4" w:space="0" w:color="auto"/>
            </w:tcBorders>
            <w:vAlign w:val="center"/>
            <w:hideMark/>
          </w:tcPr>
          <w:p w14:paraId="412ADB09"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2421CA21"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3F541002" w14:textId="77777777" w:rsidR="004828B4" w:rsidRPr="0080292E" w:rsidRDefault="004828B4" w:rsidP="00A46320">
            <w:pPr>
              <w:rPr>
                <w:rFonts w:cs="Arial"/>
              </w:rPr>
            </w:pPr>
            <w:r w:rsidRPr="0080292E">
              <w:rPr>
                <w:rFonts w:cs="Arial"/>
              </w:rPr>
              <w:t xml:space="preserve">Due to machinery </w:t>
            </w:r>
            <w:r>
              <w:rPr>
                <w:rFonts w:cs="Arial"/>
              </w:rPr>
              <w:t>and vehicular use</w:t>
            </w:r>
            <w:r w:rsidRPr="0080292E">
              <w:rPr>
                <w:rFonts w:cs="Arial"/>
              </w:rPr>
              <w:t xml:space="preserve"> </w:t>
            </w:r>
          </w:p>
        </w:tc>
      </w:tr>
      <w:tr w:rsidR="004828B4" w:rsidRPr="0080292E" w14:paraId="67738758" w14:textId="77777777" w:rsidTr="00A46320">
        <w:tc>
          <w:tcPr>
            <w:tcW w:w="718" w:type="dxa"/>
            <w:tcBorders>
              <w:top w:val="single" w:sz="4" w:space="0" w:color="auto"/>
              <w:left w:val="single" w:sz="4" w:space="0" w:color="auto"/>
              <w:bottom w:val="single" w:sz="4" w:space="0" w:color="auto"/>
              <w:right w:val="single" w:sz="4" w:space="0" w:color="auto"/>
            </w:tcBorders>
          </w:tcPr>
          <w:p w14:paraId="18756BD9" w14:textId="77777777" w:rsidR="004828B4" w:rsidRPr="0080292E" w:rsidRDefault="004828B4" w:rsidP="00705C61">
            <w:pPr>
              <w:numPr>
                <w:ilvl w:val="0"/>
                <w:numId w:val="62"/>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6BB7100A" w14:textId="33DF9E9B" w:rsidR="004828B4" w:rsidRPr="0080292E" w:rsidRDefault="004828B4" w:rsidP="00A46320">
            <w:pPr>
              <w:rPr>
                <w:rFonts w:cs="Arial"/>
              </w:rPr>
            </w:pPr>
            <w:r w:rsidRPr="0080292E">
              <w:rPr>
                <w:rFonts w:cs="Arial"/>
              </w:rPr>
              <w:t>Will</w:t>
            </w:r>
            <w:r w:rsidRPr="0080292E">
              <w:rPr>
                <w:rFonts w:cs="Arial"/>
                <w:spacing w:val="12"/>
              </w:rPr>
              <w:t xml:space="preserve"> </w:t>
            </w:r>
            <w:r w:rsidRPr="0080292E">
              <w:rPr>
                <w:rFonts w:cs="Arial"/>
              </w:rPr>
              <w:t>the</w:t>
            </w:r>
            <w:r w:rsidRPr="0080292E">
              <w:rPr>
                <w:rFonts w:cs="Arial"/>
                <w:spacing w:val="13"/>
              </w:rPr>
              <w:t xml:space="preserve"> </w:t>
            </w:r>
            <w:r w:rsidR="006B1D79">
              <w:rPr>
                <w:rFonts w:cs="Arial"/>
              </w:rPr>
              <w:t>subprojects</w:t>
            </w:r>
            <w:r w:rsidRPr="0080292E">
              <w:rPr>
                <w:rFonts w:cs="Arial"/>
                <w:spacing w:val="7"/>
              </w:rPr>
              <w:t xml:space="preserve"> </w:t>
            </w:r>
            <w:r w:rsidRPr="0080292E">
              <w:rPr>
                <w:rFonts w:cs="Arial"/>
              </w:rPr>
              <w:t>involve</w:t>
            </w:r>
            <w:r w:rsidRPr="0080292E">
              <w:rPr>
                <w:rFonts w:cs="Arial"/>
                <w:spacing w:val="9"/>
              </w:rPr>
              <w:t xml:space="preserve"> </w:t>
            </w:r>
            <w:r w:rsidRPr="0080292E">
              <w:rPr>
                <w:rFonts w:cs="Arial"/>
              </w:rPr>
              <w:t>the</w:t>
            </w:r>
            <w:r w:rsidRPr="0080292E">
              <w:rPr>
                <w:rFonts w:cs="Arial"/>
                <w:spacing w:val="13"/>
              </w:rPr>
              <w:t xml:space="preserve"> </w:t>
            </w:r>
            <w:r w:rsidRPr="0080292E">
              <w:rPr>
                <w:rFonts w:cs="Arial"/>
              </w:rPr>
              <w:t>storage,</w:t>
            </w:r>
            <w:r w:rsidRPr="0080292E">
              <w:rPr>
                <w:rFonts w:cs="Arial"/>
                <w:spacing w:val="9"/>
              </w:rPr>
              <w:t xml:space="preserve"> </w:t>
            </w:r>
            <w:r w:rsidRPr="0080292E">
              <w:rPr>
                <w:rFonts w:cs="Arial"/>
              </w:rPr>
              <w:t>handling</w:t>
            </w:r>
            <w:r w:rsidRPr="0080292E">
              <w:rPr>
                <w:rFonts w:cs="Arial"/>
                <w:spacing w:val="7"/>
              </w:rPr>
              <w:t xml:space="preserve"> </w:t>
            </w:r>
            <w:r w:rsidRPr="0080292E">
              <w:rPr>
                <w:rFonts w:cs="Arial"/>
              </w:rPr>
              <w:t>or transport</w:t>
            </w:r>
            <w:r w:rsidRPr="0080292E">
              <w:rPr>
                <w:rFonts w:cs="Arial"/>
                <w:spacing w:val="-8"/>
              </w:rPr>
              <w:t xml:space="preserve"> </w:t>
            </w:r>
            <w:r w:rsidRPr="0080292E">
              <w:rPr>
                <w:rFonts w:cs="Arial"/>
              </w:rPr>
              <w:t>of</w:t>
            </w:r>
            <w:r w:rsidRPr="0080292E">
              <w:rPr>
                <w:rFonts w:cs="Arial"/>
                <w:spacing w:val="-2"/>
              </w:rPr>
              <w:t xml:space="preserve"> </w:t>
            </w:r>
            <w:r w:rsidRPr="0080292E">
              <w:rPr>
                <w:rFonts w:cs="Arial"/>
              </w:rPr>
              <w:t>hazardous</w:t>
            </w:r>
            <w:r w:rsidRPr="0080292E">
              <w:rPr>
                <w:rFonts w:cs="Arial"/>
                <w:spacing w:val="-9"/>
              </w:rPr>
              <w:t xml:space="preserve"> </w:t>
            </w:r>
            <w:r w:rsidRPr="0080292E">
              <w:rPr>
                <w:rFonts w:cs="Arial"/>
              </w:rPr>
              <w:t>substances?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68EF2FEA"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3B0E0D95" w14:textId="77777777" w:rsidR="004828B4" w:rsidRPr="0080292E" w:rsidRDefault="004828B4" w:rsidP="00A46320">
            <w:pPr>
              <w:jc w:val="center"/>
              <w:rPr>
                <w:rFonts w:cs="Arial"/>
              </w:rPr>
            </w:pPr>
            <w:r w:rsidRPr="0080292E">
              <w:rPr>
                <w:rFonts w:cs="Arial"/>
              </w:rPr>
              <w:t>X</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52BE459"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1FE3EE4B"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0639836C" w14:textId="77777777" w:rsidR="004828B4" w:rsidRPr="0080292E" w:rsidRDefault="004828B4" w:rsidP="00A46320">
            <w:pPr>
              <w:rPr>
                <w:rFonts w:cs="Arial"/>
              </w:rPr>
            </w:pPr>
            <w:r w:rsidRPr="0080292E">
              <w:rPr>
                <w:rFonts w:cs="Arial"/>
              </w:rPr>
              <w:t xml:space="preserve">Stocking of old materials/ stocking of cement, de-bagging of cement by labor, and on-site oil change in the vehicles </w:t>
            </w:r>
            <w:r w:rsidRPr="00685B2C">
              <w:rPr>
                <w:rFonts w:cs="Arial"/>
              </w:rPr>
              <w:t xml:space="preserve">solvents including paints, adhesives, and cleaning fluids </w:t>
            </w:r>
            <w:r w:rsidRPr="0080292E">
              <w:rPr>
                <w:rFonts w:cs="Arial"/>
              </w:rPr>
              <w:t xml:space="preserve">etc. </w:t>
            </w:r>
          </w:p>
        </w:tc>
      </w:tr>
      <w:tr w:rsidR="004828B4" w:rsidRPr="0080292E" w14:paraId="18AD3F18" w14:textId="77777777" w:rsidTr="00A46320">
        <w:tc>
          <w:tcPr>
            <w:tcW w:w="718" w:type="dxa"/>
            <w:tcBorders>
              <w:top w:val="single" w:sz="4" w:space="0" w:color="auto"/>
              <w:left w:val="single" w:sz="4" w:space="0" w:color="auto"/>
              <w:bottom w:val="single" w:sz="4" w:space="0" w:color="auto"/>
              <w:right w:val="single" w:sz="4" w:space="0" w:color="auto"/>
            </w:tcBorders>
            <w:hideMark/>
          </w:tcPr>
          <w:p w14:paraId="561C3540" w14:textId="77777777" w:rsidR="004828B4" w:rsidRPr="0080292E" w:rsidRDefault="004828B4" w:rsidP="00A46320">
            <w:pPr>
              <w:rPr>
                <w:rFonts w:cs="Arial"/>
                <w:b/>
              </w:rPr>
            </w:pPr>
            <w:r w:rsidRPr="0080292E">
              <w:rPr>
                <w:rFonts w:cs="Arial"/>
                <w:b/>
              </w:rPr>
              <w:t>E</w:t>
            </w:r>
          </w:p>
        </w:tc>
        <w:tc>
          <w:tcPr>
            <w:tcW w:w="5084" w:type="dxa"/>
            <w:tcBorders>
              <w:top w:val="single" w:sz="4" w:space="0" w:color="000000"/>
              <w:left w:val="single" w:sz="4" w:space="0" w:color="000000"/>
              <w:bottom w:val="single" w:sz="4" w:space="0" w:color="000000"/>
              <w:right w:val="single" w:sz="4" w:space="0" w:color="000000"/>
            </w:tcBorders>
            <w:hideMark/>
          </w:tcPr>
          <w:p w14:paraId="1333C2E0" w14:textId="77777777" w:rsidR="004828B4" w:rsidRPr="0080292E" w:rsidRDefault="004828B4" w:rsidP="00A46320">
            <w:pPr>
              <w:rPr>
                <w:rFonts w:cs="Arial"/>
                <w:b/>
              </w:rPr>
            </w:pPr>
            <w:r w:rsidRPr="0080292E">
              <w:rPr>
                <w:rFonts w:cs="Arial"/>
                <w:b/>
                <w:bCs/>
              </w:rPr>
              <w:t>Fauna</w:t>
            </w:r>
            <w:r w:rsidRPr="0080292E">
              <w:rPr>
                <w:rFonts w:cs="Arial"/>
                <w:b/>
                <w:bCs/>
                <w:spacing w:val="-5"/>
              </w:rPr>
              <w:t xml:space="preserve"> </w:t>
            </w:r>
            <w:r w:rsidRPr="0080292E">
              <w:rPr>
                <w:rFonts w:cs="Arial"/>
                <w:b/>
                <w:bCs/>
              </w:rPr>
              <w:t>and</w:t>
            </w:r>
            <w:r w:rsidRPr="0080292E">
              <w:rPr>
                <w:rFonts w:cs="Arial"/>
                <w:b/>
                <w:bCs/>
                <w:spacing w:val="-5"/>
              </w:rPr>
              <w:t xml:space="preserve"> </w:t>
            </w:r>
            <w:r w:rsidRPr="0080292E">
              <w:rPr>
                <w:rFonts w:cs="Arial"/>
                <w:b/>
                <w:bCs/>
                <w:spacing w:val="-1"/>
              </w:rPr>
              <w:t>F</w:t>
            </w:r>
            <w:r w:rsidRPr="0080292E">
              <w:rPr>
                <w:rFonts w:cs="Arial"/>
                <w:b/>
                <w:bCs/>
              </w:rPr>
              <w:t>lora</w:t>
            </w:r>
          </w:p>
        </w:tc>
        <w:tc>
          <w:tcPr>
            <w:tcW w:w="889" w:type="dxa"/>
            <w:tcBorders>
              <w:top w:val="single" w:sz="4" w:space="0" w:color="auto"/>
              <w:left w:val="single" w:sz="4" w:space="0" w:color="auto"/>
              <w:bottom w:val="single" w:sz="4" w:space="0" w:color="auto"/>
              <w:right w:val="single" w:sz="4" w:space="0" w:color="auto"/>
            </w:tcBorders>
            <w:vAlign w:val="center"/>
          </w:tcPr>
          <w:p w14:paraId="43C7D10F" w14:textId="77777777" w:rsidR="004828B4" w:rsidRPr="0080292E" w:rsidRDefault="004828B4" w:rsidP="00A46320">
            <w:pPr>
              <w:jc w:val="center"/>
              <w:rPr>
                <w:rFonts w:cs="Arial"/>
                <w:b/>
              </w:rPr>
            </w:pPr>
          </w:p>
        </w:tc>
        <w:tc>
          <w:tcPr>
            <w:tcW w:w="1063" w:type="dxa"/>
            <w:tcBorders>
              <w:top w:val="single" w:sz="4" w:space="0" w:color="auto"/>
              <w:left w:val="single" w:sz="4" w:space="0" w:color="auto"/>
              <w:bottom w:val="single" w:sz="4" w:space="0" w:color="auto"/>
              <w:right w:val="single" w:sz="4" w:space="0" w:color="auto"/>
            </w:tcBorders>
            <w:vAlign w:val="center"/>
          </w:tcPr>
          <w:p w14:paraId="63AC0370" w14:textId="77777777" w:rsidR="004828B4" w:rsidRPr="0080292E" w:rsidRDefault="004828B4" w:rsidP="00A46320">
            <w:pPr>
              <w:jc w:val="center"/>
              <w:rPr>
                <w:rFonts w:cs="Arial"/>
                <w:b/>
              </w:rPr>
            </w:pPr>
          </w:p>
        </w:tc>
        <w:tc>
          <w:tcPr>
            <w:tcW w:w="1260" w:type="dxa"/>
            <w:tcBorders>
              <w:top w:val="single" w:sz="4" w:space="0" w:color="auto"/>
              <w:left w:val="single" w:sz="4" w:space="0" w:color="auto"/>
              <w:bottom w:val="single" w:sz="4" w:space="0" w:color="auto"/>
              <w:right w:val="single" w:sz="4" w:space="0" w:color="auto"/>
            </w:tcBorders>
            <w:vAlign w:val="center"/>
          </w:tcPr>
          <w:p w14:paraId="590CDB78" w14:textId="77777777" w:rsidR="004828B4" w:rsidRPr="0080292E" w:rsidRDefault="004828B4" w:rsidP="00A46320">
            <w:pPr>
              <w:jc w:val="center"/>
              <w:rPr>
                <w:rFonts w:cs="Arial"/>
                <w:b/>
              </w:rPr>
            </w:pPr>
          </w:p>
        </w:tc>
        <w:tc>
          <w:tcPr>
            <w:tcW w:w="1450" w:type="dxa"/>
            <w:tcBorders>
              <w:top w:val="single" w:sz="4" w:space="0" w:color="auto"/>
              <w:left w:val="single" w:sz="4" w:space="0" w:color="auto"/>
              <w:bottom w:val="single" w:sz="4" w:space="0" w:color="auto"/>
              <w:right w:val="single" w:sz="4" w:space="0" w:color="auto"/>
            </w:tcBorders>
            <w:vAlign w:val="center"/>
          </w:tcPr>
          <w:p w14:paraId="5D4C6721" w14:textId="77777777" w:rsidR="004828B4" w:rsidRPr="0080292E" w:rsidRDefault="004828B4" w:rsidP="00A46320">
            <w:pPr>
              <w:jc w:val="center"/>
              <w:rPr>
                <w:rFonts w:cs="Arial"/>
                <w:b/>
              </w:rPr>
            </w:pPr>
          </w:p>
        </w:tc>
        <w:tc>
          <w:tcPr>
            <w:tcW w:w="4476" w:type="dxa"/>
            <w:tcBorders>
              <w:top w:val="single" w:sz="4" w:space="0" w:color="auto"/>
              <w:left w:val="single" w:sz="4" w:space="0" w:color="auto"/>
              <w:bottom w:val="single" w:sz="4" w:space="0" w:color="auto"/>
              <w:right w:val="single" w:sz="4" w:space="0" w:color="auto"/>
            </w:tcBorders>
          </w:tcPr>
          <w:p w14:paraId="571D4357" w14:textId="77777777" w:rsidR="004828B4" w:rsidRPr="0080292E" w:rsidRDefault="004828B4" w:rsidP="00A46320">
            <w:pPr>
              <w:rPr>
                <w:rFonts w:cs="Arial"/>
                <w:b/>
              </w:rPr>
            </w:pPr>
          </w:p>
        </w:tc>
      </w:tr>
      <w:tr w:rsidR="004828B4" w:rsidRPr="0080292E" w14:paraId="25BAADCA" w14:textId="77777777" w:rsidTr="00A46320">
        <w:tc>
          <w:tcPr>
            <w:tcW w:w="718" w:type="dxa"/>
            <w:tcBorders>
              <w:top w:val="single" w:sz="4" w:space="0" w:color="auto"/>
              <w:left w:val="single" w:sz="4" w:space="0" w:color="auto"/>
              <w:bottom w:val="single" w:sz="4" w:space="0" w:color="auto"/>
              <w:right w:val="single" w:sz="4" w:space="0" w:color="auto"/>
            </w:tcBorders>
          </w:tcPr>
          <w:p w14:paraId="495A3111" w14:textId="77777777" w:rsidR="004828B4" w:rsidRPr="0080292E" w:rsidRDefault="004828B4" w:rsidP="00705C61">
            <w:pPr>
              <w:numPr>
                <w:ilvl w:val="0"/>
                <w:numId w:val="63"/>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24193F9B" w14:textId="04288EF5" w:rsidR="004828B4" w:rsidRPr="0080292E" w:rsidRDefault="004828B4" w:rsidP="00A46320">
            <w:pPr>
              <w:rPr>
                <w:rFonts w:cs="Arial"/>
              </w:rPr>
            </w:pPr>
            <w:r w:rsidRPr="0080292E">
              <w:rPr>
                <w:rFonts w:cs="Arial"/>
              </w:rPr>
              <w:t>Will</w:t>
            </w:r>
            <w:r w:rsidRPr="0080292E">
              <w:rPr>
                <w:rFonts w:cs="Arial"/>
                <w:spacing w:val="6"/>
              </w:rPr>
              <w:t xml:space="preserve"> </w:t>
            </w:r>
            <w:r w:rsidRPr="0080292E">
              <w:rPr>
                <w:rFonts w:cs="Arial"/>
              </w:rPr>
              <w:t>the</w:t>
            </w:r>
            <w:r w:rsidRPr="0080292E">
              <w:rPr>
                <w:rFonts w:cs="Arial"/>
                <w:spacing w:val="7"/>
              </w:rPr>
              <w:t xml:space="preserve"> </w:t>
            </w:r>
            <w:r w:rsidR="006B1D79">
              <w:rPr>
                <w:rFonts w:cs="Arial"/>
              </w:rPr>
              <w:t>subprojects</w:t>
            </w:r>
            <w:r w:rsidRPr="0080292E">
              <w:rPr>
                <w:rFonts w:cs="Arial"/>
                <w:spacing w:val="1"/>
              </w:rPr>
              <w:t xml:space="preserve"> </w:t>
            </w:r>
            <w:r w:rsidRPr="0080292E">
              <w:rPr>
                <w:rFonts w:cs="Arial"/>
              </w:rPr>
              <w:t>involve</w:t>
            </w:r>
            <w:r w:rsidRPr="0080292E">
              <w:rPr>
                <w:rFonts w:cs="Arial"/>
                <w:spacing w:val="4"/>
              </w:rPr>
              <w:t xml:space="preserve"> </w:t>
            </w:r>
            <w:r w:rsidRPr="0080292E">
              <w:rPr>
                <w:rFonts w:cs="Arial"/>
              </w:rPr>
              <w:t>the</w:t>
            </w:r>
            <w:r w:rsidRPr="0080292E">
              <w:rPr>
                <w:rFonts w:cs="Arial"/>
                <w:spacing w:val="7"/>
              </w:rPr>
              <w:t xml:space="preserve"> </w:t>
            </w:r>
            <w:r w:rsidRPr="0080292E">
              <w:rPr>
                <w:rFonts w:cs="Arial"/>
              </w:rPr>
              <w:t>di</w:t>
            </w:r>
            <w:r w:rsidRPr="0080292E">
              <w:rPr>
                <w:rFonts w:cs="Arial"/>
                <w:spacing w:val="-1"/>
              </w:rPr>
              <w:t>s</w:t>
            </w:r>
            <w:r w:rsidRPr="0080292E">
              <w:rPr>
                <w:rFonts w:cs="Arial"/>
              </w:rPr>
              <w:t xml:space="preserve">turbance or </w:t>
            </w:r>
            <w:r w:rsidRPr="0080292E">
              <w:rPr>
                <w:rFonts w:cs="Arial"/>
                <w:spacing w:val="-2"/>
              </w:rPr>
              <w:t>m</w:t>
            </w:r>
            <w:r w:rsidRPr="0080292E">
              <w:rPr>
                <w:rFonts w:cs="Arial"/>
              </w:rPr>
              <w:t>odification of</w:t>
            </w:r>
            <w:r w:rsidRPr="0080292E">
              <w:rPr>
                <w:rFonts w:cs="Arial"/>
                <w:spacing w:val="10"/>
              </w:rPr>
              <w:t xml:space="preserve"> </w:t>
            </w:r>
            <w:r w:rsidRPr="0080292E">
              <w:rPr>
                <w:rFonts w:cs="Arial"/>
              </w:rPr>
              <w:t>existing</w:t>
            </w:r>
            <w:r w:rsidRPr="0080292E">
              <w:rPr>
                <w:rFonts w:cs="Arial"/>
                <w:spacing w:val="4"/>
              </w:rPr>
              <w:t xml:space="preserve"> </w:t>
            </w:r>
            <w:r w:rsidRPr="0080292E">
              <w:rPr>
                <w:rFonts w:cs="Arial"/>
                <w:spacing w:val="-1"/>
              </w:rPr>
              <w:t>dr</w:t>
            </w:r>
            <w:r w:rsidRPr="0080292E">
              <w:rPr>
                <w:rFonts w:cs="Arial"/>
              </w:rPr>
              <w:t>ainage</w:t>
            </w:r>
            <w:r w:rsidRPr="0080292E">
              <w:rPr>
                <w:rFonts w:cs="Arial"/>
                <w:spacing w:val="5"/>
              </w:rPr>
              <w:t xml:space="preserve"> </w:t>
            </w:r>
            <w:r w:rsidRPr="0080292E">
              <w:rPr>
                <w:rFonts w:cs="Arial"/>
              </w:rPr>
              <w:t>channels</w:t>
            </w:r>
            <w:r w:rsidRPr="0080292E">
              <w:rPr>
                <w:rFonts w:cs="Arial"/>
                <w:spacing w:val="5"/>
              </w:rPr>
              <w:t xml:space="preserve"> </w:t>
            </w:r>
            <w:r w:rsidRPr="0080292E">
              <w:rPr>
                <w:rFonts w:cs="Arial"/>
              </w:rPr>
              <w:t>(rivers, canals)</w:t>
            </w:r>
            <w:r w:rsidRPr="0080292E">
              <w:rPr>
                <w:rFonts w:cs="Arial"/>
                <w:spacing w:val="-6"/>
              </w:rPr>
              <w:t xml:space="preserve"> </w:t>
            </w:r>
            <w:r w:rsidRPr="0080292E">
              <w:rPr>
                <w:rFonts w:cs="Arial"/>
              </w:rPr>
              <w:t>or</w:t>
            </w:r>
            <w:r w:rsidRPr="0080292E">
              <w:rPr>
                <w:rFonts w:cs="Arial"/>
                <w:spacing w:val="-2"/>
              </w:rPr>
              <w:t xml:space="preserve"> </w:t>
            </w:r>
            <w:r w:rsidRPr="0080292E">
              <w:rPr>
                <w:rFonts w:cs="Arial"/>
              </w:rPr>
              <w:t>su</w:t>
            </w:r>
            <w:r w:rsidRPr="0080292E">
              <w:rPr>
                <w:rFonts w:cs="Arial"/>
                <w:spacing w:val="1"/>
              </w:rPr>
              <w:t>r</w:t>
            </w:r>
            <w:r w:rsidRPr="0080292E">
              <w:rPr>
                <w:rFonts w:cs="Arial"/>
              </w:rPr>
              <w:t>face</w:t>
            </w:r>
            <w:r w:rsidRPr="0080292E">
              <w:rPr>
                <w:rFonts w:cs="Arial"/>
                <w:spacing w:val="-6"/>
              </w:rPr>
              <w:t xml:space="preserve"> </w:t>
            </w:r>
            <w:r w:rsidRPr="0080292E">
              <w:rPr>
                <w:rFonts w:cs="Arial"/>
              </w:rPr>
              <w:t>water</w:t>
            </w:r>
            <w:r w:rsidRPr="0080292E">
              <w:rPr>
                <w:rFonts w:cs="Arial"/>
                <w:spacing w:val="-5"/>
              </w:rPr>
              <w:t xml:space="preserve"> </w:t>
            </w:r>
            <w:r w:rsidRPr="0080292E">
              <w:rPr>
                <w:rFonts w:cs="Arial"/>
              </w:rPr>
              <w:t>bodies</w:t>
            </w:r>
            <w:r w:rsidRPr="0080292E">
              <w:rPr>
                <w:rFonts w:cs="Arial"/>
                <w:spacing w:val="-6"/>
              </w:rPr>
              <w:t xml:space="preserve"> </w:t>
            </w:r>
            <w:r w:rsidRPr="0080292E">
              <w:rPr>
                <w:rFonts w:cs="Arial"/>
              </w:rPr>
              <w:t>(wetlan</w:t>
            </w:r>
            <w:r w:rsidRPr="0080292E">
              <w:rPr>
                <w:rFonts w:cs="Arial"/>
                <w:spacing w:val="2"/>
              </w:rPr>
              <w:t>d</w:t>
            </w:r>
            <w:r w:rsidRPr="0080292E">
              <w:rPr>
                <w:rFonts w:cs="Arial"/>
              </w:rPr>
              <w:t>s,</w:t>
            </w:r>
            <w:r w:rsidRPr="0080292E">
              <w:rPr>
                <w:rFonts w:cs="Arial"/>
                <w:spacing w:val="-8"/>
              </w:rPr>
              <w:t xml:space="preserve"> </w:t>
            </w:r>
            <w:r w:rsidRPr="0080292E">
              <w:rPr>
                <w:rFonts w:cs="Arial"/>
                <w:spacing w:val="-2"/>
              </w:rPr>
              <w:t>m</w:t>
            </w:r>
            <w:r w:rsidRPr="0080292E">
              <w:rPr>
                <w:rFonts w:cs="Arial"/>
              </w:rPr>
              <w:t>arshes)?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77A9DC65" w14:textId="77777777" w:rsidR="004828B4" w:rsidRPr="0080292E" w:rsidRDefault="004828B4" w:rsidP="00A46320">
            <w:pPr>
              <w:jc w:val="center"/>
              <w:rPr>
                <w:rFonts w:cs="Arial"/>
              </w:rPr>
            </w:pPr>
            <w:r w:rsidRPr="0080292E">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4A790CA5"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0E6FCD2"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587DC6D3"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tcPr>
          <w:p w14:paraId="6C4171E1" w14:textId="77777777" w:rsidR="004828B4" w:rsidRPr="0080292E" w:rsidRDefault="004828B4" w:rsidP="00A46320">
            <w:pPr>
              <w:rPr>
                <w:rFonts w:cs="Arial"/>
              </w:rPr>
            </w:pPr>
          </w:p>
        </w:tc>
      </w:tr>
      <w:tr w:rsidR="004828B4" w:rsidRPr="0080292E" w14:paraId="1372F263" w14:textId="77777777" w:rsidTr="00A46320">
        <w:tc>
          <w:tcPr>
            <w:tcW w:w="718" w:type="dxa"/>
            <w:tcBorders>
              <w:top w:val="single" w:sz="4" w:space="0" w:color="auto"/>
              <w:left w:val="single" w:sz="4" w:space="0" w:color="auto"/>
              <w:bottom w:val="single" w:sz="4" w:space="0" w:color="auto"/>
              <w:right w:val="single" w:sz="4" w:space="0" w:color="auto"/>
            </w:tcBorders>
          </w:tcPr>
          <w:p w14:paraId="05A9EB57" w14:textId="77777777" w:rsidR="004828B4" w:rsidRPr="0080292E" w:rsidRDefault="004828B4" w:rsidP="00705C61">
            <w:pPr>
              <w:numPr>
                <w:ilvl w:val="0"/>
                <w:numId w:val="63"/>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62B60A9F" w14:textId="79599665" w:rsidR="004828B4" w:rsidRPr="0080292E" w:rsidRDefault="004828B4" w:rsidP="00A46320">
            <w:pPr>
              <w:rPr>
                <w:rFonts w:cs="Arial"/>
              </w:rPr>
            </w:pPr>
            <w:r w:rsidRPr="0080292E">
              <w:rPr>
                <w:rFonts w:cs="Arial"/>
              </w:rPr>
              <w:t xml:space="preserve">Will </w:t>
            </w:r>
            <w:r w:rsidRPr="0080292E">
              <w:rPr>
                <w:rFonts w:cs="Arial"/>
                <w:spacing w:val="43"/>
              </w:rPr>
              <w:t xml:space="preserve"> </w:t>
            </w:r>
            <w:r w:rsidRPr="0080292E">
              <w:rPr>
                <w:rFonts w:cs="Arial"/>
              </w:rPr>
              <w:t xml:space="preserve">the </w:t>
            </w:r>
            <w:r w:rsidRPr="0080292E">
              <w:rPr>
                <w:rFonts w:cs="Arial"/>
                <w:spacing w:val="44"/>
              </w:rPr>
              <w:t xml:space="preserve"> </w:t>
            </w:r>
            <w:r w:rsidR="006B1D79">
              <w:rPr>
                <w:rFonts w:cs="Arial"/>
              </w:rPr>
              <w:t>subprojects</w:t>
            </w:r>
            <w:r w:rsidRPr="0080292E">
              <w:rPr>
                <w:rFonts w:cs="Arial"/>
              </w:rPr>
              <w:t xml:space="preserve"> </w:t>
            </w:r>
            <w:r w:rsidRPr="0080292E">
              <w:rPr>
                <w:rFonts w:cs="Arial"/>
                <w:spacing w:val="38"/>
              </w:rPr>
              <w:t xml:space="preserve"> </w:t>
            </w:r>
            <w:r w:rsidRPr="0080292E">
              <w:rPr>
                <w:rFonts w:cs="Arial"/>
              </w:rPr>
              <w:t xml:space="preserve">lead </w:t>
            </w:r>
            <w:r w:rsidRPr="0080292E">
              <w:rPr>
                <w:rFonts w:cs="Arial"/>
                <w:spacing w:val="43"/>
              </w:rPr>
              <w:t xml:space="preserve"> </w:t>
            </w:r>
            <w:r w:rsidRPr="0080292E">
              <w:rPr>
                <w:rFonts w:cs="Arial"/>
              </w:rPr>
              <w:t xml:space="preserve">to </w:t>
            </w:r>
            <w:r w:rsidRPr="0080292E">
              <w:rPr>
                <w:rFonts w:cs="Arial"/>
                <w:spacing w:val="45"/>
              </w:rPr>
              <w:t xml:space="preserve"> </w:t>
            </w:r>
            <w:r w:rsidRPr="0080292E">
              <w:rPr>
                <w:rFonts w:cs="Arial"/>
              </w:rPr>
              <w:t xml:space="preserve">the </w:t>
            </w:r>
            <w:r w:rsidRPr="0080292E">
              <w:rPr>
                <w:rFonts w:cs="Arial"/>
                <w:spacing w:val="44"/>
              </w:rPr>
              <w:t xml:space="preserve"> </w:t>
            </w:r>
            <w:r w:rsidRPr="0080292E">
              <w:rPr>
                <w:rFonts w:cs="Arial"/>
              </w:rPr>
              <w:t xml:space="preserve">destruction </w:t>
            </w:r>
            <w:r w:rsidRPr="0080292E">
              <w:rPr>
                <w:rFonts w:cs="Arial"/>
                <w:spacing w:val="37"/>
              </w:rPr>
              <w:t xml:space="preserve"> </w:t>
            </w:r>
            <w:r w:rsidRPr="0080292E">
              <w:rPr>
                <w:rFonts w:cs="Arial"/>
              </w:rPr>
              <w:t>or da</w:t>
            </w:r>
            <w:r w:rsidRPr="0080292E">
              <w:rPr>
                <w:rFonts w:cs="Arial"/>
                <w:spacing w:val="-2"/>
              </w:rPr>
              <w:t>m</w:t>
            </w:r>
            <w:r w:rsidRPr="0080292E">
              <w:rPr>
                <w:rFonts w:cs="Arial"/>
              </w:rPr>
              <w:t>age</w:t>
            </w:r>
            <w:r w:rsidRPr="0080292E">
              <w:rPr>
                <w:rFonts w:cs="Arial"/>
                <w:spacing w:val="4"/>
              </w:rPr>
              <w:t xml:space="preserve"> </w:t>
            </w:r>
            <w:r w:rsidRPr="0080292E">
              <w:rPr>
                <w:rFonts w:cs="Arial"/>
              </w:rPr>
              <w:t>of</w:t>
            </w:r>
            <w:r w:rsidRPr="0080292E">
              <w:rPr>
                <w:rFonts w:cs="Arial"/>
                <w:spacing w:val="10"/>
              </w:rPr>
              <w:t xml:space="preserve"> </w:t>
            </w:r>
            <w:r w:rsidRPr="0080292E">
              <w:rPr>
                <w:rFonts w:cs="Arial"/>
              </w:rPr>
              <w:t>terrestrial</w:t>
            </w:r>
            <w:r w:rsidRPr="0080292E">
              <w:rPr>
                <w:rFonts w:cs="Arial"/>
                <w:spacing w:val="3"/>
              </w:rPr>
              <w:t xml:space="preserve"> </w:t>
            </w:r>
            <w:r w:rsidRPr="0080292E">
              <w:rPr>
                <w:rFonts w:cs="Arial"/>
              </w:rPr>
              <w:t>or</w:t>
            </w:r>
            <w:r w:rsidRPr="0080292E">
              <w:rPr>
                <w:rFonts w:cs="Arial"/>
                <w:spacing w:val="9"/>
              </w:rPr>
              <w:t xml:space="preserve"> </w:t>
            </w:r>
            <w:r w:rsidRPr="0080292E">
              <w:rPr>
                <w:rFonts w:cs="Arial"/>
              </w:rPr>
              <w:t>aquatic</w:t>
            </w:r>
            <w:r w:rsidRPr="0080292E">
              <w:rPr>
                <w:rFonts w:cs="Arial"/>
                <w:spacing w:val="5"/>
              </w:rPr>
              <w:t xml:space="preserve"> </w:t>
            </w:r>
            <w:r w:rsidRPr="0080292E">
              <w:rPr>
                <w:rFonts w:cs="Arial"/>
              </w:rPr>
              <w:t>ecos</w:t>
            </w:r>
            <w:r w:rsidRPr="0080292E">
              <w:rPr>
                <w:rFonts w:cs="Arial"/>
                <w:spacing w:val="2"/>
              </w:rPr>
              <w:t>y</w:t>
            </w:r>
            <w:r w:rsidRPr="0080292E">
              <w:rPr>
                <w:rFonts w:cs="Arial"/>
              </w:rPr>
              <w:t>ste</w:t>
            </w:r>
            <w:r w:rsidRPr="0080292E">
              <w:rPr>
                <w:rFonts w:cs="Arial"/>
                <w:spacing w:val="-1"/>
              </w:rPr>
              <w:t>m</w:t>
            </w:r>
            <w:r w:rsidRPr="0080292E">
              <w:rPr>
                <w:rFonts w:cs="Arial"/>
              </w:rPr>
              <w:t xml:space="preserve">s </w:t>
            </w:r>
            <w:r w:rsidRPr="0080292E">
              <w:rPr>
                <w:rFonts w:cs="Arial"/>
                <w:spacing w:val="2"/>
              </w:rPr>
              <w:t>o</w:t>
            </w:r>
            <w:r w:rsidRPr="0080292E">
              <w:rPr>
                <w:rFonts w:cs="Arial"/>
              </w:rPr>
              <w:t>r endangered species</w:t>
            </w:r>
            <w:r w:rsidRPr="0080292E">
              <w:rPr>
                <w:rFonts w:cs="Arial"/>
                <w:spacing w:val="5"/>
              </w:rPr>
              <w:t xml:space="preserve"> </w:t>
            </w:r>
            <w:r w:rsidRPr="0080292E">
              <w:rPr>
                <w:rFonts w:cs="Arial"/>
              </w:rPr>
              <w:t>directly</w:t>
            </w:r>
            <w:r w:rsidRPr="0080292E">
              <w:rPr>
                <w:rFonts w:cs="Arial"/>
                <w:spacing w:val="4"/>
              </w:rPr>
              <w:t xml:space="preserve"> </w:t>
            </w:r>
            <w:r w:rsidRPr="0080292E">
              <w:rPr>
                <w:rFonts w:cs="Arial"/>
              </w:rPr>
              <w:t>or</w:t>
            </w:r>
            <w:r w:rsidRPr="0080292E">
              <w:rPr>
                <w:rFonts w:cs="Arial"/>
                <w:spacing w:val="7"/>
              </w:rPr>
              <w:t xml:space="preserve"> </w:t>
            </w:r>
            <w:r w:rsidRPr="0080292E">
              <w:rPr>
                <w:rFonts w:cs="Arial"/>
                <w:spacing w:val="-1"/>
              </w:rPr>
              <w:t>b</w:t>
            </w:r>
            <w:r w:rsidRPr="0080292E">
              <w:rPr>
                <w:rFonts w:cs="Arial"/>
              </w:rPr>
              <w:t>y</w:t>
            </w:r>
            <w:r w:rsidRPr="0080292E">
              <w:rPr>
                <w:rFonts w:cs="Arial"/>
                <w:spacing w:val="10"/>
              </w:rPr>
              <w:t xml:space="preserve"> </w:t>
            </w:r>
            <w:r w:rsidRPr="0080292E">
              <w:rPr>
                <w:rFonts w:cs="Arial"/>
              </w:rPr>
              <w:t>i</w:t>
            </w:r>
            <w:r w:rsidRPr="0080292E">
              <w:rPr>
                <w:rFonts w:cs="Arial"/>
                <w:spacing w:val="-1"/>
              </w:rPr>
              <w:t>n</w:t>
            </w:r>
            <w:r w:rsidRPr="0080292E">
              <w:rPr>
                <w:rFonts w:cs="Arial"/>
              </w:rPr>
              <w:t>du</w:t>
            </w:r>
            <w:r w:rsidRPr="0080292E">
              <w:rPr>
                <w:rFonts w:cs="Arial"/>
                <w:spacing w:val="-1"/>
              </w:rPr>
              <w:t>c</w:t>
            </w:r>
            <w:r w:rsidRPr="0080292E">
              <w:rPr>
                <w:rFonts w:cs="Arial"/>
              </w:rPr>
              <w:t>ed develop</w:t>
            </w:r>
            <w:r w:rsidRPr="0080292E">
              <w:rPr>
                <w:rFonts w:cs="Arial"/>
                <w:spacing w:val="-1"/>
              </w:rPr>
              <w:t>m</w:t>
            </w:r>
            <w:r w:rsidRPr="0080292E">
              <w:rPr>
                <w:rFonts w:cs="Arial"/>
              </w:rPr>
              <w:t>ent?</w:t>
            </w:r>
          </w:p>
        </w:tc>
        <w:tc>
          <w:tcPr>
            <w:tcW w:w="889" w:type="dxa"/>
            <w:tcBorders>
              <w:top w:val="single" w:sz="4" w:space="0" w:color="auto"/>
              <w:left w:val="single" w:sz="4" w:space="0" w:color="auto"/>
              <w:bottom w:val="single" w:sz="4" w:space="0" w:color="auto"/>
              <w:right w:val="single" w:sz="4" w:space="0" w:color="auto"/>
            </w:tcBorders>
            <w:vAlign w:val="center"/>
            <w:hideMark/>
          </w:tcPr>
          <w:p w14:paraId="7CC2616E"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4820B9D6" w14:textId="77777777" w:rsidR="004828B4" w:rsidRPr="0080292E" w:rsidRDefault="004828B4" w:rsidP="00A46320">
            <w:pPr>
              <w:jc w:val="center"/>
              <w:rPr>
                <w:rFonts w:cs="Arial"/>
              </w:rPr>
            </w:pPr>
            <w:r w:rsidRPr="0080292E">
              <w:rPr>
                <w:rFonts w:cs="Arial"/>
              </w:rPr>
              <w:t>X</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A8630C4"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7909A9DD"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02C67B40" w14:textId="77777777" w:rsidR="004828B4" w:rsidRPr="0080292E" w:rsidRDefault="004828B4" w:rsidP="00A46320">
            <w:pPr>
              <w:rPr>
                <w:rFonts w:cs="Arial"/>
              </w:rPr>
            </w:pPr>
            <w:r w:rsidRPr="0080292E">
              <w:rPr>
                <w:rFonts w:cs="Arial"/>
              </w:rPr>
              <w:t>Due to loading/ unloading, transportation of raw materials to the site</w:t>
            </w:r>
            <w:r>
              <w:rPr>
                <w:rFonts w:cs="Arial"/>
              </w:rPr>
              <w:t xml:space="preserve">, </w:t>
            </w:r>
            <w:r w:rsidRPr="003D2D8A">
              <w:rPr>
                <w:rFonts w:cs="Arial"/>
              </w:rPr>
              <w:t>increased human traffic.</w:t>
            </w:r>
            <w:r>
              <w:rPr>
                <w:rFonts w:cs="Arial"/>
              </w:rPr>
              <w:t xml:space="preserve">  </w:t>
            </w:r>
            <w:r w:rsidRPr="0080292E">
              <w:rPr>
                <w:rFonts w:cs="Arial"/>
              </w:rPr>
              <w:t xml:space="preserve">. </w:t>
            </w:r>
          </w:p>
        </w:tc>
      </w:tr>
      <w:tr w:rsidR="004828B4" w:rsidRPr="0080292E" w14:paraId="3851BA87" w14:textId="77777777" w:rsidTr="00A46320">
        <w:tc>
          <w:tcPr>
            <w:tcW w:w="718" w:type="dxa"/>
            <w:tcBorders>
              <w:top w:val="single" w:sz="4" w:space="0" w:color="auto"/>
              <w:left w:val="single" w:sz="4" w:space="0" w:color="auto"/>
              <w:bottom w:val="single" w:sz="4" w:space="0" w:color="auto"/>
              <w:right w:val="single" w:sz="4" w:space="0" w:color="auto"/>
            </w:tcBorders>
          </w:tcPr>
          <w:p w14:paraId="3BC972EB" w14:textId="77777777" w:rsidR="004828B4" w:rsidRPr="0080292E" w:rsidRDefault="004828B4" w:rsidP="00705C61">
            <w:pPr>
              <w:numPr>
                <w:ilvl w:val="0"/>
                <w:numId w:val="63"/>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3A4A7FA2" w14:textId="74E775C3" w:rsidR="004828B4" w:rsidRPr="0080292E" w:rsidRDefault="004828B4" w:rsidP="00A46320">
            <w:pPr>
              <w:rPr>
                <w:rFonts w:cs="Arial"/>
              </w:rPr>
            </w:pPr>
            <w:r w:rsidRPr="0080292E">
              <w:rPr>
                <w:rFonts w:cs="Arial"/>
              </w:rPr>
              <w:t>Will</w:t>
            </w:r>
            <w:r w:rsidRPr="0080292E">
              <w:rPr>
                <w:rFonts w:cs="Arial"/>
                <w:spacing w:val="-4"/>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lead</w:t>
            </w:r>
            <w:r w:rsidRPr="0080292E">
              <w:rPr>
                <w:rFonts w:cs="Arial"/>
                <w:spacing w:val="-4"/>
              </w:rPr>
              <w:t xml:space="preserve"> </w:t>
            </w:r>
            <w:r w:rsidRPr="0080292E">
              <w:rPr>
                <w:rFonts w:cs="Arial"/>
              </w:rPr>
              <w:t>to</w:t>
            </w:r>
            <w:r w:rsidRPr="0080292E">
              <w:rPr>
                <w:rFonts w:cs="Arial"/>
                <w:spacing w:val="-2"/>
              </w:rPr>
              <w:t xml:space="preserve"> </w:t>
            </w:r>
            <w:r w:rsidRPr="0080292E">
              <w:rPr>
                <w:rFonts w:cs="Arial"/>
              </w:rPr>
              <w:t>the</w:t>
            </w:r>
            <w:r w:rsidRPr="0080292E">
              <w:rPr>
                <w:rFonts w:cs="Arial"/>
                <w:spacing w:val="-3"/>
              </w:rPr>
              <w:t xml:space="preserve"> </w:t>
            </w:r>
            <w:r w:rsidRPr="0080292E">
              <w:rPr>
                <w:rFonts w:cs="Arial"/>
              </w:rPr>
              <w:t>disruption/destruction of</w:t>
            </w:r>
            <w:r w:rsidRPr="0080292E">
              <w:rPr>
                <w:rFonts w:cs="Arial"/>
                <w:spacing w:val="12"/>
              </w:rPr>
              <w:t xml:space="preserve"> </w:t>
            </w:r>
            <w:r w:rsidRPr="0080292E">
              <w:rPr>
                <w:rFonts w:cs="Arial"/>
              </w:rPr>
              <w:t>wildlife</w:t>
            </w:r>
            <w:r w:rsidRPr="0080292E">
              <w:rPr>
                <w:rFonts w:cs="Arial"/>
                <w:spacing w:val="7"/>
              </w:rPr>
              <w:t xml:space="preserve"> </w:t>
            </w:r>
            <w:r w:rsidRPr="0080292E">
              <w:rPr>
                <w:rFonts w:cs="Arial"/>
              </w:rPr>
              <w:t>t</w:t>
            </w:r>
            <w:r w:rsidRPr="0080292E">
              <w:rPr>
                <w:rFonts w:cs="Arial"/>
                <w:spacing w:val="-1"/>
              </w:rPr>
              <w:t>h</w:t>
            </w:r>
            <w:r w:rsidRPr="0080292E">
              <w:rPr>
                <w:rFonts w:cs="Arial"/>
              </w:rPr>
              <w:t>rough</w:t>
            </w:r>
            <w:r w:rsidRPr="0080292E">
              <w:rPr>
                <w:rFonts w:cs="Arial"/>
                <w:spacing w:val="7"/>
              </w:rPr>
              <w:t xml:space="preserve"> </w:t>
            </w:r>
            <w:r w:rsidRPr="0080292E">
              <w:rPr>
                <w:rFonts w:cs="Arial"/>
                <w:spacing w:val="-1"/>
              </w:rPr>
              <w:t>i</w:t>
            </w:r>
            <w:r w:rsidRPr="0080292E">
              <w:rPr>
                <w:rFonts w:cs="Arial"/>
                <w:spacing w:val="1"/>
              </w:rPr>
              <w:t>n</w:t>
            </w:r>
            <w:r w:rsidRPr="0080292E">
              <w:rPr>
                <w:rFonts w:cs="Arial"/>
              </w:rPr>
              <w:t>terr</w:t>
            </w:r>
            <w:r w:rsidRPr="0080292E">
              <w:rPr>
                <w:rFonts w:cs="Arial"/>
                <w:spacing w:val="-1"/>
              </w:rPr>
              <w:t>u</w:t>
            </w:r>
            <w:r w:rsidRPr="0080292E">
              <w:rPr>
                <w:rFonts w:cs="Arial"/>
              </w:rPr>
              <w:t>ption</w:t>
            </w:r>
            <w:r w:rsidRPr="0080292E">
              <w:rPr>
                <w:rFonts w:cs="Arial"/>
                <w:spacing w:val="3"/>
              </w:rPr>
              <w:t xml:space="preserve"> </w:t>
            </w:r>
            <w:r w:rsidRPr="0080292E">
              <w:rPr>
                <w:rFonts w:cs="Arial"/>
              </w:rPr>
              <w:t>of</w:t>
            </w:r>
            <w:r w:rsidRPr="0080292E">
              <w:rPr>
                <w:rFonts w:cs="Arial"/>
                <w:spacing w:val="12"/>
              </w:rPr>
              <w:t xml:space="preserve"> </w:t>
            </w:r>
            <w:r w:rsidRPr="0080292E">
              <w:rPr>
                <w:rFonts w:cs="Arial"/>
                <w:spacing w:val="-2"/>
              </w:rPr>
              <w:t>m</w:t>
            </w:r>
            <w:r w:rsidRPr="0080292E">
              <w:rPr>
                <w:rFonts w:cs="Arial"/>
              </w:rPr>
              <w:t>igratory</w:t>
            </w:r>
            <w:r w:rsidRPr="0080292E">
              <w:rPr>
                <w:rFonts w:cs="Arial"/>
                <w:spacing w:val="6"/>
              </w:rPr>
              <w:t xml:space="preserve"> </w:t>
            </w:r>
            <w:r w:rsidRPr="0080292E">
              <w:rPr>
                <w:rFonts w:cs="Arial"/>
                <w:spacing w:val="-1"/>
              </w:rPr>
              <w:t>r</w:t>
            </w:r>
            <w:r w:rsidRPr="0080292E">
              <w:rPr>
                <w:rFonts w:cs="Arial"/>
              </w:rPr>
              <w:t>outes,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570F30A8"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7CCA8FD1" w14:textId="77777777" w:rsidR="004828B4" w:rsidRPr="0080292E" w:rsidRDefault="004828B4" w:rsidP="00A46320">
            <w:pPr>
              <w:jc w:val="center"/>
              <w:rPr>
                <w:rFonts w:cs="Arial"/>
              </w:rPr>
            </w:pPr>
            <w:r w:rsidRPr="0080292E">
              <w:rPr>
                <w:rFonts w:cs="Arial"/>
              </w:rPr>
              <w:t>X</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1FC4F9F"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478742A1"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2B13F95A" w14:textId="77777777" w:rsidR="004828B4" w:rsidRPr="0080292E" w:rsidRDefault="004828B4" w:rsidP="00A46320">
            <w:pPr>
              <w:rPr>
                <w:rFonts w:cs="Arial"/>
              </w:rPr>
            </w:pPr>
            <w:r w:rsidRPr="0080292E">
              <w:rPr>
                <w:rFonts w:cs="Arial"/>
              </w:rPr>
              <w:t xml:space="preserve">Due to machinery per Description of Work/Activity  </w:t>
            </w:r>
          </w:p>
        </w:tc>
      </w:tr>
      <w:tr w:rsidR="004828B4" w:rsidRPr="0080292E" w14:paraId="1C7E5939" w14:textId="77777777" w:rsidTr="00A46320">
        <w:tc>
          <w:tcPr>
            <w:tcW w:w="718" w:type="dxa"/>
            <w:tcBorders>
              <w:top w:val="single" w:sz="4" w:space="0" w:color="auto"/>
              <w:left w:val="single" w:sz="4" w:space="0" w:color="auto"/>
              <w:bottom w:val="single" w:sz="4" w:space="0" w:color="auto"/>
              <w:right w:val="single" w:sz="4" w:space="0" w:color="auto"/>
            </w:tcBorders>
          </w:tcPr>
          <w:p w14:paraId="326D95CD" w14:textId="77777777" w:rsidR="004828B4" w:rsidRPr="0080292E" w:rsidRDefault="004828B4" w:rsidP="00705C61">
            <w:pPr>
              <w:numPr>
                <w:ilvl w:val="0"/>
                <w:numId w:val="63"/>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31189B43" w14:textId="77777777" w:rsidR="004828B4" w:rsidRPr="0080292E" w:rsidRDefault="004828B4" w:rsidP="00A46320">
            <w:pPr>
              <w:ind w:right="-20"/>
              <w:rPr>
                <w:rFonts w:cs="Arial"/>
              </w:rPr>
            </w:pPr>
            <w:r w:rsidRPr="0080292E">
              <w:rPr>
                <w:rFonts w:cs="Arial"/>
              </w:rPr>
              <w:t>disturbance</w:t>
            </w:r>
            <w:r w:rsidRPr="0080292E">
              <w:rPr>
                <w:rFonts w:cs="Arial"/>
                <w:spacing w:val="49"/>
              </w:rPr>
              <w:t xml:space="preserve"> </w:t>
            </w:r>
            <w:r w:rsidRPr="0080292E">
              <w:rPr>
                <w:rFonts w:cs="Arial"/>
              </w:rPr>
              <w:t xml:space="preserve">of </w:t>
            </w:r>
            <w:r w:rsidRPr="0080292E">
              <w:rPr>
                <w:rFonts w:cs="Arial"/>
                <w:spacing w:val="2"/>
              </w:rPr>
              <w:t xml:space="preserve"> </w:t>
            </w:r>
            <w:r w:rsidRPr="0080292E">
              <w:rPr>
                <w:rFonts w:cs="Arial"/>
              </w:rPr>
              <w:t>wildlife</w:t>
            </w:r>
            <w:r w:rsidRPr="0080292E">
              <w:rPr>
                <w:rFonts w:cs="Arial"/>
                <w:spacing w:val="52"/>
              </w:rPr>
              <w:t xml:space="preserve"> </w:t>
            </w:r>
            <w:r w:rsidRPr="0080292E">
              <w:rPr>
                <w:rFonts w:cs="Arial"/>
                <w:spacing w:val="-1"/>
              </w:rPr>
              <w:t>h</w:t>
            </w:r>
            <w:r w:rsidRPr="0080292E">
              <w:rPr>
                <w:rFonts w:cs="Arial"/>
              </w:rPr>
              <w:t>abitats,</w:t>
            </w:r>
            <w:r w:rsidRPr="0080292E">
              <w:rPr>
                <w:rFonts w:cs="Arial"/>
                <w:spacing w:val="52"/>
              </w:rPr>
              <w:t xml:space="preserve"> </w:t>
            </w:r>
            <w:r w:rsidRPr="0080292E">
              <w:rPr>
                <w:rFonts w:cs="Arial"/>
              </w:rPr>
              <w:t xml:space="preserve">and </w:t>
            </w:r>
            <w:r w:rsidRPr="0080292E">
              <w:rPr>
                <w:rFonts w:cs="Arial"/>
                <w:spacing w:val="1"/>
              </w:rPr>
              <w:t xml:space="preserve"> </w:t>
            </w:r>
            <w:r w:rsidRPr="0080292E">
              <w:rPr>
                <w:rFonts w:cs="Arial"/>
              </w:rPr>
              <w:t>noise-related proble</w:t>
            </w:r>
            <w:r w:rsidRPr="0080292E">
              <w:rPr>
                <w:rFonts w:cs="Arial"/>
                <w:spacing w:val="-1"/>
              </w:rPr>
              <w:t>m</w:t>
            </w:r>
            <w:r w:rsidRPr="0080292E">
              <w:rPr>
                <w:rFonts w:cs="Arial"/>
              </w:rPr>
              <w:t>s?</w:t>
            </w:r>
          </w:p>
        </w:tc>
        <w:tc>
          <w:tcPr>
            <w:tcW w:w="889" w:type="dxa"/>
            <w:tcBorders>
              <w:top w:val="single" w:sz="4" w:space="0" w:color="auto"/>
              <w:left w:val="single" w:sz="4" w:space="0" w:color="auto"/>
              <w:bottom w:val="single" w:sz="4" w:space="0" w:color="auto"/>
              <w:right w:val="single" w:sz="4" w:space="0" w:color="auto"/>
            </w:tcBorders>
            <w:vAlign w:val="center"/>
            <w:hideMark/>
          </w:tcPr>
          <w:p w14:paraId="18091F40"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31009FC9"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FFEAB12"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67F5D590"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5D0ED140" w14:textId="77777777" w:rsidR="004828B4" w:rsidRPr="0080292E" w:rsidRDefault="004828B4" w:rsidP="00A46320">
            <w:pPr>
              <w:rPr>
                <w:rFonts w:cs="Arial"/>
              </w:rPr>
            </w:pPr>
            <w:r w:rsidRPr="0080292E">
              <w:rPr>
                <w:rFonts w:cs="Arial"/>
              </w:rPr>
              <w:t xml:space="preserve">Due to </w:t>
            </w:r>
            <w:r w:rsidRPr="00A51231">
              <w:rPr>
                <w:rFonts w:cs="Arial"/>
              </w:rPr>
              <w:t xml:space="preserve">operationalization of </w:t>
            </w:r>
            <w:r w:rsidRPr="0080292E">
              <w:rPr>
                <w:rFonts w:cs="Arial"/>
              </w:rPr>
              <w:t>machinery per Description of Work/Activity</w:t>
            </w:r>
          </w:p>
        </w:tc>
      </w:tr>
      <w:tr w:rsidR="004828B4" w:rsidRPr="0080292E" w14:paraId="4BC55833" w14:textId="77777777" w:rsidTr="00A46320">
        <w:tc>
          <w:tcPr>
            <w:tcW w:w="718" w:type="dxa"/>
            <w:tcBorders>
              <w:top w:val="single" w:sz="4" w:space="0" w:color="auto"/>
              <w:left w:val="single" w:sz="4" w:space="0" w:color="auto"/>
              <w:bottom w:val="single" w:sz="4" w:space="0" w:color="auto"/>
              <w:right w:val="single" w:sz="4" w:space="0" w:color="auto"/>
            </w:tcBorders>
            <w:hideMark/>
          </w:tcPr>
          <w:p w14:paraId="3631926F" w14:textId="77777777" w:rsidR="004828B4" w:rsidRPr="0080292E" w:rsidRDefault="004828B4" w:rsidP="00A46320">
            <w:pPr>
              <w:rPr>
                <w:rFonts w:cs="Arial"/>
                <w:b/>
              </w:rPr>
            </w:pPr>
            <w:r w:rsidRPr="0080292E">
              <w:rPr>
                <w:rFonts w:cs="Arial"/>
                <w:b/>
              </w:rPr>
              <w:t>F</w:t>
            </w:r>
          </w:p>
        </w:tc>
        <w:tc>
          <w:tcPr>
            <w:tcW w:w="5084" w:type="dxa"/>
            <w:tcBorders>
              <w:top w:val="single" w:sz="4" w:space="0" w:color="000000"/>
              <w:left w:val="single" w:sz="4" w:space="0" w:color="000000"/>
              <w:bottom w:val="single" w:sz="4" w:space="0" w:color="000000"/>
              <w:right w:val="single" w:sz="4" w:space="0" w:color="000000"/>
            </w:tcBorders>
            <w:hideMark/>
          </w:tcPr>
          <w:p w14:paraId="26CB850B" w14:textId="77777777" w:rsidR="004828B4" w:rsidRPr="0080292E" w:rsidRDefault="004828B4" w:rsidP="00A46320">
            <w:pPr>
              <w:rPr>
                <w:rFonts w:cs="Arial"/>
                <w:b/>
              </w:rPr>
            </w:pPr>
            <w:r w:rsidRPr="0080292E">
              <w:rPr>
                <w:rFonts w:cs="Arial"/>
                <w:b/>
                <w:bCs/>
              </w:rPr>
              <w:t>Destruction/Disruption</w:t>
            </w:r>
            <w:r w:rsidRPr="0080292E">
              <w:rPr>
                <w:rFonts w:cs="Arial"/>
                <w:b/>
                <w:bCs/>
                <w:spacing w:val="-22"/>
              </w:rPr>
              <w:t xml:space="preserve"> </w:t>
            </w:r>
            <w:r w:rsidRPr="0080292E">
              <w:rPr>
                <w:rFonts w:cs="Arial"/>
                <w:b/>
                <w:bCs/>
              </w:rPr>
              <w:t>of</w:t>
            </w:r>
            <w:r w:rsidRPr="0080292E">
              <w:rPr>
                <w:rFonts w:cs="Arial"/>
                <w:b/>
                <w:bCs/>
                <w:spacing w:val="-2"/>
              </w:rPr>
              <w:t xml:space="preserve"> </w:t>
            </w:r>
            <w:r w:rsidRPr="0080292E">
              <w:rPr>
                <w:rFonts w:cs="Arial"/>
                <w:b/>
                <w:bCs/>
              </w:rPr>
              <w:t>Land</w:t>
            </w:r>
            <w:r w:rsidRPr="0080292E">
              <w:rPr>
                <w:rFonts w:cs="Arial"/>
                <w:b/>
                <w:bCs/>
                <w:spacing w:val="-5"/>
              </w:rPr>
              <w:t xml:space="preserve"> </w:t>
            </w:r>
            <w:r w:rsidRPr="0080292E">
              <w:rPr>
                <w:rFonts w:cs="Arial"/>
                <w:b/>
                <w:bCs/>
              </w:rPr>
              <w:t>and</w:t>
            </w:r>
            <w:r w:rsidRPr="0080292E">
              <w:rPr>
                <w:rFonts w:cs="Arial"/>
                <w:b/>
                <w:bCs/>
                <w:spacing w:val="-5"/>
              </w:rPr>
              <w:t xml:space="preserve"> </w:t>
            </w:r>
            <w:r w:rsidRPr="0080292E">
              <w:rPr>
                <w:rFonts w:cs="Arial"/>
                <w:b/>
                <w:bCs/>
              </w:rPr>
              <w:t>Vegetation</w:t>
            </w:r>
          </w:p>
        </w:tc>
        <w:tc>
          <w:tcPr>
            <w:tcW w:w="889" w:type="dxa"/>
            <w:tcBorders>
              <w:top w:val="single" w:sz="4" w:space="0" w:color="auto"/>
              <w:left w:val="single" w:sz="4" w:space="0" w:color="auto"/>
              <w:bottom w:val="single" w:sz="4" w:space="0" w:color="auto"/>
              <w:right w:val="single" w:sz="4" w:space="0" w:color="auto"/>
            </w:tcBorders>
            <w:vAlign w:val="center"/>
          </w:tcPr>
          <w:p w14:paraId="68BBACDE" w14:textId="77777777" w:rsidR="004828B4" w:rsidRPr="0080292E" w:rsidRDefault="004828B4" w:rsidP="00A46320">
            <w:pPr>
              <w:jc w:val="center"/>
              <w:rPr>
                <w:rFonts w:cs="Arial"/>
                <w:b/>
              </w:rPr>
            </w:pPr>
          </w:p>
        </w:tc>
        <w:tc>
          <w:tcPr>
            <w:tcW w:w="1063" w:type="dxa"/>
            <w:tcBorders>
              <w:top w:val="single" w:sz="4" w:space="0" w:color="auto"/>
              <w:left w:val="single" w:sz="4" w:space="0" w:color="auto"/>
              <w:bottom w:val="single" w:sz="4" w:space="0" w:color="auto"/>
              <w:right w:val="single" w:sz="4" w:space="0" w:color="auto"/>
            </w:tcBorders>
            <w:vAlign w:val="center"/>
          </w:tcPr>
          <w:p w14:paraId="02E3B17F" w14:textId="77777777" w:rsidR="004828B4" w:rsidRPr="0080292E" w:rsidRDefault="004828B4" w:rsidP="00A46320">
            <w:pPr>
              <w:jc w:val="center"/>
              <w:rPr>
                <w:rFonts w:cs="Arial"/>
                <w:b/>
              </w:rPr>
            </w:pPr>
          </w:p>
        </w:tc>
        <w:tc>
          <w:tcPr>
            <w:tcW w:w="1260" w:type="dxa"/>
            <w:tcBorders>
              <w:top w:val="single" w:sz="4" w:space="0" w:color="auto"/>
              <w:left w:val="single" w:sz="4" w:space="0" w:color="auto"/>
              <w:bottom w:val="single" w:sz="4" w:space="0" w:color="auto"/>
              <w:right w:val="single" w:sz="4" w:space="0" w:color="auto"/>
            </w:tcBorders>
            <w:vAlign w:val="center"/>
          </w:tcPr>
          <w:p w14:paraId="741CF760" w14:textId="77777777" w:rsidR="004828B4" w:rsidRPr="0080292E" w:rsidRDefault="004828B4" w:rsidP="00A46320">
            <w:pPr>
              <w:jc w:val="center"/>
              <w:rPr>
                <w:rFonts w:cs="Arial"/>
                <w:b/>
              </w:rPr>
            </w:pPr>
          </w:p>
        </w:tc>
        <w:tc>
          <w:tcPr>
            <w:tcW w:w="1450" w:type="dxa"/>
            <w:tcBorders>
              <w:top w:val="single" w:sz="4" w:space="0" w:color="auto"/>
              <w:left w:val="single" w:sz="4" w:space="0" w:color="auto"/>
              <w:bottom w:val="single" w:sz="4" w:space="0" w:color="auto"/>
              <w:right w:val="single" w:sz="4" w:space="0" w:color="auto"/>
            </w:tcBorders>
            <w:vAlign w:val="center"/>
          </w:tcPr>
          <w:p w14:paraId="164B1E75" w14:textId="77777777" w:rsidR="004828B4" w:rsidRPr="0080292E" w:rsidRDefault="004828B4" w:rsidP="00A46320">
            <w:pPr>
              <w:jc w:val="center"/>
              <w:rPr>
                <w:rFonts w:cs="Arial"/>
                <w:b/>
              </w:rPr>
            </w:pPr>
          </w:p>
        </w:tc>
        <w:tc>
          <w:tcPr>
            <w:tcW w:w="4476" w:type="dxa"/>
            <w:tcBorders>
              <w:top w:val="single" w:sz="4" w:space="0" w:color="auto"/>
              <w:left w:val="single" w:sz="4" w:space="0" w:color="auto"/>
              <w:bottom w:val="single" w:sz="4" w:space="0" w:color="auto"/>
              <w:right w:val="single" w:sz="4" w:space="0" w:color="auto"/>
            </w:tcBorders>
          </w:tcPr>
          <w:p w14:paraId="5ADC2D5E" w14:textId="77777777" w:rsidR="004828B4" w:rsidRPr="0080292E" w:rsidRDefault="004828B4" w:rsidP="00A46320">
            <w:pPr>
              <w:rPr>
                <w:rFonts w:cs="Arial"/>
                <w:b/>
              </w:rPr>
            </w:pPr>
          </w:p>
        </w:tc>
      </w:tr>
      <w:tr w:rsidR="004828B4" w:rsidRPr="0080292E" w14:paraId="4D98C663" w14:textId="77777777" w:rsidTr="00A46320">
        <w:tc>
          <w:tcPr>
            <w:tcW w:w="718" w:type="dxa"/>
            <w:tcBorders>
              <w:top w:val="single" w:sz="4" w:space="0" w:color="auto"/>
              <w:left w:val="single" w:sz="4" w:space="0" w:color="auto"/>
              <w:bottom w:val="single" w:sz="4" w:space="0" w:color="auto"/>
              <w:right w:val="single" w:sz="4" w:space="0" w:color="auto"/>
            </w:tcBorders>
          </w:tcPr>
          <w:p w14:paraId="6CD56954" w14:textId="77777777" w:rsidR="004828B4" w:rsidRPr="0080292E" w:rsidRDefault="004828B4" w:rsidP="00705C61">
            <w:pPr>
              <w:numPr>
                <w:ilvl w:val="0"/>
                <w:numId w:val="64"/>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52369C52" w14:textId="338F8E66" w:rsidR="004828B4" w:rsidRPr="0080292E" w:rsidRDefault="004828B4" w:rsidP="00A46320">
            <w:pPr>
              <w:rPr>
                <w:rFonts w:cs="Arial"/>
              </w:rPr>
            </w:pPr>
            <w:r w:rsidRPr="0080292E">
              <w:rPr>
                <w:rFonts w:cs="Arial"/>
              </w:rPr>
              <w:t>Will</w:t>
            </w:r>
            <w:r w:rsidRPr="0080292E">
              <w:rPr>
                <w:rFonts w:cs="Arial"/>
                <w:spacing w:val="49"/>
              </w:rPr>
              <w:t xml:space="preserve"> </w:t>
            </w:r>
            <w:r w:rsidRPr="0080292E">
              <w:rPr>
                <w:rFonts w:cs="Arial"/>
              </w:rPr>
              <w:t>the</w:t>
            </w:r>
            <w:r w:rsidRPr="0080292E">
              <w:rPr>
                <w:rFonts w:cs="Arial"/>
                <w:spacing w:val="50"/>
              </w:rPr>
              <w:t xml:space="preserve"> </w:t>
            </w:r>
            <w:r w:rsidR="006B1D79">
              <w:rPr>
                <w:rFonts w:cs="Arial"/>
              </w:rPr>
              <w:t>subprojects</w:t>
            </w:r>
            <w:r w:rsidRPr="0080292E">
              <w:rPr>
                <w:rFonts w:cs="Arial"/>
                <w:spacing w:val="44"/>
              </w:rPr>
              <w:t xml:space="preserve"> </w:t>
            </w:r>
            <w:r w:rsidRPr="0080292E">
              <w:rPr>
                <w:rFonts w:cs="Arial"/>
              </w:rPr>
              <w:t>lead</w:t>
            </w:r>
            <w:r w:rsidRPr="0080292E">
              <w:rPr>
                <w:rFonts w:cs="Arial"/>
                <w:spacing w:val="51"/>
              </w:rPr>
              <w:t xml:space="preserve"> </w:t>
            </w:r>
            <w:r w:rsidRPr="0080292E">
              <w:rPr>
                <w:rFonts w:cs="Arial"/>
              </w:rPr>
              <w:t>to</w:t>
            </w:r>
            <w:r w:rsidRPr="0080292E">
              <w:rPr>
                <w:rFonts w:cs="Arial"/>
                <w:spacing w:val="51"/>
              </w:rPr>
              <w:t xml:space="preserve"> </w:t>
            </w:r>
            <w:r w:rsidRPr="0080292E">
              <w:rPr>
                <w:rFonts w:cs="Arial"/>
              </w:rPr>
              <w:t>unplanned</w:t>
            </w:r>
            <w:r w:rsidRPr="0080292E">
              <w:rPr>
                <w:rFonts w:cs="Arial"/>
                <w:spacing w:val="44"/>
              </w:rPr>
              <w:t xml:space="preserve"> </w:t>
            </w:r>
            <w:r w:rsidRPr="0080292E">
              <w:rPr>
                <w:rFonts w:cs="Arial"/>
              </w:rPr>
              <w:t>use</w:t>
            </w:r>
            <w:r w:rsidRPr="0080292E">
              <w:rPr>
                <w:rFonts w:cs="Arial"/>
                <w:spacing w:val="50"/>
              </w:rPr>
              <w:t xml:space="preserve"> </w:t>
            </w:r>
            <w:r w:rsidRPr="0080292E">
              <w:rPr>
                <w:rFonts w:cs="Arial"/>
              </w:rPr>
              <w:t>of</w:t>
            </w:r>
            <w:r w:rsidRPr="0080292E">
              <w:rPr>
                <w:rFonts w:cs="Arial"/>
                <w:spacing w:val="51"/>
              </w:rPr>
              <w:t xml:space="preserve"> </w:t>
            </w:r>
            <w:r w:rsidRPr="0080292E">
              <w:rPr>
                <w:rFonts w:cs="Arial"/>
              </w:rPr>
              <w:t>t</w:t>
            </w:r>
            <w:r w:rsidRPr="0080292E">
              <w:rPr>
                <w:rFonts w:cs="Arial"/>
                <w:spacing w:val="2"/>
              </w:rPr>
              <w:t>h</w:t>
            </w:r>
            <w:r w:rsidRPr="0080292E">
              <w:rPr>
                <w:rFonts w:cs="Arial"/>
              </w:rPr>
              <w:t>e infrastructure</w:t>
            </w:r>
            <w:r w:rsidRPr="0080292E">
              <w:rPr>
                <w:rFonts w:cs="Arial"/>
                <w:spacing w:val="-11"/>
              </w:rPr>
              <w:t xml:space="preserve"> </w:t>
            </w:r>
            <w:r w:rsidRPr="0080292E">
              <w:rPr>
                <w:rFonts w:cs="Arial"/>
              </w:rPr>
              <w:t>being</w:t>
            </w:r>
            <w:r w:rsidRPr="0080292E">
              <w:rPr>
                <w:rFonts w:cs="Arial"/>
                <w:spacing w:val="-5"/>
              </w:rPr>
              <w:t xml:space="preserve"> </w:t>
            </w:r>
            <w:r w:rsidRPr="0080292E">
              <w:rPr>
                <w:rFonts w:cs="Arial"/>
              </w:rPr>
              <w:t>developed?</w:t>
            </w:r>
          </w:p>
        </w:tc>
        <w:tc>
          <w:tcPr>
            <w:tcW w:w="889" w:type="dxa"/>
            <w:tcBorders>
              <w:top w:val="single" w:sz="4" w:space="0" w:color="auto"/>
              <w:left w:val="single" w:sz="4" w:space="0" w:color="auto"/>
              <w:bottom w:val="single" w:sz="4" w:space="0" w:color="auto"/>
              <w:right w:val="single" w:sz="4" w:space="0" w:color="auto"/>
            </w:tcBorders>
            <w:vAlign w:val="center"/>
            <w:hideMark/>
          </w:tcPr>
          <w:p w14:paraId="1417E9B5" w14:textId="77777777" w:rsidR="004828B4" w:rsidRPr="0080292E" w:rsidRDefault="004828B4" w:rsidP="00A46320">
            <w:pPr>
              <w:jc w:val="center"/>
              <w:rPr>
                <w:rFonts w:cs="Arial"/>
              </w:rPr>
            </w:pPr>
            <w:r w:rsidRPr="0080292E">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746D7827"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6A7613D"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7E4A1861"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tcPr>
          <w:p w14:paraId="7B963C6B" w14:textId="77777777" w:rsidR="004828B4" w:rsidRPr="0080292E" w:rsidRDefault="004828B4" w:rsidP="00A46320">
            <w:pPr>
              <w:rPr>
                <w:rFonts w:cs="Arial"/>
              </w:rPr>
            </w:pPr>
          </w:p>
        </w:tc>
      </w:tr>
      <w:tr w:rsidR="004828B4" w:rsidRPr="0080292E" w14:paraId="38CC3DFC" w14:textId="77777777" w:rsidTr="00A46320">
        <w:tc>
          <w:tcPr>
            <w:tcW w:w="718" w:type="dxa"/>
            <w:tcBorders>
              <w:top w:val="single" w:sz="4" w:space="0" w:color="auto"/>
              <w:left w:val="single" w:sz="4" w:space="0" w:color="auto"/>
              <w:bottom w:val="single" w:sz="4" w:space="0" w:color="auto"/>
              <w:right w:val="single" w:sz="4" w:space="0" w:color="auto"/>
            </w:tcBorders>
          </w:tcPr>
          <w:p w14:paraId="78FFA4FE" w14:textId="77777777" w:rsidR="004828B4" w:rsidRPr="0080292E" w:rsidRDefault="004828B4" w:rsidP="00705C61">
            <w:pPr>
              <w:numPr>
                <w:ilvl w:val="0"/>
                <w:numId w:val="64"/>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0269AD19" w14:textId="0B397848" w:rsidR="004828B4" w:rsidRPr="0080292E" w:rsidRDefault="004828B4" w:rsidP="00A46320">
            <w:pPr>
              <w:rPr>
                <w:rFonts w:cs="Arial"/>
              </w:rPr>
            </w:pPr>
            <w:r w:rsidRPr="0080292E">
              <w:rPr>
                <w:rFonts w:cs="Arial"/>
              </w:rPr>
              <w:t>Will</w:t>
            </w:r>
            <w:r w:rsidRPr="0080292E">
              <w:rPr>
                <w:rFonts w:cs="Arial"/>
                <w:spacing w:val="7"/>
              </w:rPr>
              <w:t xml:space="preserve"> </w:t>
            </w:r>
            <w:r w:rsidRPr="0080292E">
              <w:rPr>
                <w:rFonts w:cs="Arial"/>
              </w:rPr>
              <w:t>the</w:t>
            </w:r>
            <w:r w:rsidRPr="0080292E">
              <w:rPr>
                <w:rFonts w:cs="Arial"/>
                <w:spacing w:val="8"/>
              </w:rPr>
              <w:t xml:space="preserve"> </w:t>
            </w:r>
            <w:r w:rsidR="006B1D79">
              <w:rPr>
                <w:rFonts w:cs="Arial"/>
              </w:rPr>
              <w:t>subprojects</w:t>
            </w:r>
            <w:r w:rsidRPr="0080292E">
              <w:rPr>
                <w:rFonts w:cs="Arial"/>
                <w:spacing w:val="2"/>
              </w:rPr>
              <w:t xml:space="preserve"> </w:t>
            </w:r>
            <w:r w:rsidRPr="0080292E">
              <w:rPr>
                <w:rFonts w:cs="Arial"/>
              </w:rPr>
              <w:t>lead</w:t>
            </w:r>
            <w:r w:rsidRPr="0080292E">
              <w:rPr>
                <w:rFonts w:cs="Arial"/>
                <w:spacing w:val="7"/>
              </w:rPr>
              <w:t xml:space="preserve"> </w:t>
            </w:r>
            <w:r w:rsidRPr="0080292E">
              <w:rPr>
                <w:rFonts w:cs="Arial"/>
              </w:rPr>
              <w:t>to</w:t>
            </w:r>
            <w:r w:rsidRPr="0080292E">
              <w:rPr>
                <w:rFonts w:cs="Arial"/>
                <w:spacing w:val="9"/>
              </w:rPr>
              <w:t xml:space="preserve"> </w:t>
            </w:r>
            <w:r w:rsidRPr="0080292E">
              <w:rPr>
                <w:rFonts w:cs="Arial"/>
              </w:rPr>
              <w:t>long-t</w:t>
            </w:r>
            <w:r w:rsidRPr="0080292E">
              <w:rPr>
                <w:rFonts w:cs="Arial"/>
                <w:spacing w:val="-1"/>
              </w:rPr>
              <w:t>e</w:t>
            </w:r>
            <w:r w:rsidRPr="0080292E">
              <w:rPr>
                <w:rFonts w:cs="Arial"/>
              </w:rPr>
              <w:t>rm or</w:t>
            </w:r>
            <w:r w:rsidRPr="0080292E">
              <w:rPr>
                <w:rFonts w:cs="Arial"/>
                <w:spacing w:val="9"/>
              </w:rPr>
              <w:t xml:space="preserve"> </w:t>
            </w:r>
            <w:r w:rsidRPr="0080292E">
              <w:rPr>
                <w:rFonts w:cs="Arial"/>
              </w:rPr>
              <w:t>se</w:t>
            </w:r>
            <w:r w:rsidRPr="0080292E">
              <w:rPr>
                <w:rFonts w:cs="Arial"/>
                <w:spacing w:val="-2"/>
              </w:rPr>
              <w:t>m</w:t>
            </w:r>
            <w:r w:rsidRPr="0080292E">
              <w:rPr>
                <w:rFonts w:cs="Arial"/>
                <w:spacing w:val="1"/>
              </w:rPr>
              <w:t>i</w:t>
            </w:r>
            <w:r w:rsidRPr="0080292E">
              <w:rPr>
                <w:rFonts w:cs="Arial"/>
              </w:rPr>
              <w:t>- pe</w:t>
            </w:r>
            <w:r w:rsidRPr="0080292E">
              <w:rPr>
                <w:rFonts w:cs="Arial"/>
                <w:spacing w:val="1"/>
              </w:rPr>
              <w:t>r</w:t>
            </w:r>
            <w:r w:rsidRPr="0080292E">
              <w:rPr>
                <w:rFonts w:cs="Arial"/>
                <w:spacing w:val="-2"/>
              </w:rPr>
              <w:t>m</w:t>
            </w:r>
            <w:r w:rsidRPr="0080292E">
              <w:rPr>
                <w:rFonts w:cs="Arial"/>
              </w:rPr>
              <w:t>anent</w:t>
            </w:r>
            <w:r w:rsidRPr="0080292E">
              <w:rPr>
                <w:rFonts w:cs="Arial"/>
                <w:spacing w:val="24"/>
              </w:rPr>
              <w:t xml:space="preserve"> </w:t>
            </w:r>
            <w:r w:rsidRPr="0080292E">
              <w:rPr>
                <w:rFonts w:cs="Arial"/>
              </w:rPr>
              <w:t>d</w:t>
            </w:r>
            <w:r w:rsidRPr="0080292E">
              <w:rPr>
                <w:rFonts w:cs="Arial"/>
                <w:spacing w:val="1"/>
              </w:rPr>
              <w:t>e</w:t>
            </w:r>
            <w:r w:rsidRPr="0080292E">
              <w:rPr>
                <w:rFonts w:cs="Arial"/>
              </w:rPr>
              <w:t>struction</w:t>
            </w:r>
            <w:r w:rsidRPr="0080292E">
              <w:rPr>
                <w:rFonts w:cs="Arial"/>
                <w:spacing w:val="23"/>
              </w:rPr>
              <w:t xml:space="preserve"> </w:t>
            </w:r>
            <w:r w:rsidRPr="0080292E">
              <w:rPr>
                <w:rFonts w:cs="Arial"/>
              </w:rPr>
              <w:t>of</w:t>
            </w:r>
            <w:r w:rsidRPr="0080292E">
              <w:rPr>
                <w:rFonts w:cs="Arial"/>
                <w:spacing w:val="31"/>
              </w:rPr>
              <w:t xml:space="preserve"> </w:t>
            </w:r>
            <w:r w:rsidRPr="0080292E">
              <w:rPr>
                <w:rFonts w:cs="Arial"/>
                <w:spacing w:val="-1"/>
              </w:rPr>
              <w:t>s</w:t>
            </w:r>
            <w:r w:rsidRPr="0080292E">
              <w:rPr>
                <w:rFonts w:cs="Arial"/>
                <w:spacing w:val="1"/>
              </w:rPr>
              <w:t>o</w:t>
            </w:r>
            <w:r w:rsidRPr="0080292E">
              <w:rPr>
                <w:rFonts w:cs="Arial"/>
              </w:rPr>
              <w:t>ils</w:t>
            </w:r>
            <w:r w:rsidRPr="0080292E">
              <w:rPr>
                <w:rFonts w:cs="Arial"/>
                <w:spacing w:val="29"/>
              </w:rPr>
              <w:t xml:space="preserve"> </w:t>
            </w:r>
            <w:r w:rsidRPr="0080292E">
              <w:rPr>
                <w:rFonts w:cs="Arial"/>
              </w:rPr>
              <w:t>in</w:t>
            </w:r>
            <w:r w:rsidRPr="0080292E">
              <w:rPr>
                <w:rFonts w:cs="Arial"/>
                <w:spacing w:val="31"/>
              </w:rPr>
              <w:t xml:space="preserve"> </w:t>
            </w:r>
            <w:r w:rsidRPr="0080292E">
              <w:rPr>
                <w:rFonts w:cs="Arial"/>
              </w:rPr>
              <w:t>clear</w:t>
            </w:r>
            <w:r w:rsidRPr="0080292E">
              <w:rPr>
                <w:rFonts w:cs="Arial"/>
                <w:spacing w:val="1"/>
              </w:rPr>
              <w:t>e</w:t>
            </w:r>
            <w:r w:rsidRPr="0080292E">
              <w:rPr>
                <w:rFonts w:cs="Arial"/>
              </w:rPr>
              <w:t>d</w:t>
            </w:r>
            <w:r w:rsidRPr="0080292E">
              <w:rPr>
                <w:rFonts w:cs="Arial"/>
                <w:spacing w:val="27"/>
              </w:rPr>
              <w:t xml:space="preserve"> </w:t>
            </w:r>
            <w:r w:rsidRPr="0080292E">
              <w:rPr>
                <w:rFonts w:cs="Arial"/>
              </w:rPr>
              <w:t>areas</w:t>
            </w:r>
            <w:r w:rsidRPr="0080292E">
              <w:rPr>
                <w:rFonts w:cs="Arial"/>
                <w:spacing w:val="28"/>
              </w:rPr>
              <w:t xml:space="preserve"> </w:t>
            </w:r>
            <w:r w:rsidRPr="0080292E">
              <w:rPr>
                <w:rFonts w:cs="Arial"/>
              </w:rPr>
              <w:t>not suited</w:t>
            </w:r>
            <w:r w:rsidRPr="0080292E">
              <w:rPr>
                <w:rFonts w:cs="Arial"/>
                <w:spacing w:val="-5"/>
              </w:rPr>
              <w:t xml:space="preserve"> </w:t>
            </w:r>
            <w:r w:rsidRPr="0080292E">
              <w:rPr>
                <w:rFonts w:cs="Arial"/>
              </w:rPr>
              <w:t>for</w:t>
            </w:r>
            <w:r w:rsidRPr="0080292E">
              <w:rPr>
                <w:rFonts w:cs="Arial"/>
                <w:spacing w:val="-3"/>
              </w:rPr>
              <w:t xml:space="preserve"> </w:t>
            </w:r>
            <w:r w:rsidRPr="0080292E">
              <w:rPr>
                <w:rFonts w:cs="Arial"/>
              </w:rPr>
              <w:t>agriculture?</w:t>
            </w:r>
          </w:p>
        </w:tc>
        <w:tc>
          <w:tcPr>
            <w:tcW w:w="889" w:type="dxa"/>
            <w:tcBorders>
              <w:top w:val="single" w:sz="4" w:space="0" w:color="auto"/>
              <w:left w:val="single" w:sz="4" w:space="0" w:color="auto"/>
              <w:bottom w:val="single" w:sz="4" w:space="0" w:color="auto"/>
              <w:right w:val="single" w:sz="4" w:space="0" w:color="auto"/>
            </w:tcBorders>
            <w:vAlign w:val="center"/>
          </w:tcPr>
          <w:p w14:paraId="2B223F45" w14:textId="77777777" w:rsidR="004828B4" w:rsidRPr="0080292E" w:rsidRDefault="004828B4" w:rsidP="00A46320">
            <w:pPr>
              <w:jc w:val="center"/>
              <w:rPr>
                <w:rFonts w:cs="Arial"/>
              </w:rPr>
            </w:pPr>
          </w:p>
        </w:tc>
        <w:tc>
          <w:tcPr>
            <w:tcW w:w="1063" w:type="dxa"/>
            <w:tcBorders>
              <w:top w:val="single" w:sz="4" w:space="0" w:color="auto"/>
              <w:left w:val="single" w:sz="4" w:space="0" w:color="auto"/>
              <w:bottom w:val="single" w:sz="4" w:space="0" w:color="auto"/>
              <w:right w:val="single" w:sz="4" w:space="0" w:color="auto"/>
            </w:tcBorders>
            <w:vAlign w:val="center"/>
            <w:hideMark/>
          </w:tcPr>
          <w:p w14:paraId="5BE213D5"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B1FB417"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5A4C846F"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tcPr>
          <w:p w14:paraId="44818B5D" w14:textId="77777777" w:rsidR="004828B4" w:rsidRPr="0080292E" w:rsidRDefault="004828B4" w:rsidP="00A46320">
            <w:pPr>
              <w:rPr>
                <w:rFonts w:cs="Arial"/>
              </w:rPr>
            </w:pPr>
          </w:p>
        </w:tc>
      </w:tr>
      <w:tr w:rsidR="004828B4" w:rsidRPr="0080292E" w14:paraId="1FE3F9C3" w14:textId="77777777" w:rsidTr="00A46320">
        <w:tc>
          <w:tcPr>
            <w:tcW w:w="718" w:type="dxa"/>
            <w:tcBorders>
              <w:top w:val="single" w:sz="4" w:space="0" w:color="auto"/>
              <w:left w:val="single" w:sz="4" w:space="0" w:color="auto"/>
              <w:bottom w:val="single" w:sz="4" w:space="0" w:color="auto"/>
              <w:right w:val="single" w:sz="4" w:space="0" w:color="auto"/>
            </w:tcBorders>
          </w:tcPr>
          <w:p w14:paraId="0E72C62A" w14:textId="77777777" w:rsidR="004828B4" w:rsidRPr="0080292E" w:rsidRDefault="004828B4" w:rsidP="00705C61">
            <w:pPr>
              <w:numPr>
                <w:ilvl w:val="0"/>
                <w:numId w:val="64"/>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6428F606" w14:textId="34070421" w:rsidR="004828B4" w:rsidRPr="0080292E" w:rsidRDefault="004828B4" w:rsidP="00A46320">
            <w:pPr>
              <w:rPr>
                <w:rFonts w:cs="Arial"/>
              </w:rPr>
            </w:pPr>
            <w:r w:rsidRPr="0080292E">
              <w:rPr>
                <w:rFonts w:cs="Arial"/>
              </w:rPr>
              <w:t xml:space="preserve">Will </w:t>
            </w:r>
            <w:r w:rsidRPr="0080292E">
              <w:rPr>
                <w:rFonts w:cs="Arial"/>
                <w:spacing w:val="35"/>
              </w:rPr>
              <w:t xml:space="preserve"> </w:t>
            </w:r>
            <w:r w:rsidRPr="0080292E">
              <w:rPr>
                <w:rFonts w:cs="Arial"/>
              </w:rPr>
              <w:t xml:space="preserve">the </w:t>
            </w:r>
            <w:r w:rsidRPr="0080292E">
              <w:rPr>
                <w:rFonts w:cs="Arial"/>
                <w:spacing w:val="36"/>
              </w:rPr>
              <w:t xml:space="preserve"> </w:t>
            </w:r>
            <w:r w:rsidR="006B1D79">
              <w:rPr>
                <w:rFonts w:cs="Arial"/>
              </w:rPr>
              <w:t>subprojects</w:t>
            </w:r>
            <w:r w:rsidRPr="0080292E">
              <w:rPr>
                <w:rFonts w:cs="Arial"/>
              </w:rPr>
              <w:t xml:space="preserve"> </w:t>
            </w:r>
            <w:r w:rsidRPr="0080292E">
              <w:rPr>
                <w:rFonts w:cs="Arial"/>
                <w:spacing w:val="30"/>
              </w:rPr>
              <w:t xml:space="preserve"> </w:t>
            </w:r>
            <w:r w:rsidRPr="0080292E">
              <w:rPr>
                <w:rFonts w:cs="Arial"/>
              </w:rPr>
              <w:t xml:space="preserve">lead </w:t>
            </w:r>
            <w:r w:rsidRPr="0080292E">
              <w:rPr>
                <w:rFonts w:cs="Arial"/>
                <w:spacing w:val="35"/>
              </w:rPr>
              <w:t xml:space="preserve"> </w:t>
            </w:r>
            <w:r w:rsidRPr="0080292E">
              <w:rPr>
                <w:rFonts w:cs="Arial"/>
              </w:rPr>
              <w:t xml:space="preserve">to </w:t>
            </w:r>
            <w:r w:rsidRPr="0080292E">
              <w:rPr>
                <w:rFonts w:cs="Arial"/>
                <w:spacing w:val="37"/>
              </w:rPr>
              <w:t xml:space="preserve"> </w:t>
            </w:r>
            <w:r w:rsidRPr="0080292E">
              <w:rPr>
                <w:rFonts w:cs="Arial"/>
                <w:spacing w:val="-1"/>
              </w:rPr>
              <w:t>t</w:t>
            </w:r>
            <w:r w:rsidRPr="0080292E">
              <w:rPr>
                <w:rFonts w:cs="Arial"/>
                <w:spacing w:val="1"/>
              </w:rPr>
              <w:t>h</w:t>
            </w:r>
            <w:r w:rsidRPr="0080292E">
              <w:rPr>
                <w:rFonts w:cs="Arial"/>
              </w:rPr>
              <w:t xml:space="preserve">e </w:t>
            </w:r>
            <w:r w:rsidRPr="0080292E">
              <w:rPr>
                <w:rFonts w:cs="Arial"/>
                <w:spacing w:val="36"/>
              </w:rPr>
              <w:t xml:space="preserve"> </w:t>
            </w:r>
            <w:r w:rsidRPr="0080292E">
              <w:rPr>
                <w:rFonts w:cs="Arial"/>
              </w:rPr>
              <w:t>in</w:t>
            </w:r>
            <w:r w:rsidRPr="0080292E">
              <w:rPr>
                <w:rFonts w:cs="Arial"/>
                <w:spacing w:val="-1"/>
              </w:rPr>
              <w:t>t</w:t>
            </w:r>
            <w:r w:rsidRPr="0080292E">
              <w:rPr>
                <w:rFonts w:cs="Arial"/>
              </w:rPr>
              <w:t xml:space="preserve">erruption </w:t>
            </w:r>
            <w:r w:rsidRPr="0080292E">
              <w:rPr>
                <w:rFonts w:cs="Arial"/>
                <w:spacing w:val="28"/>
              </w:rPr>
              <w:t xml:space="preserve"> </w:t>
            </w:r>
            <w:r w:rsidRPr="0080292E">
              <w:rPr>
                <w:rFonts w:cs="Arial"/>
              </w:rPr>
              <w:t>of subsoil</w:t>
            </w:r>
            <w:r w:rsidRPr="0080292E">
              <w:rPr>
                <w:rFonts w:cs="Arial"/>
                <w:spacing w:val="24"/>
              </w:rPr>
              <w:t xml:space="preserve"> </w:t>
            </w:r>
            <w:r w:rsidRPr="0080292E">
              <w:rPr>
                <w:rFonts w:cs="Arial"/>
              </w:rPr>
              <w:t>and</w:t>
            </w:r>
            <w:r w:rsidRPr="0080292E">
              <w:rPr>
                <w:rFonts w:cs="Arial"/>
                <w:spacing w:val="28"/>
              </w:rPr>
              <w:t xml:space="preserve"> </w:t>
            </w:r>
            <w:r w:rsidRPr="0080292E">
              <w:rPr>
                <w:rFonts w:cs="Arial"/>
              </w:rPr>
              <w:t>overland</w:t>
            </w:r>
            <w:r w:rsidRPr="0080292E">
              <w:rPr>
                <w:rFonts w:cs="Arial"/>
                <w:spacing w:val="23"/>
              </w:rPr>
              <w:t xml:space="preserve"> </w:t>
            </w:r>
            <w:r w:rsidRPr="0080292E">
              <w:rPr>
                <w:rFonts w:cs="Arial"/>
              </w:rPr>
              <w:t>drain</w:t>
            </w:r>
            <w:r w:rsidRPr="0080292E">
              <w:rPr>
                <w:rFonts w:cs="Arial"/>
                <w:spacing w:val="-1"/>
              </w:rPr>
              <w:t>a</w:t>
            </w:r>
            <w:r w:rsidRPr="0080292E">
              <w:rPr>
                <w:rFonts w:cs="Arial"/>
              </w:rPr>
              <w:t>ge</w:t>
            </w:r>
            <w:r w:rsidRPr="0080292E">
              <w:rPr>
                <w:rFonts w:cs="Arial"/>
                <w:spacing w:val="22"/>
              </w:rPr>
              <w:t xml:space="preserve"> </w:t>
            </w:r>
            <w:r w:rsidRPr="0080292E">
              <w:rPr>
                <w:rFonts w:cs="Arial"/>
              </w:rPr>
              <w:t>patterns</w:t>
            </w:r>
            <w:r w:rsidRPr="0080292E">
              <w:rPr>
                <w:rFonts w:cs="Arial"/>
                <w:spacing w:val="25"/>
              </w:rPr>
              <w:t xml:space="preserve"> </w:t>
            </w:r>
            <w:r w:rsidRPr="0080292E">
              <w:rPr>
                <w:rFonts w:cs="Arial"/>
              </w:rPr>
              <w:t>(in</w:t>
            </w:r>
            <w:r w:rsidRPr="0080292E">
              <w:rPr>
                <w:rFonts w:cs="Arial"/>
                <w:spacing w:val="28"/>
              </w:rPr>
              <w:t xml:space="preserve"> </w:t>
            </w:r>
            <w:r w:rsidRPr="0080292E">
              <w:rPr>
                <w:rFonts w:cs="Arial"/>
              </w:rPr>
              <w:t>areas</w:t>
            </w:r>
            <w:r w:rsidRPr="0080292E">
              <w:rPr>
                <w:rFonts w:cs="Arial"/>
                <w:spacing w:val="26"/>
              </w:rPr>
              <w:t xml:space="preserve"> </w:t>
            </w:r>
            <w:r w:rsidRPr="0080292E">
              <w:rPr>
                <w:rFonts w:cs="Arial"/>
              </w:rPr>
              <w:t>of cuts</w:t>
            </w:r>
            <w:r w:rsidRPr="0080292E">
              <w:rPr>
                <w:rFonts w:cs="Arial"/>
                <w:spacing w:val="-4"/>
              </w:rPr>
              <w:t xml:space="preserve"> </w:t>
            </w:r>
            <w:r w:rsidRPr="0080292E">
              <w:rPr>
                <w:rFonts w:cs="Arial"/>
              </w:rPr>
              <w:t>and</w:t>
            </w:r>
            <w:r w:rsidRPr="0080292E">
              <w:rPr>
                <w:rFonts w:cs="Arial"/>
                <w:spacing w:val="-3"/>
              </w:rPr>
              <w:t xml:space="preserve"> </w:t>
            </w:r>
            <w:r w:rsidRPr="0080292E">
              <w:rPr>
                <w:rFonts w:cs="Arial"/>
              </w:rPr>
              <w:t>fills)?</w:t>
            </w:r>
          </w:p>
        </w:tc>
        <w:tc>
          <w:tcPr>
            <w:tcW w:w="889" w:type="dxa"/>
            <w:tcBorders>
              <w:top w:val="single" w:sz="4" w:space="0" w:color="auto"/>
              <w:left w:val="single" w:sz="4" w:space="0" w:color="auto"/>
              <w:bottom w:val="single" w:sz="4" w:space="0" w:color="auto"/>
              <w:right w:val="single" w:sz="4" w:space="0" w:color="auto"/>
            </w:tcBorders>
            <w:vAlign w:val="center"/>
            <w:hideMark/>
          </w:tcPr>
          <w:p w14:paraId="127329EF"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671C82EC"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BD7946A"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286589F0"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5A699773" w14:textId="77777777" w:rsidR="004828B4" w:rsidRPr="0080292E" w:rsidRDefault="004828B4" w:rsidP="00A46320">
            <w:pPr>
              <w:rPr>
                <w:rFonts w:cs="Arial"/>
              </w:rPr>
            </w:pPr>
            <w:r>
              <w:rPr>
                <w:rFonts w:cs="Arial"/>
              </w:rPr>
              <w:t xml:space="preserve">The drainage nullah </w:t>
            </w:r>
            <w:r w:rsidRPr="0080292E">
              <w:rPr>
                <w:rFonts w:cs="Arial"/>
              </w:rPr>
              <w:t xml:space="preserve">needs a sedimentation tank before discharge to the main nalla. </w:t>
            </w:r>
          </w:p>
        </w:tc>
      </w:tr>
      <w:tr w:rsidR="004828B4" w:rsidRPr="0080292E" w14:paraId="34A0CB00" w14:textId="77777777" w:rsidTr="00A46320">
        <w:tc>
          <w:tcPr>
            <w:tcW w:w="718" w:type="dxa"/>
            <w:tcBorders>
              <w:top w:val="single" w:sz="4" w:space="0" w:color="auto"/>
              <w:left w:val="single" w:sz="4" w:space="0" w:color="auto"/>
              <w:bottom w:val="single" w:sz="4" w:space="0" w:color="auto"/>
              <w:right w:val="single" w:sz="4" w:space="0" w:color="auto"/>
            </w:tcBorders>
          </w:tcPr>
          <w:p w14:paraId="07F15F4C" w14:textId="77777777" w:rsidR="004828B4" w:rsidRPr="0080292E" w:rsidRDefault="004828B4" w:rsidP="00705C61">
            <w:pPr>
              <w:numPr>
                <w:ilvl w:val="0"/>
                <w:numId w:val="64"/>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51E19597" w14:textId="17108724" w:rsidR="004828B4" w:rsidRPr="0080292E" w:rsidRDefault="004828B4" w:rsidP="00A46320">
            <w:pPr>
              <w:rPr>
                <w:rFonts w:cs="Arial"/>
              </w:rPr>
            </w:pPr>
            <w:r w:rsidRPr="0080292E">
              <w:rPr>
                <w:rFonts w:cs="Arial"/>
              </w:rPr>
              <w:t>Will</w:t>
            </w:r>
            <w:r w:rsidRPr="0080292E">
              <w:rPr>
                <w:rFonts w:cs="Arial"/>
                <w:spacing w:val="15"/>
              </w:rPr>
              <w:t xml:space="preserve"> </w:t>
            </w:r>
            <w:r w:rsidRPr="0080292E">
              <w:rPr>
                <w:rFonts w:cs="Arial"/>
              </w:rPr>
              <w:t>the</w:t>
            </w:r>
            <w:r w:rsidRPr="0080292E">
              <w:rPr>
                <w:rFonts w:cs="Arial"/>
                <w:spacing w:val="15"/>
              </w:rPr>
              <w:t xml:space="preserve"> </w:t>
            </w:r>
            <w:r w:rsidR="006B1D79">
              <w:rPr>
                <w:rFonts w:cs="Arial"/>
              </w:rPr>
              <w:t>subprojects</w:t>
            </w:r>
            <w:r w:rsidRPr="0080292E">
              <w:rPr>
                <w:rFonts w:cs="Arial"/>
                <w:spacing w:val="9"/>
              </w:rPr>
              <w:t xml:space="preserve"> </w:t>
            </w:r>
            <w:r w:rsidRPr="0080292E">
              <w:rPr>
                <w:rFonts w:cs="Arial"/>
              </w:rPr>
              <w:t>lead</w:t>
            </w:r>
            <w:r w:rsidRPr="0080292E">
              <w:rPr>
                <w:rFonts w:cs="Arial"/>
                <w:spacing w:val="14"/>
              </w:rPr>
              <w:t xml:space="preserve"> </w:t>
            </w:r>
            <w:r w:rsidRPr="0080292E">
              <w:rPr>
                <w:rFonts w:cs="Arial"/>
              </w:rPr>
              <w:t>to</w:t>
            </w:r>
            <w:r w:rsidRPr="0080292E">
              <w:rPr>
                <w:rFonts w:cs="Arial"/>
                <w:spacing w:val="16"/>
              </w:rPr>
              <w:t xml:space="preserve"> </w:t>
            </w:r>
            <w:r w:rsidRPr="0080292E">
              <w:rPr>
                <w:rFonts w:cs="Arial"/>
              </w:rPr>
              <w:t>landslides,</w:t>
            </w:r>
            <w:r w:rsidRPr="0080292E">
              <w:rPr>
                <w:rFonts w:cs="Arial"/>
                <w:spacing w:val="9"/>
              </w:rPr>
              <w:t xml:space="preserve"> </w:t>
            </w:r>
            <w:r w:rsidRPr="0080292E">
              <w:rPr>
                <w:rFonts w:cs="Arial"/>
              </w:rPr>
              <w:t>slu</w:t>
            </w:r>
            <w:r w:rsidRPr="0080292E">
              <w:rPr>
                <w:rFonts w:cs="Arial"/>
                <w:spacing w:val="-2"/>
              </w:rPr>
              <w:t>m</w:t>
            </w:r>
            <w:r w:rsidRPr="0080292E">
              <w:rPr>
                <w:rFonts w:cs="Arial"/>
              </w:rPr>
              <w:t>ps,</w:t>
            </w:r>
            <w:r w:rsidRPr="0080292E">
              <w:rPr>
                <w:rFonts w:cs="Arial"/>
                <w:spacing w:val="11"/>
              </w:rPr>
              <w:t xml:space="preserve"> </w:t>
            </w:r>
            <w:r w:rsidRPr="0080292E">
              <w:rPr>
                <w:rFonts w:cs="Arial"/>
              </w:rPr>
              <w:t>sli</w:t>
            </w:r>
            <w:r w:rsidRPr="0080292E">
              <w:rPr>
                <w:rFonts w:cs="Arial"/>
                <w:spacing w:val="2"/>
              </w:rPr>
              <w:t>p</w:t>
            </w:r>
            <w:r w:rsidRPr="0080292E">
              <w:rPr>
                <w:rFonts w:cs="Arial"/>
              </w:rPr>
              <w:t>s and</w:t>
            </w:r>
            <w:r w:rsidRPr="0080292E">
              <w:rPr>
                <w:rFonts w:cs="Arial"/>
                <w:spacing w:val="-3"/>
              </w:rPr>
              <w:t xml:space="preserve"> </w:t>
            </w:r>
            <w:r w:rsidRPr="0080292E">
              <w:rPr>
                <w:rFonts w:cs="Arial"/>
              </w:rPr>
              <w:t>other</w:t>
            </w:r>
            <w:r w:rsidRPr="0080292E">
              <w:rPr>
                <w:rFonts w:cs="Arial"/>
                <w:spacing w:val="-5"/>
              </w:rPr>
              <w:t xml:space="preserve"> </w:t>
            </w:r>
            <w:r w:rsidRPr="0080292E">
              <w:rPr>
                <w:rFonts w:cs="Arial"/>
                <w:spacing w:val="-2"/>
              </w:rPr>
              <w:t>m</w:t>
            </w:r>
            <w:r w:rsidRPr="0080292E">
              <w:rPr>
                <w:rFonts w:cs="Arial"/>
                <w:spacing w:val="1"/>
              </w:rPr>
              <w:t>a</w:t>
            </w:r>
            <w:r w:rsidRPr="0080292E">
              <w:rPr>
                <w:rFonts w:cs="Arial"/>
              </w:rPr>
              <w:t>ss</w:t>
            </w:r>
            <w:r w:rsidRPr="0080292E">
              <w:rPr>
                <w:rFonts w:cs="Arial"/>
                <w:spacing w:val="-3"/>
              </w:rPr>
              <w:t xml:space="preserve"> </w:t>
            </w:r>
            <w:r w:rsidRPr="0080292E">
              <w:rPr>
                <w:rFonts w:cs="Arial"/>
                <w:spacing w:val="-2"/>
              </w:rPr>
              <w:t>m</w:t>
            </w:r>
            <w:r w:rsidRPr="0080292E">
              <w:rPr>
                <w:rFonts w:cs="Arial"/>
              </w:rPr>
              <w:t>ovements</w:t>
            </w:r>
            <w:r w:rsidRPr="0080292E">
              <w:rPr>
                <w:rFonts w:cs="Arial"/>
                <w:spacing w:val="-10"/>
              </w:rPr>
              <w:t xml:space="preserve"> </w:t>
            </w:r>
            <w:r w:rsidRPr="0080292E">
              <w:rPr>
                <w:rFonts w:cs="Arial"/>
              </w:rPr>
              <w:t>in</w:t>
            </w:r>
            <w:r w:rsidRPr="0080292E">
              <w:rPr>
                <w:rFonts w:cs="Arial"/>
                <w:spacing w:val="-2"/>
              </w:rPr>
              <w:t xml:space="preserve"> </w:t>
            </w:r>
            <w:r w:rsidRPr="0080292E">
              <w:rPr>
                <w:rFonts w:cs="Arial"/>
              </w:rPr>
              <w:t>road</w:t>
            </w:r>
            <w:r w:rsidRPr="0080292E">
              <w:rPr>
                <w:rFonts w:cs="Arial"/>
                <w:spacing w:val="-4"/>
              </w:rPr>
              <w:t xml:space="preserve"> </w:t>
            </w:r>
            <w:r w:rsidRPr="0080292E">
              <w:rPr>
                <w:rFonts w:cs="Arial"/>
              </w:rPr>
              <w:t>cut</w:t>
            </w:r>
            <w:r w:rsidRPr="0080292E">
              <w:rPr>
                <w:rFonts w:cs="Arial"/>
                <w:spacing w:val="-1"/>
              </w:rPr>
              <w:t>s</w:t>
            </w:r>
            <w:r w:rsidRPr="0080292E">
              <w:rPr>
                <w:rFonts w:cs="Arial"/>
              </w:rPr>
              <w:t>?</w:t>
            </w:r>
          </w:p>
        </w:tc>
        <w:tc>
          <w:tcPr>
            <w:tcW w:w="889" w:type="dxa"/>
            <w:tcBorders>
              <w:top w:val="single" w:sz="4" w:space="0" w:color="auto"/>
              <w:left w:val="single" w:sz="4" w:space="0" w:color="auto"/>
              <w:bottom w:val="single" w:sz="4" w:space="0" w:color="auto"/>
              <w:right w:val="single" w:sz="4" w:space="0" w:color="auto"/>
            </w:tcBorders>
            <w:vAlign w:val="center"/>
            <w:hideMark/>
          </w:tcPr>
          <w:p w14:paraId="5634976C" w14:textId="77777777" w:rsidR="004828B4" w:rsidRPr="0080292E" w:rsidRDefault="004828B4" w:rsidP="00A46320">
            <w:pPr>
              <w:jc w:val="center"/>
              <w:rPr>
                <w:rFonts w:cs="Arial"/>
              </w:rPr>
            </w:pPr>
            <w:r w:rsidRPr="0080292E">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3AA1F4B5"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235A1DC"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0E8F7A86"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tcPr>
          <w:p w14:paraId="315C1510" w14:textId="77777777" w:rsidR="004828B4" w:rsidRPr="0080292E" w:rsidRDefault="004828B4" w:rsidP="00A46320">
            <w:pPr>
              <w:rPr>
                <w:rFonts w:cs="Arial"/>
              </w:rPr>
            </w:pPr>
          </w:p>
        </w:tc>
      </w:tr>
      <w:tr w:rsidR="004828B4" w:rsidRPr="0080292E" w14:paraId="16F489E2" w14:textId="77777777" w:rsidTr="00A46320">
        <w:tc>
          <w:tcPr>
            <w:tcW w:w="718" w:type="dxa"/>
            <w:tcBorders>
              <w:top w:val="single" w:sz="4" w:space="0" w:color="auto"/>
              <w:left w:val="single" w:sz="4" w:space="0" w:color="auto"/>
              <w:bottom w:val="single" w:sz="4" w:space="0" w:color="auto"/>
              <w:right w:val="single" w:sz="4" w:space="0" w:color="auto"/>
            </w:tcBorders>
          </w:tcPr>
          <w:p w14:paraId="17987DB8" w14:textId="77777777" w:rsidR="004828B4" w:rsidRPr="0080292E" w:rsidRDefault="004828B4" w:rsidP="00705C61">
            <w:pPr>
              <w:numPr>
                <w:ilvl w:val="0"/>
                <w:numId w:val="64"/>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501BB098" w14:textId="29D585A8" w:rsidR="004828B4" w:rsidRPr="0080292E" w:rsidRDefault="004828B4" w:rsidP="00A46320">
            <w:pPr>
              <w:rPr>
                <w:rFonts w:cs="Arial"/>
              </w:rPr>
            </w:pPr>
            <w:r w:rsidRPr="0080292E">
              <w:rPr>
                <w:rFonts w:cs="Arial"/>
              </w:rPr>
              <w:t xml:space="preserve">Will  </w:t>
            </w:r>
            <w:r w:rsidRPr="0080292E">
              <w:rPr>
                <w:rFonts w:cs="Arial"/>
                <w:spacing w:val="5"/>
              </w:rPr>
              <w:t xml:space="preserve"> </w:t>
            </w:r>
            <w:r w:rsidRPr="0080292E">
              <w:rPr>
                <w:rFonts w:cs="Arial"/>
              </w:rPr>
              <w:t xml:space="preserve">the  </w:t>
            </w:r>
            <w:r w:rsidRPr="0080292E">
              <w:rPr>
                <w:rFonts w:cs="Arial"/>
                <w:spacing w:val="6"/>
              </w:rPr>
              <w:t xml:space="preserve"> </w:t>
            </w:r>
            <w:r w:rsidR="006B1D79">
              <w:rPr>
                <w:rFonts w:cs="Arial"/>
              </w:rPr>
              <w:t>subprojects</w:t>
            </w:r>
            <w:r w:rsidRPr="0080292E">
              <w:rPr>
                <w:rFonts w:cs="Arial"/>
              </w:rPr>
              <w:t xml:space="preserve">   lead  </w:t>
            </w:r>
            <w:r w:rsidRPr="0080292E">
              <w:rPr>
                <w:rFonts w:cs="Arial"/>
                <w:spacing w:val="5"/>
              </w:rPr>
              <w:t xml:space="preserve"> </w:t>
            </w:r>
            <w:r w:rsidRPr="0080292E">
              <w:rPr>
                <w:rFonts w:cs="Arial"/>
              </w:rPr>
              <w:t xml:space="preserve">to  </w:t>
            </w:r>
            <w:r w:rsidRPr="0080292E">
              <w:rPr>
                <w:rFonts w:cs="Arial"/>
                <w:spacing w:val="7"/>
              </w:rPr>
              <w:t xml:space="preserve"> </w:t>
            </w:r>
            <w:r w:rsidRPr="0080292E">
              <w:rPr>
                <w:rFonts w:cs="Arial"/>
              </w:rPr>
              <w:t xml:space="preserve">erosion  </w:t>
            </w:r>
            <w:r w:rsidRPr="0080292E">
              <w:rPr>
                <w:rFonts w:cs="Arial"/>
                <w:spacing w:val="3"/>
              </w:rPr>
              <w:t xml:space="preserve"> </w:t>
            </w:r>
            <w:r w:rsidRPr="0080292E">
              <w:rPr>
                <w:rFonts w:cs="Arial"/>
              </w:rPr>
              <w:t xml:space="preserve">of  </w:t>
            </w:r>
            <w:r w:rsidRPr="0080292E">
              <w:rPr>
                <w:rFonts w:cs="Arial"/>
                <w:spacing w:val="7"/>
              </w:rPr>
              <w:t xml:space="preserve"> </w:t>
            </w:r>
            <w:r w:rsidRPr="0080292E">
              <w:rPr>
                <w:rFonts w:cs="Arial"/>
              </w:rPr>
              <w:t>lands receiving</w:t>
            </w:r>
            <w:r w:rsidRPr="0080292E">
              <w:rPr>
                <w:rFonts w:cs="Arial"/>
                <w:spacing w:val="36"/>
              </w:rPr>
              <w:t xml:space="preserve"> </w:t>
            </w:r>
            <w:r w:rsidRPr="0080292E">
              <w:rPr>
                <w:rFonts w:cs="Arial"/>
              </w:rPr>
              <w:t>concentrated</w:t>
            </w:r>
            <w:r w:rsidRPr="0080292E">
              <w:rPr>
                <w:rFonts w:cs="Arial"/>
                <w:spacing w:val="33"/>
              </w:rPr>
              <w:t xml:space="preserve"> </w:t>
            </w:r>
            <w:r w:rsidRPr="0080292E">
              <w:rPr>
                <w:rFonts w:cs="Arial"/>
              </w:rPr>
              <w:t>outflow</w:t>
            </w:r>
            <w:r w:rsidRPr="0080292E">
              <w:rPr>
                <w:rFonts w:cs="Arial"/>
                <w:spacing w:val="36"/>
              </w:rPr>
              <w:t xml:space="preserve"> </w:t>
            </w:r>
            <w:r w:rsidRPr="0080292E">
              <w:rPr>
                <w:rFonts w:cs="Arial"/>
              </w:rPr>
              <w:t>carri</w:t>
            </w:r>
            <w:r w:rsidRPr="0080292E">
              <w:rPr>
                <w:rFonts w:cs="Arial"/>
                <w:spacing w:val="1"/>
              </w:rPr>
              <w:t>e</w:t>
            </w:r>
            <w:r w:rsidRPr="0080292E">
              <w:rPr>
                <w:rFonts w:cs="Arial"/>
              </w:rPr>
              <w:t>d</w:t>
            </w:r>
            <w:r w:rsidRPr="0080292E">
              <w:rPr>
                <w:rFonts w:cs="Arial"/>
                <w:spacing w:val="38"/>
              </w:rPr>
              <w:t xml:space="preserve"> </w:t>
            </w:r>
            <w:r w:rsidRPr="0080292E">
              <w:rPr>
                <w:rFonts w:cs="Arial"/>
              </w:rPr>
              <w:t>by</w:t>
            </w:r>
            <w:r w:rsidRPr="0080292E">
              <w:rPr>
                <w:rFonts w:cs="Arial"/>
                <w:spacing w:val="43"/>
              </w:rPr>
              <w:t xml:space="preserve"> </w:t>
            </w:r>
            <w:r w:rsidRPr="0080292E">
              <w:rPr>
                <w:rFonts w:cs="Arial"/>
              </w:rPr>
              <w:t>covered or</w:t>
            </w:r>
            <w:r w:rsidRPr="0080292E">
              <w:rPr>
                <w:rFonts w:cs="Arial"/>
                <w:spacing w:val="-1"/>
              </w:rPr>
              <w:t xml:space="preserve"> </w:t>
            </w:r>
            <w:r w:rsidRPr="0080292E">
              <w:rPr>
                <w:rFonts w:cs="Arial"/>
              </w:rPr>
              <w:t>open</w:t>
            </w:r>
            <w:r w:rsidRPr="0080292E">
              <w:rPr>
                <w:rFonts w:cs="Arial"/>
                <w:spacing w:val="-5"/>
              </w:rPr>
              <w:t xml:space="preserve"> </w:t>
            </w:r>
            <w:r w:rsidRPr="0080292E">
              <w:rPr>
                <w:rFonts w:cs="Arial"/>
              </w:rPr>
              <w:t>drai</w:t>
            </w:r>
            <w:r w:rsidRPr="0080292E">
              <w:rPr>
                <w:rFonts w:cs="Arial"/>
                <w:spacing w:val="-1"/>
              </w:rPr>
              <w:t>n</w:t>
            </w:r>
            <w:r w:rsidRPr="0080292E">
              <w:rPr>
                <w:rFonts w:cs="Arial"/>
              </w:rPr>
              <w:t>s?</w:t>
            </w:r>
          </w:p>
        </w:tc>
        <w:tc>
          <w:tcPr>
            <w:tcW w:w="889" w:type="dxa"/>
            <w:tcBorders>
              <w:top w:val="single" w:sz="4" w:space="0" w:color="auto"/>
              <w:left w:val="single" w:sz="4" w:space="0" w:color="auto"/>
              <w:bottom w:val="single" w:sz="4" w:space="0" w:color="auto"/>
              <w:right w:val="single" w:sz="4" w:space="0" w:color="auto"/>
            </w:tcBorders>
            <w:vAlign w:val="center"/>
            <w:hideMark/>
          </w:tcPr>
          <w:p w14:paraId="51528C43"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66DBC665"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8570BA7"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5E66BBEA"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2643ED55" w14:textId="77777777" w:rsidR="004828B4" w:rsidRPr="0080292E" w:rsidRDefault="004828B4" w:rsidP="00A46320">
            <w:pPr>
              <w:rPr>
                <w:rFonts w:cs="Arial"/>
              </w:rPr>
            </w:pPr>
            <w:r>
              <w:rPr>
                <w:rFonts w:cs="Arial"/>
              </w:rPr>
              <w:t xml:space="preserve">Runoff from excavated soil. </w:t>
            </w:r>
          </w:p>
        </w:tc>
      </w:tr>
      <w:tr w:rsidR="004828B4" w:rsidRPr="0080292E" w14:paraId="21E7373E" w14:textId="77777777" w:rsidTr="00A46320">
        <w:tc>
          <w:tcPr>
            <w:tcW w:w="718" w:type="dxa"/>
            <w:tcBorders>
              <w:top w:val="single" w:sz="4" w:space="0" w:color="auto"/>
              <w:left w:val="single" w:sz="4" w:space="0" w:color="auto"/>
              <w:bottom w:val="single" w:sz="4" w:space="0" w:color="auto"/>
              <w:right w:val="single" w:sz="4" w:space="0" w:color="auto"/>
            </w:tcBorders>
          </w:tcPr>
          <w:p w14:paraId="3E5A58D3" w14:textId="77777777" w:rsidR="004828B4" w:rsidRPr="0080292E" w:rsidRDefault="004828B4" w:rsidP="00705C61">
            <w:pPr>
              <w:numPr>
                <w:ilvl w:val="0"/>
                <w:numId w:val="64"/>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2B0E798F" w14:textId="4F018E00" w:rsidR="004828B4" w:rsidRPr="0080292E" w:rsidRDefault="004828B4" w:rsidP="00A46320">
            <w:pPr>
              <w:rPr>
                <w:rFonts w:cs="Arial"/>
              </w:rPr>
            </w:pPr>
            <w:r w:rsidRPr="0080292E">
              <w:rPr>
                <w:rFonts w:cs="Arial"/>
              </w:rPr>
              <w:t>Will</w:t>
            </w:r>
            <w:r w:rsidRPr="0080292E">
              <w:rPr>
                <w:rFonts w:cs="Arial"/>
                <w:spacing w:val="5"/>
              </w:rPr>
              <w:t xml:space="preserve"> </w:t>
            </w:r>
            <w:r w:rsidRPr="0080292E">
              <w:rPr>
                <w:rFonts w:cs="Arial"/>
              </w:rPr>
              <w:t>the</w:t>
            </w:r>
            <w:r w:rsidRPr="0080292E">
              <w:rPr>
                <w:rFonts w:cs="Arial"/>
                <w:spacing w:val="6"/>
              </w:rPr>
              <w:t xml:space="preserve"> </w:t>
            </w:r>
            <w:r w:rsidR="006B1D79">
              <w:rPr>
                <w:rFonts w:cs="Arial"/>
              </w:rPr>
              <w:t>subprojects</w:t>
            </w:r>
            <w:r w:rsidRPr="0080292E">
              <w:rPr>
                <w:rFonts w:cs="Arial"/>
              </w:rPr>
              <w:t xml:space="preserve"> lead</w:t>
            </w:r>
            <w:r w:rsidRPr="0080292E">
              <w:rPr>
                <w:rFonts w:cs="Arial"/>
                <w:spacing w:val="5"/>
              </w:rPr>
              <w:t xml:space="preserve"> </w:t>
            </w:r>
            <w:r w:rsidRPr="0080292E">
              <w:rPr>
                <w:rFonts w:cs="Arial"/>
              </w:rPr>
              <w:t>to</w:t>
            </w:r>
            <w:r w:rsidRPr="0080292E">
              <w:rPr>
                <w:rFonts w:cs="Arial"/>
                <w:spacing w:val="7"/>
              </w:rPr>
              <w:t xml:space="preserve"> </w:t>
            </w:r>
            <w:r w:rsidRPr="0080292E">
              <w:rPr>
                <w:rFonts w:cs="Arial"/>
              </w:rPr>
              <w:t>health</w:t>
            </w:r>
            <w:r w:rsidRPr="0080292E">
              <w:rPr>
                <w:rFonts w:cs="Arial"/>
                <w:spacing w:val="4"/>
              </w:rPr>
              <w:t xml:space="preserve"> </w:t>
            </w:r>
            <w:r w:rsidRPr="0080292E">
              <w:rPr>
                <w:rFonts w:cs="Arial"/>
              </w:rPr>
              <w:t>hazards</w:t>
            </w:r>
            <w:r w:rsidRPr="0080292E">
              <w:rPr>
                <w:rFonts w:cs="Arial"/>
                <w:spacing w:val="2"/>
              </w:rPr>
              <w:t xml:space="preserve"> </w:t>
            </w:r>
            <w:r w:rsidRPr="0080292E">
              <w:rPr>
                <w:rFonts w:cs="Arial"/>
              </w:rPr>
              <w:t>a</w:t>
            </w:r>
            <w:r w:rsidRPr="0080292E">
              <w:rPr>
                <w:rFonts w:cs="Arial"/>
                <w:spacing w:val="2"/>
              </w:rPr>
              <w:t>n</w:t>
            </w:r>
            <w:r w:rsidRPr="0080292E">
              <w:rPr>
                <w:rFonts w:cs="Arial"/>
              </w:rPr>
              <w:t>d interference</w:t>
            </w:r>
            <w:r w:rsidRPr="0080292E">
              <w:rPr>
                <w:rFonts w:cs="Arial"/>
                <w:spacing w:val="43"/>
              </w:rPr>
              <w:t xml:space="preserve"> </w:t>
            </w:r>
            <w:r w:rsidRPr="0080292E">
              <w:rPr>
                <w:rFonts w:cs="Arial"/>
              </w:rPr>
              <w:t>of</w:t>
            </w:r>
            <w:r w:rsidRPr="0080292E">
              <w:rPr>
                <w:rFonts w:cs="Arial"/>
                <w:spacing w:val="50"/>
              </w:rPr>
              <w:t xml:space="preserve"> </w:t>
            </w:r>
            <w:r w:rsidRPr="0080292E">
              <w:rPr>
                <w:rFonts w:cs="Arial"/>
              </w:rPr>
              <w:t>plant</w:t>
            </w:r>
            <w:r w:rsidRPr="0080292E">
              <w:rPr>
                <w:rFonts w:cs="Arial"/>
                <w:spacing w:val="48"/>
              </w:rPr>
              <w:t xml:space="preserve"> </w:t>
            </w:r>
            <w:r w:rsidRPr="0080292E">
              <w:rPr>
                <w:rFonts w:cs="Arial"/>
              </w:rPr>
              <w:t>growth</w:t>
            </w:r>
            <w:r w:rsidRPr="0080292E">
              <w:rPr>
                <w:rFonts w:cs="Arial"/>
                <w:spacing w:val="46"/>
              </w:rPr>
              <w:t xml:space="preserve"> </w:t>
            </w:r>
            <w:r w:rsidRPr="0080292E">
              <w:rPr>
                <w:rFonts w:cs="Arial"/>
              </w:rPr>
              <w:t>adjacent</w:t>
            </w:r>
            <w:r w:rsidRPr="0080292E">
              <w:rPr>
                <w:rFonts w:cs="Arial"/>
                <w:spacing w:val="46"/>
              </w:rPr>
              <w:t xml:space="preserve"> </w:t>
            </w:r>
            <w:r w:rsidRPr="0080292E">
              <w:rPr>
                <w:rFonts w:cs="Arial"/>
              </w:rPr>
              <w:t>to</w:t>
            </w:r>
            <w:r w:rsidRPr="0080292E">
              <w:rPr>
                <w:rFonts w:cs="Arial"/>
                <w:spacing w:val="50"/>
              </w:rPr>
              <w:t xml:space="preserve"> </w:t>
            </w:r>
            <w:r w:rsidRPr="0080292E">
              <w:rPr>
                <w:rFonts w:cs="Arial"/>
              </w:rPr>
              <w:t>roads</w:t>
            </w:r>
            <w:r w:rsidRPr="0080292E">
              <w:rPr>
                <w:rFonts w:cs="Arial"/>
                <w:spacing w:val="47"/>
              </w:rPr>
              <w:t xml:space="preserve"> </w:t>
            </w:r>
            <w:r w:rsidRPr="0080292E">
              <w:rPr>
                <w:rFonts w:cs="Arial"/>
              </w:rPr>
              <w:t>by dust</w:t>
            </w:r>
            <w:r w:rsidRPr="0080292E">
              <w:rPr>
                <w:rFonts w:cs="Arial"/>
                <w:spacing w:val="-4"/>
              </w:rPr>
              <w:t xml:space="preserve"> </w:t>
            </w:r>
            <w:r w:rsidRPr="0080292E">
              <w:rPr>
                <w:rFonts w:cs="Arial"/>
              </w:rPr>
              <w:t>raised</w:t>
            </w:r>
            <w:r w:rsidRPr="0080292E">
              <w:rPr>
                <w:rFonts w:cs="Arial"/>
                <w:spacing w:val="-5"/>
              </w:rPr>
              <w:t xml:space="preserve"> </w:t>
            </w:r>
            <w:r w:rsidRPr="0080292E">
              <w:rPr>
                <w:rFonts w:cs="Arial"/>
              </w:rPr>
              <w:t>and</w:t>
            </w:r>
            <w:r w:rsidRPr="0080292E">
              <w:rPr>
                <w:rFonts w:cs="Arial"/>
                <w:spacing w:val="-3"/>
              </w:rPr>
              <w:t xml:space="preserve"> </w:t>
            </w:r>
            <w:r w:rsidRPr="0080292E">
              <w:rPr>
                <w:rFonts w:cs="Arial"/>
              </w:rPr>
              <w:t>blown</w:t>
            </w:r>
            <w:r w:rsidRPr="0080292E">
              <w:rPr>
                <w:rFonts w:cs="Arial"/>
                <w:spacing w:val="-6"/>
              </w:rPr>
              <w:t xml:space="preserve"> </w:t>
            </w:r>
            <w:r w:rsidRPr="0080292E">
              <w:rPr>
                <w:rFonts w:cs="Arial"/>
                <w:spacing w:val="-1"/>
              </w:rPr>
              <w:t>b</w:t>
            </w:r>
            <w:r w:rsidRPr="0080292E">
              <w:rPr>
                <w:rFonts w:cs="Arial"/>
              </w:rPr>
              <w:t>y</w:t>
            </w:r>
            <w:r w:rsidRPr="0080292E">
              <w:rPr>
                <w:rFonts w:cs="Arial"/>
                <w:spacing w:val="-1"/>
              </w:rPr>
              <w:t xml:space="preserve"> v</w:t>
            </w:r>
            <w:r w:rsidRPr="0080292E">
              <w:rPr>
                <w:rFonts w:cs="Arial"/>
              </w:rPr>
              <w:t>ehicles?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655A33CB"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5081F293"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443C699"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5726A336"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00504156" w14:textId="77777777" w:rsidR="004828B4" w:rsidRPr="0080292E" w:rsidRDefault="004828B4" w:rsidP="00A46320">
            <w:pPr>
              <w:rPr>
                <w:rFonts w:cs="Arial"/>
              </w:rPr>
            </w:pPr>
            <w:r w:rsidRPr="0080292E">
              <w:rPr>
                <w:rFonts w:cs="Arial"/>
              </w:rPr>
              <w:t xml:space="preserve">Due to transportation of raw materials to the site. </w:t>
            </w:r>
          </w:p>
        </w:tc>
      </w:tr>
      <w:tr w:rsidR="004828B4" w:rsidRPr="0080292E" w14:paraId="664479B3" w14:textId="77777777" w:rsidTr="00A46320">
        <w:tc>
          <w:tcPr>
            <w:tcW w:w="718" w:type="dxa"/>
            <w:tcBorders>
              <w:top w:val="single" w:sz="4" w:space="0" w:color="auto"/>
              <w:left w:val="single" w:sz="4" w:space="0" w:color="auto"/>
              <w:bottom w:val="single" w:sz="4" w:space="0" w:color="auto"/>
              <w:right w:val="single" w:sz="4" w:space="0" w:color="auto"/>
            </w:tcBorders>
            <w:hideMark/>
          </w:tcPr>
          <w:p w14:paraId="3E3F0570" w14:textId="77777777" w:rsidR="004828B4" w:rsidRPr="0080292E" w:rsidRDefault="004828B4" w:rsidP="00A46320">
            <w:pPr>
              <w:rPr>
                <w:rFonts w:cs="Arial"/>
                <w:b/>
              </w:rPr>
            </w:pPr>
            <w:r w:rsidRPr="0080292E">
              <w:rPr>
                <w:rFonts w:cs="Arial"/>
                <w:b/>
              </w:rPr>
              <w:t>G</w:t>
            </w:r>
          </w:p>
        </w:tc>
        <w:tc>
          <w:tcPr>
            <w:tcW w:w="5084" w:type="dxa"/>
            <w:tcBorders>
              <w:top w:val="single" w:sz="4" w:space="0" w:color="000000"/>
              <w:left w:val="single" w:sz="4" w:space="0" w:color="000000"/>
              <w:bottom w:val="single" w:sz="4" w:space="0" w:color="000000"/>
              <w:right w:val="single" w:sz="4" w:space="0" w:color="000000"/>
            </w:tcBorders>
            <w:hideMark/>
          </w:tcPr>
          <w:p w14:paraId="12C07F98" w14:textId="77777777" w:rsidR="004828B4" w:rsidRPr="0080292E" w:rsidRDefault="004828B4" w:rsidP="00A46320">
            <w:pPr>
              <w:rPr>
                <w:rFonts w:cs="Arial"/>
                <w:b/>
              </w:rPr>
            </w:pPr>
            <w:r w:rsidRPr="0080292E">
              <w:rPr>
                <w:rFonts w:cs="Arial"/>
                <w:b/>
                <w:bCs/>
              </w:rPr>
              <w:t>Cultural</w:t>
            </w:r>
            <w:r w:rsidRPr="0080292E">
              <w:rPr>
                <w:rFonts w:cs="Arial"/>
                <w:b/>
                <w:bCs/>
                <w:spacing w:val="-8"/>
              </w:rPr>
              <w:t xml:space="preserve"> </w:t>
            </w:r>
            <w:r w:rsidRPr="0080292E">
              <w:rPr>
                <w:rFonts w:cs="Arial"/>
                <w:b/>
                <w:bCs/>
              </w:rPr>
              <w:t>Property</w:t>
            </w:r>
          </w:p>
        </w:tc>
        <w:tc>
          <w:tcPr>
            <w:tcW w:w="889" w:type="dxa"/>
            <w:tcBorders>
              <w:top w:val="single" w:sz="4" w:space="0" w:color="auto"/>
              <w:left w:val="single" w:sz="4" w:space="0" w:color="auto"/>
              <w:bottom w:val="single" w:sz="4" w:space="0" w:color="auto"/>
              <w:right w:val="single" w:sz="4" w:space="0" w:color="auto"/>
            </w:tcBorders>
            <w:vAlign w:val="center"/>
          </w:tcPr>
          <w:p w14:paraId="7DEB9EE4" w14:textId="77777777" w:rsidR="004828B4" w:rsidRPr="0080292E" w:rsidRDefault="004828B4" w:rsidP="00A46320">
            <w:pPr>
              <w:jc w:val="center"/>
              <w:rPr>
                <w:rFonts w:cs="Arial"/>
                <w:b/>
              </w:rPr>
            </w:pPr>
          </w:p>
        </w:tc>
        <w:tc>
          <w:tcPr>
            <w:tcW w:w="1063" w:type="dxa"/>
            <w:tcBorders>
              <w:top w:val="single" w:sz="4" w:space="0" w:color="auto"/>
              <w:left w:val="single" w:sz="4" w:space="0" w:color="auto"/>
              <w:bottom w:val="single" w:sz="4" w:space="0" w:color="auto"/>
              <w:right w:val="single" w:sz="4" w:space="0" w:color="auto"/>
            </w:tcBorders>
            <w:vAlign w:val="center"/>
          </w:tcPr>
          <w:p w14:paraId="533B8544" w14:textId="77777777" w:rsidR="004828B4" w:rsidRPr="0080292E" w:rsidRDefault="004828B4" w:rsidP="00A46320">
            <w:pPr>
              <w:jc w:val="center"/>
              <w:rPr>
                <w:rFonts w:cs="Arial"/>
                <w:b/>
              </w:rPr>
            </w:pPr>
          </w:p>
        </w:tc>
        <w:tc>
          <w:tcPr>
            <w:tcW w:w="1260" w:type="dxa"/>
            <w:tcBorders>
              <w:top w:val="single" w:sz="4" w:space="0" w:color="auto"/>
              <w:left w:val="single" w:sz="4" w:space="0" w:color="auto"/>
              <w:bottom w:val="single" w:sz="4" w:space="0" w:color="auto"/>
              <w:right w:val="single" w:sz="4" w:space="0" w:color="auto"/>
            </w:tcBorders>
            <w:vAlign w:val="center"/>
          </w:tcPr>
          <w:p w14:paraId="2D746609" w14:textId="77777777" w:rsidR="004828B4" w:rsidRPr="0080292E" w:rsidRDefault="004828B4" w:rsidP="00A46320">
            <w:pPr>
              <w:jc w:val="center"/>
              <w:rPr>
                <w:rFonts w:cs="Arial"/>
                <w:b/>
              </w:rPr>
            </w:pPr>
          </w:p>
        </w:tc>
        <w:tc>
          <w:tcPr>
            <w:tcW w:w="1450" w:type="dxa"/>
            <w:tcBorders>
              <w:top w:val="single" w:sz="4" w:space="0" w:color="auto"/>
              <w:left w:val="single" w:sz="4" w:space="0" w:color="auto"/>
              <w:bottom w:val="single" w:sz="4" w:space="0" w:color="auto"/>
              <w:right w:val="single" w:sz="4" w:space="0" w:color="auto"/>
            </w:tcBorders>
            <w:vAlign w:val="center"/>
          </w:tcPr>
          <w:p w14:paraId="657B230F" w14:textId="77777777" w:rsidR="004828B4" w:rsidRPr="0080292E" w:rsidRDefault="004828B4" w:rsidP="00A46320">
            <w:pPr>
              <w:jc w:val="center"/>
              <w:rPr>
                <w:rFonts w:cs="Arial"/>
                <w:b/>
              </w:rPr>
            </w:pPr>
          </w:p>
        </w:tc>
        <w:tc>
          <w:tcPr>
            <w:tcW w:w="4476" w:type="dxa"/>
            <w:tcBorders>
              <w:top w:val="single" w:sz="4" w:space="0" w:color="auto"/>
              <w:left w:val="single" w:sz="4" w:space="0" w:color="auto"/>
              <w:bottom w:val="single" w:sz="4" w:space="0" w:color="auto"/>
              <w:right w:val="single" w:sz="4" w:space="0" w:color="auto"/>
            </w:tcBorders>
          </w:tcPr>
          <w:p w14:paraId="3FFCF4B4" w14:textId="77777777" w:rsidR="004828B4" w:rsidRPr="0080292E" w:rsidRDefault="004828B4" w:rsidP="00A46320">
            <w:pPr>
              <w:rPr>
                <w:rFonts w:cs="Arial"/>
                <w:b/>
              </w:rPr>
            </w:pPr>
          </w:p>
        </w:tc>
      </w:tr>
      <w:tr w:rsidR="004828B4" w:rsidRPr="0080292E" w14:paraId="49989CB2" w14:textId="77777777" w:rsidTr="00A46320">
        <w:tc>
          <w:tcPr>
            <w:tcW w:w="718" w:type="dxa"/>
            <w:tcBorders>
              <w:top w:val="single" w:sz="4" w:space="0" w:color="auto"/>
              <w:left w:val="single" w:sz="4" w:space="0" w:color="auto"/>
              <w:bottom w:val="single" w:sz="4" w:space="0" w:color="auto"/>
              <w:right w:val="single" w:sz="4" w:space="0" w:color="auto"/>
            </w:tcBorders>
          </w:tcPr>
          <w:p w14:paraId="6BFDBFD6" w14:textId="77777777" w:rsidR="004828B4" w:rsidRPr="0080292E" w:rsidRDefault="004828B4" w:rsidP="00705C61">
            <w:pPr>
              <w:numPr>
                <w:ilvl w:val="0"/>
                <w:numId w:val="65"/>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00B55F98" w14:textId="77BD5588" w:rsidR="004828B4" w:rsidRPr="0080292E" w:rsidRDefault="004828B4" w:rsidP="00A46320">
            <w:pPr>
              <w:rPr>
                <w:rFonts w:cs="Arial"/>
              </w:rPr>
            </w:pPr>
            <w:r w:rsidRPr="0080292E">
              <w:rPr>
                <w:rFonts w:cs="Arial"/>
              </w:rPr>
              <w:t xml:space="preserve">Will </w:t>
            </w:r>
            <w:r w:rsidRPr="0080292E">
              <w:rPr>
                <w:rFonts w:cs="Arial"/>
                <w:spacing w:val="5"/>
              </w:rPr>
              <w:t xml:space="preserve"> </w:t>
            </w:r>
            <w:r w:rsidRPr="0080292E">
              <w:rPr>
                <w:rFonts w:cs="Arial"/>
              </w:rPr>
              <w:t xml:space="preserve">the </w:t>
            </w:r>
            <w:r w:rsidRPr="0080292E">
              <w:rPr>
                <w:rFonts w:cs="Arial"/>
                <w:spacing w:val="6"/>
              </w:rPr>
              <w:t xml:space="preserve"> </w:t>
            </w:r>
            <w:r w:rsidR="006B1D79">
              <w:rPr>
                <w:rFonts w:cs="Arial"/>
              </w:rPr>
              <w:t>subprojects</w:t>
            </w:r>
            <w:r w:rsidRPr="0080292E">
              <w:rPr>
                <w:rFonts w:cs="Arial"/>
              </w:rPr>
              <w:t xml:space="preserve">  have </w:t>
            </w:r>
            <w:r w:rsidRPr="0080292E">
              <w:rPr>
                <w:rFonts w:cs="Arial"/>
                <w:spacing w:val="5"/>
              </w:rPr>
              <w:t xml:space="preserve"> </w:t>
            </w:r>
            <w:r w:rsidRPr="0080292E">
              <w:rPr>
                <w:rFonts w:cs="Arial"/>
              </w:rPr>
              <w:t xml:space="preserve">an </w:t>
            </w:r>
            <w:r w:rsidRPr="0080292E">
              <w:rPr>
                <w:rFonts w:cs="Arial"/>
                <w:spacing w:val="7"/>
              </w:rPr>
              <w:t xml:space="preserve"> </w:t>
            </w:r>
            <w:r w:rsidRPr="0080292E">
              <w:rPr>
                <w:rFonts w:cs="Arial"/>
              </w:rPr>
              <w:t>i</w:t>
            </w:r>
            <w:r w:rsidRPr="0080292E">
              <w:rPr>
                <w:rFonts w:cs="Arial"/>
                <w:spacing w:val="-2"/>
              </w:rPr>
              <w:t>m</w:t>
            </w:r>
            <w:r w:rsidRPr="0080292E">
              <w:rPr>
                <w:rFonts w:cs="Arial"/>
                <w:spacing w:val="2"/>
              </w:rPr>
              <w:t>p</w:t>
            </w:r>
            <w:r w:rsidRPr="0080292E">
              <w:rPr>
                <w:rFonts w:cs="Arial"/>
              </w:rPr>
              <w:t xml:space="preserve">act </w:t>
            </w:r>
            <w:r w:rsidRPr="0080292E">
              <w:rPr>
                <w:rFonts w:cs="Arial"/>
                <w:spacing w:val="3"/>
              </w:rPr>
              <w:t xml:space="preserve"> </w:t>
            </w:r>
            <w:r w:rsidRPr="0080292E">
              <w:rPr>
                <w:rFonts w:cs="Arial"/>
              </w:rPr>
              <w:t>on archaeologic</w:t>
            </w:r>
            <w:r w:rsidRPr="0080292E">
              <w:rPr>
                <w:rFonts w:cs="Arial"/>
                <w:spacing w:val="1"/>
              </w:rPr>
              <w:t>a</w:t>
            </w:r>
            <w:r w:rsidRPr="0080292E">
              <w:rPr>
                <w:rFonts w:cs="Arial"/>
              </w:rPr>
              <w:t>l or</w:t>
            </w:r>
            <w:r w:rsidRPr="0080292E">
              <w:rPr>
                <w:rFonts w:cs="Arial"/>
                <w:spacing w:val="11"/>
              </w:rPr>
              <w:t xml:space="preserve"> </w:t>
            </w:r>
            <w:r w:rsidRPr="0080292E">
              <w:rPr>
                <w:rFonts w:cs="Arial"/>
              </w:rPr>
              <w:t>historic</w:t>
            </w:r>
            <w:r w:rsidRPr="0080292E">
              <w:rPr>
                <w:rFonts w:cs="Arial"/>
                <w:spacing w:val="1"/>
              </w:rPr>
              <w:t>a</w:t>
            </w:r>
            <w:r w:rsidRPr="0080292E">
              <w:rPr>
                <w:rFonts w:cs="Arial"/>
              </w:rPr>
              <w:t>l</w:t>
            </w:r>
            <w:r w:rsidRPr="0080292E">
              <w:rPr>
                <w:rFonts w:cs="Arial"/>
                <w:spacing w:val="5"/>
              </w:rPr>
              <w:t xml:space="preserve"> </w:t>
            </w:r>
            <w:r w:rsidRPr="0080292E">
              <w:rPr>
                <w:rFonts w:cs="Arial"/>
              </w:rPr>
              <w:t>sites,</w:t>
            </w:r>
            <w:r w:rsidRPr="0080292E">
              <w:rPr>
                <w:rFonts w:cs="Arial"/>
                <w:spacing w:val="10"/>
              </w:rPr>
              <w:t xml:space="preserve"> </w:t>
            </w:r>
            <w:r w:rsidRPr="0080292E">
              <w:rPr>
                <w:rFonts w:cs="Arial"/>
              </w:rPr>
              <w:t>including</w:t>
            </w:r>
            <w:r w:rsidRPr="0080292E">
              <w:rPr>
                <w:rFonts w:cs="Arial"/>
                <w:spacing w:val="5"/>
              </w:rPr>
              <w:t xml:space="preserve"> </w:t>
            </w:r>
            <w:r w:rsidRPr="0080292E">
              <w:rPr>
                <w:rFonts w:cs="Arial"/>
              </w:rPr>
              <w:t>historic urban</w:t>
            </w:r>
            <w:r w:rsidRPr="0080292E">
              <w:rPr>
                <w:rFonts w:cs="Arial"/>
                <w:spacing w:val="-5"/>
              </w:rPr>
              <w:t xml:space="preserve"> </w:t>
            </w:r>
            <w:r w:rsidRPr="0080292E">
              <w:rPr>
                <w:rFonts w:cs="Arial"/>
              </w:rPr>
              <w:t>areas?</w:t>
            </w:r>
          </w:p>
        </w:tc>
        <w:tc>
          <w:tcPr>
            <w:tcW w:w="889" w:type="dxa"/>
            <w:tcBorders>
              <w:top w:val="single" w:sz="4" w:space="0" w:color="auto"/>
              <w:left w:val="single" w:sz="4" w:space="0" w:color="auto"/>
              <w:bottom w:val="single" w:sz="4" w:space="0" w:color="auto"/>
              <w:right w:val="single" w:sz="4" w:space="0" w:color="auto"/>
            </w:tcBorders>
            <w:vAlign w:val="center"/>
            <w:hideMark/>
          </w:tcPr>
          <w:p w14:paraId="4920FE98"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11D3E5CA"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2329CA"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2506CEBA" w14:textId="77777777" w:rsidR="004828B4" w:rsidRPr="0080292E" w:rsidRDefault="004828B4" w:rsidP="00A46320">
            <w:pPr>
              <w:jc w:val="center"/>
              <w:rPr>
                <w:rFonts w:cs="Arial"/>
              </w:rPr>
            </w:pPr>
            <w:r w:rsidRPr="0080292E">
              <w:rPr>
                <w:rFonts w:cs="Arial"/>
              </w:rPr>
              <w:t>X</w:t>
            </w:r>
          </w:p>
        </w:tc>
        <w:tc>
          <w:tcPr>
            <w:tcW w:w="4476" w:type="dxa"/>
            <w:tcBorders>
              <w:top w:val="single" w:sz="4" w:space="0" w:color="auto"/>
              <w:left w:val="single" w:sz="4" w:space="0" w:color="auto"/>
              <w:bottom w:val="single" w:sz="4" w:space="0" w:color="auto"/>
              <w:right w:val="single" w:sz="4" w:space="0" w:color="auto"/>
            </w:tcBorders>
            <w:hideMark/>
          </w:tcPr>
          <w:p w14:paraId="11356CB9" w14:textId="77777777" w:rsidR="004828B4" w:rsidRPr="0080292E" w:rsidRDefault="004828B4" w:rsidP="00A46320">
            <w:pPr>
              <w:rPr>
                <w:rFonts w:cs="Arial"/>
              </w:rPr>
            </w:pPr>
            <w:r w:rsidRPr="0080292E">
              <w:rPr>
                <w:rFonts w:cs="Arial"/>
              </w:rPr>
              <w:t xml:space="preserve">Positive impacts, however, not interfere/ modify the existed condition of the statues etc from their original conditions.   </w:t>
            </w:r>
          </w:p>
        </w:tc>
      </w:tr>
      <w:tr w:rsidR="004828B4" w:rsidRPr="0080292E" w14:paraId="698E25BC" w14:textId="77777777" w:rsidTr="00A46320">
        <w:tc>
          <w:tcPr>
            <w:tcW w:w="718" w:type="dxa"/>
            <w:tcBorders>
              <w:top w:val="single" w:sz="4" w:space="0" w:color="auto"/>
              <w:left w:val="single" w:sz="4" w:space="0" w:color="auto"/>
              <w:bottom w:val="single" w:sz="4" w:space="0" w:color="auto"/>
              <w:right w:val="single" w:sz="4" w:space="0" w:color="auto"/>
            </w:tcBorders>
          </w:tcPr>
          <w:p w14:paraId="7EC027EF" w14:textId="77777777" w:rsidR="004828B4" w:rsidRPr="0080292E" w:rsidRDefault="004828B4" w:rsidP="00705C61">
            <w:pPr>
              <w:numPr>
                <w:ilvl w:val="0"/>
                <w:numId w:val="65"/>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2CC902C6" w14:textId="20EAEE3B" w:rsidR="004828B4" w:rsidRPr="0080292E" w:rsidRDefault="004828B4" w:rsidP="00A46320">
            <w:pPr>
              <w:rPr>
                <w:rFonts w:cs="Arial"/>
              </w:rPr>
            </w:pPr>
            <w:r w:rsidRPr="0080292E">
              <w:rPr>
                <w:rFonts w:cs="Arial"/>
              </w:rPr>
              <w:t xml:space="preserve">Will </w:t>
            </w:r>
            <w:r w:rsidRPr="0080292E">
              <w:rPr>
                <w:rFonts w:cs="Arial"/>
                <w:spacing w:val="9"/>
              </w:rPr>
              <w:t xml:space="preserve"> </w:t>
            </w:r>
            <w:r w:rsidRPr="0080292E">
              <w:rPr>
                <w:rFonts w:cs="Arial"/>
              </w:rPr>
              <w:t xml:space="preserve">the </w:t>
            </w:r>
            <w:r w:rsidRPr="0080292E">
              <w:rPr>
                <w:rFonts w:cs="Arial"/>
                <w:spacing w:val="10"/>
              </w:rPr>
              <w:t xml:space="preserve"> </w:t>
            </w:r>
            <w:r w:rsidR="006B1D79">
              <w:rPr>
                <w:rFonts w:cs="Arial"/>
              </w:rPr>
              <w:t>subprojects</w:t>
            </w:r>
            <w:r w:rsidRPr="0080292E">
              <w:rPr>
                <w:rFonts w:cs="Arial"/>
              </w:rPr>
              <w:t xml:space="preserve"> </w:t>
            </w:r>
            <w:r w:rsidRPr="0080292E">
              <w:rPr>
                <w:rFonts w:cs="Arial"/>
                <w:spacing w:val="4"/>
              </w:rPr>
              <w:t xml:space="preserve"> </w:t>
            </w:r>
            <w:r w:rsidRPr="0080292E">
              <w:rPr>
                <w:rFonts w:cs="Arial"/>
              </w:rPr>
              <w:t xml:space="preserve">have </w:t>
            </w:r>
            <w:r w:rsidRPr="0080292E">
              <w:rPr>
                <w:rFonts w:cs="Arial"/>
                <w:spacing w:val="9"/>
              </w:rPr>
              <w:t xml:space="preserve"> </w:t>
            </w:r>
            <w:r w:rsidRPr="0080292E">
              <w:rPr>
                <w:rFonts w:cs="Arial"/>
              </w:rPr>
              <w:t xml:space="preserve">an </w:t>
            </w:r>
            <w:r w:rsidRPr="0080292E">
              <w:rPr>
                <w:rFonts w:cs="Arial"/>
                <w:spacing w:val="11"/>
              </w:rPr>
              <w:t xml:space="preserve"> </w:t>
            </w:r>
            <w:r w:rsidRPr="0080292E">
              <w:rPr>
                <w:rFonts w:cs="Arial"/>
              </w:rPr>
              <w:t>i</w:t>
            </w:r>
            <w:r w:rsidRPr="0080292E">
              <w:rPr>
                <w:rFonts w:cs="Arial"/>
                <w:spacing w:val="-2"/>
              </w:rPr>
              <w:t>m</w:t>
            </w:r>
            <w:r w:rsidRPr="0080292E">
              <w:rPr>
                <w:rFonts w:cs="Arial"/>
              </w:rPr>
              <w:t xml:space="preserve">pact </w:t>
            </w:r>
            <w:r w:rsidRPr="0080292E">
              <w:rPr>
                <w:rFonts w:cs="Arial"/>
                <w:spacing w:val="8"/>
              </w:rPr>
              <w:t xml:space="preserve"> </w:t>
            </w:r>
            <w:r w:rsidRPr="0080292E">
              <w:rPr>
                <w:rFonts w:cs="Arial"/>
              </w:rPr>
              <w:t xml:space="preserve">on </w:t>
            </w:r>
            <w:r w:rsidRPr="0080292E">
              <w:rPr>
                <w:rFonts w:cs="Arial"/>
                <w:spacing w:val="11"/>
              </w:rPr>
              <w:t xml:space="preserve"> </w:t>
            </w:r>
            <w:r w:rsidRPr="0080292E">
              <w:rPr>
                <w:rFonts w:cs="Arial"/>
              </w:rPr>
              <w:t xml:space="preserve">religious </w:t>
            </w:r>
            <w:r w:rsidRPr="0080292E">
              <w:rPr>
                <w:rFonts w:cs="Arial"/>
                <w:spacing w:val="-2"/>
              </w:rPr>
              <w:t>m</w:t>
            </w:r>
            <w:r w:rsidRPr="0080292E">
              <w:rPr>
                <w:rFonts w:cs="Arial"/>
              </w:rPr>
              <w:t>on</w:t>
            </w:r>
            <w:r w:rsidRPr="0080292E">
              <w:rPr>
                <w:rFonts w:cs="Arial"/>
                <w:spacing w:val="2"/>
              </w:rPr>
              <w:t>u</w:t>
            </w:r>
            <w:r w:rsidRPr="0080292E">
              <w:rPr>
                <w:rFonts w:cs="Arial"/>
              </w:rPr>
              <w:t>ments,</w:t>
            </w:r>
            <w:r w:rsidRPr="0080292E">
              <w:rPr>
                <w:rFonts w:cs="Arial"/>
                <w:spacing w:val="-11"/>
              </w:rPr>
              <w:t xml:space="preserve"> </w:t>
            </w:r>
            <w:r w:rsidRPr="0080292E">
              <w:rPr>
                <w:rFonts w:cs="Arial"/>
              </w:rPr>
              <w:t>structures</w:t>
            </w:r>
            <w:r w:rsidRPr="0080292E">
              <w:rPr>
                <w:rFonts w:cs="Arial"/>
                <w:spacing w:val="-9"/>
              </w:rPr>
              <w:t xml:space="preserve"> </w:t>
            </w:r>
            <w:r w:rsidRPr="0080292E">
              <w:rPr>
                <w:rFonts w:cs="Arial"/>
              </w:rPr>
              <w:t>and/or</w:t>
            </w:r>
            <w:r w:rsidRPr="0080292E">
              <w:rPr>
                <w:rFonts w:cs="Arial"/>
                <w:spacing w:val="-6"/>
              </w:rPr>
              <w:t xml:space="preserve"> </w:t>
            </w:r>
            <w:r w:rsidRPr="0080292E">
              <w:rPr>
                <w:rFonts w:cs="Arial"/>
              </w:rPr>
              <w:t>c</w:t>
            </w:r>
            <w:r w:rsidRPr="0080292E">
              <w:rPr>
                <w:rFonts w:cs="Arial"/>
                <w:spacing w:val="1"/>
              </w:rPr>
              <w:t>e</w:t>
            </w:r>
            <w:r w:rsidRPr="0080292E">
              <w:rPr>
                <w:rFonts w:cs="Arial"/>
                <w:spacing w:val="-2"/>
              </w:rPr>
              <w:t>m</w:t>
            </w:r>
            <w:r w:rsidRPr="0080292E">
              <w:rPr>
                <w:rFonts w:cs="Arial"/>
              </w:rPr>
              <w:t>e</w:t>
            </w:r>
            <w:r w:rsidRPr="0080292E">
              <w:rPr>
                <w:rFonts w:cs="Arial"/>
                <w:spacing w:val="1"/>
              </w:rPr>
              <w:t>t</w:t>
            </w:r>
            <w:r w:rsidRPr="0080292E">
              <w:rPr>
                <w:rFonts w:cs="Arial"/>
              </w:rPr>
              <w:t>erie</w:t>
            </w:r>
            <w:r w:rsidRPr="0080292E">
              <w:rPr>
                <w:rFonts w:cs="Arial"/>
                <w:spacing w:val="1"/>
              </w:rPr>
              <w:t>s</w:t>
            </w:r>
            <w:r w:rsidRPr="0080292E">
              <w:rPr>
                <w:rFonts w:cs="Arial"/>
              </w:rPr>
              <w:t>?</w:t>
            </w:r>
          </w:p>
        </w:tc>
        <w:tc>
          <w:tcPr>
            <w:tcW w:w="889" w:type="dxa"/>
            <w:tcBorders>
              <w:top w:val="single" w:sz="4" w:space="0" w:color="auto"/>
              <w:left w:val="single" w:sz="4" w:space="0" w:color="auto"/>
              <w:bottom w:val="single" w:sz="4" w:space="0" w:color="auto"/>
              <w:right w:val="single" w:sz="4" w:space="0" w:color="auto"/>
            </w:tcBorders>
            <w:vAlign w:val="center"/>
            <w:hideMark/>
          </w:tcPr>
          <w:p w14:paraId="367C1EA7"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52B0B366"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FDF3BE0"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1208E8D4"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7AD8C86E" w14:textId="77777777" w:rsidR="004828B4" w:rsidRPr="0080292E" w:rsidRDefault="004828B4" w:rsidP="00A46320">
            <w:pPr>
              <w:rPr>
                <w:rFonts w:cs="Arial"/>
              </w:rPr>
            </w:pPr>
            <w:r>
              <w:rPr>
                <w:rFonts w:cs="Arial"/>
              </w:rPr>
              <w:t xml:space="preserve">As above per activities plan. </w:t>
            </w:r>
          </w:p>
        </w:tc>
      </w:tr>
      <w:tr w:rsidR="004828B4" w:rsidRPr="0080292E" w14:paraId="6067F386" w14:textId="77777777" w:rsidTr="00A46320">
        <w:tc>
          <w:tcPr>
            <w:tcW w:w="718" w:type="dxa"/>
            <w:tcBorders>
              <w:top w:val="single" w:sz="4" w:space="0" w:color="auto"/>
              <w:left w:val="single" w:sz="4" w:space="0" w:color="auto"/>
              <w:bottom w:val="single" w:sz="4" w:space="0" w:color="auto"/>
              <w:right w:val="single" w:sz="4" w:space="0" w:color="auto"/>
            </w:tcBorders>
            <w:hideMark/>
          </w:tcPr>
          <w:p w14:paraId="0D4A8E38" w14:textId="77777777" w:rsidR="004828B4" w:rsidRPr="0080292E" w:rsidRDefault="004828B4" w:rsidP="00A46320">
            <w:pPr>
              <w:rPr>
                <w:rFonts w:cs="Arial"/>
                <w:b/>
              </w:rPr>
            </w:pPr>
            <w:r w:rsidRPr="0080292E">
              <w:rPr>
                <w:rFonts w:cs="Arial"/>
                <w:b/>
              </w:rPr>
              <w:t>H</w:t>
            </w:r>
          </w:p>
        </w:tc>
        <w:tc>
          <w:tcPr>
            <w:tcW w:w="5084" w:type="dxa"/>
            <w:tcBorders>
              <w:top w:val="single" w:sz="4" w:space="0" w:color="000000"/>
              <w:left w:val="single" w:sz="4" w:space="0" w:color="000000"/>
              <w:bottom w:val="single" w:sz="4" w:space="0" w:color="000000"/>
              <w:right w:val="single" w:sz="4" w:space="0" w:color="000000"/>
            </w:tcBorders>
            <w:hideMark/>
          </w:tcPr>
          <w:p w14:paraId="003EA38F" w14:textId="77777777" w:rsidR="004828B4" w:rsidRPr="0080292E" w:rsidRDefault="004828B4" w:rsidP="00A46320">
            <w:pPr>
              <w:rPr>
                <w:rFonts w:cs="Arial"/>
                <w:b/>
              </w:rPr>
            </w:pPr>
            <w:r w:rsidRPr="0080292E">
              <w:rPr>
                <w:rFonts w:cs="Arial"/>
                <w:b/>
                <w:bCs/>
              </w:rPr>
              <w:t>Expropriation</w:t>
            </w:r>
            <w:r w:rsidRPr="0080292E">
              <w:rPr>
                <w:rFonts w:cs="Arial"/>
                <w:b/>
                <w:bCs/>
                <w:spacing w:val="-13"/>
              </w:rPr>
              <w:t xml:space="preserve"> </w:t>
            </w:r>
            <w:r w:rsidRPr="0080292E">
              <w:rPr>
                <w:rFonts w:cs="Arial"/>
                <w:b/>
                <w:bCs/>
              </w:rPr>
              <w:t>and</w:t>
            </w:r>
            <w:r w:rsidRPr="0080292E">
              <w:rPr>
                <w:rFonts w:cs="Arial"/>
                <w:b/>
                <w:bCs/>
                <w:spacing w:val="-4"/>
              </w:rPr>
              <w:t xml:space="preserve"> </w:t>
            </w:r>
            <w:r w:rsidRPr="0080292E">
              <w:rPr>
                <w:rFonts w:cs="Arial"/>
                <w:b/>
                <w:bCs/>
              </w:rPr>
              <w:t>Social</w:t>
            </w:r>
            <w:r w:rsidRPr="0080292E">
              <w:rPr>
                <w:rFonts w:cs="Arial"/>
                <w:b/>
                <w:bCs/>
                <w:spacing w:val="-7"/>
              </w:rPr>
              <w:t xml:space="preserve"> </w:t>
            </w:r>
            <w:r w:rsidRPr="0080292E">
              <w:rPr>
                <w:rFonts w:cs="Arial"/>
                <w:b/>
                <w:bCs/>
              </w:rPr>
              <w:t>Disturbance</w:t>
            </w:r>
          </w:p>
        </w:tc>
        <w:tc>
          <w:tcPr>
            <w:tcW w:w="889" w:type="dxa"/>
            <w:tcBorders>
              <w:top w:val="single" w:sz="4" w:space="0" w:color="auto"/>
              <w:left w:val="single" w:sz="4" w:space="0" w:color="auto"/>
              <w:bottom w:val="single" w:sz="4" w:space="0" w:color="auto"/>
              <w:right w:val="single" w:sz="4" w:space="0" w:color="auto"/>
            </w:tcBorders>
            <w:vAlign w:val="center"/>
          </w:tcPr>
          <w:p w14:paraId="7E1554AD" w14:textId="77777777" w:rsidR="004828B4" w:rsidRPr="0080292E" w:rsidRDefault="004828B4" w:rsidP="00A46320">
            <w:pPr>
              <w:jc w:val="center"/>
              <w:rPr>
                <w:rFonts w:cs="Arial"/>
                <w:b/>
              </w:rPr>
            </w:pPr>
          </w:p>
        </w:tc>
        <w:tc>
          <w:tcPr>
            <w:tcW w:w="1063" w:type="dxa"/>
            <w:tcBorders>
              <w:top w:val="single" w:sz="4" w:space="0" w:color="auto"/>
              <w:left w:val="single" w:sz="4" w:space="0" w:color="auto"/>
              <w:bottom w:val="single" w:sz="4" w:space="0" w:color="auto"/>
              <w:right w:val="single" w:sz="4" w:space="0" w:color="auto"/>
            </w:tcBorders>
            <w:vAlign w:val="center"/>
          </w:tcPr>
          <w:p w14:paraId="135E65BE" w14:textId="77777777" w:rsidR="004828B4" w:rsidRPr="0080292E" w:rsidRDefault="004828B4" w:rsidP="00A46320">
            <w:pPr>
              <w:jc w:val="center"/>
              <w:rPr>
                <w:rFonts w:cs="Arial"/>
                <w:b/>
              </w:rPr>
            </w:pPr>
          </w:p>
        </w:tc>
        <w:tc>
          <w:tcPr>
            <w:tcW w:w="1260" w:type="dxa"/>
            <w:tcBorders>
              <w:top w:val="single" w:sz="4" w:space="0" w:color="auto"/>
              <w:left w:val="single" w:sz="4" w:space="0" w:color="auto"/>
              <w:bottom w:val="single" w:sz="4" w:space="0" w:color="auto"/>
              <w:right w:val="single" w:sz="4" w:space="0" w:color="auto"/>
            </w:tcBorders>
            <w:vAlign w:val="center"/>
          </w:tcPr>
          <w:p w14:paraId="2771D350" w14:textId="77777777" w:rsidR="004828B4" w:rsidRPr="0080292E" w:rsidRDefault="004828B4" w:rsidP="00A46320">
            <w:pPr>
              <w:jc w:val="center"/>
              <w:rPr>
                <w:rFonts w:cs="Arial"/>
                <w:b/>
              </w:rPr>
            </w:pPr>
          </w:p>
        </w:tc>
        <w:tc>
          <w:tcPr>
            <w:tcW w:w="1450" w:type="dxa"/>
            <w:tcBorders>
              <w:top w:val="single" w:sz="4" w:space="0" w:color="auto"/>
              <w:left w:val="single" w:sz="4" w:space="0" w:color="auto"/>
              <w:bottom w:val="single" w:sz="4" w:space="0" w:color="auto"/>
              <w:right w:val="single" w:sz="4" w:space="0" w:color="auto"/>
            </w:tcBorders>
            <w:vAlign w:val="center"/>
          </w:tcPr>
          <w:p w14:paraId="54C45AC2" w14:textId="77777777" w:rsidR="004828B4" w:rsidRPr="0080292E" w:rsidRDefault="004828B4" w:rsidP="00A46320">
            <w:pPr>
              <w:jc w:val="center"/>
              <w:rPr>
                <w:rFonts w:cs="Arial"/>
                <w:b/>
              </w:rPr>
            </w:pPr>
          </w:p>
        </w:tc>
        <w:tc>
          <w:tcPr>
            <w:tcW w:w="4476" w:type="dxa"/>
            <w:tcBorders>
              <w:top w:val="single" w:sz="4" w:space="0" w:color="auto"/>
              <w:left w:val="single" w:sz="4" w:space="0" w:color="auto"/>
              <w:bottom w:val="single" w:sz="4" w:space="0" w:color="auto"/>
              <w:right w:val="single" w:sz="4" w:space="0" w:color="auto"/>
            </w:tcBorders>
          </w:tcPr>
          <w:p w14:paraId="0BDAB53F" w14:textId="77777777" w:rsidR="004828B4" w:rsidRPr="0080292E" w:rsidRDefault="004828B4" w:rsidP="00A46320">
            <w:pPr>
              <w:rPr>
                <w:rFonts w:cs="Arial"/>
                <w:b/>
              </w:rPr>
            </w:pPr>
          </w:p>
        </w:tc>
      </w:tr>
      <w:tr w:rsidR="004828B4" w:rsidRPr="0080292E" w14:paraId="35D323B4" w14:textId="77777777" w:rsidTr="00A46320">
        <w:tc>
          <w:tcPr>
            <w:tcW w:w="718" w:type="dxa"/>
            <w:tcBorders>
              <w:top w:val="single" w:sz="4" w:space="0" w:color="auto"/>
              <w:left w:val="single" w:sz="4" w:space="0" w:color="auto"/>
              <w:bottom w:val="single" w:sz="4" w:space="0" w:color="auto"/>
              <w:right w:val="single" w:sz="4" w:space="0" w:color="auto"/>
            </w:tcBorders>
          </w:tcPr>
          <w:p w14:paraId="0EF63A05" w14:textId="77777777" w:rsidR="004828B4" w:rsidRPr="0080292E" w:rsidRDefault="004828B4" w:rsidP="00705C61">
            <w:pPr>
              <w:numPr>
                <w:ilvl w:val="0"/>
                <w:numId w:val="66"/>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171C793B" w14:textId="04896FB4" w:rsidR="004828B4" w:rsidRPr="0080292E" w:rsidRDefault="004828B4" w:rsidP="00A46320">
            <w:pPr>
              <w:rPr>
                <w:rFonts w:cs="Arial"/>
              </w:rPr>
            </w:pPr>
            <w:r w:rsidRPr="0080292E">
              <w:rPr>
                <w:rFonts w:cs="Arial"/>
              </w:rPr>
              <w:t>Will</w:t>
            </w:r>
            <w:r w:rsidRPr="0080292E">
              <w:rPr>
                <w:rFonts w:cs="Arial"/>
                <w:spacing w:val="52"/>
              </w:rPr>
              <w:t xml:space="preserve"> </w:t>
            </w:r>
            <w:r w:rsidRPr="0080292E">
              <w:rPr>
                <w:rFonts w:cs="Arial"/>
              </w:rPr>
              <w:t>the</w:t>
            </w:r>
            <w:r w:rsidRPr="0080292E">
              <w:rPr>
                <w:rFonts w:cs="Arial"/>
                <w:spacing w:val="53"/>
              </w:rPr>
              <w:t xml:space="preserve"> </w:t>
            </w:r>
            <w:r w:rsidR="006B1D79">
              <w:rPr>
                <w:rFonts w:cs="Arial"/>
              </w:rPr>
              <w:t>subprojects</w:t>
            </w:r>
            <w:r w:rsidRPr="0080292E">
              <w:rPr>
                <w:rFonts w:cs="Arial"/>
                <w:spacing w:val="47"/>
              </w:rPr>
              <w:t xml:space="preserve"> </w:t>
            </w:r>
            <w:r w:rsidRPr="0080292E">
              <w:rPr>
                <w:rFonts w:cs="Arial"/>
              </w:rPr>
              <w:t>invo</w:t>
            </w:r>
            <w:r w:rsidRPr="0080292E">
              <w:rPr>
                <w:rFonts w:cs="Arial"/>
                <w:spacing w:val="-1"/>
              </w:rPr>
              <w:t>l</w:t>
            </w:r>
            <w:r w:rsidRPr="0080292E">
              <w:rPr>
                <w:rFonts w:cs="Arial"/>
              </w:rPr>
              <w:t>ve</w:t>
            </w:r>
            <w:r w:rsidRPr="0080292E">
              <w:rPr>
                <w:rFonts w:cs="Arial"/>
                <w:spacing w:val="49"/>
              </w:rPr>
              <w:t xml:space="preserve"> </w:t>
            </w:r>
            <w:r w:rsidRPr="0080292E">
              <w:rPr>
                <w:rFonts w:cs="Arial"/>
              </w:rPr>
              <w:t>land</w:t>
            </w:r>
            <w:r w:rsidRPr="0080292E">
              <w:rPr>
                <w:rFonts w:cs="Arial"/>
                <w:spacing w:val="52"/>
              </w:rPr>
              <w:t xml:space="preserve"> </w:t>
            </w:r>
            <w:r w:rsidRPr="0080292E">
              <w:rPr>
                <w:rFonts w:cs="Arial"/>
              </w:rPr>
              <w:t>exp</w:t>
            </w:r>
            <w:r w:rsidRPr="0080292E">
              <w:rPr>
                <w:rFonts w:cs="Arial"/>
                <w:spacing w:val="-1"/>
              </w:rPr>
              <w:t>r</w:t>
            </w:r>
            <w:r w:rsidRPr="0080292E">
              <w:rPr>
                <w:rFonts w:cs="Arial"/>
              </w:rPr>
              <w:t>opriation</w:t>
            </w:r>
            <w:r w:rsidRPr="0080292E">
              <w:rPr>
                <w:rFonts w:cs="Arial"/>
                <w:spacing w:val="43"/>
              </w:rPr>
              <w:t xml:space="preserve"> </w:t>
            </w:r>
            <w:r w:rsidRPr="0080292E">
              <w:rPr>
                <w:rFonts w:cs="Arial"/>
              </w:rPr>
              <w:t>or de</w:t>
            </w:r>
            <w:r w:rsidRPr="0080292E">
              <w:rPr>
                <w:rFonts w:cs="Arial"/>
                <w:spacing w:val="-2"/>
              </w:rPr>
              <w:t>m</w:t>
            </w:r>
            <w:r w:rsidRPr="0080292E">
              <w:rPr>
                <w:rFonts w:cs="Arial"/>
                <w:spacing w:val="1"/>
              </w:rPr>
              <w:t>o</w:t>
            </w:r>
            <w:r w:rsidRPr="0080292E">
              <w:rPr>
                <w:rFonts w:cs="Arial"/>
              </w:rPr>
              <w:t>lition</w:t>
            </w:r>
            <w:r w:rsidRPr="0080292E">
              <w:rPr>
                <w:rFonts w:cs="Arial"/>
                <w:spacing w:val="-9"/>
              </w:rPr>
              <w:t xml:space="preserve"> </w:t>
            </w:r>
            <w:r w:rsidRPr="0080292E">
              <w:rPr>
                <w:rFonts w:cs="Arial"/>
              </w:rPr>
              <w:t>of</w:t>
            </w:r>
            <w:r w:rsidRPr="0080292E">
              <w:rPr>
                <w:rFonts w:cs="Arial"/>
                <w:spacing w:val="-3"/>
              </w:rPr>
              <w:t xml:space="preserve"> </w:t>
            </w:r>
            <w:r w:rsidRPr="0080292E">
              <w:rPr>
                <w:rFonts w:cs="Arial"/>
              </w:rPr>
              <w:t>existing</w:t>
            </w:r>
            <w:r w:rsidRPr="0080292E">
              <w:rPr>
                <w:rFonts w:cs="Arial"/>
                <w:spacing w:val="-6"/>
              </w:rPr>
              <w:t xml:space="preserve"> </w:t>
            </w:r>
            <w:r w:rsidRPr="0080292E">
              <w:rPr>
                <w:rFonts w:cs="Arial"/>
              </w:rPr>
              <w:t>structures?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3A6394BD"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194DFB5E"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FB0FD6B"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23F6DB86"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50505B80" w14:textId="77777777" w:rsidR="004828B4" w:rsidRPr="0080292E" w:rsidRDefault="004828B4" w:rsidP="00A46320">
            <w:pPr>
              <w:rPr>
                <w:rFonts w:cs="Arial"/>
              </w:rPr>
            </w:pPr>
            <w:r>
              <w:rPr>
                <w:rFonts w:cs="Arial"/>
              </w:rPr>
              <w:t xml:space="preserve">Due to excavation of land during civil work. </w:t>
            </w:r>
          </w:p>
        </w:tc>
      </w:tr>
      <w:tr w:rsidR="004828B4" w:rsidRPr="0080292E" w14:paraId="4267BD92" w14:textId="77777777" w:rsidTr="00A46320">
        <w:tc>
          <w:tcPr>
            <w:tcW w:w="718" w:type="dxa"/>
            <w:tcBorders>
              <w:top w:val="single" w:sz="4" w:space="0" w:color="auto"/>
              <w:left w:val="single" w:sz="4" w:space="0" w:color="auto"/>
              <w:bottom w:val="single" w:sz="4" w:space="0" w:color="auto"/>
              <w:right w:val="single" w:sz="4" w:space="0" w:color="auto"/>
            </w:tcBorders>
          </w:tcPr>
          <w:p w14:paraId="000D80F1" w14:textId="77777777" w:rsidR="004828B4" w:rsidRPr="0080292E" w:rsidRDefault="004828B4" w:rsidP="00705C61">
            <w:pPr>
              <w:numPr>
                <w:ilvl w:val="0"/>
                <w:numId w:val="66"/>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21185B25" w14:textId="33933DFA" w:rsidR="004828B4" w:rsidRPr="0080292E" w:rsidRDefault="004828B4" w:rsidP="00A46320">
            <w:pPr>
              <w:rPr>
                <w:rFonts w:cs="Arial"/>
              </w:rPr>
            </w:pPr>
            <w:r w:rsidRPr="0080292E">
              <w:rPr>
                <w:rFonts w:cs="Arial"/>
              </w:rPr>
              <w:t>Will</w:t>
            </w:r>
            <w:r w:rsidRPr="0080292E">
              <w:rPr>
                <w:rFonts w:cs="Arial"/>
                <w:spacing w:val="30"/>
              </w:rPr>
              <w:t xml:space="preserve"> </w:t>
            </w:r>
            <w:r w:rsidRPr="0080292E">
              <w:rPr>
                <w:rFonts w:cs="Arial"/>
              </w:rPr>
              <w:t>the</w:t>
            </w:r>
            <w:r w:rsidRPr="0080292E">
              <w:rPr>
                <w:rFonts w:cs="Arial"/>
                <w:spacing w:val="31"/>
              </w:rPr>
              <w:t xml:space="preserve"> </w:t>
            </w:r>
            <w:r w:rsidR="006B1D79">
              <w:rPr>
                <w:rFonts w:cs="Arial"/>
              </w:rPr>
              <w:t>subprojects</w:t>
            </w:r>
            <w:r w:rsidRPr="0080292E">
              <w:rPr>
                <w:rFonts w:cs="Arial"/>
                <w:spacing w:val="25"/>
              </w:rPr>
              <w:t xml:space="preserve"> </w:t>
            </w:r>
            <w:r w:rsidRPr="0080292E">
              <w:rPr>
                <w:rFonts w:cs="Arial"/>
              </w:rPr>
              <w:t>lead</w:t>
            </w:r>
            <w:r w:rsidRPr="0080292E">
              <w:rPr>
                <w:rFonts w:cs="Arial"/>
                <w:spacing w:val="30"/>
              </w:rPr>
              <w:t xml:space="preserve"> </w:t>
            </w:r>
            <w:r w:rsidRPr="0080292E">
              <w:rPr>
                <w:rFonts w:cs="Arial"/>
              </w:rPr>
              <w:t>to</w:t>
            </w:r>
            <w:r w:rsidRPr="0080292E">
              <w:rPr>
                <w:rFonts w:cs="Arial"/>
                <w:spacing w:val="32"/>
              </w:rPr>
              <w:t xml:space="preserve"> </w:t>
            </w:r>
            <w:r w:rsidRPr="0080292E">
              <w:rPr>
                <w:rFonts w:cs="Arial"/>
              </w:rPr>
              <w:t>induced</w:t>
            </w:r>
            <w:r w:rsidRPr="0080292E">
              <w:rPr>
                <w:rFonts w:cs="Arial"/>
                <w:spacing w:val="27"/>
              </w:rPr>
              <w:t xml:space="preserve"> </w:t>
            </w:r>
            <w:r w:rsidRPr="0080292E">
              <w:rPr>
                <w:rFonts w:cs="Arial"/>
              </w:rPr>
              <w:t>settle</w:t>
            </w:r>
            <w:r w:rsidRPr="0080292E">
              <w:rPr>
                <w:rFonts w:cs="Arial"/>
                <w:spacing w:val="-1"/>
              </w:rPr>
              <w:t>m</w:t>
            </w:r>
            <w:r w:rsidRPr="0080292E">
              <w:rPr>
                <w:rFonts w:cs="Arial"/>
              </w:rPr>
              <w:t>ents</w:t>
            </w:r>
            <w:r w:rsidRPr="0080292E">
              <w:rPr>
                <w:rFonts w:cs="Arial"/>
                <w:spacing w:val="24"/>
              </w:rPr>
              <w:t xml:space="preserve"> </w:t>
            </w:r>
            <w:r w:rsidRPr="0080292E">
              <w:rPr>
                <w:rFonts w:cs="Arial"/>
              </w:rPr>
              <w:t>by workers and</w:t>
            </w:r>
            <w:r w:rsidRPr="0080292E">
              <w:rPr>
                <w:rFonts w:cs="Arial"/>
                <w:spacing w:val="6"/>
              </w:rPr>
              <w:t xml:space="preserve"> </w:t>
            </w:r>
            <w:r w:rsidRPr="0080292E">
              <w:rPr>
                <w:rFonts w:cs="Arial"/>
              </w:rPr>
              <w:t>others</w:t>
            </w:r>
            <w:r w:rsidRPr="0080292E">
              <w:rPr>
                <w:rFonts w:cs="Arial"/>
                <w:spacing w:val="2"/>
              </w:rPr>
              <w:t xml:space="preserve"> </w:t>
            </w:r>
            <w:r w:rsidRPr="0080292E">
              <w:rPr>
                <w:rFonts w:cs="Arial"/>
              </w:rPr>
              <w:t>causing social</w:t>
            </w:r>
            <w:r w:rsidRPr="0080292E">
              <w:rPr>
                <w:rFonts w:cs="Arial"/>
                <w:spacing w:val="2"/>
              </w:rPr>
              <w:t xml:space="preserve"> </w:t>
            </w:r>
            <w:r w:rsidRPr="0080292E">
              <w:rPr>
                <w:rFonts w:cs="Arial"/>
              </w:rPr>
              <w:t>and</w:t>
            </w:r>
            <w:r w:rsidRPr="0080292E">
              <w:rPr>
                <w:rFonts w:cs="Arial"/>
                <w:spacing w:val="4"/>
              </w:rPr>
              <w:t xml:space="preserve"> </w:t>
            </w:r>
            <w:r w:rsidRPr="0080292E">
              <w:rPr>
                <w:rFonts w:cs="Arial"/>
              </w:rPr>
              <w:t>econo</w:t>
            </w:r>
            <w:r w:rsidRPr="0080292E">
              <w:rPr>
                <w:rFonts w:cs="Arial"/>
                <w:spacing w:val="-1"/>
              </w:rPr>
              <w:t>m</w:t>
            </w:r>
            <w:r w:rsidRPr="0080292E">
              <w:rPr>
                <w:rFonts w:cs="Arial"/>
              </w:rPr>
              <w:t>ic disruptio</w:t>
            </w:r>
            <w:r w:rsidRPr="0080292E">
              <w:rPr>
                <w:rFonts w:cs="Arial"/>
                <w:spacing w:val="-1"/>
              </w:rPr>
              <w:t>n</w:t>
            </w:r>
            <w:r w:rsidRPr="0080292E">
              <w:rPr>
                <w:rFonts w:cs="Arial"/>
              </w:rPr>
              <w:t>?</w:t>
            </w:r>
          </w:p>
        </w:tc>
        <w:tc>
          <w:tcPr>
            <w:tcW w:w="889" w:type="dxa"/>
            <w:tcBorders>
              <w:top w:val="single" w:sz="4" w:space="0" w:color="auto"/>
              <w:left w:val="single" w:sz="4" w:space="0" w:color="auto"/>
              <w:bottom w:val="single" w:sz="4" w:space="0" w:color="auto"/>
              <w:right w:val="single" w:sz="4" w:space="0" w:color="auto"/>
            </w:tcBorders>
            <w:vAlign w:val="center"/>
            <w:hideMark/>
          </w:tcPr>
          <w:p w14:paraId="3E6D59C2"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04193B40"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702BC92"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1F092155"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3C5069C2" w14:textId="77777777" w:rsidR="004828B4" w:rsidRDefault="004828B4" w:rsidP="00A46320">
            <w:pPr>
              <w:rPr>
                <w:rFonts w:cs="Arial"/>
              </w:rPr>
            </w:pPr>
            <w:r w:rsidRPr="0080292E">
              <w:rPr>
                <w:rFonts w:cs="Arial"/>
              </w:rPr>
              <w:t xml:space="preserve">Positive impacts/ to develop tourism. </w:t>
            </w:r>
          </w:p>
          <w:p w14:paraId="73F613EF" w14:textId="77777777" w:rsidR="004828B4" w:rsidRPr="0080292E" w:rsidRDefault="004828B4" w:rsidP="00A46320">
            <w:pPr>
              <w:rPr>
                <w:rFonts w:cs="Arial"/>
              </w:rPr>
            </w:pPr>
            <w:r w:rsidRPr="00F761A9">
              <w:rPr>
                <w:rFonts w:cs="Arial"/>
              </w:rPr>
              <w:t>Temporary adverse impacts due to camp sites</w:t>
            </w:r>
            <w:r>
              <w:rPr>
                <w:rFonts w:cs="Arial"/>
              </w:rPr>
              <w:t xml:space="preserve">. </w:t>
            </w:r>
          </w:p>
        </w:tc>
      </w:tr>
      <w:tr w:rsidR="004828B4" w:rsidRPr="0080292E" w14:paraId="5DE482DD" w14:textId="77777777" w:rsidTr="00A46320">
        <w:tc>
          <w:tcPr>
            <w:tcW w:w="718" w:type="dxa"/>
            <w:tcBorders>
              <w:top w:val="single" w:sz="4" w:space="0" w:color="auto"/>
              <w:left w:val="single" w:sz="4" w:space="0" w:color="auto"/>
              <w:bottom w:val="single" w:sz="4" w:space="0" w:color="auto"/>
              <w:right w:val="single" w:sz="4" w:space="0" w:color="auto"/>
            </w:tcBorders>
          </w:tcPr>
          <w:p w14:paraId="20E06CB9" w14:textId="77777777" w:rsidR="004828B4" w:rsidRPr="0080292E" w:rsidRDefault="004828B4" w:rsidP="00705C61">
            <w:pPr>
              <w:numPr>
                <w:ilvl w:val="0"/>
                <w:numId w:val="66"/>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5CB7B126" w14:textId="291C63A3" w:rsidR="004828B4" w:rsidRPr="0080292E" w:rsidRDefault="004828B4" w:rsidP="00A46320">
            <w:pPr>
              <w:rPr>
                <w:rFonts w:cs="Arial"/>
              </w:rPr>
            </w:pPr>
            <w:r w:rsidRPr="0080292E">
              <w:rPr>
                <w:rFonts w:cs="Arial"/>
              </w:rPr>
              <w:t>Will</w:t>
            </w:r>
            <w:r w:rsidRPr="0080292E">
              <w:rPr>
                <w:rFonts w:cs="Arial"/>
                <w:spacing w:val="3"/>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2"/>
              </w:rPr>
              <w:t xml:space="preserve"> </w:t>
            </w:r>
            <w:r w:rsidRPr="0080292E">
              <w:rPr>
                <w:rFonts w:cs="Arial"/>
              </w:rPr>
              <w:t>lead</w:t>
            </w:r>
            <w:r w:rsidRPr="0080292E">
              <w:rPr>
                <w:rFonts w:cs="Arial"/>
                <w:spacing w:val="3"/>
              </w:rPr>
              <w:t xml:space="preserve"> </w:t>
            </w:r>
            <w:r w:rsidRPr="0080292E">
              <w:rPr>
                <w:rFonts w:cs="Arial"/>
              </w:rPr>
              <w:t>to</w:t>
            </w:r>
            <w:r w:rsidRPr="0080292E">
              <w:rPr>
                <w:rFonts w:cs="Arial"/>
                <w:spacing w:val="4"/>
              </w:rPr>
              <w:t xml:space="preserve"> </w:t>
            </w:r>
            <w:r w:rsidRPr="0080292E">
              <w:rPr>
                <w:rFonts w:cs="Arial"/>
              </w:rPr>
              <w:t>environ</w:t>
            </w:r>
            <w:r w:rsidRPr="0080292E">
              <w:rPr>
                <w:rFonts w:cs="Arial"/>
                <w:spacing w:val="-1"/>
              </w:rPr>
              <w:t>m</w:t>
            </w:r>
            <w:r w:rsidRPr="0080292E">
              <w:rPr>
                <w:rFonts w:cs="Arial"/>
              </w:rPr>
              <w:t>ental</w:t>
            </w:r>
            <w:r w:rsidRPr="0080292E">
              <w:rPr>
                <w:rFonts w:cs="Arial"/>
                <w:spacing w:val="-6"/>
              </w:rPr>
              <w:t xml:space="preserve"> </w:t>
            </w:r>
            <w:r w:rsidRPr="0080292E">
              <w:rPr>
                <w:rFonts w:cs="Arial"/>
              </w:rPr>
              <w:t>and</w:t>
            </w:r>
            <w:r w:rsidRPr="0080292E">
              <w:rPr>
                <w:rFonts w:cs="Arial"/>
                <w:spacing w:val="3"/>
              </w:rPr>
              <w:t xml:space="preserve"> </w:t>
            </w:r>
            <w:r w:rsidRPr="0080292E">
              <w:rPr>
                <w:rFonts w:cs="Arial"/>
              </w:rPr>
              <w:t>social disturbance</w:t>
            </w:r>
            <w:r w:rsidRPr="0080292E">
              <w:rPr>
                <w:rFonts w:cs="Arial"/>
                <w:spacing w:val="-9"/>
              </w:rPr>
              <w:t xml:space="preserve"> </w:t>
            </w:r>
            <w:r w:rsidRPr="0080292E">
              <w:rPr>
                <w:rFonts w:cs="Arial"/>
              </w:rPr>
              <w:t>by</w:t>
            </w:r>
            <w:r w:rsidRPr="0080292E">
              <w:rPr>
                <w:rFonts w:cs="Arial"/>
                <w:spacing w:val="-2"/>
              </w:rPr>
              <w:t xml:space="preserve"> </w:t>
            </w:r>
            <w:r w:rsidRPr="0080292E">
              <w:rPr>
                <w:rFonts w:cs="Arial"/>
              </w:rPr>
              <w:t>construction</w:t>
            </w:r>
            <w:r w:rsidRPr="0080292E">
              <w:rPr>
                <w:rFonts w:cs="Arial"/>
                <w:spacing w:val="-11"/>
              </w:rPr>
              <w:t xml:space="preserve"> </w:t>
            </w:r>
            <w:r w:rsidRPr="0080292E">
              <w:rPr>
                <w:rFonts w:cs="Arial"/>
              </w:rPr>
              <w:t>ca</w:t>
            </w:r>
            <w:r w:rsidRPr="0080292E">
              <w:rPr>
                <w:rFonts w:cs="Arial"/>
                <w:spacing w:val="-1"/>
              </w:rPr>
              <w:t>m</w:t>
            </w:r>
            <w:r w:rsidRPr="0080292E">
              <w:rPr>
                <w:rFonts w:cs="Arial"/>
                <w:spacing w:val="1"/>
              </w:rPr>
              <w:t>p</w:t>
            </w:r>
            <w:r w:rsidRPr="0080292E">
              <w:rPr>
                <w:rFonts w:cs="Arial"/>
              </w:rPr>
              <w:t>s?</w:t>
            </w:r>
          </w:p>
        </w:tc>
        <w:tc>
          <w:tcPr>
            <w:tcW w:w="889" w:type="dxa"/>
            <w:tcBorders>
              <w:top w:val="single" w:sz="4" w:space="0" w:color="auto"/>
              <w:left w:val="single" w:sz="4" w:space="0" w:color="auto"/>
              <w:bottom w:val="single" w:sz="4" w:space="0" w:color="auto"/>
              <w:right w:val="single" w:sz="4" w:space="0" w:color="auto"/>
            </w:tcBorders>
            <w:vAlign w:val="center"/>
            <w:hideMark/>
          </w:tcPr>
          <w:p w14:paraId="0E13E4A3"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2C36EEEC"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278A5EE"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79827F43" w14:textId="77777777" w:rsidR="004828B4" w:rsidRPr="0080292E" w:rsidRDefault="004828B4" w:rsidP="00A46320">
            <w:pPr>
              <w:jc w:val="center"/>
              <w:rPr>
                <w:rFonts w:cs="Arial"/>
              </w:rPr>
            </w:pPr>
            <w:r w:rsidRPr="0080292E">
              <w:rPr>
                <w:rFonts w:cs="Arial"/>
              </w:rPr>
              <w:t>X</w:t>
            </w:r>
          </w:p>
        </w:tc>
        <w:tc>
          <w:tcPr>
            <w:tcW w:w="4476" w:type="dxa"/>
            <w:tcBorders>
              <w:top w:val="single" w:sz="4" w:space="0" w:color="auto"/>
              <w:left w:val="single" w:sz="4" w:space="0" w:color="auto"/>
              <w:bottom w:val="single" w:sz="4" w:space="0" w:color="auto"/>
              <w:right w:val="single" w:sz="4" w:space="0" w:color="auto"/>
            </w:tcBorders>
            <w:hideMark/>
          </w:tcPr>
          <w:p w14:paraId="1E592B72" w14:textId="77777777" w:rsidR="004828B4" w:rsidRPr="0080292E" w:rsidRDefault="004828B4" w:rsidP="00A46320">
            <w:pPr>
              <w:rPr>
                <w:rFonts w:cs="Arial"/>
              </w:rPr>
            </w:pPr>
            <w:r w:rsidRPr="0080292E">
              <w:rPr>
                <w:rFonts w:cs="Arial"/>
              </w:rPr>
              <w:t>Yes/ the supply of water and sanitation for worker</w:t>
            </w:r>
            <w:r>
              <w:rPr>
                <w:rFonts w:cs="Arial"/>
              </w:rPr>
              <w:t xml:space="preserve">s can be problem. </w:t>
            </w:r>
            <w:r w:rsidRPr="00F761A9">
              <w:rPr>
                <w:rFonts w:cs="Arial"/>
              </w:rPr>
              <w:t>Deterioration of environmental quality due to generation of solid and liquid wastes from camp sites.</w:t>
            </w:r>
          </w:p>
        </w:tc>
      </w:tr>
      <w:tr w:rsidR="004828B4" w:rsidRPr="0080292E" w14:paraId="2F3FA209" w14:textId="77777777" w:rsidTr="00A46320">
        <w:tc>
          <w:tcPr>
            <w:tcW w:w="718" w:type="dxa"/>
            <w:tcBorders>
              <w:top w:val="single" w:sz="4" w:space="0" w:color="auto"/>
              <w:left w:val="single" w:sz="4" w:space="0" w:color="auto"/>
              <w:bottom w:val="single" w:sz="4" w:space="0" w:color="auto"/>
              <w:right w:val="single" w:sz="4" w:space="0" w:color="auto"/>
            </w:tcBorders>
          </w:tcPr>
          <w:p w14:paraId="227D38F2" w14:textId="77777777" w:rsidR="004828B4" w:rsidRPr="0080292E" w:rsidRDefault="004828B4" w:rsidP="00705C61">
            <w:pPr>
              <w:numPr>
                <w:ilvl w:val="0"/>
                <w:numId w:val="66"/>
              </w:numPr>
              <w:spacing w:line="240" w:lineRule="auto"/>
              <w:contextualSpacing/>
              <w:jc w:val="left"/>
              <w:rPr>
                <w:rFonts w:cs="Arial"/>
              </w:rPr>
            </w:pPr>
          </w:p>
        </w:tc>
        <w:tc>
          <w:tcPr>
            <w:tcW w:w="5084" w:type="dxa"/>
            <w:tcBorders>
              <w:top w:val="single" w:sz="4" w:space="0" w:color="auto"/>
              <w:left w:val="single" w:sz="4" w:space="0" w:color="auto"/>
              <w:bottom w:val="single" w:sz="4" w:space="0" w:color="auto"/>
              <w:right w:val="single" w:sz="4" w:space="0" w:color="auto"/>
            </w:tcBorders>
            <w:hideMark/>
          </w:tcPr>
          <w:p w14:paraId="38FE5B87" w14:textId="77777777" w:rsidR="004828B4" w:rsidRPr="0080292E" w:rsidRDefault="004828B4" w:rsidP="00A46320">
            <w:pPr>
              <w:rPr>
                <w:rFonts w:cs="Arial"/>
              </w:rPr>
            </w:pPr>
            <w:r w:rsidRPr="0080292E">
              <w:rPr>
                <w:rFonts w:cs="Arial"/>
              </w:rPr>
              <w:t>Will the sub- project require of tree cutting, if yes how many, location, pictures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110A2C0D"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4E48B8AD"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6E1A966"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2A2CA51E"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0DC73B6E" w14:textId="77777777" w:rsidR="004828B4" w:rsidRPr="0080292E" w:rsidRDefault="004828B4" w:rsidP="00A46320">
            <w:pPr>
              <w:rPr>
                <w:rFonts w:cs="Arial"/>
              </w:rPr>
            </w:pPr>
            <w:r>
              <w:rPr>
                <w:rFonts w:cs="Arial"/>
              </w:rPr>
              <w:t>This will be quantified</w:t>
            </w:r>
            <w:r w:rsidRPr="0080292E">
              <w:rPr>
                <w:rFonts w:cs="Arial"/>
              </w:rPr>
              <w:t xml:space="preserve"> during layout activities. </w:t>
            </w:r>
          </w:p>
        </w:tc>
      </w:tr>
    </w:tbl>
    <w:p w14:paraId="3737FA27" w14:textId="77777777" w:rsidR="004828B4" w:rsidRPr="0080292E" w:rsidRDefault="004828B4" w:rsidP="004828B4">
      <w:pPr>
        <w:rPr>
          <w:rFonts w:eastAsia="Calibri" w:cs="Arial"/>
        </w:rPr>
        <w:sectPr w:rsidR="004828B4" w:rsidRPr="0080292E">
          <w:headerReference w:type="default" r:id="rId258"/>
          <w:pgSz w:w="15840" w:h="12240" w:orient="landscape"/>
          <w:pgMar w:top="1440" w:right="1440" w:bottom="1440" w:left="1440" w:header="720" w:footer="720" w:gutter="0"/>
          <w:cols w:space="720"/>
        </w:sectPr>
      </w:pPr>
    </w:p>
    <w:p w14:paraId="79847D8F" w14:textId="78D4C470" w:rsidR="004828B4" w:rsidRPr="0080292E" w:rsidRDefault="004828B4" w:rsidP="00272C78">
      <w:pPr>
        <w:jc w:val="center"/>
        <w:rPr>
          <w:rFonts w:eastAsia="Calibri" w:cs="Arial"/>
          <w:b/>
        </w:rPr>
      </w:pPr>
      <w:r w:rsidRPr="0080292E">
        <w:rPr>
          <w:rFonts w:eastAsia="Calibri" w:cs="Arial"/>
          <w:b/>
        </w:rPr>
        <w:t>Environmental and Social Screening (Site Related Issues)</w:t>
      </w:r>
    </w:p>
    <w:tbl>
      <w:tblPr>
        <w:tblStyle w:val="TableGrid3"/>
        <w:tblW w:w="0" w:type="auto"/>
        <w:tblLook w:val="04A0" w:firstRow="1" w:lastRow="0" w:firstColumn="1" w:lastColumn="0" w:noHBand="0" w:noVBand="1"/>
      </w:tblPr>
      <w:tblGrid>
        <w:gridCol w:w="1297"/>
        <w:gridCol w:w="3383"/>
        <w:gridCol w:w="918"/>
        <w:gridCol w:w="900"/>
        <w:gridCol w:w="1530"/>
        <w:gridCol w:w="5148"/>
      </w:tblGrid>
      <w:tr w:rsidR="004828B4" w:rsidRPr="0080292E" w14:paraId="58E85F8D" w14:textId="77777777" w:rsidTr="00A46320">
        <w:trPr>
          <w:tblHeader/>
        </w:trPr>
        <w:tc>
          <w:tcPr>
            <w:tcW w:w="1297" w:type="dxa"/>
            <w:tcBorders>
              <w:top w:val="single" w:sz="4" w:space="0" w:color="auto"/>
              <w:left w:val="single" w:sz="4" w:space="0" w:color="auto"/>
              <w:bottom w:val="single" w:sz="4" w:space="0" w:color="auto"/>
              <w:right w:val="single" w:sz="4" w:space="0" w:color="auto"/>
            </w:tcBorders>
            <w:hideMark/>
          </w:tcPr>
          <w:p w14:paraId="6AD1DD85" w14:textId="77777777" w:rsidR="004828B4" w:rsidRPr="0080292E" w:rsidRDefault="004828B4" w:rsidP="00A46320">
            <w:pPr>
              <w:rPr>
                <w:rFonts w:cs="Arial"/>
                <w:b/>
              </w:rPr>
            </w:pPr>
            <w:r w:rsidRPr="0080292E">
              <w:rPr>
                <w:rFonts w:cs="Arial"/>
                <w:b/>
              </w:rPr>
              <w:t>S/No</w:t>
            </w:r>
          </w:p>
        </w:tc>
        <w:tc>
          <w:tcPr>
            <w:tcW w:w="3383" w:type="dxa"/>
            <w:tcBorders>
              <w:top w:val="single" w:sz="4" w:space="0" w:color="000000"/>
              <w:left w:val="single" w:sz="4" w:space="0" w:color="000000"/>
              <w:bottom w:val="single" w:sz="4" w:space="0" w:color="000000"/>
              <w:right w:val="single" w:sz="4" w:space="0" w:color="000000"/>
            </w:tcBorders>
            <w:hideMark/>
          </w:tcPr>
          <w:p w14:paraId="102C19DA" w14:textId="77777777" w:rsidR="004828B4" w:rsidRPr="0080292E" w:rsidRDefault="004828B4" w:rsidP="00A46320">
            <w:pPr>
              <w:rPr>
                <w:rFonts w:cs="Arial"/>
                <w:b/>
              </w:rPr>
            </w:pPr>
            <w:r w:rsidRPr="0080292E">
              <w:rPr>
                <w:rFonts w:cs="Arial"/>
                <w:b/>
                <w:bCs/>
                <w:w w:val="99"/>
              </w:rPr>
              <w:t>Issu</w:t>
            </w:r>
            <w:r w:rsidRPr="0080292E">
              <w:rPr>
                <w:rFonts w:cs="Arial"/>
                <w:b/>
                <w:bCs/>
                <w:spacing w:val="1"/>
                <w:w w:val="99"/>
              </w:rPr>
              <w:t>e</w:t>
            </w:r>
            <w:r w:rsidRPr="0080292E">
              <w:rPr>
                <w:rFonts w:cs="Arial"/>
                <w:b/>
                <w:bCs/>
                <w:w w:val="99"/>
              </w:rPr>
              <w:t>s</w:t>
            </w:r>
          </w:p>
        </w:tc>
        <w:tc>
          <w:tcPr>
            <w:tcW w:w="918" w:type="dxa"/>
            <w:tcBorders>
              <w:top w:val="single" w:sz="4" w:space="0" w:color="000000"/>
              <w:left w:val="single" w:sz="4" w:space="0" w:color="000000"/>
              <w:bottom w:val="single" w:sz="4" w:space="0" w:color="000000"/>
              <w:right w:val="single" w:sz="4" w:space="0" w:color="000000"/>
            </w:tcBorders>
            <w:hideMark/>
          </w:tcPr>
          <w:p w14:paraId="06E86E48" w14:textId="77777777" w:rsidR="004828B4" w:rsidRPr="0080292E" w:rsidRDefault="004828B4" w:rsidP="00A46320">
            <w:pPr>
              <w:rPr>
                <w:rFonts w:cs="Arial"/>
                <w:b/>
              </w:rPr>
            </w:pPr>
            <w:r w:rsidRPr="0080292E">
              <w:rPr>
                <w:rFonts w:cs="Arial"/>
                <w:b/>
                <w:bCs/>
                <w:w w:val="99"/>
              </w:rPr>
              <w:t>Yes</w:t>
            </w:r>
          </w:p>
        </w:tc>
        <w:tc>
          <w:tcPr>
            <w:tcW w:w="900" w:type="dxa"/>
            <w:tcBorders>
              <w:top w:val="single" w:sz="4" w:space="0" w:color="000000"/>
              <w:left w:val="single" w:sz="4" w:space="0" w:color="000000"/>
              <w:bottom w:val="single" w:sz="4" w:space="0" w:color="000000"/>
              <w:right w:val="single" w:sz="4" w:space="0" w:color="000000"/>
            </w:tcBorders>
            <w:hideMark/>
          </w:tcPr>
          <w:p w14:paraId="1DDB6878" w14:textId="77777777" w:rsidR="004828B4" w:rsidRPr="0080292E" w:rsidRDefault="004828B4" w:rsidP="00A46320">
            <w:pPr>
              <w:rPr>
                <w:rFonts w:cs="Arial"/>
                <w:b/>
              </w:rPr>
            </w:pPr>
            <w:r w:rsidRPr="0080292E">
              <w:rPr>
                <w:rFonts w:cs="Arial"/>
                <w:b/>
                <w:bCs/>
                <w:w w:val="99"/>
              </w:rPr>
              <w:t>No</w:t>
            </w:r>
          </w:p>
        </w:tc>
        <w:tc>
          <w:tcPr>
            <w:tcW w:w="1530" w:type="dxa"/>
            <w:tcBorders>
              <w:top w:val="single" w:sz="4" w:space="0" w:color="000000"/>
              <w:left w:val="single" w:sz="4" w:space="0" w:color="000000"/>
              <w:bottom w:val="single" w:sz="4" w:space="0" w:color="000000"/>
              <w:right w:val="single" w:sz="4" w:space="0" w:color="000000"/>
            </w:tcBorders>
            <w:hideMark/>
          </w:tcPr>
          <w:p w14:paraId="054392CC" w14:textId="77777777" w:rsidR="004828B4" w:rsidRPr="0080292E" w:rsidRDefault="004828B4" w:rsidP="00A46320">
            <w:pPr>
              <w:rPr>
                <w:rFonts w:cs="Arial"/>
                <w:b/>
              </w:rPr>
            </w:pPr>
            <w:r w:rsidRPr="0080292E">
              <w:rPr>
                <w:rFonts w:cs="Arial"/>
                <w:b/>
                <w:bCs/>
              </w:rPr>
              <w:t>Don’t</w:t>
            </w:r>
            <w:r w:rsidRPr="0080292E">
              <w:rPr>
                <w:rFonts w:cs="Arial"/>
                <w:b/>
                <w:bCs/>
                <w:spacing w:val="-5"/>
              </w:rPr>
              <w:t xml:space="preserve"> </w:t>
            </w:r>
            <w:r w:rsidRPr="0080292E">
              <w:rPr>
                <w:rFonts w:cs="Arial"/>
                <w:b/>
                <w:bCs/>
              </w:rPr>
              <w:t>Know</w:t>
            </w:r>
          </w:p>
        </w:tc>
        <w:tc>
          <w:tcPr>
            <w:tcW w:w="5148" w:type="dxa"/>
            <w:tcBorders>
              <w:top w:val="single" w:sz="4" w:space="0" w:color="000000"/>
              <w:left w:val="single" w:sz="4" w:space="0" w:color="000000"/>
              <w:bottom w:val="single" w:sz="4" w:space="0" w:color="000000"/>
              <w:right w:val="single" w:sz="4" w:space="0" w:color="000000"/>
            </w:tcBorders>
            <w:hideMark/>
          </w:tcPr>
          <w:p w14:paraId="0C634F5D" w14:textId="77777777" w:rsidR="004828B4" w:rsidRPr="0080292E" w:rsidRDefault="004828B4" w:rsidP="00A46320">
            <w:pPr>
              <w:rPr>
                <w:rFonts w:cs="Arial"/>
                <w:b/>
              </w:rPr>
            </w:pPr>
            <w:r w:rsidRPr="0080292E">
              <w:rPr>
                <w:rFonts w:cs="Arial"/>
                <w:b/>
                <w:bCs/>
              </w:rPr>
              <w:t>Remarks</w:t>
            </w:r>
          </w:p>
        </w:tc>
      </w:tr>
      <w:tr w:rsidR="004828B4" w:rsidRPr="0080292E" w14:paraId="7DFC1A42" w14:textId="77777777" w:rsidTr="00A46320">
        <w:tc>
          <w:tcPr>
            <w:tcW w:w="1297" w:type="dxa"/>
            <w:tcBorders>
              <w:top w:val="single" w:sz="4" w:space="0" w:color="auto"/>
              <w:left w:val="single" w:sz="4" w:space="0" w:color="auto"/>
              <w:bottom w:val="single" w:sz="4" w:space="0" w:color="auto"/>
              <w:right w:val="single" w:sz="4" w:space="0" w:color="auto"/>
            </w:tcBorders>
          </w:tcPr>
          <w:p w14:paraId="65A689F9"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410808EC" w14:textId="192874E6" w:rsidR="004828B4" w:rsidRPr="0080292E" w:rsidRDefault="004828B4" w:rsidP="00A46320">
            <w:pPr>
              <w:rPr>
                <w:rFonts w:cs="Arial"/>
              </w:rPr>
            </w:pPr>
            <w:r w:rsidRPr="0080292E">
              <w:rPr>
                <w:rFonts w:cs="Arial"/>
              </w:rPr>
              <w:t>Does</w:t>
            </w:r>
            <w:r w:rsidRPr="0080292E">
              <w:rPr>
                <w:rFonts w:cs="Arial"/>
                <w:spacing w:val="18"/>
              </w:rPr>
              <w:t xml:space="preserve"> </w:t>
            </w:r>
            <w:r w:rsidRPr="0080292E">
              <w:rPr>
                <w:rFonts w:cs="Arial"/>
              </w:rPr>
              <w:t>the</w:t>
            </w:r>
            <w:r w:rsidRPr="0080292E">
              <w:rPr>
                <w:rFonts w:cs="Arial"/>
                <w:spacing w:val="20"/>
              </w:rPr>
              <w:t xml:space="preserve"> </w:t>
            </w:r>
            <w:r w:rsidR="006B1D79">
              <w:rPr>
                <w:rFonts w:cs="Arial"/>
              </w:rPr>
              <w:t>subprojects</w:t>
            </w:r>
            <w:r w:rsidRPr="0080292E">
              <w:rPr>
                <w:rFonts w:cs="Arial"/>
                <w:spacing w:val="14"/>
              </w:rPr>
              <w:t xml:space="preserve"> </w:t>
            </w:r>
            <w:r w:rsidRPr="0080292E">
              <w:rPr>
                <w:rFonts w:cs="Arial"/>
              </w:rPr>
              <w:t>require</w:t>
            </w:r>
            <w:r w:rsidRPr="0080292E">
              <w:rPr>
                <w:rFonts w:cs="Arial"/>
                <w:spacing w:val="17"/>
              </w:rPr>
              <w:t xml:space="preserve"> </w:t>
            </w:r>
            <w:r w:rsidRPr="0080292E">
              <w:rPr>
                <w:rFonts w:cs="Arial"/>
              </w:rPr>
              <w:t>land</w:t>
            </w:r>
            <w:r w:rsidRPr="0080292E">
              <w:rPr>
                <w:rFonts w:cs="Arial"/>
                <w:spacing w:val="19"/>
              </w:rPr>
              <w:t xml:space="preserve"> </w:t>
            </w:r>
            <w:r w:rsidRPr="0080292E">
              <w:rPr>
                <w:rFonts w:cs="Arial"/>
              </w:rPr>
              <w:t>acquisition?</w:t>
            </w:r>
            <w:r w:rsidRPr="0080292E">
              <w:rPr>
                <w:rFonts w:cs="Arial"/>
                <w:spacing w:val="12"/>
              </w:rPr>
              <w:t xml:space="preserve"> </w:t>
            </w:r>
            <w:r w:rsidRPr="0080292E">
              <w:rPr>
                <w:rFonts w:cs="Arial"/>
                <w:spacing w:val="-1"/>
              </w:rPr>
              <w:t>[</w:t>
            </w:r>
            <w:r w:rsidRPr="0080292E">
              <w:rPr>
                <w:rFonts w:cs="Arial"/>
              </w:rPr>
              <w:t>Note:</w:t>
            </w:r>
            <w:r w:rsidRPr="0080292E">
              <w:rPr>
                <w:rFonts w:cs="Arial"/>
                <w:spacing w:val="18"/>
              </w:rPr>
              <w:t xml:space="preserve"> </w:t>
            </w:r>
            <w:r w:rsidRPr="0080292E">
              <w:rPr>
                <w:rFonts w:cs="Arial"/>
              </w:rPr>
              <w:t>Fill</w:t>
            </w:r>
            <w:r w:rsidRPr="0080292E">
              <w:rPr>
                <w:rFonts w:cs="Arial"/>
                <w:spacing w:val="20"/>
              </w:rPr>
              <w:t xml:space="preserve"> </w:t>
            </w:r>
            <w:r w:rsidRPr="0080292E">
              <w:rPr>
                <w:rFonts w:cs="Arial"/>
              </w:rPr>
              <w:t>in the</w:t>
            </w:r>
            <w:r w:rsidRPr="0080292E">
              <w:rPr>
                <w:rFonts w:cs="Arial"/>
                <w:spacing w:val="-3"/>
              </w:rPr>
              <w:t xml:space="preserve"> </w:t>
            </w:r>
            <w:r w:rsidRPr="0080292E">
              <w:rPr>
                <w:rFonts w:cs="Arial"/>
              </w:rPr>
              <w:t>land</w:t>
            </w:r>
            <w:r w:rsidRPr="0080292E">
              <w:rPr>
                <w:rFonts w:cs="Arial"/>
                <w:spacing w:val="-4"/>
              </w:rPr>
              <w:t xml:space="preserve"> </w:t>
            </w:r>
            <w:r w:rsidRPr="0080292E">
              <w:rPr>
                <w:rFonts w:cs="Arial"/>
              </w:rPr>
              <w:t>acquisition</w:t>
            </w:r>
            <w:r w:rsidRPr="0080292E">
              <w:rPr>
                <w:rFonts w:cs="Arial"/>
                <w:spacing w:val="-9"/>
              </w:rPr>
              <w:t xml:space="preserve"> </w:t>
            </w:r>
            <w:r w:rsidRPr="0080292E">
              <w:rPr>
                <w:rFonts w:cs="Arial"/>
              </w:rPr>
              <w:t>form</w:t>
            </w:r>
            <w:r w:rsidRPr="0080292E">
              <w:rPr>
                <w:rFonts w:cs="Arial"/>
                <w:spacing w:val="-5"/>
              </w:rPr>
              <w:t xml:space="preserve"> </w:t>
            </w:r>
            <w:r w:rsidRPr="0080292E">
              <w:rPr>
                <w:rFonts w:cs="Arial"/>
              </w:rPr>
              <w:t>if</w:t>
            </w:r>
            <w:r w:rsidRPr="0080292E">
              <w:rPr>
                <w:rFonts w:cs="Arial"/>
                <w:spacing w:val="-1"/>
              </w:rPr>
              <w:t xml:space="preserve"> </w:t>
            </w:r>
            <w:r w:rsidRPr="0080292E">
              <w:rPr>
                <w:rFonts w:cs="Arial"/>
              </w:rPr>
              <w:t>YE</w:t>
            </w:r>
            <w:r w:rsidRPr="0080292E">
              <w:rPr>
                <w:rFonts w:cs="Arial"/>
                <w:spacing w:val="1"/>
              </w:rPr>
              <w:t>S</w:t>
            </w:r>
            <w:r w:rsidRPr="0080292E">
              <w:rPr>
                <w:rFonts w:cs="Arial"/>
              </w:rPr>
              <w:t>]</w:t>
            </w:r>
          </w:p>
        </w:tc>
        <w:tc>
          <w:tcPr>
            <w:tcW w:w="918" w:type="dxa"/>
            <w:tcBorders>
              <w:top w:val="single" w:sz="4" w:space="0" w:color="auto"/>
              <w:left w:val="single" w:sz="4" w:space="0" w:color="auto"/>
              <w:bottom w:val="single" w:sz="4" w:space="0" w:color="auto"/>
              <w:right w:val="single" w:sz="4" w:space="0" w:color="auto"/>
            </w:tcBorders>
            <w:vAlign w:val="center"/>
            <w:hideMark/>
          </w:tcPr>
          <w:p w14:paraId="6C4B1C0D"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18800228"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1DF6D82"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7378D7CF" w14:textId="77777777" w:rsidR="004828B4" w:rsidRPr="0080292E" w:rsidRDefault="004828B4" w:rsidP="00A46320">
            <w:pPr>
              <w:rPr>
                <w:rFonts w:cs="Arial"/>
              </w:rPr>
            </w:pPr>
          </w:p>
        </w:tc>
      </w:tr>
      <w:tr w:rsidR="004828B4" w:rsidRPr="0080292E" w14:paraId="75A85760" w14:textId="77777777" w:rsidTr="00A46320">
        <w:tc>
          <w:tcPr>
            <w:tcW w:w="1297" w:type="dxa"/>
            <w:tcBorders>
              <w:top w:val="single" w:sz="4" w:space="0" w:color="auto"/>
              <w:left w:val="single" w:sz="4" w:space="0" w:color="auto"/>
              <w:bottom w:val="single" w:sz="4" w:space="0" w:color="auto"/>
              <w:right w:val="single" w:sz="4" w:space="0" w:color="auto"/>
            </w:tcBorders>
          </w:tcPr>
          <w:p w14:paraId="4B8842B2"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45739615" w14:textId="286C5B63" w:rsidR="004828B4" w:rsidRPr="0080292E" w:rsidRDefault="004828B4" w:rsidP="00A46320">
            <w:pPr>
              <w:rPr>
                <w:rFonts w:cs="Arial"/>
              </w:rPr>
            </w:pPr>
            <w:r w:rsidRPr="0080292E">
              <w:rPr>
                <w:rFonts w:cs="Arial"/>
                <w:spacing w:val="9"/>
              </w:rPr>
              <w:t>Does the</w:t>
            </w:r>
            <w:r w:rsidRPr="0080292E">
              <w:rPr>
                <w:rFonts w:cs="Arial"/>
              </w:rPr>
              <w:t xml:space="preserve"> </w:t>
            </w:r>
            <w:r w:rsidR="006B1D79">
              <w:rPr>
                <w:rFonts w:cs="Arial"/>
                <w:spacing w:val="10"/>
              </w:rPr>
              <w:t>subprojects</w:t>
            </w:r>
            <w:r w:rsidRPr="0080292E">
              <w:rPr>
                <w:rFonts w:cs="Arial"/>
              </w:rPr>
              <w:t xml:space="preserve"> </w:t>
            </w:r>
            <w:r w:rsidRPr="0080292E">
              <w:rPr>
                <w:rFonts w:cs="Arial"/>
                <w:spacing w:val="4"/>
              </w:rPr>
              <w:t>negatively</w:t>
            </w:r>
            <w:r w:rsidRPr="0080292E">
              <w:rPr>
                <w:rFonts w:cs="Arial"/>
              </w:rPr>
              <w:t xml:space="preserve"> </w:t>
            </w:r>
            <w:r w:rsidRPr="0080292E">
              <w:rPr>
                <w:rFonts w:cs="Arial"/>
                <w:spacing w:val="4"/>
              </w:rPr>
              <w:t xml:space="preserve"> </w:t>
            </w:r>
            <w:r w:rsidRPr="0080292E">
              <w:rPr>
                <w:rFonts w:cs="Arial"/>
              </w:rPr>
              <w:t>i</w:t>
            </w:r>
            <w:r w:rsidRPr="0080292E">
              <w:rPr>
                <w:rFonts w:cs="Arial"/>
                <w:spacing w:val="-2"/>
              </w:rPr>
              <w:t>m</w:t>
            </w:r>
            <w:r w:rsidRPr="0080292E">
              <w:rPr>
                <w:rFonts w:cs="Arial"/>
              </w:rPr>
              <w:t xml:space="preserve">pact </w:t>
            </w:r>
            <w:r w:rsidRPr="0080292E">
              <w:rPr>
                <w:rFonts w:cs="Arial"/>
                <w:spacing w:val="8"/>
              </w:rPr>
              <w:t xml:space="preserve"> </w:t>
            </w:r>
            <w:r w:rsidRPr="0080292E">
              <w:rPr>
                <w:rFonts w:cs="Arial"/>
              </w:rPr>
              <w:t xml:space="preserve">livelihoods </w:t>
            </w:r>
            <w:r w:rsidRPr="0080292E">
              <w:rPr>
                <w:rFonts w:cs="Arial"/>
                <w:spacing w:val="2"/>
              </w:rPr>
              <w:t xml:space="preserve"> </w:t>
            </w:r>
            <w:r w:rsidRPr="0080292E">
              <w:rPr>
                <w:rFonts w:cs="Arial"/>
                <w:spacing w:val="-1"/>
              </w:rPr>
              <w:t>[</w:t>
            </w:r>
            <w:r w:rsidRPr="0080292E">
              <w:rPr>
                <w:rFonts w:cs="Arial"/>
              </w:rPr>
              <w:t>Note: Des</w:t>
            </w:r>
            <w:r w:rsidRPr="0080292E">
              <w:rPr>
                <w:rFonts w:cs="Arial"/>
                <w:spacing w:val="1"/>
              </w:rPr>
              <w:t>c</w:t>
            </w:r>
            <w:r w:rsidRPr="0080292E">
              <w:rPr>
                <w:rFonts w:cs="Arial"/>
              </w:rPr>
              <w:t>ribe</w:t>
            </w:r>
            <w:r w:rsidRPr="0080292E">
              <w:rPr>
                <w:rFonts w:cs="Arial"/>
                <w:spacing w:val="-8"/>
              </w:rPr>
              <w:t xml:space="preserve"> </w:t>
            </w:r>
            <w:r w:rsidRPr="0080292E">
              <w:rPr>
                <w:rFonts w:cs="Arial"/>
              </w:rPr>
              <w:t>sep</w:t>
            </w:r>
            <w:r w:rsidRPr="0080292E">
              <w:rPr>
                <w:rFonts w:cs="Arial"/>
                <w:spacing w:val="1"/>
              </w:rPr>
              <w:t>a</w:t>
            </w:r>
            <w:r w:rsidRPr="0080292E">
              <w:rPr>
                <w:rFonts w:cs="Arial"/>
              </w:rPr>
              <w:t>rately</w:t>
            </w:r>
            <w:r w:rsidRPr="0080292E">
              <w:rPr>
                <w:rFonts w:cs="Arial"/>
                <w:spacing w:val="-7"/>
              </w:rPr>
              <w:t xml:space="preserve"> </w:t>
            </w:r>
            <w:r w:rsidRPr="0080292E">
              <w:rPr>
                <w:rFonts w:cs="Arial"/>
              </w:rPr>
              <w:t>if</w:t>
            </w:r>
            <w:r w:rsidRPr="0080292E">
              <w:rPr>
                <w:rFonts w:cs="Arial"/>
                <w:spacing w:val="-1"/>
              </w:rPr>
              <w:t xml:space="preserve"> </w:t>
            </w:r>
            <w:r w:rsidRPr="0080292E">
              <w:rPr>
                <w:rFonts w:cs="Arial"/>
              </w:rPr>
              <w:t>YES]</w:t>
            </w:r>
          </w:p>
        </w:tc>
        <w:tc>
          <w:tcPr>
            <w:tcW w:w="918" w:type="dxa"/>
            <w:tcBorders>
              <w:top w:val="single" w:sz="4" w:space="0" w:color="auto"/>
              <w:left w:val="single" w:sz="4" w:space="0" w:color="auto"/>
              <w:bottom w:val="single" w:sz="4" w:space="0" w:color="auto"/>
              <w:right w:val="single" w:sz="4" w:space="0" w:color="auto"/>
            </w:tcBorders>
            <w:vAlign w:val="center"/>
            <w:hideMark/>
          </w:tcPr>
          <w:p w14:paraId="7E518149" w14:textId="77777777" w:rsidR="004828B4" w:rsidRPr="0080292E" w:rsidRDefault="004828B4" w:rsidP="00A46320">
            <w:pPr>
              <w:jc w:val="center"/>
              <w:rPr>
                <w:rFonts w:cs="Arial"/>
              </w:rPr>
            </w:pPr>
            <w:r w:rsidRPr="0080292E">
              <w:rPr>
                <w:rFonts w:cs="Arial"/>
              </w:rPr>
              <w:t>X</w:t>
            </w:r>
          </w:p>
        </w:tc>
        <w:tc>
          <w:tcPr>
            <w:tcW w:w="900" w:type="dxa"/>
            <w:tcBorders>
              <w:top w:val="single" w:sz="4" w:space="0" w:color="auto"/>
              <w:left w:val="single" w:sz="4" w:space="0" w:color="auto"/>
              <w:bottom w:val="single" w:sz="4" w:space="0" w:color="auto"/>
              <w:right w:val="single" w:sz="4" w:space="0" w:color="auto"/>
            </w:tcBorders>
            <w:vAlign w:val="center"/>
            <w:hideMark/>
          </w:tcPr>
          <w:p w14:paraId="17D9CFAC" w14:textId="77777777" w:rsidR="004828B4" w:rsidRPr="0080292E" w:rsidRDefault="004828B4" w:rsidP="00A46320">
            <w:pPr>
              <w:jc w:val="center"/>
              <w:rPr>
                <w:rFonts w:cs="Arial"/>
              </w:rPr>
            </w:pPr>
            <w:r w:rsidRPr="0080292E">
              <w:rPr>
                <w:rFonts w:cs="Arial"/>
              </w:rPr>
              <w:t>_</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A00C098"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hideMark/>
          </w:tcPr>
          <w:p w14:paraId="29E94928" w14:textId="77777777" w:rsidR="004828B4" w:rsidRPr="0080292E" w:rsidRDefault="004828B4" w:rsidP="00A46320">
            <w:pPr>
              <w:rPr>
                <w:rFonts w:cs="Arial"/>
              </w:rPr>
            </w:pPr>
            <w:r w:rsidRPr="0080292E">
              <w:rPr>
                <w:rFonts w:cs="Arial"/>
              </w:rPr>
              <w:t>By construction activities</w:t>
            </w:r>
            <w:r>
              <w:rPr>
                <w:rFonts w:cs="Arial"/>
              </w:rPr>
              <w:t xml:space="preserve"> due to activities as proposed. Transportation of trucks loading and unloading etc. </w:t>
            </w:r>
          </w:p>
        </w:tc>
      </w:tr>
      <w:tr w:rsidR="004828B4" w:rsidRPr="0080292E" w14:paraId="77F6A33C" w14:textId="77777777" w:rsidTr="00A46320">
        <w:tc>
          <w:tcPr>
            <w:tcW w:w="1297" w:type="dxa"/>
            <w:tcBorders>
              <w:top w:val="single" w:sz="4" w:space="0" w:color="auto"/>
              <w:left w:val="single" w:sz="4" w:space="0" w:color="auto"/>
              <w:bottom w:val="single" w:sz="4" w:space="0" w:color="auto"/>
              <w:right w:val="single" w:sz="4" w:space="0" w:color="auto"/>
            </w:tcBorders>
          </w:tcPr>
          <w:p w14:paraId="562CE187"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12D4E85D" w14:textId="77777777" w:rsidR="004828B4" w:rsidRPr="0080292E" w:rsidRDefault="004828B4" w:rsidP="00A46320">
            <w:pPr>
              <w:rPr>
                <w:rFonts w:cs="Arial"/>
              </w:rPr>
            </w:pPr>
            <w:r w:rsidRPr="0080292E">
              <w:rPr>
                <w:rFonts w:cs="Arial"/>
              </w:rPr>
              <w:t>Is</w:t>
            </w:r>
            <w:r w:rsidRPr="0080292E">
              <w:rPr>
                <w:rFonts w:cs="Arial"/>
                <w:spacing w:val="1"/>
              </w:rPr>
              <w:t xml:space="preserve"> </w:t>
            </w:r>
            <w:r w:rsidRPr="0080292E">
              <w:rPr>
                <w:rFonts w:cs="Arial"/>
              </w:rPr>
              <w:t>the</w:t>
            </w:r>
            <w:r w:rsidRPr="0080292E">
              <w:rPr>
                <w:rFonts w:cs="Arial"/>
                <w:spacing w:val="-1"/>
              </w:rPr>
              <w:t xml:space="preserve"> </w:t>
            </w:r>
            <w:r w:rsidRPr="0080292E">
              <w:rPr>
                <w:rFonts w:cs="Arial"/>
              </w:rPr>
              <w:t>sub</w:t>
            </w:r>
            <w:r w:rsidRPr="0080292E">
              <w:rPr>
                <w:rFonts w:cs="Arial"/>
                <w:spacing w:val="-8"/>
              </w:rPr>
              <w:t xml:space="preserve"> </w:t>
            </w:r>
            <w:r w:rsidRPr="0080292E">
              <w:rPr>
                <w:rFonts w:cs="Arial"/>
                <w:spacing w:val="-1"/>
              </w:rPr>
              <w:t>p</w:t>
            </w:r>
            <w:r w:rsidRPr="0080292E">
              <w:rPr>
                <w:rFonts w:cs="Arial"/>
              </w:rPr>
              <w:t>r</w:t>
            </w:r>
            <w:r w:rsidRPr="0080292E">
              <w:rPr>
                <w:rFonts w:cs="Arial"/>
                <w:spacing w:val="-1"/>
              </w:rPr>
              <w:t>o</w:t>
            </w:r>
            <w:r w:rsidRPr="0080292E">
              <w:rPr>
                <w:rFonts w:cs="Arial"/>
              </w:rPr>
              <w:t>ject l</w:t>
            </w:r>
            <w:r w:rsidRPr="0080292E">
              <w:rPr>
                <w:rFonts w:cs="Arial"/>
                <w:spacing w:val="1"/>
              </w:rPr>
              <w:t>o</w:t>
            </w:r>
            <w:r w:rsidRPr="0080292E">
              <w:rPr>
                <w:rFonts w:cs="Arial"/>
              </w:rPr>
              <w:t xml:space="preserve">cated </w:t>
            </w:r>
            <w:r w:rsidRPr="0080292E">
              <w:rPr>
                <w:rFonts w:cs="Arial"/>
                <w:spacing w:val="-1"/>
              </w:rPr>
              <w:t>o</w:t>
            </w:r>
            <w:r w:rsidRPr="0080292E">
              <w:rPr>
                <w:rFonts w:cs="Arial"/>
              </w:rPr>
              <w:t>n</w:t>
            </w:r>
            <w:r w:rsidRPr="0080292E">
              <w:rPr>
                <w:rFonts w:cs="Arial"/>
                <w:spacing w:val="1"/>
              </w:rPr>
              <w:t xml:space="preserve"> </w:t>
            </w:r>
            <w:r w:rsidRPr="0080292E">
              <w:rPr>
                <w:rFonts w:cs="Arial"/>
                <w:spacing w:val="-2"/>
              </w:rPr>
              <w:t>l</w:t>
            </w:r>
            <w:r w:rsidRPr="0080292E">
              <w:rPr>
                <w:rFonts w:cs="Arial"/>
              </w:rPr>
              <w:t>and with c</w:t>
            </w:r>
            <w:r w:rsidRPr="0080292E">
              <w:rPr>
                <w:rFonts w:cs="Arial"/>
                <w:spacing w:val="-1"/>
              </w:rPr>
              <w:t>o</w:t>
            </w:r>
            <w:r w:rsidRPr="0080292E">
              <w:rPr>
                <w:rFonts w:cs="Arial"/>
              </w:rPr>
              <w:t>nt</w:t>
            </w:r>
            <w:r w:rsidRPr="0080292E">
              <w:rPr>
                <w:rFonts w:cs="Arial"/>
                <w:spacing w:val="-1"/>
              </w:rPr>
              <w:t>e</w:t>
            </w:r>
            <w:r w:rsidRPr="0080292E">
              <w:rPr>
                <w:rFonts w:cs="Arial"/>
              </w:rPr>
              <w:t>sted</w:t>
            </w:r>
            <w:r w:rsidRPr="0080292E">
              <w:rPr>
                <w:rFonts w:cs="Arial"/>
                <w:spacing w:val="-1"/>
              </w:rPr>
              <w:t xml:space="preserve"> </w:t>
            </w:r>
            <w:r w:rsidRPr="0080292E">
              <w:rPr>
                <w:rFonts w:cs="Arial"/>
              </w:rPr>
              <w:t>o</w:t>
            </w:r>
            <w:r w:rsidRPr="0080292E">
              <w:rPr>
                <w:rFonts w:cs="Arial"/>
                <w:spacing w:val="-1"/>
              </w:rPr>
              <w:t>w</w:t>
            </w:r>
            <w:r w:rsidRPr="0080292E">
              <w:rPr>
                <w:rFonts w:cs="Arial"/>
              </w:rPr>
              <w:t>ne</w:t>
            </w:r>
            <w:r w:rsidRPr="0080292E">
              <w:rPr>
                <w:rFonts w:cs="Arial"/>
                <w:spacing w:val="-1"/>
              </w:rPr>
              <w:t>r</w:t>
            </w:r>
            <w:r w:rsidRPr="0080292E">
              <w:rPr>
                <w:rFonts w:cs="Arial"/>
              </w:rPr>
              <w:t>sh</w:t>
            </w:r>
            <w:r w:rsidRPr="0080292E">
              <w:rPr>
                <w:rFonts w:cs="Arial"/>
                <w:spacing w:val="-2"/>
              </w:rPr>
              <w:t>i</w:t>
            </w:r>
            <w:r w:rsidRPr="0080292E">
              <w:rPr>
                <w:rFonts w:cs="Arial"/>
                <w:spacing w:val="-1"/>
              </w:rPr>
              <w:t>p</w:t>
            </w:r>
            <w:r w:rsidRPr="0080292E">
              <w:rPr>
                <w:rFonts w:cs="Arial"/>
              </w:rPr>
              <w:t>?</w:t>
            </w:r>
          </w:p>
        </w:tc>
        <w:tc>
          <w:tcPr>
            <w:tcW w:w="918" w:type="dxa"/>
            <w:tcBorders>
              <w:top w:val="single" w:sz="4" w:space="0" w:color="auto"/>
              <w:left w:val="single" w:sz="4" w:space="0" w:color="auto"/>
              <w:bottom w:val="single" w:sz="4" w:space="0" w:color="auto"/>
              <w:right w:val="single" w:sz="4" w:space="0" w:color="auto"/>
            </w:tcBorders>
            <w:vAlign w:val="center"/>
            <w:hideMark/>
          </w:tcPr>
          <w:p w14:paraId="0CE2F5FB"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7A034884"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6B01E1D8"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4241F8E8" w14:textId="77777777" w:rsidR="004828B4" w:rsidRPr="0080292E" w:rsidRDefault="004828B4" w:rsidP="00A46320">
            <w:pPr>
              <w:rPr>
                <w:rFonts w:cs="Arial"/>
              </w:rPr>
            </w:pPr>
          </w:p>
        </w:tc>
      </w:tr>
      <w:tr w:rsidR="004828B4" w:rsidRPr="0080292E" w14:paraId="073EFC25" w14:textId="77777777" w:rsidTr="00A46320">
        <w:tc>
          <w:tcPr>
            <w:tcW w:w="1297" w:type="dxa"/>
            <w:tcBorders>
              <w:top w:val="single" w:sz="4" w:space="0" w:color="auto"/>
              <w:left w:val="single" w:sz="4" w:space="0" w:color="auto"/>
              <w:bottom w:val="single" w:sz="4" w:space="0" w:color="auto"/>
              <w:right w:val="single" w:sz="4" w:space="0" w:color="auto"/>
            </w:tcBorders>
          </w:tcPr>
          <w:p w14:paraId="4BE13586"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19CF31EB" w14:textId="77777777" w:rsidR="004828B4" w:rsidRPr="0080292E" w:rsidRDefault="004828B4" w:rsidP="00A46320">
            <w:pPr>
              <w:rPr>
                <w:rFonts w:cs="Arial"/>
              </w:rPr>
            </w:pPr>
            <w:r w:rsidRPr="0080292E">
              <w:rPr>
                <w:rFonts w:cs="Arial"/>
              </w:rPr>
              <w:t>Is t</w:t>
            </w:r>
            <w:r w:rsidRPr="0080292E">
              <w:rPr>
                <w:rFonts w:cs="Arial"/>
                <w:spacing w:val="1"/>
              </w:rPr>
              <w:t>h</w:t>
            </w:r>
            <w:r w:rsidRPr="0080292E">
              <w:rPr>
                <w:rFonts w:cs="Arial"/>
              </w:rPr>
              <w:t>e s</w:t>
            </w:r>
            <w:r w:rsidRPr="0080292E">
              <w:rPr>
                <w:rFonts w:cs="Arial"/>
                <w:spacing w:val="1"/>
              </w:rPr>
              <w:t>u</w:t>
            </w:r>
            <w:r w:rsidRPr="0080292E">
              <w:rPr>
                <w:rFonts w:cs="Arial"/>
              </w:rPr>
              <w:t>b pro</w:t>
            </w:r>
            <w:r w:rsidRPr="0080292E">
              <w:rPr>
                <w:rFonts w:cs="Arial"/>
                <w:spacing w:val="1"/>
              </w:rPr>
              <w:t>j</w:t>
            </w:r>
            <w:r w:rsidRPr="0080292E">
              <w:rPr>
                <w:rFonts w:cs="Arial"/>
              </w:rPr>
              <w:t>ect l</w:t>
            </w:r>
            <w:r w:rsidRPr="0080292E">
              <w:rPr>
                <w:rFonts w:cs="Arial"/>
                <w:spacing w:val="1"/>
              </w:rPr>
              <w:t>o</w:t>
            </w:r>
            <w:r w:rsidRPr="0080292E">
              <w:rPr>
                <w:rFonts w:cs="Arial"/>
              </w:rPr>
              <w:t>cated</w:t>
            </w:r>
            <w:r w:rsidRPr="0080292E">
              <w:rPr>
                <w:rFonts w:cs="Arial"/>
                <w:spacing w:val="1"/>
              </w:rPr>
              <w:t xml:space="preserve"> </w:t>
            </w:r>
            <w:r w:rsidRPr="0080292E">
              <w:rPr>
                <w:rFonts w:cs="Arial"/>
                <w:spacing w:val="-2"/>
              </w:rPr>
              <w:t>i</w:t>
            </w:r>
            <w:r w:rsidRPr="0080292E">
              <w:rPr>
                <w:rFonts w:cs="Arial"/>
              </w:rPr>
              <w:t>n</w:t>
            </w:r>
            <w:r w:rsidRPr="0080292E">
              <w:rPr>
                <w:rFonts w:cs="Arial"/>
                <w:spacing w:val="1"/>
              </w:rPr>
              <w:t xml:space="preserve"> </w:t>
            </w:r>
            <w:r w:rsidRPr="0080292E">
              <w:rPr>
                <w:rFonts w:cs="Arial"/>
              </w:rPr>
              <w:t>an area</w:t>
            </w:r>
            <w:r w:rsidRPr="0080292E">
              <w:rPr>
                <w:rFonts w:cs="Arial"/>
                <w:spacing w:val="-1"/>
              </w:rPr>
              <w:t xml:space="preserve"> </w:t>
            </w:r>
            <w:r w:rsidRPr="0080292E">
              <w:rPr>
                <w:rFonts w:cs="Arial"/>
              </w:rPr>
              <w:t>with</w:t>
            </w:r>
            <w:r w:rsidRPr="0080292E">
              <w:rPr>
                <w:rFonts w:cs="Arial"/>
                <w:spacing w:val="1"/>
              </w:rPr>
              <w:t xml:space="preserve"> </w:t>
            </w:r>
            <w:r w:rsidRPr="0080292E">
              <w:rPr>
                <w:rFonts w:cs="Arial"/>
              </w:rPr>
              <w:t xml:space="preserve">security </w:t>
            </w:r>
            <w:r w:rsidRPr="0080292E">
              <w:rPr>
                <w:rFonts w:cs="Arial"/>
                <w:spacing w:val="1"/>
              </w:rPr>
              <w:t>p</w:t>
            </w:r>
            <w:r w:rsidRPr="0080292E">
              <w:rPr>
                <w:rFonts w:cs="Arial"/>
                <w:spacing w:val="-1"/>
              </w:rPr>
              <w:t>r</w:t>
            </w:r>
            <w:r w:rsidRPr="0080292E">
              <w:rPr>
                <w:rFonts w:cs="Arial"/>
                <w:spacing w:val="1"/>
              </w:rPr>
              <w:t>ob</w:t>
            </w:r>
            <w:r w:rsidRPr="0080292E">
              <w:rPr>
                <w:rFonts w:cs="Arial"/>
              </w:rPr>
              <w:t>le</w:t>
            </w:r>
            <w:r w:rsidRPr="0080292E">
              <w:rPr>
                <w:rFonts w:cs="Arial"/>
                <w:spacing w:val="-2"/>
              </w:rPr>
              <w:t>m</w:t>
            </w:r>
            <w:r w:rsidRPr="0080292E">
              <w:rPr>
                <w:rFonts w:cs="Arial"/>
              </w:rPr>
              <w:t>s</w:t>
            </w:r>
          </w:p>
        </w:tc>
        <w:tc>
          <w:tcPr>
            <w:tcW w:w="918" w:type="dxa"/>
            <w:tcBorders>
              <w:top w:val="single" w:sz="4" w:space="0" w:color="auto"/>
              <w:left w:val="single" w:sz="4" w:space="0" w:color="auto"/>
              <w:bottom w:val="single" w:sz="4" w:space="0" w:color="auto"/>
              <w:right w:val="single" w:sz="4" w:space="0" w:color="auto"/>
            </w:tcBorders>
            <w:vAlign w:val="center"/>
            <w:hideMark/>
          </w:tcPr>
          <w:p w14:paraId="3CBACEDA"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659E49CD"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48217B1"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0DD38917" w14:textId="77777777" w:rsidR="004828B4" w:rsidRPr="0080292E" w:rsidRDefault="004828B4" w:rsidP="00A46320">
            <w:pPr>
              <w:rPr>
                <w:rFonts w:cs="Arial"/>
              </w:rPr>
            </w:pPr>
          </w:p>
        </w:tc>
      </w:tr>
      <w:tr w:rsidR="004828B4" w:rsidRPr="0080292E" w14:paraId="1F36351E" w14:textId="77777777" w:rsidTr="00A46320">
        <w:tc>
          <w:tcPr>
            <w:tcW w:w="1297" w:type="dxa"/>
            <w:tcBorders>
              <w:top w:val="single" w:sz="4" w:space="0" w:color="auto"/>
              <w:left w:val="single" w:sz="4" w:space="0" w:color="auto"/>
              <w:bottom w:val="single" w:sz="4" w:space="0" w:color="auto"/>
              <w:right w:val="single" w:sz="4" w:space="0" w:color="auto"/>
            </w:tcBorders>
          </w:tcPr>
          <w:p w14:paraId="165BC12E"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590EBBDB" w14:textId="77777777" w:rsidR="004828B4" w:rsidRPr="0080292E" w:rsidRDefault="004828B4" w:rsidP="00A46320">
            <w:pPr>
              <w:rPr>
                <w:rFonts w:cs="Arial"/>
              </w:rPr>
            </w:pPr>
            <w:r w:rsidRPr="0080292E">
              <w:rPr>
                <w:rFonts w:cs="Arial"/>
              </w:rPr>
              <w:t>Is</w:t>
            </w:r>
            <w:r w:rsidRPr="0080292E">
              <w:rPr>
                <w:rFonts w:cs="Arial"/>
                <w:spacing w:val="27"/>
              </w:rPr>
              <w:t xml:space="preserve"> </w:t>
            </w:r>
            <w:r w:rsidRPr="0080292E">
              <w:rPr>
                <w:rFonts w:cs="Arial"/>
              </w:rPr>
              <w:t>the</w:t>
            </w:r>
            <w:r w:rsidRPr="0080292E">
              <w:rPr>
                <w:rFonts w:cs="Arial"/>
                <w:spacing w:val="27"/>
              </w:rPr>
              <w:t xml:space="preserve"> </w:t>
            </w:r>
            <w:r w:rsidRPr="0080292E">
              <w:rPr>
                <w:rFonts w:cs="Arial"/>
                <w:spacing w:val="-1"/>
              </w:rPr>
              <w:t>su</w:t>
            </w:r>
            <w:r w:rsidRPr="0080292E">
              <w:rPr>
                <w:rFonts w:cs="Arial"/>
              </w:rPr>
              <w:t>b</w:t>
            </w:r>
            <w:r w:rsidRPr="0080292E">
              <w:rPr>
                <w:rFonts w:cs="Arial"/>
                <w:spacing w:val="27"/>
              </w:rPr>
              <w:t xml:space="preserve"> </w:t>
            </w:r>
            <w:r w:rsidRPr="0080292E">
              <w:rPr>
                <w:rFonts w:cs="Arial"/>
              </w:rPr>
              <w:t>projected</w:t>
            </w:r>
            <w:r w:rsidRPr="0080292E">
              <w:rPr>
                <w:rFonts w:cs="Arial"/>
                <w:spacing w:val="27"/>
              </w:rPr>
              <w:t xml:space="preserve"> </w:t>
            </w:r>
            <w:r w:rsidRPr="0080292E">
              <w:rPr>
                <w:rFonts w:cs="Arial"/>
              </w:rPr>
              <w:t>located</w:t>
            </w:r>
            <w:r w:rsidRPr="0080292E">
              <w:rPr>
                <w:rFonts w:cs="Arial"/>
                <w:spacing w:val="26"/>
              </w:rPr>
              <w:t xml:space="preserve"> </w:t>
            </w:r>
            <w:r w:rsidRPr="0080292E">
              <w:rPr>
                <w:rFonts w:cs="Arial"/>
              </w:rPr>
              <w:t>on</w:t>
            </w:r>
            <w:r w:rsidRPr="0080292E">
              <w:rPr>
                <w:rFonts w:cs="Arial"/>
                <w:spacing w:val="27"/>
              </w:rPr>
              <w:t xml:space="preserve"> </w:t>
            </w:r>
            <w:r w:rsidRPr="0080292E">
              <w:rPr>
                <w:rFonts w:cs="Arial"/>
              </w:rPr>
              <w:t>l</w:t>
            </w:r>
            <w:r w:rsidRPr="0080292E">
              <w:rPr>
                <w:rFonts w:cs="Arial"/>
                <w:spacing w:val="-2"/>
              </w:rPr>
              <w:t>a</w:t>
            </w:r>
            <w:r w:rsidRPr="0080292E">
              <w:rPr>
                <w:rFonts w:cs="Arial"/>
                <w:spacing w:val="-1"/>
              </w:rPr>
              <w:t>n</w:t>
            </w:r>
            <w:r w:rsidRPr="0080292E">
              <w:rPr>
                <w:rFonts w:cs="Arial"/>
              </w:rPr>
              <w:t>d</w:t>
            </w:r>
            <w:r w:rsidRPr="0080292E">
              <w:rPr>
                <w:rFonts w:cs="Arial"/>
                <w:spacing w:val="27"/>
              </w:rPr>
              <w:t xml:space="preserve"> </w:t>
            </w:r>
            <w:r w:rsidRPr="0080292E">
              <w:rPr>
                <w:rFonts w:cs="Arial"/>
              </w:rPr>
              <w:t>recla</w:t>
            </w:r>
            <w:r w:rsidRPr="0080292E">
              <w:rPr>
                <w:rFonts w:cs="Arial"/>
                <w:spacing w:val="-2"/>
              </w:rPr>
              <w:t>i</w:t>
            </w:r>
            <w:r w:rsidRPr="0080292E">
              <w:rPr>
                <w:rFonts w:cs="Arial"/>
                <w:spacing w:val="-1"/>
              </w:rPr>
              <w:t>m</w:t>
            </w:r>
            <w:r w:rsidRPr="0080292E">
              <w:rPr>
                <w:rFonts w:cs="Arial"/>
              </w:rPr>
              <w:t>ed</w:t>
            </w:r>
            <w:r w:rsidRPr="0080292E">
              <w:rPr>
                <w:rFonts w:cs="Arial"/>
                <w:spacing w:val="27"/>
              </w:rPr>
              <w:t xml:space="preserve"> </w:t>
            </w:r>
            <w:r w:rsidRPr="0080292E">
              <w:rPr>
                <w:rFonts w:cs="Arial"/>
              </w:rPr>
              <w:t>f</w:t>
            </w:r>
            <w:r w:rsidRPr="0080292E">
              <w:rPr>
                <w:rFonts w:cs="Arial"/>
                <w:spacing w:val="-1"/>
              </w:rPr>
              <w:t>r</w:t>
            </w:r>
            <w:r w:rsidRPr="0080292E">
              <w:rPr>
                <w:rFonts w:cs="Arial"/>
              </w:rPr>
              <w:t>om</w:t>
            </w:r>
            <w:r w:rsidRPr="0080292E">
              <w:rPr>
                <w:rFonts w:cs="Arial"/>
                <w:spacing w:val="25"/>
              </w:rPr>
              <w:t xml:space="preserve"> </w:t>
            </w:r>
            <w:r w:rsidRPr="0080292E">
              <w:rPr>
                <w:rFonts w:cs="Arial"/>
              </w:rPr>
              <w:t>flo</w:t>
            </w:r>
            <w:r w:rsidRPr="0080292E">
              <w:rPr>
                <w:rFonts w:cs="Arial"/>
                <w:spacing w:val="-1"/>
              </w:rPr>
              <w:t>o</w:t>
            </w:r>
            <w:r w:rsidRPr="0080292E">
              <w:rPr>
                <w:rFonts w:cs="Arial"/>
              </w:rPr>
              <w:t>ds</w:t>
            </w:r>
            <w:r w:rsidRPr="0080292E">
              <w:rPr>
                <w:rFonts w:cs="Arial"/>
                <w:spacing w:val="27"/>
              </w:rPr>
              <w:t xml:space="preserve"> </w:t>
            </w:r>
            <w:r w:rsidRPr="0080292E">
              <w:rPr>
                <w:rFonts w:cs="Arial"/>
              </w:rPr>
              <w:t>(</w:t>
            </w:r>
            <w:r w:rsidRPr="0080292E">
              <w:rPr>
                <w:rFonts w:cs="Arial"/>
                <w:spacing w:val="26"/>
              </w:rPr>
              <w:t xml:space="preserve"> </w:t>
            </w:r>
            <w:r w:rsidRPr="0080292E">
              <w:rPr>
                <w:rFonts w:cs="Arial"/>
              </w:rPr>
              <w:t>t</w:t>
            </w:r>
            <w:r w:rsidRPr="0080292E">
              <w:rPr>
                <w:rFonts w:cs="Arial"/>
                <w:spacing w:val="1"/>
              </w:rPr>
              <w:t>h</w:t>
            </w:r>
            <w:r w:rsidRPr="0080292E">
              <w:rPr>
                <w:rFonts w:cs="Arial"/>
              </w:rPr>
              <w:t>e o</w:t>
            </w:r>
            <w:r w:rsidRPr="0080292E">
              <w:rPr>
                <w:rFonts w:cs="Arial"/>
                <w:spacing w:val="-1"/>
              </w:rPr>
              <w:t>w</w:t>
            </w:r>
            <w:r w:rsidRPr="0080292E">
              <w:rPr>
                <w:rFonts w:cs="Arial"/>
              </w:rPr>
              <w:t>n</w:t>
            </w:r>
            <w:r w:rsidRPr="0080292E">
              <w:rPr>
                <w:rFonts w:cs="Arial"/>
                <w:spacing w:val="-1"/>
              </w:rPr>
              <w:t>e</w:t>
            </w:r>
            <w:r w:rsidRPr="0080292E">
              <w:rPr>
                <w:rFonts w:cs="Arial"/>
              </w:rPr>
              <w:t>rsh</w:t>
            </w:r>
            <w:r w:rsidRPr="0080292E">
              <w:rPr>
                <w:rFonts w:cs="Arial"/>
                <w:spacing w:val="-2"/>
              </w:rPr>
              <w:t>i</w:t>
            </w:r>
            <w:r w:rsidRPr="0080292E">
              <w:rPr>
                <w:rFonts w:cs="Arial"/>
              </w:rPr>
              <w:t>p here</w:t>
            </w:r>
            <w:r w:rsidRPr="0080292E">
              <w:rPr>
                <w:rFonts w:cs="Arial"/>
                <w:spacing w:val="-1"/>
              </w:rPr>
              <w:t xml:space="preserve"> </w:t>
            </w:r>
            <w:r w:rsidRPr="0080292E">
              <w:rPr>
                <w:rFonts w:cs="Arial"/>
                <w:spacing w:val="-2"/>
              </w:rPr>
              <w:t>m</w:t>
            </w:r>
            <w:r w:rsidRPr="0080292E">
              <w:rPr>
                <w:rFonts w:cs="Arial"/>
                <w:spacing w:val="1"/>
              </w:rPr>
              <w:t>a</w:t>
            </w:r>
            <w:r w:rsidRPr="0080292E">
              <w:rPr>
                <w:rFonts w:cs="Arial"/>
              </w:rPr>
              <w:t>y be</w:t>
            </w:r>
            <w:r w:rsidRPr="0080292E">
              <w:rPr>
                <w:rFonts w:cs="Arial"/>
                <w:spacing w:val="1"/>
              </w:rPr>
              <w:t xml:space="preserve"> </w:t>
            </w:r>
            <w:r w:rsidRPr="0080292E">
              <w:rPr>
                <w:rFonts w:cs="Arial"/>
              </w:rPr>
              <w:t>c</w:t>
            </w:r>
            <w:r w:rsidRPr="0080292E">
              <w:rPr>
                <w:rFonts w:cs="Arial"/>
                <w:spacing w:val="-1"/>
              </w:rPr>
              <w:t>o</w:t>
            </w:r>
            <w:r w:rsidRPr="0080292E">
              <w:rPr>
                <w:rFonts w:cs="Arial"/>
              </w:rPr>
              <w:t>nte</w:t>
            </w:r>
            <w:r w:rsidRPr="0080292E">
              <w:rPr>
                <w:rFonts w:cs="Arial"/>
                <w:spacing w:val="-1"/>
              </w:rPr>
              <w:t>s</w:t>
            </w:r>
            <w:r w:rsidRPr="0080292E">
              <w:rPr>
                <w:rFonts w:cs="Arial"/>
              </w:rPr>
              <w:t>ted)</w:t>
            </w:r>
          </w:p>
        </w:tc>
        <w:tc>
          <w:tcPr>
            <w:tcW w:w="918" w:type="dxa"/>
            <w:tcBorders>
              <w:top w:val="single" w:sz="4" w:space="0" w:color="auto"/>
              <w:left w:val="single" w:sz="4" w:space="0" w:color="auto"/>
              <w:bottom w:val="single" w:sz="4" w:space="0" w:color="auto"/>
              <w:right w:val="single" w:sz="4" w:space="0" w:color="auto"/>
            </w:tcBorders>
            <w:vAlign w:val="center"/>
            <w:hideMark/>
          </w:tcPr>
          <w:p w14:paraId="2549989A"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13700FD5"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D1C2795"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4C276ABA" w14:textId="77777777" w:rsidR="004828B4" w:rsidRPr="0080292E" w:rsidRDefault="004828B4" w:rsidP="00A46320">
            <w:pPr>
              <w:rPr>
                <w:rFonts w:cs="Arial"/>
              </w:rPr>
            </w:pPr>
          </w:p>
        </w:tc>
      </w:tr>
      <w:tr w:rsidR="004828B4" w:rsidRPr="0080292E" w14:paraId="10B48DDA" w14:textId="77777777" w:rsidTr="00A46320">
        <w:tc>
          <w:tcPr>
            <w:tcW w:w="1297" w:type="dxa"/>
            <w:tcBorders>
              <w:top w:val="single" w:sz="4" w:space="0" w:color="auto"/>
              <w:left w:val="single" w:sz="4" w:space="0" w:color="auto"/>
              <w:bottom w:val="single" w:sz="4" w:space="0" w:color="auto"/>
              <w:right w:val="single" w:sz="4" w:space="0" w:color="auto"/>
            </w:tcBorders>
          </w:tcPr>
          <w:p w14:paraId="7DA087AD"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1281F881" w14:textId="2EFE52F6" w:rsidR="004828B4" w:rsidRPr="0080292E" w:rsidRDefault="004828B4" w:rsidP="00A46320">
            <w:pPr>
              <w:rPr>
                <w:rFonts w:cs="Arial"/>
              </w:rPr>
            </w:pPr>
            <w:r w:rsidRPr="0080292E">
              <w:rPr>
                <w:rFonts w:cs="Arial"/>
              </w:rPr>
              <w:t>Is</w:t>
            </w:r>
            <w:r w:rsidRPr="0080292E">
              <w:rPr>
                <w:rFonts w:cs="Arial"/>
                <w:spacing w:val="21"/>
              </w:rPr>
              <w:t xml:space="preserve"> </w:t>
            </w:r>
            <w:r w:rsidRPr="0080292E">
              <w:rPr>
                <w:rFonts w:cs="Arial"/>
              </w:rPr>
              <w:t>the</w:t>
            </w:r>
            <w:r w:rsidRPr="0080292E">
              <w:rPr>
                <w:rFonts w:cs="Arial"/>
                <w:spacing w:val="20"/>
              </w:rPr>
              <w:t xml:space="preserve"> </w:t>
            </w:r>
            <w:r w:rsidR="006B1D79">
              <w:rPr>
                <w:rFonts w:cs="Arial"/>
              </w:rPr>
              <w:t>subprojects</w:t>
            </w:r>
            <w:r w:rsidRPr="0080292E">
              <w:rPr>
                <w:rFonts w:cs="Arial"/>
                <w:spacing w:val="14"/>
              </w:rPr>
              <w:t xml:space="preserve"> </w:t>
            </w:r>
            <w:r w:rsidRPr="0080292E">
              <w:rPr>
                <w:rFonts w:cs="Arial"/>
              </w:rPr>
              <w:t>located</w:t>
            </w:r>
            <w:r w:rsidRPr="0080292E">
              <w:rPr>
                <w:rFonts w:cs="Arial"/>
                <w:spacing w:val="17"/>
              </w:rPr>
              <w:t xml:space="preserve"> </w:t>
            </w:r>
            <w:r w:rsidRPr="0080292E">
              <w:rPr>
                <w:rFonts w:cs="Arial"/>
              </w:rPr>
              <w:t>in</w:t>
            </w:r>
            <w:r w:rsidRPr="0080292E">
              <w:rPr>
                <w:rFonts w:cs="Arial"/>
                <w:spacing w:val="21"/>
              </w:rPr>
              <w:t xml:space="preserve"> </w:t>
            </w:r>
            <w:r w:rsidRPr="0080292E">
              <w:rPr>
                <w:rFonts w:cs="Arial"/>
              </w:rPr>
              <w:t>an</w:t>
            </w:r>
            <w:r w:rsidRPr="0080292E">
              <w:rPr>
                <w:rFonts w:cs="Arial"/>
                <w:spacing w:val="21"/>
              </w:rPr>
              <w:t xml:space="preserve"> </w:t>
            </w:r>
            <w:r w:rsidRPr="0080292E">
              <w:rPr>
                <w:rFonts w:cs="Arial"/>
              </w:rPr>
              <w:t>area</w:t>
            </w:r>
            <w:r w:rsidRPr="0080292E">
              <w:rPr>
                <w:rFonts w:cs="Arial"/>
                <w:spacing w:val="19"/>
              </w:rPr>
              <w:t xml:space="preserve"> </w:t>
            </w:r>
            <w:r w:rsidRPr="0080292E">
              <w:rPr>
                <w:rFonts w:cs="Arial"/>
              </w:rPr>
              <w:t>with</w:t>
            </w:r>
            <w:r w:rsidRPr="0080292E">
              <w:rPr>
                <w:rFonts w:cs="Arial"/>
                <w:spacing w:val="19"/>
              </w:rPr>
              <w:t xml:space="preserve"> </w:t>
            </w:r>
            <w:r w:rsidRPr="0080292E">
              <w:rPr>
                <w:rFonts w:cs="Arial"/>
              </w:rPr>
              <w:t>designated</w:t>
            </w:r>
            <w:r w:rsidRPr="0080292E">
              <w:rPr>
                <w:rFonts w:cs="Arial"/>
                <w:spacing w:val="13"/>
              </w:rPr>
              <w:t xml:space="preserve"> </w:t>
            </w:r>
            <w:r w:rsidRPr="0080292E">
              <w:rPr>
                <w:rFonts w:cs="Arial"/>
              </w:rPr>
              <w:t>natural reserv</w:t>
            </w:r>
            <w:r w:rsidRPr="0080292E">
              <w:rPr>
                <w:rFonts w:cs="Arial"/>
                <w:spacing w:val="1"/>
              </w:rPr>
              <w:t>e</w:t>
            </w:r>
            <w:r w:rsidRPr="0080292E">
              <w:rPr>
                <w:rFonts w:cs="Arial"/>
              </w:rPr>
              <w:t>s?</w:t>
            </w:r>
          </w:p>
        </w:tc>
        <w:tc>
          <w:tcPr>
            <w:tcW w:w="918" w:type="dxa"/>
            <w:tcBorders>
              <w:top w:val="single" w:sz="4" w:space="0" w:color="auto"/>
              <w:left w:val="single" w:sz="4" w:space="0" w:color="auto"/>
              <w:bottom w:val="single" w:sz="4" w:space="0" w:color="auto"/>
              <w:right w:val="single" w:sz="4" w:space="0" w:color="auto"/>
            </w:tcBorders>
            <w:vAlign w:val="center"/>
            <w:hideMark/>
          </w:tcPr>
          <w:p w14:paraId="1F271BB2"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3A5E434C"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D4886F6"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726E68BA" w14:textId="77777777" w:rsidR="004828B4" w:rsidRPr="0080292E" w:rsidRDefault="004828B4" w:rsidP="00A46320">
            <w:pPr>
              <w:rPr>
                <w:rFonts w:cs="Arial"/>
              </w:rPr>
            </w:pPr>
          </w:p>
        </w:tc>
      </w:tr>
      <w:tr w:rsidR="004828B4" w:rsidRPr="0080292E" w14:paraId="196FF35B" w14:textId="77777777" w:rsidTr="00A46320">
        <w:tc>
          <w:tcPr>
            <w:tcW w:w="1297" w:type="dxa"/>
            <w:tcBorders>
              <w:top w:val="single" w:sz="4" w:space="0" w:color="auto"/>
              <w:left w:val="single" w:sz="4" w:space="0" w:color="auto"/>
              <w:bottom w:val="single" w:sz="4" w:space="0" w:color="auto"/>
              <w:right w:val="single" w:sz="4" w:space="0" w:color="auto"/>
            </w:tcBorders>
          </w:tcPr>
          <w:p w14:paraId="79B2956C"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531B3709" w14:textId="3158F904" w:rsidR="004828B4" w:rsidRPr="0080292E" w:rsidRDefault="004828B4" w:rsidP="00A46320">
            <w:pPr>
              <w:rPr>
                <w:rFonts w:cs="Arial"/>
              </w:rPr>
            </w:pPr>
            <w:r w:rsidRPr="0080292E">
              <w:rPr>
                <w:rFonts w:cs="Arial"/>
              </w:rPr>
              <w:t xml:space="preserve">Is </w:t>
            </w:r>
            <w:r w:rsidRPr="0080292E">
              <w:rPr>
                <w:rFonts w:cs="Arial"/>
                <w:spacing w:val="3"/>
              </w:rPr>
              <w:t xml:space="preserve"> </w:t>
            </w:r>
            <w:r w:rsidRPr="0080292E">
              <w:rPr>
                <w:rFonts w:cs="Arial"/>
              </w:rPr>
              <w:t xml:space="preserve">the </w:t>
            </w:r>
            <w:r w:rsidRPr="0080292E">
              <w:rPr>
                <w:rFonts w:cs="Arial"/>
                <w:spacing w:val="2"/>
              </w:rPr>
              <w:t xml:space="preserve"> </w:t>
            </w:r>
            <w:r w:rsidR="006B1D79">
              <w:rPr>
                <w:rFonts w:cs="Arial"/>
              </w:rPr>
              <w:t>subprojects</w:t>
            </w:r>
            <w:r w:rsidRPr="0080292E">
              <w:rPr>
                <w:rFonts w:cs="Arial"/>
                <w:spacing w:val="51"/>
              </w:rPr>
              <w:t xml:space="preserve"> </w:t>
            </w:r>
            <w:r w:rsidRPr="0080292E">
              <w:rPr>
                <w:rFonts w:cs="Arial"/>
              </w:rPr>
              <w:t xml:space="preserve">located </w:t>
            </w:r>
            <w:r w:rsidRPr="0080292E">
              <w:rPr>
                <w:rFonts w:cs="Arial"/>
                <w:spacing w:val="1"/>
              </w:rPr>
              <w:t xml:space="preserve"> </w:t>
            </w:r>
            <w:r w:rsidRPr="0080292E">
              <w:rPr>
                <w:rFonts w:cs="Arial"/>
              </w:rPr>
              <w:t xml:space="preserve">in </w:t>
            </w:r>
            <w:r w:rsidRPr="0080292E">
              <w:rPr>
                <w:rFonts w:cs="Arial"/>
                <w:spacing w:val="3"/>
              </w:rPr>
              <w:t xml:space="preserve"> </w:t>
            </w:r>
            <w:r w:rsidRPr="0080292E">
              <w:rPr>
                <w:rFonts w:cs="Arial"/>
              </w:rPr>
              <w:t xml:space="preserve">an </w:t>
            </w:r>
            <w:r w:rsidRPr="0080292E">
              <w:rPr>
                <w:rFonts w:cs="Arial"/>
                <w:spacing w:val="3"/>
              </w:rPr>
              <w:t xml:space="preserve"> </w:t>
            </w:r>
            <w:r w:rsidRPr="0080292E">
              <w:rPr>
                <w:rFonts w:cs="Arial"/>
              </w:rPr>
              <w:t xml:space="preserve">area </w:t>
            </w:r>
            <w:r w:rsidRPr="0080292E">
              <w:rPr>
                <w:rFonts w:cs="Arial"/>
                <w:spacing w:val="3"/>
              </w:rPr>
              <w:t xml:space="preserve"> </w:t>
            </w:r>
            <w:r w:rsidRPr="0080292E">
              <w:rPr>
                <w:rFonts w:cs="Arial"/>
              </w:rPr>
              <w:t xml:space="preserve">with </w:t>
            </w:r>
            <w:r w:rsidRPr="0080292E">
              <w:rPr>
                <w:rFonts w:cs="Arial"/>
                <w:spacing w:val="1"/>
              </w:rPr>
              <w:t xml:space="preserve"> </w:t>
            </w:r>
            <w:r w:rsidRPr="0080292E">
              <w:rPr>
                <w:rFonts w:cs="Arial"/>
              </w:rPr>
              <w:t>unique</w:t>
            </w:r>
            <w:r w:rsidRPr="0080292E">
              <w:rPr>
                <w:rFonts w:cs="Arial"/>
                <w:spacing w:val="53"/>
              </w:rPr>
              <w:t xml:space="preserve"> </w:t>
            </w:r>
            <w:r w:rsidRPr="0080292E">
              <w:rPr>
                <w:rFonts w:cs="Arial"/>
              </w:rPr>
              <w:t>natural features?</w:t>
            </w:r>
          </w:p>
        </w:tc>
        <w:tc>
          <w:tcPr>
            <w:tcW w:w="918" w:type="dxa"/>
            <w:tcBorders>
              <w:top w:val="single" w:sz="4" w:space="0" w:color="auto"/>
              <w:left w:val="single" w:sz="4" w:space="0" w:color="auto"/>
              <w:bottom w:val="single" w:sz="4" w:space="0" w:color="auto"/>
              <w:right w:val="single" w:sz="4" w:space="0" w:color="auto"/>
            </w:tcBorders>
            <w:vAlign w:val="center"/>
            <w:hideMark/>
          </w:tcPr>
          <w:p w14:paraId="561B3633" w14:textId="77777777" w:rsidR="004828B4" w:rsidRPr="0080292E" w:rsidRDefault="004828B4" w:rsidP="00A46320">
            <w:pPr>
              <w:jc w:val="center"/>
              <w:rPr>
                <w:rFonts w:cs="Arial"/>
              </w:rPr>
            </w:pPr>
            <w:r w:rsidRPr="0080292E">
              <w:rPr>
                <w:rFonts w:cs="Arial"/>
              </w:rPr>
              <w:t>X</w:t>
            </w:r>
          </w:p>
        </w:tc>
        <w:tc>
          <w:tcPr>
            <w:tcW w:w="900" w:type="dxa"/>
            <w:tcBorders>
              <w:top w:val="single" w:sz="4" w:space="0" w:color="auto"/>
              <w:left w:val="single" w:sz="4" w:space="0" w:color="auto"/>
              <w:bottom w:val="single" w:sz="4" w:space="0" w:color="auto"/>
              <w:right w:val="single" w:sz="4" w:space="0" w:color="auto"/>
            </w:tcBorders>
            <w:vAlign w:val="center"/>
            <w:hideMark/>
          </w:tcPr>
          <w:p w14:paraId="6CFB2BE0" w14:textId="77777777" w:rsidR="004828B4" w:rsidRPr="0080292E" w:rsidRDefault="004828B4" w:rsidP="00A46320">
            <w:pPr>
              <w:jc w:val="center"/>
              <w:rPr>
                <w:rFonts w:cs="Arial"/>
              </w:rPr>
            </w:pPr>
            <w:r w:rsidRPr="0080292E">
              <w:rPr>
                <w:rFonts w:cs="Arial"/>
              </w:rPr>
              <w:t>_</w:t>
            </w:r>
          </w:p>
        </w:tc>
        <w:tc>
          <w:tcPr>
            <w:tcW w:w="1530" w:type="dxa"/>
            <w:tcBorders>
              <w:top w:val="single" w:sz="4" w:space="0" w:color="auto"/>
              <w:left w:val="single" w:sz="4" w:space="0" w:color="auto"/>
              <w:bottom w:val="single" w:sz="4" w:space="0" w:color="auto"/>
              <w:right w:val="single" w:sz="4" w:space="0" w:color="auto"/>
            </w:tcBorders>
            <w:vAlign w:val="center"/>
            <w:hideMark/>
          </w:tcPr>
          <w:p w14:paraId="7ACF190C"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hideMark/>
          </w:tcPr>
          <w:p w14:paraId="7600D81E" w14:textId="77777777" w:rsidR="004828B4" w:rsidRPr="0080292E" w:rsidRDefault="004828B4" w:rsidP="00A46320">
            <w:pPr>
              <w:rPr>
                <w:rFonts w:cs="Arial"/>
              </w:rPr>
            </w:pPr>
            <w:r>
              <w:rPr>
                <w:rFonts w:cs="Arial"/>
              </w:rPr>
              <w:t>Nearby, is the Indus river</w:t>
            </w:r>
            <w:r w:rsidRPr="0080292E">
              <w:rPr>
                <w:rFonts w:cs="Arial"/>
              </w:rPr>
              <w:t xml:space="preserve">  </w:t>
            </w:r>
          </w:p>
        </w:tc>
      </w:tr>
      <w:tr w:rsidR="004828B4" w:rsidRPr="0080292E" w14:paraId="62F24651" w14:textId="77777777" w:rsidTr="00A46320">
        <w:tc>
          <w:tcPr>
            <w:tcW w:w="1297" w:type="dxa"/>
            <w:tcBorders>
              <w:top w:val="single" w:sz="4" w:space="0" w:color="auto"/>
              <w:left w:val="single" w:sz="4" w:space="0" w:color="auto"/>
              <w:bottom w:val="single" w:sz="4" w:space="0" w:color="auto"/>
              <w:right w:val="single" w:sz="4" w:space="0" w:color="auto"/>
            </w:tcBorders>
          </w:tcPr>
          <w:p w14:paraId="76D7B8A8"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4CD3F3A0" w14:textId="22C0624D" w:rsidR="004828B4" w:rsidRPr="0080292E" w:rsidRDefault="004828B4" w:rsidP="00A46320">
            <w:pPr>
              <w:rPr>
                <w:rFonts w:cs="Arial"/>
              </w:rPr>
            </w:pPr>
            <w:r w:rsidRPr="0080292E">
              <w:rPr>
                <w:rFonts w:cs="Arial"/>
              </w:rPr>
              <w:t xml:space="preserve">Is </w:t>
            </w:r>
            <w:r w:rsidRPr="0080292E">
              <w:rPr>
                <w:rFonts w:cs="Arial"/>
                <w:spacing w:val="5"/>
              </w:rPr>
              <w:t xml:space="preserve"> </w:t>
            </w:r>
            <w:r w:rsidRPr="0080292E">
              <w:rPr>
                <w:rFonts w:cs="Arial"/>
              </w:rPr>
              <w:t xml:space="preserve">the </w:t>
            </w:r>
            <w:r w:rsidRPr="0080292E">
              <w:rPr>
                <w:rFonts w:cs="Arial"/>
                <w:spacing w:val="4"/>
              </w:rPr>
              <w:t xml:space="preserve"> </w:t>
            </w:r>
            <w:r w:rsidR="006B1D79">
              <w:rPr>
                <w:rFonts w:cs="Arial"/>
              </w:rPr>
              <w:t>subprojects</w:t>
            </w:r>
            <w:r w:rsidRPr="0080292E">
              <w:rPr>
                <w:rFonts w:cs="Arial"/>
                <w:spacing w:val="53"/>
              </w:rPr>
              <w:t xml:space="preserve"> </w:t>
            </w:r>
            <w:r w:rsidRPr="0080292E">
              <w:rPr>
                <w:rFonts w:cs="Arial"/>
              </w:rPr>
              <w:t xml:space="preserve">located </w:t>
            </w:r>
            <w:r w:rsidRPr="0080292E">
              <w:rPr>
                <w:rFonts w:cs="Arial"/>
                <w:spacing w:val="2"/>
              </w:rPr>
              <w:t xml:space="preserve"> </w:t>
            </w:r>
            <w:r w:rsidRPr="0080292E">
              <w:rPr>
                <w:rFonts w:cs="Arial"/>
              </w:rPr>
              <w:t xml:space="preserve">in </w:t>
            </w:r>
            <w:r w:rsidRPr="0080292E">
              <w:rPr>
                <w:rFonts w:cs="Arial"/>
                <w:spacing w:val="5"/>
              </w:rPr>
              <w:t xml:space="preserve"> </w:t>
            </w:r>
            <w:r w:rsidRPr="0080292E">
              <w:rPr>
                <w:rFonts w:cs="Arial"/>
              </w:rPr>
              <w:t xml:space="preserve">an </w:t>
            </w:r>
            <w:r w:rsidRPr="0080292E">
              <w:rPr>
                <w:rFonts w:cs="Arial"/>
                <w:spacing w:val="5"/>
              </w:rPr>
              <w:t xml:space="preserve"> </w:t>
            </w:r>
            <w:r w:rsidRPr="0080292E">
              <w:rPr>
                <w:rFonts w:cs="Arial"/>
              </w:rPr>
              <w:t xml:space="preserve">area </w:t>
            </w:r>
            <w:r w:rsidRPr="0080292E">
              <w:rPr>
                <w:rFonts w:cs="Arial"/>
                <w:spacing w:val="4"/>
              </w:rPr>
              <w:t xml:space="preserve"> </w:t>
            </w:r>
            <w:r w:rsidRPr="0080292E">
              <w:rPr>
                <w:rFonts w:cs="Arial"/>
              </w:rPr>
              <w:t xml:space="preserve">with </w:t>
            </w:r>
            <w:r w:rsidRPr="0080292E">
              <w:rPr>
                <w:rFonts w:cs="Arial"/>
                <w:spacing w:val="3"/>
              </w:rPr>
              <w:t xml:space="preserve"> </w:t>
            </w:r>
            <w:r w:rsidRPr="0080292E">
              <w:rPr>
                <w:rFonts w:cs="Arial"/>
              </w:rPr>
              <w:t>endangered</w:t>
            </w:r>
            <w:r w:rsidRPr="0080292E">
              <w:rPr>
                <w:rFonts w:cs="Arial"/>
                <w:spacing w:val="52"/>
              </w:rPr>
              <w:t xml:space="preserve"> </w:t>
            </w:r>
            <w:r w:rsidRPr="0080292E">
              <w:rPr>
                <w:rFonts w:cs="Arial"/>
              </w:rPr>
              <w:t>or conservation-worthy ecosystems, fauna or flora?</w:t>
            </w:r>
          </w:p>
        </w:tc>
        <w:tc>
          <w:tcPr>
            <w:tcW w:w="918" w:type="dxa"/>
            <w:tcBorders>
              <w:top w:val="single" w:sz="4" w:space="0" w:color="auto"/>
              <w:left w:val="single" w:sz="4" w:space="0" w:color="auto"/>
              <w:bottom w:val="single" w:sz="4" w:space="0" w:color="auto"/>
              <w:right w:val="single" w:sz="4" w:space="0" w:color="auto"/>
            </w:tcBorders>
            <w:vAlign w:val="center"/>
            <w:hideMark/>
          </w:tcPr>
          <w:p w14:paraId="7A361EDB"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094AC0AE"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3CE9646"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7767C4B5" w14:textId="77777777" w:rsidR="004828B4" w:rsidRPr="0080292E" w:rsidRDefault="004828B4" w:rsidP="00A46320">
            <w:pPr>
              <w:rPr>
                <w:rFonts w:cs="Arial"/>
              </w:rPr>
            </w:pPr>
          </w:p>
        </w:tc>
      </w:tr>
      <w:tr w:rsidR="004828B4" w:rsidRPr="0080292E" w14:paraId="1875CBDC" w14:textId="77777777" w:rsidTr="00A46320">
        <w:tc>
          <w:tcPr>
            <w:tcW w:w="1297" w:type="dxa"/>
            <w:tcBorders>
              <w:top w:val="single" w:sz="4" w:space="0" w:color="auto"/>
              <w:left w:val="single" w:sz="4" w:space="0" w:color="auto"/>
              <w:bottom w:val="single" w:sz="4" w:space="0" w:color="auto"/>
              <w:right w:val="single" w:sz="4" w:space="0" w:color="auto"/>
            </w:tcBorders>
          </w:tcPr>
          <w:p w14:paraId="0380874B"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74D2F101" w14:textId="7DEACB38"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1"/>
              </w:rPr>
              <w:t xml:space="preserve"> </w:t>
            </w:r>
            <w:r w:rsidR="006B1D79">
              <w:rPr>
                <w:rFonts w:cs="Arial"/>
              </w:rPr>
              <w:t>subprojects</w:t>
            </w:r>
            <w:r w:rsidRPr="0080292E">
              <w:rPr>
                <w:rFonts w:cs="Arial"/>
                <w:spacing w:val="-5"/>
              </w:rPr>
              <w:t xml:space="preserve"> </w:t>
            </w:r>
            <w:r w:rsidRPr="0080292E">
              <w:rPr>
                <w:rFonts w:cs="Arial"/>
              </w:rPr>
              <w:t>located</w:t>
            </w:r>
            <w:r w:rsidRPr="0080292E">
              <w:rPr>
                <w:rFonts w:cs="Arial"/>
                <w:spacing w:val="-2"/>
              </w:rPr>
              <w:t xml:space="preserve"> </w:t>
            </w:r>
            <w:r w:rsidRPr="0080292E">
              <w:rPr>
                <w:rFonts w:cs="Arial"/>
              </w:rPr>
              <w:t>in</w:t>
            </w:r>
            <w:r w:rsidRPr="0080292E">
              <w:rPr>
                <w:rFonts w:cs="Arial"/>
                <w:spacing w:val="2"/>
              </w:rPr>
              <w:t xml:space="preserve"> </w:t>
            </w:r>
            <w:r w:rsidRPr="0080292E">
              <w:rPr>
                <w:rFonts w:cs="Arial"/>
              </w:rPr>
              <w:t>an</w:t>
            </w:r>
            <w:r w:rsidRPr="0080292E">
              <w:rPr>
                <w:rFonts w:cs="Arial"/>
                <w:spacing w:val="2"/>
              </w:rPr>
              <w:t xml:space="preserve"> </w:t>
            </w:r>
            <w:r w:rsidRPr="0080292E">
              <w:rPr>
                <w:rFonts w:cs="Arial"/>
              </w:rPr>
              <w:t>area falli</w:t>
            </w:r>
            <w:r w:rsidRPr="0080292E">
              <w:rPr>
                <w:rFonts w:cs="Arial"/>
                <w:spacing w:val="2"/>
              </w:rPr>
              <w:t>n</w:t>
            </w:r>
            <w:r w:rsidRPr="0080292E">
              <w:rPr>
                <w:rFonts w:cs="Arial"/>
              </w:rPr>
              <w:t>g</w:t>
            </w:r>
            <w:r w:rsidRPr="0080292E">
              <w:rPr>
                <w:rFonts w:cs="Arial"/>
                <w:spacing w:val="-2"/>
              </w:rPr>
              <w:t xml:space="preserve"> </w:t>
            </w:r>
            <w:r w:rsidRPr="0080292E">
              <w:rPr>
                <w:rFonts w:cs="Arial"/>
              </w:rPr>
              <w:t>within</w:t>
            </w:r>
            <w:r w:rsidRPr="0080292E">
              <w:rPr>
                <w:rFonts w:cs="Arial"/>
                <w:spacing w:val="-2"/>
              </w:rPr>
              <w:t xml:space="preserve"> </w:t>
            </w:r>
            <w:r w:rsidRPr="0080292E">
              <w:rPr>
                <w:rFonts w:cs="Arial"/>
              </w:rPr>
              <w:t>500 meters of</w:t>
            </w:r>
            <w:r w:rsidRPr="0080292E">
              <w:rPr>
                <w:rFonts w:cs="Arial"/>
                <w:spacing w:val="8"/>
              </w:rPr>
              <w:t xml:space="preserve"> </w:t>
            </w:r>
            <w:r w:rsidRPr="0080292E">
              <w:rPr>
                <w:rFonts w:cs="Arial"/>
              </w:rPr>
              <w:t>national</w:t>
            </w:r>
            <w:r w:rsidRPr="0080292E">
              <w:rPr>
                <w:rFonts w:cs="Arial"/>
                <w:spacing w:val="3"/>
              </w:rPr>
              <w:t xml:space="preserve"> </w:t>
            </w:r>
            <w:r w:rsidRPr="0080292E">
              <w:rPr>
                <w:rFonts w:cs="Arial"/>
              </w:rPr>
              <w:t>forests,</w:t>
            </w:r>
            <w:r w:rsidRPr="0080292E">
              <w:rPr>
                <w:rFonts w:cs="Arial"/>
                <w:spacing w:val="3"/>
              </w:rPr>
              <w:t xml:space="preserve"> </w:t>
            </w:r>
            <w:r w:rsidRPr="0080292E">
              <w:rPr>
                <w:rFonts w:cs="Arial"/>
              </w:rPr>
              <w:t>protected</w:t>
            </w:r>
            <w:r w:rsidRPr="0080292E">
              <w:rPr>
                <w:rFonts w:cs="Arial"/>
                <w:spacing w:val="2"/>
              </w:rPr>
              <w:t xml:space="preserve"> </w:t>
            </w:r>
            <w:r w:rsidRPr="0080292E">
              <w:rPr>
                <w:rFonts w:cs="Arial"/>
              </w:rPr>
              <w:t>are</w:t>
            </w:r>
            <w:r w:rsidRPr="0080292E">
              <w:rPr>
                <w:rFonts w:cs="Arial"/>
                <w:spacing w:val="1"/>
              </w:rPr>
              <w:t>a</w:t>
            </w:r>
            <w:r w:rsidRPr="0080292E">
              <w:rPr>
                <w:rFonts w:cs="Arial"/>
              </w:rPr>
              <w:t>s,</w:t>
            </w:r>
            <w:r w:rsidRPr="0080292E">
              <w:rPr>
                <w:rFonts w:cs="Arial"/>
                <w:spacing w:val="4"/>
              </w:rPr>
              <w:t xml:space="preserve"> </w:t>
            </w:r>
            <w:r w:rsidRPr="0080292E">
              <w:rPr>
                <w:rFonts w:cs="Arial"/>
              </w:rPr>
              <w:t>wilderne</w:t>
            </w:r>
            <w:r w:rsidRPr="0080292E">
              <w:rPr>
                <w:rFonts w:cs="Arial"/>
                <w:spacing w:val="1"/>
              </w:rPr>
              <w:t>s</w:t>
            </w:r>
            <w:r w:rsidRPr="0080292E">
              <w:rPr>
                <w:rFonts w:cs="Arial"/>
              </w:rPr>
              <w:t>s are</w:t>
            </w:r>
            <w:r w:rsidRPr="0080292E">
              <w:rPr>
                <w:rFonts w:cs="Arial"/>
                <w:spacing w:val="1"/>
              </w:rPr>
              <w:t>a</w:t>
            </w:r>
            <w:r w:rsidRPr="0080292E">
              <w:rPr>
                <w:rFonts w:cs="Arial"/>
              </w:rPr>
              <w:t>s, wetlands,</w:t>
            </w:r>
            <w:r w:rsidRPr="0080292E">
              <w:rPr>
                <w:rFonts w:cs="Arial"/>
                <w:spacing w:val="3"/>
              </w:rPr>
              <w:t xml:space="preserve"> </w:t>
            </w:r>
            <w:r w:rsidRPr="0080292E">
              <w:rPr>
                <w:rFonts w:cs="Arial"/>
              </w:rPr>
              <w:t>biodiversity, critical</w:t>
            </w:r>
            <w:r w:rsidRPr="0080292E">
              <w:rPr>
                <w:rFonts w:cs="Arial"/>
                <w:spacing w:val="5"/>
              </w:rPr>
              <w:t xml:space="preserve"> </w:t>
            </w:r>
            <w:r w:rsidRPr="0080292E">
              <w:rPr>
                <w:rFonts w:cs="Arial"/>
              </w:rPr>
              <w:t>habitats,</w:t>
            </w:r>
            <w:r w:rsidRPr="0080292E">
              <w:rPr>
                <w:rFonts w:cs="Arial"/>
                <w:spacing w:val="4"/>
              </w:rPr>
              <w:t xml:space="preserve"> </w:t>
            </w:r>
            <w:r w:rsidRPr="0080292E">
              <w:rPr>
                <w:rFonts w:cs="Arial"/>
              </w:rPr>
              <w:t>or</w:t>
            </w:r>
            <w:r w:rsidRPr="0080292E">
              <w:rPr>
                <w:rFonts w:cs="Arial"/>
                <w:spacing w:val="9"/>
              </w:rPr>
              <w:t xml:space="preserve"> </w:t>
            </w:r>
            <w:r w:rsidRPr="0080292E">
              <w:rPr>
                <w:rFonts w:cs="Arial"/>
              </w:rPr>
              <w:t>sites</w:t>
            </w:r>
            <w:r w:rsidRPr="0080292E">
              <w:rPr>
                <w:rFonts w:cs="Arial"/>
                <w:spacing w:val="7"/>
              </w:rPr>
              <w:t xml:space="preserve"> </w:t>
            </w:r>
            <w:r w:rsidRPr="0080292E">
              <w:rPr>
                <w:rFonts w:cs="Arial"/>
              </w:rPr>
              <w:t>of</w:t>
            </w:r>
            <w:r w:rsidRPr="0080292E">
              <w:rPr>
                <w:rFonts w:cs="Arial"/>
                <w:spacing w:val="9"/>
              </w:rPr>
              <w:t xml:space="preserve"> </w:t>
            </w:r>
            <w:r w:rsidRPr="0080292E">
              <w:rPr>
                <w:rFonts w:cs="Arial"/>
              </w:rPr>
              <w:t>historical or</w:t>
            </w:r>
            <w:r w:rsidRPr="0080292E">
              <w:rPr>
                <w:rFonts w:cs="Arial"/>
                <w:spacing w:val="-2"/>
              </w:rPr>
              <w:t xml:space="preserve"> </w:t>
            </w:r>
            <w:r w:rsidRPr="0080292E">
              <w:rPr>
                <w:rFonts w:cs="Arial"/>
              </w:rPr>
              <w:t>cultural</w:t>
            </w:r>
            <w:r w:rsidRPr="0080292E">
              <w:rPr>
                <w:rFonts w:cs="Arial"/>
                <w:spacing w:val="-7"/>
              </w:rPr>
              <w:t xml:space="preserve"> </w:t>
            </w:r>
            <w:r w:rsidRPr="0080292E">
              <w:rPr>
                <w:rFonts w:cs="Arial"/>
              </w:rPr>
              <w:t>importance?</w:t>
            </w:r>
          </w:p>
        </w:tc>
        <w:tc>
          <w:tcPr>
            <w:tcW w:w="918" w:type="dxa"/>
            <w:tcBorders>
              <w:top w:val="single" w:sz="4" w:space="0" w:color="auto"/>
              <w:left w:val="single" w:sz="4" w:space="0" w:color="auto"/>
              <w:bottom w:val="single" w:sz="4" w:space="0" w:color="auto"/>
              <w:right w:val="single" w:sz="4" w:space="0" w:color="auto"/>
            </w:tcBorders>
            <w:vAlign w:val="center"/>
            <w:hideMark/>
          </w:tcPr>
          <w:p w14:paraId="5B74AC5F"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26059FD7"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0D1C117"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49E95BDB" w14:textId="77777777" w:rsidR="004828B4" w:rsidRPr="0080292E" w:rsidRDefault="004828B4" w:rsidP="00A46320">
            <w:pPr>
              <w:rPr>
                <w:rFonts w:cs="Arial"/>
              </w:rPr>
            </w:pPr>
          </w:p>
        </w:tc>
      </w:tr>
      <w:tr w:rsidR="004828B4" w:rsidRPr="0080292E" w14:paraId="17A40399" w14:textId="77777777" w:rsidTr="00A46320">
        <w:tc>
          <w:tcPr>
            <w:tcW w:w="1297" w:type="dxa"/>
            <w:tcBorders>
              <w:top w:val="single" w:sz="4" w:space="0" w:color="auto"/>
              <w:left w:val="single" w:sz="4" w:space="0" w:color="auto"/>
              <w:bottom w:val="single" w:sz="4" w:space="0" w:color="auto"/>
              <w:right w:val="single" w:sz="4" w:space="0" w:color="auto"/>
            </w:tcBorders>
          </w:tcPr>
          <w:p w14:paraId="7A1A6E97"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6311957C" w14:textId="474E16BF" w:rsidR="004828B4" w:rsidRPr="0080292E" w:rsidRDefault="004828B4" w:rsidP="00A46320">
            <w:pPr>
              <w:rPr>
                <w:rFonts w:cs="Arial"/>
              </w:rPr>
            </w:pPr>
            <w:r w:rsidRPr="0080292E">
              <w:rPr>
                <w:rFonts w:cs="Arial"/>
              </w:rPr>
              <w:t>Is</w:t>
            </w:r>
            <w:r w:rsidRPr="0080292E">
              <w:rPr>
                <w:rFonts w:cs="Arial"/>
                <w:spacing w:val="8"/>
              </w:rPr>
              <w:t xml:space="preserve"> </w:t>
            </w:r>
            <w:r w:rsidRPr="0080292E">
              <w:rPr>
                <w:rFonts w:cs="Arial"/>
              </w:rPr>
              <w:t>the</w:t>
            </w:r>
            <w:r w:rsidRPr="0080292E">
              <w:rPr>
                <w:rFonts w:cs="Arial"/>
                <w:spacing w:val="7"/>
              </w:rPr>
              <w:t xml:space="preserve"> </w:t>
            </w:r>
            <w:r w:rsidR="006B1D79">
              <w:rPr>
                <w:rFonts w:cs="Arial"/>
              </w:rPr>
              <w:t>subprojects</w:t>
            </w:r>
            <w:r w:rsidRPr="0080292E">
              <w:rPr>
                <w:rFonts w:cs="Arial"/>
              </w:rPr>
              <w:t xml:space="preserve"> located</w:t>
            </w:r>
            <w:r w:rsidRPr="0080292E">
              <w:rPr>
                <w:rFonts w:cs="Arial"/>
                <w:spacing w:val="3"/>
              </w:rPr>
              <w:t xml:space="preserve"> </w:t>
            </w:r>
            <w:r w:rsidRPr="0080292E">
              <w:rPr>
                <w:rFonts w:cs="Arial"/>
              </w:rPr>
              <w:t>in</w:t>
            </w:r>
            <w:r w:rsidRPr="0080292E">
              <w:rPr>
                <w:rFonts w:cs="Arial"/>
                <w:spacing w:val="7"/>
              </w:rPr>
              <w:t xml:space="preserve"> </w:t>
            </w:r>
            <w:r w:rsidRPr="0080292E">
              <w:rPr>
                <w:rFonts w:cs="Arial"/>
              </w:rPr>
              <w:t>an</w:t>
            </w:r>
            <w:r w:rsidRPr="0080292E">
              <w:rPr>
                <w:rFonts w:cs="Arial"/>
                <w:spacing w:val="7"/>
              </w:rPr>
              <w:t xml:space="preserve"> </w:t>
            </w:r>
            <w:r w:rsidRPr="0080292E">
              <w:rPr>
                <w:rFonts w:cs="Arial"/>
              </w:rPr>
              <w:t>area</w:t>
            </w:r>
            <w:r w:rsidRPr="0080292E">
              <w:rPr>
                <w:rFonts w:cs="Arial"/>
                <w:spacing w:val="6"/>
              </w:rPr>
              <w:t xml:space="preserve"> </w:t>
            </w:r>
            <w:r w:rsidRPr="0080292E">
              <w:rPr>
                <w:rFonts w:cs="Arial"/>
              </w:rPr>
              <w:t>which</w:t>
            </w:r>
            <w:r w:rsidRPr="0080292E">
              <w:rPr>
                <w:rFonts w:cs="Arial"/>
                <w:spacing w:val="4"/>
              </w:rPr>
              <w:t xml:space="preserve"> </w:t>
            </w:r>
            <w:r w:rsidRPr="0080292E">
              <w:rPr>
                <w:rFonts w:cs="Arial"/>
              </w:rPr>
              <w:t>would</w:t>
            </w:r>
            <w:r w:rsidRPr="0080292E">
              <w:rPr>
                <w:rFonts w:cs="Arial"/>
                <w:spacing w:val="4"/>
              </w:rPr>
              <w:t xml:space="preserve"> </w:t>
            </w:r>
            <w:r w:rsidRPr="0080292E">
              <w:rPr>
                <w:rFonts w:cs="Arial"/>
              </w:rPr>
              <w:t>create</w:t>
            </w:r>
            <w:r w:rsidRPr="0080292E">
              <w:rPr>
                <w:rFonts w:cs="Arial"/>
                <w:spacing w:val="4"/>
              </w:rPr>
              <w:t xml:space="preserve"> </w:t>
            </w:r>
            <w:r w:rsidRPr="0080292E">
              <w:rPr>
                <w:rFonts w:cs="Arial"/>
              </w:rPr>
              <w:t>a barrier</w:t>
            </w:r>
            <w:r w:rsidRPr="0080292E">
              <w:rPr>
                <w:rFonts w:cs="Arial"/>
                <w:spacing w:val="4"/>
              </w:rPr>
              <w:t xml:space="preserve"> </w:t>
            </w:r>
            <w:r w:rsidRPr="0080292E">
              <w:rPr>
                <w:rFonts w:cs="Arial"/>
              </w:rPr>
              <w:t>for</w:t>
            </w:r>
            <w:r w:rsidRPr="0080292E">
              <w:rPr>
                <w:rFonts w:cs="Arial"/>
                <w:spacing w:val="7"/>
              </w:rPr>
              <w:t xml:space="preserve"> </w:t>
            </w:r>
            <w:r w:rsidRPr="0080292E">
              <w:rPr>
                <w:rFonts w:cs="Arial"/>
              </w:rPr>
              <w:t>the</w:t>
            </w:r>
            <w:r w:rsidRPr="0080292E">
              <w:rPr>
                <w:rFonts w:cs="Arial"/>
                <w:spacing w:val="8"/>
              </w:rPr>
              <w:t xml:space="preserve"> </w:t>
            </w:r>
            <w:r w:rsidRPr="0080292E">
              <w:rPr>
                <w:rFonts w:cs="Arial"/>
                <w:spacing w:val="-2"/>
              </w:rPr>
              <w:t>m</w:t>
            </w:r>
            <w:r w:rsidRPr="0080292E">
              <w:rPr>
                <w:rFonts w:cs="Arial"/>
              </w:rPr>
              <w:t>ove</w:t>
            </w:r>
            <w:r w:rsidRPr="0080292E">
              <w:rPr>
                <w:rFonts w:cs="Arial"/>
                <w:spacing w:val="-2"/>
              </w:rPr>
              <w:t>m</w:t>
            </w:r>
            <w:r w:rsidRPr="0080292E">
              <w:rPr>
                <w:rFonts w:cs="Arial"/>
              </w:rPr>
              <w:t>ent</w:t>
            </w:r>
            <w:r w:rsidRPr="0080292E">
              <w:rPr>
                <w:rFonts w:cs="Arial"/>
                <w:spacing w:val="2"/>
              </w:rPr>
              <w:t xml:space="preserve"> </w:t>
            </w:r>
            <w:r w:rsidRPr="0080292E">
              <w:rPr>
                <w:rFonts w:cs="Arial"/>
              </w:rPr>
              <w:t>of</w:t>
            </w:r>
            <w:r w:rsidRPr="0080292E">
              <w:rPr>
                <w:rFonts w:cs="Arial"/>
                <w:spacing w:val="8"/>
              </w:rPr>
              <w:t xml:space="preserve"> </w:t>
            </w:r>
            <w:r w:rsidRPr="0080292E">
              <w:rPr>
                <w:rFonts w:cs="Arial"/>
              </w:rPr>
              <w:t>conservation-worthy</w:t>
            </w:r>
            <w:r w:rsidRPr="0080292E">
              <w:rPr>
                <w:rFonts w:cs="Arial"/>
                <w:spacing w:val="-6"/>
              </w:rPr>
              <w:t xml:space="preserve"> </w:t>
            </w:r>
            <w:r w:rsidRPr="0080292E">
              <w:rPr>
                <w:rFonts w:cs="Arial"/>
              </w:rPr>
              <w:t>w</w:t>
            </w:r>
            <w:r w:rsidRPr="0080292E">
              <w:rPr>
                <w:rFonts w:cs="Arial"/>
                <w:spacing w:val="-1"/>
              </w:rPr>
              <w:t>i</w:t>
            </w:r>
            <w:r w:rsidRPr="0080292E">
              <w:rPr>
                <w:rFonts w:cs="Arial"/>
              </w:rPr>
              <w:t>ldlife</w:t>
            </w:r>
            <w:r w:rsidRPr="0080292E">
              <w:rPr>
                <w:rFonts w:cs="Arial"/>
                <w:spacing w:val="3"/>
              </w:rPr>
              <w:t xml:space="preserve"> </w:t>
            </w:r>
            <w:r w:rsidRPr="0080292E">
              <w:rPr>
                <w:rFonts w:cs="Arial"/>
              </w:rPr>
              <w:t>or livestock?</w:t>
            </w:r>
          </w:p>
        </w:tc>
        <w:tc>
          <w:tcPr>
            <w:tcW w:w="918" w:type="dxa"/>
            <w:tcBorders>
              <w:top w:val="single" w:sz="4" w:space="0" w:color="auto"/>
              <w:left w:val="single" w:sz="4" w:space="0" w:color="auto"/>
              <w:bottom w:val="single" w:sz="4" w:space="0" w:color="auto"/>
              <w:right w:val="single" w:sz="4" w:space="0" w:color="auto"/>
            </w:tcBorders>
            <w:vAlign w:val="center"/>
            <w:hideMark/>
          </w:tcPr>
          <w:p w14:paraId="34A08EFD"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0E9A4AB1"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030266A"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623EA099" w14:textId="77777777" w:rsidR="004828B4" w:rsidRPr="0080292E" w:rsidRDefault="004828B4" w:rsidP="00A46320">
            <w:pPr>
              <w:rPr>
                <w:rFonts w:cs="Arial"/>
              </w:rPr>
            </w:pPr>
            <w:r>
              <w:rPr>
                <w:rFonts w:cs="Arial"/>
              </w:rPr>
              <w:t xml:space="preserve">Due to un-planned activities, there is possibility in movements of livestock in the area. </w:t>
            </w:r>
          </w:p>
        </w:tc>
      </w:tr>
      <w:tr w:rsidR="004828B4" w:rsidRPr="0080292E" w14:paraId="0E18E23F" w14:textId="77777777" w:rsidTr="00A46320">
        <w:tc>
          <w:tcPr>
            <w:tcW w:w="1297" w:type="dxa"/>
            <w:tcBorders>
              <w:top w:val="single" w:sz="4" w:space="0" w:color="auto"/>
              <w:left w:val="single" w:sz="4" w:space="0" w:color="auto"/>
              <w:bottom w:val="single" w:sz="4" w:space="0" w:color="auto"/>
              <w:right w:val="single" w:sz="4" w:space="0" w:color="auto"/>
            </w:tcBorders>
          </w:tcPr>
          <w:p w14:paraId="0A2ABB49"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245F8390" w14:textId="2E0E5938" w:rsidR="004828B4" w:rsidRPr="0080292E" w:rsidRDefault="004828B4" w:rsidP="00A46320">
            <w:pPr>
              <w:rPr>
                <w:rFonts w:cs="Arial"/>
              </w:rPr>
            </w:pPr>
            <w:r w:rsidRPr="0080292E">
              <w:rPr>
                <w:rFonts w:cs="Arial"/>
              </w:rPr>
              <w:t xml:space="preserve">Is </w:t>
            </w:r>
            <w:r w:rsidRPr="0080292E">
              <w:rPr>
                <w:rFonts w:cs="Arial"/>
                <w:spacing w:val="21"/>
              </w:rPr>
              <w:t xml:space="preserve"> </w:t>
            </w:r>
            <w:r w:rsidRPr="0080292E">
              <w:rPr>
                <w:rFonts w:cs="Arial"/>
              </w:rPr>
              <w:t xml:space="preserve">the </w:t>
            </w:r>
            <w:r w:rsidRPr="0080292E">
              <w:rPr>
                <w:rFonts w:cs="Arial"/>
                <w:spacing w:val="20"/>
              </w:rPr>
              <w:t xml:space="preserve"> </w:t>
            </w:r>
            <w:r w:rsidR="006B1D79">
              <w:rPr>
                <w:rFonts w:cs="Arial"/>
              </w:rPr>
              <w:t>subprojects</w:t>
            </w:r>
            <w:r w:rsidRPr="0080292E">
              <w:rPr>
                <w:rFonts w:cs="Arial"/>
              </w:rPr>
              <w:t xml:space="preserve"> </w:t>
            </w:r>
            <w:r w:rsidRPr="0080292E">
              <w:rPr>
                <w:rFonts w:cs="Arial"/>
                <w:spacing w:val="14"/>
              </w:rPr>
              <w:t xml:space="preserve"> </w:t>
            </w:r>
            <w:r w:rsidRPr="0080292E">
              <w:rPr>
                <w:rFonts w:cs="Arial"/>
              </w:rPr>
              <w:t xml:space="preserve">located </w:t>
            </w:r>
            <w:r w:rsidRPr="0080292E">
              <w:rPr>
                <w:rFonts w:cs="Arial"/>
                <w:spacing w:val="19"/>
              </w:rPr>
              <w:t xml:space="preserve"> </w:t>
            </w:r>
            <w:r w:rsidRPr="0080292E">
              <w:rPr>
                <w:rFonts w:cs="Arial"/>
              </w:rPr>
              <w:t xml:space="preserve">close </w:t>
            </w:r>
            <w:r w:rsidRPr="0080292E">
              <w:rPr>
                <w:rFonts w:cs="Arial"/>
                <w:spacing w:val="18"/>
              </w:rPr>
              <w:t xml:space="preserve"> </w:t>
            </w:r>
            <w:r w:rsidRPr="0080292E">
              <w:rPr>
                <w:rFonts w:cs="Arial"/>
              </w:rPr>
              <w:t xml:space="preserve">to </w:t>
            </w:r>
            <w:r w:rsidRPr="0080292E">
              <w:rPr>
                <w:rFonts w:cs="Arial"/>
                <w:spacing w:val="21"/>
              </w:rPr>
              <w:t xml:space="preserve"> </w:t>
            </w:r>
            <w:r w:rsidRPr="0080292E">
              <w:rPr>
                <w:rFonts w:cs="Arial"/>
              </w:rPr>
              <w:t>g</w:t>
            </w:r>
            <w:r w:rsidRPr="0080292E">
              <w:rPr>
                <w:rFonts w:cs="Arial"/>
                <w:spacing w:val="1"/>
              </w:rPr>
              <w:t>r</w:t>
            </w:r>
            <w:r w:rsidRPr="0080292E">
              <w:rPr>
                <w:rFonts w:cs="Arial"/>
              </w:rPr>
              <w:t xml:space="preserve">oundwater </w:t>
            </w:r>
            <w:r w:rsidRPr="0080292E">
              <w:rPr>
                <w:rFonts w:cs="Arial"/>
                <w:spacing w:val="12"/>
              </w:rPr>
              <w:t xml:space="preserve"> </w:t>
            </w:r>
            <w:r w:rsidRPr="0080292E">
              <w:rPr>
                <w:rFonts w:cs="Arial"/>
              </w:rPr>
              <w:t>sources, surface</w:t>
            </w:r>
            <w:r w:rsidRPr="0080292E">
              <w:rPr>
                <w:rFonts w:cs="Arial"/>
                <w:spacing w:val="-6"/>
              </w:rPr>
              <w:t xml:space="preserve"> </w:t>
            </w:r>
            <w:r w:rsidRPr="0080292E">
              <w:rPr>
                <w:rFonts w:cs="Arial"/>
              </w:rPr>
              <w:t>water</w:t>
            </w:r>
            <w:r w:rsidRPr="0080292E">
              <w:rPr>
                <w:rFonts w:cs="Arial"/>
                <w:spacing w:val="-3"/>
              </w:rPr>
              <w:t xml:space="preserve"> </w:t>
            </w:r>
            <w:r w:rsidRPr="0080292E">
              <w:rPr>
                <w:rFonts w:cs="Arial"/>
              </w:rPr>
              <w:t>bodies,</w:t>
            </w:r>
            <w:r w:rsidRPr="0080292E">
              <w:rPr>
                <w:rFonts w:cs="Arial"/>
                <w:spacing w:val="-6"/>
              </w:rPr>
              <w:t xml:space="preserve"> </w:t>
            </w:r>
            <w:r w:rsidRPr="0080292E">
              <w:rPr>
                <w:rFonts w:cs="Arial"/>
              </w:rPr>
              <w:t>water</w:t>
            </w:r>
            <w:r w:rsidRPr="0080292E">
              <w:rPr>
                <w:rFonts w:cs="Arial"/>
                <w:spacing w:val="-5"/>
              </w:rPr>
              <w:t xml:space="preserve"> </w:t>
            </w:r>
            <w:r w:rsidRPr="0080292E">
              <w:rPr>
                <w:rFonts w:cs="Arial"/>
              </w:rPr>
              <w:t>courses</w:t>
            </w:r>
            <w:r w:rsidRPr="0080292E">
              <w:rPr>
                <w:rFonts w:cs="Arial"/>
                <w:spacing w:val="-7"/>
              </w:rPr>
              <w:t xml:space="preserve"> </w:t>
            </w:r>
            <w:r w:rsidRPr="0080292E">
              <w:rPr>
                <w:rFonts w:cs="Arial"/>
              </w:rPr>
              <w:t>or</w:t>
            </w:r>
            <w:r w:rsidRPr="0080292E">
              <w:rPr>
                <w:rFonts w:cs="Arial"/>
                <w:spacing w:val="-2"/>
              </w:rPr>
              <w:t xml:space="preserve"> </w:t>
            </w:r>
            <w:r w:rsidRPr="0080292E">
              <w:rPr>
                <w:rFonts w:cs="Arial"/>
              </w:rPr>
              <w:t>wetlands?</w:t>
            </w:r>
          </w:p>
        </w:tc>
        <w:tc>
          <w:tcPr>
            <w:tcW w:w="918" w:type="dxa"/>
            <w:tcBorders>
              <w:top w:val="single" w:sz="4" w:space="0" w:color="auto"/>
              <w:left w:val="single" w:sz="4" w:space="0" w:color="auto"/>
              <w:bottom w:val="single" w:sz="4" w:space="0" w:color="auto"/>
              <w:right w:val="single" w:sz="4" w:space="0" w:color="auto"/>
            </w:tcBorders>
            <w:vAlign w:val="center"/>
            <w:hideMark/>
          </w:tcPr>
          <w:p w14:paraId="7F46ECF2" w14:textId="77777777" w:rsidR="004828B4" w:rsidRPr="0080292E" w:rsidRDefault="004828B4" w:rsidP="00A46320">
            <w:pPr>
              <w:jc w:val="center"/>
              <w:rPr>
                <w:rFonts w:cs="Arial"/>
              </w:rPr>
            </w:pPr>
            <w:r w:rsidRPr="0080292E">
              <w:rPr>
                <w:rFonts w:cs="Arial"/>
              </w:rPr>
              <w:t>X</w:t>
            </w:r>
          </w:p>
        </w:tc>
        <w:tc>
          <w:tcPr>
            <w:tcW w:w="900" w:type="dxa"/>
            <w:tcBorders>
              <w:top w:val="single" w:sz="4" w:space="0" w:color="auto"/>
              <w:left w:val="single" w:sz="4" w:space="0" w:color="auto"/>
              <w:bottom w:val="single" w:sz="4" w:space="0" w:color="auto"/>
              <w:right w:val="single" w:sz="4" w:space="0" w:color="auto"/>
            </w:tcBorders>
            <w:vAlign w:val="center"/>
            <w:hideMark/>
          </w:tcPr>
          <w:p w14:paraId="5EFD049C" w14:textId="77777777" w:rsidR="004828B4" w:rsidRPr="0080292E" w:rsidRDefault="004828B4" w:rsidP="00A46320">
            <w:pPr>
              <w:jc w:val="center"/>
              <w:rPr>
                <w:rFonts w:cs="Arial"/>
              </w:rPr>
            </w:pPr>
            <w:r w:rsidRPr="0080292E">
              <w:rPr>
                <w:rFonts w:cs="Arial"/>
              </w:rPr>
              <w:t>_</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BA6C8E3"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hideMark/>
          </w:tcPr>
          <w:p w14:paraId="38757BBD" w14:textId="77777777" w:rsidR="004828B4" w:rsidRPr="0080292E" w:rsidRDefault="004828B4" w:rsidP="00A46320">
            <w:pPr>
              <w:rPr>
                <w:rFonts w:cs="Arial"/>
              </w:rPr>
            </w:pPr>
            <w:r>
              <w:rPr>
                <w:rFonts w:cs="Arial"/>
              </w:rPr>
              <w:t xml:space="preserve">Close to surface water bodies. i.e. river indus. </w:t>
            </w:r>
          </w:p>
        </w:tc>
      </w:tr>
      <w:tr w:rsidR="004828B4" w:rsidRPr="0080292E" w14:paraId="57DA515A" w14:textId="77777777" w:rsidTr="00A46320">
        <w:tc>
          <w:tcPr>
            <w:tcW w:w="1297" w:type="dxa"/>
            <w:tcBorders>
              <w:top w:val="single" w:sz="4" w:space="0" w:color="auto"/>
              <w:left w:val="single" w:sz="4" w:space="0" w:color="auto"/>
              <w:bottom w:val="single" w:sz="4" w:space="0" w:color="auto"/>
              <w:right w:val="single" w:sz="4" w:space="0" w:color="auto"/>
            </w:tcBorders>
          </w:tcPr>
          <w:p w14:paraId="6BAC4388"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4AA79E88" w14:textId="3C88D6D5" w:rsidR="004828B4" w:rsidRPr="0080292E" w:rsidRDefault="004828B4" w:rsidP="00A46320">
            <w:pPr>
              <w:rPr>
                <w:rFonts w:cs="Arial"/>
              </w:rPr>
            </w:pPr>
            <w:r w:rsidRPr="0080292E">
              <w:rPr>
                <w:rFonts w:cs="Arial"/>
              </w:rPr>
              <w:t>Is</w:t>
            </w:r>
            <w:r w:rsidRPr="0080292E">
              <w:rPr>
                <w:rFonts w:cs="Arial"/>
                <w:spacing w:val="9"/>
              </w:rPr>
              <w:t xml:space="preserve"> </w:t>
            </w:r>
            <w:r w:rsidRPr="0080292E">
              <w:rPr>
                <w:rFonts w:cs="Arial"/>
              </w:rPr>
              <w:t>the</w:t>
            </w:r>
            <w:r w:rsidRPr="0080292E">
              <w:rPr>
                <w:rFonts w:cs="Arial"/>
                <w:spacing w:val="8"/>
              </w:rPr>
              <w:t xml:space="preserve"> </w:t>
            </w:r>
            <w:r w:rsidR="006B1D79">
              <w:rPr>
                <w:rFonts w:cs="Arial"/>
              </w:rPr>
              <w:t>subprojects</w:t>
            </w:r>
            <w:r w:rsidRPr="0080292E">
              <w:rPr>
                <w:rFonts w:cs="Arial"/>
                <w:spacing w:val="1"/>
              </w:rPr>
              <w:t xml:space="preserve"> </w:t>
            </w:r>
            <w:r w:rsidRPr="0080292E">
              <w:rPr>
                <w:rFonts w:cs="Arial"/>
              </w:rPr>
              <w:t>located</w:t>
            </w:r>
            <w:r w:rsidRPr="0080292E">
              <w:rPr>
                <w:rFonts w:cs="Arial"/>
                <w:spacing w:val="4"/>
              </w:rPr>
              <w:t xml:space="preserve"> </w:t>
            </w:r>
            <w:r w:rsidRPr="0080292E">
              <w:rPr>
                <w:rFonts w:cs="Arial"/>
              </w:rPr>
              <w:t>in</w:t>
            </w:r>
            <w:r w:rsidRPr="0080292E">
              <w:rPr>
                <w:rFonts w:cs="Arial"/>
                <w:spacing w:val="9"/>
              </w:rPr>
              <w:t xml:space="preserve"> </w:t>
            </w:r>
            <w:r w:rsidRPr="0080292E">
              <w:rPr>
                <w:rFonts w:cs="Arial"/>
              </w:rPr>
              <w:t>an</w:t>
            </w:r>
            <w:r w:rsidRPr="0080292E">
              <w:rPr>
                <w:rFonts w:cs="Arial"/>
                <w:spacing w:val="8"/>
              </w:rPr>
              <w:t xml:space="preserve"> </w:t>
            </w:r>
            <w:r w:rsidRPr="0080292E">
              <w:rPr>
                <w:rFonts w:cs="Arial"/>
              </w:rPr>
              <w:t>area</w:t>
            </w:r>
            <w:r w:rsidRPr="0080292E">
              <w:rPr>
                <w:rFonts w:cs="Arial"/>
                <w:spacing w:val="7"/>
              </w:rPr>
              <w:t xml:space="preserve"> </w:t>
            </w:r>
            <w:r w:rsidRPr="0080292E">
              <w:rPr>
                <w:rFonts w:cs="Arial"/>
              </w:rPr>
              <w:t>with</w:t>
            </w:r>
            <w:r w:rsidRPr="0080292E">
              <w:rPr>
                <w:rFonts w:cs="Arial"/>
                <w:spacing w:val="6"/>
              </w:rPr>
              <w:t xml:space="preserve"> </w:t>
            </w:r>
            <w:r w:rsidRPr="0080292E">
              <w:rPr>
                <w:rFonts w:cs="Arial"/>
              </w:rPr>
              <w:t>designated cultural properties</w:t>
            </w:r>
            <w:r w:rsidRPr="0080292E">
              <w:rPr>
                <w:rFonts w:cs="Arial"/>
                <w:spacing w:val="5"/>
              </w:rPr>
              <w:t xml:space="preserve"> </w:t>
            </w:r>
            <w:r w:rsidRPr="0080292E">
              <w:rPr>
                <w:rFonts w:cs="Arial"/>
              </w:rPr>
              <w:t>such</w:t>
            </w:r>
            <w:r w:rsidRPr="0080292E">
              <w:rPr>
                <w:rFonts w:cs="Arial"/>
                <w:spacing w:val="9"/>
              </w:rPr>
              <w:t xml:space="preserve"> </w:t>
            </w:r>
            <w:r w:rsidRPr="0080292E">
              <w:rPr>
                <w:rFonts w:cs="Arial"/>
              </w:rPr>
              <w:t>as</w:t>
            </w:r>
            <w:r w:rsidRPr="0080292E">
              <w:rPr>
                <w:rFonts w:cs="Arial"/>
                <w:spacing w:val="12"/>
              </w:rPr>
              <w:t xml:space="preserve"> </w:t>
            </w:r>
            <w:r w:rsidRPr="0080292E">
              <w:rPr>
                <w:rFonts w:cs="Arial"/>
              </w:rPr>
              <w:t>arch</w:t>
            </w:r>
            <w:r w:rsidRPr="0080292E">
              <w:rPr>
                <w:rFonts w:cs="Arial"/>
                <w:spacing w:val="1"/>
              </w:rPr>
              <w:t>a</w:t>
            </w:r>
            <w:r w:rsidRPr="0080292E">
              <w:rPr>
                <w:rFonts w:cs="Arial"/>
              </w:rPr>
              <w:t>eological, historical</w:t>
            </w:r>
            <w:r w:rsidRPr="0080292E">
              <w:rPr>
                <w:rFonts w:cs="Arial"/>
                <w:spacing w:val="5"/>
              </w:rPr>
              <w:t xml:space="preserve"> </w:t>
            </w:r>
            <w:r w:rsidRPr="0080292E">
              <w:rPr>
                <w:rFonts w:cs="Arial"/>
              </w:rPr>
              <w:t>and/or</w:t>
            </w:r>
            <w:r w:rsidRPr="0080292E">
              <w:rPr>
                <w:rFonts w:cs="Arial"/>
                <w:spacing w:val="8"/>
              </w:rPr>
              <w:t xml:space="preserve"> </w:t>
            </w:r>
            <w:r w:rsidRPr="0080292E">
              <w:rPr>
                <w:rFonts w:cs="Arial"/>
              </w:rPr>
              <w:t>religious sites?</w:t>
            </w:r>
          </w:p>
        </w:tc>
        <w:tc>
          <w:tcPr>
            <w:tcW w:w="918" w:type="dxa"/>
            <w:tcBorders>
              <w:top w:val="single" w:sz="4" w:space="0" w:color="auto"/>
              <w:left w:val="single" w:sz="4" w:space="0" w:color="auto"/>
              <w:bottom w:val="single" w:sz="4" w:space="0" w:color="auto"/>
              <w:right w:val="single" w:sz="4" w:space="0" w:color="auto"/>
            </w:tcBorders>
            <w:vAlign w:val="center"/>
            <w:hideMark/>
          </w:tcPr>
          <w:p w14:paraId="1B79B76D" w14:textId="77777777" w:rsidR="004828B4" w:rsidRPr="0080292E" w:rsidRDefault="004828B4" w:rsidP="00A46320">
            <w:pPr>
              <w:jc w:val="center"/>
              <w:rPr>
                <w:rFonts w:cs="Arial"/>
              </w:rPr>
            </w:pPr>
            <w:r w:rsidRPr="0080292E">
              <w:rPr>
                <w:rFonts w:cs="Arial"/>
              </w:rPr>
              <w:t>X</w:t>
            </w:r>
          </w:p>
        </w:tc>
        <w:tc>
          <w:tcPr>
            <w:tcW w:w="900" w:type="dxa"/>
            <w:tcBorders>
              <w:top w:val="single" w:sz="4" w:space="0" w:color="auto"/>
              <w:left w:val="single" w:sz="4" w:space="0" w:color="auto"/>
              <w:bottom w:val="single" w:sz="4" w:space="0" w:color="auto"/>
              <w:right w:val="single" w:sz="4" w:space="0" w:color="auto"/>
            </w:tcBorders>
            <w:vAlign w:val="center"/>
            <w:hideMark/>
          </w:tcPr>
          <w:p w14:paraId="277E9948" w14:textId="77777777" w:rsidR="004828B4" w:rsidRPr="0080292E" w:rsidRDefault="004828B4" w:rsidP="00A46320">
            <w:pPr>
              <w:jc w:val="center"/>
              <w:rPr>
                <w:rFonts w:cs="Arial"/>
              </w:rPr>
            </w:pPr>
            <w:r w:rsidRPr="0080292E">
              <w:rPr>
                <w:rFonts w:cs="Arial"/>
              </w:rPr>
              <w:t>_</w:t>
            </w:r>
          </w:p>
        </w:tc>
        <w:tc>
          <w:tcPr>
            <w:tcW w:w="1530" w:type="dxa"/>
            <w:tcBorders>
              <w:top w:val="single" w:sz="4" w:space="0" w:color="auto"/>
              <w:left w:val="single" w:sz="4" w:space="0" w:color="auto"/>
              <w:bottom w:val="single" w:sz="4" w:space="0" w:color="auto"/>
              <w:right w:val="single" w:sz="4" w:space="0" w:color="auto"/>
            </w:tcBorders>
            <w:vAlign w:val="center"/>
            <w:hideMark/>
          </w:tcPr>
          <w:p w14:paraId="3ECB19FA"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hideMark/>
          </w:tcPr>
          <w:p w14:paraId="10B055DA" w14:textId="77777777" w:rsidR="004828B4" w:rsidRPr="0080292E" w:rsidRDefault="004828B4" w:rsidP="00A46320">
            <w:pPr>
              <w:rPr>
                <w:rFonts w:cs="Arial"/>
              </w:rPr>
            </w:pPr>
            <w:r w:rsidRPr="0080292E">
              <w:rPr>
                <w:rFonts w:cs="Arial"/>
              </w:rPr>
              <w:t xml:space="preserve">This is the archeological site to be re-habilitated/ reconstructed for tourism </w:t>
            </w:r>
            <w:r>
              <w:rPr>
                <w:rFonts w:cs="Arial"/>
              </w:rPr>
              <w:t xml:space="preserve">enhancements/ </w:t>
            </w:r>
            <w:r w:rsidRPr="0080292E">
              <w:rPr>
                <w:rFonts w:cs="Arial"/>
              </w:rPr>
              <w:t>purpose</w:t>
            </w:r>
            <w:r>
              <w:rPr>
                <w:rFonts w:cs="Arial"/>
              </w:rPr>
              <w:t>s</w:t>
            </w:r>
            <w:r w:rsidRPr="0080292E">
              <w:rPr>
                <w:rFonts w:cs="Arial"/>
              </w:rPr>
              <w:t xml:space="preserve">. </w:t>
            </w:r>
          </w:p>
        </w:tc>
      </w:tr>
      <w:tr w:rsidR="004828B4" w:rsidRPr="0080292E" w14:paraId="06DE0BF1" w14:textId="77777777" w:rsidTr="00A46320">
        <w:tc>
          <w:tcPr>
            <w:tcW w:w="1297" w:type="dxa"/>
            <w:tcBorders>
              <w:top w:val="single" w:sz="4" w:space="0" w:color="auto"/>
              <w:left w:val="single" w:sz="4" w:space="0" w:color="auto"/>
              <w:bottom w:val="single" w:sz="4" w:space="0" w:color="auto"/>
              <w:right w:val="single" w:sz="4" w:space="0" w:color="auto"/>
            </w:tcBorders>
          </w:tcPr>
          <w:p w14:paraId="6D6FDCA2"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7770251D" w14:textId="53B1F34C" w:rsidR="004828B4" w:rsidRPr="0080292E" w:rsidRDefault="004828B4" w:rsidP="00A46320">
            <w:pPr>
              <w:rPr>
                <w:rFonts w:cs="Arial"/>
              </w:rPr>
            </w:pPr>
            <w:r w:rsidRPr="0080292E">
              <w:rPr>
                <w:rFonts w:cs="Arial"/>
              </w:rPr>
              <w:t xml:space="preserve">Is </w:t>
            </w:r>
            <w:r w:rsidRPr="0080292E">
              <w:rPr>
                <w:rFonts w:cs="Arial"/>
                <w:spacing w:val="18"/>
              </w:rPr>
              <w:t>the</w:t>
            </w:r>
            <w:r w:rsidRPr="0080292E">
              <w:rPr>
                <w:rFonts w:cs="Arial"/>
              </w:rPr>
              <w:t xml:space="preserve"> </w:t>
            </w:r>
            <w:r w:rsidR="006B1D79">
              <w:rPr>
                <w:rFonts w:cs="Arial"/>
                <w:spacing w:val="17"/>
              </w:rPr>
              <w:t>subprojects</w:t>
            </w:r>
            <w:r w:rsidRPr="0080292E">
              <w:rPr>
                <w:rFonts w:cs="Arial"/>
              </w:rPr>
              <w:t xml:space="preserve"> </w:t>
            </w:r>
            <w:r w:rsidRPr="0080292E">
              <w:rPr>
                <w:rFonts w:cs="Arial"/>
                <w:spacing w:val="11"/>
              </w:rPr>
              <w:t>in</w:t>
            </w:r>
            <w:r w:rsidRPr="0080292E">
              <w:rPr>
                <w:rFonts w:cs="Arial"/>
              </w:rPr>
              <w:t xml:space="preserve"> </w:t>
            </w:r>
            <w:r w:rsidRPr="0080292E">
              <w:rPr>
                <w:rFonts w:cs="Arial"/>
                <w:spacing w:val="18"/>
              </w:rPr>
              <w:t xml:space="preserve"> </w:t>
            </w:r>
            <w:r w:rsidRPr="0080292E">
              <w:rPr>
                <w:rFonts w:cs="Arial"/>
              </w:rPr>
              <w:t xml:space="preserve">an </w:t>
            </w:r>
            <w:r w:rsidRPr="0080292E">
              <w:rPr>
                <w:rFonts w:cs="Arial"/>
                <w:spacing w:val="16"/>
              </w:rPr>
              <w:t xml:space="preserve"> </w:t>
            </w:r>
            <w:r w:rsidRPr="0080292E">
              <w:rPr>
                <w:rFonts w:cs="Arial"/>
              </w:rPr>
              <w:t xml:space="preserve">area </w:t>
            </w:r>
            <w:r w:rsidRPr="0080292E">
              <w:rPr>
                <w:rFonts w:cs="Arial"/>
                <w:spacing w:val="16"/>
              </w:rPr>
              <w:t xml:space="preserve"> </w:t>
            </w:r>
            <w:r w:rsidRPr="0080292E">
              <w:rPr>
                <w:rFonts w:cs="Arial"/>
              </w:rPr>
              <w:t xml:space="preserve">with </w:t>
            </w:r>
            <w:r w:rsidRPr="0080292E">
              <w:rPr>
                <w:rFonts w:cs="Arial"/>
                <w:spacing w:val="16"/>
              </w:rPr>
              <w:t xml:space="preserve"> </w:t>
            </w:r>
            <w:r w:rsidRPr="0080292E">
              <w:rPr>
                <w:rFonts w:cs="Arial"/>
              </w:rPr>
              <w:t xml:space="preserve">religious </w:t>
            </w:r>
            <w:r w:rsidRPr="0080292E">
              <w:rPr>
                <w:rFonts w:cs="Arial"/>
                <w:spacing w:val="12"/>
              </w:rPr>
              <w:t xml:space="preserve"> </w:t>
            </w:r>
            <w:r w:rsidRPr="0080292E">
              <w:rPr>
                <w:rFonts w:cs="Arial"/>
                <w:spacing w:val="-2"/>
              </w:rPr>
              <w:t>m</w:t>
            </w:r>
            <w:r w:rsidRPr="0080292E">
              <w:rPr>
                <w:rFonts w:cs="Arial"/>
              </w:rPr>
              <w:t>onuments, structures</w:t>
            </w:r>
            <w:r w:rsidRPr="0080292E">
              <w:rPr>
                <w:rFonts w:cs="Arial"/>
                <w:spacing w:val="-9"/>
              </w:rPr>
              <w:t xml:space="preserve"> </w:t>
            </w:r>
            <w:r w:rsidRPr="0080292E">
              <w:rPr>
                <w:rFonts w:cs="Arial"/>
              </w:rPr>
              <w:t>and/or</w:t>
            </w:r>
            <w:r w:rsidRPr="0080292E">
              <w:rPr>
                <w:rFonts w:cs="Arial"/>
                <w:spacing w:val="-6"/>
              </w:rPr>
              <w:t xml:space="preserve"> </w:t>
            </w:r>
            <w:r w:rsidRPr="0080292E">
              <w:rPr>
                <w:rFonts w:cs="Arial"/>
              </w:rPr>
              <w:t>c</w:t>
            </w:r>
            <w:r w:rsidRPr="0080292E">
              <w:rPr>
                <w:rFonts w:cs="Arial"/>
                <w:spacing w:val="1"/>
              </w:rPr>
              <w:t>e</w:t>
            </w:r>
            <w:r w:rsidRPr="0080292E">
              <w:rPr>
                <w:rFonts w:cs="Arial"/>
                <w:spacing w:val="-2"/>
              </w:rPr>
              <w:t>m</w:t>
            </w:r>
            <w:r w:rsidRPr="0080292E">
              <w:rPr>
                <w:rFonts w:cs="Arial"/>
              </w:rPr>
              <w:t>et</w:t>
            </w:r>
            <w:r w:rsidRPr="0080292E">
              <w:rPr>
                <w:rFonts w:cs="Arial"/>
                <w:spacing w:val="1"/>
              </w:rPr>
              <w:t>e</w:t>
            </w:r>
            <w:r w:rsidRPr="0080292E">
              <w:rPr>
                <w:rFonts w:cs="Arial"/>
              </w:rPr>
              <w:t>ri</w:t>
            </w:r>
            <w:r w:rsidRPr="0080292E">
              <w:rPr>
                <w:rFonts w:cs="Arial"/>
                <w:spacing w:val="1"/>
              </w:rPr>
              <w:t>e</w:t>
            </w:r>
            <w:r w:rsidRPr="0080292E">
              <w:rPr>
                <w:rFonts w:cs="Arial"/>
              </w:rPr>
              <w:t>s?</w:t>
            </w:r>
          </w:p>
        </w:tc>
        <w:tc>
          <w:tcPr>
            <w:tcW w:w="918" w:type="dxa"/>
            <w:tcBorders>
              <w:top w:val="single" w:sz="4" w:space="0" w:color="auto"/>
              <w:left w:val="single" w:sz="4" w:space="0" w:color="auto"/>
              <w:bottom w:val="single" w:sz="4" w:space="0" w:color="auto"/>
              <w:right w:val="single" w:sz="4" w:space="0" w:color="auto"/>
            </w:tcBorders>
            <w:vAlign w:val="center"/>
            <w:hideMark/>
          </w:tcPr>
          <w:p w14:paraId="244CC9E4" w14:textId="77777777" w:rsidR="004828B4" w:rsidRPr="0080292E" w:rsidRDefault="004828B4" w:rsidP="00A46320">
            <w:pPr>
              <w:jc w:val="center"/>
              <w:rPr>
                <w:rFonts w:cs="Arial"/>
              </w:rPr>
            </w:pPr>
            <w:r>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30E9E926" w14:textId="77777777" w:rsidR="004828B4" w:rsidRPr="0080292E" w:rsidRDefault="004828B4" w:rsidP="00A46320">
            <w:pPr>
              <w:jc w:val="center"/>
              <w:rPr>
                <w:rFonts w:cs="Arial"/>
              </w:rPr>
            </w:pPr>
            <w:r>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8A22EEC"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hideMark/>
          </w:tcPr>
          <w:p w14:paraId="20EEDE97" w14:textId="77777777" w:rsidR="004828B4" w:rsidRPr="0080292E" w:rsidRDefault="004828B4" w:rsidP="00A46320">
            <w:pPr>
              <w:rPr>
                <w:rFonts w:cs="Arial"/>
              </w:rPr>
            </w:pPr>
            <w:r>
              <w:rPr>
                <w:rFonts w:cs="Arial"/>
              </w:rPr>
              <w:t xml:space="preserve"> </w:t>
            </w:r>
          </w:p>
        </w:tc>
      </w:tr>
      <w:tr w:rsidR="004828B4" w:rsidRPr="0080292E" w14:paraId="1949AE4F" w14:textId="77777777" w:rsidTr="00A46320">
        <w:tc>
          <w:tcPr>
            <w:tcW w:w="1297" w:type="dxa"/>
            <w:tcBorders>
              <w:top w:val="single" w:sz="4" w:space="0" w:color="auto"/>
              <w:left w:val="single" w:sz="4" w:space="0" w:color="auto"/>
              <w:bottom w:val="single" w:sz="4" w:space="0" w:color="auto"/>
              <w:right w:val="single" w:sz="4" w:space="0" w:color="auto"/>
            </w:tcBorders>
          </w:tcPr>
          <w:p w14:paraId="0F7CE22A"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44FD0EEB" w14:textId="77777777" w:rsidR="004828B4" w:rsidRPr="0080292E" w:rsidRDefault="004828B4" w:rsidP="00A46320">
            <w:pPr>
              <w:rPr>
                <w:rFonts w:cs="Arial"/>
              </w:rPr>
            </w:pPr>
            <w:r w:rsidRPr="0080292E">
              <w:rPr>
                <w:rFonts w:cs="Arial"/>
              </w:rPr>
              <w:t>Is</w:t>
            </w:r>
            <w:r w:rsidRPr="0080292E">
              <w:rPr>
                <w:rFonts w:cs="Arial"/>
                <w:spacing w:val="41"/>
              </w:rPr>
              <w:t xml:space="preserve"> </w:t>
            </w:r>
            <w:r w:rsidRPr="0080292E">
              <w:rPr>
                <w:rFonts w:cs="Arial"/>
              </w:rPr>
              <w:t>the</w:t>
            </w:r>
            <w:r w:rsidRPr="0080292E">
              <w:rPr>
                <w:rFonts w:cs="Arial"/>
                <w:spacing w:val="40"/>
              </w:rPr>
              <w:t xml:space="preserve"> </w:t>
            </w:r>
            <w:r w:rsidRPr="0080292E">
              <w:rPr>
                <w:rFonts w:cs="Arial"/>
              </w:rPr>
              <w:t>project</w:t>
            </w:r>
            <w:r w:rsidRPr="0080292E">
              <w:rPr>
                <w:rFonts w:cs="Arial"/>
                <w:spacing w:val="38"/>
              </w:rPr>
              <w:t xml:space="preserve"> </w:t>
            </w:r>
            <w:r w:rsidRPr="0080292E">
              <w:rPr>
                <w:rFonts w:cs="Arial"/>
              </w:rPr>
              <w:t>located</w:t>
            </w:r>
            <w:r w:rsidRPr="0080292E">
              <w:rPr>
                <w:rFonts w:cs="Arial"/>
                <w:spacing w:val="38"/>
              </w:rPr>
              <w:t xml:space="preserve"> </w:t>
            </w:r>
            <w:r w:rsidRPr="0080292E">
              <w:rPr>
                <w:rFonts w:cs="Arial"/>
              </w:rPr>
              <w:t>in</w:t>
            </w:r>
            <w:r w:rsidRPr="0080292E">
              <w:rPr>
                <w:rFonts w:cs="Arial"/>
                <w:spacing w:val="40"/>
              </w:rPr>
              <w:t xml:space="preserve"> </w:t>
            </w:r>
            <w:r w:rsidRPr="0080292E">
              <w:rPr>
                <w:rFonts w:cs="Arial"/>
              </w:rPr>
              <w:t>an</w:t>
            </w:r>
            <w:r w:rsidRPr="0080292E">
              <w:rPr>
                <w:rFonts w:cs="Arial"/>
                <w:spacing w:val="41"/>
              </w:rPr>
              <w:t xml:space="preserve"> </w:t>
            </w:r>
            <w:r w:rsidRPr="0080292E">
              <w:rPr>
                <w:rFonts w:cs="Arial"/>
              </w:rPr>
              <w:t>area</w:t>
            </w:r>
            <w:r w:rsidRPr="0080292E">
              <w:rPr>
                <w:rFonts w:cs="Arial"/>
                <w:spacing w:val="40"/>
              </w:rPr>
              <w:t xml:space="preserve"> </w:t>
            </w:r>
            <w:r w:rsidRPr="0080292E">
              <w:rPr>
                <w:rFonts w:cs="Arial"/>
              </w:rPr>
              <w:t>fr</w:t>
            </w:r>
            <w:r w:rsidRPr="0080292E">
              <w:rPr>
                <w:rFonts w:cs="Arial"/>
                <w:spacing w:val="2"/>
              </w:rPr>
              <w:t>o</w:t>
            </w:r>
            <w:r w:rsidRPr="0080292E">
              <w:rPr>
                <w:rFonts w:cs="Arial"/>
              </w:rPr>
              <w:t>m</w:t>
            </w:r>
            <w:r w:rsidRPr="0080292E">
              <w:rPr>
                <w:rFonts w:cs="Arial"/>
                <w:spacing w:val="39"/>
              </w:rPr>
              <w:t xml:space="preserve"> </w:t>
            </w:r>
            <w:r w:rsidRPr="0080292E">
              <w:rPr>
                <w:rFonts w:cs="Arial"/>
              </w:rPr>
              <w:t>where</w:t>
            </w:r>
            <w:r w:rsidRPr="0080292E">
              <w:rPr>
                <w:rFonts w:cs="Arial"/>
                <w:spacing w:val="38"/>
              </w:rPr>
              <w:t xml:space="preserve"> </w:t>
            </w:r>
            <w:r w:rsidRPr="0080292E">
              <w:rPr>
                <w:rFonts w:cs="Arial"/>
              </w:rPr>
              <w:t>people</w:t>
            </w:r>
            <w:r w:rsidRPr="0080292E">
              <w:rPr>
                <w:rFonts w:cs="Arial"/>
                <w:spacing w:val="38"/>
              </w:rPr>
              <w:t xml:space="preserve"> </w:t>
            </w:r>
            <w:r w:rsidRPr="0080292E">
              <w:rPr>
                <w:rFonts w:cs="Arial"/>
              </w:rPr>
              <w:t>have been</w:t>
            </w:r>
            <w:r w:rsidRPr="0080292E">
              <w:rPr>
                <w:rFonts w:cs="Arial"/>
                <w:spacing w:val="-4"/>
              </w:rPr>
              <w:t xml:space="preserve"> </w:t>
            </w:r>
            <w:r w:rsidRPr="0080292E">
              <w:rPr>
                <w:rFonts w:cs="Arial"/>
              </w:rPr>
              <w:t>displac</w:t>
            </w:r>
            <w:r w:rsidRPr="0080292E">
              <w:rPr>
                <w:rFonts w:cs="Arial"/>
                <w:spacing w:val="1"/>
              </w:rPr>
              <w:t>e</w:t>
            </w:r>
            <w:r w:rsidRPr="0080292E">
              <w:rPr>
                <w:rFonts w:cs="Arial"/>
              </w:rPr>
              <w:t>d?</w:t>
            </w:r>
          </w:p>
        </w:tc>
        <w:tc>
          <w:tcPr>
            <w:tcW w:w="918" w:type="dxa"/>
            <w:tcBorders>
              <w:top w:val="single" w:sz="4" w:space="0" w:color="auto"/>
              <w:left w:val="single" w:sz="4" w:space="0" w:color="auto"/>
              <w:bottom w:val="single" w:sz="4" w:space="0" w:color="auto"/>
              <w:right w:val="single" w:sz="4" w:space="0" w:color="auto"/>
            </w:tcBorders>
            <w:vAlign w:val="center"/>
            <w:hideMark/>
          </w:tcPr>
          <w:p w14:paraId="3B3226E9"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0E0B94CF"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6D588CB5"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791AEED7" w14:textId="77777777" w:rsidR="004828B4" w:rsidRPr="0080292E" w:rsidRDefault="004828B4" w:rsidP="00A46320">
            <w:pPr>
              <w:rPr>
                <w:rFonts w:cs="Arial"/>
              </w:rPr>
            </w:pPr>
          </w:p>
        </w:tc>
      </w:tr>
      <w:tr w:rsidR="004828B4" w:rsidRPr="0080292E" w14:paraId="735A9B30" w14:textId="77777777" w:rsidTr="00A46320">
        <w:tc>
          <w:tcPr>
            <w:tcW w:w="1297" w:type="dxa"/>
            <w:tcBorders>
              <w:top w:val="single" w:sz="4" w:space="0" w:color="auto"/>
              <w:left w:val="single" w:sz="4" w:space="0" w:color="auto"/>
              <w:bottom w:val="single" w:sz="4" w:space="0" w:color="auto"/>
              <w:right w:val="single" w:sz="4" w:space="0" w:color="auto"/>
            </w:tcBorders>
          </w:tcPr>
          <w:p w14:paraId="3AB0DE72"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2E529BC6" w14:textId="77777777" w:rsidR="004828B4" w:rsidRPr="0080292E" w:rsidRDefault="004828B4" w:rsidP="00A46320">
            <w:pPr>
              <w:rPr>
                <w:rFonts w:cs="Arial"/>
              </w:rPr>
            </w:pPr>
            <w:r w:rsidRPr="0080292E">
              <w:rPr>
                <w:rFonts w:cs="Arial"/>
              </w:rPr>
              <w:t>Is</w:t>
            </w:r>
            <w:r w:rsidRPr="0080292E">
              <w:rPr>
                <w:rFonts w:cs="Arial"/>
                <w:spacing w:val="10"/>
              </w:rPr>
              <w:t xml:space="preserve"> </w:t>
            </w:r>
            <w:r w:rsidRPr="0080292E">
              <w:rPr>
                <w:rFonts w:cs="Arial"/>
              </w:rPr>
              <w:t>the</w:t>
            </w:r>
            <w:r w:rsidRPr="0080292E">
              <w:rPr>
                <w:rFonts w:cs="Arial"/>
                <w:spacing w:val="9"/>
              </w:rPr>
              <w:t xml:space="preserve"> </w:t>
            </w:r>
            <w:r w:rsidRPr="0080292E">
              <w:rPr>
                <w:rFonts w:cs="Arial"/>
              </w:rPr>
              <w:t>project</w:t>
            </w:r>
            <w:r w:rsidRPr="0080292E">
              <w:rPr>
                <w:rFonts w:cs="Arial"/>
                <w:spacing w:val="8"/>
              </w:rPr>
              <w:t xml:space="preserve"> </w:t>
            </w:r>
            <w:r w:rsidRPr="0080292E">
              <w:rPr>
                <w:rFonts w:cs="Arial"/>
              </w:rPr>
              <w:t>located</w:t>
            </w:r>
            <w:r w:rsidRPr="0080292E">
              <w:rPr>
                <w:rFonts w:cs="Arial"/>
                <w:spacing w:val="6"/>
              </w:rPr>
              <w:t xml:space="preserve"> </w:t>
            </w:r>
            <w:r w:rsidRPr="0080292E">
              <w:rPr>
                <w:rFonts w:cs="Arial"/>
              </w:rPr>
              <w:t>in</w:t>
            </w:r>
            <w:r w:rsidRPr="0080292E">
              <w:rPr>
                <w:rFonts w:cs="Arial"/>
                <w:spacing w:val="10"/>
              </w:rPr>
              <w:t xml:space="preserve"> </w:t>
            </w:r>
            <w:r w:rsidRPr="0080292E">
              <w:rPr>
                <w:rFonts w:cs="Arial"/>
              </w:rPr>
              <w:t>an</w:t>
            </w:r>
            <w:r w:rsidRPr="0080292E">
              <w:rPr>
                <w:rFonts w:cs="Arial"/>
                <w:spacing w:val="10"/>
              </w:rPr>
              <w:t xml:space="preserve"> </w:t>
            </w:r>
            <w:r w:rsidRPr="0080292E">
              <w:rPr>
                <w:rFonts w:cs="Arial"/>
              </w:rPr>
              <w:t>area</w:t>
            </w:r>
            <w:r w:rsidRPr="0080292E">
              <w:rPr>
                <w:rFonts w:cs="Arial"/>
                <w:spacing w:val="10"/>
              </w:rPr>
              <w:t xml:space="preserve"> </w:t>
            </w:r>
            <w:r w:rsidRPr="0080292E">
              <w:rPr>
                <w:rFonts w:cs="Arial"/>
              </w:rPr>
              <w:t>where</w:t>
            </w:r>
            <w:r w:rsidRPr="0080292E">
              <w:rPr>
                <w:rFonts w:cs="Arial"/>
                <w:spacing w:val="7"/>
              </w:rPr>
              <w:t xml:space="preserve"> </w:t>
            </w:r>
            <w:r w:rsidRPr="0080292E">
              <w:rPr>
                <w:rFonts w:cs="Arial"/>
                <w:spacing w:val="1"/>
              </w:rPr>
              <w:t>I</w:t>
            </w:r>
            <w:r w:rsidRPr="0080292E">
              <w:rPr>
                <w:rFonts w:cs="Arial"/>
              </w:rPr>
              <w:t>DPs</w:t>
            </w:r>
            <w:r w:rsidRPr="0080292E">
              <w:rPr>
                <w:rFonts w:cs="Arial"/>
                <w:spacing w:val="8"/>
              </w:rPr>
              <w:t xml:space="preserve"> </w:t>
            </w:r>
            <w:r w:rsidRPr="0080292E">
              <w:rPr>
                <w:rFonts w:cs="Arial"/>
              </w:rPr>
              <w:t>a</w:t>
            </w:r>
            <w:r w:rsidRPr="0080292E">
              <w:rPr>
                <w:rFonts w:cs="Arial"/>
                <w:spacing w:val="1"/>
              </w:rPr>
              <w:t>r</w:t>
            </w:r>
            <w:r w:rsidRPr="0080292E">
              <w:rPr>
                <w:rFonts w:cs="Arial"/>
              </w:rPr>
              <w:t>e</w:t>
            </w:r>
            <w:r w:rsidRPr="0080292E">
              <w:rPr>
                <w:rFonts w:cs="Arial"/>
                <w:spacing w:val="9"/>
              </w:rPr>
              <w:t xml:space="preserve"> </w:t>
            </w:r>
            <w:r w:rsidRPr="0080292E">
              <w:rPr>
                <w:rFonts w:cs="Arial"/>
              </w:rPr>
              <w:t>t</w:t>
            </w:r>
            <w:r w:rsidRPr="0080292E">
              <w:rPr>
                <w:rFonts w:cs="Arial"/>
                <w:spacing w:val="1"/>
              </w:rPr>
              <w:t>e</w:t>
            </w:r>
            <w:r w:rsidRPr="0080292E">
              <w:rPr>
                <w:rFonts w:cs="Arial"/>
                <w:spacing w:val="-2"/>
              </w:rPr>
              <w:t>m</w:t>
            </w:r>
            <w:r w:rsidRPr="0080292E">
              <w:rPr>
                <w:rFonts w:cs="Arial"/>
                <w:spacing w:val="2"/>
              </w:rPr>
              <w:t>p</w:t>
            </w:r>
            <w:r w:rsidRPr="0080292E">
              <w:rPr>
                <w:rFonts w:cs="Arial"/>
              </w:rPr>
              <w:t>orarily settled?</w:t>
            </w:r>
          </w:p>
        </w:tc>
        <w:tc>
          <w:tcPr>
            <w:tcW w:w="918" w:type="dxa"/>
            <w:tcBorders>
              <w:top w:val="single" w:sz="4" w:space="0" w:color="auto"/>
              <w:left w:val="single" w:sz="4" w:space="0" w:color="auto"/>
              <w:bottom w:val="single" w:sz="4" w:space="0" w:color="auto"/>
              <w:right w:val="single" w:sz="4" w:space="0" w:color="auto"/>
            </w:tcBorders>
            <w:vAlign w:val="center"/>
            <w:hideMark/>
          </w:tcPr>
          <w:p w14:paraId="322EC509"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4749B666"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71E72F82"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4D1680DE" w14:textId="77777777" w:rsidR="004828B4" w:rsidRPr="0080292E" w:rsidRDefault="004828B4" w:rsidP="00A46320">
            <w:pPr>
              <w:rPr>
                <w:rFonts w:cs="Arial"/>
              </w:rPr>
            </w:pPr>
          </w:p>
        </w:tc>
      </w:tr>
      <w:tr w:rsidR="004828B4" w:rsidRPr="0080292E" w14:paraId="3B83653A" w14:textId="77777777" w:rsidTr="00A46320">
        <w:tc>
          <w:tcPr>
            <w:tcW w:w="1297" w:type="dxa"/>
            <w:tcBorders>
              <w:top w:val="single" w:sz="4" w:space="0" w:color="auto"/>
              <w:left w:val="single" w:sz="4" w:space="0" w:color="auto"/>
              <w:bottom w:val="single" w:sz="4" w:space="0" w:color="auto"/>
              <w:right w:val="single" w:sz="4" w:space="0" w:color="auto"/>
            </w:tcBorders>
          </w:tcPr>
          <w:p w14:paraId="760078C5"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0B2612FC" w14:textId="77777777"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Pr="0080292E">
              <w:rPr>
                <w:rFonts w:cs="Arial"/>
              </w:rPr>
              <w:t>project</w:t>
            </w:r>
            <w:r w:rsidRPr="0080292E">
              <w:rPr>
                <w:rFonts w:cs="Arial"/>
                <w:spacing w:val="-6"/>
              </w:rPr>
              <w:t xml:space="preserve"> </w:t>
            </w:r>
            <w:r w:rsidRPr="0080292E">
              <w:rPr>
                <w:rFonts w:cs="Arial"/>
              </w:rPr>
              <w:t>in</w:t>
            </w:r>
            <w:r w:rsidRPr="0080292E">
              <w:rPr>
                <w:rFonts w:cs="Arial"/>
                <w:spacing w:val="-2"/>
              </w:rPr>
              <w:t xml:space="preserve"> </w:t>
            </w:r>
            <w:r w:rsidRPr="0080292E">
              <w:rPr>
                <w:rFonts w:cs="Arial"/>
              </w:rPr>
              <w:t>a</w:t>
            </w:r>
            <w:r w:rsidRPr="0080292E">
              <w:rPr>
                <w:rFonts w:cs="Arial"/>
                <w:spacing w:val="-1"/>
              </w:rPr>
              <w:t xml:space="preserve"> </w:t>
            </w:r>
            <w:r w:rsidRPr="0080292E">
              <w:rPr>
                <w:rFonts w:cs="Arial"/>
              </w:rPr>
              <w:t>political</w:t>
            </w:r>
            <w:r w:rsidRPr="0080292E">
              <w:rPr>
                <w:rFonts w:cs="Arial"/>
                <w:spacing w:val="-1"/>
              </w:rPr>
              <w:t>l</w:t>
            </w:r>
            <w:r w:rsidRPr="0080292E">
              <w:rPr>
                <w:rFonts w:cs="Arial"/>
              </w:rPr>
              <w:t>y</w:t>
            </w:r>
            <w:r w:rsidRPr="0080292E">
              <w:rPr>
                <w:rFonts w:cs="Arial"/>
                <w:spacing w:val="-8"/>
              </w:rPr>
              <w:t xml:space="preserve"> </w:t>
            </w:r>
            <w:r w:rsidRPr="0080292E">
              <w:rPr>
                <w:rFonts w:cs="Arial"/>
              </w:rPr>
              <w:t>sensitive</w:t>
            </w:r>
            <w:r w:rsidRPr="0080292E">
              <w:rPr>
                <w:rFonts w:cs="Arial"/>
                <w:spacing w:val="-8"/>
              </w:rPr>
              <w:t xml:space="preserve"> </w:t>
            </w:r>
            <w:r w:rsidRPr="0080292E">
              <w:rPr>
                <w:rFonts w:cs="Arial"/>
              </w:rPr>
              <w:t>area?</w:t>
            </w:r>
          </w:p>
        </w:tc>
        <w:tc>
          <w:tcPr>
            <w:tcW w:w="918" w:type="dxa"/>
            <w:tcBorders>
              <w:top w:val="single" w:sz="4" w:space="0" w:color="auto"/>
              <w:left w:val="single" w:sz="4" w:space="0" w:color="auto"/>
              <w:bottom w:val="single" w:sz="4" w:space="0" w:color="auto"/>
              <w:right w:val="single" w:sz="4" w:space="0" w:color="auto"/>
            </w:tcBorders>
            <w:vAlign w:val="center"/>
            <w:hideMark/>
          </w:tcPr>
          <w:p w14:paraId="4EB2F2EF"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421EAD2A"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DE60524"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6C600A98" w14:textId="77777777" w:rsidR="004828B4" w:rsidRPr="0080292E" w:rsidRDefault="004828B4" w:rsidP="00A46320">
            <w:pPr>
              <w:rPr>
                <w:rFonts w:cs="Arial"/>
              </w:rPr>
            </w:pPr>
          </w:p>
        </w:tc>
      </w:tr>
      <w:tr w:rsidR="004828B4" w:rsidRPr="0080292E" w14:paraId="5AE713B9" w14:textId="77777777" w:rsidTr="00A46320">
        <w:tc>
          <w:tcPr>
            <w:tcW w:w="1297" w:type="dxa"/>
            <w:tcBorders>
              <w:top w:val="single" w:sz="4" w:space="0" w:color="auto"/>
              <w:left w:val="single" w:sz="4" w:space="0" w:color="auto"/>
              <w:bottom w:val="single" w:sz="4" w:space="0" w:color="auto"/>
              <w:right w:val="single" w:sz="4" w:space="0" w:color="auto"/>
            </w:tcBorders>
          </w:tcPr>
          <w:p w14:paraId="3ACF2D39"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3906C4AA" w14:textId="6EDCCFAC"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in</w:t>
            </w:r>
            <w:r w:rsidRPr="0080292E">
              <w:rPr>
                <w:rFonts w:cs="Arial"/>
                <w:spacing w:val="-2"/>
              </w:rPr>
              <w:t xml:space="preserve"> </w:t>
            </w:r>
            <w:r w:rsidRPr="0080292E">
              <w:rPr>
                <w:rFonts w:cs="Arial"/>
              </w:rPr>
              <w:t>a</w:t>
            </w:r>
            <w:r w:rsidRPr="0080292E">
              <w:rPr>
                <w:rFonts w:cs="Arial"/>
                <w:spacing w:val="-1"/>
              </w:rPr>
              <w:t xml:space="preserve"> </w:t>
            </w:r>
            <w:r w:rsidRPr="0080292E">
              <w:rPr>
                <w:rFonts w:cs="Arial"/>
              </w:rPr>
              <w:t>pollu</w:t>
            </w:r>
            <w:r w:rsidRPr="0080292E">
              <w:rPr>
                <w:rFonts w:cs="Arial"/>
                <w:spacing w:val="-1"/>
              </w:rPr>
              <w:t>t</w:t>
            </w:r>
            <w:r w:rsidRPr="0080292E">
              <w:rPr>
                <w:rFonts w:cs="Arial"/>
              </w:rPr>
              <w:t>ed</w:t>
            </w:r>
            <w:r w:rsidRPr="0080292E">
              <w:rPr>
                <w:rFonts w:cs="Arial"/>
                <w:spacing w:val="-7"/>
              </w:rPr>
              <w:t xml:space="preserve"> </w:t>
            </w:r>
            <w:r w:rsidRPr="0080292E">
              <w:rPr>
                <w:rFonts w:cs="Arial"/>
              </w:rPr>
              <w:t>or</w:t>
            </w:r>
            <w:r w:rsidRPr="0080292E">
              <w:rPr>
                <w:rFonts w:cs="Arial"/>
                <w:spacing w:val="-2"/>
              </w:rPr>
              <w:t xml:space="preserve"> </w:t>
            </w:r>
            <w:r w:rsidRPr="0080292E">
              <w:rPr>
                <w:rFonts w:cs="Arial"/>
              </w:rPr>
              <w:t>conta</w:t>
            </w:r>
            <w:r w:rsidRPr="0080292E">
              <w:rPr>
                <w:rFonts w:cs="Arial"/>
                <w:spacing w:val="-1"/>
              </w:rPr>
              <w:t>m</w:t>
            </w:r>
            <w:r w:rsidRPr="0080292E">
              <w:rPr>
                <w:rFonts w:cs="Arial"/>
              </w:rPr>
              <w:t>inated</w:t>
            </w:r>
            <w:r w:rsidRPr="0080292E">
              <w:rPr>
                <w:rFonts w:cs="Arial"/>
                <w:spacing w:val="-11"/>
              </w:rPr>
              <w:t xml:space="preserve"> </w:t>
            </w:r>
            <w:r w:rsidRPr="0080292E">
              <w:rPr>
                <w:rFonts w:cs="Arial"/>
              </w:rPr>
              <w:t>area?</w:t>
            </w:r>
          </w:p>
        </w:tc>
        <w:tc>
          <w:tcPr>
            <w:tcW w:w="918" w:type="dxa"/>
            <w:tcBorders>
              <w:top w:val="single" w:sz="4" w:space="0" w:color="auto"/>
              <w:left w:val="single" w:sz="4" w:space="0" w:color="auto"/>
              <w:bottom w:val="single" w:sz="4" w:space="0" w:color="auto"/>
              <w:right w:val="single" w:sz="4" w:space="0" w:color="auto"/>
            </w:tcBorders>
            <w:vAlign w:val="center"/>
            <w:hideMark/>
          </w:tcPr>
          <w:p w14:paraId="53B3893F"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29A50769"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3B1A1299"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72484E0C" w14:textId="77777777" w:rsidR="004828B4" w:rsidRPr="0080292E" w:rsidRDefault="004828B4" w:rsidP="00A46320">
            <w:pPr>
              <w:rPr>
                <w:rFonts w:cs="Arial"/>
              </w:rPr>
            </w:pPr>
          </w:p>
        </w:tc>
      </w:tr>
      <w:tr w:rsidR="004828B4" w:rsidRPr="0080292E" w14:paraId="67857499" w14:textId="77777777" w:rsidTr="00A46320">
        <w:tc>
          <w:tcPr>
            <w:tcW w:w="1297" w:type="dxa"/>
            <w:tcBorders>
              <w:top w:val="single" w:sz="4" w:space="0" w:color="auto"/>
              <w:left w:val="single" w:sz="4" w:space="0" w:color="auto"/>
              <w:bottom w:val="single" w:sz="4" w:space="0" w:color="auto"/>
              <w:right w:val="single" w:sz="4" w:space="0" w:color="auto"/>
            </w:tcBorders>
          </w:tcPr>
          <w:p w14:paraId="6DEC99AA"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28CFF975" w14:textId="39B3339E" w:rsidR="004828B4" w:rsidRPr="0080292E" w:rsidRDefault="004828B4" w:rsidP="00A46320">
            <w:pPr>
              <w:rPr>
                <w:rFonts w:cs="Arial"/>
              </w:rPr>
            </w:pPr>
            <w:r w:rsidRPr="0080292E">
              <w:rPr>
                <w:rFonts w:cs="Arial"/>
              </w:rPr>
              <w:t xml:space="preserve">Is </w:t>
            </w:r>
            <w:r w:rsidRPr="0080292E">
              <w:rPr>
                <w:rFonts w:cs="Arial"/>
                <w:spacing w:val="11"/>
              </w:rPr>
              <w:t xml:space="preserve"> </w:t>
            </w:r>
            <w:r w:rsidRPr="0080292E">
              <w:rPr>
                <w:rFonts w:cs="Arial"/>
              </w:rPr>
              <w:t xml:space="preserve">the </w:t>
            </w:r>
            <w:r w:rsidRPr="0080292E">
              <w:rPr>
                <w:rFonts w:cs="Arial"/>
                <w:spacing w:val="10"/>
              </w:rPr>
              <w:t xml:space="preserve"> </w:t>
            </w:r>
            <w:r w:rsidR="006B1D79">
              <w:rPr>
                <w:rFonts w:cs="Arial"/>
              </w:rPr>
              <w:t>subprojects</w:t>
            </w:r>
            <w:r w:rsidRPr="0080292E">
              <w:rPr>
                <w:rFonts w:cs="Arial"/>
              </w:rPr>
              <w:t xml:space="preserve"> </w:t>
            </w:r>
            <w:r w:rsidRPr="0080292E">
              <w:rPr>
                <w:rFonts w:cs="Arial"/>
                <w:spacing w:val="4"/>
              </w:rPr>
              <w:t xml:space="preserve"> </w:t>
            </w:r>
            <w:r w:rsidRPr="0080292E">
              <w:rPr>
                <w:rFonts w:cs="Arial"/>
              </w:rPr>
              <w:t xml:space="preserve">located </w:t>
            </w:r>
            <w:r w:rsidRPr="0080292E">
              <w:rPr>
                <w:rFonts w:cs="Arial"/>
                <w:spacing w:val="7"/>
              </w:rPr>
              <w:t xml:space="preserve"> </w:t>
            </w:r>
            <w:r w:rsidRPr="0080292E">
              <w:rPr>
                <w:rFonts w:cs="Arial"/>
              </w:rPr>
              <w:t xml:space="preserve">in </w:t>
            </w:r>
            <w:r w:rsidRPr="0080292E">
              <w:rPr>
                <w:rFonts w:cs="Arial"/>
                <w:spacing w:val="11"/>
              </w:rPr>
              <w:t xml:space="preserve"> </w:t>
            </w:r>
            <w:r w:rsidRPr="0080292E">
              <w:rPr>
                <w:rFonts w:cs="Arial"/>
              </w:rPr>
              <w:t xml:space="preserve">an </w:t>
            </w:r>
            <w:r w:rsidRPr="0080292E">
              <w:rPr>
                <w:rFonts w:cs="Arial"/>
                <w:spacing w:val="11"/>
              </w:rPr>
              <w:t xml:space="preserve"> </w:t>
            </w:r>
            <w:r w:rsidRPr="0080292E">
              <w:rPr>
                <w:rFonts w:cs="Arial"/>
              </w:rPr>
              <w:t xml:space="preserve">area </w:t>
            </w:r>
            <w:r w:rsidRPr="0080292E">
              <w:rPr>
                <w:rFonts w:cs="Arial"/>
                <w:spacing w:val="9"/>
              </w:rPr>
              <w:t xml:space="preserve"> </w:t>
            </w:r>
            <w:r w:rsidRPr="0080292E">
              <w:rPr>
                <w:rFonts w:cs="Arial"/>
              </w:rPr>
              <w:t xml:space="preserve">of </w:t>
            </w:r>
            <w:r w:rsidRPr="0080292E">
              <w:rPr>
                <w:rFonts w:cs="Arial"/>
                <w:spacing w:val="11"/>
              </w:rPr>
              <w:t xml:space="preserve"> </w:t>
            </w:r>
            <w:r w:rsidRPr="0080292E">
              <w:rPr>
                <w:rFonts w:cs="Arial"/>
              </w:rPr>
              <w:t>hi</w:t>
            </w:r>
            <w:r w:rsidRPr="0080292E">
              <w:rPr>
                <w:rFonts w:cs="Arial"/>
                <w:spacing w:val="-1"/>
              </w:rPr>
              <w:t>g</w:t>
            </w:r>
            <w:r w:rsidRPr="0080292E">
              <w:rPr>
                <w:rFonts w:cs="Arial"/>
              </w:rPr>
              <w:t xml:space="preserve">h </w:t>
            </w:r>
            <w:r w:rsidRPr="0080292E">
              <w:rPr>
                <w:rFonts w:cs="Arial"/>
                <w:spacing w:val="9"/>
              </w:rPr>
              <w:t xml:space="preserve"> </w:t>
            </w:r>
            <w:r w:rsidRPr="0080292E">
              <w:rPr>
                <w:rFonts w:cs="Arial"/>
              </w:rPr>
              <w:t>vi</w:t>
            </w:r>
            <w:r w:rsidRPr="0080292E">
              <w:rPr>
                <w:rFonts w:cs="Arial"/>
                <w:spacing w:val="-1"/>
              </w:rPr>
              <w:t>s</w:t>
            </w:r>
            <w:r w:rsidRPr="0080292E">
              <w:rPr>
                <w:rFonts w:cs="Arial"/>
                <w:spacing w:val="1"/>
              </w:rPr>
              <w:t>u</w:t>
            </w:r>
            <w:r w:rsidRPr="0080292E">
              <w:rPr>
                <w:rFonts w:cs="Arial"/>
              </w:rPr>
              <w:t xml:space="preserve">al </w:t>
            </w:r>
            <w:r w:rsidRPr="0080292E">
              <w:rPr>
                <w:rFonts w:cs="Arial"/>
                <w:spacing w:val="8"/>
              </w:rPr>
              <w:t xml:space="preserve"> </w:t>
            </w:r>
            <w:r w:rsidRPr="0080292E">
              <w:rPr>
                <w:rFonts w:cs="Arial"/>
              </w:rPr>
              <w:t>and landscape</w:t>
            </w:r>
            <w:r w:rsidRPr="0080292E">
              <w:rPr>
                <w:rFonts w:cs="Arial"/>
                <w:spacing w:val="-9"/>
              </w:rPr>
              <w:t xml:space="preserve"> </w:t>
            </w:r>
            <w:r w:rsidRPr="0080292E">
              <w:rPr>
                <w:rFonts w:cs="Arial"/>
              </w:rPr>
              <w:t>quality?</w:t>
            </w:r>
          </w:p>
        </w:tc>
        <w:tc>
          <w:tcPr>
            <w:tcW w:w="918" w:type="dxa"/>
            <w:tcBorders>
              <w:top w:val="single" w:sz="4" w:space="0" w:color="auto"/>
              <w:left w:val="single" w:sz="4" w:space="0" w:color="auto"/>
              <w:bottom w:val="single" w:sz="4" w:space="0" w:color="auto"/>
              <w:right w:val="single" w:sz="4" w:space="0" w:color="auto"/>
            </w:tcBorders>
            <w:vAlign w:val="center"/>
            <w:hideMark/>
          </w:tcPr>
          <w:p w14:paraId="4DA1CA28" w14:textId="77777777" w:rsidR="004828B4" w:rsidRPr="0080292E" w:rsidRDefault="004828B4" w:rsidP="00A46320">
            <w:pPr>
              <w:jc w:val="center"/>
              <w:rPr>
                <w:rFonts w:cs="Arial"/>
              </w:rPr>
            </w:pPr>
            <w:r>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52D53367" w14:textId="77777777" w:rsidR="004828B4" w:rsidRPr="0080292E" w:rsidRDefault="004828B4" w:rsidP="00A46320">
            <w:pPr>
              <w:jc w:val="center"/>
              <w:rPr>
                <w:rFonts w:cs="Arial"/>
              </w:rPr>
            </w:pPr>
            <w:r>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821CC36"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hideMark/>
          </w:tcPr>
          <w:p w14:paraId="23A40CA2" w14:textId="77777777" w:rsidR="004828B4" w:rsidRPr="0080292E" w:rsidRDefault="004828B4" w:rsidP="00A46320">
            <w:pPr>
              <w:rPr>
                <w:rFonts w:cs="Arial"/>
              </w:rPr>
            </w:pPr>
          </w:p>
        </w:tc>
      </w:tr>
      <w:tr w:rsidR="004828B4" w:rsidRPr="0080292E" w14:paraId="1041133C" w14:textId="77777777" w:rsidTr="00A46320">
        <w:tc>
          <w:tcPr>
            <w:tcW w:w="1297" w:type="dxa"/>
            <w:tcBorders>
              <w:top w:val="single" w:sz="4" w:space="0" w:color="auto"/>
              <w:left w:val="single" w:sz="4" w:space="0" w:color="auto"/>
              <w:bottom w:val="single" w:sz="4" w:space="0" w:color="auto"/>
              <w:right w:val="single" w:sz="4" w:space="0" w:color="auto"/>
            </w:tcBorders>
          </w:tcPr>
          <w:p w14:paraId="05D6F1F2"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220C74A8" w14:textId="0A3DB1A8" w:rsidR="004828B4" w:rsidRPr="0080292E" w:rsidRDefault="004828B4" w:rsidP="00A46320">
            <w:pPr>
              <w:rPr>
                <w:rFonts w:cs="Arial"/>
              </w:rPr>
            </w:pPr>
            <w:r w:rsidRPr="0080292E">
              <w:rPr>
                <w:rFonts w:cs="Arial"/>
              </w:rPr>
              <w:t>Is</w:t>
            </w:r>
            <w:r w:rsidRPr="0080292E">
              <w:rPr>
                <w:rFonts w:cs="Arial"/>
                <w:spacing w:val="12"/>
              </w:rPr>
              <w:t xml:space="preserve"> </w:t>
            </w:r>
            <w:r w:rsidRPr="0080292E">
              <w:rPr>
                <w:rFonts w:cs="Arial"/>
              </w:rPr>
              <w:t>the</w:t>
            </w:r>
            <w:r w:rsidRPr="0080292E">
              <w:rPr>
                <w:rFonts w:cs="Arial"/>
                <w:spacing w:val="11"/>
              </w:rPr>
              <w:t xml:space="preserve"> </w:t>
            </w:r>
            <w:r w:rsidR="006B1D79">
              <w:rPr>
                <w:rFonts w:cs="Arial"/>
              </w:rPr>
              <w:t>subprojects</w:t>
            </w:r>
            <w:r w:rsidRPr="0080292E">
              <w:rPr>
                <w:rFonts w:cs="Arial"/>
                <w:spacing w:val="5"/>
              </w:rPr>
              <w:t xml:space="preserve"> </w:t>
            </w:r>
            <w:r w:rsidRPr="0080292E">
              <w:rPr>
                <w:rFonts w:cs="Arial"/>
              </w:rPr>
              <w:t>located</w:t>
            </w:r>
            <w:r w:rsidRPr="0080292E">
              <w:rPr>
                <w:rFonts w:cs="Arial"/>
                <w:spacing w:val="8"/>
              </w:rPr>
              <w:t xml:space="preserve"> </w:t>
            </w:r>
            <w:r w:rsidRPr="0080292E">
              <w:rPr>
                <w:rFonts w:cs="Arial"/>
              </w:rPr>
              <w:t>in</w:t>
            </w:r>
            <w:r w:rsidRPr="0080292E">
              <w:rPr>
                <w:rFonts w:cs="Arial"/>
                <w:spacing w:val="12"/>
              </w:rPr>
              <w:t xml:space="preserve"> </w:t>
            </w:r>
            <w:r w:rsidRPr="0080292E">
              <w:rPr>
                <w:rFonts w:cs="Arial"/>
              </w:rPr>
              <w:t>an</w:t>
            </w:r>
            <w:r w:rsidRPr="0080292E">
              <w:rPr>
                <w:rFonts w:cs="Arial"/>
                <w:spacing w:val="11"/>
              </w:rPr>
              <w:t xml:space="preserve"> </w:t>
            </w:r>
            <w:r w:rsidRPr="0080292E">
              <w:rPr>
                <w:rFonts w:cs="Arial"/>
              </w:rPr>
              <w:t>area</w:t>
            </w:r>
            <w:r w:rsidRPr="0080292E">
              <w:rPr>
                <w:rFonts w:cs="Arial"/>
                <w:spacing w:val="10"/>
              </w:rPr>
              <w:t xml:space="preserve"> </w:t>
            </w:r>
            <w:r w:rsidRPr="0080292E">
              <w:rPr>
                <w:rFonts w:cs="Arial"/>
              </w:rPr>
              <w:t>susceptible</w:t>
            </w:r>
            <w:r w:rsidRPr="0080292E">
              <w:rPr>
                <w:rFonts w:cs="Arial"/>
                <w:spacing w:val="4"/>
              </w:rPr>
              <w:t xml:space="preserve"> </w:t>
            </w:r>
            <w:r w:rsidRPr="0080292E">
              <w:rPr>
                <w:rFonts w:cs="Arial"/>
              </w:rPr>
              <w:t>to</w:t>
            </w:r>
            <w:r w:rsidRPr="0080292E">
              <w:rPr>
                <w:rFonts w:cs="Arial"/>
                <w:spacing w:val="12"/>
              </w:rPr>
              <w:t xml:space="preserve"> </w:t>
            </w:r>
            <w:r w:rsidRPr="0080292E">
              <w:rPr>
                <w:rFonts w:cs="Arial"/>
              </w:rPr>
              <w:t>la</w:t>
            </w:r>
            <w:r w:rsidRPr="0080292E">
              <w:rPr>
                <w:rFonts w:cs="Arial"/>
                <w:spacing w:val="-1"/>
              </w:rPr>
              <w:t>n</w:t>
            </w:r>
            <w:r w:rsidRPr="0080292E">
              <w:rPr>
                <w:rFonts w:cs="Arial"/>
                <w:spacing w:val="1"/>
              </w:rPr>
              <w:t>d</w:t>
            </w:r>
            <w:r w:rsidRPr="0080292E">
              <w:rPr>
                <w:rFonts w:cs="Arial"/>
              </w:rPr>
              <w:t>slides or</w:t>
            </w:r>
            <w:r w:rsidRPr="0080292E">
              <w:rPr>
                <w:rFonts w:cs="Arial"/>
                <w:spacing w:val="-2"/>
              </w:rPr>
              <w:t xml:space="preserve"> </w:t>
            </w:r>
            <w:r w:rsidRPr="0080292E">
              <w:rPr>
                <w:rFonts w:cs="Arial"/>
              </w:rPr>
              <w:t>erosion?</w:t>
            </w:r>
          </w:p>
        </w:tc>
        <w:tc>
          <w:tcPr>
            <w:tcW w:w="918" w:type="dxa"/>
            <w:tcBorders>
              <w:top w:val="single" w:sz="4" w:space="0" w:color="auto"/>
              <w:left w:val="single" w:sz="4" w:space="0" w:color="auto"/>
              <w:bottom w:val="single" w:sz="4" w:space="0" w:color="auto"/>
              <w:right w:val="single" w:sz="4" w:space="0" w:color="auto"/>
            </w:tcBorders>
            <w:vAlign w:val="center"/>
            <w:hideMark/>
          </w:tcPr>
          <w:p w14:paraId="52E41D28"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143F765A"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61AC26F8"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245FF4DA" w14:textId="77777777" w:rsidR="004828B4" w:rsidRPr="0080292E" w:rsidRDefault="004828B4" w:rsidP="00A46320">
            <w:pPr>
              <w:rPr>
                <w:rFonts w:cs="Arial"/>
              </w:rPr>
            </w:pPr>
          </w:p>
        </w:tc>
      </w:tr>
      <w:tr w:rsidR="004828B4" w:rsidRPr="0080292E" w14:paraId="6DA0C185" w14:textId="77777777" w:rsidTr="00A46320">
        <w:tc>
          <w:tcPr>
            <w:tcW w:w="1297" w:type="dxa"/>
            <w:tcBorders>
              <w:top w:val="single" w:sz="4" w:space="0" w:color="auto"/>
              <w:left w:val="single" w:sz="4" w:space="0" w:color="auto"/>
              <w:bottom w:val="single" w:sz="4" w:space="0" w:color="auto"/>
              <w:right w:val="single" w:sz="4" w:space="0" w:color="auto"/>
            </w:tcBorders>
          </w:tcPr>
          <w:p w14:paraId="2B8B9594"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24F60BC2" w14:textId="3B3A11AB"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located</w:t>
            </w:r>
            <w:r w:rsidRPr="0080292E">
              <w:rPr>
                <w:rFonts w:cs="Arial"/>
                <w:spacing w:val="-5"/>
              </w:rPr>
              <w:t xml:space="preserve"> </w:t>
            </w:r>
            <w:r w:rsidRPr="0080292E">
              <w:rPr>
                <w:rFonts w:cs="Arial"/>
              </w:rPr>
              <w:t>in</w:t>
            </w:r>
            <w:r w:rsidRPr="0080292E">
              <w:rPr>
                <w:rFonts w:cs="Arial"/>
                <w:spacing w:val="-2"/>
              </w:rPr>
              <w:t xml:space="preserve"> </w:t>
            </w:r>
            <w:r w:rsidRPr="0080292E">
              <w:rPr>
                <w:rFonts w:cs="Arial"/>
              </w:rPr>
              <w:t>an</w:t>
            </w:r>
            <w:r w:rsidRPr="0080292E">
              <w:rPr>
                <w:rFonts w:cs="Arial"/>
                <w:spacing w:val="-2"/>
              </w:rPr>
              <w:t xml:space="preserve"> </w:t>
            </w:r>
            <w:r w:rsidRPr="0080292E">
              <w:rPr>
                <w:rFonts w:cs="Arial"/>
              </w:rPr>
              <w:t>area</w:t>
            </w:r>
            <w:r w:rsidRPr="0080292E">
              <w:rPr>
                <w:rFonts w:cs="Arial"/>
                <w:spacing w:val="-4"/>
              </w:rPr>
              <w:t xml:space="preserve"> </w:t>
            </w:r>
            <w:r w:rsidRPr="0080292E">
              <w:rPr>
                <w:rFonts w:cs="Arial"/>
              </w:rPr>
              <w:t>of</w:t>
            </w:r>
            <w:r w:rsidRPr="0080292E">
              <w:rPr>
                <w:rFonts w:cs="Arial"/>
                <w:spacing w:val="-2"/>
              </w:rPr>
              <w:t xml:space="preserve"> </w:t>
            </w:r>
            <w:r w:rsidRPr="0080292E">
              <w:rPr>
                <w:rFonts w:cs="Arial"/>
              </w:rPr>
              <w:t>seis</w:t>
            </w:r>
            <w:r w:rsidRPr="0080292E">
              <w:rPr>
                <w:rFonts w:cs="Arial"/>
                <w:spacing w:val="-2"/>
              </w:rPr>
              <w:t>m</w:t>
            </w:r>
            <w:r w:rsidRPr="0080292E">
              <w:rPr>
                <w:rFonts w:cs="Arial"/>
              </w:rPr>
              <w:t>ic</w:t>
            </w:r>
            <w:r w:rsidRPr="0080292E">
              <w:rPr>
                <w:rFonts w:cs="Arial"/>
                <w:spacing w:val="-7"/>
              </w:rPr>
              <w:t xml:space="preserve"> </w:t>
            </w:r>
            <w:r w:rsidRPr="0080292E">
              <w:rPr>
                <w:rFonts w:cs="Arial"/>
              </w:rPr>
              <w:t>faults?</w:t>
            </w:r>
          </w:p>
        </w:tc>
        <w:tc>
          <w:tcPr>
            <w:tcW w:w="918" w:type="dxa"/>
            <w:tcBorders>
              <w:top w:val="single" w:sz="4" w:space="0" w:color="auto"/>
              <w:left w:val="single" w:sz="4" w:space="0" w:color="auto"/>
              <w:bottom w:val="single" w:sz="4" w:space="0" w:color="auto"/>
              <w:right w:val="single" w:sz="4" w:space="0" w:color="auto"/>
            </w:tcBorders>
            <w:vAlign w:val="center"/>
            <w:hideMark/>
          </w:tcPr>
          <w:p w14:paraId="0E2DE5C6" w14:textId="77777777" w:rsidR="004828B4" w:rsidRPr="0080292E" w:rsidRDefault="004828B4" w:rsidP="00A46320">
            <w:pPr>
              <w:jc w:val="center"/>
              <w:rPr>
                <w:rFonts w:cs="Arial"/>
              </w:rPr>
            </w:pPr>
            <w:r w:rsidRPr="0080292E">
              <w:rPr>
                <w:rFonts w:cs="Arial"/>
              </w:rPr>
              <w:t>X</w:t>
            </w:r>
          </w:p>
        </w:tc>
        <w:tc>
          <w:tcPr>
            <w:tcW w:w="900" w:type="dxa"/>
            <w:tcBorders>
              <w:top w:val="single" w:sz="4" w:space="0" w:color="auto"/>
              <w:left w:val="single" w:sz="4" w:space="0" w:color="auto"/>
              <w:bottom w:val="single" w:sz="4" w:space="0" w:color="auto"/>
              <w:right w:val="single" w:sz="4" w:space="0" w:color="auto"/>
            </w:tcBorders>
            <w:vAlign w:val="center"/>
            <w:hideMark/>
          </w:tcPr>
          <w:p w14:paraId="11D49DAC" w14:textId="77777777" w:rsidR="004828B4" w:rsidRPr="0080292E" w:rsidRDefault="004828B4" w:rsidP="00A46320">
            <w:pPr>
              <w:jc w:val="center"/>
              <w:rPr>
                <w:rFonts w:cs="Arial"/>
              </w:rPr>
            </w:pPr>
            <w:r w:rsidRPr="0080292E">
              <w:rPr>
                <w:rFonts w:cs="Arial"/>
              </w:rPr>
              <w:t>_</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4B18090"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hideMark/>
          </w:tcPr>
          <w:p w14:paraId="489DED2D" w14:textId="77777777" w:rsidR="004828B4" w:rsidRPr="0080292E" w:rsidRDefault="004828B4" w:rsidP="00A46320">
            <w:pPr>
              <w:rPr>
                <w:rFonts w:cs="Arial"/>
              </w:rPr>
            </w:pPr>
            <w:r>
              <w:rPr>
                <w:rFonts w:cs="Arial"/>
              </w:rPr>
              <w:t>seismic faults zone- 3</w:t>
            </w:r>
          </w:p>
        </w:tc>
      </w:tr>
      <w:tr w:rsidR="004828B4" w:rsidRPr="0080292E" w14:paraId="2225C795" w14:textId="77777777" w:rsidTr="00A46320">
        <w:tc>
          <w:tcPr>
            <w:tcW w:w="1297" w:type="dxa"/>
            <w:tcBorders>
              <w:top w:val="single" w:sz="4" w:space="0" w:color="auto"/>
              <w:left w:val="single" w:sz="4" w:space="0" w:color="auto"/>
              <w:bottom w:val="single" w:sz="4" w:space="0" w:color="auto"/>
              <w:right w:val="single" w:sz="4" w:space="0" w:color="auto"/>
            </w:tcBorders>
          </w:tcPr>
          <w:p w14:paraId="4B2CF3EA"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169647BB" w14:textId="3AED0C8F"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located</w:t>
            </w:r>
            <w:r w:rsidRPr="0080292E">
              <w:rPr>
                <w:rFonts w:cs="Arial"/>
                <w:spacing w:val="-6"/>
              </w:rPr>
              <w:t xml:space="preserve"> </w:t>
            </w:r>
            <w:r w:rsidRPr="0080292E">
              <w:rPr>
                <w:rFonts w:cs="Arial"/>
              </w:rPr>
              <w:t>in</w:t>
            </w:r>
            <w:r w:rsidRPr="0080292E">
              <w:rPr>
                <w:rFonts w:cs="Arial"/>
                <w:spacing w:val="-2"/>
              </w:rPr>
              <w:t xml:space="preserve"> </w:t>
            </w:r>
            <w:r w:rsidRPr="0080292E">
              <w:rPr>
                <w:rFonts w:cs="Arial"/>
              </w:rPr>
              <w:t>a</w:t>
            </w:r>
            <w:r w:rsidRPr="0080292E">
              <w:rPr>
                <w:rFonts w:cs="Arial"/>
                <w:spacing w:val="-1"/>
              </w:rPr>
              <w:t xml:space="preserve"> </w:t>
            </w:r>
            <w:r w:rsidRPr="0080292E">
              <w:rPr>
                <w:rFonts w:cs="Arial"/>
              </w:rPr>
              <w:t>densely</w:t>
            </w:r>
            <w:r w:rsidRPr="0080292E">
              <w:rPr>
                <w:rFonts w:cs="Arial"/>
                <w:spacing w:val="-5"/>
              </w:rPr>
              <w:t xml:space="preserve"> </w:t>
            </w:r>
            <w:r w:rsidRPr="0080292E">
              <w:rPr>
                <w:rFonts w:cs="Arial"/>
                <w:spacing w:val="-1"/>
              </w:rPr>
              <w:t>p</w:t>
            </w:r>
            <w:r w:rsidRPr="0080292E">
              <w:rPr>
                <w:rFonts w:cs="Arial"/>
                <w:spacing w:val="1"/>
              </w:rPr>
              <w:t>o</w:t>
            </w:r>
            <w:r w:rsidRPr="0080292E">
              <w:rPr>
                <w:rFonts w:cs="Arial"/>
                <w:spacing w:val="-1"/>
              </w:rPr>
              <w:t>p</w:t>
            </w:r>
            <w:r w:rsidRPr="0080292E">
              <w:rPr>
                <w:rFonts w:cs="Arial"/>
                <w:spacing w:val="1"/>
              </w:rPr>
              <w:t>u</w:t>
            </w:r>
            <w:r w:rsidRPr="0080292E">
              <w:rPr>
                <w:rFonts w:cs="Arial"/>
              </w:rPr>
              <w:t>lated</w:t>
            </w:r>
            <w:r w:rsidRPr="0080292E">
              <w:rPr>
                <w:rFonts w:cs="Arial"/>
                <w:spacing w:val="-9"/>
              </w:rPr>
              <w:t xml:space="preserve"> </w:t>
            </w:r>
            <w:r w:rsidRPr="0080292E">
              <w:rPr>
                <w:rFonts w:cs="Arial"/>
              </w:rPr>
              <w:t>area?</w:t>
            </w:r>
          </w:p>
        </w:tc>
        <w:tc>
          <w:tcPr>
            <w:tcW w:w="918" w:type="dxa"/>
            <w:tcBorders>
              <w:top w:val="single" w:sz="4" w:space="0" w:color="auto"/>
              <w:left w:val="single" w:sz="4" w:space="0" w:color="auto"/>
              <w:bottom w:val="single" w:sz="4" w:space="0" w:color="auto"/>
              <w:right w:val="single" w:sz="4" w:space="0" w:color="auto"/>
            </w:tcBorders>
            <w:vAlign w:val="center"/>
            <w:hideMark/>
          </w:tcPr>
          <w:p w14:paraId="1E4A7DBE"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2AC6AD54"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2F4380C"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0E16F79C" w14:textId="77777777" w:rsidR="004828B4" w:rsidRPr="0080292E" w:rsidRDefault="004828B4" w:rsidP="00A46320">
            <w:pPr>
              <w:rPr>
                <w:rFonts w:cs="Arial"/>
              </w:rPr>
            </w:pPr>
          </w:p>
        </w:tc>
      </w:tr>
      <w:tr w:rsidR="004828B4" w:rsidRPr="0080292E" w14:paraId="5DC7AC4A" w14:textId="77777777" w:rsidTr="00A46320">
        <w:tc>
          <w:tcPr>
            <w:tcW w:w="1297" w:type="dxa"/>
            <w:tcBorders>
              <w:top w:val="single" w:sz="4" w:space="0" w:color="auto"/>
              <w:left w:val="single" w:sz="4" w:space="0" w:color="auto"/>
              <w:bottom w:val="single" w:sz="4" w:space="0" w:color="auto"/>
              <w:right w:val="single" w:sz="4" w:space="0" w:color="auto"/>
            </w:tcBorders>
          </w:tcPr>
          <w:p w14:paraId="1E66638A"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590578C0" w14:textId="46711613"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located</w:t>
            </w:r>
            <w:r w:rsidRPr="0080292E">
              <w:rPr>
                <w:rFonts w:cs="Arial"/>
                <w:spacing w:val="-5"/>
              </w:rPr>
              <w:t xml:space="preserve"> </w:t>
            </w:r>
            <w:r w:rsidRPr="0080292E">
              <w:rPr>
                <w:rFonts w:cs="Arial"/>
              </w:rPr>
              <w:t>on</w:t>
            </w:r>
            <w:r w:rsidRPr="0080292E">
              <w:rPr>
                <w:rFonts w:cs="Arial"/>
                <w:spacing w:val="-2"/>
              </w:rPr>
              <w:t xml:space="preserve"> </w:t>
            </w:r>
            <w:r w:rsidRPr="0080292E">
              <w:rPr>
                <w:rFonts w:cs="Arial"/>
              </w:rPr>
              <w:t>pri</w:t>
            </w:r>
            <w:r w:rsidRPr="0080292E">
              <w:rPr>
                <w:rFonts w:cs="Arial"/>
                <w:spacing w:val="-2"/>
              </w:rPr>
              <w:t>m</w:t>
            </w:r>
            <w:r w:rsidRPr="0080292E">
              <w:rPr>
                <w:rFonts w:cs="Arial"/>
              </w:rPr>
              <w:t>e</w:t>
            </w:r>
            <w:r w:rsidRPr="0080292E">
              <w:rPr>
                <w:rFonts w:cs="Arial"/>
                <w:spacing w:val="-3"/>
              </w:rPr>
              <w:t xml:space="preserve"> </w:t>
            </w:r>
            <w:r w:rsidRPr="0080292E">
              <w:rPr>
                <w:rFonts w:cs="Arial"/>
              </w:rPr>
              <w:t>agricultural</w:t>
            </w:r>
            <w:r w:rsidRPr="0080292E">
              <w:rPr>
                <w:rFonts w:cs="Arial"/>
                <w:spacing w:val="-9"/>
              </w:rPr>
              <w:t xml:space="preserve"> </w:t>
            </w:r>
            <w:r w:rsidRPr="0080292E">
              <w:rPr>
                <w:rFonts w:cs="Arial"/>
              </w:rPr>
              <w:t>land?</w:t>
            </w:r>
          </w:p>
        </w:tc>
        <w:tc>
          <w:tcPr>
            <w:tcW w:w="918" w:type="dxa"/>
            <w:tcBorders>
              <w:top w:val="single" w:sz="4" w:space="0" w:color="auto"/>
              <w:left w:val="single" w:sz="4" w:space="0" w:color="auto"/>
              <w:bottom w:val="single" w:sz="4" w:space="0" w:color="auto"/>
              <w:right w:val="single" w:sz="4" w:space="0" w:color="auto"/>
            </w:tcBorders>
            <w:vAlign w:val="center"/>
            <w:hideMark/>
          </w:tcPr>
          <w:p w14:paraId="41F652DD"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21D5BE74"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FF83DA3"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1161535C" w14:textId="77777777" w:rsidR="004828B4" w:rsidRPr="0080292E" w:rsidRDefault="004828B4" w:rsidP="00A46320">
            <w:pPr>
              <w:rPr>
                <w:rFonts w:cs="Arial"/>
              </w:rPr>
            </w:pPr>
          </w:p>
        </w:tc>
      </w:tr>
      <w:tr w:rsidR="004828B4" w:rsidRPr="0080292E" w14:paraId="3506AA8D" w14:textId="77777777" w:rsidTr="00A46320">
        <w:tc>
          <w:tcPr>
            <w:tcW w:w="1297" w:type="dxa"/>
            <w:tcBorders>
              <w:top w:val="single" w:sz="4" w:space="0" w:color="auto"/>
              <w:left w:val="single" w:sz="4" w:space="0" w:color="auto"/>
              <w:bottom w:val="single" w:sz="4" w:space="0" w:color="auto"/>
              <w:right w:val="single" w:sz="4" w:space="0" w:color="auto"/>
            </w:tcBorders>
          </w:tcPr>
          <w:p w14:paraId="502971BE"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60FD5E36" w14:textId="784BD1F9"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located</w:t>
            </w:r>
            <w:r w:rsidRPr="0080292E">
              <w:rPr>
                <w:rFonts w:cs="Arial"/>
                <w:spacing w:val="-5"/>
              </w:rPr>
              <w:t xml:space="preserve"> </w:t>
            </w:r>
            <w:r w:rsidRPr="0080292E">
              <w:rPr>
                <w:rFonts w:cs="Arial"/>
              </w:rPr>
              <w:t>in</w:t>
            </w:r>
            <w:r w:rsidRPr="0080292E">
              <w:rPr>
                <w:rFonts w:cs="Arial"/>
                <w:spacing w:val="-2"/>
              </w:rPr>
              <w:t xml:space="preserve"> </w:t>
            </w:r>
            <w:r w:rsidRPr="0080292E">
              <w:rPr>
                <w:rFonts w:cs="Arial"/>
              </w:rPr>
              <w:t>an</w:t>
            </w:r>
            <w:r w:rsidRPr="0080292E">
              <w:rPr>
                <w:rFonts w:cs="Arial"/>
                <w:spacing w:val="-2"/>
              </w:rPr>
              <w:t xml:space="preserve"> </w:t>
            </w:r>
            <w:r w:rsidRPr="0080292E">
              <w:rPr>
                <w:rFonts w:cs="Arial"/>
              </w:rPr>
              <w:t>area</w:t>
            </w:r>
            <w:r w:rsidRPr="0080292E">
              <w:rPr>
                <w:rFonts w:cs="Arial"/>
                <w:spacing w:val="-4"/>
              </w:rPr>
              <w:t xml:space="preserve"> </w:t>
            </w:r>
            <w:r w:rsidRPr="0080292E">
              <w:rPr>
                <w:rFonts w:cs="Arial"/>
              </w:rPr>
              <w:t>of</w:t>
            </w:r>
            <w:r w:rsidRPr="0080292E">
              <w:rPr>
                <w:rFonts w:cs="Arial"/>
                <w:spacing w:val="-2"/>
              </w:rPr>
              <w:t xml:space="preserve"> </w:t>
            </w:r>
            <w:r w:rsidRPr="0080292E">
              <w:rPr>
                <w:rFonts w:cs="Arial"/>
              </w:rPr>
              <w:t>tourist</w:t>
            </w:r>
            <w:r w:rsidRPr="0080292E">
              <w:rPr>
                <w:rFonts w:cs="Arial"/>
                <w:spacing w:val="-6"/>
              </w:rPr>
              <w:t xml:space="preserve"> </w:t>
            </w:r>
            <w:r w:rsidRPr="0080292E">
              <w:rPr>
                <w:rFonts w:cs="Arial"/>
              </w:rPr>
              <w:t>i</w:t>
            </w:r>
            <w:r w:rsidRPr="0080292E">
              <w:rPr>
                <w:rFonts w:cs="Arial"/>
                <w:spacing w:val="-2"/>
              </w:rPr>
              <w:t>m</w:t>
            </w:r>
            <w:r w:rsidRPr="0080292E">
              <w:rPr>
                <w:rFonts w:cs="Arial"/>
              </w:rPr>
              <w:t>portance?</w:t>
            </w:r>
          </w:p>
        </w:tc>
        <w:tc>
          <w:tcPr>
            <w:tcW w:w="918" w:type="dxa"/>
            <w:tcBorders>
              <w:top w:val="single" w:sz="4" w:space="0" w:color="auto"/>
              <w:left w:val="single" w:sz="4" w:space="0" w:color="auto"/>
              <w:bottom w:val="single" w:sz="4" w:space="0" w:color="auto"/>
              <w:right w:val="single" w:sz="4" w:space="0" w:color="auto"/>
            </w:tcBorders>
            <w:vAlign w:val="center"/>
            <w:hideMark/>
          </w:tcPr>
          <w:p w14:paraId="731435CD" w14:textId="77777777" w:rsidR="004828B4" w:rsidRPr="0080292E" w:rsidRDefault="004828B4" w:rsidP="00A46320">
            <w:pPr>
              <w:jc w:val="center"/>
              <w:rPr>
                <w:rFonts w:cs="Arial"/>
              </w:rPr>
            </w:pPr>
            <w:r w:rsidRPr="0080292E">
              <w:rPr>
                <w:rFonts w:cs="Arial"/>
              </w:rPr>
              <w:t>X</w:t>
            </w:r>
          </w:p>
        </w:tc>
        <w:tc>
          <w:tcPr>
            <w:tcW w:w="900" w:type="dxa"/>
            <w:tcBorders>
              <w:top w:val="single" w:sz="4" w:space="0" w:color="auto"/>
              <w:left w:val="single" w:sz="4" w:space="0" w:color="auto"/>
              <w:bottom w:val="single" w:sz="4" w:space="0" w:color="auto"/>
              <w:right w:val="single" w:sz="4" w:space="0" w:color="auto"/>
            </w:tcBorders>
            <w:vAlign w:val="center"/>
            <w:hideMark/>
          </w:tcPr>
          <w:p w14:paraId="6960E0CC" w14:textId="77777777" w:rsidR="004828B4" w:rsidRPr="0080292E" w:rsidRDefault="004828B4" w:rsidP="00A46320">
            <w:pPr>
              <w:jc w:val="center"/>
              <w:rPr>
                <w:rFonts w:cs="Arial"/>
              </w:rPr>
            </w:pPr>
            <w:r w:rsidRPr="0080292E">
              <w:rPr>
                <w:rFonts w:cs="Arial"/>
              </w:rPr>
              <w:t>_</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49CDE88"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hideMark/>
          </w:tcPr>
          <w:p w14:paraId="5111DAE0" w14:textId="77777777" w:rsidR="004828B4" w:rsidRPr="0080292E" w:rsidRDefault="004828B4" w:rsidP="00A46320">
            <w:pPr>
              <w:rPr>
                <w:rFonts w:cs="Arial"/>
              </w:rPr>
            </w:pPr>
            <w:r w:rsidRPr="0080292E">
              <w:rPr>
                <w:rFonts w:cs="Arial"/>
              </w:rPr>
              <w:t xml:space="preserve">The site is developing for tourism purpose, that will attract people from all over the country and abroad.  </w:t>
            </w:r>
          </w:p>
        </w:tc>
      </w:tr>
      <w:tr w:rsidR="004828B4" w:rsidRPr="0080292E" w14:paraId="47ABB21F" w14:textId="77777777" w:rsidTr="00A46320">
        <w:tc>
          <w:tcPr>
            <w:tcW w:w="1297" w:type="dxa"/>
            <w:tcBorders>
              <w:top w:val="single" w:sz="4" w:space="0" w:color="auto"/>
              <w:left w:val="single" w:sz="4" w:space="0" w:color="auto"/>
              <w:bottom w:val="single" w:sz="4" w:space="0" w:color="auto"/>
              <w:right w:val="single" w:sz="4" w:space="0" w:color="auto"/>
            </w:tcBorders>
          </w:tcPr>
          <w:p w14:paraId="5BC9C1A2"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66163898" w14:textId="4C447AA1"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located</w:t>
            </w:r>
            <w:r w:rsidRPr="0080292E">
              <w:rPr>
                <w:rFonts w:cs="Arial"/>
                <w:spacing w:val="-5"/>
              </w:rPr>
              <w:t xml:space="preserve"> </w:t>
            </w:r>
            <w:r w:rsidRPr="0080292E">
              <w:rPr>
                <w:rFonts w:cs="Arial"/>
              </w:rPr>
              <w:t>near</w:t>
            </w:r>
            <w:r w:rsidRPr="0080292E">
              <w:rPr>
                <w:rFonts w:cs="Arial"/>
                <w:spacing w:val="-4"/>
              </w:rPr>
              <w:t xml:space="preserve"> </w:t>
            </w:r>
            <w:r w:rsidRPr="0080292E">
              <w:rPr>
                <w:rFonts w:cs="Arial"/>
              </w:rPr>
              <w:t>a</w:t>
            </w:r>
            <w:r w:rsidRPr="0080292E">
              <w:rPr>
                <w:rFonts w:cs="Arial"/>
                <w:spacing w:val="-1"/>
              </w:rPr>
              <w:t xml:space="preserve"> </w:t>
            </w:r>
            <w:r w:rsidRPr="0080292E">
              <w:rPr>
                <w:rFonts w:cs="Arial"/>
              </w:rPr>
              <w:t>waste</w:t>
            </w:r>
            <w:r w:rsidRPr="0080292E">
              <w:rPr>
                <w:rFonts w:cs="Arial"/>
                <w:spacing w:val="-5"/>
              </w:rPr>
              <w:t xml:space="preserve"> </w:t>
            </w:r>
            <w:r w:rsidRPr="0080292E">
              <w:rPr>
                <w:rFonts w:cs="Arial"/>
              </w:rPr>
              <w:t>du</w:t>
            </w:r>
            <w:r w:rsidRPr="0080292E">
              <w:rPr>
                <w:rFonts w:cs="Arial"/>
                <w:spacing w:val="-2"/>
              </w:rPr>
              <w:t>m</w:t>
            </w:r>
            <w:r w:rsidRPr="0080292E">
              <w:rPr>
                <w:rFonts w:cs="Arial"/>
              </w:rPr>
              <w:t>p?</w:t>
            </w:r>
          </w:p>
        </w:tc>
        <w:tc>
          <w:tcPr>
            <w:tcW w:w="918" w:type="dxa"/>
            <w:tcBorders>
              <w:top w:val="single" w:sz="4" w:space="0" w:color="auto"/>
              <w:left w:val="single" w:sz="4" w:space="0" w:color="auto"/>
              <w:bottom w:val="single" w:sz="4" w:space="0" w:color="auto"/>
              <w:right w:val="single" w:sz="4" w:space="0" w:color="auto"/>
            </w:tcBorders>
            <w:vAlign w:val="center"/>
            <w:hideMark/>
          </w:tcPr>
          <w:p w14:paraId="7D8609C3"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1A318949"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796C6A57"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4F388DFB" w14:textId="77777777" w:rsidR="004828B4" w:rsidRPr="0080292E" w:rsidRDefault="004828B4" w:rsidP="00A46320">
            <w:pPr>
              <w:rPr>
                <w:rFonts w:cs="Arial"/>
              </w:rPr>
            </w:pPr>
          </w:p>
        </w:tc>
      </w:tr>
      <w:tr w:rsidR="004828B4" w:rsidRPr="0080292E" w14:paraId="650E61BE" w14:textId="77777777" w:rsidTr="00A46320">
        <w:tc>
          <w:tcPr>
            <w:tcW w:w="1297" w:type="dxa"/>
            <w:tcBorders>
              <w:top w:val="single" w:sz="4" w:space="0" w:color="auto"/>
              <w:left w:val="single" w:sz="4" w:space="0" w:color="auto"/>
              <w:bottom w:val="single" w:sz="4" w:space="0" w:color="auto"/>
              <w:right w:val="single" w:sz="4" w:space="0" w:color="auto"/>
            </w:tcBorders>
          </w:tcPr>
          <w:p w14:paraId="20DD243C"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5EC3C486" w14:textId="6B2F1C0A" w:rsidR="004828B4" w:rsidRPr="0080292E" w:rsidRDefault="004828B4" w:rsidP="00A46320">
            <w:pPr>
              <w:rPr>
                <w:rFonts w:cs="Arial"/>
              </w:rPr>
            </w:pPr>
            <w:r w:rsidRPr="0080292E">
              <w:rPr>
                <w:rFonts w:cs="Arial"/>
              </w:rPr>
              <w:t>Does</w:t>
            </w:r>
            <w:r w:rsidRPr="0080292E">
              <w:rPr>
                <w:rFonts w:cs="Arial"/>
                <w:spacing w:val="-5"/>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have</w:t>
            </w:r>
            <w:r w:rsidRPr="0080292E">
              <w:rPr>
                <w:rFonts w:cs="Arial"/>
                <w:spacing w:val="-4"/>
              </w:rPr>
              <w:t xml:space="preserve"> </w:t>
            </w:r>
            <w:r w:rsidRPr="0080292E">
              <w:rPr>
                <w:rFonts w:cs="Arial"/>
              </w:rPr>
              <w:t>access</w:t>
            </w:r>
            <w:r w:rsidRPr="0080292E">
              <w:rPr>
                <w:rFonts w:cs="Arial"/>
                <w:spacing w:val="-6"/>
              </w:rPr>
              <w:t xml:space="preserve"> </w:t>
            </w:r>
            <w:r w:rsidRPr="0080292E">
              <w:rPr>
                <w:rFonts w:cs="Arial"/>
              </w:rPr>
              <w:t>to</w:t>
            </w:r>
            <w:r w:rsidRPr="0080292E">
              <w:rPr>
                <w:rFonts w:cs="Arial"/>
                <w:spacing w:val="-2"/>
              </w:rPr>
              <w:t xml:space="preserve"> </w:t>
            </w:r>
            <w:r w:rsidRPr="0080292E">
              <w:rPr>
                <w:rFonts w:cs="Arial"/>
              </w:rPr>
              <w:t>potable</w:t>
            </w:r>
            <w:r w:rsidRPr="0080292E">
              <w:rPr>
                <w:rFonts w:cs="Arial"/>
                <w:spacing w:val="-6"/>
              </w:rPr>
              <w:t xml:space="preserve"> </w:t>
            </w:r>
            <w:r w:rsidRPr="0080292E">
              <w:rPr>
                <w:rFonts w:cs="Arial"/>
              </w:rPr>
              <w:t>water?</w:t>
            </w:r>
          </w:p>
        </w:tc>
        <w:tc>
          <w:tcPr>
            <w:tcW w:w="918" w:type="dxa"/>
            <w:tcBorders>
              <w:top w:val="single" w:sz="4" w:space="0" w:color="auto"/>
              <w:left w:val="single" w:sz="4" w:space="0" w:color="auto"/>
              <w:bottom w:val="single" w:sz="4" w:space="0" w:color="auto"/>
              <w:right w:val="single" w:sz="4" w:space="0" w:color="auto"/>
            </w:tcBorders>
            <w:vAlign w:val="center"/>
            <w:hideMark/>
          </w:tcPr>
          <w:p w14:paraId="17572166" w14:textId="77777777" w:rsidR="004828B4" w:rsidRPr="0080292E" w:rsidRDefault="004828B4" w:rsidP="00A46320">
            <w:pPr>
              <w:jc w:val="center"/>
              <w:rPr>
                <w:rFonts w:cs="Arial"/>
              </w:rPr>
            </w:pPr>
            <w:r w:rsidRPr="0080292E">
              <w:rPr>
                <w:rFonts w:cs="Arial"/>
              </w:rPr>
              <w:t>X</w:t>
            </w:r>
          </w:p>
        </w:tc>
        <w:tc>
          <w:tcPr>
            <w:tcW w:w="900" w:type="dxa"/>
            <w:tcBorders>
              <w:top w:val="single" w:sz="4" w:space="0" w:color="auto"/>
              <w:left w:val="single" w:sz="4" w:space="0" w:color="auto"/>
              <w:bottom w:val="single" w:sz="4" w:space="0" w:color="auto"/>
              <w:right w:val="single" w:sz="4" w:space="0" w:color="auto"/>
            </w:tcBorders>
            <w:vAlign w:val="center"/>
            <w:hideMark/>
          </w:tcPr>
          <w:p w14:paraId="04A8FBEF" w14:textId="77777777" w:rsidR="004828B4" w:rsidRPr="0080292E" w:rsidRDefault="004828B4" w:rsidP="00A46320">
            <w:pPr>
              <w:jc w:val="center"/>
              <w:rPr>
                <w:rFonts w:cs="Arial"/>
              </w:rPr>
            </w:pPr>
            <w:r w:rsidRPr="0080292E">
              <w:rPr>
                <w:rFonts w:cs="Arial"/>
              </w:rPr>
              <w:t>_</w:t>
            </w:r>
          </w:p>
        </w:tc>
        <w:tc>
          <w:tcPr>
            <w:tcW w:w="1530" w:type="dxa"/>
            <w:tcBorders>
              <w:top w:val="single" w:sz="4" w:space="0" w:color="auto"/>
              <w:left w:val="single" w:sz="4" w:space="0" w:color="auto"/>
              <w:bottom w:val="single" w:sz="4" w:space="0" w:color="auto"/>
              <w:right w:val="single" w:sz="4" w:space="0" w:color="auto"/>
            </w:tcBorders>
            <w:vAlign w:val="center"/>
            <w:hideMark/>
          </w:tcPr>
          <w:p w14:paraId="61D5A3F0"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hideMark/>
          </w:tcPr>
          <w:p w14:paraId="5BFF1D28" w14:textId="77777777" w:rsidR="004828B4" w:rsidRPr="0080292E" w:rsidRDefault="004828B4" w:rsidP="00A46320">
            <w:pPr>
              <w:rPr>
                <w:rFonts w:cs="Arial"/>
              </w:rPr>
            </w:pPr>
            <w:r>
              <w:rPr>
                <w:rFonts w:cs="Arial"/>
              </w:rPr>
              <w:t>Nearby is the Indus river/ Badri Nalla</w:t>
            </w:r>
            <w:r w:rsidRPr="0080292E">
              <w:rPr>
                <w:rFonts w:cs="Arial"/>
              </w:rPr>
              <w:t xml:space="preserve"> </w:t>
            </w:r>
            <w:r>
              <w:rPr>
                <w:rFonts w:cs="Arial"/>
              </w:rPr>
              <w:t xml:space="preserve">stream. </w:t>
            </w:r>
          </w:p>
        </w:tc>
      </w:tr>
      <w:tr w:rsidR="004828B4" w:rsidRPr="0080292E" w14:paraId="0286DAC2" w14:textId="77777777" w:rsidTr="00A46320">
        <w:tc>
          <w:tcPr>
            <w:tcW w:w="1297" w:type="dxa"/>
            <w:tcBorders>
              <w:top w:val="single" w:sz="4" w:space="0" w:color="auto"/>
              <w:left w:val="single" w:sz="4" w:space="0" w:color="auto"/>
              <w:bottom w:val="single" w:sz="4" w:space="0" w:color="auto"/>
              <w:right w:val="single" w:sz="4" w:space="0" w:color="auto"/>
            </w:tcBorders>
          </w:tcPr>
          <w:p w14:paraId="73C8AA89"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744334EA" w14:textId="657BF5F5" w:rsidR="004828B4" w:rsidRPr="0080292E" w:rsidRDefault="004828B4" w:rsidP="00A46320">
            <w:pPr>
              <w:rPr>
                <w:rFonts w:cs="Arial"/>
              </w:rPr>
            </w:pPr>
            <w:r w:rsidRPr="0080292E">
              <w:rPr>
                <w:rFonts w:cs="Arial"/>
              </w:rPr>
              <w:t xml:space="preserve">Is </w:t>
            </w:r>
            <w:r w:rsidRPr="0080292E">
              <w:rPr>
                <w:rFonts w:cs="Arial"/>
                <w:spacing w:val="15"/>
              </w:rPr>
              <w:t xml:space="preserve"> </w:t>
            </w:r>
            <w:r w:rsidRPr="0080292E">
              <w:rPr>
                <w:rFonts w:cs="Arial"/>
              </w:rPr>
              <w:t xml:space="preserve">the </w:t>
            </w:r>
            <w:r w:rsidRPr="0080292E">
              <w:rPr>
                <w:rFonts w:cs="Arial"/>
                <w:spacing w:val="14"/>
              </w:rPr>
              <w:t xml:space="preserve"> </w:t>
            </w:r>
            <w:r w:rsidR="006B1D79">
              <w:rPr>
                <w:rFonts w:cs="Arial"/>
              </w:rPr>
              <w:t>subprojects</w:t>
            </w:r>
            <w:r w:rsidRPr="0080292E">
              <w:rPr>
                <w:rFonts w:cs="Arial"/>
              </w:rPr>
              <w:t xml:space="preserve"> </w:t>
            </w:r>
            <w:r w:rsidRPr="0080292E">
              <w:rPr>
                <w:rFonts w:cs="Arial"/>
                <w:spacing w:val="8"/>
              </w:rPr>
              <w:t xml:space="preserve"> </w:t>
            </w:r>
            <w:r w:rsidRPr="0080292E">
              <w:rPr>
                <w:rFonts w:cs="Arial"/>
              </w:rPr>
              <w:t xml:space="preserve">located </w:t>
            </w:r>
            <w:r w:rsidRPr="0080292E">
              <w:rPr>
                <w:rFonts w:cs="Arial"/>
                <w:spacing w:val="11"/>
              </w:rPr>
              <w:t xml:space="preserve"> </w:t>
            </w:r>
            <w:r w:rsidRPr="0080292E">
              <w:rPr>
                <w:rFonts w:cs="Arial"/>
              </w:rPr>
              <w:t xml:space="preserve">far </w:t>
            </w:r>
            <w:r w:rsidRPr="0080292E">
              <w:rPr>
                <w:rFonts w:cs="Arial"/>
                <w:spacing w:val="15"/>
              </w:rPr>
              <w:t xml:space="preserve"> </w:t>
            </w:r>
            <w:r w:rsidRPr="0080292E">
              <w:rPr>
                <w:rFonts w:cs="Arial"/>
              </w:rPr>
              <w:t xml:space="preserve">(1-2 </w:t>
            </w:r>
            <w:r w:rsidRPr="0080292E">
              <w:rPr>
                <w:rFonts w:cs="Arial"/>
                <w:spacing w:val="13"/>
              </w:rPr>
              <w:t xml:space="preserve"> </w:t>
            </w:r>
            <w:r w:rsidRPr="0080292E">
              <w:rPr>
                <w:rFonts w:cs="Arial"/>
              </w:rPr>
              <w:t xml:space="preserve">kms) </w:t>
            </w:r>
            <w:r w:rsidRPr="0080292E">
              <w:rPr>
                <w:rFonts w:cs="Arial"/>
                <w:spacing w:val="13"/>
              </w:rPr>
              <w:t xml:space="preserve"> </w:t>
            </w:r>
            <w:r w:rsidRPr="0080292E">
              <w:rPr>
                <w:rFonts w:cs="Arial"/>
              </w:rPr>
              <w:t>fr</w:t>
            </w:r>
            <w:r w:rsidRPr="0080292E">
              <w:rPr>
                <w:rFonts w:cs="Arial"/>
                <w:spacing w:val="2"/>
              </w:rPr>
              <w:t>o</w:t>
            </w:r>
            <w:r w:rsidRPr="0080292E">
              <w:rPr>
                <w:rFonts w:cs="Arial"/>
              </w:rPr>
              <w:t xml:space="preserve">m </w:t>
            </w:r>
            <w:r w:rsidRPr="0080292E">
              <w:rPr>
                <w:rFonts w:cs="Arial"/>
                <w:spacing w:val="12"/>
              </w:rPr>
              <w:t xml:space="preserve"> </w:t>
            </w:r>
            <w:r w:rsidRPr="0080292E">
              <w:rPr>
                <w:rFonts w:cs="Arial"/>
              </w:rPr>
              <w:t>accessib</w:t>
            </w:r>
            <w:r w:rsidRPr="0080292E">
              <w:rPr>
                <w:rFonts w:cs="Arial"/>
                <w:spacing w:val="2"/>
              </w:rPr>
              <w:t>l</w:t>
            </w:r>
            <w:r w:rsidRPr="0080292E">
              <w:rPr>
                <w:rFonts w:cs="Arial"/>
              </w:rPr>
              <w:t>e roads?</w:t>
            </w:r>
          </w:p>
        </w:tc>
        <w:tc>
          <w:tcPr>
            <w:tcW w:w="918" w:type="dxa"/>
            <w:tcBorders>
              <w:top w:val="single" w:sz="4" w:space="0" w:color="auto"/>
              <w:left w:val="single" w:sz="4" w:space="0" w:color="auto"/>
              <w:bottom w:val="single" w:sz="4" w:space="0" w:color="auto"/>
              <w:right w:val="single" w:sz="4" w:space="0" w:color="auto"/>
            </w:tcBorders>
            <w:vAlign w:val="center"/>
            <w:hideMark/>
          </w:tcPr>
          <w:p w14:paraId="5151EB9E" w14:textId="77777777" w:rsidR="004828B4" w:rsidRPr="0080292E" w:rsidRDefault="004828B4" w:rsidP="00A46320">
            <w:pPr>
              <w:jc w:val="center"/>
              <w:rPr>
                <w:rFonts w:cs="Arial"/>
              </w:rPr>
            </w:pPr>
            <w:r w:rsidRPr="0080292E">
              <w:rPr>
                <w:rFonts w:cs="Arial"/>
              </w:rPr>
              <w:t>X</w:t>
            </w:r>
          </w:p>
        </w:tc>
        <w:tc>
          <w:tcPr>
            <w:tcW w:w="900" w:type="dxa"/>
            <w:tcBorders>
              <w:top w:val="single" w:sz="4" w:space="0" w:color="auto"/>
              <w:left w:val="single" w:sz="4" w:space="0" w:color="auto"/>
              <w:bottom w:val="single" w:sz="4" w:space="0" w:color="auto"/>
              <w:right w:val="single" w:sz="4" w:space="0" w:color="auto"/>
            </w:tcBorders>
            <w:vAlign w:val="center"/>
            <w:hideMark/>
          </w:tcPr>
          <w:p w14:paraId="4EC8FAEB" w14:textId="77777777" w:rsidR="004828B4" w:rsidRPr="0080292E" w:rsidRDefault="004828B4" w:rsidP="00A46320">
            <w:pPr>
              <w:jc w:val="center"/>
              <w:rPr>
                <w:rFonts w:cs="Arial"/>
              </w:rPr>
            </w:pPr>
            <w:r w:rsidRPr="0080292E">
              <w:rPr>
                <w:rFonts w:cs="Arial"/>
              </w:rPr>
              <w:t>_</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F4EE024"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hideMark/>
          </w:tcPr>
          <w:p w14:paraId="5FF98597" w14:textId="77777777" w:rsidR="004828B4" w:rsidRPr="0080292E" w:rsidRDefault="004828B4" w:rsidP="00A46320">
            <w:pPr>
              <w:rPr>
                <w:rFonts w:cs="Arial"/>
              </w:rPr>
            </w:pPr>
            <w:r>
              <w:rPr>
                <w:rFonts w:cs="Arial"/>
              </w:rPr>
              <w:t>Yes</w:t>
            </w:r>
            <w:r w:rsidRPr="0080292E">
              <w:rPr>
                <w:rFonts w:cs="Arial"/>
              </w:rPr>
              <w:t xml:space="preserve">. </w:t>
            </w:r>
            <w:r>
              <w:rPr>
                <w:rFonts w:cs="Arial"/>
              </w:rPr>
              <w:t xml:space="preserve"> Swabi- Jehangira Road. </w:t>
            </w:r>
          </w:p>
        </w:tc>
      </w:tr>
      <w:tr w:rsidR="004828B4" w:rsidRPr="0080292E" w14:paraId="12FB23D7" w14:textId="77777777" w:rsidTr="00A46320">
        <w:tc>
          <w:tcPr>
            <w:tcW w:w="1297" w:type="dxa"/>
            <w:tcBorders>
              <w:top w:val="single" w:sz="4" w:space="0" w:color="auto"/>
              <w:left w:val="single" w:sz="4" w:space="0" w:color="auto"/>
              <w:bottom w:val="single" w:sz="4" w:space="0" w:color="auto"/>
              <w:right w:val="single" w:sz="4" w:space="0" w:color="auto"/>
            </w:tcBorders>
          </w:tcPr>
          <w:p w14:paraId="0A830358"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5F2409A8" w14:textId="5A127FF8" w:rsidR="004828B4" w:rsidRPr="0080292E" w:rsidRDefault="004828B4" w:rsidP="00A46320">
            <w:pPr>
              <w:rPr>
                <w:rFonts w:cs="Arial"/>
              </w:rPr>
            </w:pPr>
            <w:r w:rsidRPr="0080292E">
              <w:rPr>
                <w:rFonts w:cs="Arial"/>
              </w:rPr>
              <w:t xml:space="preserve">Is </w:t>
            </w:r>
            <w:r w:rsidRPr="0080292E">
              <w:rPr>
                <w:rFonts w:cs="Arial"/>
                <w:spacing w:val="18"/>
              </w:rPr>
              <w:t xml:space="preserve"> </w:t>
            </w:r>
            <w:r w:rsidRPr="0080292E">
              <w:rPr>
                <w:rFonts w:cs="Arial"/>
              </w:rPr>
              <w:t xml:space="preserve">the </w:t>
            </w:r>
            <w:r w:rsidRPr="0080292E">
              <w:rPr>
                <w:rFonts w:cs="Arial"/>
                <w:spacing w:val="17"/>
              </w:rPr>
              <w:t xml:space="preserve"> </w:t>
            </w:r>
            <w:r w:rsidR="006B1D79">
              <w:rPr>
                <w:rFonts w:cs="Arial"/>
              </w:rPr>
              <w:t>subprojects</w:t>
            </w:r>
            <w:r w:rsidRPr="0080292E">
              <w:rPr>
                <w:rFonts w:cs="Arial"/>
              </w:rPr>
              <w:t xml:space="preserve"> </w:t>
            </w:r>
            <w:r w:rsidRPr="0080292E">
              <w:rPr>
                <w:rFonts w:cs="Arial"/>
                <w:spacing w:val="11"/>
              </w:rPr>
              <w:t xml:space="preserve"> </w:t>
            </w:r>
            <w:r w:rsidRPr="0080292E">
              <w:rPr>
                <w:rFonts w:cs="Arial"/>
              </w:rPr>
              <w:t xml:space="preserve">located </w:t>
            </w:r>
            <w:r w:rsidRPr="0080292E">
              <w:rPr>
                <w:rFonts w:cs="Arial"/>
                <w:spacing w:val="14"/>
              </w:rPr>
              <w:t xml:space="preserve"> </w:t>
            </w:r>
            <w:r w:rsidRPr="0080292E">
              <w:rPr>
                <w:rFonts w:cs="Arial"/>
              </w:rPr>
              <w:t xml:space="preserve">in </w:t>
            </w:r>
            <w:r w:rsidRPr="0080292E">
              <w:rPr>
                <w:rFonts w:cs="Arial"/>
                <w:spacing w:val="18"/>
              </w:rPr>
              <w:t xml:space="preserve"> </w:t>
            </w:r>
            <w:r w:rsidRPr="0080292E">
              <w:rPr>
                <w:rFonts w:cs="Arial"/>
              </w:rPr>
              <w:t xml:space="preserve">an </w:t>
            </w:r>
            <w:r w:rsidRPr="0080292E">
              <w:rPr>
                <w:rFonts w:cs="Arial"/>
                <w:spacing w:val="17"/>
              </w:rPr>
              <w:t xml:space="preserve"> </w:t>
            </w:r>
            <w:r w:rsidRPr="0080292E">
              <w:rPr>
                <w:rFonts w:cs="Arial"/>
              </w:rPr>
              <w:t xml:space="preserve">area </w:t>
            </w:r>
            <w:r w:rsidRPr="0080292E">
              <w:rPr>
                <w:rFonts w:cs="Arial"/>
                <w:spacing w:val="16"/>
              </w:rPr>
              <w:t xml:space="preserve"> </w:t>
            </w:r>
            <w:r w:rsidRPr="0080292E">
              <w:rPr>
                <w:rFonts w:cs="Arial"/>
              </w:rPr>
              <w:t xml:space="preserve">with </w:t>
            </w:r>
            <w:r w:rsidRPr="0080292E">
              <w:rPr>
                <w:rFonts w:cs="Arial"/>
                <w:spacing w:val="16"/>
              </w:rPr>
              <w:t xml:space="preserve"> </w:t>
            </w:r>
            <w:r w:rsidRPr="0080292E">
              <w:rPr>
                <w:rFonts w:cs="Arial"/>
              </w:rPr>
              <w:t xml:space="preserve">a </w:t>
            </w:r>
            <w:r w:rsidRPr="0080292E">
              <w:rPr>
                <w:rFonts w:cs="Arial"/>
                <w:spacing w:val="19"/>
              </w:rPr>
              <w:t xml:space="preserve"> </w:t>
            </w:r>
            <w:r w:rsidRPr="0080292E">
              <w:rPr>
                <w:rFonts w:cs="Arial"/>
              </w:rPr>
              <w:t>wastewater network?</w:t>
            </w:r>
          </w:p>
        </w:tc>
        <w:tc>
          <w:tcPr>
            <w:tcW w:w="918" w:type="dxa"/>
            <w:tcBorders>
              <w:top w:val="single" w:sz="4" w:space="0" w:color="auto"/>
              <w:left w:val="single" w:sz="4" w:space="0" w:color="auto"/>
              <w:bottom w:val="single" w:sz="4" w:space="0" w:color="auto"/>
              <w:right w:val="single" w:sz="4" w:space="0" w:color="auto"/>
            </w:tcBorders>
            <w:vAlign w:val="center"/>
            <w:hideMark/>
          </w:tcPr>
          <w:p w14:paraId="049355D5"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23506E79"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FAAE43C"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3A02A831" w14:textId="77777777" w:rsidR="004828B4" w:rsidRPr="0080292E" w:rsidRDefault="004828B4" w:rsidP="00A46320">
            <w:pPr>
              <w:rPr>
                <w:rFonts w:cs="Arial"/>
              </w:rPr>
            </w:pPr>
          </w:p>
        </w:tc>
      </w:tr>
      <w:tr w:rsidR="004828B4" w:rsidRPr="0080292E" w14:paraId="3283F363" w14:textId="77777777" w:rsidTr="00A46320">
        <w:tc>
          <w:tcPr>
            <w:tcW w:w="1297" w:type="dxa"/>
            <w:tcBorders>
              <w:top w:val="single" w:sz="4" w:space="0" w:color="auto"/>
              <w:left w:val="single" w:sz="4" w:space="0" w:color="auto"/>
              <w:bottom w:val="single" w:sz="4" w:space="0" w:color="auto"/>
              <w:right w:val="single" w:sz="4" w:space="0" w:color="auto"/>
            </w:tcBorders>
          </w:tcPr>
          <w:p w14:paraId="479A9FE2"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11F48476" w14:textId="0B1C04BB"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located</w:t>
            </w:r>
            <w:r w:rsidRPr="0080292E">
              <w:rPr>
                <w:rFonts w:cs="Arial"/>
                <w:spacing w:val="-5"/>
              </w:rPr>
              <w:t xml:space="preserve"> </w:t>
            </w:r>
            <w:r w:rsidRPr="0080292E">
              <w:rPr>
                <w:rFonts w:cs="Arial"/>
              </w:rPr>
              <w:t>in</w:t>
            </w:r>
            <w:r w:rsidRPr="0080292E">
              <w:rPr>
                <w:rFonts w:cs="Arial"/>
                <w:spacing w:val="-2"/>
              </w:rPr>
              <w:t xml:space="preserve"> </w:t>
            </w:r>
            <w:r w:rsidRPr="0080292E">
              <w:rPr>
                <w:rFonts w:cs="Arial"/>
              </w:rPr>
              <w:t>the</w:t>
            </w:r>
            <w:r w:rsidRPr="0080292E">
              <w:rPr>
                <w:rFonts w:cs="Arial"/>
                <w:spacing w:val="-3"/>
              </w:rPr>
              <w:t xml:space="preserve"> </w:t>
            </w:r>
            <w:r w:rsidRPr="0080292E">
              <w:rPr>
                <w:rFonts w:cs="Arial"/>
              </w:rPr>
              <w:t>urban</w:t>
            </w:r>
            <w:r w:rsidRPr="0080292E">
              <w:rPr>
                <w:rFonts w:cs="Arial"/>
                <w:spacing w:val="-5"/>
              </w:rPr>
              <w:t xml:space="preserve"> </w:t>
            </w:r>
            <w:r w:rsidRPr="0080292E">
              <w:rPr>
                <w:rFonts w:cs="Arial"/>
              </w:rPr>
              <w:t>pl</w:t>
            </w:r>
            <w:r w:rsidRPr="0080292E">
              <w:rPr>
                <w:rFonts w:cs="Arial"/>
                <w:spacing w:val="-1"/>
              </w:rPr>
              <w:t>a</w:t>
            </w:r>
            <w:r w:rsidRPr="0080292E">
              <w:rPr>
                <w:rFonts w:cs="Arial"/>
              </w:rPr>
              <w:t>n</w:t>
            </w:r>
            <w:r w:rsidRPr="0080292E">
              <w:rPr>
                <w:rFonts w:cs="Arial"/>
                <w:spacing w:val="-3"/>
              </w:rPr>
              <w:t xml:space="preserve"> </w:t>
            </w:r>
            <w:r w:rsidRPr="0080292E">
              <w:rPr>
                <w:rFonts w:cs="Arial"/>
              </w:rPr>
              <w:t>of</w:t>
            </w:r>
            <w:r w:rsidRPr="0080292E">
              <w:rPr>
                <w:rFonts w:cs="Arial"/>
                <w:spacing w:val="-2"/>
              </w:rPr>
              <w:t xml:space="preserve"> </w:t>
            </w:r>
            <w:r w:rsidRPr="0080292E">
              <w:rPr>
                <w:rFonts w:cs="Arial"/>
              </w:rPr>
              <w:t>the</w:t>
            </w:r>
            <w:r w:rsidRPr="0080292E">
              <w:rPr>
                <w:rFonts w:cs="Arial"/>
                <w:spacing w:val="-3"/>
              </w:rPr>
              <w:t xml:space="preserve"> </w:t>
            </w:r>
            <w:r w:rsidRPr="0080292E">
              <w:rPr>
                <w:rFonts w:cs="Arial"/>
              </w:rPr>
              <w:t>ci</w:t>
            </w:r>
            <w:r w:rsidRPr="0080292E">
              <w:rPr>
                <w:rFonts w:cs="Arial"/>
                <w:spacing w:val="-1"/>
              </w:rPr>
              <w:t>t</w:t>
            </w:r>
            <w:r w:rsidRPr="0080292E">
              <w:rPr>
                <w:rFonts w:cs="Arial"/>
                <w:spacing w:val="1"/>
              </w:rPr>
              <w:t>y</w:t>
            </w:r>
            <w:r w:rsidRPr="0080292E">
              <w:rPr>
                <w:rFonts w:cs="Arial"/>
              </w:rPr>
              <w:t>?</w:t>
            </w:r>
          </w:p>
        </w:tc>
        <w:tc>
          <w:tcPr>
            <w:tcW w:w="918" w:type="dxa"/>
            <w:tcBorders>
              <w:top w:val="single" w:sz="4" w:space="0" w:color="auto"/>
              <w:left w:val="single" w:sz="4" w:space="0" w:color="auto"/>
              <w:bottom w:val="single" w:sz="4" w:space="0" w:color="auto"/>
              <w:right w:val="single" w:sz="4" w:space="0" w:color="auto"/>
            </w:tcBorders>
            <w:vAlign w:val="center"/>
            <w:hideMark/>
          </w:tcPr>
          <w:p w14:paraId="6C8A50CC"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114A8937"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737EB40E"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5ECE7C50" w14:textId="77777777" w:rsidR="004828B4" w:rsidRPr="0080292E" w:rsidRDefault="004828B4" w:rsidP="00A46320">
            <w:pPr>
              <w:rPr>
                <w:rFonts w:cs="Arial"/>
              </w:rPr>
            </w:pPr>
          </w:p>
        </w:tc>
      </w:tr>
      <w:tr w:rsidR="004828B4" w:rsidRPr="0080292E" w14:paraId="25BFAE71" w14:textId="77777777" w:rsidTr="00A46320">
        <w:tc>
          <w:tcPr>
            <w:tcW w:w="1297" w:type="dxa"/>
            <w:tcBorders>
              <w:top w:val="single" w:sz="4" w:space="0" w:color="auto"/>
              <w:left w:val="single" w:sz="4" w:space="0" w:color="auto"/>
              <w:bottom w:val="single" w:sz="4" w:space="0" w:color="auto"/>
              <w:right w:val="single" w:sz="4" w:space="0" w:color="auto"/>
            </w:tcBorders>
          </w:tcPr>
          <w:p w14:paraId="0B1CED24"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6FC23F30" w14:textId="698A38B8"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located</w:t>
            </w:r>
            <w:r w:rsidRPr="0080292E">
              <w:rPr>
                <w:rFonts w:cs="Arial"/>
                <w:spacing w:val="-6"/>
              </w:rPr>
              <w:t xml:space="preserve"> </w:t>
            </w:r>
            <w:r w:rsidRPr="0080292E">
              <w:rPr>
                <w:rFonts w:cs="Arial"/>
              </w:rPr>
              <w:t>outside</w:t>
            </w:r>
            <w:r w:rsidRPr="0080292E">
              <w:rPr>
                <w:rFonts w:cs="Arial"/>
                <w:spacing w:val="-6"/>
              </w:rPr>
              <w:t xml:space="preserve"> </w:t>
            </w:r>
            <w:r w:rsidRPr="0080292E">
              <w:rPr>
                <w:rFonts w:cs="Arial"/>
              </w:rPr>
              <w:t>the</w:t>
            </w:r>
            <w:r w:rsidRPr="0080292E">
              <w:rPr>
                <w:rFonts w:cs="Arial"/>
                <w:spacing w:val="-3"/>
              </w:rPr>
              <w:t xml:space="preserve"> </w:t>
            </w:r>
            <w:r w:rsidRPr="0080292E">
              <w:rPr>
                <w:rFonts w:cs="Arial"/>
              </w:rPr>
              <w:t>land</w:t>
            </w:r>
            <w:r w:rsidRPr="0080292E">
              <w:rPr>
                <w:rFonts w:cs="Arial"/>
                <w:spacing w:val="-5"/>
              </w:rPr>
              <w:t xml:space="preserve"> </w:t>
            </w:r>
            <w:r w:rsidRPr="0080292E">
              <w:rPr>
                <w:rFonts w:cs="Arial"/>
              </w:rPr>
              <w:t>use</w:t>
            </w:r>
            <w:r w:rsidRPr="0080292E">
              <w:rPr>
                <w:rFonts w:cs="Arial"/>
                <w:spacing w:val="-3"/>
              </w:rPr>
              <w:t xml:space="preserve"> </w:t>
            </w:r>
            <w:r w:rsidRPr="0080292E">
              <w:rPr>
                <w:rFonts w:cs="Arial"/>
              </w:rPr>
              <w:t>plan?</w:t>
            </w:r>
          </w:p>
        </w:tc>
        <w:tc>
          <w:tcPr>
            <w:tcW w:w="918" w:type="dxa"/>
            <w:tcBorders>
              <w:top w:val="single" w:sz="4" w:space="0" w:color="auto"/>
              <w:left w:val="single" w:sz="4" w:space="0" w:color="auto"/>
              <w:bottom w:val="single" w:sz="4" w:space="0" w:color="auto"/>
              <w:right w:val="single" w:sz="4" w:space="0" w:color="auto"/>
            </w:tcBorders>
            <w:vAlign w:val="center"/>
            <w:hideMark/>
          </w:tcPr>
          <w:p w14:paraId="09FF0EB9"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18E49378" w14:textId="77777777" w:rsidR="004828B4" w:rsidRPr="0080292E" w:rsidRDefault="004828B4" w:rsidP="00A46320">
            <w:pPr>
              <w:jc w:val="center"/>
              <w:rPr>
                <w:rFonts w:cs="Arial"/>
              </w:rPr>
            </w:pPr>
            <w:r>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3FA2848" w14:textId="77777777" w:rsidR="004828B4" w:rsidRPr="0080292E" w:rsidRDefault="004828B4" w:rsidP="00A46320">
            <w:pPr>
              <w:jc w:val="center"/>
              <w:rPr>
                <w:rFonts w:cs="Arial"/>
              </w:rPr>
            </w:pPr>
            <w:r>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7EE802C8" w14:textId="77777777" w:rsidR="004828B4" w:rsidRPr="0080292E" w:rsidRDefault="004828B4" w:rsidP="00A46320">
            <w:pPr>
              <w:rPr>
                <w:rFonts w:cs="Arial"/>
              </w:rPr>
            </w:pPr>
          </w:p>
        </w:tc>
      </w:tr>
    </w:tbl>
    <w:p w14:paraId="4593DB39" w14:textId="77777777" w:rsidR="004828B4" w:rsidRPr="0080292E" w:rsidRDefault="004828B4" w:rsidP="004828B4">
      <w:pPr>
        <w:rPr>
          <w:rFonts w:eastAsia="Calibri" w:cs="Arial"/>
        </w:rPr>
      </w:pPr>
      <w:r w:rsidRPr="0080292E">
        <w:rPr>
          <w:rFonts w:eastAsia="Calibri" w:cs="Arial"/>
        </w:rPr>
        <w:tab/>
      </w:r>
      <w:r w:rsidRPr="0080292E">
        <w:rPr>
          <w:rFonts w:eastAsia="Calibri" w:cs="Arial"/>
        </w:rPr>
        <w:tab/>
      </w:r>
      <w:r w:rsidRPr="0080292E">
        <w:rPr>
          <w:rFonts w:eastAsia="Calibri" w:cs="Arial"/>
        </w:rPr>
        <w:tab/>
      </w:r>
      <w:r w:rsidRPr="0080292E">
        <w:rPr>
          <w:rFonts w:eastAsia="Calibri" w:cs="Arial"/>
        </w:rPr>
        <w:tab/>
      </w:r>
      <w:r w:rsidRPr="0080292E">
        <w:rPr>
          <w:rFonts w:eastAsia="Calibri" w:cs="Arial"/>
        </w:rPr>
        <w:tab/>
      </w:r>
      <w:r w:rsidRPr="0080292E">
        <w:rPr>
          <w:rFonts w:eastAsia="Calibri" w:cs="Arial"/>
        </w:rPr>
        <w:tab/>
      </w:r>
      <w:r w:rsidRPr="0080292E">
        <w:rPr>
          <w:rFonts w:eastAsia="Calibri" w:cs="Arial"/>
        </w:rPr>
        <w:tab/>
      </w:r>
    </w:p>
    <w:p w14:paraId="0E955E0C" w14:textId="1345A5EA" w:rsidR="00272C78" w:rsidRDefault="004828B4" w:rsidP="00272C78">
      <w:pPr>
        <w:jc w:val="center"/>
        <w:rPr>
          <w:rFonts w:eastAsia="Calibri" w:cs="Arial"/>
          <w:b/>
        </w:rPr>
      </w:pPr>
      <w:r w:rsidRPr="0080292E">
        <w:rPr>
          <w:rFonts w:eastAsia="Calibri" w:cs="Arial"/>
          <w:b/>
        </w:rPr>
        <w:t>Environmental and Social Screening</w:t>
      </w:r>
    </w:p>
    <w:p w14:paraId="544E000F" w14:textId="1580F074" w:rsidR="004828B4" w:rsidRPr="0080292E" w:rsidRDefault="004828B4" w:rsidP="00272C78">
      <w:pPr>
        <w:jc w:val="center"/>
        <w:rPr>
          <w:rFonts w:eastAsia="Calibri" w:cs="Arial"/>
          <w:b/>
        </w:rPr>
      </w:pPr>
      <w:r w:rsidRPr="0080292E">
        <w:rPr>
          <w:rFonts w:eastAsia="Calibri" w:cs="Arial"/>
          <w:b/>
        </w:rPr>
        <w:t>(Involuntary Resettlement Screening)</w:t>
      </w:r>
    </w:p>
    <w:tbl>
      <w:tblPr>
        <w:tblW w:w="13230" w:type="dxa"/>
        <w:tblInd w:w="-355" w:type="dxa"/>
        <w:tblLayout w:type="fixed"/>
        <w:tblCellMar>
          <w:left w:w="0" w:type="dxa"/>
          <w:right w:w="0" w:type="dxa"/>
        </w:tblCellMar>
        <w:tblLook w:val="01E0" w:firstRow="1" w:lastRow="1" w:firstColumn="1" w:lastColumn="1" w:noHBand="0" w:noVBand="0"/>
      </w:tblPr>
      <w:tblGrid>
        <w:gridCol w:w="6840"/>
        <w:gridCol w:w="720"/>
        <w:gridCol w:w="810"/>
        <w:gridCol w:w="990"/>
        <w:gridCol w:w="3870"/>
      </w:tblGrid>
      <w:tr w:rsidR="004828B4" w:rsidRPr="0080292E" w14:paraId="7F093A10" w14:textId="77777777" w:rsidTr="00A46320">
        <w:trPr>
          <w:trHeight w:hRule="exact" w:val="287"/>
          <w:tblHeader/>
        </w:trPr>
        <w:tc>
          <w:tcPr>
            <w:tcW w:w="6840" w:type="dxa"/>
            <w:tcBorders>
              <w:top w:val="single" w:sz="4" w:space="0" w:color="000000"/>
              <w:left w:val="single" w:sz="4" w:space="0" w:color="000000"/>
              <w:bottom w:val="single" w:sz="4" w:space="0" w:color="000000"/>
              <w:right w:val="single" w:sz="4" w:space="0" w:color="000000"/>
            </w:tcBorders>
            <w:hideMark/>
          </w:tcPr>
          <w:p w14:paraId="753A3589" w14:textId="77777777" w:rsidR="004828B4" w:rsidRPr="0080292E" w:rsidRDefault="004828B4" w:rsidP="00A46320">
            <w:pPr>
              <w:widowControl w:val="0"/>
              <w:ind w:right="-20"/>
              <w:jc w:val="center"/>
              <w:rPr>
                <w:rFonts w:cs="Arial"/>
              </w:rPr>
            </w:pPr>
            <w:r w:rsidRPr="0080292E">
              <w:rPr>
                <w:rFonts w:cs="Arial"/>
                <w:b/>
                <w:bCs/>
              </w:rPr>
              <w:t>Potenti</w:t>
            </w:r>
            <w:r w:rsidRPr="0080292E">
              <w:rPr>
                <w:rFonts w:cs="Arial"/>
                <w:b/>
                <w:bCs/>
                <w:spacing w:val="-1"/>
              </w:rPr>
              <w:t>a</w:t>
            </w:r>
            <w:r w:rsidRPr="0080292E">
              <w:rPr>
                <w:rFonts w:cs="Arial"/>
                <w:b/>
                <w:bCs/>
              </w:rPr>
              <w:t xml:space="preserve">l </w:t>
            </w:r>
            <w:r w:rsidRPr="0080292E">
              <w:rPr>
                <w:rFonts w:cs="Arial"/>
                <w:b/>
                <w:bCs/>
                <w:spacing w:val="-1"/>
              </w:rPr>
              <w:t>I</w:t>
            </w:r>
            <w:r w:rsidRPr="0080292E">
              <w:rPr>
                <w:rFonts w:cs="Arial"/>
                <w:b/>
                <w:bCs/>
              </w:rPr>
              <w:t>mpacts</w:t>
            </w:r>
          </w:p>
        </w:tc>
        <w:tc>
          <w:tcPr>
            <w:tcW w:w="720" w:type="dxa"/>
            <w:tcBorders>
              <w:top w:val="single" w:sz="4" w:space="0" w:color="000000"/>
              <w:left w:val="single" w:sz="4" w:space="0" w:color="000000"/>
              <w:bottom w:val="single" w:sz="4" w:space="0" w:color="000000"/>
              <w:right w:val="single" w:sz="4" w:space="0" w:color="000000"/>
            </w:tcBorders>
            <w:hideMark/>
          </w:tcPr>
          <w:p w14:paraId="5524AF32" w14:textId="77777777" w:rsidR="004828B4" w:rsidRPr="0080292E" w:rsidRDefault="004828B4" w:rsidP="00A46320">
            <w:pPr>
              <w:widowControl w:val="0"/>
              <w:ind w:right="-20"/>
              <w:jc w:val="center"/>
              <w:rPr>
                <w:rFonts w:cs="Arial"/>
              </w:rPr>
            </w:pPr>
            <w:r w:rsidRPr="0080292E">
              <w:rPr>
                <w:rFonts w:cs="Arial"/>
                <w:b/>
                <w:bCs/>
              </w:rPr>
              <w:t>Yes</w:t>
            </w:r>
          </w:p>
        </w:tc>
        <w:tc>
          <w:tcPr>
            <w:tcW w:w="810" w:type="dxa"/>
            <w:tcBorders>
              <w:top w:val="single" w:sz="4" w:space="0" w:color="000000"/>
              <w:left w:val="single" w:sz="4" w:space="0" w:color="000000"/>
              <w:bottom w:val="single" w:sz="4" w:space="0" w:color="000000"/>
              <w:right w:val="single" w:sz="4" w:space="0" w:color="000000"/>
            </w:tcBorders>
            <w:hideMark/>
          </w:tcPr>
          <w:p w14:paraId="7B61F6B0" w14:textId="77777777" w:rsidR="004828B4" w:rsidRPr="0080292E" w:rsidRDefault="004828B4" w:rsidP="00A46320">
            <w:pPr>
              <w:widowControl w:val="0"/>
              <w:ind w:right="-20"/>
              <w:jc w:val="center"/>
              <w:rPr>
                <w:rFonts w:cs="Arial"/>
              </w:rPr>
            </w:pPr>
            <w:r w:rsidRPr="0080292E">
              <w:rPr>
                <w:rFonts w:cs="Arial"/>
                <w:b/>
                <w:bCs/>
                <w:spacing w:val="-1"/>
              </w:rPr>
              <w:t>N</w:t>
            </w:r>
            <w:r w:rsidRPr="0080292E">
              <w:rPr>
                <w:rFonts w:cs="Arial"/>
                <w:b/>
                <w:bCs/>
              </w:rPr>
              <w:t>o</w:t>
            </w:r>
          </w:p>
        </w:tc>
        <w:tc>
          <w:tcPr>
            <w:tcW w:w="990" w:type="dxa"/>
            <w:tcBorders>
              <w:top w:val="single" w:sz="4" w:space="0" w:color="000000"/>
              <w:left w:val="single" w:sz="4" w:space="0" w:color="000000"/>
              <w:bottom w:val="single" w:sz="4" w:space="0" w:color="000000"/>
              <w:right w:val="single" w:sz="4" w:space="0" w:color="000000"/>
            </w:tcBorders>
            <w:hideMark/>
          </w:tcPr>
          <w:p w14:paraId="7841C2DB" w14:textId="77777777" w:rsidR="004828B4" w:rsidRPr="0080292E" w:rsidRDefault="004828B4" w:rsidP="00A46320">
            <w:pPr>
              <w:widowControl w:val="0"/>
              <w:ind w:right="-20"/>
              <w:jc w:val="center"/>
              <w:rPr>
                <w:rFonts w:cs="Arial"/>
              </w:rPr>
            </w:pPr>
            <w:r w:rsidRPr="0080292E">
              <w:rPr>
                <w:rFonts w:cs="Arial"/>
                <w:b/>
                <w:bCs/>
              </w:rPr>
              <w:t>Expected</w:t>
            </w:r>
          </w:p>
        </w:tc>
        <w:tc>
          <w:tcPr>
            <w:tcW w:w="3870" w:type="dxa"/>
            <w:tcBorders>
              <w:top w:val="single" w:sz="4" w:space="0" w:color="000000"/>
              <w:left w:val="single" w:sz="4" w:space="0" w:color="000000"/>
              <w:bottom w:val="single" w:sz="4" w:space="0" w:color="000000"/>
              <w:right w:val="single" w:sz="4" w:space="0" w:color="000000"/>
            </w:tcBorders>
            <w:hideMark/>
          </w:tcPr>
          <w:p w14:paraId="0DDD54C1" w14:textId="77777777" w:rsidR="004828B4" w:rsidRPr="0080292E" w:rsidRDefault="004828B4" w:rsidP="00A46320">
            <w:pPr>
              <w:widowControl w:val="0"/>
              <w:ind w:right="-20"/>
              <w:jc w:val="center"/>
              <w:rPr>
                <w:rFonts w:cs="Arial"/>
              </w:rPr>
            </w:pPr>
            <w:r w:rsidRPr="0080292E">
              <w:rPr>
                <w:rFonts w:cs="Arial"/>
                <w:b/>
                <w:bCs/>
              </w:rPr>
              <w:t>Remarks</w:t>
            </w:r>
          </w:p>
        </w:tc>
      </w:tr>
      <w:tr w:rsidR="004828B4" w:rsidRPr="0080292E" w14:paraId="20AF4849" w14:textId="77777777" w:rsidTr="00A46320">
        <w:trPr>
          <w:trHeight w:hRule="exact" w:val="838"/>
        </w:trPr>
        <w:tc>
          <w:tcPr>
            <w:tcW w:w="6840" w:type="dxa"/>
            <w:tcBorders>
              <w:top w:val="single" w:sz="4" w:space="0" w:color="000000"/>
              <w:left w:val="single" w:sz="4" w:space="0" w:color="000000"/>
              <w:bottom w:val="single" w:sz="4" w:space="0" w:color="000000"/>
              <w:right w:val="single" w:sz="4" w:space="0" w:color="000000"/>
            </w:tcBorders>
          </w:tcPr>
          <w:p w14:paraId="200582BB" w14:textId="77777777" w:rsidR="004828B4" w:rsidRPr="0080292E" w:rsidRDefault="004828B4" w:rsidP="00A46320">
            <w:pPr>
              <w:widowControl w:val="0"/>
              <w:ind w:right="-77"/>
              <w:rPr>
                <w:rFonts w:cs="Arial"/>
              </w:rPr>
            </w:pPr>
            <w:r w:rsidRPr="0080292E">
              <w:rPr>
                <w:rFonts w:cs="Arial"/>
              </w:rPr>
              <w:t>Does</w:t>
            </w:r>
            <w:r w:rsidRPr="0080292E">
              <w:rPr>
                <w:rFonts w:cs="Arial"/>
                <w:spacing w:val="37"/>
              </w:rPr>
              <w:t xml:space="preserve"> </w:t>
            </w:r>
            <w:r w:rsidRPr="0080292E">
              <w:rPr>
                <w:rFonts w:cs="Arial"/>
              </w:rPr>
              <w:t>the</w:t>
            </w:r>
            <w:r w:rsidRPr="0080292E">
              <w:rPr>
                <w:rFonts w:cs="Arial"/>
                <w:spacing w:val="34"/>
              </w:rPr>
              <w:t xml:space="preserve"> </w:t>
            </w:r>
            <w:r w:rsidRPr="0080292E">
              <w:rPr>
                <w:rFonts w:cs="Arial"/>
              </w:rPr>
              <w:t>sub-project</w:t>
            </w:r>
            <w:r w:rsidRPr="0080292E">
              <w:rPr>
                <w:rFonts w:cs="Arial"/>
                <w:spacing w:val="26"/>
              </w:rPr>
              <w:t xml:space="preserve"> </w:t>
            </w:r>
            <w:r w:rsidRPr="0080292E">
              <w:rPr>
                <w:rFonts w:cs="Arial"/>
              </w:rPr>
              <w:t>involve</w:t>
            </w:r>
            <w:r w:rsidRPr="0080292E">
              <w:rPr>
                <w:rFonts w:cs="Arial"/>
                <w:spacing w:val="30"/>
              </w:rPr>
              <w:t xml:space="preserve"> </w:t>
            </w:r>
            <w:r w:rsidRPr="0080292E">
              <w:rPr>
                <w:rFonts w:cs="Arial"/>
              </w:rPr>
              <w:t>any</w:t>
            </w:r>
            <w:r w:rsidRPr="0080292E">
              <w:rPr>
                <w:rFonts w:cs="Arial"/>
                <w:spacing w:val="34"/>
              </w:rPr>
              <w:t xml:space="preserve"> </w:t>
            </w:r>
            <w:r w:rsidRPr="0080292E">
              <w:rPr>
                <w:rFonts w:cs="Arial"/>
              </w:rPr>
              <w:t>physical</w:t>
            </w:r>
            <w:r w:rsidRPr="0080292E">
              <w:rPr>
                <w:rFonts w:cs="Arial"/>
                <w:spacing w:val="29"/>
              </w:rPr>
              <w:t xml:space="preserve"> </w:t>
            </w:r>
            <w:r w:rsidRPr="0080292E">
              <w:rPr>
                <w:rFonts w:cs="Arial"/>
              </w:rPr>
              <w:t>constructi</w:t>
            </w:r>
            <w:r w:rsidRPr="0080292E">
              <w:rPr>
                <w:rFonts w:cs="Arial"/>
                <w:spacing w:val="-2"/>
              </w:rPr>
              <w:t>o</w:t>
            </w:r>
            <w:r w:rsidRPr="0080292E">
              <w:rPr>
                <w:rFonts w:cs="Arial"/>
              </w:rPr>
              <w:t>n?</w:t>
            </w:r>
          </w:p>
          <w:p w14:paraId="0E7510C9" w14:textId="77777777" w:rsidR="004828B4" w:rsidRPr="0080292E" w:rsidRDefault="004828B4" w:rsidP="00A46320">
            <w:pPr>
              <w:widowControl w:val="0"/>
              <w:tabs>
                <w:tab w:val="left" w:pos="900"/>
                <w:tab w:val="left" w:pos="1460"/>
                <w:tab w:val="left" w:pos="3080"/>
                <w:tab w:val="left" w:pos="4720"/>
                <w:tab w:val="left" w:pos="5180"/>
              </w:tabs>
              <w:ind w:right="-62"/>
              <w:rPr>
                <w:rFonts w:cs="Arial"/>
              </w:rPr>
            </w:pPr>
            <w:r w:rsidRPr="0080292E">
              <w:rPr>
                <w:rFonts w:cs="Arial"/>
              </w:rPr>
              <w:t>work,</w:t>
            </w:r>
            <w:r w:rsidRPr="0080292E">
              <w:rPr>
                <w:rFonts w:cs="Arial"/>
              </w:rPr>
              <w:tab/>
              <w:t>i.e.</w:t>
            </w:r>
            <w:r w:rsidRPr="0080292E">
              <w:rPr>
                <w:rFonts w:cs="Arial"/>
              </w:rPr>
              <w:tab/>
              <w:t>rehabilitation,</w:t>
            </w:r>
            <w:r w:rsidRPr="0080292E">
              <w:rPr>
                <w:rFonts w:cs="Arial"/>
              </w:rPr>
              <w:tab/>
              <w:t>reconstruction</w:t>
            </w:r>
            <w:r w:rsidRPr="0080292E">
              <w:rPr>
                <w:rFonts w:cs="Arial"/>
              </w:rPr>
              <w:tab/>
              <w:t>or</w:t>
            </w:r>
            <w:r w:rsidRPr="0080292E">
              <w:rPr>
                <w:rFonts w:cs="Arial"/>
              </w:rPr>
              <w:tab/>
              <w:t>new constructio</w:t>
            </w:r>
            <w:r w:rsidRPr="0080292E">
              <w:rPr>
                <w:rFonts w:cs="Arial"/>
                <w:spacing w:val="-1"/>
              </w:rPr>
              <w:t>n</w:t>
            </w:r>
            <w:r w:rsidRPr="0080292E">
              <w:rPr>
                <w:rFonts w:cs="Arial"/>
              </w:rPr>
              <w:t>?</w:t>
            </w:r>
            <w:r w:rsidRPr="0080292E">
              <w:rPr>
                <w:rFonts w:cs="Arial"/>
                <w:spacing w:val="-12"/>
              </w:rPr>
              <w:t xml:space="preserve"> </w:t>
            </w:r>
            <w:r w:rsidRPr="0080292E">
              <w:rPr>
                <w:rFonts w:cs="Arial"/>
              </w:rPr>
              <w:t>Specify</w:t>
            </w:r>
            <w:r w:rsidRPr="0080292E">
              <w:rPr>
                <w:rFonts w:cs="Arial"/>
                <w:spacing w:val="-7"/>
              </w:rPr>
              <w:t xml:space="preserve"> </w:t>
            </w:r>
            <w:r w:rsidRPr="0080292E">
              <w:rPr>
                <w:rFonts w:cs="Arial"/>
              </w:rPr>
              <w:t>in</w:t>
            </w:r>
            <w:r w:rsidRPr="0080292E">
              <w:rPr>
                <w:rFonts w:cs="Arial"/>
                <w:spacing w:val="-2"/>
              </w:rPr>
              <w:t xml:space="preserve"> </w:t>
            </w:r>
            <w:r w:rsidRPr="0080292E">
              <w:rPr>
                <w:rFonts w:cs="Arial"/>
              </w:rPr>
              <w:t>“re</w:t>
            </w:r>
            <w:r w:rsidRPr="0080292E">
              <w:rPr>
                <w:rFonts w:cs="Arial"/>
                <w:spacing w:val="-2"/>
              </w:rPr>
              <w:t>m</w:t>
            </w:r>
            <w:r w:rsidRPr="0080292E">
              <w:rPr>
                <w:rFonts w:cs="Arial"/>
              </w:rPr>
              <w:t>arks”</w:t>
            </w:r>
            <w:r w:rsidRPr="0080292E">
              <w:rPr>
                <w:rFonts w:cs="Arial"/>
                <w:spacing w:val="-10"/>
              </w:rPr>
              <w:t xml:space="preserve"> </w:t>
            </w:r>
            <w:r w:rsidRPr="0080292E">
              <w:rPr>
                <w:rFonts w:cs="Arial"/>
              </w:rPr>
              <w:t>colu</w:t>
            </w:r>
            <w:r w:rsidRPr="0080292E">
              <w:rPr>
                <w:rFonts w:cs="Arial"/>
                <w:spacing w:val="-2"/>
              </w:rPr>
              <w:t>m</w:t>
            </w:r>
            <w:r w:rsidRPr="0080292E">
              <w:rPr>
                <w:rFonts w:cs="Arial"/>
              </w:rPr>
              <w:t>n.</w:t>
            </w:r>
          </w:p>
          <w:p w14:paraId="3C11A21F" w14:textId="77777777" w:rsidR="004828B4" w:rsidRPr="0080292E" w:rsidRDefault="004828B4" w:rsidP="00A46320">
            <w:pPr>
              <w:widowControl w:val="0"/>
              <w:tabs>
                <w:tab w:val="left" w:pos="900"/>
                <w:tab w:val="left" w:pos="1460"/>
                <w:tab w:val="left" w:pos="3080"/>
                <w:tab w:val="left" w:pos="4720"/>
                <w:tab w:val="left" w:pos="5180"/>
              </w:tabs>
              <w:ind w:right="-62"/>
              <w:rPr>
                <w:rFonts w:cs="Arial"/>
              </w:rPr>
            </w:pPr>
          </w:p>
          <w:p w14:paraId="0B855475" w14:textId="77777777" w:rsidR="004828B4" w:rsidRPr="0080292E" w:rsidRDefault="004828B4" w:rsidP="00A46320">
            <w:pPr>
              <w:widowControl w:val="0"/>
              <w:tabs>
                <w:tab w:val="left" w:pos="900"/>
                <w:tab w:val="left" w:pos="1460"/>
                <w:tab w:val="left" w:pos="3080"/>
                <w:tab w:val="left" w:pos="4720"/>
                <w:tab w:val="left" w:pos="5180"/>
              </w:tabs>
              <w:ind w:right="-62"/>
              <w:rPr>
                <w:rFonts w:cs="Arial"/>
              </w:rPr>
            </w:pPr>
          </w:p>
          <w:p w14:paraId="1505D423" w14:textId="77777777" w:rsidR="004828B4" w:rsidRPr="0080292E" w:rsidRDefault="004828B4" w:rsidP="00A46320">
            <w:pPr>
              <w:widowControl w:val="0"/>
              <w:tabs>
                <w:tab w:val="left" w:pos="900"/>
                <w:tab w:val="left" w:pos="1460"/>
                <w:tab w:val="left" w:pos="3080"/>
                <w:tab w:val="left" w:pos="4720"/>
                <w:tab w:val="left" w:pos="5180"/>
              </w:tabs>
              <w:ind w:right="-62"/>
              <w:rPr>
                <w:rFonts w:cs="Arial"/>
              </w:rPr>
            </w:pPr>
          </w:p>
          <w:p w14:paraId="1BA80F12" w14:textId="77777777" w:rsidR="004828B4" w:rsidRPr="0080292E" w:rsidRDefault="004828B4" w:rsidP="00A46320">
            <w:pPr>
              <w:widowControl w:val="0"/>
              <w:tabs>
                <w:tab w:val="left" w:pos="900"/>
                <w:tab w:val="left" w:pos="1460"/>
                <w:tab w:val="left" w:pos="3080"/>
                <w:tab w:val="left" w:pos="4720"/>
                <w:tab w:val="left" w:pos="5180"/>
              </w:tabs>
              <w:ind w:right="-62"/>
              <w:rPr>
                <w:rFonts w:cs="Arial"/>
              </w:rPr>
            </w:pPr>
          </w:p>
          <w:p w14:paraId="1956DC8A" w14:textId="77777777" w:rsidR="004828B4" w:rsidRPr="0080292E" w:rsidRDefault="004828B4" w:rsidP="00A46320">
            <w:pPr>
              <w:widowControl w:val="0"/>
              <w:tabs>
                <w:tab w:val="left" w:pos="900"/>
                <w:tab w:val="left" w:pos="1460"/>
                <w:tab w:val="left" w:pos="3080"/>
                <w:tab w:val="left" w:pos="4720"/>
                <w:tab w:val="left" w:pos="5180"/>
              </w:tabs>
              <w:ind w:right="-62"/>
              <w:rPr>
                <w:rFonts w:cs="Arial"/>
              </w:rPr>
            </w:pPr>
          </w:p>
          <w:p w14:paraId="34575A0C" w14:textId="77777777" w:rsidR="004828B4" w:rsidRPr="0080292E" w:rsidRDefault="004828B4" w:rsidP="00A46320">
            <w:pPr>
              <w:widowControl w:val="0"/>
              <w:tabs>
                <w:tab w:val="left" w:pos="900"/>
                <w:tab w:val="left" w:pos="1460"/>
                <w:tab w:val="left" w:pos="3080"/>
                <w:tab w:val="left" w:pos="4720"/>
                <w:tab w:val="left" w:pos="5180"/>
              </w:tabs>
              <w:ind w:right="-62"/>
              <w:rPr>
                <w:rFonts w:cs="Arial"/>
              </w:rPr>
            </w:pPr>
          </w:p>
          <w:p w14:paraId="162655E1" w14:textId="77777777" w:rsidR="004828B4" w:rsidRPr="0080292E" w:rsidRDefault="004828B4" w:rsidP="00A46320">
            <w:pPr>
              <w:widowControl w:val="0"/>
              <w:tabs>
                <w:tab w:val="left" w:pos="900"/>
                <w:tab w:val="left" w:pos="1460"/>
                <w:tab w:val="left" w:pos="3080"/>
                <w:tab w:val="left" w:pos="4720"/>
                <w:tab w:val="left" w:pos="5180"/>
              </w:tabs>
              <w:ind w:right="-62"/>
              <w:rPr>
                <w:rFonts w:cs="Arial"/>
              </w:rPr>
            </w:pPr>
          </w:p>
          <w:p w14:paraId="57B95235" w14:textId="77777777" w:rsidR="004828B4" w:rsidRPr="0080292E" w:rsidRDefault="004828B4" w:rsidP="00A46320">
            <w:pPr>
              <w:widowControl w:val="0"/>
              <w:tabs>
                <w:tab w:val="left" w:pos="900"/>
                <w:tab w:val="left" w:pos="1460"/>
                <w:tab w:val="left" w:pos="3080"/>
                <w:tab w:val="left" w:pos="4720"/>
                <w:tab w:val="left" w:pos="5180"/>
              </w:tabs>
              <w:ind w:right="-62"/>
              <w:rPr>
                <w:rFonts w:cs="Arial"/>
              </w:rPr>
            </w:pPr>
          </w:p>
          <w:p w14:paraId="7B93A14E" w14:textId="77777777" w:rsidR="004828B4" w:rsidRPr="0080292E" w:rsidRDefault="004828B4" w:rsidP="00A46320">
            <w:pPr>
              <w:widowControl w:val="0"/>
              <w:tabs>
                <w:tab w:val="left" w:pos="900"/>
                <w:tab w:val="left" w:pos="1460"/>
                <w:tab w:val="left" w:pos="3080"/>
                <w:tab w:val="left" w:pos="4720"/>
                <w:tab w:val="left" w:pos="5180"/>
              </w:tabs>
              <w:ind w:right="-62"/>
              <w:rPr>
                <w:rFonts w:cs="Arial"/>
              </w:rPr>
            </w:pPr>
          </w:p>
          <w:p w14:paraId="69A0164F" w14:textId="77777777" w:rsidR="004828B4" w:rsidRPr="0080292E" w:rsidRDefault="004828B4" w:rsidP="00A46320">
            <w:pPr>
              <w:widowControl w:val="0"/>
              <w:tabs>
                <w:tab w:val="left" w:pos="900"/>
                <w:tab w:val="left" w:pos="1460"/>
                <w:tab w:val="left" w:pos="3080"/>
                <w:tab w:val="left" w:pos="4720"/>
                <w:tab w:val="left" w:pos="5180"/>
              </w:tabs>
              <w:ind w:right="-62"/>
              <w:rPr>
                <w:rFonts w:cs="Arial"/>
              </w:rPr>
            </w:pP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3D84C0F9" w14:textId="77777777" w:rsidR="004828B4" w:rsidRPr="0080292E" w:rsidRDefault="004828B4" w:rsidP="00A46320">
            <w:pPr>
              <w:widowControl w:val="0"/>
              <w:jc w:val="center"/>
              <w:rPr>
                <w:rFonts w:eastAsia="Calibri" w:cs="Arial"/>
              </w:rPr>
            </w:pPr>
            <w:r w:rsidRPr="0080292E">
              <w:rPr>
                <w:rFonts w:eastAsia="Calibri" w:cs="Arial"/>
              </w:rPr>
              <w:t>X</w:t>
            </w:r>
          </w:p>
        </w:tc>
        <w:tc>
          <w:tcPr>
            <w:tcW w:w="810" w:type="dxa"/>
            <w:tcBorders>
              <w:top w:val="single" w:sz="4" w:space="0" w:color="000000"/>
              <w:left w:val="single" w:sz="4" w:space="0" w:color="000000"/>
              <w:bottom w:val="single" w:sz="4" w:space="0" w:color="000000"/>
              <w:right w:val="single" w:sz="4" w:space="0" w:color="000000"/>
            </w:tcBorders>
            <w:vAlign w:val="center"/>
            <w:hideMark/>
          </w:tcPr>
          <w:p w14:paraId="28EBD5FE" w14:textId="77777777" w:rsidR="004828B4" w:rsidRPr="0080292E" w:rsidRDefault="004828B4" w:rsidP="00A46320">
            <w:pPr>
              <w:widowControl w:val="0"/>
              <w:jc w:val="center"/>
              <w:rPr>
                <w:rFonts w:eastAsia="Calibri" w:cs="Arial"/>
              </w:rPr>
            </w:pPr>
            <w:r w:rsidRPr="0080292E">
              <w:rPr>
                <w:rFonts w:eastAsia="Calibri" w:cs="Arial"/>
              </w:rPr>
              <w:t>_</w:t>
            </w:r>
          </w:p>
        </w:tc>
        <w:tc>
          <w:tcPr>
            <w:tcW w:w="990" w:type="dxa"/>
            <w:tcBorders>
              <w:top w:val="single" w:sz="4" w:space="0" w:color="000000"/>
              <w:left w:val="single" w:sz="4" w:space="0" w:color="000000"/>
              <w:bottom w:val="single" w:sz="4" w:space="0" w:color="000000"/>
              <w:right w:val="single" w:sz="4" w:space="0" w:color="000000"/>
            </w:tcBorders>
            <w:vAlign w:val="center"/>
            <w:hideMark/>
          </w:tcPr>
          <w:p w14:paraId="7A7D3A53" w14:textId="77777777" w:rsidR="004828B4" w:rsidRPr="0080292E" w:rsidRDefault="004828B4" w:rsidP="00A46320">
            <w:pPr>
              <w:widowControl w:val="0"/>
              <w:jc w:val="center"/>
              <w:rPr>
                <w:rFonts w:eastAsia="Calibri" w:cs="Arial"/>
              </w:rPr>
            </w:pPr>
            <w:r w:rsidRPr="0080292E">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hideMark/>
          </w:tcPr>
          <w:p w14:paraId="3133862D" w14:textId="77777777" w:rsidR="004828B4" w:rsidRPr="0080292E" w:rsidRDefault="004828B4" w:rsidP="00A46320">
            <w:pPr>
              <w:widowControl w:val="0"/>
              <w:rPr>
                <w:rFonts w:eastAsia="Calibri" w:cs="Arial"/>
              </w:rPr>
            </w:pPr>
            <w:r w:rsidRPr="0080292E">
              <w:rPr>
                <w:rFonts w:eastAsia="Calibri" w:cs="Arial"/>
              </w:rPr>
              <w:t xml:space="preserve"> Yes as per Description of Work/Activity</w:t>
            </w:r>
          </w:p>
        </w:tc>
      </w:tr>
      <w:tr w:rsidR="004828B4" w:rsidRPr="0080292E" w14:paraId="2354606F" w14:textId="77777777" w:rsidTr="00A46320">
        <w:trPr>
          <w:trHeight w:hRule="exact" w:val="1114"/>
        </w:trPr>
        <w:tc>
          <w:tcPr>
            <w:tcW w:w="6840" w:type="dxa"/>
            <w:tcBorders>
              <w:top w:val="single" w:sz="4" w:space="0" w:color="000000"/>
              <w:left w:val="single" w:sz="4" w:space="0" w:color="000000"/>
              <w:bottom w:val="single" w:sz="4" w:space="0" w:color="000000"/>
              <w:right w:val="single" w:sz="4" w:space="0" w:color="000000"/>
            </w:tcBorders>
            <w:hideMark/>
          </w:tcPr>
          <w:p w14:paraId="7F74ED7C" w14:textId="77777777" w:rsidR="004828B4" w:rsidRPr="0080292E" w:rsidRDefault="004828B4" w:rsidP="00A46320">
            <w:pPr>
              <w:widowControl w:val="0"/>
              <w:ind w:right="-57"/>
              <w:rPr>
                <w:rFonts w:cs="Arial"/>
              </w:rPr>
            </w:pPr>
            <w:r w:rsidRPr="0080292E">
              <w:rPr>
                <w:rFonts w:cs="Arial"/>
              </w:rPr>
              <w:t>Does</w:t>
            </w:r>
            <w:r w:rsidRPr="0080292E">
              <w:rPr>
                <w:rFonts w:cs="Arial"/>
                <w:spacing w:val="8"/>
              </w:rPr>
              <w:t xml:space="preserve"> </w:t>
            </w:r>
            <w:r w:rsidRPr="0080292E">
              <w:rPr>
                <w:rFonts w:cs="Arial"/>
              </w:rPr>
              <w:t>the</w:t>
            </w:r>
            <w:r w:rsidRPr="0080292E">
              <w:rPr>
                <w:rFonts w:cs="Arial"/>
                <w:spacing w:val="5"/>
              </w:rPr>
              <w:t xml:space="preserve"> </w:t>
            </w:r>
            <w:r w:rsidRPr="0080292E">
              <w:rPr>
                <w:rFonts w:cs="Arial"/>
              </w:rPr>
              <w:t>sub-project</w:t>
            </w:r>
            <w:r w:rsidRPr="0080292E">
              <w:rPr>
                <w:rFonts w:cs="Arial"/>
                <w:spacing w:val="-3"/>
              </w:rPr>
              <w:t xml:space="preserve"> </w:t>
            </w:r>
            <w:r w:rsidRPr="0080292E">
              <w:rPr>
                <w:rFonts w:cs="Arial"/>
              </w:rPr>
              <w:t>involve</w:t>
            </w:r>
            <w:r w:rsidRPr="0080292E">
              <w:rPr>
                <w:rFonts w:cs="Arial"/>
                <w:spacing w:val="1"/>
              </w:rPr>
              <w:t xml:space="preserve"> </w:t>
            </w:r>
            <w:r w:rsidRPr="0080292E">
              <w:rPr>
                <w:rFonts w:cs="Arial"/>
              </w:rPr>
              <w:t>i</w:t>
            </w:r>
            <w:r w:rsidRPr="0080292E">
              <w:rPr>
                <w:rFonts w:cs="Arial"/>
                <w:spacing w:val="-2"/>
              </w:rPr>
              <w:t>m</w:t>
            </w:r>
            <w:r w:rsidRPr="0080292E">
              <w:rPr>
                <w:rFonts w:cs="Arial"/>
              </w:rPr>
              <w:t>pacts</w:t>
            </w:r>
            <w:r w:rsidRPr="0080292E">
              <w:rPr>
                <w:rFonts w:cs="Arial"/>
                <w:spacing w:val="2"/>
              </w:rPr>
              <w:t xml:space="preserve"> </w:t>
            </w:r>
            <w:r w:rsidRPr="0080292E">
              <w:rPr>
                <w:rFonts w:cs="Arial"/>
              </w:rPr>
              <w:t>on</w:t>
            </w:r>
            <w:r w:rsidRPr="0080292E">
              <w:rPr>
                <w:rFonts w:cs="Arial"/>
                <w:spacing w:val="9"/>
              </w:rPr>
              <w:t xml:space="preserve"> </w:t>
            </w:r>
            <w:r w:rsidRPr="0080292E">
              <w:rPr>
                <w:rFonts w:cs="Arial"/>
              </w:rPr>
              <w:t>land,</w:t>
            </w:r>
            <w:r w:rsidRPr="0080292E">
              <w:rPr>
                <w:rFonts w:cs="Arial"/>
                <w:spacing w:val="4"/>
              </w:rPr>
              <w:t xml:space="preserve"> </w:t>
            </w:r>
            <w:r w:rsidRPr="0080292E">
              <w:rPr>
                <w:rFonts w:cs="Arial"/>
              </w:rPr>
              <w:t>assets</w:t>
            </w:r>
            <w:r w:rsidRPr="0080292E">
              <w:rPr>
                <w:rFonts w:cs="Arial"/>
                <w:spacing w:val="9"/>
              </w:rPr>
              <w:t xml:space="preserve"> </w:t>
            </w:r>
            <w:r w:rsidRPr="0080292E">
              <w:rPr>
                <w:rFonts w:cs="Arial"/>
              </w:rPr>
              <w:t>and</w:t>
            </w:r>
          </w:p>
          <w:p w14:paraId="43C7AD80" w14:textId="77777777" w:rsidR="004828B4" w:rsidRPr="0080292E" w:rsidRDefault="004828B4" w:rsidP="00A46320">
            <w:pPr>
              <w:widowControl w:val="0"/>
              <w:ind w:right="-62"/>
              <w:rPr>
                <w:rFonts w:cs="Arial"/>
              </w:rPr>
            </w:pPr>
            <w:r w:rsidRPr="0080292E">
              <w:rPr>
                <w:rFonts w:cs="Arial"/>
              </w:rPr>
              <w:t>people,</w:t>
            </w:r>
            <w:r w:rsidRPr="0080292E">
              <w:rPr>
                <w:rFonts w:cs="Arial"/>
                <w:spacing w:val="29"/>
              </w:rPr>
              <w:t xml:space="preserve"> </w:t>
            </w:r>
            <w:r w:rsidRPr="0080292E">
              <w:rPr>
                <w:rFonts w:cs="Arial"/>
              </w:rPr>
              <w:t>if</w:t>
            </w:r>
            <w:r w:rsidRPr="0080292E">
              <w:rPr>
                <w:rFonts w:cs="Arial"/>
                <w:spacing w:val="35"/>
              </w:rPr>
              <w:t xml:space="preserve"> </w:t>
            </w:r>
            <w:r w:rsidRPr="0080292E">
              <w:rPr>
                <w:rFonts w:cs="Arial"/>
              </w:rPr>
              <w:t>“Yes”</w:t>
            </w:r>
            <w:r w:rsidRPr="0080292E">
              <w:rPr>
                <w:rFonts w:cs="Arial"/>
                <w:spacing w:val="30"/>
              </w:rPr>
              <w:t xml:space="preserve"> </w:t>
            </w:r>
            <w:r w:rsidRPr="0080292E">
              <w:rPr>
                <w:rFonts w:cs="Arial"/>
              </w:rPr>
              <w:t>try</w:t>
            </w:r>
            <w:r w:rsidRPr="0080292E">
              <w:rPr>
                <w:rFonts w:cs="Arial"/>
                <w:spacing w:val="33"/>
              </w:rPr>
              <w:t xml:space="preserve"> </w:t>
            </w:r>
            <w:r w:rsidRPr="0080292E">
              <w:rPr>
                <w:rFonts w:cs="Arial"/>
              </w:rPr>
              <w:t>to</w:t>
            </w:r>
            <w:r w:rsidRPr="0080292E">
              <w:rPr>
                <w:rFonts w:cs="Arial"/>
                <w:spacing w:val="34"/>
              </w:rPr>
              <w:t xml:space="preserve"> </w:t>
            </w:r>
            <w:r w:rsidRPr="0080292E">
              <w:rPr>
                <w:rFonts w:cs="Arial"/>
              </w:rPr>
              <w:t>quantify</w:t>
            </w:r>
            <w:r w:rsidRPr="0080292E">
              <w:rPr>
                <w:rFonts w:cs="Arial"/>
                <w:spacing w:val="28"/>
              </w:rPr>
              <w:t xml:space="preserve"> </w:t>
            </w:r>
            <w:r w:rsidRPr="0080292E">
              <w:rPr>
                <w:rFonts w:cs="Arial"/>
              </w:rPr>
              <w:t>the</w:t>
            </w:r>
            <w:r w:rsidRPr="0080292E">
              <w:rPr>
                <w:rFonts w:cs="Arial"/>
                <w:spacing w:val="33"/>
              </w:rPr>
              <w:t xml:space="preserve"> </w:t>
            </w:r>
            <w:r w:rsidRPr="0080292E">
              <w:rPr>
                <w:rFonts w:cs="Arial"/>
                <w:spacing w:val="2"/>
              </w:rPr>
              <w:t>i</w:t>
            </w:r>
            <w:r w:rsidRPr="0080292E">
              <w:rPr>
                <w:rFonts w:cs="Arial"/>
                <w:spacing w:val="-2"/>
              </w:rPr>
              <w:t>m</w:t>
            </w:r>
            <w:r w:rsidRPr="0080292E">
              <w:rPr>
                <w:rFonts w:cs="Arial"/>
              </w:rPr>
              <w:t>pacts</w:t>
            </w:r>
            <w:r w:rsidRPr="0080292E">
              <w:rPr>
                <w:rFonts w:cs="Arial"/>
                <w:spacing w:val="29"/>
              </w:rPr>
              <w:t xml:space="preserve"> </w:t>
            </w:r>
            <w:r w:rsidRPr="0080292E">
              <w:rPr>
                <w:rFonts w:cs="Arial"/>
              </w:rPr>
              <w:t>and</w:t>
            </w:r>
            <w:r w:rsidRPr="0080292E">
              <w:rPr>
                <w:rFonts w:cs="Arial"/>
                <w:spacing w:val="33"/>
              </w:rPr>
              <w:t xml:space="preserve"> </w:t>
            </w:r>
            <w:r w:rsidRPr="0080292E">
              <w:rPr>
                <w:rFonts w:cs="Arial"/>
              </w:rPr>
              <w:t>check following</w:t>
            </w:r>
            <w:r w:rsidRPr="0080292E">
              <w:rPr>
                <w:rFonts w:cs="Arial"/>
                <w:spacing w:val="-6"/>
              </w:rPr>
              <w:t xml:space="preserve"> </w:t>
            </w:r>
            <w:r w:rsidRPr="0080292E">
              <w:rPr>
                <w:rFonts w:cs="Arial"/>
              </w:rPr>
              <w:t>ite</w:t>
            </w:r>
            <w:r w:rsidRPr="0080292E">
              <w:rPr>
                <w:rFonts w:cs="Arial"/>
                <w:spacing w:val="-2"/>
              </w:rPr>
              <w:t>m</w:t>
            </w:r>
            <w:r w:rsidRPr="0080292E">
              <w:rPr>
                <w:rFonts w:cs="Arial"/>
              </w:rPr>
              <w:t>s.</w:t>
            </w:r>
            <w:r w:rsidRPr="0080292E">
              <w:rPr>
                <w:rFonts w:cs="Arial"/>
                <w:spacing w:val="-1"/>
              </w:rPr>
              <w:t xml:space="preserve"> </w:t>
            </w:r>
            <w:r w:rsidRPr="0080292E">
              <w:rPr>
                <w:rFonts w:cs="Arial"/>
                <w:spacing w:val="2"/>
              </w:rPr>
              <w:t>I</w:t>
            </w:r>
            <w:r w:rsidRPr="0080292E">
              <w:rPr>
                <w:rFonts w:cs="Arial"/>
              </w:rPr>
              <w:t>f</w:t>
            </w:r>
            <w:r w:rsidRPr="0080292E">
              <w:rPr>
                <w:rFonts w:cs="Arial"/>
                <w:spacing w:val="2"/>
              </w:rPr>
              <w:t xml:space="preserve"> </w:t>
            </w:r>
            <w:r w:rsidRPr="0080292E">
              <w:rPr>
                <w:rFonts w:cs="Arial"/>
              </w:rPr>
              <w:t>“No”</w:t>
            </w:r>
            <w:r w:rsidRPr="0080292E">
              <w:rPr>
                <w:rFonts w:cs="Arial"/>
                <w:spacing w:val="-2"/>
              </w:rPr>
              <w:t xml:space="preserve"> </w:t>
            </w:r>
            <w:r w:rsidRPr="0080292E">
              <w:rPr>
                <w:rFonts w:cs="Arial"/>
              </w:rPr>
              <w:t>i</w:t>
            </w:r>
            <w:r w:rsidRPr="0080292E">
              <w:rPr>
                <w:rFonts w:cs="Arial"/>
                <w:spacing w:val="-2"/>
              </w:rPr>
              <w:t>m</w:t>
            </w:r>
            <w:r w:rsidRPr="0080292E">
              <w:rPr>
                <w:rFonts w:cs="Arial"/>
              </w:rPr>
              <w:t>pacts,</w:t>
            </w:r>
            <w:r w:rsidRPr="0080292E">
              <w:rPr>
                <w:rFonts w:cs="Arial"/>
                <w:spacing w:val="-5"/>
              </w:rPr>
              <w:t xml:space="preserve"> </w:t>
            </w:r>
            <w:r w:rsidRPr="0080292E">
              <w:rPr>
                <w:rFonts w:cs="Arial"/>
              </w:rPr>
              <w:t>explain</w:t>
            </w:r>
            <w:r w:rsidRPr="0080292E">
              <w:rPr>
                <w:rFonts w:cs="Arial"/>
                <w:spacing w:val="-4"/>
              </w:rPr>
              <w:t xml:space="preserve"> </w:t>
            </w:r>
            <w:r w:rsidRPr="0080292E">
              <w:rPr>
                <w:rFonts w:cs="Arial"/>
              </w:rPr>
              <w:t>t</w:t>
            </w:r>
            <w:r w:rsidRPr="0080292E">
              <w:rPr>
                <w:rFonts w:cs="Arial"/>
                <w:spacing w:val="-1"/>
              </w:rPr>
              <w:t>h</w:t>
            </w:r>
            <w:r w:rsidRPr="0080292E">
              <w:rPr>
                <w:rFonts w:cs="Arial"/>
              </w:rPr>
              <w:t>e situation</w:t>
            </w:r>
            <w:r w:rsidRPr="0080292E">
              <w:rPr>
                <w:rFonts w:cs="Arial"/>
                <w:spacing w:val="-5"/>
              </w:rPr>
              <w:t xml:space="preserve"> </w:t>
            </w:r>
            <w:r w:rsidRPr="0080292E">
              <w:rPr>
                <w:rFonts w:cs="Arial"/>
                <w:spacing w:val="-1"/>
              </w:rPr>
              <w:t>i</w:t>
            </w:r>
            <w:r w:rsidRPr="0080292E">
              <w:rPr>
                <w:rFonts w:cs="Arial"/>
              </w:rPr>
              <w:t>n “re</w:t>
            </w:r>
            <w:r w:rsidRPr="0080292E">
              <w:rPr>
                <w:rFonts w:cs="Arial"/>
                <w:spacing w:val="-2"/>
              </w:rPr>
              <w:t>m</w:t>
            </w:r>
            <w:r w:rsidRPr="0080292E">
              <w:rPr>
                <w:rFonts w:cs="Arial"/>
              </w:rPr>
              <w:t>arks”</w:t>
            </w:r>
            <w:r w:rsidRPr="0080292E">
              <w:rPr>
                <w:rFonts w:cs="Arial"/>
                <w:spacing w:val="-10"/>
              </w:rPr>
              <w:t xml:space="preserve"> </w:t>
            </w:r>
            <w:r w:rsidRPr="0080292E">
              <w:rPr>
                <w:rFonts w:cs="Arial"/>
              </w:rPr>
              <w:t>and</w:t>
            </w:r>
            <w:r w:rsidRPr="0080292E">
              <w:rPr>
                <w:rFonts w:cs="Arial"/>
                <w:spacing w:val="-3"/>
              </w:rPr>
              <w:t xml:space="preserve"> </w:t>
            </w:r>
            <w:r w:rsidRPr="0080292E">
              <w:rPr>
                <w:rFonts w:cs="Arial"/>
                <w:spacing w:val="-2"/>
              </w:rPr>
              <w:t>m</w:t>
            </w:r>
            <w:r w:rsidRPr="0080292E">
              <w:rPr>
                <w:rFonts w:cs="Arial"/>
              </w:rPr>
              <w:t>ove</w:t>
            </w:r>
            <w:r w:rsidRPr="0080292E">
              <w:rPr>
                <w:rFonts w:cs="Arial"/>
                <w:spacing w:val="-5"/>
              </w:rPr>
              <w:t xml:space="preserve"> </w:t>
            </w:r>
            <w:r w:rsidRPr="0080292E">
              <w:rPr>
                <w:rFonts w:cs="Arial"/>
              </w:rPr>
              <w:t>to</w:t>
            </w:r>
            <w:r w:rsidRPr="0080292E">
              <w:rPr>
                <w:rFonts w:cs="Arial"/>
                <w:spacing w:val="-2"/>
              </w:rPr>
              <w:t xml:space="preserve"> </w:t>
            </w:r>
            <w:r w:rsidRPr="0080292E">
              <w:rPr>
                <w:rFonts w:cs="Arial"/>
              </w:rPr>
              <w:t>section</w:t>
            </w:r>
            <w:r w:rsidRPr="0080292E">
              <w:rPr>
                <w:rFonts w:cs="Arial"/>
                <w:spacing w:val="-7"/>
              </w:rPr>
              <w:t xml:space="preserve"> </w:t>
            </w:r>
            <w:r w:rsidRPr="0080292E">
              <w:rPr>
                <w:rFonts w:cs="Arial"/>
              </w:rPr>
              <w:t>2.</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5E57E04A" w14:textId="77777777" w:rsidR="004828B4" w:rsidRPr="0080292E" w:rsidRDefault="004828B4" w:rsidP="00A46320">
            <w:pPr>
              <w:widowControl w:val="0"/>
              <w:jc w:val="center"/>
              <w:rPr>
                <w:rFonts w:eastAsia="Calibri" w:cs="Arial"/>
              </w:rPr>
            </w:pPr>
            <w:r w:rsidRPr="0080292E">
              <w:rPr>
                <w:rFonts w:eastAsia="Calibri" w:cs="Arial"/>
              </w:rPr>
              <w:t>X</w:t>
            </w:r>
          </w:p>
        </w:tc>
        <w:tc>
          <w:tcPr>
            <w:tcW w:w="810" w:type="dxa"/>
            <w:tcBorders>
              <w:top w:val="single" w:sz="4" w:space="0" w:color="000000"/>
              <w:left w:val="single" w:sz="4" w:space="0" w:color="000000"/>
              <w:bottom w:val="single" w:sz="4" w:space="0" w:color="000000"/>
              <w:right w:val="single" w:sz="4" w:space="0" w:color="000000"/>
            </w:tcBorders>
            <w:vAlign w:val="center"/>
            <w:hideMark/>
          </w:tcPr>
          <w:p w14:paraId="6C445A16" w14:textId="77777777" w:rsidR="004828B4" w:rsidRPr="0080292E" w:rsidRDefault="004828B4" w:rsidP="00A46320">
            <w:pPr>
              <w:widowControl w:val="0"/>
              <w:jc w:val="center"/>
              <w:rPr>
                <w:rFonts w:eastAsia="Calibri" w:cs="Arial"/>
              </w:rPr>
            </w:pPr>
            <w:r w:rsidRPr="0080292E">
              <w:rPr>
                <w:rFonts w:eastAsia="Calibri" w:cs="Arial"/>
              </w:rPr>
              <w:t>_</w:t>
            </w:r>
          </w:p>
        </w:tc>
        <w:tc>
          <w:tcPr>
            <w:tcW w:w="990" w:type="dxa"/>
            <w:tcBorders>
              <w:top w:val="single" w:sz="4" w:space="0" w:color="000000"/>
              <w:left w:val="single" w:sz="4" w:space="0" w:color="000000"/>
              <w:bottom w:val="single" w:sz="4" w:space="0" w:color="000000"/>
              <w:right w:val="single" w:sz="4" w:space="0" w:color="000000"/>
            </w:tcBorders>
            <w:vAlign w:val="center"/>
            <w:hideMark/>
          </w:tcPr>
          <w:p w14:paraId="1540EAB7" w14:textId="77777777" w:rsidR="004828B4" w:rsidRPr="0080292E" w:rsidRDefault="004828B4" w:rsidP="00A46320">
            <w:pPr>
              <w:widowControl w:val="0"/>
              <w:jc w:val="center"/>
              <w:rPr>
                <w:rFonts w:eastAsia="Calibri" w:cs="Arial"/>
              </w:rPr>
            </w:pPr>
            <w:r w:rsidRPr="0080292E">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hideMark/>
          </w:tcPr>
          <w:p w14:paraId="76793788" w14:textId="77777777" w:rsidR="004828B4" w:rsidRPr="0080292E" w:rsidRDefault="004828B4" w:rsidP="00A46320">
            <w:pPr>
              <w:widowControl w:val="0"/>
              <w:rPr>
                <w:rFonts w:eastAsia="Calibri" w:cs="Arial"/>
              </w:rPr>
            </w:pPr>
            <w:r w:rsidRPr="0080292E">
              <w:rPr>
                <w:rFonts w:eastAsia="Calibri" w:cs="Arial"/>
              </w:rPr>
              <w:t>Yes as per Description of Work/Activity</w:t>
            </w:r>
          </w:p>
        </w:tc>
      </w:tr>
      <w:tr w:rsidR="004828B4" w:rsidRPr="0080292E" w14:paraId="2228AB78" w14:textId="77777777" w:rsidTr="00A46320">
        <w:trPr>
          <w:trHeight w:hRule="exact" w:val="287"/>
        </w:trPr>
        <w:tc>
          <w:tcPr>
            <w:tcW w:w="6840" w:type="dxa"/>
            <w:tcBorders>
              <w:top w:val="single" w:sz="4" w:space="0" w:color="000000"/>
              <w:left w:val="single" w:sz="4" w:space="0" w:color="000000"/>
              <w:bottom w:val="single" w:sz="4" w:space="0" w:color="000000"/>
              <w:right w:val="single" w:sz="4" w:space="0" w:color="000000"/>
            </w:tcBorders>
            <w:hideMark/>
          </w:tcPr>
          <w:p w14:paraId="770437E5" w14:textId="77777777" w:rsidR="004828B4" w:rsidRPr="0080292E" w:rsidRDefault="004828B4" w:rsidP="00A46320">
            <w:pPr>
              <w:widowControl w:val="0"/>
              <w:ind w:right="-20"/>
              <w:rPr>
                <w:rFonts w:cs="Arial"/>
              </w:rPr>
            </w:pPr>
            <w:r w:rsidRPr="0080292E">
              <w:rPr>
                <w:rFonts w:cs="Arial"/>
                <w:b/>
                <w:bCs/>
              </w:rPr>
              <w:t>Potenti</w:t>
            </w:r>
            <w:r w:rsidRPr="0080292E">
              <w:rPr>
                <w:rFonts w:cs="Arial"/>
                <w:b/>
                <w:bCs/>
                <w:spacing w:val="-1"/>
              </w:rPr>
              <w:t>a</w:t>
            </w:r>
            <w:r w:rsidRPr="0080292E">
              <w:rPr>
                <w:rFonts w:cs="Arial"/>
                <w:b/>
                <w:bCs/>
              </w:rPr>
              <w:t>l impacts</w:t>
            </w:r>
          </w:p>
        </w:tc>
        <w:tc>
          <w:tcPr>
            <w:tcW w:w="720" w:type="dxa"/>
            <w:tcBorders>
              <w:top w:val="single" w:sz="4" w:space="0" w:color="000000"/>
              <w:left w:val="single" w:sz="4" w:space="0" w:color="000000"/>
              <w:bottom w:val="single" w:sz="4" w:space="0" w:color="000000"/>
              <w:right w:val="single" w:sz="4" w:space="0" w:color="000000"/>
            </w:tcBorders>
            <w:vAlign w:val="center"/>
          </w:tcPr>
          <w:p w14:paraId="77E14785" w14:textId="77777777" w:rsidR="004828B4" w:rsidRPr="0080292E" w:rsidRDefault="004828B4" w:rsidP="00A46320">
            <w:pPr>
              <w:widowControl w:val="0"/>
              <w:jc w:val="center"/>
              <w:rPr>
                <w:rFonts w:eastAsia="Calibri" w:cs="Arial"/>
              </w:rPr>
            </w:pPr>
          </w:p>
        </w:tc>
        <w:tc>
          <w:tcPr>
            <w:tcW w:w="810" w:type="dxa"/>
            <w:tcBorders>
              <w:top w:val="single" w:sz="4" w:space="0" w:color="000000"/>
              <w:left w:val="single" w:sz="4" w:space="0" w:color="000000"/>
              <w:bottom w:val="single" w:sz="4" w:space="0" w:color="000000"/>
              <w:right w:val="single" w:sz="4" w:space="0" w:color="000000"/>
            </w:tcBorders>
            <w:vAlign w:val="center"/>
          </w:tcPr>
          <w:p w14:paraId="1881B8EC" w14:textId="77777777" w:rsidR="004828B4" w:rsidRPr="0080292E" w:rsidRDefault="004828B4" w:rsidP="00A46320">
            <w:pPr>
              <w:widowControl w:val="0"/>
              <w:jc w:val="center"/>
              <w:rPr>
                <w:rFonts w:eastAsia="Calibri" w:cs="Arial"/>
              </w:rPr>
            </w:pPr>
          </w:p>
        </w:tc>
        <w:tc>
          <w:tcPr>
            <w:tcW w:w="990" w:type="dxa"/>
            <w:tcBorders>
              <w:top w:val="single" w:sz="4" w:space="0" w:color="000000"/>
              <w:left w:val="single" w:sz="4" w:space="0" w:color="000000"/>
              <w:bottom w:val="single" w:sz="4" w:space="0" w:color="000000"/>
              <w:right w:val="single" w:sz="4" w:space="0" w:color="000000"/>
            </w:tcBorders>
            <w:vAlign w:val="center"/>
          </w:tcPr>
          <w:p w14:paraId="439FF619" w14:textId="77777777" w:rsidR="004828B4" w:rsidRPr="0080292E"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tcPr>
          <w:p w14:paraId="6AB0F80B" w14:textId="77777777" w:rsidR="004828B4" w:rsidRPr="0080292E" w:rsidRDefault="004828B4" w:rsidP="00A46320">
            <w:pPr>
              <w:widowControl w:val="0"/>
              <w:rPr>
                <w:rFonts w:eastAsia="Calibri" w:cs="Arial"/>
              </w:rPr>
            </w:pPr>
          </w:p>
        </w:tc>
      </w:tr>
      <w:tr w:rsidR="004828B4" w:rsidRPr="0080292E" w14:paraId="37C3464B" w14:textId="77777777" w:rsidTr="00A46320">
        <w:trPr>
          <w:trHeight w:hRule="exact" w:val="1927"/>
        </w:trPr>
        <w:tc>
          <w:tcPr>
            <w:tcW w:w="6840" w:type="dxa"/>
            <w:tcBorders>
              <w:top w:val="single" w:sz="4" w:space="0" w:color="000000"/>
              <w:left w:val="single" w:sz="4" w:space="0" w:color="000000"/>
              <w:bottom w:val="single" w:sz="4" w:space="0" w:color="000000"/>
              <w:right w:val="single" w:sz="4" w:space="0" w:color="000000"/>
            </w:tcBorders>
            <w:hideMark/>
          </w:tcPr>
          <w:p w14:paraId="0D46DC89" w14:textId="77777777" w:rsidR="004828B4" w:rsidRPr="0080292E" w:rsidRDefault="004828B4" w:rsidP="00A46320">
            <w:pPr>
              <w:widowControl w:val="0"/>
              <w:ind w:right="-75"/>
              <w:rPr>
                <w:rFonts w:cs="Arial"/>
              </w:rPr>
            </w:pPr>
            <w:r w:rsidRPr="0080292E">
              <w:rPr>
                <w:rFonts w:cs="Arial"/>
                <w:b/>
                <w:bCs/>
              </w:rPr>
              <w:t>Land</w:t>
            </w:r>
            <w:r w:rsidRPr="0080292E">
              <w:rPr>
                <w:rFonts w:cs="Arial"/>
                <w:b/>
                <w:bCs/>
                <w:spacing w:val="32"/>
              </w:rPr>
              <w:t xml:space="preserve"> </w:t>
            </w:r>
            <w:r w:rsidRPr="0080292E">
              <w:rPr>
                <w:rFonts w:cs="Arial"/>
              </w:rPr>
              <w:t>(quantify</w:t>
            </w:r>
            <w:r w:rsidRPr="0080292E">
              <w:rPr>
                <w:rFonts w:cs="Arial"/>
                <w:spacing w:val="23"/>
              </w:rPr>
              <w:t xml:space="preserve"> </w:t>
            </w:r>
            <w:r w:rsidRPr="0080292E">
              <w:rPr>
                <w:rFonts w:cs="Arial"/>
              </w:rPr>
              <w:t>and</w:t>
            </w:r>
            <w:r w:rsidRPr="0080292E">
              <w:rPr>
                <w:rFonts w:cs="Arial"/>
                <w:spacing w:val="29"/>
              </w:rPr>
              <w:t xml:space="preserve"> </w:t>
            </w:r>
            <w:r w:rsidRPr="0080292E">
              <w:rPr>
                <w:rFonts w:cs="Arial"/>
              </w:rPr>
              <w:t>describe</w:t>
            </w:r>
            <w:r w:rsidRPr="0080292E">
              <w:rPr>
                <w:rFonts w:cs="Arial"/>
                <w:spacing w:val="24"/>
              </w:rPr>
              <w:t xml:space="preserve"> </w:t>
            </w:r>
            <w:r w:rsidRPr="0080292E">
              <w:rPr>
                <w:rFonts w:cs="Arial"/>
              </w:rPr>
              <w:t>types</w:t>
            </w:r>
            <w:r w:rsidRPr="0080292E">
              <w:rPr>
                <w:rFonts w:cs="Arial"/>
                <w:spacing w:val="27"/>
              </w:rPr>
              <w:t xml:space="preserve"> </w:t>
            </w:r>
            <w:r w:rsidRPr="0080292E">
              <w:rPr>
                <w:rFonts w:cs="Arial"/>
              </w:rPr>
              <w:t>of</w:t>
            </w:r>
            <w:r w:rsidRPr="0080292E">
              <w:rPr>
                <w:rFonts w:cs="Arial"/>
                <w:spacing w:val="32"/>
              </w:rPr>
              <w:t xml:space="preserve"> </w:t>
            </w:r>
            <w:r w:rsidRPr="0080292E">
              <w:rPr>
                <w:rFonts w:cs="Arial"/>
              </w:rPr>
              <w:t>land</w:t>
            </w:r>
            <w:r w:rsidRPr="0080292E">
              <w:rPr>
                <w:rFonts w:cs="Arial"/>
                <w:spacing w:val="28"/>
              </w:rPr>
              <w:t xml:space="preserve"> </w:t>
            </w:r>
            <w:r w:rsidRPr="0080292E">
              <w:rPr>
                <w:rFonts w:cs="Arial"/>
              </w:rPr>
              <w:t>in</w:t>
            </w:r>
            <w:r w:rsidRPr="0080292E">
              <w:rPr>
                <w:rFonts w:cs="Arial"/>
                <w:spacing w:val="30"/>
              </w:rPr>
              <w:t xml:space="preserve"> </w:t>
            </w:r>
            <w:r w:rsidRPr="0080292E">
              <w:rPr>
                <w:rFonts w:cs="Arial"/>
              </w:rPr>
              <w:t>“re</w:t>
            </w:r>
            <w:r w:rsidRPr="0080292E">
              <w:rPr>
                <w:rFonts w:cs="Arial"/>
                <w:spacing w:val="-2"/>
              </w:rPr>
              <w:t>m</w:t>
            </w:r>
            <w:r w:rsidRPr="0080292E">
              <w:rPr>
                <w:rFonts w:cs="Arial"/>
              </w:rPr>
              <w:t>arks</w:t>
            </w:r>
          </w:p>
          <w:p w14:paraId="72872140" w14:textId="77777777" w:rsidR="004828B4" w:rsidRPr="0080292E" w:rsidRDefault="004828B4" w:rsidP="00A46320">
            <w:pPr>
              <w:widowControl w:val="0"/>
              <w:ind w:right="-20"/>
              <w:rPr>
                <w:rFonts w:cs="Arial"/>
              </w:rPr>
            </w:pPr>
            <w:r w:rsidRPr="0080292E">
              <w:rPr>
                <w:rFonts w:cs="Arial"/>
              </w:rPr>
              <w:t>colu</w:t>
            </w:r>
            <w:r w:rsidRPr="0080292E">
              <w:rPr>
                <w:rFonts w:cs="Arial"/>
                <w:spacing w:val="-2"/>
              </w:rPr>
              <w:t>m</w:t>
            </w:r>
            <w:r w:rsidRPr="0080292E">
              <w:rPr>
                <w:rFonts w:cs="Arial"/>
              </w:rPr>
              <w:t>n”.</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451377E8" w14:textId="77777777" w:rsidR="004828B4" w:rsidRPr="0080292E" w:rsidRDefault="004828B4" w:rsidP="00A46320">
            <w:pPr>
              <w:widowControl w:val="0"/>
              <w:jc w:val="center"/>
              <w:rPr>
                <w:rFonts w:eastAsia="Calibri" w:cs="Arial"/>
              </w:rPr>
            </w:pPr>
            <w:r w:rsidRPr="0080292E">
              <w:rPr>
                <w:rFonts w:eastAsia="Calibri" w:cs="Arial"/>
              </w:rPr>
              <w:t>Yes</w:t>
            </w:r>
          </w:p>
        </w:tc>
        <w:tc>
          <w:tcPr>
            <w:tcW w:w="810" w:type="dxa"/>
            <w:tcBorders>
              <w:top w:val="single" w:sz="4" w:space="0" w:color="000000"/>
              <w:left w:val="single" w:sz="4" w:space="0" w:color="000000"/>
              <w:bottom w:val="single" w:sz="4" w:space="0" w:color="000000"/>
              <w:right w:val="single" w:sz="4" w:space="0" w:color="000000"/>
            </w:tcBorders>
            <w:vAlign w:val="center"/>
            <w:hideMark/>
          </w:tcPr>
          <w:p w14:paraId="16EBC93D" w14:textId="77777777" w:rsidR="004828B4" w:rsidRPr="0080292E" w:rsidRDefault="004828B4" w:rsidP="00A46320">
            <w:pPr>
              <w:widowControl w:val="0"/>
              <w:jc w:val="center"/>
              <w:rPr>
                <w:rFonts w:eastAsia="Calibri" w:cs="Arial"/>
              </w:rPr>
            </w:pPr>
            <w:r w:rsidRPr="0080292E">
              <w:rPr>
                <w:rFonts w:eastAsia="Calibri" w:cs="Arial"/>
              </w:rPr>
              <w:t>_</w:t>
            </w:r>
          </w:p>
        </w:tc>
        <w:tc>
          <w:tcPr>
            <w:tcW w:w="990" w:type="dxa"/>
            <w:tcBorders>
              <w:top w:val="single" w:sz="4" w:space="0" w:color="000000"/>
              <w:left w:val="single" w:sz="4" w:space="0" w:color="000000"/>
              <w:bottom w:val="single" w:sz="4" w:space="0" w:color="000000"/>
              <w:right w:val="single" w:sz="4" w:space="0" w:color="000000"/>
            </w:tcBorders>
            <w:vAlign w:val="center"/>
            <w:hideMark/>
          </w:tcPr>
          <w:p w14:paraId="6E93E759" w14:textId="77777777" w:rsidR="004828B4" w:rsidRPr="0080292E" w:rsidRDefault="004828B4" w:rsidP="00A46320">
            <w:pPr>
              <w:widowControl w:val="0"/>
              <w:jc w:val="center"/>
              <w:rPr>
                <w:rFonts w:eastAsia="Calibri" w:cs="Arial"/>
              </w:rPr>
            </w:pPr>
            <w:r w:rsidRPr="0080292E">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hideMark/>
          </w:tcPr>
          <w:p w14:paraId="3B1F3865" w14:textId="77777777" w:rsidR="004828B4" w:rsidRPr="0080292E" w:rsidRDefault="004828B4" w:rsidP="00A46320">
            <w:pPr>
              <w:widowControl w:val="0"/>
              <w:rPr>
                <w:rFonts w:eastAsia="Calibri" w:cs="Arial"/>
              </w:rPr>
            </w:pPr>
            <w:r w:rsidRPr="0080292E">
              <w:rPr>
                <w:rFonts w:eastAsia="Calibri" w:cs="Arial"/>
              </w:rPr>
              <w:t xml:space="preserve"> Due to excavation for </w:t>
            </w:r>
            <w:r>
              <w:rPr>
                <w:rFonts w:eastAsia="Calibri" w:cs="Arial"/>
              </w:rPr>
              <w:t>the activities mentioned as per d</w:t>
            </w:r>
            <w:r w:rsidRPr="0080292E">
              <w:rPr>
                <w:rFonts w:eastAsia="Calibri" w:cs="Arial"/>
              </w:rPr>
              <w:t xml:space="preserve">escription of Work/Activity, </w:t>
            </w:r>
            <w:r>
              <w:rPr>
                <w:rFonts w:eastAsia="Calibri" w:cs="Arial"/>
              </w:rPr>
              <w:t xml:space="preserve">transportation </w:t>
            </w:r>
            <w:r w:rsidRPr="00401D81">
              <w:rPr>
                <w:rFonts w:eastAsia="Calibri" w:cs="Arial"/>
              </w:rPr>
              <w:t>of construction material and establishment of camp sites</w:t>
            </w:r>
          </w:p>
        </w:tc>
      </w:tr>
      <w:tr w:rsidR="004828B4" w:rsidRPr="0080292E" w14:paraId="0A69BD2D" w14:textId="77777777" w:rsidTr="00A46320">
        <w:trPr>
          <w:trHeight w:hRule="exact" w:val="1360"/>
        </w:trPr>
        <w:tc>
          <w:tcPr>
            <w:tcW w:w="6840" w:type="dxa"/>
            <w:tcBorders>
              <w:top w:val="single" w:sz="4" w:space="0" w:color="000000"/>
              <w:left w:val="single" w:sz="4" w:space="0" w:color="000000"/>
              <w:bottom w:val="single" w:sz="4" w:space="0" w:color="000000"/>
              <w:right w:val="single" w:sz="4" w:space="0" w:color="000000"/>
            </w:tcBorders>
            <w:hideMark/>
          </w:tcPr>
          <w:p w14:paraId="596C8FA6" w14:textId="77777777" w:rsidR="004828B4" w:rsidRPr="0080292E" w:rsidRDefault="004828B4" w:rsidP="00A46320">
            <w:pPr>
              <w:widowControl w:val="0"/>
              <w:ind w:right="-77"/>
              <w:rPr>
                <w:rFonts w:cs="Arial"/>
              </w:rPr>
            </w:pPr>
            <w:r w:rsidRPr="0080292E">
              <w:rPr>
                <w:rFonts w:cs="Arial"/>
              </w:rPr>
              <w:t>Govern</w:t>
            </w:r>
            <w:r w:rsidRPr="0080292E">
              <w:rPr>
                <w:rFonts w:cs="Arial"/>
                <w:spacing w:val="-2"/>
              </w:rPr>
              <w:t>m</w:t>
            </w:r>
            <w:r w:rsidRPr="0080292E">
              <w:rPr>
                <w:rFonts w:cs="Arial"/>
              </w:rPr>
              <w:t xml:space="preserve">ent </w:t>
            </w:r>
            <w:r w:rsidRPr="0080292E">
              <w:rPr>
                <w:rFonts w:cs="Arial"/>
                <w:spacing w:val="10"/>
              </w:rPr>
              <w:t xml:space="preserve"> </w:t>
            </w:r>
            <w:r w:rsidRPr="0080292E">
              <w:rPr>
                <w:rFonts w:cs="Arial"/>
              </w:rPr>
              <w:t xml:space="preserve">or </w:t>
            </w:r>
            <w:r w:rsidRPr="0080292E">
              <w:rPr>
                <w:rFonts w:cs="Arial"/>
                <w:spacing w:val="20"/>
              </w:rPr>
              <w:t xml:space="preserve"> </w:t>
            </w:r>
            <w:r w:rsidRPr="0080292E">
              <w:rPr>
                <w:rFonts w:cs="Arial"/>
              </w:rPr>
              <w:t xml:space="preserve">state </w:t>
            </w:r>
            <w:r w:rsidRPr="0080292E">
              <w:rPr>
                <w:rFonts w:cs="Arial"/>
                <w:spacing w:val="16"/>
              </w:rPr>
              <w:t xml:space="preserve"> </w:t>
            </w:r>
            <w:r w:rsidRPr="0080292E">
              <w:rPr>
                <w:rFonts w:cs="Arial"/>
              </w:rPr>
              <w:t xml:space="preserve">owned </w:t>
            </w:r>
            <w:r w:rsidRPr="0080292E">
              <w:rPr>
                <w:rFonts w:cs="Arial"/>
                <w:spacing w:val="20"/>
              </w:rPr>
              <w:t xml:space="preserve"> </w:t>
            </w:r>
            <w:r w:rsidRPr="0080292E">
              <w:rPr>
                <w:rFonts w:cs="Arial"/>
              </w:rPr>
              <w:t xml:space="preserve">land </w:t>
            </w:r>
            <w:r w:rsidRPr="0080292E">
              <w:rPr>
                <w:rFonts w:cs="Arial"/>
                <w:spacing w:val="16"/>
              </w:rPr>
              <w:t xml:space="preserve"> </w:t>
            </w:r>
            <w:r w:rsidRPr="0080292E">
              <w:rPr>
                <w:rFonts w:cs="Arial"/>
              </w:rPr>
              <w:t xml:space="preserve">free </w:t>
            </w:r>
            <w:r w:rsidRPr="0080292E">
              <w:rPr>
                <w:rFonts w:cs="Arial"/>
                <w:spacing w:val="16"/>
              </w:rPr>
              <w:t xml:space="preserve"> </w:t>
            </w:r>
            <w:r w:rsidRPr="0080292E">
              <w:rPr>
                <w:rFonts w:cs="Arial"/>
              </w:rPr>
              <w:t xml:space="preserve">of </w:t>
            </w:r>
            <w:r w:rsidRPr="0080292E">
              <w:rPr>
                <w:rFonts w:cs="Arial"/>
                <w:spacing w:val="20"/>
              </w:rPr>
              <w:t xml:space="preserve"> </w:t>
            </w:r>
            <w:r w:rsidRPr="0080292E">
              <w:rPr>
                <w:rFonts w:cs="Arial"/>
              </w:rPr>
              <w:t>occupati</w:t>
            </w:r>
            <w:r w:rsidRPr="0080292E">
              <w:rPr>
                <w:rFonts w:cs="Arial"/>
                <w:spacing w:val="-2"/>
              </w:rPr>
              <w:t>o</w:t>
            </w:r>
            <w:r w:rsidRPr="0080292E">
              <w:rPr>
                <w:rFonts w:cs="Arial"/>
              </w:rPr>
              <w:t>n</w:t>
            </w:r>
          </w:p>
          <w:p w14:paraId="34CFBC6E" w14:textId="77777777" w:rsidR="004828B4" w:rsidRPr="0080292E" w:rsidRDefault="004828B4" w:rsidP="00A46320">
            <w:pPr>
              <w:widowControl w:val="0"/>
              <w:ind w:right="-20"/>
              <w:rPr>
                <w:rFonts w:cs="Arial"/>
              </w:rPr>
            </w:pPr>
            <w:r w:rsidRPr="0080292E">
              <w:rPr>
                <w:rFonts w:cs="Arial"/>
              </w:rPr>
              <w:t>(agriculture</w:t>
            </w:r>
            <w:r w:rsidRPr="0080292E">
              <w:rPr>
                <w:rFonts w:cs="Arial"/>
                <w:spacing w:val="-11"/>
              </w:rPr>
              <w:t xml:space="preserve"> </w:t>
            </w:r>
            <w:r w:rsidRPr="0080292E">
              <w:rPr>
                <w:rFonts w:cs="Arial"/>
              </w:rPr>
              <w:t>or settle</w:t>
            </w:r>
            <w:r w:rsidRPr="0080292E">
              <w:rPr>
                <w:rFonts w:cs="Arial"/>
                <w:spacing w:val="-2"/>
              </w:rPr>
              <w:t>m</w:t>
            </w:r>
            <w:r w:rsidRPr="0080292E">
              <w:rPr>
                <w:rFonts w:cs="Arial"/>
              </w:rPr>
              <w:t>ent)</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207C9BBC" w14:textId="77777777" w:rsidR="004828B4" w:rsidRPr="0080292E" w:rsidRDefault="004828B4" w:rsidP="00A46320">
            <w:pPr>
              <w:widowControl w:val="0"/>
              <w:jc w:val="center"/>
              <w:rPr>
                <w:rFonts w:eastAsia="Calibri" w:cs="Arial"/>
              </w:rPr>
            </w:pPr>
            <w:r w:rsidRPr="0080292E">
              <w:rPr>
                <w:rFonts w:eastAsia="Calibri" w:cs="Arial"/>
              </w:rPr>
              <w:t>X</w:t>
            </w:r>
          </w:p>
        </w:tc>
        <w:tc>
          <w:tcPr>
            <w:tcW w:w="810" w:type="dxa"/>
            <w:tcBorders>
              <w:top w:val="single" w:sz="4" w:space="0" w:color="000000"/>
              <w:left w:val="single" w:sz="4" w:space="0" w:color="000000"/>
              <w:bottom w:val="single" w:sz="4" w:space="0" w:color="000000"/>
              <w:right w:val="single" w:sz="4" w:space="0" w:color="000000"/>
            </w:tcBorders>
            <w:vAlign w:val="center"/>
            <w:hideMark/>
          </w:tcPr>
          <w:p w14:paraId="676F319E" w14:textId="77777777" w:rsidR="004828B4" w:rsidRPr="0080292E" w:rsidRDefault="004828B4" w:rsidP="00A46320">
            <w:pPr>
              <w:widowControl w:val="0"/>
              <w:jc w:val="center"/>
              <w:rPr>
                <w:rFonts w:eastAsia="Calibri" w:cs="Arial"/>
              </w:rPr>
            </w:pPr>
            <w:r w:rsidRPr="0080292E">
              <w:rPr>
                <w:rFonts w:eastAsia="Calibri" w:cs="Arial"/>
              </w:rPr>
              <w:t>_</w:t>
            </w:r>
          </w:p>
        </w:tc>
        <w:tc>
          <w:tcPr>
            <w:tcW w:w="990" w:type="dxa"/>
            <w:tcBorders>
              <w:top w:val="single" w:sz="4" w:space="0" w:color="000000"/>
              <w:left w:val="single" w:sz="4" w:space="0" w:color="000000"/>
              <w:bottom w:val="single" w:sz="4" w:space="0" w:color="000000"/>
              <w:right w:val="single" w:sz="4" w:space="0" w:color="000000"/>
            </w:tcBorders>
            <w:vAlign w:val="center"/>
            <w:hideMark/>
          </w:tcPr>
          <w:p w14:paraId="2FCF6EB0" w14:textId="77777777" w:rsidR="004828B4" w:rsidRPr="0080292E" w:rsidRDefault="004828B4" w:rsidP="00A46320">
            <w:pPr>
              <w:widowControl w:val="0"/>
              <w:jc w:val="center"/>
              <w:rPr>
                <w:rFonts w:eastAsia="Calibri" w:cs="Arial"/>
              </w:rPr>
            </w:pPr>
            <w:r w:rsidRPr="0080292E">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hideMark/>
          </w:tcPr>
          <w:p w14:paraId="43D62C2E" w14:textId="77777777" w:rsidR="004828B4" w:rsidRPr="0080292E" w:rsidRDefault="004828B4" w:rsidP="00A46320">
            <w:pPr>
              <w:widowControl w:val="0"/>
              <w:rPr>
                <w:rFonts w:eastAsia="Calibri" w:cs="Arial"/>
              </w:rPr>
            </w:pPr>
            <w:r w:rsidRPr="0080292E">
              <w:rPr>
                <w:rFonts w:eastAsia="Calibri" w:cs="Arial"/>
              </w:rPr>
              <w:t xml:space="preserve">The physical work </w:t>
            </w:r>
            <w:r>
              <w:rPr>
                <w:rFonts w:eastAsia="Calibri" w:cs="Arial"/>
              </w:rPr>
              <w:t xml:space="preserve">will </w:t>
            </w:r>
            <w:r w:rsidRPr="0080292E">
              <w:rPr>
                <w:rFonts w:eastAsia="Calibri" w:cs="Arial"/>
              </w:rPr>
              <w:t>be on government land, however, demarcation for fencing from the private land shall be ensured before starting of the work</w:t>
            </w:r>
          </w:p>
        </w:tc>
      </w:tr>
      <w:tr w:rsidR="004828B4" w:rsidRPr="0080292E" w14:paraId="519FC6E6" w14:textId="77777777" w:rsidTr="00A46320">
        <w:trPr>
          <w:trHeight w:hRule="exact" w:val="712"/>
        </w:trPr>
        <w:tc>
          <w:tcPr>
            <w:tcW w:w="6840" w:type="dxa"/>
            <w:tcBorders>
              <w:top w:val="single" w:sz="4" w:space="0" w:color="000000"/>
              <w:left w:val="single" w:sz="4" w:space="0" w:color="000000"/>
              <w:bottom w:val="single" w:sz="4" w:space="0" w:color="000000"/>
              <w:right w:val="single" w:sz="4" w:space="0" w:color="000000"/>
            </w:tcBorders>
            <w:hideMark/>
          </w:tcPr>
          <w:p w14:paraId="158B205F" w14:textId="77777777" w:rsidR="004828B4" w:rsidRPr="0080292E" w:rsidRDefault="004828B4" w:rsidP="00A46320">
            <w:pPr>
              <w:widowControl w:val="0"/>
              <w:ind w:right="-20"/>
              <w:rPr>
                <w:rFonts w:cs="Arial"/>
              </w:rPr>
            </w:pPr>
            <w:r w:rsidRPr="0080292E">
              <w:rPr>
                <w:rFonts w:cs="Arial"/>
              </w:rPr>
              <w:t>Private</w:t>
            </w:r>
            <w:r w:rsidRPr="0080292E">
              <w:rPr>
                <w:rFonts w:cs="Arial"/>
                <w:spacing w:val="-7"/>
              </w:rPr>
              <w:t xml:space="preserve"> </w:t>
            </w:r>
            <w:r w:rsidRPr="0080292E">
              <w:rPr>
                <w:rFonts w:cs="Arial"/>
              </w:rPr>
              <w:t>la</w:t>
            </w:r>
            <w:r w:rsidRPr="0080292E">
              <w:rPr>
                <w:rFonts w:cs="Arial"/>
                <w:spacing w:val="-1"/>
              </w:rPr>
              <w:t>n</w:t>
            </w:r>
            <w:r w:rsidRPr="0080292E">
              <w:rPr>
                <w:rFonts w:cs="Arial"/>
              </w:rPr>
              <w:t>d</w:t>
            </w:r>
          </w:p>
        </w:tc>
        <w:tc>
          <w:tcPr>
            <w:tcW w:w="720" w:type="dxa"/>
            <w:tcBorders>
              <w:top w:val="single" w:sz="4" w:space="0" w:color="000000"/>
              <w:left w:val="single" w:sz="4" w:space="0" w:color="000000"/>
              <w:bottom w:val="single" w:sz="4" w:space="0" w:color="000000"/>
              <w:right w:val="single" w:sz="4" w:space="0" w:color="000000"/>
            </w:tcBorders>
            <w:vAlign w:val="center"/>
          </w:tcPr>
          <w:p w14:paraId="156598C2" w14:textId="77777777" w:rsidR="004828B4" w:rsidRPr="0080292E" w:rsidRDefault="004828B4" w:rsidP="00A46320">
            <w:pPr>
              <w:widowControl w:val="0"/>
              <w:jc w:val="center"/>
              <w:rPr>
                <w:rFonts w:eastAsia="Calibri" w:cs="Arial"/>
              </w:rPr>
            </w:pPr>
          </w:p>
        </w:tc>
        <w:tc>
          <w:tcPr>
            <w:tcW w:w="810" w:type="dxa"/>
            <w:tcBorders>
              <w:top w:val="single" w:sz="4" w:space="0" w:color="000000"/>
              <w:left w:val="single" w:sz="4" w:space="0" w:color="000000"/>
              <w:bottom w:val="single" w:sz="4" w:space="0" w:color="000000"/>
              <w:right w:val="single" w:sz="4" w:space="0" w:color="000000"/>
            </w:tcBorders>
            <w:vAlign w:val="center"/>
          </w:tcPr>
          <w:p w14:paraId="75A1FF73" w14:textId="77777777" w:rsidR="004828B4" w:rsidRPr="0080292E" w:rsidRDefault="004828B4" w:rsidP="00A46320">
            <w:pPr>
              <w:widowControl w:val="0"/>
              <w:jc w:val="center"/>
              <w:rPr>
                <w:rFonts w:eastAsia="Calibri" w:cs="Arial"/>
              </w:rPr>
            </w:pPr>
          </w:p>
        </w:tc>
        <w:tc>
          <w:tcPr>
            <w:tcW w:w="990" w:type="dxa"/>
            <w:tcBorders>
              <w:top w:val="single" w:sz="4" w:space="0" w:color="000000"/>
              <w:left w:val="single" w:sz="4" w:space="0" w:color="000000"/>
              <w:bottom w:val="single" w:sz="4" w:space="0" w:color="000000"/>
              <w:right w:val="single" w:sz="4" w:space="0" w:color="000000"/>
            </w:tcBorders>
            <w:vAlign w:val="center"/>
          </w:tcPr>
          <w:p w14:paraId="62D1C8B9" w14:textId="77777777" w:rsidR="004828B4" w:rsidRPr="0080292E"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hideMark/>
          </w:tcPr>
          <w:p w14:paraId="250E5B6B" w14:textId="77777777" w:rsidR="004828B4" w:rsidRDefault="004828B4" w:rsidP="00A46320">
            <w:pPr>
              <w:widowControl w:val="0"/>
              <w:rPr>
                <w:rFonts w:eastAsia="Calibri" w:cs="Arial"/>
              </w:rPr>
            </w:pPr>
          </w:p>
          <w:p w14:paraId="32D5D52A" w14:textId="77777777" w:rsidR="004828B4" w:rsidRDefault="004828B4" w:rsidP="00A46320">
            <w:pPr>
              <w:widowControl w:val="0"/>
              <w:rPr>
                <w:rFonts w:eastAsia="Calibri" w:cs="Arial"/>
              </w:rPr>
            </w:pPr>
          </w:p>
          <w:p w14:paraId="505F7610" w14:textId="77777777" w:rsidR="004828B4" w:rsidRDefault="004828B4" w:rsidP="00A46320">
            <w:pPr>
              <w:widowControl w:val="0"/>
              <w:rPr>
                <w:rFonts w:eastAsia="Calibri" w:cs="Arial"/>
              </w:rPr>
            </w:pPr>
          </w:p>
          <w:p w14:paraId="79411A6D" w14:textId="77777777" w:rsidR="004828B4" w:rsidRPr="0080292E" w:rsidRDefault="004828B4" w:rsidP="00A46320">
            <w:pPr>
              <w:widowControl w:val="0"/>
              <w:rPr>
                <w:rFonts w:eastAsia="Calibri" w:cs="Arial"/>
              </w:rPr>
            </w:pPr>
            <w:r>
              <w:rPr>
                <w:rFonts w:eastAsia="Calibri" w:cs="Arial"/>
              </w:rPr>
              <w:t>reside</w:t>
            </w:r>
          </w:p>
        </w:tc>
      </w:tr>
      <w:tr w:rsidR="004828B4" w:rsidRPr="0080292E" w14:paraId="2A4AFCBA" w14:textId="77777777" w:rsidTr="00A46320">
        <w:trPr>
          <w:trHeight w:hRule="exact" w:val="802"/>
        </w:trPr>
        <w:tc>
          <w:tcPr>
            <w:tcW w:w="6840" w:type="dxa"/>
            <w:tcBorders>
              <w:top w:val="single" w:sz="4" w:space="0" w:color="000000"/>
              <w:left w:val="single" w:sz="4" w:space="0" w:color="000000"/>
              <w:bottom w:val="single" w:sz="4" w:space="0" w:color="000000"/>
              <w:right w:val="single" w:sz="4" w:space="0" w:color="000000"/>
            </w:tcBorders>
            <w:hideMark/>
          </w:tcPr>
          <w:p w14:paraId="799E56C5" w14:textId="77777777" w:rsidR="004828B4" w:rsidRPr="0080292E" w:rsidRDefault="004828B4" w:rsidP="00705C61">
            <w:pPr>
              <w:widowControl w:val="0"/>
              <w:numPr>
                <w:ilvl w:val="0"/>
                <w:numId w:val="44"/>
              </w:numPr>
              <w:tabs>
                <w:tab w:val="left" w:pos="800"/>
              </w:tabs>
              <w:ind w:right="-20"/>
              <w:contextualSpacing/>
              <w:jc w:val="left"/>
              <w:rPr>
                <w:rFonts w:cs="Arial"/>
              </w:rPr>
            </w:pPr>
            <w:r w:rsidRPr="0080292E">
              <w:rPr>
                <w:rFonts w:cs="Arial"/>
                <w:position w:val="-1"/>
              </w:rPr>
              <w:t>Residential</w:t>
            </w:r>
          </w:p>
        </w:tc>
        <w:tc>
          <w:tcPr>
            <w:tcW w:w="720" w:type="dxa"/>
            <w:tcBorders>
              <w:top w:val="single" w:sz="4" w:space="0" w:color="000000"/>
              <w:left w:val="single" w:sz="4" w:space="0" w:color="000000"/>
              <w:bottom w:val="single" w:sz="4" w:space="0" w:color="000000"/>
              <w:right w:val="single" w:sz="4" w:space="0" w:color="000000"/>
            </w:tcBorders>
            <w:vAlign w:val="center"/>
          </w:tcPr>
          <w:p w14:paraId="4A73AF03" w14:textId="77777777" w:rsidR="004828B4" w:rsidRPr="0080292E" w:rsidRDefault="004828B4" w:rsidP="00A46320">
            <w:pPr>
              <w:widowControl w:val="0"/>
              <w:jc w:val="center"/>
              <w:rPr>
                <w:rFonts w:eastAsia="Calibri" w:cs="Arial"/>
              </w:rPr>
            </w:pPr>
          </w:p>
        </w:tc>
        <w:tc>
          <w:tcPr>
            <w:tcW w:w="810" w:type="dxa"/>
            <w:tcBorders>
              <w:top w:val="single" w:sz="4" w:space="0" w:color="000000"/>
              <w:left w:val="single" w:sz="4" w:space="0" w:color="000000"/>
              <w:bottom w:val="single" w:sz="4" w:space="0" w:color="000000"/>
              <w:right w:val="single" w:sz="4" w:space="0" w:color="000000"/>
            </w:tcBorders>
            <w:vAlign w:val="center"/>
          </w:tcPr>
          <w:p w14:paraId="530DF236" w14:textId="77777777" w:rsidR="004828B4" w:rsidRPr="0080292E" w:rsidRDefault="004828B4" w:rsidP="00A46320">
            <w:pPr>
              <w:widowControl w:val="0"/>
              <w:jc w:val="center"/>
              <w:rPr>
                <w:rFonts w:eastAsia="Calibri" w:cs="Arial"/>
              </w:rPr>
            </w:pPr>
          </w:p>
        </w:tc>
        <w:tc>
          <w:tcPr>
            <w:tcW w:w="990" w:type="dxa"/>
            <w:tcBorders>
              <w:top w:val="single" w:sz="4" w:space="0" w:color="000000"/>
              <w:left w:val="single" w:sz="4" w:space="0" w:color="000000"/>
              <w:bottom w:val="single" w:sz="4" w:space="0" w:color="000000"/>
              <w:right w:val="single" w:sz="4" w:space="0" w:color="000000"/>
            </w:tcBorders>
            <w:vAlign w:val="center"/>
          </w:tcPr>
          <w:p w14:paraId="5911DF93" w14:textId="77777777" w:rsidR="004828B4" w:rsidRPr="0080292E"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hideMark/>
          </w:tcPr>
          <w:p w14:paraId="1DBB0211" w14:textId="77777777" w:rsidR="004828B4" w:rsidRPr="0080292E" w:rsidRDefault="004828B4" w:rsidP="00A46320">
            <w:pPr>
              <w:widowControl w:val="0"/>
              <w:rPr>
                <w:rFonts w:eastAsia="Calibri" w:cs="Arial"/>
              </w:rPr>
            </w:pPr>
            <w:r w:rsidRPr="00C45B18">
              <w:rPr>
                <w:rFonts w:eastAsia="Calibri" w:cs="Arial"/>
              </w:rPr>
              <w:t>Transportation of materials through residential land.</w:t>
            </w:r>
          </w:p>
        </w:tc>
      </w:tr>
      <w:tr w:rsidR="004828B4" w:rsidRPr="0080292E" w14:paraId="3612DFE3"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hideMark/>
          </w:tcPr>
          <w:p w14:paraId="19CE280A" w14:textId="77777777" w:rsidR="004828B4" w:rsidRPr="0080292E" w:rsidRDefault="004828B4" w:rsidP="00705C61">
            <w:pPr>
              <w:widowControl w:val="0"/>
              <w:numPr>
                <w:ilvl w:val="0"/>
                <w:numId w:val="44"/>
              </w:numPr>
              <w:tabs>
                <w:tab w:val="left" w:pos="800"/>
              </w:tabs>
              <w:ind w:right="-20"/>
              <w:contextualSpacing/>
              <w:jc w:val="left"/>
              <w:rPr>
                <w:rFonts w:cs="Arial"/>
              </w:rPr>
            </w:pPr>
            <w:r w:rsidRPr="0080292E">
              <w:rPr>
                <w:rFonts w:cs="Arial"/>
                <w:position w:val="-1"/>
              </w:rPr>
              <w:t>Com</w:t>
            </w:r>
            <w:r w:rsidRPr="0080292E">
              <w:rPr>
                <w:rFonts w:cs="Arial"/>
                <w:spacing w:val="-2"/>
                <w:position w:val="-1"/>
              </w:rPr>
              <w:t>m</w:t>
            </w:r>
            <w:r w:rsidRPr="0080292E">
              <w:rPr>
                <w:rFonts w:cs="Arial"/>
                <w:position w:val="-1"/>
              </w:rPr>
              <w:t>ercial</w:t>
            </w:r>
          </w:p>
        </w:tc>
        <w:tc>
          <w:tcPr>
            <w:tcW w:w="720" w:type="dxa"/>
            <w:tcBorders>
              <w:top w:val="single" w:sz="4" w:space="0" w:color="000000"/>
              <w:left w:val="single" w:sz="4" w:space="0" w:color="000000"/>
              <w:bottom w:val="single" w:sz="4" w:space="0" w:color="000000"/>
              <w:right w:val="single" w:sz="4" w:space="0" w:color="000000"/>
            </w:tcBorders>
            <w:vAlign w:val="center"/>
          </w:tcPr>
          <w:p w14:paraId="14E2D184" w14:textId="77777777" w:rsidR="004828B4" w:rsidRPr="0080292E" w:rsidRDefault="004828B4" w:rsidP="00A46320">
            <w:pPr>
              <w:widowControl w:val="0"/>
              <w:jc w:val="center"/>
              <w:rPr>
                <w:rFonts w:eastAsia="Calibri" w:cs="Arial"/>
              </w:rPr>
            </w:pPr>
          </w:p>
        </w:tc>
        <w:tc>
          <w:tcPr>
            <w:tcW w:w="810" w:type="dxa"/>
            <w:tcBorders>
              <w:top w:val="single" w:sz="4" w:space="0" w:color="000000"/>
              <w:left w:val="single" w:sz="4" w:space="0" w:color="000000"/>
              <w:bottom w:val="single" w:sz="4" w:space="0" w:color="000000"/>
              <w:right w:val="single" w:sz="4" w:space="0" w:color="000000"/>
            </w:tcBorders>
            <w:vAlign w:val="center"/>
          </w:tcPr>
          <w:p w14:paraId="5C8C6C2D" w14:textId="77777777" w:rsidR="004828B4" w:rsidRPr="0080292E" w:rsidRDefault="004828B4" w:rsidP="00A46320">
            <w:pPr>
              <w:widowControl w:val="0"/>
              <w:jc w:val="center"/>
              <w:rPr>
                <w:rFonts w:eastAsia="Calibri" w:cs="Arial"/>
              </w:rPr>
            </w:pPr>
          </w:p>
        </w:tc>
        <w:tc>
          <w:tcPr>
            <w:tcW w:w="990" w:type="dxa"/>
            <w:tcBorders>
              <w:top w:val="single" w:sz="4" w:space="0" w:color="000000"/>
              <w:left w:val="single" w:sz="4" w:space="0" w:color="000000"/>
              <w:bottom w:val="single" w:sz="4" w:space="0" w:color="000000"/>
              <w:right w:val="single" w:sz="4" w:space="0" w:color="000000"/>
            </w:tcBorders>
            <w:vAlign w:val="center"/>
          </w:tcPr>
          <w:p w14:paraId="121ECF2B" w14:textId="77777777" w:rsidR="004828B4" w:rsidRPr="0080292E"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hideMark/>
          </w:tcPr>
          <w:p w14:paraId="42FE6FC6" w14:textId="77777777" w:rsidR="004828B4" w:rsidRPr="0080292E" w:rsidRDefault="004828B4" w:rsidP="00A46320">
            <w:pPr>
              <w:widowControl w:val="0"/>
              <w:rPr>
                <w:rFonts w:eastAsia="Calibri" w:cs="Arial"/>
              </w:rPr>
            </w:pPr>
            <w:r>
              <w:rPr>
                <w:rFonts w:eastAsia="Calibri" w:cs="Arial"/>
              </w:rPr>
              <w:t>Few villages shops are also available</w:t>
            </w:r>
          </w:p>
        </w:tc>
      </w:tr>
      <w:tr w:rsidR="004828B4" w:rsidRPr="0080292E" w14:paraId="0AD69229" w14:textId="77777777" w:rsidTr="00A46320">
        <w:trPr>
          <w:trHeight w:hRule="exact" w:val="685"/>
        </w:trPr>
        <w:tc>
          <w:tcPr>
            <w:tcW w:w="6840" w:type="dxa"/>
            <w:tcBorders>
              <w:top w:val="single" w:sz="4" w:space="0" w:color="000000"/>
              <w:left w:val="single" w:sz="4" w:space="0" w:color="000000"/>
              <w:bottom w:val="single" w:sz="4" w:space="0" w:color="000000"/>
              <w:right w:val="single" w:sz="4" w:space="0" w:color="000000"/>
            </w:tcBorders>
            <w:hideMark/>
          </w:tcPr>
          <w:p w14:paraId="0D23E2F5" w14:textId="77777777" w:rsidR="004828B4" w:rsidRPr="0080292E" w:rsidRDefault="004828B4" w:rsidP="00705C61">
            <w:pPr>
              <w:widowControl w:val="0"/>
              <w:numPr>
                <w:ilvl w:val="0"/>
                <w:numId w:val="44"/>
              </w:numPr>
              <w:tabs>
                <w:tab w:val="left" w:pos="800"/>
              </w:tabs>
              <w:ind w:right="-20"/>
              <w:contextualSpacing/>
              <w:jc w:val="left"/>
              <w:rPr>
                <w:rFonts w:cs="Arial"/>
              </w:rPr>
            </w:pPr>
            <w:r w:rsidRPr="0080292E">
              <w:rPr>
                <w:rFonts w:cs="Arial"/>
                <w:position w:val="-1"/>
              </w:rPr>
              <w:t>Agriculture</w:t>
            </w:r>
          </w:p>
        </w:tc>
        <w:tc>
          <w:tcPr>
            <w:tcW w:w="720" w:type="dxa"/>
            <w:tcBorders>
              <w:top w:val="single" w:sz="4" w:space="0" w:color="000000"/>
              <w:left w:val="single" w:sz="4" w:space="0" w:color="000000"/>
              <w:bottom w:val="single" w:sz="4" w:space="0" w:color="000000"/>
              <w:right w:val="single" w:sz="4" w:space="0" w:color="000000"/>
            </w:tcBorders>
            <w:vAlign w:val="center"/>
          </w:tcPr>
          <w:p w14:paraId="34C67C2A" w14:textId="77777777" w:rsidR="004828B4" w:rsidRPr="0080292E" w:rsidRDefault="004828B4" w:rsidP="00A46320">
            <w:pPr>
              <w:widowControl w:val="0"/>
              <w:jc w:val="center"/>
              <w:rPr>
                <w:rFonts w:eastAsia="Calibri" w:cs="Arial"/>
              </w:rPr>
            </w:pPr>
          </w:p>
        </w:tc>
        <w:tc>
          <w:tcPr>
            <w:tcW w:w="810" w:type="dxa"/>
            <w:tcBorders>
              <w:top w:val="single" w:sz="4" w:space="0" w:color="000000"/>
              <w:left w:val="single" w:sz="4" w:space="0" w:color="000000"/>
              <w:bottom w:val="single" w:sz="4" w:space="0" w:color="000000"/>
              <w:right w:val="single" w:sz="4" w:space="0" w:color="000000"/>
            </w:tcBorders>
            <w:vAlign w:val="center"/>
          </w:tcPr>
          <w:p w14:paraId="3D9622B6" w14:textId="77777777" w:rsidR="004828B4" w:rsidRPr="0080292E" w:rsidRDefault="004828B4" w:rsidP="00A46320">
            <w:pPr>
              <w:widowControl w:val="0"/>
              <w:jc w:val="center"/>
              <w:rPr>
                <w:rFonts w:eastAsia="Calibri" w:cs="Arial"/>
              </w:rPr>
            </w:pPr>
          </w:p>
        </w:tc>
        <w:tc>
          <w:tcPr>
            <w:tcW w:w="990" w:type="dxa"/>
            <w:tcBorders>
              <w:top w:val="single" w:sz="4" w:space="0" w:color="000000"/>
              <w:left w:val="single" w:sz="4" w:space="0" w:color="000000"/>
              <w:bottom w:val="single" w:sz="4" w:space="0" w:color="000000"/>
              <w:right w:val="single" w:sz="4" w:space="0" w:color="000000"/>
            </w:tcBorders>
            <w:vAlign w:val="center"/>
          </w:tcPr>
          <w:p w14:paraId="43BE7696" w14:textId="77777777" w:rsidR="004828B4" w:rsidRPr="0080292E"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hideMark/>
          </w:tcPr>
          <w:p w14:paraId="7CD8237E" w14:textId="77777777" w:rsidR="004828B4" w:rsidRPr="0080292E" w:rsidRDefault="004828B4" w:rsidP="00A46320">
            <w:pPr>
              <w:widowControl w:val="0"/>
              <w:rPr>
                <w:rFonts w:eastAsia="Calibri" w:cs="Arial"/>
              </w:rPr>
            </w:pPr>
            <w:r>
              <w:rPr>
                <w:rFonts w:eastAsia="Calibri" w:cs="Arial"/>
              </w:rPr>
              <w:t>On both side of the access road, agriculture activities are carried out</w:t>
            </w:r>
          </w:p>
        </w:tc>
      </w:tr>
      <w:tr w:rsidR="004828B4" w:rsidRPr="0080292E" w14:paraId="0894CA9C" w14:textId="77777777" w:rsidTr="00A46320">
        <w:trPr>
          <w:trHeight w:hRule="exact" w:val="302"/>
        </w:trPr>
        <w:tc>
          <w:tcPr>
            <w:tcW w:w="6840" w:type="dxa"/>
            <w:tcBorders>
              <w:top w:val="single" w:sz="4" w:space="0" w:color="000000"/>
              <w:left w:val="single" w:sz="4" w:space="0" w:color="000000"/>
              <w:bottom w:val="single" w:sz="4" w:space="0" w:color="000000"/>
              <w:right w:val="single" w:sz="4" w:space="0" w:color="000000"/>
            </w:tcBorders>
            <w:hideMark/>
          </w:tcPr>
          <w:p w14:paraId="64B1EC42" w14:textId="77777777" w:rsidR="004828B4" w:rsidRPr="0080292E" w:rsidRDefault="004828B4" w:rsidP="00705C61">
            <w:pPr>
              <w:widowControl w:val="0"/>
              <w:numPr>
                <w:ilvl w:val="0"/>
                <w:numId w:val="44"/>
              </w:numPr>
              <w:tabs>
                <w:tab w:val="left" w:pos="800"/>
              </w:tabs>
              <w:ind w:right="-20"/>
              <w:contextualSpacing/>
              <w:jc w:val="left"/>
              <w:rPr>
                <w:rFonts w:cs="Arial"/>
              </w:rPr>
            </w:pPr>
            <w:r w:rsidRPr="0080292E">
              <w:rPr>
                <w:rFonts w:cs="Arial"/>
                <w:position w:val="-1"/>
              </w:rPr>
              <w:t>Communal</w:t>
            </w:r>
          </w:p>
        </w:tc>
        <w:tc>
          <w:tcPr>
            <w:tcW w:w="720" w:type="dxa"/>
            <w:tcBorders>
              <w:top w:val="single" w:sz="4" w:space="0" w:color="000000"/>
              <w:left w:val="single" w:sz="4" w:space="0" w:color="000000"/>
              <w:bottom w:val="single" w:sz="4" w:space="0" w:color="000000"/>
              <w:right w:val="single" w:sz="4" w:space="0" w:color="000000"/>
            </w:tcBorders>
            <w:vAlign w:val="center"/>
          </w:tcPr>
          <w:p w14:paraId="18C1971E" w14:textId="77777777" w:rsidR="004828B4" w:rsidRPr="0080292E" w:rsidRDefault="004828B4" w:rsidP="00A46320">
            <w:pPr>
              <w:widowControl w:val="0"/>
              <w:jc w:val="center"/>
              <w:rPr>
                <w:rFonts w:eastAsia="Calibri" w:cs="Arial"/>
              </w:rPr>
            </w:pPr>
          </w:p>
        </w:tc>
        <w:tc>
          <w:tcPr>
            <w:tcW w:w="810" w:type="dxa"/>
            <w:tcBorders>
              <w:top w:val="single" w:sz="4" w:space="0" w:color="000000"/>
              <w:left w:val="single" w:sz="4" w:space="0" w:color="000000"/>
              <w:bottom w:val="single" w:sz="4" w:space="0" w:color="000000"/>
              <w:right w:val="single" w:sz="4" w:space="0" w:color="000000"/>
            </w:tcBorders>
            <w:vAlign w:val="center"/>
          </w:tcPr>
          <w:p w14:paraId="55CF0608" w14:textId="77777777" w:rsidR="004828B4" w:rsidRPr="0080292E" w:rsidRDefault="004828B4" w:rsidP="00A46320">
            <w:pPr>
              <w:widowControl w:val="0"/>
              <w:jc w:val="center"/>
              <w:rPr>
                <w:rFonts w:eastAsia="Calibri" w:cs="Arial"/>
              </w:rPr>
            </w:pPr>
          </w:p>
        </w:tc>
        <w:tc>
          <w:tcPr>
            <w:tcW w:w="990" w:type="dxa"/>
            <w:tcBorders>
              <w:top w:val="single" w:sz="4" w:space="0" w:color="000000"/>
              <w:left w:val="single" w:sz="4" w:space="0" w:color="000000"/>
              <w:bottom w:val="single" w:sz="4" w:space="0" w:color="000000"/>
              <w:right w:val="single" w:sz="4" w:space="0" w:color="000000"/>
            </w:tcBorders>
            <w:vAlign w:val="center"/>
          </w:tcPr>
          <w:p w14:paraId="02273A3A" w14:textId="77777777" w:rsidR="004828B4" w:rsidRPr="0080292E"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hideMark/>
          </w:tcPr>
          <w:p w14:paraId="35F163F7" w14:textId="77777777" w:rsidR="004828B4" w:rsidRPr="0080292E" w:rsidRDefault="004828B4" w:rsidP="00A46320">
            <w:pPr>
              <w:widowControl w:val="0"/>
              <w:rPr>
                <w:rFonts w:eastAsia="Calibri" w:cs="Arial"/>
              </w:rPr>
            </w:pPr>
          </w:p>
        </w:tc>
      </w:tr>
      <w:tr w:rsidR="004828B4" w:rsidRPr="0080292E" w14:paraId="17C6D23E"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hideMark/>
          </w:tcPr>
          <w:p w14:paraId="4F2D7EEA" w14:textId="77777777" w:rsidR="004828B4" w:rsidRPr="0080292E" w:rsidRDefault="004828B4" w:rsidP="00705C61">
            <w:pPr>
              <w:widowControl w:val="0"/>
              <w:numPr>
                <w:ilvl w:val="0"/>
                <w:numId w:val="44"/>
              </w:numPr>
              <w:tabs>
                <w:tab w:val="left" w:pos="800"/>
              </w:tabs>
              <w:ind w:right="-20"/>
              <w:contextualSpacing/>
              <w:jc w:val="left"/>
              <w:rPr>
                <w:rFonts w:cs="Arial"/>
              </w:rPr>
            </w:pPr>
            <w:r w:rsidRPr="0080292E">
              <w:rPr>
                <w:rFonts w:cs="Arial"/>
                <w:position w:val="-1"/>
              </w:rPr>
              <w:t>Others (s</w:t>
            </w:r>
            <w:r w:rsidRPr="0080292E">
              <w:rPr>
                <w:rFonts w:cs="Arial"/>
                <w:spacing w:val="-1"/>
                <w:position w:val="-1"/>
              </w:rPr>
              <w:t>p</w:t>
            </w:r>
            <w:r w:rsidRPr="0080292E">
              <w:rPr>
                <w:rFonts w:cs="Arial"/>
                <w:position w:val="-1"/>
              </w:rPr>
              <w:t>ecify</w:t>
            </w:r>
            <w:r w:rsidRPr="0080292E">
              <w:rPr>
                <w:rFonts w:cs="Arial"/>
                <w:spacing w:val="-5"/>
                <w:position w:val="-1"/>
              </w:rPr>
              <w:t xml:space="preserve"> </w:t>
            </w:r>
            <w:r w:rsidRPr="0080292E">
              <w:rPr>
                <w:rFonts w:cs="Arial"/>
                <w:position w:val="-1"/>
              </w:rPr>
              <w:t>in</w:t>
            </w:r>
            <w:r w:rsidRPr="0080292E">
              <w:rPr>
                <w:rFonts w:cs="Arial"/>
                <w:spacing w:val="-2"/>
                <w:position w:val="-1"/>
              </w:rPr>
              <w:t xml:space="preserve"> </w:t>
            </w:r>
            <w:r w:rsidRPr="0080292E">
              <w:rPr>
                <w:rFonts w:cs="Arial"/>
                <w:position w:val="-1"/>
              </w:rPr>
              <w:t>“re</w:t>
            </w:r>
            <w:r w:rsidRPr="0080292E">
              <w:rPr>
                <w:rFonts w:cs="Arial"/>
                <w:spacing w:val="-2"/>
                <w:position w:val="-1"/>
              </w:rPr>
              <w:t>m</w:t>
            </w:r>
            <w:r w:rsidRPr="0080292E">
              <w:rPr>
                <w:rFonts w:cs="Arial"/>
                <w:position w:val="-1"/>
              </w:rPr>
              <w:t>arks”).</w:t>
            </w:r>
          </w:p>
        </w:tc>
        <w:tc>
          <w:tcPr>
            <w:tcW w:w="720" w:type="dxa"/>
            <w:tcBorders>
              <w:top w:val="single" w:sz="4" w:space="0" w:color="000000"/>
              <w:left w:val="single" w:sz="4" w:space="0" w:color="000000"/>
              <w:bottom w:val="single" w:sz="4" w:space="0" w:color="000000"/>
              <w:right w:val="single" w:sz="4" w:space="0" w:color="000000"/>
            </w:tcBorders>
            <w:vAlign w:val="center"/>
          </w:tcPr>
          <w:p w14:paraId="1F6AB259" w14:textId="77777777" w:rsidR="004828B4" w:rsidRPr="0080292E" w:rsidRDefault="004828B4" w:rsidP="00A46320">
            <w:pPr>
              <w:widowControl w:val="0"/>
              <w:jc w:val="center"/>
              <w:rPr>
                <w:rFonts w:eastAsia="Calibri" w:cs="Arial"/>
              </w:rPr>
            </w:pPr>
          </w:p>
        </w:tc>
        <w:tc>
          <w:tcPr>
            <w:tcW w:w="810" w:type="dxa"/>
            <w:tcBorders>
              <w:top w:val="single" w:sz="4" w:space="0" w:color="000000"/>
              <w:left w:val="single" w:sz="4" w:space="0" w:color="000000"/>
              <w:bottom w:val="single" w:sz="4" w:space="0" w:color="000000"/>
              <w:right w:val="single" w:sz="4" w:space="0" w:color="000000"/>
            </w:tcBorders>
            <w:vAlign w:val="center"/>
          </w:tcPr>
          <w:p w14:paraId="5B48C3EA" w14:textId="77777777" w:rsidR="004828B4" w:rsidRPr="0080292E" w:rsidRDefault="004828B4" w:rsidP="00A46320">
            <w:pPr>
              <w:widowControl w:val="0"/>
              <w:jc w:val="center"/>
              <w:rPr>
                <w:rFonts w:eastAsia="Calibri" w:cs="Arial"/>
              </w:rPr>
            </w:pPr>
          </w:p>
        </w:tc>
        <w:tc>
          <w:tcPr>
            <w:tcW w:w="990" w:type="dxa"/>
            <w:tcBorders>
              <w:top w:val="single" w:sz="4" w:space="0" w:color="000000"/>
              <w:left w:val="single" w:sz="4" w:space="0" w:color="000000"/>
              <w:bottom w:val="single" w:sz="4" w:space="0" w:color="000000"/>
              <w:right w:val="single" w:sz="4" w:space="0" w:color="000000"/>
            </w:tcBorders>
            <w:vAlign w:val="center"/>
          </w:tcPr>
          <w:p w14:paraId="1190E212" w14:textId="77777777" w:rsidR="004828B4" w:rsidRPr="0080292E"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tcPr>
          <w:p w14:paraId="7E3D7BE4" w14:textId="77777777" w:rsidR="004828B4" w:rsidRPr="0080292E" w:rsidRDefault="004828B4" w:rsidP="00A46320">
            <w:pPr>
              <w:widowControl w:val="0"/>
              <w:rPr>
                <w:rFonts w:eastAsia="Calibri" w:cs="Arial"/>
              </w:rPr>
            </w:pPr>
          </w:p>
        </w:tc>
      </w:tr>
      <w:tr w:rsidR="004828B4" w:rsidRPr="0080292E" w14:paraId="7D8505DE" w14:textId="77777777" w:rsidTr="00A46320">
        <w:trPr>
          <w:trHeight w:hRule="exact" w:val="286"/>
        </w:trPr>
        <w:tc>
          <w:tcPr>
            <w:tcW w:w="6840" w:type="dxa"/>
            <w:tcBorders>
              <w:top w:val="single" w:sz="4" w:space="0" w:color="000000"/>
              <w:left w:val="single" w:sz="4" w:space="0" w:color="000000"/>
              <w:bottom w:val="single" w:sz="4" w:space="0" w:color="000000"/>
              <w:right w:val="single" w:sz="4" w:space="0" w:color="000000"/>
            </w:tcBorders>
            <w:hideMark/>
          </w:tcPr>
          <w:p w14:paraId="417C441A" w14:textId="77777777" w:rsidR="004828B4" w:rsidRPr="0080292E" w:rsidRDefault="004828B4" w:rsidP="00A46320">
            <w:pPr>
              <w:widowControl w:val="0"/>
              <w:ind w:right="-20"/>
              <w:rPr>
                <w:rFonts w:cs="Arial"/>
              </w:rPr>
            </w:pPr>
            <w:r w:rsidRPr="0080292E">
              <w:rPr>
                <w:rFonts w:cs="Arial"/>
                <w:b/>
                <w:bCs/>
              </w:rPr>
              <w:t>Land-based assets:</w:t>
            </w:r>
          </w:p>
        </w:tc>
        <w:tc>
          <w:tcPr>
            <w:tcW w:w="720" w:type="dxa"/>
            <w:tcBorders>
              <w:top w:val="single" w:sz="4" w:space="0" w:color="000000"/>
              <w:left w:val="single" w:sz="4" w:space="0" w:color="000000"/>
              <w:bottom w:val="single" w:sz="4" w:space="0" w:color="000000"/>
              <w:right w:val="single" w:sz="4" w:space="0" w:color="000000"/>
            </w:tcBorders>
            <w:vAlign w:val="center"/>
          </w:tcPr>
          <w:p w14:paraId="574D8065" w14:textId="77777777" w:rsidR="004828B4" w:rsidRPr="0080292E" w:rsidRDefault="004828B4" w:rsidP="00A46320">
            <w:pPr>
              <w:widowControl w:val="0"/>
              <w:jc w:val="center"/>
              <w:rPr>
                <w:rFonts w:eastAsia="Calibri" w:cs="Arial"/>
              </w:rPr>
            </w:pPr>
          </w:p>
        </w:tc>
        <w:tc>
          <w:tcPr>
            <w:tcW w:w="810" w:type="dxa"/>
            <w:tcBorders>
              <w:top w:val="single" w:sz="4" w:space="0" w:color="000000"/>
              <w:left w:val="single" w:sz="4" w:space="0" w:color="000000"/>
              <w:bottom w:val="single" w:sz="4" w:space="0" w:color="000000"/>
              <w:right w:val="single" w:sz="4" w:space="0" w:color="000000"/>
            </w:tcBorders>
            <w:vAlign w:val="center"/>
          </w:tcPr>
          <w:p w14:paraId="5343928F" w14:textId="77777777" w:rsidR="004828B4" w:rsidRPr="0080292E" w:rsidRDefault="004828B4" w:rsidP="00A46320">
            <w:pPr>
              <w:widowControl w:val="0"/>
              <w:jc w:val="center"/>
              <w:rPr>
                <w:rFonts w:eastAsia="Calibri" w:cs="Arial"/>
              </w:rPr>
            </w:pPr>
          </w:p>
        </w:tc>
        <w:tc>
          <w:tcPr>
            <w:tcW w:w="990" w:type="dxa"/>
            <w:tcBorders>
              <w:top w:val="single" w:sz="4" w:space="0" w:color="000000"/>
              <w:left w:val="single" w:sz="4" w:space="0" w:color="000000"/>
              <w:bottom w:val="single" w:sz="4" w:space="0" w:color="000000"/>
              <w:right w:val="single" w:sz="4" w:space="0" w:color="000000"/>
            </w:tcBorders>
            <w:vAlign w:val="center"/>
          </w:tcPr>
          <w:p w14:paraId="625A590E" w14:textId="77777777" w:rsidR="004828B4" w:rsidRPr="0080292E"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tcPr>
          <w:p w14:paraId="3F175783" w14:textId="77777777" w:rsidR="004828B4" w:rsidRPr="0080292E" w:rsidRDefault="004828B4" w:rsidP="00A46320">
            <w:pPr>
              <w:widowControl w:val="0"/>
              <w:rPr>
                <w:rFonts w:eastAsia="Calibri" w:cs="Arial"/>
              </w:rPr>
            </w:pPr>
          </w:p>
        </w:tc>
      </w:tr>
      <w:tr w:rsidR="004828B4" w:rsidRPr="0080292E" w14:paraId="2834DE6D"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hideMark/>
          </w:tcPr>
          <w:p w14:paraId="733F0836" w14:textId="77777777" w:rsidR="004828B4" w:rsidRPr="0080292E" w:rsidRDefault="004828B4" w:rsidP="00705C61">
            <w:pPr>
              <w:widowControl w:val="0"/>
              <w:numPr>
                <w:ilvl w:val="0"/>
                <w:numId w:val="45"/>
              </w:numPr>
              <w:tabs>
                <w:tab w:val="left" w:pos="800"/>
              </w:tabs>
              <w:ind w:right="-20"/>
              <w:contextualSpacing/>
              <w:jc w:val="left"/>
              <w:rPr>
                <w:rFonts w:cs="Arial"/>
              </w:rPr>
            </w:pPr>
            <w:r w:rsidRPr="0080292E">
              <w:rPr>
                <w:rFonts w:cs="Arial"/>
                <w:position w:val="-1"/>
              </w:rPr>
              <w:t>Residential</w:t>
            </w:r>
            <w:r w:rsidRPr="0080292E">
              <w:rPr>
                <w:rFonts w:cs="Arial"/>
                <w:spacing w:val="-12"/>
                <w:position w:val="-1"/>
              </w:rPr>
              <w:t xml:space="preserve"> </w:t>
            </w:r>
            <w:r w:rsidRPr="0080292E">
              <w:rPr>
                <w:rFonts w:cs="Arial"/>
                <w:position w:val="-1"/>
              </w:rPr>
              <w:t>structures</w:t>
            </w:r>
          </w:p>
        </w:tc>
        <w:tc>
          <w:tcPr>
            <w:tcW w:w="720" w:type="dxa"/>
            <w:tcBorders>
              <w:top w:val="single" w:sz="4" w:space="0" w:color="000000"/>
              <w:left w:val="single" w:sz="4" w:space="0" w:color="000000"/>
              <w:bottom w:val="single" w:sz="4" w:space="0" w:color="000000"/>
              <w:right w:val="single" w:sz="4" w:space="0" w:color="000000"/>
            </w:tcBorders>
            <w:vAlign w:val="center"/>
          </w:tcPr>
          <w:p w14:paraId="542AF57A" w14:textId="77777777" w:rsidR="004828B4" w:rsidRPr="0080292E" w:rsidRDefault="004828B4" w:rsidP="00A46320">
            <w:pPr>
              <w:widowControl w:val="0"/>
              <w:jc w:val="center"/>
              <w:rPr>
                <w:rFonts w:eastAsia="Calibri" w:cs="Arial"/>
              </w:rPr>
            </w:pPr>
          </w:p>
        </w:tc>
        <w:tc>
          <w:tcPr>
            <w:tcW w:w="810" w:type="dxa"/>
            <w:tcBorders>
              <w:top w:val="single" w:sz="4" w:space="0" w:color="000000"/>
              <w:left w:val="single" w:sz="4" w:space="0" w:color="000000"/>
              <w:bottom w:val="single" w:sz="4" w:space="0" w:color="000000"/>
              <w:right w:val="single" w:sz="4" w:space="0" w:color="000000"/>
            </w:tcBorders>
            <w:vAlign w:val="center"/>
            <w:hideMark/>
          </w:tcPr>
          <w:p w14:paraId="0F183EE3" w14:textId="77777777" w:rsidR="004828B4" w:rsidRPr="0080292E" w:rsidRDefault="004828B4" w:rsidP="00A46320">
            <w:pPr>
              <w:widowControl w:val="0"/>
              <w:jc w:val="center"/>
              <w:rPr>
                <w:rFonts w:eastAsia="Calibri" w:cs="Arial"/>
              </w:rPr>
            </w:pPr>
            <w:r w:rsidRPr="0080292E">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tcPr>
          <w:p w14:paraId="30313DB8" w14:textId="77777777" w:rsidR="004828B4" w:rsidRPr="0080292E"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tcPr>
          <w:p w14:paraId="6C19789C" w14:textId="77777777" w:rsidR="004828B4" w:rsidRPr="0080292E" w:rsidRDefault="004828B4" w:rsidP="00A46320">
            <w:pPr>
              <w:widowControl w:val="0"/>
              <w:rPr>
                <w:rFonts w:eastAsia="Calibri" w:cs="Arial"/>
              </w:rPr>
            </w:pPr>
          </w:p>
        </w:tc>
      </w:tr>
      <w:tr w:rsidR="004828B4" w:rsidRPr="0080292E" w14:paraId="4C3A3D94"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hideMark/>
          </w:tcPr>
          <w:p w14:paraId="0F45C8DA" w14:textId="77777777" w:rsidR="004828B4" w:rsidRPr="0080292E" w:rsidRDefault="004828B4" w:rsidP="00705C61">
            <w:pPr>
              <w:widowControl w:val="0"/>
              <w:numPr>
                <w:ilvl w:val="0"/>
                <w:numId w:val="45"/>
              </w:numPr>
              <w:tabs>
                <w:tab w:val="left" w:pos="800"/>
              </w:tabs>
              <w:ind w:right="-20"/>
              <w:contextualSpacing/>
              <w:jc w:val="left"/>
              <w:rPr>
                <w:rFonts w:cs="Arial"/>
              </w:rPr>
            </w:pPr>
            <w:r w:rsidRPr="0080292E">
              <w:rPr>
                <w:rFonts w:cs="Arial"/>
                <w:position w:val="-1"/>
              </w:rPr>
              <w:t>Com</w:t>
            </w:r>
            <w:r w:rsidRPr="0080292E">
              <w:rPr>
                <w:rFonts w:cs="Arial"/>
                <w:spacing w:val="-2"/>
                <w:position w:val="-1"/>
              </w:rPr>
              <w:t>m</w:t>
            </w:r>
            <w:r w:rsidRPr="0080292E">
              <w:rPr>
                <w:rFonts w:cs="Arial"/>
                <w:position w:val="-1"/>
              </w:rPr>
              <w:t>ercial</w:t>
            </w:r>
            <w:r w:rsidRPr="0080292E">
              <w:rPr>
                <w:rFonts w:cs="Arial"/>
                <w:spacing w:val="-12"/>
                <w:position w:val="-1"/>
              </w:rPr>
              <w:t xml:space="preserve"> </w:t>
            </w:r>
            <w:r w:rsidRPr="0080292E">
              <w:rPr>
                <w:rFonts w:cs="Arial"/>
                <w:position w:val="-1"/>
              </w:rPr>
              <w:t>structures</w:t>
            </w:r>
            <w:r w:rsidRPr="0080292E">
              <w:rPr>
                <w:rFonts w:cs="Arial"/>
                <w:spacing w:val="-9"/>
                <w:position w:val="-1"/>
              </w:rPr>
              <w:t xml:space="preserve"> </w:t>
            </w:r>
            <w:r w:rsidRPr="0080292E">
              <w:rPr>
                <w:rFonts w:cs="Arial"/>
                <w:position w:val="-1"/>
              </w:rPr>
              <w:t>(</w:t>
            </w:r>
            <w:r w:rsidRPr="0080292E">
              <w:rPr>
                <w:rFonts w:cs="Arial"/>
                <w:spacing w:val="-1"/>
                <w:position w:val="-1"/>
              </w:rPr>
              <w:t>s</w:t>
            </w:r>
            <w:r w:rsidRPr="0080292E">
              <w:rPr>
                <w:rFonts w:cs="Arial"/>
                <w:position w:val="-1"/>
              </w:rPr>
              <w:t>pecify</w:t>
            </w:r>
            <w:r w:rsidRPr="0080292E">
              <w:rPr>
                <w:rFonts w:cs="Arial"/>
                <w:spacing w:val="-6"/>
                <w:position w:val="-1"/>
              </w:rPr>
              <w:t xml:space="preserve"> </w:t>
            </w:r>
            <w:r w:rsidRPr="0080292E">
              <w:rPr>
                <w:rFonts w:cs="Arial"/>
                <w:position w:val="-1"/>
              </w:rPr>
              <w:t>in</w:t>
            </w:r>
            <w:r w:rsidRPr="0080292E">
              <w:rPr>
                <w:rFonts w:cs="Arial"/>
                <w:spacing w:val="-2"/>
                <w:position w:val="-1"/>
              </w:rPr>
              <w:t xml:space="preserve"> </w:t>
            </w:r>
            <w:r w:rsidRPr="0080292E">
              <w:rPr>
                <w:rFonts w:cs="Arial"/>
                <w:position w:val="-1"/>
              </w:rPr>
              <w:t>“re</w:t>
            </w:r>
            <w:r w:rsidRPr="0080292E">
              <w:rPr>
                <w:rFonts w:cs="Arial"/>
                <w:spacing w:val="-2"/>
                <w:position w:val="-1"/>
              </w:rPr>
              <w:t>m</w:t>
            </w:r>
            <w:r w:rsidRPr="0080292E">
              <w:rPr>
                <w:rFonts w:cs="Arial"/>
                <w:position w:val="-1"/>
              </w:rPr>
              <w:t>arks”)</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03371117" w14:textId="77777777" w:rsidR="004828B4" w:rsidRPr="0080292E" w:rsidRDefault="004828B4" w:rsidP="00A46320">
            <w:pPr>
              <w:widowControl w:val="0"/>
              <w:jc w:val="center"/>
              <w:rPr>
                <w:rFonts w:eastAsia="Calibri" w:cs="Arial"/>
              </w:rPr>
            </w:pPr>
            <w:r w:rsidRPr="0080292E">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hideMark/>
          </w:tcPr>
          <w:p w14:paraId="7297542D" w14:textId="77777777" w:rsidR="004828B4" w:rsidRPr="0080292E" w:rsidRDefault="004828B4" w:rsidP="00A46320">
            <w:pPr>
              <w:widowControl w:val="0"/>
              <w:jc w:val="center"/>
              <w:rPr>
                <w:rFonts w:eastAsia="Calibri" w:cs="Arial"/>
              </w:rPr>
            </w:pPr>
            <w:r w:rsidRPr="0080292E">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hideMark/>
          </w:tcPr>
          <w:p w14:paraId="328544BA" w14:textId="77777777" w:rsidR="004828B4" w:rsidRPr="0080292E" w:rsidRDefault="004828B4" w:rsidP="00A46320">
            <w:pPr>
              <w:widowControl w:val="0"/>
              <w:jc w:val="center"/>
              <w:rPr>
                <w:rFonts w:eastAsia="Calibri" w:cs="Arial"/>
              </w:rPr>
            </w:pPr>
            <w:r w:rsidRPr="0080292E">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3DAA6039" w14:textId="77777777" w:rsidR="004828B4" w:rsidRPr="0080292E" w:rsidRDefault="004828B4" w:rsidP="00A46320">
            <w:pPr>
              <w:widowControl w:val="0"/>
              <w:rPr>
                <w:rFonts w:eastAsia="Calibri" w:cs="Arial"/>
              </w:rPr>
            </w:pPr>
          </w:p>
        </w:tc>
      </w:tr>
      <w:tr w:rsidR="004828B4" w:rsidRPr="0080292E" w14:paraId="6B67AB8D" w14:textId="77777777" w:rsidTr="00A46320">
        <w:trPr>
          <w:trHeight w:hRule="exact" w:val="302"/>
        </w:trPr>
        <w:tc>
          <w:tcPr>
            <w:tcW w:w="6840" w:type="dxa"/>
            <w:tcBorders>
              <w:top w:val="single" w:sz="4" w:space="0" w:color="000000"/>
              <w:left w:val="single" w:sz="4" w:space="0" w:color="000000"/>
              <w:bottom w:val="single" w:sz="4" w:space="0" w:color="000000"/>
              <w:right w:val="single" w:sz="4" w:space="0" w:color="000000"/>
            </w:tcBorders>
            <w:hideMark/>
          </w:tcPr>
          <w:p w14:paraId="71592C8E" w14:textId="77777777" w:rsidR="004828B4" w:rsidRPr="0080292E" w:rsidRDefault="004828B4" w:rsidP="00705C61">
            <w:pPr>
              <w:widowControl w:val="0"/>
              <w:numPr>
                <w:ilvl w:val="0"/>
                <w:numId w:val="45"/>
              </w:numPr>
              <w:tabs>
                <w:tab w:val="left" w:pos="800"/>
              </w:tabs>
              <w:ind w:right="-20"/>
              <w:contextualSpacing/>
              <w:jc w:val="left"/>
              <w:rPr>
                <w:rFonts w:cs="Arial"/>
              </w:rPr>
            </w:pPr>
            <w:r w:rsidRPr="0080292E">
              <w:rPr>
                <w:rFonts w:cs="Arial"/>
                <w:position w:val="-1"/>
              </w:rPr>
              <w:t>Community</w:t>
            </w:r>
            <w:r w:rsidRPr="0080292E">
              <w:rPr>
                <w:rFonts w:cs="Arial"/>
                <w:spacing w:val="-11"/>
                <w:position w:val="-1"/>
              </w:rPr>
              <w:t xml:space="preserve"> </w:t>
            </w:r>
            <w:r w:rsidRPr="0080292E">
              <w:rPr>
                <w:rFonts w:cs="Arial"/>
                <w:position w:val="-1"/>
              </w:rPr>
              <w:t>structures</w:t>
            </w:r>
            <w:r w:rsidRPr="0080292E">
              <w:rPr>
                <w:rFonts w:cs="Arial"/>
                <w:spacing w:val="-9"/>
                <w:position w:val="-1"/>
              </w:rPr>
              <w:t xml:space="preserve"> </w:t>
            </w:r>
            <w:r w:rsidRPr="0080292E">
              <w:rPr>
                <w:rFonts w:cs="Arial"/>
                <w:position w:val="-1"/>
              </w:rPr>
              <w:t>(</w:t>
            </w:r>
            <w:r w:rsidRPr="0080292E">
              <w:rPr>
                <w:rFonts w:cs="Arial"/>
                <w:spacing w:val="-1"/>
                <w:position w:val="-1"/>
              </w:rPr>
              <w:t>s</w:t>
            </w:r>
            <w:r w:rsidRPr="0080292E">
              <w:rPr>
                <w:rFonts w:cs="Arial"/>
                <w:position w:val="-1"/>
              </w:rPr>
              <w:t>pecify</w:t>
            </w:r>
            <w:r w:rsidRPr="0080292E">
              <w:rPr>
                <w:rFonts w:cs="Arial"/>
                <w:spacing w:val="-6"/>
                <w:position w:val="-1"/>
              </w:rPr>
              <w:t xml:space="preserve"> </w:t>
            </w:r>
            <w:r w:rsidRPr="0080292E">
              <w:rPr>
                <w:rFonts w:cs="Arial"/>
                <w:position w:val="-1"/>
              </w:rPr>
              <w:t>in</w:t>
            </w:r>
            <w:r w:rsidRPr="0080292E">
              <w:rPr>
                <w:rFonts w:cs="Arial"/>
                <w:spacing w:val="-2"/>
                <w:position w:val="-1"/>
              </w:rPr>
              <w:t xml:space="preserve"> </w:t>
            </w:r>
            <w:r w:rsidRPr="0080292E">
              <w:rPr>
                <w:rFonts w:cs="Arial"/>
                <w:position w:val="-1"/>
              </w:rPr>
              <w:t>“re</w:t>
            </w:r>
            <w:r w:rsidRPr="0080292E">
              <w:rPr>
                <w:rFonts w:cs="Arial"/>
                <w:spacing w:val="-2"/>
                <w:position w:val="-1"/>
              </w:rPr>
              <w:t>m</w:t>
            </w:r>
            <w:r w:rsidRPr="0080292E">
              <w:rPr>
                <w:rFonts w:cs="Arial"/>
                <w:position w:val="-1"/>
              </w:rPr>
              <w:t>arks”)</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050F42F8" w14:textId="77777777" w:rsidR="004828B4" w:rsidRPr="0080292E" w:rsidRDefault="004828B4" w:rsidP="00A46320">
            <w:pPr>
              <w:widowControl w:val="0"/>
              <w:jc w:val="center"/>
              <w:rPr>
                <w:rFonts w:eastAsia="Calibri" w:cs="Arial"/>
              </w:rPr>
            </w:pPr>
            <w:r w:rsidRPr="0080292E">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hideMark/>
          </w:tcPr>
          <w:p w14:paraId="3588CF7A" w14:textId="77777777" w:rsidR="004828B4" w:rsidRPr="0080292E" w:rsidRDefault="004828B4" w:rsidP="00A46320">
            <w:pPr>
              <w:widowControl w:val="0"/>
              <w:jc w:val="center"/>
              <w:rPr>
                <w:rFonts w:eastAsia="Calibri" w:cs="Arial"/>
              </w:rPr>
            </w:pPr>
            <w:r w:rsidRPr="0080292E">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hideMark/>
          </w:tcPr>
          <w:p w14:paraId="5C8C5BAD" w14:textId="77777777" w:rsidR="004828B4" w:rsidRPr="0080292E" w:rsidRDefault="004828B4" w:rsidP="00A46320">
            <w:pPr>
              <w:widowControl w:val="0"/>
              <w:jc w:val="center"/>
              <w:rPr>
                <w:rFonts w:eastAsia="Calibri" w:cs="Arial"/>
              </w:rPr>
            </w:pPr>
            <w:r w:rsidRPr="0080292E">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0FA5EC51" w14:textId="77777777" w:rsidR="004828B4" w:rsidRPr="0080292E" w:rsidRDefault="004828B4" w:rsidP="00A46320">
            <w:pPr>
              <w:widowControl w:val="0"/>
              <w:rPr>
                <w:rFonts w:eastAsia="Calibri" w:cs="Arial"/>
              </w:rPr>
            </w:pPr>
          </w:p>
        </w:tc>
      </w:tr>
      <w:tr w:rsidR="004828B4" w:rsidRPr="0080292E" w14:paraId="17552130"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hideMark/>
          </w:tcPr>
          <w:p w14:paraId="032D2F0C" w14:textId="77777777" w:rsidR="004828B4" w:rsidRPr="0080292E" w:rsidRDefault="004828B4" w:rsidP="00705C61">
            <w:pPr>
              <w:widowControl w:val="0"/>
              <w:numPr>
                <w:ilvl w:val="0"/>
                <w:numId w:val="45"/>
              </w:numPr>
              <w:tabs>
                <w:tab w:val="left" w:pos="800"/>
              </w:tabs>
              <w:ind w:right="-20"/>
              <w:contextualSpacing/>
              <w:jc w:val="left"/>
              <w:rPr>
                <w:rFonts w:cs="Arial"/>
              </w:rPr>
            </w:pPr>
            <w:r w:rsidRPr="0080292E">
              <w:rPr>
                <w:rFonts w:cs="Arial"/>
                <w:position w:val="-1"/>
              </w:rPr>
              <w:t>Agriculture</w:t>
            </w:r>
            <w:r w:rsidRPr="0080292E">
              <w:rPr>
                <w:rFonts w:cs="Arial"/>
                <w:spacing w:val="-12"/>
                <w:position w:val="-1"/>
              </w:rPr>
              <w:t xml:space="preserve"> </w:t>
            </w:r>
            <w:r w:rsidRPr="0080292E">
              <w:rPr>
                <w:rFonts w:cs="Arial"/>
                <w:position w:val="-1"/>
              </w:rPr>
              <w:t>structures</w:t>
            </w:r>
            <w:r w:rsidRPr="0080292E">
              <w:rPr>
                <w:rFonts w:cs="Arial"/>
                <w:spacing w:val="-10"/>
                <w:position w:val="-1"/>
              </w:rPr>
              <w:t xml:space="preserve"> </w:t>
            </w:r>
            <w:r w:rsidRPr="0080292E">
              <w:rPr>
                <w:rFonts w:cs="Arial"/>
                <w:position w:val="-1"/>
              </w:rPr>
              <w:t>(</w:t>
            </w:r>
            <w:r w:rsidRPr="0080292E">
              <w:rPr>
                <w:rFonts w:cs="Arial"/>
                <w:spacing w:val="-2"/>
                <w:position w:val="-1"/>
              </w:rPr>
              <w:t>s</w:t>
            </w:r>
            <w:r w:rsidRPr="0080292E">
              <w:rPr>
                <w:rFonts w:cs="Arial"/>
                <w:position w:val="-1"/>
              </w:rPr>
              <w:t>pecify</w:t>
            </w:r>
            <w:r w:rsidRPr="0080292E">
              <w:rPr>
                <w:rFonts w:cs="Arial"/>
                <w:spacing w:val="-6"/>
                <w:position w:val="-1"/>
              </w:rPr>
              <w:t xml:space="preserve"> </w:t>
            </w:r>
            <w:r w:rsidRPr="0080292E">
              <w:rPr>
                <w:rFonts w:cs="Arial"/>
                <w:position w:val="-1"/>
              </w:rPr>
              <w:t>in</w:t>
            </w:r>
            <w:r w:rsidRPr="0080292E">
              <w:rPr>
                <w:rFonts w:cs="Arial"/>
                <w:spacing w:val="-2"/>
                <w:position w:val="-1"/>
              </w:rPr>
              <w:t xml:space="preserve"> </w:t>
            </w:r>
            <w:r w:rsidRPr="0080292E">
              <w:rPr>
                <w:rFonts w:cs="Arial"/>
                <w:position w:val="-1"/>
              </w:rPr>
              <w:t>“re</w:t>
            </w:r>
            <w:r w:rsidRPr="0080292E">
              <w:rPr>
                <w:rFonts w:cs="Arial"/>
                <w:spacing w:val="-2"/>
                <w:position w:val="-1"/>
              </w:rPr>
              <w:t>m</w:t>
            </w:r>
            <w:r w:rsidRPr="0080292E">
              <w:rPr>
                <w:rFonts w:cs="Arial"/>
                <w:position w:val="-1"/>
              </w:rPr>
              <w:t>arks”)</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77728558" w14:textId="77777777" w:rsidR="004828B4" w:rsidRPr="0080292E" w:rsidRDefault="004828B4" w:rsidP="00A46320">
            <w:pPr>
              <w:widowControl w:val="0"/>
              <w:jc w:val="center"/>
              <w:rPr>
                <w:rFonts w:eastAsia="Calibri" w:cs="Arial"/>
              </w:rPr>
            </w:pPr>
            <w:r w:rsidRPr="0080292E">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hideMark/>
          </w:tcPr>
          <w:p w14:paraId="7F7284B1" w14:textId="77777777" w:rsidR="004828B4" w:rsidRPr="0080292E" w:rsidRDefault="004828B4" w:rsidP="00A46320">
            <w:pPr>
              <w:widowControl w:val="0"/>
              <w:jc w:val="center"/>
              <w:rPr>
                <w:rFonts w:eastAsia="Calibri" w:cs="Arial"/>
              </w:rPr>
            </w:pPr>
            <w:r w:rsidRPr="0080292E">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hideMark/>
          </w:tcPr>
          <w:p w14:paraId="675977A7" w14:textId="77777777" w:rsidR="004828B4" w:rsidRPr="0080292E" w:rsidRDefault="004828B4" w:rsidP="00A46320">
            <w:pPr>
              <w:widowControl w:val="0"/>
              <w:jc w:val="center"/>
              <w:rPr>
                <w:rFonts w:eastAsia="Calibri" w:cs="Arial"/>
              </w:rPr>
            </w:pPr>
            <w:r w:rsidRPr="0080292E">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6E503D86" w14:textId="77777777" w:rsidR="004828B4" w:rsidRPr="0080292E" w:rsidRDefault="004828B4" w:rsidP="00A46320">
            <w:pPr>
              <w:widowControl w:val="0"/>
              <w:rPr>
                <w:rFonts w:eastAsia="Calibri" w:cs="Arial"/>
              </w:rPr>
            </w:pPr>
          </w:p>
        </w:tc>
      </w:tr>
      <w:tr w:rsidR="004828B4" w:rsidRPr="0080292E" w14:paraId="4FCC383C"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hideMark/>
          </w:tcPr>
          <w:p w14:paraId="37E6EA4E" w14:textId="77777777" w:rsidR="004828B4" w:rsidRPr="0080292E" w:rsidRDefault="004828B4" w:rsidP="00705C61">
            <w:pPr>
              <w:widowControl w:val="0"/>
              <w:numPr>
                <w:ilvl w:val="0"/>
                <w:numId w:val="45"/>
              </w:numPr>
              <w:tabs>
                <w:tab w:val="left" w:pos="800"/>
              </w:tabs>
              <w:ind w:right="-20"/>
              <w:contextualSpacing/>
              <w:jc w:val="left"/>
              <w:rPr>
                <w:rFonts w:cs="Arial"/>
              </w:rPr>
            </w:pPr>
            <w:r w:rsidRPr="0080292E">
              <w:rPr>
                <w:rFonts w:cs="Arial"/>
                <w:position w:val="-1"/>
              </w:rPr>
              <w:t>Public</w:t>
            </w:r>
            <w:r w:rsidRPr="0080292E">
              <w:rPr>
                <w:rFonts w:cs="Arial"/>
                <w:spacing w:val="-6"/>
                <w:position w:val="-1"/>
              </w:rPr>
              <w:t xml:space="preserve"> </w:t>
            </w:r>
            <w:r w:rsidRPr="0080292E">
              <w:rPr>
                <w:rFonts w:cs="Arial"/>
                <w:position w:val="-1"/>
              </w:rPr>
              <w:t>utilities</w:t>
            </w:r>
            <w:r w:rsidRPr="0080292E">
              <w:rPr>
                <w:rFonts w:cs="Arial"/>
                <w:spacing w:val="-7"/>
                <w:position w:val="-1"/>
              </w:rPr>
              <w:t xml:space="preserve"> </w:t>
            </w:r>
            <w:r w:rsidRPr="0080292E">
              <w:rPr>
                <w:rFonts w:cs="Arial"/>
                <w:position w:val="-1"/>
              </w:rPr>
              <w:t>(specify</w:t>
            </w:r>
            <w:r w:rsidRPr="0080292E">
              <w:rPr>
                <w:rFonts w:cs="Arial"/>
                <w:spacing w:val="-8"/>
                <w:position w:val="-1"/>
              </w:rPr>
              <w:t xml:space="preserve"> </w:t>
            </w:r>
            <w:r w:rsidRPr="0080292E">
              <w:rPr>
                <w:rFonts w:cs="Arial"/>
                <w:position w:val="-1"/>
              </w:rPr>
              <w:t>in</w:t>
            </w:r>
            <w:r w:rsidRPr="0080292E">
              <w:rPr>
                <w:rFonts w:cs="Arial"/>
                <w:spacing w:val="-2"/>
                <w:position w:val="-1"/>
              </w:rPr>
              <w:t xml:space="preserve"> </w:t>
            </w:r>
            <w:r w:rsidRPr="0080292E">
              <w:rPr>
                <w:rFonts w:cs="Arial"/>
                <w:position w:val="-1"/>
              </w:rPr>
              <w:t>“re</w:t>
            </w:r>
            <w:r w:rsidRPr="0080292E">
              <w:rPr>
                <w:rFonts w:cs="Arial"/>
                <w:spacing w:val="-2"/>
                <w:position w:val="-1"/>
              </w:rPr>
              <w:t>m</w:t>
            </w:r>
            <w:r w:rsidRPr="0080292E">
              <w:rPr>
                <w:rFonts w:cs="Arial"/>
                <w:position w:val="-1"/>
              </w:rPr>
              <w:t>arks”)</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30B79132" w14:textId="77777777" w:rsidR="004828B4" w:rsidRPr="0080292E" w:rsidRDefault="004828B4" w:rsidP="00A46320">
            <w:pPr>
              <w:widowControl w:val="0"/>
              <w:jc w:val="center"/>
              <w:rPr>
                <w:rFonts w:eastAsia="Calibri" w:cs="Arial"/>
              </w:rPr>
            </w:pPr>
            <w:r w:rsidRPr="0080292E">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hideMark/>
          </w:tcPr>
          <w:p w14:paraId="0D4A035C" w14:textId="77777777" w:rsidR="004828B4" w:rsidRPr="0080292E" w:rsidRDefault="004828B4" w:rsidP="00A46320">
            <w:pPr>
              <w:widowControl w:val="0"/>
              <w:jc w:val="center"/>
              <w:rPr>
                <w:rFonts w:eastAsia="Calibri" w:cs="Arial"/>
              </w:rPr>
            </w:pPr>
            <w:r w:rsidRPr="0080292E">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hideMark/>
          </w:tcPr>
          <w:p w14:paraId="6B6F8BE1" w14:textId="77777777" w:rsidR="004828B4" w:rsidRPr="0080292E" w:rsidRDefault="004828B4" w:rsidP="00A46320">
            <w:pPr>
              <w:widowControl w:val="0"/>
              <w:jc w:val="center"/>
              <w:rPr>
                <w:rFonts w:eastAsia="Calibri" w:cs="Arial"/>
              </w:rPr>
            </w:pPr>
            <w:r w:rsidRPr="0080292E">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31561E11" w14:textId="77777777" w:rsidR="004828B4" w:rsidRPr="0080292E" w:rsidRDefault="004828B4" w:rsidP="00A46320">
            <w:pPr>
              <w:widowControl w:val="0"/>
              <w:rPr>
                <w:rFonts w:eastAsia="Calibri" w:cs="Arial"/>
              </w:rPr>
            </w:pPr>
          </w:p>
        </w:tc>
      </w:tr>
      <w:tr w:rsidR="004828B4" w:rsidRPr="0080292E" w14:paraId="353A6BBB" w14:textId="77777777" w:rsidTr="00A46320">
        <w:trPr>
          <w:trHeight w:hRule="exact" w:val="302"/>
        </w:trPr>
        <w:tc>
          <w:tcPr>
            <w:tcW w:w="6840" w:type="dxa"/>
            <w:tcBorders>
              <w:top w:val="single" w:sz="4" w:space="0" w:color="000000"/>
              <w:left w:val="single" w:sz="4" w:space="0" w:color="000000"/>
              <w:bottom w:val="single" w:sz="4" w:space="0" w:color="000000"/>
              <w:right w:val="single" w:sz="4" w:space="0" w:color="000000"/>
            </w:tcBorders>
            <w:hideMark/>
          </w:tcPr>
          <w:p w14:paraId="68962944" w14:textId="77777777" w:rsidR="004828B4" w:rsidRPr="0080292E" w:rsidRDefault="004828B4" w:rsidP="00705C61">
            <w:pPr>
              <w:widowControl w:val="0"/>
              <w:numPr>
                <w:ilvl w:val="0"/>
                <w:numId w:val="45"/>
              </w:numPr>
              <w:tabs>
                <w:tab w:val="left" w:pos="800"/>
              </w:tabs>
              <w:ind w:right="-20"/>
              <w:contextualSpacing/>
              <w:jc w:val="left"/>
              <w:rPr>
                <w:rFonts w:cs="Arial"/>
              </w:rPr>
            </w:pPr>
            <w:r w:rsidRPr="0080292E">
              <w:rPr>
                <w:rFonts w:cs="Arial"/>
                <w:position w:val="-1"/>
              </w:rPr>
              <w:t>Others (s</w:t>
            </w:r>
            <w:r w:rsidRPr="0080292E">
              <w:rPr>
                <w:rFonts w:cs="Arial"/>
                <w:spacing w:val="-1"/>
                <w:position w:val="-1"/>
              </w:rPr>
              <w:t>p</w:t>
            </w:r>
            <w:r w:rsidRPr="0080292E">
              <w:rPr>
                <w:rFonts w:cs="Arial"/>
                <w:position w:val="-1"/>
              </w:rPr>
              <w:t>ecify</w:t>
            </w:r>
            <w:r w:rsidRPr="0080292E">
              <w:rPr>
                <w:rFonts w:cs="Arial"/>
                <w:spacing w:val="-5"/>
                <w:position w:val="-1"/>
              </w:rPr>
              <w:t xml:space="preserve"> </w:t>
            </w:r>
            <w:r w:rsidRPr="0080292E">
              <w:rPr>
                <w:rFonts w:cs="Arial"/>
                <w:position w:val="-1"/>
              </w:rPr>
              <w:t>in</w:t>
            </w:r>
            <w:r w:rsidRPr="0080292E">
              <w:rPr>
                <w:rFonts w:cs="Arial"/>
                <w:spacing w:val="-2"/>
                <w:position w:val="-1"/>
              </w:rPr>
              <w:t xml:space="preserve"> </w:t>
            </w:r>
            <w:r w:rsidRPr="0080292E">
              <w:rPr>
                <w:rFonts w:cs="Arial"/>
                <w:position w:val="-1"/>
              </w:rPr>
              <w:t>“re</w:t>
            </w:r>
            <w:r w:rsidRPr="0080292E">
              <w:rPr>
                <w:rFonts w:cs="Arial"/>
                <w:spacing w:val="-2"/>
                <w:position w:val="-1"/>
              </w:rPr>
              <w:t>m</w:t>
            </w:r>
            <w:r w:rsidRPr="0080292E">
              <w:rPr>
                <w:rFonts w:cs="Arial"/>
                <w:position w:val="-1"/>
              </w:rPr>
              <w:t>arks”)</w:t>
            </w:r>
          </w:p>
        </w:tc>
        <w:tc>
          <w:tcPr>
            <w:tcW w:w="720" w:type="dxa"/>
            <w:tcBorders>
              <w:top w:val="single" w:sz="4" w:space="0" w:color="000000"/>
              <w:left w:val="single" w:sz="4" w:space="0" w:color="000000"/>
              <w:bottom w:val="single" w:sz="4" w:space="0" w:color="000000"/>
              <w:right w:val="single" w:sz="4" w:space="0" w:color="000000"/>
            </w:tcBorders>
            <w:vAlign w:val="center"/>
          </w:tcPr>
          <w:p w14:paraId="63B9FCE1" w14:textId="77777777" w:rsidR="004828B4" w:rsidRPr="0080292E" w:rsidRDefault="004828B4" w:rsidP="00A46320">
            <w:pPr>
              <w:widowControl w:val="0"/>
              <w:jc w:val="center"/>
              <w:rPr>
                <w:rFonts w:eastAsia="Calibri" w:cs="Arial"/>
              </w:rPr>
            </w:pPr>
          </w:p>
        </w:tc>
        <w:tc>
          <w:tcPr>
            <w:tcW w:w="810" w:type="dxa"/>
            <w:tcBorders>
              <w:top w:val="single" w:sz="4" w:space="0" w:color="000000"/>
              <w:left w:val="single" w:sz="4" w:space="0" w:color="000000"/>
              <w:bottom w:val="single" w:sz="4" w:space="0" w:color="000000"/>
              <w:right w:val="single" w:sz="4" w:space="0" w:color="000000"/>
            </w:tcBorders>
            <w:vAlign w:val="center"/>
          </w:tcPr>
          <w:p w14:paraId="71272225" w14:textId="77777777" w:rsidR="004828B4" w:rsidRPr="0080292E" w:rsidRDefault="004828B4" w:rsidP="00A46320">
            <w:pPr>
              <w:widowControl w:val="0"/>
              <w:jc w:val="center"/>
              <w:rPr>
                <w:rFonts w:eastAsia="Calibri" w:cs="Arial"/>
              </w:rPr>
            </w:pPr>
          </w:p>
        </w:tc>
        <w:tc>
          <w:tcPr>
            <w:tcW w:w="990" w:type="dxa"/>
            <w:tcBorders>
              <w:top w:val="single" w:sz="4" w:space="0" w:color="000000"/>
              <w:left w:val="single" w:sz="4" w:space="0" w:color="000000"/>
              <w:bottom w:val="single" w:sz="4" w:space="0" w:color="000000"/>
              <w:right w:val="single" w:sz="4" w:space="0" w:color="000000"/>
            </w:tcBorders>
            <w:vAlign w:val="center"/>
          </w:tcPr>
          <w:p w14:paraId="0555E08D" w14:textId="77777777" w:rsidR="004828B4" w:rsidRPr="0080292E"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tcPr>
          <w:p w14:paraId="4A94457B" w14:textId="77777777" w:rsidR="004828B4" w:rsidRPr="0080292E" w:rsidRDefault="004828B4" w:rsidP="00A46320">
            <w:pPr>
              <w:widowControl w:val="0"/>
              <w:rPr>
                <w:rFonts w:eastAsia="Calibri" w:cs="Arial"/>
              </w:rPr>
            </w:pPr>
          </w:p>
        </w:tc>
      </w:tr>
      <w:tr w:rsidR="004828B4" w:rsidRPr="0080292E" w14:paraId="66930BDD" w14:textId="77777777" w:rsidTr="00A46320">
        <w:trPr>
          <w:trHeight w:hRule="exact" w:val="287"/>
        </w:trPr>
        <w:tc>
          <w:tcPr>
            <w:tcW w:w="6840" w:type="dxa"/>
            <w:tcBorders>
              <w:top w:val="single" w:sz="4" w:space="0" w:color="000000"/>
              <w:left w:val="single" w:sz="4" w:space="0" w:color="000000"/>
              <w:bottom w:val="single" w:sz="4" w:space="0" w:color="000000"/>
              <w:right w:val="single" w:sz="4" w:space="0" w:color="000000"/>
            </w:tcBorders>
            <w:hideMark/>
          </w:tcPr>
          <w:p w14:paraId="1D43BBEE" w14:textId="77777777" w:rsidR="004828B4" w:rsidRPr="0080292E" w:rsidRDefault="004828B4" w:rsidP="00A46320">
            <w:pPr>
              <w:widowControl w:val="0"/>
              <w:ind w:right="-20"/>
              <w:rPr>
                <w:rFonts w:cs="Arial"/>
              </w:rPr>
            </w:pPr>
            <w:r w:rsidRPr="0080292E">
              <w:rPr>
                <w:rFonts w:cs="Arial"/>
                <w:b/>
                <w:bCs/>
              </w:rPr>
              <w:t>Agriculture rel</w:t>
            </w:r>
            <w:r w:rsidRPr="0080292E">
              <w:rPr>
                <w:rFonts w:cs="Arial"/>
                <w:b/>
                <w:bCs/>
                <w:spacing w:val="-1"/>
              </w:rPr>
              <w:t>a</w:t>
            </w:r>
            <w:r w:rsidRPr="0080292E">
              <w:rPr>
                <w:rFonts w:cs="Arial"/>
                <w:b/>
                <w:bCs/>
              </w:rPr>
              <w:t>ted impacts</w:t>
            </w:r>
          </w:p>
        </w:tc>
        <w:tc>
          <w:tcPr>
            <w:tcW w:w="720" w:type="dxa"/>
            <w:tcBorders>
              <w:top w:val="single" w:sz="4" w:space="0" w:color="000000"/>
              <w:left w:val="single" w:sz="4" w:space="0" w:color="000000"/>
              <w:bottom w:val="single" w:sz="4" w:space="0" w:color="000000"/>
              <w:right w:val="single" w:sz="4" w:space="0" w:color="000000"/>
            </w:tcBorders>
            <w:vAlign w:val="center"/>
          </w:tcPr>
          <w:p w14:paraId="4A8D4884" w14:textId="77777777" w:rsidR="004828B4" w:rsidRPr="0080292E" w:rsidRDefault="004828B4" w:rsidP="00A46320">
            <w:pPr>
              <w:widowControl w:val="0"/>
              <w:jc w:val="center"/>
              <w:rPr>
                <w:rFonts w:eastAsia="Calibri" w:cs="Arial"/>
              </w:rPr>
            </w:pPr>
          </w:p>
        </w:tc>
        <w:tc>
          <w:tcPr>
            <w:tcW w:w="810" w:type="dxa"/>
            <w:tcBorders>
              <w:top w:val="single" w:sz="4" w:space="0" w:color="000000"/>
              <w:left w:val="single" w:sz="4" w:space="0" w:color="000000"/>
              <w:bottom w:val="single" w:sz="4" w:space="0" w:color="000000"/>
              <w:right w:val="single" w:sz="4" w:space="0" w:color="000000"/>
            </w:tcBorders>
            <w:vAlign w:val="center"/>
          </w:tcPr>
          <w:p w14:paraId="2923CC7E" w14:textId="77777777" w:rsidR="004828B4" w:rsidRPr="0080292E" w:rsidRDefault="004828B4" w:rsidP="00A46320">
            <w:pPr>
              <w:widowControl w:val="0"/>
              <w:jc w:val="center"/>
              <w:rPr>
                <w:rFonts w:eastAsia="Calibri" w:cs="Arial"/>
              </w:rPr>
            </w:pPr>
          </w:p>
        </w:tc>
        <w:tc>
          <w:tcPr>
            <w:tcW w:w="990" w:type="dxa"/>
            <w:tcBorders>
              <w:top w:val="single" w:sz="4" w:space="0" w:color="000000"/>
              <w:left w:val="single" w:sz="4" w:space="0" w:color="000000"/>
              <w:bottom w:val="single" w:sz="4" w:space="0" w:color="000000"/>
              <w:right w:val="single" w:sz="4" w:space="0" w:color="000000"/>
            </w:tcBorders>
            <w:vAlign w:val="center"/>
          </w:tcPr>
          <w:p w14:paraId="5D68BDC3" w14:textId="77777777" w:rsidR="004828B4" w:rsidRPr="0080292E"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tcPr>
          <w:p w14:paraId="1644C054" w14:textId="77777777" w:rsidR="004828B4" w:rsidRPr="0080292E" w:rsidRDefault="004828B4" w:rsidP="00A46320">
            <w:pPr>
              <w:widowControl w:val="0"/>
              <w:rPr>
                <w:rFonts w:eastAsia="Calibri" w:cs="Arial"/>
              </w:rPr>
            </w:pPr>
          </w:p>
        </w:tc>
      </w:tr>
      <w:tr w:rsidR="004828B4" w:rsidRPr="0080292E" w14:paraId="464A25E9" w14:textId="77777777" w:rsidTr="00A46320">
        <w:trPr>
          <w:trHeight w:hRule="exact" w:val="1342"/>
        </w:trPr>
        <w:tc>
          <w:tcPr>
            <w:tcW w:w="6840" w:type="dxa"/>
            <w:tcBorders>
              <w:top w:val="single" w:sz="4" w:space="0" w:color="000000"/>
              <w:left w:val="single" w:sz="4" w:space="0" w:color="000000"/>
              <w:bottom w:val="single" w:sz="4" w:space="0" w:color="000000"/>
              <w:right w:val="single" w:sz="4" w:space="0" w:color="000000"/>
            </w:tcBorders>
            <w:hideMark/>
          </w:tcPr>
          <w:p w14:paraId="323B03B7" w14:textId="77777777" w:rsidR="004828B4" w:rsidRPr="0080292E" w:rsidRDefault="004828B4" w:rsidP="00705C61">
            <w:pPr>
              <w:widowControl w:val="0"/>
              <w:numPr>
                <w:ilvl w:val="0"/>
                <w:numId w:val="46"/>
              </w:numPr>
              <w:tabs>
                <w:tab w:val="left" w:pos="800"/>
              </w:tabs>
              <w:spacing w:before="18"/>
              <w:ind w:right="-64"/>
              <w:contextualSpacing/>
              <w:jc w:val="left"/>
              <w:rPr>
                <w:rFonts w:cs="Arial"/>
              </w:rPr>
            </w:pPr>
            <w:r w:rsidRPr="0080292E">
              <w:rPr>
                <w:rFonts w:cs="Arial"/>
              </w:rPr>
              <w:t>Crops</w:t>
            </w:r>
            <w:r w:rsidRPr="0080292E">
              <w:rPr>
                <w:rFonts w:cs="Arial"/>
                <w:spacing w:val="1"/>
              </w:rPr>
              <w:t xml:space="preserve"> </w:t>
            </w:r>
            <w:r w:rsidRPr="0080292E">
              <w:rPr>
                <w:rFonts w:cs="Arial"/>
              </w:rPr>
              <w:t>and</w:t>
            </w:r>
            <w:r w:rsidRPr="0080292E">
              <w:rPr>
                <w:rFonts w:cs="Arial"/>
                <w:spacing w:val="-2"/>
              </w:rPr>
              <w:t xml:space="preserve"> </w:t>
            </w:r>
            <w:r w:rsidRPr="0080292E">
              <w:rPr>
                <w:rFonts w:cs="Arial"/>
              </w:rPr>
              <w:t>vegetables</w:t>
            </w:r>
            <w:r w:rsidRPr="0080292E">
              <w:rPr>
                <w:rFonts w:cs="Arial"/>
                <w:spacing w:val="-9"/>
              </w:rPr>
              <w:t xml:space="preserve"> </w:t>
            </w:r>
            <w:r w:rsidRPr="0080292E">
              <w:rPr>
                <w:rFonts w:cs="Arial"/>
              </w:rPr>
              <w:t>(specify</w:t>
            </w:r>
            <w:r w:rsidRPr="0080292E">
              <w:rPr>
                <w:rFonts w:cs="Arial"/>
                <w:spacing w:val="-7"/>
              </w:rPr>
              <w:t xml:space="preserve"> </w:t>
            </w:r>
            <w:r w:rsidRPr="0080292E">
              <w:rPr>
                <w:rFonts w:cs="Arial"/>
              </w:rPr>
              <w:t>types</w:t>
            </w:r>
            <w:r w:rsidRPr="0080292E">
              <w:rPr>
                <w:rFonts w:cs="Arial"/>
                <w:spacing w:val="-4"/>
              </w:rPr>
              <w:t xml:space="preserve"> </w:t>
            </w:r>
            <w:r w:rsidRPr="0080292E">
              <w:rPr>
                <w:rFonts w:cs="Arial"/>
              </w:rPr>
              <w:t>and</w:t>
            </w:r>
            <w:r w:rsidRPr="0080292E">
              <w:rPr>
                <w:rFonts w:cs="Arial"/>
                <w:spacing w:val="-2"/>
              </w:rPr>
              <w:t xml:space="preserve"> </w:t>
            </w:r>
            <w:r w:rsidRPr="0080292E">
              <w:rPr>
                <w:rFonts w:cs="Arial"/>
              </w:rPr>
              <w:t>cropping area</w:t>
            </w:r>
            <w:r w:rsidRPr="0080292E">
              <w:rPr>
                <w:rFonts w:cs="Arial"/>
                <w:spacing w:val="-4"/>
              </w:rPr>
              <w:t xml:space="preserve"> </w:t>
            </w:r>
            <w:r w:rsidRPr="0080292E">
              <w:rPr>
                <w:rFonts w:cs="Arial"/>
              </w:rPr>
              <w:t>in</w:t>
            </w:r>
            <w:r w:rsidRPr="0080292E">
              <w:rPr>
                <w:rFonts w:cs="Arial"/>
                <w:spacing w:val="-2"/>
              </w:rPr>
              <w:t xml:space="preserve"> </w:t>
            </w:r>
            <w:r w:rsidRPr="0080292E">
              <w:rPr>
                <w:rFonts w:cs="Arial"/>
              </w:rPr>
              <w:t>“re</w:t>
            </w:r>
            <w:r w:rsidRPr="0080292E">
              <w:rPr>
                <w:rFonts w:cs="Arial"/>
                <w:spacing w:val="-2"/>
              </w:rPr>
              <w:t>m</w:t>
            </w:r>
            <w:r w:rsidRPr="0080292E">
              <w:rPr>
                <w:rFonts w:cs="Arial"/>
              </w:rPr>
              <w:t>arks).</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1D0A4293" w14:textId="77777777" w:rsidR="004828B4" w:rsidRPr="0080292E" w:rsidRDefault="004828B4" w:rsidP="00A46320">
            <w:pPr>
              <w:widowControl w:val="0"/>
              <w:jc w:val="center"/>
              <w:rPr>
                <w:rFonts w:eastAsia="Calibri" w:cs="Arial"/>
              </w:rPr>
            </w:pPr>
            <w:r w:rsidRPr="0080292E">
              <w:rPr>
                <w:rFonts w:eastAsia="Calibri" w:cs="Arial"/>
              </w:rPr>
              <w:t>X</w:t>
            </w:r>
          </w:p>
        </w:tc>
        <w:tc>
          <w:tcPr>
            <w:tcW w:w="810" w:type="dxa"/>
            <w:tcBorders>
              <w:top w:val="single" w:sz="4" w:space="0" w:color="000000"/>
              <w:left w:val="single" w:sz="4" w:space="0" w:color="000000"/>
              <w:bottom w:val="single" w:sz="4" w:space="0" w:color="000000"/>
              <w:right w:val="single" w:sz="4" w:space="0" w:color="000000"/>
            </w:tcBorders>
            <w:vAlign w:val="center"/>
            <w:hideMark/>
          </w:tcPr>
          <w:p w14:paraId="2DA8B2A2" w14:textId="77777777" w:rsidR="004828B4" w:rsidRPr="0080292E" w:rsidRDefault="004828B4" w:rsidP="00A46320">
            <w:pPr>
              <w:widowControl w:val="0"/>
              <w:jc w:val="center"/>
              <w:rPr>
                <w:rFonts w:eastAsia="Calibri" w:cs="Arial"/>
              </w:rPr>
            </w:pPr>
            <w:r w:rsidRPr="0080292E">
              <w:rPr>
                <w:rFonts w:eastAsia="Calibri" w:cs="Arial"/>
              </w:rPr>
              <w:t>_</w:t>
            </w:r>
          </w:p>
        </w:tc>
        <w:tc>
          <w:tcPr>
            <w:tcW w:w="990" w:type="dxa"/>
            <w:tcBorders>
              <w:top w:val="single" w:sz="4" w:space="0" w:color="000000"/>
              <w:left w:val="single" w:sz="4" w:space="0" w:color="000000"/>
              <w:bottom w:val="single" w:sz="4" w:space="0" w:color="000000"/>
              <w:right w:val="single" w:sz="4" w:space="0" w:color="000000"/>
            </w:tcBorders>
            <w:vAlign w:val="center"/>
            <w:hideMark/>
          </w:tcPr>
          <w:p w14:paraId="3BD9B14A" w14:textId="77777777" w:rsidR="004828B4" w:rsidRPr="0080292E" w:rsidRDefault="004828B4" w:rsidP="00A46320">
            <w:pPr>
              <w:widowControl w:val="0"/>
              <w:jc w:val="center"/>
              <w:rPr>
                <w:rFonts w:eastAsia="Calibri" w:cs="Arial"/>
              </w:rPr>
            </w:pPr>
            <w:r w:rsidRPr="0080292E">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hideMark/>
          </w:tcPr>
          <w:p w14:paraId="297345D1" w14:textId="77777777" w:rsidR="004828B4" w:rsidRPr="0080292E" w:rsidRDefault="004828B4" w:rsidP="00A46320">
            <w:pPr>
              <w:widowControl w:val="0"/>
              <w:rPr>
                <w:rFonts w:eastAsia="Calibri" w:cs="Arial"/>
              </w:rPr>
            </w:pPr>
            <w:r w:rsidRPr="0080292E">
              <w:rPr>
                <w:rFonts w:eastAsia="Calibri" w:cs="Arial"/>
              </w:rPr>
              <w:t xml:space="preserve"> Yes in surrounding of the proposed site. This will affected due to transportation of materials to the sites by contractor vehicles. </w:t>
            </w:r>
          </w:p>
        </w:tc>
      </w:tr>
      <w:tr w:rsidR="004828B4" w:rsidRPr="0080292E" w14:paraId="788D4846" w14:textId="77777777" w:rsidTr="00A46320">
        <w:trPr>
          <w:trHeight w:hRule="exact" w:val="1153"/>
        </w:trPr>
        <w:tc>
          <w:tcPr>
            <w:tcW w:w="6840" w:type="dxa"/>
            <w:tcBorders>
              <w:top w:val="single" w:sz="4" w:space="0" w:color="000000"/>
              <w:left w:val="single" w:sz="4" w:space="0" w:color="000000"/>
              <w:bottom w:val="single" w:sz="4" w:space="0" w:color="000000"/>
              <w:right w:val="single" w:sz="4" w:space="0" w:color="000000"/>
            </w:tcBorders>
            <w:hideMark/>
          </w:tcPr>
          <w:p w14:paraId="259D4452" w14:textId="77777777" w:rsidR="004828B4" w:rsidRPr="0080292E" w:rsidRDefault="004828B4" w:rsidP="00705C61">
            <w:pPr>
              <w:widowControl w:val="0"/>
              <w:numPr>
                <w:ilvl w:val="0"/>
                <w:numId w:val="46"/>
              </w:numPr>
              <w:tabs>
                <w:tab w:val="left" w:pos="800"/>
              </w:tabs>
              <w:ind w:right="-20"/>
              <w:contextualSpacing/>
              <w:jc w:val="left"/>
              <w:rPr>
                <w:rFonts w:cs="Arial"/>
              </w:rPr>
            </w:pPr>
            <w:r w:rsidRPr="0080292E">
              <w:rPr>
                <w:rFonts w:cs="Arial"/>
                <w:position w:val="-1"/>
              </w:rPr>
              <w:t>Trees</w:t>
            </w:r>
            <w:r w:rsidRPr="0080292E">
              <w:rPr>
                <w:rFonts w:cs="Arial"/>
                <w:spacing w:val="-5"/>
                <w:position w:val="-1"/>
              </w:rPr>
              <w:t xml:space="preserve"> </w:t>
            </w:r>
            <w:r w:rsidRPr="0080292E">
              <w:rPr>
                <w:rFonts w:cs="Arial"/>
                <w:position w:val="-1"/>
              </w:rPr>
              <w:t>(s</w:t>
            </w:r>
            <w:r w:rsidRPr="0080292E">
              <w:rPr>
                <w:rFonts w:cs="Arial"/>
                <w:spacing w:val="-1"/>
                <w:position w:val="-1"/>
              </w:rPr>
              <w:t>p</w:t>
            </w:r>
            <w:r w:rsidRPr="0080292E">
              <w:rPr>
                <w:rFonts w:cs="Arial"/>
                <w:position w:val="-1"/>
              </w:rPr>
              <w:t>ecify</w:t>
            </w:r>
            <w:r w:rsidRPr="0080292E">
              <w:rPr>
                <w:rFonts w:cs="Arial"/>
                <w:spacing w:val="-5"/>
                <w:position w:val="-1"/>
              </w:rPr>
              <w:t xml:space="preserve"> </w:t>
            </w:r>
            <w:r w:rsidRPr="0080292E">
              <w:rPr>
                <w:rFonts w:cs="Arial"/>
                <w:position w:val="-1"/>
              </w:rPr>
              <w:t>nu</w:t>
            </w:r>
            <w:r w:rsidRPr="0080292E">
              <w:rPr>
                <w:rFonts w:cs="Arial"/>
                <w:spacing w:val="-2"/>
                <w:position w:val="-1"/>
              </w:rPr>
              <w:t>m</w:t>
            </w:r>
            <w:r w:rsidRPr="0080292E">
              <w:rPr>
                <w:rFonts w:cs="Arial"/>
                <w:position w:val="-1"/>
              </w:rPr>
              <w:t>ber</w:t>
            </w:r>
            <w:r w:rsidRPr="0080292E">
              <w:rPr>
                <w:rFonts w:cs="Arial"/>
                <w:spacing w:val="-6"/>
                <w:position w:val="-1"/>
              </w:rPr>
              <w:t xml:space="preserve"> </w:t>
            </w:r>
            <w:r w:rsidRPr="0080292E">
              <w:rPr>
                <w:rFonts w:cs="Arial"/>
                <w:position w:val="-1"/>
              </w:rPr>
              <w:t>and</w:t>
            </w:r>
            <w:r w:rsidRPr="0080292E">
              <w:rPr>
                <w:rFonts w:cs="Arial"/>
                <w:spacing w:val="-3"/>
                <w:position w:val="-1"/>
              </w:rPr>
              <w:t xml:space="preserve"> </w:t>
            </w:r>
            <w:r w:rsidRPr="0080292E">
              <w:rPr>
                <w:rFonts w:cs="Arial"/>
                <w:position w:val="-1"/>
              </w:rPr>
              <w:t>types</w:t>
            </w:r>
            <w:r w:rsidRPr="0080292E">
              <w:rPr>
                <w:rFonts w:cs="Arial"/>
                <w:spacing w:val="-5"/>
                <w:position w:val="-1"/>
              </w:rPr>
              <w:t xml:space="preserve"> </w:t>
            </w:r>
            <w:r w:rsidRPr="0080292E">
              <w:rPr>
                <w:rFonts w:cs="Arial"/>
                <w:position w:val="-1"/>
              </w:rPr>
              <w:t>in</w:t>
            </w:r>
            <w:r w:rsidRPr="0080292E">
              <w:rPr>
                <w:rFonts w:cs="Arial"/>
                <w:spacing w:val="-2"/>
                <w:position w:val="-1"/>
              </w:rPr>
              <w:t xml:space="preserve"> </w:t>
            </w:r>
            <w:r w:rsidRPr="0080292E">
              <w:rPr>
                <w:rFonts w:cs="Arial"/>
                <w:position w:val="-1"/>
              </w:rPr>
              <w:t>“re</w:t>
            </w:r>
            <w:r w:rsidRPr="0080292E">
              <w:rPr>
                <w:rFonts w:cs="Arial"/>
                <w:spacing w:val="-2"/>
                <w:position w:val="-1"/>
              </w:rPr>
              <w:t>m</w:t>
            </w:r>
            <w:r w:rsidRPr="0080292E">
              <w:rPr>
                <w:rFonts w:cs="Arial"/>
                <w:position w:val="-1"/>
              </w:rPr>
              <w:t>arks”).</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1D52CE1D" w14:textId="77777777" w:rsidR="004828B4" w:rsidRPr="0080292E" w:rsidRDefault="004828B4" w:rsidP="00A46320">
            <w:pPr>
              <w:widowControl w:val="0"/>
              <w:jc w:val="center"/>
              <w:rPr>
                <w:rFonts w:eastAsia="Calibri" w:cs="Arial"/>
              </w:rPr>
            </w:pPr>
            <w:r>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hideMark/>
          </w:tcPr>
          <w:p w14:paraId="0CB9FD97" w14:textId="77777777" w:rsidR="004828B4" w:rsidRPr="0080292E" w:rsidRDefault="004828B4" w:rsidP="00A46320">
            <w:pPr>
              <w:widowControl w:val="0"/>
              <w:jc w:val="center"/>
              <w:rPr>
                <w:rFonts w:eastAsia="Calibri" w:cs="Arial"/>
              </w:rPr>
            </w:pPr>
            <w:r w:rsidRPr="0080292E">
              <w:rPr>
                <w:rFonts w:eastAsia="Calibri" w:cs="Arial"/>
              </w:rPr>
              <w:t>_</w:t>
            </w:r>
          </w:p>
        </w:tc>
        <w:tc>
          <w:tcPr>
            <w:tcW w:w="990" w:type="dxa"/>
            <w:tcBorders>
              <w:top w:val="single" w:sz="4" w:space="0" w:color="000000"/>
              <w:left w:val="single" w:sz="4" w:space="0" w:color="000000"/>
              <w:bottom w:val="single" w:sz="4" w:space="0" w:color="000000"/>
              <w:right w:val="single" w:sz="4" w:space="0" w:color="000000"/>
            </w:tcBorders>
            <w:vAlign w:val="center"/>
          </w:tcPr>
          <w:p w14:paraId="56422F2B" w14:textId="77777777" w:rsidR="004828B4" w:rsidRPr="0080292E" w:rsidRDefault="004828B4" w:rsidP="00A46320">
            <w:pPr>
              <w:widowControl w:val="0"/>
              <w:jc w:val="center"/>
              <w:rPr>
                <w:rFonts w:eastAsia="Calibri" w:cs="Arial"/>
              </w:rPr>
            </w:pPr>
            <w:r>
              <w:rPr>
                <w:rFonts w:eastAsia="Calibri" w:cs="Arial"/>
              </w:rPr>
              <w:t>X</w:t>
            </w:r>
          </w:p>
        </w:tc>
        <w:tc>
          <w:tcPr>
            <w:tcW w:w="3870" w:type="dxa"/>
            <w:tcBorders>
              <w:top w:val="single" w:sz="4" w:space="0" w:color="000000"/>
              <w:left w:val="single" w:sz="4" w:space="0" w:color="000000"/>
              <w:bottom w:val="single" w:sz="4" w:space="0" w:color="000000"/>
              <w:right w:val="single" w:sz="4" w:space="0" w:color="000000"/>
            </w:tcBorders>
            <w:hideMark/>
          </w:tcPr>
          <w:p w14:paraId="44186FFE" w14:textId="77777777" w:rsidR="004828B4" w:rsidRPr="0080292E" w:rsidRDefault="004828B4" w:rsidP="00A46320">
            <w:pPr>
              <w:widowControl w:val="0"/>
              <w:rPr>
                <w:rFonts w:eastAsia="Calibri" w:cs="Arial"/>
              </w:rPr>
            </w:pPr>
            <w:r>
              <w:rPr>
                <w:rFonts w:eastAsia="Calibri" w:cs="Arial"/>
              </w:rPr>
              <w:t>Yes</w:t>
            </w:r>
            <w:r w:rsidRPr="0080292E">
              <w:rPr>
                <w:rFonts w:eastAsia="Calibri" w:cs="Arial"/>
              </w:rPr>
              <w:t xml:space="preserve"> of trees/ shrubs as per site plan</w:t>
            </w:r>
            <w:r>
              <w:rPr>
                <w:rFonts w:eastAsia="Calibri" w:cs="Arial"/>
              </w:rPr>
              <w:t xml:space="preserve">. This will be expected / visible after layout activities by contractor. </w:t>
            </w:r>
          </w:p>
        </w:tc>
      </w:tr>
      <w:tr w:rsidR="004828B4" w:rsidRPr="0080292E" w14:paraId="390B3E76"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hideMark/>
          </w:tcPr>
          <w:p w14:paraId="5F1A9FF0" w14:textId="77777777" w:rsidR="004828B4" w:rsidRPr="0080292E" w:rsidRDefault="004828B4" w:rsidP="00705C61">
            <w:pPr>
              <w:widowControl w:val="0"/>
              <w:numPr>
                <w:ilvl w:val="0"/>
                <w:numId w:val="46"/>
              </w:numPr>
              <w:tabs>
                <w:tab w:val="left" w:pos="800"/>
              </w:tabs>
              <w:ind w:right="-20"/>
              <w:contextualSpacing/>
              <w:jc w:val="left"/>
              <w:rPr>
                <w:rFonts w:cs="Arial"/>
              </w:rPr>
            </w:pPr>
            <w:r w:rsidRPr="0080292E">
              <w:rPr>
                <w:rFonts w:cs="Arial"/>
                <w:position w:val="-1"/>
              </w:rPr>
              <w:t>Others (s</w:t>
            </w:r>
            <w:r w:rsidRPr="0080292E">
              <w:rPr>
                <w:rFonts w:cs="Arial"/>
                <w:spacing w:val="-1"/>
                <w:position w:val="-1"/>
              </w:rPr>
              <w:t>p</w:t>
            </w:r>
            <w:r w:rsidRPr="0080292E">
              <w:rPr>
                <w:rFonts w:cs="Arial"/>
                <w:position w:val="-1"/>
              </w:rPr>
              <w:t>ecify</w:t>
            </w:r>
            <w:r w:rsidRPr="0080292E">
              <w:rPr>
                <w:rFonts w:cs="Arial"/>
                <w:spacing w:val="-5"/>
                <w:position w:val="-1"/>
              </w:rPr>
              <w:t xml:space="preserve"> </w:t>
            </w:r>
            <w:r w:rsidRPr="0080292E">
              <w:rPr>
                <w:rFonts w:cs="Arial"/>
                <w:position w:val="-1"/>
              </w:rPr>
              <w:t>in</w:t>
            </w:r>
            <w:r w:rsidRPr="0080292E">
              <w:rPr>
                <w:rFonts w:cs="Arial"/>
                <w:spacing w:val="-2"/>
                <w:position w:val="-1"/>
              </w:rPr>
              <w:t xml:space="preserve"> </w:t>
            </w:r>
            <w:r w:rsidRPr="0080292E">
              <w:rPr>
                <w:rFonts w:cs="Arial"/>
                <w:position w:val="-1"/>
              </w:rPr>
              <w:t>“re</w:t>
            </w:r>
            <w:r w:rsidRPr="0080292E">
              <w:rPr>
                <w:rFonts w:cs="Arial"/>
                <w:spacing w:val="-2"/>
                <w:position w:val="-1"/>
              </w:rPr>
              <w:t>m</w:t>
            </w:r>
            <w:r w:rsidRPr="0080292E">
              <w:rPr>
                <w:rFonts w:cs="Arial"/>
                <w:position w:val="-1"/>
              </w:rPr>
              <w:t>arks”).</w:t>
            </w:r>
          </w:p>
        </w:tc>
        <w:tc>
          <w:tcPr>
            <w:tcW w:w="720" w:type="dxa"/>
            <w:tcBorders>
              <w:top w:val="single" w:sz="4" w:space="0" w:color="000000"/>
              <w:left w:val="single" w:sz="4" w:space="0" w:color="000000"/>
              <w:bottom w:val="single" w:sz="4" w:space="0" w:color="000000"/>
              <w:right w:val="single" w:sz="4" w:space="0" w:color="000000"/>
            </w:tcBorders>
            <w:vAlign w:val="center"/>
          </w:tcPr>
          <w:p w14:paraId="1B76936E" w14:textId="77777777" w:rsidR="004828B4" w:rsidRPr="0080292E" w:rsidRDefault="004828B4" w:rsidP="00A46320">
            <w:pPr>
              <w:widowControl w:val="0"/>
              <w:jc w:val="center"/>
              <w:rPr>
                <w:rFonts w:eastAsia="Calibri" w:cs="Arial"/>
              </w:rPr>
            </w:pPr>
          </w:p>
        </w:tc>
        <w:tc>
          <w:tcPr>
            <w:tcW w:w="810" w:type="dxa"/>
            <w:tcBorders>
              <w:top w:val="single" w:sz="4" w:space="0" w:color="000000"/>
              <w:left w:val="single" w:sz="4" w:space="0" w:color="000000"/>
              <w:bottom w:val="single" w:sz="4" w:space="0" w:color="000000"/>
              <w:right w:val="single" w:sz="4" w:space="0" w:color="000000"/>
            </w:tcBorders>
            <w:vAlign w:val="center"/>
          </w:tcPr>
          <w:p w14:paraId="2F02A340" w14:textId="77777777" w:rsidR="004828B4" w:rsidRPr="0080292E" w:rsidRDefault="004828B4" w:rsidP="00A46320">
            <w:pPr>
              <w:widowControl w:val="0"/>
              <w:jc w:val="center"/>
              <w:rPr>
                <w:rFonts w:eastAsia="Calibri" w:cs="Arial"/>
              </w:rPr>
            </w:pPr>
          </w:p>
        </w:tc>
        <w:tc>
          <w:tcPr>
            <w:tcW w:w="990" w:type="dxa"/>
            <w:tcBorders>
              <w:top w:val="single" w:sz="4" w:space="0" w:color="000000"/>
              <w:left w:val="single" w:sz="4" w:space="0" w:color="000000"/>
              <w:bottom w:val="single" w:sz="4" w:space="0" w:color="000000"/>
              <w:right w:val="single" w:sz="4" w:space="0" w:color="000000"/>
            </w:tcBorders>
            <w:vAlign w:val="center"/>
          </w:tcPr>
          <w:p w14:paraId="133DA23F" w14:textId="77777777" w:rsidR="004828B4" w:rsidRPr="0080292E"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tcPr>
          <w:p w14:paraId="3E86161D" w14:textId="77777777" w:rsidR="004828B4" w:rsidRPr="0080292E" w:rsidRDefault="004828B4" w:rsidP="00A46320">
            <w:pPr>
              <w:widowControl w:val="0"/>
              <w:rPr>
                <w:rFonts w:eastAsia="Calibri" w:cs="Arial"/>
              </w:rPr>
            </w:pPr>
          </w:p>
        </w:tc>
      </w:tr>
      <w:tr w:rsidR="004828B4" w:rsidRPr="0080292E" w14:paraId="5DA22EDC" w14:textId="77777777" w:rsidTr="00A46320">
        <w:trPr>
          <w:trHeight w:hRule="exact" w:val="286"/>
        </w:trPr>
        <w:tc>
          <w:tcPr>
            <w:tcW w:w="6840" w:type="dxa"/>
            <w:tcBorders>
              <w:top w:val="single" w:sz="4" w:space="0" w:color="000000"/>
              <w:left w:val="single" w:sz="4" w:space="0" w:color="000000"/>
              <w:bottom w:val="single" w:sz="4" w:space="0" w:color="000000"/>
              <w:right w:val="single" w:sz="4" w:space="0" w:color="000000"/>
            </w:tcBorders>
            <w:hideMark/>
          </w:tcPr>
          <w:p w14:paraId="7F680C3B" w14:textId="77777777" w:rsidR="004828B4" w:rsidRPr="0080292E" w:rsidRDefault="004828B4" w:rsidP="00A46320">
            <w:pPr>
              <w:widowControl w:val="0"/>
              <w:ind w:right="-20"/>
              <w:rPr>
                <w:rFonts w:cs="Arial"/>
              </w:rPr>
            </w:pPr>
            <w:r w:rsidRPr="0080292E">
              <w:rPr>
                <w:rFonts w:cs="Arial"/>
                <w:b/>
                <w:bCs/>
              </w:rPr>
              <w:t xml:space="preserve">Affected </w:t>
            </w:r>
            <w:r w:rsidRPr="0080292E">
              <w:rPr>
                <w:rFonts w:cs="Arial"/>
                <w:b/>
                <w:bCs/>
                <w:spacing w:val="-1"/>
              </w:rPr>
              <w:t>P</w:t>
            </w:r>
            <w:r w:rsidRPr="0080292E">
              <w:rPr>
                <w:rFonts w:cs="Arial"/>
                <w:b/>
                <w:bCs/>
              </w:rPr>
              <w:t>ersons (DP</w:t>
            </w:r>
            <w:r w:rsidRPr="0080292E">
              <w:rPr>
                <w:rFonts w:cs="Arial"/>
                <w:b/>
                <w:bCs/>
                <w:spacing w:val="-1"/>
              </w:rPr>
              <w:t>s</w:t>
            </w:r>
            <w:r w:rsidRPr="0080292E">
              <w:rPr>
                <w:rFonts w:cs="Arial"/>
                <w:b/>
                <w:bCs/>
              </w:rPr>
              <w:t>)</w:t>
            </w:r>
          </w:p>
        </w:tc>
        <w:tc>
          <w:tcPr>
            <w:tcW w:w="720" w:type="dxa"/>
            <w:tcBorders>
              <w:top w:val="single" w:sz="4" w:space="0" w:color="000000"/>
              <w:left w:val="single" w:sz="4" w:space="0" w:color="000000"/>
              <w:bottom w:val="single" w:sz="4" w:space="0" w:color="000000"/>
              <w:right w:val="single" w:sz="4" w:space="0" w:color="000000"/>
            </w:tcBorders>
            <w:vAlign w:val="center"/>
          </w:tcPr>
          <w:p w14:paraId="55AA2BB1" w14:textId="77777777" w:rsidR="004828B4" w:rsidRPr="0080292E" w:rsidRDefault="004828B4" w:rsidP="00A46320">
            <w:pPr>
              <w:widowControl w:val="0"/>
              <w:jc w:val="center"/>
              <w:rPr>
                <w:rFonts w:eastAsia="Calibri" w:cs="Arial"/>
              </w:rPr>
            </w:pPr>
          </w:p>
        </w:tc>
        <w:tc>
          <w:tcPr>
            <w:tcW w:w="810" w:type="dxa"/>
            <w:tcBorders>
              <w:top w:val="single" w:sz="4" w:space="0" w:color="000000"/>
              <w:left w:val="single" w:sz="4" w:space="0" w:color="000000"/>
              <w:bottom w:val="single" w:sz="4" w:space="0" w:color="000000"/>
              <w:right w:val="single" w:sz="4" w:space="0" w:color="000000"/>
            </w:tcBorders>
            <w:vAlign w:val="center"/>
          </w:tcPr>
          <w:p w14:paraId="7C5B13AB" w14:textId="77777777" w:rsidR="004828B4" w:rsidRPr="0080292E" w:rsidRDefault="004828B4" w:rsidP="00A46320">
            <w:pPr>
              <w:widowControl w:val="0"/>
              <w:jc w:val="center"/>
              <w:rPr>
                <w:rFonts w:eastAsia="Calibri" w:cs="Arial"/>
              </w:rPr>
            </w:pPr>
          </w:p>
        </w:tc>
        <w:tc>
          <w:tcPr>
            <w:tcW w:w="990" w:type="dxa"/>
            <w:tcBorders>
              <w:top w:val="single" w:sz="4" w:space="0" w:color="000000"/>
              <w:left w:val="single" w:sz="4" w:space="0" w:color="000000"/>
              <w:bottom w:val="single" w:sz="4" w:space="0" w:color="000000"/>
              <w:right w:val="single" w:sz="4" w:space="0" w:color="000000"/>
            </w:tcBorders>
            <w:vAlign w:val="center"/>
          </w:tcPr>
          <w:p w14:paraId="4D0E7650" w14:textId="77777777" w:rsidR="004828B4" w:rsidRPr="0080292E"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tcPr>
          <w:p w14:paraId="3EDDCA2E" w14:textId="77777777" w:rsidR="004828B4" w:rsidRPr="0080292E" w:rsidRDefault="004828B4" w:rsidP="00A46320">
            <w:pPr>
              <w:widowControl w:val="0"/>
              <w:rPr>
                <w:rFonts w:eastAsia="Calibri" w:cs="Arial"/>
              </w:rPr>
            </w:pPr>
          </w:p>
        </w:tc>
      </w:tr>
      <w:tr w:rsidR="004828B4" w:rsidRPr="0080292E" w14:paraId="24D72385"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hideMark/>
          </w:tcPr>
          <w:p w14:paraId="31EC9A32" w14:textId="77777777" w:rsidR="004828B4" w:rsidRPr="0080292E" w:rsidRDefault="004828B4" w:rsidP="00705C61">
            <w:pPr>
              <w:widowControl w:val="0"/>
              <w:numPr>
                <w:ilvl w:val="0"/>
                <w:numId w:val="47"/>
              </w:numPr>
              <w:tabs>
                <w:tab w:val="left" w:pos="800"/>
              </w:tabs>
              <w:ind w:right="-20"/>
              <w:contextualSpacing/>
              <w:jc w:val="left"/>
              <w:rPr>
                <w:rFonts w:cs="Arial"/>
              </w:rPr>
            </w:pPr>
            <w:r w:rsidRPr="0080292E">
              <w:rPr>
                <w:rFonts w:cs="Arial"/>
                <w:position w:val="-1"/>
              </w:rPr>
              <w:t>N</w:t>
            </w:r>
            <w:r w:rsidRPr="0080292E">
              <w:rPr>
                <w:rFonts w:cs="Arial"/>
                <w:spacing w:val="1"/>
                <w:position w:val="-1"/>
              </w:rPr>
              <w:t>u</w:t>
            </w:r>
            <w:r w:rsidRPr="0080292E">
              <w:rPr>
                <w:rFonts w:cs="Arial"/>
                <w:spacing w:val="-2"/>
                <w:position w:val="-1"/>
              </w:rPr>
              <w:t>m</w:t>
            </w:r>
            <w:r w:rsidRPr="0080292E">
              <w:rPr>
                <w:rFonts w:cs="Arial"/>
                <w:position w:val="-1"/>
              </w:rPr>
              <w:t>ber</w:t>
            </w:r>
            <w:r w:rsidRPr="0080292E">
              <w:rPr>
                <w:rFonts w:cs="Arial"/>
                <w:spacing w:val="-4"/>
                <w:position w:val="-1"/>
              </w:rPr>
              <w:t xml:space="preserve"> </w:t>
            </w:r>
            <w:r w:rsidRPr="0080292E">
              <w:rPr>
                <w:rFonts w:cs="Arial"/>
                <w:position w:val="-1"/>
              </w:rPr>
              <w:t>of DPs</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5CE435B2" w14:textId="77777777" w:rsidR="004828B4" w:rsidRPr="0080292E" w:rsidRDefault="004828B4" w:rsidP="00A46320">
            <w:pPr>
              <w:widowControl w:val="0"/>
              <w:jc w:val="center"/>
              <w:rPr>
                <w:rFonts w:eastAsia="Calibri" w:cs="Arial"/>
              </w:rPr>
            </w:pPr>
            <w:r w:rsidRPr="0080292E">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hideMark/>
          </w:tcPr>
          <w:p w14:paraId="39ECDD15" w14:textId="77777777" w:rsidR="004828B4" w:rsidRPr="0080292E" w:rsidRDefault="004828B4" w:rsidP="00A46320">
            <w:pPr>
              <w:widowControl w:val="0"/>
              <w:jc w:val="center"/>
              <w:rPr>
                <w:rFonts w:eastAsia="Calibri" w:cs="Arial"/>
              </w:rPr>
            </w:pPr>
            <w:r w:rsidRPr="0080292E">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hideMark/>
          </w:tcPr>
          <w:p w14:paraId="4EEA4C4A" w14:textId="77777777" w:rsidR="004828B4" w:rsidRPr="0080292E" w:rsidRDefault="004828B4" w:rsidP="00A46320">
            <w:pPr>
              <w:widowControl w:val="0"/>
              <w:jc w:val="center"/>
              <w:rPr>
                <w:rFonts w:eastAsia="Calibri" w:cs="Arial"/>
              </w:rPr>
            </w:pPr>
            <w:r w:rsidRPr="0080292E">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0D7D8EAC" w14:textId="77777777" w:rsidR="004828B4" w:rsidRPr="0080292E" w:rsidRDefault="004828B4" w:rsidP="00A46320">
            <w:pPr>
              <w:widowControl w:val="0"/>
              <w:rPr>
                <w:rFonts w:eastAsia="Calibri" w:cs="Arial"/>
              </w:rPr>
            </w:pPr>
          </w:p>
        </w:tc>
      </w:tr>
      <w:tr w:rsidR="004828B4" w:rsidRPr="0080292E" w14:paraId="5759FFFD" w14:textId="77777777" w:rsidTr="00A46320">
        <w:trPr>
          <w:trHeight w:hRule="exact" w:val="302"/>
        </w:trPr>
        <w:tc>
          <w:tcPr>
            <w:tcW w:w="6840" w:type="dxa"/>
            <w:tcBorders>
              <w:top w:val="single" w:sz="4" w:space="0" w:color="000000"/>
              <w:left w:val="single" w:sz="4" w:space="0" w:color="000000"/>
              <w:bottom w:val="single" w:sz="4" w:space="0" w:color="000000"/>
              <w:right w:val="single" w:sz="4" w:space="0" w:color="000000"/>
            </w:tcBorders>
            <w:hideMark/>
          </w:tcPr>
          <w:p w14:paraId="6C7A6048" w14:textId="77777777" w:rsidR="004828B4" w:rsidRPr="0080292E" w:rsidRDefault="004828B4" w:rsidP="00705C61">
            <w:pPr>
              <w:widowControl w:val="0"/>
              <w:numPr>
                <w:ilvl w:val="0"/>
                <w:numId w:val="47"/>
              </w:numPr>
              <w:tabs>
                <w:tab w:val="left" w:pos="800"/>
              </w:tabs>
              <w:ind w:right="-20"/>
              <w:contextualSpacing/>
              <w:jc w:val="left"/>
              <w:rPr>
                <w:rFonts w:cs="Arial"/>
              </w:rPr>
            </w:pPr>
            <w:r w:rsidRPr="0080292E">
              <w:rPr>
                <w:rFonts w:cs="Arial"/>
                <w:position w:val="-1"/>
              </w:rPr>
              <w:t>Males</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2DCCA87D" w14:textId="77777777" w:rsidR="004828B4" w:rsidRPr="0080292E" w:rsidRDefault="004828B4" w:rsidP="00A46320">
            <w:pPr>
              <w:widowControl w:val="0"/>
              <w:jc w:val="center"/>
              <w:rPr>
                <w:rFonts w:eastAsia="Calibri" w:cs="Arial"/>
              </w:rPr>
            </w:pPr>
            <w:r w:rsidRPr="0080292E">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hideMark/>
          </w:tcPr>
          <w:p w14:paraId="1F68807B" w14:textId="77777777" w:rsidR="004828B4" w:rsidRPr="0080292E" w:rsidRDefault="004828B4" w:rsidP="00A46320">
            <w:pPr>
              <w:widowControl w:val="0"/>
              <w:jc w:val="center"/>
              <w:rPr>
                <w:rFonts w:eastAsia="Calibri" w:cs="Arial"/>
              </w:rPr>
            </w:pPr>
            <w:r w:rsidRPr="0080292E">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hideMark/>
          </w:tcPr>
          <w:p w14:paraId="0715A396" w14:textId="77777777" w:rsidR="004828B4" w:rsidRPr="0080292E" w:rsidRDefault="004828B4" w:rsidP="00A46320">
            <w:pPr>
              <w:widowControl w:val="0"/>
              <w:jc w:val="center"/>
              <w:rPr>
                <w:rFonts w:eastAsia="Calibri" w:cs="Arial"/>
              </w:rPr>
            </w:pPr>
            <w:r w:rsidRPr="0080292E">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64316E1B" w14:textId="77777777" w:rsidR="004828B4" w:rsidRPr="0080292E" w:rsidRDefault="004828B4" w:rsidP="00A46320">
            <w:pPr>
              <w:widowControl w:val="0"/>
              <w:rPr>
                <w:rFonts w:eastAsia="Calibri" w:cs="Arial"/>
              </w:rPr>
            </w:pPr>
          </w:p>
        </w:tc>
      </w:tr>
      <w:tr w:rsidR="004828B4" w:rsidRPr="0080292E" w14:paraId="499E6671"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hideMark/>
          </w:tcPr>
          <w:p w14:paraId="32BE6241" w14:textId="77777777" w:rsidR="004828B4" w:rsidRPr="0080292E" w:rsidRDefault="004828B4" w:rsidP="00705C61">
            <w:pPr>
              <w:widowControl w:val="0"/>
              <w:numPr>
                <w:ilvl w:val="0"/>
                <w:numId w:val="47"/>
              </w:numPr>
              <w:tabs>
                <w:tab w:val="left" w:pos="800"/>
              </w:tabs>
              <w:ind w:right="-20"/>
              <w:contextualSpacing/>
              <w:jc w:val="left"/>
              <w:rPr>
                <w:rFonts w:cs="Arial"/>
              </w:rPr>
            </w:pPr>
            <w:r w:rsidRPr="0080292E">
              <w:rPr>
                <w:rFonts w:cs="Arial"/>
                <w:position w:val="-1"/>
              </w:rPr>
              <w:t>F</w:t>
            </w:r>
            <w:r w:rsidRPr="0080292E">
              <w:rPr>
                <w:rFonts w:cs="Arial"/>
                <w:spacing w:val="1"/>
                <w:position w:val="-1"/>
              </w:rPr>
              <w:t>e</w:t>
            </w:r>
            <w:r w:rsidRPr="0080292E">
              <w:rPr>
                <w:rFonts w:cs="Arial"/>
                <w:spacing w:val="-2"/>
                <w:position w:val="-1"/>
              </w:rPr>
              <w:t>m</w:t>
            </w:r>
            <w:r w:rsidRPr="0080292E">
              <w:rPr>
                <w:rFonts w:cs="Arial"/>
                <w:position w:val="-1"/>
              </w:rPr>
              <w:t>ales</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4CCC2D2E" w14:textId="77777777" w:rsidR="004828B4" w:rsidRPr="0080292E" w:rsidRDefault="004828B4" w:rsidP="00A46320">
            <w:pPr>
              <w:widowControl w:val="0"/>
              <w:jc w:val="center"/>
              <w:rPr>
                <w:rFonts w:eastAsia="Calibri" w:cs="Arial"/>
              </w:rPr>
            </w:pPr>
            <w:r w:rsidRPr="0080292E">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hideMark/>
          </w:tcPr>
          <w:p w14:paraId="4FEE282F" w14:textId="77777777" w:rsidR="004828B4" w:rsidRPr="0080292E" w:rsidRDefault="004828B4" w:rsidP="00A46320">
            <w:pPr>
              <w:widowControl w:val="0"/>
              <w:jc w:val="center"/>
              <w:rPr>
                <w:rFonts w:eastAsia="Calibri" w:cs="Arial"/>
              </w:rPr>
            </w:pPr>
            <w:r w:rsidRPr="0080292E">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hideMark/>
          </w:tcPr>
          <w:p w14:paraId="7E88712E" w14:textId="77777777" w:rsidR="004828B4" w:rsidRPr="0080292E" w:rsidRDefault="004828B4" w:rsidP="00A46320">
            <w:pPr>
              <w:widowControl w:val="0"/>
              <w:jc w:val="center"/>
              <w:rPr>
                <w:rFonts w:eastAsia="Calibri" w:cs="Arial"/>
              </w:rPr>
            </w:pPr>
            <w:r w:rsidRPr="0080292E">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536AF74F" w14:textId="77777777" w:rsidR="004828B4" w:rsidRPr="0080292E" w:rsidRDefault="004828B4" w:rsidP="00A46320">
            <w:pPr>
              <w:widowControl w:val="0"/>
              <w:rPr>
                <w:rFonts w:eastAsia="Calibri" w:cs="Arial"/>
              </w:rPr>
            </w:pPr>
          </w:p>
        </w:tc>
      </w:tr>
      <w:tr w:rsidR="004828B4" w:rsidRPr="0080292E" w14:paraId="38DA9E38"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hideMark/>
          </w:tcPr>
          <w:p w14:paraId="5CCCE799" w14:textId="77777777" w:rsidR="004828B4" w:rsidRPr="0080292E" w:rsidRDefault="004828B4" w:rsidP="00705C61">
            <w:pPr>
              <w:widowControl w:val="0"/>
              <w:numPr>
                <w:ilvl w:val="0"/>
                <w:numId w:val="47"/>
              </w:numPr>
              <w:tabs>
                <w:tab w:val="left" w:pos="800"/>
              </w:tabs>
              <w:ind w:right="-20"/>
              <w:contextualSpacing/>
              <w:jc w:val="left"/>
              <w:rPr>
                <w:rFonts w:cs="Arial"/>
              </w:rPr>
            </w:pPr>
            <w:r w:rsidRPr="0080292E">
              <w:rPr>
                <w:rFonts w:cs="Arial"/>
                <w:position w:val="-1"/>
              </w:rPr>
              <w:t>Titled</w:t>
            </w:r>
            <w:r w:rsidRPr="0080292E">
              <w:rPr>
                <w:rFonts w:cs="Arial"/>
                <w:spacing w:val="-6"/>
                <w:position w:val="-1"/>
              </w:rPr>
              <w:t xml:space="preserve"> </w:t>
            </w:r>
            <w:r w:rsidRPr="0080292E">
              <w:rPr>
                <w:rFonts w:cs="Arial"/>
                <w:position w:val="-1"/>
              </w:rPr>
              <w:t>land</w:t>
            </w:r>
            <w:r w:rsidRPr="0080292E">
              <w:rPr>
                <w:rFonts w:cs="Arial"/>
                <w:spacing w:val="-4"/>
                <w:position w:val="-1"/>
              </w:rPr>
              <w:t xml:space="preserve"> </w:t>
            </w:r>
            <w:r w:rsidRPr="0080292E">
              <w:rPr>
                <w:rFonts w:cs="Arial"/>
                <w:spacing w:val="-1"/>
                <w:position w:val="-1"/>
              </w:rPr>
              <w:t>ow</w:t>
            </w:r>
            <w:r w:rsidRPr="0080292E">
              <w:rPr>
                <w:rFonts w:cs="Arial"/>
                <w:position w:val="-1"/>
              </w:rPr>
              <w:t>ners</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3BDDBDA9" w14:textId="77777777" w:rsidR="004828B4" w:rsidRPr="0080292E" w:rsidRDefault="004828B4" w:rsidP="00A46320">
            <w:pPr>
              <w:widowControl w:val="0"/>
              <w:jc w:val="center"/>
              <w:rPr>
                <w:rFonts w:eastAsia="Calibri" w:cs="Arial"/>
              </w:rPr>
            </w:pPr>
            <w:r w:rsidRPr="0080292E">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hideMark/>
          </w:tcPr>
          <w:p w14:paraId="44C1D782" w14:textId="77777777" w:rsidR="004828B4" w:rsidRPr="0080292E" w:rsidRDefault="004828B4" w:rsidP="00A46320">
            <w:pPr>
              <w:widowControl w:val="0"/>
              <w:jc w:val="center"/>
              <w:rPr>
                <w:rFonts w:eastAsia="Calibri" w:cs="Arial"/>
              </w:rPr>
            </w:pPr>
            <w:r w:rsidRPr="0080292E">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hideMark/>
          </w:tcPr>
          <w:p w14:paraId="5B756B45" w14:textId="77777777" w:rsidR="004828B4" w:rsidRPr="0080292E" w:rsidRDefault="004828B4" w:rsidP="00A46320">
            <w:pPr>
              <w:widowControl w:val="0"/>
              <w:jc w:val="center"/>
              <w:rPr>
                <w:rFonts w:eastAsia="Calibri" w:cs="Arial"/>
              </w:rPr>
            </w:pPr>
            <w:r w:rsidRPr="0080292E">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42A11620" w14:textId="77777777" w:rsidR="004828B4" w:rsidRPr="0080292E" w:rsidRDefault="004828B4" w:rsidP="00A46320">
            <w:pPr>
              <w:widowControl w:val="0"/>
              <w:rPr>
                <w:rFonts w:eastAsia="Calibri" w:cs="Arial"/>
              </w:rPr>
            </w:pPr>
          </w:p>
        </w:tc>
      </w:tr>
      <w:tr w:rsidR="004828B4" w:rsidRPr="0080292E" w14:paraId="7724240D"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hideMark/>
          </w:tcPr>
          <w:p w14:paraId="35F4A6F5" w14:textId="77777777" w:rsidR="004828B4" w:rsidRPr="0080292E" w:rsidRDefault="004828B4" w:rsidP="00705C61">
            <w:pPr>
              <w:widowControl w:val="0"/>
              <w:numPr>
                <w:ilvl w:val="0"/>
                <w:numId w:val="47"/>
              </w:numPr>
              <w:tabs>
                <w:tab w:val="left" w:pos="800"/>
              </w:tabs>
              <w:ind w:right="-20"/>
              <w:contextualSpacing/>
              <w:jc w:val="left"/>
              <w:rPr>
                <w:rFonts w:cs="Arial"/>
              </w:rPr>
            </w:pPr>
            <w:r w:rsidRPr="0080292E">
              <w:rPr>
                <w:rFonts w:cs="Arial"/>
                <w:position w:val="-1"/>
              </w:rPr>
              <w:t>Tenants</w:t>
            </w:r>
            <w:r w:rsidRPr="0080292E">
              <w:rPr>
                <w:rFonts w:cs="Arial"/>
                <w:spacing w:val="-8"/>
                <w:position w:val="-1"/>
              </w:rPr>
              <w:t xml:space="preserve"> </w:t>
            </w:r>
            <w:r w:rsidRPr="0080292E">
              <w:rPr>
                <w:rFonts w:cs="Arial"/>
                <w:position w:val="-1"/>
              </w:rPr>
              <w:t>and</w:t>
            </w:r>
            <w:r w:rsidRPr="0080292E">
              <w:rPr>
                <w:rFonts w:cs="Arial"/>
                <w:spacing w:val="-3"/>
                <w:position w:val="-1"/>
              </w:rPr>
              <w:t xml:space="preserve"> </w:t>
            </w:r>
            <w:r w:rsidRPr="0080292E">
              <w:rPr>
                <w:rFonts w:cs="Arial"/>
                <w:position w:val="-1"/>
              </w:rPr>
              <w:t>sharecroppers</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05B5CBF7" w14:textId="77777777" w:rsidR="004828B4" w:rsidRPr="0080292E" w:rsidRDefault="004828B4" w:rsidP="00A46320">
            <w:pPr>
              <w:widowControl w:val="0"/>
              <w:jc w:val="center"/>
              <w:rPr>
                <w:rFonts w:eastAsia="Calibri" w:cs="Arial"/>
              </w:rPr>
            </w:pPr>
            <w:r w:rsidRPr="0080292E">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hideMark/>
          </w:tcPr>
          <w:p w14:paraId="2A5E76BB" w14:textId="77777777" w:rsidR="004828B4" w:rsidRPr="0080292E" w:rsidRDefault="004828B4" w:rsidP="00A46320">
            <w:pPr>
              <w:widowControl w:val="0"/>
              <w:jc w:val="center"/>
              <w:rPr>
                <w:rFonts w:eastAsia="Calibri" w:cs="Arial"/>
              </w:rPr>
            </w:pPr>
            <w:r w:rsidRPr="0080292E">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hideMark/>
          </w:tcPr>
          <w:p w14:paraId="04FDC006" w14:textId="77777777" w:rsidR="004828B4" w:rsidRPr="0080292E" w:rsidRDefault="004828B4" w:rsidP="00A46320">
            <w:pPr>
              <w:widowControl w:val="0"/>
              <w:jc w:val="center"/>
              <w:rPr>
                <w:rFonts w:eastAsia="Calibri" w:cs="Arial"/>
              </w:rPr>
            </w:pPr>
            <w:r w:rsidRPr="0080292E">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15BC62BA" w14:textId="77777777" w:rsidR="004828B4" w:rsidRPr="0080292E" w:rsidRDefault="004828B4" w:rsidP="00A46320">
            <w:pPr>
              <w:widowControl w:val="0"/>
              <w:rPr>
                <w:rFonts w:eastAsia="Calibri" w:cs="Arial"/>
              </w:rPr>
            </w:pPr>
          </w:p>
        </w:tc>
      </w:tr>
      <w:tr w:rsidR="004828B4" w:rsidRPr="0080292E" w14:paraId="05B8CAA0"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hideMark/>
          </w:tcPr>
          <w:p w14:paraId="4088068D" w14:textId="77777777" w:rsidR="004828B4" w:rsidRPr="0080292E" w:rsidRDefault="004828B4" w:rsidP="00705C61">
            <w:pPr>
              <w:widowControl w:val="0"/>
              <w:numPr>
                <w:ilvl w:val="0"/>
                <w:numId w:val="48"/>
              </w:numPr>
              <w:tabs>
                <w:tab w:val="left" w:pos="800"/>
              </w:tabs>
              <w:ind w:right="-20"/>
              <w:contextualSpacing/>
              <w:jc w:val="left"/>
              <w:rPr>
                <w:rFonts w:eastAsia="Segoe MDL2 Assets" w:cs="Arial"/>
                <w:w w:val="46"/>
                <w:position w:val="-1"/>
              </w:rPr>
            </w:pPr>
            <w:r w:rsidRPr="0080292E">
              <w:rPr>
                <w:rFonts w:cs="Arial"/>
                <w:position w:val="-1"/>
              </w:rPr>
              <w:t>Leaseholders</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3D702491" w14:textId="77777777" w:rsidR="004828B4" w:rsidRPr="0080292E" w:rsidRDefault="004828B4" w:rsidP="00A46320">
            <w:pPr>
              <w:widowControl w:val="0"/>
              <w:jc w:val="center"/>
              <w:rPr>
                <w:rFonts w:eastAsia="Calibri" w:cs="Arial"/>
              </w:rPr>
            </w:pPr>
            <w:r w:rsidRPr="0080292E">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hideMark/>
          </w:tcPr>
          <w:p w14:paraId="1237A43F" w14:textId="77777777" w:rsidR="004828B4" w:rsidRPr="0080292E" w:rsidRDefault="004828B4" w:rsidP="00A46320">
            <w:pPr>
              <w:widowControl w:val="0"/>
              <w:jc w:val="center"/>
              <w:rPr>
                <w:rFonts w:eastAsia="Calibri" w:cs="Arial"/>
              </w:rPr>
            </w:pPr>
            <w:r w:rsidRPr="0080292E">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hideMark/>
          </w:tcPr>
          <w:p w14:paraId="7BA4C8FE" w14:textId="77777777" w:rsidR="004828B4" w:rsidRPr="0080292E" w:rsidRDefault="004828B4" w:rsidP="00A46320">
            <w:pPr>
              <w:widowControl w:val="0"/>
              <w:jc w:val="center"/>
              <w:rPr>
                <w:rFonts w:eastAsia="Calibri" w:cs="Arial"/>
              </w:rPr>
            </w:pPr>
            <w:r w:rsidRPr="0080292E">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7BBFBCBE" w14:textId="77777777" w:rsidR="004828B4" w:rsidRPr="0080292E" w:rsidRDefault="004828B4" w:rsidP="00A46320">
            <w:pPr>
              <w:widowControl w:val="0"/>
              <w:rPr>
                <w:rFonts w:eastAsia="Calibri" w:cs="Arial"/>
              </w:rPr>
            </w:pPr>
          </w:p>
        </w:tc>
      </w:tr>
      <w:tr w:rsidR="004828B4" w:rsidRPr="0080292E" w14:paraId="707BB8EF"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hideMark/>
          </w:tcPr>
          <w:p w14:paraId="1D420A82" w14:textId="77777777" w:rsidR="004828B4" w:rsidRPr="0080292E" w:rsidRDefault="004828B4" w:rsidP="00705C61">
            <w:pPr>
              <w:widowControl w:val="0"/>
              <w:numPr>
                <w:ilvl w:val="0"/>
                <w:numId w:val="48"/>
              </w:numPr>
              <w:tabs>
                <w:tab w:val="left" w:pos="800"/>
              </w:tabs>
              <w:ind w:right="-20"/>
              <w:contextualSpacing/>
              <w:jc w:val="left"/>
              <w:rPr>
                <w:rFonts w:eastAsia="Segoe MDL2 Assets" w:cs="Arial"/>
                <w:w w:val="46"/>
                <w:position w:val="-1"/>
              </w:rPr>
            </w:pPr>
            <w:r w:rsidRPr="0080292E">
              <w:rPr>
                <w:rFonts w:cs="Arial"/>
                <w:position w:val="-1"/>
              </w:rPr>
              <w:t>Agriculture</w:t>
            </w:r>
            <w:r w:rsidRPr="0080292E">
              <w:rPr>
                <w:rFonts w:cs="Arial"/>
                <w:spacing w:val="-11"/>
                <w:position w:val="-1"/>
              </w:rPr>
              <w:t xml:space="preserve"> </w:t>
            </w:r>
            <w:r w:rsidRPr="0080292E">
              <w:rPr>
                <w:rFonts w:cs="Arial"/>
                <w:position w:val="-1"/>
              </w:rPr>
              <w:t>wage</w:t>
            </w:r>
            <w:r w:rsidRPr="0080292E">
              <w:rPr>
                <w:rFonts w:cs="Arial"/>
                <w:spacing w:val="-5"/>
                <w:position w:val="-1"/>
              </w:rPr>
              <w:t xml:space="preserve"> </w:t>
            </w:r>
            <w:r w:rsidRPr="0080292E">
              <w:rPr>
                <w:rFonts w:cs="Arial"/>
                <w:position w:val="-1"/>
              </w:rPr>
              <w:t>laborers</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0999E16A" w14:textId="77777777" w:rsidR="004828B4" w:rsidRPr="0080292E" w:rsidRDefault="004828B4" w:rsidP="00A46320">
            <w:pPr>
              <w:widowControl w:val="0"/>
              <w:jc w:val="center"/>
              <w:rPr>
                <w:rFonts w:eastAsia="Calibri" w:cs="Arial"/>
              </w:rPr>
            </w:pPr>
            <w:r w:rsidRPr="0080292E">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hideMark/>
          </w:tcPr>
          <w:p w14:paraId="6F695E38" w14:textId="77777777" w:rsidR="004828B4" w:rsidRPr="0080292E" w:rsidRDefault="004828B4" w:rsidP="00A46320">
            <w:pPr>
              <w:widowControl w:val="0"/>
              <w:jc w:val="center"/>
              <w:rPr>
                <w:rFonts w:eastAsia="Calibri" w:cs="Arial"/>
              </w:rPr>
            </w:pPr>
            <w:r w:rsidRPr="0080292E">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hideMark/>
          </w:tcPr>
          <w:p w14:paraId="38508BD2" w14:textId="77777777" w:rsidR="004828B4" w:rsidRPr="0080292E" w:rsidRDefault="004828B4" w:rsidP="00A46320">
            <w:pPr>
              <w:widowControl w:val="0"/>
              <w:jc w:val="center"/>
              <w:rPr>
                <w:rFonts w:eastAsia="Calibri" w:cs="Arial"/>
              </w:rPr>
            </w:pPr>
            <w:r w:rsidRPr="0080292E">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0510CC56" w14:textId="77777777" w:rsidR="004828B4" w:rsidRPr="0080292E" w:rsidRDefault="004828B4" w:rsidP="00A46320">
            <w:pPr>
              <w:widowControl w:val="0"/>
              <w:rPr>
                <w:rFonts w:eastAsia="Calibri" w:cs="Arial"/>
              </w:rPr>
            </w:pPr>
          </w:p>
        </w:tc>
      </w:tr>
      <w:tr w:rsidR="004828B4" w:rsidRPr="0080292E" w14:paraId="11102068"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hideMark/>
          </w:tcPr>
          <w:p w14:paraId="5572A3C8" w14:textId="77777777" w:rsidR="004828B4" w:rsidRPr="0080292E" w:rsidRDefault="004828B4" w:rsidP="00705C61">
            <w:pPr>
              <w:widowControl w:val="0"/>
              <w:numPr>
                <w:ilvl w:val="0"/>
                <w:numId w:val="48"/>
              </w:numPr>
              <w:tabs>
                <w:tab w:val="left" w:pos="800"/>
              </w:tabs>
              <w:ind w:right="-20"/>
              <w:contextualSpacing/>
              <w:jc w:val="left"/>
              <w:rPr>
                <w:rFonts w:eastAsia="Segoe MDL2 Assets" w:cs="Arial"/>
                <w:w w:val="46"/>
                <w:position w:val="-1"/>
              </w:rPr>
            </w:pPr>
            <w:r w:rsidRPr="0080292E">
              <w:rPr>
                <w:rFonts w:cs="Arial"/>
              </w:rPr>
              <w:t>Encroachers</w:t>
            </w:r>
            <w:r w:rsidRPr="0080292E">
              <w:rPr>
                <w:rFonts w:cs="Arial"/>
                <w:spacing w:val="59"/>
              </w:rPr>
              <w:t xml:space="preserve"> </w:t>
            </w:r>
            <w:r w:rsidRPr="0080292E">
              <w:rPr>
                <w:rFonts w:cs="Arial"/>
              </w:rPr>
              <w:t xml:space="preserve">and </w:t>
            </w:r>
            <w:r w:rsidRPr="0080292E">
              <w:rPr>
                <w:rFonts w:cs="Arial"/>
                <w:spacing w:val="9"/>
              </w:rPr>
              <w:t xml:space="preserve"> </w:t>
            </w:r>
            <w:r w:rsidRPr="0080292E">
              <w:rPr>
                <w:rFonts w:cs="Arial"/>
              </w:rPr>
              <w:t xml:space="preserve">squatters </w:t>
            </w:r>
            <w:r w:rsidRPr="0080292E">
              <w:rPr>
                <w:rFonts w:cs="Arial"/>
                <w:spacing w:val="3"/>
              </w:rPr>
              <w:t xml:space="preserve"> </w:t>
            </w:r>
            <w:r w:rsidRPr="0080292E">
              <w:rPr>
                <w:rFonts w:cs="Arial"/>
              </w:rPr>
              <w:t xml:space="preserve">(specify </w:t>
            </w:r>
            <w:r w:rsidRPr="0080292E">
              <w:rPr>
                <w:rFonts w:cs="Arial"/>
                <w:spacing w:val="4"/>
              </w:rPr>
              <w:t xml:space="preserve"> </w:t>
            </w:r>
            <w:r w:rsidRPr="0080292E">
              <w:rPr>
                <w:rFonts w:cs="Arial"/>
              </w:rPr>
              <w:t xml:space="preserve">in </w:t>
            </w:r>
            <w:r w:rsidRPr="0080292E">
              <w:rPr>
                <w:rFonts w:cs="Arial"/>
                <w:spacing w:val="10"/>
              </w:rPr>
              <w:t xml:space="preserve"> </w:t>
            </w:r>
            <w:r w:rsidRPr="0080292E">
              <w:rPr>
                <w:rFonts w:cs="Arial"/>
              </w:rPr>
              <w:t>re</w:t>
            </w:r>
            <w:r w:rsidRPr="0080292E">
              <w:rPr>
                <w:rFonts w:cs="Arial"/>
                <w:spacing w:val="-2"/>
              </w:rPr>
              <w:t>m</w:t>
            </w:r>
            <w:r w:rsidRPr="0080292E">
              <w:rPr>
                <w:rFonts w:cs="Arial"/>
              </w:rPr>
              <w:t>arks colu</w:t>
            </w:r>
            <w:r w:rsidRPr="0080292E">
              <w:rPr>
                <w:rFonts w:cs="Arial"/>
                <w:spacing w:val="-2"/>
              </w:rPr>
              <w:t>m</w:t>
            </w:r>
            <w:r w:rsidRPr="0080292E">
              <w:rPr>
                <w:rFonts w:cs="Arial"/>
              </w:rPr>
              <w:t>n).</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2A020C58" w14:textId="77777777" w:rsidR="004828B4" w:rsidRPr="0080292E" w:rsidRDefault="004828B4" w:rsidP="00A46320">
            <w:pPr>
              <w:widowControl w:val="0"/>
              <w:jc w:val="center"/>
              <w:rPr>
                <w:rFonts w:eastAsia="Calibri" w:cs="Arial"/>
              </w:rPr>
            </w:pPr>
            <w:r w:rsidRPr="0080292E">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hideMark/>
          </w:tcPr>
          <w:p w14:paraId="2BA059E5" w14:textId="77777777" w:rsidR="004828B4" w:rsidRPr="0080292E" w:rsidRDefault="004828B4" w:rsidP="00A46320">
            <w:pPr>
              <w:widowControl w:val="0"/>
              <w:jc w:val="center"/>
              <w:rPr>
                <w:rFonts w:eastAsia="Calibri" w:cs="Arial"/>
              </w:rPr>
            </w:pPr>
            <w:r w:rsidRPr="0080292E">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hideMark/>
          </w:tcPr>
          <w:p w14:paraId="41A57C6F" w14:textId="77777777" w:rsidR="004828B4" w:rsidRPr="0080292E" w:rsidRDefault="004828B4" w:rsidP="00A46320">
            <w:pPr>
              <w:widowControl w:val="0"/>
              <w:jc w:val="center"/>
              <w:rPr>
                <w:rFonts w:eastAsia="Calibri" w:cs="Arial"/>
              </w:rPr>
            </w:pPr>
            <w:r w:rsidRPr="0080292E">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04A38ACA" w14:textId="77777777" w:rsidR="004828B4" w:rsidRPr="0080292E" w:rsidRDefault="004828B4" w:rsidP="00A46320">
            <w:pPr>
              <w:widowControl w:val="0"/>
              <w:rPr>
                <w:rFonts w:eastAsia="Calibri" w:cs="Arial"/>
              </w:rPr>
            </w:pPr>
          </w:p>
        </w:tc>
      </w:tr>
      <w:tr w:rsidR="004828B4" w:rsidRPr="0080292E" w14:paraId="4483F329"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hideMark/>
          </w:tcPr>
          <w:p w14:paraId="32B7F206" w14:textId="77777777" w:rsidR="004828B4" w:rsidRPr="0080292E" w:rsidRDefault="004828B4" w:rsidP="00705C61">
            <w:pPr>
              <w:widowControl w:val="0"/>
              <w:numPr>
                <w:ilvl w:val="0"/>
                <w:numId w:val="48"/>
              </w:numPr>
              <w:tabs>
                <w:tab w:val="left" w:pos="800"/>
              </w:tabs>
              <w:ind w:right="-20"/>
              <w:contextualSpacing/>
              <w:jc w:val="left"/>
              <w:rPr>
                <w:rFonts w:eastAsia="Segoe MDL2 Assets" w:cs="Arial"/>
                <w:w w:val="46"/>
                <w:position w:val="-1"/>
              </w:rPr>
            </w:pPr>
            <w:r w:rsidRPr="0080292E">
              <w:rPr>
                <w:rFonts w:cs="Arial"/>
              </w:rPr>
              <w:t>Vulnerable</w:t>
            </w:r>
            <w:r w:rsidRPr="0080292E">
              <w:rPr>
                <w:rFonts w:cs="Arial"/>
                <w:spacing w:val="1"/>
              </w:rPr>
              <w:t xml:space="preserve"> </w:t>
            </w:r>
            <w:r w:rsidRPr="0080292E">
              <w:rPr>
                <w:rFonts w:cs="Arial"/>
              </w:rPr>
              <w:t>DPs</w:t>
            </w:r>
            <w:r w:rsidRPr="0080292E">
              <w:rPr>
                <w:rFonts w:cs="Arial"/>
                <w:spacing w:val="12"/>
              </w:rPr>
              <w:t xml:space="preserve"> </w:t>
            </w:r>
            <w:r w:rsidRPr="0080292E">
              <w:rPr>
                <w:rFonts w:cs="Arial"/>
              </w:rPr>
              <w:t>(e.g.</w:t>
            </w:r>
            <w:r w:rsidRPr="0080292E">
              <w:rPr>
                <w:rFonts w:cs="Arial"/>
                <w:spacing w:val="8"/>
              </w:rPr>
              <w:t xml:space="preserve"> </w:t>
            </w:r>
            <w:r w:rsidRPr="0080292E">
              <w:rPr>
                <w:rFonts w:cs="Arial"/>
              </w:rPr>
              <w:t>wo</w:t>
            </w:r>
            <w:r w:rsidRPr="0080292E">
              <w:rPr>
                <w:rFonts w:cs="Arial"/>
                <w:spacing w:val="-2"/>
              </w:rPr>
              <w:t>m</w:t>
            </w:r>
            <w:r w:rsidRPr="0080292E">
              <w:rPr>
                <w:rFonts w:cs="Arial"/>
              </w:rPr>
              <w:t>en</w:t>
            </w:r>
            <w:r w:rsidRPr="0080292E">
              <w:rPr>
                <w:rFonts w:cs="Arial"/>
                <w:spacing w:val="11"/>
              </w:rPr>
              <w:t xml:space="preserve"> </w:t>
            </w:r>
            <w:r w:rsidRPr="0080292E">
              <w:rPr>
                <w:rFonts w:cs="Arial"/>
              </w:rPr>
              <w:t>headed</w:t>
            </w:r>
            <w:r w:rsidRPr="0080292E">
              <w:rPr>
                <w:rFonts w:cs="Arial"/>
                <w:spacing w:val="5"/>
              </w:rPr>
              <w:t xml:space="preserve"> </w:t>
            </w:r>
            <w:r w:rsidRPr="0080292E">
              <w:rPr>
                <w:rFonts w:cs="Arial"/>
              </w:rPr>
              <w:t xml:space="preserve">households, </w:t>
            </w:r>
            <w:r w:rsidRPr="0080292E">
              <w:rPr>
                <w:rFonts w:cs="Arial"/>
                <w:spacing w:val="-2"/>
              </w:rPr>
              <w:t>m</w:t>
            </w:r>
            <w:r w:rsidRPr="0080292E">
              <w:rPr>
                <w:rFonts w:cs="Arial"/>
                <w:spacing w:val="1"/>
              </w:rPr>
              <w:t>i</w:t>
            </w:r>
            <w:r w:rsidRPr="0080292E">
              <w:rPr>
                <w:rFonts w:cs="Arial"/>
              </w:rPr>
              <w:t>nors</w:t>
            </w:r>
            <w:r w:rsidRPr="0080292E">
              <w:rPr>
                <w:rFonts w:cs="Arial"/>
                <w:spacing w:val="29"/>
              </w:rPr>
              <w:t xml:space="preserve"> </w:t>
            </w:r>
            <w:r w:rsidRPr="0080292E">
              <w:rPr>
                <w:rFonts w:cs="Arial"/>
              </w:rPr>
              <w:t>and</w:t>
            </w:r>
            <w:r w:rsidRPr="0080292E">
              <w:rPr>
                <w:rFonts w:cs="Arial"/>
                <w:spacing w:val="30"/>
              </w:rPr>
              <w:t xml:space="preserve"> </w:t>
            </w:r>
            <w:r w:rsidRPr="0080292E">
              <w:rPr>
                <w:rFonts w:cs="Arial"/>
              </w:rPr>
              <w:t>aged,</w:t>
            </w:r>
            <w:r w:rsidRPr="0080292E">
              <w:rPr>
                <w:rFonts w:cs="Arial"/>
                <w:spacing w:val="28"/>
              </w:rPr>
              <w:t xml:space="preserve"> </w:t>
            </w:r>
            <w:r w:rsidRPr="0080292E">
              <w:rPr>
                <w:rFonts w:cs="Arial"/>
              </w:rPr>
              <w:t>orphans,</w:t>
            </w:r>
            <w:r w:rsidRPr="0080292E">
              <w:rPr>
                <w:rFonts w:cs="Arial"/>
                <w:spacing w:val="33"/>
              </w:rPr>
              <w:t xml:space="preserve"> </w:t>
            </w:r>
            <w:r w:rsidRPr="0080292E">
              <w:rPr>
                <w:rFonts w:cs="Arial"/>
              </w:rPr>
              <w:t>disabled</w:t>
            </w:r>
            <w:r w:rsidRPr="0080292E">
              <w:rPr>
                <w:rFonts w:cs="Arial"/>
                <w:spacing w:val="25"/>
              </w:rPr>
              <w:t xml:space="preserve"> </w:t>
            </w:r>
            <w:r w:rsidRPr="0080292E">
              <w:rPr>
                <w:rFonts w:cs="Arial"/>
              </w:rPr>
              <w:t>persons</w:t>
            </w:r>
            <w:r w:rsidRPr="0080292E">
              <w:rPr>
                <w:rFonts w:cs="Arial"/>
                <w:spacing w:val="32"/>
              </w:rPr>
              <w:t xml:space="preserve"> </w:t>
            </w:r>
            <w:r w:rsidRPr="0080292E">
              <w:rPr>
                <w:rFonts w:cs="Arial"/>
              </w:rPr>
              <w:t>a</w:t>
            </w:r>
            <w:r w:rsidRPr="0080292E">
              <w:rPr>
                <w:rFonts w:cs="Arial"/>
                <w:spacing w:val="-3"/>
              </w:rPr>
              <w:t>n</w:t>
            </w:r>
            <w:r w:rsidRPr="0080292E">
              <w:rPr>
                <w:rFonts w:cs="Arial"/>
              </w:rPr>
              <w:t xml:space="preserve">d those  </w:t>
            </w:r>
            <w:r w:rsidRPr="0080292E">
              <w:rPr>
                <w:rFonts w:cs="Arial"/>
                <w:spacing w:val="2"/>
              </w:rPr>
              <w:t xml:space="preserve"> </w:t>
            </w:r>
            <w:r w:rsidRPr="0080292E">
              <w:rPr>
                <w:rFonts w:cs="Arial"/>
                <w:spacing w:val="-1"/>
              </w:rPr>
              <w:t>b</w:t>
            </w:r>
            <w:r w:rsidRPr="0080292E">
              <w:rPr>
                <w:rFonts w:cs="Arial"/>
              </w:rPr>
              <w:t>el</w:t>
            </w:r>
            <w:r w:rsidRPr="0080292E">
              <w:rPr>
                <w:rFonts w:cs="Arial"/>
                <w:spacing w:val="-1"/>
              </w:rPr>
              <w:t>o</w:t>
            </w:r>
            <w:r w:rsidRPr="0080292E">
              <w:rPr>
                <w:rFonts w:cs="Arial"/>
              </w:rPr>
              <w:t xml:space="preserve">w  </w:t>
            </w:r>
            <w:r w:rsidRPr="0080292E">
              <w:rPr>
                <w:rFonts w:cs="Arial"/>
                <w:spacing w:val="4"/>
              </w:rPr>
              <w:t xml:space="preserve"> </w:t>
            </w:r>
            <w:r w:rsidRPr="0080292E">
              <w:rPr>
                <w:rFonts w:cs="Arial"/>
              </w:rPr>
              <w:t xml:space="preserve">the  </w:t>
            </w:r>
            <w:r w:rsidRPr="0080292E">
              <w:rPr>
                <w:rFonts w:cs="Arial"/>
                <w:spacing w:val="4"/>
              </w:rPr>
              <w:t xml:space="preserve"> </w:t>
            </w:r>
            <w:r w:rsidRPr="0080292E">
              <w:rPr>
                <w:rFonts w:cs="Arial"/>
              </w:rPr>
              <w:t>po</w:t>
            </w:r>
            <w:r w:rsidRPr="0080292E">
              <w:rPr>
                <w:rFonts w:cs="Arial"/>
                <w:spacing w:val="-1"/>
              </w:rPr>
              <w:t>v</w:t>
            </w:r>
            <w:r w:rsidRPr="0080292E">
              <w:rPr>
                <w:rFonts w:cs="Arial"/>
              </w:rPr>
              <w:t xml:space="preserve">erty  </w:t>
            </w:r>
            <w:r w:rsidRPr="0080292E">
              <w:rPr>
                <w:rFonts w:cs="Arial"/>
                <w:spacing w:val="2"/>
              </w:rPr>
              <w:t xml:space="preserve"> </w:t>
            </w:r>
            <w:r w:rsidRPr="0080292E">
              <w:rPr>
                <w:rFonts w:cs="Arial"/>
              </w:rPr>
              <w:t>li</w:t>
            </w:r>
            <w:r w:rsidRPr="0080292E">
              <w:rPr>
                <w:rFonts w:cs="Arial"/>
                <w:spacing w:val="-1"/>
              </w:rPr>
              <w:t>n</w:t>
            </w:r>
            <w:r w:rsidRPr="0080292E">
              <w:rPr>
                <w:rFonts w:cs="Arial"/>
              </w:rPr>
              <w:t>e).   Specify   the nu</w:t>
            </w:r>
            <w:r w:rsidRPr="0080292E">
              <w:rPr>
                <w:rFonts w:cs="Arial"/>
                <w:spacing w:val="-2"/>
              </w:rPr>
              <w:t>m</w:t>
            </w:r>
            <w:r w:rsidRPr="0080292E">
              <w:rPr>
                <w:rFonts w:cs="Arial"/>
              </w:rPr>
              <w:t>ber</w:t>
            </w:r>
            <w:r w:rsidRPr="0080292E">
              <w:rPr>
                <w:rFonts w:cs="Arial"/>
                <w:spacing w:val="-6"/>
              </w:rPr>
              <w:t xml:space="preserve"> </w:t>
            </w:r>
            <w:r w:rsidRPr="0080292E">
              <w:rPr>
                <w:rFonts w:cs="Arial"/>
              </w:rPr>
              <w:t>and</w:t>
            </w:r>
            <w:r w:rsidRPr="0080292E">
              <w:rPr>
                <w:rFonts w:cs="Arial"/>
                <w:spacing w:val="-3"/>
              </w:rPr>
              <w:t xml:space="preserve"> </w:t>
            </w:r>
            <w:r w:rsidRPr="0080292E">
              <w:rPr>
                <w:rFonts w:cs="Arial"/>
              </w:rPr>
              <w:t>vulnerability</w:t>
            </w:r>
            <w:r w:rsidRPr="0080292E">
              <w:rPr>
                <w:rFonts w:cs="Arial"/>
                <w:spacing w:val="-12"/>
              </w:rPr>
              <w:t xml:space="preserve"> </w:t>
            </w:r>
            <w:r w:rsidRPr="0080292E">
              <w:rPr>
                <w:rFonts w:cs="Arial"/>
              </w:rPr>
              <w:t>in</w:t>
            </w:r>
            <w:r w:rsidRPr="0080292E">
              <w:rPr>
                <w:rFonts w:cs="Arial"/>
                <w:spacing w:val="-2"/>
              </w:rPr>
              <w:t xml:space="preserve"> </w:t>
            </w:r>
            <w:r w:rsidRPr="0080292E">
              <w:rPr>
                <w:rFonts w:cs="Arial"/>
              </w:rPr>
              <w:t>“re</w:t>
            </w:r>
            <w:r w:rsidRPr="0080292E">
              <w:rPr>
                <w:rFonts w:cs="Arial"/>
                <w:spacing w:val="-2"/>
              </w:rPr>
              <w:t>m</w:t>
            </w:r>
            <w:r w:rsidRPr="0080292E">
              <w:rPr>
                <w:rFonts w:cs="Arial"/>
              </w:rPr>
              <w:t>arks”.</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55CCAB84" w14:textId="77777777" w:rsidR="004828B4" w:rsidRPr="0080292E" w:rsidRDefault="004828B4" w:rsidP="00A46320">
            <w:pPr>
              <w:widowControl w:val="0"/>
              <w:jc w:val="center"/>
              <w:rPr>
                <w:rFonts w:eastAsia="Calibri" w:cs="Arial"/>
              </w:rPr>
            </w:pPr>
            <w:r w:rsidRPr="0080292E">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hideMark/>
          </w:tcPr>
          <w:p w14:paraId="27DCD0E7" w14:textId="77777777" w:rsidR="004828B4" w:rsidRPr="0080292E" w:rsidRDefault="004828B4" w:rsidP="00A46320">
            <w:pPr>
              <w:widowControl w:val="0"/>
              <w:jc w:val="center"/>
              <w:rPr>
                <w:rFonts w:eastAsia="Calibri" w:cs="Arial"/>
              </w:rPr>
            </w:pPr>
            <w:r w:rsidRPr="0080292E">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hideMark/>
          </w:tcPr>
          <w:p w14:paraId="5D47019D" w14:textId="77777777" w:rsidR="004828B4" w:rsidRPr="0080292E" w:rsidRDefault="004828B4" w:rsidP="00A46320">
            <w:pPr>
              <w:widowControl w:val="0"/>
              <w:jc w:val="center"/>
              <w:rPr>
                <w:rFonts w:eastAsia="Calibri" w:cs="Arial"/>
              </w:rPr>
            </w:pPr>
            <w:r w:rsidRPr="0080292E">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0815B9C2" w14:textId="77777777" w:rsidR="004828B4" w:rsidRPr="0080292E" w:rsidRDefault="004828B4" w:rsidP="00A46320">
            <w:pPr>
              <w:widowControl w:val="0"/>
              <w:rPr>
                <w:rFonts w:eastAsia="Calibri" w:cs="Arial"/>
              </w:rPr>
            </w:pPr>
          </w:p>
        </w:tc>
      </w:tr>
      <w:tr w:rsidR="004828B4" w:rsidRPr="0080292E" w14:paraId="68F2BA02"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hideMark/>
          </w:tcPr>
          <w:p w14:paraId="151441C4" w14:textId="77777777" w:rsidR="004828B4" w:rsidRPr="0080292E" w:rsidRDefault="004828B4" w:rsidP="00705C61">
            <w:pPr>
              <w:widowControl w:val="0"/>
              <w:numPr>
                <w:ilvl w:val="0"/>
                <w:numId w:val="48"/>
              </w:numPr>
              <w:tabs>
                <w:tab w:val="left" w:pos="800"/>
              </w:tabs>
              <w:ind w:right="-20"/>
              <w:contextualSpacing/>
              <w:jc w:val="left"/>
              <w:rPr>
                <w:rFonts w:eastAsia="Segoe MDL2 Assets" w:cs="Arial"/>
                <w:w w:val="46"/>
                <w:position w:val="-1"/>
              </w:rPr>
            </w:pPr>
            <w:r w:rsidRPr="0080292E">
              <w:rPr>
                <w:rFonts w:cs="Arial"/>
                <w:position w:val="-1"/>
              </w:rPr>
              <w:t>Others (s</w:t>
            </w:r>
            <w:r w:rsidRPr="0080292E">
              <w:rPr>
                <w:rFonts w:cs="Arial"/>
                <w:spacing w:val="-1"/>
                <w:position w:val="-1"/>
              </w:rPr>
              <w:t>p</w:t>
            </w:r>
            <w:r w:rsidRPr="0080292E">
              <w:rPr>
                <w:rFonts w:cs="Arial"/>
                <w:position w:val="-1"/>
              </w:rPr>
              <w:t>ecify</w:t>
            </w:r>
            <w:r w:rsidRPr="0080292E">
              <w:rPr>
                <w:rFonts w:cs="Arial"/>
                <w:spacing w:val="-5"/>
                <w:position w:val="-1"/>
              </w:rPr>
              <w:t xml:space="preserve"> </w:t>
            </w:r>
            <w:r w:rsidRPr="0080292E">
              <w:rPr>
                <w:rFonts w:cs="Arial"/>
                <w:position w:val="-1"/>
              </w:rPr>
              <w:t>in</w:t>
            </w:r>
            <w:r w:rsidRPr="0080292E">
              <w:rPr>
                <w:rFonts w:cs="Arial"/>
                <w:spacing w:val="-2"/>
                <w:position w:val="-1"/>
              </w:rPr>
              <w:t xml:space="preserve"> </w:t>
            </w:r>
            <w:r w:rsidRPr="0080292E">
              <w:rPr>
                <w:rFonts w:cs="Arial"/>
                <w:position w:val="-1"/>
              </w:rPr>
              <w:t>“re</w:t>
            </w:r>
            <w:r w:rsidRPr="0080292E">
              <w:rPr>
                <w:rFonts w:cs="Arial"/>
                <w:spacing w:val="-2"/>
                <w:position w:val="-1"/>
              </w:rPr>
              <w:t>m</w:t>
            </w:r>
            <w:r w:rsidRPr="0080292E">
              <w:rPr>
                <w:rFonts w:cs="Arial"/>
                <w:position w:val="-1"/>
              </w:rPr>
              <w:t>arks”)</w:t>
            </w:r>
          </w:p>
        </w:tc>
        <w:tc>
          <w:tcPr>
            <w:tcW w:w="720" w:type="dxa"/>
            <w:tcBorders>
              <w:top w:val="single" w:sz="4" w:space="0" w:color="000000"/>
              <w:left w:val="single" w:sz="4" w:space="0" w:color="000000"/>
              <w:bottom w:val="single" w:sz="4" w:space="0" w:color="000000"/>
              <w:right w:val="single" w:sz="4" w:space="0" w:color="000000"/>
            </w:tcBorders>
            <w:vAlign w:val="center"/>
          </w:tcPr>
          <w:p w14:paraId="452BB5D3" w14:textId="77777777" w:rsidR="004828B4" w:rsidRPr="0080292E" w:rsidRDefault="004828B4" w:rsidP="00A46320">
            <w:pPr>
              <w:widowControl w:val="0"/>
              <w:jc w:val="center"/>
              <w:rPr>
                <w:rFonts w:eastAsia="Calibri" w:cs="Arial"/>
              </w:rPr>
            </w:pPr>
          </w:p>
        </w:tc>
        <w:tc>
          <w:tcPr>
            <w:tcW w:w="810" w:type="dxa"/>
            <w:tcBorders>
              <w:top w:val="single" w:sz="4" w:space="0" w:color="000000"/>
              <w:left w:val="single" w:sz="4" w:space="0" w:color="000000"/>
              <w:bottom w:val="single" w:sz="4" w:space="0" w:color="000000"/>
              <w:right w:val="single" w:sz="4" w:space="0" w:color="000000"/>
            </w:tcBorders>
            <w:vAlign w:val="center"/>
            <w:hideMark/>
          </w:tcPr>
          <w:p w14:paraId="38EB2D47" w14:textId="77777777" w:rsidR="004828B4" w:rsidRPr="0080292E" w:rsidRDefault="004828B4" w:rsidP="00A46320">
            <w:pPr>
              <w:widowControl w:val="0"/>
              <w:jc w:val="center"/>
              <w:rPr>
                <w:rFonts w:eastAsia="Calibri" w:cs="Arial"/>
              </w:rPr>
            </w:pPr>
            <w:r w:rsidRPr="0080292E">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tcPr>
          <w:p w14:paraId="3134DD87" w14:textId="77777777" w:rsidR="004828B4" w:rsidRPr="0080292E"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tcPr>
          <w:p w14:paraId="54234AA0" w14:textId="77777777" w:rsidR="004828B4" w:rsidRPr="0080292E" w:rsidRDefault="004828B4" w:rsidP="00A46320">
            <w:pPr>
              <w:widowControl w:val="0"/>
              <w:rPr>
                <w:rFonts w:eastAsia="Calibri" w:cs="Arial"/>
              </w:rPr>
            </w:pPr>
          </w:p>
        </w:tc>
      </w:tr>
      <w:tr w:rsidR="004828B4" w:rsidRPr="0080292E" w14:paraId="731305B4"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hideMark/>
          </w:tcPr>
          <w:p w14:paraId="42D6CF6B" w14:textId="77777777" w:rsidR="004828B4" w:rsidRPr="0080292E" w:rsidRDefault="004828B4" w:rsidP="00A46320">
            <w:pPr>
              <w:widowControl w:val="0"/>
              <w:tabs>
                <w:tab w:val="left" w:pos="800"/>
              </w:tabs>
              <w:ind w:right="-20"/>
              <w:rPr>
                <w:rFonts w:eastAsia="Segoe MDL2 Assets" w:cs="Arial"/>
                <w:w w:val="46"/>
                <w:position w:val="-1"/>
              </w:rPr>
            </w:pPr>
            <w:r w:rsidRPr="0080292E">
              <w:rPr>
                <w:rFonts w:cs="Arial"/>
                <w:b/>
                <w:bCs/>
              </w:rPr>
              <w:t>Section 2</w:t>
            </w:r>
          </w:p>
        </w:tc>
        <w:tc>
          <w:tcPr>
            <w:tcW w:w="720" w:type="dxa"/>
            <w:tcBorders>
              <w:top w:val="single" w:sz="4" w:space="0" w:color="000000"/>
              <w:left w:val="single" w:sz="4" w:space="0" w:color="000000"/>
              <w:bottom w:val="single" w:sz="4" w:space="0" w:color="000000"/>
              <w:right w:val="single" w:sz="4" w:space="0" w:color="000000"/>
            </w:tcBorders>
            <w:vAlign w:val="center"/>
          </w:tcPr>
          <w:p w14:paraId="45E01CE7" w14:textId="77777777" w:rsidR="004828B4" w:rsidRPr="0080292E" w:rsidRDefault="004828B4" w:rsidP="00A46320">
            <w:pPr>
              <w:widowControl w:val="0"/>
              <w:jc w:val="center"/>
              <w:rPr>
                <w:rFonts w:eastAsia="Calibri" w:cs="Arial"/>
              </w:rPr>
            </w:pPr>
          </w:p>
        </w:tc>
        <w:tc>
          <w:tcPr>
            <w:tcW w:w="810" w:type="dxa"/>
            <w:tcBorders>
              <w:top w:val="single" w:sz="4" w:space="0" w:color="000000"/>
              <w:left w:val="single" w:sz="4" w:space="0" w:color="000000"/>
              <w:bottom w:val="single" w:sz="4" w:space="0" w:color="000000"/>
              <w:right w:val="single" w:sz="4" w:space="0" w:color="000000"/>
            </w:tcBorders>
            <w:vAlign w:val="center"/>
          </w:tcPr>
          <w:p w14:paraId="41C1AC60" w14:textId="77777777" w:rsidR="004828B4" w:rsidRPr="0080292E" w:rsidRDefault="004828B4" w:rsidP="00A46320">
            <w:pPr>
              <w:widowControl w:val="0"/>
              <w:jc w:val="center"/>
              <w:rPr>
                <w:rFonts w:eastAsia="Calibri" w:cs="Arial"/>
              </w:rPr>
            </w:pPr>
          </w:p>
        </w:tc>
        <w:tc>
          <w:tcPr>
            <w:tcW w:w="990" w:type="dxa"/>
            <w:tcBorders>
              <w:top w:val="single" w:sz="4" w:space="0" w:color="000000"/>
              <w:left w:val="single" w:sz="4" w:space="0" w:color="000000"/>
              <w:bottom w:val="single" w:sz="4" w:space="0" w:color="000000"/>
              <w:right w:val="single" w:sz="4" w:space="0" w:color="000000"/>
            </w:tcBorders>
            <w:vAlign w:val="center"/>
          </w:tcPr>
          <w:p w14:paraId="3DFEAC47" w14:textId="77777777" w:rsidR="004828B4" w:rsidRPr="0080292E"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tcPr>
          <w:p w14:paraId="6E23EB9E" w14:textId="77777777" w:rsidR="004828B4" w:rsidRPr="0080292E" w:rsidRDefault="004828B4" w:rsidP="00A46320">
            <w:pPr>
              <w:widowControl w:val="0"/>
              <w:rPr>
                <w:rFonts w:eastAsia="Calibri" w:cs="Arial"/>
              </w:rPr>
            </w:pPr>
          </w:p>
        </w:tc>
      </w:tr>
      <w:tr w:rsidR="004828B4" w:rsidRPr="0080292E" w14:paraId="3A806F5A"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hideMark/>
          </w:tcPr>
          <w:p w14:paraId="3BCECD97" w14:textId="77777777" w:rsidR="004828B4" w:rsidRPr="0080292E" w:rsidRDefault="004828B4" w:rsidP="00A46320">
            <w:pPr>
              <w:widowControl w:val="0"/>
              <w:tabs>
                <w:tab w:val="left" w:pos="800"/>
              </w:tabs>
              <w:ind w:right="-20"/>
              <w:rPr>
                <w:rFonts w:eastAsia="Segoe MDL2 Assets" w:cs="Arial"/>
                <w:w w:val="46"/>
                <w:position w:val="-1"/>
              </w:rPr>
            </w:pPr>
            <w:r w:rsidRPr="0080292E">
              <w:rPr>
                <w:rFonts w:cs="Arial"/>
              </w:rPr>
              <w:t>Others (s</w:t>
            </w:r>
            <w:r w:rsidRPr="0080292E">
              <w:rPr>
                <w:rFonts w:cs="Arial"/>
                <w:spacing w:val="-1"/>
              </w:rPr>
              <w:t>p</w:t>
            </w:r>
            <w:r w:rsidRPr="0080292E">
              <w:rPr>
                <w:rFonts w:cs="Arial"/>
              </w:rPr>
              <w:t>ecify</w:t>
            </w:r>
            <w:r w:rsidRPr="0080292E">
              <w:rPr>
                <w:rFonts w:cs="Arial"/>
                <w:spacing w:val="-5"/>
              </w:rPr>
              <w:t xml:space="preserve"> </w:t>
            </w:r>
            <w:r w:rsidRPr="0080292E">
              <w:rPr>
                <w:rFonts w:cs="Arial"/>
              </w:rPr>
              <w:t>in</w:t>
            </w:r>
            <w:r w:rsidRPr="0080292E">
              <w:rPr>
                <w:rFonts w:cs="Arial"/>
                <w:spacing w:val="-2"/>
              </w:rPr>
              <w:t xml:space="preserve"> </w:t>
            </w:r>
            <w:r w:rsidRPr="0080292E">
              <w:rPr>
                <w:rFonts w:cs="Arial"/>
              </w:rPr>
              <w:t>“re</w:t>
            </w:r>
            <w:r w:rsidRPr="0080292E">
              <w:rPr>
                <w:rFonts w:cs="Arial"/>
                <w:spacing w:val="-2"/>
              </w:rPr>
              <w:t>m</w:t>
            </w:r>
            <w:r w:rsidRPr="0080292E">
              <w:rPr>
                <w:rFonts w:cs="Arial"/>
              </w:rPr>
              <w:t>arks”.</w:t>
            </w:r>
          </w:p>
        </w:tc>
        <w:tc>
          <w:tcPr>
            <w:tcW w:w="720" w:type="dxa"/>
            <w:tcBorders>
              <w:top w:val="single" w:sz="4" w:space="0" w:color="000000"/>
              <w:left w:val="single" w:sz="4" w:space="0" w:color="000000"/>
              <w:bottom w:val="single" w:sz="4" w:space="0" w:color="000000"/>
              <w:right w:val="single" w:sz="4" w:space="0" w:color="000000"/>
            </w:tcBorders>
            <w:vAlign w:val="center"/>
          </w:tcPr>
          <w:p w14:paraId="07B1F5CC" w14:textId="77777777" w:rsidR="004828B4" w:rsidRPr="0080292E" w:rsidRDefault="004828B4" w:rsidP="00A46320">
            <w:pPr>
              <w:widowControl w:val="0"/>
              <w:jc w:val="center"/>
              <w:rPr>
                <w:rFonts w:eastAsia="Calibri" w:cs="Arial"/>
              </w:rPr>
            </w:pPr>
          </w:p>
        </w:tc>
        <w:tc>
          <w:tcPr>
            <w:tcW w:w="810" w:type="dxa"/>
            <w:tcBorders>
              <w:top w:val="single" w:sz="4" w:space="0" w:color="000000"/>
              <w:left w:val="single" w:sz="4" w:space="0" w:color="000000"/>
              <w:bottom w:val="single" w:sz="4" w:space="0" w:color="000000"/>
              <w:right w:val="single" w:sz="4" w:space="0" w:color="000000"/>
            </w:tcBorders>
            <w:vAlign w:val="center"/>
          </w:tcPr>
          <w:p w14:paraId="512F41B7" w14:textId="77777777" w:rsidR="004828B4" w:rsidRPr="0080292E" w:rsidRDefault="004828B4" w:rsidP="00A46320">
            <w:pPr>
              <w:widowControl w:val="0"/>
              <w:jc w:val="center"/>
              <w:rPr>
                <w:rFonts w:eastAsia="Calibri" w:cs="Arial"/>
              </w:rPr>
            </w:pPr>
          </w:p>
        </w:tc>
        <w:tc>
          <w:tcPr>
            <w:tcW w:w="990" w:type="dxa"/>
            <w:tcBorders>
              <w:top w:val="single" w:sz="4" w:space="0" w:color="000000"/>
              <w:left w:val="single" w:sz="4" w:space="0" w:color="000000"/>
              <w:bottom w:val="single" w:sz="4" w:space="0" w:color="000000"/>
              <w:right w:val="single" w:sz="4" w:space="0" w:color="000000"/>
            </w:tcBorders>
            <w:vAlign w:val="center"/>
          </w:tcPr>
          <w:p w14:paraId="1CF8E293" w14:textId="77777777" w:rsidR="004828B4" w:rsidRPr="0080292E" w:rsidRDefault="004828B4" w:rsidP="00A46320">
            <w:pPr>
              <w:widowControl w:val="0"/>
              <w:jc w:val="center"/>
              <w:rPr>
                <w:rFonts w:eastAsia="Calibri" w:cs="Arial"/>
              </w:rPr>
            </w:pPr>
          </w:p>
        </w:tc>
        <w:tc>
          <w:tcPr>
            <w:tcW w:w="3870" w:type="dxa"/>
            <w:tcBorders>
              <w:top w:val="single" w:sz="4" w:space="0" w:color="000000"/>
              <w:left w:val="single" w:sz="4" w:space="0" w:color="000000"/>
              <w:bottom w:val="single" w:sz="4" w:space="0" w:color="000000"/>
              <w:right w:val="single" w:sz="4" w:space="0" w:color="000000"/>
            </w:tcBorders>
          </w:tcPr>
          <w:p w14:paraId="1318D3C2" w14:textId="77777777" w:rsidR="004828B4" w:rsidRPr="0080292E" w:rsidRDefault="004828B4" w:rsidP="00A46320">
            <w:pPr>
              <w:widowControl w:val="0"/>
              <w:rPr>
                <w:rFonts w:eastAsia="Calibri" w:cs="Arial"/>
              </w:rPr>
            </w:pPr>
          </w:p>
        </w:tc>
      </w:tr>
      <w:tr w:rsidR="004828B4" w:rsidRPr="0080292E" w14:paraId="5F814DE2"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hideMark/>
          </w:tcPr>
          <w:p w14:paraId="6C3C9A2C" w14:textId="77777777" w:rsidR="004828B4" w:rsidRPr="0080292E" w:rsidRDefault="004828B4" w:rsidP="00705C61">
            <w:pPr>
              <w:numPr>
                <w:ilvl w:val="0"/>
                <w:numId w:val="49"/>
              </w:numPr>
              <w:ind w:right="-75"/>
              <w:contextualSpacing/>
              <w:jc w:val="left"/>
              <w:rPr>
                <w:rFonts w:cs="Arial"/>
              </w:rPr>
            </w:pPr>
            <w:r w:rsidRPr="0080292E">
              <w:rPr>
                <w:rFonts w:cs="Arial"/>
              </w:rPr>
              <w:t xml:space="preserve">Are </w:t>
            </w:r>
            <w:r w:rsidRPr="0080292E">
              <w:rPr>
                <w:rFonts w:cs="Arial"/>
                <w:spacing w:val="35"/>
              </w:rPr>
              <w:t xml:space="preserve"> </w:t>
            </w:r>
            <w:r w:rsidRPr="0080292E">
              <w:rPr>
                <w:rFonts w:cs="Arial"/>
              </w:rPr>
              <w:t xml:space="preserve">there </w:t>
            </w:r>
            <w:r w:rsidRPr="0080292E">
              <w:rPr>
                <w:rFonts w:cs="Arial"/>
                <w:spacing w:val="30"/>
              </w:rPr>
              <w:t xml:space="preserve"> </w:t>
            </w:r>
            <w:r w:rsidRPr="0080292E">
              <w:rPr>
                <w:rFonts w:cs="Arial"/>
              </w:rPr>
              <w:t xml:space="preserve">any </w:t>
            </w:r>
            <w:r w:rsidRPr="0080292E">
              <w:rPr>
                <w:rFonts w:cs="Arial"/>
                <w:spacing w:val="32"/>
              </w:rPr>
              <w:t xml:space="preserve"> </w:t>
            </w:r>
            <w:r w:rsidRPr="0080292E">
              <w:rPr>
                <w:rFonts w:cs="Arial"/>
              </w:rPr>
              <w:t xml:space="preserve">indigenous </w:t>
            </w:r>
            <w:r w:rsidRPr="0080292E">
              <w:rPr>
                <w:rFonts w:cs="Arial"/>
                <w:spacing w:val="24"/>
              </w:rPr>
              <w:t xml:space="preserve"> </w:t>
            </w:r>
            <w:r w:rsidRPr="0080292E">
              <w:rPr>
                <w:rFonts w:cs="Arial"/>
              </w:rPr>
              <w:t xml:space="preserve">or </w:t>
            </w:r>
            <w:r w:rsidRPr="0080292E">
              <w:rPr>
                <w:rFonts w:cs="Arial"/>
                <w:spacing w:val="35"/>
              </w:rPr>
              <w:t xml:space="preserve"> </w:t>
            </w:r>
            <w:r w:rsidRPr="0080292E">
              <w:rPr>
                <w:rFonts w:cs="Arial"/>
              </w:rPr>
              <w:t xml:space="preserve">other </w:t>
            </w:r>
            <w:r w:rsidRPr="0080292E">
              <w:rPr>
                <w:rFonts w:cs="Arial"/>
                <w:spacing w:val="30"/>
              </w:rPr>
              <w:t xml:space="preserve"> </w:t>
            </w:r>
            <w:r w:rsidRPr="0080292E">
              <w:rPr>
                <w:rFonts w:cs="Arial"/>
                <w:spacing w:val="-2"/>
              </w:rPr>
              <w:t>m</w:t>
            </w:r>
            <w:r w:rsidRPr="0080292E">
              <w:rPr>
                <w:rFonts w:cs="Arial"/>
                <w:spacing w:val="1"/>
              </w:rPr>
              <w:t>i</w:t>
            </w:r>
            <w:r w:rsidRPr="0080292E">
              <w:rPr>
                <w:rFonts w:cs="Arial"/>
              </w:rPr>
              <w:t xml:space="preserve">nority </w:t>
            </w:r>
            <w:r w:rsidRPr="0080292E">
              <w:rPr>
                <w:rFonts w:cs="Arial"/>
                <w:spacing w:val="27"/>
              </w:rPr>
              <w:t xml:space="preserve"> </w:t>
            </w:r>
            <w:r w:rsidRPr="0080292E">
              <w:rPr>
                <w:rFonts w:cs="Arial"/>
              </w:rPr>
              <w:t>groups</w:t>
            </w:r>
          </w:p>
          <w:p w14:paraId="6BF378F3" w14:textId="77777777" w:rsidR="004828B4" w:rsidRPr="0080292E" w:rsidRDefault="004828B4" w:rsidP="00705C61">
            <w:pPr>
              <w:numPr>
                <w:ilvl w:val="0"/>
                <w:numId w:val="49"/>
              </w:numPr>
              <w:ind w:right="-82"/>
              <w:contextualSpacing/>
              <w:jc w:val="left"/>
              <w:rPr>
                <w:rFonts w:cs="Arial"/>
              </w:rPr>
            </w:pPr>
            <w:r w:rsidRPr="0080292E">
              <w:rPr>
                <w:rFonts w:cs="Arial"/>
              </w:rPr>
              <w:t>a</w:t>
            </w:r>
            <w:r w:rsidRPr="0080292E">
              <w:rPr>
                <w:rFonts w:cs="Arial"/>
                <w:spacing w:val="-1"/>
              </w:rPr>
              <w:t>ff</w:t>
            </w:r>
            <w:r w:rsidRPr="0080292E">
              <w:rPr>
                <w:rFonts w:cs="Arial"/>
              </w:rPr>
              <w:t xml:space="preserve">ected </w:t>
            </w:r>
            <w:r w:rsidRPr="0080292E">
              <w:rPr>
                <w:rFonts w:cs="Arial"/>
                <w:spacing w:val="19"/>
              </w:rPr>
              <w:t xml:space="preserve"> </w:t>
            </w:r>
            <w:r w:rsidRPr="0080292E">
              <w:rPr>
                <w:rFonts w:cs="Arial"/>
              </w:rPr>
              <w:t xml:space="preserve">by </w:t>
            </w:r>
            <w:r w:rsidRPr="0080292E">
              <w:rPr>
                <w:rFonts w:cs="Arial"/>
                <w:spacing w:val="25"/>
              </w:rPr>
              <w:t xml:space="preserve"> </w:t>
            </w:r>
            <w:r w:rsidRPr="0080292E">
              <w:rPr>
                <w:rFonts w:cs="Arial"/>
              </w:rPr>
              <w:t xml:space="preserve">land </w:t>
            </w:r>
            <w:r w:rsidRPr="0080292E">
              <w:rPr>
                <w:rFonts w:cs="Arial"/>
                <w:spacing w:val="22"/>
              </w:rPr>
              <w:t xml:space="preserve"> </w:t>
            </w:r>
            <w:r w:rsidRPr="0080292E">
              <w:rPr>
                <w:rFonts w:cs="Arial"/>
              </w:rPr>
              <w:t xml:space="preserve">acquisition </w:t>
            </w:r>
            <w:r w:rsidRPr="0080292E">
              <w:rPr>
                <w:rFonts w:cs="Arial"/>
                <w:spacing w:val="14"/>
              </w:rPr>
              <w:t xml:space="preserve"> </w:t>
            </w:r>
            <w:r w:rsidRPr="0080292E">
              <w:rPr>
                <w:rFonts w:cs="Arial"/>
              </w:rPr>
              <w:t xml:space="preserve">or </w:t>
            </w:r>
            <w:r w:rsidRPr="0080292E">
              <w:rPr>
                <w:rFonts w:cs="Arial"/>
                <w:spacing w:val="25"/>
              </w:rPr>
              <w:t xml:space="preserve"> </w:t>
            </w:r>
            <w:r w:rsidRPr="0080292E">
              <w:rPr>
                <w:rFonts w:cs="Arial"/>
              </w:rPr>
              <w:t>p</w:t>
            </w:r>
            <w:r w:rsidRPr="0080292E">
              <w:rPr>
                <w:rFonts w:cs="Arial"/>
                <w:spacing w:val="-1"/>
              </w:rPr>
              <w:t>r</w:t>
            </w:r>
            <w:r w:rsidRPr="0080292E">
              <w:rPr>
                <w:rFonts w:cs="Arial"/>
              </w:rPr>
              <w:t xml:space="preserve">oject </w:t>
            </w:r>
            <w:r w:rsidRPr="0080292E">
              <w:rPr>
                <w:rFonts w:cs="Arial"/>
                <w:spacing w:val="21"/>
              </w:rPr>
              <w:t xml:space="preserve"> </w:t>
            </w:r>
            <w:r w:rsidRPr="0080292E">
              <w:rPr>
                <w:rFonts w:cs="Arial"/>
              </w:rPr>
              <w:t>a</w:t>
            </w:r>
            <w:r w:rsidRPr="0080292E">
              <w:rPr>
                <w:rFonts w:cs="Arial"/>
                <w:spacing w:val="-1"/>
              </w:rPr>
              <w:t>c</w:t>
            </w:r>
            <w:r w:rsidRPr="0080292E">
              <w:rPr>
                <w:rFonts w:cs="Arial"/>
              </w:rPr>
              <w:t>tivitie</w:t>
            </w:r>
            <w:r w:rsidRPr="0080292E">
              <w:rPr>
                <w:rFonts w:cs="Arial"/>
                <w:spacing w:val="-1"/>
              </w:rPr>
              <w:t>s</w:t>
            </w:r>
            <w:r w:rsidRPr="0080292E">
              <w:rPr>
                <w:rFonts w:cs="Arial"/>
              </w:rPr>
              <w:t xml:space="preserve">? </w:t>
            </w:r>
            <w:r w:rsidRPr="0080292E">
              <w:rPr>
                <w:rFonts w:cs="Arial"/>
                <w:spacing w:val="16"/>
              </w:rPr>
              <w:t xml:space="preserve"> </w:t>
            </w:r>
            <w:r w:rsidRPr="0080292E">
              <w:rPr>
                <w:rFonts w:cs="Arial"/>
                <w:spacing w:val="-2"/>
              </w:rPr>
              <w:t>I</w:t>
            </w:r>
            <w:r w:rsidRPr="0080292E">
              <w:rPr>
                <w:rFonts w:cs="Arial"/>
              </w:rPr>
              <w:t>f</w:t>
            </w:r>
          </w:p>
          <w:p w14:paraId="767402ED" w14:textId="77777777" w:rsidR="004828B4" w:rsidRPr="0080292E" w:rsidRDefault="004828B4" w:rsidP="00705C61">
            <w:pPr>
              <w:widowControl w:val="0"/>
              <w:numPr>
                <w:ilvl w:val="0"/>
                <w:numId w:val="49"/>
              </w:numPr>
              <w:tabs>
                <w:tab w:val="left" w:pos="800"/>
              </w:tabs>
              <w:ind w:right="-20"/>
              <w:contextualSpacing/>
              <w:jc w:val="left"/>
              <w:rPr>
                <w:rFonts w:eastAsia="Segoe MDL2 Assets" w:cs="Arial"/>
                <w:w w:val="46"/>
                <w:position w:val="-1"/>
              </w:rPr>
            </w:pPr>
            <w:r w:rsidRPr="0080292E">
              <w:rPr>
                <w:rFonts w:cs="Arial"/>
              </w:rPr>
              <w:t>“Yes”</w:t>
            </w:r>
            <w:r w:rsidRPr="0080292E">
              <w:rPr>
                <w:rFonts w:cs="Arial"/>
                <w:spacing w:val="-6"/>
              </w:rPr>
              <w:t xml:space="preserve"> </w:t>
            </w:r>
            <w:r w:rsidRPr="0080292E">
              <w:rPr>
                <w:rFonts w:cs="Arial"/>
              </w:rPr>
              <w:t>check</w:t>
            </w:r>
            <w:r w:rsidRPr="0080292E">
              <w:rPr>
                <w:rFonts w:cs="Arial"/>
                <w:spacing w:val="-7"/>
              </w:rPr>
              <w:t xml:space="preserve"> </w:t>
            </w:r>
            <w:r w:rsidRPr="0080292E">
              <w:rPr>
                <w:rFonts w:cs="Arial"/>
              </w:rPr>
              <w:t>the</w:t>
            </w:r>
            <w:r w:rsidRPr="0080292E">
              <w:rPr>
                <w:rFonts w:cs="Arial"/>
                <w:spacing w:val="-3"/>
              </w:rPr>
              <w:t xml:space="preserve"> </w:t>
            </w:r>
            <w:r w:rsidRPr="0080292E">
              <w:rPr>
                <w:rFonts w:cs="Arial"/>
              </w:rPr>
              <w:t>followi</w:t>
            </w:r>
            <w:r w:rsidRPr="0080292E">
              <w:rPr>
                <w:rFonts w:cs="Arial"/>
                <w:spacing w:val="-1"/>
              </w:rPr>
              <w:t>n</w:t>
            </w:r>
            <w:r w:rsidRPr="0080292E">
              <w:rPr>
                <w:rFonts w:cs="Arial"/>
              </w:rPr>
              <w:t>g</w:t>
            </w:r>
            <w:r w:rsidRPr="0080292E">
              <w:rPr>
                <w:rFonts w:cs="Arial"/>
                <w:spacing w:val="-8"/>
              </w:rPr>
              <w:t xml:space="preserve"> </w:t>
            </w:r>
            <w:r w:rsidRPr="0080292E">
              <w:rPr>
                <w:rFonts w:cs="Arial"/>
              </w:rPr>
              <w:t>ite</w:t>
            </w:r>
            <w:r w:rsidRPr="0080292E">
              <w:rPr>
                <w:rFonts w:cs="Arial"/>
                <w:spacing w:val="-2"/>
              </w:rPr>
              <w:t>m</w:t>
            </w:r>
            <w:r w:rsidRPr="0080292E">
              <w:rPr>
                <w:rFonts w:cs="Arial"/>
              </w:rPr>
              <w:t>s</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5BA139A7" w14:textId="77777777" w:rsidR="004828B4" w:rsidRPr="0080292E" w:rsidRDefault="004828B4" w:rsidP="00A46320">
            <w:pPr>
              <w:widowControl w:val="0"/>
              <w:jc w:val="center"/>
              <w:rPr>
                <w:rFonts w:eastAsia="Calibri" w:cs="Arial"/>
              </w:rPr>
            </w:pPr>
            <w:r w:rsidRPr="0080292E">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hideMark/>
          </w:tcPr>
          <w:p w14:paraId="532DA9BD" w14:textId="77777777" w:rsidR="004828B4" w:rsidRPr="0080292E" w:rsidRDefault="004828B4" w:rsidP="00A46320">
            <w:pPr>
              <w:widowControl w:val="0"/>
              <w:jc w:val="center"/>
              <w:rPr>
                <w:rFonts w:eastAsia="Calibri" w:cs="Arial"/>
              </w:rPr>
            </w:pPr>
            <w:r w:rsidRPr="0080292E">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hideMark/>
          </w:tcPr>
          <w:p w14:paraId="19D58AFC" w14:textId="77777777" w:rsidR="004828B4" w:rsidRPr="0080292E" w:rsidRDefault="004828B4" w:rsidP="00A46320">
            <w:pPr>
              <w:widowControl w:val="0"/>
              <w:jc w:val="center"/>
              <w:rPr>
                <w:rFonts w:eastAsia="Calibri" w:cs="Arial"/>
              </w:rPr>
            </w:pPr>
            <w:r w:rsidRPr="0080292E">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3041986D" w14:textId="77777777" w:rsidR="004828B4" w:rsidRPr="0080292E" w:rsidRDefault="004828B4" w:rsidP="00A46320">
            <w:pPr>
              <w:widowControl w:val="0"/>
              <w:rPr>
                <w:rFonts w:eastAsia="Calibri" w:cs="Arial"/>
              </w:rPr>
            </w:pPr>
          </w:p>
        </w:tc>
      </w:tr>
      <w:tr w:rsidR="004828B4" w:rsidRPr="0080292E" w14:paraId="4A9AC2AF"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hideMark/>
          </w:tcPr>
          <w:p w14:paraId="7E95D175" w14:textId="77777777" w:rsidR="004828B4" w:rsidRPr="0080292E" w:rsidRDefault="004828B4" w:rsidP="00705C61">
            <w:pPr>
              <w:numPr>
                <w:ilvl w:val="0"/>
                <w:numId w:val="49"/>
              </w:numPr>
              <w:tabs>
                <w:tab w:val="left" w:pos="800"/>
              </w:tabs>
              <w:ind w:right="-77"/>
              <w:contextualSpacing/>
              <w:jc w:val="left"/>
              <w:rPr>
                <w:rFonts w:cs="Arial"/>
              </w:rPr>
            </w:pPr>
            <w:r w:rsidRPr="0080292E">
              <w:rPr>
                <w:rFonts w:cs="Arial"/>
                <w:position w:val="-1"/>
              </w:rPr>
              <w:t>Indigenous</w:t>
            </w:r>
            <w:r w:rsidRPr="0080292E">
              <w:rPr>
                <w:rFonts w:cs="Arial"/>
                <w:spacing w:val="-7"/>
                <w:position w:val="-1"/>
              </w:rPr>
              <w:t xml:space="preserve"> </w:t>
            </w:r>
            <w:r w:rsidRPr="0080292E">
              <w:rPr>
                <w:rFonts w:cs="Arial"/>
                <w:position w:val="-1"/>
              </w:rPr>
              <w:t>groups</w:t>
            </w:r>
            <w:r w:rsidRPr="0080292E">
              <w:rPr>
                <w:rFonts w:cs="Arial"/>
                <w:spacing w:val="4"/>
                <w:position w:val="-1"/>
              </w:rPr>
              <w:t xml:space="preserve"> </w:t>
            </w:r>
            <w:r w:rsidRPr="0080292E">
              <w:rPr>
                <w:rFonts w:cs="Arial"/>
                <w:position w:val="-1"/>
              </w:rPr>
              <w:t>(specify</w:t>
            </w:r>
            <w:r w:rsidRPr="0080292E">
              <w:rPr>
                <w:rFonts w:cs="Arial"/>
                <w:spacing w:val="-3"/>
                <w:position w:val="-1"/>
              </w:rPr>
              <w:t xml:space="preserve"> </w:t>
            </w:r>
            <w:r w:rsidRPr="0080292E">
              <w:rPr>
                <w:rFonts w:cs="Arial"/>
                <w:position w:val="-1"/>
              </w:rPr>
              <w:t>groups</w:t>
            </w:r>
            <w:r w:rsidRPr="0080292E">
              <w:rPr>
                <w:rFonts w:cs="Arial"/>
                <w:spacing w:val="4"/>
                <w:position w:val="-1"/>
              </w:rPr>
              <w:t xml:space="preserve"> </w:t>
            </w:r>
            <w:r w:rsidRPr="0080292E">
              <w:rPr>
                <w:rFonts w:cs="Arial"/>
                <w:position w:val="-1"/>
              </w:rPr>
              <w:t>in</w:t>
            </w:r>
            <w:r w:rsidRPr="0080292E">
              <w:rPr>
                <w:rFonts w:cs="Arial"/>
                <w:spacing w:val="3"/>
                <w:position w:val="-1"/>
              </w:rPr>
              <w:t xml:space="preserve"> </w:t>
            </w:r>
            <w:r w:rsidRPr="0080292E">
              <w:rPr>
                <w:rFonts w:cs="Arial"/>
                <w:position w:val="-1"/>
              </w:rPr>
              <w:t>“re</w:t>
            </w:r>
            <w:r w:rsidRPr="0080292E">
              <w:rPr>
                <w:rFonts w:cs="Arial"/>
                <w:spacing w:val="-2"/>
                <w:position w:val="-1"/>
              </w:rPr>
              <w:t>m</w:t>
            </w:r>
            <w:r w:rsidRPr="0080292E">
              <w:rPr>
                <w:rFonts w:cs="Arial"/>
                <w:position w:val="-1"/>
              </w:rPr>
              <w:t>arks”).</w:t>
            </w:r>
          </w:p>
          <w:p w14:paraId="54916718" w14:textId="77777777" w:rsidR="004828B4" w:rsidRPr="0080292E" w:rsidRDefault="004828B4" w:rsidP="00705C61">
            <w:pPr>
              <w:widowControl w:val="0"/>
              <w:numPr>
                <w:ilvl w:val="0"/>
                <w:numId w:val="49"/>
              </w:numPr>
              <w:tabs>
                <w:tab w:val="left" w:pos="800"/>
              </w:tabs>
              <w:ind w:right="-20"/>
              <w:contextualSpacing/>
              <w:jc w:val="left"/>
              <w:rPr>
                <w:rFonts w:eastAsia="Segoe MDL2 Assets" w:cs="Arial"/>
                <w:w w:val="46"/>
                <w:position w:val="-1"/>
              </w:rPr>
            </w:pPr>
            <w:r w:rsidRPr="0080292E">
              <w:rPr>
                <w:rFonts w:cs="Arial"/>
              </w:rPr>
              <w:t>Describe</w:t>
            </w:r>
            <w:r w:rsidRPr="0080292E">
              <w:rPr>
                <w:rFonts w:cs="Arial"/>
                <w:spacing w:val="-9"/>
              </w:rPr>
              <w:t xml:space="preserve"> </w:t>
            </w:r>
            <w:r w:rsidRPr="0080292E">
              <w:rPr>
                <w:rFonts w:cs="Arial"/>
              </w:rPr>
              <w:t>nature</w:t>
            </w:r>
            <w:r w:rsidRPr="0080292E">
              <w:rPr>
                <w:rFonts w:cs="Arial"/>
                <w:spacing w:val="-6"/>
              </w:rPr>
              <w:t xml:space="preserve"> </w:t>
            </w:r>
            <w:r w:rsidRPr="0080292E">
              <w:rPr>
                <w:rFonts w:cs="Arial"/>
              </w:rPr>
              <w:t>of i</w:t>
            </w:r>
            <w:r w:rsidRPr="0080292E">
              <w:rPr>
                <w:rFonts w:cs="Arial"/>
                <w:spacing w:val="-2"/>
              </w:rPr>
              <w:t>m</w:t>
            </w:r>
            <w:r w:rsidRPr="0080292E">
              <w:rPr>
                <w:rFonts w:cs="Arial"/>
              </w:rPr>
              <w:t>pa</w:t>
            </w:r>
            <w:r w:rsidRPr="0080292E">
              <w:rPr>
                <w:rFonts w:cs="Arial"/>
                <w:spacing w:val="2"/>
              </w:rPr>
              <w:t>c</w:t>
            </w:r>
            <w:r w:rsidRPr="0080292E">
              <w:rPr>
                <w:rFonts w:cs="Arial"/>
                <w:spacing w:val="1"/>
              </w:rPr>
              <w:t>t</w:t>
            </w:r>
            <w:r w:rsidRPr="0080292E">
              <w:rPr>
                <w:rFonts w:cs="Arial"/>
              </w:rPr>
              <w:t>s</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692CEBA4" w14:textId="77777777" w:rsidR="004828B4" w:rsidRPr="0080292E" w:rsidRDefault="004828B4" w:rsidP="00A46320">
            <w:pPr>
              <w:widowControl w:val="0"/>
              <w:jc w:val="center"/>
              <w:rPr>
                <w:rFonts w:eastAsia="Calibri" w:cs="Arial"/>
              </w:rPr>
            </w:pPr>
            <w:r w:rsidRPr="0080292E">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hideMark/>
          </w:tcPr>
          <w:p w14:paraId="7B58F04E" w14:textId="77777777" w:rsidR="004828B4" w:rsidRPr="0080292E" w:rsidRDefault="004828B4" w:rsidP="00A46320">
            <w:pPr>
              <w:widowControl w:val="0"/>
              <w:jc w:val="center"/>
              <w:rPr>
                <w:rFonts w:eastAsia="Calibri" w:cs="Arial"/>
              </w:rPr>
            </w:pPr>
            <w:r w:rsidRPr="0080292E">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hideMark/>
          </w:tcPr>
          <w:p w14:paraId="1E07D899" w14:textId="77777777" w:rsidR="004828B4" w:rsidRPr="0080292E" w:rsidRDefault="004828B4" w:rsidP="00A46320">
            <w:pPr>
              <w:widowControl w:val="0"/>
              <w:jc w:val="center"/>
              <w:rPr>
                <w:rFonts w:eastAsia="Calibri" w:cs="Arial"/>
              </w:rPr>
            </w:pPr>
            <w:r w:rsidRPr="0080292E">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2E0D2D97" w14:textId="77777777" w:rsidR="004828B4" w:rsidRPr="0080292E" w:rsidRDefault="004828B4" w:rsidP="00A46320">
            <w:pPr>
              <w:widowControl w:val="0"/>
              <w:rPr>
                <w:rFonts w:eastAsia="Calibri" w:cs="Arial"/>
              </w:rPr>
            </w:pPr>
          </w:p>
        </w:tc>
      </w:tr>
      <w:tr w:rsidR="004828B4" w:rsidRPr="0080292E" w14:paraId="7105F1A4" w14:textId="77777777" w:rsidTr="00A46320">
        <w:trPr>
          <w:trHeight w:hRule="exact" w:val="304"/>
        </w:trPr>
        <w:tc>
          <w:tcPr>
            <w:tcW w:w="6840" w:type="dxa"/>
            <w:tcBorders>
              <w:top w:val="single" w:sz="4" w:space="0" w:color="000000"/>
              <w:left w:val="single" w:sz="4" w:space="0" w:color="000000"/>
              <w:bottom w:val="single" w:sz="4" w:space="0" w:color="000000"/>
              <w:right w:val="single" w:sz="4" w:space="0" w:color="000000"/>
            </w:tcBorders>
            <w:hideMark/>
          </w:tcPr>
          <w:p w14:paraId="2E2BA2B2" w14:textId="77777777" w:rsidR="004828B4" w:rsidRPr="0080292E" w:rsidRDefault="004828B4" w:rsidP="00705C61">
            <w:pPr>
              <w:widowControl w:val="0"/>
              <w:numPr>
                <w:ilvl w:val="0"/>
                <w:numId w:val="49"/>
              </w:numPr>
              <w:tabs>
                <w:tab w:val="left" w:pos="800"/>
              </w:tabs>
              <w:ind w:right="-20"/>
              <w:contextualSpacing/>
              <w:jc w:val="left"/>
              <w:rPr>
                <w:rFonts w:eastAsia="Segoe MDL2 Assets" w:cs="Arial"/>
                <w:w w:val="46"/>
                <w:position w:val="-1"/>
              </w:rPr>
            </w:pPr>
            <w:r w:rsidRPr="0080292E">
              <w:rPr>
                <w:rFonts w:cs="Arial"/>
              </w:rPr>
              <w:t>Minority</w:t>
            </w:r>
            <w:r w:rsidRPr="0080292E">
              <w:rPr>
                <w:rFonts w:cs="Arial"/>
                <w:spacing w:val="-2"/>
              </w:rPr>
              <w:t xml:space="preserve"> </w:t>
            </w:r>
            <w:r w:rsidRPr="0080292E">
              <w:rPr>
                <w:rFonts w:cs="Arial"/>
              </w:rPr>
              <w:t>groups</w:t>
            </w:r>
            <w:r w:rsidRPr="0080292E">
              <w:rPr>
                <w:rFonts w:cs="Arial"/>
                <w:spacing w:val="7"/>
              </w:rPr>
              <w:t xml:space="preserve"> </w:t>
            </w:r>
            <w:r w:rsidRPr="0080292E">
              <w:rPr>
                <w:rFonts w:cs="Arial"/>
              </w:rPr>
              <w:t>(specify</w:t>
            </w:r>
            <w:r w:rsidRPr="0080292E">
              <w:rPr>
                <w:rFonts w:cs="Arial"/>
                <w:spacing w:val="-1"/>
              </w:rPr>
              <w:t xml:space="preserve"> </w:t>
            </w:r>
            <w:r w:rsidRPr="0080292E">
              <w:rPr>
                <w:rFonts w:cs="Arial"/>
              </w:rPr>
              <w:t>in</w:t>
            </w:r>
            <w:r w:rsidRPr="0080292E">
              <w:rPr>
                <w:rFonts w:cs="Arial"/>
                <w:spacing w:val="5"/>
              </w:rPr>
              <w:t xml:space="preserve"> </w:t>
            </w:r>
            <w:r w:rsidRPr="0080292E">
              <w:rPr>
                <w:rFonts w:cs="Arial"/>
              </w:rPr>
              <w:t>“re</w:t>
            </w:r>
            <w:r w:rsidRPr="0080292E">
              <w:rPr>
                <w:rFonts w:cs="Arial"/>
                <w:spacing w:val="-2"/>
              </w:rPr>
              <w:t>m</w:t>
            </w:r>
            <w:r w:rsidRPr="0080292E">
              <w:rPr>
                <w:rFonts w:cs="Arial"/>
              </w:rPr>
              <w:t>arks”).</w:t>
            </w:r>
            <w:r w:rsidRPr="0080292E">
              <w:rPr>
                <w:rFonts w:cs="Arial"/>
                <w:spacing w:val="-4"/>
              </w:rPr>
              <w:t xml:space="preserve"> </w:t>
            </w:r>
            <w:r w:rsidRPr="0080292E">
              <w:rPr>
                <w:rFonts w:cs="Arial"/>
              </w:rPr>
              <w:t>Describe nature</w:t>
            </w:r>
            <w:r w:rsidRPr="0080292E">
              <w:rPr>
                <w:rFonts w:cs="Arial"/>
                <w:spacing w:val="-6"/>
              </w:rPr>
              <w:t xml:space="preserve"> </w:t>
            </w:r>
            <w:r w:rsidRPr="0080292E">
              <w:rPr>
                <w:rFonts w:cs="Arial"/>
              </w:rPr>
              <w:t>of i</w:t>
            </w:r>
            <w:r w:rsidRPr="0080292E">
              <w:rPr>
                <w:rFonts w:cs="Arial"/>
                <w:spacing w:val="-2"/>
              </w:rPr>
              <w:t>m</w:t>
            </w:r>
            <w:r w:rsidRPr="0080292E">
              <w:rPr>
                <w:rFonts w:cs="Arial"/>
              </w:rPr>
              <w:t>pacts</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5B0D4873" w14:textId="77777777" w:rsidR="004828B4" w:rsidRPr="0080292E" w:rsidRDefault="004828B4" w:rsidP="00A46320">
            <w:pPr>
              <w:widowControl w:val="0"/>
              <w:jc w:val="center"/>
              <w:rPr>
                <w:rFonts w:eastAsia="Calibri" w:cs="Arial"/>
              </w:rPr>
            </w:pPr>
            <w:r w:rsidRPr="0080292E">
              <w:rPr>
                <w:rFonts w:eastAsia="Calibri" w:cs="Arial"/>
              </w:rPr>
              <w:t>_</w:t>
            </w:r>
          </w:p>
        </w:tc>
        <w:tc>
          <w:tcPr>
            <w:tcW w:w="810" w:type="dxa"/>
            <w:tcBorders>
              <w:top w:val="single" w:sz="4" w:space="0" w:color="000000"/>
              <w:left w:val="single" w:sz="4" w:space="0" w:color="000000"/>
              <w:bottom w:val="single" w:sz="4" w:space="0" w:color="000000"/>
              <w:right w:val="single" w:sz="4" w:space="0" w:color="000000"/>
            </w:tcBorders>
            <w:vAlign w:val="center"/>
            <w:hideMark/>
          </w:tcPr>
          <w:p w14:paraId="27A1500D" w14:textId="77777777" w:rsidR="004828B4" w:rsidRPr="0080292E" w:rsidRDefault="004828B4" w:rsidP="00A46320">
            <w:pPr>
              <w:widowControl w:val="0"/>
              <w:jc w:val="center"/>
              <w:rPr>
                <w:rFonts w:eastAsia="Calibri" w:cs="Arial"/>
              </w:rPr>
            </w:pPr>
            <w:r w:rsidRPr="0080292E">
              <w:rPr>
                <w:rFonts w:eastAsia="Calibri" w:cs="Arial"/>
              </w:rPr>
              <w:t>X</w:t>
            </w:r>
          </w:p>
        </w:tc>
        <w:tc>
          <w:tcPr>
            <w:tcW w:w="990" w:type="dxa"/>
            <w:tcBorders>
              <w:top w:val="single" w:sz="4" w:space="0" w:color="000000"/>
              <w:left w:val="single" w:sz="4" w:space="0" w:color="000000"/>
              <w:bottom w:val="single" w:sz="4" w:space="0" w:color="000000"/>
              <w:right w:val="single" w:sz="4" w:space="0" w:color="000000"/>
            </w:tcBorders>
            <w:vAlign w:val="center"/>
            <w:hideMark/>
          </w:tcPr>
          <w:p w14:paraId="7288C841" w14:textId="77777777" w:rsidR="004828B4" w:rsidRPr="0080292E" w:rsidRDefault="004828B4" w:rsidP="00A46320">
            <w:pPr>
              <w:widowControl w:val="0"/>
              <w:jc w:val="center"/>
              <w:rPr>
                <w:rFonts w:eastAsia="Calibri" w:cs="Arial"/>
              </w:rPr>
            </w:pPr>
            <w:r w:rsidRPr="0080292E">
              <w:rPr>
                <w:rFonts w:eastAsia="Calibri" w:cs="Arial"/>
              </w:rPr>
              <w:t>_</w:t>
            </w:r>
          </w:p>
        </w:tc>
        <w:tc>
          <w:tcPr>
            <w:tcW w:w="3870" w:type="dxa"/>
            <w:tcBorders>
              <w:top w:val="single" w:sz="4" w:space="0" w:color="000000"/>
              <w:left w:val="single" w:sz="4" w:space="0" w:color="000000"/>
              <w:bottom w:val="single" w:sz="4" w:space="0" w:color="000000"/>
              <w:right w:val="single" w:sz="4" w:space="0" w:color="000000"/>
            </w:tcBorders>
          </w:tcPr>
          <w:p w14:paraId="04775509" w14:textId="77777777" w:rsidR="004828B4" w:rsidRPr="0080292E" w:rsidRDefault="004828B4" w:rsidP="00A46320">
            <w:pPr>
              <w:widowControl w:val="0"/>
              <w:rPr>
                <w:rFonts w:eastAsia="Calibri" w:cs="Arial"/>
              </w:rPr>
            </w:pPr>
          </w:p>
        </w:tc>
      </w:tr>
    </w:tbl>
    <w:p w14:paraId="0C140356" w14:textId="77777777" w:rsidR="004828B4" w:rsidRPr="0080292E" w:rsidRDefault="004828B4" w:rsidP="004828B4">
      <w:pPr>
        <w:widowControl w:val="0"/>
        <w:tabs>
          <w:tab w:val="left" w:pos="3030"/>
        </w:tabs>
        <w:spacing w:before="16"/>
        <w:rPr>
          <w:rFonts w:eastAsia="Arial" w:cs="Arial"/>
        </w:rPr>
      </w:pPr>
    </w:p>
    <w:p w14:paraId="76D0BD4D" w14:textId="77777777" w:rsidR="004828B4" w:rsidRPr="00F4441E" w:rsidRDefault="004828B4" w:rsidP="004828B4">
      <w:pPr>
        <w:suppressAutoHyphens/>
        <w:spacing w:before="40" w:line="240" w:lineRule="atLeast"/>
        <w:jc w:val="center"/>
        <w:rPr>
          <w:rFonts w:cs="Arial"/>
          <w:b/>
          <w:sz w:val="20"/>
          <w:szCs w:val="20"/>
        </w:rPr>
      </w:pPr>
      <w:r>
        <w:rPr>
          <w:rFonts w:cs="Arial"/>
          <w:b/>
          <w:sz w:val="20"/>
          <w:szCs w:val="20"/>
        </w:rPr>
        <w:t>Summarized Screening Table</w:t>
      </w:r>
    </w:p>
    <w:p w14:paraId="40FB229E" w14:textId="77777777" w:rsidR="004828B4" w:rsidRPr="00F4441E" w:rsidRDefault="004828B4" w:rsidP="004828B4">
      <w:pPr>
        <w:suppressAutoHyphens/>
        <w:spacing w:before="40" w:line="240" w:lineRule="atLeast"/>
        <w:rPr>
          <w:rFonts w:cs="Arial"/>
          <w:b/>
          <w:sz w:val="20"/>
          <w:szCs w:val="20"/>
        </w:rPr>
      </w:pPr>
    </w:p>
    <w:tbl>
      <w:tblPr>
        <w:tblW w:w="12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5"/>
        <w:gridCol w:w="630"/>
        <w:gridCol w:w="540"/>
        <w:gridCol w:w="720"/>
        <w:gridCol w:w="540"/>
        <w:gridCol w:w="630"/>
        <w:gridCol w:w="540"/>
        <w:gridCol w:w="540"/>
        <w:gridCol w:w="544"/>
        <w:gridCol w:w="450"/>
        <w:gridCol w:w="436"/>
        <w:gridCol w:w="464"/>
        <w:gridCol w:w="450"/>
        <w:gridCol w:w="360"/>
        <w:gridCol w:w="450"/>
        <w:gridCol w:w="450"/>
        <w:gridCol w:w="450"/>
        <w:gridCol w:w="534"/>
        <w:gridCol w:w="540"/>
        <w:gridCol w:w="812"/>
      </w:tblGrid>
      <w:tr w:rsidR="004828B4" w:rsidRPr="00F4441E" w14:paraId="1E9C21DD" w14:textId="77777777" w:rsidTr="00A46320">
        <w:trPr>
          <w:cantSplit/>
          <w:trHeight w:val="285"/>
          <w:tblHeader/>
          <w:jc w:val="center"/>
        </w:trPr>
        <w:tc>
          <w:tcPr>
            <w:tcW w:w="2165" w:type="dxa"/>
            <w:tcBorders>
              <w:top w:val="single" w:sz="12" w:space="0" w:color="auto"/>
              <w:left w:val="single" w:sz="4" w:space="0" w:color="auto"/>
              <w:right w:val="single" w:sz="4" w:space="0" w:color="auto"/>
            </w:tcBorders>
          </w:tcPr>
          <w:p w14:paraId="7D6BD3BF" w14:textId="77777777" w:rsidR="004828B4" w:rsidRPr="00F4441E" w:rsidRDefault="004828B4" w:rsidP="00A46320">
            <w:pPr>
              <w:spacing w:line="240" w:lineRule="auto"/>
              <w:ind w:right="-63"/>
              <w:rPr>
                <w:rFonts w:ascii="Times New Roman" w:hAnsi="Times New Roman"/>
                <w:b/>
                <w:sz w:val="20"/>
                <w:szCs w:val="20"/>
                <w:lang w:val="en-GB"/>
              </w:rPr>
            </w:pPr>
            <w:r w:rsidRPr="00F4441E">
              <w:rPr>
                <w:rFonts w:ascii="Times New Roman" w:hAnsi="Times New Roman"/>
                <w:b/>
                <w:sz w:val="20"/>
                <w:szCs w:val="20"/>
                <w:lang w:val="en-GB"/>
              </w:rPr>
              <w:t>Type of Grant (s)</w:t>
            </w:r>
          </w:p>
        </w:tc>
        <w:tc>
          <w:tcPr>
            <w:tcW w:w="3060" w:type="dxa"/>
            <w:gridSpan w:val="5"/>
            <w:tcBorders>
              <w:top w:val="single" w:sz="12" w:space="0" w:color="auto"/>
              <w:left w:val="single" w:sz="4" w:space="0" w:color="auto"/>
              <w:bottom w:val="single" w:sz="4" w:space="0" w:color="auto"/>
              <w:right w:val="single" w:sz="4" w:space="0" w:color="auto"/>
            </w:tcBorders>
            <w:vAlign w:val="center"/>
          </w:tcPr>
          <w:p w14:paraId="2CA74A1D" w14:textId="77777777" w:rsidR="004828B4" w:rsidRPr="00F4441E" w:rsidRDefault="004828B4" w:rsidP="00A46320">
            <w:pPr>
              <w:jc w:val="center"/>
              <w:rPr>
                <w:rFonts w:ascii="Times New Roman" w:hAnsi="Times New Roman"/>
                <w:b/>
                <w:bCs/>
                <w:i/>
                <w:iCs/>
                <w:sz w:val="20"/>
                <w:szCs w:val="20"/>
              </w:rPr>
            </w:pPr>
            <w:r w:rsidRPr="00F4441E">
              <w:rPr>
                <w:rFonts w:ascii="Times New Roman" w:hAnsi="Times New Roman"/>
                <w:b/>
                <w:bCs/>
                <w:i/>
                <w:iCs/>
                <w:sz w:val="20"/>
                <w:szCs w:val="20"/>
              </w:rPr>
              <w:t>Physical</w:t>
            </w:r>
          </w:p>
        </w:tc>
        <w:tc>
          <w:tcPr>
            <w:tcW w:w="1080" w:type="dxa"/>
            <w:gridSpan w:val="2"/>
            <w:tcBorders>
              <w:top w:val="single" w:sz="12" w:space="0" w:color="auto"/>
              <w:left w:val="single" w:sz="4" w:space="0" w:color="auto"/>
              <w:bottom w:val="single" w:sz="4" w:space="0" w:color="auto"/>
              <w:right w:val="single" w:sz="4" w:space="0" w:color="auto"/>
            </w:tcBorders>
            <w:vAlign w:val="center"/>
          </w:tcPr>
          <w:p w14:paraId="28D2FA9A" w14:textId="77777777" w:rsidR="004828B4" w:rsidRPr="00F4441E" w:rsidRDefault="004828B4" w:rsidP="00A46320">
            <w:pPr>
              <w:ind w:left="-131" w:right="-108"/>
              <w:jc w:val="center"/>
              <w:rPr>
                <w:rFonts w:ascii="Times New Roman" w:hAnsi="Times New Roman"/>
                <w:b/>
                <w:bCs/>
                <w:i/>
                <w:iCs/>
                <w:sz w:val="20"/>
                <w:szCs w:val="20"/>
              </w:rPr>
            </w:pPr>
            <w:r w:rsidRPr="00F4441E">
              <w:rPr>
                <w:rFonts w:ascii="Times New Roman" w:hAnsi="Times New Roman"/>
                <w:b/>
                <w:bCs/>
                <w:i/>
                <w:iCs/>
                <w:sz w:val="20"/>
                <w:szCs w:val="20"/>
              </w:rPr>
              <w:t>Biological</w:t>
            </w:r>
          </w:p>
        </w:tc>
        <w:tc>
          <w:tcPr>
            <w:tcW w:w="5940" w:type="dxa"/>
            <w:gridSpan w:val="12"/>
            <w:tcBorders>
              <w:top w:val="single" w:sz="12" w:space="0" w:color="auto"/>
              <w:left w:val="single" w:sz="4" w:space="0" w:color="auto"/>
              <w:bottom w:val="single" w:sz="4" w:space="0" w:color="auto"/>
              <w:right w:val="single" w:sz="4" w:space="0" w:color="auto"/>
            </w:tcBorders>
            <w:vAlign w:val="center"/>
          </w:tcPr>
          <w:p w14:paraId="40E4A509" w14:textId="77777777" w:rsidR="004828B4" w:rsidRPr="00F4441E" w:rsidRDefault="004828B4" w:rsidP="00A46320">
            <w:pPr>
              <w:jc w:val="center"/>
              <w:rPr>
                <w:rFonts w:ascii="Times New Roman" w:hAnsi="Times New Roman"/>
                <w:b/>
                <w:bCs/>
                <w:i/>
                <w:iCs/>
                <w:sz w:val="20"/>
                <w:szCs w:val="20"/>
              </w:rPr>
            </w:pPr>
            <w:r w:rsidRPr="00F4441E">
              <w:rPr>
                <w:rFonts w:ascii="Times New Roman" w:hAnsi="Times New Roman"/>
                <w:b/>
                <w:bCs/>
                <w:i/>
                <w:iCs/>
                <w:sz w:val="20"/>
                <w:szCs w:val="20"/>
              </w:rPr>
              <w:t>Social and Socioeconomic</w:t>
            </w:r>
          </w:p>
        </w:tc>
      </w:tr>
      <w:tr w:rsidR="004828B4" w:rsidRPr="00F4441E" w14:paraId="1552A14E" w14:textId="77777777" w:rsidTr="00A46320">
        <w:trPr>
          <w:cantSplit/>
          <w:trHeight w:val="1907"/>
          <w:tblHeader/>
          <w:jc w:val="center"/>
        </w:trPr>
        <w:tc>
          <w:tcPr>
            <w:tcW w:w="2165" w:type="dxa"/>
            <w:tcBorders>
              <w:left w:val="single" w:sz="4" w:space="0" w:color="auto"/>
              <w:bottom w:val="single" w:sz="8" w:space="0" w:color="auto"/>
              <w:right w:val="single" w:sz="4" w:space="0" w:color="auto"/>
            </w:tcBorders>
          </w:tcPr>
          <w:p w14:paraId="66CBDBB9" w14:textId="77777777" w:rsidR="004828B4" w:rsidRPr="00F4441E" w:rsidRDefault="004828B4" w:rsidP="00A46320">
            <w:pPr>
              <w:spacing w:line="240" w:lineRule="auto"/>
              <w:ind w:left="988"/>
              <w:rPr>
                <w:rFonts w:ascii="Times New Roman" w:hAnsi="Times New Roman"/>
                <w:sz w:val="20"/>
                <w:szCs w:val="20"/>
                <w:lang w:val="en-GB"/>
              </w:rPr>
            </w:pPr>
            <w:r w:rsidRPr="00F4441E">
              <w:rPr>
                <w:rFonts w:ascii="Times New Roman" w:hAnsi="Times New Roman"/>
                <w:sz w:val="20"/>
                <w:szCs w:val="20"/>
                <w:lang w:val="en-GB"/>
              </w:rPr>
              <w:br w:type="page"/>
              <w:t>Activities</w:t>
            </w:r>
          </w:p>
        </w:tc>
        <w:tc>
          <w:tcPr>
            <w:tcW w:w="630" w:type="dxa"/>
            <w:tcBorders>
              <w:left w:val="single" w:sz="4" w:space="0" w:color="auto"/>
              <w:bottom w:val="single" w:sz="8" w:space="0" w:color="auto"/>
              <w:right w:val="dotted" w:sz="4" w:space="0" w:color="auto"/>
            </w:tcBorders>
            <w:textDirection w:val="btLr"/>
            <w:vAlign w:val="center"/>
          </w:tcPr>
          <w:p w14:paraId="35B92A24"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Soil Erosion/ Contamination</w:t>
            </w:r>
          </w:p>
        </w:tc>
        <w:tc>
          <w:tcPr>
            <w:tcW w:w="540" w:type="dxa"/>
            <w:tcBorders>
              <w:left w:val="dotted" w:sz="4" w:space="0" w:color="auto"/>
              <w:bottom w:val="single" w:sz="8" w:space="0" w:color="auto"/>
              <w:right w:val="dotted" w:sz="4" w:space="0" w:color="auto"/>
            </w:tcBorders>
            <w:textDirection w:val="btLr"/>
            <w:vAlign w:val="center"/>
          </w:tcPr>
          <w:p w14:paraId="1B926A11"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Air Quality</w:t>
            </w:r>
          </w:p>
        </w:tc>
        <w:tc>
          <w:tcPr>
            <w:tcW w:w="720" w:type="dxa"/>
            <w:tcBorders>
              <w:left w:val="dotted" w:sz="4" w:space="0" w:color="auto"/>
              <w:bottom w:val="single" w:sz="8" w:space="0" w:color="auto"/>
              <w:right w:val="dotted" w:sz="4" w:space="0" w:color="auto"/>
            </w:tcBorders>
            <w:textDirection w:val="btLr"/>
            <w:vAlign w:val="center"/>
          </w:tcPr>
          <w:p w14:paraId="5AFBD07C"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Surface Water Quality</w:t>
            </w:r>
          </w:p>
        </w:tc>
        <w:tc>
          <w:tcPr>
            <w:tcW w:w="540" w:type="dxa"/>
            <w:tcBorders>
              <w:left w:val="dotted" w:sz="4" w:space="0" w:color="auto"/>
              <w:bottom w:val="single" w:sz="8" w:space="0" w:color="auto"/>
              <w:right w:val="dotted" w:sz="4" w:space="0" w:color="auto"/>
            </w:tcBorders>
            <w:textDirection w:val="btLr"/>
            <w:vAlign w:val="center"/>
          </w:tcPr>
          <w:p w14:paraId="097A1BBD"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Groundwater Quality</w:t>
            </w:r>
          </w:p>
        </w:tc>
        <w:tc>
          <w:tcPr>
            <w:tcW w:w="630" w:type="dxa"/>
            <w:tcBorders>
              <w:left w:val="dotted" w:sz="4" w:space="0" w:color="auto"/>
              <w:bottom w:val="single" w:sz="8" w:space="0" w:color="auto"/>
              <w:right w:val="dotted" w:sz="4" w:space="0" w:color="auto"/>
            </w:tcBorders>
            <w:textDirection w:val="btLr"/>
            <w:vAlign w:val="center"/>
          </w:tcPr>
          <w:p w14:paraId="2C86CA59"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 xml:space="preserve">Water Availability and Consumption </w:t>
            </w:r>
          </w:p>
        </w:tc>
        <w:tc>
          <w:tcPr>
            <w:tcW w:w="540" w:type="dxa"/>
            <w:tcBorders>
              <w:left w:val="single" w:sz="4" w:space="0" w:color="auto"/>
              <w:bottom w:val="single" w:sz="8" w:space="0" w:color="auto"/>
              <w:right w:val="dotted" w:sz="4" w:space="0" w:color="auto"/>
            </w:tcBorders>
            <w:textDirection w:val="btLr"/>
            <w:vAlign w:val="center"/>
          </w:tcPr>
          <w:p w14:paraId="4A0D8402"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Natural Vegetation</w:t>
            </w:r>
          </w:p>
        </w:tc>
        <w:tc>
          <w:tcPr>
            <w:tcW w:w="540" w:type="dxa"/>
            <w:tcBorders>
              <w:left w:val="dotted" w:sz="4" w:space="0" w:color="auto"/>
              <w:bottom w:val="single" w:sz="8" w:space="0" w:color="auto"/>
              <w:right w:val="dotted" w:sz="4" w:space="0" w:color="auto"/>
            </w:tcBorders>
            <w:textDirection w:val="btLr"/>
            <w:vAlign w:val="center"/>
          </w:tcPr>
          <w:p w14:paraId="038E2C1A"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Wildlife</w:t>
            </w:r>
          </w:p>
        </w:tc>
        <w:tc>
          <w:tcPr>
            <w:tcW w:w="544" w:type="dxa"/>
            <w:tcBorders>
              <w:left w:val="single" w:sz="4" w:space="0" w:color="auto"/>
              <w:bottom w:val="single" w:sz="8" w:space="0" w:color="auto"/>
              <w:right w:val="dotted" w:sz="4" w:space="0" w:color="auto"/>
            </w:tcBorders>
            <w:textDirection w:val="btLr"/>
            <w:vAlign w:val="center"/>
          </w:tcPr>
          <w:p w14:paraId="003EA017"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Blocked Access Routes</w:t>
            </w:r>
          </w:p>
        </w:tc>
        <w:tc>
          <w:tcPr>
            <w:tcW w:w="450" w:type="dxa"/>
            <w:tcBorders>
              <w:left w:val="dotted" w:sz="4" w:space="0" w:color="auto"/>
              <w:bottom w:val="single" w:sz="8" w:space="0" w:color="auto"/>
              <w:right w:val="dotted" w:sz="4" w:space="0" w:color="auto"/>
            </w:tcBorders>
            <w:textDirection w:val="btLr"/>
            <w:vAlign w:val="center"/>
          </w:tcPr>
          <w:p w14:paraId="7D904022"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Noise and Vibration</w:t>
            </w:r>
          </w:p>
        </w:tc>
        <w:tc>
          <w:tcPr>
            <w:tcW w:w="436" w:type="dxa"/>
            <w:tcBorders>
              <w:left w:val="dotted" w:sz="4" w:space="0" w:color="auto"/>
              <w:bottom w:val="single" w:sz="8" w:space="0" w:color="auto"/>
              <w:right w:val="dotted" w:sz="4" w:space="0" w:color="auto"/>
            </w:tcBorders>
            <w:textDirection w:val="btLr"/>
            <w:vAlign w:val="center"/>
          </w:tcPr>
          <w:p w14:paraId="21F957E2"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Impacts on Agriculture</w:t>
            </w:r>
          </w:p>
        </w:tc>
        <w:tc>
          <w:tcPr>
            <w:tcW w:w="464" w:type="dxa"/>
            <w:tcBorders>
              <w:left w:val="dotted" w:sz="4" w:space="0" w:color="auto"/>
              <w:bottom w:val="single" w:sz="8" w:space="0" w:color="auto"/>
              <w:right w:val="dotted" w:sz="4" w:space="0" w:color="auto"/>
            </w:tcBorders>
            <w:textDirection w:val="btLr"/>
            <w:vAlign w:val="center"/>
          </w:tcPr>
          <w:p w14:paraId="75AD40CE"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Impacts on Irrigation Network</w:t>
            </w:r>
          </w:p>
        </w:tc>
        <w:tc>
          <w:tcPr>
            <w:tcW w:w="450" w:type="dxa"/>
            <w:tcBorders>
              <w:left w:val="dotted" w:sz="4" w:space="0" w:color="auto"/>
              <w:bottom w:val="single" w:sz="8" w:space="0" w:color="auto"/>
              <w:right w:val="dotted" w:sz="4" w:space="0" w:color="auto"/>
            </w:tcBorders>
            <w:textDirection w:val="btLr"/>
            <w:vAlign w:val="center"/>
          </w:tcPr>
          <w:p w14:paraId="129C1886"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Livestock Grazing</w:t>
            </w:r>
          </w:p>
        </w:tc>
        <w:tc>
          <w:tcPr>
            <w:tcW w:w="360" w:type="dxa"/>
            <w:tcBorders>
              <w:left w:val="dotted" w:sz="4" w:space="0" w:color="auto"/>
              <w:bottom w:val="single" w:sz="8" w:space="0" w:color="auto"/>
              <w:right w:val="dotted" w:sz="4" w:space="0" w:color="auto"/>
            </w:tcBorders>
            <w:textDirection w:val="btLr"/>
            <w:vAlign w:val="center"/>
          </w:tcPr>
          <w:p w14:paraId="09657F8F"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Compensation Issues</w:t>
            </w:r>
          </w:p>
        </w:tc>
        <w:tc>
          <w:tcPr>
            <w:tcW w:w="450" w:type="dxa"/>
            <w:tcBorders>
              <w:left w:val="dotted" w:sz="4" w:space="0" w:color="auto"/>
              <w:bottom w:val="single" w:sz="8" w:space="0" w:color="auto"/>
              <w:right w:val="dotted" w:sz="4" w:space="0" w:color="auto"/>
            </w:tcBorders>
            <w:textDirection w:val="btLr"/>
            <w:vAlign w:val="center"/>
          </w:tcPr>
          <w:p w14:paraId="15DB513E"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Safety Hazard</w:t>
            </w:r>
          </w:p>
        </w:tc>
        <w:tc>
          <w:tcPr>
            <w:tcW w:w="450" w:type="dxa"/>
            <w:tcBorders>
              <w:left w:val="dotted" w:sz="4" w:space="0" w:color="auto"/>
              <w:bottom w:val="single" w:sz="8" w:space="0" w:color="auto"/>
              <w:right w:val="dotted" w:sz="4" w:space="0" w:color="auto"/>
            </w:tcBorders>
            <w:textDirection w:val="btLr"/>
            <w:vAlign w:val="center"/>
          </w:tcPr>
          <w:p w14:paraId="19C86528"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Infrastructure</w:t>
            </w:r>
            <w:r>
              <w:rPr>
                <w:rFonts w:asciiTheme="majorHAnsi" w:hAnsiTheme="majorHAnsi" w:cstheme="majorHAnsi"/>
                <w:iCs/>
                <w:sz w:val="20"/>
                <w:szCs w:val="20"/>
              </w:rPr>
              <w:t xml:space="preserve"> Utilities</w:t>
            </w:r>
            <w:r w:rsidRPr="00F4441E">
              <w:rPr>
                <w:rFonts w:asciiTheme="majorHAnsi" w:hAnsiTheme="majorHAnsi" w:cstheme="majorHAnsi"/>
                <w:iCs/>
                <w:sz w:val="20"/>
                <w:szCs w:val="20"/>
              </w:rPr>
              <w:t xml:space="preserve"> </w:t>
            </w:r>
          </w:p>
        </w:tc>
        <w:tc>
          <w:tcPr>
            <w:tcW w:w="450" w:type="dxa"/>
            <w:tcBorders>
              <w:left w:val="dotted" w:sz="4" w:space="0" w:color="auto"/>
              <w:bottom w:val="single" w:sz="8" w:space="0" w:color="auto"/>
              <w:right w:val="dotted" w:sz="4" w:space="0" w:color="auto"/>
            </w:tcBorders>
            <w:textDirection w:val="btLr"/>
            <w:vAlign w:val="center"/>
          </w:tcPr>
          <w:p w14:paraId="37DD7AC3"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 xml:space="preserve">Public Health </w:t>
            </w:r>
          </w:p>
        </w:tc>
        <w:tc>
          <w:tcPr>
            <w:tcW w:w="534" w:type="dxa"/>
            <w:tcBorders>
              <w:left w:val="dotted" w:sz="4" w:space="0" w:color="auto"/>
              <w:bottom w:val="single" w:sz="8" w:space="0" w:color="auto"/>
              <w:right w:val="dotted" w:sz="4" w:space="0" w:color="auto"/>
            </w:tcBorders>
            <w:textDirection w:val="btLr"/>
          </w:tcPr>
          <w:p w14:paraId="46BB4C67"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Aesthetic Value</w:t>
            </w:r>
          </w:p>
        </w:tc>
        <w:tc>
          <w:tcPr>
            <w:tcW w:w="540" w:type="dxa"/>
            <w:tcBorders>
              <w:left w:val="dotted" w:sz="4" w:space="0" w:color="auto"/>
              <w:bottom w:val="single" w:sz="8" w:space="0" w:color="auto"/>
              <w:right w:val="dotted" w:sz="4" w:space="0" w:color="auto"/>
            </w:tcBorders>
            <w:textDirection w:val="btLr"/>
            <w:vAlign w:val="center"/>
          </w:tcPr>
          <w:p w14:paraId="1A6EE2C9"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Cultural Issues</w:t>
            </w:r>
          </w:p>
        </w:tc>
        <w:tc>
          <w:tcPr>
            <w:tcW w:w="812" w:type="dxa"/>
            <w:tcBorders>
              <w:left w:val="dotted" w:sz="4" w:space="0" w:color="auto"/>
              <w:bottom w:val="single" w:sz="8" w:space="0" w:color="auto"/>
              <w:right w:val="single" w:sz="4" w:space="0" w:color="auto"/>
            </w:tcBorders>
            <w:textDirection w:val="btLr"/>
            <w:vAlign w:val="center"/>
          </w:tcPr>
          <w:p w14:paraId="2AFF0AEB"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Gender Issues</w:t>
            </w:r>
          </w:p>
        </w:tc>
      </w:tr>
      <w:tr w:rsidR="004828B4" w:rsidRPr="00F4441E" w14:paraId="2B880DD2" w14:textId="77777777" w:rsidTr="00A46320">
        <w:trPr>
          <w:jc w:val="center"/>
        </w:trPr>
        <w:tc>
          <w:tcPr>
            <w:tcW w:w="2165" w:type="dxa"/>
            <w:tcBorders>
              <w:top w:val="single" w:sz="8" w:space="0" w:color="auto"/>
              <w:left w:val="single" w:sz="4" w:space="0" w:color="auto"/>
              <w:bottom w:val="dotted" w:sz="4" w:space="0" w:color="auto"/>
            </w:tcBorders>
          </w:tcPr>
          <w:p w14:paraId="1E02EF33" w14:textId="77777777" w:rsidR="004828B4" w:rsidRPr="00F4441E" w:rsidRDefault="004828B4" w:rsidP="00A46320">
            <w:pPr>
              <w:rPr>
                <w:rFonts w:ascii="Times New Roman" w:hAnsi="Times New Roman"/>
                <w:bCs/>
                <w:sz w:val="20"/>
                <w:szCs w:val="20"/>
                <w:lang w:val="en-GB"/>
              </w:rPr>
            </w:pPr>
            <w:r w:rsidRPr="00EE5B6B">
              <w:rPr>
                <w:rFonts w:ascii="Times New Roman" w:hAnsi="Times New Roman"/>
                <w:bCs/>
                <w:sz w:val="20"/>
                <w:szCs w:val="20"/>
                <w:lang w:val="en-GB"/>
              </w:rPr>
              <w:t>Construction Activities and supply of various items.</w:t>
            </w:r>
            <w:r>
              <w:rPr>
                <w:rFonts w:ascii="Times New Roman" w:hAnsi="Times New Roman"/>
                <w:bCs/>
                <w:sz w:val="20"/>
                <w:szCs w:val="20"/>
                <w:lang w:val="en-GB"/>
              </w:rPr>
              <w:t xml:space="preserve"> ( see description of proposed activities with proposed budget above)</w:t>
            </w:r>
          </w:p>
        </w:tc>
        <w:tc>
          <w:tcPr>
            <w:tcW w:w="630" w:type="dxa"/>
            <w:tcBorders>
              <w:top w:val="single" w:sz="8" w:space="0" w:color="auto"/>
              <w:bottom w:val="dotted" w:sz="4" w:space="0" w:color="auto"/>
              <w:right w:val="dotted" w:sz="4" w:space="0" w:color="auto"/>
            </w:tcBorders>
            <w:vAlign w:val="center"/>
          </w:tcPr>
          <w:p w14:paraId="719F4467"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540" w:type="dxa"/>
            <w:tcBorders>
              <w:top w:val="single" w:sz="8" w:space="0" w:color="auto"/>
              <w:left w:val="dotted" w:sz="4" w:space="0" w:color="auto"/>
              <w:bottom w:val="dotted" w:sz="4" w:space="0" w:color="auto"/>
              <w:right w:val="dotted" w:sz="4" w:space="0" w:color="auto"/>
            </w:tcBorders>
            <w:vAlign w:val="center"/>
          </w:tcPr>
          <w:p w14:paraId="06100B33"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720" w:type="dxa"/>
            <w:tcBorders>
              <w:top w:val="single" w:sz="8" w:space="0" w:color="auto"/>
              <w:left w:val="dotted" w:sz="4" w:space="0" w:color="auto"/>
              <w:bottom w:val="dotted" w:sz="4" w:space="0" w:color="auto"/>
              <w:right w:val="dotted" w:sz="4" w:space="0" w:color="auto"/>
            </w:tcBorders>
            <w:vAlign w:val="center"/>
          </w:tcPr>
          <w:p w14:paraId="308A46AC"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540" w:type="dxa"/>
            <w:tcBorders>
              <w:top w:val="single" w:sz="8" w:space="0" w:color="auto"/>
              <w:left w:val="dotted" w:sz="4" w:space="0" w:color="auto"/>
              <w:bottom w:val="dotted" w:sz="4" w:space="0" w:color="auto"/>
              <w:right w:val="dotted" w:sz="4" w:space="0" w:color="auto"/>
            </w:tcBorders>
            <w:vAlign w:val="center"/>
          </w:tcPr>
          <w:p w14:paraId="43C5EF3A"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C</w:t>
            </w:r>
          </w:p>
        </w:tc>
        <w:tc>
          <w:tcPr>
            <w:tcW w:w="630" w:type="dxa"/>
            <w:tcBorders>
              <w:top w:val="single" w:sz="8" w:space="0" w:color="auto"/>
              <w:left w:val="dotted" w:sz="4" w:space="0" w:color="auto"/>
              <w:bottom w:val="dotted" w:sz="4" w:space="0" w:color="auto"/>
              <w:right w:val="dotted" w:sz="4" w:space="0" w:color="auto"/>
            </w:tcBorders>
            <w:vAlign w:val="center"/>
          </w:tcPr>
          <w:p w14:paraId="1B776D7F"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540" w:type="dxa"/>
            <w:tcBorders>
              <w:top w:val="single" w:sz="8" w:space="0" w:color="auto"/>
              <w:bottom w:val="dotted" w:sz="4" w:space="0" w:color="auto"/>
              <w:right w:val="dotted" w:sz="4" w:space="0" w:color="auto"/>
            </w:tcBorders>
            <w:vAlign w:val="center"/>
          </w:tcPr>
          <w:p w14:paraId="4FB06A6A"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540" w:type="dxa"/>
            <w:tcBorders>
              <w:top w:val="single" w:sz="8" w:space="0" w:color="auto"/>
              <w:left w:val="dotted" w:sz="4" w:space="0" w:color="auto"/>
              <w:bottom w:val="dotted" w:sz="4" w:space="0" w:color="auto"/>
              <w:right w:val="dotted" w:sz="4" w:space="0" w:color="auto"/>
            </w:tcBorders>
            <w:vAlign w:val="center"/>
          </w:tcPr>
          <w:p w14:paraId="3DEF5713"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544" w:type="dxa"/>
            <w:tcBorders>
              <w:top w:val="single" w:sz="8" w:space="0" w:color="auto"/>
              <w:bottom w:val="dotted" w:sz="4" w:space="0" w:color="auto"/>
              <w:right w:val="dotted" w:sz="4" w:space="0" w:color="auto"/>
            </w:tcBorders>
            <w:vAlign w:val="center"/>
          </w:tcPr>
          <w:p w14:paraId="21EC4354"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7FDFB5AB"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36" w:type="dxa"/>
            <w:tcBorders>
              <w:top w:val="single" w:sz="8" w:space="0" w:color="auto"/>
              <w:left w:val="dotted" w:sz="4" w:space="0" w:color="auto"/>
              <w:bottom w:val="dotted" w:sz="4" w:space="0" w:color="auto"/>
              <w:right w:val="dotted" w:sz="4" w:space="0" w:color="auto"/>
            </w:tcBorders>
            <w:vAlign w:val="center"/>
          </w:tcPr>
          <w:p w14:paraId="44495E40"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64" w:type="dxa"/>
            <w:tcBorders>
              <w:top w:val="single" w:sz="8" w:space="0" w:color="auto"/>
              <w:left w:val="dotted" w:sz="4" w:space="0" w:color="auto"/>
              <w:bottom w:val="dotted" w:sz="4" w:space="0" w:color="auto"/>
              <w:right w:val="dotted" w:sz="4" w:space="0" w:color="auto"/>
            </w:tcBorders>
            <w:vAlign w:val="center"/>
          </w:tcPr>
          <w:p w14:paraId="4DB1A447"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32F80844"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360" w:type="dxa"/>
            <w:tcBorders>
              <w:top w:val="single" w:sz="8" w:space="0" w:color="auto"/>
              <w:left w:val="dotted" w:sz="4" w:space="0" w:color="auto"/>
              <w:bottom w:val="dotted" w:sz="4" w:space="0" w:color="auto"/>
              <w:right w:val="dotted" w:sz="4" w:space="0" w:color="auto"/>
            </w:tcBorders>
            <w:vAlign w:val="center"/>
          </w:tcPr>
          <w:p w14:paraId="7061F5B0"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791B4ABC"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270EFA6C"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04A9B8E9"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C</w:t>
            </w:r>
          </w:p>
        </w:tc>
        <w:tc>
          <w:tcPr>
            <w:tcW w:w="534" w:type="dxa"/>
            <w:tcBorders>
              <w:top w:val="single" w:sz="8" w:space="0" w:color="auto"/>
              <w:left w:val="dotted" w:sz="4" w:space="0" w:color="auto"/>
              <w:bottom w:val="dotted" w:sz="4" w:space="0" w:color="auto"/>
              <w:right w:val="dotted" w:sz="4" w:space="0" w:color="auto"/>
            </w:tcBorders>
            <w:vAlign w:val="center"/>
          </w:tcPr>
          <w:p w14:paraId="7E27748B"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C</w:t>
            </w:r>
          </w:p>
        </w:tc>
        <w:tc>
          <w:tcPr>
            <w:tcW w:w="540" w:type="dxa"/>
            <w:tcBorders>
              <w:top w:val="single" w:sz="8" w:space="0" w:color="auto"/>
              <w:left w:val="dotted" w:sz="4" w:space="0" w:color="auto"/>
              <w:bottom w:val="dotted" w:sz="4" w:space="0" w:color="auto"/>
              <w:right w:val="dotted" w:sz="4" w:space="0" w:color="auto"/>
            </w:tcBorders>
            <w:vAlign w:val="center"/>
          </w:tcPr>
          <w:p w14:paraId="4AAEF7A6"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C</w:t>
            </w:r>
          </w:p>
        </w:tc>
        <w:tc>
          <w:tcPr>
            <w:tcW w:w="812" w:type="dxa"/>
            <w:tcBorders>
              <w:top w:val="single" w:sz="8" w:space="0" w:color="auto"/>
              <w:left w:val="dotted" w:sz="4" w:space="0" w:color="auto"/>
              <w:bottom w:val="dotted" w:sz="4" w:space="0" w:color="auto"/>
              <w:right w:val="single" w:sz="4" w:space="0" w:color="auto"/>
            </w:tcBorders>
            <w:vAlign w:val="center"/>
          </w:tcPr>
          <w:p w14:paraId="355F7E96"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r>
      <w:tr w:rsidR="004828B4" w:rsidRPr="00F4441E" w14:paraId="3DB4BFB6" w14:textId="77777777" w:rsidTr="00A46320">
        <w:trPr>
          <w:trHeight w:val="314"/>
          <w:jc w:val="center"/>
        </w:trPr>
        <w:tc>
          <w:tcPr>
            <w:tcW w:w="2165" w:type="dxa"/>
            <w:tcBorders>
              <w:top w:val="dotted" w:sz="4" w:space="0" w:color="auto"/>
              <w:left w:val="single" w:sz="4" w:space="0" w:color="auto"/>
              <w:bottom w:val="dotted" w:sz="4" w:space="0" w:color="auto"/>
            </w:tcBorders>
          </w:tcPr>
          <w:p w14:paraId="1D86F627" w14:textId="77777777" w:rsidR="004828B4" w:rsidRPr="00F4441E" w:rsidRDefault="004828B4" w:rsidP="00A46320">
            <w:pPr>
              <w:rPr>
                <w:rFonts w:ascii="Times New Roman" w:hAnsi="Times New Roman"/>
                <w:sz w:val="20"/>
                <w:szCs w:val="20"/>
              </w:rPr>
            </w:pPr>
          </w:p>
        </w:tc>
        <w:tc>
          <w:tcPr>
            <w:tcW w:w="630" w:type="dxa"/>
            <w:tcBorders>
              <w:top w:val="dotted" w:sz="4" w:space="0" w:color="auto"/>
              <w:bottom w:val="dotted" w:sz="4" w:space="0" w:color="auto"/>
              <w:right w:val="dotted" w:sz="4" w:space="0" w:color="auto"/>
            </w:tcBorders>
            <w:vAlign w:val="center"/>
          </w:tcPr>
          <w:p w14:paraId="5D9DE6DF"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0DAED567" w14:textId="77777777" w:rsidR="004828B4" w:rsidRPr="00F4441E" w:rsidRDefault="004828B4" w:rsidP="00A46320">
            <w:pPr>
              <w:jc w:val="center"/>
              <w:rPr>
                <w:rFonts w:ascii="Times New Roman" w:hAnsi="Times New Roman"/>
                <w:sz w:val="20"/>
                <w:szCs w:val="20"/>
              </w:rPr>
            </w:pPr>
          </w:p>
        </w:tc>
        <w:tc>
          <w:tcPr>
            <w:tcW w:w="720" w:type="dxa"/>
            <w:tcBorders>
              <w:top w:val="dotted" w:sz="4" w:space="0" w:color="auto"/>
              <w:left w:val="dotted" w:sz="4" w:space="0" w:color="auto"/>
              <w:bottom w:val="dotted" w:sz="4" w:space="0" w:color="auto"/>
              <w:right w:val="dotted" w:sz="4" w:space="0" w:color="auto"/>
            </w:tcBorders>
            <w:vAlign w:val="center"/>
          </w:tcPr>
          <w:p w14:paraId="073D8279"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5DC31C52"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dotted" w:sz="4" w:space="0" w:color="auto"/>
              <w:right w:val="dotted" w:sz="4" w:space="0" w:color="auto"/>
            </w:tcBorders>
            <w:vAlign w:val="center"/>
          </w:tcPr>
          <w:p w14:paraId="212250C1"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dotted" w:sz="4" w:space="0" w:color="auto"/>
              <w:right w:val="dotted" w:sz="4" w:space="0" w:color="auto"/>
            </w:tcBorders>
            <w:vAlign w:val="center"/>
          </w:tcPr>
          <w:p w14:paraId="3C80C339"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32CE23A5"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dotted" w:sz="4" w:space="0" w:color="auto"/>
              <w:right w:val="dotted" w:sz="4" w:space="0" w:color="auto"/>
            </w:tcBorders>
            <w:vAlign w:val="center"/>
          </w:tcPr>
          <w:p w14:paraId="293A44CA"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3B6DB6AD" w14:textId="77777777" w:rsidR="004828B4" w:rsidRPr="00F4441E" w:rsidRDefault="004828B4" w:rsidP="00A46320">
            <w:pPr>
              <w:jc w:val="center"/>
              <w:rPr>
                <w:rFonts w:ascii="Times New Roman" w:hAnsi="Times New Roman"/>
                <w:sz w:val="20"/>
                <w:szCs w:val="20"/>
              </w:rPr>
            </w:pPr>
          </w:p>
        </w:tc>
        <w:tc>
          <w:tcPr>
            <w:tcW w:w="436" w:type="dxa"/>
            <w:tcBorders>
              <w:top w:val="dotted" w:sz="4" w:space="0" w:color="auto"/>
              <w:left w:val="dotted" w:sz="4" w:space="0" w:color="auto"/>
              <w:bottom w:val="dotted" w:sz="4" w:space="0" w:color="auto"/>
              <w:right w:val="dotted" w:sz="4" w:space="0" w:color="auto"/>
            </w:tcBorders>
            <w:vAlign w:val="center"/>
          </w:tcPr>
          <w:p w14:paraId="7B05D4A6" w14:textId="77777777" w:rsidR="004828B4" w:rsidRPr="00F4441E" w:rsidRDefault="004828B4" w:rsidP="00A46320">
            <w:pPr>
              <w:jc w:val="center"/>
              <w:rPr>
                <w:rFonts w:ascii="Times New Roman" w:hAnsi="Times New Roman"/>
                <w:sz w:val="20"/>
                <w:szCs w:val="20"/>
              </w:rPr>
            </w:pPr>
          </w:p>
        </w:tc>
        <w:tc>
          <w:tcPr>
            <w:tcW w:w="464" w:type="dxa"/>
            <w:tcBorders>
              <w:top w:val="dotted" w:sz="4" w:space="0" w:color="auto"/>
              <w:left w:val="dotted" w:sz="4" w:space="0" w:color="auto"/>
              <w:bottom w:val="dotted" w:sz="4" w:space="0" w:color="auto"/>
              <w:right w:val="dotted" w:sz="4" w:space="0" w:color="auto"/>
            </w:tcBorders>
            <w:vAlign w:val="center"/>
          </w:tcPr>
          <w:p w14:paraId="29BBE149"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27BE8676"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dotted" w:sz="4" w:space="0" w:color="auto"/>
              <w:right w:val="dotted" w:sz="4" w:space="0" w:color="auto"/>
            </w:tcBorders>
            <w:vAlign w:val="center"/>
          </w:tcPr>
          <w:p w14:paraId="533927A5"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52B2C96B"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2FE5FDF7"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254CBC62"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dotted" w:sz="4" w:space="0" w:color="auto"/>
              <w:right w:val="dotted" w:sz="4" w:space="0" w:color="auto"/>
            </w:tcBorders>
            <w:vAlign w:val="center"/>
          </w:tcPr>
          <w:p w14:paraId="0BE3B24D"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393BFE61"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dotted" w:sz="4" w:space="0" w:color="auto"/>
              <w:right w:val="single" w:sz="4" w:space="0" w:color="auto"/>
            </w:tcBorders>
            <w:vAlign w:val="center"/>
          </w:tcPr>
          <w:p w14:paraId="4D9A90E0" w14:textId="77777777" w:rsidR="004828B4" w:rsidRPr="00F4441E" w:rsidRDefault="004828B4" w:rsidP="00A46320">
            <w:pPr>
              <w:jc w:val="center"/>
              <w:rPr>
                <w:rFonts w:ascii="Times New Roman" w:hAnsi="Times New Roman"/>
                <w:sz w:val="20"/>
                <w:szCs w:val="20"/>
              </w:rPr>
            </w:pPr>
          </w:p>
        </w:tc>
      </w:tr>
      <w:tr w:rsidR="004828B4" w:rsidRPr="00F4441E" w14:paraId="5C019F95" w14:textId="77777777" w:rsidTr="00A46320">
        <w:trPr>
          <w:jc w:val="center"/>
        </w:trPr>
        <w:tc>
          <w:tcPr>
            <w:tcW w:w="2165" w:type="dxa"/>
            <w:tcBorders>
              <w:top w:val="dotted" w:sz="4" w:space="0" w:color="auto"/>
              <w:left w:val="single" w:sz="4" w:space="0" w:color="auto"/>
              <w:bottom w:val="dotted" w:sz="4" w:space="0" w:color="auto"/>
            </w:tcBorders>
          </w:tcPr>
          <w:p w14:paraId="5A2B76E4" w14:textId="77777777" w:rsidR="004828B4" w:rsidRPr="00F4441E" w:rsidRDefault="004828B4" w:rsidP="00A46320">
            <w:pPr>
              <w:rPr>
                <w:rFonts w:ascii="Times New Roman" w:hAnsi="Times New Roman"/>
                <w:sz w:val="20"/>
                <w:szCs w:val="20"/>
              </w:rPr>
            </w:pPr>
          </w:p>
        </w:tc>
        <w:tc>
          <w:tcPr>
            <w:tcW w:w="630" w:type="dxa"/>
            <w:tcBorders>
              <w:top w:val="dotted" w:sz="4" w:space="0" w:color="auto"/>
              <w:bottom w:val="dotted" w:sz="4" w:space="0" w:color="auto"/>
              <w:right w:val="dotted" w:sz="4" w:space="0" w:color="auto"/>
            </w:tcBorders>
            <w:vAlign w:val="center"/>
          </w:tcPr>
          <w:p w14:paraId="507CF77F"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652FA7D7" w14:textId="77777777" w:rsidR="004828B4" w:rsidRPr="00F4441E" w:rsidRDefault="004828B4" w:rsidP="00A46320">
            <w:pPr>
              <w:jc w:val="center"/>
              <w:rPr>
                <w:rFonts w:ascii="Times New Roman" w:hAnsi="Times New Roman"/>
                <w:sz w:val="20"/>
                <w:szCs w:val="20"/>
              </w:rPr>
            </w:pPr>
          </w:p>
        </w:tc>
        <w:tc>
          <w:tcPr>
            <w:tcW w:w="720" w:type="dxa"/>
            <w:tcBorders>
              <w:top w:val="dotted" w:sz="4" w:space="0" w:color="auto"/>
              <w:left w:val="dotted" w:sz="4" w:space="0" w:color="auto"/>
              <w:bottom w:val="dotted" w:sz="4" w:space="0" w:color="auto"/>
              <w:right w:val="dotted" w:sz="4" w:space="0" w:color="auto"/>
            </w:tcBorders>
            <w:vAlign w:val="center"/>
          </w:tcPr>
          <w:p w14:paraId="7046C1BD"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6583594F"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dotted" w:sz="4" w:space="0" w:color="auto"/>
              <w:right w:val="dotted" w:sz="4" w:space="0" w:color="auto"/>
            </w:tcBorders>
            <w:vAlign w:val="center"/>
          </w:tcPr>
          <w:p w14:paraId="7B060A08"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dotted" w:sz="4" w:space="0" w:color="auto"/>
              <w:right w:val="dotted" w:sz="4" w:space="0" w:color="auto"/>
            </w:tcBorders>
            <w:vAlign w:val="center"/>
          </w:tcPr>
          <w:p w14:paraId="31BBC90C"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0C1C99D2"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dotted" w:sz="4" w:space="0" w:color="auto"/>
              <w:right w:val="dotted" w:sz="4" w:space="0" w:color="auto"/>
            </w:tcBorders>
            <w:vAlign w:val="center"/>
          </w:tcPr>
          <w:p w14:paraId="4045B334"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4CF8A848" w14:textId="77777777" w:rsidR="004828B4" w:rsidRPr="00F4441E" w:rsidRDefault="004828B4" w:rsidP="00A46320">
            <w:pPr>
              <w:jc w:val="center"/>
              <w:rPr>
                <w:rFonts w:ascii="Times New Roman" w:hAnsi="Times New Roman"/>
                <w:sz w:val="20"/>
                <w:szCs w:val="20"/>
              </w:rPr>
            </w:pPr>
          </w:p>
        </w:tc>
        <w:tc>
          <w:tcPr>
            <w:tcW w:w="436" w:type="dxa"/>
            <w:tcBorders>
              <w:top w:val="dotted" w:sz="4" w:space="0" w:color="auto"/>
              <w:left w:val="dotted" w:sz="4" w:space="0" w:color="auto"/>
              <w:bottom w:val="dotted" w:sz="4" w:space="0" w:color="auto"/>
              <w:right w:val="dotted" w:sz="4" w:space="0" w:color="auto"/>
            </w:tcBorders>
            <w:vAlign w:val="center"/>
          </w:tcPr>
          <w:p w14:paraId="7A5CBC8D" w14:textId="77777777" w:rsidR="004828B4" w:rsidRPr="00F4441E" w:rsidRDefault="004828B4" w:rsidP="00A46320">
            <w:pPr>
              <w:jc w:val="center"/>
              <w:rPr>
                <w:rFonts w:ascii="Times New Roman" w:hAnsi="Times New Roman"/>
                <w:sz w:val="20"/>
                <w:szCs w:val="20"/>
              </w:rPr>
            </w:pPr>
          </w:p>
        </w:tc>
        <w:tc>
          <w:tcPr>
            <w:tcW w:w="464" w:type="dxa"/>
            <w:tcBorders>
              <w:top w:val="dotted" w:sz="4" w:space="0" w:color="auto"/>
              <w:left w:val="dotted" w:sz="4" w:space="0" w:color="auto"/>
              <w:bottom w:val="dotted" w:sz="4" w:space="0" w:color="auto"/>
              <w:right w:val="dotted" w:sz="4" w:space="0" w:color="auto"/>
            </w:tcBorders>
            <w:vAlign w:val="center"/>
          </w:tcPr>
          <w:p w14:paraId="52BA6ABA"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549D4500"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dotted" w:sz="4" w:space="0" w:color="auto"/>
              <w:right w:val="dotted" w:sz="4" w:space="0" w:color="auto"/>
            </w:tcBorders>
            <w:vAlign w:val="center"/>
          </w:tcPr>
          <w:p w14:paraId="306CEC44"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5DB0A952"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5D5C869B"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41A4BDA7"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dotted" w:sz="4" w:space="0" w:color="auto"/>
              <w:right w:val="dotted" w:sz="4" w:space="0" w:color="auto"/>
            </w:tcBorders>
            <w:vAlign w:val="center"/>
          </w:tcPr>
          <w:p w14:paraId="680C853C"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43603945"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dotted" w:sz="4" w:space="0" w:color="auto"/>
              <w:right w:val="single" w:sz="4" w:space="0" w:color="auto"/>
            </w:tcBorders>
            <w:vAlign w:val="center"/>
          </w:tcPr>
          <w:p w14:paraId="5D81EA2D" w14:textId="77777777" w:rsidR="004828B4" w:rsidRPr="00F4441E" w:rsidRDefault="004828B4" w:rsidP="00A46320">
            <w:pPr>
              <w:jc w:val="center"/>
              <w:rPr>
                <w:rFonts w:ascii="Times New Roman" w:hAnsi="Times New Roman"/>
                <w:sz w:val="20"/>
                <w:szCs w:val="20"/>
              </w:rPr>
            </w:pPr>
          </w:p>
        </w:tc>
      </w:tr>
      <w:tr w:rsidR="004828B4" w:rsidRPr="00F4441E" w14:paraId="504B86C5" w14:textId="77777777" w:rsidTr="00A46320">
        <w:trPr>
          <w:jc w:val="center"/>
        </w:trPr>
        <w:tc>
          <w:tcPr>
            <w:tcW w:w="2165" w:type="dxa"/>
            <w:tcBorders>
              <w:top w:val="dotted" w:sz="4" w:space="0" w:color="auto"/>
              <w:left w:val="single" w:sz="4" w:space="0" w:color="auto"/>
              <w:bottom w:val="dotted" w:sz="4" w:space="0" w:color="auto"/>
            </w:tcBorders>
          </w:tcPr>
          <w:p w14:paraId="4553EBCC" w14:textId="77777777" w:rsidR="004828B4" w:rsidRPr="00F4441E" w:rsidRDefault="004828B4" w:rsidP="00A46320">
            <w:pPr>
              <w:rPr>
                <w:rFonts w:ascii="Times New Roman" w:hAnsi="Times New Roman"/>
                <w:sz w:val="20"/>
                <w:szCs w:val="20"/>
              </w:rPr>
            </w:pPr>
          </w:p>
        </w:tc>
        <w:tc>
          <w:tcPr>
            <w:tcW w:w="630" w:type="dxa"/>
            <w:tcBorders>
              <w:top w:val="dotted" w:sz="4" w:space="0" w:color="auto"/>
              <w:bottom w:val="dotted" w:sz="4" w:space="0" w:color="auto"/>
              <w:right w:val="dotted" w:sz="4" w:space="0" w:color="auto"/>
            </w:tcBorders>
            <w:vAlign w:val="center"/>
          </w:tcPr>
          <w:p w14:paraId="3F89D4B0"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25B14D24" w14:textId="77777777" w:rsidR="004828B4" w:rsidRPr="00F4441E" w:rsidRDefault="004828B4" w:rsidP="00A46320">
            <w:pPr>
              <w:jc w:val="center"/>
              <w:rPr>
                <w:rFonts w:ascii="Times New Roman" w:hAnsi="Times New Roman"/>
                <w:sz w:val="20"/>
                <w:szCs w:val="20"/>
              </w:rPr>
            </w:pPr>
          </w:p>
        </w:tc>
        <w:tc>
          <w:tcPr>
            <w:tcW w:w="720" w:type="dxa"/>
            <w:tcBorders>
              <w:top w:val="dotted" w:sz="4" w:space="0" w:color="auto"/>
              <w:left w:val="dotted" w:sz="4" w:space="0" w:color="auto"/>
              <w:bottom w:val="dotted" w:sz="4" w:space="0" w:color="auto"/>
              <w:right w:val="dotted" w:sz="4" w:space="0" w:color="auto"/>
            </w:tcBorders>
            <w:vAlign w:val="center"/>
          </w:tcPr>
          <w:p w14:paraId="1DE91275"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1175C4B6"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dotted" w:sz="4" w:space="0" w:color="auto"/>
              <w:right w:val="dotted" w:sz="4" w:space="0" w:color="auto"/>
            </w:tcBorders>
            <w:vAlign w:val="center"/>
          </w:tcPr>
          <w:p w14:paraId="6E08220D"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dotted" w:sz="4" w:space="0" w:color="auto"/>
              <w:right w:val="dotted" w:sz="4" w:space="0" w:color="auto"/>
            </w:tcBorders>
            <w:vAlign w:val="center"/>
          </w:tcPr>
          <w:p w14:paraId="490F45CE"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69F5DE0E"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dotted" w:sz="4" w:space="0" w:color="auto"/>
              <w:right w:val="dotted" w:sz="4" w:space="0" w:color="auto"/>
            </w:tcBorders>
            <w:vAlign w:val="center"/>
          </w:tcPr>
          <w:p w14:paraId="1854A058"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019820F8" w14:textId="77777777" w:rsidR="004828B4" w:rsidRPr="00F4441E" w:rsidRDefault="004828B4" w:rsidP="00A46320">
            <w:pPr>
              <w:jc w:val="center"/>
              <w:rPr>
                <w:rFonts w:ascii="Times New Roman" w:hAnsi="Times New Roman"/>
                <w:sz w:val="20"/>
                <w:szCs w:val="20"/>
              </w:rPr>
            </w:pPr>
          </w:p>
        </w:tc>
        <w:tc>
          <w:tcPr>
            <w:tcW w:w="436" w:type="dxa"/>
            <w:tcBorders>
              <w:top w:val="dotted" w:sz="4" w:space="0" w:color="auto"/>
              <w:left w:val="dotted" w:sz="4" w:space="0" w:color="auto"/>
              <w:bottom w:val="dotted" w:sz="4" w:space="0" w:color="auto"/>
              <w:right w:val="dotted" w:sz="4" w:space="0" w:color="auto"/>
            </w:tcBorders>
            <w:vAlign w:val="center"/>
          </w:tcPr>
          <w:p w14:paraId="44358B22" w14:textId="77777777" w:rsidR="004828B4" w:rsidRPr="00F4441E" w:rsidRDefault="004828B4" w:rsidP="00A46320">
            <w:pPr>
              <w:jc w:val="center"/>
              <w:rPr>
                <w:rFonts w:ascii="Times New Roman" w:hAnsi="Times New Roman"/>
                <w:sz w:val="20"/>
                <w:szCs w:val="20"/>
              </w:rPr>
            </w:pPr>
          </w:p>
        </w:tc>
        <w:tc>
          <w:tcPr>
            <w:tcW w:w="464" w:type="dxa"/>
            <w:tcBorders>
              <w:top w:val="dotted" w:sz="4" w:space="0" w:color="auto"/>
              <w:left w:val="dotted" w:sz="4" w:space="0" w:color="auto"/>
              <w:bottom w:val="dotted" w:sz="4" w:space="0" w:color="auto"/>
              <w:right w:val="dotted" w:sz="4" w:space="0" w:color="auto"/>
            </w:tcBorders>
            <w:vAlign w:val="center"/>
          </w:tcPr>
          <w:p w14:paraId="5527644E"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633FD82E"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dotted" w:sz="4" w:space="0" w:color="auto"/>
              <w:right w:val="dotted" w:sz="4" w:space="0" w:color="auto"/>
            </w:tcBorders>
            <w:vAlign w:val="center"/>
          </w:tcPr>
          <w:p w14:paraId="2355405E"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18931FF5"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5F3DAA42"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5BB97EEA"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dotted" w:sz="4" w:space="0" w:color="auto"/>
              <w:right w:val="dotted" w:sz="4" w:space="0" w:color="auto"/>
            </w:tcBorders>
            <w:vAlign w:val="center"/>
          </w:tcPr>
          <w:p w14:paraId="7646C826"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14793E49"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dotted" w:sz="4" w:space="0" w:color="auto"/>
              <w:right w:val="single" w:sz="4" w:space="0" w:color="auto"/>
            </w:tcBorders>
            <w:vAlign w:val="center"/>
          </w:tcPr>
          <w:p w14:paraId="0A574054" w14:textId="77777777" w:rsidR="004828B4" w:rsidRPr="00F4441E" w:rsidRDefault="004828B4" w:rsidP="00A46320">
            <w:pPr>
              <w:jc w:val="center"/>
              <w:rPr>
                <w:rFonts w:ascii="Times New Roman" w:hAnsi="Times New Roman"/>
                <w:sz w:val="20"/>
                <w:szCs w:val="20"/>
              </w:rPr>
            </w:pPr>
          </w:p>
        </w:tc>
      </w:tr>
      <w:tr w:rsidR="004828B4" w:rsidRPr="00F4441E" w14:paraId="7AFB6366" w14:textId="77777777" w:rsidTr="00A46320">
        <w:trPr>
          <w:jc w:val="center"/>
        </w:trPr>
        <w:tc>
          <w:tcPr>
            <w:tcW w:w="2165" w:type="dxa"/>
            <w:tcBorders>
              <w:top w:val="dotted" w:sz="4" w:space="0" w:color="auto"/>
              <w:left w:val="single" w:sz="4" w:space="0" w:color="auto"/>
              <w:bottom w:val="dotted" w:sz="4" w:space="0" w:color="auto"/>
            </w:tcBorders>
          </w:tcPr>
          <w:p w14:paraId="7C7E0C81" w14:textId="77777777" w:rsidR="004828B4" w:rsidRPr="00F4441E" w:rsidRDefault="004828B4" w:rsidP="00A46320">
            <w:pPr>
              <w:rPr>
                <w:rFonts w:ascii="Times New Roman" w:hAnsi="Times New Roman"/>
                <w:sz w:val="20"/>
                <w:szCs w:val="20"/>
              </w:rPr>
            </w:pPr>
          </w:p>
        </w:tc>
        <w:tc>
          <w:tcPr>
            <w:tcW w:w="630" w:type="dxa"/>
            <w:tcBorders>
              <w:top w:val="dotted" w:sz="4" w:space="0" w:color="auto"/>
              <w:bottom w:val="dotted" w:sz="4" w:space="0" w:color="auto"/>
              <w:right w:val="dotted" w:sz="4" w:space="0" w:color="auto"/>
            </w:tcBorders>
            <w:vAlign w:val="center"/>
          </w:tcPr>
          <w:p w14:paraId="0AB2A202"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01FDE4FF" w14:textId="77777777" w:rsidR="004828B4" w:rsidRPr="00F4441E" w:rsidRDefault="004828B4" w:rsidP="00A46320">
            <w:pPr>
              <w:jc w:val="center"/>
              <w:rPr>
                <w:rFonts w:ascii="Times New Roman" w:hAnsi="Times New Roman"/>
                <w:sz w:val="20"/>
                <w:szCs w:val="20"/>
              </w:rPr>
            </w:pPr>
          </w:p>
        </w:tc>
        <w:tc>
          <w:tcPr>
            <w:tcW w:w="720" w:type="dxa"/>
            <w:tcBorders>
              <w:top w:val="dotted" w:sz="4" w:space="0" w:color="auto"/>
              <w:left w:val="dotted" w:sz="4" w:space="0" w:color="auto"/>
              <w:bottom w:val="dotted" w:sz="4" w:space="0" w:color="auto"/>
              <w:right w:val="dotted" w:sz="4" w:space="0" w:color="auto"/>
            </w:tcBorders>
            <w:vAlign w:val="center"/>
          </w:tcPr>
          <w:p w14:paraId="0446BBF2"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28A4D3F6"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dotted" w:sz="4" w:space="0" w:color="auto"/>
              <w:right w:val="dotted" w:sz="4" w:space="0" w:color="auto"/>
            </w:tcBorders>
            <w:vAlign w:val="center"/>
          </w:tcPr>
          <w:p w14:paraId="566452CF"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dotted" w:sz="4" w:space="0" w:color="auto"/>
              <w:right w:val="dotted" w:sz="4" w:space="0" w:color="auto"/>
            </w:tcBorders>
            <w:vAlign w:val="center"/>
          </w:tcPr>
          <w:p w14:paraId="61C9A09B"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0F2354E5"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dotted" w:sz="4" w:space="0" w:color="auto"/>
              <w:right w:val="dotted" w:sz="4" w:space="0" w:color="auto"/>
            </w:tcBorders>
            <w:vAlign w:val="center"/>
          </w:tcPr>
          <w:p w14:paraId="597C8EF6"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1A854EEF" w14:textId="77777777" w:rsidR="004828B4" w:rsidRPr="00F4441E" w:rsidRDefault="004828B4" w:rsidP="00A46320">
            <w:pPr>
              <w:jc w:val="center"/>
              <w:rPr>
                <w:rFonts w:ascii="Times New Roman" w:hAnsi="Times New Roman"/>
                <w:sz w:val="20"/>
                <w:szCs w:val="20"/>
              </w:rPr>
            </w:pPr>
          </w:p>
        </w:tc>
        <w:tc>
          <w:tcPr>
            <w:tcW w:w="436" w:type="dxa"/>
            <w:tcBorders>
              <w:top w:val="dotted" w:sz="4" w:space="0" w:color="auto"/>
              <w:left w:val="dotted" w:sz="4" w:space="0" w:color="auto"/>
              <w:bottom w:val="dotted" w:sz="4" w:space="0" w:color="auto"/>
              <w:right w:val="dotted" w:sz="4" w:space="0" w:color="auto"/>
            </w:tcBorders>
            <w:vAlign w:val="center"/>
          </w:tcPr>
          <w:p w14:paraId="0731D8F4" w14:textId="77777777" w:rsidR="004828B4" w:rsidRPr="00F4441E" w:rsidRDefault="004828B4" w:rsidP="00A46320">
            <w:pPr>
              <w:jc w:val="center"/>
              <w:rPr>
                <w:rFonts w:ascii="Times New Roman" w:hAnsi="Times New Roman"/>
                <w:sz w:val="20"/>
                <w:szCs w:val="20"/>
              </w:rPr>
            </w:pPr>
          </w:p>
        </w:tc>
        <w:tc>
          <w:tcPr>
            <w:tcW w:w="464" w:type="dxa"/>
            <w:tcBorders>
              <w:top w:val="dotted" w:sz="4" w:space="0" w:color="auto"/>
              <w:left w:val="dotted" w:sz="4" w:space="0" w:color="auto"/>
              <w:bottom w:val="dotted" w:sz="4" w:space="0" w:color="auto"/>
              <w:right w:val="dotted" w:sz="4" w:space="0" w:color="auto"/>
            </w:tcBorders>
            <w:vAlign w:val="center"/>
          </w:tcPr>
          <w:p w14:paraId="1E5CCFFA"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69A35A4C"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dotted" w:sz="4" w:space="0" w:color="auto"/>
              <w:right w:val="dotted" w:sz="4" w:space="0" w:color="auto"/>
            </w:tcBorders>
            <w:vAlign w:val="center"/>
          </w:tcPr>
          <w:p w14:paraId="3ACC0374"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3FAD5DEB"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78F8E5F9" w14:textId="77777777" w:rsidR="004828B4" w:rsidRPr="00F4441E" w:rsidRDefault="004828B4" w:rsidP="00A46320">
            <w:pP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7F9B66FB"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dotted" w:sz="4" w:space="0" w:color="auto"/>
              <w:right w:val="dotted" w:sz="4" w:space="0" w:color="auto"/>
            </w:tcBorders>
            <w:vAlign w:val="center"/>
          </w:tcPr>
          <w:p w14:paraId="07CAB02F"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05D5BE70"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dotted" w:sz="4" w:space="0" w:color="auto"/>
              <w:right w:val="single" w:sz="4" w:space="0" w:color="auto"/>
            </w:tcBorders>
            <w:vAlign w:val="center"/>
          </w:tcPr>
          <w:p w14:paraId="73F78D79" w14:textId="77777777" w:rsidR="004828B4" w:rsidRPr="00F4441E" w:rsidRDefault="004828B4" w:rsidP="00A46320">
            <w:pPr>
              <w:jc w:val="center"/>
              <w:rPr>
                <w:rFonts w:ascii="Times New Roman" w:hAnsi="Times New Roman"/>
                <w:sz w:val="20"/>
                <w:szCs w:val="20"/>
              </w:rPr>
            </w:pPr>
          </w:p>
        </w:tc>
      </w:tr>
      <w:tr w:rsidR="004828B4" w:rsidRPr="00F4441E" w14:paraId="4DE23B78" w14:textId="77777777" w:rsidTr="00A46320">
        <w:trPr>
          <w:jc w:val="center"/>
        </w:trPr>
        <w:tc>
          <w:tcPr>
            <w:tcW w:w="2165" w:type="dxa"/>
            <w:tcBorders>
              <w:top w:val="dotted" w:sz="4" w:space="0" w:color="auto"/>
              <w:left w:val="single" w:sz="4" w:space="0" w:color="auto"/>
              <w:bottom w:val="dotted" w:sz="4" w:space="0" w:color="auto"/>
            </w:tcBorders>
          </w:tcPr>
          <w:p w14:paraId="1921376B" w14:textId="77777777" w:rsidR="004828B4" w:rsidRPr="00F4441E" w:rsidRDefault="004828B4" w:rsidP="00A46320">
            <w:pPr>
              <w:rPr>
                <w:rFonts w:ascii="Times New Roman" w:hAnsi="Times New Roman"/>
                <w:sz w:val="20"/>
                <w:szCs w:val="20"/>
              </w:rPr>
            </w:pPr>
          </w:p>
        </w:tc>
        <w:tc>
          <w:tcPr>
            <w:tcW w:w="630" w:type="dxa"/>
            <w:tcBorders>
              <w:top w:val="dotted" w:sz="4" w:space="0" w:color="auto"/>
              <w:bottom w:val="dotted" w:sz="4" w:space="0" w:color="auto"/>
              <w:right w:val="dotted" w:sz="4" w:space="0" w:color="auto"/>
            </w:tcBorders>
            <w:vAlign w:val="center"/>
          </w:tcPr>
          <w:p w14:paraId="2A57C4FC"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042CCB78" w14:textId="77777777" w:rsidR="004828B4" w:rsidRPr="00F4441E" w:rsidRDefault="004828B4" w:rsidP="00A46320">
            <w:pPr>
              <w:jc w:val="center"/>
              <w:rPr>
                <w:rFonts w:ascii="Times New Roman" w:hAnsi="Times New Roman"/>
                <w:sz w:val="20"/>
                <w:szCs w:val="20"/>
              </w:rPr>
            </w:pPr>
          </w:p>
        </w:tc>
        <w:tc>
          <w:tcPr>
            <w:tcW w:w="720" w:type="dxa"/>
            <w:tcBorders>
              <w:top w:val="dotted" w:sz="4" w:space="0" w:color="auto"/>
              <w:left w:val="dotted" w:sz="4" w:space="0" w:color="auto"/>
              <w:bottom w:val="dotted" w:sz="4" w:space="0" w:color="auto"/>
              <w:right w:val="dotted" w:sz="4" w:space="0" w:color="auto"/>
            </w:tcBorders>
            <w:vAlign w:val="center"/>
          </w:tcPr>
          <w:p w14:paraId="45867EDA"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53BD5D3E"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dotted" w:sz="4" w:space="0" w:color="auto"/>
              <w:right w:val="dotted" w:sz="4" w:space="0" w:color="auto"/>
            </w:tcBorders>
            <w:vAlign w:val="center"/>
          </w:tcPr>
          <w:p w14:paraId="22AEEA84"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dotted" w:sz="4" w:space="0" w:color="auto"/>
              <w:right w:val="dotted" w:sz="4" w:space="0" w:color="auto"/>
            </w:tcBorders>
            <w:vAlign w:val="center"/>
          </w:tcPr>
          <w:p w14:paraId="2B679F5F"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4159DC0C"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dotted" w:sz="4" w:space="0" w:color="auto"/>
              <w:right w:val="dotted" w:sz="4" w:space="0" w:color="auto"/>
            </w:tcBorders>
            <w:vAlign w:val="center"/>
          </w:tcPr>
          <w:p w14:paraId="2F5B9EB6"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68E48A99" w14:textId="77777777" w:rsidR="004828B4" w:rsidRPr="00F4441E" w:rsidRDefault="004828B4" w:rsidP="00A46320">
            <w:pPr>
              <w:jc w:val="center"/>
              <w:rPr>
                <w:rFonts w:ascii="Times New Roman" w:hAnsi="Times New Roman"/>
                <w:sz w:val="20"/>
                <w:szCs w:val="20"/>
              </w:rPr>
            </w:pPr>
          </w:p>
        </w:tc>
        <w:tc>
          <w:tcPr>
            <w:tcW w:w="436" w:type="dxa"/>
            <w:tcBorders>
              <w:top w:val="dotted" w:sz="4" w:space="0" w:color="auto"/>
              <w:left w:val="dotted" w:sz="4" w:space="0" w:color="auto"/>
              <w:bottom w:val="dotted" w:sz="4" w:space="0" w:color="auto"/>
              <w:right w:val="dotted" w:sz="4" w:space="0" w:color="auto"/>
            </w:tcBorders>
            <w:vAlign w:val="center"/>
          </w:tcPr>
          <w:p w14:paraId="22A611A9" w14:textId="77777777" w:rsidR="004828B4" w:rsidRPr="00F4441E" w:rsidRDefault="004828B4" w:rsidP="00A46320">
            <w:pPr>
              <w:jc w:val="center"/>
              <w:rPr>
                <w:rFonts w:ascii="Times New Roman" w:hAnsi="Times New Roman"/>
                <w:sz w:val="20"/>
                <w:szCs w:val="20"/>
              </w:rPr>
            </w:pPr>
          </w:p>
        </w:tc>
        <w:tc>
          <w:tcPr>
            <w:tcW w:w="464" w:type="dxa"/>
            <w:tcBorders>
              <w:top w:val="dotted" w:sz="4" w:space="0" w:color="auto"/>
              <w:left w:val="dotted" w:sz="4" w:space="0" w:color="auto"/>
              <w:bottom w:val="dotted" w:sz="4" w:space="0" w:color="auto"/>
              <w:right w:val="dotted" w:sz="4" w:space="0" w:color="auto"/>
            </w:tcBorders>
            <w:vAlign w:val="center"/>
          </w:tcPr>
          <w:p w14:paraId="58004075"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1CB5ADF6"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dotted" w:sz="4" w:space="0" w:color="auto"/>
              <w:right w:val="dotted" w:sz="4" w:space="0" w:color="auto"/>
            </w:tcBorders>
            <w:vAlign w:val="center"/>
          </w:tcPr>
          <w:p w14:paraId="00DF6799"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15961906"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3A4AB6C0"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5F51B23C"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dotted" w:sz="4" w:space="0" w:color="auto"/>
              <w:right w:val="dotted" w:sz="4" w:space="0" w:color="auto"/>
            </w:tcBorders>
            <w:vAlign w:val="center"/>
          </w:tcPr>
          <w:p w14:paraId="5C2F9F15"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29F6C910"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dotted" w:sz="4" w:space="0" w:color="auto"/>
              <w:right w:val="single" w:sz="4" w:space="0" w:color="auto"/>
            </w:tcBorders>
            <w:vAlign w:val="center"/>
          </w:tcPr>
          <w:p w14:paraId="7B8C3BE2" w14:textId="77777777" w:rsidR="004828B4" w:rsidRPr="00F4441E" w:rsidRDefault="004828B4" w:rsidP="00A46320">
            <w:pPr>
              <w:jc w:val="center"/>
              <w:rPr>
                <w:rFonts w:ascii="Times New Roman" w:hAnsi="Times New Roman"/>
                <w:sz w:val="20"/>
                <w:szCs w:val="20"/>
              </w:rPr>
            </w:pPr>
          </w:p>
        </w:tc>
      </w:tr>
      <w:tr w:rsidR="004828B4" w:rsidRPr="00F4441E" w14:paraId="3A1CBC83" w14:textId="77777777" w:rsidTr="00A46320">
        <w:trPr>
          <w:jc w:val="center"/>
        </w:trPr>
        <w:tc>
          <w:tcPr>
            <w:tcW w:w="2165" w:type="dxa"/>
            <w:tcBorders>
              <w:top w:val="dotted" w:sz="4" w:space="0" w:color="auto"/>
              <w:left w:val="single" w:sz="4" w:space="0" w:color="auto"/>
              <w:bottom w:val="dotted" w:sz="4" w:space="0" w:color="auto"/>
            </w:tcBorders>
          </w:tcPr>
          <w:p w14:paraId="7B1059DC" w14:textId="77777777" w:rsidR="004828B4" w:rsidRPr="00F4441E" w:rsidRDefault="004828B4" w:rsidP="00A46320">
            <w:pPr>
              <w:rPr>
                <w:rFonts w:ascii="Times New Roman" w:hAnsi="Times New Roman"/>
                <w:bCs/>
                <w:sz w:val="20"/>
                <w:szCs w:val="20"/>
              </w:rPr>
            </w:pPr>
          </w:p>
        </w:tc>
        <w:tc>
          <w:tcPr>
            <w:tcW w:w="630" w:type="dxa"/>
            <w:tcBorders>
              <w:top w:val="dotted" w:sz="4" w:space="0" w:color="auto"/>
              <w:bottom w:val="dotted" w:sz="4" w:space="0" w:color="auto"/>
              <w:right w:val="dotted" w:sz="4" w:space="0" w:color="auto"/>
            </w:tcBorders>
            <w:vAlign w:val="center"/>
          </w:tcPr>
          <w:p w14:paraId="3D544302"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649B87C1" w14:textId="77777777" w:rsidR="004828B4" w:rsidRPr="00F4441E" w:rsidRDefault="004828B4" w:rsidP="00A46320">
            <w:pPr>
              <w:jc w:val="center"/>
              <w:rPr>
                <w:rFonts w:ascii="Times New Roman" w:hAnsi="Times New Roman"/>
                <w:sz w:val="20"/>
                <w:szCs w:val="20"/>
              </w:rPr>
            </w:pPr>
          </w:p>
        </w:tc>
        <w:tc>
          <w:tcPr>
            <w:tcW w:w="720" w:type="dxa"/>
            <w:tcBorders>
              <w:top w:val="dotted" w:sz="4" w:space="0" w:color="auto"/>
              <w:left w:val="dotted" w:sz="4" w:space="0" w:color="auto"/>
              <w:bottom w:val="dotted" w:sz="4" w:space="0" w:color="auto"/>
              <w:right w:val="dotted" w:sz="4" w:space="0" w:color="auto"/>
            </w:tcBorders>
            <w:vAlign w:val="center"/>
          </w:tcPr>
          <w:p w14:paraId="3DB3E3C3"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393571DA"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dotted" w:sz="4" w:space="0" w:color="auto"/>
              <w:right w:val="dotted" w:sz="4" w:space="0" w:color="auto"/>
            </w:tcBorders>
            <w:vAlign w:val="center"/>
          </w:tcPr>
          <w:p w14:paraId="525D9302"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dotted" w:sz="4" w:space="0" w:color="auto"/>
              <w:right w:val="dotted" w:sz="4" w:space="0" w:color="auto"/>
            </w:tcBorders>
            <w:vAlign w:val="center"/>
          </w:tcPr>
          <w:p w14:paraId="6ADD9342"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51673B85"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dotted" w:sz="4" w:space="0" w:color="auto"/>
              <w:right w:val="dotted" w:sz="4" w:space="0" w:color="auto"/>
            </w:tcBorders>
            <w:vAlign w:val="center"/>
          </w:tcPr>
          <w:p w14:paraId="00633091"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784AD695" w14:textId="77777777" w:rsidR="004828B4" w:rsidRPr="00F4441E" w:rsidRDefault="004828B4" w:rsidP="00A46320">
            <w:pPr>
              <w:jc w:val="center"/>
              <w:rPr>
                <w:rFonts w:ascii="Times New Roman" w:hAnsi="Times New Roman"/>
                <w:sz w:val="20"/>
                <w:szCs w:val="20"/>
              </w:rPr>
            </w:pPr>
          </w:p>
        </w:tc>
        <w:tc>
          <w:tcPr>
            <w:tcW w:w="436" w:type="dxa"/>
            <w:tcBorders>
              <w:top w:val="dotted" w:sz="4" w:space="0" w:color="auto"/>
              <w:left w:val="dotted" w:sz="4" w:space="0" w:color="auto"/>
              <w:bottom w:val="dotted" w:sz="4" w:space="0" w:color="auto"/>
              <w:right w:val="dotted" w:sz="4" w:space="0" w:color="auto"/>
            </w:tcBorders>
            <w:vAlign w:val="center"/>
          </w:tcPr>
          <w:p w14:paraId="6A16FCE7" w14:textId="77777777" w:rsidR="004828B4" w:rsidRPr="00F4441E" w:rsidRDefault="004828B4" w:rsidP="00A46320">
            <w:pPr>
              <w:jc w:val="center"/>
              <w:rPr>
                <w:rFonts w:ascii="Times New Roman" w:hAnsi="Times New Roman"/>
                <w:sz w:val="20"/>
                <w:szCs w:val="20"/>
              </w:rPr>
            </w:pPr>
          </w:p>
        </w:tc>
        <w:tc>
          <w:tcPr>
            <w:tcW w:w="464" w:type="dxa"/>
            <w:tcBorders>
              <w:top w:val="dotted" w:sz="4" w:space="0" w:color="auto"/>
              <w:left w:val="dotted" w:sz="4" w:space="0" w:color="auto"/>
              <w:bottom w:val="dotted" w:sz="4" w:space="0" w:color="auto"/>
              <w:right w:val="dotted" w:sz="4" w:space="0" w:color="auto"/>
            </w:tcBorders>
            <w:vAlign w:val="center"/>
          </w:tcPr>
          <w:p w14:paraId="0EF10C01"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50662CEC"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dotted" w:sz="4" w:space="0" w:color="auto"/>
              <w:right w:val="dotted" w:sz="4" w:space="0" w:color="auto"/>
            </w:tcBorders>
            <w:vAlign w:val="center"/>
          </w:tcPr>
          <w:p w14:paraId="7AD63A2A"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078254B3"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2DF7F8D2"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1D11670F"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dotted" w:sz="4" w:space="0" w:color="auto"/>
              <w:right w:val="dotted" w:sz="4" w:space="0" w:color="auto"/>
            </w:tcBorders>
            <w:vAlign w:val="center"/>
          </w:tcPr>
          <w:p w14:paraId="3FAB6AF6"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2E334845"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dotted" w:sz="4" w:space="0" w:color="auto"/>
              <w:right w:val="single" w:sz="4" w:space="0" w:color="auto"/>
            </w:tcBorders>
            <w:vAlign w:val="center"/>
          </w:tcPr>
          <w:p w14:paraId="00683DEF" w14:textId="77777777" w:rsidR="004828B4" w:rsidRPr="00F4441E" w:rsidRDefault="004828B4" w:rsidP="00A46320">
            <w:pPr>
              <w:jc w:val="center"/>
              <w:rPr>
                <w:rFonts w:ascii="Times New Roman" w:hAnsi="Times New Roman"/>
                <w:sz w:val="20"/>
                <w:szCs w:val="20"/>
              </w:rPr>
            </w:pPr>
          </w:p>
        </w:tc>
      </w:tr>
      <w:tr w:rsidR="004828B4" w:rsidRPr="00F4441E" w14:paraId="3F29F501" w14:textId="77777777" w:rsidTr="00A46320">
        <w:trPr>
          <w:jc w:val="center"/>
        </w:trPr>
        <w:tc>
          <w:tcPr>
            <w:tcW w:w="2165" w:type="dxa"/>
            <w:tcBorders>
              <w:top w:val="dotted" w:sz="4" w:space="0" w:color="auto"/>
              <w:left w:val="single" w:sz="4" w:space="0" w:color="auto"/>
              <w:bottom w:val="single" w:sz="12" w:space="0" w:color="auto"/>
            </w:tcBorders>
          </w:tcPr>
          <w:p w14:paraId="7B78BA64" w14:textId="77777777" w:rsidR="004828B4" w:rsidRPr="00F4441E" w:rsidRDefault="004828B4" w:rsidP="00A46320">
            <w:pPr>
              <w:tabs>
                <w:tab w:val="left" w:pos="432"/>
              </w:tabs>
              <w:spacing w:line="240" w:lineRule="auto"/>
              <w:rPr>
                <w:rFonts w:ascii="Times New Roman" w:hAnsi="Times New Roman"/>
                <w:sz w:val="20"/>
                <w:szCs w:val="20"/>
              </w:rPr>
            </w:pPr>
          </w:p>
        </w:tc>
        <w:tc>
          <w:tcPr>
            <w:tcW w:w="630" w:type="dxa"/>
            <w:tcBorders>
              <w:top w:val="dotted" w:sz="4" w:space="0" w:color="auto"/>
              <w:bottom w:val="single" w:sz="12" w:space="0" w:color="auto"/>
              <w:right w:val="dotted" w:sz="4" w:space="0" w:color="auto"/>
            </w:tcBorders>
            <w:vAlign w:val="center"/>
          </w:tcPr>
          <w:p w14:paraId="61937D85"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single" w:sz="12" w:space="0" w:color="auto"/>
              <w:right w:val="dotted" w:sz="4" w:space="0" w:color="auto"/>
            </w:tcBorders>
            <w:vAlign w:val="center"/>
          </w:tcPr>
          <w:p w14:paraId="7243466F" w14:textId="77777777" w:rsidR="004828B4" w:rsidRPr="00F4441E" w:rsidRDefault="004828B4" w:rsidP="00A46320">
            <w:pPr>
              <w:ind w:left="-120" w:right="-108"/>
              <w:jc w:val="center"/>
              <w:rPr>
                <w:rFonts w:ascii="Times New Roman" w:hAnsi="Times New Roman"/>
                <w:sz w:val="20"/>
                <w:szCs w:val="20"/>
              </w:rPr>
            </w:pPr>
          </w:p>
        </w:tc>
        <w:tc>
          <w:tcPr>
            <w:tcW w:w="720" w:type="dxa"/>
            <w:tcBorders>
              <w:top w:val="dotted" w:sz="4" w:space="0" w:color="auto"/>
              <w:left w:val="dotted" w:sz="4" w:space="0" w:color="auto"/>
              <w:bottom w:val="single" w:sz="12" w:space="0" w:color="auto"/>
              <w:right w:val="dotted" w:sz="4" w:space="0" w:color="auto"/>
            </w:tcBorders>
            <w:vAlign w:val="center"/>
          </w:tcPr>
          <w:p w14:paraId="19F1F87A" w14:textId="77777777" w:rsidR="004828B4" w:rsidRPr="00F4441E" w:rsidRDefault="004828B4" w:rsidP="00A46320">
            <w:pPr>
              <w:ind w:left="-120" w:right="-108"/>
              <w:jc w:val="center"/>
              <w:rPr>
                <w:rFonts w:ascii="Times New Roman" w:hAnsi="Times New Roman"/>
                <w:sz w:val="20"/>
                <w:szCs w:val="20"/>
              </w:rPr>
            </w:pPr>
          </w:p>
        </w:tc>
        <w:tc>
          <w:tcPr>
            <w:tcW w:w="540" w:type="dxa"/>
            <w:tcBorders>
              <w:top w:val="dotted" w:sz="4" w:space="0" w:color="auto"/>
              <w:left w:val="dotted" w:sz="4" w:space="0" w:color="auto"/>
              <w:bottom w:val="single" w:sz="12" w:space="0" w:color="auto"/>
              <w:right w:val="dotted" w:sz="4" w:space="0" w:color="auto"/>
            </w:tcBorders>
            <w:vAlign w:val="center"/>
          </w:tcPr>
          <w:p w14:paraId="72D62660"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single" w:sz="12" w:space="0" w:color="auto"/>
              <w:right w:val="dotted" w:sz="4" w:space="0" w:color="auto"/>
            </w:tcBorders>
            <w:vAlign w:val="center"/>
          </w:tcPr>
          <w:p w14:paraId="1C8B2AB6"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single" w:sz="12" w:space="0" w:color="auto"/>
              <w:right w:val="dotted" w:sz="4" w:space="0" w:color="auto"/>
            </w:tcBorders>
            <w:vAlign w:val="center"/>
          </w:tcPr>
          <w:p w14:paraId="21F24915"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single" w:sz="12" w:space="0" w:color="auto"/>
              <w:right w:val="dotted" w:sz="4" w:space="0" w:color="auto"/>
            </w:tcBorders>
            <w:vAlign w:val="center"/>
          </w:tcPr>
          <w:p w14:paraId="66EA709C"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single" w:sz="12" w:space="0" w:color="auto"/>
              <w:right w:val="dotted" w:sz="4" w:space="0" w:color="auto"/>
            </w:tcBorders>
            <w:vAlign w:val="center"/>
          </w:tcPr>
          <w:p w14:paraId="4AEF0389"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4E678A11" w14:textId="77777777" w:rsidR="004828B4" w:rsidRPr="00F4441E" w:rsidRDefault="004828B4" w:rsidP="00A46320">
            <w:pPr>
              <w:jc w:val="center"/>
              <w:rPr>
                <w:rFonts w:ascii="Times New Roman" w:hAnsi="Times New Roman"/>
                <w:sz w:val="20"/>
                <w:szCs w:val="20"/>
              </w:rPr>
            </w:pPr>
          </w:p>
        </w:tc>
        <w:tc>
          <w:tcPr>
            <w:tcW w:w="436" w:type="dxa"/>
            <w:tcBorders>
              <w:top w:val="dotted" w:sz="4" w:space="0" w:color="auto"/>
              <w:left w:val="dotted" w:sz="4" w:space="0" w:color="auto"/>
              <w:bottom w:val="single" w:sz="12" w:space="0" w:color="auto"/>
              <w:right w:val="dotted" w:sz="4" w:space="0" w:color="auto"/>
            </w:tcBorders>
            <w:vAlign w:val="center"/>
          </w:tcPr>
          <w:p w14:paraId="75288C35" w14:textId="77777777" w:rsidR="004828B4" w:rsidRPr="00F4441E" w:rsidRDefault="004828B4" w:rsidP="00A46320">
            <w:pPr>
              <w:jc w:val="center"/>
              <w:rPr>
                <w:rFonts w:ascii="Times New Roman" w:hAnsi="Times New Roman"/>
                <w:sz w:val="20"/>
                <w:szCs w:val="20"/>
              </w:rPr>
            </w:pPr>
          </w:p>
        </w:tc>
        <w:tc>
          <w:tcPr>
            <w:tcW w:w="464" w:type="dxa"/>
            <w:tcBorders>
              <w:top w:val="dotted" w:sz="4" w:space="0" w:color="auto"/>
              <w:left w:val="dotted" w:sz="4" w:space="0" w:color="auto"/>
              <w:bottom w:val="single" w:sz="12" w:space="0" w:color="auto"/>
              <w:right w:val="dotted" w:sz="4" w:space="0" w:color="auto"/>
            </w:tcBorders>
            <w:vAlign w:val="center"/>
          </w:tcPr>
          <w:p w14:paraId="2F97CBE2"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6D75760A"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single" w:sz="12" w:space="0" w:color="auto"/>
              <w:right w:val="dotted" w:sz="4" w:space="0" w:color="auto"/>
            </w:tcBorders>
            <w:vAlign w:val="center"/>
          </w:tcPr>
          <w:p w14:paraId="4E3E4EC6"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4760E68F"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6B79D39D"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3BB81BCE"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single" w:sz="12" w:space="0" w:color="auto"/>
              <w:right w:val="dotted" w:sz="4" w:space="0" w:color="auto"/>
            </w:tcBorders>
            <w:vAlign w:val="center"/>
          </w:tcPr>
          <w:p w14:paraId="210F8BB9"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single" w:sz="12" w:space="0" w:color="auto"/>
              <w:right w:val="dotted" w:sz="4" w:space="0" w:color="auto"/>
            </w:tcBorders>
            <w:vAlign w:val="center"/>
          </w:tcPr>
          <w:p w14:paraId="6C700289"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single" w:sz="12" w:space="0" w:color="auto"/>
              <w:right w:val="single" w:sz="4" w:space="0" w:color="auto"/>
            </w:tcBorders>
            <w:vAlign w:val="center"/>
          </w:tcPr>
          <w:p w14:paraId="201E22CE" w14:textId="77777777" w:rsidR="004828B4" w:rsidRPr="00F4441E" w:rsidRDefault="004828B4" w:rsidP="00A46320">
            <w:pPr>
              <w:jc w:val="center"/>
              <w:rPr>
                <w:rFonts w:ascii="Times New Roman" w:hAnsi="Times New Roman"/>
                <w:sz w:val="20"/>
                <w:szCs w:val="20"/>
              </w:rPr>
            </w:pPr>
          </w:p>
        </w:tc>
      </w:tr>
    </w:tbl>
    <w:p w14:paraId="47A8FBBB" w14:textId="77777777" w:rsidR="004828B4" w:rsidRDefault="004828B4" w:rsidP="004828B4">
      <w:pPr>
        <w:autoSpaceDE w:val="0"/>
        <w:autoSpaceDN w:val="0"/>
        <w:adjustRightInd w:val="0"/>
        <w:spacing w:line="360" w:lineRule="auto"/>
        <w:jc w:val="center"/>
        <w:rPr>
          <w:rFonts w:cs="Arial"/>
          <w:b/>
          <w:bCs/>
          <w:sz w:val="20"/>
          <w:szCs w:val="20"/>
        </w:rPr>
        <w:sectPr w:rsidR="004828B4" w:rsidSect="00A46320">
          <w:headerReference w:type="default" r:id="rId259"/>
          <w:pgSz w:w="15840" w:h="12240" w:orient="landscape"/>
          <w:pgMar w:top="1440" w:right="1440" w:bottom="1440" w:left="1440" w:header="720" w:footer="720" w:gutter="0"/>
          <w:cols w:space="720"/>
          <w:docGrid w:linePitch="360"/>
        </w:sectPr>
      </w:pPr>
      <w:r>
        <w:rPr>
          <w:rFonts w:cs="Arial"/>
          <w:b/>
          <w:bCs/>
          <w:sz w:val="20"/>
          <w:szCs w:val="20"/>
        </w:rPr>
        <w:t>KEY:</w:t>
      </w:r>
      <w:r w:rsidRPr="00F4441E">
        <w:rPr>
          <w:rFonts w:cs="Arial"/>
          <w:b/>
          <w:bCs/>
          <w:sz w:val="20"/>
          <w:szCs w:val="20"/>
        </w:rPr>
        <w:t xml:space="preserve"> A for high risk, B for medium risk, and C for negligible risk.</w:t>
      </w:r>
    </w:p>
    <w:p w14:paraId="5721B0AF" w14:textId="77777777" w:rsidR="004828B4" w:rsidRDefault="004828B4" w:rsidP="004828B4">
      <w:pPr>
        <w:widowControl w:val="0"/>
        <w:spacing w:before="29"/>
        <w:ind w:left="888" w:right="710"/>
        <w:jc w:val="center"/>
        <w:rPr>
          <w:rFonts w:cs="Arial"/>
          <w:b/>
          <w:bCs/>
        </w:rPr>
      </w:pPr>
      <w:r w:rsidRPr="00A02DF5">
        <w:rPr>
          <w:rFonts w:cs="Arial"/>
          <w:b/>
          <w:bCs/>
        </w:rPr>
        <w:t>Environmenta</w:t>
      </w:r>
      <w:r>
        <w:rPr>
          <w:rFonts w:cs="Arial"/>
          <w:b/>
          <w:bCs/>
        </w:rPr>
        <w:t xml:space="preserve">l and Social Screening </w:t>
      </w:r>
      <w:r w:rsidRPr="00A02DF5">
        <w:rPr>
          <w:rFonts w:cs="Arial"/>
          <w:b/>
          <w:bCs/>
        </w:rPr>
        <w:t xml:space="preserve"> </w:t>
      </w:r>
    </w:p>
    <w:p w14:paraId="428402D0" w14:textId="77777777" w:rsidR="004828B4" w:rsidRDefault="004828B4" w:rsidP="004828B4">
      <w:pPr>
        <w:widowControl w:val="0"/>
        <w:spacing w:before="29"/>
        <w:ind w:left="888" w:right="710"/>
        <w:jc w:val="center"/>
        <w:rPr>
          <w:rFonts w:cs="Arial"/>
          <w:b/>
          <w:bCs/>
        </w:rPr>
      </w:pPr>
      <w:r>
        <w:rPr>
          <w:rFonts w:cs="Arial"/>
          <w:b/>
          <w:bCs/>
        </w:rPr>
        <w:t>KITE- Project</w:t>
      </w:r>
    </w:p>
    <w:p w14:paraId="31E32DFA" w14:textId="77777777" w:rsidR="004828B4" w:rsidRPr="0080292E" w:rsidRDefault="004828B4" w:rsidP="004828B4">
      <w:pPr>
        <w:widowControl w:val="0"/>
        <w:spacing w:before="29"/>
        <w:ind w:left="888" w:right="710"/>
        <w:jc w:val="center"/>
        <w:rPr>
          <w:rFonts w:eastAsia="Calibri" w:cs="Arial"/>
          <w:b/>
          <w:sz w:val="28"/>
          <w:szCs w:val="28"/>
        </w:rPr>
      </w:pPr>
      <w:r w:rsidRPr="0080292E">
        <w:rPr>
          <w:rFonts w:eastAsia="Calibri" w:cs="Arial"/>
          <w:b/>
          <w:sz w:val="28"/>
          <w:szCs w:val="28"/>
        </w:rPr>
        <w:t>Environmental and Social Screening</w:t>
      </w:r>
      <w:r>
        <w:rPr>
          <w:rFonts w:eastAsia="Calibri" w:cs="Arial"/>
          <w:b/>
          <w:sz w:val="28"/>
          <w:szCs w:val="28"/>
        </w:rPr>
        <w:t xml:space="preserve"> Mardan Museum</w:t>
      </w:r>
    </w:p>
    <w:tbl>
      <w:tblPr>
        <w:tblStyle w:val="TableGrid3"/>
        <w:tblW w:w="14940" w:type="dxa"/>
        <w:tblInd w:w="-792" w:type="dxa"/>
        <w:tblLook w:val="04A0" w:firstRow="1" w:lastRow="0" w:firstColumn="1" w:lastColumn="0" w:noHBand="0" w:noVBand="1"/>
      </w:tblPr>
      <w:tblGrid>
        <w:gridCol w:w="718"/>
        <w:gridCol w:w="5084"/>
        <w:gridCol w:w="889"/>
        <w:gridCol w:w="1063"/>
        <w:gridCol w:w="1260"/>
        <w:gridCol w:w="1450"/>
        <w:gridCol w:w="4476"/>
      </w:tblGrid>
      <w:tr w:rsidR="004828B4" w:rsidRPr="0080292E" w14:paraId="59AFABD2" w14:textId="77777777" w:rsidTr="00A46320">
        <w:trPr>
          <w:tblHeader/>
        </w:trPr>
        <w:tc>
          <w:tcPr>
            <w:tcW w:w="718" w:type="dxa"/>
            <w:tcBorders>
              <w:top w:val="single" w:sz="4" w:space="0" w:color="auto"/>
              <w:left w:val="single" w:sz="4" w:space="0" w:color="auto"/>
              <w:bottom w:val="single" w:sz="4" w:space="0" w:color="auto"/>
              <w:right w:val="single" w:sz="4" w:space="0" w:color="auto"/>
            </w:tcBorders>
            <w:hideMark/>
          </w:tcPr>
          <w:p w14:paraId="73679B0C" w14:textId="77777777" w:rsidR="004828B4" w:rsidRPr="0080292E" w:rsidRDefault="004828B4" w:rsidP="00A46320">
            <w:pPr>
              <w:jc w:val="center"/>
              <w:rPr>
                <w:rFonts w:cs="Arial"/>
                <w:b/>
              </w:rPr>
            </w:pPr>
            <w:r w:rsidRPr="0080292E">
              <w:rPr>
                <w:rFonts w:cs="Arial"/>
                <w:b/>
              </w:rPr>
              <w:t>S/No</w:t>
            </w:r>
          </w:p>
        </w:tc>
        <w:tc>
          <w:tcPr>
            <w:tcW w:w="5084" w:type="dxa"/>
            <w:tcBorders>
              <w:top w:val="single" w:sz="4" w:space="0" w:color="000000"/>
              <w:left w:val="single" w:sz="4" w:space="0" w:color="000000"/>
              <w:bottom w:val="single" w:sz="4" w:space="0" w:color="000000"/>
              <w:right w:val="single" w:sz="4" w:space="0" w:color="000000"/>
            </w:tcBorders>
          </w:tcPr>
          <w:p w14:paraId="68B40348" w14:textId="77777777" w:rsidR="004828B4" w:rsidRPr="0080292E" w:rsidRDefault="004828B4" w:rsidP="00A46320">
            <w:pPr>
              <w:spacing w:before="1"/>
              <w:jc w:val="center"/>
              <w:rPr>
                <w:rFonts w:cs="Arial"/>
                <w:b/>
              </w:rPr>
            </w:pPr>
          </w:p>
          <w:p w14:paraId="5CEEDEF6" w14:textId="77777777" w:rsidR="004828B4" w:rsidRPr="0080292E" w:rsidRDefault="004828B4" w:rsidP="00A46320">
            <w:pPr>
              <w:jc w:val="center"/>
              <w:rPr>
                <w:rFonts w:cs="Arial"/>
                <w:b/>
              </w:rPr>
            </w:pPr>
          </w:p>
          <w:p w14:paraId="52EC5C3B" w14:textId="77777777" w:rsidR="004828B4" w:rsidRPr="0080292E" w:rsidRDefault="004828B4" w:rsidP="00A46320">
            <w:pPr>
              <w:jc w:val="center"/>
              <w:rPr>
                <w:rFonts w:cs="Arial"/>
                <w:b/>
              </w:rPr>
            </w:pPr>
            <w:r w:rsidRPr="0080292E">
              <w:rPr>
                <w:rFonts w:cs="Arial"/>
                <w:b/>
                <w:bCs/>
                <w:w w:val="99"/>
              </w:rPr>
              <w:t>ISSUES</w:t>
            </w:r>
          </w:p>
        </w:tc>
        <w:tc>
          <w:tcPr>
            <w:tcW w:w="889" w:type="dxa"/>
            <w:tcBorders>
              <w:top w:val="single" w:sz="4" w:space="0" w:color="000000"/>
              <w:left w:val="single" w:sz="4" w:space="0" w:color="000000"/>
              <w:bottom w:val="single" w:sz="4" w:space="0" w:color="000000"/>
              <w:right w:val="single" w:sz="4" w:space="0" w:color="000000"/>
            </w:tcBorders>
          </w:tcPr>
          <w:p w14:paraId="509B2D9B" w14:textId="77777777" w:rsidR="004828B4" w:rsidRPr="0080292E" w:rsidRDefault="004828B4" w:rsidP="00A46320">
            <w:pPr>
              <w:spacing w:before="1"/>
              <w:jc w:val="center"/>
              <w:rPr>
                <w:rFonts w:cs="Arial"/>
                <w:b/>
              </w:rPr>
            </w:pPr>
          </w:p>
          <w:p w14:paraId="6C317BE8" w14:textId="77777777" w:rsidR="004828B4" w:rsidRPr="0080292E" w:rsidRDefault="004828B4" w:rsidP="00A46320">
            <w:pPr>
              <w:jc w:val="center"/>
              <w:rPr>
                <w:rFonts w:cs="Arial"/>
                <w:b/>
              </w:rPr>
            </w:pPr>
          </w:p>
          <w:p w14:paraId="416B6300" w14:textId="77777777" w:rsidR="004828B4" w:rsidRPr="0080292E" w:rsidRDefault="004828B4" w:rsidP="00A46320">
            <w:pPr>
              <w:jc w:val="center"/>
              <w:rPr>
                <w:rFonts w:cs="Arial"/>
                <w:b/>
              </w:rPr>
            </w:pPr>
            <w:r w:rsidRPr="0080292E">
              <w:rPr>
                <w:rFonts w:cs="Arial"/>
                <w:b/>
                <w:bCs/>
              </w:rPr>
              <w:t>None</w:t>
            </w:r>
          </w:p>
        </w:tc>
        <w:tc>
          <w:tcPr>
            <w:tcW w:w="1063" w:type="dxa"/>
            <w:tcBorders>
              <w:top w:val="single" w:sz="4" w:space="0" w:color="000000"/>
              <w:left w:val="single" w:sz="4" w:space="0" w:color="000000"/>
              <w:bottom w:val="single" w:sz="4" w:space="0" w:color="000000"/>
              <w:right w:val="single" w:sz="4" w:space="0" w:color="000000"/>
            </w:tcBorders>
          </w:tcPr>
          <w:p w14:paraId="4FC1CA3F" w14:textId="77777777" w:rsidR="004828B4" w:rsidRPr="0080292E" w:rsidRDefault="004828B4" w:rsidP="00A46320">
            <w:pPr>
              <w:spacing w:before="4"/>
              <w:jc w:val="center"/>
              <w:rPr>
                <w:rFonts w:cs="Arial"/>
                <w:b/>
              </w:rPr>
            </w:pPr>
          </w:p>
          <w:p w14:paraId="5878A528" w14:textId="77777777" w:rsidR="004828B4" w:rsidRPr="0080292E" w:rsidRDefault="004828B4" w:rsidP="00A46320">
            <w:pPr>
              <w:jc w:val="center"/>
              <w:rPr>
                <w:rFonts w:cs="Arial"/>
                <w:b/>
              </w:rPr>
            </w:pPr>
            <w:r w:rsidRPr="0080292E">
              <w:rPr>
                <w:rFonts w:cs="Arial"/>
                <w:b/>
                <w:bCs/>
              </w:rPr>
              <w:t>Minor/ Small</w:t>
            </w:r>
          </w:p>
        </w:tc>
        <w:tc>
          <w:tcPr>
            <w:tcW w:w="1260" w:type="dxa"/>
            <w:tcBorders>
              <w:top w:val="single" w:sz="4" w:space="0" w:color="000000"/>
              <w:left w:val="single" w:sz="4" w:space="0" w:color="000000"/>
              <w:bottom w:val="single" w:sz="4" w:space="0" w:color="000000"/>
              <w:right w:val="single" w:sz="4" w:space="0" w:color="000000"/>
            </w:tcBorders>
          </w:tcPr>
          <w:p w14:paraId="2764DA4E" w14:textId="77777777" w:rsidR="004828B4" w:rsidRPr="0080292E" w:rsidRDefault="004828B4" w:rsidP="00A46320">
            <w:pPr>
              <w:spacing w:before="4"/>
              <w:jc w:val="center"/>
              <w:rPr>
                <w:rFonts w:cs="Arial"/>
                <w:b/>
              </w:rPr>
            </w:pPr>
          </w:p>
          <w:p w14:paraId="6317B5F4" w14:textId="77777777" w:rsidR="004828B4" w:rsidRPr="0080292E" w:rsidRDefault="004828B4" w:rsidP="00A46320">
            <w:pPr>
              <w:jc w:val="center"/>
              <w:rPr>
                <w:rFonts w:cs="Arial"/>
                <w:b/>
              </w:rPr>
            </w:pPr>
            <w:r w:rsidRPr="0080292E">
              <w:rPr>
                <w:rFonts w:cs="Arial"/>
                <w:b/>
                <w:bCs/>
              </w:rPr>
              <w:t>Moderate/ Medium</w:t>
            </w:r>
          </w:p>
        </w:tc>
        <w:tc>
          <w:tcPr>
            <w:tcW w:w="1450" w:type="dxa"/>
            <w:tcBorders>
              <w:top w:val="single" w:sz="4" w:space="0" w:color="000000"/>
              <w:left w:val="single" w:sz="4" w:space="0" w:color="000000"/>
              <w:bottom w:val="single" w:sz="4" w:space="0" w:color="000000"/>
              <w:right w:val="single" w:sz="4" w:space="0" w:color="000000"/>
            </w:tcBorders>
            <w:hideMark/>
          </w:tcPr>
          <w:p w14:paraId="1FAC46C1" w14:textId="77777777" w:rsidR="004828B4" w:rsidRPr="0080292E" w:rsidRDefault="004828B4" w:rsidP="00A46320">
            <w:pPr>
              <w:spacing w:before="38"/>
              <w:ind w:right="50"/>
              <w:jc w:val="center"/>
              <w:rPr>
                <w:rFonts w:cs="Arial"/>
                <w:b/>
              </w:rPr>
            </w:pPr>
            <w:r w:rsidRPr="0080292E">
              <w:rPr>
                <w:rFonts w:cs="Arial"/>
                <w:b/>
                <w:bCs/>
                <w:w w:val="99"/>
              </w:rPr>
              <w:t>Significant</w:t>
            </w:r>
          </w:p>
          <w:p w14:paraId="2F233048" w14:textId="77777777" w:rsidR="004828B4" w:rsidRPr="0080292E" w:rsidRDefault="004828B4" w:rsidP="00A46320">
            <w:pPr>
              <w:jc w:val="center"/>
              <w:rPr>
                <w:rFonts w:cs="Arial"/>
                <w:b/>
              </w:rPr>
            </w:pPr>
            <w:r w:rsidRPr="0080292E">
              <w:rPr>
                <w:rFonts w:cs="Arial"/>
                <w:b/>
                <w:bCs/>
                <w:w w:val="99"/>
              </w:rPr>
              <w:t>/ Large</w:t>
            </w:r>
          </w:p>
        </w:tc>
        <w:tc>
          <w:tcPr>
            <w:tcW w:w="4476" w:type="dxa"/>
            <w:tcBorders>
              <w:top w:val="single" w:sz="4" w:space="0" w:color="000000"/>
              <w:left w:val="single" w:sz="4" w:space="0" w:color="000000"/>
              <w:bottom w:val="single" w:sz="4" w:space="0" w:color="000000"/>
              <w:right w:val="single" w:sz="4" w:space="0" w:color="000000"/>
            </w:tcBorders>
          </w:tcPr>
          <w:p w14:paraId="74000FA6" w14:textId="77777777" w:rsidR="004828B4" w:rsidRPr="0080292E" w:rsidRDefault="004828B4" w:rsidP="00A46320">
            <w:pPr>
              <w:spacing w:before="1"/>
              <w:jc w:val="center"/>
              <w:rPr>
                <w:rFonts w:cs="Arial"/>
                <w:b/>
              </w:rPr>
            </w:pPr>
          </w:p>
          <w:p w14:paraId="416536CF" w14:textId="77777777" w:rsidR="004828B4" w:rsidRPr="0080292E" w:rsidRDefault="004828B4" w:rsidP="00A46320">
            <w:pPr>
              <w:jc w:val="center"/>
              <w:rPr>
                <w:rFonts w:cs="Arial"/>
                <w:b/>
              </w:rPr>
            </w:pPr>
            <w:r w:rsidRPr="0080292E">
              <w:rPr>
                <w:rFonts w:cs="Arial"/>
                <w:b/>
              </w:rPr>
              <w:t>Remarks</w:t>
            </w:r>
          </w:p>
          <w:p w14:paraId="62F4856E" w14:textId="77777777" w:rsidR="004828B4" w:rsidRPr="0080292E" w:rsidRDefault="004828B4" w:rsidP="00A46320">
            <w:pPr>
              <w:jc w:val="center"/>
              <w:rPr>
                <w:rFonts w:cs="Arial"/>
                <w:b/>
              </w:rPr>
            </w:pPr>
          </w:p>
        </w:tc>
      </w:tr>
      <w:tr w:rsidR="004828B4" w:rsidRPr="0080292E" w14:paraId="3AD4C7CE" w14:textId="77777777" w:rsidTr="00A46320">
        <w:tc>
          <w:tcPr>
            <w:tcW w:w="718" w:type="dxa"/>
            <w:tcBorders>
              <w:top w:val="single" w:sz="4" w:space="0" w:color="auto"/>
              <w:left w:val="single" w:sz="4" w:space="0" w:color="auto"/>
              <w:bottom w:val="single" w:sz="4" w:space="0" w:color="auto"/>
              <w:right w:val="single" w:sz="4" w:space="0" w:color="auto"/>
            </w:tcBorders>
            <w:hideMark/>
          </w:tcPr>
          <w:p w14:paraId="435F6F7B" w14:textId="77777777" w:rsidR="004828B4" w:rsidRPr="0080292E" w:rsidRDefault="004828B4" w:rsidP="00A46320">
            <w:pPr>
              <w:rPr>
                <w:rFonts w:cs="Arial"/>
              </w:rPr>
            </w:pPr>
            <w:r w:rsidRPr="0080292E">
              <w:rPr>
                <w:rFonts w:cs="Arial"/>
              </w:rPr>
              <w:t>A</w:t>
            </w:r>
          </w:p>
        </w:tc>
        <w:tc>
          <w:tcPr>
            <w:tcW w:w="5084" w:type="dxa"/>
            <w:tcBorders>
              <w:top w:val="single" w:sz="4" w:space="0" w:color="000000"/>
              <w:left w:val="single" w:sz="4" w:space="0" w:color="000000"/>
              <w:bottom w:val="single" w:sz="4" w:space="0" w:color="000000"/>
              <w:right w:val="single" w:sz="4" w:space="0" w:color="000000"/>
            </w:tcBorders>
            <w:hideMark/>
          </w:tcPr>
          <w:p w14:paraId="3F449381" w14:textId="77777777" w:rsidR="004828B4" w:rsidRPr="0080292E" w:rsidRDefault="004828B4" w:rsidP="00A46320">
            <w:pPr>
              <w:rPr>
                <w:rFonts w:cs="Arial"/>
              </w:rPr>
            </w:pPr>
            <w:r w:rsidRPr="0080292E">
              <w:rPr>
                <w:rFonts w:cs="Arial"/>
                <w:b/>
                <w:bCs/>
                <w:spacing w:val="-1"/>
              </w:rPr>
              <w:t>Z</w:t>
            </w:r>
            <w:r w:rsidRPr="0080292E">
              <w:rPr>
                <w:rFonts w:cs="Arial"/>
                <w:b/>
                <w:bCs/>
                <w:spacing w:val="1"/>
              </w:rPr>
              <w:t>o</w:t>
            </w:r>
            <w:r w:rsidRPr="0080292E">
              <w:rPr>
                <w:rFonts w:cs="Arial"/>
                <w:b/>
                <w:bCs/>
              </w:rPr>
              <w:t>ning</w:t>
            </w:r>
            <w:r w:rsidRPr="0080292E">
              <w:rPr>
                <w:rFonts w:cs="Arial"/>
                <w:b/>
                <w:bCs/>
                <w:spacing w:val="-7"/>
              </w:rPr>
              <w:t xml:space="preserve"> </w:t>
            </w:r>
            <w:r w:rsidRPr="0080292E">
              <w:rPr>
                <w:rFonts w:cs="Arial"/>
                <w:b/>
                <w:bCs/>
              </w:rPr>
              <w:t>and</w:t>
            </w:r>
            <w:r w:rsidRPr="0080292E">
              <w:rPr>
                <w:rFonts w:cs="Arial"/>
                <w:b/>
                <w:bCs/>
                <w:spacing w:val="-4"/>
              </w:rPr>
              <w:t xml:space="preserve"> </w:t>
            </w:r>
            <w:r w:rsidRPr="0080292E">
              <w:rPr>
                <w:rFonts w:cs="Arial"/>
                <w:b/>
                <w:bCs/>
              </w:rPr>
              <w:t>Land</w:t>
            </w:r>
            <w:r w:rsidRPr="0080292E">
              <w:rPr>
                <w:rFonts w:cs="Arial"/>
                <w:b/>
                <w:bCs/>
                <w:spacing w:val="-5"/>
              </w:rPr>
              <w:t xml:space="preserve"> </w:t>
            </w:r>
            <w:r w:rsidRPr="0080292E">
              <w:rPr>
                <w:rFonts w:cs="Arial"/>
                <w:b/>
                <w:bCs/>
              </w:rPr>
              <w:t>Use</w:t>
            </w:r>
            <w:r w:rsidRPr="0080292E">
              <w:rPr>
                <w:rFonts w:cs="Arial"/>
                <w:b/>
                <w:bCs/>
                <w:spacing w:val="-3"/>
              </w:rPr>
              <w:t xml:space="preserve"> </w:t>
            </w:r>
            <w:r w:rsidRPr="0080292E">
              <w:rPr>
                <w:rFonts w:cs="Arial"/>
                <w:b/>
                <w:bCs/>
              </w:rPr>
              <w:t>P</w:t>
            </w:r>
            <w:r w:rsidRPr="0080292E">
              <w:rPr>
                <w:rFonts w:cs="Arial"/>
                <w:b/>
                <w:bCs/>
                <w:spacing w:val="1"/>
              </w:rPr>
              <w:t>l</w:t>
            </w:r>
            <w:r w:rsidRPr="0080292E">
              <w:rPr>
                <w:rFonts w:cs="Arial"/>
                <w:b/>
                <w:bCs/>
              </w:rPr>
              <w:t>anning</w:t>
            </w:r>
          </w:p>
        </w:tc>
        <w:tc>
          <w:tcPr>
            <w:tcW w:w="889" w:type="dxa"/>
            <w:tcBorders>
              <w:top w:val="single" w:sz="4" w:space="0" w:color="auto"/>
              <w:left w:val="single" w:sz="4" w:space="0" w:color="auto"/>
              <w:bottom w:val="single" w:sz="4" w:space="0" w:color="auto"/>
              <w:right w:val="single" w:sz="4" w:space="0" w:color="auto"/>
            </w:tcBorders>
          </w:tcPr>
          <w:p w14:paraId="44DBA330" w14:textId="77777777" w:rsidR="004828B4" w:rsidRPr="0080292E" w:rsidRDefault="004828B4" w:rsidP="00A46320">
            <w:pPr>
              <w:rPr>
                <w:rFonts w:cs="Arial"/>
              </w:rPr>
            </w:pPr>
          </w:p>
        </w:tc>
        <w:tc>
          <w:tcPr>
            <w:tcW w:w="1063" w:type="dxa"/>
            <w:tcBorders>
              <w:top w:val="single" w:sz="4" w:space="0" w:color="auto"/>
              <w:left w:val="single" w:sz="4" w:space="0" w:color="auto"/>
              <w:bottom w:val="single" w:sz="4" w:space="0" w:color="auto"/>
              <w:right w:val="single" w:sz="4" w:space="0" w:color="auto"/>
            </w:tcBorders>
          </w:tcPr>
          <w:p w14:paraId="391054C9" w14:textId="77777777" w:rsidR="004828B4" w:rsidRPr="0080292E" w:rsidRDefault="004828B4" w:rsidP="00A46320">
            <w:pPr>
              <w:rPr>
                <w:rFonts w:cs="Arial"/>
              </w:rPr>
            </w:pPr>
          </w:p>
        </w:tc>
        <w:tc>
          <w:tcPr>
            <w:tcW w:w="1260" w:type="dxa"/>
            <w:tcBorders>
              <w:top w:val="single" w:sz="4" w:space="0" w:color="auto"/>
              <w:left w:val="single" w:sz="4" w:space="0" w:color="auto"/>
              <w:bottom w:val="single" w:sz="4" w:space="0" w:color="auto"/>
              <w:right w:val="single" w:sz="4" w:space="0" w:color="auto"/>
            </w:tcBorders>
          </w:tcPr>
          <w:p w14:paraId="42916F86" w14:textId="77777777" w:rsidR="004828B4" w:rsidRPr="0080292E" w:rsidRDefault="004828B4" w:rsidP="00A46320">
            <w:pPr>
              <w:rPr>
                <w:rFonts w:cs="Arial"/>
              </w:rPr>
            </w:pPr>
          </w:p>
        </w:tc>
        <w:tc>
          <w:tcPr>
            <w:tcW w:w="1450" w:type="dxa"/>
            <w:tcBorders>
              <w:top w:val="single" w:sz="4" w:space="0" w:color="auto"/>
              <w:left w:val="single" w:sz="4" w:space="0" w:color="auto"/>
              <w:bottom w:val="single" w:sz="4" w:space="0" w:color="auto"/>
              <w:right w:val="single" w:sz="4" w:space="0" w:color="auto"/>
            </w:tcBorders>
          </w:tcPr>
          <w:p w14:paraId="60702C9D" w14:textId="77777777" w:rsidR="004828B4" w:rsidRPr="0080292E" w:rsidRDefault="004828B4" w:rsidP="00A46320">
            <w:pPr>
              <w:rPr>
                <w:rFonts w:cs="Arial"/>
              </w:rPr>
            </w:pPr>
          </w:p>
        </w:tc>
        <w:tc>
          <w:tcPr>
            <w:tcW w:w="4476" w:type="dxa"/>
            <w:tcBorders>
              <w:top w:val="single" w:sz="4" w:space="0" w:color="auto"/>
              <w:left w:val="single" w:sz="4" w:space="0" w:color="auto"/>
              <w:bottom w:val="single" w:sz="4" w:space="0" w:color="auto"/>
              <w:right w:val="single" w:sz="4" w:space="0" w:color="auto"/>
            </w:tcBorders>
          </w:tcPr>
          <w:p w14:paraId="4A6C6112" w14:textId="77777777" w:rsidR="004828B4" w:rsidRPr="0080292E" w:rsidRDefault="004828B4" w:rsidP="00A46320">
            <w:pPr>
              <w:rPr>
                <w:rFonts w:cs="Arial"/>
              </w:rPr>
            </w:pPr>
          </w:p>
        </w:tc>
      </w:tr>
      <w:tr w:rsidR="004828B4" w:rsidRPr="0080292E" w14:paraId="407A0914" w14:textId="77777777" w:rsidTr="00A46320">
        <w:tc>
          <w:tcPr>
            <w:tcW w:w="718" w:type="dxa"/>
            <w:tcBorders>
              <w:top w:val="single" w:sz="4" w:space="0" w:color="auto"/>
              <w:left w:val="single" w:sz="4" w:space="0" w:color="auto"/>
              <w:bottom w:val="single" w:sz="4" w:space="0" w:color="auto"/>
              <w:right w:val="single" w:sz="4" w:space="0" w:color="auto"/>
            </w:tcBorders>
          </w:tcPr>
          <w:p w14:paraId="100202A1" w14:textId="77777777" w:rsidR="004828B4" w:rsidRPr="0080292E" w:rsidRDefault="004828B4" w:rsidP="00705C61">
            <w:pPr>
              <w:numPr>
                <w:ilvl w:val="0"/>
                <w:numId w:val="59"/>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382B9755" w14:textId="2B574CC1" w:rsidR="004828B4" w:rsidRPr="0080292E" w:rsidRDefault="004828B4" w:rsidP="00A46320">
            <w:pPr>
              <w:rPr>
                <w:rFonts w:cs="Arial"/>
              </w:rPr>
            </w:pPr>
            <w:r w:rsidRPr="0080292E">
              <w:rPr>
                <w:rFonts w:cs="Arial"/>
              </w:rPr>
              <w:t>Will</w:t>
            </w:r>
            <w:r w:rsidRPr="0080292E">
              <w:rPr>
                <w:rFonts w:cs="Arial"/>
                <w:spacing w:val="5"/>
              </w:rPr>
              <w:t xml:space="preserve"> </w:t>
            </w:r>
            <w:r w:rsidRPr="0080292E">
              <w:rPr>
                <w:rFonts w:cs="Arial"/>
              </w:rPr>
              <w:t>the</w:t>
            </w:r>
            <w:r w:rsidRPr="0080292E">
              <w:rPr>
                <w:rFonts w:cs="Arial"/>
                <w:spacing w:val="6"/>
              </w:rPr>
              <w:t xml:space="preserve"> </w:t>
            </w:r>
            <w:r w:rsidR="006B1D79">
              <w:rPr>
                <w:rFonts w:cs="Arial"/>
              </w:rPr>
              <w:t>subprojects</w:t>
            </w:r>
            <w:r w:rsidRPr="0080292E">
              <w:rPr>
                <w:rFonts w:cs="Arial"/>
              </w:rPr>
              <w:t xml:space="preserve"> affect</w:t>
            </w:r>
            <w:r w:rsidRPr="0080292E">
              <w:rPr>
                <w:rFonts w:cs="Arial"/>
                <w:spacing w:val="4"/>
              </w:rPr>
              <w:t xml:space="preserve"> </w:t>
            </w:r>
            <w:r w:rsidRPr="0080292E">
              <w:rPr>
                <w:rFonts w:cs="Arial"/>
              </w:rPr>
              <w:t>land</w:t>
            </w:r>
            <w:r w:rsidRPr="0080292E">
              <w:rPr>
                <w:rFonts w:cs="Arial"/>
                <w:spacing w:val="5"/>
              </w:rPr>
              <w:t xml:space="preserve"> </w:t>
            </w:r>
            <w:r w:rsidRPr="0080292E">
              <w:rPr>
                <w:rFonts w:cs="Arial"/>
              </w:rPr>
              <w:t>use</w:t>
            </w:r>
            <w:r w:rsidRPr="0080292E">
              <w:rPr>
                <w:rFonts w:cs="Arial"/>
                <w:spacing w:val="4"/>
              </w:rPr>
              <w:t xml:space="preserve"> </w:t>
            </w:r>
            <w:r w:rsidRPr="0080292E">
              <w:rPr>
                <w:rFonts w:cs="Arial"/>
              </w:rPr>
              <w:t>zoning</w:t>
            </w:r>
            <w:r w:rsidRPr="0080292E">
              <w:rPr>
                <w:rFonts w:cs="Arial"/>
                <w:spacing w:val="3"/>
              </w:rPr>
              <w:t xml:space="preserve"> </w:t>
            </w:r>
            <w:r w:rsidRPr="0080292E">
              <w:rPr>
                <w:rFonts w:cs="Arial"/>
              </w:rPr>
              <w:t xml:space="preserve">and planning   or  </w:t>
            </w:r>
            <w:r w:rsidRPr="0080292E">
              <w:rPr>
                <w:rFonts w:cs="Arial"/>
                <w:spacing w:val="5"/>
              </w:rPr>
              <w:t xml:space="preserve"> </w:t>
            </w:r>
            <w:r w:rsidRPr="0080292E">
              <w:rPr>
                <w:rFonts w:cs="Arial"/>
              </w:rPr>
              <w:t xml:space="preserve">conflict  </w:t>
            </w:r>
            <w:r w:rsidRPr="0080292E">
              <w:rPr>
                <w:rFonts w:cs="Arial"/>
                <w:spacing w:val="2"/>
              </w:rPr>
              <w:t xml:space="preserve"> </w:t>
            </w:r>
            <w:r w:rsidRPr="0080292E">
              <w:rPr>
                <w:rFonts w:cs="Arial"/>
              </w:rPr>
              <w:t xml:space="preserve">with  </w:t>
            </w:r>
            <w:r w:rsidRPr="0080292E">
              <w:rPr>
                <w:rFonts w:cs="Arial"/>
                <w:spacing w:val="5"/>
              </w:rPr>
              <w:t xml:space="preserve"> </w:t>
            </w:r>
            <w:r w:rsidRPr="0080292E">
              <w:rPr>
                <w:rFonts w:cs="Arial"/>
              </w:rPr>
              <w:t xml:space="preserve">prevalent  </w:t>
            </w:r>
            <w:r w:rsidRPr="0080292E">
              <w:rPr>
                <w:rFonts w:cs="Arial"/>
                <w:spacing w:val="1"/>
              </w:rPr>
              <w:t xml:space="preserve"> </w:t>
            </w:r>
            <w:r w:rsidRPr="0080292E">
              <w:rPr>
                <w:rFonts w:cs="Arial"/>
              </w:rPr>
              <w:t xml:space="preserve">land  </w:t>
            </w:r>
            <w:r w:rsidRPr="0080292E">
              <w:rPr>
                <w:rFonts w:cs="Arial"/>
                <w:spacing w:val="5"/>
              </w:rPr>
              <w:t xml:space="preserve"> </w:t>
            </w:r>
            <w:r w:rsidRPr="0080292E">
              <w:rPr>
                <w:rFonts w:cs="Arial"/>
              </w:rPr>
              <w:t>use patterns?</w:t>
            </w:r>
          </w:p>
        </w:tc>
        <w:tc>
          <w:tcPr>
            <w:tcW w:w="889" w:type="dxa"/>
            <w:tcBorders>
              <w:top w:val="single" w:sz="4" w:space="0" w:color="auto"/>
              <w:left w:val="single" w:sz="4" w:space="0" w:color="auto"/>
              <w:bottom w:val="single" w:sz="4" w:space="0" w:color="auto"/>
              <w:right w:val="single" w:sz="4" w:space="0" w:color="auto"/>
            </w:tcBorders>
            <w:vAlign w:val="center"/>
            <w:hideMark/>
          </w:tcPr>
          <w:p w14:paraId="7B595E3C"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2E811324" w14:textId="77777777" w:rsidR="004828B4" w:rsidRPr="0080292E" w:rsidRDefault="004828B4" w:rsidP="00A46320">
            <w:pPr>
              <w:jc w:val="center"/>
              <w:rPr>
                <w:rFonts w:cs="Arial"/>
              </w:rPr>
            </w:pPr>
            <w:r w:rsidRPr="0080292E">
              <w:rPr>
                <w:rFonts w:cs="Arial"/>
              </w:rPr>
              <w:t>X</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8C822EC"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20F07F38"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tcPr>
          <w:p w14:paraId="454D45C2" w14:textId="77777777" w:rsidR="004828B4" w:rsidRPr="0080292E" w:rsidRDefault="004828B4" w:rsidP="00A46320">
            <w:pPr>
              <w:rPr>
                <w:rFonts w:cs="Arial"/>
              </w:rPr>
            </w:pPr>
            <w:r w:rsidRPr="00962F88">
              <w:rPr>
                <w:rFonts w:cs="Arial"/>
              </w:rPr>
              <w:t>According to the list</w:t>
            </w:r>
            <w:r>
              <w:rPr>
                <w:rFonts w:cs="Arial"/>
              </w:rPr>
              <w:t xml:space="preserve"> of activities i.e.</w:t>
            </w:r>
            <w:r w:rsidRPr="00962F88">
              <w:rPr>
                <w:rFonts w:cs="Arial"/>
              </w:rPr>
              <w:t xml:space="preserve"> Provision of elect</w:t>
            </w:r>
            <w:r>
              <w:rPr>
                <w:rFonts w:cs="Arial"/>
              </w:rPr>
              <w:t xml:space="preserve">ric facilities </w:t>
            </w:r>
            <w:r w:rsidRPr="00962F88">
              <w:rPr>
                <w:rFonts w:cs="Arial"/>
              </w:rPr>
              <w:t>of the site</w:t>
            </w:r>
            <w:r>
              <w:rPr>
                <w:rFonts w:cs="Arial"/>
              </w:rPr>
              <w:t xml:space="preserve">, Wires, Electric meters, poles. </w:t>
            </w:r>
            <w:r w:rsidRPr="00962F88">
              <w:rPr>
                <w:rFonts w:cs="Arial"/>
              </w:rPr>
              <w:t>This is expecting to affect</w:t>
            </w:r>
            <w:r>
              <w:rPr>
                <w:rFonts w:cs="Arial"/>
              </w:rPr>
              <w:t xml:space="preserve"> the land</w:t>
            </w:r>
            <w:r w:rsidRPr="00962F88">
              <w:rPr>
                <w:rFonts w:cs="Arial"/>
              </w:rPr>
              <w:t>, however, can be mitigated through mitigation and strong monitoring the activities during implementation activities.</w:t>
            </w:r>
          </w:p>
        </w:tc>
      </w:tr>
      <w:tr w:rsidR="004828B4" w:rsidRPr="0080292E" w14:paraId="7812570E" w14:textId="77777777" w:rsidTr="00A46320">
        <w:tc>
          <w:tcPr>
            <w:tcW w:w="718" w:type="dxa"/>
            <w:tcBorders>
              <w:top w:val="single" w:sz="4" w:space="0" w:color="auto"/>
              <w:left w:val="single" w:sz="4" w:space="0" w:color="auto"/>
              <w:bottom w:val="single" w:sz="4" w:space="0" w:color="auto"/>
              <w:right w:val="single" w:sz="4" w:space="0" w:color="auto"/>
            </w:tcBorders>
          </w:tcPr>
          <w:p w14:paraId="24BB29CC" w14:textId="77777777" w:rsidR="004828B4" w:rsidRPr="0080292E" w:rsidRDefault="004828B4" w:rsidP="00705C61">
            <w:pPr>
              <w:numPr>
                <w:ilvl w:val="0"/>
                <w:numId w:val="59"/>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3B3F2F4E" w14:textId="592077E2" w:rsidR="004828B4" w:rsidRPr="0080292E" w:rsidRDefault="004828B4" w:rsidP="00A46320">
            <w:pPr>
              <w:rPr>
                <w:rFonts w:cs="Arial"/>
              </w:rPr>
            </w:pPr>
            <w:r w:rsidRPr="0080292E">
              <w:rPr>
                <w:rFonts w:cs="Arial"/>
              </w:rPr>
              <w:t>Will</w:t>
            </w:r>
            <w:r w:rsidRPr="0080292E">
              <w:rPr>
                <w:rFonts w:cs="Arial"/>
              </w:rPr>
              <w:tab/>
              <w:t>the</w:t>
            </w:r>
            <w:r w:rsidRPr="0080292E">
              <w:rPr>
                <w:rFonts w:cs="Arial"/>
              </w:rPr>
              <w:tab/>
            </w:r>
            <w:r w:rsidR="006B1D79">
              <w:rPr>
                <w:rFonts w:cs="Arial"/>
              </w:rPr>
              <w:t>subprojects</w:t>
            </w:r>
            <w:r w:rsidRPr="0080292E">
              <w:rPr>
                <w:rFonts w:cs="Arial"/>
              </w:rPr>
              <w:tab/>
              <w:t>involve</w:t>
            </w:r>
            <w:r w:rsidRPr="0080292E">
              <w:rPr>
                <w:rFonts w:cs="Arial"/>
              </w:rPr>
              <w:tab/>
              <w:t>signi</w:t>
            </w:r>
            <w:r w:rsidRPr="0080292E">
              <w:rPr>
                <w:rFonts w:cs="Arial"/>
                <w:spacing w:val="-1"/>
              </w:rPr>
              <w:t>f</w:t>
            </w:r>
            <w:r w:rsidRPr="0080292E">
              <w:rPr>
                <w:rFonts w:cs="Arial"/>
              </w:rPr>
              <w:t>icant</w:t>
            </w:r>
            <w:r w:rsidRPr="0080292E">
              <w:rPr>
                <w:rFonts w:cs="Arial"/>
              </w:rPr>
              <w:tab/>
              <w:t>land disturbance</w:t>
            </w:r>
            <w:r w:rsidRPr="0080292E">
              <w:rPr>
                <w:rFonts w:cs="Arial"/>
                <w:spacing w:val="-10"/>
              </w:rPr>
              <w:t xml:space="preserve"> </w:t>
            </w:r>
            <w:r w:rsidRPr="0080292E">
              <w:rPr>
                <w:rFonts w:cs="Arial"/>
              </w:rPr>
              <w:t>or</w:t>
            </w:r>
            <w:r w:rsidRPr="0080292E">
              <w:rPr>
                <w:rFonts w:cs="Arial"/>
                <w:spacing w:val="-2"/>
              </w:rPr>
              <w:t xml:space="preserve"> </w:t>
            </w:r>
            <w:r w:rsidRPr="0080292E">
              <w:rPr>
                <w:rFonts w:cs="Arial"/>
              </w:rPr>
              <w:t>site</w:t>
            </w:r>
            <w:r w:rsidRPr="0080292E">
              <w:rPr>
                <w:rFonts w:cs="Arial"/>
                <w:spacing w:val="-3"/>
              </w:rPr>
              <w:t xml:space="preserve"> </w:t>
            </w:r>
            <w:r w:rsidRPr="0080292E">
              <w:rPr>
                <w:rFonts w:cs="Arial"/>
              </w:rPr>
              <w:t>clea</w:t>
            </w:r>
            <w:r w:rsidRPr="0080292E">
              <w:rPr>
                <w:rFonts w:cs="Arial"/>
                <w:spacing w:val="1"/>
              </w:rPr>
              <w:t>r</w:t>
            </w:r>
            <w:r w:rsidRPr="0080292E">
              <w:rPr>
                <w:rFonts w:cs="Arial"/>
              </w:rPr>
              <w:t>an</w:t>
            </w:r>
            <w:r w:rsidRPr="0080292E">
              <w:rPr>
                <w:rFonts w:cs="Arial"/>
                <w:spacing w:val="1"/>
              </w:rPr>
              <w:t>c</w:t>
            </w:r>
            <w:r w:rsidRPr="0080292E">
              <w:rPr>
                <w:rFonts w:cs="Arial"/>
              </w:rPr>
              <w:t>e?</w:t>
            </w:r>
          </w:p>
        </w:tc>
        <w:tc>
          <w:tcPr>
            <w:tcW w:w="889" w:type="dxa"/>
            <w:tcBorders>
              <w:top w:val="single" w:sz="4" w:space="0" w:color="auto"/>
              <w:left w:val="single" w:sz="4" w:space="0" w:color="auto"/>
              <w:bottom w:val="single" w:sz="4" w:space="0" w:color="auto"/>
              <w:right w:val="single" w:sz="4" w:space="0" w:color="auto"/>
            </w:tcBorders>
            <w:vAlign w:val="center"/>
            <w:hideMark/>
          </w:tcPr>
          <w:p w14:paraId="0206A605"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541BC9C2" w14:textId="77777777" w:rsidR="004828B4" w:rsidRPr="0080292E" w:rsidRDefault="004828B4" w:rsidP="00A46320">
            <w:pPr>
              <w:jc w:val="center"/>
              <w:rPr>
                <w:rFonts w:cs="Arial"/>
              </w:rPr>
            </w:pPr>
            <w:r w:rsidRPr="0080292E">
              <w:rPr>
                <w:rFonts w:cs="Arial"/>
              </w:rPr>
              <w:t>X</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917FD4E"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385D8469"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tcPr>
          <w:p w14:paraId="76AD7946" w14:textId="77777777" w:rsidR="004828B4" w:rsidRPr="0080292E" w:rsidRDefault="004828B4" w:rsidP="00A46320">
            <w:pPr>
              <w:rPr>
                <w:rFonts w:cs="Arial"/>
              </w:rPr>
            </w:pPr>
          </w:p>
        </w:tc>
      </w:tr>
      <w:tr w:rsidR="004828B4" w:rsidRPr="0080292E" w14:paraId="03AFE6C5" w14:textId="77777777" w:rsidTr="00A46320">
        <w:tc>
          <w:tcPr>
            <w:tcW w:w="718" w:type="dxa"/>
            <w:tcBorders>
              <w:top w:val="single" w:sz="4" w:space="0" w:color="auto"/>
              <w:left w:val="single" w:sz="4" w:space="0" w:color="auto"/>
              <w:bottom w:val="single" w:sz="4" w:space="0" w:color="auto"/>
              <w:right w:val="single" w:sz="4" w:space="0" w:color="auto"/>
            </w:tcBorders>
          </w:tcPr>
          <w:p w14:paraId="72A2B230" w14:textId="77777777" w:rsidR="004828B4" w:rsidRPr="0080292E" w:rsidRDefault="004828B4" w:rsidP="00705C61">
            <w:pPr>
              <w:numPr>
                <w:ilvl w:val="0"/>
                <w:numId w:val="59"/>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669AD040" w14:textId="27F63ED8" w:rsidR="004828B4" w:rsidRPr="0080292E" w:rsidRDefault="004828B4" w:rsidP="00A46320">
            <w:pPr>
              <w:rPr>
                <w:rFonts w:cs="Arial"/>
              </w:rPr>
            </w:pPr>
            <w:r w:rsidRPr="0080292E">
              <w:rPr>
                <w:rFonts w:cs="Arial"/>
              </w:rPr>
              <w:t>Will</w:t>
            </w:r>
            <w:r w:rsidRPr="0080292E">
              <w:rPr>
                <w:rFonts w:cs="Arial"/>
                <w:spacing w:val="5"/>
              </w:rPr>
              <w:t xml:space="preserve"> </w:t>
            </w:r>
            <w:r w:rsidRPr="0080292E">
              <w:rPr>
                <w:rFonts w:cs="Arial"/>
              </w:rPr>
              <w:t>the</w:t>
            </w:r>
            <w:r w:rsidRPr="0080292E">
              <w:rPr>
                <w:rFonts w:cs="Arial"/>
                <w:spacing w:val="6"/>
              </w:rPr>
              <w:t xml:space="preserve"> </w:t>
            </w:r>
            <w:r w:rsidR="006B1D79">
              <w:rPr>
                <w:rFonts w:cs="Arial"/>
              </w:rPr>
              <w:t>subprojects</w:t>
            </w:r>
            <w:r w:rsidRPr="0080292E">
              <w:rPr>
                <w:rFonts w:cs="Arial"/>
              </w:rPr>
              <w:t xml:space="preserve"> land</w:t>
            </w:r>
            <w:r w:rsidRPr="0080292E">
              <w:rPr>
                <w:rFonts w:cs="Arial"/>
                <w:spacing w:val="5"/>
              </w:rPr>
              <w:t xml:space="preserve"> </w:t>
            </w:r>
            <w:r w:rsidRPr="0080292E">
              <w:rPr>
                <w:rFonts w:cs="Arial"/>
              </w:rPr>
              <w:t>be</w:t>
            </w:r>
            <w:r w:rsidRPr="0080292E">
              <w:rPr>
                <w:rFonts w:cs="Arial"/>
                <w:spacing w:val="7"/>
              </w:rPr>
              <w:t xml:space="preserve"> </w:t>
            </w:r>
            <w:r w:rsidRPr="0080292E">
              <w:rPr>
                <w:rFonts w:cs="Arial"/>
              </w:rPr>
              <w:t>subject</w:t>
            </w:r>
            <w:r w:rsidRPr="0080292E">
              <w:rPr>
                <w:rFonts w:cs="Arial"/>
                <w:spacing w:val="4"/>
              </w:rPr>
              <w:t xml:space="preserve"> </w:t>
            </w:r>
            <w:r w:rsidRPr="0080292E">
              <w:rPr>
                <w:rFonts w:cs="Arial"/>
              </w:rPr>
              <w:t>to</w:t>
            </w:r>
            <w:r w:rsidRPr="0080292E">
              <w:rPr>
                <w:rFonts w:cs="Arial"/>
                <w:spacing w:val="7"/>
              </w:rPr>
              <w:t xml:space="preserve"> </w:t>
            </w:r>
            <w:r w:rsidRPr="0080292E">
              <w:rPr>
                <w:rFonts w:cs="Arial"/>
              </w:rPr>
              <w:t>potential encroac</w:t>
            </w:r>
            <w:r w:rsidRPr="0080292E">
              <w:rPr>
                <w:rFonts w:cs="Arial"/>
                <w:spacing w:val="2"/>
              </w:rPr>
              <w:t>h</w:t>
            </w:r>
            <w:r w:rsidRPr="0080292E">
              <w:rPr>
                <w:rFonts w:cs="Arial"/>
                <w:spacing w:val="-2"/>
              </w:rPr>
              <w:t>m</w:t>
            </w:r>
            <w:r w:rsidRPr="0080292E">
              <w:rPr>
                <w:rFonts w:cs="Arial"/>
              </w:rPr>
              <w:t>e</w:t>
            </w:r>
            <w:r w:rsidRPr="0080292E">
              <w:rPr>
                <w:rFonts w:cs="Arial"/>
                <w:spacing w:val="2"/>
              </w:rPr>
              <w:t>n</w:t>
            </w:r>
            <w:r w:rsidRPr="0080292E">
              <w:rPr>
                <w:rFonts w:cs="Arial"/>
              </w:rPr>
              <w:t>t</w:t>
            </w:r>
            <w:r w:rsidRPr="0080292E">
              <w:rPr>
                <w:rFonts w:cs="Arial"/>
                <w:spacing w:val="14"/>
              </w:rPr>
              <w:t xml:space="preserve"> </w:t>
            </w:r>
            <w:r w:rsidRPr="0080292E">
              <w:rPr>
                <w:rFonts w:cs="Arial"/>
                <w:spacing w:val="-1"/>
              </w:rPr>
              <w:t>b</w:t>
            </w:r>
            <w:r w:rsidRPr="0080292E">
              <w:rPr>
                <w:rFonts w:cs="Arial"/>
              </w:rPr>
              <w:t>y</w:t>
            </w:r>
            <w:r w:rsidRPr="0080292E">
              <w:rPr>
                <w:rFonts w:cs="Arial"/>
                <w:spacing w:val="25"/>
              </w:rPr>
              <w:t xml:space="preserve"> </w:t>
            </w:r>
            <w:r w:rsidRPr="0080292E">
              <w:rPr>
                <w:rFonts w:cs="Arial"/>
              </w:rPr>
              <w:t>urban</w:t>
            </w:r>
            <w:r w:rsidRPr="0080292E">
              <w:rPr>
                <w:rFonts w:cs="Arial"/>
                <w:spacing w:val="21"/>
              </w:rPr>
              <w:t xml:space="preserve"> </w:t>
            </w:r>
            <w:r w:rsidRPr="0080292E">
              <w:rPr>
                <w:rFonts w:cs="Arial"/>
              </w:rPr>
              <w:t>or</w:t>
            </w:r>
            <w:r w:rsidRPr="0080292E">
              <w:rPr>
                <w:rFonts w:cs="Arial"/>
                <w:spacing w:val="22"/>
              </w:rPr>
              <w:t xml:space="preserve"> </w:t>
            </w:r>
            <w:r w:rsidRPr="0080292E">
              <w:rPr>
                <w:rFonts w:cs="Arial"/>
              </w:rPr>
              <w:t>industrial</w:t>
            </w:r>
            <w:r w:rsidRPr="0080292E">
              <w:rPr>
                <w:rFonts w:cs="Arial"/>
                <w:spacing w:val="18"/>
              </w:rPr>
              <w:t xml:space="preserve"> </w:t>
            </w:r>
            <w:r w:rsidRPr="0080292E">
              <w:rPr>
                <w:rFonts w:cs="Arial"/>
              </w:rPr>
              <w:t>use</w:t>
            </w:r>
            <w:r w:rsidRPr="0080292E">
              <w:rPr>
                <w:rFonts w:cs="Arial"/>
                <w:spacing w:val="23"/>
              </w:rPr>
              <w:t xml:space="preserve"> </w:t>
            </w:r>
            <w:r w:rsidRPr="0080292E">
              <w:rPr>
                <w:rFonts w:cs="Arial"/>
              </w:rPr>
              <w:t>or</w:t>
            </w:r>
            <w:r w:rsidRPr="0080292E">
              <w:rPr>
                <w:rFonts w:cs="Arial"/>
                <w:spacing w:val="24"/>
              </w:rPr>
              <w:t xml:space="preserve"> </w:t>
            </w:r>
            <w:r w:rsidRPr="0080292E">
              <w:rPr>
                <w:rFonts w:cs="Arial"/>
              </w:rPr>
              <w:t>located in</w:t>
            </w:r>
            <w:r w:rsidRPr="0080292E">
              <w:rPr>
                <w:rFonts w:cs="Arial"/>
                <w:spacing w:val="6"/>
              </w:rPr>
              <w:t xml:space="preserve"> </w:t>
            </w:r>
            <w:r w:rsidRPr="0080292E">
              <w:rPr>
                <w:rFonts w:cs="Arial"/>
              </w:rPr>
              <w:t>an</w:t>
            </w:r>
            <w:r w:rsidRPr="0080292E">
              <w:rPr>
                <w:rFonts w:cs="Arial"/>
                <w:spacing w:val="5"/>
              </w:rPr>
              <w:t xml:space="preserve"> </w:t>
            </w:r>
            <w:r w:rsidRPr="0080292E">
              <w:rPr>
                <w:rFonts w:cs="Arial"/>
              </w:rPr>
              <w:t>area</w:t>
            </w:r>
            <w:r w:rsidRPr="0080292E">
              <w:rPr>
                <w:rFonts w:cs="Arial"/>
                <w:spacing w:val="4"/>
              </w:rPr>
              <w:t xml:space="preserve"> </w:t>
            </w:r>
            <w:r w:rsidRPr="0080292E">
              <w:rPr>
                <w:rFonts w:cs="Arial"/>
              </w:rPr>
              <w:t xml:space="preserve">intended </w:t>
            </w:r>
            <w:r w:rsidRPr="0080292E">
              <w:rPr>
                <w:rFonts w:cs="Arial"/>
                <w:spacing w:val="-1"/>
              </w:rPr>
              <w:t>f</w:t>
            </w:r>
            <w:r w:rsidRPr="0080292E">
              <w:rPr>
                <w:rFonts w:cs="Arial"/>
                <w:spacing w:val="1"/>
              </w:rPr>
              <w:t>o</w:t>
            </w:r>
            <w:r w:rsidRPr="0080292E">
              <w:rPr>
                <w:rFonts w:cs="Arial"/>
              </w:rPr>
              <w:t>r</w:t>
            </w:r>
            <w:r w:rsidRPr="0080292E">
              <w:rPr>
                <w:rFonts w:cs="Arial"/>
                <w:spacing w:val="5"/>
              </w:rPr>
              <w:t xml:space="preserve"> </w:t>
            </w:r>
            <w:r w:rsidRPr="0080292E">
              <w:rPr>
                <w:rFonts w:cs="Arial"/>
              </w:rPr>
              <w:t>urban</w:t>
            </w:r>
            <w:r w:rsidRPr="0080292E">
              <w:rPr>
                <w:rFonts w:cs="Arial"/>
                <w:spacing w:val="3"/>
              </w:rPr>
              <w:t xml:space="preserve"> </w:t>
            </w:r>
            <w:r w:rsidRPr="0080292E">
              <w:rPr>
                <w:rFonts w:cs="Arial"/>
                <w:spacing w:val="-1"/>
              </w:rPr>
              <w:t>o</w:t>
            </w:r>
            <w:r w:rsidRPr="0080292E">
              <w:rPr>
                <w:rFonts w:cs="Arial"/>
              </w:rPr>
              <w:t>r</w:t>
            </w:r>
            <w:r w:rsidRPr="0080292E">
              <w:rPr>
                <w:rFonts w:cs="Arial"/>
                <w:spacing w:val="6"/>
              </w:rPr>
              <w:t xml:space="preserve"> </w:t>
            </w:r>
            <w:r w:rsidRPr="0080292E">
              <w:rPr>
                <w:rFonts w:cs="Arial"/>
              </w:rPr>
              <w:t>industrial develop</w:t>
            </w:r>
            <w:r w:rsidRPr="0080292E">
              <w:rPr>
                <w:rFonts w:cs="Arial"/>
                <w:spacing w:val="-1"/>
              </w:rPr>
              <w:t>m</w:t>
            </w:r>
            <w:r w:rsidRPr="0080292E">
              <w:rPr>
                <w:rFonts w:cs="Arial"/>
              </w:rPr>
              <w:t>ent?</w:t>
            </w:r>
          </w:p>
        </w:tc>
        <w:tc>
          <w:tcPr>
            <w:tcW w:w="889" w:type="dxa"/>
            <w:tcBorders>
              <w:top w:val="single" w:sz="4" w:space="0" w:color="auto"/>
              <w:left w:val="single" w:sz="4" w:space="0" w:color="auto"/>
              <w:bottom w:val="single" w:sz="4" w:space="0" w:color="auto"/>
              <w:right w:val="single" w:sz="4" w:space="0" w:color="auto"/>
            </w:tcBorders>
            <w:vAlign w:val="center"/>
            <w:hideMark/>
          </w:tcPr>
          <w:p w14:paraId="5C3407FB" w14:textId="77777777" w:rsidR="004828B4" w:rsidRPr="0080292E" w:rsidRDefault="004828B4" w:rsidP="00A46320">
            <w:pPr>
              <w:jc w:val="center"/>
              <w:rPr>
                <w:rFonts w:cs="Arial"/>
              </w:rPr>
            </w:pPr>
            <w:r w:rsidRPr="0080292E">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53231521"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3EE70E1"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6D6D0BB4"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tcPr>
          <w:p w14:paraId="0B66D96D" w14:textId="77777777" w:rsidR="004828B4" w:rsidRPr="0080292E" w:rsidRDefault="004828B4" w:rsidP="00A46320">
            <w:pPr>
              <w:rPr>
                <w:rFonts w:cs="Arial"/>
              </w:rPr>
            </w:pPr>
          </w:p>
        </w:tc>
      </w:tr>
      <w:tr w:rsidR="004828B4" w:rsidRPr="0080292E" w14:paraId="0B45762C" w14:textId="77777777" w:rsidTr="00A46320">
        <w:tc>
          <w:tcPr>
            <w:tcW w:w="718" w:type="dxa"/>
            <w:tcBorders>
              <w:top w:val="single" w:sz="4" w:space="0" w:color="auto"/>
              <w:left w:val="single" w:sz="4" w:space="0" w:color="auto"/>
              <w:bottom w:val="single" w:sz="4" w:space="0" w:color="auto"/>
              <w:right w:val="single" w:sz="4" w:space="0" w:color="auto"/>
            </w:tcBorders>
            <w:hideMark/>
          </w:tcPr>
          <w:p w14:paraId="0E34C193" w14:textId="77777777" w:rsidR="004828B4" w:rsidRPr="0080292E" w:rsidRDefault="004828B4" w:rsidP="00A46320">
            <w:pPr>
              <w:rPr>
                <w:rFonts w:cs="Arial"/>
                <w:b/>
              </w:rPr>
            </w:pPr>
            <w:r w:rsidRPr="0080292E">
              <w:rPr>
                <w:rFonts w:cs="Arial"/>
                <w:b/>
              </w:rPr>
              <w:t>B</w:t>
            </w:r>
          </w:p>
        </w:tc>
        <w:tc>
          <w:tcPr>
            <w:tcW w:w="5084" w:type="dxa"/>
            <w:tcBorders>
              <w:top w:val="single" w:sz="4" w:space="0" w:color="000000"/>
              <w:left w:val="single" w:sz="4" w:space="0" w:color="000000"/>
              <w:bottom w:val="single" w:sz="4" w:space="0" w:color="000000"/>
              <w:right w:val="single" w:sz="4" w:space="0" w:color="000000"/>
            </w:tcBorders>
            <w:hideMark/>
          </w:tcPr>
          <w:p w14:paraId="18F2EC1D" w14:textId="77777777" w:rsidR="004828B4" w:rsidRPr="0080292E" w:rsidRDefault="004828B4" w:rsidP="00A46320">
            <w:pPr>
              <w:rPr>
                <w:rFonts w:cs="Arial"/>
                <w:b/>
              </w:rPr>
            </w:pPr>
            <w:r w:rsidRPr="0080292E">
              <w:rPr>
                <w:rFonts w:cs="Arial"/>
                <w:b/>
                <w:bCs/>
              </w:rPr>
              <w:t>Utilities</w:t>
            </w:r>
            <w:r w:rsidRPr="0080292E">
              <w:rPr>
                <w:rFonts w:cs="Arial"/>
                <w:b/>
                <w:bCs/>
                <w:spacing w:val="-7"/>
              </w:rPr>
              <w:t xml:space="preserve"> </w:t>
            </w:r>
            <w:r w:rsidRPr="0080292E">
              <w:rPr>
                <w:rFonts w:cs="Arial"/>
                <w:b/>
                <w:bCs/>
              </w:rPr>
              <w:t>and</w:t>
            </w:r>
            <w:r w:rsidRPr="0080292E">
              <w:rPr>
                <w:rFonts w:cs="Arial"/>
                <w:b/>
                <w:bCs/>
                <w:spacing w:val="-4"/>
              </w:rPr>
              <w:t xml:space="preserve"> </w:t>
            </w:r>
            <w:r w:rsidRPr="0080292E">
              <w:rPr>
                <w:rFonts w:cs="Arial"/>
                <w:b/>
                <w:bCs/>
              </w:rPr>
              <w:t>Facilities</w:t>
            </w:r>
          </w:p>
        </w:tc>
        <w:tc>
          <w:tcPr>
            <w:tcW w:w="889" w:type="dxa"/>
            <w:tcBorders>
              <w:top w:val="single" w:sz="4" w:space="0" w:color="auto"/>
              <w:left w:val="single" w:sz="4" w:space="0" w:color="auto"/>
              <w:bottom w:val="single" w:sz="4" w:space="0" w:color="auto"/>
              <w:right w:val="single" w:sz="4" w:space="0" w:color="auto"/>
            </w:tcBorders>
            <w:vAlign w:val="center"/>
          </w:tcPr>
          <w:p w14:paraId="3A58C17E" w14:textId="77777777" w:rsidR="004828B4" w:rsidRPr="0080292E" w:rsidRDefault="004828B4" w:rsidP="00A46320">
            <w:pPr>
              <w:jc w:val="center"/>
              <w:rPr>
                <w:rFonts w:cs="Arial"/>
                <w:b/>
              </w:rPr>
            </w:pPr>
          </w:p>
        </w:tc>
        <w:tc>
          <w:tcPr>
            <w:tcW w:w="1063" w:type="dxa"/>
            <w:tcBorders>
              <w:top w:val="single" w:sz="4" w:space="0" w:color="auto"/>
              <w:left w:val="single" w:sz="4" w:space="0" w:color="auto"/>
              <w:bottom w:val="single" w:sz="4" w:space="0" w:color="auto"/>
              <w:right w:val="single" w:sz="4" w:space="0" w:color="auto"/>
            </w:tcBorders>
            <w:vAlign w:val="center"/>
          </w:tcPr>
          <w:p w14:paraId="7A03D803" w14:textId="77777777" w:rsidR="004828B4" w:rsidRPr="0080292E" w:rsidRDefault="004828B4" w:rsidP="00A46320">
            <w:pPr>
              <w:jc w:val="center"/>
              <w:rPr>
                <w:rFonts w:cs="Arial"/>
                <w:b/>
              </w:rPr>
            </w:pPr>
          </w:p>
        </w:tc>
        <w:tc>
          <w:tcPr>
            <w:tcW w:w="1260" w:type="dxa"/>
            <w:tcBorders>
              <w:top w:val="single" w:sz="4" w:space="0" w:color="auto"/>
              <w:left w:val="single" w:sz="4" w:space="0" w:color="auto"/>
              <w:bottom w:val="single" w:sz="4" w:space="0" w:color="auto"/>
              <w:right w:val="single" w:sz="4" w:space="0" w:color="auto"/>
            </w:tcBorders>
            <w:vAlign w:val="center"/>
          </w:tcPr>
          <w:p w14:paraId="0082D1BF" w14:textId="77777777" w:rsidR="004828B4" w:rsidRPr="0080292E" w:rsidRDefault="004828B4" w:rsidP="00A46320">
            <w:pPr>
              <w:jc w:val="center"/>
              <w:rPr>
                <w:rFonts w:cs="Arial"/>
                <w:b/>
              </w:rPr>
            </w:pPr>
          </w:p>
        </w:tc>
        <w:tc>
          <w:tcPr>
            <w:tcW w:w="1450" w:type="dxa"/>
            <w:tcBorders>
              <w:top w:val="single" w:sz="4" w:space="0" w:color="auto"/>
              <w:left w:val="single" w:sz="4" w:space="0" w:color="auto"/>
              <w:bottom w:val="single" w:sz="4" w:space="0" w:color="auto"/>
              <w:right w:val="single" w:sz="4" w:space="0" w:color="auto"/>
            </w:tcBorders>
            <w:vAlign w:val="center"/>
          </w:tcPr>
          <w:p w14:paraId="35B53A2B" w14:textId="77777777" w:rsidR="004828B4" w:rsidRPr="0080292E" w:rsidRDefault="004828B4" w:rsidP="00A46320">
            <w:pPr>
              <w:jc w:val="center"/>
              <w:rPr>
                <w:rFonts w:cs="Arial"/>
                <w:b/>
              </w:rPr>
            </w:pPr>
          </w:p>
        </w:tc>
        <w:tc>
          <w:tcPr>
            <w:tcW w:w="4476" w:type="dxa"/>
            <w:tcBorders>
              <w:top w:val="single" w:sz="4" w:space="0" w:color="auto"/>
              <w:left w:val="single" w:sz="4" w:space="0" w:color="auto"/>
              <w:bottom w:val="single" w:sz="4" w:space="0" w:color="auto"/>
              <w:right w:val="single" w:sz="4" w:space="0" w:color="auto"/>
            </w:tcBorders>
          </w:tcPr>
          <w:p w14:paraId="04855CCA" w14:textId="77777777" w:rsidR="004828B4" w:rsidRPr="0080292E" w:rsidRDefault="004828B4" w:rsidP="00A46320">
            <w:pPr>
              <w:rPr>
                <w:rFonts w:cs="Arial"/>
                <w:b/>
              </w:rPr>
            </w:pPr>
          </w:p>
        </w:tc>
      </w:tr>
      <w:tr w:rsidR="004828B4" w:rsidRPr="0080292E" w14:paraId="34FA745D" w14:textId="77777777" w:rsidTr="00A46320">
        <w:tc>
          <w:tcPr>
            <w:tcW w:w="718" w:type="dxa"/>
            <w:tcBorders>
              <w:top w:val="single" w:sz="4" w:space="0" w:color="auto"/>
              <w:left w:val="single" w:sz="4" w:space="0" w:color="auto"/>
              <w:bottom w:val="single" w:sz="4" w:space="0" w:color="auto"/>
              <w:right w:val="single" w:sz="4" w:space="0" w:color="auto"/>
            </w:tcBorders>
          </w:tcPr>
          <w:p w14:paraId="02D31FB9" w14:textId="77777777" w:rsidR="004828B4" w:rsidRPr="0080292E" w:rsidRDefault="004828B4" w:rsidP="00705C61">
            <w:pPr>
              <w:numPr>
                <w:ilvl w:val="0"/>
                <w:numId w:val="60"/>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7874B659" w14:textId="19A02BAD" w:rsidR="004828B4" w:rsidRPr="0080292E" w:rsidRDefault="004828B4" w:rsidP="00A46320">
            <w:pPr>
              <w:rPr>
                <w:rFonts w:cs="Arial"/>
              </w:rPr>
            </w:pPr>
            <w:r w:rsidRPr="0080292E">
              <w:rPr>
                <w:rFonts w:cs="Arial"/>
              </w:rPr>
              <w:t xml:space="preserve">Will  </w:t>
            </w:r>
            <w:r w:rsidRPr="0080292E">
              <w:rPr>
                <w:rFonts w:cs="Arial"/>
                <w:spacing w:val="1"/>
              </w:rPr>
              <w:t xml:space="preserve"> </w:t>
            </w:r>
            <w:r w:rsidRPr="0080292E">
              <w:rPr>
                <w:rFonts w:cs="Arial"/>
              </w:rPr>
              <w:t xml:space="preserve">the  </w:t>
            </w:r>
            <w:r w:rsidRPr="0080292E">
              <w:rPr>
                <w:rFonts w:cs="Arial"/>
                <w:spacing w:val="2"/>
              </w:rPr>
              <w:t xml:space="preserve"> </w:t>
            </w:r>
            <w:r w:rsidR="006B1D79">
              <w:rPr>
                <w:rFonts w:cs="Arial"/>
              </w:rPr>
              <w:t>subprojects</w:t>
            </w:r>
            <w:r w:rsidRPr="0080292E">
              <w:rPr>
                <w:rFonts w:cs="Arial"/>
              </w:rPr>
              <w:t xml:space="preserve"> </w:t>
            </w:r>
            <w:r w:rsidRPr="0080292E">
              <w:rPr>
                <w:rFonts w:cs="Arial"/>
                <w:spacing w:val="51"/>
              </w:rPr>
              <w:t xml:space="preserve"> </w:t>
            </w:r>
            <w:r w:rsidRPr="0080292E">
              <w:rPr>
                <w:rFonts w:cs="Arial"/>
              </w:rPr>
              <w:t xml:space="preserve">require </w:t>
            </w:r>
            <w:r w:rsidRPr="0080292E">
              <w:rPr>
                <w:rFonts w:cs="Arial"/>
                <w:spacing w:val="54"/>
              </w:rPr>
              <w:t xml:space="preserve"> </w:t>
            </w:r>
            <w:r w:rsidRPr="0080292E">
              <w:rPr>
                <w:rFonts w:cs="Arial"/>
              </w:rPr>
              <w:t xml:space="preserve">the  </w:t>
            </w:r>
            <w:r w:rsidRPr="0080292E">
              <w:rPr>
                <w:rFonts w:cs="Arial"/>
                <w:spacing w:val="2"/>
              </w:rPr>
              <w:t xml:space="preserve"> </w:t>
            </w:r>
            <w:r w:rsidRPr="0080292E">
              <w:rPr>
                <w:rFonts w:cs="Arial"/>
              </w:rPr>
              <w:t xml:space="preserve">setting </w:t>
            </w:r>
            <w:r w:rsidRPr="0080292E">
              <w:rPr>
                <w:rFonts w:cs="Arial"/>
                <w:spacing w:val="54"/>
              </w:rPr>
              <w:t xml:space="preserve"> </w:t>
            </w:r>
            <w:r w:rsidRPr="0080292E">
              <w:rPr>
                <w:rFonts w:cs="Arial"/>
              </w:rPr>
              <w:t xml:space="preserve">up  </w:t>
            </w:r>
            <w:r w:rsidRPr="0080292E">
              <w:rPr>
                <w:rFonts w:cs="Arial"/>
                <w:spacing w:val="2"/>
              </w:rPr>
              <w:t xml:space="preserve"> </w:t>
            </w:r>
            <w:r w:rsidRPr="0080292E">
              <w:rPr>
                <w:rFonts w:cs="Arial"/>
              </w:rPr>
              <w:t>of ancillary</w:t>
            </w:r>
            <w:r w:rsidRPr="0080292E">
              <w:rPr>
                <w:rFonts w:cs="Arial"/>
                <w:spacing w:val="-6"/>
              </w:rPr>
              <w:t xml:space="preserve"> </w:t>
            </w:r>
            <w:r w:rsidRPr="0080292E">
              <w:rPr>
                <w:rFonts w:cs="Arial"/>
              </w:rPr>
              <w:t>facilities?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308472BD"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6432978C"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3ECBC5E"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tcPr>
          <w:p w14:paraId="2C0301D8" w14:textId="77777777" w:rsidR="004828B4" w:rsidRPr="0080292E" w:rsidRDefault="004828B4" w:rsidP="00A46320">
            <w:pPr>
              <w:jc w:val="center"/>
              <w:rPr>
                <w:rFonts w:cs="Arial"/>
              </w:rPr>
            </w:pPr>
          </w:p>
        </w:tc>
        <w:tc>
          <w:tcPr>
            <w:tcW w:w="4476" w:type="dxa"/>
            <w:tcBorders>
              <w:top w:val="single" w:sz="4" w:space="0" w:color="auto"/>
              <w:left w:val="single" w:sz="4" w:space="0" w:color="auto"/>
              <w:bottom w:val="single" w:sz="4" w:space="0" w:color="auto"/>
              <w:right w:val="single" w:sz="4" w:space="0" w:color="auto"/>
            </w:tcBorders>
            <w:hideMark/>
          </w:tcPr>
          <w:p w14:paraId="0A6A8EF1" w14:textId="77777777" w:rsidR="004828B4" w:rsidRPr="0080292E" w:rsidRDefault="004828B4" w:rsidP="00A46320">
            <w:pPr>
              <w:rPr>
                <w:rFonts w:cs="Arial"/>
              </w:rPr>
            </w:pPr>
            <w:r>
              <w:rPr>
                <w:rFonts w:cs="Arial"/>
              </w:rPr>
              <w:t xml:space="preserve">Yes </w:t>
            </w:r>
            <w:r w:rsidRPr="0080292E">
              <w:rPr>
                <w:rFonts w:cs="Arial"/>
              </w:rPr>
              <w:t xml:space="preserve">Cables, telephone and net cables, etc    </w:t>
            </w:r>
          </w:p>
        </w:tc>
      </w:tr>
      <w:tr w:rsidR="004828B4" w:rsidRPr="0080292E" w14:paraId="2EBECE73" w14:textId="77777777" w:rsidTr="00A46320">
        <w:tc>
          <w:tcPr>
            <w:tcW w:w="718" w:type="dxa"/>
            <w:tcBorders>
              <w:top w:val="single" w:sz="4" w:space="0" w:color="auto"/>
              <w:left w:val="single" w:sz="4" w:space="0" w:color="auto"/>
              <w:bottom w:val="single" w:sz="4" w:space="0" w:color="auto"/>
              <w:right w:val="single" w:sz="4" w:space="0" w:color="auto"/>
            </w:tcBorders>
          </w:tcPr>
          <w:p w14:paraId="074EF233" w14:textId="77777777" w:rsidR="004828B4" w:rsidRPr="0080292E" w:rsidRDefault="004828B4" w:rsidP="00705C61">
            <w:pPr>
              <w:numPr>
                <w:ilvl w:val="0"/>
                <w:numId w:val="60"/>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7AAE3CE8" w14:textId="26D82B09" w:rsidR="004828B4" w:rsidRPr="0080292E" w:rsidRDefault="004828B4" w:rsidP="00A46320">
            <w:pPr>
              <w:rPr>
                <w:rFonts w:cs="Arial"/>
              </w:rPr>
            </w:pPr>
            <w:r w:rsidRPr="0080292E">
              <w:rPr>
                <w:rFonts w:cs="Arial"/>
              </w:rPr>
              <w:t>Will</w:t>
            </w:r>
            <w:r w:rsidRPr="0080292E">
              <w:rPr>
                <w:rFonts w:cs="Arial"/>
                <w:spacing w:val="52"/>
              </w:rPr>
              <w:t xml:space="preserve"> </w:t>
            </w:r>
            <w:r w:rsidRPr="0080292E">
              <w:rPr>
                <w:rFonts w:cs="Arial"/>
              </w:rPr>
              <w:t>the</w:t>
            </w:r>
            <w:r w:rsidRPr="0080292E">
              <w:rPr>
                <w:rFonts w:cs="Arial"/>
                <w:spacing w:val="53"/>
              </w:rPr>
              <w:t xml:space="preserve"> </w:t>
            </w:r>
            <w:r w:rsidR="006B1D79">
              <w:rPr>
                <w:rFonts w:cs="Arial"/>
              </w:rPr>
              <w:t>subprojects</w:t>
            </w:r>
            <w:r w:rsidRPr="0080292E">
              <w:rPr>
                <w:rFonts w:cs="Arial"/>
                <w:spacing w:val="47"/>
              </w:rPr>
              <w:t xml:space="preserve"> </w:t>
            </w:r>
            <w:r w:rsidRPr="0080292E">
              <w:rPr>
                <w:rFonts w:cs="Arial"/>
              </w:rPr>
              <w:t>make</w:t>
            </w:r>
            <w:r w:rsidRPr="0080292E">
              <w:rPr>
                <w:rFonts w:cs="Arial"/>
                <w:spacing w:val="51"/>
              </w:rPr>
              <w:t xml:space="preserve"> </w:t>
            </w:r>
            <w:r w:rsidRPr="0080292E">
              <w:rPr>
                <w:rFonts w:cs="Arial"/>
              </w:rPr>
              <w:t>significant</w:t>
            </w:r>
            <w:r w:rsidRPr="0080292E">
              <w:rPr>
                <w:rFonts w:cs="Arial"/>
                <w:spacing w:val="46"/>
              </w:rPr>
              <w:t xml:space="preserve"> </w:t>
            </w:r>
            <w:r w:rsidRPr="0080292E">
              <w:rPr>
                <w:rFonts w:cs="Arial"/>
              </w:rPr>
              <w:t>de</w:t>
            </w:r>
            <w:r w:rsidRPr="0080292E">
              <w:rPr>
                <w:rFonts w:cs="Arial"/>
                <w:spacing w:val="-2"/>
              </w:rPr>
              <w:t>m</w:t>
            </w:r>
            <w:r w:rsidRPr="0080292E">
              <w:rPr>
                <w:rFonts w:cs="Arial"/>
              </w:rPr>
              <w:t>ands</w:t>
            </w:r>
            <w:r w:rsidRPr="0080292E">
              <w:rPr>
                <w:rFonts w:cs="Arial"/>
                <w:spacing w:val="48"/>
              </w:rPr>
              <w:t xml:space="preserve"> </w:t>
            </w:r>
            <w:r w:rsidRPr="0080292E">
              <w:rPr>
                <w:rFonts w:cs="Arial"/>
              </w:rPr>
              <w:t>on utilities</w:t>
            </w:r>
            <w:r w:rsidRPr="0080292E">
              <w:rPr>
                <w:rFonts w:cs="Arial"/>
                <w:spacing w:val="-6"/>
              </w:rPr>
              <w:t xml:space="preserve"> </w:t>
            </w:r>
            <w:r w:rsidRPr="0080292E">
              <w:rPr>
                <w:rFonts w:cs="Arial"/>
              </w:rPr>
              <w:t>and</w:t>
            </w:r>
            <w:r w:rsidRPr="0080292E">
              <w:rPr>
                <w:rFonts w:cs="Arial"/>
                <w:spacing w:val="-3"/>
              </w:rPr>
              <w:t xml:space="preserve"> </w:t>
            </w:r>
            <w:r w:rsidRPr="0080292E">
              <w:rPr>
                <w:rFonts w:cs="Arial"/>
              </w:rPr>
              <w:t>services?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09637AD5"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486BFC3E"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tcPr>
          <w:p w14:paraId="71B8BF92" w14:textId="77777777" w:rsidR="004828B4" w:rsidRPr="0080292E" w:rsidRDefault="004828B4" w:rsidP="00A46320">
            <w:pPr>
              <w:jc w:val="center"/>
              <w:rPr>
                <w:rFonts w:cs="Arial"/>
              </w:rPr>
            </w:pPr>
            <w:r>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579A3734" w14:textId="77777777" w:rsidR="004828B4" w:rsidRPr="0080292E" w:rsidRDefault="004828B4" w:rsidP="00A46320">
            <w:pPr>
              <w:jc w:val="center"/>
              <w:rPr>
                <w:rFonts w:cs="Arial"/>
              </w:rPr>
            </w:pPr>
            <w:r>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5244A6C6" w14:textId="77777777" w:rsidR="004828B4" w:rsidRPr="0080292E" w:rsidRDefault="004828B4" w:rsidP="00A46320">
            <w:pPr>
              <w:rPr>
                <w:rFonts w:cs="Arial"/>
              </w:rPr>
            </w:pPr>
            <w:r>
              <w:rPr>
                <w:rFonts w:cs="Arial"/>
              </w:rPr>
              <w:t xml:space="preserve">Yes, </w:t>
            </w:r>
            <w:r w:rsidRPr="0080292E">
              <w:rPr>
                <w:rFonts w:cs="Arial"/>
              </w:rPr>
              <w:t xml:space="preserve">Water lines, gas pipelines, electricity lines, other utilities/ etc.  </w:t>
            </w:r>
          </w:p>
        </w:tc>
      </w:tr>
      <w:tr w:rsidR="004828B4" w:rsidRPr="0080292E" w14:paraId="0F756FAD" w14:textId="77777777" w:rsidTr="00A46320">
        <w:tc>
          <w:tcPr>
            <w:tcW w:w="718" w:type="dxa"/>
            <w:tcBorders>
              <w:top w:val="single" w:sz="4" w:space="0" w:color="auto"/>
              <w:left w:val="single" w:sz="4" w:space="0" w:color="auto"/>
              <w:bottom w:val="single" w:sz="4" w:space="0" w:color="auto"/>
              <w:right w:val="single" w:sz="4" w:space="0" w:color="auto"/>
            </w:tcBorders>
          </w:tcPr>
          <w:p w14:paraId="6902E76B" w14:textId="77777777" w:rsidR="004828B4" w:rsidRPr="0080292E" w:rsidRDefault="004828B4" w:rsidP="00705C61">
            <w:pPr>
              <w:numPr>
                <w:ilvl w:val="0"/>
                <w:numId w:val="60"/>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2F74E550" w14:textId="3259467D" w:rsidR="004828B4" w:rsidRPr="0080292E" w:rsidRDefault="004828B4" w:rsidP="00A46320">
            <w:pPr>
              <w:rPr>
                <w:rFonts w:cs="Arial"/>
              </w:rPr>
            </w:pPr>
            <w:r w:rsidRPr="0080292E">
              <w:rPr>
                <w:rFonts w:cs="Arial"/>
              </w:rPr>
              <w:t>Will</w:t>
            </w:r>
            <w:r w:rsidRPr="0080292E">
              <w:rPr>
                <w:rFonts w:cs="Arial"/>
                <w:spacing w:val="5"/>
              </w:rPr>
              <w:t xml:space="preserve"> </w:t>
            </w:r>
            <w:r w:rsidRPr="0080292E">
              <w:rPr>
                <w:rFonts w:cs="Arial"/>
              </w:rPr>
              <w:t>the</w:t>
            </w:r>
            <w:r w:rsidRPr="0080292E">
              <w:rPr>
                <w:rFonts w:cs="Arial"/>
                <w:spacing w:val="7"/>
              </w:rPr>
              <w:t xml:space="preserve"> </w:t>
            </w:r>
            <w:r w:rsidR="006B1D79">
              <w:rPr>
                <w:rFonts w:cs="Arial"/>
              </w:rPr>
              <w:t>subprojects</w:t>
            </w:r>
            <w:r w:rsidRPr="0080292E">
              <w:rPr>
                <w:rFonts w:cs="Arial"/>
              </w:rPr>
              <w:t xml:space="preserve"> require</w:t>
            </w:r>
            <w:r w:rsidRPr="0080292E">
              <w:rPr>
                <w:rFonts w:cs="Arial"/>
                <w:spacing w:val="3"/>
              </w:rPr>
              <w:t xml:space="preserve"> </w:t>
            </w:r>
            <w:r w:rsidRPr="0080292E">
              <w:rPr>
                <w:rFonts w:cs="Arial"/>
              </w:rPr>
              <w:t>significant levels</w:t>
            </w:r>
            <w:r w:rsidRPr="0080292E">
              <w:rPr>
                <w:rFonts w:cs="Arial"/>
                <w:spacing w:val="4"/>
              </w:rPr>
              <w:t xml:space="preserve"> </w:t>
            </w:r>
            <w:r w:rsidRPr="0080292E">
              <w:rPr>
                <w:rFonts w:cs="Arial"/>
              </w:rPr>
              <w:t>of acc</w:t>
            </w:r>
            <w:r w:rsidRPr="0080292E">
              <w:rPr>
                <w:rFonts w:cs="Arial"/>
                <w:spacing w:val="2"/>
              </w:rPr>
              <w:t>o</w:t>
            </w:r>
            <w:r w:rsidRPr="0080292E">
              <w:rPr>
                <w:rFonts w:cs="Arial"/>
              </w:rPr>
              <w:t>mmodat</w:t>
            </w:r>
            <w:r w:rsidRPr="0080292E">
              <w:rPr>
                <w:rFonts w:cs="Arial"/>
                <w:spacing w:val="2"/>
              </w:rPr>
              <w:t>i</w:t>
            </w:r>
            <w:r w:rsidRPr="0080292E">
              <w:rPr>
                <w:rFonts w:cs="Arial"/>
              </w:rPr>
              <w:t>on or</w:t>
            </w:r>
            <w:r w:rsidRPr="0080292E">
              <w:rPr>
                <w:rFonts w:cs="Arial"/>
                <w:spacing w:val="12"/>
              </w:rPr>
              <w:t xml:space="preserve"> </w:t>
            </w:r>
            <w:r w:rsidRPr="0080292E">
              <w:rPr>
                <w:rFonts w:cs="Arial"/>
              </w:rPr>
              <w:t>service</w:t>
            </w:r>
            <w:r w:rsidRPr="0080292E">
              <w:rPr>
                <w:rFonts w:cs="Arial"/>
                <w:spacing w:val="8"/>
              </w:rPr>
              <w:t xml:space="preserve"> </w:t>
            </w:r>
            <w:r w:rsidRPr="0080292E">
              <w:rPr>
                <w:rFonts w:cs="Arial"/>
              </w:rPr>
              <w:t>a</w:t>
            </w:r>
            <w:r w:rsidRPr="0080292E">
              <w:rPr>
                <w:rFonts w:cs="Arial"/>
                <w:spacing w:val="-2"/>
              </w:rPr>
              <w:t>m</w:t>
            </w:r>
            <w:r w:rsidRPr="0080292E">
              <w:rPr>
                <w:rFonts w:cs="Arial"/>
              </w:rPr>
              <w:t>enities</w:t>
            </w:r>
            <w:r w:rsidRPr="0080292E">
              <w:rPr>
                <w:rFonts w:cs="Arial"/>
                <w:spacing w:val="6"/>
              </w:rPr>
              <w:t xml:space="preserve"> </w:t>
            </w:r>
            <w:r w:rsidRPr="0080292E">
              <w:rPr>
                <w:rFonts w:cs="Arial"/>
              </w:rPr>
              <w:t>to</w:t>
            </w:r>
            <w:r w:rsidRPr="0080292E">
              <w:rPr>
                <w:rFonts w:cs="Arial"/>
                <w:spacing w:val="12"/>
              </w:rPr>
              <w:t xml:space="preserve"> </w:t>
            </w:r>
            <w:r w:rsidRPr="0080292E">
              <w:rPr>
                <w:rFonts w:cs="Arial"/>
              </w:rPr>
              <w:t>support</w:t>
            </w:r>
            <w:r w:rsidRPr="0080292E">
              <w:rPr>
                <w:rFonts w:cs="Arial"/>
                <w:spacing w:val="7"/>
              </w:rPr>
              <w:t xml:space="preserve"> </w:t>
            </w:r>
            <w:r w:rsidRPr="0080292E">
              <w:rPr>
                <w:rFonts w:cs="Arial"/>
              </w:rPr>
              <w:t>the workforce</w:t>
            </w:r>
            <w:r w:rsidRPr="0080292E">
              <w:rPr>
                <w:rFonts w:cs="Arial"/>
                <w:spacing w:val="1"/>
              </w:rPr>
              <w:t xml:space="preserve"> </w:t>
            </w:r>
            <w:r w:rsidRPr="0080292E">
              <w:rPr>
                <w:rFonts w:cs="Arial"/>
              </w:rPr>
              <w:t>during</w:t>
            </w:r>
            <w:r w:rsidRPr="0080292E">
              <w:rPr>
                <w:rFonts w:cs="Arial"/>
                <w:spacing w:val="4"/>
              </w:rPr>
              <w:t xml:space="preserve"> </w:t>
            </w:r>
            <w:r w:rsidRPr="0080292E">
              <w:rPr>
                <w:rFonts w:cs="Arial"/>
              </w:rPr>
              <w:t xml:space="preserve">construction </w:t>
            </w:r>
          </w:p>
        </w:tc>
        <w:tc>
          <w:tcPr>
            <w:tcW w:w="889" w:type="dxa"/>
            <w:tcBorders>
              <w:top w:val="single" w:sz="4" w:space="0" w:color="auto"/>
              <w:left w:val="single" w:sz="4" w:space="0" w:color="auto"/>
              <w:bottom w:val="single" w:sz="4" w:space="0" w:color="auto"/>
              <w:right w:val="single" w:sz="4" w:space="0" w:color="auto"/>
            </w:tcBorders>
            <w:vAlign w:val="center"/>
            <w:hideMark/>
          </w:tcPr>
          <w:p w14:paraId="328E080D"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0DD7BA56" w14:textId="77777777" w:rsidR="004828B4" w:rsidRPr="0080292E" w:rsidRDefault="004828B4" w:rsidP="00A46320">
            <w:pPr>
              <w:jc w:val="center"/>
              <w:rPr>
                <w:rFonts w:cs="Arial"/>
              </w:rPr>
            </w:pPr>
            <w:r w:rsidRPr="0080292E">
              <w:rPr>
                <w:rFonts w:cs="Arial"/>
              </w:rPr>
              <w:t>X</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8142007"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271D7B85"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31186207" w14:textId="77777777" w:rsidR="004828B4" w:rsidRPr="0080292E" w:rsidRDefault="004828B4" w:rsidP="00A46320">
            <w:pPr>
              <w:rPr>
                <w:rFonts w:cs="Arial"/>
              </w:rPr>
            </w:pPr>
            <w:r>
              <w:rPr>
                <w:rFonts w:cs="Arial"/>
              </w:rPr>
              <w:t xml:space="preserve">Yes, </w:t>
            </w:r>
            <w:r w:rsidRPr="0080292E">
              <w:rPr>
                <w:rFonts w:cs="Arial"/>
              </w:rPr>
              <w:t xml:space="preserve">Accommodation camps for workers, sanitation facilities for workers, cooking etc will be required by contractor. </w:t>
            </w:r>
          </w:p>
        </w:tc>
      </w:tr>
      <w:tr w:rsidR="004828B4" w:rsidRPr="0080292E" w14:paraId="12690525" w14:textId="77777777" w:rsidTr="00A46320">
        <w:tc>
          <w:tcPr>
            <w:tcW w:w="718" w:type="dxa"/>
            <w:tcBorders>
              <w:top w:val="single" w:sz="4" w:space="0" w:color="auto"/>
              <w:left w:val="single" w:sz="4" w:space="0" w:color="auto"/>
              <w:bottom w:val="single" w:sz="4" w:space="0" w:color="auto"/>
              <w:right w:val="single" w:sz="4" w:space="0" w:color="auto"/>
            </w:tcBorders>
            <w:hideMark/>
          </w:tcPr>
          <w:p w14:paraId="2749FE1D" w14:textId="77777777" w:rsidR="004828B4" w:rsidRPr="0080292E" w:rsidRDefault="004828B4" w:rsidP="00A46320">
            <w:pPr>
              <w:rPr>
                <w:rFonts w:cs="Arial"/>
                <w:b/>
              </w:rPr>
            </w:pPr>
            <w:r w:rsidRPr="0080292E">
              <w:rPr>
                <w:rFonts w:cs="Arial"/>
                <w:b/>
              </w:rPr>
              <w:t>C</w:t>
            </w:r>
          </w:p>
        </w:tc>
        <w:tc>
          <w:tcPr>
            <w:tcW w:w="5084" w:type="dxa"/>
            <w:tcBorders>
              <w:top w:val="single" w:sz="4" w:space="0" w:color="000000"/>
              <w:left w:val="single" w:sz="4" w:space="0" w:color="000000"/>
              <w:bottom w:val="single" w:sz="4" w:space="0" w:color="000000"/>
              <w:right w:val="single" w:sz="4" w:space="0" w:color="000000"/>
            </w:tcBorders>
            <w:hideMark/>
          </w:tcPr>
          <w:p w14:paraId="5CA67633" w14:textId="77777777" w:rsidR="004828B4" w:rsidRPr="0080292E" w:rsidRDefault="004828B4" w:rsidP="00A46320">
            <w:pPr>
              <w:rPr>
                <w:rFonts w:cs="Arial"/>
                <w:b/>
              </w:rPr>
            </w:pPr>
            <w:r w:rsidRPr="0080292E">
              <w:rPr>
                <w:rFonts w:cs="Arial"/>
                <w:b/>
                <w:bCs/>
              </w:rPr>
              <w:t>Water</w:t>
            </w:r>
            <w:r w:rsidRPr="0080292E">
              <w:rPr>
                <w:rFonts w:cs="Arial"/>
                <w:b/>
                <w:bCs/>
                <w:spacing w:val="-6"/>
              </w:rPr>
              <w:t xml:space="preserve"> </w:t>
            </w:r>
            <w:r w:rsidRPr="0080292E">
              <w:rPr>
                <w:rFonts w:cs="Arial"/>
                <w:b/>
                <w:bCs/>
              </w:rPr>
              <w:t>and</w:t>
            </w:r>
            <w:r w:rsidRPr="0080292E">
              <w:rPr>
                <w:rFonts w:cs="Arial"/>
                <w:b/>
                <w:bCs/>
                <w:spacing w:val="-4"/>
              </w:rPr>
              <w:t xml:space="preserve"> </w:t>
            </w:r>
            <w:r w:rsidRPr="0080292E">
              <w:rPr>
                <w:rFonts w:cs="Arial"/>
                <w:b/>
                <w:bCs/>
              </w:rPr>
              <w:t>Soil</w:t>
            </w:r>
            <w:r w:rsidRPr="0080292E">
              <w:rPr>
                <w:rFonts w:cs="Arial"/>
                <w:b/>
                <w:bCs/>
                <w:spacing w:val="-4"/>
              </w:rPr>
              <w:t xml:space="preserve"> </w:t>
            </w:r>
            <w:r w:rsidRPr="0080292E">
              <w:rPr>
                <w:rFonts w:cs="Arial"/>
                <w:b/>
                <w:bCs/>
              </w:rPr>
              <w:t>Contamination</w:t>
            </w:r>
          </w:p>
        </w:tc>
        <w:tc>
          <w:tcPr>
            <w:tcW w:w="889" w:type="dxa"/>
            <w:tcBorders>
              <w:top w:val="single" w:sz="4" w:space="0" w:color="auto"/>
              <w:left w:val="single" w:sz="4" w:space="0" w:color="auto"/>
              <w:bottom w:val="single" w:sz="4" w:space="0" w:color="auto"/>
              <w:right w:val="single" w:sz="4" w:space="0" w:color="auto"/>
            </w:tcBorders>
            <w:vAlign w:val="center"/>
          </w:tcPr>
          <w:p w14:paraId="7911704B" w14:textId="77777777" w:rsidR="004828B4" w:rsidRPr="0080292E" w:rsidRDefault="004828B4" w:rsidP="00A46320">
            <w:pPr>
              <w:jc w:val="center"/>
              <w:rPr>
                <w:rFonts w:cs="Arial"/>
                <w:b/>
              </w:rPr>
            </w:pPr>
          </w:p>
        </w:tc>
        <w:tc>
          <w:tcPr>
            <w:tcW w:w="1063" w:type="dxa"/>
            <w:tcBorders>
              <w:top w:val="single" w:sz="4" w:space="0" w:color="auto"/>
              <w:left w:val="single" w:sz="4" w:space="0" w:color="auto"/>
              <w:bottom w:val="single" w:sz="4" w:space="0" w:color="auto"/>
              <w:right w:val="single" w:sz="4" w:space="0" w:color="auto"/>
            </w:tcBorders>
            <w:vAlign w:val="center"/>
          </w:tcPr>
          <w:p w14:paraId="2D0DF16C" w14:textId="77777777" w:rsidR="004828B4" w:rsidRPr="0080292E" w:rsidRDefault="004828B4" w:rsidP="00A46320">
            <w:pPr>
              <w:jc w:val="center"/>
              <w:rPr>
                <w:rFonts w:cs="Arial"/>
                <w:b/>
              </w:rPr>
            </w:pPr>
          </w:p>
        </w:tc>
        <w:tc>
          <w:tcPr>
            <w:tcW w:w="1260" w:type="dxa"/>
            <w:tcBorders>
              <w:top w:val="single" w:sz="4" w:space="0" w:color="auto"/>
              <w:left w:val="single" w:sz="4" w:space="0" w:color="auto"/>
              <w:bottom w:val="single" w:sz="4" w:space="0" w:color="auto"/>
              <w:right w:val="single" w:sz="4" w:space="0" w:color="auto"/>
            </w:tcBorders>
            <w:vAlign w:val="center"/>
          </w:tcPr>
          <w:p w14:paraId="0AF37F99" w14:textId="77777777" w:rsidR="004828B4" w:rsidRPr="0080292E" w:rsidRDefault="004828B4" w:rsidP="00A46320">
            <w:pPr>
              <w:jc w:val="center"/>
              <w:rPr>
                <w:rFonts w:cs="Arial"/>
                <w:b/>
              </w:rPr>
            </w:pPr>
          </w:p>
        </w:tc>
        <w:tc>
          <w:tcPr>
            <w:tcW w:w="1450" w:type="dxa"/>
            <w:tcBorders>
              <w:top w:val="single" w:sz="4" w:space="0" w:color="auto"/>
              <w:left w:val="single" w:sz="4" w:space="0" w:color="auto"/>
              <w:bottom w:val="single" w:sz="4" w:space="0" w:color="auto"/>
              <w:right w:val="single" w:sz="4" w:space="0" w:color="auto"/>
            </w:tcBorders>
            <w:vAlign w:val="center"/>
          </w:tcPr>
          <w:p w14:paraId="3A72CF5F" w14:textId="77777777" w:rsidR="004828B4" w:rsidRPr="0080292E" w:rsidRDefault="004828B4" w:rsidP="00A46320">
            <w:pPr>
              <w:jc w:val="center"/>
              <w:rPr>
                <w:rFonts w:cs="Arial"/>
                <w:b/>
              </w:rPr>
            </w:pPr>
          </w:p>
        </w:tc>
        <w:tc>
          <w:tcPr>
            <w:tcW w:w="4476" w:type="dxa"/>
            <w:tcBorders>
              <w:top w:val="single" w:sz="4" w:space="0" w:color="auto"/>
              <w:left w:val="single" w:sz="4" w:space="0" w:color="auto"/>
              <w:bottom w:val="single" w:sz="4" w:space="0" w:color="auto"/>
              <w:right w:val="single" w:sz="4" w:space="0" w:color="auto"/>
            </w:tcBorders>
          </w:tcPr>
          <w:p w14:paraId="618A5197" w14:textId="77777777" w:rsidR="004828B4" w:rsidRPr="0080292E" w:rsidRDefault="004828B4" w:rsidP="00A46320">
            <w:pPr>
              <w:rPr>
                <w:rFonts w:cs="Arial"/>
                <w:b/>
              </w:rPr>
            </w:pPr>
          </w:p>
        </w:tc>
      </w:tr>
      <w:tr w:rsidR="004828B4" w:rsidRPr="0080292E" w14:paraId="070171EC" w14:textId="77777777" w:rsidTr="00A46320">
        <w:tc>
          <w:tcPr>
            <w:tcW w:w="718" w:type="dxa"/>
            <w:tcBorders>
              <w:top w:val="single" w:sz="4" w:space="0" w:color="auto"/>
              <w:left w:val="single" w:sz="4" w:space="0" w:color="auto"/>
              <w:bottom w:val="single" w:sz="4" w:space="0" w:color="auto"/>
              <w:right w:val="single" w:sz="4" w:space="0" w:color="auto"/>
            </w:tcBorders>
          </w:tcPr>
          <w:p w14:paraId="61F71682" w14:textId="77777777" w:rsidR="004828B4" w:rsidRPr="0080292E" w:rsidRDefault="004828B4" w:rsidP="00705C61">
            <w:pPr>
              <w:numPr>
                <w:ilvl w:val="0"/>
                <w:numId w:val="61"/>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5F2770A9" w14:textId="50ACFD56" w:rsidR="004828B4" w:rsidRPr="0080292E" w:rsidRDefault="004828B4" w:rsidP="00A46320">
            <w:pPr>
              <w:rPr>
                <w:rFonts w:cs="Arial"/>
              </w:rPr>
            </w:pPr>
            <w:r w:rsidRPr="0080292E">
              <w:rPr>
                <w:rFonts w:cs="Arial"/>
              </w:rPr>
              <w:t>Will</w:t>
            </w:r>
            <w:r w:rsidRPr="0080292E">
              <w:rPr>
                <w:rFonts w:cs="Arial"/>
                <w:spacing w:val="48"/>
              </w:rPr>
              <w:t xml:space="preserve"> </w:t>
            </w:r>
            <w:r w:rsidRPr="0080292E">
              <w:rPr>
                <w:rFonts w:cs="Arial"/>
              </w:rPr>
              <w:t>the</w:t>
            </w:r>
            <w:r w:rsidRPr="0080292E">
              <w:rPr>
                <w:rFonts w:cs="Arial"/>
                <w:spacing w:val="49"/>
              </w:rPr>
              <w:t xml:space="preserve"> </w:t>
            </w:r>
            <w:r w:rsidR="006B1D79">
              <w:rPr>
                <w:rFonts w:cs="Arial"/>
              </w:rPr>
              <w:t>subprojects</w:t>
            </w:r>
            <w:r w:rsidRPr="0080292E">
              <w:rPr>
                <w:rFonts w:cs="Arial"/>
                <w:spacing w:val="43"/>
              </w:rPr>
              <w:t xml:space="preserve"> </w:t>
            </w:r>
            <w:r w:rsidRPr="0080292E">
              <w:rPr>
                <w:rFonts w:cs="Arial"/>
              </w:rPr>
              <w:t>require</w:t>
            </w:r>
            <w:r w:rsidRPr="0080292E">
              <w:rPr>
                <w:rFonts w:cs="Arial"/>
                <w:spacing w:val="46"/>
              </w:rPr>
              <w:t xml:space="preserve"> </w:t>
            </w:r>
            <w:r w:rsidRPr="0080292E">
              <w:rPr>
                <w:rFonts w:cs="Arial"/>
              </w:rPr>
              <w:t>large</w:t>
            </w:r>
            <w:r w:rsidRPr="0080292E">
              <w:rPr>
                <w:rFonts w:cs="Arial"/>
                <w:spacing w:val="48"/>
              </w:rPr>
              <w:t xml:space="preserve"> </w:t>
            </w:r>
            <w:r w:rsidRPr="0080292E">
              <w:rPr>
                <w:rFonts w:cs="Arial"/>
              </w:rPr>
              <w:t>a</w:t>
            </w:r>
            <w:r w:rsidRPr="0080292E">
              <w:rPr>
                <w:rFonts w:cs="Arial"/>
                <w:spacing w:val="-2"/>
              </w:rPr>
              <w:t>m</w:t>
            </w:r>
            <w:r w:rsidRPr="0080292E">
              <w:rPr>
                <w:rFonts w:cs="Arial"/>
                <w:spacing w:val="2"/>
              </w:rPr>
              <w:t>o</w:t>
            </w:r>
            <w:r w:rsidRPr="0080292E">
              <w:rPr>
                <w:rFonts w:cs="Arial"/>
              </w:rPr>
              <w:t>unts</w:t>
            </w:r>
            <w:r w:rsidRPr="0080292E">
              <w:rPr>
                <w:rFonts w:cs="Arial"/>
                <w:spacing w:val="45"/>
              </w:rPr>
              <w:t xml:space="preserve"> </w:t>
            </w:r>
            <w:r w:rsidRPr="0080292E">
              <w:rPr>
                <w:rFonts w:cs="Arial"/>
              </w:rPr>
              <w:t>of</w:t>
            </w:r>
            <w:r w:rsidRPr="0080292E">
              <w:rPr>
                <w:rFonts w:cs="Arial"/>
                <w:spacing w:val="50"/>
              </w:rPr>
              <w:t xml:space="preserve"> </w:t>
            </w:r>
            <w:r w:rsidRPr="0080292E">
              <w:rPr>
                <w:rFonts w:cs="Arial"/>
              </w:rPr>
              <w:t>raw materials</w:t>
            </w:r>
            <w:r w:rsidRPr="0080292E">
              <w:rPr>
                <w:rFonts w:cs="Arial"/>
                <w:spacing w:val="-8"/>
              </w:rPr>
              <w:t xml:space="preserve"> </w:t>
            </w:r>
            <w:r w:rsidRPr="0080292E">
              <w:rPr>
                <w:rFonts w:cs="Arial"/>
              </w:rPr>
              <w:t>or</w:t>
            </w:r>
            <w:r w:rsidRPr="0080292E">
              <w:rPr>
                <w:rFonts w:cs="Arial"/>
                <w:spacing w:val="-2"/>
              </w:rPr>
              <w:t xml:space="preserve"> </w:t>
            </w:r>
            <w:r w:rsidRPr="0080292E">
              <w:rPr>
                <w:rFonts w:cs="Arial"/>
              </w:rPr>
              <w:t>construction</w:t>
            </w:r>
            <w:r w:rsidRPr="0080292E">
              <w:rPr>
                <w:rFonts w:cs="Arial"/>
                <w:spacing w:val="-11"/>
              </w:rPr>
              <w:t xml:space="preserve"> </w:t>
            </w:r>
            <w:r w:rsidRPr="0080292E">
              <w:rPr>
                <w:rFonts w:cs="Arial"/>
                <w:spacing w:val="-2"/>
              </w:rPr>
              <w:t>m</w:t>
            </w:r>
            <w:r w:rsidRPr="0080292E">
              <w:rPr>
                <w:rFonts w:cs="Arial"/>
              </w:rPr>
              <w:t>aterials?</w:t>
            </w:r>
          </w:p>
        </w:tc>
        <w:tc>
          <w:tcPr>
            <w:tcW w:w="889" w:type="dxa"/>
            <w:tcBorders>
              <w:top w:val="single" w:sz="4" w:space="0" w:color="auto"/>
              <w:left w:val="single" w:sz="4" w:space="0" w:color="auto"/>
              <w:bottom w:val="single" w:sz="4" w:space="0" w:color="auto"/>
              <w:right w:val="single" w:sz="4" w:space="0" w:color="auto"/>
            </w:tcBorders>
            <w:vAlign w:val="center"/>
            <w:hideMark/>
          </w:tcPr>
          <w:p w14:paraId="0719F1C5"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095CB509"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499E306"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5EA74554"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521B93C9" w14:textId="77777777" w:rsidR="004828B4" w:rsidRPr="0080292E" w:rsidRDefault="004828B4" w:rsidP="00A46320">
            <w:pPr>
              <w:rPr>
                <w:rFonts w:cs="Arial"/>
              </w:rPr>
            </w:pPr>
            <w:r w:rsidRPr="0080292E">
              <w:rPr>
                <w:rFonts w:cs="Arial"/>
              </w:rPr>
              <w:t xml:space="preserve">Yes require construction materials, such as sands, cement, bricks etc, and others as per activities given above.  </w:t>
            </w:r>
          </w:p>
        </w:tc>
      </w:tr>
      <w:tr w:rsidR="004828B4" w:rsidRPr="0080292E" w14:paraId="6FA72AA1" w14:textId="77777777" w:rsidTr="00A46320">
        <w:tc>
          <w:tcPr>
            <w:tcW w:w="718" w:type="dxa"/>
            <w:tcBorders>
              <w:top w:val="single" w:sz="4" w:space="0" w:color="auto"/>
              <w:left w:val="single" w:sz="4" w:space="0" w:color="auto"/>
              <w:bottom w:val="single" w:sz="4" w:space="0" w:color="auto"/>
              <w:right w:val="single" w:sz="4" w:space="0" w:color="auto"/>
            </w:tcBorders>
          </w:tcPr>
          <w:p w14:paraId="5D7C0D6D" w14:textId="77777777" w:rsidR="004828B4" w:rsidRPr="0080292E" w:rsidRDefault="004828B4" w:rsidP="00705C61">
            <w:pPr>
              <w:numPr>
                <w:ilvl w:val="0"/>
                <w:numId w:val="61"/>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7B1BEC41" w14:textId="16278FE9" w:rsidR="004828B4" w:rsidRPr="0080292E" w:rsidRDefault="004828B4" w:rsidP="00A46320">
            <w:pPr>
              <w:rPr>
                <w:rFonts w:cs="Arial"/>
              </w:rPr>
            </w:pPr>
            <w:r w:rsidRPr="0080292E">
              <w:rPr>
                <w:rFonts w:cs="Arial"/>
              </w:rPr>
              <w:t>Will</w:t>
            </w:r>
            <w:r w:rsidRPr="0080292E">
              <w:rPr>
                <w:rFonts w:cs="Arial"/>
                <w:spacing w:val="5"/>
              </w:rPr>
              <w:t xml:space="preserve"> </w:t>
            </w:r>
            <w:r w:rsidRPr="0080292E">
              <w:rPr>
                <w:rFonts w:cs="Arial"/>
              </w:rPr>
              <w:t>the</w:t>
            </w:r>
            <w:r w:rsidRPr="0080292E">
              <w:rPr>
                <w:rFonts w:cs="Arial"/>
                <w:spacing w:val="6"/>
              </w:rPr>
              <w:t xml:space="preserve"> </w:t>
            </w:r>
            <w:r w:rsidR="006B1D79">
              <w:rPr>
                <w:rFonts w:cs="Arial"/>
              </w:rPr>
              <w:t>subprojects</w:t>
            </w:r>
            <w:r w:rsidRPr="0080292E">
              <w:rPr>
                <w:rFonts w:cs="Arial"/>
              </w:rPr>
              <w:t xml:space="preserve"> generate</w:t>
            </w:r>
            <w:r w:rsidRPr="0080292E">
              <w:rPr>
                <w:rFonts w:cs="Arial"/>
                <w:spacing w:val="2"/>
              </w:rPr>
              <w:t xml:space="preserve"> </w:t>
            </w:r>
            <w:r w:rsidRPr="0080292E">
              <w:rPr>
                <w:rFonts w:cs="Arial"/>
              </w:rPr>
              <w:t>large</w:t>
            </w:r>
            <w:r w:rsidRPr="0080292E">
              <w:rPr>
                <w:rFonts w:cs="Arial"/>
                <w:spacing w:val="6"/>
              </w:rPr>
              <w:t xml:space="preserve"> </w:t>
            </w:r>
            <w:r w:rsidRPr="0080292E">
              <w:rPr>
                <w:rFonts w:cs="Arial"/>
              </w:rPr>
              <w:t>a</w:t>
            </w:r>
            <w:r w:rsidRPr="0080292E">
              <w:rPr>
                <w:rFonts w:cs="Arial"/>
                <w:spacing w:val="-2"/>
              </w:rPr>
              <w:t>m</w:t>
            </w:r>
            <w:r w:rsidRPr="0080292E">
              <w:rPr>
                <w:rFonts w:cs="Arial"/>
              </w:rPr>
              <w:t>ounts</w:t>
            </w:r>
            <w:r w:rsidRPr="0080292E">
              <w:rPr>
                <w:rFonts w:cs="Arial"/>
                <w:spacing w:val="2"/>
              </w:rPr>
              <w:t xml:space="preserve"> </w:t>
            </w:r>
            <w:r w:rsidRPr="0080292E">
              <w:rPr>
                <w:rFonts w:cs="Arial"/>
              </w:rPr>
              <w:t xml:space="preserve">of residual </w:t>
            </w:r>
            <w:r w:rsidRPr="0080292E">
              <w:rPr>
                <w:rFonts w:cs="Arial"/>
                <w:spacing w:val="46"/>
              </w:rPr>
              <w:t xml:space="preserve"> </w:t>
            </w:r>
            <w:r w:rsidRPr="0080292E">
              <w:rPr>
                <w:rFonts w:cs="Arial"/>
              </w:rPr>
              <w:t>wa</w:t>
            </w:r>
            <w:r w:rsidRPr="0080292E">
              <w:rPr>
                <w:rFonts w:cs="Arial"/>
                <w:spacing w:val="1"/>
              </w:rPr>
              <w:t>s</w:t>
            </w:r>
            <w:r w:rsidRPr="0080292E">
              <w:rPr>
                <w:rFonts w:cs="Arial"/>
              </w:rPr>
              <w:t xml:space="preserve">tes, </w:t>
            </w:r>
            <w:r w:rsidRPr="0080292E">
              <w:rPr>
                <w:rFonts w:cs="Arial"/>
                <w:spacing w:val="47"/>
              </w:rPr>
              <w:t xml:space="preserve"> </w:t>
            </w:r>
            <w:r w:rsidRPr="0080292E">
              <w:rPr>
                <w:rFonts w:cs="Arial"/>
              </w:rPr>
              <w:t xml:space="preserve">construction </w:t>
            </w:r>
            <w:r w:rsidRPr="0080292E">
              <w:rPr>
                <w:rFonts w:cs="Arial"/>
                <w:spacing w:val="42"/>
              </w:rPr>
              <w:t xml:space="preserve"> </w:t>
            </w:r>
            <w:r w:rsidRPr="0080292E">
              <w:rPr>
                <w:rFonts w:cs="Arial"/>
                <w:spacing w:val="-2"/>
              </w:rPr>
              <w:t>m</w:t>
            </w:r>
            <w:r w:rsidRPr="0080292E">
              <w:rPr>
                <w:rFonts w:cs="Arial"/>
              </w:rPr>
              <w:t xml:space="preserve">aterial </w:t>
            </w:r>
            <w:r w:rsidRPr="0080292E">
              <w:rPr>
                <w:rFonts w:cs="Arial"/>
                <w:spacing w:val="48"/>
              </w:rPr>
              <w:t xml:space="preserve"> </w:t>
            </w:r>
            <w:r w:rsidRPr="0080292E">
              <w:rPr>
                <w:rFonts w:cs="Arial"/>
              </w:rPr>
              <w:t xml:space="preserve">waste </w:t>
            </w:r>
            <w:r w:rsidRPr="0080292E">
              <w:rPr>
                <w:rFonts w:cs="Arial"/>
                <w:spacing w:val="48"/>
              </w:rPr>
              <w:t xml:space="preserve"> </w:t>
            </w:r>
            <w:r w:rsidRPr="0080292E">
              <w:rPr>
                <w:rFonts w:cs="Arial"/>
              </w:rPr>
              <w:t>or cause</w:t>
            </w:r>
            <w:r w:rsidRPr="0080292E">
              <w:rPr>
                <w:rFonts w:cs="Arial"/>
                <w:spacing w:val="-5"/>
              </w:rPr>
              <w:t xml:space="preserve"> </w:t>
            </w:r>
            <w:r w:rsidRPr="0080292E">
              <w:rPr>
                <w:rFonts w:cs="Arial"/>
              </w:rPr>
              <w:t>soil</w:t>
            </w:r>
            <w:r w:rsidRPr="0080292E">
              <w:rPr>
                <w:rFonts w:cs="Arial"/>
                <w:spacing w:val="-3"/>
              </w:rPr>
              <w:t xml:space="preserve"> </w:t>
            </w:r>
            <w:r w:rsidRPr="0080292E">
              <w:rPr>
                <w:rFonts w:cs="Arial"/>
              </w:rPr>
              <w:t>er</w:t>
            </w:r>
            <w:r w:rsidRPr="0080292E">
              <w:rPr>
                <w:rFonts w:cs="Arial"/>
                <w:spacing w:val="2"/>
              </w:rPr>
              <w:t>o</w:t>
            </w:r>
            <w:r w:rsidRPr="0080292E">
              <w:rPr>
                <w:rFonts w:cs="Arial"/>
              </w:rPr>
              <w:t>sion?</w:t>
            </w:r>
          </w:p>
        </w:tc>
        <w:tc>
          <w:tcPr>
            <w:tcW w:w="889" w:type="dxa"/>
            <w:tcBorders>
              <w:top w:val="single" w:sz="4" w:space="0" w:color="auto"/>
              <w:left w:val="single" w:sz="4" w:space="0" w:color="auto"/>
              <w:bottom w:val="single" w:sz="4" w:space="0" w:color="auto"/>
              <w:right w:val="single" w:sz="4" w:space="0" w:color="auto"/>
            </w:tcBorders>
            <w:vAlign w:val="center"/>
            <w:hideMark/>
          </w:tcPr>
          <w:p w14:paraId="79437BC3"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2CEFD550"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7D72014"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62F653B7"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1EF67304" w14:textId="77777777" w:rsidR="004828B4" w:rsidRPr="0080292E" w:rsidRDefault="004828B4" w:rsidP="00A46320">
            <w:pPr>
              <w:rPr>
                <w:rFonts w:cs="Arial"/>
              </w:rPr>
            </w:pPr>
            <w:r w:rsidRPr="0080292E">
              <w:rPr>
                <w:rFonts w:cs="Arial"/>
              </w:rPr>
              <w:t xml:space="preserve">Building materials, and excavated soil. </w:t>
            </w:r>
          </w:p>
        </w:tc>
      </w:tr>
      <w:tr w:rsidR="004828B4" w:rsidRPr="0080292E" w14:paraId="781C1CE7" w14:textId="77777777" w:rsidTr="00A46320">
        <w:tc>
          <w:tcPr>
            <w:tcW w:w="718" w:type="dxa"/>
            <w:tcBorders>
              <w:top w:val="single" w:sz="4" w:space="0" w:color="auto"/>
              <w:left w:val="single" w:sz="4" w:space="0" w:color="auto"/>
              <w:bottom w:val="single" w:sz="4" w:space="0" w:color="auto"/>
              <w:right w:val="single" w:sz="4" w:space="0" w:color="auto"/>
            </w:tcBorders>
          </w:tcPr>
          <w:p w14:paraId="7B1B5BF2" w14:textId="77777777" w:rsidR="004828B4" w:rsidRPr="0080292E" w:rsidRDefault="004828B4" w:rsidP="00705C61">
            <w:pPr>
              <w:numPr>
                <w:ilvl w:val="0"/>
                <w:numId w:val="61"/>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63A33DAF" w14:textId="56493162" w:rsidR="004828B4" w:rsidRPr="0080292E" w:rsidRDefault="004828B4" w:rsidP="00A46320">
            <w:pPr>
              <w:rPr>
                <w:rFonts w:cs="Arial"/>
              </w:rPr>
            </w:pPr>
            <w:r w:rsidRPr="0080292E">
              <w:rPr>
                <w:rFonts w:cs="Arial"/>
              </w:rPr>
              <w:t>Will</w:t>
            </w:r>
            <w:r w:rsidRPr="0080292E">
              <w:rPr>
                <w:rFonts w:cs="Arial"/>
                <w:spacing w:val="5"/>
              </w:rPr>
              <w:t xml:space="preserve"> </w:t>
            </w:r>
            <w:r w:rsidRPr="0080292E">
              <w:rPr>
                <w:rFonts w:cs="Arial"/>
              </w:rPr>
              <w:t>the</w:t>
            </w:r>
            <w:r w:rsidRPr="0080292E">
              <w:rPr>
                <w:rFonts w:cs="Arial"/>
                <w:spacing w:val="6"/>
              </w:rPr>
              <w:t xml:space="preserve"> </w:t>
            </w:r>
            <w:r w:rsidR="006B1D79">
              <w:rPr>
                <w:rFonts w:cs="Arial"/>
              </w:rPr>
              <w:t>subprojects</w:t>
            </w:r>
            <w:r w:rsidRPr="0080292E">
              <w:rPr>
                <w:rFonts w:cs="Arial"/>
              </w:rPr>
              <w:t xml:space="preserve"> result</w:t>
            </w:r>
            <w:r w:rsidRPr="0080292E">
              <w:rPr>
                <w:rFonts w:cs="Arial"/>
                <w:spacing w:val="4"/>
              </w:rPr>
              <w:t xml:space="preserve"> </w:t>
            </w:r>
            <w:r w:rsidRPr="0080292E">
              <w:rPr>
                <w:rFonts w:cs="Arial"/>
              </w:rPr>
              <w:t>in</w:t>
            </w:r>
            <w:r w:rsidRPr="0080292E">
              <w:rPr>
                <w:rFonts w:cs="Arial"/>
                <w:spacing w:val="6"/>
              </w:rPr>
              <w:t xml:space="preserve"> </w:t>
            </w:r>
            <w:r w:rsidRPr="0080292E">
              <w:rPr>
                <w:rFonts w:cs="Arial"/>
              </w:rPr>
              <w:t>potential soil</w:t>
            </w:r>
            <w:r w:rsidRPr="0080292E">
              <w:rPr>
                <w:rFonts w:cs="Arial"/>
                <w:spacing w:val="6"/>
              </w:rPr>
              <w:t xml:space="preserve"> </w:t>
            </w:r>
            <w:r w:rsidRPr="0080292E">
              <w:rPr>
                <w:rFonts w:cs="Arial"/>
              </w:rPr>
              <w:t>or</w:t>
            </w:r>
            <w:r w:rsidRPr="0080292E">
              <w:rPr>
                <w:rFonts w:cs="Arial"/>
                <w:spacing w:val="7"/>
              </w:rPr>
              <w:t xml:space="preserve"> </w:t>
            </w:r>
            <w:r w:rsidRPr="0080292E">
              <w:rPr>
                <w:rFonts w:cs="Arial"/>
              </w:rPr>
              <w:t>water cont</w:t>
            </w:r>
            <w:r w:rsidRPr="0080292E">
              <w:rPr>
                <w:rFonts w:cs="Arial"/>
                <w:spacing w:val="1"/>
              </w:rPr>
              <w:t>a</w:t>
            </w:r>
            <w:r w:rsidRPr="0080292E">
              <w:rPr>
                <w:rFonts w:cs="Arial"/>
                <w:spacing w:val="-2"/>
              </w:rPr>
              <w:t>m</w:t>
            </w:r>
            <w:r w:rsidRPr="0080292E">
              <w:rPr>
                <w:rFonts w:cs="Arial"/>
              </w:rPr>
              <w:t>ination (e.g.,</w:t>
            </w:r>
            <w:r w:rsidRPr="0080292E">
              <w:rPr>
                <w:rFonts w:cs="Arial"/>
                <w:spacing w:val="8"/>
              </w:rPr>
              <w:t xml:space="preserve"> </w:t>
            </w:r>
            <w:r w:rsidRPr="0080292E">
              <w:rPr>
                <w:rFonts w:cs="Arial"/>
              </w:rPr>
              <w:t>from</w:t>
            </w:r>
            <w:r w:rsidRPr="0080292E">
              <w:rPr>
                <w:rFonts w:cs="Arial"/>
                <w:spacing w:val="8"/>
              </w:rPr>
              <w:t xml:space="preserve"> </w:t>
            </w:r>
            <w:r w:rsidRPr="0080292E">
              <w:rPr>
                <w:rFonts w:cs="Arial"/>
              </w:rPr>
              <w:t>oil,</w:t>
            </w:r>
            <w:r w:rsidRPr="0080292E">
              <w:rPr>
                <w:rFonts w:cs="Arial"/>
                <w:spacing w:val="10"/>
              </w:rPr>
              <w:t xml:space="preserve"> </w:t>
            </w:r>
            <w:r w:rsidRPr="0080292E">
              <w:rPr>
                <w:rFonts w:cs="Arial"/>
              </w:rPr>
              <w:t>grease</w:t>
            </w:r>
            <w:r w:rsidRPr="0080292E">
              <w:rPr>
                <w:rFonts w:cs="Arial"/>
                <w:spacing w:val="7"/>
              </w:rPr>
              <w:t xml:space="preserve"> </w:t>
            </w:r>
            <w:r w:rsidRPr="0080292E">
              <w:rPr>
                <w:rFonts w:cs="Arial"/>
              </w:rPr>
              <w:t>and</w:t>
            </w:r>
            <w:r w:rsidRPr="0080292E">
              <w:rPr>
                <w:rFonts w:cs="Arial"/>
                <w:spacing w:val="9"/>
              </w:rPr>
              <w:t xml:space="preserve"> </w:t>
            </w:r>
            <w:r w:rsidRPr="0080292E">
              <w:rPr>
                <w:rFonts w:cs="Arial"/>
              </w:rPr>
              <w:t>fuel</w:t>
            </w:r>
            <w:r w:rsidRPr="0080292E">
              <w:rPr>
                <w:rFonts w:cs="Arial"/>
                <w:spacing w:val="9"/>
              </w:rPr>
              <w:t xml:space="preserve"> </w:t>
            </w:r>
            <w:r w:rsidRPr="0080292E">
              <w:rPr>
                <w:rFonts w:cs="Arial"/>
              </w:rPr>
              <w:t>from equip</w:t>
            </w:r>
            <w:r w:rsidRPr="0080292E">
              <w:rPr>
                <w:rFonts w:cs="Arial"/>
                <w:spacing w:val="-1"/>
              </w:rPr>
              <w:t>m</w:t>
            </w:r>
            <w:r w:rsidRPr="0080292E">
              <w:rPr>
                <w:rFonts w:cs="Arial"/>
              </w:rPr>
              <w:t>ent</w:t>
            </w:r>
            <w:r w:rsidRPr="0080292E">
              <w:rPr>
                <w:rFonts w:cs="Arial"/>
                <w:spacing w:val="-9"/>
              </w:rPr>
              <w:t xml:space="preserve"> </w:t>
            </w:r>
            <w:r w:rsidRPr="0080292E">
              <w:rPr>
                <w:rFonts w:cs="Arial"/>
                <w:spacing w:val="2"/>
              </w:rPr>
              <w:t>y</w:t>
            </w:r>
            <w:r w:rsidRPr="0080292E">
              <w:rPr>
                <w:rFonts w:cs="Arial"/>
              </w:rPr>
              <w:t>ards)?</w:t>
            </w:r>
          </w:p>
        </w:tc>
        <w:tc>
          <w:tcPr>
            <w:tcW w:w="889" w:type="dxa"/>
            <w:tcBorders>
              <w:top w:val="single" w:sz="4" w:space="0" w:color="auto"/>
              <w:left w:val="single" w:sz="4" w:space="0" w:color="auto"/>
              <w:bottom w:val="single" w:sz="4" w:space="0" w:color="auto"/>
              <w:right w:val="single" w:sz="4" w:space="0" w:color="auto"/>
            </w:tcBorders>
            <w:vAlign w:val="center"/>
            <w:hideMark/>
          </w:tcPr>
          <w:p w14:paraId="08825CA3"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0C288893"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0C1B17"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0D77F0DD"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4D6007E8" w14:textId="77777777" w:rsidR="004828B4" w:rsidRPr="0080292E" w:rsidRDefault="004828B4" w:rsidP="00A46320">
            <w:pPr>
              <w:rPr>
                <w:rFonts w:cs="Arial"/>
              </w:rPr>
            </w:pPr>
            <w:r w:rsidRPr="0080292E">
              <w:rPr>
                <w:rFonts w:cs="Arial"/>
              </w:rPr>
              <w:t xml:space="preserve">Yes, from vehicles, if they change oil, or fill the tanks from petrol/ diesel etc. </w:t>
            </w:r>
          </w:p>
        </w:tc>
      </w:tr>
      <w:tr w:rsidR="004828B4" w:rsidRPr="0080292E" w14:paraId="3E628734" w14:textId="77777777" w:rsidTr="00A46320">
        <w:tc>
          <w:tcPr>
            <w:tcW w:w="718" w:type="dxa"/>
            <w:tcBorders>
              <w:top w:val="single" w:sz="4" w:space="0" w:color="auto"/>
              <w:left w:val="single" w:sz="4" w:space="0" w:color="auto"/>
              <w:bottom w:val="single" w:sz="4" w:space="0" w:color="auto"/>
              <w:right w:val="single" w:sz="4" w:space="0" w:color="auto"/>
            </w:tcBorders>
          </w:tcPr>
          <w:p w14:paraId="698DD103" w14:textId="77777777" w:rsidR="004828B4" w:rsidRPr="0080292E" w:rsidRDefault="004828B4" w:rsidP="00705C61">
            <w:pPr>
              <w:numPr>
                <w:ilvl w:val="0"/>
                <w:numId w:val="61"/>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00984D1D" w14:textId="6304B41E" w:rsidR="004828B4" w:rsidRPr="0080292E" w:rsidRDefault="004828B4" w:rsidP="00A46320">
            <w:pPr>
              <w:rPr>
                <w:rFonts w:cs="Arial"/>
              </w:rPr>
            </w:pPr>
            <w:r w:rsidRPr="0080292E">
              <w:rPr>
                <w:rFonts w:cs="Arial"/>
              </w:rPr>
              <w:t>Will</w:t>
            </w:r>
            <w:r w:rsidRPr="0080292E">
              <w:rPr>
                <w:rFonts w:cs="Arial"/>
                <w:spacing w:val="7"/>
              </w:rPr>
              <w:t xml:space="preserve"> </w:t>
            </w:r>
            <w:r w:rsidRPr="0080292E">
              <w:rPr>
                <w:rFonts w:cs="Arial"/>
              </w:rPr>
              <w:t>the</w:t>
            </w:r>
            <w:r w:rsidRPr="0080292E">
              <w:rPr>
                <w:rFonts w:cs="Arial"/>
                <w:spacing w:val="8"/>
              </w:rPr>
              <w:t xml:space="preserve"> </w:t>
            </w:r>
            <w:r w:rsidR="006B1D79">
              <w:rPr>
                <w:rFonts w:cs="Arial"/>
              </w:rPr>
              <w:t>subprojects</w:t>
            </w:r>
            <w:r w:rsidRPr="0080292E">
              <w:rPr>
                <w:rFonts w:cs="Arial"/>
                <w:spacing w:val="2"/>
              </w:rPr>
              <w:t xml:space="preserve"> </w:t>
            </w:r>
            <w:r w:rsidRPr="0080292E">
              <w:rPr>
                <w:rFonts w:cs="Arial"/>
              </w:rPr>
              <w:t>lead</w:t>
            </w:r>
            <w:r w:rsidRPr="0080292E">
              <w:rPr>
                <w:rFonts w:cs="Arial"/>
                <w:spacing w:val="7"/>
              </w:rPr>
              <w:t xml:space="preserve"> </w:t>
            </w:r>
            <w:r w:rsidRPr="0080292E">
              <w:rPr>
                <w:rFonts w:cs="Arial"/>
              </w:rPr>
              <w:t>to</w:t>
            </w:r>
            <w:r w:rsidRPr="0080292E">
              <w:rPr>
                <w:rFonts w:cs="Arial"/>
                <w:spacing w:val="11"/>
              </w:rPr>
              <w:t xml:space="preserve"> </w:t>
            </w:r>
            <w:r w:rsidRPr="0080292E">
              <w:rPr>
                <w:rFonts w:cs="Arial"/>
              </w:rPr>
              <w:t>conta</w:t>
            </w:r>
            <w:r w:rsidRPr="0080292E">
              <w:rPr>
                <w:rFonts w:cs="Arial"/>
                <w:spacing w:val="-1"/>
              </w:rPr>
              <w:t>m</w:t>
            </w:r>
            <w:r w:rsidRPr="0080292E">
              <w:rPr>
                <w:rFonts w:cs="Arial"/>
              </w:rPr>
              <w:t>ination</w:t>
            </w:r>
            <w:r w:rsidRPr="0080292E">
              <w:rPr>
                <w:rFonts w:cs="Arial"/>
                <w:spacing w:val="-2"/>
              </w:rPr>
              <w:t xml:space="preserve"> </w:t>
            </w:r>
            <w:r w:rsidRPr="0080292E">
              <w:rPr>
                <w:rFonts w:cs="Arial"/>
              </w:rPr>
              <w:t>of</w:t>
            </w:r>
            <w:r w:rsidRPr="0080292E">
              <w:rPr>
                <w:rFonts w:cs="Arial"/>
                <w:spacing w:val="9"/>
              </w:rPr>
              <w:t xml:space="preserve"> </w:t>
            </w:r>
            <w:r w:rsidRPr="0080292E">
              <w:rPr>
                <w:rFonts w:cs="Arial"/>
              </w:rPr>
              <w:t>ground and</w:t>
            </w:r>
            <w:r w:rsidRPr="0080292E">
              <w:rPr>
                <w:rFonts w:cs="Arial"/>
                <w:spacing w:val="6"/>
              </w:rPr>
              <w:t xml:space="preserve"> </w:t>
            </w:r>
            <w:r w:rsidRPr="0080292E">
              <w:rPr>
                <w:rFonts w:cs="Arial"/>
              </w:rPr>
              <w:t>surface</w:t>
            </w:r>
            <w:r w:rsidRPr="0080292E">
              <w:rPr>
                <w:rFonts w:cs="Arial"/>
                <w:spacing w:val="4"/>
              </w:rPr>
              <w:t xml:space="preserve"> </w:t>
            </w:r>
            <w:r w:rsidRPr="0080292E">
              <w:rPr>
                <w:rFonts w:cs="Arial"/>
              </w:rPr>
              <w:t>waters</w:t>
            </w:r>
            <w:r w:rsidRPr="0080292E">
              <w:rPr>
                <w:rFonts w:cs="Arial"/>
                <w:spacing w:val="3"/>
              </w:rPr>
              <w:t xml:space="preserve"> </w:t>
            </w:r>
            <w:r w:rsidRPr="0080292E">
              <w:rPr>
                <w:rFonts w:cs="Arial"/>
              </w:rPr>
              <w:t>by</w:t>
            </w:r>
            <w:r w:rsidRPr="0080292E">
              <w:rPr>
                <w:rFonts w:cs="Arial"/>
                <w:spacing w:val="9"/>
              </w:rPr>
              <w:t xml:space="preserve"> </w:t>
            </w:r>
            <w:r w:rsidRPr="0080292E">
              <w:rPr>
                <w:rFonts w:cs="Arial"/>
              </w:rPr>
              <w:t>herbicides for</w:t>
            </w:r>
            <w:r w:rsidRPr="0080292E">
              <w:rPr>
                <w:rFonts w:cs="Arial"/>
                <w:spacing w:val="6"/>
              </w:rPr>
              <w:t xml:space="preserve"> </w:t>
            </w:r>
            <w:r w:rsidRPr="0080292E">
              <w:rPr>
                <w:rFonts w:cs="Arial"/>
              </w:rPr>
              <w:t>vegetation control</w:t>
            </w:r>
            <w:r w:rsidRPr="0080292E">
              <w:rPr>
                <w:rFonts w:cs="Arial"/>
                <w:spacing w:val="3"/>
              </w:rPr>
              <w:t xml:space="preserve"> </w:t>
            </w:r>
            <w:r w:rsidRPr="0080292E">
              <w:rPr>
                <w:rFonts w:cs="Arial"/>
              </w:rPr>
              <w:t>and</w:t>
            </w:r>
            <w:r w:rsidRPr="0080292E">
              <w:rPr>
                <w:rFonts w:cs="Arial"/>
                <w:spacing w:val="4"/>
              </w:rPr>
              <w:t xml:space="preserve"> </w:t>
            </w:r>
            <w:r w:rsidRPr="0080292E">
              <w:rPr>
                <w:rFonts w:cs="Arial"/>
              </w:rPr>
              <w:t>ch</w:t>
            </w:r>
            <w:r w:rsidRPr="0080292E">
              <w:rPr>
                <w:rFonts w:cs="Arial"/>
                <w:spacing w:val="1"/>
              </w:rPr>
              <w:t>e</w:t>
            </w:r>
            <w:r w:rsidRPr="0080292E">
              <w:rPr>
                <w:rFonts w:cs="Arial"/>
                <w:spacing w:val="-2"/>
              </w:rPr>
              <w:t>m</w:t>
            </w:r>
            <w:r w:rsidRPr="0080292E">
              <w:rPr>
                <w:rFonts w:cs="Arial"/>
              </w:rPr>
              <w:t>i</w:t>
            </w:r>
            <w:r w:rsidRPr="0080292E">
              <w:rPr>
                <w:rFonts w:cs="Arial"/>
                <w:spacing w:val="1"/>
              </w:rPr>
              <w:t>c</w:t>
            </w:r>
            <w:r w:rsidRPr="0080292E">
              <w:rPr>
                <w:rFonts w:cs="Arial"/>
              </w:rPr>
              <w:t>als (e</w:t>
            </w:r>
            <w:r w:rsidRPr="0080292E">
              <w:rPr>
                <w:rFonts w:cs="Arial"/>
                <w:spacing w:val="2"/>
              </w:rPr>
              <w:t>.</w:t>
            </w:r>
            <w:r w:rsidRPr="0080292E">
              <w:rPr>
                <w:rFonts w:cs="Arial"/>
                <w:spacing w:val="1"/>
              </w:rPr>
              <w:t>g</w:t>
            </w:r>
            <w:r w:rsidRPr="0080292E">
              <w:rPr>
                <w:rFonts w:cs="Arial"/>
              </w:rPr>
              <w:t>.,</w:t>
            </w:r>
            <w:r w:rsidRPr="0080292E">
              <w:rPr>
                <w:rFonts w:cs="Arial"/>
                <w:spacing w:val="5"/>
              </w:rPr>
              <w:t xml:space="preserve"> </w:t>
            </w:r>
            <w:r w:rsidRPr="0080292E">
              <w:rPr>
                <w:rFonts w:cs="Arial"/>
              </w:rPr>
              <w:t xml:space="preserve">calcium </w:t>
            </w:r>
            <w:r w:rsidRPr="0080292E">
              <w:rPr>
                <w:rFonts w:cs="Arial"/>
                <w:spacing w:val="1"/>
              </w:rPr>
              <w:t>ch</w:t>
            </w:r>
            <w:r w:rsidRPr="0080292E">
              <w:rPr>
                <w:rFonts w:cs="Arial"/>
              </w:rPr>
              <w:t>loride)</w:t>
            </w:r>
            <w:r w:rsidRPr="0080292E">
              <w:rPr>
                <w:rFonts w:cs="Arial"/>
                <w:spacing w:val="1"/>
              </w:rPr>
              <w:t xml:space="preserve"> </w:t>
            </w:r>
            <w:r w:rsidRPr="0080292E">
              <w:rPr>
                <w:rFonts w:cs="Arial"/>
              </w:rPr>
              <w:t>for dust</w:t>
            </w:r>
            <w:r w:rsidRPr="0080292E">
              <w:rPr>
                <w:rFonts w:cs="Arial"/>
                <w:spacing w:val="-4"/>
              </w:rPr>
              <w:t xml:space="preserve"> </w:t>
            </w:r>
            <w:r w:rsidRPr="0080292E">
              <w:rPr>
                <w:rFonts w:cs="Arial"/>
              </w:rPr>
              <w:t>contro</w:t>
            </w:r>
            <w:r w:rsidRPr="0080292E">
              <w:rPr>
                <w:rFonts w:cs="Arial"/>
                <w:spacing w:val="-1"/>
              </w:rPr>
              <w:t>l</w:t>
            </w:r>
            <w:r w:rsidRPr="0080292E">
              <w:rPr>
                <w:rFonts w:cs="Arial"/>
              </w:rPr>
              <w:t>?</w:t>
            </w:r>
          </w:p>
        </w:tc>
        <w:tc>
          <w:tcPr>
            <w:tcW w:w="889" w:type="dxa"/>
            <w:tcBorders>
              <w:top w:val="single" w:sz="4" w:space="0" w:color="auto"/>
              <w:left w:val="single" w:sz="4" w:space="0" w:color="auto"/>
              <w:bottom w:val="single" w:sz="4" w:space="0" w:color="auto"/>
              <w:right w:val="single" w:sz="4" w:space="0" w:color="auto"/>
            </w:tcBorders>
            <w:vAlign w:val="center"/>
            <w:hideMark/>
          </w:tcPr>
          <w:p w14:paraId="6DD31006" w14:textId="77777777" w:rsidR="004828B4" w:rsidRPr="0080292E" w:rsidRDefault="004828B4" w:rsidP="00A46320">
            <w:pPr>
              <w:jc w:val="center"/>
              <w:rPr>
                <w:rFonts w:cs="Arial"/>
              </w:rPr>
            </w:pPr>
            <w:r w:rsidRPr="0080292E">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551AA2C0"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9E28CC4"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033F466D"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tcPr>
          <w:p w14:paraId="2D7D6398" w14:textId="77777777" w:rsidR="004828B4" w:rsidRPr="0080292E" w:rsidRDefault="004828B4" w:rsidP="00A46320">
            <w:pPr>
              <w:rPr>
                <w:rFonts w:cs="Arial"/>
              </w:rPr>
            </w:pPr>
          </w:p>
        </w:tc>
      </w:tr>
      <w:tr w:rsidR="004828B4" w:rsidRPr="0080292E" w14:paraId="33447F25" w14:textId="77777777" w:rsidTr="00A46320">
        <w:tc>
          <w:tcPr>
            <w:tcW w:w="718" w:type="dxa"/>
            <w:tcBorders>
              <w:top w:val="single" w:sz="4" w:space="0" w:color="auto"/>
              <w:left w:val="single" w:sz="4" w:space="0" w:color="auto"/>
              <w:bottom w:val="single" w:sz="4" w:space="0" w:color="auto"/>
              <w:right w:val="single" w:sz="4" w:space="0" w:color="auto"/>
            </w:tcBorders>
          </w:tcPr>
          <w:p w14:paraId="64E99D38" w14:textId="77777777" w:rsidR="004828B4" w:rsidRPr="0080292E" w:rsidRDefault="004828B4" w:rsidP="00705C61">
            <w:pPr>
              <w:numPr>
                <w:ilvl w:val="0"/>
                <w:numId w:val="61"/>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71416A8C" w14:textId="0823E470" w:rsidR="004828B4" w:rsidRPr="0080292E" w:rsidRDefault="004828B4" w:rsidP="00A46320">
            <w:pPr>
              <w:rPr>
                <w:rFonts w:cs="Arial"/>
              </w:rPr>
            </w:pPr>
            <w:r w:rsidRPr="0080292E">
              <w:rPr>
                <w:rFonts w:cs="Arial"/>
              </w:rPr>
              <w:t>Will</w:t>
            </w:r>
            <w:r w:rsidRPr="0080292E">
              <w:rPr>
                <w:rFonts w:cs="Arial"/>
                <w:spacing w:val="5"/>
              </w:rPr>
              <w:t xml:space="preserve"> </w:t>
            </w:r>
            <w:r w:rsidRPr="0080292E">
              <w:rPr>
                <w:rFonts w:cs="Arial"/>
              </w:rPr>
              <w:t>the</w:t>
            </w:r>
            <w:r w:rsidRPr="0080292E">
              <w:rPr>
                <w:rFonts w:cs="Arial"/>
                <w:spacing w:val="6"/>
              </w:rPr>
              <w:t xml:space="preserve"> </w:t>
            </w:r>
            <w:r w:rsidR="006B1D79">
              <w:rPr>
                <w:rFonts w:cs="Arial"/>
              </w:rPr>
              <w:t>subprojects</w:t>
            </w:r>
            <w:r w:rsidRPr="0080292E">
              <w:rPr>
                <w:rFonts w:cs="Arial"/>
              </w:rPr>
              <w:t xml:space="preserve"> lead</w:t>
            </w:r>
            <w:r w:rsidRPr="0080292E">
              <w:rPr>
                <w:rFonts w:cs="Arial"/>
                <w:spacing w:val="5"/>
              </w:rPr>
              <w:t xml:space="preserve"> </w:t>
            </w:r>
            <w:r w:rsidRPr="0080292E">
              <w:rPr>
                <w:rFonts w:cs="Arial"/>
              </w:rPr>
              <w:t>to</w:t>
            </w:r>
            <w:r w:rsidRPr="0080292E">
              <w:rPr>
                <w:rFonts w:cs="Arial"/>
                <w:spacing w:val="6"/>
              </w:rPr>
              <w:t xml:space="preserve"> </w:t>
            </w:r>
            <w:r w:rsidRPr="0080292E">
              <w:rPr>
                <w:rFonts w:cs="Arial"/>
              </w:rPr>
              <w:t>an</w:t>
            </w:r>
            <w:r w:rsidRPr="0080292E">
              <w:rPr>
                <w:rFonts w:cs="Arial"/>
                <w:spacing w:val="7"/>
              </w:rPr>
              <w:t xml:space="preserve"> </w:t>
            </w:r>
            <w:r w:rsidRPr="0080292E">
              <w:rPr>
                <w:rFonts w:cs="Arial"/>
              </w:rPr>
              <w:t>increase</w:t>
            </w:r>
            <w:r w:rsidRPr="0080292E">
              <w:rPr>
                <w:rFonts w:cs="Arial"/>
                <w:spacing w:val="2"/>
              </w:rPr>
              <w:t xml:space="preserve"> </w:t>
            </w:r>
            <w:r w:rsidRPr="0080292E">
              <w:rPr>
                <w:rFonts w:cs="Arial"/>
              </w:rPr>
              <w:t>in</w:t>
            </w:r>
            <w:r w:rsidRPr="0080292E">
              <w:rPr>
                <w:rFonts w:cs="Arial"/>
                <w:spacing w:val="7"/>
              </w:rPr>
              <w:t xml:space="preserve"> </w:t>
            </w:r>
            <w:r w:rsidRPr="0080292E">
              <w:rPr>
                <w:rFonts w:cs="Arial"/>
              </w:rPr>
              <w:t>suspended sed</w:t>
            </w:r>
            <w:r w:rsidRPr="0080292E">
              <w:rPr>
                <w:rFonts w:cs="Arial"/>
                <w:spacing w:val="1"/>
              </w:rPr>
              <w:t>i</w:t>
            </w:r>
            <w:r w:rsidRPr="0080292E">
              <w:rPr>
                <w:rFonts w:cs="Arial"/>
                <w:spacing w:val="-2"/>
              </w:rPr>
              <w:t>m</w:t>
            </w:r>
            <w:r w:rsidRPr="0080292E">
              <w:rPr>
                <w:rFonts w:cs="Arial"/>
              </w:rPr>
              <w:t>ents</w:t>
            </w:r>
            <w:r w:rsidRPr="0080292E">
              <w:rPr>
                <w:rFonts w:cs="Arial"/>
                <w:spacing w:val="26"/>
              </w:rPr>
              <w:t xml:space="preserve"> </w:t>
            </w:r>
            <w:r w:rsidRPr="0080292E">
              <w:rPr>
                <w:rFonts w:cs="Arial"/>
              </w:rPr>
              <w:t>in</w:t>
            </w:r>
            <w:r w:rsidRPr="0080292E">
              <w:rPr>
                <w:rFonts w:cs="Arial"/>
                <w:spacing w:val="35"/>
              </w:rPr>
              <w:t xml:space="preserve"> </w:t>
            </w:r>
            <w:r w:rsidRPr="0080292E">
              <w:rPr>
                <w:rFonts w:cs="Arial"/>
              </w:rPr>
              <w:t>stre</w:t>
            </w:r>
            <w:r w:rsidRPr="0080292E">
              <w:rPr>
                <w:rFonts w:cs="Arial"/>
                <w:spacing w:val="1"/>
              </w:rPr>
              <w:t>a</w:t>
            </w:r>
            <w:r w:rsidRPr="0080292E">
              <w:rPr>
                <w:rFonts w:cs="Arial"/>
              </w:rPr>
              <w:t>ms</w:t>
            </w:r>
            <w:r w:rsidRPr="0080292E">
              <w:rPr>
                <w:rFonts w:cs="Arial"/>
                <w:spacing w:val="28"/>
              </w:rPr>
              <w:t xml:space="preserve"> </w:t>
            </w:r>
            <w:r w:rsidRPr="0080292E">
              <w:rPr>
                <w:rFonts w:cs="Arial"/>
                <w:spacing w:val="1"/>
              </w:rPr>
              <w:t>a</w:t>
            </w:r>
            <w:r w:rsidRPr="0080292E">
              <w:rPr>
                <w:rFonts w:cs="Arial"/>
              </w:rPr>
              <w:t>ff</w:t>
            </w:r>
            <w:r w:rsidRPr="0080292E">
              <w:rPr>
                <w:rFonts w:cs="Arial"/>
                <w:spacing w:val="1"/>
              </w:rPr>
              <w:t>e</w:t>
            </w:r>
            <w:r w:rsidRPr="0080292E">
              <w:rPr>
                <w:rFonts w:cs="Arial"/>
              </w:rPr>
              <w:t>cted</w:t>
            </w:r>
            <w:r w:rsidRPr="0080292E">
              <w:rPr>
                <w:rFonts w:cs="Arial"/>
                <w:spacing w:val="28"/>
              </w:rPr>
              <w:t xml:space="preserve"> </w:t>
            </w:r>
            <w:r w:rsidRPr="0080292E">
              <w:rPr>
                <w:rFonts w:cs="Arial"/>
              </w:rPr>
              <w:t>by</w:t>
            </w:r>
            <w:r w:rsidRPr="0080292E">
              <w:rPr>
                <w:rFonts w:cs="Arial"/>
                <w:spacing w:val="35"/>
              </w:rPr>
              <w:t xml:space="preserve"> </w:t>
            </w:r>
            <w:r w:rsidRPr="0080292E">
              <w:rPr>
                <w:rFonts w:cs="Arial"/>
              </w:rPr>
              <w:t>road</w:t>
            </w:r>
            <w:r w:rsidRPr="0080292E">
              <w:rPr>
                <w:rFonts w:cs="Arial"/>
                <w:spacing w:val="31"/>
              </w:rPr>
              <w:t xml:space="preserve"> </w:t>
            </w:r>
            <w:r w:rsidRPr="0080292E">
              <w:rPr>
                <w:rFonts w:cs="Arial"/>
              </w:rPr>
              <w:t>cut</w:t>
            </w:r>
            <w:r w:rsidRPr="0080292E">
              <w:rPr>
                <w:rFonts w:cs="Arial"/>
                <w:spacing w:val="32"/>
              </w:rPr>
              <w:t xml:space="preserve"> </w:t>
            </w:r>
            <w:r w:rsidRPr="0080292E">
              <w:rPr>
                <w:rFonts w:cs="Arial"/>
              </w:rPr>
              <w:t>erosion, decline</w:t>
            </w:r>
            <w:r w:rsidRPr="0080292E">
              <w:rPr>
                <w:rFonts w:cs="Arial"/>
                <w:spacing w:val="-2"/>
              </w:rPr>
              <w:t xml:space="preserve"> </w:t>
            </w:r>
            <w:r w:rsidRPr="0080292E">
              <w:rPr>
                <w:rFonts w:cs="Arial"/>
              </w:rPr>
              <w:t>in</w:t>
            </w:r>
            <w:r w:rsidRPr="0080292E">
              <w:rPr>
                <w:rFonts w:cs="Arial"/>
                <w:spacing w:val="2"/>
              </w:rPr>
              <w:t xml:space="preserve"> </w:t>
            </w:r>
            <w:r w:rsidRPr="0080292E">
              <w:rPr>
                <w:rFonts w:cs="Arial"/>
              </w:rPr>
              <w:t>water</w:t>
            </w:r>
            <w:r w:rsidRPr="0080292E">
              <w:rPr>
                <w:rFonts w:cs="Arial"/>
                <w:spacing w:val="-1"/>
              </w:rPr>
              <w:t xml:space="preserve"> </w:t>
            </w:r>
            <w:r w:rsidRPr="0080292E">
              <w:rPr>
                <w:rFonts w:cs="Arial"/>
              </w:rPr>
              <w:t>quality and</w:t>
            </w:r>
            <w:r w:rsidRPr="0080292E">
              <w:rPr>
                <w:rFonts w:cs="Arial"/>
                <w:spacing w:val="1"/>
              </w:rPr>
              <w:t xml:space="preserve"> </w:t>
            </w:r>
            <w:r w:rsidRPr="0080292E">
              <w:rPr>
                <w:rFonts w:cs="Arial"/>
              </w:rPr>
              <w:t>increased</w:t>
            </w:r>
            <w:r w:rsidRPr="0080292E">
              <w:rPr>
                <w:rFonts w:cs="Arial"/>
                <w:spacing w:val="-4"/>
              </w:rPr>
              <w:t xml:space="preserve"> </w:t>
            </w:r>
            <w:r w:rsidRPr="0080292E">
              <w:rPr>
                <w:rFonts w:cs="Arial"/>
              </w:rPr>
              <w:t>sed</w:t>
            </w:r>
            <w:r w:rsidRPr="0080292E">
              <w:rPr>
                <w:rFonts w:cs="Arial"/>
                <w:spacing w:val="1"/>
              </w:rPr>
              <w:t>i</w:t>
            </w:r>
            <w:r w:rsidRPr="0080292E">
              <w:rPr>
                <w:rFonts w:cs="Arial"/>
                <w:spacing w:val="-2"/>
              </w:rPr>
              <w:t>m</w:t>
            </w:r>
            <w:r w:rsidRPr="0080292E">
              <w:rPr>
                <w:rFonts w:cs="Arial"/>
              </w:rPr>
              <w:t>entation downstrea</w:t>
            </w:r>
            <w:r w:rsidRPr="0080292E">
              <w:rPr>
                <w:rFonts w:cs="Arial"/>
                <w:spacing w:val="-2"/>
              </w:rPr>
              <w:t>m</w:t>
            </w:r>
            <w:r w:rsidRPr="0080292E">
              <w:rPr>
                <w:rFonts w:cs="Arial"/>
              </w:rPr>
              <w:t>?</w:t>
            </w:r>
          </w:p>
        </w:tc>
        <w:tc>
          <w:tcPr>
            <w:tcW w:w="889" w:type="dxa"/>
            <w:tcBorders>
              <w:top w:val="single" w:sz="4" w:space="0" w:color="auto"/>
              <w:left w:val="single" w:sz="4" w:space="0" w:color="auto"/>
              <w:bottom w:val="single" w:sz="4" w:space="0" w:color="auto"/>
              <w:right w:val="single" w:sz="4" w:space="0" w:color="auto"/>
            </w:tcBorders>
            <w:vAlign w:val="center"/>
            <w:hideMark/>
          </w:tcPr>
          <w:p w14:paraId="75A16AB4" w14:textId="77777777" w:rsidR="004828B4" w:rsidRPr="0080292E" w:rsidRDefault="004828B4" w:rsidP="00A46320">
            <w:pPr>
              <w:jc w:val="center"/>
              <w:rPr>
                <w:rFonts w:cs="Arial"/>
              </w:rPr>
            </w:pPr>
            <w:r w:rsidRPr="00F43065">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4C876052"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086F70B" w14:textId="77777777" w:rsidR="004828B4" w:rsidRPr="0080292E" w:rsidRDefault="004828B4" w:rsidP="00A46320">
            <w:pPr>
              <w:jc w:val="center"/>
              <w:rPr>
                <w:rFonts w:cs="Arial"/>
              </w:rPr>
            </w:pPr>
            <w:r>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54C01EE3"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696DC5A7" w14:textId="77777777" w:rsidR="004828B4" w:rsidRPr="0080292E" w:rsidRDefault="004828B4" w:rsidP="00A46320">
            <w:pPr>
              <w:rPr>
                <w:rFonts w:cs="Arial"/>
              </w:rPr>
            </w:pPr>
          </w:p>
        </w:tc>
      </w:tr>
      <w:tr w:rsidR="004828B4" w:rsidRPr="0080292E" w14:paraId="72193662" w14:textId="77777777" w:rsidTr="00A46320">
        <w:tc>
          <w:tcPr>
            <w:tcW w:w="718" w:type="dxa"/>
            <w:tcBorders>
              <w:top w:val="single" w:sz="4" w:space="0" w:color="auto"/>
              <w:left w:val="single" w:sz="4" w:space="0" w:color="auto"/>
              <w:bottom w:val="single" w:sz="4" w:space="0" w:color="auto"/>
              <w:right w:val="single" w:sz="4" w:space="0" w:color="auto"/>
            </w:tcBorders>
          </w:tcPr>
          <w:p w14:paraId="65CE825C" w14:textId="77777777" w:rsidR="004828B4" w:rsidRPr="0080292E" w:rsidRDefault="004828B4" w:rsidP="00705C61">
            <w:pPr>
              <w:numPr>
                <w:ilvl w:val="0"/>
                <w:numId w:val="61"/>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3E6BEE0C" w14:textId="554E65F2" w:rsidR="004828B4" w:rsidRPr="0080292E" w:rsidRDefault="004828B4" w:rsidP="00A46320">
            <w:pPr>
              <w:rPr>
                <w:rFonts w:cs="Arial"/>
              </w:rPr>
            </w:pPr>
            <w:r w:rsidRPr="0080292E">
              <w:rPr>
                <w:rFonts w:cs="Arial"/>
              </w:rPr>
              <w:t>Will</w:t>
            </w:r>
            <w:r w:rsidRPr="0080292E">
              <w:rPr>
                <w:rFonts w:cs="Arial"/>
                <w:spacing w:val="16"/>
              </w:rPr>
              <w:t xml:space="preserve"> </w:t>
            </w:r>
            <w:r w:rsidRPr="0080292E">
              <w:rPr>
                <w:rFonts w:cs="Arial"/>
              </w:rPr>
              <w:t>the</w:t>
            </w:r>
            <w:r w:rsidRPr="0080292E">
              <w:rPr>
                <w:rFonts w:cs="Arial"/>
                <w:spacing w:val="17"/>
              </w:rPr>
              <w:t xml:space="preserve"> </w:t>
            </w:r>
            <w:r w:rsidR="006B1D79">
              <w:rPr>
                <w:rFonts w:cs="Arial"/>
              </w:rPr>
              <w:t>subprojects</w:t>
            </w:r>
            <w:r w:rsidRPr="0080292E">
              <w:rPr>
                <w:rFonts w:cs="Arial"/>
                <w:spacing w:val="11"/>
              </w:rPr>
              <w:t xml:space="preserve"> </w:t>
            </w:r>
            <w:r w:rsidRPr="0080292E">
              <w:rPr>
                <w:rFonts w:cs="Arial"/>
              </w:rPr>
              <w:t>involve</w:t>
            </w:r>
            <w:r w:rsidRPr="0080292E">
              <w:rPr>
                <w:rFonts w:cs="Arial"/>
                <w:spacing w:val="13"/>
              </w:rPr>
              <w:t xml:space="preserve"> </w:t>
            </w:r>
            <w:r w:rsidRPr="0080292E">
              <w:rPr>
                <w:rFonts w:cs="Arial"/>
              </w:rPr>
              <w:t>the</w:t>
            </w:r>
            <w:r w:rsidRPr="0080292E">
              <w:rPr>
                <w:rFonts w:cs="Arial"/>
                <w:spacing w:val="17"/>
              </w:rPr>
              <w:t xml:space="preserve"> </w:t>
            </w:r>
            <w:r w:rsidRPr="0080292E">
              <w:rPr>
                <w:rFonts w:cs="Arial"/>
              </w:rPr>
              <w:t>use</w:t>
            </w:r>
            <w:r w:rsidRPr="0080292E">
              <w:rPr>
                <w:rFonts w:cs="Arial"/>
                <w:spacing w:val="17"/>
              </w:rPr>
              <w:t xml:space="preserve"> </w:t>
            </w:r>
            <w:r w:rsidRPr="0080292E">
              <w:rPr>
                <w:rFonts w:cs="Arial"/>
              </w:rPr>
              <w:t>of</w:t>
            </w:r>
            <w:r w:rsidRPr="0080292E">
              <w:rPr>
                <w:rFonts w:cs="Arial"/>
                <w:spacing w:val="19"/>
              </w:rPr>
              <w:t xml:space="preserve"> </w:t>
            </w:r>
            <w:r w:rsidRPr="0080292E">
              <w:rPr>
                <w:rFonts w:cs="Arial"/>
              </w:rPr>
              <w:t>che</w:t>
            </w:r>
            <w:r w:rsidRPr="0080292E">
              <w:rPr>
                <w:rFonts w:cs="Arial"/>
                <w:spacing w:val="-1"/>
              </w:rPr>
              <w:t>m</w:t>
            </w:r>
            <w:r w:rsidRPr="0080292E">
              <w:rPr>
                <w:rFonts w:cs="Arial"/>
              </w:rPr>
              <w:t>icals</w:t>
            </w:r>
            <w:r w:rsidRPr="0080292E">
              <w:rPr>
                <w:rFonts w:cs="Arial"/>
                <w:spacing w:val="11"/>
              </w:rPr>
              <w:t xml:space="preserve"> </w:t>
            </w:r>
            <w:r w:rsidRPr="0080292E">
              <w:rPr>
                <w:rFonts w:cs="Arial"/>
                <w:spacing w:val="2"/>
              </w:rPr>
              <w:t>o</w:t>
            </w:r>
            <w:r w:rsidRPr="0080292E">
              <w:rPr>
                <w:rFonts w:cs="Arial"/>
              </w:rPr>
              <w:t>r solvents?</w:t>
            </w:r>
          </w:p>
        </w:tc>
        <w:tc>
          <w:tcPr>
            <w:tcW w:w="889" w:type="dxa"/>
            <w:tcBorders>
              <w:top w:val="single" w:sz="4" w:space="0" w:color="auto"/>
              <w:left w:val="single" w:sz="4" w:space="0" w:color="auto"/>
              <w:bottom w:val="single" w:sz="4" w:space="0" w:color="auto"/>
              <w:right w:val="single" w:sz="4" w:space="0" w:color="auto"/>
            </w:tcBorders>
            <w:vAlign w:val="center"/>
            <w:hideMark/>
          </w:tcPr>
          <w:p w14:paraId="4D98080B"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5C7964FD"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8241354"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5B065A0D"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1DB98B14" w14:textId="77777777" w:rsidR="004828B4" w:rsidRPr="0080292E" w:rsidRDefault="004828B4" w:rsidP="00A46320">
            <w:pPr>
              <w:rPr>
                <w:rFonts w:cs="Arial"/>
              </w:rPr>
            </w:pPr>
            <w:r w:rsidRPr="0080292E">
              <w:rPr>
                <w:rFonts w:cs="Arial"/>
              </w:rPr>
              <w:t>From machinery, trucks, oils etc, changing at site</w:t>
            </w:r>
            <w:r>
              <w:rPr>
                <w:rFonts w:cs="Arial"/>
              </w:rPr>
              <w:t xml:space="preserve">. The land and drain also be contaminated with use of paints. </w:t>
            </w:r>
          </w:p>
        </w:tc>
      </w:tr>
      <w:tr w:rsidR="004828B4" w:rsidRPr="0080292E" w14:paraId="16FBBE7A" w14:textId="77777777" w:rsidTr="00A46320">
        <w:tc>
          <w:tcPr>
            <w:tcW w:w="718" w:type="dxa"/>
            <w:tcBorders>
              <w:top w:val="single" w:sz="4" w:space="0" w:color="auto"/>
              <w:left w:val="single" w:sz="4" w:space="0" w:color="auto"/>
              <w:bottom w:val="single" w:sz="4" w:space="0" w:color="auto"/>
              <w:right w:val="single" w:sz="4" w:space="0" w:color="auto"/>
            </w:tcBorders>
          </w:tcPr>
          <w:p w14:paraId="4C484FAD" w14:textId="77777777" w:rsidR="004828B4" w:rsidRPr="0080292E" w:rsidRDefault="004828B4" w:rsidP="00705C61">
            <w:pPr>
              <w:numPr>
                <w:ilvl w:val="0"/>
                <w:numId w:val="61"/>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0D258647" w14:textId="7D81875E" w:rsidR="004828B4" w:rsidRPr="0080292E" w:rsidRDefault="004828B4" w:rsidP="00A46320">
            <w:pPr>
              <w:rPr>
                <w:rFonts w:cs="Arial"/>
              </w:rPr>
            </w:pPr>
            <w:r w:rsidRPr="0080292E">
              <w:rPr>
                <w:rFonts w:cs="Arial"/>
              </w:rPr>
              <w:t>Will</w:t>
            </w:r>
            <w:r w:rsidRPr="0080292E">
              <w:rPr>
                <w:rFonts w:cs="Arial"/>
                <w:spacing w:val="6"/>
              </w:rPr>
              <w:t xml:space="preserve"> </w:t>
            </w:r>
            <w:r w:rsidRPr="0080292E">
              <w:rPr>
                <w:rFonts w:cs="Arial"/>
              </w:rPr>
              <w:t>the</w:t>
            </w:r>
            <w:r w:rsidRPr="0080292E">
              <w:rPr>
                <w:rFonts w:cs="Arial"/>
                <w:spacing w:val="7"/>
              </w:rPr>
              <w:t xml:space="preserve"> </w:t>
            </w:r>
            <w:r w:rsidR="006B1D79">
              <w:rPr>
                <w:rFonts w:cs="Arial"/>
              </w:rPr>
              <w:t>subprojects</w:t>
            </w:r>
            <w:r w:rsidRPr="0080292E">
              <w:rPr>
                <w:rFonts w:cs="Arial"/>
                <w:spacing w:val="1"/>
              </w:rPr>
              <w:t xml:space="preserve"> </w:t>
            </w:r>
            <w:r w:rsidRPr="0080292E">
              <w:rPr>
                <w:rFonts w:cs="Arial"/>
              </w:rPr>
              <w:t>lead</w:t>
            </w:r>
            <w:r w:rsidRPr="0080292E">
              <w:rPr>
                <w:rFonts w:cs="Arial"/>
                <w:spacing w:val="6"/>
              </w:rPr>
              <w:t xml:space="preserve"> </w:t>
            </w:r>
            <w:r w:rsidRPr="0080292E">
              <w:rPr>
                <w:rFonts w:cs="Arial"/>
              </w:rPr>
              <w:t>to</w:t>
            </w:r>
            <w:r w:rsidRPr="0080292E">
              <w:rPr>
                <w:rFonts w:cs="Arial"/>
                <w:spacing w:val="8"/>
              </w:rPr>
              <w:t xml:space="preserve"> </w:t>
            </w:r>
            <w:r w:rsidRPr="0080292E">
              <w:rPr>
                <w:rFonts w:cs="Arial"/>
              </w:rPr>
              <w:t>the</w:t>
            </w:r>
            <w:r w:rsidRPr="0080292E">
              <w:rPr>
                <w:rFonts w:cs="Arial"/>
                <w:spacing w:val="7"/>
              </w:rPr>
              <w:t xml:space="preserve"> </w:t>
            </w:r>
            <w:r w:rsidRPr="0080292E">
              <w:rPr>
                <w:rFonts w:cs="Arial"/>
              </w:rPr>
              <w:t>destruction of vegetation</w:t>
            </w:r>
            <w:r w:rsidRPr="0080292E">
              <w:rPr>
                <w:rFonts w:cs="Arial"/>
                <w:spacing w:val="4"/>
              </w:rPr>
              <w:t xml:space="preserve"> </w:t>
            </w:r>
            <w:r w:rsidRPr="0080292E">
              <w:rPr>
                <w:rFonts w:cs="Arial"/>
              </w:rPr>
              <w:t>a</w:t>
            </w:r>
            <w:r w:rsidRPr="0080292E">
              <w:rPr>
                <w:rFonts w:cs="Arial"/>
                <w:spacing w:val="-1"/>
              </w:rPr>
              <w:t>n</w:t>
            </w:r>
            <w:r w:rsidRPr="0080292E">
              <w:rPr>
                <w:rFonts w:cs="Arial"/>
              </w:rPr>
              <w:t>d</w:t>
            </w:r>
            <w:r w:rsidRPr="0080292E">
              <w:rPr>
                <w:rFonts w:cs="Arial"/>
                <w:spacing w:val="10"/>
              </w:rPr>
              <w:t xml:space="preserve"> </w:t>
            </w:r>
            <w:r w:rsidRPr="0080292E">
              <w:rPr>
                <w:rFonts w:cs="Arial"/>
              </w:rPr>
              <w:t>soil</w:t>
            </w:r>
            <w:r w:rsidRPr="0080292E">
              <w:rPr>
                <w:rFonts w:cs="Arial"/>
                <w:spacing w:val="10"/>
              </w:rPr>
              <w:t xml:space="preserve"> </w:t>
            </w:r>
            <w:r w:rsidRPr="0080292E">
              <w:rPr>
                <w:rFonts w:cs="Arial"/>
              </w:rPr>
              <w:t>in</w:t>
            </w:r>
            <w:r w:rsidRPr="0080292E">
              <w:rPr>
                <w:rFonts w:cs="Arial"/>
                <w:spacing w:val="10"/>
              </w:rPr>
              <w:t xml:space="preserve"> </w:t>
            </w:r>
            <w:r w:rsidRPr="0080292E">
              <w:rPr>
                <w:rFonts w:cs="Arial"/>
              </w:rPr>
              <w:t>the</w:t>
            </w:r>
            <w:r w:rsidRPr="0080292E">
              <w:rPr>
                <w:rFonts w:cs="Arial"/>
                <w:spacing w:val="11"/>
              </w:rPr>
              <w:t xml:space="preserve"> </w:t>
            </w:r>
            <w:r w:rsidRPr="0080292E">
              <w:rPr>
                <w:rFonts w:cs="Arial"/>
                <w:spacing w:val="-1"/>
              </w:rPr>
              <w:t>r</w:t>
            </w:r>
            <w:r w:rsidRPr="0080292E">
              <w:rPr>
                <w:rFonts w:cs="Arial"/>
              </w:rPr>
              <w:t>ight-of-w</w:t>
            </w:r>
            <w:r w:rsidRPr="0080292E">
              <w:rPr>
                <w:rFonts w:cs="Arial"/>
                <w:spacing w:val="-1"/>
              </w:rPr>
              <w:t>a</w:t>
            </w:r>
            <w:r w:rsidRPr="0080292E">
              <w:rPr>
                <w:rFonts w:cs="Arial"/>
                <w:spacing w:val="2"/>
              </w:rPr>
              <w:t>y</w:t>
            </w:r>
            <w:r w:rsidRPr="0080292E">
              <w:rPr>
                <w:rFonts w:cs="Arial"/>
              </w:rPr>
              <w:t>, borrow</w:t>
            </w:r>
            <w:r w:rsidRPr="0080292E">
              <w:rPr>
                <w:rFonts w:cs="Arial"/>
                <w:spacing w:val="7"/>
              </w:rPr>
              <w:t xml:space="preserve"> </w:t>
            </w:r>
            <w:r w:rsidRPr="0080292E">
              <w:rPr>
                <w:rFonts w:cs="Arial"/>
              </w:rPr>
              <w:t>pits, waste</w:t>
            </w:r>
            <w:r w:rsidRPr="0080292E">
              <w:rPr>
                <w:rFonts w:cs="Arial"/>
                <w:spacing w:val="-5"/>
              </w:rPr>
              <w:t xml:space="preserve"> </w:t>
            </w:r>
            <w:r w:rsidRPr="0080292E">
              <w:rPr>
                <w:rFonts w:cs="Arial"/>
              </w:rPr>
              <w:t>d</w:t>
            </w:r>
            <w:r w:rsidRPr="0080292E">
              <w:rPr>
                <w:rFonts w:cs="Arial"/>
                <w:spacing w:val="2"/>
              </w:rPr>
              <w:t>u</w:t>
            </w:r>
            <w:r w:rsidRPr="0080292E">
              <w:rPr>
                <w:rFonts w:cs="Arial"/>
                <w:spacing w:val="-2"/>
              </w:rPr>
              <w:t>m</w:t>
            </w:r>
            <w:r w:rsidRPr="0080292E">
              <w:rPr>
                <w:rFonts w:cs="Arial"/>
                <w:spacing w:val="1"/>
              </w:rPr>
              <w:t>p</w:t>
            </w:r>
            <w:r w:rsidRPr="0080292E">
              <w:rPr>
                <w:rFonts w:cs="Arial"/>
              </w:rPr>
              <w:t>s,</w:t>
            </w:r>
            <w:r w:rsidRPr="0080292E">
              <w:rPr>
                <w:rFonts w:cs="Arial"/>
                <w:spacing w:val="-4"/>
              </w:rPr>
              <w:t xml:space="preserve"> </w:t>
            </w:r>
            <w:r w:rsidRPr="0080292E">
              <w:rPr>
                <w:rFonts w:cs="Arial"/>
              </w:rPr>
              <w:t>and</w:t>
            </w:r>
            <w:r w:rsidRPr="0080292E">
              <w:rPr>
                <w:rFonts w:cs="Arial"/>
                <w:spacing w:val="-3"/>
              </w:rPr>
              <w:t xml:space="preserve"> </w:t>
            </w:r>
            <w:r w:rsidRPr="0080292E">
              <w:rPr>
                <w:rFonts w:cs="Arial"/>
              </w:rPr>
              <w:t>equip</w:t>
            </w:r>
            <w:r w:rsidRPr="0080292E">
              <w:rPr>
                <w:rFonts w:cs="Arial"/>
                <w:spacing w:val="-1"/>
              </w:rPr>
              <w:t>m</w:t>
            </w:r>
            <w:r w:rsidRPr="0080292E">
              <w:rPr>
                <w:rFonts w:cs="Arial"/>
                <w:spacing w:val="1"/>
              </w:rPr>
              <w:t>en</w:t>
            </w:r>
            <w:r w:rsidRPr="0080292E">
              <w:rPr>
                <w:rFonts w:cs="Arial"/>
              </w:rPr>
              <w:t>t</w:t>
            </w:r>
            <w:r w:rsidRPr="0080292E">
              <w:rPr>
                <w:rFonts w:cs="Arial"/>
                <w:spacing w:val="-10"/>
              </w:rPr>
              <w:t xml:space="preserve"> </w:t>
            </w:r>
            <w:r w:rsidRPr="0080292E">
              <w:rPr>
                <w:rFonts w:cs="Arial"/>
                <w:spacing w:val="2"/>
              </w:rPr>
              <w:t>y</w:t>
            </w:r>
            <w:r w:rsidRPr="0080292E">
              <w:rPr>
                <w:rFonts w:cs="Arial"/>
              </w:rPr>
              <w:t>ards?</w:t>
            </w:r>
          </w:p>
        </w:tc>
        <w:tc>
          <w:tcPr>
            <w:tcW w:w="889" w:type="dxa"/>
            <w:tcBorders>
              <w:top w:val="single" w:sz="4" w:space="0" w:color="auto"/>
              <w:left w:val="single" w:sz="4" w:space="0" w:color="auto"/>
              <w:bottom w:val="single" w:sz="4" w:space="0" w:color="auto"/>
              <w:right w:val="single" w:sz="4" w:space="0" w:color="auto"/>
            </w:tcBorders>
            <w:vAlign w:val="center"/>
            <w:hideMark/>
          </w:tcPr>
          <w:p w14:paraId="739D10E1"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6B9D85B1"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51EBE2E"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5772AD52"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65700EFC" w14:textId="77777777" w:rsidR="004828B4" w:rsidRPr="0080292E" w:rsidRDefault="004828B4" w:rsidP="00A46320">
            <w:pPr>
              <w:rPr>
                <w:rFonts w:cs="Arial"/>
              </w:rPr>
            </w:pPr>
            <w:r>
              <w:rPr>
                <w:rFonts w:cs="Arial"/>
              </w:rPr>
              <w:t xml:space="preserve">At this stage, it is not clear, which type of vegetation/ trees can be affected. However, due to dismantling and civil work/ paint etc, this is expected that the drain and soil can be contaminated, but this is for short time duration, and can be mitigated. </w:t>
            </w:r>
          </w:p>
        </w:tc>
      </w:tr>
      <w:tr w:rsidR="004828B4" w:rsidRPr="0080292E" w14:paraId="31D1F7C4" w14:textId="77777777" w:rsidTr="00A46320">
        <w:tc>
          <w:tcPr>
            <w:tcW w:w="718" w:type="dxa"/>
            <w:tcBorders>
              <w:top w:val="single" w:sz="4" w:space="0" w:color="auto"/>
              <w:left w:val="single" w:sz="4" w:space="0" w:color="auto"/>
              <w:bottom w:val="single" w:sz="4" w:space="0" w:color="auto"/>
              <w:right w:val="single" w:sz="4" w:space="0" w:color="auto"/>
            </w:tcBorders>
          </w:tcPr>
          <w:p w14:paraId="52C71B7F" w14:textId="77777777" w:rsidR="004828B4" w:rsidRPr="0080292E" w:rsidRDefault="004828B4" w:rsidP="00705C61">
            <w:pPr>
              <w:numPr>
                <w:ilvl w:val="0"/>
                <w:numId w:val="61"/>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3B76B46C" w14:textId="5BB620E9" w:rsidR="004828B4" w:rsidRPr="0080292E" w:rsidRDefault="004828B4" w:rsidP="00A46320">
            <w:pPr>
              <w:rPr>
                <w:rFonts w:cs="Arial"/>
              </w:rPr>
            </w:pPr>
            <w:r w:rsidRPr="0080292E">
              <w:rPr>
                <w:rFonts w:cs="Arial"/>
              </w:rPr>
              <w:t>Will</w:t>
            </w:r>
            <w:r w:rsidRPr="0080292E">
              <w:rPr>
                <w:rFonts w:cs="Arial"/>
                <w:spacing w:val="5"/>
              </w:rPr>
              <w:t xml:space="preserve"> </w:t>
            </w:r>
            <w:r w:rsidRPr="0080292E">
              <w:rPr>
                <w:rFonts w:cs="Arial"/>
              </w:rPr>
              <w:t>the</w:t>
            </w:r>
            <w:r w:rsidRPr="0080292E">
              <w:rPr>
                <w:rFonts w:cs="Arial"/>
                <w:spacing w:val="5"/>
              </w:rPr>
              <w:t xml:space="preserve"> </w:t>
            </w:r>
            <w:r w:rsidR="006B1D79">
              <w:rPr>
                <w:rFonts w:cs="Arial"/>
              </w:rPr>
              <w:t>subprojects</w:t>
            </w:r>
            <w:r w:rsidRPr="0080292E">
              <w:rPr>
                <w:rFonts w:cs="Arial"/>
              </w:rPr>
              <w:t xml:space="preserve"> lead</w:t>
            </w:r>
            <w:r w:rsidRPr="0080292E">
              <w:rPr>
                <w:rFonts w:cs="Arial"/>
                <w:spacing w:val="5"/>
              </w:rPr>
              <w:t xml:space="preserve"> </w:t>
            </w:r>
            <w:r w:rsidRPr="0080292E">
              <w:rPr>
                <w:rFonts w:cs="Arial"/>
              </w:rPr>
              <w:t>to</w:t>
            </w:r>
            <w:r w:rsidRPr="0080292E">
              <w:rPr>
                <w:rFonts w:cs="Arial"/>
                <w:spacing w:val="6"/>
              </w:rPr>
              <w:t xml:space="preserve"> </w:t>
            </w:r>
            <w:r w:rsidRPr="0080292E">
              <w:rPr>
                <w:rFonts w:cs="Arial"/>
              </w:rPr>
              <w:t>the</w:t>
            </w:r>
            <w:r w:rsidRPr="0080292E">
              <w:rPr>
                <w:rFonts w:cs="Arial"/>
                <w:spacing w:val="5"/>
              </w:rPr>
              <w:t xml:space="preserve"> </w:t>
            </w:r>
            <w:r w:rsidRPr="0080292E">
              <w:rPr>
                <w:rFonts w:cs="Arial"/>
              </w:rPr>
              <w:t>creati</w:t>
            </w:r>
            <w:r w:rsidRPr="0080292E">
              <w:rPr>
                <w:rFonts w:cs="Arial"/>
                <w:spacing w:val="2"/>
              </w:rPr>
              <w:t>o</w:t>
            </w:r>
            <w:r w:rsidRPr="0080292E">
              <w:rPr>
                <w:rFonts w:cs="Arial"/>
              </w:rPr>
              <w:t>n</w:t>
            </w:r>
            <w:r w:rsidRPr="0080292E">
              <w:rPr>
                <w:rFonts w:cs="Arial"/>
                <w:spacing w:val="1"/>
              </w:rPr>
              <w:t xml:space="preserve"> </w:t>
            </w:r>
            <w:r w:rsidRPr="0080292E">
              <w:rPr>
                <w:rFonts w:cs="Arial"/>
              </w:rPr>
              <w:t>of</w:t>
            </w:r>
            <w:r w:rsidRPr="0080292E">
              <w:rPr>
                <w:rFonts w:cs="Arial"/>
                <w:spacing w:val="6"/>
              </w:rPr>
              <w:t xml:space="preserve"> </w:t>
            </w:r>
            <w:r w:rsidRPr="0080292E">
              <w:rPr>
                <w:rFonts w:cs="Arial"/>
              </w:rPr>
              <w:t>stagnant water</w:t>
            </w:r>
            <w:r w:rsidRPr="0080292E">
              <w:rPr>
                <w:rFonts w:cs="Arial"/>
                <w:spacing w:val="3"/>
              </w:rPr>
              <w:t xml:space="preserve"> </w:t>
            </w:r>
            <w:r w:rsidRPr="0080292E">
              <w:rPr>
                <w:rFonts w:cs="Arial"/>
              </w:rPr>
              <w:t>bodies</w:t>
            </w:r>
            <w:r w:rsidRPr="0080292E">
              <w:rPr>
                <w:rFonts w:cs="Arial"/>
                <w:spacing w:val="2"/>
              </w:rPr>
              <w:t xml:space="preserve"> </w:t>
            </w:r>
            <w:r w:rsidRPr="0080292E">
              <w:rPr>
                <w:rFonts w:cs="Arial"/>
              </w:rPr>
              <w:t>in</w:t>
            </w:r>
            <w:r w:rsidRPr="0080292E">
              <w:rPr>
                <w:rFonts w:cs="Arial"/>
                <w:spacing w:val="6"/>
              </w:rPr>
              <w:t xml:space="preserve"> </w:t>
            </w:r>
            <w:r w:rsidRPr="0080292E">
              <w:rPr>
                <w:rFonts w:cs="Arial"/>
              </w:rPr>
              <w:t>bor</w:t>
            </w:r>
            <w:r w:rsidRPr="0080292E">
              <w:rPr>
                <w:rFonts w:cs="Arial"/>
                <w:spacing w:val="-1"/>
              </w:rPr>
              <w:t>ro</w:t>
            </w:r>
            <w:r w:rsidRPr="0080292E">
              <w:rPr>
                <w:rFonts w:cs="Arial"/>
              </w:rPr>
              <w:t>w</w:t>
            </w:r>
            <w:r w:rsidRPr="0080292E">
              <w:rPr>
                <w:rFonts w:cs="Arial"/>
                <w:spacing w:val="1"/>
              </w:rPr>
              <w:t xml:space="preserve"> </w:t>
            </w:r>
            <w:r w:rsidRPr="0080292E">
              <w:rPr>
                <w:rFonts w:cs="Arial"/>
              </w:rPr>
              <w:t>pits,</w:t>
            </w:r>
            <w:r w:rsidRPr="0080292E">
              <w:rPr>
                <w:rFonts w:cs="Arial"/>
                <w:spacing w:val="4"/>
              </w:rPr>
              <w:t xml:space="preserve"> </w:t>
            </w:r>
            <w:r w:rsidRPr="0080292E">
              <w:rPr>
                <w:rFonts w:cs="Arial"/>
              </w:rPr>
              <w:t>q</w:t>
            </w:r>
            <w:r w:rsidRPr="0080292E">
              <w:rPr>
                <w:rFonts w:cs="Arial"/>
                <w:spacing w:val="-1"/>
              </w:rPr>
              <w:t>u</w:t>
            </w:r>
            <w:r w:rsidRPr="0080292E">
              <w:rPr>
                <w:rFonts w:cs="Arial"/>
              </w:rPr>
              <w:t xml:space="preserve">arries, etc., encouraging   for  </w:t>
            </w:r>
            <w:r w:rsidRPr="0080292E">
              <w:rPr>
                <w:rFonts w:cs="Arial"/>
                <w:spacing w:val="9"/>
              </w:rPr>
              <w:t xml:space="preserve"> </w:t>
            </w:r>
            <w:r w:rsidRPr="0080292E">
              <w:rPr>
                <w:rFonts w:cs="Arial"/>
                <w:spacing w:val="-2"/>
              </w:rPr>
              <w:t>m</w:t>
            </w:r>
            <w:r w:rsidRPr="0080292E">
              <w:rPr>
                <w:rFonts w:cs="Arial"/>
                <w:spacing w:val="1"/>
              </w:rPr>
              <w:t>o</w:t>
            </w:r>
            <w:r w:rsidRPr="0080292E">
              <w:rPr>
                <w:rFonts w:cs="Arial"/>
              </w:rPr>
              <w:t>sq</w:t>
            </w:r>
            <w:r w:rsidRPr="0080292E">
              <w:rPr>
                <w:rFonts w:cs="Arial"/>
                <w:spacing w:val="2"/>
              </w:rPr>
              <w:t>u</w:t>
            </w:r>
            <w:r w:rsidRPr="0080292E">
              <w:rPr>
                <w:rFonts w:cs="Arial"/>
              </w:rPr>
              <w:t xml:space="preserve">ito  </w:t>
            </w:r>
            <w:r w:rsidRPr="0080292E">
              <w:rPr>
                <w:rFonts w:cs="Arial"/>
                <w:spacing w:val="4"/>
              </w:rPr>
              <w:t xml:space="preserve"> </w:t>
            </w:r>
            <w:r w:rsidRPr="0080292E">
              <w:rPr>
                <w:rFonts w:cs="Arial"/>
              </w:rPr>
              <w:t xml:space="preserve">breeding  </w:t>
            </w:r>
            <w:r w:rsidRPr="0080292E">
              <w:rPr>
                <w:rFonts w:cs="Arial"/>
                <w:spacing w:val="3"/>
              </w:rPr>
              <w:t xml:space="preserve"> </w:t>
            </w:r>
            <w:r w:rsidRPr="0080292E">
              <w:rPr>
                <w:rFonts w:cs="Arial"/>
              </w:rPr>
              <w:t xml:space="preserve">and  </w:t>
            </w:r>
            <w:r w:rsidRPr="0080292E">
              <w:rPr>
                <w:rFonts w:cs="Arial"/>
                <w:spacing w:val="9"/>
              </w:rPr>
              <w:t xml:space="preserve"> </w:t>
            </w:r>
            <w:r w:rsidRPr="0080292E">
              <w:rPr>
                <w:rFonts w:cs="Arial"/>
              </w:rPr>
              <w:t>other disease</w:t>
            </w:r>
            <w:r w:rsidRPr="0080292E">
              <w:rPr>
                <w:rFonts w:cs="Arial"/>
                <w:spacing w:val="-6"/>
              </w:rPr>
              <w:t xml:space="preserve"> </w:t>
            </w:r>
            <w:r w:rsidRPr="0080292E">
              <w:rPr>
                <w:rFonts w:cs="Arial"/>
              </w:rPr>
              <w:t>v</w:t>
            </w:r>
            <w:r w:rsidRPr="0080292E">
              <w:rPr>
                <w:rFonts w:cs="Arial"/>
                <w:spacing w:val="1"/>
              </w:rPr>
              <w:t>e</w:t>
            </w:r>
            <w:r w:rsidRPr="0080292E">
              <w:rPr>
                <w:rFonts w:cs="Arial"/>
              </w:rPr>
              <w:t>ctors?</w:t>
            </w:r>
          </w:p>
        </w:tc>
        <w:tc>
          <w:tcPr>
            <w:tcW w:w="889" w:type="dxa"/>
            <w:tcBorders>
              <w:top w:val="single" w:sz="4" w:space="0" w:color="auto"/>
              <w:left w:val="single" w:sz="4" w:space="0" w:color="auto"/>
              <w:bottom w:val="single" w:sz="4" w:space="0" w:color="auto"/>
              <w:right w:val="single" w:sz="4" w:space="0" w:color="auto"/>
            </w:tcBorders>
            <w:vAlign w:val="center"/>
            <w:hideMark/>
          </w:tcPr>
          <w:p w14:paraId="53F4728B"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63DB1A22" w14:textId="77777777" w:rsidR="004828B4" w:rsidRPr="0080292E" w:rsidRDefault="004828B4" w:rsidP="00A46320">
            <w:pPr>
              <w:jc w:val="center"/>
              <w:rPr>
                <w:rFonts w:cs="Arial"/>
              </w:rPr>
            </w:pPr>
            <w:r w:rsidRPr="0080292E">
              <w:rPr>
                <w:rFonts w:cs="Arial"/>
              </w:rPr>
              <w:t>X</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78669CF"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2A9613C6"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5A816A25" w14:textId="77777777" w:rsidR="004828B4" w:rsidRPr="0080292E" w:rsidRDefault="004828B4" w:rsidP="00A46320">
            <w:pPr>
              <w:rPr>
                <w:rFonts w:cs="Arial"/>
              </w:rPr>
            </w:pPr>
            <w:r w:rsidRPr="0080292E">
              <w:rPr>
                <w:rFonts w:cs="Arial"/>
              </w:rPr>
              <w:t xml:space="preserve">Due to mis-management this is possible. </w:t>
            </w:r>
          </w:p>
        </w:tc>
      </w:tr>
      <w:tr w:rsidR="004828B4" w:rsidRPr="0080292E" w14:paraId="6E0F743A" w14:textId="77777777" w:rsidTr="00A46320">
        <w:tc>
          <w:tcPr>
            <w:tcW w:w="718" w:type="dxa"/>
            <w:tcBorders>
              <w:top w:val="single" w:sz="4" w:space="0" w:color="auto"/>
              <w:left w:val="single" w:sz="4" w:space="0" w:color="auto"/>
              <w:bottom w:val="single" w:sz="4" w:space="0" w:color="auto"/>
              <w:right w:val="single" w:sz="4" w:space="0" w:color="auto"/>
            </w:tcBorders>
            <w:hideMark/>
          </w:tcPr>
          <w:p w14:paraId="5F1AEA60" w14:textId="77777777" w:rsidR="004828B4" w:rsidRPr="0080292E" w:rsidRDefault="004828B4" w:rsidP="00A46320">
            <w:pPr>
              <w:rPr>
                <w:rFonts w:cs="Arial"/>
                <w:b/>
              </w:rPr>
            </w:pPr>
            <w:r w:rsidRPr="0080292E">
              <w:rPr>
                <w:rFonts w:cs="Arial"/>
                <w:b/>
              </w:rPr>
              <w:t>D</w:t>
            </w:r>
          </w:p>
        </w:tc>
        <w:tc>
          <w:tcPr>
            <w:tcW w:w="5084" w:type="dxa"/>
            <w:tcBorders>
              <w:top w:val="single" w:sz="4" w:space="0" w:color="000000"/>
              <w:left w:val="single" w:sz="4" w:space="0" w:color="000000"/>
              <w:bottom w:val="single" w:sz="4" w:space="0" w:color="000000"/>
              <w:right w:val="single" w:sz="4" w:space="0" w:color="000000"/>
            </w:tcBorders>
            <w:hideMark/>
          </w:tcPr>
          <w:p w14:paraId="269E4C5A" w14:textId="77777777" w:rsidR="004828B4" w:rsidRPr="0080292E" w:rsidRDefault="004828B4" w:rsidP="00A46320">
            <w:pPr>
              <w:rPr>
                <w:rFonts w:cs="Arial"/>
                <w:b/>
              </w:rPr>
            </w:pPr>
            <w:r w:rsidRPr="0080292E">
              <w:rPr>
                <w:rFonts w:cs="Arial"/>
                <w:b/>
                <w:bCs/>
              </w:rPr>
              <w:t>Noise</w:t>
            </w:r>
            <w:r w:rsidRPr="0080292E">
              <w:rPr>
                <w:rFonts w:cs="Arial"/>
                <w:b/>
                <w:bCs/>
                <w:spacing w:val="-5"/>
              </w:rPr>
              <w:t xml:space="preserve"> </w:t>
            </w:r>
            <w:r w:rsidRPr="0080292E">
              <w:rPr>
                <w:rFonts w:cs="Arial"/>
                <w:b/>
                <w:bCs/>
              </w:rPr>
              <w:t>and</w:t>
            </w:r>
            <w:r w:rsidRPr="0080292E">
              <w:rPr>
                <w:rFonts w:cs="Arial"/>
                <w:b/>
                <w:bCs/>
                <w:spacing w:val="-4"/>
              </w:rPr>
              <w:t xml:space="preserve"> </w:t>
            </w:r>
            <w:r w:rsidRPr="0080292E">
              <w:rPr>
                <w:rFonts w:cs="Arial"/>
                <w:b/>
                <w:bCs/>
              </w:rPr>
              <w:t>Air</w:t>
            </w:r>
            <w:r w:rsidRPr="0080292E">
              <w:rPr>
                <w:rFonts w:cs="Arial"/>
                <w:b/>
                <w:bCs/>
                <w:spacing w:val="-3"/>
              </w:rPr>
              <w:t xml:space="preserve"> </w:t>
            </w:r>
            <w:r w:rsidRPr="0080292E">
              <w:rPr>
                <w:rFonts w:cs="Arial"/>
                <w:b/>
                <w:bCs/>
              </w:rPr>
              <w:t>Pollution</w:t>
            </w:r>
            <w:r w:rsidRPr="0080292E">
              <w:rPr>
                <w:rFonts w:cs="Arial"/>
                <w:b/>
                <w:bCs/>
                <w:spacing w:val="-10"/>
              </w:rPr>
              <w:t xml:space="preserve"> </w:t>
            </w:r>
            <w:r w:rsidRPr="0080292E">
              <w:rPr>
                <w:rFonts w:cs="Arial"/>
                <w:b/>
                <w:bCs/>
              </w:rPr>
              <w:t>H</w:t>
            </w:r>
            <w:r w:rsidRPr="0080292E">
              <w:rPr>
                <w:rFonts w:cs="Arial"/>
                <w:b/>
                <w:bCs/>
                <w:spacing w:val="2"/>
              </w:rPr>
              <w:t>a</w:t>
            </w:r>
            <w:r w:rsidRPr="0080292E">
              <w:rPr>
                <w:rFonts w:cs="Arial"/>
                <w:b/>
                <w:bCs/>
                <w:spacing w:val="-1"/>
              </w:rPr>
              <w:t>z</w:t>
            </w:r>
            <w:r w:rsidRPr="0080292E">
              <w:rPr>
                <w:rFonts w:cs="Arial"/>
                <w:b/>
                <w:bCs/>
                <w:spacing w:val="1"/>
              </w:rPr>
              <w:t>a</w:t>
            </w:r>
            <w:r w:rsidRPr="0080292E">
              <w:rPr>
                <w:rFonts w:cs="Arial"/>
                <w:b/>
                <w:bCs/>
              </w:rPr>
              <w:t>rdous</w:t>
            </w:r>
            <w:r w:rsidRPr="0080292E">
              <w:rPr>
                <w:rFonts w:cs="Arial"/>
                <w:b/>
                <w:bCs/>
                <w:spacing w:val="-10"/>
              </w:rPr>
              <w:t xml:space="preserve"> </w:t>
            </w:r>
            <w:r w:rsidRPr="0080292E">
              <w:rPr>
                <w:rFonts w:cs="Arial"/>
                <w:b/>
                <w:bCs/>
              </w:rPr>
              <w:t>Substances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21E3EC9E" w14:textId="77777777" w:rsidR="004828B4" w:rsidRPr="0080292E" w:rsidRDefault="004828B4" w:rsidP="00A46320">
            <w:pPr>
              <w:jc w:val="center"/>
              <w:rPr>
                <w:rFonts w:cs="Arial"/>
                <w:b/>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tcPr>
          <w:p w14:paraId="3FF92DA9" w14:textId="77777777" w:rsidR="004828B4" w:rsidRPr="0080292E" w:rsidRDefault="004828B4" w:rsidP="00A46320">
            <w:pPr>
              <w:jc w:val="center"/>
              <w:rPr>
                <w:rFonts w:cs="Arial"/>
                <w:b/>
              </w:rPr>
            </w:pPr>
          </w:p>
        </w:tc>
        <w:tc>
          <w:tcPr>
            <w:tcW w:w="1260" w:type="dxa"/>
            <w:tcBorders>
              <w:top w:val="single" w:sz="4" w:space="0" w:color="auto"/>
              <w:left w:val="single" w:sz="4" w:space="0" w:color="auto"/>
              <w:bottom w:val="single" w:sz="4" w:space="0" w:color="auto"/>
              <w:right w:val="single" w:sz="4" w:space="0" w:color="auto"/>
            </w:tcBorders>
            <w:vAlign w:val="center"/>
          </w:tcPr>
          <w:p w14:paraId="55597214" w14:textId="77777777" w:rsidR="004828B4" w:rsidRPr="0080292E" w:rsidRDefault="004828B4" w:rsidP="00A46320">
            <w:pPr>
              <w:jc w:val="center"/>
              <w:rPr>
                <w:rFonts w:cs="Arial"/>
                <w:b/>
              </w:rPr>
            </w:pPr>
          </w:p>
        </w:tc>
        <w:tc>
          <w:tcPr>
            <w:tcW w:w="1450" w:type="dxa"/>
            <w:tcBorders>
              <w:top w:val="single" w:sz="4" w:space="0" w:color="auto"/>
              <w:left w:val="single" w:sz="4" w:space="0" w:color="auto"/>
              <w:bottom w:val="single" w:sz="4" w:space="0" w:color="auto"/>
              <w:right w:val="single" w:sz="4" w:space="0" w:color="auto"/>
            </w:tcBorders>
            <w:vAlign w:val="center"/>
          </w:tcPr>
          <w:p w14:paraId="637A4041" w14:textId="77777777" w:rsidR="004828B4" w:rsidRPr="0080292E" w:rsidRDefault="004828B4" w:rsidP="00A46320">
            <w:pPr>
              <w:jc w:val="center"/>
              <w:rPr>
                <w:rFonts w:cs="Arial"/>
                <w:b/>
              </w:rPr>
            </w:pPr>
          </w:p>
        </w:tc>
        <w:tc>
          <w:tcPr>
            <w:tcW w:w="4476" w:type="dxa"/>
            <w:tcBorders>
              <w:top w:val="single" w:sz="4" w:space="0" w:color="auto"/>
              <w:left w:val="single" w:sz="4" w:space="0" w:color="auto"/>
              <w:bottom w:val="single" w:sz="4" w:space="0" w:color="auto"/>
              <w:right w:val="single" w:sz="4" w:space="0" w:color="auto"/>
            </w:tcBorders>
          </w:tcPr>
          <w:p w14:paraId="63FFF965" w14:textId="77777777" w:rsidR="004828B4" w:rsidRPr="0080292E" w:rsidRDefault="004828B4" w:rsidP="00A46320">
            <w:pPr>
              <w:rPr>
                <w:rFonts w:cs="Arial"/>
                <w:b/>
              </w:rPr>
            </w:pPr>
          </w:p>
        </w:tc>
      </w:tr>
      <w:tr w:rsidR="004828B4" w:rsidRPr="0080292E" w14:paraId="045A17B2" w14:textId="77777777" w:rsidTr="00A46320">
        <w:tc>
          <w:tcPr>
            <w:tcW w:w="718" w:type="dxa"/>
            <w:tcBorders>
              <w:top w:val="single" w:sz="4" w:space="0" w:color="auto"/>
              <w:left w:val="single" w:sz="4" w:space="0" w:color="auto"/>
              <w:bottom w:val="single" w:sz="4" w:space="0" w:color="auto"/>
              <w:right w:val="single" w:sz="4" w:space="0" w:color="auto"/>
            </w:tcBorders>
          </w:tcPr>
          <w:p w14:paraId="61EABB6C" w14:textId="77777777" w:rsidR="004828B4" w:rsidRPr="0080292E" w:rsidRDefault="004828B4" w:rsidP="00705C61">
            <w:pPr>
              <w:numPr>
                <w:ilvl w:val="0"/>
                <w:numId w:val="62"/>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0524FCDF" w14:textId="6A367A75" w:rsidR="004828B4" w:rsidRPr="0080292E" w:rsidRDefault="004828B4" w:rsidP="00A46320">
            <w:pPr>
              <w:rPr>
                <w:rFonts w:cs="Arial"/>
              </w:rPr>
            </w:pPr>
            <w:r w:rsidRPr="0080292E">
              <w:rPr>
                <w:rFonts w:cs="Arial"/>
              </w:rPr>
              <w:t>Will</w:t>
            </w:r>
            <w:r w:rsidRPr="0080292E">
              <w:rPr>
                <w:rFonts w:cs="Arial"/>
                <w:spacing w:val="-2"/>
              </w:rPr>
              <w:t xml:space="preserve"> </w:t>
            </w:r>
            <w:r w:rsidRPr="0080292E">
              <w:rPr>
                <w:rFonts w:cs="Arial"/>
              </w:rPr>
              <w:t>the</w:t>
            </w:r>
            <w:r w:rsidRPr="0080292E">
              <w:rPr>
                <w:rFonts w:cs="Arial"/>
                <w:spacing w:val="-1"/>
              </w:rPr>
              <w:t xml:space="preserve"> </w:t>
            </w:r>
            <w:r w:rsidR="006B1D79">
              <w:rPr>
                <w:rFonts w:cs="Arial"/>
              </w:rPr>
              <w:t>subprojects</w:t>
            </w:r>
            <w:r w:rsidRPr="0080292E">
              <w:rPr>
                <w:rFonts w:cs="Arial"/>
                <w:spacing w:val="-7"/>
              </w:rPr>
              <w:t xml:space="preserve"> </w:t>
            </w:r>
            <w:r w:rsidRPr="0080292E">
              <w:rPr>
                <w:rFonts w:cs="Arial"/>
              </w:rPr>
              <w:t>increase</w:t>
            </w:r>
            <w:r w:rsidRPr="0080292E">
              <w:rPr>
                <w:rFonts w:cs="Arial"/>
                <w:spacing w:val="-7"/>
              </w:rPr>
              <w:t xml:space="preserve"> </w:t>
            </w:r>
            <w:r w:rsidRPr="0080292E">
              <w:rPr>
                <w:rFonts w:cs="Arial"/>
              </w:rPr>
              <w:t>the</w:t>
            </w:r>
            <w:r w:rsidRPr="0080292E">
              <w:rPr>
                <w:rFonts w:cs="Arial"/>
                <w:spacing w:val="-1"/>
              </w:rPr>
              <w:t xml:space="preserve"> </w:t>
            </w:r>
            <w:r w:rsidRPr="0080292E">
              <w:rPr>
                <w:rFonts w:cs="Arial"/>
              </w:rPr>
              <w:t>levels</w:t>
            </w:r>
            <w:r w:rsidRPr="0080292E">
              <w:rPr>
                <w:rFonts w:cs="Arial"/>
                <w:spacing w:val="-3"/>
              </w:rPr>
              <w:t xml:space="preserve"> </w:t>
            </w:r>
            <w:r w:rsidRPr="0080292E">
              <w:rPr>
                <w:rFonts w:cs="Arial"/>
              </w:rPr>
              <w:t>of har</w:t>
            </w:r>
            <w:r w:rsidRPr="0080292E">
              <w:rPr>
                <w:rFonts w:cs="Arial"/>
                <w:spacing w:val="-2"/>
              </w:rPr>
              <w:t>m</w:t>
            </w:r>
            <w:r w:rsidRPr="0080292E">
              <w:rPr>
                <w:rFonts w:cs="Arial"/>
              </w:rPr>
              <w:t>ful</w:t>
            </w:r>
            <w:r w:rsidRPr="0080292E">
              <w:rPr>
                <w:rFonts w:cs="Arial"/>
                <w:spacing w:val="-5"/>
              </w:rPr>
              <w:t xml:space="preserve"> </w:t>
            </w:r>
            <w:r w:rsidRPr="0080292E">
              <w:rPr>
                <w:rFonts w:cs="Arial"/>
              </w:rPr>
              <w:t xml:space="preserve">air </w:t>
            </w:r>
            <w:r w:rsidRPr="0080292E">
              <w:rPr>
                <w:rFonts w:cs="Arial"/>
                <w:spacing w:val="1"/>
              </w:rPr>
              <w:t>e</w:t>
            </w:r>
            <w:r w:rsidRPr="0080292E">
              <w:rPr>
                <w:rFonts w:cs="Arial"/>
                <w:spacing w:val="-2"/>
              </w:rPr>
              <w:t>m</w:t>
            </w:r>
            <w:r w:rsidRPr="0080292E">
              <w:rPr>
                <w:rFonts w:cs="Arial"/>
                <w:spacing w:val="1"/>
              </w:rPr>
              <w:t>is</w:t>
            </w:r>
            <w:r w:rsidRPr="0080292E">
              <w:rPr>
                <w:rFonts w:cs="Arial"/>
              </w:rPr>
              <w:t>si</w:t>
            </w:r>
            <w:r w:rsidRPr="0080292E">
              <w:rPr>
                <w:rFonts w:cs="Arial"/>
                <w:spacing w:val="1"/>
              </w:rPr>
              <w:t>on</w:t>
            </w:r>
            <w:r w:rsidRPr="0080292E">
              <w:rPr>
                <w:rFonts w:cs="Arial"/>
              </w:rPr>
              <w:t>s?</w:t>
            </w:r>
          </w:p>
        </w:tc>
        <w:tc>
          <w:tcPr>
            <w:tcW w:w="889" w:type="dxa"/>
            <w:tcBorders>
              <w:top w:val="single" w:sz="4" w:space="0" w:color="auto"/>
              <w:left w:val="single" w:sz="4" w:space="0" w:color="auto"/>
              <w:bottom w:val="single" w:sz="4" w:space="0" w:color="auto"/>
              <w:right w:val="single" w:sz="4" w:space="0" w:color="auto"/>
            </w:tcBorders>
            <w:vAlign w:val="center"/>
            <w:hideMark/>
          </w:tcPr>
          <w:p w14:paraId="7705BA4B"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31C8D3CC"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071F907"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2F6B32B3"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3E84B680" w14:textId="77777777" w:rsidR="004828B4" w:rsidRPr="0080292E" w:rsidRDefault="004828B4" w:rsidP="00A46320">
            <w:pPr>
              <w:rPr>
                <w:rFonts w:cs="Arial"/>
              </w:rPr>
            </w:pPr>
            <w:r w:rsidRPr="0080292E">
              <w:rPr>
                <w:rFonts w:cs="Arial"/>
              </w:rPr>
              <w:t xml:space="preserve">Due to construction activities, cement de-bagging, and soil, and dismantling of old spots if any. </w:t>
            </w:r>
          </w:p>
        </w:tc>
      </w:tr>
      <w:tr w:rsidR="004828B4" w:rsidRPr="0080292E" w14:paraId="17DED527" w14:textId="77777777" w:rsidTr="00A46320">
        <w:tc>
          <w:tcPr>
            <w:tcW w:w="718" w:type="dxa"/>
            <w:tcBorders>
              <w:top w:val="single" w:sz="4" w:space="0" w:color="auto"/>
              <w:left w:val="single" w:sz="4" w:space="0" w:color="auto"/>
              <w:bottom w:val="single" w:sz="4" w:space="0" w:color="auto"/>
              <w:right w:val="single" w:sz="4" w:space="0" w:color="auto"/>
            </w:tcBorders>
          </w:tcPr>
          <w:p w14:paraId="0F4BB287" w14:textId="77777777" w:rsidR="004828B4" w:rsidRPr="0080292E" w:rsidRDefault="004828B4" w:rsidP="00705C61">
            <w:pPr>
              <w:numPr>
                <w:ilvl w:val="0"/>
                <w:numId w:val="62"/>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660C949F" w14:textId="1EF9B26E" w:rsidR="004828B4" w:rsidRPr="0080292E" w:rsidRDefault="004828B4" w:rsidP="00A46320">
            <w:pPr>
              <w:rPr>
                <w:rFonts w:cs="Arial"/>
              </w:rPr>
            </w:pPr>
            <w:r w:rsidRPr="0080292E">
              <w:rPr>
                <w:rFonts w:cs="Arial"/>
              </w:rPr>
              <w:t>Will</w:t>
            </w:r>
            <w:r w:rsidRPr="0080292E">
              <w:rPr>
                <w:rFonts w:cs="Arial"/>
                <w:spacing w:val="-4"/>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increase</w:t>
            </w:r>
            <w:r w:rsidRPr="0080292E">
              <w:rPr>
                <w:rFonts w:cs="Arial"/>
                <w:spacing w:val="-7"/>
              </w:rPr>
              <w:t xml:space="preserve"> </w:t>
            </w:r>
            <w:r w:rsidRPr="0080292E">
              <w:rPr>
                <w:rFonts w:cs="Arial"/>
              </w:rPr>
              <w:t>a</w:t>
            </w:r>
            <w:r w:rsidRPr="0080292E">
              <w:rPr>
                <w:rFonts w:cs="Arial"/>
                <w:spacing w:val="-2"/>
              </w:rPr>
              <w:t>m</w:t>
            </w:r>
            <w:r w:rsidRPr="0080292E">
              <w:rPr>
                <w:rFonts w:cs="Arial"/>
              </w:rPr>
              <w:t>bient</w:t>
            </w:r>
            <w:r w:rsidRPr="0080292E">
              <w:rPr>
                <w:rFonts w:cs="Arial"/>
                <w:spacing w:val="-7"/>
              </w:rPr>
              <w:t xml:space="preserve"> </w:t>
            </w:r>
            <w:r w:rsidRPr="0080292E">
              <w:rPr>
                <w:rFonts w:cs="Arial"/>
              </w:rPr>
              <w:t>noise</w:t>
            </w:r>
            <w:r w:rsidRPr="0080292E">
              <w:rPr>
                <w:rFonts w:cs="Arial"/>
                <w:spacing w:val="-5"/>
              </w:rPr>
              <w:t xml:space="preserve"> </w:t>
            </w:r>
            <w:r w:rsidRPr="0080292E">
              <w:rPr>
                <w:rFonts w:cs="Arial"/>
              </w:rPr>
              <w:t>levels?</w:t>
            </w:r>
          </w:p>
        </w:tc>
        <w:tc>
          <w:tcPr>
            <w:tcW w:w="889" w:type="dxa"/>
            <w:tcBorders>
              <w:top w:val="single" w:sz="4" w:space="0" w:color="auto"/>
              <w:left w:val="single" w:sz="4" w:space="0" w:color="auto"/>
              <w:bottom w:val="single" w:sz="4" w:space="0" w:color="auto"/>
              <w:right w:val="single" w:sz="4" w:space="0" w:color="auto"/>
            </w:tcBorders>
            <w:vAlign w:val="center"/>
            <w:hideMark/>
          </w:tcPr>
          <w:p w14:paraId="0BAE7EB7"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tcPr>
          <w:p w14:paraId="403FFBFC" w14:textId="77777777" w:rsidR="004828B4" w:rsidRPr="0080292E" w:rsidRDefault="004828B4" w:rsidP="00A46320">
            <w:pPr>
              <w:jc w:val="center"/>
              <w:rPr>
                <w:rFonts w:cs="Arial"/>
              </w:rPr>
            </w:pPr>
          </w:p>
        </w:tc>
        <w:tc>
          <w:tcPr>
            <w:tcW w:w="1260" w:type="dxa"/>
            <w:tcBorders>
              <w:top w:val="single" w:sz="4" w:space="0" w:color="auto"/>
              <w:left w:val="single" w:sz="4" w:space="0" w:color="auto"/>
              <w:bottom w:val="single" w:sz="4" w:space="0" w:color="auto"/>
              <w:right w:val="single" w:sz="4" w:space="0" w:color="auto"/>
            </w:tcBorders>
            <w:vAlign w:val="center"/>
            <w:hideMark/>
          </w:tcPr>
          <w:p w14:paraId="71B2D3A7"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746E9717"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51A73D13" w14:textId="77777777" w:rsidR="004828B4" w:rsidRPr="0080292E" w:rsidRDefault="004828B4" w:rsidP="00A46320">
            <w:pPr>
              <w:rPr>
                <w:rFonts w:cs="Arial"/>
              </w:rPr>
            </w:pPr>
            <w:r w:rsidRPr="0080292E">
              <w:rPr>
                <w:rFonts w:cs="Arial"/>
              </w:rPr>
              <w:t xml:space="preserve">Due to machinery use </w:t>
            </w:r>
          </w:p>
        </w:tc>
      </w:tr>
      <w:tr w:rsidR="004828B4" w:rsidRPr="0080292E" w14:paraId="01BA48B6" w14:textId="77777777" w:rsidTr="00A46320">
        <w:tc>
          <w:tcPr>
            <w:tcW w:w="718" w:type="dxa"/>
            <w:tcBorders>
              <w:top w:val="single" w:sz="4" w:space="0" w:color="auto"/>
              <w:left w:val="single" w:sz="4" w:space="0" w:color="auto"/>
              <w:bottom w:val="single" w:sz="4" w:space="0" w:color="auto"/>
              <w:right w:val="single" w:sz="4" w:space="0" w:color="auto"/>
            </w:tcBorders>
          </w:tcPr>
          <w:p w14:paraId="5AA3E513" w14:textId="77777777" w:rsidR="004828B4" w:rsidRPr="0080292E" w:rsidRDefault="004828B4" w:rsidP="00705C61">
            <w:pPr>
              <w:numPr>
                <w:ilvl w:val="0"/>
                <w:numId w:val="62"/>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5C97F4AC" w14:textId="44BD919D" w:rsidR="004828B4" w:rsidRPr="0080292E" w:rsidRDefault="004828B4" w:rsidP="00A46320">
            <w:pPr>
              <w:rPr>
                <w:rFonts w:cs="Arial"/>
              </w:rPr>
            </w:pPr>
            <w:r w:rsidRPr="0080292E">
              <w:rPr>
                <w:rFonts w:cs="Arial"/>
              </w:rPr>
              <w:t>Will</w:t>
            </w:r>
            <w:r w:rsidRPr="0080292E">
              <w:rPr>
                <w:rFonts w:cs="Arial"/>
                <w:spacing w:val="12"/>
              </w:rPr>
              <w:t xml:space="preserve"> </w:t>
            </w:r>
            <w:r w:rsidRPr="0080292E">
              <w:rPr>
                <w:rFonts w:cs="Arial"/>
              </w:rPr>
              <w:t>the</w:t>
            </w:r>
            <w:r w:rsidRPr="0080292E">
              <w:rPr>
                <w:rFonts w:cs="Arial"/>
                <w:spacing w:val="13"/>
              </w:rPr>
              <w:t xml:space="preserve"> </w:t>
            </w:r>
            <w:r w:rsidR="006B1D79">
              <w:rPr>
                <w:rFonts w:cs="Arial"/>
              </w:rPr>
              <w:t>subprojects</w:t>
            </w:r>
            <w:r w:rsidRPr="0080292E">
              <w:rPr>
                <w:rFonts w:cs="Arial"/>
                <w:spacing w:val="7"/>
              </w:rPr>
              <w:t xml:space="preserve"> </w:t>
            </w:r>
            <w:r w:rsidRPr="0080292E">
              <w:rPr>
                <w:rFonts w:cs="Arial"/>
              </w:rPr>
              <w:t>involve</w:t>
            </w:r>
            <w:r w:rsidRPr="0080292E">
              <w:rPr>
                <w:rFonts w:cs="Arial"/>
                <w:spacing w:val="9"/>
              </w:rPr>
              <w:t xml:space="preserve"> </w:t>
            </w:r>
            <w:r w:rsidRPr="0080292E">
              <w:rPr>
                <w:rFonts w:cs="Arial"/>
              </w:rPr>
              <w:t>the</w:t>
            </w:r>
            <w:r w:rsidRPr="0080292E">
              <w:rPr>
                <w:rFonts w:cs="Arial"/>
                <w:spacing w:val="13"/>
              </w:rPr>
              <w:t xml:space="preserve"> </w:t>
            </w:r>
            <w:r w:rsidRPr="0080292E">
              <w:rPr>
                <w:rFonts w:cs="Arial"/>
              </w:rPr>
              <w:t>storage,</w:t>
            </w:r>
            <w:r w:rsidRPr="0080292E">
              <w:rPr>
                <w:rFonts w:cs="Arial"/>
                <w:spacing w:val="9"/>
              </w:rPr>
              <w:t xml:space="preserve"> </w:t>
            </w:r>
            <w:r w:rsidRPr="0080292E">
              <w:rPr>
                <w:rFonts w:cs="Arial"/>
              </w:rPr>
              <w:t>handling</w:t>
            </w:r>
            <w:r w:rsidRPr="0080292E">
              <w:rPr>
                <w:rFonts w:cs="Arial"/>
                <w:spacing w:val="7"/>
              </w:rPr>
              <w:t xml:space="preserve"> </w:t>
            </w:r>
            <w:r w:rsidRPr="0080292E">
              <w:rPr>
                <w:rFonts w:cs="Arial"/>
              </w:rPr>
              <w:t>or transport</w:t>
            </w:r>
            <w:r w:rsidRPr="0080292E">
              <w:rPr>
                <w:rFonts w:cs="Arial"/>
                <w:spacing w:val="-8"/>
              </w:rPr>
              <w:t xml:space="preserve"> </w:t>
            </w:r>
            <w:r w:rsidRPr="0080292E">
              <w:rPr>
                <w:rFonts w:cs="Arial"/>
              </w:rPr>
              <w:t>of</w:t>
            </w:r>
            <w:r w:rsidRPr="0080292E">
              <w:rPr>
                <w:rFonts w:cs="Arial"/>
                <w:spacing w:val="-2"/>
              </w:rPr>
              <w:t xml:space="preserve"> </w:t>
            </w:r>
            <w:r w:rsidRPr="0080292E">
              <w:rPr>
                <w:rFonts w:cs="Arial"/>
              </w:rPr>
              <w:t>hazardous</w:t>
            </w:r>
            <w:r w:rsidRPr="0080292E">
              <w:rPr>
                <w:rFonts w:cs="Arial"/>
                <w:spacing w:val="-9"/>
              </w:rPr>
              <w:t xml:space="preserve"> </w:t>
            </w:r>
            <w:r w:rsidRPr="0080292E">
              <w:rPr>
                <w:rFonts w:cs="Arial"/>
              </w:rPr>
              <w:t>substances?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4C926478"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27251E58" w14:textId="77777777" w:rsidR="004828B4" w:rsidRPr="0080292E" w:rsidRDefault="004828B4" w:rsidP="00A46320">
            <w:pPr>
              <w:jc w:val="center"/>
              <w:rPr>
                <w:rFonts w:cs="Arial"/>
              </w:rPr>
            </w:pPr>
            <w:r w:rsidRPr="0080292E">
              <w:rPr>
                <w:rFonts w:cs="Arial"/>
              </w:rPr>
              <w:t>X</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609EC23"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55B4D035"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14A464C3" w14:textId="77777777" w:rsidR="004828B4" w:rsidRPr="0080292E" w:rsidRDefault="004828B4" w:rsidP="00A46320">
            <w:pPr>
              <w:rPr>
                <w:rFonts w:cs="Arial"/>
              </w:rPr>
            </w:pPr>
            <w:r w:rsidRPr="0080292E">
              <w:rPr>
                <w:rFonts w:cs="Arial"/>
              </w:rPr>
              <w:t xml:space="preserve">Stocking of old materials/ stocking of cement, de-bagging of cement by labor, and on-site oil change in the vehicles etc. </w:t>
            </w:r>
          </w:p>
        </w:tc>
      </w:tr>
      <w:tr w:rsidR="004828B4" w:rsidRPr="0080292E" w14:paraId="45686332" w14:textId="77777777" w:rsidTr="00A46320">
        <w:tc>
          <w:tcPr>
            <w:tcW w:w="718" w:type="dxa"/>
            <w:tcBorders>
              <w:top w:val="single" w:sz="4" w:space="0" w:color="auto"/>
              <w:left w:val="single" w:sz="4" w:space="0" w:color="auto"/>
              <w:bottom w:val="single" w:sz="4" w:space="0" w:color="auto"/>
              <w:right w:val="single" w:sz="4" w:space="0" w:color="auto"/>
            </w:tcBorders>
            <w:hideMark/>
          </w:tcPr>
          <w:p w14:paraId="6284269D" w14:textId="77777777" w:rsidR="004828B4" w:rsidRPr="0080292E" w:rsidRDefault="004828B4" w:rsidP="00A46320">
            <w:pPr>
              <w:rPr>
                <w:rFonts w:cs="Arial"/>
                <w:b/>
              </w:rPr>
            </w:pPr>
            <w:r w:rsidRPr="0080292E">
              <w:rPr>
                <w:rFonts w:cs="Arial"/>
                <w:b/>
              </w:rPr>
              <w:t>E</w:t>
            </w:r>
          </w:p>
        </w:tc>
        <w:tc>
          <w:tcPr>
            <w:tcW w:w="5084" w:type="dxa"/>
            <w:tcBorders>
              <w:top w:val="single" w:sz="4" w:space="0" w:color="000000"/>
              <w:left w:val="single" w:sz="4" w:space="0" w:color="000000"/>
              <w:bottom w:val="single" w:sz="4" w:space="0" w:color="000000"/>
              <w:right w:val="single" w:sz="4" w:space="0" w:color="000000"/>
            </w:tcBorders>
            <w:hideMark/>
          </w:tcPr>
          <w:p w14:paraId="02CA2D3B" w14:textId="77777777" w:rsidR="004828B4" w:rsidRPr="0080292E" w:rsidRDefault="004828B4" w:rsidP="00A46320">
            <w:pPr>
              <w:rPr>
                <w:rFonts w:cs="Arial"/>
                <w:b/>
              </w:rPr>
            </w:pPr>
            <w:r w:rsidRPr="0080292E">
              <w:rPr>
                <w:rFonts w:cs="Arial"/>
                <w:b/>
                <w:bCs/>
              </w:rPr>
              <w:t>Fauna</w:t>
            </w:r>
            <w:r w:rsidRPr="0080292E">
              <w:rPr>
                <w:rFonts w:cs="Arial"/>
                <w:b/>
                <w:bCs/>
                <w:spacing w:val="-5"/>
              </w:rPr>
              <w:t xml:space="preserve"> </w:t>
            </w:r>
            <w:r w:rsidRPr="0080292E">
              <w:rPr>
                <w:rFonts w:cs="Arial"/>
                <w:b/>
                <w:bCs/>
              </w:rPr>
              <w:t>and</w:t>
            </w:r>
            <w:r w:rsidRPr="0080292E">
              <w:rPr>
                <w:rFonts w:cs="Arial"/>
                <w:b/>
                <w:bCs/>
                <w:spacing w:val="-5"/>
              </w:rPr>
              <w:t xml:space="preserve"> </w:t>
            </w:r>
            <w:r w:rsidRPr="0080292E">
              <w:rPr>
                <w:rFonts w:cs="Arial"/>
                <w:b/>
                <w:bCs/>
                <w:spacing w:val="-1"/>
              </w:rPr>
              <w:t>F</w:t>
            </w:r>
            <w:r w:rsidRPr="0080292E">
              <w:rPr>
                <w:rFonts w:cs="Arial"/>
                <w:b/>
                <w:bCs/>
              </w:rPr>
              <w:t>lora</w:t>
            </w:r>
          </w:p>
        </w:tc>
        <w:tc>
          <w:tcPr>
            <w:tcW w:w="889" w:type="dxa"/>
            <w:tcBorders>
              <w:top w:val="single" w:sz="4" w:space="0" w:color="auto"/>
              <w:left w:val="single" w:sz="4" w:space="0" w:color="auto"/>
              <w:bottom w:val="single" w:sz="4" w:space="0" w:color="auto"/>
              <w:right w:val="single" w:sz="4" w:space="0" w:color="auto"/>
            </w:tcBorders>
            <w:vAlign w:val="center"/>
          </w:tcPr>
          <w:p w14:paraId="2135F2E6" w14:textId="77777777" w:rsidR="004828B4" w:rsidRPr="0080292E" w:rsidRDefault="004828B4" w:rsidP="00A46320">
            <w:pPr>
              <w:jc w:val="center"/>
              <w:rPr>
                <w:rFonts w:cs="Arial"/>
                <w:b/>
              </w:rPr>
            </w:pPr>
          </w:p>
        </w:tc>
        <w:tc>
          <w:tcPr>
            <w:tcW w:w="1063" w:type="dxa"/>
            <w:tcBorders>
              <w:top w:val="single" w:sz="4" w:space="0" w:color="auto"/>
              <w:left w:val="single" w:sz="4" w:space="0" w:color="auto"/>
              <w:bottom w:val="single" w:sz="4" w:space="0" w:color="auto"/>
              <w:right w:val="single" w:sz="4" w:space="0" w:color="auto"/>
            </w:tcBorders>
            <w:vAlign w:val="center"/>
          </w:tcPr>
          <w:p w14:paraId="2DB41974" w14:textId="77777777" w:rsidR="004828B4" w:rsidRPr="0080292E" w:rsidRDefault="004828B4" w:rsidP="00A46320">
            <w:pPr>
              <w:jc w:val="center"/>
              <w:rPr>
                <w:rFonts w:cs="Arial"/>
                <w:b/>
              </w:rPr>
            </w:pPr>
          </w:p>
        </w:tc>
        <w:tc>
          <w:tcPr>
            <w:tcW w:w="1260" w:type="dxa"/>
            <w:tcBorders>
              <w:top w:val="single" w:sz="4" w:space="0" w:color="auto"/>
              <w:left w:val="single" w:sz="4" w:space="0" w:color="auto"/>
              <w:bottom w:val="single" w:sz="4" w:space="0" w:color="auto"/>
              <w:right w:val="single" w:sz="4" w:space="0" w:color="auto"/>
            </w:tcBorders>
            <w:vAlign w:val="center"/>
          </w:tcPr>
          <w:p w14:paraId="714154F3" w14:textId="77777777" w:rsidR="004828B4" w:rsidRPr="0080292E" w:rsidRDefault="004828B4" w:rsidP="00A46320">
            <w:pPr>
              <w:jc w:val="center"/>
              <w:rPr>
                <w:rFonts w:cs="Arial"/>
                <w:b/>
              </w:rPr>
            </w:pPr>
          </w:p>
        </w:tc>
        <w:tc>
          <w:tcPr>
            <w:tcW w:w="1450" w:type="dxa"/>
            <w:tcBorders>
              <w:top w:val="single" w:sz="4" w:space="0" w:color="auto"/>
              <w:left w:val="single" w:sz="4" w:space="0" w:color="auto"/>
              <w:bottom w:val="single" w:sz="4" w:space="0" w:color="auto"/>
              <w:right w:val="single" w:sz="4" w:space="0" w:color="auto"/>
            </w:tcBorders>
            <w:vAlign w:val="center"/>
          </w:tcPr>
          <w:p w14:paraId="7264D800" w14:textId="77777777" w:rsidR="004828B4" w:rsidRPr="0080292E" w:rsidRDefault="004828B4" w:rsidP="00A46320">
            <w:pPr>
              <w:jc w:val="center"/>
              <w:rPr>
                <w:rFonts w:cs="Arial"/>
                <w:b/>
              </w:rPr>
            </w:pPr>
          </w:p>
        </w:tc>
        <w:tc>
          <w:tcPr>
            <w:tcW w:w="4476" w:type="dxa"/>
            <w:tcBorders>
              <w:top w:val="single" w:sz="4" w:space="0" w:color="auto"/>
              <w:left w:val="single" w:sz="4" w:space="0" w:color="auto"/>
              <w:bottom w:val="single" w:sz="4" w:space="0" w:color="auto"/>
              <w:right w:val="single" w:sz="4" w:space="0" w:color="auto"/>
            </w:tcBorders>
          </w:tcPr>
          <w:p w14:paraId="21BF5D3B" w14:textId="77777777" w:rsidR="004828B4" w:rsidRPr="0080292E" w:rsidRDefault="004828B4" w:rsidP="00A46320">
            <w:pPr>
              <w:rPr>
                <w:rFonts w:cs="Arial"/>
                <w:b/>
              </w:rPr>
            </w:pPr>
          </w:p>
        </w:tc>
      </w:tr>
      <w:tr w:rsidR="004828B4" w:rsidRPr="0080292E" w14:paraId="687C40B7" w14:textId="77777777" w:rsidTr="00A46320">
        <w:tc>
          <w:tcPr>
            <w:tcW w:w="718" w:type="dxa"/>
            <w:tcBorders>
              <w:top w:val="single" w:sz="4" w:space="0" w:color="auto"/>
              <w:left w:val="single" w:sz="4" w:space="0" w:color="auto"/>
              <w:bottom w:val="single" w:sz="4" w:space="0" w:color="auto"/>
              <w:right w:val="single" w:sz="4" w:space="0" w:color="auto"/>
            </w:tcBorders>
          </w:tcPr>
          <w:p w14:paraId="50B248EF" w14:textId="77777777" w:rsidR="004828B4" w:rsidRPr="0080292E" w:rsidRDefault="004828B4" w:rsidP="00705C61">
            <w:pPr>
              <w:numPr>
                <w:ilvl w:val="0"/>
                <w:numId w:val="63"/>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62A4D582" w14:textId="7B27096C" w:rsidR="004828B4" w:rsidRPr="0080292E" w:rsidRDefault="004828B4" w:rsidP="00A46320">
            <w:pPr>
              <w:rPr>
                <w:rFonts w:cs="Arial"/>
              </w:rPr>
            </w:pPr>
            <w:r w:rsidRPr="0080292E">
              <w:rPr>
                <w:rFonts w:cs="Arial"/>
              </w:rPr>
              <w:t>Will</w:t>
            </w:r>
            <w:r w:rsidRPr="0080292E">
              <w:rPr>
                <w:rFonts w:cs="Arial"/>
                <w:spacing w:val="6"/>
              </w:rPr>
              <w:t xml:space="preserve"> </w:t>
            </w:r>
            <w:r w:rsidRPr="0080292E">
              <w:rPr>
                <w:rFonts w:cs="Arial"/>
              </w:rPr>
              <w:t>the</w:t>
            </w:r>
            <w:r w:rsidRPr="0080292E">
              <w:rPr>
                <w:rFonts w:cs="Arial"/>
                <w:spacing w:val="7"/>
              </w:rPr>
              <w:t xml:space="preserve"> </w:t>
            </w:r>
            <w:r w:rsidR="006B1D79">
              <w:rPr>
                <w:rFonts w:cs="Arial"/>
              </w:rPr>
              <w:t>subprojects</w:t>
            </w:r>
            <w:r w:rsidRPr="0080292E">
              <w:rPr>
                <w:rFonts w:cs="Arial"/>
                <w:spacing w:val="1"/>
              </w:rPr>
              <w:t xml:space="preserve"> </w:t>
            </w:r>
            <w:r w:rsidRPr="0080292E">
              <w:rPr>
                <w:rFonts w:cs="Arial"/>
              </w:rPr>
              <w:t>involve</w:t>
            </w:r>
            <w:r w:rsidRPr="0080292E">
              <w:rPr>
                <w:rFonts w:cs="Arial"/>
                <w:spacing w:val="4"/>
              </w:rPr>
              <w:t xml:space="preserve"> </w:t>
            </w:r>
            <w:r w:rsidRPr="0080292E">
              <w:rPr>
                <w:rFonts w:cs="Arial"/>
              </w:rPr>
              <w:t>the</w:t>
            </w:r>
            <w:r w:rsidRPr="0080292E">
              <w:rPr>
                <w:rFonts w:cs="Arial"/>
                <w:spacing w:val="7"/>
              </w:rPr>
              <w:t xml:space="preserve"> </w:t>
            </w:r>
            <w:r w:rsidRPr="0080292E">
              <w:rPr>
                <w:rFonts w:cs="Arial"/>
              </w:rPr>
              <w:t>di</w:t>
            </w:r>
            <w:r w:rsidRPr="0080292E">
              <w:rPr>
                <w:rFonts w:cs="Arial"/>
                <w:spacing w:val="-1"/>
              </w:rPr>
              <w:t>s</w:t>
            </w:r>
            <w:r w:rsidRPr="0080292E">
              <w:rPr>
                <w:rFonts w:cs="Arial"/>
              </w:rPr>
              <w:t xml:space="preserve">turbance or </w:t>
            </w:r>
            <w:r w:rsidRPr="0080292E">
              <w:rPr>
                <w:rFonts w:cs="Arial"/>
                <w:spacing w:val="-2"/>
              </w:rPr>
              <w:t>m</w:t>
            </w:r>
            <w:r w:rsidRPr="0080292E">
              <w:rPr>
                <w:rFonts w:cs="Arial"/>
              </w:rPr>
              <w:t>odification of</w:t>
            </w:r>
            <w:r w:rsidRPr="0080292E">
              <w:rPr>
                <w:rFonts w:cs="Arial"/>
                <w:spacing w:val="10"/>
              </w:rPr>
              <w:t xml:space="preserve"> </w:t>
            </w:r>
            <w:r w:rsidRPr="0080292E">
              <w:rPr>
                <w:rFonts w:cs="Arial"/>
              </w:rPr>
              <w:t>existing</w:t>
            </w:r>
            <w:r w:rsidRPr="0080292E">
              <w:rPr>
                <w:rFonts w:cs="Arial"/>
                <w:spacing w:val="4"/>
              </w:rPr>
              <w:t xml:space="preserve"> </w:t>
            </w:r>
            <w:r w:rsidRPr="0080292E">
              <w:rPr>
                <w:rFonts w:cs="Arial"/>
                <w:spacing w:val="-1"/>
              </w:rPr>
              <w:t>dr</w:t>
            </w:r>
            <w:r w:rsidRPr="0080292E">
              <w:rPr>
                <w:rFonts w:cs="Arial"/>
              </w:rPr>
              <w:t>ainage</w:t>
            </w:r>
            <w:r w:rsidRPr="0080292E">
              <w:rPr>
                <w:rFonts w:cs="Arial"/>
                <w:spacing w:val="5"/>
              </w:rPr>
              <w:t xml:space="preserve"> </w:t>
            </w:r>
            <w:r w:rsidRPr="0080292E">
              <w:rPr>
                <w:rFonts w:cs="Arial"/>
              </w:rPr>
              <w:t>channels</w:t>
            </w:r>
            <w:r w:rsidRPr="0080292E">
              <w:rPr>
                <w:rFonts w:cs="Arial"/>
                <w:spacing w:val="5"/>
              </w:rPr>
              <w:t xml:space="preserve"> </w:t>
            </w:r>
            <w:r w:rsidRPr="0080292E">
              <w:rPr>
                <w:rFonts w:cs="Arial"/>
              </w:rPr>
              <w:t>(rivers, canals)</w:t>
            </w:r>
            <w:r w:rsidRPr="0080292E">
              <w:rPr>
                <w:rFonts w:cs="Arial"/>
                <w:spacing w:val="-6"/>
              </w:rPr>
              <w:t xml:space="preserve"> </w:t>
            </w:r>
            <w:r w:rsidRPr="0080292E">
              <w:rPr>
                <w:rFonts w:cs="Arial"/>
              </w:rPr>
              <w:t>or</w:t>
            </w:r>
            <w:r w:rsidRPr="0080292E">
              <w:rPr>
                <w:rFonts w:cs="Arial"/>
                <w:spacing w:val="-2"/>
              </w:rPr>
              <w:t xml:space="preserve"> </w:t>
            </w:r>
            <w:r w:rsidRPr="0080292E">
              <w:rPr>
                <w:rFonts w:cs="Arial"/>
              </w:rPr>
              <w:t>su</w:t>
            </w:r>
            <w:r w:rsidRPr="0080292E">
              <w:rPr>
                <w:rFonts w:cs="Arial"/>
                <w:spacing w:val="1"/>
              </w:rPr>
              <w:t>r</w:t>
            </w:r>
            <w:r w:rsidRPr="0080292E">
              <w:rPr>
                <w:rFonts w:cs="Arial"/>
              </w:rPr>
              <w:t>face</w:t>
            </w:r>
            <w:r w:rsidRPr="0080292E">
              <w:rPr>
                <w:rFonts w:cs="Arial"/>
                <w:spacing w:val="-6"/>
              </w:rPr>
              <w:t xml:space="preserve"> </w:t>
            </w:r>
            <w:r w:rsidRPr="0080292E">
              <w:rPr>
                <w:rFonts w:cs="Arial"/>
              </w:rPr>
              <w:t>water</w:t>
            </w:r>
            <w:r w:rsidRPr="0080292E">
              <w:rPr>
                <w:rFonts w:cs="Arial"/>
                <w:spacing w:val="-5"/>
              </w:rPr>
              <w:t xml:space="preserve"> </w:t>
            </w:r>
            <w:r w:rsidRPr="0080292E">
              <w:rPr>
                <w:rFonts w:cs="Arial"/>
              </w:rPr>
              <w:t>bodies</w:t>
            </w:r>
            <w:r w:rsidRPr="0080292E">
              <w:rPr>
                <w:rFonts w:cs="Arial"/>
                <w:spacing w:val="-6"/>
              </w:rPr>
              <w:t xml:space="preserve"> </w:t>
            </w:r>
            <w:r w:rsidRPr="0080292E">
              <w:rPr>
                <w:rFonts w:cs="Arial"/>
              </w:rPr>
              <w:t>(wetlan</w:t>
            </w:r>
            <w:r w:rsidRPr="0080292E">
              <w:rPr>
                <w:rFonts w:cs="Arial"/>
                <w:spacing w:val="2"/>
              </w:rPr>
              <w:t>d</w:t>
            </w:r>
            <w:r w:rsidRPr="0080292E">
              <w:rPr>
                <w:rFonts w:cs="Arial"/>
              </w:rPr>
              <w:t>s,</w:t>
            </w:r>
            <w:r w:rsidRPr="0080292E">
              <w:rPr>
                <w:rFonts w:cs="Arial"/>
                <w:spacing w:val="-8"/>
              </w:rPr>
              <w:t xml:space="preserve"> </w:t>
            </w:r>
            <w:r w:rsidRPr="0080292E">
              <w:rPr>
                <w:rFonts w:cs="Arial"/>
                <w:spacing w:val="-2"/>
              </w:rPr>
              <w:t>m</w:t>
            </w:r>
            <w:r w:rsidRPr="0080292E">
              <w:rPr>
                <w:rFonts w:cs="Arial"/>
              </w:rPr>
              <w:t>arshes)?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689FD083" w14:textId="77777777" w:rsidR="004828B4" w:rsidRPr="0080292E" w:rsidRDefault="004828B4" w:rsidP="00A46320">
            <w:pPr>
              <w:jc w:val="center"/>
              <w:rPr>
                <w:rFonts w:cs="Arial"/>
              </w:rPr>
            </w:pPr>
            <w:r w:rsidRPr="0080292E">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560F2E32"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F6C10A1"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0FC6A983"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tcPr>
          <w:p w14:paraId="5361C2D5" w14:textId="77777777" w:rsidR="004828B4" w:rsidRPr="0080292E" w:rsidRDefault="004828B4" w:rsidP="00A46320">
            <w:pPr>
              <w:rPr>
                <w:rFonts w:cs="Arial"/>
              </w:rPr>
            </w:pPr>
          </w:p>
        </w:tc>
      </w:tr>
      <w:tr w:rsidR="004828B4" w:rsidRPr="0080292E" w14:paraId="200F2875" w14:textId="77777777" w:rsidTr="00A46320">
        <w:tc>
          <w:tcPr>
            <w:tcW w:w="718" w:type="dxa"/>
            <w:tcBorders>
              <w:top w:val="single" w:sz="4" w:space="0" w:color="auto"/>
              <w:left w:val="single" w:sz="4" w:space="0" w:color="auto"/>
              <w:bottom w:val="single" w:sz="4" w:space="0" w:color="auto"/>
              <w:right w:val="single" w:sz="4" w:space="0" w:color="auto"/>
            </w:tcBorders>
          </w:tcPr>
          <w:p w14:paraId="01CB966F" w14:textId="77777777" w:rsidR="004828B4" w:rsidRPr="0080292E" w:rsidRDefault="004828B4" w:rsidP="00705C61">
            <w:pPr>
              <w:numPr>
                <w:ilvl w:val="0"/>
                <w:numId w:val="63"/>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7A56CDA7" w14:textId="01399E41" w:rsidR="004828B4" w:rsidRPr="0080292E" w:rsidRDefault="004828B4" w:rsidP="00A46320">
            <w:pPr>
              <w:rPr>
                <w:rFonts w:cs="Arial"/>
              </w:rPr>
            </w:pPr>
            <w:r w:rsidRPr="0080292E">
              <w:rPr>
                <w:rFonts w:cs="Arial"/>
              </w:rPr>
              <w:t xml:space="preserve">Will </w:t>
            </w:r>
            <w:r w:rsidRPr="0080292E">
              <w:rPr>
                <w:rFonts w:cs="Arial"/>
                <w:spacing w:val="43"/>
              </w:rPr>
              <w:t xml:space="preserve"> </w:t>
            </w:r>
            <w:r w:rsidRPr="0080292E">
              <w:rPr>
                <w:rFonts w:cs="Arial"/>
              </w:rPr>
              <w:t xml:space="preserve">the </w:t>
            </w:r>
            <w:r w:rsidRPr="0080292E">
              <w:rPr>
                <w:rFonts w:cs="Arial"/>
                <w:spacing w:val="44"/>
              </w:rPr>
              <w:t xml:space="preserve"> </w:t>
            </w:r>
            <w:r w:rsidR="006B1D79">
              <w:rPr>
                <w:rFonts w:cs="Arial"/>
              </w:rPr>
              <w:t>subprojects</w:t>
            </w:r>
            <w:r w:rsidRPr="0080292E">
              <w:rPr>
                <w:rFonts w:cs="Arial"/>
              </w:rPr>
              <w:t xml:space="preserve"> </w:t>
            </w:r>
            <w:r w:rsidRPr="0080292E">
              <w:rPr>
                <w:rFonts w:cs="Arial"/>
                <w:spacing w:val="38"/>
              </w:rPr>
              <w:t xml:space="preserve"> </w:t>
            </w:r>
            <w:r w:rsidRPr="0080292E">
              <w:rPr>
                <w:rFonts w:cs="Arial"/>
              </w:rPr>
              <w:t xml:space="preserve">lead </w:t>
            </w:r>
            <w:r w:rsidRPr="0080292E">
              <w:rPr>
                <w:rFonts w:cs="Arial"/>
                <w:spacing w:val="43"/>
              </w:rPr>
              <w:t xml:space="preserve"> </w:t>
            </w:r>
            <w:r w:rsidRPr="0080292E">
              <w:rPr>
                <w:rFonts w:cs="Arial"/>
              </w:rPr>
              <w:t xml:space="preserve">to </w:t>
            </w:r>
            <w:r w:rsidRPr="0080292E">
              <w:rPr>
                <w:rFonts w:cs="Arial"/>
                <w:spacing w:val="45"/>
              </w:rPr>
              <w:t xml:space="preserve"> </w:t>
            </w:r>
            <w:r w:rsidRPr="0080292E">
              <w:rPr>
                <w:rFonts w:cs="Arial"/>
              </w:rPr>
              <w:t xml:space="preserve">the </w:t>
            </w:r>
            <w:r w:rsidRPr="0080292E">
              <w:rPr>
                <w:rFonts w:cs="Arial"/>
                <w:spacing w:val="44"/>
              </w:rPr>
              <w:t xml:space="preserve"> </w:t>
            </w:r>
            <w:r w:rsidRPr="0080292E">
              <w:rPr>
                <w:rFonts w:cs="Arial"/>
              </w:rPr>
              <w:t xml:space="preserve">destruction </w:t>
            </w:r>
            <w:r w:rsidRPr="0080292E">
              <w:rPr>
                <w:rFonts w:cs="Arial"/>
                <w:spacing w:val="37"/>
              </w:rPr>
              <w:t xml:space="preserve"> </w:t>
            </w:r>
            <w:r w:rsidRPr="0080292E">
              <w:rPr>
                <w:rFonts w:cs="Arial"/>
              </w:rPr>
              <w:t>or da</w:t>
            </w:r>
            <w:r w:rsidRPr="0080292E">
              <w:rPr>
                <w:rFonts w:cs="Arial"/>
                <w:spacing w:val="-2"/>
              </w:rPr>
              <w:t>m</w:t>
            </w:r>
            <w:r w:rsidRPr="0080292E">
              <w:rPr>
                <w:rFonts w:cs="Arial"/>
              </w:rPr>
              <w:t>age</w:t>
            </w:r>
            <w:r w:rsidRPr="0080292E">
              <w:rPr>
                <w:rFonts w:cs="Arial"/>
                <w:spacing w:val="4"/>
              </w:rPr>
              <w:t xml:space="preserve"> </w:t>
            </w:r>
            <w:r w:rsidRPr="0080292E">
              <w:rPr>
                <w:rFonts w:cs="Arial"/>
              </w:rPr>
              <w:t>of</w:t>
            </w:r>
            <w:r w:rsidRPr="0080292E">
              <w:rPr>
                <w:rFonts w:cs="Arial"/>
                <w:spacing w:val="10"/>
              </w:rPr>
              <w:t xml:space="preserve"> </w:t>
            </w:r>
            <w:r w:rsidRPr="0080292E">
              <w:rPr>
                <w:rFonts w:cs="Arial"/>
              </w:rPr>
              <w:t>terrestrial</w:t>
            </w:r>
            <w:r w:rsidRPr="0080292E">
              <w:rPr>
                <w:rFonts w:cs="Arial"/>
                <w:spacing w:val="3"/>
              </w:rPr>
              <w:t xml:space="preserve"> </w:t>
            </w:r>
            <w:r w:rsidRPr="0080292E">
              <w:rPr>
                <w:rFonts w:cs="Arial"/>
              </w:rPr>
              <w:t>or</w:t>
            </w:r>
            <w:r w:rsidRPr="0080292E">
              <w:rPr>
                <w:rFonts w:cs="Arial"/>
                <w:spacing w:val="9"/>
              </w:rPr>
              <w:t xml:space="preserve"> </w:t>
            </w:r>
            <w:r w:rsidRPr="0080292E">
              <w:rPr>
                <w:rFonts w:cs="Arial"/>
              </w:rPr>
              <w:t>aquatic</w:t>
            </w:r>
            <w:r w:rsidRPr="0080292E">
              <w:rPr>
                <w:rFonts w:cs="Arial"/>
                <w:spacing w:val="5"/>
              </w:rPr>
              <w:t xml:space="preserve"> </w:t>
            </w:r>
            <w:r w:rsidRPr="0080292E">
              <w:rPr>
                <w:rFonts w:cs="Arial"/>
              </w:rPr>
              <w:t>ecos</w:t>
            </w:r>
            <w:r w:rsidRPr="0080292E">
              <w:rPr>
                <w:rFonts w:cs="Arial"/>
                <w:spacing w:val="2"/>
              </w:rPr>
              <w:t>y</w:t>
            </w:r>
            <w:r w:rsidRPr="0080292E">
              <w:rPr>
                <w:rFonts w:cs="Arial"/>
              </w:rPr>
              <w:t>ste</w:t>
            </w:r>
            <w:r w:rsidRPr="0080292E">
              <w:rPr>
                <w:rFonts w:cs="Arial"/>
                <w:spacing w:val="-1"/>
              </w:rPr>
              <w:t>m</w:t>
            </w:r>
            <w:r w:rsidRPr="0080292E">
              <w:rPr>
                <w:rFonts w:cs="Arial"/>
              </w:rPr>
              <w:t xml:space="preserve">s </w:t>
            </w:r>
            <w:r w:rsidRPr="0080292E">
              <w:rPr>
                <w:rFonts w:cs="Arial"/>
                <w:spacing w:val="2"/>
              </w:rPr>
              <w:t>o</w:t>
            </w:r>
            <w:r w:rsidRPr="0080292E">
              <w:rPr>
                <w:rFonts w:cs="Arial"/>
              </w:rPr>
              <w:t>r endangered species</w:t>
            </w:r>
            <w:r w:rsidRPr="0080292E">
              <w:rPr>
                <w:rFonts w:cs="Arial"/>
                <w:spacing w:val="5"/>
              </w:rPr>
              <w:t xml:space="preserve"> </w:t>
            </w:r>
            <w:r w:rsidRPr="0080292E">
              <w:rPr>
                <w:rFonts w:cs="Arial"/>
              </w:rPr>
              <w:t>directly</w:t>
            </w:r>
            <w:r w:rsidRPr="0080292E">
              <w:rPr>
                <w:rFonts w:cs="Arial"/>
                <w:spacing w:val="4"/>
              </w:rPr>
              <w:t xml:space="preserve"> </w:t>
            </w:r>
            <w:r w:rsidRPr="0080292E">
              <w:rPr>
                <w:rFonts w:cs="Arial"/>
              </w:rPr>
              <w:t>or</w:t>
            </w:r>
            <w:r w:rsidRPr="0080292E">
              <w:rPr>
                <w:rFonts w:cs="Arial"/>
                <w:spacing w:val="7"/>
              </w:rPr>
              <w:t xml:space="preserve"> </w:t>
            </w:r>
            <w:r w:rsidRPr="0080292E">
              <w:rPr>
                <w:rFonts w:cs="Arial"/>
                <w:spacing w:val="-1"/>
              </w:rPr>
              <w:t>b</w:t>
            </w:r>
            <w:r w:rsidRPr="0080292E">
              <w:rPr>
                <w:rFonts w:cs="Arial"/>
              </w:rPr>
              <w:t>y</w:t>
            </w:r>
            <w:r w:rsidRPr="0080292E">
              <w:rPr>
                <w:rFonts w:cs="Arial"/>
                <w:spacing w:val="10"/>
              </w:rPr>
              <w:t xml:space="preserve"> </w:t>
            </w:r>
            <w:r w:rsidRPr="0080292E">
              <w:rPr>
                <w:rFonts w:cs="Arial"/>
              </w:rPr>
              <w:t>i</w:t>
            </w:r>
            <w:r w:rsidRPr="0080292E">
              <w:rPr>
                <w:rFonts w:cs="Arial"/>
                <w:spacing w:val="-1"/>
              </w:rPr>
              <w:t>n</w:t>
            </w:r>
            <w:r w:rsidRPr="0080292E">
              <w:rPr>
                <w:rFonts w:cs="Arial"/>
              </w:rPr>
              <w:t>du</w:t>
            </w:r>
            <w:r w:rsidRPr="0080292E">
              <w:rPr>
                <w:rFonts w:cs="Arial"/>
                <w:spacing w:val="-1"/>
              </w:rPr>
              <w:t>c</w:t>
            </w:r>
            <w:r w:rsidRPr="0080292E">
              <w:rPr>
                <w:rFonts w:cs="Arial"/>
              </w:rPr>
              <w:t>ed develop</w:t>
            </w:r>
            <w:r w:rsidRPr="0080292E">
              <w:rPr>
                <w:rFonts w:cs="Arial"/>
                <w:spacing w:val="-1"/>
              </w:rPr>
              <w:t>m</w:t>
            </w:r>
            <w:r w:rsidRPr="0080292E">
              <w:rPr>
                <w:rFonts w:cs="Arial"/>
              </w:rPr>
              <w:t>ent?</w:t>
            </w:r>
          </w:p>
        </w:tc>
        <w:tc>
          <w:tcPr>
            <w:tcW w:w="889" w:type="dxa"/>
            <w:tcBorders>
              <w:top w:val="single" w:sz="4" w:space="0" w:color="auto"/>
              <w:left w:val="single" w:sz="4" w:space="0" w:color="auto"/>
              <w:bottom w:val="single" w:sz="4" w:space="0" w:color="auto"/>
              <w:right w:val="single" w:sz="4" w:space="0" w:color="auto"/>
            </w:tcBorders>
            <w:vAlign w:val="center"/>
            <w:hideMark/>
          </w:tcPr>
          <w:p w14:paraId="6F1C7BC0" w14:textId="77777777" w:rsidR="004828B4" w:rsidRPr="0080292E" w:rsidRDefault="004828B4" w:rsidP="00A46320">
            <w:pPr>
              <w:jc w:val="center"/>
              <w:rPr>
                <w:rFonts w:cs="Arial"/>
              </w:rPr>
            </w:pPr>
            <w:r>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32C45DE0" w14:textId="77777777" w:rsidR="004828B4" w:rsidRPr="0080292E" w:rsidRDefault="004828B4" w:rsidP="00A46320">
            <w:pPr>
              <w:jc w:val="center"/>
              <w:rPr>
                <w:rFonts w:cs="Arial"/>
              </w:rPr>
            </w:pPr>
            <w:r>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522E39"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15C3FE00"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1AF40FCF" w14:textId="77777777" w:rsidR="004828B4" w:rsidRPr="0080292E" w:rsidRDefault="004828B4" w:rsidP="00A46320">
            <w:pPr>
              <w:rPr>
                <w:rFonts w:cs="Arial"/>
              </w:rPr>
            </w:pPr>
            <w:r w:rsidRPr="0080292E">
              <w:rPr>
                <w:rFonts w:cs="Arial"/>
              </w:rPr>
              <w:t xml:space="preserve"> </w:t>
            </w:r>
          </w:p>
        </w:tc>
      </w:tr>
      <w:tr w:rsidR="004828B4" w:rsidRPr="0080292E" w14:paraId="26C495F6" w14:textId="77777777" w:rsidTr="00A46320">
        <w:tc>
          <w:tcPr>
            <w:tcW w:w="718" w:type="dxa"/>
            <w:tcBorders>
              <w:top w:val="single" w:sz="4" w:space="0" w:color="auto"/>
              <w:left w:val="single" w:sz="4" w:space="0" w:color="auto"/>
              <w:bottom w:val="single" w:sz="4" w:space="0" w:color="auto"/>
              <w:right w:val="single" w:sz="4" w:space="0" w:color="auto"/>
            </w:tcBorders>
          </w:tcPr>
          <w:p w14:paraId="008FC316" w14:textId="77777777" w:rsidR="004828B4" w:rsidRPr="0080292E" w:rsidRDefault="004828B4" w:rsidP="00705C61">
            <w:pPr>
              <w:numPr>
                <w:ilvl w:val="0"/>
                <w:numId w:val="63"/>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263BC769" w14:textId="268D59CD" w:rsidR="004828B4" w:rsidRPr="0080292E" w:rsidRDefault="004828B4" w:rsidP="00A46320">
            <w:pPr>
              <w:rPr>
                <w:rFonts w:cs="Arial"/>
              </w:rPr>
            </w:pPr>
            <w:r w:rsidRPr="0080292E">
              <w:rPr>
                <w:rFonts w:cs="Arial"/>
              </w:rPr>
              <w:t>Will</w:t>
            </w:r>
            <w:r w:rsidRPr="0080292E">
              <w:rPr>
                <w:rFonts w:cs="Arial"/>
                <w:spacing w:val="-4"/>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lead</w:t>
            </w:r>
            <w:r w:rsidRPr="0080292E">
              <w:rPr>
                <w:rFonts w:cs="Arial"/>
                <w:spacing w:val="-4"/>
              </w:rPr>
              <w:t xml:space="preserve"> </w:t>
            </w:r>
            <w:r w:rsidRPr="0080292E">
              <w:rPr>
                <w:rFonts w:cs="Arial"/>
              </w:rPr>
              <w:t>to</w:t>
            </w:r>
            <w:r w:rsidRPr="0080292E">
              <w:rPr>
                <w:rFonts w:cs="Arial"/>
                <w:spacing w:val="-2"/>
              </w:rPr>
              <w:t xml:space="preserve"> </w:t>
            </w:r>
            <w:r w:rsidRPr="0080292E">
              <w:rPr>
                <w:rFonts w:cs="Arial"/>
              </w:rPr>
              <w:t>the</w:t>
            </w:r>
            <w:r w:rsidRPr="0080292E">
              <w:rPr>
                <w:rFonts w:cs="Arial"/>
                <w:spacing w:val="-3"/>
              </w:rPr>
              <w:t xml:space="preserve"> </w:t>
            </w:r>
            <w:r w:rsidRPr="0080292E">
              <w:rPr>
                <w:rFonts w:cs="Arial"/>
              </w:rPr>
              <w:t>disruption/destruction of</w:t>
            </w:r>
            <w:r w:rsidRPr="0080292E">
              <w:rPr>
                <w:rFonts w:cs="Arial"/>
                <w:spacing w:val="12"/>
              </w:rPr>
              <w:t xml:space="preserve"> </w:t>
            </w:r>
            <w:r w:rsidRPr="0080292E">
              <w:rPr>
                <w:rFonts w:cs="Arial"/>
              </w:rPr>
              <w:t>wildlife</w:t>
            </w:r>
            <w:r w:rsidRPr="0080292E">
              <w:rPr>
                <w:rFonts w:cs="Arial"/>
                <w:spacing w:val="7"/>
              </w:rPr>
              <w:t xml:space="preserve"> </w:t>
            </w:r>
            <w:r w:rsidRPr="0080292E">
              <w:rPr>
                <w:rFonts w:cs="Arial"/>
              </w:rPr>
              <w:t>t</w:t>
            </w:r>
            <w:r w:rsidRPr="0080292E">
              <w:rPr>
                <w:rFonts w:cs="Arial"/>
                <w:spacing w:val="-1"/>
              </w:rPr>
              <w:t>h</w:t>
            </w:r>
            <w:r w:rsidRPr="0080292E">
              <w:rPr>
                <w:rFonts w:cs="Arial"/>
              </w:rPr>
              <w:t>rough</w:t>
            </w:r>
            <w:r w:rsidRPr="0080292E">
              <w:rPr>
                <w:rFonts w:cs="Arial"/>
                <w:spacing w:val="7"/>
              </w:rPr>
              <w:t xml:space="preserve"> </w:t>
            </w:r>
            <w:r w:rsidRPr="0080292E">
              <w:rPr>
                <w:rFonts w:cs="Arial"/>
                <w:spacing w:val="-1"/>
              </w:rPr>
              <w:t>i</w:t>
            </w:r>
            <w:r w:rsidRPr="0080292E">
              <w:rPr>
                <w:rFonts w:cs="Arial"/>
                <w:spacing w:val="1"/>
              </w:rPr>
              <w:t>n</w:t>
            </w:r>
            <w:r w:rsidRPr="0080292E">
              <w:rPr>
                <w:rFonts w:cs="Arial"/>
              </w:rPr>
              <w:t>terr</w:t>
            </w:r>
            <w:r w:rsidRPr="0080292E">
              <w:rPr>
                <w:rFonts w:cs="Arial"/>
                <w:spacing w:val="-1"/>
              </w:rPr>
              <w:t>u</w:t>
            </w:r>
            <w:r w:rsidRPr="0080292E">
              <w:rPr>
                <w:rFonts w:cs="Arial"/>
              </w:rPr>
              <w:t>ption</w:t>
            </w:r>
            <w:r w:rsidRPr="0080292E">
              <w:rPr>
                <w:rFonts w:cs="Arial"/>
                <w:spacing w:val="3"/>
              </w:rPr>
              <w:t xml:space="preserve"> </w:t>
            </w:r>
            <w:r w:rsidRPr="0080292E">
              <w:rPr>
                <w:rFonts w:cs="Arial"/>
              </w:rPr>
              <w:t>of</w:t>
            </w:r>
            <w:r w:rsidRPr="0080292E">
              <w:rPr>
                <w:rFonts w:cs="Arial"/>
                <w:spacing w:val="12"/>
              </w:rPr>
              <w:t xml:space="preserve"> </w:t>
            </w:r>
            <w:r w:rsidRPr="0080292E">
              <w:rPr>
                <w:rFonts w:cs="Arial"/>
                <w:spacing w:val="-2"/>
              </w:rPr>
              <w:t>m</w:t>
            </w:r>
            <w:r w:rsidRPr="0080292E">
              <w:rPr>
                <w:rFonts w:cs="Arial"/>
              </w:rPr>
              <w:t>igratory</w:t>
            </w:r>
            <w:r w:rsidRPr="0080292E">
              <w:rPr>
                <w:rFonts w:cs="Arial"/>
                <w:spacing w:val="6"/>
              </w:rPr>
              <w:t xml:space="preserve"> </w:t>
            </w:r>
            <w:r w:rsidRPr="0080292E">
              <w:rPr>
                <w:rFonts w:cs="Arial"/>
                <w:spacing w:val="-1"/>
              </w:rPr>
              <w:t>r</w:t>
            </w:r>
            <w:r w:rsidRPr="0080292E">
              <w:rPr>
                <w:rFonts w:cs="Arial"/>
              </w:rPr>
              <w:t>outes,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5E5DC542"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4E657092" w14:textId="77777777" w:rsidR="004828B4" w:rsidRPr="0080292E" w:rsidRDefault="004828B4" w:rsidP="00A46320">
            <w:pPr>
              <w:jc w:val="center"/>
              <w:rPr>
                <w:rFonts w:cs="Arial"/>
              </w:rPr>
            </w:pPr>
            <w:r w:rsidRPr="0080292E">
              <w:rPr>
                <w:rFonts w:cs="Arial"/>
              </w:rPr>
              <w:t>X</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49C6F4D"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2066A3C8"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1CA5FC16" w14:textId="77777777" w:rsidR="004828B4" w:rsidRPr="0080292E" w:rsidRDefault="004828B4" w:rsidP="00A46320">
            <w:pPr>
              <w:rPr>
                <w:rFonts w:cs="Arial"/>
              </w:rPr>
            </w:pPr>
            <w:r w:rsidRPr="0080292E">
              <w:rPr>
                <w:rFonts w:cs="Arial"/>
              </w:rPr>
              <w:t xml:space="preserve">Due to machinery per Description of Work/Activity  </w:t>
            </w:r>
          </w:p>
        </w:tc>
      </w:tr>
      <w:tr w:rsidR="004828B4" w:rsidRPr="0080292E" w14:paraId="7CDC4675" w14:textId="77777777" w:rsidTr="00A46320">
        <w:tc>
          <w:tcPr>
            <w:tcW w:w="718" w:type="dxa"/>
            <w:tcBorders>
              <w:top w:val="single" w:sz="4" w:space="0" w:color="auto"/>
              <w:left w:val="single" w:sz="4" w:space="0" w:color="auto"/>
              <w:bottom w:val="single" w:sz="4" w:space="0" w:color="auto"/>
              <w:right w:val="single" w:sz="4" w:space="0" w:color="auto"/>
            </w:tcBorders>
          </w:tcPr>
          <w:p w14:paraId="5EB9BA29" w14:textId="77777777" w:rsidR="004828B4" w:rsidRPr="0080292E" w:rsidRDefault="004828B4" w:rsidP="00705C61">
            <w:pPr>
              <w:numPr>
                <w:ilvl w:val="0"/>
                <w:numId w:val="63"/>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16278ECA" w14:textId="77777777" w:rsidR="004828B4" w:rsidRPr="0080292E" w:rsidRDefault="004828B4" w:rsidP="00A46320">
            <w:pPr>
              <w:ind w:right="-20"/>
              <w:rPr>
                <w:rFonts w:cs="Arial"/>
              </w:rPr>
            </w:pPr>
            <w:r>
              <w:rPr>
                <w:rFonts w:cs="Arial"/>
              </w:rPr>
              <w:t>D</w:t>
            </w:r>
            <w:r w:rsidRPr="0080292E">
              <w:rPr>
                <w:rFonts w:cs="Arial"/>
              </w:rPr>
              <w:t>isturbance</w:t>
            </w:r>
            <w:r w:rsidRPr="0080292E">
              <w:rPr>
                <w:rFonts w:cs="Arial"/>
                <w:spacing w:val="49"/>
              </w:rPr>
              <w:t xml:space="preserve"> </w:t>
            </w:r>
            <w:r w:rsidRPr="0080292E">
              <w:rPr>
                <w:rFonts w:cs="Arial"/>
              </w:rPr>
              <w:t xml:space="preserve">of </w:t>
            </w:r>
            <w:r w:rsidRPr="0080292E">
              <w:rPr>
                <w:rFonts w:cs="Arial"/>
                <w:spacing w:val="2"/>
              </w:rPr>
              <w:t xml:space="preserve"> </w:t>
            </w:r>
            <w:r w:rsidRPr="0080292E">
              <w:rPr>
                <w:rFonts w:cs="Arial"/>
              </w:rPr>
              <w:t>wildlife</w:t>
            </w:r>
            <w:r w:rsidRPr="0080292E">
              <w:rPr>
                <w:rFonts w:cs="Arial"/>
                <w:spacing w:val="52"/>
              </w:rPr>
              <w:t xml:space="preserve"> </w:t>
            </w:r>
            <w:r w:rsidRPr="0080292E">
              <w:rPr>
                <w:rFonts w:cs="Arial"/>
                <w:spacing w:val="-1"/>
              </w:rPr>
              <w:t>h</w:t>
            </w:r>
            <w:r w:rsidRPr="0080292E">
              <w:rPr>
                <w:rFonts w:cs="Arial"/>
              </w:rPr>
              <w:t>abitats,</w:t>
            </w:r>
            <w:r w:rsidRPr="0080292E">
              <w:rPr>
                <w:rFonts w:cs="Arial"/>
                <w:spacing w:val="52"/>
              </w:rPr>
              <w:t xml:space="preserve"> </w:t>
            </w:r>
            <w:r w:rsidRPr="0080292E">
              <w:rPr>
                <w:rFonts w:cs="Arial"/>
              </w:rPr>
              <w:t xml:space="preserve">and </w:t>
            </w:r>
            <w:r w:rsidRPr="0080292E">
              <w:rPr>
                <w:rFonts w:cs="Arial"/>
                <w:spacing w:val="1"/>
              </w:rPr>
              <w:t xml:space="preserve"> </w:t>
            </w:r>
            <w:r w:rsidRPr="0080292E">
              <w:rPr>
                <w:rFonts w:cs="Arial"/>
              </w:rPr>
              <w:t>noise-related proble</w:t>
            </w:r>
            <w:r w:rsidRPr="0080292E">
              <w:rPr>
                <w:rFonts w:cs="Arial"/>
                <w:spacing w:val="-1"/>
              </w:rPr>
              <w:t>m</w:t>
            </w:r>
            <w:r w:rsidRPr="0080292E">
              <w:rPr>
                <w:rFonts w:cs="Arial"/>
              </w:rPr>
              <w:t>s?</w:t>
            </w:r>
          </w:p>
        </w:tc>
        <w:tc>
          <w:tcPr>
            <w:tcW w:w="889" w:type="dxa"/>
            <w:tcBorders>
              <w:top w:val="single" w:sz="4" w:space="0" w:color="auto"/>
              <w:left w:val="single" w:sz="4" w:space="0" w:color="auto"/>
              <w:bottom w:val="single" w:sz="4" w:space="0" w:color="auto"/>
              <w:right w:val="single" w:sz="4" w:space="0" w:color="auto"/>
            </w:tcBorders>
            <w:vAlign w:val="center"/>
            <w:hideMark/>
          </w:tcPr>
          <w:p w14:paraId="069D9156"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65DD3B53"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339C9FF"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0B073C98"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2FAC378F" w14:textId="77777777" w:rsidR="004828B4" w:rsidRPr="0080292E" w:rsidRDefault="004828B4" w:rsidP="00A46320">
            <w:pPr>
              <w:rPr>
                <w:rFonts w:cs="Arial"/>
              </w:rPr>
            </w:pPr>
            <w:r w:rsidRPr="0080292E">
              <w:rPr>
                <w:rFonts w:cs="Arial"/>
              </w:rPr>
              <w:t>Due t</w:t>
            </w:r>
            <w:r>
              <w:rPr>
                <w:rFonts w:cs="Arial"/>
              </w:rPr>
              <w:t>o construction work, the local birds, on the local trees can be affected. This is for short time of duration.</w:t>
            </w:r>
          </w:p>
        </w:tc>
      </w:tr>
      <w:tr w:rsidR="004828B4" w:rsidRPr="0080292E" w14:paraId="3F3BDFDD" w14:textId="77777777" w:rsidTr="00A46320">
        <w:tc>
          <w:tcPr>
            <w:tcW w:w="718" w:type="dxa"/>
            <w:tcBorders>
              <w:top w:val="single" w:sz="4" w:space="0" w:color="auto"/>
              <w:left w:val="single" w:sz="4" w:space="0" w:color="auto"/>
              <w:bottom w:val="single" w:sz="4" w:space="0" w:color="auto"/>
              <w:right w:val="single" w:sz="4" w:space="0" w:color="auto"/>
            </w:tcBorders>
            <w:hideMark/>
          </w:tcPr>
          <w:p w14:paraId="2987EAB8" w14:textId="77777777" w:rsidR="004828B4" w:rsidRPr="0080292E" w:rsidRDefault="004828B4" w:rsidP="00A46320">
            <w:pPr>
              <w:rPr>
                <w:rFonts w:cs="Arial"/>
                <w:b/>
              </w:rPr>
            </w:pPr>
            <w:r w:rsidRPr="0080292E">
              <w:rPr>
                <w:rFonts w:cs="Arial"/>
                <w:b/>
              </w:rPr>
              <w:t>F</w:t>
            </w:r>
          </w:p>
        </w:tc>
        <w:tc>
          <w:tcPr>
            <w:tcW w:w="5084" w:type="dxa"/>
            <w:tcBorders>
              <w:top w:val="single" w:sz="4" w:space="0" w:color="000000"/>
              <w:left w:val="single" w:sz="4" w:space="0" w:color="000000"/>
              <w:bottom w:val="single" w:sz="4" w:space="0" w:color="000000"/>
              <w:right w:val="single" w:sz="4" w:space="0" w:color="000000"/>
            </w:tcBorders>
            <w:hideMark/>
          </w:tcPr>
          <w:p w14:paraId="5E446431" w14:textId="77777777" w:rsidR="004828B4" w:rsidRPr="0080292E" w:rsidRDefault="004828B4" w:rsidP="00A46320">
            <w:pPr>
              <w:rPr>
                <w:rFonts w:cs="Arial"/>
                <w:b/>
              </w:rPr>
            </w:pPr>
            <w:r w:rsidRPr="0080292E">
              <w:rPr>
                <w:rFonts w:cs="Arial"/>
                <w:b/>
                <w:bCs/>
              </w:rPr>
              <w:t>Destruction/Disruption</w:t>
            </w:r>
            <w:r w:rsidRPr="0080292E">
              <w:rPr>
                <w:rFonts w:cs="Arial"/>
                <w:b/>
                <w:bCs/>
                <w:spacing w:val="-22"/>
              </w:rPr>
              <w:t xml:space="preserve"> </w:t>
            </w:r>
            <w:r w:rsidRPr="0080292E">
              <w:rPr>
                <w:rFonts w:cs="Arial"/>
                <w:b/>
                <w:bCs/>
              </w:rPr>
              <w:t>of</w:t>
            </w:r>
            <w:r w:rsidRPr="0080292E">
              <w:rPr>
                <w:rFonts w:cs="Arial"/>
                <w:b/>
                <w:bCs/>
                <w:spacing w:val="-2"/>
              </w:rPr>
              <w:t xml:space="preserve"> </w:t>
            </w:r>
            <w:r w:rsidRPr="0080292E">
              <w:rPr>
                <w:rFonts w:cs="Arial"/>
                <w:b/>
                <w:bCs/>
              </w:rPr>
              <w:t>Land</w:t>
            </w:r>
            <w:r w:rsidRPr="0080292E">
              <w:rPr>
                <w:rFonts w:cs="Arial"/>
                <w:b/>
                <w:bCs/>
                <w:spacing w:val="-5"/>
              </w:rPr>
              <w:t xml:space="preserve"> </w:t>
            </w:r>
            <w:r w:rsidRPr="0080292E">
              <w:rPr>
                <w:rFonts w:cs="Arial"/>
                <w:b/>
                <w:bCs/>
              </w:rPr>
              <w:t>and</w:t>
            </w:r>
            <w:r w:rsidRPr="0080292E">
              <w:rPr>
                <w:rFonts w:cs="Arial"/>
                <w:b/>
                <w:bCs/>
                <w:spacing w:val="-5"/>
              </w:rPr>
              <w:t xml:space="preserve"> </w:t>
            </w:r>
            <w:r w:rsidRPr="0080292E">
              <w:rPr>
                <w:rFonts w:cs="Arial"/>
                <w:b/>
                <w:bCs/>
              </w:rPr>
              <w:t>Vegetation</w:t>
            </w:r>
          </w:p>
        </w:tc>
        <w:tc>
          <w:tcPr>
            <w:tcW w:w="889" w:type="dxa"/>
            <w:tcBorders>
              <w:top w:val="single" w:sz="4" w:space="0" w:color="auto"/>
              <w:left w:val="single" w:sz="4" w:space="0" w:color="auto"/>
              <w:bottom w:val="single" w:sz="4" w:space="0" w:color="auto"/>
              <w:right w:val="single" w:sz="4" w:space="0" w:color="auto"/>
            </w:tcBorders>
            <w:vAlign w:val="center"/>
          </w:tcPr>
          <w:p w14:paraId="00C4935B" w14:textId="77777777" w:rsidR="004828B4" w:rsidRPr="0080292E" w:rsidRDefault="004828B4" w:rsidP="00A46320">
            <w:pPr>
              <w:jc w:val="center"/>
              <w:rPr>
                <w:rFonts w:cs="Arial"/>
                <w:b/>
              </w:rPr>
            </w:pPr>
          </w:p>
        </w:tc>
        <w:tc>
          <w:tcPr>
            <w:tcW w:w="1063" w:type="dxa"/>
            <w:tcBorders>
              <w:top w:val="single" w:sz="4" w:space="0" w:color="auto"/>
              <w:left w:val="single" w:sz="4" w:space="0" w:color="auto"/>
              <w:bottom w:val="single" w:sz="4" w:space="0" w:color="auto"/>
              <w:right w:val="single" w:sz="4" w:space="0" w:color="auto"/>
            </w:tcBorders>
            <w:vAlign w:val="center"/>
          </w:tcPr>
          <w:p w14:paraId="1055BE96" w14:textId="77777777" w:rsidR="004828B4" w:rsidRPr="0080292E" w:rsidRDefault="004828B4" w:rsidP="00A46320">
            <w:pPr>
              <w:jc w:val="center"/>
              <w:rPr>
                <w:rFonts w:cs="Arial"/>
                <w:b/>
              </w:rPr>
            </w:pPr>
          </w:p>
        </w:tc>
        <w:tc>
          <w:tcPr>
            <w:tcW w:w="1260" w:type="dxa"/>
            <w:tcBorders>
              <w:top w:val="single" w:sz="4" w:space="0" w:color="auto"/>
              <w:left w:val="single" w:sz="4" w:space="0" w:color="auto"/>
              <w:bottom w:val="single" w:sz="4" w:space="0" w:color="auto"/>
              <w:right w:val="single" w:sz="4" w:space="0" w:color="auto"/>
            </w:tcBorders>
            <w:vAlign w:val="center"/>
          </w:tcPr>
          <w:p w14:paraId="447D40A2" w14:textId="77777777" w:rsidR="004828B4" w:rsidRPr="0080292E" w:rsidRDefault="004828B4" w:rsidP="00A46320">
            <w:pPr>
              <w:jc w:val="center"/>
              <w:rPr>
                <w:rFonts w:cs="Arial"/>
                <w:b/>
              </w:rPr>
            </w:pPr>
          </w:p>
        </w:tc>
        <w:tc>
          <w:tcPr>
            <w:tcW w:w="1450" w:type="dxa"/>
            <w:tcBorders>
              <w:top w:val="single" w:sz="4" w:space="0" w:color="auto"/>
              <w:left w:val="single" w:sz="4" w:space="0" w:color="auto"/>
              <w:bottom w:val="single" w:sz="4" w:space="0" w:color="auto"/>
              <w:right w:val="single" w:sz="4" w:space="0" w:color="auto"/>
            </w:tcBorders>
            <w:vAlign w:val="center"/>
          </w:tcPr>
          <w:p w14:paraId="1425586A" w14:textId="77777777" w:rsidR="004828B4" w:rsidRPr="0080292E" w:rsidRDefault="004828B4" w:rsidP="00A46320">
            <w:pPr>
              <w:jc w:val="center"/>
              <w:rPr>
                <w:rFonts w:cs="Arial"/>
                <w:b/>
              </w:rPr>
            </w:pPr>
          </w:p>
        </w:tc>
        <w:tc>
          <w:tcPr>
            <w:tcW w:w="4476" w:type="dxa"/>
            <w:tcBorders>
              <w:top w:val="single" w:sz="4" w:space="0" w:color="auto"/>
              <w:left w:val="single" w:sz="4" w:space="0" w:color="auto"/>
              <w:bottom w:val="single" w:sz="4" w:space="0" w:color="auto"/>
              <w:right w:val="single" w:sz="4" w:space="0" w:color="auto"/>
            </w:tcBorders>
          </w:tcPr>
          <w:p w14:paraId="77BD964C" w14:textId="77777777" w:rsidR="004828B4" w:rsidRPr="0080292E" w:rsidRDefault="004828B4" w:rsidP="00A46320">
            <w:pPr>
              <w:rPr>
                <w:rFonts w:cs="Arial"/>
                <w:b/>
              </w:rPr>
            </w:pPr>
          </w:p>
        </w:tc>
      </w:tr>
      <w:tr w:rsidR="004828B4" w:rsidRPr="0080292E" w14:paraId="3C2B9E6B" w14:textId="77777777" w:rsidTr="00A46320">
        <w:tc>
          <w:tcPr>
            <w:tcW w:w="718" w:type="dxa"/>
            <w:tcBorders>
              <w:top w:val="single" w:sz="4" w:space="0" w:color="auto"/>
              <w:left w:val="single" w:sz="4" w:space="0" w:color="auto"/>
              <w:bottom w:val="single" w:sz="4" w:space="0" w:color="auto"/>
              <w:right w:val="single" w:sz="4" w:space="0" w:color="auto"/>
            </w:tcBorders>
          </w:tcPr>
          <w:p w14:paraId="7707FDAB" w14:textId="77777777" w:rsidR="004828B4" w:rsidRPr="0080292E" w:rsidRDefault="004828B4" w:rsidP="00705C61">
            <w:pPr>
              <w:numPr>
                <w:ilvl w:val="0"/>
                <w:numId w:val="64"/>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089B87E7" w14:textId="758CC939" w:rsidR="004828B4" w:rsidRPr="0080292E" w:rsidRDefault="004828B4" w:rsidP="00A46320">
            <w:pPr>
              <w:rPr>
                <w:rFonts w:cs="Arial"/>
              </w:rPr>
            </w:pPr>
            <w:r w:rsidRPr="0080292E">
              <w:rPr>
                <w:rFonts w:cs="Arial"/>
              </w:rPr>
              <w:t>Will</w:t>
            </w:r>
            <w:r w:rsidRPr="0080292E">
              <w:rPr>
                <w:rFonts w:cs="Arial"/>
                <w:spacing w:val="49"/>
              </w:rPr>
              <w:t xml:space="preserve"> </w:t>
            </w:r>
            <w:r w:rsidRPr="0080292E">
              <w:rPr>
                <w:rFonts w:cs="Arial"/>
              </w:rPr>
              <w:t>the</w:t>
            </w:r>
            <w:r w:rsidRPr="0080292E">
              <w:rPr>
                <w:rFonts w:cs="Arial"/>
                <w:spacing w:val="50"/>
              </w:rPr>
              <w:t xml:space="preserve"> </w:t>
            </w:r>
            <w:r w:rsidR="006B1D79">
              <w:rPr>
                <w:rFonts w:cs="Arial"/>
              </w:rPr>
              <w:t>subprojects</w:t>
            </w:r>
            <w:r w:rsidRPr="0080292E">
              <w:rPr>
                <w:rFonts w:cs="Arial"/>
                <w:spacing w:val="44"/>
              </w:rPr>
              <w:t xml:space="preserve"> </w:t>
            </w:r>
            <w:r w:rsidRPr="0080292E">
              <w:rPr>
                <w:rFonts w:cs="Arial"/>
              </w:rPr>
              <w:t>lead</w:t>
            </w:r>
            <w:r w:rsidRPr="0080292E">
              <w:rPr>
                <w:rFonts w:cs="Arial"/>
                <w:spacing w:val="51"/>
              </w:rPr>
              <w:t xml:space="preserve"> </w:t>
            </w:r>
            <w:r w:rsidRPr="0080292E">
              <w:rPr>
                <w:rFonts w:cs="Arial"/>
              </w:rPr>
              <w:t>to</w:t>
            </w:r>
            <w:r w:rsidRPr="0080292E">
              <w:rPr>
                <w:rFonts w:cs="Arial"/>
                <w:spacing w:val="51"/>
              </w:rPr>
              <w:t xml:space="preserve"> </w:t>
            </w:r>
            <w:r w:rsidRPr="0080292E">
              <w:rPr>
                <w:rFonts w:cs="Arial"/>
              </w:rPr>
              <w:t>unplanned</w:t>
            </w:r>
            <w:r w:rsidRPr="0080292E">
              <w:rPr>
                <w:rFonts w:cs="Arial"/>
                <w:spacing w:val="44"/>
              </w:rPr>
              <w:t xml:space="preserve"> </w:t>
            </w:r>
            <w:r w:rsidRPr="0080292E">
              <w:rPr>
                <w:rFonts w:cs="Arial"/>
              </w:rPr>
              <w:t>use</w:t>
            </w:r>
            <w:r w:rsidRPr="0080292E">
              <w:rPr>
                <w:rFonts w:cs="Arial"/>
                <w:spacing w:val="50"/>
              </w:rPr>
              <w:t xml:space="preserve"> </w:t>
            </w:r>
            <w:r w:rsidRPr="0080292E">
              <w:rPr>
                <w:rFonts w:cs="Arial"/>
              </w:rPr>
              <w:t>of</w:t>
            </w:r>
            <w:r w:rsidRPr="0080292E">
              <w:rPr>
                <w:rFonts w:cs="Arial"/>
                <w:spacing w:val="51"/>
              </w:rPr>
              <w:t xml:space="preserve"> </w:t>
            </w:r>
            <w:r w:rsidRPr="0080292E">
              <w:rPr>
                <w:rFonts w:cs="Arial"/>
              </w:rPr>
              <w:t>t</w:t>
            </w:r>
            <w:r w:rsidRPr="0080292E">
              <w:rPr>
                <w:rFonts w:cs="Arial"/>
                <w:spacing w:val="2"/>
              </w:rPr>
              <w:t>h</w:t>
            </w:r>
            <w:r w:rsidRPr="0080292E">
              <w:rPr>
                <w:rFonts w:cs="Arial"/>
              </w:rPr>
              <w:t>e infrastructure</w:t>
            </w:r>
            <w:r w:rsidRPr="0080292E">
              <w:rPr>
                <w:rFonts w:cs="Arial"/>
                <w:spacing w:val="-11"/>
              </w:rPr>
              <w:t xml:space="preserve"> </w:t>
            </w:r>
            <w:r w:rsidRPr="0080292E">
              <w:rPr>
                <w:rFonts w:cs="Arial"/>
              </w:rPr>
              <w:t>being</w:t>
            </w:r>
            <w:r w:rsidRPr="0080292E">
              <w:rPr>
                <w:rFonts w:cs="Arial"/>
                <w:spacing w:val="-5"/>
              </w:rPr>
              <w:t xml:space="preserve"> </w:t>
            </w:r>
            <w:r w:rsidRPr="0080292E">
              <w:rPr>
                <w:rFonts w:cs="Arial"/>
              </w:rPr>
              <w:t>developed?</w:t>
            </w:r>
          </w:p>
        </w:tc>
        <w:tc>
          <w:tcPr>
            <w:tcW w:w="889" w:type="dxa"/>
            <w:tcBorders>
              <w:top w:val="single" w:sz="4" w:space="0" w:color="auto"/>
              <w:left w:val="single" w:sz="4" w:space="0" w:color="auto"/>
              <w:bottom w:val="single" w:sz="4" w:space="0" w:color="auto"/>
              <w:right w:val="single" w:sz="4" w:space="0" w:color="auto"/>
            </w:tcBorders>
            <w:vAlign w:val="center"/>
            <w:hideMark/>
          </w:tcPr>
          <w:p w14:paraId="51B96948" w14:textId="77777777" w:rsidR="004828B4" w:rsidRPr="0080292E" w:rsidRDefault="004828B4" w:rsidP="00A46320">
            <w:pPr>
              <w:jc w:val="center"/>
              <w:rPr>
                <w:rFonts w:cs="Arial"/>
              </w:rPr>
            </w:pPr>
            <w:r w:rsidRPr="0080292E">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5108CA1E"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93ECE5E"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597FD473"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tcPr>
          <w:p w14:paraId="180613A0" w14:textId="77777777" w:rsidR="004828B4" w:rsidRPr="0080292E" w:rsidRDefault="004828B4" w:rsidP="00A46320">
            <w:pPr>
              <w:rPr>
                <w:rFonts w:cs="Arial"/>
              </w:rPr>
            </w:pPr>
          </w:p>
        </w:tc>
      </w:tr>
      <w:tr w:rsidR="004828B4" w:rsidRPr="0080292E" w14:paraId="46C7CB16" w14:textId="77777777" w:rsidTr="00A46320">
        <w:tc>
          <w:tcPr>
            <w:tcW w:w="718" w:type="dxa"/>
            <w:tcBorders>
              <w:top w:val="single" w:sz="4" w:space="0" w:color="auto"/>
              <w:left w:val="single" w:sz="4" w:space="0" w:color="auto"/>
              <w:bottom w:val="single" w:sz="4" w:space="0" w:color="auto"/>
              <w:right w:val="single" w:sz="4" w:space="0" w:color="auto"/>
            </w:tcBorders>
          </w:tcPr>
          <w:p w14:paraId="706938AC" w14:textId="77777777" w:rsidR="004828B4" w:rsidRPr="0080292E" w:rsidRDefault="004828B4" w:rsidP="00705C61">
            <w:pPr>
              <w:numPr>
                <w:ilvl w:val="0"/>
                <w:numId w:val="64"/>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0FB01B78" w14:textId="5563F6D3" w:rsidR="004828B4" w:rsidRPr="0080292E" w:rsidRDefault="004828B4" w:rsidP="00A46320">
            <w:pPr>
              <w:rPr>
                <w:rFonts w:cs="Arial"/>
              </w:rPr>
            </w:pPr>
            <w:r w:rsidRPr="0080292E">
              <w:rPr>
                <w:rFonts w:cs="Arial"/>
              </w:rPr>
              <w:t>Will</w:t>
            </w:r>
            <w:r w:rsidRPr="0080292E">
              <w:rPr>
                <w:rFonts w:cs="Arial"/>
                <w:spacing w:val="7"/>
              </w:rPr>
              <w:t xml:space="preserve"> </w:t>
            </w:r>
            <w:r w:rsidRPr="0080292E">
              <w:rPr>
                <w:rFonts w:cs="Arial"/>
              </w:rPr>
              <w:t>the</w:t>
            </w:r>
            <w:r w:rsidRPr="0080292E">
              <w:rPr>
                <w:rFonts w:cs="Arial"/>
                <w:spacing w:val="8"/>
              </w:rPr>
              <w:t xml:space="preserve"> </w:t>
            </w:r>
            <w:r w:rsidR="006B1D79">
              <w:rPr>
                <w:rFonts w:cs="Arial"/>
              </w:rPr>
              <w:t>subprojects</w:t>
            </w:r>
            <w:r w:rsidRPr="0080292E">
              <w:rPr>
                <w:rFonts w:cs="Arial"/>
                <w:spacing w:val="2"/>
              </w:rPr>
              <w:t xml:space="preserve"> </w:t>
            </w:r>
            <w:r w:rsidRPr="0080292E">
              <w:rPr>
                <w:rFonts w:cs="Arial"/>
              </w:rPr>
              <w:t>lead</w:t>
            </w:r>
            <w:r w:rsidRPr="0080292E">
              <w:rPr>
                <w:rFonts w:cs="Arial"/>
                <w:spacing w:val="7"/>
              </w:rPr>
              <w:t xml:space="preserve"> </w:t>
            </w:r>
            <w:r w:rsidRPr="0080292E">
              <w:rPr>
                <w:rFonts w:cs="Arial"/>
              </w:rPr>
              <w:t>to</w:t>
            </w:r>
            <w:r w:rsidRPr="0080292E">
              <w:rPr>
                <w:rFonts w:cs="Arial"/>
                <w:spacing w:val="9"/>
              </w:rPr>
              <w:t xml:space="preserve"> </w:t>
            </w:r>
            <w:r w:rsidRPr="0080292E">
              <w:rPr>
                <w:rFonts w:cs="Arial"/>
              </w:rPr>
              <w:t>long-t</w:t>
            </w:r>
            <w:r w:rsidRPr="0080292E">
              <w:rPr>
                <w:rFonts w:cs="Arial"/>
                <w:spacing w:val="-1"/>
              </w:rPr>
              <w:t>e</w:t>
            </w:r>
            <w:r w:rsidRPr="0080292E">
              <w:rPr>
                <w:rFonts w:cs="Arial"/>
              </w:rPr>
              <w:t>rm or</w:t>
            </w:r>
            <w:r w:rsidRPr="0080292E">
              <w:rPr>
                <w:rFonts w:cs="Arial"/>
                <w:spacing w:val="9"/>
              </w:rPr>
              <w:t xml:space="preserve"> </w:t>
            </w:r>
            <w:r w:rsidRPr="0080292E">
              <w:rPr>
                <w:rFonts w:cs="Arial"/>
              </w:rPr>
              <w:t>se</w:t>
            </w:r>
            <w:r w:rsidRPr="0080292E">
              <w:rPr>
                <w:rFonts w:cs="Arial"/>
                <w:spacing w:val="-2"/>
              </w:rPr>
              <w:t>m</w:t>
            </w:r>
            <w:r w:rsidRPr="0080292E">
              <w:rPr>
                <w:rFonts w:cs="Arial"/>
                <w:spacing w:val="1"/>
              </w:rPr>
              <w:t>i</w:t>
            </w:r>
            <w:r w:rsidRPr="0080292E">
              <w:rPr>
                <w:rFonts w:cs="Arial"/>
              </w:rPr>
              <w:t>- pe</w:t>
            </w:r>
            <w:r w:rsidRPr="0080292E">
              <w:rPr>
                <w:rFonts w:cs="Arial"/>
                <w:spacing w:val="1"/>
              </w:rPr>
              <w:t>r</w:t>
            </w:r>
            <w:r w:rsidRPr="0080292E">
              <w:rPr>
                <w:rFonts w:cs="Arial"/>
                <w:spacing w:val="-2"/>
              </w:rPr>
              <w:t>m</w:t>
            </w:r>
            <w:r w:rsidRPr="0080292E">
              <w:rPr>
                <w:rFonts w:cs="Arial"/>
              </w:rPr>
              <w:t>anent</w:t>
            </w:r>
            <w:r w:rsidRPr="0080292E">
              <w:rPr>
                <w:rFonts w:cs="Arial"/>
                <w:spacing w:val="24"/>
              </w:rPr>
              <w:t xml:space="preserve"> </w:t>
            </w:r>
            <w:r w:rsidRPr="0080292E">
              <w:rPr>
                <w:rFonts w:cs="Arial"/>
              </w:rPr>
              <w:t>d</w:t>
            </w:r>
            <w:r w:rsidRPr="0080292E">
              <w:rPr>
                <w:rFonts w:cs="Arial"/>
                <w:spacing w:val="1"/>
              </w:rPr>
              <w:t>e</w:t>
            </w:r>
            <w:r w:rsidRPr="0080292E">
              <w:rPr>
                <w:rFonts w:cs="Arial"/>
              </w:rPr>
              <w:t>struction</w:t>
            </w:r>
            <w:r w:rsidRPr="0080292E">
              <w:rPr>
                <w:rFonts w:cs="Arial"/>
                <w:spacing w:val="23"/>
              </w:rPr>
              <w:t xml:space="preserve"> </w:t>
            </w:r>
            <w:r w:rsidRPr="0080292E">
              <w:rPr>
                <w:rFonts w:cs="Arial"/>
              </w:rPr>
              <w:t>of</w:t>
            </w:r>
            <w:r w:rsidRPr="0080292E">
              <w:rPr>
                <w:rFonts w:cs="Arial"/>
                <w:spacing w:val="31"/>
              </w:rPr>
              <w:t xml:space="preserve"> </w:t>
            </w:r>
            <w:r w:rsidRPr="0080292E">
              <w:rPr>
                <w:rFonts w:cs="Arial"/>
                <w:spacing w:val="-1"/>
              </w:rPr>
              <w:t>s</w:t>
            </w:r>
            <w:r w:rsidRPr="0080292E">
              <w:rPr>
                <w:rFonts w:cs="Arial"/>
                <w:spacing w:val="1"/>
              </w:rPr>
              <w:t>o</w:t>
            </w:r>
            <w:r w:rsidRPr="0080292E">
              <w:rPr>
                <w:rFonts w:cs="Arial"/>
              </w:rPr>
              <w:t>ils</w:t>
            </w:r>
            <w:r w:rsidRPr="0080292E">
              <w:rPr>
                <w:rFonts w:cs="Arial"/>
                <w:spacing w:val="29"/>
              </w:rPr>
              <w:t xml:space="preserve"> </w:t>
            </w:r>
            <w:r w:rsidRPr="0080292E">
              <w:rPr>
                <w:rFonts w:cs="Arial"/>
              </w:rPr>
              <w:t>in</w:t>
            </w:r>
            <w:r w:rsidRPr="0080292E">
              <w:rPr>
                <w:rFonts w:cs="Arial"/>
                <w:spacing w:val="31"/>
              </w:rPr>
              <w:t xml:space="preserve"> </w:t>
            </w:r>
            <w:r w:rsidRPr="0080292E">
              <w:rPr>
                <w:rFonts w:cs="Arial"/>
              </w:rPr>
              <w:t>clear</w:t>
            </w:r>
            <w:r w:rsidRPr="0080292E">
              <w:rPr>
                <w:rFonts w:cs="Arial"/>
                <w:spacing w:val="1"/>
              </w:rPr>
              <w:t>e</w:t>
            </w:r>
            <w:r w:rsidRPr="0080292E">
              <w:rPr>
                <w:rFonts w:cs="Arial"/>
              </w:rPr>
              <w:t>d</w:t>
            </w:r>
            <w:r w:rsidRPr="0080292E">
              <w:rPr>
                <w:rFonts w:cs="Arial"/>
                <w:spacing w:val="27"/>
              </w:rPr>
              <w:t xml:space="preserve"> </w:t>
            </w:r>
            <w:r w:rsidRPr="0080292E">
              <w:rPr>
                <w:rFonts w:cs="Arial"/>
              </w:rPr>
              <w:t>areas</w:t>
            </w:r>
            <w:r w:rsidRPr="0080292E">
              <w:rPr>
                <w:rFonts w:cs="Arial"/>
                <w:spacing w:val="28"/>
              </w:rPr>
              <w:t xml:space="preserve"> </w:t>
            </w:r>
            <w:r w:rsidRPr="0080292E">
              <w:rPr>
                <w:rFonts w:cs="Arial"/>
              </w:rPr>
              <w:t>not suited</w:t>
            </w:r>
            <w:r w:rsidRPr="0080292E">
              <w:rPr>
                <w:rFonts w:cs="Arial"/>
                <w:spacing w:val="-5"/>
              </w:rPr>
              <w:t xml:space="preserve"> </w:t>
            </w:r>
            <w:r w:rsidRPr="0080292E">
              <w:rPr>
                <w:rFonts w:cs="Arial"/>
              </w:rPr>
              <w:t>for</w:t>
            </w:r>
            <w:r w:rsidRPr="0080292E">
              <w:rPr>
                <w:rFonts w:cs="Arial"/>
                <w:spacing w:val="-3"/>
              </w:rPr>
              <w:t xml:space="preserve"> </w:t>
            </w:r>
            <w:r w:rsidRPr="0080292E">
              <w:rPr>
                <w:rFonts w:cs="Arial"/>
              </w:rPr>
              <w:t>agriculture?</w:t>
            </w:r>
          </w:p>
        </w:tc>
        <w:tc>
          <w:tcPr>
            <w:tcW w:w="889" w:type="dxa"/>
            <w:tcBorders>
              <w:top w:val="single" w:sz="4" w:space="0" w:color="auto"/>
              <w:left w:val="single" w:sz="4" w:space="0" w:color="auto"/>
              <w:bottom w:val="single" w:sz="4" w:space="0" w:color="auto"/>
              <w:right w:val="single" w:sz="4" w:space="0" w:color="auto"/>
            </w:tcBorders>
            <w:vAlign w:val="center"/>
          </w:tcPr>
          <w:p w14:paraId="721A7D2B" w14:textId="77777777" w:rsidR="004828B4" w:rsidRPr="0080292E" w:rsidRDefault="004828B4" w:rsidP="00A46320">
            <w:pPr>
              <w:jc w:val="center"/>
              <w:rPr>
                <w:rFonts w:cs="Arial"/>
              </w:rPr>
            </w:pPr>
            <w:r>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7D40CBC2"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9D5DC78"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5C77BF55"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tcPr>
          <w:p w14:paraId="78F4149D" w14:textId="77777777" w:rsidR="004828B4" w:rsidRPr="0080292E" w:rsidRDefault="004828B4" w:rsidP="00A46320">
            <w:pPr>
              <w:rPr>
                <w:rFonts w:cs="Arial"/>
              </w:rPr>
            </w:pPr>
          </w:p>
        </w:tc>
      </w:tr>
      <w:tr w:rsidR="004828B4" w:rsidRPr="0080292E" w14:paraId="2CDFD65C" w14:textId="77777777" w:rsidTr="00A46320">
        <w:tc>
          <w:tcPr>
            <w:tcW w:w="718" w:type="dxa"/>
            <w:tcBorders>
              <w:top w:val="single" w:sz="4" w:space="0" w:color="auto"/>
              <w:left w:val="single" w:sz="4" w:space="0" w:color="auto"/>
              <w:bottom w:val="single" w:sz="4" w:space="0" w:color="auto"/>
              <w:right w:val="single" w:sz="4" w:space="0" w:color="auto"/>
            </w:tcBorders>
          </w:tcPr>
          <w:p w14:paraId="79C6F52A" w14:textId="77777777" w:rsidR="004828B4" w:rsidRPr="0080292E" w:rsidRDefault="004828B4" w:rsidP="00705C61">
            <w:pPr>
              <w:numPr>
                <w:ilvl w:val="0"/>
                <w:numId w:val="64"/>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60B834DB" w14:textId="79816B4A" w:rsidR="004828B4" w:rsidRPr="0080292E" w:rsidRDefault="004828B4" w:rsidP="00A46320">
            <w:pPr>
              <w:rPr>
                <w:rFonts w:cs="Arial"/>
              </w:rPr>
            </w:pPr>
            <w:r w:rsidRPr="0080292E">
              <w:rPr>
                <w:rFonts w:cs="Arial"/>
              </w:rPr>
              <w:t xml:space="preserve">Will </w:t>
            </w:r>
            <w:r w:rsidRPr="0080292E">
              <w:rPr>
                <w:rFonts w:cs="Arial"/>
                <w:spacing w:val="35"/>
              </w:rPr>
              <w:t xml:space="preserve"> </w:t>
            </w:r>
            <w:r w:rsidRPr="0080292E">
              <w:rPr>
                <w:rFonts w:cs="Arial"/>
              </w:rPr>
              <w:t xml:space="preserve">the </w:t>
            </w:r>
            <w:r w:rsidRPr="0080292E">
              <w:rPr>
                <w:rFonts w:cs="Arial"/>
                <w:spacing w:val="36"/>
              </w:rPr>
              <w:t xml:space="preserve"> </w:t>
            </w:r>
            <w:r w:rsidR="006B1D79">
              <w:rPr>
                <w:rFonts w:cs="Arial"/>
              </w:rPr>
              <w:t>subprojects</w:t>
            </w:r>
            <w:r w:rsidRPr="0080292E">
              <w:rPr>
                <w:rFonts w:cs="Arial"/>
              </w:rPr>
              <w:t xml:space="preserve"> </w:t>
            </w:r>
            <w:r w:rsidRPr="0080292E">
              <w:rPr>
                <w:rFonts w:cs="Arial"/>
                <w:spacing w:val="30"/>
              </w:rPr>
              <w:t xml:space="preserve"> </w:t>
            </w:r>
            <w:r w:rsidRPr="0080292E">
              <w:rPr>
                <w:rFonts w:cs="Arial"/>
              </w:rPr>
              <w:t xml:space="preserve">lead </w:t>
            </w:r>
            <w:r w:rsidRPr="0080292E">
              <w:rPr>
                <w:rFonts w:cs="Arial"/>
                <w:spacing w:val="35"/>
              </w:rPr>
              <w:t xml:space="preserve"> </w:t>
            </w:r>
            <w:r w:rsidRPr="0080292E">
              <w:rPr>
                <w:rFonts w:cs="Arial"/>
              </w:rPr>
              <w:t xml:space="preserve">to </w:t>
            </w:r>
            <w:r w:rsidRPr="0080292E">
              <w:rPr>
                <w:rFonts w:cs="Arial"/>
                <w:spacing w:val="37"/>
              </w:rPr>
              <w:t xml:space="preserve"> </w:t>
            </w:r>
            <w:r w:rsidRPr="0080292E">
              <w:rPr>
                <w:rFonts w:cs="Arial"/>
                <w:spacing w:val="-1"/>
              </w:rPr>
              <w:t>t</w:t>
            </w:r>
            <w:r w:rsidRPr="0080292E">
              <w:rPr>
                <w:rFonts w:cs="Arial"/>
                <w:spacing w:val="1"/>
              </w:rPr>
              <w:t>h</w:t>
            </w:r>
            <w:r w:rsidRPr="0080292E">
              <w:rPr>
                <w:rFonts w:cs="Arial"/>
              </w:rPr>
              <w:t xml:space="preserve">e </w:t>
            </w:r>
            <w:r w:rsidRPr="0080292E">
              <w:rPr>
                <w:rFonts w:cs="Arial"/>
                <w:spacing w:val="36"/>
              </w:rPr>
              <w:t xml:space="preserve"> </w:t>
            </w:r>
            <w:r w:rsidRPr="0080292E">
              <w:rPr>
                <w:rFonts w:cs="Arial"/>
              </w:rPr>
              <w:t>in</w:t>
            </w:r>
            <w:r w:rsidRPr="0080292E">
              <w:rPr>
                <w:rFonts w:cs="Arial"/>
                <w:spacing w:val="-1"/>
              </w:rPr>
              <w:t>t</w:t>
            </w:r>
            <w:r w:rsidRPr="0080292E">
              <w:rPr>
                <w:rFonts w:cs="Arial"/>
              </w:rPr>
              <w:t xml:space="preserve">erruption </w:t>
            </w:r>
            <w:r w:rsidRPr="0080292E">
              <w:rPr>
                <w:rFonts w:cs="Arial"/>
                <w:spacing w:val="28"/>
              </w:rPr>
              <w:t xml:space="preserve"> </w:t>
            </w:r>
            <w:r w:rsidRPr="0080292E">
              <w:rPr>
                <w:rFonts w:cs="Arial"/>
              </w:rPr>
              <w:t>of subsoil</w:t>
            </w:r>
            <w:r w:rsidRPr="0080292E">
              <w:rPr>
                <w:rFonts w:cs="Arial"/>
                <w:spacing w:val="24"/>
              </w:rPr>
              <w:t xml:space="preserve"> </w:t>
            </w:r>
            <w:r w:rsidRPr="0080292E">
              <w:rPr>
                <w:rFonts w:cs="Arial"/>
              </w:rPr>
              <w:t>and</w:t>
            </w:r>
            <w:r w:rsidRPr="0080292E">
              <w:rPr>
                <w:rFonts w:cs="Arial"/>
                <w:spacing w:val="28"/>
              </w:rPr>
              <w:t xml:space="preserve"> </w:t>
            </w:r>
            <w:r w:rsidRPr="0080292E">
              <w:rPr>
                <w:rFonts w:cs="Arial"/>
              </w:rPr>
              <w:t>overland</w:t>
            </w:r>
            <w:r w:rsidRPr="0080292E">
              <w:rPr>
                <w:rFonts w:cs="Arial"/>
                <w:spacing w:val="23"/>
              </w:rPr>
              <w:t xml:space="preserve"> </w:t>
            </w:r>
            <w:r w:rsidRPr="0080292E">
              <w:rPr>
                <w:rFonts w:cs="Arial"/>
              </w:rPr>
              <w:t>drain</w:t>
            </w:r>
            <w:r w:rsidRPr="0080292E">
              <w:rPr>
                <w:rFonts w:cs="Arial"/>
                <w:spacing w:val="-1"/>
              </w:rPr>
              <w:t>a</w:t>
            </w:r>
            <w:r w:rsidRPr="0080292E">
              <w:rPr>
                <w:rFonts w:cs="Arial"/>
              </w:rPr>
              <w:t>ge</w:t>
            </w:r>
            <w:r w:rsidRPr="0080292E">
              <w:rPr>
                <w:rFonts w:cs="Arial"/>
                <w:spacing w:val="22"/>
              </w:rPr>
              <w:t xml:space="preserve"> </w:t>
            </w:r>
            <w:r w:rsidRPr="0080292E">
              <w:rPr>
                <w:rFonts w:cs="Arial"/>
              </w:rPr>
              <w:t>patterns</w:t>
            </w:r>
            <w:r w:rsidRPr="0080292E">
              <w:rPr>
                <w:rFonts w:cs="Arial"/>
                <w:spacing w:val="25"/>
              </w:rPr>
              <w:t xml:space="preserve"> </w:t>
            </w:r>
            <w:r w:rsidRPr="0080292E">
              <w:rPr>
                <w:rFonts w:cs="Arial"/>
              </w:rPr>
              <w:t>(in</w:t>
            </w:r>
            <w:r w:rsidRPr="0080292E">
              <w:rPr>
                <w:rFonts w:cs="Arial"/>
                <w:spacing w:val="28"/>
              </w:rPr>
              <w:t xml:space="preserve"> </w:t>
            </w:r>
            <w:r w:rsidRPr="0080292E">
              <w:rPr>
                <w:rFonts w:cs="Arial"/>
              </w:rPr>
              <w:t>areas</w:t>
            </w:r>
            <w:r w:rsidRPr="0080292E">
              <w:rPr>
                <w:rFonts w:cs="Arial"/>
                <w:spacing w:val="26"/>
              </w:rPr>
              <w:t xml:space="preserve"> </w:t>
            </w:r>
            <w:r w:rsidRPr="0080292E">
              <w:rPr>
                <w:rFonts w:cs="Arial"/>
              </w:rPr>
              <w:t>of cuts</w:t>
            </w:r>
            <w:r w:rsidRPr="0080292E">
              <w:rPr>
                <w:rFonts w:cs="Arial"/>
                <w:spacing w:val="-4"/>
              </w:rPr>
              <w:t xml:space="preserve"> </w:t>
            </w:r>
            <w:r w:rsidRPr="0080292E">
              <w:rPr>
                <w:rFonts w:cs="Arial"/>
              </w:rPr>
              <w:t>and</w:t>
            </w:r>
            <w:r w:rsidRPr="0080292E">
              <w:rPr>
                <w:rFonts w:cs="Arial"/>
                <w:spacing w:val="-3"/>
              </w:rPr>
              <w:t xml:space="preserve"> </w:t>
            </w:r>
            <w:r w:rsidRPr="0080292E">
              <w:rPr>
                <w:rFonts w:cs="Arial"/>
              </w:rPr>
              <w:t>fills)?</w:t>
            </w:r>
          </w:p>
        </w:tc>
        <w:tc>
          <w:tcPr>
            <w:tcW w:w="889" w:type="dxa"/>
            <w:tcBorders>
              <w:top w:val="single" w:sz="4" w:space="0" w:color="auto"/>
              <w:left w:val="single" w:sz="4" w:space="0" w:color="auto"/>
              <w:bottom w:val="single" w:sz="4" w:space="0" w:color="auto"/>
              <w:right w:val="single" w:sz="4" w:space="0" w:color="auto"/>
            </w:tcBorders>
            <w:vAlign w:val="center"/>
            <w:hideMark/>
          </w:tcPr>
          <w:p w14:paraId="15D0A548"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006167F8"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3DE3A09"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6F6533CD"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1881211B" w14:textId="77777777" w:rsidR="004828B4" w:rsidRPr="0080292E" w:rsidRDefault="004828B4" w:rsidP="00A46320">
            <w:pPr>
              <w:rPr>
                <w:rFonts w:cs="Arial"/>
              </w:rPr>
            </w:pPr>
            <w:r w:rsidRPr="0050045D">
              <w:rPr>
                <w:rFonts w:cs="Arial"/>
              </w:rPr>
              <w:t>Due to sedimentation, solid waste production during dismantling, this is expected to overload the existing drainage system with sediments/ and waste materials such as plastic bags, and food waste. This will be temporary</w:t>
            </w:r>
            <w:r>
              <w:rPr>
                <w:rFonts w:cs="Arial"/>
              </w:rPr>
              <w:t xml:space="preserve"> basis</w:t>
            </w:r>
            <w:r w:rsidRPr="0050045D">
              <w:rPr>
                <w:rFonts w:cs="Arial"/>
              </w:rPr>
              <w:t xml:space="preserve"> and can be mitigated.    </w:t>
            </w:r>
          </w:p>
        </w:tc>
      </w:tr>
      <w:tr w:rsidR="004828B4" w:rsidRPr="0080292E" w14:paraId="584727FA" w14:textId="77777777" w:rsidTr="00A46320">
        <w:tc>
          <w:tcPr>
            <w:tcW w:w="718" w:type="dxa"/>
            <w:tcBorders>
              <w:top w:val="single" w:sz="4" w:space="0" w:color="auto"/>
              <w:left w:val="single" w:sz="4" w:space="0" w:color="auto"/>
              <w:bottom w:val="single" w:sz="4" w:space="0" w:color="auto"/>
              <w:right w:val="single" w:sz="4" w:space="0" w:color="auto"/>
            </w:tcBorders>
          </w:tcPr>
          <w:p w14:paraId="222F6130" w14:textId="77777777" w:rsidR="004828B4" w:rsidRPr="0080292E" w:rsidRDefault="004828B4" w:rsidP="00705C61">
            <w:pPr>
              <w:numPr>
                <w:ilvl w:val="0"/>
                <w:numId w:val="64"/>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0EB03925" w14:textId="4F9127D2" w:rsidR="004828B4" w:rsidRPr="0080292E" w:rsidRDefault="004828B4" w:rsidP="00A46320">
            <w:pPr>
              <w:rPr>
                <w:rFonts w:cs="Arial"/>
              </w:rPr>
            </w:pPr>
            <w:r w:rsidRPr="0080292E">
              <w:rPr>
                <w:rFonts w:cs="Arial"/>
              </w:rPr>
              <w:t>Will</w:t>
            </w:r>
            <w:r w:rsidRPr="0080292E">
              <w:rPr>
                <w:rFonts w:cs="Arial"/>
                <w:spacing w:val="15"/>
              </w:rPr>
              <w:t xml:space="preserve"> </w:t>
            </w:r>
            <w:r w:rsidRPr="0080292E">
              <w:rPr>
                <w:rFonts w:cs="Arial"/>
              </w:rPr>
              <w:t>the</w:t>
            </w:r>
            <w:r w:rsidRPr="0080292E">
              <w:rPr>
                <w:rFonts w:cs="Arial"/>
                <w:spacing w:val="15"/>
              </w:rPr>
              <w:t xml:space="preserve"> </w:t>
            </w:r>
            <w:r w:rsidR="006B1D79">
              <w:rPr>
                <w:rFonts w:cs="Arial"/>
              </w:rPr>
              <w:t>subprojects</w:t>
            </w:r>
            <w:r w:rsidRPr="0080292E">
              <w:rPr>
                <w:rFonts w:cs="Arial"/>
                <w:spacing w:val="9"/>
              </w:rPr>
              <w:t xml:space="preserve"> </w:t>
            </w:r>
            <w:r w:rsidRPr="0080292E">
              <w:rPr>
                <w:rFonts w:cs="Arial"/>
              </w:rPr>
              <w:t>lead</w:t>
            </w:r>
            <w:r w:rsidRPr="0080292E">
              <w:rPr>
                <w:rFonts w:cs="Arial"/>
                <w:spacing w:val="14"/>
              </w:rPr>
              <w:t xml:space="preserve"> </w:t>
            </w:r>
            <w:r w:rsidRPr="0080292E">
              <w:rPr>
                <w:rFonts w:cs="Arial"/>
              </w:rPr>
              <w:t>to</w:t>
            </w:r>
            <w:r w:rsidRPr="0080292E">
              <w:rPr>
                <w:rFonts w:cs="Arial"/>
                <w:spacing w:val="16"/>
              </w:rPr>
              <w:t xml:space="preserve"> </w:t>
            </w:r>
            <w:r w:rsidRPr="0080292E">
              <w:rPr>
                <w:rFonts w:cs="Arial"/>
              </w:rPr>
              <w:t>landslides,</w:t>
            </w:r>
            <w:r w:rsidRPr="0080292E">
              <w:rPr>
                <w:rFonts w:cs="Arial"/>
                <w:spacing w:val="9"/>
              </w:rPr>
              <w:t xml:space="preserve"> </w:t>
            </w:r>
            <w:r w:rsidRPr="0080292E">
              <w:rPr>
                <w:rFonts w:cs="Arial"/>
              </w:rPr>
              <w:t>slu</w:t>
            </w:r>
            <w:r w:rsidRPr="0080292E">
              <w:rPr>
                <w:rFonts w:cs="Arial"/>
                <w:spacing w:val="-2"/>
              </w:rPr>
              <w:t>m</w:t>
            </w:r>
            <w:r w:rsidRPr="0080292E">
              <w:rPr>
                <w:rFonts w:cs="Arial"/>
              </w:rPr>
              <w:t>ps,</w:t>
            </w:r>
            <w:r w:rsidRPr="0080292E">
              <w:rPr>
                <w:rFonts w:cs="Arial"/>
                <w:spacing w:val="11"/>
              </w:rPr>
              <w:t xml:space="preserve"> </w:t>
            </w:r>
            <w:r w:rsidRPr="0080292E">
              <w:rPr>
                <w:rFonts w:cs="Arial"/>
              </w:rPr>
              <w:t>sli</w:t>
            </w:r>
            <w:r w:rsidRPr="0080292E">
              <w:rPr>
                <w:rFonts w:cs="Arial"/>
                <w:spacing w:val="2"/>
              </w:rPr>
              <w:t>p</w:t>
            </w:r>
            <w:r w:rsidRPr="0080292E">
              <w:rPr>
                <w:rFonts w:cs="Arial"/>
              </w:rPr>
              <w:t>s and</w:t>
            </w:r>
            <w:r w:rsidRPr="0080292E">
              <w:rPr>
                <w:rFonts w:cs="Arial"/>
                <w:spacing w:val="-3"/>
              </w:rPr>
              <w:t xml:space="preserve"> </w:t>
            </w:r>
            <w:r w:rsidRPr="0080292E">
              <w:rPr>
                <w:rFonts w:cs="Arial"/>
              </w:rPr>
              <w:t>other</w:t>
            </w:r>
            <w:r w:rsidRPr="0080292E">
              <w:rPr>
                <w:rFonts w:cs="Arial"/>
                <w:spacing w:val="-5"/>
              </w:rPr>
              <w:t xml:space="preserve"> </w:t>
            </w:r>
            <w:r w:rsidRPr="0080292E">
              <w:rPr>
                <w:rFonts w:cs="Arial"/>
                <w:spacing w:val="-2"/>
              </w:rPr>
              <w:t>m</w:t>
            </w:r>
            <w:r w:rsidRPr="0080292E">
              <w:rPr>
                <w:rFonts w:cs="Arial"/>
                <w:spacing w:val="1"/>
              </w:rPr>
              <w:t>a</w:t>
            </w:r>
            <w:r w:rsidRPr="0080292E">
              <w:rPr>
                <w:rFonts w:cs="Arial"/>
              </w:rPr>
              <w:t>ss</w:t>
            </w:r>
            <w:r w:rsidRPr="0080292E">
              <w:rPr>
                <w:rFonts w:cs="Arial"/>
                <w:spacing w:val="-3"/>
              </w:rPr>
              <w:t xml:space="preserve"> </w:t>
            </w:r>
            <w:r w:rsidRPr="0080292E">
              <w:rPr>
                <w:rFonts w:cs="Arial"/>
                <w:spacing w:val="-2"/>
              </w:rPr>
              <w:t>m</w:t>
            </w:r>
            <w:r w:rsidRPr="0080292E">
              <w:rPr>
                <w:rFonts w:cs="Arial"/>
              </w:rPr>
              <w:t>ovements</w:t>
            </w:r>
            <w:r w:rsidRPr="0080292E">
              <w:rPr>
                <w:rFonts w:cs="Arial"/>
                <w:spacing w:val="-10"/>
              </w:rPr>
              <w:t xml:space="preserve"> </w:t>
            </w:r>
            <w:r w:rsidRPr="0080292E">
              <w:rPr>
                <w:rFonts w:cs="Arial"/>
              </w:rPr>
              <w:t>in</w:t>
            </w:r>
            <w:r w:rsidRPr="0080292E">
              <w:rPr>
                <w:rFonts w:cs="Arial"/>
                <w:spacing w:val="-2"/>
              </w:rPr>
              <w:t xml:space="preserve"> </w:t>
            </w:r>
            <w:r w:rsidRPr="0080292E">
              <w:rPr>
                <w:rFonts w:cs="Arial"/>
              </w:rPr>
              <w:t>road</w:t>
            </w:r>
            <w:r w:rsidRPr="0080292E">
              <w:rPr>
                <w:rFonts w:cs="Arial"/>
                <w:spacing w:val="-4"/>
              </w:rPr>
              <w:t xml:space="preserve"> </w:t>
            </w:r>
            <w:r w:rsidRPr="0080292E">
              <w:rPr>
                <w:rFonts w:cs="Arial"/>
              </w:rPr>
              <w:t>cut</w:t>
            </w:r>
            <w:r w:rsidRPr="0080292E">
              <w:rPr>
                <w:rFonts w:cs="Arial"/>
                <w:spacing w:val="-1"/>
              </w:rPr>
              <w:t>s</w:t>
            </w:r>
            <w:r w:rsidRPr="0080292E">
              <w:rPr>
                <w:rFonts w:cs="Arial"/>
              </w:rPr>
              <w:t>?</w:t>
            </w:r>
          </w:p>
        </w:tc>
        <w:tc>
          <w:tcPr>
            <w:tcW w:w="889" w:type="dxa"/>
            <w:tcBorders>
              <w:top w:val="single" w:sz="4" w:space="0" w:color="auto"/>
              <w:left w:val="single" w:sz="4" w:space="0" w:color="auto"/>
              <w:bottom w:val="single" w:sz="4" w:space="0" w:color="auto"/>
              <w:right w:val="single" w:sz="4" w:space="0" w:color="auto"/>
            </w:tcBorders>
            <w:vAlign w:val="center"/>
            <w:hideMark/>
          </w:tcPr>
          <w:p w14:paraId="198CF797" w14:textId="77777777" w:rsidR="004828B4" w:rsidRPr="0080292E" w:rsidRDefault="004828B4" w:rsidP="00A46320">
            <w:pPr>
              <w:jc w:val="center"/>
              <w:rPr>
                <w:rFonts w:cs="Arial"/>
              </w:rPr>
            </w:pPr>
            <w:r w:rsidRPr="0080292E">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500329B5"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463D408"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24C9F121"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tcPr>
          <w:p w14:paraId="723437A2" w14:textId="77777777" w:rsidR="004828B4" w:rsidRPr="0080292E" w:rsidRDefault="004828B4" w:rsidP="00A46320">
            <w:pPr>
              <w:rPr>
                <w:rFonts w:cs="Arial"/>
              </w:rPr>
            </w:pPr>
          </w:p>
        </w:tc>
      </w:tr>
      <w:tr w:rsidR="004828B4" w:rsidRPr="0080292E" w14:paraId="5685B445" w14:textId="77777777" w:rsidTr="00A46320">
        <w:tc>
          <w:tcPr>
            <w:tcW w:w="718" w:type="dxa"/>
            <w:tcBorders>
              <w:top w:val="single" w:sz="4" w:space="0" w:color="auto"/>
              <w:left w:val="single" w:sz="4" w:space="0" w:color="auto"/>
              <w:bottom w:val="single" w:sz="4" w:space="0" w:color="auto"/>
              <w:right w:val="single" w:sz="4" w:space="0" w:color="auto"/>
            </w:tcBorders>
          </w:tcPr>
          <w:p w14:paraId="3CD591D7" w14:textId="77777777" w:rsidR="004828B4" w:rsidRPr="0080292E" w:rsidRDefault="004828B4" w:rsidP="00705C61">
            <w:pPr>
              <w:numPr>
                <w:ilvl w:val="0"/>
                <w:numId w:val="64"/>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6848ADC9" w14:textId="4DB7C304" w:rsidR="004828B4" w:rsidRPr="0080292E" w:rsidRDefault="004828B4" w:rsidP="00A46320">
            <w:pPr>
              <w:rPr>
                <w:rFonts w:cs="Arial"/>
              </w:rPr>
            </w:pPr>
            <w:r w:rsidRPr="0080292E">
              <w:rPr>
                <w:rFonts w:cs="Arial"/>
              </w:rPr>
              <w:t xml:space="preserve">Will  </w:t>
            </w:r>
            <w:r w:rsidRPr="0080292E">
              <w:rPr>
                <w:rFonts w:cs="Arial"/>
                <w:spacing w:val="5"/>
              </w:rPr>
              <w:t xml:space="preserve"> </w:t>
            </w:r>
            <w:r w:rsidRPr="0080292E">
              <w:rPr>
                <w:rFonts w:cs="Arial"/>
              </w:rPr>
              <w:t xml:space="preserve">the  </w:t>
            </w:r>
            <w:r w:rsidRPr="0080292E">
              <w:rPr>
                <w:rFonts w:cs="Arial"/>
                <w:spacing w:val="6"/>
              </w:rPr>
              <w:t xml:space="preserve"> </w:t>
            </w:r>
            <w:r w:rsidR="006B1D79">
              <w:rPr>
                <w:rFonts w:cs="Arial"/>
              </w:rPr>
              <w:t>subprojects</w:t>
            </w:r>
            <w:r w:rsidRPr="0080292E">
              <w:rPr>
                <w:rFonts w:cs="Arial"/>
              </w:rPr>
              <w:t xml:space="preserve">   lead  </w:t>
            </w:r>
            <w:r w:rsidRPr="0080292E">
              <w:rPr>
                <w:rFonts w:cs="Arial"/>
                <w:spacing w:val="5"/>
              </w:rPr>
              <w:t xml:space="preserve"> </w:t>
            </w:r>
            <w:r w:rsidRPr="0080292E">
              <w:rPr>
                <w:rFonts w:cs="Arial"/>
              </w:rPr>
              <w:t xml:space="preserve">to  </w:t>
            </w:r>
            <w:r w:rsidRPr="0080292E">
              <w:rPr>
                <w:rFonts w:cs="Arial"/>
                <w:spacing w:val="7"/>
              </w:rPr>
              <w:t xml:space="preserve"> </w:t>
            </w:r>
            <w:r w:rsidRPr="0080292E">
              <w:rPr>
                <w:rFonts w:cs="Arial"/>
              </w:rPr>
              <w:t xml:space="preserve">erosion  </w:t>
            </w:r>
            <w:r w:rsidRPr="0080292E">
              <w:rPr>
                <w:rFonts w:cs="Arial"/>
                <w:spacing w:val="3"/>
              </w:rPr>
              <w:t xml:space="preserve"> </w:t>
            </w:r>
            <w:r w:rsidRPr="0080292E">
              <w:rPr>
                <w:rFonts w:cs="Arial"/>
              </w:rPr>
              <w:t xml:space="preserve">of  </w:t>
            </w:r>
            <w:r w:rsidRPr="0080292E">
              <w:rPr>
                <w:rFonts w:cs="Arial"/>
                <w:spacing w:val="7"/>
              </w:rPr>
              <w:t xml:space="preserve"> </w:t>
            </w:r>
            <w:r w:rsidRPr="0080292E">
              <w:rPr>
                <w:rFonts w:cs="Arial"/>
              </w:rPr>
              <w:t>lands receiving</w:t>
            </w:r>
            <w:r w:rsidRPr="0080292E">
              <w:rPr>
                <w:rFonts w:cs="Arial"/>
                <w:spacing w:val="36"/>
              </w:rPr>
              <w:t xml:space="preserve"> </w:t>
            </w:r>
            <w:r w:rsidRPr="0080292E">
              <w:rPr>
                <w:rFonts w:cs="Arial"/>
              </w:rPr>
              <w:t>concentrated</w:t>
            </w:r>
            <w:r w:rsidRPr="0080292E">
              <w:rPr>
                <w:rFonts w:cs="Arial"/>
                <w:spacing w:val="33"/>
              </w:rPr>
              <w:t xml:space="preserve"> </w:t>
            </w:r>
            <w:r w:rsidRPr="0080292E">
              <w:rPr>
                <w:rFonts w:cs="Arial"/>
              </w:rPr>
              <w:t>outflow</w:t>
            </w:r>
            <w:r w:rsidRPr="0080292E">
              <w:rPr>
                <w:rFonts w:cs="Arial"/>
                <w:spacing w:val="36"/>
              </w:rPr>
              <w:t xml:space="preserve"> </w:t>
            </w:r>
            <w:r w:rsidRPr="0080292E">
              <w:rPr>
                <w:rFonts w:cs="Arial"/>
              </w:rPr>
              <w:t>carri</w:t>
            </w:r>
            <w:r w:rsidRPr="0080292E">
              <w:rPr>
                <w:rFonts w:cs="Arial"/>
                <w:spacing w:val="1"/>
              </w:rPr>
              <w:t>e</w:t>
            </w:r>
            <w:r w:rsidRPr="0080292E">
              <w:rPr>
                <w:rFonts w:cs="Arial"/>
              </w:rPr>
              <w:t>d</w:t>
            </w:r>
            <w:r w:rsidRPr="0080292E">
              <w:rPr>
                <w:rFonts w:cs="Arial"/>
                <w:spacing w:val="38"/>
              </w:rPr>
              <w:t xml:space="preserve"> </w:t>
            </w:r>
            <w:r w:rsidRPr="0080292E">
              <w:rPr>
                <w:rFonts w:cs="Arial"/>
              </w:rPr>
              <w:t>by</w:t>
            </w:r>
            <w:r w:rsidRPr="0080292E">
              <w:rPr>
                <w:rFonts w:cs="Arial"/>
                <w:spacing w:val="43"/>
              </w:rPr>
              <w:t xml:space="preserve"> </w:t>
            </w:r>
            <w:r w:rsidRPr="0080292E">
              <w:rPr>
                <w:rFonts w:cs="Arial"/>
              </w:rPr>
              <w:t>covered or</w:t>
            </w:r>
            <w:r w:rsidRPr="0080292E">
              <w:rPr>
                <w:rFonts w:cs="Arial"/>
                <w:spacing w:val="-1"/>
              </w:rPr>
              <w:t xml:space="preserve"> </w:t>
            </w:r>
            <w:r w:rsidRPr="0080292E">
              <w:rPr>
                <w:rFonts w:cs="Arial"/>
              </w:rPr>
              <w:t>open</w:t>
            </w:r>
            <w:r w:rsidRPr="0080292E">
              <w:rPr>
                <w:rFonts w:cs="Arial"/>
                <w:spacing w:val="-5"/>
              </w:rPr>
              <w:t xml:space="preserve"> </w:t>
            </w:r>
            <w:r w:rsidRPr="0080292E">
              <w:rPr>
                <w:rFonts w:cs="Arial"/>
              </w:rPr>
              <w:t>drai</w:t>
            </w:r>
            <w:r w:rsidRPr="0080292E">
              <w:rPr>
                <w:rFonts w:cs="Arial"/>
                <w:spacing w:val="-1"/>
              </w:rPr>
              <w:t>n</w:t>
            </w:r>
            <w:r w:rsidRPr="0080292E">
              <w:rPr>
                <w:rFonts w:cs="Arial"/>
              </w:rPr>
              <w:t>s?</w:t>
            </w:r>
          </w:p>
        </w:tc>
        <w:tc>
          <w:tcPr>
            <w:tcW w:w="889" w:type="dxa"/>
            <w:tcBorders>
              <w:top w:val="single" w:sz="4" w:space="0" w:color="auto"/>
              <w:left w:val="single" w:sz="4" w:space="0" w:color="auto"/>
              <w:bottom w:val="single" w:sz="4" w:space="0" w:color="auto"/>
              <w:right w:val="single" w:sz="4" w:space="0" w:color="auto"/>
            </w:tcBorders>
            <w:vAlign w:val="center"/>
            <w:hideMark/>
          </w:tcPr>
          <w:p w14:paraId="473FD934"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777C69EB"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AF847E4"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21EAE8D8"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4BF3796A" w14:textId="77777777" w:rsidR="004828B4" w:rsidRPr="0080292E" w:rsidRDefault="004828B4" w:rsidP="00A46320">
            <w:pPr>
              <w:rPr>
                <w:rFonts w:cs="Arial"/>
              </w:rPr>
            </w:pPr>
            <w:r>
              <w:rPr>
                <w:rFonts w:cs="Arial"/>
              </w:rPr>
              <w:t>The e</w:t>
            </w:r>
            <w:r w:rsidRPr="0080292E">
              <w:rPr>
                <w:rFonts w:cs="Arial"/>
              </w:rPr>
              <w:t>xcavated soil</w:t>
            </w:r>
            <w:r>
              <w:rPr>
                <w:rFonts w:cs="Arial"/>
              </w:rPr>
              <w:t xml:space="preserve"> and sediments along with other solid materials can be transported to the nearby drains, and this mechanism can be accelerated during rainy season, this is for short time of duration, and can be mitigated. </w:t>
            </w:r>
          </w:p>
        </w:tc>
      </w:tr>
      <w:tr w:rsidR="004828B4" w:rsidRPr="0080292E" w14:paraId="4ADA6783" w14:textId="77777777" w:rsidTr="00A46320">
        <w:tc>
          <w:tcPr>
            <w:tcW w:w="718" w:type="dxa"/>
            <w:tcBorders>
              <w:top w:val="single" w:sz="4" w:space="0" w:color="auto"/>
              <w:left w:val="single" w:sz="4" w:space="0" w:color="auto"/>
              <w:bottom w:val="single" w:sz="4" w:space="0" w:color="auto"/>
              <w:right w:val="single" w:sz="4" w:space="0" w:color="auto"/>
            </w:tcBorders>
          </w:tcPr>
          <w:p w14:paraId="62618FF5" w14:textId="77777777" w:rsidR="004828B4" w:rsidRPr="0080292E" w:rsidRDefault="004828B4" w:rsidP="00705C61">
            <w:pPr>
              <w:numPr>
                <w:ilvl w:val="0"/>
                <w:numId w:val="64"/>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53DCA27D" w14:textId="1D96568A" w:rsidR="004828B4" w:rsidRPr="0080292E" w:rsidRDefault="004828B4" w:rsidP="00A46320">
            <w:pPr>
              <w:rPr>
                <w:rFonts w:cs="Arial"/>
              </w:rPr>
            </w:pPr>
            <w:r w:rsidRPr="0080292E">
              <w:rPr>
                <w:rFonts w:cs="Arial"/>
              </w:rPr>
              <w:t>Will</w:t>
            </w:r>
            <w:r w:rsidRPr="0080292E">
              <w:rPr>
                <w:rFonts w:cs="Arial"/>
                <w:spacing w:val="5"/>
              </w:rPr>
              <w:t xml:space="preserve"> </w:t>
            </w:r>
            <w:r w:rsidRPr="0080292E">
              <w:rPr>
                <w:rFonts w:cs="Arial"/>
              </w:rPr>
              <w:t>the</w:t>
            </w:r>
            <w:r w:rsidRPr="0080292E">
              <w:rPr>
                <w:rFonts w:cs="Arial"/>
                <w:spacing w:val="6"/>
              </w:rPr>
              <w:t xml:space="preserve"> </w:t>
            </w:r>
            <w:r w:rsidR="006B1D79">
              <w:rPr>
                <w:rFonts w:cs="Arial"/>
              </w:rPr>
              <w:t>subprojects</w:t>
            </w:r>
            <w:r w:rsidRPr="0080292E">
              <w:rPr>
                <w:rFonts w:cs="Arial"/>
              </w:rPr>
              <w:t xml:space="preserve"> lead</w:t>
            </w:r>
            <w:r w:rsidRPr="0080292E">
              <w:rPr>
                <w:rFonts w:cs="Arial"/>
                <w:spacing w:val="5"/>
              </w:rPr>
              <w:t xml:space="preserve"> </w:t>
            </w:r>
            <w:r w:rsidRPr="0080292E">
              <w:rPr>
                <w:rFonts w:cs="Arial"/>
              </w:rPr>
              <w:t>to</w:t>
            </w:r>
            <w:r w:rsidRPr="0080292E">
              <w:rPr>
                <w:rFonts w:cs="Arial"/>
                <w:spacing w:val="7"/>
              </w:rPr>
              <w:t xml:space="preserve"> </w:t>
            </w:r>
            <w:r w:rsidRPr="0080292E">
              <w:rPr>
                <w:rFonts w:cs="Arial"/>
              </w:rPr>
              <w:t>health</w:t>
            </w:r>
            <w:r w:rsidRPr="0080292E">
              <w:rPr>
                <w:rFonts w:cs="Arial"/>
                <w:spacing w:val="4"/>
              </w:rPr>
              <w:t xml:space="preserve"> </w:t>
            </w:r>
            <w:r w:rsidRPr="0080292E">
              <w:rPr>
                <w:rFonts w:cs="Arial"/>
              </w:rPr>
              <w:t>hazards</w:t>
            </w:r>
            <w:r w:rsidRPr="0080292E">
              <w:rPr>
                <w:rFonts w:cs="Arial"/>
                <w:spacing w:val="2"/>
              </w:rPr>
              <w:t xml:space="preserve"> </w:t>
            </w:r>
            <w:r w:rsidRPr="0080292E">
              <w:rPr>
                <w:rFonts w:cs="Arial"/>
              </w:rPr>
              <w:t>a</w:t>
            </w:r>
            <w:r w:rsidRPr="0080292E">
              <w:rPr>
                <w:rFonts w:cs="Arial"/>
                <w:spacing w:val="2"/>
              </w:rPr>
              <w:t>n</w:t>
            </w:r>
            <w:r w:rsidRPr="0080292E">
              <w:rPr>
                <w:rFonts w:cs="Arial"/>
              </w:rPr>
              <w:t>d interference</w:t>
            </w:r>
            <w:r w:rsidRPr="0080292E">
              <w:rPr>
                <w:rFonts w:cs="Arial"/>
                <w:spacing w:val="43"/>
              </w:rPr>
              <w:t xml:space="preserve"> </w:t>
            </w:r>
            <w:r w:rsidRPr="0080292E">
              <w:rPr>
                <w:rFonts w:cs="Arial"/>
              </w:rPr>
              <w:t>of</w:t>
            </w:r>
            <w:r w:rsidRPr="0080292E">
              <w:rPr>
                <w:rFonts w:cs="Arial"/>
                <w:spacing w:val="50"/>
              </w:rPr>
              <w:t xml:space="preserve"> </w:t>
            </w:r>
            <w:r w:rsidRPr="0080292E">
              <w:rPr>
                <w:rFonts w:cs="Arial"/>
              </w:rPr>
              <w:t>plant</w:t>
            </w:r>
            <w:r w:rsidRPr="0080292E">
              <w:rPr>
                <w:rFonts w:cs="Arial"/>
                <w:spacing w:val="48"/>
              </w:rPr>
              <w:t xml:space="preserve"> </w:t>
            </w:r>
            <w:r w:rsidRPr="0080292E">
              <w:rPr>
                <w:rFonts w:cs="Arial"/>
              </w:rPr>
              <w:t>growth</w:t>
            </w:r>
            <w:r w:rsidRPr="0080292E">
              <w:rPr>
                <w:rFonts w:cs="Arial"/>
                <w:spacing w:val="46"/>
              </w:rPr>
              <w:t xml:space="preserve"> </w:t>
            </w:r>
            <w:r w:rsidRPr="0080292E">
              <w:rPr>
                <w:rFonts w:cs="Arial"/>
              </w:rPr>
              <w:t>adjacent</w:t>
            </w:r>
            <w:r w:rsidRPr="0080292E">
              <w:rPr>
                <w:rFonts w:cs="Arial"/>
                <w:spacing w:val="46"/>
              </w:rPr>
              <w:t xml:space="preserve"> </w:t>
            </w:r>
            <w:r w:rsidRPr="0080292E">
              <w:rPr>
                <w:rFonts w:cs="Arial"/>
              </w:rPr>
              <w:t>to</w:t>
            </w:r>
            <w:r w:rsidRPr="0080292E">
              <w:rPr>
                <w:rFonts w:cs="Arial"/>
                <w:spacing w:val="50"/>
              </w:rPr>
              <w:t xml:space="preserve"> </w:t>
            </w:r>
            <w:r w:rsidRPr="0080292E">
              <w:rPr>
                <w:rFonts w:cs="Arial"/>
              </w:rPr>
              <w:t>roads</w:t>
            </w:r>
            <w:r w:rsidRPr="0080292E">
              <w:rPr>
                <w:rFonts w:cs="Arial"/>
                <w:spacing w:val="47"/>
              </w:rPr>
              <w:t xml:space="preserve"> </w:t>
            </w:r>
            <w:r w:rsidRPr="0080292E">
              <w:rPr>
                <w:rFonts w:cs="Arial"/>
              </w:rPr>
              <w:t>by dust</w:t>
            </w:r>
            <w:r w:rsidRPr="0080292E">
              <w:rPr>
                <w:rFonts w:cs="Arial"/>
                <w:spacing w:val="-4"/>
              </w:rPr>
              <w:t xml:space="preserve"> </w:t>
            </w:r>
            <w:r w:rsidRPr="0080292E">
              <w:rPr>
                <w:rFonts w:cs="Arial"/>
              </w:rPr>
              <w:t>raised</w:t>
            </w:r>
            <w:r w:rsidRPr="0080292E">
              <w:rPr>
                <w:rFonts w:cs="Arial"/>
                <w:spacing w:val="-5"/>
              </w:rPr>
              <w:t xml:space="preserve"> </w:t>
            </w:r>
            <w:r w:rsidRPr="0080292E">
              <w:rPr>
                <w:rFonts w:cs="Arial"/>
              </w:rPr>
              <w:t>and</w:t>
            </w:r>
            <w:r w:rsidRPr="0080292E">
              <w:rPr>
                <w:rFonts w:cs="Arial"/>
                <w:spacing w:val="-3"/>
              </w:rPr>
              <w:t xml:space="preserve"> </w:t>
            </w:r>
            <w:r w:rsidRPr="0080292E">
              <w:rPr>
                <w:rFonts w:cs="Arial"/>
              </w:rPr>
              <w:t>blown</w:t>
            </w:r>
            <w:r w:rsidRPr="0080292E">
              <w:rPr>
                <w:rFonts w:cs="Arial"/>
                <w:spacing w:val="-6"/>
              </w:rPr>
              <w:t xml:space="preserve"> </w:t>
            </w:r>
            <w:r w:rsidRPr="0080292E">
              <w:rPr>
                <w:rFonts w:cs="Arial"/>
                <w:spacing w:val="-1"/>
              </w:rPr>
              <w:t>b</w:t>
            </w:r>
            <w:r w:rsidRPr="0080292E">
              <w:rPr>
                <w:rFonts w:cs="Arial"/>
              </w:rPr>
              <w:t>y</w:t>
            </w:r>
            <w:r w:rsidRPr="0080292E">
              <w:rPr>
                <w:rFonts w:cs="Arial"/>
                <w:spacing w:val="-1"/>
              </w:rPr>
              <w:t xml:space="preserve"> v</w:t>
            </w:r>
            <w:r w:rsidRPr="0080292E">
              <w:rPr>
                <w:rFonts w:cs="Arial"/>
              </w:rPr>
              <w:t>ehicles?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5252723F"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3FF5B6C0"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070B1C0"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0E5FEFF7"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118588B6" w14:textId="77777777" w:rsidR="004828B4" w:rsidRPr="0080292E" w:rsidRDefault="004828B4" w:rsidP="00A46320">
            <w:pPr>
              <w:rPr>
                <w:rFonts w:cs="Arial"/>
              </w:rPr>
            </w:pPr>
            <w:r w:rsidRPr="0080292E">
              <w:rPr>
                <w:rFonts w:cs="Arial"/>
              </w:rPr>
              <w:t xml:space="preserve">Due to transportation of raw materials to the site. </w:t>
            </w:r>
          </w:p>
        </w:tc>
      </w:tr>
      <w:tr w:rsidR="004828B4" w:rsidRPr="0080292E" w14:paraId="24D5EF74" w14:textId="77777777" w:rsidTr="00A46320">
        <w:tc>
          <w:tcPr>
            <w:tcW w:w="718" w:type="dxa"/>
            <w:tcBorders>
              <w:top w:val="single" w:sz="4" w:space="0" w:color="auto"/>
              <w:left w:val="single" w:sz="4" w:space="0" w:color="auto"/>
              <w:bottom w:val="single" w:sz="4" w:space="0" w:color="auto"/>
              <w:right w:val="single" w:sz="4" w:space="0" w:color="auto"/>
            </w:tcBorders>
            <w:hideMark/>
          </w:tcPr>
          <w:p w14:paraId="37C1EBAD" w14:textId="77777777" w:rsidR="004828B4" w:rsidRPr="0080292E" w:rsidRDefault="004828B4" w:rsidP="00A46320">
            <w:pPr>
              <w:rPr>
                <w:rFonts w:cs="Arial"/>
                <w:b/>
              </w:rPr>
            </w:pPr>
            <w:r w:rsidRPr="0080292E">
              <w:rPr>
                <w:rFonts w:cs="Arial"/>
                <w:b/>
              </w:rPr>
              <w:t>G</w:t>
            </w:r>
          </w:p>
        </w:tc>
        <w:tc>
          <w:tcPr>
            <w:tcW w:w="5084" w:type="dxa"/>
            <w:tcBorders>
              <w:top w:val="single" w:sz="4" w:space="0" w:color="000000"/>
              <w:left w:val="single" w:sz="4" w:space="0" w:color="000000"/>
              <w:bottom w:val="single" w:sz="4" w:space="0" w:color="000000"/>
              <w:right w:val="single" w:sz="4" w:space="0" w:color="000000"/>
            </w:tcBorders>
            <w:hideMark/>
          </w:tcPr>
          <w:p w14:paraId="257B1295" w14:textId="77777777" w:rsidR="004828B4" w:rsidRPr="0080292E" w:rsidRDefault="004828B4" w:rsidP="00A46320">
            <w:pPr>
              <w:rPr>
                <w:rFonts w:cs="Arial"/>
                <w:b/>
              </w:rPr>
            </w:pPr>
            <w:r w:rsidRPr="0080292E">
              <w:rPr>
                <w:rFonts w:cs="Arial"/>
                <w:b/>
                <w:bCs/>
              </w:rPr>
              <w:t>Cultural</w:t>
            </w:r>
            <w:r w:rsidRPr="0080292E">
              <w:rPr>
                <w:rFonts w:cs="Arial"/>
                <w:b/>
                <w:bCs/>
                <w:spacing w:val="-8"/>
              </w:rPr>
              <w:t xml:space="preserve"> </w:t>
            </w:r>
            <w:r w:rsidRPr="0080292E">
              <w:rPr>
                <w:rFonts w:cs="Arial"/>
                <w:b/>
                <w:bCs/>
              </w:rPr>
              <w:t>Property</w:t>
            </w:r>
          </w:p>
        </w:tc>
        <w:tc>
          <w:tcPr>
            <w:tcW w:w="889" w:type="dxa"/>
            <w:tcBorders>
              <w:top w:val="single" w:sz="4" w:space="0" w:color="auto"/>
              <w:left w:val="single" w:sz="4" w:space="0" w:color="auto"/>
              <w:bottom w:val="single" w:sz="4" w:space="0" w:color="auto"/>
              <w:right w:val="single" w:sz="4" w:space="0" w:color="auto"/>
            </w:tcBorders>
            <w:vAlign w:val="center"/>
          </w:tcPr>
          <w:p w14:paraId="7D84A396" w14:textId="77777777" w:rsidR="004828B4" w:rsidRPr="0080292E" w:rsidRDefault="004828B4" w:rsidP="00A46320">
            <w:pPr>
              <w:jc w:val="center"/>
              <w:rPr>
                <w:rFonts w:cs="Arial"/>
                <w:b/>
              </w:rPr>
            </w:pPr>
          </w:p>
        </w:tc>
        <w:tc>
          <w:tcPr>
            <w:tcW w:w="1063" w:type="dxa"/>
            <w:tcBorders>
              <w:top w:val="single" w:sz="4" w:space="0" w:color="auto"/>
              <w:left w:val="single" w:sz="4" w:space="0" w:color="auto"/>
              <w:bottom w:val="single" w:sz="4" w:space="0" w:color="auto"/>
              <w:right w:val="single" w:sz="4" w:space="0" w:color="auto"/>
            </w:tcBorders>
            <w:vAlign w:val="center"/>
          </w:tcPr>
          <w:p w14:paraId="648499F1" w14:textId="77777777" w:rsidR="004828B4" w:rsidRPr="0080292E" w:rsidRDefault="004828B4" w:rsidP="00A46320">
            <w:pPr>
              <w:jc w:val="center"/>
              <w:rPr>
                <w:rFonts w:cs="Arial"/>
                <w:b/>
              </w:rPr>
            </w:pPr>
          </w:p>
        </w:tc>
        <w:tc>
          <w:tcPr>
            <w:tcW w:w="1260" w:type="dxa"/>
            <w:tcBorders>
              <w:top w:val="single" w:sz="4" w:space="0" w:color="auto"/>
              <w:left w:val="single" w:sz="4" w:space="0" w:color="auto"/>
              <w:bottom w:val="single" w:sz="4" w:space="0" w:color="auto"/>
              <w:right w:val="single" w:sz="4" w:space="0" w:color="auto"/>
            </w:tcBorders>
            <w:vAlign w:val="center"/>
          </w:tcPr>
          <w:p w14:paraId="4E12947B" w14:textId="77777777" w:rsidR="004828B4" w:rsidRPr="0080292E" w:rsidRDefault="004828B4" w:rsidP="00A46320">
            <w:pPr>
              <w:jc w:val="center"/>
              <w:rPr>
                <w:rFonts w:cs="Arial"/>
                <w:b/>
              </w:rPr>
            </w:pPr>
          </w:p>
        </w:tc>
        <w:tc>
          <w:tcPr>
            <w:tcW w:w="1450" w:type="dxa"/>
            <w:tcBorders>
              <w:top w:val="single" w:sz="4" w:space="0" w:color="auto"/>
              <w:left w:val="single" w:sz="4" w:space="0" w:color="auto"/>
              <w:bottom w:val="single" w:sz="4" w:space="0" w:color="auto"/>
              <w:right w:val="single" w:sz="4" w:space="0" w:color="auto"/>
            </w:tcBorders>
            <w:vAlign w:val="center"/>
          </w:tcPr>
          <w:p w14:paraId="39D71C09" w14:textId="77777777" w:rsidR="004828B4" w:rsidRPr="0080292E" w:rsidRDefault="004828B4" w:rsidP="00A46320">
            <w:pPr>
              <w:jc w:val="center"/>
              <w:rPr>
                <w:rFonts w:cs="Arial"/>
                <w:b/>
              </w:rPr>
            </w:pPr>
          </w:p>
        </w:tc>
        <w:tc>
          <w:tcPr>
            <w:tcW w:w="4476" w:type="dxa"/>
            <w:tcBorders>
              <w:top w:val="single" w:sz="4" w:space="0" w:color="auto"/>
              <w:left w:val="single" w:sz="4" w:space="0" w:color="auto"/>
              <w:bottom w:val="single" w:sz="4" w:space="0" w:color="auto"/>
              <w:right w:val="single" w:sz="4" w:space="0" w:color="auto"/>
            </w:tcBorders>
          </w:tcPr>
          <w:p w14:paraId="0C5B4796" w14:textId="77777777" w:rsidR="004828B4" w:rsidRPr="0080292E" w:rsidRDefault="004828B4" w:rsidP="00A46320">
            <w:pPr>
              <w:rPr>
                <w:rFonts w:cs="Arial"/>
                <w:b/>
              </w:rPr>
            </w:pPr>
          </w:p>
        </w:tc>
      </w:tr>
      <w:tr w:rsidR="004828B4" w:rsidRPr="0080292E" w14:paraId="22CF9812" w14:textId="77777777" w:rsidTr="00A46320">
        <w:tc>
          <w:tcPr>
            <w:tcW w:w="718" w:type="dxa"/>
            <w:tcBorders>
              <w:top w:val="single" w:sz="4" w:space="0" w:color="auto"/>
              <w:left w:val="single" w:sz="4" w:space="0" w:color="auto"/>
              <w:bottom w:val="single" w:sz="4" w:space="0" w:color="auto"/>
              <w:right w:val="single" w:sz="4" w:space="0" w:color="auto"/>
            </w:tcBorders>
          </w:tcPr>
          <w:p w14:paraId="3E500431" w14:textId="77777777" w:rsidR="004828B4" w:rsidRPr="0080292E" w:rsidRDefault="004828B4" w:rsidP="00705C61">
            <w:pPr>
              <w:numPr>
                <w:ilvl w:val="0"/>
                <w:numId w:val="65"/>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1EBD977B" w14:textId="4D9F306E" w:rsidR="004828B4" w:rsidRPr="0080292E" w:rsidRDefault="004828B4" w:rsidP="00A46320">
            <w:pPr>
              <w:rPr>
                <w:rFonts w:cs="Arial"/>
              </w:rPr>
            </w:pPr>
            <w:r w:rsidRPr="0080292E">
              <w:rPr>
                <w:rFonts w:cs="Arial"/>
              </w:rPr>
              <w:t xml:space="preserve">Will </w:t>
            </w:r>
            <w:r w:rsidRPr="0080292E">
              <w:rPr>
                <w:rFonts w:cs="Arial"/>
                <w:spacing w:val="5"/>
              </w:rPr>
              <w:t xml:space="preserve"> </w:t>
            </w:r>
            <w:r w:rsidRPr="0080292E">
              <w:rPr>
                <w:rFonts w:cs="Arial"/>
              </w:rPr>
              <w:t xml:space="preserve">the </w:t>
            </w:r>
            <w:r w:rsidRPr="0080292E">
              <w:rPr>
                <w:rFonts w:cs="Arial"/>
                <w:spacing w:val="6"/>
              </w:rPr>
              <w:t xml:space="preserve"> </w:t>
            </w:r>
            <w:r w:rsidR="006B1D79">
              <w:rPr>
                <w:rFonts w:cs="Arial"/>
              </w:rPr>
              <w:t>subprojects</w:t>
            </w:r>
            <w:r w:rsidRPr="0080292E">
              <w:rPr>
                <w:rFonts w:cs="Arial"/>
              </w:rPr>
              <w:t xml:space="preserve">  have </w:t>
            </w:r>
            <w:r w:rsidRPr="0080292E">
              <w:rPr>
                <w:rFonts w:cs="Arial"/>
                <w:spacing w:val="5"/>
              </w:rPr>
              <w:t xml:space="preserve"> </w:t>
            </w:r>
            <w:r w:rsidRPr="0080292E">
              <w:rPr>
                <w:rFonts w:cs="Arial"/>
              </w:rPr>
              <w:t xml:space="preserve">an </w:t>
            </w:r>
            <w:r w:rsidRPr="0080292E">
              <w:rPr>
                <w:rFonts w:cs="Arial"/>
                <w:spacing w:val="7"/>
              </w:rPr>
              <w:t xml:space="preserve"> </w:t>
            </w:r>
            <w:r w:rsidRPr="0080292E">
              <w:rPr>
                <w:rFonts w:cs="Arial"/>
              </w:rPr>
              <w:t>i</w:t>
            </w:r>
            <w:r w:rsidRPr="0080292E">
              <w:rPr>
                <w:rFonts w:cs="Arial"/>
                <w:spacing w:val="-2"/>
              </w:rPr>
              <w:t>m</w:t>
            </w:r>
            <w:r w:rsidRPr="0080292E">
              <w:rPr>
                <w:rFonts w:cs="Arial"/>
                <w:spacing w:val="2"/>
              </w:rPr>
              <w:t>p</w:t>
            </w:r>
            <w:r w:rsidRPr="0080292E">
              <w:rPr>
                <w:rFonts w:cs="Arial"/>
              </w:rPr>
              <w:t xml:space="preserve">act </w:t>
            </w:r>
            <w:r w:rsidRPr="0080292E">
              <w:rPr>
                <w:rFonts w:cs="Arial"/>
                <w:spacing w:val="3"/>
              </w:rPr>
              <w:t xml:space="preserve"> </w:t>
            </w:r>
            <w:r w:rsidRPr="0080292E">
              <w:rPr>
                <w:rFonts w:cs="Arial"/>
              </w:rPr>
              <w:t>on archaeologic</w:t>
            </w:r>
            <w:r w:rsidRPr="0080292E">
              <w:rPr>
                <w:rFonts w:cs="Arial"/>
                <w:spacing w:val="1"/>
              </w:rPr>
              <w:t>a</w:t>
            </w:r>
            <w:r w:rsidRPr="0080292E">
              <w:rPr>
                <w:rFonts w:cs="Arial"/>
              </w:rPr>
              <w:t>l or</w:t>
            </w:r>
            <w:r w:rsidRPr="0080292E">
              <w:rPr>
                <w:rFonts w:cs="Arial"/>
                <w:spacing w:val="11"/>
              </w:rPr>
              <w:t xml:space="preserve"> </w:t>
            </w:r>
            <w:r w:rsidRPr="0080292E">
              <w:rPr>
                <w:rFonts w:cs="Arial"/>
              </w:rPr>
              <w:t>historic</w:t>
            </w:r>
            <w:r w:rsidRPr="0080292E">
              <w:rPr>
                <w:rFonts w:cs="Arial"/>
                <w:spacing w:val="1"/>
              </w:rPr>
              <w:t>a</w:t>
            </w:r>
            <w:r w:rsidRPr="0080292E">
              <w:rPr>
                <w:rFonts w:cs="Arial"/>
              </w:rPr>
              <w:t>l</w:t>
            </w:r>
            <w:r w:rsidRPr="0080292E">
              <w:rPr>
                <w:rFonts w:cs="Arial"/>
                <w:spacing w:val="5"/>
              </w:rPr>
              <w:t xml:space="preserve"> </w:t>
            </w:r>
            <w:r w:rsidRPr="0080292E">
              <w:rPr>
                <w:rFonts w:cs="Arial"/>
              </w:rPr>
              <w:t>sites,</w:t>
            </w:r>
            <w:r w:rsidRPr="0080292E">
              <w:rPr>
                <w:rFonts w:cs="Arial"/>
                <w:spacing w:val="10"/>
              </w:rPr>
              <w:t xml:space="preserve"> </w:t>
            </w:r>
            <w:r w:rsidRPr="0080292E">
              <w:rPr>
                <w:rFonts w:cs="Arial"/>
              </w:rPr>
              <w:t>including</w:t>
            </w:r>
            <w:r w:rsidRPr="0080292E">
              <w:rPr>
                <w:rFonts w:cs="Arial"/>
                <w:spacing w:val="5"/>
              </w:rPr>
              <w:t xml:space="preserve"> </w:t>
            </w:r>
            <w:r w:rsidRPr="0080292E">
              <w:rPr>
                <w:rFonts w:cs="Arial"/>
              </w:rPr>
              <w:t>historic urban</w:t>
            </w:r>
            <w:r w:rsidRPr="0080292E">
              <w:rPr>
                <w:rFonts w:cs="Arial"/>
                <w:spacing w:val="-5"/>
              </w:rPr>
              <w:t xml:space="preserve"> </w:t>
            </w:r>
            <w:r w:rsidRPr="0080292E">
              <w:rPr>
                <w:rFonts w:cs="Arial"/>
              </w:rPr>
              <w:t>areas?</w:t>
            </w:r>
          </w:p>
        </w:tc>
        <w:tc>
          <w:tcPr>
            <w:tcW w:w="889" w:type="dxa"/>
            <w:tcBorders>
              <w:top w:val="single" w:sz="4" w:space="0" w:color="auto"/>
              <w:left w:val="single" w:sz="4" w:space="0" w:color="auto"/>
              <w:bottom w:val="single" w:sz="4" w:space="0" w:color="auto"/>
              <w:right w:val="single" w:sz="4" w:space="0" w:color="auto"/>
            </w:tcBorders>
            <w:vAlign w:val="center"/>
            <w:hideMark/>
          </w:tcPr>
          <w:p w14:paraId="6A690EB1"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5B65814E"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01E617B" w14:textId="77777777" w:rsidR="004828B4" w:rsidRPr="0080292E" w:rsidRDefault="004828B4" w:rsidP="00A46320">
            <w:pPr>
              <w:jc w:val="center"/>
              <w:rPr>
                <w:rFonts w:cs="Arial"/>
              </w:rPr>
            </w:pPr>
            <w:r>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088E84DA" w14:textId="77777777" w:rsidR="004828B4" w:rsidRPr="0080292E" w:rsidRDefault="004828B4" w:rsidP="00A46320">
            <w:pPr>
              <w:jc w:val="center"/>
              <w:rPr>
                <w:rFonts w:cs="Arial"/>
              </w:rPr>
            </w:pPr>
            <w:r>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5E8B5884" w14:textId="77777777" w:rsidR="004828B4" w:rsidRPr="0080292E" w:rsidRDefault="004828B4" w:rsidP="00A46320">
            <w:pPr>
              <w:rPr>
                <w:rFonts w:cs="Arial"/>
              </w:rPr>
            </w:pPr>
            <w:r w:rsidRPr="009B0760">
              <w:rPr>
                <w:rFonts w:cs="Arial"/>
              </w:rPr>
              <w:t xml:space="preserve">Positive impacts, however, the contractor will not interfere/ modify the existed condition. The department will hire contract </w:t>
            </w:r>
            <w:r>
              <w:rPr>
                <w:rFonts w:cs="Arial"/>
              </w:rPr>
              <w:t>to those, who have experience in</w:t>
            </w:r>
            <w:r w:rsidRPr="009B0760">
              <w:rPr>
                <w:rFonts w:cs="Arial"/>
              </w:rPr>
              <w:t xml:space="preserve"> such type of construction activities. The archeology department will strongly monitor the activities of the contractor.  PCRMP needs to be prepared to ensure that adverse impacts on PCR can be avoided.</w:t>
            </w:r>
          </w:p>
        </w:tc>
      </w:tr>
      <w:tr w:rsidR="004828B4" w:rsidRPr="0080292E" w14:paraId="58981FBE" w14:textId="77777777" w:rsidTr="00A46320">
        <w:tc>
          <w:tcPr>
            <w:tcW w:w="718" w:type="dxa"/>
            <w:tcBorders>
              <w:top w:val="single" w:sz="4" w:space="0" w:color="auto"/>
              <w:left w:val="single" w:sz="4" w:space="0" w:color="auto"/>
              <w:bottom w:val="single" w:sz="4" w:space="0" w:color="auto"/>
              <w:right w:val="single" w:sz="4" w:space="0" w:color="auto"/>
            </w:tcBorders>
          </w:tcPr>
          <w:p w14:paraId="1109B565" w14:textId="77777777" w:rsidR="004828B4" w:rsidRPr="0080292E" w:rsidRDefault="004828B4" w:rsidP="00705C61">
            <w:pPr>
              <w:numPr>
                <w:ilvl w:val="0"/>
                <w:numId w:val="65"/>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3C80A8C7" w14:textId="1754215B" w:rsidR="004828B4" w:rsidRPr="0080292E" w:rsidRDefault="004828B4" w:rsidP="00A46320">
            <w:pPr>
              <w:rPr>
                <w:rFonts w:cs="Arial"/>
              </w:rPr>
            </w:pPr>
            <w:r w:rsidRPr="0080292E">
              <w:rPr>
                <w:rFonts w:cs="Arial"/>
              </w:rPr>
              <w:t xml:space="preserve">Will </w:t>
            </w:r>
            <w:r w:rsidRPr="0080292E">
              <w:rPr>
                <w:rFonts w:cs="Arial"/>
                <w:spacing w:val="9"/>
              </w:rPr>
              <w:t xml:space="preserve"> </w:t>
            </w:r>
            <w:r w:rsidRPr="0080292E">
              <w:rPr>
                <w:rFonts w:cs="Arial"/>
              </w:rPr>
              <w:t xml:space="preserve">the </w:t>
            </w:r>
            <w:r w:rsidRPr="0080292E">
              <w:rPr>
                <w:rFonts w:cs="Arial"/>
                <w:spacing w:val="10"/>
              </w:rPr>
              <w:t xml:space="preserve"> </w:t>
            </w:r>
            <w:r w:rsidR="006B1D79">
              <w:rPr>
                <w:rFonts w:cs="Arial"/>
              </w:rPr>
              <w:t>subprojects</w:t>
            </w:r>
            <w:r w:rsidRPr="0080292E">
              <w:rPr>
                <w:rFonts w:cs="Arial"/>
              </w:rPr>
              <w:t xml:space="preserve"> </w:t>
            </w:r>
            <w:r w:rsidRPr="0080292E">
              <w:rPr>
                <w:rFonts w:cs="Arial"/>
                <w:spacing w:val="4"/>
              </w:rPr>
              <w:t xml:space="preserve"> </w:t>
            </w:r>
            <w:r w:rsidRPr="0080292E">
              <w:rPr>
                <w:rFonts w:cs="Arial"/>
              </w:rPr>
              <w:t xml:space="preserve">have </w:t>
            </w:r>
            <w:r w:rsidRPr="0080292E">
              <w:rPr>
                <w:rFonts w:cs="Arial"/>
                <w:spacing w:val="9"/>
              </w:rPr>
              <w:t xml:space="preserve"> </w:t>
            </w:r>
            <w:r w:rsidRPr="0080292E">
              <w:rPr>
                <w:rFonts w:cs="Arial"/>
              </w:rPr>
              <w:t xml:space="preserve">an </w:t>
            </w:r>
            <w:r w:rsidRPr="0080292E">
              <w:rPr>
                <w:rFonts w:cs="Arial"/>
                <w:spacing w:val="11"/>
              </w:rPr>
              <w:t xml:space="preserve"> </w:t>
            </w:r>
            <w:r w:rsidRPr="0080292E">
              <w:rPr>
                <w:rFonts w:cs="Arial"/>
              </w:rPr>
              <w:t>i</w:t>
            </w:r>
            <w:r w:rsidRPr="0080292E">
              <w:rPr>
                <w:rFonts w:cs="Arial"/>
                <w:spacing w:val="-2"/>
              </w:rPr>
              <w:t>m</w:t>
            </w:r>
            <w:r w:rsidRPr="0080292E">
              <w:rPr>
                <w:rFonts w:cs="Arial"/>
              </w:rPr>
              <w:t xml:space="preserve">pact </w:t>
            </w:r>
            <w:r w:rsidRPr="0080292E">
              <w:rPr>
                <w:rFonts w:cs="Arial"/>
                <w:spacing w:val="8"/>
              </w:rPr>
              <w:t xml:space="preserve"> </w:t>
            </w:r>
            <w:r w:rsidRPr="0080292E">
              <w:rPr>
                <w:rFonts w:cs="Arial"/>
              </w:rPr>
              <w:t xml:space="preserve">on </w:t>
            </w:r>
            <w:r w:rsidRPr="0080292E">
              <w:rPr>
                <w:rFonts w:cs="Arial"/>
                <w:spacing w:val="11"/>
              </w:rPr>
              <w:t xml:space="preserve"> </w:t>
            </w:r>
            <w:r w:rsidRPr="0080292E">
              <w:rPr>
                <w:rFonts w:cs="Arial"/>
              </w:rPr>
              <w:t xml:space="preserve">religious </w:t>
            </w:r>
            <w:r w:rsidRPr="0080292E">
              <w:rPr>
                <w:rFonts w:cs="Arial"/>
                <w:spacing w:val="-2"/>
              </w:rPr>
              <w:t>m</w:t>
            </w:r>
            <w:r w:rsidRPr="0080292E">
              <w:rPr>
                <w:rFonts w:cs="Arial"/>
              </w:rPr>
              <w:t>on</w:t>
            </w:r>
            <w:r w:rsidRPr="0080292E">
              <w:rPr>
                <w:rFonts w:cs="Arial"/>
                <w:spacing w:val="2"/>
              </w:rPr>
              <w:t>u</w:t>
            </w:r>
            <w:r w:rsidRPr="0080292E">
              <w:rPr>
                <w:rFonts w:cs="Arial"/>
              </w:rPr>
              <w:t>ments,</w:t>
            </w:r>
            <w:r w:rsidRPr="0080292E">
              <w:rPr>
                <w:rFonts w:cs="Arial"/>
                <w:spacing w:val="-11"/>
              </w:rPr>
              <w:t xml:space="preserve"> </w:t>
            </w:r>
            <w:r w:rsidRPr="0080292E">
              <w:rPr>
                <w:rFonts w:cs="Arial"/>
              </w:rPr>
              <w:t>structures</w:t>
            </w:r>
            <w:r w:rsidRPr="0080292E">
              <w:rPr>
                <w:rFonts w:cs="Arial"/>
                <w:spacing w:val="-9"/>
              </w:rPr>
              <w:t xml:space="preserve"> </w:t>
            </w:r>
            <w:r w:rsidRPr="0080292E">
              <w:rPr>
                <w:rFonts w:cs="Arial"/>
              </w:rPr>
              <w:t>and/or</w:t>
            </w:r>
            <w:r w:rsidRPr="0080292E">
              <w:rPr>
                <w:rFonts w:cs="Arial"/>
                <w:spacing w:val="-6"/>
              </w:rPr>
              <w:t xml:space="preserve"> </w:t>
            </w:r>
            <w:r w:rsidRPr="0080292E">
              <w:rPr>
                <w:rFonts w:cs="Arial"/>
              </w:rPr>
              <w:t>c</w:t>
            </w:r>
            <w:r w:rsidRPr="0080292E">
              <w:rPr>
                <w:rFonts w:cs="Arial"/>
                <w:spacing w:val="1"/>
              </w:rPr>
              <w:t>e</w:t>
            </w:r>
            <w:r w:rsidRPr="0080292E">
              <w:rPr>
                <w:rFonts w:cs="Arial"/>
                <w:spacing w:val="-2"/>
              </w:rPr>
              <w:t>m</w:t>
            </w:r>
            <w:r w:rsidRPr="0080292E">
              <w:rPr>
                <w:rFonts w:cs="Arial"/>
              </w:rPr>
              <w:t>e</w:t>
            </w:r>
            <w:r w:rsidRPr="0080292E">
              <w:rPr>
                <w:rFonts w:cs="Arial"/>
                <w:spacing w:val="1"/>
              </w:rPr>
              <w:t>t</w:t>
            </w:r>
            <w:r w:rsidRPr="0080292E">
              <w:rPr>
                <w:rFonts w:cs="Arial"/>
              </w:rPr>
              <w:t>erie</w:t>
            </w:r>
            <w:r w:rsidRPr="0080292E">
              <w:rPr>
                <w:rFonts w:cs="Arial"/>
                <w:spacing w:val="1"/>
              </w:rPr>
              <w:t>s</w:t>
            </w:r>
            <w:r w:rsidRPr="0080292E">
              <w:rPr>
                <w:rFonts w:cs="Arial"/>
              </w:rPr>
              <w:t>?</w:t>
            </w:r>
          </w:p>
        </w:tc>
        <w:tc>
          <w:tcPr>
            <w:tcW w:w="889" w:type="dxa"/>
            <w:tcBorders>
              <w:top w:val="single" w:sz="4" w:space="0" w:color="auto"/>
              <w:left w:val="single" w:sz="4" w:space="0" w:color="auto"/>
              <w:bottom w:val="single" w:sz="4" w:space="0" w:color="auto"/>
              <w:right w:val="single" w:sz="4" w:space="0" w:color="auto"/>
            </w:tcBorders>
            <w:vAlign w:val="center"/>
            <w:hideMark/>
          </w:tcPr>
          <w:p w14:paraId="2ED79FE7"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211E30F2"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E486718"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5AA7B984"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6F84E6D3" w14:textId="77777777" w:rsidR="004828B4" w:rsidRPr="0080292E" w:rsidRDefault="004828B4" w:rsidP="00A46320">
            <w:pPr>
              <w:rPr>
                <w:rFonts w:cs="Arial"/>
              </w:rPr>
            </w:pPr>
            <w:r w:rsidRPr="009B0760">
              <w:rPr>
                <w:rFonts w:cs="Arial"/>
              </w:rPr>
              <w:t>Positive impacts, however, the contractor will not interfere/ modify the existed condition. The department will hire contract to those, who have experience in such type of construction activities. The archeology department will strongly monitor the activities of the contractor.  PCRMP needs to be prepared to ensure that adverse impacts on PCR can be avoided.</w:t>
            </w:r>
          </w:p>
        </w:tc>
      </w:tr>
      <w:tr w:rsidR="004828B4" w:rsidRPr="0080292E" w14:paraId="0139AB8A" w14:textId="77777777" w:rsidTr="00A46320">
        <w:tc>
          <w:tcPr>
            <w:tcW w:w="718" w:type="dxa"/>
            <w:tcBorders>
              <w:top w:val="single" w:sz="4" w:space="0" w:color="auto"/>
              <w:left w:val="single" w:sz="4" w:space="0" w:color="auto"/>
              <w:bottom w:val="single" w:sz="4" w:space="0" w:color="auto"/>
              <w:right w:val="single" w:sz="4" w:space="0" w:color="auto"/>
            </w:tcBorders>
            <w:hideMark/>
          </w:tcPr>
          <w:p w14:paraId="5F0695DC" w14:textId="77777777" w:rsidR="004828B4" w:rsidRPr="0080292E" w:rsidRDefault="004828B4" w:rsidP="00A46320">
            <w:pPr>
              <w:rPr>
                <w:rFonts w:cs="Arial"/>
                <w:b/>
              </w:rPr>
            </w:pPr>
            <w:r w:rsidRPr="0080292E">
              <w:rPr>
                <w:rFonts w:cs="Arial"/>
                <w:b/>
              </w:rPr>
              <w:t>H</w:t>
            </w:r>
          </w:p>
        </w:tc>
        <w:tc>
          <w:tcPr>
            <w:tcW w:w="5084" w:type="dxa"/>
            <w:tcBorders>
              <w:top w:val="single" w:sz="4" w:space="0" w:color="000000"/>
              <w:left w:val="single" w:sz="4" w:space="0" w:color="000000"/>
              <w:bottom w:val="single" w:sz="4" w:space="0" w:color="000000"/>
              <w:right w:val="single" w:sz="4" w:space="0" w:color="000000"/>
            </w:tcBorders>
            <w:hideMark/>
          </w:tcPr>
          <w:p w14:paraId="1AB010F6" w14:textId="77777777" w:rsidR="004828B4" w:rsidRPr="0080292E" w:rsidRDefault="004828B4" w:rsidP="00A46320">
            <w:pPr>
              <w:rPr>
                <w:rFonts w:cs="Arial"/>
                <w:b/>
              </w:rPr>
            </w:pPr>
            <w:r w:rsidRPr="0080292E">
              <w:rPr>
                <w:rFonts w:cs="Arial"/>
                <w:b/>
                <w:bCs/>
              </w:rPr>
              <w:t>Expropriation</w:t>
            </w:r>
            <w:r w:rsidRPr="0080292E">
              <w:rPr>
                <w:rFonts w:cs="Arial"/>
                <w:b/>
                <w:bCs/>
                <w:spacing w:val="-13"/>
              </w:rPr>
              <w:t xml:space="preserve"> </w:t>
            </w:r>
            <w:r w:rsidRPr="0080292E">
              <w:rPr>
                <w:rFonts w:cs="Arial"/>
                <w:b/>
                <w:bCs/>
              </w:rPr>
              <w:t>and</w:t>
            </w:r>
            <w:r w:rsidRPr="0080292E">
              <w:rPr>
                <w:rFonts w:cs="Arial"/>
                <w:b/>
                <w:bCs/>
                <w:spacing w:val="-4"/>
              </w:rPr>
              <w:t xml:space="preserve"> </w:t>
            </w:r>
            <w:r w:rsidRPr="0080292E">
              <w:rPr>
                <w:rFonts w:cs="Arial"/>
                <w:b/>
                <w:bCs/>
              </w:rPr>
              <w:t>Social</w:t>
            </w:r>
            <w:r w:rsidRPr="0080292E">
              <w:rPr>
                <w:rFonts w:cs="Arial"/>
                <w:b/>
                <w:bCs/>
                <w:spacing w:val="-7"/>
              </w:rPr>
              <w:t xml:space="preserve"> </w:t>
            </w:r>
            <w:r w:rsidRPr="0080292E">
              <w:rPr>
                <w:rFonts w:cs="Arial"/>
                <w:b/>
                <w:bCs/>
              </w:rPr>
              <w:t>Disturbance</w:t>
            </w:r>
          </w:p>
        </w:tc>
        <w:tc>
          <w:tcPr>
            <w:tcW w:w="889" w:type="dxa"/>
            <w:tcBorders>
              <w:top w:val="single" w:sz="4" w:space="0" w:color="auto"/>
              <w:left w:val="single" w:sz="4" w:space="0" w:color="auto"/>
              <w:bottom w:val="single" w:sz="4" w:space="0" w:color="auto"/>
              <w:right w:val="single" w:sz="4" w:space="0" w:color="auto"/>
            </w:tcBorders>
            <w:vAlign w:val="center"/>
          </w:tcPr>
          <w:p w14:paraId="6F876064" w14:textId="77777777" w:rsidR="004828B4" w:rsidRPr="0080292E" w:rsidRDefault="004828B4" w:rsidP="00A46320">
            <w:pPr>
              <w:jc w:val="center"/>
              <w:rPr>
                <w:rFonts w:cs="Arial"/>
                <w:b/>
              </w:rPr>
            </w:pPr>
          </w:p>
        </w:tc>
        <w:tc>
          <w:tcPr>
            <w:tcW w:w="1063" w:type="dxa"/>
            <w:tcBorders>
              <w:top w:val="single" w:sz="4" w:space="0" w:color="auto"/>
              <w:left w:val="single" w:sz="4" w:space="0" w:color="auto"/>
              <w:bottom w:val="single" w:sz="4" w:space="0" w:color="auto"/>
              <w:right w:val="single" w:sz="4" w:space="0" w:color="auto"/>
            </w:tcBorders>
            <w:vAlign w:val="center"/>
          </w:tcPr>
          <w:p w14:paraId="3789D0EB" w14:textId="77777777" w:rsidR="004828B4" w:rsidRPr="0080292E" w:rsidRDefault="004828B4" w:rsidP="00A46320">
            <w:pPr>
              <w:jc w:val="center"/>
              <w:rPr>
                <w:rFonts w:cs="Arial"/>
                <w:b/>
              </w:rPr>
            </w:pPr>
          </w:p>
        </w:tc>
        <w:tc>
          <w:tcPr>
            <w:tcW w:w="1260" w:type="dxa"/>
            <w:tcBorders>
              <w:top w:val="single" w:sz="4" w:space="0" w:color="auto"/>
              <w:left w:val="single" w:sz="4" w:space="0" w:color="auto"/>
              <w:bottom w:val="single" w:sz="4" w:space="0" w:color="auto"/>
              <w:right w:val="single" w:sz="4" w:space="0" w:color="auto"/>
            </w:tcBorders>
            <w:vAlign w:val="center"/>
          </w:tcPr>
          <w:p w14:paraId="3D209320" w14:textId="77777777" w:rsidR="004828B4" w:rsidRPr="0080292E" w:rsidRDefault="004828B4" w:rsidP="00A46320">
            <w:pPr>
              <w:jc w:val="center"/>
              <w:rPr>
                <w:rFonts w:cs="Arial"/>
                <w:b/>
              </w:rPr>
            </w:pPr>
          </w:p>
        </w:tc>
        <w:tc>
          <w:tcPr>
            <w:tcW w:w="1450" w:type="dxa"/>
            <w:tcBorders>
              <w:top w:val="single" w:sz="4" w:space="0" w:color="auto"/>
              <w:left w:val="single" w:sz="4" w:space="0" w:color="auto"/>
              <w:bottom w:val="single" w:sz="4" w:space="0" w:color="auto"/>
              <w:right w:val="single" w:sz="4" w:space="0" w:color="auto"/>
            </w:tcBorders>
            <w:vAlign w:val="center"/>
          </w:tcPr>
          <w:p w14:paraId="25B8FE9B" w14:textId="77777777" w:rsidR="004828B4" w:rsidRPr="0080292E" w:rsidRDefault="004828B4" w:rsidP="00A46320">
            <w:pPr>
              <w:jc w:val="center"/>
              <w:rPr>
                <w:rFonts w:cs="Arial"/>
                <w:b/>
              </w:rPr>
            </w:pPr>
          </w:p>
        </w:tc>
        <w:tc>
          <w:tcPr>
            <w:tcW w:w="4476" w:type="dxa"/>
            <w:tcBorders>
              <w:top w:val="single" w:sz="4" w:space="0" w:color="auto"/>
              <w:left w:val="single" w:sz="4" w:space="0" w:color="auto"/>
              <w:bottom w:val="single" w:sz="4" w:space="0" w:color="auto"/>
              <w:right w:val="single" w:sz="4" w:space="0" w:color="auto"/>
            </w:tcBorders>
          </w:tcPr>
          <w:p w14:paraId="450C3AD4" w14:textId="77777777" w:rsidR="004828B4" w:rsidRPr="0080292E" w:rsidRDefault="004828B4" w:rsidP="00A46320">
            <w:pPr>
              <w:rPr>
                <w:rFonts w:cs="Arial"/>
                <w:b/>
              </w:rPr>
            </w:pPr>
          </w:p>
        </w:tc>
      </w:tr>
      <w:tr w:rsidR="004828B4" w:rsidRPr="0080292E" w14:paraId="093AB8B7" w14:textId="77777777" w:rsidTr="00A46320">
        <w:tc>
          <w:tcPr>
            <w:tcW w:w="718" w:type="dxa"/>
            <w:tcBorders>
              <w:top w:val="single" w:sz="4" w:space="0" w:color="auto"/>
              <w:left w:val="single" w:sz="4" w:space="0" w:color="auto"/>
              <w:bottom w:val="single" w:sz="4" w:space="0" w:color="auto"/>
              <w:right w:val="single" w:sz="4" w:space="0" w:color="auto"/>
            </w:tcBorders>
          </w:tcPr>
          <w:p w14:paraId="1C767C6A" w14:textId="77777777" w:rsidR="004828B4" w:rsidRPr="0080292E" w:rsidRDefault="004828B4" w:rsidP="00705C61">
            <w:pPr>
              <w:numPr>
                <w:ilvl w:val="0"/>
                <w:numId w:val="66"/>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088FB997" w14:textId="69BBF69C" w:rsidR="004828B4" w:rsidRPr="0080292E" w:rsidRDefault="004828B4" w:rsidP="00A46320">
            <w:pPr>
              <w:rPr>
                <w:rFonts w:cs="Arial"/>
              </w:rPr>
            </w:pPr>
            <w:r w:rsidRPr="0080292E">
              <w:rPr>
                <w:rFonts w:cs="Arial"/>
              </w:rPr>
              <w:t>Will</w:t>
            </w:r>
            <w:r w:rsidRPr="0080292E">
              <w:rPr>
                <w:rFonts w:cs="Arial"/>
                <w:spacing w:val="52"/>
              </w:rPr>
              <w:t xml:space="preserve"> </w:t>
            </w:r>
            <w:r w:rsidRPr="0080292E">
              <w:rPr>
                <w:rFonts w:cs="Arial"/>
              </w:rPr>
              <w:t>the</w:t>
            </w:r>
            <w:r w:rsidRPr="0080292E">
              <w:rPr>
                <w:rFonts w:cs="Arial"/>
                <w:spacing w:val="53"/>
              </w:rPr>
              <w:t xml:space="preserve"> </w:t>
            </w:r>
            <w:r w:rsidR="006B1D79">
              <w:rPr>
                <w:rFonts w:cs="Arial"/>
              </w:rPr>
              <w:t>subprojects</w:t>
            </w:r>
            <w:r w:rsidRPr="0080292E">
              <w:rPr>
                <w:rFonts w:cs="Arial"/>
                <w:spacing w:val="47"/>
              </w:rPr>
              <w:t xml:space="preserve"> </w:t>
            </w:r>
            <w:r w:rsidRPr="0080292E">
              <w:rPr>
                <w:rFonts w:cs="Arial"/>
              </w:rPr>
              <w:t>invo</w:t>
            </w:r>
            <w:r w:rsidRPr="0080292E">
              <w:rPr>
                <w:rFonts w:cs="Arial"/>
                <w:spacing w:val="-1"/>
              </w:rPr>
              <w:t>l</w:t>
            </w:r>
            <w:r w:rsidRPr="0080292E">
              <w:rPr>
                <w:rFonts w:cs="Arial"/>
              </w:rPr>
              <w:t>ve</w:t>
            </w:r>
            <w:r w:rsidRPr="0080292E">
              <w:rPr>
                <w:rFonts w:cs="Arial"/>
                <w:spacing w:val="49"/>
              </w:rPr>
              <w:t xml:space="preserve"> </w:t>
            </w:r>
            <w:r w:rsidRPr="0080292E">
              <w:rPr>
                <w:rFonts w:cs="Arial"/>
              </w:rPr>
              <w:t>land</w:t>
            </w:r>
            <w:r w:rsidRPr="0080292E">
              <w:rPr>
                <w:rFonts w:cs="Arial"/>
                <w:spacing w:val="52"/>
              </w:rPr>
              <w:t xml:space="preserve"> </w:t>
            </w:r>
            <w:r w:rsidRPr="0080292E">
              <w:rPr>
                <w:rFonts w:cs="Arial"/>
              </w:rPr>
              <w:t>exp</w:t>
            </w:r>
            <w:r w:rsidRPr="0080292E">
              <w:rPr>
                <w:rFonts w:cs="Arial"/>
                <w:spacing w:val="-1"/>
              </w:rPr>
              <w:t>r</w:t>
            </w:r>
            <w:r w:rsidRPr="0080292E">
              <w:rPr>
                <w:rFonts w:cs="Arial"/>
              </w:rPr>
              <w:t>opriation</w:t>
            </w:r>
            <w:r w:rsidRPr="0080292E">
              <w:rPr>
                <w:rFonts w:cs="Arial"/>
                <w:spacing w:val="43"/>
              </w:rPr>
              <w:t xml:space="preserve"> </w:t>
            </w:r>
            <w:r w:rsidRPr="0080292E">
              <w:rPr>
                <w:rFonts w:cs="Arial"/>
              </w:rPr>
              <w:t>or de</w:t>
            </w:r>
            <w:r w:rsidRPr="0080292E">
              <w:rPr>
                <w:rFonts w:cs="Arial"/>
                <w:spacing w:val="-2"/>
              </w:rPr>
              <w:t>m</w:t>
            </w:r>
            <w:r w:rsidRPr="0080292E">
              <w:rPr>
                <w:rFonts w:cs="Arial"/>
                <w:spacing w:val="1"/>
              </w:rPr>
              <w:t>o</w:t>
            </w:r>
            <w:r w:rsidRPr="0080292E">
              <w:rPr>
                <w:rFonts w:cs="Arial"/>
              </w:rPr>
              <w:t>lition</w:t>
            </w:r>
            <w:r w:rsidRPr="0080292E">
              <w:rPr>
                <w:rFonts w:cs="Arial"/>
                <w:spacing w:val="-9"/>
              </w:rPr>
              <w:t xml:space="preserve"> </w:t>
            </w:r>
            <w:r w:rsidRPr="0080292E">
              <w:rPr>
                <w:rFonts w:cs="Arial"/>
              </w:rPr>
              <w:t>of</w:t>
            </w:r>
            <w:r w:rsidRPr="0080292E">
              <w:rPr>
                <w:rFonts w:cs="Arial"/>
                <w:spacing w:val="-3"/>
              </w:rPr>
              <w:t xml:space="preserve"> </w:t>
            </w:r>
            <w:r w:rsidRPr="0080292E">
              <w:rPr>
                <w:rFonts w:cs="Arial"/>
              </w:rPr>
              <w:t>existing</w:t>
            </w:r>
            <w:r w:rsidRPr="0080292E">
              <w:rPr>
                <w:rFonts w:cs="Arial"/>
                <w:spacing w:val="-6"/>
              </w:rPr>
              <w:t xml:space="preserve"> </w:t>
            </w:r>
            <w:r w:rsidRPr="0080292E">
              <w:rPr>
                <w:rFonts w:cs="Arial"/>
              </w:rPr>
              <w:t>structures?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0CCF94FC"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12934F72"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85B739C"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276F09CB"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69D771EE" w14:textId="77777777" w:rsidR="004828B4" w:rsidRPr="0080292E" w:rsidRDefault="004828B4" w:rsidP="00A46320">
            <w:pPr>
              <w:rPr>
                <w:rFonts w:cs="Arial"/>
              </w:rPr>
            </w:pPr>
            <w:r w:rsidRPr="009B0760">
              <w:rPr>
                <w:rFonts w:cs="Arial"/>
              </w:rPr>
              <w:t>Due to excavation of land for c</w:t>
            </w:r>
            <w:r>
              <w:rPr>
                <w:rFonts w:cs="Arial"/>
              </w:rPr>
              <w:t>ivil work activities. S</w:t>
            </w:r>
            <w:r w:rsidRPr="009B0760">
              <w:rPr>
                <w:rFonts w:cs="Arial"/>
              </w:rPr>
              <w:t>ignboard</w:t>
            </w:r>
            <w:r>
              <w:rPr>
                <w:rFonts w:cs="Arial"/>
              </w:rPr>
              <w:t xml:space="preserve">, electricity poles, or demolition of existing structure, during electrification, pipelines, drainage etc is possible. </w:t>
            </w:r>
            <w:r w:rsidRPr="009B0760">
              <w:rPr>
                <w:rFonts w:cs="Arial"/>
              </w:rPr>
              <w:t xml:space="preserve">  </w:t>
            </w:r>
          </w:p>
        </w:tc>
      </w:tr>
      <w:tr w:rsidR="004828B4" w:rsidRPr="0080292E" w14:paraId="0F6A97B7" w14:textId="77777777" w:rsidTr="00A46320">
        <w:tc>
          <w:tcPr>
            <w:tcW w:w="718" w:type="dxa"/>
            <w:tcBorders>
              <w:top w:val="single" w:sz="4" w:space="0" w:color="auto"/>
              <w:left w:val="single" w:sz="4" w:space="0" w:color="auto"/>
              <w:bottom w:val="single" w:sz="4" w:space="0" w:color="auto"/>
              <w:right w:val="single" w:sz="4" w:space="0" w:color="auto"/>
            </w:tcBorders>
          </w:tcPr>
          <w:p w14:paraId="2CCD049F" w14:textId="77777777" w:rsidR="004828B4" w:rsidRPr="0080292E" w:rsidRDefault="004828B4" w:rsidP="00705C61">
            <w:pPr>
              <w:numPr>
                <w:ilvl w:val="0"/>
                <w:numId w:val="66"/>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50370DD2" w14:textId="2FD4B4B0" w:rsidR="004828B4" w:rsidRPr="0080292E" w:rsidRDefault="004828B4" w:rsidP="00A46320">
            <w:pPr>
              <w:rPr>
                <w:rFonts w:cs="Arial"/>
              </w:rPr>
            </w:pPr>
            <w:r w:rsidRPr="0080292E">
              <w:rPr>
                <w:rFonts w:cs="Arial"/>
              </w:rPr>
              <w:t>Will</w:t>
            </w:r>
            <w:r w:rsidRPr="0080292E">
              <w:rPr>
                <w:rFonts w:cs="Arial"/>
                <w:spacing w:val="30"/>
              </w:rPr>
              <w:t xml:space="preserve"> </w:t>
            </w:r>
            <w:r w:rsidRPr="0080292E">
              <w:rPr>
                <w:rFonts w:cs="Arial"/>
              </w:rPr>
              <w:t>the</w:t>
            </w:r>
            <w:r w:rsidRPr="0080292E">
              <w:rPr>
                <w:rFonts w:cs="Arial"/>
                <w:spacing w:val="31"/>
              </w:rPr>
              <w:t xml:space="preserve"> </w:t>
            </w:r>
            <w:r w:rsidR="006B1D79">
              <w:rPr>
                <w:rFonts w:cs="Arial"/>
              </w:rPr>
              <w:t>subprojects</w:t>
            </w:r>
            <w:r w:rsidRPr="0080292E">
              <w:rPr>
                <w:rFonts w:cs="Arial"/>
                <w:spacing w:val="25"/>
              </w:rPr>
              <w:t xml:space="preserve"> </w:t>
            </w:r>
            <w:r w:rsidRPr="0080292E">
              <w:rPr>
                <w:rFonts w:cs="Arial"/>
              </w:rPr>
              <w:t>lead</w:t>
            </w:r>
            <w:r w:rsidRPr="0080292E">
              <w:rPr>
                <w:rFonts w:cs="Arial"/>
                <w:spacing w:val="30"/>
              </w:rPr>
              <w:t xml:space="preserve"> </w:t>
            </w:r>
            <w:r w:rsidRPr="0080292E">
              <w:rPr>
                <w:rFonts w:cs="Arial"/>
              </w:rPr>
              <w:t>to</w:t>
            </w:r>
            <w:r w:rsidRPr="0080292E">
              <w:rPr>
                <w:rFonts w:cs="Arial"/>
                <w:spacing w:val="32"/>
              </w:rPr>
              <w:t xml:space="preserve"> </w:t>
            </w:r>
            <w:r w:rsidRPr="0080292E">
              <w:rPr>
                <w:rFonts w:cs="Arial"/>
              </w:rPr>
              <w:t>induced</w:t>
            </w:r>
            <w:r w:rsidRPr="0080292E">
              <w:rPr>
                <w:rFonts w:cs="Arial"/>
                <w:spacing w:val="27"/>
              </w:rPr>
              <w:t xml:space="preserve"> </w:t>
            </w:r>
            <w:r w:rsidRPr="0080292E">
              <w:rPr>
                <w:rFonts w:cs="Arial"/>
              </w:rPr>
              <w:t>settle</w:t>
            </w:r>
            <w:r w:rsidRPr="0080292E">
              <w:rPr>
                <w:rFonts w:cs="Arial"/>
                <w:spacing w:val="-1"/>
              </w:rPr>
              <w:t>m</w:t>
            </w:r>
            <w:r w:rsidRPr="0080292E">
              <w:rPr>
                <w:rFonts w:cs="Arial"/>
              </w:rPr>
              <w:t>ents</w:t>
            </w:r>
            <w:r w:rsidRPr="0080292E">
              <w:rPr>
                <w:rFonts w:cs="Arial"/>
                <w:spacing w:val="24"/>
              </w:rPr>
              <w:t xml:space="preserve"> </w:t>
            </w:r>
            <w:r w:rsidRPr="0080292E">
              <w:rPr>
                <w:rFonts w:cs="Arial"/>
              </w:rPr>
              <w:t>by workers and</w:t>
            </w:r>
            <w:r w:rsidRPr="0080292E">
              <w:rPr>
                <w:rFonts w:cs="Arial"/>
                <w:spacing w:val="6"/>
              </w:rPr>
              <w:t xml:space="preserve"> </w:t>
            </w:r>
            <w:r w:rsidRPr="0080292E">
              <w:rPr>
                <w:rFonts w:cs="Arial"/>
              </w:rPr>
              <w:t>others</w:t>
            </w:r>
            <w:r w:rsidRPr="0080292E">
              <w:rPr>
                <w:rFonts w:cs="Arial"/>
                <w:spacing w:val="2"/>
              </w:rPr>
              <w:t xml:space="preserve"> </w:t>
            </w:r>
            <w:r w:rsidRPr="0080292E">
              <w:rPr>
                <w:rFonts w:cs="Arial"/>
              </w:rPr>
              <w:t>causing social</w:t>
            </w:r>
            <w:r w:rsidRPr="0080292E">
              <w:rPr>
                <w:rFonts w:cs="Arial"/>
                <w:spacing w:val="2"/>
              </w:rPr>
              <w:t xml:space="preserve"> </w:t>
            </w:r>
            <w:r w:rsidRPr="0080292E">
              <w:rPr>
                <w:rFonts w:cs="Arial"/>
              </w:rPr>
              <w:t>and</w:t>
            </w:r>
            <w:r w:rsidRPr="0080292E">
              <w:rPr>
                <w:rFonts w:cs="Arial"/>
                <w:spacing w:val="4"/>
              </w:rPr>
              <w:t xml:space="preserve"> </w:t>
            </w:r>
            <w:r w:rsidRPr="0080292E">
              <w:rPr>
                <w:rFonts w:cs="Arial"/>
              </w:rPr>
              <w:t>econo</w:t>
            </w:r>
            <w:r w:rsidRPr="0080292E">
              <w:rPr>
                <w:rFonts w:cs="Arial"/>
                <w:spacing w:val="-1"/>
              </w:rPr>
              <w:t>m</w:t>
            </w:r>
            <w:r w:rsidRPr="0080292E">
              <w:rPr>
                <w:rFonts w:cs="Arial"/>
              </w:rPr>
              <w:t>ic disruptio</w:t>
            </w:r>
            <w:r w:rsidRPr="0080292E">
              <w:rPr>
                <w:rFonts w:cs="Arial"/>
                <w:spacing w:val="-1"/>
              </w:rPr>
              <w:t>n</w:t>
            </w:r>
            <w:r w:rsidRPr="0080292E">
              <w:rPr>
                <w:rFonts w:cs="Arial"/>
              </w:rPr>
              <w:t>?</w:t>
            </w:r>
          </w:p>
        </w:tc>
        <w:tc>
          <w:tcPr>
            <w:tcW w:w="889" w:type="dxa"/>
            <w:tcBorders>
              <w:top w:val="single" w:sz="4" w:space="0" w:color="auto"/>
              <w:left w:val="single" w:sz="4" w:space="0" w:color="auto"/>
              <w:bottom w:val="single" w:sz="4" w:space="0" w:color="auto"/>
              <w:right w:val="single" w:sz="4" w:space="0" w:color="auto"/>
            </w:tcBorders>
            <w:vAlign w:val="center"/>
            <w:hideMark/>
          </w:tcPr>
          <w:p w14:paraId="6B1A04C2"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60356DA7"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CBC7E26"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664079E1"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5290932A" w14:textId="77777777" w:rsidR="004828B4" w:rsidRPr="0080292E" w:rsidRDefault="004828B4" w:rsidP="00A46320">
            <w:pPr>
              <w:rPr>
                <w:rFonts w:cs="Arial"/>
              </w:rPr>
            </w:pPr>
            <w:r>
              <w:rPr>
                <w:rFonts w:cs="Arial"/>
              </w:rPr>
              <w:t xml:space="preserve">This is possible during construction activities/ site camps etc. this is for short time duration. </w:t>
            </w:r>
          </w:p>
        </w:tc>
      </w:tr>
      <w:tr w:rsidR="004828B4" w:rsidRPr="0080292E" w14:paraId="707884B3" w14:textId="77777777" w:rsidTr="00A46320">
        <w:tc>
          <w:tcPr>
            <w:tcW w:w="718" w:type="dxa"/>
            <w:tcBorders>
              <w:top w:val="single" w:sz="4" w:space="0" w:color="auto"/>
              <w:left w:val="single" w:sz="4" w:space="0" w:color="auto"/>
              <w:bottom w:val="single" w:sz="4" w:space="0" w:color="auto"/>
              <w:right w:val="single" w:sz="4" w:space="0" w:color="auto"/>
            </w:tcBorders>
          </w:tcPr>
          <w:p w14:paraId="074AF8B6" w14:textId="77777777" w:rsidR="004828B4" w:rsidRPr="0080292E" w:rsidRDefault="004828B4" w:rsidP="00705C61">
            <w:pPr>
              <w:numPr>
                <w:ilvl w:val="0"/>
                <w:numId w:val="66"/>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62341E8E" w14:textId="2BCBC3BA" w:rsidR="004828B4" w:rsidRPr="0080292E" w:rsidRDefault="004828B4" w:rsidP="00A46320">
            <w:pPr>
              <w:rPr>
                <w:rFonts w:cs="Arial"/>
              </w:rPr>
            </w:pPr>
            <w:r w:rsidRPr="0080292E">
              <w:rPr>
                <w:rFonts w:cs="Arial"/>
              </w:rPr>
              <w:t>Will</w:t>
            </w:r>
            <w:r w:rsidRPr="0080292E">
              <w:rPr>
                <w:rFonts w:cs="Arial"/>
                <w:spacing w:val="3"/>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2"/>
              </w:rPr>
              <w:t xml:space="preserve"> </w:t>
            </w:r>
            <w:r w:rsidRPr="0080292E">
              <w:rPr>
                <w:rFonts w:cs="Arial"/>
              </w:rPr>
              <w:t>lead</w:t>
            </w:r>
            <w:r w:rsidRPr="0080292E">
              <w:rPr>
                <w:rFonts w:cs="Arial"/>
                <w:spacing w:val="3"/>
              </w:rPr>
              <w:t xml:space="preserve"> </w:t>
            </w:r>
            <w:r w:rsidRPr="0080292E">
              <w:rPr>
                <w:rFonts w:cs="Arial"/>
              </w:rPr>
              <w:t>to</w:t>
            </w:r>
            <w:r w:rsidRPr="0080292E">
              <w:rPr>
                <w:rFonts w:cs="Arial"/>
                <w:spacing w:val="4"/>
              </w:rPr>
              <w:t xml:space="preserve"> </w:t>
            </w:r>
            <w:r w:rsidRPr="0080292E">
              <w:rPr>
                <w:rFonts w:cs="Arial"/>
              </w:rPr>
              <w:t>environ</w:t>
            </w:r>
            <w:r w:rsidRPr="0080292E">
              <w:rPr>
                <w:rFonts w:cs="Arial"/>
                <w:spacing w:val="-1"/>
              </w:rPr>
              <w:t>m</w:t>
            </w:r>
            <w:r w:rsidRPr="0080292E">
              <w:rPr>
                <w:rFonts w:cs="Arial"/>
              </w:rPr>
              <w:t>ental</w:t>
            </w:r>
            <w:r w:rsidRPr="0080292E">
              <w:rPr>
                <w:rFonts w:cs="Arial"/>
                <w:spacing w:val="-6"/>
              </w:rPr>
              <w:t xml:space="preserve"> </w:t>
            </w:r>
            <w:r w:rsidRPr="0080292E">
              <w:rPr>
                <w:rFonts w:cs="Arial"/>
              </w:rPr>
              <w:t>and</w:t>
            </w:r>
            <w:r w:rsidRPr="0080292E">
              <w:rPr>
                <w:rFonts w:cs="Arial"/>
                <w:spacing w:val="3"/>
              </w:rPr>
              <w:t xml:space="preserve"> </w:t>
            </w:r>
            <w:r w:rsidRPr="0080292E">
              <w:rPr>
                <w:rFonts w:cs="Arial"/>
              </w:rPr>
              <w:t>social disturbance</w:t>
            </w:r>
            <w:r w:rsidRPr="0080292E">
              <w:rPr>
                <w:rFonts w:cs="Arial"/>
                <w:spacing w:val="-9"/>
              </w:rPr>
              <w:t xml:space="preserve"> </w:t>
            </w:r>
            <w:r w:rsidRPr="0080292E">
              <w:rPr>
                <w:rFonts w:cs="Arial"/>
              </w:rPr>
              <w:t>by</w:t>
            </w:r>
            <w:r w:rsidRPr="0080292E">
              <w:rPr>
                <w:rFonts w:cs="Arial"/>
                <w:spacing w:val="-2"/>
              </w:rPr>
              <w:t xml:space="preserve"> </w:t>
            </w:r>
            <w:r w:rsidRPr="0080292E">
              <w:rPr>
                <w:rFonts w:cs="Arial"/>
              </w:rPr>
              <w:t>construction</w:t>
            </w:r>
            <w:r w:rsidRPr="0080292E">
              <w:rPr>
                <w:rFonts w:cs="Arial"/>
                <w:spacing w:val="-11"/>
              </w:rPr>
              <w:t xml:space="preserve"> </w:t>
            </w:r>
            <w:r w:rsidRPr="0080292E">
              <w:rPr>
                <w:rFonts w:cs="Arial"/>
              </w:rPr>
              <w:t>ca</w:t>
            </w:r>
            <w:r w:rsidRPr="0080292E">
              <w:rPr>
                <w:rFonts w:cs="Arial"/>
                <w:spacing w:val="-1"/>
              </w:rPr>
              <w:t>m</w:t>
            </w:r>
            <w:r w:rsidRPr="0080292E">
              <w:rPr>
                <w:rFonts w:cs="Arial"/>
                <w:spacing w:val="1"/>
              </w:rPr>
              <w:t>p</w:t>
            </w:r>
            <w:r w:rsidRPr="0080292E">
              <w:rPr>
                <w:rFonts w:cs="Arial"/>
              </w:rPr>
              <w:t>s?</w:t>
            </w:r>
          </w:p>
        </w:tc>
        <w:tc>
          <w:tcPr>
            <w:tcW w:w="889" w:type="dxa"/>
            <w:tcBorders>
              <w:top w:val="single" w:sz="4" w:space="0" w:color="auto"/>
              <w:left w:val="single" w:sz="4" w:space="0" w:color="auto"/>
              <w:bottom w:val="single" w:sz="4" w:space="0" w:color="auto"/>
              <w:right w:val="single" w:sz="4" w:space="0" w:color="auto"/>
            </w:tcBorders>
            <w:vAlign w:val="center"/>
            <w:hideMark/>
          </w:tcPr>
          <w:p w14:paraId="04850F85"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7FB1244C"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9CA86A6" w14:textId="77777777" w:rsidR="004828B4" w:rsidRPr="0080292E" w:rsidRDefault="004828B4" w:rsidP="00A46320">
            <w:pPr>
              <w:jc w:val="center"/>
              <w:rPr>
                <w:rFonts w:cs="Arial"/>
              </w:rPr>
            </w:pPr>
            <w:r>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799C5EB3" w14:textId="77777777" w:rsidR="004828B4" w:rsidRPr="0080292E" w:rsidRDefault="004828B4" w:rsidP="00A46320">
            <w:pPr>
              <w:jc w:val="center"/>
              <w:rPr>
                <w:rFonts w:cs="Arial"/>
              </w:rPr>
            </w:pPr>
            <w:r>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7EE9F568" w14:textId="77777777" w:rsidR="004828B4" w:rsidRPr="0080292E" w:rsidRDefault="004828B4" w:rsidP="00A46320">
            <w:pPr>
              <w:rPr>
                <w:rFonts w:cs="Arial"/>
              </w:rPr>
            </w:pPr>
            <w:r w:rsidRPr="0080292E">
              <w:rPr>
                <w:rFonts w:cs="Arial"/>
              </w:rPr>
              <w:t xml:space="preserve">Yes/ the supply of water and sanitation for workers can be a significant problem. </w:t>
            </w:r>
          </w:p>
        </w:tc>
      </w:tr>
      <w:tr w:rsidR="004828B4" w:rsidRPr="0080292E" w14:paraId="787BBF50" w14:textId="77777777" w:rsidTr="00A46320">
        <w:tc>
          <w:tcPr>
            <w:tcW w:w="718" w:type="dxa"/>
            <w:tcBorders>
              <w:top w:val="single" w:sz="4" w:space="0" w:color="auto"/>
              <w:left w:val="single" w:sz="4" w:space="0" w:color="auto"/>
              <w:bottom w:val="single" w:sz="4" w:space="0" w:color="auto"/>
              <w:right w:val="single" w:sz="4" w:space="0" w:color="auto"/>
            </w:tcBorders>
          </w:tcPr>
          <w:p w14:paraId="5A87B2D9" w14:textId="77777777" w:rsidR="004828B4" w:rsidRPr="0080292E" w:rsidRDefault="004828B4" w:rsidP="00705C61">
            <w:pPr>
              <w:numPr>
                <w:ilvl w:val="0"/>
                <w:numId w:val="66"/>
              </w:numPr>
              <w:spacing w:line="240" w:lineRule="auto"/>
              <w:contextualSpacing/>
              <w:jc w:val="left"/>
              <w:rPr>
                <w:rFonts w:cs="Arial"/>
              </w:rPr>
            </w:pPr>
          </w:p>
        </w:tc>
        <w:tc>
          <w:tcPr>
            <w:tcW w:w="5084" w:type="dxa"/>
            <w:tcBorders>
              <w:top w:val="single" w:sz="4" w:space="0" w:color="auto"/>
              <w:left w:val="single" w:sz="4" w:space="0" w:color="auto"/>
              <w:bottom w:val="single" w:sz="4" w:space="0" w:color="auto"/>
              <w:right w:val="single" w:sz="4" w:space="0" w:color="auto"/>
            </w:tcBorders>
            <w:hideMark/>
          </w:tcPr>
          <w:p w14:paraId="22E5175C" w14:textId="77777777" w:rsidR="004828B4" w:rsidRPr="0080292E" w:rsidRDefault="004828B4" w:rsidP="00A46320">
            <w:pPr>
              <w:rPr>
                <w:rFonts w:cs="Arial"/>
              </w:rPr>
            </w:pPr>
            <w:r w:rsidRPr="0080292E">
              <w:rPr>
                <w:rFonts w:cs="Arial"/>
              </w:rPr>
              <w:t>Will the sub- project require of tree cutting, if yes how many, location, pictures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49BDE6CF"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154C6A7E"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9E2EB4"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62727B71"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5CF685E6" w14:textId="77777777" w:rsidR="004828B4" w:rsidRPr="0080292E" w:rsidRDefault="004828B4" w:rsidP="00A46320">
            <w:pPr>
              <w:rPr>
                <w:rFonts w:cs="Arial"/>
              </w:rPr>
            </w:pPr>
            <w:r w:rsidRPr="0080292E">
              <w:rPr>
                <w:rFonts w:cs="Arial"/>
              </w:rPr>
              <w:t xml:space="preserve">This will be quantify during layout activities. </w:t>
            </w:r>
          </w:p>
        </w:tc>
      </w:tr>
    </w:tbl>
    <w:p w14:paraId="3E675C72" w14:textId="77777777" w:rsidR="004828B4" w:rsidRPr="0080292E" w:rsidRDefault="004828B4" w:rsidP="004828B4">
      <w:pPr>
        <w:rPr>
          <w:rFonts w:eastAsia="Calibri" w:cs="Arial"/>
        </w:rPr>
        <w:sectPr w:rsidR="004828B4" w:rsidRPr="0080292E">
          <w:headerReference w:type="default" r:id="rId260"/>
          <w:pgSz w:w="15840" w:h="12240" w:orient="landscape"/>
          <w:pgMar w:top="1440" w:right="1440" w:bottom="1440" w:left="1440" w:header="720" w:footer="720" w:gutter="0"/>
          <w:cols w:space="720"/>
        </w:sectPr>
      </w:pPr>
    </w:p>
    <w:p w14:paraId="1E5248F9" w14:textId="77777777" w:rsidR="004828B4" w:rsidRPr="0080292E" w:rsidRDefault="004828B4" w:rsidP="004828B4">
      <w:pPr>
        <w:rPr>
          <w:rFonts w:eastAsia="Calibri" w:cs="Arial"/>
          <w:b/>
        </w:rPr>
      </w:pPr>
      <w:r w:rsidRPr="0080292E">
        <w:rPr>
          <w:rFonts w:eastAsia="Calibri" w:cs="Arial"/>
          <w:b/>
        </w:rPr>
        <w:tab/>
        <w:t>Environmental and Social Screening (Site Related Issues)</w:t>
      </w:r>
    </w:p>
    <w:tbl>
      <w:tblPr>
        <w:tblStyle w:val="TableGrid3"/>
        <w:tblW w:w="0" w:type="auto"/>
        <w:tblLook w:val="04A0" w:firstRow="1" w:lastRow="0" w:firstColumn="1" w:lastColumn="0" w:noHBand="0" w:noVBand="1"/>
      </w:tblPr>
      <w:tblGrid>
        <w:gridCol w:w="1297"/>
        <w:gridCol w:w="3383"/>
        <w:gridCol w:w="918"/>
        <w:gridCol w:w="900"/>
        <w:gridCol w:w="1530"/>
        <w:gridCol w:w="5148"/>
      </w:tblGrid>
      <w:tr w:rsidR="004828B4" w:rsidRPr="0080292E" w14:paraId="3F69E793" w14:textId="77777777" w:rsidTr="00A46320">
        <w:trPr>
          <w:tblHeader/>
        </w:trPr>
        <w:tc>
          <w:tcPr>
            <w:tcW w:w="1297" w:type="dxa"/>
            <w:tcBorders>
              <w:top w:val="single" w:sz="4" w:space="0" w:color="auto"/>
              <w:left w:val="single" w:sz="4" w:space="0" w:color="auto"/>
              <w:bottom w:val="single" w:sz="4" w:space="0" w:color="auto"/>
              <w:right w:val="single" w:sz="4" w:space="0" w:color="auto"/>
            </w:tcBorders>
            <w:hideMark/>
          </w:tcPr>
          <w:p w14:paraId="55C63DD7" w14:textId="77777777" w:rsidR="004828B4" w:rsidRPr="0080292E" w:rsidRDefault="004828B4" w:rsidP="00A46320">
            <w:pPr>
              <w:rPr>
                <w:rFonts w:cs="Arial"/>
                <w:b/>
              </w:rPr>
            </w:pPr>
            <w:r w:rsidRPr="0080292E">
              <w:rPr>
                <w:rFonts w:cs="Arial"/>
                <w:b/>
              </w:rPr>
              <w:t>S/No</w:t>
            </w:r>
          </w:p>
        </w:tc>
        <w:tc>
          <w:tcPr>
            <w:tcW w:w="3383" w:type="dxa"/>
            <w:tcBorders>
              <w:top w:val="single" w:sz="4" w:space="0" w:color="000000"/>
              <w:left w:val="single" w:sz="4" w:space="0" w:color="000000"/>
              <w:bottom w:val="single" w:sz="4" w:space="0" w:color="000000"/>
              <w:right w:val="single" w:sz="4" w:space="0" w:color="000000"/>
            </w:tcBorders>
            <w:hideMark/>
          </w:tcPr>
          <w:p w14:paraId="313F4297" w14:textId="77777777" w:rsidR="004828B4" w:rsidRPr="0080292E" w:rsidRDefault="004828B4" w:rsidP="00A46320">
            <w:pPr>
              <w:rPr>
                <w:rFonts w:cs="Arial"/>
                <w:b/>
              </w:rPr>
            </w:pPr>
            <w:r w:rsidRPr="0080292E">
              <w:rPr>
                <w:rFonts w:cs="Arial"/>
                <w:b/>
                <w:bCs/>
                <w:w w:val="99"/>
              </w:rPr>
              <w:t>Issu</w:t>
            </w:r>
            <w:r w:rsidRPr="0080292E">
              <w:rPr>
                <w:rFonts w:cs="Arial"/>
                <w:b/>
                <w:bCs/>
                <w:spacing w:val="1"/>
                <w:w w:val="99"/>
              </w:rPr>
              <w:t>e</w:t>
            </w:r>
            <w:r w:rsidRPr="0080292E">
              <w:rPr>
                <w:rFonts w:cs="Arial"/>
                <w:b/>
                <w:bCs/>
                <w:w w:val="99"/>
              </w:rPr>
              <w:t>s</w:t>
            </w:r>
          </w:p>
        </w:tc>
        <w:tc>
          <w:tcPr>
            <w:tcW w:w="918" w:type="dxa"/>
            <w:tcBorders>
              <w:top w:val="single" w:sz="4" w:space="0" w:color="000000"/>
              <w:left w:val="single" w:sz="4" w:space="0" w:color="000000"/>
              <w:bottom w:val="single" w:sz="4" w:space="0" w:color="000000"/>
              <w:right w:val="single" w:sz="4" w:space="0" w:color="000000"/>
            </w:tcBorders>
            <w:hideMark/>
          </w:tcPr>
          <w:p w14:paraId="62EA5A65" w14:textId="77777777" w:rsidR="004828B4" w:rsidRPr="0080292E" w:rsidRDefault="004828B4" w:rsidP="00A46320">
            <w:pPr>
              <w:rPr>
                <w:rFonts w:cs="Arial"/>
                <w:b/>
              </w:rPr>
            </w:pPr>
            <w:r w:rsidRPr="0080292E">
              <w:rPr>
                <w:rFonts w:cs="Arial"/>
                <w:b/>
                <w:bCs/>
                <w:w w:val="99"/>
              </w:rPr>
              <w:t>Yes</w:t>
            </w:r>
          </w:p>
        </w:tc>
        <w:tc>
          <w:tcPr>
            <w:tcW w:w="900" w:type="dxa"/>
            <w:tcBorders>
              <w:top w:val="single" w:sz="4" w:space="0" w:color="000000"/>
              <w:left w:val="single" w:sz="4" w:space="0" w:color="000000"/>
              <w:bottom w:val="single" w:sz="4" w:space="0" w:color="000000"/>
              <w:right w:val="single" w:sz="4" w:space="0" w:color="000000"/>
            </w:tcBorders>
            <w:hideMark/>
          </w:tcPr>
          <w:p w14:paraId="539AAFBA" w14:textId="77777777" w:rsidR="004828B4" w:rsidRPr="0080292E" w:rsidRDefault="004828B4" w:rsidP="00A46320">
            <w:pPr>
              <w:rPr>
                <w:rFonts w:cs="Arial"/>
                <w:b/>
              </w:rPr>
            </w:pPr>
            <w:r w:rsidRPr="0080292E">
              <w:rPr>
                <w:rFonts w:cs="Arial"/>
                <w:b/>
                <w:bCs/>
                <w:w w:val="99"/>
              </w:rPr>
              <w:t>No</w:t>
            </w:r>
          </w:p>
        </w:tc>
        <w:tc>
          <w:tcPr>
            <w:tcW w:w="1530" w:type="dxa"/>
            <w:tcBorders>
              <w:top w:val="single" w:sz="4" w:space="0" w:color="000000"/>
              <w:left w:val="single" w:sz="4" w:space="0" w:color="000000"/>
              <w:bottom w:val="single" w:sz="4" w:space="0" w:color="000000"/>
              <w:right w:val="single" w:sz="4" w:space="0" w:color="000000"/>
            </w:tcBorders>
            <w:hideMark/>
          </w:tcPr>
          <w:p w14:paraId="70546702" w14:textId="77777777" w:rsidR="004828B4" w:rsidRPr="0080292E" w:rsidRDefault="004828B4" w:rsidP="00A46320">
            <w:pPr>
              <w:rPr>
                <w:rFonts w:cs="Arial"/>
                <w:b/>
              </w:rPr>
            </w:pPr>
            <w:r w:rsidRPr="0080292E">
              <w:rPr>
                <w:rFonts w:cs="Arial"/>
                <w:b/>
                <w:bCs/>
              </w:rPr>
              <w:t>Don’t</w:t>
            </w:r>
            <w:r w:rsidRPr="0080292E">
              <w:rPr>
                <w:rFonts w:cs="Arial"/>
                <w:b/>
                <w:bCs/>
                <w:spacing w:val="-5"/>
              </w:rPr>
              <w:t xml:space="preserve"> </w:t>
            </w:r>
            <w:r w:rsidRPr="0080292E">
              <w:rPr>
                <w:rFonts w:cs="Arial"/>
                <w:b/>
                <w:bCs/>
              </w:rPr>
              <w:t>Know</w:t>
            </w:r>
          </w:p>
        </w:tc>
        <w:tc>
          <w:tcPr>
            <w:tcW w:w="5148" w:type="dxa"/>
            <w:tcBorders>
              <w:top w:val="single" w:sz="4" w:space="0" w:color="000000"/>
              <w:left w:val="single" w:sz="4" w:space="0" w:color="000000"/>
              <w:bottom w:val="single" w:sz="4" w:space="0" w:color="000000"/>
              <w:right w:val="single" w:sz="4" w:space="0" w:color="000000"/>
            </w:tcBorders>
            <w:hideMark/>
          </w:tcPr>
          <w:p w14:paraId="71009BE7" w14:textId="77777777" w:rsidR="004828B4" w:rsidRPr="0080292E" w:rsidRDefault="004828B4" w:rsidP="00A46320">
            <w:pPr>
              <w:rPr>
                <w:rFonts w:cs="Arial"/>
                <w:b/>
              </w:rPr>
            </w:pPr>
            <w:r w:rsidRPr="0080292E">
              <w:rPr>
                <w:rFonts w:cs="Arial"/>
                <w:b/>
                <w:bCs/>
              </w:rPr>
              <w:t>Remarks</w:t>
            </w:r>
          </w:p>
        </w:tc>
      </w:tr>
      <w:tr w:rsidR="004828B4" w:rsidRPr="0080292E" w14:paraId="10264613" w14:textId="77777777" w:rsidTr="00A46320">
        <w:tc>
          <w:tcPr>
            <w:tcW w:w="1297" w:type="dxa"/>
            <w:tcBorders>
              <w:top w:val="single" w:sz="4" w:space="0" w:color="auto"/>
              <w:left w:val="single" w:sz="4" w:space="0" w:color="auto"/>
              <w:bottom w:val="single" w:sz="4" w:space="0" w:color="auto"/>
              <w:right w:val="single" w:sz="4" w:space="0" w:color="auto"/>
            </w:tcBorders>
          </w:tcPr>
          <w:p w14:paraId="5CE5D994"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78D8E12C" w14:textId="52B5A4CD" w:rsidR="004828B4" w:rsidRPr="0080292E" w:rsidRDefault="004828B4" w:rsidP="00A46320">
            <w:pPr>
              <w:rPr>
                <w:rFonts w:cs="Arial"/>
              </w:rPr>
            </w:pPr>
            <w:r w:rsidRPr="0080292E">
              <w:rPr>
                <w:rFonts w:cs="Arial"/>
              </w:rPr>
              <w:t>Does</w:t>
            </w:r>
            <w:r w:rsidRPr="0080292E">
              <w:rPr>
                <w:rFonts w:cs="Arial"/>
                <w:spacing w:val="18"/>
              </w:rPr>
              <w:t xml:space="preserve"> </w:t>
            </w:r>
            <w:r w:rsidRPr="0080292E">
              <w:rPr>
                <w:rFonts w:cs="Arial"/>
              </w:rPr>
              <w:t>the</w:t>
            </w:r>
            <w:r w:rsidRPr="0080292E">
              <w:rPr>
                <w:rFonts w:cs="Arial"/>
                <w:spacing w:val="20"/>
              </w:rPr>
              <w:t xml:space="preserve"> </w:t>
            </w:r>
            <w:r w:rsidR="006B1D79">
              <w:rPr>
                <w:rFonts w:cs="Arial"/>
              </w:rPr>
              <w:t>subprojects</w:t>
            </w:r>
            <w:r w:rsidRPr="0080292E">
              <w:rPr>
                <w:rFonts w:cs="Arial"/>
                <w:spacing w:val="14"/>
              </w:rPr>
              <w:t xml:space="preserve"> </w:t>
            </w:r>
            <w:r w:rsidRPr="0080292E">
              <w:rPr>
                <w:rFonts w:cs="Arial"/>
              </w:rPr>
              <w:t>require</w:t>
            </w:r>
            <w:r w:rsidRPr="0080292E">
              <w:rPr>
                <w:rFonts w:cs="Arial"/>
                <w:spacing w:val="17"/>
              </w:rPr>
              <w:t xml:space="preserve"> </w:t>
            </w:r>
            <w:r w:rsidRPr="0080292E">
              <w:rPr>
                <w:rFonts w:cs="Arial"/>
              </w:rPr>
              <w:t>land</w:t>
            </w:r>
            <w:r w:rsidRPr="0080292E">
              <w:rPr>
                <w:rFonts w:cs="Arial"/>
                <w:spacing w:val="19"/>
              </w:rPr>
              <w:t xml:space="preserve"> </w:t>
            </w:r>
            <w:r w:rsidRPr="0080292E">
              <w:rPr>
                <w:rFonts w:cs="Arial"/>
              </w:rPr>
              <w:t>acquisition?</w:t>
            </w:r>
            <w:r w:rsidRPr="0080292E">
              <w:rPr>
                <w:rFonts w:cs="Arial"/>
                <w:spacing w:val="12"/>
              </w:rPr>
              <w:t xml:space="preserve"> </w:t>
            </w:r>
            <w:r w:rsidRPr="0080292E">
              <w:rPr>
                <w:rFonts w:cs="Arial"/>
                <w:spacing w:val="-1"/>
              </w:rPr>
              <w:t>[</w:t>
            </w:r>
            <w:r w:rsidRPr="0080292E">
              <w:rPr>
                <w:rFonts w:cs="Arial"/>
              </w:rPr>
              <w:t>Note:</w:t>
            </w:r>
            <w:r w:rsidRPr="0080292E">
              <w:rPr>
                <w:rFonts w:cs="Arial"/>
                <w:spacing w:val="18"/>
              </w:rPr>
              <w:t xml:space="preserve"> </w:t>
            </w:r>
            <w:r w:rsidRPr="0080292E">
              <w:rPr>
                <w:rFonts w:cs="Arial"/>
              </w:rPr>
              <w:t>Fill</w:t>
            </w:r>
            <w:r w:rsidRPr="0080292E">
              <w:rPr>
                <w:rFonts w:cs="Arial"/>
                <w:spacing w:val="20"/>
              </w:rPr>
              <w:t xml:space="preserve"> </w:t>
            </w:r>
            <w:r w:rsidRPr="0080292E">
              <w:rPr>
                <w:rFonts w:cs="Arial"/>
              </w:rPr>
              <w:t>in the</w:t>
            </w:r>
            <w:r w:rsidRPr="0080292E">
              <w:rPr>
                <w:rFonts w:cs="Arial"/>
                <w:spacing w:val="-3"/>
              </w:rPr>
              <w:t xml:space="preserve"> </w:t>
            </w:r>
            <w:r w:rsidRPr="0080292E">
              <w:rPr>
                <w:rFonts w:cs="Arial"/>
              </w:rPr>
              <w:t>land</w:t>
            </w:r>
            <w:r w:rsidRPr="0080292E">
              <w:rPr>
                <w:rFonts w:cs="Arial"/>
                <w:spacing w:val="-4"/>
              </w:rPr>
              <w:t xml:space="preserve"> </w:t>
            </w:r>
            <w:r w:rsidRPr="0080292E">
              <w:rPr>
                <w:rFonts w:cs="Arial"/>
              </w:rPr>
              <w:t>acquisition</w:t>
            </w:r>
            <w:r w:rsidRPr="0080292E">
              <w:rPr>
                <w:rFonts w:cs="Arial"/>
                <w:spacing w:val="-9"/>
              </w:rPr>
              <w:t xml:space="preserve"> </w:t>
            </w:r>
            <w:r w:rsidRPr="0080292E">
              <w:rPr>
                <w:rFonts w:cs="Arial"/>
              </w:rPr>
              <w:t>form</w:t>
            </w:r>
            <w:r w:rsidRPr="0080292E">
              <w:rPr>
                <w:rFonts w:cs="Arial"/>
                <w:spacing w:val="-5"/>
              </w:rPr>
              <w:t xml:space="preserve"> </w:t>
            </w:r>
            <w:r w:rsidRPr="0080292E">
              <w:rPr>
                <w:rFonts w:cs="Arial"/>
              </w:rPr>
              <w:t>if</w:t>
            </w:r>
            <w:r w:rsidRPr="0080292E">
              <w:rPr>
                <w:rFonts w:cs="Arial"/>
                <w:spacing w:val="-1"/>
              </w:rPr>
              <w:t xml:space="preserve"> </w:t>
            </w:r>
            <w:r w:rsidRPr="0080292E">
              <w:rPr>
                <w:rFonts w:cs="Arial"/>
              </w:rPr>
              <w:t>YE</w:t>
            </w:r>
            <w:r w:rsidRPr="0080292E">
              <w:rPr>
                <w:rFonts w:cs="Arial"/>
                <w:spacing w:val="1"/>
              </w:rPr>
              <w:t>S</w:t>
            </w:r>
            <w:r w:rsidRPr="0080292E">
              <w:rPr>
                <w:rFonts w:cs="Arial"/>
              </w:rPr>
              <w:t>]</w:t>
            </w:r>
          </w:p>
        </w:tc>
        <w:tc>
          <w:tcPr>
            <w:tcW w:w="918" w:type="dxa"/>
            <w:tcBorders>
              <w:top w:val="single" w:sz="4" w:space="0" w:color="auto"/>
              <w:left w:val="single" w:sz="4" w:space="0" w:color="auto"/>
              <w:bottom w:val="single" w:sz="4" w:space="0" w:color="auto"/>
              <w:right w:val="single" w:sz="4" w:space="0" w:color="auto"/>
            </w:tcBorders>
            <w:vAlign w:val="center"/>
            <w:hideMark/>
          </w:tcPr>
          <w:p w14:paraId="33435018"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38646CFB"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7FB59EDD"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759C81A3" w14:textId="77777777" w:rsidR="004828B4" w:rsidRPr="0080292E" w:rsidRDefault="004828B4" w:rsidP="00A46320">
            <w:pPr>
              <w:rPr>
                <w:rFonts w:cs="Arial"/>
              </w:rPr>
            </w:pPr>
          </w:p>
        </w:tc>
      </w:tr>
      <w:tr w:rsidR="004828B4" w:rsidRPr="0080292E" w14:paraId="5012DFCC" w14:textId="77777777" w:rsidTr="00A46320">
        <w:tc>
          <w:tcPr>
            <w:tcW w:w="1297" w:type="dxa"/>
            <w:tcBorders>
              <w:top w:val="single" w:sz="4" w:space="0" w:color="auto"/>
              <w:left w:val="single" w:sz="4" w:space="0" w:color="auto"/>
              <w:bottom w:val="single" w:sz="4" w:space="0" w:color="auto"/>
              <w:right w:val="single" w:sz="4" w:space="0" w:color="auto"/>
            </w:tcBorders>
          </w:tcPr>
          <w:p w14:paraId="275B041F"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69B9DC18" w14:textId="57142AB3" w:rsidR="004828B4" w:rsidRPr="0080292E" w:rsidRDefault="004828B4" w:rsidP="00A46320">
            <w:pPr>
              <w:rPr>
                <w:rFonts w:cs="Arial"/>
              </w:rPr>
            </w:pPr>
            <w:r w:rsidRPr="0080292E">
              <w:rPr>
                <w:rFonts w:cs="Arial"/>
                <w:spacing w:val="9"/>
              </w:rPr>
              <w:t>Does the</w:t>
            </w:r>
            <w:r w:rsidRPr="0080292E">
              <w:rPr>
                <w:rFonts w:cs="Arial"/>
              </w:rPr>
              <w:t xml:space="preserve"> </w:t>
            </w:r>
            <w:r w:rsidR="006B1D79">
              <w:rPr>
                <w:rFonts w:cs="Arial"/>
                <w:spacing w:val="10"/>
              </w:rPr>
              <w:t>subprojects</w:t>
            </w:r>
            <w:r w:rsidRPr="0080292E">
              <w:rPr>
                <w:rFonts w:cs="Arial"/>
              </w:rPr>
              <w:t xml:space="preserve"> </w:t>
            </w:r>
            <w:r w:rsidRPr="0080292E">
              <w:rPr>
                <w:rFonts w:cs="Arial"/>
                <w:spacing w:val="4"/>
              </w:rPr>
              <w:t>negatively</w:t>
            </w:r>
            <w:r w:rsidRPr="0080292E">
              <w:rPr>
                <w:rFonts w:cs="Arial"/>
              </w:rPr>
              <w:t xml:space="preserve"> </w:t>
            </w:r>
            <w:r w:rsidRPr="0080292E">
              <w:rPr>
                <w:rFonts w:cs="Arial"/>
                <w:spacing w:val="4"/>
              </w:rPr>
              <w:t xml:space="preserve"> </w:t>
            </w:r>
            <w:r w:rsidRPr="0080292E">
              <w:rPr>
                <w:rFonts w:cs="Arial"/>
              </w:rPr>
              <w:t>i</w:t>
            </w:r>
            <w:r w:rsidRPr="0080292E">
              <w:rPr>
                <w:rFonts w:cs="Arial"/>
                <w:spacing w:val="-2"/>
              </w:rPr>
              <w:t>m</w:t>
            </w:r>
            <w:r w:rsidRPr="0080292E">
              <w:rPr>
                <w:rFonts w:cs="Arial"/>
              </w:rPr>
              <w:t xml:space="preserve">pact </w:t>
            </w:r>
            <w:r w:rsidRPr="0080292E">
              <w:rPr>
                <w:rFonts w:cs="Arial"/>
                <w:spacing w:val="8"/>
              </w:rPr>
              <w:t xml:space="preserve"> </w:t>
            </w:r>
            <w:r w:rsidRPr="0080292E">
              <w:rPr>
                <w:rFonts w:cs="Arial"/>
              </w:rPr>
              <w:t xml:space="preserve">livelihoods </w:t>
            </w:r>
            <w:r w:rsidRPr="0080292E">
              <w:rPr>
                <w:rFonts w:cs="Arial"/>
                <w:spacing w:val="2"/>
              </w:rPr>
              <w:t xml:space="preserve"> </w:t>
            </w:r>
            <w:r w:rsidRPr="0080292E">
              <w:rPr>
                <w:rFonts w:cs="Arial"/>
                <w:spacing w:val="-1"/>
              </w:rPr>
              <w:t>[</w:t>
            </w:r>
            <w:r w:rsidRPr="0080292E">
              <w:rPr>
                <w:rFonts w:cs="Arial"/>
              </w:rPr>
              <w:t>Note: Des</w:t>
            </w:r>
            <w:r w:rsidRPr="0080292E">
              <w:rPr>
                <w:rFonts w:cs="Arial"/>
                <w:spacing w:val="1"/>
              </w:rPr>
              <w:t>c</w:t>
            </w:r>
            <w:r w:rsidRPr="0080292E">
              <w:rPr>
                <w:rFonts w:cs="Arial"/>
              </w:rPr>
              <w:t>ribe</w:t>
            </w:r>
            <w:r w:rsidRPr="0080292E">
              <w:rPr>
                <w:rFonts w:cs="Arial"/>
                <w:spacing w:val="-8"/>
              </w:rPr>
              <w:t xml:space="preserve"> </w:t>
            </w:r>
            <w:r w:rsidRPr="0080292E">
              <w:rPr>
                <w:rFonts w:cs="Arial"/>
              </w:rPr>
              <w:t>sep</w:t>
            </w:r>
            <w:r w:rsidRPr="0080292E">
              <w:rPr>
                <w:rFonts w:cs="Arial"/>
                <w:spacing w:val="1"/>
              </w:rPr>
              <w:t>a</w:t>
            </w:r>
            <w:r w:rsidRPr="0080292E">
              <w:rPr>
                <w:rFonts w:cs="Arial"/>
              </w:rPr>
              <w:t>rately</w:t>
            </w:r>
            <w:r w:rsidRPr="0080292E">
              <w:rPr>
                <w:rFonts w:cs="Arial"/>
                <w:spacing w:val="-7"/>
              </w:rPr>
              <w:t xml:space="preserve"> </w:t>
            </w:r>
            <w:r w:rsidRPr="0080292E">
              <w:rPr>
                <w:rFonts w:cs="Arial"/>
              </w:rPr>
              <w:t>if</w:t>
            </w:r>
            <w:r w:rsidRPr="0080292E">
              <w:rPr>
                <w:rFonts w:cs="Arial"/>
                <w:spacing w:val="-1"/>
              </w:rPr>
              <w:t xml:space="preserve"> </w:t>
            </w:r>
            <w:r w:rsidRPr="0080292E">
              <w:rPr>
                <w:rFonts w:cs="Arial"/>
              </w:rPr>
              <w:t>YES]</w:t>
            </w:r>
          </w:p>
        </w:tc>
        <w:tc>
          <w:tcPr>
            <w:tcW w:w="918" w:type="dxa"/>
            <w:tcBorders>
              <w:top w:val="single" w:sz="4" w:space="0" w:color="auto"/>
              <w:left w:val="single" w:sz="4" w:space="0" w:color="auto"/>
              <w:bottom w:val="single" w:sz="4" w:space="0" w:color="auto"/>
              <w:right w:val="single" w:sz="4" w:space="0" w:color="auto"/>
            </w:tcBorders>
            <w:vAlign w:val="center"/>
            <w:hideMark/>
          </w:tcPr>
          <w:p w14:paraId="1A3D85D3" w14:textId="77777777" w:rsidR="004828B4" w:rsidRPr="0080292E" w:rsidRDefault="004828B4" w:rsidP="00A46320">
            <w:pPr>
              <w:jc w:val="center"/>
              <w:rPr>
                <w:rFonts w:cs="Arial"/>
              </w:rPr>
            </w:pPr>
            <w:r w:rsidRPr="0080292E">
              <w:rPr>
                <w:rFonts w:cs="Arial"/>
              </w:rPr>
              <w:t>X</w:t>
            </w:r>
          </w:p>
        </w:tc>
        <w:tc>
          <w:tcPr>
            <w:tcW w:w="900" w:type="dxa"/>
            <w:tcBorders>
              <w:top w:val="single" w:sz="4" w:space="0" w:color="auto"/>
              <w:left w:val="single" w:sz="4" w:space="0" w:color="auto"/>
              <w:bottom w:val="single" w:sz="4" w:space="0" w:color="auto"/>
              <w:right w:val="single" w:sz="4" w:space="0" w:color="auto"/>
            </w:tcBorders>
            <w:vAlign w:val="center"/>
            <w:hideMark/>
          </w:tcPr>
          <w:p w14:paraId="4543A1DB" w14:textId="77777777" w:rsidR="004828B4" w:rsidRPr="0080292E" w:rsidRDefault="004828B4" w:rsidP="00A46320">
            <w:pPr>
              <w:jc w:val="center"/>
              <w:rPr>
                <w:rFonts w:cs="Arial"/>
              </w:rPr>
            </w:pPr>
            <w:r w:rsidRPr="0080292E">
              <w:rPr>
                <w:rFonts w:cs="Arial"/>
              </w:rPr>
              <w:t>_</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EA51CDC"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hideMark/>
          </w:tcPr>
          <w:p w14:paraId="2F50F6A5" w14:textId="77777777" w:rsidR="004828B4" w:rsidRPr="0080292E" w:rsidRDefault="004828B4" w:rsidP="00A46320">
            <w:pPr>
              <w:rPr>
                <w:rFonts w:cs="Arial"/>
              </w:rPr>
            </w:pPr>
            <w:r w:rsidRPr="003C666A">
              <w:rPr>
                <w:rFonts w:cs="Arial"/>
              </w:rPr>
              <w:t xml:space="preserve">Surrounding communities/ small business shops. This due to vehicles transportation of sands/ gravel, granite, etc. I think a mitigation plan shall be prepared/ and signed by contractor for compliance.  </w:t>
            </w:r>
          </w:p>
        </w:tc>
      </w:tr>
      <w:tr w:rsidR="004828B4" w:rsidRPr="0080292E" w14:paraId="580974A3" w14:textId="77777777" w:rsidTr="00A46320">
        <w:tc>
          <w:tcPr>
            <w:tcW w:w="1297" w:type="dxa"/>
            <w:tcBorders>
              <w:top w:val="single" w:sz="4" w:space="0" w:color="auto"/>
              <w:left w:val="single" w:sz="4" w:space="0" w:color="auto"/>
              <w:bottom w:val="single" w:sz="4" w:space="0" w:color="auto"/>
              <w:right w:val="single" w:sz="4" w:space="0" w:color="auto"/>
            </w:tcBorders>
          </w:tcPr>
          <w:p w14:paraId="7F20765D"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1B69C526" w14:textId="77777777" w:rsidR="004828B4" w:rsidRPr="0080292E" w:rsidRDefault="004828B4" w:rsidP="00A46320">
            <w:pPr>
              <w:rPr>
                <w:rFonts w:cs="Arial"/>
              </w:rPr>
            </w:pPr>
            <w:r w:rsidRPr="0080292E">
              <w:rPr>
                <w:rFonts w:cs="Arial"/>
              </w:rPr>
              <w:t>Is</w:t>
            </w:r>
            <w:r w:rsidRPr="0080292E">
              <w:rPr>
                <w:rFonts w:cs="Arial"/>
                <w:spacing w:val="1"/>
              </w:rPr>
              <w:t xml:space="preserve"> </w:t>
            </w:r>
            <w:r w:rsidRPr="0080292E">
              <w:rPr>
                <w:rFonts w:cs="Arial"/>
              </w:rPr>
              <w:t>the</w:t>
            </w:r>
            <w:r w:rsidRPr="0080292E">
              <w:rPr>
                <w:rFonts w:cs="Arial"/>
                <w:spacing w:val="-1"/>
              </w:rPr>
              <w:t xml:space="preserve"> </w:t>
            </w:r>
            <w:r w:rsidRPr="0080292E">
              <w:rPr>
                <w:rFonts w:cs="Arial"/>
              </w:rPr>
              <w:t>sub</w:t>
            </w:r>
            <w:r w:rsidRPr="0080292E">
              <w:rPr>
                <w:rFonts w:cs="Arial"/>
                <w:spacing w:val="-8"/>
              </w:rPr>
              <w:t xml:space="preserve"> </w:t>
            </w:r>
            <w:r w:rsidRPr="0080292E">
              <w:rPr>
                <w:rFonts w:cs="Arial"/>
                <w:spacing w:val="-1"/>
              </w:rPr>
              <w:t>p</w:t>
            </w:r>
            <w:r w:rsidRPr="0080292E">
              <w:rPr>
                <w:rFonts w:cs="Arial"/>
              </w:rPr>
              <w:t>r</w:t>
            </w:r>
            <w:r w:rsidRPr="0080292E">
              <w:rPr>
                <w:rFonts w:cs="Arial"/>
                <w:spacing w:val="-1"/>
              </w:rPr>
              <w:t>o</w:t>
            </w:r>
            <w:r w:rsidRPr="0080292E">
              <w:rPr>
                <w:rFonts w:cs="Arial"/>
              </w:rPr>
              <w:t>ject l</w:t>
            </w:r>
            <w:r w:rsidRPr="0080292E">
              <w:rPr>
                <w:rFonts w:cs="Arial"/>
                <w:spacing w:val="1"/>
              </w:rPr>
              <w:t>o</w:t>
            </w:r>
            <w:r w:rsidRPr="0080292E">
              <w:rPr>
                <w:rFonts w:cs="Arial"/>
              </w:rPr>
              <w:t xml:space="preserve">cated </w:t>
            </w:r>
            <w:r w:rsidRPr="0080292E">
              <w:rPr>
                <w:rFonts w:cs="Arial"/>
                <w:spacing w:val="-1"/>
              </w:rPr>
              <w:t>o</w:t>
            </w:r>
            <w:r w:rsidRPr="0080292E">
              <w:rPr>
                <w:rFonts w:cs="Arial"/>
              </w:rPr>
              <w:t>n</w:t>
            </w:r>
            <w:r w:rsidRPr="0080292E">
              <w:rPr>
                <w:rFonts w:cs="Arial"/>
                <w:spacing w:val="1"/>
              </w:rPr>
              <w:t xml:space="preserve"> </w:t>
            </w:r>
            <w:r w:rsidRPr="0080292E">
              <w:rPr>
                <w:rFonts w:cs="Arial"/>
                <w:spacing w:val="-2"/>
              </w:rPr>
              <w:t>l</w:t>
            </w:r>
            <w:r w:rsidRPr="0080292E">
              <w:rPr>
                <w:rFonts w:cs="Arial"/>
              </w:rPr>
              <w:t>and with c</w:t>
            </w:r>
            <w:r w:rsidRPr="0080292E">
              <w:rPr>
                <w:rFonts w:cs="Arial"/>
                <w:spacing w:val="-1"/>
              </w:rPr>
              <w:t>o</w:t>
            </w:r>
            <w:r w:rsidRPr="0080292E">
              <w:rPr>
                <w:rFonts w:cs="Arial"/>
              </w:rPr>
              <w:t>nt</w:t>
            </w:r>
            <w:r w:rsidRPr="0080292E">
              <w:rPr>
                <w:rFonts w:cs="Arial"/>
                <w:spacing w:val="-1"/>
              </w:rPr>
              <w:t>e</w:t>
            </w:r>
            <w:r w:rsidRPr="0080292E">
              <w:rPr>
                <w:rFonts w:cs="Arial"/>
              </w:rPr>
              <w:t>sted</w:t>
            </w:r>
            <w:r w:rsidRPr="0080292E">
              <w:rPr>
                <w:rFonts w:cs="Arial"/>
                <w:spacing w:val="-1"/>
              </w:rPr>
              <w:t xml:space="preserve"> </w:t>
            </w:r>
            <w:r w:rsidRPr="0080292E">
              <w:rPr>
                <w:rFonts w:cs="Arial"/>
              </w:rPr>
              <w:t>o</w:t>
            </w:r>
            <w:r w:rsidRPr="0080292E">
              <w:rPr>
                <w:rFonts w:cs="Arial"/>
                <w:spacing w:val="-1"/>
              </w:rPr>
              <w:t>w</w:t>
            </w:r>
            <w:r w:rsidRPr="0080292E">
              <w:rPr>
                <w:rFonts w:cs="Arial"/>
              </w:rPr>
              <w:t>ne</w:t>
            </w:r>
            <w:r w:rsidRPr="0080292E">
              <w:rPr>
                <w:rFonts w:cs="Arial"/>
                <w:spacing w:val="-1"/>
              </w:rPr>
              <w:t>r</w:t>
            </w:r>
            <w:r w:rsidRPr="0080292E">
              <w:rPr>
                <w:rFonts w:cs="Arial"/>
              </w:rPr>
              <w:t>sh</w:t>
            </w:r>
            <w:r w:rsidRPr="0080292E">
              <w:rPr>
                <w:rFonts w:cs="Arial"/>
                <w:spacing w:val="-2"/>
              </w:rPr>
              <w:t>i</w:t>
            </w:r>
            <w:r w:rsidRPr="0080292E">
              <w:rPr>
                <w:rFonts w:cs="Arial"/>
                <w:spacing w:val="-1"/>
              </w:rPr>
              <w:t>p</w:t>
            </w:r>
            <w:r w:rsidRPr="0080292E">
              <w:rPr>
                <w:rFonts w:cs="Arial"/>
              </w:rPr>
              <w:t>?</w:t>
            </w:r>
          </w:p>
        </w:tc>
        <w:tc>
          <w:tcPr>
            <w:tcW w:w="918" w:type="dxa"/>
            <w:tcBorders>
              <w:top w:val="single" w:sz="4" w:space="0" w:color="auto"/>
              <w:left w:val="single" w:sz="4" w:space="0" w:color="auto"/>
              <w:bottom w:val="single" w:sz="4" w:space="0" w:color="auto"/>
              <w:right w:val="single" w:sz="4" w:space="0" w:color="auto"/>
            </w:tcBorders>
            <w:vAlign w:val="center"/>
            <w:hideMark/>
          </w:tcPr>
          <w:p w14:paraId="43BD03EB"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454C224A"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4CC5B82"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7EDF4FE8" w14:textId="77777777" w:rsidR="004828B4" w:rsidRPr="0080292E" w:rsidRDefault="004828B4" w:rsidP="00A46320">
            <w:pPr>
              <w:rPr>
                <w:rFonts w:cs="Arial"/>
              </w:rPr>
            </w:pPr>
          </w:p>
        </w:tc>
      </w:tr>
      <w:tr w:rsidR="004828B4" w:rsidRPr="0080292E" w14:paraId="6F5753A7" w14:textId="77777777" w:rsidTr="00A46320">
        <w:tc>
          <w:tcPr>
            <w:tcW w:w="1297" w:type="dxa"/>
            <w:tcBorders>
              <w:top w:val="single" w:sz="4" w:space="0" w:color="auto"/>
              <w:left w:val="single" w:sz="4" w:space="0" w:color="auto"/>
              <w:bottom w:val="single" w:sz="4" w:space="0" w:color="auto"/>
              <w:right w:val="single" w:sz="4" w:space="0" w:color="auto"/>
            </w:tcBorders>
          </w:tcPr>
          <w:p w14:paraId="7DCC66B4"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258D1143" w14:textId="77777777" w:rsidR="004828B4" w:rsidRPr="0080292E" w:rsidRDefault="004828B4" w:rsidP="00A46320">
            <w:pPr>
              <w:rPr>
                <w:rFonts w:cs="Arial"/>
              </w:rPr>
            </w:pPr>
            <w:r w:rsidRPr="0080292E">
              <w:rPr>
                <w:rFonts w:cs="Arial"/>
              </w:rPr>
              <w:t>Is t</w:t>
            </w:r>
            <w:r w:rsidRPr="0080292E">
              <w:rPr>
                <w:rFonts w:cs="Arial"/>
                <w:spacing w:val="1"/>
              </w:rPr>
              <w:t>h</w:t>
            </w:r>
            <w:r w:rsidRPr="0080292E">
              <w:rPr>
                <w:rFonts w:cs="Arial"/>
              </w:rPr>
              <w:t>e s</w:t>
            </w:r>
            <w:r w:rsidRPr="0080292E">
              <w:rPr>
                <w:rFonts w:cs="Arial"/>
                <w:spacing w:val="1"/>
              </w:rPr>
              <w:t>u</w:t>
            </w:r>
            <w:r w:rsidRPr="0080292E">
              <w:rPr>
                <w:rFonts w:cs="Arial"/>
              </w:rPr>
              <w:t>b pro</w:t>
            </w:r>
            <w:r w:rsidRPr="0080292E">
              <w:rPr>
                <w:rFonts w:cs="Arial"/>
                <w:spacing w:val="1"/>
              </w:rPr>
              <w:t>j</w:t>
            </w:r>
            <w:r w:rsidRPr="0080292E">
              <w:rPr>
                <w:rFonts w:cs="Arial"/>
              </w:rPr>
              <w:t>ect l</w:t>
            </w:r>
            <w:r w:rsidRPr="0080292E">
              <w:rPr>
                <w:rFonts w:cs="Arial"/>
                <w:spacing w:val="1"/>
              </w:rPr>
              <w:t>o</w:t>
            </w:r>
            <w:r w:rsidRPr="0080292E">
              <w:rPr>
                <w:rFonts w:cs="Arial"/>
              </w:rPr>
              <w:t>cated</w:t>
            </w:r>
            <w:r w:rsidRPr="0080292E">
              <w:rPr>
                <w:rFonts w:cs="Arial"/>
                <w:spacing w:val="1"/>
              </w:rPr>
              <w:t xml:space="preserve"> </w:t>
            </w:r>
            <w:r w:rsidRPr="0080292E">
              <w:rPr>
                <w:rFonts w:cs="Arial"/>
                <w:spacing w:val="-2"/>
              </w:rPr>
              <w:t>i</w:t>
            </w:r>
            <w:r w:rsidRPr="0080292E">
              <w:rPr>
                <w:rFonts w:cs="Arial"/>
              </w:rPr>
              <w:t>n</w:t>
            </w:r>
            <w:r w:rsidRPr="0080292E">
              <w:rPr>
                <w:rFonts w:cs="Arial"/>
                <w:spacing w:val="1"/>
              </w:rPr>
              <w:t xml:space="preserve"> </w:t>
            </w:r>
            <w:r w:rsidRPr="0080292E">
              <w:rPr>
                <w:rFonts w:cs="Arial"/>
              </w:rPr>
              <w:t>an area</w:t>
            </w:r>
            <w:r w:rsidRPr="0080292E">
              <w:rPr>
                <w:rFonts w:cs="Arial"/>
                <w:spacing w:val="-1"/>
              </w:rPr>
              <w:t xml:space="preserve"> </w:t>
            </w:r>
            <w:r w:rsidRPr="0080292E">
              <w:rPr>
                <w:rFonts w:cs="Arial"/>
              </w:rPr>
              <w:t>with</w:t>
            </w:r>
            <w:r w:rsidRPr="0080292E">
              <w:rPr>
                <w:rFonts w:cs="Arial"/>
                <w:spacing w:val="1"/>
              </w:rPr>
              <w:t xml:space="preserve"> </w:t>
            </w:r>
            <w:r w:rsidRPr="0080292E">
              <w:rPr>
                <w:rFonts w:cs="Arial"/>
              </w:rPr>
              <w:t xml:space="preserve">security </w:t>
            </w:r>
            <w:r w:rsidRPr="0080292E">
              <w:rPr>
                <w:rFonts w:cs="Arial"/>
                <w:spacing w:val="1"/>
              </w:rPr>
              <w:t>p</w:t>
            </w:r>
            <w:r w:rsidRPr="0080292E">
              <w:rPr>
                <w:rFonts w:cs="Arial"/>
                <w:spacing w:val="-1"/>
              </w:rPr>
              <w:t>r</w:t>
            </w:r>
            <w:r w:rsidRPr="0080292E">
              <w:rPr>
                <w:rFonts w:cs="Arial"/>
                <w:spacing w:val="1"/>
              </w:rPr>
              <w:t>ob</w:t>
            </w:r>
            <w:r w:rsidRPr="0080292E">
              <w:rPr>
                <w:rFonts w:cs="Arial"/>
              </w:rPr>
              <w:t>le</w:t>
            </w:r>
            <w:r w:rsidRPr="0080292E">
              <w:rPr>
                <w:rFonts w:cs="Arial"/>
                <w:spacing w:val="-2"/>
              </w:rPr>
              <w:t>m</w:t>
            </w:r>
            <w:r w:rsidRPr="0080292E">
              <w:rPr>
                <w:rFonts w:cs="Arial"/>
              </w:rPr>
              <w:t>s</w:t>
            </w:r>
          </w:p>
        </w:tc>
        <w:tc>
          <w:tcPr>
            <w:tcW w:w="918" w:type="dxa"/>
            <w:tcBorders>
              <w:top w:val="single" w:sz="4" w:space="0" w:color="auto"/>
              <w:left w:val="single" w:sz="4" w:space="0" w:color="auto"/>
              <w:bottom w:val="single" w:sz="4" w:space="0" w:color="auto"/>
              <w:right w:val="single" w:sz="4" w:space="0" w:color="auto"/>
            </w:tcBorders>
            <w:vAlign w:val="center"/>
            <w:hideMark/>
          </w:tcPr>
          <w:p w14:paraId="2FDBF335"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240E171D"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B998BBA"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5C923064" w14:textId="77777777" w:rsidR="004828B4" w:rsidRPr="0080292E" w:rsidRDefault="004828B4" w:rsidP="00A46320">
            <w:pPr>
              <w:rPr>
                <w:rFonts w:cs="Arial"/>
              </w:rPr>
            </w:pPr>
          </w:p>
        </w:tc>
      </w:tr>
      <w:tr w:rsidR="004828B4" w:rsidRPr="0080292E" w14:paraId="3B124FE8" w14:textId="77777777" w:rsidTr="00A46320">
        <w:tc>
          <w:tcPr>
            <w:tcW w:w="1297" w:type="dxa"/>
            <w:tcBorders>
              <w:top w:val="single" w:sz="4" w:space="0" w:color="auto"/>
              <w:left w:val="single" w:sz="4" w:space="0" w:color="auto"/>
              <w:bottom w:val="single" w:sz="4" w:space="0" w:color="auto"/>
              <w:right w:val="single" w:sz="4" w:space="0" w:color="auto"/>
            </w:tcBorders>
          </w:tcPr>
          <w:p w14:paraId="04311A05"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6ABFD81A" w14:textId="77777777" w:rsidR="004828B4" w:rsidRPr="0080292E" w:rsidRDefault="004828B4" w:rsidP="00A46320">
            <w:pPr>
              <w:rPr>
                <w:rFonts w:cs="Arial"/>
              </w:rPr>
            </w:pPr>
            <w:r w:rsidRPr="0080292E">
              <w:rPr>
                <w:rFonts w:cs="Arial"/>
              </w:rPr>
              <w:t>Is</w:t>
            </w:r>
            <w:r w:rsidRPr="0080292E">
              <w:rPr>
                <w:rFonts w:cs="Arial"/>
                <w:spacing w:val="27"/>
              </w:rPr>
              <w:t xml:space="preserve"> </w:t>
            </w:r>
            <w:r w:rsidRPr="0080292E">
              <w:rPr>
                <w:rFonts w:cs="Arial"/>
              </w:rPr>
              <w:t>the</w:t>
            </w:r>
            <w:r w:rsidRPr="0080292E">
              <w:rPr>
                <w:rFonts w:cs="Arial"/>
                <w:spacing w:val="27"/>
              </w:rPr>
              <w:t xml:space="preserve"> </w:t>
            </w:r>
            <w:r w:rsidRPr="0080292E">
              <w:rPr>
                <w:rFonts w:cs="Arial"/>
                <w:spacing w:val="-1"/>
              </w:rPr>
              <w:t>su</w:t>
            </w:r>
            <w:r w:rsidRPr="0080292E">
              <w:rPr>
                <w:rFonts w:cs="Arial"/>
              </w:rPr>
              <w:t>b</w:t>
            </w:r>
            <w:r w:rsidRPr="0080292E">
              <w:rPr>
                <w:rFonts w:cs="Arial"/>
                <w:spacing w:val="27"/>
              </w:rPr>
              <w:t xml:space="preserve"> </w:t>
            </w:r>
            <w:r w:rsidRPr="0080292E">
              <w:rPr>
                <w:rFonts w:cs="Arial"/>
              </w:rPr>
              <w:t>projected</w:t>
            </w:r>
            <w:r w:rsidRPr="0080292E">
              <w:rPr>
                <w:rFonts w:cs="Arial"/>
                <w:spacing w:val="27"/>
              </w:rPr>
              <w:t xml:space="preserve"> </w:t>
            </w:r>
            <w:r w:rsidRPr="0080292E">
              <w:rPr>
                <w:rFonts w:cs="Arial"/>
              </w:rPr>
              <w:t>located</w:t>
            </w:r>
            <w:r w:rsidRPr="0080292E">
              <w:rPr>
                <w:rFonts w:cs="Arial"/>
                <w:spacing w:val="26"/>
              </w:rPr>
              <w:t xml:space="preserve"> </w:t>
            </w:r>
            <w:r w:rsidRPr="0080292E">
              <w:rPr>
                <w:rFonts w:cs="Arial"/>
              </w:rPr>
              <w:t>on</w:t>
            </w:r>
            <w:r w:rsidRPr="0080292E">
              <w:rPr>
                <w:rFonts w:cs="Arial"/>
                <w:spacing w:val="27"/>
              </w:rPr>
              <w:t xml:space="preserve"> </w:t>
            </w:r>
            <w:r w:rsidRPr="0080292E">
              <w:rPr>
                <w:rFonts w:cs="Arial"/>
              </w:rPr>
              <w:t>l</w:t>
            </w:r>
            <w:r w:rsidRPr="0080292E">
              <w:rPr>
                <w:rFonts w:cs="Arial"/>
                <w:spacing w:val="-2"/>
              </w:rPr>
              <w:t>a</w:t>
            </w:r>
            <w:r w:rsidRPr="0080292E">
              <w:rPr>
                <w:rFonts w:cs="Arial"/>
                <w:spacing w:val="-1"/>
              </w:rPr>
              <w:t>n</w:t>
            </w:r>
            <w:r w:rsidRPr="0080292E">
              <w:rPr>
                <w:rFonts w:cs="Arial"/>
              </w:rPr>
              <w:t>d</w:t>
            </w:r>
            <w:r w:rsidRPr="0080292E">
              <w:rPr>
                <w:rFonts w:cs="Arial"/>
                <w:spacing w:val="27"/>
              </w:rPr>
              <w:t xml:space="preserve"> </w:t>
            </w:r>
            <w:r w:rsidRPr="0080292E">
              <w:rPr>
                <w:rFonts w:cs="Arial"/>
              </w:rPr>
              <w:t>recla</w:t>
            </w:r>
            <w:r w:rsidRPr="0080292E">
              <w:rPr>
                <w:rFonts w:cs="Arial"/>
                <w:spacing w:val="-2"/>
              </w:rPr>
              <w:t>i</w:t>
            </w:r>
            <w:r w:rsidRPr="0080292E">
              <w:rPr>
                <w:rFonts w:cs="Arial"/>
                <w:spacing w:val="-1"/>
              </w:rPr>
              <w:t>m</w:t>
            </w:r>
            <w:r w:rsidRPr="0080292E">
              <w:rPr>
                <w:rFonts w:cs="Arial"/>
              </w:rPr>
              <w:t>ed</w:t>
            </w:r>
            <w:r w:rsidRPr="0080292E">
              <w:rPr>
                <w:rFonts w:cs="Arial"/>
                <w:spacing w:val="27"/>
              </w:rPr>
              <w:t xml:space="preserve"> </w:t>
            </w:r>
            <w:r w:rsidRPr="0080292E">
              <w:rPr>
                <w:rFonts w:cs="Arial"/>
              </w:rPr>
              <w:t>f</w:t>
            </w:r>
            <w:r w:rsidRPr="0080292E">
              <w:rPr>
                <w:rFonts w:cs="Arial"/>
                <w:spacing w:val="-1"/>
              </w:rPr>
              <w:t>r</w:t>
            </w:r>
            <w:r w:rsidRPr="0080292E">
              <w:rPr>
                <w:rFonts w:cs="Arial"/>
              </w:rPr>
              <w:t>om</w:t>
            </w:r>
            <w:r w:rsidRPr="0080292E">
              <w:rPr>
                <w:rFonts w:cs="Arial"/>
                <w:spacing w:val="25"/>
              </w:rPr>
              <w:t xml:space="preserve"> </w:t>
            </w:r>
            <w:r w:rsidRPr="0080292E">
              <w:rPr>
                <w:rFonts w:cs="Arial"/>
              </w:rPr>
              <w:t>flo</w:t>
            </w:r>
            <w:r w:rsidRPr="0080292E">
              <w:rPr>
                <w:rFonts w:cs="Arial"/>
                <w:spacing w:val="-1"/>
              </w:rPr>
              <w:t>o</w:t>
            </w:r>
            <w:r w:rsidRPr="0080292E">
              <w:rPr>
                <w:rFonts w:cs="Arial"/>
              </w:rPr>
              <w:t>ds</w:t>
            </w:r>
            <w:r w:rsidRPr="0080292E">
              <w:rPr>
                <w:rFonts w:cs="Arial"/>
                <w:spacing w:val="27"/>
              </w:rPr>
              <w:t xml:space="preserve"> </w:t>
            </w:r>
            <w:r w:rsidRPr="0080292E">
              <w:rPr>
                <w:rFonts w:cs="Arial"/>
              </w:rPr>
              <w:t>(</w:t>
            </w:r>
            <w:r w:rsidRPr="0080292E">
              <w:rPr>
                <w:rFonts w:cs="Arial"/>
                <w:spacing w:val="26"/>
              </w:rPr>
              <w:t xml:space="preserve"> </w:t>
            </w:r>
            <w:r w:rsidRPr="0080292E">
              <w:rPr>
                <w:rFonts w:cs="Arial"/>
              </w:rPr>
              <w:t>t</w:t>
            </w:r>
            <w:r w:rsidRPr="0080292E">
              <w:rPr>
                <w:rFonts w:cs="Arial"/>
                <w:spacing w:val="1"/>
              </w:rPr>
              <w:t>h</w:t>
            </w:r>
            <w:r w:rsidRPr="0080292E">
              <w:rPr>
                <w:rFonts w:cs="Arial"/>
              </w:rPr>
              <w:t>e o</w:t>
            </w:r>
            <w:r w:rsidRPr="0080292E">
              <w:rPr>
                <w:rFonts w:cs="Arial"/>
                <w:spacing w:val="-1"/>
              </w:rPr>
              <w:t>w</w:t>
            </w:r>
            <w:r w:rsidRPr="0080292E">
              <w:rPr>
                <w:rFonts w:cs="Arial"/>
              </w:rPr>
              <w:t>n</w:t>
            </w:r>
            <w:r w:rsidRPr="0080292E">
              <w:rPr>
                <w:rFonts w:cs="Arial"/>
                <w:spacing w:val="-1"/>
              </w:rPr>
              <w:t>e</w:t>
            </w:r>
            <w:r w:rsidRPr="0080292E">
              <w:rPr>
                <w:rFonts w:cs="Arial"/>
              </w:rPr>
              <w:t>rsh</w:t>
            </w:r>
            <w:r w:rsidRPr="0080292E">
              <w:rPr>
                <w:rFonts w:cs="Arial"/>
                <w:spacing w:val="-2"/>
              </w:rPr>
              <w:t>i</w:t>
            </w:r>
            <w:r w:rsidRPr="0080292E">
              <w:rPr>
                <w:rFonts w:cs="Arial"/>
              </w:rPr>
              <w:t>p here</w:t>
            </w:r>
            <w:r w:rsidRPr="0080292E">
              <w:rPr>
                <w:rFonts w:cs="Arial"/>
                <w:spacing w:val="-1"/>
              </w:rPr>
              <w:t xml:space="preserve"> </w:t>
            </w:r>
            <w:r w:rsidRPr="0080292E">
              <w:rPr>
                <w:rFonts w:cs="Arial"/>
                <w:spacing w:val="-2"/>
              </w:rPr>
              <w:t>m</w:t>
            </w:r>
            <w:r w:rsidRPr="0080292E">
              <w:rPr>
                <w:rFonts w:cs="Arial"/>
                <w:spacing w:val="1"/>
              </w:rPr>
              <w:t>a</w:t>
            </w:r>
            <w:r w:rsidRPr="0080292E">
              <w:rPr>
                <w:rFonts w:cs="Arial"/>
              </w:rPr>
              <w:t>y be</w:t>
            </w:r>
            <w:r w:rsidRPr="0080292E">
              <w:rPr>
                <w:rFonts w:cs="Arial"/>
                <w:spacing w:val="1"/>
              </w:rPr>
              <w:t xml:space="preserve"> </w:t>
            </w:r>
            <w:r w:rsidRPr="0080292E">
              <w:rPr>
                <w:rFonts w:cs="Arial"/>
              </w:rPr>
              <w:t>c</w:t>
            </w:r>
            <w:r w:rsidRPr="0080292E">
              <w:rPr>
                <w:rFonts w:cs="Arial"/>
                <w:spacing w:val="-1"/>
              </w:rPr>
              <w:t>o</w:t>
            </w:r>
            <w:r w:rsidRPr="0080292E">
              <w:rPr>
                <w:rFonts w:cs="Arial"/>
              </w:rPr>
              <w:t>nte</w:t>
            </w:r>
            <w:r w:rsidRPr="0080292E">
              <w:rPr>
                <w:rFonts w:cs="Arial"/>
                <w:spacing w:val="-1"/>
              </w:rPr>
              <w:t>s</w:t>
            </w:r>
            <w:r w:rsidRPr="0080292E">
              <w:rPr>
                <w:rFonts w:cs="Arial"/>
              </w:rPr>
              <w:t>ted)</w:t>
            </w:r>
          </w:p>
        </w:tc>
        <w:tc>
          <w:tcPr>
            <w:tcW w:w="918" w:type="dxa"/>
            <w:tcBorders>
              <w:top w:val="single" w:sz="4" w:space="0" w:color="auto"/>
              <w:left w:val="single" w:sz="4" w:space="0" w:color="auto"/>
              <w:bottom w:val="single" w:sz="4" w:space="0" w:color="auto"/>
              <w:right w:val="single" w:sz="4" w:space="0" w:color="auto"/>
            </w:tcBorders>
            <w:vAlign w:val="center"/>
            <w:hideMark/>
          </w:tcPr>
          <w:p w14:paraId="5CD256AE"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0C542702"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3692A62"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448B9CFC" w14:textId="77777777" w:rsidR="004828B4" w:rsidRPr="0080292E" w:rsidRDefault="004828B4" w:rsidP="00A46320">
            <w:pPr>
              <w:rPr>
                <w:rFonts w:cs="Arial"/>
              </w:rPr>
            </w:pPr>
          </w:p>
        </w:tc>
      </w:tr>
      <w:tr w:rsidR="004828B4" w:rsidRPr="0080292E" w14:paraId="65E983D6" w14:textId="77777777" w:rsidTr="00A46320">
        <w:tc>
          <w:tcPr>
            <w:tcW w:w="1297" w:type="dxa"/>
            <w:tcBorders>
              <w:top w:val="single" w:sz="4" w:space="0" w:color="auto"/>
              <w:left w:val="single" w:sz="4" w:space="0" w:color="auto"/>
              <w:bottom w:val="single" w:sz="4" w:space="0" w:color="auto"/>
              <w:right w:val="single" w:sz="4" w:space="0" w:color="auto"/>
            </w:tcBorders>
          </w:tcPr>
          <w:p w14:paraId="48904163"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61293F17" w14:textId="775AA543" w:rsidR="004828B4" w:rsidRPr="0080292E" w:rsidRDefault="004828B4" w:rsidP="00A46320">
            <w:pPr>
              <w:rPr>
                <w:rFonts w:cs="Arial"/>
              </w:rPr>
            </w:pPr>
            <w:r w:rsidRPr="0080292E">
              <w:rPr>
                <w:rFonts w:cs="Arial"/>
              </w:rPr>
              <w:t>Is</w:t>
            </w:r>
            <w:r w:rsidRPr="0080292E">
              <w:rPr>
                <w:rFonts w:cs="Arial"/>
                <w:spacing w:val="21"/>
              </w:rPr>
              <w:t xml:space="preserve"> </w:t>
            </w:r>
            <w:r w:rsidRPr="0080292E">
              <w:rPr>
                <w:rFonts w:cs="Arial"/>
              </w:rPr>
              <w:t>the</w:t>
            </w:r>
            <w:r w:rsidRPr="0080292E">
              <w:rPr>
                <w:rFonts w:cs="Arial"/>
                <w:spacing w:val="20"/>
              </w:rPr>
              <w:t xml:space="preserve"> </w:t>
            </w:r>
            <w:r w:rsidR="006B1D79">
              <w:rPr>
                <w:rFonts w:cs="Arial"/>
              </w:rPr>
              <w:t>subprojects</w:t>
            </w:r>
            <w:r w:rsidRPr="0080292E">
              <w:rPr>
                <w:rFonts w:cs="Arial"/>
                <w:spacing w:val="14"/>
              </w:rPr>
              <w:t xml:space="preserve"> </w:t>
            </w:r>
            <w:r w:rsidRPr="0080292E">
              <w:rPr>
                <w:rFonts w:cs="Arial"/>
              </w:rPr>
              <w:t>located</w:t>
            </w:r>
            <w:r w:rsidRPr="0080292E">
              <w:rPr>
                <w:rFonts w:cs="Arial"/>
                <w:spacing w:val="17"/>
              </w:rPr>
              <w:t xml:space="preserve"> </w:t>
            </w:r>
            <w:r w:rsidRPr="0080292E">
              <w:rPr>
                <w:rFonts w:cs="Arial"/>
              </w:rPr>
              <w:t>in</w:t>
            </w:r>
            <w:r w:rsidRPr="0080292E">
              <w:rPr>
                <w:rFonts w:cs="Arial"/>
                <w:spacing w:val="21"/>
              </w:rPr>
              <w:t xml:space="preserve"> </w:t>
            </w:r>
            <w:r w:rsidRPr="0080292E">
              <w:rPr>
                <w:rFonts w:cs="Arial"/>
              </w:rPr>
              <w:t>an</w:t>
            </w:r>
            <w:r w:rsidRPr="0080292E">
              <w:rPr>
                <w:rFonts w:cs="Arial"/>
                <w:spacing w:val="21"/>
              </w:rPr>
              <w:t xml:space="preserve"> </w:t>
            </w:r>
            <w:r w:rsidRPr="0080292E">
              <w:rPr>
                <w:rFonts w:cs="Arial"/>
              </w:rPr>
              <w:t>area</w:t>
            </w:r>
            <w:r w:rsidRPr="0080292E">
              <w:rPr>
                <w:rFonts w:cs="Arial"/>
                <w:spacing w:val="19"/>
              </w:rPr>
              <w:t xml:space="preserve"> </w:t>
            </w:r>
            <w:r w:rsidRPr="0080292E">
              <w:rPr>
                <w:rFonts w:cs="Arial"/>
              </w:rPr>
              <w:t>with</w:t>
            </w:r>
            <w:r w:rsidRPr="0080292E">
              <w:rPr>
                <w:rFonts w:cs="Arial"/>
                <w:spacing w:val="19"/>
              </w:rPr>
              <w:t xml:space="preserve"> </w:t>
            </w:r>
            <w:r w:rsidRPr="0080292E">
              <w:rPr>
                <w:rFonts w:cs="Arial"/>
              </w:rPr>
              <w:t>designated</w:t>
            </w:r>
            <w:r w:rsidRPr="0080292E">
              <w:rPr>
                <w:rFonts w:cs="Arial"/>
                <w:spacing w:val="13"/>
              </w:rPr>
              <w:t xml:space="preserve"> </w:t>
            </w:r>
            <w:r w:rsidRPr="0080292E">
              <w:rPr>
                <w:rFonts w:cs="Arial"/>
              </w:rPr>
              <w:t>natural reserv</w:t>
            </w:r>
            <w:r w:rsidRPr="0080292E">
              <w:rPr>
                <w:rFonts w:cs="Arial"/>
                <w:spacing w:val="1"/>
              </w:rPr>
              <w:t>e</w:t>
            </w:r>
            <w:r w:rsidRPr="0080292E">
              <w:rPr>
                <w:rFonts w:cs="Arial"/>
              </w:rPr>
              <w:t>s?</w:t>
            </w:r>
          </w:p>
        </w:tc>
        <w:tc>
          <w:tcPr>
            <w:tcW w:w="918" w:type="dxa"/>
            <w:tcBorders>
              <w:top w:val="single" w:sz="4" w:space="0" w:color="auto"/>
              <w:left w:val="single" w:sz="4" w:space="0" w:color="auto"/>
              <w:bottom w:val="single" w:sz="4" w:space="0" w:color="auto"/>
              <w:right w:val="single" w:sz="4" w:space="0" w:color="auto"/>
            </w:tcBorders>
            <w:vAlign w:val="center"/>
            <w:hideMark/>
          </w:tcPr>
          <w:p w14:paraId="0666442E"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1C523EA1"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A395685"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24B8F05A" w14:textId="77777777" w:rsidR="004828B4" w:rsidRPr="0080292E" w:rsidRDefault="004828B4" w:rsidP="00A46320">
            <w:pPr>
              <w:rPr>
                <w:rFonts w:cs="Arial"/>
              </w:rPr>
            </w:pPr>
          </w:p>
        </w:tc>
      </w:tr>
      <w:tr w:rsidR="004828B4" w:rsidRPr="0080292E" w14:paraId="6DE82C69" w14:textId="77777777" w:rsidTr="00A46320">
        <w:tc>
          <w:tcPr>
            <w:tcW w:w="1297" w:type="dxa"/>
            <w:tcBorders>
              <w:top w:val="single" w:sz="4" w:space="0" w:color="auto"/>
              <w:left w:val="single" w:sz="4" w:space="0" w:color="auto"/>
              <w:bottom w:val="single" w:sz="4" w:space="0" w:color="auto"/>
              <w:right w:val="single" w:sz="4" w:space="0" w:color="auto"/>
            </w:tcBorders>
          </w:tcPr>
          <w:p w14:paraId="4A738C19"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4DD26F60" w14:textId="185DF340" w:rsidR="004828B4" w:rsidRPr="0080292E" w:rsidRDefault="004828B4" w:rsidP="00A46320">
            <w:pPr>
              <w:rPr>
                <w:rFonts w:cs="Arial"/>
              </w:rPr>
            </w:pPr>
            <w:r w:rsidRPr="0080292E">
              <w:rPr>
                <w:rFonts w:cs="Arial"/>
              </w:rPr>
              <w:t xml:space="preserve">Is </w:t>
            </w:r>
            <w:r w:rsidRPr="0080292E">
              <w:rPr>
                <w:rFonts w:cs="Arial"/>
                <w:spacing w:val="3"/>
              </w:rPr>
              <w:t xml:space="preserve"> </w:t>
            </w:r>
            <w:r w:rsidRPr="0080292E">
              <w:rPr>
                <w:rFonts w:cs="Arial"/>
              </w:rPr>
              <w:t xml:space="preserve">the </w:t>
            </w:r>
            <w:r w:rsidRPr="0080292E">
              <w:rPr>
                <w:rFonts w:cs="Arial"/>
                <w:spacing w:val="2"/>
              </w:rPr>
              <w:t xml:space="preserve"> </w:t>
            </w:r>
            <w:r w:rsidR="006B1D79">
              <w:rPr>
                <w:rFonts w:cs="Arial"/>
              </w:rPr>
              <w:t>subprojects</w:t>
            </w:r>
            <w:r w:rsidRPr="0080292E">
              <w:rPr>
                <w:rFonts w:cs="Arial"/>
                <w:spacing w:val="51"/>
              </w:rPr>
              <w:t xml:space="preserve"> </w:t>
            </w:r>
            <w:r w:rsidRPr="0080292E">
              <w:rPr>
                <w:rFonts w:cs="Arial"/>
              </w:rPr>
              <w:t xml:space="preserve">located </w:t>
            </w:r>
            <w:r w:rsidRPr="0080292E">
              <w:rPr>
                <w:rFonts w:cs="Arial"/>
                <w:spacing w:val="1"/>
              </w:rPr>
              <w:t xml:space="preserve"> </w:t>
            </w:r>
            <w:r w:rsidRPr="0080292E">
              <w:rPr>
                <w:rFonts w:cs="Arial"/>
              </w:rPr>
              <w:t xml:space="preserve">in </w:t>
            </w:r>
            <w:r w:rsidRPr="0080292E">
              <w:rPr>
                <w:rFonts w:cs="Arial"/>
                <w:spacing w:val="3"/>
              </w:rPr>
              <w:t xml:space="preserve"> </w:t>
            </w:r>
            <w:r w:rsidRPr="0080292E">
              <w:rPr>
                <w:rFonts w:cs="Arial"/>
              </w:rPr>
              <w:t xml:space="preserve">an </w:t>
            </w:r>
            <w:r w:rsidRPr="0080292E">
              <w:rPr>
                <w:rFonts w:cs="Arial"/>
                <w:spacing w:val="3"/>
              </w:rPr>
              <w:t xml:space="preserve"> </w:t>
            </w:r>
            <w:r w:rsidRPr="0080292E">
              <w:rPr>
                <w:rFonts w:cs="Arial"/>
              </w:rPr>
              <w:t xml:space="preserve">area </w:t>
            </w:r>
            <w:r w:rsidRPr="0080292E">
              <w:rPr>
                <w:rFonts w:cs="Arial"/>
                <w:spacing w:val="3"/>
              </w:rPr>
              <w:t xml:space="preserve"> </w:t>
            </w:r>
            <w:r w:rsidRPr="0080292E">
              <w:rPr>
                <w:rFonts w:cs="Arial"/>
              </w:rPr>
              <w:t xml:space="preserve">with </w:t>
            </w:r>
            <w:r w:rsidRPr="0080292E">
              <w:rPr>
                <w:rFonts w:cs="Arial"/>
                <w:spacing w:val="1"/>
              </w:rPr>
              <w:t xml:space="preserve"> </w:t>
            </w:r>
            <w:r w:rsidRPr="0080292E">
              <w:rPr>
                <w:rFonts w:cs="Arial"/>
              </w:rPr>
              <w:t>unique</w:t>
            </w:r>
            <w:r w:rsidRPr="0080292E">
              <w:rPr>
                <w:rFonts w:cs="Arial"/>
                <w:spacing w:val="53"/>
              </w:rPr>
              <w:t xml:space="preserve"> </w:t>
            </w:r>
            <w:r w:rsidRPr="0080292E">
              <w:rPr>
                <w:rFonts w:cs="Arial"/>
              </w:rPr>
              <w:t>natural features?</w:t>
            </w:r>
          </w:p>
        </w:tc>
        <w:tc>
          <w:tcPr>
            <w:tcW w:w="918" w:type="dxa"/>
            <w:tcBorders>
              <w:top w:val="single" w:sz="4" w:space="0" w:color="auto"/>
              <w:left w:val="single" w:sz="4" w:space="0" w:color="auto"/>
              <w:bottom w:val="single" w:sz="4" w:space="0" w:color="auto"/>
              <w:right w:val="single" w:sz="4" w:space="0" w:color="auto"/>
            </w:tcBorders>
            <w:vAlign w:val="center"/>
            <w:hideMark/>
          </w:tcPr>
          <w:p w14:paraId="1D079CFB" w14:textId="77777777" w:rsidR="004828B4" w:rsidRPr="0080292E" w:rsidRDefault="004828B4" w:rsidP="00A46320">
            <w:pPr>
              <w:jc w:val="center"/>
              <w:rPr>
                <w:rFonts w:cs="Arial"/>
              </w:rPr>
            </w:pPr>
            <w:r w:rsidRPr="0080292E">
              <w:rPr>
                <w:rFonts w:cs="Arial"/>
              </w:rPr>
              <w:t>X</w:t>
            </w:r>
          </w:p>
        </w:tc>
        <w:tc>
          <w:tcPr>
            <w:tcW w:w="900" w:type="dxa"/>
            <w:tcBorders>
              <w:top w:val="single" w:sz="4" w:space="0" w:color="auto"/>
              <w:left w:val="single" w:sz="4" w:space="0" w:color="auto"/>
              <w:bottom w:val="single" w:sz="4" w:space="0" w:color="auto"/>
              <w:right w:val="single" w:sz="4" w:space="0" w:color="auto"/>
            </w:tcBorders>
            <w:vAlign w:val="center"/>
            <w:hideMark/>
          </w:tcPr>
          <w:p w14:paraId="481DFA43" w14:textId="77777777" w:rsidR="004828B4" w:rsidRPr="0080292E" w:rsidRDefault="004828B4" w:rsidP="00A46320">
            <w:pPr>
              <w:jc w:val="center"/>
              <w:rPr>
                <w:rFonts w:cs="Arial"/>
              </w:rPr>
            </w:pPr>
            <w:r w:rsidRPr="0080292E">
              <w:rPr>
                <w:rFonts w:cs="Arial"/>
              </w:rPr>
              <w:t>_</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116B534"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hideMark/>
          </w:tcPr>
          <w:p w14:paraId="1F327611" w14:textId="77777777" w:rsidR="004828B4" w:rsidRPr="0080292E" w:rsidRDefault="004828B4" w:rsidP="00A46320">
            <w:pPr>
              <w:rPr>
                <w:rFonts w:cs="Arial"/>
              </w:rPr>
            </w:pPr>
          </w:p>
        </w:tc>
      </w:tr>
      <w:tr w:rsidR="004828B4" w:rsidRPr="0080292E" w14:paraId="23BB311B" w14:textId="77777777" w:rsidTr="00A46320">
        <w:tc>
          <w:tcPr>
            <w:tcW w:w="1297" w:type="dxa"/>
            <w:tcBorders>
              <w:top w:val="single" w:sz="4" w:space="0" w:color="auto"/>
              <w:left w:val="single" w:sz="4" w:space="0" w:color="auto"/>
              <w:bottom w:val="single" w:sz="4" w:space="0" w:color="auto"/>
              <w:right w:val="single" w:sz="4" w:space="0" w:color="auto"/>
            </w:tcBorders>
          </w:tcPr>
          <w:p w14:paraId="7EFCA7DC"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3DC09C88" w14:textId="0CF2580A" w:rsidR="004828B4" w:rsidRPr="0080292E" w:rsidRDefault="004828B4" w:rsidP="00A46320">
            <w:pPr>
              <w:rPr>
                <w:rFonts w:cs="Arial"/>
              </w:rPr>
            </w:pPr>
            <w:r w:rsidRPr="0080292E">
              <w:rPr>
                <w:rFonts w:cs="Arial"/>
              </w:rPr>
              <w:t xml:space="preserve">Is </w:t>
            </w:r>
            <w:r w:rsidRPr="0080292E">
              <w:rPr>
                <w:rFonts w:cs="Arial"/>
                <w:spacing w:val="5"/>
              </w:rPr>
              <w:t xml:space="preserve"> </w:t>
            </w:r>
            <w:r w:rsidRPr="0080292E">
              <w:rPr>
                <w:rFonts w:cs="Arial"/>
              </w:rPr>
              <w:t xml:space="preserve">the </w:t>
            </w:r>
            <w:r w:rsidRPr="0080292E">
              <w:rPr>
                <w:rFonts w:cs="Arial"/>
                <w:spacing w:val="4"/>
              </w:rPr>
              <w:t xml:space="preserve"> </w:t>
            </w:r>
            <w:r w:rsidR="006B1D79">
              <w:rPr>
                <w:rFonts w:cs="Arial"/>
              </w:rPr>
              <w:t>subprojects</w:t>
            </w:r>
            <w:r w:rsidRPr="0080292E">
              <w:rPr>
                <w:rFonts w:cs="Arial"/>
                <w:spacing w:val="53"/>
              </w:rPr>
              <w:t xml:space="preserve"> </w:t>
            </w:r>
            <w:r w:rsidRPr="0080292E">
              <w:rPr>
                <w:rFonts w:cs="Arial"/>
              </w:rPr>
              <w:t xml:space="preserve">located </w:t>
            </w:r>
            <w:r w:rsidRPr="0080292E">
              <w:rPr>
                <w:rFonts w:cs="Arial"/>
                <w:spacing w:val="2"/>
              </w:rPr>
              <w:t xml:space="preserve"> </w:t>
            </w:r>
            <w:r w:rsidRPr="0080292E">
              <w:rPr>
                <w:rFonts w:cs="Arial"/>
              </w:rPr>
              <w:t xml:space="preserve">in </w:t>
            </w:r>
            <w:r w:rsidRPr="0080292E">
              <w:rPr>
                <w:rFonts w:cs="Arial"/>
                <w:spacing w:val="5"/>
              </w:rPr>
              <w:t xml:space="preserve"> </w:t>
            </w:r>
            <w:r w:rsidRPr="0080292E">
              <w:rPr>
                <w:rFonts w:cs="Arial"/>
              </w:rPr>
              <w:t xml:space="preserve">an </w:t>
            </w:r>
            <w:r w:rsidRPr="0080292E">
              <w:rPr>
                <w:rFonts w:cs="Arial"/>
                <w:spacing w:val="5"/>
              </w:rPr>
              <w:t xml:space="preserve"> </w:t>
            </w:r>
            <w:r w:rsidRPr="0080292E">
              <w:rPr>
                <w:rFonts w:cs="Arial"/>
              </w:rPr>
              <w:t xml:space="preserve">area </w:t>
            </w:r>
            <w:r w:rsidRPr="0080292E">
              <w:rPr>
                <w:rFonts w:cs="Arial"/>
                <w:spacing w:val="4"/>
              </w:rPr>
              <w:t xml:space="preserve"> </w:t>
            </w:r>
            <w:r w:rsidRPr="0080292E">
              <w:rPr>
                <w:rFonts w:cs="Arial"/>
              </w:rPr>
              <w:t xml:space="preserve">with </w:t>
            </w:r>
            <w:r w:rsidRPr="0080292E">
              <w:rPr>
                <w:rFonts w:cs="Arial"/>
                <w:spacing w:val="3"/>
              </w:rPr>
              <w:t xml:space="preserve"> </w:t>
            </w:r>
            <w:r w:rsidRPr="0080292E">
              <w:rPr>
                <w:rFonts w:cs="Arial"/>
              </w:rPr>
              <w:t>endangered</w:t>
            </w:r>
            <w:r w:rsidRPr="0080292E">
              <w:rPr>
                <w:rFonts w:cs="Arial"/>
                <w:spacing w:val="52"/>
              </w:rPr>
              <w:t xml:space="preserve"> </w:t>
            </w:r>
            <w:r w:rsidRPr="0080292E">
              <w:rPr>
                <w:rFonts w:cs="Arial"/>
              </w:rPr>
              <w:t>or conservation-worthy ecosystems, fauna or flora?</w:t>
            </w:r>
          </w:p>
        </w:tc>
        <w:tc>
          <w:tcPr>
            <w:tcW w:w="918" w:type="dxa"/>
            <w:tcBorders>
              <w:top w:val="single" w:sz="4" w:space="0" w:color="auto"/>
              <w:left w:val="single" w:sz="4" w:space="0" w:color="auto"/>
              <w:bottom w:val="single" w:sz="4" w:space="0" w:color="auto"/>
              <w:right w:val="single" w:sz="4" w:space="0" w:color="auto"/>
            </w:tcBorders>
            <w:vAlign w:val="center"/>
            <w:hideMark/>
          </w:tcPr>
          <w:p w14:paraId="2141DFC1"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7731BA7D"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9CC4346"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3C3DA3A1" w14:textId="77777777" w:rsidR="004828B4" w:rsidRPr="0080292E" w:rsidRDefault="004828B4" w:rsidP="00A46320">
            <w:pPr>
              <w:rPr>
                <w:rFonts w:cs="Arial"/>
              </w:rPr>
            </w:pPr>
          </w:p>
        </w:tc>
      </w:tr>
      <w:tr w:rsidR="004828B4" w:rsidRPr="0080292E" w14:paraId="49551EAD" w14:textId="77777777" w:rsidTr="00A46320">
        <w:tc>
          <w:tcPr>
            <w:tcW w:w="1297" w:type="dxa"/>
            <w:tcBorders>
              <w:top w:val="single" w:sz="4" w:space="0" w:color="auto"/>
              <w:left w:val="single" w:sz="4" w:space="0" w:color="auto"/>
              <w:bottom w:val="single" w:sz="4" w:space="0" w:color="auto"/>
              <w:right w:val="single" w:sz="4" w:space="0" w:color="auto"/>
            </w:tcBorders>
          </w:tcPr>
          <w:p w14:paraId="5F579593"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3E120E28" w14:textId="47136DF7"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1"/>
              </w:rPr>
              <w:t xml:space="preserve"> </w:t>
            </w:r>
            <w:r w:rsidR="006B1D79">
              <w:rPr>
                <w:rFonts w:cs="Arial"/>
              </w:rPr>
              <w:t>subprojects</w:t>
            </w:r>
            <w:r w:rsidRPr="0080292E">
              <w:rPr>
                <w:rFonts w:cs="Arial"/>
                <w:spacing w:val="-5"/>
              </w:rPr>
              <w:t xml:space="preserve"> </w:t>
            </w:r>
            <w:r w:rsidRPr="0080292E">
              <w:rPr>
                <w:rFonts w:cs="Arial"/>
              </w:rPr>
              <w:t>located</w:t>
            </w:r>
            <w:r w:rsidRPr="0080292E">
              <w:rPr>
                <w:rFonts w:cs="Arial"/>
                <w:spacing w:val="-2"/>
              </w:rPr>
              <w:t xml:space="preserve"> </w:t>
            </w:r>
            <w:r w:rsidRPr="0080292E">
              <w:rPr>
                <w:rFonts w:cs="Arial"/>
              </w:rPr>
              <w:t>in</w:t>
            </w:r>
            <w:r w:rsidRPr="0080292E">
              <w:rPr>
                <w:rFonts w:cs="Arial"/>
                <w:spacing w:val="2"/>
              </w:rPr>
              <w:t xml:space="preserve"> </w:t>
            </w:r>
            <w:r w:rsidRPr="0080292E">
              <w:rPr>
                <w:rFonts w:cs="Arial"/>
              </w:rPr>
              <w:t>an</w:t>
            </w:r>
            <w:r w:rsidRPr="0080292E">
              <w:rPr>
                <w:rFonts w:cs="Arial"/>
                <w:spacing w:val="2"/>
              </w:rPr>
              <w:t xml:space="preserve"> </w:t>
            </w:r>
            <w:r w:rsidRPr="0080292E">
              <w:rPr>
                <w:rFonts w:cs="Arial"/>
              </w:rPr>
              <w:t>area falli</w:t>
            </w:r>
            <w:r w:rsidRPr="0080292E">
              <w:rPr>
                <w:rFonts w:cs="Arial"/>
                <w:spacing w:val="2"/>
              </w:rPr>
              <w:t>n</w:t>
            </w:r>
            <w:r w:rsidRPr="0080292E">
              <w:rPr>
                <w:rFonts w:cs="Arial"/>
              </w:rPr>
              <w:t>g</w:t>
            </w:r>
            <w:r w:rsidRPr="0080292E">
              <w:rPr>
                <w:rFonts w:cs="Arial"/>
                <w:spacing w:val="-2"/>
              </w:rPr>
              <w:t xml:space="preserve"> </w:t>
            </w:r>
            <w:r w:rsidRPr="0080292E">
              <w:rPr>
                <w:rFonts w:cs="Arial"/>
              </w:rPr>
              <w:t>within</w:t>
            </w:r>
            <w:r w:rsidRPr="0080292E">
              <w:rPr>
                <w:rFonts w:cs="Arial"/>
                <w:spacing w:val="-2"/>
              </w:rPr>
              <w:t xml:space="preserve"> </w:t>
            </w:r>
            <w:r w:rsidRPr="0080292E">
              <w:rPr>
                <w:rFonts w:cs="Arial"/>
              </w:rPr>
              <w:t>500 meters of</w:t>
            </w:r>
            <w:r w:rsidRPr="0080292E">
              <w:rPr>
                <w:rFonts w:cs="Arial"/>
                <w:spacing w:val="8"/>
              </w:rPr>
              <w:t xml:space="preserve"> </w:t>
            </w:r>
            <w:r w:rsidRPr="0080292E">
              <w:rPr>
                <w:rFonts w:cs="Arial"/>
              </w:rPr>
              <w:t>national</w:t>
            </w:r>
            <w:r w:rsidRPr="0080292E">
              <w:rPr>
                <w:rFonts w:cs="Arial"/>
                <w:spacing w:val="3"/>
              </w:rPr>
              <w:t xml:space="preserve"> </w:t>
            </w:r>
            <w:r w:rsidRPr="0080292E">
              <w:rPr>
                <w:rFonts w:cs="Arial"/>
              </w:rPr>
              <w:t>forests,</w:t>
            </w:r>
            <w:r w:rsidRPr="0080292E">
              <w:rPr>
                <w:rFonts w:cs="Arial"/>
                <w:spacing w:val="3"/>
              </w:rPr>
              <w:t xml:space="preserve"> </w:t>
            </w:r>
            <w:r w:rsidRPr="0080292E">
              <w:rPr>
                <w:rFonts w:cs="Arial"/>
              </w:rPr>
              <w:t>protected</w:t>
            </w:r>
            <w:r w:rsidRPr="0080292E">
              <w:rPr>
                <w:rFonts w:cs="Arial"/>
                <w:spacing w:val="2"/>
              </w:rPr>
              <w:t xml:space="preserve"> </w:t>
            </w:r>
            <w:r w:rsidRPr="0080292E">
              <w:rPr>
                <w:rFonts w:cs="Arial"/>
              </w:rPr>
              <w:t>are</w:t>
            </w:r>
            <w:r w:rsidRPr="0080292E">
              <w:rPr>
                <w:rFonts w:cs="Arial"/>
                <w:spacing w:val="1"/>
              </w:rPr>
              <w:t>a</w:t>
            </w:r>
            <w:r w:rsidRPr="0080292E">
              <w:rPr>
                <w:rFonts w:cs="Arial"/>
              </w:rPr>
              <w:t>s,</w:t>
            </w:r>
            <w:r w:rsidRPr="0080292E">
              <w:rPr>
                <w:rFonts w:cs="Arial"/>
                <w:spacing w:val="4"/>
              </w:rPr>
              <w:t xml:space="preserve"> </w:t>
            </w:r>
            <w:r w:rsidRPr="0080292E">
              <w:rPr>
                <w:rFonts w:cs="Arial"/>
              </w:rPr>
              <w:t>wilderne</w:t>
            </w:r>
            <w:r w:rsidRPr="0080292E">
              <w:rPr>
                <w:rFonts w:cs="Arial"/>
                <w:spacing w:val="1"/>
              </w:rPr>
              <w:t>s</w:t>
            </w:r>
            <w:r w:rsidRPr="0080292E">
              <w:rPr>
                <w:rFonts w:cs="Arial"/>
              </w:rPr>
              <w:t>s are</w:t>
            </w:r>
            <w:r w:rsidRPr="0080292E">
              <w:rPr>
                <w:rFonts w:cs="Arial"/>
                <w:spacing w:val="1"/>
              </w:rPr>
              <w:t>a</w:t>
            </w:r>
            <w:r w:rsidRPr="0080292E">
              <w:rPr>
                <w:rFonts w:cs="Arial"/>
              </w:rPr>
              <w:t>s, wetlands,</w:t>
            </w:r>
            <w:r w:rsidRPr="0080292E">
              <w:rPr>
                <w:rFonts w:cs="Arial"/>
                <w:spacing w:val="3"/>
              </w:rPr>
              <w:t xml:space="preserve"> </w:t>
            </w:r>
            <w:r w:rsidRPr="0080292E">
              <w:rPr>
                <w:rFonts w:cs="Arial"/>
              </w:rPr>
              <w:t>biodiversity, critical</w:t>
            </w:r>
            <w:r w:rsidRPr="0080292E">
              <w:rPr>
                <w:rFonts w:cs="Arial"/>
                <w:spacing w:val="5"/>
              </w:rPr>
              <w:t xml:space="preserve"> </w:t>
            </w:r>
            <w:r w:rsidRPr="0080292E">
              <w:rPr>
                <w:rFonts w:cs="Arial"/>
              </w:rPr>
              <w:t>habitats,</w:t>
            </w:r>
            <w:r w:rsidRPr="0080292E">
              <w:rPr>
                <w:rFonts w:cs="Arial"/>
                <w:spacing w:val="4"/>
              </w:rPr>
              <w:t xml:space="preserve"> </w:t>
            </w:r>
            <w:r w:rsidRPr="0080292E">
              <w:rPr>
                <w:rFonts w:cs="Arial"/>
              </w:rPr>
              <w:t>or</w:t>
            </w:r>
            <w:r w:rsidRPr="0080292E">
              <w:rPr>
                <w:rFonts w:cs="Arial"/>
                <w:spacing w:val="9"/>
              </w:rPr>
              <w:t xml:space="preserve"> </w:t>
            </w:r>
            <w:r w:rsidRPr="0080292E">
              <w:rPr>
                <w:rFonts w:cs="Arial"/>
              </w:rPr>
              <w:t>sites</w:t>
            </w:r>
            <w:r w:rsidRPr="0080292E">
              <w:rPr>
                <w:rFonts w:cs="Arial"/>
                <w:spacing w:val="7"/>
              </w:rPr>
              <w:t xml:space="preserve"> </w:t>
            </w:r>
            <w:r w:rsidRPr="0080292E">
              <w:rPr>
                <w:rFonts w:cs="Arial"/>
              </w:rPr>
              <w:t>of</w:t>
            </w:r>
            <w:r w:rsidRPr="0080292E">
              <w:rPr>
                <w:rFonts w:cs="Arial"/>
                <w:spacing w:val="9"/>
              </w:rPr>
              <w:t xml:space="preserve"> </w:t>
            </w:r>
            <w:r w:rsidRPr="0080292E">
              <w:rPr>
                <w:rFonts w:cs="Arial"/>
              </w:rPr>
              <w:t>historical or</w:t>
            </w:r>
            <w:r w:rsidRPr="0080292E">
              <w:rPr>
                <w:rFonts w:cs="Arial"/>
                <w:spacing w:val="-2"/>
              </w:rPr>
              <w:t xml:space="preserve"> </w:t>
            </w:r>
            <w:r w:rsidRPr="0080292E">
              <w:rPr>
                <w:rFonts w:cs="Arial"/>
              </w:rPr>
              <w:t>cultural</w:t>
            </w:r>
            <w:r w:rsidRPr="0080292E">
              <w:rPr>
                <w:rFonts w:cs="Arial"/>
                <w:spacing w:val="-7"/>
              </w:rPr>
              <w:t xml:space="preserve"> </w:t>
            </w:r>
            <w:r w:rsidRPr="0080292E">
              <w:rPr>
                <w:rFonts w:cs="Arial"/>
              </w:rPr>
              <w:t>importance?</w:t>
            </w:r>
          </w:p>
        </w:tc>
        <w:tc>
          <w:tcPr>
            <w:tcW w:w="918" w:type="dxa"/>
            <w:tcBorders>
              <w:top w:val="single" w:sz="4" w:space="0" w:color="auto"/>
              <w:left w:val="single" w:sz="4" w:space="0" w:color="auto"/>
              <w:bottom w:val="single" w:sz="4" w:space="0" w:color="auto"/>
              <w:right w:val="single" w:sz="4" w:space="0" w:color="auto"/>
            </w:tcBorders>
            <w:vAlign w:val="center"/>
            <w:hideMark/>
          </w:tcPr>
          <w:p w14:paraId="55B5E1A2"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3D9DDA2B"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6BC7870C"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6094D8FC" w14:textId="77777777" w:rsidR="004828B4" w:rsidRPr="0080292E" w:rsidRDefault="004828B4" w:rsidP="00A46320">
            <w:pPr>
              <w:rPr>
                <w:rFonts w:cs="Arial"/>
              </w:rPr>
            </w:pPr>
          </w:p>
        </w:tc>
      </w:tr>
      <w:tr w:rsidR="004828B4" w:rsidRPr="0080292E" w14:paraId="079C3E12" w14:textId="77777777" w:rsidTr="00A46320">
        <w:tc>
          <w:tcPr>
            <w:tcW w:w="1297" w:type="dxa"/>
            <w:tcBorders>
              <w:top w:val="single" w:sz="4" w:space="0" w:color="auto"/>
              <w:left w:val="single" w:sz="4" w:space="0" w:color="auto"/>
              <w:bottom w:val="single" w:sz="4" w:space="0" w:color="auto"/>
              <w:right w:val="single" w:sz="4" w:space="0" w:color="auto"/>
            </w:tcBorders>
          </w:tcPr>
          <w:p w14:paraId="6186B899"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0864B90D" w14:textId="5D1501B5" w:rsidR="004828B4" w:rsidRPr="0080292E" w:rsidRDefault="004828B4" w:rsidP="00A46320">
            <w:pPr>
              <w:rPr>
                <w:rFonts w:cs="Arial"/>
              </w:rPr>
            </w:pPr>
            <w:r w:rsidRPr="0080292E">
              <w:rPr>
                <w:rFonts w:cs="Arial"/>
              </w:rPr>
              <w:t>Is</w:t>
            </w:r>
            <w:r w:rsidRPr="0080292E">
              <w:rPr>
                <w:rFonts w:cs="Arial"/>
                <w:spacing w:val="8"/>
              </w:rPr>
              <w:t xml:space="preserve"> </w:t>
            </w:r>
            <w:r w:rsidRPr="0080292E">
              <w:rPr>
                <w:rFonts w:cs="Arial"/>
              </w:rPr>
              <w:t>the</w:t>
            </w:r>
            <w:r w:rsidRPr="0080292E">
              <w:rPr>
                <w:rFonts w:cs="Arial"/>
                <w:spacing w:val="7"/>
              </w:rPr>
              <w:t xml:space="preserve"> </w:t>
            </w:r>
            <w:r w:rsidR="006B1D79">
              <w:rPr>
                <w:rFonts w:cs="Arial"/>
              </w:rPr>
              <w:t>subprojects</w:t>
            </w:r>
            <w:r w:rsidRPr="0080292E">
              <w:rPr>
                <w:rFonts w:cs="Arial"/>
              </w:rPr>
              <w:t xml:space="preserve"> located</w:t>
            </w:r>
            <w:r w:rsidRPr="0080292E">
              <w:rPr>
                <w:rFonts w:cs="Arial"/>
                <w:spacing w:val="3"/>
              </w:rPr>
              <w:t xml:space="preserve"> </w:t>
            </w:r>
            <w:r w:rsidRPr="0080292E">
              <w:rPr>
                <w:rFonts w:cs="Arial"/>
              </w:rPr>
              <w:t>in</w:t>
            </w:r>
            <w:r w:rsidRPr="0080292E">
              <w:rPr>
                <w:rFonts w:cs="Arial"/>
                <w:spacing w:val="7"/>
              </w:rPr>
              <w:t xml:space="preserve"> </w:t>
            </w:r>
            <w:r w:rsidRPr="0080292E">
              <w:rPr>
                <w:rFonts w:cs="Arial"/>
              </w:rPr>
              <w:t>an</w:t>
            </w:r>
            <w:r w:rsidRPr="0080292E">
              <w:rPr>
                <w:rFonts w:cs="Arial"/>
                <w:spacing w:val="7"/>
              </w:rPr>
              <w:t xml:space="preserve"> </w:t>
            </w:r>
            <w:r w:rsidRPr="0080292E">
              <w:rPr>
                <w:rFonts w:cs="Arial"/>
              </w:rPr>
              <w:t>area</w:t>
            </w:r>
            <w:r w:rsidRPr="0080292E">
              <w:rPr>
                <w:rFonts w:cs="Arial"/>
                <w:spacing w:val="6"/>
              </w:rPr>
              <w:t xml:space="preserve"> </w:t>
            </w:r>
            <w:r w:rsidRPr="0080292E">
              <w:rPr>
                <w:rFonts w:cs="Arial"/>
              </w:rPr>
              <w:t>which</w:t>
            </w:r>
            <w:r w:rsidRPr="0080292E">
              <w:rPr>
                <w:rFonts w:cs="Arial"/>
                <w:spacing w:val="4"/>
              </w:rPr>
              <w:t xml:space="preserve"> </w:t>
            </w:r>
            <w:r w:rsidRPr="0080292E">
              <w:rPr>
                <w:rFonts w:cs="Arial"/>
              </w:rPr>
              <w:t>would</w:t>
            </w:r>
            <w:r w:rsidRPr="0080292E">
              <w:rPr>
                <w:rFonts w:cs="Arial"/>
                <w:spacing w:val="4"/>
              </w:rPr>
              <w:t xml:space="preserve"> </w:t>
            </w:r>
            <w:r w:rsidRPr="0080292E">
              <w:rPr>
                <w:rFonts w:cs="Arial"/>
              </w:rPr>
              <w:t>create</w:t>
            </w:r>
            <w:r w:rsidRPr="0080292E">
              <w:rPr>
                <w:rFonts w:cs="Arial"/>
                <w:spacing w:val="4"/>
              </w:rPr>
              <w:t xml:space="preserve"> </w:t>
            </w:r>
            <w:r w:rsidRPr="0080292E">
              <w:rPr>
                <w:rFonts w:cs="Arial"/>
              </w:rPr>
              <w:t>a barrier</w:t>
            </w:r>
            <w:r w:rsidRPr="0080292E">
              <w:rPr>
                <w:rFonts w:cs="Arial"/>
                <w:spacing w:val="4"/>
              </w:rPr>
              <w:t xml:space="preserve"> </w:t>
            </w:r>
            <w:r w:rsidRPr="0080292E">
              <w:rPr>
                <w:rFonts w:cs="Arial"/>
              </w:rPr>
              <w:t>for</w:t>
            </w:r>
            <w:r w:rsidRPr="0080292E">
              <w:rPr>
                <w:rFonts w:cs="Arial"/>
                <w:spacing w:val="7"/>
              </w:rPr>
              <w:t xml:space="preserve"> </w:t>
            </w:r>
            <w:r w:rsidRPr="0080292E">
              <w:rPr>
                <w:rFonts w:cs="Arial"/>
              </w:rPr>
              <w:t>the</w:t>
            </w:r>
            <w:r w:rsidRPr="0080292E">
              <w:rPr>
                <w:rFonts w:cs="Arial"/>
                <w:spacing w:val="8"/>
              </w:rPr>
              <w:t xml:space="preserve"> </w:t>
            </w:r>
            <w:r w:rsidRPr="0080292E">
              <w:rPr>
                <w:rFonts w:cs="Arial"/>
                <w:spacing w:val="-2"/>
              </w:rPr>
              <w:t>m</w:t>
            </w:r>
            <w:r w:rsidRPr="0080292E">
              <w:rPr>
                <w:rFonts w:cs="Arial"/>
              </w:rPr>
              <w:t>ove</w:t>
            </w:r>
            <w:r w:rsidRPr="0080292E">
              <w:rPr>
                <w:rFonts w:cs="Arial"/>
                <w:spacing w:val="-2"/>
              </w:rPr>
              <w:t>m</w:t>
            </w:r>
            <w:r w:rsidRPr="0080292E">
              <w:rPr>
                <w:rFonts w:cs="Arial"/>
              </w:rPr>
              <w:t>ent</w:t>
            </w:r>
            <w:r w:rsidRPr="0080292E">
              <w:rPr>
                <w:rFonts w:cs="Arial"/>
                <w:spacing w:val="2"/>
              </w:rPr>
              <w:t xml:space="preserve"> </w:t>
            </w:r>
            <w:r w:rsidRPr="0080292E">
              <w:rPr>
                <w:rFonts w:cs="Arial"/>
              </w:rPr>
              <w:t>of</w:t>
            </w:r>
            <w:r w:rsidRPr="0080292E">
              <w:rPr>
                <w:rFonts w:cs="Arial"/>
                <w:spacing w:val="8"/>
              </w:rPr>
              <w:t xml:space="preserve"> </w:t>
            </w:r>
            <w:r w:rsidRPr="0080292E">
              <w:rPr>
                <w:rFonts w:cs="Arial"/>
              </w:rPr>
              <w:t>conservation-worthy</w:t>
            </w:r>
            <w:r w:rsidRPr="0080292E">
              <w:rPr>
                <w:rFonts w:cs="Arial"/>
                <w:spacing w:val="-6"/>
              </w:rPr>
              <w:t xml:space="preserve"> </w:t>
            </w:r>
            <w:r w:rsidRPr="0080292E">
              <w:rPr>
                <w:rFonts w:cs="Arial"/>
              </w:rPr>
              <w:t>w</w:t>
            </w:r>
            <w:r w:rsidRPr="0080292E">
              <w:rPr>
                <w:rFonts w:cs="Arial"/>
                <w:spacing w:val="-1"/>
              </w:rPr>
              <w:t>i</w:t>
            </w:r>
            <w:r w:rsidRPr="0080292E">
              <w:rPr>
                <w:rFonts w:cs="Arial"/>
              </w:rPr>
              <w:t>ldlife</w:t>
            </w:r>
            <w:r w:rsidRPr="0080292E">
              <w:rPr>
                <w:rFonts w:cs="Arial"/>
                <w:spacing w:val="3"/>
              </w:rPr>
              <w:t xml:space="preserve"> </w:t>
            </w:r>
            <w:r w:rsidRPr="0080292E">
              <w:rPr>
                <w:rFonts w:cs="Arial"/>
              </w:rPr>
              <w:t>or livestock?</w:t>
            </w:r>
          </w:p>
        </w:tc>
        <w:tc>
          <w:tcPr>
            <w:tcW w:w="918" w:type="dxa"/>
            <w:tcBorders>
              <w:top w:val="single" w:sz="4" w:space="0" w:color="auto"/>
              <w:left w:val="single" w:sz="4" w:space="0" w:color="auto"/>
              <w:bottom w:val="single" w:sz="4" w:space="0" w:color="auto"/>
              <w:right w:val="single" w:sz="4" w:space="0" w:color="auto"/>
            </w:tcBorders>
            <w:vAlign w:val="center"/>
            <w:hideMark/>
          </w:tcPr>
          <w:p w14:paraId="1B1BD7AE"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162DEB48"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7AA7DE0D"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14FEA212" w14:textId="77777777" w:rsidR="004828B4" w:rsidRPr="0080292E" w:rsidRDefault="004828B4" w:rsidP="00A46320">
            <w:pPr>
              <w:rPr>
                <w:rFonts w:cs="Arial"/>
              </w:rPr>
            </w:pPr>
          </w:p>
        </w:tc>
      </w:tr>
      <w:tr w:rsidR="004828B4" w:rsidRPr="0080292E" w14:paraId="37EB19BC" w14:textId="77777777" w:rsidTr="00A46320">
        <w:tc>
          <w:tcPr>
            <w:tcW w:w="1297" w:type="dxa"/>
            <w:tcBorders>
              <w:top w:val="single" w:sz="4" w:space="0" w:color="auto"/>
              <w:left w:val="single" w:sz="4" w:space="0" w:color="auto"/>
              <w:bottom w:val="single" w:sz="4" w:space="0" w:color="auto"/>
              <w:right w:val="single" w:sz="4" w:space="0" w:color="auto"/>
            </w:tcBorders>
          </w:tcPr>
          <w:p w14:paraId="1005EE7E"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4E9B02DB" w14:textId="40E1F3F9" w:rsidR="004828B4" w:rsidRPr="0080292E" w:rsidRDefault="004828B4" w:rsidP="00A46320">
            <w:pPr>
              <w:rPr>
                <w:rFonts w:cs="Arial"/>
              </w:rPr>
            </w:pPr>
            <w:r w:rsidRPr="0080292E">
              <w:rPr>
                <w:rFonts w:cs="Arial"/>
              </w:rPr>
              <w:t xml:space="preserve">Is </w:t>
            </w:r>
            <w:r w:rsidRPr="0080292E">
              <w:rPr>
                <w:rFonts w:cs="Arial"/>
                <w:spacing w:val="21"/>
              </w:rPr>
              <w:t xml:space="preserve"> </w:t>
            </w:r>
            <w:r w:rsidRPr="0080292E">
              <w:rPr>
                <w:rFonts w:cs="Arial"/>
              </w:rPr>
              <w:t xml:space="preserve">the </w:t>
            </w:r>
            <w:r w:rsidRPr="0080292E">
              <w:rPr>
                <w:rFonts w:cs="Arial"/>
                <w:spacing w:val="20"/>
              </w:rPr>
              <w:t xml:space="preserve"> </w:t>
            </w:r>
            <w:r w:rsidR="006B1D79">
              <w:rPr>
                <w:rFonts w:cs="Arial"/>
              </w:rPr>
              <w:t>subprojects</w:t>
            </w:r>
            <w:r w:rsidRPr="0080292E">
              <w:rPr>
                <w:rFonts w:cs="Arial"/>
              </w:rPr>
              <w:t xml:space="preserve"> </w:t>
            </w:r>
            <w:r w:rsidRPr="0080292E">
              <w:rPr>
                <w:rFonts w:cs="Arial"/>
                <w:spacing w:val="14"/>
              </w:rPr>
              <w:t xml:space="preserve"> </w:t>
            </w:r>
            <w:r w:rsidRPr="0080292E">
              <w:rPr>
                <w:rFonts w:cs="Arial"/>
              </w:rPr>
              <w:t xml:space="preserve">located </w:t>
            </w:r>
            <w:r w:rsidRPr="0080292E">
              <w:rPr>
                <w:rFonts w:cs="Arial"/>
                <w:spacing w:val="19"/>
              </w:rPr>
              <w:t xml:space="preserve"> </w:t>
            </w:r>
            <w:r w:rsidRPr="0080292E">
              <w:rPr>
                <w:rFonts w:cs="Arial"/>
              </w:rPr>
              <w:t xml:space="preserve">close </w:t>
            </w:r>
            <w:r w:rsidRPr="0080292E">
              <w:rPr>
                <w:rFonts w:cs="Arial"/>
                <w:spacing w:val="18"/>
              </w:rPr>
              <w:t xml:space="preserve"> </w:t>
            </w:r>
            <w:r w:rsidRPr="0080292E">
              <w:rPr>
                <w:rFonts w:cs="Arial"/>
              </w:rPr>
              <w:t xml:space="preserve">to </w:t>
            </w:r>
            <w:r w:rsidRPr="0080292E">
              <w:rPr>
                <w:rFonts w:cs="Arial"/>
                <w:spacing w:val="21"/>
              </w:rPr>
              <w:t xml:space="preserve"> </w:t>
            </w:r>
            <w:r w:rsidRPr="0080292E">
              <w:rPr>
                <w:rFonts w:cs="Arial"/>
              </w:rPr>
              <w:t>g</w:t>
            </w:r>
            <w:r w:rsidRPr="0080292E">
              <w:rPr>
                <w:rFonts w:cs="Arial"/>
                <w:spacing w:val="1"/>
              </w:rPr>
              <w:t>r</w:t>
            </w:r>
            <w:r w:rsidRPr="0080292E">
              <w:rPr>
                <w:rFonts w:cs="Arial"/>
              </w:rPr>
              <w:t xml:space="preserve">oundwater </w:t>
            </w:r>
            <w:r w:rsidRPr="0080292E">
              <w:rPr>
                <w:rFonts w:cs="Arial"/>
                <w:spacing w:val="12"/>
              </w:rPr>
              <w:t xml:space="preserve"> </w:t>
            </w:r>
            <w:r w:rsidRPr="0080292E">
              <w:rPr>
                <w:rFonts w:cs="Arial"/>
              </w:rPr>
              <w:t>sources, surface</w:t>
            </w:r>
            <w:r w:rsidRPr="0080292E">
              <w:rPr>
                <w:rFonts w:cs="Arial"/>
                <w:spacing w:val="-6"/>
              </w:rPr>
              <w:t xml:space="preserve"> </w:t>
            </w:r>
            <w:r w:rsidRPr="0080292E">
              <w:rPr>
                <w:rFonts w:cs="Arial"/>
              </w:rPr>
              <w:t>water</w:t>
            </w:r>
            <w:r w:rsidRPr="0080292E">
              <w:rPr>
                <w:rFonts w:cs="Arial"/>
                <w:spacing w:val="-3"/>
              </w:rPr>
              <w:t xml:space="preserve"> </w:t>
            </w:r>
            <w:r w:rsidRPr="0080292E">
              <w:rPr>
                <w:rFonts w:cs="Arial"/>
              </w:rPr>
              <w:t>bodies,</w:t>
            </w:r>
            <w:r w:rsidRPr="0080292E">
              <w:rPr>
                <w:rFonts w:cs="Arial"/>
                <w:spacing w:val="-6"/>
              </w:rPr>
              <w:t xml:space="preserve"> </w:t>
            </w:r>
            <w:r w:rsidRPr="0080292E">
              <w:rPr>
                <w:rFonts w:cs="Arial"/>
              </w:rPr>
              <w:t>water</w:t>
            </w:r>
            <w:r w:rsidRPr="0080292E">
              <w:rPr>
                <w:rFonts w:cs="Arial"/>
                <w:spacing w:val="-5"/>
              </w:rPr>
              <w:t xml:space="preserve"> </w:t>
            </w:r>
            <w:r w:rsidRPr="0080292E">
              <w:rPr>
                <w:rFonts w:cs="Arial"/>
              </w:rPr>
              <w:t>courses</w:t>
            </w:r>
            <w:r w:rsidRPr="0080292E">
              <w:rPr>
                <w:rFonts w:cs="Arial"/>
                <w:spacing w:val="-7"/>
              </w:rPr>
              <w:t xml:space="preserve"> </w:t>
            </w:r>
            <w:r w:rsidRPr="0080292E">
              <w:rPr>
                <w:rFonts w:cs="Arial"/>
              </w:rPr>
              <w:t>or</w:t>
            </w:r>
            <w:r w:rsidRPr="0080292E">
              <w:rPr>
                <w:rFonts w:cs="Arial"/>
                <w:spacing w:val="-2"/>
              </w:rPr>
              <w:t xml:space="preserve"> </w:t>
            </w:r>
            <w:r w:rsidRPr="0080292E">
              <w:rPr>
                <w:rFonts w:cs="Arial"/>
              </w:rPr>
              <w:t>wetlands?</w:t>
            </w:r>
          </w:p>
        </w:tc>
        <w:tc>
          <w:tcPr>
            <w:tcW w:w="918" w:type="dxa"/>
            <w:tcBorders>
              <w:top w:val="single" w:sz="4" w:space="0" w:color="auto"/>
              <w:left w:val="single" w:sz="4" w:space="0" w:color="auto"/>
              <w:bottom w:val="single" w:sz="4" w:space="0" w:color="auto"/>
              <w:right w:val="single" w:sz="4" w:space="0" w:color="auto"/>
            </w:tcBorders>
            <w:vAlign w:val="center"/>
            <w:hideMark/>
          </w:tcPr>
          <w:p w14:paraId="2BC97668" w14:textId="77777777" w:rsidR="004828B4" w:rsidRPr="0080292E" w:rsidRDefault="004828B4" w:rsidP="00A46320">
            <w:pPr>
              <w:jc w:val="center"/>
              <w:rPr>
                <w:rFonts w:cs="Arial"/>
              </w:rPr>
            </w:pPr>
            <w:r w:rsidRPr="0080292E">
              <w:rPr>
                <w:rFonts w:cs="Arial"/>
              </w:rPr>
              <w:t>X</w:t>
            </w:r>
          </w:p>
        </w:tc>
        <w:tc>
          <w:tcPr>
            <w:tcW w:w="900" w:type="dxa"/>
            <w:tcBorders>
              <w:top w:val="single" w:sz="4" w:space="0" w:color="auto"/>
              <w:left w:val="single" w:sz="4" w:space="0" w:color="auto"/>
              <w:bottom w:val="single" w:sz="4" w:space="0" w:color="auto"/>
              <w:right w:val="single" w:sz="4" w:space="0" w:color="auto"/>
            </w:tcBorders>
            <w:vAlign w:val="center"/>
            <w:hideMark/>
          </w:tcPr>
          <w:p w14:paraId="6AD04E5E" w14:textId="77777777" w:rsidR="004828B4" w:rsidRPr="0080292E" w:rsidRDefault="004828B4" w:rsidP="00A46320">
            <w:pPr>
              <w:jc w:val="center"/>
              <w:rPr>
                <w:rFonts w:cs="Arial"/>
              </w:rPr>
            </w:pPr>
            <w:r w:rsidRPr="0080292E">
              <w:rPr>
                <w:rFonts w:cs="Arial"/>
              </w:rPr>
              <w:t>_</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45B5D24"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hideMark/>
          </w:tcPr>
          <w:p w14:paraId="5011049F" w14:textId="77777777" w:rsidR="004828B4" w:rsidRPr="0080292E" w:rsidRDefault="004828B4" w:rsidP="00A46320">
            <w:pPr>
              <w:rPr>
                <w:rFonts w:cs="Arial"/>
              </w:rPr>
            </w:pPr>
            <w:r w:rsidRPr="0080292E">
              <w:rPr>
                <w:rFonts w:cs="Arial"/>
              </w:rPr>
              <w:t>Sur</w:t>
            </w:r>
            <w:r>
              <w:rPr>
                <w:rFonts w:cs="Arial"/>
              </w:rPr>
              <w:t>face water/ Indus river</w:t>
            </w:r>
            <w:r w:rsidRPr="0080292E">
              <w:rPr>
                <w:rFonts w:cs="Arial"/>
              </w:rPr>
              <w:t xml:space="preserve"> </w:t>
            </w:r>
          </w:p>
        </w:tc>
      </w:tr>
      <w:tr w:rsidR="004828B4" w:rsidRPr="0080292E" w14:paraId="2D2A881D" w14:textId="77777777" w:rsidTr="00A46320">
        <w:tc>
          <w:tcPr>
            <w:tcW w:w="1297" w:type="dxa"/>
            <w:tcBorders>
              <w:top w:val="single" w:sz="4" w:space="0" w:color="auto"/>
              <w:left w:val="single" w:sz="4" w:space="0" w:color="auto"/>
              <w:bottom w:val="single" w:sz="4" w:space="0" w:color="auto"/>
              <w:right w:val="single" w:sz="4" w:space="0" w:color="auto"/>
            </w:tcBorders>
          </w:tcPr>
          <w:p w14:paraId="51471032"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2E453245" w14:textId="7D454350" w:rsidR="004828B4" w:rsidRPr="0080292E" w:rsidRDefault="004828B4" w:rsidP="00A46320">
            <w:pPr>
              <w:rPr>
                <w:rFonts w:cs="Arial"/>
              </w:rPr>
            </w:pPr>
            <w:r w:rsidRPr="0080292E">
              <w:rPr>
                <w:rFonts w:cs="Arial"/>
              </w:rPr>
              <w:t>Is</w:t>
            </w:r>
            <w:r w:rsidRPr="0080292E">
              <w:rPr>
                <w:rFonts w:cs="Arial"/>
                <w:spacing w:val="9"/>
              </w:rPr>
              <w:t xml:space="preserve"> </w:t>
            </w:r>
            <w:r w:rsidRPr="0080292E">
              <w:rPr>
                <w:rFonts w:cs="Arial"/>
              </w:rPr>
              <w:t>the</w:t>
            </w:r>
            <w:r w:rsidRPr="0080292E">
              <w:rPr>
                <w:rFonts w:cs="Arial"/>
                <w:spacing w:val="8"/>
              </w:rPr>
              <w:t xml:space="preserve"> </w:t>
            </w:r>
            <w:r w:rsidR="006B1D79">
              <w:rPr>
                <w:rFonts w:cs="Arial"/>
              </w:rPr>
              <w:t>subprojects</w:t>
            </w:r>
            <w:r w:rsidRPr="0080292E">
              <w:rPr>
                <w:rFonts w:cs="Arial"/>
                <w:spacing w:val="1"/>
              </w:rPr>
              <w:t xml:space="preserve"> </w:t>
            </w:r>
            <w:r w:rsidRPr="0080292E">
              <w:rPr>
                <w:rFonts w:cs="Arial"/>
              </w:rPr>
              <w:t>located</w:t>
            </w:r>
            <w:r w:rsidRPr="0080292E">
              <w:rPr>
                <w:rFonts w:cs="Arial"/>
                <w:spacing w:val="4"/>
              </w:rPr>
              <w:t xml:space="preserve"> </w:t>
            </w:r>
            <w:r w:rsidRPr="0080292E">
              <w:rPr>
                <w:rFonts w:cs="Arial"/>
              </w:rPr>
              <w:t>in</w:t>
            </w:r>
            <w:r w:rsidRPr="0080292E">
              <w:rPr>
                <w:rFonts w:cs="Arial"/>
                <w:spacing w:val="9"/>
              </w:rPr>
              <w:t xml:space="preserve"> </w:t>
            </w:r>
            <w:r w:rsidRPr="0080292E">
              <w:rPr>
                <w:rFonts w:cs="Arial"/>
              </w:rPr>
              <w:t>an</w:t>
            </w:r>
            <w:r w:rsidRPr="0080292E">
              <w:rPr>
                <w:rFonts w:cs="Arial"/>
                <w:spacing w:val="8"/>
              </w:rPr>
              <w:t xml:space="preserve"> </w:t>
            </w:r>
            <w:r w:rsidRPr="0080292E">
              <w:rPr>
                <w:rFonts w:cs="Arial"/>
              </w:rPr>
              <w:t>area</w:t>
            </w:r>
            <w:r w:rsidRPr="0080292E">
              <w:rPr>
                <w:rFonts w:cs="Arial"/>
                <w:spacing w:val="7"/>
              </w:rPr>
              <w:t xml:space="preserve"> </w:t>
            </w:r>
            <w:r w:rsidRPr="0080292E">
              <w:rPr>
                <w:rFonts w:cs="Arial"/>
              </w:rPr>
              <w:t>with</w:t>
            </w:r>
            <w:r w:rsidRPr="0080292E">
              <w:rPr>
                <w:rFonts w:cs="Arial"/>
                <w:spacing w:val="6"/>
              </w:rPr>
              <w:t xml:space="preserve"> </w:t>
            </w:r>
            <w:r w:rsidRPr="0080292E">
              <w:rPr>
                <w:rFonts w:cs="Arial"/>
              </w:rPr>
              <w:t>designated cultural properties</w:t>
            </w:r>
            <w:r w:rsidRPr="0080292E">
              <w:rPr>
                <w:rFonts w:cs="Arial"/>
                <w:spacing w:val="5"/>
              </w:rPr>
              <w:t xml:space="preserve"> </w:t>
            </w:r>
            <w:r w:rsidRPr="0080292E">
              <w:rPr>
                <w:rFonts w:cs="Arial"/>
              </w:rPr>
              <w:t>such</w:t>
            </w:r>
            <w:r w:rsidRPr="0080292E">
              <w:rPr>
                <w:rFonts w:cs="Arial"/>
                <w:spacing w:val="9"/>
              </w:rPr>
              <w:t xml:space="preserve"> </w:t>
            </w:r>
            <w:r w:rsidRPr="0080292E">
              <w:rPr>
                <w:rFonts w:cs="Arial"/>
              </w:rPr>
              <w:t>as</w:t>
            </w:r>
            <w:r w:rsidRPr="0080292E">
              <w:rPr>
                <w:rFonts w:cs="Arial"/>
                <w:spacing w:val="12"/>
              </w:rPr>
              <w:t xml:space="preserve"> </w:t>
            </w:r>
            <w:r w:rsidRPr="0080292E">
              <w:rPr>
                <w:rFonts w:cs="Arial"/>
              </w:rPr>
              <w:t>arch</w:t>
            </w:r>
            <w:r w:rsidRPr="0080292E">
              <w:rPr>
                <w:rFonts w:cs="Arial"/>
                <w:spacing w:val="1"/>
              </w:rPr>
              <w:t>a</w:t>
            </w:r>
            <w:r w:rsidRPr="0080292E">
              <w:rPr>
                <w:rFonts w:cs="Arial"/>
              </w:rPr>
              <w:t>eological, historical</w:t>
            </w:r>
            <w:r w:rsidRPr="0080292E">
              <w:rPr>
                <w:rFonts w:cs="Arial"/>
                <w:spacing w:val="5"/>
              </w:rPr>
              <w:t xml:space="preserve"> </w:t>
            </w:r>
            <w:r w:rsidRPr="0080292E">
              <w:rPr>
                <w:rFonts w:cs="Arial"/>
              </w:rPr>
              <w:t>and/or</w:t>
            </w:r>
            <w:r w:rsidRPr="0080292E">
              <w:rPr>
                <w:rFonts w:cs="Arial"/>
                <w:spacing w:val="8"/>
              </w:rPr>
              <w:t xml:space="preserve"> </w:t>
            </w:r>
            <w:r w:rsidRPr="0080292E">
              <w:rPr>
                <w:rFonts w:cs="Arial"/>
              </w:rPr>
              <w:t>religious sites?</w:t>
            </w:r>
          </w:p>
        </w:tc>
        <w:tc>
          <w:tcPr>
            <w:tcW w:w="918" w:type="dxa"/>
            <w:tcBorders>
              <w:top w:val="single" w:sz="4" w:space="0" w:color="auto"/>
              <w:left w:val="single" w:sz="4" w:space="0" w:color="auto"/>
              <w:bottom w:val="single" w:sz="4" w:space="0" w:color="auto"/>
              <w:right w:val="single" w:sz="4" w:space="0" w:color="auto"/>
            </w:tcBorders>
            <w:vAlign w:val="center"/>
            <w:hideMark/>
          </w:tcPr>
          <w:p w14:paraId="2FA64E52" w14:textId="77777777" w:rsidR="004828B4" w:rsidRPr="0080292E" w:rsidRDefault="004828B4" w:rsidP="00A46320">
            <w:pPr>
              <w:jc w:val="center"/>
              <w:rPr>
                <w:rFonts w:cs="Arial"/>
              </w:rPr>
            </w:pPr>
            <w:r w:rsidRPr="0080292E">
              <w:rPr>
                <w:rFonts w:cs="Arial"/>
              </w:rPr>
              <w:t>X</w:t>
            </w:r>
          </w:p>
        </w:tc>
        <w:tc>
          <w:tcPr>
            <w:tcW w:w="900" w:type="dxa"/>
            <w:tcBorders>
              <w:top w:val="single" w:sz="4" w:space="0" w:color="auto"/>
              <w:left w:val="single" w:sz="4" w:space="0" w:color="auto"/>
              <w:bottom w:val="single" w:sz="4" w:space="0" w:color="auto"/>
              <w:right w:val="single" w:sz="4" w:space="0" w:color="auto"/>
            </w:tcBorders>
            <w:vAlign w:val="center"/>
            <w:hideMark/>
          </w:tcPr>
          <w:p w14:paraId="1A175DAF" w14:textId="77777777" w:rsidR="004828B4" w:rsidRPr="0080292E" w:rsidRDefault="004828B4" w:rsidP="00A46320">
            <w:pPr>
              <w:jc w:val="center"/>
              <w:rPr>
                <w:rFonts w:cs="Arial"/>
              </w:rPr>
            </w:pPr>
            <w:r w:rsidRPr="0080292E">
              <w:rPr>
                <w:rFonts w:cs="Arial"/>
              </w:rPr>
              <w:t>_</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D71B767"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hideMark/>
          </w:tcPr>
          <w:p w14:paraId="5E95A011" w14:textId="77777777" w:rsidR="004828B4" w:rsidRPr="0080292E" w:rsidRDefault="004828B4" w:rsidP="00A46320">
            <w:pPr>
              <w:rPr>
                <w:rFonts w:cs="Arial"/>
              </w:rPr>
            </w:pPr>
            <w:r w:rsidRPr="0080292E">
              <w:rPr>
                <w:rFonts w:cs="Arial"/>
              </w:rPr>
              <w:t xml:space="preserve">This is the archeological site to be re-habilitated/ reconstructed for tourism </w:t>
            </w:r>
            <w:r>
              <w:rPr>
                <w:rFonts w:cs="Arial"/>
              </w:rPr>
              <w:t xml:space="preserve">enhancements/ </w:t>
            </w:r>
            <w:r w:rsidRPr="0080292E">
              <w:rPr>
                <w:rFonts w:cs="Arial"/>
              </w:rPr>
              <w:t>purpose</w:t>
            </w:r>
            <w:r>
              <w:rPr>
                <w:rFonts w:cs="Arial"/>
              </w:rPr>
              <w:t>s</w:t>
            </w:r>
            <w:r w:rsidRPr="0080292E">
              <w:rPr>
                <w:rFonts w:cs="Arial"/>
              </w:rPr>
              <w:t xml:space="preserve">. </w:t>
            </w:r>
          </w:p>
        </w:tc>
      </w:tr>
      <w:tr w:rsidR="004828B4" w:rsidRPr="0080292E" w14:paraId="77C89B6A" w14:textId="77777777" w:rsidTr="00A46320">
        <w:tc>
          <w:tcPr>
            <w:tcW w:w="1297" w:type="dxa"/>
            <w:tcBorders>
              <w:top w:val="single" w:sz="4" w:space="0" w:color="auto"/>
              <w:left w:val="single" w:sz="4" w:space="0" w:color="auto"/>
              <w:bottom w:val="single" w:sz="4" w:space="0" w:color="auto"/>
              <w:right w:val="single" w:sz="4" w:space="0" w:color="auto"/>
            </w:tcBorders>
          </w:tcPr>
          <w:p w14:paraId="53B49581"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51D84EF4" w14:textId="22B1508A" w:rsidR="004828B4" w:rsidRPr="0080292E" w:rsidRDefault="004828B4" w:rsidP="00A46320">
            <w:pPr>
              <w:rPr>
                <w:rFonts w:cs="Arial"/>
              </w:rPr>
            </w:pPr>
            <w:r w:rsidRPr="0080292E">
              <w:rPr>
                <w:rFonts w:cs="Arial"/>
              </w:rPr>
              <w:t xml:space="preserve">Is </w:t>
            </w:r>
            <w:r w:rsidRPr="0080292E">
              <w:rPr>
                <w:rFonts w:cs="Arial"/>
                <w:spacing w:val="18"/>
              </w:rPr>
              <w:t>the</w:t>
            </w:r>
            <w:r w:rsidRPr="0080292E">
              <w:rPr>
                <w:rFonts w:cs="Arial"/>
              </w:rPr>
              <w:t xml:space="preserve"> </w:t>
            </w:r>
            <w:r w:rsidR="006B1D79">
              <w:rPr>
                <w:rFonts w:cs="Arial"/>
                <w:spacing w:val="17"/>
              </w:rPr>
              <w:t>subprojects</w:t>
            </w:r>
            <w:r w:rsidRPr="0080292E">
              <w:rPr>
                <w:rFonts w:cs="Arial"/>
              </w:rPr>
              <w:t xml:space="preserve"> </w:t>
            </w:r>
            <w:r w:rsidRPr="0080292E">
              <w:rPr>
                <w:rFonts w:cs="Arial"/>
                <w:spacing w:val="11"/>
              </w:rPr>
              <w:t>in</w:t>
            </w:r>
            <w:r w:rsidRPr="0080292E">
              <w:rPr>
                <w:rFonts w:cs="Arial"/>
              </w:rPr>
              <w:t xml:space="preserve"> </w:t>
            </w:r>
            <w:r w:rsidRPr="0080292E">
              <w:rPr>
                <w:rFonts w:cs="Arial"/>
                <w:spacing w:val="18"/>
              </w:rPr>
              <w:t xml:space="preserve"> </w:t>
            </w:r>
            <w:r w:rsidRPr="0080292E">
              <w:rPr>
                <w:rFonts w:cs="Arial"/>
              </w:rPr>
              <w:t xml:space="preserve">an </w:t>
            </w:r>
            <w:r w:rsidRPr="0080292E">
              <w:rPr>
                <w:rFonts w:cs="Arial"/>
                <w:spacing w:val="16"/>
              </w:rPr>
              <w:t xml:space="preserve"> </w:t>
            </w:r>
            <w:r w:rsidRPr="0080292E">
              <w:rPr>
                <w:rFonts w:cs="Arial"/>
              </w:rPr>
              <w:t xml:space="preserve">area </w:t>
            </w:r>
            <w:r w:rsidRPr="0080292E">
              <w:rPr>
                <w:rFonts w:cs="Arial"/>
                <w:spacing w:val="16"/>
              </w:rPr>
              <w:t xml:space="preserve"> </w:t>
            </w:r>
            <w:r w:rsidRPr="0080292E">
              <w:rPr>
                <w:rFonts w:cs="Arial"/>
              </w:rPr>
              <w:t xml:space="preserve">with </w:t>
            </w:r>
            <w:r w:rsidRPr="0080292E">
              <w:rPr>
                <w:rFonts w:cs="Arial"/>
                <w:spacing w:val="16"/>
              </w:rPr>
              <w:t xml:space="preserve"> </w:t>
            </w:r>
            <w:r w:rsidRPr="0080292E">
              <w:rPr>
                <w:rFonts w:cs="Arial"/>
              </w:rPr>
              <w:t xml:space="preserve">religious </w:t>
            </w:r>
            <w:r w:rsidRPr="0080292E">
              <w:rPr>
                <w:rFonts w:cs="Arial"/>
                <w:spacing w:val="12"/>
              </w:rPr>
              <w:t xml:space="preserve"> </w:t>
            </w:r>
            <w:r w:rsidRPr="0080292E">
              <w:rPr>
                <w:rFonts w:cs="Arial"/>
                <w:spacing w:val="-2"/>
              </w:rPr>
              <w:t>m</w:t>
            </w:r>
            <w:r w:rsidRPr="0080292E">
              <w:rPr>
                <w:rFonts w:cs="Arial"/>
              </w:rPr>
              <w:t>onuments, structures</w:t>
            </w:r>
            <w:r w:rsidRPr="0080292E">
              <w:rPr>
                <w:rFonts w:cs="Arial"/>
                <w:spacing w:val="-9"/>
              </w:rPr>
              <w:t xml:space="preserve"> </w:t>
            </w:r>
            <w:r w:rsidRPr="0080292E">
              <w:rPr>
                <w:rFonts w:cs="Arial"/>
              </w:rPr>
              <w:t>and/or</w:t>
            </w:r>
            <w:r w:rsidRPr="0080292E">
              <w:rPr>
                <w:rFonts w:cs="Arial"/>
                <w:spacing w:val="-6"/>
              </w:rPr>
              <w:t xml:space="preserve"> </w:t>
            </w:r>
            <w:r w:rsidRPr="0080292E">
              <w:rPr>
                <w:rFonts w:cs="Arial"/>
              </w:rPr>
              <w:t>c</w:t>
            </w:r>
            <w:r w:rsidRPr="0080292E">
              <w:rPr>
                <w:rFonts w:cs="Arial"/>
                <w:spacing w:val="1"/>
              </w:rPr>
              <w:t>e</w:t>
            </w:r>
            <w:r w:rsidRPr="0080292E">
              <w:rPr>
                <w:rFonts w:cs="Arial"/>
                <w:spacing w:val="-2"/>
              </w:rPr>
              <w:t>m</w:t>
            </w:r>
            <w:r w:rsidRPr="0080292E">
              <w:rPr>
                <w:rFonts w:cs="Arial"/>
              </w:rPr>
              <w:t>et</w:t>
            </w:r>
            <w:r w:rsidRPr="0080292E">
              <w:rPr>
                <w:rFonts w:cs="Arial"/>
                <w:spacing w:val="1"/>
              </w:rPr>
              <w:t>e</w:t>
            </w:r>
            <w:r w:rsidRPr="0080292E">
              <w:rPr>
                <w:rFonts w:cs="Arial"/>
              </w:rPr>
              <w:t>ri</w:t>
            </w:r>
            <w:r w:rsidRPr="0080292E">
              <w:rPr>
                <w:rFonts w:cs="Arial"/>
                <w:spacing w:val="1"/>
              </w:rPr>
              <w:t>e</w:t>
            </w:r>
            <w:r w:rsidRPr="0080292E">
              <w:rPr>
                <w:rFonts w:cs="Arial"/>
              </w:rPr>
              <w:t>s?</w:t>
            </w:r>
          </w:p>
        </w:tc>
        <w:tc>
          <w:tcPr>
            <w:tcW w:w="918" w:type="dxa"/>
            <w:tcBorders>
              <w:top w:val="single" w:sz="4" w:space="0" w:color="auto"/>
              <w:left w:val="single" w:sz="4" w:space="0" w:color="auto"/>
              <w:bottom w:val="single" w:sz="4" w:space="0" w:color="auto"/>
              <w:right w:val="single" w:sz="4" w:space="0" w:color="auto"/>
            </w:tcBorders>
            <w:vAlign w:val="center"/>
            <w:hideMark/>
          </w:tcPr>
          <w:p w14:paraId="7259BF5A" w14:textId="77777777" w:rsidR="004828B4" w:rsidRPr="0080292E" w:rsidRDefault="004828B4" w:rsidP="00A46320">
            <w:pPr>
              <w:jc w:val="center"/>
              <w:rPr>
                <w:rFonts w:cs="Arial"/>
              </w:rPr>
            </w:pPr>
            <w:r w:rsidRPr="0080292E">
              <w:rPr>
                <w:rFonts w:cs="Arial"/>
              </w:rPr>
              <w:t>X</w:t>
            </w:r>
          </w:p>
        </w:tc>
        <w:tc>
          <w:tcPr>
            <w:tcW w:w="900" w:type="dxa"/>
            <w:tcBorders>
              <w:top w:val="single" w:sz="4" w:space="0" w:color="auto"/>
              <w:left w:val="single" w:sz="4" w:space="0" w:color="auto"/>
              <w:bottom w:val="single" w:sz="4" w:space="0" w:color="auto"/>
              <w:right w:val="single" w:sz="4" w:space="0" w:color="auto"/>
            </w:tcBorders>
            <w:vAlign w:val="center"/>
            <w:hideMark/>
          </w:tcPr>
          <w:p w14:paraId="780EE24B" w14:textId="77777777" w:rsidR="004828B4" w:rsidRPr="0080292E" w:rsidRDefault="004828B4" w:rsidP="00A46320">
            <w:pPr>
              <w:jc w:val="center"/>
              <w:rPr>
                <w:rFonts w:cs="Arial"/>
              </w:rPr>
            </w:pPr>
            <w:r w:rsidRPr="0080292E">
              <w:rPr>
                <w:rFonts w:cs="Arial"/>
              </w:rPr>
              <w:t>_</w:t>
            </w:r>
          </w:p>
        </w:tc>
        <w:tc>
          <w:tcPr>
            <w:tcW w:w="1530" w:type="dxa"/>
            <w:tcBorders>
              <w:top w:val="single" w:sz="4" w:space="0" w:color="auto"/>
              <w:left w:val="single" w:sz="4" w:space="0" w:color="auto"/>
              <w:bottom w:val="single" w:sz="4" w:space="0" w:color="auto"/>
              <w:right w:val="single" w:sz="4" w:space="0" w:color="auto"/>
            </w:tcBorders>
            <w:vAlign w:val="center"/>
            <w:hideMark/>
          </w:tcPr>
          <w:p w14:paraId="6E0C4829"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hideMark/>
          </w:tcPr>
          <w:p w14:paraId="683942E8" w14:textId="77777777" w:rsidR="004828B4" w:rsidRPr="0080292E" w:rsidRDefault="004828B4" w:rsidP="00A46320">
            <w:pPr>
              <w:rPr>
                <w:rFonts w:cs="Arial"/>
              </w:rPr>
            </w:pPr>
            <w:r>
              <w:rPr>
                <w:rFonts w:cs="Arial"/>
              </w:rPr>
              <w:t xml:space="preserve">The screening was done on the available information/ and outsider/ inside location of the museum. No cemeteries. </w:t>
            </w:r>
          </w:p>
        </w:tc>
      </w:tr>
      <w:tr w:rsidR="004828B4" w:rsidRPr="0080292E" w14:paraId="12547762" w14:textId="77777777" w:rsidTr="00A46320">
        <w:tc>
          <w:tcPr>
            <w:tcW w:w="1297" w:type="dxa"/>
            <w:tcBorders>
              <w:top w:val="single" w:sz="4" w:space="0" w:color="auto"/>
              <w:left w:val="single" w:sz="4" w:space="0" w:color="auto"/>
              <w:bottom w:val="single" w:sz="4" w:space="0" w:color="auto"/>
              <w:right w:val="single" w:sz="4" w:space="0" w:color="auto"/>
            </w:tcBorders>
          </w:tcPr>
          <w:p w14:paraId="65FF293E"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08DE138E" w14:textId="77777777" w:rsidR="004828B4" w:rsidRPr="0080292E" w:rsidRDefault="004828B4" w:rsidP="00A46320">
            <w:pPr>
              <w:rPr>
                <w:rFonts w:cs="Arial"/>
              </w:rPr>
            </w:pPr>
            <w:r w:rsidRPr="0080292E">
              <w:rPr>
                <w:rFonts w:cs="Arial"/>
              </w:rPr>
              <w:t>Is</w:t>
            </w:r>
            <w:r w:rsidRPr="0080292E">
              <w:rPr>
                <w:rFonts w:cs="Arial"/>
                <w:spacing w:val="41"/>
              </w:rPr>
              <w:t xml:space="preserve"> </w:t>
            </w:r>
            <w:r w:rsidRPr="0080292E">
              <w:rPr>
                <w:rFonts w:cs="Arial"/>
              </w:rPr>
              <w:t>the</w:t>
            </w:r>
            <w:r w:rsidRPr="0080292E">
              <w:rPr>
                <w:rFonts w:cs="Arial"/>
                <w:spacing w:val="40"/>
              </w:rPr>
              <w:t xml:space="preserve"> </w:t>
            </w:r>
            <w:r w:rsidRPr="0080292E">
              <w:rPr>
                <w:rFonts w:cs="Arial"/>
              </w:rPr>
              <w:t>project</w:t>
            </w:r>
            <w:r w:rsidRPr="0080292E">
              <w:rPr>
                <w:rFonts w:cs="Arial"/>
                <w:spacing w:val="38"/>
              </w:rPr>
              <w:t xml:space="preserve"> </w:t>
            </w:r>
            <w:r w:rsidRPr="0080292E">
              <w:rPr>
                <w:rFonts w:cs="Arial"/>
              </w:rPr>
              <w:t>located</w:t>
            </w:r>
            <w:r w:rsidRPr="0080292E">
              <w:rPr>
                <w:rFonts w:cs="Arial"/>
                <w:spacing w:val="38"/>
              </w:rPr>
              <w:t xml:space="preserve"> </w:t>
            </w:r>
            <w:r w:rsidRPr="0080292E">
              <w:rPr>
                <w:rFonts w:cs="Arial"/>
              </w:rPr>
              <w:t>in</w:t>
            </w:r>
            <w:r w:rsidRPr="0080292E">
              <w:rPr>
                <w:rFonts w:cs="Arial"/>
                <w:spacing w:val="40"/>
              </w:rPr>
              <w:t xml:space="preserve"> </w:t>
            </w:r>
            <w:r w:rsidRPr="0080292E">
              <w:rPr>
                <w:rFonts w:cs="Arial"/>
              </w:rPr>
              <w:t>an</w:t>
            </w:r>
            <w:r w:rsidRPr="0080292E">
              <w:rPr>
                <w:rFonts w:cs="Arial"/>
                <w:spacing w:val="41"/>
              </w:rPr>
              <w:t xml:space="preserve"> </w:t>
            </w:r>
            <w:r w:rsidRPr="0080292E">
              <w:rPr>
                <w:rFonts w:cs="Arial"/>
              </w:rPr>
              <w:t>area</w:t>
            </w:r>
            <w:r w:rsidRPr="0080292E">
              <w:rPr>
                <w:rFonts w:cs="Arial"/>
                <w:spacing w:val="40"/>
              </w:rPr>
              <w:t xml:space="preserve"> </w:t>
            </w:r>
            <w:r w:rsidRPr="0080292E">
              <w:rPr>
                <w:rFonts w:cs="Arial"/>
              </w:rPr>
              <w:t>fr</w:t>
            </w:r>
            <w:r w:rsidRPr="0080292E">
              <w:rPr>
                <w:rFonts w:cs="Arial"/>
                <w:spacing w:val="2"/>
              </w:rPr>
              <w:t>o</w:t>
            </w:r>
            <w:r w:rsidRPr="0080292E">
              <w:rPr>
                <w:rFonts w:cs="Arial"/>
              </w:rPr>
              <w:t>m</w:t>
            </w:r>
            <w:r w:rsidRPr="0080292E">
              <w:rPr>
                <w:rFonts w:cs="Arial"/>
                <w:spacing w:val="39"/>
              </w:rPr>
              <w:t xml:space="preserve"> </w:t>
            </w:r>
            <w:r w:rsidRPr="0080292E">
              <w:rPr>
                <w:rFonts w:cs="Arial"/>
              </w:rPr>
              <w:t>where</w:t>
            </w:r>
            <w:r w:rsidRPr="0080292E">
              <w:rPr>
                <w:rFonts w:cs="Arial"/>
                <w:spacing w:val="38"/>
              </w:rPr>
              <w:t xml:space="preserve"> </w:t>
            </w:r>
            <w:r w:rsidRPr="0080292E">
              <w:rPr>
                <w:rFonts w:cs="Arial"/>
              </w:rPr>
              <w:t>people</w:t>
            </w:r>
            <w:r w:rsidRPr="0080292E">
              <w:rPr>
                <w:rFonts w:cs="Arial"/>
                <w:spacing w:val="38"/>
              </w:rPr>
              <w:t xml:space="preserve"> </w:t>
            </w:r>
            <w:r w:rsidRPr="0080292E">
              <w:rPr>
                <w:rFonts w:cs="Arial"/>
              </w:rPr>
              <w:t>have been</w:t>
            </w:r>
            <w:r w:rsidRPr="0080292E">
              <w:rPr>
                <w:rFonts w:cs="Arial"/>
                <w:spacing w:val="-4"/>
              </w:rPr>
              <w:t xml:space="preserve"> </w:t>
            </w:r>
            <w:r w:rsidRPr="0080292E">
              <w:rPr>
                <w:rFonts w:cs="Arial"/>
              </w:rPr>
              <w:t>displac</w:t>
            </w:r>
            <w:r w:rsidRPr="0080292E">
              <w:rPr>
                <w:rFonts w:cs="Arial"/>
                <w:spacing w:val="1"/>
              </w:rPr>
              <w:t>e</w:t>
            </w:r>
            <w:r w:rsidRPr="0080292E">
              <w:rPr>
                <w:rFonts w:cs="Arial"/>
              </w:rPr>
              <w:t>d?</w:t>
            </w:r>
          </w:p>
        </w:tc>
        <w:tc>
          <w:tcPr>
            <w:tcW w:w="918" w:type="dxa"/>
            <w:tcBorders>
              <w:top w:val="single" w:sz="4" w:space="0" w:color="auto"/>
              <w:left w:val="single" w:sz="4" w:space="0" w:color="auto"/>
              <w:bottom w:val="single" w:sz="4" w:space="0" w:color="auto"/>
              <w:right w:val="single" w:sz="4" w:space="0" w:color="auto"/>
            </w:tcBorders>
            <w:vAlign w:val="center"/>
            <w:hideMark/>
          </w:tcPr>
          <w:p w14:paraId="4AA0F4DE"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1BDED107"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E05ADFE"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4AF0C8CF" w14:textId="77777777" w:rsidR="004828B4" w:rsidRPr="0080292E" w:rsidRDefault="004828B4" w:rsidP="00A46320">
            <w:pPr>
              <w:rPr>
                <w:rFonts w:cs="Arial"/>
              </w:rPr>
            </w:pPr>
          </w:p>
        </w:tc>
      </w:tr>
      <w:tr w:rsidR="004828B4" w:rsidRPr="0080292E" w14:paraId="47BF2A4C" w14:textId="77777777" w:rsidTr="00A46320">
        <w:tc>
          <w:tcPr>
            <w:tcW w:w="1297" w:type="dxa"/>
            <w:tcBorders>
              <w:top w:val="single" w:sz="4" w:space="0" w:color="auto"/>
              <w:left w:val="single" w:sz="4" w:space="0" w:color="auto"/>
              <w:bottom w:val="single" w:sz="4" w:space="0" w:color="auto"/>
              <w:right w:val="single" w:sz="4" w:space="0" w:color="auto"/>
            </w:tcBorders>
          </w:tcPr>
          <w:p w14:paraId="4D749755"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0CDE8295" w14:textId="77777777" w:rsidR="004828B4" w:rsidRPr="0080292E" w:rsidRDefault="004828B4" w:rsidP="00A46320">
            <w:pPr>
              <w:rPr>
                <w:rFonts w:cs="Arial"/>
              </w:rPr>
            </w:pPr>
            <w:r w:rsidRPr="0080292E">
              <w:rPr>
                <w:rFonts w:cs="Arial"/>
              </w:rPr>
              <w:t>Is</w:t>
            </w:r>
            <w:r w:rsidRPr="0080292E">
              <w:rPr>
                <w:rFonts w:cs="Arial"/>
                <w:spacing w:val="10"/>
              </w:rPr>
              <w:t xml:space="preserve"> </w:t>
            </w:r>
            <w:r w:rsidRPr="0080292E">
              <w:rPr>
                <w:rFonts w:cs="Arial"/>
              </w:rPr>
              <w:t>the</w:t>
            </w:r>
            <w:r w:rsidRPr="0080292E">
              <w:rPr>
                <w:rFonts w:cs="Arial"/>
                <w:spacing w:val="9"/>
              </w:rPr>
              <w:t xml:space="preserve"> </w:t>
            </w:r>
            <w:r w:rsidRPr="0080292E">
              <w:rPr>
                <w:rFonts w:cs="Arial"/>
              </w:rPr>
              <w:t>project</w:t>
            </w:r>
            <w:r w:rsidRPr="0080292E">
              <w:rPr>
                <w:rFonts w:cs="Arial"/>
                <w:spacing w:val="8"/>
              </w:rPr>
              <w:t xml:space="preserve"> </w:t>
            </w:r>
            <w:r w:rsidRPr="0080292E">
              <w:rPr>
                <w:rFonts w:cs="Arial"/>
              </w:rPr>
              <w:t>located</w:t>
            </w:r>
            <w:r w:rsidRPr="0080292E">
              <w:rPr>
                <w:rFonts w:cs="Arial"/>
                <w:spacing w:val="6"/>
              </w:rPr>
              <w:t xml:space="preserve"> </w:t>
            </w:r>
            <w:r w:rsidRPr="0080292E">
              <w:rPr>
                <w:rFonts w:cs="Arial"/>
              </w:rPr>
              <w:t>in</w:t>
            </w:r>
            <w:r w:rsidRPr="0080292E">
              <w:rPr>
                <w:rFonts w:cs="Arial"/>
                <w:spacing w:val="10"/>
              </w:rPr>
              <w:t xml:space="preserve"> </w:t>
            </w:r>
            <w:r w:rsidRPr="0080292E">
              <w:rPr>
                <w:rFonts w:cs="Arial"/>
              </w:rPr>
              <w:t>an</w:t>
            </w:r>
            <w:r w:rsidRPr="0080292E">
              <w:rPr>
                <w:rFonts w:cs="Arial"/>
                <w:spacing w:val="10"/>
              </w:rPr>
              <w:t xml:space="preserve"> </w:t>
            </w:r>
            <w:r w:rsidRPr="0080292E">
              <w:rPr>
                <w:rFonts w:cs="Arial"/>
              </w:rPr>
              <w:t>area</w:t>
            </w:r>
            <w:r w:rsidRPr="0080292E">
              <w:rPr>
                <w:rFonts w:cs="Arial"/>
                <w:spacing w:val="10"/>
              </w:rPr>
              <w:t xml:space="preserve"> </w:t>
            </w:r>
            <w:r w:rsidRPr="0080292E">
              <w:rPr>
                <w:rFonts w:cs="Arial"/>
              </w:rPr>
              <w:t>where</w:t>
            </w:r>
            <w:r w:rsidRPr="0080292E">
              <w:rPr>
                <w:rFonts w:cs="Arial"/>
                <w:spacing w:val="7"/>
              </w:rPr>
              <w:t xml:space="preserve"> </w:t>
            </w:r>
            <w:r w:rsidRPr="0080292E">
              <w:rPr>
                <w:rFonts w:cs="Arial"/>
                <w:spacing w:val="1"/>
              </w:rPr>
              <w:t>I</w:t>
            </w:r>
            <w:r w:rsidRPr="0080292E">
              <w:rPr>
                <w:rFonts w:cs="Arial"/>
              </w:rPr>
              <w:t>DPs</w:t>
            </w:r>
            <w:r w:rsidRPr="0080292E">
              <w:rPr>
                <w:rFonts w:cs="Arial"/>
                <w:spacing w:val="8"/>
              </w:rPr>
              <w:t xml:space="preserve"> </w:t>
            </w:r>
            <w:r w:rsidRPr="0080292E">
              <w:rPr>
                <w:rFonts w:cs="Arial"/>
              </w:rPr>
              <w:t>a</w:t>
            </w:r>
            <w:r w:rsidRPr="0080292E">
              <w:rPr>
                <w:rFonts w:cs="Arial"/>
                <w:spacing w:val="1"/>
              </w:rPr>
              <w:t>r</w:t>
            </w:r>
            <w:r w:rsidRPr="0080292E">
              <w:rPr>
                <w:rFonts w:cs="Arial"/>
              </w:rPr>
              <w:t>e</w:t>
            </w:r>
            <w:r w:rsidRPr="0080292E">
              <w:rPr>
                <w:rFonts w:cs="Arial"/>
                <w:spacing w:val="9"/>
              </w:rPr>
              <w:t xml:space="preserve"> </w:t>
            </w:r>
            <w:r w:rsidRPr="0080292E">
              <w:rPr>
                <w:rFonts w:cs="Arial"/>
              </w:rPr>
              <w:t>t</w:t>
            </w:r>
            <w:r w:rsidRPr="0080292E">
              <w:rPr>
                <w:rFonts w:cs="Arial"/>
                <w:spacing w:val="1"/>
              </w:rPr>
              <w:t>e</w:t>
            </w:r>
            <w:r w:rsidRPr="0080292E">
              <w:rPr>
                <w:rFonts w:cs="Arial"/>
                <w:spacing w:val="-2"/>
              </w:rPr>
              <w:t>m</w:t>
            </w:r>
            <w:r w:rsidRPr="0080292E">
              <w:rPr>
                <w:rFonts w:cs="Arial"/>
                <w:spacing w:val="2"/>
              </w:rPr>
              <w:t>p</w:t>
            </w:r>
            <w:r w:rsidRPr="0080292E">
              <w:rPr>
                <w:rFonts w:cs="Arial"/>
              </w:rPr>
              <w:t>orarily settled?</w:t>
            </w:r>
          </w:p>
        </w:tc>
        <w:tc>
          <w:tcPr>
            <w:tcW w:w="918" w:type="dxa"/>
            <w:tcBorders>
              <w:top w:val="single" w:sz="4" w:space="0" w:color="auto"/>
              <w:left w:val="single" w:sz="4" w:space="0" w:color="auto"/>
              <w:bottom w:val="single" w:sz="4" w:space="0" w:color="auto"/>
              <w:right w:val="single" w:sz="4" w:space="0" w:color="auto"/>
            </w:tcBorders>
            <w:vAlign w:val="center"/>
            <w:hideMark/>
          </w:tcPr>
          <w:p w14:paraId="4F44346B"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069BBFBF"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017B1D2"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480D77F1" w14:textId="77777777" w:rsidR="004828B4" w:rsidRPr="0080292E" w:rsidRDefault="004828B4" w:rsidP="00A46320">
            <w:pPr>
              <w:rPr>
                <w:rFonts w:cs="Arial"/>
              </w:rPr>
            </w:pPr>
          </w:p>
        </w:tc>
      </w:tr>
      <w:tr w:rsidR="004828B4" w:rsidRPr="0080292E" w14:paraId="36D5A1CE" w14:textId="77777777" w:rsidTr="00A46320">
        <w:tc>
          <w:tcPr>
            <w:tcW w:w="1297" w:type="dxa"/>
            <w:tcBorders>
              <w:top w:val="single" w:sz="4" w:space="0" w:color="auto"/>
              <w:left w:val="single" w:sz="4" w:space="0" w:color="auto"/>
              <w:bottom w:val="single" w:sz="4" w:space="0" w:color="auto"/>
              <w:right w:val="single" w:sz="4" w:space="0" w:color="auto"/>
            </w:tcBorders>
          </w:tcPr>
          <w:p w14:paraId="0BC685F8"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5A0E4532" w14:textId="77777777"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Pr="0080292E">
              <w:rPr>
                <w:rFonts w:cs="Arial"/>
              </w:rPr>
              <w:t>project</w:t>
            </w:r>
            <w:r w:rsidRPr="0080292E">
              <w:rPr>
                <w:rFonts w:cs="Arial"/>
                <w:spacing w:val="-6"/>
              </w:rPr>
              <w:t xml:space="preserve"> </w:t>
            </w:r>
            <w:r w:rsidRPr="0080292E">
              <w:rPr>
                <w:rFonts w:cs="Arial"/>
              </w:rPr>
              <w:t>in</w:t>
            </w:r>
            <w:r w:rsidRPr="0080292E">
              <w:rPr>
                <w:rFonts w:cs="Arial"/>
                <w:spacing w:val="-2"/>
              </w:rPr>
              <w:t xml:space="preserve"> </w:t>
            </w:r>
            <w:r w:rsidRPr="0080292E">
              <w:rPr>
                <w:rFonts w:cs="Arial"/>
              </w:rPr>
              <w:t>a</w:t>
            </w:r>
            <w:r w:rsidRPr="0080292E">
              <w:rPr>
                <w:rFonts w:cs="Arial"/>
                <w:spacing w:val="-1"/>
              </w:rPr>
              <w:t xml:space="preserve"> </w:t>
            </w:r>
            <w:r w:rsidRPr="0080292E">
              <w:rPr>
                <w:rFonts w:cs="Arial"/>
              </w:rPr>
              <w:t>political</w:t>
            </w:r>
            <w:r w:rsidRPr="0080292E">
              <w:rPr>
                <w:rFonts w:cs="Arial"/>
                <w:spacing w:val="-1"/>
              </w:rPr>
              <w:t>l</w:t>
            </w:r>
            <w:r w:rsidRPr="0080292E">
              <w:rPr>
                <w:rFonts w:cs="Arial"/>
              </w:rPr>
              <w:t>y</w:t>
            </w:r>
            <w:r w:rsidRPr="0080292E">
              <w:rPr>
                <w:rFonts w:cs="Arial"/>
                <w:spacing w:val="-8"/>
              </w:rPr>
              <w:t xml:space="preserve"> </w:t>
            </w:r>
            <w:r w:rsidRPr="0080292E">
              <w:rPr>
                <w:rFonts w:cs="Arial"/>
              </w:rPr>
              <w:t>sensitive</w:t>
            </w:r>
            <w:r w:rsidRPr="0080292E">
              <w:rPr>
                <w:rFonts w:cs="Arial"/>
                <w:spacing w:val="-8"/>
              </w:rPr>
              <w:t xml:space="preserve"> </w:t>
            </w:r>
            <w:r w:rsidRPr="0080292E">
              <w:rPr>
                <w:rFonts w:cs="Arial"/>
              </w:rPr>
              <w:t>area?</w:t>
            </w:r>
          </w:p>
        </w:tc>
        <w:tc>
          <w:tcPr>
            <w:tcW w:w="918" w:type="dxa"/>
            <w:tcBorders>
              <w:top w:val="single" w:sz="4" w:space="0" w:color="auto"/>
              <w:left w:val="single" w:sz="4" w:space="0" w:color="auto"/>
              <w:bottom w:val="single" w:sz="4" w:space="0" w:color="auto"/>
              <w:right w:val="single" w:sz="4" w:space="0" w:color="auto"/>
            </w:tcBorders>
            <w:vAlign w:val="center"/>
            <w:hideMark/>
          </w:tcPr>
          <w:p w14:paraId="708181A7"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3357D27D"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B32D1C3"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77A60333" w14:textId="77777777" w:rsidR="004828B4" w:rsidRPr="0080292E" w:rsidRDefault="004828B4" w:rsidP="00A46320">
            <w:pPr>
              <w:rPr>
                <w:rFonts w:cs="Arial"/>
              </w:rPr>
            </w:pPr>
          </w:p>
        </w:tc>
      </w:tr>
      <w:tr w:rsidR="004828B4" w:rsidRPr="0080292E" w14:paraId="26CC5182" w14:textId="77777777" w:rsidTr="00A46320">
        <w:tc>
          <w:tcPr>
            <w:tcW w:w="1297" w:type="dxa"/>
            <w:tcBorders>
              <w:top w:val="single" w:sz="4" w:space="0" w:color="auto"/>
              <w:left w:val="single" w:sz="4" w:space="0" w:color="auto"/>
              <w:bottom w:val="single" w:sz="4" w:space="0" w:color="auto"/>
              <w:right w:val="single" w:sz="4" w:space="0" w:color="auto"/>
            </w:tcBorders>
          </w:tcPr>
          <w:p w14:paraId="3CAD336D"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5B9AC366" w14:textId="4319FB01"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in</w:t>
            </w:r>
            <w:r w:rsidRPr="0080292E">
              <w:rPr>
                <w:rFonts w:cs="Arial"/>
                <w:spacing w:val="-2"/>
              </w:rPr>
              <w:t xml:space="preserve"> </w:t>
            </w:r>
            <w:r w:rsidRPr="0080292E">
              <w:rPr>
                <w:rFonts w:cs="Arial"/>
              </w:rPr>
              <w:t>a</w:t>
            </w:r>
            <w:r w:rsidRPr="0080292E">
              <w:rPr>
                <w:rFonts w:cs="Arial"/>
                <w:spacing w:val="-1"/>
              </w:rPr>
              <w:t xml:space="preserve"> </w:t>
            </w:r>
            <w:r w:rsidRPr="0080292E">
              <w:rPr>
                <w:rFonts w:cs="Arial"/>
              </w:rPr>
              <w:t>pollu</w:t>
            </w:r>
            <w:r w:rsidRPr="0080292E">
              <w:rPr>
                <w:rFonts w:cs="Arial"/>
                <w:spacing w:val="-1"/>
              </w:rPr>
              <w:t>t</w:t>
            </w:r>
            <w:r w:rsidRPr="0080292E">
              <w:rPr>
                <w:rFonts w:cs="Arial"/>
              </w:rPr>
              <w:t>ed</w:t>
            </w:r>
            <w:r w:rsidRPr="0080292E">
              <w:rPr>
                <w:rFonts w:cs="Arial"/>
                <w:spacing w:val="-7"/>
              </w:rPr>
              <w:t xml:space="preserve"> </w:t>
            </w:r>
            <w:r w:rsidRPr="0080292E">
              <w:rPr>
                <w:rFonts w:cs="Arial"/>
              </w:rPr>
              <w:t>or</w:t>
            </w:r>
            <w:r w:rsidRPr="0080292E">
              <w:rPr>
                <w:rFonts w:cs="Arial"/>
                <w:spacing w:val="-2"/>
              </w:rPr>
              <w:t xml:space="preserve"> </w:t>
            </w:r>
            <w:r w:rsidRPr="0080292E">
              <w:rPr>
                <w:rFonts w:cs="Arial"/>
              </w:rPr>
              <w:t>conta</w:t>
            </w:r>
            <w:r w:rsidRPr="0080292E">
              <w:rPr>
                <w:rFonts w:cs="Arial"/>
                <w:spacing w:val="-1"/>
              </w:rPr>
              <w:t>m</w:t>
            </w:r>
            <w:r w:rsidRPr="0080292E">
              <w:rPr>
                <w:rFonts w:cs="Arial"/>
              </w:rPr>
              <w:t>inated</w:t>
            </w:r>
            <w:r w:rsidRPr="0080292E">
              <w:rPr>
                <w:rFonts w:cs="Arial"/>
                <w:spacing w:val="-11"/>
              </w:rPr>
              <w:t xml:space="preserve"> </w:t>
            </w:r>
            <w:r w:rsidRPr="0080292E">
              <w:rPr>
                <w:rFonts w:cs="Arial"/>
              </w:rPr>
              <w:t>area?</w:t>
            </w:r>
          </w:p>
        </w:tc>
        <w:tc>
          <w:tcPr>
            <w:tcW w:w="918" w:type="dxa"/>
            <w:tcBorders>
              <w:top w:val="single" w:sz="4" w:space="0" w:color="auto"/>
              <w:left w:val="single" w:sz="4" w:space="0" w:color="auto"/>
              <w:bottom w:val="single" w:sz="4" w:space="0" w:color="auto"/>
              <w:right w:val="single" w:sz="4" w:space="0" w:color="auto"/>
            </w:tcBorders>
            <w:vAlign w:val="center"/>
            <w:hideMark/>
          </w:tcPr>
          <w:p w14:paraId="5B4701FC"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4E2409E5"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79C7EDD"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29BBDAF9" w14:textId="77777777" w:rsidR="004828B4" w:rsidRPr="0080292E" w:rsidRDefault="004828B4" w:rsidP="00A46320">
            <w:pPr>
              <w:rPr>
                <w:rFonts w:cs="Arial"/>
              </w:rPr>
            </w:pPr>
          </w:p>
        </w:tc>
      </w:tr>
      <w:tr w:rsidR="004828B4" w:rsidRPr="0080292E" w14:paraId="325DEEB7" w14:textId="77777777" w:rsidTr="00A46320">
        <w:tc>
          <w:tcPr>
            <w:tcW w:w="1297" w:type="dxa"/>
            <w:tcBorders>
              <w:top w:val="single" w:sz="4" w:space="0" w:color="auto"/>
              <w:left w:val="single" w:sz="4" w:space="0" w:color="auto"/>
              <w:bottom w:val="single" w:sz="4" w:space="0" w:color="auto"/>
              <w:right w:val="single" w:sz="4" w:space="0" w:color="auto"/>
            </w:tcBorders>
          </w:tcPr>
          <w:p w14:paraId="075FB3E8"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7D859049" w14:textId="7E605C9F" w:rsidR="004828B4" w:rsidRPr="0080292E" w:rsidRDefault="004828B4" w:rsidP="00A46320">
            <w:pPr>
              <w:rPr>
                <w:rFonts w:cs="Arial"/>
              </w:rPr>
            </w:pPr>
            <w:r w:rsidRPr="0080292E">
              <w:rPr>
                <w:rFonts w:cs="Arial"/>
              </w:rPr>
              <w:t xml:space="preserve">Is </w:t>
            </w:r>
            <w:r w:rsidRPr="0080292E">
              <w:rPr>
                <w:rFonts w:cs="Arial"/>
                <w:spacing w:val="11"/>
              </w:rPr>
              <w:t xml:space="preserve"> </w:t>
            </w:r>
            <w:r w:rsidRPr="0080292E">
              <w:rPr>
                <w:rFonts w:cs="Arial"/>
              </w:rPr>
              <w:t xml:space="preserve">the </w:t>
            </w:r>
            <w:r w:rsidRPr="0080292E">
              <w:rPr>
                <w:rFonts w:cs="Arial"/>
                <w:spacing w:val="10"/>
              </w:rPr>
              <w:t xml:space="preserve"> </w:t>
            </w:r>
            <w:r w:rsidR="006B1D79">
              <w:rPr>
                <w:rFonts w:cs="Arial"/>
              </w:rPr>
              <w:t>subprojects</w:t>
            </w:r>
            <w:r w:rsidRPr="0080292E">
              <w:rPr>
                <w:rFonts w:cs="Arial"/>
              </w:rPr>
              <w:t xml:space="preserve"> </w:t>
            </w:r>
            <w:r w:rsidRPr="0080292E">
              <w:rPr>
                <w:rFonts w:cs="Arial"/>
                <w:spacing w:val="4"/>
              </w:rPr>
              <w:t xml:space="preserve"> </w:t>
            </w:r>
            <w:r w:rsidRPr="0080292E">
              <w:rPr>
                <w:rFonts w:cs="Arial"/>
              </w:rPr>
              <w:t xml:space="preserve">located </w:t>
            </w:r>
            <w:r w:rsidRPr="0080292E">
              <w:rPr>
                <w:rFonts w:cs="Arial"/>
                <w:spacing w:val="7"/>
              </w:rPr>
              <w:t xml:space="preserve"> </w:t>
            </w:r>
            <w:r w:rsidRPr="0080292E">
              <w:rPr>
                <w:rFonts w:cs="Arial"/>
              </w:rPr>
              <w:t xml:space="preserve">in </w:t>
            </w:r>
            <w:r w:rsidRPr="0080292E">
              <w:rPr>
                <w:rFonts w:cs="Arial"/>
                <w:spacing w:val="11"/>
              </w:rPr>
              <w:t xml:space="preserve"> </w:t>
            </w:r>
            <w:r w:rsidRPr="0080292E">
              <w:rPr>
                <w:rFonts w:cs="Arial"/>
              </w:rPr>
              <w:t xml:space="preserve">an </w:t>
            </w:r>
            <w:r w:rsidRPr="0080292E">
              <w:rPr>
                <w:rFonts w:cs="Arial"/>
                <w:spacing w:val="11"/>
              </w:rPr>
              <w:t xml:space="preserve"> </w:t>
            </w:r>
            <w:r w:rsidRPr="0080292E">
              <w:rPr>
                <w:rFonts w:cs="Arial"/>
              </w:rPr>
              <w:t xml:space="preserve">area </w:t>
            </w:r>
            <w:r w:rsidRPr="0080292E">
              <w:rPr>
                <w:rFonts w:cs="Arial"/>
                <w:spacing w:val="9"/>
              </w:rPr>
              <w:t xml:space="preserve"> </w:t>
            </w:r>
            <w:r w:rsidRPr="0080292E">
              <w:rPr>
                <w:rFonts w:cs="Arial"/>
              </w:rPr>
              <w:t xml:space="preserve">of </w:t>
            </w:r>
            <w:r w:rsidRPr="0080292E">
              <w:rPr>
                <w:rFonts w:cs="Arial"/>
                <w:spacing w:val="11"/>
              </w:rPr>
              <w:t xml:space="preserve"> </w:t>
            </w:r>
            <w:r w:rsidRPr="0080292E">
              <w:rPr>
                <w:rFonts w:cs="Arial"/>
              </w:rPr>
              <w:t>hi</w:t>
            </w:r>
            <w:r w:rsidRPr="0080292E">
              <w:rPr>
                <w:rFonts w:cs="Arial"/>
                <w:spacing w:val="-1"/>
              </w:rPr>
              <w:t>g</w:t>
            </w:r>
            <w:r w:rsidRPr="0080292E">
              <w:rPr>
                <w:rFonts w:cs="Arial"/>
              </w:rPr>
              <w:t xml:space="preserve">h </w:t>
            </w:r>
            <w:r w:rsidRPr="0080292E">
              <w:rPr>
                <w:rFonts w:cs="Arial"/>
                <w:spacing w:val="9"/>
              </w:rPr>
              <w:t xml:space="preserve"> </w:t>
            </w:r>
            <w:r w:rsidRPr="0080292E">
              <w:rPr>
                <w:rFonts w:cs="Arial"/>
              </w:rPr>
              <w:t>vi</w:t>
            </w:r>
            <w:r w:rsidRPr="0080292E">
              <w:rPr>
                <w:rFonts w:cs="Arial"/>
                <w:spacing w:val="-1"/>
              </w:rPr>
              <w:t>s</w:t>
            </w:r>
            <w:r w:rsidRPr="0080292E">
              <w:rPr>
                <w:rFonts w:cs="Arial"/>
                <w:spacing w:val="1"/>
              </w:rPr>
              <w:t>u</w:t>
            </w:r>
            <w:r w:rsidRPr="0080292E">
              <w:rPr>
                <w:rFonts w:cs="Arial"/>
              </w:rPr>
              <w:t xml:space="preserve">al </w:t>
            </w:r>
            <w:r w:rsidRPr="0080292E">
              <w:rPr>
                <w:rFonts w:cs="Arial"/>
                <w:spacing w:val="8"/>
              </w:rPr>
              <w:t xml:space="preserve"> </w:t>
            </w:r>
            <w:r w:rsidRPr="0080292E">
              <w:rPr>
                <w:rFonts w:cs="Arial"/>
              </w:rPr>
              <w:t>and landscape</w:t>
            </w:r>
            <w:r w:rsidRPr="0080292E">
              <w:rPr>
                <w:rFonts w:cs="Arial"/>
                <w:spacing w:val="-9"/>
              </w:rPr>
              <w:t xml:space="preserve"> </w:t>
            </w:r>
            <w:r w:rsidRPr="0080292E">
              <w:rPr>
                <w:rFonts w:cs="Arial"/>
              </w:rPr>
              <w:t>quality?</w:t>
            </w:r>
          </w:p>
        </w:tc>
        <w:tc>
          <w:tcPr>
            <w:tcW w:w="918" w:type="dxa"/>
            <w:tcBorders>
              <w:top w:val="single" w:sz="4" w:space="0" w:color="auto"/>
              <w:left w:val="single" w:sz="4" w:space="0" w:color="auto"/>
              <w:bottom w:val="single" w:sz="4" w:space="0" w:color="auto"/>
              <w:right w:val="single" w:sz="4" w:space="0" w:color="auto"/>
            </w:tcBorders>
            <w:vAlign w:val="center"/>
            <w:hideMark/>
          </w:tcPr>
          <w:p w14:paraId="07FD4BE4" w14:textId="77777777" w:rsidR="004828B4" w:rsidRPr="0080292E" w:rsidRDefault="004828B4" w:rsidP="00A46320">
            <w:pPr>
              <w:jc w:val="center"/>
              <w:rPr>
                <w:rFonts w:cs="Arial"/>
              </w:rPr>
            </w:pPr>
            <w:r>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1B55179D" w14:textId="77777777" w:rsidR="004828B4" w:rsidRPr="0080292E" w:rsidRDefault="004828B4" w:rsidP="00A46320">
            <w:pPr>
              <w:jc w:val="center"/>
              <w:rPr>
                <w:rFonts w:cs="Arial"/>
              </w:rPr>
            </w:pPr>
            <w:r>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A7794D7"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hideMark/>
          </w:tcPr>
          <w:p w14:paraId="4895B56D" w14:textId="77777777" w:rsidR="004828B4" w:rsidRPr="0080292E" w:rsidRDefault="004828B4" w:rsidP="00A46320">
            <w:pPr>
              <w:rPr>
                <w:rFonts w:cs="Arial"/>
              </w:rPr>
            </w:pPr>
          </w:p>
        </w:tc>
      </w:tr>
      <w:tr w:rsidR="004828B4" w:rsidRPr="0080292E" w14:paraId="626EED5C" w14:textId="77777777" w:rsidTr="00A46320">
        <w:tc>
          <w:tcPr>
            <w:tcW w:w="1297" w:type="dxa"/>
            <w:tcBorders>
              <w:top w:val="single" w:sz="4" w:space="0" w:color="auto"/>
              <w:left w:val="single" w:sz="4" w:space="0" w:color="auto"/>
              <w:bottom w:val="single" w:sz="4" w:space="0" w:color="auto"/>
              <w:right w:val="single" w:sz="4" w:space="0" w:color="auto"/>
            </w:tcBorders>
          </w:tcPr>
          <w:p w14:paraId="589BAD55"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67558153" w14:textId="6F8A2322" w:rsidR="004828B4" w:rsidRPr="0080292E" w:rsidRDefault="004828B4" w:rsidP="00A46320">
            <w:pPr>
              <w:rPr>
                <w:rFonts w:cs="Arial"/>
              </w:rPr>
            </w:pPr>
            <w:r w:rsidRPr="0080292E">
              <w:rPr>
                <w:rFonts w:cs="Arial"/>
              </w:rPr>
              <w:t>Is</w:t>
            </w:r>
            <w:r w:rsidRPr="0080292E">
              <w:rPr>
                <w:rFonts w:cs="Arial"/>
                <w:spacing w:val="12"/>
              </w:rPr>
              <w:t xml:space="preserve"> </w:t>
            </w:r>
            <w:r w:rsidRPr="0080292E">
              <w:rPr>
                <w:rFonts w:cs="Arial"/>
              </w:rPr>
              <w:t>the</w:t>
            </w:r>
            <w:r w:rsidRPr="0080292E">
              <w:rPr>
                <w:rFonts w:cs="Arial"/>
                <w:spacing w:val="11"/>
              </w:rPr>
              <w:t xml:space="preserve"> </w:t>
            </w:r>
            <w:r w:rsidR="006B1D79">
              <w:rPr>
                <w:rFonts w:cs="Arial"/>
              </w:rPr>
              <w:t>subprojects</w:t>
            </w:r>
            <w:r w:rsidRPr="0080292E">
              <w:rPr>
                <w:rFonts w:cs="Arial"/>
                <w:spacing w:val="5"/>
              </w:rPr>
              <w:t xml:space="preserve"> </w:t>
            </w:r>
            <w:r w:rsidRPr="0080292E">
              <w:rPr>
                <w:rFonts w:cs="Arial"/>
              </w:rPr>
              <w:t>located</w:t>
            </w:r>
            <w:r w:rsidRPr="0080292E">
              <w:rPr>
                <w:rFonts w:cs="Arial"/>
                <w:spacing w:val="8"/>
              </w:rPr>
              <w:t xml:space="preserve"> </w:t>
            </w:r>
            <w:r w:rsidRPr="0080292E">
              <w:rPr>
                <w:rFonts w:cs="Arial"/>
              </w:rPr>
              <w:t>in</w:t>
            </w:r>
            <w:r w:rsidRPr="0080292E">
              <w:rPr>
                <w:rFonts w:cs="Arial"/>
                <w:spacing w:val="12"/>
              </w:rPr>
              <w:t xml:space="preserve"> </w:t>
            </w:r>
            <w:r w:rsidRPr="0080292E">
              <w:rPr>
                <w:rFonts w:cs="Arial"/>
              </w:rPr>
              <w:t>an</w:t>
            </w:r>
            <w:r w:rsidRPr="0080292E">
              <w:rPr>
                <w:rFonts w:cs="Arial"/>
                <w:spacing w:val="11"/>
              </w:rPr>
              <w:t xml:space="preserve"> </w:t>
            </w:r>
            <w:r w:rsidRPr="0080292E">
              <w:rPr>
                <w:rFonts w:cs="Arial"/>
              </w:rPr>
              <w:t>area</w:t>
            </w:r>
            <w:r w:rsidRPr="0080292E">
              <w:rPr>
                <w:rFonts w:cs="Arial"/>
                <w:spacing w:val="10"/>
              </w:rPr>
              <w:t xml:space="preserve"> </w:t>
            </w:r>
            <w:r w:rsidRPr="0080292E">
              <w:rPr>
                <w:rFonts w:cs="Arial"/>
              </w:rPr>
              <w:t>susceptible</w:t>
            </w:r>
            <w:r w:rsidRPr="0080292E">
              <w:rPr>
                <w:rFonts w:cs="Arial"/>
                <w:spacing w:val="4"/>
              </w:rPr>
              <w:t xml:space="preserve"> </w:t>
            </w:r>
            <w:r w:rsidRPr="0080292E">
              <w:rPr>
                <w:rFonts w:cs="Arial"/>
              </w:rPr>
              <w:t>to</w:t>
            </w:r>
            <w:r w:rsidRPr="0080292E">
              <w:rPr>
                <w:rFonts w:cs="Arial"/>
                <w:spacing w:val="12"/>
              </w:rPr>
              <w:t xml:space="preserve"> </w:t>
            </w:r>
            <w:r w:rsidRPr="0080292E">
              <w:rPr>
                <w:rFonts w:cs="Arial"/>
              </w:rPr>
              <w:t>la</w:t>
            </w:r>
            <w:r w:rsidRPr="0080292E">
              <w:rPr>
                <w:rFonts w:cs="Arial"/>
                <w:spacing w:val="-1"/>
              </w:rPr>
              <w:t>n</w:t>
            </w:r>
            <w:r w:rsidRPr="0080292E">
              <w:rPr>
                <w:rFonts w:cs="Arial"/>
                <w:spacing w:val="1"/>
              </w:rPr>
              <w:t>d</w:t>
            </w:r>
            <w:r w:rsidRPr="0080292E">
              <w:rPr>
                <w:rFonts w:cs="Arial"/>
              </w:rPr>
              <w:t>slides or</w:t>
            </w:r>
            <w:r w:rsidRPr="0080292E">
              <w:rPr>
                <w:rFonts w:cs="Arial"/>
                <w:spacing w:val="-2"/>
              </w:rPr>
              <w:t xml:space="preserve"> </w:t>
            </w:r>
            <w:r w:rsidRPr="0080292E">
              <w:rPr>
                <w:rFonts w:cs="Arial"/>
              </w:rPr>
              <w:t>erosion?</w:t>
            </w:r>
          </w:p>
        </w:tc>
        <w:tc>
          <w:tcPr>
            <w:tcW w:w="918" w:type="dxa"/>
            <w:tcBorders>
              <w:top w:val="single" w:sz="4" w:space="0" w:color="auto"/>
              <w:left w:val="single" w:sz="4" w:space="0" w:color="auto"/>
              <w:bottom w:val="single" w:sz="4" w:space="0" w:color="auto"/>
              <w:right w:val="single" w:sz="4" w:space="0" w:color="auto"/>
            </w:tcBorders>
            <w:vAlign w:val="center"/>
            <w:hideMark/>
          </w:tcPr>
          <w:p w14:paraId="564F391F"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384F50A6"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5D5C9D8"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05AD3FA2" w14:textId="77777777" w:rsidR="004828B4" w:rsidRPr="0080292E" w:rsidRDefault="004828B4" w:rsidP="00A46320">
            <w:pPr>
              <w:rPr>
                <w:rFonts w:cs="Arial"/>
              </w:rPr>
            </w:pPr>
          </w:p>
        </w:tc>
      </w:tr>
      <w:tr w:rsidR="004828B4" w:rsidRPr="0080292E" w14:paraId="754ED922" w14:textId="77777777" w:rsidTr="00A46320">
        <w:tc>
          <w:tcPr>
            <w:tcW w:w="1297" w:type="dxa"/>
            <w:tcBorders>
              <w:top w:val="single" w:sz="4" w:space="0" w:color="auto"/>
              <w:left w:val="single" w:sz="4" w:space="0" w:color="auto"/>
              <w:bottom w:val="single" w:sz="4" w:space="0" w:color="auto"/>
              <w:right w:val="single" w:sz="4" w:space="0" w:color="auto"/>
            </w:tcBorders>
          </w:tcPr>
          <w:p w14:paraId="5494D583"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6CCFDC6D" w14:textId="4C0472BF"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located</w:t>
            </w:r>
            <w:r w:rsidRPr="0080292E">
              <w:rPr>
                <w:rFonts w:cs="Arial"/>
                <w:spacing w:val="-5"/>
              </w:rPr>
              <w:t xml:space="preserve"> </w:t>
            </w:r>
            <w:r w:rsidRPr="0080292E">
              <w:rPr>
                <w:rFonts w:cs="Arial"/>
              </w:rPr>
              <w:t>in</w:t>
            </w:r>
            <w:r w:rsidRPr="0080292E">
              <w:rPr>
                <w:rFonts w:cs="Arial"/>
                <w:spacing w:val="-2"/>
              </w:rPr>
              <w:t xml:space="preserve"> </w:t>
            </w:r>
            <w:r w:rsidRPr="0080292E">
              <w:rPr>
                <w:rFonts w:cs="Arial"/>
              </w:rPr>
              <w:t>an</w:t>
            </w:r>
            <w:r w:rsidRPr="0080292E">
              <w:rPr>
                <w:rFonts w:cs="Arial"/>
                <w:spacing w:val="-2"/>
              </w:rPr>
              <w:t xml:space="preserve"> </w:t>
            </w:r>
            <w:r w:rsidRPr="0080292E">
              <w:rPr>
                <w:rFonts w:cs="Arial"/>
              </w:rPr>
              <w:t>area</w:t>
            </w:r>
            <w:r w:rsidRPr="0080292E">
              <w:rPr>
                <w:rFonts w:cs="Arial"/>
                <w:spacing w:val="-4"/>
              </w:rPr>
              <w:t xml:space="preserve"> </w:t>
            </w:r>
            <w:r w:rsidRPr="0080292E">
              <w:rPr>
                <w:rFonts w:cs="Arial"/>
              </w:rPr>
              <w:t>of</w:t>
            </w:r>
            <w:r w:rsidRPr="0080292E">
              <w:rPr>
                <w:rFonts w:cs="Arial"/>
                <w:spacing w:val="-2"/>
              </w:rPr>
              <w:t xml:space="preserve"> </w:t>
            </w:r>
            <w:r w:rsidRPr="0080292E">
              <w:rPr>
                <w:rFonts w:cs="Arial"/>
              </w:rPr>
              <w:t>seis</w:t>
            </w:r>
            <w:r w:rsidRPr="0080292E">
              <w:rPr>
                <w:rFonts w:cs="Arial"/>
                <w:spacing w:val="-2"/>
              </w:rPr>
              <w:t>m</w:t>
            </w:r>
            <w:r w:rsidRPr="0080292E">
              <w:rPr>
                <w:rFonts w:cs="Arial"/>
              </w:rPr>
              <w:t>ic</w:t>
            </w:r>
            <w:r w:rsidRPr="0080292E">
              <w:rPr>
                <w:rFonts w:cs="Arial"/>
                <w:spacing w:val="-7"/>
              </w:rPr>
              <w:t xml:space="preserve"> </w:t>
            </w:r>
            <w:r w:rsidRPr="0080292E">
              <w:rPr>
                <w:rFonts w:cs="Arial"/>
              </w:rPr>
              <w:t>faults?</w:t>
            </w:r>
          </w:p>
        </w:tc>
        <w:tc>
          <w:tcPr>
            <w:tcW w:w="918" w:type="dxa"/>
            <w:tcBorders>
              <w:top w:val="single" w:sz="4" w:space="0" w:color="auto"/>
              <w:left w:val="single" w:sz="4" w:space="0" w:color="auto"/>
              <w:bottom w:val="single" w:sz="4" w:space="0" w:color="auto"/>
              <w:right w:val="single" w:sz="4" w:space="0" w:color="auto"/>
            </w:tcBorders>
            <w:vAlign w:val="center"/>
            <w:hideMark/>
          </w:tcPr>
          <w:p w14:paraId="7D4839A1" w14:textId="77777777" w:rsidR="004828B4" w:rsidRPr="0080292E" w:rsidRDefault="004828B4" w:rsidP="00A46320">
            <w:pPr>
              <w:jc w:val="center"/>
              <w:rPr>
                <w:rFonts w:cs="Arial"/>
              </w:rPr>
            </w:pPr>
            <w:r w:rsidRPr="0080292E">
              <w:rPr>
                <w:rFonts w:cs="Arial"/>
              </w:rPr>
              <w:t>X</w:t>
            </w:r>
          </w:p>
        </w:tc>
        <w:tc>
          <w:tcPr>
            <w:tcW w:w="900" w:type="dxa"/>
            <w:tcBorders>
              <w:top w:val="single" w:sz="4" w:space="0" w:color="auto"/>
              <w:left w:val="single" w:sz="4" w:space="0" w:color="auto"/>
              <w:bottom w:val="single" w:sz="4" w:space="0" w:color="auto"/>
              <w:right w:val="single" w:sz="4" w:space="0" w:color="auto"/>
            </w:tcBorders>
            <w:vAlign w:val="center"/>
            <w:hideMark/>
          </w:tcPr>
          <w:p w14:paraId="56D7D564" w14:textId="77777777" w:rsidR="004828B4" w:rsidRPr="0080292E" w:rsidRDefault="004828B4" w:rsidP="00A46320">
            <w:pPr>
              <w:jc w:val="center"/>
              <w:rPr>
                <w:rFonts w:cs="Arial"/>
              </w:rPr>
            </w:pPr>
            <w:r w:rsidRPr="0080292E">
              <w:rPr>
                <w:rFonts w:cs="Arial"/>
              </w:rPr>
              <w:t>_</w:t>
            </w:r>
          </w:p>
        </w:tc>
        <w:tc>
          <w:tcPr>
            <w:tcW w:w="1530" w:type="dxa"/>
            <w:tcBorders>
              <w:top w:val="single" w:sz="4" w:space="0" w:color="auto"/>
              <w:left w:val="single" w:sz="4" w:space="0" w:color="auto"/>
              <w:bottom w:val="single" w:sz="4" w:space="0" w:color="auto"/>
              <w:right w:val="single" w:sz="4" w:space="0" w:color="auto"/>
            </w:tcBorders>
            <w:vAlign w:val="center"/>
            <w:hideMark/>
          </w:tcPr>
          <w:p w14:paraId="31223991"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hideMark/>
          </w:tcPr>
          <w:p w14:paraId="09073A28" w14:textId="77777777" w:rsidR="004828B4" w:rsidRPr="0080292E" w:rsidRDefault="004828B4" w:rsidP="00A46320">
            <w:pPr>
              <w:rPr>
                <w:rFonts w:cs="Arial"/>
              </w:rPr>
            </w:pPr>
            <w:r>
              <w:rPr>
                <w:rFonts w:cs="Arial"/>
              </w:rPr>
              <w:t>seismic faults zone-3</w:t>
            </w:r>
          </w:p>
        </w:tc>
      </w:tr>
      <w:tr w:rsidR="004828B4" w:rsidRPr="0080292E" w14:paraId="2D550709" w14:textId="77777777" w:rsidTr="00A46320">
        <w:tc>
          <w:tcPr>
            <w:tcW w:w="1297" w:type="dxa"/>
            <w:tcBorders>
              <w:top w:val="single" w:sz="4" w:space="0" w:color="auto"/>
              <w:left w:val="single" w:sz="4" w:space="0" w:color="auto"/>
              <w:bottom w:val="single" w:sz="4" w:space="0" w:color="auto"/>
              <w:right w:val="single" w:sz="4" w:space="0" w:color="auto"/>
            </w:tcBorders>
          </w:tcPr>
          <w:p w14:paraId="6CECEDED"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5870919C" w14:textId="248DB339"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located</w:t>
            </w:r>
            <w:r w:rsidRPr="0080292E">
              <w:rPr>
                <w:rFonts w:cs="Arial"/>
                <w:spacing w:val="-6"/>
              </w:rPr>
              <w:t xml:space="preserve"> </w:t>
            </w:r>
            <w:r w:rsidRPr="0080292E">
              <w:rPr>
                <w:rFonts w:cs="Arial"/>
              </w:rPr>
              <w:t>in</w:t>
            </w:r>
            <w:r w:rsidRPr="0080292E">
              <w:rPr>
                <w:rFonts w:cs="Arial"/>
                <w:spacing w:val="-2"/>
              </w:rPr>
              <w:t xml:space="preserve"> </w:t>
            </w:r>
            <w:r w:rsidRPr="0080292E">
              <w:rPr>
                <w:rFonts w:cs="Arial"/>
              </w:rPr>
              <w:t>a</w:t>
            </w:r>
            <w:r w:rsidRPr="0080292E">
              <w:rPr>
                <w:rFonts w:cs="Arial"/>
                <w:spacing w:val="-1"/>
              </w:rPr>
              <w:t xml:space="preserve"> </w:t>
            </w:r>
            <w:r w:rsidRPr="0080292E">
              <w:rPr>
                <w:rFonts w:cs="Arial"/>
              </w:rPr>
              <w:t>densely</w:t>
            </w:r>
            <w:r w:rsidRPr="0080292E">
              <w:rPr>
                <w:rFonts w:cs="Arial"/>
                <w:spacing w:val="-5"/>
              </w:rPr>
              <w:t xml:space="preserve"> </w:t>
            </w:r>
            <w:r w:rsidRPr="0080292E">
              <w:rPr>
                <w:rFonts w:cs="Arial"/>
                <w:spacing w:val="-1"/>
              </w:rPr>
              <w:t>p</w:t>
            </w:r>
            <w:r w:rsidRPr="0080292E">
              <w:rPr>
                <w:rFonts w:cs="Arial"/>
                <w:spacing w:val="1"/>
              </w:rPr>
              <w:t>o</w:t>
            </w:r>
            <w:r w:rsidRPr="0080292E">
              <w:rPr>
                <w:rFonts w:cs="Arial"/>
                <w:spacing w:val="-1"/>
              </w:rPr>
              <w:t>p</w:t>
            </w:r>
            <w:r w:rsidRPr="0080292E">
              <w:rPr>
                <w:rFonts w:cs="Arial"/>
                <w:spacing w:val="1"/>
              </w:rPr>
              <w:t>u</w:t>
            </w:r>
            <w:r w:rsidRPr="0080292E">
              <w:rPr>
                <w:rFonts w:cs="Arial"/>
              </w:rPr>
              <w:t>lated</w:t>
            </w:r>
            <w:r w:rsidRPr="0080292E">
              <w:rPr>
                <w:rFonts w:cs="Arial"/>
                <w:spacing w:val="-9"/>
              </w:rPr>
              <w:t xml:space="preserve"> </w:t>
            </w:r>
            <w:r w:rsidRPr="0080292E">
              <w:rPr>
                <w:rFonts w:cs="Arial"/>
              </w:rPr>
              <w:t>area?</w:t>
            </w:r>
          </w:p>
        </w:tc>
        <w:tc>
          <w:tcPr>
            <w:tcW w:w="918" w:type="dxa"/>
            <w:tcBorders>
              <w:top w:val="single" w:sz="4" w:space="0" w:color="auto"/>
              <w:left w:val="single" w:sz="4" w:space="0" w:color="auto"/>
              <w:bottom w:val="single" w:sz="4" w:space="0" w:color="auto"/>
              <w:right w:val="single" w:sz="4" w:space="0" w:color="auto"/>
            </w:tcBorders>
            <w:vAlign w:val="center"/>
            <w:hideMark/>
          </w:tcPr>
          <w:p w14:paraId="718EF8E4"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14EF4043"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39810084"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24FD87F2" w14:textId="77777777" w:rsidR="004828B4" w:rsidRPr="0080292E" w:rsidRDefault="004828B4" w:rsidP="00A46320">
            <w:pPr>
              <w:rPr>
                <w:rFonts w:cs="Arial"/>
              </w:rPr>
            </w:pPr>
          </w:p>
        </w:tc>
      </w:tr>
      <w:tr w:rsidR="004828B4" w:rsidRPr="0080292E" w14:paraId="31721CD8" w14:textId="77777777" w:rsidTr="00A46320">
        <w:tc>
          <w:tcPr>
            <w:tcW w:w="1297" w:type="dxa"/>
            <w:tcBorders>
              <w:top w:val="single" w:sz="4" w:space="0" w:color="auto"/>
              <w:left w:val="single" w:sz="4" w:space="0" w:color="auto"/>
              <w:bottom w:val="single" w:sz="4" w:space="0" w:color="auto"/>
              <w:right w:val="single" w:sz="4" w:space="0" w:color="auto"/>
            </w:tcBorders>
          </w:tcPr>
          <w:p w14:paraId="31FBBFFC"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2200E69D" w14:textId="774543C9"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located</w:t>
            </w:r>
            <w:r w:rsidRPr="0080292E">
              <w:rPr>
                <w:rFonts w:cs="Arial"/>
                <w:spacing w:val="-5"/>
              </w:rPr>
              <w:t xml:space="preserve"> </w:t>
            </w:r>
            <w:r w:rsidRPr="0080292E">
              <w:rPr>
                <w:rFonts w:cs="Arial"/>
              </w:rPr>
              <w:t>on</w:t>
            </w:r>
            <w:r w:rsidRPr="0080292E">
              <w:rPr>
                <w:rFonts w:cs="Arial"/>
                <w:spacing w:val="-2"/>
              </w:rPr>
              <w:t xml:space="preserve"> </w:t>
            </w:r>
            <w:r w:rsidRPr="0080292E">
              <w:rPr>
                <w:rFonts w:cs="Arial"/>
              </w:rPr>
              <w:t>pri</w:t>
            </w:r>
            <w:r w:rsidRPr="0080292E">
              <w:rPr>
                <w:rFonts w:cs="Arial"/>
                <w:spacing w:val="-2"/>
              </w:rPr>
              <w:t>m</w:t>
            </w:r>
            <w:r w:rsidRPr="0080292E">
              <w:rPr>
                <w:rFonts w:cs="Arial"/>
              </w:rPr>
              <w:t>e</w:t>
            </w:r>
            <w:r w:rsidRPr="0080292E">
              <w:rPr>
                <w:rFonts w:cs="Arial"/>
                <w:spacing w:val="-3"/>
              </w:rPr>
              <w:t xml:space="preserve"> </w:t>
            </w:r>
            <w:r w:rsidRPr="0080292E">
              <w:rPr>
                <w:rFonts w:cs="Arial"/>
              </w:rPr>
              <w:t>agricultural</w:t>
            </w:r>
            <w:r w:rsidRPr="0080292E">
              <w:rPr>
                <w:rFonts w:cs="Arial"/>
                <w:spacing w:val="-9"/>
              </w:rPr>
              <w:t xml:space="preserve"> </w:t>
            </w:r>
            <w:r w:rsidRPr="0080292E">
              <w:rPr>
                <w:rFonts w:cs="Arial"/>
              </w:rPr>
              <w:t>land?</w:t>
            </w:r>
          </w:p>
        </w:tc>
        <w:tc>
          <w:tcPr>
            <w:tcW w:w="918" w:type="dxa"/>
            <w:tcBorders>
              <w:top w:val="single" w:sz="4" w:space="0" w:color="auto"/>
              <w:left w:val="single" w:sz="4" w:space="0" w:color="auto"/>
              <w:bottom w:val="single" w:sz="4" w:space="0" w:color="auto"/>
              <w:right w:val="single" w:sz="4" w:space="0" w:color="auto"/>
            </w:tcBorders>
            <w:vAlign w:val="center"/>
            <w:hideMark/>
          </w:tcPr>
          <w:p w14:paraId="179BD421"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5025A737"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F8CCFC8"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680C0D96" w14:textId="77777777" w:rsidR="004828B4" w:rsidRPr="0080292E" w:rsidRDefault="004828B4" w:rsidP="00A46320">
            <w:pPr>
              <w:rPr>
                <w:rFonts w:cs="Arial"/>
              </w:rPr>
            </w:pPr>
          </w:p>
        </w:tc>
      </w:tr>
      <w:tr w:rsidR="004828B4" w:rsidRPr="0080292E" w14:paraId="081981B7" w14:textId="77777777" w:rsidTr="00A46320">
        <w:tc>
          <w:tcPr>
            <w:tcW w:w="1297" w:type="dxa"/>
            <w:tcBorders>
              <w:top w:val="single" w:sz="4" w:space="0" w:color="auto"/>
              <w:left w:val="single" w:sz="4" w:space="0" w:color="auto"/>
              <w:bottom w:val="single" w:sz="4" w:space="0" w:color="auto"/>
              <w:right w:val="single" w:sz="4" w:space="0" w:color="auto"/>
            </w:tcBorders>
          </w:tcPr>
          <w:p w14:paraId="01C94CC9"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229364FB" w14:textId="23944D14"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located</w:t>
            </w:r>
            <w:r w:rsidRPr="0080292E">
              <w:rPr>
                <w:rFonts w:cs="Arial"/>
                <w:spacing w:val="-5"/>
              </w:rPr>
              <w:t xml:space="preserve"> </w:t>
            </w:r>
            <w:r w:rsidRPr="0080292E">
              <w:rPr>
                <w:rFonts w:cs="Arial"/>
              </w:rPr>
              <w:t>in</w:t>
            </w:r>
            <w:r w:rsidRPr="0080292E">
              <w:rPr>
                <w:rFonts w:cs="Arial"/>
                <w:spacing w:val="-2"/>
              </w:rPr>
              <w:t xml:space="preserve"> </w:t>
            </w:r>
            <w:r w:rsidRPr="0080292E">
              <w:rPr>
                <w:rFonts w:cs="Arial"/>
              </w:rPr>
              <w:t>an</w:t>
            </w:r>
            <w:r w:rsidRPr="0080292E">
              <w:rPr>
                <w:rFonts w:cs="Arial"/>
                <w:spacing w:val="-2"/>
              </w:rPr>
              <w:t xml:space="preserve"> </w:t>
            </w:r>
            <w:r w:rsidRPr="0080292E">
              <w:rPr>
                <w:rFonts w:cs="Arial"/>
              </w:rPr>
              <w:t>area</w:t>
            </w:r>
            <w:r w:rsidRPr="0080292E">
              <w:rPr>
                <w:rFonts w:cs="Arial"/>
                <w:spacing w:val="-4"/>
              </w:rPr>
              <w:t xml:space="preserve"> </w:t>
            </w:r>
            <w:r w:rsidRPr="0080292E">
              <w:rPr>
                <w:rFonts w:cs="Arial"/>
              </w:rPr>
              <w:t>of</w:t>
            </w:r>
            <w:r w:rsidRPr="0080292E">
              <w:rPr>
                <w:rFonts w:cs="Arial"/>
                <w:spacing w:val="-2"/>
              </w:rPr>
              <w:t xml:space="preserve"> </w:t>
            </w:r>
            <w:r w:rsidRPr="0080292E">
              <w:rPr>
                <w:rFonts w:cs="Arial"/>
              </w:rPr>
              <w:t>tourist</w:t>
            </w:r>
            <w:r w:rsidRPr="0080292E">
              <w:rPr>
                <w:rFonts w:cs="Arial"/>
                <w:spacing w:val="-6"/>
              </w:rPr>
              <w:t xml:space="preserve"> </w:t>
            </w:r>
            <w:r w:rsidRPr="0080292E">
              <w:rPr>
                <w:rFonts w:cs="Arial"/>
              </w:rPr>
              <w:t>i</w:t>
            </w:r>
            <w:r w:rsidRPr="0080292E">
              <w:rPr>
                <w:rFonts w:cs="Arial"/>
                <w:spacing w:val="-2"/>
              </w:rPr>
              <w:t>m</w:t>
            </w:r>
            <w:r w:rsidRPr="0080292E">
              <w:rPr>
                <w:rFonts w:cs="Arial"/>
              </w:rPr>
              <w:t>portance?</w:t>
            </w:r>
          </w:p>
        </w:tc>
        <w:tc>
          <w:tcPr>
            <w:tcW w:w="918" w:type="dxa"/>
            <w:tcBorders>
              <w:top w:val="single" w:sz="4" w:space="0" w:color="auto"/>
              <w:left w:val="single" w:sz="4" w:space="0" w:color="auto"/>
              <w:bottom w:val="single" w:sz="4" w:space="0" w:color="auto"/>
              <w:right w:val="single" w:sz="4" w:space="0" w:color="auto"/>
            </w:tcBorders>
            <w:vAlign w:val="center"/>
            <w:hideMark/>
          </w:tcPr>
          <w:p w14:paraId="0B95C03D" w14:textId="77777777" w:rsidR="004828B4" w:rsidRPr="0080292E" w:rsidRDefault="004828B4" w:rsidP="00A46320">
            <w:pPr>
              <w:jc w:val="center"/>
              <w:rPr>
                <w:rFonts w:cs="Arial"/>
              </w:rPr>
            </w:pPr>
            <w:r w:rsidRPr="0080292E">
              <w:rPr>
                <w:rFonts w:cs="Arial"/>
              </w:rPr>
              <w:t>X</w:t>
            </w:r>
          </w:p>
        </w:tc>
        <w:tc>
          <w:tcPr>
            <w:tcW w:w="900" w:type="dxa"/>
            <w:tcBorders>
              <w:top w:val="single" w:sz="4" w:space="0" w:color="auto"/>
              <w:left w:val="single" w:sz="4" w:space="0" w:color="auto"/>
              <w:bottom w:val="single" w:sz="4" w:space="0" w:color="auto"/>
              <w:right w:val="single" w:sz="4" w:space="0" w:color="auto"/>
            </w:tcBorders>
            <w:vAlign w:val="center"/>
            <w:hideMark/>
          </w:tcPr>
          <w:p w14:paraId="0AFCA07B" w14:textId="77777777" w:rsidR="004828B4" w:rsidRPr="0080292E" w:rsidRDefault="004828B4" w:rsidP="00A46320">
            <w:pPr>
              <w:jc w:val="center"/>
              <w:rPr>
                <w:rFonts w:cs="Arial"/>
              </w:rPr>
            </w:pPr>
            <w:r w:rsidRPr="0080292E">
              <w:rPr>
                <w:rFonts w:cs="Arial"/>
              </w:rPr>
              <w:t>_</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8A54AA1"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hideMark/>
          </w:tcPr>
          <w:p w14:paraId="182CC1F5" w14:textId="77777777" w:rsidR="004828B4" w:rsidRPr="0080292E" w:rsidRDefault="004828B4" w:rsidP="00A46320">
            <w:pPr>
              <w:rPr>
                <w:rFonts w:cs="Arial"/>
              </w:rPr>
            </w:pPr>
            <w:r w:rsidRPr="0080292E">
              <w:rPr>
                <w:rFonts w:cs="Arial"/>
              </w:rPr>
              <w:t xml:space="preserve">The site is developing for tourism purpose, that will attract people from all over the country and abroad.  </w:t>
            </w:r>
          </w:p>
        </w:tc>
      </w:tr>
      <w:tr w:rsidR="004828B4" w:rsidRPr="0080292E" w14:paraId="41A03C6B" w14:textId="77777777" w:rsidTr="00A46320">
        <w:tc>
          <w:tcPr>
            <w:tcW w:w="1297" w:type="dxa"/>
            <w:tcBorders>
              <w:top w:val="single" w:sz="4" w:space="0" w:color="auto"/>
              <w:left w:val="single" w:sz="4" w:space="0" w:color="auto"/>
              <w:bottom w:val="single" w:sz="4" w:space="0" w:color="auto"/>
              <w:right w:val="single" w:sz="4" w:space="0" w:color="auto"/>
            </w:tcBorders>
          </w:tcPr>
          <w:p w14:paraId="5591F550"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5B7CE1DE" w14:textId="273E5F68"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located</w:t>
            </w:r>
            <w:r w:rsidRPr="0080292E">
              <w:rPr>
                <w:rFonts w:cs="Arial"/>
                <w:spacing w:val="-5"/>
              </w:rPr>
              <w:t xml:space="preserve"> </w:t>
            </w:r>
            <w:r w:rsidRPr="0080292E">
              <w:rPr>
                <w:rFonts w:cs="Arial"/>
              </w:rPr>
              <w:t>near</w:t>
            </w:r>
            <w:r w:rsidRPr="0080292E">
              <w:rPr>
                <w:rFonts w:cs="Arial"/>
                <w:spacing w:val="-4"/>
              </w:rPr>
              <w:t xml:space="preserve"> </w:t>
            </w:r>
            <w:r w:rsidRPr="0080292E">
              <w:rPr>
                <w:rFonts w:cs="Arial"/>
              </w:rPr>
              <w:t>a</w:t>
            </w:r>
            <w:r w:rsidRPr="0080292E">
              <w:rPr>
                <w:rFonts w:cs="Arial"/>
                <w:spacing w:val="-1"/>
              </w:rPr>
              <w:t xml:space="preserve"> </w:t>
            </w:r>
            <w:r w:rsidRPr="0080292E">
              <w:rPr>
                <w:rFonts w:cs="Arial"/>
              </w:rPr>
              <w:t>waste</w:t>
            </w:r>
            <w:r w:rsidRPr="0080292E">
              <w:rPr>
                <w:rFonts w:cs="Arial"/>
                <w:spacing w:val="-5"/>
              </w:rPr>
              <w:t xml:space="preserve"> </w:t>
            </w:r>
            <w:r w:rsidRPr="0080292E">
              <w:rPr>
                <w:rFonts w:cs="Arial"/>
              </w:rPr>
              <w:t>du</w:t>
            </w:r>
            <w:r w:rsidRPr="0080292E">
              <w:rPr>
                <w:rFonts w:cs="Arial"/>
                <w:spacing w:val="-2"/>
              </w:rPr>
              <w:t>m</w:t>
            </w:r>
            <w:r w:rsidRPr="0080292E">
              <w:rPr>
                <w:rFonts w:cs="Arial"/>
              </w:rPr>
              <w:t>p?</w:t>
            </w:r>
          </w:p>
        </w:tc>
        <w:tc>
          <w:tcPr>
            <w:tcW w:w="918" w:type="dxa"/>
            <w:tcBorders>
              <w:top w:val="single" w:sz="4" w:space="0" w:color="auto"/>
              <w:left w:val="single" w:sz="4" w:space="0" w:color="auto"/>
              <w:bottom w:val="single" w:sz="4" w:space="0" w:color="auto"/>
              <w:right w:val="single" w:sz="4" w:space="0" w:color="auto"/>
            </w:tcBorders>
            <w:vAlign w:val="center"/>
            <w:hideMark/>
          </w:tcPr>
          <w:p w14:paraId="60F1D963"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392D9FB4"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6549615"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160E675E" w14:textId="77777777" w:rsidR="004828B4" w:rsidRPr="0080292E" w:rsidRDefault="004828B4" w:rsidP="00A46320">
            <w:pPr>
              <w:rPr>
                <w:rFonts w:cs="Arial"/>
              </w:rPr>
            </w:pPr>
          </w:p>
        </w:tc>
      </w:tr>
      <w:tr w:rsidR="004828B4" w:rsidRPr="0080292E" w14:paraId="08F6886E" w14:textId="77777777" w:rsidTr="00A46320">
        <w:tc>
          <w:tcPr>
            <w:tcW w:w="1297" w:type="dxa"/>
            <w:tcBorders>
              <w:top w:val="single" w:sz="4" w:space="0" w:color="auto"/>
              <w:left w:val="single" w:sz="4" w:space="0" w:color="auto"/>
              <w:bottom w:val="single" w:sz="4" w:space="0" w:color="auto"/>
              <w:right w:val="single" w:sz="4" w:space="0" w:color="auto"/>
            </w:tcBorders>
          </w:tcPr>
          <w:p w14:paraId="3B3AA259"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53730320" w14:textId="6942789D" w:rsidR="004828B4" w:rsidRPr="0080292E" w:rsidRDefault="004828B4" w:rsidP="00A46320">
            <w:pPr>
              <w:rPr>
                <w:rFonts w:cs="Arial"/>
              </w:rPr>
            </w:pPr>
            <w:r w:rsidRPr="0080292E">
              <w:rPr>
                <w:rFonts w:cs="Arial"/>
              </w:rPr>
              <w:t>Does</w:t>
            </w:r>
            <w:r w:rsidRPr="0080292E">
              <w:rPr>
                <w:rFonts w:cs="Arial"/>
                <w:spacing w:val="-5"/>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have</w:t>
            </w:r>
            <w:r w:rsidRPr="0080292E">
              <w:rPr>
                <w:rFonts w:cs="Arial"/>
                <w:spacing w:val="-4"/>
              </w:rPr>
              <w:t xml:space="preserve"> </w:t>
            </w:r>
            <w:r w:rsidRPr="0080292E">
              <w:rPr>
                <w:rFonts w:cs="Arial"/>
              </w:rPr>
              <w:t>access</w:t>
            </w:r>
            <w:r w:rsidRPr="0080292E">
              <w:rPr>
                <w:rFonts w:cs="Arial"/>
                <w:spacing w:val="-6"/>
              </w:rPr>
              <w:t xml:space="preserve"> </w:t>
            </w:r>
            <w:r w:rsidRPr="0080292E">
              <w:rPr>
                <w:rFonts w:cs="Arial"/>
              </w:rPr>
              <w:t>to</w:t>
            </w:r>
            <w:r w:rsidRPr="0080292E">
              <w:rPr>
                <w:rFonts w:cs="Arial"/>
                <w:spacing w:val="-2"/>
              </w:rPr>
              <w:t xml:space="preserve"> </w:t>
            </w:r>
            <w:r w:rsidRPr="0080292E">
              <w:rPr>
                <w:rFonts w:cs="Arial"/>
              </w:rPr>
              <w:t>potable</w:t>
            </w:r>
            <w:r w:rsidRPr="0080292E">
              <w:rPr>
                <w:rFonts w:cs="Arial"/>
                <w:spacing w:val="-6"/>
              </w:rPr>
              <w:t xml:space="preserve"> </w:t>
            </w:r>
            <w:r w:rsidRPr="0080292E">
              <w:rPr>
                <w:rFonts w:cs="Arial"/>
              </w:rPr>
              <w:t>water?</w:t>
            </w:r>
          </w:p>
        </w:tc>
        <w:tc>
          <w:tcPr>
            <w:tcW w:w="918" w:type="dxa"/>
            <w:tcBorders>
              <w:top w:val="single" w:sz="4" w:space="0" w:color="auto"/>
              <w:left w:val="single" w:sz="4" w:space="0" w:color="auto"/>
              <w:bottom w:val="single" w:sz="4" w:space="0" w:color="auto"/>
              <w:right w:val="single" w:sz="4" w:space="0" w:color="auto"/>
            </w:tcBorders>
            <w:vAlign w:val="center"/>
            <w:hideMark/>
          </w:tcPr>
          <w:p w14:paraId="7E4BD7CF" w14:textId="77777777" w:rsidR="004828B4" w:rsidRPr="0080292E" w:rsidRDefault="004828B4" w:rsidP="00A46320">
            <w:pPr>
              <w:jc w:val="center"/>
              <w:rPr>
                <w:rFonts w:cs="Arial"/>
              </w:rPr>
            </w:pPr>
            <w:r w:rsidRPr="0080292E">
              <w:rPr>
                <w:rFonts w:cs="Arial"/>
              </w:rPr>
              <w:t>X</w:t>
            </w:r>
          </w:p>
        </w:tc>
        <w:tc>
          <w:tcPr>
            <w:tcW w:w="900" w:type="dxa"/>
            <w:tcBorders>
              <w:top w:val="single" w:sz="4" w:space="0" w:color="auto"/>
              <w:left w:val="single" w:sz="4" w:space="0" w:color="auto"/>
              <w:bottom w:val="single" w:sz="4" w:space="0" w:color="auto"/>
              <w:right w:val="single" w:sz="4" w:space="0" w:color="auto"/>
            </w:tcBorders>
            <w:vAlign w:val="center"/>
            <w:hideMark/>
          </w:tcPr>
          <w:p w14:paraId="3EA323B3" w14:textId="77777777" w:rsidR="004828B4" w:rsidRPr="0080292E" w:rsidRDefault="004828B4" w:rsidP="00A46320">
            <w:pPr>
              <w:jc w:val="center"/>
              <w:rPr>
                <w:rFonts w:cs="Arial"/>
              </w:rPr>
            </w:pPr>
            <w:r w:rsidRPr="0080292E">
              <w:rPr>
                <w:rFonts w:cs="Arial"/>
              </w:rPr>
              <w:t>_</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39D5B7A"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hideMark/>
          </w:tcPr>
          <w:p w14:paraId="16CB1BCF" w14:textId="77777777" w:rsidR="004828B4" w:rsidRPr="0080292E" w:rsidRDefault="004828B4" w:rsidP="00A46320">
            <w:pPr>
              <w:rPr>
                <w:rFonts w:cs="Arial"/>
              </w:rPr>
            </w:pPr>
            <w:r>
              <w:rPr>
                <w:rFonts w:cs="Arial"/>
              </w:rPr>
              <w:t xml:space="preserve">Nearby is Kalpani river. </w:t>
            </w:r>
          </w:p>
        </w:tc>
      </w:tr>
      <w:tr w:rsidR="004828B4" w:rsidRPr="0080292E" w14:paraId="2AC54A33" w14:textId="77777777" w:rsidTr="00A46320">
        <w:tc>
          <w:tcPr>
            <w:tcW w:w="1297" w:type="dxa"/>
            <w:tcBorders>
              <w:top w:val="single" w:sz="4" w:space="0" w:color="auto"/>
              <w:left w:val="single" w:sz="4" w:space="0" w:color="auto"/>
              <w:bottom w:val="single" w:sz="4" w:space="0" w:color="auto"/>
              <w:right w:val="single" w:sz="4" w:space="0" w:color="auto"/>
            </w:tcBorders>
          </w:tcPr>
          <w:p w14:paraId="74DC8839"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4B62EF9D" w14:textId="20F6F250" w:rsidR="004828B4" w:rsidRPr="0080292E" w:rsidRDefault="004828B4" w:rsidP="00A46320">
            <w:pPr>
              <w:rPr>
                <w:rFonts w:cs="Arial"/>
              </w:rPr>
            </w:pPr>
            <w:r w:rsidRPr="0080292E">
              <w:rPr>
                <w:rFonts w:cs="Arial"/>
              </w:rPr>
              <w:t xml:space="preserve">Is </w:t>
            </w:r>
            <w:r w:rsidRPr="0080292E">
              <w:rPr>
                <w:rFonts w:cs="Arial"/>
                <w:spacing w:val="15"/>
              </w:rPr>
              <w:t xml:space="preserve"> </w:t>
            </w:r>
            <w:r w:rsidRPr="0080292E">
              <w:rPr>
                <w:rFonts w:cs="Arial"/>
              </w:rPr>
              <w:t xml:space="preserve">the </w:t>
            </w:r>
            <w:r w:rsidRPr="0080292E">
              <w:rPr>
                <w:rFonts w:cs="Arial"/>
                <w:spacing w:val="14"/>
              </w:rPr>
              <w:t xml:space="preserve"> </w:t>
            </w:r>
            <w:r w:rsidR="006B1D79">
              <w:rPr>
                <w:rFonts w:cs="Arial"/>
              </w:rPr>
              <w:t>subprojects</w:t>
            </w:r>
            <w:r w:rsidRPr="0080292E">
              <w:rPr>
                <w:rFonts w:cs="Arial"/>
              </w:rPr>
              <w:t xml:space="preserve"> </w:t>
            </w:r>
            <w:r w:rsidRPr="0080292E">
              <w:rPr>
                <w:rFonts w:cs="Arial"/>
                <w:spacing w:val="8"/>
              </w:rPr>
              <w:t xml:space="preserve"> </w:t>
            </w:r>
            <w:r w:rsidRPr="0080292E">
              <w:rPr>
                <w:rFonts w:cs="Arial"/>
              </w:rPr>
              <w:t xml:space="preserve">located </w:t>
            </w:r>
            <w:r w:rsidRPr="0080292E">
              <w:rPr>
                <w:rFonts w:cs="Arial"/>
                <w:spacing w:val="11"/>
              </w:rPr>
              <w:t xml:space="preserve"> </w:t>
            </w:r>
            <w:r w:rsidRPr="0080292E">
              <w:rPr>
                <w:rFonts w:cs="Arial"/>
              </w:rPr>
              <w:t xml:space="preserve">far </w:t>
            </w:r>
            <w:r w:rsidRPr="0080292E">
              <w:rPr>
                <w:rFonts w:cs="Arial"/>
                <w:spacing w:val="15"/>
              </w:rPr>
              <w:t xml:space="preserve"> </w:t>
            </w:r>
            <w:r w:rsidRPr="0080292E">
              <w:rPr>
                <w:rFonts w:cs="Arial"/>
              </w:rPr>
              <w:t xml:space="preserve">(1-2 </w:t>
            </w:r>
            <w:r w:rsidRPr="0080292E">
              <w:rPr>
                <w:rFonts w:cs="Arial"/>
                <w:spacing w:val="13"/>
              </w:rPr>
              <w:t xml:space="preserve"> </w:t>
            </w:r>
            <w:r w:rsidRPr="0080292E">
              <w:rPr>
                <w:rFonts w:cs="Arial"/>
              </w:rPr>
              <w:t xml:space="preserve">kms) </w:t>
            </w:r>
            <w:r w:rsidRPr="0080292E">
              <w:rPr>
                <w:rFonts w:cs="Arial"/>
                <w:spacing w:val="13"/>
              </w:rPr>
              <w:t xml:space="preserve"> </w:t>
            </w:r>
            <w:r w:rsidRPr="0080292E">
              <w:rPr>
                <w:rFonts w:cs="Arial"/>
              </w:rPr>
              <w:t>fr</w:t>
            </w:r>
            <w:r w:rsidRPr="0080292E">
              <w:rPr>
                <w:rFonts w:cs="Arial"/>
                <w:spacing w:val="2"/>
              </w:rPr>
              <w:t>o</w:t>
            </w:r>
            <w:r w:rsidRPr="0080292E">
              <w:rPr>
                <w:rFonts w:cs="Arial"/>
              </w:rPr>
              <w:t xml:space="preserve">m </w:t>
            </w:r>
            <w:r w:rsidRPr="0080292E">
              <w:rPr>
                <w:rFonts w:cs="Arial"/>
                <w:spacing w:val="12"/>
              </w:rPr>
              <w:t xml:space="preserve"> </w:t>
            </w:r>
            <w:r w:rsidRPr="0080292E">
              <w:rPr>
                <w:rFonts w:cs="Arial"/>
              </w:rPr>
              <w:t>accessib</w:t>
            </w:r>
            <w:r w:rsidRPr="0080292E">
              <w:rPr>
                <w:rFonts w:cs="Arial"/>
                <w:spacing w:val="2"/>
              </w:rPr>
              <w:t>l</w:t>
            </w:r>
            <w:r w:rsidRPr="0080292E">
              <w:rPr>
                <w:rFonts w:cs="Arial"/>
              </w:rPr>
              <w:t>e roads?</w:t>
            </w:r>
          </w:p>
        </w:tc>
        <w:tc>
          <w:tcPr>
            <w:tcW w:w="918" w:type="dxa"/>
            <w:tcBorders>
              <w:top w:val="single" w:sz="4" w:space="0" w:color="auto"/>
              <w:left w:val="single" w:sz="4" w:space="0" w:color="auto"/>
              <w:bottom w:val="single" w:sz="4" w:space="0" w:color="auto"/>
              <w:right w:val="single" w:sz="4" w:space="0" w:color="auto"/>
            </w:tcBorders>
            <w:vAlign w:val="center"/>
            <w:hideMark/>
          </w:tcPr>
          <w:p w14:paraId="2D8F2C15" w14:textId="77777777" w:rsidR="004828B4" w:rsidRPr="0080292E" w:rsidRDefault="004828B4" w:rsidP="00A46320">
            <w:pPr>
              <w:jc w:val="center"/>
              <w:rPr>
                <w:rFonts w:cs="Arial"/>
              </w:rPr>
            </w:pPr>
            <w:r w:rsidRPr="0080292E">
              <w:rPr>
                <w:rFonts w:cs="Arial"/>
              </w:rPr>
              <w:t>X</w:t>
            </w:r>
          </w:p>
        </w:tc>
        <w:tc>
          <w:tcPr>
            <w:tcW w:w="900" w:type="dxa"/>
            <w:tcBorders>
              <w:top w:val="single" w:sz="4" w:space="0" w:color="auto"/>
              <w:left w:val="single" w:sz="4" w:space="0" w:color="auto"/>
              <w:bottom w:val="single" w:sz="4" w:space="0" w:color="auto"/>
              <w:right w:val="single" w:sz="4" w:space="0" w:color="auto"/>
            </w:tcBorders>
            <w:vAlign w:val="center"/>
            <w:hideMark/>
          </w:tcPr>
          <w:p w14:paraId="689AF77F" w14:textId="77777777" w:rsidR="004828B4" w:rsidRPr="0080292E" w:rsidRDefault="004828B4" w:rsidP="00A46320">
            <w:pPr>
              <w:jc w:val="center"/>
              <w:rPr>
                <w:rFonts w:cs="Arial"/>
              </w:rPr>
            </w:pPr>
            <w:r w:rsidRPr="0080292E">
              <w:rPr>
                <w:rFonts w:cs="Arial"/>
              </w:rPr>
              <w:t>_</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C15A31F"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hideMark/>
          </w:tcPr>
          <w:p w14:paraId="051FA9E4" w14:textId="77777777" w:rsidR="004828B4" w:rsidRPr="0080292E" w:rsidRDefault="004828B4" w:rsidP="00A46320">
            <w:pPr>
              <w:rPr>
                <w:rFonts w:cs="Arial"/>
              </w:rPr>
            </w:pPr>
            <w:r>
              <w:rPr>
                <w:rFonts w:cs="Arial"/>
              </w:rPr>
              <w:t xml:space="preserve">Mardan Road. </w:t>
            </w:r>
          </w:p>
        </w:tc>
      </w:tr>
      <w:tr w:rsidR="004828B4" w:rsidRPr="0080292E" w14:paraId="6473114D" w14:textId="77777777" w:rsidTr="00A46320">
        <w:tc>
          <w:tcPr>
            <w:tcW w:w="1297" w:type="dxa"/>
            <w:tcBorders>
              <w:top w:val="single" w:sz="4" w:space="0" w:color="auto"/>
              <w:left w:val="single" w:sz="4" w:space="0" w:color="auto"/>
              <w:bottom w:val="single" w:sz="4" w:space="0" w:color="auto"/>
              <w:right w:val="single" w:sz="4" w:space="0" w:color="auto"/>
            </w:tcBorders>
          </w:tcPr>
          <w:p w14:paraId="6DBC4D1B"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6BE7090E" w14:textId="5EA4C7D8" w:rsidR="004828B4" w:rsidRPr="0080292E" w:rsidRDefault="004828B4" w:rsidP="00A46320">
            <w:pPr>
              <w:rPr>
                <w:rFonts w:cs="Arial"/>
              </w:rPr>
            </w:pPr>
            <w:r w:rsidRPr="0080292E">
              <w:rPr>
                <w:rFonts w:cs="Arial"/>
              </w:rPr>
              <w:t xml:space="preserve">Is </w:t>
            </w:r>
            <w:r w:rsidRPr="0080292E">
              <w:rPr>
                <w:rFonts w:cs="Arial"/>
                <w:spacing w:val="18"/>
              </w:rPr>
              <w:t xml:space="preserve"> </w:t>
            </w:r>
            <w:r w:rsidRPr="0080292E">
              <w:rPr>
                <w:rFonts w:cs="Arial"/>
              </w:rPr>
              <w:t xml:space="preserve">the </w:t>
            </w:r>
            <w:r w:rsidRPr="0080292E">
              <w:rPr>
                <w:rFonts w:cs="Arial"/>
                <w:spacing w:val="17"/>
              </w:rPr>
              <w:t xml:space="preserve"> </w:t>
            </w:r>
            <w:r w:rsidR="006B1D79">
              <w:rPr>
                <w:rFonts w:cs="Arial"/>
              </w:rPr>
              <w:t>subprojects</w:t>
            </w:r>
            <w:r w:rsidRPr="0080292E">
              <w:rPr>
                <w:rFonts w:cs="Arial"/>
              </w:rPr>
              <w:t xml:space="preserve"> </w:t>
            </w:r>
            <w:r w:rsidRPr="0080292E">
              <w:rPr>
                <w:rFonts w:cs="Arial"/>
                <w:spacing w:val="11"/>
              </w:rPr>
              <w:t xml:space="preserve"> </w:t>
            </w:r>
            <w:r w:rsidRPr="0080292E">
              <w:rPr>
                <w:rFonts w:cs="Arial"/>
              </w:rPr>
              <w:t xml:space="preserve">located </w:t>
            </w:r>
            <w:r w:rsidRPr="0080292E">
              <w:rPr>
                <w:rFonts w:cs="Arial"/>
                <w:spacing w:val="14"/>
              </w:rPr>
              <w:t xml:space="preserve"> </w:t>
            </w:r>
            <w:r w:rsidRPr="0080292E">
              <w:rPr>
                <w:rFonts w:cs="Arial"/>
              </w:rPr>
              <w:t xml:space="preserve">in </w:t>
            </w:r>
            <w:r w:rsidRPr="0080292E">
              <w:rPr>
                <w:rFonts w:cs="Arial"/>
                <w:spacing w:val="18"/>
              </w:rPr>
              <w:t xml:space="preserve"> </w:t>
            </w:r>
            <w:r w:rsidRPr="0080292E">
              <w:rPr>
                <w:rFonts w:cs="Arial"/>
              </w:rPr>
              <w:t xml:space="preserve">an </w:t>
            </w:r>
            <w:r w:rsidRPr="0080292E">
              <w:rPr>
                <w:rFonts w:cs="Arial"/>
                <w:spacing w:val="17"/>
              </w:rPr>
              <w:t xml:space="preserve"> </w:t>
            </w:r>
            <w:r w:rsidRPr="0080292E">
              <w:rPr>
                <w:rFonts w:cs="Arial"/>
              </w:rPr>
              <w:t xml:space="preserve">area </w:t>
            </w:r>
            <w:r w:rsidRPr="0080292E">
              <w:rPr>
                <w:rFonts w:cs="Arial"/>
                <w:spacing w:val="16"/>
              </w:rPr>
              <w:t xml:space="preserve"> </w:t>
            </w:r>
            <w:r w:rsidRPr="0080292E">
              <w:rPr>
                <w:rFonts w:cs="Arial"/>
              </w:rPr>
              <w:t xml:space="preserve">with </w:t>
            </w:r>
            <w:r w:rsidRPr="0080292E">
              <w:rPr>
                <w:rFonts w:cs="Arial"/>
                <w:spacing w:val="16"/>
              </w:rPr>
              <w:t xml:space="preserve"> </w:t>
            </w:r>
            <w:r w:rsidRPr="0080292E">
              <w:rPr>
                <w:rFonts w:cs="Arial"/>
              </w:rPr>
              <w:t xml:space="preserve">a </w:t>
            </w:r>
            <w:r w:rsidRPr="0080292E">
              <w:rPr>
                <w:rFonts w:cs="Arial"/>
                <w:spacing w:val="19"/>
              </w:rPr>
              <w:t xml:space="preserve"> </w:t>
            </w:r>
            <w:r w:rsidRPr="0080292E">
              <w:rPr>
                <w:rFonts w:cs="Arial"/>
              </w:rPr>
              <w:t>wastewater network?</w:t>
            </w:r>
          </w:p>
        </w:tc>
        <w:tc>
          <w:tcPr>
            <w:tcW w:w="918" w:type="dxa"/>
            <w:tcBorders>
              <w:top w:val="single" w:sz="4" w:space="0" w:color="auto"/>
              <w:left w:val="single" w:sz="4" w:space="0" w:color="auto"/>
              <w:bottom w:val="single" w:sz="4" w:space="0" w:color="auto"/>
              <w:right w:val="single" w:sz="4" w:space="0" w:color="auto"/>
            </w:tcBorders>
            <w:vAlign w:val="center"/>
            <w:hideMark/>
          </w:tcPr>
          <w:p w14:paraId="19534EDB"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2C04E946"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375E15E"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6C53C32A" w14:textId="77777777" w:rsidR="004828B4" w:rsidRPr="0080292E" w:rsidRDefault="004828B4" w:rsidP="00A46320">
            <w:pPr>
              <w:rPr>
                <w:rFonts w:cs="Arial"/>
              </w:rPr>
            </w:pPr>
          </w:p>
        </w:tc>
      </w:tr>
      <w:tr w:rsidR="004828B4" w:rsidRPr="0080292E" w14:paraId="11283C02" w14:textId="77777777" w:rsidTr="00A46320">
        <w:tc>
          <w:tcPr>
            <w:tcW w:w="1297" w:type="dxa"/>
            <w:tcBorders>
              <w:top w:val="single" w:sz="4" w:space="0" w:color="auto"/>
              <w:left w:val="single" w:sz="4" w:space="0" w:color="auto"/>
              <w:bottom w:val="single" w:sz="4" w:space="0" w:color="auto"/>
              <w:right w:val="single" w:sz="4" w:space="0" w:color="auto"/>
            </w:tcBorders>
          </w:tcPr>
          <w:p w14:paraId="2D6B984E"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13BEC04E" w14:textId="24402FE9"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located</w:t>
            </w:r>
            <w:r w:rsidRPr="0080292E">
              <w:rPr>
                <w:rFonts w:cs="Arial"/>
                <w:spacing w:val="-5"/>
              </w:rPr>
              <w:t xml:space="preserve"> </w:t>
            </w:r>
            <w:r w:rsidRPr="0080292E">
              <w:rPr>
                <w:rFonts w:cs="Arial"/>
              </w:rPr>
              <w:t>in</w:t>
            </w:r>
            <w:r w:rsidRPr="0080292E">
              <w:rPr>
                <w:rFonts w:cs="Arial"/>
                <w:spacing w:val="-2"/>
              </w:rPr>
              <w:t xml:space="preserve"> </w:t>
            </w:r>
            <w:r w:rsidRPr="0080292E">
              <w:rPr>
                <w:rFonts w:cs="Arial"/>
              </w:rPr>
              <w:t>the</w:t>
            </w:r>
            <w:r w:rsidRPr="0080292E">
              <w:rPr>
                <w:rFonts w:cs="Arial"/>
                <w:spacing w:val="-3"/>
              </w:rPr>
              <w:t xml:space="preserve"> </w:t>
            </w:r>
            <w:r w:rsidRPr="0080292E">
              <w:rPr>
                <w:rFonts w:cs="Arial"/>
              </w:rPr>
              <w:t>urban</w:t>
            </w:r>
            <w:r w:rsidRPr="0080292E">
              <w:rPr>
                <w:rFonts w:cs="Arial"/>
                <w:spacing w:val="-5"/>
              </w:rPr>
              <w:t xml:space="preserve"> </w:t>
            </w:r>
            <w:r w:rsidRPr="0080292E">
              <w:rPr>
                <w:rFonts w:cs="Arial"/>
              </w:rPr>
              <w:t>pl</w:t>
            </w:r>
            <w:r w:rsidRPr="0080292E">
              <w:rPr>
                <w:rFonts w:cs="Arial"/>
                <w:spacing w:val="-1"/>
              </w:rPr>
              <w:t>a</w:t>
            </w:r>
            <w:r w:rsidRPr="0080292E">
              <w:rPr>
                <w:rFonts w:cs="Arial"/>
              </w:rPr>
              <w:t>n</w:t>
            </w:r>
            <w:r w:rsidRPr="0080292E">
              <w:rPr>
                <w:rFonts w:cs="Arial"/>
                <w:spacing w:val="-3"/>
              </w:rPr>
              <w:t xml:space="preserve"> </w:t>
            </w:r>
            <w:r w:rsidRPr="0080292E">
              <w:rPr>
                <w:rFonts w:cs="Arial"/>
              </w:rPr>
              <w:t>of</w:t>
            </w:r>
            <w:r w:rsidRPr="0080292E">
              <w:rPr>
                <w:rFonts w:cs="Arial"/>
                <w:spacing w:val="-2"/>
              </w:rPr>
              <w:t xml:space="preserve"> </w:t>
            </w:r>
            <w:r w:rsidRPr="0080292E">
              <w:rPr>
                <w:rFonts w:cs="Arial"/>
              </w:rPr>
              <w:t>the</w:t>
            </w:r>
            <w:r w:rsidRPr="0080292E">
              <w:rPr>
                <w:rFonts w:cs="Arial"/>
                <w:spacing w:val="-3"/>
              </w:rPr>
              <w:t xml:space="preserve"> </w:t>
            </w:r>
            <w:r w:rsidRPr="0080292E">
              <w:rPr>
                <w:rFonts w:cs="Arial"/>
              </w:rPr>
              <w:t>ci</w:t>
            </w:r>
            <w:r w:rsidRPr="0080292E">
              <w:rPr>
                <w:rFonts w:cs="Arial"/>
                <w:spacing w:val="-1"/>
              </w:rPr>
              <w:t>t</w:t>
            </w:r>
            <w:r w:rsidRPr="0080292E">
              <w:rPr>
                <w:rFonts w:cs="Arial"/>
                <w:spacing w:val="1"/>
              </w:rPr>
              <w:t>y</w:t>
            </w:r>
            <w:r w:rsidRPr="0080292E">
              <w:rPr>
                <w:rFonts w:cs="Arial"/>
              </w:rPr>
              <w:t>?</w:t>
            </w:r>
          </w:p>
        </w:tc>
        <w:tc>
          <w:tcPr>
            <w:tcW w:w="918" w:type="dxa"/>
            <w:tcBorders>
              <w:top w:val="single" w:sz="4" w:space="0" w:color="auto"/>
              <w:left w:val="single" w:sz="4" w:space="0" w:color="auto"/>
              <w:bottom w:val="single" w:sz="4" w:space="0" w:color="auto"/>
              <w:right w:val="single" w:sz="4" w:space="0" w:color="auto"/>
            </w:tcBorders>
            <w:vAlign w:val="center"/>
            <w:hideMark/>
          </w:tcPr>
          <w:p w14:paraId="17E42D41"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27A8E3F1"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53D596A"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6D9BE835" w14:textId="77777777" w:rsidR="004828B4" w:rsidRPr="0080292E" w:rsidRDefault="004828B4" w:rsidP="00A46320">
            <w:pPr>
              <w:rPr>
                <w:rFonts w:cs="Arial"/>
              </w:rPr>
            </w:pPr>
          </w:p>
        </w:tc>
      </w:tr>
      <w:tr w:rsidR="004828B4" w:rsidRPr="0080292E" w14:paraId="16A1B68C" w14:textId="77777777" w:rsidTr="00A46320">
        <w:tc>
          <w:tcPr>
            <w:tcW w:w="1297" w:type="dxa"/>
            <w:tcBorders>
              <w:top w:val="single" w:sz="4" w:space="0" w:color="auto"/>
              <w:left w:val="single" w:sz="4" w:space="0" w:color="auto"/>
              <w:bottom w:val="single" w:sz="4" w:space="0" w:color="auto"/>
              <w:right w:val="single" w:sz="4" w:space="0" w:color="auto"/>
            </w:tcBorders>
          </w:tcPr>
          <w:p w14:paraId="4F92CADA"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4D7CFAE4" w14:textId="7A2B5E6D"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located</w:t>
            </w:r>
            <w:r w:rsidRPr="0080292E">
              <w:rPr>
                <w:rFonts w:cs="Arial"/>
                <w:spacing w:val="-6"/>
              </w:rPr>
              <w:t xml:space="preserve"> </w:t>
            </w:r>
            <w:r w:rsidRPr="0080292E">
              <w:rPr>
                <w:rFonts w:cs="Arial"/>
              </w:rPr>
              <w:t>outside</w:t>
            </w:r>
            <w:r w:rsidRPr="0080292E">
              <w:rPr>
                <w:rFonts w:cs="Arial"/>
                <w:spacing w:val="-6"/>
              </w:rPr>
              <w:t xml:space="preserve"> </w:t>
            </w:r>
            <w:r w:rsidRPr="0080292E">
              <w:rPr>
                <w:rFonts w:cs="Arial"/>
              </w:rPr>
              <w:t>the</w:t>
            </w:r>
            <w:r w:rsidRPr="0080292E">
              <w:rPr>
                <w:rFonts w:cs="Arial"/>
                <w:spacing w:val="-3"/>
              </w:rPr>
              <w:t xml:space="preserve"> </w:t>
            </w:r>
            <w:r w:rsidRPr="0080292E">
              <w:rPr>
                <w:rFonts w:cs="Arial"/>
              </w:rPr>
              <w:t>land</w:t>
            </w:r>
            <w:r w:rsidRPr="0080292E">
              <w:rPr>
                <w:rFonts w:cs="Arial"/>
                <w:spacing w:val="-5"/>
              </w:rPr>
              <w:t xml:space="preserve"> </w:t>
            </w:r>
            <w:r w:rsidRPr="0080292E">
              <w:rPr>
                <w:rFonts w:cs="Arial"/>
              </w:rPr>
              <w:t>use</w:t>
            </w:r>
            <w:r w:rsidRPr="0080292E">
              <w:rPr>
                <w:rFonts w:cs="Arial"/>
                <w:spacing w:val="-3"/>
              </w:rPr>
              <w:t xml:space="preserve"> </w:t>
            </w:r>
            <w:r w:rsidRPr="0080292E">
              <w:rPr>
                <w:rFonts w:cs="Arial"/>
              </w:rPr>
              <w:t>plan?</w:t>
            </w:r>
          </w:p>
        </w:tc>
        <w:tc>
          <w:tcPr>
            <w:tcW w:w="918" w:type="dxa"/>
            <w:tcBorders>
              <w:top w:val="single" w:sz="4" w:space="0" w:color="auto"/>
              <w:left w:val="single" w:sz="4" w:space="0" w:color="auto"/>
              <w:bottom w:val="single" w:sz="4" w:space="0" w:color="auto"/>
              <w:right w:val="single" w:sz="4" w:space="0" w:color="auto"/>
            </w:tcBorders>
            <w:vAlign w:val="center"/>
            <w:hideMark/>
          </w:tcPr>
          <w:p w14:paraId="4EB1D3AB"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171234F8" w14:textId="77777777" w:rsidR="004828B4" w:rsidRPr="0080292E" w:rsidRDefault="004828B4" w:rsidP="00A46320">
            <w:pPr>
              <w:jc w:val="center"/>
              <w:rPr>
                <w:rFonts w:cs="Arial"/>
              </w:rPr>
            </w:pPr>
            <w:r w:rsidRPr="0080292E">
              <w:rPr>
                <w:rFonts w:cs="Arial"/>
              </w:rPr>
              <w:t>_</w:t>
            </w:r>
          </w:p>
        </w:tc>
        <w:tc>
          <w:tcPr>
            <w:tcW w:w="1530" w:type="dxa"/>
            <w:tcBorders>
              <w:top w:val="single" w:sz="4" w:space="0" w:color="auto"/>
              <w:left w:val="single" w:sz="4" w:space="0" w:color="auto"/>
              <w:bottom w:val="single" w:sz="4" w:space="0" w:color="auto"/>
              <w:right w:val="single" w:sz="4" w:space="0" w:color="auto"/>
            </w:tcBorders>
            <w:vAlign w:val="center"/>
            <w:hideMark/>
          </w:tcPr>
          <w:p w14:paraId="3086CC83" w14:textId="77777777" w:rsidR="004828B4" w:rsidRPr="0080292E" w:rsidRDefault="004828B4" w:rsidP="00A46320">
            <w:pPr>
              <w:jc w:val="center"/>
              <w:rPr>
                <w:rFonts w:cs="Arial"/>
              </w:rPr>
            </w:pPr>
            <w:r w:rsidRPr="0080292E">
              <w:rPr>
                <w:rFonts w:cs="Arial"/>
              </w:rPr>
              <w:t>X</w:t>
            </w:r>
          </w:p>
        </w:tc>
        <w:tc>
          <w:tcPr>
            <w:tcW w:w="5148" w:type="dxa"/>
            <w:tcBorders>
              <w:top w:val="single" w:sz="4" w:space="0" w:color="auto"/>
              <w:left w:val="single" w:sz="4" w:space="0" w:color="auto"/>
              <w:bottom w:val="single" w:sz="4" w:space="0" w:color="auto"/>
              <w:right w:val="single" w:sz="4" w:space="0" w:color="auto"/>
            </w:tcBorders>
          </w:tcPr>
          <w:p w14:paraId="3E607CD4" w14:textId="77777777" w:rsidR="004828B4" w:rsidRPr="0080292E" w:rsidRDefault="004828B4" w:rsidP="00A46320">
            <w:pPr>
              <w:rPr>
                <w:rFonts w:cs="Arial"/>
              </w:rPr>
            </w:pPr>
          </w:p>
        </w:tc>
      </w:tr>
    </w:tbl>
    <w:p w14:paraId="54E4D10E" w14:textId="77777777" w:rsidR="004828B4" w:rsidRPr="0080292E" w:rsidRDefault="004828B4" w:rsidP="004828B4">
      <w:pPr>
        <w:rPr>
          <w:rFonts w:eastAsia="Calibri" w:cs="Arial"/>
        </w:rPr>
      </w:pPr>
      <w:r w:rsidRPr="0080292E">
        <w:rPr>
          <w:rFonts w:eastAsia="Calibri" w:cs="Arial"/>
        </w:rPr>
        <w:tab/>
      </w:r>
      <w:r w:rsidRPr="0080292E">
        <w:rPr>
          <w:rFonts w:eastAsia="Calibri" w:cs="Arial"/>
        </w:rPr>
        <w:tab/>
      </w:r>
      <w:r w:rsidRPr="0080292E">
        <w:rPr>
          <w:rFonts w:eastAsia="Calibri" w:cs="Arial"/>
        </w:rPr>
        <w:tab/>
      </w:r>
      <w:r w:rsidRPr="0080292E">
        <w:rPr>
          <w:rFonts w:eastAsia="Calibri" w:cs="Arial"/>
        </w:rPr>
        <w:tab/>
      </w:r>
      <w:r w:rsidRPr="0080292E">
        <w:rPr>
          <w:rFonts w:eastAsia="Calibri" w:cs="Arial"/>
        </w:rPr>
        <w:tab/>
      </w:r>
      <w:r w:rsidRPr="0080292E">
        <w:rPr>
          <w:rFonts w:eastAsia="Calibri" w:cs="Arial"/>
        </w:rPr>
        <w:tab/>
      </w:r>
      <w:r w:rsidRPr="0080292E">
        <w:rPr>
          <w:rFonts w:eastAsia="Calibri" w:cs="Arial"/>
        </w:rPr>
        <w:tab/>
      </w:r>
      <w:r w:rsidRPr="0080292E">
        <w:rPr>
          <w:rFonts w:eastAsia="Calibri" w:cs="Arial"/>
        </w:rPr>
        <w:tab/>
      </w:r>
    </w:p>
    <w:p w14:paraId="6934E8C4" w14:textId="77777777" w:rsidR="004828B4" w:rsidRPr="00BD32B2" w:rsidRDefault="004828B4" w:rsidP="004828B4">
      <w:pPr>
        <w:rPr>
          <w:rFonts w:eastAsia="Calibri" w:cs="Arial"/>
          <w:b/>
        </w:rPr>
      </w:pPr>
      <w:r w:rsidRPr="00BD32B2">
        <w:rPr>
          <w:rFonts w:eastAsia="Calibri" w:cs="Arial"/>
          <w:b/>
        </w:rPr>
        <w:t>Physical Culture Resource Management Screening</w:t>
      </w:r>
    </w:p>
    <w:tbl>
      <w:tblPr>
        <w:tblStyle w:val="TableGrid7"/>
        <w:tblW w:w="0" w:type="auto"/>
        <w:tblLook w:val="04A0" w:firstRow="1" w:lastRow="0" w:firstColumn="1" w:lastColumn="0" w:noHBand="0" w:noVBand="1"/>
      </w:tblPr>
      <w:tblGrid>
        <w:gridCol w:w="918"/>
        <w:gridCol w:w="5580"/>
        <w:gridCol w:w="1350"/>
        <w:gridCol w:w="1530"/>
        <w:gridCol w:w="1080"/>
        <w:gridCol w:w="2718"/>
      </w:tblGrid>
      <w:tr w:rsidR="004828B4" w:rsidRPr="00BD32B2" w14:paraId="392FAD0C" w14:textId="77777777" w:rsidTr="00A46320">
        <w:tc>
          <w:tcPr>
            <w:tcW w:w="918" w:type="dxa"/>
            <w:tcBorders>
              <w:top w:val="single" w:sz="4" w:space="0" w:color="auto"/>
              <w:left w:val="single" w:sz="4" w:space="0" w:color="auto"/>
              <w:bottom w:val="single" w:sz="4" w:space="0" w:color="auto"/>
              <w:right w:val="single" w:sz="4" w:space="0" w:color="auto"/>
            </w:tcBorders>
            <w:hideMark/>
          </w:tcPr>
          <w:p w14:paraId="2DD28983" w14:textId="77777777" w:rsidR="004828B4" w:rsidRPr="00BD32B2" w:rsidRDefault="004828B4" w:rsidP="00A46320">
            <w:pPr>
              <w:rPr>
                <w:rFonts w:cs="Arial"/>
                <w:b/>
              </w:rPr>
            </w:pPr>
            <w:r w:rsidRPr="00BD32B2">
              <w:rPr>
                <w:rFonts w:cs="Arial"/>
                <w:b/>
              </w:rPr>
              <w:t>S/No</w:t>
            </w:r>
          </w:p>
        </w:tc>
        <w:tc>
          <w:tcPr>
            <w:tcW w:w="5580" w:type="dxa"/>
            <w:tcBorders>
              <w:top w:val="single" w:sz="4" w:space="0" w:color="auto"/>
              <w:left w:val="single" w:sz="4" w:space="0" w:color="auto"/>
              <w:bottom w:val="single" w:sz="4" w:space="0" w:color="auto"/>
              <w:right w:val="single" w:sz="4" w:space="0" w:color="auto"/>
            </w:tcBorders>
            <w:hideMark/>
          </w:tcPr>
          <w:p w14:paraId="00F2260F" w14:textId="77777777" w:rsidR="004828B4" w:rsidRPr="00BD32B2" w:rsidRDefault="004828B4" w:rsidP="00A46320">
            <w:pPr>
              <w:rPr>
                <w:rFonts w:cs="Arial"/>
                <w:b/>
              </w:rPr>
            </w:pPr>
            <w:r w:rsidRPr="00BD32B2">
              <w:rPr>
                <w:rFonts w:cs="Arial"/>
                <w:b/>
                <w:bCs/>
                <w:w w:val="99"/>
              </w:rPr>
              <w:t>Issu</w:t>
            </w:r>
            <w:r w:rsidRPr="00BD32B2">
              <w:rPr>
                <w:rFonts w:cs="Arial"/>
                <w:b/>
                <w:bCs/>
                <w:spacing w:val="1"/>
                <w:w w:val="99"/>
              </w:rPr>
              <w:t>e</w:t>
            </w:r>
            <w:r w:rsidRPr="00BD32B2">
              <w:rPr>
                <w:rFonts w:cs="Arial"/>
                <w:b/>
                <w:bCs/>
                <w:w w:val="99"/>
              </w:rPr>
              <w:t>s</w:t>
            </w:r>
          </w:p>
        </w:tc>
        <w:tc>
          <w:tcPr>
            <w:tcW w:w="1350" w:type="dxa"/>
            <w:tcBorders>
              <w:top w:val="single" w:sz="4" w:space="0" w:color="auto"/>
              <w:left w:val="single" w:sz="4" w:space="0" w:color="auto"/>
              <w:bottom w:val="single" w:sz="4" w:space="0" w:color="auto"/>
              <w:right w:val="single" w:sz="4" w:space="0" w:color="auto"/>
            </w:tcBorders>
            <w:hideMark/>
          </w:tcPr>
          <w:p w14:paraId="64AABB27" w14:textId="77777777" w:rsidR="004828B4" w:rsidRPr="00BD32B2" w:rsidRDefault="004828B4" w:rsidP="00A46320">
            <w:pPr>
              <w:rPr>
                <w:rFonts w:cs="Arial"/>
                <w:b/>
              </w:rPr>
            </w:pPr>
            <w:r w:rsidRPr="00BD32B2">
              <w:rPr>
                <w:rFonts w:cs="Arial"/>
                <w:b/>
                <w:bCs/>
                <w:w w:val="99"/>
              </w:rPr>
              <w:t>Yes</w:t>
            </w:r>
          </w:p>
        </w:tc>
        <w:tc>
          <w:tcPr>
            <w:tcW w:w="1530" w:type="dxa"/>
            <w:tcBorders>
              <w:top w:val="single" w:sz="4" w:space="0" w:color="auto"/>
              <w:left w:val="single" w:sz="4" w:space="0" w:color="auto"/>
              <w:bottom w:val="single" w:sz="4" w:space="0" w:color="auto"/>
              <w:right w:val="single" w:sz="4" w:space="0" w:color="auto"/>
            </w:tcBorders>
            <w:hideMark/>
          </w:tcPr>
          <w:p w14:paraId="04DABFBC" w14:textId="77777777" w:rsidR="004828B4" w:rsidRPr="00BD32B2" w:rsidRDefault="004828B4" w:rsidP="00A46320">
            <w:pPr>
              <w:rPr>
                <w:rFonts w:cs="Arial"/>
                <w:b/>
              </w:rPr>
            </w:pPr>
            <w:r w:rsidRPr="00BD32B2">
              <w:rPr>
                <w:rFonts w:cs="Arial"/>
                <w:b/>
                <w:bCs/>
                <w:w w:val="99"/>
              </w:rPr>
              <w:t>No</w:t>
            </w:r>
          </w:p>
        </w:tc>
        <w:tc>
          <w:tcPr>
            <w:tcW w:w="1080" w:type="dxa"/>
            <w:tcBorders>
              <w:top w:val="single" w:sz="4" w:space="0" w:color="auto"/>
              <w:left w:val="single" w:sz="4" w:space="0" w:color="auto"/>
              <w:bottom w:val="single" w:sz="4" w:space="0" w:color="auto"/>
              <w:right w:val="single" w:sz="4" w:space="0" w:color="auto"/>
            </w:tcBorders>
            <w:hideMark/>
          </w:tcPr>
          <w:p w14:paraId="56FA31D6" w14:textId="77777777" w:rsidR="004828B4" w:rsidRPr="00BD32B2" w:rsidRDefault="004828B4" w:rsidP="00A46320">
            <w:pPr>
              <w:rPr>
                <w:rFonts w:cs="Arial"/>
                <w:b/>
              </w:rPr>
            </w:pPr>
            <w:r w:rsidRPr="00BD32B2">
              <w:rPr>
                <w:rFonts w:cs="Arial"/>
                <w:b/>
                <w:bCs/>
              </w:rPr>
              <w:t>Don’t</w:t>
            </w:r>
            <w:r w:rsidRPr="00BD32B2">
              <w:rPr>
                <w:rFonts w:cs="Arial"/>
                <w:b/>
                <w:bCs/>
                <w:spacing w:val="-5"/>
              </w:rPr>
              <w:t xml:space="preserve"> </w:t>
            </w:r>
            <w:r w:rsidRPr="00BD32B2">
              <w:rPr>
                <w:rFonts w:cs="Arial"/>
                <w:b/>
                <w:bCs/>
              </w:rPr>
              <w:t>Know</w:t>
            </w:r>
          </w:p>
        </w:tc>
        <w:tc>
          <w:tcPr>
            <w:tcW w:w="2718" w:type="dxa"/>
            <w:tcBorders>
              <w:top w:val="single" w:sz="4" w:space="0" w:color="auto"/>
              <w:left w:val="single" w:sz="4" w:space="0" w:color="auto"/>
              <w:bottom w:val="single" w:sz="4" w:space="0" w:color="auto"/>
              <w:right w:val="single" w:sz="4" w:space="0" w:color="auto"/>
            </w:tcBorders>
            <w:hideMark/>
          </w:tcPr>
          <w:p w14:paraId="5756D4D4" w14:textId="77777777" w:rsidR="004828B4" w:rsidRPr="00BD32B2" w:rsidRDefault="004828B4" w:rsidP="00A46320">
            <w:pPr>
              <w:rPr>
                <w:rFonts w:cs="Arial"/>
                <w:b/>
              </w:rPr>
            </w:pPr>
            <w:r w:rsidRPr="00BD32B2">
              <w:rPr>
                <w:rFonts w:cs="Arial"/>
                <w:b/>
                <w:bCs/>
              </w:rPr>
              <w:t>Remarks</w:t>
            </w:r>
          </w:p>
        </w:tc>
      </w:tr>
      <w:tr w:rsidR="004828B4" w:rsidRPr="00BD32B2" w14:paraId="258ED36F" w14:textId="77777777" w:rsidTr="00A46320">
        <w:trPr>
          <w:trHeight w:val="188"/>
        </w:trPr>
        <w:tc>
          <w:tcPr>
            <w:tcW w:w="918" w:type="dxa"/>
            <w:tcBorders>
              <w:top w:val="single" w:sz="4" w:space="0" w:color="auto"/>
              <w:left w:val="single" w:sz="4" w:space="0" w:color="auto"/>
              <w:bottom w:val="single" w:sz="4" w:space="0" w:color="auto"/>
              <w:right w:val="single" w:sz="4" w:space="0" w:color="auto"/>
            </w:tcBorders>
            <w:hideMark/>
          </w:tcPr>
          <w:p w14:paraId="750E6BA4" w14:textId="77777777" w:rsidR="004828B4" w:rsidRPr="00BD32B2" w:rsidRDefault="004828B4" w:rsidP="00A46320">
            <w:pPr>
              <w:rPr>
                <w:rFonts w:cs="Arial"/>
              </w:rPr>
            </w:pPr>
            <w:r w:rsidRPr="00BD32B2">
              <w:rPr>
                <w:rFonts w:cs="Arial"/>
              </w:rPr>
              <w:t>1</w:t>
            </w:r>
          </w:p>
        </w:tc>
        <w:tc>
          <w:tcPr>
            <w:tcW w:w="5580" w:type="dxa"/>
            <w:tcBorders>
              <w:top w:val="single" w:sz="4" w:space="0" w:color="auto"/>
              <w:left w:val="single" w:sz="4" w:space="0" w:color="auto"/>
              <w:bottom w:val="single" w:sz="4" w:space="0" w:color="auto"/>
              <w:right w:val="single" w:sz="4" w:space="0" w:color="auto"/>
            </w:tcBorders>
            <w:hideMark/>
          </w:tcPr>
          <w:p w14:paraId="45445AF4" w14:textId="77777777" w:rsidR="004828B4" w:rsidRPr="00BD32B2" w:rsidRDefault="004828B4" w:rsidP="00A46320">
            <w:pPr>
              <w:rPr>
                <w:rFonts w:cs="Arial"/>
              </w:rPr>
            </w:pPr>
            <w:r w:rsidRPr="00BD32B2">
              <w:rPr>
                <w:rFonts w:cs="Arial"/>
              </w:rPr>
              <w:t xml:space="preserve">Will the sub project involve significant excavations, demolition, etc. </w:t>
            </w:r>
          </w:p>
        </w:tc>
        <w:tc>
          <w:tcPr>
            <w:tcW w:w="1350" w:type="dxa"/>
            <w:tcBorders>
              <w:top w:val="single" w:sz="4" w:space="0" w:color="auto"/>
              <w:left w:val="single" w:sz="4" w:space="0" w:color="auto"/>
              <w:bottom w:val="single" w:sz="4" w:space="0" w:color="auto"/>
              <w:right w:val="single" w:sz="4" w:space="0" w:color="auto"/>
            </w:tcBorders>
            <w:vAlign w:val="center"/>
            <w:hideMark/>
          </w:tcPr>
          <w:p w14:paraId="6A621D87" w14:textId="77777777" w:rsidR="004828B4" w:rsidRPr="00BD32B2" w:rsidRDefault="004828B4" w:rsidP="00A46320">
            <w:pPr>
              <w:jc w:val="center"/>
              <w:rPr>
                <w:rFonts w:cs="Arial"/>
              </w:rPr>
            </w:pPr>
            <w:r w:rsidRPr="00BD32B2">
              <w:rPr>
                <w:rFonts w:cs="Arial"/>
              </w:rPr>
              <w:t>-</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113AA8B" w14:textId="77777777" w:rsidR="004828B4" w:rsidRPr="00BD32B2" w:rsidRDefault="004828B4" w:rsidP="00A46320">
            <w:pPr>
              <w:jc w:val="center"/>
              <w:rPr>
                <w:rFonts w:cs="Arial"/>
              </w:rPr>
            </w:pPr>
            <w:r w:rsidRPr="00BD32B2">
              <w:rPr>
                <w:rFonts w:cs="Arial"/>
              </w:rPr>
              <w:t>X</w:t>
            </w:r>
          </w:p>
        </w:tc>
        <w:tc>
          <w:tcPr>
            <w:tcW w:w="1080" w:type="dxa"/>
            <w:tcBorders>
              <w:top w:val="single" w:sz="4" w:space="0" w:color="auto"/>
              <w:left w:val="single" w:sz="4" w:space="0" w:color="auto"/>
              <w:bottom w:val="single" w:sz="4" w:space="0" w:color="auto"/>
              <w:right w:val="single" w:sz="4" w:space="0" w:color="auto"/>
            </w:tcBorders>
            <w:vAlign w:val="center"/>
            <w:hideMark/>
          </w:tcPr>
          <w:p w14:paraId="7A8282EA" w14:textId="77777777" w:rsidR="004828B4" w:rsidRPr="00BD32B2" w:rsidRDefault="004828B4" w:rsidP="00A46320">
            <w:pPr>
              <w:jc w:val="center"/>
              <w:rPr>
                <w:rFonts w:cs="Arial"/>
              </w:rPr>
            </w:pPr>
            <w:r w:rsidRPr="00BD32B2">
              <w:rPr>
                <w:rFonts w:cs="Arial"/>
              </w:rPr>
              <w:t>-</w:t>
            </w:r>
          </w:p>
        </w:tc>
        <w:tc>
          <w:tcPr>
            <w:tcW w:w="2718" w:type="dxa"/>
            <w:tcBorders>
              <w:top w:val="single" w:sz="4" w:space="0" w:color="auto"/>
              <w:left w:val="single" w:sz="4" w:space="0" w:color="auto"/>
              <w:bottom w:val="single" w:sz="4" w:space="0" w:color="auto"/>
              <w:right w:val="single" w:sz="4" w:space="0" w:color="auto"/>
            </w:tcBorders>
            <w:hideMark/>
          </w:tcPr>
          <w:p w14:paraId="7BE544D7" w14:textId="77777777" w:rsidR="004828B4" w:rsidRPr="00BD32B2" w:rsidRDefault="004828B4" w:rsidP="00A46320">
            <w:pPr>
              <w:rPr>
                <w:rFonts w:cs="Arial"/>
              </w:rPr>
            </w:pPr>
            <w:r w:rsidRPr="00BD32B2">
              <w:rPr>
                <w:rFonts w:cs="Arial"/>
              </w:rPr>
              <w:t>Improvement activities, such as fencing, path ways, protection, signage and shelters security, conservation work etc. (please see the activities list as above.)etc.</w:t>
            </w:r>
          </w:p>
        </w:tc>
      </w:tr>
      <w:tr w:rsidR="004828B4" w:rsidRPr="00BD32B2" w14:paraId="08181D50" w14:textId="77777777" w:rsidTr="00A46320">
        <w:tc>
          <w:tcPr>
            <w:tcW w:w="918" w:type="dxa"/>
            <w:tcBorders>
              <w:top w:val="single" w:sz="4" w:space="0" w:color="auto"/>
              <w:left w:val="single" w:sz="4" w:space="0" w:color="auto"/>
              <w:bottom w:val="single" w:sz="4" w:space="0" w:color="auto"/>
              <w:right w:val="single" w:sz="4" w:space="0" w:color="auto"/>
            </w:tcBorders>
            <w:hideMark/>
          </w:tcPr>
          <w:p w14:paraId="73520F61" w14:textId="77777777" w:rsidR="004828B4" w:rsidRPr="00BD32B2" w:rsidRDefault="004828B4" w:rsidP="00A46320">
            <w:pPr>
              <w:rPr>
                <w:rFonts w:cs="Arial"/>
              </w:rPr>
            </w:pPr>
            <w:r w:rsidRPr="00BD32B2">
              <w:rPr>
                <w:rFonts w:cs="Arial"/>
              </w:rPr>
              <w:t>2</w:t>
            </w:r>
          </w:p>
        </w:tc>
        <w:tc>
          <w:tcPr>
            <w:tcW w:w="5580" w:type="dxa"/>
            <w:tcBorders>
              <w:top w:val="single" w:sz="4" w:space="0" w:color="auto"/>
              <w:left w:val="single" w:sz="4" w:space="0" w:color="auto"/>
              <w:bottom w:val="single" w:sz="4" w:space="0" w:color="auto"/>
              <w:right w:val="single" w:sz="4" w:space="0" w:color="auto"/>
            </w:tcBorders>
            <w:hideMark/>
          </w:tcPr>
          <w:p w14:paraId="2E24F613" w14:textId="77777777" w:rsidR="004828B4" w:rsidRPr="00BD32B2" w:rsidRDefault="004828B4" w:rsidP="00A46320">
            <w:pPr>
              <w:rPr>
                <w:rFonts w:cs="Arial"/>
              </w:rPr>
            </w:pPr>
            <w:r w:rsidRPr="00BD32B2">
              <w:rPr>
                <w:rFonts w:cs="Arial"/>
              </w:rPr>
              <w:t>Is the sub project located in the vicinity of physical culture resource sites</w:t>
            </w:r>
          </w:p>
        </w:tc>
        <w:tc>
          <w:tcPr>
            <w:tcW w:w="1350" w:type="dxa"/>
            <w:tcBorders>
              <w:top w:val="single" w:sz="4" w:space="0" w:color="auto"/>
              <w:left w:val="single" w:sz="4" w:space="0" w:color="auto"/>
              <w:bottom w:val="single" w:sz="4" w:space="0" w:color="auto"/>
              <w:right w:val="single" w:sz="4" w:space="0" w:color="auto"/>
            </w:tcBorders>
            <w:vAlign w:val="center"/>
            <w:hideMark/>
          </w:tcPr>
          <w:p w14:paraId="5B00F7DD" w14:textId="77777777" w:rsidR="004828B4" w:rsidRPr="00BD32B2" w:rsidRDefault="004828B4" w:rsidP="00A46320">
            <w:pPr>
              <w:jc w:val="center"/>
              <w:rPr>
                <w:rFonts w:cs="Arial"/>
              </w:rPr>
            </w:pPr>
            <w:r w:rsidRPr="00BD32B2">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F31C5A2" w14:textId="77777777" w:rsidR="004828B4" w:rsidRPr="00BD32B2" w:rsidRDefault="004828B4" w:rsidP="00A46320">
            <w:pPr>
              <w:jc w:val="center"/>
              <w:rPr>
                <w:rFonts w:cs="Arial"/>
              </w:rPr>
            </w:pPr>
            <w:r w:rsidRPr="00BD32B2">
              <w:rPr>
                <w:rFonts w:cs="Arial"/>
              </w:rPr>
              <w:t>-</w:t>
            </w:r>
          </w:p>
        </w:tc>
        <w:tc>
          <w:tcPr>
            <w:tcW w:w="1080" w:type="dxa"/>
            <w:tcBorders>
              <w:top w:val="single" w:sz="4" w:space="0" w:color="auto"/>
              <w:left w:val="single" w:sz="4" w:space="0" w:color="auto"/>
              <w:bottom w:val="single" w:sz="4" w:space="0" w:color="auto"/>
              <w:right w:val="single" w:sz="4" w:space="0" w:color="auto"/>
            </w:tcBorders>
            <w:vAlign w:val="center"/>
            <w:hideMark/>
          </w:tcPr>
          <w:p w14:paraId="4377A45A" w14:textId="77777777" w:rsidR="004828B4" w:rsidRPr="00BD32B2" w:rsidRDefault="004828B4" w:rsidP="00A46320">
            <w:pPr>
              <w:jc w:val="center"/>
              <w:rPr>
                <w:rFonts w:cs="Arial"/>
              </w:rPr>
            </w:pPr>
            <w:r w:rsidRPr="00BD32B2">
              <w:rPr>
                <w:rFonts w:cs="Arial"/>
              </w:rPr>
              <w:t>-</w:t>
            </w:r>
          </w:p>
        </w:tc>
        <w:tc>
          <w:tcPr>
            <w:tcW w:w="2718" w:type="dxa"/>
            <w:tcBorders>
              <w:top w:val="single" w:sz="4" w:space="0" w:color="auto"/>
              <w:left w:val="single" w:sz="4" w:space="0" w:color="auto"/>
              <w:bottom w:val="single" w:sz="4" w:space="0" w:color="auto"/>
              <w:right w:val="single" w:sz="4" w:space="0" w:color="auto"/>
            </w:tcBorders>
            <w:hideMark/>
          </w:tcPr>
          <w:p w14:paraId="5FE8FBFE" w14:textId="77777777" w:rsidR="004828B4" w:rsidRPr="00BD32B2" w:rsidRDefault="004828B4" w:rsidP="00A46320">
            <w:pPr>
              <w:rPr>
                <w:rFonts w:cs="Arial"/>
              </w:rPr>
            </w:pPr>
            <w:r w:rsidRPr="00BD32B2">
              <w:rPr>
                <w:rFonts w:cs="Arial"/>
              </w:rPr>
              <w:t xml:space="preserve">Improvement activities, such as fencing, path ways, protection, signage and shelters security, conservation work etc. (please see the activities list as above.)etc. </w:t>
            </w:r>
          </w:p>
        </w:tc>
      </w:tr>
      <w:tr w:rsidR="004828B4" w:rsidRPr="00BD32B2" w14:paraId="1298037B" w14:textId="77777777" w:rsidTr="00A46320">
        <w:tc>
          <w:tcPr>
            <w:tcW w:w="918" w:type="dxa"/>
            <w:tcBorders>
              <w:top w:val="single" w:sz="4" w:space="0" w:color="auto"/>
              <w:left w:val="single" w:sz="4" w:space="0" w:color="auto"/>
              <w:bottom w:val="single" w:sz="4" w:space="0" w:color="auto"/>
              <w:right w:val="single" w:sz="4" w:space="0" w:color="auto"/>
            </w:tcBorders>
            <w:hideMark/>
          </w:tcPr>
          <w:p w14:paraId="202937F8" w14:textId="77777777" w:rsidR="004828B4" w:rsidRPr="00BD32B2" w:rsidRDefault="004828B4" w:rsidP="00A46320">
            <w:pPr>
              <w:rPr>
                <w:rFonts w:cs="Arial"/>
              </w:rPr>
            </w:pPr>
            <w:r w:rsidRPr="00BD32B2">
              <w:rPr>
                <w:rFonts w:cs="Arial"/>
              </w:rPr>
              <w:t>3</w:t>
            </w:r>
          </w:p>
        </w:tc>
        <w:tc>
          <w:tcPr>
            <w:tcW w:w="5580" w:type="dxa"/>
            <w:tcBorders>
              <w:top w:val="single" w:sz="4" w:space="0" w:color="auto"/>
              <w:left w:val="single" w:sz="4" w:space="0" w:color="auto"/>
              <w:bottom w:val="single" w:sz="4" w:space="0" w:color="auto"/>
              <w:right w:val="single" w:sz="4" w:space="0" w:color="auto"/>
            </w:tcBorders>
            <w:hideMark/>
          </w:tcPr>
          <w:p w14:paraId="6854D785" w14:textId="77777777" w:rsidR="004828B4" w:rsidRPr="00BD32B2" w:rsidRDefault="004828B4" w:rsidP="00A46320">
            <w:pPr>
              <w:rPr>
                <w:rFonts w:cs="Arial"/>
              </w:rPr>
            </w:pPr>
            <w:r w:rsidRPr="00BD32B2">
              <w:rPr>
                <w:rFonts w:cs="Arial"/>
              </w:rPr>
              <w:t xml:space="preserve">Is the sub project design to support management of physical culture resources? </w:t>
            </w:r>
          </w:p>
        </w:tc>
        <w:tc>
          <w:tcPr>
            <w:tcW w:w="1350" w:type="dxa"/>
            <w:tcBorders>
              <w:top w:val="single" w:sz="4" w:space="0" w:color="auto"/>
              <w:left w:val="single" w:sz="4" w:space="0" w:color="auto"/>
              <w:bottom w:val="single" w:sz="4" w:space="0" w:color="auto"/>
              <w:right w:val="single" w:sz="4" w:space="0" w:color="auto"/>
            </w:tcBorders>
            <w:vAlign w:val="center"/>
            <w:hideMark/>
          </w:tcPr>
          <w:p w14:paraId="19DCEC86" w14:textId="77777777" w:rsidR="004828B4" w:rsidRPr="00BD32B2" w:rsidRDefault="004828B4" w:rsidP="00A46320">
            <w:pPr>
              <w:jc w:val="center"/>
              <w:rPr>
                <w:rFonts w:cs="Arial"/>
              </w:rPr>
            </w:pPr>
            <w:r w:rsidRPr="00BD32B2">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B6A9709" w14:textId="77777777" w:rsidR="004828B4" w:rsidRPr="00BD32B2" w:rsidRDefault="004828B4" w:rsidP="00A46320">
            <w:pPr>
              <w:jc w:val="center"/>
              <w:rPr>
                <w:rFonts w:cs="Arial"/>
              </w:rPr>
            </w:pPr>
            <w:r w:rsidRPr="00BD32B2">
              <w:rPr>
                <w:rFonts w:cs="Arial"/>
              </w:rPr>
              <w:t>-</w:t>
            </w:r>
          </w:p>
        </w:tc>
        <w:tc>
          <w:tcPr>
            <w:tcW w:w="1080" w:type="dxa"/>
            <w:tcBorders>
              <w:top w:val="single" w:sz="4" w:space="0" w:color="auto"/>
              <w:left w:val="single" w:sz="4" w:space="0" w:color="auto"/>
              <w:bottom w:val="single" w:sz="4" w:space="0" w:color="auto"/>
              <w:right w:val="single" w:sz="4" w:space="0" w:color="auto"/>
            </w:tcBorders>
            <w:vAlign w:val="center"/>
            <w:hideMark/>
          </w:tcPr>
          <w:p w14:paraId="5331239D" w14:textId="77777777" w:rsidR="004828B4" w:rsidRPr="00BD32B2" w:rsidRDefault="004828B4" w:rsidP="00A46320">
            <w:pPr>
              <w:jc w:val="center"/>
              <w:rPr>
                <w:rFonts w:cs="Arial"/>
              </w:rPr>
            </w:pPr>
            <w:r w:rsidRPr="00BD32B2">
              <w:rPr>
                <w:rFonts w:cs="Arial"/>
              </w:rPr>
              <w:t>-</w:t>
            </w:r>
          </w:p>
        </w:tc>
        <w:tc>
          <w:tcPr>
            <w:tcW w:w="2718" w:type="dxa"/>
            <w:tcBorders>
              <w:top w:val="single" w:sz="4" w:space="0" w:color="auto"/>
              <w:left w:val="single" w:sz="4" w:space="0" w:color="auto"/>
              <w:bottom w:val="single" w:sz="4" w:space="0" w:color="auto"/>
              <w:right w:val="single" w:sz="4" w:space="0" w:color="auto"/>
            </w:tcBorders>
            <w:hideMark/>
          </w:tcPr>
          <w:p w14:paraId="1F3014BB" w14:textId="77777777" w:rsidR="004828B4" w:rsidRPr="00BD32B2" w:rsidRDefault="004828B4" w:rsidP="00A46320">
            <w:pPr>
              <w:rPr>
                <w:rFonts w:cs="Arial"/>
              </w:rPr>
            </w:pPr>
            <w:r w:rsidRPr="00BD32B2">
              <w:rPr>
                <w:rFonts w:cs="Arial"/>
              </w:rPr>
              <w:t>Improvement activities, such as fencing, path ways, protection, signage, shelter,  security, repair and conservation work etc. (please see the activities list as above.)</w:t>
            </w:r>
          </w:p>
        </w:tc>
      </w:tr>
    </w:tbl>
    <w:p w14:paraId="6CCA4C57" w14:textId="77777777" w:rsidR="004828B4" w:rsidRPr="00BD32B2" w:rsidRDefault="004828B4" w:rsidP="004828B4">
      <w:pPr>
        <w:rPr>
          <w:rFonts w:eastAsia="Calibri" w:cs="Arial"/>
        </w:rPr>
      </w:pPr>
    </w:p>
    <w:p w14:paraId="27DF8A76" w14:textId="77777777" w:rsidR="004828B4" w:rsidRDefault="004828B4" w:rsidP="004828B4">
      <w:pPr>
        <w:suppressAutoHyphens/>
        <w:spacing w:before="40" w:line="240" w:lineRule="atLeast"/>
        <w:jc w:val="center"/>
        <w:rPr>
          <w:rFonts w:cs="Arial"/>
          <w:b/>
          <w:sz w:val="20"/>
          <w:szCs w:val="20"/>
        </w:rPr>
      </w:pPr>
    </w:p>
    <w:p w14:paraId="45CF973A" w14:textId="77777777" w:rsidR="004828B4" w:rsidRPr="00F4441E" w:rsidRDefault="004828B4" w:rsidP="004828B4">
      <w:pPr>
        <w:suppressAutoHyphens/>
        <w:spacing w:before="40" w:line="240" w:lineRule="atLeast"/>
        <w:jc w:val="center"/>
        <w:rPr>
          <w:rFonts w:cs="Arial"/>
          <w:b/>
          <w:sz w:val="20"/>
          <w:szCs w:val="20"/>
        </w:rPr>
      </w:pPr>
      <w:r>
        <w:rPr>
          <w:rFonts w:cs="Arial"/>
          <w:b/>
          <w:sz w:val="20"/>
          <w:szCs w:val="20"/>
        </w:rPr>
        <w:t>Summarized Screening Table</w:t>
      </w:r>
    </w:p>
    <w:p w14:paraId="47E9550D" w14:textId="77777777" w:rsidR="004828B4" w:rsidRPr="00F4441E" w:rsidRDefault="004828B4" w:rsidP="004828B4">
      <w:pPr>
        <w:suppressAutoHyphens/>
        <w:spacing w:before="40" w:line="240" w:lineRule="atLeast"/>
        <w:rPr>
          <w:rFonts w:cs="Arial"/>
          <w:b/>
          <w:sz w:val="20"/>
          <w:szCs w:val="20"/>
        </w:rPr>
      </w:pPr>
    </w:p>
    <w:tbl>
      <w:tblPr>
        <w:tblW w:w="12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5"/>
        <w:gridCol w:w="630"/>
        <w:gridCol w:w="540"/>
        <w:gridCol w:w="720"/>
        <w:gridCol w:w="540"/>
        <w:gridCol w:w="630"/>
        <w:gridCol w:w="540"/>
        <w:gridCol w:w="540"/>
        <w:gridCol w:w="544"/>
        <w:gridCol w:w="450"/>
        <w:gridCol w:w="450"/>
        <w:gridCol w:w="450"/>
        <w:gridCol w:w="450"/>
        <w:gridCol w:w="360"/>
        <w:gridCol w:w="450"/>
        <w:gridCol w:w="450"/>
        <w:gridCol w:w="450"/>
        <w:gridCol w:w="534"/>
        <w:gridCol w:w="540"/>
        <w:gridCol w:w="812"/>
      </w:tblGrid>
      <w:tr w:rsidR="004828B4" w:rsidRPr="00F4441E" w14:paraId="22C39BC4" w14:textId="77777777" w:rsidTr="00A46320">
        <w:trPr>
          <w:cantSplit/>
          <w:trHeight w:val="285"/>
          <w:tblHeader/>
          <w:jc w:val="center"/>
        </w:trPr>
        <w:tc>
          <w:tcPr>
            <w:tcW w:w="2165" w:type="dxa"/>
            <w:tcBorders>
              <w:top w:val="single" w:sz="12" w:space="0" w:color="auto"/>
              <w:left w:val="single" w:sz="4" w:space="0" w:color="auto"/>
              <w:right w:val="single" w:sz="4" w:space="0" w:color="auto"/>
            </w:tcBorders>
          </w:tcPr>
          <w:p w14:paraId="5D70AA6A" w14:textId="77777777" w:rsidR="004828B4" w:rsidRPr="00F4441E" w:rsidRDefault="004828B4" w:rsidP="00A46320">
            <w:pPr>
              <w:spacing w:line="240" w:lineRule="auto"/>
              <w:ind w:right="-63"/>
              <w:rPr>
                <w:rFonts w:ascii="Times New Roman" w:hAnsi="Times New Roman"/>
                <w:b/>
                <w:sz w:val="20"/>
                <w:szCs w:val="20"/>
                <w:lang w:val="en-GB"/>
              </w:rPr>
            </w:pPr>
            <w:r w:rsidRPr="00F4441E">
              <w:rPr>
                <w:rFonts w:ascii="Times New Roman" w:hAnsi="Times New Roman"/>
                <w:b/>
                <w:sz w:val="20"/>
                <w:szCs w:val="20"/>
                <w:lang w:val="en-GB"/>
              </w:rPr>
              <w:t>Type of Grant (s)</w:t>
            </w:r>
          </w:p>
        </w:tc>
        <w:tc>
          <w:tcPr>
            <w:tcW w:w="3060" w:type="dxa"/>
            <w:gridSpan w:val="5"/>
            <w:tcBorders>
              <w:top w:val="single" w:sz="12" w:space="0" w:color="auto"/>
              <w:left w:val="single" w:sz="4" w:space="0" w:color="auto"/>
              <w:bottom w:val="single" w:sz="4" w:space="0" w:color="auto"/>
              <w:right w:val="single" w:sz="4" w:space="0" w:color="auto"/>
            </w:tcBorders>
            <w:vAlign w:val="center"/>
          </w:tcPr>
          <w:p w14:paraId="4646846A" w14:textId="77777777" w:rsidR="004828B4" w:rsidRPr="00F4441E" w:rsidRDefault="004828B4" w:rsidP="00A46320">
            <w:pPr>
              <w:jc w:val="center"/>
              <w:rPr>
                <w:rFonts w:ascii="Times New Roman" w:hAnsi="Times New Roman"/>
                <w:b/>
                <w:bCs/>
                <w:i/>
                <w:iCs/>
                <w:sz w:val="20"/>
                <w:szCs w:val="20"/>
              </w:rPr>
            </w:pPr>
            <w:r w:rsidRPr="00F4441E">
              <w:rPr>
                <w:rFonts w:ascii="Times New Roman" w:hAnsi="Times New Roman"/>
                <w:b/>
                <w:bCs/>
                <w:i/>
                <w:iCs/>
                <w:sz w:val="20"/>
                <w:szCs w:val="20"/>
              </w:rPr>
              <w:t>Physical</w:t>
            </w:r>
          </w:p>
        </w:tc>
        <w:tc>
          <w:tcPr>
            <w:tcW w:w="1080" w:type="dxa"/>
            <w:gridSpan w:val="2"/>
            <w:tcBorders>
              <w:top w:val="single" w:sz="12" w:space="0" w:color="auto"/>
              <w:left w:val="single" w:sz="4" w:space="0" w:color="auto"/>
              <w:bottom w:val="single" w:sz="4" w:space="0" w:color="auto"/>
              <w:right w:val="single" w:sz="4" w:space="0" w:color="auto"/>
            </w:tcBorders>
            <w:vAlign w:val="center"/>
          </w:tcPr>
          <w:p w14:paraId="1A52C388" w14:textId="77777777" w:rsidR="004828B4" w:rsidRPr="00F4441E" w:rsidRDefault="004828B4" w:rsidP="00A46320">
            <w:pPr>
              <w:ind w:left="-131" w:right="-108"/>
              <w:jc w:val="center"/>
              <w:rPr>
                <w:rFonts w:ascii="Times New Roman" w:hAnsi="Times New Roman"/>
                <w:b/>
                <w:bCs/>
                <w:i/>
                <w:iCs/>
                <w:sz w:val="20"/>
                <w:szCs w:val="20"/>
              </w:rPr>
            </w:pPr>
            <w:r w:rsidRPr="00F4441E">
              <w:rPr>
                <w:rFonts w:ascii="Times New Roman" w:hAnsi="Times New Roman"/>
                <w:b/>
                <w:bCs/>
                <w:i/>
                <w:iCs/>
                <w:sz w:val="20"/>
                <w:szCs w:val="20"/>
              </w:rPr>
              <w:t>Biological</w:t>
            </w:r>
          </w:p>
        </w:tc>
        <w:tc>
          <w:tcPr>
            <w:tcW w:w="5940" w:type="dxa"/>
            <w:gridSpan w:val="12"/>
            <w:tcBorders>
              <w:top w:val="single" w:sz="12" w:space="0" w:color="auto"/>
              <w:left w:val="single" w:sz="4" w:space="0" w:color="auto"/>
              <w:bottom w:val="single" w:sz="4" w:space="0" w:color="auto"/>
              <w:right w:val="single" w:sz="4" w:space="0" w:color="auto"/>
            </w:tcBorders>
            <w:vAlign w:val="center"/>
          </w:tcPr>
          <w:p w14:paraId="7423F6E5" w14:textId="77777777" w:rsidR="004828B4" w:rsidRPr="00F4441E" w:rsidRDefault="004828B4" w:rsidP="00A46320">
            <w:pPr>
              <w:jc w:val="center"/>
              <w:rPr>
                <w:rFonts w:ascii="Times New Roman" w:hAnsi="Times New Roman"/>
                <w:b/>
                <w:bCs/>
                <w:i/>
                <w:iCs/>
                <w:sz w:val="20"/>
                <w:szCs w:val="20"/>
              </w:rPr>
            </w:pPr>
            <w:r w:rsidRPr="00F4441E">
              <w:rPr>
                <w:rFonts w:ascii="Times New Roman" w:hAnsi="Times New Roman"/>
                <w:b/>
                <w:bCs/>
                <w:i/>
                <w:iCs/>
                <w:sz w:val="20"/>
                <w:szCs w:val="20"/>
              </w:rPr>
              <w:t>Social and Socioeconomic</w:t>
            </w:r>
          </w:p>
        </w:tc>
      </w:tr>
      <w:tr w:rsidR="004828B4" w:rsidRPr="00F4441E" w14:paraId="67FFBD77" w14:textId="77777777" w:rsidTr="00A46320">
        <w:trPr>
          <w:cantSplit/>
          <w:trHeight w:val="1907"/>
          <w:tblHeader/>
          <w:jc w:val="center"/>
        </w:trPr>
        <w:tc>
          <w:tcPr>
            <w:tcW w:w="2165" w:type="dxa"/>
            <w:tcBorders>
              <w:left w:val="single" w:sz="4" w:space="0" w:color="auto"/>
              <w:bottom w:val="single" w:sz="8" w:space="0" w:color="auto"/>
              <w:right w:val="single" w:sz="4" w:space="0" w:color="auto"/>
            </w:tcBorders>
          </w:tcPr>
          <w:p w14:paraId="453B6952" w14:textId="77777777" w:rsidR="004828B4" w:rsidRPr="00F4441E" w:rsidRDefault="004828B4" w:rsidP="00A46320">
            <w:pPr>
              <w:spacing w:line="240" w:lineRule="auto"/>
              <w:ind w:left="988"/>
              <w:rPr>
                <w:rFonts w:ascii="Times New Roman" w:hAnsi="Times New Roman"/>
                <w:sz w:val="20"/>
                <w:szCs w:val="20"/>
                <w:lang w:val="en-GB"/>
              </w:rPr>
            </w:pPr>
            <w:r w:rsidRPr="00F4441E">
              <w:rPr>
                <w:rFonts w:ascii="Times New Roman" w:hAnsi="Times New Roman"/>
                <w:sz w:val="20"/>
                <w:szCs w:val="20"/>
                <w:lang w:val="en-GB"/>
              </w:rPr>
              <w:br w:type="page"/>
              <w:t>Activities</w:t>
            </w:r>
          </w:p>
        </w:tc>
        <w:tc>
          <w:tcPr>
            <w:tcW w:w="630" w:type="dxa"/>
            <w:tcBorders>
              <w:left w:val="single" w:sz="4" w:space="0" w:color="auto"/>
              <w:bottom w:val="single" w:sz="8" w:space="0" w:color="auto"/>
              <w:right w:val="dotted" w:sz="4" w:space="0" w:color="auto"/>
            </w:tcBorders>
            <w:textDirection w:val="btLr"/>
            <w:vAlign w:val="center"/>
          </w:tcPr>
          <w:p w14:paraId="134454B2"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Soil Erosion/ Contamination</w:t>
            </w:r>
          </w:p>
        </w:tc>
        <w:tc>
          <w:tcPr>
            <w:tcW w:w="540" w:type="dxa"/>
            <w:tcBorders>
              <w:left w:val="dotted" w:sz="4" w:space="0" w:color="auto"/>
              <w:bottom w:val="single" w:sz="8" w:space="0" w:color="auto"/>
              <w:right w:val="dotted" w:sz="4" w:space="0" w:color="auto"/>
            </w:tcBorders>
            <w:textDirection w:val="btLr"/>
            <w:vAlign w:val="center"/>
          </w:tcPr>
          <w:p w14:paraId="3F71E557"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Air Quality</w:t>
            </w:r>
          </w:p>
        </w:tc>
        <w:tc>
          <w:tcPr>
            <w:tcW w:w="720" w:type="dxa"/>
            <w:tcBorders>
              <w:left w:val="dotted" w:sz="4" w:space="0" w:color="auto"/>
              <w:bottom w:val="single" w:sz="8" w:space="0" w:color="auto"/>
              <w:right w:val="dotted" w:sz="4" w:space="0" w:color="auto"/>
            </w:tcBorders>
            <w:textDirection w:val="btLr"/>
            <w:vAlign w:val="center"/>
          </w:tcPr>
          <w:p w14:paraId="0F7808AF"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Surface Water Quality</w:t>
            </w:r>
          </w:p>
        </w:tc>
        <w:tc>
          <w:tcPr>
            <w:tcW w:w="540" w:type="dxa"/>
            <w:tcBorders>
              <w:left w:val="dotted" w:sz="4" w:space="0" w:color="auto"/>
              <w:bottom w:val="single" w:sz="8" w:space="0" w:color="auto"/>
              <w:right w:val="dotted" w:sz="4" w:space="0" w:color="auto"/>
            </w:tcBorders>
            <w:textDirection w:val="btLr"/>
            <w:vAlign w:val="center"/>
          </w:tcPr>
          <w:p w14:paraId="0AF1DF65"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Groundwater Quality</w:t>
            </w:r>
          </w:p>
        </w:tc>
        <w:tc>
          <w:tcPr>
            <w:tcW w:w="630" w:type="dxa"/>
            <w:tcBorders>
              <w:left w:val="dotted" w:sz="4" w:space="0" w:color="auto"/>
              <w:bottom w:val="single" w:sz="8" w:space="0" w:color="auto"/>
              <w:right w:val="dotted" w:sz="4" w:space="0" w:color="auto"/>
            </w:tcBorders>
            <w:textDirection w:val="btLr"/>
            <w:vAlign w:val="center"/>
          </w:tcPr>
          <w:p w14:paraId="7C13D38B"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 xml:space="preserve">Water Availability and Consumption </w:t>
            </w:r>
          </w:p>
        </w:tc>
        <w:tc>
          <w:tcPr>
            <w:tcW w:w="540" w:type="dxa"/>
            <w:tcBorders>
              <w:left w:val="single" w:sz="4" w:space="0" w:color="auto"/>
              <w:bottom w:val="single" w:sz="8" w:space="0" w:color="auto"/>
              <w:right w:val="dotted" w:sz="4" w:space="0" w:color="auto"/>
            </w:tcBorders>
            <w:textDirection w:val="btLr"/>
            <w:vAlign w:val="center"/>
          </w:tcPr>
          <w:p w14:paraId="1FA781FF"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Natural Vegetation</w:t>
            </w:r>
          </w:p>
        </w:tc>
        <w:tc>
          <w:tcPr>
            <w:tcW w:w="540" w:type="dxa"/>
            <w:tcBorders>
              <w:left w:val="dotted" w:sz="4" w:space="0" w:color="auto"/>
              <w:bottom w:val="single" w:sz="8" w:space="0" w:color="auto"/>
              <w:right w:val="dotted" w:sz="4" w:space="0" w:color="auto"/>
            </w:tcBorders>
            <w:textDirection w:val="btLr"/>
            <w:vAlign w:val="center"/>
          </w:tcPr>
          <w:p w14:paraId="7832C8E8"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Wildlife</w:t>
            </w:r>
          </w:p>
        </w:tc>
        <w:tc>
          <w:tcPr>
            <w:tcW w:w="544" w:type="dxa"/>
            <w:tcBorders>
              <w:left w:val="single" w:sz="4" w:space="0" w:color="auto"/>
              <w:bottom w:val="single" w:sz="8" w:space="0" w:color="auto"/>
              <w:right w:val="dotted" w:sz="4" w:space="0" w:color="auto"/>
            </w:tcBorders>
            <w:textDirection w:val="btLr"/>
            <w:vAlign w:val="center"/>
          </w:tcPr>
          <w:p w14:paraId="4F52721A"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Blocked Access Routes</w:t>
            </w:r>
          </w:p>
        </w:tc>
        <w:tc>
          <w:tcPr>
            <w:tcW w:w="450" w:type="dxa"/>
            <w:tcBorders>
              <w:left w:val="dotted" w:sz="4" w:space="0" w:color="auto"/>
              <w:bottom w:val="single" w:sz="8" w:space="0" w:color="auto"/>
              <w:right w:val="dotted" w:sz="4" w:space="0" w:color="auto"/>
            </w:tcBorders>
            <w:textDirection w:val="btLr"/>
            <w:vAlign w:val="center"/>
          </w:tcPr>
          <w:p w14:paraId="28F0392C"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Noise and Vibration</w:t>
            </w:r>
          </w:p>
        </w:tc>
        <w:tc>
          <w:tcPr>
            <w:tcW w:w="450" w:type="dxa"/>
            <w:tcBorders>
              <w:left w:val="dotted" w:sz="4" w:space="0" w:color="auto"/>
              <w:bottom w:val="single" w:sz="8" w:space="0" w:color="auto"/>
              <w:right w:val="dotted" w:sz="4" w:space="0" w:color="auto"/>
            </w:tcBorders>
            <w:textDirection w:val="btLr"/>
            <w:vAlign w:val="center"/>
          </w:tcPr>
          <w:p w14:paraId="22CE0BC7"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Impacts on Agriculture</w:t>
            </w:r>
          </w:p>
        </w:tc>
        <w:tc>
          <w:tcPr>
            <w:tcW w:w="450" w:type="dxa"/>
            <w:tcBorders>
              <w:left w:val="dotted" w:sz="4" w:space="0" w:color="auto"/>
              <w:bottom w:val="single" w:sz="8" w:space="0" w:color="auto"/>
              <w:right w:val="dotted" w:sz="4" w:space="0" w:color="auto"/>
            </w:tcBorders>
            <w:textDirection w:val="btLr"/>
            <w:vAlign w:val="center"/>
          </w:tcPr>
          <w:p w14:paraId="55A68D03"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Impacts on Irrigation Network</w:t>
            </w:r>
          </w:p>
        </w:tc>
        <w:tc>
          <w:tcPr>
            <w:tcW w:w="450" w:type="dxa"/>
            <w:tcBorders>
              <w:left w:val="dotted" w:sz="4" w:space="0" w:color="auto"/>
              <w:bottom w:val="single" w:sz="8" w:space="0" w:color="auto"/>
              <w:right w:val="dotted" w:sz="4" w:space="0" w:color="auto"/>
            </w:tcBorders>
            <w:textDirection w:val="btLr"/>
            <w:vAlign w:val="center"/>
          </w:tcPr>
          <w:p w14:paraId="717C7D02"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Livestock Grazing</w:t>
            </w:r>
          </w:p>
        </w:tc>
        <w:tc>
          <w:tcPr>
            <w:tcW w:w="360" w:type="dxa"/>
            <w:tcBorders>
              <w:left w:val="dotted" w:sz="4" w:space="0" w:color="auto"/>
              <w:bottom w:val="single" w:sz="8" w:space="0" w:color="auto"/>
              <w:right w:val="dotted" w:sz="4" w:space="0" w:color="auto"/>
            </w:tcBorders>
            <w:textDirection w:val="btLr"/>
            <w:vAlign w:val="center"/>
          </w:tcPr>
          <w:p w14:paraId="4FD4BC86"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Compensation Issues</w:t>
            </w:r>
          </w:p>
        </w:tc>
        <w:tc>
          <w:tcPr>
            <w:tcW w:w="450" w:type="dxa"/>
            <w:tcBorders>
              <w:left w:val="dotted" w:sz="4" w:space="0" w:color="auto"/>
              <w:bottom w:val="single" w:sz="8" w:space="0" w:color="auto"/>
              <w:right w:val="dotted" w:sz="4" w:space="0" w:color="auto"/>
            </w:tcBorders>
            <w:textDirection w:val="btLr"/>
            <w:vAlign w:val="center"/>
          </w:tcPr>
          <w:p w14:paraId="2F5131D4"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Safety Hazard</w:t>
            </w:r>
          </w:p>
        </w:tc>
        <w:tc>
          <w:tcPr>
            <w:tcW w:w="450" w:type="dxa"/>
            <w:tcBorders>
              <w:left w:val="dotted" w:sz="4" w:space="0" w:color="auto"/>
              <w:bottom w:val="single" w:sz="8" w:space="0" w:color="auto"/>
              <w:right w:val="dotted" w:sz="4" w:space="0" w:color="auto"/>
            </w:tcBorders>
            <w:textDirection w:val="btLr"/>
            <w:vAlign w:val="center"/>
          </w:tcPr>
          <w:p w14:paraId="58F160FD"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Infrastructure</w:t>
            </w:r>
            <w:r>
              <w:rPr>
                <w:rFonts w:asciiTheme="majorHAnsi" w:hAnsiTheme="majorHAnsi" w:cstheme="majorHAnsi"/>
                <w:iCs/>
                <w:sz w:val="20"/>
                <w:szCs w:val="20"/>
              </w:rPr>
              <w:t xml:space="preserve"> Utilities</w:t>
            </w:r>
            <w:r w:rsidRPr="00F4441E">
              <w:rPr>
                <w:rFonts w:asciiTheme="majorHAnsi" w:hAnsiTheme="majorHAnsi" w:cstheme="majorHAnsi"/>
                <w:iCs/>
                <w:sz w:val="20"/>
                <w:szCs w:val="20"/>
              </w:rPr>
              <w:t xml:space="preserve"> </w:t>
            </w:r>
          </w:p>
        </w:tc>
        <w:tc>
          <w:tcPr>
            <w:tcW w:w="450" w:type="dxa"/>
            <w:tcBorders>
              <w:left w:val="dotted" w:sz="4" w:space="0" w:color="auto"/>
              <w:bottom w:val="single" w:sz="8" w:space="0" w:color="auto"/>
              <w:right w:val="dotted" w:sz="4" w:space="0" w:color="auto"/>
            </w:tcBorders>
            <w:textDirection w:val="btLr"/>
            <w:vAlign w:val="center"/>
          </w:tcPr>
          <w:p w14:paraId="3F22B4FC"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 xml:space="preserve">Public Health </w:t>
            </w:r>
          </w:p>
        </w:tc>
        <w:tc>
          <w:tcPr>
            <w:tcW w:w="534" w:type="dxa"/>
            <w:tcBorders>
              <w:left w:val="dotted" w:sz="4" w:space="0" w:color="auto"/>
              <w:bottom w:val="single" w:sz="8" w:space="0" w:color="auto"/>
              <w:right w:val="dotted" w:sz="4" w:space="0" w:color="auto"/>
            </w:tcBorders>
            <w:textDirection w:val="btLr"/>
          </w:tcPr>
          <w:p w14:paraId="3185F0AE"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Aesthetic Value</w:t>
            </w:r>
          </w:p>
        </w:tc>
        <w:tc>
          <w:tcPr>
            <w:tcW w:w="540" w:type="dxa"/>
            <w:tcBorders>
              <w:left w:val="dotted" w:sz="4" w:space="0" w:color="auto"/>
              <w:bottom w:val="single" w:sz="8" w:space="0" w:color="auto"/>
              <w:right w:val="dotted" w:sz="4" w:space="0" w:color="auto"/>
            </w:tcBorders>
            <w:textDirection w:val="btLr"/>
            <w:vAlign w:val="center"/>
          </w:tcPr>
          <w:p w14:paraId="7A6F0179"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Cultural Issues</w:t>
            </w:r>
          </w:p>
        </w:tc>
        <w:tc>
          <w:tcPr>
            <w:tcW w:w="812" w:type="dxa"/>
            <w:tcBorders>
              <w:left w:val="dotted" w:sz="4" w:space="0" w:color="auto"/>
              <w:bottom w:val="single" w:sz="8" w:space="0" w:color="auto"/>
              <w:right w:val="single" w:sz="4" w:space="0" w:color="auto"/>
            </w:tcBorders>
            <w:textDirection w:val="btLr"/>
            <w:vAlign w:val="center"/>
          </w:tcPr>
          <w:p w14:paraId="0F987CFD"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Gender Issues</w:t>
            </w:r>
          </w:p>
        </w:tc>
      </w:tr>
      <w:tr w:rsidR="004828B4" w:rsidRPr="00F4441E" w14:paraId="76938377" w14:textId="77777777" w:rsidTr="00A46320">
        <w:trPr>
          <w:jc w:val="center"/>
        </w:trPr>
        <w:tc>
          <w:tcPr>
            <w:tcW w:w="2165" w:type="dxa"/>
            <w:tcBorders>
              <w:top w:val="single" w:sz="8" w:space="0" w:color="auto"/>
              <w:left w:val="single" w:sz="4" w:space="0" w:color="auto"/>
              <w:bottom w:val="dotted" w:sz="4" w:space="0" w:color="auto"/>
            </w:tcBorders>
          </w:tcPr>
          <w:p w14:paraId="591469FA" w14:textId="77777777" w:rsidR="004828B4" w:rsidRPr="00F4441E" w:rsidRDefault="004828B4" w:rsidP="00A46320">
            <w:pPr>
              <w:rPr>
                <w:rFonts w:ascii="Times New Roman" w:hAnsi="Times New Roman"/>
                <w:bCs/>
                <w:sz w:val="20"/>
                <w:szCs w:val="20"/>
                <w:lang w:val="en-GB"/>
              </w:rPr>
            </w:pPr>
            <w:r w:rsidRPr="00EE5B6B">
              <w:rPr>
                <w:rFonts w:ascii="Times New Roman" w:hAnsi="Times New Roman"/>
                <w:bCs/>
                <w:sz w:val="20"/>
                <w:szCs w:val="20"/>
                <w:lang w:val="en-GB"/>
              </w:rPr>
              <w:t>Construction Activit</w:t>
            </w:r>
            <w:r>
              <w:rPr>
                <w:rFonts w:ascii="Times New Roman" w:hAnsi="Times New Roman"/>
                <w:bCs/>
                <w:sz w:val="20"/>
                <w:szCs w:val="20"/>
                <w:lang w:val="en-GB"/>
              </w:rPr>
              <w:t>ies and supply of various items</w:t>
            </w:r>
          </w:p>
        </w:tc>
        <w:tc>
          <w:tcPr>
            <w:tcW w:w="630" w:type="dxa"/>
            <w:tcBorders>
              <w:top w:val="single" w:sz="8" w:space="0" w:color="auto"/>
              <w:bottom w:val="dotted" w:sz="4" w:space="0" w:color="auto"/>
              <w:right w:val="dotted" w:sz="4" w:space="0" w:color="auto"/>
            </w:tcBorders>
            <w:vAlign w:val="center"/>
          </w:tcPr>
          <w:p w14:paraId="7F327D4C"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540" w:type="dxa"/>
            <w:tcBorders>
              <w:top w:val="single" w:sz="8" w:space="0" w:color="auto"/>
              <w:left w:val="dotted" w:sz="4" w:space="0" w:color="auto"/>
              <w:bottom w:val="dotted" w:sz="4" w:space="0" w:color="auto"/>
              <w:right w:val="dotted" w:sz="4" w:space="0" w:color="auto"/>
            </w:tcBorders>
            <w:vAlign w:val="center"/>
          </w:tcPr>
          <w:p w14:paraId="4EFDD8E0"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720" w:type="dxa"/>
            <w:tcBorders>
              <w:top w:val="single" w:sz="8" w:space="0" w:color="auto"/>
              <w:left w:val="dotted" w:sz="4" w:space="0" w:color="auto"/>
              <w:bottom w:val="dotted" w:sz="4" w:space="0" w:color="auto"/>
              <w:right w:val="dotted" w:sz="4" w:space="0" w:color="auto"/>
            </w:tcBorders>
            <w:vAlign w:val="center"/>
          </w:tcPr>
          <w:p w14:paraId="7B75E469"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540" w:type="dxa"/>
            <w:tcBorders>
              <w:top w:val="single" w:sz="8" w:space="0" w:color="auto"/>
              <w:left w:val="dotted" w:sz="4" w:space="0" w:color="auto"/>
              <w:bottom w:val="dotted" w:sz="4" w:space="0" w:color="auto"/>
              <w:right w:val="dotted" w:sz="4" w:space="0" w:color="auto"/>
            </w:tcBorders>
            <w:vAlign w:val="center"/>
          </w:tcPr>
          <w:p w14:paraId="74C88495"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630" w:type="dxa"/>
            <w:tcBorders>
              <w:top w:val="single" w:sz="8" w:space="0" w:color="auto"/>
              <w:left w:val="dotted" w:sz="4" w:space="0" w:color="auto"/>
              <w:bottom w:val="dotted" w:sz="4" w:space="0" w:color="auto"/>
              <w:right w:val="dotted" w:sz="4" w:space="0" w:color="auto"/>
            </w:tcBorders>
            <w:vAlign w:val="center"/>
          </w:tcPr>
          <w:p w14:paraId="4B932C75"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540" w:type="dxa"/>
            <w:tcBorders>
              <w:top w:val="single" w:sz="8" w:space="0" w:color="auto"/>
              <w:bottom w:val="dotted" w:sz="4" w:space="0" w:color="auto"/>
              <w:right w:val="dotted" w:sz="4" w:space="0" w:color="auto"/>
            </w:tcBorders>
            <w:vAlign w:val="center"/>
          </w:tcPr>
          <w:p w14:paraId="681D66BC"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540" w:type="dxa"/>
            <w:tcBorders>
              <w:top w:val="single" w:sz="8" w:space="0" w:color="auto"/>
              <w:left w:val="dotted" w:sz="4" w:space="0" w:color="auto"/>
              <w:bottom w:val="dotted" w:sz="4" w:space="0" w:color="auto"/>
              <w:right w:val="dotted" w:sz="4" w:space="0" w:color="auto"/>
            </w:tcBorders>
            <w:vAlign w:val="center"/>
          </w:tcPr>
          <w:p w14:paraId="4AFB1928"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544" w:type="dxa"/>
            <w:tcBorders>
              <w:top w:val="single" w:sz="8" w:space="0" w:color="auto"/>
              <w:bottom w:val="dotted" w:sz="4" w:space="0" w:color="auto"/>
              <w:right w:val="dotted" w:sz="4" w:space="0" w:color="auto"/>
            </w:tcBorders>
            <w:vAlign w:val="center"/>
          </w:tcPr>
          <w:p w14:paraId="1E00EBB9"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A</w:t>
            </w:r>
          </w:p>
        </w:tc>
        <w:tc>
          <w:tcPr>
            <w:tcW w:w="450" w:type="dxa"/>
            <w:tcBorders>
              <w:top w:val="single" w:sz="8" w:space="0" w:color="auto"/>
              <w:left w:val="dotted" w:sz="4" w:space="0" w:color="auto"/>
              <w:bottom w:val="dotted" w:sz="4" w:space="0" w:color="auto"/>
              <w:right w:val="dotted" w:sz="4" w:space="0" w:color="auto"/>
            </w:tcBorders>
            <w:vAlign w:val="center"/>
          </w:tcPr>
          <w:p w14:paraId="245FEA08"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0EA1F5DF"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766231FE"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3024D024"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360" w:type="dxa"/>
            <w:tcBorders>
              <w:top w:val="single" w:sz="8" w:space="0" w:color="auto"/>
              <w:left w:val="dotted" w:sz="4" w:space="0" w:color="auto"/>
              <w:bottom w:val="dotted" w:sz="4" w:space="0" w:color="auto"/>
              <w:right w:val="dotted" w:sz="4" w:space="0" w:color="auto"/>
            </w:tcBorders>
            <w:vAlign w:val="center"/>
          </w:tcPr>
          <w:p w14:paraId="0F51BA17"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4D5CC2FF"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7AB184C7"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073FC5D3"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C</w:t>
            </w:r>
          </w:p>
        </w:tc>
        <w:tc>
          <w:tcPr>
            <w:tcW w:w="534" w:type="dxa"/>
            <w:tcBorders>
              <w:top w:val="single" w:sz="8" w:space="0" w:color="auto"/>
              <w:left w:val="dotted" w:sz="4" w:space="0" w:color="auto"/>
              <w:bottom w:val="dotted" w:sz="4" w:space="0" w:color="auto"/>
              <w:right w:val="dotted" w:sz="4" w:space="0" w:color="auto"/>
            </w:tcBorders>
            <w:vAlign w:val="center"/>
          </w:tcPr>
          <w:p w14:paraId="3494E920"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C</w:t>
            </w:r>
          </w:p>
        </w:tc>
        <w:tc>
          <w:tcPr>
            <w:tcW w:w="540" w:type="dxa"/>
            <w:tcBorders>
              <w:top w:val="single" w:sz="8" w:space="0" w:color="auto"/>
              <w:left w:val="dotted" w:sz="4" w:space="0" w:color="auto"/>
              <w:bottom w:val="dotted" w:sz="4" w:space="0" w:color="auto"/>
              <w:right w:val="dotted" w:sz="4" w:space="0" w:color="auto"/>
            </w:tcBorders>
            <w:vAlign w:val="center"/>
          </w:tcPr>
          <w:p w14:paraId="4FC03050"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C</w:t>
            </w:r>
          </w:p>
        </w:tc>
        <w:tc>
          <w:tcPr>
            <w:tcW w:w="812" w:type="dxa"/>
            <w:tcBorders>
              <w:top w:val="single" w:sz="8" w:space="0" w:color="auto"/>
              <w:left w:val="dotted" w:sz="4" w:space="0" w:color="auto"/>
              <w:bottom w:val="dotted" w:sz="4" w:space="0" w:color="auto"/>
              <w:right w:val="single" w:sz="4" w:space="0" w:color="auto"/>
            </w:tcBorders>
            <w:vAlign w:val="center"/>
          </w:tcPr>
          <w:p w14:paraId="1B0A560A"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r>
      <w:tr w:rsidR="004828B4" w:rsidRPr="00F4441E" w14:paraId="47968D90" w14:textId="77777777" w:rsidTr="00A46320">
        <w:trPr>
          <w:trHeight w:val="593"/>
          <w:jc w:val="center"/>
        </w:trPr>
        <w:tc>
          <w:tcPr>
            <w:tcW w:w="2165" w:type="dxa"/>
            <w:tcBorders>
              <w:top w:val="dotted" w:sz="4" w:space="0" w:color="auto"/>
              <w:left w:val="single" w:sz="4" w:space="0" w:color="auto"/>
              <w:bottom w:val="dotted" w:sz="4" w:space="0" w:color="auto"/>
            </w:tcBorders>
          </w:tcPr>
          <w:p w14:paraId="14275129" w14:textId="77777777" w:rsidR="004828B4" w:rsidRPr="00F4441E" w:rsidRDefault="004828B4" w:rsidP="00A46320">
            <w:pPr>
              <w:rPr>
                <w:rFonts w:ascii="Times New Roman" w:hAnsi="Times New Roman"/>
                <w:sz w:val="20"/>
                <w:szCs w:val="20"/>
              </w:rPr>
            </w:pPr>
          </w:p>
        </w:tc>
        <w:tc>
          <w:tcPr>
            <w:tcW w:w="630" w:type="dxa"/>
            <w:tcBorders>
              <w:top w:val="dotted" w:sz="4" w:space="0" w:color="auto"/>
              <w:bottom w:val="dotted" w:sz="4" w:space="0" w:color="auto"/>
              <w:right w:val="dotted" w:sz="4" w:space="0" w:color="auto"/>
            </w:tcBorders>
            <w:vAlign w:val="center"/>
          </w:tcPr>
          <w:p w14:paraId="43615F25"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098BF2B3" w14:textId="77777777" w:rsidR="004828B4" w:rsidRPr="00F4441E" w:rsidRDefault="004828B4" w:rsidP="00A46320">
            <w:pPr>
              <w:jc w:val="center"/>
              <w:rPr>
                <w:rFonts w:ascii="Times New Roman" w:hAnsi="Times New Roman"/>
                <w:sz w:val="20"/>
                <w:szCs w:val="20"/>
              </w:rPr>
            </w:pPr>
          </w:p>
        </w:tc>
        <w:tc>
          <w:tcPr>
            <w:tcW w:w="720" w:type="dxa"/>
            <w:tcBorders>
              <w:top w:val="dotted" w:sz="4" w:space="0" w:color="auto"/>
              <w:left w:val="dotted" w:sz="4" w:space="0" w:color="auto"/>
              <w:bottom w:val="dotted" w:sz="4" w:space="0" w:color="auto"/>
              <w:right w:val="dotted" w:sz="4" w:space="0" w:color="auto"/>
            </w:tcBorders>
            <w:vAlign w:val="center"/>
          </w:tcPr>
          <w:p w14:paraId="58EA71DA"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351E9435"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dotted" w:sz="4" w:space="0" w:color="auto"/>
              <w:right w:val="dotted" w:sz="4" w:space="0" w:color="auto"/>
            </w:tcBorders>
            <w:vAlign w:val="center"/>
          </w:tcPr>
          <w:p w14:paraId="71289130"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dotted" w:sz="4" w:space="0" w:color="auto"/>
              <w:right w:val="dotted" w:sz="4" w:space="0" w:color="auto"/>
            </w:tcBorders>
            <w:vAlign w:val="center"/>
          </w:tcPr>
          <w:p w14:paraId="3C56D9C5"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6AED33CE"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dotted" w:sz="4" w:space="0" w:color="auto"/>
              <w:right w:val="dotted" w:sz="4" w:space="0" w:color="auto"/>
            </w:tcBorders>
            <w:vAlign w:val="center"/>
          </w:tcPr>
          <w:p w14:paraId="28E94C7D"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19282B8F"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351BBFC0"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04980870"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57886270"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dotted" w:sz="4" w:space="0" w:color="auto"/>
              <w:right w:val="dotted" w:sz="4" w:space="0" w:color="auto"/>
            </w:tcBorders>
            <w:vAlign w:val="center"/>
          </w:tcPr>
          <w:p w14:paraId="263553E8"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66E0B05D"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54DACBC2"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68C7A17F"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dotted" w:sz="4" w:space="0" w:color="auto"/>
              <w:right w:val="dotted" w:sz="4" w:space="0" w:color="auto"/>
            </w:tcBorders>
            <w:vAlign w:val="center"/>
          </w:tcPr>
          <w:p w14:paraId="4D8B850A"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7C7BACCB"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dotted" w:sz="4" w:space="0" w:color="auto"/>
              <w:right w:val="single" w:sz="4" w:space="0" w:color="auto"/>
            </w:tcBorders>
            <w:vAlign w:val="center"/>
          </w:tcPr>
          <w:p w14:paraId="2FA0D19F" w14:textId="77777777" w:rsidR="004828B4" w:rsidRPr="00F4441E" w:rsidRDefault="004828B4" w:rsidP="00A46320">
            <w:pPr>
              <w:jc w:val="center"/>
              <w:rPr>
                <w:rFonts w:ascii="Times New Roman" w:hAnsi="Times New Roman"/>
                <w:sz w:val="20"/>
                <w:szCs w:val="20"/>
              </w:rPr>
            </w:pPr>
          </w:p>
        </w:tc>
      </w:tr>
      <w:tr w:rsidR="004828B4" w:rsidRPr="00F4441E" w14:paraId="4F132630" w14:textId="77777777" w:rsidTr="00A46320">
        <w:trPr>
          <w:jc w:val="center"/>
        </w:trPr>
        <w:tc>
          <w:tcPr>
            <w:tcW w:w="2165" w:type="dxa"/>
            <w:tcBorders>
              <w:top w:val="dotted" w:sz="4" w:space="0" w:color="auto"/>
              <w:left w:val="single" w:sz="4" w:space="0" w:color="auto"/>
              <w:bottom w:val="dotted" w:sz="4" w:space="0" w:color="auto"/>
            </w:tcBorders>
          </w:tcPr>
          <w:p w14:paraId="75C1AE1E" w14:textId="77777777" w:rsidR="004828B4" w:rsidRPr="00F4441E" w:rsidRDefault="004828B4" w:rsidP="00A46320">
            <w:pPr>
              <w:rPr>
                <w:rFonts w:ascii="Times New Roman" w:hAnsi="Times New Roman"/>
                <w:sz w:val="20"/>
                <w:szCs w:val="20"/>
              </w:rPr>
            </w:pPr>
          </w:p>
        </w:tc>
        <w:tc>
          <w:tcPr>
            <w:tcW w:w="630" w:type="dxa"/>
            <w:tcBorders>
              <w:top w:val="dotted" w:sz="4" w:space="0" w:color="auto"/>
              <w:bottom w:val="dotted" w:sz="4" w:space="0" w:color="auto"/>
              <w:right w:val="dotted" w:sz="4" w:space="0" w:color="auto"/>
            </w:tcBorders>
            <w:vAlign w:val="center"/>
          </w:tcPr>
          <w:p w14:paraId="2241A8D1"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4BF60D67" w14:textId="77777777" w:rsidR="004828B4" w:rsidRPr="00F4441E" w:rsidRDefault="004828B4" w:rsidP="00A46320">
            <w:pPr>
              <w:jc w:val="center"/>
              <w:rPr>
                <w:rFonts w:ascii="Times New Roman" w:hAnsi="Times New Roman"/>
                <w:sz w:val="20"/>
                <w:szCs w:val="20"/>
              </w:rPr>
            </w:pPr>
          </w:p>
        </w:tc>
        <w:tc>
          <w:tcPr>
            <w:tcW w:w="720" w:type="dxa"/>
            <w:tcBorders>
              <w:top w:val="dotted" w:sz="4" w:space="0" w:color="auto"/>
              <w:left w:val="dotted" w:sz="4" w:space="0" w:color="auto"/>
              <w:bottom w:val="dotted" w:sz="4" w:space="0" w:color="auto"/>
              <w:right w:val="dotted" w:sz="4" w:space="0" w:color="auto"/>
            </w:tcBorders>
            <w:vAlign w:val="center"/>
          </w:tcPr>
          <w:p w14:paraId="396CFA17"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24C31DBF"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dotted" w:sz="4" w:space="0" w:color="auto"/>
              <w:right w:val="dotted" w:sz="4" w:space="0" w:color="auto"/>
            </w:tcBorders>
            <w:vAlign w:val="center"/>
          </w:tcPr>
          <w:p w14:paraId="6C58F69C"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dotted" w:sz="4" w:space="0" w:color="auto"/>
              <w:right w:val="dotted" w:sz="4" w:space="0" w:color="auto"/>
            </w:tcBorders>
            <w:vAlign w:val="center"/>
          </w:tcPr>
          <w:p w14:paraId="2BF9B0CA"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25000170"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dotted" w:sz="4" w:space="0" w:color="auto"/>
              <w:right w:val="dotted" w:sz="4" w:space="0" w:color="auto"/>
            </w:tcBorders>
            <w:vAlign w:val="center"/>
          </w:tcPr>
          <w:p w14:paraId="0C43E72E"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240879BF"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74336A67"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7385DF56"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71D5D210"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dotted" w:sz="4" w:space="0" w:color="auto"/>
              <w:right w:val="dotted" w:sz="4" w:space="0" w:color="auto"/>
            </w:tcBorders>
            <w:vAlign w:val="center"/>
          </w:tcPr>
          <w:p w14:paraId="32E89857"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20290412"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608DDE6F"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3D9B357F"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dotted" w:sz="4" w:space="0" w:color="auto"/>
              <w:right w:val="dotted" w:sz="4" w:space="0" w:color="auto"/>
            </w:tcBorders>
            <w:vAlign w:val="center"/>
          </w:tcPr>
          <w:p w14:paraId="06601591"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2F2819A5"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dotted" w:sz="4" w:space="0" w:color="auto"/>
              <w:right w:val="single" w:sz="4" w:space="0" w:color="auto"/>
            </w:tcBorders>
            <w:vAlign w:val="center"/>
          </w:tcPr>
          <w:p w14:paraId="306C8ABC" w14:textId="77777777" w:rsidR="004828B4" w:rsidRPr="00F4441E" w:rsidRDefault="004828B4" w:rsidP="00A46320">
            <w:pPr>
              <w:jc w:val="center"/>
              <w:rPr>
                <w:rFonts w:ascii="Times New Roman" w:hAnsi="Times New Roman"/>
                <w:sz w:val="20"/>
                <w:szCs w:val="20"/>
              </w:rPr>
            </w:pPr>
          </w:p>
        </w:tc>
      </w:tr>
      <w:tr w:rsidR="004828B4" w:rsidRPr="00F4441E" w14:paraId="7BBE71BA" w14:textId="77777777" w:rsidTr="00A46320">
        <w:trPr>
          <w:jc w:val="center"/>
        </w:trPr>
        <w:tc>
          <w:tcPr>
            <w:tcW w:w="2165" w:type="dxa"/>
            <w:tcBorders>
              <w:top w:val="dotted" w:sz="4" w:space="0" w:color="auto"/>
              <w:left w:val="single" w:sz="4" w:space="0" w:color="auto"/>
              <w:bottom w:val="dotted" w:sz="4" w:space="0" w:color="auto"/>
            </w:tcBorders>
          </w:tcPr>
          <w:p w14:paraId="2CACDBC0" w14:textId="77777777" w:rsidR="004828B4" w:rsidRPr="00F4441E" w:rsidRDefault="004828B4" w:rsidP="00A46320">
            <w:pPr>
              <w:rPr>
                <w:rFonts w:ascii="Times New Roman" w:hAnsi="Times New Roman"/>
                <w:sz w:val="20"/>
                <w:szCs w:val="20"/>
              </w:rPr>
            </w:pPr>
          </w:p>
        </w:tc>
        <w:tc>
          <w:tcPr>
            <w:tcW w:w="630" w:type="dxa"/>
            <w:tcBorders>
              <w:top w:val="dotted" w:sz="4" w:space="0" w:color="auto"/>
              <w:bottom w:val="dotted" w:sz="4" w:space="0" w:color="auto"/>
              <w:right w:val="dotted" w:sz="4" w:space="0" w:color="auto"/>
            </w:tcBorders>
            <w:vAlign w:val="center"/>
          </w:tcPr>
          <w:p w14:paraId="7E772632"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3C013703" w14:textId="77777777" w:rsidR="004828B4" w:rsidRPr="00F4441E" w:rsidRDefault="004828B4" w:rsidP="00A46320">
            <w:pPr>
              <w:jc w:val="center"/>
              <w:rPr>
                <w:rFonts w:ascii="Times New Roman" w:hAnsi="Times New Roman"/>
                <w:sz w:val="20"/>
                <w:szCs w:val="20"/>
              </w:rPr>
            </w:pPr>
          </w:p>
        </w:tc>
        <w:tc>
          <w:tcPr>
            <w:tcW w:w="720" w:type="dxa"/>
            <w:tcBorders>
              <w:top w:val="dotted" w:sz="4" w:space="0" w:color="auto"/>
              <w:left w:val="dotted" w:sz="4" w:space="0" w:color="auto"/>
              <w:bottom w:val="dotted" w:sz="4" w:space="0" w:color="auto"/>
              <w:right w:val="dotted" w:sz="4" w:space="0" w:color="auto"/>
            </w:tcBorders>
            <w:vAlign w:val="center"/>
          </w:tcPr>
          <w:p w14:paraId="15A848D5"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73FEC594"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dotted" w:sz="4" w:space="0" w:color="auto"/>
              <w:right w:val="dotted" w:sz="4" w:space="0" w:color="auto"/>
            </w:tcBorders>
            <w:vAlign w:val="center"/>
          </w:tcPr>
          <w:p w14:paraId="0FEEB36F"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dotted" w:sz="4" w:space="0" w:color="auto"/>
              <w:right w:val="dotted" w:sz="4" w:space="0" w:color="auto"/>
            </w:tcBorders>
            <w:vAlign w:val="center"/>
          </w:tcPr>
          <w:p w14:paraId="536655C1"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17F4C24E"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dotted" w:sz="4" w:space="0" w:color="auto"/>
              <w:right w:val="dotted" w:sz="4" w:space="0" w:color="auto"/>
            </w:tcBorders>
            <w:vAlign w:val="center"/>
          </w:tcPr>
          <w:p w14:paraId="23CEE11C"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529EC08B"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2F4D7860"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4A0FD996"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5D1B19BF"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dotted" w:sz="4" w:space="0" w:color="auto"/>
              <w:right w:val="dotted" w:sz="4" w:space="0" w:color="auto"/>
            </w:tcBorders>
            <w:vAlign w:val="center"/>
          </w:tcPr>
          <w:p w14:paraId="73B78E73"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63E0B85A"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3F0D4829"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7B962335"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dotted" w:sz="4" w:space="0" w:color="auto"/>
              <w:right w:val="dotted" w:sz="4" w:space="0" w:color="auto"/>
            </w:tcBorders>
            <w:vAlign w:val="center"/>
          </w:tcPr>
          <w:p w14:paraId="49D1B20C"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0CA851B3"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dotted" w:sz="4" w:space="0" w:color="auto"/>
              <w:right w:val="single" w:sz="4" w:space="0" w:color="auto"/>
            </w:tcBorders>
            <w:vAlign w:val="center"/>
          </w:tcPr>
          <w:p w14:paraId="3053039D" w14:textId="77777777" w:rsidR="004828B4" w:rsidRPr="00F4441E" w:rsidRDefault="004828B4" w:rsidP="00A46320">
            <w:pPr>
              <w:jc w:val="center"/>
              <w:rPr>
                <w:rFonts w:ascii="Times New Roman" w:hAnsi="Times New Roman"/>
                <w:sz w:val="20"/>
                <w:szCs w:val="20"/>
              </w:rPr>
            </w:pPr>
          </w:p>
        </w:tc>
      </w:tr>
      <w:tr w:rsidR="004828B4" w:rsidRPr="00F4441E" w14:paraId="7B9BEDBA" w14:textId="77777777" w:rsidTr="00A46320">
        <w:trPr>
          <w:jc w:val="center"/>
        </w:trPr>
        <w:tc>
          <w:tcPr>
            <w:tcW w:w="2165" w:type="dxa"/>
            <w:tcBorders>
              <w:top w:val="dotted" w:sz="4" w:space="0" w:color="auto"/>
              <w:left w:val="single" w:sz="4" w:space="0" w:color="auto"/>
              <w:bottom w:val="dotted" w:sz="4" w:space="0" w:color="auto"/>
            </w:tcBorders>
          </w:tcPr>
          <w:p w14:paraId="541DE8A7" w14:textId="77777777" w:rsidR="004828B4" w:rsidRPr="00F4441E" w:rsidRDefault="004828B4" w:rsidP="00A46320">
            <w:pPr>
              <w:rPr>
                <w:rFonts w:ascii="Times New Roman" w:hAnsi="Times New Roman"/>
                <w:sz w:val="20"/>
                <w:szCs w:val="20"/>
              </w:rPr>
            </w:pPr>
          </w:p>
        </w:tc>
        <w:tc>
          <w:tcPr>
            <w:tcW w:w="630" w:type="dxa"/>
            <w:tcBorders>
              <w:top w:val="dotted" w:sz="4" w:space="0" w:color="auto"/>
              <w:bottom w:val="dotted" w:sz="4" w:space="0" w:color="auto"/>
              <w:right w:val="dotted" w:sz="4" w:space="0" w:color="auto"/>
            </w:tcBorders>
            <w:vAlign w:val="center"/>
          </w:tcPr>
          <w:p w14:paraId="1A7320B8"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4DBAE259" w14:textId="77777777" w:rsidR="004828B4" w:rsidRPr="00F4441E" w:rsidRDefault="004828B4" w:rsidP="00A46320">
            <w:pPr>
              <w:jc w:val="center"/>
              <w:rPr>
                <w:rFonts w:ascii="Times New Roman" w:hAnsi="Times New Roman"/>
                <w:sz w:val="20"/>
                <w:szCs w:val="20"/>
              </w:rPr>
            </w:pPr>
          </w:p>
        </w:tc>
        <w:tc>
          <w:tcPr>
            <w:tcW w:w="720" w:type="dxa"/>
            <w:tcBorders>
              <w:top w:val="dotted" w:sz="4" w:space="0" w:color="auto"/>
              <w:left w:val="dotted" w:sz="4" w:space="0" w:color="auto"/>
              <w:bottom w:val="dotted" w:sz="4" w:space="0" w:color="auto"/>
              <w:right w:val="dotted" w:sz="4" w:space="0" w:color="auto"/>
            </w:tcBorders>
            <w:vAlign w:val="center"/>
          </w:tcPr>
          <w:p w14:paraId="158A5051"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7638010C"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dotted" w:sz="4" w:space="0" w:color="auto"/>
              <w:right w:val="dotted" w:sz="4" w:space="0" w:color="auto"/>
            </w:tcBorders>
            <w:vAlign w:val="center"/>
          </w:tcPr>
          <w:p w14:paraId="5D8D3074"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dotted" w:sz="4" w:space="0" w:color="auto"/>
              <w:right w:val="dotted" w:sz="4" w:space="0" w:color="auto"/>
            </w:tcBorders>
            <w:vAlign w:val="center"/>
          </w:tcPr>
          <w:p w14:paraId="0C88BF2A"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751A6CBF"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dotted" w:sz="4" w:space="0" w:color="auto"/>
              <w:right w:val="dotted" w:sz="4" w:space="0" w:color="auto"/>
            </w:tcBorders>
            <w:vAlign w:val="center"/>
          </w:tcPr>
          <w:p w14:paraId="11CAC7F6"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2B65E37D"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7ED4F1F2"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4A52D251"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665B3B93"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dotted" w:sz="4" w:space="0" w:color="auto"/>
              <w:right w:val="dotted" w:sz="4" w:space="0" w:color="auto"/>
            </w:tcBorders>
            <w:vAlign w:val="center"/>
          </w:tcPr>
          <w:p w14:paraId="5509618D"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63F02E52"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102DE04D" w14:textId="77777777" w:rsidR="004828B4" w:rsidRPr="00F4441E" w:rsidRDefault="004828B4" w:rsidP="00A46320">
            <w:pP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4B029BA6"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dotted" w:sz="4" w:space="0" w:color="auto"/>
              <w:right w:val="dotted" w:sz="4" w:space="0" w:color="auto"/>
            </w:tcBorders>
            <w:vAlign w:val="center"/>
          </w:tcPr>
          <w:p w14:paraId="3E1A198E"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0A5325CB"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dotted" w:sz="4" w:space="0" w:color="auto"/>
              <w:right w:val="single" w:sz="4" w:space="0" w:color="auto"/>
            </w:tcBorders>
            <w:vAlign w:val="center"/>
          </w:tcPr>
          <w:p w14:paraId="32DDA1FB" w14:textId="77777777" w:rsidR="004828B4" w:rsidRPr="00F4441E" w:rsidRDefault="004828B4" w:rsidP="00A46320">
            <w:pPr>
              <w:jc w:val="center"/>
              <w:rPr>
                <w:rFonts w:ascii="Times New Roman" w:hAnsi="Times New Roman"/>
                <w:sz w:val="20"/>
                <w:szCs w:val="20"/>
              </w:rPr>
            </w:pPr>
          </w:p>
        </w:tc>
      </w:tr>
      <w:tr w:rsidR="004828B4" w:rsidRPr="00F4441E" w14:paraId="41FA3FEF" w14:textId="77777777" w:rsidTr="00A46320">
        <w:trPr>
          <w:jc w:val="center"/>
        </w:trPr>
        <w:tc>
          <w:tcPr>
            <w:tcW w:w="2165" w:type="dxa"/>
            <w:tcBorders>
              <w:top w:val="dotted" w:sz="4" w:space="0" w:color="auto"/>
              <w:left w:val="single" w:sz="4" w:space="0" w:color="auto"/>
              <w:bottom w:val="dotted" w:sz="4" w:space="0" w:color="auto"/>
            </w:tcBorders>
          </w:tcPr>
          <w:p w14:paraId="27FBE6B7" w14:textId="77777777" w:rsidR="004828B4" w:rsidRPr="00F4441E" w:rsidRDefault="004828B4" w:rsidP="00A46320">
            <w:pPr>
              <w:rPr>
                <w:rFonts w:ascii="Times New Roman" w:hAnsi="Times New Roman"/>
                <w:sz w:val="20"/>
                <w:szCs w:val="20"/>
              </w:rPr>
            </w:pPr>
          </w:p>
        </w:tc>
        <w:tc>
          <w:tcPr>
            <w:tcW w:w="630" w:type="dxa"/>
            <w:tcBorders>
              <w:top w:val="dotted" w:sz="4" w:space="0" w:color="auto"/>
              <w:bottom w:val="dotted" w:sz="4" w:space="0" w:color="auto"/>
              <w:right w:val="dotted" w:sz="4" w:space="0" w:color="auto"/>
            </w:tcBorders>
            <w:vAlign w:val="center"/>
          </w:tcPr>
          <w:p w14:paraId="05CED4EC"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6ACB1E6D" w14:textId="77777777" w:rsidR="004828B4" w:rsidRPr="00F4441E" w:rsidRDefault="004828B4" w:rsidP="00A46320">
            <w:pPr>
              <w:jc w:val="center"/>
              <w:rPr>
                <w:rFonts w:ascii="Times New Roman" w:hAnsi="Times New Roman"/>
                <w:sz w:val="20"/>
                <w:szCs w:val="20"/>
              </w:rPr>
            </w:pPr>
          </w:p>
        </w:tc>
        <w:tc>
          <w:tcPr>
            <w:tcW w:w="720" w:type="dxa"/>
            <w:tcBorders>
              <w:top w:val="dotted" w:sz="4" w:space="0" w:color="auto"/>
              <w:left w:val="dotted" w:sz="4" w:space="0" w:color="auto"/>
              <w:bottom w:val="dotted" w:sz="4" w:space="0" w:color="auto"/>
              <w:right w:val="dotted" w:sz="4" w:space="0" w:color="auto"/>
            </w:tcBorders>
            <w:vAlign w:val="center"/>
          </w:tcPr>
          <w:p w14:paraId="0D5B1A63"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7B0FF2E5"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dotted" w:sz="4" w:space="0" w:color="auto"/>
              <w:right w:val="dotted" w:sz="4" w:space="0" w:color="auto"/>
            </w:tcBorders>
            <w:vAlign w:val="center"/>
          </w:tcPr>
          <w:p w14:paraId="2DE63E78"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dotted" w:sz="4" w:space="0" w:color="auto"/>
              <w:right w:val="dotted" w:sz="4" w:space="0" w:color="auto"/>
            </w:tcBorders>
            <w:vAlign w:val="center"/>
          </w:tcPr>
          <w:p w14:paraId="74F73E0F"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4C14B5B1"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dotted" w:sz="4" w:space="0" w:color="auto"/>
              <w:right w:val="dotted" w:sz="4" w:space="0" w:color="auto"/>
            </w:tcBorders>
            <w:vAlign w:val="center"/>
          </w:tcPr>
          <w:p w14:paraId="518B2509"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6218AD06"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67B2A874"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4BF54BD9"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1C6B9847"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dotted" w:sz="4" w:space="0" w:color="auto"/>
              <w:right w:val="dotted" w:sz="4" w:space="0" w:color="auto"/>
            </w:tcBorders>
            <w:vAlign w:val="center"/>
          </w:tcPr>
          <w:p w14:paraId="66BDAA77"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15418CCC"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0EC3215D"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6EE3A98D"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dotted" w:sz="4" w:space="0" w:color="auto"/>
              <w:right w:val="dotted" w:sz="4" w:space="0" w:color="auto"/>
            </w:tcBorders>
            <w:vAlign w:val="center"/>
          </w:tcPr>
          <w:p w14:paraId="2EEC6BFA"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3EF72312"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dotted" w:sz="4" w:space="0" w:color="auto"/>
              <w:right w:val="single" w:sz="4" w:space="0" w:color="auto"/>
            </w:tcBorders>
            <w:vAlign w:val="center"/>
          </w:tcPr>
          <w:p w14:paraId="2A094DCB" w14:textId="77777777" w:rsidR="004828B4" w:rsidRPr="00F4441E" w:rsidRDefault="004828B4" w:rsidP="00A46320">
            <w:pPr>
              <w:jc w:val="center"/>
              <w:rPr>
                <w:rFonts w:ascii="Times New Roman" w:hAnsi="Times New Roman"/>
                <w:sz w:val="20"/>
                <w:szCs w:val="20"/>
              </w:rPr>
            </w:pPr>
          </w:p>
        </w:tc>
      </w:tr>
      <w:tr w:rsidR="004828B4" w:rsidRPr="00F4441E" w14:paraId="79C8DD9B" w14:textId="77777777" w:rsidTr="00A46320">
        <w:trPr>
          <w:jc w:val="center"/>
        </w:trPr>
        <w:tc>
          <w:tcPr>
            <w:tcW w:w="2165" w:type="dxa"/>
            <w:tcBorders>
              <w:top w:val="dotted" w:sz="4" w:space="0" w:color="auto"/>
              <w:left w:val="single" w:sz="4" w:space="0" w:color="auto"/>
              <w:bottom w:val="dotted" w:sz="4" w:space="0" w:color="auto"/>
            </w:tcBorders>
          </w:tcPr>
          <w:p w14:paraId="38738FD6" w14:textId="77777777" w:rsidR="004828B4" w:rsidRPr="00F4441E" w:rsidRDefault="004828B4" w:rsidP="00A46320">
            <w:pPr>
              <w:rPr>
                <w:rFonts w:ascii="Times New Roman" w:hAnsi="Times New Roman"/>
                <w:bCs/>
                <w:sz w:val="20"/>
                <w:szCs w:val="20"/>
              </w:rPr>
            </w:pPr>
          </w:p>
        </w:tc>
        <w:tc>
          <w:tcPr>
            <w:tcW w:w="630" w:type="dxa"/>
            <w:tcBorders>
              <w:top w:val="dotted" w:sz="4" w:space="0" w:color="auto"/>
              <w:bottom w:val="dotted" w:sz="4" w:space="0" w:color="auto"/>
              <w:right w:val="dotted" w:sz="4" w:space="0" w:color="auto"/>
            </w:tcBorders>
            <w:vAlign w:val="center"/>
          </w:tcPr>
          <w:p w14:paraId="4461E0AE"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79F5482D" w14:textId="77777777" w:rsidR="004828B4" w:rsidRPr="00F4441E" w:rsidRDefault="004828B4" w:rsidP="00A46320">
            <w:pPr>
              <w:jc w:val="center"/>
              <w:rPr>
                <w:rFonts w:ascii="Times New Roman" w:hAnsi="Times New Roman"/>
                <w:sz w:val="20"/>
                <w:szCs w:val="20"/>
              </w:rPr>
            </w:pPr>
          </w:p>
        </w:tc>
        <w:tc>
          <w:tcPr>
            <w:tcW w:w="720" w:type="dxa"/>
            <w:tcBorders>
              <w:top w:val="dotted" w:sz="4" w:space="0" w:color="auto"/>
              <w:left w:val="dotted" w:sz="4" w:space="0" w:color="auto"/>
              <w:bottom w:val="dotted" w:sz="4" w:space="0" w:color="auto"/>
              <w:right w:val="dotted" w:sz="4" w:space="0" w:color="auto"/>
            </w:tcBorders>
            <w:vAlign w:val="center"/>
          </w:tcPr>
          <w:p w14:paraId="51DEE5CD"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6F22C243"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dotted" w:sz="4" w:space="0" w:color="auto"/>
              <w:right w:val="dotted" w:sz="4" w:space="0" w:color="auto"/>
            </w:tcBorders>
            <w:vAlign w:val="center"/>
          </w:tcPr>
          <w:p w14:paraId="2383678C"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dotted" w:sz="4" w:space="0" w:color="auto"/>
              <w:right w:val="dotted" w:sz="4" w:space="0" w:color="auto"/>
            </w:tcBorders>
            <w:vAlign w:val="center"/>
          </w:tcPr>
          <w:p w14:paraId="03282C39"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37352953"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dotted" w:sz="4" w:space="0" w:color="auto"/>
              <w:right w:val="dotted" w:sz="4" w:space="0" w:color="auto"/>
            </w:tcBorders>
            <w:vAlign w:val="center"/>
          </w:tcPr>
          <w:p w14:paraId="0D7F2BDA"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62C1F461"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45C91131"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4DA56A7A"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5DF2B6D1"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dotted" w:sz="4" w:space="0" w:color="auto"/>
              <w:right w:val="dotted" w:sz="4" w:space="0" w:color="auto"/>
            </w:tcBorders>
            <w:vAlign w:val="center"/>
          </w:tcPr>
          <w:p w14:paraId="435C4A5D"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469DB4D7"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2B2F7AE4"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578A4E0D"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dotted" w:sz="4" w:space="0" w:color="auto"/>
              <w:right w:val="dotted" w:sz="4" w:space="0" w:color="auto"/>
            </w:tcBorders>
            <w:vAlign w:val="center"/>
          </w:tcPr>
          <w:p w14:paraId="6FE11EAA"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2A6246B6"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dotted" w:sz="4" w:space="0" w:color="auto"/>
              <w:right w:val="single" w:sz="4" w:space="0" w:color="auto"/>
            </w:tcBorders>
            <w:vAlign w:val="center"/>
          </w:tcPr>
          <w:p w14:paraId="173F7DC6" w14:textId="77777777" w:rsidR="004828B4" w:rsidRPr="00F4441E" w:rsidRDefault="004828B4" w:rsidP="00A46320">
            <w:pPr>
              <w:jc w:val="center"/>
              <w:rPr>
                <w:rFonts w:ascii="Times New Roman" w:hAnsi="Times New Roman"/>
                <w:sz w:val="20"/>
                <w:szCs w:val="20"/>
              </w:rPr>
            </w:pPr>
          </w:p>
        </w:tc>
      </w:tr>
      <w:tr w:rsidR="004828B4" w:rsidRPr="00F4441E" w14:paraId="5907735E" w14:textId="77777777" w:rsidTr="00A46320">
        <w:trPr>
          <w:jc w:val="center"/>
        </w:trPr>
        <w:tc>
          <w:tcPr>
            <w:tcW w:w="2165" w:type="dxa"/>
            <w:tcBorders>
              <w:top w:val="dotted" w:sz="4" w:space="0" w:color="auto"/>
              <w:left w:val="single" w:sz="4" w:space="0" w:color="auto"/>
              <w:bottom w:val="single" w:sz="12" w:space="0" w:color="auto"/>
            </w:tcBorders>
          </w:tcPr>
          <w:p w14:paraId="29EA8ADB" w14:textId="77777777" w:rsidR="004828B4" w:rsidRPr="00F4441E" w:rsidRDefault="004828B4" w:rsidP="00A46320">
            <w:pPr>
              <w:tabs>
                <w:tab w:val="left" w:pos="432"/>
              </w:tabs>
              <w:spacing w:line="240" w:lineRule="auto"/>
              <w:rPr>
                <w:rFonts w:ascii="Times New Roman" w:hAnsi="Times New Roman"/>
                <w:sz w:val="20"/>
                <w:szCs w:val="20"/>
              </w:rPr>
            </w:pPr>
          </w:p>
        </w:tc>
        <w:tc>
          <w:tcPr>
            <w:tcW w:w="630" w:type="dxa"/>
            <w:tcBorders>
              <w:top w:val="dotted" w:sz="4" w:space="0" w:color="auto"/>
              <w:bottom w:val="single" w:sz="12" w:space="0" w:color="auto"/>
              <w:right w:val="dotted" w:sz="4" w:space="0" w:color="auto"/>
            </w:tcBorders>
            <w:vAlign w:val="center"/>
          </w:tcPr>
          <w:p w14:paraId="25DDBDAA"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single" w:sz="12" w:space="0" w:color="auto"/>
              <w:right w:val="dotted" w:sz="4" w:space="0" w:color="auto"/>
            </w:tcBorders>
            <w:vAlign w:val="center"/>
          </w:tcPr>
          <w:p w14:paraId="46C1EEE3" w14:textId="77777777" w:rsidR="004828B4" w:rsidRPr="00F4441E" w:rsidRDefault="004828B4" w:rsidP="00A46320">
            <w:pPr>
              <w:ind w:left="-120" w:right="-108"/>
              <w:jc w:val="center"/>
              <w:rPr>
                <w:rFonts w:ascii="Times New Roman" w:hAnsi="Times New Roman"/>
                <w:sz w:val="20"/>
                <w:szCs w:val="20"/>
              </w:rPr>
            </w:pPr>
          </w:p>
        </w:tc>
        <w:tc>
          <w:tcPr>
            <w:tcW w:w="720" w:type="dxa"/>
            <w:tcBorders>
              <w:top w:val="dotted" w:sz="4" w:space="0" w:color="auto"/>
              <w:left w:val="dotted" w:sz="4" w:space="0" w:color="auto"/>
              <w:bottom w:val="single" w:sz="12" w:space="0" w:color="auto"/>
              <w:right w:val="dotted" w:sz="4" w:space="0" w:color="auto"/>
            </w:tcBorders>
            <w:vAlign w:val="center"/>
          </w:tcPr>
          <w:p w14:paraId="18F642EC" w14:textId="77777777" w:rsidR="004828B4" w:rsidRPr="00F4441E" w:rsidRDefault="004828B4" w:rsidP="00A46320">
            <w:pPr>
              <w:ind w:left="-120" w:right="-108"/>
              <w:jc w:val="center"/>
              <w:rPr>
                <w:rFonts w:ascii="Times New Roman" w:hAnsi="Times New Roman"/>
                <w:sz w:val="20"/>
                <w:szCs w:val="20"/>
              </w:rPr>
            </w:pPr>
          </w:p>
        </w:tc>
        <w:tc>
          <w:tcPr>
            <w:tcW w:w="540" w:type="dxa"/>
            <w:tcBorders>
              <w:top w:val="dotted" w:sz="4" w:space="0" w:color="auto"/>
              <w:left w:val="dotted" w:sz="4" w:space="0" w:color="auto"/>
              <w:bottom w:val="single" w:sz="12" w:space="0" w:color="auto"/>
              <w:right w:val="dotted" w:sz="4" w:space="0" w:color="auto"/>
            </w:tcBorders>
            <w:vAlign w:val="center"/>
          </w:tcPr>
          <w:p w14:paraId="3A722403"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single" w:sz="12" w:space="0" w:color="auto"/>
              <w:right w:val="dotted" w:sz="4" w:space="0" w:color="auto"/>
            </w:tcBorders>
            <w:vAlign w:val="center"/>
          </w:tcPr>
          <w:p w14:paraId="47DC5D7B"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single" w:sz="12" w:space="0" w:color="auto"/>
              <w:right w:val="dotted" w:sz="4" w:space="0" w:color="auto"/>
            </w:tcBorders>
            <w:vAlign w:val="center"/>
          </w:tcPr>
          <w:p w14:paraId="6BFB2214"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single" w:sz="12" w:space="0" w:color="auto"/>
              <w:right w:val="dotted" w:sz="4" w:space="0" w:color="auto"/>
            </w:tcBorders>
            <w:vAlign w:val="center"/>
          </w:tcPr>
          <w:p w14:paraId="1C5756C6"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single" w:sz="12" w:space="0" w:color="auto"/>
              <w:right w:val="dotted" w:sz="4" w:space="0" w:color="auto"/>
            </w:tcBorders>
            <w:vAlign w:val="center"/>
          </w:tcPr>
          <w:p w14:paraId="5DA8A6FF"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2A1B5FE7"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773ADD88"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2851A896"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5FBD57D5"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single" w:sz="12" w:space="0" w:color="auto"/>
              <w:right w:val="dotted" w:sz="4" w:space="0" w:color="auto"/>
            </w:tcBorders>
            <w:vAlign w:val="center"/>
          </w:tcPr>
          <w:p w14:paraId="7DDF824F"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0296FB2D"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752EA52B"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198348D4"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single" w:sz="12" w:space="0" w:color="auto"/>
              <w:right w:val="dotted" w:sz="4" w:space="0" w:color="auto"/>
            </w:tcBorders>
            <w:vAlign w:val="center"/>
          </w:tcPr>
          <w:p w14:paraId="5C8DAE47"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single" w:sz="12" w:space="0" w:color="auto"/>
              <w:right w:val="dotted" w:sz="4" w:space="0" w:color="auto"/>
            </w:tcBorders>
            <w:vAlign w:val="center"/>
          </w:tcPr>
          <w:p w14:paraId="4263BBA6"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single" w:sz="12" w:space="0" w:color="auto"/>
              <w:right w:val="single" w:sz="4" w:space="0" w:color="auto"/>
            </w:tcBorders>
            <w:vAlign w:val="center"/>
          </w:tcPr>
          <w:p w14:paraId="0722B1B0" w14:textId="77777777" w:rsidR="004828B4" w:rsidRPr="00F4441E" w:rsidRDefault="004828B4" w:rsidP="00A46320">
            <w:pPr>
              <w:jc w:val="center"/>
              <w:rPr>
                <w:rFonts w:ascii="Times New Roman" w:hAnsi="Times New Roman"/>
                <w:sz w:val="20"/>
                <w:szCs w:val="20"/>
              </w:rPr>
            </w:pPr>
          </w:p>
        </w:tc>
      </w:tr>
    </w:tbl>
    <w:p w14:paraId="0DE1D377" w14:textId="77777777" w:rsidR="004828B4" w:rsidRDefault="004828B4" w:rsidP="004828B4">
      <w:pPr>
        <w:autoSpaceDE w:val="0"/>
        <w:autoSpaceDN w:val="0"/>
        <w:adjustRightInd w:val="0"/>
        <w:spacing w:line="360" w:lineRule="auto"/>
        <w:jc w:val="center"/>
        <w:rPr>
          <w:rFonts w:cs="Arial"/>
          <w:b/>
          <w:bCs/>
          <w:sz w:val="20"/>
          <w:szCs w:val="20"/>
        </w:rPr>
        <w:sectPr w:rsidR="004828B4" w:rsidSect="00A46320">
          <w:pgSz w:w="15840" w:h="12240" w:orient="landscape"/>
          <w:pgMar w:top="1440" w:right="1440" w:bottom="1440" w:left="1440" w:header="720" w:footer="720" w:gutter="0"/>
          <w:cols w:space="720"/>
          <w:docGrid w:linePitch="360"/>
        </w:sectPr>
      </w:pPr>
      <w:r>
        <w:rPr>
          <w:rFonts w:cs="Arial"/>
          <w:b/>
          <w:bCs/>
          <w:sz w:val="20"/>
          <w:szCs w:val="20"/>
        </w:rPr>
        <w:t>KEY:</w:t>
      </w:r>
      <w:r w:rsidRPr="00F4441E">
        <w:rPr>
          <w:rFonts w:cs="Arial"/>
          <w:b/>
          <w:bCs/>
          <w:sz w:val="20"/>
          <w:szCs w:val="20"/>
        </w:rPr>
        <w:t xml:space="preserve"> A for high risk, B for medium risk, and C for negligible risk.</w:t>
      </w:r>
    </w:p>
    <w:p w14:paraId="086E30F9" w14:textId="77777777" w:rsidR="004828B4" w:rsidRDefault="004828B4" w:rsidP="004828B4">
      <w:pPr>
        <w:widowControl w:val="0"/>
        <w:spacing w:before="29"/>
        <w:ind w:left="888" w:right="710"/>
        <w:jc w:val="center"/>
        <w:rPr>
          <w:rFonts w:cs="Arial"/>
          <w:b/>
          <w:bCs/>
        </w:rPr>
      </w:pPr>
      <w:r w:rsidRPr="00A02DF5">
        <w:rPr>
          <w:rFonts w:cs="Arial"/>
          <w:b/>
          <w:bCs/>
        </w:rPr>
        <w:t>Environmenta</w:t>
      </w:r>
      <w:r>
        <w:rPr>
          <w:rFonts w:cs="Arial"/>
          <w:b/>
          <w:bCs/>
        </w:rPr>
        <w:t xml:space="preserve">l and Social Screening </w:t>
      </w:r>
      <w:r w:rsidRPr="00A02DF5">
        <w:rPr>
          <w:rFonts w:cs="Arial"/>
          <w:b/>
          <w:bCs/>
        </w:rPr>
        <w:t xml:space="preserve"> </w:t>
      </w:r>
    </w:p>
    <w:p w14:paraId="06598399" w14:textId="77777777" w:rsidR="004828B4" w:rsidRDefault="004828B4" w:rsidP="004828B4">
      <w:pPr>
        <w:widowControl w:val="0"/>
        <w:spacing w:before="29"/>
        <w:ind w:left="888" w:right="710"/>
        <w:jc w:val="center"/>
        <w:rPr>
          <w:rFonts w:cs="Arial"/>
          <w:b/>
          <w:bCs/>
        </w:rPr>
      </w:pPr>
      <w:r>
        <w:rPr>
          <w:rFonts w:cs="Arial"/>
          <w:b/>
          <w:bCs/>
        </w:rPr>
        <w:t>KITE- Project</w:t>
      </w:r>
    </w:p>
    <w:p w14:paraId="0E7579AE" w14:textId="77777777" w:rsidR="004828B4" w:rsidRPr="0080292E" w:rsidRDefault="004828B4" w:rsidP="004828B4">
      <w:pPr>
        <w:widowControl w:val="0"/>
        <w:spacing w:before="29"/>
        <w:ind w:left="888" w:right="710"/>
        <w:jc w:val="center"/>
        <w:rPr>
          <w:rFonts w:eastAsia="Calibri" w:cs="Arial"/>
          <w:b/>
          <w:sz w:val="28"/>
          <w:szCs w:val="28"/>
        </w:rPr>
      </w:pPr>
      <w:r w:rsidRPr="0080292E">
        <w:rPr>
          <w:rFonts w:eastAsia="Calibri" w:cs="Arial"/>
          <w:b/>
          <w:sz w:val="28"/>
          <w:szCs w:val="28"/>
        </w:rPr>
        <w:t>Environmental and Social Screening</w:t>
      </w:r>
      <w:r>
        <w:rPr>
          <w:rFonts w:eastAsia="Calibri" w:cs="Arial"/>
          <w:b/>
          <w:sz w:val="28"/>
          <w:szCs w:val="28"/>
        </w:rPr>
        <w:t xml:space="preserve">, </w:t>
      </w:r>
      <w:r w:rsidRPr="002522D3">
        <w:rPr>
          <w:rFonts w:eastAsia="Calibri" w:cs="Arial"/>
          <w:b/>
          <w:sz w:val="28"/>
          <w:szCs w:val="28"/>
        </w:rPr>
        <w:t>Shapula Stupa Landi Kotal</w:t>
      </w:r>
      <w:r>
        <w:rPr>
          <w:rFonts w:eastAsia="Calibri" w:cs="Arial"/>
          <w:b/>
          <w:sz w:val="28"/>
          <w:szCs w:val="28"/>
        </w:rPr>
        <w:t xml:space="preserve"> </w:t>
      </w:r>
    </w:p>
    <w:tbl>
      <w:tblPr>
        <w:tblStyle w:val="TableGrid3"/>
        <w:tblW w:w="14940" w:type="dxa"/>
        <w:tblInd w:w="-792" w:type="dxa"/>
        <w:tblLook w:val="04A0" w:firstRow="1" w:lastRow="0" w:firstColumn="1" w:lastColumn="0" w:noHBand="0" w:noVBand="1"/>
      </w:tblPr>
      <w:tblGrid>
        <w:gridCol w:w="718"/>
        <w:gridCol w:w="5084"/>
        <w:gridCol w:w="889"/>
        <w:gridCol w:w="1063"/>
        <w:gridCol w:w="1260"/>
        <w:gridCol w:w="1450"/>
        <w:gridCol w:w="4476"/>
      </w:tblGrid>
      <w:tr w:rsidR="004828B4" w:rsidRPr="0080292E" w14:paraId="5B79BD2D" w14:textId="77777777" w:rsidTr="00A46320">
        <w:trPr>
          <w:tblHeader/>
        </w:trPr>
        <w:tc>
          <w:tcPr>
            <w:tcW w:w="718" w:type="dxa"/>
            <w:tcBorders>
              <w:top w:val="single" w:sz="4" w:space="0" w:color="auto"/>
              <w:left w:val="single" w:sz="4" w:space="0" w:color="auto"/>
              <w:bottom w:val="single" w:sz="4" w:space="0" w:color="auto"/>
              <w:right w:val="single" w:sz="4" w:space="0" w:color="auto"/>
            </w:tcBorders>
            <w:hideMark/>
          </w:tcPr>
          <w:p w14:paraId="4BC9B1A5" w14:textId="77777777" w:rsidR="004828B4" w:rsidRPr="0080292E" w:rsidRDefault="004828B4" w:rsidP="00A46320">
            <w:pPr>
              <w:jc w:val="center"/>
              <w:rPr>
                <w:rFonts w:cs="Arial"/>
                <w:b/>
              </w:rPr>
            </w:pPr>
            <w:r w:rsidRPr="0080292E">
              <w:rPr>
                <w:rFonts w:cs="Arial"/>
                <w:b/>
              </w:rPr>
              <w:t>S/No</w:t>
            </w:r>
          </w:p>
        </w:tc>
        <w:tc>
          <w:tcPr>
            <w:tcW w:w="5084" w:type="dxa"/>
            <w:tcBorders>
              <w:top w:val="single" w:sz="4" w:space="0" w:color="000000"/>
              <w:left w:val="single" w:sz="4" w:space="0" w:color="000000"/>
              <w:bottom w:val="single" w:sz="4" w:space="0" w:color="000000"/>
              <w:right w:val="single" w:sz="4" w:space="0" w:color="000000"/>
            </w:tcBorders>
          </w:tcPr>
          <w:p w14:paraId="13B0F1F1" w14:textId="77777777" w:rsidR="004828B4" w:rsidRPr="0080292E" w:rsidRDefault="004828B4" w:rsidP="00A46320">
            <w:pPr>
              <w:spacing w:before="1"/>
              <w:jc w:val="center"/>
              <w:rPr>
                <w:rFonts w:cs="Arial"/>
                <w:b/>
              </w:rPr>
            </w:pPr>
          </w:p>
          <w:p w14:paraId="063E6CB7" w14:textId="77777777" w:rsidR="004828B4" w:rsidRPr="0080292E" w:rsidRDefault="004828B4" w:rsidP="00A46320">
            <w:pPr>
              <w:jc w:val="center"/>
              <w:rPr>
                <w:rFonts w:cs="Arial"/>
                <w:b/>
              </w:rPr>
            </w:pPr>
          </w:p>
          <w:p w14:paraId="23DD6ADE" w14:textId="77777777" w:rsidR="004828B4" w:rsidRPr="0080292E" w:rsidRDefault="004828B4" w:rsidP="00A46320">
            <w:pPr>
              <w:jc w:val="center"/>
              <w:rPr>
                <w:rFonts w:cs="Arial"/>
                <w:b/>
              </w:rPr>
            </w:pPr>
            <w:r w:rsidRPr="0080292E">
              <w:rPr>
                <w:rFonts w:cs="Arial"/>
                <w:b/>
                <w:bCs/>
                <w:w w:val="99"/>
              </w:rPr>
              <w:t>ISSUES</w:t>
            </w:r>
          </w:p>
        </w:tc>
        <w:tc>
          <w:tcPr>
            <w:tcW w:w="889" w:type="dxa"/>
            <w:tcBorders>
              <w:top w:val="single" w:sz="4" w:space="0" w:color="000000"/>
              <w:left w:val="single" w:sz="4" w:space="0" w:color="000000"/>
              <w:bottom w:val="single" w:sz="4" w:space="0" w:color="000000"/>
              <w:right w:val="single" w:sz="4" w:space="0" w:color="000000"/>
            </w:tcBorders>
          </w:tcPr>
          <w:p w14:paraId="00599DF2" w14:textId="77777777" w:rsidR="004828B4" w:rsidRPr="0080292E" w:rsidRDefault="004828B4" w:rsidP="00A46320">
            <w:pPr>
              <w:spacing w:before="1"/>
              <w:jc w:val="center"/>
              <w:rPr>
                <w:rFonts w:cs="Arial"/>
                <w:b/>
              </w:rPr>
            </w:pPr>
          </w:p>
          <w:p w14:paraId="090CF17C" w14:textId="77777777" w:rsidR="004828B4" w:rsidRPr="0080292E" w:rsidRDefault="004828B4" w:rsidP="00A46320">
            <w:pPr>
              <w:jc w:val="center"/>
              <w:rPr>
                <w:rFonts w:cs="Arial"/>
                <w:b/>
              </w:rPr>
            </w:pPr>
          </w:p>
          <w:p w14:paraId="5098C7BD" w14:textId="77777777" w:rsidR="004828B4" w:rsidRPr="0080292E" w:rsidRDefault="004828B4" w:rsidP="00A46320">
            <w:pPr>
              <w:jc w:val="center"/>
              <w:rPr>
                <w:rFonts w:cs="Arial"/>
                <w:b/>
              </w:rPr>
            </w:pPr>
            <w:r w:rsidRPr="0080292E">
              <w:rPr>
                <w:rFonts w:cs="Arial"/>
                <w:b/>
                <w:bCs/>
              </w:rPr>
              <w:t>None</w:t>
            </w:r>
          </w:p>
        </w:tc>
        <w:tc>
          <w:tcPr>
            <w:tcW w:w="1063" w:type="dxa"/>
            <w:tcBorders>
              <w:top w:val="single" w:sz="4" w:space="0" w:color="000000"/>
              <w:left w:val="single" w:sz="4" w:space="0" w:color="000000"/>
              <w:bottom w:val="single" w:sz="4" w:space="0" w:color="000000"/>
              <w:right w:val="single" w:sz="4" w:space="0" w:color="000000"/>
            </w:tcBorders>
          </w:tcPr>
          <w:p w14:paraId="10336D87" w14:textId="77777777" w:rsidR="004828B4" w:rsidRPr="0080292E" w:rsidRDefault="004828B4" w:rsidP="00A46320">
            <w:pPr>
              <w:spacing w:before="4"/>
              <w:jc w:val="center"/>
              <w:rPr>
                <w:rFonts w:cs="Arial"/>
                <w:b/>
              </w:rPr>
            </w:pPr>
          </w:p>
          <w:p w14:paraId="1FFD905D" w14:textId="77777777" w:rsidR="004828B4" w:rsidRPr="0080292E" w:rsidRDefault="004828B4" w:rsidP="00A46320">
            <w:pPr>
              <w:jc w:val="center"/>
              <w:rPr>
                <w:rFonts w:cs="Arial"/>
                <w:b/>
              </w:rPr>
            </w:pPr>
            <w:r w:rsidRPr="0080292E">
              <w:rPr>
                <w:rFonts w:cs="Arial"/>
                <w:b/>
                <w:bCs/>
              </w:rPr>
              <w:t>Minor/ Small</w:t>
            </w:r>
          </w:p>
        </w:tc>
        <w:tc>
          <w:tcPr>
            <w:tcW w:w="1260" w:type="dxa"/>
            <w:tcBorders>
              <w:top w:val="single" w:sz="4" w:space="0" w:color="000000"/>
              <w:left w:val="single" w:sz="4" w:space="0" w:color="000000"/>
              <w:bottom w:val="single" w:sz="4" w:space="0" w:color="000000"/>
              <w:right w:val="single" w:sz="4" w:space="0" w:color="000000"/>
            </w:tcBorders>
          </w:tcPr>
          <w:p w14:paraId="5D97FBBA" w14:textId="77777777" w:rsidR="004828B4" w:rsidRPr="0080292E" w:rsidRDefault="004828B4" w:rsidP="00A46320">
            <w:pPr>
              <w:spacing w:before="4"/>
              <w:jc w:val="center"/>
              <w:rPr>
                <w:rFonts w:cs="Arial"/>
                <w:b/>
              </w:rPr>
            </w:pPr>
          </w:p>
          <w:p w14:paraId="2AA0F466" w14:textId="77777777" w:rsidR="004828B4" w:rsidRPr="0080292E" w:rsidRDefault="004828B4" w:rsidP="00A46320">
            <w:pPr>
              <w:jc w:val="center"/>
              <w:rPr>
                <w:rFonts w:cs="Arial"/>
                <w:b/>
              </w:rPr>
            </w:pPr>
            <w:r w:rsidRPr="0080292E">
              <w:rPr>
                <w:rFonts w:cs="Arial"/>
                <w:b/>
                <w:bCs/>
              </w:rPr>
              <w:t>Moderate/ Medium</w:t>
            </w:r>
          </w:p>
        </w:tc>
        <w:tc>
          <w:tcPr>
            <w:tcW w:w="1450" w:type="dxa"/>
            <w:tcBorders>
              <w:top w:val="single" w:sz="4" w:space="0" w:color="000000"/>
              <w:left w:val="single" w:sz="4" w:space="0" w:color="000000"/>
              <w:bottom w:val="single" w:sz="4" w:space="0" w:color="000000"/>
              <w:right w:val="single" w:sz="4" w:space="0" w:color="000000"/>
            </w:tcBorders>
            <w:hideMark/>
          </w:tcPr>
          <w:p w14:paraId="7BCCC11F" w14:textId="77777777" w:rsidR="004828B4" w:rsidRPr="0080292E" w:rsidRDefault="004828B4" w:rsidP="00A46320">
            <w:pPr>
              <w:spacing w:before="38"/>
              <w:ind w:right="50"/>
              <w:jc w:val="center"/>
              <w:rPr>
                <w:rFonts w:cs="Arial"/>
                <w:b/>
              </w:rPr>
            </w:pPr>
            <w:r w:rsidRPr="0080292E">
              <w:rPr>
                <w:rFonts w:cs="Arial"/>
                <w:b/>
                <w:bCs/>
                <w:w w:val="99"/>
              </w:rPr>
              <w:t>Significant</w:t>
            </w:r>
          </w:p>
          <w:p w14:paraId="7919BAD1" w14:textId="77777777" w:rsidR="004828B4" w:rsidRPr="0080292E" w:rsidRDefault="004828B4" w:rsidP="00A46320">
            <w:pPr>
              <w:jc w:val="center"/>
              <w:rPr>
                <w:rFonts w:cs="Arial"/>
                <w:b/>
              </w:rPr>
            </w:pPr>
            <w:r w:rsidRPr="0080292E">
              <w:rPr>
                <w:rFonts w:cs="Arial"/>
                <w:b/>
                <w:bCs/>
                <w:w w:val="99"/>
              </w:rPr>
              <w:t>/ Large</w:t>
            </w:r>
          </w:p>
        </w:tc>
        <w:tc>
          <w:tcPr>
            <w:tcW w:w="4476" w:type="dxa"/>
            <w:tcBorders>
              <w:top w:val="single" w:sz="4" w:space="0" w:color="000000"/>
              <w:left w:val="single" w:sz="4" w:space="0" w:color="000000"/>
              <w:bottom w:val="single" w:sz="4" w:space="0" w:color="000000"/>
              <w:right w:val="single" w:sz="4" w:space="0" w:color="000000"/>
            </w:tcBorders>
          </w:tcPr>
          <w:p w14:paraId="6B20EE2B" w14:textId="77777777" w:rsidR="004828B4" w:rsidRPr="0080292E" w:rsidRDefault="004828B4" w:rsidP="00A46320">
            <w:pPr>
              <w:spacing w:before="1"/>
              <w:jc w:val="center"/>
              <w:rPr>
                <w:rFonts w:cs="Arial"/>
                <w:b/>
              </w:rPr>
            </w:pPr>
          </w:p>
          <w:p w14:paraId="695DC667" w14:textId="77777777" w:rsidR="004828B4" w:rsidRPr="0080292E" w:rsidRDefault="004828B4" w:rsidP="00A46320">
            <w:pPr>
              <w:jc w:val="center"/>
              <w:rPr>
                <w:rFonts w:cs="Arial"/>
                <w:b/>
              </w:rPr>
            </w:pPr>
            <w:r w:rsidRPr="0080292E">
              <w:rPr>
                <w:rFonts w:cs="Arial"/>
                <w:b/>
              </w:rPr>
              <w:t>Remarks</w:t>
            </w:r>
          </w:p>
          <w:p w14:paraId="4D915514" w14:textId="77777777" w:rsidR="004828B4" w:rsidRPr="0080292E" w:rsidRDefault="004828B4" w:rsidP="00A46320">
            <w:pPr>
              <w:jc w:val="center"/>
              <w:rPr>
                <w:rFonts w:cs="Arial"/>
                <w:b/>
              </w:rPr>
            </w:pPr>
          </w:p>
        </w:tc>
      </w:tr>
      <w:tr w:rsidR="004828B4" w:rsidRPr="0080292E" w14:paraId="09E36532" w14:textId="77777777" w:rsidTr="00A46320">
        <w:tc>
          <w:tcPr>
            <w:tcW w:w="718" w:type="dxa"/>
            <w:tcBorders>
              <w:top w:val="single" w:sz="4" w:space="0" w:color="auto"/>
              <w:left w:val="single" w:sz="4" w:space="0" w:color="auto"/>
              <w:bottom w:val="single" w:sz="4" w:space="0" w:color="auto"/>
              <w:right w:val="single" w:sz="4" w:space="0" w:color="auto"/>
            </w:tcBorders>
            <w:hideMark/>
          </w:tcPr>
          <w:p w14:paraId="685B4A2D" w14:textId="77777777" w:rsidR="004828B4" w:rsidRPr="0080292E" w:rsidRDefault="004828B4" w:rsidP="00A46320">
            <w:pPr>
              <w:rPr>
                <w:rFonts w:cs="Arial"/>
              </w:rPr>
            </w:pPr>
            <w:r w:rsidRPr="0080292E">
              <w:rPr>
                <w:rFonts w:cs="Arial"/>
              </w:rPr>
              <w:t>A</w:t>
            </w:r>
          </w:p>
        </w:tc>
        <w:tc>
          <w:tcPr>
            <w:tcW w:w="5084" w:type="dxa"/>
            <w:tcBorders>
              <w:top w:val="single" w:sz="4" w:space="0" w:color="000000"/>
              <w:left w:val="single" w:sz="4" w:space="0" w:color="000000"/>
              <w:bottom w:val="single" w:sz="4" w:space="0" w:color="000000"/>
              <w:right w:val="single" w:sz="4" w:space="0" w:color="000000"/>
            </w:tcBorders>
            <w:hideMark/>
          </w:tcPr>
          <w:p w14:paraId="11399098" w14:textId="77777777" w:rsidR="004828B4" w:rsidRPr="0080292E" w:rsidRDefault="004828B4" w:rsidP="00A46320">
            <w:pPr>
              <w:rPr>
                <w:rFonts w:cs="Arial"/>
              </w:rPr>
            </w:pPr>
            <w:r w:rsidRPr="0080292E">
              <w:rPr>
                <w:rFonts w:cs="Arial"/>
                <w:b/>
                <w:bCs/>
                <w:spacing w:val="-1"/>
              </w:rPr>
              <w:t>Z</w:t>
            </w:r>
            <w:r w:rsidRPr="0080292E">
              <w:rPr>
                <w:rFonts w:cs="Arial"/>
                <w:b/>
                <w:bCs/>
                <w:spacing w:val="1"/>
              </w:rPr>
              <w:t>o</w:t>
            </w:r>
            <w:r w:rsidRPr="0080292E">
              <w:rPr>
                <w:rFonts w:cs="Arial"/>
                <w:b/>
                <w:bCs/>
              </w:rPr>
              <w:t>ning</w:t>
            </w:r>
            <w:r w:rsidRPr="0080292E">
              <w:rPr>
                <w:rFonts w:cs="Arial"/>
                <w:b/>
                <w:bCs/>
                <w:spacing w:val="-7"/>
              </w:rPr>
              <w:t xml:space="preserve"> </w:t>
            </w:r>
            <w:r w:rsidRPr="0080292E">
              <w:rPr>
                <w:rFonts w:cs="Arial"/>
                <w:b/>
                <w:bCs/>
              </w:rPr>
              <w:t>and</w:t>
            </w:r>
            <w:r w:rsidRPr="0080292E">
              <w:rPr>
                <w:rFonts w:cs="Arial"/>
                <w:b/>
                <w:bCs/>
                <w:spacing w:val="-4"/>
              </w:rPr>
              <w:t xml:space="preserve"> </w:t>
            </w:r>
            <w:r w:rsidRPr="0080292E">
              <w:rPr>
                <w:rFonts w:cs="Arial"/>
                <w:b/>
                <w:bCs/>
              </w:rPr>
              <w:t>Land</w:t>
            </w:r>
            <w:r w:rsidRPr="0080292E">
              <w:rPr>
                <w:rFonts w:cs="Arial"/>
                <w:b/>
                <w:bCs/>
                <w:spacing w:val="-5"/>
              </w:rPr>
              <w:t xml:space="preserve"> </w:t>
            </w:r>
            <w:r w:rsidRPr="0080292E">
              <w:rPr>
                <w:rFonts w:cs="Arial"/>
                <w:b/>
                <w:bCs/>
              </w:rPr>
              <w:t>Use</w:t>
            </w:r>
            <w:r w:rsidRPr="0080292E">
              <w:rPr>
                <w:rFonts w:cs="Arial"/>
                <w:b/>
                <w:bCs/>
                <w:spacing w:val="-3"/>
              </w:rPr>
              <w:t xml:space="preserve"> </w:t>
            </w:r>
            <w:r w:rsidRPr="0080292E">
              <w:rPr>
                <w:rFonts w:cs="Arial"/>
                <w:b/>
                <w:bCs/>
              </w:rPr>
              <w:t>P</w:t>
            </w:r>
            <w:r w:rsidRPr="0080292E">
              <w:rPr>
                <w:rFonts w:cs="Arial"/>
                <w:b/>
                <w:bCs/>
                <w:spacing w:val="1"/>
              </w:rPr>
              <w:t>l</w:t>
            </w:r>
            <w:r w:rsidRPr="0080292E">
              <w:rPr>
                <w:rFonts w:cs="Arial"/>
                <w:b/>
                <w:bCs/>
              </w:rPr>
              <w:t>anning</w:t>
            </w:r>
          </w:p>
        </w:tc>
        <w:tc>
          <w:tcPr>
            <w:tcW w:w="889" w:type="dxa"/>
            <w:tcBorders>
              <w:top w:val="single" w:sz="4" w:space="0" w:color="auto"/>
              <w:left w:val="single" w:sz="4" w:space="0" w:color="auto"/>
              <w:bottom w:val="single" w:sz="4" w:space="0" w:color="auto"/>
              <w:right w:val="single" w:sz="4" w:space="0" w:color="auto"/>
            </w:tcBorders>
          </w:tcPr>
          <w:p w14:paraId="686CCE70" w14:textId="77777777" w:rsidR="004828B4" w:rsidRPr="0080292E" w:rsidRDefault="004828B4" w:rsidP="00A46320">
            <w:pPr>
              <w:rPr>
                <w:rFonts w:cs="Arial"/>
              </w:rPr>
            </w:pPr>
          </w:p>
        </w:tc>
        <w:tc>
          <w:tcPr>
            <w:tcW w:w="1063" w:type="dxa"/>
            <w:tcBorders>
              <w:top w:val="single" w:sz="4" w:space="0" w:color="auto"/>
              <w:left w:val="single" w:sz="4" w:space="0" w:color="auto"/>
              <w:bottom w:val="single" w:sz="4" w:space="0" w:color="auto"/>
              <w:right w:val="single" w:sz="4" w:space="0" w:color="auto"/>
            </w:tcBorders>
          </w:tcPr>
          <w:p w14:paraId="313899DF" w14:textId="77777777" w:rsidR="004828B4" w:rsidRPr="0080292E" w:rsidRDefault="004828B4" w:rsidP="00A46320">
            <w:pPr>
              <w:rPr>
                <w:rFonts w:cs="Arial"/>
              </w:rPr>
            </w:pPr>
          </w:p>
        </w:tc>
        <w:tc>
          <w:tcPr>
            <w:tcW w:w="1260" w:type="dxa"/>
            <w:tcBorders>
              <w:top w:val="single" w:sz="4" w:space="0" w:color="auto"/>
              <w:left w:val="single" w:sz="4" w:space="0" w:color="auto"/>
              <w:bottom w:val="single" w:sz="4" w:space="0" w:color="auto"/>
              <w:right w:val="single" w:sz="4" w:space="0" w:color="auto"/>
            </w:tcBorders>
          </w:tcPr>
          <w:p w14:paraId="6373CB2A" w14:textId="77777777" w:rsidR="004828B4" w:rsidRPr="0080292E" w:rsidRDefault="004828B4" w:rsidP="00A46320">
            <w:pPr>
              <w:rPr>
                <w:rFonts w:cs="Arial"/>
              </w:rPr>
            </w:pPr>
          </w:p>
        </w:tc>
        <w:tc>
          <w:tcPr>
            <w:tcW w:w="1450" w:type="dxa"/>
            <w:tcBorders>
              <w:top w:val="single" w:sz="4" w:space="0" w:color="auto"/>
              <w:left w:val="single" w:sz="4" w:space="0" w:color="auto"/>
              <w:bottom w:val="single" w:sz="4" w:space="0" w:color="auto"/>
              <w:right w:val="single" w:sz="4" w:space="0" w:color="auto"/>
            </w:tcBorders>
          </w:tcPr>
          <w:p w14:paraId="6C45EB36" w14:textId="77777777" w:rsidR="004828B4" w:rsidRPr="0080292E" w:rsidRDefault="004828B4" w:rsidP="00A46320">
            <w:pPr>
              <w:rPr>
                <w:rFonts w:cs="Arial"/>
              </w:rPr>
            </w:pPr>
          </w:p>
        </w:tc>
        <w:tc>
          <w:tcPr>
            <w:tcW w:w="4476" w:type="dxa"/>
            <w:tcBorders>
              <w:top w:val="single" w:sz="4" w:space="0" w:color="auto"/>
              <w:left w:val="single" w:sz="4" w:space="0" w:color="auto"/>
              <w:bottom w:val="single" w:sz="4" w:space="0" w:color="auto"/>
              <w:right w:val="single" w:sz="4" w:space="0" w:color="auto"/>
            </w:tcBorders>
          </w:tcPr>
          <w:p w14:paraId="515D7878" w14:textId="77777777" w:rsidR="004828B4" w:rsidRPr="0080292E" w:rsidRDefault="004828B4" w:rsidP="00A46320">
            <w:pPr>
              <w:rPr>
                <w:rFonts w:cs="Arial"/>
              </w:rPr>
            </w:pPr>
          </w:p>
        </w:tc>
      </w:tr>
      <w:tr w:rsidR="004828B4" w:rsidRPr="0080292E" w14:paraId="5E1E7B9E" w14:textId="77777777" w:rsidTr="00A46320">
        <w:tc>
          <w:tcPr>
            <w:tcW w:w="718" w:type="dxa"/>
            <w:tcBorders>
              <w:top w:val="single" w:sz="4" w:space="0" w:color="auto"/>
              <w:left w:val="single" w:sz="4" w:space="0" w:color="auto"/>
              <w:bottom w:val="single" w:sz="4" w:space="0" w:color="auto"/>
              <w:right w:val="single" w:sz="4" w:space="0" w:color="auto"/>
            </w:tcBorders>
          </w:tcPr>
          <w:p w14:paraId="73ADDB38" w14:textId="77777777" w:rsidR="004828B4" w:rsidRPr="0080292E" w:rsidRDefault="004828B4" w:rsidP="00705C61">
            <w:pPr>
              <w:numPr>
                <w:ilvl w:val="0"/>
                <w:numId w:val="59"/>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6FBFEC0D" w14:textId="60F2C415" w:rsidR="004828B4" w:rsidRPr="0080292E" w:rsidRDefault="004828B4" w:rsidP="00A46320">
            <w:pPr>
              <w:rPr>
                <w:rFonts w:cs="Arial"/>
              </w:rPr>
            </w:pPr>
            <w:r w:rsidRPr="0080292E">
              <w:rPr>
                <w:rFonts w:cs="Arial"/>
              </w:rPr>
              <w:t>Will</w:t>
            </w:r>
            <w:r w:rsidRPr="0080292E">
              <w:rPr>
                <w:rFonts w:cs="Arial"/>
                <w:spacing w:val="5"/>
              </w:rPr>
              <w:t xml:space="preserve"> </w:t>
            </w:r>
            <w:r w:rsidRPr="0080292E">
              <w:rPr>
                <w:rFonts w:cs="Arial"/>
              </w:rPr>
              <w:t>the</w:t>
            </w:r>
            <w:r w:rsidRPr="0080292E">
              <w:rPr>
                <w:rFonts w:cs="Arial"/>
                <w:spacing w:val="6"/>
              </w:rPr>
              <w:t xml:space="preserve"> </w:t>
            </w:r>
            <w:r w:rsidR="006B1D79">
              <w:rPr>
                <w:rFonts w:cs="Arial"/>
              </w:rPr>
              <w:t>subprojects</w:t>
            </w:r>
            <w:r w:rsidRPr="0080292E">
              <w:rPr>
                <w:rFonts w:cs="Arial"/>
              </w:rPr>
              <w:t xml:space="preserve"> affect</w:t>
            </w:r>
            <w:r w:rsidRPr="0080292E">
              <w:rPr>
                <w:rFonts w:cs="Arial"/>
                <w:spacing w:val="4"/>
              </w:rPr>
              <w:t xml:space="preserve"> </w:t>
            </w:r>
            <w:r w:rsidRPr="0080292E">
              <w:rPr>
                <w:rFonts w:cs="Arial"/>
              </w:rPr>
              <w:t>land</w:t>
            </w:r>
            <w:r w:rsidRPr="0080292E">
              <w:rPr>
                <w:rFonts w:cs="Arial"/>
                <w:spacing w:val="5"/>
              </w:rPr>
              <w:t xml:space="preserve"> </w:t>
            </w:r>
            <w:r w:rsidRPr="0080292E">
              <w:rPr>
                <w:rFonts w:cs="Arial"/>
              </w:rPr>
              <w:t>use</w:t>
            </w:r>
            <w:r w:rsidRPr="0080292E">
              <w:rPr>
                <w:rFonts w:cs="Arial"/>
                <w:spacing w:val="4"/>
              </w:rPr>
              <w:t xml:space="preserve"> </w:t>
            </w:r>
            <w:r w:rsidRPr="0080292E">
              <w:rPr>
                <w:rFonts w:cs="Arial"/>
              </w:rPr>
              <w:t>zoning</w:t>
            </w:r>
            <w:r w:rsidRPr="0080292E">
              <w:rPr>
                <w:rFonts w:cs="Arial"/>
                <w:spacing w:val="3"/>
              </w:rPr>
              <w:t xml:space="preserve"> </w:t>
            </w:r>
            <w:r w:rsidRPr="0080292E">
              <w:rPr>
                <w:rFonts w:cs="Arial"/>
              </w:rPr>
              <w:t xml:space="preserve">and planning   or  </w:t>
            </w:r>
            <w:r w:rsidRPr="0080292E">
              <w:rPr>
                <w:rFonts w:cs="Arial"/>
                <w:spacing w:val="5"/>
              </w:rPr>
              <w:t xml:space="preserve"> </w:t>
            </w:r>
            <w:r w:rsidRPr="0080292E">
              <w:rPr>
                <w:rFonts w:cs="Arial"/>
              </w:rPr>
              <w:t xml:space="preserve">conflict  </w:t>
            </w:r>
            <w:r w:rsidRPr="0080292E">
              <w:rPr>
                <w:rFonts w:cs="Arial"/>
                <w:spacing w:val="2"/>
              </w:rPr>
              <w:t xml:space="preserve"> </w:t>
            </w:r>
            <w:r w:rsidRPr="0080292E">
              <w:rPr>
                <w:rFonts w:cs="Arial"/>
              </w:rPr>
              <w:t xml:space="preserve">with  </w:t>
            </w:r>
            <w:r w:rsidRPr="0080292E">
              <w:rPr>
                <w:rFonts w:cs="Arial"/>
                <w:spacing w:val="5"/>
              </w:rPr>
              <w:t xml:space="preserve"> </w:t>
            </w:r>
            <w:r w:rsidRPr="0080292E">
              <w:rPr>
                <w:rFonts w:cs="Arial"/>
              </w:rPr>
              <w:t xml:space="preserve">prevalent  </w:t>
            </w:r>
            <w:r w:rsidRPr="0080292E">
              <w:rPr>
                <w:rFonts w:cs="Arial"/>
                <w:spacing w:val="1"/>
              </w:rPr>
              <w:t xml:space="preserve"> </w:t>
            </w:r>
            <w:r w:rsidRPr="0080292E">
              <w:rPr>
                <w:rFonts w:cs="Arial"/>
              </w:rPr>
              <w:t xml:space="preserve">land  </w:t>
            </w:r>
            <w:r w:rsidRPr="0080292E">
              <w:rPr>
                <w:rFonts w:cs="Arial"/>
                <w:spacing w:val="5"/>
              </w:rPr>
              <w:t xml:space="preserve"> </w:t>
            </w:r>
            <w:r w:rsidRPr="0080292E">
              <w:rPr>
                <w:rFonts w:cs="Arial"/>
              </w:rPr>
              <w:t>use patterns?</w:t>
            </w:r>
          </w:p>
        </w:tc>
        <w:tc>
          <w:tcPr>
            <w:tcW w:w="889" w:type="dxa"/>
            <w:tcBorders>
              <w:top w:val="single" w:sz="4" w:space="0" w:color="auto"/>
              <w:left w:val="single" w:sz="4" w:space="0" w:color="auto"/>
              <w:bottom w:val="single" w:sz="4" w:space="0" w:color="auto"/>
              <w:right w:val="single" w:sz="4" w:space="0" w:color="auto"/>
            </w:tcBorders>
            <w:vAlign w:val="center"/>
            <w:hideMark/>
          </w:tcPr>
          <w:p w14:paraId="30CFA08A" w14:textId="77777777" w:rsidR="004828B4" w:rsidRPr="0080292E" w:rsidRDefault="004828B4" w:rsidP="00A46320">
            <w:pPr>
              <w:jc w:val="center"/>
              <w:rPr>
                <w:rFonts w:cs="Arial"/>
              </w:rPr>
            </w:pPr>
            <w:r>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284EA4AD" w14:textId="77777777" w:rsidR="004828B4" w:rsidRPr="0080292E" w:rsidRDefault="004828B4" w:rsidP="00A46320">
            <w:pPr>
              <w:jc w:val="center"/>
              <w:rPr>
                <w:rFonts w:cs="Arial"/>
              </w:rPr>
            </w:pPr>
            <w:r>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C1052D1"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49461130"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tcPr>
          <w:p w14:paraId="200E429E" w14:textId="77777777" w:rsidR="004828B4" w:rsidRPr="0080292E" w:rsidRDefault="004828B4" w:rsidP="00A46320">
            <w:pPr>
              <w:rPr>
                <w:rFonts w:cs="Arial"/>
              </w:rPr>
            </w:pPr>
          </w:p>
        </w:tc>
      </w:tr>
      <w:tr w:rsidR="004828B4" w:rsidRPr="0080292E" w14:paraId="0A4330F4" w14:textId="77777777" w:rsidTr="00A46320">
        <w:tc>
          <w:tcPr>
            <w:tcW w:w="718" w:type="dxa"/>
            <w:tcBorders>
              <w:top w:val="single" w:sz="4" w:space="0" w:color="auto"/>
              <w:left w:val="single" w:sz="4" w:space="0" w:color="auto"/>
              <w:bottom w:val="single" w:sz="4" w:space="0" w:color="auto"/>
              <w:right w:val="single" w:sz="4" w:space="0" w:color="auto"/>
            </w:tcBorders>
          </w:tcPr>
          <w:p w14:paraId="52793C88" w14:textId="77777777" w:rsidR="004828B4" w:rsidRPr="0080292E" w:rsidRDefault="004828B4" w:rsidP="00705C61">
            <w:pPr>
              <w:numPr>
                <w:ilvl w:val="0"/>
                <w:numId w:val="59"/>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101408F9" w14:textId="6637C755" w:rsidR="004828B4" w:rsidRPr="0080292E" w:rsidRDefault="004828B4" w:rsidP="00A46320">
            <w:pPr>
              <w:rPr>
                <w:rFonts w:cs="Arial"/>
              </w:rPr>
            </w:pPr>
            <w:r w:rsidRPr="0080292E">
              <w:rPr>
                <w:rFonts w:cs="Arial"/>
              </w:rPr>
              <w:t>Will</w:t>
            </w:r>
            <w:r w:rsidRPr="0080292E">
              <w:rPr>
                <w:rFonts w:cs="Arial"/>
              </w:rPr>
              <w:tab/>
              <w:t>the</w:t>
            </w:r>
            <w:r w:rsidRPr="0080292E">
              <w:rPr>
                <w:rFonts w:cs="Arial"/>
              </w:rPr>
              <w:tab/>
            </w:r>
            <w:r w:rsidR="006B1D79">
              <w:rPr>
                <w:rFonts w:cs="Arial"/>
              </w:rPr>
              <w:t>subprojects</w:t>
            </w:r>
            <w:r w:rsidRPr="0080292E">
              <w:rPr>
                <w:rFonts w:cs="Arial"/>
              </w:rPr>
              <w:tab/>
              <w:t>involve</w:t>
            </w:r>
            <w:r w:rsidRPr="0080292E">
              <w:rPr>
                <w:rFonts w:cs="Arial"/>
              </w:rPr>
              <w:tab/>
              <w:t>signi</w:t>
            </w:r>
            <w:r w:rsidRPr="0080292E">
              <w:rPr>
                <w:rFonts w:cs="Arial"/>
                <w:spacing w:val="-1"/>
              </w:rPr>
              <w:t>f</w:t>
            </w:r>
            <w:r w:rsidRPr="0080292E">
              <w:rPr>
                <w:rFonts w:cs="Arial"/>
              </w:rPr>
              <w:t>icant</w:t>
            </w:r>
            <w:r w:rsidRPr="0080292E">
              <w:rPr>
                <w:rFonts w:cs="Arial"/>
              </w:rPr>
              <w:tab/>
              <w:t>land disturbance</w:t>
            </w:r>
            <w:r w:rsidRPr="0080292E">
              <w:rPr>
                <w:rFonts w:cs="Arial"/>
                <w:spacing w:val="-10"/>
              </w:rPr>
              <w:t xml:space="preserve"> </w:t>
            </w:r>
            <w:r w:rsidRPr="0080292E">
              <w:rPr>
                <w:rFonts w:cs="Arial"/>
              </w:rPr>
              <w:t>or</w:t>
            </w:r>
            <w:r w:rsidRPr="0080292E">
              <w:rPr>
                <w:rFonts w:cs="Arial"/>
                <w:spacing w:val="-2"/>
              </w:rPr>
              <w:t xml:space="preserve"> </w:t>
            </w:r>
            <w:r w:rsidRPr="0080292E">
              <w:rPr>
                <w:rFonts w:cs="Arial"/>
              </w:rPr>
              <w:t>site</w:t>
            </w:r>
            <w:r w:rsidRPr="0080292E">
              <w:rPr>
                <w:rFonts w:cs="Arial"/>
                <w:spacing w:val="-3"/>
              </w:rPr>
              <w:t xml:space="preserve"> </w:t>
            </w:r>
            <w:r w:rsidRPr="0080292E">
              <w:rPr>
                <w:rFonts w:cs="Arial"/>
              </w:rPr>
              <w:t>clea</w:t>
            </w:r>
            <w:r w:rsidRPr="0080292E">
              <w:rPr>
                <w:rFonts w:cs="Arial"/>
                <w:spacing w:val="1"/>
              </w:rPr>
              <w:t>r</w:t>
            </w:r>
            <w:r w:rsidRPr="0080292E">
              <w:rPr>
                <w:rFonts w:cs="Arial"/>
              </w:rPr>
              <w:t>an</w:t>
            </w:r>
            <w:r w:rsidRPr="0080292E">
              <w:rPr>
                <w:rFonts w:cs="Arial"/>
                <w:spacing w:val="1"/>
              </w:rPr>
              <w:t>c</w:t>
            </w:r>
            <w:r w:rsidRPr="0080292E">
              <w:rPr>
                <w:rFonts w:cs="Arial"/>
              </w:rPr>
              <w:t>e?</w:t>
            </w:r>
          </w:p>
        </w:tc>
        <w:tc>
          <w:tcPr>
            <w:tcW w:w="889" w:type="dxa"/>
            <w:tcBorders>
              <w:top w:val="single" w:sz="4" w:space="0" w:color="auto"/>
              <w:left w:val="single" w:sz="4" w:space="0" w:color="auto"/>
              <w:bottom w:val="single" w:sz="4" w:space="0" w:color="auto"/>
              <w:right w:val="single" w:sz="4" w:space="0" w:color="auto"/>
            </w:tcBorders>
            <w:vAlign w:val="center"/>
            <w:hideMark/>
          </w:tcPr>
          <w:p w14:paraId="6BA8EA95" w14:textId="77777777" w:rsidR="004828B4" w:rsidRPr="0080292E" w:rsidRDefault="004828B4" w:rsidP="00A46320">
            <w:pPr>
              <w:jc w:val="center"/>
              <w:rPr>
                <w:rFonts w:cs="Arial"/>
              </w:rPr>
            </w:pPr>
            <w:r>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4A3C43D3" w14:textId="77777777" w:rsidR="004828B4" w:rsidRPr="0080292E" w:rsidRDefault="004828B4" w:rsidP="00A46320">
            <w:pPr>
              <w:jc w:val="center"/>
              <w:rPr>
                <w:rFonts w:cs="Arial"/>
              </w:rPr>
            </w:pPr>
            <w:r>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502CC80"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576BEB9E"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tcPr>
          <w:p w14:paraId="623AF12D" w14:textId="77777777" w:rsidR="004828B4" w:rsidRPr="0080292E" w:rsidRDefault="004828B4" w:rsidP="00A46320">
            <w:pPr>
              <w:rPr>
                <w:rFonts w:cs="Arial"/>
              </w:rPr>
            </w:pPr>
          </w:p>
        </w:tc>
      </w:tr>
      <w:tr w:rsidR="004828B4" w:rsidRPr="0080292E" w14:paraId="384E95DF" w14:textId="77777777" w:rsidTr="00A46320">
        <w:tc>
          <w:tcPr>
            <w:tcW w:w="718" w:type="dxa"/>
            <w:tcBorders>
              <w:top w:val="single" w:sz="4" w:space="0" w:color="auto"/>
              <w:left w:val="single" w:sz="4" w:space="0" w:color="auto"/>
              <w:bottom w:val="single" w:sz="4" w:space="0" w:color="auto"/>
              <w:right w:val="single" w:sz="4" w:space="0" w:color="auto"/>
            </w:tcBorders>
          </w:tcPr>
          <w:p w14:paraId="4EB9BFCE" w14:textId="77777777" w:rsidR="004828B4" w:rsidRPr="0080292E" w:rsidRDefault="004828B4" w:rsidP="00705C61">
            <w:pPr>
              <w:numPr>
                <w:ilvl w:val="0"/>
                <w:numId w:val="59"/>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47002065" w14:textId="29D85139" w:rsidR="004828B4" w:rsidRPr="0080292E" w:rsidRDefault="004828B4" w:rsidP="00A46320">
            <w:pPr>
              <w:rPr>
                <w:rFonts w:cs="Arial"/>
              </w:rPr>
            </w:pPr>
            <w:r w:rsidRPr="0080292E">
              <w:rPr>
                <w:rFonts w:cs="Arial"/>
              </w:rPr>
              <w:t>Will</w:t>
            </w:r>
            <w:r w:rsidRPr="0080292E">
              <w:rPr>
                <w:rFonts w:cs="Arial"/>
                <w:spacing w:val="5"/>
              </w:rPr>
              <w:t xml:space="preserve"> </w:t>
            </w:r>
            <w:r w:rsidRPr="0080292E">
              <w:rPr>
                <w:rFonts w:cs="Arial"/>
              </w:rPr>
              <w:t>the</w:t>
            </w:r>
            <w:r w:rsidRPr="0080292E">
              <w:rPr>
                <w:rFonts w:cs="Arial"/>
                <w:spacing w:val="6"/>
              </w:rPr>
              <w:t xml:space="preserve"> </w:t>
            </w:r>
            <w:r w:rsidR="006B1D79">
              <w:rPr>
                <w:rFonts w:cs="Arial"/>
              </w:rPr>
              <w:t>subprojects</w:t>
            </w:r>
            <w:r w:rsidRPr="0080292E">
              <w:rPr>
                <w:rFonts w:cs="Arial"/>
              </w:rPr>
              <w:t xml:space="preserve"> land</w:t>
            </w:r>
            <w:r w:rsidRPr="0080292E">
              <w:rPr>
                <w:rFonts w:cs="Arial"/>
                <w:spacing w:val="5"/>
              </w:rPr>
              <w:t xml:space="preserve"> </w:t>
            </w:r>
            <w:r w:rsidRPr="0080292E">
              <w:rPr>
                <w:rFonts w:cs="Arial"/>
              </w:rPr>
              <w:t>be</w:t>
            </w:r>
            <w:r w:rsidRPr="0080292E">
              <w:rPr>
                <w:rFonts w:cs="Arial"/>
                <w:spacing w:val="7"/>
              </w:rPr>
              <w:t xml:space="preserve"> </w:t>
            </w:r>
            <w:r w:rsidRPr="0080292E">
              <w:rPr>
                <w:rFonts w:cs="Arial"/>
              </w:rPr>
              <w:t>subject</w:t>
            </w:r>
            <w:r w:rsidRPr="0080292E">
              <w:rPr>
                <w:rFonts w:cs="Arial"/>
                <w:spacing w:val="4"/>
              </w:rPr>
              <w:t xml:space="preserve"> </w:t>
            </w:r>
            <w:r w:rsidRPr="0080292E">
              <w:rPr>
                <w:rFonts w:cs="Arial"/>
              </w:rPr>
              <w:t>to</w:t>
            </w:r>
            <w:r w:rsidRPr="0080292E">
              <w:rPr>
                <w:rFonts w:cs="Arial"/>
                <w:spacing w:val="7"/>
              </w:rPr>
              <w:t xml:space="preserve"> </w:t>
            </w:r>
            <w:r w:rsidRPr="0080292E">
              <w:rPr>
                <w:rFonts w:cs="Arial"/>
              </w:rPr>
              <w:t>potential encroac</w:t>
            </w:r>
            <w:r w:rsidRPr="0080292E">
              <w:rPr>
                <w:rFonts w:cs="Arial"/>
                <w:spacing w:val="2"/>
              </w:rPr>
              <w:t>h</w:t>
            </w:r>
            <w:r w:rsidRPr="0080292E">
              <w:rPr>
                <w:rFonts w:cs="Arial"/>
                <w:spacing w:val="-2"/>
              </w:rPr>
              <w:t>m</w:t>
            </w:r>
            <w:r w:rsidRPr="0080292E">
              <w:rPr>
                <w:rFonts w:cs="Arial"/>
              </w:rPr>
              <w:t>e</w:t>
            </w:r>
            <w:r w:rsidRPr="0080292E">
              <w:rPr>
                <w:rFonts w:cs="Arial"/>
                <w:spacing w:val="2"/>
              </w:rPr>
              <w:t>n</w:t>
            </w:r>
            <w:r w:rsidRPr="0080292E">
              <w:rPr>
                <w:rFonts w:cs="Arial"/>
              </w:rPr>
              <w:t>t</w:t>
            </w:r>
            <w:r w:rsidRPr="0080292E">
              <w:rPr>
                <w:rFonts w:cs="Arial"/>
                <w:spacing w:val="14"/>
              </w:rPr>
              <w:t xml:space="preserve"> </w:t>
            </w:r>
            <w:r w:rsidRPr="0080292E">
              <w:rPr>
                <w:rFonts w:cs="Arial"/>
                <w:spacing w:val="-1"/>
              </w:rPr>
              <w:t>b</w:t>
            </w:r>
            <w:r w:rsidRPr="0080292E">
              <w:rPr>
                <w:rFonts w:cs="Arial"/>
              </w:rPr>
              <w:t>y</w:t>
            </w:r>
            <w:r w:rsidRPr="0080292E">
              <w:rPr>
                <w:rFonts w:cs="Arial"/>
                <w:spacing w:val="25"/>
              </w:rPr>
              <w:t xml:space="preserve"> </w:t>
            </w:r>
            <w:r w:rsidRPr="0080292E">
              <w:rPr>
                <w:rFonts w:cs="Arial"/>
              </w:rPr>
              <w:t>urban</w:t>
            </w:r>
            <w:r w:rsidRPr="0080292E">
              <w:rPr>
                <w:rFonts w:cs="Arial"/>
                <w:spacing w:val="21"/>
              </w:rPr>
              <w:t xml:space="preserve"> </w:t>
            </w:r>
            <w:r w:rsidRPr="0080292E">
              <w:rPr>
                <w:rFonts w:cs="Arial"/>
              </w:rPr>
              <w:t>or</w:t>
            </w:r>
            <w:r w:rsidRPr="0080292E">
              <w:rPr>
                <w:rFonts w:cs="Arial"/>
                <w:spacing w:val="22"/>
              </w:rPr>
              <w:t xml:space="preserve"> </w:t>
            </w:r>
            <w:r w:rsidRPr="0080292E">
              <w:rPr>
                <w:rFonts w:cs="Arial"/>
              </w:rPr>
              <w:t>industrial</w:t>
            </w:r>
            <w:r w:rsidRPr="0080292E">
              <w:rPr>
                <w:rFonts w:cs="Arial"/>
                <w:spacing w:val="18"/>
              </w:rPr>
              <w:t xml:space="preserve"> </w:t>
            </w:r>
            <w:r w:rsidRPr="0080292E">
              <w:rPr>
                <w:rFonts w:cs="Arial"/>
              </w:rPr>
              <w:t>use</w:t>
            </w:r>
            <w:r w:rsidRPr="0080292E">
              <w:rPr>
                <w:rFonts w:cs="Arial"/>
                <w:spacing w:val="23"/>
              </w:rPr>
              <w:t xml:space="preserve"> </w:t>
            </w:r>
            <w:r w:rsidRPr="0080292E">
              <w:rPr>
                <w:rFonts w:cs="Arial"/>
              </w:rPr>
              <w:t>or</w:t>
            </w:r>
            <w:r w:rsidRPr="0080292E">
              <w:rPr>
                <w:rFonts w:cs="Arial"/>
                <w:spacing w:val="24"/>
              </w:rPr>
              <w:t xml:space="preserve"> </w:t>
            </w:r>
            <w:r w:rsidRPr="0080292E">
              <w:rPr>
                <w:rFonts w:cs="Arial"/>
              </w:rPr>
              <w:t>located in</w:t>
            </w:r>
            <w:r w:rsidRPr="0080292E">
              <w:rPr>
                <w:rFonts w:cs="Arial"/>
                <w:spacing w:val="6"/>
              </w:rPr>
              <w:t xml:space="preserve"> </w:t>
            </w:r>
            <w:r w:rsidRPr="0080292E">
              <w:rPr>
                <w:rFonts w:cs="Arial"/>
              </w:rPr>
              <w:t>an</w:t>
            </w:r>
            <w:r w:rsidRPr="0080292E">
              <w:rPr>
                <w:rFonts w:cs="Arial"/>
                <w:spacing w:val="5"/>
              </w:rPr>
              <w:t xml:space="preserve"> </w:t>
            </w:r>
            <w:r w:rsidRPr="0080292E">
              <w:rPr>
                <w:rFonts w:cs="Arial"/>
              </w:rPr>
              <w:t>area</w:t>
            </w:r>
            <w:r w:rsidRPr="0080292E">
              <w:rPr>
                <w:rFonts w:cs="Arial"/>
                <w:spacing w:val="4"/>
              </w:rPr>
              <w:t xml:space="preserve"> </w:t>
            </w:r>
            <w:r w:rsidRPr="0080292E">
              <w:rPr>
                <w:rFonts w:cs="Arial"/>
              </w:rPr>
              <w:t xml:space="preserve">intended </w:t>
            </w:r>
            <w:r w:rsidRPr="0080292E">
              <w:rPr>
                <w:rFonts w:cs="Arial"/>
                <w:spacing w:val="-1"/>
              </w:rPr>
              <w:t>f</w:t>
            </w:r>
            <w:r w:rsidRPr="0080292E">
              <w:rPr>
                <w:rFonts w:cs="Arial"/>
                <w:spacing w:val="1"/>
              </w:rPr>
              <w:t>o</w:t>
            </w:r>
            <w:r w:rsidRPr="0080292E">
              <w:rPr>
                <w:rFonts w:cs="Arial"/>
              </w:rPr>
              <w:t>r</w:t>
            </w:r>
            <w:r w:rsidRPr="0080292E">
              <w:rPr>
                <w:rFonts w:cs="Arial"/>
                <w:spacing w:val="5"/>
              </w:rPr>
              <w:t xml:space="preserve"> </w:t>
            </w:r>
            <w:r w:rsidRPr="0080292E">
              <w:rPr>
                <w:rFonts w:cs="Arial"/>
              </w:rPr>
              <w:t>urban</w:t>
            </w:r>
            <w:r w:rsidRPr="0080292E">
              <w:rPr>
                <w:rFonts w:cs="Arial"/>
                <w:spacing w:val="3"/>
              </w:rPr>
              <w:t xml:space="preserve"> </w:t>
            </w:r>
            <w:r w:rsidRPr="0080292E">
              <w:rPr>
                <w:rFonts w:cs="Arial"/>
                <w:spacing w:val="-1"/>
              </w:rPr>
              <w:t>o</w:t>
            </w:r>
            <w:r w:rsidRPr="0080292E">
              <w:rPr>
                <w:rFonts w:cs="Arial"/>
              </w:rPr>
              <w:t>r</w:t>
            </w:r>
            <w:r w:rsidRPr="0080292E">
              <w:rPr>
                <w:rFonts w:cs="Arial"/>
                <w:spacing w:val="6"/>
              </w:rPr>
              <w:t xml:space="preserve"> </w:t>
            </w:r>
            <w:r w:rsidRPr="0080292E">
              <w:rPr>
                <w:rFonts w:cs="Arial"/>
              </w:rPr>
              <w:t>industrial develop</w:t>
            </w:r>
            <w:r w:rsidRPr="0080292E">
              <w:rPr>
                <w:rFonts w:cs="Arial"/>
                <w:spacing w:val="-1"/>
              </w:rPr>
              <w:t>m</w:t>
            </w:r>
            <w:r w:rsidRPr="0080292E">
              <w:rPr>
                <w:rFonts w:cs="Arial"/>
              </w:rPr>
              <w:t>ent?</w:t>
            </w:r>
          </w:p>
        </w:tc>
        <w:tc>
          <w:tcPr>
            <w:tcW w:w="889" w:type="dxa"/>
            <w:tcBorders>
              <w:top w:val="single" w:sz="4" w:space="0" w:color="auto"/>
              <w:left w:val="single" w:sz="4" w:space="0" w:color="auto"/>
              <w:bottom w:val="single" w:sz="4" w:space="0" w:color="auto"/>
              <w:right w:val="single" w:sz="4" w:space="0" w:color="auto"/>
            </w:tcBorders>
            <w:vAlign w:val="center"/>
            <w:hideMark/>
          </w:tcPr>
          <w:p w14:paraId="6AE7A55F" w14:textId="77777777" w:rsidR="004828B4" w:rsidRPr="0080292E" w:rsidRDefault="004828B4" w:rsidP="00A46320">
            <w:pPr>
              <w:jc w:val="center"/>
              <w:rPr>
                <w:rFonts w:cs="Arial"/>
              </w:rPr>
            </w:pPr>
            <w:r w:rsidRPr="0080292E">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53C00FD1"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2BAAC2"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4842822F"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tcPr>
          <w:p w14:paraId="3A891745" w14:textId="77777777" w:rsidR="004828B4" w:rsidRPr="0080292E" w:rsidRDefault="004828B4" w:rsidP="00A46320">
            <w:pPr>
              <w:rPr>
                <w:rFonts w:cs="Arial"/>
              </w:rPr>
            </w:pPr>
          </w:p>
        </w:tc>
      </w:tr>
      <w:tr w:rsidR="004828B4" w:rsidRPr="0080292E" w14:paraId="0167E485" w14:textId="77777777" w:rsidTr="00A46320">
        <w:tc>
          <w:tcPr>
            <w:tcW w:w="718" w:type="dxa"/>
            <w:tcBorders>
              <w:top w:val="single" w:sz="4" w:space="0" w:color="auto"/>
              <w:left w:val="single" w:sz="4" w:space="0" w:color="auto"/>
              <w:bottom w:val="single" w:sz="4" w:space="0" w:color="auto"/>
              <w:right w:val="single" w:sz="4" w:space="0" w:color="auto"/>
            </w:tcBorders>
            <w:hideMark/>
          </w:tcPr>
          <w:p w14:paraId="39D863C1" w14:textId="77777777" w:rsidR="004828B4" w:rsidRPr="0080292E" w:rsidRDefault="004828B4" w:rsidP="00A46320">
            <w:pPr>
              <w:rPr>
                <w:rFonts w:cs="Arial"/>
                <w:b/>
              </w:rPr>
            </w:pPr>
            <w:r w:rsidRPr="0080292E">
              <w:rPr>
                <w:rFonts w:cs="Arial"/>
                <w:b/>
              </w:rPr>
              <w:t>B</w:t>
            </w:r>
          </w:p>
        </w:tc>
        <w:tc>
          <w:tcPr>
            <w:tcW w:w="5084" w:type="dxa"/>
            <w:tcBorders>
              <w:top w:val="single" w:sz="4" w:space="0" w:color="000000"/>
              <w:left w:val="single" w:sz="4" w:space="0" w:color="000000"/>
              <w:bottom w:val="single" w:sz="4" w:space="0" w:color="000000"/>
              <w:right w:val="single" w:sz="4" w:space="0" w:color="000000"/>
            </w:tcBorders>
            <w:hideMark/>
          </w:tcPr>
          <w:p w14:paraId="3D77B17D" w14:textId="77777777" w:rsidR="004828B4" w:rsidRPr="0080292E" w:rsidRDefault="004828B4" w:rsidP="00A46320">
            <w:pPr>
              <w:rPr>
                <w:rFonts w:cs="Arial"/>
                <w:b/>
              </w:rPr>
            </w:pPr>
            <w:r w:rsidRPr="0080292E">
              <w:rPr>
                <w:rFonts w:cs="Arial"/>
                <w:b/>
                <w:bCs/>
              </w:rPr>
              <w:t>Utilities</w:t>
            </w:r>
            <w:r w:rsidRPr="0080292E">
              <w:rPr>
                <w:rFonts w:cs="Arial"/>
                <w:b/>
                <w:bCs/>
                <w:spacing w:val="-7"/>
              </w:rPr>
              <w:t xml:space="preserve"> </w:t>
            </w:r>
            <w:r w:rsidRPr="0080292E">
              <w:rPr>
                <w:rFonts w:cs="Arial"/>
                <w:b/>
                <w:bCs/>
              </w:rPr>
              <w:t>and</w:t>
            </w:r>
            <w:r w:rsidRPr="0080292E">
              <w:rPr>
                <w:rFonts w:cs="Arial"/>
                <w:b/>
                <w:bCs/>
                <w:spacing w:val="-4"/>
              </w:rPr>
              <w:t xml:space="preserve"> </w:t>
            </w:r>
            <w:r w:rsidRPr="0080292E">
              <w:rPr>
                <w:rFonts w:cs="Arial"/>
                <w:b/>
                <w:bCs/>
              </w:rPr>
              <w:t>Facilities</w:t>
            </w:r>
          </w:p>
        </w:tc>
        <w:tc>
          <w:tcPr>
            <w:tcW w:w="889" w:type="dxa"/>
            <w:tcBorders>
              <w:top w:val="single" w:sz="4" w:space="0" w:color="auto"/>
              <w:left w:val="single" w:sz="4" w:space="0" w:color="auto"/>
              <w:bottom w:val="single" w:sz="4" w:space="0" w:color="auto"/>
              <w:right w:val="single" w:sz="4" w:space="0" w:color="auto"/>
            </w:tcBorders>
            <w:vAlign w:val="center"/>
          </w:tcPr>
          <w:p w14:paraId="33E0E21A" w14:textId="77777777" w:rsidR="004828B4" w:rsidRPr="0080292E" w:rsidRDefault="004828B4" w:rsidP="00A46320">
            <w:pPr>
              <w:jc w:val="center"/>
              <w:rPr>
                <w:rFonts w:cs="Arial"/>
                <w:b/>
              </w:rPr>
            </w:pPr>
          </w:p>
        </w:tc>
        <w:tc>
          <w:tcPr>
            <w:tcW w:w="1063" w:type="dxa"/>
            <w:tcBorders>
              <w:top w:val="single" w:sz="4" w:space="0" w:color="auto"/>
              <w:left w:val="single" w:sz="4" w:space="0" w:color="auto"/>
              <w:bottom w:val="single" w:sz="4" w:space="0" w:color="auto"/>
              <w:right w:val="single" w:sz="4" w:space="0" w:color="auto"/>
            </w:tcBorders>
            <w:vAlign w:val="center"/>
          </w:tcPr>
          <w:p w14:paraId="554EC32E" w14:textId="77777777" w:rsidR="004828B4" w:rsidRPr="0080292E" w:rsidRDefault="004828B4" w:rsidP="00A46320">
            <w:pPr>
              <w:jc w:val="center"/>
              <w:rPr>
                <w:rFonts w:cs="Arial"/>
                <w:b/>
              </w:rPr>
            </w:pPr>
          </w:p>
        </w:tc>
        <w:tc>
          <w:tcPr>
            <w:tcW w:w="1260" w:type="dxa"/>
            <w:tcBorders>
              <w:top w:val="single" w:sz="4" w:space="0" w:color="auto"/>
              <w:left w:val="single" w:sz="4" w:space="0" w:color="auto"/>
              <w:bottom w:val="single" w:sz="4" w:space="0" w:color="auto"/>
              <w:right w:val="single" w:sz="4" w:space="0" w:color="auto"/>
            </w:tcBorders>
            <w:vAlign w:val="center"/>
          </w:tcPr>
          <w:p w14:paraId="49A29D58" w14:textId="77777777" w:rsidR="004828B4" w:rsidRPr="0080292E" w:rsidRDefault="004828B4" w:rsidP="00A46320">
            <w:pPr>
              <w:jc w:val="center"/>
              <w:rPr>
                <w:rFonts w:cs="Arial"/>
                <w:b/>
              </w:rPr>
            </w:pPr>
          </w:p>
        </w:tc>
        <w:tc>
          <w:tcPr>
            <w:tcW w:w="1450" w:type="dxa"/>
            <w:tcBorders>
              <w:top w:val="single" w:sz="4" w:space="0" w:color="auto"/>
              <w:left w:val="single" w:sz="4" w:space="0" w:color="auto"/>
              <w:bottom w:val="single" w:sz="4" w:space="0" w:color="auto"/>
              <w:right w:val="single" w:sz="4" w:space="0" w:color="auto"/>
            </w:tcBorders>
            <w:vAlign w:val="center"/>
          </w:tcPr>
          <w:p w14:paraId="7E7B0671" w14:textId="77777777" w:rsidR="004828B4" w:rsidRPr="0080292E" w:rsidRDefault="004828B4" w:rsidP="00A46320">
            <w:pPr>
              <w:jc w:val="center"/>
              <w:rPr>
                <w:rFonts w:cs="Arial"/>
                <w:b/>
              </w:rPr>
            </w:pPr>
          </w:p>
        </w:tc>
        <w:tc>
          <w:tcPr>
            <w:tcW w:w="4476" w:type="dxa"/>
            <w:tcBorders>
              <w:top w:val="single" w:sz="4" w:space="0" w:color="auto"/>
              <w:left w:val="single" w:sz="4" w:space="0" w:color="auto"/>
              <w:bottom w:val="single" w:sz="4" w:space="0" w:color="auto"/>
              <w:right w:val="single" w:sz="4" w:space="0" w:color="auto"/>
            </w:tcBorders>
          </w:tcPr>
          <w:p w14:paraId="50B31636" w14:textId="77777777" w:rsidR="004828B4" w:rsidRPr="0080292E" w:rsidRDefault="004828B4" w:rsidP="00A46320">
            <w:pPr>
              <w:rPr>
                <w:rFonts w:cs="Arial"/>
                <w:b/>
              </w:rPr>
            </w:pPr>
          </w:p>
        </w:tc>
      </w:tr>
      <w:tr w:rsidR="004828B4" w:rsidRPr="0080292E" w14:paraId="35256763" w14:textId="77777777" w:rsidTr="00A46320">
        <w:tc>
          <w:tcPr>
            <w:tcW w:w="718" w:type="dxa"/>
            <w:tcBorders>
              <w:top w:val="single" w:sz="4" w:space="0" w:color="auto"/>
              <w:left w:val="single" w:sz="4" w:space="0" w:color="auto"/>
              <w:bottom w:val="single" w:sz="4" w:space="0" w:color="auto"/>
              <w:right w:val="single" w:sz="4" w:space="0" w:color="auto"/>
            </w:tcBorders>
          </w:tcPr>
          <w:p w14:paraId="09B68010" w14:textId="77777777" w:rsidR="004828B4" w:rsidRPr="0080292E" w:rsidRDefault="004828B4" w:rsidP="00705C61">
            <w:pPr>
              <w:numPr>
                <w:ilvl w:val="0"/>
                <w:numId w:val="60"/>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395B8CB4" w14:textId="193EDDBF" w:rsidR="004828B4" w:rsidRPr="0080292E" w:rsidRDefault="004828B4" w:rsidP="00A46320">
            <w:pPr>
              <w:rPr>
                <w:rFonts w:cs="Arial"/>
              </w:rPr>
            </w:pPr>
            <w:r w:rsidRPr="0080292E">
              <w:rPr>
                <w:rFonts w:cs="Arial"/>
              </w:rPr>
              <w:t xml:space="preserve">Will  </w:t>
            </w:r>
            <w:r w:rsidRPr="0080292E">
              <w:rPr>
                <w:rFonts w:cs="Arial"/>
                <w:spacing w:val="1"/>
              </w:rPr>
              <w:t xml:space="preserve"> </w:t>
            </w:r>
            <w:r w:rsidRPr="0080292E">
              <w:rPr>
                <w:rFonts w:cs="Arial"/>
              </w:rPr>
              <w:t xml:space="preserve">the  </w:t>
            </w:r>
            <w:r w:rsidRPr="0080292E">
              <w:rPr>
                <w:rFonts w:cs="Arial"/>
                <w:spacing w:val="2"/>
              </w:rPr>
              <w:t xml:space="preserve"> </w:t>
            </w:r>
            <w:r w:rsidR="006B1D79">
              <w:rPr>
                <w:rFonts w:cs="Arial"/>
              </w:rPr>
              <w:t>subprojects</w:t>
            </w:r>
            <w:r w:rsidRPr="0080292E">
              <w:rPr>
                <w:rFonts w:cs="Arial"/>
              </w:rPr>
              <w:t xml:space="preserve"> </w:t>
            </w:r>
            <w:r w:rsidRPr="0080292E">
              <w:rPr>
                <w:rFonts w:cs="Arial"/>
                <w:spacing w:val="51"/>
              </w:rPr>
              <w:t xml:space="preserve"> </w:t>
            </w:r>
            <w:r w:rsidRPr="0080292E">
              <w:rPr>
                <w:rFonts w:cs="Arial"/>
              </w:rPr>
              <w:t xml:space="preserve">require </w:t>
            </w:r>
            <w:r w:rsidRPr="0080292E">
              <w:rPr>
                <w:rFonts w:cs="Arial"/>
                <w:spacing w:val="54"/>
              </w:rPr>
              <w:t xml:space="preserve"> </w:t>
            </w:r>
            <w:r w:rsidRPr="0080292E">
              <w:rPr>
                <w:rFonts w:cs="Arial"/>
              </w:rPr>
              <w:t xml:space="preserve">the  </w:t>
            </w:r>
            <w:r w:rsidRPr="0080292E">
              <w:rPr>
                <w:rFonts w:cs="Arial"/>
                <w:spacing w:val="2"/>
              </w:rPr>
              <w:t xml:space="preserve"> </w:t>
            </w:r>
            <w:r w:rsidRPr="0080292E">
              <w:rPr>
                <w:rFonts w:cs="Arial"/>
              </w:rPr>
              <w:t xml:space="preserve">setting </w:t>
            </w:r>
            <w:r w:rsidRPr="0080292E">
              <w:rPr>
                <w:rFonts w:cs="Arial"/>
                <w:spacing w:val="54"/>
              </w:rPr>
              <w:t xml:space="preserve"> </w:t>
            </w:r>
            <w:r w:rsidRPr="0080292E">
              <w:rPr>
                <w:rFonts w:cs="Arial"/>
              </w:rPr>
              <w:t xml:space="preserve">up  </w:t>
            </w:r>
            <w:r w:rsidRPr="0080292E">
              <w:rPr>
                <w:rFonts w:cs="Arial"/>
                <w:spacing w:val="2"/>
              </w:rPr>
              <w:t xml:space="preserve"> </w:t>
            </w:r>
            <w:r w:rsidRPr="0080292E">
              <w:rPr>
                <w:rFonts w:cs="Arial"/>
              </w:rPr>
              <w:t>of ancillary</w:t>
            </w:r>
            <w:r w:rsidRPr="0080292E">
              <w:rPr>
                <w:rFonts w:cs="Arial"/>
                <w:spacing w:val="-6"/>
              </w:rPr>
              <w:t xml:space="preserve"> </w:t>
            </w:r>
            <w:r w:rsidRPr="0080292E">
              <w:rPr>
                <w:rFonts w:cs="Arial"/>
              </w:rPr>
              <w:t>facilities?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08319EC9"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72A54874"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9D97643"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tcPr>
          <w:p w14:paraId="369AC660" w14:textId="77777777" w:rsidR="004828B4" w:rsidRPr="0080292E" w:rsidRDefault="004828B4" w:rsidP="00A46320">
            <w:pPr>
              <w:jc w:val="center"/>
              <w:rPr>
                <w:rFonts w:cs="Arial"/>
              </w:rPr>
            </w:pPr>
          </w:p>
        </w:tc>
        <w:tc>
          <w:tcPr>
            <w:tcW w:w="4476" w:type="dxa"/>
            <w:tcBorders>
              <w:top w:val="single" w:sz="4" w:space="0" w:color="auto"/>
              <w:left w:val="single" w:sz="4" w:space="0" w:color="auto"/>
              <w:bottom w:val="single" w:sz="4" w:space="0" w:color="auto"/>
              <w:right w:val="single" w:sz="4" w:space="0" w:color="auto"/>
            </w:tcBorders>
            <w:hideMark/>
          </w:tcPr>
          <w:p w14:paraId="6AB92923" w14:textId="77777777" w:rsidR="004828B4" w:rsidRDefault="004828B4" w:rsidP="00A46320">
            <w:pPr>
              <w:rPr>
                <w:rFonts w:cs="Arial"/>
              </w:rPr>
            </w:pPr>
            <w:r w:rsidRPr="00976DAC">
              <w:rPr>
                <w:rFonts w:cs="Arial"/>
              </w:rPr>
              <w:t>Provision of electric supply LT line, 50 KV transformers and 3 Phase meter. Provision of electric facilities for illumination of the site. Wires, Electric meters, poles and provision for solar system.</w:t>
            </w:r>
          </w:p>
          <w:p w14:paraId="5C6C22DE" w14:textId="77777777" w:rsidR="004828B4" w:rsidRDefault="004828B4" w:rsidP="00A46320">
            <w:pPr>
              <w:rPr>
                <w:rFonts w:cs="Arial"/>
              </w:rPr>
            </w:pPr>
          </w:p>
          <w:p w14:paraId="3B8281DB" w14:textId="77777777" w:rsidR="004828B4" w:rsidRDefault="004828B4" w:rsidP="00A46320">
            <w:pPr>
              <w:rPr>
                <w:rFonts w:cs="Arial"/>
              </w:rPr>
            </w:pPr>
            <w:r w:rsidRPr="00976DAC">
              <w:rPr>
                <w:rFonts w:cs="Arial"/>
              </w:rPr>
              <w:t>Archaeological excavation and cleaning within the complex additions/ alterations in open areas for swift flow of tourists all around.</w:t>
            </w:r>
            <w:r>
              <w:rPr>
                <w:rFonts w:cs="Arial"/>
              </w:rPr>
              <w:t xml:space="preserve"> Please see for activities list above. </w:t>
            </w:r>
          </w:p>
          <w:p w14:paraId="18BC74EB" w14:textId="77777777" w:rsidR="004828B4" w:rsidRDefault="004828B4" w:rsidP="00A46320">
            <w:pPr>
              <w:rPr>
                <w:rFonts w:cs="Arial"/>
              </w:rPr>
            </w:pPr>
          </w:p>
          <w:p w14:paraId="10DE245B" w14:textId="77777777" w:rsidR="004828B4" w:rsidRPr="0080292E" w:rsidRDefault="004828B4" w:rsidP="00A46320">
            <w:pPr>
              <w:rPr>
                <w:rFonts w:cs="Arial"/>
              </w:rPr>
            </w:pPr>
          </w:p>
        </w:tc>
      </w:tr>
      <w:tr w:rsidR="004828B4" w:rsidRPr="0080292E" w14:paraId="563FEBFB" w14:textId="77777777" w:rsidTr="00A46320">
        <w:tc>
          <w:tcPr>
            <w:tcW w:w="718" w:type="dxa"/>
            <w:tcBorders>
              <w:top w:val="single" w:sz="4" w:space="0" w:color="auto"/>
              <w:left w:val="single" w:sz="4" w:space="0" w:color="auto"/>
              <w:bottom w:val="single" w:sz="4" w:space="0" w:color="auto"/>
              <w:right w:val="single" w:sz="4" w:space="0" w:color="auto"/>
            </w:tcBorders>
          </w:tcPr>
          <w:p w14:paraId="76FC20DF" w14:textId="77777777" w:rsidR="004828B4" w:rsidRPr="0080292E" w:rsidRDefault="004828B4" w:rsidP="00705C61">
            <w:pPr>
              <w:numPr>
                <w:ilvl w:val="0"/>
                <w:numId w:val="60"/>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4185F808" w14:textId="3A42FA90" w:rsidR="004828B4" w:rsidRPr="0080292E" w:rsidRDefault="004828B4" w:rsidP="00A46320">
            <w:pPr>
              <w:rPr>
                <w:rFonts w:cs="Arial"/>
              </w:rPr>
            </w:pPr>
            <w:r w:rsidRPr="0080292E">
              <w:rPr>
                <w:rFonts w:cs="Arial"/>
              </w:rPr>
              <w:t>Will</w:t>
            </w:r>
            <w:r w:rsidRPr="0080292E">
              <w:rPr>
                <w:rFonts w:cs="Arial"/>
                <w:spacing w:val="52"/>
              </w:rPr>
              <w:t xml:space="preserve"> </w:t>
            </w:r>
            <w:r w:rsidRPr="0080292E">
              <w:rPr>
                <w:rFonts w:cs="Arial"/>
              </w:rPr>
              <w:t>the</w:t>
            </w:r>
            <w:r w:rsidRPr="0080292E">
              <w:rPr>
                <w:rFonts w:cs="Arial"/>
                <w:spacing w:val="53"/>
              </w:rPr>
              <w:t xml:space="preserve"> </w:t>
            </w:r>
            <w:r w:rsidR="006B1D79">
              <w:rPr>
                <w:rFonts w:cs="Arial"/>
              </w:rPr>
              <w:t>subprojects</w:t>
            </w:r>
            <w:r w:rsidRPr="0080292E">
              <w:rPr>
                <w:rFonts w:cs="Arial"/>
                <w:spacing w:val="47"/>
              </w:rPr>
              <w:t xml:space="preserve"> </w:t>
            </w:r>
            <w:r w:rsidRPr="0080292E">
              <w:rPr>
                <w:rFonts w:cs="Arial"/>
              </w:rPr>
              <w:t>make</w:t>
            </w:r>
            <w:r w:rsidRPr="0080292E">
              <w:rPr>
                <w:rFonts w:cs="Arial"/>
                <w:spacing w:val="51"/>
              </w:rPr>
              <w:t xml:space="preserve"> </w:t>
            </w:r>
            <w:r w:rsidRPr="0080292E">
              <w:rPr>
                <w:rFonts w:cs="Arial"/>
              </w:rPr>
              <w:t>significant</w:t>
            </w:r>
            <w:r w:rsidRPr="0080292E">
              <w:rPr>
                <w:rFonts w:cs="Arial"/>
                <w:spacing w:val="46"/>
              </w:rPr>
              <w:t xml:space="preserve"> </w:t>
            </w:r>
            <w:r w:rsidRPr="0080292E">
              <w:rPr>
                <w:rFonts w:cs="Arial"/>
              </w:rPr>
              <w:t>de</w:t>
            </w:r>
            <w:r w:rsidRPr="0080292E">
              <w:rPr>
                <w:rFonts w:cs="Arial"/>
                <w:spacing w:val="-2"/>
              </w:rPr>
              <w:t>m</w:t>
            </w:r>
            <w:r w:rsidRPr="0080292E">
              <w:rPr>
                <w:rFonts w:cs="Arial"/>
              </w:rPr>
              <w:t>ands</w:t>
            </w:r>
            <w:r w:rsidRPr="0080292E">
              <w:rPr>
                <w:rFonts w:cs="Arial"/>
                <w:spacing w:val="48"/>
              </w:rPr>
              <w:t xml:space="preserve"> </w:t>
            </w:r>
            <w:r w:rsidRPr="0080292E">
              <w:rPr>
                <w:rFonts w:cs="Arial"/>
              </w:rPr>
              <w:t>on utilities</w:t>
            </w:r>
            <w:r w:rsidRPr="0080292E">
              <w:rPr>
                <w:rFonts w:cs="Arial"/>
                <w:spacing w:val="-6"/>
              </w:rPr>
              <w:t xml:space="preserve"> </w:t>
            </w:r>
            <w:r w:rsidRPr="0080292E">
              <w:rPr>
                <w:rFonts w:cs="Arial"/>
              </w:rPr>
              <w:t>and</w:t>
            </w:r>
            <w:r w:rsidRPr="0080292E">
              <w:rPr>
                <w:rFonts w:cs="Arial"/>
                <w:spacing w:val="-3"/>
              </w:rPr>
              <w:t xml:space="preserve"> </w:t>
            </w:r>
            <w:r w:rsidRPr="0080292E">
              <w:rPr>
                <w:rFonts w:cs="Arial"/>
              </w:rPr>
              <w:t>services?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4B892FD6" w14:textId="77777777" w:rsidR="004828B4" w:rsidRPr="0080292E" w:rsidRDefault="004828B4" w:rsidP="00A46320">
            <w:pPr>
              <w:jc w:val="center"/>
              <w:rPr>
                <w:rFonts w:cs="Arial"/>
              </w:rPr>
            </w:pPr>
            <w:r>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68FCF1EB"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tcPr>
          <w:p w14:paraId="4AD9A1A8" w14:textId="77777777" w:rsidR="004828B4" w:rsidRPr="0080292E" w:rsidRDefault="004828B4" w:rsidP="00A46320">
            <w:pPr>
              <w:jc w:val="center"/>
              <w:rPr>
                <w:rFonts w:cs="Arial"/>
              </w:rPr>
            </w:pPr>
            <w:r>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1A1B8958" w14:textId="77777777" w:rsidR="004828B4" w:rsidRPr="0080292E" w:rsidRDefault="004828B4" w:rsidP="00A46320">
            <w:pPr>
              <w:jc w:val="center"/>
              <w:rPr>
                <w:rFonts w:cs="Arial"/>
              </w:rPr>
            </w:pPr>
            <w:r>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2D70AA3F" w14:textId="77777777" w:rsidR="004828B4" w:rsidRPr="0080292E" w:rsidRDefault="004828B4" w:rsidP="00A46320">
            <w:pPr>
              <w:rPr>
                <w:rFonts w:cs="Arial"/>
              </w:rPr>
            </w:pPr>
            <w:r w:rsidRPr="0080292E">
              <w:rPr>
                <w:rFonts w:cs="Arial"/>
              </w:rPr>
              <w:t xml:space="preserve"> </w:t>
            </w:r>
          </w:p>
        </w:tc>
      </w:tr>
      <w:tr w:rsidR="004828B4" w:rsidRPr="0080292E" w14:paraId="13256FC1" w14:textId="77777777" w:rsidTr="00A46320">
        <w:tc>
          <w:tcPr>
            <w:tcW w:w="718" w:type="dxa"/>
            <w:tcBorders>
              <w:top w:val="single" w:sz="4" w:space="0" w:color="auto"/>
              <w:left w:val="single" w:sz="4" w:space="0" w:color="auto"/>
              <w:bottom w:val="single" w:sz="4" w:space="0" w:color="auto"/>
              <w:right w:val="single" w:sz="4" w:space="0" w:color="auto"/>
            </w:tcBorders>
          </w:tcPr>
          <w:p w14:paraId="6D4CE5C1" w14:textId="77777777" w:rsidR="004828B4" w:rsidRPr="0080292E" w:rsidRDefault="004828B4" w:rsidP="00705C61">
            <w:pPr>
              <w:numPr>
                <w:ilvl w:val="0"/>
                <w:numId w:val="60"/>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3A171AB2" w14:textId="463F95D0" w:rsidR="004828B4" w:rsidRPr="0080292E" w:rsidRDefault="004828B4" w:rsidP="00A46320">
            <w:pPr>
              <w:rPr>
                <w:rFonts w:cs="Arial"/>
              </w:rPr>
            </w:pPr>
            <w:r w:rsidRPr="0080292E">
              <w:rPr>
                <w:rFonts w:cs="Arial"/>
              </w:rPr>
              <w:t>Will</w:t>
            </w:r>
            <w:r w:rsidRPr="0080292E">
              <w:rPr>
                <w:rFonts w:cs="Arial"/>
                <w:spacing w:val="5"/>
              </w:rPr>
              <w:t xml:space="preserve"> </w:t>
            </w:r>
            <w:r w:rsidRPr="0080292E">
              <w:rPr>
                <w:rFonts w:cs="Arial"/>
              </w:rPr>
              <w:t>the</w:t>
            </w:r>
            <w:r w:rsidRPr="0080292E">
              <w:rPr>
                <w:rFonts w:cs="Arial"/>
                <w:spacing w:val="7"/>
              </w:rPr>
              <w:t xml:space="preserve"> </w:t>
            </w:r>
            <w:r w:rsidR="006B1D79">
              <w:rPr>
                <w:rFonts w:cs="Arial"/>
              </w:rPr>
              <w:t>subprojects</w:t>
            </w:r>
            <w:r w:rsidRPr="0080292E">
              <w:rPr>
                <w:rFonts w:cs="Arial"/>
              </w:rPr>
              <w:t xml:space="preserve"> require</w:t>
            </w:r>
            <w:r w:rsidRPr="0080292E">
              <w:rPr>
                <w:rFonts w:cs="Arial"/>
                <w:spacing w:val="3"/>
              </w:rPr>
              <w:t xml:space="preserve"> </w:t>
            </w:r>
            <w:r w:rsidRPr="0080292E">
              <w:rPr>
                <w:rFonts w:cs="Arial"/>
              </w:rPr>
              <w:t>significant levels</w:t>
            </w:r>
            <w:r w:rsidRPr="0080292E">
              <w:rPr>
                <w:rFonts w:cs="Arial"/>
                <w:spacing w:val="4"/>
              </w:rPr>
              <w:t xml:space="preserve"> </w:t>
            </w:r>
            <w:r w:rsidRPr="0080292E">
              <w:rPr>
                <w:rFonts w:cs="Arial"/>
              </w:rPr>
              <w:t>of acc</w:t>
            </w:r>
            <w:r w:rsidRPr="0080292E">
              <w:rPr>
                <w:rFonts w:cs="Arial"/>
                <w:spacing w:val="2"/>
              </w:rPr>
              <w:t>o</w:t>
            </w:r>
            <w:r w:rsidRPr="0080292E">
              <w:rPr>
                <w:rFonts w:cs="Arial"/>
              </w:rPr>
              <w:t>mmodat</w:t>
            </w:r>
            <w:r w:rsidRPr="0080292E">
              <w:rPr>
                <w:rFonts w:cs="Arial"/>
                <w:spacing w:val="2"/>
              </w:rPr>
              <w:t>i</w:t>
            </w:r>
            <w:r w:rsidRPr="0080292E">
              <w:rPr>
                <w:rFonts w:cs="Arial"/>
              </w:rPr>
              <w:t>on or</w:t>
            </w:r>
            <w:r w:rsidRPr="0080292E">
              <w:rPr>
                <w:rFonts w:cs="Arial"/>
                <w:spacing w:val="12"/>
              </w:rPr>
              <w:t xml:space="preserve"> </w:t>
            </w:r>
            <w:r w:rsidRPr="0080292E">
              <w:rPr>
                <w:rFonts w:cs="Arial"/>
              </w:rPr>
              <w:t>service</w:t>
            </w:r>
            <w:r w:rsidRPr="0080292E">
              <w:rPr>
                <w:rFonts w:cs="Arial"/>
                <w:spacing w:val="8"/>
              </w:rPr>
              <w:t xml:space="preserve"> </w:t>
            </w:r>
            <w:r w:rsidRPr="0080292E">
              <w:rPr>
                <w:rFonts w:cs="Arial"/>
              </w:rPr>
              <w:t>a</w:t>
            </w:r>
            <w:r w:rsidRPr="0080292E">
              <w:rPr>
                <w:rFonts w:cs="Arial"/>
                <w:spacing w:val="-2"/>
              </w:rPr>
              <w:t>m</w:t>
            </w:r>
            <w:r w:rsidRPr="0080292E">
              <w:rPr>
                <w:rFonts w:cs="Arial"/>
              </w:rPr>
              <w:t>enities</w:t>
            </w:r>
            <w:r w:rsidRPr="0080292E">
              <w:rPr>
                <w:rFonts w:cs="Arial"/>
                <w:spacing w:val="6"/>
              </w:rPr>
              <w:t xml:space="preserve"> </w:t>
            </w:r>
            <w:r w:rsidRPr="0080292E">
              <w:rPr>
                <w:rFonts w:cs="Arial"/>
              </w:rPr>
              <w:t>to</w:t>
            </w:r>
            <w:r w:rsidRPr="0080292E">
              <w:rPr>
                <w:rFonts w:cs="Arial"/>
                <w:spacing w:val="12"/>
              </w:rPr>
              <w:t xml:space="preserve"> </w:t>
            </w:r>
            <w:r w:rsidRPr="0080292E">
              <w:rPr>
                <w:rFonts w:cs="Arial"/>
              </w:rPr>
              <w:t>support</w:t>
            </w:r>
            <w:r w:rsidRPr="0080292E">
              <w:rPr>
                <w:rFonts w:cs="Arial"/>
                <w:spacing w:val="7"/>
              </w:rPr>
              <w:t xml:space="preserve"> </w:t>
            </w:r>
            <w:r w:rsidRPr="0080292E">
              <w:rPr>
                <w:rFonts w:cs="Arial"/>
              </w:rPr>
              <w:t>the workforce</w:t>
            </w:r>
            <w:r w:rsidRPr="0080292E">
              <w:rPr>
                <w:rFonts w:cs="Arial"/>
                <w:spacing w:val="1"/>
              </w:rPr>
              <w:t xml:space="preserve"> </w:t>
            </w:r>
            <w:r w:rsidRPr="0080292E">
              <w:rPr>
                <w:rFonts w:cs="Arial"/>
              </w:rPr>
              <w:t>during</w:t>
            </w:r>
            <w:r w:rsidRPr="0080292E">
              <w:rPr>
                <w:rFonts w:cs="Arial"/>
                <w:spacing w:val="4"/>
              </w:rPr>
              <w:t xml:space="preserve"> </w:t>
            </w:r>
            <w:r w:rsidRPr="0080292E">
              <w:rPr>
                <w:rFonts w:cs="Arial"/>
              </w:rPr>
              <w:t xml:space="preserve">construction </w:t>
            </w:r>
          </w:p>
        </w:tc>
        <w:tc>
          <w:tcPr>
            <w:tcW w:w="889" w:type="dxa"/>
            <w:tcBorders>
              <w:top w:val="single" w:sz="4" w:space="0" w:color="auto"/>
              <w:left w:val="single" w:sz="4" w:space="0" w:color="auto"/>
              <w:bottom w:val="single" w:sz="4" w:space="0" w:color="auto"/>
              <w:right w:val="single" w:sz="4" w:space="0" w:color="auto"/>
            </w:tcBorders>
            <w:vAlign w:val="center"/>
            <w:hideMark/>
          </w:tcPr>
          <w:p w14:paraId="2367E2A0"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636DE44C" w14:textId="77777777" w:rsidR="004828B4" w:rsidRPr="0080292E" w:rsidRDefault="004828B4" w:rsidP="00A46320">
            <w:pPr>
              <w:jc w:val="center"/>
              <w:rPr>
                <w:rFonts w:cs="Arial"/>
              </w:rPr>
            </w:pPr>
            <w:r w:rsidRPr="0080292E">
              <w:rPr>
                <w:rFonts w:cs="Arial"/>
              </w:rPr>
              <w:t>X</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DC1F17"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5CA162E9"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365C6F45" w14:textId="77777777" w:rsidR="004828B4" w:rsidRPr="0080292E" w:rsidRDefault="004828B4" w:rsidP="00A46320">
            <w:pPr>
              <w:rPr>
                <w:rFonts w:cs="Arial"/>
              </w:rPr>
            </w:pPr>
            <w:r>
              <w:rPr>
                <w:rFonts w:cs="Arial"/>
              </w:rPr>
              <w:t xml:space="preserve">Yes, </w:t>
            </w:r>
            <w:r w:rsidRPr="0080292E">
              <w:rPr>
                <w:rFonts w:cs="Arial"/>
              </w:rPr>
              <w:t>Accommodation camps for workers, sanitation facilities for workers, cooking etc will be required by contractor.</w:t>
            </w:r>
            <w:r>
              <w:rPr>
                <w:rFonts w:cs="Arial"/>
              </w:rPr>
              <w:t xml:space="preserve"> This will create short term environmental and social problems/ and can be easily mitigated. </w:t>
            </w:r>
            <w:r w:rsidRPr="0080292E">
              <w:rPr>
                <w:rFonts w:cs="Arial"/>
              </w:rPr>
              <w:t xml:space="preserve"> </w:t>
            </w:r>
          </w:p>
        </w:tc>
      </w:tr>
      <w:tr w:rsidR="004828B4" w:rsidRPr="0080292E" w14:paraId="79F901B6" w14:textId="77777777" w:rsidTr="00A46320">
        <w:tc>
          <w:tcPr>
            <w:tcW w:w="718" w:type="dxa"/>
            <w:tcBorders>
              <w:top w:val="single" w:sz="4" w:space="0" w:color="auto"/>
              <w:left w:val="single" w:sz="4" w:space="0" w:color="auto"/>
              <w:bottom w:val="single" w:sz="4" w:space="0" w:color="auto"/>
              <w:right w:val="single" w:sz="4" w:space="0" w:color="auto"/>
            </w:tcBorders>
            <w:hideMark/>
          </w:tcPr>
          <w:p w14:paraId="1E3CEFBE" w14:textId="77777777" w:rsidR="004828B4" w:rsidRPr="0080292E" w:rsidRDefault="004828B4" w:rsidP="00A46320">
            <w:pPr>
              <w:rPr>
                <w:rFonts w:cs="Arial"/>
                <w:b/>
              </w:rPr>
            </w:pPr>
            <w:r w:rsidRPr="0080292E">
              <w:rPr>
                <w:rFonts w:cs="Arial"/>
                <w:b/>
              </w:rPr>
              <w:t>C</w:t>
            </w:r>
          </w:p>
        </w:tc>
        <w:tc>
          <w:tcPr>
            <w:tcW w:w="5084" w:type="dxa"/>
            <w:tcBorders>
              <w:top w:val="single" w:sz="4" w:space="0" w:color="000000"/>
              <w:left w:val="single" w:sz="4" w:space="0" w:color="000000"/>
              <w:bottom w:val="single" w:sz="4" w:space="0" w:color="000000"/>
              <w:right w:val="single" w:sz="4" w:space="0" w:color="000000"/>
            </w:tcBorders>
            <w:hideMark/>
          </w:tcPr>
          <w:p w14:paraId="22C62172" w14:textId="77777777" w:rsidR="004828B4" w:rsidRPr="0080292E" w:rsidRDefault="004828B4" w:rsidP="00A46320">
            <w:pPr>
              <w:rPr>
                <w:rFonts w:cs="Arial"/>
                <w:b/>
              </w:rPr>
            </w:pPr>
            <w:r w:rsidRPr="0080292E">
              <w:rPr>
                <w:rFonts w:cs="Arial"/>
                <w:b/>
                <w:bCs/>
              </w:rPr>
              <w:t>Water</w:t>
            </w:r>
            <w:r w:rsidRPr="0080292E">
              <w:rPr>
                <w:rFonts w:cs="Arial"/>
                <w:b/>
                <w:bCs/>
                <w:spacing w:val="-6"/>
              </w:rPr>
              <w:t xml:space="preserve"> </w:t>
            </w:r>
            <w:r w:rsidRPr="0080292E">
              <w:rPr>
                <w:rFonts w:cs="Arial"/>
                <w:b/>
                <w:bCs/>
              </w:rPr>
              <w:t>and</w:t>
            </w:r>
            <w:r w:rsidRPr="0080292E">
              <w:rPr>
                <w:rFonts w:cs="Arial"/>
                <w:b/>
                <w:bCs/>
                <w:spacing w:val="-4"/>
              </w:rPr>
              <w:t xml:space="preserve"> </w:t>
            </w:r>
            <w:r w:rsidRPr="0080292E">
              <w:rPr>
                <w:rFonts w:cs="Arial"/>
                <w:b/>
                <w:bCs/>
              </w:rPr>
              <w:t>Soil</w:t>
            </w:r>
            <w:r w:rsidRPr="0080292E">
              <w:rPr>
                <w:rFonts w:cs="Arial"/>
                <w:b/>
                <w:bCs/>
                <w:spacing w:val="-4"/>
              </w:rPr>
              <w:t xml:space="preserve"> </w:t>
            </w:r>
            <w:r w:rsidRPr="0080292E">
              <w:rPr>
                <w:rFonts w:cs="Arial"/>
                <w:b/>
                <w:bCs/>
              </w:rPr>
              <w:t>Contamination</w:t>
            </w:r>
          </w:p>
        </w:tc>
        <w:tc>
          <w:tcPr>
            <w:tcW w:w="889" w:type="dxa"/>
            <w:tcBorders>
              <w:top w:val="single" w:sz="4" w:space="0" w:color="auto"/>
              <w:left w:val="single" w:sz="4" w:space="0" w:color="auto"/>
              <w:bottom w:val="single" w:sz="4" w:space="0" w:color="auto"/>
              <w:right w:val="single" w:sz="4" w:space="0" w:color="auto"/>
            </w:tcBorders>
            <w:vAlign w:val="center"/>
          </w:tcPr>
          <w:p w14:paraId="25FDC897" w14:textId="77777777" w:rsidR="004828B4" w:rsidRPr="0080292E" w:rsidRDefault="004828B4" w:rsidP="00A46320">
            <w:pPr>
              <w:jc w:val="center"/>
              <w:rPr>
                <w:rFonts w:cs="Arial"/>
                <w:b/>
              </w:rPr>
            </w:pPr>
          </w:p>
        </w:tc>
        <w:tc>
          <w:tcPr>
            <w:tcW w:w="1063" w:type="dxa"/>
            <w:tcBorders>
              <w:top w:val="single" w:sz="4" w:space="0" w:color="auto"/>
              <w:left w:val="single" w:sz="4" w:space="0" w:color="auto"/>
              <w:bottom w:val="single" w:sz="4" w:space="0" w:color="auto"/>
              <w:right w:val="single" w:sz="4" w:space="0" w:color="auto"/>
            </w:tcBorders>
            <w:vAlign w:val="center"/>
          </w:tcPr>
          <w:p w14:paraId="140508D9" w14:textId="77777777" w:rsidR="004828B4" w:rsidRPr="0080292E" w:rsidRDefault="004828B4" w:rsidP="00A46320">
            <w:pPr>
              <w:jc w:val="center"/>
              <w:rPr>
                <w:rFonts w:cs="Arial"/>
                <w:b/>
              </w:rPr>
            </w:pPr>
          </w:p>
        </w:tc>
        <w:tc>
          <w:tcPr>
            <w:tcW w:w="1260" w:type="dxa"/>
            <w:tcBorders>
              <w:top w:val="single" w:sz="4" w:space="0" w:color="auto"/>
              <w:left w:val="single" w:sz="4" w:space="0" w:color="auto"/>
              <w:bottom w:val="single" w:sz="4" w:space="0" w:color="auto"/>
              <w:right w:val="single" w:sz="4" w:space="0" w:color="auto"/>
            </w:tcBorders>
            <w:vAlign w:val="center"/>
          </w:tcPr>
          <w:p w14:paraId="203124F5" w14:textId="77777777" w:rsidR="004828B4" w:rsidRPr="0080292E" w:rsidRDefault="004828B4" w:rsidP="00A46320">
            <w:pPr>
              <w:jc w:val="center"/>
              <w:rPr>
                <w:rFonts w:cs="Arial"/>
                <w:b/>
              </w:rPr>
            </w:pPr>
          </w:p>
        </w:tc>
        <w:tc>
          <w:tcPr>
            <w:tcW w:w="1450" w:type="dxa"/>
            <w:tcBorders>
              <w:top w:val="single" w:sz="4" w:space="0" w:color="auto"/>
              <w:left w:val="single" w:sz="4" w:space="0" w:color="auto"/>
              <w:bottom w:val="single" w:sz="4" w:space="0" w:color="auto"/>
              <w:right w:val="single" w:sz="4" w:space="0" w:color="auto"/>
            </w:tcBorders>
            <w:vAlign w:val="center"/>
          </w:tcPr>
          <w:p w14:paraId="1863805B" w14:textId="77777777" w:rsidR="004828B4" w:rsidRPr="0080292E" w:rsidRDefault="004828B4" w:rsidP="00A46320">
            <w:pPr>
              <w:jc w:val="center"/>
              <w:rPr>
                <w:rFonts w:cs="Arial"/>
                <w:b/>
              </w:rPr>
            </w:pPr>
          </w:p>
        </w:tc>
        <w:tc>
          <w:tcPr>
            <w:tcW w:w="4476" w:type="dxa"/>
            <w:tcBorders>
              <w:top w:val="single" w:sz="4" w:space="0" w:color="auto"/>
              <w:left w:val="single" w:sz="4" w:space="0" w:color="auto"/>
              <w:bottom w:val="single" w:sz="4" w:space="0" w:color="auto"/>
              <w:right w:val="single" w:sz="4" w:space="0" w:color="auto"/>
            </w:tcBorders>
          </w:tcPr>
          <w:p w14:paraId="3C3FE31F" w14:textId="77777777" w:rsidR="004828B4" w:rsidRPr="0080292E" w:rsidRDefault="004828B4" w:rsidP="00A46320">
            <w:pPr>
              <w:rPr>
                <w:rFonts w:cs="Arial"/>
                <w:b/>
              </w:rPr>
            </w:pPr>
          </w:p>
        </w:tc>
      </w:tr>
      <w:tr w:rsidR="004828B4" w:rsidRPr="0080292E" w14:paraId="23A15D99" w14:textId="77777777" w:rsidTr="00A46320">
        <w:tc>
          <w:tcPr>
            <w:tcW w:w="718" w:type="dxa"/>
            <w:tcBorders>
              <w:top w:val="single" w:sz="4" w:space="0" w:color="auto"/>
              <w:left w:val="single" w:sz="4" w:space="0" w:color="auto"/>
              <w:bottom w:val="single" w:sz="4" w:space="0" w:color="auto"/>
              <w:right w:val="single" w:sz="4" w:space="0" w:color="auto"/>
            </w:tcBorders>
          </w:tcPr>
          <w:p w14:paraId="60C3A112" w14:textId="77777777" w:rsidR="004828B4" w:rsidRPr="0080292E" w:rsidRDefault="004828B4" w:rsidP="00705C61">
            <w:pPr>
              <w:numPr>
                <w:ilvl w:val="0"/>
                <w:numId w:val="61"/>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4C07166A" w14:textId="43F66F6C" w:rsidR="004828B4" w:rsidRPr="0080292E" w:rsidRDefault="004828B4" w:rsidP="00A46320">
            <w:pPr>
              <w:rPr>
                <w:rFonts w:cs="Arial"/>
              </w:rPr>
            </w:pPr>
            <w:r w:rsidRPr="0080292E">
              <w:rPr>
                <w:rFonts w:cs="Arial"/>
              </w:rPr>
              <w:t>Will</w:t>
            </w:r>
            <w:r w:rsidRPr="0080292E">
              <w:rPr>
                <w:rFonts w:cs="Arial"/>
                <w:spacing w:val="48"/>
              </w:rPr>
              <w:t xml:space="preserve"> </w:t>
            </w:r>
            <w:r w:rsidRPr="0080292E">
              <w:rPr>
                <w:rFonts w:cs="Arial"/>
              </w:rPr>
              <w:t>the</w:t>
            </w:r>
            <w:r w:rsidRPr="0080292E">
              <w:rPr>
                <w:rFonts w:cs="Arial"/>
                <w:spacing w:val="49"/>
              </w:rPr>
              <w:t xml:space="preserve"> </w:t>
            </w:r>
            <w:r w:rsidR="006B1D79">
              <w:rPr>
                <w:rFonts w:cs="Arial"/>
              </w:rPr>
              <w:t>subprojects</w:t>
            </w:r>
            <w:r w:rsidRPr="0080292E">
              <w:rPr>
                <w:rFonts w:cs="Arial"/>
                <w:spacing w:val="43"/>
              </w:rPr>
              <w:t xml:space="preserve"> </w:t>
            </w:r>
            <w:r w:rsidRPr="0080292E">
              <w:rPr>
                <w:rFonts w:cs="Arial"/>
              </w:rPr>
              <w:t>require</w:t>
            </w:r>
            <w:r w:rsidRPr="0080292E">
              <w:rPr>
                <w:rFonts w:cs="Arial"/>
                <w:spacing w:val="46"/>
              </w:rPr>
              <w:t xml:space="preserve"> </w:t>
            </w:r>
            <w:r w:rsidRPr="0080292E">
              <w:rPr>
                <w:rFonts w:cs="Arial"/>
              </w:rPr>
              <w:t>large</w:t>
            </w:r>
            <w:r w:rsidRPr="0080292E">
              <w:rPr>
                <w:rFonts w:cs="Arial"/>
                <w:spacing w:val="48"/>
              </w:rPr>
              <w:t xml:space="preserve"> </w:t>
            </w:r>
            <w:r w:rsidRPr="0080292E">
              <w:rPr>
                <w:rFonts w:cs="Arial"/>
              </w:rPr>
              <w:t>a</w:t>
            </w:r>
            <w:r w:rsidRPr="0080292E">
              <w:rPr>
                <w:rFonts w:cs="Arial"/>
                <w:spacing w:val="-2"/>
              </w:rPr>
              <w:t>m</w:t>
            </w:r>
            <w:r w:rsidRPr="0080292E">
              <w:rPr>
                <w:rFonts w:cs="Arial"/>
                <w:spacing w:val="2"/>
              </w:rPr>
              <w:t>o</w:t>
            </w:r>
            <w:r w:rsidRPr="0080292E">
              <w:rPr>
                <w:rFonts w:cs="Arial"/>
              </w:rPr>
              <w:t>unts</w:t>
            </w:r>
            <w:r w:rsidRPr="0080292E">
              <w:rPr>
                <w:rFonts w:cs="Arial"/>
                <w:spacing w:val="45"/>
              </w:rPr>
              <w:t xml:space="preserve"> </w:t>
            </w:r>
            <w:r w:rsidRPr="0080292E">
              <w:rPr>
                <w:rFonts w:cs="Arial"/>
              </w:rPr>
              <w:t>of</w:t>
            </w:r>
            <w:r w:rsidRPr="0080292E">
              <w:rPr>
                <w:rFonts w:cs="Arial"/>
                <w:spacing w:val="50"/>
              </w:rPr>
              <w:t xml:space="preserve"> </w:t>
            </w:r>
            <w:r w:rsidRPr="0080292E">
              <w:rPr>
                <w:rFonts w:cs="Arial"/>
              </w:rPr>
              <w:t>raw materials</w:t>
            </w:r>
            <w:r w:rsidRPr="0080292E">
              <w:rPr>
                <w:rFonts w:cs="Arial"/>
                <w:spacing w:val="-8"/>
              </w:rPr>
              <w:t xml:space="preserve"> </w:t>
            </w:r>
            <w:r w:rsidRPr="0080292E">
              <w:rPr>
                <w:rFonts w:cs="Arial"/>
              </w:rPr>
              <w:t>or</w:t>
            </w:r>
            <w:r w:rsidRPr="0080292E">
              <w:rPr>
                <w:rFonts w:cs="Arial"/>
                <w:spacing w:val="-2"/>
              </w:rPr>
              <w:t xml:space="preserve"> </w:t>
            </w:r>
            <w:r w:rsidRPr="0080292E">
              <w:rPr>
                <w:rFonts w:cs="Arial"/>
              </w:rPr>
              <w:t>construction</w:t>
            </w:r>
            <w:r w:rsidRPr="0080292E">
              <w:rPr>
                <w:rFonts w:cs="Arial"/>
                <w:spacing w:val="-11"/>
              </w:rPr>
              <w:t xml:space="preserve"> </w:t>
            </w:r>
            <w:r w:rsidRPr="0080292E">
              <w:rPr>
                <w:rFonts w:cs="Arial"/>
                <w:spacing w:val="-2"/>
              </w:rPr>
              <w:t>m</w:t>
            </w:r>
            <w:r w:rsidRPr="0080292E">
              <w:rPr>
                <w:rFonts w:cs="Arial"/>
              </w:rPr>
              <w:t>aterials?</w:t>
            </w:r>
          </w:p>
        </w:tc>
        <w:tc>
          <w:tcPr>
            <w:tcW w:w="889" w:type="dxa"/>
            <w:tcBorders>
              <w:top w:val="single" w:sz="4" w:space="0" w:color="auto"/>
              <w:left w:val="single" w:sz="4" w:space="0" w:color="auto"/>
              <w:bottom w:val="single" w:sz="4" w:space="0" w:color="auto"/>
              <w:right w:val="single" w:sz="4" w:space="0" w:color="auto"/>
            </w:tcBorders>
            <w:vAlign w:val="center"/>
            <w:hideMark/>
          </w:tcPr>
          <w:p w14:paraId="46F3C968"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11828003"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675B5C6"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7CCB6017"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21325987" w14:textId="77777777" w:rsidR="004828B4" w:rsidRPr="0080292E" w:rsidRDefault="004828B4" w:rsidP="00A46320">
            <w:pPr>
              <w:rPr>
                <w:rFonts w:cs="Arial"/>
              </w:rPr>
            </w:pPr>
            <w:r w:rsidRPr="0080292E">
              <w:rPr>
                <w:rFonts w:cs="Arial"/>
              </w:rPr>
              <w:t>Yes require construction materials, such as sands, cement, bricks etc, and others as per activities</w:t>
            </w:r>
            <w:r>
              <w:rPr>
                <w:rFonts w:cs="Arial"/>
              </w:rPr>
              <w:t xml:space="preserve"> list</w:t>
            </w:r>
            <w:r w:rsidRPr="0080292E">
              <w:rPr>
                <w:rFonts w:cs="Arial"/>
              </w:rPr>
              <w:t xml:space="preserve"> given above. </w:t>
            </w:r>
            <w:r>
              <w:rPr>
                <w:rFonts w:cs="Arial"/>
              </w:rPr>
              <w:t xml:space="preserve">This will also create an environmental and social problems, but can be easily manageable through environmental and social mitigation  plan. </w:t>
            </w:r>
            <w:r w:rsidRPr="0080292E">
              <w:rPr>
                <w:rFonts w:cs="Arial"/>
              </w:rPr>
              <w:t xml:space="preserve"> </w:t>
            </w:r>
          </w:p>
        </w:tc>
      </w:tr>
      <w:tr w:rsidR="004828B4" w:rsidRPr="0080292E" w14:paraId="10148C3F" w14:textId="77777777" w:rsidTr="00A46320">
        <w:tc>
          <w:tcPr>
            <w:tcW w:w="718" w:type="dxa"/>
            <w:tcBorders>
              <w:top w:val="single" w:sz="4" w:space="0" w:color="auto"/>
              <w:left w:val="single" w:sz="4" w:space="0" w:color="auto"/>
              <w:bottom w:val="single" w:sz="4" w:space="0" w:color="auto"/>
              <w:right w:val="single" w:sz="4" w:space="0" w:color="auto"/>
            </w:tcBorders>
          </w:tcPr>
          <w:p w14:paraId="009069FD" w14:textId="77777777" w:rsidR="004828B4" w:rsidRPr="0080292E" w:rsidRDefault="004828B4" w:rsidP="00705C61">
            <w:pPr>
              <w:numPr>
                <w:ilvl w:val="0"/>
                <w:numId w:val="61"/>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3F3EB340" w14:textId="607C20EB" w:rsidR="004828B4" w:rsidRPr="0080292E" w:rsidRDefault="004828B4" w:rsidP="00A46320">
            <w:pPr>
              <w:rPr>
                <w:rFonts w:cs="Arial"/>
              </w:rPr>
            </w:pPr>
            <w:r w:rsidRPr="0080292E">
              <w:rPr>
                <w:rFonts w:cs="Arial"/>
              </w:rPr>
              <w:t>Will</w:t>
            </w:r>
            <w:r w:rsidRPr="0080292E">
              <w:rPr>
                <w:rFonts w:cs="Arial"/>
                <w:spacing w:val="5"/>
              </w:rPr>
              <w:t xml:space="preserve"> </w:t>
            </w:r>
            <w:r w:rsidRPr="0080292E">
              <w:rPr>
                <w:rFonts w:cs="Arial"/>
              </w:rPr>
              <w:t>the</w:t>
            </w:r>
            <w:r w:rsidRPr="0080292E">
              <w:rPr>
                <w:rFonts w:cs="Arial"/>
                <w:spacing w:val="6"/>
              </w:rPr>
              <w:t xml:space="preserve"> </w:t>
            </w:r>
            <w:r w:rsidR="006B1D79">
              <w:rPr>
                <w:rFonts w:cs="Arial"/>
              </w:rPr>
              <w:t>subprojects</w:t>
            </w:r>
            <w:r w:rsidRPr="0080292E">
              <w:rPr>
                <w:rFonts w:cs="Arial"/>
              </w:rPr>
              <w:t xml:space="preserve"> generate</w:t>
            </w:r>
            <w:r w:rsidRPr="0080292E">
              <w:rPr>
                <w:rFonts w:cs="Arial"/>
                <w:spacing w:val="2"/>
              </w:rPr>
              <w:t xml:space="preserve"> </w:t>
            </w:r>
            <w:r w:rsidRPr="0080292E">
              <w:rPr>
                <w:rFonts w:cs="Arial"/>
              </w:rPr>
              <w:t>large</w:t>
            </w:r>
            <w:r w:rsidRPr="0080292E">
              <w:rPr>
                <w:rFonts w:cs="Arial"/>
                <w:spacing w:val="6"/>
              </w:rPr>
              <w:t xml:space="preserve"> </w:t>
            </w:r>
            <w:r w:rsidRPr="0080292E">
              <w:rPr>
                <w:rFonts w:cs="Arial"/>
              </w:rPr>
              <w:t>a</w:t>
            </w:r>
            <w:r w:rsidRPr="0080292E">
              <w:rPr>
                <w:rFonts w:cs="Arial"/>
                <w:spacing w:val="-2"/>
              </w:rPr>
              <w:t>m</w:t>
            </w:r>
            <w:r w:rsidRPr="0080292E">
              <w:rPr>
                <w:rFonts w:cs="Arial"/>
              </w:rPr>
              <w:t>ounts</w:t>
            </w:r>
            <w:r w:rsidRPr="0080292E">
              <w:rPr>
                <w:rFonts w:cs="Arial"/>
                <w:spacing w:val="2"/>
              </w:rPr>
              <w:t xml:space="preserve"> </w:t>
            </w:r>
            <w:r w:rsidRPr="0080292E">
              <w:rPr>
                <w:rFonts w:cs="Arial"/>
              </w:rPr>
              <w:t xml:space="preserve">of residual </w:t>
            </w:r>
            <w:r w:rsidRPr="0080292E">
              <w:rPr>
                <w:rFonts w:cs="Arial"/>
                <w:spacing w:val="46"/>
              </w:rPr>
              <w:t xml:space="preserve"> </w:t>
            </w:r>
            <w:r w:rsidRPr="0080292E">
              <w:rPr>
                <w:rFonts w:cs="Arial"/>
              </w:rPr>
              <w:t>wa</w:t>
            </w:r>
            <w:r w:rsidRPr="0080292E">
              <w:rPr>
                <w:rFonts w:cs="Arial"/>
                <w:spacing w:val="1"/>
              </w:rPr>
              <w:t>s</w:t>
            </w:r>
            <w:r w:rsidRPr="0080292E">
              <w:rPr>
                <w:rFonts w:cs="Arial"/>
              </w:rPr>
              <w:t xml:space="preserve">tes, </w:t>
            </w:r>
            <w:r w:rsidRPr="0080292E">
              <w:rPr>
                <w:rFonts w:cs="Arial"/>
                <w:spacing w:val="47"/>
              </w:rPr>
              <w:t xml:space="preserve"> </w:t>
            </w:r>
            <w:r w:rsidRPr="0080292E">
              <w:rPr>
                <w:rFonts w:cs="Arial"/>
              </w:rPr>
              <w:t xml:space="preserve">construction </w:t>
            </w:r>
            <w:r w:rsidRPr="0080292E">
              <w:rPr>
                <w:rFonts w:cs="Arial"/>
                <w:spacing w:val="42"/>
              </w:rPr>
              <w:t xml:space="preserve"> </w:t>
            </w:r>
            <w:r w:rsidRPr="0080292E">
              <w:rPr>
                <w:rFonts w:cs="Arial"/>
                <w:spacing w:val="-2"/>
              </w:rPr>
              <w:t>m</w:t>
            </w:r>
            <w:r w:rsidRPr="0080292E">
              <w:rPr>
                <w:rFonts w:cs="Arial"/>
              </w:rPr>
              <w:t xml:space="preserve">aterial </w:t>
            </w:r>
            <w:r w:rsidRPr="0080292E">
              <w:rPr>
                <w:rFonts w:cs="Arial"/>
                <w:spacing w:val="48"/>
              </w:rPr>
              <w:t xml:space="preserve"> </w:t>
            </w:r>
            <w:r w:rsidRPr="0080292E">
              <w:rPr>
                <w:rFonts w:cs="Arial"/>
              </w:rPr>
              <w:t xml:space="preserve">waste </w:t>
            </w:r>
            <w:r w:rsidRPr="0080292E">
              <w:rPr>
                <w:rFonts w:cs="Arial"/>
                <w:spacing w:val="48"/>
              </w:rPr>
              <w:t xml:space="preserve"> </w:t>
            </w:r>
            <w:r w:rsidRPr="0080292E">
              <w:rPr>
                <w:rFonts w:cs="Arial"/>
              </w:rPr>
              <w:t>or cause</w:t>
            </w:r>
            <w:r w:rsidRPr="0080292E">
              <w:rPr>
                <w:rFonts w:cs="Arial"/>
                <w:spacing w:val="-5"/>
              </w:rPr>
              <w:t xml:space="preserve"> </w:t>
            </w:r>
            <w:r w:rsidRPr="0080292E">
              <w:rPr>
                <w:rFonts w:cs="Arial"/>
              </w:rPr>
              <w:t>soil</w:t>
            </w:r>
            <w:r w:rsidRPr="0080292E">
              <w:rPr>
                <w:rFonts w:cs="Arial"/>
                <w:spacing w:val="-3"/>
              </w:rPr>
              <w:t xml:space="preserve"> </w:t>
            </w:r>
            <w:r w:rsidRPr="0080292E">
              <w:rPr>
                <w:rFonts w:cs="Arial"/>
              </w:rPr>
              <w:t>er</w:t>
            </w:r>
            <w:r w:rsidRPr="0080292E">
              <w:rPr>
                <w:rFonts w:cs="Arial"/>
                <w:spacing w:val="2"/>
              </w:rPr>
              <w:t>o</w:t>
            </w:r>
            <w:r w:rsidRPr="0080292E">
              <w:rPr>
                <w:rFonts w:cs="Arial"/>
              </w:rPr>
              <w:t>sion?</w:t>
            </w:r>
          </w:p>
        </w:tc>
        <w:tc>
          <w:tcPr>
            <w:tcW w:w="889" w:type="dxa"/>
            <w:tcBorders>
              <w:top w:val="single" w:sz="4" w:space="0" w:color="auto"/>
              <w:left w:val="single" w:sz="4" w:space="0" w:color="auto"/>
              <w:bottom w:val="single" w:sz="4" w:space="0" w:color="auto"/>
              <w:right w:val="single" w:sz="4" w:space="0" w:color="auto"/>
            </w:tcBorders>
            <w:vAlign w:val="center"/>
            <w:hideMark/>
          </w:tcPr>
          <w:p w14:paraId="636F7BC3"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46EBC127"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5DE2C9"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75D22F41"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1B6BC295" w14:textId="77777777" w:rsidR="004828B4" w:rsidRPr="0080292E" w:rsidRDefault="004828B4" w:rsidP="00A46320">
            <w:pPr>
              <w:rPr>
                <w:rFonts w:cs="Arial"/>
              </w:rPr>
            </w:pPr>
            <w:r w:rsidRPr="00BB3969">
              <w:rPr>
                <w:rFonts w:cs="Arial"/>
              </w:rPr>
              <w:t>Disposal of debri</w:t>
            </w:r>
            <w:r>
              <w:rPr>
                <w:rFonts w:cs="Arial"/>
              </w:rPr>
              <w:t xml:space="preserve">s and rubbish already </w:t>
            </w:r>
            <w:r w:rsidRPr="00BB3969">
              <w:rPr>
                <w:rFonts w:cs="Arial"/>
              </w:rPr>
              <w:t>thrown by the inhabitants in close vicinity and fresh demolition due to start of conservation and construction activities including periodical cleanliness exercise to   keep the site presentable condition.</w:t>
            </w:r>
            <w:r>
              <w:rPr>
                <w:rFonts w:cs="Arial"/>
              </w:rPr>
              <w:t xml:space="preserve"> </w:t>
            </w:r>
            <w:r w:rsidRPr="0080292E">
              <w:rPr>
                <w:rFonts w:cs="Arial"/>
              </w:rPr>
              <w:t xml:space="preserve">Building materials, and excavated soil. </w:t>
            </w:r>
          </w:p>
        </w:tc>
      </w:tr>
      <w:tr w:rsidR="004828B4" w:rsidRPr="0080292E" w14:paraId="7EBCA078" w14:textId="77777777" w:rsidTr="00A46320">
        <w:tc>
          <w:tcPr>
            <w:tcW w:w="718" w:type="dxa"/>
            <w:tcBorders>
              <w:top w:val="single" w:sz="4" w:space="0" w:color="auto"/>
              <w:left w:val="single" w:sz="4" w:space="0" w:color="auto"/>
              <w:bottom w:val="single" w:sz="4" w:space="0" w:color="auto"/>
              <w:right w:val="single" w:sz="4" w:space="0" w:color="auto"/>
            </w:tcBorders>
          </w:tcPr>
          <w:p w14:paraId="7F55169D" w14:textId="77777777" w:rsidR="004828B4" w:rsidRPr="0080292E" w:rsidRDefault="004828B4" w:rsidP="00705C61">
            <w:pPr>
              <w:numPr>
                <w:ilvl w:val="0"/>
                <w:numId w:val="61"/>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7E517B0B" w14:textId="667ECFBF" w:rsidR="004828B4" w:rsidRPr="0080292E" w:rsidRDefault="004828B4" w:rsidP="00A46320">
            <w:pPr>
              <w:rPr>
                <w:rFonts w:cs="Arial"/>
              </w:rPr>
            </w:pPr>
            <w:r w:rsidRPr="0080292E">
              <w:rPr>
                <w:rFonts w:cs="Arial"/>
              </w:rPr>
              <w:t>Will</w:t>
            </w:r>
            <w:r w:rsidRPr="0080292E">
              <w:rPr>
                <w:rFonts w:cs="Arial"/>
                <w:spacing w:val="5"/>
              </w:rPr>
              <w:t xml:space="preserve"> </w:t>
            </w:r>
            <w:r w:rsidRPr="0080292E">
              <w:rPr>
                <w:rFonts w:cs="Arial"/>
              </w:rPr>
              <w:t>the</w:t>
            </w:r>
            <w:r w:rsidRPr="0080292E">
              <w:rPr>
                <w:rFonts w:cs="Arial"/>
                <w:spacing w:val="6"/>
              </w:rPr>
              <w:t xml:space="preserve"> </w:t>
            </w:r>
            <w:r w:rsidR="006B1D79">
              <w:rPr>
                <w:rFonts w:cs="Arial"/>
              </w:rPr>
              <w:t>subprojects</w:t>
            </w:r>
            <w:r w:rsidRPr="0080292E">
              <w:rPr>
                <w:rFonts w:cs="Arial"/>
              </w:rPr>
              <w:t xml:space="preserve"> result</w:t>
            </w:r>
            <w:r w:rsidRPr="0080292E">
              <w:rPr>
                <w:rFonts w:cs="Arial"/>
                <w:spacing w:val="4"/>
              </w:rPr>
              <w:t xml:space="preserve"> </w:t>
            </w:r>
            <w:r w:rsidRPr="0080292E">
              <w:rPr>
                <w:rFonts w:cs="Arial"/>
              </w:rPr>
              <w:t>in</w:t>
            </w:r>
            <w:r w:rsidRPr="0080292E">
              <w:rPr>
                <w:rFonts w:cs="Arial"/>
                <w:spacing w:val="6"/>
              </w:rPr>
              <w:t xml:space="preserve"> </w:t>
            </w:r>
            <w:r w:rsidRPr="0080292E">
              <w:rPr>
                <w:rFonts w:cs="Arial"/>
              </w:rPr>
              <w:t>potential soil</w:t>
            </w:r>
            <w:r w:rsidRPr="0080292E">
              <w:rPr>
                <w:rFonts w:cs="Arial"/>
                <w:spacing w:val="6"/>
              </w:rPr>
              <w:t xml:space="preserve"> </w:t>
            </w:r>
            <w:r w:rsidRPr="0080292E">
              <w:rPr>
                <w:rFonts w:cs="Arial"/>
              </w:rPr>
              <w:t>or</w:t>
            </w:r>
            <w:r w:rsidRPr="0080292E">
              <w:rPr>
                <w:rFonts w:cs="Arial"/>
                <w:spacing w:val="7"/>
              </w:rPr>
              <w:t xml:space="preserve"> </w:t>
            </w:r>
            <w:r w:rsidRPr="0080292E">
              <w:rPr>
                <w:rFonts w:cs="Arial"/>
              </w:rPr>
              <w:t>water cont</w:t>
            </w:r>
            <w:r w:rsidRPr="0080292E">
              <w:rPr>
                <w:rFonts w:cs="Arial"/>
                <w:spacing w:val="1"/>
              </w:rPr>
              <w:t>a</w:t>
            </w:r>
            <w:r w:rsidRPr="0080292E">
              <w:rPr>
                <w:rFonts w:cs="Arial"/>
                <w:spacing w:val="-2"/>
              </w:rPr>
              <w:t>m</w:t>
            </w:r>
            <w:r w:rsidRPr="0080292E">
              <w:rPr>
                <w:rFonts w:cs="Arial"/>
              </w:rPr>
              <w:t>ination (e.g.,</w:t>
            </w:r>
            <w:r w:rsidRPr="0080292E">
              <w:rPr>
                <w:rFonts w:cs="Arial"/>
                <w:spacing w:val="8"/>
              </w:rPr>
              <w:t xml:space="preserve"> </w:t>
            </w:r>
            <w:r w:rsidRPr="0080292E">
              <w:rPr>
                <w:rFonts w:cs="Arial"/>
              </w:rPr>
              <w:t>from</w:t>
            </w:r>
            <w:r w:rsidRPr="0080292E">
              <w:rPr>
                <w:rFonts w:cs="Arial"/>
                <w:spacing w:val="8"/>
              </w:rPr>
              <w:t xml:space="preserve"> </w:t>
            </w:r>
            <w:r w:rsidRPr="0080292E">
              <w:rPr>
                <w:rFonts w:cs="Arial"/>
              </w:rPr>
              <w:t>oil,</w:t>
            </w:r>
            <w:r w:rsidRPr="0080292E">
              <w:rPr>
                <w:rFonts w:cs="Arial"/>
                <w:spacing w:val="10"/>
              </w:rPr>
              <w:t xml:space="preserve"> </w:t>
            </w:r>
            <w:r w:rsidRPr="0080292E">
              <w:rPr>
                <w:rFonts w:cs="Arial"/>
              </w:rPr>
              <w:t>grease</w:t>
            </w:r>
            <w:r w:rsidRPr="0080292E">
              <w:rPr>
                <w:rFonts w:cs="Arial"/>
                <w:spacing w:val="7"/>
              </w:rPr>
              <w:t xml:space="preserve"> </w:t>
            </w:r>
            <w:r w:rsidRPr="0080292E">
              <w:rPr>
                <w:rFonts w:cs="Arial"/>
              </w:rPr>
              <w:t>and</w:t>
            </w:r>
            <w:r w:rsidRPr="0080292E">
              <w:rPr>
                <w:rFonts w:cs="Arial"/>
                <w:spacing w:val="9"/>
              </w:rPr>
              <w:t xml:space="preserve"> </w:t>
            </w:r>
            <w:r w:rsidRPr="0080292E">
              <w:rPr>
                <w:rFonts w:cs="Arial"/>
              </w:rPr>
              <w:t>fuel</w:t>
            </w:r>
            <w:r w:rsidRPr="0080292E">
              <w:rPr>
                <w:rFonts w:cs="Arial"/>
                <w:spacing w:val="9"/>
              </w:rPr>
              <w:t xml:space="preserve"> </w:t>
            </w:r>
            <w:r w:rsidRPr="0080292E">
              <w:rPr>
                <w:rFonts w:cs="Arial"/>
              </w:rPr>
              <w:t>from equip</w:t>
            </w:r>
            <w:r w:rsidRPr="0080292E">
              <w:rPr>
                <w:rFonts w:cs="Arial"/>
                <w:spacing w:val="-1"/>
              </w:rPr>
              <w:t>m</w:t>
            </w:r>
            <w:r w:rsidRPr="0080292E">
              <w:rPr>
                <w:rFonts w:cs="Arial"/>
              </w:rPr>
              <w:t>ent</w:t>
            </w:r>
            <w:r w:rsidRPr="0080292E">
              <w:rPr>
                <w:rFonts w:cs="Arial"/>
                <w:spacing w:val="-9"/>
              </w:rPr>
              <w:t xml:space="preserve"> </w:t>
            </w:r>
            <w:r w:rsidRPr="0080292E">
              <w:rPr>
                <w:rFonts w:cs="Arial"/>
                <w:spacing w:val="2"/>
              </w:rPr>
              <w:t>y</w:t>
            </w:r>
            <w:r w:rsidRPr="0080292E">
              <w:rPr>
                <w:rFonts w:cs="Arial"/>
              </w:rPr>
              <w:t>ards)?</w:t>
            </w:r>
          </w:p>
        </w:tc>
        <w:tc>
          <w:tcPr>
            <w:tcW w:w="889" w:type="dxa"/>
            <w:tcBorders>
              <w:top w:val="single" w:sz="4" w:space="0" w:color="auto"/>
              <w:left w:val="single" w:sz="4" w:space="0" w:color="auto"/>
              <w:bottom w:val="single" w:sz="4" w:space="0" w:color="auto"/>
              <w:right w:val="single" w:sz="4" w:space="0" w:color="auto"/>
            </w:tcBorders>
            <w:vAlign w:val="center"/>
            <w:hideMark/>
          </w:tcPr>
          <w:p w14:paraId="16EA5880" w14:textId="77777777" w:rsidR="004828B4" w:rsidRPr="0080292E" w:rsidRDefault="004828B4" w:rsidP="00A46320">
            <w:pPr>
              <w:jc w:val="center"/>
              <w:rPr>
                <w:rFonts w:cs="Arial"/>
              </w:rPr>
            </w:pPr>
            <w:r>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3751D196"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8E22BFA" w14:textId="77777777" w:rsidR="004828B4" w:rsidRPr="0080292E" w:rsidRDefault="004828B4" w:rsidP="00A46320">
            <w:pPr>
              <w:jc w:val="center"/>
              <w:rPr>
                <w:rFonts w:cs="Arial"/>
              </w:rPr>
            </w:pPr>
            <w:r>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77BDF068"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4CBCB6C6" w14:textId="77777777" w:rsidR="004828B4" w:rsidRPr="0080292E" w:rsidRDefault="004828B4" w:rsidP="00A46320">
            <w:pPr>
              <w:rPr>
                <w:rFonts w:cs="Arial"/>
              </w:rPr>
            </w:pPr>
            <w:r>
              <w:rPr>
                <w:rFonts w:cs="Arial"/>
              </w:rPr>
              <w:t xml:space="preserve"> </w:t>
            </w:r>
          </w:p>
        </w:tc>
      </w:tr>
      <w:tr w:rsidR="004828B4" w:rsidRPr="0080292E" w14:paraId="5D8AFC86" w14:textId="77777777" w:rsidTr="00A46320">
        <w:tc>
          <w:tcPr>
            <w:tcW w:w="718" w:type="dxa"/>
            <w:tcBorders>
              <w:top w:val="single" w:sz="4" w:space="0" w:color="auto"/>
              <w:left w:val="single" w:sz="4" w:space="0" w:color="auto"/>
              <w:bottom w:val="single" w:sz="4" w:space="0" w:color="auto"/>
              <w:right w:val="single" w:sz="4" w:space="0" w:color="auto"/>
            </w:tcBorders>
          </w:tcPr>
          <w:p w14:paraId="256513EE" w14:textId="77777777" w:rsidR="004828B4" w:rsidRPr="0080292E" w:rsidRDefault="004828B4" w:rsidP="00705C61">
            <w:pPr>
              <w:numPr>
                <w:ilvl w:val="0"/>
                <w:numId w:val="61"/>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31BA6083" w14:textId="301D3E15" w:rsidR="004828B4" w:rsidRPr="0080292E" w:rsidRDefault="004828B4" w:rsidP="00A46320">
            <w:pPr>
              <w:rPr>
                <w:rFonts w:cs="Arial"/>
              </w:rPr>
            </w:pPr>
            <w:r w:rsidRPr="0080292E">
              <w:rPr>
                <w:rFonts w:cs="Arial"/>
              </w:rPr>
              <w:t>Will</w:t>
            </w:r>
            <w:r w:rsidRPr="0080292E">
              <w:rPr>
                <w:rFonts w:cs="Arial"/>
                <w:spacing w:val="7"/>
              </w:rPr>
              <w:t xml:space="preserve"> </w:t>
            </w:r>
            <w:r w:rsidRPr="0080292E">
              <w:rPr>
                <w:rFonts w:cs="Arial"/>
              </w:rPr>
              <w:t>the</w:t>
            </w:r>
            <w:r w:rsidRPr="0080292E">
              <w:rPr>
                <w:rFonts w:cs="Arial"/>
                <w:spacing w:val="8"/>
              </w:rPr>
              <w:t xml:space="preserve"> </w:t>
            </w:r>
            <w:r w:rsidR="006B1D79">
              <w:rPr>
                <w:rFonts w:cs="Arial"/>
              </w:rPr>
              <w:t>subprojects</w:t>
            </w:r>
            <w:r w:rsidRPr="0080292E">
              <w:rPr>
                <w:rFonts w:cs="Arial"/>
                <w:spacing w:val="2"/>
              </w:rPr>
              <w:t xml:space="preserve"> </w:t>
            </w:r>
            <w:r w:rsidRPr="0080292E">
              <w:rPr>
                <w:rFonts w:cs="Arial"/>
              </w:rPr>
              <w:t>lead</w:t>
            </w:r>
            <w:r w:rsidRPr="0080292E">
              <w:rPr>
                <w:rFonts w:cs="Arial"/>
                <w:spacing w:val="7"/>
              </w:rPr>
              <w:t xml:space="preserve"> </w:t>
            </w:r>
            <w:r w:rsidRPr="0080292E">
              <w:rPr>
                <w:rFonts w:cs="Arial"/>
              </w:rPr>
              <w:t>to</w:t>
            </w:r>
            <w:r w:rsidRPr="0080292E">
              <w:rPr>
                <w:rFonts w:cs="Arial"/>
                <w:spacing w:val="11"/>
              </w:rPr>
              <w:t xml:space="preserve"> </w:t>
            </w:r>
            <w:r w:rsidRPr="0080292E">
              <w:rPr>
                <w:rFonts w:cs="Arial"/>
              </w:rPr>
              <w:t>conta</w:t>
            </w:r>
            <w:r w:rsidRPr="0080292E">
              <w:rPr>
                <w:rFonts w:cs="Arial"/>
                <w:spacing w:val="-1"/>
              </w:rPr>
              <w:t>m</w:t>
            </w:r>
            <w:r w:rsidRPr="0080292E">
              <w:rPr>
                <w:rFonts w:cs="Arial"/>
              </w:rPr>
              <w:t>ination</w:t>
            </w:r>
            <w:r w:rsidRPr="0080292E">
              <w:rPr>
                <w:rFonts w:cs="Arial"/>
                <w:spacing w:val="-2"/>
              </w:rPr>
              <w:t xml:space="preserve"> </w:t>
            </w:r>
            <w:r w:rsidRPr="0080292E">
              <w:rPr>
                <w:rFonts w:cs="Arial"/>
              </w:rPr>
              <w:t>of</w:t>
            </w:r>
            <w:r w:rsidRPr="0080292E">
              <w:rPr>
                <w:rFonts w:cs="Arial"/>
                <w:spacing w:val="9"/>
              </w:rPr>
              <w:t xml:space="preserve"> </w:t>
            </w:r>
            <w:r w:rsidRPr="0080292E">
              <w:rPr>
                <w:rFonts w:cs="Arial"/>
              </w:rPr>
              <w:t>ground and</w:t>
            </w:r>
            <w:r w:rsidRPr="0080292E">
              <w:rPr>
                <w:rFonts w:cs="Arial"/>
                <w:spacing w:val="6"/>
              </w:rPr>
              <w:t xml:space="preserve"> </w:t>
            </w:r>
            <w:r w:rsidRPr="0080292E">
              <w:rPr>
                <w:rFonts w:cs="Arial"/>
              </w:rPr>
              <w:t>surface</w:t>
            </w:r>
            <w:r w:rsidRPr="0080292E">
              <w:rPr>
                <w:rFonts w:cs="Arial"/>
                <w:spacing w:val="4"/>
              </w:rPr>
              <w:t xml:space="preserve"> </w:t>
            </w:r>
            <w:r w:rsidRPr="0080292E">
              <w:rPr>
                <w:rFonts w:cs="Arial"/>
              </w:rPr>
              <w:t>waters</w:t>
            </w:r>
            <w:r w:rsidRPr="0080292E">
              <w:rPr>
                <w:rFonts w:cs="Arial"/>
                <w:spacing w:val="3"/>
              </w:rPr>
              <w:t xml:space="preserve"> </w:t>
            </w:r>
            <w:r w:rsidRPr="0080292E">
              <w:rPr>
                <w:rFonts w:cs="Arial"/>
              </w:rPr>
              <w:t>by</w:t>
            </w:r>
            <w:r w:rsidRPr="0080292E">
              <w:rPr>
                <w:rFonts w:cs="Arial"/>
                <w:spacing w:val="9"/>
              </w:rPr>
              <w:t xml:space="preserve"> </w:t>
            </w:r>
            <w:r w:rsidRPr="0080292E">
              <w:rPr>
                <w:rFonts w:cs="Arial"/>
              </w:rPr>
              <w:t>herbicides for</w:t>
            </w:r>
            <w:r w:rsidRPr="0080292E">
              <w:rPr>
                <w:rFonts w:cs="Arial"/>
                <w:spacing w:val="6"/>
              </w:rPr>
              <w:t xml:space="preserve"> </w:t>
            </w:r>
            <w:r w:rsidRPr="0080292E">
              <w:rPr>
                <w:rFonts w:cs="Arial"/>
              </w:rPr>
              <w:t>vegetation control</w:t>
            </w:r>
            <w:r w:rsidRPr="0080292E">
              <w:rPr>
                <w:rFonts w:cs="Arial"/>
                <w:spacing w:val="3"/>
              </w:rPr>
              <w:t xml:space="preserve"> </w:t>
            </w:r>
            <w:r w:rsidRPr="0080292E">
              <w:rPr>
                <w:rFonts w:cs="Arial"/>
              </w:rPr>
              <w:t>and</w:t>
            </w:r>
            <w:r w:rsidRPr="0080292E">
              <w:rPr>
                <w:rFonts w:cs="Arial"/>
                <w:spacing w:val="4"/>
              </w:rPr>
              <w:t xml:space="preserve"> </w:t>
            </w:r>
            <w:r w:rsidRPr="0080292E">
              <w:rPr>
                <w:rFonts w:cs="Arial"/>
              </w:rPr>
              <w:t>ch</w:t>
            </w:r>
            <w:r w:rsidRPr="0080292E">
              <w:rPr>
                <w:rFonts w:cs="Arial"/>
                <w:spacing w:val="1"/>
              </w:rPr>
              <w:t>e</w:t>
            </w:r>
            <w:r w:rsidRPr="0080292E">
              <w:rPr>
                <w:rFonts w:cs="Arial"/>
                <w:spacing w:val="-2"/>
              </w:rPr>
              <w:t>m</w:t>
            </w:r>
            <w:r w:rsidRPr="0080292E">
              <w:rPr>
                <w:rFonts w:cs="Arial"/>
              </w:rPr>
              <w:t>i</w:t>
            </w:r>
            <w:r w:rsidRPr="0080292E">
              <w:rPr>
                <w:rFonts w:cs="Arial"/>
                <w:spacing w:val="1"/>
              </w:rPr>
              <w:t>c</w:t>
            </w:r>
            <w:r w:rsidRPr="0080292E">
              <w:rPr>
                <w:rFonts w:cs="Arial"/>
              </w:rPr>
              <w:t>als (e</w:t>
            </w:r>
            <w:r w:rsidRPr="0080292E">
              <w:rPr>
                <w:rFonts w:cs="Arial"/>
                <w:spacing w:val="2"/>
              </w:rPr>
              <w:t>.</w:t>
            </w:r>
            <w:r w:rsidRPr="0080292E">
              <w:rPr>
                <w:rFonts w:cs="Arial"/>
                <w:spacing w:val="1"/>
              </w:rPr>
              <w:t>g</w:t>
            </w:r>
            <w:r w:rsidRPr="0080292E">
              <w:rPr>
                <w:rFonts w:cs="Arial"/>
              </w:rPr>
              <w:t>.,</w:t>
            </w:r>
            <w:r w:rsidRPr="0080292E">
              <w:rPr>
                <w:rFonts w:cs="Arial"/>
                <w:spacing w:val="5"/>
              </w:rPr>
              <w:t xml:space="preserve"> </w:t>
            </w:r>
            <w:r w:rsidRPr="0080292E">
              <w:rPr>
                <w:rFonts w:cs="Arial"/>
              </w:rPr>
              <w:t xml:space="preserve">calcium </w:t>
            </w:r>
            <w:r w:rsidRPr="0080292E">
              <w:rPr>
                <w:rFonts w:cs="Arial"/>
                <w:spacing w:val="1"/>
              </w:rPr>
              <w:t>ch</w:t>
            </w:r>
            <w:r w:rsidRPr="0080292E">
              <w:rPr>
                <w:rFonts w:cs="Arial"/>
              </w:rPr>
              <w:t>loride)</w:t>
            </w:r>
            <w:r w:rsidRPr="0080292E">
              <w:rPr>
                <w:rFonts w:cs="Arial"/>
                <w:spacing w:val="1"/>
              </w:rPr>
              <w:t xml:space="preserve"> </w:t>
            </w:r>
            <w:r w:rsidRPr="0080292E">
              <w:rPr>
                <w:rFonts w:cs="Arial"/>
              </w:rPr>
              <w:t>for dust</w:t>
            </w:r>
            <w:r w:rsidRPr="0080292E">
              <w:rPr>
                <w:rFonts w:cs="Arial"/>
                <w:spacing w:val="-4"/>
              </w:rPr>
              <w:t xml:space="preserve"> </w:t>
            </w:r>
            <w:r w:rsidRPr="0080292E">
              <w:rPr>
                <w:rFonts w:cs="Arial"/>
              </w:rPr>
              <w:t>contro</w:t>
            </w:r>
            <w:r w:rsidRPr="0080292E">
              <w:rPr>
                <w:rFonts w:cs="Arial"/>
                <w:spacing w:val="-1"/>
              </w:rPr>
              <w:t>l</w:t>
            </w:r>
            <w:r w:rsidRPr="0080292E">
              <w:rPr>
                <w:rFonts w:cs="Arial"/>
              </w:rPr>
              <w:t>?</w:t>
            </w:r>
          </w:p>
        </w:tc>
        <w:tc>
          <w:tcPr>
            <w:tcW w:w="889" w:type="dxa"/>
            <w:tcBorders>
              <w:top w:val="single" w:sz="4" w:space="0" w:color="auto"/>
              <w:left w:val="single" w:sz="4" w:space="0" w:color="auto"/>
              <w:bottom w:val="single" w:sz="4" w:space="0" w:color="auto"/>
              <w:right w:val="single" w:sz="4" w:space="0" w:color="auto"/>
            </w:tcBorders>
            <w:vAlign w:val="center"/>
            <w:hideMark/>
          </w:tcPr>
          <w:p w14:paraId="56154D44" w14:textId="77777777" w:rsidR="004828B4" w:rsidRPr="0080292E" w:rsidRDefault="004828B4" w:rsidP="00A46320">
            <w:pPr>
              <w:jc w:val="center"/>
              <w:rPr>
                <w:rFonts w:cs="Arial"/>
              </w:rPr>
            </w:pPr>
            <w:r w:rsidRPr="0080292E">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0A421514"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42F5EE8"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4858BE6D"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tcPr>
          <w:p w14:paraId="0F8E34C4" w14:textId="77777777" w:rsidR="004828B4" w:rsidRPr="0080292E" w:rsidRDefault="004828B4" w:rsidP="00A46320">
            <w:pPr>
              <w:rPr>
                <w:rFonts w:cs="Arial"/>
              </w:rPr>
            </w:pPr>
          </w:p>
        </w:tc>
      </w:tr>
      <w:tr w:rsidR="004828B4" w:rsidRPr="0080292E" w14:paraId="50A34AB1" w14:textId="77777777" w:rsidTr="00A46320">
        <w:tc>
          <w:tcPr>
            <w:tcW w:w="718" w:type="dxa"/>
            <w:tcBorders>
              <w:top w:val="single" w:sz="4" w:space="0" w:color="auto"/>
              <w:left w:val="single" w:sz="4" w:space="0" w:color="auto"/>
              <w:bottom w:val="single" w:sz="4" w:space="0" w:color="auto"/>
              <w:right w:val="single" w:sz="4" w:space="0" w:color="auto"/>
            </w:tcBorders>
          </w:tcPr>
          <w:p w14:paraId="380678CC" w14:textId="77777777" w:rsidR="004828B4" w:rsidRPr="0080292E" w:rsidRDefault="004828B4" w:rsidP="00705C61">
            <w:pPr>
              <w:numPr>
                <w:ilvl w:val="0"/>
                <w:numId w:val="61"/>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6B54F4F6" w14:textId="6B5C8E1D" w:rsidR="004828B4" w:rsidRPr="0080292E" w:rsidRDefault="004828B4" w:rsidP="00A46320">
            <w:pPr>
              <w:rPr>
                <w:rFonts w:cs="Arial"/>
              </w:rPr>
            </w:pPr>
            <w:r w:rsidRPr="0080292E">
              <w:rPr>
                <w:rFonts w:cs="Arial"/>
              </w:rPr>
              <w:t>Will</w:t>
            </w:r>
            <w:r w:rsidRPr="0080292E">
              <w:rPr>
                <w:rFonts w:cs="Arial"/>
                <w:spacing w:val="5"/>
              </w:rPr>
              <w:t xml:space="preserve"> </w:t>
            </w:r>
            <w:r w:rsidRPr="0080292E">
              <w:rPr>
                <w:rFonts w:cs="Arial"/>
              </w:rPr>
              <w:t>the</w:t>
            </w:r>
            <w:r w:rsidRPr="0080292E">
              <w:rPr>
                <w:rFonts w:cs="Arial"/>
                <w:spacing w:val="6"/>
              </w:rPr>
              <w:t xml:space="preserve"> </w:t>
            </w:r>
            <w:r w:rsidR="006B1D79">
              <w:rPr>
                <w:rFonts w:cs="Arial"/>
              </w:rPr>
              <w:t>subprojects</w:t>
            </w:r>
            <w:r w:rsidRPr="0080292E">
              <w:rPr>
                <w:rFonts w:cs="Arial"/>
              </w:rPr>
              <w:t xml:space="preserve"> lead</w:t>
            </w:r>
            <w:r w:rsidRPr="0080292E">
              <w:rPr>
                <w:rFonts w:cs="Arial"/>
                <w:spacing w:val="5"/>
              </w:rPr>
              <w:t xml:space="preserve"> </w:t>
            </w:r>
            <w:r w:rsidRPr="0080292E">
              <w:rPr>
                <w:rFonts w:cs="Arial"/>
              </w:rPr>
              <w:t>to</w:t>
            </w:r>
            <w:r w:rsidRPr="0080292E">
              <w:rPr>
                <w:rFonts w:cs="Arial"/>
                <w:spacing w:val="6"/>
              </w:rPr>
              <w:t xml:space="preserve"> </w:t>
            </w:r>
            <w:r w:rsidRPr="0080292E">
              <w:rPr>
                <w:rFonts w:cs="Arial"/>
              </w:rPr>
              <w:t>an</w:t>
            </w:r>
            <w:r w:rsidRPr="0080292E">
              <w:rPr>
                <w:rFonts w:cs="Arial"/>
                <w:spacing w:val="7"/>
              </w:rPr>
              <w:t xml:space="preserve"> </w:t>
            </w:r>
            <w:r w:rsidRPr="0080292E">
              <w:rPr>
                <w:rFonts w:cs="Arial"/>
              </w:rPr>
              <w:t>increase</w:t>
            </w:r>
            <w:r w:rsidRPr="0080292E">
              <w:rPr>
                <w:rFonts w:cs="Arial"/>
                <w:spacing w:val="2"/>
              </w:rPr>
              <w:t xml:space="preserve"> </w:t>
            </w:r>
            <w:r w:rsidRPr="0080292E">
              <w:rPr>
                <w:rFonts w:cs="Arial"/>
              </w:rPr>
              <w:t>in</w:t>
            </w:r>
            <w:r w:rsidRPr="0080292E">
              <w:rPr>
                <w:rFonts w:cs="Arial"/>
                <w:spacing w:val="7"/>
              </w:rPr>
              <w:t xml:space="preserve"> </w:t>
            </w:r>
            <w:r w:rsidRPr="0080292E">
              <w:rPr>
                <w:rFonts w:cs="Arial"/>
              </w:rPr>
              <w:t>suspended sed</w:t>
            </w:r>
            <w:r w:rsidRPr="0080292E">
              <w:rPr>
                <w:rFonts w:cs="Arial"/>
                <w:spacing w:val="1"/>
              </w:rPr>
              <w:t>i</w:t>
            </w:r>
            <w:r w:rsidRPr="0080292E">
              <w:rPr>
                <w:rFonts w:cs="Arial"/>
                <w:spacing w:val="-2"/>
              </w:rPr>
              <w:t>m</w:t>
            </w:r>
            <w:r w:rsidRPr="0080292E">
              <w:rPr>
                <w:rFonts w:cs="Arial"/>
              </w:rPr>
              <w:t>ents</w:t>
            </w:r>
            <w:r w:rsidRPr="0080292E">
              <w:rPr>
                <w:rFonts w:cs="Arial"/>
                <w:spacing w:val="26"/>
              </w:rPr>
              <w:t xml:space="preserve"> </w:t>
            </w:r>
            <w:r w:rsidRPr="0080292E">
              <w:rPr>
                <w:rFonts w:cs="Arial"/>
              </w:rPr>
              <w:t>in</w:t>
            </w:r>
            <w:r w:rsidRPr="0080292E">
              <w:rPr>
                <w:rFonts w:cs="Arial"/>
                <w:spacing w:val="35"/>
              </w:rPr>
              <w:t xml:space="preserve"> </w:t>
            </w:r>
            <w:r w:rsidRPr="0080292E">
              <w:rPr>
                <w:rFonts w:cs="Arial"/>
              </w:rPr>
              <w:t>stre</w:t>
            </w:r>
            <w:r w:rsidRPr="0080292E">
              <w:rPr>
                <w:rFonts w:cs="Arial"/>
                <w:spacing w:val="1"/>
              </w:rPr>
              <w:t>a</w:t>
            </w:r>
            <w:r w:rsidRPr="0080292E">
              <w:rPr>
                <w:rFonts w:cs="Arial"/>
              </w:rPr>
              <w:t>ms</w:t>
            </w:r>
            <w:r w:rsidRPr="0080292E">
              <w:rPr>
                <w:rFonts w:cs="Arial"/>
                <w:spacing w:val="28"/>
              </w:rPr>
              <w:t xml:space="preserve"> </w:t>
            </w:r>
            <w:r w:rsidRPr="0080292E">
              <w:rPr>
                <w:rFonts w:cs="Arial"/>
                <w:spacing w:val="1"/>
              </w:rPr>
              <w:t>a</w:t>
            </w:r>
            <w:r w:rsidRPr="0080292E">
              <w:rPr>
                <w:rFonts w:cs="Arial"/>
              </w:rPr>
              <w:t>ff</w:t>
            </w:r>
            <w:r w:rsidRPr="0080292E">
              <w:rPr>
                <w:rFonts w:cs="Arial"/>
                <w:spacing w:val="1"/>
              </w:rPr>
              <w:t>e</w:t>
            </w:r>
            <w:r w:rsidRPr="0080292E">
              <w:rPr>
                <w:rFonts w:cs="Arial"/>
              </w:rPr>
              <w:t>cted</w:t>
            </w:r>
            <w:r w:rsidRPr="0080292E">
              <w:rPr>
                <w:rFonts w:cs="Arial"/>
                <w:spacing w:val="28"/>
              </w:rPr>
              <w:t xml:space="preserve"> </w:t>
            </w:r>
            <w:r w:rsidRPr="0080292E">
              <w:rPr>
                <w:rFonts w:cs="Arial"/>
              </w:rPr>
              <w:t>by</w:t>
            </w:r>
            <w:r w:rsidRPr="0080292E">
              <w:rPr>
                <w:rFonts w:cs="Arial"/>
                <w:spacing w:val="35"/>
              </w:rPr>
              <w:t xml:space="preserve"> </w:t>
            </w:r>
            <w:r w:rsidRPr="0080292E">
              <w:rPr>
                <w:rFonts w:cs="Arial"/>
              </w:rPr>
              <w:t>road</w:t>
            </w:r>
            <w:r w:rsidRPr="0080292E">
              <w:rPr>
                <w:rFonts w:cs="Arial"/>
                <w:spacing w:val="31"/>
              </w:rPr>
              <w:t xml:space="preserve"> </w:t>
            </w:r>
            <w:r w:rsidRPr="0080292E">
              <w:rPr>
                <w:rFonts w:cs="Arial"/>
              </w:rPr>
              <w:t>cut</w:t>
            </w:r>
            <w:r w:rsidRPr="0080292E">
              <w:rPr>
                <w:rFonts w:cs="Arial"/>
                <w:spacing w:val="32"/>
              </w:rPr>
              <w:t xml:space="preserve"> </w:t>
            </w:r>
            <w:r w:rsidRPr="0080292E">
              <w:rPr>
                <w:rFonts w:cs="Arial"/>
              </w:rPr>
              <w:t>erosion, decline</w:t>
            </w:r>
            <w:r w:rsidRPr="0080292E">
              <w:rPr>
                <w:rFonts w:cs="Arial"/>
                <w:spacing w:val="-2"/>
              </w:rPr>
              <w:t xml:space="preserve"> </w:t>
            </w:r>
            <w:r w:rsidRPr="0080292E">
              <w:rPr>
                <w:rFonts w:cs="Arial"/>
              </w:rPr>
              <w:t>in</w:t>
            </w:r>
            <w:r w:rsidRPr="0080292E">
              <w:rPr>
                <w:rFonts w:cs="Arial"/>
                <w:spacing w:val="2"/>
              </w:rPr>
              <w:t xml:space="preserve"> </w:t>
            </w:r>
            <w:r w:rsidRPr="0080292E">
              <w:rPr>
                <w:rFonts w:cs="Arial"/>
              </w:rPr>
              <w:t>water</w:t>
            </w:r>
            <w:r w:rsidRPr="0080292E">
              <w:rPr>
                <w:rFonts w:cs="Arial"/>
                <w:spacing w:val="-1"/>
              </w:rPr>
              <w:t xml:space="preserve"> </w:t>
            </w:r>
            <w:r w:rsidRPr="0080292E">
              <w:rPr>
                <w:rFonts w:cs="Arial"/>
              </w:rPr>
              <w:t>quality and</w:t>
            </w:r>
            <w:r w:rsidRPr="0080292E">
              <w:rPr>
                <w:rFonts w:cs="Arial"/>
                <w:spacing w:val="1"/>
              </w:rPr>
              <w:t xml:space="preserve"> </w:t>
            </w:r>
            <w:r w:rsidRPr="0080292E">
              <w:rPr>
                <w:rFonts w:cs="Arial"/>
              </w:rPr>
              <w:t>increased</w:t>
            </w:r>
            <w:r w:rsidRPr="0080292E">
              <w:rPr>
                <w:rFonts w:cs="Arial"/>
                <w:spacing w:val="-4"/>
              </w:rPr>
              <w:t xml:space="preserve"> </w:t>
            </w:r>
            <w:r w:rsidRPr="0080292E">
              <w:rPr>
                <w:rFonts w:cs="Arial"/>
              </w:rPr>
              <w:t>sed</w:t>
            </w:r>
            <w:r w:rsidRPr="0080292E">
              <w:rPr>
                <w:rFonts w:cs="Arial"/>
                <w:spacing w:val="1"/>
              </w:rPr>
              <w:t>i</w:t>
            </w:r>
            <w:r w:rsidRPr="0080292E">
              <w:rPr>
                <w:rFonts w:cs="Arial"/>
                <w:spacing w:val="-2"/>
              </w:rPr>
              <w:t>m</w:t>
            </w:r>
            <w:r w:rsidRPr="0080292E">
              <w:rPr>
                <w:rFonts w:cs="Arial"/>
              </w:rPr>
              <w:t>entation downstrea</w:t>
            </w:r>
            <w:r w:rsidRPr="0080292E">
              <w:rPr>
                <w:rFonts w:cs="Arial"/>
                <w:spacing w:val="-2"/>
              </w:rPr>
              <w:t>m</w:t>
            </w:r>
            <w:r w:rsidRPr="0080292E">
              <w:rPr>
                <w:rFonts w:cs="Arial"/>
              </w:rPr>
              <w:t>?</w:t>
            </w:r>
          </w:p>
        </w:tc>
        <w:tc>
          <w:tcPr>
            <w:tcW w:w="889" w:type="dxa"/>
            <w:tcBorders>
              <w:top w:val="single" w:sz="4" w:space="0" w:color="auto"/>
              <w:left w:val="single" w:sz="4" w:space="0" w:color="auto"/>
              <w:bottom w:val="single" w:sz="4" w:space="0" w:color="auto"/>
              <w:right w:val="single" w:sz="4" w:space="0" w:color="auto"/>
            </w:tcBorders>
            <w:vAlign w:val="center"/>
            <w:hideMark/>
          </w:tcPr>
          <w:p w14:paraId="35466CD1" w14:textId="77777777" w:rsidR="004828B4" w:rsidRPr="0080292E" w:rsidRDefault="004828B4" w:rsidP="00A46320">
            <w:pPr>
              <w:jc w:val="center"/>
              <w:rPr>
                <w:rFonts w:cs="Arial"/>
              </w:rPr>
            </w:pPr>
            <w:r w:rsidRPr="00F43065">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69C953AF"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B9C3E88" w14:textId="77777777" w:rsidR="004828B4" w:rsidRPr="0080292E" w:rsidRDefault="004828B4" w:rsidP="00A46320">
            <w:pPr>
              <w:jc w:val="center"/>
              <w:rPr>
                <w:rFonts w:cs="Arial"/>
              </w:rPr>
            </w:pPr>
            <w:r>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6417DF11"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02D56C2A" w14:textId="77777777" w:rsidR="004828B4" w:rsidRPr="0080292E" w:rsidRDefault="004828B4" w:rsidP="00A46320">
            <w:pPr>
              <w:rPr>
                <w:rFonts w:cs="Arial"/>
              </w:rPr>
            </w:pPr>
          </w:p>
        </w:tc>
      </w:tr>
      <w:tr w:rsidR="004828B4" w:rsidRPr="0080292E" w14:paraId="6CCAF703" w14:textId="77777777" w:rsidTr="00A46320">
        <w:tc>
          <w:tcPr>
            <w:tcW w:w="718" w:type="dxa"/>
            <w:tcBorders>
              <w:top w:val="single" w:sz="4" w:space="0" w:color="auto"/>
              <w:left w:val="single" w:sz="4" w:space="0" w:color="auto"/>
              <w:bottom w:val="single" w:sz="4" w:space="0" w:color="auto"/>
              <w:right w:val="single" w:sz="4" w:space="0" w:color="auto"/>
            </w:tcBorders>
          </w:tcPr>
          <w:p w14:paraId="2375546D" w14:textId="77777777" w:rsidR="004828B4" w:rsidRPr="0080292E" w:rsidRDefault="004828B4" w:rsidP="00705C61">
            <w:pPr>
              <w:numPr>
                <w:ilvl w:val="0"/>
                <w:numId w:val="61"/>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6734A832" w14:textId="1480AC00" w:rsidR="004828B4" w:rsidRPr="0080292E" w:rsidRDefault="004828B4" w:rsidP="00A46320">
            <w:pPr>
              <w:rPr>
                <w:rFonts w:cs="Arial"/>
              </w:rPr>
            </w:pPr>
            <w:r w:rsidRPr="0080292E">
              <w:rPr>
                <w:rFonts w:cs="Arial"/>
              </w:rPr>
              <w:t>Will</w:t>
            </w:r>
            <w:r w:rsidRPr="0080292E">
              <w:rPr>
                <w:rFonts w:cs="Arial"/>
                <w:spacing w:val="16"/>
              </w:rPr>
              <w:t xml:space="preserve"> </w:t>
            </w:r>
            <w:r w:rsidRPr="0080292E">
              <w:rPr>
                <w:rFonts w:cs="Arial"/>
              </w:rPr>
              <w:t>the</w:t>
            </w:r>
            <w:r w:rsidRPr="0080292E">
              <w:rPr>
                <w:rFonts w:cs="Arial"/>
                <w:spacing w:val="17"/>
              </w:rPr>
              <w:t xml:space="preserve"> </w:t>
            </w:r>
            <w:r w:rsidR="006B1D79">
              <w:rPr>
                <w:rFonts w:cs="Arial"/>
              </w:rPr>
              <w:t>subprojects</w:t>
            </w:r>
            <w:r w:rsidRPr="0080292E">
              <w:rPr>
                <w:rFonts w:cs="Arial"/>
                <w:spacing w:val="11"/>
              </w:rPr>
              <w:t xml:space="preserve"> </w:t>
            </w:r>
            <w:r w:rsidRPr="0080292E">
              <w:rPr>
                <w:rFonts w:cs="Arial"/>
              </w:rPr>
              <w:t>involve</w:t>
            </w:r>
            <w:r w:rsidRPr="0080292E">
              <w:rPr>
                <w:rFonts w:cs="Arial"/>
                <w:spacing w:val="13"/>
              </w:rPr>
              <w:t xml:space="preserve"> </w:t>
            </w:r>
            <w:r w:rsidRPr="0080292E">
              <w:rPr>
                <w:rFonts w:cs="Arial"/>
              </w:rPr>
              <w:t>the</w:t>
            </w:r>
            <w:r w:rsidRPr="0080292E">
              <w:rPr>
                <w:rFonts w:cs="Arial"/>
                <w:spacing w:val="17"/>
              </w:rPr>
              <w:t xml:space="preserve"> </w:t>
            </w:r>
            <w:r w:rsidRPr="0080292E">
              <w:rPr>
                <w:rFonts w:cs="Arial"/>
              </w:rPr>
              <w:t>use</w:t>
            </w:r>
            <w:r w:rsidRPr="0080292E">
              <w:rPr>
                <w:rFonts w:cs="Arial"/>
                <w:spacing w:val="17"/>
              </w:rPr>
              <w:t xml:space="preserve"> </w:t>
            </w:r>
            <w:r w:rsidRPr="0080292E">
              <w:rPr>
                <w:rFonts w:cs="Arial"/>
              </w:rPr>
              <w:t>of</w:t>
            </w:r>
            <w:r w:rsidRPr="0080292E">
              <w:rPr>
                <w:rFonts w:cs="Arial"/>
                <w:spacing w:val="19"/>
              </w:rPr>
              <w:t xml:space="preserve"> </w:t>
            </w:r>
            <w:r w:rsidRPr="0080292E">
              <w:rPr>
                <w:rFonts w:cs="Arial"/>
              </w:rPr>
              <w:t>che</w:t>
            </w:r>
            <w:r w:rsidRPr="0080292E">
              <w:rPr>
                <w:rFonts w:cs="Arial"/>
                <w:spacing w:val="-1"/>
              </w:rPr>
              <w:t>m</w:t>
            </w:r>
            <w:r w:rsidRPr="0080292E">
              <w:rPr>
                <w:rFonts w:cs="Arial"/>
              </w:rPr>
              <w:t>icals</w:t>
            </w:r>
            <w:r w:rsidRPr="0080292E">
              <w:rPr>
                <w:rFonts w:cs="Arial"/>
                <w:spacing w:val="11"/>
              </w:rPr>
              <w:t xml:space="preserve"> </w:t>
            </w:r>
            <w:r w:rsidRPr="0080292E">
              <w:rPr>
                <w:rFonts w:cs="Arial"/>
                <w:spacing w:val="2"/>
              </w:rPr>
              <w:t>o</w:t>
            </w:r>
            <w:r w:rsidRPr="0080292E">
              <w:rPr>
                <w:rFonts w:cs="Arial"/>
              </w:rPr>
              <w:t>r solvents?</w:t>
            </w:r>
          </w:p>
        </w:tc>
        <w:tc>
          <w:tcPr>
            <w:tcW w:w="889" w:type="dxa"/>
            <w:tcBorders>
              <w:top w:val="single" w:sz="4" w:space="0" w:color="auto"/>
              <w:left w:val="single" w:sz="4" w:space="0" w:color="auto"/>
              <w:bottom w:val="single" w:sz="4" w:space="0" w:color="auto"/>
              <w:right w:val="single" w:sz="4" w:space="0" w:color="auto"/>
            </w:tcBorders>
            <w:vAlign w:val="center"/>
            <w:hideMark/>
          </w:tcPr>
          <w:p w14:paraId="6A2574C2"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39FD1436"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CFD3E60"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5A4EABC9"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17211FBB" w14:textId="77777777" w:rsidR="004828B4" w:rsidRPr="0080292E" w:rsidRDefault="004828B4" w:rsidP="00A46320">
            <w:pPr>
              <w:rPr>
                <w:rFonts w:cs="Arial"/>
              </w:rPr>
            </w:pPr>
            <w:r w:rsidRPr="00C63B65">
              <w:rPr>
                <w:rFonts w:cs="Arial"/>
              </w:rPr>
              <w:t>Painting surfaces and pain</w:t>
            </w:r>
            <w:r>
              <w:rPr>
                <w:rFonts w:cs="Arial"/>
              </w:rPr>
              <w:t xml:space="preserve">ting with emulsion paint.The land and drain also be contaminated with use of paints. Sort term during implementation of the activities.  </w:t>
            </w:r>
          </w:p>
        </w:tc>
      </w:tr>
      <w:tr w:rsidR="004828B4" w:rsidRPr="0080292E" w14:paraId="3F77A810" w14:textId="77777777" w:rsidTr="00A46320">
        <w:tc>
          <w:tcPr>
            <w:tcW w:w="718" w:type="dxa"/>
            <w:tcBorders>
              <w:top w:val="single" w:sz="4" w:space="0" w:color="auto"/>
              <w:left w:val="single" w:sz="4" w:space="0" w:color="auto"/>
              <w:bottom w:val="single" w:sz="4" w:space="0" w:color="auto"/>
              <w:right w:val="single" w:sz="4" w:space="0" w:color="auto"/>
            </w:tcBorders>
          </w:tcPr>
          <w:p w14:paraId="41732321" w14:textId="77777777" w:rsidR="004828B4" w:rsidRPr="0080292E" w:rsidRDefault="004828B4" w:rsidP="00705C61">
            <w:pPr>
              <w:numPr>
                <w:ilvl w:val="0"/>
                <w:numId w:val="61"/>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79177856" w14:textId="3C0C5B9B" w:rsidR="004828B4" w:rsidRPr="0080292E" w:rsidRDefault="004828B4" w:rsidP="00A46320">
            <w:pPr>
              <w:rPr>
                <w:rFonts w:cs="Arial"/>
              </w:rPr>
            </w:pPr>
            <w:r w:rsidRPr="0080292E">
              <w:rPr>
                <w:rFonts w:cs="Arial"/>
              </w:rPr>
              <w:t>Will</w:t>
            </w:r>
            <w:r w:rsidRPr="0080292E">
              <w:rPr>
                <w:rFonts w:cs="Arial"/>
                <w:spacing w:val="6"/>
              </w:rPr>
              <w:t xml:space="preserve"> </w:t>
            </w:r>
            <w:r w:rsidRPr="0080292E">
              <w:rPr>
                <w:rFonts w:cs="Arial"/>
              </w:rPr>
              <w:t>the</w:t>
            </w:r>
            <w:r w:rsidRPr="0080292E">
              <w:rPr>
                <w:rFonts w:cs="Arial"/>
                <w:spacing w:val="7"/>
              </w:rPr>
              <w:t xml:space="preserve"> </w:t>
            </w:r>
            <w:r w:rsidR="006B1D79">
              <w:rPr>
                <w:rFonts w:cs="Arial"/>
              </w:rPr>
              <w:t>subprojects</w:t>
            </w:r>
            <w:r w:rsidRPr="0080292E">
              <w:rPr>
                <w:rFonts w:cs="Arial"/>
                <w:spacing w:val="1"/>
              </w:rPr>
              <w:t xml:space="preserve"> </w:t>
            </w:r>
            <w:r w:rsidRPr="0080292E">
              <w:rPr>
                <w:rFonts w:cs="Arial"/>
              </w:rPr>
              <w:t>lead</w:t>
            </w:r>
            <w:r w:rsidRPr="0080292E">
              <w:rPr>
                <w:rFonts w:cs="Arial"/>
                <w:spacing w:val="6"/>
              </w:rPr>
              <w:t xml:space="preserve"> </w:t>
            </w:r>
            <w:r w:rsidRPr="0080292E">
              <w:rPr>
                <w:rFonts w:cs="Arial"/>
              </w:rPr>
              <w:t>to</w:t>
            </w:r>
            <w:r w:rsidRPr="0080292E">
              <w:rPr>
                <w:rFonts w:cs="Arial"/>
                <w:spacing w:val="8"/>
              </w:rPr>
              <w:t xml:space="preserve"> </w:t>
            </w:r>
            <w:r w:rsidRPr="0080292E">
              <w:rPr>
                <w:rFonts w:cs="Arial"/>
              </w:rPr>
              <w:t>the</w:t>
            </w:r>
            <w:r w:rsidRPr="0080292E">
              <w:rPr>
                <w:rFonts w:cs="Arial"/>
                <w:spacing w:val="7"/>
              </w:rPr>
              <w:t xml:space="preserve"> </w:t>
            </w:r>
            <w:r w:rsidRPr="0080292E">
              <w:rPr>
                <w:rFonts w:cs="Arial"/>
              </w:rPr>
              <w:t>destruction of vegetation</w:t>
            </w:r>
            <w:r w:rsidRPr="0080292E">
              <w:rPr>
                <w:rFonts w:cs="Arial"/>
                <w:spacing w:val="4"/>
              </w:rPr>
              <w:t xml:space="preserve"> </w:t>
            </w:r>
            <w:r w:rsidRPr="0080292E">
              <w:rPr>
                <w:rFonts w:cs="Arial"/>
              </w:rPr>
              <w:t>a</w:t>
            </w:r>
            <w:r w:rsidRPr="0080292E">
              <w:rPr>
                <w:rFonts w:cs="Arial"/>
                <w:spacing w:val="-1"/>
              </w:rPr>
              <w:t>n</w:t>
            </w:r>
            <w:r w:rsidRPr="0080292E">
              <w:rPr>
                <w:rFonts w:cs="Arial"/>
              </w:rPr>
              <w:t>d</w:t>
            </w:r>
            <w:r w:rsidRPr="0080292E">
              <w:rPr>
                <w:rFonts w:cs="Arial"/>
                <w:spacing w:val="10"/>
              </w:rPr>
              <w:t xml:space="preserve"> </w:t>
            </w:r>
            <w:r w:rsidRPr="0080292E">
              <w:rPr>
                <w:rFonts w:cs="Arial"/>
              </w:rPr>
              <w:t>soil</w:t>
            </w:r>
            <w:r w:rsidRPr="0080292E">
              <w:rPr>
                <w:rFonts w:cs="Arial"/>
                <w:spacing w:val="10"/>
              </w:rPr>
              <w:t xml:space="preserve"> </w:t>
            </w:r>
            <w:r w:rsidRPr="0080292E">
              <w:rPr>
                <w:rFonts w:cs="Arial"/>
              </w:rPr>
              <w:t>in</w:t>
            </w:r>
            <w:r w:rsidRPr="0080292E">
              <w:rPr>
                <w:rFonts w:cs="Arial"/>
                <w:spacing w:val="10"/>
              </w:rPr>
              <w:t xml:space="preserve"> </w:t>
            </w:r>
            <w:r w:rsidRPr="0080292E">
              <w:rPr>
                <w:rFonts w:cs="Arial"/>
              </w:rPr>
              <w:t>the</w:t>
            </w:r>
            <w:r w:rsidRPr="0080292E">
              <w:rPr>
                <w:rFonts w:cs="Arial"/>
                <w:spacing w:val="11"/>
              </w:rPr>
              <w:t xml:space="preserve"> </w:t>
            </w:r>
            <w:r w:rsidRPr="0080292E">
              <w:rPr>
                <w:rFonts w:cs="Arial"/>
                <w:spacing w:val="-1"/>
              </w:rPr>
              <w:t>r</w:t>
            </w:r>
            <w:r w:rsidRPr="0080292E">
              <w:rPr>
                <w:rFonts w:cs="Arial"/>
              </w:rPr>
              <w:t>ight-of-w</w:t>
            </w:r>
            <w:r w:rsidRPr="0080292E">
              <w:rPr>
                <w:rFonts w:cs="Arial"/>
                <w:spacing w:val="-1"/>
              </w:rPr>
              <w:t>a</w:t>
            </w:r>
            <w:r w:rsidRPr="0080292E">
              <w:rPr>
                <w:rFonts w:cs="Arial"/>
                <w:spacing w:val="2"/>
              </w:rPr>
              <w:t>y</w:t>
            </w:r>
            <w:r w:rsidRPr="0080292E">
              <w:rPr>
                <w:rFonts w:cs="Arial"/>
              </w:rPr>
              <w:t>, borrow</w:t>
            </w:r>
            <w:r w:rsidRPr="0080292E">
              <w:rPr>
                <w:rFonts w:cs="Arial"/>
                <w:spacing w:val="7"/>
              </w:rPr>
              <w:t xml:space="preserve"> </w:t>
            </w:r>
            <w:r w:rsidRPr="0080292E">
              <w:rPr>
                <w:rFonts w:cs="Arial"/>
              </w:rPr>
              <w:t>pits, waste</w:t>
            </w:r>
            <w:r w:rsidRPr="0080292E">
              <w:rPr>
                <w:rFonts w:cs="Arial"/>
                <w:spacing w:val="-5"/>
              </w:rPr>
              <w:t xml:space="preserve"> </w:t>
            </w:r>
            <w:r w:rsidRPr="0080292E">
              <w:rPr>
                <w:rFonts w:cs="Arial"/>
              </w:rPr>
              <w:t>d</w:t>
            </w:r>
            <w:r w:rsidRPr="0080292E">
              <w:rPr>
                <w:rFonts w:cs="Arial"/>
                <w:spacing w:val="2"/>
              </w:rPr>
              <w:t>u</w:t>
            </w:r>
            <w:r w:rsidRPr="0080292E">
              <w:rPr>
                <w:rFonts w:cs="Arial"/>
                <w:spacing w:val="-2"/>
              </w:rPr>
              <w:t>m</w:t>
            </w:r>
            <w:r w:rsidRPr="0080292E">
              <w:rPr>
                <w:rFonts w:cs="Arial"/>
                <w:spacing w:val="1"/>
              </w:rPr>
              <w:t>p</w:t>
            </w:r>
            <w:r w:rsidRPr="0080292E">
              <w:rPr>
                <w:rFonts w:cs="Arial"/>
              </w:rPr>
              <w:t>s,</w:t>
            </w:r>
            <w:r w:rsidRPr="0080292E">
              <w:rPr>
                <w:rFonts w:cs="Arial"/>
                <w:spacing w:val="-4"/>
              </w:rPr>
              <w:t xml:space="preserve"> </w:t>
            </w:r>
            <w:r w:rsidRPr="0080292E">
              <w:rPr>
                <w:rFonts w:cs="Arial"/>
              </w:rPr>
              <w:t>and</w:t>
            </w:r>
            <w:r w:rsidRPr="0080292E">
              <w:rPr>
                <w:rFonts w:cs="Arial"/>
                <w:spacing w:val="-3"/>
              </w:rPr>
              <w:t xml:space="preserve"> </w:t>
            </w:r>
            <w:r w:rsidRPr="0080292E">
              <w:rPr>
                <w:rFonts w:cs="Arial"/>
              </w:rPr>
              <w:t>equip</w:t>
            </w:r>
            <w:r w:rsidRPr="0080292E">
              <w:rPr>
                <w:rFonts w:cs="Arial"/>
                <w:spacing w:val="-1"/>
              </w:rPr>
              <w:t>m</w:t>
            </w:r>
            <w:r w:rsidRPr="0080292E">
              <w:rPr>
                <w:rFonts w:cs="Arial"/>
                <w:spacing w:val="1"/>
              </w:rPr>
              <w:t>en</w:t>
            </w:r>
            <w:r w:rsidRPr="0080292E">
              <w:rPr>
                <w:rFonts w:cs="Arial"/>
              </w:rPr>
              <w:t>t</w:t>
            </w:r>
            <w:r w:rsidRPr="0080292E">
              <w:rPr>
                <w:rFonts w:cs="Arial"/>
                <w:spacing w:val="-10"/>
              </w:rPr>
              <w:t xml:space="preserve"> </w:t>
            </w:r>
            <w:r w:rsidRPr="0080292E">
              <w:rPr>
                <w:rFonts w:cs="Arial"/>
                <w:spacing w:val="2"/>
              </w:rPr>
              <w:t>y</w:t>
            </w:r>
            <w:r w:rsidRPr="0080292E">
              <w:rPr>
                <w:rFonts w:cs="Arial"/>
              </w:rPr>
              <w:t>ards?</w:t>
            </w:r>
          </w:p>
        </w:tc>
        <w:tc>
          <w:tcPr>
            <w:tcW w:w="889" w:type="dxa"/>
            <w:tcBorders>
              <w:top w:val="single" w:sz="4" w:space="0" w:color="auto"/>
              <w:left w:val="single" w:sz="4" w:space="0" w:color="auto"/>
              <w:bottom w:val="single" w:sz="4" w:space="0" w:color="auto"/>
              <w:right w:val="single" w:sz="4" w:space="0" w:color="auto"/>
            </w:tcBorders>
            <w:vAlign w:val="center"/>
            <w:hideMark/>
          </w:tcPr>
          <w:p w14:paraId="147062CC" w14:textId="77777777" w:rsidR="004828B4" w:rsidRPr="0080292E" w:rsidRDefault="004828B4" w:rsidP="00A46320">
            <w:pPr>
              <w:jc w:val="center"/>
              <w:rPr>
                <w:rFonts w:cs="Arial"/>
              </w:rPr>
            </w:pPr>
            <w:r>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368AE0C9" w14:textId="77777777" w:rsidR="004828B4" w:rsidRPr="0080292E" w:rsidRDefault="004828B4" w:rsidP="00A46320">
            <w:pPr>
              <w:jc w:val="center"/>
              <w:rPr>
                <w:rFonts w:cs="Arial"/>
              </w:rPr>
            </w:pPr>
            <w:r>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8DE4D19" w14:textId="77777777" w:rsidR="004828B4" w:rsidRPr="0080292E" w:rsidRDefault="004828B4" w:rsidP="00A46320">
            <w:pPr>
              <w:jc w:val="center"/>
              <w:rPr>
                <w:rFonts w:cs="Arial"/>
              </w:rPr>
            </w:pPr>
            <w:r>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534075E6"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6AF7CCC6" w14:textId="77777777" w:rsidR="004828B4" w:rsidRPr="0080292E" w:rsidRDefault="004828B4" w:rsidP="00A46320">
            <w:pPr>
              <w:rPr>
                <w:rFonts w:cs="Arial"/>
              </w:rPr>
            </w:pPr>
          </w:p>
        </w:tc>
      </w:tr>
      <w:tr w:rsidR="004828B4" w:rsidRPr="0080292E" w14:paraId="3B9A5313" w14:textId="77777777" w:rsidTr="00A46320">
        <w:tc>
          <w:tcPr>
            <w:tcW w:w="718" w:type="dxa"/>
            <w:tcBorders>
              <w:top w:val="single" w:sz="4" w:space="0" w:color="auto"/>
              <w:left w:val="single" w:sz="4" w:space="0" w:color="auto"/>
              <w:bottom w:val="single" w:sz="4" w:space="0" w:color="auto"/>
              <w:right w:val="single" w:sz="4" w:space="0" w:color="auto"/>
            </w:tcBorders>
          </w:tcPr>
          <w:p w14:paraId="6C774973" w14:textId="77777777" w:rsidR="004828B4" w:rsidRPr="0080292E" w:rsidRDefault="004828B4" w:rsidP="00705C61">
            <w:pPr>
              <w:numPr>
                <w:ilvl w:val="0"/>
                <w:numId w:val="61"/>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3749A03D" w14:textId="7CC31211" w:rsidR="004828B4" w:rsidRPr="0080292E" w:rsidRDefault="004828B4" w:rsidP="00A46320">
            <w:pPr>
              <w:rPr>
                <w:rFonts w:cs="Arial"/>
              </w:rPr>
            </w:pPr>
            <w:r w:rsidRPr="0080292E">
              <w:rPr>
                <w:rFonts w:cs="Arial"/>
              </w:rPr>
              <w:t>Will</w:t>
            </w:r>
            <w:r w:rsidRPr="0080292E">
              <w:rPr>
                <w:rFonts w:cs="Arial"/>
                <w:spacing w:val="5"/>
              </w:rPr>
              <w:t xml:space="preserve"> </w:t>
            </w:r>
            <w:r w:rsidRPr="0080292E">
              <w:rPr>
                <w:rFonts w:cs="Arial"/>
              </w:rPr>
              <w:t>the</w:t>
            </w:r>
            <w:r w:rsidRPr="0080292E">
              <w:rPr>
                <w:rFonts w:cs="Arial"/>
                <w:spacing w:val="5"/>
              </w:rPr>
              <w:t xml:space="preserve"> </w:t>
            </w:r>
            <w:r w:rsidR="006B1D79">
              <w:rPr>
                <w:rFonts w:cs="Arial"/>
              </w:rPr>
              <w:t>subprojects</w:t>
            </w:r>
            <w:r w:rsidRPr="0080292E">
              <w:rPr>
                <w:rFonts w:cs="Arial"/>
              </w:rPr>
              <w:t xml:space="preserve"> lead</w:t>
            </w:r>
            <w:r w:rsidRPr="0080292E">
              <w:rPr>
                <w:rFonts w:cs="Arial"/>
                <w:spacing w:val="5"/>
              </w:rPr>
              <w:t xml:space="preserve"> </w:t>
            </w:r>
            <w:r w:rsidRPr="0080292E">
              <w:rPr>
                <w:rFonts w:cs="Arial"/>
              </w:rPr>
              <w:t>to</w:t>
            </w:r>
            <w:r w:rsidRPr="0080292E">
              <w:rPr>
                <w:rFonts w:cs="Arial"/>
                <w:spacing w:val="6"/>
              </w:rPr>
              <w:t xml:space="preserve"> </w:t>
            </w:r>
            <w:r w:rsidRPr="0080292E">
              <w:rPr>
                <w:rFonts w:cs="Arial"/>
              </w:rPr>
              <w:t>the</w:t>
            </w:r>
            <w:r w:rsidRPr="0080292E">
              <w:rPr>
                <w:rFonts w:cs="Arial"/>
                <w:spacing w:val="5"/>
              </w:rPr>
              <w:t xml:space="preserve"> </w:t>
            </w:r>
            <w:r w:rsidRPr="0080292E">
              <w:rPr>
                <w:rFonts w:cs="Arial"/>
              </w:rPr>
              <w:t>creati</w:t>
            </w:r>
            <w:r w:rsidRPr="0080292E">
              <w:rPr>
                <w:rFonts w:cs="Arial"/>
                <w:spacing w:val="2"/>
              </w:rPr>
              <w:t>o</w:t>
            </w:r>
            <w:r w:rsidRPr="0080292E">
              <w:rPr>
                <w:rFonts w:cs="Arial"/>
              </w:rPr>
              <w:t>n</w:t>
            </w:r>
            <w:r w:rsidRPr="0080292E">
              <w:rPr>
                <w:rFonts w:cs="Arial"/>
                <w:spacing w:val="1"/>
              </w:rPr>
              <w:t xml:space="preserve"> </w:t>
            </w:r>
            <w:r w:rsidRPr="0080292E">
              <w:rPr>
                <w:rFonts w:cs="Arial"/>
              </w:rPr>
              <w:t>of</w:t>
            </w:r>
            <w:r w:rsidRPr="0080292E">
              <w:rPr>
                <w:rFonts w:cs="Arial"/>
                <w:spacing w:val="6"/>
              </w:rPr>
              <w:t xml:space="preserve"> </w:t>
            </w:r>
            <w:r w:rsidRPr="0080292E">
              <w:rPr>
                <w:rFonts w:cs="Arial"/>
              </w:rPr>
              <w:t>stagnant water</w:t>
            </w:r>
            <w:r w:rsidRPr="0080292E">
              <w:rPr>
                <w:rFonts w:cs="Arial"/>
                <w:spacing w:val="3"/>
              </w:rPr>
              <w:t xml:space="preserve"> </w:t>
            </w:r>
            <w:r w:rsidRPr="0080292E">
              <w:rPr>
                <w:rFonts w:cs="Arial"/>
              </w:rPr>
              <w:t>bodies</w:t>
            </w:r>
            <w:r w:rsidRPr="0080292E">
              <w:rPr>
                <w:rFonts w:cs="Arial"/>
                <w:spacing w:val="2"/>
              </w:rPr>
              <w:t xml:space="preserve"> </w:t>
            </w:r>
            <w:r w:rsidRPr="0080292E">
              <w:rPr>
                <w:rFonts w:cs="Arial"/>
              </w:rPr>
              <w:t>in</w:t>
            </w:r>
            <w:r w:rsidRPr="0080292E">
              <w:rPr>
                <w:rFonts w:cs="Arial"/>
                <w:spacing w:val="6"/>
              </w:rPr>
              <w:t xml:space="preserve"> </w:t>
            </w:r>
            <w:r w:rsidRPr="0080292E">
              <w:rPr>
                <w:rFonts w:cs="Arial"/>
              </w:rPr>
              <w:t>bor</w:t>
            </w:r>
            <w:r w:rsidRPr="0080292E">
              <w:rPr>
                <w:rFonts w:cs="Arial"/>
                <w:spacing w:val="-1"/>
              </w:rPr>
              <w:t>ro</w:t>
            </w:r>
            <w:r w:rsidRPr="0080292E">
              <w:rPr>
                <w:rFonts w:cs="Arial"/>
              </w:rPr>
              <w:t>w</w:t>
            </w:r>
            <w:r w:rsidRPr="0080292E">
              <w:rPr>
                <w:rFonts w:cs="Arial"/>
                <w:spacing w:val="1"/>
              </w:rPr>
              <w:t xml:space="preserve"> </w:t>
            </w:r>
            <w:r w:rsidRPr="0080292E">
              <w:rPr>
                <w:rFonts w:cs="Arial"/>
              </w:rPr>
              <w:t>pits,</w:t>
            </w:r>
            <w:r w:rsidRPr="0080292E">
              <w:rPr>
                <w:rFonts w:cs="Arial"/>
                <w:spacing w:val="4"/>
              </w:rPr>
              <w:t xml:space="preserve"> </w:t>
            </w:r>
            <w:r w:rsidRPr="0080292E">
              <w:rPr>
                <w:rFonts w:cs="Arial"/>
              </w:rPr>
              <w:t>q</w:t>
            </w:r>
            <w:r w:rsidRPr="0080292E">
              <w:rPr>
                <w:rFonts w:cs="Arial"/>
                <w:spacing w:val="-1"/>
              </w:rPr>
              <w:t>u</w:t>
            </w:r>
            <w:r w:rsidRPr="0080292E">
              <w:rPr>
                <w:rFonts w:cs="Arial"/>
              </w:rPr>
              <w:t xml:space="preserve">arries, etc., encouraging   for  </w:t>
            </w:r>
            <w:r w:rsidRPr="0080292E">
              <w:rPr>
                <w:rFonts w:cs="Arial"/>
                <w:spacing w:val="9"/>
              </w:rPr>
              <w:t xml:space="preserve"> </w:t>
            </w:r>
            <w:r w:rsidRPr="0080292E">
              <w:rPr>
                <w:rFonts w:cs="Arial"/>
                <w:spacing w:val="-2"/>
              </w:rPr>
              <w:t>m</w:t>
            </w:r>
            <w:r w:rsidRPr="0080292E">
              <w:rPr>
                <w:rFonts w:cs="Arial"/>
                <w:spacing w:val="1"/>
              </w:rPr>
              <w:t>o</w:t>
            </w:r>
            <w:r w:rsidRPr="0080292E">
              <w:rPr>
                <w:rFonts w:cs="Arial"/>
              </w:rPr>
              <w:t>sq</w:t>
            </w:r>
            <w:r w:rsidRPr="0080292E">
              <w:rPr>
                <w:rFonts w:cs="Arial"/>
                <w:spacing w:val="2"/>
              </w:rPr>
              <w:t>u</w:t>
            </w:r>
            <w:r w:rsidRPr="0080292E">
              <w:rPr>
                <w:rFonts w:cs="Arial"/>
              </w:rPr>
              <w:t xml:space="preserve">ito  </w:t>
            </w:r>
            <w:r w:rsidRPr="0080292E">
              <w:rPr>
                <w:rFonts w:cs="Arial"/>
                <w:spacing w:val="4"/>
              </w:rPr>
              <w:t xml:space="preserve"> </w:t>
            </w:r>
            <w:r w:rsidRPr="0080292E">
              <w:rPr>
                <w:rFonts w:cs="Arial"/>
              </w:rPr>
              <w:t xml:space="preserve">breeding  </w:t>
            </w:r>
            <w:r w:rsidRPr="0080292E">
              <w:rPr>
                <w:rFonts w:cs="Arial"/>
                <w:spacing w:val="3"/>
              </w:rPr>
              <w:t xml:space="preserve"> </w:t>
            </w:r>
            <w:r w:rsidRPr="0080292E">
              <w:rPr>
                <w:rFonts w:cs="Arial"/>
              </w:rPr>
              <w:t xml:space="preserve">and  </w:t>
            </w:r>
            <w:r w:rsidRPr="0080292E">
              <w:rPr>
                <w:rFonts w:cs="Arial"/>
                <w:spacing w:val="9"/>
              </w:rPr>
              <w:t xml:space="preserve"> </w:t>
            </w:r>
            <w:r w:rsidRPr="0080292E">
              <w:rPr>
                <w:rFonts w:cs="Arial"/>
              </w:rPr>
              <w:t>other disease</w:t>
            </w:r>
            <w:r w:rsidRPr="0080292E">
              <w:rPr>
                <w:rFonts w:cs="Arial"/>
                <w:spacing w:val="-6"/>
              </w:rPr>
              <w:t xml:space="preserve"> </w:t>
            </w:r>
            <w:r w:rsidRPr="0080292E">
              <w:rPr>
                <w:rFonts w:cs="Arial"/>
              </w:rPr>
              <w:t>v</w:t>
            </w:r>
            <w:r w:rsidRPr="0080292E">
              <w:rPr>
                <w:rFonts w:cs="Arial"/>
                <w:spacing w:val="1"/>
              </w:rPr>
              <w:t>e</w:t>
            </w:r>
            <w:r w:rsidRPr="0080292E">
              <w:rPr>
                <w:rFonts w:cs="Arial"/>
              </w:rPr>
              <w:t>ctors?</w:t>
            </w:r>
          </w:p>
        </w:tc>
        <w:tc>
          <w:tcPr>
            <w:tcW w:w="889" w:type="dxa"/>
            <w:tcBorders>
              <w:top w:val="single" w:sz="4" w:space="0" w:color="auto"/>
              <w:left w:val="single" w:sz="4" w:space="0" w:color="auto"/>
              <w:bottom w:val="single" w:sz="4" w:space="0" w:color="auto"/>
              <w:right w:val="single" w:sz="4" w:space="0" w:color="auto"/>
            </w:tcBorders>
            <w:vAlign w:val="center"/>
            <w:hideMark/>
          </w:tcPr>
          <w:p w14:paraId="1E950786"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564E5E78" w14:textId="77777777" w:rsidR="004828B4" w:rsidRPr="0080292E" w:rsidRDefault="004828B4" w:rsidP="00A46320">
            <w:pPr>
              <w:jc w:val="center"/>
              <w:rPr>
                <w:rFonts w:cs="Arial"/>
              </w:rPr>
            </w:pPr>
            <w:r w:rsidRPr="0080292E">
              <w:rPr>
                <w:rFonts w:cs="Arial"/>
              </w:rPr>
              <w:t>X</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78B03AD"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4B18D4C5"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12A76A01" w14:textId="77777777" w:rsidR="004828B4" w:rsidRPr="0080292E" w:rsidRDefault="004828B4" w:rsidP="00A46320">
            <w:pPr>
              <w:rPr>
                <w:rFonts w:cs="Arial"/>
              </w:rPr>
            </w:pPr>
            <w:r w:rsidRPr="0080292E">
              <w:rPr>
                <w:rFonts w:cs="Arial"/>
              </w:rPr>
              <w:t xml:space="preserve">Due to mis-management this is possible. </w:t>
            </w:r>
          </w:p>
        </w:tc>
      </w:tr>
      <w:tr w:rsidR="004828B4" w:rsidRPr="0080292E" w14:paraId="6A2C522E" w14:textId="77777777" w:rsidTr="00A46320">
        <w:tc>
          <w:tcPr>
            <w:tcW w:w="718" w:type="dxa"/>
            <w:tcBorders>
              <w:top w:val="single" w:sz="4" w:space="0" w:color="auto"/>
              <w:left w:val="single" w:sz="4" w:space="0" w:color="auto"/>
              <w:bottom w:val="single" w:sz="4" w:space="0" w:color="auto"/>
              <w:right w:val="single" w:sz="4" w:space="0" w:color="auto"/>
            </w:tcBorders>
            <w:hideMark/>
          </w:tcPr>
          <w:p w14:paraId="2A71C7E9" w14:textId="77777777" w:rsidR="004828B4" w:rsidRPr="0080292E" w:rsidRDefault="004828B4" w:rsidP="00A46320">
            <w:pPr>
              <w:rPr>
                <w:rFonts w:cs="Arial"/>
                <w:b/>
              </w:rPr>
            </w:pPr>
            <w:r w:rsidRPr="0080292E">
              <w:rPr>
                <w:rFonts w:cs="Arial"/>
                <w:b/>
              </w:rPr>
              <w:t>D</w:t>
            </w:r>
          </w:p>
        </w:tc>
        <w:tc>
          <w:tcPr>
            <w:tcW w:w="5084" w:type="dxa"/>
            <w:tcBorders>
              <w:top w:val="single" w:sz="4" w:space="0" w:color="000000"/>
              <w:left w:val="single" w:sz="4" w:space="0" w:color="000000"/>
              <w:bottom w:val="single" w:sz="4" w:space="0" w:color="000000"/>
              <w:right w:val="single" w:sz="4" w:space="0" w:color="000000"/>
            </w:tcBorders>
            <w:hideMark/>
          </w:tcPr>
          <w:p w14:paraId="6A0EFE79" w14:textId="77777777" w:rsidR="004828B4" w:rsidRPr="0080292E" w:rsidRDefault="004828B4" w:rsidP="00A46320">
            <w:pPr>
              <w:rPr>
                <w:rFonts w:cs="Arial"/>
                <w:b/>
              </w:rPr>
            </w:pPr>
            <w:r w:rsidRPr="0080292E">
              <w:rPr>
                <w:rFonts w:cs="Arial"/>
                <w:b/>
                <w:bCs/>
              </w:rPr>
              <w:t>Noise</w:t>
            </w:r>
            <w:r w:rsidRPr="0080292E">
              <w:rPr>
                <w:rFonts w:cs="Arial"/>
                <w:b/>
                <w:bCs/>
                <w:spacing w:val="-5"/>
              </w:rPr>
              <w:t xml:space="preserve"> </w:t>
            </w:r>
            <w:r w:rsidRPr="0080292E">
              <w:rPr>
                <w:rFonts w:cs="Arial"/>
                <w:b/>
                <w:bCs/>
              </w:rPr>
              <w:t>and</w:t>
            </w:r>
            <w:r w:rsidRPr="0080292E">
              <w:rPr>
                <w:rFonts w:cs="Arial"/>
                <w:b/>
                <w:bCs/>
                <w:spacing w:val="-4"/>
              </w:rPr>
              <w:t xml:space="preserve"> </w:t>
            </w:r>
            <w:r w:rsidRPr="0080292E">
              <w:rPr>
                <w:rFonts w:cs="Arial"/>
                <w:b/>
                <w:bCs/>
              </w:rPr>
              <w:t>Air</w:t>
            </w:r>
            <w:r w:rsidRPr="0080292E">
              <w:rPr>
                <w:rFonts w:cs="Arial"/>
                <w:b/>
                <w:bCs/>
                <w:spacing w:val="-3"/>
              </w:rPr>
              <w:t xml:space="preserve"> </w:t>
            </w:r>
            <w:r w:rsidRPr="0080292E">
              <w:rPr>
                <w:rFonts w:cs="Arial"/>
                <w:b/>
                <w:bCs/>
              </w:rPr>
              <w:t>Pollution</w:t>
            </w:r>
            <w:r w:rsidRPr="0080292E">
              <w:rPr>
                <w:rFonts w:cs="Arial"/>
                <w:b/>
                <w:bCs/>
                <w:spacing w:val="-10"/>
              </w:rPr>
              <w:t xml:space="preserve"> </w:t>
            </w:r>
            <w:r w:rsidRPr="0080292E">
              <w:rPr>
                <w:rFonts w:cs="Arial"/>
                <w:b/>
                <w:bCs/>
              </w:rPr>
              <w:t>H</w:t>
            </w:r>
            <w:r w:rsidRPr="0080292E">
              <w:rPr>
                <w:rFonts w:cs="Arial"/>
                <w:b/>
                <w:bCs/>
                <w:spacing w:val="2"/>
              </w:rPr>
              <w:t>a</w:t>
            </w:r>
            <w:r w:rsidRPr="0080292E">
              <w:rPr>
                <w:rFonts w:cs="Arial"/>
                <w:b/>
                <w:bCs/>
                <w:spacing w:val="-1"/>
              </w:rPr>
              <w:t>z</w:t>
            </w:r>
            <w:r w:rsidRPr="0080292E">
              <w:rPr>
                <w:rFonts w:cs="Arial"/>
                <w:b/>
                <w:bCs/>
                <w:spacing w:val="1"/>
              </w:rPr>
              <w:t>a</w:t>
            </w:r>
            <w:r w:rsidRPr="0080292E">
              <w:rPr>
                <w:rFonts w:cs="Arial"/>
                <w:b/>
                <w:bCs/>
              </w:rPr>
              <w:t>rdous</w:t>
            </w:r>
            <w:r w:rsidRPr="0080292E">
              <w:rPr>
                <w:rFonts w:cs="Arial"/>
                <w:b/>
                <w:bCs/>
                <w:spacing w:val="-10"/>
              </w:rPr>
              <w:t xml:space="preserve"> </w:t>
            </w:r>
            <w:r w:rsidRPr="0080292E">
              <w:rPr>
                <w:rFonts w:cs="Arial"/>
                <w:b/>
                <w:bCs/>
              </w:rPr>
              <w:t>Substances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5C455713" w14:textId="77777777" w:rsidR="004828B4" w:rsidRPr="0080292E" w:rsidRDefault="004828B4" w:rsidP="00A46320">
            <w:pPr>
              <w:jc w:val="center"/>
              <w:rPr>
                <w:rFonts w:cs="Arial"/>
                <w:b/>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tcPr>
          <w:p w14:paraId="6B2A5C0D" w14:textId="77777777" w:rsidR="004828B4" w:rsidRPr="0080292E" w:rsidRDefault="004828B4" w:rsidP="00A46320">
            <w:pPr>
              <w:jc w:val="center"/>
              <w:rPr>
                <w:rFonts w:cs="Arial"/>
                <w:b/>
              </w:rPr>
            </w:pPr>
          </w:p>
        </w:tc>
        <w:tc>
          <w:tcPr>
            <w:tcW w:w="1260" w:type="dxa"/>
            <w:tcBorders>
              <w:top w:val="single" w:sz="4" w:space="0" w:color="auto"/>
              <w:left w:val="single" w:sz="4" w:space="0" w:color="auto"/>
              <w:bottom w:val="single" w:sz="4" w:space="0" w:color="auto"/>
              <w:right w:val="single" w:sz="4" w:space="0" w:color="auto"/>
            </w:tcBorders>
            <w:vAlign w:val="center"/>
          </w:tcPr>
          <w:p w14:paraId="531A4AFE" w14:textId="77777777" w:rsidR="004828B4" w:rsidRPr="0080292E" w:rsidRDefault="004828B4" w:rsidP="00A46320">
            <w:pPr>
              <w:jc w:val="center"/>
              <w:rPr>
                <w:rFonts w:cs="Arial"/>
                <w:b/>
              </w:rPr>
            </w:pPr>
          </w:p>
        </w:tc>
        <w:tc>
          <w:tcPr>
            <w:tcW w:w="1450" w:type="dxa"/>
            <w:tcBorders>
              <w:top w:val="single" w:sz="4" w:space="0" w:color="auto"/>
              <w:left w:val="single" w:sz="4" w:space="0" w:color="auto"/>
              <w:bottom w:val="single" w:sz="4" w:space="0" w:color="auto"/>
              <w:right w:val="single" w:sz="4" w:space="0" w:color="auto"/>
            </w:tcBorders>
            <w:vAlign w:val="center"/>
          </w:tcPr>
          <w:p w14:paraId="32BBDE3F" w14:textId="77777777" w:rsidR="004828B4" w:rsidRPr="0080292E" w:rsidRDefault="004828B4" w:rsidP="00A46320">
            <w:pPr>
              <w:jc w:val="center"/>
              <w:rPr>
                <w:rFonts w:cs="Arial"/>
                <w:b/>
              </w:rPr>
            </w:pPr>
          </w:p>
        </w:tc>
        <w:tc>
          <w:tcPr>
            <w:tcW w:w="4476" w:type="dxa"/>
            <w:tcBorders>
              <w:top w:val="single" w:sz="4" w:space="0" w:color="auto"/>
              <w:left w:val="single" w:sz="4" w:space="0" w:color="auto"/>
              <w:bottom w:val="single" w:sz="4" w:space="0" w:color="auto"/>
              <w:right w:val="single" w:sz="4" w:space="0" w:color="auto"/>
            </w:tcBorders>
          </w:tcPr>
          <w:p w14:paraId="6C49E6E8" w14:textId="77777777" w:rsidR="004828B4" w:rsidRPr="0080292E" w:rsidRDefault="004828B4" w:rsidP="00A46320">
            <w:pPr>
              <w:rPr>
                <w:rFonts w:cs="Arial"/>
                <w:b/>
              </w:rPr>
            </w:pPr>
          </w:p>
        </w:tc>
      </w:tr>
      <w:tr w:rsidR="004828B4" w:rsidRPr="0080292E" w14:paraId="343B5A24" w14:textId="77777777" w:rsidTr="00A46320">
        <w:tc>
          <w:tcPr>
            <w:tcW w:w="718" w:type="dxa"/>
            <w:tcBorders>
              <w:top w:val="single" w:sz="4" w:space="0" w:color="auto"/>
              <w:left w:val="single" w:sz="4" w:space="0" w:color="auto"/>
              <w:bottom w:val="single" w:sz="4" w:space="0" w:color="auto"/>
              <w:right w:val="single" w:sz="4" w:space="0" w:color="auto"/>
            </w:tcBorders>
          </w:tcPr>
          <w:p w14:paraId="4159B150" w14:textId="77777777" w:rsidR="004828B4" w:rsidRPr="0080292E" w:rsidRDefault="004828B4" w:rsidP="00705C61">
            <w:pPr>
              <w:numPr>
                <w:ilvl w:val="0"/>
                <w:numId w:val="62"/>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28F4148B" w14:textId="2604F8AD" w:rsidR="004828B4" w:rsidRPr="0080292E" w:rsidRDefault="004828B4" w:rsidP="00A46320">
            <w:pPr>
              <w:rPr>
                <w:rFonts w:cs="Arial"/>
              </w:rPr>
            </w:pPr>
            <w:r w:rsidRPr="0080292E">
              <w:rPr>
                <w:rFonts w:cs="Arial"/>
              </w:rPr>
              <w:t>Will</w:t>
            </w:r>
            <w:r w:rsidRPr="0080292E">
              <w:rPr>
                <w:rFonts w:cs="Arial"/>
                <w:spacing w:val="-2"/>
              </w:rPr>
              <w:t xml:space="preserve"> </w:t>
            </w:r>
            <w:r w:rsidRPr="0080292E">
              <w:rPr>
                <w:rFonts w:cs="Arial"/>
              </w:rPr>
              <w:t>the</w:t>
            </w:r>
            <w:r w:rsidRPr="0080292E">
              <w:rPr>
                <w:rFonts w:cs="Arial"/>
                <w:spacing w:val="-1"/>
              </w:rPr>
              <w:t xml:space="preserve"> </w:t>
            </w:r>
            <w:r w:rsidR="006B1D79">
              <w:rPr>
                <w:rFonts w:cs="Arial"/>
              </w:rPr>
              <w:t>subprojects</w:t>
            </w:r>
            <w:r w:rsidRPr="0080292E">
              <w:rPr>
                <w:rFonts w:cs="Arial"/>
                <w:spacing w:val="-7"/>
              </w:rPr>
              <w:t xml:space="preserve"> </w:t>
            </w:r>
            <w:r w:rsidRPr="0080292E">
              <w:rPr>
                <w:rFonts w:cs="Arial"/>
              </w:rPr>
              <w:t>increase</w:t>
            </w:r>
            <w:r w:rsidRPr="0080292E">
              <w:rPr>
                <w:rFonts w:cs="Arial"/>
                <w:spacing w:val="-7"/>
              </w:rPr>
              <w:t xml:space="preserve"> </w:t>
            </w:r>
            <w:r w:rsidRPr="0080292E">
              <w:rPr>
                <w:rFonts w:cs="Arial"/>
              </w:rPr>
              <w:t>the</w:t>
            </w:r>
            <w:r w:rsidRPr="0080292E">
              <w:rPr>
                <w:rFonts w:cs="Arial"/>
                <w:spacing w:val="-1"/>
              </w:rPr>
              <w:t xml:space="preserve"> </w:t>
            </w:r>
            <w:r w:rsidRPr="0080292E">
              <w:rPr>
                <w:rFonts w:cs="Arial"/>
              </w:rPr>
              <w:t>levels</w:t>
            </w:r>
            <w:r w:rsidRPr="0080292E">
              <w:rPr>
                <w:rFonts w:cs="Arial"/>
                <w:spacing w:val="-3"/>
              </w:rPr>
              <w:t xml:space="preserve"> </w:t>
            </w:r>
            <w:r w:rsidRPr="0080292E">
              <w:rPr>
                <w:rFonts w:cs="Arial"/>
              </w:rPr>
              <w:t>of har</w:t>
            </w:r>
            <w:r w:rsidRPr="0080292E">
              <w:rPr>
                <w:rFonts w:cs="Arial"/>
                <w:spacing w:val="-2"/>
              </w:rPr>
              <w:t>m</w:t>
            </w:r>
            <w:r w:rsidRPr="0080292E">
              <w:rPr>
                <w:rFonts w:cs="Arial"/>
              </w:rPr>
              <w:t>ful</w:t>
            </w:r>
            <w:r w:rsidRPr="0080292E">
              <w:rPr>
                <w:rFonts w:cs="Arial"/>
                <w:spacing w:val="-5"/>
              </w:rPr>
              <w:t xml:space="preserve"> </w:t>
            </w:r>
            <w:r w:rsidRPr="0080292E">
              <w:rPr>
                <w:rFonts w:cs="Arial"/>
              </w:rPr>
              <w:t xml:space="preserve">air </w:t>
            </w:r>
            <w:r w:rsidRPr="0080292E">
              <w:rPr>
                <w:rFonts w:cs="Arial"/>
                <w:spacing w:val="1"/>
              </w:rPr>
              <w:t>e</w:t>
            </w:r>
            <w:r w:rsidRPr="0080292E">
              <w:rPr>
                <w:rFonts w:cs="Arial"/>
                <w:spacing w:val="-2"/>
              </w:rPr>
              <w:t>m</w:t>
            </w:r>
            <w:r w:rsidRPr="0080292E">
              <w:rPr>
                <w:rFonts w:cs="Arial"/>
                <w:spacing w:val="1"/>
              </w:rPr>
              <w:t>is</w:t>
            </w:r>
            <w:r w:rsidRPr="0080292E">
              <w:rPr>
                <w:rFonts w:cs="Arial"/>
              </w:rPr>
              <w:t>si</w:t>
            </w:r>
            <w:r w:rsidRPr="0080292E">
              <w:rPr>
                <w:rFonts w:cs="Arial"/>
                <w:spacing w:val="1"/>
              </w:rPr>
              <w:t>on</w:t>
            </w:r>
            <w:r w:rsidRPr="0080292E">
              <w:rPr>
                <w:rFonts w:cs="Arial"/>
              </w:rPr>
              <w:t>s?</w:t>
            </w:r>
          </w:p>
        </w:tc>
        <w:tc>
          <w:tcPr>
            <w:tcW w:w="889" w:type="dxa"/>
            <w:tcBorders>
              <w:top w:val="single" w:sz="4" w:space="0" w:color="auto"/>
              <w:left w:val="single" w:sz="4" w:space="0" w:color="auto"/>
              <w:bottom w:val="single" w:sz="4" w:space="0" w:color="auto"/>
              <w:right w:val="single" w:sz="4" w:space="0" w:color="auto"/>
            </w:tcBorders>
            <w:vAlign w:val="center"/>
            <w:hideMark/>
          </w:tcPr>
          <w:p w14:paraId="36C4E11A"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39FC7CA9"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6472D8C"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13AB18A6"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25DD420B" w14:textId="77777777" w:rsidR="004828B4" w:rsidRPr="0080292E" w:rsidRDefault="004828B4" w:rsidP="00A46320">
            <w:pPr>
              <w:rPr>
                <w:rFonts w:cs="Arial"/>
              </w:rPr>
            </w:pPr>
            <w:r w:rsidRPr="0080292E">
              <w:rPr>
                <w:rFonts w:cs="Arial"/>
              </w:rPr>
              <w:t>Due to construction activities, cement de-bagging, and so</w:t>
            </w:r>
            <w:r>
              <w:rPr>
                <w:rFonts w:cs="Arial"/>
              </w:rPr>
              <w:t>il, and dismantling</w:t>
            </w:r>
            <w:r w:rsidRPr="0080292E">
              <w:rPr>
                <w:rFonts w:cs="Arial"/>
              </w:rPr>
              <w:t xml:space="preserve"> if any. </w:t>
            </w:r>
            <w:r>
              <w:rPr>
                <w:rFonts w:cs="Arial"/>
              </w:rPr>
              <w:t xml:space="preserve">Vehicles dust etc. </w:t>
            </w:r>
          </w:p>
        </w:tc>
      </w:tr>
      <w:tr w:rsidR="004828B4" w:rsidRPr="0080292E" w14:paraId="686BA96B" w14:textId="77777777" w:rsidTr="00A46320">
        <w:tc>
          <w:tcPr>
            <w:tcW w:w="718" w:type="dxa"/>
            <w:tcBorders>
              <w:top w:val="single" w:sz="4" w:space="0" w:color="auto"/>
              <w:left w:val="single" w:sz="4" w:space="0" w:color="auto"/>
              <w:bottom w:val="single" w:sz="4" w:space="0" w:color="auto"/>
              <w:right w:val="single" w:sz="4" w:space="0" w:color="auto"/>
            </w:tcBorders>
          </w:tcPr>
          <w:p w14:paraId="63FDEF1E" w14:textId="77777777" w:rsidR="004828B4" w:rsidRPr="0080292E" w:rsidRDefault="004828B4" w:rsidP="00705C61">
            <w:pPr>
              <w:numPr>
                <w:ilvl w:val="0"/>
                <w:numId w:val="62"/>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1FCB3C26" w14:textId="410B37E2" w:rsidR="004828B4" w:rsidRPr="0080292E" w:rsidRDefault="004828B4" w:rsidP="00A46320">
            <w:pPr>
              <w:rPr>
                <w:rFonts w:cs="Arial"/>
              </w:rPr>
            </w:pPr>
            <w:r w:rsidRPr="0080292E">
              <w:rPr>
                <w:rFonts w:cs="Arial"/>
              </w:rPr>
              <w:t>Will</w:t>
            </w:r>
            <w:r w:rsidRPr="0080292E">
              <w:rPr>
                <w:rFonts w:cs="Arial"/>
                <w:spacing w:val="-4"/>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increase</w:t>
            </w:r>
            <w:r w:rsidRPr="0080292E">
              <w:rPr>
                <w:rFonts w:cs="Arial"/>
                <w:spacing w:val="-7"/>
              </w:rPr>
              <w:t xml:space="preserve"> </w:t>
            </w:r>
            <w:r w:rsidRPr="0080292E">
              <w:rPr>
                <w:rFonts w:cs="Arial"/>
              </w:rPr>
              <w:t>a</w:t>
            </w:r>
            <w:r w:rsidRPr="0080292E">
              <w:rPr>
                <w:rFonts w:cs="Arial"/>
                <w:spacing w:val="-2"/>
              </w:rPr>
              <w:t>m</w:t>
            </w:r>
            <w:r w:rsidRPr="0080292E">
              <w:rPr>
                <w:rFonts w:cs="Arial"/>
              </w:rPr>
              <w:t>bient</w:t>
            </w:r>
            <w:r w:rsidRPr="0080292E">
              <w:rPr>
                <w:rFonts w:cs="Arial"/>
                <w:spacing w:val="-7"/>
              </w:rPr>
              <w:t xml:space="preserve"> </w:t>
            </w:r>
            <w:r w:rsidRPr="0080292E">
              <w:rPr>
                <w:rFonts w:cs="Arial"/>
              </w:rPr>
              <w:t>noise</w:t>
            </w:r>
            <w:r w:rsidRPr="0080292E">
              <w:rPr>
                <w:rFonts w:cs="Arial"/>
                <w:spacing w:val="-5"/>
              </w:rPr>
              <w:t xml:space="preserve"> </w:t>
            </w:r>
            <w:r w:rsidRPr="0080292E">
              <w:rPr>
                <w:rFonts w:cs="Arial"/>
              </w:rPr>
              <w:t>levels?</w:t>
            </w:r>
          </w:p>
        </w:tc>
        <w:tc>
          <w:tcPr>
            <w:tcW w:w="889" w:type="dxa"/>
            <w:tcBorders>
              <w:top w:val="single" w:sz="4" w:space="0" w:color="auto"/>
              <w:left w:val="single" w:sz="4" w:space="0" w:color="auto"/>
              <w:bottom w:val="single" w:sz="4" w:space="0" w:color="auto"/>
              <w:right w:val="single" w:sz="4" w:space="0" w:color="auto"/>
            </w:tcBorders>
            <w:vAlign w:val="center"/>
            <w:hideMark/>
          </w:tcPr>
          <w:p w14:paraId="52CF4702" w14:textId="77777777" w:rsidR="004828B4" w:rsidRPr="0080292E" w:rsidRDefault="004828B4" w:rsidP="00A46320">
            <w:pPr>
              <w:jc w:val="center"/>
              <w:rPr>
                <w:rFonts w:cs="Arial"/>
              </w:rPr>
            </w:pPr>
            <w:r>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tcPr>
          <w:p w14:paraId="74E40352" w14:textId="77777777" w:rsidR="004828B4" w:rsidRPr="0080292E" w:rsidRDefault="004828B4" w:rsidP="00A46320">
            <w:pPr>
              <w:jc w:val="center"/>
              <w:rPr>
                <w:rFonts w:cs="Arial"/>
              </w:rPr>
            </w:pPr>
            <w:r>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605AB2" w14:textId="77777777" w:rsidR="004828B4" w:rsidRPr="0080292E" w:rsidRDefault="004828B4" w:rsidP="00A46320">
            <w:pPr>
              <w:jc w:val="center"/>
              <w:rPr>
                <w:rFonts w:cs="Arial"/>
              </w:rPr>
            </w:pPr>
            <w:r>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0D844CE3"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27865B5C" w14:textId="77777777" w:rsidR="004828B4" w:rsidRPr="0080292E" w:rsidRDefault="004828B4" w:rsidP="00A46320">
            <w:pPr>
              <w:rPr>
                <w:rFonts w:cs="Arial"/>
              </w:rPr>
            </w:pPr>
            <w:r>
              <w:rPr>
                <w:rFonts w:cs="Arial"/>
              </w:rPr>
              <w:t xml:space="preserve"> </w:t>
            </w:r>
          </w:p>
        </w:tc>
      </w:tr>
      <w:tr w:rsidR="004828B4" w:rsidRPr="0080292E" w14:paraId="53AA5C49" w14:textId="77777777" w:rsidTr="00A46320">
        <w:tc>
          <w:tcPr>
            <w:tcW w:w="718" w:type="dxa"/>
            <w:tcBorders>
              <w:top w:val="single" w:sz="4" w:space="0" w:color="auto"/>
              <w:left w:val="single" w:sz="4" w:space="0" w:color="auto"/>
              <w:bottom w:val="single" w:sz="4" w:space="0" w:color="auto"/>
              <w:right w:val="single" w:sz="4" w:space="0" w:color="auto"/>
            </w:tcBorders>
          </w:tcPr>
          <w:p w14:paraId="054F5547" w14:textId="77777777" w:rsidR="004828B4" w:rsidRPr="0080292E" w:rsidRDefault="004828B4" w:rsidP="00705C61">
            <w:pPr>
              <w:numPr>
                <w:ilvl w:val="0"/>
                <w:numId w:val="62"/>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4F872B61" w14:textId="4EE76043" w:rsidR="004828B4" w:rsidRPr="0080292E" w:rsidRDefault="004828B4" w:rsidP="00A46320">
            <w:pPr>
              <w:rPr>
                <w:rFonts w:cs="Arial"/>
              </w:rPr>
            </w:pPr>
            <w:r w:rsidRPr="0080292E">
              <w:rPr>
                <w:rFonts w:cs="Arial"/>
              </w:rPr>
              <w:t>Will</w:t>
            </w:r>
            <w:r w:rsidRPr="0080292E">
              <w:rPr>
                <w:rFonts w:cs="Arial"/>
                <w:spacing w:val="12"/>
              </w:rPr>
              <w:t xml:space="preserve"> </w:t>
            </w:r>
            <w:r w:rsidRPr="0080292E">
              <w:rPr>
                <w:rFonts w:cs="Arial"/>
              </w:rPr>
              <w:t>the</w:t>
            </w:r>
            <w:r w:rsidRPr="0080292E">
              <w:rPr>
                <w:rFonts w:cs="Arial"/>
                <w:spacing w:val="13"/>
              </w:rPr>
              <w:t xml:space="preserve"> </w:t>
            </w:r>
            <w:r w:rsidR="006B1D79">
              <w:rPr>
                <w:rFonts w:cs="Arial"/>
              </w:rPr>
              <w:t>subprojects</w:t>
            </w:r>
            <w:r w:rsidRPr="0080292E">
              <w:rPr>
                <w:rFonts w:cs="Arial"/>
                <w:spacing w:val="7"/>
              </w:rPr>
              <w:t xml:space="preserve"> </w:t>
            </w:r>
            <w:r w:rsidRPr="0080292E">
              <w:rPr>
                <w:rFonts w:cs="Arial"/>
              </w:rPr>
              <w:t>involve</w:t>
            </w:r>
            <w:r w:rsidRPr="0080292E">
              <w:rPr>
                <w:rFonts w:cs="Arial"/>
                <w:spacing w:val="9"/>
              </w:rPr>
              <w:t xml:space="preserve"> </w:t>
            </w:r>
            <w:r w:rsidRPr="0080292E">
              <w:rPr>
                <w:rFonts w:cs="Arial"/>
              </w:rPr>
              <w:t>the</w:t>
            </w:r>
            <w:r w:rsidRPr="0080292E">
              <w:rPr>
                <w:rFonts w:cs="Arial"/>
                <w:spacing w:val="13"/>
              </w:rPr>
              <w:t xml:space="preserve"> </w:t>
            </w:r>
            <w:r w:rsidRPr="0080292E">
              <w:rPr>
                <w:rFonts w:cs="Arial"/>
              </w:rPr>
              <w:t>storage,</w:t>
            </w:r>
            <w:r w:rsidRPr="0080292E">
              <w:rPr>
                <w:rFonts w:cs="Arial"/>
                <w:spacing w:val="9"/>
              </w:rPr>
              <w:t xml:space="preserve"> </w:t>
            </w:r>
            <w:r w:rsidRPr="0080292E">
              <w:rPr>
                <w:rFonts w:cs="Arial"/>
              </w:rPr>
              <w:t>handling</w:t>
            </w:r>
            <w:r w:rsidRPr="0080292E">
              <w:rPr>
                <w:rFonts w:cs="Arial"/>
                <w:spacing w:val="7"/>
              </w:rPr>
              <w:t xml:space="preserve"> </w:t>
            </w:r>
            <w:r w:rsidRPr="0080292E">
              <w:rPr>
                <w:rFonts w:cs="Arial"/>
              </w:rPr>
              <w:t>or transport</w:t>
            </w:r>
            <w:r w:rsidRPr="0080292E">
              <w:rPr>
                <w:rFonts w:cs="Arial"/>
                <w:spacing w:val="-8"/>
              </w:rPr>
              <w:t xml:space="preserve"> </w:t>
            </w:r>
            <w:r w:rsidRPr="0080292E">
              <w:rPr>
                <w:rFonts w:cs="Arial"/>
              </w:rPr>
              <w:t>of</w:t>
            </w:r>
            <w:r w:rsidRPr="0080292E">
              <w:rPr>
                <w:rFonts w:cs="Arial"/>
                <w:spacing w:val="-2"/>
              </w:rPr>
              <w:t xml:space="preserve"> </w:t>
            </w:r>
            <w:r w:rsidRPr="0080292E">
              <w:rPr>
                <w:rFonts w:cs="Arial"/>
              </w:rPr>
              <w:t>hazardous</w:t>
            </w:r>
            <w:r w:rsidRPr="0080292E">
              <w:rPr>
                <w:rFonts w:cs="Arial"/>
                <w:spacing w:val="-9"/>
              </w:rPr>
              <w:t xml:space="preserve"> </w:t>
            </w:r>
            <w:r w:rsidRPr="0080292E">
              <w:rPr>
                <w:rFonts w:cs="Arial"/>
              </w:rPr>
              <w:t>substances?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0F9816FC" w14:textId="77777777" w:rsidR="004828B4" w:rsidRPr="0080292E" w:rsidRDefault="004828B4" w:rsidP="00A46320">
            <w:pPr>
              <w:jc w:val="center"/>
              <w:rPr>
                <w:rFonts w:cs="Arial"/>
              </w:rPr>
            </w:pPr>
            <w:r>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58B686DB" w14:textId="77777777" w:rsidR="004828B4" w:rsidRPr="0080292E" w:rsidRDefault="004828B4" w:rsidP="00A46320">
            <w:pPr>
              <w:jc w:val="center"/>
              <w:rPr>
                <w:rFonts w:cs="Arial"/>
              </w:rPr>
            </w:pPr>
            <w:r>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D605A12"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246C4E91"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6A0EC50C" w14:textId="77777777" w:rsidR="004828B4" w:rsidRPr="0080292E" w:rsidRDefault="004828B4" w:rsidP="00A46320">
            <w:pPr>
              <w:rPr>
                <w:rFonts w:cs="Arial"/>
              </w:rPr>
            </w:pPr>
            <w:r w:rsidRPr="0080292E">
              <w:rPr>
                <w:rFonts w:cs="Arial"/>
              </w:rPr>
              <w:t xml:space="preserve"> </w:t>
            </w:r>
          </w:p>
        </w:tc>
      </w:tr>
      <w:tr w:rsidR="004828B4" w:rsidRPr="0080292E" w14:paraId="2405D980" w14:textId="77777777" w:rsidTr="00A46320">
        <w:tc>
          <w:tcPr>
            <w:tcW w:w="718" w:type="dxa"/>
            <w:tcBorders>
              <w:top w:val="single" w:sz="4" w:space="0" w:color="auto"/>
              <w:left w:val="single" w:sz="4" w:space="0" w:color="auto"/>
              <w:bottom w:val="single" w:sz="4" w:space="0" w:color="auto"/>
              <w:right w:val="single" w:sz="4" w:space="0" w:color="auto"/>
            </w:tcBorders>
            <w:hideMark/>
          </w:tcPr>
          <w:p w14:paraId="49A3512F" w14:textId="77777777" w:rsidR="004828B4" w:rsidRPr="0080292E" w:rsidRDefault="004828B4" w:rsidP="00A46320">
            <w:pPr>
              <w:rPr>
                <w:rFonts w:cs="Arial"/>
                <w:b/>
              </w:rPr>
            </w:pPr>
            <w:r w:rsidRPr="0080292E">
              <w:rPr>
                <w:rFonts w:cs="Arial"/>
                <w:b/>
              </w:rPr>
              <w:t>E</w:t>
            </w:r>
          </w:p>
        </w:tc>
        <w:tc>
          <w:tcPr>
            <w:tcW w:w="5084" w:type="dxa"/>
            <w:tcBorders>
              <w:top w:val="single" w:sz="4" w:space="0" w:color="000000"/>
              <w:left w:val="single" w:sz="4" w:space="0" w:color="000000"/>
              <w:bottom w:val="single" w:sz="4" w:space="0" w:color="000000"/>
              <w:right w:val="single" w:sz="4" w:space="0" w:color="000000"/>
            </w:tcBorders>
            <w:hideMark/>
          </w:tcPr>
          <w:p w14:paraId="196E4ACC" w14:textId="77777777" w:rsidR="004828B4" w:rsidRPr="0080292E" w:rsidRDefault="004828B4" w:rsidP="00A46320">
            <w:pPr>
              <w:rPr>
                <w:rFonts w:cs="Arial"/>
                <w:b/>
              </w:rPr>
            </w:pPr>
            <w:r w:rsidRPr="0080292E">
              <w:rPr>
                <w:rFonts w:cs="Arial"/>
                <w:b/>
                <w:bCs/>
              </w:rPr>
              <w:t>Fauna</w:t>
            </w:r>
            <w:r w:rsidRPr="0080292E">
              <w:rPr>
                <w:rFonts w:cs="Arial"/>
                <w:b/>
                <w:bCs/>
                <w:spacing w:val="-5"/>
              </w:rPr>
              <w:t xml:space="preserve"> </w:t>
            </w:r>
            <w:r w:rsidRPr="0080292E">
              <w:rPr>
                <w:rFonts w:cs="Arial"/>
                <w:b/>
                <w:bCs/>
              </w:rPr>
              <w:t>and</w:t>
            </w:r>
            <w:r w:rsidRPr="0080292E">
              <w:rPr>
                <w:rFonts w:cs="Arial"/>
                <w:b/>
                <w:bCs/>
                <w:spacing w:val="-5"/>
              </w:rPr>
              <w:t xml:space="preserve"> </w:t>
            </w:r>
            <w:r w:rsidRPr="0080292E">
              <w:rPr>
                <w:rFonts w:cs="Arial"/>
                <w:b/>
                <w:bCs/>
                <w:spacing w:val="-1"/>
              </w:rPr>
              <w:t>F</w:t>
            </w:r>
            <w:r w:rsidRPr="0080292E">
              <w:rPr>
                <w:rFonts w:cs="Arial"/>
                <w:b/>
                <w:bCs/>
              </w:rPr>
              <w:t>lora</w:t>
            </w:r>
          </w:p>
        </w:tc>
        <w:tc>
          <w:tcPr>
            <w:tcW w:w="889" w:type="dxa"/>
            <w:tcBorders>
              <w:top w:val="single" w:sz="4" w:space="0" w:color="auto"/>
              <w:left w:val="single" w:sz="4" w:space="0" w:color="auto"/>
              <w:bottom w:val="single" w:sz="4" w:space="0" w:color="auto"/>
              <w:right w:val="single" w:sz="4" w:space="0" w:color="auto"/>
            </w:tcBorders>
            <w:vAlign w:val="center"/>
          </w:tcPr>
          <w:p w14:paraId="37383BF7" w14:textId="77777777" w:rsidR="004828B4" w:rsidRPr="0080292E" w:rsidRDefault="004828B4" w:rsidP="00A46320">
            <w:pPr>
              <w:jc w:val="center"/>
              <w:rPr>
                <w:rFonts w:cs="Arial"/>
                <w:b/>
              </w:rPr>
            </w:pPr>
          </w:p>
        </w:tc>
        <w:tc>
          <w:tcPr>
            <w:tcW w:w="1063" w:type="dxa"/>
            <w:tcBorders>
              <w:top w:val="single" w:sz="4" w:space="0" w:color="auto"/>
              <w:left w:val="single" w:sz="4" w:space="0" w:color="auto"/>
              <w:bottom w:val="single" w:sz="4" w:space="0" w:color="auto"/>
              <w:right w:val="single" w:sz="4" w:space="0" w:color="auto"/>
            </w:tcBorders>
            <w:vAlign w:val="center"/>
          </w:tcPr>
          <w:p w14:paraId="036153FE" w14:textId="77777777" w:rsidR="004828B4" w:rsidRPr="0080292E" w:rsidRDefault="004828B4" w:rsidP="00A46320">
            <w:pPr>
              <w:jc w:val="center"/>
              <w:rPr>
                <w:rFonts w:cs="Arial"/>
                <w:b/>
              </w:rPr>
            </w:pPr>
          </w:p>
        </w:tc>
        <w:tc>
          <w:tcPr>
            <w:tcW w:w="1260" w:type="dxa"/>
            <w:tcBorders>
              <w:top w:val="single" w:sz="4" w:space="0" w:color="auto"/>
              <w:left w:val="single" w:sz="4" w:space="0" w:color="auto"/>
              <w:bottom w:val="single" w:sz="4" w:space="0" w:color="auto"/>
              <w:right w:val="single" w:sz="4" w:space="0" w:color="auto"/>
            </w:tcBorders>
            <w:vAlign w:val="center"/>
          </w:tcPr>
          <w:p w14:paraId="47DFE1E8" w14:textId="77777777" w:rsidR="004828B4" w:rsidRPr="0080292E" w:rsidRDefault="004828B4" w:rsidP="00A46320">
            <w:pPr>
              <w:jc w:val="center"/>
              <w:rPr>
                <w:rFonts w:cs="Arial"/>
                <w:b/>
              </w:rPr>
            </w:pPr>
          </w:p>
        </w:tc>
        <w:tc>
          <w:tcPr>
            <w:tcW w:w="1450" w:type="dxa"/>
            <w:tcBorders>
              <w:top w:val="single" w:sz="4" w:space="0" w:color="auto"/>
              <w:left w:val="single" w:sz="4" w:space="0" w:color="auto"/>
              <w:bottom w:val="single" w:sz="4" w:space="0" w:color="auto"/>
              <w:right w:val="single" w:sz="4" w:space="0" w:color="auto"/>
            </w:tcBorders>
            <w:vAlign w:val="center"/>
          </w:tcPr>
          <w:p w14:paraId="72EA68AE" w14:textId="77777777" w:rsidR="004828B4" w:rsidRPr="0080292E" w:rsidRDefault="004828B4" w:rsidP="00A46320">
            <w:pPr>
              <w:jc w:val="center"/>
              <w:rPr>
                <w:rFonts w:cs="Arial"/>
                <w:b/>
              </w:rPr>
            </w:pPr>
          </w:p>
        </w:tc>
        <w:tc>
          <w:tcPr>
            <w:tcW w:w="4476" w:type="dxa"/>
            <w:tcBorders>
              <w:top w:val="single" w:sz="4" w:space="0" w:color="auto"/>
              <w:left w:val="single" w:sz="4" w:space="0" w:color="auto"/>
              <w:bottom w:val="single" w:sz="4" w:space="0" w:color="auto"/>
              <w:right w:val="single" w:sz="4" w:space="0" w:color="auto"/>
            </w:tcBorders>
          </w:tcPr>
          <w:p w14:paraId="25BECE87" w14:textId="77777777" w:rsidR="004828B4" w:rsidRPr="0080292E" w:rsidRDefault="004828B4" w:rsidP="00A46320">
            <w:pPr>
              <w:rPr>
                <w:rFonts w:cs="Arial"/>
                <w:b/>
              </w:rPr>
            </w:pPr>
          </w:p>
        </w:tc>
      </w:tr>
      <w:tr w:rsidR="004828B4" w:rsidRPr="0080292E" w14:paraId="0656CB56" w14:textId="77777777" w:rsidTr="00A46320">
        <w:tc>
          <w:tcPr>
            <w:tcW w:w="718" w:type="dxa"/>
            <w:tcBorders>
              <w:top w:val="single" w:sz="4" w:space="0" w:color="auto"/>
              <w:left w:val="single" w:sz="4" w:space="0" w:color="auto"/>
              <w:bottom w:val="single" w:sz="4" w:space="0" w:color="auto"/>
              <w:right w:val="single" w:sz="4" w:space="0" w:color="auto"/>
            </w:tcBorders>
          </w:tcPr>
          <w:p w14:paraId="0F75CFC8" w14:textId="77777777" w:rsidR="004828B4" w:rsidRPr="0080292E" w:rsidRDefault="004828B4" w:rsidP="00705C61">
            <w:pPr>
              <w:numPr>
                <w:ilvl w:val="0"/>
                <w:numId w:val="63"/>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35B0DBB0" w14:textId="3F3F7971" w:rsidR="004828B4" w:rsidRPr="0080292E" w:rsidRDefault="004828B4" w:rsidP="00A46320">
            <w:pPr>
              <w:rPr>
                <w:rFonts w:cs="Arial"/>
              </w:rPr>
            </w:pPr>
            <w:r w:rsidRPr="0080292E">
              <w:rPr>
                <w:rFonts w:cs="Arial"/>
              </w:rPr>
              <w:t>Will</w:t>
            </w:r>
            <w:r w:rsidRPr="0080292E">
              <w:rPr>
                <w:rFonts w:cs="Arial"/>
                <w:spacing w:val="6"/>
              </w:rPr>
              <w:t xml:space="preserve"> </w:t>
            </w:r>
            <w:r w:rsidRPr="0080292E">
              <w:rPr>
                <w:rFonts w:cs="Arial"/>
              </w:rPr>
              <w:t>the</w:t>
            </w:r>
            <w:r w:rsidRPr="0080292E">
              <w:rPr>
                <w:rFonts w:cs="Arial"/>
                <w:spacing w:val="7"/>
              </w:rPr>
              <w:t xml:space="preserve"> </w:t>
            </w:r>
            <w:r w:rsidR="006B1D79">
              <w:rPr>
                <w:rFonts w:cs="Arial"/>
              </w:rPr>
              <w:t>subprojects</w:t>
            </w:r>
            <w:r w:rsidRPr="0080292E">
              <w:rPr>
                <w:rFonts w:cs="Arial"/>
                <w:spacing w:val="1"/>
              </w:rPr>
              <w:t xml:space="preserve"> </w:t>
            </w:r>
            <w:r w:rsidRPr="0080292E">
              <w:rPr>
                <w:rFonts w:cs="Arial"/>
              </w:rPr>
              <w:t>involve</w:t>
            </w:r>
            <w:r w:rsidRPr="0080292E">
              <w:rPr>
                <w:rFonts w:cs="Arial"/>
                <w:spacing w:val="4"/>
              </w:rPr>
              <w:t xml:space="preserve"> </w:t>
            </w:r>
            <w:r w:rsidRPr="0080292E">
              <w:rPr>
                <w:rFonts w:cs="Arial"/>
              </w:rPr>
              <w:t>the</w:t>
            </w:r>
            <w:r w:rsidRPr="0080292E">
              <w:rPr>
                <w:rFonts w:cs="Arial"/>
                <w:spacing w:val="7"/>
              </w:rPr>
              <w:t xml:space="preserve"> </w:t>
            </w:r>
            <w:r w:rsidRPr="0080292E">
              <w:rPr>
                <w:rFonts w:cs="Arial"/>
              </w:rPr>
              <w:t>di</w:t>
            </w:r>
            <w:r w:rsidRPr="0080292E">
              <w:rPr>
                <w:rFonts w:cs="Arial"/>
                <w:spacing w:val="-1"/>
              </w:rPr>
              <w:t>s</w:t>
            </w:r>
            <w:r w:rsidRPr="0080292E">
              <w:rPr>
                <w:rFonts w:cs="Arial"/>
              </w:rPr>
              <w:t xml:space="preserve">turbance or </w:t>
            </w:r>
            <w:r w:rsidRPr="0080292E">
              <w:rPr>
                <w:rFonts w:cs="Arial"/>
                <w:spacing w:val="-2"/>
              </w:rPr>
              <w:t>m</w:t>
            </w:r>
            <w:r w:rsidRPr="0080292E">
              <w:rPr>
                <w:rFonts w:cs="Arial"/>
              </w:rPr>
              <w:t>odification of</w:t>
            </w:r>
            <w:r w:rsidRPr="0080292E">
              <w:rPr>
                <w:rFonts w:cs="Arial"/>
                <w:spacing w:val="10"/>
              </w:rPr>
              <w:t xml:space="preserve"> </w:t>
            </w:r>
            <w:r w:rsidRPr="0080292E">
              <w:rPr>
                <w:rFonts w:cs="Arial"/>
              </w:rPr>
              <w:t>existing</w:t>
            </w:r>
            <w:r w:rsidRPr="0080292E">
              <w:rPr>
                <w:rFonts w:cs="Arial"/>
                <w:spacing w:val="4"/>
              </w:rPr>
              <w:t xml:space="preserve"> </w:t>
            </w:r>
            <w:r w:rsidRPr="0080292E">
              <w:rPr>
                <w:rFonts w:cs="Arial"/>
                <w:spacing w:val="-1"/>
              </w:rPr>
              <w:t>dr</w:t>
            </w:r>
            <w:r w:rsidRPr="0080292E">
              <w:rPr>
                <w:rFonts w:cs="Arial"/>
              </w:rPr>
              <w:t>ainage</w:t>
            </w:r>
            <w:r w:rsidRPr="0080292E">
              <w:rPr>
                <w:rFonts w:cs="Arial"/>
                <w:spacing w:val="5"/>
              </w:rPr>
              <w:t xml:space="preserve"> </w:t>
            </w:r>
            <w:r w:rsidRPr="0080292E">
              <w:rPr>
                <w:rFonts w:cs="Arial"/>
              </w:rPr>
              <w:t>channels</w:t>
            </w:r>
            <w:r w:rsidRPr="0080292E">
              <w:rPr>
                <w:rFonts w:cs="Arial"/>
                <w:spacing w:val="5"/>
              </w:rPr>
              <w:t xml:space="preserve"> </w:t>
            </w:r>
            <w:r w:rsidRPr="0080292E">
              <w:rPr>
                <w:rFonts w:cs="Arial"/>
              </w:rPr>
              <w:t>(rivers, canals)</w:t>
            </w:r>
            <w:r w:rsidRPr="0080292E">
              <w:rPr>
                <w:rFonts w:cs="Arial"/>
                <w:spacing w:val="-6"/>
              </w:rPr>
              <w:t xml:space="preserve"> </w:t>
            </w:r>
            <w:r w:rsidRPr="0080292E">
              <w:rPr>
                <w:rFonts w:cs="Arial"/>
              </w:rPr>
              <w:t>or</w:t>
            </w:r>
            <w:r w:rsidRPr="0080292E">
              <w:rPr>
                <w:rFonts w:cs="Arial"/>
                <w:spacing w:val="-2"/>
              </w:rPr>
              <w:t xml:space="preserve"> </w:t>
            </w:r>
            <w:r w:rsidRPr="0080292E">
              <w:rPr>
                <w:rFonts w:cs="Arial"/>
              </w:rPr>
              <w:t>su</w:t>
            </w:r>
            <w:r w:rsidRPr="0080292E">
              <w:rPr>
                <w:rFonts w:cs="Arial"/>
                <w:spacing w:val="1"/>
              </w:rPr>
              <w:t>r</w:t>
            </w:r>
            <w:r w:rsidRPr="0080292E">
              <w:rPr>
                <w:rFonts w:cs="Arial"/>
              </w:rPr>
              <w:t>face</w:t>
            </w:r>
            <w:r w:rsidRPr="0080292E">
              <w:rPr>
                <w:rFonts w:cs="Arial"/>
                <w:spacing w:val="-6"/>
              </w:rPr>
              <w:t xml:space="preserve"> </w:t>
            </w:r>
            <w:r w:rsidRPr="0080292E">
              <w:rPr>
                <w:rFonts w:cs="Arial"/>
              </w:rPr>
              <w:t>water</w:t>
            </w:r>
            <w:r w:rsidRPr="0080292E">
              <w:rPr>
                <w:rFonts w:cs="Arial"/>
                <w:spacing w:val="-5"/>
              </w:rPr>
              <w:t xml:space="preserve"> </w:t>
            </w:r>
            <w:r w:rsidRPr="0080292E">
              <w:rPr>
                <w:rFonts w:cs="Arial"/>
              </w:rPr>
              <w:t>bodies</w:t>
            </w:r>
            <w:r w:rsidRPr="0080292E">
              <w:rPr>
                <w:rFonts w:cs="Arial"/>
                <w:spacing w:val="-6"/>
              </w:rPr>
              <w:t xml:space="preserve"> </w:t>
            </w:r>
            <w:r w:rsidRPr="0080292E">
              <w:rPr>
                <w:rFonts w:cs="Arial"/>
              </w:rPr>
              <w:t>(wetlan</w:t>
            </w:r>
            <w:r w:rsidRPr="0080292E">
              <w:rPr>
                <w:rFonts w:cs="Arial"/>
                <w:spacing w:val="2"/>
              </w:rPr>
              <w:t>d</w:t>
            </w:r>
            <w:r w:rsidRPr="0080292E">
              <w:rPr>
                <w:rFonts w:cs="Arial"/>
              </w:rPr>
              <w:t>s,</w:t>
            </w:r>
            <w:r w:rsidRPr="0080292E">
              <w:rPr>
                <w:rFonts w:cs="Arial"/>
                <w:spacing w:val="-8"/>
              </w:rPr>
              <w:t xml:space="preserve"> </w:t>
            </w:r>
            <w:r w:rsidRPr="0080292E">
              <w:rPr>
                <w:rFonts w:cs="Arial"/>
                <w:spacing w:val="-2"/>
              </w:rPr>
              <w:t>m</w:t>
            </w:r>
            <w:r w:rsidRPr="0080292E">
              <w:rPr>
                <w:rFonts w:cs="Arial"/>
              </w:rPr>
              <w:t>arshes)?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5CE8B2F9" w14:textId="77777777" w:rsidR="004828B4" w:rsidRPr="0080292E" w:rsidRDefault="004828B4" w:rsidP="00A46320">
            <w:pPr>
              <w:jc w:val="center"/>
              <w:rPr>
                <w:rFonts w:cs="Arial"/>
              </w:rPr>
            </w:pPr>
            <w:r w:rsidRPr="0080292E">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6626D199"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A43BDEF"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13DA747C"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tcPr>
          <w:p w14:paraId="3EB379DC" w14:textId="77777777" w:rsidR="004828B4" w:rsidRPr="0080292E" w:rsidRDefault="004828B4" w:rsidP="00A46320">
            <w:pPr>
              <w:rPr>
                <w:rFonts w:cs="Arial"/>
              </w:rPr>
            </w:pPr>
          </w:p>
        </w:tc>
      </w:tr>
      <w:tr w:rsidR="004828B4" w:rsidRPr="0080292E" w14:paraId="0F555801" w14:textId="77777777" w:rsidTr="00A46320">
        <w:tc>
          <w:tcPr>
            <w:tcW w:w="718" w:type="dxa"/>
            <w:tcBorders>
              <w:top w:val="single" w:sz="4" w:space="0" w:color="auto"/>
              <w:left w:val="single" w:sz="4" w:space="0" w:color="auto"/>
              <w:bottom w:val="single" w:sz="4" w:space="0" w:color="auto"/>
              <w:right w:val="single" w:sz="4" w:space="0" w:color="auto"/>
            </w:tcBorders>
          </w:tcPr>
          <w:p w14:paraId="4AC3509F" w14:textId="77777777" w:rsidR="004828B4" w:rsidRPr="0080292E" w:rsidRDefault="004828B4" w:rsidP="00705C61">
            <w:pPr>
              <w:numPr>
                <w:ilvl w:val="0"/>
                <w:numId w:val="63"/>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41F8CE4F" w14:textId="2C600B10" w:rsidR="004828B4" w:rsidRPr="0080292E" w:rsidRDefault="004828B4" w:rsidP="00A46320">
            <w:pPr>
              <w:rPr>
                <w:rFonts w:cs="Arial"/>
              </w:rPr>
            </w:pPr>
            <w:r w:rsidRPr="0080292E">
              <w:rPr>
                <w:rFonts w:cs="Arial"/>
              </w:rPr>
              <w:t xml:space="preserve">Will </w:t>
            </w:r>
            <w:r w:rsidRPr="0080292E">
              <w:rPr>
                <w:rFonts w:cs="Arial"/>
                <w:spacing w:val="43"/>
              </w:rPr>
              <w:t xml:space="preserve"> </w:t>
            </w:r>
            <w:r w:rsidRPr="0080292E">
              <w:rPr>
                <w:rFonts w:cs="Arial"/>
              </w:rPr>
              <w:t xml:space="preserve">the </w:t>
            </w:r>
            <w:r w:rsidRPr="0080292E">
              <w:rPr>
                <w:rFonts w:cs="Arial"/>
                <w:spacing w:val="44"/>
              </w:rPr>
              <w:t xml:space="preserve"> </w:t>
            </w:r>
            <w:r w:rsidR="006B1D79">
              <w:rPr>
                <w:rFonts w:cs="Arial"/>
              </w:rPr>
              <w:t>subprojects</w:t>
            </w:r>
            <w:r w:rsidRPr="0080292E">
              <w:rPr>
                <w:rFonts w:cs="Arial"/>
              </w:rPr>
              <w:t xml:space="preserve"> </w:t>
            </w:r>
            <w:r w:rsidRPr="0080292E">
              <w:rPr>
                <w:rFonts w:cs="Arial"/>
                <w:spacing w:val="38"/>
              </w:rPr>
              <w:t xml:space="preserve"> </w:t>
            </w:r>
            <w:r w:rsidRPr="0080292E">
              <w:rPr>
                <w:rFonts w:cs="Arial"/>
              </w:rPr>
              <w:t xml:space="preserve">lead </w:t>
            </w:r>
            <w:r w:rsidRPr="0080292E">
              <w:rPr>
                <w:rFonts w:cs="Arial"/>
                <w:spacing w:val="43"/>
              </w:rPr>
              <w:t xml:space="preserve"> </w:t>
            </w:r>
            <w:r w:rsidRPr="0080292E">
              <w:rPr>
                <w:rFonts w:cs="Arial"/>
              </w:rPr>
              <w:t xml:space="preserve">to </w:t>
            </w:r>
            <w:r w:rsidRPr="0080292E">
              <w:rPr>
                <w:rFonts w:cs="Arial"/>
                <w:spacing w:val="45"/>
              </w:rPr>
              <w:t xml:space="preserve"> </w:t>
            </w:r>
            <w:r w:rsidRPr="0080292E">
              <w:rPr>
                <w:rFonts w:cs="Arial"/>
              </w:rPr>
              <w:t xml:space="preserve">the </w:t>
            </w:r>
            <w:r w:rsidRPr="0080292E">
              <w:rPr>
                <w:rFonts w:cs="Arial"/>
                <w:spacing w:val="44"/>
              </w:rPr>
              <w:t xml:space="preserve"> </w:t>
            </w:r>
            <w:r w:rsidRPr="0080292E">
              <w:rPr>
                <w:rFonts w:cs="Arial"/>
              </w:rPr>
              <w:t xml:space="preserve">destruction </w:t>
            </w:r>
            <w:r w:rsidRPr="0080292E">
              <w:rPr>
                <w:rFonts w:cs="Arial"/>
                <w:spacing w:val="37"/>
              </w:rPr>
              <w:t xml:space="preserve"> </w:t>
            </w:r>
            <w:r w:rsidRPr="0080292E">
              <w:rPr>
                <w:rFonts w:cs="Arial"/>
              </w:rPr>
              <w:t>or da</w:t>
            </w:r>
            <w:r w:rsidRPr="0080292E">
              <w:rPr>
                <w:rFonts w:cs="Arial"/>
                <w:spacing w:val="-2"/>
              </w:rPr>
              <w:t>m</w:t>
            </w:r>
            <w:r w:rsidRPr="0080292E">
              <w:rPr>
                <w:rFonts w:cs="Arial"/>
              </w:rPr>
              <w:t>age</w:t>
            </w:r>
            <w:r w:rsidRPr="0080292E">
              <w:rPr>
                <w:rFonts w:cs="Arial"/>
                <w:spacing w:val="4"/>
              </w:rPr>
              <w:t xml:space="preserve"> </w:t>
            </w:r>
            <w:r w:rsidRPr="0080292E">
              <w:rPr>
                <w:rFonts w:cs="Arial"/>
              </w:rPr>
              <w:t>of</w:t>
            </w:r>
            <w:r w:rsidRPr="0080292E">
              <w:rPr>
                <w:rFonts w:cs="Arial"/>
                <w:spacing w:val="10"/>
              </w:rPr>
              <w:t xml:space="preserve"> </w:t>
            </w:r>
            <w:r w:rsidRPr="0080292E">
              <w:rPr>
                <w:rFonts w:cs="Arial"/>
              </w:rPr>
              <w:t>terrestrial</w:t>
            </w:r>
            <w:r w:rsidRPr="0080292E">
              <w:rPr>
                <w:rFonts w:cs="Arial"/>
                <w:spacing w:val="3"/>
              </w:rPr>
              <w:t xml:space="preserve"> </w:t>
            </w:r>
            <w:r w:rsidRPr="0080292E">
              <w:rPr>
                <w:rFonts w:cs="Arial"/>
              </w:rPr>
              <w:t>or</w:t>
            </w:r>
            <w:r w:rsidRPr="0080292E">
              <w:rPr>
                <w:rFonts w:cs="Arial"/>
                <w:spacing w:val="9"/>
              </w:rPr>
              <w:t xml:space="preserve"> </w:t>
            </w:r>
            <w:r w:rsidRPr="0080292E">
              <w:rPr>
                <w:rFonts w:cs="Arial"/>
              </w:rPr>
              <w:t>aquatic</w:t>
            </w:r>
            <w:r w:rsidRPr="0080292E">
              <w:rPr>
                <w:rFonts w:cs="Arial"/>
                <w:spacing w:val="5"/>
              </w:rPr>
              <w:t xml:space="preserve"> </w:t>
            </w:r>
            <w:r w:rsidRPr="0080292E">
              <w:rPr>
                <w:rFonts w:cs="Arial"/>
              </w:rPr>
              <w:t>ecos</w:t>
            </w:r>
            <w:r w:rsidRPr="0080292E">
              <w:rPr>
                <w:rFonts w:cs="Arial"/>
                <w:spacing w:val="2"/>
              </w:rPr>
              <w:t>y</w:t>
            </w:r>
            <w:r w:rsidRPr="0080292E">
              <w:rPr>
                <w:rFonts w:cs="Arial"/>
              </w:rPr>
              <w:t>ste</w:t>
            </w:r>
            <w:r w:rsidRPr="0080292E">
              <w:rPr>
                <w:rFonts w:cs="Arial"/>
                <w:spacing w:val="-1"/>
              </w:rPr>
              <w:t>m</w:t>
            </w:r>
            <w:r w:rsidRPr="0080292E">
              <w:rPr>
                <w:rFonts w:cs="Arial"/>
              </w:rPr>
              <w:t xml:space="preserve">s </w:t>
            </w:r>
            <w:r w:rsidRPr="0080292E">
              <w:rPr>
                <w:rFonts w:cs="Arial"/>
                <w:spacing w:val="2"/>
              </w:rPr>
              <w:t>o</w:t>
            </w:r>
            <w:r w:rsidRPr="0080292E">
              <w:rPr>
                <w:rFonts w:cs="Arial"/>
              </w:rPr>
              <w:t>r endangered species</w:t>
            </w:r>
            <w:r w:rsidRPr="0080292E">
              <w:rPr>
                <w:rFonts w:cs="Arial"/>
                <w:spacing w:val="5"/>
              </w:rPr>
              <w:t xml:space="preserve"> </w:t>
            </w:r>
            <w:r w:rsidRPr="0080292E">
              <w:rPr>
                <w:rFonts w:cs="Arial"/>
              </w:rPr>
              <w:t>directly</w:t>
            </w:r>
            <w:r w:rsidRPr="0080292E">
              <w:rPr>
                <w:rFonts w:cs="Arial"/>
                <w:spacing w:val="4"/>
              </w:rPr>
              <w:t xml:space="preserve"> </w:t>
            </w:r>
            <w:r w:rsidRPr="0080292E">
              <w:rPr>
                <w:rFonts w:cs="Arial"/>
              </w:rPr>
              <w:t>or</w:t>
            </w:r>
            <w:r w:rsidRPr="0080292E">
              <w:rPr>
                <w:rFonts w:cs="Arial"/>
                <w:spacing w:val="7"/>
              </w:rPr>
              <w:t xml:space="preserve"> </w:t>
            </w:r>
            <w:r w:rsidRPr="0080292E">
              <w:rPr>
                <w:rFonts w:cs="Arial"/>
                <w:spacing w:val="-1"/>
              </w:rPr>
              <w:t>b</w:t>
            </w:r>
            <w:r w:rsidRPr="0080292E">
              <w:rPr>
                <w:rFonts w:cs="Arial"/>
              </w:rPr>
              <w:t>y</w:t>
            </w:r>
            <w:r w:rsidRPr="0080292E">
              <w:rPr>
                <w:rFonts w:cs="Arial"/>
                <w:spacing w:val="10"/>
              </w:rPr>
              <w:t xml:space="preserve"> </w:t>
            </w:r>
            <w:r w:rsidRPr="0080292E">
              <w:rPr>
                <w:rFonts w:cs="Arial"/>
              </w:rPr>
              <w:t>i</w:t>
            </w:r>
            <w:r w:rsidRPr="0080292E">
              <w:rPr>
                <w:rFonts w:cs="Arial"/>
                <w:spacing w:val="-1"/>
              </w:rPr>
              <w:t>n</w:t>
            </w:r>
            <w:r w:rsidRPr="0080292E">
              <w:rPr>
                <w:rFonts w:cs="Arial"/>
              </w:rPr>
              <w:t>du</w:t>
            </w:r>
            <w:r w:rsidRPr="0080292E">
              <w:rPr>
                <w:rFonts w:cs="Arial"/>
                <w:spacing w:val="-1"/>
              </w:rPr>
              <w:t>c</w:t>
            </w:r>
            <w:r w:rsidRPr="0080292E">
              <w:rPr>
                <w:rFonts w:cs="Arial"/>
              </w:rPr>
              <w:t>ed develop</w:t>
            </w:r>
            <w:r w:rsidRPr="0080292E">
              <w:rPr>
                <w:rFonts w:cs="Arial"/>
                <w:spacing w:val="-1"/>
              </w:rPr>
              <w:t>m</w:t>
            </w:r>
            <w:r w:rsidRPr="0080292E">
              <w:rPr>
                <w:rFonts w:cs="Arial"/>
              </w:rPr>
              <w:t>ent?</w:t>
            </w:r>
          </w:p>
        </w:tc>
        <w:tc>
          <w:tcPr>
            <w:tcW w:w="889" w:type="dxa"/>
            <w:tcBorders>
              <w:top w:val="single" w:sz="4" w:space="0" w:color="auto"/>
              <w:left w:val="single" w:sz="4" w:space="0" w:color="auto"/>
              <w:bottom w:val="single" w:sz="4" w:space="0" w:color="auto"/>
              <w:right w:val="single" w:sz="4" w:space="0" w:color="auto"/>
            </w:tcBorders>
            <w:vAlign w:val="center"/>
            <w:hideMark/>
          </w:tcPr>
          <w:p w14:paraId="010F91C8" w14:textId="77777777" w:rsidR="004828B4" w:rsidRPr="0080292E" w:rsidRDefault="004828B4" w:rsidP="00A46320">
            <w:pPr>
              <w:jc w:val="center"/>
              <w:rPr>
                <w:rFonts w:cs="Arial"/>
              </w:rPr>
            </w:pPr>
            <w:r>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4D585A68" w14:textId="77777777" w:rsidR="004828B4" w:rsidRPr="0080292E" w:rsidRDefault="004828B4" w:rsidP="00A46320">
            <w:pPr>
              <w:jc w:val="center"/>
              <w:rPr>
                <w:rFonts w:cs="Arial"/>
              </w:rPr>
            </w:pPr>
            <w:r>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1911CD3"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470BB62D"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2758A8ED" w14:textId="77777777" w:rsidR="004828B4" w:rsidRPr="0080292E" w:rsidRDefault="004828B4" w:rsidP="00A46320">
            <w:pPr>
              <w:rPr>
                <w:rFonts w:cs="Arial"/>
              </w:rPr>
            </w:pPr>
            <w:r w:rsidRPr="0080292E">
              <w:rPr>
                <w:rFonts w:cs="Arial"/>
              </w:rPr>
              <w:t xml:space="preserve"> </w:t>
            </w:r>
          </w:p>
        </w:tc>
      </w:tr>
      <w:tr w:rsidR="004828B4" w:rsidRPr="0080292E" w14:paraId="6DB369F7" w14:textId="77777777" w:rsidTr="00A46320">
        <w:tc>
          <w:tcPr>
            <w:tcW w:w="718" w:type="dxa"/>
            <w:tcBorders>
              <w:top w:val="single" w:sz="4" w:space="0" w:color="auto"/>
              <w:left w:val="single" w:sz="4" w:space="0" w:color="auto"/>
              <w:bottom w:val="single" w:sz="4" w:space="0" w:color="auto"/>
              <w:right w:val="single" w:sz="4" w:space="0" w:color="auto"/>
            </w:tcBorders>
          </w:tcPr>
          <w:p w14:paraId="581DD1EA" w14:textId="77777777" w:rsidR="004828B4" w:rsidRPr="0080292E" w:rsidRDefault="004828B4" w:rsidP="00705C61">
            <w:pPr>
              <w:numPr>
                <w:ilvl w:val="0"/>
                <w:numId w:val="63"/>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0B0AD6A7" w14:textId="254FA3D6" w:rsidR="004828B4" w:rsidRPr="0080292E" w:rsidRDefault="004828B4" w:rsidP="00A46320">
            <w:pPr>
              <w:rPr>
                <w:rFonts w:cs="Arial"/>
              </w:rPr>
            </w:pPr>
            <w:r w:rsidRPr="0080292E">
              <w:rPr>
                <w:rFonts w:cs="Arial"/>
              </w:rPr>
              <w:t>Will</w:t>
            </w:r>
            <w:r w:rsidRPr="0080292E">
              <w:rPr>
                <w:rFonts w:cs="Arial"/>
                <w:spacing w:val="-4"/>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lead</w:t>
            </w:r>
            <w:r w:rsidRPr="0080292E">
              <w:rPr>
                <w:rFonts w:cs="Arial"/>
                <w:spacing w:val="-4"/>
              </w:rPr>
              <w:t xml:space="preserve"> </w:t>
            </w:r>
            <w:r w:rsidRPr="0080292E">
              <w:rPr>
                <w:rFonts w:cs="Arial"/>
              </w:rPr>
              <w:t>to</w:t>
            </w:r>
            <w:r w:rsidRPr="0080292E">
              <w:rPr>
                <w:rFonts w:cs="Arial"/>
                <w:spacing w:val="-2"/>
              </w:rPr>
              <w:t xml:space="preserve"> </w:t>
            </w:r>
            <w:r w:rsidRPr="0080292E">
              <w:rPr>
                <w:rFonts w:cs="Arial"/>
              </w:rPr>
              <w:t>the</w:t>
            </w:r>
            <w:r w:rsidRPr="0080292E">
              <w:rPr>
                <w:rFonts w:cs="Arial"/>
                <w:spacing w:val="-3"/>
              </w:rPr>
              <w:t xml:space="preserve"> </w:t>
            </w:r>
            <w:r w:rsidRPr="0080292E">
              <w:rPr>
                <w:rFonts w:cs="Arial"/>
              </w:rPr>
              <w:t>disruption/destruction of</w:t>
            </w:r>
            <w:r w:rsidRPr="0080292E">
              <w:rPr>
                <w:rFonts w:cs="Arial"/>
                <w:spacing w:val="12"/>
              </w:rPr>
              <w:t xml:space="preserve"> </w:t>
            </w:r>
            <w:r w:rsidRPr="0080292E">
              <w:rPr>
                <w:rFonts w:cs="Arial"/>
              </w:rPr>
              <w:t>wildlife</w:t>
            </w:r>
            <w:r w:rsidRPr="0080292E">
              <w:rPr>
                <w:rFonts w:cs="Arial"/>
                <w:spacing w:val="7"/>
              </w:rPr>
              <w:t xml:space="preserve"> </w:t>
            </w:r>
            <w:r w:rsidRPr="0080292E">
              <w:rPr>
                <w:rFonts w:cs="Arial"/>
              </w:rPr>
              <w:t>t</w:t>
            </w:r>
            <w:r w:rsidRPr="0080292E">
              <w:rPr>
                <w:rFonts w:cs="Arial"/>
                <w:spacing w:val="-1"/>
              </w:rPr>
              <w:t>h</w:t>
            </w:r>
            <w:r w:rsidRPr="0080292E">
              <w:rPr>
                <w:rFonts w:cs="Arial"/>
              </w:rPr>
              <w:t>rough</w:t>
            </w:r>
            <w:r w:rsidRPr="0080292E">
              <w:rPr>
                <w:rFonts w:cs="Arial"/>
                <w:spacing w:val="7"/>
              </w:rPr>
              <w:t xml:space="preserve"> </w:t>
            </w:r>
            <w:r w:rsidRPr="0080292E">
              <w:rPr>
                <w:rFonts w:cs="Arial"/>
                <w:spacing w:val="-1"/>
              </w:rPr>
              <w:t>i</w:t>
            </w:r>
            <w:r w:rsidRPr="0080292E">
              <w:rPr>
                <w:rFonts w:cs="Arial"/>
                <w:spacing w:val="1"/>
              </w:rPr>
              <w:t>n</w:t>
            </w:r>
            <w:r w:rsidRPr="0080292E">
              <w:rPr>
                <w:rFonts w:cs="Arial"/>
              </w:rPr>
              <w:t>terr</w:t>
            </w:r>
            <w:r w:rsidRPr="0080292E">
              <w:rPr>
                <w:rFonts w:cs="Arial"/>
                <w:spacing w:val="-1"/>
              </w:rPr>
              <w:t>u</w:t>
            </w:r>
            <w:r w:rsidRPr="0080292E">
              <w:rPr>
                <w:rFonts w:cs="Arial"/>
              </w:rPr>
              <w:t>ption</w:t>
            </w:r>
            <w:r w:rsidRPr="0080292E">
              <w:rPr>
                <w:rFonts w:cs="Arial"/>
                <w:spacing w:val="3"/>
              </w:rPr>
              <w:t xml:space="preserve"> </w:t>
            </w:r>
            <w:r w:rsidRPr="0080292E">
              <w:rPr>
                <w:rFonts w:cs="Arial"/>
              </w:rPr>
              <w:t>of</w:t>
            </w:r>
            <w:r w:rsidRPr="0080292E">
              <w:rPr>
                <w:rFonts w:cs="Arial"/>
                <w:spacing w:val="12"/>
              </w:rPr>
              <w:t xml:space="preserve"> </w:t>
            </w:r>
            <w:r w:rsidRPr="0080292E">
              <w:rPr>
                <w:rFonts w:cs="Arial"/>
                <w:spacing w:val="-2"/>
              </w:rPr>
              <w:t>m</w:t>
            </w:r>
            <w:r w:rsidRPr="0080292E">
              <w:rPr>
                <w:rFonts w:cs="Arial"/>
              </w:rPr>
              <w:t>igratory</w:t>
            </w:r>
            <w:r w:rsidRPr="0080292E">
              <w:rPr>
                <w:rFonts w:cs="Arial"/>
                <w:spacing w:val="6"/>
              </w:rPr>
              <w:t xml:space="preserve"> </w:t>
            </w:r>
            <w:r w:rsidRPr="0080292E">
              <w:rPr>
                <w:rFonts w:cs="Arial"/>
                <w:spacing w:val="-1"/>
              </w:rPr>
              <w:t>r</w:t>
            </w:r>
            <w:r w:rsidRPr="0080292E">
              <w:rPr>
                <w:rFonts w:cs="Arial"/>
              </w:rPr>
              <w:t>outes,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39D97393" w14:textId="77777777" w:rsidR="004828B4" w:rsidRPr="0080292E" w:rsidRDefault="004828B4" w:rsidP="00A46320">
            <w:pPr>
              <w:jc w:val="center"/>
              <w:rPr>
                <w:rFonts w:cs="Arial"/>
              </w:rPr>
            </w:pPr>
            <w:r>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66339D00" w14:textId="77777777" w:rsidR="004828B4" w:rsidRPr="0080292E" w:rsidRDefault="004828B4" w:rsidP="00A46320">
            <w:pPr>
              <w:jc w:val="center"/>
              <w:rPr>
                <w:rFonts w:cs="Arial"/>
              </w:rPr>
            </w:pPr>
            <w:r>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51AF798"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56995FF4"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5502F665" w14:textId="77777777" w:rsidR="004828B4" w:rsidRPr="0080292E" w:rsidRDefault="004828B4" w:rsidP="00A46320">
            <w:pPr>
              <w:rPr>
                <w:rFonts w:cs="Arial"/>
              </w:rPr>
            </w:pPr>
          </w:p>
        </w:tc>
      </w:tr>
      <w:tr w:rsidR="004828B4" w:rsidRPr="0080292E" w14:paraId="4C453E2E" w14:textId="77777777" w:rsidTr="00A46320">
        <w:tc>
          <w:tcPr>
            <w:tcW w:w="718" w:type="dxa"/>
            <w:tcBorders>
              <w:top w:val="single" w:sz="4" w:space="0" w:color="auto"/>
              <w:left w:val="single" w:sz="4" w:space="0" w:color="auto"/>
              <w:bottom w:val="single" w:sz="4" w:space="0" w:color="auto"/>
              <w:right w:val="single" w:sz="4" w:space="0" w:color="auto"/>
            </w:tcBorders>
          </w:tcPr>
          <w:p w14:paraId="16F50A71" w14:textId="77777777" w:rsidR="004828B4" w:rsidRPr="0080292E" w:rsidRDefault="004828B4" w:rsidP="00705C61">
            <w:pPr>
              <w:numPr>
                <w:ilvl w:val="0"/>
                <w:numId w:val="63"/>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519E3F22" w14:textId="77777777" w:rsidR="004828B4" w:rsidRPr="0080292E" w:rsidRDefault="004828B4" w:rsidP="00A46320">
            <w:pPr>
              <w:ind w:right="-20"/>
              <w:rPr>
                <w:rFonts w:cs="Arial"/>
              </w:rPr>
            </w:pPr>
            <w:r>
              <w:rPr>
                <w:rFonts w:cs="Arial"/>
              </w:rPr>
              <w:t>D</w:t>
            </w:r>
            <w:r w:rsidRPr="0080292E">
              <w:rPr>
                <w:rFonts w:cs="Arial"/>
              </w:rPr>
              <w:t>isturbance</w:t>
            </w:r>
            <w:r w:rsidRPr="0080292E">
              <w:rPr>
                <w:rFonts w:cs="Arial"/>
                <w:spacing w:val="49"/>
              </w:rPr>
              <w:t xml:space="preserve"> </w:t>
            </w:r>
            <w:r w:rsidRPr="0080292E">
              <w:rPr>
                <w:rFonts w:cs="Arial"/>
              </w:rPr>
              <w:t xml:space="preserve">of </w:t>
            </w:r>
            <w:r w:rsidRPr="0080292E">
              <w:rPr>
                <w:rFonts w:cs="Arial"/>
                <w:spacing w:val="2"/>
              </w:rPr>
              <w:t xml:space="preserve"> </w:t>
            </w:r>
            <w:r w:rsidRPr="0080292E">
              <w:rPr>
                <w:rFonts w:cs="Arial"/>
              </w:rPr>
              <w:t>wildlife</w:t>
            </w:r>
            <w:r w:rsidRPr="0080292E">
              <w:rPr>
                <w:rFonts w:cs="Arial"/>
                <w:spacing w:val="52"/>
              </w:rPr>
              <w:t xml:space="preserve"> </w:t>
            </w:r>
            <w:r w:rsidRPr="0080292E">
              <w:rPr>
                <w:rFonts w:cs="Arial"/>
                <w:spacing w:val="-1"/>
              </w:rPr>
              <w:t>h</w:t>
            </w:r>
            <w:r w:rsidRPr="0080292E">
              <w:rPr>
                <w:rFonts w:cs="Arial"/>
              </w:rPr>
              <w:t>abitats,</w:t>
            </w:r>
            <w:r w:rsidRPr="0080292E">
              <w:rPr>
                <w:rFonts w:cs="Arial"/>
                <w:spacing w:val="52"/>
              </w:rPr>
              <w:t xml:space="preserve"> </w:t>
            </w:r>
            <w:r w:rsidRPr="0080292E">
              <w:rPr>
                <w:rFonts w:cs="Arial"/>
              </w:rPr>
              <w:t xml:space="preserve">and </w:t>
            </w:r>
            <w:r w:rsidRPr="0080292E">
              <w:rPr>
                <w:rFonts w:cs="Arial"/>
                <w:spacing w:val="1"/>
              </w:rPr>
              <w:t xml:space="preserve"> </w:t>
            </w:r>
            <w:r w:rsidRPr="0080292E">
              <w:rPr>
                <w:rFonts w:cs="Arial"/>
              </w:rPr>
              <w:t>noise-related proble</w:t>
            </w:r>
            <w:r w:rsidRPr="0080292E">
              <w:rPr>
                <w:rFonts w:cs="Arial"/>
                <w:spacing w:val="-1"/>
              </w:rPr>
              <w:t>m</w:t>
            </w:r>
            <w:r w:rsidRPr="0080292E">
              <w:rPr>
                <w:rFonts w:cs="Arial"/>
              </w:rPr>
              <w:t>s?</w:t>
            </w:r>
          </w:p>
        </w:tc>
        <w:tc>
          <w:tcPr>
            <w:tcW w:w="889" w:type="dxa"/>
            <w:tcBorders>
              <w:top w:val="single" w:sz="4" w:space="0" w:color="auto"/>
              <w:left w:val="single" w:sz="4" w:space="0" w:color="auto"/>
              <w:bottom w:val="single" w:sz="4" w:space="0" w:color="auto"/>
              <w:right w:val="single" w:sz="4" w:space="0" w:color="auto"/>
            </w:tcBorders>
            <w:vAlign w:val="center"/>
            <w:hideMark/>
          </w:tcPr>
          <w:p w14:paraId="3EE8CA07" w14:textId="77777777" w:rsidR="004828B4" w:rsidRPr="0080292E" w:rsidRDefault="004828B4" w:rsidP="00A46320">
            <w:pPr>
              <w:jc w:val="center"/>
              <w:rPr>
                <w:rFonts w:cs="Arial"/>
              </w:rPr>
            </w:pPr>
            <w:r>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039B3DBF"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59C7BA2" w14:textId="77777777" w:rsidR="004828B4" w:rsidRPr="0080292E" w:rsidRDefault="004828B4" w:rsidP="00A46320">
            <w:pPr>
              <w:jc w:val="center"/>
              <w:rPr>
                <w:rFonts w:cs="Arial"/>
              </w:rPr>
            </w:pPr>
            <w:r>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0F3FFF59"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2533B8CC" w14:textId="77777777" w:rsidR="004828B4" w:rsidRPr="0080292E" w:rsidRDefault="004828B4" w:rsidP="00A46320">
            <w:pPr>
              <w:rPr>
                <w:rFonts w:cs="Arial"/>
              </w:rPr>
            </w:pPr>
          </w:p>
        </w:tc>
      </w:tr>
      <w:tr w:rsidR="004828B4" w:rsidRPr="0080292E" w14:paraId="0F7969D2" w14:textId="77777777" w:rsidTr="00A46320">
        <w:tc>
          <w:tcPr>
            <w:tcW w:w="718" w:type="dxa"/>
            <w:tcBorders>
              <w:top w:val="single" w:sz="4" w:space="0" w:color="auto"/>
              <w:left w:val="single" w:sz="4" w:space="0" w:color="auto"/>
              <w:bottom w:val="single" w:sz="4" w:space="0" w:color="auto"/>
              <w:right w:val="single" w:sz="4" w:space="0" w:color="auto"/>
            </w:tcBorders>
            <w:hideMark/>
          </w:tcPr>
          <w:p w14:paraId="176F3CE9" w14:textId="77777777" w:rsidR="004828B4" w:rsidRPr="0080292E" w:rsidRDefault="004828B4" w:rsidP="00A46320">
            <w:pPr>
              <w:rPr>
                <w:rFonts w:cs="Arial"/>
                <w:b/>
              </w:rPr>
            </w:pPr>
            <w:r w:rsidRPr="0080292E">
              <w:rPr>
                <w:rFonts w:cs="Arial"/>
                <w:b/>
              </w:rPr>
              <w:t>F</w:t>
            </w:r>
          </w:p>
        </w:tc>
        <w:tc>
          <w:tcPr>
            <w:tcW w:w="5084" w:type="dxa"/>
            <w:tcBorders>
              <w:top w:val="single" w:sz="4" w:space="0" w:color="000000"/>
              <w:left w:val="single" w:sz="4" w:space="0" w:color="000000"/>
              <w:bottom w:val="single" w:sz="4" w:space="0" w:color="000000"/>
              <w:right w:val="single" w:sz="4" w:space="0" w:color="000000"/>
            </w:tcBorders>
            <w:hideMark/>
          </w:tcPr>
          <w:p w14:paraId="21807417" w14:textId="77777777" w:rsidR="004828B4" w:rsidRPr="0080292E" w:rsidRDefault="004828B4" w:rsidP="00A46320">
            <w:pPr>
              <w:rPr>
                <w:rFonts w:cs="Arial"/>
                <w:b/>
              </w:rPr>
            </w:pPr>
            <w:r w:rsidRPr="0080292E">
              <w:rPr>
                <w:rFonts w:cs="Arial"/>
                <w:b/>
                <w:bCs/>
              </w:rPr>
              <w:t>Destruction/Disruption</w:t>
            </w:r>
            <w:r w:rsidRPr="0080292E">
              <w:rPr>
                <w:rFonts w:cs="Arial"/>
                <w:b/>
                <w:bCs/>
                <w:spacing w:val="-22"/>
              </w:rPr>
              <w:t xml:space="preserve"> </w:t>
            </w:r>
            <w:r w:rsidRPr="0080292E">
              <w:rPr>
                <w:rFonts w:cs="Arial"/>
                <w:b/>
                <w:bCs/>
              </w:rPr>
              <w:t>of</w:t>
            </w:r>
            <w:r w:rsidRPr="0080292E">
              <w:rPr>
                <w:rFonts w:cs="Arial"/>
                <w:b/>
                <w:bCs/>
                <w:spacing w:val="-2"/>
              </w:rPr>
              <w:t xml:space="preserve"> </w:t>
            </w:r>
            <w:r w:rsidRPr="0080292E">
              <w:rPr>
                <w:rFonts w:cs="Arial"/>
                <w:b/>
                <w:bCs/>
              </w:rPr>
              <w:t>Land</w:t>
            </w:r>
            <w:r w:rsidRPr="0080292E">
              <w:rPr>
                <w:rFonts w:cs="Arial"/>
                <w:b/>
                <w:bCs/>
                <w:spacing w:val="-5"/>
              </w:rPr>
              <w:t xml:space="preserve"> </w:t>
            </w:r>
            <w:r w:rsidRPr="0080292E">
              <w:rPr>
                <w:rFonts w:cs="Arial"/>
                <w:b/>
                <w:bCs/>
              </w:rPr>
              <w:t>and</w:t>
            </w:r>
            <w:r w:rsidRPr="0080292E">
              <w:rPr>
                <w:rFonts w:cs="Arial"/>
                <w:b/>
                <w:bCs/>
                <w:spacing w:val="-5"/>
              </w:rPr>
              <w:t xml:space="preserve"> </w:t>
            </w:r>
            <w:r w:rsidRPr="0080292E">
              <w:rPr>
                <w:rFonts w:cs="Arial"/>
                <w:b/>
                <w:bCs/>
              </w:rPr>
              <w:t>Vegetation</w:t>
            </w:r>
          </w:p>
        </w:tc>
        <w:tc>
          <w:tcPr>
            <w:tcW w:w="889" w:type="dxa"/>
            <w:tcBorders>
              <w:top w:val="single" w:sz="4" w:space="0" w:color="auto"/>
              <w:left w:val="single" w:sz="4" w:space="0" w:color="auto"/>
              <w:bottom w:val="single" w:sz="4" w:space="0" w:color="auto"/>
              <w:right w:val="single" w:sz="4" w:space="0" w:color="auto"/>
            </w:tcBorders>
            <w:vAlign w:val="center"/>
          </w:tcPr>
          <w:p w14:paraId="57F247BB" w14:textId="77777777" w:rsidR="004828B4" w:rsidRPr="0080292E" w:rsidRDefault="004828B4" w:rsidP="00A46320">
            <w:pPr>
              <w:jc w:val="center"/>
              <w:rPr>
                <w:rFonts w:cs="Arial"/>
                <w:b/>
              </w:rPr>
            </w:pPr>
          </w:p>
        </w:tc>
        <w:tc>
          <w:tcPr>
            <w:tcW w:w="1063" w:type="dxa"/>
            <w:tcBorders>
              <w:top w:val="single" w:sz="4" w:space="0" w:color="auto"/>
              <w:left w:val="single" w:sz="4" w:space="0" w:color="auto"/>
              <w:bottom w:val="single" w:sz="4" w:space="0" w:color="auto"/>
              <w:right w:val="single" w:sz="4" w:space="0" w:color="auto"/>
            </w:tcBorders>
            <w:vAlign w:val="center"/>
          </w:tcPr>
          <w:p w14:paraId="04B6C5AD" w14:textId="77777777" w:rsidR="004828B4" w:rsidRPr="0080292E" w:rsidRDefault="004828B4" w:rsidP="00A46320">
            <w:pPr>
              <w:jc w:val="center"/>
              <w:rPr>
                <w:rFonts w:cs="Arial"/>
                <w:b/>
              </w:rPr>
            </w:pPr>
          </w:p>
        </w:tc>
        <w:tc>
          <w:tcPr>
            <w:tcW w:w="1260" w:type="dxa"/>
            <w:tcBorders>
              <w:top w:val="single" w:sz="4" w:space="0" w:color="auto"/>
              <w:left w:val="single" w:sz="4" w:space="0" w:color="auto"/>
              <w:bottom w:val="single" w:sz="4" w:space="0" w:color="auto"/>
              <w:right w:val="single" w:sz="4" w:space="0" w:color="auto"/>
            </w:tcBorders>
            <w:vAlign w:val="center"/>
          </w:tcPr>
          <w:p w14:paraId="72CA312C" w14:textId="77777777" w:rsidR="004828B4" w:rsidRPr="0080292E" w:rsidRDefault="004828B4" w:rsidP="00A46320">
            <w:pPr>
              <w:jc w:val="center"/>
              <w:rPr>
                <w:rFonts w:cs="Arial"/>
                <w:b/>
              </w:rPr>
            </w:pPr>
          </w:p>
        </w:tc>
        <w:tc>
          <w:tcPr>
            <w:tcW w:w="1450" w:type="dxa"/>
            <w:tcBorders>
              <w:top w:val="single" w:sz="4" w:space="0" w:color="auto"/>
              <w:left w:val="single" w:sz="4" w:space="0" w:color="auto"/>
              <w:bottom w:val="single" w:sz="4" w:space="0" w:color="auto"/>
              <w:right w:val="single" w:sz="4" w:space="0" w:color="auto"/>
            </w:tcBorders>
            <w:vAlign w:val="center"/>
          </w:tcPr>
          <w:p w14:paraId="51CD4F15" w14:textId="77777777" w:rsidR="004828B4" w:rsidRPr="0080292E" w:rsidRDefault="004828B4" w:rsidP="00A46320">
            <w:pPr>
              <w:jc w:val="center"/>
              <w:rPr>
                <w:rFonts w:cs="Arial"/>
                <w:b/>
              </w:rPr>
            </w:pPr>
          </w:p>
        </w:tc>
        <w:tc>
          <w:tcPr>
            <w:tcW w:w="4476" w:type="dxa"/>
            <w:tcBorders>
              <w:top w:val="single" w:sz="4" w:space="0" w:color="auto"/>
              <w:left w:val="single" w:sz="4" w:space="0" w:color="auto"/>
              <w:bottom w:val="single" w:sz="4" w:space="0" w:color="auto"/>
              <w:right w:val="single" w:sz="4" w:space="0" w:color="auto"/>
            </w:tcBorders>
          </w:tcPr>
          <w:p w14:paraId="4C5FBA43" w14:textId="77777777" w:rsidR="004828B4" w:rsidRPr="0080292E" w:rsidRDefault="004828B4" w:rsidP="00A46320">
            <w:pPr>
              <w:rPr>
                <w:rFonts w:cs="Arial"/>
                <w:b/>
              </w:rPr>
            </w:pPr>
          </w:p>
        </w:tc>
      </w:tr>
      <w:tr w:rsidR="004828B4" w:rsidRPr="0080292E" w14:paraId="1FDB6B1F" w14:textId="77777777" w:rsidTr="00A46320">
        <w:tc>
          <w:tcPr>
            <w:tcW w:w="718" w:type="dxa"/>
            <w:tcBorders>
              <w:top w:val="single" w:sz="4" w:space="0" w:color="auto"/>
              <w:left w:val="single" w:sz="4" w:space="0" w:color="auto"/>
              <w:bottom w:val="single" w:sz="4" w:space="0" w:color="auto"/>
              <w:right w:val="single" w:sz="4" w:space="0" w:color="auto"/>
            </w:tcBorders>
          </w:tcPr>
          <w:p w14:paraId="3FDD49B9" w14:textId="77777777" w:rsidR="004828B4" w:rsidRPr="0080292E" w:rsidRDefault="004828B4" w:rsidP="00705C61">
            <w:pPr>
              <w:numPr>
                <w:ilvl w:val="0"/>
                <w:numId w:val="64"/>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27620D09" w14:textId="5900C221" w:rsidR="004828B4" w:rsidRPr="0080292E" w:rsidRDefault="004828B4" w:rsidP="00A46320">
            <w:pPr>
              <w:rPr>
                <w:rFonts w:cs="Arial"/>
              </w:rPr>
            </w:pPr>
            <w:r w:rsidRPr="0080292E">
              <w:rPr>
                <w:rFonts w:cs="Arial"/>
              </w:rPr>
              <w:t>Will</w:t>
            </w:r>
            <w:r w:rsidRPr="0080292E">
              <w:rPr>
                <w:rFonts w:cs="Arial"/>
                <w:spacing w:val="49"/>
              </w:rPr>
              <w:t xml:space="preserve"> </w:t>
            </w:r>
            <w:r w:rsidRPr="0080292E">
              <w:rPr>
                <w:rFonts w:cs="Arial"/>
              </w:rPr>
              <w:t>the</w:t>
            </w:r>
            <w:r w:rsidRPr="0080292E">
              <w:rPr>
                <w:rFonts w:cs="Arial"/>
                <w:spacing w:val="50"/>
              </w:rPr>
              <w:t xml:space="preserve"> </w:t>
            </w:r>
            <w:r w:rsidR="006B1D79">
              <w:rPr>
                <w:rFonts w:cs="Arial"/>
              </w:rPr>
              <w:t>subprojects</w:t>
            </w:r>
            <w:r w:rsidRPr="0080292E">
              <w:rPr>
                <w:rFonts w:cs="Arial"/>
                <w:spacing w:val="44"/>
              </w:rPr>
              <w:t xml:space="preserve"> </w:t>
            </w:r>
            <w:r w:rsidRPr="0080292E">
              <w:rPr>
                <w:rFonts w:cs="Arial"/>
              </w:rPr>
              <w:t>lead</w:t>
            </w:r>
            <w:r w:rsidRPr="0080292E">
              <w:rPr>
                <w:rFonts w:cs="Arial"/>
                <w:spacing w:val="51"/>
              </w:rPr>
              <w:t xml:space="preserve"> </w:t>
            </w:r>
            <w:r w:rsidRPr="0080292E">
              <w:rPr>
                <w:rFonts w:cs="Arial"/>
              </w:rPr>
              <w:t>to</w:t>
            </w:r>
            <w:r w:rsidRPr="0080292E">
              <w:rPr>
                <w:rFonts w:cs="Arial"/>
                <w:spacing w:val="51"/>
              </w:rPr>
              <w:t xml:space="preserve"> </w:t>
            </w:r>
            <w:r w:rsidRPr="0080292E">
              <w:rPr>
                <w:rFonts w:cs="Arial"/>
              </w:rPr>
              <w:t>unplanned</w:t>
            </w:r>
            <w:r w:rsidRPr="0080292E">
              <w:rPr>
                <w:rFonts w:cs="Arial"/>
                <w:spacing w:val="44"/>
              </w:rPr>
              <w:t xml:space="preserve"> </w:t>
            </w:r>
            <w:r w:rsidRPr="0080292E">
              <w:rPr>
                <w:rFonts w:cs="Arial"/>
              </w:rPr>
              <w:t>use</w:t>
            </w:r>
            <w:r w:rsidRPr="0080292E">
              <w:rPr>
                <w:rFonts w:cs="Arial"/>
                <w:spacing w:val="50"/>
              </w:rPr>
              <w:t xml:space="preserve"> </w:t>
            </w:r>
            <w:r w:rsidRPr="0080292E">
              <w:rPr>
                <w:rFonts w:cs="Arial"/>
              </w:rPr>
              <w:t>of</w:t>
            </w:r>
            <w:r w:rsidRPr="0080292E">
              <w:rPr>
                <w:rFonts w:cs="Arial"/>
                <w:spacing w:val="51"/>
              </w:rPr>
              <w:t xml:space="preserve"> </w:t>
            </w:r>
            <w:r w:rsidRPr="0080292E">
              <w:rPr>
                <w:rFonts w:cs="Arial"/>
              </w:rPr>
              <w:t>t</w:t>
            </w:r>
            <w:r w:rsidRPr="0080292E">
              <w:rPr>
                <w:rFonts w:cs="Arial"/>
                <w:spacing w:val="2"/>
              </w:rPr>
              <w:t>h</w:t>
            </w:r>
            <w:r w:rsidRPr="0080292E">
              <w:rPr>
                <w:rFonts w:cs="Arial"/>
              </w:rPr>
              <w:t>e infrastructure</w:t>
            </w:r>
            <w:r w:rsidRPr="0080292E">
              <w:rPr>
                <w:rFonts w:cs="Arial"/>
                <w:spacing w:val="-11"/>
              </w:rPr>
              <w:t xml:space="preserve"> </w:t>
            </w:r>
            <w:r w:rsidRPr="0080292E">
              <w:rPr>
                <w:rFonts w:cs="Arial"/>
              </w:rPr>
              <w:t>being</w:t>
            </w:r>
            <w:r w:rsidRPr="0080292E">
              <w:rPr>
                <w:rFonts w:cs="Arial"/>
                <w:spacing w:val="-5"/>
              </w:rPr>
              <w:t xml:space="preserve"> </w:t>
            </w:r>
            <w:r w:rsidRPr="0080292E">
              <w:rPr>
                <w:rFonts w:cs="Arial"/>
              </w:rPr>
              <w:t>developed?</w:t>
            </w:r>
          </w:p>
        </w:tc>
        <w:tc>
          <w:tcPr>
            <w:tcW w:w="889" w:type="dxa"/>
            <w:tcBorders>
              <w:top w:val="single" w:sz="4" w:space="0" w:color="auto"/>
              <w:left w:val="single" w:sz="4" w:space="0" w:color="auto"/>
              <w:bottom w:val="single" w:sz="4" w:space="0" w:color="auto"/>
              <w:right w:val="single" w:sz="4" w:space="0" w:color="auto"/>
            </w:tcBorders>
            <w:vAlign w:val="center"/>
            <w:hideMark/>
          </w:tcPr>
          <w:p w14:paraId="779AC90A" w14:textId="77777777" w:rsidR="004828B4" w:rsidRPr="0080292E" w:rsidRDefault="004828B4" w:rsidP="00A46320">
            <w:pPr>
              <w:jc w:val="center"/>
              <w:rPr>
                <w:rFonts w:cs="Arial"/>
              </w:rPr>
            </w:pPr>
            <w:r w:rsidRPr="0080292E">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081F7C5F"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AF3062E"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1840D8FF"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tcPr>
          <w:p w14:paraId="0AD170A7" w14:textId="77777777" w:rsidR="004828B4" w:rsidRPr="0080292E" w:rsidRDefault="004828B4" w:rsidP="00A46320">
            <w:pPr>
              <w:rPr>
                <w:rFonts w:cs="Arial"/>
              </w:rPr>
            </w:pPr>
          </w:p>
        </w:tc>
      </w:tr>
      <w:tr w:rsidR="004828B4" w:rsidRPr="0080292E" w14:paraId="372C6924" w14:textId="77777777" w:rsidTr="00A46320">
        <w:tc>
          <w:tcPr>
            <w:tcW w:w="718" w:type="dxa"/>
            <w:tcBorders>
              <w:top w:val="single" w:sz="4" w:space="0" w:color="auto"/>
              <w:left w:val="single" w:sz="4" w:space="0" w:color="auto"/>
              <w:bottom w:val="single" w:sz="4" w:space="0" w:color="auto"/>
              <w:right w:val="single" w:sz="4" w:space="0" w:color="auto"/>
            </w:tcBorders>
          </w:tcPr>
          <w:p w14:paraId="3FA93D6F" w14:textId="77777777" w:rsidR="004828B4" w:rsidRPr="0080292E" w:rsidRDefault="004828B4" w:rsidP="00705C61">
            <w:pPr>
              <w:numPr>
                <w:ilvl w:val="0"/>
                <w:numId w:val="64"/>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5AA69580" w14:textId="4324ACDC" w:rsidR="004828B4" w:rsidRPr="0080292E" w:rsidRDefault="004828B4" w:rsidP="00A46320">
            <w:pPr>
              <w:rPr>
                <w:rFonts w:cs="Arial"/>
              </w:rPr>
            </w:pPr>
            <w:r w:rsidRPr="0080292E">
              <w:rPr>
                <w:rFonts w:cs="Arial"/>
              </w:rPr>
              <w:t>Will</w:t>
            </w:r>
            <w:r w:rsidRPr="0080292E">
              <w:rPr>
                <w:rFonts w:cs="Arial"/>
                <w:spacing w:val="7"/>
              </w:rPr>
              <w:t xml:space="preserve"> </w:t>
            </w:r>
            <w:r w:rsidRPr="0080292E">
              <w:rPr>
                <w:rFonts w:cs="Arial"/>
              </w:rPr>
              <w:t>the</w:t>
            </w:r>
            <w:r w:rsidRPr="0080292E">
              <w:rPr>
                <w:rFonts w:cs="Arial"/>
                <w:spacing w:val="8"/>
              </w:rPr>
              <w:t xml:space="preserve"> </w:t>
            </w:r>
            <w:r w:rsidR="006B1D79">
              <w:rPr>
                <w:rFonts w:cs="Arial"/>
              </w:rPr>
              <w:t>subprojects</w:t>
            </w:r>
            <w:r w:rsidRPr="0080292E">
              <w:rPr>
                <w:rFonts w:cs="Arial"/>
                <w:spacing w:val="2"/>
              </w:rPr>
              <w:t xml:space="preserve"> </w:t>
            </w:r>
            <w:r w:rsidRPr="0080292E">
              <w:rPr>
                <w:rFonts w:cs="Arial"/>
              </w:rPr>
              <w:t>lead</w:t>
            </w:r>
            <w:r w:rsidRPr="0080292E">
              <w:rPr>
                <w:rFonts w:cs="Arial"/>
                <w:spacing w:val="7"/>
              </w:rPr>
              <w:t xml:space="preserve"> </w:t>
            </w:r>
            <w:r w:rsidRPr="0080292E">
              <w:rPr>
                <w:rFonts w:cs="Arial"/>
              </w:rPr>
              <w:t>to</w:t>
            </w:r>
            <w:r w:rsidRPr="0080292E">
              <w:rPr>
                <w:rFonts w:cs="Arial"/>
                <w:spacing w:val="9"/>
              </w:rPr>
              <w:t xml:space="preserve"> </w:t>
            </w:r>
            <w:r w:rsidRPr="0080292E">
              <w:rPr>
                <w:rFonts w:cs="Arial"/>
              </w:rPr>
              <w:t>long-t</w:t>
            </w:r>
            <w:r w:rsidRPr="0080292E">
              <w:rPr>
                <w:rFonts w:cs="Arial"/>
                <w:spacing w:val="-1"/>
              </w:rPr>
              <w:t>e</w:t>
            </w:r>
            <w:r w:rsidRPr="0080292E">
              <w:rPr>
                <w:rFonts w:cs="Arial"/>
              </w:rPr>
              <w:t>rm or</w:t>
            </w:r>
            <w:r w:rsidRPr="0080292E">
              <w:rPr>
                <w:rFonts w:cs="Arial"/>
                <w:spacing w:val="9"/>
              </w:rPr>
              <w:t xml:space="preserve"> </w:t>
            </w:r>
            <w:r w:rsidRPr="0080292E">
              <w:rPr>
                <w:rFonts w:cs="Arial"/>
              </w:rPr>
              <w:t>se</w:t>
            </w:r>
            <w:r w:rsidRPr="0080292E">
              <w:rPr>
                <w:rFonts w:cs="Arial"/>
                <w:spacing w:val="-2"/>
              </w:rPr>
              <w:t>m</w:t>
            </w:r>
            <w:r w:rsidRPr="0080292E">
              <w:rPr>
                <w:rFonts w:cs="Arial"/>
                <w:spacing w:val="1"/>
              </w:rPr>
              <w:t>i</w:t>
            </w:r>
            <w:r w:rsidRPr="0080292E">
              <w:rPr>
                <w:rFonts w:cs="Arial"/>
              </w:rPr>
              <w:t>- pe</w:t>
            </w:r>
            <w:r w:rsidRPr="0080292E">
              <w:rPr>
                <w:rFonts w:cs="Arial"/>
                <w:spacing w:val="1"/>
              </w:rPr>
              <w:t>r</w:t>
            </w:r>
            <w:r w:rsidRPr="0080292E">
              <w:rPr>
                <w:rFonts w:cs="Arial"/>
                <w:spacing w:val="-2"/>
              </w:rPr>
              <w:t>m</w:t>
            </w:r>
            <w:r w:rsidRPr="0080292E">
              <w:rPr>
                <w:rFonts w:cs="Arial"/>
              </w:rPr>
              <w:t>anent</w:t>
            </w:r>
            <w:r w:rsidRPr="0080292E">
              <w:rPr>
                <w:rFonts w:cs="Arial"/>
                <w:spacing w:val="24"/>
              </w:rPr>
              <w:t xml:space="preserve"> </w:t>
            </w:r>
            <w:r w:rsidRPr="0080292E">
              <w:rPr>
                <w:rFonts w:cs="Arial"/>
              </w:rPr>
              <w:t>d</w:t>
            </w:r>
            <w:r w:rsidRPr="0080292E">
              <w:rPr>
                <w:rFonts w:cs="Arial"/>
                <w:spacing w:val="1"/>
              </w:rPr>
              <w:t>e</w:t>
            </w:r>
            <w:r w:rsidRPr="0080292E">
              <w:rPr>
                <w:rFonts w:cs="Arial"/>
              </w:rPr>
              <w:t>struction</w:t>
            </w:r>
            <w:r w:rsidRPr="0080292E">
              <w:rPr>
                <w:rFonts w:cs="Arial"/>
                <w:spacing w:val="23"/>
              </w:rPr>
              <w:t xml:space="preserve"> </w:t>
            </w:r>
            <w:r w:rsidRPr="0080292E">
              <w:rPr>
                <w:rFonts w:cs="Arial"/>
              </w:rPr>
              <w:t>of</w:t>
            </w:r>
            <w:r w:rsidRPr="0080292E">
              <w:rPr>
                <w:rFonts w:cs="Arial"/>
                <w:spacing w:val="31"/>
              </w:rPr>
              <w:t xml:space="preserve"> </w:t>
            </w:r>
            <w:r w:rsidRPr="0080292E">
              <w:rPr>
                <w:rFonts w:cs="Arial"/>
                <w:spacing w:val="-1"/>
              </w:rPr>
              <w:t>s</w:t>
            </w:r>
            <w:r w:rsidRPr="0080292E">
              <w:rPr>
                <w:rFonts w:cs="Arial"/>
                <w:spacing w:val="1"/>
              </w:rPr>
              <w:t>o</w:t>
            </w:r>
            <w:r w:rsidRPr="0080292E">
              <w:rPr>
                <w:rFonts w:cs="Arial"/>
              </w:rPr>
              <w:t>ils</w:t>
            </w:r>
            <w:r w:rsidRPr="0080292E">
              <w:rPr>
                <w:rFonts w:cs="Arial"/>
                <w:spacing w:val="29"/>
              </w:rPr>
              <w:t xml:space="preserve"> </w:t>
            </w:r>
            <w:r w:rsidRPr="0080292E">
              <w:rPr>
                <w:rFonts w:cs="Arial"/>
              </w:rPr>
              <w:t>in</w:t>
            </w:r>
            <w:r w:rsidRPr="0080292E">
              <w:rPr>
                <w:rFonts w:cs="Arial"/>
                <w:spacing w:val="31"/>
              </w:rPr>
              <w:t xml:space="preserve"> </w:t>
            </w:r>
            <w:r w:rsidRPr="0080292E">
              <w:rPr>
                <w:rFonts w:cs="Arial"/>
              </w:rPr>
              <w:t>clear</w:t>
            </w:r>
            <w:r w:rsidRPr="0080292E">
              <w:rPr>
                <w:rFonts w:cs="Arial"/>
                <w:spacing w:val="1"/>
              </w:rPr>
              <w:t>e</w:t>
            </w:r>
            <w:r w:rsidRPr="0080292E">
              <w:rPr>
                <w:rFonts w:cs="Arial"/>
              </w:rPr>
              <w:t>d</w:t>
            </w:r>
            <w:r w:rsidRPr="0080292E">
              <w:rPr>
                <w:rFonts w:cs="Arial"/>
                <w:spacing w:val="27"/>
              </w:rPr>
              <w:t xml:space="preserve"> </w:t>
            </w:r>
            <w:r w:rsidRPr="0080292E">
              <w:rPr>
                <w:rFonts w:cs="Arial"/>
              </w:rPr>
              <w:t>areas</w:t>
            </w:r>
            <w:r w:rsidRPr="0080292E">
              <w:rPr>
                <w:rFonts w:cs="Arial"/>
                <w:spacing w:val="28"/>
              </w:rPr>
              <w:t xml:space="preserve"> </w:t>
            </w:r>
            <w:r w:rsidRPr="0080292E">
              <w:rPr>
                <w:rFonts w:cs="Arial"/>
              </w:rPr>
              <w:t>not suited</w:t>
            </w:r>
            <w:r w:rsidRPr="0080292E">
              <w:rPr>
                <w:rFonts w:cs="Arial"/>
                <w:spacing w:val="-5"/>
              </w:rPr>
              <w:t xml:space="preserve"> </w:t>
            </w:r>
            <w:r w:rsidRPr="0080292E">
              <w:rPr>
                <w:rFonts w:cs="Arial"/>
              </w:rPr>
              <w:t>for</w:t>
            </w:r>
            <w:r w:rsidRPr="0080292E">
              <w:rPr>
                <w:rFonts w:cs="Arial"/>
                <w:spacing w:val="-3"/>
              </w:rPr>
              <w:t xml:space="preserve"> </w:t>
            </w:r>
            <w:r w:rsidRPr="0080292E">
              <w:rPr>
                <w:rFonts w:cs="Arial"/>
              </w:rPr>
              <w:t>agriculture?</w:t>
            </w:r>
          </w:p>
        </w:tc>
        <w:tc>
          <w:tcPr>
            <w:tcW w:w="889" w:type="dxa"/>
            <w:tcBorders>
              <w:top w:val="single" w:sz="4" w:space="0" w:color="auto"/>
              <w:left w:val="single" w:sz="4" w:space="0" w:color="auto"/>
              <w:bottom w:val="single" w:sz="4" w:space="0" w:color="auto"/>
              <w:right w:val="single" w:sz="4" w:space="0" w:color="auto"/>
            </w:tcBorders>
            <w:vAlign w:val="center"/>
          </w:tcPr>
          <w:p w14:paraId="43C248F5" w14:textId="77777777" w:rsidR="004828B4" w:rsidRPr="0080292E" w:rsidRDefault="004828B4" w:rsidP="00A46320">
            <w:pPr>
              <w:jc w:val="center"/>
              <w:rPr>
                <w:rFonts w:cs="Arial"/>
              </w:rPr>
            </w:pPr>
            <w:r>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0F75C9B5"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4C7CB0B"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6FC537DD"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tcPr>
          <w:p w14:paraId="7BFD1570" w14:textId="77777777" w:rsidR="004828B4" w:rsidRPr="0080292E" w:rsidRDefault="004828B4" w:rsidP="00A46320">
            <w:pPr>
              <w:rPr>
                <w:rFonts w:cs="Arial"/>
              </w:rPr>
            </w:pPr>
          </w:p>
        </w:tc>
      </w:tr>
      <w:tr w:rsidR="004828B4" w:rsidRPr="0080292E" w14:paraId="5E046FC2" w14:textId="77777777" w:rsidTr="00A46320">
        <w:tc>
          <w:tcPr>
            <w:tcW w:w="718" w:type="dxa"/>
            <w:tcBorders>
              <w:top w:val="single" w:sz="4" w:space="0" w:color="auto"/>
              <w:left w:val="single" w:sz="4" w:space="0" w:color="auto"/>
              <w:bottom w:val="single" w:sz="4" w:space="0" w:color="auto"/>
              <w:right w:val="single" w:sz="4" w:space="0" w:color="auto"/>
            </w:tcBorders>
          </w:tcPr>
          <w:p w14:paraId="3DCA62DE" w14:textId="77777777" w:rsidR="004828B4" w:rsidRPr="0080292E" w:rsidRDefault="004828B4" w:rsidP="00705C61">
            <w:pPr>
              <w:numPr>
                <w:ilvl w:val="0"/>
                <w:numId w:val="64"/>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183FC1DB" w14:textId="683FB0A1" w:rsidR="004828B4" w:rsidRPr="0080292E" w:rsidRDefault="004828B4" w:rsidP="00A46320">
            <w:pPr>
              <w:rPr>
                <w:rFonts w:cs="Arial"/>
              </w:rPr>
            </w:pPr>
            <w:r w:rsidRPr="0080292E">
              <w:rPr>
                <w:rFonts w:cs="Arial"/>
              </w:rPr>
              <w:t xml:space="preserve">Will </w:t>
            </w:r>
            <w:r w:rsidRPr="0080292E">
              <w:rPr>
                <w:rFonts w:cs="Arial"/>
                <w:spacing w:val="35"/>
              </w:rPr>
              <w:t xml:space="preserve"> </w:t>
            </w:r>
            <w:r w:rsidRPr="0080292E">
              <w:rPr>
                <w:rFonts w:cs="Arial"/>
              </w:rPr>
              <w:t xml:space="preserve">the </w:t>
            </w:r>
            <w:r w:rsidRPr="0080292E">
              <w:rPr>
                <w:rFonts w:cs="Arial"/>
                <w:spacing w:val="36"/>
              </w:rPr>
              <w:t xml:space="preserve"> </w:t>
            </w:r>
            <w:r w:rsidR="006B1D79">
              <w:rPr>
                <w:rFonts w:cs="Arial"/>
              </w:rPr>
              <w:t>subprojects</w:t>
            </w:r>
            <w:r w:rsidRPr="0080292E">
              <w:rPr>
                <w:rFonts w:cs="Arial"/>
              </w:rPr>
              <w:t xml:space="preserve"> </w:t>
            </w:r>
            <w:r w:rsidRPr="0080292E">
              <w:rPr>
                <w:rFonts w:cs="Arial"/>
                <w:spacing w:val="30"/>
              </w:rPr>
              <w:t xml:space="preserve"> </w:t>
            </w:r>
            <w:r w:rsidRPr="0080292E">
              <w:rPr>
                <w:rFonts w:cs="Arial"/>
              </w:rPr>
              <w:t xml:space="preserve">lead </w:t>
            </w:r>
            <w:r w:rsidRPr="0080292E">
              <w:rPr>
                <w:rFonts w:cs="Arial"/>
                <w:spacing w:val="35"/>
              </w:rPr>
              <w:t xml:space="preserve"> </w:t>
            </w:r>
            <w:r w:rsidRPr="0080292E">
              <w:rPr>
                <w:rFonts w:cs="Arial"/>
              </w:rPr>
              <w:t xml:space="preserve">to </w:t>
            </w:r>
            <w:r w:rsidRPr="0080292E">
              <w:rPr>
                <w:rFonts w:cs="Arial"/>
                <w:spacing w:val="37"/>
              </w:rPr>
              <w:t xml:space="preserve"> </w:t>
            </w:r>
            <w:r w:rsidRPr="0080292E">
              <w:rPr>
                <w:rFonts w:cs="Arial"/>
                <w:spacing w:val="-1"/>
              </w:rPr>
              <w:t>t</w:t>
            </w:r>
            <w:r w:rsidRPr="0080292E">
              <w:rPr>
                <w:rFonts w:cs="Arial"/>
                <w:spacing w:val="1"/>
              </w:rPr>
              <w:t>h</w:t>
            </w:r>
            <w:r w:rsidRPr="0080292E">
              <w:rPr>
                <w:rFonts w:cs="Arial"/>
              </w:rPr>
              <w:t xml:space="preserve">e </w:t>
            </w:r>
            <w:r w:rsidRPr="0080292E">
              <w:rPr>
                <w:rFonts w:cs="Arial"/>
                <w:spacing w:val="36"/>
              </w:rPr>
              <w:t xml:space="preserve"> </w:t>
            </w:r>
            <w:r w:rsidRPr="0080292E">
              <w:rPr>
                <w:rFonts w:cs="Arial"/>
              </w:rPr>
              <w:t>in</w:t>
            </w:r>
            <w:r w:rsidRPr="0080292E">
              <w:rPr>
                <w:rFonts w:cs="Arial"/>
                <w:spacing w:val="-1"/>
              </w:rPr>
              <w:t>t</w:t>
            </w:r>
            <w:r w:rsidRPr="0080292E">
              <w:rPr>
                <w:rFonts w:cs="Arial"/>
              </w:rPr>
              <w:t xml:space="preserve">erruption </w:t>
            </w:r>
            <w:r w:rsidRPr="0080292E">
              <w:rPr>
                <w:rFonts w:cs="Arial"/>
                <w:spacing w:val="28"/>
              </w:rPr>
              <w:t xml:space="preserve"> </w:t>
            </w:r>
            <w:r w:rsidRPr="0080292E">
              <w:rPr>
                <w:rFonts w:cs="Arial"/>
              </w:rPr>
              <w:t>of subsoil</w:t>
            </w:r>
            <w:r w:rsidRPr="0080292E">
              <w:rPr>
                <w:rFonts w:cs="Arial"/>
                <w:spacing w:val="24"/>
              </w:rPr>
              <w:t xml:space="preserve"> </w:t>
            </w:r>
            <w:r w:rsidRPr="0080292E">
              <w:rPr>
                <w:rFonts w:cs="Arial"/>
              </w:rPr>
              <w:t>and</w:t>
            </w:r>
            <w:r w:rsidRPr="0080292E">
              <w:rPr>
                <w:rFonts w:cs="Arial"/>
                <w:spacing w:val="28"/>
              </w:rPr>
              <w:t xml:space="preserve"> </w:t>
            </w:r>
            <w:r w:rsidRPr="0080292E">
              <w:rPr>
                <w:rFonts w:cs="Arial"/>
              </w:rPr>
              <w:t>overland</w:t>
            </w:r>
            <w:r w:rsidRPr="0080292E">
              <w:rPr>
                <w:rFonts w:cs="Arial"/>
                <w:spacing w:val="23"/>
              </w:rPr>
              <w:t xml:space="preserve"> </w:t>
            </w:r>
            <w:r w:rsidRPr="0080292E">
              <w:rPr>
                <w:rFonts w:cs="Arial"/>
              </w:rPr>
              <w:t>drain</w:t>
            </w:r>
            <w:r w:rsidRPr="0080292E">
              <w:rPr>
                <w:rFonts w:cs="Arial"/>
                <w:spacing w:val="-1"/>
              </w:rPr>
              <w:t>a</w:t>
            </w:r>
            <w:r w:rsidRPr="0080292E">
              <w:rPr>
                <w:rFonts w:cs="Arial"/>
              </w:rPr>
              <w:t>ge</w:t>
            </w:r>
            <w:r w:rsidRPr="0080292E">
              <w:rPr>
                <w:rFonts w:cs="Arial"/>
                <w:spacing w:val="22"/>
              </w:rPr>
              <w:t xml:space="preserve"> </w:t>
            </w:r>
            <w:r w:rsidRPr="0080292E">
              <w:rPr>
                <w:rFonts w:cs="Arial"/>
              </w:rPr>
              <w:t>patterns</w:t>
            </w:r>
            <w:r w:rsidRPr="0080292E">
              <w:rPr>
                <w:rFonts w:cs="Arial"/>
                <w:spacing w:val="25"/>
              </w:rPr>
              <w:t xml:space="preserve"> </w:t>
            </w:r>
            <w:r w:rsidRPr="0080292E">
              <w:rPr>
                <w:rFonts w:cs="Arial"/>
              </w:rPr>
              <w:t>(in</w:t>
            </w:r>
            <w:r w:rsidRPr="0080292E">
              <w:rPr>
                <w:rFonts w:cs="Arial"/>
                <w:spacing w:val="28"/>
              </w:rPr>
              <w:t xml:space="preserve"> </w:t>
            </w:r>
            <w:r w:rsidRPr="0080292E">
              <w:rPr>
                <w:rFonts w:cs="Arial"/>
              </w:rPr>
              <w:t>areas</w:t>
            </w:r>
            <w:r w:rsidRPr="0080292E">
              <w:rPr>
                <w:rFonts w:cs="Arial"/>
                <w:spacing w:val="26"/>
              </w:rPr>
              <w:t xml:space="preserve"> </w:t>
            </w:r>
            <w:r w:rsidRPr="0080292E">
              <w:rPr>
                <w:rFonts w:cs="Arial"/>
              </w:rPr>
              <w:t>of cuts</w:t>
            </w:r>
            <w:r w:rsidRPr="0080292E">
              <w:rPr>
                <w:rFonts w:cs="Arial"/>
                <w:spacing w:val="-4"/>
              </w:rPr>
              <w:t xml:space="preserve"> </w:t>
            </w:r>
            <w:r w:rsidRPr="0080292E">
              <w:rPr>
                <w:rFonts w:cs="Arial"/>
              </w:rPr>
              <w:t>and</w:t>
            </w:r>
            <w:r w:rsidRPr="0080292E">
              <w:rPr>
                <w:rFonts w:cs="Arial"/>
                <w:spacing w:val="-3"/>
              </w:rPr>
              <w:t xml:space="preserve"> </w:t>
            </w:r>
            <w:r w:rsidRPr="0080292E">
              <w:rPr>
                <w:rFonts w:cs="Arial"/>
              </w:rPr>
              <w:t>fills)?</w:t>
            </w:r>
          </w:p>
        </w:tc>
        <w:tc>
          <w:tcPr>
            <w:tcW w:w="889" w:type="dxa"/>
            <w:tcBorders>
              <w:top w:val="single" w:sz="4" w:space="0" w:color="auto"/>
              <w:left w:val="single" w:sz="4" w:space="0" w:color="auto"/>
              <w:bottom w:val="single" w:sz="4" w:space="0" w:color="auto"/>
              <w:right w:val="single" w:sz="4" w:space="0" w:color="auto"/>
            </w:tcBorders>
            <w:vAlign w:val="center"/>
            <w:hideMark/>
          </w:tcPr>
          <w:p w14:paraId="60FCB4EA" w14:textId="77777777" w:rsidR="004828B4" w:rsidRPr="0080292E" w:rsidRDefault="004828B4" w:rsidP="00A46320">
            <w:pPr>
              <w:jc w:val="center"/>
              <w:rPr>
                <w:rFonts w:cs="Arial"/>
              </w:rPr>
            </w:pPr>
            <w:r>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59B5645A" w14:textId="77777777" w:rsidR="004828B4" w:rsidRPr="0080292E" w:rsidRDefault="004828B4" w:rsidP="00A46320">
            <w:pPr>
              <w:jc w:val="center"/>
              <w:rPr>
                <w:rFonts w:cs="Arial"/>
              </w:rPr>
            </w:pPr>
            <w:r>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ED7A764" w14:textId="77777777" w:rsidR="004828B4" w:rsidRPr="0080292E" w:rsidRDefault="004828B4" w:rsidP="00A46320">
            <w:pPr>
              <w:jc w:val="center"/>
              <w:rPr>
                <w:rFonts w:cs="Arial"/>
              </w:rPr>
            </w:pPr>
            <w:r>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523D60DF"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17BA3809" w14:textId="77777777" w:rsidR="004828B4" w:rsidRPr="0080292E" w:rsidRDefault="004828B4" w:rsidP="00A46320">
            <w:pPr>
              <w:rPr>
                <w:rFonts w:cs="Arial"/>
              </w:rPr>
            </w:pPr>
            <w:r w:rsidRPr="0050045D">
              <w:rPr>
                <w:rFonts w:cs="Arial"/>
              </w:rPr>
              <w:t xml:space="preserve">   </w:t>
            </w:r>
          </w:p>
        </w:tc>
      </w:tr>
      <w:tr w:rsidR="004828B4" w:rsidRPr="0080292E" w14:paraId="6F26DD3B" w14:textId="77777777" w:rsidTr="00A46320">
        <w:tc>
          <w:tcPr>
            <w:tcW w:w="718" w:type="dxa"/>
            <w:tcBorders>
              <w:top w:val="single" w:sz="4" w:space="0" w:color="auto"/>
              <w:left w:val="single" w:sz="4" w:space="0" w:color="auto"/>
              <w:bottom w:val="single" w:sz="4" w:space="0" w:color="auto"/>
              <w:right w:val="single" w:sz="4" w:space="0" w:color="auto"/>
            </w:tcBorders>
          </w:tcPr>
          <w:p w14:paraId="6B40520C" w14:textId="77777777" w:rsidR="004828B4" w:rsidRPr="0080292E" w:rsidRDefault="004828B4" w:rsidP="00705C61">
            <w:pPr>
              <w:numPr>
                <w:ilvl w:val="0"/>
                <w:numId w:val="64"/>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1D9877C5" w14:textId="2555D604" w:rsidR="004828B4" w:rsidRPr="0080292E" w:rsidRDefault="004828B4" w:rsidP="00A46320">
            <w:pPr>
              <w:rPr>
                <w:rFonts w:cs="Arial"/>
              </w:rPr>
            </w:pPr>
            <w:r w:rsidRPr="0080292E">
              <w:rPr>
                <w:rFonts w:cs="Arial"/>
              </w:rPr>
              <w:t>Will</w:t>
            </w:r>
            <w:r w:rsidRPr="0080292E">
              <w:rPr>
                <w:rFonts w:cs="Arial"/>
                <w:spacing w:val="15"/>
              </w:rPr>
              <w:t xml:space="preserve"> </w:t>
            </w:r>
            <w:r w:rsidRPr="0080292E">
              <w:rPr>
                <w:rFonts w:cs="Arial"/>
              </w:rPr>
              <w:t>the</w:t>
            </w:r>
            <w:r w:rsidRPr="0080292E">
              <w:rPr>
                <w:rFonts w:cs="Arial"/>
                <w:spacing w:val="15"/>
              </w:rPr>
              <w:t xml:space="preserve"> </w:t>
            </w:r>
            <w:r w:rsidR="006B1D79">
              <w:rPr>
                <w:rFonts w:cs="Arial"/>
              </w:rPr>
              <w:t>subprojects</w:t>
            </w:r>
            <w:r w:rsidRPr="0080292E">
              <w:rPr>
                <w:rFonts w:cs="Arial"/>
                <w:spacing w:val="9"/>
              </w:rPr>
              <w:t xml:space="preserve"> </w:t>
            </w:r>
            <w:r w:rsidRPr="0080292E">
              <w:rPr>
                <w:rFonts w:cs="Arial"/>
              </w:rPr>
              <w:t>lead</w:t>
            </w:r>
            <w:r w:rsidRPr="0080292E">
              <w:rPr>
                <w:rFonts w:cs="Arial"/>
                <w:spacing w:val="14"/>
              </w:rPr>
              <w:t xml:space="preserve"> </w:t>
            </w:r>
            <w:r w:rsidRPr="0080292E">
              <w:rPr>
                <w:rFonts w:cs="Arial"/>
              </w:rPr>
              <w:t>to</w:t>
            </w:r>
            <w:r w:rsidRPr="0080292E">
              <w:rPr>
                <w:rFonts w:cs="Arial"/>
                <w:spacing w:val="16"/>
              </w:rPr>
              <w:t xml:space="preserve"> </w:t>
            </w:r>
            <w:r w:rsidRPr="0080292E">
              <w:rPr>
                <w:rFonts w:cs="Arial"/>
              </w:rPr>
              <w:t>landslides,</w:t>
            </w:r>
            <w:r w:rsidRPr="0080292E">
              <w:rPr>
                <w:rFonts w:cs="Arial"/>
                <w:spacing w:val="9"/>
              </w:rPr>
              <w:t xml:space="preserve"> </w:t>
            </w:r>
            <w:r w:rsidRPr="0080292E">
              <w:rPr>
                <w:rFonts w:cs="Arial"/>
              </w:rPr>
              <w:t>slu</w:t>
            </w:r>
            <w:r w:rsidRPr="0080292E">
              <w:rPr>
                <w:rFonts w:cs="Arial"/>
                <w:spacing w:val="-2"/>
              </w:rPr>
              <w:t>m</w:t>
            </w:r>
            <w:r w:rsidRPr="0080292E">
              <w:rPr>
                <w:rFonts w:cs="Arial"/>
              </w:rPr>
              <w:t>ps,</w:t>
            </w:r>
            <w:r w:rsidRPr="0080292E">
              <w:rPr>
                <w:rFonts w:cs="Arial"/>
                <w:spacing w:val="11"/>
              </w:rPr>
              <w:t xml:space="preserve"> </w:t>
            </w:r>
            <w:r w:rsidRPr="0080292E">
              <w:rPr>
                <w:rFonts w:cs="Arial"/>
              </w:rPr>
              <w:t>sli</w:t>
            </w:r>
            <w:r w:rsidRPr="0080292E">
              <w:rPr>
                <w:rFonts w:cs="Arial"/>
                <w:spacing w:val="2"/>
              </w:rPr>
              <w:t>p</w:t>
            </w:r>
            <w:r w:rsidRPr="0080292E">
              <w:rPr>
                <w:rFonts w:cs="Arial"/>
              </w:rPr>
              <w:t>s and</w:t>
            </w:r>
            <w:r w:rsidRPr="0080292E">
              <w:rPr>
                <w:rFonts w:cs="Arial"/>
                <w:spacing w:val="-3"/>
              </w:rPr>
              <w:t xml:space="preserve"> </w:t>
            </w:r>
            <w:r w:rsidRPr="0080292E">
              <w:rPr>
                <w:rFonts w:cs="Arial"/>
              </w:rPr>
              <w:t>other</w:t>
            </w:r>
            <w:r w:rsidRPr="0080292E">
              <w:rPr>
                <w:rFonts w:cs="Arial"/>
                <w:spacing w:val="-5"/>
              </w:rPr>
              <w:t xml:space="preserve"> </w:t>
            </w:r>
            <w:r w:rsidRPr="0080292E">
              <w:rPr>
                <w:rFonts w:cs="Arial"/>
                <w:spacing w:val="-2"/>
              </w:rPr>
              <w:t>m</w:t>
            </w:r>
            <w:r w:rsidRPr="0080292E">
              <w:rPr>
                <w:rFonts w:cs="Arial"/>
                <w:spacing w:val="1"/>
              </w:rPr>
              <w:t>a</w:t>
            </w:r>
            <w:r w:rsidRPr="0080292E">
              <w:rPr>
                <w:rFonts w:cs="Arial"/>
              </w:rPr>
              <w:t>ss</w:t>
            </w:r>
            <w:r w:rsidRPr="0080292E">
              <w:rPr>
                <w:rFonts w:cs="Arial"/>
                <w:spacing w:val="-3"/>
              </w:rPr>
              <w:t xml:space="preserve"> </w:t>
            </w:r>
            <w:r w:rsidRPr="0080292E">
              <w:rPr>
                <w:rFonts w:cs="Arial"/>
                <w:spacing w:val="-2"/>
              </w:rPr>
              <w:t>m</w:t>
            </w:r>
            <w:r w:rsidRPr="0080292E">
              <w:rPr>
                <w:rFonts w:cs="Arial"/>
              </w:rPr>
              <w:t>ovements</w:t>
            </w:r>
            <w:r w:rsidRPr="0080292E">
              <w:rPr>
                <w:rFonts w:cs="Arial"/>
                <w:spacing w:val="-10"/>
              </w:rPr>
              <w:t xml:space="preserve"> </w:t>
            </w:r>
            <w:r w:rsidRPr="0080292E">
              <w:rPr>
                <w:rFonts w:cs="Arial"/>
              </w:rPr>
              <w:t>in</w:t>
            </w:r>
            <w:r w:rsidRPr="0080292E">
              <w:rPr>
                <w:rFonts w:cs="Arial"/>
                <w:spacing w:val="-2"/>
              </w:rPr>
              <w:t xml:space="preserve"> </w:t>
            </w:r>
            <w:r w:rsidRPr="0080292E">
              <w:rPr>
                <w:rFonts w:cs="Arial"/>
              </w:rPr>
              <w:t>road</w:t>
            </w:r>
            <w:r w:rsidRPr="0080292E">
              <w:rPr>
                <w:rFonts w:cs="Arial"/>
                <w:spacing w:val="-4"/>
              </w:rPr>
              <w:t xml:space="preserve"> </w:t>
            </w:r>
            <w:r w:rsidRPr="0080292E">
              <w:rPr>
                <w:rFonts w:cs="Arial"/>
              </w:rPr>
              <w:t>cut</w:t>
            </w:r>
            <w:r w:rsidRPr="0080292E">
              <w:rPr>
                <w:rFonts w:cs="Arial"/>
                <w:spacing w:val="-1"/>
              </w:rPr>
              <w:t>s</w:t>
            </w:r>
            <w:r w:rsidRPr="0080292E">
              <w:rPr>
                <w:rFonts w:cs="Arial"/>
              </w:rPr>
              <w:t>?</w:t>
            </w:r>
          </w:p>
        </w:tc>
        <w:tc>
          <w:tcPr>
            <w:tcW w:w="889" w:type="dxa"/>
            <w:tcBorders>
              <w:top w:val="single" w:sz="4" w:space="0" w:color="auto"/>
              <w:left w:val="single" w:sz="4" w:space="0" w:color="auto"/>
              <w:bottom w:val="single" w:sz="4" w:space="0" w:color="auto"/>
              <w:right w:val="single" w:sz="4" w:space="0" w:color="auto"/>
            </w:tcBorders>
            <w:vAlign w:val="center"/>
            <w:hideMark/>
          </w:tcPr>
          <w:p w14:paraId="7D377922" w14:textId="77777777" w:rsidR="004828B4" w:rsidRPr="0080292E" w:rsidRDefault="004828B4" w:rsidP="00A46320">
            <w:pPr>
              <w:jc w:val="center"/>
              <w:rPr>
                <w:rFonts w:cs="Arial"/>
              </w:rPr>
            </w:pPr>
            <w:r w:rsidRPr="0080292E">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542F12DF"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CF3E93A" w14:textId="77777777" w:rsidR="004828B4" w:rsidRPr="0080292E" w:rsidRDefault="004828B4" w:rsidP="00A46320">
            <w:pPr>
              <w:jc w:val="center"/>
              <w:rPr>
                <w:rFonts w:cs="Arial"/>
              </w:rPr>
            </w:pPr>
            <w:r w:rsidRPr="0080292E">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24472559"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tcPr>
          <w:p w14:paraId="5870818D" w14:textId="77777777" w:rsidR="004828B4" w:rsidRPr="0080292E" w:rsidRDefault="004828B4" w:rsidP="00A46320">
            <w:pPr>
              <w:rPr>
                <w:rFonts w:cs="Arial"/>
              </w:rPr>
            </w:pPr>
          </w:p>
        </w:tc>
      </w:tr>
      <w:tr w:rsidR="004828B4" w:rsidRPr="0080292E" w14:paraId="3574D6B1" w14:textId="77777777" w:rsidTr="00A46320">
        <w:tc>
          <w:tcPr>
            <w:tcW w:w="718" w:type="dxa"/>
            <w:tcBorders>
              <w:top w:val="single" w:sz="4" w:space="0" w:color="auto"/>
              <w:left w:val="single" w:sz="4" w:space="0" w:color="auto"/>
              <w:bottom w:val="single" w:sz="4" w:space="0" w:color="auto"/>
              <w:right w:val="single" w:sz="4" w:space="0" w:color="auto"/>
            </w:tcBorders>
          </w:tcPr>
          <w:p w14:paraId="41020690" w14:textId="77777777" w:rsidR="004828B4" w:rsidRPr="0080292E" w:rsidRDefault="004828B4" w:rsidP="00705C61">
            <w:pPr>
              <w:numPr>
                <w:ilvl w:val="0"/>
                <w:numId w:val="64"/>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05C28BF9" w14:textId="43090E9D" w:rsidR="004828B4" w:rsidRPr="0080292E" w:rsidRDefault="004828B4" w:rsidP="00A46320">
            <w:pPr>
              <w:rPr>
                <w:rFonts w:cs="Arial"/>
              </w:rPr>
            </w:pPr>
            <w:r w:rsidRPr="0080292E">
              <w:rPr>
                <w:rFonts w:cs="Arial"/>
              </w:rPr>
              <w:t xml:space="preserve">Will  </w:t>
            </w:r>
            <w:r w:rsidRPr="0080292E">
              <w:rPr>
                <w:rFonts w:cs="Arial"/>
                <w:spacing w:val="5"/>
              </w:rPr>
              <w:t xml:space="preserve"> </w:t>
            </w:r>
            <w:r w:rsidRPr="0080292E">
              <w:rPr>
                <w:rFonts w:cs="Arial"/>
              </w:rPr>
              <w:t xml:space="preserve">the  </w:t>
            </w:r>
            <w:r w:rsidRPr="0080292E">
              <w:rPr>
                <w:rFonts w:cs="Arial"/>
                <w:spacing w:val="6"/>
              </w:rPr>
              <w:t xml:space="preserve"> </w:t>
            </w:r>
            <w:r w:rsidR="006B1D79">
              <w:rPr>
                <w:rFonts w:cs="Arial"/>
              </w:rPr>
              <w:t>subprojects</w:t>
            </w:r>
            <w:r w:rsidRPr="0080292E">
              <w:rPr>
                <w:rFonts w:cs="Arial"/>
              </w:rPr>
              <w:t xml:space="preserve">   lead  </w:t>
            </w:r>
            <w:r w:rsidRPr="0080292E">
              <w:rPr>
                <w:rFonts w:cs="Arial"/>
                <w:spacing w:val="5"/>
              </w:rPr>
              <w:t xml:space="preserve"> </w:t>
            </w:r>
            <w:r w:rsidRPr="0080292E">
              <w:rPr>
                <w:rFonts w:cs="Arial"/>
              </w:rPr>
              <w:t xml:space="preserve">to  </w:t>
            </w:r>
            <w:r w:rsidRPr="0080292E">
              <w:rPr>
                <w:rFonts w:cs="Arial"/>
                <w:spacing w:val="7"/>
              </w:rPr>
              <w:t xml:space="preserve"> </w:t>
            </w:r>
            <w:r w:rsidRPr="0080292E">
              <w:rPr>
                <w:rFonts w:cs="Arial"/>
              </w:rPr>
              <w:t xml:space="preserve">erosion  </w:t>
            </w:r>
            <w:r w:rsidRPr="0080292E">
              <w:rPr>
                <w:rFonts w:cs="Arial"/>
                <w:spacing w:val="3"/>
              </w:rPr>
              <w:t xml:space="preserve"> </w:t>
            </w:r>
            <w:r w:rsidRPr="0080292E">
              <w:rPr>
                <w:rFonts w:cs="Arial"/>
              </w:rPr>
              <w:t xml:space="preserve">of  </w:t>
            </w:r>
            <w:r w:rsidRPr="0080292E">
              <w:rPr>
                <w:rFonts w:cs="Arial"/>
                <w:spacing w:val="7"/>
              </w:rPr>
              <w:t xml:space="preserve"> </w:t>
            </w:r>
            <w:r w:rsidRPr="0080292E">
              <w:rPr>
                <w:rFonts w:cs="Arial"/>
              </w:rPr>
              <w:t>lands receiving</w:t>
            </w:r>
            <w:r w:rsidRPr="0080292E">
              <w:rPr>
                <w:rFonts w:cs="Arial"/>
                <w:spacing w:val="36"/>
              </w:rPr>
              <w:t xml:space="preserve"> </w:t>
            </w:r>
            <w:r w:rsidRPr="0080292E">
              <w:rPr>
                <w:rFonts w:cs="Arial"/>
              </w:rPr>
              <w:t>concentrated</w:t>
            </w:r>
            <w:r w:rsidRPr="0080292E">
              <w:rPr>
                <w:rFonts w:cs="Arial"/>
                <w:spacing w:val="33"/>
              </w:rPr>
              <w:t xml:space="preserve"> </w:t>
            </w:r>
            <w:r w:rsidRPr="0080292E">
              <w:rPr>
                <w:rFonts w:cs="Arial"/>
              </w:rPr>
              <w:t>outflow</w:t>
            </w:r>
            <w:r w:rsidRPr="0080292E">
              <w:rPr>
                <w:rFonts w:cs="Arial"/>
                <w:spacing w:val="36"/>
              </w:rPr>
              <w:t xml:space="preserve"> </w:t>
            </w:r>
            <w:r w:rsidRPr="0080292E">
              <w:rPr>
                <w:rFonts w:cs="Arial"/>
              </w:rPr>
              <w:t>carri</w:t>
            </w:r>
            <w:r w:rsidRPr="0080292E">
              <w:rPr>
                <w:rFonts w:cs="Arial"/>
                <w:spacing w:val="1"/>
              </w:rPr>
              <w:t>e</w:t>
            </w:r>
            <w:r w:rsidRPr="0080292E">
              <w:rPr>
                <w:rFonts w:cs="Arial"/>
              </w:rPr>
              <w:t>d</w:t>
            </w:r>
            <w:r w:rsidRPr="0080292E">
              <w:rPr>
                <w:rFonts w:cs="Arial"/>
                <w:spacing w:val="38"/>
              </w:rPr>
              <w:t xml:space="preserve"> </w:t>
            </w:r>
            <w:r w:rsidRPr="0080292E">
              <w:rPr>
                <w:rFonts w:cs="Arial"/>
              </w:rPr>
              <w:t>by</w:t>
            </w:r>
            <w:r w:rsidRPr="0080292E">
              <w:rPr>
                <w:rFonts w:cs="Arial"/>
                <w:spacing w:val="43"/>
              </w:rPr>
              <w:t xml:space="preserve"> </w:t>
            </w:r>
            <w:r w:rsidRPr="0080292E">
              <w:rPr>
                <w:rFonts w:cs="Arial"/>
              </w:rPr>
              <w:t>covered or</w:t>
            </w:r>
            <w:r w:rsidRPr="0080292E">
              <w:rPr>
                <w:rFonts w:cs="Arial"/>
                <w:spacing w:val="-1"/>
              </w:rPr>
              <w:t xml:space="preserve"> </w:t>
            </w:r>
            <w:r w:rsidRPr="0080292E">
              <w:rPr>
                <w:rFonts w:cs="Arial"/>
              </w:rPr>
              <w:t>open</w:t>
            </w:r>
            <w:r w:rsidRPr="0080292E">
              <w:rPr>
                <w:rFonts w:cs="Arial"/>
                <w:spacing w:val="-5"/>
              </w:rPr>
              <w:t xml:space="preserve"> </w:t>
            </w:r>
            <w:r w:rsidRPr="0080292E">
              <w:rPr>
                <w:rFonts w:cs="Arial"/>
              </w:rPr>
              <w:t>drai</w:t>
            </w:r>
            <w:r w:rsidRPr="0080292E">
              <w:rPr>
                <w:rFonts w:cs="Arial"/>
                <w:spacing w:val="-1"/>
              </w:rPr>
              <w:t>n</w:t>
            </w:r>
            <w:r w:rsidRPr="0080292E">
              <w:rPr>
                <w:rFonts w:cs="Arial"/>
              </w:rPr>
              <w:t>s?</w:t>
            </w:r>
          </w:p>
        </w:tc>
        <w:tc>
          <w:tcPr>
            <w:tcW w:w="889" w:type="dxa"/>
            <w:tcBorders>
              <w:top w:val="single" w:sz="4" w:space="0" w:color="auto"/>
              <w:left w:val="single" w:sz="4" w:space="0" w:color="auto"/>
              <w:bottom w:val="single" w:sz="4" w:space="0" w:color="auto"/>
              <w:right w:val="single" w:sz="4" w:space="0" w:color="auto"/>
            </w:tcBorders>
            <w:vAlign w:val="center"/>
            <w:hideMark/>
          </w:tcPr>
          <w:p w14:paraId="138071C7"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41999A1D" w14:textId="77777777" w:rsidR="004828B4" w:rsidRPr="0080292E" w:rsidRDefault="004828B4" w:rsidP="00A46320">
            <w:pPr>
              <w:jc w:val="center"/>
              <w:rPr>
                <w:rFonts w:cs="Arial"/>
              </w:rPr>
            </w:pPr>
            <w:r>
              <w:rPr>
                <w:rFonts w:cs="Arial"/>
              </w:rPr>
              <w:t>X</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CBA1491" w14:textId="77777777" w:rsidR="004828B4" w:rsidRPr="0080292E" w:rsidRDefault="004828B4" w:rsidP="00A46320">
            <w:pPr>
              <w:jc w:val="center"/>
              <w:rPr>
                <w:rFonts w:cs="Arial"/>
              </w:rPr>
            </w:pPr>
            <w:r>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49B3C3D6"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106CB552" w14:textId="77777777" w:rsidR="004828B4" w:rsidRPr="0080292E" w:rsidRDefault="004828B4" w:rsidP="00A46320">
            <w:pPr>
              <w:rPr>
                <w:rFonts w:cs="Arial"/>
              </w:rPr>
            </w:pPr>
            <w:r>
              <w:rPr>
                <w:rFonts w:cs="Arial"/>
              </w:rPr>
              <w:t>The e</w:t>
            </w:r>
            <w:r w:rsidRPr="0080292E">
              <w:rPr>
                <w:rFonts w:cs="Arial"/>
              </w:rPr>
              <w:t>xcavated soil</w:t>
            </w:r>
            <w:r>
              <w:rPr>
                <w:rFonts w:cs="Arial"/>
              </w:rPr>
              <w:t xml:space="preserve"> and sediments along with other solid materials can be transported to the nearby drains, and this mechanism can be accelerated during rainy season, this is for short time of duration, and can be mitigated. </w:t>
            </w:r>
          </w:p>
        </w:tc>
      </w:tr>
      <w:tr w:rsidR="004828B4" w:rsidRPr="0080292E" w14:paraId="74F06F47" w14:textId="77777777" w:rsidTr="00A46320">
        <w:tc>
          <w:tcPr>
            <w:tcW w:w="718" w:type="dxa"/>
            <w:tcBorders>
              <w:top w:val="single" w:sz="4" w:space="0" w:color="auto"/>
              <w:left w:val="single" w:sz="4" w:space="0" w:color="auto"/>
              <w:bottom w:val="single" w:sz="4" w:space="0" w:color="auto"/>
              <w:right w:val="single" w:sz="4" w:space="0" w:color="auto"/>
            </w:tcBorders>
          </w:tcPr>
          <w:p w14:paraId="5E5D1E37" w14:textId="77777777" w:rsidR="004828B4" w:rsidRPr="0080292E" w:rsidRDefault="004828B4" w:rsidP="00705C61">
            <w:pPr>
              <w:numPr>
                <w:ilvl w:val="0"/>
                <w:numId w:val="64"/>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355CFC9F" w14:textId="21A6FA95" w:rsidR="004828B4" w:rsidRPr="0080292E" w:rsidRDefault="004828B4" w:rsidP="00A46320">
            <w:pPr>
              <w:rPr>
                <w:rFonts w:cs="Arial"/>
              </w:rPr>
            </w:pPr>
            <w:r w:rsidRPr="0080292E">
              <w:rPr>
                <w:rFonts w:cs="Arial"/>
              </w:rPr>
              <w:t>Will</w:t>
            </w:r>
            <w:r w:rsidRPr="0080292E">
              <w:rPr>
                <w:rFonts w:cs="Arial"/>
                <w:spacing w:val="5"/>
              </w:rPr>
              <w:t xml:space="preserve"> </w:t>
            </w:r>
            <w:r w:rsidRPr="0080292E">
              <w:rPr>
                <w:rFonts w:cs="Arial"/>
              </w:rPr>
              <w:t>the</w:t>
            </w:r>
            <w:r w:rsidRPr="0080292E">
              <w:rPr>
                <w:rFonts w:cs="Arial"/>
                <w:spacing w:val="6"/>
              </w:rPr>
              <w:t xml:space="preserve"> </w:t>
            </w:r>
            <w:r w:rsidR="006B1D79">
              <w:rPr>
                <w:rFonts w:cs="Arial"/>
              </w:rPr>
              <w:t>subprojects</w:t>
            </w:r>
            <w:r w:rsidRPr="0080292E">
              <w:rPr>
                <w:rFonts w:cs="Arial"/>
              </w:rPr>
              <w:t xml:space="preserve"> lead</w:t>
            </w:r>
            <w:r w:rsidRPr="0080292E">
              <w:rPr>
                <w:rFonts w:cs="Arial"/>
                <w:spacing w:val="5"/>
              </w:rPr>
              <w:t xml:space="preserve"> </w:t>
            </w:r>
            <w:r w:rsidRPr="0080292E">
              <w:rPr>
                <w:rFonts w:cs="Arial"/>
              </w:rPr>
              <w:t>to</w:t>
            </w:r>
            <w:r w:rsidRPr="0080292E">
              <w:rPr>
                <w:rFonts w:cs="Arial"/>
                <w:spacing w:val="7"/>
              </w:rPr>
              <w:t xml:space="preserve"> </w:t>
            </w:r>
            <w:r w:rsidRPr="0080292E">
              <w:rPr>
                <w:rFonts w:cs="Arial"/>
              </w:rPr>
              <w:t>health</w:t>
            </w:r>
            <w:r w:rsidRPr="0080292E">
              <w:rPr>
                <w:rFonts w:cs="Arial"/>
                <w:spacing w:val="4"/>
              </w:rPr>
              <w:t xml:space="preserve"> </w:t>
            </w:r>
            <w:r w:rsidRPr="0080292E">
              <w:rPr>
                <w:rFonts w:cs="Arial"/>
              </w:rPr>
              <w:t>hazards</w:t>
            </w:r>
            <w:r w:rsidRPr="0080292E">
              <w:rPr>
                <w:rFonts w:cs="Arial"/>
                <w:spacing w:val="2"/>
              </w:rPr>
              <w:t xml:space="preserve"> </w:t>
            </w:r>
            <w:r w:rsidRPr="0080292E">
              <w:rPr>
                <w:rFonts w:cs="Arial"/>
              </w:rPr>
              <w:t>a</w:t>
            </w:r>
            <w:r w:rsidRPr="0080292E">
              <w:rPr>
                <w:rFonts w:cs="Arial"/>
                <w:spacing w:val="2"/>
              </w:rPr>
              <w:t>n</w:t>
            </w:r>
            <w:r w:rsidRPr="0080292E">
              <w:rPr>
                <w:rFonts w:cs="Arial"/>
              </w:rPr>
              <w:t>d interference</w:t>
            </w:r>
            <w:r w:rsidRPr="0080292E">
              <w:rPr>
                <w:rFonts w:cs="Arial"/>
                <w:spacing w:val="43"/>
              </w:rPr>
              <w:t xml:space="preserve"> </w:t>
            </w:r>
            <w:r w:rsidRPr="0080292E">
              <w:rPr>
                <w:rFonts w:cs="Arial"/>
              </w:rPr>
              <w:t>of</w:t>
            </w:r>
            <w:r w:rsidRPr="0080292E">
              <w:rPr>
                <w:rFonts w:cs="Arial"/>
                <w:spacing w:val="50"/>
              </w:rPr>
              <w:t xml:space="preserve"> </w:t>
            </w:r>
            <w:r w:rsidRPr="0080292E">
              <w:rPr>
                <w:rFonts w:cs="Arial"/>
              </w:rPr>
              <w:t>plant</w:t>
            </w:r>
            <w:r w:rsidRPr="0080292E">
              <w:rPr>
                <w:rFonts w:cs="Arial"/>
                <w:spacing w:val="48"/>
              </w:rPr>
              <w:t xml:space="preserve"> </w:t>
            </w:r>
            <w:r w:rsidRPr="0080292E">
              <w:rPr>
                <w:rFonts w:cs="Arial"/>
              </w:rPr>
              <w:t>growth</w:t>
            </w:r>
            <w:r w:rsidRPr="0080292E">
              <w:rPr>
                <w:rFonts w:cs="Arial"/>
                <w:spacing w:val="46"/>
              </w:rPr>
              <w:t xml:space="preserve"> </w:t>
            </w:r>
            <w:r w:rsidRPr="0080292E">
              <w:rPr>
                <w:rFonts w:cs="Arial"/>
              </w:rPr>
              <w:t>adjacent</w:t>
            </w:r>
            <w:r w:rsidRPr="0080292E">
              <w:rPr>
                <w:rFonts w:cs="Arial"/>
                <w:spacing w:val="46"/>
              </w:rPr>
              <w:t xml:space="preserve"> </w:t>
            </w:r>
            <w:r w:rsidRPr="0080292E">
              <w:rPr>
                <w:rFonts w:cs="Arial"/>
              </w:rPr>
              <w:t>to</w:t>
            </w:r>
            <w:r w:rsidRPr="0080292E">
              <w:rPr>
                <w:rFonts w:cs="Arial"/>
                <w:spacing w:val="50"/>
              </w:rPr>
              <w:t xml:space="preserve"> </w:t>
            </w:r>
            <w:r w:rsidRPr="0080292E">
              <w:rPr>
                <w:rFonts w:cs="Arial"/>
              </w:rPr>
              <w:t>roads</w:t>
            </w:r>
            <w:r w:rsidRPr="0080292E">
              <w:rPr>
                <w:rFonts w:cs="Arial"/>
                <w:spacing w:val="47"/>
              </w:rPr>
              <w:t xml:space="preserve"> </w:t>
            </w:r>
            <w:r w:rsidRPr="0080292E">
              <w:rPr>
                <w:rFonts w:cs="Arial"/>
              </w:rPr>
              <w:t>by dust</w:t>
            </w:r>
            <w:r w:rsidRPr="0080292E">
              <w:rPr>
                <w:rFonts w:cs="Arial"/>
                <w:spacing w:val="-4"/>
              </w:rPr>
              <w:t xml:space="preserve"> </w:t>
            </w:r>
            <w:r w:rsidRPr="0080292E">
              <w:rPr>
                <w:rFonts w:cs="Arial"/>
              </w:rPr>
              <w:t>raised</w:t>
            </w:r>
            <w:r w:rsidRPr="0080292E">
              <w:rPr>
                <w:rFonts w:cs="Arial"/>
                <w:spacing w:val="-5"/>
              </w:rPr>
              <w:t xml:space="preserve"> </w:t>
            </w:r>
            <w:r w:rsidRPr="0080292E">
              <w:rPr>
                <w:rFonts w:cs="Arial"/>
              </w:rPr>
              <w:t>and</w:t>
            </w:r>
            <w:r w:rsidRPr="0080292E">
              <w:rPr>
                <w:rFonts w:cs="Arial"/>
                <w:spacing w:val="-3"/>
              </w:rPr>
              <w:t xml:space="preserve"> </w:t>
            </w:r>
            <w:r w:rsidRPr="0080292E">
              <w:rPr>
                <w:rFonts w:cs="Arial"/>
              </w:rPr>
              <w:t>blown</w:t>
            </w:r>
            <w:r w:rsidRPr="0080292E">
              <w:rPr>
                <w:rFonts w:cs="Arial"/>
                <w:spacing w:val="-6"/>
              </w:rPr>
              <w:t xml:space="preserve"> </w:t>
            </w:r>
            <w:r w:rsidRPr="0080292E">
              <w:rPr>
                <w:rFonts w:cs="Arial"/>
                <w:spacing w:val="-1"/>
              </w:rPr>
              <w:t>b</w:t>
            </w:r>
            <w:r w:rsidRPr="0080292E">
              <w:rPr>
                <w:rFonts w:cs="Arial"/>
              </w:rPr>
              <w:t>y</w:t>
            </w:r>
            <w:r w:rsidRPr="0080292E">
              <w:rPr>
                <w:rFonts w:cs="Arial"/>
                <w:spacing w:val="-1"/>
              </w:rPr>
              <w:t xml:space="preserve"> v</w:t>
            </w:r>
            <w:r w:rsidRPr="0080292E">
              <w:rPr>
                <w:rFonts w:cs="Arial"/>
              </w:rPr>
              <w:t>ehicles?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4B543508" w14:textId="77777777" w:rsidR="004828B4" w:rsidRPr="0080292E" w:rsidRDefault="004828B4" w:rsidP="00A46320">
            <w:pPr>
              <w:jc w:val="center"/>
              <w:rPr>
                <w:rFonts w:cs="Arial"/>
              </w:rPr>
            </w:pPr>
            <w:r>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78834281"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E9B3D75" w14:textId="77777777" w:rsidR="004828B4" w:rsidRPr="0080292E" w:rsidRDefault="004828B4" w:rsidP="00A46320">
            <w:pPr>
              <w:jc w:val="center"/>
              <w:rPr>
                <w:rFonts w:cs="Arial"/>
              </w:rPr>
            </w:pPr>
            <w:r>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04918F3E"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5F30F9EA" w14:textId="77777777" w:rsidR="004828B4" w:rsidRPr="0080292E" w:rsidRDefault="004828B4" w:rsidP="00A46320">
            <w:pPr>
              <w:rPr>
                <w:rFonts w:cs="Arial"/>
              </w:rPr>
            </w:pPr>
          </w:p>
        </w:tc>
      </w:tr>
      <w:tr w:rsidR="004828B4" w:rsidRPr="0080292E" w14:paraId="7E480E3F" w14:textId="77777777" w:rsidTr="00A46320">
        <w:tc>
          <w:tcPr>
            <w:tcW w:w="718" w:type="dxa"/>
            <w:tcBorders>
              <w:top w:val="single" w:sz="4" w:space="0" w:color="auto"/>
              <w:left w:val="single" w:sz="4" w:space="0" w:color="auto"/>
              <w:bottom w:val="single" w:sz="4" w:space="0" w:color="auto"/>
              <w:right w:val="single" w:sz="4" w:space="0" w:color="auto"/>
            </w:tcBorders>
            <w:hideMark/>
          </w:tcPr>
          <w:p w14:paraId="46E9FEDD" w14:textId="77777777" w:rsidR="004828B4" w:rsidRPr="0080292E" w:rsidRDefault="004828B4" w:rsidP="00A46320">
            <w:pPr>
              <w:rPr>
                <w:rFonts w:cs="Arial"/>
                <w:b/>
              </w:rPr>
            </w:pPr>
            <w:r w:rsidRPr="0080292E">
              <w:rPr>
                <w:rFonts w:cs="Arial"/>
                <w:b/>
              </w:rPr>
              <w:t>G</w:t>
            </w:r>
          </w:p>
        </w:tc>
        <w:tc>
          <w:tcPr>
            <w:tcW w:w="5084" w:type="dxa"/>
            <w:tcBorders>
              <w:top w:val="single" w:sz="4" w:space="0" w:color="000000"/>
              <w:left w:val="single" w:sz="4" w:space="0" w:color="000000"/>
              <w:bottom w:val="single" w:sz="4" w:space="0" w:color="000000"/>
              <w:right w:val="single" w:sz="4" w:space="0" w:color="000000"/>
            </w:tcBorders>
            <w:hideMark/>
          </w:tcPr>
          <w:p w14:paraId="19E338BB" w14:textId="77777777" w:rsidR="004828B4" w:rsidRPr="0080292E" w:rsidRDefault="004828B4" w:rsidP="00A46320">
            <w:pPr>
              <w:rPr>
                <w:rFonts w:cs="Arial"/>
                <w:b/>
              </w:rPr>
            </w:pPr>
            <w:r w:rsidRPr="0080292E">
              <w:rPr>
                <w:rFonts w:cs="Arial"/>
                <w:b/>
                <w:bCs/>
              </w:rPr>
              <w:t>Cultural</w:t>
            </w:r>
            <w:r w:rsidRPr="0080292E">
              <w:rPr>
                <w:rFonts w:cs="Arial"/>
                <w:b/>
                <w:bCs/>
                <w:spacing w:val="-8"/>
              </w:rPr>
              <w:t xml:space="preserve"> </w:t>
            </w:r>
            <w:r w:rsidRPr="0080292E">
              <w:rPr>
                <w:rFonts w:cs="Arial"/>
                <w:b/>
                <w:bCs/>
              </w:rPr>
              <w:t>Property</w:t>
            </w:r>
          </w:p>
        </w:tc>
        <w:tc>
          <w:tcPr>
            <w:tcW w:w="889" w:type="dxa"/>
            <w:tcBorders>
              <w:top w:val="single" w:sz="4" w:space="0" w:color="auto"/>
              <w:left w:val="single" w:sz="4" w:space="0" w:color="auto"/>
              <w:bottom w:val="single" w:sz="4" w:space="0" w:color="auto"/>
              <w:right w:val="single" w:sz="4" w:space="0" w:color="auto"/>
            </w:tcBorders>
            <w:vAlign w:val="center"/>
          </w:tcPr>
          <w:p w14:paraId="3D042C9C" w14:textId="77777777" w:rsidR="004828B4" w:rsidRPr="0080292E" w:rsidRDefault="004828B4" w:rsidP="00A46320">
            <w:pPr>
              <w:jc w:val="center"/>
              <w:rPr>
                <w:rFonts w:cs="Arial"/>
                <w:b/>
              </w:rPr>
            </w:pPr>
          </w:p>
        </w:tc>
        <w:tc>
          <w:tcPr>
            <w:tcW w:w="1063" w:type="dxa"/>
            <w:tcBorders>
              <w:top w:val="single" w:sz="4" w:space="0" w:color="auto"/>
              <w:left w:val="single" w:sz="4" w:space="0" w:color="auto"/>
              <w:bottom w:val="single" w:sz="4" w:space="0" w:color="auto"/>
              <w:right w:val="single" w:sz="4" w:space="0" w:color="auto"/>
            </w:tcBorders>
            <w:vAlign w:val="center"/>
          </w:tcPr>
          <w:p w14:paraId="64302BDF" w14:textId="77777777" w:rsidR="004828B4" w:rsidRPr="0080292E" w:rsidRDefault="004828B4" w:rsidP="00A46320">
            <w:pPr>
              <w:jc w:val="center"/>
              <w:rPr>
                <w:rFonts w:cs="Arial"/>
                <w:b/>
              </w:rPr>
            </w:pPr>
          </w:p>
        </w:tc>
        <w:tc>
          <w:tcPr>
            <w:tcW w:w="1260" w:type="dxa"/>
            <w:tcBorders>
              <w:top w:val="single" w:sz="4" w:space="0" w:color="auto"/>
              <w:left w:val="single" w:sz="4" w:space="0" w:color="auto"/>
              <w:bottom w:val="single" w:sz="4" w:space="0" w:color="auto"/>
              <w:right w:val="single" w:sz="4" w:space="0" w:color="auto"/>
            </w:tcBorders>
            <w:vAlign w:val="center"/>
          </w:tcPr>
          <w:p w14:paraId="270FE3A1" w14:textId="77777777" w:rsidR="004828B4" w:rsidRPr="0080292E" w:rsidRDefault="004828B4" w:rsidP="00A46320">
            <w:pPr>
              <w:jc w:val="center"/>
              <w:rPr>
                <w:rFonts w:cs="Arial"/>
                <w:b/>
              </w:rPr>
            </w:pPr>
          </w:p>
        </w:tc>
        <w:tc>
          <w:tcPr>
            <w:tcW w:w="1450" w:type="dxa"/>
            <w:tcBorders>
              <w:top w:val="single" w:sz="4" w:space="0" w:color="auto"/>
              <w:left w:val="single" w:sz="4" w:space="0" w:color="auto"/>
              <w:bottom w:val="single" w:sz="4" w:space="0" w:color="auto"/>
              <w:right w:val="single" w:sz="4" w:space="0" w:color="auto"/>
            </w:tcBorders>
            <w:vAlign w:val="center"/>
          </w:tcPr>
          <w:p w14:paraId="279C5442" w14:textId="77777777" w:rsidR="004828B4" w:rsidRPr="0080292E" w:rsidRDefault="004828B4" w:rsidP="00A46320">
            <w:pPr>
              <w:jc w:val="center"/>
              <w:rPr>
                <w:rFonts w:cs="Arial"/>
                <w:b/>
              </w:rPr>
            </w:pPr>
          </w:p>
        </w:tc>
        <w:tc>
          <w:tcPr>
            <w:tcW w:w="4476" w:type="dxa"/>
            <w:tcBorders>
              <w:top w:val="single" w:sz="4" w:space="0" w:color="auto"/>
              <w:left w:val="single" w:sz="4" w:space="0" w:color="auto"/>
              <w:bottom w:val="single" w:sz="4" w:space="0" w:color="auto"/>
              <w:right w:val="single" w:sz="4" w:space="0" w:color="auto"/>
            </w:tcBorders>
          </w:tcPr>
          <w:p w14:paraId="3359275E" w14:textId="77777777" w:rsidR="004828B4" w:rsidRPr="0080292E" w:rsidRDefault="004828B4" w:rsidP="00A46320">
            <w:pPr>
              <w:rPr>
                <w:rFonts w:cs="Arial"/>
                <w:b/>
              </w:rPr>
            </w:pPr>
          </w:p>
        </w:tc>
      </w:tr>
      <w:tr w:rsidR="004828B4" w:rsidRPr="0080292E" w14:paraId="076D9C0F" w14:textId="77777777" w:rsidTr="00A46320">
        <w:tc>
          <w:tcPr>
            <w:tcW w:w="718" w:type="dxa"/>
            <w:tcBorders>
              <w:top w:val="single" w:sz="4" w:space="0" w:color="auto"/>
              <w:left w:val="single" w:sz="4" w:space="0" w:color="auto"/>
              <w:bottom w:val="single" w:sz="4" w:space="0" w:color="auto"/>
              <w:right w:val="single" w:sz="4" w:space="0" w:color="auto"/>
            </w:tcBorders>
          </w:tcPr>
          <w:p w14:paraId="2D578392" w14:textId="77777777" w:rsidR="004828B4" w:rsidRPr="0080292E" w:rsidRDefault="004828B4" w:rsidP="00705C61">
            <w:pPr>
              <w:numPr>
                <w:ilvl w:val="0"/>
                <w:numId w:val="65"/>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115F351C" w14:textId="6620381D" w:rsidR="004828B4" w:rsidRPr="0080292E" w:rsidRDefault="004828B4" w:rsidP="00A46320">
            <w:pPr>
              <w:rPr>
                <w:rFonts w:cs="Arial"/>
              </w:rPr>
            </w:pPr>
            <w:r w:rsidRPr="0080292E">
              <w:rPr>
                <w:rFonts w:cs="Arial"/>
              </w:rPr>
              <w:t xml:space="preserve">Will </w:t>
            </w:r>
            <w:r w:rsidRPr="0080292E">
              <w:rPr>
                <w:rFonts w:cs="Arial"/>
                <w:spacing w:val="5"/>
              </w:rPr>
              <w:t xml:space="preserve"> </w:t>
            </w:r>
            <w:r w:rsidRPr="0080292E">
              <w:rPr>
                <w:rFonts w:cs="Arial"/>
              </w:rPr>
              <w:t xml:space="preserve">the </w:t>
            </w:r>
            <w:r w:rsidRPr="0080292E">
              <w:rPr>
                <w:rFonts w:cs="Arial"/>
                <w:spacing w:val="6"/>
              </w:rPr>
              <w:t xml:space="preserve"> </w:t>
            </w:r>
            <w:r w:rsidR="006B1D79">
              <w:rPr>
                <w:rFonts w:cs="Arial"/>
              </w:rPr>
              <w:t>subprojects</w:t>
            </w:r>
            <w:r w:rsidRPr="0080292E">
              <w:rPr>
                <w:rFonts w:cs="Arial"/>
              </w:rPr>
              <w:t xml:space="preserve">  have </w:t>
            </w:r>
            <w:r w:rsidRPr="0080292E">
              <w:rPr>
                <w:rFonts w:cs="Arial"/>
                <w:spacing w:val="5"/>
              </w:rPr>
              <w:t xml:space="preserve"> </w:t>
            </w:r>
            <w:r w:rsidRPr="0080292E">
              <w:rPr>
                <w:rFonts w:cs="Arial"/>
              </w:rPr>
              <w:t xml:space="preserve">an </w:t>
            </w:r>
            <w:r w:rsidRPr="0080292E">
              <w:rPr>
                <w:rFonts w:cs="Arial"/>
                <w:spacing w:val="7"/>
              </w:rPr>
              <w:t xml:space="preserve"> </w:t>
            </w:r>
            <w:r w:rsidRPr="0080292E">
              <w:rPr>
                <w:rFonts w:cs="Arial"/>
              </w:rPr>
              <w:t>i</w:t>
            </w:r>
            <w:r w:rsidRPr="0080292E">
              <w:rPr>
                <w:rFonts w:cs="Arial"/>
                <w:spacing w:val="-2"/>
              </w:rPr>
              <w:t>m</w:t>
            </w:r>
            <w:r w:rsidRPr="0080292E">
              <w:rPr>
                <w:rFonts w:cs="Arial"/>
                <w:spacing w:val="2"/>
              </w:rPr>
              <w:t>p</w:t>
            </w:r>
            <w:r w:rsidRPr="0080292E">
              <w:rPr>
                <w:rFonts w:cs="Arial"/>
              </w:rPr>
              <w:t xml:space="preserve">act </w:t>
            </w:r>
            <w:r w:rsidRPr="0080292E">
              <w:rPr>
                <w:rFonts w:cs="Arial"/>
                <w:spacing w:val="3"/>
              </w:rPr>
              <w:t xml:space="preserve"> </w:t>
            </w:r>
            <w:r w:rsidRPr="0080292E">
              <w:rPr>
                <w:rFonts w:cs="Arial"/>
              </w:rPr>
              <w:t>on archaeologic</w:t>
            </w:r>
            <w:r w:rsidRPr="0080292E">
              <w:rPr>
                <w:rFonts w:cs="Arial"/>
                <w:spacing w:val="1"/>
              </w:rPr>
              <w:t>a</w:t>
            </w:r>
            <w:r w:rsidRPr="0080292E">
              <w:rPr>
                <w:rFonts w:cs="Arial"/>
              </w:rPr>
              <w:t>l or</w:t>
            </w:r>
            <w:r w:rsidRPr="0080292E">
              <w:rPr>
                <w:rFonts w:cs="Arial"/>
                <w:spacing w:val="11"/>
              </w:rPr>
              <w:t xml:space="preserve"> </w:t>
            </w:r>
            <w:r w:rsidRPr="0080292E">
              <w:rPr>
                <w:rFonts w:cs="Arial"/>
              </w:rPr>
              <w:t>historic</w:t>
            </w:r>
            <w:r w:rsidRPr="0080292E">
              <w:rPr>
                <w:rFonts w:cs="Arial"/>
                <w:spacing w:val="1"/>
              </w:rPr>
              <w:t>a</w:t>
            </w:r>
            <w:r w:rsidRPr="0080292E">
              <w:rPr>
                <w:rFonts w:cs="Arial"/>
              </w:rPr>
              <w:t>l</w:t>
            </w:r>
            <w:r w:rsidRPr="0080292E">
              <w:rPr>
                <w:rFonts w:cs="Arial"/>
                <w:spacing w:val="5"/>
              </w:rPr>
              <w:t xml:space="preserve"> </w:t>
            </w:r>
            <w:r w:rsidRPr="0080292E">
              <w:rPr>
                <w:rFonts w:cs="Arial"/>
              </w:rPr>
              <w:t>sites,</w:t>
            </w:r>
            <w:r w:rsidRPr="0080292E">
              <w:rPr>
                <w:rFonts w:cs="Arial"/>
                <w:spacing w:val="10"/>
              </w:rPr>
              <w:t xml:space="preserve"> </w:t>
            </w:r>
            <w:r w:rsidRPr="0080292E">
              <w:rPr>
                <w:rFonts w:cs="Arial"/>
              </w:rPr>
              <w:t>including</w:t>
            </w:r>
            <w:r w:rsidRPr="0080292E">
              <w:rPr>
                <w:rFonts w:cs="Arial"/>
                <w:spacing w:val="5"/>
              </w:rPr>
              <w:t xml:space="preserve"> </w:t>
            </w:r>
            <w:r w:rsidRPr="0080292E">
              <w:rPr>
                <w:rFonts w:cs="Arial"/>
              </w:rPr>
              <w:t>historic urban</w:t>
            </w:r>
            <w:r w:rsidRPr="0080292E">
              <w:rPr>
                <w:rFonts w:cs="Arial"/>
                <w:spacing w:val="-5"/>
              </w:rPr>
              <w:t xml:space="preserve"> </w:t>
            </w:r>
            <w:r w:rsidRPr="0080292E">
              <w:rPr>
                <w:rFonts w:cs="Arial"/>
              </w:rPr>
              <w:t>areas?</w:t>
            </w:r>
          </w:p>
        </w:tc>
        <w:tc>
          <w:tcPr>
            <w:tcW w:w="889" w:type="dxa"/>
            <w:tcBorders>
              <w:top w:val="single" w:sz="4" w:space="0" w:color="auto"/>
              <w:left w:val="single" w:sz="4" w:space="0" w:color="auto"/>
              <w:bottom w:val="single" w:sz="4" w:space="0" w:color="auto"/>
              <w:right w:val="single" w:sz="4" w:space="0" w:color="auto"/>
            </w:tcBorders>
            <w:vAlign w:val="center"/>
            <w:hideMark/>
          </w:tcPr>
          <w:p w14:paraId="0C852813"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6B5F1D84"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AFC4F22" w14:textId="77777777" w:rsidR="004828B4" w:rsidRPr="0080292E" w:rsidRDefault="004828B4" w:rsidP="00A46320">
            <w:pPr>
              <w:jc w:val="center"/>
              <w:rPr>
                <w:rFonts w:cs="Arial"/>
              </w:rPr>
            </w:pPr>
            <w:r>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7C74A0B1" w14:textId="77777777" w:rsidR="004828B4" w:rsidRPr="0080292E" w:rsidRDefault="004828B4" w:rsidP="00A46320">
            <w:pPr>
              <w:jc w:val="center"/>
              <w:rPr>
                <w:rFonts w:cs="Arial"/>
              </w:rPr>
            </w:pPr>
            <w:r>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2145A23C" w14:textId="77777777" w:rsidR="004828B4" w:rsidRPr="0080292E" w:rsidRDefault="004828B4" w:rsidP="00A46320">
            <w:pPr>
              <w:rPr>
                <w:rFonts w:cs="Arial"/>
              </w:rPr>
            </w:pPr>
            <w:r w:rsidRPr="009B0760">
              <w:rPr>
                <w:rFonts w:cs="Arial"/>
              </w:rPr>
              <w:t xml:space="preserve">Positive impacts, however, the contractor will not interfere/ modify the existed condition. The department will hire contract </w:t>
            </w:r>
            <w:r>
              <w:rPr>
                <w:rFonts w:cs="Arial"/>
              </w:rPr>
              <w:t>to those, who have experience in</w:t>
            </w:r>
            <w:r w:rsidRPr="009B0760">
              <w:rPr>
                <w:rFonts w:cs="Arial"/>
              </w:rPr>
              <w:t xml:space="preserve"> such type of construction activities. The archeology department will strongly monitor the activities of the contractor.  PCRMP needs to be prepared to ensure that adverse impacts on PCR can be avoided.</w:t>
            </w:r>
          </w:p>
        </w:tc>
      </w:tr>
      <w:tr w:rsidR="004828B4" w:rsidRPr="0080292E" w14:paraId="3E145E08" w14:textId="77777777" w:rsidTr="00A46320">
        <w:tc>
          <w:tcPr>
            <w:tcW w:w="718" w:type="dxa"/>
            <w:tcBorders>
              <w:top w:val="single" w:sz="4" w:space="0" w:color="auto"/>
              <w:left w:val="single" w:sz="4" w:space="0" w:color="auto"/>
              <w:bottom w:val="single" w:sz="4" w:space="0" w:color="auto"/>
              <w:right w:val="single" w:sz="4" w:space="0" w:color="auto"/>
            </w:tcBorders>
          </w:tcPr>
          <w:p w14:paraId="1308B123" w14:textId="77777777" w:rsidR="004828B4" w:rsidRPr="0080292E" w:rsidRDefault="004828B4" w:rsidP="00705C61">
            <w:pPr>
              <w:numPr>
                <w:ilvl w:val="0"/>
                <w:numId w:val="65"/>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4F803C58" w14:textId="3EA993B4" w:rsidR="004828B4" w:rsidRPr="0080292E" w:rsidRDefault="004828B4" w:rsidP="00A46320">
            <w:pPr>
              <w:rPr>
                <w:rFonts w:cs="Arial"/>
              </w:rPr>
            </w:pPr>
            <w:r w:rsidRPr="0080292E">
              <w:rPr>
                <w:rFonts w:cs="Arial"/>
              </w:rPr>
              <w:t xml:space="preserve">Will </w:t>
            </w:r>
            <w:r w:rsidRPr="0080292E">
              <w:rPr>
                <w:rFonts w:cs="Arial"/>
                <w:spacing w:val="9"/>
              </w:rPr>
              <w:t xml:space="preserve"> </w:t>
            </w:r>
            <w:r w:rsidRPr="0080292E">
              <w:rPr>
                <w:rFonts w:cs="Arial"/>
              </w:rPr>
              <w:t xml:space="preserve">the </w:t>
            </w:r>
            <w:r w:rsidRPr="0080292E">
              <w:rPr>
                <w:rFonts w:cs="Arial"/>
                <w:spacing w:val="10"/>
              </w:rPr>
              <w:t xml:space="preserve"> </w:t>
            </w:r>
            <w:r w:rsidR="006B1D79">
              <w:rPr>
                <w:rFonts w:cs="Arial"/>
              </w:rPr>
              <w:t>subprojects</w:t>
            </w:r>
            <w:r w:rsidRPr="0080292E">
              <w:rPr>
                <w:rFonts w:cs="Arial"/>
              </w:rPr>
              <w:t xml:space="preserve"> </w:t>
            </w:r>
            <w:r w:rsidRPr="0080292E">
              <w:rPr>
                <w:rFonts w:cs="Arial"/>
                <w:spacing w:val="4"/>
              </w:rPr>
              <w:t xml:space="preserve"> </w:t>
            </w:r>
            <w:r w:rsidRPr="0080292E">
              <w:rPr>
                <w:rFonts w:cs="Arial"/>
              </w:rPr>
              <w:t xml:space="preserve">have </w:t>
            </w:r>
            <w:r w:rsidRPr="0080292E">
              <w:rPr>
                <w:rFonts w:cs="Arial"/>
                <w:spacing w:val="9"/>
              </w:rPr>
              <w:t xml:space="preserve"> </w:t>
            </w:r>
            <w:r w:rsidRPr="0080292E">
              <w:rPr>
                <w:rFonts w:cs="Arial"/>
              </w:rPr>
              <w:t xml:space="preserve">an </w:t>
            </w:r>
            <w:r w:rsidRPr="0080292E">
              <w:rPr>
                <w:rFonts w:cs="Arial"/>
                <w:spacing w:val="11"/>
              </w:rPr>
              <w:t xml:space="preserve"> </w:t>
            </w:r>
            <w:r w:rsidRPr="0080292E">
              <w:rPr>
                <w:rFonts w:cs="Arial"/>
              </w:rPr>
              <w:t>i</w:t>
            </w:r>
            <w:r w:rsidRPr="0080292E">
              <w:rPr>
                <w:rFonts w:cs="Arial"/>
                <w:spacing w:val="-2"/>
              </w:rPr>
              <w:t>m</w:t>
            </w:r>
            <w:r w:rsidRPr="0080292E">
              <w:rPr>
                <w:rFonts w:cs="Arial"/>
              </w:rPr>
              <w:t xml:space="preserve">pact </w:t>
            </w:r>
            <w:r w:rsidRPr="0080292E">
              <w:rPr>
                <w:rFonts w:cs="Arial"/>
                <w:spacing w:val="8"/>
              </w:rPr>
              <w:t xml:space="preserve"> </w:t>
            </w:r>
            <w:r w:rsidRPr="0080292E">
              <w:rPr>
                <w:rFonts w:cs="Arial"/>
              </w:rPr>
              <w:t xml:space="preserve">on </w:t>
            </w:r>
            <w:r w:rsidRPr="0080292E">
              <w:rPr>
                <w:rFonts w:cs="Arial"/>
                <w:spacing w:val="11"/>
              </w:rPr>
              <w:t xml:space="preserve"> </w:t>
            </w:r>
            <w:r w:rsidRPr="0080292E">
              <w:rPr>
                <w:rFonts w:cs="Arial"/>
              </w:rPr>
              <w:t xml:space="preserve">religious </w:t>
            </w:r>
            <w:r w:rsidRPr="0080292E">
              <w:rPr>
                <w:rFonts w:cs="Arial"/>
                <w:spacing w:val="-2"/>
              </w:rPr>
              <w:t>m</w:t>
            </w:r>
            <w:r w:rsidRPr="0080292E">
              <w:rPr>
                <w:rFonts w:cs="Arial"/>
              </w:rPr>
              <w:t>on</w:t>
            </w:r>
            <w:r w:rsidRPr="0080292E">
              <w:rPr>
                <w:rFonts w:cs="Arial"/>
                <w:spacing w:val="2"/>
              </w:rPr>
              <w:t>u</w:t>
            </w:r>
            <w:r w:rsidRPr="0080292E">
              <w:rPr>
                <w:rFonts w:cs="Arial"/>
              </w:rPr>
              <w:t>ments,</w:t>
            </w:r>
            <w:r w:rsidRPr="0080292E">
              <w:rPr>
                <w:rFonts w:cs="Arial"/>
                <w:spacing w:val="-11"/>
              </w:rPr>
              <w:t xml:space="preserve"> </w:t>
            </w:r>
            <w:r w:rsidRPr="0080292E">
              <w:rPr>
                <w:rFonts w:cs="Arial"/>
              </w:rPr>
              <w:t>structures</w:t>
            </w:r>
            <w:r w:rsidRPr="0080292E">
              <w:rPr>
                <w:rFonts w:cs="Arial"/>
                <w:spacing w:val="-9"/>
              </w:rPr>
              <w:t xml:space="preserve"> </w:t>
            </w:r>
            <w:r w:rsidRPr="0080292E">
              <w:rPr>
                <w:rFonts w:cs="Arial"/>
              </w:rPr>
              <w:t>and/or</w:t>
            </w:r>
            <w:r w:rsidRPr="0080292E">
              <w:rPr>
                <w:rFonts w:cs="Arial"/>
                <w:spacing w:val="-6"/>
              </w:rPr>
              <w:t xml:space="preserve"> </w:t>
            </w:r>
            <w:r w:rsidRPr="0080292E">
              <w:rPr>
                <w:rFonts w:cs="Arial"/>
              </w:rPr>
              <w:t>c</w:t>
            </w:r>
            <w:r w:rsidRPr="0080292E">
              <w:rPr>
                <w:rFonts w:cs="Arial"/>
                <w:spacing w:val="1"/>
              </w:rPr>
              <w:t>e</w:t>
            </w:r>
            <w:r w:rsidRPr="0080292E">
              <w:rPr>
                <w:rFonts w:cs="Arial"/>
                <w:spacing w:val="-2"/>
              </w:rPr>
              <w:t>m</w:t>
            </w:r>
            <w:r w:rsidRPr="0080292E">
              <w:rPr>
                <w:rFonts w:cs="Arial"/>
              </w:rPr>
              <w:t>e</w:t>
            </w:r>
            <w:r w:rsidRPr="0080292E">
              <w:rPr>
                <w:rFonts w:cs="Arial"/>
                <w:spacing w:val="1"/>
              </w:rPr>
              <w:t>t</w:t>
            </w:r>
            <w:r w:rsidRPr="0080292E">
              <w:rPr>
                <w:rFonts w:cs="Arial"/>
              </w:rPr>
              <w:t>erie</w:t>
            </w:r>
            <w:r w:rsidRPr="0080292E">
              <w:rPr>
                <w:rFonts w:cs="Arial"/>
                <w:spacing w:val="1"/>
              </w:rPr>
              <w:t>s</w:t>
            </w:r>
            <w:r w:rsidRPr="0080292E">
              <w:rPr>
                <w:rFonts w:cs="Arial"/>
              </w:rPr>
              <w:t>?</w:t>
            </w:r>
          </w:p>
        </w:tc>
        <w:tc>
          <w:tcPr>
            <w:tcW w:w="889" w:type="dxa"/>
            <w:tcBorders>
              <w:top w:val="single" w:sz="4" w:space="0" w:color="auto"/>
              <w:left w:val="single" w:sz="4" w:space="0" w:color="auto"/>
              <w:bottom w:val="single" w:sz="4" w:space="0" w:color="auto"/>
              <w:right w:val="single" w:sz="4" w:space="0" w:color="auto"/>
            </w:tcBorders>
            <w:vAlign w:val="center"/>
            <w:hideMark/>
          </w:tcPr>
          <w:p w14:paraId="0597D164"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2C489F81"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91BD7D9" w14:textId="77777777" w:rsidR="004828B4" w:rsidRPr="0080292E" w:rsidRDefault="004828B4" w:rsidP="00A46320">
            <w:pPr>
              <w:jc w:val="center"/>
              <w:rPr>
                <w:rFonts w:cs="Arial"/>
              </w:rPr>
            </w:pPr>
            <w:r w:rsidRPr="0080292E">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3C34A4AE"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4A9E82FF" w14:textId="77777777" w:rsidR="004828B4" w:rsidRPr="0080292E" w:rsidRDefault="004828B4" w:rsidP="00A46320">
            <w:pPr>
              <w:rPr>
                <w:rFonts w:cs="Arial"/>
              </w:rPr>
            </w:pPr>
            <w:r w:rsidRPr="009B0760">
              <w:rPr>
                <w:rFonts w:cs="Arial"/>
              </w:rPr>
              <w:t>Positive impacts, however, the contractor will not interfere/ modify the existed condition. The department will hire contract to those, who have experience in such type of construction activities. The archeology department will strongly monitor the activities of the contractor.  PCRMP needs to be prepared to ensure that adverse impacts on PCR can be avoided.</w:t>
            </w:r>
          </w:p>
        </w:tc>
      </w:tr>
      <w:tr w:rsidR="004828B4" w:rsidRPr="0080292E" w14:paraId="1F65ABC1" w14:textId="77777777" w:rsidTr="00A46320">
        <w:tc>
          <w:tcPr>
            <w:tcW w:w="718" w:type="dxa"/>
            <w:tcBorders>
              <w:top w:val="single" w:sz="4" w:space="0" w:color="auto"/>
              <w:left w:val="single" w:sz="4" w:space="0" w:color="auto"/>
              <w:bottom w:val="single" w:sz="4" w:space="0" w:color="auto"/>
              <w:right w:val="single" w:sz="4" w:space="0" w:color="auto"/>
            </w:tcBorders>
            <w:hideMark/>
          </w:tcPr>
          <w:p w14:paraId="2E683A3D" w14:textId="77777777" w:rsidR="004828B4" w:rsidRPr="0080292E" w:rsidRDefault="004828B4" w:rsidP="00A46320">
            <w:pPr>
              <w:rPr>
                <w:rFonts w:cs="Arial"/>
                <w:b/>
              </w:rPr>
            </w:pPr>
            <w:r w:rsidRPr="0080292E">
              <w:rPr>
                <w:rFonts w:cs="Arial"/>
                <w:b/>
              </w:rPr>
              <w:t>H</w:t>
            </w:r>
          </w:p>
        </w:tc>
        <w:tc>
          <w:tcPr>
            <w:tcW w:w="5084" w:type="dxa"/>
            <w:tcBorders>
              <w:top w:val="single" w:sz="4" w:space="0" w:color="000000"/>
              <w:left w:val="single" w:sz="4" w:space="0" w:color="000000"/>
              <w:bottom w:val="single" w:sz="4" w:space="0" w:color="000000"/>
              <w:right w:val="single" w:sz="4" w:space="0" w:color="000000"/>
            </w:tcBorders>
            <w:hideMark/>
          </w:tcPr>
          <w:p w14:paraId="6F8F0E20" w14:textId="77777777" w:rsidR="004828B4" w:rsidRPr="0080292E" w:rsidRDefault="004828B4" w:rsidP="00A46320">
            <w:pPr>
              <w:rPr>
                <w:rFonts w:cs="Arial"/>
                <w:b/>
              </w:rPr>
            </w:pPr>
            <w:r w:rsidRPr="0080292E">
              <w:rPr>
                <w:rFonts w:cs="Arial"/>
                <w:b/>
                <w:bCs/>
              </w:rPr>
              <w:t>Expropriation</w:t>
            </w:r>
            <w:r w:rsidRPr="0080292E">
              <w:rPr>
                <w:rFonts w:cs="Arial"/>
                <w:b/>
                <w:bCs/>
                <w:spacing w:val="-13"/>
              </w:rPr>
              <w:t xml:space="preserve"> </w:t>
            </w:r>
            <w:r w:rsidRPr="0080292E">
              <w:rPr>
                <w:rFonts w:cs="Arial"/>
                <w:b/>
                <w:bCs/>
              </w:rPr>
              <w:t>and</w:t>
            </w:r>
            <w:r w:rsidRPr="0080292E">
              <w:rPr>
                <w:rFonts w:cs="Arial"/>
                <w:b/>
                <w:bCs/>
                <w:spacing w:val="-4"/>
              </w:rPr>
              <w:t xml:space="preserve"> </w:t>
            </w:r>
            <w:r w:rsidRPr="0080292E">
              <w:rPr>
                <w:rFonts w:cs="Arial"/>
                <w:b/>
                <w:bCs/>
              </w:rPr>
              <w:t>Social</w:t>
            </w:r>
            <w:r w:rsidRPr="0080292E">
              <w:rPr>
                <w:rFonts w:cs="Arial"/>
                <w:b/>
                <w:bCs/>
                <w:spacing w:val="-7"/>
              </w:rPr>
              <w:t xml:space="preserve"> </w:t>
            </w:r>
            <w:r w:rsidRPr="0080292E">
              <w:rPr>
                <w:rFonts w:cs="Arial"/>
                <w:b/>
                <w:bCs/>
              </w:rPr>
              <w:t>Disturbance</w:t>
            </w:r>
          </w:p>
        </w:tc>
        <w:tc>
          <w:tcPr>
            <w:tcW w:w="889" w:type="dxa"/>
            <w:tcBorders>
              <w:top w:val="single" w:sz="4" w:space="0" w:color="auto"/>
              <w:left w:val="single" w:sz="4" w:space="0" w:color="auto"/>
              <w:bottom w:val="single" w:sz="4" w:space="0" w:color="auto"/>
              <w:right w:val="single" w:sz="4" w:space="0" w:color="auto"/>
            </w:tcBorders>
            <w:vAlign w:val="center"/>
          </w:tcPr>
          <w:p w14:paraId="5E1DC4E7" w14:textId="77777777" w:rsidR="004828B4" w:rsidRPr="0080292E" w:rsidRDefault="004828B4" w:rsidP="00A46320">
            <w:pPr>
              <w:jc w:val="center"/>
              <w:rPr>
                <w:rFonts w:cs="Arial"/>
                <w:b/>
              </w:rPr>
            </w:pPr>
          </w:p>
        </w:tc>
        <w:tc>
          <w:tcPr>
            <w:tcW w:w="1063" w:type="dxa"/>
            <w:tcBorders>
              <w:top w:val="single" w:sz="4" w:space="0" w:color="auto"/>
              <w:left w:val="single" w:sz="4" w:space="0" w:color="auto"/>
              <w:bottom w:val="single" w:sz="4" w:space="0" w:color="auto"/>
              <w:right w:val="single" w:sz="4" w:space="0" w:color="auto"/>
            </w:tcBorders>
            <w:vAlign w:val="center"/>
          </w:tcPr>
          <w:p w14:paraId="3717C5AF" w14:textId="77777777" w:rsidR="004828B4" w:rsidRPr="0080292E" w:rsidRDefault="004828B4" w:rsidP="00A46320">
            <w:pPr>
              <w:jc w:val="center"/>
              <w:rPr>
                <w:rFonts w:cs="Arial"/>
                <w:b/>
              </w:rPr>
            </w:pPr>
          </w:p>
        </w:tc>
        <w:tc>
          <w:tcPr>
            <w:tcW w:w="1260" w:type="dxa"/>
            <w:tcBorders>
              <w:top w:val="single" w:sz="4" w:space="0" w:color="auto"/>
              <w:left w:val="single" w:sz="4" w:space="0" w:color="auto"/>
              <w:bottom w:val="single" w:sz="4" w:space="0" w:color="auto"/>
              <w:right w:val="single" w:sz="4" w:space="0" w:color="auto"/>
            </w:tcBorders>
            <w:vAlign w:val="center"/>
          </w:tcPr>
          <w:p w14:paraId="26079667" w14:textId="77777777" w:rsidR="004828B4" w:rsidRPr="0080292E" w:rsidRDefault="004828B4" w:rsidP="00A46320">
            <w:pPr>
              <w:jc w:val="center"/>
              <w:rPr>
                <w:rFonts w:cs="Arial"/>
                <w:b/>
              </w:rPr>
            </w:pPr>
          </w:p>
        </w:tc>
        <w:tc>
          <w:tcPr>
            <w:tcW w:w="1450" w:type="dxa"/>
            <w:tcBorders>
              <w:top w:val="single" w:sz="4" w:space="0" w:color="auto"/>
              <w:left w:val="single" w:sz="4" w:space="0" w:color="auto"/>
              <w:bottom w:val="single" w:sz="4" w:space="0" w:color="auto"/>
              <w:right w:val="single" w:sz="4" w:space="0" w:color="auto"/>
            </w:tcBorders>
            <w:vAlign w:val="center"/>
          </w:tcPr>
          <w:p w14:paraId="0C21C05E" w14:textId="77777777" w:rsidR="004828B4" w:rsidRPr="0080292E" w:rsidRDefault="004828B4" w:rsidP="00A46320">
            <w:pPr>
              <w:jc w:val="center"/>
              <w:rPr>
                <w:rFonts w:cs="Arial"/>
                <w:b/>
              </w:rPr>
            </w:pPr>
          </w:p>
        </w:tc>
        <w:tc>
          <w:tcPr>
            <w:tcW w:w="4476" w:type="dxa"/>
            <w:tcBorders>
              <w:top w:val="single" w:sz="4" w:space="0" w:color="auto"/>
              <w:left w:val="single" w:sz="4" w:space="0" w:color="auto"/>
              <w:bottom w:val="single" w:sz="4" w:space="0" w:color="auto"/>
              <w:right w:val="single" w:sz="4" w:space="0" w:color="auto"/>
            </w:tcBorders>
          </w:tcPr>
          <w:p w14:paraId="05DD8C8D" w14:textId="77777777" w:rsidR="004828B4" w:rsidRPr="0080292E" w:rsidRDefault="004828B4" w:rsidP="00A46320">
            <w:pPr>
              <w:rPr>
                <w:rFonts w:cs="Arial"/>
                <w:b/>
              </w:rPr>
            </w:pPr>
          </w:p>
        </w:tc>
      </w:tr>
      <w:tr w:rsidR="004828B4" w:rsidRPr="0080292E" w14:paraId="5AA23D06" w14:textId="77777777" w:rsidTr="00A46320">
        <w:tc>
          <w:tcPr>
            <w:tcW w:w="718" w:type="dxa"/>
            <w:tcBorders>
              <w:top w:val="single" w:sz="4" w:space="0" w:color="auto"/>
              <w:left w:val="single" w:sz="4" w:space="0" w:color="auto"/>
              <w:bottom w:val="single" w:sz="4" w:space="0" w:color="auto"/>
              <w:right w:val="single" w:sz="4" w:space="0" w:color="auto"/>
            </w:tcBorders>
          </w:tcPr>
          <w:p w14:paraId="1A7ADD3D" w14:textId="77777777" w:rsidR="004828B4" w:rsidRPr="0080292E" w:rsidRDefault="004828B4" w:rsidP="00705C61">
            <w:pPr>
              <w:numPr>
                <w:ilvl w:val="0"/>
                <w:numId w:val="66"/>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768623A1" w14:textId="7162D3EF" w:rsidR="004828B4" w:rsidRPr="0080292E" w:rsidRDefault="004828B4" w:rsidP="00A46320">
            <w:pPr>
              <w:rPr>
                <w:rFonts w:cs="Arial"/>
              </w:rPr>
            </w:pPr>
            <w:r w:rsidRPr="0080292E">
              <w:rPr>
                <w:rFonts w:cs="Arial"/>
              </w:rPr>
              <w:t>Will</w:t>
            </w:r>
            <w:r w:rsidRPr="0080292E">
              <w:rPr>
                <w:rFonts w:cs="Arial"/>
                <w:spacing w:val="52"/>
              </w:rPr>
              <w:t xml:space="preserve"> </w:t>
            </w:r>
            <w:r w:rsidRPr="0080292E">
              <w:rPr>
                <w:rFonts w:cs="Arial"/>
              </w:rPr>
              <w:t>the</w:t>
            </w:r>
            <w:r w:rsidRPr="0080292E">
              <w:rPr>
                <w:rFonts w:cs="Arial"/>
                <w:spacing w:val="53"/>
              </w:rPr>
              <w:t xml:space="preserve"> </w:t>
            </w:r>
            <w:r w:rsidR="006B1D79">
              <w:rPr>
                <w:rFonts w:cs="Arial"/>
              </w:rPr>
              <w:t>subprojects</w:t>
            </w:r>
            <w:r w:rsidRPr="0080292E">
              <w:rPr>
                <w:rFonts w:cs="Arial"/>
                <w:spacing w:val="47"/>
              </w:rPr>
              <w:t xml:space="preserve"> </w:t>
            </w:r>
            <w:r w:rsidRPr="0080292E">
              <w:rPr>
                <w:rFonts w:cs="Arial"/>
              </w:rPr>
              <w:t>invo</w:t>
            </w:r>
            <w:r w:rsidRPr="0080292E">
              <w:rPr>
                <w:rFonts w:cs="Arial"/>
                <w:spacing w:val="-1"/>
              </w:rPr>
              <w:t>l</w:t>
            </w:r>
            <w:r w:rsidRPr="0080292E">
              <w:rPr>
                <w:rFonts w:cs="Arial"/>
              </w:rPr>
              <w:t>ve</w:t>
            </w:r>
            <w:r w:rsidRPr="0080292E">
              <w:rPr>
                <w:rFonts w:cs="Arial"/>
                <w:spacing w:val="49"/>
              </w:rPr>
              <w:t xml:space="preserve"> </w:t>
            </w:r>
            <w:r w:rsidRPr="0080292E">
              <w:rPr>
                <w:rFonts w:cs="Arial"/>
              </w:rPr>
              <w:t>land</w:t>
            </w:r>
            <w:r w:rsidRPr="0080292E">
              <w:rPr>
                <w:rFonts w:cs="Arial"/>
                <w:spacing w:val="52"/>
              </w:rPr>
              <w:t xml:space="preserve"> </w:t>
            </w:r>
            <w:r w:rsidRPr="0080292E">
              <w:rPr>
                <w:rFonts w:cs="Arial"/>
              </w:rPr>
              <w:t>exp</w:t>
            </w:r>
            <w:r w:rsidRPr="0080292E">
              <w:rPr>
                <w:rFonts w:cs="Arial"/>
                <w:spacing w:val="-1"/>
              </w:rPr>
              <w:t>r</w:t>
            </w:r>
            <w:r w:rsidRPr="0080292E">
              <w:rPr>
                <w:rFonts w:cs="Arial"/>
              </w:rPr>
              <w:t>opriation</w:t>
            </w:r>
            <w:r w:rsidRPr="0080292E">
              <w:rPr>
                <w:rFonts w:cs="Arial"/>
                <w:spacing w:val="43"/>
              </w:rPr>
              <w:t xml:space="preserve"> </w:t>
            </w:r>
            <w:r w:rsidRPr="0080292E">
              <w:rPr>
                <w:rFonts w:cs="Arial"/>
              </w:rPr>
              <w:t>or de</w:t>
            </w:r>
            <w:r w:rsidRPr="0080292E">
              <w:rPr>
                <w:rFonts w:cs="Arial"/>
                <w:spacing w:val="-2"/>
              </w:rPr>
              <w:t>m</w:t>
            </w:r>
            <w:r w:rsidRPr="0080292E">
              <w:rPr>
                <w:rFonts w:cs="Arial"/>
                <w:spacing w:val="1"/>
              </w:rPr>
              <w:t>o</w:t>
            </w:r>
            <w:r w:rsidRPr="0080292E">
              <w:rPr>
                <w:rFonts w:cs="Arial"/>
              </w:rPr>
              <w:t>lition</w:t>
            </w:r>
            <w:r w:rsidRPr="0080292E">
              <w:rPr>
                <w:rFonts w:cs="Arial"/>
                <w:spacing w:val="-9"/>
              </w:rPr>
              <w:t xml:space="preserve"> </w:t>
            </w:r>
            <w:r w:rsidRPr="0080292E">
              <w:rPr>
                <w:rFonts w:cs="Arial"/>
              </w:rPr>
              <w:t>of</w:t>
            </w:r>
            <w:r w:rsidRPr="0080292E">
              <w:rPr>
                <w:rFonts w:cs="Arial"/>
                <w:spacing w:val="-3"/>
              </w:rPr>
              <w:t xml:space="preserve"> </w:t>
            </w:r>
            <w:r w:rsidRPr="0080292E">
              <w:rPr>
                <w:rFonts w:cs="Arial"/>
              </w:rPr>
              <w:t>existing</w:t>
            </w:r>
            <w:r w:rsidRPr="0080292E">
              <w:rPr>
                <w:rFonts w:cs="Arial"/>
                <w:spacing w:val="-6"/>
              </w:rPr>
              <w:t xml:space="preserve"> </w:t>
            </w:r>
            <w:r w:rsidRPr="0080292E">
              <w:rPr>
                <w:rFonts w:cs="Arial"/>
              </w:rPr>
              <w:t>structures?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1311D9B7"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2EDA0FA2" w14:textId="77777777" w:rsidR="004828B4" w:rsidRPr="0080292E" w:rsidRDefault="004828B4" w:rsidP="00A46320">
            <w:pPr>
              <w:jc w:val="center"/>
              <w:rPr>
                <w:rFonts w:cs="Arial"/>
              </w:rPr>
            </w:pPr>
            <w:r>
              <w:rPr>
                <w:rFonts w:cs="Arial"/>
              </w:rPr>
              <w:t>X</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E967EA2" w14:textId="77777777" w:rsidR="004828B4" w:rsidRPr="0080292E" w:rsidRDefault="004828B4" w:rsidP="00A46320">
            <w:pPr>
              <w:jc w:val="center"/>
              <w:rPr>
                <w:rFonts w:cs="Arial"/>
              </w:rPr>
            </w:pPr>
            <w:r>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6E850350"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7FDCF4A4" w14:textId="77777777" w:rsidR="004828B4" w:rsidRPr="0080292E" w:rsidRDefault="004828B4" w:rsidP="00A46320">
            <w:pPr>
              <w:rPr>
                <w:rFonts w:cs="Arial"/>
              </w:rPr>
            </w:pPr>
            <w:r w:rsidRPr="009B0760">
              <w:rPr>
                <w:rFonts w:cs="Arial"/>
              </w:rPr>
              <w:t>Due to excavation of land for c</w:t>
            </w:r>
            <w:r>
              <w:rPr>
                <w:rFonts w:cs="Arial"/>
              </w:rPr>
              <w:t>ivil work activities. S</w:t>
            </w:r>
            <w:r w:rsidRPr="009B0760">
              <w:rPr>
                <w:rFonts w:cs="Arial"/>
              </w:rPr>
              <w:t>ignboard</w:t>
            </w:r>
            <w:r>
              <w:rPr>
                <w:rFonts w:cs="Arial"/>
              </w:rPr>
              <w:t xml:space="preserve">, electricity poles, or demolition of existing structure, during electrification, pipelines, drainage etc is possible. </w:t>
            </w:r>
            <w:r w:rsidRPr="009B0760">
              <w:rPr>
                <w:rFonts w:cs="Arial"/>
              </w:rPr>
              <w:t xml:space="preserve">  </w:t>
            </w:r>
          </w:p>
        </w:tc>
      </w:tr>
      <w:tr w:rsidR="004828B4" w:rsidRPr="0080292E" w14:paraId="64C2D337" w14:textId="77777777" w:rsidTr="00A46320">
        <w:tc>
          <w:tcPr>
            <w:tcW w:w="718" w:type="dxa"/>
            <w:tcBorders>
              <w:top w:val="single" w:sz="4" w:space="0" w:color="auto"/>
              <w:left w:val="single" w:sz="4" w:space="0" w:color="auto"/>
              <w:bottom w:val="single" w:sz="4" w:space="0" w:color="auto"/>
              <w:right w:val="single" w:sz="4" w:space="0" w:color="auto"/>
            </w:tcBorders>
          </w:tcPr>
          <w:p w14:paraId="1D0BFC5A" w14:textId="77777777" w:rsidR="004828B4" w:rsidRPr="0080292E" w:rsidRDefault="004828B4" w:rsidP="00705C61">
            <w:pPr>
              <w:numPr>
                <w:ilvl w:val="0"/>
                <w:numId w:val="66"/>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6FDCD51F" w14:textId="21F54FE6" w:rsidR="004828B4" w:rsidRPr="0080292E" w:rsidRDefault="004828B4" w:rsidP="00A46320">
            <w:pPr>
              <w:rPr>
                <w:rFonts w:cs="Arial"/>
              </w:rPr>
            </w:pPr>
            <w:r w:rsidRPr="0080292E">
              <w:rPr>
                <w:rFonts w:cs="Arial"/>
              </w:rPr>
              <w:t>Will</w:t>
            </w:r>
            <w:r w:rsidRPr="0080292E">
              <w:rPr>
                <w:rFonts w:cs="Arial"/>
                <w:spacing w:val="30"/>
              </w:rPr>
              <w:t xml:space="preserve"> </w:t>
            </w:r>
            <w:r w:rsidRPr="0080292E">
              <w:rPr>
                <w:rFonts w:cs="Arial"/>
              </w:rPr>
              <w:t>the</w:t>
            </w:r>
            <w:r w:rsidRPr="0080292E">
              <w:rPr>
                <w:rFonts w:cs="Arial"/>
                <w:spacing w:val="31"/>
              </w:rPr>
              <w:t xml:space="preserve"> </w:t>
            </w:r>
            <w:r w:rsidR="006B1D79">
              <w:rPr>
                <w:rFonts w:cs="Arial"/>
              </w:rPr>
              <w:t>subprojects</w:t>
            </w:r>
            <w:r w:rsidRPr="0080292E">
              <w:rPr>
                <w:rFonts w:cs="Arial"/>
                <w:spacing w:val="25"/>
              </w:rPr>
              <w:t xml:space="preserve"> </w:t>
            </w:r>
            <w:r w:rsidRPr="0080292E">
              <w:rPr>
                <w:rFonts w:cs="Arial"/>
              </w:rPr>
              <w:t>lead</w:t>
            </w:r>
            <w:r w:rsidRPr="0080292E">
              <w:rPr>
                <w:rFonts w:cs="Arial"/>
                <w:spacing w:val="30"/>
              </w:rPr>
              <w:t xml:space="preserve"> </w:t>
            </w:r>
            <w:r w:rsidRPr="0080292E">
              <w:rPr>
                <w:rFonts w:cs="Arial"/>
              </w:rPr>
              <w:t>to</w:t>
            </w:r>
            <w:r w:rsidRPr="0080292E">
              <w:rPr>
                <w:rFonts w:cs="Arial"/>
                <w:spacing w:val="32"/>
              </w:rPr>
              <w:t xml:space="preserve"> </w:t>
            </w:r>
            <w:r w:rsidRPr="0080292E">
              <w:rPr>
                <w:rFonts w:cs="Arial"/>
              </w:rPr>
              <w:t>induced</w:t>
            </w:r>
            <w:r w:rsidRPr="0080292E">
              <w:rPr>
                <w:rFonts w:cs="Arial"/>
                <w:spacing w:val="27"/>
              </w:rPr>
              <w:t xml:space="preserve"> </w:t>
            </w:r>
            <w:r w:rsidRPr="0080292E">
              <w:rPr>
                <w:rFonts w:cs="Arial"/>
              </w:rPr>
              <w:t>settle</w:t>
            </w:r>
            <w:r w:rsidRPr="0080292E">
              <w:rPr>
                <w:rFonts w:cs="Arial"/>
                <w:spacing w:val="-1"/>
              </w:rPr>
              <w:t>m</w:t>
            </w:r>
            <w:r w:rsidRPr="0080292E">
              <w:rPr>
                <w:rFonts w:cs="Arial"/>
              </w:rPr>
              <w:t>ents</w:t>
            </w:r>
            <w:r w:rsidRPr="0080292E">
              <w:rPr>
                <w:rFonts w:cs="Arial"/>
                <w:spacing w:val="24"/>
              </w:rPr>
              <w:t xml:space="preserve"> </w:t>
            </w:r>
            <w:r w:rsidRPr="0080292E">
              <w:rPr>
                <w:rFonts w:cs="Arial"/>
              </w:rPr>
              <w:t>by workers and</w:t>
            </w:r>
            <w:r w:rsidRPr="0080292E">
              <w:rPr>
                <w:rFonts w:cs="Arial"/>
                <w:spacing w:val="6"/>
              </w:rPr>
              <w:t xml:space="preserve"> </w:t>
            </w:r>
            <w:r w:rsidRPr="0080292E">
              <w:rPr>
                <w:rFonts w:cs="Arial"/>
              </w:rPr>
              <w:t>others</w:t>
            </w:r>
            <w:r w:rsidRPr="0080292E">
              <w:rPr>
                <w:rFonts w:cs="Arial"/>
                <w:spacing w:val="2"/>
              </w:rPr>
              <w:t xml:space="preserve"> </w:t>
            </w:r>
            <w:r w:rsidRPr="0080292E">
              <w:rPr>
                <w:rFonts w:cs="Arial"/>
              </w:rPr>
              <w:t>causing social</w:t>
            </w:r>
            <w:r w:rsidRPr="0080292E">
              <w:rPr>
                <w:rFonts w:cs="Arial"/>
                <w:spacing w:val="2"/>
              </w:rPr>
              <w:t xml:space="preserve"> </w:t>
            </w:r>
            <w:r w:rsidRPr="0080292E">
              <w:rPr>
                <w:rFonts w:cs="Arial"/>
              </w:rPr>
              <w:t>and</w:t>
            </w:r>
            <w:r w:rsidRPr="0080292E">
              <w:rPr>
                <w:rFonts w:cs="Arial"/>
                <w:spacing w:val="4"/>
              </w:rPr>
              <w:t xml:space="preserve"> </w:t>
            </w:r>
            <w:r w:rsidRPr="0080292E">
              <w:rPr>
                <w:rFonts w:cs="Arial"/>
              </w:rPr>
              <w:t>econo</w:t>
            </w:r>
            <w:r w:rsidRPr="0080292E">
              <w:rPr>
                <w:rFonts w:cs="Arial"/>
                <w:spacing w:val="-1"/>
              </w:rPr>
              <w:t>m</w:t>
            </w:r>
            <w:r w:rsidRPr="0080292E">
              <w:rPr>
                <w:rFonts w:cs="Arial"/>
              </w:rPr>
              <w:t>ic disruptio</w:t>
            </w:r>
            <w:r w:rsidRPr="0080292E">
              <w:rPr>
                <w:rFonts w:cs="Arial"/>
                <w:spacing w:val="-1"/>
              </w:rPr>
              <w:t>n</w:t>
            </w:r>
            <w:r w:rsidRPr="0080292E">
              <w:rPr>
                <w:rFonts w:cs="Arial"/>
              </w:rPr>
              <w:t>?</w:t>
            </w:r>
          </w:p>
        </w:tc>
        <w:tc>
          <w:tcPr>
            <w:tcW w:w="889" w:type="dxa"/>
            <w:tcBorders>
              <w:top w:val="single" w:sz="4" w:space="0" w:color="auto"/>
              <w:left w:val="single" w:sz="4" w:space="0" w:color="auto"/>
              <w:bottom w:val="single" w:sz="4" w:space="0" w:color="auto"/>
              <w:right w:val="single" w:sz="4" w:space="0" w:color="auto"/>
            </w:tcBorders>
            <w:vAlign w:val="center"/>
            <w:hideMark/>
          </w:tcPr>
          <w:p w14:paraId="05E8EA98"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537C8516" w14:textId="77777777" w:rsidR="004828B4" w:rsidRPr="0080292E" w:rsidRDefault="004828B4" w:rsidP="00A46320">
            <w:pPr>
              <w:jc w:val="center"/>
              <w:rPr>
                <w:rFonts w:cs="Arial"/>
              </w:rPr>
            </w:pPr>
            <w:r>
              <w:rPr>
                <w:rFonts w:cs="Arial"/>
              </w:rPr>
              <w:t>X</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B0A7BD9" w14:textId="77777777" w:rsidR="004828B4" w:rsidRPr="0080292E" w:rsidRDefault="004828B4" w:rsidP="00A46320">
            <w:pPr>
              <w:jc w:val="center"/>
              <w:rPr>
                <w:rFonts w:cs="Arial"/>
              </w:rPr>
            </w:pPr>
            <w:r>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0C3E3264"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491FD1DC" w14:textId="77777777" w:rsidR="004828B4" w:rsidRPr="0080292E" w:rsidRDefault="004828B4" w:rsidP="00A46320">
            <w:pPr>
              <w:rPr>
                <w:rFonts w:cs="Arial"/>
              </w:rPr>
            </w:pPr>
            <w:r>
              <w:rPr>
                <w:rFonts w:cs="Arial"/>
              </w:rPr>
              <w:t xml:space="preserve">This is possible during construction activities/ site camps etc. this is for short time duration. </w:t>
            </w:r>
          </w:p>
        </w:tc>
      </w:tr>
      <w:tr w:rsidR="004828B4" w:rsidRPr="0080292E" w14:paraId="0DF62B64" w14:textId="77777777" w:rsidTr="00A46320">
        <w:tc>
          <w:tcPr>
            <w:tcW w:w="718" w:type="dxa"/>
            <w:tcBorders>
              <w:top w:val="single" w:sz="4" w:space="0" w:color="auto"/>
              <w:left w:val="single" w:sz="4" w:space="0" w:color="auto"/>
              <w:bottom w:val="single" w:sz="4" w:space="0" w:color="auto"/>
              <w:right w:val="single" w:sz="4" w:space="0" w:color="auto"/>
            </w:tcBorders>
          </w:tcPr>
          <w:p w14:paraId="212DCD35" w14:textId="77777777" w:rsidR="004828B4" w:rsidRPr="0080292E" w:rsidRDefault="004828B4" w:rsidP="00705C61">
            <w:pPr>
              <w:numPr>
                <w:ilvl w:val="0"/>
                <w:numId w:val="66"/>
              </w:numPr>
              <w:spacing w:line="240" w:lineRule="auto"/>
              <w:contextualSpacing/>
              <w:jc w:val="left"/>
              <w:rPr>
                <w:rFonts w:cs="Arial"/>
              </w:rPr>
            </w:pPr>
          </w:p>
        </w:tc>
        <w:tc>
          <w:tcPr>
            <w:tcW w:w="5084" w:type="dxa"/>
            <w:tcBorders>
              <w:top w:val="single" w:sz="4" w:space="0" w:color="000000"/>
              <w:left w:val="single" w:sz="4" w:space="0" w:color="000000"/>
              <w:bottom w:val="single" w:sz="4" w:space="0" w:color="000000"/>
              <w:right w:val="single" w:sz="4" w:space="0" w:color="000000"/>
            </w:tcBorders>
            <w:hideMark/>
          </w:tcPr>
          <w:p w14:paraId="75263721" w14:textId="340A4D5A" w:rsidR="004828B4" w:rsidRPr="0080292E" w:rsidRDefault="004828B4" w:rsidP="00A46320">
            <w:pPr>
              <w:rPr>
                <w:rFonts w:cs="Arial"/>
              </w:rPr>
            </w:pPr>
            <w:r w:rsidRPr="0080292E">
              <w:rPr>
                <w:rFonts w:cs="Arial"/>
              </w:rPr>
              <w:t>Will</w:t>
            </w:r>
            <w:r w:rsidRPr="0080292E">
              <w:rPr>
                <w:rFonts w:cs="Arial"/>
                <w:spacing w:val="3"/>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2"/>
              </w:rPr>
              <w:t xml:space="preserve"> </w:t>
            </w:r>
            <w:r w:rsidRPr="0080292E">
              <w:rPr>
                <w:rFonts w:cs="Arial"/>
              </w:rPr>
              <w:t>lead</w:t>
            </w:r>
            <w:r w:rsidRPr="0080292E">
              <w:rPr>
                <w:rFonts w:cs="Arial"/>
                <w:spacing w:val="3"/>
              </w:rPr>
              <w:t xml:space="preserve"> </w:t>
            </w:r>
            <w:r w:rsidRPr="0080292E">
              <w:rPr>
                <w:rFonts w:cs="Arial"/>
              </w:rPr>
              <w:t>to</w:t>
            </w:r>
            <w:r w:rsidRPr="0080292E">
              <w:rPr>
                <w:rFonts w:cs="Arial"/>
                <w:spacing w:val="4"/>
              </w:rPr>
              <w:t xml:space="preserve"> </w:t>
            </w:r>
            <w:r w:rsidRPr="0080292E">
              <w:rPr>
                <w:rFonts w:cs="Arial"/>
              </w:rPr>
              <w:t>environ</w:t>
            </w:r>
            <w:r w:rsidRPr="0080292E">
              <w:rPr>
                <w:rFonts w:cs="Arial"/>
                <w:spacing w:val="-1"/>
              </w:rPr>
              <w:t>m</w:t>
            </w:r>
            <w:r w:rsidRPr="0080292E">
              <w:rPr>
                <w:rFonts w:cs="Arial"/>
              </w:rPr>
              <w:t>ental</w:t>
            </w:r>
            <w:r w:rsidRPr="0080292E">
              <w:rPr>
                <w:rFonts w:cs="Arial"/>
                <w:spacing w:val="-6"/>
              </w:rPr>
              <w:t xml:space="preserve"> </w:t>
            </w:r>
            <w:r w:rsidRPr="0080292E">
              <w:rPr>
                <w:rFonts w:cs="Arial"/>
              </w:rPr>
              <w:t>and</w:t>
            </w:r>
            <w:r w:rsidRPr="0080292E">
              <w:rPr>
                <w:rFonts w:cs="Arial"/>
                <w:spacing w:val="3"/>
              </w:rPr>
              <w:t xml:space="preserve"> </w:t>
            </w:r>
            <w:r w:rsidRPr="0080292E">
              <w:rPr>
                <w:rFonts w:cs="Arial"/>
              </w:rPr>
              <w:t>social disturbance</w:t>
            </w:r>
            <w:r w:rsidRPr="0080292E">
              <w:rPr>
                <w:rFonts w:cs="Arial"/>
                <w:spacing w:val="-9"/>
              </w:rPr>
              <w:t xml:space="preserve"> </w:t>
            </w:r>
            <w:r w:rsidRPr="0080292E">
              <w:rPr>
                <w:rFonts w:cs="Arial"/>
              </w:rPr>
              <w:t>by</w:t>
            </w:r>
            <w:r w:rsidRPr="0080292E">
              <w:rPr>
                <w:rFonts w:cs="Arial"/>
                <w:spacing w:val="-2"/>
              </w:rPr>
              <w:t xml:space="preserve"> </w:t>
            </w:r>
            <w:r w:rsidRPr="0080292E">
              <w:rPr>
                <w:rFonts w:cs="Arial"/>
              </w:rPr>
              <w:t>construction</w:t>
            </w:r>
            <w:r w:rsidRPr="0080292E">
              <w:rPr>
                <w:rFonts w:cs="Arial"/>
                <w:spacing w:val="-11"/>
              </w:rPr>
              <w:t xml:space="preserve"> </w:t>
            </w:r>
            <w:r w:rsidRPr="0080292E">
              <w:rPr>
                <w:rFonts w:cs="Arial"/>
              </w:rPr>
              <w:t>ca</w:t>
            </w:r>
            <w:r w:rsidRPr="0080292E">
              <w:rPr>
                <w:rFonts w:cs="Arial"/>
                <w:spacing w:val="-1"/>
              </w:rPr>
              <w:t>m</w:t>
            </w:r>
            <w:r w:rsidRPr="0080292E">
              <w:rPr>
                <w:rFonts w:cs="Arial"/>
                <w:spacing w:val="1"/>
              </w:rPr>
              <w:t>p</w:t>
            </w:r>
            <w:r w:rsidRPr="0080292E">
              <w:rPr>
                <w:rFonts w:cs="Arial"/>
              </w:rPr>
              <w:t>s?</w:t>
            </w:r>
          </w:p>
        </w:tc>
        <w:tc>
          <w:tcPr>
            <w:tcW w:w="889" w:type="dxa"/>
            <w:tcBorders>
              <w:top w:val="single" w:sz="4" w:space="0" w:color="auto"/>
              <w:left w:val="single" w:sz="4" w:space="0" w:color="auto"/>
              <w:bottom w:val="single" w:sz="4" w:space="0" w:color="auto"/>
              <w:right w:val="single" w:sz="4" w:space="0" w:color="auto"/>
            </w:tcBorders>
            <w:vAlign w:val="center"/>
            <w:hideMark/>
          </w:tcPr>
          <w:p w14:paraId="561DD4C3" w14:textId="77777777" w:rsidR="004828B4" w:rsidRPr="0080292E" w:rsidRDefault="004828B4" w:rsidP="00A46320">
            <w:pPr>
              <w:jc w:val="center"/>
              <w:rPr>
                <w:rFonts w:cs="Arial"/>
              </w:rPr>
            </w:pPr>
            <w:r w:rsidRPr="0080292E">
              <w:rPr>
                <w:rFonts w:cs="Arial"/>
              </w:rPr>
              <w:t>_</w:t>
            </w:r>
          </w:p>
        </w:tc>
        <w:tc>
          <w:tcPr>
            <w:tcW w:w="1063" w:type="dxa"/>
            <w:tcBorders>
              <w:top w:val="single" w:sz="4" w:space="0" w:color="auto"/>
              <w:left w:val="single" w:sz="4" w:space="0" w:color="auto"/>
              <w:bottom w:val="single" w:sz="4" w:space="0" w:color="auto"/>
              <w:right w:val="single" w:sz="4" w:space="0" w:color="auto"/>
            </w:tcBorders>
            <w:vAlign w:val="center"/>
            <w:hideMark/>
          </w:tcPr>
          <w:p w14:paraId="51782CB5"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57FCDD" w14:textId="77777777" w:rsidR="004828B4" w:rsidRPr="0080292E" w:rsidRDefault="004828B4" w:rsidP="00A46320">
            <w:pPr>
              <w:jc w:val="center"/>
              <w:rPr>
                <w:rFonts w:cs="Arial"/>
              </w:rPr>
            </w:pPr>
            <w:r>
              <w:rPr>
                <w:rFonts w:cs="Arial"/>
              </w:rPr>
              <w:t>X</w:t>
            </w:r>
          </w:p>
        </w:tc>
        <w:tc>
          <w:tcPr>
            <w:tcW w:w="1450" w:type="dxa"/>
            <w:tcBorders>
              <w:top w:val="single" w:sz="4" w:space="0" w:color="auto"/>
              <w:left w:val="single" w:sz="4" w:space="0" w:color="auto"/>
              <w:bottom w:val="single" w:sz="4" w:space="0" w:color="auto"/>
              <w:right w:val="single" w:sz="4" w:space="0" w:color="auto"/>
            </w:tcBorders>
            <w:vAlign w:val="center"/>
            <w:hideMark/>
          </w:tcPr>
          <w:p w14:paraId="6C8C6D58" w14:textId="77777777" w:rsidR="004828B4" w:rsidRPr="0080292E" w:rsidRDefault="004828B4" w:rsidP="00A46320">
            <w:pPr>
              <w:jc w:val="center"/>
              <w:rPr>
                <w:rFonts w:cs="Arial"/>
              </w:rPr>
            </w:pPr>
            <w:r>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624BB89C" w14:textId="77777777" w:rsidR="004828B4" w:rsidRPr="0080292E" w:rsidRDefault="004828B4" w:rsidP="00A46320">
            <w:pPr>
              <w:rPr>
                <w:rFonts w:cs="Arial"/>
              </w:rPr>
            </w:pPr>
            <w:r w:rsidRPr="0080292E">
              <w:rPr>
                <w:rFonts w:cs="Arial"/>
              </w:rPr>
              <w:t xml:space="preserve">Yes/ the supply of water and sanitation for workers can be a significant problem. </w:t>
            </w:r>
            <w:r>
              <w:rPr>
                <w:rFonts w:cs="Arial"/>
              </w:rPr>
              <w:t xml:space="preserve"> This is short term problem and can be easily mitigated through regular monitoring. </w:t>
            </w:r>
          </w:p>
        </w:tc>
      </w:tr>
      <w:tr w:rsidR="004828B4" w:rsidRPr="0080292E" w14:paraId="16FCC979" w14:textId="77777777" w:rsidTr="00A46320">
        <w:tc>
          <w:tcPr>
            <w:tcW w:w="718" w:type="dxa"/>
            <w:tcBorders>
              <w:top w:val="single" w:sz="4" w:space="0" w:color="auto"/>
              <w:left w:val="single" w:sz="4" w:space="0" w:color="auto"/>
              <w:bottom w:val="single" w:sz="4" w:space="0" w:color="auto"/>
              <w:right w:val="single" w:sz="4" w:space="0" w:color="auto"/>
            </w:tcBorders>
          </w:tcPr>
          <w:p w14:paraId="37EB5254" w14:textId="77777777" w:rsidR="004828B4" w:rsidRPr="0080292E" w:rsidRDefault="004828B4" w:rsidP="00705C61">
            <w:pPr>
              <w:numPr>
                <w:ilvl w:val="0"/>
                <w:numId w:val="66"/>
              </w:numPr>
              <w:spacing w:line="240" w:lineRule="auto"/>
              <w:contextualSpacing/>
              <w:jc w:val="left"/>
              <w:rPr>
                <w:rFonts w:cs="Arial"/>
              </w:rPr>
            </w:pPr>
          </w:p>
        </w:tc>
        <w:tc>
          <w:tcPr>
            <w:tcW w:w="5084" w:type="dxa"/>
            <w:tcBorders>
              <w:top w:val="single" w:sz="4" w:space="0" w:color="auto"/>
              <w:left w:val="single" w:sz="4" w:space="0" w:color="auto"/>
              <w:bottom w:val="single" w:sz="4" w:space="0" w:color="auto"/>
              <w:right w:val="single" w:sz="4" w:space="0" w:color="auto"/>
            </w:tcBorders>
            <w:hideMark/>
          </w:tcPr>
          <w:p w14:paraId="59C2206E" w14:textId="77777777" w:rsidR="004828B4" w:rsidRPr="0080292E" w:rsidRDefault="004828B4" w:rsidP="00A46320">
            <w:pPr>
              <w:rPr>
                <w:rFonts w:cs="Arial"/>
              </w:rPr>
            </w:pPr>
            <w:r w:rsidRPr="0080292E">
              <w:rPr>
                <w:rFonts w:cs="Arial"/>
              </w:rPr>
              <w:t>Will the sub- project require of tree cutting, if yes how many, location, pictures</w:t>
            </w:r>
          </w:p>
        </w:tc>
        <w:tc>
          <w:tcPr>
            <w:tcW w:w="889" w:type="dxa"/>
            <w:tcBorders>
              <w:top w:val="single" w:sz="4" w:space="0" w:color="auto"/>
              <w:left w:val="single" w:sz="4" w:space="0" w:color="auto"/>
              <w:bottom w:val="single" w:sz="4" w:space="0" w:color="auto"/>
              <w:right w:val="single" w:sz="4" w:space="0" w:color="auto"/>
            </w:tcBorders>
            <w:vAlign w:val="center"/>
            <w:hideMark/>
          </w:tcPr>
          <w:p w14:paraId="0762F37B" w14:textId="77777777" w:rsidR="004828B4" w:rsidRPr="0080292E" w:rsidRDefault="004828B4" w:rsidP="00A46320">
            <w:pPr>
              <w:jc w:val="center"/>
              <w:rPr>
                <w:rFonts w:cs="Arial"/>
              </w:rPr>
            </w:pPr>
            <w:r>
              <w:rPr>
                <w:rFonts w:cs="Arial"/>
              </w:rPr>
              <w:t>X</w:t>
            </w:r>
          </w:p>
        </w:tc>
        <w:tc>
          <w:tcPr>
            <w:tcW w:w="1063" w:type="dxa"/>
            <w:tcBorders>
              <w:top w:val="single" w:sz="4" w:space="0" w:color="auto"/>
              <w:left w:val="single" w:sz="4" w:space="0" w:color="auto"/>
              <w:bottom w:val="single" w:sz="4" w:space="0" w:color="auto"/>
              <w:right w:val="single" w:sz="4" w:space="0" w:color="auto"/>
            </w:tcBorders>
            <w:vAlign w:val="center"/>
            <w:hideMark/>
          </w:tcPr>
          <w:p w14:paraId="7A236F26" w14:textId="77777777" w:rsidR="004828B4" w:rsidRPr="0080292E" w:rsidRDefault="004828B4" w:rsidP="00A46320">
            <w:pPr>
              <w:jc w:val="center"/>
              <w:rPr>
                <w:rFonts w:cs="Arial"/>
              </w:rPr>
            </w:pPr>
            <w:r w:rsidRPr="0080292E">
              <w:rPr>
                <w:rFonts w:cs="Arial"/>
              </w:rPr>
              <w:t>_</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C6C1139" w14:textId="77777777" w:rsidR="004828B4" w:rsidRPr="0080292E" w:rsidRDefault="004828B4" w:rsidP="00A46320">
            <w:pPr>
              <w:jc w:val="center"/>
              <w:rPr>
                <w:rFonts w:cs="Arial"/>
              </w:rPr>
            </w:pPr>
            <w:r>
              <w:rPr>
                <w:rFonts w:cs="Arial"/>
              </w:rPr>
              <w:t>_</w:t>
            </w:r>
          </w:p>
        </w:tc>
        <w:tc>
          <w:tcPr>
            <w:tcW w:w="1450" w:type="dxa"/>
            <w:tcBorders>
              <w:top w:val="single" w:sz="4" w:space="0" w:color="auto"/>
              <w:left w:val="single" w:sz="4" w:space="0" w:color="auto"/>
              <w:bottom w:val="single" w:sz="4" w:space="0" w:color="auto"/>
              <w:right w:val="single" w:sz="4" w:space="0" w:color="auto"/>
            </w:tcBorders>
            <w:vAlign w:val="center"/>
            <w:hideMark/>
          </w:tcPr>
          <w:p w14:paraId="18DD7A79" w14:textId="77777777" w:rsidR="004828B4" w:rsidRPr="0080292E" w:rsidRDefault="004828B4" w:rsidP="00A46320">
            <w:pPr>
              <w:jc w:val="center"/>
              <w:rPr>
                <w:rFonts w:cs="Arial"/>
              </w:rPr>
            </w:pPr>
            <w:r w:rsidRPr="0080292E">
              <w:rPr>
                <w:rFonts w:cs="Arial"/>
              </w:rPr>
              <w:t>_</w:t>
            </w:r>
          </w:p>
        </w:tc>
        <w:tc>
          <w:tcPr>
            <w:tcW w:w="4476" w:type="dxa"/>
            <w:tcBorders>
              <w:top w:val="single" w:sz="4" w:space="0" w:color="auto"/>
              <w:left w:val="single" w:sz="4" w:space="0" w:color="auto"/>
              <w:bottom w:val="single" w:sz="4" w:space="0" w:color="auto"/>
              <w:right w:val="single" w:sz="4" w:space="0" w:color="auto"/>
            </w:tcBorders>
            <w:hideMark/>
          </w:tcPr>
          <w:p w14:paraId="03B0215E" w14:textId="77777777" w:rsidR="004828B4" w:rsidRPr="0080292E" w:rsidRDefault="004828B4" w:rsidP="00A46320">
            <w:pPr>
              <w:rPr>
                <w:rFonts w:cs="Arial"/>
              </w:rPr>
            </w:pPr>
            <w:r w:rsidRPr="0080292E">
              <w:rPr>
                <w:rFonts w:cs="Arial"/>
              </w:rPr>
              <w:t xml:space="preserve">This will be quantify during layout activities. </w:t>
            </w:r>
          </w:p>
        </w:tc>
      </w:tr>
    </w:tbl>
    <w:p w14:paraId="7AC9F4E1" w14:textId="77777777" w:rsidR="004828B4" w:rsidRDefault="004828B4" w:rsidP="004828B4">
      <w:pPr>
        <w:rPr>
          <w:rFonts w:eastAsia="Calibri"/>
        </w:rPr>
      </w:pPr>
    </w:p>
    <w:p w14:paraId="30C45858" w14:textId="71FAB448" w:rsidR="004828B4" w:rsidRPr="0080292E" w:rsidRDefault="004828B4" w:rsidP="00272C78">
      <w:pPr>
        <w:jc w:val="center"/>
        <w:rPr>
          <w:rFonts w:eastAsia="Calibri" w:cs="Arial"/>
          <w:b/>
        </w:rPr>
      </w:pPr>
      <w:r w:rsidRPr="0080292E">
        <w:rPr>
          <w:rFonts w:eastAsia="Calibri" w:cs="Arial"/>
          <w:b/>
        </w:rPr>
        <w:t>Environmental and Social Screening (Site Related Issues)</w:t>
      </w:r>
    </w:p>
    <w:tbl>
      <w:tblPr>
        <w:tblStyle w:val="TableGrid3"/>
        <w:tblW w:w="0" w:type="auto"/>
        <w:tblLook w:val="04A0" w:firstRow="1" w:lastRow="0" w:firstColumn="1" w:lastColumn="0" w:noHBand="0" w:noVBand="1"/>
      </w:tblPr>
      <w:tblGrid>
        <w:gridCol w:w="1297"/>
        <w:gridCol w:w="3383"/>
        <w:gridCol w:w="918"/>
        <w:gridCol w:w="900"/>
        <w:gridCol w:w="1530"/>
        <w:gridCol w:w="5148"/>
      </w:tblGrid>
      <w:tr w:rsidR="004828B4" w:rsidRPr="0080292E" w14:paraId="795119C1" w14:textId="77777777" w:rsidTr="00A46320">
        <w:trPr>
          <w:tblHeader/>
        </w:trPr>
        <w:tc>
          <w:tcPr>
            <w:tcW w:w="1297" w:type="dxa"/>
            <w:tcBorders>
              <w:top w:val="single" w:sz="4" w:space="0" w:color="auto"/>
              <w:left w:val="single" w:sz="4" w:space="0" w:color="auto"/>
              <w:bottom w:val="single" w:sz="4" w:space="0" w:color="auto"/>
              <w:right w:val="single" w:sz="4" w:space="0" w:color="auto"/>
            </w:tcBorders>
            <w:hideMark/>
          </w:tcPr>
          <w:p w14:paraId="777E0481" w14:textId="77777777" w:rsidR="004828B4" w:rsidRPr="0080292E" w:rsidRDefault="004828B4" w:rsidP="00A46320">
            <w:pPr>
              <w:rPr>
                <w:rFonts w:cs="Arial"/>
                <w:b/>
              </w:rPr>
            </w:pPr>
            <w:r w:rsidRPr="0080292E">
              <w:rPr>
                <w:rFonts w:cs="Arial"/>
                <w:b/>
              </w:rPr>
              <w:t>S/No</w:t>
            </w:r>
          </w:p>
        </w:tc>
        <w:tc>
          <w:tcPr>
            <w:tcW w:w="3383" w:type="dxa"/>
            <w:tcBorders>
              <w:top w:val="single" w:sz="4" w:space="0" w:color="000000"/>
              <w:left w:val="single" w:sz="4" w:space="0" w:color="000000"/>
              <w:bottom w:val="single" w:sz="4" w:space="0" w:color="000000"/>
              <w:right w:val="single" w:sz="4" w:space="0" w:color="000000"/>
            </w:tcBorders>
            <w:hideMark/>
          </w:tcPr>
          <w:p w14:paraId="387FAF37" w14:textId="77777777" w:rsidR="004828B4" w:rsidRPr="0080292E" w:rsidRDefault="004828B4" w:rsidP="00A46320">
            <w:pPr>
              <w:rPr>
                <w:rFonts w:cs="Arial"/>
                <w:b/>
              </w:rPr>
            </w:pPr>
            <w:r w:rsidRPr="0080292E">
              <w:rPr>
                <w:rFonts w:cs="Arial"/>
                <w:b/>
                <w:bCs/>
                <w:w w:val="99"/>
              </w:rPr>
              <w:t>Issu</w:t>
            </w:r>
            <w:r w:rsidRPr="0080292E">
              <w:rPr>
                <w:rFonts w:cs="Arial"/>
                <w:b/>
                <w:bCs/>
                <w:spacing w:val="1"/>
                <w:w w:val="99"/>
              </w:rPr>
              <w:t>e</w:t>
            </w:r>
            <w:r w:rsidRPr="0080292E">
              <w:rPr>
                <w:rFonts w:cs="Arial"/>
                <w:b/>
                <w:bCs/>
                <w:w w:val="99"/>
              </w:rPr>
              <w:t>s</w:t>
            </w:r>
          </w:p>
        </w:tc>
        <w:tc>
          <w:tcPr>
            <w:tcW w:w="918" w:type="dxa"/>
            <w:tcBorders>
              <w:top w:val="single" w:sz="4" w:space="0" w:color="000000"/>
              <w:left w:val="single" w:sz="4" w:space="0" w:color="000000"/>
              <w:bottom w:val="single" w:sz="4" w:space="0" w:color="000000"/>
              <w:right w:val="single" w:sz="4" w:space="0" w:color="000000"/>
            </w:tcBorders>
            <w:hideMark/>
          </w:tcPr>
          <w:p w14:paraId="1571AF9E" w14:textId="77777777" w:rsidR="004828B4" w:rsidRPr="0080292E" w:rsidRDefault="004828B4" w:rsidP="00A46320">
            <w:pPr>
              <w:rPr>
                <w:rFonts w:cs="Arial"/>
                <w:b/>
              </w:rPr>
            </w:pPr>
            <w:r w:rsidRPr="0080292E">
              <w:rPr>
                <w:rFonts w:cs="Arial"/>
                <w:b/>
                <w:bCs/>
                <w:w w:val="99"/>
              </w:rPr>
              <w:t>Yes</w:t>
            </w:r>
          </w:p>
        </w:tc>
        <w:tc>
          <w:tcPr>
            <w:tcW w:w="900" w:type="dxa"/>
            <w:tcBorders>
              <w:top w:val="single" w:sz="4" w:space="0" w:color="000000"/>
              <w:left w:val="single" w:sz="4" w:space="0" w:color="000000"/>
              <w:bottom w:val="single" w:sz="4" w:space="0" w:color="000000"/>
              <w:right w:val="single" w:sz="4" w:space="0" w:color="000000"/>
            </w:tcBorders>
            <w:hideMark/>
          </w:tcPr>
          <w:p w14:paraId="456B03AF" w14:textId="77777777" w:rsidR="004828B4" w:rsidRPr="0080292E" w:rsidRDefault="004828B4" w:rsidP="00A46320">
            <w:pPr>
              <w:rPr>
                <w:rFonts w:cs="Arial"/>
                <w:b/>
              </w:rPr>
            </w:pPr>
            <w:r w:rsidRPr="0080292E">
              <w:rPr>
                <w:rFonts w:cs="Arial"/>
                <w:b/>
                <w:bCs/>
                <w:w w:val="99"/>
              </w:rPr>
              <w:t>No</w:t>
            </w:r>
          </w:p>
        </w:tc>
        <w:tc>
          <w:tcPr>
            <w:tcW w:w="1530" w:type="dxa"/>
            <w:tcBorders>
              <w:top w:val="single" w:sz="4" w:space="0" w:color="000000"/>
              <w:left w:val="single" w:sz="4" w:space="0" w:color="000000"/>
              <w:bottom w:val="single" w:sz="4" w:space="0" w:color="000000"/>
              <w:right w:val="single" w:sz="4" w:space="0" w:color="000000"/>
            </w:tcBorders>
            <w:hideMark/>
          </w:tcPr>
          <w:p w14:paraId="35792EC3" w14:textId="77777777" w:rsidR="004828B4" w:rsidRPr="0080292E" w:rsidRDefault="004828B4" w:rsidP="00A46320">
            <w:pPr>
              <w:rPr>
                <w:rFonts w:cs="Arial"/>
                <w:b/>
              </w:rPr>
            </w:pPr>
            <w:r w:rsidRPr="0080292E">
              <w:rPr>
                <w:rFonts w:cs="Arial"/>
                <w:b/>
                <w:bCs/>
              </w:rPr>
              <w:t>Don’t</w:t>
            </w:r>
            <w:r w:rsidRPr="0080292E">
              <w:rPr>
                <w:rFonts w:cs="Arial"/>
                <w:b/>
                <w:bCs/>
                <w:spacing w:val="-5"/>
              </w:rPr>
              <w:t xml:space="preserve"> </w:t>
            </w:r>
            <w:r w:rsidRPr="0080292E">
              <w:rPr>
                <w:rFonts w:cs="Arial"/>
                <w:b/>
                <w:bCs/>
              </w:rPr>
              <w:t>Know</w:t>
            </w:r>
          </w:p>
        </w:tc>
        <w:tc>
          <w:tcPr>
            <w:tcW w:w="5148" w:type="dxa"/>
            <w:tcBorders>
              <w:top w:val="single" w:sz="4" w:space="0" w:color="000000"/>
              <w:left w:val="single" w:sz="4" w:space="0" w:color="000000"/>
              <w:bottom w:val="single" w:sz="4" w:space="0" w:color="000000"/>
              <w:right w:val="single" w:sz="4" w:space="0" w:color="000000"/>
            </w:tcBorders>
            <w:hideMark/>
          </w:tcPr>
          <w:p w14:paraId="0503AEAF" w14:textId="77777777" w:rsidR="004828B4" w:rsidRPr="0080292E" w:rsidRDefault="004828B4" w:rsidP="00A46320">
            <w:pPr>
              <w:rPr>
                <w:rFonts w:cs="Arial"/>
                <w:b/>
              </w:rPr>
            </w:pPr>
            <w:r w:rsidRPr="0080292E">
              <w:rPr>
                <w:rFonts w:cs="Arial"/>
                <w:b/>
                <w:bCs/>
              </w:rPr>
              <w:t>Remarks</w:t>
            </w:r>
          </w:p>
        </w:tc>
      </w:tr>
      <w:tr w:rsidR="004828B4" w:rsidRPr="0080292E" w14:paraId="1CFCDE1E" w14:textId="77777777" w:rsidTr="00A46320">
        <w:tc>
          <w:tcPr>
            <w:tcW w:w="1297" w:type="dxa"/>
            <w:tcBorders>
              <w:top w:val="single" w:sz="4" w:space="0" w:color="auto"/>
              <w:left w:val="single" w:sz="4" w:space="0" w:color="auto"/>
              <w:bottom w:val="single" w:sz="4" w:space="0" w:color="auto"/>
              <w:right w:val="single" w:sz="4" w:space="0" w:color="auto"/>
            </w:tcBorders>
          </w:tcPr>
          <w:p w14:paraId="37560B6F"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7B0160C9" w14:textId="44BC9F95" w:rsidR="004828B4" w:rsidRPr="0080292E" w:rsidRDefault="004828B4" w:rsidP="00A46320">
            <w:pPr>
              <w:rPr>
                <w:rFonts w:cs="Arial"/>
              </w:rPr>
            </w:pPr>
            <w:r w:rsidRPr="0080292E">
              <w:rPr>
                <w:rFonts w:cs="Arial"/>
              </w:rPr>
              <w:t>Does</w:t>
            </w:r>
            <w:r w:rsidRPr="0080292E">
              <w:rPr>
                <w:rFonts w:cs="Arial"/>
                <w:spacing w:val="18"/>
              </w:rPr>
              <w:t xml:space="preserve"> </w:t>
            </w:r>
            <w:r w:rsidRPr="0080292E">
              <w:rPr>
                <w:rFonts w:cs="Arial"/>
              </w:rPr>
              <w:t>the</w:t>
            </w:r>
            <w:r w:rsidRPr="0080292E">
              <w:rPr>
                <w:rFonts w:cs="Arial"/>
                <w:spacing w:val="20"/>
              </w:rPr>
              <w:t xml:space="preserve"> </w:t>
            </w:r>
            <w:r w:rsidR="006B1D79">
              <w:rPr>
                <w:rFonts w:cs="Arial"/>
              </w:rPr>
              <w:t>subprojects</w:t>
            </w:r>
            <w:r w:rsidRPr="0080292E">
              <w:rPr>
                <w:rFonts w:cs="Arial"/>
                <w:spacing w:val="14"/>
              </w:rPr>
              <w:t xml:space="preserve"> </w:t>
            </w:r>
            <w:r w:rsidRPr="0080292E">
              <w:rPr>
                <w:rFonts w:cs="Arial"/>
              </w:rPr>
              <w:t>require</w:t>
            </w:r>
            <w:r w:rsidRPr="0080292E">
              <w:rPr>
                <w:rFonts w:cs="Arial"/>
                <w:spacing w:val="17"/>
              </w:rPr>
              <w:t xml:space="preserve"> </w:t>
            </w:r>
            <w:r w:rsidRPr="0080292E">
              <w:rPr>
                <w:rFonts w:cs="Arial"/>
              </w:rPr>
              <w:t>land</w:t>
            </w:r>
            <w:r w:rsidRPr="0080292E">
              <w:rPr>
                <w:rFonts w:cs="Arial"/>
                <w:spacing w:val="19"/>
              </w:rPr>
              <w:t xml:space="preserve"> </w:t>
            </w:r>
            <w:r w:rsidRPr="0080292E">
              <w:rPr>
                <w:rFonts w:cs="Arial"/>
              </w:rPr>
              <w:t>acquisition?</w:t>
            </w:r>
            <w:r w:rsidRPr="0080292E">
              <w:rPr>
                <w:rFonts w:cs="Arial"/>
                <w:spacing w:val="12"/>
              </w:rPr>
              <w:t xml:space="preserve"> </w:t>
            </w:r>
            <w:r w:rsidRPr="0080292E">
              <w:rPr>
                <w:rFonts w:cs="Arial"/>
                <w:spacing w:val="-1"/>
              </w:rPr>
              <w:t>[</w:t>
            </w:r>
            <w:r w:rsidRPr="0080292E">
              <w:rPr>
                <w:rFonts w:cs="Arial"/>
              </w:rPr>
              <w:t>Note:</w:t>
            </w:r>
            <w:r w:rsidRPr="0080292E">
              <w:rPr>
                <w:rFonts w:cs="Arial"/>
                <w:spacing w:val="18"/>
              </w:rPr>
              <w:t xml:space="preserve"> </w:t>
            </w:r>
            <w:r w:rsidRPr="0080292E">
              <w:rPr>
                <w:rFonts w:cs="Arial"/>
              </w:rPr>
              <w:t>Fill</w:t>
            </w:r>
            <w:r w:rsidRPr="0080292E">
              <w:rPr>
                <w:rFonts w:cs="Arial"/>
                <w:spacing w:val="20"/>
              </w:rPr>
              <w:t xml:space="preserve"> </w:t>
            </w:r>
            <w:r w:rsidRPr="0080292E">
              <w:rPr>
                <w:rFonts w:cs="Arial"/>
              </w:rPr>
              <w:t>in the</w:t>
            </w:r>
            <w:r w:rsidRPr="0080292E">
              <w:rPr>
                <w:rFonts w:cs="Arial"/>
                <w:spacing w:val="-3"/>
              </w:rPr>
              <w:t xml:space="preserve"> </w:t>
            </w:r>
            <w:r w:rsidRPr="0080292E">
              <w:rPr>
                <w:rFonts w:cs="Arial"/>
              </w:rPr>
              <w:t>land</w:t>
            </w:r>
            <w:r w:rsidRPr="0080292E">
              <w:rPr>
                <w:rFonts w:cs="Arial"/>
                <w:spacing w:val="-4"/>
              </w:rPr>
              <w:t xml:space="preserve"> </w:t>
            </w:r>
            <w:r w:rsidRPr="0080292E">
              <w:rPr>
                <w:rFonts w:cs="Arial"/>
              </w:rPr>
              <w:t>acquisition</w:t>
            </w:r>
            <w:r w:rsidRPr="0080292E">
              <w:rPr>
                <w:rFonts w:cs="Arial"/>
                <w:spacing w:val="-9"/>
              </w:rPr>
              <w:t xml:space="preserve"> </w:t>
            </w:r>
            <w:r w:rsidRPr="0080292E">
              <w:rPr>
                <w:rFonts w:cs="Arial"/>
              </w:rPr>
              <w:t>form</w:t>
            </w:r>
            <w:r w:rsidRPr="0080292E">
              <w:rPr>
                <w:rFonts w:cs="Arial"/>
                <w:spacing w:val="-5"/>
              </w:rPr>
              <w:t xml:space="preserve"> </w:t>
            </w:r>
            <w:r w:rsidRPr="0080292E">
              <w:rPr>
                <w:rFonts w:cs="Arial"/>
              </w:rPr>
              <w:t>if</w:t>
            </w:r>
            <w:r w:rsidRPr="0080292E">
              <w:rPr>
                <w:rFonts w:cs="Arial"/>
                <w:spacing w:val="-1"/>
              </w:rPr>
              <w:t xml:space="preserve"> </w:t>
            </w:r>
            <w:r w:rsidRPr="0080292E">
              <w:rPr>
                <w:rFonts w:cs="Arial"/>
              </w:rPr>
              <w:t>YE</w:t>
            </w:r>
            <w:r w:rsidRPr="0080292E">
              <w:rPr>
                <w:rFonts w:cs="Arial"/>
                <w:spacing w:val="1"/>
              </w:rPr>
              <w:t>S</w:t>
            </w:r>
            <w:r w:rsidRPr="0080292E">
              <w:rPr>
                <w:rFonts w:cs="Arial"/>
              </w:rPr>
              <w:t>]</w:t>
            </w:r>
          </w:p>
        </w:tc>
        <w:tc>
          <w:tcPr>
            <w:tcW w:w="918" w:type="dxa"/>
            <w:tcBorders>
              <w:top w:val="single" w:sz="4" w:space="0" w:color="auto"/>
              <w:left w:val="single" w:sz="4" w:space="0" w:color="auto"/>
              <w:bottom w:val="single" w:sz="4" w:space="0" w:color="auto"/>
              <w:right w:val="single" w:sz="4" w:space="0" w:color="auto"/>
            </w:tcBorders>
            <w:vAlign w:val="center"/>
            <w:hideMark/>
          </w:tcPr>
          <w:p w14:paraId="7EEAF973"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1770A97D"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822EBDD"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4EBF53C0" w14:textId="77777777" w:rsidR="004828B4" w:rsidRPr="0080292E" w:rsidRDefault="004828B4" w:rsidP="00A46320">
            <w:pPr>
              <w:rPr>
                <w:rFonts w:cs="Arial"/>
              </w:rPr>
            </w:pPr>
            <w:r>
              <w:rPr>
                <w:rFonts w:cs="Arial"/>
              </w:rPr>
              <w:t xml:space="preserve">However, the surrounding land is required to be thoroughly checked, whether this is the government property/ or private land for fencing, parking, and paths etc, the path is also passing through the railway track. The railway track is not functional. However, the railway department shall be contacted before, construction activities. </w:t>
            </w:r>
          </w:p>
        </w:tc>
      </w:tr>
      <w:tr w:rsidR="004828B4" w:rsidRPr="0080292E" w14:paraId="47AF2AB9" w14:textId="77777777" w:rsidTr="00A46320">
        <w:tc>
          <w:tcPr>
            <w:tcW w:w="1297" w:type="dxa"/>
            <w:tcBorders>
              <w:top w:val="single" w:sz="4" w:space="0" w:color="auto"/>
              <w:left w:val="single" w:sz="4" w:space="0" w:color="auto"/>
              <w:bottom w:val="single" w:sz="4" w:space="0" w:color="auto"/>
              <w:right w:val="single" w:sz="4" w:space="0" w:color="auto"/>
            </w:tcBorders>
          </w:tcPr>
          <w:p w14:paraId="2BE1F7EC"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16F0D61A" w14:textId="097C7345" w:rsidR="004828B4" w:rsidRPr="0080292E" w:rsidRDefault="004828B4" w:rsidP="00A46320">
            <w:pPr>
              <w:rPr>
                <w:rFonts w:cs="Arial"/>
              </w:rPr>
            </w:pPr>
            <w:r w:rsidRPr="0080292E">
              <w:rPr>
                <w:rFonts w:cs="Arial"/>
                <w:spacing w:val="9"/>
              </w:rPr>
              <w:t>Does the</w:t>
            </w:r>
            <w:r w:rsidRPr="0080292E">
              <w:rPr>
                <w:rFonts w:cs="Arial"/>
              </w:rPr>
              <w:t xml:space="preserve"> </w:t>
            </w:r>
            <w:r w:rsidR="006B1D79">
              <w:rPr>
                <w:rFonts w:cs="Arial"/>
                <w:spacing w:val="10"/>
              </w:rPr>
              <w:t>subprojects</w:t>
            </w:r>
            <w:r w:rsidRPr="0080292E">
              <w:rPr>
                <w:rFonts w:cs="Arial"/>
              </w:rPr>
              <w:t xml:space="preserve"> </w:t>
            </w:r>
            <w:r w:rsidRPr="0080292E">
              <w:rPr>
                <w:rFonts w:cs="Arial"/>
                <w:spacing w:val="4"/>
              </w:rPr>
              <w:t>negatively</w:t>
            </w:r>
            <w:r w:rsidRPr="0080292E">
              <w:rPr>
                <w:rFonts w:cs="Arial"/>
              </w:rPr>
              <w:t xml:space="preserve"> </w:t>
            </w:r>
            <w:r w:rsidRPr="0080292E">
              <w:rPr>
                <w:rFonts w:cs="Arial"/>
                <w:spacing w:val="4"/>
              </w:rPr>
              <w:t xml:space="preserve"> </w:t>
            </w:r>
            <w:r w:rsidRPr="0080292E">
              <w:rPr>
                <w:rFonts w:cs="Arial"/>
              </w:rPr>
              <w:t>i</w:t>
            </w:r>
            <w:r w:rsidRPr="0080292E">
              <w:rPr>
                <w:rFonts w:cs="Arial"/>
                <w:spacing w:val="-2"/>
              </w:rPr>
              <w:t>m</w:t>
            </w:r>
            <w:r w:rsidRPr="0080292E">
              <w:rPr>
                <w:rFonts w:cs="Arial"/>
              </w:rPr>
              <w:t xml:space="preserve">pact </w:t>
            </w:r>
            <w:r w:rsidRPr="0080292E">
              <w:rPr>
                <w:rFonts w:cs="Arial"/>
                <w:spacing w:val="8"/>
              </w:rPr>
              <w:t xml:space="preserve"> </w:t>
            </w:r>
            <w:r w:rsidRPr="0080292E">
              <w:rPr>
                <w:rFonts w:cs="Arial"/>
              </w:rPr>
              <w:t xml:space="preserve">livelihoods </w:t>
            </w:r>
            <w:r w:rsidRPr="0080292E">
              <w:rPr>
                <w:rFonts w:cs="Arial"/>
                <w:spacing w:val="2"/>
              </w:rPr>
              <w:t xml:space="preserve"> </w:t>
            </w:r>
            <w:r w:rsidRPr="0080292E">
              <w:rPr>
                <w:rFonts w:cs="Arial"/>
                <w:spacing w:val="-1"/>
              </w:rPr>
              <w:t>[</w:t>
            </w:r>
            <w:r w:rsidRPr="0080292E">
              <w:rPr>
                <w:rFonts w:cs="Arial"/>
              </w:rPr>
              <w:t>Note: Des</w:t>
            </w:r>
            <w:r w:rsidRPr="0080292E">
              <w:rPr>
                <w:rFonts w:cs="Arial"/>
                <w:spacing w:val="1"/>
              </w:rPr>
              <w:t>c</w:t>
            </w:r>
            <w:r w:rsidRPr="0080292E">
              <w:rPr>
                <w:rFonts w:cs="Arial"/>
              </w:rPr>
              <w:t>ribe</w:t>
            </w:r>
            <w:r w:rsidRPr="0080292E">
              <w:rPr>
                <w:rFonts w:cs="Arial"/>
                <w:spacing w:val="-8"/>
              </w:rPr>
              <w:t xml:space="preserve"> </w:t>
            </w:r>
            <w:r w:rsidRPr="0080292E">
              <w:rPr>
                <w:rFonts w:cs="Arial"/>
              </w:rPr>
              <w:t>sep</w:t>
            </w:r>
            <w:r w:rsidRPr="0080292E">
              <w:rPr>
                <w:rFonts w:cs="Arial"/>
                <w:spacing w:val="1"/>
              </w:rPr>
              <w:t>a</w:t>
            </w:r>
            <w:r w:rsidRPr="0080292E">
              <w:rPr>
                <w:rFonts w:cs="Arial"/>
              </w:rPr>
              <w:t>rately</w:t>
            </w:r>
            <w:r w:rsidRPr="0080292E">
              <w:rPr>
                <w:rFonts w:cs="Arial"/>
                <w:spacing w:val="-7"/>
              </w:rPr>
              <w:t xml:space="preserve"> </w:t>
            </w:r>
            <w:r w:rsidRPr="0080292E">
              <w:rPr>
                <w:rFonts w:cs="Arial"/>
              </w:rPr>
              <w:t>if</w:t>
            </w:r>
            <w:r w:rsidRPr="0080292E">
              <w:rPr>
                <w:rFonts w:cs="Arial"/>
                <w:spacing w:val="-1"/>
              </w:rPr>
              <w:t xml:space="preserve"> </w:t>
            </w:r>
            <w:r w:rsidRPr="0080292E">
              <w:rPr>
                <w:rFonts w:cs="Arial"/>
              </w:rPr>
              <w:t>YES]</w:t>
            </w:r>
          </w:p>
        </w:tc>
        <w:tc>
          <w:tcPr>
            <w:tcW w:w="918" w:type="dxa"/>
            <w:tcBorders>
              <w:top w:val="single" w:sz="4" w:space="0" w:color="auto"/>
              <w:left w:val="single" w:sz="4" w:space="0" w:color="auto"/>
              <w:bottom w:val="single" w:sz="4" w:space="0" w:color="auto"/>
              <w:right w:val="single" w:sz="4" w:space="0" w:color="auto"/>
            </w:tcBorders>
            <w:vAlign w:val="center"/>
            <w:hideMark/>
          </w:tcPr>
          <w:p w14:paraId="30527438" w14:textId="77777777" w:rsidR="004828B4" w:rsidRPr="0080292E" w:rsidRDefault="004828B4" w:rsidP="00A46320">
            <w:pPr>
              <w:jc w:val="center"/>
              <w:rPr>
                <w:rFonts w:cs="Arial"/>
              </w:rPr>
            </w:pPr>
            <w:r>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66415AD6" w14:textId="77777777" w:rsidR="004828B4" w:rsidRPr="0080292E" w:rsidRDefault="004828B4" w:rsidP="00A46320">
            <w:pPr>
              <w:jc w:val="center"/>
              <w:rPr>
                <w:rFonts w:cs="Arial"/>
              </w:rPr>
            </w:pPr>
            <w:r>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7446C36B"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hideMark/>
          </w:tcPr>
          <w:p w14:paraId="59C3CD7D" w14:textId="77777777" w:rsidR="004828B4" w:rsidRPr="0080292E" w:rsidRDefault="004828B4" w:rsidP="00A46320">
            <w:pPr>
              <w:rPr>
                <w:rFonts w:cs="Arial"/>
              </w:rPr>
            </w:pPr>
          </w:p>
        </w:tc>
      </w:tr>
      <w:tr w:rsidR="004828B4" w:rsidRPr="0080292E" w14:paraId="0BF6C770" w14:textId="77777777" w:rsidTr="00A46320">
        <w:tc>
          <w:tcPr>
            <w:tcW w:w="1297" w:type="dxa"/>
            <w:tcBorders>
              <w:top w:val="single" w:sz="4" w:space="0" w:color="auto"/>
              <w:left w:val="single" w:sz="4" w:space="0" w:color="auto"/>
              <w:bottom w:val="single" w:sz="4" w:space="0" w:color="auto"/>
              <w:right w:val="single" w:sz="4" w:space="0" w:color="auto"/>
            </w:tcBorders>
          </w:tcPr>
          <w:p w14:paraId="2606CDC8"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6E112B93" w14:textId="77777777" w:rsidR="004828B4" w:rsidRPr="0080292E" w:rsidRDefault="004828B4" w:rsidP="00A46320">
            <w:pPr>
              <w:rPr>
                <w:rFonts w:cs="Arial"/>
              </w:rPr>
            </w:pPr>
            <w:r w:rsidRPr="0080292E">
              <w:rPr>
                <w:rFonts w:cs="Arial"/>
              </w:rPr>
              <w:t>Is</w:t>
            </w:r>
            <w:r w:rsidRPr="0080292E">
              <w:rPr>
                <w:rFonts w:cs="Arial"/>
                <w:spacing w:val="1"/>
              </w:rPr>
              <w:t xml:space="preserve"> </w:t>
            </w:r>
            <w:r w:rsidRPr="0080292E">
              <w:rPr>
                <w:rFonts w:cs="Arial"/>
              </w:rPr>
              <w:t>the</w:t>
            </w:r>
            <w:r w:rsidRPr="0080292E">
              <w:rPr>
                <w:rFonts w:cs="Arial"/>
                <w:spacing w:val="-1"/>
              </w:rPr>
              <w:t xml:space="preserve"> </w:t>
            </w:r>
            <w:r w:rsidRPr="0080292E">
              <w:rPr>
                <w:rFonts w:cs="Arial"/>
              </w:rPr>
              <w:t>sub</w:t>
            </w:r>
            <w:r w:rsidRPr="0080292E">
              <w:rPr>
                <w:rFonts w:cs="Arial"/>
                <w:spacing w:val="-8"/>
              </w:rPr>
              <w:t xml:space="preserve"> </w:t>
            </w:r>
            <w:r w:rsidRPr="0080292E">
              <w:rPr>
                <w:rFonts w:cs="Arial"/>
                <w:spacing w:val="-1"/>
              </w:rPr>
              <w:t>p</w:t>
            </w:r>
            <w:r w:rsidRPr="0080292E">
              <w:rPr>
                <w:rFonts w:cs="Arial"/>
              </w:rPr>
              <w:t>r</w:t>
            </w:r>
            <w:r w:rsidRPr="0080292E">
              <w:rPr>
                <w:rFonts w:cs="Arial"/>
                <w:spacing w:val="-1"/>
              </w:rPr>
              <w:t>o</w:t>
            </w:r>
            <w:r w:rsidRPr="0080292E">
              <w:rPr>
                <w:rFonts w:cs="Arial"/>
              </w:rPr>
              <w:t>ject l</w:t>
            </w:r>
            <w:r w:rsidRPr="0080292E">
              <w:rPr>
                <w:rFonts w:cs="Arial"/>
                <w:spacing w:val="1"/>
              </w:rPr>
              <w:t>o</w:t>
            </w:r>
            <w:r w:rsidRPr="0080292E">
              <w:rPr>
                <w:rFonts w:cs="Arial"/>
              </w:rPr>
              <w:t xml:space="preserve">cated </w:t>
            </w:r>
            <w:r w:rsidRPr="0080292E">
              <w:rPr>
                <w:rFonts w:cs="Arial"/>
                <w:spacing w:val="-1"/>
              </w:rPr>
              <w:t>o</w:t>
            </w:r>
            <w:r w:rsidRPr="0080292E">
              <w:rPr>
                <w:rFonts w:cs="Arial"/>
              </w:rPr>
              <w:t>n</w:t>
            </w:r>
            <w:r w:rsidRPr="0080292E">
              <w:rPr>
                <w:rFonts w:cs="Arial"/>
                <w:spacing w:val="1"/>
              </w:rPr>
              <w:t xml:space="preserve"> </w:t>
            </w:r>
            <w:r w:rsidRPr="0080292E">
              <w:rPr>
                <w:rFonts w:cs="Arial"/>
                <w:spacing w:val="-2"/>
              </w:rPr>
              <w:t>l</w:t>
            </w:r>
            <w:r w:rsidRPr="0080292E">
              <w:rPr>
                <w:rFonts w:cs="Arial"/>
              </w:rPr>
              <w:t>and with c</w:t>
            </w:r>
            <w:r w:rsidRPr="0080292E">
              <w:rPr>
                <w:rFonts w:cs="Arial"/>
                <w:spacing w:val="-1"/>
              </w:rPr>
              <w:t>o</w:t>
            </w:r>
            <w:r w:rsidRPr="0080292E">
              <w:rPr>
                <w:rFonts w:cs="Arial"/>
              </w:rPr>
              <w:t>nt</w:t>
            </w:r>
            <w:r w:rsidRPr="0080292E">
              <w:rPr>
                <w:rFonts w:cs="Arial"/>
                <w:spacing w:val="-1"/>
              </w:rPr>
              <w:t>e</w:t>
            </w:r>
            <w:r w:rsidRPr="0080292E">
              <w:rPr>
                <w:rFonts w:cs="Arial"/>
              </w:rPr>
              <w:t>sted</w:t>
            </w:r>
            <w:r w:rsidRPr="0080292E">
              <w:rPr>
                <w:rFonts w:cs="Arial"/>
                <w:spacing w:val="-1"/>
              </w:rPr>
              <w:t xml:space="preserve"> </w:t>
            </w:r>
            <w:r w:rsidRPr="0080292E">
              <w:rPr>
                <w:rFonts w:cs="Arial"/>
              </w:rPr>
              <w:t>o</w:t>
            </w:r>
            <w:r w:rsidRPr="0080292E">
              <w:rPr>
                <w:rFonts w:cs="Arial"/>
                <w:spacing w:val="-1"/>
              </w:rPr>
              <w:t>w</w:t>
            </w:r>
            <w:r w:rsidRPr="0080292E">
              <w:rPr>
                <w:rFonts w:cs="Arial"/>
              </w:rPr>
              <w:t>ne</w:t>
            </w:r>
            <w:r w:rsidRPr="0080292E">
              <w:rPr>
                <w:rFonts w:cs="Arial"/>
                <w:spacing w:val="-1"/>
              </w:rPr>
              <w:t>r</w:t>
            </w:r>
            <w:r w:rsidRPr="0080292E">
              <w:rPr>
                <w:rFonts w:cs="Arial"/>
              </w:rPr>
              <w:t>sh</w:t>
            </w:r>
            <w:r w:rsidRPr="0080292E">
              <w:rPr>
                <w:rFonts w:cs="Arial"/>
                <w:spacing w:val="-2"/>
              </w:rPr>
              <w:t>i</w:t>
            </w:r>
            <w:r w:rsidRPr="0080292E">
              <w:rPr>
                <w:rFonts w:cs="Arial"/>
                <w:spacing w:val="-1"/>
              </w:rPr>
              <w:t>p</w:t>
            </w:r>
            <w:r w:rsidRPr="0080292E">
              <w:rPr>
                <w:rFonts w:cs="Arial"/>
              </w:rPr>
              <w:t>?</w:t>
            </w:r>
          </w:p>
        </w:tc>
        <w:tc>
          <w:tcPr>
            <w:tcW w:w="918" w:type="dxa"/>
            <w:tcBorders>
              <w:top w:val="single" w:sz="4" w:space="0" w:color="auto"/>
              <w:left w:val="single" w:sz="4" w:space="0" w:color="auto"/>
              <w:bottom w:val="single" w:sz="4" w:space="0" w:color="auto"/>
              <w:right w:val="single" w:sz="4" w:space="0" w:color="auto"/>
            </w:tcBorders>
            <w:vAlign w:val="center"/>
            <w:hideMark/>
          </w:tcPr>
          <w:p w14:paraId="23C18FE7"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53BA612A"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302E76B4"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018CA732" w14:textId="77777777" w:rsidR="004828B4" w:rsidRPr="0080292E" w:rsidRDefault="004828B4" w:rsidP="00A46320">
            <w:pPr>
              <w:rPr>
                <w:rFonts w:cs="Arial"/>
              </w:rPr>
            </w:pPr>
            <w:r>
              <w:rPr>
                <w:rFonts w:cs="Arial"/>
              </w:rPr>
              <w:t xml:space="preserve">According to the activities list provided by archeological department as listed above, a thorough check is necessary for the land/ and for the path, whether, this belongs to government/ or the private land. </w:t>
            </w:r>
          </w:p>
        </w:tc>
      </w:tr>
      <w:tr w:rsidR="004828B4" w:rsidRPr="0080292E" w14:paraId="49E9FFDC" w14:textId="77777777" w:rsidTr="00A46320">
        <w:tc>
          <w:tcPr>
            <w:tcW w:w="1297" w:type="dxa"/>
            <w:tcBorders>
              <w:top w:val="single" w:sz="4" w:space="0" w:color="auto"/>
              <w:left w:val="single" w:sz="4" w:space="0" w:color="auto"/>
              <w:bottom w:val="single" w:sz="4" w:space="0" w:color="auto"/>
              <w:right w:val="single" w:sz="4" w:space="0" w:color="auto"/>
            </w:tcBorders>
          </w:tcPr>
          <w:p w14:paraId="154DD5DA"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6611DA15" w14:textId="77777777" w:rsidR="004828B4" w:rsidRPr="0080292E" w:rsidRDefault="004828B4" w:rsidP="00A46320">
            <w:pPr>
              <w:rPr>
                <w:rFonts w:cs="Arial"/>
              </w:rPr>
            </w:pPr>
            <w:r w:rsidRPr="0080292E">
              <w:rPr>
                <w:rFonts w:cs="Arial"/>
              </w:rPr>
              <w:t>Is t</w:t>
            </w:r>
            <w:r w:rsidRPr="0080292E">
              <w:rPr>
                <w:rFonts w:cs="Arial"/>
                <w:spacing w:val="1"/>
              </w:rPr>
              <w:t>h</w:t>
            </w:r>
            <w:r w:rsidRPr="0080292E">
              <w:rPr>
                <w:rFonts w:cs="Arial"/>
              </w:rPr>
              <w:t>e s</w:t>
            </w:r>
            <w:r w:rsidRPr="0080292E">
              <w:rPr>
                <w:rFonts w:cs="Arial"/>
                <w:spacing w:val="1"/>
              </w:rPr>
              <w:t>u</w:t>
            </w:r>
            <w:r w:rsidRPr="0080292E">
              <w:rPr>
                <w:rFonts w:cs="Arial"/>
              </w:rPr>
              <w:t>b pro</w:t>
            </w:r>
            <w:r w:rsidRPr="0080292E">
              <w:rPr>
                <w:rFonts w:cs="Arial"/>
                <w:spacing w:val="1"/>
              </w:rPr>
              <w:t>j</w:t>
            </w:r>
            <w:r w:rsidRPr="0080292E">
              <w:rPr>
                <w:rFonts w:cs="Arial"/>
              </w:rPr>
              <w:t>ect l</w:t>
            </w:r>
            <w:r w:rsidRPr="0080292E">
              <w:rPr>
                <w:rFonts w:cs="Arial"/>
                <w:spacing w:val="1"/>
              </w:rPr>
              <w:t>o</w:t>
            </w:r>
            <w:r w:rsidRPr="0080292E">
              <w:rPr>
                <w:rFonts w:cs="Arial"/>
              </w:rPr>
              <w:t>cated</w:t>
            </w:r>
            <w:r w:rsidRPr="0080292E">
              <w:rPr>
                <w:rFonts w:cs="Arial"/>
                <w:spacing w:val="1"/>
              </w:rPr>
              <w:t xml:space="preserve"> </w:t>
            </w:r>
            <w:r w:rsidRPr="0080292E">
              <w:rPr>
                <w:rFonts w:cs="Arial"/>
                <w:spacing w:val="-2"/>
              </w:rPr>
              <w:t>i</w:t>
            </w:r>
            <w:r w:rsidRPr="0080292E">
              <w:rPr>
                <w:rFonts w:cs="Arial"/>
              </w:rPr>
              <w:t>n</w:t>
            </w:r>
            <w:r w:rsidRPr="0080292E">
              <w:rPr>
                <w:rFonts w:cs="Arial"/>
                <w:spacing w:val="1"/>
              </w:rPr>
              <w:t xml:space="preserve"> </w:t>
            </w:r>
            <w:r w:rsidRPr="0080292E">
              <w:rPr>
                <w:rFonts w:cs="Arial"/>
              </w:rPr>
              <w:t>an area</w:t>
            </w:r>
            <w:r w:rsidRPr="0080292E">
              <w:rPr>
                <w:rFonts w:cs="Arial"/>
                <w:spacing w:val="-1"/>
              </w:rPr>
              <w:t xml:space="preserve"> </w:t>
            </w:r>
            <w:r w:rsidRPr="0080292E">
              <w:rPr>
                <w:rFonts w:cs="Arial"/>
              </w:rPr>
              <w:t>with</w:t>
            </w:r>
            <w:r w:rsidRPr="0080292E">
              <w:rPr>
                <w:rFonts w:cs="Arial"/>
                <w:spacing w:val="1"/>
              </w:rPr>
              <w:t xml:space="preserve"> </w:t>
            </w:r>
            <w:r w:rsidRPr="0080292E">
              <w:rPr>
                <w:rFonts w:cs="Arial"/>
              </w:rPr>
              <w:t xml:space="preserve">security </w:t>
            </w:r>
            <w:r w:rsidRPr="0080292E">
              <w:rPr>
                <w:rFonts w:cs="Arial"/>
                <w:spacing w:val="1"/>
              </w:rPr>
              <w:t>p</w:t>
            </w:r>
            <w:r w:rsidRPr="0080292E">
              <w:rPr>
                <w:rFonts w:cs="Arial"/>
                <w:spacing w:val="-1"/>
              </w:rPr>
              <w:t>r</w:t>
            </w:r>
            <w:r w:rsidRPr="0080292E">
              <w:rPr>
                <w:rFonts w:cs="Arial"/>
                <w:spacing w:val="1"/>
              </w:rPr>
              <w:t>ob</w:t>
            </w:r>
            <w:r w:rsidRPr="0080292E">
              <w:rPr>
                <w:rFonts w:cs="Arial"/>
              </w:rPr>
              <w:t>le</w:t>
            </w:r>
            <w:r w:rsidRPr="0080292E">
              <w:rPr>
                <w:rFonts w:cs="Arial"/>
                <w:spacing w:val="-2"/>
              </w:rPr>
              <w:t>m</w:t>
            </w:r>
            <w:r w:rsidRPr="0080292E">
              <w:rPr>
                <w:rFonts w:cs="Arial"/>
              </w:rPr>
              <w:t>s</w:t>
            </w:r>
          </w:p>
        </w:tc>
        <w:tc>
          <w:tcPr>
            <w:tcW w:w="918" w:type="dxa"/>
            <w:tcBorders>
              <w:top w:val="single" w:sz="4" w:space="0" w:color="auto"/>
              <w:left w:val="single" w:sz="4" w:space="0" w:color="auto"/>
              <w:bottom w:val="single" w:sz="4" w:space="0" w:color="auto"/>
              <w:right w:val="single" w:sz="4" w:space="0" w:color="auto"/>
            </w:tcBorders>
            <w:vAlign w:val="center"/>
            <w:hideMark/>
          </w:tcPr>
          <w:p w14:paraId="55E83D91"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498ED56B"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79E3960"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5C0BC0A2" w14:textId="77777777" w:rsidR="004828B4" w:rsidRPr="0080292E" w:rsidRDefault="004828B4" w:rsidP="00A46320">
            <w:pPr>
              <w:rPr>
                <w:rFonts w:cs="Arial"/>
              </w:rPr>
            </w:pPr>
          </w:p>
        </w:tc>
      </w:tr>
      <w:tr w:rsidR="004828B4" w:rsidRPr="0080292E" w14:paraId="416F3AF0" w14:textId="77777777" w:rsidTr="00A46320">
        <w:tc>
          <w:tcPr>
            <w:tcW w:w="1297" w:type="dxa"/>
            <w:tcBorders>
              <w:top w:val="single" w:sz="4" w:space="0" w:color="auto"/>
              <w:left w:val="single" w:sz="4" w:space="0" w:color="auto"/>
              <w:bottom w:val="single" w:sz="4" w:space="0" w:color="auto"/>
              <w:right w:val="single" w:sz="4" w:space="0" w:color="auto"/>
            </w:tcBorders>
          </w:tcPr>
          <w:p w14:paraId="3109822D"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54D3B75D" w14:textId="77777777" w:rsidR="004828B4" w:rsidRPr="0080292E" w:rsidRDefault="004828B4" w:rsidP="00A46320">
            <w:pPr>
              <w:rPr>
                <w:rFonts w:cs="Arial"/>
              </w:rPr>
            </w:pPr>
            <w:r w:rsidRPr="0080292E">
              <w:rPr>
                <w:rFonts w:cs="Arial"/>
              </w:rPr>
              <w:t>Is</w:t>
            </w:r>
            <w:r w:rsidRPr="0080292E">
              <w:rPr>
                <w:rFonts w:cs="Arial"/>
                <w:spacing w:val="27"/>
              </w:rPr>
              <w:t xml:space="preserve"> </w:t>
            </w:r>
            <w:r w:rsidRPr="0080292E">
              <w:rPr>
                <w:rFonts w:cs="Arial"/>
              </w:rPr>
              <w:t>the</w:t>
            </w:r>
            <w:r w:rsidRPr="0080292E">
              <w:rPr>
                <w:rFonts w:cs="Arial"/>
                <w:spacing w:val="27"/>
              </w:rPr>
              <w:t xml:space="preserve"> </w:t>
            </w:r>
            <w:r w:rsidRPr="0080292E">
              <w:rPr>
                <w:rFonts w:cs="Arial"/>
                <w:spacing w:val="-1"/>
              </w:rPr>
              <w:t>su</w:t>
            </w:r>
            <w:r w:rsidRPr="0080292E">
              <w:rPr>
                <w:rFonts w:cs="Arial"/>
              </w:rPr>
              <w:t>b</w:t>
            </w:r>
            <w:r w:rsidRPr="0080292E">
              <w:rPr>
                <w:rFonts w:cs="Arial"/>
                <w:spacing w:val="27"/>
              </w:rPr>
              <w:t xml:space="preserve"> </w:t>
            </w:r>
            <w:r w:rsidRPr="0080292E">
              <w:rPr>
                <w:rFonts w:cs="Arial"/>
              </w:rPr>
              <w:t>projected</w:t>
            </w:r>
            <w:r w:rsidRPr="0080292E">
              <w:rPr>
                <w:rFonts w:cs="Arial"/>
                <w:spacing w:val="27"/>
              </w:rPr>
              <w:t xml:space="preserve"> </w:t>
            </w:r>
            <w:r w:rsidRPr="0080292E">
              <w:rPr>
                <w:rFonts w:cs="Arial"/>
              </w:rPr>
              <w:t>located</w:t>
            </w:r>
            <w:r w:rsidRPr="0080292E">
              <w:rPr>
                <w:rFonts w:cs="Arial"/>
                <w:spacing w:val="26"/>
              </w:rPr>
              <w:t xml:space="preserve"> </w:t>
            </w:r>
            <w:r w:rsidRPr="0080292E">
              <w:rPr>
                <w:rFonts w:cs="Arial"/>
              </w:rPr>
              <w:t>on</w:t>
            </w:r>
            <w:r w:rsidRPr="0080292E">
              <w:rPr>
                <w:rFonts w:cs="Arial"/>
                <w:spacing w:val="27"/>
              </w:rPr>
              <w:t xml:space="preserve"> </w:t>
            </w:r>
            <w:r w:rsidRPr="0080292E">
              <w:rPr>
                <w:rFonts w:cs="Arial"/>
              </w:rPr>
              <w:t>l</w:t>
            </w:r>
            <w:r w:rsidRPr="0080292E">
              <w:rPr>
                <w:rFonts w:cs="Arial"/>
                <w:spacing w:val="-2"/>
              </w:rPr>
              <w:t>a</w:t>
            </w:r>
            <w:r w:rsidRPr="0080292E">
              <w:rPr>
                <w:rFonts w:cs="Arial"/>
                <w:spacing w:val="-1"/>
              </w:rPr>
              <w:t>n</w:t>
            </w:r>
            <w:r w:rsidRPr="0080292E">
              <w:rPr>
                <w:rFonts w:cs="Arial"/>
              </w:rPr>
              <w:t>d</w:t>
            </w:r>
            <w:r w:rsidRPr="0080292E">
              <w:rPr>
                <w:rFonts w:cs="Arial"/>
                <w:spacing w:val="27"/>
              </w:rPr>
              <w:t xml:space="preserve"> </w:t>
            </w:r>
            <w:r w:rsidRPr="0080292E">
              <w:rPr>
                <w:rFonts w:cs="Arial"/>
              </w:rPr>
              <w:t>recla</w:t>
            </w:r>
            <w:r w:rsidRPr="0080292E">
              <w:rPr>
                <w:rFonts w:cs="Arial"/>
                <w:spacing w:val="-2"/>
              </w:rPr>
              <w:t>i</w:t>
            </w:r>
            <w:r w:rsidRPr="0080292E">
              <w:rPr>
                <w:rFonts w:cs="Arial"/>
                <w:spacing w:val="-1"/>
              </w:rPr>
              <w:t>m</w:t>
            </w:r>
            <w:r w:rsidRPr="0080292E">
              <w:rPr>
                <w:rFonts w:cs="Arial"/>
              </w:rPr>
              <w:t>ed</w:t>
            </w:r>
            <w:r w:rsidRPr="0080292E">
              <w:rPr>
                <w:rFonts w:cs="Arial"/>
                <w:spacing w:val="27"/>
              </w:rPr>
              <w:t xml:space="preserve"> </w:t>
            </w:r>
            <w:r w:rsidRPr="0080292E">
              <w:rPr>
                <w:rFonts w:cs="Arial"/>
              </w:rPr>
              <w:t>f</w:t>
            </w:r>
            <w:r w:rsidRPr="0080292E">
              <w:rPr>
                <w:rFonts w:cs="Arial"/>
                <w:spacing w:val="-1"/>
              </w:rPr>
              <w:t>r</w:t>
            </w:r>
            <w:r w:rsidRPr="0080292E">
              <w:rPr>
                <w:rFonts w:cs="Arial"/>
              </w:rPr>
              <w:t>om</w:t>
            </w:r>
            <w:r w:rsidRPr="0080292E">
              <w:rPr>
                <w:rFonts w:cs="Arial"/>
                <w:spacing w:val="25"/>
              </w:rPr>
              <w:t xml:space="preserve"> </w:t>
            </w:r>
            <w:r w:rsidRPr="0080292E">
              <w:rPr>
                <w:rFonts w:cs="Arial"/>
              </w:rPr>
              <w:t>flo</w:t>
            </w:r>
            <w:r w:rsidRPr="0080292E">
              <w:rPr>
                <w:rFonts w:cs="Arial"/>
                <w:spacing w:val="-1"/>
              </w:rPr>
              <w:t>o</w:t>
            </w:r>
            <w:r w:rsidRPr="0080292E">
              <w:rPr>
                <w:rFonts w:cs="Arial"/>
              </w:rPr>
              <w:t>ds</w:t>
            </w:r>
            <w:r w:rsidRPr="0080292E">
              <w:rPr>
                <w:rFonts w:cs="Arial"/>
                <w:spacing w:val="27"/>
              </w:rPr>
              <w:t xml:space="preserve"> </w:t>
            </w:r>
            <w:r w:rsidRPr="0080292E">
              <w:rPr>
                <w:rFonts w:cs="Arial"/>
              </w:rPr>
              <w:t>(</w:t>
            </w:r>
            <w:r w:rsidRPr="0080292E">
              <w:rPr>
                <w:rFonts w:cs="Arial"/>
                <w:spacing w:val="26"/>
              </w:rPr>
              <w:t xml:space="preserve"> </w:t>
            </w:r>
            <w:r w:rsidRPr="0080292E">
              <w:rPr>
                <w:rFonts w:cs="Arial"/>
              </w:rPr>
              <w:t>t</w:t>
            </w:r>
            <w:r w:rsidRPr="0080292E">
              <w:rPr>
                <w:rFonts w:cs="Arial"/>
                <w:spacing w:val="1"/>
              </w:rPr>
              <w:t>h</w:t>
            </w:r>
            <w:r w:rsidRPr="0080292E">
              <w:rPr>
                <w:rFonts w:cs="Arial"/>
              </w:rPr>
              <w:t>e o</w:t>
            </w:r>
            <w:r w:rsidRPr="0080292E">
              <w:rPr>
                <w:rFonts w:cs="Arial"/>
                <w:spacing w:val="-1"/>
              </w:rPr>
              <w:t>w</w:t>
            </w:r>
            <w:r w:rsidRPr="0080292E">
              <w:rPr>
                <w:rFonts w:cs="Arial"/>
              </w:rPr>
              <w:t>n</w:t>
            </w:r>
            <w:r w:rsidRPr="0080292E">
              <w:rPr>
                <w:rFonts w:cs="Arial"/>
                <w:spacing w:val="-1"/>
              </w:rPr>
              <w:t>e</w:t>
            </w:r>
            <w:r w:rsidRPr="0080292E">
              <w:rPr>
                <w:rFonts w:cs="Arial"/>
              </w:rPr>
              <w:t>rsh</w:t>
            </w:r>
            <w:r w:rsidRPr="0080292E">
              <w:rPr>
                <w:rFonts w:cs="Arial"/>
                <w:spacing w:val="-2"/>
              </w:rPr>
              <w:t>i</w:t>
            </w:r>
            <w:r w:rsidRPr="0080292E">
              <w:rPr>
                <w:rFonts w:cs="Arial"/>
              </w:rPr>
              <w:t>p here</w:t>
            </w:r>
            <w:r w:rsidRPr="0080292E">
              <w:rPr>
                <w:rFonts w:cs="Arial"/>
                <w:spacing w:val="-1"/>
              </w:rPr>
              <w:t xml:space="preserve"> </w:t>
            </w:r>
            <w:r w:rsidRPr="0080292E">
              <w:rPr>
                <w:rFonts w:cs="Arial"/>
                <w:spacing w:val="-2"/>
              </w:rPr>
              <w:t>m</w:t>
            </w:r>
            <w:r w:rsidRPr="0080292E">
              <w:rPr>
                <w:rFonts w:cs="Arial"/>
                <w:spacing w:val="1"/>
              </w:rPr>
              <w:t>a</w:t>
            </w:r>
            <w:r w:rsidRPr="0080292E">
              <w:rPr>
                <w:rFonts w:cs="Arial"/>
              </w:rPr>
              <w:t>y be</w:t>
            </w:r>
            <w:r w:rsidRPr="0080292E">
              <w:rPr>
                <w:rFonts w:cs="Arial"/>
                <w:spacing w:val="1"/>
              </w:rPr>
              <w:t xml:space="preserve"> </w:t>
            </w:r>
            <w:r w:rsidRPr="0080292E">
              <w:rPr>
                <w:rFonts w:cs="Arial"/>
              </w:rPr>
              <w:t>c</w:t>
            </w:r>
            <w:r w:rsidRPr="0080292E">
              <w:rPr>
                <w:rFonts w:cs="Arial"/>
                <w:spacing w:val="-1"/>
              </w:rPr>
              <w:t>o</w:t>
            </w:r>
            <w:r w:rsidRPr="0080292E">
              <w:rPr>
                <w:rFonts w:cs="Arial"/>
              </w:rPr>
              <w:t>nte</w:t>
            </w:r>
            <w:r w:rsidRPr="0080292E">
              <w:rPr>
                <w:rFonts w:cs="Arial"/>
                <w:spacing w:val="-1"/>
              </w:rPr>
              <w:t>s</w:t>
            </w:r>
            <w:r w:rsidRPr="0080292E">
              <w:rPr>
                <w:rFonts w:cs="Arial"/>
              </w:rPr>
              <w:t>ted)</w:t>
            </w:r>
          </w:p>
        </w:tc>
        <w:tc>
          <w:tcPr>
            <w:tcW w:w="918" w:type="dxa"/>
            <w:tcBorders>
              <w:top w:val="single" w:sz="4" w:space="0" w:color="auto"/>
              <w:left w:val="single" w:sz="4" w:space="0" w:color="auto"/>
              <w:bottom w:val="single" w:sz="4" w:space="0" w:color="auto"/>
              <w:right w:val="single" w:sz="4" w:space="0" w:color="auto"/>
            </w:tcBorders>
            <w:vAlign w:val="center"/>
            <w:hideMark/>
          </w:tcPr>
          <w:p w14:paraId="592E3B68" w14:textId="77777777" w:rsidR="004828B4" w:rsidRPr="0080292E" w:rsidRDefault="004828B4" w:rsidP="00A46320">
            <w:pPr>
              <w:jc w:val="center"/>
              <w:rPr>
                <w:rFonts w:cs="Arial"/>
              </w:rPr>
            </w:pPr>
            <w:r>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5DA9EFB4"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B5DADF2"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33E709C9" w14:textId="77777777" w:rsidR="004828B4" w:rsidRPr="0080292E" w:rsidRDefault="004828B4" w:rsidP="00A46320">
            <w:pPr>
              <w:rPr>
                <w:rFonts w:cs="Arial"/>
              </w:rPr>
            </w:pPr>
          </w:p>
        </w:tc>
      </w:tr>
      <w:tr w:rsidR="004828B4" w:rsidRPr="0080292E" w14:paraId="4A101CA8" w14:textId="77777777" w:rsidTr="00A46320">
        <w:tc>
          <w:tcPr>
            <w:tcW w:w="1297" w:type="dxa"/>
            <w:tcBorders>
              <w:top w:val="single" w:sz="4" w:space="0" w:color="auto"/>
              <w:left w:val="single" w:sz="4" w:space="0" w:color="auto"/>
              <w:bottom w:val="single" w:sz="4" w:space="0" w:color="auto"/>
              <w:right w:val="single" w:sz="4" w:space="0" w:color="auto"/>
            </w:tcBorders>
          </w:tcPr>
          <w:p w14:paraId="6334D7A3"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7D4168DE" w14:textId="7FDB84AE" w:rsidR="004828B4" w:rsidRPr="0080292E" w:rsidRDefault="004828B4" w:rsidP="00A46320">
            <w:pPr>
              <w:rPr>
                <w:rFonts w:cs="Arial"/>
              </w:rPr>
            </w:pPr>
            <w:r w:rsidRPr="0080292E">
              <w:rPr>
                <w:rFonts w:cs="Arial"/>
              </w:rPr>
              <w:t>Is</w:t>
            </w:r>
            <w:r w:rsidRPr="0080292E">
              <w:rPr>
                <w:rFonts w:cs="Arial"/>
                <w:spacing w:val="21"/>
              </w:rPr>
              <w:t xml:space="preserve"> </w:t>
            </w:r>
            <w:r w:rsidRPr="0080292E">
              <w:rPr>
                <w:rFonts w:cs="Arial"/>
              </w:rPr>
              <w:t>the</w:t>
            </w:r>
            <w:r w:rsidRPr="0080292E">
              <w:rPr>
                <w:rFonts w:cs="Arial"/>
                <w:spacing w:val="20"/>
              </w:rPr>
              <w:t xml:space="preserve"> </w:t>
            </w:r>
            <w:r w:rsidR="006B1D79">
              <w:rPr>
                <w:rFonts w:cs="Arial"/>
              </w:rPr>
              <w:t>subprojects</w:t>
            </w:r>
            <w:r w:rsidRPr="0080292E">
              <w:rPr>
                <w:rFonts w:cs="Arial"/>
                <w:spacing w:val="14"/>
              </w:rPr>
              <w:t xml:space="preserve"> </w:t>
            </w:r>
            <w:r w:rsidRPr="0080292E">
              <w:rPr>
                <w:rFonts w:cs="Arial"/>
              </w:rPr>
              <w:t>located</w:t>
            </w:r>
            <w:r w:rsidRPr="0080292E">
              <w:rPr>
                <w:rFonts w:cs="Arial"/>
                <w:spacing w:val="17"/>
              </w:rPr>
              <w:t xml:space="preserve"> </w:t>
            </w:r>
            <w:r w:rsidRPr="0080292E">
              <w:rPr>
                <w:rFonts w:cs="Arial"/>
              </w:rPr>
              <w:t>in</w:t>
            </w:r>
            <w:r w:rsidRPr="0080292E">
              <w:rPr>
                <w:rFonts w:cs="Arial"/>
                <w:spacing w:val="21"/>
              </w:rPr>
              <w:t xml:space="preserve"> </w:t>
            </w:r>
            <w:r w:rsidRPr="0080292E">
              <w:rPr>
                <w:rFonts w:cs="Arial"/>
              </w:rPr>
              <w:t>an</w:t>
            </w:r>
            <w:r w:rsidRPr="0080292E">
              <w:rPr>
                <w:rFonts w:cs="Arial"/>
                <w:spacing w:val="21"/>
              </w:rPr>
              <w:t xml:space="preserve"> </w:t>
            </w:r>
            <w:r w:rsidRPr="0080292E">
              <w:rPr>
                <w:rFonts w:cs="Arial"/>
              </w:rPr>
              <w:t>area</w:t>
            </w:r>
            <w:r w:rsidRPr="0080292E">
              <w:rPr>
                <w:rFonts w:cs="Arial"/>
                <w:spacing w:val="19"/>
              </w:rPr>
              <w:t xml:space="preserve"> </w:t>
            </w:r>
            <w:r w:rsidRPr="0080292E">
              <w:rPr>
                <w:rFonts w:cs="Arial"/>
              </w:rPr>
              <w:t>with</w:t>
            </w:r>
            <w:r w:rsidRPr="0080292E">
              <w:rPr>
                <w:rFonts w:cs="Arial"/>
                <w:spacing w:val="19"/>
              </w:rPr>
              <w:t xml:space="preserve"> </w:t>
            </w:r>
            <w:r w:rsidRPr="0080292E">
              <w:rPr>
                <w:rFonts w:cs="Arial"/>
              </w:rPr>
              <w:t>designated</w:t>
            </w:r>
            <w:r w:rsidRPr="0080292E">
              <w:rPr>
                <w:rFonts w:cs="Arial"/>
                <w:spacing w:val="13"/>
              </w:rPr>
              <w:t xml:space="preserve"> </w:t>
            </w:r>
            <w:r w:rsidRPr="0080292E">
              <w:rPr>
                <w:rFonts w:cs="Arial"/>
              </w:rPr>
              <w:t>natural reserv</w:t>
            </w:r>
            <w:r w:rsidRPr="0080292E">
              <w:rPr>
                <w:rFonts w:cs="Arial"/>
                <w:spacing w:val="1"/>
              </w:rPr>
              <w:t>e</w:t>
            </w:r>
            <w:r w:rsidRPr="0080292E">
              <w:rPr>
                <w:rFonts w:cs="Arial"/>
              </w:rPr>
              <w:t>s?</w:t>
            </w:r>
          </w:p>
        </w:tc>
        <w:tc>
          <w:tcPr>
            <w:tcW w:w="918" w:type="dxa"/>
            <w:tcBorders>
              <w:top w:val="single" w:sz="4" w:space="0" w:color="auto"/>
              <w:left w:val="single" w:sz="4" w:space="0" w:color="auto"/>
              <w:bottom w:val="single" w:sz="4" w:space="0" w:color="auto"/>
              <w:right w:val="single" w:sz="4" w:space="0" w:color="auto"/>
            </w:tcBorders>
            <w:vAlign w:val="center"/>
            <w:hideMark/>
          </w:tcPr>
          <w:p w14:paraId="516118FD"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150883FF"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2BC7833"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135BF69A" w14:textId="77777777" w:rsidR="004828B4" w:rsidRPr="0080292E" w:rsidRDefault="004828B4" w:rsidP="00A46320">
            <w:pPr>
              <w:rPr>
                <w:rFonts w:cs="Arial"/>
              </w:rPr>
            </w:pPr>
          </w:p>
        </w:tc>
      </w:tr>
      <w:tr w:rsidR="004828B4" w:rsidRPr="0080292E" w14:paraId="3687FAAF" w14:textId="77777777" w:rsidTr="00A46320">
        <w:tc>
          <w:tcPr>
            <w:tcW w:w="1297" w:type="dxa"/>
            <w:tcBorders>
              <w:top w:val="single" w:sz="4" w:space="0" w:color="auto"/>
              <w:left w:val="single" w:sz="4" w:space="0" w:color="auto"/>
              <w:bottom w:val="single" w:sz="4" w:space="0" w:color="auto"/>
              <w:right w:val="single" w:sz="4" w:space="0" w:color="auto"/>
            </w:tcBorders>
          </w:tcPr>
          <w:p w14:paraId="6728380A"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0CFABDC3" w14:textId="34B0021A" w:rsidR="004828B4" w:rsidRPr="0080292E" w:rsidRDefault="004828B4" w:rsidP="00A46320">
            <w:pPr>
              <w:rPr>
                <w:rFonts w:cs="Arial"/>
              </w:rPr>
            </w:pPr>
            <w:r w:rsidRPr="0080292E">
              <w:rPr>
                <w:rFonts w:cs="Arial"/>
              </w:rPr>
              <w:t xml:space="preserve">Is </w:t>
            </w:r>
            <w:r w:rsidRPr="0080292E">
              <w:rPr>
                <w:rFonts w:cs="Arial"/>
                <w:spacing w:val="3"/>
              </w:rPr>
              <w:t xml:space="preserve"> </w:t>
            </w:r>
            <w:r w:rsidRPr="0080292E">
              <w:rPr>
                <w:rFonts w:cs="Arial"/>
              </w:rPr>
              <w:t xml:space="preserve">the </w:t>
            </w:r>
            <w:r w:rsidRPr="0080292E">
              <w:rPr>
                <w:rFonts w:cs="Arial"/>
                <w:spacing w:val="2"/>
              </w:rPr>
              <w:t xml:space="preserve"> </w:t>
            </w:r>
            <w:r w:rsidR="006B1D79">
              <w:rPr>
                <w:rFonts w:cs="Arial"/>
              </w:rPr>
              <w:t>subprojects</w:t>
            </w:r>
            <w:r w:rsidRPr="0080292E">
              <w:rPr>
                <w:rFonts w:cs="Arial"/>
                <w:spacing w:val="51"/>
              </w:rPr>
              <w:t xml:space="preserve"> </w:t>
            </w:r>
            <w:r w:rsidRPr="0080292E">
              <w:rPr>
                <w:rFonts w:cs="Arial"/>
              </w:rPr>
              <w:t xml:space="preserve">located </w:t>
            </w:r>
            <w:r w:rsidRPr="0080292E">
              <w:rPr>
                <w:rFonts w:cs="Arial"/>
                <w:spacing w:val="1"/>
              </w:rPr>
              <w:t xml:space="preserve"> </w:t>
            </w:r>
            <w:r w:rsidRPr="0080292E">
              <w:rPr>
                <w:rFonts w:cs="Arial"/>
              </w:rPr>
              <w:t xml:space="preserve">in </w:t>
            </w:r>
            <w:r w:rsidRPr="0080292E">
              <w:rPr>
                <w:rFonts w:cs="Arial"/>
                <w:spacing w:val="3"/>
              </w:rPr>
              <w:t xml:space="preserve"> </w:t>
            </w:r>
            <w:r w:rsidRPr="0080292E">
              <w:rPr>
                <w:rFonts w:cs="Arial"/>
              </w:rPr>
              <w:t xml:space="preserve">an </w:t>
            </w:r>
            <w:r w:rsidRPr="0080292E">
              <w:rPr>
                <w:rFonts w:cs="Arial"/>
                <w:spacing w:val="3"/>
              </w:rPr>
              <w:t xml:space="preserve"> </w:t>
            </w:r>
            <w:r w:rsidRPr="0080292E">
              <w:rPr>
                <w:rFonts w:cs="Arial"/>
              </w:rPr>
              <w:t xml:space="preserve">area </w:t>
            </w:r>
            <w:r w:rsidRPr="0080292E">
              <w:rPr>
                <w:rFonts w:cs="Arial"/>
                <w:spacing w:val="3"/>
              </w:rPr>
              <w:t xml:space="preserve"> </w:t>
            </w:r>
            <w:r w:rsidRPr="0080292E">
              <w:rPr>
                <w:rFonts w:cs="Arial"/>
              </w:rPr>
              <w:t xml:space="preserve">with </w:t>
            </w:r>
            <w:r w:rsidRPr="0080292E">
              <w:rPr>
                <w:rFonts w:cs="Arial"/>
                <w:spacing w:val="1"/>
              </w:rPr>
              <w:t xml:space="preserve"> </w:t>
            </w:r>
            <w:r w:rsidRPr="0080292E">
              <w:rPr>
                <w:rFonts w:cs="Arial"/>
              </w:rPr>
              <w:t>unique</w:t>
            </w:r>
            <w:r w:rsidRPr="0080292E">
              <w:rPr>
                <w:rFonts w:cs="Arial"/>
                <w:spacing w:val="53"/>
              </w:rPr>
              <w:t xml:space="preserve"> </w:t>
            </w:r>
            <w:r w:rsidRPr="0080292E">
              <w:rPr>
                <w:rFonts w:cs="Arial"/>
              </w:rPr>
              <w:t>natural features?</w:t>
            </w:r>
          </w:p>
        </w:tc>
        <w:tc>
          <w:tcPr>
            <w:tcW w:w="918" w:type="dxa"/>
            <w:tcBorders>
              <w:top w:val="single" w:sz="4" w:space="0" w:color="auto"/>
              <w:left w:val="single" w:sz="4" w:space="0" w:color="auto"/>
              <w:bottom w:val="single" w:sz="4" w:space="0" w:color="auto"/>
              <w:right w:val="single" w:sz="4" w:space="0" w:color="auto"/>
            </w:tcBorders>
            <w:vAlign w:val="center"/>
            <w:hideMark/>
          </w:tcPr>
          <w:p w14:paraId="0A4EAB6C" w14:textId="77777777" w:rsidR="004828B4" w:rsidRPr="0080292E" w:rsidRDefault="004828B4" w:rsidP="00A46320">
            <w:pPr>
              <w:jc w:val="center"/>
              <w:rPr>
                <w:rFonts w:cs="Arial"/>
              </w:rPr>
            </w:pPr>
            <w:r>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07130FF3" w14:textId="77777777" w:rsidR="004828B4" w:rsidRPr="0080292E" w:rsidRDefault="004828B4" w:rsidP="00A46320">
            <w:pPr>
              <w:jc w:val="center"/>
              <w:rPr>
                <w:rFonts w:cs="Arial"/>
              </w:rPr>
            </w:pPr>
            <w:r>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1579C39"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hideMark/>
          </w:tcPr>
          <w:p w14:paraId="1910DA00" w14:textId="77777777" w:rsidR="004828B4" w:rsidRPr="0080292E" w:rsidRDefault="004828B4" w:rsidP="00A46320">
            <w:pPr>
              <w:rPr>
                <w:rFonts w:cs="Arial"/>
              </w:rPr>
            </w:pPr>
          </w:p>
        </w:tc>
      </w:tr>
      <w:tr w:rsidR="004828B4" w:rsidRPr="0080292E" w14:paraId="78B138C1" w14:textId="77777777" w:rsidTr="00A46320">
        <w:tc>
          <w:tcPr>
            <w:tcW w:w="1297" w:type="dxa"/>
            <w:tcBorders>
              <w:top w:val="single" w:sz="4" w:space="0" w:color="auto"/>
              <w:left w:val="single" w:sz="4" w:space="0" w:color="auto"/>
              <w:bottom w:val="single" w:sz="4" w:space="0" w:color="auto"/>
              <w:right w:val="single" w:sz="4" w:space="0" w:color="auto"/>
            </w:tcBorders>
          </w:tcPr>
          <w:p w14:paraId="19A8D1E6"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7C8916E7" w14:textId="3783B61A" w:rsidR="004828B4" w:rsidRPr="0080292E" w:rsidRDefault="004828B4" w:rsidP="00A46320">
            <w:pPr>
              <w:rPr>
                <w:rFonts w:cs="Arial"/>
              </w:rPr>
            </w:pPr>
            <w:r w:rsidRPr="0080292E">
              <w:rPr>
                <w:rFonts w:cs="Arial"/>
              </w:rPr>
              <w:t xml:space="preserve">Is </w:t>
            </w:r>
            <w:r w:rsidRPr="0080292E">
              <w:rPr>
                <w:rFonts w:cs="Arial"/>
                <w:spacing w:val="5"/>
              </w:rPr>
              <w:t xml:space="preserve"> </w:t>
            </w:r>
            <w:r w:rsidRPr="0080292E">
              <w:rPr>
                <w:rFonts w:cs="Arial"/>
              </w:rPr>
              <w:t xml:space="preserve">the </w:t>
            </w:r>
            <w:r w:rsidRPr="0080292E">
              <w:rPr>
                <w:rFonts w:cs="Arial"/>
                <w:spacing w:val="4"/>
              </w:rPr>
              <w:t xml:space="preserve"> </w:t>
            </w:r>
            <w:r w:rsidR="006B1D79">
              <w:rPr>
                <w:rFonts w:cs="Arial"/>
              </w:rPr>
              <w:t>subprojects</w:t>
            </w:r>
            <w:r w:rsidRPr="0080292E">
              <w:rPr>
                <w:rFonts w:cs="Arial"/>
                <w:spacing w:val="53"/>
              </w:rPr>
              <w:t xml:space="preserve"> </w:t>
            </w:r>
            <w:r w:rsidRPr="0080292E">
              <w:rPr>
                <w:rFonts w:cs="Arial"/>
              </w:rPr>
              <w:t xml:space="preserve">located </w:t>
            </w:r>
            <w:r w:rsidRPr="0080292E">
              <w:rPr>
                <w:rFonts w:cs="Arial"/>
                <w:spacing w:val="2"/>
              </w:rPr>
              <w:t xml:space="preserve"> </w:t>
            </w:r>
            <w:r w:rsidRPr="0080292E">
              <w:rPr>
                <w:rFonts w:cs="Arial"/>
              </w:rPr>
              <w:t xml:space="preserve">in </w:t>
            </w:r>
            <w:r w:rsidRPr="0080292E">
              <w:rPr>
                <w:rFonts w:cs="Arial"/>
                <w:spacing w:val="5"/>
              </w:rPr>
              <w:t xml:space="preserve"> </w:t>
            </w:r>
            <w:r w:rsidRPr="0080292E">
              <w:rPr>
                <w:rFonts w:cs="Arial"/>
              </w:rPr>
              <w:t xml:space="preserve">an </w:t>
            </w:r>
            <w:r w:rsidRPr="0080292E">
              <w:rPr>
                <w:rFonts w:cs="Arial"/>
                <w:spacing w:val="5"/>
              </w:rPr>
              <w:t xml:space="preserve"> </w:t>
            </w:r>
            <w:r w:rsidRPr="0080292E">
              <w:rPr>
                <w:rFonts w:cs="Arial"/>
              </w:rPr>
              <w:t xml:space="preserve">area </w:t>
            </w:r>
            <w:r w:rsidRPr="0080292E">
              <w:rPr>
                <w:rFonts w:cs="Arial"/>
                <w:spacing w:val="4"/>
              </w:rPr>
              <w:t xml:space="preserve"> </w:t>
            </w:r>
            <w:r w:rsidRPr="0080292E">
              <w:rPr>
                <w:rFonts w:cs="Arial"/>
              </w:rPr>
              <w:t xml:space="preserve">with </w:t>
            </w:r>
            <w:r w:rsidRPr="0080292E">
              <w:rPr>
                <w:rFonts w:cs="Arial"/>
                <w:spacing w:val="3"/>
              </w:rPr>
              <w:t xml:space="preserve"> </w:t>
            </w:r>
            <w:r w:rsidRPr="0080292E">
              <w:rPr>
                <w:rFonts w:cs="Arial"/>
              </w:rPr>
              <w:t>endangered</w:t>
            </w:r>
            <w:r w:rsidRPr="0080292E">
              <w:rPr>
                <w:rFonts w:cs="Arial"/>
                <w:spacing w:val="52"/>
              </w:rPr>
              <w:t xml:space="preserve"> </w:t>
            </w:r>
            <w:r w:rsidRPr="0080292E">
              <w:rPr>
                <w:rFonts w:cs="Arial"/>
              </w:rPr>
              <w:t>or conservation-worthy ecosystems, fauna or flora?</w:t>
            </w:r>
          </w:p>
        </w:tc>
        <w:tc>
          <w:tcPr>
            <w:tcW w:w="918" w:type="dxa"/>
            <w:tcBorders>
              <w:top w:val="single" w:sz="4" w:space="0" w:color="auto"/>
              <w:left w:val="single" w:sz="4" w:space="0" w:color="auto"/>
              <w:bottom w:val="single" w:sz="4" w:space="0" w:color="auto"/>
              <w:right w:val="single" w:sz="4" w:space="0" w:color="auto"/>
            </w:tcBorders>
            <w:vAlign w:val="center"/>
            <w:hideMark/>
          </w:tcPr>
          <w:p w14:paraId="32409E85"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740E1EDE"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CC32096"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44C5F0BC" w14:textId="77777777" w:rsidR="004828B4" w:rsidRPr="0080292E" w:rsidRDefault="004828B4" w:rsidP="00A46320">
            <w:pPr>
              <w:rPr>
                <w:rFonts w:cs="Arial"/>
              </w:rPr>
            </w:pPr>
          </w:p>
        </w:tc>
      </w:tr>
      <w:tr w:rsidR="004828B4" w:rsidRPr="0080292E" w14:paraId="2839527E" w14:textId="77777777" w:rsidTr="00A46320">
        <w:tc>
          <w:tcPr>
            <w:tcW w:w="1297" w:type="dxa"/>
            <w:tcBorders>
              <w:top w:val="single" w:sz="4" w:space="0" w:color="auto"/>
              <w:left w:val="single" w:sz="4" w:space="0" w:color="auto"/>
              <w:bottom w:val="single" w:sz="4" w:space="0" w:color="auto"/>
              <w:right w:val="single" w:sz="4" w:space="0" w:color="auto"/>
            </w:tcBorders>
          </w:tcPr>
          <w:p w14:paraId="41DB49DC"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14AD5F9B" w14:textId="085DC192"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1"/>
              </w:rPr>
              <w:t xml:space="preserve"> </w:t>
            </w:r>
            <w:r w:rsidR="006B1D79">
              <w:rPr>
                <w:rFonts w:cs="Arial"/>
              </w:rPr>
              <w:t>subprojects</w:t>
            </w:r>
            <w:r w:rsidRPr="0080292E">
              <w:rPr>
                <w:rFonts w:cs="Arial"/>
                <w:spacing w:val="-5"/>
              </w:rPr>
              <w:t xml:space="preserve"> </w:t>
            </w:r>
            <w:r w:rsidRPr="0080292E">
              <w:rPr>
                <w:rFonts w:cs="Arial"/>
              </w:rPr>
              <w:t>located</w:t>
            </w:r>
            <w:r w:rsidRPr="0080292E">
              <w:rPr>
                <w:rFonts w:cs="Arial"/>
                <w:spacing w:val="-2"/>
              </w:rPr>
              <w:t xml:space="preserve"> </w:t>
            </w:r>
            <w:r w:rsidRPr="0080292E">
              <w:rPr>
                <w:rFonts w:cs="Arial"/>
              </w:rPr>
              <w:t>in</w:t>
            </w:r>
            <w:r w:rsidRPr="0080292E">
              <w:rPr>
                <w:rFonts w:cs="Arial"/>
                <w:spacing w:val="2"/>
              </w:rPr>
              <w:t xml:space="preserve"> </w:t>
            </w:r>
            <w:r w:rsidRPr="0080292E">
              <w:rPr>
                <w:rFonts w:cs="Arial"/>
              </w:rPr>
              <w:t>an</w:t>
            </w:r>
            <w:r w:rsidRPr="0080292E">
              <w:rPr>
                <w:rFonts w:cs="Arial"/>
                <w:spacing w:val="2"/>
              </w:rPr>
              <w:t xml:space="preserve"> </w:t>
            </w:r>
            <w:r w:rsidRPr="0080292E">
              <w:rPr>
                <w:rFonts w:cs="Arial"/>
              </w:rPr>
              <w:t>area falli</w:t>
            </w:r>
            <w:r w:rsidRPr="0080292E">
              <w:rPr>
                <w:rFonts w:cs="Arial"/>
                <w:spacing w:val="2"/>
              </w:rPr>
              <w:t>n</w:t>
            </w:r>
            <w:r w:rsidRPr="0080292E">
              <w:rPr>
                <w:rFonts w:cs="Arial"/>
              </w:rPr>
              <w:t>g</w:t>
            </w:r>
            <w:r w:rsidRPr="0080292E">
              <w:rPr>
                <w:rFonts w:cs="Arial"/>
                <w:spacing w:val="-2"/>
              </w:rPr>
              <w:t xml:space="preserve"> </w:t>
            </w:r>
            <w:r w:rsidRPr="0080292E">
              <w:rPr>
                <w:rFonts w:cs="Arial"/>
              </w:rPr>
              <w:t>within</w:t>
            </w:r>
            <w:r w:rsidRPr="0080292E">
              <w:rPr>
                <w:rFonts w:cs="Arial"/>
                <w:spacing w:val="-2"/>
              </w:rPr>
              <w:t xml:space="preserve"> </w:t>
            </w:r>
            <w:r w:rsidRPr="0080292E">
              <w:rPr>
                <w:rFonts w:cs="Arial"/>
              </w:rPr>
              <w:t>500 meters of</w:t>
            </w:r>
            <w:r w:rsidRPr="0080292E">
              <w:rPr>
                <w:rFonts w:cs="Arial"/>
                <w:spacing w:val="8"/>
              </w:rPr>
              <w:t xml:space="preserve"> </w:t>
            </w:r>
            <w:r w:rsidRPr="0080292E">
              <w:rPr>
                <w:rFonts w:cs="Arial"/>
              </w:rPr>
              <w:t>national</w:t>
            </w:r>
            <w:r w:rsidRPr="0080292E">
              <w:rPr>
                <w:rFonts w:cs="Arial"/>
                <w:spacing w:val="3"/>
              </w:rPr>
              <w:t xml:space="preserve"> </w:t>
            </w:r>
            <w:r w:rsidRPr="0080292E">
              <w:rPr>
                <w:rFonts w:cs="Arial"/>
              </w:rPr>
              <w:t>forests,</w:t>
            </w:r>
            <w:r w:rsidRPr="0080292E">
              <w:rPr>
                <w:rFonts w:cs="Arial"/>
                <w:spacing w:val="3"/>
              </w:rPr>
              <w:t xml:space="preserve"> </w:t>
            </w:r>
            <w:r w:rsidRPr="0080292E">
              <w:rPr>
                <w:rFonts w:cs="Arial"/>
              </w:rPr>
              <w:t>protected</w:t>
            </w:r>
            <w:r w:rsidRPr="0080292E">
              <w:rPr>
                <w:rFonts w:cs="Arial"/>
                <w:spacing w:val="2"/>
              </w:rPr>
              <w:t xml:space="preserve"> </w:t>
            </w:r>
            <w:r w:rsidRPr="0080292E">
              <w:rPr>
                <w:rFonts w:cs="Arial"/>
              </w:rPr>
              <w:t>are</w:t>
            </w:r>
            <w:r w:rsidRPr="0080292E">
              <w:rPr>
                <w:rFonts w:cs="Arial"/>
                <w:spacing w:val="1"/>
              </w:rPr>
              <w:t>a</w:t>
            </w:r>
            <w:r w:rsidRPr="0080292E">
              <w:rPr>
                <w:rFonts w:cs="Arial"/>
              </w:rPr>
              <w:t>s,</w:t>
            </w:r>
            <w:r w:rsidRPr="0080292E">
              <w:rPr>
                <w:rFonts w:cs="Arial"/>
                <w:spacing w:val="4"/>
              </w:rPr>
              <w:t xml:space="preserve"> </w:t>
            </w:r>
            <w:r w:rsidRPr="0080292E">
              <w:rPr>
                <w:rFonts w:cs="Arial"/>
              </w:rPr>
              <w:t>wilderne</w:t>
            </w:r>
            <w:r w:rsidRPr="0080292E">
              <w:rPr>
                <w:rFonts w:cs="Arial"/>
                <w:spacing w:val="1"/>
              </w:rPr>
              <w:t>s</w:t>
            </w:r>
            <w:r w:rsidRPr="0080292E">
              <w:rPr>
                <w:rFonts w:cs="Arial"/>
              </w:rPr>
              <w:t>s are</w:t>
            </w:r>
            <w:r w:rsidRPr="0080292E">
              <w:rPr>
                <w:rFonts w:cs="Arial"/>
                <w:spacing w:val="1"/>
              </w:rPr>
              <w:t>a</w:t>
            </w:r>
            <w:r w:rsidRPr="0080292E">
              <w:rPr>
                <w:rFonts w:cs="Arial"/>
              </w:rPr>
              <w:t>s, wetlands,</w:t>
            </w:r>
            <w:r w:rsidRPr="0080292E">
              <w:rPr>
                <w:rFonts w:cs="Arial"/>
                <w:spacing w:val="3"/>
              </w:rPr>
              <w:t xml:space="preserve"> </w:t>
            </w:r>
            <w:r w:rsidRPr="0080292E">
              <w:rPr>
                <w:rFonts w:cs="Arial"/>
              </w:rPr>
              <w:t>biodiversity, critical</w:t>
            </w:r>
            <w:r w:rsidRPr="0080292E">
              <w:rPr>
                <w:rFonts w:cs="Arial"/>
                <w:spacing w:val="5"/>
              </w:rPr>
              <w:t xml:space="preserve"> </w:t>
            </w:r>
            <w:r w:rsidRPr="0080292E">
              <w:rPr>
                <w:rFonts w:cs="Arial"/>
              </w:rPr>
              <w:t>habitats,</w:t>
            </w:r>
            <w:r w:rsidRPr="0080292E">
              <w:rPr>
                <w:rFonts w:cs="Arial"/>
                <w:spacing w:val="4"/>
              </w:rPr>
              <w:t xml:space="preserve"> </w:t>
            </w:r>
            <w:r w:rsidRPr="0080292E">
              <w:rPr>
                <w:rFonts w:cs="Arial"/>
              </w:rPr>
              <w:t>or</w:t>
            </w:r>
            <w:r w:rsidRPr="0080292E">
              <w:rPr>
                <w:rFonts w:cs="Arial"/>
                <w:spacing w:val="9"/>
              </w:rPr>
              <w:t xml:space="preserve"> </w:t>
            </w:r>
            <w:r w:rsidRPr="0080292E">
              <w:rPr>
                <w:rFonts w:cs="Arial"/>
              </w:rPr>
              <w:t>sites</w:t>
            </w:r>
            <w:r w:rsidRPr="0080292E">
              <w:rPr>
                <w:rFonts w:cs="Arial"/>
                <w:spacing w:val="7"/>
              </w:rPr>
              <w:t xml:space="preserve"> </w:t>
            </w:r>
            <w:r w:rsidRPr="0080292E">
              <w:rPr>
                <w:rFonts w:cs="Arial"/>
              </w:rPr>
              <w:t>of</w:t>
            </w:r>
            <w:r w:rsidRPr="0080292E">
              <w:rPr>
                <w:rFonts w:cs="Arial"/>
                <w:spacing w:val="9"/>
              </w:rPr>
              <w:t xml:space="preserve"> </w:t>
            </w:r>
            <w:r w:rsidRPr="0080292E">
              <w:rPr>
                <w:rFonts w:cs="Arial"/>
              </w:rPr>
              <w:t>historical or</w:t>
            </w:r>
            <w:r w:rsidRPr="0080292E">
              <w:rPr>
                <w:rFonts w:cs="Arial"/>
                <w:spacing w:val="-2"/>
              </w:rPr>
              <w:t xml:space="preserve"> </w:t>
            </w:r>
            <w:r w:rsidRPr="0080292E">
              <w:rPr>
                <w:rFonts w:cs="Arial"/>
              </w:rPr>
              <w:t>cultural</w:t>
            </w:r>
            <w:r w:rsidRPr="0080292E">
              <w:rPr>
                <w:rFonts w:cs="Arial"/>
                <w:spacing w:val="-7"/>
              </w:rPr>
              <w:t xml:space="preserve"> </w:t>
            </w:r>
            <w:r w:rsidRPr="0080292E">
              <w:rPr>
                <w:rFonts w:cs="Arial"/>
              </w:rPr>
              <w:t>importance?</w:t>
            </w:r>
          </w:p>
        </w:tc>
        <w:tc>
          <w:tcPr>
            <w:tcW w:w="918" w:type="dxa"/>
            <w:tcBorders>
              <w:top w:val="single" w:sz="4" w:space="0" w:color="auto"/>
              <w:left w:val="single" w:sz="4" w:space="0" w:color="auto"/>
              <w:bottom w:val="single" w:sz="4" w:space="0" w:color="auto"/>
              <w:right w:val="single" w:sz="4" w:space="0" w:color="auto"/>
            </w:tcBorders>
            <w:vAlign w:val="center"/>
            <w:hideMark/>
          </w:tcPr>
          <w:p w14:paraId="5A397940"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69ED7213"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53E3D56"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4FC3DE70" w14:textId="77777777" w:rsidR="004828B4" w:rsidRPr="0080292E" w:rsidRDefault="004828B4" w:rsidP="00A46320">
            <w:pPr>
              <w:rPr>
                <w:rFonts w:cs="Arial"/>
              </w:rPr>
            </w:pPr>
          </w:p>
        </w:tc>
      </w:tr>
      <w:tr w:rsidR="004828B4" w:rsidRPr="0080292E" w14:paraId="35AC8020" w14:textId="77777777" w:rsidTr="00A46320">
        <w:tc>
          <w:tcPr>
            <w:tcW w:w="1297" w:type="dxa"/>
            <w:tcBorders>
              <w:top w:val="single" w:sz="4" w:space="0" w:color="auto"/>
              <w:left w:val="single" w:sz="4" w:space="0" w:color="auto"/>
              <w:bottom w:val="single" w:sz="4" w:space="0" w:color="auto"/>
              <w:right w:val="single" w:sz="4" w:space="0" w:color="auto"/>
            </w:tcBorders>
          </w:tcPr>
          <w:p w14:paraId="3A1E8384"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3FA82D54" w14:textId="5E4C62F2" w:rsidR="004828B4" w:rsidRPr="0080292E" w:rsidRDefault="004828B4" w:rsidP="00A46320">
            <w:pPr>
              <w:rPr>
                <w:rFonts w:cs="Arial"/>
              </w:rPr>
            </w:pPr>
            <w:r w:rsidRPr="0080292E">
              <w:rPr>
                <w:rFonts w:cs="Arial"/>
              </w:rPr>
              <w:t>Is</w:t>
            </w:r>
            <w:r w:rsidRPr="0080292E">
              <w:rPr>
                <w:rFonts w:cs="Arial"/>
                <w:spacing w:val="8"/>
              </w:rPr>
              <w:t xml:space="preserve"> </w:t>
            </w:r>
            <w:r w:rsidRPr="0080292E">
              <w:rPr>
                <w:rFonts w:cs="Arial"/>
              </w:rPr>
              <w:t>the</w:t>
            </w:r>
            <w:r w:rsidRPr="0080292E">
              <w:rPr>
                <w:rFonts w:cs="Arial"/>
                <w:spacing w:val="7"/>
              </w:rPr>
              <w:t xml:space="preserve"> </w:t>
            </w:r>
            <w:r w:rsidR="006B1D79">
              <w:rPr>
                <w:rFonts w:cs="Arial"/>
              </w:rPr>
              <w:t>subprojects</w:t>
            </w:r>
            <w:r w:rsidRPr="0080292E">
              <w:rPr>
                <w:rFonts w:cs="Arial"/>
              </w:rPr>
              <w:t xml:space="preserve"> located</w:t>
            </w:r>
            <w:r w:rsidRPr="0080292E">
              <w:rPr>
                <w:rFonts w:cs="Arial"/>
                <w:spacing w:val="3"/>
              </w:rPr>
              <w:t xml:space="preserve"> </w:t>
            </w:r>
            <w:r w:rsidRPr="0080292E">
              <w:rPr>
                <w:rFonts w:cs="Arial"/>
              </w:rPr>
              <w:t>in</w:t>
            </w:r>
            <w:r w:rsidRPr="0080292E">
              <w:rPr>
                <w:rFonts w:cs="Arial"/>
                <w:spacing w:val="7"/>
              </w:rPr>
              <w:t xml:space="preserve"> </w:t>
            </w:r>
            <w:r w:rsidRPr="0080292E">
              <w:rPr>
                <w:rFonts w:cs="Arial"/>
              </w:rPr>
              <w:t>an</w:t>
            </w:r>
            <w:r w:rsidRPr="0080292E">
              <w:rPr>
                <w:rFonts w:cs="Arial"/>
                <w:spacing w:val="7"/>
              </w:rPr>
              <w:t xml:space="preserve"> </w:t>
            </w:r>
            <w:r w:rsidRPr="0080292E">
              <w:rPr>
                <w:rFonts w:cs="Arial"/>
              </w:rPr>
              <w:t>area</w:t>
            </w:r>
            <w:r w:rsidRPr="0080292E">
              <w:rPr>
                <w:rFonts w:cs="Arial"/>
                <w:spacing w:val="6"/>
              </w:rPr>
              <w:t xml:space="preserve"> </w:t>
            </w:r>
            <w:r w:rsidRPr="0080292E">
              <w:rPr>
                <w:rFonts w:cs="Arial"/>
              </w:rPr>
              <w:t>which</w:t>
            </w:r>
            <w:r w:rsidRPr="0080292E">
              <w:rPr>
                <w:rFonts w:cs="Arial"/>
                <w:spacing w:val="4"/>
              </w:rPr>
              <w:t xml:space="preserve"> </w:t>
            </w:r>
            <w:r w:rsidRPr="0080292E">
              <w:rPr>
                <w:rFonts w:cs="Arial"/>
              </w:rPr>
              <w:t>would</w:t>
            </w:r>
            <w:r w:rsidRPr="0080292E">
              <w:rPr>
                <w:rFonts w:cs="Arial"/>
                <w:spacing w:val="4"/>
              </w:rPr>
              <w:t xml:space="preserve"> </w:t>
            </w:r>
            <w:r w:rsidRPr="0080292E">
              <w:rPr>
                <w:rFonts w:cs="Arial"/>
              </w:rPr>
              <w:t>create</w:t>
            </w:r>
            <w:r w:rsidRPr="0080292E">
              <w:rPr>
                <w:rFonts w:cs="Arial"/>
                <w:spacing w:val="4"/>
              </w:rPr>
              <w:t xml:space="preserve"> </w:t>
            </w:r>
            <w:r w:rsidRPr="0080292E">
              <w:rPr>
                <w:rFonts w:cs="Arial"/>
              </w:rPr>
              <w:t>a barrier</w:t>
            </w:r>
            <w:r w:rsidRPr="0080292E">
              <w:rPr>
                <w:rFonts w:cs="Arial"/>
                <w:spacing w:val="4"/>
              </w:rPr>
              <w:t xml:space="preserve"> </w:t>
            </w:r>
            <w:r w:rsidRPr="0080292E">
              <w:rPr>
                <w:rFonts w:cs="Arial"/>
              </w:rPr>
              <w:t>for</w:t>
            </w:r>
            <w:r w:rsidRPr="0080292E">
              <w:rPr>
                <w:rFonts w:cs="Arial"/>
                <w:spacing w:val="7"/>
              </w:rPr>
              <w:t xml:space="preserve"> </w:t>
            </w:r>
            <w:r w:rsidRPr="0080292E">
              <w:rPr>
                <w:rFonts w:cs="Arial"/>
              </w:rPr>
              <w:t>the</w:t>
            </w:r>
            <w:r w:rsidRPr="0080292E">
              <w:rPr>
                <w:rFonts w:cs="Arial"/>
                <w:spacing w:val="8"/>
              </w:rPr>
              <w:t xml:space="preserve"> </w:t>
            </w:r>
            <w:r w:rsidRPr="0080292E">
              <w:rPr>
                <w:rFonts w:cs="Arial"/>
                <w:spacing w:val="-2"/>
              </w:rPr>
              <w:t>m</w:t>
            </w:r>
            <w:r w:rsidRPr="0080292E">
              <w:rPr>
                <w:rFonts w:cs="Arial"/>
              </w:rPr>
              <w:t>ove</w:t>
            </w:r>
            <w:r w:rsidRPr="0080292E">
              <w:rPr>
                <w:rFonts w:cs="Arial"/>
                <w:spacing w:val="-2"/>
              </w:rPr>
              <w:t>m</w:t>
            </w:r>
            <w:r w:rsidRPr="0080292E">
              <w:rPr>
                <w:rFonts w:cs="Arial"/>
              </w:rPr>
              <w:t>ent</w:t>
            </w:r>
            <w:r w:rsidRPr="0080292E">
              <w:rPr>
                <w:rFonts w:cs="Arial"/>
                <w:spacing w:val="2"/>
              </w:rPr>
              <w:t xml:space="preserve"> </w:t>
            </w:r>
            <w:r w:rsidRPr="0080292E">
              <w:rPr>
                <w:rFonts w:cs="Arial"/>
              </w:rPr>
              <w:t>of</w:t>
            </w:r>
            <w:r w:rsidRPr="0080292E">
              <w:rPr>
                <w:rFonts w:cs="Arial"/>
                <w:spacing w:val="8"/>
              </w:rPr>
              <w:t xml:space="preserve"> </w:t>
            </w:r>
            <w:r w:rsidRPr="0080292E">
              <w:rPr>
                <w:rFonts w:cs="Arial"/>
              </w:rPr>
              <w:t>conservation-worthy</w:t>
            </w:r>
            <w:r w:rsidRPr="0080292E">
              <w:rPr>
                <w:rFonts w:cs="Arial"/>
                <w:spacing w:val="-6"/>
              </w:rPr>
              <w:t xml:space="preserve"> </w:t>
            </w:r>
            <w:r w:rsidRPr="0080292E">
              <w:rPr>
                <w:rFonts w:cs="Arial"/>
              </w:rPr>
              <w:t>w</w:t>
            </w:r>
            <w:r w:rsidRPr="0080292E">
              <w:rPr>
                <w:rFonts w:cs="Arial"/>
                <w:spacing w:val="-1"/>
              </w:rPr>
              <w:t>i</w:t>
            </w:r>
            <w:r w:rsidRPr="0080292E">
              <w:rPr>
                <w:rFonts w:cs="Arial"/>
              </w:rPr>
              <w:t>ldlife</w:t>
            </w:r>
            <w:r w:rsidRPr="0080292E">
              <w:rPr>
                <w:rFonts w:cs="Arial"/>
                <w:spacing w:val="3"/>
              </w:rPr>
              <w:t xml:space="preserve"> </w:t>
            </w:r>
            <w:r w:rsidRPr="0080292E">
              <w:rPr>
                <w:rFonts w:cs="Arial"/>
              </w:rPr>
              <w:t>or livestock?</w:t>
            </w:r>
          </w:p>
        </w:tc>
        <w:tc>
          <w:tcPr>
            <w:tcW w:w="918" w:type="dxa"/>
            <w:tcBorders>
              <w:top w:val="single" w:sz="4" w:space="0" w:color="auto"/>
              <w:left w:val="single" w:sz="4" w:space="0" w:color="auto"/>
              <w:bottom w:val="single" w:sz="4" w:space="0" w:color="auto"/>
              <w:right w:val="single" w:sz="4" w:space="0" w:color="auto"/>
            </w:tcBorders>
            <w:vAlign w:val="center"/>
            <w:hideMark/>
          </w:tcPr>
          <w:p w14:paraId="31DFC935"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7136B9FD"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B8A008A"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5843A20C" w14:textId="77777777" w:rsidR="004828B4" w:rsidRPr="0080292E" w:rsidRDefault="004828B4" w:rsidP="00A46320">
            <w:pPr>
              <w:rPr>
                <w:rFonts w:cs="Arial"/>
              </w:rPr>
            </w:pPr>
          </w:p>
        </w:tc>
      </w:tr>
      <w:tr w:rsidR="004828B4" w:rsidRPr="0080292E" w14:paraId="7616C1AA" w14:textId="77777777" w:rsidTr="00A46320">
        <w:tc>
          <w:tcPr>
            <w:tcW w:w="1297" w:type="dxa"/>
            <w:tcBorders>
              <w:top w:val="single" w:sz="4" w:space="0" w:color="auto"/>
              <w:left w:val="single" w:sz="4" w:space="0" w:color="auto"/>
              <w:bottom w:val="single" w:sz="4" w:space="0" w:color="auto"/>
              <w:right w:val="single" w:sz="4" w:space="0" w:color="auto"/>
            </w:tcBorders>
          </w:tcPr>
          <w:p w14:paraId="35BC1654"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0BB17208" w14:textId="559636C5" w:rsidR="004828B4" w:rsidRPr="0080292E" w:rsidRDefault="004828B4" w:rsidP="00A46320">
            <w:pPr>
              <w:rPr>
                <w:rFonts w:cs="Arial"/>
              </w:rPr>
            </w:pPr>
            <w:r w:rsidRPr="0080292E">
              <w:rPr>
                <w:rFonts w:cs="Arial"/>
              </w:rPr>
              <w:t xml:space="preserve">Is </w:t>
            </w:r>
            <w:r w:rsidRPr="0080292E">
              <w:rPr>
                <w:rFonts w:cs="Arial"/>
                <w:spacing w:val="21"/>
              </w:rPr>
              <w:t xml:space="preserve"> </w:t>
            </w:r>
            <w:r w:rsidRPr="0080292E">
              <w:rPr>
                <w:rFonts w:cs="Arial"/>
              </w:rPr>
              <w:t xml:space="preserve">the </w:t>
            </w:r>
            <w:r w:rsidRPr="0080292E">
              <w:rPr>
                <w:rFonts w:cs="Arial"/>
                <w:spacing w:val="20"/>
              </w:rPr>
              <w:t xml:space="preserve"> </w:t>
            </w:r>
            <w:r w:rsidR="006B1D79">
              <w:rPr>
                <w:rFonts w:cs="Arial"/>
              </w:rPr>
              <w:t>subprojects</w:t>
            </w:r>
            <w:r w:rsidRPr="0080292E">
              <w:rPr>
                <w:rFonts w:cs="Arial"/>
              </w:rPr>
              <w:t xml:space="preserve"> </w:t>
            </w:r>
            <w:r w:rsidRPr="0080292E">
              <w:rPr>
                <w:rFonts w:cs="Arial"/>
                <w:spacing w:val="14"/>
              </w:rPr>
              <w:t xml:space="preserve"> </w:t>
            </w:r>
            <w:r w:rsidRPr="0080292E">
              <w:rPr>
                <w:rFonts w:cs="Arial"/>
              </w:rPr>
              <w:t xml:space="preserve">located </w:t>
            </w:r>
            <w:r w:rsidRPr="0080292E">
              <w:rPr>
                <w:rFonts w:cs="Arial"/>
                <w:spacing w:val="19"/>
              </w:rPr>
              <w:t xml:space="preserve"> </w:t>
            </w:r>
            <w:r w:rsidRPr="0080292E">
              <w:rPr>
                <w:rFonts w:cs="Arial"/>
              </w:rPr>
              <w:t xml:space="preserve">close </w:t>
            </w:r>
            <w:r w:rsidRPr="0080292E">
              <w:rPr>
                <w:rFonts w:cs="Arial"/>
                <w:spacing w:val="18"/>
              </w:rPr>
              <w:t xml:space="preserve"> </w:t>
            </w:r>
            <w:r w:rsidRPr="0080292E">
              <w:rPr>
                <w:rFonts w:cs="Arial"/>
              </w:rPr>
              <w:t xml:space="preserve">to </w:t>
            </w:r>
            <w:r w:rsidRPr="0080292E">
              <w:rPr>
                <w:rFonts w:cs="Arial"/>
                <w:spacing w:val="21"/>
              </w:rPr>
              <w:t xml:space="preserve"> </w:t>
            </w:r>
            <w:r w:rsidRPr="0080292E">
              <w:rPr>
                <w:rFonts w:cs="Arial"/>
              </w:rPr>
              <w:t>g</w:t>
            </w:r>
            <w:r w:rsidRPr="0080292E">
              <w:rPr>
                <w:rFonts w:cs="Arial"/>
                <w:spacing w:val="1"/>
              </w:rPr>
              <w:t>r</w:t>
            </w:r>
            <w:r w:rsidRPr="0080292E">
              <w:rPr>
                <w:rFonts w:cs="Arial"/>
              </w:rPr>
              <w:t xml:space="preserve">oundwater </w:t>
            </w:r>
            <w:r w:rsidRPr="0080292E">
              <w:rPr>
                <w:rFonts w:cs="Arial"/>
                <w:spacing w:val="12"/>
              </w:rPr>
              <w:t xml:space="preserve"> </w:t>
            </w:r>
            <w:r w:rsidRPr="0080292E">
              <w:rPr>
                <w:rFonts w:cs="Arial"/>
              </w:rPr>
              <w:t>sources, surface</w:t>
            </w:r>
            <w:r w:rsidRPr="0080292E">
              <w:rPr>
                <w:rFonts w:cs="Arial"/>
                <w:spacing w:val="-6"/>
              </w:rPr>
              <w:t xml:space="preserve"> </w:t>
            </w:r>
            <w:r w:rsidRPr="0080292E">
              <w:rPr>
                <w:rFonts w:cs="Arial"/>
              </w:rPr>
              <w:t>water</w:t>
            </w:r>
            <w:r w:rsidRPr="0080292E">
              <w:rPr>
                <w:rFonts w:cs="Arial"/>
                <w:spacing w:val="-3"/>
              </w:rPr>
              <w:t xml:space="preserve"> </w:t>
            </w:r>
            <w:r w:rsidRPr="0080292E">
              <w:rPr>
                <w:rFonts w:cs="Arial"/>
              </w:rPr>
              <w:t>bodies,</w:t>
            </w:r>
            <w:r w:rsidRPr="0080292E">
              <w:rPr>
                <w:rFonts w:cs="Arial"/>
                <w:spacing w:val="-6"/>
              </w:rPr>
              <w:t xml:space="preserve"> </w:t>
            </w:r>
            <w:r w:rsidRPr="0080292E">
              <w:rPr>
                <w:rFonts w:cs="Arial"/>
              </w:rPr>
              <w:t>water</w:t>
            </w:r>
            <w:r w:rsidRPr="0080292E">
              <w:rPr>
                <w:rFonts w:cs="Arial"/>
                <w:spacing w:val="-5"/>
              </w:rPr>
              <w:t xml:space="preserve"> </w:t>
            </w:r>
            <w:r w:rsidRPr="0080292E">
              <w:rPr>
                <w:rFonts w:cs="Arial"/>
              </w:rPr>
              <w:t>courses</w:t>
            </w:r>
            <w:r w:rsidRPr="0080292E">
              <w:rPr>
                <w:rFonts w:cs="Arial"/>
                <w:spacing w:val="-7"/>
              </w:rPr>
              <w:t xml:space="preserve"> </w:t>
            </w:r>
            <w:r w:rsidRPr="0080292E">
              <w:rPr>
                <w:rFonts w:cs="Arial"/>
              </w:rPr>
              <w:t>or</w:t>
            </w:r>
            <w:r w:rsidRPr="0080292E">
              <w:rPr>
                <w:rFonts w:cs="Arial"/>
                <w:spacing w:val="-2"/>
              </w:rPr>
              <w:t xml:space="preserve"> </w:t>
            </w:r>
            <w:r w:rsidRPr="0080292E">
              <w:rPr>
                <w:rFonts w:cs="Arial"/>
              </w:rPr>
              <w:t>wetlands?</w:t>
            </w:r>
          </w:p>
        </w:tc>
        <w:tc>
          <w:tcPr>
            <w:tcW w:w="918" w:type="dxa"/>
            <w:tcBorders>
              <w:top w:val="single" w:sz="4" w:space="0" w:color="auto"/>
              <w:left w:val="single" w:sz="4" w:space="0" w:color="auto"/>
              <w:bottom w:val="single" w:sz="4" w:space="0" w:color="auto"/>
              <w:right w:val="single" w:sz="4" w:space="0" w:color="auto"/>
            </w:tcBorders>
            <w:vAlign w:val="center"/>
            <w:hideMark/>
          </w:tcPr>
          <w:p w14:paraId="31704465" w14:textId="77777777" w:rsidR="004828B4" w:rsidRPr="0080292E" w:rsidRDefault="004828B4" w:rsidP="00A46320">
            <w:pPr>
              <w:jc w:val="center"/>
              <w:rPr>
                <w:rFonts w:cs="Arial"/>
              </w:rPr>
            </w:pPr>
            <w:r>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3AFCA5F7" w14:textId="77777777" w:rsidR="004828B4" w:rsidRPr="0080292E" w:rsidRDefault="004828B4" w:rsidP="00A46320">
            <w:pPr>
              <w:jc w:val="center"/>
              <w:rPr>
                <w:rFonts w:cs="Arial"/>
              </w:rPr>
            </w:pPr>
            <w:r>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977D551" w14:textId="77777777" w:rsidR="004828B4" w:rsidRPr="0080292E" w:rsidRDefault="004828B4" w:rsidP="00A46320">
            <w:pPr>
              <w:jc w:val="center"/>
              <w:rPr>
                <w:rFonts w:cs="Arial"/>
              </w:rPr>
            </w:pPr>
            <w:r>
              <w:rPr>
                <w:rFonts w:cs="Arial"/>
              </w:rPr>
              <w:t>_</w:t>
            </w:r>
          </w:p>
        </w:tc>
        <w:tc>
          <w:tcPr>
            <w:tcW w:w="5148" w:type="dxa"/>
            <w:tcBorders>
              <w:top w:val="single" w:sz="4" w:space="0" w:color="auto"/>
              <w:left w:val="single" w:sz="4" w:space="0" w:color="auto"/>
              <w:bottom w:val="single" w:sz="4" w:space="0" w:color="auto"/>
              <w:right w:val="single" w:sz="4" w:space="0" w:color="auto"/>
            </w:tcBorders>
            <w:hideMark/>
          </w:tcPr>
          <w:p w14:paraId="553F3D12" w14:textId="77777777" w:rsidR="004828B4" w:rsidRPr="0080292E" w:rsidRDefault="004828B4" w:rsidP="00A46320">
            <w:pPr>
              <w:rPr>
                <w:rFonts w:cs="Arial"/>
              </w:rPr>
            </w:pPr>
          </w:p>
        </w:tc>
      </w:tr>
      <w:tr w:rsidR="004828B4" w:rsidRPr="0080292E" w14:paraId="6C1D4A90" w14:textId="77777777" w:rsidTr="00A46320">
        <w:tc>
          <w:tcPr>
            <w:tcW w:w="1297" w:type="dxa"/>
            <w:tcBorders>
              <w:top w:val="single" w:sz="4" w:space="0" w:color="auto"/>
              <w:left w:val="single" w:sz="4" w:space="0" w:color="auto"/>
              <w:bottom w:val="single" w:sz="4" w:space="0" w:color="auto"/>
              <w:right w:val="single" w:sz="4" w:space="0" w:color="auto"/>
            </w:tcBorders>
          </w:tcPr>
          <w:p w14:paraId="621086B3"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2F0C6941" w14:textId="2AA4FFB3" w:rsidR="004828B4" w:rsidRPr="0080292E" w:rsidRDefault="004828B4" w:rsidP="00A46320">
            <w:pPr>
              <w:rPr>
                <w:rFonts w:cs="Arial"/>
              </w:rPr>
            </w:pPr>
            <w:r w:rsidRPr="0080292E">
              <w:rPr>
                <w:rFonts w:cs="Arial"/>
              </w:rPr>
              <w:t>Is</w:t>
            </w:r>
            <w:r w:rsidRPr="0080292E">
              <w:rPr>
                <w:rFonts w:cs="Arial"/>
                <w:spacing w:val="9"/>
              </w:rPr>
              <w:t xml:space="preserve"> </w:t>
            </w:r>
            <w:r w:rsidRPr="0080292E">
              <w:rPr>
                <w:rFonts w:cs="Arial"/>
              </w:rPr>
              <w:t>the</w:t>
            </w:r>
            <w:r w:rsidRPr="0080292E">
              <w:rPr>
                <w:rFonts w:cs="Arial"/>
                <w:spacing w:val="8"/>
              </w:rPr>
              <w:t xml:space="preserve"> </w:t>
            </w:r>
            <w:r w:rsidR="006B1D79">
              <w:rPr>
                <w:rFonts w:cs="Arial"/>
              </w:rPr>
              <w:t>subprojects</w:t>
            </w:r>
            <w:r w:rsidRPr="0080292E">
              <w:rPr>
                <w:rFonts w:cs="Arial"/>
                <w:spacing w:val="1"/>
              </w:rPr>
              <w:t xml:space="preserve"> </w:t>
            </w:r>
            <w:r w:rsidRPr="0080292E">
              <w:rPr>
                <w:rFonts w:cs="Arial"/>
              </w:rPr>
              <w:t>located</w:t>
            </w:r>
            <w:r w:rsidRPr="0080292E">
              <w:rPr>
                <w:rFonts w:cs="Arial"/>
                <w:spacing w:val="4"/>
              </w:rPr>
              <w:t xml:space="preserve"> </w:t>
            </w:r>
            <w:r w:rsidRPr="0080292E">
              <w:rPr>
                <w:rFonts w:cs="Arial"/>
              </w:rPr>
              <w:t>in</w:t>
            </w:r>
            <w:r w:rsidRPr="0080292E">
              <w:rPr>
                <w:rFonts w:cs="Arial"/>
                <w:spacing w:val="9"/>
              </w:rPr>
              <w:t xml:space="preserve"> </w:t>
            </w:r>
            <w:r w:rsidRPr="0080292E">
              <w:rPr>
                <w:rFonts w:cs="Arial"/>
              </w:rPr>
              <w:t>an</w:t>
            </w:r>
            <w:r w:rsidRPr="0080292E">
              <w:rPr>
                <w:rFonts w:cs="Arial"/>
                <w:spacing w:val="8"/>
              </w:rPr>
              <w:t xml:space="preserve"> </w:t>
            </w:r>
            <w:r w:rsidRPr="0080292E">
              <w:rPr>
                <w:rFonts w:cs="Arial"/>
              </w:rPr>
              <w:t>area</w:t>
            </w:r>
            <w:r w:rsidRPr="0080292E">
              <w:rPr>
                <w:rFonts w:cs="Arial"/>
                <w:spacing w:val="7"/>
              </w:rPr>
              <w:t xml:space="preserve"> </w:t>
            </w:r>
            <w:r w:rsidRPr="0080292E">
              <w:rPr>
                <w:rFonts w:cs="Arial"/>
              </w:rPr>
              <w:t>with</w:t>
            </w:r>
            <w:r w:rsidRPr="0080292E">
              <w:rPr>
                <w:rFonts w:cs="Arial"/>
                <w:spacing w:val="6"/>
              </w:rPr>
              <w:t xml:space="preserve"> </w:t>
            </w:r>
            <w:r w:rsidRPr="0080292E">
              <w:rPr>
                <w:rFonts w:cs="Arial"/>
              </w:rPr>
              <w:t>designated cultural properties</w:t>
            </w:r>
            <w:r w:rsidRPr="0080292E">
              <w:rPr>
                <w:rFonts w:cs="Arial"/>
                <w:spacing w:val="5"/>
              </w:rPr>
              <w:t xml:space="preserve"> </w:t>
            </w:r>
            <w:r w:rsidRPr="0080292E">
              <w:rPr>
                <w:rFonts w:cs="Arial"/>
              </w:rPr>
              <w:t>such</w:t>
            </w:r>
            <w:r w:rsidRPr="0080292E">
              <w:rPr>
                <w:rFonts w:cs="Arial"/>
                <w:spacing w:val="9"/>
              </w:rPr>
              <w:t xml:space="preserve"> </w:t>
            </w:r>
            <w:r w:rsidRPr="0080292E">
              <w:rPr>
                <w:rFonts w:cs="Arial"/>
              </w:rPr>
              <w:t>as</w:t>
            </w:r>
            <w:r w:rsidRPr="0080292E">
              <w:rPr>
                <w:rFonts w:cs="Arial"/>
                <w:spacing w:val="12"/>
              </w:rPr>
              <w:t xml:space="preserve"> </w:t>
            </w:r>
            <w:r w:rsidRPr="0080292E">
              <w:rPr>
                <w:rFonts w:cs="Arial"/>
              </w:rPr>
              <w:t>arch</w:t>
            </w:r>
            <w:r w:rsidRPr="0080292E">
              <w:rPr>
                <w:rFonts w:cs="Arial"/>
                <w:spacing w:val="1"/>
              </w:rPr>
              <w:t>a</w:t>
            </w:r>
            <w:r w:rsidRPr="0080292E">
              <w:rPr>
                <w:rFonts w:cs="Arial"/>
              </w:rPr>
              <w:t>eological, historical</w:t>
            </w:r>
            <w:r w:rsidRPr="0080292E">
              <w:rPr>
                <w:rFonts w:cs="Arial"/>
                <w:spacing w:val="5"/>
              </w:rPr>
              <w:t xml:space="preserve"> </w:t>
            </w:r>
            <w:r w:rsidRPr="0080292E">
              <w:rPr>
                <w:rFonts w:cs="Arial"/>
              </w:rPr>
              <w:t>and/or</w:t>
            </w:r>
            <w:r w:rsidRPr="0080292E">
              <w:rPr>
                <w:rFonts w:cs="Arial"/>
                <w:spacing w:val="8"/>
              </w:rPr>
              <w:t xml:space="preserve"> </w:t>
            </w:r>
            <w:r w:rsidRPr="0080292E">
              <w:rPr>
                <w:rFonts w:cs="Arial"/>
              </w:rPr>
              <w:t>religious sites?</w:t>
            </w:r>
          </w:p>
        </w:tc>
        <w:tc>
          <w:tcPr>
            <w:tcW w:w="918" w:type="dxa"/>
            <w:tcBorders>
              <w:top w:val="single" w:sz="4" w:space="0" w:color="auto"/>
              <w:left w:val="single" w:sz="4" w:space="0" w:color="auto"/>
              <w:bottom w:val="single" w:sz="4" w:space="0" w:color="auto"/>
              <w:right w:val="single" w:sz="4" w:space="0" w:color="auto"/>
            </w:tcBorders>
            <w:vAlign w:val="center"/>
            <w:hideMark/>
          </w:tcPr>
          <w:p w14:paraId="0A2EAF7E" w14:textId="77777777" w:rsidR="004828B4" w:rsidRPr="0080292E" w:rsidRDefault="004828B4" w:rsidP="00A46320">
            <w:pPr>
              <w:jc w:val="center"/>
              <w:rPr>
                <w:rFonts w:cs="Arial"/>
              </w:rPr>
            </w:pPr>
            <w:r w:rsidRPr="0080292E">
              <w:rPr>
                <w:rFonts w:cs="Arial"/>
              </w:rPr>
              <w:t>X</w:t>
            </w:r>
          </w:p>
        </w:tc>
        <w:tc>
          <w:tcPr>
            <w:tcW w:w="900" w:type="dxa"/>
            <w:tcBorders>
              <w:top w:val="single" w:sz="4" w:space="0" w:color="auto"/>
              <w:left w:val="single" w:sz="4" w:space="0" w:color="auto"/>
              <w:bottom w:val="single" w:sz="4" w:space="0" w:color="auto"/>
              <w:right w:val="single" w:sz="4" w:space="0" w:color="auto"/>
            </w:tcBorders>
            <w:vAlign w:val="center"/>
            <w:hideMark/>
          </w:tcPr>
          <w:p w14:paraId="3C0F3630" w14:textId="77777777" w:rsidR="004828B4" w:rsidRPr="0080292E" w:rsidRDefault="004828B4" w:rsidP="00A46320">
            <w:pPr>
              <w:jc w:val="center"/>
              <w:rPr>
                <w:rFonts w:cs="Arial"/>
              </w:rPr>
            </w:pPr>
            <w:r w:rsidRPr="0080292E">
              <w:rPr>
                <w:rFonts w:cs="Arial"/>
              </w:rPr>
              <w:t>_</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E9E98DE"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hideMark/>
          </w:tcPr>
          <w:p w14:paraId="155B56CA" w14:textId="77777777" w:rsidR="004828B4" w:rsidRPr="0080292E" w:rsidRDefault="004828B4" w:rsidP="00A46320">
            <w:pPr>
              <w:rPr>
                <w:rFonts w:cs="Arial"/>
              </w:rPr>
            </w:pPr>
            <w:r>
              <w:rPr>
                <w:rFonts w:cs="Arial"/>
              </w:rPr>
              <w:t>The propose project itself is</w:t>
            </w:r>
            <w:r w:rsidRPr="0080292E">
              <w:rPr>
                <w:rFonts w:cs="Arial"/>
              </w:rPr>
              <w:t xml:space="preserve"> the archeological site to be re-habilitated/ reconstructed for tourism </w:t>
            </w:r>
            <w:r>
              <w:rPr>
                <w:rFonts w:cs="Arial"/>
              </w:rPr>
              <w:t xml:space="preserve">enhancements/ </w:t>
            </w:r>
            <w:r w:rsidRPr="0080292E">
              <w:rPr>
                <w:rFonts w:cs="Arial"/>
              </w:rPr>
              <w:t>purpose</w:t>
            </w:r>
            <w:r>
              <w:rPr>
                <w:rFonts w:cs="Arial"/>
              </w:rPr>
              <w:t>s</w:t>
            </w:r>
            <w:r w:rsidRPr="0080292E">
              <w:rPr>
                <w:rFonts w:cs="Arial"/>
              </w:rPr>
              <w:t xml:space="preserve">. </w:t>
            </w:r>
          </w:p>
        </w:tc>
      </w:tr>
      <w:tr w:rsidR="004828B4" w:rsidRPr="0080292E" w14:paraId="4BC47B36" w14:textId="77777777" w:rsidTr="00A46320">
        <w:tc>
          <w:tcPr>
            <w:tcW w:w="1297" w:type="dxa"/>
            <w:tcBorders>
              <w:top w:val="single" w:sz="4" w:space="0" w:color="auto"/>
              <w:left w:val="single" w:sz="4" w:space="0" w:color="auto"/>
              <w:bottom w:val="single" w:sz="4" w:space="0" w:color="auto"/>
              <w:right w:val="single" w:sz="4" w:space="0" w:color="auto"/>
            </w:tcBorders>
          </w:tcPr>
          <w:p w14:paraId="3AC26595"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4EBFD4ED" w14:textId="66036AF1" w:rsidR="004828B4" w:rsidRPr="0080292E" w:rsidRDefault="004828B4" w:rsidP="00A46320">
            <w:pPr>
              <w:rPr>
                <w:rFonts w:cs="Arial"/>
              </w:rPr>
            </w:pPr>
            <w:r w:rsidRPr="0080292E">
              <w:rPr>
                <w:rFonts w:cs="Arial"/>
              </w:rPr>
              <w:t xml:space="preserve">Is </w:t>
            </w:r>
            <w:r w:rsidRPr="0080292E">
              <w:rPr>
                <w:rFonts w:cs="Arial"/>
                <w:spacing w:val="18"/>
              </w:rPr>
              <w:t>the</w:t>
            </w:r>
            <w:r w:rsidRPr="0080292E">
              <w:rPr>
                <w:rFonts w:cs="Arial"/>
              </w:rPr>
              <w:t xml:space="preserve"> </w:t>
            </w:r>
            <w:r w:rsidR="006B1D79">
              <w:rPr>
                <w:rFonts w:cs="Arial"/>
                <w:spacing w:val="17"/>
              </w:rPr>
              <w:t>subprojects</w:t>
            </w:r>
            <w:r w:rsidRPr="0080292E">
              <w:rPr>
                <w:rFonts w:cs="Arial"/>
              </w:rPr>
              <w:t xml:space="preserve"> </w:t>
            </w:r>
            <w:r w:rsidRPr="0080292E">
              <w:rPr>
                <w:rFonts w:cs="Arial"/>
                <w:spacing w:val="11"/>
              </w:rPr>
              <w:t>in</w:t>
            </w:r>
            <w:r w:rsidRPr="0080292E">
              <w:rPr>
                <w:rFonts w:cs="Arial"/>
              </w:rPr>
              <w:t xml:space="preserve"> </w:t>
            </w:r>
            <w:r w:rsidRPr="0080292E">
              <w:rPr>
                <w:rFonts w:cs="Arial"/>
                <w:spacing w:val="18"/>
              </w:rPr>
              <w:t xml:space="preserve"> </w:t>
            </w:r>
            <w:r w:rsidRPr="0080292E">
              <w:rPr>
                <w:rFonts w:cs="Arial"/>
              </w:rPr>
              <w:t xml:space="preserve">an </w:t>
            </w:r>
            <w:r w:rsidRPr="0080292E">
              <w:rPr>
                <w:rFonts w:cs="Arial"/>
                <w:spacing w:val="16"/>
              </w:rPr>
              <w:t xml:space="preserve"> </w:t>
            </w:r>
            <w:r w:rsidRPr="0080292E">
              <w:rPr>
                <w:rFonts w:cs="Arial"/>
              </w:rPr>
              <w:t xml:space="preserve">area </w:t>
            </w:r>
            <w:r w:rsidRPr="0080292E">
              <w:rPr>
                <w:rFonts w:cs="Arial"/>
                <w:spacing w:val="16"/>
              </w:rPr>
              <w:t xml:space="preserve"> </w:t>
            </w:r>
            <w:r w:rsidRPr="0080292E">
              <w:rPr>
                <w:rFonts w:cs="Arial"/>
              </w:rPr>
              <w:t xml:space="preserve">with </w:t>
            </w:r>
            <w:r w:rsidRPr="0080292E">
              <w:rPr>
                <w:rFonts w:cs="Arial"/>
                <w:spacing w:val="16"/>
              </w:rPr>
              <w:t xml:space="preserve"> </w:t>
            </w:r>
            <w:r w:rsidRPr="0080292E">
              <w:rPr>
                <w:rFonts w:cs="Arial"/>
              </w:rPr>
              <w:t xml:space="preserve">religious </w:t>
            </w:r>
            <w:r w:rsidRPr="0080292E">
              <w:rPr>
                <w:rFonts w:cs="Arial"/>
                <w:spacing w:val="12"/>
              </w:rPr>
              <w:t xml:space="preserve"> </w:t>
            </w:r>
            <w:r w:rsidRPr="0080292E">
              <w:rPr>
                <w:rFonts w:cs="Arial"/>
                <w:spacing w:val="-2"/>
              </w:rPr>
              <w:t>m</w:t>
            </w:r>
            <w:r w:rsidRPr="0080292E">
              <w:rPr>
                <w:rFonts w:cs="Arial"/>
              </w:rPr>
              <w:t>onuments, structures</w:t>
            </w:r>
            <w:r w:rsidRPr="0080292E">
              <w:rPr>
                <w:rFonts w:cs="Arial"/>
                <w:spacing w:val="-9"/>
              </w:rPr>
              <w:t xml:space="preserve"> </w:t>
            </w:r>
            <w:r w:rsidRPr="0080292E">
              <w:rPr>
                <w:rFonts w:cs="Arial"/>
              </w:rPr>
              <w:t>and/or</w:t>
            </w:r>
            <w:r w:rsidRPr="0080292E">
              <w:rPr>
                <w:rFonts w:cs="Arial"/>
                <w:spacing w:val="-6"/>
              </w:rPr>
              <w:t xml:space="preserve"> </w:t>
            </w:r>
            <w:r w:rsidRPr="0080292E">
              <w:rPr>
                <w:rFonts w:cs="Arial"/>
              </w:rPr>
              <w:t>c</w:t>
            </w:r>
            <w:r w:rsidRPr="0080292E">
              <w:rPr>
                <w:rFonts w:cs="Arial"/>
                <w:spacing w:val="1"/>
              </w:rPr>
              <w:t>e</w:t>
            </w:r>
            <w:r w:rsidRPr="0080292E">
              <w:rPr>
                <w:rFonts w:cs="Arial"/>
                <w:spacing w:val="-2"/>
              </w:rPr>
              <w:t>m</w:t>
            </w:r>
            <w:r w:rsidRPr="0080292E">
              <w:rPr>
                <w:rFonts w:cs="Arial"/>
              </w:rPr>
              <w:t>et</w:t>
            </w:r>
            <w:r w:rsidRPr="0080292E">
              <w:rPr>
                <w:rFonts w:cs="Arial"/>
                <w:spacing w:val="1"/>
              </w:rPr>
              <w:t>e</w:t>
            </w:r>
            <w:r w:rsidRPr="0080292E">
              <w:rPr>
                <w:rFonts w:cs="Arial"/>
              </w:rPr>
              <w:t>ri</w:t>
            </w:r>
            <w:r w:rsidRPr="0080292E">
              <w:rPr>
                <w:rFonts w:cs="Arial"/>
                <w:spacing w:val="1"/>
              </w:rPr>
              <w:t>e</w:t>
            </w:r>
            <w:r w:rsidRPr="0080292E">
              <w:rPr>
                <w:rFonts w:cs="Arial"/>
              </w:rPr>
              <w:t>s?</w:t>
            </w:r>
          </w:p>
        </w:tc>
        <w:tc>
          <w:tcPr>
            <w:tcW w:w="918" w:type="dxa"/>
            <w:tcBorders>
              <w:top w:val="single" w:sz="4" w:space="0" w:color="auto"/>
              <w:left w:val="single" w:sz="4" w:space="0" w:color="auto"/>
              <w:bottom w:val="single" w:sz="4" w:space="0" w:color="auto"/>
              <w:right w:val="single" w:sz="4" w:space="0" w:color="auto"/>
            </w:tcBorders>
            <w:vAlign w:val="center"/>
            <w:hideMark/>
          </w:tcPr>
          <w:p w14:paraId="30587319" w14:textId="77777777" w:rsidR="004828B4" w:rsidRPr="0080292E" w:rsidRDefault="004828B4" w:rsidP="00A46320">
            <w:pPr>
              <w:jc w:val="center"/>
              <w:rPr>
                <w:rFonts w:cs="Arial"/>
              </w:rPr>
            </w:pPr>
            <w:r>
              <w:rPr>
                <w:rFonts w:cs="Arial"/>
              </w:rPr>
              <w:t>X</w:t>
            </w:r>
          </w:p>
        </w:tc>
        <w:tc>
          <w:tcPr>
            <w:tcW w:w="900" w:type="dxa"/>
            <w:tcBorders>
              <w:top w:val="single" w:sz="4" w:space="0" w:color="auto"/>
              <w:left w:val="single" w:sz="4" w:space="0" w:color="auto"/>
              <w:bottom w:val="single" w:sz="4" w:space="0" w:color="auto"/>
              <w:right w:val="single" w:sz="4" w:space="0" w:color="auto"/>
            </w:tcBorders>
            <w:vAlign w:val="center"/>
            <w:hideMark/>
          </w:tcPr>
          <w:p w14:paraId="4C44483E" w14:textId="77777777" w:rsidR="004828B4" w:rsidRPr="0080292E" w:rsidRDefault="004828B4" w:rsidP="00A46320">
            <w:pPr>
              <w:jc w:val="center"/>
              <w:rPr>
                <w:rFonts w:cs="Arial"/>
              </w:rPr>
            </w:pPr>
            <w:r>
              <w:rPr>
                <w:rFonts w:cs="Arial"/>
              </w:rPr>
              <w:t>_</w:t>
            </w:r>
          </w:p>
        </w:tc>
        <w:tc>
          <w:tcPr>
            <w:tcW w:w="1530" w:type="dxa"/>
            <w:tcBorders>
              <w:top w:val="single" w:sz="4" w:space="0" w:color="auto"/>
              <w:left w:val="single" w:sz="4" w:space="0" w:color="auto"/>
              <w:bottom w:val="single" w:sz="4" w:space="0" w:color="auto"/>
              <w:right w:val="single" w:sz="4" w:space="0" w:color="auto"/>
            </w:tcBorders>
            <w:vAlign w:val="center"/>
            <w:hideMark/>
          </w:tcPr>
          <w:p w14:paraId="72945B45"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hideMark/>
          </w:tcPr>
          <w:p w14:paraId="407E63B9" w14:textId="77777777" w:rsidR="004828B4" w:rsidRPr="0080292E" w:rsidRDefault="004828B4" w:rsidP="00A46320">
            <w:pPr>
              <w:rPr>
                <w:rFonts w:cs="Arial"/>
              </w:rPr>
            </w:pPr>
            <w:r>
              <w:rPr>
                <w:rFonts w:cs="Arial"/>
              </w:rPr>
              <w:t xml:space="preserve">The stupa is the place of worship of budda religion. </w:t>
            </w:r>
          </w:p>
        </w:tc>
      </w:tr>
      <w:tr w:rsidR="004828B4" w:rsidRPr="0080292E" w14:paraId="1B89759E" w14:textId="77777777" w:rsidTr="00A46320">
        <w:tc>
          <w:tcPr>
            <w:tcW w:w="1297" w:type="dxa"/>
            <w:tcBorders>
              <w:top w:val="single" w:sz="4" w:space="0" w:color="auto"/>
              <w:left w:val="single" w:sz="4" w:space="0" w:color="auto"/>
              <w:bottom w:val="single" w:sz="4" w:space="0" w:color="auto"/>
              <w:right w:val="single" w:sz="4" w:space="0" w:color="auto"/>
            </w:tcBorders>
          </w:tcPr>
          <w:p w14:paraId="4BB799A3"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5D8DE5F1" w14:textId="77777777" w:rsidR="004828B4" w:rsidRPr="0080292E" w:rsidRDefault="004828B4" w:rsidP="00A46320">
            <w:pPr>
              <w:rPr>
                <w:rFonts w:cs="Arial"/>
              </w:rPr>
            </w:pPr>
            <w:r w:rsidRPr="0080292E">
              <w:rPr>
                <w:rFonts w:cs="Arial"/>
              </w:rPr>
              <w:t>Is</w:t>
            </w:r>
            <w:r w:rsidRPr="0080292E">
              <w:rPr>
                <w:rFonts w:cs="Arial"/>
                <w:spacing w:val="41"/>
              </w:rPr>
              <w:t xml:space="preserve"> </w:t>
            </w:r>
            <w:r w:rsidRPr="0080292E">
              <w:rPr>
                <w:rFonts w:cs="Arial"/>
              </w:rPr>
              <w:t>the</w:t>
            </w:r>
            <w:r w:rsidRPr="0080292E">
              <w:rPr>
                <w:rFonts w:cs="Arial"/>
                <w:spacing w:val="40"/>
              </w:rPr>
              <w:t xml:space="preserve"> </w:t>
            </w:r>
            <w:r w:rsidRPr="0080292E">
              <w:rPr>
                <w:rFonts w:cs="Arial"/>
              </w:rPr>
              <w:t>project</w:t>
            </w:r>
            <w:r w:rsidRPr="0080292E">
              <w:rPr>
                <w:rFonts w:cs="Arial"/>
                <w:spacing w:val="38"/>
              </w:rPr>
              <w:t xml:space="preserve"> </w:t>
            </w:r>
            <w:r w:rsidRPr="0080292E">
              <w:rPr>
                <w:rFonts w:cs="Arial"/>
              </w:rPr>
              <w:t>located</w:t>
            </w:r>
            <w:r w:rsidRPr="0080292E">
              <w:rPr>
                <w:rFonts w:cs="Arial"/>
                <w:spacing w:val="38"/>
              </w:rPr>
              <w:t xml:space="preserve"> </w:t>
            </w:r>
            <w:r w:rsidRPr="0080292E">
              <w:rPr>
                <w:rFonts w:cs="Arial"/>
              </w:rPr>
              <w:t>in</w:t>
            </w:r>
            <w:r w:rsidRPr="0080292E">
              <w:rPr>
                <w:rFonts w:cs="Arial"/>
                <w:spacing w:val="40"/>
              </w:rPr>
              <w:t xml:space="preserve"> </w:t>
            </w:r>
            <w:r w:rsidRPr="0080292E">
              <w:rPr>
                <w:rFonts w:cs="Arial"/>
              </w:rPr>
              <w:t>an</w:t>
            </w:r>
            <w:r w:rsidRPr="0080292E">
              <w:rPr>
                <w:rFonts w:cs="Arial"/>
                <w:spacing w:val="41"/>
              </w:rPr>
              <w:t xml:space="preserve"> </w:t>
            </w:r>
            <w:r w:rsidRPr="0080292E">
              <w:rPr>
                <w:rFonts w:cs="Arial"/>
              </w:rPr>
              <w:t>area</w:t>
            </w:r>
            <w:r w:rsidRPr="0080292E">
              <w:rPr>
                <w:rFonts w:cs="Arial"/>
                <w:spacing w:val="40"/>
              </w:rPr>
              <w:t xml:space="preserve"> </w:t>
            </w:r>
            <w:r w:rsidRPr="0080292E">
              <w:rPr>
                <w:rFonts w:cs="Arial"/>
              </w:rPr>
              <w:t>fr</w:t>
            </w:r>
            <w:r w:rsidRPr="0080292E">
              <w:rPr>
                <w:rFonts w:cs="Arial"/>
                <w:spacing w:val="2"/>
              </w:rPr>
              <w:t>o</w:t>
            </w:r>
            <w:r w:rsidRPr="0080292E">
              <w:rPr>
                <w:rFonts w:cs="Arial"/>
              </w:rPr>
              <w:t>m</w:t>
            </w:r>
            <w:r w:rsidRPr="0080292E">
              <w:rPr>
                <w:rFonts w:cs="Arial"/>
                <w:spacing w:val="39"/>
              </w:rPr>
              <w:t xml:space="preserve"> </w:t>
            </w:r>
            <w:r w:rsidRPr="0080292E">
              <w:rPr>
                <w:rFonts w:cs="Arial"/>
              </w:rPr>
              <w:t>where</w:t>
            </w:r>
            <w:r w:rsidRPr="0080292E">
              <w:rPr>
                <w:rFonts w:cs="Arial"/>
                <w:spacing w:val="38"/>
              </w:rPr>
              <w:t xml:space="preserve"> </w:t>
            </w:r>
            <w:r w:rsidRPr="0080292E">
              <w:rPr>
                <w:rFonts w:cs="Arial"/>
              </w:rPr>
              <w:t>people</w:t>
            </w:r>
            <w:r w:rsidRPr="0080292E">
              <w:rPr>
                <w:rFonts w:cs="Arial"/>
                <w:spacing w:val="38"/>
              </w:rPr>
              <w:t xml:space="preserve"> </w:t>
            </w:r>
            <w:r w:rsidRPr="0080292E">
              <w:rPr>
                <w:rFonts w:cs="Arial"/>
              </w:rPr>
              <w:t>have been</w:t>
            </w:r>
            <w:r w:rsidRPr="0080292E">
              <w:rPr>
                <w:rFonts w:cs="Arial"/>
                <w:spacing w:val="-4"/>
              </w:rPr>
              <w:t xml:space="preserve"> </w:t>
            </w:r>
            <w:r w:rsidRPr="0080292E">
              <w:rPr>
                <w:rFonts w:cs="Arial"/>
              </w:rPr>
              <w:t>displac</w:t>
            </w:r>
            <w:r w:rsidRPr="0080292E">
              <w:rPr>
                <w:rFonts w:cs="Arial"/>
                <w:spacing w:val="1"/>
              </w:rPr>
              <w:t>e</w:t>
            </w:r>
            <w:r w:rsidRPr="0080292E">
              <w:rPr>
                <w:rFonts w:cs="Arial"/>
              </w:rPr>
              <w:t>d?</w:t>
            </w:r>
          </w:p>
        </w:tc>
        <w:tc>
          <w:tcPr>
            <w:tcW w:w="918" w:type="dxa"/>
            <w:tcBorders>
              <w:top w:val="single" w:sz="4" w:space="0" w:color="auto"/>
              <w:left w:val="single" w:sz="4" w:space="0" w:color="auto"/>
              <w:bottom w:val="single" w:sz="4" w:space="0" w:color="auto"/>
              <w:right w:val="single" w:sz="4" w:space="0" w:color="auto"/>
            </w:tcBorders>
            <w:vAlign w:val="center"/>
            <w:hideMark/>
          </w:tcPr>
          <w:p w14:paraId="27BB45B0"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566D436F"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38C0D2A4"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585DA4D5" w14:textId="77777777" w:rsidR="004828B4" w:rsidRPr="0080292E" w:rsidRDefault="004828B4" w:rsidP="00A46320">
            <w:pPr>
              <w:rPr>
                <w:rFonts w:cs="Arial"/>
              </w:rPr>
            </w:pPr>
          </w:p>
        </w:tc>
      </w:tr>
      <w:tr w:rsidR="004828B4" w:rsidRPr="0080292E" w14:paraId="32F1C8DB" w14:textId="77777777" w:rsidTr="00A46320">
        <w:tc>
          <w:tcPr>
            <w:tcW w:w="1297" w:type="dxa"/>
            <w:tcBorders>
              <w:top w:val="single" w:sz="4" w:space="0" w:color="auto"/>
              <w:left w:val="single" w:sz="4" w:space="0" w:color="auto"/>
              <w:bottom w:val="single" w:sz="4" w:space="0" w:color="auto"/>
              <w:right w:val="single" w:sz="4" w:space="0" w:color="auto"/>
            </w:tcBorders>
          </w:tcPr>
          <w:p w14:paraId="0371FA01"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4690B667" w14:textId="77777777" w:rsidR="004828B4" w:rsidRPr="0080292E" w:rsidRDefault="004828B4" w:rsidP="00A46320">
            <w:pPr>
              <w:rPr>
                <w:rFonts w:cs="Arial"/>
              </w:rPr>
            </w:pPr>
            <w:r w:rsidRPr="0080292E">
              <w:rPr>
                <w:rFonts w:cs="Arial"/>
              </w:rPr>
              <w:t>Is</w:t>
            </w:r>
            <w:r w:rsidRPr="0080292E">
              <w:rPr>
                <w:rFonts w:cs="Arial"/>
                <w:spacing w:val="10"/>
              </w:rPr>
              <w:t xml:space="preserve"> </w:t>
            </w:r>
            <w:r w:rsidRPr="0080292E">
              <w:rPr>
                <w:rFonts w:cs="Arial"/>
              </w:rPr>
              <w:t>the</w:t>
            </w:r>
            <w:r w:rsidRPr="0080292E">
              <w:rPr>
                <w:rFonts w:cs="Arial"/>
                <w:spacing w:val="9"/>
              </w:rPr>
              <w:t xml:space="preserve"> </w:t>
            </w:r>
            <w:r w:rsidRPr="0080292E">
              <w:rPr>
                <w:rFonts w:cs="Arial"/>
              </w:rPr>
              <w:t>project</w:t>
            </w:r>
            <w:r w:rsidRPr="0080292E">
              <w:rPr>
                <w:rFonts w:cs="Arial"/>
                <w:spacing w:val="8"/>
              </w:rPr>
              <w:t xml:space="preserve"> </w:t>
            </w:r>
            <w:r w:rsidRPr="0080292E">
              <w:rPr>
                <w:rFonts w:cs="Arial"/>
              </w:rPr>
              <w:t>located</w:t>
            </w:r>
            <w:r w:rsidRPr="0080292E">
              <w:rPr>
                <w:rFonts w:cs="Arial"/>
                <w:spacing w:val="6"/>
              </w:rPr>
              <w:t xml:space="preserve"> </w:t>
            </w:r>
            <w:r w:rsidRPr="0080292E">
              <w:rPr>
                <w:rFonts w:cs="Arial"/>
              </w:rPr>
              <w:t>in</w:t>
            </w:r>
            <w:r w:rsidRPr="0080292E">
              <w:rPr>
                <w:rFonts w:cs="Arial"/>
                <w:spacing w:val="10"/>
              </w:rPr>
              <w:t xml:space="preserve"> </w:t>
            </w:r>
            <w:r w:rsidRPr="0080292E">
              <w:rPr>
                <w:rFonts w:cs="Arial"/>
              </w:rPr>
              <w:t>an</w:t>
            </w:r>
            <w:r w:rsidRPr="0080292E">
              <w:rPr>
                <w:rFonts w:cs="Arial"/>
                <w:spacing w:val="10"/>
              </w:rPr>
              <w:t xml:space="preserve"> </w:t>
            </w:r>
            <w:r w:rsidRPr="0080292E">
              <w:rPr>
                <w:rFonts w:cs="Arial"/>
              </w:rPr>
              <w:t>area</w:t>
            </w:r>
            <w:r w:rsidRPr="0080292E">
              <w:rPr>
                <w:rFonts w:cs="Arial"/>
                <w:spacing w:val="10"/>
              </w:rPr>
              <w:t xml:space="preserve"> </w:t>
            </w:r>
            <w:r w:rsidRPr="0080292E">
              <w:rPr>
                <w:rFonts w:cs="Arial"/>
              </w:rPr>
              <w:t>where</w:t>
            </w:r>
            <w:r w:rsidRPr="0080292E">
              <w:rPr>
                <w:rFonts w:cs="Arial"/>
                <w:spacing w:val="7"/>
              </w:rPr>
              <w:t xml:space="preserve"> </w:t>
            </w:r>
            <w:r w:rsidRPr="0080292E">
              <w:rPr>
                <w:rFonts w:cs="Arial"/>
                <w:spacing w:val="1"/>
              </w:rPr>
              <w:t>I</w:t>
            </w:r>
            <w:r w:rsidRPr="0080292E">
              <w:rPr>
                <w:rFonts w:cs="Arial"/>
              </w:rPr>
              <w:t>DPs</w:t>
            </w:r>
            <w:r w:rsidRPr="0080292E">
              <w:rPr>
                <w:rFonts w:cs="Arial"/>
                <w:spacing w:val="8"/>
              </w:rPr>
              <w:t xml:space="preserve"> </w:t>
            </w:r>
            <w:r w:rsidRPr="0080292E">
              <w:rPr>
                <w:rFonts w:cs="Arial"/>
              </w:rPr>
              <w:t>a</w:t>
            </w:r>
            <w:r w:rsidRPr="0080292E">
              <w:rPr>
                <w:rFonts w:cs="Arial"/>
                <w:spacing w:val="1"/>
              </w:rPr>
              <w:t>r</w:t>
            </w:r>
            <w:r w:rsidRPr="0080292E">
              <w:rPr>
                <w:rFonts w:cs="Arial"/>
              </w:rPr>
              <w:t>e</w:t>
            </w:r>
            <w:r w:rsidRPr="0080292E">
              <w:rPr>
                <w:rFonts w:cs="Arial"/>
                <w:spacing w:val="9"/>
              </w:rPr>
              <w:t xml:space="preserve"> </w:t>
            </w:r>
            <w:r w:rsidRPr="0080292E">
              <w:rPr>
                <w:rFonts w:cs="Arial"/>
              </w:rPr>
              <w:t>t</w:t>
            </w:r>
            <w:r w:rsidRPr="0080292E">
              <w:rPr>
                <w:rFonts w:cs="Arial"/>
                <w:spacing w:val="1"/>
              </w:rPr>
              <w:t>e</w:t>
            </w:r>
            <w:r w:rsidRPr="0080292E">
              <w:rPr>
                <w:rFonts w:cs="Arial"/>
                <w:spacing w:val="-2"/>
              </w:rPr>
              <w:t>m</w:t>
            </w:r>
            <w:r w:rsidRPr="0080292E">
              <w:rPr>
                <w:rFonts w:cs="Arial"/>
                <w:spacing w:val="2"/>
              </w:rPr>
              <w:t>p</w:t>
            </w:r>
            <w:r w:rsidRPr="0080292E">
              <w:rPr>
                <w:rFonts w:cs="Arial"/>
              </w:rPr>
              <w:t>orarily settled?</w:t>
            </w:r>
          </w:p>
        </w:tc>
        <w:tc>
          <w:tcPr>
            <w:tcW w:w="918" w:type="dxa"/>
            <w:tcBorders>
              <w:top w:val="single" w:sz="4" w:space="0" w:color="auto"/>
              <w:left w:val="single" w:sz="4" w:space="0" w:color="auto"/>
              <w:bottom w:val="single" w:sz="4" w:space="0" w:color="auto"/>
              <w:right w:val="single" w:sz="4" w:space="0" w:color="auto"/>
            </w:tcBorders>
            <w:vAlign w:val="center"/>
            <w:hideMark/>
          </w:tcPr>
          <w:p w14:paraId="38B2768B"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317A8644"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47DBB64"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268AB941" w14:textId="77777777" w:rsidR="004828B4" w:rsidRPr="0080292E" w:rsidRDefault="004828B4" w:rsidP="00A46320">
            <w:pPr>
              <w:rPr>
                <w:rFonts w:cs="Arial"/>
              </w:rPr>
            </w:pPr>
          </w:p>
        </w:tc>
      </w:tr>
      <w:tr w:rsidR="004828B4" w:rsidRPr="0080292E" w14:paraId="5CD591E9" w14:textId="77777777" w:rsidTr="00A46320">
        <w:tc>
          <w:tcPr>
            <w:tcW w:w="1297" w:type="dxa"/>
            <w:tcBorders>
              <w:top w:val="single" w:sz="4" w:space="0" w:color="auto"/>
              <w:left w:val="single" w:sz="4" w:space="0" w:color="auto"/>
              <w:bottom w:val="single" w:sz="4" w:space="0" w:color="auto"/>
              <w:right w:val="single" w:sz="4" w:space="0" w:color="auto"/>
            </w:tcBorders>
          </w:tcPr>
          <w:p w14:paraId="00B35606"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7AF7DD32" w14:textId="77777777"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Pr="0080292E">
              <w:rPr>
                <w:rFonts w:cs="Arial"/>
              </w:rPr>
              <w:t>project</w:t>
            </w:r>
            <w:r w:rsidRPr="0080292E">
              <w:rPr>
                <w:rFonts w:cs="Arial"/>
                <w:spacing w:val="-6"/>
              </w:rPr>
              <w:t xml:space="preserve"> </w:t>
            </w:r>
            <w:r w:rsidRPr="0080292E">
              <w:rPr>
                <w:rFonts w:cs="Arial"/>
              </w:rPr>
              <w:t>in</w:t>
            </w:r>
            <w:r w:rsidRPr="0080292E">
              <w:rPr>
                <w:rFonts w:cs="Arial"/>
                <w:spacing w:val="-2"/>
              </w:rPr>
              <w:t xml:space="preserve"> </w:t>
            </w:r>
            <w:r w:rsidRPr="0080292E">
              <w:rPr>
                <w:rFonts w:cs="Arial"/>
              </w:rPr>
              <w:t>a</w:t>
            </w:r>
            <w:r w:rsidRPr="0080292E">
              <w:rPr>
                <w:rFonts w:cs="Arial"/>
                <w:spacing w:val="-1"/>
              </w:rPr>
              <w:t xml:space="preserve"> </w:t>
            </w:r>
            <w:r w:rsidRPr="0080292E">
              <w:rPr>
                <w:rFonts w:cs="Arial"/>
              </w:rPr>
              <w:t>political</w:t>
            </w:r>
            <w:r w:rsidRPr="0080292E">
              <w:rPr>
                <w:rFonts w:cs="Arial"/>
                <w:spacing w:val="-1"/>
              </w:rPr>
              <w:t>l</w:t>
            </w:r>
            <w:r w:rsidRPr="0080292E">
              <w:rPr>
                <w:rFonts w:cs="Arial"/>
              </w:rPr>
              <w:t>y</w:t>
            </w:r>
            <w:r w:rsidRPr="0080292E">
              <w:rPr>
                <w:rFonts w:cs="Arial"/>
                <w:spacing w:val="-8"/>
              </w:rPr>
              <w:t xml:space="preserve"> </w:t>
            </w:r>
            <w:r w:rsidRPr="0080292E">
              <w:rPr>
                <w:rFonts w:cs="Arial"/>
              </w:rPr>
              <w:t>sensitive</w:t>
            </w:r>
            <w:r w:rsidRPr="0080292E">
              <w:rPr>
                <w:rFonts w:cs="Arial"/>
                <w:spacing w:val="-8"/>
              </w:rPr>
              <w:t xml:space="preserve"> </w:t>
            </w:r>
            <w:r w:rsidRPr="0080292E">
              <w:rPr>
                <w:rFonts w:cs="Arial"/>
              </w:rPr>
              <w:t>area?</w:t>
            </w:r>
          </w:p>
        </w:tc>
        <w:tc>
          <w:tcPr>
            <w:tcW w:w="918" w:type="dxa"/>
            <w:tcBorders>
              <w:top w:val="single" w:sz="4" w:space="0" w:color="auto"/>
              <w:left w:val="single" w:sz="4" w:space="0" w:color="auto"/>
              <w:bottom w:val="single" w:sz="4" w:space="0" w:color="auto"/>
              <w:right w:val="single" w:sz="4" w:space="0" w:color="auto"/>
            </w:tcBorders>
            <w:vAlign w:val="center"/>
            <w:hideMark/>
          </w:tcPr>
          <w:p w14:paraId="11EDD023"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6B568F3A"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72C18CF8"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0649EB53" w14:textId="77777777" w:rsidR="004828B4" w:rsidRPr="0080292E" w:rsidRDefault="004828B4" w:rsidP="00A46320">
            <w:pPr>
              <w:rPr>
                <w:rFonts w:cs="Arial"/>
              </w:rPr>
            </w:pPr>
          </w:p>
        </w:tc>
      </w:tr>
      <w:tr w:rsidR="004828B4" w:rsidRPr="0080292E" w14:paraId="44C16000" w14:textId="77777777" w:rsidTr="00A46320">
        <w:tc>
          <w:tcPr>
            <w:tcW w:w="1297" w:type="dxa"/>
            <w:tcBorders>
              <w:top w:val="single" w:sz="4" w:space="0" w:color="auto"/>
              <w:left w:val="single" w:sz="4" w:space="0" w:color="auto"/>
              <w:bottom w:val="single" w:sz="4" w:space="0" w:color="auto"/>
              <w:right w:val="single" w:sz="4" w:space="0" w:color="auto"/>
            </w:tcBorders>
          </w:tcPr>
          <w:p w14:paraId="084B91C8"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56245BFA" w14:textId="79C6C637"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in</w:t>
            </w:r>
            <w:r w:rsidRPr="0080292E">
              <w:rPr>
                <w:rFonts w:cs="Arial"/>
                <w:spacing w:val="-2"/>
              </w:rPr>
              <w:t xml:space="preserve"> </w:t>
            </w:r>
            <w:r w:rsidRPr="0080292E">
              <w:rPr>
                <w:rFonts w:cs="Arial"/>
              </w:rPr>
              <w:t>a</w:t>
            </w:r>
            <w:r w:rsidRPr="0080292E">
              <w:rPr>
                <w:rFonts w:cs="Arial"/>
                <w:spacing w:val="-1"/>
              </w:rPr>
              <w:t xml:space="preserve"> </w:t>
            </w:r>
            <w:r w:rsidRPr="0080292E">
              <w:rPr>
                <w:rFonts w:cs="Arial"/>
              </w:rPr>
              <w:t>pollu</w:t>
            </w:r>
            <w:r w:rsidRPr="0080292E">
              <w:rPr>
                <w:rFonts w:cs="Arial"/>
                <w:spacing w:val="-1"/>
              </w:rPr>
              <w:t>t</w:t>
            </w:r>
            <w:r w:rsidRPr="0080292E">
              <w:rPr>
                <w:rFonts w:cs="Arial"/>
              </w:rPr>
              <w:t>ed</w:t>
            </w:r>
            <w:r w:rsidRPr="0080292E">
              <w:rPr>
                <w:rFonts w:cs="Arial"/>
                <w:spacing w:val="-7"/>
              </w:rPr>
              <w:t xml:space="preserve"> </w:t>
            </w:r>
            <w:r w:rsidRPr="0080292E">
              <w:rPr>
                <w:rFonts w:cs="Arial"/>
              </w:rPr>
              <w:t>or</w:t>
            </w:r>
            <w:r w:rsidRPr="0080292E">
              <w:rPr>
                <w:rFonts w:cs="Arial"/>
                <w:spacing w:val="-2"/>
              </w:rPr>
              <w:t xml:space="preserve"> </w:t>
            </w:r>
            <w:r w:rsidRPr="0080292E">
              <w:rPr>
                <w:rFonts w:cs="Arial"/>
              </w:rPr>
              <w:t>conta</w:t>
            </w:r>
            <w:r w:rsidRPr="0080292E">
              <w:rPr>
                <w:rFonts w:cs="Arial"/>
                <w:spacing w:val="-1"/>
              </w:rPr>
              <w:t>m</w:t>
            </w:r>
            <w:r w:rsidRPr="0080292E">
              <w:rPr>
                <w:rFonts w:cs="Arial"/>
              </w:rPr>
              <w:t>inated</w:t>
            </w:r>
            <w:r w:rsidRPr="0080292E">
              <w:rPr>
                <w:rFonts w:cs="Arial"/>
                <w:spacing w:val="-11"/>
              </w:rPr>
              <w:t xml:space="preserve"> </w:t>
            </w:r>
            <w:r w:rsidRPr="0080292E">
              <w:rPr>
                <w:rFonts w:cs="Arial"/>
              </w:rPr>
              <w:t>area?</w:t>
            </w:r>
          </w:p>
        </w:tc>
        <w:tc>
          <w:tcPr>
            <w:tcW w:w="918" w:type="dxa"/>
            <w:tcBorders>
              <w:top w:val="single" w:sz="4" w:space="0" w:color="auto"/>
              <w:left w:val="single" w:sz="4" w:space="0" w:color="auto"/>
              <w:bottom w:val="single" w:sz="4" w:space="0" w:color="auto"/>
              <w:right w:val="single" w:sz="4" w:space="0" w:color="auto"/>
            </w:tcBorders>
            <w:vAlign w:val="center"/>
            <w:hideMark/>
          </w:tcPr>
          <w:p w14:paraId="4BE97A1C"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56FE5A6A"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76DF70F7"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74FDB979" w14:textId="77777777" w:rsidR="004828B4" w:rsidRPr="0080292E" w:rsidRDefault="004828B4" w:rsidP="00A46320">
            <w:pPr>
              <w:rPr>
                <w:rFonts w:cs="Arial"/>
              </w:rPr>
            </w:pPr>
          </w:p>
        </w:tc>
      </w:tr>
      <w:tr w:rsidR="004828B4" w:rsidRPr="0080292E" w14:paraId="3E102381" w14:textId="77777777" w:rsidTr="00A46320">
        <w:tc>
          <w:tcPr>
            <w:tcW w:w="1297" w:type="dxa"/>
            <w:tcBorders>
              <w:top w:val="single" w:sz="4" w:space="0" w:color="auto"/>
              <w:left w:val="single" w:sz="4" w:space="0" w:color="auto"/>
              <w:bottom w:val="single" w:sz="4" w:space="0" w:color="auto"/>
              <w:right w:val="single" w:sz="4" w:space="0" w:color="auto"/>
            </w:tcBorders>
          </w:tcPr>
          <w:p w14:paraId="498CC261"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3809F009" w14:textId="2D5EF9EE" w:rsidR="004828B4" w:rsidRPr="0080292E" w:rsidRDefault="004828B4" w:rsidP="00A46320">
            <w:pPr>
              <w:rPr>
                <w:rFonts w:cs="Arial"/>
              </w:rPr>
            </w:pPr>
            <w:r w:rsidRPr="0080292E">
              <w:rPr>
                <w:rFonts w:cs="Arial"/>
              </w:rPr>
              <w:t xml:space="preserve">Is </w:t>
            </w:r>
            <w:r w:rsidRPr="0080292E">
              <w:rPr>
                <w:rFonts w:cs="Arial"/>
                <w:spacing w:val="11"/>
              </w:rPr>
              <w:t xml:space="preserve"> </w:t>
            </w:r>
            <w:r w:rsidRPr="0080292E">
              <w:rPr>
                <w:rFonts w:cs="Arial"/>
              </w:rPr>
              <w:t xml:space="preserve">the </w:t>
            </w:r>
            <w:r w:rsidRPr="0080292E">
              <w:rPr>
                <w:rFonts w:cs="Arial"/>
                <w:spacing w:val="10"/>
              </w:rPr>
              <w:t xml:space="preserve"> </w:t>
            </w:r>
            <w:r w:rsidR="006B1D79">
              <w:rPr>
                <w:rFonts w:cs="Arial"/>
              </w:rPr>
              <w:t>subprojects</w:t>
            </w:r>
            <w:r w:rsidRPr="0080292E">
              <w:rPr>
                <w:rFonts w:cs="Arial"/>
              </w:rPr>
              <w:t xml:space="preserve"> </w:t>
            </w:r>
            <w:r w:rsidRPr="0080292E">
              <w:rPr>
                <w:rFonts w:cs="Arial"/>
                <w:spacing w:val="4"/>
              </w:rPr>
              <w:t xml:space="preserve"> </w:t>
            </w:r>
            <w:r w:rsidRPr="0080292E">
              <w:rPr>
                <w:rFonts w:cs="Arial"/>
              </w:rPr>
              <w:t xml:space="preserve">located </w:t>
            </w:r>
            <w:r w:rsidRPr="0080292E">
              <w:rPr>
                <w:rFonts w:cs="Arial"/>
                <w:spacing w:val="7"/>
              </w:rPr>
              <w:t xml:space="preserve"> </w:t>
            </w:r>
            <w:r w:rsidRPr="0080292E">
              <w:rPr>
                <w:rFonts w:cs="Arial"/>
              </w:rPr>
              <w:t xml:space="preserve">in </w:t>
            </w:r>
            <w:r w:rsidRPr="0080292E">
              <w:rPr>
                <w:rFonts w:cs="Arial"/>
                <w:spacing w:val="11"/>
              </w:rPr>
              <w:t xml:space="preserve"> </w:t>
            </w:r>
            <w:r w:rsidRPr="0080292E">
              <w:rPr>
                <w:rFonts w:cs="Arial"/>
              </w:rPr>
              <w:t xml:space="preserve">an </w:t>
            </w:r>
            <w:r w:rsidRPr="0080292E">
              <w:rPr>
                <w:rFonts w:cs="Arial"/>
                <w:spacing w:val="11"/>
              </w:rPr>
              <w:t xml:space="preserve"> </w:t>
            </w:r>
            <w:r w:rsidRPr="0080292E">
              <w:rPr>
                <w:rFonts w:cs="Arial"/>
              </w:rPr>
              <w:t xml:space="preserve">area </w:t>
            </w:r>
            <w:r w:rsidRPr="0080292E">
              <w:rPr>
                <w:rFonts w:cs="Arial"/>
                <w:spacing w:val="9"/>
              </w:rPr>
              <w:t xml:space="preserve"> </w:t>
            </w:r>
            <w:r w:rsidRPr="0080292E">
              <w:rPr>
                <w:rFonts w:cs="Arial"/>
              </w:rPr>
              <w:t xml:space="preserve">of </w:t>
            </w:r>
            <w:r w:rsidRPr="0080292E">
              <w:rPr>
                <w:rFonts w:cs="Arial"/>
                <w:spacing w:val="11"/>
              </w:rPr>
              <w:t xml:space="preserve"> </w:t>
            </w:r>
            <w:r w:rsidRPr="0080292E">
              <w:rPr>
                <w:rFonts w:cs="Arial"/>
              </w:rPr>
              <w:t>hi</w:t>
            </w:r>
            <w:r w:rsidRPr="0080292E">
              <w:rPr>
                <w:rFonts w:cs="Arial"/>
                <w:spacing w:val="-1"/>
              </w:rPr>
              <w:t>g</w:t>
            </w:r>
            <w:r w:rsidRPr="0080292E">
              <w:rPr>
                <w:rFonts w:cs="Arial"/>
              </w:rPr>
              <w:t xml:space="preserve">h </w:t>
            </w:r>
            <w:r w:rsidRPr="0080292E">
              <w:rPr>
                <w:rFonts w:cs="Arial"/>
                <w:spacing w:val="9"/>
              </w:rPr>
              <w:t xml:space="preserve"> </w:t>
            </w:r>
            <w:r w:rsidRPr="0080292E">
              <w:rPr>
                <w:rFonts w:cs="Arial"/>
              </w:rPr>
              <w:t>vi</w:t>
            </w:r>
            <w:r w:rsidRPr="0080292E">
              <w:rPr>
                <w:rFonts w:cs="Arial"/>
                <w:spacing w:val="-1"/>
              </w:rPr>
              <w:t>s</w:t>
            </w:r>
            <w:r w:rsidRPr="0080292E">
              <w:rPr>
                <w:rFonts w:cs="Arial"/>
                <w:spacing w:val="1"/>
              </w:rPr>
              <w:t>u</w:t>
            </w:r>
            <w:r w:rsidRPr="0080292E">
              <w:rPr>
                <w:rFonts w:cs="Arial"/>
              </w:rPr>
              <w:t xml:space="preserve">al </w:t>
            </w:r>
            <w:r w:rsidRPr="0080292E">
              <w:rPr>
                <w:rFonts w:cs="Arial"/>
                <w:spacing w:val="8"/>
              </w:rPr>
              <w:t xml:space="preserve"> </w:t>
            </w:r>
            <w:r w:rsidRPr="0080292E">
              <w:rPr>
                <w:rFonts w:cs="Arial"/>
              </w:rPr>
              <w:t>and landscape</w:t>
            </w:r>
            <w:r w:rsidRPr="0080292E">
              <w:rPr>
                <w:rFonts w:cs="Arial"/>
                <w:spacing w:val="-9"/>
              </w:rPr>
              <w:t xml:space="preserve"> </w:t>
            </w:r>
            <w:r w:rsidRPr="0080292E">
              <w:rPr>
                <w:rFonts w:cs="Arial"/>
              </w:rPr>
              <w:t>quality?</w:t>
            </w:r>
          </w:p>
        </w:tc>
        <w:tc>
          <w:tcPr>
            <w:tcW w:w="918" w:type="dxa"/>
            <w:tcBorders>
              <w:top w:val="single" w:sz="4" w:space="0" w:color="auto"/>
              <w:left w:val="single" w:sz="4" w:space="0" w:color="auto"/>
              <w:bottom w:val="single" w:sz="4" w:space="0" w:color="auto"/>
              <w:right w:val="single" w:sz="4" w:space="0" w:color="auto"/>
            </w:tcBorders>
            <w:vAlign w:val="center"/>
            <w:hideMark/>
          </w:tcPr>
          <w:p w14:paraId="704A5937" w14:textId="77777777" w:rsidR="004828B4" w:rsidRPr="0080292E" w:rsidRDefault="004828B4" w:rsidP="00A46320">
            <w:pPr>
              <w:jc w:val="center"/>
              <w:rPr>
                <w:rFonts w:cs="Arial"/>
              </w:rPr>
            </w:pPr>
            <w:r>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6F4D8BEA" w14:textId="77777777" w:rsidR="004828B4" w:rsidRPr="0080292E" w:rsidRDefault="004828B4" w:rsidP="00A46320">
            <w:pPr>
              <w:jc w:val="center"/>
              <w:rPr>
                <w:rFonts w:cs="Arial"/>
              </w:rPr>
            </w:pPr>
            <w:r>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CFD7072"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hideMark/>
          </w:tcPr>
          <w:p w14:paraId="71CF7032" w14:textId="77777777" w:rsidR="004828B4" w:rsidRPr="0080292E" w:rsidRDefault="004828B4" w:rsidP="00A46320">
            <w:pPr>
              <w:rPr>
                <w:rFonts w:cs="Arial"/>
              </w:rPr>
            </w:pPr>
          </w:p>
        </w:tc>
      </w:tr>
      <w:tr w:rsidR="004828B4" w:rsidRPr="0080292E" w14:paraId="2227DBC8" w14:textId="77777777" w:rsidTr="00A46320">
        <w:tc>
          <w:tcPr>
            <w:tcW w:w="1297" w:type="dxa"/>
            <w:tcBorders>
              <w:top w:val="single" w:sz="4" w:space="0" w:color="auto"/>
              <w:left w:val="single" w:sz="4" w:space="0" w:color="auto"/>
              <w:bottom w:val="single" w:sz="4" w:space="0" w:color="auto"/>
              <w:right w:val="single" w:sz="4" w:space="0" w:color="auto"/>
            </w:tcBorders>
          </w:tcPr>
          <w:p w14:paraId="0C2ED0BA"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7B0A2045" w14:textId="31D10680" w:rsidR="004828B4" w:rsidRPr="0080292E" w:rsidRDefault="004828B4" w:rsidP="00A46320">
            <w:pPr>
              <w:rPr>
                <w:rFonts w:cs="Arial"/>
              </w:rPr>
            </w:pPr>
            <w:r w:rsidRPr="0080292E">
              <w:rPr>
                <w:rFonts w:cs="Arial"/>
              </w:rPr>
              <w:t>Is</w:t>
            </w:r>
            <w:r w:rsidRPr="0080292E">
              <w:rPr>
                <w:rFonts w:cs="Arial"/>
                <w:spacing w:val="12"/>
              </w:rPr>
              <w:t xml:space="preserve"> </w:t>
            </w:r>
            <w:r w:rsidRPr="0080292E">
              <w:rPr>
                <w:rFonts w:cs="Arial"/>
              </w:rPr>
              <w:t>the</w:t>
            </w:r>
            <w:r w:rsidRPr="0080292E">
              <w:rPr>
                <w:rFonts w:cs="Arial"/>
                <w:spacing w:val="11"/>
              </w:rPr>
              <w:t xml:space="preserve"> </w:t>
            </w:r>
            <w:r w:rsidR="006B1D79">
              <w:rPr>
                <w:rFonts w:cs="Arial"/>
              </w:rPr>
              <w:t>subprojects</w:t>
            </w:r>
            <w:r w:rsidRPr="0080292E">
              <w:rPr>
                <w:rFonts w:cs="Arial"/>
                <w:spacing w:val="5"/>
              </w:rPr>
              <w:t xml:space="preserve"> </w:t>
            </w:r>
            <w:r w:rsidRPr="0080292E">
              <w:rPr>
                <w:rFonts w:cs="Arial"/>
              </w:rPr>
              <w:t>located</w:t>
            </w:r>
            <w:r w:rsidRPr="0080292E">
              <w:rPr>
                <w:rFonts w:cs="Arial"/>
                <w:spacing w:val="8"/>
              </w:rPr>
              <w:t xml:space="preserve"> </w:t>
            </w:r>
            <w:r w:rsidRPr="0080292E">
              <w:rPr>
                <w:rFonts w:cs="Arial"/>
              </w:rPr>
              <w:t>in</w:t>
            </w:r>
            <w:r w:rsidRPr="0080292E">
              <w:rPr>
                <w:rFonts w:cs="Arial"/>
                <w:spacing w:val="12"/>
              </w:rPr>
              <w:t xml:space="preserve"> </w:t>
            </w:r>
            <w:r w:rsidRPr="0080292E">
              <w:rPr>
                <w:rFonts w:cs="Arial"/>
              </w:rPr>
              <w:t>an</w:t>
            </w:r>
            <w:r w:rsidRPr="0080292E">
              <w:rPr>
                <w:rFonts w:cs="Arial"/>
                <w:spacing w:val="11"/>
              </w:rPr>
              <w:t xml:space="preserve"> </w:t>
            </w:r>
            <w:r w:rsidRPr="0080292E">
              <w:rPr>
                <w:rFonts w:cs="Arial"/>
              </w:rPr>
              <w:t>area</w:t>
            </w:r>
            <w:r w:rsidRPr="0080292E">
              <w:rPr>
                <w:rFonts w:cs="Arial"/>
                <w:spacing w:val="10"/>
              </w:rPr>
              <w:t xml:space="preserve"> </w:t>
            </w:r>
            <w:r w:rsidRPr="0080292E">
              <w:rPr>
                <w:rFonts w:cs="Arial"/>
              </w:rPr>
              <w:t>susceptible</w:t>
            </w:r>
            <w:r w:rsidRPr="0080292E">
              <w:rPr>
                <w:rFonts w:cs="Arial"/>
                <w:spacing w:val="4"/>
              </w:rPr>
              <w:t xml:space="preserve"> </w:t>
            </w:r>
            <w:r w:rsidRPr="0080292E">
              <w:rPr>
                <w:rFonts w:cs="Arial"/>
              </w:rPr>
              <w:t>to</w:t>
            </w:r>
            <w:r w:rsidRPr="0080292E">
              <w:rPr>
                <w:rFonts w:cs="Arial"/>
                <w:spacing w:val="12"/>
              </w:rPr>
              <w:t xml:space="preserve"> </w:t>
            </w:r>
            <w:r w:rsidRPr="0080292E">
              <w:rPr>
                <w:rFonts w:cs="Arial"/>
              </w:rPr>
              <w:t>la</w:t>
            </w:r>
            <w:r w:rsidRPr="0080292E">
              <w:rPr>
                <w:rFonts w:cs="Arial"/>
                <w:spacing w:val="-1"/>
              </w:rPr>
              <w:t>n</w:t>
            </w:r>
            <w:r w:rsidRPr="0080292E">
              <w:rPr>
                <w:rFonts w:cs="Arial"/>
                <w:spacing w:val="1"/>
              </w:rPr>
              <w:t>d</w:t>
            </w:r>
            <w:r w:rsidRPr="0080292E">
              <w:rPr>
                <w:rFonts w:cs="Arial"/>
              </w:rPr>
              <w:t>slides or</w:t>
            </w:r>
            <w:r w:rsidRPr="0080292E">
              <w:rPr>
                <w:rFonts w:cs="Arial"/>
                <w:spacing w:val="-2"/>
              </w:rPr>
              <w:t xml:space="preserve"> </w:t>
            </w:r>
            <w:r w:rsidRPr="0080292E">
              <w:rPr>
                <w:rFonts w:cs="Arial"/>
              </w:rPr>
              <w:t>erosion?</w:t>
            </w:r>
          </w:p>
        </w:tc>
        <w:tc>
          <w:tcPr>
            <w:tcW w:w="918" w:type="dxa"/>
            <w:tcBorders>
              <w:top w:val="single" w:sz="4" w:space="0" w:color="auto"/>
              <w:left w:val="single" w:sz="4" w:space="0" w:color="auto"/>
              <w:bottom w:val="single" w:sz="4" w:space="0" w:color="auto"/>
              <w:right w:val="single" w:sz="4" w:space="0" w:color="auto"/>
            </w:tcBorders>
            <w:vAlign w:val="center"/>
            <w:hideMark/>
          </w:tcPr>
          <w:p w14:paraId="4E84F9D1" w14:textId="77777777" w:rsidR="004828B4" w:rsidRPr="0080292E" w:rsidRDefault="004828B4" w:rsidP="00A46320">
            <w:pPr>
              <w:jc w:val="center"/>
              <w:rPr>
                <w:rFonts w:cs="Arial"/>
              </w:rPr>
            </w:pPr>
            <w:r>
              <w:rPr>
                <w:rFonts w:cs="Arial"/>
              </w:rPr>
              <w:t>Yes</w:t>
            </w:r>
          </w:p>
        </w:tc>
        <w:tc>
          <w:tcPr>
            <w:tcW w:w="900" w:type="dxa"/>
            <w:tcBorders>
              <w:top w:val="single" w:sz="4" w:space="0" w:color="auto"/>
              <w:left w:val="single" w:sz="4" w:space="0" w:color="auto"/>
              <w:bottom w:val="single" w:sz="4" w:space="0" w:color="auto"/>
              <w:right w:val="single" w:sz="4" w:space="0" w:color="auto"/>
            </w:tcBorders>
            <w:vAlign w:val="center"/>
            <w:hideMark/>
          </w:tcPr>
          <w:p w14:paraId="5E709F6A" w14:textId="77777777" w:rsidR="004828B4" w:rsidRPr="0080292E" w:rsidRDefault="004828B4" w:rsidP="00A46320">
            <w:pPr>
              <w:jc w:val="center"/>
              <w:rPr>
                <w:rFonts w:cs="Arial"/>
              </w:rPr>
            </w:pPr>
            <w:r>
              <w:rPr>
                <w:rFonts w:cs="Arial"/>
              </w:rPr>
              <w:t>_</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1A09334"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283C08BC" w14:textId="77777777" w:rsidR="004828B4" w:rsidRPr="0080292E" w:rsidRDefault="004828B4" w:rsidP="00A46320">
            <w:pPr>
              <w:rPr>
                <w:rFonts w:cs="Arial"/>
              </w:rPr>
            </w:pPr>
            <w:r>
              <w:rPr>
                <w:rFonts w:cs="Arial"/>
              </w:rPr>
              <w:t xml:space="preserve">The propose place is situated on the height, and there are chance of soil erosion, particularly in rain, therefore, all the barren soil structure, shall require maintenance.  </w:t>
            </w:r>
          </w:p>
        </w:tc>
      </w:tr>
      <w:tr w:rsidR="004828B4" w:rsidRPr="0080292E" w14:paraId="41C5BF36" w14:textId="77777777" w:rsidTr="00A46320">
        <w:tc>
          <w:tcPr>
            <w:tcW w:w="1297" w:type="dxa"/>
            <w:tcBorders>
              <w:top w:val="single" w:sz="4" w:space="0" w:color="auto"/>
              <w:left w:val="single" w:sz="4" w:space="0" w:color="auto"/>
              <w:bottom w:val="single" w:sz="4" w:space="0" w:color="auto"/>
              <w:right w:val="single" w:sz="4" w:space="0" w:color="auto"/>
            </w:tcBorders>
          </w:tcPr>
          <w:p w14:paraId="6E274612"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73B80624" w14:textId="204A4FD7"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located</w:t>
            </w:r>
            <w:r w:rsidRPr="0080292E">
              <w:rPr>
                <w:rFonts w:cs="Arial"/>
                <w:spacing w:val="-5"/>
              </w:rPr>
              <w:t xml:space="preserve"> </w:t>
            </w:r>
            <w:r w:rsidRPr="0080292E">
              <w:rPr>
                <w:rFonts w:cs="Arial"/>
              </w:rPr>
              <w:t>in</w:t>
            </w:r>
            <w:r w:rsidRPr="0080292E">
              <w:rPr>
                <w:rFonts w:cs="Arial"/>
                <w:spacing w:val="-2"/>
              </w:rPr>
              <w:t xml:space="preserve"> </w:t>
            </w:r>
            <w:r w:rsidRPr="0080292E">
              <w:rPr>
                <w:rFonts w:cs="Arial"/>
              </w:rPr>
              <w:t>an</w:t>
            </w:r>
            <w:r w:rsidRPr="0080292E">
              <w:rPr>
                <w:rFonts w:cs="Arial"/>
                <w:spacing w:val="-2"/>
              </w:rPr>
              <w:t xml:space="preserve"> </w:t>
            </w:r>
            <w:r w:rsidRPr="0080292E">
              <w:rPr>
                <w:rFonts w:cs="Arial"/>
              </w:rPr>
              <w:t>area</w:t>
            </w:r>
            <w:r w:rsidRPr="0080292E">
              <w:rPr>
                <w:rFonts w:cs="Arial"/>
                <w:spacing w:val="-4"/>
              </w:rPr>
              <w:t xml:space="preserve"> </w:t>
            </w:r>
            <w:r w:rsidRPr="0080292E">
              <w:rPr>
                <w:rFonts w:cs="Arial"/>
              </w:rPr>
              <w:t>of</w:t>
            </w:r>
            <w:r w:rsidRPr="0080292E">
              <w:rPr>
                <w:rFonts w:cs="Arial"/>
                <w:spacing w:val="-2"/>
              </w:rPr>
              <w:t xml:space="preserve"> </w:t>
            </w:r>
            <w:r w:rsidRPr="0080292E">
              <w:rPr>
                <w:rFonts w:cs="Arial"/>
              </w:rPr>
              <w:t>seis</w:t>
            </w:r>
            <w:r w:rsidRPr="0080292E">
              <w:rPr>
                <w:rFonts w:cs="Arial"/>
                <w:spacing w:val="-2"/>
              </w:rPr>
              <w:t>m</w:t>
            </w:r>
            <w:r w:rsidRPr="0080292E">
              <w:rPr>
                <w:rFonts w:cs="Arial"/>
              </w:rPr>
              <w:t>ic</w:t>
            </w:r>
            <w:r w:rsidRPr="0080292E">
              <w:rPr>
                <w:rFonts w:cs="Arial"/>
                <w:spacing w:val="-7"/>
              </w:rPr>
              <w:t xml:space="preserve"> </w:t>
            </w:r>
            <w:r w:rsidRPr="0080292E">
              <w:rPr>
                <w:rFonts w:cs="Arial"/>
              </w:rPr>
              <w:t>faults?</w:t>
            </w:r>
          </w:p>
        </w:tc>
        <w:tc>
          <w:tcPr>
            <w:tcW w:w="918" w:type="dxa"/>
            <w:tcBorders>
              <w:top w:val="single" w:sz="4" w:space="0" w:color="auto"/>
              <w:left w:val="single" w:sz="4" w:space="0" w:color="auto"/>
              <w:bottom w:val="single" w:sz="4" w:space="0" w:color="auto"/>
              <w:right w:val="single" w:sz="4" w:space="0" w:color="auto"/>
            </w:tcBorders>
            <w:vAlign w:val="center"/>
            <w:hideMark/>
          </w:tcPr>
          <w:p w14:paraId="75D0789A" w14:textId="77777777" w:rsidR="004828B4" w:rsidRPr="0080292E" w:rsidRDefault="004828B4" w:rsidP="00A46320">
            <w:pPr>
              <w:jc w:val="center"/>
              <w:rPr>
                <w:rFonts w:cs="Arial"/>
              </w:rPr>
            </w:pPr>
            <w:r w:rsidRPr="0080292E">
              <w:rPr>
                <w:rFonts w:cs="Arial"/>
              </w:rPr>
              <w:t>X</w:t>
            </w:r>
          </w:p>
        </w:tc>
        <w:tc>
          <w:tcPr>
            <w:tcW w:w="900" w:type="dxa"/>
            <w:tcBorders>
              <w:top w:val="single" w:sz="4" w:space="0" w:color="auto"/>
              <w:left w:val="single" w:sz="4" w:space="0" w:color="auto"/>
              <w:bottom w:val="single" w:sz="4" w:space="0" w:color="auto"/>
              <w:right w:val="single" w:sz="4" w:space="0" w:color="auto"/>
            </w:tcBorders>
            <w:vAlign w:val="center"/>
            <w:hideMark/>
          </w:tcPr>
          <w:p w14:paraId="59AFB0F1" w14:textId="77777777" w:rsidR="004828B4" w:rsidRPr="0080292E" w:rsidRDefault="004828B4" w:rsidP="00A46320">
            <w:pPr>
              <w:jc w:val="center"/>
              <w:rPr>
                <w:rFonts w:cs="Arial"/>
              </w:rPr>
            </w:pPr>
            <w:r w:rsidRPr="0080292E">
              <w:rPr>
                <w:rFonts w:cs="Arial"/>
              </w:rPr>
              <w:t>_</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423F746"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hideMark/>
          </w:tcPr>
          <w:p w14:paraId="32D21D96" w14:textId="77777777" w:rsidR="004828B4" w:rsidRPr="0080292E" w:rsidRDefault="004828B4" w:rsidP="00A46320">
            <w:pPr>
              <w:rPr>
                <w:rFonts w:cs="Arial"/>
              </w:rPr>
            </w:pPr>
            <w:r>
              <w:rPr>
                <w:rFonts w:cs="Arial"/>
              </w:rPr>
              <w:t>seismic faults zone-3</w:t>
            </w:r>
          </w:p>
        </w:tc>
      </w:tr>
      <w:tr w:rsidR="004828B4" w:rsidRPr="0080292E" w14:paraId="25A16F2F" w14:textId="77777777" w:rsidTr="00A46320">
        <w:tc>
          <w:tcPr>
            <w:tcW w:w="1297" w:type="dxa"/>
            <w:tcBorders>
              <w:top w:val="single" w:sz="4" w:space="0" w:color="auto"/>
              <w:left w:val="single" w:sz="4" w:space="0" w:color="auto"/>
              <w:bottom w:val="single" w:sz="4" w:space="0" w:color="auto"/>
              <w:right w:val="single" w:sz="4" w:space="0" w:color="auto"/>
            </w:tcBorders>
          </w:tcPr>
          <w:p w14:paraId="5A454B8A"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2F6FCD91" w14:textId="4DD9221A"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located</w:t>
            </w:r>
            <w:r w:rsidRPr="0080292E">
              <w:rPr>
                <w:rFonts w:cs="Arial"/>
                <w:spacing w:val="-6"/>
              </w:rPr>
              <w:t xml:space="preserve"> </w:t>
            </w:r>
            <w:r w:rsidRPr="0080292E">
              <w:rPr>
                <w:rFonts w:cs="Arial"/>
              </w:rPr>
              <w:t>in</w:t>
            </w:r>
            <w:r w:rsidRPr="0080292E">
              <w:rPr>
                <w:rFonts w:cs="Arial"/>
                <w:spacing w:val="-2"/>
              </w:rPr>
              <w:t xml:space="preserve"> </w:t>
            </w:r>
            <w:r w:rsidRPr="0080292E">
              <w:rPr>
                <w:rFonts w:cs="Arial"/>
              </w:rPr>
              <w:t>a</w:t>
            </w:r>
            <w:r w:rsidRPr="0080292E">
              <w:rPr>
                <w:rFonts w:cs="Arial"/>
                <w:spacing w:val="-1"/>
              </w:rPr>
              <w:t xml:space="preserve"> </w:t>
            </w:r>
            <w:r w:rsidRPr="0080292E">
              <w:rPr>
                <w:rFonts w:cs="Arial"/>
              </w:rPr>
              <w:t>densely</w:t>
            </w:r>
            <w:r w:rsidRPr="0080292E">
              <w:rPr>
                <w:rFonts w:cs="Arial"/>
                <w:spacing w:val="-5"/>
              </w:rPr>
              <w:t xml:space="preserve"> </w:t>
            </w:r>
            <w:r w:rsidRPr="0080292E">
              <w:rPr>
                <w:rFonts w:cs="Arial"/>
                <w:spacing w:val="-1"/>
              </w:rPr>
              <w:t>p</w:t>
            </w:r>
            <w:r w:rsidRPr="0080292E">
              <w:rPr>
                <w:rFonts w:cs="Arial"/>
                <w:spacing w:val="1"/>
              </w:rPr>
              <w:t>o</w:t>
            </w:r>
            <w:r w:rsidRPr="0080292E">
              <w:rPr>
                <w:rFonts w:cs="Arial"/>
                <w:spacing w:val="-1"/>
              </w:rPr>
              <w:t>p</w:t>
            </w:r>
            <w:r w:rsidRPr="0080292E">
              <w:rPr>
                <w:rFonts w:cs="Arial"/>
                <w:spacing w:val="1"/>
              </w:rPr>
              <w:t>u</w:t>
            </w:r>
            <w:r w:rsidRPr="0080292E">
              <w:rPr>
                <w:rFonts w:cs="Arial"/>
              </w:rPr>
              <w:t>lated</w:t>
            </w:r>
            <w:r w:rsidRPr="0080292E">
              <w:rPr>
                <w:rFonts w:cs="Arial"/>
                <w:spacing w:val="-9"/>
              </w:rPr>
              <w:t xml:space="preserve"> </w:t>
            </w:r>
            <w:r w:rsidRPr="0080292E">
              <w:rPr>
                <w:rFonts w:cs="Arial"/>
              </w:rPr>
              <w:t>area?</w:t>
            </w:r>
          </w:p>
        </w:tc>
        <w:tc>
          <w:tcPr>
            <w:tcW w:w="918" w:type="dxa"/>
            <w:tcBorders>
              <w:top w:val="single" w:sz="4" w:space="0" w:color="auto"/>
              <w:left w:val="single" w:sz="4" w:space="0" w:color="auto"/>
              <w:bottom w:val="single" w:sz="4" w:space="0" w:color="auto"/>
              <w:right w:val="single" w:sz="4" w:space="0" w:color="auto"/>
            </w:tcBorders>
            <w:vAlign w:val="center"/>
            <w:hideMark/>
          </w:tcPr>
          <w:p w14:paraId="6F2E04BF"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537901C1"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64453861"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4E90D753" w14:textId="77777777" w:rsidR="004828B4" w:rsidRPr="0080292E" w:rsidRDefault="004828B4" w:rsidP="00A46320">
            <w:pPr>
              <w:rPr>
                <w:rFonts w:cs="Arial"/>
              </w:rPr>
            </w:pPr>
          </w:p>
        </w:tc>
      </w:tr>
      <w:tr w:rsidR="004828B4" w:rsidRPr="0080292E" w14:paraId="4BABB5C9" w14:textId="77777777" w:rsidTr="00A46320">
        <w:tc>
          <w:tcPr>
            <w:tcW w:w="1297" w:type="dxa"/>
            <w:tcBorders>
              <w:top w:val="single" w:sz="4" w:space="0" w:color="auto"/>
              <w:left w:val="single" w:sz="4" w:space="0" w:color="auto"/>
              <w:bottom w:val="single" w:sz="4" w:space="0" w:color="auto"/>
              <w:right w:val="single" w:sz="4" w:space="0" w:color="auto"/>
            </w:tcBorders>
          </w:tcPr>
          <w:p w14:paraId="3D33245C"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6E069F6E" w14:textId="37B83BB8"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located</w:t>
            </w:r>
            <w:r w:rsidRPr="0080292E">
              <w:rPr>
                <w:rFonts w:cs="Arial"/>
                <w:spacing w:val="-5"/>
              </w:rPr>
              <w:t xml:space="preserve"> </w:t>
            </w:r>
            <w:r w:rsidRPr="0080292E">
              <w:rPr>
                <w:rFonts w:cs="Arial"/>
              </w:rPr>
              <w:t>on</w:t>
            </w:r>
            <w:r w:rsidRPr="0080292E">
              <w:rPr>
                <w:rFonts w:cs="Arial"/>
                <w:spacing w:val="-2"/>
              </w:rPr>
              <w:t xml:space="preserve"> </w:t>
            </w:r>
            <w:r w:rsidRPr="0080292E">
              <w:rPr>
                <w:rFonts w:cs="Arial"/>
              </w:rPr>
              <w:t>pri</w:t>
            </w:r>
            <w:r w:rsidRPr="0080292E">
              <w:rPr>
                <w:rFonts w:cs="Arial"/>
                <w:spacing w:val="-2"/>
              </w:rPr>
              <w:t>m</w:t>
            </w:r>
            <w:r w:rsidRPr="0080292E">
              <w:rPr>
                <w:rFonts w:cs="Arial"/>
              </w:rPr>
              <w:t>e</w:t>
            </w:r>
            <w:r w:rsidRPr="0080292E">
              <w:rPr>
                <w:rFonts w:cs="Arial"/>
                <w:spacing w:val="-3"/>
              </w:rPr>
              <w:t xml:space="preserve"> </w:t>
            </w:r>
            <w:r w:rsidRPr="0080292E">
              <w:rPr>
                <w:rFonts w:cs="Arial"/>
              </w:rPr>
              <w:t>agricultural</w:t>
            </w:r>
            <w:r w:rsidRPr="0080292E">
              <w:rPr>
                <w:rFonts w:cs="Arial"/>
                <w:spacing w:val="-9"/>
              </w:rPr>
              <w:t xml:space="preserve"> </w:t>
            </w:r>
            <w:r w:rsidRPr="0080292E">
              <w:rPr>
                <w:rFonts w:cs="Arial"/>
              </w:rPr>
              <w:t>land?</w:t>
            </w:r>
          </w:p>
        </w:tc>
        <w:tc>
          <w:tcPr>
            <w:tcW w:w="918" w:type="dxa"/>
            <w:tcBorders>
              <w:top w:val="single" w:sz="4" w:space="0" w:color="auto"/>
              <w:left w:val="single" w:sz="4" w:space="0" w:color="auto"/>
              <w:bottom w:val="single" w:sz="4" w:space="0" w:color="auto"/>
              <w:right w:val="single" w:sz="4" w:space="0" w:color="auto"/>
            </w:tcBorders>
            <w:vAlign w:val="center"/>
            <w:hideMark/>
          </w:tcPr>
          <w:p w14:paraId="0F1F4024"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3CEC5E40"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2E8876E"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3DA05A0F" w14:textId="77777777" w:rsidR="004828B4" w:rsidRPr="0080292E" w:rsidRDefault="004828B4" w:rsidP="00A46320">
            <w:pPr>
              <w:rPr>
                <w:rFonts w:cs="Arial"/>
              </w:rPr>
            </w:pPr>
          </w:p>
        </w:tc>
      </w:tr>
      <w:tr w:rsidR="004828B4" w:rsidRPr="0080292E" w14:paraId="6B30D38B" w14:textId="77777777" w:rsidTr="00A46320">
        <w:tc>
          <w:tcPr>
            <w:tcW w:w="1297" w:type="dxa"/>
            <w:tcBorders>
              <w:top w:val="single" w:sz="4" w:space="0" w:color="auto"/>
              <w:left w:val="single" w:sz="4" w:space="0" w:color="auto"/>
              <w:bottom w:val="single" w:sz="4" w:space="0" w:color="auto"/>
              <w:right w:val="single" w:sz="4" w:space="0" w:color="auto"/>
            </w:tcBorders>
          </w:tcPr>
          <w:p w14:paraId="1569ACAD"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1212155C" w14:textId="3FA0CAEE"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located</w:t>
            </w:r>
            <w:r w:rsidRPr="0080292E">
              <w:rPr>
                <w:rFonts w:cs="Arial"/>
                <w:spacing w:val="-5"/>
              </w:rPr>
              <w:t xml:space="preserve"> </w:t>
            </w:r>
            <w:r w:rsidRPr="0080292E">
              <w:rPr>
                <w:rFonts w:cs="Arial"/>
              </w:rPr>
              <w:t>in</w:t>
            </w:r>
            <w:r w:rsidRPr="0080292E">
              <w:rPr>
                <w:rFonts w:cs="Arial"/>
                <w:spacing w:val="-2"/>
              </w:rPr>
              <w:t xml:space="preserve"> </w:t>
            </w:r>
            <w:r w:rsidRPr="0080292E">
              <w:rPr>
                <w:rFonts w:cs="Arial"/>
              </w:rPr>
              <w:t>an</w:t>
            </w:r>
            <w:r w:rsidRPr="0080292E">
              <w:rPr>
                <w:rFonts w:cs="Arial"/>
                <w:spacing w:val="-2"/>
              </w:rPr>
              <w:t xml:space="preserve"> </w:t>
            </w:r>
            <w:r w:rsidRPr="0080292E">
              <w:rPr>
                <w:rFonts w:cs="Arial"/>
              </w:rPr>
              <w:t>area</w:t>
            </w:r>
            <w:r w:rsidRPr="0080292E">
              <w:rPr>
                <w:rFonts w:cs="Arial"/>
                <w:spacing w:val="-4"/>
              </w:rPr>
              <w:t xml:space="preserve"> </w:t>
            </w:r>
            <w:r w:rsidRPr="0080292E">
              <w:rPr>
                <w:rFonts w:cs="Arial"/>
              </w:rPr>
              <w:t>of</w:t>
            </w:r>
            <w:r w:rsidRPr="0080292E">
              <w:rPr>
                <w:rFonts w:cs="Arial"/>
                <w:spacing w:val="-2"/>
              </w:rPr>
              <w:t xml:space="preserve"> </w:t>
            </w:r>
            <w:r w:rsidRPr="0080292E">
              <w:rPr>
                <w:rFonts w:cs="Arial"/>
              </w:rPr>
              <w:t>tourist</w:t>
            </w:r>
            <w:r w:rsidRPr="0080292E">
              <w:rPr>
                <w:rFonts w:cs="Arial"/>
                <w:spacing w:val="-6"/>
              </w:rPr>
              <w:t xml:space="preserve"> </w:t>
            </w:r>
            <w:r w:rsidRPr="0080292E">
              <w:rPr>
                <w:rFonts w:cs="Arial"/>
              </w:rPr>
              <w:t>i</w:t>
            </w:r>
            <w:r w:rsidRPr="0080292E">
              <w:rPr>
                <w:rFonts w:cs="Arial"/>
                <w:spacing w:val="-2"/>
              </w:rPr>
              <w:t>m</w:t>
            </w:r>
            <w:r w:rsidRPr="0080292E">
              <w:rPr>
                <w:rFonts w:cs="Arial"/>
              </w:rPr>
              <w:t>portance?</w:t>
            </w:r>
          </w:p>
        </w:tc>
        <w:tc>
          <w:tcPr>
            <w:tcW w:w="918" w:type="dxa"/>
            <w:tcBorders>
              <w:top w:val="single" w:sz="4" w:space="0" w:color="auto"/>
              <w:left w:val="single" w:sz="4" w:space="0" w:color="auto"/>
              <w:bottom w:val="single" w:sz="4" w:space="0" w:color="auto"/>
              <w:right w:val="single" w:sz="4" w:space="0" w:color="auto"/>
            </w:tcBorders>
            <w:vAlign w:val="center"/>
            <w:hideMark/>
          </w:tcPr>
          <w:p w14:paraId="5ACA19DA" w14:textId="77777777" w:rsidR="004828B4" w:rsidRPr="0080292E" w:rsidRDefault="004828B4" w:rsidP="00A46320">
            <w:pPr>
              <w:jc w:val="center"/>
              <w:rPr>
                <w:rFonts w:cs="Arial"/>
              </w:rPr>
            </w:pPr>
            <w:r w:rsidRPr="0080292E">
              <w:rPr>
                <w:rFonts w:cs="Arial"/>
              </w:rPr>
              <w:t>X</w:t>
            </w:r>
          </w:p>
        </w:tc>
        <w:tc>
          <w:tcPr>
            <w:tcW w:w="900" w:type="dxa"/>
            <w:tcBorders>
              <w:top w:val="single" w:sz="4" w:space="0" w:color="auto"/>
              <w:left w:val="single" w:sz="4" w:space="0" w:color="auto"/>
              <w:bottom w:val="single" w:sz="4" w:space="0" w:color="auto"/>
              <w:right w:val="single" w:sz="4" w:space="0" w:color="auto"/>
            </w:tcBorders>
            <w:vAlign w:val="center"/>
            <w:hideMark/>
          </w:tcPr>
          <w:p w14:paraId="164E9937" w14:textId="77777777" w:rsidR="004828B4" w:rsidRPr="0080292E" w:rsidRDefault="004828B4" w:rsidP="00A46320">
            <w:pPr>
              <w:jc w:val="center"/>
              <w:rPr>
                <w:rFonts w:cs="Arial"/>
              </w:rPr>
            </w:pPr>
            <w:r w:rsidRPr="0080292E">
              <w:rPr>
                <w:rFonts w:cs="Arial"/>
              </w:rPr>
              <w:t>_</w:t>
            </w:r>
          </w:p>
        </w:tc>
        <w:tc>
          <w:tcPr>
            <w:tcW w:w="1530" w:type="dxa"/>
            <w:tcBorders>
              <w:top w:val="single" w:sz="4" w:space="0" w:color="auto"/>
              <w:left w:val="single" w:sz="4" w:space="0" w:color="auto"/>
              <w:bottom w:val="single" w:sz="4" w:space="0" w:color="auto"/>
              <w:right w:val="single" w:sz="4" w:space="0" w:color="auto"/>
            </w:tcBorders>
            <w:vAlign w:val="center"/>
            <w:hideMark/>
          </w:tcPr>
          <w:p w14:paraId="60587E5D"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hideMark/>
          </w:tcPr>
          <w:p w14:paraId="3DF49625" w14:textId="77777777" w:rsidR="004828B4" w:rsidRPr="0080292E" w:rsidRDefault="004828B4" w:rsidP="00A46320">
            <w:pPr>
              <w:rPr>
                <w:rFonts w:cs="Arial"/>
              </w:rPr>
            </w:pPr>
            <w:r w:rsidRPr="0080292E">
              <w:rPr>
                <w:rFonts w:cs="Arial"/>
              </w:rPr>
              <w:t xml:space="preserve">The site is developing for tourism purpose, that will attract people from all over the country and abroad.  </w:t>
            </w:r>
          </w:p>
        </w:tc>
      </w:tr>
      <w:tr w:rsidR="004828B4" w:rsidRPr="0080292E" w14:paraId="543A3076" w14:textId="77777777" w:rsidTr="00A46320">
        <w:tc>
          <w:tcPr>
            <w:tcW w:w="1297" w:type="dxa"/>
            <w:tcBorders>
              <w:top w:val="single" w:sz="4" w:space="0" w:color="auto"/>
              <w:left w:val="single" w:sz="4" w:space="0" w:color="auto"/>
              <w:bottom w:val="single" w:sz="4" w:space="0" w:color="auto"/>
              <w:right w:val="single" w:sz="4" w:space="0" w:color="auto"/>
            </w:tcBorders>
          </w:tcPr>
          <w:p w14:paraId="4B306DFC"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1BF84B5E" w14:textId="0ECDD3DD"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located</w:t>
            </w:r>
            <w:r w:rsidRPr="0080292E">
              <w:rPr>
                <w:rFonts w:cs="Arial"/>
                <w:spacing w:val="-5"/>
              </w:rPr>
              <w:t xml:space="preserve"> </w:t>
            </w:r>
            <w:r w:rsidRPr="0080292E">
              <w:rPr>
                <w:rFonts w:cs="Arial"/>
              </w:rPr>
              <w:t>near</w:t>
            </w:r>
            <w:r w:rsidRPr="0080292E">
              <w:rPr>
                <w:rFonts w:cs="Arial"/>
                <w:spacing w:val="-4"/>
              </w:rPr>
              <w:t xml:space="preserve"> </w:t>
            </w:r>
            <w:r w:rsidRPr="0080292E">
              <w:rPr>
                <w:rFonts w:cs="Arial"/>
              </w:rPr>
              <w:t>a</w:t>
            </w:r>
            <w:r w:rsidRPr="0080292E">
              <w:rPr>
                <w:rFonts w:cs="Arial"/>
                <w:spacing w:val="-1"/>
              </w:rPr>
              <w:t xml:space="preserve"> </w:t>
            </w:r>
            <w:r w:rsidRPr="0080292E">
              <w:rPr>
                <w:rFonts w:cs="Arial"/>
              </w:rPr>
              <w:t>waste</w:t>
            </w:r>
            <w:r w:rsidRPr="0080292E">
              <w:rPr>
                <w:rFonts w:cs="Arial"/>
                <w:spacing w:val="-5"/>
              </w:rPr>
              <w:t xml:space="preserve"> </w:t>
            </w:r>
            <w:r w:rsidRPr="0080292E">
              <w:rPr>
                <w:rFonts w:cs="Arial"/>
              </w:rPr>
              <w:t>du</w:t>
            </w:r>
            <w:r w:rsidRPr="0080292E">
              <w:rPr>
                <w:rFonts w:cs="Arial"/>
                <w:spacing w:val="-2"/>
              </w:rPr>
              <w:t>m</w:t>
            </w:r>
            <w:r w:rsidRPr="0080292E">
              <w:rPr>
                <w:rFonts w:cs="Arial"/>
              </w:rPr>
              <w:t>p?</w:t>
            </w:r>
          </w:p>
        </w:tc>
        <w:tc>
          <w:tcPr>
            <w:tcW w:w="918" w:type="dxa"/>
            <w:tcBorders>
              <w:top w:val="single" w:sz="4" w:space="0" w:color="auto"/>
              <w:left w:val="single" w:sz="4" w:space="0" w:color="auto"/>
              <w:bottom w:val="single" w:sz="4" w:space="0" w:color="auto"/>
              <w:right w:val="single" w:sz="4" w:space="0" w:color="auto"/>
            </w:tcBorders>
            <w:vAlign w:val="center"/>
            <w:hideMark/>
          </w:tcPr>
          <w:p w14:paraId="1F70216E"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2BBF28FE"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F945C4F"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59A619D7" w14:textId="77777777" w:rsidR="004828B4" w:rsidRPr="0080292E" w:rsidRDefault="004828B4" w:rsidP="00A46320">
            <w:pPr>
              <w:rPr>
                <w:rFonts w:cs="Arial"/>
              </w:rPr>
            </w:pPr>
          </w:p>
        </w:tc>
      </w:tr>
      <w:tr w:rsidR="004828B4" w:rsidRPr="0080292E" w14:paraId="090DAA47" w14:textId="77777777" w:rsidTr="00A46320">
        <w:tc>
          <w:tcPr>
            <w:tcW w:w="1297" w:type="dxa"/>
            <w:tcBorders>
              <w:top w:val="single" w:sz="4" w:space="0" w:color="auto"/>
              <w:left w:val="single" w:sz="4" w:space="0" w:color="auto"/>
              <w:bottom w:val="single" w:sz="4" w:space="0" w:color="auto"/>
              <w:right w:val="single" w:sz="4" w:space="0" w:color="auto"/>
            </w:tcBorders>
          </w:tcPr>
          <w:p w14:paraId="5761F329"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63BA52FE" w14:textId="4BF12316" w:rsidR="004828B4" w:rsidRPr="0080292E" w:rsidRDefault="004828B4" w:rsidP="00A46320">
            <w:pPr>
              <w:rPr>
                <w:rFonts w:cs="Arial"/>
              </w:rPr>
            </w:pPr>
            <w:r w:rsidRPr="0080292E">
              <w:rPr>
                <w:rFonts w:cs="Arial"/>
              </w:rPr>
              <w:t>Does</w:t>
            </w:r>
            <w:r w:rsidRPr="0080292E">
              <w:rPr>
                <w:rFonts w:cs="Arial"/>
                <w:spacing w:val="-5"/>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have</w:t>
            </w:r>
            <w:r w:rsidRPr="0080292E">
              <w:rPr>
                <w:rFonts w:cs="Arial"/>
                <w:spacing w:val="-4"/>
              </w:rPr>
              <w:t xml:space="preserve"> </w:t>
            </w:r>
            <w:r w:rsidRPr="0080292E">
              <w:rPr>
                <w:rFonts w:cs="Arial"/>
              </w:rPr>
              <w:t>access</w:t>
            </w:r>
            <w:r w:rsidRPr="0080292E">
              <w:rPr>
                <w:rFonts w:cs="Arial"/>
                <w:spacing w:val="-6"/>
              </w:rPr>
              <w:t xml:space="preserve"> </w:t>
            </w:r>
            <w:r w:rsidRPr="0080292E">
              <w:rPr>
                <w:rFonts w:cs="Arial"/>
              </w:rPr>
              <w:t>to</w:t>
            </w:r>
            <w:r w:rsidRPr="0080292E">
              <w:rPr>
                <w:rFonts w:cs="Arial"/>
                <w:spacing w:val="-2"/>
              </w:rPr>
              <w:t xml:space="preserve"> </w:t>
            </w:r>
            <w:r w:rsidRPr="0080292E">
              <w:rPr>
                <w:rFonts w:cs="Arial"/>
              </w:rPr>
              <w:t>potable</w:t>
            </w:r>
            <w:r w:rsidRPr="0080292E">
              <w:rPr>
                <w:rFonts w:cs="Arial"/>
                <w:spacing w:val="-6"/>
              </w:rPr>
              <w:t xml:space="preserve"> </w:t>
            </w:r>
            <w:r w:rsidRPr="0080292E">
              <w:rPr>
                <w:rFonts w:cs="Arial"/>
              </w:rPr>
              <w:t>water?</w:t>
            </w:r>
          </w:p>
        </w:tc>
        <w:tc>
          <w:tcPr>
            <w:tcW w:w="918" w:type="dxa"/>
            <w:tcBorders>
              <w:top w:val="single" w:sz="4" w:space="0" w:color="auto"/>
              <w:left w:val="single" w:sz="4" w:space="0" w:color="auto"/>
              <w:bottom w:val="single" w:sz="4" w:space="0" w:color="auto"/>
              <w:right w:val="single" w:sz="4" w:space="0" w:color="auto"/>
            </w:tcBorders>
            <w:vAlign w:val="center"/>
            <w:hideMark/>
          </w:tcPr>
          <w:p w14:paraId="7E0ED813" w14:textId="77777777" w:rsidR="004828B4" w:rsidRPr="0080292E" w:rsidRDefault="004828B4" w:rsidP="00A46320">
            <w:pPr>
              <w:jc w:val="center"/>
              <w:rPr>
                <w:rFonts w:cs="Arial"/>
              </w:rPr>
            </w:pPr>
            <w:r>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1A845022" w14:textId="77777777" w:rsidR="004828B4" w:rsidRPr="0080292E" w:rsidRDefault="004828B4" w:rsidP="00A46320">
            <w:pPr>
              <w:jc w:val="center"/>
              <w:rPr>
                <w:rFonts w:cs="Arial"/>
              </w:rPr>
            </w:pPr>
            <w:r>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6102EC4F"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hideMark/>
          </w:tcPr>
          <w:p w14:paraId="4830893C" w14:textId="77777777" w:rsidR="004828B4" w:rsidRPr="0080292E" w:rsidRDefault="004828B4" w:rsidP="00A46320">
            <w:pPr>
              <w:rPr>
                <w:rFonts w:cs="Arial"/>
              </w:rPr>
            </w:pPr>
          </w:p>
        </w:tc>
      </w:tr>
      <w:tr w:rsidR="004828B4" w:rsidRPr="0080292E" w14:paraId="1EF66B6E" w14:textId="77777777" w:rsidTr="00A46320">
        <w:tc>
          <w:tcPr>
            <w:tcW w:w="1297" w:type="dxa"/>
            <w:tcBorders>
              <w:top w:val="single" w:sz="4" w:space="0" w:color="auto"/>
              <w:left w:val="single" w:sz="4" w:space="0" w:color="auto"/>
              <w:bottom w:val="single" w:sz="4" w:space="0" w:color="auto"/>
              <w:right w:val="single" w:sz="4" w:space="0" w:color="auto"/>
            </w:tcBorders>
          </w:tcPr>
          <w:p w14:paraId="6C4A1359"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70D527F4" w14:textId="190A10AF" w:rsidR="004828B4" w:rsidRPr="0080292E" w:rsidRDefault="004828B4" w:rsidP="00A46320">
            <w:pPr>
              <w:rPr>
                <w:rFonts w:cs="Arial"/>
              </w:rPr>
            </w:pPr>
            <w:r w:rsidRPr="0080292E">
              <w:rPr>
                <w:rFonts w:cs="Arial"/>
              </w:rPr>
              <w:t xml:space="preserve">Is </w:t>
            </w:r>
            <w:r w:rsidRPr="0080292E">
              <w:rPr>
                <w:rFonts w:cs="Arial"/>
                <w:spacing w:val="15"/>
              </w:rPr>
              <w:t xml:space="preserve"> </w:t>
            </w:r>
            <w:r w:rsidRPr="0080292E">
              <w:rPr>
                <w:rFonts w:cs="Arial"/>
              </w:rPr>
              <w:t xml:space="preserve">the </w:t>
            </w:r>
            <w:r w:rsidRPr="0080292E">
              <w:rPr>
                <w:rFonts w:cs="Arial"/>
                <w:spacing w:val="14"/>
              </w:rPr>
              <w:t xml:space="preserve"> </w:t>
            </w:r>
            <w:r w:rsidR="006B1D79">
              <w:rPr>
                <w:rFonts w:cs="Arial"/>
              </w:rPr>
              <w:t>subprojects</w:t>
            </w:r>
            <w:r w:rsidRPr="0080292E">
              <w:rPr>
                <w:rFonts w:cs="Arial"/>
              </w:rPr>
              <w:t xml:space="preserve"> </w:t>
            </w:r>
            <w:r w:rsidRPr="0080292E">
              <w:rPr>
                <w:rFonts w:cs="Arial"/>
                <w:spacing w:val="8"/>
              </w:rPr>
              <w:t xml:space="preserve"> </w:t>
            </w:r>
            <w:r w:rsidRPr="0080292E">
              <w:rPr>
                <w:rFonts w:cs="Arial"/>
              </w:rPr>
              <w:t xml:space="preserve">located </w:t>
            </w:r>
            <w:r w:rsidRPr="0080292E">
              <w:rPr>
                <w:rFonts w:cs="Arial"/>
                <w:spacing w:val="11"/>
              </w:rPr>
              <w:t xml:space="preserve"> </w:t>
            </w:r>
            <w:r w:rsidRPr="0080292E">
              <w:rPr>
                <w:rFonts w:cs="Arial"/>
              </w:rPr>
              <w:t xml:space="preserve">far </w:t>
            </w:r>
            <w:r w:rsidRPr="0080292E">
              <w:rPr>
                <w:rFonts w:cs="Arial"/>
                <w:spacing w:val="15"/>
              </w:rPr>
              <w:t xml:space="preserve"> </w:t>
            </w:r>
            <w:r w:rsidRPr="0080292E">
              <w:rPr>
                <w:rFonts w:cs="Arial"/>
              </w:rPr>
              <w:t xml:space="preserve">(1-2 </w:t>
            </w:r>
            <w:r w:rsidRPr="0080292E">
              <w:rPr>
                <w:rFonts w:cs="Arial"/>
                <w:spacing w:val="13"/>
              </w:rPr>
              <w:t xml:space="preserve"> </w:t>
            </w:r>
            <w:r w:rsidRPr="0080292E">
              <w:rPr>
                <w:rFonts w:cs="Arial"/>
              </w:rPr>
              <w:t xml:space="preserve">kms) </w:t>
            </w:r>
            <w:r w:rsidRPr="0080292E">
              <w:rPr>
                <w:rFonts w:cs="Arial"/>
                <w:spacing w:val="13"/>
              </w:rPr>
              <w:t xml:space="preserve"> </w:t>
            </w:r>
            <w:r w:rsidRPr="0080292E">
              <w:rPr>
                <w:rFonts w:cs="Arial"/>
              </w:rPr>
              <w:t>fr</w:t>
            </w:r>
            <w:r w:rsidRPr="0080292E">
              <w:rPr>
                <w:rFonts w:cs="Arial"/>
                <w:spacing w:val="2"/>
              </w:rPr>
              <w:t>o</w:t>
            </w:r>
            <w:r w:rsidRPr="0080292E">
              <w:rPr>
                <w:rFonts w:cs="Arial"/>
              </w:rPr>
              <w:t xml:space="preserve">m </w:t>
            </w:r>
            <w:r w:rsidRPr="0080292E">
              <w:rPr>
                <w:rFonts w:cs="Arial"/>
                <w:spacing w:val="12"/>
              </w:rPr>
              <w:t xml:space="preserve"> </w:t>
            </w:r>
            <w:r w:rsidRPr="0080292E">
              <w:rPr>
                <w:rFonts w:cs="Arial"/>
              </w:rPr>
              <w:t>accessib</w:t>
            </w:r>
            <w:r w:rsidRPr="0080292E">
              <w:rPr>
                <w:rFonts w:cs="Arial"/>
                <w:spacing w:val="2"/>
              </w:rPr>
              <w:t>l</w:t>
            </w:r>
            <w:r w:rsidRPr="0080292E">
              <w:rPr>
                <w:rFonts w:cs="Arial"/>
              </w:rPr>
              <w:t>e roads?</w:t>
            </w:r>
          </w:p>
        </w:tc>
        <w:tc>
          <w:tcPr>
            <w:tcW w:w="918" w:type="dxa"/>
            <w:tcBorders>
              <w:top w:val="single" w:sz="4" w:space="0" w:color="auto"/>
              <w:left w:val="single" w:sz="4" w:space="0" w:color="auto"/>
              <w:bottom w:val="single" w:sz="4" w:space="0" w:color="auto"/>
              <w:right w:val="single" w:sz="4" w:space="0" w:color="auto"/>
            </w:tcBorders>
            <w:vAlign w:val="center"/>
            <w:hideMark/>
          </w:tcPr>
          <w:p w14:paraId="3C6AA7C3" w14:textId="77777777" w:rsidR="004828B4" w:rsidRPr="0080292E" w:rsidRDefault="004828B4" w:rsidP="00A46320">
            <w:pPr>
              <w:jc w:val="center"/>
              <w:rPr>
                <w:rFonts w:cs="Arial"/>
              </w:rPr>
            </w:pPr>
            <w:r w:rsidRPr="0080292E">
              <w:rPr>
                <w:rFonts w:cs="Arial"/>
              </w:rPr>
              <w:t>X</w:t>
            </w:r>
          </w:p>
        </w:tc>
        <w:tc>
          <w:tcPr>
            <w:tcW w:w="900" w:type="dxa"/>
            <w:tcBorders>
              <w:top w:val="single" w:sz="4" w:space="0" w:color="auto"/>
              <w:left w:val="single" w:sz="4" w:space="0" w:color="auto"/>
              <w:bottom w:val="single" w:sz="4" w:space="0" w:color="auto"/>
              <w:right w:val="single" w:sz="4" w:space="0" w:color="auto"/>
            </w:tcBorders>
            <w:vAlign w:val="center"/>
            <w:hideMark/>
          </w:tcPr>
          <w:p w14:paraId="62B2C1E0" w14:textId="77777777" w:rsidR="004828B4" w:rsidRPr="0080292E" w:rsidRDefault="004828B4" w:rsidP="00A46320">
            <w:pPr>
              <w:jc w:val="center"/>
              <w:rPr>
                <w:rFonts w:cs="Arial"/>
              </w:rPr>
            </w:pPr>
            <w:r w:rsidRPr="0080292E">
              <w:rPr>
                <w:rFonts w:cs="Arial"/>
              </w:rPr>
              <w:t>_</w:t>
            </w:r>
          </w:p>
        </w:tc>
        <w:tc>
          <w:tcPr>
            <w:tcW w:w="1530" w:type="dxa"/>
            <w:tcBorders>
              <w:top w:val="single" w:sz="4" w:space="0" w:color="auto"/>
              <w:left w:val="single" w:sz="4" w:space="0" w:color="auto"/>
              <w:bottom w:val="single" w:sz="4" w:space="0" w:color="auto"/>
              <w:right w:val="single" w:sz="4" w:space="0" w:color="auto"/>
            </w:tcBorders>
            <w:vAlign w:val="center"/>
            <w:hideMark/>
          </w:tcPr>
          <w:p w14:paraId="7EC486A3"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hideMark/>
          </w:tcPr>
          <w:p w14:paraId="546E1A5E" w14:textId="77777777" w:rsidR="004828B4" w:rsidRPr="0080292E" w:rsidRDefault="004828B4" w:rsidP="00A46320">
            <w:pPr>
              <w:rPr>
                <w:rFonts w:cs="Arial"/>
              </w:rPr>
            </w:pPr>
            <w:r>
              <w:rPr>
                <w:rFonts w:cs="Arial"/>
              </w:rPr>
              <w:t xml:space="preserve">Jamrud Road. </w:t>
            </w:r>
          </w:p>
        </w:tc>
      </w:tr>
      <w:tr w:rsidR="004828B4" w:rsidRPr="0080292E" w14:paraId="683B3DD6" w14:textId="77777777" w:rsidTr="00A46320">
        <w:tc>
          <w:tcPr>
            <w:tcW w:w="1297" w:type="dxa"/>
            <w:tcBorders>
              <w:top w:val="single" w:sz="4" w:space="0" w:color="auto"/>
              <w:left w:val="single" w:sz="4" w:space="0" w:color="auto"/>
              <w:bottom w:val="single" w:sz="4" w:space="0" w:color="auto"/>
              <w:right w:val="single" w:sz="4" w:space="0" w:color="auto"/>
            </w:tcBorders>
          </w:tcPr>
          <w:p w14:paraId="6E842849"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5F0A63BE" w14:textId="47FA57AB" w:rsidR="004828B4" w:rsidRPr="0080292E" w:rsidRDefault="004828B4" w:rsidP="00A46320">
            <w:pPr>
              <w:rPr>
                <w:rFonts w:cs="Arial"/>
              </w:rPr>
            </w:pPr>
            <w:r w:rsidRPr="0080292E">
              <w:rPr>
                <w:rFonts w:cs="Arial"/>
              </w:rPr>
              <w:t xml:space="preserve">Is </w:t>
            </w:r>
            <w:r w:rsidRPr="0080292E">
              <w:rPr>
                <w:rFonts w:cs="Arial"/>
                <w:spacing w:val="18"/>
              </w:rPr>
              <w:t xml:space="preserve"> </w:t>
            </w:r>
            <w:r w:rsidRPr="0080292E">
              <w:rPr>
                <w:rFonts w:cs="Arial"/>
              </w:rPr>
              <w:t xml:space="preserve">the </w:t>
            </w:r>
            <w:r w:rsidRPr="0080292E">
              <w:rPr>
                <w:rFonts w:cs="Arial"/>
                <w:spacing w:val="17"/>
              </w:rPr>
              <w:t xml:space="preserve"> </w:t>
            </w:r>
            <w:r w:rsidR="006B1D79">
              <w:rPr>
                <w:rFonts w:cs="Arial"/>
              </w:rPr>
              <w:t>subprojects</w:t>
            </w:r>
            <w:r w:rsidRPr="0080292E">
              <w:rPr>
                <w:rFonts w:cs="Arial"/>
              </w:rPr>
              <w:t xml:space="preserve"> </w:t>
            </w:r>
            <w:r w:rsidRPr="0080292E">
              <w:rPr>
                <w:rFonts w:cs="Arial"/>
                <w:spacing w:val="11"/>
              </w:rPr>
              <w:t xml:space="preserve"> </w:t>
            </w:r>
            <w:r w:rsidRPr="0080292E">
              <w:rPr>
                <w:rFonts w:cs="Arial"/>
              </w:rPr>
              <w:t xml:space="preserve">located </w:t>
            </w:r>
            <w:r w:rsidRPr="0080292E">
              <w:rPr>
                <w:rFonts w:cs="Arial"/>
                <w:spacing w:val="14"/>
              </w:rPr>
              <w:t xml:space="preserve"> </w:t>
            </w:r>
            <w:r w:rsidRPr="0080292E">
              <w:rPr>
                <w:rFonts w:cs="Arial"/>
              </w:rPr>
              <w:t xml:space="preserve">in </w:t>
            </w:r>
            <w:r w:rsidRPr="0080292E">
              <w:rPr>
                <w:rFonts w:cs="Arial"/>
                <w:spacing w:val="18"/>
              </w:rPr>
              <w:t xml:space="preserve"> </w:t>
            </w:r>
            <w:r w:rsidRPr="0080292E">
              <w:rPr>
                <w:rFonts w:cs="Arial"/>
              </w:rPr>
              <w:t xml:space="preserve">an </w:t>
            </w:r>
            <w:r w:rsidRPr="0080292E">
              <w:rPr>
                <w:rFonts w:cs="Arial"/>
                <w:spacing w:val="17"/>
              </w:rPr>
              <w:t xml:space="preserve"> </w:t>
            </w:r>
            <w:r w:rsidRPr="0080292E">
              <w:rPr>
                <w:rFonts w:cs="Arial"/>
              </w:rPr>
              <w:t xml:space="preserve">area </w:t>
            </w:r>
            <w:r w:rsidRPr="0080292E">
              <w:rPr>
                <w:rFonts w:cs="Arial"/>
                <w:spacing w:val="16"/>
              </w:rPr>
              <w:t xml:space="preserve"> </w:t>
            </w:r>
            <w:r w:rsidRPr="0080292E">
              <w:rPr>
                <w:rFonts w:cs="Arial"/>
              </w:rPr>
              <w:t xml:space="preserve">with </w:t>
            </w:r>
            <w:r w:rsidRPr="0080292E">
              <w:rPr>
                <w:rFonts w:cs="Arial"/>
                <w:spacing w:val="16"/>
              </w:rPr>
              <w:t xml:space="preserve"> </w:t>
            </w:r>
            <w:r w:rsidRPr="0080292E">
              <w:rPr>
                <w:rFonts w:cs="Arial"/>
              </w:rPr>
              <w:t xml:space="preserve">a </w:t>
            </w:r>
            <w:r w:rsidRPr="0080292E">
              <w:rPr>
                <w:rFonts w:cs="Arial"/>
                <w:spacing w:val="19"/>
              </w:rPr>
              <w:t xml:space="preserve"> </w:t>
            </w:r>
            <w:r w:rsidRPr="0080292E">
              <w:rPr>
                <w:rFonts w:cs="Arial"/>
              </w:rPr>
              <w:t>wastewater network?</w:t>
            </w:r>
          </w:p>
        </w:tc>
        <w:tc>
          <w:tcPr>
            <w:tcW w:w="918" w:type="dxa"/>
            <w:tcBorders>
              <w:top w:val="single" w:sz="4" w:space="0" w:color="auto"/>
              <w:left w:val="single" w:sz="4" w:space="0" w:color="auto"/>
              <w:bottom w:val="single" w:sz="4" w:space="0" w:color="auto"/>
              <w:right w:val="single" w:sz="4" w:space="0" w:color="auto"/>
            </w:tcBorders>
            <w:vAlign w:val="center"/>
            <w:hideMark/>
          </w:tcPr>
          <w:p w14:paraId="2CA1472B"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4233F99D"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EFBD054"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7D740D9D" w14:textId="77777777" w:rsidR="004828B4" w:rsidRPr="0080292E" w:rsidRDefault="004828B4" w:rsidP="00A46320">
            <w:pPr>
              <w:rPr>
                <w:rFonts w:cs="Arial"/>
              </w:rPr>
            </w:pPr>
          </w:p>
        </w:tc>
      </w:tr>
      <w:tr w:rsidR="004828B4" w:rsidRPr="0080292E" w14:paraId="2C3E682D" w14:textId="77777777" w:rsidTr="00A46320">
        <w:tc>
          <w:tcPr>
            <w:tcW w:w="1297" w:type="dxa"/>
            <w:tcBorders>
              <w:top w:val="single" w:sz="4" w:space="0" w:color="auto"/>
              <w:left w:val="single" w:sz="4" w:space="0" w:color="auto"/>
              <w:bottom w:val="single" w:sz="4" w:space="0" w:color="auto"/>
              <w:right w:val="single" w:sz="4" w:space="0" w:color="auto"/>
            </w:tcBorders>
          </w:tcPr>
          <w:p w14:paraId="43C03A0C"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407FA923" w14:textId="6C94B6EB"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located</w:t>
            </w:r>
            <w:r w:rsidRPr="0080292E">
              <w:rPr>
                <w:rFonts w:cs="Arial"/>
                <w:spacing w:val="-5"/>
              </w:rPr>
              <w:t xml:space="preserve"> </w:t>
            </w:r>
            <w:r w:rsidRPr="0080292E">
              <w:rPr>
                <w:rFonts w:cs="Arial"/>
              </w:rPr>
              <w:t>in</w:t>
            </w:r>
            <w:r w:rsidRPr="0080292E">
              <w:rPr>
                <w:rFonts w:cs="Arial"/>
                <w:spacing w:val="-2"/>
              </w:rPr>
              <w:t xml:space="preserve"> </w:t>
            </w:r>
            <w:r w:rsidRPr="0080292E">
              <w:rPr>
                <w:rFonts w:cs="Arial"/>
              </w:rPr>
              <w:t>the</w:t>
            </w:r>
            <w:r w:rsidRPr="0080292E">
              <w:rPr>
                <w:rFonts w:cs="Arial"/>
                <w:spacing w:val="-3"/>
              </w:rPr>
              <w:t xml:space="preserve"> </w:t>
            </w:r>
            <w:r w:rsidRPr="0080292E">
              <w:rPr>
                <w:rFonts w:cs="Arial"/>
              </w:rPr>
              <w:t>urban</w:t>
            </w:r>
            <w:r w:rsidRPr="0080292E">
              <w:rPr>
                <w:rFonts w:cs="Arial"/>
                <w:spacing w:val="-5"/>
              </w:rPr>
              <w:t xml:space="preserve"> </w:t>
            </w:r>
            <w:r w:rsidRPr="0080292E">
              <w:rPr>
                <w:rFonts w:cs="Arial"/>
              </w:rPr>
              <w:t>pl</w:t>
            </w:r>
            <w:r w:rsidRPr="0080292E">
              <w:rPr>
                <w:rFonts w:cs="Arial"/>
                <w:spacing w:val="-1"/>
              </w:rPr>
              <w:t>a</w:t>
            </w:r>
            <w:r w:rsidRPr="0080292E">
              <w:rPr>
                <w:rFonts w:cs="Arial"/>
              </w:rPr>
              <w:t>n</w:t>
            </w:r>
            <w:r w:rsidRPr="0080292E">
              <w:rPr>
                <w:rFonts w:cs="Arial"/>
                <w:spacing w:val="-3"/>
              </w:rPr>
              <w:t xml:space="preserve"> </w:t>
            </w:r>
            <w:r w:rsidRPr="0080292E">
              <w:rPr>
                <w:rFonts w:cs="Arial"/>
              </w:rPr>
              <w:t>of</w:t>
            </w:r>
            <w:r w:rsidRPr="0080292E">
              <w:rPr>
                <w:rFonts w:cs="Arial"/>
                <w:spacing w:val="-2"/>
              </w:rPr>
              <w:t xml:space="preserve"> </w:t>
            </w:r>
            <w:r w:rsidRPr="0080292E">
              <w:rPr>
                <w:rFonts w:cs="Arial"/>
              </w:rPr>
              <w:t>the</w:t>
            </w:r>
            <w:r w:rsidRPr="0080292E">
              <w:rPr>
                <w:rFonts w:cs="Arial"/>
                <w:spacing w:val="-3"/>
              </w:rPr>
              <w:t xml:space="preserve"> </w:t>
            </w:r>
            <w:r w:rsidRPr="0080292E">
              <w:rPr>
                <w:rFonts w:cs="Arial"/>
              </w:rPr>
              <w:t>ci</w:t>
            </w:r>
            <w:r w:rsidRPr="0080292E">
              <w:rPr>
                <w:rFonts w:cs="Arial"/>
                <w:spacing w:val="-1"/>
              </w:rPr>
              <w:t>t</w:t>
            </w:r>
            <w:r w:rsidRPr="0080292E">
              <w:rPr>
                <w:rFonts w:cs="Arial"/>
                <w:spacing w:val="1"/>
              </w:rPr>
              <w:t>y</w:t>
            </w:r>
            <w:r w:rsidRPr="0080292E">
              <w:rPr>
                <w:rFonts w:cs="Arial"/>
              </w:rPr>
              <w:t>?</w:t>
            </w:r>
          </w:p>
        </w:tc>
        <w:tc>
          <w:tcPr>
            <w:tcW w:w="918" w:type="dxa"/>
            <w:tcBorders>
              <w:top w:val="single" w:sz="4" w:space="0" w:color="auto"/>
              <w:left w:val="single" w:sz="4" w:space="0" w:color="auto"/>
              <w:bottom w:val="single" w:sz="4" w:space="0" w:color="auto"/>
              <w:right w:val="single" w:sz="4" w:space="0" w:color="auto"/>
            </w:tcBorders>
            <w:vAlign w:val="center"/>
            <w:hideMark/>
          </w:tcPr>
          <w:p w14:paraId="7C888831"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1CDDAFE5" w14:textId="77777777" w:rsidR="004828B4" w:rsidRPr="0080292E" w:rsidRDefault="004828B4" w:rsidP="00A46320">
            <w:pPr>
              <w:jc w:val="center"/>
              <w:rPr>
                <w:rFonts w:cs="Arial"/>
              </w:rPr>
            </w:pPr>
            <w:r w:rsidRPr="0080292E">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7FB1B3D6" w14:textId="77777777" w:rsidR="004828B4" w:rsidRPr="0080292E" w:rsidRDefault="004828B4" w:rsidP="00A46320">
            <w:pPr>
              <w:jc w:val="center"/>
              <w:rPr>
                <w:rFonts w:cs="Arial"/>
              </w:rPr>
            </w:pPr>
            <w:r w:rsidRPr="0080292E">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5F4D1C2A" w14:textId="77777777" w:rsidR="004828B4" w:rsidRPr="0080292E" w:rsidRDefault="004828B4" w:rsidP="00A46320">
            <w:pPr>
              <w:rPr>
                <w:rFonts w:cs="Arial"/>
              </w:rPr>
            </w:pPr>
          </w:p>
        </w:tc>
      </w:tr>
      <w:tr w:rsidR="004828B4" w:rsidRPr="0080292E" w14:paraId="19106F25" w14:textId="77777777" w:rsidTr="00A46320">
        <w:tc>
          <w:tcPr>
            <w:tcW w:w="1297" w:type="dxa"/>
            <w:tcBorders>
              <w:top w:val="single" w:sz="4" w:space="0" w:color="auto"/>
              <w:left w:val="single" w:sz="4" w:space="0" w:color="auto"/>
              <w:bottom w:val="single" w:sz="4" w:space="0" w:color="auto"/>
              <w:right w:val="single" w:sz="4" w:space="0" w:color="auto"/>
            </w:tcBorders>
          </w:tcPr>
          <w:p w14:paraId="712F55EB" w14:textId="77777777" w:rsidR="004828B4" w:rsidRPr="0080292E" w:rsidRDefault="004828B4" w:rsidP="00705C61">
            <w:pPr>
              <w:numPr>
                <w:ilvl w:val="0"/>
                <w:numId w:val="67"/>
              </w:numPr>
              <w:spacing w:line="240" w:lineRule="auto"/>
              <w:contextualSpacing/>
              <w:jc w:val="left"/>
              <w:rPr>
                <w:rFonts w:cs="Arial"/>
              </w:rPr>
            </w:pPr>
          </w:p>
        </w:tc>
        <w:tc>
          <w:tcPr>
            <w:tcW w:w="3383" w:type="dxa"/>
            <w:tcBorders>
              <w:top w:val="single" w:sz="4" w:space="0" w:color="000000"/>
              <w:left w:val="single" w:sz="4" w:space="0" w:color="000000"/>
              <w:bottom w:val="single" w:sz="4" w:space="0" w:color="000000"/>
              <w:right w:val="single" w:sz="4" w:space="0" w:color="000000"/>
            </w:tcBorders>
            <w:hideMark/>
          </w:tcPr>
          <w:p w14:paraId="400014D4" w14:textId="74686E65" w:rsidR="004828B4" w:rsidRPr="0080292E" w:rsidRDefault="004828B4" w:rsidP="00A46320">
            <w:pPr>
              <w:rPr>
                <w:rFonts w:cs="Arial"/>
              </w:rPr>
            </w:pPr>
            <w:r w:rsidRPr="0080292E">
              <w:rPr>
                <w:rFonts w:cs="Arial"/>
              </w:rPr>
              <w:t>Is</w:t>
            </w:r>
            <w:r w:rsidRPr="0080292E">
              <w:rPr>
                <w:rFonts w:cs="Arial"/>
                <w:spacing w:val="-2"/>
              </w:rPr>
              <w:t xml:space="preserve"> </w:t>
            </w:r>
            <w:r w:rsidRPr="0080292E">
              <w:rPr>
                <w:rFonts w:cs="Arial"/>
              </w:rPr>
              <w:t>the</w:t>
            </w:r>
            <w:r w:rsidRPr="0080292E">
              <w:rPr>
                <w:rFonts w:cs="Arial"/>
                <w:spacing w:val="-3"/>
              </w:rPr>
              <w:t xml:space="preserve"> </w:t>
            </w:r>
            <w:r w:rsidR="006B1D79">
              <w:rPr>
                <w:rFonts w:cs="Arial"/>
              </w:rPr>
              <w:t>subprojects</w:t>
            </w:r>
            <w:r w:rsidRPr="0080292E">
              <w:rPr>
                <w:rFonts w:cs="Arial"/>
                <w:spacing w:val="-9"/>
              </w:rPr>
              <w:t xml:space="preserve"> </w:t>
            </w:r>
            <w:r w:rsidRPr="0080292E">
              <w:rPr>
                <w:rFonts w:cs="Arial"/>
              </w:rPr>
              <w:t>located</w:t>
            </w:r>
            <w:r w:rsidRPr="0080292E">
              <w:rPr>
                <w:rFonts w:cs="Arial"/>
                <w:spacing w:val="-6"/>
              </w:rPr>
              <w:t xml:space="preserve"> </w:t>
            </w:r>
            <w:r w:rsidRPr="0080292E">
              <w:rPr>
                <w:rFonts w:cs="Arial"/>
              </w:rPr>
              <w:t>outside</w:t>
            </w:r>
            <w:r w:rsidRPr="0080292E">
              <w:rPr>
                <w:rFonts w:cs="Arial"/>
                <w:spacing w:val="-6"/>
              </w:rPr>
              <w:t xml:space="preserve"> </w:t>
            </w:r>
            <w:r w:rsidRPr="0080292E">
              <w:rPr>
                <w:rFonts w:cs="Arial"/>
              </w:rPr>
              <w:t>the</w:t>
            </w:r>
            <w:r w:rsidRPr="0080292E">
              <w:rPr>
                <w:rFonts w:cs="Arial"/>
                <w:spacing w:val="-3"/>
              </w:rPr>
              <w:t xml:space="preserve"> </w:t>
            </w:r>
            <w:r w:rsidRPr="0080292E">
              <w:rPr>
                <w:rFonts w:cs="Arial"/>
              </w:rPr>
              <w:t>land</w:t>
            </w:r>
            <w:r w:rsidRPr="0080292E">
              <w:rPr>
                <w:rFonts w:cs="Arial"/>
                <w:spacing w:val="-5"/>
              </w:rPr>
              <w:t xml:space="preserve"> </w:t>
            </w:r>
            <w:r w:rsidRPr="0080292E">
              <w:rPr>
                <w:rFonts w:cs="Arial"/>
              </w:rPr>
              <w:t>use</w:t>
            </w:r>
            <w:r w:rsidRPr="0080292E">
              <w:rPr>
                <w:rFonts w:cs="Arial"/>
                <w:spacing w:val="-3"/>
              </w:rPr>
              <w:t xml:space="preserve"> </w:t>
            </w:r>
            <w:r w:rsidRPr="0080292E">
              <w:rPr>
                <w:rFonts w:cs="Arial"/>
              </w:rPr>
              <w:t>plan?</w:t>
            </w:r>
          </w:p>
        </w:tc>
        <w:tc>
          <w:tcPr>
            <w:tcW w:w="918" w:type="dxa"/>
            <w:tcBorders>
              <w:top w:val="single" w:sz="4" w:space="0" w:color="auto"/>
              <w:left w:val="single" w:sz="4" w:space="0" w:color="auto"/>
              <w:bottom w:val="single" w:sz="4" w:space="0" w:color="auto"/>
              <w:right w:val="single" w:sz="4" w:space="0" w:color="auto"/>
            </w:tcBorders>
            <w:vAlign w:val="center"/>
            <w:hideMark/>
          </w:tcPr>
          <w:p w14:paraId="5E2BD79D" w14:textId="77777777" w:rsidR="004828B4" w:rsidRPr="0080292E" w:rsidRDefault="004828B4" w:rsidP="00A46320">
            <w:pPr>
              <w:jc w:val="center"/>
              <w:rPr>
                <w:rFonts w:cs="Arial"/>
              </w:rPr>
            </w:pPr>
            <w:r w:rsidRPr="0080292E">
              <w:rPr>
                <w:rFonts w:cs="Arial"/>
              </w:rPr>
              <w:t>_</w:t>
            </w:r>
          </w:p>
        </w:tc>
        <w:tc>
          <w:tcPr>
            <w:tcW w:w="900" w:type="dxa"/>
            <w:tcBorders>
              <w:top w:val="single" w:sz="4" w:space="0" w:color="auto"/>
              <w:left w:val="single" w:sz="4" w:space="0" w:color="auto"/>
              <w:bottom w:val="single" w:sz="4" w:space="0" w:color="auto"/>
              <w:right w:val="single" w:sz="4" w:space="0" w:color="auto"/>
            </w:tcBorders>
            <w:vAlign w:val="center"/>
            <w:hideMark/>
          </w:tcPr>
          <w:p w14:paraId="52FB90A1" w14:textId="77777777" w:rsidR="004828B4" w:rsidRPr="0080292E" w:rsidRDefault="004828B4" w:rsidP="00A46320">
            <w:pPr>
              <w:jc w:val="center"/>
              <w:rPr>
                <w:rFonts w:cs="Arial"/>
              </w:rPr>
            </w:pPr>
            <w:r>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7E84E3A" w14:textId="77777777" w:rsidR="004828B4" w:rsidRPr="0080292E" w:rsidRDefault="004828B4" w:rsidP="00A46320">
            <w:pPr>
              <w:jc w:val="center"/>
              <w:rPr>
                <w:rFonts w:cs="Arial"/>
              </w:rPr>
            </w:pPr>
            <w:r>
              <w:rPr>
                <w:rFonts w:cs="Arial"/>
              </w:rPr>
              <w:t>_</w:t>
            </w:r>
          </w:p>
        </w:tc>
        <w:tc>
          <w:tcPr>
            <w:tcW w:w="5148" w:type="dxa"/>
            <w:tcBorders>
              <w:top w:val="single" w:sz="4" w:space="0" w:color="auto"/>
              <w:left w:val="single" w:sz="4" w:space="0" w:color="auto"/>
              <w:bottom w:val="single" w:sz="4" w:space="0" w:color="auto"/>
              <w:right w:val="single" w:sz="4" w:space="0" w:color="auto"/>
            </w:tcBorders>
          </w:tcPr>
          <w:p w14:paraId="460DC376" w14:textId="77777777" w:rsidR="004828B4" w:rsidRPr="0080292E" w:rsidRDefault="004828B4" w:rsidP="00A46320">
            <w:pPr>
              <w:rPr>
                <w:rFonts w:cs="Arial"/>
              </w:rPr>
            </w:pPr>
          </w:p>
        </w:tc>
      </w:tr>
    </w:tbl>
    <w:p w14:paraId="268499C9" w14:textId="77777777" w:rsidR="004828B4" w:rsidRPr="0080292E" w:rsidRDefault="004828B4" w:rsidP="004828B4">
      <w:pPr>
        <w:rPr>
          <w:rFonts w:eastAsia="Calibri" w:cs="Arial"/>
        </w:rPr>
      </w:pPr>
      <w:r w:rsidRPr="0080292E">
        <w:rPr>
          <w:rFonts w:eastAsia="Calibri" w:cs="Arial"/>
        </w:rPr>
        <w:tab/>
      </w:r>
      <w:r w:rsidRPr="0080292E">
        <w:rPr>
          <w:rFonts w:eastAsia="Calibri" w:cs="Arial"/>
        </w:rPr>
        <w:tab/>
      </w:r>
      <w:r w:rsidRPr="0080292E">
        <w:rPr>
          <w:rFonts w:eastAsia="Calibri" w:cs="Arial"/>
        </w:rPr>
        <w:tab/>
      </w:r>
      <w:r w:rsidRPr="0080292E">
        <w:rPr>
          <w:rFonts w:eastAsia="Calibri" w:cs="Arial"/>
        </w:rPr>
        <w:tab/>
      </w:r>
      <w:r w:rsidRPr="0080292E">
        <w:rPr>
          <w:rFonts w:eastAsia="Calibri" w:cs="Arial"/>
        </w:rPr>
        <w:tab/>
      </w:r>
    </w:p>
    <w:p w14:paraId="480C8877" w14:textId="77777777" w:rsidR="004828B4" w:rsidRPr="00A55C73" w:rsidRDefault="004828B4" w:rsidP="004828B4">
      <w:pPr>
        <w:jc w:val="center"/>
        <w:rPr>
          <w:rFonts w:eastAsia="Calibri" w:cs="Arial"/>
        </w:rPr>
      </w:pPr>
      <w:r w:rsidRPr="00BD32B2">
        <w:rPr>
          <w:rFonts w:eastAsia="Calibri" w:cs="Arial"/>
          <w:b/>
        </w:rPr>
        <w:t>Physical Culture Resource Management Screening</w:t>
      </w:r>
    </w:p>
    <w:tbl>
      <w:tblPr>
        <w:tblStyle w:val="TableGrid7"/>
        <w:tblW w:w="0" w:type="auto"/>
        <w:tblLook w:val="04A0" w:firstRow="1" w:lastRow="0" w:firstColumn="1" w:lastColumn="0" w:noHBand="0" w:noVBand="1"/>
      </w:tblPr>
      <w:tblGrid>
        <w:gridCol w:w="918"/>
        <w:gridCol w:w="5580"/>
        <w:gridCol w:w="1350"/>
        <w:gridCol w:w="1530"/>
        <w:gridCol w:w="1080"/>
        <w:gridCol w:w="2718"/>
      </w:tblGrid>
      <w:tr w:rsidR="004828B4" w:rsidRPr="00BD32B2" w14:paraId="305BD1BB" w14:textId="77777777" w:rsidTr="00A46320">
        <w:tc>
          <w:tcPr>
            <w:tcW w:w="918" w:type="dxa"/>
            <w:tcBorders>
              <w:top w:val="single" w:sz="4" w:space="0" w:color="auto"/>
              <w:left w:val="single" w:sz="4" w:space="0" w:color="auto"/>
              <w:bottom w:val="single" w:sz="4" w:space="0" w:color="auto"/>
              <w:right w:val="single" w:sz="4" w:space="0" w:color="auto"/>
            </w:tcBorders>
            <w:hideMark/>
          </w:tcPr>
          <w:p w14:paraId="23DC0BE8" w14:textId="77777777" w:rsidR="004828B4" w:rsidRPr="00BD32B2" w:rsidRDefault="004828B4" w:rsidP="00A46320">
            <w:pPr>
              <w:rPr>
                <w:rFonts w:cs="Arial"/>
                <w:b/>
              </w:rPr>
            </w:pPr>
            <w:r w:rsidRPr="00BD32B2">
              <w:rPr>
                <w:rFonts w:cs="Arial"/>
                <w:b/>
              </w:rPr>
              <w:t>S/No</w:t>
            </w:r>
          </w:p>
        </w:tc>
        <w:tc>
          <w:tcPr>
            <w:tcW w:w="5580" w:type="dxa"/>
            <w:tcBorders>
              <w:top w:val="single" w:sz="4" w:space="0" w:color="auto"/>
              <w:left w:val="single" w:sz="4" w:space="0" w:color="auto"/>
              <w:bottom w:val="single" w:sz="4" w:space="0" w:color="auto"/>
              <w:right w:val="single" w:sz="4" w:space="0" w:color="auto"/>
            </w:tcBorders>
            <w:hideMark/>
          </w:tcPr>
          <w:p w14:paraId="4BC1927B" w14:textId="77777777" w:rsidR="004828B4" w:rsidRPr="00BD32B2" w:rsidRDefault="004828B4" w:rsidP="00A46320">
            <w:pPr>
              <w:rPr>
                <w:rFonts w:cs="Arial"/>
                <w:b/>
              </w:rPr>
            </w:pPr>
            <w:r w:rsidRPr="00BD32B2">
              <w:rPr>
                <w:rFonts w:cs="Arial"/>
                <w:b/>
                <w:bCs/>
                <w:w w:val="99"/>
              </w:rPr>
              <w:t>Issu</w:t>
            </w:r>
            <w:r w:rsidRPr="00BD32B2">
              <w:rPr>
                <w:rFonts w:cs="Arial"/>
                <w:b/>
                <w:bCs/>
                <w:spacing w:val="1"/>
                <w:w w:val="99"/>
              </w:rPr>
              <w:t>e</w:t>
            </w:r>
            <w:r w:rsidRPr="00BD32B2">
              <w:rPr>
                <w:rFonts w:cs="Arial"/>
                <w:b/>
                <w:bCs/>
                <w:w w:val="99"/>
              </w:rPr>
              <w:t>s</w:t>
            </w:r>
          </w:p>
        </w:tc>
        <w:tc>
          <w:tcPr>
            <w:tcW w:w="1350" w:type="dxa"/>
            <w:tcBorders>
              <w:top w:val="single" w:sz="4" w:space="0" w:color="auto"/>
              <w:left w:val="single" w:sz="4" w:space="0" w:color="auto"/>
              <w:bottom w:val="single" w:sz="4" w:space="0" w:color="auto"/>
              <w:right w:val="single" w:sz="4" w:space="0" w:color="auto"/>
            </w:tcBorders>
            <w:hideMark/>
          </w:tcPr>
          <w:p w14:paraId="5C1D524C" w14:textId="77777777" w:rsidR="004828B4" w:rsidRPr="00BD32B2" w:rsidRDefault="004828B4" w:rsidP="00A46320">
            <w:pPr>
              <w:rPr>
                <w:rFonts w:cs="Arial"/>
                <w:b/>
              </w:rPr>
            </w:pPr>
            <w:r w:rsidRPr="00BD32B2">
              <w:rPr>
                <w:rFonts w:cs="Arial"/>
                <w:b/>
                <w:bCs/>
                <w:w w:val="99"/>
              </w:rPr>
              <w:t>Yes</w:t>
            </w:r>
          </w:p>
        </w:tc>
        <w:tc>
          <w:tcPr>
            <w:tcW w:w="1530" w:type="dxa"/>
            <w:tcBorders>
              <w:top w:val="single" w:sz="4" w:space="0" w:color="auto"/>
              <w:left w:val="single" w:sz="4" w:space="0" w:color="auto"/>
              <w:bottom w:val="single" w:sz="4" w:space="0" w:color="auto"/>
              <w:right w:val="single" w:sz="4" w:space="0" w:color="auto"/>
            </w:tcBorders>
            <w:hideMark/>
          </w:tcPr>
          <w:p w14:paraId="6BEB10BD" w14:textId="77777777" w:rsidR="004828B4" w:rsidRPr="00BD32B2" w:rsidRDefault="004828B4" w:rsidP="00A46320">
            <w:pPr>
              <w:rPr>
                <w:rFonts w:cs="Arial"/>
                <w:b/>
              </w:rPr>
            </w:pPr>
            <w:r w:rsidRPr="00BD32B2">
              <w:rPr>
                <w:rFonts w:cs="Arial"/>
                <w:b/>
                <w:bCs/>
                <w:w w:val="99"/>
              </w:rPr>
              <w:t>No</w:t>
            </w:r>
          </w:p>
        </w:tc>
        <w:tc>
          <w:tcPr>
            <w:tcW w:w="1080" w:type="dxa"/>
            <w:tcBorders>
              <w:top w:val="single" w:sz="4" w:space="0" w:color="auto"/>
              <w:left w:val="single" w:sz="4" w:space="0" w:color="auto"/>
              <w:bottom w:val="single" w:sz="4" w:space="0" w:color="auto"/>
              <w:right w:val="single" w:sz="4" w:space="0" w:color="auto"/>
            </w:tcBorders>
            <w:hideMark/>
          </w:tcPr>
          <w:p w14:paraId="33EE086A" w14:textId="77777777" w:rsidR="004828B4" w:rsidRPr="00BD32B2" w:rsidRDefault="004828B4" w:rsidP="00A46320">
            <w:pPr>
              <w:rPr>
                <w:rFonts w:cs="Arial"/>
                <w:b/>
              </w:rPr>
            </w:pPr>
            <w:r w:rsidRPr="00BD32B2">
              <w:rPr>
                <w:rFonts w:cs="Arial"/>
                <w:b/>
                <w:bCs/>
              </w:rPr>
              <w:t>Don’t</w:t>
            </w:r>
            <w:r w:rsidRPr="00BD32B2">
              <w:rPr>
                <w:rFonts w:cs="Arial"/>
                <w:b/>
                <w:bCs/>
                <w:spacing w:val="-5"/>
              </w:rPr>
              <w:t xml:space="preserve"> </w:t>
            </w:r>
            <w:r w:rsidRPr="00BD32B2">
              <w:rPr>
                <w:rFonts w:cs="Arial"/>
                <w:b/>
                <w:bCs/>
              </w:rPr>
              <w:t>Know</w:t>
            </w:r>
          </w:p>
        </w:tc>
        <w:tc>
          <w:tcPr>
            <w:tcW w:w="2718" w:type="dxa"/>
            <w:tcBorders>
              <w:top w:val="single" w:sz="4" w:space="0" w:color="auto"/>
              <w:left w:val="single" w:sz="4" w:space="0" w:color="auto"/>
              <w:bottom w:val="single" w:sz="4" w:space="0" w:color="auto"/>
              <w:right w:val="single" w:sz="4" w:space="0" w:color="auto"/>
            </w:tcBorders>
            <w:hideMark/>
          </w:tcPr>
          <w:p w14:paraId="4DC597C2" w14:textId="77777777" w:rsidR="004828B4" w:rsidRPr="00BD32B2" w:rsidRDefault="004828B4" w:rsidP="00A46320">
            <w:pPr>
              <w:rPr>
                <w:rFonts w:cs="Arial"/>
                <w:b/>
              </w:rPr>
            </w:pPr>
            <w:r w:rsidRPr="00BD32B2">
              <w:rPr>
                <w:rFonts w:cs="Arial"/>
                <w:b/>
                <w:bCs/>
              </w:rPr>
              <w:t>Remarks</w:t>
            </w:r>
          </w:p>
        </w:tc>
      </w:tr>
      <w:tr w:rsidR="004828B4" w:rsidRPr="00BD32B2" w14:paraId="57D9C54F" w14:textId="77777777" w:rsidTr="00A46320">
        <w:trPr>
          <w:trHeight w:val="188"/>
        </w:trPr>
        <w:tc>
          <w:tcPr>
            <w:tcW w:w="918" w:type="dxa"/>
            <w:tcBorders>
              <w:top w:val="single" w:sz="4" w:space="0" w:color="auto"/>
              <w:left w:val="single" w:sz="4" w:space="0" w:color="auto"/>
              <w:bottom w:val="single" w:sz="4" w:space="0" w:color="auto"/>
              <w:right w:val="single" w:sz="4" w:space="0" w:color="auto"/>
            </w:tcBorders>
            <w:hideMark/>
          </w:tcPr>
          <w:p w14:paraId="4D89CE1F" w14:textId="77777777" w:rsidR="004828B4" w:rsidRPr="00BD32B2" w:rsidRDefault="004828B4" w:rsidP="00A46320">
            <w:pPr>
              <w:rPr>
                <w:rFonts w:cs="Arial"/>
              </w:rPr>
            </w:pPr>
            <w:r w:rsidRPr="00BD32B2">
              <w:rPr>
                <w:rFonts w:cs="Arial"/>
              </w:rPr>
              <w:t>1</w:t>
            </w:r>
          </w:p>
        </w:tc>
        <w:tc>
          <w:tcPr>
            <w:tcW w:w="5580" w:type="dxa"/>
            <w:tcBorders>
              <w:top w:val="single" w:sz="4" w:space="0" w:color="auto"/>
              <w:left w:val="single" w:sz="4" w:space="0" w:color="auto"/>
              <w:bottom w:val="single" w:sz="4" w:space="0" w:color="auto"/>
              <w:right w:val="single" w:sz="4" w:space="0" w:color="auto"/>
            </w:tcBorders>
            <w:hideMark/>
          </w:tcPr>
          <w:p w14:paraId="3AB55746" w14:textId="77777777" w:rsidR="004828B4" w:rsidRPr="00BD32B2" w:rsidRDefault="004828B4" w:rsidP="00A46320">
            <w:pPr>
              <w:rPr>
                <w:rFonts w:cs="Arial"/>
              </w:rPr>
            </w:pPr>
            <w:r w:rsidRPr="00BD32B2">
              <w:rPr>
                <w:rFonts w:cs="Arial"/>
              </w:rPr>
              <w:t xml:space="preserve">Will the sub project involve significant excavations, demolition, etc. </w:t>
            </w:r>
          </w:p>
        </w:tc>
        <w:tc>
          <w:tcPr>
            <w:tcW w:w="1350" w:type="dxa"/>
            <w:tcBorders>
              <w:top w:val="single" w:sz="4" w:space="0" w:color="auto"/>
              <w:left w:val="single" w:sz="4" w:space="0" w:color="auto"/>
              <w:bottom w:val="single" w:sz="4" w:space="0" w:color="auto"/>
              <w:right w:val="single" w:sz="4" w:space="0" w:color="auto"/>
            </w:tcBorders>
            <w:vAlign w:val="center"/>
            <w:hideMark/>
          </w:tcPr>
          <w:p w14:paraId="59E1F45E" w14:textId="77777777" w:rsidR="004828B4" w:rsidRPr="00BD32B2" w:rsidRDefault="004828B4" w:rsidP="00A46320">
            <w:pPr>
              <w:jc w:val="center"/>
              <w:rPr>
                <w:rFonts w:cs="Arial"/>
              </w:rPr>
            </w:pPr>
            <w:r w:rsidRPr="00BD32B2">
              <w:rPr>
                <w:rFonts w:cs="Arial"/>
              </w:rPr>
              <w:t>-</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C688F1E" w14:textId="77777777" w:rsidR="004828B4" w:rsidRPr="00BD32B2" w:rsidRDefault="004828B4" w:rsidP="00A46320">
            <w:pPr>
              <w:jc w:val="center"/>
              <w:rPr>
                <w:rFonts w:cs="Arial"/>
              </w:rPr>
            </w:pPr>
            <w:r w:rsidRPr="00BD32B2">
              <w:rPr>
                <w:rFonts w:cs="Arial"/>
              </w:rPr>
              <w:t>X</w:t>
            </w:r>
          </w:p>
        </w:tc>
        <w:tc>
          <w:tcPr>
            <w:tcW w:w="1080" w:type="dxa"/>
            <w:tcBorders>
              <w:top w:val="single" w:sz="4" w:space="0" w:color="auto"/>
              <w:left w:val="single" w:sz="4" w:space="0" w:color="auto"/>
              <w:bottom w:val="single" w:sz="4" w:space="0" w:color="auto"/>
              <w:right w:val="single" w:sz="4" w:space="0" w:color="auto"/>
            </w:tcBorders>
            <w:vAlign w:val="center"/>
            <w:hideMark/>
          </w:tcPr>
          <w:p w14:paraId="62474AFD" w14:textId="77777777" w:rsidR="004828B4" w:rsidRPr="00BD32B2" w:rsidRDefault="004828B4" w:rsidP="00A46320">
            <w:pPr>
              <w:jc w:val="center"/>
              <w:rPr>
                <w:rFonts w:cs="Arial"/>
              </w:rPr>
            </w:pPr>
            <w:r w:rsidRPr="00BD32B2">
              <w:rPr>
                <w:rFonts w:cs="Arial"/>
              </w:rPr>
              <w:t>-</w:t>
            </w:r>
          </w:p>
        </w:tc>
        <w:tc>
          <w:tcPr>
            <w:tcW w:w="2718" w:type="dxa"/>
            <w:tcBorders>
              <w:top w:val="single" w:sz="4" w:space="0" w:color="auto"/>
              <w:left w:val="single" w:sz="4" w:space="0" w:color="auto"/>
              <w:bottom w:val="single" w:sz="4" w:space="0" w:color="auto"/>
              <w:right w:val="single" w:sz="4" w:space="0" w:color="auto"/>
            </w:tcBorders>
            <w:hideMark/>
          </w:tcPr>
          <w:p w14:paraId="6414A4A0" w14:textId="77777777" w:rsidR="004828B4" w:rsidRDefault="004828B4" w:rsidP="00A46320">
            <w:pPr>
              <w:rPr>
                <w:rFonts w:cs="Arial"/>
              </w:rPr>
            </w:pPr>
            <w:r w:rsidRPr="00BD32B2">
              <w:rPr>
                <w:rFonts w:cs="Arial"/>
              </w:rPr>
              <w:t xml:space="preserve">Improvement activities, such as fencing, path ways, protection, signage and shelters security, conservation work etc. </w:t>
            </w:r>
          </w:p>
          <w:p w14:paraId="06FC6A5E" w14:textId="77777777" w:rsidR="004828B4" w:rsidRDefault="004828B4" w:rsidP="00A46320">
            <w:pPr>
              <w:rPr>
                <w:rFonts w:cs="Arial"/>
              </w:rPr>
            </w:pPr>
          </w:p>
          <w:p w14:paraId="1C893C44" w14:textId="77777777" w:rsidR="004828B4" w:rsidRPr="00BD32B2" w:rsidRDefault="004828B4" w:rsidP="00A46320">
            <w:pPr>
              <w:rPr>
                <w:rFonts w:cs="Arial"/>
              </w:rPr>
            </w:pPr>
            <w:r w:rsidRPr="00A55C73">
              <w:rPr>
                <w:rFonts w:cs="Arial"/>
              </w:rPr>
              <w:t>Archaeological excavation and cleaning within the complex additions/ alterations in open areas for sw</w:t>
            </w:r>
            <w:r>
              <w:rPr>
                <w:rFonts w:cs="Arial"/>
              </w:rPr>
              <w:t xml:space="preserve">ift flow of tourists all around the stupa structure. </w:t>
            </w:r>
          </w:p>
        </w:tc>
      </w:tr>
      <w:tr w:rsidR="004828B4" w:rsidRPr="00BD32B2" w14:paraId="606E4F7E" w14:textId="77777777" w:rsidTr="00A46320">
        <w:tc>
          <w:tcPr>
            <w:tcW w:w="918" w:type="dxa"/>
            <w:tcBorders>
              <w:top w:val="single" w:sz="4" w:space="0" w:color="auto"/>
              <w:left w:val="single" w:sz="4" w:space="0" w:color="auto"/>
              <w:bottom w:val="single" w:sz="4" w:space="0" w:color="auto"/>
              <w:right w:val="single" w:sz="4" w:space="0" w:color="auto"/>
            </w:tcBorders>
            <w:hideMark/>
          </w:tcPr>
          <w:p w14:paraId="587341E9" w14:textId="77777777" w:rsidR="004828B4" w:rsidRPr="00BD32B2" w:rsidRDefault="004828B4" w:rsidP="00A46320">
            <w:pPr>
              <w:rPr>
                <w:rFonts w:cs="Arial"/>
              </w:rPr>
            </w:pPr>
            <w:r w:rsidRPr="00BD32B2">
              <w:rPr>
                <w:rFonts w:cs="Arial"/>
              </w:rPr>
              <w:t>2</w:t>
            </w:r>
          </w:p>
        </w:tc>
        <w:tc>
          <w:tcPr>
            <w:tcW w:w="5580" w:type="dxa"/>
            <w:tcBorders>
              <w:top w:val="single" w:sz="4" w:space="0" w:color="auto"/>
              <w:left w:val="single" w:sz="4" w:space="0" w:color="auto"/>
              <w:bottom w:val="single" w:sz="4" w:space="0" w:color="auto"/>
              <w:right w:val="single" w:sz="4" w:space="0" w:color="auto"/>
            </w:tcBorders>
            <w:hideMark/>
          </w:tcPr>
          <w:p w14:paraId="58B47C28" w14:textId="77777777" w:rsidR="004828B4" w:rsidRPr="00BD32B2" w:rsidRDefault="004828B4" w:rsidP="00A46320">
            <w:pPr>
              <w:rPr>
                <w:rFonts w:cs="Arial"/>
              </w:rPr>
            </w:pPr>
            <w:r w:rsidRPr="00BD32B2">
              <w:rPr>
                <w:rFonts w:cs="Arial"/>
              </w:rPr>
              <w:t>Is the sub project located in the vicinity of physical culture resource sites</w:t>
            </w:r>
          </w:p>
        </w:tc>
        <w:tc>
          <w:tcPr>
            <w:tcW w:w="1350" w:type="dxa"/>
            <w:tcBorders>
              <w:top w:val="single" w:sz="4" w:space="0" w:color="auto"/>
              <w:left w:val="single" w:sz="4" w:space="0" w:color="auto"/>
              <w:bottom w:val="single" w:sz="4" w:space="0" w:color="auto"/>
              <w:right w:val="single" w:sz="4" w:space="0" w:color="auto"/>
            </w:tcBorders>
            <w:vAlign w:val="center"/>
            <w:hideMark/>
          </w:tcPr>
          <w:p w14:paraId="1F0BF5AE" w14:textId="77777777" w:rsidR="004828B4" w:rsidRPr="00BD32B2" w:rsidRDefault="004828B4" w:rsidP="00A46320">
            <w:pPr>
              <w:jc w:val="center"/>
              <w:rPr>
                <w:rFonts w:cs="Arial"/>
              </w:rPr>
            </w:pPr>
            <w:r w:rsidRPr="00BD32B2">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8DCE450" w14:textId="77777777" w:rsidR="004828B4" w:rsidRPr="00BD32B2" w:rsidRDefault="004828B4" w:rsidP="00A46320">
            <w:pPr>
              <w:jc w:val="center"/>
              <w:rPr>
                <w:rFonts w:cs="Arial"/>
              </w:rPr>
            </w:pPr>
            <w:r w:rsidRPr="00BD32B2">
              <w:rPr>
                <w:rFonts w:cs="Arial"/>
              </w:rPr>
              <w:t>-</w:t>
            </w:r>
          </w:p>
        </w:tc>
        <w:tc>
          <w:tcPr>
            <w:tcW w:w="1080" w:type="dxa"/>
            <w:tcBorders>
              <w:top w:val="single" w:sz="4" w:space="0" w:color="auto"/>
              <w:left w:val="single" w:sz="4" w:space="0" w:color="auto"/>
              <w:bottom w:val="single" w:sz="4" w:space="0" w:color="auto"/>
              <w:right w:val="single" w:sz="4" w:space="0" w:color="auto"/>
            </w:tcBorders>
            <w:vAlign w:val="center"/>
            <w:hideMark/>
          </w:tcPr>
          <w:p w14:paraId="3D2F8B35" w14:textId="77777777" w:rsidR="004828B4" w:rsidRPr="00BD32B2" w:rsidRDefault="004828B4" w:rsidP="00A46320">
            <w:pPr>
              <w:jc w:val="center"/>
              <w:rPr>
                <w:rFonts w:cs="Arial"/>
              </w:rPr>
            </w:pPr>
            <w:r w:rsidRPr="00BD32B2">
              <w:rPr>
                <w:rFonts w:cs="Arial"/>
              </w:rPr>
              <w:t>-</w:t>
            </w:r>
          </w:p>
        </w:tc>
        <w:tc>
          <w:tcPr>
            <w:tcW w:w="2718" w:type="dxa"/>
            <w:tcBorders>
              <w:top w:val="single" w:sz="4" w:space="0" w:color="auto"/>
              <w:left w:val="single" w:sz="4" w:space="0" w:color="auto"/>
              <w:bottom w:val="single" w:sz="4" w:space="0" w:color="auto"/>
              <w:right w:val="single" w:sz="4" w:space="0" w:color="auto"/>
            </w:tcBorders>
          </w:tcPr>
          <w:p w14:paraId="63FC484B" w14:textId="77777777" w:rsidR="004828B4" w:rsidRPr="00BD32B2" w:rsidRDefault="004828B4" w:rsidP="00A46320">
            <w:pPr>
              <w:rPr>
                <w:rFonts w:cs="Arial"/>
              </w:rPr>
            </w:pPr>
            <w:r>
              <w:rPr>
                <w:rFonts w:cs="Arial"/>
              </w:rPr>
              <w:t xml:space="preserve">This stupa is the religion place of the budda and its followers, this site is rehabilitated. </w:t>
            </w:r>
          </w:p>
        </w:tc>
      </w:tr>
      <w:tr w:rsidR="004828B4" w:rsidRPr="00BD32B2" w14:paraId="046040A0" w14:textId="77777777" w:rsidTr="00A46320">
        <w:tc>
          <w:tcPr>
            <w:tcW w:w="918" w:type="dxa"/>
            <w:tcBorders>
              <w:top w:val="single" w:sz="4" w:space="0" w:color="auto"/>
              <w:left w:val="single" w:sz="4" w:space="0" w:color="auto"/>
              <w:bottom w:val="single" w:sz="4" w:space="0" w:color="auto"/>
              <w:right w:val="single" w:sz="4" w:space="0" w:color="auto"/>
            </w:tcBorders>
            <w:hideMark/>
          </w:tcPr>
          <w:p w14:paraId="02EC8459" w14:textId="77777777" w:rsidR="004828B4" w:rsidRPr="00BD32B2" w:rsidRDefault="004828B4" w:rsidP="00A46320">
            <w:pPr>
              <w:rPr>
                <w:rFonts w:cs="Arial"/>
              </w:rPr>
            </w:pPr>
            <w:r w:rsidRPr="00BD32B2">
              <w:rPr>
                <w:rFonts w:cs="Arial"/>
              </w:rPr>
              <w:t>3</w:t>
            </w:r>
          </w:p>
        </w:tc>
        <w:tc>
          <w:tcPr>
            <w:tcW w:w="5580" w:type="dxa"/>
            <w:tcBorders>
              <w:top w:val="single" w:sz="4" w:space="0" w:color="auto"/>
              <w:left w:val="single" w:sz="4" w:space="0" w:color="auto"/>
              <w:bottom w:val="single" w:sz="4" w:space="0" w:color="auto"/>
              <w:right w:val="single" w:sz="4" w:space="0" w:color="auto"/>
            </w:tcBorders>
            <w:hideMark/>
          </w:tcPr>
          <w:p w14:paraId="469DE934" w14:textId="77777777" w:rsidR="004828B4" w:rsidRPr="00BD32B2" w:rsidRDefault="004828B4" w:rsidP="00A46320">
            <w:pPr>
              <w:rPr>
                <w:rFonts w:cs="Arial"/>
              </w:rPr>
            </w:pPr>
            <w:r w:rsidRPr="00BD32B2">
              <w:rPr>
                <w:rFonts w:cs="Arial"/>
              </w:rPr>
              <w:t xml:space="preserve">Is the sub project design to support management of physical culture resources? </w:t>
            </w:r>
          </w:p>
        </w:tc>
        <w:tc>
          <w:tcPr>
            <w:tcW w:w="1350" w:type="dxa"/>
            <w:tcBorders>
              <w:top w:val="single" w:sz="4" w:space="0" w:color="auto"/>
              <w:left w:val="single" w:sz="4" w:space="0" w:color="auto"/>
              <w:bottom w:val="single" w:sz="4" w:space="0" w:color="auto"/>
              <w:right w:val="single" w:sz="4" w:space="0" w:color="auto"/>
            </w:tcBorders>
            <w:vAlign w:val="center"/>
            <w:hideMark/>
          </w:tcPr>
          <w:p w14:paraId="33084370" w14:textId="77777777" w:rsidR="004828B4" w:rsidRPr="00BD32B2" w:rsidRDefault="004828B4" w:rsidP="00A46320">
            <w:pPr>
              <w:jc w:val="center"/>
              <w:rPr>
                <w:rFonts w:cs="Arial"/>
              </w:rPr>
            </w:pPr>
            <w:r w:rsidRPr="00BD32B2">
              <w:rPr>
                <w:rFonts w:cs="Arial"/>
              </w:rPr>
              <w:t>X</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F0FFE78" w14:textId="77777777" w:rsidR="004828B4" w:rsidRPr="00BD32B2" w:rsidRDefault="004828B4" w:rsidP="00A46320">
            <w:pPr>
              <w:jc w:val="center"/>
              <w:rPr>
                <w:rFonts w:cs="Arial"/>
              </w:rPr>
            </w:pPr>
            <w:r w:rsidRPr="00BD32B2">
              <w:rPr>
                <w:rFonts w:cs="Arial"/>
              </w:rPr>
              <w:t>-</w:t>
            </w:r>
          </w:p>
        </w:tc>
        <w:tc>
          <w:tcPr>
            <w:tcW w:w="1080" w:type="dxa"/>
            <w:tcBorders>
              <w:top w:val="single" w:sz="4" w:space="0" w:color="auto"/>
              <w:left w:val="single" w:sz="4" w:space="0" w:color="auto"/>
              <w:bottom w:val="single" w:sz="4" w:space="0" w:color="auto"/>
              <w:right w:val="single" w:sz="4" w:space="0" w:color="auto"/>
            </w:tcBorders>
            <w:vAlign w:val="center"/>
            <w:hideMark/>
          </w:tcPr>
          <w:p w14:paraId="03A2392F" w14:textId="77777777" w:rsidR="004828B4" w:rsidRPr="00BD32B2" w:rsidRDefault="004828B4" w:rsidP="00A46320">
            <w:pPr>
              <w:jc w:val="center"/>
              <w:rPr>
                <w:rFonts w:cs="Arial"/>
              </w:rPr>
            </w:pPr>
            <w:r w:rsidRPr="00BD32B2">
              <w:rPr>
                <w:rFonts w:cs="Arial"/>
              </w:rPr>
              <w:t>-</w:t>
            </w:r>
          </w:p>
        </w:tc>
        <w:tc>
          <w:tcPr>
            <w:tcW w:w="2718" w:type="dxa"/>
            <w:tcBorders>
              <w:top w:val="single" w:sz="4" w:space="0" w:color="auto"/>
              <w:left w:val="single" w:sz="4" w:space="0" w:color="auto"/>
              <w:bottom w:val="single" w:sz="4" w:space="0" w:color="auto"/>
              <w:right w:val="single" w:sz="4" w:space="0" w:color="auto"/>
            </w:tcBorders>
            <w:hideMark/>
          </w:tcPr>
          <w:p w14:paraId="01786FA8" w14:textId="77777777" w:rsidR="004828B4" w:rsidRPr="00BD32B2" w:rsidRDefault="004828B4" w:rsidP="00A46320">
            <w:pPr>
              <w:rPr>
                <w:rFonts w:cs="Arial"/>
              </w:rPr>
            </w:pPr>
            <w:r w:rsidRPr="00BD32B2">
              <w:rPr>
                <w:rFonts w:cs="Arial"/>
              </w:rPr>
              <w:t>Improvement activities, such as fencing, path ways, protection, signage, shelter,  security, repair and conservation work etc. (please see the activities list as above.)</w:t>
            </w:r>
          </w:p>
        </w:tc>
      </w:tr>
    </w:tbl>
    <w:p w14:paraId="7B9BDD44" w14:textId="77777777" w:rsidR="004828B4" w:rsidRPr="00BD32B2" w:rsidRDefault="004828B4" w:rsidP="004828B4">
      <w:pPr>
        <w:rPr>
          <w:rFonts w:eastAsia="Calibri" w:cs="Arial"/>
        </w:rPr>
      </w:pPr>
    </w:p>
    <w:p w14:paraId="2584664F" w14:textId="77777777" w:rsidR="004828B4" w:rsidRDefault="004828B4" w:rsidP="004828B4">
      <w:pPr>
        <w:suppressAutoHyphens/>
        <w:spacing w:before="40" w:line="240" w:lineRule="atLeast"/>
        <w:jc w:val="center"/>
        <w:rPr>
          <w:rFonts w:cs="Arial"/>
          <w:b/>
          <w:sz w:val="20"/>
          <w:szCs w:val="20"/>
        </w:rPr>
      </w:pPr>
    </w:p>
    <w:p w14:paraId="6355AECD" w14:textId="77777777" w:rsidR="004828B4" w:rsidRDefault="004828B4" w:rsidP="004828B4">
      <w:pPr>
        <w:suppressAutoHyphens/>
        <w:spacing w:before="40" w:line="240" w:lineRule="atLeast"/>
        <w:jc w:val="center"/>
        <w:rPr>
          <w:rFonts w:cs="Arial"/>
          <w:b/>
          <w:sz w:val="20"/>
          <w:szCs w:val="20"/>
        </w:rPr>
      </w:pPr>
    </w:p>
    <w:p w14:paraId="691FE0F6" w14:textId="77777777" w:rsidR="004828B4" w:rsidRDefault="004828B4" w:rsidP="004828B4">
      <w:pPr>
        <w:suppressAutoHyphens/>
        <w:spacing w:before="40" w:line="240" w:lineRule="atLeast"/>
        <w:jc w:val="center"/>
        <w:rPr>
          <w:rFonts w:cs="Arial"/>
          <w:b/>
          <w:sz w:val="20"/>
          <w:szCs w:val="20"/>
        </w:rPr>
      </w:pPr>
    </w:p>
    <w:p w14:paraId="07062C31" w14:textId="77777777" w:rsidR="004828B4" w:rsidRDefault="004828B4" w:rsidP="004828B4">
      <w:pPr>
        <w:suppressAutoHyphens/>
        <w:spacing w:before="40" w:line="240" w:lineRule="atLeast"/>
        <w:jc w:val="center"/>
        <w:rPr>
          <w:rFonts w:cs="Arial"/>
          <w:b/>
          <w:sz w:val="20"/>
          <w:szCs w:val="20"/>
        </w:rPr>
      </w:pPr>
    </w:p>
    <w:p w14:paraId="12D9F9B8" w14:textId="77777777" w:rsidR="004828B4" w:rsidRDefault="004828B4" w:rsidP="004828B4">
      <w:pPr>
        <w:suppressAutoHyphens/>
        <w:spacing w:before="40" w:line="240" w:lineRule="atLeast"/>
        <w:jc w:val="center"/>
        <w:rPr>
          <w:rFonts w:cs="Arial"/>
          <w:b/>
          <w:sz w:val="20"/>
          <w:szCs w:val="20"/>
        </w:rPr>
      </w:pPr>
    </w:p>
    <w:p w14:paraId="4F4DB7DF" w14:textId="77777777" w:rsidR="004828B4" w:rsidRDefault="004828B4" w:rsidP="004828B4">
      <w:pPr>
        <w:suppressAutoHyphens/>
        <w:spacing w:before="40" w:line="240" w:lineRule="atLeast"/>
        <w:jc w:val="center"/>
        <w:rPr>
          <w:rFonts w:cs="Arial"/>
          <w:b/>
          <w:sz w:val="20"/>
          <w:szCs w:val="20"/>
        </w:rPr>
      </w:pPr>
    </w:p>
    <w:p w14:paraId="7393D068" w14:textId="77777777" w:rsidR="004828B4" w:rsidRDefault="004828B4" w:rsidP="004828B4">
      <w:pPr>
        <w:suppressAutoHyphens/>
        <w:spacing w:before="40" w:line="240" w:lineRule="atLeast"/>
        <w:jc w:val="center"/>
        <w:rPr>
          <w:rFonts w:cs="Arial"/>
          <w:b/>
          <w:sz w:val="20"/>
          <w:szCs w:val="20"/>
        </w:rPr>
      </w:pPr>
    </w:p>
    <w:p w14:paraId="08AF234A" w14:textId="77777777" w:rsidR="004828B4" w:rsidRDefault="004828B4" w:rsidP="004828B4">
      <w:pPr>
        <w:suppressAutoHyphens/>
        <w:spacing w:before="40" w:line="240" w:lineRule="atLeast"/>
        <w:jc w:val="center"/>
        <w:rPr>
          <w:rFonts w:cs="Arial"/>
          <w:b/>
          <w:sz w:val="20"/>
          <w:szCs w:val="20"/>
        </w:rPr>
      </w:pPr>
    </w:p>
    <w:p w14:paraId="41E98AF3" w14:textId="77777777" w:rsidR="004828B4" w:rsidRDefault="004828B4" w:rsidP="004828B4">
      <w:pPr>
        <w:suppressAutoHyphens/>
        <w:spacing w:before="40" w:line="240" w:lineRule="atLeast"/>
        <w:jc w:val="center"/>
        <w:rPr>
          <w:rFonts w:cs="Arial"/>
          <w:b/>
          <w:sz w:val="20"/>
          <w:szCs w:val="20"/>
        </w:rPr>
      </w:pPr>
    </w:p>
    <w:p w14:paraId="3784678A" w14:textId="77777777" w:rsidR="004828B4" w:rsidRDefault="004828B4" w:rsidP="004828B4">
      <w:pPr>
        <w:suppressAutoHyphens/>
        <w:spacing w:before="40" w:line="240" w:lineRule="atLeast"/>
        <w:jc w:val="center"/>
        <w:rPr>
          <w:rFonts w:cs="Arial"/>
          <w:b/>
          <w:sz w:val="20"/>
          <w:szCs w:val="20"/>
        </w:rPr>
      </w:pPr>
    </w:p>
    <w:p w14:paraId="6D84FC1C" w14:textId="77777777" w:rsidR="004828B4" w:rsidRDefault="004828B4" w:rsidP="004828B4">
      <w:pPr>
        <w:suppressAutoHyphens/>
        <w:spacing w:before="40" w:line="240" w:lineRule="atLeast"/>
        <w:jc w:val="center"/>
        <w:rPr>
          <w:rFonts w:cs="Arial"/>
          <w:b/>
          <w:sz w:val="20"/>
          <w:szCs w:val="20"/>
        </w:rPr>
      </w:pPr>
    </w:p>
    <w:p w14:paraId="21C8BC5A" w14:textId="77777777" w:rsidR="004828B4" w:rsidRDefault="004828B4" w:rsidP="004828B4">
      <w:pPr>
        <w:suppressAutoHyphens/>
        <w:spacing w:before="40" w:line="240" w:lineRule="atLeast"/>
        <w:jc w:val="center"/>
        <w:rPr>
          <w:rFonts w:cs="Arial"/>
          <w:b/>
          <w:sz w:val="20"/>
          <w:szCs w:val="20"/>
        </w:rPr>
      </w:pPr>
    </w:p>
    <w:p w14:paraId="2CEE9E0A" w14:textId="77777777" w:rsidR="004828B4" w:rsidRPr="00F4441E" w:rsidRDefault="004828B4" w:rsidP="004828B4">
      <w:pPr>
        <w:suppressAutoHyphens/>
        <w:spacing w:before="40" w:line="240" w:lineRule="atLeast"/>
        <w:jc w:val="center"/>
        <w:rPr>
          <w:rFonts w:cs="Arial"/>
          <w:b/>
          <w:sz w:val="20"/>
          <w:szCs w:val="20"/>
        </w:rPr>
      </w:pPr>
      <w:r>
        <w:rPr>
          <w:rFonts w:cs="Arial"/>
          <w:b/>
          <w:sz w:val="20"/>
          <w:szCs w:val="20"/>
        </w:rPr>
        <w:t>Summarized Screening Table</w:t>
      </w:r>
    </w:p>
    <w:p w14:paraId="5931BB33" w14:textId="77777777" w:rsidR="004828B4" w:rsidRPr="00F4441E" w:rsidRDefault="004828B4" w:rsidP="004828B4">
      <w:pPr>
        <w:suppressAutoHyphens/>
        <w:spacing w:before="40" w:line="240" w:lineRule="atLeast"/>
        <w:rPr>
          <w:rFonts w:cs="Arial"/>
          <w:b/>
          <w:sz w:val="20"/>
          <w:szCs w:val="20"/>
        </w:rPr>
      </w:pPr>
    </w:p>
    <w:tbl>
      <w:tblPr>
        <w:tblW w:w="12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5"/>
        <w:gridCol w:w="630"/>
        <w:gridCol w:w="540"/>
        <w:gridCol w:w="720"/>
        <w:gridCol w:w="540"/>
        <w:gridCol w:w="630"/>
        <w:gridCol w:w="540"/>
        <w:gridCol w:w="540"/>
        <w:gridCol w:w="544"/>
        <w:gridCol w:w="450"/>
        <w:gridCol w:w="450"/>
        <w:gridCol w:w="450"/>
        <w:gridCol w:w="450"/>
        <w:gridCol w:w="360"/>
        <w:gridCol w:w="450"/>
        <w:gridCol w:w="450"/>
        <w:gridCol w:w="450"/>
        <w:gridCol w:w="534"/>
        <w:gridCol w:w="540"/>
        <w:gridCol w:w="812"/>
      </w:tblGrid>
      <w:tr w:rsidR="004828B4" w:rsidRPr="00F4441E" w14:paraId="37802E5C" w14:textId="77777777" w:rsidTr="00A46320">
        <w:trPr>
          <w:cantSplit/>
          <w:trHeight w:val="285"/>
          <w:tblHeader/>
          <w:jc w:val="center"/>
        </w:trPr>
        <w:tc>
          <w:tcPr>
            <w:tcW w:w="2165" w:type="dxa"/>
            <w:tcBorders>
              <w:top w:val="single" w:sz="12" w:space="0" w:color="auto"/>
              <w:left w:val="single" w:sz="4" w:space="0" w:color="auto"/>
              <w:right w:val="single" w:sz="4" w:space="0" w:color="auto"/>
            </w:tcBorders>
          </w:tcPr>
          <w:p w14:paraId="63E77E00" w14:textId="77777777" w:rsidR="004828B4" w:rsidRPr="00F4441E" w:rsidRDefault="004828B4" w:rsidP="00A46320">
            <w:pPr>
              <w:spacing w:line="240" w:lineRule="auto"/>
              <w:ind w:right="-63"/>
              <w:rPr>
                <w:rFonts w:ascii="Times New Roman" w:hAnsi="Times New Roman"/>
                <w:b/>
                <w:sz w:val="20"/>
                <w:szCs w:val="20"/>
                <w:lang w:val="en-GB"/>
              </w:rPr>
            </w:pPr>
            <w:r w:rsidRPr="00F4441E">
              <w:rPr>
                <w:rFonts w:ascii="Times New Roman" w:hAnsi="Times New Roman"/>
                <w:b/>
                <w:sz w:val="20"/>
                <w:szCs w:val="20"/>
                <w:lang w:val="en-GB"/>
              </w:rPr>
              <w:t>Type of Grant (s)</w:t>
            </w:r>
          </w:p>
        </w:tc>
        <w:tc>
          <w:tcPr>
            <w:tcW w:w="3060" w:type="dxa"/>
            <w:gridSpan w:val="5"/>
            <w:tcBorders>
              <w:top w:val="single" w:sz="12" w:space="0" w:color="auto"/>
              <w:left w:val="single" w:sz="4" w:space="0" w:color="auto"/>
              <w:bottom w:val="single" w:sz="4" w:space="0" w:color="auto"/>
              <w:right w:val="single" w:sz="4" w:space="0" w:color="auto"/>
            </w:tcBorders>
            <w:vAlign w:val="center"/>
          </w:tcPr>
          <w:p w14:paraId="42D9A41C" w14:textId="77777777" w:rsidR="004828B4" w:rsidRPr="00F4441E" w:rsidRDefault="004828B4" w:rsidP="00A46320">
            <w:pPr>
              <w:jc w:val="center"/>
              <w:rPr>
                <w:rFonts w:ascii="Times New Roman" w:hAnsi="Times New Roman"/>
                <w:b/>
                <w:bCs/>
                <w:i/>
                <w:iCs/>
                <w:sz w:val="20"/>
                <w:szCs w:val="20"/>
              </w:rPr>
            </w:pPr>
            <w:r w:rsidRPr="00F4441E">
              <w:rPr>
                <w:rFonts w:ascii="Times New Roman" w:hAnsi="Times New Roman"/>
                <w:b/>
                <w:bCs/>
                <w:i/>
                <w:iCs/>
                <w:sz w:val="20"/>
                <w:szCs w:val="20"/>
              </w:rPr>
              <w:t>Physical</w:t>
            </w:r>
          </w:p>
        </w:tc>
        <w:tc>
          <w:tcPr>
            <w:tcW w:w="1080" w:type="dxa"/>
            <w:gridSpan w:val="2"/>
            <w:tcBorders>
              <w:top w:val="single" w:sz="12" w:space="0" w:color="auto"/>
              <w:left w:val="single" w:sz="4" w:space="0" w:color="auto"/>
              <w:bottom w:val="single" w:sz="4" w:space="0" w:color="auto"/>
              <w:right w:val="single" w:sz="4" w:space="0" w:color="auto"/>
            </w:tcBorders>
            <w:vAlign w:val="center"/>
          </w:tcPr>
          <w:p w14:paraId="3279A568" w14:textId="77777777" w:rsidR="004828B4" w:rsidRPr="00F4441E" w:rsidRDefault="004828B4" w:rsidP="00A46320">
            <w:pPr>
              <w:ind w:left="-131" w:right="-108"/>
              <w:jc w:val="center"/>
              <w:rPr>
                <w:rFonts w:ascii="Times New Roman" w:hAnsi="Times New Roman"/>
                <w:b/>
                <w:bCs/>
                <w:i/>
                <w:iCs/>
                <w:sz w:val="20"/>
                <w:szCs w:val="20"/>
              </w:rPr>
            </w:pPr>
            <w:r w:rsidRPr="00F4441E">
              <w:rPr>
                <w:rFonts w:ascii="Times New Roman" w:hAnsi="Times New Roman"/>
                <w:b/>
                <w:bCs/>
                <w:i/>
                <w:iCs/>
                <w:sz w:val="20"/>
                <w:szCs w:val="20"/>
              </w:rPr>
              <w:t>Biological</w:t>
            </w:r>
          </w:p>
        </w:tc>
        <w:tc>
          <w:tcPr>
            <w:tcW w:w="5940" w:type="dxa"/>
            <w:gridSpan w:val="12"/>
            <w:tcBorders>
              <w:top w:val="single" w:sz="12" w:space="0" w:color="auto"/>
              <w:left w:val="single" w:sz="4" w:space="0" w:color="auto"/>
              <w:bottom w:val="single" w:sz="4" w:space="0" w:color="auto"/>
              <w:right w:val="single" w:sz="4" w:space="0" w:color="auto"/>
            </w:tcBorders>
            <w:vAlign w:val="center"/>
          </w:tcPr>
          <w:p w14:paraId="7FCB5B72" w14:textId="77777777" w:rsidR="004828B4" w:rsidRPr="00F4441E" w:rsidRDefault="004828B4" w:rsidP="00A46320">
            <w:pPr>
              <w:jc w:val="center"/>
              <w:rPr>
                <w:rFonts w:ascii="Times New Roman" w:hAnsi="Times New Roman"/>
                <w:b/>
                <w:bCs/>
                <w:i/>
                <w:iCs/>
                <w:sz w:val="20"/>
                <w:szCs w:val="20"/>
              </w:rPr>
            </w:pPr>
            <w:r w:rsidRPr="00F4441E">
              <w:rPr>
                <w:rFonts w:ascii="Times New Roman" w:hAnsi="Times New Roman"/>
                <w:b/>
                <w:bCs/>
                <w:i/>
                <w:iCs/>
                <w:sz w:val="20"/>
                <w:szCs w:val="20"/>
              </w:rPr>
              <w:t>Social and Socioeconomic</w:t>
            </w:r>
          </w:p>
        </w:tc>
      </w:tr>
      <w:tr w:rsidR="004828B4" w:rsidRPr="00F4441E" w14:paraId="5BEE547A" w14:textId="77777777" w:rsidTr="00A46320">
        <w:trPr>
          <w:cantSplit/>
          <w:trHeight w:val="1907"/>
          <w:tblHeader/>
          <w:jc w:val="center"/>
        </w:trPr>
        <w:tc>
          <w:tcPr>
            <w:tcW w:w="2165" w:type="dxa"/>
            <w:tcBorders>
              <w:left w:val="single" w:sz="4" w:space="0" w:color="auto"/>
              <w:bottom w:val="single" w:sz="8" w:space="0" w:color="auto"/>
              <w:right w:val="single" w:sz="4" w:space="0" w:color="auto"/>
            </w:tcBorders>
          </w:tcPr>
          <w:p w14:paraId="4B7F4255" w14:textId="77777777" w:rsidR="004828B4" w:rsidRPr="00F4441E" w:rsidRDefault="004828B4" w:rsidP="00A46320">
            <w:pPr>
              <w:spacing w:line="240" w:lineRule="auto"/>
              <w:ind w:left="988"/>
              <w:rPr>
                <w:rFonts w:ascii="Times New Roman" w:hAnsi="Times New Roman"/>
                <w:sz w:val="20"/>
                <w:szCs w:val="20"/>
                <w:lang w:val="en-GB"/>
              </w:rPr>
            </w:pPr>
            <w:r w:rsidRPr="00F4441E">
              <w:rPr>
                <w:rFonts w:ascii="Times New Roman" w:hAnsi="Times New Roman"/>
                <w:sz w:val="20"/>
                <w:szCs w:val="20"/>
                <w:lang w:val="en-GB"/>
              </w:rPr>
              <w:br w:type="page"/>
              <w:t>Activities</w:t>
            </w:r>
          </w:p>
        </w:tc>
        <w:tc>
          <w:tcPr>
            <w:tcW w:w="630" w:type="dxa"/>
            <w:tcBorders>
              <w:left w:val="single" w:sz="4" w:space="0" w:color="auto"/>
              <w:bottom w:val="single" w:sz="8" w:space="0" w:color="auto"/>
              <w:right w:val="dotted" w:sz="4" w:space="0" w:color="auto"/>
            </w:tcBorders>
            <w:textDirection w:val="btLr"/>
            <w:vAlign w:val="center"/>
          </w:tcPr>
          <w:p w14:paraId="6C209895"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Soil Erosion/ Contamination</w:t>
            </w:r>
          </w:p>
        </w:tc>
        <w:tc>
          <w:tcPr>
            <w:tcW w:w="540" w:type="dxa"/>
            <w:tcBorders>
              <w:left w:val="dotted" w:sz="4" w:space="0" w:color="auto"/>
              <w:bottom w:val="single" w:sz="8" w:space="0" w:color="auto"/>
              <w:right w:val="dotted" w:sz="4" w:space="0" w:color="auto"/>
            </w:tcBorders>
            <w:textDirection w:val="btLr"/>
            <w:vAlign w:val="center"/>
          </w:tcPr>
          <w:p w14:paraId="398A86F0"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Air Quality</w:t>
            </w:r>
          </w:p>
        </w:tc>
        <w:tc>
          <w:tcPr>
            <w:tcW w:w="720" w:type="dxa"/>
            <w:tcBorders>
              <w:left w:val="dotted" w:sz="4" w:space="0" w:color="auto"/>
              <w:bottom w:val="single" w:sz="8" w:space="0" w:color="auto"/>
              <w:right w:val="dotted" w:sz="4" w:space="0" w:color="auto"/>
            </w:tcBorders>
            <w:textDirection w:val="btLr"/>
            <w:vAlign w:val="center"/>
          </w:tcPr>
          <w:p w14:paraId="126773F1"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Surface Water Quality</w:t>
            </w:r>
          </w:p>
        </w:tc>
        <w:tc>
          <w:tcPr>
            <w:tcW w:w="540" w:type="dxa"/>
            <w:tcBorders>
              <w:left w:val="dotted" w:sz="4" w:space="0" w:color="auto"/>
              <w:bottom w:val="single" w:sz="8" w:space="0" w:color="auto"/>
              <w:right w:val="dotted" w:sz="4" w:space="0" w:color="auto"/>
            </w:tcBorders>
            <w:textDirection w:val="btLr"/>
            <w:vAlign w:val="center"/>
          </w:tcPr>
          <w:p w14:paraId="25D7945B"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Groundwater Quality</w:t>
            </w:r>
          </w:p>
        </w:tc>
        <w:tc>
          <w:tcPr>
            <w:tcW w:w="630" w:type="dxa"/>
            <w:tcBorders>
              <w:left w:val="dotted" w:sz="4" w:space="0" w:color="auto"/>
              <w:bottom w:val="single" w:sz="8" w:space="0" w:color="auto"/>
              <w:right w:val="dotted" w:sz="4" w:space="0" w:color="auto"/>
            </w:tcBorders>
            <w:textDirection w:val="btLr"/>
            <w:vAlign w:val="center"/>
          </w:tcPr>
          <w:p w14:paraId="5A633C8D"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 xml:space="preserve">Water Availability and Consumption </w:t>
            </w:r>
          </w:p>
        </w:tc>
        <w:tc>
          <w:tcPr>
            <w:tcW w:w="540" w:type="dxa"/>
            <w:tcBorders>
              <w:left w:val="single" w:sz="4" w:space="0" w:color="auto"/>
              <w:bottom w:val="single" w:sz="8" w:space="0" w:color="auto"/>
              <w:right w:val="dotted" w:sz="4" w:space="0" w:color="auto"/>
            </w:tcBorders>
            <w:textDirection w:val="btLr"/>
            <w:vAlign w:val="center"/>
          </w:tcPr>
          <w:p w14:paraId="2C16D0BB"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Natural Vegetation</w:t>
            </w:r>
          </w:p>
        </w:tc>
        <w:tc>
          <w:tcPr>
            <w:tcW w:w="540" w:type="dxa"/>
            <w:tcBorders>
              <w:left w:val="dotted" w:sz="4" w:space="0" w:color="auto"/>
              <w:bottom w:val="single" w:sz="8" w:space="0" w:color="auto"/>
              <w:right w:val="dotted" w:sz="4" w:space="0" w:color="auto"/>
            </w:tcBorders>
            <w:textDirection w:val="btLr"/>
            <w:vAlign w:val="center"/>
          </w:tcPr>
          <w:p w14:paraId="025251CE"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Wildlife</w:t>
            </w:r>
          </w:p>
        </w:tc>
        <w:tc>
          <w:tcPr>
            <w:tcW w:w="544" w:type="dxa"/>
            <w:tcBorders>
              <w:left w:val="single" w:sz="4" w:space="0" w:color="auto"/>
              <w:bottom w:val="single" w:sz="8" w:space="0" w:color="auto"/>
              <w:right w:val="dotted" w:sz="4" w:space="0" w:color="auto"/>
            </w:tcBorders>
            <w:textDirection w:val="btLr"/>
            <w:vAlign w:val="center"/>
          </w:tcPr>
          <w:p w14:paraId="2B190455"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Blocked Access Routes</w:t>
            </w:r>
          </w:p>
        </w:tc>
        <w:tc>
          <w:tcPr>
            <w:tcW w:w="450" w:type="dxa"/>
            <w:tcBorders>
              <w:left w:val="dotted" w:sz="4" w:space="0" w:color="auto"/>
              <w:bottom w:val="single" w:sz="8" w:space="0" w:color="auto"/>
              <w:right w:val="dotted" w:sz="4" w:space="0" w:color="auto"/>
            </w:tcBorders>
            <w:textDirection w:val="btLr"/>
            <w:vAlign w:val="center"/>
          </w:tcPr>
          <w:p w14:paraId="79C80912"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Noise and Vibration</w:t>
            </w:r>
          </w:p>
        </w:tc>
        <w:tc>
          <w:tcPr>
            <w:tcW w:w="450" w:type="dxa"/>
            <w:tcBorders>
              <w:left w:val="dotted" w:sz="4" w:space="0" w:color="auto"/>
              <w:bottom w:val="single" w:sz="8" w:space="0" w:color="auto"/>
              <w:right w:val="dotted" w:sz="4" w:space="0" w:color="auto"/>
            </w:tcBorders>
            <w:textDirection w:val="btLr"/>
            <w:vAlign w:val="center"/>
          </w:tcPr>
          <w:p w14:paraId="0A10E05E"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Impacts on Agriculture</w:t>
            </w:r>
          </w:p>
        </w:tc>
        <w:tc>
          <w:tcPr>
            <w:tcW w:w="450" w:type="dxa"/>
            <w:tcBorders>
              <w:left w:val="dotted" w:sz="4" w:space="0" w:color="auto"/>
              <w:bottom w:val="single" w:sz="8" w:space="0" w:color="auto"/>
              <w:right w:val="dotted" w:sz="4" w:space="0" w:color="auto"/>
            </w:tcBorders>
            <w:textDirection w:val="btLr"/>
            <w:vAlign w:val="center"/>
          </w:tcPr>
          <w:p w14:paraId="447C2E1F"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Impacts on Irrigation Network</w:t>
            </w:r>
          </w:p>
        </w:tc>
        <w:tc>
          <w:tcPr>
            <w:tcW w:w="450" w:type="dxa"/>
            <w:tcBorders>
              <w:left w:val="dotted" w:sz="4" w:space="0" w:color="auto"/>
              <w:bottom w:val="single" w:sz="8" w:space="0" w:color="auto"/>
              <w:right w:val="dotted" w:sz="4" w:space="0" w:color="auto"/>
            </w:tcBorders>
            <w:textDirection w:val="btLr"/>
            <w:vAlign w:val="center"/>
          </w:tcPr>
          <w:p w14:paraId="6B022909"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Livestock Grazing</w:t>
            </w:r>
          </w:p>
        </w:tc>
        <w:tc>
          <w:tcPr>
            <w:tcW w:w="360" w:type="dxa"/>
            <w:tcBorders>
              <w:left w:val="dotted" w:sz="4" w:space="0" w:color="auto"/>
              <w:bottom w:val="single" w:sz="8" w:space="0" w:color="auto"/>
              <w:right w:val="dotted" w:sz="4" w:space="0" w:color="auto"/>
            </w:tcBorders>
            <w:textDirection w:val="btLr"/>
            <w:vAlign w:val="center"/>
          </w:tcPr>
          <w:p w14:paraId="4CED2CF0"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Compensation Issues</w:t>
            </w:r>
          </w:p>
        </w:tc>
        <w:tc>
          <w:tcPr>
            <w:tcW w:w="450" w:type="dxa"/>
            <w:tcBorders>
              <w:left w:val="dotted" w:sz="4" w:space="0" w:color="auto"/>
              <w:bottom w:val="single" w:sz="8" w:space="0" w:color="auto"/>
              <w:right w:val="dotted" w:sz="4" w:space="0" w:color="auto"/>
            </w:tcBorders>
            <w:textDirection w:val="btLr"/>
            <w:vAlign w:val="center"/>
          </w:tcPr>
          <w:p w14:paraId="41E1D7F7"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Safety Hazard</w:t>
            </w:r>
          </w:p>
        </w:tc>
        <w:tc>
          <w:tcPr>
            <w:tcW w:w="450" w:type="dxa"/>
            <w:tcBorders>
              <w:left w:val="dotted" w:sz="4" w:space="0" w:color="auto"/>
              <w:bottom w:val="single" w:sz="8" w:space="0" w:color="auto"/>
              <w:right w:val="dotted" w:sz="4" w:space="0" w:color="auto"/>
            </w:tcBorders>
            <w:textDirection w:val="btLr"/>
            <w:vAlign w:val="center"/>
          </w:tcPr>
          <w:p w14:paraId="10270456"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Infrastructure</w:t>
            </w:r>
            <w:r>
              <w:rPr>
                <w:rFonts w:asciiTheme="majorHAnsi" w:hAnsiTheme="majorHAnsi" w:cstheme="majorHAnsi"/>
                <w:iCs/>
                <w:sz w:val="20"/>
                <w:szCs w:val="20"/>
              </w:rPr>
              <w:t xml:space="preserve"> Utilities</w:t>
            </w:r>
            <w:r w:rsidRPr="00F4441E">
              <w:rPr>
                <w:rFonts w:asciiTheme="majorHAnsi" w:hAnsiTheme="majorHAnsi" w:cstheme="majorHAnsi"/>
                <w:iCs/>
                <w:sz w:val="20"/>
                <w:szCs w:val="20"/>
              </w:rPr>
              <w:t xml:space="preserve"> </w:t>
            </w:r>
          </w:p>
        </w:tc>
        <w:tc>
          <w:tcPr>
            <w:tcW w:w="450" w:type="dxa"/>
            <w:tcBorders>
              <w:left w:val="dotted" w:sz="4" w:space="0" w:color="auto"/>
              <w:bottom w:val="single" w:sz="8" w:space="0" w:color="auto"/>
              <w:right w:val="dotted" w:sz="4" w:space="0" w:color="auto"/>
            </w:tcBorders>
            <w:textDirection w:val="btLr"/>
            <w:vAlign w:val="center"/>
          </w:tcPr>
          <w:p w14:paraId="43DE1668"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 xml:space="preserve">Public Health </w:t>
            </w:r>
          </w:p>
        </w:tc>
        <w:tc>
          <w:tcPr>
            <w:tcW w:w="534" w:type="dxa"/>
            <w:tcBorders>
              <w:left w:val="dotted" w:sz="4" w:space="0" w:color="auto"/>
              <w:bottom w:val="single" w:sz="8" w:space="0" w:color="auto"/>
              <w:right w:val="dotted" w:sz="4" w:space="0" w:color="auto"/>
            </w:tcBorders>
            <w:textDirection w:val="btLr"/>
          </w:tcPr>
          <w:p w14:paraId="3A0E7257"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Aesthetic Value</w:t>
            </w:r>
          </w:p>
        </w:tc>
        <w:tc>
          <w:tcPr>
            <w:tcW w:w="540" w:type="dxa"/>
            <w:tcBorders>
              <w:left w:val="dotted" w:sz="4" w:space="0" w:color="auto"/>
              <w:bottom w:val="single" w:sz="8" w:space="0" w:color="auto"/>
              <w:right w:val="dotted" w:sz="4" w:space="0" w:color="auto"/>
            </w:tcBorders>
            <w:textDirection w:val="btLr"/>
            <w:vAlign w:val="center"/>
          </w:tcPr>
          <w:p w14:paraId="57455649"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Cultural Issues</w:t>
            </w:r>
          </w:p>
        </w:tc>
        <w:tc>
          <w:tcPr>
            <w:tcW w:w="812" w:type="dxa"/>
            <w:tcBorders>
              <w:left w:val="dotted" w:sz="4" w:space="0" w:color="auto"/>
              <w:bottom w:val="single" w:sz="8" w:space="0" w:color="auto"/>
              <w:right w:val="single" w:sz="4" w:space="0" w:color="auto"/>
            </w:tcBorders>
            <w:textDirection w:val="btLr"/>
            <w:vAlign w:val="center"/>
          </w:tcPr>
          <w:p w14:paraId="1A0C10D4"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Gender Issues</w:t>
            </w:r>
          </w:p>
        </w:tc>
      </w:tr>
      <w:tr w:rsidR="004828B4" w:rsidRPr="00F4441E" w14:paraId="23055F3A" w14:textId="77777777" w:rsidTr="00A46320">
        <w:trPr>
          <w:trHeight w:val="2329"/>
          <w:jc w:val="center"/>
        </w:trPr>
        <w:tc>
          <w:tcPr>
            <w:tcW w:w="2165" w:type="dxa"/>
            <w:tcBorders>
              <w:top w:val="single" w:sz="8" w:space="0" w:color="auto"/>
              <w:left w:val="single" w:sz="4" w:space="0" w:color="auto"/>
              <w:bottom w:val="dotted" w:sz="4" w:space="0" w:color="auto"/>
            </w:tcBorders>
          </w:tcPr>
          <w:p w14:paraId="612BC6C0" w14:textId="77777777" w:rsidR="004828B4" w:rsidRDefault="004828B4" w:rsidP="00A46320">
            <w:pPr>
              <w:rPr>
                <w:rFonts w:ascii="Times New Roman" w:hAnsi="Times New Roman"/>
                <w:bCs/>
                <w:sz w:val="20"/>
                <w:szCs w:val="20"/>
                <w:lang w:val="en-GB"/>
              </w:rPr>
            </w:pPr>
          </w:p>
          <w:p w14:paraId="6774AC4F" w14:textId="77777777" w:rsidR="004828B4" w:rsidRDefault="004828B4" w:rsidP="00A46320">
            <w:pPr>
              <w:rPr>
                <w:rFonts w:ascii="Times New Roman" w:hAnsi="Times New Roman"/>
                <w:bCs/>
                <w:sz w:val="20"/>
                <w:szCs w:val="20"/>
                <w:lang w:val="en-GB"/>
              </w:rPr>
            </w:pPr>
            <w:r w:rsidRPr="00C102F3">
              <w:rPr>
                <w:rFonts w:ascii="Times New Roman" w:hAnsi="Times New Roman"/>
                <w:bCs/>
                <w:sz w:val="20"/>
                <w:szCs w:val="20"/>
                <w:lang w:val="en-GB"/>
              </w:rPr>
              <w:t xml:space="preserve">Conservation and restoration of the ancient, fragile, bulged, leaned and  shattered  structural ruins, architecture and artistry work through appropriate  Conservation measures, for instance preservation, restoration, anastylosis,  under pinning, Water tightening, sheltering, shoring, buttressing and other associated activities as deemed necessary keeping in view site requirement, fulfil  archaeological  obligations,   ensure  quality  and harmonious to site environment. Conservation work will be restricted to selected structures where it is necessary.  </w:t>
            </w:r>
          </w:p>
          <w:p w14:paraId="02033682" w14:textId="77777777" w:rsidR="004828B4" w:rsidRDefault="004828B4" w:rsidP="00A46320">
            <w:pPr>
              <w:rPr>
                <w:rFonts w:ascii="Times New Roman" w:hAnsi="Times New Roman"/>
                <w:bCs/>
                <w:sz w:val="20"/>
                <w:szCs w:val="20"/>
                <w:lang w:val="en-GB"/>
              </w:rPr>
            </w:pPr>
          </w:p>
          <w:p w14:paraId="504ECA9B" w14:textId="77777777" w:rsidR="004828B4" w:rsidRPr="00F4441E" w:rsidRDefault="004828B4" w:rsidP="00A46320">
            <w:pPr>
              <w:rPr>
                <w:rFonts w:ascii="Times New Roman" w:hAnsi="Times New Roman"/>
                <w:bCs/>
                <w:sz w:val="20"/>
                <w:szCs w:val="20"/>
                <w:lang w:val="en-GB"/>
              </w:rPr>
            </w:pPr>
            <w:r>
              <w:rPr>
                <w:rFonts w:ascii="Times New Roman" w:hAnsi="Times New Roman"/>
                <w:bCs/>
                <w:sz w:val="20"/>
                <w:szCs w:val="20"/>
                <w:lang w:val="en-GB"/>
              </w:rPr>
              <w:t xml:space="preserve">For detail please see the activities list above. </w:t>
            </w:r>
          </w:p>
        </w:tc>
        <w:tc>
          <w:tcPr>
            <w:tcW w:w="630" w:type="dxa"/>
            <w:tcBorders>
              <w:top w:val="single" w:sz="8" w:space="0" w:color="auto"/>
              <w:bottom w:val="dotted" w:sz="4" w:space="0" w:color="auto"/>
              <w:right w:val="dotted" w:sz="4" w:space="0" w:color="auto"/>
            </w:tcBorders>
            <w:vAlign w:val="center"/>
          </w:tcPr>
          <w:p w14:paraId="79BF6AAF"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540" w:type="dxa"/>
            <w:tcBorders>
              <w:top w:val="single" w:sz="8" w:space="0" w:color="auto"/>
              <w:left w:val="dotted" w:sz="4" w:space="0" w:color="auto"/>
              <w:bottom w:val="dotted" w:sz="4" w:space="0" w:color="auto"/>
              <w:right w:val="dotted" w:sz="4" w:space="0" w:color="auto"/>
            </w:tcBorders>
            <w:vAlign w:val="center"/>
          </w:tcPr>
          <w:p w14:paraId="3F6CAC44"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C</w:t>
            </w:r>
          </w:p>
        </w:tc>
        <w:tc>
          <w:tcPr>
            <w:tcW w:w="720" w:type="dxa"/>
            <w:tcBorders>
              <w:top w:val="single" w:sz="8" w:space="0" w:color="auto"/>
              <w:left w:val="dotted" w:sz="4" w:space="0" w:color="auto"/>
              <w:bottom w:val="dotted" w:sz="4" w:space="0" w:color="auto"/>
              <w:right w:val="dotted" w:sz="4" w:space="0" w:color="auto"/>
            </w:tcBorders>
            <w:vAlign w:val="center"/>
          </w:tcPr>
          <w:p w14:paraId="47198DBC"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C</w:t>
            </w:r>
          </w:p>
        </w:tc>
        <w:tc>
          <w:tcPr>
            <w:tcW w:w="540" w:type="dxa"/>
            <w:tcBorders>
              <w:top w:val="single" w:sz="8" w:space="0" w:color="auto"/>
              <w:left w:val="dotted" w:sz="4" w:space="0" w:color="auto"/>
              <w:bottom w:val="dotted" w:sz="4" w:space="0" w:color="auto"/>
              <w:right w:val="dotted" w:sz="4" w:space="0" w:color="auto"/>
            </w:tcBorders>
            <w:vAlign w:val="center"/>
          </w:tcPr>
          <w:p w14:paraId="3A5F47C1"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C</w:t>
            </w:r>
          </w:p>
        </w:tc>
        <w:tc>
          <w:tcPr>
            <w:tcW w:w="630" w:type="dxa"/>
            <w:tcBorders>
              <w:top w:val="single" w:sz="8" w:space="0" w:color="auto"/>
              <w:left w:val="dotted" w:sz="4" w:space="0" w:color="auto"/>
              <w:bottom w:val="dotted" w:sz="4" w:space="0" w:color="auto"/>
              <w:right w:val="dotted" w:sz="4" w:space="0" w:color="auto"/>
            </w:tcBorders>
            <w:vAlign w:val="center"/>
          </w:tcPr>
          <w:p w14:paraId="74508483"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540" w:type="dxa"/>
            <w:tcBorders>
              <w:top w:val="single" w:sz="8" w:space="0" w:color="auto"/>
              <w:bottom w:val="dotted" w:sz="4" w:space="0" w:color="auto"/>
              <w:right w:val="dotted" w:sz="4" w:space="0" w:color="auto"/>
            </w:tcBorders>
            <w:vAlign w:val="center"/>
          </w:tcPr>
          <w:p w14:paraId="4FF887C8"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540" w:type="dxa"/>
            <w:tcBorders>
              <w:top w:val="single" w:sz="8" w:space="0" w:color="auto"/>
              <w:left w:val="dotted" w:sz="4" w:space="0" w:color="auto"/>
              <w:bottom w:val="dotted" w:sz="4" w:space="0" w:color="auto"/>
              <w:right w:val="dotted" w:sz="4" w:space="0" w:color="auto"/>
            </w:tcBorders>
            <w:vAlign w:val="center"/>
          </w:tcPr>
          <w:p w14:paraId="0C7DD69B"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C</w:t>
            </w:r>
          </w:p>
        </w:tc>
        <w:tc>
          <w:tcPr>
            <w:tcW w:w="544" w:type="dxa"/>
            <w:tcBorders>
              <w:top w:val="single" w:sz="8" w:space="0" w:color="auto"/>
              <w:bottom w:val="dotted" w:sz="4" w:space="0" w:color="auto"/>
              <w:right w:val="dotted" w:sz="4" w:space="0" w:color="auto"/>
            </w:tcBorders>
            <w:vAlign w:val="center"/>
          </w:tcPr>
          <w:p w14:paraId="529EAEB5"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2CA12AA6"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C</w:t>
            </w:r>
          </w:p>
        </w:tc>
        <w:tc>
          <w:tcPr>
            <w:tcW w:w="450" w:type="dxa"/>
            <w:tcBorders>
              <w:top w:val="single" w:sz="8" w:space="0" w:color="auto"/>
              <w:left w:val="dotted" w:sz="4" w:space="0" w:color="auto"/>
              <w:bottom w:val="dotted" w:sz="4" w:space="0" w:color="auto"/>
              <w:right w:val="dotted" w:sz="4" w:space="0" w:color="auto"/>
            </w:tcBorders>
            <w:vAlign w:val="center"/>
          </w:tcPr>
          <w:p w14:paraId="3DEDF46D"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C</w:t>
            </w:r>
          </w:p>
        </w:tc>
        <w:tc>
          <w:tcPr>
            <w:tcW w:w="450" w:type="dxa"/>
            <w:tcBorders>
              <w:top w:val="single" w:sz="8" w:space="0" w:color="auto"/>
              <w:left w:val="dotted" w:sz="4" w:space="0" w:color="auto"/>
              <w:bottom w:val="dotted" w:sz="4" w:space="0" w:color="auto"/>
              <w:right w:val="dotted" w:sz="4" w:space="0" w:color="auto"/>
            </w:tcBorders>
            <w:vAlign w:val="center"/>
          </w:tcPr>
          <w:p w14:paraId="6CC6D66E"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C</w:t>
            </w:r>
          </w:p>
        </w:tc>
        <w:tc>
          <w:tcPr>
            <w:tcW w:w="450" w:type="dxa"/>
            <w:tcBorders>
              <w:top w:val="single" w:sz="8" w:space="0" w:color="auto"/>
              <w:left w:val="dotted" w:sz="4" w:space="0" w:color="auto"/>
              <w:bottom w:val="dotted" w:sz="4" w:space="0" w:color="auto"/>
              <w:right w:val="dotted" w:sz="4" w:space="0" w:color="auto"/>
            </w:tcBorders>
            <w:vAlign w:val="center"/>
          </w:tcPr>
          <w:p w14:paraId="231D3C30"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C</w:t>
            </w:r>
          </w:p>
        </w:tc>
        <w:tc>
          <w:tcPr>
            <w:tcW w:w="360" w:type="dxa"/>
            <w:tcBorders>
              <w:top w:val="single" w:sz="8" w:space="0" w:color="auto"/>
              <w:left w:val="dotted" w:sz="4" w:space="0" w:color="auto"/>
              <w:bottom w:val="dotted" w:sz="4" w:space="0" w:color="auto"/>
              <w:right w:val="dotted" w:sz="4" w:space="0" w:color="auto"/>
            </w:tcBorders>
            <w:vAlign w:val="center"/>
          </w:tcPr>
          <w:p w14:paraId="339ACB97"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C</w:t>
            </w:r>
          </w:p>
        </w:tc>
        <w:tc>
          <w:tcPr>
            <w:tcW w:w="450" w:type="dxa"/>
            <w:tcBorders>
              <w:top w:val="single" w:sz="8" w:space="0" w:color="auto"/>
              <w:left w:val="dotted" w:sz="4" w:space="0" w:color="auto"/>
              <w:bottom w:val="dotted" w:sz="4" w:space="0" w:color="auto"/>
              <w:right w:val="dotted" w:sz="4" w:space="0" w:color="auto"/>
            </w:tcBorders>
            <w:vAlign w:val="center"/>
          </w:tcPr>
          <w:p w14:paraId="548124A4"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796777AC"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1167085C"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C</w:t>
            </w:r>
          </w:p>
        </w:tc>
        <w:tc>
          <w:tcPr>
            <w:tcW w:w="534" w:type="dxa"/>
            <w:tcBorders>
              <w:top w:val="single" w:sz="8" w:space="0" w:color="auto"/>
              <w:left w:val="dotted" w:sz="4" w:space="0" w:color="auto"/>
              <w:bottom w:val="dotted" w:sz="4" w:space="0" w:color="auto"/>
              <w:right w:val="dotted" w:sz="4" w:space="0" w:color="auto"/>
            </w:tcBorders>
            <w:vAlign w:val="center"/>
          </w:tcPr>
          <w:p w14:paraId="38B8631A"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C</w:t>
            </w:r>
          </w:p>
        </w:tc>
        <w:tc>
          <w:tcPr>
            <w:tcW w:w="540" w:type="dxa"/>
            <w:tcBorders>
              <w:top w:val="single" w:sz="8" w:space="0" w:color="auto"/>
              <w:left w:val="dotted" w:sz="4" w:space="0" w:color="auto"/>
              <w:bottom w:val="dotted" w:sz="4" w:space="0" w:color="auto"/>
              <w:right w:val="dotted" w:sz="4" w:space="0" w:color="auto"/>
            </w:tcBorders>
            <w:vAlign w:val="center"/>
          </w:tcPr>
          <w:p w14:paraId="14BEA055"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812" w:type="dxa"/>
            <w:tcBorders>
              <w:top w:val="single" w:sz="8" w:space="0" w:color="auto"/>
              <w:left w:val="dotted" w:sz="4" w:space="0" w:color="auto"/>
              <w:bottom w:val="dotted" w:sz="4" w:space="0" w:color="auto"/>
              <w:right w:val="single" w:sz="4" w:space="0" w:color="auto"/>
            </w:tcBorders>
            <w:vAlign w:val="center"/>
          </w:tcPr>
          <w:p w14:paraId="7019A615"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C</w:t>
            </w:r>
          </w:p>
        </w:tc>
      </w:tr>
      <w:tr w:rsidR="004828B4" w:rsidRPr="00F4441E" w14:paraId="7E93F6AA" w14:textId="77777777" w:rsidTr="00A46320">
        <w:trPr>
          <w:jc w:val="center"/>
        </w:trPr>
        <w:tc>
          <w:tcPr>
            <w:tcW w:w="2165" w:type="dxa"/>
            <w:tcBorders>
              <w:top w:val="dotted" w:sz="4" w:space="0" w:color="auto"/>
              <w:left w:val="single" w:sz="4" w:space="0" w:color="auto"/>
              <w:bottom w:val="single" w:sz="12" w:space="0" w:color="auto"/>
            </w:tcBorders>
          </w:tcPr>
          <w:p w14:paraId="2023079E" w14:textId="77777777" w:rsidR="004828B4" w:rsidRPr="00F4441E" w:rsidRDefault="004828B4" w:rsidP="00A46320">
            <w:pPr>
              <w:tabs>
                <w:tab w:val="left" w:pos="432"/>
              </w:tabs>
              <w:spacing w:line="240" w:lineRule="auto"/>
              <w:rPr>
                <w:rFonts w:ascii="Times New Roman" w:hAnsi="Times New Roman"/>
                <w:sz w:val="20"/>
                <w:szCs w:val="20"/>
              </w:rPr>
            </w:pPr>
          </w:p>
        </w:tc>
        <w:tc>
          <w:tcPr>
            <w:tcW w:w="630" w:type="dxa"/>
            <w:tcBorders>
              <w:top w:val="dotted" w:sz="4" w:space="0" w:color="auto"/>
              <w:bottom w:val="single" w:sz="12" w:space="0" w:color="auto"/>
              <w:right w:val="dotted" w:sz="4" w:space="0" w:color="auto"/>
            </w:tcBorders>
            <w:vAlign w:val="center"/>
          </w:tcPr>
          <w:p w14:paraId="7AE8002D"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single" w:sz="12" w:space="0" w:color="auto"/>
              <w:right w:val="dotted" w:sz="4" w:space="0" w:color="auto"/>
            </w:tcBorders>
            <w:vAlign w:val="center"/>
          </w:tcPr>
          <w:p w14:paraId="315BBF00" w14:textId="77777777" w:rsidR="004828B4" w:rsidRPr="00F4441E" w:rsidRDefault="004828B4" w:rsidP="00A46320">
            <w:pPr>
              <w:ind w:left="-120" w:right="-108"/>
              <w:jc w:val="center"/>
              <w:rPr>
                <w:rFonts w:ascii="Times New Roman" w:hAnsi="Times New Roman"/>
                <w:sz w:val="20"/>
                <w:szCs w:val="20"/>
              </w:rPr>
            </w:pPr>
          </w:p>
        </w:tc>
        <w:tc>
          <w:tcPr>
            <w:tcW w:w="720" w:type="dxa"/>
            <w:tcBorders>
              <w:top w:val="dotted" w:sz="4" w:space="0" w:color="auto"/>
              <w:left w:val="dotted" w:sz="4" w:space="0" w:color="auto"/>
              <w:bottom w:val="single" w:sz="12" w:space="0" w:color="auto"/>
              <w:right w:val="dotted" w:sz="4" w:space="0" w:color="auto"/>
            </w:tcBorders>
            <w:vAlign w:val="center"/>
          </w:tcPr>
          <w:p w14:paraId="27BB3832" w14:textId="77777777" w:rsidR="004828B4" w:rsidRPr="00F4441E" w:rsidRDefault="004828B4" w:rsidP="00A46320">
            <w:pPr>
              <w:ind w:left="-120" w:right="-108"/>
              <w:jc w:val="center"/>
              <w:rPr>
                <w:rFonts w:ascii="Times New Roman" w:hAnsi="Times New Roman"/>
                <w:sz w:val="20"/>
                <w:szCs w:val="20"/>
              </w:rPr>
            </w:pPr>
          </w:p>
        </w:tc>
        <w:tc>
          <w:tcPr>
            <w:tcW w:w="540" w:type="dxa"/>
            <w:tcBorders>
              <w:top w:val="dotted" w:sz="4" w:space="0" w:color="auto"/>
              <w:left w:val="dotted" w:sz="4" w:space="0" w:color="auto"/>
              <w:bottom w:val="single" w:sz="12" w:space="0" w:color="auto"/>
              <w:right w:val="dotted" w:sz="4" w:space="0" w:color="auto"/>
            </w:tcBorders>
            <w:vAlign w:val="center"/>
          </w:tcPr>
          <w:p w14:paraId="54679DCB"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single" w:sz="12" w:space="0" w:color="auto"/>
              <w:right w:val="dotted" w:sz="4" w:space="0" w:color="auto"/>
            </w:tcBorders>
            <w:vAlign w:val="center"/>
          </w:tcPr>
          <w:p w14:paraId="261D6777"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single" w:sz="12" w:space="0" w:color="auto"/>
              <w:right w:val="dotted" w:sz="4" w:space="0" w:color="auto"/>
            </w:tcBorders>
            <w:vAlign w:val="center"/>
          </w:tcPr>
          <w:p w14:paraId="5116F73A"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single" w:sz="12" w:space="0" w:color="auto"/>
              <w:right w:val="dotted" w:sz="4" w:space="0" w:color="auto"/>
            </w:tcBorders>
            <w:vAlign w:val="center"/>
          </w:tcPr>
          <w:p w14:paraId="79175258"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single" w:sz="12" w:space="0" w:color="auto"/>
              <w:right w:val="dotted" w:sz="4" w:space="0" w:color="auto"/>
            </w:tcBorders>
            <w:vAlign w:val="center"/>
          </w:tcPr>
          <w:p w14:paraId="0EBEF7DA"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4F371FAA"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10C6A2D0"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2F60C82D"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2EEC2C2F"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single" w:sz="12" w:space="0" w:color="auto"/>
              <w:right w:val="dotted" w:sz="4" w:space="0" w:color="auto"/>
            </w:tcBorders>
            <w:vAlign w:val="center"/>
          </w:tcPr>
          <w:p w14:paraId="3567C5A4"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6915F1C1"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09E85667"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3147665D"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single" w:sz="12" w:space="0" w:color="auto"/>
              <w:right w:val="dotted" w:sz="4" w:space="0" w:color="auto"/>
            </w:tcBorders>
            <w:vAlign w:val="center"/>
          </w:tcPr>
          <w:p w14:paraId="1B2ED96D"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single" w:sz="12" w:space="0" w:color="auto"/>
              <w:right w:val="dotted" w:sz="4" w:space="0" w:color="auto"/>
            </w:tcBorders>
            <w:vAlign w:val="center"/>
          </w:tcPr>
          <w:p w14:paraId="6F57E3B1"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single" w:sz="12" w:space="0" w:color="auto"/>
              <w:right w:val="single" w:sz="4" w:space="0" w:color="auto"/>
            </w:tcBorders>
            <w:vAlign w:val="center"/>
          </w:tcPr>
          <w:p w14:paraId="19C6E6E1" w14:textId="77777777" w:rsidR="004828B4" w:rsidRPr="00F4441E" w:rsidRDefault="004828B4" w:rsidP="00A46320">
            <w:pPr>
              <w:jc w:val="center"/>
              <w:rPr>
                <w:rFonts w:ascii="Times New Roman" w:hAnsi="Times New Roman"/>
                <w:sz w:val="20"/>
                <w:szCs w:val="20"/>
              </w:rPr>
            </w:pPr>
          </w:p>
        </w:tc>
      </w:tr>
    </w:tbl>
    <w:p w14:paraId="0D6AC90E" w14:textId="77777777" w:rsidR="004828B4" w:rsidRPr="00F4441E" w:rsidRDefault="004828B4" w:rsidP="004828B4">
      <w:pPr>
        <w:ind w:left="-360"/>
        <w:rPr>
          <w:rFonts w:cs="Arial"/>
          <w:b/>
          <w:bCs/>
          <w:sz w:val="20"/>
          <w:szCs w:val="20"/>
        </w:rPr>
      </w:pPr>
    </w:p>
    <w:p w14:paraId="54AFC3C6" w14:textId="77777777" w:rsidR="004828B4" w:rsidRDefault="004828B4" w:rsidP="004828B4">
      <w:pPr>
        <w:autoSpaceDE w:val="0"/>
        <w:autoSpaceDN w:val="0"/>
        <w:adjustRightInd w:val="0"/>
        <w:spacing w:line="360" w:lineRule="auto"/>
        <w:jc w:val="center"/>
        <w:rPr>
          <w:rFonts w:cs="Arial"/>
          <w:b/>
          <w:bCs/>
          <w:sz w:val="20"/>
          <w:szCs w:val="20"/>
        </w:rPr>
        <w:sectPr w:rsidR="004828B4" w:rsidSect="00A46320">
          <w:headerReference w:type="default" r:id="rId261"/>
          <w:pgSz w:w="15840" w:h="12240" w:orient="landscape"/>
          <w:pgMar w:top="1440" w:right="1440" w:bottom="1440" w:left="1440" w:header="720" w:footer="720" w:gutter="0"/>
          <w:cols w:space="720"/>
          <w:docGrid w:linePitch="360"/>
        </w:sectPr>
      </w:pPr>
      <w:r>
        <w:rPr>
          <w:rFonts w:cs="Arial"/>
          <w:b/>
          <w:bCs/>
          <w:sz w:val="20"/>
          <w:szCs w:val="20"/>
        </w:rPr>
        <w:t>KEY:</w:t>
      </w:r>
      <w:r w:rsidRPr="00F4441E">
        <w:rPr>
          <w:rFonts w:cs="Arial"/>
          <w:b/>
          <w:bCs/>
          <w:sz w:val="20"/>
          <w:szCs w:val="20"/>
        </w:rPr>
        <w:t xml:space="preserve"> A for high risk, B for medium risk, and C for negligible risk.</w:t>
      </w:r>
    </w:p>
    <w:p w14:paraId="096B4B0F" w14:textId="4AE82DD0" w:rsidR="004828B4" w:rsidRDefault="004828B4" w:rsidP="004828B4">
      <w:pPr>
        <w:widowControl w:val="0"/>
        <w:spacing w:before="29"/>
        <w:ind w:left="888" w:right="710"/>
        <w:jc w:val="center"/>
        <w:rPr>
          <w:rFonts w:cs="Arial"/>
          <w:b/>
          <w:bCs/>
        </w:rPr>
      </w:pPr>
      <w:r w:rsidRPr="004F1F46">
        <w:rPr>
          <w:rFonts w:cs="Arial"/>
          <w:b/>
          <w:bCs/>
        </w:rPr>
        <w:t>E&amp;S Screening Conservation and Development of Pis</w:t>
      </w:r>
      <w:r>
        <w:rPr>
          <w:rFonts w:cs="Arial"/>
          <w:b/>
          <w:bCs/>
        </w:rPr>
        <w:t xml:space="preserve">hmal, Main Kalam and </w:t>
      </w:r>
      <w:r w:rsidR="00972EDF">
        <w:rPr>
          <w:rFonts w:cs="Arial"/>
          <w:b/>
          <w:bCs/>
        </w:rPr>
        <w:t>O</w:t>
      </w:r>
      <w:r>
        <w:rPr>
          <w:rFonts w:cs="Arial"/>
          <w:b/>
          <w:bCs/>
        </w:rPr>
        <w:t>digram Mos</w:t>
      </w:r>
      <w:r w:rsidRPr="004F1F46">
        <w:rPr>
          <w:rFonts w:cs="Arial"/>
          <w:b/>
          <w:bCs/>
        </w:rPr>
        <w:t>ques</w:t>
      </w:r>
    </w:p>
    <w:p w14:paraId="742B2E2D" w14:textId="77777777" w:rsidR="004828B4" w:rsidRDefault="004828B4" w:rsidP="004828B4">
      <w:pPr>
        <w:widowControl w:val="0"/>
        <w:spacing w:before="29"/>
        <w:ind w:left="888" w:right="710"/>
        <w:jc w:val="center"/>
        <w:rPr>
          <w:rFonts w:cs="Arial"/>
          <w:b/>
          <w:bCs/>
        </w:rPr>
      </w:pPr>
      <w:r>
        <w:rPr>
          <w:rFonts w:cs="Arial"/>
          <w:b/>
          <w:bCs/>
        </w:rPr>
        <w:t>KITE- Project</w:t>
      </w:r>
    </w:p>
    <w:p w14:paraId="46AD0A6C" w14:textId="77777777" w:rsidR="004828B4" w:rsidRPr="00F4441E" w:rsidRDefault="004828B4" w:rsidP="004828B4">
      <w:pPr>
        <w:widowControl w:val="0"/>
        <w:spacing w:before="29"/>
        <w:ind w:left="888" w:right="710"/>
        <w:jc w:val="center"/>
        <w:rPr>
          <w:rFonts w:cs="Arial"/>
          <w:b/>
          <w:sz w:val="28"/>
          <w:szCs w:val="28"/>
        </w:rPr>
      </w:pPr>
      <w:r w:rsidRPr="00F4441E">
        <w:rPr>
          <w:rFonts w:cs="Arial"/>
          <w:b/>
          <w:sz w:val="28"/>
          <w:szCs w:val="28"/>
        </w:rPr>
        <w:t>Environmental and Social Screening</w:t>
      </w:r>
    </w:p>
    <w:tbl>
      <w:tblPr>
        <w:tblStyle w:val="TableGrid"/>
        <w:tblW w:w="14940" w:type="dxa"/>
        <w:tblInd w:w="-792" w:type="dxa"/>
        <w:tblLook w:val="04A0" w:firstRow="1" w:lastRow="0" w:firstColumn="1" w:lastColumn="0" w:noHBand="0" w:noVBand="1"/>
      </w:tblPr>
      <w:tblGrid>
        <w:gridCol w:w="718"/>
        <w:gridCol w:w="5084"/>
        <w:gridCol w:w="889"/>
        <w:gridCol w:w="1063"/>
        <w:gridCol w:w="1260"/>
        <w:gridCol w:w="1450"/>
        <w:gridCol w:w="4476"/>
      </w:tblGrid>
      <w:tr w:rsidR="004828B4" w:rsidRPr="00A02DF5" w14:paraId="1434F0DA" w14:textId="77777777" w:rsidTr="00A46320">
        <w:trPr>
          <w:tblHeader/>
        </w:trPr>
        <w:tc>
          <w:tcPr>
            <w:tcW w:w="718" w:type="dxa"/>
          </w:tcPr>
          <w:p w14:paraId="7775B316" w14:textId="77777777" w:rsidR="004828B4" w:rsidRPr="00A02DF5" w:rsidRDefault="004828B4" w:rsidP="00A46320">
            <w:pPr>
              <w:jc w:val="center"/>
              <w:rPr>
                <w:rFonts w:cs="Arial"/>
                <w:b/>
              </w:rPr>
            </w:pPr>
            <w:r w:rsidRPr="00A02DF5">
              <w:rPr>
                <w:rFonts w:cs="Arial"/>
                <w:b/>
              </w:rPr>
              <w:t>S/No</w:t>
            </w:r>
          </w:p>
        </w:tc>
        <w:tc>
          <w:tcPr>
            <w:tcW w:w="5084" w:type="dxa"/>
            <w:tcBorders>
              <w:top w:val="single" w:sz="4" w:space="0" w:color="000000"/>
              <w:left w:val="single" w:sz="4" w:space="0" w:color="000000"/>
              <w:bottom w:val="single" w:sz="4" w:space="0" w:color="000000"/>
              <w:right w:val="single" w:sz="4" w:space="0" w:color="000000"/>
            </w:tcBorders>
          </w:tcPr>
          <w:p w14:paraId="79645BBC" w14:textId="77777777" w:rsidR="004828B4" w:rsidRPr="00A02DF5" w:rsidRDefault="004828B4" w:rsidP="00A46320">
            <w:pPr>
              <w:spacing w:before="1"/>
              <w:jc w:val="center"/>
              <w:rPr>
                <w:rFonts w:cs="Arial"/>
                <w:b/>
              </w:rPr>
            </w:pPr>
          </w:p>
          <w:p w14:paraId="1A20282C" w14:textId="77777777" w:rsidR="004828B4" w:rsidRPr="00A02DF5" w:rsidRDefault="004828B4" w:rsidP="00A46320">
            <w:pPr>
              <w:jc w:val="center"/>
              <w:rPr>
                <w:rFonts w:cs="Arial"/>
                <w:b/>
              </w:rPr>
            </w:pPr>
          </w:p>
          <w:p w14:paraId="5EB1D09C" w14:textId="77777777" w:rsidR="004828B4" w:rsidRPr="00A02DF5" w:rsidRDefault="004828B4" w:rsidP="00A46320">
            <w:pPr>
              <w:jc w:val="center"/>
              <w:rPr>
                <w:rFonts w:cs="Arial"/>
                <w:b/>
              </w:rPr>
            </w:pPr>
            <w:r w:rsidRPr="00A02DF5">
              <w:rPr>
                <w:rFonts w:cs="Arial"/>
                <w:b/>
                <w:bCs/>
                <w:w w:val="99"/>
              </w:rPr>
              <w:t>ISSUES</w:t>
            </w:r>
          </w:p>
        </w:tc>
        <w:tc>
          <w:tcPr>
            <w:tcW w:w="889" w:type="dxa"/>
            <w:tcBorders>
              <w:top w:val="single" w:sz="4" w:space="0" w:color="000000"/>
              <w:left w:val="single" w:sz="4" w:space="0" w:color="000000"/>
              <w:bottom w:val="single" w:sz="4" w:space="0" w:color="000000"/>
              <w:right w:val="single" w:sz="4" w:space="0" w:color="000000"/>
            </w:tcBorders>
          </w:tcPr>
          <w:p w14:paraId="669CEC74" w14:textId="77777777" w:rsidR="004828B4" w:rsidRPr="00A02DF5" w:rsidRDefault="004828B4" w:rsidP="00A46320">
            <w:pPr>
              <w:spacing w:before="1"/>
              <w:jc w:val="center"/>
              <w:rPr>
                <w:rFonts w:cs="Arial"/>
                <w:b/>
              </w:rPr>
            </w:pPr>
          </w:p>
          <w:p w14:paraId="2D27FAAE" w14:textId="77777777" w:rsidR="004828B4" w:rsidRPr="00A02DF5" w:rsidRDefault="004828B4" w:rsidP="00A46320">
            <w:pPr>
              <w:jc w:val="center"/>
              <w:rPr>
                <w:rFonts w:cs="Arial"/>
                <w:b/>
              </w:rPr>
            </w:pPr>
          </w:p>
          <w:p w14:paraId="71C8A532" w14:textId="77777777" w:rsidR="004828B4" w:rsidRPr="00A02DF5" w:rsidRDefault="004828B4" w:rsidP="00A46320">
            <w:pPr>
              <w:jc w:val="center"/>
              <w:rPr>
                <w:rFonts w:cs="Arial"/>
                <w:b/>
              </w:rPr>
            </w:pPr>
            <w:r w:rsidRPr="00A02DF5">
              <w:rPr>
                <w:rFonts w:cs="Arial"/>
                <w:b/>
                <w:bCs/>
              </w:rPr>
              <w:t>None</w:t>
            </w:r>
          </w:p>
        </w:tc>
        <w:tc>
          <w:tcPr>
            <w:tcW w:w="1063" w:type="dxa"/>
            <w:tcBorders>
              <w:top w:val="single" w:sz="4" w:space="0" w:color="000000"/>
              <w:left w:val="single" w:sz="4" w:space="0" w:color="000000"/>
              <w:bottom w:val="single" w:sz="4" w:space="0" w:color="000000"/>
              <w:right w:val="single" w:sz="4" w:space="0" w:color="000000"/>
            </w:tcBorders>
          </w:tcPr>
          <w:p w14:paraId="39767403" w14:textId="77777777" w:rsidR="004828B4" w:rsidRPr="00A02DF5" w:rsidRDefault="004828B4" w:rsidP="00A46320">
            <w:pPr>
              <w:spacing w:before="4"/>
              <w:jc w:val="center"/>
              <w:rPr>
                <w:rFonts w:cs="Arial"/>
                <w:b/>
              </w:rPr>
            </w:pPr>
          </w:p>
          <w:p w14:paraId="104D72E1" w14:textId="77777777" w:rsidR="004828B4" w:rsidRPr="00A02DF5" w:rsidRDefault="004828B4" w:rsidP="00A46320">
            <w:pPr>
              <w:jc w:val="center"/>
              <w:rPr>
                <w:rFonts w:cs="Arial"/>
                <w:b/>
              </w:rPr>
            </w:pPr>
            <w:r w:rsidRPr="00A02DF5">
              <w:rPr>
                <w:rFonts w:cs="Arial"/>
                <w:b/>
                <w:bCs/>
              </w:rPr>
              <w:t>Minor/ Small</w:t>
            </w:r>
          </w:p>
        </w:tc>
        <w:tc>
          <w:tcPr>
            <w:tcW w:w="1260" w:type="dxa"/>
            <w:tcBorders>
              <w:top w:val="single" w:sz="4" w:space="0" w:color="000000"/>
              <w:left w:val="single" w:sz="4" w:space="0" w:color="000000"/>
              <w:bottom w:val="single" w:sz="4" w:space="0" w:color="000000"/>
              <w:right w:val="single" w:sz="4" w:space="0" w:color="000000"/>
            </w:tcBorders>
          </w:tcPr>
          <w:p w14:paraId="063CE8C6" w14:textId="77777777" w:rsidR="004828B4" w:rsidRPr="00A02DF5" w:rsidRDefault="004828B4" w:rsidP="00A46320">
            <w:pPr>
              <w:spacing w:before="4"/>
              <w:jc w:val="center"/>
              <w:rPr>
                <w:rFonts w:cs="Arial"/>
                <w:b/>
              </w:rPr>
            </w:pPr>
          </w:p>
          <w:p w14:paraId="69BAAEE5" w14:textId="77777777" w:rsidR="004828B4" w:rsidRPr="00A02DF5" w:rsidRDefault="004828B4" w:rsidP="00A46320">
            <w:pPr>
              <w:jc w:val="center"/>
              <w:rPr>
                <w:rFonts w:cs="Arial"/>
                <w:b/>
              </w:rPr>
            </w:pPr>
            <w:r w:rsidRPr="00A02DF5">
              <w:rPr>
                <w:rFonts w:cs="Arial"/>
                <w:b/>
                <w:bCs/>
              </w:rPr>
              <w:t>Moderate/ Medium</w:t>
            </w:r>
          </w:p>
        </w:tc>
        <w:tc>
          <w:tcPr>
            <w:tcW w:w="1450" w:type="dxa"/>
            <w:tcBorders>
              <w:top w:val="single" w:sz="4" w:space="0" w:color="000000"/>
              <w:left w:val="single" w:sz="4" w:space="0" w:color="000000"/>
              <w:bottom w:val="single" w:sz="4" w:space="0" w:color="000000"/>
              <w:right w:val="single" w:sz="4" w:space="0" w:color="000000"/>
            </w:tcBorders>
          </w:tcPr>
          <w:p w14:paraId="39D48585" w14:textId="77777777" w:rsidR="004828B4" w:rsidRPr="00A02DF5" w:rsidRDefault="004828B4" w:rsidP="00A46320">
            <w:pPr>
              <w:spacing w:before="38"/>
              <w:ind w:left="71" w:right="50"/>
              <w:jc w:val="center"/>
              <w:rPr>
                <w:rFonts w:cs="Arial"/>
                <w:b/>
              </w:rPr>
            </w:pPr>
            <w:r w:rsidRPr="00A02DF5">
              <w:rPr>
                <w:rFonts w:cs="Arial"/>
                <w:b/>
                <w:bCs/>
                <w:w w:val="99"/>
              </w:rPr>
              <w:t>Significant</w:t>
            </w:r>
          </w:p>
          <w:p w14:paraId="29132299" w14:textId="77777777" w:rsidR="004828B4" w:rsidRPr="00A02DF5" w:rsidRDefault="004828B4" w:rsidP="00A46320">
            <w:pPr>
              <w:jc w:val="center"/>
              <w:rPr>
                <w:rFonts w:cs="Arial"/>
                <w:b/>
              </w:rPr>
            </w:pPr>
            <w:r w:rsidRPr="00A02DF5">
              <w:rPr>
                <w:rFonts w:cs="Arial"/>
                <w:b/>
                <w:bCs/>
                <w:w w:val="99"/>
              </w:rPr>
              <w:t>/ Large</w:t>
            </w:r>
          </w:p>
        </w:tc>
        <w:tc>
          <w:tcPr>
            <w:tcW w:w="4476" w:type="dxa"/>
            <w:tcBorders>
              <w:top w:val="single" w:sz="4" w:space="0" w:color="000000"/>
              <w:left w:val="single" w:sz="4" w:space="0" w:color="000000"/>
              <w:bottom w:val="single" w:sz="4" w:space="0" w:color="000000"/>
              <w:right w:val="single" w:sz="4" w:space="0" w:color="000000"/>
            </w:tcBorders>
          </w:tcPr>
          <w:p w14:paraId="5E2314E8" w14:textId="77777777" w:rsidR="004828B4" w:rsidRPr="00A02DF5" w:rsidRDefault="004828B4" w:rsidP="00A46320">
            <w:pPr>
              <w:spacing w:before="1"/>
              <w:jc w:val="center"/>
              <w:rPr>
                <w:rFonts w:cs="Arial"/>
                <w:b/>
              </w:rPr>
            </w:pPr>
          </w:p>
          <w:p w14:paraId="02E5F382" w14:textId="77777777" w:rsidR="004828B4" w:rsidRPr="00A02DF5" w:rsidRDefault="004828B4" w:rsidP="00A46320">
            <w:pPr>
              <w:jc w:val="center"/>
              <w:rPr>
                <w:rFonts w:cs="Arial"/>
                <w:b/>
              </w:rPr>
            </w:pPr>
            <w:r w:rsidRPr="00A02DF5">
              <w:rPr>
                <w:rFonts w:cs="Arial"/>
                <w:b/>
              </w:rPr>
              <w:t>Remarks</w:t>
            </w:r>
          </w:p>
          <w:p w14:paraId="4ABB72EE" w14:textId="77777777" w:rsidR="004828B4" w:rsidRPr="00A02DF5" w:rsidRDefault="004828B4" w:rsidP="00A46320">
            <w:pPr>
              <w:jc w:val="center"/>
              <w:rPr>
                <w:rFonts w:cs="Arial"/>
                <w:b/>
              </w:rPr>
            </w:pPr>
          </w:p>
        </w:tc>
      </w:tr>
      <w:tr w:rsidR="004828B4" w:rsidRPr="00A02DF5" w14:paraId="384D7F72" w14:textId="77777777" w:rsidTr="00A46320">
        <w:tc>
          <w:tcPr>
            <w:tcW w:w="718" w:type="dxa"/>
          </w:tcPr>
          <w:p w14:paraId="4E08A440" w14:textId="77777777" w:rsidR="004828B4" w:rsidRPr="00A02DF5" w:rsidRDefault="004828B4" w:rsidP="00A46320">
            <w:pPr>
              <w:rPr>
                <w:rFonts w:cs="Arial"/>
              </w:rPr>
            </w:pPr>
            <w:r w:rsidRPr="00A02DF5">
              <w:rPr>
                <w:rFonts w:cs="Arial"/>
              </w:rPr>
              <w:t>A</w:t>
            </w:r>
          </w:p>
        </w:tc>
        <w:tc>
          <w:tcPr>
            <w:tcW w:w="5084" w:type="dxa"/>
            <w:tcBorders>
              <w:top w:val="single" w:sz="4" w:space="0" w:color="000000"/>
              <w:left w:val="single" w:sz="4" w:space="0" w:color="000000"/>
              <w:bottom w:val="single" w:sz="4" w:space="0" w:color="000000"/>
              <w:right w:val="single" w:sz="4" w:space="0" w:color="000000"/>
            </w:tcBorders>
          </w:tcPr>
          <w:p w14:paraId="3C9208E9" w14:textId="77777777" w:rsidR="004828B4" w:rsidRPr="00A02DF5" w:rsidRDefault="004828B4" w:rsidP="00A46320">
            <w:pPr>
              <w:rPr>
                <w:rFonts w:cs="Arial"/>
              </w:rPr>
            </w:pPr>
            <w:r w:rsidRPr="00A02DF5">
              <w:rPr>
                <w:rFonts w:cs="Arial"/>
                <w:b/>
                <w:bCs/>
                <w:spacing w:val="-1"/>
              </w:rPr>
              <w:t>Z</w:t>
            </w:r>
            <w:r w:rsidRPr="00A02DF5">
              <w:rPr>
                <w:rFonts w:cs="Arial"/>
                <w:b/>
                <w:bCs/>
                <w:spacing w:val="1"/>
              </w:rPr>
              <w:t>o</w:t>
            </w:r>
            <w:r w:rsidRPr="00A02DF5">
              <w:rPr>
                <w:rFonts w:cs="Arial"/>
                <w:b/>
                <w:bCs/>
              </w:rPr>
              <w:t>ning</w:t>
            </w:r>
            <w:r w:rsidRPr="00A02DF5">
              <w:rPr>
                <w:rFonts w:cs="Arial"/>
                <w:b/>
                <w:bCs/>
                <w:spacing w:val="-7"/>
              </w:rPr>
              <w:t xml:space="preserve"> </w:t>
            </w:r>
            <w:r w:rsidRPr="00A02DF5">
              <w:rPr>
                <w:rFonts w:cs="Arial"/>
                <w:b/>
                <w:bCs/>
              </w:rPr>
              <w:t>and</w:t>
            </w:r>
            <w:r w:rsidRPr="00A02DF5">
              <w:rPr>
                <w:rFonts w:cs="Arial"/>
                <w:b/>
                <w:bCs/>
                <w:spacing w:val="-4"/>
              </w:rPr>
              <w:t xml:space="preserve"> </w:t>
            </w:r>
            <w:r w:rsidRPr="00A02DF5">
              <w:rPr>
                <w:rFonts w:cs="Arial"/>
                <w:b/>
                <w:bCs/>
              </w:rPr>
              <w:t>Land</w:t>
            </w:r>
            <w:r w:rsidRPr="00A02DF5">
              <w:rPr>
                <w:rFonts w:cs="Arial"/>
                <w:b/>
                <w:bCs/>
                <w:spacing w:val="-5"/>
              </w:rPr>
              <w:t xml:space="preserve"> </w:t>
            </w:r>
            <w:r w:rsidRPr="00A02DF5">
              <w:rPr>
                <w:rFonts w:cs="Arial"/>
                <w:b/>
                <w:bCs/>
              </w:rPr>
              <w:t>Use</w:t>
            </w:r>
            <w:r w:rsidRPr="00A02DF5">
              <w:rPr>
                <w:rFonts w:cs="Arial"/>
                <w:b/>
                <w:bCs/>
                <w:spacing w:val="-3"/>
              </w:rPr>
              <w:t xml:space="preserve"> </w:t>
            </w:r>
            <w:r w:rsidRPr="00A02DF5">
              <w:rPr>
                <w:rFonts w:cs="Arial"/>
                <w:b/>
                <w:bCs/>
              </w:rPr>
              <w:t>P</w:t>
            </w:r>
            <w:r w:rsidRPr="00A02DF5">
              <w:rPr>
                <w:rFonts w:cs="Arial"/>
                <w:b/>
                <w:bCs/>
                <w:spacing w:val="1"/>
              </w:rPr>
              <w:t>l</w:t>
            </w:r>
            <w:r w:rsidRPr="00A02DF5">
              <w:rPr>
                <w:rFonts w:cs="Arial"/>
                <w:b/>
                <w:bCs/>
              </w:rPr>
              <w:t>anning</w:t>
            </w:r>
          </w:p>
        </w:tc>
        <w:tc>
          <w:tcPr>
            <w:tcW w:w="889" w:type="dxa"/>
          </w:tcPr>
          <w:p w14:paraId="496CAE6E" w14:textId="77777777" w:rsidR="004828B4" w:rsidRPr="00A02DF5" w:rsidRDefault="004828B4" w:rsidP="00A46320">
            <w:pPr>
              <w:rPr>
                <w:rFonts w:cs="Arial"/>
              </w:rPr>
            </w:pPr>
          </w:p>
        </w:tc>
        <w:tc>
          <w:tcPr>
            <w:tcW w:w="1063" w:type="dxa"/>
          </w:tcPr>
          <w:p w14:paraId="696C9F5B" w14:textId="77777777" w:rsidR="004828B4" w:rsidRPr="00A02DF5" w:rsidRDefault="004828B4" w:rsidP="00A46320">
            <w:pPr>
              <w:rPr>
                <w:rFonts w:cs="Arial"/>
              </w:rPr>
            </w:pPr>
          </w:p>
        </w:tc>
        <w:tc>
          <w:tcPr>
            <w:tcW w:w="1260" w:type="dxa"/>
          </w:tcPr>
          <w:p w14:paraId="072A4765" w14:textId="77777777" w:rsidR="004828B4" w:rsidRPr="00A02DF5" w:rsidRDefault="004828B4" w:rsidP="00A46320">
            <w:pPr>
              <w:rPr>
                <w:rFonts w:cs="Arial"/>
              </w:rPr>
            </w:pPr>
          </w:p>
        </w:tc>
        <w:tc>
          <w:tcPr>
            <w:tcW w:w="1450" w:type="dxa"/>
          </w:tcPr>
          <w:p w14:paraId="7C019F4A" w14:textId="77777777" w:rsidR="004828B4" w:rsidRPr="00A02DF5" w:rsidRDefault="004828B4" w:rsidP="00A46320">
            <w:pPr>
              <w:rPr>
                <w:rFonts w:cs="Arial"/>
              </w:rPr>
            </w:pPr>
          </w:p>
        </w:tc>
        <w:tc>
          <w:tcPr>
            <w:tcW w:w="4476" w:type="dxa"/>
          </w:tcPr>
          <w:p w14:paraId="6548E386" w14:textId="77777777" w:rsidR="004828B4" w:rsidRPr="00A02DF5" w:rsidRDefault="004828B4" w:rsidP="00A46320">
            <w:pPr>
              <w:rPr>
                <w:rFonts w:cs="Arial"/>
              </w:rPr>
            </w:pPr>
          </w:p>
        </w:tc>
      </w:tr>
      <w:tr w:rsidR="004828B4" w:rsidRPr="00A02DF5" w14:paraId="782E4AFC" w14:textId="77777777" w:rsidTr="00A46320">
        <w:tc>
          <w:tcPr>
            <w:tcW w:w="718" w:type="dxa"/>
          </w:tcPr>
          <w:p w14:paraId="101F043F" w14:textId="77777777" w:rsidR="004828B4" w:rsidRPr="002817F9" w:rsidRDefault="004828B4" w:rsidP="00705C61">
            <w:pPr>
              <w:pStyle w:val="ListParagraph"/>
              <w:numPr>
                <w:ilvl w:val="0"/>
                <w:numId w:val="50"/>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10F29179" w14:textId="302C9798" w:rsidR="004828B4" w:rsidRPr="00A02DF5" w:rsidRDefault="004828B4" w:rsidP="00A46320">
            <w:pPr>
              <w:rPr>
                <w:rFonts w:cs="Arial"/>
              </w:rPr>
            </w:pPr>
            <w:r w:rsidRPr="00A02DF5">
              <w:rPr>
                <w:rFonts w:cs="Arial"/>
              </w:rPr>
              <w:t>Will</w:t>
            </w:r>
            <w:r w:rsidRPr="00A02DF5">
              <w:rPr>
                <w:rFonts w:cs="Arial"/>
                <w:spacing w:val="5"/>
              </w:rPr>
              <w:t xml:space="preserve"> </w:t>
            </w:r>
            <w:r w:rsidRPr="00A02DF5">
              <w:rPr>
                <w:rFonts w:cs="Arial"/>
              </w:rPr>
              <w:t>the</w:t>
            </w:r>
            <w:r w:rsidRPr="00A02DF5">
              <w:rPr>
                <w:rFonts w:cs="Arial"/>
                <w:spacing w:val="6"/>
              </w:rPr>
              <w:t xml:space="preserve"> </w:t>
            </w:r>
            <w:r w:rsidR="006B1D79">
              <w:rPr>
                <w:rFonts w:cs="Arial"/>
              </w:rPr>
              <w:t>subprojects</w:t>
            </w:r>
            <w:r w:rsidRPr="00A02DF5">
              <w:rPr>
                <w:rFonts w:cs="Arial"/>
              </w:rPr>
              <w:t xml:space="preserve"> affect</w:t>
            </w:r>
            <w:r w:rsidRPr="00A02DF5">
              <w:rPr>
                <w:rFonts w:cs="Arial"/>
                <w:spacing w:val="4"/>
              </w:rPr>
              <w:t xml:space="preserve"> </w:t>
            </w:r>
            <w:r w:rsidRPr="00A02DF5">
              <w:rPr>
                <w:rFonts w:cs="Arial"/>
              </w:rPr>
              <w:t>land</w:t>
            </w:r>
            <w:r w:rsidRPr="00A02DF5">
              <w:rPr>
                <w:rFonts w:cs="Arial"/>
                <w:spacing w:val="5"/>
              </w:rPr>
              <w:t xml:space="preserve"> </w:t>
            </w:r>
            <w:r w:rsidRPr="00A02DF5">
              <w:rPr>
                <w:rFonts w:cs="Arial"/>
              </w:rPr>
              <w:t>use</w:t>
            </w:r>
            <w:r w:rsidRPr="00A02DF5">
              <w:rPr>
                <w:rFonts w:cs="Arial"/>
                <w:spacing w:val="4"/>
              </w:rPr>
              <w:t xml:space="preserve"> </w:t>
            </w:r>
            <w:r w:rsidRPr="00A02DF5">
              <w:rPr>
                <w:rFonts w:cs="Arial"/>
              </w:rPr>
              <w:t>zoning</w:t>
            </w:r>
            <w:r w:rsidRPr="00A02DF5">
              <w:rPr>
                <w:rFonts w:cs="Arial"/>
                <w:spacing w:val="3"/>
              </w:rPr>
              <w:t xml:space="preserve"> </w:t>
            </w:r>
            <w:r w:rsidRPr="00A02DF5">
              <w:rPr>
                <w:rFonts w:cs="Arial"/>
              </w:rPr>
              <w:t xml:space="preserve">and planning   or  </w:t>
            </w:r>
            <w:r w:rsidRPr="00A02DF5">
              <w:rPr>
                <w:rFonts w:cs="Arial"/>
                <w:spacing w:val="5"/>
              </w:rPr>
              <w:t xml:space="preserve"> </w:t>
            </w:r>
            <w:r w:rsidRPr="00A02DF5">
              <w:rPr>
                <w:rFonts w:cs="Arial"/>
              </w:rPr>
              <w:t xml:space="preserve">conflict  </w:t>
            </w:r>
            <w:r w:rsidRPr="00A02DF5">
              <w:rPr>
                <w:rFonts w:cs="Arial"/>
                <w:spacing w:val="2"/>
              </w:rPr>
              <w:t xml:space="preserve"> </w:t>
            </w:r>
            <w:r w:rsidRPr="00A02DF5">
              <w:rPr>
                <w:rFonts w:cs="Arial"/>
              </w:rPr>
              <w:t xml:space="preserve">with  </w:t>
            </w:r>
            <w:r w:rsidRPr="00A02DF5">
              <w:rPr>
                <w:rFonts w:cs="Arial"/>
                <w:spacing w:val="5"/>
              </w:rPr>
              <w:t xml:space="preserve"> </w:t>
            </w:r>
            <w:r w:rsidRPr="00A02DF5">
              <w:rPr>
                <w:rFonts w:cs="Arial"/>
              </w:rPr>
              <w:t xml:space="preserve">prevalent  </w:t>
            </w:r>
            <w:r w:rsidRPr="00A02DF5">
              <w:rPr>
                <w:rFonts w:cs="Arial"/>
                <w:spacing w:val="1"/>
              </w:rPr>
              <w:t xml:space="preserve"> </w:t>
            </w:r>
            <w:r w:rsidRPr="00A02DF5">
              <w:rPr>
                <w:rFonts w:cs="Arial"/>
              </w:rPr>
              <w:t xml:space="preserve">land  </w:t>
            </w:r>
            <w:r w:rsidRPr="00A02DF5">
              <w:rPr>
                <w:rFonts w:cs="Arial"/>
                <w:spacing w:val="5"/>
              </w:rPr>
              <w:t xml:space="preserve"> </w:t>
            </w:r>
            <w:r w:rsidRPr="00A02DF5">
              <w:rPr>
                <w:rFonts w:cs="Arial"/>
              </w:rPr>
              <w:t>use patterns?</w:t>
            </w:r>
          </w:p>
        </w:tc>
        <w:tc>
          <w:tcPr>
            <w:tcW w:w="889" w:type="dxa"/>
            <w:vAlign w:val="center"/>
          </w:tcPr>
          <w:p w14:paraId="44C3855B" w14:textId="77777777" w:rsidR="004828B4" w:rsidRPr="00A02DF5" w:rsidRDefault="004828B4" w:rsidP="00A46320">
            <w:pPr>
              <w:jc w:val="center"/>
              <w:rPr>
                <w:rFonts w:cs="Arial"/>
              </w:rPr>
            </w:pPr>
            <w:r>
              <w:rPr>
                <w:rFonts w:cs="Arial"/>
              </w:rPr>
              <w:t>_</w:t>
            </w:r>
          </w:p>
        </w:tc>
        <w:tc>
          <w:tcPr>
            <w:tcW w:w="1063" w:type="dxa"/>
            <w:vAlign w:val="center"/>
          </w:tcPr>
          <w:p w14:paraId="1BDFC8F4" w14:textId="77777777" w:rsidR="004828B4" w:rsidRPr="00A02DF5" w:rsidRDefault="004828B4" w:rsidP="00A46320">
            <w:pPr>
              <w:jc w:val="center"/>
              <w:rPr>
                <w:rFonts w:cs="Arial"/>
              </w:rPr>
            </w:pPr>
            <w:r w:rsidRPr="00801985">
              <w:rPr>
                <w:rFonts w:cs="Arial"/>
              </w:rPr>
              <w:t>X</w:t>
            </w:r>
          </w:p>
        </w:tc>
        <w:tc>
          <w:tcPr>
            <w:tcW w:w="1260" w:type="dxa"/>
            <w:vAlign w:val="center"/>
          </w:tcPr>
          <w:p w14:paraId="732D0AC2" w14:textId="77777777" w:rsidR="004828B4" w:rsidRPr="00A02DF5" w:rsidRDefault="004828B4" w:rsidP="00A46320">
            <w:pPr>
              <w:jc w:val="center"/>
              <w:rPr>
                <w:rFonts w:cs="Arial"/>
              </w:rPr>
            </w:pPr>
            <w:r>
              <w:rPr>
                <w:rFonts w:cs="Arial"/>
              </w:rPr>
              <w:t>_</w:t>
            </w:r>
          </w:p>
        </w:tc>
        <w:tc>
          <w:tcPr>
            <w:tcW w:w="1450" w:type="dxa"/>
            <w:vAlign w:val="center"/>
          </w:tcPr>
          <w:p w14:paraId="2202B7AE" w14:textId="77777777" w:rsidR="004828B4" w:rsidRPr="00A02DF5" w:rsidRDefault="004828B4" w:rsidP="00A46320">
            <w:pPr>
              <w:jc w:val="center"/>
              <w:rPr>
                <w:rFonts w:cs="Arial"/>
              </w:rPr>
            </w:pPr>
            <w:r>
              <w:rPr>
                <w:rFonts w:cs="Arial"/>
              </w:rPr>
              <w:t>_</w:t>
            </w:r>
          </w:p>
        </w:tc>
        <w:tc>
          <w:tcPr>
            <w:tcW w:w="4476" w:type="dxa"/>
          </w:tcPr>
          <w:p w14:paraId="5D4D43C9" w14:textId="77777777" w:rsidR="004828B4" w:rsidRPr="00A02DF5" w:rsidRDefault="004828B4" w:rsidP="00A46320">
            <w:pPr>
              <w:rPr>
                <w:rFonts w:cs="Arial"/>
              </w:rPr>
            </w:pPr>
            <w:r>
              <w:rPr>
                <w:rFonts w:cs="Arial"/>
              </w:rPr>
              <w:t xml:space="preserve">According to the list of activities i.e. </w:t>
            </w:r>
            <w:r w:rsidRPr="0095235A">
              <w:rPr>
                <w:rFonts w:cs="Arial"/>
              </w:rPr>
              <w:t xml:space="preserve">Provision of electric supply LT line , 50 KV transformers and 3 Phase meter. Provision of electric facilities </w:t>
            </w:r>
            <w:r>
              <w:rPr>
                <w:rFonts w:cs="Arial"/>
              </w:rPr>
              <w:t xml:space="preserve">for illumination of the site, </w:t>
            </w:r>
            <w:r w:rsidRPr="0095235A">
              <w:rPr>
                <w:rFonts w:cs="Arial"/>
              </w:rPr>
              <w:t>Wires, Electric meters, poles and provision for solar system.</w:t>
            </w:r>
            <w:r>
              <w:rPr>
                <w:rFonts w:cs="Arial"/>
              </w:rPr>
              <w:t xml:space="preserve"> This is expecting to affect, however, can be mitigated through mitigation and strong monitoring the activities during implementation activities. </w:t>
            </w:r>
          </w:p>
        </w:tc>
      </w:tr>
      <w:tr w:rsidR="004828B4" w:rsidRPr="00A02DF5" w14:paraId="49870514" w14:textId="77777777" w:rsidTr="00A46320">
        <w:tc>
          <w:tcPr>
            <w:tcW w:w="718" w:type="dxa"/>
          </w:tcPr>
          <w:p w14:paraId="22FFA501" w14:textId="77777777" w:rsidR="004828B4" w:rsidRPr="002817F9" w:rsidRDefault="004828B4" w:rsidP="00705C61">
            <w:pPr>
              <w:pStyle w:val="ListParagraph"/>
              <w:numPr>
                <w:ilvl w:val="0"/>
                <w:numId w:val="50"/>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4469C9CA" w14:textId="28EB370B" w:rsidR="004828B4" w:rsidRPr="00A02DF5" w:rsidRDefault="004828B4" w:rsidP="00A46320">
            <w:pPr>
              <w:rPr>
                <w:rFonts w:cs="Arial"/>
              </w:rPr>
            </w:pPr>
            <w:r w:rsidRPr="00A02DF5">
              <w:rPr>
                <w:rFonts w:cs="Arial"/>
              </w:rPr>
              <w:t>Will</w:t>
            </w:r>
            <w:r w:rsidRPr="00A02DF5">
              <w:rPr>
                <w:rFonts w:cs="Arial"/>
              </w:rPr>
              <w:tab/>
              <w:t>the</w:t>
            </w:r>
            <w:r w:rsidRPr="00A02DF5">
              <w:rPr>
                <w:rFonts w:cs="Arial"/>
              </w:rPr>
              <w:tab/>
            </w:r>
            <w:r w:rsidR="006B1D79">
              <w:rPr>
                <w:rFonts w:cs="Arial"/>
              </w:rPr>
              <w:t>subprojects</w:t>
            </w:r>
            <w:r w:rsidRPr="00A02DF5">
              <w:rPr>
                <w:rFonts w:cs="Arial"/>
              </w:rPr>
              <w:tab/>
              <w:t>involve</w:t>
            </w:r>
            <w:r w:rsidRPr="00A02DF5">
              <w:rPr>
                <w:rFonts w:cs="Arial"/>
              </w:rPr>
              <w:tab/>
              <w:t>signi</w:t>
            </w:r>
            <w:r w:rsidRPr="00A02DF5">
              <w:rPr>
                <w:rFonts w:cs="Arial"/>
                <w:spacing w:val="-1"/>
              </w:rPr>
              <w:t>f</w:t>
            </w:r>
            <w:r w:rsidRPr="00A02DF5">
              <w:rPr>
                <w:rFonts w:cs="Arial"/>
              </w:rPr>
              <w:t>icant</w:t>
            </w:r>
            <w:r w:rsidRPr="00A02DF5">
              <w:rPr>
                <w:rFonts w:cs="Arial"/>
              </w:rPr>
              <w:tab/>
              <w:t>land disturbance</w:t>
            </w:r>
            <w:r w:rsidRPr="00A02DF5">
              <w:rPr>
                <w:rFonts w:cs="Arial"/>
                <w:spacing w:val="-10"/>
              </w:rPr>
              <w:t xml:space="preserve"> </w:t>
            </w:r>
            <w:r w:rsidRPr="00A02DF5">
              <w:rPr>
                <w:rFonts w:cs="Arial"/>
              </w:rPr>
              <w:t>or</w:t>
            </w:r>
            <w:r w:rsidRPr="00A02DF5">
              <w:rPr>
                <w:rFonts w:cs="Arial"/>
                <w:spacing w:val="-2"/>
              </w:rPr>
              <w:t xml:space="preserve"> </w:t>
            </w:r>
            <w:r w:rsidRPr="00A02DF5">
              <w:rPr>
                <w:rFonts w:cs="Arial"/>
              </w:rPr>
              <w:t>site</w:t>
            </w:r>
            <w:r w:rsidRPr="00A02DF5">
              <w:rPr>
                <w:rFonts w:cs="Arial"/>
                <w:spacing w:val="-3"/>
              </w:rPr>
              <w:t xml:space="preserve"> </w:t>
            </w:r>
            <w:r w:rsidRPr="00A02DF5">
              <w:rPr>
                <w:rFonts w:cs="Arial"/>
              </w:rPr>
              <w:t>clea</w:t>
            </w:r>
            <w:r w:rsidRPr="00A02DF5">
              <w:rPr>
                <w:rFonts w:cs="Arial"/>
                <w:spacing w:val="1"/>
              </w:rPr>
              <w:t>r</w:t>
            </w:r>
            <w:r w:rsidRPr="00A02DF5">
              <w:rPr>
                <w:rFonts w:cs="Arial"/>
              </w:rPr>
              <w:t>an</w:t>
            </w:r>
            <w:r w:rsidRPr="00A02DF5">
              <w:rPr>
                <w:rFonts w:cs="Arial"/>
                <w:spacing w:val="1"/>
              </w:rPr>
              <w:t>c</w:t>
            </w:r>
            <w:r w:rsidRPr="00A02DF5">
              <w:rPr>
                <w:rFonts w:cs="Arial"/>
              </w:rPr>
              <w:t>e?</w:t>
            </w:r>
          </w:p>
        </w:tc>
        <w:tc>
          <w:tcPr>
            <w:tcW w:w="889" w:type="dxa"/>
            <w:vAlign w:val="center"/>
          </w:tcPr>
          <w:p w14:paraId="296F2D97" w14:textId="77777777" w:rsidR="004828B4" w:rsidRPr="00A02DF5" w:rsidRDefault="004828B4" w:rsidP="00A46320">
            <w:pPr>
              <w:jc w:val="center"/>
              <w:rPr>
                <w:rFonts w:cs="Arial"/>
              </w:rPr>
            </w:pPr>
            <w:r>
              <w:rPr>
                <w:rFonts w:cs="Arial"/>
              </w:rPr>
              <w:t>_</w:t>
            </w:r>
          </w:p>
        </w:tc>
        <w:tc>
          <w:tcPr>
            <w:tcW w:w="1063" w:type="dxa"/>
            <w:vAlign w:val="center"/>
          </w:tcPr>
          <w:p w14:paraId="2934C037" w14:textId="77777777" w:rsidR="004828B4" w:rsidRPr="00A02DF5" w:rsidRDefault="004828B4" w:rsidP="00A46320">
            <w:pPr>
              <w:jc w:val="center"/>
              <w:rPr>
                <w:rFonts w:cs="Arial"/>
              </w:rPr>
            </w:pPr>
            <w:r w:rsidRPr="00801985">
              <w:rPr>
                <w:rFonts w:cs="Arial"/>
              </w:rPr>
              <w:t>X</w:t>
            </w:r>
          </w:p>
        </w:tc>
        <w:tc>
          <w:tcPr>
            <w:tcW w:w="1260" w:type="dxa"/>
            <w:vAlign w:val="center"/>
          </w:tcPr>
          <w:p w14:paraId="67BEC6F5" w14:textId="77777777" w:rsidR="004828B4" w:rsidRPr="00A02DF5" w:rsidRDefault="004828B4" w:rsidP="00A46320">
            <w:pPr>
              <w:jc w:val="center"/>
              <w:rPr>
                <w:rFonts w:cs="Arial"/>
              </w:rPr>
            </w:pPr>
            <w:r>
              <w:rPr>
                <w:rFonts w:cs="Arial"/>
              </w:rPr>
              <w:t>_</w:t>
            </w:r>
          </w:p>
        </w:tc>
        <w:tc>
          <w:tcPr>
            <w:tcW w:w="1450" w:type="dxa"/>
            <w:vAlign w:val="center"/>
          </w:tcPr>
          <w:p w14:paraId="1CE3A210" w14:textId="77777777" w:rsidR="004828B4" w:rsidRPr="00A02DF5" w:rsidRDefault="004828B4" w:rsidP="00A46320">
            <w:pPr>
              <w:jc w:val="center"/>
              <w:rPr>
                <w:rFonts w:cs="Arial"/>
              </w:rPr>
            </w:pPr>
            <w:r>
              <w:rPr>
                <w:rFonts w:cs="Arial"/>
              </w:rPr>
              <w:t>_</w:t>
            </w:r>
          </w:p>
        </w:tc>
        <w:tc>
          <w:tcPr>
            <w:tcW w:w="4476" w:type="dxa"/>
          </w:tcPr>
          <w:p w14:paraId="63CCF95B" w14:textId="77777777" w:rsidR="004828B4" w:rsidRPr="00A02DF5" w:rsidRDefault="004828B4" w:rsidP="00A46320">
            <w:pPr>
              <w:rPr>
                <w:rFonts w:cs="Arial"/>
              </w:rPr>
            </w:pPr>
            <w:r>
              <w:rPr>
                <w:rFonts w:cs="Arial"/>
              </w:rPr>
              <w:t xml:space="preserve">Excavation and transportation of materials to site. </w:t>
            </w:r>
          </w:p>
        </w:tc>
      </w:tr>
      <w:tr w:rsidR="004828B4" w:rsidRPr="00A02DF5" w14:paraId="57DEC251" w14:textId="77777777" w:rsidTr="00A46320">
        <w:tc>
          <w:tcPr>
            <w:tcW w:w="718" w:type="dxa"/>
          </w:tcPr>
          <w:p w14:paraId="5BDAB51E" w14:textId="77777777" w:rsidR="004828B4" w:rsidRPr="002817F9" w:rsidRDefault="004828B4" w:rsidP="00705C61">
            <w:pPr>
              <w:pStyle w:val="ListParagraph"/>
              <w:numPr>
                <w:ilvl w:val="0"/>
                <w:numId w:val="50"/>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70632C78" w14:textId="673B196C" w:rsidR="004828B4" w:rsidRPr="00A02DF5" w:rsidRDefault="004828B4" w:rsidP="00A46320">
            <w:pPr>
              <w:rPr>
                <w:rFonts w:cs="Arial"/>
              </w:rPr>
            </w:pPr>
            <w:r w:rsidRPr="00A02DF5">
              <w:rPr>
                <w:rFonts w:cs="Arial"/>
              </w:rPr>
              <w:t>Will</w:t>
            </w:r>
            <w:r w:rsidRPr="00A02DF5">
              <w:rPr>
                <w:rFonts w:cs="Arial"/>
                <w:spacing w:val="5"/>
              </w:rPr>
              <w:t xml:space="preserve"> </w:t>
            </w:r>
            <w:r w:rsidRPr="00A02DF5">
              <w:rPr>
                <w:rFonts w:cs="Arial"/>
              </w:rPr>
              <w:t>the</w:t>
            </w:r>
            <w:r w:rsidRPr="00A02DF5">
              <w:rPr>
                <w:rFonts w:cs="Arial"/>
                <w:spacing w:val="6"/>
              </w:rPr>
              <w:t xml:space="preserve"> </w:t>
            </w:r>
            <w:r w:rsidR="006B1D79">
              <w:rPr>
                <w:rFonts w:cs="Arial"/>
              </w:rPr>
              <w:t>subprojects</w:t>
            </w:r>
            <w:r w:rsidRPr="00A02DF5">
              <w:rPr>
                <w:rFonts w:cs="Arial"/>
              </w:rPr>
              <w:t xml:space="preserve"> land</w:t>
            </w:r>
            <w:r w:rsidRPr="00A02DF5">
              <w:rPr>
                <w:rFonts w:cs="Arial"/>
                <w:spacing w:val="5"/>
              </w:rPr>
              <w:t xml:space="preserve"> </w:t>
            </w:r>
            <w:r w:rsidRPr="00A02DF5">
              <w:rPr>
                <w:rFonts w:cs="Arial"/>
              </w:rPr>
              <w:t>be</w:t>
            </w:r>
            <w:r w:rsidRPr="00A02DF5">
              <w:rPr>
                <w:rFonts w:cs="Arial"/>
                <w:spacing w:val="7"/>
              </w:rPr>
              <w:t xml:space="preserve"> </w:t>
            </w:r>
            <w:r w:rsidRPr="00A02DF5">
              <w:rPr>
                <w:rFonts w:cs="Arial"/>
              </w:rPr>
              <w:t>subject</w:t>
            </w:r>
            <w:r w:rsidRPr="00A02DF5">
              <w:rPr>
                <w:rFonts w:cs="Arial"/>
                <w:spacing w:val="4"/>
              </w:rPr>
              <w:t xml:space="preserve"> </w:t>
            </w:r>
            <w:r w:rsidRPr="00A02DF5">
              <w:rPr>
                <w:rFonts w:cs="Arial"/>
              </w:rPr>
              <w:t>to</w:t>
            </w:r>
            <w:r w:rsidRPr="00A02DF5">
              <w:rPr>
                <w:rFonts w:cs="Arial"/>
                <w:spacing w:val="7"/>
              </w:rPr>
              <w:t xml:space="preserve"> </w:t>
            </w:r>
            <w:r w:rsidRPr="00A02DF5">
              <w:rPr>
                <w:rFonts w:cs="Arial"/>
              </w:rPr>
              <w:t>potential encroac</w:t>
            </w:r>
            <w:r w:rsidRPr="00A02DF5">
              <w:rPr>
                <w:rFonts w:cs="Arial"/>
                <w:spacing w:val="2"/>
              </w:rPr>
              <w:t>h</w:t>
            </w:r>
            <w:r w:rsidRPr="00A02DF5">
              <w:rPr>
                <w:rFonts w:cs="Arial"/>
                <w:spacing w:val="-2"/>
              </w:rPr>
              <w:t>m</w:t>
            </w:r>
            <w:r w:rsidRPr="00A02DF5">
              <w:rPr>
                <w:rFonts w:cs="Arial"/>
              </w:rPr>
              <w:t>e</w:t>
            </w:r>
            <w:r w:rsidRPr="00A02DF5">
              <w:rPr>
                <w:rFonts w:cs="Arial"/>
                <w:spacing w:val="2"/>
              </w:rPr>
              <w:t>n</w:t>
            </w:r>
            <w:r w:rsidRPr="00A02DF5">
              <w:rPr>
                <w:rFonts w:cs="Arial"/>
              </w:rPr>
              <w:t>t</w:t>
            </w:r>
            <w:r w:rsidRPr="00A02DF5">
              <w:rPr>
                <w:rFonts w:cs="Arial"/>
                <w:spacing w:val="14"/>
              </w:rPr>
              <w:t xml:space="preserve"> </w:t>
            </w:r>
            <w:r w:rsidRPr="00A02DF5">
              <w:rPr>
                <w:rFonts w:cs="Arial"/>
                <w:spacing w:val="-1"/>
              </w:rPr>
              <w:t>b</w:t>
            </w:r>
            <w:r w:rsidRPr="00A02DF5">
              <w:rPr>
                <w:rFonts w:cs="Arial"/>
              </w:rPr>
              <w:t>y</w:t>
            </w:r>
            <w:r w:rsidRPr="00A02DF5">
              <w:rPr>
                <w:rFonts w:cs="Arial"/>
                <w:spacing w:val="25"/>
              </w:rPr>
              <w:t xml:space="preserve"> </w:t>
            </w:r>
            <w:r w:rsidRPr="00A02DF5">
              <w:rPr>
                <w:rFonts w:cs="Arial"/>
              </w:rPr>
              <w:t>urban</w:t>
            </w:r>
            <w:r w:rsidRPr="00A02DF5">
              <w:rPr>
                <w:rFonts w:cs="Arial"/>
                <w:spacing w:val="21"/>
              </w:rPr>
              <w:t xml:space="preserve"> </w:t>
            </w:r>
            <w:r w:rsidRPr="00A02DF5">
              <w:rPr>
                <w:rFonts w:cs="Arial"/>
              </w:rPr>
              <w:t>or</w:t>
            </w:r>
            <w:r w:rsidRPr="00A02DF5">
              <w:rPr>
                <w:rFonts w:cs="Arial"/>
                <w:spacing w:val="22"/>
              </w:rPr>
              <w:t xml:space="preserve"> </w:t>
            </w:r>
            <w:r w:rsidRPr="00A02DF5">
              <w:rPr>
                <w:rFonts w:cs="Arial"/>
              </w:rPr>
              <w:t>industrial</w:t>
            </w:r>
            <w:r w:rsidRPr="00A02DF5">
              <w:rPr>
                <w:rFonts w:cs="Arial"/>
                <w:spacing w:val="18"/>
              </w:rPr>
              <w:t xml:space="preserve"> </w:t>
            </w:r>
            <w:r w:rsidRPr="00A02DF5">
              <w:rPr>
                <w:rFonts w:cs="Arial"/>
              </w:rPr>
              <w:t>use</w:t>
            </w:r>
            <w:r w:rsidRPr="00A02DF5">
              <w:rPr>
                <w:rFonts w:cs="Arial"/>
                <w:spacing w:val="23"/>
              </w:rPr>
              <w:t xml:space="preserve"> </w:t>
            </w:r>
            <w:r w:rsidRPr="00A02DF5">
              <w:rPr>
                <w:rFonts w:cs="Arial"/>
              </w:rPr>
              <w:t>or</w:t>
            </w:r>
            <w:r w:rsidRPr="00A02DF5">
              <w:rPr>
                <w:rFonts w:cs="Arial"/>
                <w:spacing w:val="24"/>
              </w:rPr>
              <w:t xml:space="preserve"> </w:t>
            </w:r>
            <w:r w:rsidRPr="00A02DF5">
              <w:rPr>
                <w:rFonts w:cs="Arial"/>
              </w:rPr>
              <w:t>located in</w:t>
            </w:r>
            <w:r w:rsidRPr="00A02DF5">
              <w:rPr>
                <w:rFonts w:cs="Arial"/>
                <w:spacing w:val="6"/>
              </w:rPr>
              <w:t xml:space="preserve"> </w:t>
            </w:r>
            <w:r w:rsidRPr="00A02DF5">
              <w:rPr>
                <w:rFonts w:cs="Arial"/>
              </w:rPr>
              <w:t>an</w:t>
            </w:r>
            <w:r w:rsidRPr="00A02DF5">
              <w:rPr>
                <w:rFonts w:cs="Arial"/>
                <w:spacing w:val="5"/>
              </w:rPr>
              <w:t xml:space="preserve"> </w:t>
            </w:r>
            <w:r w:rsidRPr="00A02DF5">
              <w:rPr>
                <w:rFonts w:cs="Arial"/>
              </w:rPr>
              <w:t>area</w:t>
            </w:r>
            <w:r w:rsidRPr="00A02DF5">
              <w:rPr>
                <w:rFonts w:cs="Arial"/>
                <w:spacing w:val="4"/>
              </w:rPr>
              <w:t xml:space="preserve"> </w:t>
            </w:r>
            <w:r w:rsidRPr="00A02DF5">
              <w:rPr>
                <w:rFonts w:cs="Arial"/>
              </w:rPr>
              <w:t xml:space="preserve">intended </w:t>
            </w:r>
            <w:r w:rsidRPr="00A02DF5">
              <w:rPr>
                <w:rFonts w:cs="Arial"/>
                <w:spacing w:val="-1"/>
              </w:rPr>
              <w:t>f</w:t>
            </w:r>
            <w:r w:rsidRPr="00A02DF5">
              <w:rPr>
                <w:rFonts w:cs="Arial"/>
                <w:spacing w:val="1"/>
              </w:rPr>
              <w:t>o</w:t>
            </w:r>
            <w:r w:rsidRPr="00A02DF5">
              <w:rPr>
                <w:rFonts w:cs="Arial"/>
              </w:rPr>
              <w:t>r</w:t>
            </w:r>
            <w:r w:rsidRPr="00A02DF5">
              <w:rPr>
                <w:rFonts w:cs="Arial"/>
                <w:spacing w:val="5"/>
              </w:rPr>
              <w:t xml:space="preserve"> </w:t>
            </w:r>
            <w:r w:rsidRPr="00A02DF5">
              <w:rPr>
                <w:rFonts w:cs="Arial"/>
              </w:rPr>
              <w:t>urban</w:t>
            </w:r>
            <w:r w:rsidRPr="00A02DF5">
              <w:rPr>
                <w:rFonts w:cs="Arial"/>
                <w:spacing w:val="3"/>
              </w:rPr>
              <w:t xml:space="preserve"> </w:t>
            </w:r>
            <w:r w:rsidRPr="00A02DF5">
              <w:rPr>
                <w:rFonts w:cs="Arial"/>
                <w:spacing w:val="-1"/>
              </w:rPr>
              <w:t>o</w:t>
            </w:r>
            <w:r w:rsidRPr="00A02DF5">
              <w:rPr>
                <w:rFonts w:cs="Arial"/>
              </w:rPr>
              <w:t>r</w:t>
            </w:r>
            <w:r w:rsidRPr="00A02DF5">
              <w:rPr>
                <w:rFonts w:cs="Arial"/>
                <w:spacing w:val="6"/>
              </w:rPr>
              <w:t xml:space="preserve"> </w:t>
            </w:r>
            <w:r w:rsidRPr="00A02DF5">
              <w:rPr>
                <w:rFonts w:cs="Arial"/>
              </w:rPr>
              <w:t>industrial develop</w:t>
            </w:r>
            <w:r w:rsidRPr="00A02DF5">
              <w:rPr>
                <w:rFonts w:cs="Arial"/>
                <w:spacing w:val="-1"/>
              </w:rPr>
              <w:t>m</w:t>
            </w:r>
            <w:r w:rsidRPr="00A02DF5">
              <w:rPr>
                <w:rFonts w:cs="Arial"/>
              </w:rPr>
              <w:t>ent?</w:t>
            </w:r>
          </w:p>
        </w:tc>
        <w:tc>
          <w:tcPr>
            <w:tcW w:w="889" w:type="dxa"/>
            <w:vAlign w:val="center"/>
          </w:tcPr>
          <w:p w14:paraId="27ADD901" w14:textId="77777777" w:rsidR="004828B4" w:rsidRPr="00A02DF5" w:rsidRDefault="004828B4" w:rsidP="00A46320">
            <w:pPr>
              <w:jc w:val="center"/>
              <w:rPr>
                <w:rFonts w:cs="Arial"/>
              </w:rPr>
            </w:pPr>
            <w:r w:rsidRPr="00801985">
              <w:rPr>
                <w:rFonts w:cs="Arial"/>
              </w:rPr>
              <w:t>X</w:t>
            </w:r>
          </w:p>
        </w:tc>
        <w:tc>
          <w:tcPr>
            <w:tcW w:w="1063" w:type="dxa"/>
            <w:vAlign w:val="center"/>
          </w:tcPr>
          <w:p w14:paraId="536AB3EF" w14:textId="77777777" w:rsidR="004828B4" w:rsidRPr="00A02DF5" w:rsidRDefault="004828B4" w:rsidP="00A46320">
            <w:pPr>
              <w:jc w:val="center"/>
              <w:rPr>
                <w:rFonts w:cs="Arial"/>
              </w:rPr>
            </w:pPr>
            <w:r>
              <w:rPr>
                <w:rFonts w:cs="Arial"/>
              </w:rPr>
              <w:t>_</w:t>
            </w:r>
          </w:p>
        </w:tc>
        <w:tc>
          <w:tcPr>
            <w:tcW w:w="1260" w:type="dxa"/>
            <w:vAlign w:val="center"/>
          </w:tcPr>
          <w:p w14:paraId="3F85B6FC" w14:textId="77777777" w:rsidR="004828B4" w:rsidRPr="00A02DF5" w:rsidRDefault="004828B4" w:rsidP="00A46320">
            <w:pPr>
              <w:jc w:val="center"/>
              <w:rPr>
                <w:rFonts w:cs="Arial"/>
              </w:rPr>
            </w:pPr>
            <w:r>
              <w:rPr>
                <w:rFonts w:cs="Arial"/>
              </w:rPr>
              <w:t>_</w:t>
            </w:r>
          </w:p>
        </w:tc>
        <w:tc>
          <w:tcPr>
            <w:tcW w:w="1450" w:type="dxa"/>
            <w:vAlign w:val="center"/>
          </w:tcPr>
          <w:p w14:paraId="07C9AF40" w14:textId="77777777" w:rsidR="004828B4" w:rsidRPr="00A02DF5" w:rsidRDefault="004828B4" w:rsidP="00A46320">
            <w:pPr>
              <w:jc w:val="center"/>
              <w:rPr>
                <w:rFonts w:cs="Arial"/>
              </w:rPr>
            </w:pPr>
            <w:r>
              <w:rPr>
                <w:rFonts w:cs="Arial"/>
              </w:rPr>
              <w:t>_</w:t>
            </w:r>
          </w:p>
        </w:tc>
        <w:tc>
          <w:tcPr>
            <w:tcW w:w="4476" w:type="dxa"/>
          </w:tcPr>
          <w:p w14:paraId="5F54EB96" w14:textId="77777777" w:rsidR="004828B4" w:rsidRPr="00A02DF5" w:rsidRDefault="004828B4" w:rsidP="00A46320">
            <w:pPr>
              <w:rPr>
                <w:rFonts w:cs="Arial"/>
              </w:rPr>
            </w:pPr>
          </w:p>
        </w:tc>
      </w:tr>
      <w:tr w:rsidR="004828B4" w:rsidRPr="002817F9" w14:paraId="4489CC72" w14:textId="77777777" w:rsidTr="00A46320">
        <w:tc>
          <w:tcPr>
            <w:tcW w:w="718" w:type="dxa"/>
          </w:tcPr>
          <w:p w14:paraId="17D17BB0" w14:textId="77777777" w:rsidR="004828B4" w:rsidRPr="002817F9" w:rsidRDefault="004828B4" w:rsidP="00A46320">
            <w:pPr>
              <w:rPr>
                <w:rFonts w:cs="Arial"/>
                <w:b/>
              </w:rPr>
            </w:pPr>
            <w:r w:rsidRPr="002817F9">
              <w:rPr>
                <w:rFonts w:cs="Arial"/>
                <w:b/>
              </w:rPr>
              <w:t>B</w:t>
            </w:r>
          </w:p>
        </w:tc>
        <w:tc>
          <w:tcPr>
            <w:tcW w:w="5084" w:type="dxa"/>
            <w:tcBorders>
              <w:top w:val="single" w:sz="4" w:space="0" w:color="000000"/>
              <w:left w:val="single" w:sz="4" w:space="0" w:color="000000"/>
              <w:bottom w:val="single" w:sz="4" w:space="0" w:color="000000"/>
              <w:right w:val="single" w:sz="4" w:space="0" w:color="000000"/>
            </w:tcBorders>
          </w:tcPr>
          <w:p w14:paraId="5A82D5BE" w14:textId="77777777" w:rsidR="004828B4" w:rsidRPr="002817F9" w:rsidRDefault="004828B4" w:rsidP="00A46320">
            <w:pPr>
              <w:rPr>
                <w:rFonts w:cs="Arial"/>
                <w:b/>
              </w:rPr>
            </w:pPr>
            <w:r w:rsidRPr="002817F9">
              <w:rPr>
                <w:rFonts w:cs="Arial"/>
                <w:b/>
                <w:bCs/>
              </w:rPr>
              <w:t>Utilities</w:t>
            </w:r>
            <w:r w:rsidRPr="002817F9">
              <w:rPr>
                <w:rFonts w:cs="Arial"/>
                <w:b/>
                <w:bCs/>
                <w:spacing w:val="-7"/>
              </w:rPr>
              <w:t xml:space="preserve"> </w:t>
            </w:r>
            <w:r w:rsidRPr="002817F9">
              <w:rPr>
                <w:rFonts w:cs="Arial"/>
                <w:b/>
                <w:bCs/>
              </w:rPr>
              <w:t>and</w:t>
            </w:r>
            <w:r w:rsidRPr="002817F9">
              <w:rPr>
                <w:rFonts w:cs="Arial"/>
                <w:b/>
                <w:bCs/>
                <w:spacing w:val="-4"/>
              </w:rPr>
              <w:t xml:space="preserve"> </w:t>
            </w:r>
            <w:r w:rsidRPr="002817F9">
              <w:rPr>
                <w:rFonts w:cs="Arial"/>
                <w:b/>
                <w:bCs/>
              </w:rPr>
              <w:t>Facilities</w:t>
            </w:r>
          </w:p>
        </w:tc>
        <w:tc>
          <w:tcPr>
            <w:tcW w:w="889" w:type="dxa"/>
            <w:vAlign w:val="center"/>
          </w:tcPr>
          <w:p w14:paraId="684ECCD0" w14:textId="77777777" w:rsidR="004828B4" w:rsidRPr="002817F9" w:rsidRDefault="004828B4" w:rsidP="00A46320">
            <w:pPr>
              <w:jc w:val="center"/>
              <w:rPr>
                <w:rFonts w:cs="Arial"/>
                <w:b/>
              </w:rPr>
            </w:pPr>
          </w:p>
        </w:tc>
        <w:tc>
          <w:tcPr>
            <w:tcW w:w="1063" w:type="dxa"/>
            <w:vAlign w:val="center"/>
          </w:tcPr>
          <w:p w14:paraId="32142BE5" w14:textId="77777777" w:rsidR="004828B4" w:rsidRPr="002817F9" w:rsidRDefault="004828B4" w:rsidP="00A46320">
            <w:pPr>
              <w:jc w:val="center"/>
              <w:rPr>
                <w:rFonts w:cs="Arial"/>
                <w:b/>
              </w:rPr>
            </w:pPr>
          </w:p>
        </w:tc>
        <w:tc>
          <w:tcPr>
            <w:tcW w:w="1260" w:type="dxa"/>
            <w:vAlign w:val="center"/>
          </w:tcPr>
          <w:p w14:paraId="4AE4ABFC" w14:textId="77777777" w:rsidR="004828B4" w:rsidRPr="002817F9" w:rsidRDefault="004828B4" w:rsidP="00A46320">
            <w:pPr>
              <w:jc w:val="center"/>
              <w:rPr>
                <w:rFonts w:cs="Arial"/>
                <w:b/>
              </w:rPr>
            </w:pPr>
          </w:p>
        </w:tc>
        <w:tc>
          <w:tcPr>
            <w:tcW w:w="1450" w:type="dxa"/>
            <w:vAlign w:val="center"/>
          </w:tcPr>
          <w:p w14:paraId="41A6BA70" w14:textId="77777777" w:rsidR="004828B4" w:rsidRPr="002817F9" w:rsidRDefault="004828B4" w:rsidP="00A46320">
            <w:pPr>
              <w:jc w:val="center"/>
              <w:rPr>
                <w:rFonts w:cs="Arial"/>
                <w:b/>
              </w:rPr>
            </w:pPr>
          </w:p>
        </w:tc>
        <w:tc>
          <w:tcPr>
            <w:tcW w:w="4476" w:type="dxa"/>
          </w:tcPr>
          <w:p w14:paraId="344B3700" w14:textId="77777777" w:rsidR="004828B4" w:rsidRPr="002817F9" w:rsidRDefault="004828B4" w:rsidP="00A46320">
            <w:pPr>
              <w:rPr>
                <w:rFonts w:cs="Arial"/>
                <w:b/>
              </w:rPr>
            </w:pPr>
          </w:p>
        </w:tc>
      </w:tr>
      <w:tr w:rsidR="004828B4" w:rsidRPr="00A02DF5" w14:paraId="7BCFC143" w14:textId="77777777" w:rsidTr="00A46320">
        <w:tc>
          <w:tcPr>
            <w:tcW w:w="718" w:type="dxa"/>
          </w:tcPr>
          <w:p w14:paraId="75751C42" w14:textId="77777777" w:rsidR="004828B4" w:rsidRPr="002817F9" w:rsidRDefault="004828B4" w:rsidP="00705C61">
            <w:pPr>
              <w:pStyle w:val="ListParagraph"/>
              <w:numPr>
                <w:ilvl w:val="0"/>
                <w:numId w:val="51"/>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28CA10EE" w14:textId="1BA21B7F" w:rsidR="004828B4" w:rsidRPr="00A02DF5" w:rsidRDefault="004828B4" w:rsidP="00A46320">
            <w:pPr>
              <w:rPr>
                <w:rFonts w:cs="Arial"/>
              </w:rPr>
            </w:pPr>
            <w:r w:rsidRPr="00A02DF5">
              <w:rPr>
                <w:rFonts w:cs="Arial"/>
              </w:rPr>
              <w:t xml:space="preserve">Will  </w:t>
            </w:r>
            <w:r w:rsidRPr="00A02DF5">
              <w:rPr>
                <w:rFonts w:cs="Arial"/>
                <w:spacing w:val="1"/>
              </w:rPr>
              <w:t xml:space="preserve"> </w:t>
            </w:r>
            <w:r w:rsidRPr="00A02DF5">
              <w:rPr>
                <w:rFonts w:cs="Arial"/>
              </w:rPr>
              <w:t xml:space="preserve">the  </w:t>
            </w:r>
            <w:r w:rsidRPr="00A02DF5">
              <w:rPr>
                <w:rFonts w:cs="Arial"/>
                <w:spacing w:val="2"/>
              </w:rPr>
              <w:t xml:space="preserve"> </w:t>
            </w:r>
            <w:r w:rsidR="006B1D79">
              <w:rPr>
                <w:rFonts w:cs="Arial"/>
              </w:rPr>
              <w:t>subprojects</w:t>
            </w:r>
            <w:r w:rsidRPr="00A02DF5">
              <w:rPr>
                <w:rFonts w:cs="Arial"/>
              </w:rPr>
              <w:t xml:space="preserve"> </w:t>
            </w:r>
            <w:r w:rsidRPr="00A02DF5">
              <w:rPr>
                <w:rFonts w:cs="Arial"/>
                <w:spacing w:val="51"/>
              </w:rPr>
              <w:t xml:space="preserve"> </w:t>
            </w:r>
            <w:r w:rsidRPr="00A02DF5">
              <w:rPr>
                <w:rFonts w:cs="Arial"/>
              </w:rPr>
              <w:t xml:space="preserve">require </w:t>
            </w:r>
            <w:r w:rsidRPr="00A02DF5">
              <w:rPr>
                <w:rFonts w:cs="Arial"/>
                <w:spacing w:val="54"/>
              </w:rPr>
              <w:t xml:space="preserve"> </w:t>
            </w:r>
            <w:r w:rsidRPr="00A02DF5">
              <w:rPr>
                <w:rFonts w:cs="Arial"/>
              </w:rPr>
              <w:t xml:space="preserve">the  </w:t>
            </w:r>
            <w:r w:rsidRPr="00A02DF5">
              <w:rPr>
                <w:rFonts w:cs="Arial"/>
                <w:spacing w:val="2"/>
              </w:rPr>
              <w:t xml:space="preserve"> </w:t>
            </w:r>
            <w:r w:rsidRPr="00A02DF5">
              <w:rPr>
                <w:rFonts w:cs="Arial"/>
              </w:rPr>
              <w:t xml:space="preserve">setting </w:t>
            </w:r>
            <w:r w:rsidRPr="00A02DF5">
              <w:rPr>
                <w:rFonts w:cs="Arial"/>
                <w:spacing w:val="54"/>
              </w:rPr>
              <w:t xml:space="preserve"> </w:t>
            </w:r>
            <w:r w:rsidRPr="00A02DF5">
              <w:rPr>
                <w:rFonts w:cs="Arial"/>
              </w:rPr>
              <w:t xml:space="preserve">up  </w:t>
            </w:r>
            <w:r w:rsidRPr="00A02DF5">
              <w:rPr>
                <w:rFonts w:cs="Arial"/>
                <w:spacing w:val="2"/>
              </w:rPr>
              <w:t xml:space="preserve"> </w:t>
            </w:r>
            <w:r w:rsidRPr="00A02DF5">
              <w:rPr>
                <w:rFonts w:cs="Arial"/>
              </w:rPr>
              <w:t>of ancillary</w:t>
            </w:r>
            <w:r w:rsidRPr="00A02DF5">
              <w:rPr>
                <w:rFonts w:cs="Arial"/>
                <w:spacing w:val="-6"/>
              </w:rPr>
              <w:t xml:space="preserve"> </w:t>
            </w:r>
            <w:r w:rsidRPr="00A02DF5">
              <w:rPr>
                <w:rFonts w:cs="Arial"/>
              </w:rPr>
              <w:t>facilities?</w:t>
            </w:r>
          </w:p>
        </w:tc>
        <w:tc>
          <w:tcPr>
            <w:tcW w:w="889" w:type="dxa"/>
            <w:vAlign w:val="center"/>
          </w:tcPr>
          <w:p w14:paraId="6AF8452A" w14:textId="77777777" w:rsidR="004828B4" w:rsidRPr="00A02DF5" w:rsidRDefault="004828B4" w:rsidP="00A46320">
            <w:pPr>
              <w:jc w:val="center"/>
              <w:rPr>
                <w:rFonts w:cs="Arial"/>
              </w:rPr>
            </w:pPr>
            <w:r>
              <w:rPr>
                <w:rFonts w:cs="Arial"/>
              </w:rPr>
              <w:t>_</w:t>
            </w:r>
          </w:p>
        </w:tc>
        <w:tc>
          <w:tcPr>
            <w:tcW w:w="1063" w:type="dxa"/>
            <w:vAlign w:val="center"/>
          </w:tcPr>
          <w:p w14:paraId="518239C4" w14:textId="77777777" w:rsidR="004828B4" w:rsidRPr="00A02DF5" w:rsidRDefault="004828B4" w:rsidP="00A46320">
            <w:pPr>
              <w:jc w:val="center"/>
              <w:rPr>
                <w:rFonts w:cs="Arial"/>
              </w:rPr>
            </w:pPr>
            <w:r>
              <w:rPr>
                <w:rFonts w:cs="Arial"/>
              </w:rPr>
              <w:t>_</w:t>
            </w:r>
          </w:p>
        </w:tc>
        <w:tc>
          <w:tcPr>
            <w:tcW w:w="1260" w:type="dxa"/>
            <w:vAlign w:val="center"/>
          </w:tcPr>
          <w:p w14:paraId="0BEF086C" w14:textId="77777777" w:rsidR="004828B4" w:rsidRPr="00A02DF5" w:rsidRDefault="004828B4" w:rsidP="00A46320">
            <w:pPr>
              <w:jc w:val="center"/>
              <w:rPr>
                <w:rFonts w:cs="Arial"/>
              </w:rPr>
            </w:pPr>
            <w:r>
              <w:rPr>
                <w:rFonts w:cs="Arial"/>
              </w:rPr>
              <w:t>X</w:t>
            </w:r>
          </w:p>
        </w:tc>
        <w:tc>
          <w:tcPr>
            <w:tcW w:w="1450" w:type="dxa"/>
            <w:vAlign w:val="center"/>
          </w:tcPr>
          <w:p w14:paraId="6C22C025" w14:textId="77777777" w:rsidR="004828B4" w:rsidRPr="00A02DF5" w:rsidRDefault="004828B4" w:rsidP="00A46320">
            <w:pPr>
              <w:jc w:val="center"/>
              <w:rPr>
                <w:rFonts w:cs="Arial"/>
              </w:rPr>
            </w:pPr>
            <w:r>
              <w:rPr>
                <w:rFonts w:cs="Arial"/>
              </w:rPr>
              <w:t>-</w:t>
            </w:r>
          </w:p>
        </w:tc>
        <w:tc>
          <w:tcPr>
            <w:tcW w:w="4476" w:type="dxa"/>
          </w:tcPr>
          <w:p w14:paraId="0C322C07" w14:textId="77777777" w:rsidR="004828B4" w:rsidRPr="00A02DF5" w:rsidRDefault="004828B4" w:rsidP="00A46320">
            <w:pPr>
              <w:rPr>
                <w:rFonts w:cs="Arial"/>
              </w:rPr>
            </w:pPr>
            <w:r>
              <w:rPr>
                <w:rFonts w:cs="Arial"/>
              </w:rPr>
              <w:t xml:space="preserve">Electricity, telephone and net cables, water etc    </w:t>
            </w:r>
          </w:p>
        </w:tc>
      </w:tr>
      <w:tr w:rsidR="004828B4" w:rsidRPr="00A02DF5" w14:paraId="037F2BB2" w14:textId="77777777" w:rsidTr="00A46320">
        <w:tc>
          <w:tcPr>
            <w:tcW w:w="718" w:type="dxa"/>
          </w:tcPr>
          <w:p w14:paraId="6C36146F" w14:textId="77777777" w:rsidR="004828B4" w:rsidRPr="002817F9" w:rsidRDefault="004828B4" w:rsidP="00705C61">
            <w:pPr>
              <w:pStyle w:val="ListParagraph"/>
              <w:numPr>
                <w:ilvl w:val="0"/>
                <w:numId w:val="51"/>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71BAD225" w14:textId="3363BB06" w:rsidR="004828B4" w:rsidRPr="00A02DF5" w:rsidRDefault="004828B4" w:rsidP="00A46320">
            <w:pPr>
              <w:rPr>
                <w:rFonts w:cs="Arial"/>
              </w:rPr>
            </w:pPr>
            <w:r w:rsidRPr="00A02DF5">
              <w:rPr>
                <w:rFonts w:cs="Arial"/>
              </w:rPr>
              <w:t>Will</w:t>
            </w:r>
            <w:r w:rsidRPr="00A02DF5">
              <w:rPr>
                <w:rFonts w:cs="Arial"/>
                <w:spacing w:val="52"/>
              </w:rPr>
              <w:t xml:space="preserve"> </w:t>
            </w:r>
            <w:r w:rsidRPr="00A02DF5">
              <w:rPr>
                <w:rFonts w:cs="Arial"/>
              </w:rPr>
              <w:t>the</w:t>
            </w:r>
            <w:r w:rsidRPr="00A02DF5">
              <w:rPr>
                <w:rFonts w:cs="Arial"/>
                <w:spacing w:val="53"/>
              </w:rPr>
              <w:t xml:space="preserve"> </w:t>
            </w:r>
            <w:r w:rsidR="006B1D79">
              <w:rPr>
                <w:rFonts w:cs="Arial"/>
              </w:rPr>
              <w:t>subprojects</w:t>
            </w:r>
            <w:r w:rsidRPr="00A02DF5">
              <w:rPr>
                <w:rFonts w:cs="Arial"/>
                <w:spacing w:val="47"/>
              </w:rPr>
              <w:t xml:space="preserve"> </w:t>
            </w:r>
            <w:r w:rsidRPr="00A02DF5">
              <w:rPr>
                <w:rFonts w:cs="Arial"/>
              </w:rPr>
              <w:t>make</w:t>
            </w:r>
            <w:r w:rsidRPr="00A02DF5">
              <w:rPr>
                <w:rFonts w:cs="Arial"/>
                <w:spacing w:val="51"/>
              </w:rPr>
              <w:t xml:space="preserve"> </w:t>
            </w:r>
            <w:r w:rsidRPr="00A02DF5">
              <w:rPr>
                <w:rFonts w:cs="Arial"/>
              </w:rPr>
              <w:t>significant</w:t>
            </w:r>
            <w:r w:rsidRPr="00A02DF5">
              <w:rPr>
                <w:rFonts w:cs="Arial"/>
                <w:spacing w:val="46"/>
              </w:rPr>
              <w:t xml:space="preserve"> </w:t>
            </w:r>
            <w:r w:rsidRPr="00A02DF5">
              <w:rPr>
                <w:rFonts w:cs="Arial"/>
              </w:rPr>
              <w:t>de</w:t>
            </w:r>
            <w:r w:rsidRPr="00A02DF5">
              <w:rPr>
                <w:rFonts w:cs="Arial"/>
                <w:spacing w:val="-2"/>
              </w:rPr>
              <w:t>m</w:t>
            </w:r>
            <w:r w:rsidRPr="00A02DF5">
              <w:rPr>
                <w:rFonts w:cs="Arial"/>
              </w:rPr>
              <w:t>ands</w:t>
            </w:r>
            <w:r w:rsidRPr="00A02DF5">
              <w:rPr>
                <w:rFonts w:cs="Arial"/>
                <w:spacing w:val="48"/>
              </w:rPr>
              <w:t xml:space="preserve"> </w:t>
            </w:r>
            <w:r w:rsidRPr="00A02DF5">
              <w:rPr>
                <w:rFonts w:cs="Arial"/>
              </w:rPr>
              <w:t>on utilities</w:t>
            </w:r>
            <w:r w:rsidRPr="00A02DF5">
              <w:rPr>
                <w:rFonts w:cs="Arial"/>
                <w:spacing w:val="-6"/>
              </w:rPr>
              <w:t xml:space="preserve"> </w:t>
            </w:r>
            <w:r w:rsidRPr="00A02DF5">
              <w:rPr>
                <w:rFonts w:cs="Arial"/>
              </w:rPr>
              <w:t>and</w:t>
            </w:r>
            <w:r w:rsidRPr="00A02DF5">
              <w:rPr>
                <w:rFonts w:cs="Arial"/>
                <w:spacing w:val="-3"/>
              </w:rPr>
              <w:t xml:space="preserve"> </w:t>
            </w:r>
            <w:r w:rsidRPr="00A02DF5">
              <w:rPr>
                <w:rFonts w:cs="Arial"/>
              </w:rPr>
              <w:t>services?</w:t>
            </w:r>
          </w:p>
        </w:tc>
        <w:tc>
          <w:tcPr>
            <w:tcW w:w="889" w:type="dxa"/>
            <w:vAlign w:val="center"/>
          </w:tcPr>
          <w:p w14:paraId="271CBDF8" w14:textId="77777777" w:rsidR="004828B4" w:rsidRPr="00A02DF5" w:rsidRDefault="004828B4" w:rsidP="00A46320">
            <w:pPr>
              <w:jc w:val="center"/>
              <w:rPr>
                <w:rFonts w:cs="Arial"/>
              </w:rPr>
            </w:pPr>
            <w:r>
              <w:rPr>
                <w:rFonts w:cs="Arial"/>
              </w:rPr>
              <w:t>_</w:t>
            </w:r>
          </w:p>
        </w:tc>
        <w:tc>
          <w:tcPr>
            <w:tcW w:w="1063" w:type="dxa"/>
            <w:vAlign w:val="center"/>
          </w:tcPr>
          <w:p w14:paraId="14B0958F" w14:textId="77777777" w:rsidR="004828B4" w:rsidRPr="00A02DF5" w:rsidRDefault="004828B4" w:rsidP="00A46320">
            <w:pPr>
              <w:jc w:val="center"/>
              <w:rPr>
                <w:rFonts w:cs="Arial"/>
              </w:rPr>
            </w:pPr>
            <w:r>
              <w:rPr>
                <w:rFonts w:cs="Arial"/>
              </w:rPr>
              <w:t>_</w:t>
            </w:r>
          </w:p>
        </w:tc>
        <w:tc>
          <w:tcPr>
            <w:tcW w:w="1260" w:type="dxa"/>
            <w:vAlign w:val="center"/>
          </w:tcPr>
          <w:p w14:paraId="556646D8" w14:textId="77777777" w:rsidR="004828B4" w:rsidRPr="00A02DF5" w:rsidRDefault="004828B4" w:rsidP="00A46320">
            <w:pPr>
              <w:jc w:val="center"/>
              <w:rPr>
                <w:rFonts w:cs="Arial"/>
              </w:rPr>
            </w:pPr>
            <w:r>
              <w:rPr>
                <w:rFonts w:cs="Arial"/>
              </w:rPr>
              <w:t>X</w:t>
            </w:r>
          </w:p>
        </w:tc>
        <w:tc>
          <w:tcPr>
            <w:tcW w:w="1450" w:type="dxa"/>
            <w:vAlign w:val="center"/>
          </w:tcPr>
          <w:p w14:paraId="4FB8B9A3" w14:textId="77777777" w:rsidR="004828B4" w:rsidRPr="00A02DF5" w:rsidRDefault="004828B4" w:rsidP="00A46320">
            <w:pPr>
              <w:jc w:val="center"/>
              <w:rPr>
                <w:rFonts w:cs="Arial"/>
              </w:rPr>
            </w:pPr>
            <w:r>
              <w:rPr>
                <w:rFonts w:cs="Arial"/>
              </w:rPr>
              <w:t>_</w:t>
            </w:r>
          </w:p>
        </w:tc>
        <w:tc>
          <w:tcPr>
            <w:tcW w:w="4476" w:type="dxa"/>
          </w:tcPr>
          <w:p w14:paraId="7CB69500" w14:textId="77777777" w:rsidR="004828B4" w:rsidRPr="00A02DF5" w:rsidRDefault="004828B4" w:rsidP="00A46320">
            <w:pPr>
              <w:rPr>
                <w:rFonts w:cs="Arial"/>
              </w:rPr>
            </w:pPr>
            <w:r w:rsidRPr="00691263">
              <w:rPr>
                <w:rFonts w:cs="Arial"/>
              </w:rPr>
              <w:t xml:space="preserve">Water lines, gas pipelines, electricity lines, other utilities/ etc.  </w:t>
            </w:r>
          </w:p>
        </w:tc>
      </w:tr>
      <w:tr w:rsidR="004828B4" w:rsidRPr="00A02DF5" w14:paraId="59F3DEBF" w14:textId="77777777" w:rsidTr="00A46320">
        <w:tc>
          <w:tcPr>
            <w:tcW w:w="718" w:type="dxa"/>
          </w:tcPr>
          <w:p w14:paraId="40BC0788" w14:textId="77777777" w:rsidR="004828B4" w:rsidRPr="002817F9" w:rsidRDefault="004828B4" w:rsidP="00705C61">
            <w:pPr>
              <w:pStyle w:val="ListParagraph"/>
              <w:numPr>
                <w:ilvl w:val="0"/>
                <w:numId w:val="51"/>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0879CB45" w14:textId="77035A57" w:rsidR="004828B4" w:rsidRPr="00A02DF5" w:rsidRDefault="004828B4" w:rsidP="00A46320">
            <w:pPr>
              <w:rPr>
                <w:rFonts w:cs="Arial"/>
              </w:rPr>
            </w:pPr>
            <w:r w:rsidRPr="00A02DF5">
              <w:rPr>
                <w:rFonts w:cs="Arial"/>
              </w:rPr>
              <w:t>Will</w:t>
            </w:r>
            <w:r w:rsidRPr="00A02DF5">
              <w:rPr>
                <w:rFonts w:cs="Arial"/>
                <w:spacing w:val="5"/>
              </w:rPr>
              <w:t xml:space="preserve"> </w:t>
            </w:r>
            <w:r w:rsidRPr="00A02DF5">
              <w:rPr>
                <w:rFonts w:cs="Arial"/>
              </w:rPr>
              <w:t>the</w:t>
            </w:r>
            <w:r w:rsidRPr="00A02DF5">
              <w:rPr>
                <w:rFonts w:cs="Arial"/>
                <w:spacing w:val="7"/>
              </w:rPr>
              <w:t xml:space="preserve"> </w:t>
            </w:r>
            <w:r w:rsidR="006B1D79">
              <w:rPr>
                <w:rFonts w:cs="Arial"/>
              </w:rPr>
              <w:t>subprojects</w:t>
            </w:r>
            <w:r w:rsidRPr="00A02DF5">
              <w:rPr>
                <w:rFonts w:cs="Arial"/>
              </w:rPr>
              <w:t xml:space="preserve"> require</w:t>
            </w:r>
            <w:r w:rsidRPr="00A02DF5">
              <w:rPr>
                <w:rFonts w:cs="Arial"/>
                <w:spacing w:val="3"/>
              </w:rPr>
              <w:t xml:space="preserve"> </w:t>
            </w:r>
            <w:r w:rsidRPr="00A02DF5">
              <w:rPr>
                <w:rFonts w:cs="Arial"/>
              </w:rPr>
              <w:t>significant levels</w:t>
            </w:r>
            <w:r w:rsidRPr="00A02DF5">
              <w:rPr>
                <w:rFonts w:cs="Arial"/>
                <w:spacing w:val="4"/>
              </w:rPr>
              <w:t xml:space="preserve"> </w:t>
            </w:r>
            <w:r w:rsidRPr="00A02DF5">
              <w:rPr>
                <w:rFonts w:cs="Arial"/>
              </w:rPr>
              <w:t>of acc</w:t>
            </w:r>
            <w:r w:rsidRPr="00A02DF5">
              <w:rPr>
                <w:rFonts w:cs="Arial"/>
                <w:spacing w:val="2"/>
              </w:rPr>
              <w:t>o</w:t>
            </w:r>
            <w:r w:rsidRPr="00A02DF5">
              <w:rPr>
                <w:rFonts w:cs="Arial"/>
              </w:rPr>
              <w:t>mmodat</w:t>
            </w:r>
            <w:r w:rsidRPr="00A02DF5">
              <w:rPr>
                <w:rFonts w:cs="Arial"/>
                <w:spacing w:val="2"/>
              </w:rPr>
              <w:t>i</w:t>
            </w:r>
            <w:r w:rsidRPr="00A02DF5">
              <w:rPr>
                <w:rFonts w:cs="Arial"/>
              </w:rPr>
              <w:t>on or</w:t>
            </w:r>
            <w:r w:rsidRPr="00A02DF5">
              <w:rPr>
                <w:rFonts w:cs="Arial"/>
                <w:spacing w:val="12"/>
              </w:rPr>
              <w:t xml:space="preserve"> </w:t>
            </w:r>
            <w:r w:rsidRPr="00A02DF5">
              <w:rPr>
                <w:rFonts w:cs="Arial"/>
              </w:rPr>
              <w:t>service</w:t>
            </w:r>
            <w:r w:rsidRPr="00A02DF5">
              <w:rPr>
                <w:rFonts w:cs="Arial"/>
                <w:spacing w:val="8"/>
              </w:rPr>
              <w:t xml:space="preserve"> </w:t>
            </w:r>
            <w:r w:rsidRPr="00A02DF5">
              <w:rPr>
                <w:rFonts w:cs="Arial"/>
              </w:rPr>
              <w:t>a</w:t>
            </w:r>
            <w:r w:rsidRPr="00A02DF5">
              <w:rPr>
                <w:rFonts w:cs="Arial"/>
                <w:spacing w:val="-2"/>
              </w:rPr>
              <w:t>m</w:t>
            </w:r>
            <w:r w:rsidRPr="00A02DF5">
              <w:rPr>
                <w:rFonts w:cs="Arial"/>
              </w:rPr>
              <w:t>enities</w:t>
            </w:r>
            <w:r w:rsidRPr="00A02DF5">
              <w:rPr>
                <w:rFonts w:cs="Arial"/>
                <w:spacing w:val="6"/>
              </w:rPr>
              <w:t xml:space="preserve"> </w:t>
            </w:r>
            <w:r w:rsidRPr="00A02DF5">
              <w:rPr>
                <w:rFonts w:cs="Arial"/>
              </w:rPr>
              <w:t>to</w:t>
            </w:r>
            <w:r w:rsidRPr="00A02DF5">
              <w:rPr>
                <w:rFonts w:cs="Arial"/>
                <w:spacing w:val="12"/>
              </w:rPr>
              <w:t xml:space="preserve"> </w:t>
            </w:r>
            <w:r w:rsidRPr="00A02DF5">
              <w:rPr>
                <w:rFonts w:cs="Arial"/>
              </w:rPr>
              <w:t>support</w:t>
            </w:r>
            <w:r w:rsidRPr="00A02DF5">
              <w:rPr>
                <w:rFonts w:cs="Arial"/>
                <w:spacing w:val="7"/>
              </w:rPr>
              <w:t xml:space="preserve"> </w:t>
            </w:r>
            <w:r w:rsidRPr="00A02DF5">
              <w:rPr>
                <w:rFonts w:cs="Arial"/>
              </w:rPr>
              <w:t>the workforce</w:t>
            </w:r>
            <w:r w:rsidRPr="00A02DF5">
              <w:rPr>
                <w:rFonts w:cs="Arial"/>
                <w:spacing w:val="1"/>
              </w:rPr>
              <w:t xml:space="preserve"> </w:t>
            </w:r>
            <w:r w:rsidRPr="00A02DF5">
              <w:rPr>
                <w:rFonts w:cs="Arial"/>
              </w:rPr>
              <w:t>during</w:t>
            </w:r>
            <w:r w:rsidRPr="00A02DF5">
              <w:rPr>
                <w:rFonts w:cs="Arial"/>
                <w:spacing w:val="4"/>
              </w:rPr>
              <w:t xml:space="preserve"> </w:t>
            </w:r>
            <w:r w:rsidRPr="00A02DF5">
              <w:rPr>
                <w:rFonts w:cs="Arial"/>
              </w:rPr>
              <w:t xml:space="preserve">construction </w:t>
            </w:r>
          </w:p>
        </w:tc>
        <w:tc>
          <w:tcPr>
            <w:tcW w:w="889" w:type="dxa"/>
            <w:vAlign w:val="center"/>
          </w:tcPr>
          <w:p w14:paraId="4377C7E5" w14:textId="77777777" w:rsidR="004828B4" w:rsidRPr="00A02DF5" w:rsidRDefault="004828B4" w:rsidP="00A46320">
            <w:pPr>
              <w:jc w:val="center"/>
              <w:rPr>
                <w:rFonts w:cs="Arial"/>
              </w:rPr>
            </w:pPr>
            <w:r>
              <w:rPr>
                <w:rFonts w:cs="Arial"/>
              </w:rPr>
              <w:t>_</w:t>
            </w:r>
          </w:p>
        </w:tc>
        <w:tc>
          <w:tcPr>
            <w:tcW w:w="1063" w:type="dxa"/>
            <w:vAlign w:val="center"/>
          </w:tcPr>
          <w:p w14:paraId="653C6E03" w14:textId="77777777" w:rsidR="004828B4" w:rsidRPr="00A02DF5" w:rsidRDefault="004828B4" w:rsidP="00A46320">
            <w:pPr>
              <w:jc w:val="center"/>
              <w:rPr>
                <w:rFonts w:cs="Arial"/>
              </w:rPr>
            </w:pPr>
            <w:r w:rsidRPr="00801985">
              <w:rPr>
                <w:rFonts w:cs="Arial"/>
              </w:rPr>
              <w:t>X</w:t>
            </w:r>
          </w:p>
        </w:tc>
        <w:tc>
          <w:tcPr>
            <w:tcW w:w="1260" w:type="dxa"/>
            <w:vAlign w:val="center"/>
          </w:tcPr>
          <w:p w14:paraId="5A55506A" w14:textId="77777777" w:rsidR="004828B4" w:rsidRPr="00A02DF5" w:rsidRDefault="004828B4" w:rsidP="00A46320">
            <w:pPr>
              <w:jc w:val="center"/>
              <w:rPr>
                <w:rFonts w:cs="Arial"/>
              </w:rPr>
            </w:pPr>
            <w:r>
              <w:rPr>
                <w:rFonts w:cs="Arial"/>
              </w:rPr>
              <w:t>_</w:t>
            </w:r>
          </w:p>
        </w:tc>
        <w:tc>
          <w:tcPr>
            <w:tcW w:w="1450" w:type="dxa"/>
            <w:vAlign w:val="center"/>
          </w:tcPr>
          <w:p w14:paraId="15FADEDB" w14:textId="77777777" w:rsidR="004828B4" w:rsidRPr="00A02DF5" w:rsidRDefault="004828B4" w:rsidP="00A46320">
            <w:pPr>
              <w:jc w:val="center"/>
              <w:rPr>
                <w:rFonts w:cs="Arial"/>
              </w:rPr>
            </w:pPr>
            <w:r>
              <w:rPr>
                <w:rFonts w:cs="Arial"/>
              </w:rPr>
              <w:t>_</w:t>
            </w:r>
          </w:p>
        </w:tc>
        <w:tc>
          <w:tcPr>
            <w:tcW w:w="4476" w:type="dxa"/>
          </w:tcPr>
          <w:p w14:paraId="5444440F" w14:textId="77777777" w:rsidR="004828B4" w:rsidRPr="00A02DF5" w:rsidRDefault="004828B4" w:rsidP="00A46320">
            <w:pPr>
              <w:rPr>
                <w:rFonts w:cs="Arial"/>
              </w:rPr>
            </w:pPr>
            <w:r>
              <w:rPr>
                <w:rFonts w:cs="Arial"/>
              </w:rPr>
              <w:t xml:space="preserve">Accommodation camps for workers, sanitation facilities for workers, cooking etc will be required by contractor. Inside premises of land will be used.  </w:t>
            </w:r>
          </w:p>
        </w:tc>
      </w:tr>
      <w:tr w:rsidR="004828B4" w:rsidRPr="002817F9" w14:paraId="2AD6A7D2" w14:textId="77777777" w:rsidTr="00A46320">
        <w:tc>
          <w:tcPr>
            <w:tcW w:w="718" w:type="dxa"/>
          </w:tcPr>
          <w:p w14:paraId="7BB5236B" w14:textId="77777777" w:rsidR="004828B4" w:rsidRPr="002817F9" w:rsidRDefault="004828B4" w:rsidP="00A46320">
            <w:pPr>
              <w:rPr>
                <w:rFonts w:cs="Arial"/>
                <w:b/>
              </w:rPr>
            </w:pPr>
            <w:r w:rsidRPr="002817F9">
              <w:rPr>
                <w:rFonts w:cs="Arial"/>
                <w:b/>
              </w:rPr>
              <w:t>C</w:t>
            </w:r>
          </w:p>
        </w:tc>
        <w:tc>
          <w:tcPr>
            <w:tcW w:w="5084" w:type="dxa"/>
            <w:tcBorders>
              <w:top w:val="single" w:sz="4" w:space="0" w:color="000000"/>
              <w:left w:val="single" w:sz="4" w:space="0" w:color="000000"/>
              <w:bottom w:val="single" w:sz="4" w:space="0" w:color="000000"/>
              <w:right w:val="single" w:sz="4" w:space="0" w:color="000000"/>
            </w:tcBorders>
          </w:tcPr>
          <w:p w14:paraId="6F1CBE7F" w14:textId="77777777" w:rsidR="004828B4" w:rsidRPr="002817F9" w:rsidRDefault="004828B4" w:rsidP="00A46320">
            <w:pPr>
              <w:rPr>
                <w:rFonts w:cs="Arial"/>
                <w:b/>
              </w:rPr>
            </w:pPr>
            <w:r w:rsidRPr="002817F9">
              <w:rPr>
                <w:rFonts w:cs="Arial"/>
                <w:b/>
                <w:bCs/>
              </w:rPr>
              <w:t>Water</w:t>
            </w:r>
            <w:r w:rsidRPr="002817F9">
              <w:rPr>
                <w:rFonts w:cs="Arial"/>
                <w:b/>
                <w:bCs/>
                <w:spacing w:val="-6"/>
              </w:rPr>
              <w:t xml:space="preserve"> </w:t>
            </w:r>
            <w:r w:rsidRPr="002817F9">
              <w:rPr>
                <w:rFonts w:cs="Arial"/>
                <w:b/>
                <w:bCs/>
              </w:rPr>
              <w:t>and</w:t>
            </w:r>
            <w:r w:rsidRPr="002817F9">
              <w:rPr>
                <w:rFonts w:cs="Arial"/>
                <w:b/>
                <w:bCs/>
                <w:spacing w:val="-4"/>
              </w:rPr>
              <w:t xml:space="preserve"> </w:t>
            </w:r>
            <w:r w:rsidRPr="002817F9">
              <w:rPr>
                <w:rFonts w:cs="Arial"/>
                <w:b/>
                <w:bCs/>
              </w:rPr>
              <w:t>Soil</w:t>
            </w:r>
            <w:r w:rsidRPr="002817F9">
              <w:rPr>
                <w:rFonts w:cs="Arial"/>
                <w:b/>
                <w:bCs/>
                <w:spacing w:val="-4"/>
              </w:rPr>
              <w:t xml:space="preserve"> </w:t>
            </w:r>
            <w:r w:rsidRPr="002817F9">
              <w:rPr>
                <w:rFonts w:cs="Arial"/>
                <w:b/>
                <w:bCs/>
              </w:rPr>
              <w:t>Contamination</w:t>
            </w:r>
          </w:p>
        </w:tc>
        <w:tc>
          <w:tcPr>
            <w:tcW w:w="889" w:type="dxa"/>
            <w:vAlign w:val="center"/>
          </w:tcPr>
          <w:p w14:paraId="3CC50D71" w14:textId="77777777" w:rsidR="004828B4" w:rsidRPr="002817F9" w:rsidRDefault="004828B4" w:rsidP="00A46320">
            <w:pPr>
              <w:jc w:val="center"/>
              <w:rPr>
                <w:rFonts w:cs="Arial"/>
                <w:b/>
              </w:rPr>
            </w:pPr>
          </w:p>
        </w:tc>
        <w:tc>
          <w:tcPr>
            <w:tcW w:w="1063" w:type="dxa"/>
            <w:vAlign w:val="center"/>
          </w:tcPr>
          <w:p w14:paraId="6EA172E7" w14:textId="77777777" w:rsidR="004828B4" w:rsidRPr="002817F9" w:rsidRDefault="004828B4" w:rsidP="00A46320">
            <w:pPr>
              <w:jc w:val="center"/>
              <w:rPr>
                <w:rFonts w:cs="Arial"/>
                <w:b/>
              </w:rPr>
            </w:pPr>
          </w:p>
        </w:tc>
        <w:tc>
          <w:tcPr>
            <w:tcW w:w="1260" w:type="dxa"/>
            <w:vAlign w:val="center"/>
          </w:tcPr>
          <w:p w14:paraId="42C1F35E" w14:textId="77777777" w:rsidR="004828B4" w:rsidRPr="002817F9" w:rsidRDefault="004828B4" w:rsidP="00A46320">
            <w:pPr>
              <w:jc w:val="center"/>
              <w:rPr>
                <w:rFonts w:cs="Arial"/>
                <w:b/>
              </w:rPr>
            </w:pPr>
          </w:p>
        </w:tc>
        <w:tc>
          <w:tcPr>
            <w:tcW w:w="1450" w:type="dxa"/>
            <w:vAlign w:val="center"/>
          </w:tcPr>
          <w:p w14:paraId="25A222E9" w14:textId="77777777" w:rsidR="004828B4" w:rsidRPr="002817F9" w:rsidRDefault="004828B4" w:rsidP="00A46320">
            <w:pPr>
              <w:jc w:val="center"/>
              <w:rPr>
                <w:rFonts w:cs="Arial"/>
                <w:b/>
              </w:rPr>
            </w:pPr>
          </w:p>
        </w:tc>
        <w:tc>
          <w:tcPr>
            <w:tcW w:w="4476" w:type="dxa"/>
          </w:tcPr>
          <w:p w14:paraId="5821FC3D" w14:textId="77777777" w:rsidR="004828B4" w:rsidRPr="002817F9" w:rsidRDefault="004828B4" w:rsidP="00A46320">
            <w:pPr>
              <w:rPr>
                <w:rFonts w:cs="Arial"/>
                <w:b/>
              </w:rPr>
            </w:pPr>
          </w:p>
        </w:tc>
      </w:tr>
      <w:tr w:rsidR="004828B4" w:rsidRPr="00A02DF5" w14:paraId="3DD7B1D5" w14:textId="77777777" w:rsidTr="00A46320">
        <w:tc>
          <w:tcPr>
            <w:tcW w:w="718" w:type="dxa"/>
          </w:tcPr>
          <w:p w14:paraId="07F10034" w14:textId="77777777" w:rsidR="004828B4" w:rsidRPr="002817F9" w:rsidRDefault="004828B4" w:rsidP="00705C61">
            <w:pPr>
              <w:pStyle w:val="ListParagraph"/>
              <w:numPr>
                <w:ilvl w:val="0"/>
                <w:numId w:val="52"/>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43A1875C" w14:textId="62DC9C6E" w:rsidR="004828B4" w:rsidRPr="00A02DF5" w:rsidRDefault="004828B4" w:rsidP="00A46320">
            <w:pPr>
              <w:rPr>
                <w:rFonts w:cs="Arial"/>
              </w:rPr>
            </w:pPr>
            <w:r w:rsidRPr="00A02DF5">
              <w:rPr>
                <w:rFonts w:cs="Arial"/>
              </w:rPr>
              <w:t>Will</w:t>
            </w:r>
            <w:r w:rsidRPr="00A02DF5">
              <w:rPr>
                <w:rFonts w:cs="Arial"/>
                <w:spacing w:val="48"/>
              </w:rPr>
              <w:t xml:space="preserve"> </w:t>
            </w:r>
            <w:r w:rsidRPr="00A02DF5">
              <w:rPr>
                <w:rFonts w:cs="Arial"/>
              </w:rPr>
              <w:t>the</w:t>
            </w:r>
            <w:r w:rsidRPr="00A02DF5">
              <w:rPr>
                <w:rFonts w:cs="Arial"/>
                <w:spacing w:val="49"/>
              </w:rPr>
              <w:t xml:space="preserve"> </w:t>
            </w:r>
            <w:r w:rsidR="006B1D79">
              <w:rPr>
                <w:rFonts w:cs="Arial"/>
              </w:rPr>
              <w:t>subprojects</w:t>
            </w:r>
            <w:r w:rsidRPr="00A02DF5">
              <w:rPr>
                <w:rFonts w:cs="Arial"/>
                <w:spacing w:val="43"/>
              </w:rPr>
              <w:t xml:space="preserve"> </w:t>
            </w:r>
            <w:r w:rsidRPr="00A02DF5">
              <w:rPr>
                <w:rFonts w:cs="Arial"/>
              </w:rPr>
              <w:t>require</w:t>
            </w:r>
            <w:r w:rsidRPr="00A02DF5">
              <w:rPr>
                <w:rFonts w:cs="Arial"/>
                <w:spacing w:val="46"/>
              </w:rPr>
              <w:t xml:space="preserve"> </w:t>
            </w:r>
            <w:r w:rsidRPr="00A02DF5">
              <w:rPr>
                <w:rFonts w:cs="Arial"/>
              </w:rPr>
              <w:t>large</w:t>
            </w:r>
            <w:r w:rsidRPr="00A02DF5">
              <w:rPr>
                <w:rFonts w:cs="Arial"/>
                <w:spacing w:val="48"/>
              </w:rPr>
              <w:t xml:space="preserve"> </w:t>
            </w:r>
            <w:r w:rsidRPr="00A02DF5">
              <w:rPr>
                <w:rFonts w:cs="Arial"/>
              </w:rPr>
              <w:t>a</w:t>
            </w:r>
            <w:r w:rsidRPr="00A02DF5">
              <w:rPr>
                <w:rFonts w:cs="Arial"/>
                <w:spacing w:val="-2"/>
              </w:rPr>
              <w:t>m</w:t>
            </w:r>
            <w:r w:rsidRPr="00A02DF5">
              <w:rPr>
                <w:rFonts w:cs="Arial"/>
                <w:spacing w:val="2"/>
              </w:rPr>
              <w:t>o</w:t>
            </w:r>
            <w:r w:rsidRPr="00A02DF5">
              <w:rPr>
                <w:rFonts w:cs="Arial"/>
              </w:rPr>
              <w:t>unts</w:t>
            </w:r>
            <w:r w:rsidRPr="00A02DF5">
              <w:rPr>
                <w:rFonts w:cs="Arial"/>
                <w:spacing w:val="45"/>
              </w:rPr>
              <w:t xml:space="preserve"> </w:t>
            </w:r>
            <w:r w:rsidRPr="00A02DF5">
              <w:rPr>
                <w:rFonts w:cs="Arial"/>
              </w:rPr>
              <w:t>of</w:t>
            </w:r>
            <w:r w:rsidRPr="00A02DF5">
              <w:rPr>
                <w:rFonts w:cs="Arial"/>
                <w:spacing w:val="50"/>
              </w:rPr>
              <w:t xml:space="preserve"> </w:t>
            </w:r>
            <w:r w:rsidRPr="00A02DF5">
              <w:rPr>
                <w:rFonts w:cs="Arial"/>
              </w:rPr>
              <w:t>raw materials</w:t>
            </w:r>
            <w:r w:rsidRPr="00A02DF5">
              <w:rPr>
                <w:rFonts w:cs="Arial"/>
                <w:spacing w:val="-8"/>
              </w:rPr>
              <w:t xml:space="preserve"> </w:t>
            </w:r>
            <w:r w:rsidRPr="00A02DF5">
              <w:rPr>
                <w:rFonts w:cs="Arial"/>
              </w:rPr>
              <w:t>or</w:t>
            </w:r>
            <w:r w:rsidRPr="00A02DF5">
              <w:rPr>
                <w:rFonts w:cs="Arial"/>
                <w:spacing w:val="-2"/>
              </w:rPr>
              <w:t xml:space="preserve"> </w:t>
            </w:r>
            <w:r w:rsidRPr="00A02DF5">
              <w:rPr>
                <w:rFonts w:cs="Arial"/>
              </w:rPr>
              <w:t>construction</w:t>
            </w:r>
            <w:r w:rsidRPr="00A02DF5">
              <w:rPr>
                <w:rFonts w:cs="Arial"/>
                <w:spacing w:val="-11"/>
              </w:rPr>
              <w:t xml:space="preserve"> </w:t>
            </w:r>
            <w:r w:rsidRPr="00A02DF5">
              <w:rPr>
                <w:rFonts w:cs="Arial"/>
                <w:spacing w:val="-2"/>
              </w:rPr>
              <w:t>m</w:t>
            </w:r>
            <w:r w:rsidRPr="00A02DF5">
              <w:rPr>
                <w:rFonts w:cs="Arial"/>
              </w:rPr>
              <w:t>aterials?</w:t>
            </w:r>
          </w:p>
        </w:tc>
        <w:tc>
          <w:tcPr>
            <w:tcW w:w="889" w:type="dxa"/>
            <w:vAlign w:val="center"/>
          </w:tcPr>
          <w:p w14:paraId="26D29E4E" w14:textId="77777777" w:rsidR="004828B4" w:rsidRPr="00A02DF5" w:rsidRDefault="004828B4" w:rsidP="00A46320">
            <w:pPr>
              <w:jc w:val="center"/>
              <w:rPr>
                <w:rFonts w:cs="Arial"/>
              </w:rPr>
            </w:pPr>
            <w:r>
              <w:rPr>
                <w:rFonts w:cs="Arial"/>
              </w:rPr>
              <w:t>_</w:t>
            </w:r>
          </w:p>
        </w:tc>
        <w:tc>
          <w:tcPr>
            <w:tcW w:w="1063" w:type="dxa"/>
            <w:vAlign w:val="center"/>
          </w:tcPr>
          <w:p w14:paraId="790FCD8E" w14:textId="77777777" w:rsidR="004828B4" w:rsidRPr="00A02DF5" w:rsidRDefault="004828B4" w:rsidP="00A46320">
            <w:pPr>
              <w:jc w:val="center"/>
              <w:rPr>
                <w:rFonts w:cs="Arial"/>
              </w:rPr>
            </w:pPr>
            <w:r>
              <w:rPr>
                <w:rFonts w:cs="Arial"/>
              </w:rPr>
              <w:t>_</w:t>
            </w:r>
          </w:p>
        </w:tc>
        <w:tc>
          <w:tcPr>
            <w:tcW w:w="1260" w:type="dxa"/>
            <w:vAlign w:val="center"/>
          </w:tcPr>
          <w:p w14:paraId="6E4DBBC4" w14:textId="77777777" w:rsidR="004828B4" w:rsidRPr="00A02DF5" w:rsidRDefault="004828B4" w:rsidP="00A46320">
            <w:pPr>
              <w:jc w:val="center"/>
              <w:rPr>
                <w:rFonts w:cs="Arial"/>
              </w:rPr>
            </w:pPr>
            <w:r w:rsidRPr="00801985">
              <w:rPr>
                <w:rFonts w:cs="Arial"/>
              </w:rPr>
              <w:t>X</w:t>
            </w:r>
          </w:p>
        </w:tc>
        <w:tc>
          <w:tcPr>
            <w:tcW w:w="1450" w:type="dxa"/>
            <w:vAlign w:val="center"/>
          </w:tcPr>
          <w:p w14:paraId="37293FB8" w14:textId="77777777" w:rsidR="004828B4" w:rsidRPr="00A02DF5" w:rsidRDefault="004828B4" w:rsidP="00A46320">
            <w:pPr>
              <w:jc w:val="center"/>
              <w:rPr>
                <w:rFonts w:cs="Arial"/>
              </w:rPr>
            </w:pPr>
            <w:r>
              <w:rPr>
                <w:rFonts w:cs="Arial"/>
              </w:rPr>
              <w:t>_</w:t>
            </w:r>
          </w:p>
        </w:tc>
        <w:tc>
          <w:tcPr>
            <w:tcW w:w="4476" w:type="dxa"/>
          </w:tcPr>
          <w:p w14:paraId="447E56E0" w14:textId="77777777" w:rsidR="004828B4" w:rsidRPr="00A02DF5" w:rsidRDefault="004828B4" w:rsidP="00A46320">
            <w:pPr>
              <w:rPr>
                <w:rFonts w:cs="Arial"/>
              </w:rPr>
            </w:pPr>
            <w:r>
              <w:rPr>
                <w:rFonts w:cs="Arial"/>
              </w:rPr>
              <w:t xml:space="preserve">Yes require construction materials, such as sands, cement, bricks etc, and others as per activities given.   </w:t>
            </w:r>
          </w:p>
        </w:tc>
      </w:tr>
      <w:tr w:rsidR="004828B4" w:rsidRPr="00A02DF5" w14:paraId="3EF08A01" w14:textId="77777777" w:rsidTr="00A46320">
        <w:tc>
          <w:tcPr>
            <w:tcW w:w="718" w:type="dxa"/>
          </w:tcPr>
          <w:p w14:paraId="16CE05C8" w14:textId="77777777" w:rsidR="004828B4" w:rsidRPr="002817F9" w:rsidRDefault="004828B4" w:rsidP="00705C61">
            <w:pPr>
              <w:pStyle w:val="ListParagraph"/>
              <w:numPr>
                <w:ilvl w:val="0"/>
                <w:numId w:val="52"/>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78C0957B" w14:textId="32AB7D72" w:rsidR="004828B4" w:rsidRPr="00A02DF5" w:rsidRDefault="004828B4" w:rsidP="00A46320">
            <w:pPr>
              <w:rPr>
                <w:rFonts w:cs="Arial"/>
              </w:rPr>
            </w:pPr>
            <w:r w:rsidRPr="00A02DF5">
              <w:rPr>
                <w:rFonts w:cs="Arial"/>
              </w:rPr>
              <w:t>Will</w:t>
            </w:r>
            <w:r w:rsidRPr="00A02DF5">
              <w:rPr>
                <w:rFonts w:cs="Arial"/>
                <w:spacing w:val="5"/>
              </w:rPr>
              <w:t xml:space="preserve"> </w:t>
            </w:r>
            <w:r w:rsidRPr="00A02DF5">
              <w:rPr>
                <w:rFonts w:cs="Arial"/>
              </w:rPr>
              <w:t>the</w:t>
            </w:r>
            <w:r w:rsidRPr="00A02DF5">
              <w:rPr>
                <w:rFonts w:cs="Arial"/>
                <w:spacing w:val="6"/>
              </w:rPr>
              <w:t xml:space="preserve"> </w:t>
            </w:r>
            <w:r w:rsidR="006B1D79">
              <w:rPr>
                <w:rFonts w:cs="Arial"/>
              </w:rPr>
              <w:t>subprojects</w:t>
            </w:r>
            <w:r w:rsidRPr="00A02DF5">
              <w:rPr>
                <w:rFonts w:cs="Arial"/>
              </w:rPr>
              <w:t xml:space="preserve"> generate</w:t>
            </w:r>
            <w:r w:rsidRPr="00A02DF5">
              <w:rPr>
                <w:rFonts w:cs="Arial"/>
                <w:spacing w:val="2"/>
              </w:rPr>
              <w:t xml:space="preserve"> </w:t>
            </w:r>
            <w:r w:rsidRPr="00A02DF5">
              <w:rPr>
                <w:rFonts w:cs="Arial"/>
              </w:rPr>
              <w:t>large</w:t>
            </w:r>
            <w:r w:rsidRPr="00A02DF5">
              <w:rPr>
                <w:rFonts w:cs="Arial"/>
                <w:spacing w:val="6"/>
              </w:rPr>
              <w:t xml:space="preserve"> </w:t>
            </w:r>
            <w:r w:rsidRPr="00A02DF5">
              <w:rPr>
                <w:rFonts w:cs="Arial"/>
              </w:rPr>
              <w:t>a</w:t>
            </w:r>
            <w:r w:rsidRPr="00A02DF5">
              <w:rPr>
                <w:rFonts w:cs="Arial"/>
                <w:spacing w:val="-2"/>
              </w:rPr>
              <w:t>m</w:t>
            </w:r>
            <w:r w:rsidRPr="00A02DF5">
              <w:rPr>
                <w:rFonts w:cs="Arial"/>
              </w:rPr>
              <w:t>ounts</w:t>
            </w:r>
            <w:r w:rsidRPr="00A02DF5">
              <w:rPr>
                <w:rFonts w:cs="Arial"/>
                <w:spacing w:val="2"/>
              </w:rPr>
              <w:t xml:space="preserve"> </w:t>
            </w:r>
            <w:r w:rsidRPr="00A02DF5">
              <w:rPr>
                <w:rFonts w:cs="Arial"/>
              </w:rPr>
              <w:t xml:space="preserve">of residual </w:t>
            </w:r>
            <w:r w:rsidRPr="00A02DF5">
              <w:rPr>
                <w:rFonts w:cs="Arial"/>
                <w:spacing w:val="46"/>
              </w:rPr>
              <w:t xml:space="preserve"> </w:t>
            </w:r>
            <w:r w:rsidRPr="00A02DF5">
              <w:rPr>
                <w:rFonts w:cs="Arial"/>
              </w:rPr>
              <w:t>wa</w:t>
            </w:r>
            <w:r w:rsidRPr="00A02DF5">
              <w:rPr>
                <w:rFonts w:cs="Arial"/>
                <w:spacing w:val="1"/>
              </w:rPr>
              <w:t>s</w:t>
            </w:r>
            <w:r w:rsidRPr="00A02DF5">
              <w:rPr>
                <w:rFonts w:cs="Arial"/>
              </w:rPr>
              <w:t xml:space="preserve">tes, </w:t>
            </w:r>
            <w:r w:rsidRPr="00A02DF5">
              <w:rPr>
                <w:rFonts w:cs="Arial"/>
                <w:spacing w:val="47"/>
              </w:rPr>
              <w:t xml:space="preserve"> </w:t>
            </w:r>
            <w:r w:rsidRPr="00A02DF5">
              <w:rPr>
                <w:rFonts w:cs="Arial"/>
              </w:rPr>
              <w:t xml:space="preserve">construction </w:t>
            </w:r>
            <w:r w:rsidRPr="00A02DF5">
              <w:rPr>
                <w:rFonts w:cs="Arial"/>
                <w:spacing w:val="42"/>
              </w:rPr>
              <w:t xml:space="preserve"> </w:t>
            </w:r>
            <w:r w:rsidRPr="00A02DF5">
              <w:rPr>
                <w:rFonts w:cs="Arial"/>
                <w:spacing w:val="-2"/>
              </w:rPr>
              <w:t>m</w:t>
            </w:r>
            <w:r w:rsidRPr="00A02DF5">
              <w:rPr>
                <w:rFonts w:cs="Arial"/>
              </w:rPr>
              <w:t xml:space="preserve">aterial </w:t>
            </w:r>
            <w:r w:rsidRPr="00A02DF5">
              <w:rPr>
                <w:rFonts w:cs="Arial"/>
                <w:spacing w:val="48"/>
              </w:rPr>
              <w:t xml:space="preserve"> </w:t>
            </w:r>
            <w:r w:rsidRPr="00A02DF5">
              <w:rPr>
                <w:rFonts w:cs="Arial"/>
              </w:rPr>
              <w:t xml:space="preserve">waste </w:t>
            </w:r>
            <w:r w:rsidRPr="00A02DF5">
              <w:rPr>
                <w:rFonts w:cs="Arial"/>
                <w:spacing w:val="48"/>
              </w:rPr>
              <w:t xml:space="preserve"> </w:t>
            </w:r>
            <w:r w:rsidRPr="00A02DF5">
              <w:rPr>
                <w:rFonts w:cs="Arial"/>
              </w:rPr>
              <w:t>or cause</w:t>
            </w:r>
            <w:r w:rsidRPr="00A02DF5">
              <w:rPr>
                <w:rFonts w:cs="Arial"/>
                <w:spacing w:val="-5"/>
              </w:rPr>
              <w:t xml:space="preserve"> </w:t>
            </w:r>
            <w:r w:rsidRPr="00A02DF5">
              <w:rPr>
                <w:rFonts w:cs="Arial"/>
              </w:rPr>
              <w:t>soil</w:t>
            </w:r>
            <w:r w:rsidRPr="00A02DF5">
              <w:rPr>
                <w:rFonts w:cs="Arial"/>
                <w:spacing w:val="-3"/>
              </w:rPr>
              <w:t xml:space="preserve"> </w:t>
            </w:r>
            <w:r w:rsidRPr="00A02DF5">
              <w:rPr>
                <w:rFonts w:cs="Arial"/>
              </w:rPr>
              <w:t>er</w:t>
            </w:r>
            <w:r w:rsidRPr="00A02DF5">
              <w:rPr>
                <w:rFonts w:cs="Arial"/>
                <w:spacing w:val="2"/>
              </w:rPr>
              <w:t>o</w:t>
            </w:r>
            <w:r w:rsidRPr="00A02DF5">
              <w:rPr>
                <w:rFonts w:cs="Arial"/>
              </w:rPr>
              <w:t>sion?</w:t>
            </w:r>
          </w:p>
        </w:tc>
        <w:tc>
          <w:tcPr>
            <w:tcW w:w="889" w:type="dxa"/>
            <w:vAlign w:val="center"/>
          </w:tcPr>
          <w:p w14:paraId="0F3388FF" w14:textId="77777777" w:rsidR="004828B4" w:rsidRPr="00A02DF5" w:rsidRDefault="004828B4" w:rsidP="00A46320">
            <w:pPr>
              <w:jc w:val="center"/>
              <w:rPr>
                <w:rFonts w:cs="Arial"/>
              </w:rPr>
            </w:pPr>
            <w:r>
              <w:rPr>
                <w:rFonts w:cs="Arial"/>
              </w:rPr>
              <w:t>_</w:t>
            </w:r>
          </w:p>
        </w:tc>
        <w:tc>
          <w:tcPr>
            <w:tcW w:w="1063" w:type="dxa"/>
            <w:vAlign w:val="center"/>
          </w:tcPr>
          <w:p w14:paraId="471B551C" w14:textId="77777777" w:rsidR="004828B4" w:rsidRPr="00A02DF5" w:rsidRDefault="004828B4" w:rsidP="00A46320">
            <w:pPr>
              <w:jc w:val="center"/>
              <w:rPr>
                <w:rFonts w:cs="Arial"/>
              </w:rPr>
            </w:pPr>
            <w:r>
              <w:rPr>
                <w:rFonts w:cs="Arial"/>
              </w:rPr>
              <w:t>_</w:t>
            </w:r>
          </w:p>
        </w:tc>
        <w:tc>
          <w:tcPr>
            <w:tcW w:w="1260" w:type="dxa"/>
            <w:vAlign w:val="center"/>
          </w:tcPr>
          <w:p w14:paraId="7E9CEF08" w14:textId="77777777" w:rsidR="004828B4" w:rsidRPr="00A02DF5" w:rsidRDefault="004828B4" w:rsidP="00A46320">
            <w:pPr>
              <w:jc w:val="center"/>
              <w:rPr>
                <w:rFonts w:cs="Arial"/>
              </w:rPr>
            </w:pPr>
            <w:r>
              <w:rPr>
                <w:rFonts w:cs="Arial"/>
              </w:rPr>
              <w:t>X</w:t>
            </w:r>
          </w:p>
        </w:tc>
        <w:tc>
          <w:tcPr>
            <w:tcW w:w="1450" w:type="dxa"/>
            <w:vAlign w:val="center"/>
          </w:tcPr>
          <w:p w14:paraId="658AFA45" w14:textId="77777777" w:rsidR="004828B4" w:rsidRPr="00A02DF5" w:rsidRDefault="004828B4" w:rsidP="00A46320">
            <w:pPr>
              <w:jc w:val="center"/>
              <w:rPr>
                <w:rFonts w:cs="Arial"/>
              </w:rPr>
            </w:pPr>
            <w:r>
              <w:rPr>
                <w:rFonts w:cs="Arial"/>
              </w:rPr>
              <w:t>_</w:t>
            </w:r>
          </w:p>
        </w:tc>
        <w:tc>
          <w:tcPr>
            <w:tcW w:w="4476" w:type="dxa"/>
          </w:tcPr>
          <w:p w14:paraId="1FB0065B" w14:textId="77777777" w:rsidR="004828B4" w:rsidRPr="00A02DF5" w:rsidRDefault="004828B4" w:rsidP="00A46320">
            <w:pPr>
              <w:rPr>
                <w:rFonts w:cs="Arial"/>
              </w:rPr>
            </w:pPr>
            <w:r>
              <w:rPr>
                <w:rFonts w:cs="Arial"/>
              </w:rPr>
              <w:t xml:space="preserve">Building materials, and excavated soil. Yes, waste disposal system will be develop, for collection of waste, storage and transportation and disposal to the safe side. </w:t>
            </w:r>
          </w:p>
        </w:tc>
      </w:tr>
      <w:tr w:rsidR="004828B4" w:rsidRPr="00A02DF5" w14:paraId="10403DD4" w14:textId="77777777" w:rsidTr="00A46320">
        <w:tc>
          <w:tcPr>
            <w:tcW w:w="718" w:type="dxa"/>
          </w:tcPr>
          <w:p w14:paraId="2CEB2401" w14:textId="77777777" w:rsidR="004828B4" w:rsidRPr="002817F9" w:rsidRDefault="004828B4" w:rsidP="00705C61">
            <w:pPr>
              <w:pStyle w:val="ListParagraph"/>
              <w:numPr>
                <w:ilvl w:val="0"/>
                <w:numId w:val="52"/>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53D0F375" w14:textId="0CF9EBD1" w:rsidR="004828B4" w:rsidRPr="00A02DF5" w:rsidRDefault="004828B4" w:rsidP="00A46320">
            <w:pPr>
              <w:rPr>
                <w:rFonts w:cs="Arial"/>
              </w:rPr>
            </w:pPr>
            <w:r w:rsidRPr="00A02DF5">
              <w:rPr>
                <w:rFonts w:cs="Arial"/>
              </w:rPr>
              <w:t>Will</w:t>
            </w:r>
            <w:r w:rsidRPr="00A02DF5">
              <w:rPr>
                <w:rFonts w:cs="Arial"/>
                <w:spacing w:val="5"/>
              </w:rPr>
              <w:t xml:space="preserve"> </w:t>
            </w:r>
            <w:r w:rsidRPr="00A02DF5">
              <w:rPr>
                <w:rFonts w:cs="Arial"/>
              </w:rPr>
              <w:t>the</w:t>
            </w:r>
            <w:r w:rsidRPr="00A02DF5">
              <w:rPr>
                <w:rFonts w:cs="Arial"/>
                <w:spacing w:val="6"/>
              </w:rPr>
              <w:t xml:space="preserve"> </w:t>
            </w:r>
            <w:r w:rsidR="006B1D79">
              <w:rPr>
                <w:rFonts w:cs="Arial"/>
              </w:rPr>
              <w:t>subprojects</w:t>
            </w:r>
            <w:r w:rsidRPr="00A02DF5">
              <w:rPr>
                <w:rFonts w:cs="Arial"/>
              </w:rPr>
              <w:t xml:space="preserve"> result</w:t>
            </w:r>
            <w:r w:rsidRPr="00A02DF5">
              <w:rPr>
                <w:rFonts w:cs="Arial"/>
                <w:spacing w:val="4"/>
              </w:rPr>
              <w:t xml:space="preserve"> </w:t>
            </w:r>
            <w:r w:rsidRPr="00A02DF5">
              <w:rPr>
                <w:rFonts w:cs="Arial"/>
              </w:rPr>
              <w:t>in</w:t>
            </w:r>
            <w:r w:rsidRPr="00A02DF5">
              <w:rPr>
                <w:rFonts w:cs="Arial"/>
                <w:spacing w:val="6"/>
              </w:rPr>
              <w:t xml:space="preserve"> </w:t>
            </w:r>
            <w:r w:rsidRPr="00A02DF5">
              <w:rPr>
                <w:rFonts w:cs="Arial"/>
              </w:rPr>
              <w:t>potential soil</w:t>
            </w:r>
            <w:r w:rsidRPr="00A02DF5">
              <w:rPr>
                <w:rFonts w:cs="Arial"/>
                <w:spacing w:val="6"/>
              </w:rPr>
              <w:t xml:space="preserve"> </w:t>
            </w:r>
            <w:r w:rsidRPr="00A02DF5">
              <w:rPr>
                <w:rFonts w:cs="Arial"/>
              </w:rPr>
              <w:t>or</w:t>
            </w:r>
            <w:r w:rsidRPr="00A02DF5">
              <w:rPr>
                <w:rFonts w:cs="Arial"/>
                <w:spacing w:val="7"/>
              </w:rPr>
              <w:t xml:space="preserve"> </w:t>
            </w:r>
            <w:r w:rsidRPr="00A02DF5">
              <w:rPr>
                <w:rFonts w:cs="Arial"/>
              </w:rPr>
              <w:t>water cont</w:t>
            </w:r>
            <w:r w:rsidRPr="00A02DF5">
              <w:rPr>
                <w:rFonts w:cs="Arial"/>
                <w:spacing w:val="1"/>
              </w:rPr>
              <w:t>a</w:t>
            </w:r>
            <w:r w:rsidRPr="00A02DF5">
              <w:rPr>
                <w:rFonts w:cs="Arial"/>
                <w:spacing w:val="-2"/>
              </w:rPr>
              <w:t>m</w:t>
            </w:r>
            <w:r w:rsidRPr="00A02DF5">
              <w:rPr>
                <w:rFonts w:cs="Arial"/>
              </w:rPr>
              <w:t>ination (e.g.,</w:t>
            </w:r>
            <w:r w:rsidRPr="00A02DF5">
              <w:rPr>
                <w:rFonts w:cs="Arial"/>
                <w:spacing w:val="8"/>
              </w:rPr>
              <w:t xml:space="preserve"> </w:t>
            </w:r>
            <w:r w:rsidRPr="00A02DF5">
              <w:rPr>
                <w:rFonts w:cs="Arial"/>
              </w:rPr>
              <w:t>from</w:t>
            </w:r>
            <w:r w:rsidRPr="00A02DF5">
              <w:rPr>
                <w:rFonts w:cs="Arial"/>
                <w:spacing w:val="8"/>
              </w:rPr>
              <w:t xml:space="preserve"> </w:t>
            </w:r>
            <w:r w:rsidRPr="00A02DF5">
              <w:rPr>
                <w:rFonts w:cs="Arial"/>
              </w:rPr>
              <w:t>oil,</w:t>
            </w:r>
            <w:r w:rsidRPr="00A02DF5">
              <w:rPr>
                <w:rFonts w:cs="Arial"/>
                <w:spacing w:val="10"/>
              </w:rPr>
              <w:t xml:space="preserve"> </w:t>
            </w:r>
            <w:r w:rsidRPr="00A02DF5">
              <w:rPr>
                <w:rFonts w:cs="Arial"/>
              </w:rPr>
              <w:t>grease</w:t>
            </w:r>
            <w:r w:rsidRPr="00A02DF5">
              <w:rPr>
                <w:rFonts w:cs="Arial"/>
                <w:spacing w:val="7"/>
              </w:rPr>
              <w:t xml:space="preserve"> </w:t>
            </w:r>
            <w:r w:rsidRPr="00A02DF5">
              <w:rPr>
                <w:rFonts w:cs="Arial"/>
              </w:rPr>
              <w:t>and</w:t>
            </w:r>
            <w:r w:rsidRPr="00A02DF5">
              <w:rPr>
                <w:rFonts w:cs="Arial"/>
                <w:spacing w:val="9"/>
              </w:rPr>
              <w:t xml:space="preserve"> </w:t>
            </w:r>
            <w:r w:rsidRPr="00A02DF5">
              <w:rPr>
                <w:rFonts w:cs="Arial"/>
              </w:rPr>
              <w:t>fuel</w:t>
            </w:r>
            <w:r w:rsidRPr="00A02DF5">
              <w:rPr>
                <w:rFonts w:cs="Arial"/>
                <w:spacing w:val="9"/>
              </w:rPr>
              <w:t xml:space="preserve"> </w:t>
            </w:r>
            <w:r w:rsidRPr="00A02DF5">
              <w:rPr>
                <w:rFonts w:cs="Arial"/>
              </w:rPr>
              <w:t>from equip</w:t>
            </w:r>
            <w:r w:rsidRPr="00A02DF5">
              <w:rPr>
                <w:rFonts w:cs="Arial"/>
                <w:spacing w:val="-1"/>
              </w:rPr>
              <w:t>m</w:t>
            </w:r>
            <w:r w:rsidRPr="00A02DF5">
              <w:rPr>
                <w:rFonts w:cs="Arial"/>
              </w:rPr>
              <w:t>ent</w:t>
            </w:r>
            <w:r w:rsidRPr="00A02DF5">
              <w:rPr>
                <w:rFonts w:cs="Arial"/>
                <w:spacing w:val="-9"/>
              </w:rPr>
              <w:t xml:space="preserve"> </w:t>
            </w:r>
            <w:r w:rsidRPr="00A02DF5">
              <w:rPr>
                <w:rFonts w:cs="Arial"/>
                <w:spacing w:val="2"/>
              </w:rPr>
              <w:t>y</w:t>
            </w:r>
            <w:r w:rsidRPr="00A02DF5">
              <w:rPr>
                <w:rFonts w:cs="Arial"/>
              </w:rPr>
              <w:t>ards)?</w:t>
            </w:r>
          </w:p>
        </w:tc>
        <w:tc>
          <w:tcPr>
            <w:tcW w:w="889" w:type="dxa"/>
            <w:vAlign w:val="center"/>
          </w:tcPr>
          <w:p w14:paraId="1218B915" w14:textId="77777777" w:rsidR="004828B4" w:rsidRPr="00A02DF5" w:rsidRDefault="004828B4" w:rsidP="00A46320">
            <w:pPr>
              <w:jc w:val="center"/>
              <w:rPr>
                <w:rFonts w:cs="Arial"/>
              </w:rPr>
            </w:pPr>
            <w:r>
              <w:rPr>
                <w:rFonts w:cs="Arial"/>
              </w:rPr>
              <w:t>_</w:t>
            </w:r>
          </w:p>
        </w:tc>
        <w:tc>
          <w:tcPr>
            <w:tcW w:w="1063" w:type="dxa"/>
            <w:vAlign w:val="center"/>
          </w:tcPr>
          <w:p w14:paraId="59810B7B" w14:textId="77777777" w:rsidR="004828B4" w:rsidRPr="00A02DF5" w:rsidRDefault="004828B4" w:rsidP="00A46320">
            <w:pPr>
              <w:jc w:val="center"/>
              <w:rPr>
                <w:rFonts w:cs="Arial"/>
              </w:rPr>
            </w:pPr>
            <w:r>
              <w:rPr>
                <w:rFonts w:cs="Arial"/>
              </w:rPr>
              <w:t>_</w:t>
            </w:r>
          </w:p>
        </w:tc>
        <w:tc>
          <w:tcPr>
            <w:tcW w:w="1260" w:type="dxa"/>
            <w:vAlign w:val="center"/>
          </w:tcPr>
          <w:p w14:paraId="46A25802" w14:textId="77777777" w:rsidR="004828B4" w:rsidRPr="00A02DF5" w:rsidRDefault="004828B4" w:rsidP="00A46320">
            <w:pPr>
              <w:jc w:val="center"/>
              <w:rPr>
                <w:rFonts w:cs="Arial"/>
              </w:rPr>
            </w:pPr>
            <w:r>
              <w:rPr>
                <w:rFonts w:cs="Arial"/>
              </w:rPr>
              <w:t>X</w:t>
            </w:r>
          </w:p>
        </w:tc>
        <w:tc>
          <w:tcPr>
            <w:tcW w:w="1450" w:type="dxa"/>
            <w:vAlign w:val="center"/>
          </w:tcPr>
          <w:p w14:paraId="5D1714E6" w14:textId="77777777" w:rsidR="004828B4" w:rsidRPr="00A02DF5" w:rsidRDefault="004828B4" w:rsidP="00A46320">
            <w:pPr>
              <w:jc w:val="center"/>
              <w:rPr>
                <w:rFonts w:cs="Arial"/>
              </w:rPr>
            </w:pPr>
            <w:r>
              <w:rPr>
                <w:rFonts w:cs="Arial"/>
              </w:rPr>
              <w:t>_</w:t>
            </w:r>
          </w:p>
        </w:tc>
        <w:tc>
          <w:tcPr>
            <w:tcW w:w="4476" w:type="dxa"/>
          </w:tcPr>
          <w:p w14:paraId="5989A308" w14:textId="77777777" w:rsidR="004828B4" w:rsidRPr="00A02DF5" w:rsidRDefault="004828B4" w:rsidP="00A46320">
            <w:pPr>
              <w:rPr>
                <w:rFonts w:cs="Arial"/>
              </w:rPr>
            </w:pPr>
            <w:r>
              <w:rPr>
                <w:rFonts w:cs="Arial"/>
              </w:rPr>
              <w:t xml:space="preserve">Yes it is expected that vehicles change oil, on site, or fill the tanks from petrol/ diesel etc. It is also expected that paints can also deteriorate the soil and water. </w:t>
            </w:r>
          </w:p>
        </w:tc>
      </w:tr>
      <w:tr w:rsidR="004828B4" w:rsidRPr="00A02DF5" w14:paraId="77A10768" w14:textId="77777777" w:rsidTr="00A46320">
        <w:tc>
          <w:tcPr>
            <w:tcW w:w="718" w:type="dxa"/>
          </w:tcPr>
          <w:p w14:paraId="0B90B247" w14:textId="77777777" w:rsidR="004828B4" w:rsidRPr="002817F9" w:rsidRDefault="004828B4" w:rsidP="00705C61">
            <w:pPr>
              <w:pStyle w:val="ListParagraph"/>
              <w:numPr>
                <w:ilvl w:val="0"/>
                <w:numId w:val="52"/>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4914137A" w14:textId="0920A5A6" w:rsidR="004828B4" w:rsidRPr="00A02DF5" w:rsidRDefault="004828B4" w:rsidP="00A46320">
            <w:pPr>
              <w:rPr>
                <w:rFonts w:cs="Arial"/>
              </w:rPr>
            </w:pPr>
            <w:r w:rsidRPr="00A02DF5">
              <w:rPr>
                <w:rFonts w:cs="Arial"/>
              </w:rPr>
              <w:t>Will</w:t>
            </w:r>
            <w:r w:rsidRPr="00A02DF5">
              <w:rPr>
                <w:rFonts w:cs="Arial"/>
                <w:spacing w:val="7"/>
              </w:rPr>
              <w:t xml:space="preserve"> </w:t>
            </w:r>
            <w:r w:rsidRPr="00A02DF5">
              <w:rPr>
                <w:rFonts w:cs="Arial"/>
              </w:rPr>
              <w:t>the</w:t>
            </w:r>
            <w:r w:rsidRPr="00A02DF5">
              <w:rPr>
                <w:rFonts w:cs="Arial"/>
                <w:spacing w:val="8"/>
              </w:rPr>
              <w:t xml:space="preserve"> </w:t>
            </w:r>
            <w:r w:rsidR="006B1D79">
              <w:rPr>
                <w:rFonts w:cs="Arial"/>
              </w:rPr>
              <w:t>subprojects</w:t>
            </w:r>
            <w:r w:rsidRPr="00A02DF5">
              <w:rPr>
                <w:rFonts w:cs="Arial"/>
                <w:spacing w:val="2"/>
              </w:rPr>
              <w:t xml:space="preserve"> </w:t>
            </w:r>
            <w:r w:rsidRPr="00A02DF5">
              <w:rPr>
                <w:rFonts w:cs="Arial"/>
              </w:rPr>
              <w:t>lead</w:t>
            </w:r>
            <w:r w:rsidRPr="00A02DF5">
              <w:rPr>
                <w:rFonts w:cs="Arial"/>
                <w:spacing w:val="7"/>
              </w:rPr>
              <w:t xml:space="preserve"> </w:t>
            </w:r>
            <w:r w:rsidRPr="00A02DF5">
              <w:rPr>
                <w:rFonts w:cs="Arial"/>
              </w:rPr>
              <w:t>to</w:t>
            </w:r>
            <w:r w:rsidRPr="00A02DF5">
              <w:rPr>
                <w:rFonts w:cs="Arial"/>
                <w:spacing w:val="11"/>
              </w:rPr>
              <w:t xml:space="preserve"> </w:t>
            </w:r>
            <w:r w:rsidRPr="00A02DF5">
              <w:rPr>
                <w:rFonts w:cs="Arial"/>
              </w:rPr>
              <w:t>conta</w:t>
            </w:r>
            <w:r w:rsidRPr="00A02DF5">
              <w:rPr>
                <w:rFonts w:cs="Arial"/>
                <w:spacing w:val="-1"/>
              </w:rPr>
              <w:t>m</w:t>
            </w:r>
            <w:r w:rsidRPr="00A02DF5">
              <w:rPr>
                <w:rFonts w:cs="Arial"/>
              </w:rPr>
              <w:t>ination</w:t>
            </w:r>
            <w:r w:rsidRPr="00A02DF5">
              <w:rPr>
                <w:rFonts w:cs="Arial"/>
                <w:spacing w:val="-2"/>
              </w:rPr>
              <w:t xml:space="preserve"> </w:t>
            </w:r>
            <w:r w:rsidRPr="00A02DF5">
              <w:rPr>
                <w:rFonts w:cs="Arial"/>
              </w:rPr>
              <w:t>of</w:t>
            </w:r>
            <w:r w:rsidRPr="00A02DF5">
              <w:rPr>
                <w:rFonts w:cs="Arial"/>
                <w:spacing w:val="9"/>
              </w:rPr>
              <w:t xml:space="preserve"> </w:t>
            </w:r>
            <w:r w:rsidRPr="00A02DF5">
              <w:rPr>
                <w:rFonts w:cs="Arial"/>
              </w:rPr>
              <w:t>ground and</w:t>
            </w:r>
            <w:r w:rsidRPr="00A02DF5">
              <w:rPr>
                <w:rFonts w:cs="Arial"/>
                <w:spacing w:val="6"/>
              </w:rPr>
              <w:t xml:space="preserve"> </w:t>
            </w:r>
            <w:r w:rsidRPr="00A02DF5">
              <w:rPr>
                <w:rFonts w:cs="Arial"/>
              </w:rPr>
              <w:t>surface</w:t>
            </w:r>
            <w:r w:rsidRPr="00A02DF5">
              <w:rPr>
                <w:rFonts w:cs="Arial"/>
                <w:spacing w:val="4"/>
              </w:rPr>
              <w:t xml:space="preserve"> </w:t>
            </w:r>
            <w:r w:rsidRPr="00A02DF5">
              <w:rPr>
                <w:rFonts w:cs="Arial"/>
              </w:rPr>
              <w:t>waters</w:t>
            </w:r>
            <w:r w:rsidRPr="00A02DF5">
              <w:rPr>
                <w:rFonts w:cs="Arial"/>
                <w:spacing w:val="3"/>
              </w:rPr>
              <w:t xml:space="preserve"> </w:t>
            </w:r>
            <w:r w:rsidRPr="00A02DF5">
              <w:rPr>
                <w:rFonts w:cs="Arial"/>
              </w:rPr>
              <w:t>by</w:t>
            </w:r>
            <w:r w:rsidRPr="00A02DF5">
              <w:rPr>
                <w:rFonts w:cs="Arial"/>
                <w:spacing w:val="9"/>
              </w:rPr>
              <w:t xml:space="preserve"> </w:t>
            </w:r>
            <w:r w:rsidRPr="00A02DF5">
              <w:rPr>
                <w:rFonts w:cs="Arial"/>
              </w:rPr>
              <w:t>herbicides for</w:t>
            </w:r>
            <w:r w:rsidRPr="00A02DF5">
              <w:rPr>
                <w:rFonts w:cs="Arial"/>
                <w:spacing w:val="6"/>
              </w:rPr>
              <w:t xml:space="preserve"> </w:t>
            </w:r>
            <w:r w:rsidRPr="00A02DF5">
              <w:rPr>
                <w:rFonts w:cs="Arial"/>
              </w:rPr>
              <w:t>vegetation control</w:t>
            </w:r>
            <w:r w:rsidRPr="00A02DF5">
              <w:rPr>
                <w:rFonts w:cs="Arial"/>
                <w:spacing w:val="3"/>
              </w:rPr>
              <w:t xml:space="preserve"> </w:t>
            </w:r>
            <w:r w:rsidRPr="00A02DF5">
              <w:rPr>
                <w:rFonts w:cs="Arial"/>
              </w:rPr>
              <w:t>and</w:t>
            </w:r>
            <w:r w:rsidRPr="00A02DF5">
              <w:rPr>
                <w:rFonts w:cs="Arial"/>
                <w:spacing w:val="4"/>
              </w:rPr>
              <w:t xml:space="preserve"> </w:t>
            </w:r>
            <w:r w:rsidRPr="00A02DF5">
              <w:rPr>
                <w:rFonts w:cs="Arial"/>
              </w:rPr>
              <w:t>ch</w:t>
            </w:r>
            <w:r w:rsidRPr="00A02DF5">
              <w:rPr>
                <w:rFonts w:cs="Arial"/>
                <w:spacing w:val="1"/>
              </w:rPr>
              <w:t>e</w:t>
            </w:r>
            <w:r w:rsidRPr="00A02DF5">
              <w:rPr>
                <w:rFonts w:cs="Arial"/>
                <w:spacing w:val="-2"/>
              </w:rPr>
              <w:t>m</w:t>
            </w:r>
            <w:r w:rsidRPr="00A02DF5">
              <w:rPr>
                <w:rFonts w:cs="Arial"/>
              </w:rPr>
              <w:t>i</w:t>
            </w:r>
            <w:r w:rsidRPr="00A02DF5">
              <w:rPr>
                <w:rFonts w:cs="Arial"/>
                <w:spacing w:val="1"/>
              </w:rPr>
              <w:t>c</w:t>
            </w:r>
            <w:r w:rsidRPr="00A02DF5">
              <w:rPr>
                <w:rFonts w:cs="Arial"/>
              </w:rPr>
              <w:t>als (e</w:t>
            </w:r>
            <w:r w:rsidRPr="00A02DF5">
              <w:rPr>
                <w:rFonts w:cs="Arial"/>
                <w:spacing w:val="2"/>
              </w:rPr>
              <w:t>.</w:t>
            </w:r>
            <w:r w:rsidRPr="00A02DF5">
              <w:rPr>
                <w:rFonts w:cs="Arial"/>
                <w:spacing w:val="1"/>
              </w:rPr>
              <w:t>g</w:t>
            </w:r>
            <w:r w:rsidRPr="00A02DF5">
              <w:rPr>
                <w:rFonts w:cs="Arial"/>
              </w:rPr>
              <w:t>.,</w:t>
            </w:r>
            <w:r w:rsidRPr="00A02DF5">
              <w:rPr>
                <w:rFonts w:cs="Arial"/>
                <w:spacing w:val="5"/>
              </w:rPr>
              <w:t xml:space="preserve"> </w:t>
            </w:r>
            <w:r w:rsidRPr="00A02DF5">
              <w:rPr>
                <w:rFonts w:cs="Arial"/>
              </w:rPr>
              <w:t xml:space="preserve">calcium </w:t>
            </w:r>
            <w:r w:rsidRPr="00A02DF5">
              <w:rPr>
                <w:rFonts w:cs="Arial"/>
                <w:spacing w:val="1"/>
              </w:rPr>
              <w:t>ch</w:t>
            </w:r>
            <w:r w:rsidRPr="00A02DF5">
              <w:rPr>
                <w:rFonts w:cs="Arial"/>
              </w:rPr>
              <w:t>loride)</w:t>
            </w:r>
            <w:r w:rsidRPr="00A02DF5">
              <w:rPr>
                <w:rFonts w:cs="Arial"/>
                <w:spacing w:val="1"/>
              </w:rPr>
              <w:t xml:space="preserve"> </w:t>
            </w:r>
            <w:r w:rsidRPr="00A02DF5">
              <w:rPr>
                <w:rFonts w:cs="Arial"/>
              </w:rPr>
              <w:t>for dust</w:t>
            </w:r>
            <w:r w:rsidRPr="00A02DF5">
              <w:rPr>
                <w:rFonts w:cs="Arial"/>
                <w:spacing w:val="-4"/>
              </w:rPr>
              <w:t xml:space="preserve"> </w:t>
            </w:r>
            <w:r w:rsidRPr="00A02DF5">
              <w:rPr>
                <w:rFonts w:cs="Arial"/>
              </w:rPr>
              <w:t>contro</w:t>
            </w:r>
            <w:r w:rsidRPr="00A02DF5">
              <w:rPr>
                <w:rFonts w:cs="Arial"/>
                <w:spacing w:val="-1"/>
              </w:rPr>
              <w:t>l</w:t>
            </w:r>
            <w:r w:rsidRPr="00A02DF5">
              <w:rPr>
                <w:rFonts w:cs="Arial"/>
              </w:rPr>
              <w:t>?</w:t>
            </w:r>
          </w:p>
        </w:tc>
        <w:tc>
          <w:tcPr>
            <w:tcW w:w="889" w:type="dxa"/>
            <w:vAlign w:val="center"/>
          </w:tcPr>
          <w:p w14:paraId="223C0650" w14:textId="77777777" w:rsidR="004828B4" w:rsidRPr="00A02DF5" w:rsidRDefault="004828B4" w:rsidP="00A46320">
            <w:pPr>
              <w:jc w:val="center"/>
              <w:rPr>
                <w:rFonts w:cs="Arial"/>
              </w:rPr>
            </w:pPr>
            <w:r>
              <w:rPr>
                <w:rFonts w:cs="Arial"/>
              </w:rPr>
              <w:t>X</w:t>
            </w:r>
          </w:p>
        </w:tc>
        <w:tc>
          <w:tcPr>
            <w:tcW w:w="1063" w:type="dxa"/>
            <w:vAlign w:val="center"/>
          </w:tcPr>
          <w:p w14:paraId="73CB007A" w14:textId="77777777" w:rsidR="004828B4" w:rsidRPr="00A02DF5" w:rsidRDefault="004828B4" w:rsidP="00A46320">
            <w:pPr>
              <w:jc w:val="center"/>
              <w:rPr>
                <w:rFonts w:cs="Arial"/>
              </w:rPr>
            </w:pPr>
            <w:r>
              <w:rPr>
                <w:rFonts w:cs="Arial"/>
              </w:rPr>
              <w:t>_</w:t>
            </w:r>
          </w:p>
        </w:tc>
        <w:tc>
          <w:tcPr>
            <w:tcW w:w="1260" w:type="dxa"/>
            <w:vAlign w:val="center"/>
          </w:tcPr>
          <w:p w14:paraId="4DDE4B38" w14:textId="77777777" w:rsidR="004828B4" w:rsidRPr="00A02DF5" w:rsidRDefault="004828B4" w:rsidP="00A46320">
            <w:pPr>
              <w:jc w:val="center"/>
              <w:rPr>
                <w:rFonts w:cs="Arial"/>
              </w:rPr>
            </w:pPr>
            <w:r>
              <w:rPr>
                <w:rFonts w:cs="Arial"/>
              </w:rPr>
              <w:t>_</w:t>
            </w:r>
          </w:p>
        </w:tc>
        <w:tc>
          <w:tcPr>
            <w:tcW w:w="1450" w:type="dxa"/>
            <w:vAlign w:val="center"/>
          </w:tcPr>
          <w:p w14:paraId="63F889C5" w14:textId="77777777" w:rsidR="004828B4" w:rsidRPr="00A02DF5" w:rsidRDefault="004828B4" w:rsidP="00A46320">
            <w:pPr>
              <w:jc w:val="center"/>
              <w:rPr>
                <w:rFonts w:cs="Arial"/>
              </w:rPr>
            </w:pPr>
            <w:r>
              <w:rPr>
                <w:rFonts w:cs="Arial"/>
              </w:rPr>
              <w:t>_</w:t>
            </w:r>
          </w:p>
        </w:tc>
        <w:tc>
          <w:tcPr>
            <w:tcW w:w="4476" w:type="dxa"/>
          </w:tcPr>
          <w:p w14:paraId="50CA3005" w14:textId="77777777" w:rsidR="004828B4" w:rsidRPr="00A02DF5" w:rsidRDefault="004828B4" w:rsidP="00A46320">
            <w:pPr>
              <w:rPr>
                <w:rFonts w:cs="Arial"/>
              </w:rPr>
            </w:pPr>
          </w:p>
        </w:tc>
      </w:tr>
      <w:tr w:rsidR="004828B4" w:rsidRPr="00A02DF5" w14:paraId="31FB8C75" w14:textId="77777777" w:rsidTr="00A46320">
        <w:tc>
          <w:tcPr>
            <w:tcW w:w="718" w:type="dxa"/>
          </w:tcPr>
          <w:p w14:paraId="77A60794" w14:textId="77777777" w:rsidR="004828B4" w:rsidRPr="002817F9" w:rsidRDefault="004828B4" w:rsidP="00705C61">
            <w:pPr>
              <w:pStyle w:val="ListParagraph"/>
              <w:numPr>
                <w:ilvl w:val="0"/>
                <w:numId w:val="52"/>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377DC110" w14:textId="699A4F66" w:rsidR="004828B4" w:rsidRPr="00A02DF5" w:rsidRDefault="004828B4" w:rsidP="00A46320">
            <w:pPr>
              <w:rPr>
                <w:rFonts w:cs="Arial"/>
              </w:rPr>
            </w:pPr>
            <w:r w:rsidRPr="00A02DF5">
              <w:rPr>
                <w:rFonts w:cs="Arial"/>
              </w:rPr>
              <w:t>Will</w:t>
            </w:r>
            <w:r w:rsidRPr="00A02DF5">
              <w:rPr>
                <w:rFonts w:cs="Arial"/>
                <w:spacing w:val="5"/>
              </w:rPr>
              <w:t xml:space="preserve"> </w:t>
            </w:r>
            <w:r w:rsidRPr="00A02DF5">
              <w:rPr>
                <w:rFonts w:cs="Arial"/>
              </w:rPr>
              <w:t>the</w:t>
            </w:r>
            <w:r w:rsidRPr="00A02DF5">
              <w:rPr>
                <w:rFonts w:cs="Arial"/>
                <w:spacing w:val="6"/>
              </w:rPr>
              <w:t xml:space="preserve"> </w:t>
            </w:r>
            <w:r w:rsidR="006B1D79">
              <w:rPr>
                <w:rFonts w:cs="Arial"/>
              </w:rPr>
              <w:t>subprojects</w:t>
            </w:r>
            <w:r w:rsidRPr="00A02DF5">
              <w:rPr>
                <w:rFonts w:cs="Arial"/>
              </w:rPr>
              <w:t xml:space="preserve"> lead</w:t>
            </w:r>
            <w:r w:rsidRPr="00A02DF5">
              <w:rPr>
                <w:rFonts w:cs="Arial"/>
                <w:spacing w:val="5"/>
              </w:rPr>
              <w:t xml:space="preserve"> </w:t>
            </w:r>
            <w:r w:rsidRPr="00A02DF5">
              <w:rPr>
                <w:rFonts w:cs="Arial"/>
              </w:rPr>
              <w:t>to</w:t>
            </w:r>
            <w:r w:rsidRPr="00A02DF5">
              <w:rPr>
                <w:rFonts w:cs="Arial"/>
                <w:spacing w:val="6"/>
              </w:rPr>
              <w:t xml:space="preserve"> </w:t>
            </w:r>
            <w:r w:rsidRPr="00A02DF5">
              <w:rPr>
                <w:rFonts w:cs="Arial"/>
              </w:rPr>
              <w:t>an</w:t>
            </w:r>
            <w:r w:rsidRPr="00A02DF5">
              <w:rPr>
                <w:rFonts w:cs="Arial"/>
                <w:spacing w:val="7"/>
              </w:rPr>
              <w:t xml:space="preserve"> </w:t>
            </w:r>
            <w:r w:rsidRPr="00A02DF5">
              <w:rPr>
                <w:rFonts w:cs="Arial"/>
              </w:rPr>
              <w:t>increase</w:t>
            </w:r>
            <w:r w:rsidRPr="00A02DF5">
              <w:rPr>
                <w:rFonts w:cs="Arial"/>
                <w:spacing w:val="2"/>
              </w:rPr>
              <w:t xml:space="preserve"> </w:t>
            </w:r>
            <w:r w:rsidRPr="00A02DF5">
              <w:rPr>
                <w:rFonts w:cs="Arial"/>
              </w:rPr>
              <w:t>in</w:t>
            </w:r>
            <w:r w:rsidRPr="00A02DF5">
              <w:rPr>
                <w:rFonts w:cs="Arial"/>
                <w:spacing w:val="7"/>
              </w:rPr>
              <w:t xml:space="preserve"> </w:t>
            </w:r>
            <w:r w:rsidRPr="00A02DF5">
              <w:rPr>
                <w:rFonts w:cs="Arial"/>
              </w:rPr>
              <w:t>suspended sed</w:t>
            </w:r>
            <w:r w:rsidRPr="00A02DF5">
              <w:rPr>
                <w:rFonts w:cs="Arial"/>
                <w:spacing w:val="1"/>
              </w:rPr>
              <w:t>i</w:t>
            </w:r>
            <w:r w:rsidRPr="00A02DF5">
              <w:rPr>
                <w:rFonts w:cs="Arial"/>
                <w:spacing w:val="-2"/>
              </w:rPr>
              <w:t>m</w:t>
            </w:r>
            <w:r w:rsidRPr="00A02DF5">
              <w:rPr>
                <w:rFonts w:cs="Arial"/>
              </w:rPr>
              <w:t>ents</w:t>
            </w:r>
            <w:r w:rsidRPr="00A02DF5">
              <w:rPr>
                <w:rFonts w:cs="Arial"/>
                <w:spacing w:val="26"/>
              </w:rPr>
              <w:t xml:space="preserve"> </w:t>
            </w:r>
            <w:r w:rsidRPr="00A02DF5">
              <w:rPr>
                <w:rFonts w:cs="Arial"/>
              </w:rPr>
              <w:t>in</w:t>
            </w:r>
            <w:r w:rsidRPr="00A02DF5">
              <w:rPr>
                <w:rFonts w:cs="Arial"/>
                <w:spacing w:val="35"/>
              </w:rPr>
              <w:t xml:space="preserve"> </w:t>
            </w:r>
            <w:r w:rsidRPr="00A02DF5">
              <w:rPr>
                <w:rFonts w:cs="Arial"/>
              </w:rPr>
              <w:t>stre</w:t>
            </w:r>
            <w:r w:rsidRPr="00A02DF5">
              <w:rPr>
                <w:rFonts w:cs="Arial"/>
                <w:spacing w:val="1"/>
              </w:rPr>
              <w:t>a</w:t>
            </w:r>
            <w:r w:rsidRPr="00A02DF5">
              <w:rPr>
                <w:rFonts w:cs="Arial"/>
              </w:rPr>
              <w:t>ms</w:t>
            </w:r>
            <w:r w:rsidRPr="00A02DF5">
              <w:rPr>
                <w:rFonts w:cs="Arial"/>
                <w:spacing w:val="28"/>
              </w:rPr>
              <w:t xml:space="preserve"> </w:t>
            </w:r>
            <w:r w:rsidRPr="00A02DF5">
              <w:rPr>
                <w:rFonts w:cs="Arial"/>
                <w:spacing w:val="1"/>
              </w:rPr>
              <w:t>a</w:t>
            </w:r>
            <w:r w:rsidRPr="00A02DF5">
              <w:rPr>
                <w:rFonts w:cs="Arial"/>
              </w:rPr>
              <w:t>ff</w:t>
            </w:r>
            <w:r w:rsidRPr="00A02DF5">
              <w:rPr>
                <w:rFonts w:cs="Arial"/>
                <w:spacing w:val="1"/>
              </w:rPr>
              <w:t>e</w:t>
            </w:r>
            <w:r w:rsidRPr="00A02DF5">
              <w:rPr>
                <w:rFonts w:cs="Arial"/>
              </w:rPr>
              <w:t>cted</w:t>
            </w:r>
            <w:r w:rsidRPr="00A02DF5">
              <w:rPr>
                <w:rFonts w:cs="Arial"/>
                <w:spacing w:val="28"/>
              </w:rPr>
              <w:t xml:space="preserve"> </w:t>
            </w:r>
            <w:r w:rsidRPr="00A02DF5">
              <w:rPr>
                <w:rFonts w:cs="Arial"/>
              </w:rPr>
              <w:t>by</w:t>
            </w:r>
            <w:r w:rsidRPr="00A02DF5">
              <w:rPr>
                <w:rFonts w:cs="Arial"/>
                <w:spacing w:val="35"/>
              </w:rPr>
              <w:t xml:space="preserve"> </w:t>
            </w:r>
            <w:r w:rsidRPr="00A02DF5">
              <w:rPr>
                <w:rFonts w:cs="Arial"/>
              </w:rPr>
              <w:t>road</w:t>
            </w:r>
            <w:r w:rsidRPr="00A02DF5">
              <w:rPr>
                <w:rFonts w:cs="Arial"/>
                <w:spacing w:val="31"/>
              </w:rPr>
              <w:t xml:space="preserve"> </w:t>
            </w:r>
            <w:r w:rsidRPr="00A02DF5">
              <w:rPr>
                <w:rFonts w:cs="Arial"/>
              </w:rPr>
              <w:t>cut</w:t>
            </w:r>
            <w:r w:rsidRPr="00A02DF5">
              <w:rPr>
                <w:rFonts w:cs="Arial"/>
                <w:spacing w:val="32"/>
              </w:rPr>
              <w:t xml:space="preserve"> </w:t>
            </w:r>
            <w:r w:rsidRPr="00A02DF5">
              <w:rPr>
                <w:rFonts w:cs="Arial"/>
              </w:rPr>
              <w:t>erosion, decline</w:t>
            </w:r>
            <w:r w:rsidRPr="00A02DF5">
              <w:rPr>
                <w:rFonts w:cs="Arial"/>
                <w:spacing w:val="-2"/>
              </w:rPr>
              <w:t xml:space="preserve"> </w:t>
            </w:r>
            <w:r w:rsidRPr="00A02DF5">
              <w:rPr>
                <w:rFonts w:cs="Arial"/>
              </w:rPr>
              <w:t>in</w:t>
            </w:r>
            <w:r w:rsidRPr="00A02DF5">
              <w:rPr>
                <w:rFonts w:cs="Arial"/>
                <w:spacing w:val="2"/>
              </w:rPr>
              <w:t xml:space="preserve"> </w:t>
            </w:r>
            <w:r w:rsidRPr="00A02DF5">
              <w:rPr>
                <w:rFonts w:cs="Arial"/>
              </w:rPr>
              <w:t>water</w:t>
            </w:r>
            <w:r w:rsidRPr="00A02DF5">
              <w:rPr>
                <w:rFonts w:cs="Arial"/>
                <w:spacing w:val="-1"/>
              </w:rPr>
              <w:t xml:space="preserve"> </w:t>
            </w:r>
            <w:r w:rsidRPr="00A02DF5">
              <w:rPr>
                <w:rFonts w:cs="Arial"/>
              </w:rPr>
              <w:t>quality and</w:t>
            </w:r>
            <w:r w:rsidRPr="00A02DF5">
              <w:rPr>
                <w:rFonts w:cs="Arial"/>
                <w:spacing w:val="1"/>
              </w:rPr>
              <w:t xml:space="preserve"> </w:t>
            </w:r>
            <w:r w:rsidRPr="00A02DF5">
              <w:rPr>
                <w:rFonts w:cs="Arial"/>
              </w:rPr>
              <w:t>increased</w:t>
            </w:r>
            <w:r w:rsidRPr="00A02DF5">
              <w:rPr>
                <w:rFonts w:cs="Arial"/>
                <w:spacing w:val="-4"/>
              </w:rPr>
              <w:t xml:space="preserve"> </w:t>
            </w:r>
            <w:r w:rsidRPr="00A02DF5">
              <w:rPr>
                <w:rFonts w:cs="Arial"/>
              </w:rPr>
              <w:t>sed</w:t>
            </w:r>
            <w:r w:rsidRPr="00A02DF5">
              <w:rPr>
                <w:rFonts w:cs="Arial"/>
                <w:spacing w:val="1"/>
              </w:rPr>
              <w:t>i</w:t>
            </w:r>
            <w:r w:rsidRPr="00A02DF5">
              <w:rPr>
                <w:rFonts w:cs="Arial"/>
                <w:spacing w:val="-2"/>
              </w:rPr>
              <w:t>m</w:t>
            </w:r>
            <w:r w:rsidRPr="00A02DF5">
              <w:rPr>
                <w:rFonts w:cs="Arial"/>
              </w:rPr>
              <w:t>entation downstrea</w:t>
            </w:r>
            <w:r w:rsidRPr="00A02DF5">
              <w:rPr>
                <w:rFonts w:cs="Arial"/>
                <w:spacing w:val="-2"/>
              </w:rPr>
              <w:t>m</w:t>
            </w:r>
            <w:r w:rsidRPr="00A02DF5">
              <w:rPr>
                <w:rFonts w:cs="Arial"/>
              </w:rPr>
              <w:t>?</w:t>
            </w:r>
          </w:p>
        </w:tc>
        <w:tc>
          <w:tcPr>
            <w:tcW w:w="889" w:type="dxa"/>
            <w:vAlign w:val="center"/>
          </w:tcPr>
          <w:p w14:paraId="6E6445DF" w14:textId="77777777" w:rsidR="004828B4" w:rsidRPr="00A02DF5" w:rsidRDefault="004828B4" w:rsidP="00A46320">
            <w:pPr>
              <w:jc w:val="center"/>
              <w:rPr>
                <w:rFonts w:cs="Arial"/>
              </w:rPr>
            </w:pPr>
            <w:r>
              <w:rPr>
                <w:rFonts w:cs="Arial"/>
              </w:rPr>
              <w:t>_</w:t>
            </w:r>
          </w:p>
        </w:tc>
        <w:tc>
          <w:tcPr>
            <w:tcW w:w="1063" w:type="dxa"/>
            <w:vAlign w:val="center"/>
          </w:tcPr>
          <w:p w14:paraId="17D96BA8" w14:textId="77777777" w:rsidR="004828B4" w:rsidRPr="00A02DF5" w:rsidRDefault="004828B4" w:rsidP="00A46320">
            <w:pPr>
              <w:jc w:val="center"/>
              <w:rPr>
                <w:rFonts w:cs="Arial"/>
              </w:rPr>
            </w:pPr>
            <w:r>
              <w:rPr>
                <w:rFonts w:cs="Arial"/>
              </w:rPr>
              <w:t>X</w:t>
            </w:r>
          </w:p>
        </w:tc>
        <w:tc>
          <w:tcPr>
            <w:tcW w:w="1260" w:type="dxa"/>
            <w:vAlign w:val="center"/>
          </w:tcPr>
          <w:p w14:paraId="0B03D863" w14:textId="77777777" w:rsidR="004828B4" w:rsidRPr="00A02DF5" w:rsidRDefault="004828B4" w:rsidP="00A46320">
            <w:pPr>
              <w:jc w:val="center"/>
              <w:rPr>
                <w:rFonts w:cs="Arial"/>
              </w:rPr>
            </w:pPr>
            <w:r>
              <w:rPr>
                <w:rFonts w:cs="Arial"/>
              </w:rPr>
              <w:t>-</w:t>
            </w:r>
          </w:p>
        </w:tc>
        <w:tc>
          <w:tcPr>
            <w:tcW w:w="1450" w:type="dxa"/>
            <w:vAlign w:val="center"/>
          </w:tcPr>
          <w:p w14:paraId="2D9104F7" w14:textId="77777777" w:rsidR="004828B4" w:rsidRPr="00A02DF5" w:rsidRDefault="004828B4" w:rsidP="00A46320">
            <w:pPr>
              <w:jc w:val="center"/>
              <w:rPr>
                <w:rFonts w:cs="Arial"/>
              </w:rPr>
            </w:pPr>
            <w:r>
              <w:rPr>
                <w:rFonts w:cs="Arial"/>
              </w:rPr>
              <w:t>_</w:t>
            </w:r>
          </w:p>
        </w:tc>
        <w:tc>
          <w:tcPr>
            <w:tcW w:w="4476" w:type="dxa"/>
          </w:tcPr>
          <w:p w14:paraId="2F7837A5" w14:textId="77777777" w:rsidR="004828B4" w:rsidRPr="00A02DF5" w:rsidRDefault="004828B4" w:rsidP="00A46320">
            <w:pPr>
              <w:rPr>
                <w:rFonts w:cs="Arial"/>
              </w:rPr>
            </w:pPr>
            <w:r>
              <w:rPr>
                <w:rFonts w:cs="Arial"/>
              </w:rPr>
              <w:t xml:space="preserve">The polluted water from construction activities, painting etc can go to the drainage, and expected to pollute downward communities. Because, this is a practice, that drainage are finding their ways in stream and river. </w:t>
            </w:r>
          </w:p>
        </w:tc>
      </w:tr>
      <w:tr w:rsidR="004828B4" w:rsidRPr="00A02DF5" w14:paraId="3AD5A739" w14:textId="77777777" w:rsidTr="00A46320">
        <w:tc>
          <w:tcPr>
            <w:tcW w:w="718" w:type="dxa"/>
          </w:tcPr>
          <w:p w14:paraId="1A484457" w14:textId="77777777" w:rsidR="004828B4" w:rsidRPr="002817F9" w:rsidRDefault="004828B4" w:rsidP="00705C61">
            <w:pPr>
              <w:pStyle w:val="ListParagraph"/>
              <w:numPr>
                <w:ilvl w:val="0"/>
                <w:numId w:val="52"/>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61727D4B" w14:textId="69E5B8BD" w:rsidR="004828B4" w:rsidRPr="00A02DF5" w:rsidRDefault="004828B4" w:rsidP="00A46320">
            <w:pPr>
              <w:rPr>
                <w:rFonts w:cs="Arial"/>
              </w:rPr>
            </w:pPr>
            <w:r w:rsidRPr="00A02DF5">
              <w:rPr>
                <w:rFonts w:cs="Arial"/>
              </w:rPr>
              <w:t>Will</w:t>
            </w:r>
            <w:r w:rsidRPr="00A02DF5">
              <w:rPr>
                <w:rFonts w:cs="Arial"/>
                <w:spacing w:val="16"/>
              </w:rPr>
              <w:t xml:space="preserve"> </w:t>
            </w:r>
            <w:r w:rsidRPr="00A02DF5">
              <w:rPr>
                <w:rFonts w:cs="Arial"/>
              </w:rPr>
              <w:t>the</w:t>
            </w:r>
            <w:r w:rsidRPr="00A02DF5">
              <w:rPr>
                <w:rFonts w:cs="Arial"/>
                <w:spacing w:val="17"/>
              </w:rPr>
              <w:t xml:space="preserve"> </w:t>
            </w:r>
            <w:r w:rsidR="006B1D79">
              <w:rPr>
                <w:rFonts w:cs="Arial"/>
              </w:rPr>
              <w:t>subprojects</w:t>
            </w:r>
            <w:r w:rsidRPr="00A02DF5">
              <w:rPr>
                <w:rFonts w:cs="Arial"/>
                <w:spacing w:val="11"/>
              </w:rPr>
              <w:t xml:space="preserve"> </w:t>
            </w:r>
            <w:r w:rsidRPr="00A02DF5">
              <w:rPr>
                <w:rFonts w:cs="Arial"/>
              </w:rPr>
              <w:t>involve</w:t>
            </w:r>
            <w:r w:rsidRPr="00A02DF5">
              <w:rPr>
                <w:rFonts w:cs="Arial"/>
                <w:spacing w:val="13"/>
              </w:rPr>
              <w:t xml:space="preserve"> </w:t>
            </w:r>
            <w:r w:rsidRPr="00A02DF5">
              <w:rPr>
                <w:rFonts w:cs="Arial"/>
              </w:rPr>
              <w:t>the</w:t>
            </w:r>
            <w:r w:rsidRPr="00A02DF5">
              <w:rPr>
                <w:rFonts w:cs="Arial"/>
                <w:spacing w:val="17"/>
              </w:rPr>
              <w:t xml:space="preserve"> </w:t>
            </w:r>
            <w:r w:rsidRPr="00A02DF5">
              <w:rPr>
                <w:rFonts w:cs="Arial"/>
              </w:rPr>
              <w:t>use</w:t>
            </w:r>
            <w:r w:rsidRPr="00A02DF5">
              <w:rPr>
                <w:rFonts w:cs="Arial"/>
                <w:spacing w:val="17"/>
              </w:rPr>
              <w:t xml:space="preserve"> </w:t>
            </w:r>
            <w:r w:rsidRPr="00A02DF5">
              <w:rPr>
                <w:rFonts w:cs="Arial"/>
              </w:rPr>
              <w:t>of</w:t>
            </w:r>
            <w:r w:rsidRPr="00A02DF5">
              <w:rPr>
                <w:rFonts w:cs="Arial"/>
                <w:spacing w:val="19"/>
              </w:rPr>
              <w:t xml:space="preserve"> </w:t>
            </w:r>
            <w:r w:rsidRPr="00A02DF5">
              <w:rPr>
                <w:rFonts w:cs="Arial"/>
              </w:rPr>
              <w:t>che</w:t>
            </w:r>
            <w:r w:rsidRPr="00A02DF5">
              <w:rPr>
                <w:rFonts w:cs="Arial"/>
                <w:spacing w:val="-1"/>
              </w:rPr>
              <w:t>m</w:t>
            </w:r>
            <w:r w:rsidRPr="00A02DF5">
              <w:rPr>
                <w:rFonts w:cs="Arial"/>
              </w:rPr>
              <w:t>icals</w:t>
            </w:r>
            <w:r w:rsidRPr="00A02DF5">
              <w:rPr>
                <w:rFonts w:cs="Arial"/>
                <w:spacing w:val="11"/>
              </w:rPr>
              <w:t xml:space="preserve"> </w:t>
            </w:r>
            <w:r w:rsidRPr="00A02DF5">
              <w:rPr>
                <w:rFonts w:cs="Arial"/>
                <w:spacing w:val="2"/>
              </w:rPr>
              <w:t>o</w:t>
            </w:r>
            <w:r w:rsidRPr="00A02DF5">
              <w:rPr>
                <w:rFonts w:cs="Arial"/>
              </w:rPr>
              <w:t>r solvents?</w:t>
            </w:r>
          </w:p>
        </w:tc>
        <w:tc>
          <w:tcPr>
            <w:tcW w:w="889" w:type="dxa"/>
            <w:vAlign w:val="center"/>
          </w:tcPr>
          <w:p w14:paraId="003D8F3A" w14:textId="77777777" w:rsidR="004828B4" w:rsidRPr="00A02DF5" w:rsidRDefault="004828B4" w:rsidP="00A46320">
            <w:pPr>
              <w:jc w:val="center"/>
              <w:rPr>
                <w:rFonts w:cs="Arial"/>
              </w:rPr>
            </w:pPr>
            <w:r>
              <w:rPr>
                <w:rFonts w:cs="Arial"/>
              </w:rPr>
              <w:t>_</w:t>
            </w:r>
          </w:p>
        </w:tc>
        <w:tc>
          <w:tcPr>
            <w:tcW w:w="1063" w:type="dxa"/>
            <w:vAlign w:val="center"/>
          </w:tcPr>
          <w:p w14:paraId="54AC438A" w14:textId="77777777" w:rsidR="004828B4" w:rsidRPr="00A02DF5" w:rsidRDefault="004828B4" w:rsidP="00A46320">
            <w:pPr>
              <w:jc w:val="center"/>
              <w:rPr>
                <w:rFonts w:cs="Arial"/>
              </w:rPr>
            </w:pPr>
            <w:r>
              <w:rPr>
                <w:rFonts w:cs="Arial"/>
              </w:rPr>
              <w:t>_</w:t>
            </w:r>
          </w:p>
        </w:tc>
        <w:tc>
          <w:tcPr>
            <w:tcW w:w="1260" w:type="dxa"/>
            <w:vAlign w:val="center"/>
          </w:tcPr>
          <w:p w14:paraId="6FA7EA0F" w14:textId="77777777" w:rsidR="004828B4" w:rsidRPr="00A02DF5" w:rsidRDefault="004828B4" w:rsidP="00A46320">
            <w:pPr>
              <w:jc w:val="center"/>
              <w:rPr>
                <w:rFonts w:cs="Arial"/>
              </w:rPr>
            </w:pPr>
            <w:r>
              <w:rPr>
                <w:rFonts w:cs="Arial"/>
              </w:rPr>
              <w:t>X</w:t>
            </w:r>
          </w:p>
        </w:tc>
        <w:tc>
          <w:tcPr>
            <w:tcW w:w="1450" w:type="dxa"/>
            <w:vAlign w:val="center"/>
          </w:tcPr>
          <w:p w14:paraId="17CB4361" w14:textId="77777777" w:rsidR="004828B4" w:rsidRPr="00A02DF5" w:rsidRDefault="004828B4" w:rsidP="00A46320">
            <w:pPr>
              <w:jc w:val="center"/>
              <w:rPr>
                <w:rFonts w:cs="Arial"/>
              </w:rPr>
            </w:pPr>
            <w:r>
              <w:rPr>
                <w:rFonts w:cs="Arial"/>
              </w:rPr>
              <w:t>_</w:t>
            </w:r>
          </w:p>
        </w:tc>
        <w:tc>
          <w:tcPr>
            <w:tcW w:w="4476" w:type="dxa"/>
          </w:tcPr>
          <w:p w14:paraId="6BE49283" w14:textId="77777777" w:rsidR="004828B4" w:rsidRPr="00A02DF5" w:rsidRDefault="004828B4" w:rsidP="00A46320">
            <w:pPr>
              <w:rPr>
                <w:rFonts w:cs="Arial"/>
              </w:rPr>
            </w:pPr>
            <w:r>
              <w:rPr>
                <w:rFonts w:cs="Arial"/>
              </w:rPr>
              <w:t xml:space="preserve">From construction machinery, leakages of oils are expected. Painting is also impact the environment. Proper mitigation will minimize/ control the impacts. </w:t>
            </w:r>
          </w:p>
        </w:tc>
      </w:tr>
      <w:tr w:rsidR="004828B4" w:rsidRPr="00A02DF5" w14:paraId="3C35192A" w14:textId="77777777" w:rsidTr="00A46320">
        <w:tc>
          <w:tcPr>
            <w:tcW w:w="718" w:type="dxa"/>
          </w:tcPr>
          <w:p w14:paraId="317D0475" w14:textId="77777777" w:rsidR="004828B4" w:rsidRPr="002817F9" w:rsidRDefault="004828B4" w:rsidP="00705C61">
            <w:pPr>
              <w:pStyle w:val="ListParagraph"/>
              <w:numPr>
                <w:ilvl w:val="0"/>
                <w:numId w:val="52"/>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2420D2AC" w14:textId="20224283" w:rsidR="004828B4" w:rsidRPr="00A02DF5" w:rsidRDefault="004828B4" w:rsidP="00A46320">
            <w:pPr>
              <w:rPr>
                <w:rFonts w:cs="Arial"/>
              </w:rPr>
            </w:pPr>
            <w:r w:rsidRPr="00A02DF5">
              <w:rPr>
                <w:rFonts w:cs="Arial"/>
              </w:rPr>
              <w:t>Will</w:t>
            </w:r>
            <w:r w:rsidRPr="00A02DF5">
              <w:rPr>
                <w:rFonts w:cs="Arial"/>
                <w:spacing w:val="6"/>
              </w:rPr>
              <w:t xml:space="preserve"> </w:t>
            </w:r>
            <w:r w:rsidRPr="00A02DF5">
              <w:rPr>
                <w:rFonts w:cs="Arial"/>
              </w:rPr>
              <w:t>the</w:t>
            </w:r>
            <w:r w:rsidRPr="00A02DF5">
              <w:rPr>
                <w:rFonts w:cs="Arial"/>
                <w:spacing w:val="7"/>
              </w:rPr>
              <w:t xml:space="preserve"> </w:t>
            </w:r>
            <w:r w:rsidR="006B1D79">
              <w:rPr>
                <w:rFonts w:cs="Arial"/>
              </w:rPr>
              <w:t>subprojects</w:t>
            </w:r>
            <w:r w:rsidRPr="00A02DF5">
              <w:rPr>
                <w:rFonts w:cs="Arial"/>
                <w:spacing w:val="1"/>
              </w:rPr>
              <w:t xml:space="preserve"> </w:t>
            </w:r>
            <w:r w:rsidRPr="00A02DF5">
              <w:rPr>
                <w:rFonts w:cs="Arial"/>
              </w:rPr>
              <w:t>lead</w:t>
            </w:r>
            <w:r w:rsidRPr="00A02DF5">
              <w:rPr>
                <w:rFonts w:cs="Arial"/>
                <w:spacing w:val="6"/>
              </w:rPr>
              <w:t xml:space="preserve"> </w:t>
            </w:r>
            <w:r w:rsidRPr="00A02DF5">
              <w:rPr>
                <w:rFonts w:cs="Arial"/>
              </w:rPr>
              <w:t>to</w:t>
            </w:r>
            <w:r w:rsidRPr="00A02DF5">
              <w:rPr>
                <w:rFonts w:cs="Arial"/>
                <w:spacing w:val="8"/>
              </w:rPr>
              <w:t xml:space="preserve"> </w:t>
            </w:r>
            <w:r w:rsidRPr="00A02DF5">
              <w:rPr>
                <w:rFonts w:cs="Arial"/>
              </w:rPr>
              <w:t>the</w:t>
            </w:r>
            <w:r w:rsidRPr="00A02DF5">
              <w:rPr>
                <w:rFonts w:cs="Arial"/>
                <w:spacing w:val="7"/>
              </w:rPr>
              <w:t xml:space="preserve"> </w:t>
            </w:r>
            <w:r w:rsidRPr="00A02DF5">
              <w:rPr>
                <w:rFonts w:cs="Arial"/>
              </w:rPr>
              <w:t>destruction of vegetation</w:t>
            </w:r>
            <w:r w:rsidRPr="00A02DF5">
              <w:rPr>
                <w:rFonts w:cs="Arial"/>
                <w:spacing w:val="4"/>
              </w:rPr>
              <w:t xml:space="preserve"> </w:t>
            </w:r>
            <w:r w:rsidRPr="00A02DF5">
              <w:rPr>
                <w:rFonts w:cs="Arial"/>
              </w:rPr>
              <w:t>a</w:t>
            </w:r>
            <w:r w:rsidRPr="00A02DF5">
              <w:rPr>
                <w:rFonts w:cs="Arial"/>
                <w:spacing w:val="-1"/>
              </w:rPr>
              <w:t>n</w:t>
            </w:r>
            <w:r w:rsidRPr="00A02DF5">
              <w:rPr>
                <w:rFonts w:cs="Arial"/>
              </w:rPr>
              <w:t>d</w:t>
            </w:r>
            <w:r w:rsidRPr="00A02DF5">
              <w:rPr>
                <w:rFonts w:cs="Arial"/>
                <w:spacing w:val="10"/>
              </w:rPr>
              <w:t xml:space="preserve"> </w:t>
            </w:r>
            <w:r w:rsidRPr="00A02DF5">
              <w:rPr>
                <w:rFonts w:cs="Arial"/>
              </w:rPr>
              <w:t>soil</w:t>
            </w:r>
            <w:r w:rsidRPr="00A02DF5">
              <w:rPr>
                <w:rFonts w:cs="Arial"/>
                <w:spacing w:val="10"/>
              </w:rPr>
              <w:t xml:space="preserve"> </w:t>
            </w:r>
            <w:r w:rsidRPr="00A02DF5">
              <w:rPr>
                <w:rFonts w:cs="Arial"/>
              </w:rPr>
              <w:t>in</w:t>
            </w:r>
            <w:r w:rsidRPr="00A02DF5">
              <w:rPr>
                <w:rFonts w:cs="Arial"/>
                <w:spacing w:val="10"/>
              </w:rPr>
              <w:t xml:space="preserve"> </w:t>
            </w:r>
            <w:r w:rsidRPr="00A02DF5">
              <w:rPr>
                <w:rFonts w:cs="Arial"/>
              </w:rPr>
              <w:t>the</w:t>
            </w:r>
            <w:r w:rsidRPr="00A02DF5">
              <w:rPr>
                <w:rFonts w:cs="Arial"/>
                <w:spacing w:val="11"/>
              </w:rPr>
              <w:t xml:space="preserve"> </w:t>
            </w:r>
            <w:r w:rsidRPr="00A02DF5">
              <w:rPr>
                <w:rFonts w:cs="Arial"/>
                <w:spacing w:val="-1"/>
              </w:rPr>
              <w:t>r</w:t>
            </w:r>
            <w:r w:rsidRPr="00A02DF5">
              <w:rPr>
                <w:rFonts w:cs="Arial"/>
              </w:rPr>
              <w:t>ight-of-w</w:t>
            </w:r>
            <w:r w:rsidRPr="00A02DF5">
              <w:rPr>
                <w:rFonts w:cs="Arial"/>
                <w:spacing w:val="-1"/>
              </w:rPr>
              <w:t>a</w:t>
            </w:r>
            <w:r w:rsidRPr="00A02DF5">
              <w:rPr>
                <w:rFonts w:cs="Arial"/>
                <w:spacing w:val="2"/>
              </w:rPr>
              <w:t>y</w:t>
            </w:r>
            <w:r w:rsidRPr="00A02DF5">
              <w:rPr>
                <w:rFonts w:cs="Arial"/>
              </w:rPr>
              <w:t>, borrow</w:t>
            </w:r>
            <w:r w:rsidRPr="00A02DF5">
              <w:rPr>
                <w:rFonts w:cs="Arial"/>
                <w:spacing w:val="7"/>
              </w:rPr>
              <w:t xml:space="preserve"> </w:t>
            </w:r>
            <w:r w:rsidRPr="00A02DF5">
              <w:rPr>
                <w:rFonts w:cs="Arial"/>
              </w:rPr>
              <w:t>pits, waste</w:t>
            </w:r>
            <w:r w:rsidRPr="00A02DF5">
              <w:rPr>
                <w:rFonts w:cs="Arial"/>
                <w:spacing w:val="-5"/>
              </w:rPr>
              <w:t xml:space="preserve"> </w:t>
            </w:r>
            <w:r w:rsidRPr="00A02DF5">
              <w:rPr>
                <w:rFonts w:cs="Arial"/>
              </w:rPr>
              <w:t>d</w:t>
            </w:r>
            <w:r w:rsidRPr="00A02DF5">
              <w:rPr>
                <w:rFonts w:cs="Arial"/>
                <w:spacing w:val="2"/>
              </w:rPr>
              <w:t>u</w:t>
            </w:r>
            <w:r w:rsidRPr="00A02DF5">
              <w:rPr>
                <w:rFonts w:cs="Arial"/>
                <w:spacing w:val="-2"/>
              </w:rPr>
              <w:t>m</w:t>
            </w:r>
            <w:r w:rsidRPr="00A02DF5">
              <w:rPr>
                <w:rFonts w:cs="Arial"/>
                <w:spacing w:val="1"/>
              </w:rPr>
              <w:t>p</w:t>
            </w:r>
            <w:r w:rsidRPr="00A02DF5">
              <w:rPr>
                <w:rFonts w:cs="Arial"/>
              </w:rPr>
              <w:t>s,</w:t>
            </w:r>
            <w:r w:rsidRPr="00A02DF5">
              <w:rPr>
                <w:rFonts w:cs="Arial"/>
                <w:spacing w:val="-4"/>
              </w:rPr>
              <w:t xml:space="preserve"> </w:t>
            </w:r>
            <w:r w:rsidRPr="00A02DF5">
              <w:rPr>
                <w:rFonts w:cs="Arial"/>
              </w:rPr>
              <w:t>and</w:t>
            </w:r>
            <w:r w:rsidRPr="00A02DF5">
              <w:rPr>
                <w:rFonts w:cs="Arial"/>
                <w:spacing w:val="-3"/>
              </w:rPr>
              <w:t xml:space="preserve"> </w:t>
            </w:r>
            <w:r w:rsidRPr="00A02DF5">
              <w:rPr>
                <w:rFonts w:cs="Arial"/>
              </w:rPr>
              <w:t>equip</w:t>
            </w:r>
            <w:r w:rsidRPr="00A02DF5">
              <w:rPr>
                <w:rFonts w:cs="Arial"/>
                <w:spacing w:val="-1"/>
              </w:rPr>
              <w:t>m</w:t>
            </w:r>
            <w:r w:rsidRPr="00A02DF5">
              <w:rPr>
                <w:rFonts w:cs="Arial"/>
                <w:spacing w:val="1"/>
              </w:rPr>
              <w:t>en</w:t>
            </w:r>
            <w:r w:rsidRPr="00A02DF5">
              <w:rPr>
                <w:rFonts w:cs="Arial"/>
              </w:rPr>
              <w:t>t</w:t>
            </w:r>
            <w:r w:rsidRPr="00A02DF5">
              <w:rPr>
                <w:rFonts w:cs="Arial"/>
                <w:spacing w:val="-10"/>
              </w:rPr>
              <w:t xml:space="preserve"> </w:t>
            </w:r>
            <w:r w:rsidRPr="00A02DF5">
              <w:rPr>
                <w:rFonts w:cs="Arial"/>
                <w:spacing w:val="2"/>
              </w:rPr>
              <w:t>y</w:t>
            </w:r>
            <w:r w:rsidRPr="00A02DF5">
              <w:rPr>
                <w:rFonts w:cs="Arial"/>
              </w:rPr>
              <w:t>ards?</w:t>
            </w:r>
          </w:p>
        </w:tc>
        <w:tc>
          <w:tcPr>
            <w:tcW w:w="889" w:type="dxa"/>
            <w:vAlign w:val="center"/>
          </w:tcPr>
          <w:p w14:paraId="1A3EE5FB" w14:textId="77777777" w:rsidR="004828B4" w:rsidRPr="00A02DF5" w:rsidRDefault="004828B4" w:rsidP="00A46320">
            <w:pPr>
              <w:jc w:val="center"/>
              <w:rPr>
                <w:rFonts w:cs="Arial"/>
              </w:rPr>
            </w:pPr>
            <w:r>
              <w:rPr>
                <w:rFonts w:cs="Arial"/>
              </w:rPr>
              <w:t>_</w:t>
            </w:r>
          </w:p>
        </w:tc>
        <w:tc>
          <w:tcPr>
            <w:tcW w:w="1063" w:type="dxa"/>
            <w:vAlign w:val="center"/>
          </w:tcPr>
          <w:p w14:paraId="7A098B52" w14:textId="77777777" w:rsidR="004828B4" w:rsidRPr="00A02DF5" w:rsidRDefault="004828B4" w:rsidP="00A46320">
            <w:pPr>
              <w:jc w:val="center"/>
              <w:rPr>
                <w:rFonts w:cs="Arial"/>
              </w:rPr>
            </w:pPr>
            <w:r>
              <w:rPr>
                <w:rFonts w:cs="Arial"/>
              </w:rPr>
              <w:t>_</w:t>
            </w:r>
          </w:p>
        </w:tc>
        <w:tc>
          <w:tcPr>
            <w:tcW w:w="1260" w:type="dxa"/>
            <w:vAlign w:val="center"/>
          </w:tcPr>
          <w:p w14:paraId="5B32D162" w14:textId="77777777" w:rsidR="004828B4" w:rsidRPr="00A02DF5" w:rsidRDefault="004828B4" w:rsidP="00A46320">
            <w:pPr>
              <w:jc w:val="center"/>
              <w:rPr>
                <w:rFonts w:cs="Arial"/>
              </w:rPr>
            </w:pPr>
            <w:r>
              <w:rPr>
                <w:rFonts w:cs="Arial"/>
              </w:rPr>
              <w:t>X</w:t>
            </w:r>
          </w:p>
        </w:tc>
        <w:tc>
          <w:tcPr>
            <w:tcW w:w="1450" w:type="dxa"/>
            <w:vAlign w:val="center"/>
          </w:tcPr>
          <w:p w14:paraId="47977B89" w14:textId="77777777" w:rsidR="004828B4" w:rsidRPr="00A02DF5" w:rsidRDefault="004828B4" w:rsidP="00A46320">
            <w:pPr>
              <w:jc w:val="center"/>
              <w:rPr>
                <w:rFonts w:cs="Arial"/>
              </w:rPr>
            </w:pPr>
            <w:r>
              <w:rPr>
                <w:rFonts w:cs="Arial"/>
              </w:rPr>
              <w:t>_</w:t>
            </w:r>
          </w:p>
        </w:tc>
        <w:tc>
          <w:tcPr>
            <w:tcW w:w="4476" w:type="dxa"/>
          </w:tcPr>
          <w:p w14:paraId="196B15EE" w14:textId="77777777" w:rsidR="004828B4" w:rsidRPr="00A02DF5" w:rsidRDefault="004828B4" w:rsidP="00A46320">
            <w:pPr>
              <w:rPr>
                <w:rFonts w:cs="Arial"/>
              </w:rPr>
            </w:pPr>
            <w:r>
              <w:rPr>
                <w:rFonts w:cs="Arial"/>
              </w:rPr>
              <w:t xml:space="preserve">Currently we only know the activities/ we don’t have layout of the activities, therefore, it is expected to lead to destruction of vegetation/ or some trees, if so, will prepare, the vegetation plan. </w:t>
            </w:r>
          </w:p>
        </w:tc>
      </w:tr>
      <w:tr w:rsidR="004828B4" w:rsidRPr="00A02DF5" w14:paraId="04F6EF12" w14:textId="77777777" w:rsidTr="00A46320">
        <w:tc>
          <w:tcPr>
            <w:tcW w:w="718" w:type="dxa"/>
          </w:tcPr>
          <w:p w14:paraId="5C132198" w14:textId="77777777" w:rsidR="004828B4" w:rsidRPr="002817F9" w:rsidRDefault="004828B4" w:rsidP="00705C61">
            <w:pPr>
              <w:pStyle w:val="ListParagraph"/>
              <w:numPr>
                <w:ilvl w:val="0"/>
                <w:numId w:val="52"/>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64FCAD0B" w14:textId="0A4A9FF7" w:rsidR="004828B4" w:rsidRPr="00A02DF5" w:rsidRDefault="004828B4" w:rsidP="00A46320">
            <w:pPr>
              <w:rPr>
                <w:rFonts w:cs="Arial"/>
              </w:rPr>
            </w:pPr>
            <w:r w:rsidRPr="00A02DF5">
              <w:rPr>
                <w:rFonts w:cs="Arial"/>
              </w:rPr>
              <w:t>Will</w:t>
            </w:r>
            <w:r w:rsidRPr="00A02DF5">
              <w:rPr>
                <w:rFonts w:cs="Arial"/>
                <w:spacing w:val="5"/>
              </w:rPr>
              <w:t xml:space="preserve"> </w:t>
            </w:r>
            <w:r w:rsidRPr="00A02DF5">
              <w:rPr>
                <w:rFonts w:cs="Arial"/>
              </w:rPr>
              <w:t>the</w:t>
            </w:r>
            <w:r w:rsidRPr="00A02DF5">
              <w:rPr>
                <w:rFonts w:cs="Arial"/>
                <w:spacing w:val="5"/>
              </w:rPr>
              <w:t xml:space="preserve"> </w:t>
            </w:r>
            <w:r w:rsidR="006B1D79">
              <w:rPr>
                <w:rFonts w:cs="Arial"/>
              </w:rPr>
              <w:t>subprojects</w:t>
            </w:r>
            <w:r w:rsidRPr="00A02DF5">
              <w:rPr>
                <w:rFonts w:cs="Arial"/>
              </w:rPr>
              <w:t xml:space="preserve"> lead</w:t>
            </w:r>
            <w:r w:rsidRPr="00A02DF5">
              <w:rPr>
                <w:rFonts w:cs="Arial"/>
                <w:spacing w:val="5"/>
              </w:rPr>
              <w:t xml:space="preserve"> </w:t>
            </w:r>
            <w:r w:rsidRPr="00A02DF5">
              <w:rPr>
                <w:rFonts w:cs="Arial"/>
              </w:rPr>
              <w:t>to</w:t>
            </w:r>
            <w:r w:rsidRPr="00A02DF5">
              <w:rPr>
                <w:rFonts w:cs="Arial"/>
                <w:spacing w:val="6"/>
              </w:rPr>
              <w:t xml:space="preserve"> </w:t>
            </w:r>
            <w:r w:rsidRPr="00A02DF5">
              <w:rPr>
                <w:rFonts w:cs="Arial"/>
              </w:rPr>
              <w:t>the</w:t>
            </w:r>
            <w:r w:rsidRPr="00A02DF5">
              <w:rPr>
                <w:rFonts w:cs="Arial"/>
                <w:spacing w:val="5"/>
              </w:rPr>
              <w:t xml:space="preserve"> </w:t>
            </w:r>
            <w:r w:rsidRPr="00A02DF5">
              <w:rPr>
                <w:rFonts w:cs="Arial"/>
              </w:rPr>
              <w:t>creati</w:t>
            </w:r>
            <w:r w:rsidRPr="00A02DF5">
              <w:rPr>
                <w:rFonts w:cs="Arial"/>
                <w:spacing w:val="2"/>
              </w:rPr>
              <w:t>o</w:t>
            </w:r>
            <w:r w:rsidRPr="00A02DF5">
              <w:rPr>
                <w:rFonts w:cs="Arial"/>
              </w:rPr>
              <w:t>n</w:t>
            </w:r>
            <w:r w:rsidRPr="00A02DF5">
              <w:rPr>
                <w:rFonts w:cs="Arial"/>
                <w:spacing w:val="1"/>
              </w:rPr>
              <w:t xml:space="preserve"> </w:t>
            </w:r>
            <w:r w:rsidRPr="00A02DF5">
              <w:rPr>
                <w:rFonts w:cs="Arial"/>
              </w:rPr>
              <w:t>of</w:t>
            </w:r>
            <w:r w:rsidRPr="00A02DF5">
              <w:rPr>
                <w:rFonts w:cs="Arial"/>
                <w:spacing w:val="6"/>
              </w:rPr>
              <w:t xml:space="preserve"> </w:t>
            </w:r>
            <w:r w:rsidRPr="00A02DF5">
              <w:rPr>
                <w:rFonts w:cs="Arial"/>
              </w:rPr>
              <w:t>stagnant water</w:t>
            </w:r>
            <w:r w:rsidRPr="00A02DF5">
              <w:rPr>
                <w:rFonts w:cs="Arial"/>
                <w:spacing w:val="3"/>
              </w:rPr>
              <w:t xml:space="preserve"> </w:t>
            </w:r>
            <w:r w:rsidRPr="00A02DF5">
              <w:rPr>
                <w:rFonts w:cs="Arial"/>
              </w:rPr>
              <w:t>bodies</w:t>
            </w:r>
            <w:r w:rsidRPr="00A02DF5">
              <w:rPr>
                <w:rFonts w:cs="Arial"/>
                <w:spacing w:val="2"/>
              </w:rPr>
              <w:t xml:space="preserve"> </w:t>
            </w:r>
            <w:r w:rsidRPr="00A02DF5">
              <w:rPr>
                <w:rFonts w:cs="Arial"/>
              </w:rPr>
              <w:t>in</w:t>
            </w:r>
            <w:r w:rsidRPr="00A02DF5">
              <w:rPr>
                <w:rFonts w:cs="Arial"/>
                <w:spacing w:val="6"/>
              </w:rPr>
              <w:t xml:space="preserve"> </w:t>
            </w:r>
            <w:r w:rsidRPr="00A02DF5">
              <w:rPr>
                <w:rFonts w:cs="Arial"/>
              </w:rPr>
              <w:t>bor</w:t>
            </w:r>
            <w:r w:rsidRPr="00A02DF5">
              <w:rPr>
                <w:rFonts w:cs="Arial"/>
                <w:spacing w:val="-1"/>
              </w:rPr>
              <w:t>ro</w:t>
            </w:r>
            <w:r w:rsidRPr="00A02DF5">
              <w:rPr>
                <w:rFonts w:cs="Arial"/>
              </w:rPr>
              <w:t>w</w:t>
            </w:r>
            <w:r w:rsidRPr="00A02DF5">
              <w:rPr>
                <w:rFonts w:cs="Arial"/>
                <w:spacing w:val="1"/>
              </w:rPr>
              <w:t xml:space="preserve"> </w:t>
            </w:r>
            <w:r w:rsidRPr="00A02DF5">
              <w:rPr>
                <w:rFonts w:cs="Arial"/>
              </w:rPr>
              <w:t>pits,</w:t>
            </w:r>
            <w:r w:rsidRPr="00A02DF5">
              <w:rPr>
                <w:rFonts w:cs="Arial"/>
                <w:spacing w:val="4"/>
              </w:rPr>
              <w:t xml:space="preserve"> </w:t>
            </w:r>
            <w:r w:rsidRPr="00A02DF5">
              <w:rPr>
                <w:rFonts w:cs="Arial"/>
              </w:rPr>
              <w:t>q</w:t>
            </w:r>
            <w:r w:rsidRPr="00A02DF5">
              <w:rPr>
                <w:rFonts w:cs="Arial"/>
                <w:spacing w:val="-1"/>
              </w:rPr>
              <w:t>u</w:t>
            </w:r>
            <w:r w:rsidRPr="00A02DF5">
              <w:rPr>
                <w:rFonts w:cs="Arial"/>
              </w:rPr>
              <w:t xml:space="preserve">arries, etc., encouraging   for  </w:t>
            </w:r>
            <w:r w:rsidRPr="00A02DF5">
              <w:rPr>
                <w:rFonts w:cs="Arial"/>
                <w:spacing w:val="9"/>
              </w:rPr>
              <w:t xml:space="preserve"> </w:t>
            </w:r>
            <w:r w:rsidRPr="00A02DF5">
              <w:rPr>
                <w:rFonts w:cs="Arial"/>
                <w:spacing w:val="-2"/>
              </w:rPr>
              <w:t>m</w:t>
            </w:r>
            <w:r w:rsidRPr="00A02DF5">
              <w:rPr>
                <w:rFonts w:cs="Arial"/>
                <w:spacing w:val="1"/>
              </w:rPr>
              <w:t>o</w:t>
            </w:r>
            <w:r w:rsidRPr="00A02DF5">
              <w:rPr>
                <w:rFonts w:cs="Arial"/>
              </w:rPr>
              <w:t>sq</w:t>
            </w:r>
            <w:r w:rsidRPr="00A02DF5">
              <w:rPr>
                <w:rFonts w:cs="Arial"/>
                <w:spacing w:val="2"/>
              </w:rPr>
              <w:t>u</w:t>
            </w:r>
            <w:r w:rsidRPr="00A02DF5">
              <w:rPr>
                <w:rFonts w:cs="Arial"/>
              </w:rPr>
              <w:t xml:space="preserve">ito  </w:t>
            </w:r>
            <w:r w:rsidRPr="00A02DF5">
              <w:rPr>
                <w:rFonts w:cs="Arial"/>
                <w:spacing w:val="4"/>
              </w:rPr>
              <w:t xml:space="preserve"> </w:t>
            </w:r>
            <w:r w:rsidRPr="00A02DF5">
              <w:rPr>
                <w:rFonts w:cs="Arial"/>
              </w:rPr>
              <w:t xml:space="preserve">breeding  </w:t>
            </w:r>
            <w:r w:rsidRPr="00A02DF5">
              <w:rPr>
                <w:rFonts w:cs="Arial"/>
                <w:spacing w:val="3"/>
              </w:rPr>
              <w:t xml:space="preserve"> </w:t>
            </w:r>
            <w:r w:rsidRPr="00A02DF5">
              <w:rPr>
                <w:rFonts w:cs="Arial"/>
              </w:rPr>
              <w:t xml:space="preserve">and  </w:t>
            </w:r>
            <w:r w:rsidRPr="00A02DF5">
              <w:rPr>
                <w:rFonts w:cs="Arial"/>
                <w:spacing w:val="9"/>
              </w:rPr>
              <w:t xml:space="preserve"> </w:t>
            </w:r>
            <w:r w:rsidRPr="00A02DF5">
              <w:rPr>
                <w:rFonts w:cs="Arial"/>
              </w:rPr>
              <w:t>other disease</w:t>
            </w:r>
            <w:r w:rsidRPr="00A02DF5">
              <w:rPr>
                <w:rFonts w:cs="Arial"/>
                <w:spacing w:val="-6"/>
              </w:rPr>
              <w:t xml:space="preserve"> </w:t>
            </w:r>
            <w:r w:rsidRPr="00A02DF5">
              <w:rPr>
                <w:rFonts w:cs="Arial"/>
              </w:rPr>
              <w:t>v</w:t>
            </w:r>
            <w:r w:rsidRPr="00A02DF5">
              <w:rPr>
                <w:rFonts w:cs="Arial"/>
                <w:spacing w:val="1"/>
              </w:rPr>
              <w:t>e</w:t>
            </w:r>
            <w:r w:rsidRPr="00A02DF5">
              <w:rPr>
                <w:rFonts w:cs="Arial"/>
              </w:rPr>
              <w:t>ctors?</w:t>
            </w:r>
          </w:p>
        </w:tc>
        <w:tc>
          <w:tcPr>
            <w:tcW w:w="889" w:type="dxa"/>
            <w:vAlign w:val="center"/>
          </w:tcPr>
          <w:p w14:paraId="4C875D41" w14:textId="77777777" w:rsidR="004828B4" w:rsidRPr="00A02DF5" w:rsidRDefault="004828B4" w:rsidP="00A46320">
            <w:pPr>
              <w:jc w:val="center"/>
              <w:rPr>
                <w:rFonts w:cs="Arial"/>
              </w:rPr>
            </w:pPr>
            <w:r>
              <w:rPr>
                <w:rFonts w:cs="Arial"/>
              </w:rPr>
              <w:t>_</w:t>
            </w:r>
          </w:p>
        </w:tc>
        <w:tc>
          <w:tcPr>
            <w:tcW w:w="1063" w:type="dxa"/>
            <w:vAlign w:val="center"/>
          </w:tcPr>
          <w:p w14:paraId="001173CA" w14:textId="77777777" w:rsidR="004828B4" w:rsidRPr="00A02DF5" w:rsidRDefault="004828B4" w:rsidP="00A46320">
            <w:pPr>
              <w:jc w:val="center"/>
              <w:rPr>
                <w:rFonts w:cs="Arial"/>
              </w:rPr>
            </w:pPr>
            <w:r>
              <w:rPr>
                <w:rFonts w:cs="Arial"/>
              </w:rPr>
              <w:t>X</w:t>
            </w:r>
          </w:p>
        </w:tc>
        <w:tc>
          <w:tcPr>
            <w:tcW w:w="1260" w:type="dxa"/>
            <w:vAlign w:val="center"/>
          </w:tcPr>
          <w:p w14:paraId="3893B272" w14:textId="77777777" w:rsidR="004828B4" w:rsidRPr="00A02DF5" w:rsidRDefault="004828B4" w:rsidP="00A46320">
            <w:pPr>
              <w:jc w:val="center"/>
              <w:rPr>
                <w:rFonts w:cs="Arial"/>
              </w:rPr>
            </w:pPr>
            <w:r>
              <w:rPr>
                <w:rFonts w:cs="Arial"/>
              </w:rPr>
              <w:t>_</w:t>
            </w:r>
          </w:p>
        </w:tc>
        <w:tc>
          <w:tcPr>
            <w:tcW w:w="1450" w:type="dxa"/>
            <w:vAlign w:val="center"/>
          </w:tcPr>
          <w:p w14:paraId="1531A3BF" w14:textId="77777777" w:rsidR="004828B4" w:rsidRPr="00A02DF5" w:rsidRDefault="004828B4" w:rsidP="00A46320">
            <w:pPr>
              <w:jc w:val="center"/>
              <w:rPr>
                <w:rFonts w:cs="Arial"/>
              </w:rPr>
            </w:pPr>
            <w:r>
              <w:rPr>
                <w:rFonts w:cs="Arial"/>
              </w:rPr>
              <w:t>_</w:t>
            </w:r>
          </w:p>
        </w:tc>
        <w:tc>
          <w:tcPr>
            <w:tcW w:w="4476" w:type="dxa"/>
          </w:tcPr>
          <w:p w14:paraId="2C639FD1" w14:textId="77777777" w:rsidR="004828B4" w:rsidRPr="00A02DF5" w:rsidRDefault="004828B4" w:rsidP="00A46320">
            <w:pPr>
              <w:rPr>
                <w:rFonts w:cs="Arial"/>
              </w:rPr>
            </w:pPr>
            <w:r>
              <w:rPr>
                <w:rFonts w:cs="Arial"/>
              </w:rPr>
              <w:t xml:space="preserve">Due to mis-management,  this is possible. </w:t>
            </w:r>
          </w:p>
        </w:tc>
      </w:tr>
      <w:tr w:rsidR="004828B4" w:rsidRPr="002817F9" w14:paraId="0666C4D5" w14:textId="77777777" w:rsidTr="00A46320">
        <w:tc>
          <w:tcPr>
            <w:tcW w:w="718" w:type="dxa"/>
          </w:tcPr>
          <w:p w14:paraId="103E265C" w14:textId="77777777" w:rsidR="004828B4" w:rsidRPr="002817F9" w:rsidRDefault="004828B4" w:rsidP="00A46320">
            <w:pPr>
              <w:rPr>
                <w:rFonts w:cs="Arial"/>
                <w:b/>
              </w:rPr>
            </w:pPr>
            <w:r w:rsidRPr="002817F9">
              <w:rPr>
                <w:rFonts w:cs="Arial"/>
                <w:b/>
              </w:rPr>
              <w:t>D</w:t>
            </w:r>
          </w:p>
        </w:tc>
        <w:tc>
          <w:tcPr>
            <w:tcW w:w="5084" w:type="dxa"/>
            <w:tcBorders>
              <w:top w:val="single" w:sz="4" w:space="0" w:color="000000"/>
              <w:left w:val="single" w:sz="4" w:space="0" w:color="000000"/>
              <w:bottom w:val="single" w:sz="4" w:space="0" w:color="000000"/>
              <w:right w:val="single" w:sz="4" w:space="0" w:color="000000"/>
            </w:tcBorders>
          </w:tcPr>
          <w:p w14:paraId="3B526054" w14:textId="77777777" w:rsidR="004828B4" w:rsidRPr="002817F9" w:rsidRDefault="004828B4" w:rsidP="00A46320">
            <w:pPr>
              <w:rPr>
                <w:rFonts w:cs="Arial"/>
                <w:b/>
              </w:rPr>
            </w:pPr>
            <w:r w:rsidRPr="002817F9">
              <w:rPr>
                <w:rFonts w:cs="Arial"/>
                <w:b/>
                <w:bCs/>
              </w:rPr>
              <w:t>Noise</w:t>
            </w:r>
            <w:r w:rsidRPr="002817F9">
              <w:rPr>
                <w:rFonts w:cs="Arial"/>
                <w:b/>
                <w:bCs/>
                <w:spacing w:val="-5"/>
              </w:rPr>
              <w:t xml:space="preserve"> </w:t>
            </w:r>
            <w:r w:rsidRPr="002817F9">
              <w:rPr>
                <w:rFonts w:cs="Arial"/>
                <w:b/>
                <w:bCs/>
              </w:rPr>
              <w:t>and</w:t>
            </w:r>
            <w:r w:rsidRPr="002817F9">
              <w:rPr>
                <w:rFonts w:cs="Arial"/>
                <w:b/>
                <w:bCs/>
                <w:spacing w:val="-4"/>
              </w:rPr>
              <w:t xml:space="preserve"> </w:t>
            </w:r>
            <w:r w:rsidRPr="002817F9">
              <w:rPr>
                <w:rFonts w:cs="Arial"/>
                <w:b/>
                <w:bCs/>
              </w:rPr>
              <w:t>Air</w:t>
            </w:r>
            <w:r w:rsidRPr="002817F9">
              <w:rPr>
                <w:rFonts w:cs="Arial"/>
                <w:b/>
                <w:bCs/>
                <w:spacing w:val="-3"/>
              </w:rPr>
              <w:t xml:space="preserve"> </w:t>
            </w:r>
            <w:r w:rsidRPr="002817F9">
              <w:rPr>
                <w:rFonts w:cs="Arial"/>
                <w:b/>
                <w:bCs/>
              </w:rPr>
              <w:t>Pollution</w:t>
            </w:r>
            <w:r w:rsidRPr="002817F9">
              <w:rPr>
                <w:rFonts w:cs="Arial"/>
                <w:b/>
                <w:bCs/>
                <w:spacing w:val="-10"/>
              </w:rPr>
              <w:t xml:space="preserve"> </w:t>
            </w:r>
            <w:r w:rsidRPr="002817F9">
              <w:rPr>
                <w:rFonts w:cs="Arial"/>
                <w:b/>
                <w:bCs/>
              </w:rPr>
              <w:t>H</w:t>
            </w:r>
            <w:r w:rsidRPr="002817F9">
              <w:rPr>
                <w:rFonts w:cs="Arial"/>
                <w:b/>
                <w:bCs/>
                <w:spacing w:val="2"/>
              </w:rPr>
              <w:t>a</w:t>
            </w:r>
            <w:r w:rsidRPr="002817F9">
              <w:rPr>
                <w:rFonts w:cs="Arial"/>
                <w:b/>
                <w:bCs/>
                <w:spacing w:val="-1"/>
              </w:rPr>
              <w:t>z</w:t>
            </w:r>
            <w:r w:rsidRPr="002817F9">
              <w:rPr>
                <w:rFonts w:cs="Arial"/>
                <w:b/>
                <w:bCs/>
                <w:spacing w:val="1"/>
              </w:rPr>
              <w:t>a</w:t>
            </w:r>
            <w:r w:rsidRPr="002817F9">
              <w:rPr>
                <w:rFonts w:cs="Arial"/>
                <w:b/>
                <w:bCs/>
              </w:rPr>
              <w:t>rdous</w:t>
            </w:r>
            <w:r w:rsidRPr="002817F9">
              <w:rPr>
                <w:rFonts w:cs="Arial"/>
                <w:b/>
                <w:bCs/>
                <w:spacing w:val="-10"/>
              </w:rPr>
              <w:t xml:space="preserve"> </w:t>
            </w:r>
            <w:r w:rsidRPr="002817F9">
              <w:rPr>
                <w:rFonts w:cs="Arial"/>
                <w:b/>
                <w:bCs/>
              </w:rPr>
              <w:t>Substances</w:t>
            </w:r>
          </w:p>
        </w:tc>
        <w:tc>
          <w:tcPr>
            <w:tcW w:w="889" w:type="dxa"/>
            <w:vAlign w:val="center"/>
          </w:tcPr>
          <w:p w14:paraId="6246463D" w14:textId="77777777" w:rsidR="004828B4" w:rsidRPr="002817F9" w:rsidRDefault="004828B4" w:rsidP="00A46320">
            <w:pPr>
              <w:jc w:val="center"/>
              <w:rPr>
                <w:rFonts w:cs="Arial"/>
                <w:b/>
              </w:rPr>
            </w:pPr>
            <w:r>
              <w:rPr>
                <w:rFonts w:cs="Arial"/>
              </w:rPr>
              <w:t>_</w:t>
            </w:r>
          </w:p>
        </w:tc>
        <w:tc>
          <w:tcPr>
            <w:tcW w:w="1063" w:type="dxa"/>
            <w:vAlign w:val="center"/>
          </w:tcPr>
          <w:p w14:paraId="3D017631" w14:textId="77777777" w:rsidR="004828B4" w:rsidRPr="002817F9" w:rsidRDefault="004828B4" w:rsidP="00A46320">
            <w:pPr>
              <w:jc w:val="center"/>
              <w:rPr>
                <w:rFonts w:cs="Arial"/>
                <w:b/>
              </w:rPr>
            </w:pPr>
          </w:p>
        </w:tc>
        <w:tc>
          <w:tcPr>
            <w:tcW w:w="1260" w:type="dxa"/>
            <w:vAlign w:val="center"/>
          </w:tcPr>
          <w:p w14:paraId="7C1FFC15" w14:textId="77777777" w:rsidR="004828B4" w:rsidRPr="002817F9" w:rsidRDefault="004828B4" w:rsidP="00A46320">
            <w:pPr>
              <w:jc w:val="center"/>
              <w:rPr>
                <w:rFonts w:cs="Arial"/>
                <w:b/>
              </w:rPr>
            </w:pPr>
          </w:p>
        </w:tc>
        <w:tc>
          <w:tcPr>
            <w:tcW w:w="1450" w:type="dxa"/>
            <w:vAlign w:val="center"/>
          </w:tcPr>
          <w:p w14:paraId="72169A00" w14:textId="77777777" w:rsidR="004828B4" w:rsidRPr="002817F9" w:rsidRDefault="004828B4" w:rsidP="00A46320">
            <w:pPr>
              <w:jc w:val="center"/>
              <w:rPr>
                <w:rFonts w:cs="Arial"/>
                <w:b/>
              </w:rPr>
            </w:pPr>
          </w:p>
        </w:tc>
        <w:tc>
          <w:tcPr>
            <w:tcW w:w="4476" w:type="dxa"/>
          </w:tcPr>
          <w:p w14:paraId="681EF340" w14:textId="77777777" w:rsidR="004828B4" w:rsidRPr="002817F9" w:rsidRDefault="004828B4" w:rsidP="00A46320">
            <w:pPr>
              <w:rPr>
                <w:rFonts w:cs="Arial"/>
                <w:b/>
              </w:rPr>
            </w:pPr>
          </w:p>
        </w:tc>
      </w:tr>
      <w:tr w:rsidR="004828B4" w:rsidRPr="00A02DF5" w14:paraId="16A78CAC" w14:textId="77777777" w:rsidTr="00A46320">
        <w:tc>
          <w:tcPr>
            <w:tcW w:w="718" w:type="dxa"/>
          </w:tcPr>
          <w:p w14:paraId="2F99C60B" w14:textId="77777777" w:rsidR="004828B4" w:rsidRPr="002817F9" w:rsidRDefault="004828B4" w:rsidP="00705C61">
            <w:pPr>
              <w:pStyle w:val="ListParagraph"/>
              <w:numPr>
                <w:ilvl w:val="0"/>
                <w:numId w:val="53"/>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394F6359" w14:textId="2C7B7B94" w:rsidR="004828B4" w:rsidRPr="00A02DF5" w:rsidRDefault="004828B4" w:rsidP="00A46320">
            <w:pPr>
              <w:rPr>
                <w:rFonts w:cs="Arial"/>
              </w:rPr>
            </w:pPr>
            <w:r w:rsidRPr="00A02DF5">
              <w:rPr>
                <w:rFonts w:cs="Arial"/>
              </w:rPr>
              <w:t>Will</w:t>
            </w:r>
            <w:r w:rsidRPr="00A02DF5">
              <w:rPr>
                <w:rFonts w:cs="Arial"/>
                <w:spacing w:val="-2"/>
              </w:rPr>
              <w:t xml:space="preserve"> </w:t>
            </w:r>
            <w:r w:rsidRPr="00A02DF5">
              <w:rPr>
                <w:rFonts w:cs="Arial"/>
              </w:rPr>
              <w:t>the</w:t>
            </w:r>
            <w:r w:rsidRPr="00A02DF5">
              <w:rPr>
                <w:rFonts w:cs="Arial"/>
                <w:spacing w:val="-1"/>
              </w:rPr>
              <w:t xml:space="preserve"> </w:t>
            </w:r>
            <w:r w:rsidR="006B1D79">
              <w:rPr>
                <w:rFonts w:cs="Arial"/>
              </w:rPr>
              <w:t>subprojects</w:t>
            </w:r>
            <w:r w:rsidRPr="00A02DF5">
              <w:rPr>
                <w:rFonts w:cs="Arial"/>
                <w:spacing w:val="-7"/>
              </w:rPr>
              <w:t xml:space="preserve"> </w:t>
            </w:r>
            <w:r w:rsidRPr="00A02DF5">
              <w:rPr>
                <w:rFonts w:cs="Arial"/>
              </w:rPr>
              <w:t>increase</w:t>
            </w:r>
            <w:r w:rsidRPr="00A02DF5">
              <w:rPr>
                <w:rFonts w:cs="Arial"/>
                <w:spacing w:val="-7"/>
              </w:rPr>
              <w:t xml:space="preserve"> </w:t>
            </w:r>
            <w:r w:rsidRPr="00A02DF5">
              <w:rPr>
                <w:rFonts w:cs="Arial"/>
              </w:rPr>
              <w:t>the</w:t>
            </w:r>
            <w:r w:rsidRPr="00A02DF5">
              <w:rPr>
                <w:rFonts w:cs="Arial"/>
                <w:spacing w:val="-1"/>
              </w:rPr>
              <w:t xml:space="preserve"> </w:t>
            </w:r>
            <w:r w:rsidRPr="00A02DF5">
              <w:rPr>
                <w:rFonts w:cs="Arial"/>
              </w:rPr>
              <w:t>levels</w:t>
            </w:r>
            <w:r w:rsidRPr="00A02DF5">
              <w:rPr>
                <w:rFonts w:cs="Arial"/>
                <w:spacing w:val="-3"/>
              </w:rPr>
              <w:t xml:space="preserve"> </w:t>
            </w:r>
            <w:r w:rsidRPr="00A02DF5">
              <w:rPr>
                <w:rFonts w:cs="Arial"/>
              </w:rPr>
              <w:t>of har</w:t>
            </w:r>
            <w:r w:rsidRPr="00A02DF5">
              <w:rPr>
                <w:rFonts w:cs="Arial"/>
                <w:spacing w:val="-2"/>
              </w:rPr>
              <w:t>m</w:t>
            </w:r>
            <w:r w:rsidRPr="00A02DF5">
              <w:rPr>
                <w:rFonts w:cs="Arial"/>
              </w:rPr>
              <w:t>ful</w:t>
            </w:r>
            <w:r w:rsidRPr="00A02DF5">
              <w:rPr>
                <w:rFonts w:cs="Arial"/>
                <w:spacing w:val="-5"/>
              </w:rPr>
              <w:t xml:space="preserve"> </w:t>
            </w:r>
            <w:r w:rsidRPr="00A02DF5">
              <w:rPr>
                <w:rFonts w:cs="Arial"/>
              </w:rPr>
              <w:t xml:space="preserve">air </w:t>
            </w:r>
            <w:r w:rsidRPr="00A02DF5">
              <w:rPr>
                <w:rFonts w:cs="Arial"/>
                <w:spacing w:val="1"/>
              </w:rPr>
              <w:t>e</w:t>
            </w:r>
            <w:r w:rsidRPr="00A02DF5">
              <w:rPr>
                <w:rFonts w:cs="Arial"/>
                <w:spacing w:val="-2"/>
              </w:rPr>
              <w:t>m</w:t>
            </w:r>
            <w:r w:rsidRPr="00A02DF5">
              <w:rPr>
                <w:rFonts w:cs="Arial"/>
                <w:spacing w:val="1"/>
              </w:rPr>
              <w:t>is</w:t>
            </w:r>
            <w:r w:rsidRPr="00A02DF5">
              <w:rPr>
                <w:rFonts w:cs="Arial"/>
              </w:rPr>
              <w:t>si</w:t>
            </w:r>
            <w:r w:rsidRPr="00A02DF5">
              <w:rPr>
                <w:rFonts w:cs="Arial"/>
                <w:spacing w:val="1"/>
              </w:rPr>
              <w:t>on</w:t>
            </w:r>
            <w:r w:rsidRPr="00A02DF5">
              <w:rPr>
                <w:rFonts w:cs="Arial"/>
              </w:rPr>
              <w:t>s?</w:t>
            </w:r>
          </w:p>
        </w:tc>
        <w:tc>
          <w:tcPr>
            <w:tcW w:w="889" w:type="dxa"/>
            <w:vAlign w:val="center"/>
          </w:tcPr>
          <w:p w14:paraId="35A30E85" w14:textId="77777777" w:rsidR="004828B4" w:rsidRPr="00A02DF5" w:rsidRDefault="004828B4" w:rsidP="00A46320">
            <w:pPr>
              <w:jc w:val="center"/>
              <w:rPr>
                <w:rFonts w:cs="Arial"/>
              </w:rPr>
            </w:pPr>
            <w:r>
              <w:rPr>
                <w:rFonts w:cs="Arial"/>
              </w:rPr>
              <w:t>_</w:t>
            </w:r>
          </w:p>
        </w:tc>
        <w:tc>
          <w:tcPr>
            <w:tcW w:w="1063" w:type="dxa"/>
            <w:vAlign w:val="center"/>
          </w:tcPr>
          <w:p w14:paraId="4B70DF34" w14:textId="77777777" w:rsidR="004828B4" w:rsidRPr="00A02DF5" w:rsidRDefault="004828B4" w:rsidP="00A46320">
            <w:pPr>
              <w:jc w:val="center"/>
              <w:rPr>
                <w:rFonts w:cs="Arial"/>
              </w:rPr>
            </w:pPr>
            <w:r>
              <w:rPr>
                <w:rFonts w:cs="Arial"/>
              </w:rPr>
              <w:t>_</w:t>
            </w:r>
          </w:p>
        </w:tc>
        <w:tc>
          <w:tcPr>
            <w:tcW w:w="1260" w:type="dxa"/>
            <w:vAlign w:val="center"/>
          </w:tcPr>
          <w:p w14:paraId="442FB465" w14:textId="77777777" w:rsidR="004828B4" w:rsidRPr="00A02DF5" w:rsidRDefault="004828B4" w:rsidP="00A46320">
            <w:pPr>
              <w:jc w:val="center"/>
              <w:rPr>
                <w:rFonts w:cs="Arial"/>
              </w:rPr>
            </w:pPr>
            <w:r>
              <w:rPr>
                <w:rFonts w:cs="Arial"/>
              </w:rPr>
              <w:t>X</w:t>
            </w:r>
          </w:p>
        </w:tc>
        <w:tc>
          <w:tcPr>
            <w:tcW w:w="1450" w:type="dxa"/>
            <w:vAlign w:val="center"/>
          </w:tcPr>
          <w:p w14:paraId="75284CBF" w14:textId="77777777" w:rsidR="004828B4" w:rsidRPr="00A02DF5" w:rsidRDefault="004828B4" w:rsidP="00A46320">
            <w:pPr>
              <w:jc w:val="center"/>
              <w:rPr>
                <w:rFonts w:cs="Arial"/>
              </w:rPr>
            </w:pPr>
            <w:r>
              <w:rPr>
                <w:rFonts w:cs="Arial"/>
              </w:rPr>
              <w:t>_</w:t>
            </w:r>
          </w:p>
        </w:tc>
        <w:tc>
          <w:tcPr>
            <w:tcW w:w="4476" w:type="dxa"/>
          </w:tcPr>
          <w:p w14:paraId="26153539" w14:textId="77777777" w:rsidR="004828B4" w:rsidRPr="00A02DF5" w:rsidRDefault="004828B4" w:rsidP="00A46320">
            <w:pPr>
              <w:rPr>
                <w:rFonts w:cs="Arial"/>
              </w:rPr>
            </w:pPr>
            <w:r>
              <w:rPr>
                <w:rFonts w:cs="Arial"/>
              </w:rPr>
              <w:t xml:space="preserve">Due to construction activities, cement de-bagging, and soil, and dismantling of old spots, painting etc. </w:t>
            </w:r>
          </w:p>
        </w:tc>
      </w:tr>
      <w:tr w:rsidR="004828B4" w:rsidRPr="00A02DF5" w14:paraId="0DA64CCC" w14:textId="77777777" w:rsidTr="00A46320">
        <w:tc>
          <w:tcPr>
            <w:tcW w:w="718" w:type="dxa"/>
          </w:tcPr>
          <w:p w14:paraId="34CC6878" w14:textId="77777777" w:rsidR="004828B4" w:rsidRPr="002817F9" w:rsidRDefault="004828B4" w:rsidP="00705C61">
            <w:pPr>
              <w:pStyle w:val="ListParagraph"/>
              <w:numPr>
                <w:ilvl w:val="0"/>
                <w:numId w:val="53"/>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20D09019" w14:textId="054E2E1F" w:rsidR="004828B4" w:rsidRPr="00A02DF5" w:rsidRDefault="004828B4" w:rsidP="00A46320">
            <w:pPr>
              <w:rPr>
                <w:rFonts w:cs="Arial"/>
              </w:rPr>
            </w:pPr>
            <w:r w:rsidRPr="00A02DF5">
              <w:rPr>
                <w:rFonts w:cs="Arial"/>
              </w:rPr>
              <w:t>Will</w:t>
            </w:r>
            <w:r w:rsidRPr="00A02DF5">
              <w:rPr>
                <w:rFonts w:cs="Arial"/>
                <w:spacing w:val="-4"/>
              </w:rPr>
              <w:t xml:space="preserve"> </w:t>
            </w:r>
            <w:r w:rsidRPr="00A02DF5">
              <w:rPr>
                <w:rFonts w:cs="Arial"/>
              </w:rPr>
              <w:t>the</w:t>
            </w:r>
            <w:r w:rsidRPr="00A02DF5">
              <w:rPr>
                <w:rFonts w:cs="Arial"/>
                <w:spacing w:val="-3"/>
              </w:rPr>
              <w:t xml:space="preserve"> </w:t>
            </w:r>
            <w:r w:rsidR="006B1D79">
              <w:rPr>
                <w:rFonts w:cs="Arial"/>
              </w:rPr>
              <w:t>subprojects</w:t>
            </w:r>
            <w:r w:rsidRPr="00A02DF5">
              <w:rPr>
                <w:rFonts w:cs="Arial"/>
                <w:spacing w:val="-9"/>
              </w:rPr>
              <w:t xml:space="preserve"> </w:t>
            </w:r>
            <w:r w:rsidRPr="00A02DF5">
              <w:rPr>
                <w:rFonts w:cs="Arial"/>
              </w:rPr>
              <w:t>increase</w:t>
            </w:r>
            <w:r w:rsidRPr="00A02DF5">
              <w:rPr>
                <w:rFonts w:cs="Arial"/>
                <w:spacing w:val="-7"/>
              </w:rPr>
              <w:t xml:space="preserve"> </w:t>
            </w:r>
            <w:r w:rsidRPr="00A02DF5">
              <w:rPr>
                <w:rFonts w:cs="Arial"/>
              </w:rPr>
              <w:t>a</w:t>
            </w:r>
            <w:r w:rsidRPr="00A02DF5">
              <w:rPr>
                <w:rFonts w:cs="Arial"/>
                <w:spacing w:val="-2"/>
              </w:rPr>
              <w:t>m</w:t>
            </w:r>
            <w:r w:rsidRPr="00A02DF5">
              <w:rPr>
                <w:rFonts w:cs="Arial"/>
              </w:rPr>
              <w:t>bient</w:t>
            </w:r>
            <w:r w:rsidRPr="00A02DF5">
              <w:rPr>
                <w:rFonts w:cs="Arial"/>
                <w:spacing w:val="-7"/>
              </w:rPr>
              <w:t xml:space="preserve"> </w:t>
            </w:r>
            <w:r w:rsidRPr="00A02DF5">
              <w:rPr>
                <w:rFonts w:cs="Arial"/>
              </w:rPr>
              <w:t>noise</w:t>
            </w:r>
            <w:r w:rsidRPr="00A02DF5">
              <w:rPr>
                <w:rFonts w:cs="Arial"/>
                <w:spacing w:val="-5"/>
              </w:rPr>
              <w:t xml:space="preserve"> </w:t>
            </w:r>
            <w:r w:rsidRPr="00A02DF5">
              <w:rPr>
                <w:rFonts w:cs="Arial"/>
              </w:rPr>
              <w:t>levels?</w:t>
            </w:r>
          </w:p>
        </w:tc>
        <w:tc>
          <w:tcPr>
            <w:tcW w:w="889" w:type="dxa"/>
            <w:vAlign w:val="center"/>
          </w:tcPr>
          <w:p w14:paraId="7C34D403" w14:textId="77777777" w:rsidR="004828B4" w:rsidRPr="00A02DF5" w:rsidRDefault="004828B4" w:rsidP="00A46320">
            <w:pPr>
              <w:jc w:val="center"/>
              <w:rPr>
                <w:rFonts w:cs="Arial"/>
              </w:rPr>
            </w:pPr>
            <w:r>
              <w:rPr>
                <w:rFonts w:cs="Arial"/>
              </w:rPr>
              <w:t>_</w:t>
            </w:r>
          </w:p>
        </w:tc>
        <w:tc>
          <w:tcPr>
            <w:tcW w:w="1063" w:type="dxa"/>
            <w:vAlign w:val="center"/>
          </w:tcPr>
          <w:p w14:paraId="11B67B7E" w14:textId="77777777" w:rsidR="004828B4" w:rsidRPr="00A02DF5" w:rsidRDefault="004828B4" w:rsidP="00A46320">
            <w:pPr>
              <w:jc w:val="center"/>
              <w:rPr>
                <w:rFonts w:cs="Arial"/>
              </w:rPr>
            </w:pPr>
          </w:p>
        </w:tc>
        <w:tc>
          <w:tcPr>
            <w:tcW w:w="1260" w:type="dxa"/>
            <w:vAlign w:val="center"/>
          </w:tcPr>
          <w:p w14:paraId="20AC42C1" w14:textId="77777777" w:rsidR="004828B4" w:rsidRPr="00A02DF5" w:rsidRDefault="004828B4" w:rsidP="00A46320">
            <w:pPr>
              <w:jc w:val="center"/>
              <w:rPr>
                <w:rFonts w:cs="Arial"/>
              </w:rPr>
            </w:pPr>
            <w:r>
              <w:rPr>
                <w:rFonts w:cs="Arial"/>
              </w:rPr>
              <w:t>X</w:t>
            </w:r>
          </w:p>
        </w:tc>
        <w:tc>
          <w:tcPr>
            <w:tcW w:w="1450" w:type="dxa"/>
            <w:vAlign w:val="center"/>
          </w:tcPr>
          <w:p w14:paraId="0B899F83" w14:textId="77777777" w:rsidR="004828B4" w:rsidRPr="00A02DF5" w:rsidRDefault="004828B4" w:rsidP="00A46320">
            <w:pPr>
              <w:jc w:val="center"/>
              <w:rPr>
                <w:rFonts w:cs="Arial"/>
              </w:rPr>
            </w:pPr>
            <w:r>
              <w:rPr>
                <w:rFonts w:cs="Arial"/>
              </w:rPr>
              <w:t>_</w:t>
            </w:r>
          </w:p>
        </w:tc>
        <w:tc>
          <w:tcPr>
            <w:tcW w:w="4476" w:type="dxa"/>
          </w:tcPr>
          <w:p w14:paraId="39B91D50" w14:textId="77777777" w:rsidR="004828B4" w:rsidRPr="00A02DF5" w:rsidRDefault="004828B4" w:rsidP="00A46320">
            <w:pPr>
              <w:rPr>
                <w:rFonts w:cs="Arial"/>
              </w:rPr>
            </w:pPr>
            <w:r>
              <w:rPr>
                <w:rFonts w:cs="Arial"/>
              </w:rPr>
              <w:t xml:space="preserve">Yes due to machinery use/ vehicles use etc.  </w:t>
            </w:r>
          </w:p>
        </w:tc>
      </w:tr>
      <w:tr w:rsidR="004828B4" w:rsidRPr="00A02DF5" w14:paraId="705E1654" w14:textId="77777777" w:rsidTr="00A46320">
        <w:tc>
          <w:tcPr>
            <w:tcW w:w="718" w:type="dxa"/>
          </w:tcPr>
          <w:p w14:paraId="3FDCF391" w14:textId="77777777" w:rsidR="004828B4" w:rsidRPr="002817F9" w:rsidRDefault="004828B4" w:rsidP="00705C61">
            <w:pPr>
              <w:pStyle w:val="ListParagraph"/>
              <w:numPr>
                <w:ilvl w:val="0"/>
                <w:numId w:val="53"/>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1A78EA21" w14:textId="3A50DE24" w:rsidR="004828B4" w:rsidRPr="00A02DF5" w:rsidRDefault="004828B4" w:rsidP="00A46320">
            <w:pPr>
              <w:rPr>
                <w:rFonts w:cs="Arial"/>
              </w:rPr>
            </w:pPr>
            <w:r w:rsidRPr="00A02DF5">
              <w:rPr>
                <w:rFonts w:cs="Arial"/>
              </w:rPr>
              <w:t>Will</w:t>
            </w:r>
            <w:r w:rsidRPr="00A02DF5">
              <w:rPr>
                <w:rFonts w:cs="Arial"/>
                <w:spacing w:val="12"/>
              </w:rPr>
              <w:t xml:space="preserve"> </w:t>
            </w:r>
            <w:r w:rsidRPr="00A02DF5">
              <w:rPr>
                <w:rFonts w:cs="Arial"/>
              </w:rPr>
              <w:t>the</w:t>
            </w:r>
            <w:r w:rsidRPr="00A02DF5">
              <w:rPr>
                <w:rFonts w:cs="Arial"/>
                <w:spacing w:val="13"/>
              </w:rPr>
              <w:t xml:space="preserve"> </w:t>
            </w:r>
            <w:r w:rsidR="006B1D79">
              <w:rPr>
                <w:rFonts w:cs="Arial"/>
              </w:rPr>
              <w:t>subprojects</w:t>
            </w:r>
            <w:r w:rsidRPr="00A02DF5">
              <w:rPr>
                <w:rFonts w:cs="Arial"/>
                <w:spacing w:val="7"/>
              </w:rPr>
              <w:t xml:space="preserve"> </w:t>
            </w:r>
            <w:r w:rsidRPr="00A02DF5">
              <w:rPr>
                <w:rFonts w:cs="Arial"/>
              </w:rPr>
              <w:t>involve</w:t>
            </w:r>
            <w:r w:rsidRPr="00A02DF5">
              <w:rPr>
                <w:rFonts w:cs="Arial"/>
                <w:spacing w:val="9"/>
              </w:rPr>
              <w:t xml:space="preserve"> </w:t>
            </w:r>
            <w:r w:rsidRPr="00A02DF5">
              <w:rPr>
                <w:rFonts w:cs="Arial"/>
              </w:rPr>
              <w:t>the</w:t>
            </w:r>
            <w:r w:rsidRPr="00A02DF5">
              <w:rPr>
                <w:rFonts w:cs="Arial"/>
                <w:spacing w:val="13"/>
              </w:rPr>
              <w:t xml:space="preserve"> </w:t>
            </w:r>
            <w:r w:rsidRPr="00A02DF5">
              <w:rPr>
                <w:rFonts w:cs="Arial"/>
              </w:rPr>
              <w:t>storage,</w:t>
            </w:r>
            <w:r w:rsidRPr="00A02DF5">
              <w:rPr>
                <w:rFonts w:cs="Arial"/>
                <w:spacing w:val="9"/>
              </w:rPr>
              <w:t xml:space="preserve"> </w:t>
            </w:r>
            <w:r w:rsidRPr="00A02DF5">
              <w:rPr>
                <w:rFonts w:cs="Arial"/>
              </w:rPr>
              <w:t>handling</w:t>
            </w:r>
            <w:r w:rsidRPr="00A02DF5">
              <w:rPr>
                <w:rFonts w:cs="Arial"/>
                <w:spacing w:val="7"/>
              </w:rPr>
              <w:t xml:space="preserve"> </w:t>
            </w:r>
            <w:r w:rsidRPr="00A02DF5">
              <w:rPr>
                <w:rFonts w:cs="Arial"/>
              </w:rPr>
              <w:t>or transport</w:t>
            </w:r>
            <w:r w:rsidRPr="00A02DF5">
              <w:rPr>
                <w:rFonts w:cs="Arial"/>
                <w:spacing w:val="-8"/>
              </w:rPr>
              <w:t xml:space="preserve"> </w:t>
            </w:r>
            <w:r w:rsidRPr="00A02DF5">
              <w:rPr>
                <w:rFonts w:cs="Arial"/>
              </w:rPr>
              <w:t>of</w:t>
            </w:r>
            <w:r w:rsidRPr="00A02DF5">
              <w:rPr>
                <w:rFonts w:cs="Arial"/>
                <w:spacing w:val="-2"/>
              </w:rPr>
              <w:t xml:space="preserve"> </w:t>
            </w:r>
            <w:r w:rsidRPr="00A02DF5">
              <w:rPr>
                <w:rFonts w:cs="Arial"/>
              </w:rPr>
              <w:t>hazardous</w:t>
            </w:r>
            <w:r w:rsidRPr="00A02DF5">
              <w:rPr>
                <w:rFonts w:cs="Arial"/>
                <w:spacing w:val="-9"/>
              </w:rPr>
              <w:t xml:space="preserve"> </w:t>
            </w:r>
            <w:r w:rsidRPr="00A02DF5">
              <w:rPr>
                <w:rFonts w:cs="Arial"/>
              </w:rPr>
              <w:t>substances?</w:t>
            </w:r>
          </w:p>
        </w:tc>
        <w:tc>
          <w:tcPr>
            <w:tcW w:w="889" w:type="dxa"/>
            <w:vAlign w:val="center"/>
          </w:tcPr>
          <w:p w14:paraId="2BBAAF68" w14:textId="77777777" w:rsidR="004828B4" w:rsidRPr="00A02DF5" w:rsidRDefault="004828B4" w:rsidP="00A46320">
            <w:pPr>
              <w:jc w:val="center"/>
              <w:rPr>
                <w:rFonts w:cs="Arial"/>
              </w:rPr>
            </w:pPr>
            <w:r>
              <w:rPr>
                <w:rFonts w:cs="Arial"/>
              </w:rPr>
              <w:t>_</w:t>
            </w:r>
          </w:p>
        </w:tc>
        <w:tc>
          <w:tcPr>
            <w:tcW w:w="1063" w:type="dxa"/>
            <w:vAlign w:val="center"/>
          </w:tcPr>
          <w:p w14:paraId="33E80432" w14:textId="77777777" w:rsidR="004828B4" w:rsidRPr="00A02DF5" w:rsidRDefault="004828B4" w:rsidP="00A46320">
            <w:pPr>
              <w:jc w:val="center"/>
              <w:rPr>
                <w:rFonts w:cs="Arial"/>
              </w:rPr>
            </w:pPr>
            <w:r>
              <w:rPr>
                <w:rFonts w:cs="Arial"/>
              </w:rPr>
              <w:t>X</w:t>
            </w:r>
          </w:p>
        </w:tc>
        <w:tc>
          <w:tcPr>
            <w:tcW w:w="1260" w:type="dxa"/>
            <w:vAlign w:val="center"/>
          </w:tcPr>
          <w:p w14:paraId="66F5BCB7" w14:textId="77777777" w:rsidR="004828B4" w:rsidRPr="00A02DF5" w:rsidRDefault="004828B4" w:rsidP="00A46320">
            <w:pPr>
              <w:jc w:val="center"/>
              <w:rPr>
                <w:rFonts w:cs="Arial"/>
              </w:rPr>
            </w:pPr>
            <w:r>
              <w:rPr>
                <w:rFonts w:cs="Arial"/>
              </w:rPr>
              <w:t>_</w:t>
            </w:r>
          </w:p>
        </w:tc>
        <w:tc>
          <w:tcPr>
            <w:tcW w:w="1450" w:type="dxa"/>
            <w:vAlign w:val="center"/>
          </w:tcPr>
          <w:p w14:paraId="7C55AE6A" w14:textId="77777777" w:rsidR="004828B4" w:rsidRPr="00A02DF5" w:rsidRDefault="004828B4" w:rsidP="00A46320">
            <w:pPr>
              <w:jc w:val="center"/>
              <w:rPr>
                <w:rFonts w:cs="Arial"/>
              </w:rPr>
            </w:pPr>
            <w:r>
              <w:rPr>
                <w:rFonts w:cs="Arial"/>
              </w:rPr>
              <w:t>_</w:t>
            </w:r>
          </w:p>
        </w:tc>
        <w:tc>
          <w:tcPr>
            <w:tcW w:w="4476" w:type="dxa"/>
          </w:tcPr>
          <w:p w14:paraId="7E1114F6" w14:textId="77777777" w:rsidR="004828B4" w:rsidRPr="00A02DF5" w:rsidRDefault="004828B4" w:rsidP="00A46320">
            <w:pPr>
              <w:rPr>
                <w:rFonts w:cs="Arial"/>
              </w:rPr>
            </w:pPr>
            <w:r>
              <w:rPr>
                <w:rFonts w:cs="Arial"/>
              </w:rPr>
              <w:t xml:space="preserve">Stocking of old materials/ stocking of cement, de-bagging of cement by labor, painting, and on-site oil change in the vehicles etc. </w:t>
            </w:r>
          </w:p>
        </w:tc>
      </w:tr>
      <w:tr w:rsidR="004828B4" w:rsidRPr="002817F9" w14:paraId="3B95AC6E" w14:textId="77777777" w:rsidTr="00A46320">
        <w:tc>
          <w:tcPr>
            <w:tcW w:w="718" w:type="dxa"/>
          </w:tcPr>
          <w:p w14:paraId="648B832F" w14:textId="77777777" w:rsidR="004828B4" w:rsidRPr="002817F9" w:rsidRDefault="004828B4" w:rsidP="00A46320">
            <w:pPr>
              <w:rPr>
                <w:rFonts w:cs="Arial"/>
                <w:b/>
              </w:rPr>
            </w:pPr>
            <w:r w:rsidRPr="002817F9">
              <w:rPr>
                <w:rFonts w:cs="Arial"/>
                <w:b/>
              </w:rPr>
              <w:t>E</w:t>
            </w:r>
          </w:p>
        </w:tc>
        <w:tc>
          <w:tcPr>
            <w:tcW w:w="5084" w:type="dxa"/>
            <w:tcBorders>
              <w:top w:val="single" w:sz="4" w:space="0" w:color="000000"/>
              <w:left w:val="single" w:sz="4" w:space="0" w:color="000000"/>
              <w:bottom w:val="single" w:sz="4" w:space="0" w:color="000000"/>
              <w:right w:val="single" w:sz="4" w:space="0" w:color="000000"/>
            </w:tcBorders>
          </w:tcPr>
          <w:p w14:paraId="573486DA" w14:textId="77777777" w:rsidR="004828B4" w:rsidRPr="002817F9" w:rsidRDefault="004828B4" w:rsidP="00A46320">
            <w:pPr>
              <w:rPr>
                <w:rFonts w:cs="Arial"/>
                <w:b/>
              </w:rPr>
            </w:pPr>
            <w:r w:rsidRPr="002817F9">
              <w:rPr>
                <w:rFonts w:cs="Arial"/>
                <w:b/>
                <w:bCs/>
              </w:rPr>
              <w:t>Fauna</w:t>
            </w:r>
            <w:r w:rsidRPr="002817F9">
              <w:rPr>
                <w:rFonts w:cs="Arial"/>
                <w:b/>
                <w:bCs/>
                <w:spacing w:val="-5"/>
              </w:rPr>
              <w:t xml:space="preserve"> </w:t>
            </w:r>
            <w:r w:rsidRPr="002817F9">
              <w:rPr>
                <w:rFonts w:cs="Arial"/>
                <w:b/>
                <w:bCs/>
              </w:rPr>
              <w:t>and</w:t>
            </w:r>
            <w:r w:rsidRPr="002817F9">
              <w:rPr>
                <w:rFonts w:cs="Arial"/>
                <w:b/>
                <w:bCs/>
                <w:spacing w:val="-5"/>
              </w:rPr>
              <w:t xml:space="preserve"> </w:t>
            </w:r>
            <w:r w:rsidRPr="002817F9">
              <w:rPr>
                <w:rFonts w:cs="Arial"/>
                <w:b/>
                <w:bCs/>
                <w:spacing w:val="-1"/>
              </w:rPr>
              <w:t>F</w:t>
            </w:r>
            <w:r w:rsidRPr="002817F9">
              <w:rPr>
                <w:rFonts w:cs="Arial"/>
                <w:b/>
                <w:bCs/>
              </w:rPr>
              <w:t>lora</w:t>
            </w:r>
          </w:p>
        </w:tc>
        <w:tc>
          <w:tcPr>
            <w:tcW w:w="889" w:type="dxa"/>
            <w:vAlign w:val="center"/>
          </w:tcPr>
          <w:p w14:paraId="15263ECD" w14:textId="77777777" w:rsidR="004828B4" w:rsidRPr="002817F9" w:rsidRDefault="004828B4" w:rsidP="00A46320">
            <w:pPr>
              <w:jc w:val="center"/>
              <w:rPr>
                <w:rFonts w:cs="Arial"/>
                <w:b/>
              </w:rPr>
            </w:pPr>
          </w:p>
        </w:tc>
        <w:tc>
          <w:tcPr>
            <w:tcW w:w="1063" w:type="dxa"/>
            <w:vAlign w:val="center"/>
          </w:tcPr>
          <w:p w14:paraId="7743FDA2" w14:textId="77777777" w:rsidR="004828B4" w:rsidRPr="002817F9" w:rsidRDefault="004828B4" w:rsidP="00A46320">
            <w:pPr>
              <w:jc w:val="center"/>
              <w:rPr>
                <w:rFonts w:cs="Arial"/>
                <w:b/>
              </w:rPr>
            </w:pPr>
          </w:p>
        </w:tc>
        <w:tc>
          <w:tcPr>
            <w:tcW w:w="1260" w:type="dxa"/>
            <w:vAlign w:val="center"/>
          </w:tcPr>
          <w:p w14:paraId="066634C7" w14:textId="77777777" w:rsidR="004828B4" w:rsidRPr="002817F9" w:rsidRDefault="004828B4" w:rsidP="00A46320">
            <w:pPr>
              <w:jc w:val="center"/>
              <w:rPr>
                <w:rFonts w:cs="Arial"/>
                <w:b/>
              </w:rPr>
            </w:pPr>
          </w:p>
        </w:tc>
        <w:tc>
          <w:tcPr>
            <w:tcW w:w="1450" w:type="dxa"/>
            <w:vAlign w:val="center"/>
          </w:tcPr>
          <w:p w14:paraId="1A0372C3" w14:textId="77777777" w:rsidR="004828B4" w:rsidRPr="002817F9" w:rsidRDefault="004828B4" w:rsidP="00A46320">
            <w:pPr>
              <w:jc w:val="center"/>
              <w:rPr>
                <w:rFonts w:cs="Arial"/>
                <w:b/>
              </w:rPr>
            </w:pPr>
          </w:p>
        </w:tc>
        <w:tc>
          <w:tcPr>
            <w:tcW w:w="4476" w:type="dxa"/>
          </w:tcPr>
          <w:p w14:paraId="11566CB9" w14:textId="77777777" w:rsidR="004828B4" w:rsidRPr="002817F9" w:rsidRDefault="004828B4" w:rsidP="00A46320">
            <w:pPr>
              <w:rPr>
                <w:rFonts w:cs="Arial"/>
                <w:b/>
              </w:rPr>
            </w:pPr>
          </w:p>
        </w:tc>
      </w:tr>
      <w:tr w:rsidR="004828B4" w:rsidRPr="00A02DF5" w14:paraId="14807EA7" w14:textId="77777777" w:rsidTr="00A46320">
        <w:tc>
          <w:tcPr>
            <w:tcW w:w="718" w:type="dxa"/>
          </w:tcPr>
          <w:p w14:paraId="7804CCC7" w14:textId="77777777" w:rsidR="004828B4" w:rsidRPr="002817F9" w:rsidRDefault="004828B4" w:rsidP="00705C61">
            <w:pPr>
              <w:pStyle w:val="ListParagraph"/>
              <w:numPr>
                <w:ilvl w:val="0"/>
                <w:numId w:val="54"/>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6B30DFCF" w14:textId="42F0797F" w:rsidR="004828B4" w:rsidRPr="00A02DF5" w:rsidRDefault="004828B4" w:rsidP="00A46320">
            <w:pPr>
              <w:rPr>
                <w:rFonts w:cs="Arial"/>
              </w:rPr>
            </w:pPr>
            <w:r w:rsidRPr="00A02DF5">
              <w:rPr>
                <w:rFonts w:cs="Arial"/>
              </w:rPr>
              <w:t>Will</w:t>
            </w:r>
            <w:r w:rsidRPr="00A02DF5">
              <w:rPr>
                <w:rFonts w:cs="Arial"/>
                <w:spacing w:val="6"/>
              </w:rPr>
              <w:t xml:space="preserve"> </w:t>
            </w:r>
            <w:r w:rsidRPr="00A02DF5">
              <w:rPr>
                <w:rFonts w:cs="Arial"/>
              </w:rPr>
              <w:t>the</w:t>
            </w:r>
            <w:r w:rsidRPr="00A02DF5">
              <w:rPr>
                <w:rFonts w:cs="Arial"/>
                <w:spacing w:val="7"/>
              </w:rPr>
              <w:t xml:space="preserve"> </w:t>
            </w:r>
            <w:r w:rsidR="006B1D79">
              <w:rPr>
                <w:rFonts w:cs="Arial"/>
              </w:rPr>
              <w:t>subprojects</w:t>
            </w:r>
            <w:r w:rsidRPr="00A02DF5">
              <w:rPr>
                <w:rFonts w:cs="Arial"/>
                <w:spacing w:val="1"/>
              </w:rPr>
              <w:t xml:space="preserve"> </w:t>
            </w:r>
            <w:r w:rsidRPr="00A02DF5">
              <w:rPr>
                <w:rFonts w:cs="Arial"/>
              </w:rPr>
              <w:t>involve</w:t>
            </w:r>
            <w:r w:rsidRPr="00A02DF5">
              <w:rPr>
                <w:rFonts w:cs="Arial"/>
                <w:spacing w:val="4"/>
              </w:rPr>
              <w:t xml:space="preserve"> </w:t>
            </w:r>
            <w:r w:rsidRPr="00A02DF5">
              <w:rPr>
                <w:rFonts w:cs="Arial"/>
              </w:rPr>
              <w:t>the</w:t>
            </w:r>
            <w:r w:rsidRPr="00A02DF5">
              <w:rPr>
                <w:rFonts w:cs="Arial"/>
                <w:spacing w:val="7"/>
              </w:rPr>
              <w:t xml:space="preserve"> </w:t>
            </w:r>
            <w:r w:rsidRPr="00A02DF5">
              <w:rPr>
                <w:rFonts w:cs="Arial"/>
              </w:rPr>
              <w:t>di</w:t>
            </w:r>
            <w:r w:rsidRPr="00A02DF5">
              <w:rPr>
                <w:rFonts w:cs="Arial"/>
                <w:spacing w:val="-1"/>
              </w:rPr>
              <w:t>s</w:t>
            </w:r>
            <w:r w:rsidRPr="00A02DF5">
              <w:rPr>
                <w:rFonts w:cs="Arial"/>
              </w:rPr>
              <w:t xml:space="preserve">turbance or </w:t>
            </w:r>
            <w:r w:rsidRPr="00A02DF5">
              <w:rPr>
                <w:rFonts w:cs="Arial"/>
                <w:spacing w:val="-2"/>
              </w:rPr>
              <w:t>m</w:t>
            </w:r>
            <w:r w:rsidRPr="00A02DF5">
              <w:rPr>
                <w:rFonts w:cs="Arial"/>
              </w:rPr>
              <w:t>odification of</w:t>
            </w:r>
            <w:r w:rsidRPr="00A02DF5">
              <w:rPr>
                <w:rFonts w:cs="Arial"/>
                <w:spacing w:val="10"/>
              </w:rPr>
              <w:t xml:space="preserve"> </w:t>
            </w:r>
            <w:r w:rsidRPr="00A02DF5">
              <w:rPr>
                <w:rFonts w:cs="Arial"/>
              </w:rPr>
              <w:t>existing</w:t>
            </w:r>
            <w:r w:rsidRPr="00A02DF5">
              <w:rPr>
                <w:rFonts w:cs="Arial"/>
                <w:spacing w:val="4"/>
              </w:rPr>
              <w:t xml:space="preserve"> </w:t>
            </w:r>
            <w:r w:rsidRPr="00A02DF5">
              <w:rPr>
                <w:rFonts w:cs="Arial"/>
                <w:spacing w:val="-1"/>
              </w:rPr>
              <w:t>dr</w:t>
            </w:r>
            <w:r w:rsidRPr="00A02DF5">
              <w:rPr>
                <w:rFonts w:cs="Arial"/>
              </w:rPr>
              <w:t>ainage</w:t>
            </w:r>
            <w:r w:rsidRPr="00A02DF5">
              <w:rPr>
                <w:rFonts w:cs="Arial"/>
                <w:spacing w:val="5"/>
              </w:rPr>
              <w:t xml:space="preserve"> </w:t>
            </w:r>
            <w:r w:rsidRPr="00A02DF5">
              <w:rPr>
                <w:rFonts w:cs="Arial"/>
              </w:rPr>
              <w:t>channels</w:t>
            </w:r>
            <w:r w:rsidRPr="00A02DF5">
              <w:rPr>
                <w:rFonts w:cs="Arial"/>
                <w:spacing w:val="5"/>
              </w:rPr>
              <w:t xml:space="preserve"> </w:t>
            </w:r>
            <w:r w:rsidRPr="00A02DF5">
              <w:rPr>
                <w:rFonts w:cs="Arial"/>
              </w:rPr>
              <w:t>(rivers, canals)</w:t>
            </w:r>
            <w:r w:rsidRPr="00A02DF5">
              <w:rPr>
                <w:rFonts w:cs="Arial"/>
                <w:spacing w:val="-6"/>
              </w:rPr>
              <w:t xml:space="preserve"> </w:t>
            </w:r>
            <w:r w:rsidRPr="00A02DF5">
              <w:rPr>
                <w:rFonts w:cs="Arial"/>
              </w:rPr>
              <w:t>or</w:t>
            </w:r>
            <w:r w:rsidRPr="00A02DF5">
              <w:rPr>
                <w:rFonts w:cs="Arial"/>
                <w:spacing w:val="-2"/>
              </w:rPr>
              <w:t xml:space="preserve"> </w:t>
            </w:r>
            <w:r w:rsidRPr="00A02DF5">
              <w:rPr>
                <w:rFonts w:cs="Arial"/>
              </w:rPr>
              <w:t>su</w:t>
            </w:r>
            <w:r w:rsidRPr="00A02DF5">
              <w:rPr>
                <w:rFonts w:cs="Arial"/>
                <w:spacing w:val="1"/>
              </w:rPr>
              <w:t>r</w:t>
            </w:r>
            <w:r w:rsidRPr="00A02DF5">
              <w:rPr>
                <w:rFonts w:cs="Arial"/>
              </w:rPr>
              <w:t>face</w:t>
            </w:r>
            <w:r w:rsidRPr="00A02DF5">
              <w:rPr>
                <w:rFonts w:cs="Arial"/>
                <w:spacing w:val="-6"/>
              </w:rPr>
              <w:t xml:space="preserve"> </w:t>
            </w:r>
            <w:r w:rsidRPr="00A02DF5">
              <w:rPr>
                <w:rFonts w:cs="Arial"/>
              </w:rPr>
              <w:t>water</w:t>
            </w:r>
            <w:r w:rsidRPr="00A02DF5">
              <w:rPr>
                <w:rFonts w:cs="Arial"/>
                <w:spacing w:val="-5"/>
              </w:rPr>
              <w:t xml:space="preserve"> </w:t>
            </w:r>
            <w:r w:rsidRPr="00A02DF5">
              <w:rPr>
                <w:rFonts w:cs="Arial"/>
              </w:rPr>
              <w:t>bodies</w:t>
            </w:r>
            <w:r w:rsidRPr="00A02DF5">
              <w:rPr>
                <w:rFonts w:cs="Arial"/>
                <w:spacing w:val="-6"/>
              </w:rPr>
              <w:t xml:space="preserve"> </w:t>
            </w:r>
            <w:r w:rsidRPr="00A02DF5">
              <w:rPr>
                <w:rFonts w:cs="Arial"/>
              </w:rPr>
              <w:t>(wetlan</w:t>
            </w:r>
            <w:r w:rsidRPr="00A02DF5">
              <w:rPr>
                <w:rFonts w:cs="Arial"/>
                <w:spacing w:val="2"/>
              </w:rPr>
              <w:t>d</w:t>
            </w:r>
            <w:r w:rsidRPr="00A02DF5">
              <w:rPr>
                <w:rFonts w:cs="Arial"/>
              </w:rPr>
              <w:t>s,</w:t>
            </w:r>
            <w:r w:rsidRPr="00A02DF5">
              <w:rPr>
                <w:rFonts w:cs="Arial"/>
                <w:spacing w:val="-8"/>
              </w:rPr>
              <w:t xml:space="preserve"> </w:t>
            </w:r>
            <w:r w:rsidRPr="00A02DF5">
              <w:rPr>
                <w:rFonts w:cs="Arial"/>
                <w:spacing w:val="-2"/>
              </w:rPr>
              <w:t>m</w:t>
            </w:r>
            <w:r w:rsidRPr="00A02DF5">
              <w:rPr>
                <w:rFonts w:cs="Arial"/>
              </w:rPr>
              <w:t>arshes)?</w:t>
            </w:r>
          </w:p>
        </w:tc>
        <w:tc>
          <w:tcPr>
            <w:tcW w:w="889" w:type="dxa"/>
            <w:vAlign w:val="center"/>
          </w:tcPr>
          <w:p w14:paraId="4D06E93B" w14:textId="77777777" w:rsidR="004828B4" w:rsidRPr="00A02DF5" w:rsidRDefault="004828B4" w:rsidP="00A46320">
            <w:pPr>
              <w:jc w:val="center"/>
              <w:rPr>
                <w:rFonts w:cs="Arial"/>
              </w:rPr>
            </w:pPr>
            <w:r>
              <w:rPr>
                <w:rFonts w:cs="Arial"/>
              </w:rPr>
              <w:t>_</w:t>
            </w:r>
          </w:p>
        </w:tc>
        <w:tc>
          <w:tcPr>
            <w:tcW w:w="1063" w:type="dxa"/>
            <w:vAlign w:val="center"/>
          </w:tcPr>
          <w:p w14:paraId="1D2E5EF7" w14:textId="77777777" w:rsidR="004828B4" w:rsidRPr="00A02DF5" w:rsidRDefault="004828B4" w:rsidP="00A46320">
            <w:pPr>
              <w:jc w:val="center"/>
              <w:rPr>
                <w:rFonts w:cs="Arial"/>
              </w:rPr>
            </w:pPr>
            <w:r>
              <w:rPr>
                <w:rFonts w:cs="Arial"/>
              </w:rPr>
              <w:t>X</w:t>
            </w:r>
          </w:p>
        </w:tc>
        <w:tc>
          <w:tcPr>
            <w:tcW w:w="1260" w:type="dxa"/>
            <w:vAlign w:val="center"/>
          </w:tcPr>
          <w:p w14:paraId="16FDFE1A" w14:textId="77777777" w:rsidR="004828B4" w:rsidRPr="00A02DF5" w:rsidRDefault="004828B4" w:rsidP="00A46320">
            <w:pPr>
              <w:jc w:val="center"/>
              <w:rPr>
                <w:rFonts w:cs="Arial"/>
              </w:rPr>
            </w:pPr>
            <w:r>
              <w:rPr>
                <w:rFonts w:cs="Arial"/>
              </w:rPr>
              <w:t>_</w:t>
            </w:r>
          </w:p>
        </w:tc>
        <w:tc>
          <w:tcPr>
            <w:tcW w:w="1450" w:type="dxa"/>
            <w:vAlign w:val="center"/>
          </w:tcPr>
          <w:p w14:paraId="2909F327" w14:textId="77777777" w:rsidR="004828B4" w:rsidRPr="00A02DF5" w:rsidRDefault="004828B4" w:rsidP="00A46320">
            <w:pPr>
              <w:jc w:val="center"/>
              <w:rPr>
                <w:rFonts w:cs="Arial"/>
              </w:rPr>
            </w:pPr>
            <w:r>
              <w:rPr>
                <w:rFonts w:cs="Arial"/>
              </w:rPr>
              <w:t>_</w:t>
            </w:r>
          </w:p>
        </w:tc>
        <w:tc>
          <w:tcPr>
            <w:tcW w:w="4476" w:type="dxa"/>
          </w:tcPr>
          <w:p w14:paraId="7DC1F27C" w14:textId="77777777" w:rsidR="004828B4" w:rsidRPr="00A02DF5" w:rsidRDefault="004828B4" w:rsidP="00A46320">
            <w:pPr>
              <w:rPr>
                <w:rFonts w:cs="Arial"/>
              </w:rPr>
            </w:pPr>
            <w:r>
              <w:rPr>
                <w:rFonts w:cs="Arial"/>
              </w:rPr>
              <w:t>Some trees/ shrubs will be affected due to construction activities.</w:t>
            </w:r>
          </w:p>
        </w:tc>
      </w:tr>
      <w:tr w:rsidR="004828B4" w:rsidRPr="00A02DF5" w14:paraId="43A14A37" w14:textId="77777777" w:rsidTr="00A46320">
        <w:tc>
          <w:tcPr>
            <w:tcW w:w="718" w:type="dxa"/>
          </w:tcPr>
          <w:p w14:paraId="20878D09" w14:textId="77777777" w:rsidR="004828B4" w:rsidRPr="002817F9" w:rsidRDefault="004828B4" w:rsidP="00705C61">
            <w:pPr>
              <w:pStyle w:val="ListParagraph"/>
              <w:numPr>
                <w:ilvl w:val="0"/>
                <w:numId w:val="54"/>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0B3A46DF" w14:textId="0E235F96" w:rsidR="004828B4" w:rsidRPr="00A02DF5" w:rsidRDefault="004828B4" w:rsidP="00A46320">
            <w:pPr>
              <w:rPr>
                <w:rFonts w:cs="Arial"/>
              </w:rPr>
            </w:pPr>
            <w:r w:rsidRPr="00A02DF5">
              <w:rPr>
                <w:rFonts w:cs="Arial"/>
              </w:rPr>
              <w:t xml:space="preserve">Will </w:t>
            </w:r>
            <w:r w:rsidRPr="00A02DF5">
              <w:rPr>
                <w:rFonts w:cs="Arial"/>
                <w:spacing w:val="43"/>
              </w:rPr>
              <w:t xml:space="preserve"> </w:t>
            </w:r>
            <w:r w:rsidRPr="00A02DF5">
              <w:rPr>
                <w:rFonts w:cs="Arial"/>
              </w:rPr>
              <w:t xml:space="preserve">the </w:t>
            </w:r>
            <w:r w:rsidRPr="00A02DF5">
              <w:rPr>
                <w:rFonts w:cs="Arial"/>
                <w:spacing w:val="44"/>
              </w:rPr>
              <w:t xml:space="preserve"> </w:t>
            </w:r>
            <w:r w:rsidR="006B1D79">
              <w:rPr>
                <w:rFonts w:cs="Arial"/>
              </w:rPr>
              <w:t>subprojects</w:t>
            </w:r>
            <w:r w:rsidRPr="00A02DF5">
              <w:rPr>
                <w:rFonts w:cs="Arial"/>
              </w:rPr>
              <w:t xml:space="preserve"> </w:t>
            </w:r>
            <w:r w:rsidRPr="00A02DF5">
              <w:rPr>
                <w:rFonts w:cs="Arial"/>
                <w:spacing w:val="38"/>
              </w:rPr>
              <w:t xml:space="preserve"> </w:t>
            </w:r>
            <w:r w:rsidRPr="00A02DF5">
              <w:rPr>
                <w:rFonts w:cs="Arial"/>
              </w:rPr>
              <w:t xml:space="preserve">lead </w:t>
            </w:r>
            <w:r w:rsidRPr="00A02DF5">
              <w:rPr>
                <w:rFonts w:cs="Arial"/>
                <w:spacing w:val="43"/>
              </w:rPr>
              <w:t xml:space="preserve"> </w:t>
            </w:r>
            <w:r w:rsidRPr="00A02DF5">
              <w:rPr>
                <w:rFonts w:cs="Arial"/>
              </w:rPr>
              <w:t xml:space="preserve">to </w:t>
            </w:r>
            <w:r w:rsidRPr="00A02DF5">
              <w:rPr>
                <w:rFonts w:cs="Arial"/>
                <w:spacing w:val="45"/>
              </w:rPr>
              <w:t xml:space="preserve"> </w:t>
            </w:r>
            <w:r w:rsidRPr="00A02DF5">
              <w:rPr>
                <w:rFonts w:cs="Arial"/>
              </w:rPr>
              <w:t xml:space="preserve">the </w:t>
            </w:r>
            <w:r w:rsidRPr="00A02DF5">
              <w:rPr>
                <w:rFonts w:cs="Arial"/>
                <w:spacing w:val="44"/>
              </w:rPr>
              <w:t xml:space="preserve"> </w:t>
            </w:r>
            <w:r w:rsidRPr="00A02DF5">
              <w:rPr>
                <w:rFonts w:cs="Arial"/>
              </w:rPr>
              <w:t xml:space="preserve">destruction </w:t>
            </w:r>
            <w:r w:rsidRPr="00A02DF5">
              <w:rPr>
                <w:rFonts w:cs="Arial"/>
                <w:spacing w:val="37"/>
              </w:rPr>
              <w:t xml:space="preserve"> </w:t>
            </w:r>
            <w:r w:rsidRPr="00A02DF5">
              <w:rPr>
                <w:rFonts w:cs="Arial"/>
              </w:rPr>
              <w:t>or da</w:t>
            </w:r>
            <w:r w:rsidRPr="00A02DF5">
              <w:rPr>
                <w:rFonts w:cs="Arial"/>
                <w:spacing w:val="-2"/>
              </w:rPr>
              <w:t>m</w:t>
            </w:r>
            <w:r w:rsidRPr="00A02DF5">
              <w:rPr>
                <w:rFonts w:cs="Arial"/>
              </w:rPr>
              <w:t>age</w:t>
            </w:r>
            <w:r w:rsidRPr="00A02DF5">
              <w:rPr>
                <w:rFonts w:cs="Arial"/>
                <w:spacing w:val="4"/>
              </w:rPr>
              <w:t xml:space="preserve"> </w:t>
            </w:r>
            <w:r w:rsidRPr="00A02DF5">
              <w:rPr>
                <w:rFonts w:cs="Arial"/>
              </w:rPr>
              <w:t>of</w:t>
            </w:r>
            <w:r w:rsidRPr="00A02DF5">
              <w:rPr>
                <w:rFonts w:cs="Arial"/>
                <w:spacing w:val="10"/>
              </w:rPr>
              <w:t xml:space="preserve"> </w:t>
            </w:r>
            <w:r w:rsidRPr="00A02DF5">
              <w:rPr>
                <w:rFonts w:cs="Arial"/>
              </w:rPr>
              <w:t>terrestrial</w:t>
            </w:r>
            <w:r w:rsidRPr="00A02DF5">
              <w:rPr>
                <w:rFonts w:cs="Arial"/>
                <w:spacing w:val="3"/>
              </w:rPr>
              <w:t xml:space="preserve"> </w:t>
            </w:r>
            <w:r w:rsidRPr="00A02DF5">
              <w:rPr>
                <w:rFonts w:cs="Arial"/>
              </w:rPr>
              <w:t>or</w:t>
            </w:r>
            <w:r w:rsidRPr="00A02DF5">
              <w:rPr>
                <w:rFonts w:cs="Arial"/>
                <w:spacing w:val="9"/>
              </w:rPr>
              <w:t xml:space="preserve"> </w:t>
            </w:r>
            <w:r w:rsidRPr="00A02DF5">
              <w:rPr>
                <w:rFonts w:cs="Arial"/>
              </w:rPr>
              <w:t>aquatic</w:t>
            </w:r>
            <w:r w:rsidRPr="00A02DF5">
              <w:rPr>
                <w:rFonts w:cs="Arial"/>
                <w:spacing w:val="5"/>
              </w:rPr>
              <w:t xml:space="preserve"> </w:t>
            </w:r>
            <w:r w:rsidRPr="00A02DF5">
              <w:rPr>
                <w:rFonts w:cs="Arial"/>
              </w:rPr>
              <w:t>ecos</w:t>
            </w:r>
            <w:r w:rsidRPr="00A02DF5">
              <w:rPr>
                <w:rFonts w:cs="Arial"/>
                <w:spacing w:val="2"/>
              </w:rPr>
              <w:t>y</w:t>
            </w:r>
            <w:r w:rsidRPr="00A02DF5">
              <w:rPr>
                <w:rFonts w:cs="Arial"/>
              </w:rPr>
              <w:t>ste</w:t>
            </w:r>
            <w:r w:rsidRPr="00A02DF5">
              <w:rPr>
                <w:rFonts w:cs="Arial"/>
                <w:spacing w:val="-1"/>
              </w:rPr>
              <w:t>m</w:t>
            </w:r>
            <w:r w:rsidRPr="00A02DF5">
              <w:rPr>
                <w:rFonts w:cs="Arial"/>
              </w:rPr>
              <w:t xml:space="preserve">s </w:t>
            </w:r>
            <w:r w:rsidRPr="00A02DF5">
              <w:rPr>
                <w:rFonts w:cs="Arial"/>
                <w:spacing w:val="2"/>
              </w:rPr>
              <w:t>o</w:t>
            </w:r>
            <w:r w:rsidRPr="00A02DF5">
              <w:rPr>
                <w:rFonts w:cs="Arial"/>
              </w:rPr>
              <w:t>r endangered species</w:t>
            </w:r>
            <w:r w:rsidRPr="00A02DF5">
              <w:rPr>
                <w:rFonts w:cs="Arial"/>
                <w:spacing w:val="5"/>
              </w:rPr>
              <w:t xml:space="preserve"> </w:t>
            </w:r>
            <w:r w:rsidRPr="00A02DF5">
              <w:rPr>
                <w:rFonts w:cs="Arial"/>
              </w:rPr>
              <w:t>directly</w:t>
            </w:r>
            <w:r w:rsidRPr="00A02DF5">
              <w:rPr>
                <w:rFonts w:cs="Arial"/>
                <w:spacing w:val="4"/>
              </w:rPr>
              <w:t xml:space="preserve"> </w:t>
            </w:r>
            <w:r w:rsidRPr="00A02DF5">
              <w:rPr>
                <w:rFonts w:cs="Arial"/>
              </w:rPr>
              <w:t>or</w:t>
            </w:r>
            <w:r w:rsidRPr="00A02DF5">
              <w:rPr>
                <w:rFonts w:cs="Arial"/>
                <w:spacing w:val="7"/>
              </w:rPr>
              <w:t xml:space="preserve"> </w:t>
            </w:r>
            <w:r w:rsidRPr="00A02DF5">
              <w:rPr>
                <w:rFonts w:cs="Arial"/>
                <w:spacing w:val="-1"/>
              </w:rPr>
              <w:t>b</w:t>
            </w:r>
            <w:r w:rsidRPr="00A02DF5">
              <w:rPr>
                <w:rFonts w:cs="Arial"/>
              </w:rPr>
              <w:t>y</w:t>
            </w:r>
            <w:r w:rsidRPr="00A02DF5">
              <w:rPr>
                <w:rFonts w:cs="Arial"/>
                <w:spacing w:val="10"/>
              </w:rPr>
              <w:t xml:space="preserve"> </w:t>
            </w:r>
            <w:r w:rsidRPr="00A02DF5">
              <w:rPr>
                <w:rFonts w:cs="Arial"/>
              </w:rPr>
              <w:t>i</w:t>
            </w:r>
            <w:r w:rsidRPr="00A02DF5">
              <w:rPr>
                <w:rFonts w:cs="Arial"/>
                <w:spacing w:val="-1"/>
              </w:rPr>
              <w:t>n</w:t>
            </w:r>
            <w:r w:rsidRPr="00A02DF5">
              <w:rPr>
                <w:rFonts w:cs="Arial"/>
              </w:rPr>
              <w:t>du</w:t>
            </w:r>
            <w:r w:rsidRPr="00A02DF5">
              <w:rPr>
                <w:rFonts w:cs="Arial"/>
                <w:spacing w:val="-1"/>
              </w:rPr>
              <w:t>c</w:t>
            </w:r>
            <w:r w:rsidRPr="00A02DF5">
              <w:rPr>
                <w:rFonts w:cs="Arial"/>
              </w:rPr>
              <w:t>ed develop</w:t>
            </w:r>
            <w:r w:rsidRPr="00A02DF5">
              <w:rPr>
                <w:rFonts w:cs="Arial"/>
                <w:spacing w:val="-1"/>
              </w:rPr>
              <w:t>m</w:t>
            </w:r>
            <w:r w:rsidRPr="00A02DF5">
              <w:rPr>
                <w:rFonts w:cs="Arial"/>
              </w:rPr>
              <w:t>ent?</w:t>
            </w:r>
          </w:p>
        </w:tc>
        <w:tc>
          <w:tcPr>
            <w:tcW w:w="889" w:type="dxa"/>
            <w:vAlign w:val="center"/>
          </w:tcPr>
          <w:p w14:paraId="55BDA01E" w14:textId="77777777" w:rsidR="004828B4" w:rsidRPr="00A02DF5" w:rsidRDefault="004828B4" w:rsidP="00A46320">
            <w:pPr>
              <w:jc w:val="center"/>
              <w:rPr>
                <w:rFonts w:cs="Arial"/>
              </w:rPr>
            </w:pPr>
            <w:r>
              <w:rPr>
                <w:rFonts w:cs="Arial"/>
              </w:rPr>
              <w:t>_</w:t>
            </w:r>
          </w:p>
        </w:tc>
        <w:tc>
          <w:tcPr>
            <w:tcW w:w="1063" w:type="dxa"/>
            <w:vAlign w:val="center"/>
          </w:tcPr>
          <w:p w14:paraId="66B48732" w14:textId="77777777" w:rsidR="004828B4" w:rsidRPr="00A02DF5" w:rsidRDefault="004828B4" w:rsidP="00A46320">
            <w:pPr>
              <w:jc w:val="center"/>
              <w:rPr>
                <w:rFonts w:cs="Arial"/>
              </w:rPr>
            </w:pPr>
            <w:r w:rsidRPr="00414D10">
              <w:rPr>
                <w:rFonts w:cs="Arial"/>
              </w:rPr>
              <w:t>X</w:t>
            </w:r>
          </w:p>
        </w:tc>
        <w:tc>
          <w:tcPr>
            <w:tcW w:w="1260" w:type="dxa"/>
            <w:vAlign w:val="center"/>
          </w:tcPr>
          <w:p w14:paraId="36B3835F" w14:textId="77777777" w:rsidR="004828B4" w:rsidRPr="00A02DF5" w:rsidRDefault="004828B4" w:rsidP="00A46320">
            <w:pPr>
              <w:jc w:val="center"/>
              <w:rPr>
                <w:rFonts w:cs="Arial"/>
              </w:rPr>
            </w:pPr>
            <w:r>
              <w:rPr>
                <w:rFonts w:cs="Arial"/>
              </w:rPr>
              <w:t>_</w:t>
            </w:r>
          </w:p>
        </w:tc>
        <w:tc>
          <w:tcPr>
            <w:tcW w:w="1450" w:type="dxa"/>
            <w:vAlign w:val="center"/>
          </w:tcPr>
          <w:p w14:paraId="1FC3B72B" w14:textId="77777777" w:rsidR="004828B4" w:rsidRPr="00A02DF5" w:rsidRDefault="004828B4" w:rsidP="00A46320">
            <w:pPr>
              <w:jc w:val="center"/>
              <w:rPr>
                <w:rFonts w:cs="Arial"/>
              </w:rPr>
            </w:pPr>
            <w:r>
              <w:rPr>
                <w:rFonts w:cs="Arial"/>
              </w:rPr>
              <w:t>_</w:t>
            </w:r>
          </w:p>
        </w:tc>
        <w:tc>
          <w:tcPr>
            <w:tcW w:w="4476" w:type="dxa"/>
          </w:tcPr>
          <w:p w14:paraId="3256B66D" w14:textId="77777777" w:rsidR="004828B4" w:rsidRPr="00A02DF5" w:rsidRDefault="004828B4" w:rsidP="00A46320">
            <w:pPr>
              <w:rPr>
                <w:rFonts w:cs="Arial"/>
              </w:rPr>
            </w:pPr>
            <w:r>
              <w:rPr>
                <w:rFonts w:cs="Arial"/>
              </w:rPr>
              <w:t xml:space="preserve">Due to loading/ unloading, transportation of raw materials to the site. </w:t>
            </w:r>
          </w:p>
        </w:tc>
      </w:tr>
      <w:tr w:rsidR="004828B4" w:rsidRPr="00A02DF5" w14:paraId="7AC935EC" w14:textId="77777777" w:rsidTr="00A46320">
        <w:tc>
          <w:tcPr>
            <w:tcW w:w="718" w:type="dxa"/>
          </w:tcPr>
          <w:p w14:paraId="1DA8F8EC" w14:textId="77777777" w:rsidR="004828B4" w:rsidRPr="002817F9" w:rsidRDefault="004828B4" w:rsidP="00705C61">
            <w:pPr>
              <w:pStyle w:val="ListParagraph"/>
              <w:numPr>
                <w:ilvl w:val="0"/>
                <w:numId w:val="54"/>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76624083" w14:textId="4692F725" w:rsidR="004828B4" w:rsidRPr="00A02DF5" w:rsidRDefault="004828B4" w:rsidP="00A46320">
            <w:pPr>
              <w:rPr>
                <w:rFonts w:cs="Arial"/>
              </w:rPr>
            </w:pPr>
            <w:r w:rsidRPr="00A02DF5">
              <w:rPr>
                <w:rFonts w:cs="Arial"/>
              </w:rPr>
              <w:t>Will</w:t>
            </w:r>
            <w:r w:rsidRPr="00A02DF5">
              <w:rPr>
                <w:rFonts w:cs="Arial"/>
                <w:spacing w:val="-4"/>
              </w:rPr>
              <w:t xml:space="preserve"> </w:t>
            </w:r>
            <w:r w:rsidRPr="00A02DF5">
              <w:rPr>
                <w:rFonts w:cs="Arial"/>
              </w:rPr>
              <w:t>the</w:t>
            </w:r>
            <w:r w:rsidRPr="00A02DF5">
              <w:rPr>
                <w:rFonts w:cs="Arial"/>
                <w:spacing w:val="-3"/>
              </w:rPr>
              <w:t xml:space="preserve"> </w:t>
            </w:r>
            <w:r w:rsidR="006B1D79">
              <w:rPr>
                <w:rFonts w:cs="Arial"/>
              </w:rPr>
              <w:t>subprojects</w:t>
            </w:r>
            <w:r w:rsidRPr="00A02DF5">
              <w:rPr>
                <w:rFonts w:cs="Arial"/>
                <w:spacing w:val="-9"/>
              </w:rPr>
              <w:t xml:space="preserve"> </w:t>
            </w:r>
            <w:r w:rsidRPr="00A02DF5">
              <w:rPr>
                <w:rFonts w:cs="Arial"/>
              </w:rPr>
              <w:t>lead</w:t>
            </w:r>
            <w:r w:rsidRPr="00A02DF5">
              <w:rPr>
                <w:rFonts w:cs="Arial"/>
                <w:spacing w:val="-4"/>
              </w:rPr>
              <w:t xml:space="preserve"> </w:t>
            </w:r>
            <w:r w:rsidRPr="00A02DF5">
              <w:rPr>
                <w:rFonts w:cs="Arial"/>
              </w:rPr>
              <w:t>to</w:t>
            </w:r>
            <w:r w:rsidRPr="00A02DF5">
              <w:rPr>
                <w:rFonts w:cs="Arial"/>
                <w:spacing w:val="-2"/>
              </w:rPr>
              <w:t xml:space="preserve"> </w:t>
            </w:r>
            <w:r w:rsidRPr="00A02DF5">
              <w:rPr>
                <w:rFonts w:cs="Arial"/>
              </w:rPr>
              <w:t>the</w:t>
            </w:r>
            <w:r w:rsidRPr="00A02DF5">
              <w:rPr>
                <w:rFonts w:cs="Arial"/>
                <w:spacing w:val="-3"/>
              </w:rPr>
              <w:t xml:space="preserve"> </w:t>
            </w:r>
            <w:r w:rsidRPr="00A02DF5">
              <w:rPr>
                <w:rFonts w:cs="Arial"/>
              </w:rPr>
              <w:t>disruption/destruction of</w:t>
            </w:r>
            <w:r w:rsidRPr="00A02DF5">
              <w:rPr>
                <w:rFonts w:cs="Arial"/>
                <w:spacing w:val="12"/>
              </w:rPr>
              <w:t xml:space="preserve"> </w:t>
            </w:r>
            <w:r w:rsidRPr="00A02DF5">
              <w:rPr>
                <w:rFonts w:cs="Arial"/>
              </w:rPr>
              <w:t>wildlife</w:t>
            </w:r>
            <w:r w:rsidRPr="00A02DF5">
              <w:rPr>
                <w:rFonts w:cs="Arial"/>
                <w:spacing w:val="7"/>
              </w:rPr>
              <w:t xml:space="preserve"> </w:t>
            </w:r>
            <w:r w:rsidRPr="00A02DF5">
              <w:rPr>
                <w:rFonts w:cs="Arial"/>
              </w:rPr>
              <w:t>t</w:t>
            </w:r>
            <w:r w:rsidRPr="00A02DF5">
              <w:rPr>
                <w:rFonts w:cs="Arial"/>
                <w:spacing w:val="-1"/>
              </w:rPr>
              <w:t>h</w:t>
            </w:r>
            <w:r w:rsidRPr="00A02DF5">
              <w:rPr>
                <w:rFonts w:cs="Arial"/>
              </w:rPr>
              <w:t>rough</w:t>
            </w:r>
            <w:r w:rsidRPr="00A02DF5">
              <w:rPr>
                <w:rFonts w:cs="Arial"/>
                <w:spacing w:val="7"/>
              </w:rPr>
              <w:t xml:space="preserve"> </w:t>
            </w:r>
            <w:r w:rsidRPr="00A02DF5">
              <w:rPr>
                <w:rFonts w:cs="Arial"/>
                <w:spacing w:val="-1"/>
              </w:rPr>
              <w:t>i</w:t>
            </w:r>
            <w:r w:rsidRPr="00A02DF5">
              <w:rPr>
                <w:rFonts w:cs="Arial"/>
                <w:spacing w:val="1"/>
              </w:rPr>
              <w:t>n</w:t>
            </w:r>
            <w:r w:rsidRPr="00A02DF5">
              <w:rPr>
                <w:rFonts w:cs="Arial"/>
              </w:rPr>
              <w:t>terr</w:t>
            </w:r>
            <w:r w:rsidRPr="00A02DF5">
              <w:rPr>
                <w:rFonts w:cs="Arial"/>
                <w:spacing w:val="-1"/>
              </w:rPr>
              <w:t>u</w:t>
            </w:r>
            <w:r w:rsidRPr="00A02DF5">
              <w:rPr>
                <w:rFonts w:cs="Arial"/>
              </w:rPr>
              <w:t>ption</w:t>
            </w:r>
            <w:r w:rsidRPr="00A02DF5">
              <w:rPr>
                <w:rFonts w:cs="Arial"/>
                <w:spacing w:val="3"/>
              </w:rPr>
              <w:t xml:space="preserve"> </w:t>
            </w:r>
            <w:r w:rsidRPr="00A02DF5">
              <w:rPr>
                <w:rFonts w:cs="Arial"/>
              </w:rPr>
              <w:t>of</w:t>
            </w:r>
            <w:r w:rsidRPr="00A02DF5">
              <w:rPr>
                <w:rFonts w:cs="Arial"/>
                <w:spacing w:val="12"/>
              </w:rPr>
              <w:t xml:space="preserve"> </w:t>
            </w:r>
            <w:r w:rsidRPr="00A02DF5">
              <w:rPr>
                <w:rFonts w:cs="Arial"/>
                <w:spacing w:val="-2"/>
              </w:rPr>
              <w:t>m</w:t>
            </w:r>
            <w:r w:rsidRPr="00A02DF5">
              <w:rPr>
                <w:rFonts w:cs="Arial"/>
              </w:rPr>
              <w:t>igratory</w:t>
            </w:r>
            <w:r w:rsidRPr="00A02DF5">
              <w:rPr>
                <w:rFonts w:cs="Arial"/>
                <w:spacing w:val="6"/>
              </w:rPr>
              <w:t xml:space="preserve"> </w:t>
            </w:r>
            <w:r w:rsidRPr="00A02DF5">
              <w:rPr>
                <w:rFonts w:cs="Arial"/>
                <w:spacing w:val="-1"/>
              </w:rPr>
              <w:t>r</w:t>
            </w:r>
            <w:r w:rsidRPr="00A02DF5">
              <w:rPr>
                <w:rFonts w:cs="Arial"/>
              </w:rPr>
              <w:t>outes,</w:t>
            </w:r>
          </w:p>
        </w:tc>
        <w:tc>
          <w:tcPr>
            <w:tcW w:w="889" w:type="dxa"/>
            <w:vAlign w:val="center"/>
          </w:tcPr>
          <w:p w14:paraId="3251C612" w14:textId="77777777" w:rsidR="004828B4" w:rsidRPr="00A02DF5" w:rsidRDefault="004828B4" w:rsidP="00A46320">
            <w:pPr>
              <w:jc w:val="center"/>
              <w:rPr>
                <w:rFonts w:cs="Arial"/>
              </w:rPr>
            </w:pPr>
            <w:r>
              <w:rPr>
                <w:rFonts w:cs="Arial"/>
              </w:rPr>
              <w:t>_</w:t>
            </w:r>
          </w:p>
        </w:tc>
        <w:tc>
          <w:tcPr>
            <w:tcW w:w="1063" w:type="dxa"/>
            <w:vAlign w:val="center"/>
          </w:tcPr>
          <w:p w14:paraId="06286A59" w14:textId="77777777" w:rsidR="004828B4" w:rsidRPr="00A02DF5" w:rsidRDefault="004828B4" w:rsidP="00A46320">
            <w:pPr>
              <w:jc w:val="center"/>
              <w:rPr>
                <w:rFonts w:cs="Arial"/>
              </w:rPr>
            </w:pPr>
            <w:r w:rsidRPr="00414D10">
              <w:rPr>
                <w:rFonts w:cs="Arial"/>
              </w:rPr>
              <w:t>X</w:t>
            </w:r>
          </w:p>
        </w:tc>
        <w:tc>
          <w:tcPr>
            <w:tcW w:w="1260" w:type="dxa"/>
            <w:vAlign w:val="center"/>
          </w:tcPr>
          <w:p w14:paraId="57848896" w14:textId="77777777" w:rsidR="004828B4" w:rsidRPr="00A02DF5" w:rsidRDefault="004828B4" w:rsidP="00A46320">
            <w:pPr>
              <w:jc w:val="center"/>
              <w:rPr>
                <w:rFonts w:cs="Arial"/>
              </w:rPr>
            </w:pPr>
            <w:r>
              <w:rPr>
                <w:rFonts w:cs="Arial"/>
              </w:rPr>
              <w:t>_</w:t>
            </w:r>
          </w:p>
        </w:tc>
        <w:tc>
          <w:tcPr>
            <w:tcW w:w="1450" w:type="dxa"/>
            <w:vAlign w:val="center"/>
          </w:tcPr>
          <w:p w14:paraId="1278BB6F" w14:textId="77777777" w:rsidR="004828B4" w:rsidRPr="00A02DF5" w:rsidRDefault="004828B4" w:rsidP="00A46320">
            <w:pPr>
              <w:jc w:val="center"/>
              <w:rPr>
                <w:rFonts w:cs="Arial"/>
              </w:rPr>
            </w:pPr>
            <w:r>
              <w:rPr>
                <w:rFonts w:cs="Arial"/>
              </w:rPr>
              <w:t>_</w:t>
            </w:r>
          </w:p>
        </w:tc>
        <w:tc>
          <w:tcPr>
            <w:tcW w:w="4476" w:type="dxa"/>
          </w:tcPr>
          <w:p w14:paraId="3CBB5C1A" w14:textId="77777777" w:rsidR="004828B4" w:rsidRPr="00A02DF5" w:rsidRDefault="004828B4" w:rsidP="00A46320">
            <w:pPr>
              <w:rPr>
                <w:rFonts w:cs="Arial"/>
              </w:rPr>
            </w:pPr>
            <w:r>
              <w:rPr>
                <w:rFonts w:cs="Arial"/>
              </w:rPr>
              <w:t xml:space="preserve">Due to construction machinery and transportation of vehicle. This will be localized impacts.    </w:t>
            </w:r>
          </w:p>
        </w:tc>
      </w:tr>
      <w:tr w:rsidR="004828B4" w:rsidRPr="00A02DF5" w14:paraId="49FD0CA0" w14:textId="77777777" w:rsidTr="00A46320">
        <w:tc>
          <w:tcPr>
            <w:tcW w:w="718" w:type="dxa"/>
          </w:tcPr>
          <w:p w14:paraId="14268ED5" w14:textId="77777777" w:rsidR="004828B4" w:rsidRPr="002817F9" w:rsidRDefault="004828B4" w:rsidP="00705C61">
            <w:pPr>
              <w:pStyle w:val="ListParagraph"/>
              <w:numPr>
                <w:ilvl w:val="0"/>
                <w:numId w:val="54"/>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26422AAB" w14:textId="77777777" w:rsidR="004828B4" w:rsidRPr="001B107B" w:rsidRDefault="004828B4" w:rsidP="00A46320">
            <w:pPr>
              <w:ind w:right="-20"/>
              <w:rPr>
                <w:rFonts w:cs="Arial"/>
              </w:rPr>
            </w:pPr>
            <w:r>
              <w:rPr>
                <w:rFonts w:cs="Arial"/>
              </w:rPr>
              <w:t>D</w:t>
            </w:r>
            <w:r w:rsidRPr="00A02DF5">
              <w:rPr>
                <w:rFonts w:cs="Arial"/>
              </w:rPr>
              <w:t>isturbance</w:t>
            </w:r>
            <w:r w:rsidRPr="00A02DF5">
              <w:rPr>
                <w:rFonts w:cs="Arial"/>
                <w:spacing w:val="49"/>
              </w:rPr>
              <w:t xml:space="preserve"> </w:t>
            </w:r>
            <w:r w:rsidRPr="00A02DF5">
              <w:rPr>
                <w:rFonts w:cs="Arial"/>
              </w:rPr>
              <w:t xml:space="preserve">of </w:t>
            </w:r>
            <w:r w:rsidRPr="00A02DF5">
              <w:rPr>
                <w:rFonts w:cs="Arial"/>
                <w:spacing w:val="2"/>
              </w:rPr>
              <w:t xml:space="preserve"> </w:t>
            </w:r>
            <w:r w:rsidRPr="00A02DF5">
              <w:rPr>
                <w:rFonts w:cs="Arial"/>
              </w:rPr>
              <w:t>wildlife</w:t>
            </w:r>
            <w:r w:rsidRPr="00A02DF5">
              <w:rPr>
                <w:rFonts w:cs="Arial"/>
                <w:spacing w:val="52"/>
              </w:rPr>
              <w:t xml:space="preserve"> </w:t>
            </w:r>
            <w:r w:rsidRPr="00A02DF5">
              <w:rPr>
                <w:rFonts w:cs="Arial"/>
                <w:spacing w:val="-1"/>
              </w:rPr>
              <w:t>h</w:t>
            </w:r>
            <w:r w:rsidRPr="00A02DF5">
              <w:rPr>
                <w:rFonts w:cs="Arial"/>
              </w:rPr>
              <w:t>abitats,</w:t>
            </w:r>
            <w:r w:rsidRPr="00A02DF5">
              <w:rPr>
                <w:rFonts w:cs="Arial"/>
                <w:spacing w:val="52"/>
              </w:rPr>
              <w:t xml:space="preserve"> </w:t>
            </w:r>
            <w:r w:rsidRPr="00A02DF5">
              <w:rPr>
                <w:rFonts w:cs="Arial"/>
              </w:rPr>
              <w:t xml:space="preserve">and </w:t>
            </w:r>
            <w:r w:rsidRPr="00A02DF5">
              <w:rPr>
                <w:rFonts w:cs="Arial"/>
                <w:spacing w:val="1"/>
              </w:rPr>
              <w:t xml:space="preserve"> </w:t>
            </w:r>
            <w:r w:rsidRPr="00A02DF5">
              <w:rPr>
                <w:rFonts w:cs="Arial"/>
              </w:rPr>
              <w:t>noise-related</w:t>
            </w:r>
            <w:r>
              <w:rPr>
                <w:rFonts w:cs="Arial"/>
              </w:rPr>
              <w:t xml:space="preserve"> </w:t>
            </w:r>
            <w:r w:rsidRPr="00A02DF5">
              <w:rPr>
                <w:rFonts w:cs="Arial"/>
              </w:rPr>
              <w:t>proble</w:t>
            </w:r>
            <w:r w:rsidRPr="00A02DF5">
              <w:rPr>
                <w:rFonts w:cs="Arial"/>
                <w:spacing w:val="-1"/>
              </w:rPr>
              <w:t>m</w:t>
            </w:r>
            <w:r w:rsidRPr="00A02DF5">
              <w:rPr>
                <w:rFonts w:cs="Arial"/>
              </w:rPr>
              <w:t>s?</w:t>
            </w:r>
          </w:p>
        </w:tc>
        <w:tc>
          <w:tcPr>
            <w:tcW w:w="889" w:type="dxa"/>
            <w:vAlign w:val="center"/>
          </w:tcPr>
          <w:p w14:paraId="536B98D1" w14:textId="77777777" w:rsidR="004828B4" w:rsidRPr="00A02DF5" w:rsidRDefault="004828B4" w:rsidP="00A46320">
            <w:pPr>
              <w:jc w:val="center"/>
              <w:rPr>
                <w:rFonts w:cs="Arial"/>
              </w:rPr>
            </w:pPr>
            <w:r>
              <w:rPr>
                <w:rFonts w:cs="Arial"/>
              </w:rPr>
              <w:t>_</w:t>
            </w:r>
          </w:p>
        </w:tc>
        <w:tc>
          <w:tcPr>
            <w:tcW w:w="1063" w:type="dxa"/>
            <w:vAlign w:val="center"/>
          </w:tcPr>
          <w:p w14:paraId="61D27AB1" w14:textId="77777777" w:rsidR="004828B4" w:rsidRPr="00A02DF5" w:rsidRDefault="004828B4" w:rsidP="00A46320">
            <w:pPr>
              <w:jc w:val="center"/>
              <w:rPr>
                <w:rFonts w:cs="Arial"/>
              </w:rPr>
            </w:pPr>
            <w:r>
              <w:rPr>
                <w:rFonts w:cs="Arial"/>
              </w:rPr>
              <w:t>X</w:t>
            </w:r>
          </w:p>
        </w:tc>
        <w:tc>
          <w:tcPr>
            <w:tcW w:w="1260" w:type="dxa"/>
            <w:vAlign w:val="center"/>
          </w:tcPr>
          <w:p w14:paraId="62B9C04D" w14:textId="77777777" w:rsidR="004828B4" w:rsidRPr="00A02DF5" w:rsidRDefault="004828B4" w:rsidP="00A46320">
            <w:pPr>
              <w:jc w:val="center"/>
              <w:rPr>
                <w:rFonts w:cs="Arial"/>
              </w:rPr>
            </w:pPr>
            <w:r>
              <w:rPr>
                <w:rFonts w:cs="Arial"/>
              </w:rPr>
              <w:t>_</w:t>
            </w:r>
          </w:p>
        </w:tc>
        <w:tc>
          <w:tcPr>
            <w:tcW w:w="1450" w:type="dxa"/>
            <w:vAlign w:val="center"/>
          </w:tcPr>
          <w:p w14:paraId="0B132850" w14:textId="77777777" w:rsidR="004828B4" w:rsidRPr="00A02DF5" w:rsidRDefault="004828B4" w:rsidP="00A46320">
            <w:pPr>
              <w:jc w:val="center"/>
              <w:rPr>
                <w:rFonts w:cs="Arial"/>
              </w:rPr>
            </w:pPr>
            <w:r>
              <w:rPr>
                <w:rFonts w:cs="Arial"/>
              </w:rPr>
              <w:t>_</w:t>
            </w:r>
          </w:p>
        </w:tc>
        <w:tc>
          <w:tcPr>
            <w:tcW w:w="4476" w:type="dxa"/>
          </w:tcPr>
          <w:p w14:paraId="78FE2C79" w14:textId="77777777" w:rsidR="004828B4" w:rsidRPr="00A02DF5" w:rsidRDefault="004828B4" w:rsidP="00A46320">
            <w:pPr>
              <w:rPr>
                <w:rFonts w:cs="Arial"/>
              </w:rPr>
            </w:pPr>
            <w:r>
              <w:rPr>
                <w:rFonts w:cs="Arial"/>
              </w:rPr>
              <w:t xml:space="preserve">Due to construction machinery </w:t>
            </w:r>
          </w:p>
        </w:tc>
      </w:tr>
      <w:tr w:rsidR="004828B4" w:rsidRPr="002817F9" w14:paraId="0113FFF2" w14:textId="77777777" w:rsidTr="00A46320">
        <w:tc>
          <w:tcPr>
            <w:tcW w:w="718" w:type="dxa"/>
          </w:tcPr>
          <w:p w14:paraId="0BDA3AE8" w14:textId="77777777" w:rsidR="004828B4" w:rsidRPr="002817F9" w:rsidRDefault="004828B4" w:rsidP="00A46320">
            <w:pPr>
              <w:rPr>
                <w:rFonts w:cs="Arial"/>
                <w:b/>
              </w:rPr>
            </w:pPr>
            <w:r w:rsidRPr="002817F9">
              <w:rPr>
                <w:rFonts w:cs="Arial"/>
                <w:b/>
              </w:rPr>
              <w:t>F</w:t>
            </w:r>
          </w:p>
        </w:tc>
        <w:tc>
          <w:tcPr>
            <w:tcW w:w="5084" w:type="dxa"/>
            <w:tcBorders>
              <w:top w:val="single" w:sz="4" w:space="0" w:color="000000"/>
              <w:left w:val="single" w:sz="4" w:space="0" w:color="000000"/>
              <w:bottom w:val="single" w:sz="4" w:space="0" w:color="000000"/>
              <w:right w:val="single" w:sz="4" w:space="0" w:color="000000"/>
            </w:tcBorders>
          </w:tcPr>
          <w:p w14:paraId="4E129585" w14:textId="77777777" w:rsidR="004828B4" w:rsidRPr="002817F9" w:rsidRDefault="004828B4" w:rsidP="00A46320">
            <w:pPr>
              <w:rPr>
                <w:rFonts w:cs="Arial"/>
                <w:b/>
              </w:rPr>
            </w:pPr>
            <w:r w:rsidRPr="002817F9">
              <w:rPr>
                <w:rFonts w:cs="Arial"/>
                <w:b/>
                <w:bCs/>
              </w:rPr>
              <w:t>Destruction/Disruption</w:t>
            </w:r>
            <w:r w:rsidRPr="002817F9">
              <w:rPr>
                <w:rFonts w:cs="Arial"/>
                <w:b/>
                <w:bCs/>
                <w:spacing w:val="-22"/>
              </w:rPr>
              <w:t xml:space="preserve"> </w:t>
            </w:r>
            <w:r w:rsidRPr="002817F9">
              <w:rPr>
                <w:rFonts w:cs="Arial"/>
                <w:b/>
                <w:bCs/>
              </w:rPr>
              <w:t>of</w:t>
            </w:r>
            <w:r w:rsidRPr="002817F9">
              <w:rPr>
                <w:rFonts w:cs="Arial"/>
                <w:b/>
                <w:bCs/>
                <w:spacing w:val="-2"/>
              </w:rPr>
              <w:t xml:space="preserve"> </w:t>
            </w:r>
            <w:r w:rsidRPr="002817F9">
              <w:rPr>
                <w:rFonts w:cs="Arial"/>
                <w:b/>
                <w:bCs/>
              </w:rPr>
              <w:t>Land</w:t>
            </w:r>
            <w:r w:rsidRPr="002817F9">
              <w:rPr>
                <w:rFonts w:cs="Arial"/>
                <w:b/>
                <w:bCs/>
                <w:spacing w:val="-5"/>
              </w:rPr>
              <w:t xml:space="preserve"> </w:t>
            </w:r>
            <w:r w:rsidRPr="002817F9">
              <w:rPr>
                <w:rFonts w:cs="Arial"/>
                <w:b/>
                <w:bCs/>
              </w:rPr>
              <w:t>and</w:t>
            </w:r>
            <w:r w:rsidRPr="002817F9">
              <w:rPr>
                <w:rFonts w:cs="Arial"/>
                <w:b/>
                <w:bCs/>
                <w:spacing w:val="-5"/>
              </w:rPr>
              <w:t xml:space="preserve"> </w:t>
            </w:r>
            <w:r w:rsidRPr="002817F9">
              <w:rPr>
                <w:rFonts w:cs="Arial"/>
                <w:b/>
                <w:bCs/>
              </w:rPr>
              <w:t>Vegetation</w:t>
            </w:r>
          </w:p>
        </w:tc>
        <w:tc>
          <w:tcPr>
            <w:tcW w:w="889" w:type="dxa"/>
            <w:vAlign w:val="center"/>
          </w:tcPr>
          <w:p w14:paraId="39FEF4D8" w14:textId="77777777" w:rsidR="004828B4" w:rsidRPr="002817F9" w:rsidRDefault="004828B4" w:rsidP="00A46320">
            <w:pPr>
              <w:jc w:val="center"/>
              <w:rPr>
                <w:rFonts w:cs="Arial"/>
                <w:b/>
              </w:rPr>
            </w:pPr>
          </w:p>
        </w:tc>
        <w:tc>
          <w:tcPr>
            <w:tcW w:w="1063" w:type="dxa"/>
            <w:vAlign w:val="center"/>
          </w:tcPr>
          <w:p w14:paraId="0503E108" w14:textId="77777777" w:rsidR="004828B4" w:rsidRPr="002817F9" w:rsidRDefault="004828B4" w:rsidP="00A46320">
            <w:pPr>
              <w:jc w:val="center"/>
              <w:rPr>
                <w:rFonts w:cs="Arial"/>
                <w:b/>
              </w:rPr>
            </w:pPr>
          </w:p>
        </w:tc>
        <w:tc>
          <w:tcPr>
            <w:tcW w:w="1260" w:type="dxa"/>
            <w:vAlign w:val="center"/>
          </w:tcPr>
          <w:p w14:paraId="00DCAC3A" w14:textId="77777777" w:rsidR="004828B4" w:rsidRPr="002817F9" w:rsidRDefault="004828B4" w:rsidP="00A46320">
            <w:pPr>
              <w:jc w:val="center"/>
              <w:rPr>
                <w:rFonts w:cs="Arial"/>
                <w:b/>
              </w:rPr>
            </w:pPr>
          </w:p>
        </w:tc>
        <w:tc>
          <w:tcPr>
            <w:tcW w:w="1450" w:type="dxa"/>
            <w:vAlign w:val="center"/>
          </w:tcPr>
          <w:p w14:paraId="2CC7E904" w14:textId="77777777" w:rsidR="004828B4" w:rsidRPr="002817F9" w:rsidRDefault="004828B4" w:rsidP="00A46320">
            <w:pPr>
              <w:jc w:val="center"/>
              <w:rPr>
                <w:rFonts w:cs="Arial"/>
                <w:b/>
              </w:rPr>
            </w:pPr>
          </w:p>
        </w:tc>
        <w:tc>
          <w:tcPr>
            <w:tcW w:w="4476" w:type="dxa"/>
          </w:tcPr>
          <w:p w14:paraId="0C42FDEC" w14:textId="77777777" w:rsidR="004828B4" w:rsidRPr="002817F9" w:rsidRDefault="004828B4" w:rsidP="00A46320">
            <w:pPr>
              <w:rPr>
                <w:rFonts w:cs="Arial"/>
                <w:b/>
              </w:rPr>
            </w:pPr>
          </w:p>
        </w:tc>
      </w:tr>
      <w:tr w:rsidR="004828B4" w:rsidRPr="00A02DF5" w14:paraId="654206B9" w14:textId="77777777" w:rsidTr="00A46320">
        <w:tc>
          <w:tcPr>
            <w:tcW w:w="718" w:type="dxa"/>
          </w:tcPr>
          <w:p w14:paraId="774EA164" w14:textId="77777777" w:rsidR="004828B4" w:rsidRPr="002817F9" w:rsidRDefault="004828B4" w:rsidP="00705C61">
            <w:pPr>
              <w:pStyle w:val="ListParagraph"/>
              <w:numPr>
                <w:ilvl w:val="0"/>
                <w:numId w:val="55"/>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1E9283E9" w14:textId="61129E57" w:rsidR="004828B4" w:rsidRPr="00A02DF5" w:rsidRDefault="004828B4" w:rsidP="00A46320">
            <w:pPr>
              <w:rPr>
                <w:rFonts w:cs="Arial"/>
              </w:rPr>
            </w:pPr>
            <w:r w:rsidRPr="00A02DF5">
              <w:rPr>
                <w:rFonts w:cs="Arial"/>
              </w:rPr>
              <w:t>Will</w:t>
            </w:r>
            <w:r w:rsidRPr="00A02DF5">
              <w:rPr>
                <w:rFonts w:cs="Arial"/>
                <w:spacing w:val="49"/>
              </w:rPr>
              <w:t xml:space="preserve"> </w:t>
            </w:r>
            <w:r w:rsidRPr="00A02DF5">
              <w:rPr>
                <w:rFonts w:cs="Arial"/>
              </w:rPr>
              <w:t>the</w:t>
            </w:r>
            <w:r w:rsidRPr="00A02DF5">
              <w:rPr>
                <w:rFonts w:cs="Arial"/>
                <w:spacing w:val="50"/>
              </w:rPr>
              <w:t xml:space="preserve"> </w:t>
            </w:r>
            <w:r w:rsidR="006B1D79">
              <w:rPr>
                <w:rFonts w:cs="Arial"/>
              </w:rPr>
              <w:t>subprojects</w:t>
            </w:r>
            <w:r w:rsidRPr="00A02DF5">
              <w:rPr>
                <w:rFonts w:cs="Arial"/>
                <w:spacing w:val="44"/>
              </w:rPr>
              <w:t xml:space="preserve"> </w:t>
            </w:r>
            <w:r w:rsidRPr="00A02DF5">
              <w:rPr>
                <w:rFonts w:cs="Arial"/>
              </w:rPr>
              <w:t>lead</w:t>
            </w:r>
            <w:r w:rsidRPr="00A02DF5">
              <w:rPr>
                <w:rFonts w:cs="Arial"/>
                <w:spacing w:val="51"/>
              </w:rPr>
              <w:t xml:space="preserve"> </w:t>
            </w:r>
            <w:r w:rsidRPr="00A02DF5">
              <w:rPr>
                <w:rFonts w:cs="Arial"/>
              </w:rPr>
              <w:t>to</w:t>
            </w:r>
            <w:r w:rsidRPr="00A02DF5">
              <w:rPr>
                <w:rFonts w:cs="Arial"/>
                <w:spacing w:val="51"/>
              </w:rPr>
              <w:t xml:space="preserve"> </w:t>
            </w:r>
            <w:r w:rsidRPr="00A02DF5">
              <w:rPr>
                <w:rFonts w:cs="Arial"/>
              </w:rPr>
              <w:t>unplanned</w:t>
            </w:r>
            <w:r w:rsidRPr="00A02DF5">
              <w:rPr>
                <w:rFonts w:cs="Arial"/>
                <w:spacing w:val="44"/>
              </w:rPr>
              <w:t xml:space="preserve"> </w:t>
            </w:r>
            <w:r w:rsidRPr="00A02DF5">
              <w:rPr>
                <w:rFonts w:cs="Arial"/>
              </w:rPr>
              <w:t>use</w:t>
            </w:r>
            <w:r w:rsidRPr="00A02DF5">
              <w:rPr>
                <w:rFonts w:cs="Arial"/>
                <w:spacing w:val="50"/>
              </w:rPr>
              <w:t xml:space="preserve"> </w:t>
            </w:r>
            <w:r w:rsidRPr="00A02DF5">
              <w:rPr>
                <w:rFonts w:cs="Arial"/>
              </w:rPr>
              <w:t>of</w:t>
            </w:r>
            <w:r w:rsidRPr="00A02DF5">
              <w:rPr>
                <w:rFonts w:cs="Arial"/>
                <w:spacing w:val="51"/>
              </w:rPr>
              <w:t xml:space="preserve"> </w:t>
            </w:r>
            <w:r w:rsidRPr="00A02DF5">
              <w:rPr>
                <w:rFonts w:cs="Arial"/>
              </w:rPr>
              <w:t>t</w:t>
            </w:r>
            <w:r w:rsidRPr="00A02DF5">
              <w:rPr>
                <w:rFonts w:cs="Arial"/>
                <w:spacing w:val="2"/>
              </w:rPr>
              <w:t>h</w:t>
            </w:r>
            <w:r w:rsidRPr="00A02DF5">
              <w:rPr>
                <w:rFonts w:cs="Arial"/>
              </w:rPr>
              <w:t>e infrastructure</w:t>
            </w:r>
            <w:r w:rsidRPr="00A02DF5">
              <w:rPr>
                <w:rFonts w:cs="Arial"/>
                <w:spacing w:val="-11"/>
              </w:rPr>
              <w:t xml:space="preserve"> </w:t>
            </w:r>
            <w:r w:rsidRPr="00A02DF5">
              <w:rPr>
                <w:rFonts w:cs="Arial"/>
              </w:rPr>
              <w:t>being</w:t>
            </w:r>
            <w:r w:rsidRPr="00A02DF5">
              <w:rPr>
                <w:rFonts w:cs="Arial"/>
                <w:spacing w:val="-5"/>
              </w:rPr>
              <w:t xml:space="preserve"> </w:t>
            </w:r>
            <w:r w:rsidRPr="00A02DF5">
              <w:rPr>
                <w:rFonts w:cs="Arial"/>
              </w:rPr>
              <w:t>developed?</w:t>
            </w:r>
          </w:p>
        </w:tc>
        <w:tc>
          <w:tcPr>
            <w:tcW w:w="889" w:type="dxa"/>
            <w:vAlign w:val="center"/>
          </w:tcPr>
          <w:p w14:paraId="75DB51BD" w14:textId="77777777" w:rsidR="004828B4" w:rsidRPr="00A02DF5" w:rsidRDefault="004828B4" w:rsidP="00A46320">
            <w:pPr>
              <w:jc w:val="center"/>
              <w:rPr>
                <w:rFonts w:cs="Arial"/>
              </w:rPr>
            </w:pPr>
            <w:r>
              <w:rPr>
                <w:rFonts w:cs="Arial"/>
              </w:rPr>
              <w:t>X</w:t>
            </w:r>
          </w:p>
        </w:tc>
        <w:tc>
          <w:tcPr>
            <w:tcW w:w="1063" w:type="dxa"/>
            <w:vAlign w:val="center"/>
          </w:tcPr>
          <w:p w14:paraId="79DBC687" w14:textId="77777777" w:rsidR="004828B4" w:rsidRPr="00A02DF5" w:rsidRDefault="004828B4" w:rsidP="00A46320">
            <w:pPr>
              <w:jc w:val="center"/>
              <w:rPr>
                <w:rFonts w:cs="Arial"/>
              </w:rPr>
            </w:pPr>
            <w:r>
              <w:rPr>
                <w:rFonts w:cs="Arial"/>
              </w:rPr>
              <w:t>_</w:t>
            </w:r>
          </w:p>
        </w:tc>
        <w:tc>
          <w:tcPr>
            <w:tcW w:w="1260" w:type="dxa"/>
            <w:vAlign w:val="center"/>
          </w:tcPr>
          <w:p w14:paraId="7F5C2772" w14:textId="77777777" w:rsidR="004828B4" w:rsidRPr="00A02DF5" w:rsidRDefault="004828B4" w:rsidP="00A46320">
            <w:pPr>
              <w:jc w:val="center"/>
              <w:rPr>
                <w:rFonts w:cs="Arial"/>
              </w:rPr>
            </w:pPr>
            <w:r>
              <w:rPr>
                <w:rFonts w:cs="Arial"/>
              </w:rPr>
              <w:t>_</w:t>
            </w:r>
          </w:p>
        </w:tc>
        <w:tc>
          <w:tcPr>
            <w:tcW w:w="1450" w:type="dxa"/>
            <w:vAlign w:val="center"/>
          </w:tcPr>
          <w:p w14:paraId="0D622ABE" w14:textId="77777777" w:rsidR="004828B4" w:rsidRPr="00A02DF5" w:rsidRDefault="004828B4" w:rsidP="00A46320">
            <w:pPr>
              <w:jc w:val="center"/>
              <w:rPr>
                <w:rFonts w:cs="Arial"/>
              </w:rPr>
            </w:pPr>
            <w:r>
              <w:rPr>
                <w:rFonts w:cs="Arial"/>
              </w:rPr>
              <w:t>_</w:t>
            </w:r>
          </w:p>
        </w:tc>
        <w:tc>
          <w:tcPr>
            <w:tcW w:w="4476" w:type="dxa"/>
          </w:tcPr>
          <w:p w14:paraId="0A0E64E9" w14:textId="77777777" w:rsidR="004828B4" w:rsidRPr="00A02DF5" w:rsidRDefault="004828B4" w:rsidP="00A46320">
            <w:pPr>
              <w:rPr>
                <w:rFonts w:cs="Arial"/>
              </w:rPr>
            </w:pPr>
          </w:p>
        </w:tc>
      </w:tr>
      <w:tr w:rsidR="004828B4" w:rsidRPr="00A02DF5" w14:paraId="5A600C52" w14:textId="77777777" w:rsidTr="00A46320">
        <w:tc>
          <w:tcPr>
            <w:tcW w:w="718" w:type="dxa"/>
          </w:tcPr>
          <w:p w14:paraId="3108DD5F" w14:textId="77777777" w:rsidR="004828B4" w:rsidRPr="002817F9" w:rsidRDefault="004828B4" w:rsidP="00705C61">
            <w:pPr>
              <w:pStyle w:val="ListParagraph"/>
              <w:numPr>
                <w:ilvl w:val="0"/>
                <w:numId w:val="55"/>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3C214A26" w14:textId="26558B3D" w:rsidR="004828B4" w:rsidRPr="00A02DF5" w:rsidRDefault="004828B4" w:rsidP="00A46320">
            <w:pPr>
              <w:rPr>
                <w:rFonts w:cs="Arial"/>
              </w:rPr>
            </w:pPr>
            <w:r w:rsidRPr="00A02DF5">
              <w:rPr>
                <w:rFonts w:cs="Arial"/>
              </w:rPr>
              <w:t>Will</w:t>
            </w:r>
            <w:r w:rsidRPr="00A02DF5">
              <w:rPr>
                <w:rFonts w:cs="Arial"/>
                <w:spacing w:val="7"/>
              </w:rPr>
              <w:t xml:space="preserve"> </w:t>
            </w:r>
            <w:r w:rsidRPr="00A02DF5">
              <w:rPr>
                <w:rFonts w:cs="Arial"/>
              </w:rPr>
              <w:t>the</w:t>
            </w:r>
            <w:r w:rsidRPr="00A02DF5">
              <w:rPr>
                <w:rFonts w:cs="Arial"/>
                <w:spacing w:val="8"/>
              </w:rPr>
              <w:t xml:space="preserve"> </w:t>
            </w:r>
            <w:r w:rsidR="006B1D79">
              <w:rPr>
                <w:rFonts w:cs="Arial"/>
              </w:rPr>
              <w:t>subprojects</w:t>
            </w:r>
            <w:r w:rsidRPr="00A02DF5">
              <w:rPr>
                <w:rFonts w:cs="Arial"/>
                <w:spacing w:val="2"/>
              </w:rPr>
              <w:t xml:space="preserve"> </w:t>
            </w:r>
            <w:r w:rsidRPr="00A02DF5">
              <w:rPr>
                <w:rFonts w:cs="Arial"/>
              </w:rPr>
              <w:t>lead</w:t>
            </w:r>
            <w:r w:rsidRPr="00A02DF5">
              <w:rPr>
                <w:rFonts w:cs="Arial"/>
                <w:spacing w:val="7"/>
              </w:rPr>
              <w:t xml:space="preserve"> </w:t>
            </w:r>
            <w:r w:rsidRPr="00A02DF5">
              <w:rPr>
                <w:rFonts w:cs="Arial"/>
              </w:rPr>
              <w:t>to</w:t>
            </w:r>
            <w:r w:rsidRPr="00A02DF5">
              <w:rPr>
                <w:rFonts w:cs="Arial"/>
                <w:spacing w:val="9"/>
              </w:rPr>
              <w:t xml:space="preserve"> </w:t>
            </w:r>
            <w:r w:rsidRPr="00A02DF5">
              <w:rPr>
                <w:rFonts w:cs="Arial"/>
              </w:rPr>
              <w:t>long-t</w:t>
            </w:r>
            <w:r w:rsidRPr="00A02DF5">
              <w:rPr>
                <w:rFonts w:cs="Arial"/>
                <w:spacing w:val="-1"/>
              </w:rPr>
              <w:t>e</w:t>
            </w:r>
            <w:r w:rsidRPr="00A02DF5">
              <w:rPr>
                <w:rFonts w:cs="Arial"/>
              </w:rPr>
              <w:t>rm or</w:t>
            </w:r>
            <w:r w:rsidRPr="00A02DF5">
              <w:rPr>
                <w:rFonts w:cs="Arial"/>
                <w:spacing w:val="9"/>
              </w:rPr>
              <w:t xml:space="preserve"> </w:t>
            </w:r>
            <w:r w:rsidRPr="00A02DF5">
              <w:rPr>
                <w:rFonts w:cs="Arial"/>
              </w:rPr>
              <w:t>se</w:t>
            </w:r>
            <w:r w:rsidRPr="00A02DF5">
              <w:rPr>
                <w:rFonts w:cs="Arial"/>
                <w:spacing w:val="-2"/>
              </w:rPr>
              <w:t>m</w:t>
            </w:r>
            <w:r w:rsidRPr="00A02DF5">
              <w:rPr>
                <w:rFonts w:cs="Arial"/>
                <w:spacing w:val="1"/>
              </w:rPr>
              <w:t>i</w:t>
            </w:r>
            <w:r w:rsidRPr="00A02DF5">
              <w:rPr>
                <w:rFonts w:cs="Arial"/>
              </w:rPr>
              <w:t>- pe</w:t>
            </w:r>
            <w:r w:rsidRPr="00A02DF5">
              <w:rPr>
                <w:rFonts w:cs="Arial"/>
                <w:spacing w:val="1"/>
              </w:rPr>
              <w:t>r</w:t>
            </w:r>
            <w:r w:rsidRPr="00A02DF5">
              <w:rPr>
                <w:rFonts w:cs="Arial"/>
                <w:spacing w:val="-2"/>
              </w:rPr>
              <w:t>m</w:t>
            </w:r>
            <w:r w:rsidRPr="00A02DF5">
              <w:rPr>
                <w:rFonts w:cs="Arial"/>
              </w:rPr>
              <w:t>anent</w:t>
            </w:r>
            <w:r w:rsidRPr="00A02DF5">
              <w:rPr>
                <w:rFonts w:cs="Arial"/>
                <w:spacing w:val="24"/>
              </w:rPr>
              <w:t xml:space="preserve"> </w:t>
            </w:r>
            <w:r w:rsidRPr="00A02DF5">
              <w:rPr>
                <w:rFonts w:cs="Arial"/>
              </w:rPr>
              <w:t>d</w:t>
            </w:r>
            <w:r w:rsidRPr="00A02DF5">
              <w:rPr>
                <w:rFonts w:cs="Arial"/>
                <w:spacing w:val="1"/>
              </w:rPr>
              <w:t>e</w:t>
            </w:r>
            <w:r w:rsidRPr="00A02DF5">
              <w:rPr>
                <w:rFonts w:cs="Arial"/>
              </w:rPr>
              <w:t>struction</w:t>
            </w:r>
            <w:r w:rsidRPr="00A02DF5">
              <w:rPr>
                <w:rFonts w:cs="Arial"/>
                <w:spacing w:val="23"/>
              </w:rPr>
              <w:t xml:space="preserve"> </w:t>
            </w:r>
            <w:r w:rsidRPr="00A02DF5">
              <w:rPr>
                <w:rFonts w:cs="Arial"/>
              </w:rPr>
              <w:t>of</w:t>
            </w:r>
            <w:r w:rsidRPr="00A02DF5">
              <w:rPr>
                <w:rFonts w:cs="Arial"/>
                <w:spacing w:val="31"/>
              </w:rPr>
              <w:t xml:space="preserve"> </w:t>
            </w:r>
            <w:r w:rsidRPr="00A02DF5">
              <w:rPr>
                <w:rFonts w:cs="Arial"/>
                <w:spacing w:val="-1"/>
              </w:rPr>
              <w:t>s</w:t>
            </w:r>
            <w:r w:rsidRPr="00A02DF5">
              <w:rPr>
                <w:rFonts w:cs="Arial"/>
                <w:spacing w:val="1"/>
              </w:rPr>
              <w:t>o</w:t>
            </w:r>
            <w:r w:rsidRPr="00A02DF5">
              <w:rPr>
                <w:rFonts w:cs="Arial"/>
              </w:rPr>
              <w:t>ils</w:t>
            </w:r>
            <w:r w:rsidRPr="00A02DF5">
              <w:rPr>
                <w:rFonts w:cs="Arial"/>
                <w:spacing w:val="29"/>
              </w:rPr>
              <w:t xml:space="preserve"> </w:t>
            </w:r>
            <w:r w:rsidRPr="00A02DF5">
              <w:rPr>
                <w:rFonts w:cs="Arial"/>
              </w:rPr>
              <w:t>in</w:t>
            </w:r>
            <w:r w:rsidRPr="00A02DF5">
              <w:rPr>
                <w:rFonts w:cs="Arial"/>
                <w:spacing w:val="31"/>
              </w:rPr>
              <w:t xml:space="preserve"> </w:t>
            </w:r>
            <w:r w:rsidRPr="00A02DF5">
              <w:rPr>
                <w:rFonts w:cs="Arial"/>
              </w:rPr>
              <w:t>clear</w:t>
            </w:r>
            <w:r w:rsidRPr="00A02DF5">
              <w:rPr>
                <w:rFonts w:cs="Arial"/>
                <w:spacing w:val="1"/>
              </w:rPr>
              <w:t>e</w:t>
            </w:r>
            <w:r w:rsidRPr="00A02DF5">
              <w:rPr>
                <w:rFonts w:cs="Arial"/>
              </w:rPr>
              <w:t>d</w:t>
            </w:r>
            <w:r w:rsidRPr="00A02DF5">
              <w:rPr>
                <w:rFonts w:cs="Arial"/>
                <w:spacing w:val="27"/>
              </w:rPr>
              <w:t xml:space="preserve"> </w:t>
            </w:r>
            <w:r w:rsidRPr="00A02DF5">
              <w:rPr>
                <w:rFonts w:cs="Arial"/>
              </w:rPr>
              <w:t>areas</w:t>
            </w:r>
            <w:r w:rsidRPr="00A02DF5">
              <w:rPr>
                <w:rFonts w:cs="Arial"/>
                <w:spacing w:val="28"/>
              </w:rPr>
              <w:t xml:space="preserve"> </w:t>
            </w:r>
            <w:r w:rsidRPr="00A02DF5">
              <w:rPr>
                <w:rFonts w:cs="Arial"/>
              </w:rPr>
              <w:t>not suited</w:t>
            </w:r>
            <w:r w:rsidRPr="00A02DF5">
              <w:rPr>
                <w:rFonts w:cs="Arial"/>
                <w:spacing w:val="-5"/>
              </w:rPr>
              <w:t xml:space="preserve"> </w:t>
            </w:r>
            <w:r w:rsidRPr="00A02DF5">
              <w:rPr>
                <w:rFonts w:cs="Arial"/>
              </w:rPr>
              <w:t>for</w:t>
            </w:r>
            <w:r w:rsidRPr="00A02DF5">
              <w:rPr>
                <w:rFonts w:cs="Arial"/>
                <w:spacing w:val="-3"/>
              </w:rPr>
              <w:t xml:space="preserve"> </w:t>
            </w:r>
            <w:r w:rsidRPr="00A02DF5">
              <w:rPr>
                <w:rFonts w:cs="Arial"/>
              </w:rPr>
              <w:t>agriculture?</w:t>
            </w:r>
          </w:p>
        </w:tc>
        <w:tc>
          <w:tcPr>
            <w:tcW w:w="889" w:type="dxa"/>
            <w:vAlign w:val="center"/>
          </w:tcPr>
          <w:p w14:paraId="642655F7" w14:textId="77777777" w:rsidR="004828B4" w:rsidRPr="00A02DF5" w:rsidRDefault="004828B4" w:rsidP="00A46320">
            <w:pPr>
              <w:jc w:val="center"/>
              <w:rPr>
                <w:rFonts w:cs="Arial"/>
              </w:rPr>
            </w:pPr>
            <w:r>
              <w:rPr>
                <w:rFonts w:cs="Arial"/>
              </w:rPr>
              <w:t>X</w:t>
            </w:r>
          </w:p>
        </w:tc>
        <w:tc>
          <w:tcPr>
            <w:tcW w:w="1063" w:type="dxa"/>
            <w:vAlign w:val="center"/>
          </w:tcPr>
          <w:p w14:paraId="2DBCCD7B" w14:textId="77777777" w:rsidR="004828B4" w:rsidRPr="00A02DF5" w:rsidRDefault="004828B4" w:rsidP="00A46320">
            <w:pPr>
              <w:jc w:val="center"/>
              <w:rPr>
                <w:rFonts w:cs="Arial"/>
              </w:rPr>
            </w:pPr>
            <w:r>
              <w:rPr>
                <w:rFonts w:cs="Arial"/>
              </w:rPr>
              <w:t>_</w:t>
            </w:r>
          </w:p>
        </w:tc>
        <w:tc>
          <w:tcPr>
            <w:tcW w:w="1260" w:type="dxa"/>
            <w:vAlign w:val="center"/>
          </w:tcPr>
          <w:p w14:paraId="3F23BEFA" w14:textId="77777777" w:rsidR="004828B4" w:rsidRPr="00A02DF5" w:rsidRDefault="004828B4" w:rsidP="00A46320">
            <w:pPr>
              <w:jc w:val="center"/>
              <w:rPr>
                <w:rFonts w:cs="Arial"/>
              </w:rPr>
            </w:pPr>
            <w:r>
              <w:rPr>
                <w:rFonts w:cs="Arial"/>
              </w:rPr>
              <w:t>_</w:t>
            </w:r>
          </w:p>
        </w:tc>
        <w:tc>
          <w:tcPr>
            <w:tcW w:w="1450" w:type="dxa"/>
            <w:vAlign w:val="center"/>
          </w:tcPr>
          <w:p w14:paraId="596247BF" w14:textId="77777777" w:rsidR="004828B4" w:rsidRPr="00A02DF5" w:rsidRDefault="004828B4" w:rsidP="00A46320">
            <w:pPr>
              <w:jc w:val="center"/>
              <w:rPr>
                <w:rFonts w:cs="Arial"/>
              </w:rPr>
            </w:pPr>
            <w:r>
              <w:rPr>
                <w:rFonts w:cs="Arial"/>
              </w:rPr>
              <w:t>_</w:t>
            </w:r>
          </w:p>
        </w:tc>
        <w:tc>
          <w:tcPr>
            <w:tcW w:w="4476" w:type="dxa"/>
          </w:tcPr>
          <w:p w14:paraId="2A675CCE" w14:textId="77777777" w:rsidR="004828B4" w:rsidRPr="00A02DF5" w:rsidRDefault="004828B4" w:rsidP="00A46320">
            <w:pPr>
              <w:rPr>
                <w:rFonts w:cs="Arial"/>
              </w:rPr>
            </w:pPr>
          </w:p>
        </w:tc>
      </w:tr>
      <w:tr w:rsidR="004828B4" w:rsidRPr="00A02DF5" w14:paraId="28A910EF" w14:textId="77777777" w:rsidTr="00A46320">
        <w:tc>
          <w:tcPr>
            <w:tcW w:w="718" w:type="dxa"/>
          </w:tcPr>
          <w:p w14:paraId="31C59C8D" w14:textId="77777777" w:rsidR="004828B4" w:rsidRPr="002817F9" w:rsidRDefault="004828B4" w:rsidP="00705C61">
            <w:pPr>
              <w:pStyle w:val="ListParagraph"/>
              <w:numPr>
                <w:ilvl w:val="0"/>
                <w:numId w:val="55"/>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0513A33F" w14:textId="29D24E55" w:rsidR="004828B4" w:rsidRPr="00A02DF5" w:rsidRDefault="004828B4" w:rsidP="00A46320">
            <w:pPr>
              <w:rPr>
                <w:rFonts w:cs="Arial"/>
              </w:rPr>
            </w:pPr>
            <w:r w:rsidRPr="00A02DF5">
              <w:rPr>
                <w:rFonts w:cs="Arial"/>
              </w:rPr>
              <w:t xml:space="preserve">Will </w:t>
            </w:r>
            <w:r w:rsidRPr="00A02DF5">
              <w:rPr>
                <w:rFonts w:cs="Arial"/>
                <w:spacing w:val="35"/>
              </w:rPr>
              <w:t xml:space="preserve"> </w:t>
            </w:r>
            <w:r w:rsidRPr="00A02DF5">
              <w:rPr>
                <w:rFonts w:cs="Arial"/>
              </w:rPr>
              <w:t xml:space="preserve">the </w:t>
            </w:r>
            <w:r w:rsidRPr="00A02DF5">
              <w:rPr>
                <w:rFonts w:cs="Arial"/>
                <w:spacing w:val="36"/>
              </w:rPr>
              <w:t xml:space="preserve"> </w:t>
            </w:r>
            <w:r w:rsidR="006B1D79">
              <w:rPr>
                <w:rFonts w:cs="Arial"/>
              </w:rPr>
              <w:t>subprojects</w:t>
            </w:r>
            <w:r w:rsidRPr="00A02DF5">
              <w:rPr>
                <w:rFonts w:cs="Arial"/>
              </w:rPr>
              <w:t xml:space="preserve"> </w:t>
            </w:r>
            <w:r w:rsidRPr="00A02DF5">
              <w:rPr>
                <w:rFonts w:cs="Arial"/>
                <w:spacing w:val="30"/>
              </w:rPr>
              <w:t xml:space="preserve"> </w:t>
            </w:r>
            <w:r w:rsidRPr="00A02DF5">
              <w:rPr>
                <w:rFonts w:cs="Arial"/>
              </w:rPr>
              <w:t xml:space="preserve">lead </w:t>
            </w:r>
            <w:r w:rsidRPr="00A02DF5">
              <w:rPr>
                <w:rFonts w:cs="Arial"/>
                <w:spacing w:val="35"/>
              </w:rPr>
              <w:t xml:space="preserve"> </w:t>
            </w:r>
            <w:r w:rsidRPr="00A02DF5">
              <w:rPr>
                <w:rFonts w:cs="Arial"/>
              </w:rPr>
              <w:t xml:space="preserve">to </w:t>
            </w:r>
            <w:r w:rsidRPr="00A02DF5">
              <w:rPr>
                <w:rFonts w:cs="Arial"/>
                <w:spacing w:val="37"/>
              </w:rPr>
              <w:t xml:space="preserve"> </w:t>
            </w:r>
            <w:r w:rsidRPr="00A02DF5">
              <w:rPr>
                <w:rFonts w:cs="Arial"/>
                <w:spacing w:val="-1"/>
              </w:rPr>
              <w:t>t</w:t>
            </w:r>
            <w:r w:rsidRPr="00A02DF5">
              <w:rPr>
                <w:rFonts w:cs="Arial"/>
                <w:spacing w:val="1"/>
              </w:rPr>
              <w:t>h</w:t>
            </w:r>
            <w:r w:rsidRPr="00A02DF5">
              <w:rPr>
                <w:rFonts w:cs="Arial"/>
              </w:rPr>
              <w:t xml:space="preserve">e </w:t>
            </w:r>
            <w:r w:rsidRPr="00A02DF5">
              <w:rPr>
                <w:rFonts w:cs="Arial"/>
                <w:spacing w:val="36"/>
              </w:rPr>
              <w:t xml:space="preserve"> </w:t>
            </w:r>
            <w:r w:rsidRPr="00A02DF5">
              <w:rPr>
                <w:rFonts w:cs="Arial"/>
              </w:rPr>
              <w:t>in</w:t>
            </w:r>
            <w:r w:rsidRPr="00A02DF5">
              <w:rPr>
                <w:rFonts w:cs="Arial"/>
                <w:spacing w:val="-1"/>
              </w:rPr>
              <w:t>t</w:t>
            </w:r>
            <w:r w:rsidRPr="00A02DF5">
              <w:rPr>
                <w:rFonts w:cs="Arial"/>
              </w:rPr>
              <w:t xml:space="preserve">erruption </w:t>
            </w:r>
            <w:r w:rsidRPr="00A02DF5">
              <w:rPr>
                <w:rFonts w:cs="Arial"/>
                <w:spacing w:val="28"/>
              </w:rPr>
              <w:t xml:space="preserve"> </w:t>
            </w:r>
            <w:r w:rsidRPr="00A02DF5">
              <w:rPr>
                <w:rFonts w:cs="Arial"/>
              </w:rPr>
              <w:t>of subsoil</w:t>
            </w:r>
            <w:r w:rsidRPr="00A02DF5">
              <w:rPr>
                <w:rFonts w:cs="Arial"/>
                <w:spacing w:val="24"/>
              </w:rPr>
              <w:t xml:space="preserve"> </w:t>
            </w:r>
            <w:r w:rsidRPr="00A02DF5">
              <w:rPr>
                <w:rFonts w:cs="Arial"/>
              </w:rPr>
              <w:t>and</w:t>
            </w:r>
            <w:r w:rsidRPr="00A02DF5">
              <w:rPr>
                <w:rFonts w:cs="Arial"/>
                <w:spacing w:val="28"/>
              </w:rPr>
              <w:t xml:space="preserve"> </w:t>
            </w:r>
            <w:r w:rsidRPr="00A02DF5">
              <w:rPr>
                <w:rFonts w:cs="Arial"/>
              </w:rPr>
              <w:t>overland</w:t>
            </w:r>
            <w:r w:rsidRPr="00A02DF5">
              <w:rPr>
                <w:rFonts w:cs="Arial"/>
                <w:spacing w:val="23"/>
              </w:rPr>
              <w:t xml:space="preserve"> </w:t>
            </w:r>
            <w:r w:rsidRPr="00A02DF5">
              <w:rPr>
                <w:rFonts w:cs="Arial"/>
              </w:rPr>
              <w:t>drain</w:t>
            </w:r>
            <w:r w:rsidRPr="00A02DF5">
              <w:rPr>
                <w:rFonts w:cs="Arial"/>
                <w:spacing w:val="-1"/>
              </w:rPr>
              <w:t>a</w:t>
            </w:r>
            <w:r w:rsidRPr="00A02DF5">
              <w:rPr>
                <w:rFonts w:cs="Arial"/>
              </w:rPr>
              <w:t>ge</w:t>
            </w:r>
            <w:r w:rsidRPr="00A02DF5">
              <w:rPr>
                <w:rFonts w:cs="Arial"/>
                <w:spacing w:val="22"/>
              </w:rPr>
              <w:t xml:space="preserve"> </w:t>
            </w:r>
            <w:r w:rsidRPr="00A02DF5">
              <w:rPr>
                <w:rFonts w:cs="Arial"/>
              </w:rPr>
              <w:t>patterns</w:t>
            </w:r>
            <w:r w:rsidRPr="00A02DF5">
              <w:rPr>
                <w:rFonts w:cs="Arial"/>
                <w:spacing w:val="25"/>
              </w:rPr>
              <w:t xml:space="preserve"> </w:t>
            </w:r>
            <w:r w:rsidRPr="00A02DF5">
              <w:rPr>
                <w:rFonts w:cs="Arial"/>
              </w:rPr>
              <w:t>(in</w:t>
            </w:r>
            <w:r w:rsidRPr="00A02DF5">
              <w:rPr>
                <w:rFonts w:cs="Arial"/>
                <w:spacing w:val="28"/>
              </w:rPr>
              <w:t xml:space="preserve"> </w:t>
            </w:r>
            <w:r w:rsidRPr="00A02DF5">
              <w:rPr>
                <w:rFonts w:cs="Arial"/>
              </w:rPr>
              <w:t>areas</w:t>
            </w:r>
            <w:r w:rsidRPr="00A02DF5">
              <w:rPr>
                <w:rFonts w:cs="Arial"/>
                <w:spacing w:val="26"/>
              </w:rPr>
              <w:t xml:space="preserve"> </w:t>
            </w:r>
            <w:r w:rsidRPr="00A02DF5">
              <w:rPr>
                <w:rFonts w:cs="Arial"/>
              </w:rPr>
              <w:t>of cuts</w:t>
            </w:r>
            <w:r w:rsidRPr="00A02DF5">
              <w:rPr>
                <w:rFonts w:cs="Arial"/>
                <w:spacing w:val="-4"/>
              </w:rPr>
              <w:t xml:space="preserve"> </w:t>
            </w:r>
            <w:r w:rsidRPr="00A02DF5">
              <w:rPr>
                <w:rFonts w:cs="Arial"/>
              </w:rPr>
              <w:t>and</w:t>
            </w:r>
            <w:r w:rsidRPr="00A02DF5">
              <w:rPr>
                <w:rFonts w:cs="Arial"/>
                <w:spacing w:val="-3"/>
              </w:rPr>
              <w:t xml:space="preserve"> </w:t>
            </w:r>
            <w:r w:rsidRPr="00A02DF5">
              <w:rPr>
                <w:rFonts w:cs="Arial"/>
              </w:rPr>
              <w:t>fills)?</w:t>
            </w:r>
          </w:p>
        </w:tc>
        <w:tc>
          <w:tcPr>
            <w:tcW w:w="889" w:type="dxa"/>
            <w:vAlign w:val="center"/>
          </w:tcPr>
          <w:p w14:paraId="5D6A4914" w14:textId="77777777" w:rsidR="004828B4" w:rsidRPr="00A02DF5" w:rsidRDefault="004828B4" w:rsidP="00A46320">
            <w:pPr>
              <w:jc w:val="center"/>
              <w:rPr>
                <w:rFonts w:cs="Arial"/>
              </w:rPr>
            </w:pPr>
            <w:r>
              <w:rPr>
                <w:rFonts w:cs="Arial"/>
              </w:rPr>
              <w:t>_</w:t>
            </w:r>
          </w:p>
        </w:tc>
        <w:tc>
          <w:tcPr>
            <w:tcW w:w="1063" w:type="dxa"/>
            <w:vAlign w:val="center"/>
          </w:tcPr>
          <w:p w14:paraId="51827003" w14:textId="77777777" w:rsidR="004828B4" w:rsidRPr="00A02DF5" w:rsidRDefault="004828B4" w:rsidP="00A46320">
            <w:pPr>
              <w:jc w:val="center"/>
              <w:rPr>
                <w:rFonts w:cs="Arial"/>
              </w:rPr>
            </w:pPr>
            <w:r>
              <w:rPr>
                <w:rFonts w:cs="Arial"/>
              </w:rPr>
              <w:t>_</w:t>
            </w:r>
          </w:p>
        </w:tc>
        <w:tc>
          <w:tcPr>
            <w:tcW w:w="1260" w:type="dxa"/>
            <w:vAlign w:val="center"/>
          </w:tcPr>
          <w:p w14:paraId="14100493" w14:textId="77777777" w:rsidR="004828B4" w:rsidRPr="00A02DF5" w:rsidRDefault="004828B4" w:rsidP="00A46320">
            <w:pPr>
              <w:jc w:val="center"/>
              <w:rPr>
                <w:rFonts w:cs="Arial"/>
              </w:rPr>
            </w:pPr>
            <w:r>
              <w:rPr>
                <w:rFonts w:cs="Arial"/>
              </w:rPr>
              <w:t>X</w:t>
            </w:r>
          </w:p>
        </w:tc>
        <w:tc>
          <w:tcPr>
            <w:tcW w:w="1450" w:type="dxa"/>
            <w:vAlign w:val="center"/>
          </w:tcPr>
          <w:p w14:paraId="458C3AF1" w14:textId="77777777" w:rsidR="004828B4" w:rsidRPr="00A02DF5" w:rsidRDefault="004828B4" w:rsidP="00A46320">
            <w:pPr>
              <w:jc w:val="center"/>
              <w:rPr>
                <w:rFonts w:cs="Arial"/>
              </w:rPr>
            </w:pPr>
            <w:r>
              <w:rPr>
                <w:rFonts w:cs="Arial"/>
              </w:rPr>
              <w:t>_</w:t>
            </w:r>
          </w:p>
        </w:tc>
        <w:tc>
          <w:tcPr>
            <w:tcW w:w="4476" w:type="dxa"/>
          </w:tcPr>
          <w:p w14:paraId="2FBE0A97" w14:textId="77777777" w:rsidR="004828B4" w:rsidRPr="00A02DF5" w:rsidRDefault="004828B4" w:rsidP="00A46320">
            <w:pPr>
              <w:rPr>
                <w:rFonts w:cs="Arial"/>
              </w:rPr>
            </w:pPr>
            <w:r>
              <w:rPr>
                <w:rFonts w:cs="Arial"/>
              </w:rPr>
              <w:t xml:space="preserve">Due to sedimentation, solid waste production during dismantling, this is expected to overload the existing drainage system with sediments/ and waste materials such as plastic bags, and food waste. This will be temporary and can be mitigated.    </w:t>
            </w:r>
          </w:p>
        </w:tc>
      </w:tr>
      <w:tr w:rsidR="004828B4" w:rsidRPr="00A02DF5" w14:paraId="35CE5BDF" w14:textId="77777777" w:rsidTr="00A46320">
        <w:tc>
          <w:tcPr>
            <w:tcW w:w="718" w:type="dxa"/>
          </w:tcPr>
          <w:p w14:paraId="78FB5EA3" w14:textId="77777777" w:rsidR="004828B4" w:rsidRPr="002817F9" w:rsidRDefault="004828B4" w:rsidP="00705C61">
            <w:pPr>
              <w:pStyle w:val="ListParagraph"/>
              <w:numPr>
                <w:ilvl w:val="0"/>
                <w:numId w:val="55"/>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5E6A8DCC" w14:textId="077F0DC9" w:rsidR="004828B4" w:rsidRPr="00A02DF5" w:rsidRDefault="004828B4" w:rsidP="00A46320">
            <w:pPr>
              <w:rPr>
                <w:rFonts w:cs="Arial"/>
              </w:rPr>
            </w:pPr>
            <w:r w:rsidRPr="00A02DF5">
              <w:rPr>
                <w:rFonts w:cs="Arial"/>
              </w:rPr>
              <w:t>Will</w:t>
            </w:r>
            <w:r w:rsidRPr="00A02DF5">
              <w:rPr>
                <w:rFonts w:cs="Arial"/>
                <w:spacing w:val="15"/>
              </w:rPr>
              <w:t xml:space="preserve"> </w:t>
            </w:r>
            <w:r w:rsidRPr="00A02DF5">
              <w:rPr>
                <w:rFonts w:cs="Arial"/>
              </w:rPr>
              <w:t>the</w:t>
            </w:r>
            <w:r w:rsidRPr="00A02DF5">
              <w:rPr>
                <w:rFonts w:cs="Arial"/>
                <w:spacing w:val="15"/>
              </w:rPr>
              <w:t xml:space="preserve"> </w:t>
            </w:r>
            <w:r w:rsidR="006B1D79">
              <w:rPr>
                <w:rFonts w:cs="Arial"/>
              </w:rPr>
              <w:t>subprojects</w:t>
            </w:r>
            <w:r w:rsidRPr="00A02DF5">
              <w:rPr>
                <w:rFonts w:cs="Arial"/>
                <w:spacing w:val="9"/>
              </w:rPr>
              <w:t xml:space="preserve"> </w:t>
            </w:r>
            <w:r w:rsidRPr="00A02DF5">
              <w:rPr>
                <w:rFonts w:cs="Arial"/>
              </w:rPr>
              <w:t>lead</w:t>
            </w:r>
            <w:r w:rsidRPr="00A02DF5">
              <w:rPr>
                <w:rFonts w:cs="Arial"/>
                <w:spacing w:val="14"/>
              </w:rPr>
              <w:t xml:space="preserve"> </w:t>
            </w:r>
            <w:r w:rsidRPr="00A02DF5">
              <w:rPr>
                <w:rFonts w:cs="Arial"/>
              </w:rPr>
              <w:t>to</w:t>
            </w:r>
            <w:r w:rsidRPr="00A02DF5">
              <w:rPr>
                <w:rFonts w:cs="Arial"/>
                <w:spacing w:val="16"/>
              </w:rPr>
              <w:t xml:space="preserve"> </w:t>
            </w:r>
            <w:r w:rsidRPr="00A02DF5">
              <w:rPr>
                <w:rFonts w:cs="Arial"/>
              </w:rPr>
              <w:t>landslides,</w:t>
            </w:r>
            <w:r w:rsidRPr="00A02DF5">
              <w:rPr>
                <w:rFonts w:cs="Arial"/>
                <w:spacing w:val="9"/>
              </w:rPr>
              <w:t xml:space="preserve"> </w:t>
            </w:r>
            <w:r w:rsidRPr="00A02DF5">
              <w:rPr>
                <w:rFonts w:cs="Arial"/>
              </w:rPr>
              <w:t>slu</w:t>
            </w:r>
            <w:r w:rsidRPr="00A02DF5">
              <w:rPr>
                <w:rFonts w:cs="Arial"/>
                <w:spacing w:val="-2"/>
              </w:rPr>
              <w:t>m</w:t>
            </w:r>
            <w:r w:rsidRPr="00A02DF5">
              <w:rPr>
                <w:rFonts w:cs="Arial"/>
              </w:rPr>
              <w:t>ps,</w:t>
            </w:r>
            <w:r w:rsidRPr="00A02DF5">
              <w:rPr>
                <w:rFonts w:cs="Arial"/>
                <w:spacing w:val="11"/>
              </w:rPr>
              <w:t xml:space="preserve"> </w:t>
            </w:r>
            <w:r w:rsidRPr="00A02DF5">
              <w:rPr>
                <w:rFonts w:cs="Arial"/>
              </w:rPr>
              <w:t>sli</w:t>
            </w:r>
            <w:r w:rsidRPr="00A02DF5">
              <w:rPr>
                <w:rFonts w:cs="Arial"/>
                <w:spacing w:val="2"/>
              </w:rPr>
              <w:t>p</w:t>
            </w:r>
            <w:r w:rsidRPr="00A02DF5">
              <w:rPr>
                <w:rFonts w:cs="Arial"/>
              </w:rPr>
              <w:t>s and</w:t>
            </w:r>
            <w:r w:rsidRPr="00A02DF5">
              <w:rPr>
                <w:rFonts w:cs="Arial"/>
                <w:spacing w:val="-3"/>
              </w:rPr>
              <w:t xml:space="preserve"> </w:t>
            </w:r>
            <w:r w:rsidRPr="00A02DF5">
              <w:rPr>
                <w:rFonts w:cs="Arial"/>
              </w:rPr>
              <w:t>other</w:t>
            </w:r>
            <w:r w:rsidRPr="00A02DF5">
              <w:rPr>
                <w:rFonts w:cs="Arial"/>
                <w:spacing w:val="-5"/>
              </w:rPr>
              <w:t xml:space="preserve"> </w:t>
            </w:r>
            <w:r w:rsidRPr="00A02DF5">
              <w:rPr>
                <w:rFonts w:cs="Arial"/>
                <w:spacing w:val="-2"/>
              </w:rPr>
              <w:t>m</w:t>
            </w:r>
            <w:r w:rsidRPr="00A02DF5">
              <w:rPr>
                <w:rFonts w:cs="Arial"/>
                <w:spacing w:val="1"/>
              </w:rPr>
              <w:t>a</w:t>
            </w:r>
            <w:r w:rsidRPr="00A02DF5">
              <w:rPr>
                <w:rFonts w:cs="Arial"/>
              </w:rPr>
              <w:t>ss</w:t>
            </w:r>
            <w:r w:rsidRPr="00A02DF5">
              <w:rPr>
                <w:rFonts w:cs="Arial"/>
                <w:spacing w:val="-3"/>
              </w:rPr>
              <w:t xml:space="preserve"> </w:t>
            </w:r>
            <w:r w:rsidRPr="00A02DF5">
              <w:rPr>
                <w:rFonts w:cs="Arial"/>
                <w:spacing w:val="-2"/>
              </w:rPr>
              <w:t>m</w:t>
            </w:r>
            <w:r w:rsidRPr="00A02DF5">
              <w:rPr>
                <w:rFonts w:cs="Arial"/>
              </w:rPr>
              <w:t>ovements</w:t>
            </w:r>
            <w:r w:rsidRPr="00A02DF5">
              <w:rPr>
                <w:rFonts w:cs="Arial"/>
                <w:spacing w:val="-10"/>
              </w:rPr>
              <w:t xml:space="preserve"> </w:t>
            </w:r>
            <w:r w:rsidRPr="00A02DF5">
              <w:rPr>
                <w:rFonts w:cs="Arial"/>
              </w:rPr>
              <w:t>in</w:t>
            </w:r>
            <w:r w:rsidRPr="00A02DF5">
              <w:rPr>
                <w:rFonts w:cs="Arial"/>
                <w:spacing w:val="-2"/>
              </w:rPr>
              <w:t xml:space="preserve"> </w:t>
            </w:r>
            <w:r w:rsidRPr="00A02DF5">
              <w:rPr>
                <w:rFonts w:cs="Arial"/>
              </w:rPr>
              <w:t>road</w:t>
            </w:r>
            <w:r w:rsidRPr="00A02DF5">
              <w:rPr>
                <w:rFonts w:cs="Arial"/>
                <w:spacing w:val="-4"/>
              </w:rPr>
              <w:t xml:space="preserve"> </w:t>
            </w:r>
            <w:r w:rsidRPr="00A02DF5">
              <w:rPr>
                <w:rFonts w:cs="Arial"/>
              </w:rPr>
              <w:t>cut</w:t>
            </w:r>
            <w:r w:rsidRPr="00A02DF5">
              <w:rPr>
                <w:rFonts w:cs="Arial"/>
                <w:spacing w:val="-1"/>
              </w:rPr>
              <w:t>s</w:t>
            </w:r>
            <w:r w:rsidRPr="00A02DF5">
              <w:rPr>
                <w:rFonts w:cs="Arial"/>
              </w:rPr>
              <w:t>?</w:t>
            </w:r>
          </w:p>
        </w:tc>
        <w:tc>
          <w:tcPr>
            <w:tcW w:w="889" w:type="dxa"/>
            <w:vAlign w:val="center"/>
          </w:tcPr>
          <w:p w14:paraId="38CEAB3E" w14:textId="77777777" w:rsidR="004828B4" w:rsidRPr="00A02DF5" w:rsidRDefault="004828B4" w:rsidP="00A46320">
            <w:pPr>
              <w:jc w:val="center"/>
              <w:rPr>
                <w:rFonts w:cs="Arial"/>
              </w:rPr>
            </w:pPr>
            <w:r w:rsidRPr="00414D10">
              <w:rPr>
                <w:rFonts w:cs="Arial"/>
              </w:rPr>
              <w:t>X</w:t>
            </w:r>
          </w:p>
        </w:tc>
        <w:tc>
          <w:tcPr>
            <w:tcW w:w="1063" w:type="dxa"/>
            <w:vAlign w:val="center"/>
          </w:tcPr>
          <w:p w14:paraId="6B8C4515" w14:textId="77777777" w:rsidR="004828B4" w:rsidRPr="00A02DF5" w:rsidRDefault="004828B4" w:rsidP="00A46320">
            <w:pPr>
              <w:jc w:val="center"/>
              <w:rPr>
                <w:rFonts w:cs="Arial"/>
              </w:rPr>
            </w:pPr>
            <w:r>
              <w:rPr>
                <w:rFonts w:cs="Arial"/>
              </w:rPr>
              <w:t>_</w:t>
            </w:r>
          </w:p>
        </w:tc>
        <w:tc>
          <w:tcPr>
            <w:tcW w:w="1260" w:type="dxa"/>
            <w:vAlign w:val="center"/>
          </w:tcPr>
          <w:p w14:paraId="7F43357B" w14:textId="77777777" w:rsidR="004828B4" w:rsidRPr="00A02DF5" w:rsidRDefault="004828B4" w:rsidP="00A46320">
            <w:pPr>
              <w:jc w:val="center"/>
              <w:rPr>
                <w:rFonts w:cs="Arial"/>
              </w:rPr>
            </w:pPr>
            <w:r>
              <w:rPr>
                <w:rFonts w:cs="Arial"/>
              </w:rPr>
              <w:t>_</w:t>
            </w:r>
          </w:p>
        </w:tc>
        <w:tc>
          <w:tcPr>
            <w:tcW w:w="1450" w:type="dxa"/>
            <w:vAlign w:val="center"/>
          </w:tcPr>
          <w:p w14:paraId="50679D74" w14:textId="77777777" w:rsidR="004828B4" w:rsidRPr="00A02DF5" w:rsidRDefault="004828B4" w:rsidP="00A46320">
            <w:pPr>
              <w:jc w:val="center"/>
              <w:rPr>
                <w:rFonts w:cs="Arial"/>
              </w:rPr>
            </w:pPr>
            <w:r>
              <w:rPr>
                <w:rFonts w:cs="Arial"/>
              </w:rPr>
              <w:t>_</w:t>
            </w:r>
          </w:p>
        </w:tc>
        <w:tc>
          <w:tcPr>
            <w:tcW w:w="4476" w:type="dxa"/>
          </w:tcPr>
          <w:p w14:paraId="32104907" w14:textId="77777777" w:rsidR="004828B4" w:rsidRPr="00A02DF5" w:rsidRDefault="004828B4" w:rsidP="00A46320">
            <w:pPr>
              <w:rPr>
                <w:rFonts w:cs="Arial"/>
              </w:rPr>
            </w:pPr>
          </w:p>
        </w:tc>
      </w:tr>
      <w:tr w:rsidR="004828B4" w:rsidRPr="00A02DF5" w14:paraId="6F6B2CE8" w14:textId="77777777" w:rsidTr="00A46320">
        <w:tc>
          <w:tcPr>
            <w:tcW w:w="718" w:type="dxa"/>
          </w:tcPr>
          <w:p w14:paraId="48A75B0B" w14:textId="77777777" w:rsidR="004828B4" w:rsidRPr="002817F9" w:rsidRDefault="004828B4" w:rsidP="00705C61">
            <w:pPr>
              <w:pStyle w:val="ListParagraph"/>
              <w:numPr>
                <w:ilvl w:val="0"/>
                <w:numId w:val="55"/>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575C9773" w14:textId="34D2F43A" w:rsidR="004828B4" w:rsidRPr="00A02DF5" w:rsidRDefault="004828B4" w:rsidP="00A46320">
            <w:pPr>
              <w:rPr>
                <w:rFonts w:cs="Arial"/>
              </w:rPr>
            </w:pPr>
            <w:r w:rsidRPr="00A02DF5">
              <w:rPr>
                <w:rFonts w:cs="Arial"/>
              </w:rPr>
              <w:t xml:space="preserve">Will  </w:t>
            </w:r>
            <w:r w:rsidRPr="00A02DF5">
              <w:rPr>
                <w:rFonts w:cs="Arial"/>
                <w:spacing w:val="5"/>
              </w:rPr>
              <w:t xml:space="preserve"> </w:t>
            </w:r>
            <w:r w:rsidRPr="00A02DF5">
              <w:rPr>
                <w:rFonts w:cs="Arial"/>
              </w:rPr>
              <w:t xml:space="preserve">the  </w:t>
            </w:r>
            <w:r w:rsidRPr="00A02DF5">
              <w:rPr>
                <w:rFonts w:cs="Arial"/>
                <w:spacing w:val="6"/>
              </w:rPr>
              <w:t xml:space="preserve"> </w:t>
            </w:r>
            <w:r w:rsidR="006B1D79">
              <w:rPr>
                <w:rFonts w:cs="Arial"/>
              </w:rPr>
              <w:t>subprojects</w:t>
            </w:r>
            <w:r w:rsidRPr="00A02DF5">
              <w:rPr>
                <w:rFonts w:cs="Arial"/>
              </w:rPr>
              <w:t xml:space="preserve">   lead  </w:t>
            </w:r>
            <w:r w:rsidRPr="00A02DF5">
              <w:rPr>
                <w:rFonts w:cs="Arial"/>
                <w:spacing w:val="5"/>
              </w:rPr>
              <w:t xml:space="preserve"> </w:t>
            </w:r>
            <w:r w:rsidRPr="00A02DF5">
              <w:rPr>
                <w:rFonts w:cs="Arial"/>
              </w:rPr>
              <w:t xml:space="preserve">to  </w:t>
            </w:r>
            <w:r w:rsidRPr="00A02DF5">
              <w:rPr>
                <w:rFonts w:cs="Arial"/>
                <w:spacing w:val="7"/>
              </w:rPr>
              <w:t xml:space="preserve"> </w:t>
            </w:r>
            <w:r w:rsidRPr="00A02DF5">
              <w:rPr>
                <w:rFonts w:cs="Arial"/>
              </w:rPr>
              <w:t xml:space="preserve">erosion  </w:t>
            </w:r>
            <w:r w:rsidRPr="00A02DF5">
              <w:rPr>
                <w:rFonts w:cs="Arial"/>
                <w:spacing w:val="3"/>
              </w:rPr>
              <w:t xml:space="preserve"> </w:t>
            </w:r>
            <w:r w:rsidRPr="00A02DF5">
              <w:rPr>
                <w:rFonts w:cs="Arial"/>
              </w:rPr>
              <w:t xml:space="preserve">of  </w:t>
            </w:r>
            <w:r w:rsidRPr="00A02DF5">
              <w:rPr>
                <w:rFonts w:cs="Arial"/>
                <w:spacing w:val="7"/>
              </w:rPr>
              <w:t xml:space="preserve"> </w:t>
            </w:r>
            <w:r w:rsidRPr="00A02DF5">
              <w:rPr>
                <w:rFonts w:cs="Arial"/>
              </w:rPr>
              <w:t>lands receiving</w:t>
            </w:r>
            <w:r w:rsidRPr="00A02DF5">
              <w:rPr>
                <w:rFonts w:cs="Arial"/>
                <w:spacing w:val="36"/>
              </w:rPr>
              <w:t xml:space="preserve"> </w:t>
            </w:r>
            <w:r w:rsidRPr="00A02DF5">
              <w:rPr>
                <w:rFonts w:cs="Arial"/>
              </w:rPr>
              <w:t>concentrated</w:t>
            </w:r>
            <w:r w:rsidRPr="00A02DF5">
              <w:rPr>
                <w:rFonts w:cs="Arial"/>
                <w:spacing w:val="33"/>
              </w:rPr>
              <w:t xml:space="preserve"> </w:t>
            </w:r>
            <w:r w:rsidRPr="00A02DF5">
              <w:rPr>
                <w:rFonts w:cs="Arial"/>
              </w:rPr>
              <w:t>outflow</w:t>
            </w:r>
            <w:r w:rsidRPr="00A02DF5">
              <w:rPr>
                <w:rFonts w:cs="Arial"/>
                <w:spacing w:val="36"/>
              </w:rPr>
              <w:t xml:space="preserve"> </w:t>
            </w:r>
            <w:r w:rsidRPr="00A02DF5">
              <w:rPr>
                <w:rFonts w:cs="Arial"/>
              </w:rPr>
              <w:t>carri</w:t>
            </w:r>
            <w:r w:rsidRPr="00A02DF5">
              <w:rPr>
                <w:rFonts w:cs="Arial"/>
                <w:spacing w:val="1"/>
              </w:rPr>
              <w:t>e</w:t>
            </w:r>
            <w:r w:rsidRPr="00A02DF5">
              <w:rPr>
                <w:rFonts w:cs="Arial"/>
              </w:rPr>
              <w:t>d</w:t>
            </w:r>
            <w:r w:rsidRPr="00A02DF5">
              <w:rPr>
                <w:rFonts w:cs="Arial"/>
                <w:spacing w:val="38"/>
              </w:rPr>
              <w:t xml:space="preserve"> </w:t>
            </w:r>
            <w:r w:rsidRPr="00A02DF5">
              <w:rPr>
                <w:rFonts w:cs="Arial"/>
              </w:rPr>
              <w:t>by</w:t>
            </w:r>
            <w:r w:rsidRPr="00A02DF5">
              <w:rPr>
                <w:rFonts w:cs="Arial"/>
                <w:spacing w:val="43"/>
              </w:rPr>
              <w:t xml:space="preserve"> </w:t>
            </w:r>
            <w:r w:rsidRPr="00A02DF5">
              <w:rPr>
                <w:rFonts w:cs="Arial"/>
              </w:rPr>
              <w:t>covered or</w:t>
            </w:r>
            <w:r w:rsidRPr="00A02DF5">
              <w:rPr>
                <w:rFonts w:cs="Arial"/>
                <w:spacing w:val="-1"/>
              </w:rPr>
              <w:t xml:space="preserve"> </w:t>
            </w:r>
            <w:r w:rsidRPr="00A02DF5">
              <w:rPr>
                <w:rFonts w:cs="Arial"/>
              </w:rPr>
              <w:t>open</w:t>
            </w:r>
            <w:r w:rsidRPr="00A02DF5">
              <w:rPr>
                <w:rFonts w:cs="Arial"/>
                <w:spacing w:val="-5"/>
              </w:rPr>
              <w:t xml:space="preserve"> </w:t>
            </w:r>
            <w:r w:rsidRPr="00A02DF5">
              <w:rPr>
                <w:rFonts w:cs="Arial"/>
              </w:rPr>
              <w:t>drai</w:t>
            </w:r>
            <w:r w:rsidRPr="00A02DF5">
              <w:rPr>
                <w:rFonts w:cs="Arial"/>
                <w:spacing w:val="-1"/>
              </w:rPr>
              <w:t>n</w:t>
            </w:r>
            <w:r w:rsidRPr="00A02DF5">
              <w:rPr>
                <w:rFonts w:cs="Arial"/>
              </w:rPr>
              <w:t>s?</w:t>
            </w:r>
          </w:p>
        </w:tc>
        <w:tc>
          <w:tcPr>
            <w:tcW w:w="889" w:type="dxa"/>
            <w:vAlign w:val="center"/>
          </w:tcPr>
          <w:p w14:paraId="162B0A8B" w14:textId="77777777" w:rsidR="004828B4" w:rsidRPr="00A02DF5" w:rsidRDefault="004828B4" w:rsidP="00A46320">
            <w:pPr>
              <w:jc w:val="center"/>
              <w:rPr>
                <w:rFonts w:cs="Arial"/>
              </w:rPr>
            </w:pPr>
            <w:r>
              <w:rPr>
                <w:rFonts w:cs="Arial"/>
              </w:rPr>
              <w:t>_</w:t>
            </w:r>
          </w:p>
        </w:tc>
        <w:tc>
          <w:tcPr>
            <w:tcW w:w="1063" w:type="dxa"/>
            <w:vAlign w:val="center"/>
          </w:tcPr>
          <w:p w14:paraId="0C404254" w14:textId="77777777" w:rsidR="004828B4" w:rsidRPr="00A02DF5" w:rsidRDefault="004828B4" w:rsidP="00A46320">
            <w:pPr>
              <w:jc w:val="center"/>
              <w:rPr>
                <w:rFonts w:cs="Arial"/>
              </w:rPr>
            </w:pPr>
            <w:r>
              <w:rPr>
                <w:rFonts w:cs="Arial"/>
              </w:rPr>
              <w:t>_</w:t>
            </w:r>
          </w:p>
        </w:tc>
        <w:tc>
          <w:tcPr>
            <w:tcW w:w="1260" w:type="dxa"/>
            <w:vAlign w:val="center"/>
          </w:tcPr>
          <w:p w14:paraId="183D3D1A" w14:textId="77777777" w:rsidR="004828B4" w:rsidRPr="00A02DF5" w:rsidRDefault="004828B4" w:rsidP="00A46320">
            <w:pPr>
              <w:jc w:val="center"/>
              <w:rPr>
                <w:rFonts w:cs="Arial"/>
              </w:rPr>
            </w:pPr>
            <w:r>
              <w:rPr>
                <w:rFonts w:cs="Arial"/>
              </w:rPr>
              <w:t>X</w:t>
            </w:r>
          </w:p>
        </w:tc>
        <w:tc>
          <w:tcPr>
            <w:tcW w:w="1450" w:type="dxa"/>
            <w:vAlign w:val="center"/>
          </w:tcPr>
          <w:p w14:paraId="005DC4D9" w14:textId="77777777" w:rsidR="004828B4" w:rsidRPr="00A02DF5" w:rsidRDefault="004828B4" w:rsidP="00A46320">
            <w:pPr>
              <w:jc w:val="center"/>
              <w:rPr>
                <w:rFonts w:cs="Arial"/>
              </w:rPr>
            </w:pPr>
            <w:r>
              <w:rPr>
                <w:rFonts w:cs="Arial"/>
              </w:rPr>
              <w:t>_</w:t>
            </w:r>
          </w:p>
        </w:tc>
        <w:tc>
          <w:tcPr>
            <w:tcW w:w="4476" w:type="dxa"/>
          </w:tcPr>
          <w:p w14:paraId="2855675D" w14:textId="77777777" w:rsidR="004828B4" w:rsidRPr="00A02DF5" w:rsidRDefault="004828B4" w:rsidP="00A46320">
            <w:pPr>
              <w:rPr>
                <w:rFonts w:cs="Arial"/>
              </w:rPr>
            </w:pPr>
            <w:r>
              <w:rPr>
                <w:rFonts w:cs="Arial"/>
              </w:rPr>
              <w:t xml:space="preserve">Excavated soil, due to rain. </w:t>
            </w:r>
          </w:p>
        </w:tc>
      </w:tr>
      <w:tr w:rsidR="004828B4" w:rsidRPr="00A02DF5" w14:paraId="68FDD368" w14:textId="77777777" w:rsidTr="00A46320">
        <w:tc>
          <w:tcPr>
            <w:tcW w:w="718" w:type="dxa"/>
          </w:tcPr>
          <w:p w14:paraId="7DA6AB80" w14:textId="77777777" w:rsidR="004828B4" w:rsidRPr="002817F9" w:rsidRDefault="004828B4" w:rsidP="00705C61">
            <w:pPr>
              <w:pStyle w:val="ListParagraph"/>
              <w:numPr>
                <w:ilvl w:val="0"/>
                <w:numId w:val="55"/>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7E0E4B00" w14:textId="66E5C218" w:rsidR="004828B4" w:rsidRPr="00A02DF5" w:rsidRDefault="004828B4" w:rsidP="00A46320">
            <w:pPr>
              <w:rPr>
                <w:rFonts w:cs="Arial"/>
              </w:rPr>
            </w:pPr>
            <w:r w:rsidRPr="00A02DF5">
              <w:rPr>
                <w:rFonts w:cs="Arial"/>
              </w:rPr>
              <w:t>Will</w:t>
            </w:r>
            <w:r w:rsidRPr="00A02DF5">
              <w:rPr>
                <w:rFonts w:cs="Arial"/>
                <w:spacing w:val="5"/>
              </w:rPr>
              <w:t xml:space="preserve"> </w:t>
            </w:r>
            <w:r w:rsidRPr="00A02DF5">
              <w:rPr>
                <w:rFonts w:cs="Arial"/>
              </w:rPr>
              <w:t>the</w:t>
            </w:r>
            <w:r w:rsidRPr="00A02DF5">
              <w:rPr>
                <w:rFonts w:cs="Arial"/>
                <w:spacing w:val="6"/>
              </w:rPr>
              <w:t xml:space="preserve"> </w:t>
            </w:r>
            <w:r w:rsidR="006B1D79">
              <w:rPr>
                <w:rFonts w:cs="Arial"/>
              </w:rPr>
              <w:t>subprojects</w:t>
            </w:r>
            <w:r w:rsidRPr="00A02DF5">
              <w:rPr>
                <w:rFonts w:cs="Arial"/>
              </w:rPr>
              <w:t xml:space="preserve"> lead</w:t>
            </w:r>
            <w:r w:rsidRPr="00A02DF5">
              <w:rPr>
                <w:rFonts w:cs="Arial"/>
                <w:spacing w:val="5"/>
              </w:rPr>
              <w:t xml:space="preserve"> </w:t>
            </w:r>
            <w:r w:rsidRPr="00A02DF5">
              <w:rPr>
                <w:rFonts w:cs="Arial"/>
              </w:rPr>
              <w:t>to</w:t>
            </w:r>
            <w:r w:rsidRPr="00A02DF5">
              <w:rPr>
                <w:rFonts w:cs="Arial"/>
                <w:spacing w:val="7"/>
              </w:rPr>
              <w:t xml:space="preserve"> </w:t>
            </w:r>
            <w:r w:rsidRPr="00A02DF5">
              <w:rPr>
                <w:rFonts w:cs="Arial"/>
              </w:rPr>
              <w:t>health</w:t>
            </w:r>
            <w:r w:rsidRPr="00A02DF5">
              <w:rPr>
                <w:rFonts w:cs="Arial"/>
                <w:spacing w:val="4"/>
              </w:rPr>
              <w:t xml:space="preserve"> </w:t>
            </w:r>
            <w:r w:rsidRPr="00A02DF5">
              <w:rPr>
                <w:rFonts w:cs="Arial"/>
              </w:rPr>
              <w:t>hazards</w:t>
            </w:r>
            <w:r w:rsidRPr="00A02DF5">
              <w:rPr>
                <w:rFonts w:cs="Arial"/>
                <w:spacing w:val="2"/>
              </w:rPr>
              <w:t xml:space="preserve"> </w:t>
            </w:r>
            <w:r w:rsidRPr="00A02DF5">
              <w:rPr>
                <w:rFonts w:cs="Arial"/>
              </w:rPr>
              <w:t>a</w:t>
            </w:r>
            <w:r w:rsidRPr="00A02DF5">
              <w:rPr>
                <w:rFonts w:cs="Arial"/>
                <w:spacing w:val="2"/>
              </w:rPr>
              <w:t>n</w:t>
            </w:r>
            <w:r w:rsidRPr="00A02DF5">
              <w:rPr>
                <w:rFonts w:cs="Arial"/>
              </w:rPr>
              <w:t>d interference</w:t>
            </w:r>
            <w:r w:rsidRPr="00A02DF5">
              <w:rPr>
                <w:rFonts w:cs="Arial"/>
                <w:spacing w:val="43"/>
              </w:rPr>
              <w:t xml:space="preserve"> </w:t>
            </w:r>
            <w:r w:rsidRPr="00A02DF5">
              <w:rPr>
                <w:rFonts w:cs="Arial"/>
              </w:rPr>
              <w:t>of</w:t>
            </w:r>
            <w:r w:rsidRPr="00A02DF5">
              <w:rPr>
                <w:rFonts w:cs="Arial"/>
                <w:spacing w:val="50"/>
              </w:rPr>
              <w:t xml:space="preserve"> </w:t>
            </w:r>
            <w:r w:rsidRPr="00A02DF5">
              <w:rPr>
                <w:rFonts w:cs="Arial"/>
              </w:rPr>
              <w:t>plant</w:t>
            </w:r>
            <w:r w:rsidRPr="00A02DF5">
              <w:rPr>
                <w:rFonts w:cs="Arial"/>
                <w:spacing w:val="48"/>
              </w:rPr>
              <w:t xml:space="preserve"> </w:t>
            </w:r>
            <w:r w:rsidRPr="00A02DF5">
              <w:rPr>
                <w:rFonts w:cs="Arial"/>
              </w:rPr>
              <w:t>growth</w:t>
            </w:r>
            <w:r w:rsidRPr="00A02DF5">
              <w:rPr>
                <w:rFonts w:cs="Arial"/>
                <w:spacing w:val="46"/>
              </w:rPr>
              <w:t xml:space="preserve"> </w:t>
            </w:r>
            <w:r w:rsidRPr="00A02DF5">
              <w:rPr>
                <w:rFonts w:cs="Arial"/>
              </w:rPr>
              <w:t>adjacent</w:t>
            </w:r>
            <w:r w:rsidRPr="00A02DF5">
              <w:rPr>
                <w:rFonts w:cs="Arial"/>
                <w:spacing w:val="46"/>
              </w:rPr>
              <w:t xml:space="preserve"> </w:t>
            </w:r>
            <w:r w:rsidRPr="00A02DF5">
              <w:rPr>
                <w:rFonts w:cs="Arial"/>
              </w:rPr>
              <w:t>to</w:t>
            </w:r>
            <w:r w:rsidRPr="00A02DF5">
              <w:rPr>
                <w:rFonts w:cs="Arial"/>
                <w:spacing w:val="50"/>
              </w:rPr>
              <w:t xml:space="preserve"> </w:t>
            </w:r>
            <w:r w:rsidRPr="00A02DF5">
              <w:rPr>
                <w:rFonts w:cs="Arial"/>
              </w:rPr>
              <w:t>roads</w:t>
            </w:r>
            <w:r w:rsidRPr="00A02DF5">
              <w:rPr>
                <w:rFonts w:cs="Arial"/>
                <w:spacing w:val="47"/>
              </w:rPr>
              <w:t xml:space="preserve"> </w:t>
            </w:r>
            <w:r w:rsidRPr="00A02DF5">
              <w:rPr>
                <w:rFonts w:cs="Arial"/>
              </w:rPr>
              <w:t>by dust</w:t>
            </w:r>
            <w:r w:rsidRPr="00A02DF5">
              <w:rPr>
                <w:rFonts w:cs="Arial"/>
                <w:spacing w:val="-4"/>
              </w:rPr>
              <w:t xml:space="preserve"> </w:t>
            </w:r>
            <w:r w:rsidRPr="00A02DF5">
              <w:rPr>
                <w:rFonts w:cs="Arial"/>
              </w:rPr>
              <w:t>raised</w:t>
            </w:r>
            <w:r w:rsidRPr="00A02DF5">
              <w:rPr>
                <w:rFonts w:cs="Arial"/>
                <w:spacing w:val="-5"/>
              </w:rPr>
              <w:t xml:space="preserve"> </w:t>
            </w:r>
            <w:r w:rsidRPr="00A02DF5">
              <w:rPr>
                <w:rFonts w:cs="Arial"/>
              </w:rPr>
              <w:t>and</w:t>
            </w:r>
            <w:r w:rsidRPr="00A02DF5">
              <w:rPr>
                <w:rFonts w:cs="Arial"/>
                <w:spacing w:val="-3"/>
              </w:rPr>
              <w:t xml:space="preserve"> </w:t>
            </w:r>
            <w:r w:rsidRPr="00A02DF5">
              <w:rPr>
                <w:rFonts w:cs="Arial"/>
              </w:rPr>
              <w:t>blown</w:t>
            </w:r>
            <w:r w:rsidRPr="00A02DF5">
              <w:rPr>
                <w:rFonts w:cs="Arial"/>
                <w:spacing w:val="-6"/>
              </w:rPr>
              <w:t xml:space="preserve"> </w:t>
            </w:r>
            <w:r w:rsidRPr="00A02DF5">
              <w:rPr>
                <w:rFonts w:cs="Arial"/>
                <w:spacing w:val="-1"/>
              </w:rPr>
              <w:t>b</w:t>
            </w:r>
            <w:r w:rsidRPr="00A02DF5">
              <w:rPr>
                <w:rFonts w:cs="Arial"/>
              </w:rPr>
              <w:t>y</w:t>
            </w:r>
            <w:r w:rsidRPr="00A02DF5">
              <w:rPr>
                <w:rFonts w:cs="Arial"/>
                <w:spacing w:val="-1"/>
              </w:rPr>
              <w:t xml:space="preserve"> v</w:t>
            </w:r>
            <w:r w:rsidRPr="00A02DF5">
              <w:rPr>
                <w:rFonts w:cs="Arial"/>
              </w:rPr>
              <w:t>ehicles?</w:t>
            </w:r>
          </w:p>
        </w:tc>
        <w:tc>
          <w:tcPr>
            <w:tcW w:w="889" w:type="dxa"/>
            <w:vAlign w:val="center"/>
          </w:tcPr>
          <w:p w14:paraId="056048CC" w14:textId="77777777" w:rsidR="004828B4" w:rsidRPr="00A02DF5" w:rsidRDefault="004828B4" w:rsidP="00A46320">
            <w:pPr>
              <w:jc w:val="center"/>
              <w:rPr>
                <w:rFonts w:cs="Arial"/>
              </w:rPr>
            </w:pPr>
            <w:r>
              <w:rPr>
                <w:rFonts w:cs="Arial"/>
              </w:rPr>
              <w:t>_</w:t>
            </w:r>
          </w:p>
        </w:tc>
        <w:tc>
          <w:tcPr>
            <w:tcW w:w="1063" w:type="dxa"/>
            <w:vAlign w:val="center"/>
          </w:tcPr>
          <w:p w14:paraId="59D56F15" w14:textId="77777777" w:rsidR="004828B4" w:rsidRPr="00A02DF5" w:rsidRDefault="004828B4" w:rsidP="00A46320">
            <w:pPr>
              <w:jc w:val="center"/>
              <w:rPr>
                <w:rFonts w:cs="Arial"/>
              </w:rPr>
            </w:pPr>
            <w:r>
              <w:rPr>
                <w:rFonts w:cs="Arial"/>
              </w:rPr>
              <w:t>_</w:t>
            </w:r>
          </w:p>
        </w:tc>
        <w:tc>
          <w:tcPr>
            <w:tcW w:w="1260" w:type="dxa"/>
            <w:vAlign w:val="center"/>
          </w:tcPr>
          <w:p w14:paraId="6C136293" w14:textId="77777777" w:rsidR="004828B4" w:rsidRPr="00A02DF5" w:rsidRDefault="004828B4" w:rsidP="00A46320">
            <w:pPr>
              <w:jc w:val="center"/>
              <w:rPr>
                <w:rFonts w:cs="Arial"/>
              </w:rPr>
            </w:pPr>
            <w:r>
              <w:rPr>
                <w:rFonts w:cs="Arial"/>
              </w:rPr>
              <w:t>X</w:t>
            </w:r>
          </w:p>
        </w:tc>
        <w:tc>
          <w:tcPr>
            <w:tcW w:w="1450" w:type="dxa"/>
            <w:vAlign w:val="center"/>
          </w:tcPr>
          <w:p w14:paraId="3EB99B76" w14:textId="77777777" w:rsidR="004828B4" w:rsidRPr="00A02DF5" w:rsidRDefault="004828B4" w:rsidP="00A46320">
            <w:pPr>
              <w:jc w:val="center"/>
              <w:rPr>
                <w:rFonts w:cs="Arial"/>
              </w:rPr>
            </w:pPr>
            <w:r>
              <w:rPr>
                <w:rFonts w:cs="Arial"/>
              </w:rPr>
              <w:t>_</w:t>
            </w:r>
          </w:p>
        </w:tc>
        <w:tc>
          <w:tcPr>
            <w:tcW w:w="4476" w:type="dxa"/>
          </w:tcPr>
          <w:p w14:paraId="718DD3A8" w14:textId="77777777" w:rsidR="004828B4" w:rsidRPr="00A02DF5" w:rsidRDefault="004828B4" w:rsidP="00A46320">
            <w:pPr>
              <w:rPr>
                <w:rFonts w:cs="Arial"/>
              </w:rPr>
            </w:pPr>
            <w:r>
              <w:rPr>
                <w:rFonts w:cs="Arial"/>
              </w:rPr>
              <w:t>Yes due to transportation of raw materials to the site. Painting/ fencing and decoration practices</w:t>
            </w:r>
          </w:p>
        </w:tc>
      </w:tr>
      <w:tr w:rsidR="004828B4" w:rsidRPr="002817F9" w14:paraId="15982F59" w14:textId="77777777" w:rsidTr="00A46320">
        <w:tc>
          <w:tcPr>
            <w:tcW w:w="718" w:type="dxa"/>
          </w:tcPr>
          <w:p w14:paraId="6CA434E4" w14:textId="77777777" w:rsidR="004828B4" w:rsidRPr="002817F9" w:rsidRDefault="004828B4" w:rsidP="00A46320">
            <w:pPr>
              <w:rPr>
                <w:rFonts w:cs="Arial"/>
                <w:b/>
              </w:rPr>
            </w:pPr>
            <w:r w:rsidRPr="002817F9">
              <w:rPr>
                <w:rFonts w:cs="Arial"/>
                <w:b/>
              </w:rPr>
              <w:t>G</w:t>
            </w:r>
          </w:p>
        </w:tc>
        <w:tc>
          <w:tcPr>
            <w:tcW w:w="5084" w:type="dxa"/>
            <w:tcBorders>
              <w:top w:val="single" w:sz="4" w:space="0" w:color="000000"/>
              <w:left w:val="single" w:sz="4" w:space="0" w:color="000000"/>
              <w:bottom w:val="single" w:sz="4" w:space="0" w:color="000000"/>
              <w:right w:val="single" w:sz="4" w:space="0" w:color="000000"/>
            </w:tcBorders>
          </w:tcPr>
          <w:p w14:paraId="728DEF2F" w14:textId="77777777" w:rsidR="004828B4" w:rsidRPr="002817F9" w:rsidRDefault="004828B4" w:rsidP="00A46320">
            <w:pPr>
              <w:rPr>
                <w:rFonts w:cs="Arial"/>
                <w:b/>
              </w:rPr>
            </w:pPr>
            <w:r w:rsidRPr="002817F9">
              <w:rPr>
                <w:rFonts w:cs="Arial"/>
                <w:b/>
                <w:bCs/>
              </w:rPr>
              <w:t>Cultural</w:t>
            </w:r>
            <w:r w:rsidRPr="002817F9">
              <w:rPr>
                <w:rFonts w:cs="Arial"/>
                <w:b/>
                <w:bCs/>
                <w:spacing w:val="-8"/>
              </w:rPr>
              <w:t xml:space="preserve"> </w:t>
            </w:r>
            <w:r w:rsidRPr="002817F9">
              <w:rPr>
                <w:rFonts w:cs="Arial"/>
                <w:b/>
                <w:bCs/>
              </w:rPr>
              <w:t>Property</w:t>
            </w:r>
          </w:p>
        </w:tc>
        <w:tc>
          <w:tcPr>
            <w:tcW w:w="889" w:type="dxa"/>
            <w:vAlign w:val="center"/>
          </w:tcPr>
          <w:p w14:paraId="4A1DCEB1" w14:textId="77777777" w:rsidR="004828B4" w:rsidRPr="002817F9" w:rsidRDefault="004828B4" w:rsidP="00A46320">
            <w:pPr>
              <w:jc w:val="center"/>
              <w:rPr>
                <w:rFonts w:cs="Arial"/>
                <w:b/>
              </w:rPr>
            </w:pPr>
          </w:p>
        </w:tc>
        <w:tc>
          <w:tcPr>
            <w:tcW w:w="1063" w:type="dxa"/>
            <w:vAlign w:val="center"/>
          </w:tcPr>
          <w:p w14:paraId="748F3670" w14:textId="77777777" w:rsidR="004828B4" w:rsidRPr="002817F9" w:rsidRDefault="004828B4" w:rsidP="00A46320">
            <w:pPr>
              <w:jc w:val="center"/>
              <w:rPr>
                <w:rFonts w:cs="Arial"/>
                <w:b/>
              </w:rPr>
            </w:pPr>
          </w:p>
        </w:tc>
        <w:tc>
          <w:tcPr>
            <w:tcW w:w="1260" w:type="dxa"/>
            <w:vAlign w:val="center"/>
          </w:tcPr>
          <w:p w14:paraId="3528543C" w14:textId="77777777" w:rsidR="004828B4" w:rsidRPr="002817F9" w:rsidRDefault="004828B4" w:rsidP="00A46320">
            <w:pPr>
              <w:jc w:val="center"/>
              <w:rPr>
                <w:rFonts w:cs="Arial"/>
                <w:b/>
              </w:rPr>
            </w:pPr>
          </w:p>
        </w:tc>
        <w:tc>
          <w:tcPr>
            <w:tcW w:w="1450" w:type="dxa"/>
            <w:vAlign w:val="center"/>
          </w:tcPr>
          <w:p w14:paraId="67344ADA" w14:textId="77777777" w:rsidR="004828B4" w:rsidRPr="002817F9" w:rsidRDefault="004828B4" w:rsidP="00A46320">
            <w:pPr>
              <w:jc w:val="center"/>
              <w:rPr>
                <w:rFonts w:cs="Arial"/>
                <w:b/>
              </w:rPr>
            </w:pPr>
          </w:p>
        </w:tc>
        <w:tc>
          <w:tcPr>
            <w:tcW w:w="4476" w:type="dxa"/>
          </w:tcPr>
          <w:p w14:paraId="5C286ADB" w14:textId="77777777" w:rsidR="004828B4" w:rsidRPr="002817F9" w:rsidRDefault="004828B4" w:rsidP="00A46320">
            <w:pPr>
              <w:rPr>
                <w:rFonts w:cs="Arial"/>
                <w:b/>
              </w:rPr>
            </w:pPr>
          </w:p>
        </w:tc>
      </w:tr>
      <w:tr w:rsidR="004828B4" w:rsidRPr="00A02DF5" w14:paraId="04F2B852" w14:textId="77777777" w:rsidTr="00A46320">
        <w:tc>
          <w:tcPr>
            <w:tcW w:w="718" w:type="dxa"/>
          </w:tcPr>
          <w:p w14:paraId="0A5D305E" w14:textId="77777777" w:rsidR="004828B4" w:rsidRPr="002817F9" w:rsidRDefault="004828B4" w:rsidP="00705C61">
            <w:pPr>
              <w:pStyle w:val="ListParagraph"/>
              <w:numPr>
                <w:ilvl w:val="0"/>
                <w:numId w:val="56"/>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3415411E" w14:textId="0A30F56B" w:rsidR="004828B4" w:rsidRPr="00A02DF5" w:rsidRDefault="004828B4" w:rsidP="00A46320">
            <w:pPr>
              <w:rPr>
                <w:rFonts w:cs="Arial"/>
              </w:rPr>
            </w:pPr>
            <w:r w:rsidRPr="00A02DF5">
              <w:rPr>
                <w:rFonts w:cs="Arial"/>
              </w:rPr>
              <w:t xml:space="preserve">Will </w:t>
            </w:r>
            <w:r w:rsidRPr="00A02DF5">
              <w:rPr>
                <w:rFonts w:cs="Arial"/>
                <w:spacing w:val="5"/>
              </w:rPr>
              <w:t xml:space="preserve"> </w:t>
            </w:r>
            <w:r w:rsidRPr="00A02DF5">
              <w:rPr>
                <w:rFonts w:cs="Arial"/>
              </w:rPr>
              <w:t xml:space="preserve">the </w:t>
            </w:r>
            <w:r w:rsidRPr="00A02DF5">
              <w:rPr>
                <w:rFonts w:cs="Arial"/>
                <w:spacing w:val="6"/>
              </w:rPr>
              <w:t xml:space="preserve"> </w:t>
            </w:r>
            <w:r w:rsidR="006B1D79">
              <w:rPr>
                <w:rFonts w:cs="Arial"/>
              </w:rPr>
              <w:t>subprojects</w:t>
            </w:r>
            <w:r w:rsidRPr="00A02DF5">
              <w:rPr>
                <w:rFonts w:cs="Arial"/>
              </w:rPr>
              <w:t xml:space="preserve">  have </w:t>
            </w:r>
            <w:r w:rsidRPr="00A02DF5">
              <w:rPr>
                <w:rFonts w:cs="Arial"/>
                <w:spacing w:val="5"/>
              </w:rPr>
              <w:t xml:space="preserve"> </w:t>
            </w:r>
            <w:r w:rsidRPr="00A02DF5">
              <w:rPr>
                <w:rFonts w:cs="Arial"/>
              </w:rPr>
              <w:t xml:space="preserve">an </w:t>
            </w:r>
            <w:r w:rsidRPr="00A02DF5">
              <w:rPr>
                <w:rFonts w:cs="Arial"/>
                <w:spacing w:val="7"/>
              </w:rPr>
              <w:t xml:space="preserve"> </w:t>
            </w:r>
            <w:r w:rsidRPr="00A02DF5">
              <w:rPr>
                <w:rFonts w:cs="Arial"/>
              </w:rPr>
              <w:t>i</w:t>
            </w:r>
            <w:r w:rsidRPr="00A02DF5">
              <w:rPr>
                <w:rFonts w:cs="Arial"/>
                <w:spacing w:val="-2"/>
              </w:rPr>
              <w:t>m</w:t>
            </w:r>
            <w:r w:rsidRPr="00A02DF5">
              <w:rPr>
                <w:rFonts w:cs="Arial"/>
                <w:spacing w:val="2"/>
              </w:rPr>
              <w:t>p</w:t>
            </w:r>
            <w:r w:rsidRPr="00A02DF5">
              <w:rPr>
                <w:rFonts w:cs="Arial"/>
              </w:rPr>
              <w:t xml:space="preserve">act </w:t>
            </w:r>
            <w:r w:rsidRPr="00A02DF5">
              <w:rPr>
                <w:rFonts w:cs="Arial"/>
                <w:spacing w:val="3"/>
              </w:rPr>
              <w:t xml:space="preserve"> </w:t>
            </w:r>
            <w:r w:rsidRPr="00A02DF5">
              <w:rPr>
                <w:rFonts w:cs="Arial"/>
              </w:rPr>
              <w:t>on archaeologic</w:t>
            </w:r>
            <w:r w:rsidRPr="00A02DF5">
              <w:rPr>
                <w:rFonts w:cs="Arial"/>
                <w:spacing w:val="1"/>
              </w:rPr>
              <w:t>a</w:t>
            </w:r>
            <w:r w:rsidRPr="00A02DF5">
              <w:rPr>
                <w:rFonts w:cs="Arial"/>
              </w:rPr>
              <w:t>l or</w:t>
            </w:r>
            <w:r w:rsidRPr="00A02DF5">
              <w:rPr>
                <w:rFonts w:cs="Arial"/>
                <w:spacing w:val="11"/>
              </w:rPr>
              <w:t xml:space="preserve"> </w:t>
            </w:r>
            <w:r w:rsidRPr="00A02DF5">
              <w:rPr>
                <w:rFonts w:cs="Arial"/>
              </w:rPr>
              <w:t>historic</w:t>
            </w:r>
            <w:r w:rsidRPr="00A02DF5">
              <w:rPr>
                <w:rFonts w:cs="Arial"/>
                <w:spacing w:val="1"/>
              </w:rPr>
              <w:t>a</w:t>
            </w:r>
            <w:r w:rsidRPr="00A02DF5">
              <w:rPr>
                <w:rFonts w:cs="Arial"/>
              </w:rPr>
              <w:t>l</w:t>
            </w:r>
            <w:r w:rsidRPr="00A02DF5">
              <w:rPr>
                <w:rFonts w:cs="Arial"/>
                <w:spacing w:val="5"/>
              </w:rPr>
              <w:t xml:space="preserve"> </w:t>
            </w:r>
            <w:r w:rsidRPr="00A02DF5">
              <w:rPr>
                <w:rFonts w:cs="Arial"/>
              </w:rPr>
              <w:t>sites,</w:t>
            </w:r>
            <w:r w:rsidRPr="00A02DF5">
              <w:rPr>
                <w:rFonts w:cs="Arial"/>
                <w:spacing w:val="10"/>
              </w:rPr>
              <w:t xml:space="preserve"> </w:t>
            </w:r>
            <w:r w:rsidRPr="00A02DF5">
              <w:rPr>
                <w:rFonts w:cs="Arial"/>
              </w:rPr>
              <w:t>including</w:t>
            </w:r>
            <w:r w:rsidRPr="00A02DF5">
              <w:rPr>
                <w:rFonts w:cs="Arial"/>
                <w:spacing w:val="5"/>
              </w:rPr>
              <w:t xml:space="preserve"> </w:t>
            </w:r>
            <w:r w:rsidRPr="00A02DF5">
              <w:rPr>
                <w:rFonts w:cs="Arial"/>
              </w:rPr>
              <w:t>historic urban</w:t>
            </w:r>
            <w:r w:rsidRPr="00A02DF5">
              <w:rPr>
                <w:rFonts w:cs="Arial"/>
                <w:spacing w:val="-5"/>
              </w:rPr>
              <w:t xml:space="preserve"> </w:t>
            </w:r>
            <w:r w:rsidRPr="00A02DF5">
              <w:rPr>
                <w:rFonts w:cs="Arial"/>
              </w:rPr>
              <w:t>areas?</w:t>
            </w:r>
          </w:p>
        </w:tc>
        <w:tc>
          <w:tcPr>
            <w:tcW w:w="889" w:type="dxa"/>
            <w:vAlign w:val="center"/>
          </w:tcPr>
          <w:p w14:paraId="2E6FF3DE" w14:textId="77777777" w:rsidR="004828B4" w:rsidRPr="00A02DF5" w:rsidRDefault="004828B4" w:rsidP="00A46320">
            <w:pPr>
              <w:jc w:val="center"/>
              <w:rPr>
                <w:rFonts w:cs="Arial"/>
              </w:rPr>
            </w:pPr>
            <w:r>
              <w:rPr>
                <w:rFonts w:cs="Arial"/>
              </w:rPr>
              <w:t>_</w:t>
            </w:r>
          </w:p>
        </w:tc>
        <w:tc>
          <w:tcPr>
            <w:tcW w:w="1063" w:type="dxa"/>
            <w:vAlign w:val="center"/>
          </w:tcPr>
          <w:p w14:paraId="17EB4891" w14:textId="77777777" w:rsidR="004828B4" w:rsidRPr="00A02DF5" w:rsidRDefault="004828B4" w:rsidP="00A46320">
            <w:pPr>
              <w:jc w:val="center"/>
              <w:rPr>
                <w:rFonts w:cs="Arial"/>
              </w:rPr>
            </w:pPr>
            <w:r>
              <w:rPr>
                <w:rFonts w:cs="Arial"/>
              </w:rPr>
              <w:t>_</w:t>
            </w:r>
          </w:p>
        </w:tc>
        <w:tc>
          <w:tcPr>
            <w:tcW w:w="1260" w:type="dxa"/>
            <w:vAlign w:val="center"/>
          </w:tcPr>
          <w:p w14:paraId="384BB001" w14:textId="77777777" w:rsidR="004828B4" w:rsidRPr="00A02DF5" w:rsidRDefault="004828B4" w:rsidP="00A46320">
            <w:pPr>
              <w:jc w:val="center"/>
              <w:rPr>
                <w:rFonts w:cs="Arial"/>
              </w:rPr>
            </w:pPr>
            <w:r>
              <w:rPr>
                <w:rFonts w:cs="Arial"/>
              </w:rPr>
              <w:t>_</w:t>
            </w:r>
          </w:p>
        </w:tc>
        <w:tc>
          <w:tcPr>
            <w:tcW w:w="1450" w:type="dxa"/>
            <w:vAlign w:val="center"/>
          </w:tcPr>
          <w:p w14:paraId="4AABDB39" w14:textId="77777777" w:rsidR="004828B4" w:rsidRPr="00A02DF5" w:rsidRDefault="004828B4" w:rsidP="00A46320">
            <w:pPr>
              <w:jc w:val="center"/>
              <w:rPr>
                <w:rFonts w:cs="Arial"/>
              </w:rPr>
            </w:pPr>
            <w:r w:rsidRPr="00414D10">
              <w:rPr>
                <w:rFonts w:cs="Arial"/>
              </w:rPr>
              <w:t>X</w:t>
            </w:r>
          </w:p>
        </w:tc>
        <w:tc>
          <w:tcPr>
            <w:tcW w:w="4476" w:type="dxa"/>
          </w:tcPr>
          <w:p w14:paraId="3E05F0C6" w14:textId="77777777" w:rsidR="004828B4" w:rsidRPr="00A02DF5" w:rsidRDefault="004828B4" w:rsidP="00A46320">
            <w:pPr>
              <w:rPr>
                <w:rFonts w:cs="Arial"/>
              </w:rPr>
            </w:pPr>
            <w:r>
              <w:rPr>
                <w:rFonts w:cs="Arial"/>
              </w:rPr>
              <w:t xml:space="preserve">Positive impacts, however, the contractor will not interfere/ modify the existed condition. The department will hire contract to those, who have experience is such type of construction activities. The archeology department will strongly monitor the activities of the contractor.  </w:t>
            </w:r>
            <w:r w:rsidRPr="00EE2FF4">
              <w:rPr>
                <w:rFonts w:cs="Arial"/>
              </w:rPr>
              <w:t>PCRMP needs to be prepared to ensure that adverse impacts on PCR can be avoided.</w:t>
            </w:r>
          </w:p>
        </w:tc>
      </w:tr>
      <w:tr w:rsidR="004828B4" w:rsidRPr="00A02DF5" w14:paraId="65471559" w14:textId="77777777" w:rsidTr="00A46320">
        <w:tc>
          <w:tcPr>
            <w:tcW w:w="718" w:type="dxa"/>
          </w:tcPr>
          <w:p w14:paraId="6E95D3D7" w14:textId="77777777" w:rsidR="004828B4" w:rsidRPr="002817F9" w:rsidRDefault="004828B4" w:rsidP="00705C61">
            <w:pPr>
              <w:pStyle w:val="ListParagraph"/>
              <w:numPr>
                <w:ilvl w:val="0"/>
                <w:numId w:val="56"/>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04ECC5D6" w14:textId="27CC9C21" w:rsidR="004828B4" w:rsidRPr="00A02DF5" w:rsidRDefault="004828B4" w:rsidP="00A46320">
            <w:pPr>
              <w:rPr>
                <w:rFonts w:cs="Arial"/>
              </w:rPr>
            </w:pPr>
            <w:r w:rsidRPr="00A02DF5">
              <w:rPr>
                <w:rFonts w:cs="Arial"/>
              </w:rPr>
              <w:t xml:space="preserve">Will </w:t>
            </w:r>
            <w:r w:rsidRPr="00A02DF5">
              <w:rPr>
                <w:rFonts w:cs="Arial"/>
                <w:spacing w:val="9"/>
              </w:rPr>
              <w:t xml:space="preserve"> </w:t>
            </w:r>
            <w:r w:rsidRPr="00A02DF5">
              <w:rPr>
                <w:rFonts w:cs="Arial"/>
              </w:rPr>
              <w:t xml:space="preserve">the </w:t>
            </w:r>
            <w:r w:rsidRPr="00A02DF5">
              <w:rPr>
                <w:rFonts w:cs="Arial"/>
                <w:spacing w:val="10"/>
              </w:rPr>
              <w:t xml:space="preserve"> </w:t>
            </w:r>
            <w:r w:rsidR="006B1D79">
              <w:rPr>
                <w:rFonts w:cs="Arial"/>
              </w:rPr>
              <w:t>subprojects</w:t>
            </w:r>
            <w:r w:rsidRPr="00A02DF5">
              <w:rPr>
                <w:rFonts w:cs="Arial"/>
              </w:rPr>
              <w:t xml:space="preserve"> </w:t>
            </w:r>
            <w:r w:rsidRPr="00A02DF5">
              <w:rPr>
                <w:rFonts w:cs="Arial"/>
                <w:spacing w:val="4"/>
              </w:rPr>
              <w:t xml:space="preserve"> </w:t>
            </w:r>
            <w:r w:rsidRPr="00A02DF5">
              <w:rPr>
                <w:rFonts w:cs="Arial"/>
              </w:rPr>
              <w:t xml:space="preserve">have </w:t>
            </w:r>
            <w:r w:rsidRPr="00A02DF5">
              <w:rPr>
                <w:rFonts w:cs="Arial"/>
                <w:spacing w:val="9"/>
              </w:rPr>
              <w:t xml:space="preserve"> </w:t>
            </w:r>
            <w:r w:rsidRPr="00A02DF5">
              <w:rPr>
                <w:rFonts w:cs="Arial"/>
              </w:rPr>
              <w:t xml:space="preserve">an </w:t>
            </w:r>
            <w:r w:rsidRPr="00A02DF5">
              <w:rPr>
                <w:rFonts w:cs="Arial"/>
                <w:spacing w:val="11"/>
              </w:rPr>
              <w:t xml:space="preserve"> </w:t>
            </w:r>
            <w:r w:rsidRPr="00A02DF5">
              <w:rPr>
                <w:rFonts w:cs="Arial"/>
              </w:rPr>
              <w:t>i</w:t>
            </w:r>
            <w:r w:rsidRPr="00A02DF5">
              <w:rPr>
                <w:rFonts w:cs="Arial"/>
                <w:spacing w:val="-2"/>
              </w:rPr>
              <w:t>m</w:t>
            </w:r>
            <w:r w:rsidRPr="00A02DF5">
              <w:rPr>
                <w:rFonts w:cs="Arial"/>
              </w:rPr>
              <w:t xml:space="preserve">pact </w:t>
            </w:r>
            <w:r w:rsidRPr="00A02DF5">
              <w:rPr>
                <w:rFonts w:cs="Arial"/>
                <w:spacing w:val="8"/>
              </w:rPr>
              <w:t xml:space="preserve"> </w:t>
            </w:r>
            <w:r w:rsidRPr="00A02DF5">
              <w:rPr>
                <w:rFonts w:cs="Arial"/>
              </w:rPr>
              <w:t xml:space="preserve">on </w:t>
            </w:r>
            <w:r w:rsidRPr="00A02DF5">
              <w:rPr>
                <w:rFonts w:cs="Arial"/>
                <w:spacing w:val="11"/>
              </w:rPr>
              <w:t xml:space="preserve"> </w:t>
            </w:r>
            <w:r w:rsidRPr="00A02DF5">
              <w:rPr>
                <w:rFonts w:cs="Arial"/>
              </w:rPr>
              <w:t xml:space="preserve">religious </w:t>
            </w:r>
            <w:r w:rsidRPr="00A02DF5">
              <w:rPr>
                <w:rFonts w:cs="Arial"/>
                <w:spacing w:val="-2"/>
              </w:rPr>
              <w:t>m</w:t>
            </w:r>
            <w:r w:rsidRPr="00A02DF5">
              <w:rPr>
                <w:rFonts w:cs="Arial"/>
              </w:rPr>
              <w:t>on</w:t>
            </w:r>
            <w:r w:rsidRPr="00A02DF5">
              <w:rPr>
                <w:rFonts w:cs="Arial"/>
                <w:spacing w:val="2"/>
              </w:rPr>
              <w:t>u</w:t>
            </w:r>
            <w:r w:rsidRPr="00A02DF5">
              <w:rPr>
                <w:rFonts w:cs="Arial"/>
              </w:rPr>
              <w:t>ments,</w:t>
            </w:r>
            <w:r w:rsidRPr="00A02DF5">
              <w:rPr>
                <w:rFonts w:cs="Arial"/>
                <w:spacing w:val="-11"/>
              </w:rPr>
              <w:t xml:space="preserve"> </w:t>
            </w:r>
            <w:r w:rsidRPr="00A02DF5">
              <w:rPr>
                <w:rFonts w:cs="Arial"/>
              </w:rPr>
              <w:t>structures</w:t>
            </w:r>
            <w:r w:rsidRPr="00A02DF5">
              <w:rPr>
                <w:rFonts w:cs="Arial"/>
                <w:spacing w:val="-9"/>
              </w:rPr>
              <w:t xml:space="preserve"> </w:t>
            </w:r>
            <w:r w:rsidRPr="00A02DF5">
              <w:rPr>
                <w:rFonts w:cs="Arial"/>
              </w:rPr>
              <w:t>and/or</w:t>
            </w:r>
            <w:r w:rsidRPr="00A02DF5">
              <w:rPr>
                <w:rFonts w:cs="Arial"/>
                <w:spacing w:val="-6"/>
              </w:rPr>
              <w:t xml:space="preserve"> </w:t>
            </w:r>
            <w:r w:rsidRPr="00A02DF5">
              <w:rPr>
                <w:rFonts w:cs="Arial"/>
              </w:rPr>
              <w:t>c</w:t>
            </w:r>
            <w:r w:rsidRPr="00A02DF5">
              <w:rPr>
                <w:rFonts w:cs="Arial"/>
                <w:spacing w:val="1"/>
              </w:rPr>
              <w:t>e</w:t>
            </w:r>
            <w:r w:rsidRPr="00A02DF5">
              <w:rPr>
                <w:rFonts w:cs="Arial"/>
                <w:spacing w:val="-2"/>
              </w:rPr>
              <w:t>m</w:t>
            </w:r>
            <w:r w:rsidRPr="00A02DF5">
              <w:rPr>
                <w:rFonts w:cs="Arial"/>
              </w:rPr>
              <w:t>e</w:t>
            </w:r>
            <w:r w:rsidRPr="00A02DF5">
              <w:rPr>
                <w:rFonts w:cs="Arial"/>
                <w:spacing w:val="1"/>
              </w:rPr>
              <w:t>t</w:t>
            </w:r>
            <w:r w:rsidRPr="00A02DF5">
              <w:rPr>
                <w:rFonts w:cs="Arial"/>
              </w:rPr>
              <w:t>erie</w:t>
            </w:r>
            <w:r w:rsidRPr="00A02DF5">
              <w:rPr>
                <w:rFonts w:cs="Arial"/>
                <w:spacing w:val="1"/>
              </w:rPr>
              <w:t>s</w:t>
            </w:r>
            <w:r w:rsidRPr="00A02DF5">
              <w:rPr>
                <w:rFonts w:cs="Arial"/>
              </w:rPr>
              <w:t>?</w:t>
            </w:r>
          </w:p>
        </w:tc>
        <w:tc>
          <w:tcPr>
            <w:tcW w:w="889" w:type="dxa"/>
            <w:vAlign w:val="center"/>
          </w:tcPr>
          <w:p w14:paraId="0A6E576C" w14:textId="77777777" w:rsidR="004828B4" w:rsidRPr="00A02DF5" w:rsidRDefault="004828B4" w:rsidP="00A46320">
            <w:pPr>
              <w:jc w:val="center"/>
              <w:rPr>
                <w:rFonts w:cs="Arial"/>
              </w:rPr>
            </w:pPr>
            <w:r>
              <w:rPr>
                <w:rFonts w:cs="Arial"/>
              </w:rPr>
              <w:t>_</w:t>
            </w:r>
          </w:p>
        </w:tc>
        <w:tc>
          <w:tcPr>
            <w:tcW w:w="1063" w:type="dxa"/>
            <w:vAlign w:val="center"/>
          </w:tcPr>
          <w:p w14:paraId="461C71F2" w14:textId="77777777" w:rsidR="004828B4" w:rsidRPr="00A02DF5" w:rsidRDefault="004828B4" w:rsidP="00A46320">
            <w:pPr>
              <w:jc w:val="center"/>
              <w:rPr>
                <w:rFonts w:cs="Arial"/>
              </w:rPr>
            </w:pPr>
            <w:r>
              <w:rPr>
                <w:rFonts w:cs="Arial"/>
              </w:rPr>
              <w:t>_</w:t>
            </w:r>
          </w:p>
        </w:tc>
        <w:tc>
          <w:tcPr>
            <w:tcW w:w="1260" w:type="dxa"/>
            <w:vAlign w:val="center"/>
          </w:tcPr>
          <w:p w14:paraId="4C4C3518" w14:textId="77777777" w:rsidR="004828B4" w:rsidRPr="00A02DF5" w:rsidRDefault="004828B4" w:rsidP="00A46320">
            <w:pPr>
              <w:jc w:val="center"/>
              <w:rPr>
                <w:rFonts w:cs="Arial"/>
              </w:rPr>
            </w:pPr>
            <w:r>
              <w:rPr>
                <w:rFonts w:cs="Arial"/>
              </w:rPr>
              <w:t>X</w:t>
            </w:r>
          </w:p>
        </w:tc>
        <w:tc>
          <w:tcPr>
            <w:tcW w:w="1450" w:type="dxa"/>
            <w:vAlign w:val="center"/>
          </w:tcPr>
          <w:p w14:paraId="229DADF1" w14:textId="77777777" w:rsidR="004828B4" w:rsidRPr="00A02DF5" w:rsidRDefault="004828B4" w:rsidP="00A46320">
            <w:pPr>
              <w:jc w:val="center"/>
              <w:rPr>
                <w:rFonts w:cs="Arial"/>
              </w:rPr>
            </w:pPr>
            <w:r>
              <w:rPr>
                <w:rFonts w:cs="Arial"/>
              </w:rPr>
              <w:t>_</w:t>
            </w:r>
          </w:p>
        </w:tc>
        <w:tc>
          <w:tcPr>
            <w:tcW w:w="4476" w:type="dxa"/>
          </w:tcPr>
          <w:p w14:paraId="1626B053" w14:textId="77777777" w:rsidR="004828B4" w:rsidRPr="00A02DF5" w:rsidRDefault="004828B4" w:rsidP="00A46320">
            <w:pPr>
              <w:rPr>
                <w:rFonts w:cs="Arial"/>
              </w:rPr>
            </w:pPr>
            <w:r>
              <w:rPr>
                <w:rFonts w:cs="Arial"/>
              </w:rPr>
              <w:t xml:space="preserve">As above. </w:t>
            </w:r>
          </w:p>
        </w:tc>
      </w:tr>
      <w:tr w:rsidR="004828B4" w:rsidRPr="002817F9" w14:paraId="1A9F9A08" w14:textId="77777777" w:rsidTr="00A46320">
        <w:tc>
          <w:tcPr>
            <w:tcW w:w="718" w:type="dxa"/>
          </w:tcPr>
          <w:p w14:paraId="730AF62F" w14:textId="77777777" w:rsidR="004828B4" w:rsidRPr="002817F9" w:rsidRDefault="004828B4" w:rsidP="00A46320">
            <w:pPr>
              <w:rPr>
                <w:rFonts w:cs="Arial"/>
                <w:b/>
              </w:rPr>
            </w:pPr>
            <w:r w:rsidRPr="002817F9">
              <w:rPr>
                <w:rFonts w:cs="Arial"/>
                <w:b/>
              </w:rPr>
              <w:t>H</w:t>
            </w:r>
          </w:p>
        </w:tc>
        <w:tc>
          <w:tcPr>
            <w:tcW w:w="5084" w:type="dxa"/>
            <w:tcBorders>
              <w:top w:val="single" w:sz="4" w:space="0" w:color="000000"/>
              <w:left w:val="single" w:sz="4" w:space="0" w:color="000000"/>
              <w:bottom w:val="single" w:sz="4" w:space="0" w:color="000000"/>
              <w:right w:val="single" w:sz="4" w:space="0" w:color="000000"/>
            </w:tcBorders>
          </w:tcPr>
          <w:p w14:paraId="069356C6" w14:textId="77777777" w:rsidR="004828B4" w:rsidRPr="002817F9" w:rsidRDefault="004828B4" w:rsidP="00A46320">
            <w:pPr>
              <w:rPr>
                <w:rFonts w:cs="Arial"/>
                <w:b/>
              </w:rPr>
            </w:pPr>
            <w:r w:rsidRPr="002817F9">
              <w:rPr>
                <w:rFonts w:cs="Arial"/>
                <w:b/>
                <w:bCs/>
              </w:rPr>
              <w:t>Expropriation</w:t>
            </w:r>
            <w:r w:rsidRPr="002817F9">
              <w:rPr>
                <w:rFonts w:cs="Arial"/>
                <w:b/>
                <w:bCs/>
                <w:spacing w:val="-13"/>
              </w:rPr>
              <w:t xml:space="preserve"> </w:t>
            </w:r>
            <w:r w:rsidRPr="002817F9">
              <w:rPr>
                <w:rFonts w:cs="Arial"/>
                <w:b/>
                <w:bCs/>
              </w:rPr>
              <w:t>and</w:t>
            </w:r>
            <w:r w:rsidRPr="002817F9">
              <w:rPr>
                <w:rFonts w:cs="Arial"/>
                <w:b/>
                <w:bCs/>
                <w:spacing w:val="-4"/>
              </w:rPr>
              <w:t xml:space="preserve"> </w:t>
            </w:r>
            <w:r w:rsidRPr="002817F9">
              <w:rPr>
                <w:rFonts w:cs="Arial"/>
                <w:b/>
                <w:bCs/>
              </w:rPr>
              <w:t>Social</w:t>
            </w:r>
            <w:r w:rsidRPr="002817F9">
              <w:rPr>
                <w:rFonts w:cs="Arial"/>
                <w:b/>
                <w:bCs/>
                <w:spacing w:val="-7"/>
              </w:rPr>
              <w:t xml:space="preserve"> </w:t>
            </w:r>
            <w:r w:rsidRPr="002817F9">
              <w:rPr>
                <w:rFonts w:cs="Arial"/>
                <w:b/>
                <w:bCs/>
              </w:rPr>
              <w:t>Disturbance</w:t>
            </w:r>
          </w:p>
        </w:tc>
        <w:tc>
          <w:tcPr>
            <w:tcW w:w="889" w:type="dxa"/>
            <w:vAlign w:val="center"/>
          </w:tcPr>
          <w:p w14:paraId="5D749A68" w14:textId="77777777" w:rsidR="004828B4" w:rsidRPr="002817F9" w:rsidRDefault="004828B4" w:rsidP="00A46320">
            <w:pPr>
              <w:jc w:val="center"/>
              <w:rPr>
                <w:rFonts w:cs="Arial"/>
                <w:b/>
              </w:rPr>
            </w:pPr>
          </w:p>
        </w:tc>
        <w:tc>
          <w:tcPr>
            <w:tcW w:w="1063" w:type="dxa"/>
            <w:vAlign w:val="center"/>
          </w:tcPr>
          <w:p w14:paraId="5D5475A0" w14:textId="77777777" w:rsidR="004828B4" w:rsidRPr="002817F9" w:rsidRDefault="004828B4" w:rsidP="00A46320">
            <w:pPr>
              <w:jc w:val="center"/>
              <w:rPr>
                <w:rFonts w:cs="Arial"/>
                <w:b/>
              </w:rPr>
            </w:pPr>
          </w:p>
        </w:tc>
        <w:tc>
          <w:tcPr>
            <w:tcW w:w="1260" w:type="dxa"/>
            <w:vAlign w:val="center"/>
          </w:tcPr>
          <w:p w14:paraId="0C315FE8" w14:textId="77777777" w:rsidR="004828B4" w:rsidRPr="002817F9" w:rsidRDefault="004828B4" w:rsidP="00A46320">
            <w:pPr>
              <w:jc w:val="center"/>
              <w:rPr>
                <w:rFonts w:cs="Arial"/>
                <w:b/>
              </w:rPr>
            </w:pPr>
          </w:p>
        </w:tc>
        <w:tc>
          <w:tcPr>
            <w:tcW w:w="1450" w:type="dxa"/>
            <w:vAlign w:val="center"/>
          </w:tcPr>
          <w:p w14:paraId="5D390685" w14:textId="77777777" w:rsidR="004828B4" w:rsidRPr="002817F9" w:rsidRDefault="004828B4" w:rsidP="00A46320">
            <w:pPr>
              <w:jc w:val="center"/>
              <w:rPr>
                <w:rFonts w:cs="Arial"/>
                <w:b/>
              </w:rPr>
            </w:pPr>
          </w:p>
        </w:tc>
        <w:tc>
          <w:tcPr>
            <w:tcW w:w="4476" w:type="dxa"/>
          </w:tcPr>
          <w:p w14:paraId="6FBC01D7" w14:textId="77777777" w:rsidR="004828B4" w:rsidRPr="002817F9" w:rsidRDefault="004828B4" w:rsidP="00A46320">
            <w:pPr>
              <w:rPr>
                <w:rFonts w:cs="Arial"/>
                <w:b/>
              </w:rPr>
            </w:pPr>
          </w:p>
        </w:tc>
      </w:tr>
      <w:tr w:rsidR="004828B4" w:rsidRPr="00A02DF5" w14:paraId="6683AA32" w14:textId="77777777" w:rsidTr="00A46320">
        <w:tc>
          <w:tcPr>
            <w:tcW w:w="718" w:type="dxa"/>
          </w:tcPr>
          <w:p w14:paraId="77E4E15F" w14:textId="77777777" w:rsidR="004828B4" w:rsidRPr="002817F9" w:rsidRDefault="004828B4" w:rsidP="00705C61">
            <w:pPr>
              <w:pStyle w:val="ListParagraph"/>
              <w:numPr>
                <w:ilvl w:val="0"/>
                <w:numId w:val="57"/>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22A6E9C2" w14:textId="432584E7" w:rsidR="004828B4" w:rsidRPr="00A02DF5" w:rsidRDefault="004828B4" w:rsidP="00A46320">
            <w:pPr>
              <w:rPr>
                <w:rFonts w:cs="Arial"/>
              </w:rPr>
            </w:pPr>
            <w:r w:rsidRPr="00A02DF5">
              <w:rPr>
                <w:rFonts w:cs="Arial"/>
              </w:rPr>
              <w:t>Will</w:t>
            </w:r>
            <w:r w:rsidRPr="00A02DF5">
              <w:rPr>
                <w:rFonts w:cs="Arial"/>
                <w:spacing w:val="52"/>
              </w:rPr>
              <w:t xml:space="preserve"> </w:t>
            </w:r>
            <w:r w:rsidRPr="00A02DF5">
              <w:rPr>
                <w:rFonts w:cs="Arial"/>
              </w:rPr>
              <w:t>the</w:t>
            </w:r>
            <w:r w:rsidRPr="00A02DF5">
              <w:rPr>
                <w:rFonts w:cs="Arial"/>
                <w:spacing w:val="53"/>
              </w:rPr>
              <w:t xml:space="preserve"> </w:t>
            </w:r>
            <w:r w:rsidR="006B1D79">
              <w:rPr>
                <w:rFonts w:cs="Arial"/>
              </w:rPr>
              <w:t>subprojects</w:t>
            </w:r>
            <w:r w:rsidRPr="00A02DF5">
              <w:rPr>
                <w:rFonts w:cs="Arial"/>
                <w:spacing w:val="47"/>
              </w:rPr>
              <w:t xml:space="preserve"> </w:t>
            </w:r>
            <w:r w:rsidRPr="00A02DF5">
              <w:rPr>
                <w:rFonts w:cs="Arial"/>
              </w:rPr>
              <w:t>invo</w:t>
            </w:r>
            <w:r w:rsidRPr="00A02DF5">
              <w:rPr>
                <w:rFonts w:cs="Arial"/>
                <w:spacing w:val="-1"/>
              </w:rPr>
              <w:t>l</w:t>
            </w:r>
            <w:r w:rsidRPr="00A02DF5">
              <w:rPr>
                <w:rFonts w:cs="Arial"/>
              </w:rPr>
              <w:t>ve</w:t>
            </w:r>
            <w:r w:rsidRPr="00A02DF5">
              <w:rPr>
                <w:rFonts w:cs="Arial"/>
                <w:spacing w:val="49"/>
              </w:rPr>
              <w:t xml:space="preserve"> </w:t>
            </w:r>
            <w:r w:rsidRPr="00A02DF5">
              <w:rPr>
                <w:rFonts w:cs="Arial"/>
              </w:rPr>
              <w:t>land</w:t>
            </w:r>
            <w:r w:rsidRPr="00A02DF5">
              <w:rPr>
                <w:rFonts w:cs="Arial"/>
                <w:spacing w:val="52"/>
              </w:rPr>
              <w:t xml:space="preserve"> </w:t>
            </w:r>
            <w:r w:rsidRPr="00A02DF5">
              <w:rPr>
                <w:rFonts w:cs="Arial"/>
              </w:rPr>
              <w:t>exp</w:t>
            </w:r>
            <w:r w:rsidRPr="00A02DF5">
              <w:rPr>
                <w:rFonts w:cs="Arial"/>
                <w:spacing w:val="-1"/>
              </w:rPr>
              <w:t>r</w:t>
            </w:r>
            <w:r w:rsidRPr="00A02DF5">
              <w:rPr>
                <w:rFonts w:cs="Arial"/>
              </w:rPr>
              <w:t>opriation</w:t>
            </w:r>
            <w:r w:rsidRPr="00A02DF5">
              <w:rPr>
                <w:rFonts w:cs="Arial"/>
                <w:spacing w:val="43"/>
              </w:rPr>
              <w:t xml:space="preserve"> </w:t>
            </w:r>
            <w:r w:rsidRPr="00A02DF5">
              <w:rPr>
                <w:rFonts w:cs="Arial"/>
              </w:rPr>
              <w:t>or de</w:t>
            </w:r>
            <w:r w:rsidRPr="00A02DF5">
              <w:rPr>
                <w:rFonts w:cs="Arial"/>
                <w:spacing w:val="-2"/>
              </w:rPr>
              <w:t>m</w:t>
            </w:r>
            <w:r w:rsidRPr="00A02DF5">
              <w:rPr>
                <w:rFonts w:cs="Arial"/>
                <w:spacing w:val="1"/>
              </w:rPr>
              <w:t>o</w:t>
            </w:r>
            <w:r w:rsidRPr="00A02DF5">
              <w:rPr>
                <w:rFonts w:cs="Arial"/>
              </w:rPr>
              <w:t>lition</w:t>
            </w:r>
            <w:r w:rsidRPr="00A02DF5">
              <w:rPr>
                <w:rFonts w:cs="Arial"/>
                <w:spacing w:val="-9"/>
              </w:rPr>
              <w:t xml:space="preserve"> </w:t>
            </w:r>
            <w:r w:rsidRPr="00A02DF5">
              <w:rPr>
                <w:rFonts w:cs="Arial"/>
              </w:rPr>
              <w:t>of</w:t>
            </w:r>
            <w:r w:rsidRPr="00A02DF5">
              <w:rPr>
                <w:rFonts w:cs="Arial"/>
                <w:spacing w:val="-3"/>
              </w:rPr>
              <w:t xml:space="preserve"> </w:t>
            </w:r>
            <w:r w:rsidRPr="00A02DF5">
              <w:rPr>
                <w:rFonts w:cs="Arial"/>
              </w:rPr>
              <w:t>existing</w:t>
            </w:r>
            <w:r w:rsidRPr="00A02DF5">
              <w:rPr>
                <w:rFonts w:cs="Arial"/>
                <w:spacing w:val="-6"/>
              </w:rPr>
              <w:t xml:space="preserve"> </w:t>
            </w:r>
            <w:r w:rsidRPr="00A02DF5">
              <w:rPr>
                <w:rFonts w:cs="Arial"/>
              </w:rPr>
              <w:t>structures?</w:t>
            </w:r>
          </w:p>
        </w:tc>
        <w:tc>
          <w:tcPr>
            <w:tcW w:w="889" w:type="dxa"/>
            <w:vAlign w:val="center"/>
          </w:tcPr>
          <w:p w14:paraId="78626ED8" w14:textId="77777777" w:rsidR="004828B4" w:rsidRPr="00A02DF5" w:rsidRDefault="004828B4" w:rsidP="00A46320">
            <w:pPr>
              <w:jc w:val="center"/>
              <w:rPr>
                <w:rFonts w:cs="Arial"/>
              </w:rPr>
            </w:pPr>
            <w:r>
              <w:rPr>
                <w:rFonts w:cs="Arial"/>
              </w:rPr>
              <w:t>_</w:t>
            </w:r>
          </w:p>
        </w:tc>
        <w:tc>
          <w:tcPr>
            <w:tcW w:w="1063" w:type="dxa"/>
            <w:vAlign w:val="center"/>
          </w:tcPr>
          <w:p w14:paraId="73435D96" w14:textId="77777777" w:rsidR="004828B4" w:rsidRPr="00A02DF5" w:rsidRDefault="004828B4" w:rsidP="00A46320">
            <w:pPr>
              <w:jc w:val="center"/>
              <w:rPr>
                <w:rFonts w:cs="Arial"/>
              </w:rPr>
            </w:pPr>
            <w:r>
              <w:rPr>
                <w:rFonts w:cs="Arial"/>
              </w:rPr>
              <w:t>_</w:t>
            </w:r>
          </w:p>
        </w:tc>
        <w:tc>
          <w:tcPr>
            <w:tcW w:w="1260" w:type="dxa"/>
            <w:vAlign w:val="center"/>
          </w:tcPr>
          <w:p w14:paraId="7A6A2CEA" w14:textId="77777777" w:rsidR="004828B4" w:rsidRPr="00A02DF5" w:rsidRDefault="004828B4" w:rsidP="00A46320">
            <w:pPr>
              <w:jc w:val="center"/>
              <w:rPr>
                <w:rFonts w:cs="Arial"/>
              </w:rPr>
            </w:pPr>
            <w:r>
              <w:rPr>
                <w:rFonts w:cs="Arial"/>
              </w:rPr>
              <w:t>X</w:t>
            </w:r>
          </w:p>
        </w:tc>
        <w:tc>
          <w:tcPr>
            <w:tcW w:w="1450" w:type="dxa"/>
            <w:vAlign w:val="center"/>
          </w:tcPr>
          <w:p w14:paraId="5649FCBA" w14:textId="77777777" w:rsidR="004828B4" w:rsidRPr="00A02DF5" w:rsidRDefault="004828B4" w:rsidP="00A46320">
            <w:pPr>
              <w:jc w:val="center"/>
              <w:rPr>
                <w:rFonts w:cs="Arial"/>
              </w:rPr>
            </w:pPr>
            <w:r>
              <w:rPr>
                <w:rFonts w:cs="Arial"/>
              </w:rPr>
              <w:t>_</w:t>
            </w:r>
          </w:p>
        </w:tc>
        <w:tc>
          <w:tcPr>
            <w:tcW w:w="4476" w:type="dxa"/>
          </w:tcPr>
          <w:p w14:paraId="6F713ED0" w14:textId="77777777" w:rsidR="004828B4" w:rsidRPr="00A02DF5" w:rsidRDefault="004828B4" w:rsidP="00A46320">
            <w:pPr>
              <w:rPr>
                <w:rFonts w:cs="Arial"/>
              </w:rPr>
            </w:pPr>
            <w:r>
              <w:rPr>
                <w:rFonts w:cs="Arial"/>
              </w:rPr>
              <w:t xml:space="preserve">Due to excavation of land for civil work activities. Civil work/ Construction will be on government land, however, for signboard etc is expected sometime on private land. This will be carefully clear during layout/ and in PC-1.  </w:t>
            </w:r>
          </w:p>
        </w:tc>
      </w:tr>
      <w:tr w:rsidR="004828B4" w:rsidRPr="00A02DF5" w14:paraId="035FE02F" w14:textId="77777777" w:rsidTr="00A46320">
        <w:tc>
          <w:tcPr>
            <w:tcW w:w="718" w:type="dxa"/>
          </w:tcPr>
          <w:p w14:paraId="64252B16" w14:textId="77777777" w:rsidR="004828B4" w:rsidRPr="002817F9" w:rsidRDefault="004828B4" w:rsidP="00705C61">
            <w:pPr>
              <w:pStyle w:val="ListParagraph"/>
              <w:numPr>
                <w:ilvl w:val="0"/>
                <w:numId w:val="57"/>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00F2CC8E" w14:textId="6B48E22F" w:rsidR="004828B4" w:rsidRPr="00A02DF5" w:rsidRDefault="004828B4" w:rsidP="00A46320">
            <w:pPr>
              <w:rPr>
                <w:rFonts w:cs="Arial"/>
              </w:rPr>
            </w:pPr>
            <w:r w:rsidRPr="00A02DF5">
              <w:rPr>
                <w:rFonts w:cs="Arial"/>
              </w:rPr>
              <w:t>Will</w:t>
            </w:r>
            <w:r w:rsidRPr="00A02DF5">
              <w:rPr>
                <w:rFonts w:cs="Arial"/>
                <w:spacing w:val="30"/>
              </w:rPr>
              <w:t xml:space="preserve"> </w:t>
            </w:r>
            <w:r w:rsidRPr="00A02DF5">
              <w:rPr>
                <w:rFonts w:cs="Arial"/>
              </w:rPr>
              <w:t>the</w:t>
            </w:r>
            <w:r w:rsidRPr="00A02DF5">
              <w:rPr>
                <w:rFonts w:cs="Arial"/>
                <w:spacing w:val="31"/>
              </w:rPr>
              <w:t xml:space="preserve"> </w:t>
            </w:r>
            <w:r w:rsidR="006B1D79">
              <w:rPr>
                <w:rFonts w:cs="Arial"/>
              </w:rPr>
              <w:t>subprojects</w:t>
            </w:r>
            <w:r w:rsidRPr="00A02DF5">
              <w:rPr>
                <w:rFonts w:cs="Arial"/>
                <w:spacing w:val="25"/>
              </w:rPr>
              <w:t xml:space="preserve"> </w:t>
            </w:r>
            <w:r w:rsidRPr="00A02DF5">
              <w:rPr>
                <w:rFonts w:cs="Arial"/>
              </w:rPr>
              <w:t>lead</w:t>
            </w:r>
            <w:r w:rsidRPr="00A02DF5">
              <w:rPr>
                <w:rFonts w:cs="Arial"/>
                <w:spacing w:val="30"/>
              </w:rPr>
              <w:t xml:space="preserve"> </w:t>
            </w:r>
            <w:r w:rsidRPr="00A02DF5">
              <w:rPr>
                <w:rFonts w:cs="Arial"/>
              </w:rPr>
              <w:t>to</w:t>
            </w:r>
            <w:r w:rsidRPr="00A02DF5">
              <w:rPr>
                <w:rFonts w:cs="Arial"/>
                <w:spacing w:val="32"/>
              </w:rPr>
              <w:t xml:space="preserve"> </w:t>
            </w:r>
            <w:r w:rsidRPr="00A02DF5">
              <w:rPr>
                <w:rFonts w:cs="Arial"/>
              </w:rPr>
              <w:t>induced</w:t>
            </w:r>
            <w:r w:rsidRPr="00A02DF5">
              <w:rPr>
                <w:rFonts w:cs="Arial"/>
                <w:spacing w:val="27"/>
              </w:rPr>
              <w:t xml:space="preserve"> </w:t>
            </w:r>
            <w:r w:rsidRPr="00A02DF5">
              <w:rPr>
                <w:rFonts w:cs="Arial"/>
              </w:rPr>
              <w:t>settle</w:t>
            </w:r>
            <w:r w:rsidRPr="00A02DF5">
              <w:rPr>
                <w:rFonts w:cs="Arial"/>
                <w:spacing w:val="-1"/>
              </w:rPr>
              <w:t>m</w:t>
            </w:r>
            <w:r w:rsidRPr="00A02DF5">
              <w:rPr>
                <w:rFonts w:cs="Arial"/>
              </w:rPr>
              <w:t>ents</w:t>
            </w:r>
            <w:r w:rsidRPr="00A02DF5">
              <w:rPr>
                <w:rFonts w:cs="Arial"/>
                <w:spacing w:val="24"/>
              </w:rPr>
              <w:t xml:space="preserve"> </w:t>
            </w:r>
            <w:r w:rsidRPr="00A02DF5">
              <w:rPr>
                <w:rFonts w:cs="Arial"/>
              </w:rPr>
              <w:t>by workers and</w:t>
            </w:r>
            <w:r w:rsidRPr="00A02DF5">
              <w:rPr>
                <w:rFonts w:cs="Arial"/>
                <w:spacing w:val="6"/>
              </w:rPr>
              <w:t xml:space="preserve"> </w:t>
            </w:r>
            <w:r w:rsidRPr="00A02DF5">
              <w:rPr>
                <w:rFonts w:cs="Arial"/>
              </w:rPr>
              <w:t>others</w:t>
            </w:r>
            <w:r w:rsidRPr="00A02DF5">
              <w:rPr>
                <w:rFonts w:cs="Arial"/>
                <w:spacing w:val="2"/>
              </w:rPr>
              <w:t xml:space="preserve"> </w:t>
            </w:r>
            <w:r w:rsidRPr="00A02DF5">
              <w:rPr>
                <w:rFonts w:cs="Arial"/>
              </w:rPr>
              <w:t>causing social</w:t>
            </w:r>
            <w:r w:rsidRPr="00A02DF5">
              <w:rPr>
                <w:rFonts w:cs="Arial"/>
                <w:spacing w:val="2"/>
              </w:rPr>
              <w:t xml:space="preserve"> </w:t>
            </w:r>
            <w:r w:rsidRPr="00A02DF5">
              <w:rPr>
                <w:rFonts w:cs="Arial"/>
              </w:rPr>
              <w:t>and</w:t>
            </w:r>
            <w:r w:rsidRPr="00A02DF5">
              <w:rPr>
                <w:rFonts w:cs="Arial"/>
                <w:spacing w:val="4"/>
              </w:rPr>
              <w:t xml:space="preserve"> </w:t>
            </w:r>
            <w:r w:rsidRPr="00A02DF5">
              <w:rPr>
                <w:rFonts w:cs="Arial"/>
              </w:rPr>
              <w:t>econo</w:t>
            </w:r>
            <w:r w:rsidRPr="00A02DF5">
              <w:rPr>
                <w:rFonts w:cs="Arial"/>
                <w:spacing w:val="-1"/>
              </w:rPr>
              <w:t>m</w:t>
            </w:r>
            <w:r w:rsidRPr="00A02DF5">
              <w:rPr>
                <w:rFonts w:cs="Arial"/>
              </w:rPr>
              <w:t>ic disruptio</w:t>
            </w:r>
            <w:r w:rsidRPr="00A02DF5">
              <w:rPr>
                <w:rFonts w:cs="Arial"/>
                <w:spacing w:val="-1"/>
              </w:rPr>
              <w:t>n</w:t>
            </w:r>
            <w:r w:rsidRPr="00A02DF5">
              <w:rPr>
                <w:rFonts w:cs="Arial"/>
              </w:rPr>
              <w:t>?</w:t>
            </w:r>
          </w:p>
        </w:tc>
        <w:tc>
          <w:tcPr>
            <w:tcW w:w="889" w:type="dxa"/>
            <w:vAlign w:val="center"/>
          </w:tcPr>
          <w:p w14:paraId="7D9E03BA" w14:textId="77777777" w:rsidR="004828B4" w:rsidRPr="00A02DF5" w:rsidRDefault="004828B4" w:rsidP="00A46320">
            <w:pPr>
              <w:jc w:val="center"/>
              <w:rPr>
                <w:rFonts w:cs="Arial"/>
              </w:rPr>
            </w:pPr>
            <w:r>
              <w:rPr>
                <w:rFonts w:cs="Arial"/>
              </w:rPr>
              <w:t>_</w:t>
            </w:r>
          </w:p>
        </w:tc>
        <w:tc>
          <w:tcPr>
            <w:tcW w:w="1063" w:type="dxa"/>
            <w:vAlign w:val="center"/>
          </w:tcPr>
          <w:p w14:paraId="3201F3DA" w14:textId="77777777" w:rsidR="004828B4" w:rsidRPr="00A02DF5" w:rsidRDefault="004828B4" w:rsidP="00A46320">
            <w:pPr>
              <w:jc w:val="center"/>
              <w:rPr>
                <w:rFonts w:cs="Arial"/>
              </w:rPr>
            </w:pPr>
            <w:r>
              <w:rPr>
                <w:rFonts w:cs="Arial"/>
              </w:rPr>
              <w:t>_</w:t>
            </w:r>
          </w:p>
        </w:tc>
        <w:tc>
          <w:tcPr>
            <w:tcW w:w="1260" w:type="dxa"/>
            <w:vAlign w:val="center"/>
          </w:tcPr>
          <w:p w14:paraId="0FF4CC30" w14:textId="77777777" w:rsidR="004828B4" w:rsidRPr="00A02DF5" w:rsidRDefault="004828B4" w:rsidP="00A46320">
            <w:pPr>
              <w:jc w:val="center"/>
              <w:rPr>
                <w:rFonts w:cs="Arial"/>
              </w:rPr>
            </w:pPr>
            <w:r>
              <w:rPr>
                <w:rFonts w:cs="Arial"/>
              </w:rPr>
              <w:t>X</w:t>
            </w:r>
          </w:p>
        </w:tc>
        <w:tc>
          <w:tcPr>
            <w:tcW w:w="1450" w:type="dxa"/>
            <w:vAlign w:val="center"/>
          </w:tcPr>
          <w:p w14:paraId="3D4A06AF" w14:textId="77777777" w:rsidR="004828B4" w:rsidRPr="00A02DF5" w:rsidRDefault="004828B4" w:rsidP="00A46320">
            <w:pPr>
              <w:jc w:val="center"/>
              <w:rPr>
                <w:rFonts w:cs="Arial"/>
              </w:rPr>
            </w:pPr>
            <w:r>
              <w:rPr>
                <w:rFonts w:cs="Arial"/>
              </w:rPr>
              <w:t>_</w:t>
            </w:r>
          </w:p>
        </w:tc>
        <w:tc>
          <w:tcPr>
            <w:tcW w:w="4476" w:type="dxa"/>
          </w:tcPr>
          <w:p w14:paraId="5BEF38B8" w14:textId="77777777" w:rsidR="004828B4" w:rsidRPr="00A02DF5" w:rsidRDefault="004828B4" w:rsidP="00A46320">
            <w:pPr>
              <w:rPr>
                <w:rFonts w:cs="Arial"/>
              </w:rPr>
            </w:pPr>
            <w:r>
              <w:rPr>
                <w:rFonts w:cs="Arial"/>
              </w:rPr>
              <w:t xml:space="preserve">Positive impacts/ to develop tourism. </w:t>
            </w:r>
          </w:p>
        </w:tc>
      </w:tr>
      <w:tr w:rsidR="004828B4" w:rsidRPr="00A02DF5" w14:paraId="60DE65A7" w14:textId="77777777" w:rsidTr="00A46320">
        <w:tc>
          <w:tcPr>
            <w:tcW w:w="718" w:type="dxa"/>
          </w:tcPr>
          <w:p w14:paraId="10282FC9" w14:textId="77777777" w:rsidR="004828B4" w:rsidRPr="002817F9" w:rsidRDefault="004828B4" w:rsidP="00705C61">
            <w:pPr>
              <w:pStyle w:val="ListParagraph"/>
              <w:numPr>
                <w:ilvl w:val="0"/>
                <w:numId w:val="57"/>
              </w:numPr>
              <w:spacing w:after="0" w:line="240" w:lineRule="auto"/>
              <w:contextualSpacing/>
              <w:jc w:val="left"/>
            </w:pPr>
          </w:p>
        </w:tc>
        <w:tc>
          <w:tcPr>
            <w:tcW w:w="5084" w:type="dxa"/>
            <w:tcBorders>
              <w:top w:val="single" w:sz="4" w:space="0" w:color="000000"/>
              <w:left w:val="single" w:sz="4" w:space="0" w:color="000000"/>
              <w:bottom w:val="single" w:sz="4" w:space="0" w:color="000000"/>
              <w:right w:val="single" w:sz="4" w:space="0" w:color="000000"/>
            </w:tcBorders>
          </w:tcPr>
          <w:p w14:paraId="70BDFB26" w14:textId="12C1B5CE" w:rsidR="004828B4" w:rsidRPr="00A02DF5" w:rsidRDefault="004828B4" w:rsidP="00A46320">
            <w:pPr>
              <w:rPr>
                <w:rFonts w:cs="Arial"/>
              </w:rPr>
            </w:pPr>
            <w:r w:rsidRPr="00A02DF5">
              <w:rPr>
                <w:rFonts w:cs="Arial"/>
              </w:rPr>
              <w:t>Will</w:t>
            </w:r>
            <w:r w:rsidRPr="00A02DF5">
              <w:rPr>
                <w:rFonts w:cs="Arial"/>
                <w:spacing w:val="3"/>
              </w:rPr>
              <w:t xml:space="preserve"> </w:t>
            </w:r>
            <w:r w:rsidRPr="00A02DF5">
              <w:rPr>
                <w:rFonts w:cs="Arial"/>
              </w:rPr>
              <w:t>the</w:t>
            </w:r>
            <w:r w:rsidRPr="00A02DF5">
              <w:rPr>
                <w:rFonts w:cs="Arial"/>
                <w:spacing w:val="3"/>
              </w:rPr>
              <w:t xml:space="preserve"> </w:t>
            </w:r>
            <w:r w:rsidR="006B1D79">
              <w:rPr>
                <w:rFonts w:cs="Arial"/>
              </w:rPr>
              <w:t>subprojects</w:t>
            </w:r>
            <w:r w:rsidRPr="00A02DF5">
              <w:rPr>
                <w:rFonts w:cs="Arial"/>
                <w:spacing w:val="-2"/>
              </w:rPr>
              <w:t xml:space="preserve"> </w:t>
            </w:r>
            <w:r w:rsidRPr="00A02DF5">
              <w:rPr>
                <w:rFonts w:cs="Arial"/>
              </w:rPr>
              <w:t>lead</w:t>
            </w:r>
            <w:r w:rsidRPr="00A02DF5">
              <w:rPr>
                <w:rFonts w:cs="Arial"/>
                <w:spacing w:val="3"/>
              </w:rPr>
              <w:t xml:space="preserve"> </w:t>
            </w:r>
            <w:r w:rsidRPr="00A02DF5">
              <w:rPr>
                <w:rFonts w:cs="Arial"/>
              </w:rPr>
              <w:t>to</w:t>
            </w:r>
            <w:r w:rsidRPr="00A02DF5">
              <w:rPr>
                <w:rFonts w:cs="Arial"/>
                <w:spacing w:val="4"/>
              </w:rPr>
              <w:t xml:space="preserve"> </w:t>
            </w:r>
            <w:r w:rsidRPr="00A02DF5">
              <w:rPr>
                <w:rFonts w:cs="Arial"/>
              </w:rPr>
              <w:t>environ</w:t>
            </w:r>
            <w:r w:rsidRPr="00A02DF5">
              <w:rPr>
                <w:rFonts w:cs="Arial"/>
                <w:spacing w:val="-1"/>
              </w:rPr>
              <w:t>m</w:t>
            </w:r>
            <w:r w:rsidRPr="00A02DF5">
              <w:rPr>
                <w:rFonts w:cs="Arial"/>
              </w:rPr>
              <w:t>ental</w:t>
            </w:r>
            <w:r w:rsidRPr="00A02DF5">
              <w:rPr>
                <w:rFonts w:cs="Arial"/>
                <w:spacing w:val="-6"/>
              </w:rPr>
              <w:t xml:space="preserve"> </w:t>
            </w:r>
            <w:r w:rsidRPr="00A02DF5">
              <w:rPr>
                <w:rFonts w:cs="Arial"/>
              </w:rPr>
              <w:t>and</w:t>
            </w:r>
            <w:r w:rsidRPr="00A02DF5">
              <w:rPr>
                <w:rFonts w:cs="Arial"/>
                <w:spacing w:val="3"/>
              </w:rPr>
              <w:t xml:space="preserve"> </w:t>
            </w:r>
            <w:r w:rsidRPr="00A02DF5">
              <w:rPr>
                <w:rFonts w:cs="Arial"/>
              </w:rPr>
              <w:t>social disturbance</w:t>
            </w:r>
            <w:r w:rsidRPr="00A02DF5">
              <w:rPr>
                <w:rFonts w:cs="Arial"/>
                <w:spacing w:val="-9"/>
              </w:rPr>
              <w:t xml:space="preserve"> </w:t>
            </w:r>
            <w:r w:rsidRPr="00A02DF5">
              <w:rPr>
                <w:rFonts w:cs="Arial"/>
              </w:rPr>
              <w:t>by</w:t>
            </w:r>
            <w:r w:rsidRPr="00A02DF5">
              <w:rPr>
                <w:rFonts w:cs="Arial"/>
                <w:spacing w:val="-2"/>
              </w:rPr>
              <w:t xml:space="preserve"> </w:t>
            </w:r>
            <w:r w:rsidRPr="00A02DF5">
              <w:rPr>
                <w:rFonts w:cs="Arial"/>
              </w:rPr>
              <w:t>construction</w:t>
            </w:r>
            <w:r w:rsidRPr="00A02DF5">
              <w:rPr>
                <w:rFonts w:cs="Arial"/>
                <w:spacing w:val="-11"/>
              </w:rPr>
              <w:t xml:space="preserve"> </w:t>
            </w:r>
            <w:r w:rsidRPr="00A02DF5">
              <w:rPr>
                <w:rFonts w:cs="Arial"/>
              </w:rPr>
              <w:t>ca</w:t>
            </w:r>
            <w:r w:rsidRPr="00A02DF5">
              <w:rPr>
                <w:rFonts w:cs="Arial"/>
                <w:spacing w:val="-1"/>
              </w:rPr>
              <w:t>m</w:t>
            </w:r>
            <w:r w:rsidRPr="00A02DF5">
              <w:rPr>
                <w:rFonts w:cs="Arial"/>
                <w:spacing w:val="1"/>
              </w:rPr>
              <w:t>p</w:t>
            </w:r>
            <w:r w:rsidRPr="00A02DF5">
              <w:rPr>
                <w:rFonts w:cs="Arial"/>
              </w:rPr>
              <w:t>s?</w:t>
            </w:r>
          </w:p>
        </w:tc>
        <w:tc>
          <w:tcPr>
            <w:tcW w:w="889" w:type="dxa"/>
            <w:vAlign w:val="center"/>
          </w:tcPr>
          <w:p w14:paraId="4358C56F" w14:textId="77777777" w:rsidR="004828B4" w:rsidRPr="00A02DF5" w:rsidRDefault="004828B4" w:rsidP="00A46320">
            <w:pPr>
              <w:jc w:val="center"/>
              <w:rPr>
                <w:rFonts w:cs="Arial"/>
              </w:rPr>
            </w:pPr>
            <w:r>
              <w:rPr>
                <w:rFonts w:cs="Arial"/>
              </w:rPr>
              <w:t>_</w:t>
            </w:r>
          </w:p>
        </w:tc>
        <w:tc>
          <w:tcPr>
            <w:tcW w:w="1063" w:type="dxa"/>
            <w:vAlign w:val="center"/>
          </w:tcPr>
          <w:p w14:paraId="3F9B0B11" w14:textId="77777777" w:rsidR="004828B4" w:rsidRPr="00A02DF5" w:rsidRDefault="004828B4" w:rsidP="00A46320">
            <w:pPr>
              <w:jc w:val="center"/>
              <w:rPr>
                <w:rFonts w:cs="Arial"/>
              </w:rPr>
            </w:pPr>
            <w:r>
              <w:rPr>
                <w:rFonts w:cs="Arial"/>
              </w:rPr>
              <w:t>_</w:t>
            </w:r>
          </w:p>
        </w:tc>
        <w:tc>
          <w:tcPr>
            <w:tcW w:w="1260" w:type="dxa"/>
            <w:vAlign w:val="center"/>
          </w:tcPr>
          <w:p w14:paraId="3A04598D" w14:textId="77777777" w:rsidR="004828B4" w:rsidRPr="00A02DF5" w:rsidRDefault="004828B4" w:rsidP="00A46320">
            <w:pPr>
              <w:jc w:val="center"/>
              <w:rPr>
                <w:rFonts w:cs="Arial"/>
              </w:rPr>
            </w:pPr>
            <w:r>
              <w:rPr>
                <w:rFonts w:cs="Arial"/>
              </w:rPr>
              <w:t>_</w:t>
            </w:r>
          </w:p>
        </w:tc>
        <w:tc>
          <w:tcPr>
            <w:tcW w:w="1450" w:type="dxa"/>
            <w:vAlign w:val="center"/>
          </w:tcPr>
          <w:p w14:paraId="53EC4FE9" w14:textId="77777777" w:rsidR="004828B4" w:rsidRPr="00A02DF5" w:rsidRDefault="004828B4" w:rsidP="00A46320">
            <w:pPr>
              <w:jc w:val="center"/>
              <w:rPr>
                <w:rFonts w:cs="Arial"/>
              </w:rPr>
            </w:pPr>
            <w:r w:rsidRPr="00B445E7">
              <w:rPr>
                <w:rFonts w:cs="Arial"/>
              </w:rPr>
              <w:t>X</w:t>
            </w:r>
          </w:p>
        </w:tc>
        <w:tc>
          <w:tcPr>
            <w:tcW w:w="4476" w:type="dxa"/>
          </w:tcPr>
          <w:p w14:paraId="2BC287BF" w14:textId="77777777" w:rsidR="004828B4" w:rsidRPr="00A02DF5" w:rsidRDefault="004828B4" w:rsidP="00A46320">
            <w:pPr>
              <w:rPr>
                <w:rFonts w:cs="Arial"/>
              </w:rPr>
            </w:pPr>
            <w:r>
              <w:rPr>
                <w:rFonts w:cs="Arial"/>
              </w:rPr>
              <w:t xml:space="preserve">Yes supply of water and sanitation for workers can be a significant problem. </w:t>
            </w:r>
          </w:p>
        </w:tc>
      </w:tr>
      <w:tr w:rsidR="004828B4" w:rsidRPr="00A02DF5" w14:paraId="43A89F63" w14:textId="77777777" w:rsidTr="00A46320">
        <w:tc>
          <w:tcPr>
            <w:tcW w:w="718" w:type="dxa"/>
          </w:tcPr>
          <w:p w14:paraId="4EEEAB82" w14:textId="77777777" w:rsidR="004828B4" w:rsidRPr="002817F9" w:rsidRDefault="004828B4" w:rsidP="00705C61">
            <w:pPr>
              <w:pStyle w:val="ListParagraph"/>
              <w:numPr>
                <w:ilvl w:val="0"/>
                <w:numId w:val="57"/>
              </w:numPr>
              <w:spacing w:after="0" w:line="240" w:lineRule="auto"/>
              <w:contextualSpacing/>
              <w:jc w:val="left"/>
            </w:pPr>
          </w:p>
        </w:tc>
        <w:tc>
          <w:tcPr>
            <w:tcW w:w="5084" w:type="dxa"/>
          </w:tcPr>
          <w:p w14:paraId="35366D06" w14:textId="77777777" w:rsidR="004828B4" w:rsidRPr="00A02DF5" w:rsidRDefault="004828B4" w:rsidP="00A46320">
            <w:pPr>
              <w:rPr>
                <w:rFonts w:cs="Arial"/>
              </w:rPr>
            </w:pPr>
            <w:r>
              <w:rPr>
                <w:rFonts w:cs="Arial"/>
              </w:rPr>
              <w:t>Will the sub- project require of tree cutting, if yes how many, location, pictures</w:t>
            </w:r>
          </w:p>
        </w:tc>
        <w:tc>
          <w:tcPr>
            <w:tcW w:w="889" w:type="dxa"/>
            <w:vAlign w:val="center"/>
          </w:tcPr>
          <w:p w14:paraId="04014E02" w14:textId="77777777" w:rsidR="004828B4" w:rsidRPr="00A02DF5" w:rsidRDefault="004828B4" w:rsidP="00A46320">
            <w:pPr>
              <w:jc w:val="center"/>
              <w:rPr>
                <w:rFonts w:cs="Arial"/>
              </w:rPr>
            </w:pPr>
            <w:r>
              <w:rPr>
                <w:rFonts w:cs="Arial"/>
              </w:rPr>
              <w:t>_</w:t>
            </w:r>
          </w:p>
        </w:tc>
        <w:tc>
          <w:tcPr>
            <w:tcW w:w="1063" w:type="dxa"/>
            <w:vAlign w:val="center"/>
          </w:tcPr>
          <w:p w14:paraId="411A5980" w14:textId="77777777" w:rsidR="004828B4" w:rsidRPr="00A02DF5" w:rsidRDefault="004828B4" w:rsidP="00A46320">
            <w:pPr>
              <w:jc w:val="center"/>
              <w:rPr>
                <w:rFonts w:cs="Arial"/>
              </w:rPr>
            </w:pPr>
            <w:r>
              <w:rPr>
                <w:rFonts w:cs="Arial"/>
              </w:rPr>
              <w:t>_</w:t>
            </w:r>
          </w:p>
        </w:tc>
        <w:tc>
          <w:tcPr>
            <w:tcW w:w="1260" w:type="dxa"/>
            <w:vAlign w:val="center"/>
          </w:tcPr>
          <w:p w14:paraId="2AE854E0" w14:textId="77777777" w:rsidR="004828B4" w:rsidRPr="00A02DF5" w:rsidRDefault="004828B4" w:rsidP="00A46320">
            <w:pPr>
              <w:jc w:val="center"/>
              <w:rPr>
                <w:rFonts w:cs="Arial"/>
              </w:rPr>
            </w:pPr>
            <w:r>
              <w:rPr>
                <w:rFonts w:cs="Arial"/>
              </w:rPr>
              <w:t>X</w:t>
            </w:r>
          </w:p>
        </w:tc>
        <w:tc>
          <w:tcPr>
            <w:tcW w:w="1450" w:type="dxa"/>
            <w:vAlign w:val="center"/>
          </w:tcPr>
          <w:p w14:paraId="2E0CD2E4" w14:textId="77777777" w:rsidR="004828B4" w:rsidRPr="00A02DF5" w:rsidRDefault="004828B4" w:rsidP="00A46320">
            <w:pPr>
              <w:jc w:val="center"/>
              <w:rPr>
                <w:rFonts w:cs="Arial"/>
              </w:rPr>
            </w:pPr>
            <w:r>
              <w:rPr>
                <w:rFonts w:cs="Arial"/>
              </w:rPr>
              <w:t>_</w:t>
            </w:r>
          </w:p>
        </w:tc>
        <w:tc>
          <w:tcPr>
            <w:tcW w:w="4476" w:type="dxa"/>
          </w:tcPr>
          <w:p w14:paraId="3D03538A" w14:textId="77777777" w:rsidR="004828B4" w:rsidRPr="00A02DF5" w:rsidRDefault="004828B4" w:rsidP="00A46320">
            <w:pPr>
              <w:rPr>
                <w:rFonts w:cs="Arial"/>
              </w:rPr>
            </w:pPr>
            <w:r>
              <w:rPr>
                <w:rFonts w:cs="Arial"/>
              </w:rPr>
              <w:t xml:space="preserve">This will be quantifying during layout activities. </w:t>
            </w:r>
          </w:p>
        </w:tc>
      </w:tr>
    </w:tbl>
    <w:p w14:paraId="36F77308" w14:textId="77777777" w:rsidR="004828B4" w:rsidRPr="00A02DF5" w:rsidRDefault="004828B4" w:rsidP="004828B4">
      <w:pPr>
        <w:rPr>
          <w:rFonts w:cs="Arial"/>
        </w:rPr>
        <w:sectPr w:rsidR="004828B4" w:rsidRPr="00A02DF5" w:rsidSect="00A46320">
          <w:headerReference w:type="default" r:id="rId262"/>
          <w:pgSz w:w="15840" w:h="12240" w:orient="landscape"/>
          <w:pgMar w:top="1440" w:right="1440" w:bottom="1440" w:left="1440" w:header="720" w:footer="720" w:gutter="0"/>
          <w:cols w:space="720"/>
          <w:docGrid w:linePitch="360"/>
        </w:sectPr>
      </w:pPr>
    </w:p>
    <w:p w14:paraId="4E04BA1F" w14:textId="77777777" w:rsidR="004828B4" w:rsidRPr="002817F9" w:rsidRDefault="004828B4" w:rsidP="004828B4">
      <w:pPr>
        <w:rPr>
          <w:rFonts w:cs="Arial"/>
          <w:b/>
        </w:rPr>
      </w:pPr>
      <w:r w:rsidRPr="002817F9">
        <w:rPr>
          <w:rFonts w:cs="Arial"/>
          <w:b/>
        </w:rPr>
        <w:tab/>
      </w:r>
      <w:r w:rsidRPr="00C62BBF">
        <w:rPr>
          <w:rFonts w:cs="Arial"/>
          <w:b/>
        </w:rPr>
        <w:t>Environmental and Social Screening</w:t>
      </w:r>
      <w:r>
        <w:rPr>
          <w:rFonts w:cs="Arial"/>
          <w:b/>
        </w:rPr>
        <w:t xml:space="preserve"> (</w:t>
      </w:r>
      <w:r w:rsidRPr="002817F9">
        <w:rPr>
          <w:rFonts w:cs="Arial"/>
          <w:b/>
        </w:rPr>
        <w:t>Site Related Issues</w:t>
      </w:r>
      <w:r>
        <w:rPr>
          <w:rFonts w:cs="Arial"/>
          <w:b/>
        </w:rPr>
        <w:t>)</w:t>
      </w:r>
    </w:p>
    <w:tbl>
      <w:tblPr>
        <w:tblStyle w:val="TableGrid"/>
        <w:tblW w:w="0" w:type="auto"/>
        <w:tblLook w:val="04A0" w:firstRow="1" w:lastRow="0" w:firstColumn="1" w:lastColumn="0" w:noHBand="0" w:noVBand="1"/>
      </w:tblPr>
      <w:tblGrid>
        <w:gridCol w:w="1297"/>
        <w:gridCol w:w="3383"/>
        <w:gridCol w:w="918"/>
        <w:gridCol w:w="900"/>
        <w:gridCol w:w="1530"/>
        <w:gridCol w:w="5148"/>
      </w:tblGrid>
      <w:tr w:rsidR="004828B4" w:rsidRPr="002817F9" w14:paraId="6D3C795F" w14:textId="77777777" w:rsidTr="00A46320">
        <w:trPr>
          <w:tblHeader/>
        </w:trPr>
        <w:tc>
          <w:tcPr>
            <w:tcW w:w="1297" w:type="dxa"/>
          </w:tcPr>
          <w:p w14:paraId="2665044A" w14:textId="77777777" w:rsidR="004828B4" w:rsidRPr="002817F9" w:rsidRDefault="004828B4" w:rsidP="00A46320">
            <w:pPr>
              <w:rPr>
                <w:rFonts w:cs="Arial"/>
                <w:b/>
              </w:rPr>
            </w:pPr>
            <w:r w:rsidRPr="002817F9">
              <w:rPr>
                <w:rFonts w:cs="Arial"/>
                <w:b/>
              </w:rPr>
              <w:t>S/No</w:t>
            </w:r>
          </w:p>
        </w:tc>
        <w:tc>
          <w:tcPr>
            <w:tcW w:w="3383" w:type="dxa"/>
            <w:tcBorders>
              <w:top w:val="single" w:sz="4" w:space="0" w:color="000000"/>
              <w:left w:val="single" w:sz="4" w:space="0" w:color="000000"/>
              <w:bottom w:val="single" w:sz="4" w:space="0" w:color="000000"/>
              <w:right w:val="single" w:sz="4" w:space="0" w:color="000000"/>
            </w:tcBorders>
          </w:tcPr>
          <w:p w14:paraId="0C625A3C" w14:textId="77777777" w:rsidR="004828B4" w:rsidRPr="002817F9" w:rsidRDefault="004828B4" w:rsidP="00A46320">
            <w:pPr>
              <w:rPr>
                <w:rFonts w:cs="Arial"/>
                <w:b/>
              </w:rPr>
            </w:pPr>
            <w:r w:rsidRPr="002817F9">
              <w:rPr>
                <w:rFonts w:cs="Arial"/>
                <w:b/>
                <w:bCs/>
                <w:w w:val="99"/>
              </w:rPr>
              <w:t>Issu</w:t>
            </w:r>
            <w:r w:rsidRPr="002817F9">
              <w:rPr>
                <w:rFonts w:cs="Arial"/>
                <w:b/>
                <w:bCs/>
                <w:spacing w:val="1"/>
                <w:w w:val="99"/>
              </w:rPr>
              <w:t>e</w:t>
            </w:r>
            <w:r w:rsidRPr="002817F9">
              <w:rPr>
                <w:rFonts w:cs="Arial"/>
                <w:b/>
                <w:bCs/>
                <w:w w:val="99"/>
              </w:rPr>
              <w:t>s</w:t>
            </w:r>
          </w:p>
        </w:tc>
        <w:tc>
          <w:tcPr>
            <w:tcW w:w="918" w:type="dxa"/>
            <w:tcBorders>
              <w:top w:val="single" w:sz="4" w:space="0" w:color="000000"/>
              <w:left w:val="single" w:sz="4" w:space="0" w:color="000000"/>
              <w:bottom w:val="single" w:sz="4" w:space="0" w:color="000000"/>
              <w:right w:val="single" w:sz="4" w:space="0" w:color="000000"/>
            </w:tcBorders>
          </w:tcPr>
          <w:p w14:paraId="342C70FC" w14:textId="77777777" w:rsidR="004828B4" w:rsidRPr="002817F9" w:rsidRDefault="004828B4" w:rsidP="00A46320">
            <w:pPr>
              <w:rPr>
                <w:rFonts w:cs="Arial"/>
                <w:b/>
              </w:rPr>
            </w:pPr>
            <w:r w:rsidRPr="002817F9">
              <w:rPr>
                <w:rFonts w:cs="Arial"/>
                <w:b/>
                <w:bCs/>
                <w:w w:val="99"/>
              </w:rPr>
              <w:t>Yes</w:t>
            </w:r>
          </w:p>
        </w:tc>
        <w:tc>
          <w:tcPr>
            <w:tcW w:w="900" w:type="dxa"/>
            <w:tcBorders>
              <w:top w:val="single" w:sz="4" w:space="0" w:color="000000"/>
              <w:left w:val="single" w:sz="4" w:space="0" w:color="000000"/>
              <w:bottom w:val="single" w:sz="4" w:space="0" w:color="000000"/>
              <w:right w:val="single" w:sz="4" w:space="0" w:color="000000"/>
            </w:tcBorders>
          </w:tcPr>
          <w:p w14:paraId="27F74E70" w14:textId="77777777" w:rsidR="004828B4" w:rsidRPr="002817F9" w:rsidRDefault="004828B4" w:rsidP="00A46320">
            <w:pPr>
              <w:rPr>
                <w:rFonts w:cs="Arial"/>
                <w:b/>
              </w:rPr>
            </w:pPr>
            <w:r w:rsidRPr="002817F9">
              <w:rPr>
                <w:rFonts w:cs="Arial"/>
                <w:b/>
                <w:bCs/>
                <w:w w:val="99"/>
              </w:rPr>
              <w:t>No</w:t>
            </w:r>
          </w:p>
        </w:tc>
        <w:tc>
          <w:tcPr>
            <w:tcW w:w="1530" w:type="dxa"/>
            <w:tcBorders>
              <w:top w:val="single" w:sz="4" w:space="0" w:color="000000"/>
              <w:left w:val="single" w:sz="4" w:space="0" w:color="000000"/>
              <w:bottom w:val="single" w:sz="4" w:space="0" w:color="000000"/>
              <w:right w:val="single" w:sz="4" w:space="0" w:color="000000"/>
            </w:tcBorders>
          </w:tcPr>
          <w:p w14:paraId="5588DED3" w14:textId="77777777" w:rsidR="004828B4" w:rsidRPr="002817F9" w:rsidRDefault="004828B4" w:rsidP="00A46320">
            <w:pPr>
              <w:rPr>
                <w:rFonts w:cs="Arial"/>
                <w:b/>
              </w:rPr>
            </w:pPr>
            <w:r w:rsidRPr="002817F9">
              <w:rPr>
                <w:rFonts w:cs="Arial"/>
                <w:b/>
                <w:bCs/>
              </w:rPr>
              <w:t>Don’t</w:t>
            </w:r>
            <w:r w:rsidRPr="002817F9">
              <w:rPr>
                <w:rFonts w:cs="Arial"/>
                <w:b/>
                <w:bCs/>
                <w:spacing w:val="-5"/>
              </w:rPr>
              <w:t xml:space="preserve"> </w:t>
            </w:r>
            <w:r w:rsidRPr="002817F9">
              <w:rPr>
                <w:rFonts w:cs="Arial"/>
                <w:b/>
                <w:bCs/>
              </w:rPr>
              <w:t>Know</w:t>
            </w:r>
          </w:p>
        </w:tc>
        <w:tc>
          <w:tcPr>
            <w:tcW w:w="5148" w:type="dxa"/>
            <w:tcBorders>
              <w:top w:val="single" w:sz="4" w:space="0" w:color="000000"/>
              <w:left w:val="single" w:sz="4" w:space="0" w:color="000000"/>
              <w:bottom w:val="single" w:sz="4" w:space="0" w:color="000000"/>
              <w:right w:val="single" w:sz="4" w:space="0" w:color="000000"/>
            </w:tcBorders>
          </w:tcPr>
          <w:p w14:paraId="7ED93112" w14:textId="77777777" w:rsidR="004828B4" w:rsidRPr="002817F9" w:rsidRDefault="004828B4" w:rsidP="00A46320">
            <w:pPr>
              <w:rPr>
                <w:rFonts w:cs="Arial"/>
                <w:b/>
              </w:rPr>
            </w:pPr>
            <w:r w:rsidRPr="002817F9">
              <w:rPr>
                <w:rFonts w:cs="Arial"/>
                <w:b/>
                <w:bCs/>
              </w:rPr>
              <w:t>Remarks</w:t>
            </w:r>
          </w:p>
        </w:tc>
      </w:tr>
      <w:tr w:rsidR="004828B4" w:rsidRPr="00A02DF5" w14:paraId="1AADA2BF" w14:textId="77777777" w:rsidTr="00A46320">
        <w:tc>
          <w:tcPr>
            <w:tcW w:w="1297" w:type="dxa"/>
          </w:tcPr>
          <w:p w14:paraId="440918D7"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2C0AB62A" w14:textId="386DDFF4" w:rsidR="004828B4" w:rsidRPr="00A02DF5" w:rsidRDefault="004828B4" w:rsidP="00A46320">
            <w:pPr>
              <w:rPr>
                <w:rFonts w:cs="Arial"/>
              </w:rPr>
            </w:pPr>
            <w:r w:rsidRPr="00A02DF5">
              <w:rPr>
                <w:rFonts w:cs="Arial"/>
              </w:rPr>
              <w:t>Does</w:t>
            </w:r>
            <w:r w:rsidRPr="00A02DF5">
              <w:rPr>
                <w:rFonts w:cs="Arial"/>
                <w:spacing w:val="18"/>
              </w:rPr>
              <w:t xml:space="preserve"> </w:t>
            </w:r>
            <w:r w:rsidRPr="00A02DF5">
              <w:rPr>
                <w:rFonts w:cs="Arial"/>
              </w:rPr>
              <w:t>the</w:t>
            </w:r>
            <w:r w:rsidRPr="00A02DF5">
              <w:rPr>
                <w:rFonts w:cs="Arial"/>
                <w:spacing w:val="20"/>
              </w:rPr>
              <w:t xml:space="preserve"> </w:t>
            </w:r>
            <w:r w:rsidR="006B1D79">
              <w:rPr>
                <w:rFonts w:cs="Arial"/>
              </w:rPr>
              <w:t>subprojects</w:t>
            </w:r>
            <w:r w:rsidRPr="00A02DF5">
              <w:rPr>
                <w:rFonts w:cs="Arial"/>
                <w:spacing w:val="14"/>
              </w:rPr>
              <w:t xml:space="preserve"> </w:t>
            </w:r>
            <w:r w:rsidRPr="00A02DF5">
              <w:rPr>
                <w:rFonts w:cs="Arial"/>
              </w:rPr>
              <w:t>require</w:t>
            </w:r>
            <w:r w:rsidRPr="00A02DF5">
              <w:rPr>
                <w:rFonts w:cs="Arial"/>
                <w:spacing w:val="17"/>
              </w:rPr>
              <w:t xml:space="preserve"> </w:t>
            </w:r>
            <w:r w:rsidRPr="00A02DF5">
              <w:rPr>
                <w:rFonts w:cs="Arial"/>
              </w:rPr>
              <w:t>land</w:t>
            </w:r>
            <w:r w:rsidRPr="00A02DF5">
              <w:rPr>
                <w:rFonts w:cs="Arial"/>
                <w:spacing w:val="19"/>
              </w:rPr>
              <w:t xml:space="preserve"> </w:t>
            </w:r>
            <w:r w:rsidRPr="00A02DF5">
              <w:rPr>
                <w:rFonts w:cs="Arial"/>
              </w:rPr>
              <w:t>acquisition?</w:t>
            </w:r>
            <w:r w:rsidRPr="00A02DF5">
              <w:rPr>
                <w:rFonts w:cs="Arial"/>
                <w:spacing w:val="12"/>
              </w:rPr>
              <w:t xml:space="preserve"> </w:t>
            </w:r>
            <w:r w:rsidRPr="00A02DF5">
              <w:rPr>
                <w:rFonts w:cs="Arial"/>
                <w:spacing w:val="-1"/>
              </w:rPr>
              <w:t>[</w:t>
            </w:r>
            <w:r w:rsidRPr="00A02DF5">
              <w:rPr>
                <w:rFonts w:cs="Arial"/>
              </w:rPr>
              <w:t>Note:</w:t>
            </w:r>
            <w:r w:rsidRPr="00A02DF5">
              <w:rPr>
                <w:rFonts w:cs="Arial"/>
                <w:spacing w:val="18"/>
              </w:rPr>
              <w:t xml:space="preserve"> </w:t>
            </w:r>
            <w:r w:rsidRPr="00A02DF5">
              <w:rPr>
                <w:rFonts w:cs="Arial"/>
              </w:rPr>
              <w:t>Fill</w:t>
            </w:r>
            <w:r w:rsidRPr="00A02DF5">
              <w:rPr>
                <w:rFonts w:cs="Arial"/>
                <w:spacing w:val="20"/>
              </w:rPr>
              <w:t xml:space="preserve"> </w:t>
            </w:r>
            <w:r w:rsidRPr="00A02DF5">
              <w:rPr>
                <w:rFonts w:cs="Arial"/>
              </w:rPr>
              <w:t>in the</w:t>
            </w:r>
            <w:r w:rsidRPr="00A02DF5">
              <w:rPr>
                <w:rFonts w:cs="Arial"/>
                <w:spacing w:val="-3"/>
              </w:rPr>
              <w:t xml:space="preserve"> </w:t>
            </w:r>
            <w:r w:rsidRPr="00A02DF5">
              <w:rPr>
                <w:rFonts w:cs="Arial"/>
              </w:rPr>
              <w:t>land</w:t>
            </w:r>
            <w:r w:rsidRPr="00A02DF5">
              <w:rPr>
                <w:rFonts w:cs="Arial"/>
                <w:spacing w:val="-4"/>
              </w:rPr>
              <w:t xml:space="preserve"> </w:t>
            </w:r>
            <w:r w:rsidRPr="00A02DF5">
              <w:rPr>
                <w:rFonts w:cs="Arial"/>
              </w:rPr>
              <w:t>acquisition</w:t>
            </w:r>
            <w:r w:rsidRPr="00A02DF5">
              <w:rPr>
                <w:rFonts w:cs="Arial"/>
                <w:spacing w:val="-9"/>
              </w:rPr>
              <w:t xml:space="preserve"> </w:t>
            </w:r>
            <w:r w:rsidRPr="00A02DF5">
              <w:rPr>
                <w:rFonts w:cs="Arial"/>
              </w:rPr>
              <w:t>form</w:t>
            </w:r>
            <w:r w:rsidRPr="00A02DF5">
              <w:rPr>
                <w:rFonts w:cs="Arial"/>
                <w:spacing w:val="-5"/>
              </w:rPr>
              <w:t xml:space="preserve"> </w:t>
            </w:r>
            <w:r w:rsidRPr="00A02DF5">
              <w:rPr>
                <w:rFonts w:cs="Arial"/>
              </w:rPr>
              <w:t>if</w:t>
            </w:r>
            <w:r w:rsidRPr="00A02DF5">
              <w:rPr>
                <w:rFonts w:cs="Arial"/>
                <w:spacing w:val="-1"/>
              </w:rPr>
              <w:t xml:space="preserve"> </w:t>
            </w:r>
            <w:r w:rsidRPr="00A02DF5">
              <w:rPr>
                <w:rFonts w:cs="Arial"/>
              </w:rPr>
              <w:t>YE</w:t>
            </w:r>
            <w:r w:rsidRPr="00A02DF5">
              <w:rPr>
                <w:rFonts w:cs="Arial"/>
                <w:spacing w:val="1"/>
              </w:rPr>
              <w:t>S</w:t>
            </w:r>
            <w:r w:rsidRPr="00A02DF5">
              <w:rPr>
                <w:rFonts w:cs="Arial"/>
              </w:rPr>
              <w:t>]</w:t>
            </w:r>
          </w:p>
        </w:tc>
        <w:tc>
          <w:tcPr>
            <w:tcW w:w="918" w:type="dxa"/>
            <w:vAlign w:val="center"/>
          </w:tcPr>
          <w:p w14:paraId="31FB3CBB" w14:textId="77777777" w:rsidR="004828B4" w:rsidRPr="00A02DF5" w:rsidRDefault="004828B4" w:rsidP="00A46320">
            <w:pPr>
              <w:jc w:val="center"/>
              <w:rPr>
                <w:rFonts w:cs="Arial"/>
              </w:rPr>
            </w:pPr>
            <w:r>
              <w:rPr>
                <w:rFonts w:cs="Arial"/>
              </w:rPr>
              <w:t>_</w:t>
            </w:r>
          </w:p>
        </w:tc>
        <w:tc>
          <w:tcPr>
            <w:tcW w:w="900" w:type="dxa"/>
            <w:vAlign w:val="center"/>
          </w:tcPr>
          <w:p w14:paraId="0E5592C0" w14:textId="77777777" w:rsidR="004828B4" w:rsidRPr="00A02DF5" w:rsidRDefault="004828B4" w:rsidP="00A46320">
            <w:pPr>
              <w:jc w:val="center"/>
              <w:rPr>
                <w:rFonts w:cs="Arial"/>
              </w:rPr>
            </w:pPr>
            <w:r>
              <w:rPr>
                <w:rFonts w:cs="Arial"/>
              </w:rPr>
              <w:t>X</w:t>
            </w:r>
          </w:p>
        </w:tc>
        <w:tc>
          <w:tcPr>
            <w:tcW w:w="1530" w:type="dxa"/>
            <w:vAlign w:val="center"/>
          </w:tcPr>
          <w:p w14:paraId="03EB87CD" w14:textId="77777777" w:rsidR="004828B4" w:rsidRPr="00A02DF5" w:rsidRDefault="004828B4" w:rsidP="00A46320">
            <w:pPr>
              <w:jc w:val="center"/>
              <w:rPr>
                <w:rFonts w:cs="Arial"/>
              </w:rPr>
            </w:pPr>
            <w:r>
              <w:rPr>
                <w:rFonts w:cs="Arial"/>
              </w:rPr>
              <w:t>_</w:t>
            </w:r>
          </w:p>
        </w:tc>
        <w:tc>
          <w:tcPr>
            <w:tcW w:w="5148" w:type="dxa"/>
          </w:tcPr>
          <w:p w14:paraId="7DC571DA" w14:textId="77777777" w:rsidR="004828B4" w:rsidRPr="00A02DF5" w:rsidRDefault="004828B4" w:rsidP="00A46320">
            <w:pPr>
              <w:rPr>
                <w:rFonts w:cs="Arial"/>
              </w:rPr>
            </w:pPr>
          </w:p>
        </w:tc>
      </w:tr>
      <w:tr w:rsidR="004828B4" w:rsidRPr="00A02DF5" w14:paraId="688F114E" w14:textId="77777777" w:rsidTr="00A46320">
        <w:tc>
          <w:tcPr>
            <w:tcW w:w="1297" w:type="dxa"/>
          </w:tcPr>
          <w:p w14:paraId="12493841"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1DFFD84D" w14:textId="1BB09C26" w:rsidR="004828B4" w:rsidRPr="00A02DF5" w:rsidRDefault="004828B4" w:rsidP="00A46320">
            <w:pPr>
              <w:rPr>
                <w:rFonts w:cs="Arial"/>
              </w:rPr>
            </w:pPr>
            <w:r>
              <w:rPr>
                <w:rFonts w:cs="Arial"/>
                <w:spacing w:val="9"/>
              </w:rPr>
              <w:t xml:space="preserve">Does </w:t>
            </w:r>
            <w:r w:rsidRPr="00A02DF5">
              <w:rPr>
                <w:rFonts w:cs="Arial"/>
                <w:spacing w:val="9"/>
              </w:rPr>
              <w:t>the</w:t>
            </w:r>
            <w:r w:rsidRPr="00A02DF5">
              <w:rPr>
                <w:rFonts w:cs="Arial"/>
              </w:rPr>
              <w:t xml:space="preserve"> </w:t>
            </w:r>
            <w:r w:rsidR="006B1D79">
              <w:rPr>
                <w:rFonts w:cs="Arial"/>
                <w:spacing w:val="10"/>
              </w:rPr>
              <w:t>subprojects</w:t>
            </w:r>
            <w:r w:rsidRPr="00A02DF5">
              <w:rPr>
                <w:rFonts w:cs="Arial"/>
              </w:rPr>
              <w:t xml:space="preserve"> </w:t>
            </w:r>
            <w:r w:rsidRPr="00A02DF5">
              <w:rPr>
                <w:rFonts w:cs="Arial"/>
                <w:spacing w:val="4"/>
              </w:rPr>
              <w:t>negatively</w:t>
            </w:r>
            <w:r w:rsidRPr="00A02DF5">
              <w:rPr>
                <w:rFonts w:cs="Arial"/>
              </w:rPr>
              <w:t xml:space="preserve"> </w:t>
            </w:r>
            <w:r w:rsidRPr="00A02DF5">
              <w:rPr>
                <w:rFonts w:cs="Arial"/>
                <w:spacing w:val="4"/>
              </w:rPr>
              <w:t xml:space="preserve"> </w:t>
            </w:r>
            <w:r w:rsidRPr="00A02DF5">
              <w:rPr>
                <w:rFonts w:cs="Arial"/>
              </w:rPr>
              <w:t>i</w:t>
            </w:r>
            <w:r w:rsidRPr="00A02DF5">
              <w:rPr>
                <w:rFonts w:cs="Arial"/>
                <w:spacing w:val="-2"/>
              </w:rPr>
              <w:t>m</w:t>
            </w:r>
            <w:r w:rsidRPr="00A02DF5">
              <w:rPr>
                <w:rFonts w:cs="Arial"/>
              </w:rPr>
              <w:t xml:space="preserve">pact </w:t>
            </w:r>
            <w:r w:rsidRPr="00A02DF5">
              <w:rPr>
                <w:rFonts w:cs="Arial"/>
                <w:spacing w:val="8"/>
              </w:rPr>
              <w:t xml:space="preserve"> </w:t>
            </w:r>
            <w:r w:rsidRPr="00A02DF5">
              <w:rPr>
                <w:rFonts w:cs="Arial"/>
              </w:rPr>
              <w:t xml:space="preserve">livelihoods </w:t>
            </w:r>
            <w:r w:rsidRPr="00A02DF5">
              <w:rPr>
                <w:rFonts w:cs="Arial"/>
                <w:spacing w:val="2"/>
              </w:rPr>
              <w:t xml:space="preserve"> </w:t>
            </w:r>
            <w:r w:rsidRPr="00A02DF5">
              <w:rPr>
                <w:rFonts w:cs="Arial"/>
                <w:spacing w:val="-1"/>
              </w:rPr>
              <w:t>[</w:t>
            </w:r>
            <w:r w:rsidRPr="00A02DF5">
              <w:rPr>
                <w:rFonts w:cs="Arial"/>
              </w:rPr>
              <w:t>Note: Des</w:t>
            </w:r>
            <w:r w:rsidRPr="00A02DF5">
              <w:rPr>
                <w:rFonts w:cs="Arial"/>
                <w:spacing w:val="1"/>
              </w:rPr>
              <w:t>c</w:t>
            </w:r>
            <w:r w:rsidRPr="00A02DF5">
              <w:rPr>
                <w:rFonts w:cs="Arial"/>
              </w:rPr>
              <w:t>ribe</w:t>
            </w:r>
            <w:r w:rsidRPr="00A02DF5">
              <w:rPr>
                <w:rFonts w:cs="Arial"/>
                <w:spacing w:val="-8"/>
              </w:rPr>
              <w:t xml:space="preserve"> </w:t>
            </w:r>
            <w:r w:rsidRPr="00A02DF5">
              <w:rPr>
                <w:rFonts w:cs="Arial"/>
              </w:rPr>
              <w:t>sep</w:t>
            </w:r>
            <w:r w:rsidRPr="00A02DF5">
              <w:rPr>
                <w:rFonts w:cs="Arial"/>
                <w:spacing w:val="1"/>
              </w:rPr>
              <w:t>a</w:t>
            </w:r>
            <w:r w:rsidRPr="00A02DF5">
              <w:rPr>
                <w:rFonts w:cs="Arial"/>
              </w:rPr>
              <w:t>rately</w:t>
            </w:r>
            <w:r w:rsidRPr="00A02DF5">
              <w:rPr>
                <w:rFonts w:cs="Arial"/>
                <w:spacing w:val="-7"/>
              </w:rPr>
              <w:t xml:space="preserve"> </w:t>
            </w:r>
            <w:r w:rsidRPr="00A02DF5">
              <w:rPr>
                <w:rFonts w:cs="Arial"/>
              </w:rPr>
              <w:t>if</w:t>
            </w:r>
            <w:r w:rsidRPr="00A02DF5">
              <w:rPr>
                <w:rFonts w:cs="Arial"/>
                <w:spacing w:val="-1"/>
              </w:rPr>
              <w:t xml:space="preserve"> </w:t>
            </w:r>
            <w:r w:rsidRPr="00A02DF5">
              <w:rPr>
                <w:rFonts w:cs="Arial"/>
              </w:rPr>
              <w:t>YES]</w:t>
            </w:r>
          </w:p>
        </w:tc>
        <w:tc>
          <w:tcPr>
            <w:tcW w:w="918" w:type="dxa"/>
            <w:vAlign w:val="center"/>
          </w:tcPr>
          <w:p w14:paraId="7B19CEC5" w14:textId="77777777" w:rsidR="004828B4" w:rsidRPr="00A02DF5" w:rsidRDefault="004828B4" w:rsidP="00A46320">
            <w:pPr>
              <w:jc w:val="center"/>
              <w:rPr>
                <w:rFonts w:cs="Arial"/>
              </w:rPr>
            </w:pPr>
            <w:r>
              <w:rPr>
                <w:rFonts w:cs="Arial"/>
              </w:rPr>
              <w:t>X</w:t>
            </w:r>
          </w:p>
        </w:tc>
        <w:tc>
          <w:tcPr>
            <w:tcW w:w="900" w:type="dxa"/>
            <w:vAlign w:val="center"/>
          </w:tcPr>
          <w:p w14:paraId="281E62BD" w14:textId="77777777" w:rsidR="004828B4" w:rsidRPr="00A02DF5" w:rsidRDefault="004828B4" w:rsidP="00A46320">
            <w:pPr>
              <w:jc w:val="center"/>
              <w:rPr>
                <w:rFonts w:cs="Arial"/>
              </w:rPr>
            </w:pPr>
            <w:r>
              <w:rPr>
                <w:rFonts w:cs="Arial"/>
              </w:rPr>
              <w:t>_</w:t>
            </w:r>
          </w:p>
        </w:tc>
        <w:tc>
          <w:tcPr>
            <w:tcW w:w="1530" w:type="dxa"/>
            <w:vAlign w:val="center"/>
          </w:tcPr>
          <w:p w14:paraId="30BEBA36" w14:textId="77777777" w:rsidR="004828B4" w:rsidRPr="00A02DF5" w:rsidRDefault="004828B4" w:rsidP="00A46320">
            <w:pPr>
              <w:jc w:val="center"/>
              <w:rPr>
                <w:rFonts w:cs="Arial"/>
              </w:rPr>
            </w:pPr>
            <w:r>
              <w:rPr>
                <w:rFonts w:cs="Arial"/>
              </w:rPr>
              <w:t>_</w:t>
            </w:r>
          </w:p>
        </w:tc>
        <w:tc>
          <w:tcPr>
            <w:tcW w:w="5148" w:type="dxa"/>
          </w:tcPr>
          <w:p w14:paraId="1FFA8362" w14:textId="77777777" w:rsidR="004828B4" w:rsidRPr="00A02DF5" w:rsidRDefault="004828B4" w:rsidP="00A46320">
            <w:pPr>
              <w:rPr>
                <w:rFonts w:cs="Arial"/>
              </w:rPr>
            </w:pPr>
            <w:r>
              <w:rPr>
                <w:rFonts w:cs="Arial"/>
              </w:rPr>
              <w:t xml:space="preserve">Sometime, the contractor unload the sand/ gravel, cement bags, or other materials on the way passage, that affect the movement of people. This will be for short time duration, and can be mitigated. </w:t>
            </w:r>
          </w:p>
        </w:tc>
      </w:tr>
      <w:tr w:rsidR="004828B4" w:rsidRPr="00A02DF5" w14:paraId="366AE39D" w14:textId="77777777" w:rsidTr="00A46320">
        <w:tc>
          <w:tcPr>
            <w:tcW w:w="1297" w:type="dxa"/>
          </w:tcPr>
          <w:p w14:paraId="5397BAD8"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7EE7E4AE" w14:textId="77777777" w:rsidR="004828B4" w:rsidRPr="00A02DF5" w:rsidRDefault="004828B4" w:rsidP="00A46320">
            <w:pPr>
              <w:rPr>
                <w:rFonts w:cs="Arial"/>
              </w:rPr>
            </w:pPr>
            <w:r w:rsidRPr="00A02DF5">
              <w:rPr>
                <w:rFonts w:cs="Arial"/>
              </w:rPr>
              <w:t>Is</w:t>
            </w:r>
            <w:r w:rsidRPr="00A02DF5">
              <w:rPr>
                <w:rFonts w:cs="Arial"/>
                <w:spacing w:val="1"/>
              </w:rPr>
              <w:t xml:space="preserve"> </w:t>
            </w:r>
            <w:r w:rsidRPr="00A02DF5">
              <w:rPr>
                <w:rFonts w:cs="Arial"/>
              </w:rPr>
              <w:t>the</w:t>
            </w:r>
            <w:r w:rsidRPr="00A02DF5">
              <w:rPr>
                <w:rFonts w:cs="Arial"/>
                <w:spacing w:val="-1"/>
              </w:rPr>
              <w:t xml:space="preserve"> </w:t>
            </w:r>
            <w:r w:rsidRPr="00A02DF5">
              <w:rPr>
                <w:rFonts w:cs="Arial"/>
              </w:rPr>
              <w:t>sub</w:t>
            </w:r>
            <w:r w:rsidRPr="00A02DF5">
              <w:rPr>
                <w:rFonts w:cs="Arial"/>
                <w:spacing w:val="-8"/>
              </w:rPr>
              <w:t xml:space="preserve"> </w:t>
            </w:r>
            <w:r w:rsidRPr="00A02DF5">
              <w:rPr>
                <w:rFonts w:cs="Arial"/>
                <w:spacing w:val="-1"/>
              </w:rPr>
              <w:t>p</w:t>
            </w:r>
            <w:r w:rsidRPr="00A02DF5">
              <w:rPr>
                <w:rFonts w:cs="Arial"/>
              </w:rPr>
              <w:t>r</w:t>
            </w:r>
            <w:r w:rsidRPr="00A02DF5">
              <w:rPr>
                <w:rFonts w:cs="Arial"/>
                <w:spacing w:val="-1"/>
              </w:rPr>
              <w:t>o</w:t>
            </w:r>
            <w:r w:rsidRPr="00A02DF5">
              <w:rPr>
                <w:rFonts w:cs="Arial"/>
              </w:rPr>
              <w:t>ject l</w:t>
            </w:r>
            <w:r w:rsidRPr="00A02DF5">
              <w:rPr>
                <w:rFonts w:cs="Arial"/>
                <w:spacing w:val="1"/>
              </w:rPr>
              <w:t>o</w:t>
            </w:r>
            <w:r w:rsidRPr="00A02DF5">
              <w:rPr>
                <w:rFonts w:cs="Arial"/>
              </w:rPr>
              <w:t xml:space="preserve">cated </w:t>
            </w:r>
            <w:r w:rsidRPr="00A02DF5">
              <w:rPr>
                <w:rFonts w:cs="Arial"/>
                <w:spacing w:val="-1"/>
              </w:rPr>
              <w:t>o</w:t>
            </w:r>
            <w:r w:rsidRPr="00A02DF5">
              <w:rPr>
                <w:rFonts w:cs="Arial"/>
              </w:rPr>
              <w:t>n</w:t>
            </w:r>
            <w:r w:rsidRPr="00A02DF5">
              <w:rPr>
                <w:rFonts w:cs="Arial"/>
                <w:spacing w:val="1"/>
              </w:rPr>
              <w:t xml:space="preserve"> </w:t>
            </w:r>
            <w:r w:rsidRPr="00A02DF5">
              <w:rPr>
                <w:rFonts w:cs="Arial"/>
                <w:spacing w:val="-2"/>
              </w:rPr>
              <w:t>l</w:t>
            </w:r>
            <w:r w:rsidRPr="00A02DF5">
              <w:rPr>
                <w:rFonts w:cs="Arial"/>
              </w:rPr>
              <w:t>and with c</w:t>
            </w:r>
            <w:r w:rsidRPr="00A02DF5">
              <w:rPr>
                <w:rFonts w:cs="Arial"/>
                <w:spacing w:val="-1"/>
              </w:rPr>
              <w:t>o</w:t>
            </w:r>
            <w:r w:rsidRPr="00A02DF5">
              <w:rPr>
                <w:rFonts w:cs="Arial"/>
              </w:rPr>
              <w:t>nt</w:t>
            </w:r>
            <w:r w:rsidRPr="00A02DF5">
              <w:rPr>
                <w:rFonts w:cs="Arial"/>
                <w:spacing w:val="-1"/>
              </w:rPr>
              <w:t>e</w:t>
            </w:r>
            <w:r w:rsidRPr="00A02DF5">
              <w:rPr>
                <w:rFonts w:cs="Arial"/>
              </w:rPr>
              <w:t>sted</w:t>
            </w:r>
            <w:r w:rsidRPr="00A02DF5">
              <w:rPr>
                <w:rFonts w:cs="Arial"/>
                <w:spacing w:val="-1"/>
              </w:rPr>
              <w:t xml:space="preserve"> </w:t>
            </w:r>
            <w:r w:rsidRPr="00A02DF5">
              <w:rPr>
                <w:rFonts w:cs="Arial"/>
              </w:rPr>
              <w:t>o</w:t>
            </w:r>
            <w:r w:rsidRPr="00A02DF5">
              <w:rPr>
                <w:rFonts w:cs="Arial"/>
                <w:spacing w:val="-1"/>
              </w:rPr>
              <w:t>w</w:t>
            </w:r>
            <w:r w:rsidRPr="00A02DF5">
              <w:rPr>
                <w:rFonts w:cs="Arial"/>
              </w:rPr>
              <w:t>ne</w:t>
            </w:r>
            <w:r w:rsidRPr="00A02DF5">
              <w:rPr>
                <w:rFonts w:cs="Arial"/>
                <w:spacing w:val="-1"/>
              </w:rPr>
              <w:t>r</w:t>
            </w:r>
            <w:r w:rsidRPr="00A02DF5">
              <w:rPr>
                <w:rFonts w:cs="Arial"/>
              </w:rPr>
              <w:t>sh</w:t>
            </w:r>
            <w:r w:rsidRPr="00A02DF5">
              <w:rPr>
                <w:rFonts w:cs="Arial"/>
                <w:spacing w:val="-2"/>
              </w:rPr>
              <w:t>i</w:t>
            </w:r>
            <w:r w:rsidRPr="00A02DF5">
              <w:rPr>
                <w:rFonts w:cs="Arial"/>
                <w:spacing w:val="-1"/>
              </w:rPr>
              <w:t>p</w:t>
            </w:r>
            <w:r w:rsidRPr="00A02DF5">
              <w:rPr>
                <w:rFonts w:cs="Arial"/>
              </w:rPr>
              <w:t>?</w:t>
            </w:r>
          </w:p>
        </w:tc>
        <w:tc>
          <w:tcPr>
            <w:tcW w:w="918" w:type="dxa"/>
            <w:vAlign w:val="center"/>
          </w:tcPr>
          <w:p w14:paraId="213CDCDA" w14:textId="77777777" w:rsidR="004828B4" w:rsidRPr="00A02DF5" w:rsidRDefault="004828B4" w:rsidP="00A46320">
            <w:pPr>
              <w:jc w:val="center"/>
              <w:rPr>
                <w:rFonts w:cs="Arial"/>
              </w:rPr>
            </w:pPr>
            <w:r>
              <w:rPr>
                <w:rFonts w:cs="Arial"/>
              </w:rPr>
              <w:t>_</w:t>
            </w:r>
          </w:p>
        </w:tc>
        <w:tc>
          <w:tcPr>
            <w:tcW w:w="900" w:type="dxa"/>
            <w:vAlign w:val="center"/>
          </w:tcPr>
          <w:p w14:paraId="36F15191" w14:textId="77777777" w:rsidR="004828B4" w:rsidRPr="00A02DF5" w:rsidRDefault="004828B4" w:rsidP="00A46320">
            <w:pPr>
              <w:jc w:val="center"/>
              <w:rPr>
                <w:rFonts w:cs="Arial"/>
              </w:rPr>
            </w:pPr>
            <w:r w:rsidRPr="00B445E7">
              <w:rPr>
                <w:rFonts w:cs="Arial"/>
              </w:rPr>
              <w:t>X</w:t>
            </w:r>
          </w:p>
        </w:tc>
        <w:tc>
          <w:tcPr>
            <w:tcW w:w="1530" w:type="dxa"/>
            <w:vAlign w:val="center"/>
          </w:tcPr>
          <w:p w14:paraId="62D2EE42" w14:textId="77777777" w:rsidR="004828B4" w:rsidRPr="00A02DF5" w:rsidRDefault="004828B4" w:rsidP="00A46320">
            <w:pPr>
              <w:jc w:val="center"/>
              <w:rPr>
                <w:rFonts w:cs="Arial"/>
              </w:rPr>
            </w:pPr>
            <w:r>
              <w:rPr>
                <w:rFonts w:cs="Arial"/>
              </w:rPr>
              <w:t>_</w:t>
            </w:r>
          </w:p>
        </w:tc>
        <w:tc>
          <w:tcPr>
            <w:tcW w:w="5148" w:type="dxa"/>
          </w:tcPr>
          <w:p w14:paraId="510B37DC" w14:textId="77777777" w:rsidR="004828B4" w:rsidRPr="00A02DF5" w:rsidRDefault="004828B4" w:rsidP="00A46320">
            <w:pPr>
              <w:rPr>
                <w:rFonts w:cs="Arial"/>
              </w:rPr>
            </w:pPr>
          </w:p>
        </w:tc>
      </w:tr>
      <w:tr w:rsidR="004828B4" w:rsidRPr="00A02DF5" w14:paraId="50102BF3" w14:textId="77777777" w:rsidTr="00A46320">
        <w:tc>
          <w:tcPr>
            <w:tcW w:w="1297" w:type="dxa"/>
          </w:tcPr>
          <w:p w14:paraId="3DAADF11"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5F3C71A1" w14:textId="77777777" w:rsidR="004828B4" w:rsidRPr="00A02DF5" w:rsidRDefault="004828B4" w:rsidP="00A46320">
            <w:pPr>
              <w:rPr>
                <w:rFonts w:cs="Arial"/>
              </w:rPr>
            </w:pPr>
            <w:r w:rsidRPr="00A02DF5">
              <w:rPr>
                <w:rFonts w:cs="Arial"/>
              </w:rPr>
              <w:t>Is t</w:t>
            </w:r>
            <w:r w:rsidRPr="00A02DF5">
              <w:rPr>
                <w:rFonts w:cs="Arial"/>
                <w:spacing w:val="1"/>
              </w:rPr>
              <w:t>h</w:t>
            </w:r>
            <w:r w:rsidRPr="00A02DF5">
              <w:rPr>
                <w:rFonts w:cs="Arial"/>
              </w:rPr>
              <w:t>e s</w:t>
            </w:r>
            <w:r w:rsidRPr="00A02DF5">
              <w:rPr>
                <w:rFonts w:cs="Arial"/>
                <w:spacing w:val="1"/>
              </w:rPr>
              <w:t>u</w:t>
            </w:r>
            <w:r w:rsidRPr="00A02DF5">
              <w:rPr>
                <w:rFonts w:cs="Arial"/>
              </w:rPr>
              <w:t>b pro</w:t>
            </w:r>
            <w:r w:rsidRPr="00A02DF5">
              <w:rPr>
                <w:rFonts w:cs="Arial"/>
                <w:spacing w:val="1"/>
              </w:rPr>
              <w:t>j</w:t>
            </w:r>
            <w:r w:rsidRPr="00A02DF5">
              <w:rPr>
                <w:rFonts w:cs="Arial"/>
              </w:rPr>
              <w:t>ect l</w:t>
            </w:r>
            <w:r w:rsidRPr="00A02DF5">
              <w:rPr>
                <w:rFonts w:cs="Arial"/>
                <w:spacing w:val="1"/>
              </w:rPr>
              <w:t>o</w:t>
            </w:r>
            <w:r w:rsidRPr="00A02DF5">
              <w:rPr>
                <w:rFonts w:cs="Arial"/>
              </w:rPr>
              <w:t>cated</w:t>
            </w:r>
            <w:r w:rsidRPr="00A02DF5">
              <w:rPr>
                <w:rFonts w:cs="Arial"/>
                <w:spacing w:val="1"/>
              </w:rPr>
              <w:t xml:space="preserve"> </w:t>
            </w:r>
            <w:r w:rsidRPr="00A02DF5">
              <w:rPr>
                <w:rFonts w:cs="Arial"/>
                <w:spacing w:val="-2"/>
              </w:rPr>
              <w:t>i</w:t>
            </w:r>
            <w:r w:rsidRPr="00A02DF5">
              <w:rPr>
                <w:rFonts w:cs="Arial"/>
              </w:rPr>
              <w:t>n</w:t>
            </w:r>
            <w:r w:rsidRPr="00A02DF5">
              <w:rPr>
                <w:rFonts w:cs="Arial"/>
                <w:spacing w:val="1"/>
              </w:rPr>
              <w:t xml:space="preserve"> </w:t>
            </w:r>
            <w:r w:rsidRPr="00A02DF5">
              <w:rPr>
                <w:rFonts w:cs="Arial"/>
              </w:rPr>
              <w:t>an area</w:t>
            </w:r>
            <w:r w:rsidRPr="00A02DF5">
              <w:rPr>
                <w:rFonts w:cs="Arial"/>
                <w:spacing w:val="-1"/>
              </w:rPr>
              <w:t xml:space="preserve"> </w:t>
            </w:r>
            <w:r w:rsidRPr="00A02DF5">
              <w:rPr>
                <w:rFonts w:cs="Arial"/>
              </w:rPr>
              <w:t>with</w:t>
            </w:r>
            <w:r w:rsidRPr="00A02DF5">
              <w:rPr>
                <w:rFonts w:cs="Arial"/>
                <w:spacing w:val="1"/>
              </w:rPr>
              <w:t xml:space="preserve"> </w:t>
            </w:r>
            <w:r w:rsidRPr="00A02DF5">
              <w:rPr>
                <w:rFonts w:cs="Arial"/>
              </w:rPr>
              <w:t xml:space="preserve">security </w:t>
            </w:r>
            <w:r w:rsidRPr="00A02DF5">
              <w:rPr>
                <w:rFonts w:cs="Arial"/>
                <w:spacing w:val="1"/>
              </w:rPr>
              <w:t>p</w:t>
            </w:r>
            <w:r w:rsidRPr="00A02DF5">
              <w:rPr>
                <w:rFonts w:cs="Arial"/>
                <w:spacing w:val="-1"/>
              </w:rPr>
              <w:t>r</w:t>
            </w:r>
            <w:r w:rsidRPr="00A02DF5">
              <w:rPr>
                <w:rFonts w:cs="Arial"/>
                <w:spacing w:val="1"/>
              </w:rPr>
              <w:t>ob</w:t>
            </w:r>
            <w:r w:rsidRPr="00A02DF5">
              <w:rPr>
                <w:rFonts w:cs="Arial"/>
              </w:rPr>
              <w:t>le</w:t>
            </w:r>
            <w:r w:rsidRPr="00A02DF5">
              <w:rPr>
                <w:rFonts w:cs="Arial"/>
                <w:spacing w:val="-2"/>
              </w:rPr>
              <w:t>m</w:t>
            </w:r>
            <w:r w:rsidRPr="00A02DF5">
              <w:rPr>
                <w:rFonts w:cs="Arial"/>
              </w:rPr>
              <w:t>s</w:t>
            </w:r>
          </w:p>
        </w:tc>
        <w:tc>
          <w:tcPr>
            <w:tcW w:w="918" w:type="dxa"/>
            <w:vAlign w:val="center"/>
          </w:tcPr>
          <w:p w14:paraId="2CE02141" w14:textId="77777777" w:rsidR="004828B4" w:rsidRPr="00A02DF5" w:rsidRDefault="004828B4" w:rsidP="00A46320">
            <w:pPr>
              <w:jc w:val="center"/>
              <w:rPr>
                <w:rFonts w:cs="Arial"/>
              </w:rPr>
            </w:pPr>
            <w:r>
              <w:rPr>
                <w:rFonts w:cs="Arial"/>
              </w:rPr>
              <w:t>_</w:t>
            </w:r>
          </w:p>
        </w:tc>
        <w:tc>
          <w:tcPr>
            <w:tcW w:w="900" w:type="dxa"/>
            <w:vAlign w:val="center"/>
          </w:tcPr>
          <w:p w14:paraId="2D688671" w14:textId="77777777" w:rsidR="004828B4" w:rsidRPr="00A02DF5" w:rsidRDefault="004828B4" w:rsidP="00A46320">
            <w:pPr>
              <w:jc w:val="center"/>
              <w:rPr>
                <w:rFonts w:cs="Arial"/>
              </w:rPr>
            </w:pPr>
            <w:r w:rsidRPr="00B445E7">
              <w:rPr>
                <w:rFonts w:cs="Arial"/>
              </w:rPr>
              <w:t>X</w:t>
            </w:r>
          </w:p>
        </w:tc>
        <w:tc>
          <w:tcPr>
            <w:tcW w:w="1530" w:type="dxa"/>
            <w:vAlign w:val="center"/>
          </w:tcPr>
          <w:p w14:paraId="1DFA7000" w14:textId="77777777" w:rsidR="004828B4" w:rsidRPr="00A02DF5" w:rsidRDefault="004828B4" w:rsidP="00A46320">
            <w:pPr>
              <w:jc w:val="center"/>
              <w:rPr>
                <w:rFonts w:cs="Arial"/>
              </w:rPr>
            </w:pPr>
            <w:r>
              <w:rPr>
                <w:rFonts w:cs="Arial"/>
              </w:rPr>
              <w:t>_</w:t>
            </w:r>
          </w:p>
        </w:tc>
        <w:tc>
          <w:tcPr>
            <w:tcW w:w="5148" w:type="dxa"/>
          </w:tcPr>
          <w:p w14:paraId="2BA76666" w14:textId="77777777" w:rsidR="004828B4" w:rsidRPr="00A02DF5" w:rsidRDefault="004828B4" w:rsidP="00A46320">
            <w:pPr>
              <w:rPr>
                <w:rFonts w:cs="Arial"/>
              </w:rPr>
            </w:pPr>
          </w:p>
        </w:tc>
      </w:tr>
      <w:tr w:rsidR="004828B4" w:rsidRPr="00A02DF5" w14:paraId="2FD04644" w14:textId="77777777" w:rsidTr="00A46320">
        <w:tc>
          <w:tcPr>
            <w:tcW w:w="1297" w:type="dxa"/>
          </w:tcPr>
          <w:p w14:paraId="1772DB67"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2C57B4E4" w14:textId="77777777" w:rsidR="004828B4" w:rsidRPr="00A02DF5" w:rsidRDefault="004828B4" w:rsidP="00A46320">
            <w:pPr>
              <w:rPr>
                <w:rFonts w:cs="Arial"/>
              </w:rPr>
            </w:pPr>
            <w:r w:rsidRPr="00A02DF5">
              <w:rPr>
                <w:rFonts w:cs="Arial"/>
              </w:rPr>
              <w:t>Is</w:t>
            </w:r>
            <w:r w:rsidRPr="00A02DF5">
              <w:rPr>
                <w:rFonts w:cs="Arial"/>
                <w:spacing w:val="27"/>
              </w:rPr>
              <w:t xml:space="preserve"> </w:t>
            </w:r>
            <w:r w:rsidRPr="00A02DF5">
              <w:rPr>
                <w:rFonts w:cs="Arial"/>
              </w:rPr>
              <w:t>the</w:t>
            </w:r>
            <w:r w:rsidRPr="00A02DF5">
              <w:rPr>
                <w:rFonts w:cs="Arial"/>
                <w:spacing w:val="27"/>
              </w:rPr>
              <w:t xml:space="preserve"> </w:t>
            </w:r>
            <w:r w:rsidRPr="00A02DF5">
              <w:rPr>
                <w:rFonts w:cs="Arial"/>
                <w:spacing w:val="-1"/>
              </w:rPr>
              <w:t>su</w:t>
            </w:r>
            <w:r w:rsidRPr="00A02DF5">
              <w:rPr>
                <w:rFonts w:cs="Arial"/>
              </w:rPr>
              <w:t>b</w:t>
            </w:r>
            <w:r w:rsidRPr="00A02DF5">
              <w:rPr>
                <w:rFonts w:cs="Arial"/>
                <w:spacing w:val="27"/>
              </w:rPr>
              <w:t xml:space="preserve"> </w:t>
            </w:r>
            <w:r w:rsidRPr="00A02DF5">
              <w:rPr>
                <w:rFonts w:cs="Arial"/>
              </w:rPr>
              <w:t>projected</w:t>
            </w:r>
            <w:r w:rsidRPr="00A02DF5">
              <w:rPr>
                <w:rFonts w:cs="Arial"/>
                <w:spacing w:val="27"/>
              </w:rPr>
              <w:t xml:space="preserve"> </w:t>
            </w:r>
            <w:r w:rsidRPr="00A02DF5">
              <w:rPr>
                <w:rFonts w:cs="Arial"/>
              </w:rPr>
              <w:t>located</w:t>
            </w:r>
            <w:r w:rsidRPr="00A02DF5">
              <w:rPr>
                <w:rFonts w:cs="Arial"/>
                <w:spacing w:val="26"/>
              </w:rPr>
              <w:t xml:space="preserve"> </w:t>
            </w:r>
            <w:r w:rsidRPr="00A02DF5">
              <w:rPr>
                <w:rFonts w:cs="Arial"/>
              </w:rPr>
              <w:t>on</w:t>
            </w:r>
            <w:r w:rsidRPr="00A02DF5">
              <w:rPr>
                <w:rFonts w:cs="Arial"/>
                <w:spacing w:val="27"/>
              </w:rPr>
              <w:t xml:space="preserve"> </w:t>
            </w:r>
            <w:r w:rsidRPr="00A02DF5">
              <w:rPr>
                <w:rFonts w:cs="Arial"/>
              </w:rPr>
              <w:t>l</w:t>
            </w:r>
            <w:r w:rsidRPr="00A02DF5">
              <w:rPr>
                <w:rFonts w:cs="Arial"/>
                <w:spacing w:val="-2"/>
              </w:rPr>
              <w:t>a</w:t>
            </w:r>
            <w:r w:rsidRPr="00A02DF5">
              <w:rPr>
                <w:rFonts w:cs="Arial"/>
                <w:spacing w:val="-1"/>
              </w:rPr>
              <w:t>n</w:t>
            </w:r>
            <w:r w:rsidRPr="00A02DF5">
              <w:rPr>
                <w:rFonts w:cs="Arial"/>
              </w:rPr>
              <w:t>d</w:t>
            </w:r>
            <w:r w:rsidRPr="00A02DF5">
              <w:rPr>
                <w:rFonts w:cs="Arial"/>
                <w:spacing w:val="27"/>
              </w:rPr>
              <w:t xml:space="preserve"> </w:t>
            </w:r>
            <w:r w:rsidRPr="00A02DF5">
              <w:rPr>
                <w:rFonts w:cs="Arial"/>
              </w:rPr>
              <w:t>recla</w:t>
            </w:r>
            <w:r w:rsidRPr="00A02DF5">
              <w:rPr>
                <w:rFonts w:cs="Arial"/>
                <w:spacing w:val="-2"/>
              </w:rPr>
              <w:t>i</w:t>
            </w:r>
            <w:r w:rsidRPr="00A02DF5">
              <w:rPr>
                <w:rFonts w:cs="Arial"/>
                <w:spacing w:val="-1"/>
              </w:rPr>
              <w:t>m</w:t>
            </w:r>
            <w:r w:rsidRPr="00A02DF5">
              <w:rPr>
                <w:rFonts w:cs="Arial"/>
              </w:rPr>
              <w:t>ed</w:t>
            </w:r>
            <w:r w:rsidRPr="00A02DF5">
              <w:rPr>
                <w:rFonts w:cs="Arial"/>
                <w:spacing w:val="27"/>
              </w:rPr>
              <w:t xml:space="preserve"> </w:t>
            </w:r>
            <w:r w:rsidRPr="00A02DF5">
              <w:rPr>
                <w:rFonts w:cs="Arial"/>
              </w:rPr>
              <w:t>f</w:t>
            </w:r>
            <w:r w:rsidRPr="00A02DF5">
              <w:rPr>
                <w:rFonts w:cs="Arial"/>
                <w:spacing w:val="-1"/>
              </w:rPr>
              <w:t>r</w:t>
            </w:r>
            <w:r w:rsidRPr="00A02DF5">
              <w:rPr>
                <w:rFonts w:cs="Arial"/>
              </w:rPr>
              <w:t>om</w:t>
            </w:r>
            <w:r w:rsidRPr="00A02DF5">
              <w:rPr>
                <w:rFonts w:cs="Arial"/>
                <w:spacing w:val="25"/>
              </w:rPr>
              <w:t xml:space="preserve"> </w:t>
            </w:r>
            <w:r w:rsidRPr="00A02DF5">
              <w:rPr>
                <w:rFonts w:cs="Arial"/>
              </w:rPr>
              <w:t>flo</w:t>
            </w:r>
            <w:r w:rsidRPr="00A02DF5">
              <w:rPr>
                <w:rFonts w:cs="Arial"/>
                <w:spacing w:val="-1"/>
              </w:rPr>
              <w:t>o</w:t>
            </w:r>
            <w:r w:rsidRPr="00A02DF5">
              <w:rPr>
                <w:rFonts w:cs="Arial"/>
              </w:rPr>
              <w:t>ds</w:t>
            </w:r>
            <w:r w:rsidRPr="00A02DF5">
              <w:rPr>
                <w:rFonts w:cs="Arial"/>
                <w:spacing w:val="27"/>
              </w:rPr>
              <w:t xml:space="preserve"> </w:t>
            </w:r>
            <w:r w:rsidRPr="00A02DF5">
              <w:rPr>
                <w:rFonts w:cs="Arial"/>
              </w:rPr>
              <w:t>(</w:t>
            </w:r>
            <w:r w:rsidRPr="00A02DF5">
              <w:rPr>
                <w:rFonts w:cs="Arial"/>
                <w:spacing w:val="26"/>
              </w:rPr>
              <w:t xml:space="preserve"> </w:t>
            </w:r>
            <w:r w:rsidRPr="00A02DF5">
              <w:rPr>
                <w:rFonts w:cs="Arial"/>
              </w:rPr>
              <w:t>t</w:t>
            </w:r>
            <w:r w:rsidRPr="00A02DF5">
              <w:rPr>
                <w:rFonts w:cs="Arial"/>
                <w:spacing w:val="1"/>
              </w:rPr>
              <w:t>h</w:t>
            </w:r>
            <w:r w:rsidRPr="00A02DF5">
              <w:rPr>
                <w:rFonts w:cs="Arial"/>
              </w:rPr>
              <w:t>e o</w:t>
            </w:r>
            <w:r w:rsidRPr="00A02DF5">
              <w:rPr>
                <w:rFonts w:cs="Arial"/>
                <w:spacing w:val="-1"/>
              </w:rPr>
              <w:t>w</w:t>
            </w:r>
            <w:r w:rsidRPr="00A02DF5">
              <w:rPr>
                <w:rFonts w:cs="Arial"/>
              </w:rPr>
              <w:t>n</w:t>
            </w:r>
            <w:r w:rsidRPr="00A02DF5">
              <w:rPr>
                <w:rFonts w:cs="Arial"/>
                <w:spacing w:val="-1"/>
              </w:rPr>
              <w:t>e</w:t>
            </w:r>
            <w:r w:rsidRPr="00A02DF5">
              <w:rPr>
                <w:rFonts w:cs="Arial"/>
              </w:rPr>
              <w:t>rsh</w:t>
            </w:r>
            <w:r w:rsidRPr="00A02DF5">
              <w:rPr>
                <w:rFonts w:cs="Arial"/>
                <w:spacing w:val="-2"/>
              </w:rPr>
              <w:t>i</w:t>
            </w:r>
            <w:r w:rsidRPr="00A02DF5">
              <w:rPr>
                <w:rFonts w:cs="Arial"/>
              </w:rPr>
              <w:t>p here</w:t>
            </w:r>
            <w:r w:rsidRPr="00A02DF5">
              <w:rPr>
                <w:rFonts w:cs="Arial"/>
                <w:spacing w:val="-1"/>
              </w:rPr>
              <w:t xml:space="preserve"> </w:t>
            </w:r>
            <w:r w:rsidRPr="00A02DF5">
              <w:rPr>
                <w:rFonts w:cs="Arial"/>
                <w:spacing w:val="-2"/>
              </w:rPr>
              <w:t>m</w:t>
            </w:r>
            <w:r w:rsidRPr="00A02DF5">
              <w:rPr>
                <w:rFonts w:cs="Arial"/>
                <w:spacing w:val="1"/>
              </w:rPr>
              <w:t>a</w:t>
            </w:r>
            <w:r w:rsidRPr="00A02DF5">
              <w:rPr>
                <w:rFonts w:cs="Arial"/>
              </w:rPr>
              <w:t>y be</w:t>
            </w:r>
            <w:r w:rsidRPr="00A02DF5">
              <w:rPr>
                <w:rFonts w:cs="Arial"/>
                <w:spacing w:val="1"/>
              </w:rPr>
              <w:t xml:space="preserve"> </w:t>
            </w:r>
            <w:r w:rsidRPr="00A02DF5">
              <w:rPr>
                <w:rFonts w:cs="Arial"/>
              </w:rPr>
              <w:t>c</w:t>
            </w:r>
            <w:r w:rsidRPr="00A02DF5">
              <w:rPr>
                <w:rFonts w:cs="Arial"/>
                <w:spacing w:val="-1"/>
              </w:rPr>
              <w:t>o</w:t>
            </w:r>
            <w:r w:rsidRPr="00A02DF5">
              <w:rPr>
                <w:rFonts w:cs="Arial"/>
              </w:rPr>
              <w:t>nte</w:t>
            </w:r>
            <w:r w:rsidRPr="00A02DF5">
              <w:rPr>
                <w:rFonts w:cs="Arial"/>
                <w:spacing w:val="-1"/>
              </w:rPr>
              <w:t>s</w:t>
            </w:r>
            <w:r w:rsidRPr="00A02DF5">
              <w:rPr>
                <w:rFonts w:cs="Arial"/>
              </w:rPr>
              <w:t>ted)</w:t>
            </w:r>
          </w:p>
        </w:tc>
        <w:tc>
          <w:tcPr>
            <w:tcW w:w="918" w:type="dxa"/>
            <w:vAlign w:val="center"/>
          </w:tcPr>
          <w:p w14:paraId="3BC36AB1" w14:textId="77777777" w:rsidR="004828B4" w:rsidRPr="00A02DF5" w:rsidRDefault="004828B4" w:rsidP="00A46320">
            <w:pPr>
              <w:jc w:val="center"/>
              <w:rPr>
                <w:rFonts w:cs="Arial"/>
              </w:rPr>
            </w:pPr>
            <w:r>
              <w:rPr>
                <w:rFonts w:cs="Arial"/>
              </w:rPr>
              <w:t>_</w:t>
            </w:r>
          </w:p>
        </w:tc>
        <w:tc>
          <w:tcPr>
            <w:tcW w:w="900" w:type="dxa"/>
            <w:vAlign w:val="center"/>
          </w:tcPr>
          <w:p w14:paraId="52E0D64D" w14:textId="77777777" w:rsidR="004828B4" w:rsidRPr="00A02DF5" w:rsidRDefault="004828B4" w:rsidP="00A46320">
            <w:pPr>
              <w:jc w:val="center"/>
              <w:rPr>
                <w:rFonts w:cs="Arial"/>
              </w:rPr>
            </w:pPr>
            <w:r>
              <w:rPr>
                <w:rFonts w:cs="Arial"/>
              </w:rPr>
              <w:t>X</w:t>
            </w:r>
          </w:p>
        </w:tc>
        <w:tc>
          <w:tcPr>
            <w:tcW w:w="1530" w:type="dxa"/>
            <w:vAlign w:val="center"/>
          </w:tcPr>
          <w:p w14:paraId="168A2530" w14:textId="77777777" w:rsidR="004828B4" w:rsidRPr="00A02DF5" w:rsidRDefault="004828B4" w:rsidP="00A46320">
            <w:pPr>
              <w:jc w:val="center"/>
              <w:rPr>
                <w:rFonts w:cs="Arial"/>
              </w:rPr>
            </w:pPr>
            <w:r>
              <w:rPr>
                <w:rFonts w:cs="Arial"/>
              </w:rPr>
              <w:t>_</w:t>
            </w:r>
          </w:p>
        </w:tc>
        <w:tc>
          <w:tcPr>
            <w:tcW w:w="5148" w:type="dxa"/>
          </w:tcPr>
          <w:p w14:paraId="4CC1546A" w14:textId="77777777" w:rsidR="004828B4" w:rsidRPr="00A02DF5" w:rsidRDefault="004828B4" w:rsidP="00A46320">
            <w:pPr>
              <w:rPr>
                <w:rFonts w:cs="Arial"/>
              </w:rPr>
            </w:pPr>
          </w:p>
        </w:tc>
      </w:tr>
      <w:tr w:rsidR="004828B4" w:rsidRPr="00A02DF5" w14:paraId="213748A2" w14:textId="77777777" w:rsidTr="00A46320">
        <w:tc>
          <w:tcPr>
            <w:tcW w:w="1297" w:type="dxa"/>
          </w:tcPr>
          <w:p w14:paraId="64247DC9"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66FA751D" w14:textId="2FF13076" w:rsidR="004828B4" w:rsidRPr="00A02DF5" w:rsidRDefault="004828B4" w:rsidP="00A46320">
            <w:pPr>
              <w:rPr>
                <w:rFonts w:cs="Arial"/>
              </w:rPr>
            </w:pPr>
            <w:r w:rsidRPr="00A02DF5">
              <w:rPr>
                <w:rFonts w:cs="Arial"/>
              </w:rPr>
              <w:t>Is</w:t>
            </w:r>
            <w:r w:rsidRPr="00A02DF5">
              <w:rPr>
                <w:rFonts w:cs="Arial"/>
                <w:spacing w:val="21"/>
              </w:rPr>
              <w:t xml:space="preserve"> </w:t>
            </w:r>
            <w:r w:rsidRPr="00A02DF5">
              <w:rPr>
                <w:rFonts w:cs="Arial"/>
              </w:rPr>
              <w:t>the</w:t>
            </w:r>
            <w:r w:rsidRPr="00A02DF5">
              <w:rPr>
                <w:rFonts w:cs="Arial"/>
                <w:spacing w:val="20"/>
              </w:rPr>
              <w:t xml:space="preserve"> </w:t>
            </w:r>
            <w:r w:rsidR="006B1D79">
              <w:rPr>
                <w:rFonts w:cs="Arial"/>
              </w:rPr>
              <w:t>subprojects</w:t>
            </w:r>
            <w:r w:rsidRPr="00A02DF5">
              <w:rPr>
                <w:rFonts w:cs="Arial"/>
                <w:spacing w:val="14"/>
              </w:rPr>
              <w:t xml:space="preserve"> </w:t>
            </w:r>
            <w:r w:rsidRPr="00A02DF5">
              <w:rPr>
                <w:rFonts w:cs="Arial"/>
              </w:rPr>
              <w:t>located</w:t>
            </w:r>
            <w:r w:rsidRPr="00A02DF5">
              <w:rPr>
                <w:rFonts w:cs="Arial"/>
                <w:spacing w:val="17"/>
              </w:rPr>
              <w:t xml:space="preserve"> </w:t>
            </w:r>
            <w:r w:rsidRPr="00A02DF5">
              <w:rPr>
                <w:rFonts w:cs="Arial"/>
              </w:rPr>
              <w:t>in</w:t>
            </w:r>
            <w:r w:rsidRPr="00A02DF5">
              <w:rPr>
                <w:rFonts w:cs="Arial"/>
                <w:spacing w:val="21"/>
              </w:rPr>
              <w:t xml:space="preserve"> </w:t>
            </w:r>
            <w:r w:rsidRPr="00A02DF5">
              <w:rPr>
                <w:rFonts w:cs="Arial"/>
              </w:rPr>
              <w:t>an</w:t>
            </w:r>
            <w:r w:rsidRPr="00A02DF5">
              <w:rPr>
                <w:rFonts w:cs="Arial"/>
                <w:spacing w:val="21"/>
              </w:rPr>
              <w:t xml:space="preserve"> </w:t>
            </w:r>
            <w:r w:rsidRPr="00A02DF5">
              <w:rPr>
                <w:rFonts w:cs="Arial"/>
              </w:rPr>
              <w:t>area</w:t>
            </w:r>
            <w:r w:rsidRPr="00A02DF5">
              <w:rPr>
                <w:rFonts w:cs="Arial"/>
                <w:spacing w:val="19"/>
              </w:rPr>
              <w:t xml:space="preserve"> </w:t>
            </w:r>
            <w:r w:rsidRPr="00A02DF5">
              <w:rPr>
                <w:rFonts w:cs="Arial"/>
              </w:rPr>
              <w:t>with</w:t>
            </w:r>
            <w:r w:rsidRPr="00A02DF5">
              <w:rPr>
                <w:rFonts w:cs="Arial"/>
                <w:spacing w:val="19"/>
              </w:rPr>
              <w:t xml:space="preserve"> </w:t>
            </w:r>
            <w:r w:rsidRPr="00A02DF5">
              <w:rPr>
                <w:rFonts w:cs="Arial"/>
              </w:rPr>
              <w:t>designated</w:t>
            </w:r>
            <w:r w:rsidRPr="00A02DF5">
              <w:rPr>
                <w:rFonts w:cs="Arial"/>
                <w:spacing w:val="13"/>
              </w:rPr>
              <w:t xml:space="preserve"> </w:t>
            </w:r>
            <w:r w:rsidRPr="00A02DF5">
              <w:rPr>
                <w:rFonts w:cs="Arial"/>
              </w:rPr>
              <w:t>natural reserv</w:t>
            </w:r>
            <w:r w:rsidRPr="00A02DF5">
              <w:rPr>
                <w:rFonts w:cs="Arial"/>
                <w:spacing w:val="1"/>
              </w:rPr>
              <w:t>e</w:t>
            </w:r>
            <w:r w:rsidRPr="00A02DF5">
              <w:rPr>
                <w:rFonts w:cs="Arial"/>
              </w:rPr>
              <w:t>s?</w:t>
            </w:r>
          </w:p>
        </w:tc>
        <w:tc>
          <w:tcPr>
            <w:tcW w:w="918" w:type="dxa"/>
            <w:vAlign w:val="center"/>
          </w:tcPr>
          <w:p w14:paraId="316BC55C" w14:textId="77777777" w:rsidR="004828B4" w:rsidRPr="00A02DF5" w:rsidRDefault="004828B4" w:rsidP="00A46320">
            <w:pPr>
              <w:jc w:val="center"/>
              <w:rPr>
                <w:rFonts w:cs="Arial"/>
              </w:rPr>
            </w:pPr>
            <w:r>
              <w:rPr>
                <w:rFonts w:cs="Arial"/>
              </w:rPr>
              <w:t>_</w:t>
            </w:r>
          </w:p>
        </w:tc>
        <w:tc>
          <w:tcPr>
            <w:tcW w:w="900" w:type="dxa"/>
            <w:vAlign w:val="center"/>
          </w:tcPr>
          <w:p w14:paraId="0E7F1C83" w14:textId="77777777" w:rsidR="004828B4" w:rsidRPr="00A02DF5" w:rsidRDefault="004828B4" w:rsidP="00A46320">
            <w:pPr>
              <w:jc w:val="center"/>
              <w:rPr>
                <w:rFonts w:cs="Arial"/>
              </w:rPr>
            </w:pPr>
            <w:r>
              <w:rPr>
                <w:rFonts w:cs="Arial"/>
              </w:rPr>
              <w:t>X</w:t>
            </w:r>
          </w:p>
        </w:tc>
        <w:tc>
          <w:tcPr>
            <w:tcW w:w="1530" w:type="dxa"/>
            <w:vAlign w:val="center"/>
          </w:tcPr>
          <w:p w14:paraId="3D758902" w14:textId="77777777" w:rsidR="004828B4" w:rsidRPr="00A02DF5" w:rsidRDefault="004828B4" w:rsidP="00A46320">
            <w:pPr>
              <w:jc w:val="center"/>
              <w:rPr>
                <w:rFonts w:cs="Arial"/>
              </w:rPr>
            </w:pPr>
            <w:r>
              <w:rPr>
                <w:rFonts w:cs="Arial"/>
              </w:rPr>
              <w:t>_</w:t>
            </w:r>
          </w:p>
        </w:tc>
        <w:tc>
          <w:tcPr>
            <w:tcW w:w="5148" w:type="dxa"/>
          </w:tcPr>
          <w:p w14:paraId="6115ED23" w14:textId="77777777" w:rsidR="004828B4" w:rsidRPr="00A02DF5" w:rsidRDefault="004828B4" w:rsidP="00A46320">
            <w:pPr>
              <w:rPr>
                <w:rFonts w:cs="Arial"/>
              </w:rPr>
            </w:pPr>
          </w:p>
        </w:tc>
      </w:tr>
      <w:tr w:rsidR="004828B4" w:rsidRPr="00A02DF5" w14:paraId="6F9E1C71" w14:textId="77777777" w:rsidTr="00A46320">
        <w:tc>
          <w:tcPr>
            <w:tcW w:w="1297" w:type="dxa"/>
          </w:tcPr>
          <w:p w14:paraId="60EA3E6C"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1569B1B1" w14:textId="7E5E560A" w:rsidR="004828B4" w:rsidRPr="00A02DF5" w:rsidRDefault="004828B4" w:rsidP="00A46320">
            <w:pPr>
              <w:rPr>
                <w:rFonts w:cs="Arial"/>
              </w:rPr>
            </w:pPr>
            <w:r w:rsidRPr="00A02DF5">
              <w:rPr>
                <w:rFonts w:cs="Arial"/>
              </w:rPr>
              <w:t xml:space="preserve">Is </w:t>
            </w:r>
            <w:r w:rsidRPr="00A02DF5">
              <w:rPr>
                <w:rFonts w:cs="Arial"/>
                <w:spacing w:val="3"/>
              </w:rPr>
              <w:t xml:space="preserve"> </w:t>
            </w:r>
            <w:r w:rsidRPr="00A02DF5">
              <w:rPr>
                <w:rFonts w:cs="Arial"/>
              </w:rPr>
              <w:t xml:space="preserve">the </w:t>
            </w:r>
            <w:r w:rsidRPr="00A02DF5">
              <w:rPr>
                <w:rFonts w:cs="Arial"/>
                <w:spacing w:val="2"/>
              </w:rPr>
              <w:t xml:space="preserve"> </w:t>
            </w:r>
            <w:r w:rsidR="006B1D79">
              <w:rPr>
                <w:rFonts w:cs="Arial"/>
              </w:rPr>
              <w:t>subprojects</w:t>
            </w:r>
            <w:r w:rsidRPr="00A02DF5">
              <w:rPr>
                <w:rFonts w:cs="Arial"/>
                <w:spacing w:val="51"/>
              </w:rPr>
              <w:t xml:space="preserve"> </w:t>
            </w:r>
            <w:r w:rsidRPr="00A02DF5">
              <w:rPr>
                <w:rFonts w:cs="Arial"/>
              </w:rPr>
              <w:t xml:space="preserve">located </w:t>
            </w:r>
            <w:r w:rsidRPr="00A02DF5">
              <w:rPr>
                <w:rFonts w:cs="Arial"/>
                <w:spacing w:val="1"/>
              </w:rPr>
              <w:t xml:space="preserve"> </w:t>
            </w:r>
            <w:r w:rsidRPr="00A02DF5">
              <w:rPr>
                <w:rFonts w:cs="Arial"/>
              </w:rPr>
              <w:t xml:space="preserve">in </w:t>
            </w:r>
            <w:r w:rsidRPr="00A02DF5">
              <w:rPr>
                <w:rFonts w:cs="Arial"/>
                <w:spacing w:val="3"/>
              </w:rPr>
              <w:t xml:space="preserve"> </w:t>
            </w:r>
            <w:r w:rsidRPr="00A02DF5">
              <w:rPr>
                <w:rFonts w:cs="Arial"/>
              </w:rPr>
              <w:t xml:space="preserve">an </w:t>
            </w:r>
            <w:r w:rsidRPr="00A02DF5">
              <w:rPr>
                <w:rFonts w:cs="Arial"/>
                <w:spacing w:val="3"/>
              </w:rPr>
              <w:t xml:space="preserve"> </w:t>
            </w:r>
            <w:r w:rsidRPr="00A02DF5">
              <w:rPr>
                <w:rFonts w:cs="Arial"/>
              </w:rPr>
              <w:t xml:space="preserve">area </w:t>
            </w:r>
            <w:r w:rsidRPr="00A02DF5">
              <w:rPr>
                <w:rFonts w:cs="Arial"/>
                <w:spacing w:val="3"/>
              </w:rPr>
              <w:t xml:space="preserve"> </w:t>
            </w:r>
            <w:r w:rsidRPr="00A02DF5">
              <w:rPr>
                <w:rFonts w:cs="Arial"/>
              </w:rPr>
              <w:t xml:space="preserve">with </w:t>
            </w:r>
            <w:r w:rsidRPr="00A02DF5">
              <w:rPr>
                <w:rFonts w:cs="Arial"/>
                <w:spacing w:val="1"/>
              </w:rPr>
              <w:t xml:space="preserve"> </w:t>
            </w:r>
            <w:r w:rsidRPr="00A02DF5">
              <w:rPr>
                <w:rFonts w:cs="Arial"/>
              </w:rPr>
              <w:t>unique</w:t>
            </w:r>
            <w:r w:rsidRPr="00A02DF5">
              <w:rPr>
                <w:rFonts w:cs="Arial"/>
                <w:spacing w:val="53"/>
              </w:rPr>
              <w:t xml:space="preserve"> </w:t>
            </w:r>
            <w:r w:rsidRPr="00A02DF5">
              <w:rPr>
                <w:rFonts w:cs="Arial"/>
              </w:rPr>
              <w:t>natural features?</w:t>
            </w:r>
          </w:p>
        </w:tc>
        <w:tc>
          <w:tcPr>
            <w:tcW w:w="918" w:type="dxa"/>
            <w:vAlign w:val="center"/>
          </w:tcPr>
          <w:p w14:paraId="12D2A1D4" w14:textId="77777777" w:rsidR="004828B4" w:rsidRPr="00A02DF5" w:rsidRDefault="004828B4" w:rsidP="00A46320">
            <w:pPr>
              <w:jc w:val="center"/>
              <w:rPr>
                <w:rFonts w:cs="Arial"/>
              </w:rPr>
            </w:pPr>
            <w:r>
              <w:rPr>
                <w:rFonts w:cs="Arial"/>
              </w:rPr>
              <w:t>X</w:t>
            </w:r>
          </w:p>
        </w:tc>
        <w:tc>
          <w:tcPr>
            <w:tcW w:w="900" w:type="dxa"/>
            <w:vAlign w:val="center"/>
          </w:tcPr>
          <w:p w14:paraId="35970347" w14:textId="77777777" w:rsidR="004828B4" w:rsidRPr="00A02DF5" w:rsidRDefault="004828B4" w:rsidP="00A46320">
            <w:pPr>
              <w:jc w:val="center"/>
              <w:rPr>
                <w:rFonts w:cs="Arial"/>
              </w:rPr>
            </w:pPr>
            <w:r>
              <w:rPr>
                <w:rFonts w:cs="Arial"/>
              </w:rPr>
              <w:t>_</w:t>
            </w:r>
          </w:p>
        </w:tc>
        <w:tc>
          <w:tcPr>
            <w:tcW w:w="1530" w:type="dxa"/>
            <w:vAlign w:val="center"/>
          </w:tcPr>
          <w:p w14:paraId="7D659CA5" w14:textId="77777777" w:rsidR="004828B4" w:rsidRPr="00A02DF5" w:rsidRDefault="004828B4" w:rsidP="00A46320">
            <w:pPr>
              <w:jc w:val="center"/>
              <w:rPr>
                <w:rFonts w:cs="Arial"/>
              </w:rPr>
            </w:pPr>
            <w:r>
              <w:rPr>
                <w:rFonts w:cs="Arial"/>
              </w:rPr>
              <w:t>_</w:t>
            </w:r>
          </w:p>
        </w:tc>
        <w:tc>
          <w:tcPr>
            <w:tcW w:w="5148" w:type="dxa"/>
          </w:tcPr>
          <w:p w14:paraId="3E376EB0" w14:textId="77777777" w:rsidR="004828B4" w:rsidRPr="00A02DF5" w:rsidRDefault="004828B4" w:rsidP="00A46320">
            <w:pPr>
              <w:rPr>
                <w:rFonts w:cs="Arial"/>
              </w:rPr>
            </w:pPr>
            <w:r>
              <w:rPr>
                <w:rFonts w:cs="Arial"/>
              </w:rPr>
              <w:t xml:space="preserve">The natural beauty will be enhanced.   </w:t>
            </w:r>
          </w:p>
        </w:tc>
      </w:tr>
      <w:tr w:rsidR="004828B4" w:rsidRPr="00A02DF5" w14:paraId="5DA2A575" w14:textId="77777777" w:rsidTr="00A46320">
        <w:tc>
          <w:tcPr>
            <w:tcW w:w="1297" w:type="dxa"/>
          </w:tcPr>
          <w:p w14:paraId="1FB61855"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27D04355" w14:textId="1E22692F" w:rsidR="004828B4" w:rsidRPr="00A02DF5" w:rsidRDefault="004828B4" w:rsidP="00A46320">
            <w:pPr>
              <w:rPr>
                <w:rFonts w:cs="Arial"/>
              </w:rPr>
            </w:pPr>
            <w:r w:rsidRPr="00A02DF5">
              <w:rPr>
                <w:rFonts w:cs="Arial"/>
              </w:rPr>
              <w:t xml:space="preserve">Is </w:t>
            </w:r>
            <w:r w:rsidRPr="00A02DF5">
              <w:rPr>
                <w:rFonts w:cs="Arial"/>
                <w:spacing w:val="5"/>
              </w:rPr>
              <w:t xml:space="preserve"> </w:t>
            </w:r>
            <w:r w:rsidRPr="00A02DF5">
              <w:rPr>
                <w:rFonts w:cs="Arial"/>
              </w:rPr>
              <w:t xml:space="preserve">the </w:t>
            </w:r>
            <w:r w:rsidRPr="00A02DF5">
              <w:rPr>
                <w:rFonts w:cs="Arial"/>
                <w:spacing w:val="4"/>
              </w:rPr>
              <w:t xml:space="preserve"> </w:t>
            </w:r>
            <w:r w:rsidR="006B1D79">
              <w:rPr>
                <w:rFonts w:cs="Arial"/>
              </w:rPr>
              <w:t>subprojects</w:t>
            </w:r>
            <w:r w:rsidRPr="00A02DF5">
              <w:rPr>
                <w:rFonts w:cs="Arial"/>
                <w:spacing w:val="53"/>
              </w:rPr>
              <w:t xml:space="preserve"> </w:t>
            </w:r>
            <w:r w:rsidRPr="00A02DF5">
              <w:rPr>
                <w:rFonts w:cs="Arial"/>
              </w:rPr>
              <w:t xml:space="preserve">located </w:t>
            </w:r>
            <w:r w:rsidRPr="00A02DF5">
              <w:rPr>
                <w:rFonts w:cs="Arial"/>
                <w:spacing w:val="2"/>
              </w:rPr>
              <w:t xml:space="preserve"> </w:t>
            </w:r>
            <w:r w:rsidRPr="00A02DF5">
              <w:rPr>
                <w:rFonts w:cs="Arial"/>
              </w:rPr>
              <w:t xml:space="preserve">in </w:t>
            </w:r>
            <w:r w:rsidRPr="00A02DF5">
              <w:rPr>
                <w:rFonts w:cs="Arial"/>
                <w:spacing w:val="5"/>
              </w:rPr>
              <w:t xml:space="preserve"> </w:t>
            </w:r>
            <w:r w:rsidRPr="00A02DF5">
              <w:rPr>
                <w:rFonts w:cs="Arial"/>
              </w:rPr>
              <w:t xml:space="preserve">an </w:t>
            </w:r>
            <w:r w:rsidRPr="00A02DF5">
              <w:rPr>
                <w:rFonts w:cs="Arial"/>
                <w:spacing w:val="5"/>
              </w:rPr>
              <w:t xml:space="preserve"> </w:t>
            </w:r>
            <w:r w:rsidRPr="00A02DF5">
              <w:rPr>
                <w:rFonts w:cs="Arial"/>
              </w:rPr>
              <w:t xml:space="preserve">area </w:t>
            </w:r>
            <w:r w:rsidRPr="00A02DF5">
              <w:rPr>
                <w:rFonts w:cs="Arial"/>
                <w:spacing w:val="4"/>
              </w:rPr>
              <w:t xml:space="preserve"> </w:t>
            </w:r>
            <w:r w:rsidRPr="00A02DF5">
              <w:rPr>
                <w:rFonts w:cs="Arial"/>
              </w:rPr>
              <w:t xml:space="preserve">with </w:t>
            </w:r>
            <w:r w:rsidRPr="00A02DF5">
              <w:rPr>
                <w:rFonts w:cs="Arial"/>
                <w:spacing w:val="3"/>
              </w:rPr>
              <w:t xml:space="preserve"> </w:t>
            </w:r>
            <w:r w:rsidRPr="00A02DF5">
              <w:rPr>
                <w:rFonts w:cs="Arial"/>
              </w:rPr>
              <w:t>endangered</w:t>
            </w:r>
            <w:r w:rsidRPr="00A02DF5">
              <w:rPr>
                <w:rFonts w:cs="Arial"/>
                <w:spacing w:val="52"/>
              </w:rPr>
              <w:t xml:space="preserve"> </w:t>
            </w:r>
            <w:r w:rsidRPr="00A02DF5">
              <w:rPr>
                <w:rFonts w:cs="Arial"/>
              </w:rPr>
              <w:t>or conservation-worthy ecosystems, fauna or flora?</w:t>
            </w:r>
          </w:p>
        </w:tc>
        <w:tc>
          <w:tcPr>
            <w:tcW w:w="918" w:type="dxa"/>
            <w:vAlign w:val="center"/>
          </w:tcPr>
          <w:p w14:paraId="7BB3CE2B" w14:textId="77777777" w:rsidR="004828B4" w:rsidRPr="00A02DF5" w:rsidRDefault="004828B4" w:rsidP="00A46320">
            <w:pPr>
              <w:jc w:val="center"/>
              <w:rPr>
                <w:rFonts w:cs="Arial"/>
              </w:rPr>
            </w:pPr>
            <w:r>
              <w:rPr>
                <w:rFonts w:cs="Arial"/>
              </w:rPr>
              <w:t>_</w:t>
            </w:r>
          </w:p>
        </w:tc>
        <w:tc>
          <w:tcPr>
            <w:tcW w:w="900" w:type="dxa"/>
            <w:vAlign w:val="center"/>
          </w:tcPr>
          <w:p w14:paraId="3BF953F6" w14:textId="77777777" w:rsidR="004828B4" w:rsidRPr="00A02DF5" w:rsidRDefault="004828B4" w:rsidP="00A46320">
            <w:pPr>
              <w:jc w:val="center"/>
              <w:rPr>
                <w:rFonts w:cs="Arial"/>
              </w:rPr>
            </w:pPr>
            <w:r>
              <w:rPr>
                <w:rFonts w:cs="Arial"/>
              </w:rPr>
              <w:t>X</w:t>
            </w:r>
          </w:p>
        </w:tc>
        <w:tc>
          <w:tcPr>
            <w:tcW w:w="1530" w:type="dxa"/>
            <w:vAlign w:val="center"/>
          </w:tcPr>
          <w:p w14:paraId="6716E672" w14:textId="77777777" w:rsidR="004828B4" w:rsidRPr="00A02DF5" w:rsidRDefault="004828B4" w:rsidP="00A46320">
            <w:pPr>
              <w:jc w:val="center"/>
              <w:rPr>
                <w:rFonts w:cs="Arial"/>
              </w:rPr>
            </w:pPr>
            <w:r>
              <w:rPr>
                <w:rFonts w:cs="Arial"/>
              </w:rPr>
              <w:t>_</w:t>
            </w:r>
          </w:p>
        </w:tc>
        <w:tc>
          <w:tcPr>
            <w:tcW w:w="5148" w:type="dxa"/>
          </w:tcPr>
          <w:p w14:paraId="74939AB2" w14:textId="77777777" w:rsidR="004828B4" w:rsidRPr="00A02DF5" w:rsidRDefault="004828B4" w:rsidP="00A46320">
            <w:pPr>
              <w:rPr>
                <w:rFonts w:cs="Arial"/>
              </w:rPr>
            </w:pPr>
          </w:p>
        </w:tc>
      </w:tr>
      <w:tr w:rsidR="004828B4" w:rsidRPr="00A02DF5" w14:paraId="7CC5E900" w14:textId="77777777" w:rsidTr="00A46320">
        <w:tc>
          <w:tcPr>
            <w:tcW w:w="1297" w:type="dxa"/>
          </w:tcPr>
          <w:p w14:paraId="43B27104"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2FA6756E" w14:textId="48C8F5D9" w:rsidR="004828B4" w:rsidRPr="00A02DF5" w:rsidRDefault="004828B4" w:rsidP="00A46320">
            <w:pPr>
              <w:rPr>
                <w:rFonts w:cs="Arial"/>
              </w:rPr>
            </w:pPr>
            <w:r w:rsidRPr="00A02DF5">
              <w:rPr>
                <w:rFonts w:cs="Arial"/>
              </w:rPr>
              <w:t>Is</w:t>
            </w:r>
            <w:r w:rsidRPr="00A02DF5">
              <w:rPr>
                <w:rFonts w:cs="Arial"/>
                <w:spacing w:val="2"/>
              </w:rPr>
              <w:t xml:space="preserve"> </w:t>
            </w:r>
            <w:r w:rsidRPr="00A02DF5">
              <w:rPr>
                <w:rFonts w:cs="Arial"/>
              </w:rPr>
              <w:t>the</w:t>
            </w:r>
            <w:r w:rsidRPr="00A02DF5">
              <w:rPr>
                <w:rFonts w:cs="Arial"/>
                <w:spacing w:val="1"/>
              </w:rPr>
              <w:t xml:space="preserve"> </w:t>
            </w:r>
            <w:r w:rsidR="006B1D79">
              <w:rPr>
                <w:rFonts w:cs="Arial"/>
              </w:rPr>
              <w:t>subprojects</w:t>
            </w:r>
            <w:r w:rsidRPr="00A02DF5">
              <w:rPr>
                <w:rFonts w:cs="Arial"/>
                <w:spacing w:val="-5"/>
              </w:rPr>
              <w:t xml:space="preserve"> </w:t>
            </w:r>
            <w:r w:rsidRPr="00A02DF5">
              <w:rPr>
                <w:rFonts w:cs="Arial"/>
              </w:rPr>
              <w:t>located</w:t>
            </w:r>
            <w:r w:rsidRPr="00A02DF5">
              <w:rPr>
                <w:rFonts w:cs="Arial"/>
                <w:spacing w:val="-2"/>
              </w:rPr>
              <w:t xml:space="preserve"> </w:t>
            </w:r>
            <w:r w:rsidRPr="00A02DF5">
              <w:rPr>
                <w:rFonts w:cs="Arial"/>
              </w:rPr>
              <w:t>in</w:t>
            </w:r>
            <w:r w:rsidRPr="00A02DF5">
              <w:rPr>
                <w:rFonts w:cs="Arial"/>
                <w:spacing w:val="2"/>
              </w:rPr>
              <w:t xml:space="preserve"> </w:t>
            </w:r>
            <w:r w:rsidRPr="00A02DF5">
              <w:rPr>
                <w:rFonts w:cs="Arial"/>
              </w:rPr>
              <w:t>an</w:t>
            </w:r>
            <w:r w:rsidRPr="00A02DF5">
              <w:rPr>
                <w:rFonts w:cs="Arial"/>
                <w:spacing w:val="2"/>
              </w:rPr>
              <w:t xml:space="preserve"> </w:t>
            </w:r>
            <w:r w:rsidRPr="00A02DF5">
              <w:rPr>
                <w:rFonts w:cs="Arial"/>
              </w:rPr>
              <w:t>area falli</w:t>
            </w:r>
            <w:r w:rsidRPr="00A02DF5">
              <w:rPr>
                <w:rFonts w:cs="Arial"/>
                <w:spacing w:val="2"/>
              </w:rPr>
              <w:t>n</w:t>
            </w:r>
            <w:r w:rsidRPr="00A02DF5">
              <w:rPr>
                <w:rFonts w:cs="Arial"/>
              </w:rPr>
              <w:t>g</w:t>
            </w:r>
            <w:r w:rsidRPr="00A02DF5">
              <w:rPr>
                <w:rFonts w:cs="Arial"/>
                <w:spacing w:val="-2"/>
              </w:rPr>
              <w:t xml:space="preserve"> </w:t>
            </w:r>
            <w:r w:rsidRPr="00A02DF5">
              <w:rPr>
                <w:rFonts w:cs="Arial"/>
              </w:rPr>
              <w:t>within</w:t>
            </w:r>
            <w:r w:rsidRPr="00A02DF5">
              <w:rPr>
                <w:rFonts w:cs="Arial"/>
                <w:spacing w:val="-2"/>
              </w:rPr>
              <w:t xml:space="preserve"> </w:t>
            </w:r>
            <w:r w:rsidRPr="00A02DF5">
              <w:rPr>
                <w:rFonts w:cs="Arial"/>
              </w:rPr>
              <w:t>500 meters of</w:t>
            </w:r>
            <w:r w:rsidRPr="00A02DF5">
              <w:rPr>
                <w:rFonts w:cs="Arial"/>
                <w:spacing w:val="8"/>
              </w:rPr>
              <w:t xml:space="preserve"> </w:t>
            </w:r>
            <w:r w:rsidRPr="00A02DF5">
              <w:rPr>
                <w:rFonts w:cs="Arial"/>
              </w:rPr>
              <w:t>national</w:t>
            </w:r>
            <w:r w:rsidRPr="00A02DF5">
              <w:rPr>
                <w:rFonts w:cs="Arial"/>
                <w:spacing w:val="3"/>
              </w:rPr>
              <w:t xml:space="preserve"> </w:t>
            </w:r>
            <w:r w:rsidRPr="00A02DF5">
              <w:rPr>
                <w:rFonts w:cs="Arial"/>
              </w:rPr>
              <w:t>forests,</w:t>
            </w:r>
            <w:r w:rsidRPr="00A02DF5">
              <w:rPr>
                <w:rFonts w:cs="Arial"/>
                <w:spacing w:val="3"/>
              </w:rPr>
              <w:t xml:space="preserve"> </w:t>
            </w:r>
            <w:r w:rsidRPr="00A02DF5">
              <w:rPr>
                <w:rFonts w:cs="Arial"/>
              </w:rPr>
              <w:t>protected</w:t>
            </w:r>
            <w:r w:rsidRPr="00A02DF5">
              <w:rPr>
                <w:rFonts w:cs="Arial"/>
                <w:spacing w:val="2"/>
              </w:rPr>
              <w:t xml:space="preserve"> </w:t>
            </w:r>
            <w:r w:rsidRPr="00A02DF5">
              <w:rPr>
                <w:rFonts w:cs="Arial"/>
              </w:rPr>
              <w:t>are</w:t>
            </w:r>
            <w:r w:rsidRPr="00A02DF5">
              <w:rPr>
                <w:rFonts w:cs="Arial"/>
                <w:spacing w:val="1"/>
              </w:rPr>
              <w:t>a</w:t>
            </w:r>
            <w:r w:rsidRPr="00A02DF5">
              <w:rPr>
                <w:rFonts w:cs="Arial"/>
              </w:rPr>
              <w:t>s,</w:t>
            </w:r>
            <w:r w:rsidRPr="00A02DF5">
              <w:rPr>
                <w:rFonts w:cs="Arial"/>
                <w:spacing w:val="4"/>
              </w:rPr>
              <w:t xml:space="preserve"> </w:t>
            </w:r>
            <w:r w:rsidRPr="00A02DF5">
              <w:rPr>
                <w:rFonts w:cs="Arial"/>
              </w:rPr>
              <w:t>wilderne</w:t>
            </w:r>
            <w:r w:rsidRPr="00A02DF5">
              <w:rPr>
                <w:rFonts w:cs="Arial"/>
                <w:spacing w:val="1"/>
              </w:rPr>
              <w:t>s</w:t>
            </w:r>
            <w:r w:rsidRPr="00A02DF5">
              <w:rPr>
                <w:rFonts w:cs="Arial"/>
              </w:rPr>
              <w:t>s are</w:t>
            </w:r>
            <w:r w:rsidRPr="00A02DF5">
              <w:rPr>
                <w:rFonts w:cs="Arial"/>
                <w:spacing w:val="1"/>
              </w:rPr>
              <w:t>a</w:t>
            </w:r>
            <w:r w:rsidRPr="00A02DF5">
              <w:rPr>
                <w:rFonts w:cs="Arial"/>
              </w:rPr>
              <w:t>s, wetlands,</w:t>
            </w:r>
            <w:r w:rsidRPr="00A02DF5">
              <w:rPr>
                <w:rFonts w:cs="Arial"/>
                <w:spacing w:val="3"/>
              </w:rPr>
              <w:t xml:space="preserve"> </w:t>
            </w:r>
            <w:r w:rsidRPr="00A02DF5">
              <w:rPr>
                <w:rFonts w:cs="Arial"/>
              </w:rPr>
              <w:t>biodiversity, critical</w:t>
            </w:r>
            <w:r w:rsidRPr="00A02DF5">
              <w:rPr>
                <w:rFonts w:cs="Arial"/>
                <w:spacing w:val="5"/>
              </w:rPr>
              <w:t xml:space="preserve"> </w:t>
            </w:r>
            <w:r w:rsidRPr="00A02DF5">
              <w:rPr>
                <w:rFonts w:cs="Arial"/>
              </w:rPr>
              <w:t>habitats,</w:t>
            </w:r>
            <w:r w:rsidRPr="00A02DF5">
              <w:rPr>
                <w:rFonts w:cs="Arial"/>
                <w:spacing w:val="4"/>
              </w:rPr>
              <w:t xml:space="preserve"> </w:t>
            </w:r>
            <w:r w:rsidRPr="00A02DF5">
              <w:rPr>
                <w:rFonts w:cs="Arial"/>
              </w:rPr>
              <w:t>or</w:t>
            </w:r>
            <w:r w:rsidRPr="00A02DF5">
              <w:rPr>
                <w:rFonts w:cs="Arial"/>
                <w:spacing w:val="9"/>
              </w:rPr>
              <w:t xml:space="preserve"> </w:t>
            </w:r>
            <w:r w:rsidRPr="00A02DF5">
              <w:rPr>
                <w:rFonts w:cs="Arial"/>
              </w:rPr>
              <w:t>sites</w:t>
            </w:r>
            <w:r w:rsidRPr="00A02DF5">
              <w:rPr>
                <w:rFonts w:cs="Arial"/>
                <w:spacing w:val="7"/>
              </w:rPr>
              <w:t xml:space="preserve"> </w:t>
            </w:r>
            <w:r w:rsidRPr="00A02DF5">
              <w:rPr>
                <w:rFonts w:cs="Arial"/>
              </w:rPr>
              <w:t>of</w:t>
            </w:r>
            <w:r w:rsidRPr="00A02DF5">
              <w:rPr>
                <w:rFonts w:cs="Arial"/>
                <w:spacing w:val="9"/>
              </w:rPr>
              <w:t xml:space="preserve"> </w:t>
            </w:r>
            <w:r w:rsidRPr="00A02DF5">
              <w:rPr>
                <w:rFonts w:cs="Arial"/>
              </w:rPr>
              <w:t>historical or</w:t>
            </w:r>
            <w:r w:rsidRPr="00A02DF5">
              <w:rPr>
                <w:rFonts w:cs="Arial"/>
                <w:spacing w:val="-2"/>
              </w:rPr>
              <w:t xml:space="preserve"> </w:t>
            </w:r>
            <w:r w:rsidRPr="00A02DF5">
              <w:rPr>
                <w:rFonts w:cs="Arial"/>
              </w:rPr>
              <w:t>cultural</w:t>
            </w:r>
            <w:r w:rsidRPr="00A02DF5">
              <w:rPr>
                <w:rFonts w:cs="Arial"/>
                <w:spacing w:val="-7"/>
              </w:rPr>
              <w:t xml:space="preserve"> </w:t>
            </w:r>
            <w:r w:rsidRPr="00A02DF5">
              <w:rPr>
                <w:rFonts w:cs="Arial"/>
              </w:rPr>
              <w:t>importance?</w:t>
            </w:r>
          </w:p>
        </w:tc>
        <w:tc>
          <w:tcPr>
            <w:tcW w:w="918" w:type="dxa"/>
            <w:vAlign w:val="center"/>
          </w:tcPr>
          <w:p w14:paraId="1FF3C1AC" w14:textId="77777777" w:rsidR="004828B4" w:rsidRPr="00A02DF5" w:rsidRDefault="004828B4" w:rsidP="00A46320">
            <w:pPr>
              <w:jc w:val="center"/>
              <w:rPr>
                <w:rFonts w:cs="Arial"/>
              </w:rPr>
            </w:pPr>
            <w:r>
              <w:rPr>
                <w:rFonts w:cs="Arial"/>
              </w:rPr>
              <w:t>_</w:t>
            </w:r>
          </w:p>
        </w:tc>
        <w:tc>
          <w:tcPr>
            <w:tcW w:w="900" w:type="dxa"/>
            <w:vAlign w:val="center"/>
          </w:tcPr>
          <w:p w14:paraId="6559AC9D" w14:textId="77777777" w:rsidR="004828B4" w:rsidRPr="00A02DF5" w:rsidRDefault="004828B4" w:rsidP="00A46320">
            <w:pPr>
              <w:jc w:val="center"/>
              <w:rPr>
                <w:rFonts w:cs="Arial"/>
              </w:rPr>
            </w:pPr>
            <w:r>
              <w:rPr>
                <w:rFonts w:cs="Arial"/>
              </w:rPr>
              <w:t>X</w:t>
            </w:r>
          </w:p>
        </w:tc>
        <w:tc>
          <w:tcPr>
            <w:tcW w:w="1530" w:type="dxa"/>
            <w:vAlign w:val="center"/>
          </w:tcPr>
          <w:p w14:paraId="3C3FE7AA" w14:textId="77777777" w:rsidR="004828B4" w:rsidRPr="00A02DF5" w:rsidRDefault="004828B4" w:rsidP="00A46320">
            <w:pPr>
              <w:jc w:val="center"/>
              <w:rPr>
                <w:rFonts w:cs="Arial"/>
              </w:rPr>
            </w:pPr>
            <w:r>
              <w:rPr>
                <w:rFonts w:cs="Arial"/>
              </w:rPr>
              <w:t>_</w:t>
            </w:r>
          </w:p>
        </w:tc>
        <w:tc>
          <w:tcPr>
            <w:tcW w:w="5148" w:type="dxa"/>
          </w:tcPr>
          <w:p w14:paraId="7AA73C6C" w14:textId="77777777" w:rsidR="004828B4" w:rsidRPr="00A02DF5" w:rsidRDefault="004828B4" w:rsidP="00A46320">
            <w:pPr>
              <w:rPr>
                <w:rFonts w:cs="Arial"/>
              </w:rPr>
            </w:pPr>
            <w:r>
              <w:rPr>
                <w:rFonts w:cs="Arial"/>
              </w:rPr>
              <w:t>The birds on the local trees inside the mosques can be affected.</w:t>
            </w:r>
          </w:p>
        </w:tc>
      </w:tr>
      <w:tr w:rsidR="004828B4" w:rsidRPr="00A02DF5" w14:paraId="79303591" w14:textId="77777777" w:rsidTr="00A46320">
        <w:tc>
          <w:tcPr>
            <w:tcW w:w="1297" w:type="dxa"/>
          </w:tcPr>
          <w:p w14:paraId="4F88A93F"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48D1C6A7" w14:textId="063064C9" w:rsidR="004828B4" w:rsidRPr="00A02DF5" w:rsidRDefault="004828B4" w:rsidP="00A46320">
            <w:pPr>
              <w:rPr>
                <w:rFonts w:cs="Arial"/>
              </w:rPr>
            </w:pPr>
            <w:r w:rsidRPr="00A02DF5">
              <w:rPr>
                <w:rFonts w:cs="Arial"/>
              </w:rPr>
              <w:t>Is</w:t>
            </w:r>
            <w:r w:rsidRPr="00A02DF5">
              <w:rPr>
                <w:rFonts w:cs="Arial"/>
                <w:spacing w:val="8"/>
              </w:rPr>
              <w:t xml:space="preserve"> </w:t>
            </w:r>
            <w:r w:rsidRPr="00A02DF5">
              <w:rPr>
                <w:rFonts w:cs="Arial"/>
              </w:rPr>
              <w:t>the</w:t>
            </w:r>
            <w:r w:rsidRPr="00A02DF5">
              <w:rPr>
                <w:rFonts w:cs="Arial"/>
                <w:spacing w:val="7"/>
              </w:rPr>
              <w:t xml:space="preserve"> </w:t>
            </w:r>
            <w:r w:rsidR="006B1D79">
              <w:rPr>
                <w:rFonts w:cs="Arial"/>
              </w:rPr>
              <w:t>subprojects</w:t>
            </w:r>
            <w:r w:rsidRPr="00A02DF5">
              <w:rPr>
                <w:rFonts w:cs="Arial"/>
              </w:rPr>
              <w:t xml:space="preserve"> located</w:t>
            </w:r>
            <w:r w:rsidRPr="00A02DF5">
              <w:rPr>
                <w:rFonts w:cs="Arial"/>
                <w:spacing w:val="3"/>
              </w:rPr>
              <w:t xml:space="preserve"> </w:t>
            </w:r>
            <w:r w:rsidRPr="00A02DF5">
              <w:rPr>
                <w:rFonts w:cs="Arial"/>
              </w:rPr>
              <w:t>in</w:t>
            </w:r>
            <w:r w:rsidRPr="00A02DF5">
              <w:rPr>
                <w:rFonts w:cs="Arial"/>
                <w:spacing w:val="7"/>
              </w:rPr>
              <w:t xml:space="preserve"> </w:t>
            </w:r>
            <w:r w:rsidRPr="00A02DF5">
              <w:rPr>
                <w:rFonts w:cs="Arial"/>
              </w:rPr>
              <w:t>an</w:t>
            </w:r>
            <w:r w:rsidRPr="00A02DF5">
              <w:rPr>
                <w:rFonts w:cs="Arial"/>
                <w:spacing w:val="7"/>
              </w:rPr>
              <w:t xml:space="preserve"> </w:t>
            </w:r>
            <w:r w:rsidRPr="00A02DF5">
              <w:rPr>
                <w:rFonts w:cs="Arial"/>
              </w:rPr>
              <w:t>area</w:t>
            </w:r>
            <w:r w:rsidRPr="00A02DF5">
              <w:rPr>
                <w:rFonts w:cs="Arial"/>
                <w:spacing w:val="6"/>
              </w:rPr>
              <w:t xml:space="preserve"> </w:t>
            </w:r>
            <w:r w:rsidRPr="00A02DF5">
              <w:rPr>
                <w:rFonts w:cs="Arial"/>
              </w:rPr>
              <w:t>which</w:t>
            </w:r>
            <w:r w:rsidRPr="00A02DF5">
              <w:rPr>
                <w:rFonts w:cs="Arial"/>
                <w:spacing w:val="4"/>
              </w:rPr>
              <w:t xml:space="preserve"> </w:t>
            </w:r>
            <w:r w:rsidRPr="00A02DF5">
              <w:rPr>
                <w:rFonts w:cs="Arial"/>
              </w:rPr>
              <w:t>would</w:t>
            </w:r>
            <w:r w:rsidRPr="00A02DF5">
              <w:rPr>
                <w:rFonts w:cs="Arial"/>
                <w:spacing w:val="4"/>
              </w:rPr>
              <w:t xml:space="preserve"> </w:t>
            </w:r>
            <w:r w:rsidRPr="00A02DF5">
              <w:rPr>
                <w:rFonts w:cs="Arial"/>
              </w:rPr>
              <w:t>create</w:t>
            </w:r>
            <w:r w:rsidRPr="00A02DF5">
              <w:rPr>
                <w:rFonts w:cs="Arial"/>
                <w:spacing w:val="4"/>
              </w:rPr>
              <w:t xml:space="preserve"> </w:t>
            </w:r>
            <w:r w:rsidRPr="00A02DF5">
              <w:rPr>
                <w:rFonts w:cs="Arial"/>
              </w:rPr>
              <w:t>a barrier</w:t>
            </w:r>
            <w:r w:rsidRPr="00A02DF5">
              <w:rPr>
                <w:rFonts w:cs="Arial"/>
                <w:spacing w:val="4"/>
              </w:rPr>
              <w:t xml:space="preserve"> </w:t>
            </w:r>
            <w:r w:rsidRPr="00A02DF5">
              <w:rPr>
                <w:rFonts w:cs="Arial"/>
              </w:rPr>
              <w:t>for</w:t>
            </w:r>
            <w:r w:rsidRPr="00A02DF5">
              <w:rPr>
                <w:rFonts w:cs="Arial"/>
                <w:spacing w:val="7"/>
              </w:rPr>
              <w:t xml:space="preserve"> </w:t>
            </w:r>
            <w:r w:rsidRPr="00A02DF5">
              <w:rPr>
                <w:rFonts w:cs="Arial"/>
              </w:rPr>
              <w:t>the</w:t>
            </w:r>
            <w:r w:rsidRPr="00A02DF5">
              <w:rPr>
                <w:rFonts w:cs="Arial"/>
                <w:spacing w:val="8"/>
              </w:rPr>
              <w:t xml:space="preserve"> </w:t>
            </w:r>
            <w:r w:rsidRPr="00A02DF5">
              <w:rPr>
                <w:rFonts w:cs="Arial"/>
                <w:spacing w:val="-2"/>
              </w:rPr>
              <w:t>m</w:t>
            </w:r>
            <w:r w:rsidRPr="00A02DF5">
              <w:rPr>
                <w:rFonts w:cs="Arial"/>
              </w:rPr>
              <w:t>ove</w:t>
            </w:r>
            <w:r w:rsidRPr="00A02DF5">
              <w:rPr>
                <w:rFonts w:cs="Arial"/>
                <w:spacing w:val="-2"/>
              </w:rPr>
              <w:t>m</w:t>
            </w:r>
            <w:r w:rsidRPr="00A02DF5">
              <w:rPr>
                <w:rFonts w:cs="Arial"/>
              </w:rPr>
              <w:t>ent</w:t>
            </w:r>
            <w:r w:rsidRPr="00A02DF5">
              <w:rPr>
                <w:rFonts w:cs="Arial"/>
                <w:spacing w:val="2"/>
              </w:rPr>
              <w:t xml:space="preserve"> </w:t>
            </w:r>
            <w:r w:rsidRPr="00A02DF5">
              <w:rPr>
                <w:rFonts w:cs="Arial"/>
              </w:rPr>
              <w:t>of</w:t>
            </w:r>
            <w:r w:rsidRPr="00A02DF5">
              <w:rPr>
                <w:rFonts w:cs="Arial"/>
                <w:spacing w:val="8"/>
              </w:rPr>
              <w:t xml:space="preserve"> </w:t>
            </w:r>
            <w:r w:rsidRPr="00A02DF5">
              <w:rPr>
                <w:rFonts w:cs="Arial"/>
              </w:rPr>
              <w:t>conservation-worthy</w:t>
            </w:r>
            <w:r w:rsidRPr="00A02DF5">
              <w:rPr>
                <w:rFonts w:cs="Arial"/>
                <w:spacing w:val="-6"/>
              </w:rPr>
              <w:t xml:space="preserve"> </w:t>
            </w:r>
            <w:r w:rsidRPr="00A02DF5">
              <w:rPr>
                <w:rFonts w:cs="Arial"/>
              </w:rPr>
              <w:t>w</w:t>
            </w:r>
            <w:r w:rsidRPr="00A02DF5">
              <w:rPr>
                <w:rFonts w:cs="Arial"/>
                <w:spacing w:val="-1"/>
              </w:rPr>
              <w:t>i</w:t>
            </w:r>
            <w:r w:rsidRPr="00A02DF5">
              <w:rPr>
                <w:rFonts w:cs="Arial"/>
              </w:rPr>
              <w:t>ldlife</w:t>
            </w:r>
            <w:r w:rsidRPr="00A02DF5">
              <w:rPr>
                <w:rFonts w:cs="Arial"/>
                <w:spacing w:val="3"/>
              </w:rPr>
              <w:t xml:space="preserve"> </w:t>
            </w:r>
            <w:r w:rsidRPr="00A02DF5">
              <w:rPr>
                <w:rFonts w:cs="Arial"/>
              </w:rPr>
              <w:t>or livestock?</w:t>
            </w:r>
          </w:p>
        </w:tc>
        <w:tc>
          <w:tcPr>
            <w:tcW w:w="918" w:type="dxa"/>
            <w:vAlign w:val="center"/>
          </w:tcPr>
          <w:p w14:paraId="32BEDCAB" w14:textId="77777777" w:rsidR="004828B4" w:rsidRPr="00A02DF5" w:rsidRDefault="004828B4" w:rsidP="00A46320">
            <w:pPr>
              <w:jc w:val="center"/>
              <w:rPr>
                <w:rFonts w:cs="Arial"/>
              </w:rPr>
            </w:pPr>
            <w:r>
              <w:rPr>
                <w:rFonts w:cs="Arial"/>
              </w:rPr>
              <w:t>_</w:t>
            </w:r>
          </w:p>
        </w:tc>
        <w:tc>
          <w:tcPr>
            <w:tcW w:w="900" w:type="dxa"/>
            <w:vAlign w:val="center"/>
          </w:tcPr>
          <w:p w14:paraId="5F246A74" w14:textId="77777777" w:rsidR="004828B4" w:rsidRPr="00A02DF5" w:rsidRDefault="004828B4" w:rsidP="00A46320">
            <w:pPr>
              <w:jc w:val="center"/>
              <w:rPr>
                <w:rFonts w:cs="Arial"/>
              </w:rPr>
            </w:pPr>
            <w:r w:rsidRPr="00B445E7">
              <w:rPr>
                <w:rFonts w:cs="Arial"/>
              </w:rPr>
              <w:t>X</w:t>
            </w:r>
          </w:p>
        </w:tc>
        <w:tc>
          <w:tcPr>
            <w:tcW w:w="1530" w:type="dxa"/>
            <w:vAlign w:val="center"/>
          </w:tcPr>
          <w:p w14:paraId="1314D848" w14:textId="77777777" w:rsidR="004828B4" w:rsidRPr="00A02DF5" w:rsidRDefault="004828B4" w:rsidP="00A46320">
            <w:pPr>
              <w:jc w:val="center"/>
              <w:rPr>
                <w:rFonts w:cs="Arial"/>
              </w:rPr>
            </w:pPr>
            <w:r>
              <w:rPr>
                <w:rFonts w:cs="Arial"/>
              </w:rPr>
              <w:t>_</w:t>
            </w:r>
          </w:p>
        </w:tc>
        <w:tc>
          <w:tcPr>
            <w:tcW w:w="5148" w:type="dxa"/>
          </w:tcPr>
          <w:p w14:paraId="21BA0A77" w14:textId="77777777" w:rsidR="004828B4" w:rsidRPr="00A02DF5" w:rsidRDefault="004828B4" w:rsidP="00A46320">
            <w:pPr>
              <w:rPr>
                <w:rFonts w:cs="Arial"/>
              </w:rPr>
            </w:pPr>
          </w:p>
        </w:tc>
      </w:tr>
      <w:tr w:rsidR="004828B4" w:rsidRPr="00A02DF5" w14:paraId="4BD8BE16" w14:textId="77777777" w:rsidTr="00A46320">
        <w:tc>
          <w:tcPr>
            <w:tcW w:w="1297" w:type="dxa"/>
          </w:tcPr>
          <w:p w14:paraId="498400AC"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681AB035" w14:textId="08FFAD0B" w:rsidR="004828B4" w:rsidRPr="00A02DF5" w:rsidRDefault="004828B4" w:rsidP="00A46320">
            <w:pPr>
              <w:rPr>
                <w:rFonts w:cs="Arial"/>
              </w:rPr>
            </w:pPr>
            <w:r w:rsidRPr="00A02DF5">
              <w:rPr>
                <w:rFonts w:cs="Arial"/>
              </w:rPr>
              <w:t xml:space="preserve">Is </w:t>
            </w:r>
            <w:r w:rsidRPr="00A02DF5">
              <w:rPr>
                <w:rFonts w:cs="Arial"/>
                <w:spacing w:val="21"/>
              </w:rPr>
              <w:t xml:space="preserve"> </w:t>
            </w:r>
            <w:r w:rsidRPr="00A02DF5">
              <w:rPr>
                <w:rFonts w:cs="Arial"/>
              </w:rPr>
              <w:t xml:space="preserve">the </w:t>
            </w:r>
            <w:r w:rsidRPr="00A02DF5">
              <w:rPr>
                <w:rFonts w:cs="Arial"/>
                <w:spacing w:val="20"/>
              </w:rPr>
              <w:t xml:space="preserve"> </w:t>
            </w:r>
            <w:r w:rsidR="006B1D79">
              <w:rPr>
                <w:rFonts w:cs="Arial"/>
              </w:rPr>
              <w:t>subprojects</w:t>
            </w:r>
            <w:r w:rsidRPr="00A02DF5">
              <w:rPr>
                <w:rFonts w:cs="Arial"/>
              </w:rPr>
              <w:t xml:space="preserve"> </w:t>
            </w:r>
            <w:r w:rsidRPr="00A02DF5">
              <w:rPr>
                <w:rFonts w:cs="Arial"/>
                <w:spacing w:val="14"/>
              </w:rPr>
              <w:t xml:space="preserve"> </w:t>
            </w:r>
            <w:r w:rsidRPr="00A02DF5">
              <w:rPr>
                <w:rFonts w:cs="Arial"/>
              </w:rPr>
              <w:t xml:space="preserve">located </w:t>
            </w:r>
            <w:r w:rsidRPr="00A02DF5">
              <w:rPr>
                <w:rFonts w:cs="Arial"/>
                <w:spacing w:val="19"/>
              </w:rPr>
              <w:t xml:space="preserve"> </w:t>
            </w:r>
            <w:r w:rsidRPr="00A02DF5">
              <w:rPr>
                <w:rFonts w:cs="Arial"/>
              </w:rPr>
              <w:t xml:space="preserve">close </w:t>
            </w:r>
            <w:r w:rsidRPr="00A02DF5">
              <w:rPr>
                <w:rFonts w:cs="Arial"/>
                <w:spacing w:val="18"/>
              </w:rPr>
              <w:t xml:space="preserve"> </w:t>
            </w:r>
            <w:r w:rsidRPr="00A02DF5">
              <w:rPr>
                <w:rFonts w:cs="Arial"/>
              </w:rPr>
              <w:t xml:space="preserve">to </w:t>
            </w:r>
            <w:r w:rsidRPr="00A02DF5">
              <w:rPr>
                <w:rFonts w:cs="Arial"/>
                <w:spacing w:val="21"/>
              </w:rPr>
              <w:t xml:space="preserve"> </w:t>
            </w:r>
            <w:r w:rsidRPr="00A02DF5">
              <w:rPr>
                <w:rFonts w:cs="Arial"/>
              </w:rPr>
              <w:t>g</w:t>
            </w:r>
            <w:r w:rsidRPr="00A02DF5">
              <w:rPr>
                <w:rFonts w:cs="Arial"/>
                <w:spacing w:val="1"/>
              </w:rPr>
              <w:t>r</w:t>
            </w:r>
            <w:r w:rsidRPr="00A02DF5">
              <w:rPr>
                <w:rFonts w:cs="Arial"/>
              </w:rPr>
              <w:t xml:space="preserve">oundwater </w:t>
            </w:r>
            <w:r w:rsidRPr="00A02DF5">
              <w:rPr>
                <w:rFonts w:cs="Arial"/>
                <w:spacing w:val="12"/>
              </w:rPr>
              <w:t xml:space="preserve"> </w:t>
            </w:r>
            <w:r w:rsidRPr="00A02DF5">
              <w:rPr>
                <w:rFonts w:cs="Arial"/>
              </w:rPr>
              <w:t>sources, surface</w:t>
            </w:r>
            <w:r w:rsidRPr="00A02DF5">
              <w:rPr>
                <w:rFonts w:cs="Arial"/>
                <w:spacing w:val="-6"/>
              </w:rPr>
              <w:t xml:space="preserve"> </w:t>
            </w:r>
            <w:r w:rsidRPr="00A02DF5">
              <w:rPr>
                <w:rFonts w:cs="Arial"/>
              </w:rPr>
              <w:t>water</w:t>
            </w:r>
            <w:r w:rsidRPr="00A02DF5">
              <w:rPr>
                <w:rFonts w:cs="Arial"/>
                <w:spacing w:val="-3"/>
              </w:rPr>
              <w:t xml:space="preserve"> </w:t>
            </w:r>
            <w:r w:rsidRPr="00A02DF5">
              <w:rPr>
                <w:rFonts w:cs="Arial"/>
              </w:rPr>
              <w:t>bodies,</w:t>
            </w:r>
            <w:r w:rsidRPr="00A02DF5">
              <w:rPr>
                <w:rFonts w:cs="Arial"/>
                <w:spacing w:val="-6"/>
              </w:rPr>
              <w:t xml:space="preserve"> </w:t>
            </w:r>
            <w:r w:rsidRPr="00A02DF5">
              <w:rPr>
                <w:rFonts w:cs="Arial"/>
              </w:rPr>
              <w:t>water</w:t>
            </w:r>
            <w:r w:rsidRPr="00A02DF5">
              <w:rPr>
                <w:rFonts w:cs="Arial"/>
                <w:spacing w:val="-5"/>
              </w:rPr>
              <w:t xml:space="preserve"> </w:t>
            </w:r>
            <w:r w:rsidRPr="00A02DF5">
              <w:rPr>
                <w:rFonts w:cs="Arial"/>
              </w:rPr>
              <w:t>courses</w:t>
            </w:r>
            <w:r w:rsidRPr="00A02DF5">
              <w:rPr>
                <w:rFonts w:cs="Arial"/>
                <w:spacing w:val="-7"/>
              </w:rPr>
              <w:t xml:space="preserve"> </w:t>
            </w:r>
            <w:r w:rsidRPr="00A02DF5">
              <w:rPr>
                <w:rFonts w:cs="Arial"/>
              </w:rPr>
              <w:t>or</w:t>
            </w:r>
            <w:r w:rsidRPr="00A02DF5">
              <w:rPr>
                <w:rFonts w:cs="Arial"/>
                <w:spacing w:val="-2"/>
              </w:rPr>
              <w:t xml:space="preserve"> </w:t>
            </w:r>
            <w:r w:rsidRPr="00A02DF5">
              <w:rPr>
                <w:rFonts w:cs="Arial"/>
              </w:rPr>
              <w:t>wetlands?</w:t>
            </w:r>
          </w:p>
        </w:tc>
        <w:tc>
          <w:tcPr>
            <w:tcW w:w="918" w:type="dxa"/>
            <w:vAlign w:val="center"/>
          </w:tcPr>
          <w:p w14:paraId="62E6C668" w14:textId="77777777" w:rsidR="004828B4" w:rsidRPr="00A02DF5" w:rsidRDefault="004828B4" w:rsidP="00A46320">
            <w:pPr>
              <w:jc w:val="center"/>
              <w:rPr>
                <w:rFonts w:cs="Arial"/>
              </w:rPr>
            </w:pPr>
            <w:r>
              <w:rPr>
                <w:rFonts w:cs="Arial"/>
              </w:rPr>
              <w:t>_</w:t>
            </w:r>
          </w:p>
        </w:tc>
        <w:tc>
          <w:tcPr>
            <w:tcW w:w="900" w:type="dxa"/>
            <w:vAlign w:val="center"/>
          </w:tcPr>
          <w:p w14:paraId="4A5665DD" w14:textId="77777777" w:rsidR="004828B4" w:rsidRPr="00A02DF5" w:rsidRDefault="004828B4" w:rsidP="00A46320">
            <w:pPr>
              <w:jc w:val="center"/>
              <w:rPr>
                <w:rFonts w:cs="Arial"/>
              </w:rPr>
            </w:pPr>
            <w:r>
              <w:rPr>
                <w:rFonts w:cs="Arial"/>
              </w:rPr>
              <w:t>X</w:t>
            </w:r>
          </w:p>
        </w:tc>
        <w:tc>
          <w:tcPr>
            <w:tcW w:w="1530" w:type="dxa"/>
            <w:vAlign w:val="center"/>
          </w:tcPr>
          <w:p w14:paraId="6F8EA035" w14:textId="77777777" w:rsidR="004828B4" w:rsidRPr="00A02DF5" w:rsidRDefault="004828B4" w:rsidP="00A46320">
            <w:pPr>
              <w:jc w:val="center"/>
              <w:rPr>
                <w:rFonts w:cs="Arial"/>
              </w:rPr>
            </w:pPr>
            <w:r>
              <w:rPr>
                <w:rFonts w:cs="Arial"/>
              </w:rPr>
              <w:t>_</w:t>
            </w:r>
          </w:p>
        </w:tc>
        <w:tc>
          <w:tcPr>
            <w:tcW w:w="5148" w:type="dxa"/>
          </w:tcPr>
          <w:p w14:paraId="4DA4F1B0" w14:textId="77777777" w:rsidR="004828B4" w:rsidRPr="00A02DF5" w:rsidRDefault="004828B4" w:rsidP="00A46320">
            <w:pPr>
              <w:rPr>
                <w:rFonts w:cs="Arial"/>
              </w:rPr>
            </w:pPr>
          </w:p>
        </w:tc>
      </w:tr>
      <w:tr w:rsidR="004828B4" w:rsidRPr="00A02DF5" w14:paraId="377589A7" w14:textId="77777777" w:rsidTr="00A46320">
        <w:tc>
          <w:tcPr>
            <w:tcW w:w="1297" w:type="dxa"/>
          </w:tcPr>
          <w:p w14:paraId="550120F7"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275A8ECE" w14:textId="75960E0D" w:rsidR="004828B4" w:rsidRPr="00A02DF5" w:rsidRDefault="004828B4" w:rsidP="00A46320">
            <w:pPr>
              <w:rPr>
                <w:rFonts w:cs="Arial"/>
              </w:rPr>
            </w:pPr>
            <w:r w:rsidRPr="00A02DF5">
              <w:rPr>
                <w:rFonts w:cs="Arial"/>
              </w:rPr>
              <w:t>Is</w:t>
            </w:r>
            <w:r w:rsidRPr="00A02DF5">
              <w:rPr>
                <w:rFonts w:cs="Arial"/>
                <w:spacing w:val="9"/>
              </w:rPr>
              <w:t xml:space="preserve"> </w:t>
            </w:r>
            <w:r w:rsidRPr="00A02DF5">
              <w:rPr>
                <w:rFonts w:cs="Arial"/>
              </w:rPr>
              <w:t>the</w:t>
            </w:r>
            <w:r w:rsidRPr="00A02DF5">
              <w:rPr>
                <w:rFonts w:cs="Arial"/>
                <w:spacing w:val="8"/>
              </w:rPr>
              <w:t xml:space="preserve"> </w:t>
            </w:r>
            <w:r w:rsidR="006B1D79">
              <w:rPr>
                <w:rFonts w:cs="Arial"/>
              </w:rPr>
              <w:t>subprojects</w:t>
            </w:r>
            <w:r w:rsidRPr="00A02DF5">
              <w:rPr>
                <w:rFonts w:cs="Arial"/>
                <w:spacing w:val="1"/>
              </w:rPr>
              <w:t xml:space="preserve"> </w:t>
            </w:r>
            <w:r w:rsidRPr="00A02DF5">
              <w:rPr>
                <w:rFonts w:cs="Arial"/>
              </w:rPr>
              <w:t>located</w:t>
            </w:r>
            <w:r w:rsidRPr="00A02DF5">
              <w:rPr>
                <w:rFonts w:cs="Arial"/>
                <w:spacing w:val="4"/>
              </w:rPr>
              <w:t xml:space="preserve"> </w:t>
            </w:r>
            <w:r w:rsidRPr="00A02DF5">
              <w:rPr>
                <w:rFonts w:cs="Arial"/>
              </w:rPr>
              <w:t>in</w:t>
            </w:r>
            <w:r w:rsidRPr="00A02DF5">
              <w:rPr>
                <w:rFonts w:cs="Arial"/>
                <w:spacing w:val="9"/>
              </w:rPr>
              <w:t xml:space="preserve"> </w:t>
            </w:r>
            <w:r w:rsidRPr="00A02DF5">
              <w:rPr>
                <w:rFonts w:cs="Arial"/>
              </w:rPr>
              <w:t>an</w:t>
            </w:r>
            <w:r w:rsidRPr="00A02DF5">
              <w:rPr>
                <w:rFonts w:cs="Arial"/>
                <w:spacing w:val="8"/>
              </w:rPr>
              <w:t xml:space="preserve"> </w:t>
            </w:r>
            <w:r w:rsidRPr="00A02DF5">
              <w:rPr>
                <w:rFonts w:cs="Arial"/>
              </w:rPr>
              <w:t>area</w:t>
            </w:r>
            <w:r w:rsidRPr="00A02DF5">
              <w:rPr>
                <w:rFonts w:cs="Arial"/>
                <w:spacing w:val="7"/>
              </w:rPr>
              <w:t xml:space="preserve"> </w:t>
            </w:r>
            <w:r w:rsidRPr="00A02DF5">
              <w:rPr>
                <w:rFonts w:cs="Arial"/>
              </w:rPr>
              <w:t>with</w:t>
            </w:r>
            <w:r w:rsidRPr="00A02DF5">
              <w:rPr>
                <w:rFonts w:cs="Arial"/>
                <w:spacing w:val="6"/>
              </w:rPr>
              <w:t xml:space="preserve"> </w:t>
            </w:r>
            <w:r w:rsidRPr="00A02DF5">
              <w:rPr>
                <w:rFonts w:cs="Arial"/>
              </w:rPr>
              <w:t>designated cultural properties</w:t>
            </w:r>
            <w:r w:rsidRPr="00A02DF5">
              <w:rPr>
                <w:rFonts w:cs="Arial"/>
                <w:spacing w:val="5"/>
              </w:rPr>
              <w:t xml:space="preserve"> </w:t>
            </w:r>
            <w:r w:rsidRPr="00A02DF5">
              <w:rPr>
                <w:rFonts w:cs="Arial"/>
              </w:rPr>
              <w:t>such</w:t>
            </w:r>
            <w:r w:rsidRPr="00A02DF5">
              <w:rPr>
                <w:rFonts w:cs="Arial"/>
                <w:spacing w:val="9"/>
              </w:rPr>
              <w:t xml:space="preserve"> </w:t>
            </w:r>
            <w:r w:rsidRPr="00A02DF5">
              <w:rPr>
                <w:rFonts w:cs="Arial"/>
              </w:rPr>
              <w:t>as</w:t>
            </w:r>
            <w:r w:rsidRPr="00A02DF5">
              <w:rPr>
                <w:rFonts w:cs="Arial"/>
                <w:spacing w:val="12"/>
              </w:rPr>
              <w:t xml:space="preserve"> </w:t>
            </w:r>
            <w:r w:rsidRPr="00A02DF5">
              <w:rPr>
                <w:rFonts w:cs="Arial"/>
              </w:rPr>
              <w:t>arch</w:t>
            </w:r>
            <w:r w:rsidRPr="00A02DF5">
              <w:rPr>
                <w:rFonts w:cs="Arial"/>
                <w:spacing w:val="1"/>
              </w:rPr>
              <w:t>a</w:t>
            </w:r>
            <w:r w:rsidRPr="00A02DF5">
              <w:rPr>
                <w:rFonts w:cs="Arial"/>
              </w:rPr>
              <w:t>eological, historical</w:t>
            </w:r>
            <w:r w:rsidRPr="00A02DF5">
              <w:rPr>
                <w:rFonts w:cs="Arial"/>
                <w:spacing w:val="5"/>
              </w:rPr>
              <w:t xml:space="preserve"> </w:t>
            </w:r>
            <w:r w:rsidRPr="00A02DF5">
              <w:rPr>
                <w:rFonts w:cs="Arial"/>
              </w:rPr>
              <w:t>and/or</w:t>
            </w:r>
            <w:r w:rsidRPr="00A02DF5">
              <w:rPr>
                <w:rFonts w:cs="Arial"/>
                <w:spacing w:val="8"/>
              </w:rPr>
              <w:t xml:space="preserve"> </w:t>
            </w:r>
            <w:r w:rsidRPr="00A02DF5">
              <w:rPr>
                <w:rFonts w:cs="Arial"/>
              </w:rPr>
              <w:t>religious sites?</w:t>
            </w:r>
          </w:p>
        </w:tc>
        <w:tc>
          <w:tcPr>
            <w:tcW w:w="918" w:type="dxa"/>
            <w:vAlign w:val="center"/>
          </w:tcPr>
          <w:p w14:paraId="58253DF7" w14:textId="77777777" w:rsidR="004828B4" w:rsidRPr="00A02DF5" w:rsidRDefault="004828B4" w:rsidP="00A46320">
            <w:pPr>
              <w:jc w:val="center"/>
              <w:rPr>
                <w:rFonts w:cs="Arial"/>
              </w:rPr>
            </w:pPr>
            <w:r>
              <w:rPr>
                <w:rFonts w:cs="Arial"/>
              </w:rPr>
              <w:t>X</w:t>
            </w:r>
          </w:p>
        </w:tc>
        <w:tc>
          <w:tcPr>
            <w:tcW w:w="900" w:type="dxa"/>
            <w:vAlign w:val="center"/>
          </w:tcPr>
          <w:p w14:paraId="27C7115C" w14:textId="77777777" w:rsidR="004828B4" w:rsidRPr="00A02DF5" w:rsidRDefault="004828B4" w:rsidP="00A46320">
            <w:pPr>
              <w:jc w:val="center"/>
              <w:rPr>
                <w:rFonts w:cs="Arial"/>
              </w:rPr>
            </w:pPr>
            <w:r>
              <w:rPr>
                <w:rFonts w:cs="Arial"/>
              </w:rPr>
              <w:t>_</w:t>
            </w:r>
          </w:p>
        </w:tc>
        <w:tc>
          <w:tcPr>
            <w:tcW w:w="1530" w:type="dxa"/>
            <w:vAlign w:val="center"/>
          </w:tcPr>
          <w:p w14:paraId="1AF1CE17" w14:textId="77777777" w:rsidR="004828B4" w:rsidRPr="00A02DF5" w:rsidRDefault="004828B4" w:rsidP="00A46320">
            <w:pPr>
              <w:jc w:val="center"/>
              <w:rPr>
                <w:rFonts w:cs="Arial"/>
              </w:rPr>
            </w:pPr>
            <w:r>
              <w:rPr>
                <w:rFonts w:cs="Arial"/>
              </w:rPr>
              <w:t>_</w:t>
            </w:r>
          </w:p>
        </w:tc>
        <w:tc>
          <w:tcPr>
            <w:tcW w:w="5148" w:type="dxa"/>
          </w:tcPr>
          <w:p w14:paraId="497C0FC3" w14:textId="77777777" w:rsidR="004828B4" w:rsidRPr="00A02DF5" w:rsidRDefault="004828B4" w:rsidP="00A46320">
            <w:pPr>
              <w:rPr>
                <w:rFonts w:cs="Arial"/>
              </w:rPr>
            </w:pPr>
            <w:r>
              <w:rPr>
                <w:rFonts w:cs="Arial"/>
              </w:rPr>
              <w:t xml:space="preserve">This is the historical mosques site to be re-habilitated/ reconstructed for tourism purpose. </w:t>
            </w:r>
          </w:p>
        </w:tc>
      </w:tr>
      <w:tr w:rsidR="004828B4" w:rsidRPr="00A02DF5" w14:paraId="6A168379" w14:textId="77777777" w:rsidTr="00A46320">
        <w:tc>
          <w:tcPr>
            <w:tcW w:w="1297" w:type="dxa"/>
          </w:tcPr>
          <w:p w14:paraId="332E8F08"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1C31E4B3" w14:textId="3291F65D" w:rsidR="004828B4" w:rsidRPr="00A02DF5" w:rsidRDefault="004828B4" w:rsidP="00A46320">
            <w:pPr>
              <w:rPr>
                <w:rFonts w:cs="Arial"/>
              </w:rPr>
            </w:pPr>
            <w:r w:rsidRPr="00A02DF5">
              <w:rPr>
                <w:rFonts w:cs="Arial"/>
              </w:rPr>
              <w:t xml:space="preserve">Is </w:t>
            </w:r>
            <w:r w:rsidRPr="00A02DF5">
              <w:rPr>
                <w:rFonts w:cs="Arial"/>
                <w:spacing w:val="18"/>
              </w:rPr>
              <w:t>the</w:t>
            </w:r>
            <w:r w:rsidRPr="00A02DF5">
              <w:rPr>
                <w:rFonts w:cs="Arial"/>
              </w:rPr>
              <w:t xml:space="preserve"> </w:t>
            </w:r>
            <w:r w:rsidR="006B1D79">
              <w:rPr>
                <w:rFonts w:cs="Arial"/>
                <w:spacing w:val="17"/>
              </w:rPr>
              <w:t>subprojects</w:t>
            </w:r>
            <w:r w:rsidRPr="00A02DF5">
              <w:rPr>
                <w:rFonts w:cs="Arial"/>
              </w:rPr>
              <w:t xml:space="preserve"> </w:t>
            </w:r>
            <w:r w:rsidRPr="00A02DF5">
              <w:rPr>
                <w:rFonts w:cs="Arial"/>
                <w:spacing w:val="11"/>
              </w:rPr>
              <w:t>in</w:t>
            </w:r>
            <w:r w:rsidRPr="00A02DF5">
              <w:rPr>
                <w:rFonts w:cs="Arial"/>
              </w:rPr>
              <w:t xml:space="preserve"> </w:t>
            </w:r>
            <w:r w:rsidRPr="00A02DF5">
              <w:rPr>
                <w:rFonts w:cs="Arial"/>
                <w:spacing w:val="18"/>
              </w:rPr>
              <w:t xml:space="preserve"> </w:t>
            </w:r>
            <w:r w:rsidRPr="00A02DF5">
              <w:rPr>
                <w:rFonts w:cs="Arial"/>
              </w:rPr>
              <w:t xml:space="preserve">an </w:t>
            </w:r>
            <w:r w:rsidRPr="00A02DF5">
              <w:rPr>
                <w:rFonts w:cs="Arial"/>
                <w:spacing w:val="16"/>
              </w:rPr>
              <w:t xml:space="preserve"> </w:t>
            </w:r>
            <w:r w:rsidRPr="00A02DF5">
              <w:rPr>
                <w:rFonts w:cs="Arial"/>
              </w:rPr>
              <w:t xml:space="preserve">area </w:t>
            </w:r>
            <w:r w:rsidRPr="00A02DF5">
              <w:rPr>
                <w:rFonts w:cs="Arial"/>
                <w:spacing w:val="16"/>
              </w:rPr>
              <w:t xml:space="preserve"> </w:t>
            </w:r>
            <w:r w:rsidRPr="00A02DF5">
              <w:rPr>
                <w:rFonts w:cs="Arial"/>
              </w:rPr>
              <w:t xml:space="preserve">with </w:t>
            </w:r>
            <w:r w:rsidRPr="00A02DF5">
              <w:rPr>
                <w:rFonts w:cs="Arial"/>
                <w:spacing w:val="16"/>
              </w:rPr>
              <w:t xml:space="preserve"> </w:t>
            </w:r>
            <w:r w:rsidRPr="00A02DF5">
              <w:rPr>
                <w:rFonts w:cs="Arial"/>
              </w:rPr>
              <w:t xml:space="preserve">religious </w:t>
            </w:r>
            <w:r w:rsidRPr="00A02DF5">
              <w:rPr>
                <w:rFonts w:cs="Arial"/>
                <w:spacing w:val="12"/>
              </w:rPr>
              <w:t xml:space="preserve"> </w:t>
            </w:r>
            <w:r w:rsidRPr="00A02DF5">
              <w:rPr>
                <w:rFonts w:cs="Arial"/>
                <w:spacing w:val="-2"/>
              </w:rPr>
              <w:t>m</w:t>
            </w:r>
            <w:r w:rsidRPr="00A02DF5">
              <w:rPr>
                <w:rFonts w:cs="Arial"/>
              </w:rPr>
              <w:t>onuments, structures</w:t>
            </w:r>
            <w:r w:rsidRPr="00A02DF5">
              <w:rPr>
                <w:rFonts w:cs="Arial"/>
                <w:spacing w:val="-9"/>
              </w:rPr>
              <w:t xml:space="preserve"> </w:t>
            </w:r>
            <w:r w:rsidRPr="00A02DF5">
              <w:rPr>
                <w:rFonts w:cs="Arial"/>
              </w:rPr>
              <w:t>and/or</w:t>
            </w:r>
            <w:r w:rsidRPr="00A02DF5">
              <w:rPr>
                <w:rFonts w:cs="Arial"/>
                <w:spacing w:val="-6"/>
              </w:rPr>
              <w:t xml:space="preserve"> </w:t>
            </w:r>
            <w:r w:rsidRPr="00A02DF5">
              <w:rPr>
                <w:rFonts w:cs="Arial"/>
              </w:rPr>
              <w:t>c</w:t>
            </w:r>
            <w:r w:rsidRPr="00A02DF5">
              <w:rPr>
                <w:rFonts w:cs="Arial"/>
                <w:spacing w:val="1"/>
              </w:rPr>
              <w:t>e</w:t>
            </w:r>
            <w:r w:rsidRPr="00A02DF5">
              <w:rPr>
                <w:rFonts w:cs="Arial"/>
                <w:spacing w:val="-2"/>
              </w:rPr>
              <w:t>m</w:t>
            </w:r>
            <w:r w:rsidRPr="00A02DF5">
              <w:rPr>
                <w:rFonts w:cs="Arial"/>
              </w:rPr>
              <w:t>et</w:t>
            </w:r>
            <w:r w:rsidRPr="00A02DF5">
              <w:rPr>
                <w:rFonts w:cs="Arial"/>
                <w:spacing w:val="1"/>
              </w:rPr>
              <w:t>e</w:t>
            </w:r>
            <w:r w:rsidRPr="00A02DF5">
              <w:rPr>
                <w:rFonts w:cs="Arial"/>
              </w:rPr>
              <w:t>ri</w:t>
            </w:r>
            <w:r w:rsidRPr="00A02DF5">
              <w:rPr>
                <w:rFonts w:cs="Arial"/>
                <w:spacing w:val="1"/>
              </w:rPr>
              <w:t>e</w:t>
            </w:r>
            <w:r w:rsidRPr="00A02DF5">
              <w:rPr>
                <w:rFonts w:cs="Arial"/>
              </w:rPr>
              <w:t>s?</w:t>
            </w:r>
          </w:p>
        </w:tc>
        <w:tc>
          <w:tcPr>
            <w:tcW w:w="918" w:type="dxa"/>
            <w:vAlign w:val="center"/>
          </w:tcPr>
          <w:p w14:paraId="411F62BF" w14:textId="77777777" w:rsidR="004828B4" w:rsidRPr="00A02DF5" w:rsidRDefault="004828B4" w:rsidP="00A46320">
            <w:pPr>
              <w:jc w:val="center"/>
              <w:rPr>
                <w:rFonts w:cs="Arial"/>
              </w:rPr>
            </w:pPr>
            <w:r w:rsidRPr="0018106E">
              <w:rPr>
                <w:rFonts w:cs="Arial"/>
              </w:rPr>
              <w:t>X</w:t>
            </w:r>
          </w:p>
        </w:tc>
        <w:tc>
          <w:tcPr>
            <w:tcW w:w="900" w:type="dxa"/>
            <w:vAlign w:val="center"/>
          </w:tcPr>
          <w:p w14:paraId="6C1C0A4F" w14:textId="77777777" w:rsidR="004828B4" w:rsidRPr="00A02DF5" w:rsidRDefault="004828B4" w:rsidP="00A46320">
            <w:pPr>
              <w:jc w:val="center"/>
              <w:rPr>
                <w:rFonts w:cs="Arial"/>
              </w:rPr>
            </w:pPr>
            <w:r>
              <w:rPr>
                <w:rFonts w:cs="Arial"/>
              </w:rPr>
              <w:t>_</w:t>
            </w:r>
          </w:p>
        </w:tc>
        <w:tc>
          <w:tcPr>
            <w:tcW w:w="1530" w:type="dxa"/>
            <w:vAlign w:val="center"/>
          </w:tcPr>
          <w:p w14:paraId="0AC45923" w14:textId="77777777" w:rsidR="004828B4" w:rsidRPr="00A02DF5" w:rsidRDefault="004828B4" w:rsidP="00A46320">
            <w:pPr>
              <w:jc w:val="center"/>
              <w:rPr>
                <w:rFonts w:cs="Arial"/>
              </w:rPr>
            </w:pPr>
            <w:r>
              <w:rPr>
                <w:rFonts w:cs="Arial"/>
              </w:rPr>
              <w:t>_</w:t>
            </w:r>
          </w:p>
        </w:tc>
        <w:tc>
          <w:tcPr>
            <w:tcW w:w="5148" w:type="dxa"/>
          </w:tcPr>
          <w:p w14:paraId="299C3E80" w14:textId="77777777" w:rsidR="004828B4" w:rsidRPr="00A02DF5" w:rsidRDefault="004828B4" w:rsidP="00A46320">
            <w:pPr>
              <w:rPr>
                <w:rFonts w:cs="Arial"/>
              </w:rPr>
            </w:pPr>
            <w:r w:rsidRPr="007E5A41">
              <w:rPr>
                <w:rFonts w:cs="Arial"/>
              </w:rPr>
              <w:t>This is the historical mosques site to be re-habilitated/ reconstructed for tourism purpose.</w:t>
            </w:r>
          </w:p>
        </w:tc>
      </w:tr>
      <w:tr w:rsidR="004828B4" w:rsidRPr="00A02DF5" w14:paraId="1A55C1B2" w14:textId="77777777" w:rsidTr="00A46320">
        <w:tc>
          <w:tcPr>
            <w:tcW w:w="1297" w:type="dxa"/>
          </w:tcPr>
          <w:p w14:paraId="7CBEA407"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38A79009" w14:textId="77777777" w:rsidR="004828B4" w:rsidRPr="00A02DF5" w:rsidRDefault="004828B4" w:rsidP="00A46320">
            <w:pPr>
              <w:rPr>
                <w:rFonts w:cs="Arial"/>
              </w:rPr>
            </w:pPr>
            <w:r w:rsidRPr="00A02DF5">
              <w:rPr>
                <w:rFonts w:cs="Arial"/>
              </w:rPr>
              <w:t>Is</w:t>
            </w:r>
            <w:r w:rsidRPr="00A02DF5">
              <w:rPr>
                <w:rFonts w:cs="Arial"/>
                <w:spacing w:val="41"/>
              </w:rPr>
              <w:t xml:space="preserve"> </w:t>
            </w:r>
            <w:r w:rsidRPr="00A02DF5">
              <w:rPr>
                <w:rFonts w:cs="Arial"/>
              </w:rPr>
              <w:t>the</w:t>
            </w:r>
            <w:r w:rsidRPr="00A02DF5">
              <w:rPr>
                <w:rFonts w:cs="Arial"/>
                <w:spacing w:val="40"/>
              </w:rPr>
              <w:t xml:space="preserve"> </w:t>
            </w:r>
            <w:r w:rsidRPr="00A02DF5">
              <w:rPr>
                <w:rFonts w:cs="Arial"/>
              </w:rPr>
              <w:t>project</w:t>
            </w:r>
            <w:r w:rsidRPr="00A02DF5">
              <w:rPr>
                <w:rFonts w:cs="Arial"/>
                <w:spacing w:val="38"/>
              </w:rPr>
              <w:t xml:space="preserve"> </w:t>
            </w:r>
            <w:r w:rsidRPr="00A02DF5">
              <w:rPr>
                <w:rFonts w:cs="Arial"/>
              </w:rPr>
              <w:t>located</w:t>
            </w:r>
            <w:r w:rsidRPr="00A02DF5">
              <w:rPr>
                <w:rFonts w:cs="Arial"/>
                <w:spacing w:val="38"/>
              </w:rPr>
              <w:t xml:space="preserve"> </w:t>
            </w:r>
            <w:r w:rsidRPr="00A02DF5">
              <w:rPr>
                <w:rFonts w:cs="Arial"/>
              </w:rPr>
              <w:t>in</w:t>
            </w:r>
            <w:r w:rsidRPr="00A02DF5">
              <w:rPr>
                <w:rFonts w:cs="Arial"/>
                <w:spacing w:val="40"/>
              </w:rPr>
              <w:t xml:space="preserve"> </w:t>
            </w:r>
            <w:r w:rsidRPr="00A02DF5">
              <w:rPr>
                <w:rFonts w:cs="Arial"/>
              </w:rPr>
              <w:t>an</w:t>
            </w:r>
            <w:r w:rsidRPr="00A02DF5">
              <w:rPr>
                <w:rFonts w:cs="Arial"/>
                <w:spacing w:val="41"/>
              </w:rPr>
              <w:t xml:space="preserve"> </w:t>
            </w:r>
            <w:r w:rsidRPr="00A02DF5">
              <w:rPr>
                <w:rFonts w:cs="Arial"/>
              </w:rPr>
              <w:t>area</w:t>
            </w:r>
            <w:r w:rsidRPr="00A02DF5">
              <w:rPr>
                <w:rFonts w:cs="Arial"/>
                <w:spacing w:val="40"/>
              </w:rPr>
              <w:t xml:space="preserve"> </w:t>
            </w:r>
            <w:r w:rsidRPr="00A02DF5">
              <w:rPr>
                <w:rFonts w:cs="Arial"/>
              </w:rPr>
              <w:t>fr</w:t>
            </w:r>
            <w:r w:rsidRPr="00A02DF5">
              <w:rPr>
                <w:rFonts w:cs="Arial"/>
                <w:spacing w:val="2"/>
              </w:rPr>
              <w:t>o</w:t>
            </w:r>
            <w:r w:rsidRPr="00A02DF5">
              <w:rPr>
                <w:rFonts w:cs="Arial"/>
              </w:rPr>
              <w:t>m</w:t>
            </w:r>
            <w:r w:rsidRPr="00A02DF5">
              <w:rPr>
                <w:rFonts w:cs="Arial"/>
                <w:spacing w:val="39"/>
              </w:rPr>
              <w:t xml:space="preserve"> </w:t>
            </w:r>
            <w:r w:rsidRPr="00A02DF5">
              <w:rPr>
                <w:rFonts w:cs="Arial"/>
              </w:rPr>
              <w:t>where</w:t>
            </w:r>
            <w:r w:rsidRPr="00A02DF5">
              <w:rPr>
                <w:rFonts w:cs="Arial"/>
                <w:spacing w:val="38"/>
              </w:rPr>
              <w:t xml:space="preserve"> </w:t>
            </w:r>
            <w:r w:rsidRPr="00A02DF5">
              <w:rPr>
                <w:rFonts w:cs="Arial"/>
              </w:rPr>
              <w:t>people</w:t>
            </w:r>
            <w:r w:rsidRPr="00A02DF5">
              <w:rPr>
                <w:rFonts w:cs="Arial"/>
                <w:spacing w:val="38"/>
              </w:rPr>
              <w:t xml:space="preserve"> </w:t>
            </w:r>
            <w:r w:rsidRPr="00A02DF5">
              <w:rPr>
                <w:rFonts w:cs="Arial"/>
              </w:rPr>
              <w:t>have been</w:t>
            </w:r>
            <w:r w:rsidRPr="00A02DF5">
              <w:rPr>
                <w:rFonts w:cs="Arial"/>
                <w:spacing w:val="-4"/>
              </w:rPr>
              <w:t xml:space="preserve"> </w:t>
            </w:r>
            <w:r w:rsidRPr="00A02DF5">
              <w:rPr>
                <w:rFonts w:cs="Arial"/>
              </w:rPr>
              <w:t>displac</w:t>
            </w:r>
            <w:r w:rsidRPr="00A02DF5">
              <w:rPr>
                <w:rFonts w:cs="Arial"/>
                <w:spacing w:val="1"/>
              </w:rPr>
              <w:t>e</w:t>
            </w:r>
            <w:r w:rsidRPr="00A02DF5">
              <w:rPr>
                <w:rFonts w:cs="Arial"/>
              </w:rPr>
              <w:t>d?</w:t>
            </w:r>
          </w:p>
        </w:tc>
        <w:tc>
          <w:tcPr>
            <w:tcW w:w="918" w:type="dxa"/>
            <w:vAlign w:val="center"/>
          </w:tcPr>
          <w:p w14:paraId="0F4D8DE7" w14:textId="77777777" w:rsidR="004828B4" w:rsidRPr="00A02DF5" w:rsidRDefault="004828B4" w:rsidP="00A46320">
            <w:pPr>
              <w:jc w:val="center"/>
              <w:rPr>
                <w:rFonts w:cs="Arial"/>
              </w:rPr>
            </w:pPr>
            <w:r>
              <w:rPr>
                <w:rFonts w:cs="Arial"/>
              </w:rPr>
              <w:t>_</w:t>
            </w:r>
          </w:p>
        </w:tc>
        <w:tc>
          <w:tcPr>
            <w:tcW w:w="900" w:type="dxa"/>
            <w:vAlign w:val="center"/>
          </w:tcPr>
          <w:p w14:paraId="2D498839" w14:textId="77777777" w:rsidR="004828B4" w:rsidRPr="00A02DF5" w:rsidRDefault="004828B4" w:rsidP="00A46320">
            <w:pPr>
              <w:jc w:val="center"/>
              <w:rPr>
                <w:rFonts w:cs="Arial"/>
              </w:rPr>
            </w:pPr>
            <w:r>
              <w:rPr>
                <w:rFonts w:cs="Arial"/>
              </w:rPr>
              <w:t>X</w:t>
            </w:r>
          </w:p>
        </w:tc>
        <w:tc>
          <w:tcPr>
            <w:tcW w:w="1530" w:type="dxa"/>
            <w:vAlign w:val="center"/>
          </w:tcPr>
          <w:p w14:paraId="78FBBA1C" w14:textId="77777777" w:rsidR="004828B4" w:rsidRPr="00A02DF5" w:rsidRDefault="004828B4" w:rsidP="00A46320">
            <w:pPr>
              <w:jc w:val="center"/>
              <w:rPr>
                <w:rFonts w:cs="Arial"/>
              </w:rPr>
            </w:pPr>
            <w:r>
              <w:rPr>
                <w:rFonts w:cs="Arial"/>
              </w:rPr>
              <w:t>_</w:t>
            </w:r>
          </w:p>
        </w:tc>
        <w:tc>
          <w:tcPr>
            <w:tcW w:w="5148" w:type="dxa"/>
          </w:tcPr>
          <w:p w14:paraId="6C1FC858" w14:textId="77777777" w:rsidR="004828B4" w:rsidRPr="00A02DF5" w:rsidRDefault="004828B4" w:rsidP="00A46320">
            <w:pPr>
              <w:rPr>
                <w:rFonts w:cs="Arial"/>
              </w:rPr>
            </w:pPr>
          </w:p>
        </w:tc>
      </w:tr>
      <w:tr w:rsidR="004828B4" w:rsidRPr="00A02DF5" w14:paraId="2766983E" w14:textId="77777777" w:rsidTr="00A46320">
        <w:tc>
          <w:tcPr>
            <w:tcW w:w="1297" w:type="dxa"/>
          </w:tcPr>
          <w:p w14:paraId="66F48887"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4E268C18" w14:textId="77777777" w:rsidR="004828B4" w:rsidRPr="00A02DF5" w:rsidRDefault="004828B4" w:rsidP="00A46320">
            <w:pPr>
              <w:rPr>
                <w:rFonts w:cs="Arial"/>
              </w:rPr>
            </w:pPr>
            <w:r w:rsidRPr="00A02DF5">
              <w:rPr>
                <w:rFonts w:cs="Arial"/>
              </w:rPr>
              <w:t>Is</w:t>
            </w:r>
            <w:r w:rsidRPr="00A02DF5">
              <w:rPr>
                <w:rFonts w:cs="Arial"/>
                <w:spacing w:val="10"/>
              </w:rPr>
              <w:t xml:space="preserve"> </w:t>
            </w:r>
            <w:r w:rsidRPr="00A02DF5">
              <w:rPr>
                <w:rFonts w:cs="Arial"/>
              </w:rPr>
              <w:t>the</w:t>
            </w:r>
            <w:r w:rsidRPr="00A02DF5">
              <w:rPr>
                <w:rFonts w:cs="Arial"/>
                <w:spacing w:val="9"/>
              </w:rPr>
              <w:t xml:space="preserve"> </w:t>
            </w:r>
            <w:r w:rsidRPr="00A02DF5">
              <w:rPr>
                <w:rFonts w:cs="Arial"/>
              </w:rPr>
              <w:t>project</w:t>
            </w:r>
            <w:r w:rsidRPr="00A02DF5">
              <w:rPr>
                <w:rFonts w:cs="Arial"/>
                <w:spacing w:val="8"/>
              </w:rPr>
              <w:t xml:space="preserve"> </w:t>
            </w:r>
            <w:r w:rsidRPr="00A02DF5">
              <w:rPr>
                <w:rFonts w:cs="Arial"/>
              </w:rPr>
              <w:t>located</w:t>
            </w:r>
            <w:r w:rsidRPr="00A02DF5">
              <w:rPr>
                <w:rFonts w:cs="Arial"/>
                <w:spacing w:val="6"/>
              </w:rPr>
              <w:t xml:space="preserve"> </w:t>
            </w:r>
            <w:r w:rsidRPr="00A02DF5">
              <w:rPr>
                <w:rFonts w:cs="Arial"/>
              </w:rPr>
              <w:t>in</w:t>
            </w:r>
            <w:r w:rsidRPr="00A02DF5">
              <w:rPr>
                <w:rFonts w:cs="Arial"/>
                <w:spacing w:val="10"/>
              </w:rPr>
              <w:t xml:space="preserve"> </w:t>
            </w:r>
            <w:r w:rsidRPr="00A02DF5">
              <w:rPr>
                <w:rFonts w:cs="Arial"/>
              </w:rPr>
              <w:t>an</w:t>
            </w:r>
            <w:r w:rsidRPr="00A02DF5">
              <w:rPr>
                <w:rFonts w:cs="Arial"/>
                <w:spacing w:val="10"/>
              </w:rPr>
              <w:t xml:space="preserve"> </w:t>
            </w:r>
            <w:r w:rsidRPr="00A02DF5">
              <w:rPr>
                <w:rFonts w:cs="Arial"/>
              </w:rPr>
              <w:t>area</w:t>
            </w:r>
            <w:r w:rsidRPr="00A02DF5">
              <w:rPr>
                <w:rFonts w:cs="Arial"/>
                <w:spacing w:val="10"/>
              </w:rPr>
              <w:t xml:space="preserve"> </w:t>
            </w:r>
            <w:r w:rsidRPr="00A02DF5">
              <w:rPr>
                <w:rFonts w:cs="Arial"/>
              </w:rPr>
              <w:t>where</w:t>
            </w:r>
            <w:r w:rsidRPr="00A02DF5">
              <w:rPr>
                <w:rFonts w:cs="Arial"/>
                <w:spacing w:val="7"/>
              </w:rPr>
              <w:t xml:space="preserve"> </w:t>
            </w:r>
            <w:r w:rsidRPr="00A02DF5">
              <w:rPr>
                <w:rFonts w:cs="Arial"/>
                <w:spacing w:val="1"/>
              </w:rPr>
              <w:t>I</w:t>
            </w:r>
            <w:r w:rsidRPr="00A02DF5">
              <w:rPr>
                <w:rFonts w:cs="Arial"/>
              </w:rPr>
              <w:t>DPs</w:t>
            </w:r>
            <w:r w:rsidRPr="00A02DF5">
              <w:rPr>
                <w:rFonts w:cs="Arial"/>
                <w:spacing w:val="8"/>
              </w:rPr>
              <w:t xml:space="preserve"> </w:t>
            </w:r>
            <w:r w:rsidRPr="00A02DF5">
              <w:rPr>
                <w:rFonts w:cs="Arial"/>
              </w:rPr>
              <w:t>a</w:t>
            </w:r>
            <w:r w:rsidRPr="00A02DF5">
              <w:rPr>
                <w:rFonts w:cs="Arial"/>
                <w:spacing w:val="1"/>
              </w:rPr>
              <w:t>r</w:t>
            </w:r>
            <w:r w:rsidRPr="00A02DF5">
              <w:rPr>
                <w:rFonts w:cs="Arial"/>
              </w:rPr>
              <w:t>e</w:t>
            </w:r>
            <w:r w:rsidRPr="00A02DF5">
              <w:rPr>
                <w:rFonts w:cs="Arial"/>
                <w:spacing w:val="9"/>
              </w:rPr>
              <w:t xml:space="preserve"> </w:t>
            </w:r>
            <w:r w:rsidRPr="00A02DF5">
              <w:rPr>
                <w:rFonts w:cs="Arial"/>
              </w:rPr>
              <w:t>t</w:t>
            </w:r>
            <w:r w:rsidRPr="00A02DF5">
              <w:rPr>
                <w:rFonts w:cs="Arial"/>
                <w:spacing w:val="1"/>
              </w:rPr>
              <w:t>e</w:t>
            </w:r>
            <w:r w:rsidRPr="00A02DF5">
              <w:rPr>
                <w:rFonts w:cs="Arial"/>
                <w:spacing w:val="-2"/>
              </w:rPr>
              <w:t>m</w:t>
            </w:r>
            <w:r w:rsidRPr="00A02DF5">
              <w:rPr>
                <w:rFonts w:cs="Arial"/>
                <w:spacing w:val="2"/>
              </w:rPr>
              <w:t>p</w:t>
            </w:r>
            <w:r w:rsidRPr="00A02DF5">
              <w:rPr>
                <w:rFonts w:cs="Arial"/>
              </w:rPr>
              <w:t>orarily settled?</w:t>
            </w:r>
          </w:p>
        </w:tc>
        <w:tc>
          <w:tcPr>
            <w:tcW w:w="918" w:type="dxa"/>
            <w:vAlign w:val="center"/>
          </w:tcPr>
          <w:p w14:paraId="37D94185" w14:textId="77777777" w:rsidR="004828B4" w:rsidRPr="00A02DF5" w:rsidRDefault="004828B4" w:rsidP="00A46320">
            <w:pPr>
              <w:jc w:val="center"/>
              <w:rPr>
                <w:rFonts w:cs="Arial"/>
              </w:rPr>
            </w:pPr>
            <w:r>
              <w:rPr>
                <w:rFonts w:cs="Arial"/>
              </w:rPr>
              <w:t>_</w:t>
            </w:r>
          </w:p>
        </w:tc>
        <w:tc>
          <w:tcPr>
            <w:tcW w:w="900" w:type="dxa"/>
            <w:vAlign w:val="center"/>
          </w:tcPr>
          <w:p w14:paraId="24B36C20" w14:textId="77777777" w:rsidR="004828B4" w:rsidRPr="00A02DF5" w:rsidRDefault="004828B4" w:rsidP="00A46320">
            <w:pPr>
              <w:jc w:val="center"/>
              <w:rPr>
                <w:rFonts w:cs="Arial"/>
              </w:rPr>
            </w:pPr>
            <w:r>
              <w:rPr>
                <w:rFonts w:cs="Arial"/>
              </w:rPr>
              <w:t>X</w:t>
            </w:r>
          </w:p>
        </w:tc>
        <w:tc>
          <w:tcPr>
            <w:tcW w:w="1530" w:type="dxa"/>
            <w:vAlign w:val="center"/>
          </w:tcPr>
          <w:p w14:paraId="1247D52E" w14:textId="77777777" w:rsidR="004828B4" w:rsidRPr="00A02DF5" w:rsidRDefault="004828B4" w:rsidP="00A46320">
            <w:pPr>
              <w:jc w:val="center"/>
              <w:rPr>
                <w:rFonts w:cs="Arial"/>
              </w:rPr>
            </w:pPr>
            <w:r>
              <w:rPr>
                <w:rFonts w:cs="Arial"/>
              </w:rPr>
              <w:t>_</w:t>
            </w:r>
          </w:p>
        </w:tc>
        <w:tc>
          <w:tcPr>
            <w:tcW w:w="5148" w:type="dxa"/>
          </w:tcPr>
          <w:p w14:paraId="68C9F91C" w14:textId="77777777" w:rsidR="004828B4" w:rsidRPr="00A02DF5" w:rsidRDefault="004828B4" w:rsidP="00A46320">
            <w:pPr>
              <w:rPr>
                <w:rFonts w:cs="Arial"/>
              </w:rPr>
            </w:pPr>
          </w:p>
        </w:tc>
      </w:tr>
      <w:tr w:rsidR="004828B4" w:rsidRPr="00A02DF5" w14:paraId="18A415D1" w14:textId="77777777" w:rsidTr="00A46320">
        <w:tc>
          <w:tcPr>
            <w:tcW w:w="1297" w:type="dxa"/>
          </w:tcPr>
          <w:p w14:paraId="25EB39AC"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4C104956" w14:textId="77777777" w:rsidR="004828B4" w:rsidRPr="00A02DF5" w:rsidRDefault="004828B4" w:rsidP="00A46320">
            <w:pPr>
              <w:rPr>
                <w:rFonts w:cs="Arial"/>
              </w:rPr>
            </w:pPr>
            <w:r w:rsidRPr="00A02DF5">
              <w:rPr>
                <w:rFonts w:cs="Arial"/>
              </w:rPr>
              <w:t>Is</w:t>
            </w:r>
            <w:r w:rsidRPr="00A02DF5">
              <w:rPr>
                <w:rFonts w:cs="Arial"/>
                <w:spacing w:val="-2"/>
              </w:rPr>
              <w:t xml:space="preserve"> </w:t>
            </w:r>
            <w:r w:rsidRPr="00A02DF5">
              <w:rPr>
                <w:rFonts w:cs="Arial"/>
              </w:rPr>
              <w:t>the</w:t>
            </w:r>
            <w:r w:rsidRPr="00A02DF5">
              <w:rPr>
                <w:rFonts w:cs="Arial"/>
                <w:spacing w:val="-3"/>
              </w:rPr>
              <w:t xml:space="preserve"> </w:t>
            </w:r>
            <w:r w:rsidRPr="00A02DF5">
              <w:rPr>
                <w:rFonts w:cs="Arial"/>
              </w:rPr>
              <w:t>project</w:t>
            </w:r>
            <w:r w:rsidRPr="00A02DF5">
              <w:rPr>
                <w:rFonts w:cs="Arial"/>
                <w:spacing w:val="-6"/>
              </w:rPr>
              <w:t xml:space="preserve"> </w:t>
            </w:r>
            <w:r w:rsidRPr="00A02DF5">
              <w:rPr>
                <w:rFonts w:cs="Arial"/>
              </w:rPr>
              <w:t>in</w:t>
            </w:r>
            <w:r w:rsidRPr="00A02DF5">
              <w:rPr>
                <w:rFonts w:cs="Arial"/>
                <w:spacing w:val="-2"/>
              </w:rPr>
              <w:t xml:space="preserve"> </w:t>
            </w:r>
            <w:r w:rsidRPr="00A02DF5">
              <w:rPr>
                <w:rFonts w:cs="Arial"/>
              </w:rPr>
              <w:t>a</w:t>
            </w:r>
            <w:r w:rsidRPr="00A02DF5">
              <w:rPr>
                <w:rFonts w:cs="Arial"/>
                <w:spacing w:val="-1"/>
              </w:rPr>
              <w:t xml:space="preserve"> </w:t>
            </w:r>
            <w:r w:rsidRPr="00A02DF5">
              <w:rPr>
                <w:rFonts w:cs="Arial"/>
              </w:rPr>
              <w:t>political</w:t>
            </w:r>
            <w:r w:rsidRPr="00A02DF5">
              <w:rPr>
                <w:rFonts w:cs="Arial"/>
                <w:spacing w:val="-1"/>
              </w:rPr>
              <w:t>l</w:t>
            </w:r>
            <w:r w:rsidRPr="00A02DF5">
              <w:rPr>
                <w:rFonts w:cs="Arial"/>
              </w:rPr>
              <w:t>y</w:t>
            </w:r>
            <w:r w:rsidRPr="00A02DF5">
              <w:rPr>
                <w:rFonts w:cs="Arial"/>
                <w:spacing w:val="-8"/>
              </w:rPr>
              <w:t xml:space="preserve"> </w:t>
            </w:r>
            <w:r w:rsidRPr="00A02DF5">
              <w:rPr>
                <w:rFonts w:cs="Arial"/>
              </w:rPr>
              <w:t>sensitive</w:t>
            </w:r>
            <w:r w:rsidRPr="00A02DF5">
              <w:rPr>
                <w:rFonts w:cs="Arial"/>
                <w:spacing w:val="-8"/>
              </w:rPr>
              <w:t xml:space="preserve"> </w:t>
            </w:r>
            <w:r w:rsidRPr="00A02DF5">
              <w:rPr>
                <w:rFonts w:cs="Arial"/>
              </w:rPr>
              <w:t>area?</w:t>
            </w:r>
          </w:p>
        </w:tc>
        <w:tc>
          <w:tcPr>
            <w:tcW w:w="918" w:type="dxa"/>
            <w:vAlign w:val="center"/>
          </w:tcPr>
          <w:p w14:paraId="27DA3785" w14:textId="77777777" w:rsidR="004828B4" w:rsidRPr="00A02DF5" w:rsidRDefault="004828B4" w:rsidP="00A46320">
            <w:pPr>
              <w:jc w:val="center"/>
              <w:rPr>
                <w:rFonts w:cs="Arial"/>
              </w:rPr>
            </w:pPr>
            <w:r>
              <w:rPr>
                <w:rFonts w:cs="Arial"/>
              </w:rPr>
              <w:t>_</w:t>
            </w:r>
          </w:p>
        </w:tc>
        <w:tc>
          <w:tcPr>
            <w:tcW w:w="900" w:type="dxa"/>
            <w:vAlign w:val="center"/>
          </w:tcPr>
          <w:p w14:paraId="7990A388" w14:textId="77777777" w:rsidR="004828B4" w:rsidRPr="00A02DF5" w:rsidRDefault="004828B4" w:rsidP="00A46320">
            <w:pPr>
              <w:jc w:val="center"/>
              <w:rPr>
                <w:rFonts w:cs="Arial"/>
              </w:rPr>
            </w:pPr>
            <w:r>
              <w:rPr>
                <w:rFonts w:cs="Arial"/>
              </w:rPr>
              <w:t>X</w:t>
            </w:r>
          </w:p>
        </w:tc>
        <w:tc>
          <w:tcPr>
            <w:tcW w:w="1530" w:type="dxa"/>
            <w:vAlign w:val="center"/>
          </w:tcPr>
          <w:p w14:paraId="3CDE9DC7" w14:textId="77777777" w:rsidR="004828B4" w:rsidRPr="00A02DF5" w:rsidRDefault="004828B4" w:rsidP="00A46320">
            <w:pPr>
              <w:jc w:val="center"/>
              <w:rPr>
                <w:rFonts w:cs="Arial"/>
              </w:rPr>
            </w:pPr>
            <w:r>
              <w:rPr>
                <w:rFonts w:cs="Arial"/>
              </w:rPr>
              <w:t>_</w:t>
            </w:r>
          </w:p>
        </w:tc>
        <w:tc>
          <w:tcPr>
            <w:tcW w:w="5148" w:type="dxa"/>
          </w:tcPr>
          <w:p w14:paraId="4357C16C" w14:textId="77777777" w:rsidR="004828B4" w:rsidRPr="00A02DF5" w:rsidRDefault="004828B4" w:rsidP="00A46320">
            <w:pPr>
              <w:rPr>
                <w:rFonts w:cs="Arial"/>
              </w:rPr>
            </w:pPr>
          </w:p>
        </w:tc>
      </w:tr>
      <w:tr w:rsidR="004828B4" w:rsidRPr="00A02DF5" w14:paraId="7B5D95A6" w14:textId="77777777" w:rsidTr="00A46320">
        <w:tc>
          <w:tcPr>
            <w:tcW w:w="1297" w:type="dxa"/>
          </w:tcPr>
          <w:p w14:paraId="69E5B4A3"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2C4FB685" w14:textId="6CF12DAF" w:rsidR="004828B4" w:rsidRPr="00A02DF5" w:rsidRDefault="004828B4" w:rsidP="00A46320">
            <w:pPr>
              <w:rPr>
                <w:rFonts w:cs="Arial"/>
              </w:rPr>
            </w:pPr>
            <w:r w:rsidRPr="00A02DF5">
              <w:rPr>
                <w:rFonts w:cs="Arial"/>
              </w:rPr>
              <w:t>Is</w:t>
            </w:r>
            <w:r w:rsidRPr="00A02DF5">
              <w:rPr>
                <w:rFonts w:cs="Arial"/>
                <w:spacing w:val="-2"/>
              </w:rPr>
              <w:t xml:space="preserve"> </w:t>
            </w:r>
            <w:r w:rsidRPr="00A02DF5">
              <w:rPr>
                <w:rFonts w:cs="Arial"/>
              </w:rPr>
              <w:t>the</w:t>
            </w:r>
            <w:r w:rsidRPr="00A02DF5">
              <w:rPr>
                <w:rFonts w:cs="Arial"/>
                <w:spacing w:val="-3"/>
              </w:rPr>
              <w:t xml:space="preserve"> </w:t>
            </w:r>
            <w:r w:rsidR="006B1D79">
              <w:rPr>
                <w:rFonts w:cs="Arial"/>
              </w:rPr>
              <w:t>subprojects</w:t>
            </w:r>
            <w:r w:rsidRPr="00A02DF5">
              <w:rPr>
                <w:rFonts w:cs="Arial"/>
                <w:spacing w:val="-9"/>
              </w:rPr>
              <w:t xml:space="preserve"> </w:t>
            </w:r>
            <w:r w:rsidRPr="00A02DF5">
              <w:rPr>
                <w:rFonts w:cs="Arial"/>
              </w:rPr>
              <w:t>in</w:t>
            </w:r>
            <w:r w:rsidRPr="00A02DF5">
              <w:rPr>
                <w:rFonts w:cs="Arial"/>
                <w:spacing w:val="-2"/>
              </w:rPr>
              <w:t xml:space="preserve"> </w:t>
            </w:r>
            <w:r w:rsidRPr="00A02DF5">
              <w:rPr>
                <w:rFonts w:cs="Arial"/>
              </w:rPr>
              <w:t>a</w:t>
            </w:r>
            <w:r w:rsidRPr="00A02DF5">
              <w:rPr>
                <w:rFonts w:cs="Arial"/>
                <w:spacing w:val="-1"/>
              </w:rPr>
              <w:t xml:space="preserve"> </w:t>
            </w:r>
            <w:r w:rsidRPr="00A02DF5">
              <w:rPr>
                <w:rFonts w:cs="Arial"/>
              </w:rPr>
              <w:t>pollu</w:t>
            </w:r>
            <w:r w:rsidRPr="00A02DF5">
              <w:rPr>
                <w:rFonts w:cs="Arial"/>
                <w:spacing w:val="-1"/>
              </w:rPr>
              <w:t>t</w:t>
            </w:r>
            <w:r w:rsidRPr="00A02DF5">
              <w:rPr>
                <w:rFonts w:cs="Arial"/>
              </w:rPr>
              <w:t>ed</w:t>
            </w:r>
            <w:r w:rsidRPr="00A02DF5">
              <w:rPr>
                <w:rFonts w:cs="Arial"/>
                <w:spacing w:val="-7"/>
              </w:rPr>
              <w:t xml:space="preserve"> </w:t>
            </w:r>
            <w:r w:rsidRPr="00A02DF5">
              <w:rPr>
                <w:rFonts w:cs="Arial"/>
              </w:rPr>
              <w:t>or</w:t>
            </w:r>
            <w:r w:rsidRPr="00A02DF5">
              <w:rPr>
                <w:rFonts w:cs="Arial"/>
                <w:spacing w:val="-2"/>
              </w:rPr>
              <w:t xml:space="preserve"> </w:t>
            </w:r>
            <w:r w:rsidRPr="00A02DF5">
              <w:rPr>
                <w:rFonts w:cs="Arial"/>
              </w:rPr>
              <w:t>conta</w:t>
            </w:r>
            <w:r w:rsidRPr="00A02DF5">
              <w:rPr>
                <w:rFonts w:cs="Arial"/>
                <w:spacing w:val="-1"/>
              </w:rPr>
              <w:t>m</w:t>
            </w:r>
            <w:r w:rsidRPr="00A02DF5">
              <w:rPr>
                <w:rFonts w:cs="Arial"/>
              </w:rPr>
              <w:t>inated</w:t>
            </w:r>
            <w:r w:rsidRPr="00A02DF5">
              <w:rPr>
                <w:rFonts w:cs="Arial"/>
                <w:spacing w:val="-11"/>
              </w:rPr>
              <w:t xml:space="preserve"> </w:t>
            </w:r>
            <w:r w:rsidRPr="00A02DF5">
              <w:rPr>
                <w:rFonts w:cs="Arial"/>
              </w:rPr>
              <w:t>area?</w:t>
            </w:r>
          </w:p>
        </w:tc>
        <w:tc>
          <w:tcPr>
            <w:tcW w:w="918" w:type="dxa"/>
            <w:vAlign w:val="center"/>
          </w:tcPr>
          <w:p w14:paraId="0919D5F9" w14:textId="77777777" w:rsidR="004828B4" w:rsidRPr="00A02DF5" w:rsidRDefault="004828B4" w:rsidP="00A46320">
            <w:pPr>
              <w:jc w:val="center"/>
              <w:rPr>
                <w:rFonts w:cs="Arial"/>
              </w:rPr>
            </w:pPr>
            <w:r>
              <w:rPr>
                <w:rFonts w:cs="Arial"/>
              </w:rPr>
              <w:t>_</w:t>
            </w:r>
          </w:p>
        </w:tc>
        <w:tc>
          <w:tcPr>
            <w:tcW w:w="900" w:type="dxa"/>
            <w:vAlign w:val="center"/>
          </w:tcPr>
          <w:p w14:paraId="3F327A23" w14:textId="77777777" w:rsidR="004828B4" w:rsidRPr="00A02DF5" w:rsidRDefault="004828B4" w:rsidP="00A46320">
            <w:pPr>
              <w:jc w:val="center"/>
              <w:rPr>
                <w:rFonts w:cs="Arial"/>
              </w:rPr>
            </w:pPr>
            <w:r>
              <w:rPr>
                <w:rFonts w:cs="Arial"/>
              </w:rPr>
              <w:t>X</w:t>
            </w:r>
          </w:p>
        </w:tc>
        <w:tc>
          <w:tcPr>
            <w:tcW w:w="1530" w:type="dxa"/>
            <w:vAlign w:val="center"/>
          </w:tcPr>
          <w:p w14:paraId="0E8471E6" w14:textId="77777777" w:rsidR="004828B4" w:rsidRPr="00A02DF5" w:rsidRDefault="004828B4" w:rsidP="00A46320">
            <w:pPr>
              <w:jc w:val="center"/>
              <w:rPr>
                <w:rFonts w:cs="Arial"/>
              </w:rPr>
            </w:pPr>
            <w:r>
              <w:rPr>
                <w:rFonts w:cs="Arial"/>
              </w:rPr>
              <w:t>_</w:t>
            </w:r>
          </w:p>
        </w:tc>
        <w:tc>
          <w:tcPr>
            <w:tcW w:w="5148" w:type="dxa"/>
          </w:tcPr>
          <w:p w14:paraId="0A124E96" w14:textId="77777777" w:rsidR="004828B4" w:rsidRPr="00A02DF5" w:rsidRDefault="004828B4" w:rsidP="00A46320">
            <w:pPr>
              <w:rPr>
                <w:rFonts w:cs="Arial"/>
              </w:rPr>
            </w:pPr>
          </w:p>
        </w:tc>
      </w:tr>
      <w:tr w:rsidR="004828B4" w:rsidRPr="00A02DF5" w14:paraId="4B95786A" w14:textId="77777777" w:rsidTr="00A46320">
        <w:tc>
          <w:tcPr>
            <w:tcW w:w="1297" w:type="dxa"/>
          </w:tcPr>
          <w:p w14:paraId="5042F43E"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33A0E0F1" w14:textId="75788DD5" w:rsidR="004828B4" w:rsidRPr="00A02DF5" w:rsidRDefault="004828B4" w:rsidP="00A46320">
            <w:pPr>
              <w:rPr>
                <w:rFonts w:cs="Arial"/>
              </w:rPr>
            </w:pPr>
            <w:r w:rsidRPr="00A02DF5">
              <w:rPr>
                <w:rFonts w:cs="Arial"/>
              </w:rPr>
              <w:t xml:space="preserve">Is </w:t>
            </w:r>
            <w:r w:rsidRPr="00A02DF5">
              <w:rPr>
                <w:rFonts w:cs="Arial"/>
                <w:spacing w:val="11"/>
              </w:rPr>
              <w:t xml:space="preserve"> </w:t>
            </w:r>
            <w:r w:rsidRPr="00A02DF5">
              <w:rPr>
                <w:rFonts w:cs="Arial"/>
              </w:rPr>
              <w:t xml:space="preserve">the </w:t>
            </w:r>
            <w:r w:rsidRPr="00A02DF5">
              <w:rPr>
                <w:rFonts w:cs="Arial"/>
                <w:spacing w:val="10"/>
              </w:rPr>
              <w:t xml:space="preserve"> </w:t>
            </w:r>
            <w:r w:rsidR="006B1D79">
              <w:rPr>
                <w:rFonts w:cs="Arial"/>
              </w:rPr>
              <w:t>subprojects</w:t>
            </w:r>
            <w:r w:rsidRPr="00A02DF5">
              <w:rPr>
                <w:rFonts w:cs="Arial"/>
              </w:rPr>
              <w:t xml:space="preserve"> </w:t>
            </w:r>
            <w:r w:rsidRPr="00A02DF5">
              <w:rPr>
                <w:rFonts w:cs="Arial"/>
                <w:spacing w:val="4"/>
              </w:rPr>
              <w:t xml:space="preserve"> </w:t>
            </w:r>
            <w:r w:rsidRPr="00A02DF5">
              <w:rPr>
                <w:rFonts w:cs="Arial"/>
              </w:rPr>
              <w:t xml:space="preserve">located </w:t>
            </w:r>
            <w:r w:rsidRPr="00A02DF5">
              <w:rPr>
                <w:rFonts w:cs="Arial"/>
                <w:spacing w:val="7"/>
              </w:rPr>
              <w:t xml:space="preserve"> </w:t>
            </w:r>
            <w:r w:rsidRPr="00A02DF5">
              <w:rPr>
                <w:rFonts w:cs="Arial"/>
              </w:rPr>
              <w:t xml:space="preserve">in </w:t>
            </w:r>
            <w:r w:rsidRPr="00A02DF5">
              <w:rPr>
                <w:rFonts w:cs="Arial"/>
                <w:spacing w:val="11"/>
              </w:rPr>
              <w:t xml:space="preserve"> </w:t>
            </w:r>
            <w:r w:rsidRPr="00A02DF5">
              <w:rPr>
                <w:rFonts w:cs="Arial"/>
              </w:rPr>
              <w:t xml:space="preserve">an </w:t>
            </w:r>
            <w:r w:rsidRPr="00A02DF5">
              <w:rPr>
                <w:rFonts w:cs="Arial"/>
                <w:spacing w:val="11"/>
              </w:rPr>
              <w:t xml:space="preserve"> </w:t>
            </w:r>
            <w:r w:rsidRPr="00A02DF5">
              <w:rPr>
                <w:rFonts w:cs="Arial"/>
              </w:rPr>
              <w:t xml:space="preserve">area </w:t>
            </w:r>
            <w:r w:rsidRPr="00A02DF5">
              <w:rPr>
                <w:rFonts w:cs="Arial"/>
                <w:spacing w:val="9"/>
              </w:rPr>
              <w:t xml:space="preserve"> </w:t>
            </w:r>
            <w:r w:rsidRPr="00A02DF5">
              <w:rPr>
                <w:rFonts w:cs="Arial"/>
              </w:rPr>
              <w:t xml:space="preserve">of </w:t>
            </w:r>
            <w:r w:rsidRPr="00A02DF5">
              <w:rPr>
                <w:rFonts w:cs="Arial"/>
                <w:spacing w:val="11"/>
              </w:rPr>
              <w:t xml:space="preserve"> </w:t>
            </w:r>
            <w:r w:rsidRPr="00A02DF5">
              <w:rPr>
                <w:rFonts w:cs="Arial"/>
              </w:rPr>
              <w:t>hi</w:t>
            </w:r>
            <w:r w:rsidRPr="00A02DF5">
              <w:rPr>
                <w:rFonts w:cs="Arial"/>
                <w:spacing w:val="-1"/>
              </w:rPr>
              <w:t>g</w:t>
            </w:r>
            <w:r w:rsidRPr="00A02DF5">
              <w:rPr>
                <w:rFonts w:cs="Arial"/>
              </w:rPr>
              <w:t xml:space="preserve">h </w:t>
            </w:r>
            <w:r w:rsidRPr="00A02DF5">
              <w:rPr>
                <w:rFonts w:cs="Arial"/>
                <w:spacing w:val="9"/>
              </w:rPr>
              <w:t xml:space="preserve"> </w:t>
            </w:r>
            <w:r w:rsidRPr="00A02DF5">
              <w:rPr>
                <w:rFonts w:cs="Arial"/>
              </w:rPr>
              <w:t>vi</w:t>
            </w:r>
            <w:r w:rsidRPr="00A02DF5">
              <w:rPr>
                <w:rFonts w:cs="Arial"/>
                <w:spacing w:val="-1"/>
              </w:rPr>
              <w:t>s</w:t>
            </w:r>
            <w:r w:rsidRPr="00A02DF5">
              <w:rPr>
                <w:rFonts w:cs="Arial"/>
                <w:spacing w:val="1"/>
              </w:rPr>
              <w:t>u</w:t>
            </w:r>
            <w:r w:rsidRPr="00A02DF5">
              <w:rPr>
                <w:rFonts w:cs="Arial"/>
              </w:rPr>
              <w:t xml:space="preserve">al </w:t>
            </w:r>
            <w:r w:rsidRPr="00A02DF5">
              <w:rPr>
                <w:rFonts w:cs="Arial"/>
                <w:spacing w:val="8"/>
              </w:rPr>
              <w:t xml:space="preserve"> </w:t>
            </w:r>
            <w:r w:rsidRPr="00A02DF5">
              <w:rPr>
                <w:rFonts w:cs="Arial"/>
              </w:rPr>
              <w:t>and landscape</w:t>
            </w:r>
            <w:r w:rsidRPr="00A02DF5">
              <w:rPr>
                <w:rFonts w:cs="Arial"/>
                <w:spacing w:val="-9"/>
              </w:rPr>
              <w:t xml:space="preserve"> </w:t>
            </w:r>
            <w:r w:rsidRPr="00A02DF5">
              <w:rPr>
                <w:rFonts w:cs="Arial"/>
              </w:rPr>
              <w:t>quality?</w:t>
            </w:r>
          </w:p>
        </w:tc>
        <w:tc>
          <w:tcPr>
            <w:tcW w:w="918" w:type="dxa"/>
            <w:vAlign w:val="center"/>
          </w:tcPr>
          <w:p w14:paraId="3DE23F0A" w14:textId="77777777" w:rsidR="004828B4" w:rsidRPr="00A02DF5" w:rsidRDefault="004828B4" w:rsidP="00A46320">
            <w:pPr>
              <w:jc w:val="center"/>
              <w:rPr>
                <w:rFonts w:cs="Arial"/>
              </w:rPr>
            </w:pPr>
            <w:r>
              <w:rPr>
                <w:rFonts w:cs="Arial"/>
              </w:rPr>
              <w:t>X</w:t>
            </w:r>
          </w:p>
        </w:tc>
        <w:tc>
          <w:tcPr>
            <w:tcW w:w="900" w:type="dxa"/>
            <w:vAlign w:val="center"/>
          </w:tcPr>
          <w:p w14:paraId="2B993308" w14:textId="77777777" w:rsidR="004828B4" w:rsidRPr="00A02DF5" w:rsidRDefault="004828B4" w:rsidP="00A46320">
            <w:pPr>
              <w:jc w:val="center"/>
              <w:rPr>
                <w:rFonts w:cs="Arial"/>
              </w:rPr>
            </w:pPr>
            <w:r>
              <w:rPr>
                <w:rFonts w:cs="Arial"/>
              </w:rPr>
              <w:t>_</w:t>
            </w:r>
          </w:p>
        </w:tc>
        <w:tc>
          <w:tcPr>
            <w:tcW w:w="1530" w:type="dxa"/>
            <w:vAlign w:val="center"/>
          </w:tcPr>
          <w:p w14:paraId="2F478FED" w14:textId="77777777" w:rsidR="004828B4" w:rsidRPr="00A02DF5" w:rsidRDefault="004828B4" w:rsidP="00A46320">
            <w:pPr>
              <w:jc w:val="center"/>
              <w:rPr>
                <w:rFonts w:cs="Arial"/>
              </w:rPr>
            </w:pPr>
            <w:r>
              <w:rPr>
                <w:rFonts w:cs="Arial"/>
              </w:rPr>
              <w:t>_</w:t>
            </w:r>
          </w:p>
        </w:tc>
        <w:tc>
          <w:tcPr>
            <w:tcW w:w="5148" w:type="dxa"/>
          </w:tcPr>
          <w:p w14:paraId="67693EA7" w14:textId="77777777" w:rsidR="004828B4" w:rsidRPr="00A02DF5" w:rsidRDefault="004828B4" w:rsidP="00A46320">
            <w:pPr>
              <w:rPr>
                <w:rFonts w:cs="Arial"/>
              </w:rPr>
            </w:pPr>
            <w:r>
              <w:rPr>
                <w:rFonts w:cs="Arial"/>
              </w:rPr>
              <w:t xml:space="preserve">Swat is famous for beauty and cold weather/ and  visual landscape. </w:t>
            </w:r>
          </w:p>
        </w:tc>
      </w:tr>
      <w:tr w:rsidR="004828B4" w:rsidRPr="00A02DF5" w14:paraId="51C274E5" w14:textId="77777777" w:rsidTr="00A46320">
        <w:tc>
          <w:tcPr>
            <w:tcW w:w="1297" w:type="dxa"/>
          </w:tcPr>
          <w:p w14:paraId="40395BFD"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738ADECF" w14:textId="1369C1A3" w:rsidR="004828B4" w:rsidRPr="00A02DF5" w:rsidRDefault="004828B4" w:rsidP="00A46320">
            <w:pPr>
              <w:rPr>
                <w:rFonts w:cs="Arial"/>
              </w:rPr>
            </w:pPr>
            <w:r w:rsidRPr="00A02DF5">
              <w:rPr>
                <w:rFonts w:cs="Arial"/>
              </w:rPr>
              <w:t>Is</w:t>
            </w:r>
            <w:r w:rsidRPr="00A02DF5">
              <w:rPr>
                <w:rFonts w:cs="Arial"/>
                <w:spacing w:val="12"/>
              </w:rPr>
              <w:t xml:space="preserve"> </w:t>
            </w:r>
            <w:r w:rsidRPr="00A02DF5">
              <w:rPr>
                <w:rFonts w:cs="Arial"/>
              </w:rPr>
              <w:t>the</w:t>
            </w:r>
            <w:r w:rsidRPr="00A02DF5">
              <w:rPr>
                <w:rFonts w:cs="Arial"/>
                <w:spacing w:val="11"/>
              </w:rPr>
              <w:t xml:space="preserve"> </w:t>
            </w:r>
            <w:r w:rsidR="006B1D79">
              <w:rPr>
                <w:rFonts w:cs="Arial"/>
              </w:rPr>
              <w:t>subprojects</w:t>
            </w:r>
            <w:r w:rsidRPr="00A02DF5">
              <w:rPr>
                <w:rFonts w:cs="Arial"/>
                <w:spacing w:val="5"/>
              </w:rPr>
              <w:t xml:space="preserve"> </w:t>
            </w:r>
            <w:r w:rsidRPr="00A02DF5">
              <w:rPr>
                <w:rFonts w:cs="Arial"/>
              </w:rPr>
              <w:t>located</w:t>
            </w:r>
            <w:r w:rsidRPr="00A02DF5">
              <w:rPr>
                <w:rFonts w:cs="Arial"/>
                <w:spacing w:val="8"/>
              </w:rPr>
              <w:t xml:space="preserve"> </w:t>
            </w:r>
            <w:r w:rsidRPr="00A02DF5">
              <w:rPr>
                <w:rFonts w:cs="Arial"/>
              </w:rPr>
              <w:t>in</w:t>
            </w:r>
            <w:r w:rsidRPr="00A02DF5">
              <w:rPr>
                <w:rFonts w:cs="Arial"/>
                <w:spacing w:val="12"/>
              </w:rPr>
              <w:t xml:space="preserve"> </w:t>
            </w:r>
            <w:r w:rsidRPr="00A02DF5">
              <w:rPr>
                <w:rFonts w:cs="Arial"/>
              </w:rPr>
              <w:t>an</w:t>
            </w:r>
            <w:r w:rsidRPr="00A02DF5">
              <w:rPr>
                <w:rFonts w:cs="Arial"/>
                <w:spacing w:val="11"/>
              </w:rPr>
              <w:t xml:space="preserve"> </w:t>
            </w:r>
            <w:r w:rsidRPr="00A02DF5">
              <w:rPr>
                <w:rFonts w:cs="Arial"/>
              </w:rPr>
              <w:t>area</w:t>
            </w:r>
            <w:r w:rsidRPr="00A02DF5">
              <w:rPr>
                <w:rFonts w:cs="Arial"/>
                <w:spacing w:val="10"/>
              </w:rPr>
              <w:t xml:space="preserve"> </w:t>
            </w:r>
            <w:r w:rsidRPr="00A02DF5">
              <w:rPr>
                <w:rFonts w:cs="Arial"/>
              </w:rPr>
              <w:t>susceptible</w:t>
            </w:r>
            <w:r w:rsidRPr="00A02DF5">
              <w:rPr>
                <w:rFonts w:cs="Arial"/>
                <w:spacing w:val="4"/>
              </w:rPr>
              <w:t xml:space="preserve"> </w:t>
            </w:r>
            <w:r w:rsidRPr="00A02DF5">
              <w:rPr>
                <w:rFonts w:cs="Arial"/>
              </w:rPr>
              <w:t>to</w:t>
            </w:r>
            <w:r w:rsidRPr="00A02DF5">
              <w:rPr>
                <w:rFonts w:cs="Arial"/>
                <w:spacing w:val="12"/>
              </w:rPr>
              <w:t xml:space="preserve"> </w:t>
            </w:r>
            <w:r w:rsidRPr="00A02DF5">
              <w:rPr>
                <w:rFonts w:cs="Arial"/>
              </w:rPr>
              <w:t>la</w:t>
            </w:r>
            <w:r w:rsidRPr="00A02DF5">
              <w:rPr>
                <w:rFonts w:cs="Arial"/>
                <w:spacing w:val="-1"/>
              </w:rPr>
              <w:t>n</w:t>
            </w:r>
            <w:r w:rsidRPr="00A02DF5">
              <w:rPr>
                <w:rFonts w:cs="Arial"/>
                <w:spacing w:val="1"/>
              </w:rPr>
              <w:t>d</w:t>
            </w:r>
            <w:r w:rsidRPr="00A02DF5">
              <w:rPr>
                <w:rFonts w:cs="Arial"/>
              </w:rPr>
              <w:t>slides or</w:t>
            </w:r>
            <w:r w:rsidRPr="00A02DF5">
              <w:rPr>
                <w:rFonts w:cs="Arial"/>
                <w:spacing w:val="-2"/>
              </w:rPr>
              <w:t xml:space="preserve"> </w:t>
            </w:r>
            <w:r w:rsidRPr="00A02DF5">
              <w:rPr>
                <w:rFonts w:cs="Arial"/>
              </w:rPr>
              <w:t>erosion?</w:t>
            </w:r>
          </w:p>
        </w:tc>
        <w:tc>
          <w:tcPr>
            <w:tcW w:w="918" w:type="dxa"/>
            <w:vAlign w:val="center"/>
          </w:tcPr>
          <w:p w14:paraId="3192AC9A" w14:textId="77777777" w:rsidR="004828B4" w:rsidRPr="00A02DF5" w:rsidRDefault="004828B4" w:rsidP="00A46320">
            <w:pPr>
              <w:jc w:val="center"/>
              <w:rPr>
                <w:rFonts w:cs="Arial"/>
              </w:rPr>
            </w:pPr>
            <w:r>
              <w:rPr>
                <w:rFonts w:cs="Arial"/>
              </w:rPr>
              <w:t>_</w:t>
            </w:r>
          </w:p>
        </w:tc>
        <w:tc>
          <w:tcPr>
            <w:tcW w:w="900" w:type="dxa"/>
            <w:vAlign w:val="center"/>
          </w:tcPr>
          <w:p w14:paraId="62F45E18" w14:textId="77777777" w:rsidR="004828B4" w:rsidRPr="00A02DF5" w:rsidRDefault="004828B4" w:rsidP="00A46320">
            <w:pPr>
              <w:jc w:val="center"/>
              <w:rPr>
                <w:rFonts w:cs="Arial"/>
              </w:rPr>
            </w:pPr>
            <w:r>
              <w:rPr>
                <w:rFonts w:cs="Arial"/>
              </w:rPr>
              <w:t>X</w:t>
            </w:r>
          </w:p>
        </w:tc>
        <w:tc>
          <w:tcPr>
            <w:tcW w:w="1530" w:type="dxa"/>
            <w:vAlign w:val="center"/>
          </w:tcPr>
          <w:p w14:paraId="53CAA9DE" w14:textId="77777777" w:rsidR="004828B4" w:rsidRPr="00A02DF5" w:rsidRDefault="004828B4" w:rsidP="00A46320">
            <w:pPr>
              <w:jc w:val="center"/>
              <w:rPr>
                <w:rFonts w:cs="Arial"/>
              </w:rPr>
            </w:pPr>
            <w:r>
              <w:rPr>
                <w:rFonts w:cs="Arial"/>
              </w:rPr>
              <w:t>_</w:t>
            </w:r>
          </w:p>
        </w:tc>
        <w:tc>
          <w:tcPr>
            <w:tcW w:w="5148" w:type="dxa"/>
          </w:tcPr>
          <w:p w14:paraId="20E379C0" w14:textId="77777777" w:rsidR="004828B4" w:rsidRPr="00A02DF5" w:rsidRDefault="004828B4" w:rsidP="00A46320">
            <w:pPr>
              <w:rPr>
                <w:rFonts w:cs="Arial"/>
              </w:rPr>
            </w:pPr>
          </w:p>
        </w:tc>
      </w:tr>
      <w:tr w:rsidR="004828B4" w:rsidRPr="00A02DF5" w14:paraId="0E5A3C53" w14:textId="77777777" w:rsidTr="00A46320">
        <w:tc>
          <w:tcPr>
            <w:tcW w:w="1297" w:type="dxa"/>
          </w:tcPr>
          <w:p w14:paraId="2C0B4D3C"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489EBAAF" w14:textId="4E72F83C" w:rsidR="004828B4" w:rsidRPr="00A02DF5" w:rsidRDefault="004828B4" w:rsidP="00A46320">
            <w:pPr>
              <w:rPr>
                <w:rFonts w:cs="Arial"/>
              </w:rPr>
            </w:pPr>
            <w:r w:rsidRPr="00A02DF5">
              <w:rPr>
                <w:rFonts w:cs="Arial"/>
              </w:rPr>
              <w:t>Is</w:t>
            </w:r>
            <w:r w:rsidRPr="00A02DF5">
              <w:rPr>
                <w:rFonts w:cs="Arial"/>
                <w:spacing w:val="-2"/>
              </w:rPr>
              <w:t xml:space="preserve"> </w:t>
            </w:r>
            <w:r w:rsidRPr="00A02DF5">
              <w:rPr>
                <w:rFonts w:cs="Arial"/>
              </w:rPr>
              <w:t>the</w:t>
            </w:r>
            <w:r w:rsidRPr="00A02DF5">
              <w:rPr>
                <w:rFonts w:cs="Arial"/>
                <w:spacing w:val="-3"/>
              </w:rPr>
              <w:t xml:space="preserve"> </w:t>
            </w:r>
            <w:r w:rsidR="006B1D79">
              <w:rPr>
                <w:rFonts w:cs="Arial"/>
              </w:rPr>
              <w:t>subprojects</w:t>
            </w:r>
            <w:r w:rsidRPr="00A02DF5">
              <w:rPr>
                <w:rFonts w:cs="Arial"/>
                <w:spacing w:val="-9"/>
              </w:rPr>
              <w:t xml:space="preserve"> </w:t>
            </w:r>
            <w:r w:rsidRPr="00A02DF5">
              <w:rPr>
                <w:rFonts w:cs="Arial"/>
              </w:rPr>
              <w:t>located</w:t>
            </w:r>
            <w:r w:rsidRPr="00A02DF5">
              <w:rPr>
                <w:rFonts w:cs="Arial"/>
                <w:spacing w:val="-5"/>
              </w:rPr>
              <w:t xml:space="preserve"> </w:t>
            </w:r>
            <w:r w:rsidRPr="00A02DF5">
              <w:rPr>
                <w:rFonts w:cs="Arial"/>
              </w:rPr>
              <w:t>in</w:t>
            </w:r>
            <w:r w:rsidRPr="00A02DF5">
              <w:rPr>
                <w:rFonts w:cs="Arial"/>
                <w:spacing w:val="-2"/>
              </w:rPr>
              <w:t xml:space="preserve"> </w:t>
            </w:r>
            <w:r w:rsidRPr="00A02DF5">
              <w:rPr>
                <w:rFonts w:cs="Arial"/>
              </w:rPr>
              <w:t>an</w:t>
            </w:r>
            <w:r w:rsidRPr="00A02DF5">
              <w:rPr>
                <w:rFonts w:cs="Arial"/>
                <w:spacing w:val="-2"/>
              </w:rPr>
              <w:t xml:space="preserve"> </w:t>
            </w:r>
            <w:r w:rsidRPr="00A02DF5">
              <w:rPr>
                <w:rFonts w:cs="Arial"/>
              </w:rPr>
              <w:t>area</w:t>
            </w:r>
            <w:r w:rsidRPr="00A02DF5">
              <w:rPr>
                <w:rFonts w:cs="Arial"/>
                <w:spacing w:val="-4"/>
              </w:rPr>
              <w:t xml:space="preserve"> </w:t>
            </w:r>
            <w:r w:rsidRPr="00A02DF5">
              <w:rPr>
                <w:rFonts w:cs="Arial"/>
              </w:rPr>
              <w:t>of</w:t>
            </w:r>
            <w:r w:rsidRPr="00A02DF5">
              <w:rPr>
                <w:rFonts w:cs="Arial"/>
                <w:spacing w:val="-2"/>
              </w:rPr>
              <w:t xml:space="preserve"> </w:t>
            </w:r>
            <w:r w:rsidRPr="00A02DF5">
              <w:rPr>
                <w:rFonts w:cs="Arial"/>
              </w:rPr>
              <w:t>seis</w:t>
            </w:r>
            <w:r w:rsidRPr="00A02DF5">
              <w:rPr>
                <w:rFonts w:cs="Arial"/>
                <w:spacing w:val="-2"/>
              </w:rPr>
              <w:t>m</w:t>
            </w:r>
            <w:r w:rsidRPr="00A02DF5">
              <w:rPr>
                <w:rFonts w:cs="Arial"/>
              </w:rPr>
              <w:t>ic</w:t>
            </w:r>
            <w:r w:rsidRPr="00A02DF5">
              <w:rPr>
                <w:rFonts w:cs="Arial"/>
                <w:spacing w:val="-7"/>
              </w:rPr>
              <w:t xml:space="preserve"> </w:t>
            </w:r>
            <w:r w:rsidRPr="00A02DF5">
              <w:rPr>
                <w:rFonts w:cs="Arial"/>
              </w:rPr>
              <w:t>faults?</w:t>
            </w:r>
          </w:p>
        </w:tc>
        <w:tc>
          <w:tcPr>
            <w:tcW w:w="918" w:type="dxa"/>
            <w:vAlign w:val="center"/>
          </w:tcPr>
          <w:p w14:paraId="0C6C94C8" w14:textId="77777777" w:rsidR="004828B4" w:rsidRPr="00A02DF5" w:rsidRDefault="004828B4" w:rsidP="00A46320">
            <w:pPr>
              <w:jc w:val="center"/>
              <w:rPr>
                <w:rFonts w:cs="Arial"/>
              </w:rPr>
            </w:pPr>
            <w:r>
              <w:rPr>
                <w:rFonts w:cs="Arial"/>
              </w:rPr>
              <w:t>X</w:t>
            </w:r>
          </w:p>
        </w:tc>
        <w:tc>
          <w:tcPr>
            <w:tcW w:w="900" w:type="dxa"/>
            <w:vAlign w:val="center"/>
          </w:tcPr>
          <w:p w14:paraId="3C9481E4" w14:textId="77777777" w:rsidR="004828B4" w:rsidRPr="00A02DF5" w:rsidRDefault="004828B4" w:rsidP="00A46320">
            <w:pPr>
              <w:jc w:val="center"/>
              <w:rPr>
                <w:rFonts w:cs="Arial"/>
              </w:rPr>
            </w:pPr>
            <w:r>
              <w:rPr>
                <w:rFonts w:cs="Arial"/>
              </w:rPr>
              <w:t>_</w:t>
            </w:r>
          </w:p>
        </w:tc>
        <w:tc>
          <w:tcPr>
            <w:tcW w:w="1530" w:type="dxa"/>
            <w:vAlign w:val="center"/>
          </w:tcPr>
          <w:p w14:paraId="2847DB60" w14:textId="77777777" w:rsidR="004828B4" w:rsidRPr="00A02DF5" w:rsidRDefault="004828B4" w:rsidP="00A46320">
            <w:pPr>
              <w:jc w:val="center"/>
              <w:rPr>
                <w:rFonts w:cs="Arial"/>
              </w:rPr>
            </w:pPr>
            <w:r>
              <w:rPr>
                <w:rFonts w:cs="Arial"/>
              </w:rPr>
              <w:t>_</w:t>
            </w:r>
          </w:p>
        </w:tc>
        <w:tc>
          <w:tcPr>
            <w:tcW w:w="5148" w:type="dxa"/>
          </w:tcPr>
          <w:p w14:paraId="67B7B9A7" w14:textId="77777777" w:rsidR="004828B4" w:rsidRPr="00A02DF5" w:rsidRDefault="004828B4" w:rsidP="00A46320">
            <w:pPr>
              <w:rPr>
                <w:rFonts w:cs="Arial"/>
              </w:rPr>
            </w:pPr>
            <w:r w:rsidRPr="00642575">
              <w:rPr>
                <w:rFonts w:cs="Arial"/>
              </w:rPr>
              <w:t>seismic faults</w:t>
            </w:r>
            <w:r>
              <w:rPr>
                <w:rFonts w:cs="Arial"/>
              </w:rPr>
              <w:t xml:space="preserve"> zone-3</w:t>
            </w:r>
          </w:p>
        </w:tc>
      </w:tr>
      <w:tr w:rsidR="004828B4" w:rsidRPr="00A02DF5" w14:paraId="36F55F21" w14:textId="77777777" w:rsidTr="00A46320">
        <w:tc>
          <w:tcPr>
            <w:tcW w:w="1297" w:type="dxa"/>
          </w:tcPr>
          <w:p w14:paraId="36C8EAE9"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54E8AD4F" w14:textId="323867EE" w:rsidR="004828B4" w:rsidRPr="00A02DF5" w:rsidRDefault="004828B4" w:rsidP="00A46320">
            <w:pPr>
              <w:rPr>
                <w:rFonts w:cs="Arial"/>
              </w:rPr>
            </w:pPr>
            <w:r w:rsidRPr="00A02DF5">
              <w:rPr>
                <w:rFonts w:cs="Arial"/>
              </w:rPr>
              <w:t>Is</w:t>
            </w:r>
            <w:r w:rsidRPr="00A02DF5">
              <w:rPr>
                <w:rFonts w:cs="Arial"/>
                <w:spacing w:val="-2"/>
              </w:rPr>
              <w:t xml:space="preserve"> </w:t>
            </w:r>
            <w:r w:rsidRPr="00A02DF5">
              <w:rPr>
                <w:rFonts w:cs="Arial"/>
              </w:rPr>
              <w:t>the</w:t>
            </w:r>
            <w:r w:rsidRPr="00A02DF5">
              <w:rPr>
                <w:rFonts w:cs="Arial"/>
                <w:spacing w:val="-3"/>
              </w:rPr>
              <w:t xml:space="preserve"> </w:t>
            </w:r>
            <w:r w:rsidR="006B1D79">
              <w:rPr>
                <w:rFonts w:cs="Arial"/>
              </w:rPr>
              <w:t>subprojects</w:t>
            </w:r>
            <w:r w:rsidRPr="00A02DF5">
              <w:rPr>
                <w:rFonts w:cs="Arial"/>
                <w:spacing w:val="-9"/>
              </w:rPr>
              <w:t xml:space="preserve"> </w:t>
            </w:r>
            <w:r w:rsidRPr="00A02DF5">
              <w:rPr>
                <w:rFonts w:cs="Arial"/>
              </w:rPr>
              <w:t>located</w:t>
            </w:r>
            <w:r w:rsidRPr="00A02DF5">
              <w:rPr>
                <w:rFonts w:cs="Arial"/>
                <w:spacing w:val="-6"/>
              </w:rPr>
              <w:t xml:space="preserve"> </w:t>
            </w:r>
            <w:r w:rsidRPr="00A02DF5">
              <w:rPr>
                <w:rFonts w:cs="Arial"/>
              </w:rPr>
              <w:t>in</w:t>
            </w:r>
            <w:r w:rsidRPr="00A02DF5">
              <w:rPr>
                <w:rFonts w:cs="Arial"/>
                <w:spacing w:val="-2"/>
              </w:rPr>
              <w:t xml:space="preserve"> </w:t>
            </w:r>
            <w:r w:rsidRPr="00A02DF5">
              <w:rPr>
                <w:rFonts w:cs="Arial"/>
              </w:rPr>
              <w:t>a</w:t>
            </w:r>
            <w:r w:rsidRPr="00A02DF5">
              <w:rPr>
                <w:rFonts w:cs="Arial"/>
                <w:spacing w:val="-1"/>
              </w:rPr>
              <w:t xml:space="preserve"> </w:t>
            </w:r>
            <w:r w:rsidRPr="00A02DF5">
              <w:rPr>
                <w:rFonts w:cs="Arial"/>
              </w:rPr>
              <w:t>densely</w:t>
            </w:r>
            <w:r w:rsidRPr="00A02DF5">
              <w:rPr>
                <w:rFonts w:cs="Arial"/>
                <w:spacing w:val="-5"/>
              </w:rPr>
              <w:t xml:space="preserve"> </w:t>
            </w:r>
            <w:r w:rsidRPr="00A02DF5">
              <w:rPr>
                <w:rFonts w:cs="Arial"/>
                <w:spacing w:val="-1"/>
              </w:rPr>
              <w:t>p</w:t>
            </w:r>
            <w:r w:rsidRPr="00A02DF5">
              <w:rPr>
                <w:rFonts w:cs="Arial"/>
                <w:spacing w:val="1"/>
              </w:rPr>
              <w:t>o</w:t>
            </w:r>
            <w:r w:rsidRPr="00A02DF5">
              <w:rPr>
                <w:rFonts w:cs="Arial"/>
                <w:spacing w:val="-1"/>
              </w:rPr>
              <w:t>p</w:t>
            </w:r>
            <w:r w:rsidRPr="00A02DF5">
              <w:rPr>
                <w:rFonts w:cs="Arial"/>
                <w:spacing w:val="1"/>
              </w:rPr>
              <w:t>u</w:t>
            </w:r>
            <w:r w:rsidRPr="00A02DF5">
              <w:rPr>
                <w:rFonts w:cs="Arial"/>
              </w:rPr>
              <w:t>lated</w:t>
            </w:r>
            <w:r w:rsidRPr="00A02DF5">
              <w:rPr>
                <w:rFonts w:cs="Arial"/>
                <w:spacing w:val="-9"/>
              </w:rPr>
              <w:t xml:space="preserve"> </w:t>
            </w:r>
            <w:r w:rsidRPr="00A02DF5">
              <w:rPr>
                <w:rFonts w:cs="Arial"/>
              </w:rPr>
              <w:t>area?</w:t>
            </w:r>
          </w:p>
        </w:tc>
        <w:tc>
          <w:tcPr>
            <w:tcW w:w="918" w:type="dxa"/>
            <w:vAlign w:val="center"/>
          </w:tcPr>
          <w:p w14:paraId="7D4D802B" w14:textId="77777777" w:rsidR="004828B4" w:rsidRPr="00A02DF5" w:rsidRDefault="004828B4" w:rsidP="00A46320">
            <w:pPr>
              <w:jc w:val="center"/>
              <w:rPr>
                <w:rFonts w:cs="Arial"/>
              </w:rPr>
            </w:pPr>
            <w:r>
              <w:rPr>
                <w:rFonts w:cs="Arial"/>
              </w:rPr>
              <w:t>_</w:t>
            </w:r>
          </w:p>
        </w:tc>
        <w:tc>
          <w:tcPr>
            <w:tcW w:w="900" w:type="dxa"/>
            <w:vAlign w:val="center"/>
          </w:tcPr>
          <w:p w14:paraId="213AF4F9" w14:textId="77777777" w:rsidR="004828B4" w:rsidRPr="00A02DF5" w:rsidRDefault="004828B4" w:rsidP="00A46320">
            <w:pPr>
              <w:jc w:val="center"/>
              <w:rPr>
                <w:rFonts w:cs="Arial"/>
              </w:rPr>
            </w:pPr>
            <w:r w:rsidRPr="00642575">
              <w:rPr>
                <w:rFonts w:cs="Arial"/>
              </w:rPr>
              <w:t>X</w:t>
            </w:r>
          </w:p>
        </w:tc>
        <w:tc>
          <w:tcPr>
            <w:tcW w:w="1530" w:type="dxa"/>
            <w:vAlign w:val="center"/>
          </w:tcPr>
          <w:p w14:paraId="6DD4B7F7" w14:textId="77777777" w:rsidR="004828B4" w:rsidRPr="00A02DF5" w:rsidRDefault="004828B4" w:rsidP="00A46320">
            <w:pPr>
              <w:jc w:val="center"/>
              <w:rPr>
                <w:rFonts w:cs="Arial"/>
              </w:rPr>
            </w:pPr>
            <w:r>
              <w:rPr>
                <w:rFonts w:cs="Arial"/>
              </w:rPr>
              <w:t>_</w:t>
            </w:r>
          </w:p>
        </w:tc>
        <w:tc>
          <w:tcPr>
            <w:tcW w:w="5148" w:type="dxa"/>
          </w:tcPr>
          <w:p w14:paraId="14A271D3" w14:textId="77777777" w:rsidR="004828B4" w:rsidRPr="00A02DF5" w:rsidRDefault="004828B4" w:rsidP="00A46320">
            <w:pPr>
              <w:rPr>
                <w:rFonts w:cs="Arial"/>
              </w:rPr>
            </w:pPr>
          </w:p>
        </w:tc>
      </w:tr>
      <w:tr w:rsidR="004828B4" w:rsidRPr="00A02DF5" w14:paraId="748D017B" w14:textId="77777777" w:rsidTr="00A46320">
        <w:tc>
          <w:tcPr>
            <w:tcW w:w="1297" w:type="dxa"/>
          </w:tcPr>
          <w:p w14:paraId="7E4F46A8"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42569AC9" w14:textId="19036166" w:rsidR="004828B4" w:rsidRPr="00A02DF5" w:rsidRDefault="004828B4" w:rsidP="00A46320">
            <w:pPr>
              <w:rPr>
                <w:rFonts w:cs="Arial"/>
              </w:rPr>
            </w:pPr>
            <w:r w:rsidRPr="00A02DF5">
              <w:rPr>
                <w:rFonts w:cs="Arial"/>
              </w:rPr>
              <w:t>Is</w:t>
            </w:r>
            <w:r w:rsidRPr="00A02DF5">
              <w:rPr>
                <w:rFonts w:cs="Arial"/>
                <w:spacing w:val="-2"/>
              </w:rPr>
              <w:t xml:space="preserve"> </w:t>
            </w:r>
            <w:r w:rsidRPr="00A02DF5">
              <w:rPr>
                <w:rFonts w:cs="Arial"/>
              </w:rPr>
              <w:t>the</w:t>
            </w:r>
            <w:r w:rsidRPr="00A02DF5">
              <w:rPr>
                <w:rFonts w:cs="Arial"/>
                <w:spacing w:val="-3"/>
              </w:rPr>
              <w:t xml:space="preserve"> </w:t>
            </w:r>
            <w:r w:rsidR="006B1D79">
              <w:rPr>
                <w:rFonts w:cs="Arial"/>
              </w:rPr>
              <w:t>subprojects</w:t>
            </w:r>
            <w:r w:rsidRPr="00A02DF5">
              <w:rPr>
                <w:rFonts w:cs="Arial"/>
                <w:spacing w:val="-9"/>
              </w:rPr>
              <w:t xml:space="preserve"> </w:t>
            </w:r>
            <w:r w:rsidRPr="00A02DF5">
              <w:rPr>
                <w:rFonts w:cs="Arial"/>
              </w:rPr>
              <w:t>located</w:t>
            </w:r>
            <w:r w:rsidRPr="00A02DF5">
              <w:rPr>
                <w:rFonts w:cs="Arial"/>
                <w:spacing w:val="-5"/>
              </w:rPr>
              <w:t xml:space="preserve"> </w:t>
            </w:r>
            <w:r w:rsidRPr="00A02DF5">
              <w:rPr>
                <w:rFonts w:cs="Arial"/>
              </w:rPr>
              <w:t>on</w:t>
            </w:r>
            <w:r w:rsidRPr="00A02DF5">
              <w:rPr>
                <w:rFonts w:cs="Arial"/>
                <w:spacing w:val="-2"/>
              </w:rPr>
              <w:t xml:space="preserve"> </w:t>
            </w:r>
            <w:r w:rsidRPr="00A02DF5">
              <w:rPr>
                <w:rFonts w:cs="Arial"/>
              </w:rPr>
              <w:t>pri</w:t>
            </w:r>
            <w:r w:rsidRPr="00A02DF5">
              <w:rPr>
                <w:rFonts w:cs="Arial"/>
                <w:spacing w:val="-2"/>
              </w:rPr>
              <w:t>m</w:t>
            </w:r>
            <w:r w:rsidRPr="00A02DF5">
              <w:rPr>
                <w:rFonts w:cs="Arial"/>
              </w:rPr>
              <w:t>e</w:t>
            </w:r>
            <w:r w:rsidRPr="00A02DF5">
              <w:rPr>
                <w:rFonts w:cs="Arial"/>
                <w:spacing w:val="-3"/>
              </w:rPr>
              <w:t xml:space="preserve"> </w:t>
            </w:r>
            <w:r w:rsidRPr="00A02DF5">
              <w:rPr>
                <w:rFonts w:cs="Arial"/>
              </w:rPr>
              <w:t>agricultural</w:t>
            </w:r>
            <w:r w:rsidRPr="00A02DF5">
              <w:rPr>
                <w:rFonts w:cs="Arial"/>
                <w:spacing w:val="-9"/>
              </w:rPr>
              <w:t xml:space="preserve"> </w:t>
            </w:r>
            <w:r w:rsidRPr="00A02DF5">
              <w:rPr>
                <w:rFonts w:cs="Arial"/>
              </w:rPr>
              <w:t>land?</w:t>
            </w:r>
          </w:p>
        </w:tc>
        <w:tc>
          <w:tcPr>
            <w:tcW w:w="918" w:type="dxa"/>
            <w:vAlign w:val="center"/>
          </w:tcPr>
          <w:p w14:paraId="0F7CDF53" w14:textId="77777777" w:rsidR="004828B4" w:rsidRPr="00A02DF5" w:rsidRDefault="004828B4" w:rsidP="00A46320">
            <w:pPr>
              <w:jc w:val="center"/>
              <w:rPr>
                <w:rFonts w:cs="Arial"/>
              </w:rPr>
            </w:pPr>
            <w:r>
              <w:rPr>
                <w:rFonts w:cs="Arial"/>
              </w:rPr>
              <w:t>_</w:t>
            </w:r>
          </w:p>
        </w:tc>
        <w:tc>
          <w:tcPr>
            <w:tcW w:w="900" w:type="dxa"/>
            <w:vAlign w:val="center"/>
          </w:tcPr>
          <w:p w14:paraId="44901F83" w14:textId="77777777" w:rsidR="004828B4" w:rsidRPr="00A02DF5" w:rsidRDefault="004828B4" w:rsidP="00A46320">
            <w:pPr>
              <w:jc w:val="center"/>
              <w:rPr>
                <w:rFonts w:cs="Arial"/>
              </w:rPr>
            </w:pPr>
            <w:r>
              <w:rPr>
                <w:rFonts w:cs="Arial"/>
              </w:rPr>
              <w:t>X</w:t>
            </w:r>
          </w:p>
        </w:tc>
        <w:tc>
          <w:tcPr>
            <w:tcW w:w="1530" w:type="dxa"/>
            <w:vAlign w:val="center"/>
          </w:tcPr>
          <w:p w14:paraId="6815AC72" w14:textId="77777777" w:rsidR="004828B4" w:rsidRPr="00A02DF5" w:rsidRDefault="004828B4" w:rsidP="00A46320">
            <w:pPr>
              <w:jc w:val="center"/>
              <w:rPr>
                <w:rFonts w:cs="Arial"/>
              </w:rPr>
            </w:pPr>
            <w:r>
              <w:rPr>
                <w:rFonts w:cs="Arial"/>
              </w:rPr>
              <w:t>_</w:t>
            </w:r>
          </w:p>
        </w:tc>
        <w:tc>
          <w:tcPr>
            <w:tcW w:w="5148" w:type="dxa"/>
          </w:tcPr>
          <w:p w14:paraId="228572AC" w14:textId="77777777" w:rsidR="004828B4" w:rsidRPr="00A02DF5" w:rsidRDefault="004828B4" w:rsidP="00A46320">
            <w:pPr>
              <w:rPr>
                <w:rFonts w:cs="Arial"/>
              </w:rPr>
            </w:pPr>
          </w:p>
        </w:tc>
      </w:tr>
      <w:tr w:rsidR="004828B4" w:rsidRPr="00A02DF5" w14:paraId="51908EB1" w14:textId="77777777" w:rsidTr="00A46320">
        <w:tc>
          <w:tcPr>
            <w:tcW w:w="1297" w:type="dxa"/>
          </w:tcPr>
          <w:p w14:paraId="607EB315"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77A91FF1" w14:textId="2036A2B5" w:rsidR="004828B4" w:rsidRPr="00A02DF5" w:rsidRDefault="004828B4" w:rsidP="00A46320">
            <w:pPr>
              <w:rPr>
                <w:rFonts w:cs="Arial"/>
              </w:rPr>
            </w:pPr>
            <w:r w:rsidRPr="00A02DF5">
              <w:rPr>
                <w:rFonts w:cs="Arial"/>
              </w:rPr>
              <w:t>Is</w:t>
            </w:r>
            <w:r w:rsidRPr="00A02DF5">
              <w:rPr>
                <w:rFonts w:cs="Arial"/>
                <w:spacing w:val="-2"/>
              </w:rPr>
              <w:t xml:space="preserve"> </w:t>
            </w:r>
            <w:r w:rsidRPr="00A02DF5">
              <w:rPr>
                <w:rFonts w:cs="Arial"/>
              </w:rPr>
              <w:t>the</w:t>
            </w:r>
            <w:r w:rsidRPr="00A02DF5">
              <w:rPr>
                <w:rFonts w:cs="Arial"/>
                <w:spacing w:val="-3"/>
              </w:rPr>
              <w:t xml:space="preserve"> </w:t>
            </w:r>
            <w:r w:rsidR="006B1D79">
              <w:rPr>
                <w:rFonts w:cs="Arial"/>
              </w:rPr>
              <w:t>subprojects</w:t>
            </w:r>
            <w:r w:rsidRPr="00A02DF5">
              <w:rPr>
                <w:rFonts w:cs="Arial"/>
                <w:spacing w:val="-9"/>
              </w:rPr>
              <w:t xml:space="preserve"> </w:t>
            </w:r>
            <w:r w:rsidRPr="00A02DF5">
              <w:rPr>
                <w:rFonts w:cs="Arial"/>
              </w:rPr>
              <w:t>located</w:t>
            </w:r>
            <w:r w:rsidRPr="00A02DF5">
              <w:rPr>
                <w:rFonts w:cs="Arial"/>
                <w:spacing w:val="-5"/>
              </w:rPr>
              <w:t xml:space="preserve"> </w:t>
            </w:r>
            <w:r w:rsidRPr="00A02DF5">
              <w:rPr>
                <w:rFonts w:cs="Arial"/>
              </w:rPr>
              <w:t>in</w:t>
            </w:r>
            <w:r w:rsidRPr="00A02DF5">
              <w:rPr>
                <w:rFonts w:cs="Arial"/>
                <w:spacing w:val="-2"/>
              </w:rPr>
              <w:t xml:space="preserve"> </w:t>
            </w:r>
            <w:r w:rsidRPr="00A02DF5">
              <w:rPr>
                <w:rFonts w:cs="Arial"/>
              </w:rPr>
              <w:t>an</w:t>
            </w:r>
            <w:r w:rsidRPr="00A02DF5">
              <w:rPr>
                <w:rFonts w:cs="Arial"/>
                <w:spacing w:val="-2"/>
              </w:rPr>
              <w:t xml:space="preserve"> </w:t>
            </w:r>
            <w:r w:rsidRPr="00A02DF5">
              <w:rPr>
                <w:rFonts w:cs="Arial"/>
              </w:rPr>
              <w:t>area</w:t>
            </w:r>
            <w:r w:rsidRPr="00A02DF5">
              <w:rPr>
                <w:rFonts w:cs="Arial"/>
                <w:spacing w:val="-4"/>
              </w:rPr>
              <w:t xml:space="preserve"> </w:t>
            </w:r>
            <w:r w:rsidRPr="00A02DF5">
              <w:rPr>
                <w:rFonts w:cs="Arial"/>
              </w:rPr>
              <w:t>of</w:t>
            </w:r>
            <w:r w:rsidRPr="00A02DF5">
              <w:rPr>
                <w:rFonts w:cs="Arial"/>
                <w:spacing w:val="-2"/>
              </w:rPr>
              <w:t xml:space="preserve"> </w:t>
            </w:r>
            <w:r w:rsidRPr="00A02DF5">
              <w:rPr>
                <w:rFonts w:cs="Arial"/>
              </w:rPr>
              <w:t>tourist</w:t>
            </w:r>
            <w:r w:rsidRPr="00A02DF5">
              <w:rPr>
                <w:rFonts w:cs="Arial"/>
                <w:spacing w:val="-6"/>
              </w:rPr>
              <w:t xml:space="preserve"> </w:t>
            </w:r>
            <w:r w:rsidRPr="00A02DF5">
              <w:rPr>
                <w:rFonts w:cs="Arial"/>
              </w:rPr>
              <w:t>i</w:t>
            </w:r>
            <w:r w:rsidRPr="00A02DF5">
              <w:rPr>
                <w:rFonts w:cs="Arial"/>
                <w:spacing w:val="-2"/>
              </w:rPr>
              <w:t>m</w:t>
            </w:r>
            <w:r w:rsidRPr="00A02DF5">
              <w:rPr>
                <w:rFonts w:cs="Arial"/>
              </w:rPr>
              <w:t>portance?</w:t>
            </w:r>
          </w:p>
        </w:tc>
        <w:tc>
          <w:tcPr>
            <w:tcW w:w="918" w:type="dxa"/>
            <w:vAlign w:val="center"/>
          </w:tcPr>
          <w:p w14:paraId="2E3B4F4C" w14:textId="77777777" w:rsidR="004828B4" w:rsidRPr="00A02DF5" w:rsidRDefault="004828B4" w:rsidP="00A46320">
            <w:pPr>
              <w:jc w:val="center"/>
              <w:rPr>
                <w:rFonts w:cs="Arial"/>
              </w:rPr>
            </w:pPr>
            <w:r>
              <w:rPr>
                <w:rFonts w:cs="Arial"/>
              </w:rPr>
              <w:t>X</w:t>
            </w:r>
          </w:p>
        </w:tc>
        <w:tc>
          <w:tcPr>
            <w:tcW w:w="900" w:type="dxa"/>
            <w:vAlign w:val="center"/>
          </w:tcPr>
          <w:p w14:paraId="345DDC12" w14:textId="77777777" w:rsidR="004828B4" w:rsidRPr="00A02DF5" w:rsidRDefault="004828B4" w:rsidP="00A46320">
            <w:pPr>
              <w:jc w:val="center"/>
              <w:rPr>
                <w:rFonts w:cs="Arial"/>
              </w:rPr>
            </w:pPr>
            <w:r>
              <w:rPr>
                <w:rFonts w:cs="Arial"/>
              </w:rPr>
              <w:t>_</w:t>
            </w:r>
          </w:p>
        </w:tc>
        <w:tc>
          <w:tcPr>
            <w:tcW w:w="1530" w:type="dxa"/>
            <w:vAlign w:val="center"/>
          </w:tcPr>
          <w:p w14:paraId="0FD060A1" w14:textId="77777777" w:rsidR="004828B4" w:rsidRPr="00A02DF5" w:rsidRDefault="004828B4" w:rsidP="00A46320">
            <w:pPr>
              <w:jc w:val="center"/>
              <w:rPr>
                <w:rFonts w:cs="Arial"/>
              </w:rPr>
            </w:pPr>
            <w:r>
              <w:rPr>
                <w:rFonts w:cs="Arial"/>
              </w:rPr>
              <w:t>_</w:t>
            </w:r>
          </w:p>
        </w:tc>
        <w:tc>
          <w:tcPr>
            <w:tcW w:w="5148" w:type="dxa"/>
          </w:tcPr>
          <w:p w14:paraId="4817BBE8" w14:textId="77777777" w:rsidR="004828B4" w:rsidRPr="00A02DF5" w:rsidRDefault="004828B4" w:rsidP="00A46320">
            <w:pPr>
              <w:rPr>
                <w:rFonts w:cs="Arial"/>
              </w:rPr>
            </w:pPr>
            <w:r>
              <w:rPr>
                <w:rFonts w:cs="Arial"/>
              </w:rPr>
              <w:t xml:space="preserve">The site is developing for tourism purpose, that will attract people from all over the country and abroad.  </w:t>
            </w:r>
          </w:p>
        </w:tc>
      </w:tr>
      <w:tr w:rsidR="004828B4" w:rsidRPr="00A02DF5" w14:paraId="55218155" w14:textId="77777777" w:rsidTr="00A46320">
        <w:tc>
          <w:tcPr>
            <w:tcW w:w="1297" w:type="dxa"/>
          </w:tcPr>
          <w:p w14:paraId="31BF0D38"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096AECEC" w14:textId="600B25DB" w:rsidR="004828B4" w:rsidRPr="00A02DF5" w:rsidRDefault="004828B4" w:rsidP="00A46320">
            <w:pPr>
              <w:rPr>
                <w:rFonts w:cs="Arial"/>
              </w:rPr>
            </w:pPr>
            <w:r w:rsidRPr="00A02DF5">
              <w:rPr>
                <w:rFonts w:cs="Arial"/>
              </w:rPr>
              <w:t>Is</w:t>
            </w:r>
            <w:r w:rsidRPr="00A02DF5">
              <w:rPr>
                <w:rFonts w:cs="Arial"/>
                <w:spacing w:val="-2"/>
              </w:rPr>
              <w:t xml:space="preserve"> </w:t>
            </w:r>
            <w:r w:rsidRPr="00A02DF5">
              <w:rPr>
                <w:rFonts w:cs="Arial"/>
              </w:rPr>
              <w:t>the</w:t>
            </w:r>
            <w:r w:rsidRPr="00A02DF5">
              <w:rPr>
                <w:rFonts w:cs="Arial"/>
                <w:spacing w:val="-3"/>
              </w:rPr>
              <w:t xml:space="preserve"> </w:t>
            </w:r>
            <w:r w:rsidR="006B1D79">
              <w:rPr>
                <w:rFonts w:cs="Arial"/>
              </w:rPr>
              <w:t>subprojects</w:t>
            </w:r>
            <w:r w:rsidRPr="00A02DF5">
              <w:rPr>
                <w:rFonts w:cs="Arial"/>
                <w:spacing w:val="-9"/>
              </w:rPr>
              <w:t xml:space="preserve"> </w:t>
            </w:r>
            <w:r w:rsidRPr="00A02DF5">
              <w:rPr>
                <w:rFonts w:cs="Arial"/>
              </w:rPr>
              <w:t>located</w:t>
            </w:r>
            <w:r w:rsidRPr="00A02DF5">
              <w:rPr>
                <w:rFonts w:cs="Arial"/>
                <w:spacing w:val="-5"/>
              </w:rPr>
              <w:t xml:space="preserve"> </w:t>
            </w:r>
            <w:r w:rsidRPr="00A02DF5">
              <w:rPr>
                <w:rFonts w:cs="Arial"/>
              </w:rPr>
              <w:t>near</w:t>
            </w:r>
            <w:r w:rsidRPr="00A02DF5">
              <w:rPr>
                <w:rFonts w:cs="Arial"/>
                <w:spacing w:val="-4"/>
              </w:rPr>
              <w:t xml:space="preserve"> </w:t>
            </w:r>
            <w:r w:rsidRPr="00A02DF5">
              <w:rPr>
                <w:rFonts w:cs="Arial"/>
              </w:rPr>
              <w:t>a</w:t>
            </w:r>
            <w:r w:rsidRPr="00A02DF5">
              <w:rPr>
                <w:rFonts w:cs="Arial"/>
                <w:spacing w:val="-1"/>
              </w:rPr>
              <w:t xml:space="preserve"> </w:t>
            </w:r>
            <w:r w:rsidRPr="00A02DF5">
              <w:rPr>
                <w:rFonts w:cs="Arial"/>
              </w:rPr>
              <w:t>waste</w:t>
            </w:r>
            <w:r w:rsidRPr="00A02DF5">
              <w:rPr>
                <w:rFonts w:cs="Arial"/>
                <w:spacing w:val="-5"/>
              </w:rPr>
              <w:t xml:space="preserve"> </w:t>
            </w:r>
            <w:r w:rsidRPr="00A02DF5">
              <w:rPr>
                <w:rFonts w:cs="Arial"/>
              </w:rPr>
              <w:t>du</w:t>
            </w:r>
            <w:r w:rsidRPr="00A02DF5">
              <w:rPr>
                <w:rFonts w:cs="Arial"/>
                <w:spacing w:val="-2"/>
              </w:rPr>
              <w:t>m</w:t>
            </w:r>
            <w:r w:rsidRPr="00A02DF5">
              <w:rPr>
                <w:rFonts w:cs="Arial"/>
              </w:rPr>
              <w:t>p?</w:t>
            </w:r>
          </w:p>
        </w:tc>
        <w:tc>
          <w:tcPr>
            <w:tcW w:w="918" w:type="dxa"/>
            <w:vAlign w:val="center"/>
          </w:tcPr>
          <w:p w14:paraId="660FC976" w14:textId="77777777" w:rsidR="004828B4" w:rsidRPr="00A02DF5" w:rsidRDefault="004828B4" w:rsidP="00A46320">
            <w:pPr>
              <w:jc w:val="center"/>
              <w:rPr>
                <w:rFonts w:cs="Arial"/>
              </w:rPr>
            </w:pPr>
            <w:r w:rsidRPr="005C7C89">
              <w:rPr>
                <w:rFonts w:cs="Arial"/>
              </w:rPr>
              <w:t>_</w:t>
            </w:r>
          </w:p>
        </w:tc>
        <w:tc>
          <w:tcPr>
            <w:tcW w:w="900" w:type="dxa"/>
            <w:vAlign w:val="center"/>
          </w:tcPr>
          <w:p w14:paraId="06B0A8C2" w14:textId="77777777" w:rsidR="004828B4" w:rsidRPr="00A02DF5" w:rsidRDefault="004828B4" w:rsidP="00A46320">
            <w:pPr>
              <w:jc w:val="center"/>
              <w:rPr>
                <w:rFonts w:cs="Arial"/>
              </w:rPr>
            </w:pPr>
            <w:r>
              <w:rPr>
                <w:rFonts w:cs="Arial"/>
              </w:rPr>
              <w:t>X</w:t>
            </w:r>
          </w:p>
        </w:tc>
        <w:tc>
          <w:tcPr>
            <w:tcW w:w="1530" w:type="dxa"/>
            <w:vAlign w:val="center"/>
          </w:tcPr>
          <w:p w14:paraId="4246DBBD" w14:textId="77777777" w:rsidR="004828B4" w:rsidRPr="00A02DF5" w:rsidRDefault="004828B4" w:rsidP="00A46320">
            <w:pPr>
              <w:jc w:val="center"/>
              <w:rPr>
                <w:rFonts w:cs="Arial"/>
              </w:rPr>
            </w:pPr>
            <w:r>
              <w:rPr>
                <w:rFonts w:cs="Arial"/>
              </w:rPr>
              <w:t>_</w:t>
            </w:r>
          </w:p>
        </w:tc>
        <w:tc>
          <w:tcPr>
            <w:tcW w:w="5148" w:type="dxa"/>
          </w:tcPr>
          <w:p w14:paraId="3368C385" w14:textId="77777777" w:rsidR="004828B4" w:rsidRPr="00A02DF5" w:rsidRDefault="004828B4" w:rsidP="00A46320">
            <w:pPr>
              <w:rPr>
                <w:rFonts w:cs="Arial"/>
              </w:rPr>
            </w:pPr>
          </w:p>
        </w:tc>
      </w:tr>
      <w:tr w:rsidR="004828B4" w:rsidRPr="00A02DF5" w14:paraId="39B2D36B" w14:textId="77777777" w:rsidTr="00A46320">
        <w:tc>
          <w:tcPr>
            <w:tcW w:w="1297" w:type="dxa"/>
          </w:tcPr>
          <w:p w14:paraId="016B86AE"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151A6ACD" w14:textId="00C17FBF" w:rsidR="004828B4" w:rsidRPr="00A02DF5" w:rsidRDefault="004828B4" w:rsidP="00A46320">
            <w:pPr>
              <w:rPr>
                <w:rFonts w:cs="Arial"/>
              </w:rPr>
            </w:pPr>
            <w:r w:rsidRPr="00A02DF5">
              <w:rPr>
                <w:rFonts w:cs="Arial"/>
              </w:rPr>
              <w:t>Does</w:t>
            </w:r>
            <w:r w:rsidRPr="00A02DF5">
              <w:rPr>
                <w:rFonts w:cs="Arial"/>
                <w:spacing w:val="-5"/>
              </w:rPr>
              <w:t xml:space="preserve"> </w:t>
            </w:r>
            <w:r w:rsidRPr="00A02DF5">
              <w:rPr>
                <w:rFonts w:cs="Arial"/>
              </w:rPr>
              <w:t>the</w:t>
            </w:r>
            <w:r w:rsidRPr="00A02DF5">
              <w:rPr>
                <w:rFonts w:cs="Arial"/>
                <w:spacing w:val="-3"/>
              </w:rPr>
              <w:t xml:space="preserve"> </w:t>
            </w:r>
            <w:r w:rsidR="006B1D79">
              <w:rPr>
                <w:rFonts w:cs="Arial"/>
              </w:rPr>
              <w:t>subprojects</w:t>
            </w:r>
            <w:r w:rsidRPr="00A02DF5">
              <w:rPr>
                <w:rFonts w:cs="Arial"/>
                <w:spacing w:val="-9"/>
              </w:rPr>
              <w:t xml:space="preserve"> </w:t>
            </w:r>
            <w:r w:rsidRPr="00A02DF5">
              <w:rPr>
                <w:rFonts w:cs="Arial"/>
              </w:rPr>
              <w:t>have</w:t>
            </w:r>
            <w:r w:rsidRPr="00A02DF5">
              <w:rPr>
                <w:rFonts w:cs="Arial"/>
                <w:spacing w:val="-4"/>
              </w:rPr>
              <w:t xml:space="preserve"> </w:t>
            </w:r>
            <w:r w:rsidRPr="00A02DF5">
              <w:rPr>
                <w:rFonts w:cs="Arial"/>
              </w:rPr>
              <w:t>access</w:t>
            </w:r>
            <w:r w:rsidRPr="00A02DF5">
              <w:rPr>
                <w:rFonts w:cs="Arial"/>
                <w:spacing w:val="-6"/>
              </w:rPr>
              <w:t xml:space="preserve"> </w:t>
            </w:r>
            <w:r w:rsidRPr="00A02DF5">
              <w:rPr>
                <w:rFonts w:cs="Arial"/>
              </w:rPr>
              <w:t>to</w:t>
            </w:r>
            <w:r w:rsidRPr="00A02DF5">
              <w:rPr>
                <w:rFonts w:cs="Arial"/>
                <w:spacing w:val="-2"/>
              </w:rPr>
              <w:t xml:space="preserve"> </w:t>
            </w:r>
            <w:r w:rsidRPr="00A02DF5">
              <w:rPr>
                <w:rFonts w:cs="Arial"/>
              </w:rPr>
              <w:t>potable</w:t>
            </w:r>
            <w:r w:rsidRPr="00A02DF5">
              <w:rPr>
                <w:rFonts w:cs="Arial"/>
                <w:spacing w:val="-6"/>
              </w:rPr>
              <w:t xml:space="preserve"> </w:t>
            </w:r>
            <w:r w:rsidRPr="00A02DF5">
              <w:rPr>
                <w:rFonts w:cs="Arial"/>
              </w:rPr>
              <w:t>water?</w:t>
            </w:r>
          </w:p>
        </w:tc>
        <w:tc>
          <w:tcPr>
            <w:tcW w:w="918" w:type="dxa"/>
            <w:vAlign w:val="center"/>
          </w:tcPr>
          <w:p w14:paraId="317FE6AF" w14:textId="77777777" w:rsidR="004828B4" w:rsidRPr="00A02DF5" w:rsidRDefault="004828B4" w:rsidP="00A46320">
            <w:pPr>
              <w:jc w:val="center"/>
              <w:rPr>
                <w:rFonts w:cs="Arial"/>
              </w:rPr>
            </w:pPr>
            <w:r>
              <w:rPr>
                <w:rFonts w:cs="Arial"/>
              </w:rPr>
              <w:t>X</w:t>
            </w:r>
          </w:p>
        </w:tc>
        <w:tc>
          <w:tcPr>
            <w:tcW w:w="900" w:type="dxa"/>
            <w:vAlign w:val="center"/>
          </w:tcPr>
          <w:p w14:paraId="12C18D00" w14:textId="77777777" w:rsidR="004828B4" w:rsidRPr="00A02DF5" w:rsidRDefault="004828B4" w:rsidP="00A46320">
            <w:pPr>
              <w:jc w:val="center"/>
              <w:rPr>
                <w:rFonts w:cs="Arial"/>
              </w:rPr>
            </w:pPr>
            <w:r>
              <w:rPr>
                <w:rFonts w:cs="Arial"/>
              </w:rPr>
              <w:t>_</w:t>
            </w:r>
          </w:p>
        </w:tc>
        <w:tc>
          <w:tcPr>
            <w:tcW w:w="1530" w:type="dxa"/>
            <w:vAlign w:val="center"/>
          </w:tcPr>
          <w:p w14:paraId="264AE46C" w14:textId="77777777" w:rsidR="004828B4" w:rsidRPr="00A02DF5" w:rsidRDefault="004828B4" w:rsidP="00A46320">
            <w:pPr>
              <w:jc w:val="center"/>
              <w:rPr>
                <w:rFonts w:cs="Arial"/>
              </w:rPr>
            </w:pPr>
            <w:r>
              <w:rPr>
                <w:rFonts w:cs="Arial"/>
              </w:rPr>
              <w:t>_</w:t>
            </w:r>
          </w:p>
        </w:tc>
        <w:tc>
          <w:tcPr>
            <w:tcW w:w="5148" w:type="dxa"/>
          </w:tcPr>
          <w:p w14:paraId="2229D3E6" w14:textId="77777777" w:rsidR="004828B4" w:rsidRPr="00A02DF5" w:rsidRDefault="004828B4" w:rsidP="00A46320">
            <w:pPr>
              <w:rPr>
                <w:rFonts w:cs="Arial"/>
              </w:rPr>
            </w:pPr>
            <w:r>
              <w:rPr>
                <w:rFonts w:cs="Arial"/>
              </w:rPr>
              <w:t xml:space="preserve">Nearby water channels, streams etc. </w:t>
            </w:r>
          </w:p>
        </w:tc>
      </w:tr>
      <w:tr w:rsidR="004828B4" w:rsidRPr="00A02DF5" w14:paraId="648D50CB" w14:textId="77777777" w:rsidTr="00A46320">
        <w:tc>
          <w:tcPr>
            <w:tcW w:w="1297" w:type="dxa"/>
          </w:tcPr>
          <w:p w14:paraId="1C657C30"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7C5A042B" w14:textId="5020648B" w:rsidR="004828B4" w:rsidRPr="00A02DF5" w:rsidRDefault="004828B4" w:rsidP="00A46320">
            <w:pPr>
              <w:rPr>
                <w:rFonts w:cs="Arial"/>
              </w:rPr>
            </w:pPr>
            <w:r w:rsidRPr="00A02DF5">
              <w:rPr>
                <w:rFonts w:cs="Arial"/>
              </w:rPr>
              <w:t xml:space="preserve">Is </w:t>
            </w:r>
            <w:r w:rsidRPr="00A02DF5">
              <w:rPr>
                <w:rFonts w:cs="Arial"/>
                <w:spacing w:val="15"/>
              </w:rPr>
              <w:t xml:space="preserve"> </w:t>
            </w:r>
            <w:r w:rsidRPr="00A02DF5">
              <w:rPr>
                <w:rFonts w:cs="Arial"/>
              </w:rPr>
              <w:t xml:space="preserve">the </w:t>
            </w:r>
            <w:r w:rsidRPr="00A02DF5">
              <w:rPr>
                <w:rFonts w:cs="Arial"/>
                <w:spacing w:val="14"/>
              </w:rPr>
              <w:t xml:space="preserve"> </w:t>
            </w:r>
            <w:r w:rsidR="006B1D79">
              <w:rPr>
                <w:rFonts w:cs="Arial"/>
              </w:rPr>
              <w:t>subprojects</w:t>
            </w:r>
            <w:r w:rsidRPr="00A02DF5">
              <w:rPr>
                <w:rFonts w:cs="Arial"/>
              </w:rPr>
              <w:t xml:space="preserve"> </w:t>
            </w:r>
            <w:r w:rsidRPr="00A02DF5">
              <w:rPr>
                <w:rFonts w:cs="Arial"/>
                <w:spacing w:val="8"/>
              </w:rPr>
              <w:t xml:space="preserve"> </w:t>
            </w:r>
            <w:r w:rsidRPr="00A02DF5">
              <w:rPr>
                <w:rFonts w:cs="Arial"/>
              </w:rPr>
              <w:t xml:space="preserve">located </w:t>
            </w:r>
            <w:r w:rsidRPr="00A02DF5">
              <w:rPr>
                <w:rFonts w:cs="Arial"/>
                <w:spacing w:val="11"/>
              </w:rPr>
              <w:t xml:space="preserve"> </w:t>
            </w:r>
            <w:r w:rsidRPr="00A02DF5">
              <w:rPr>
                <w:rFonts w:cs="Arial"/>
              </w:rPr>
              <w:t xml:space="preserve">far </w:t>
            </w:r>
            <w:r w:rsidRPr="00A02DF5">
              <w:rPr>
                <w:rFonts w:cs="Arial"/>
                <w:spacing w:val="15"/>
              </w:rPr>
              <w:t xml:space="preserve"> </w:t>
            </w:r>
            <w:r w:rsidRPr="00A02DF5">
              <w:rPr>
                <w:rFonts w:cs="Arial"/>
              </w:rPr>
              <w:t xml:space="preserve">(1-2 </w:t>
            </w:r>
            <w:r w:rsidRPr="00A02DF5">
              <w:rPr>
                <w:rFonts w:cs="Arial"/>
                <w:spacing w:val="13"/>
              </w:rPr>
              <w:t xml:space="preserve"> </w:t>
            </w:r>
            <w:r w:rsidRPr="00A02DF5">
              <w:rPr>
                <w:rFonts w:cs="Arial"/>
              </w:rPr>
              <w:t xml:space="preserve">kms) </w:t>
            </w:r>
            <w:r w:rsidRPr="00A02DF5">
              <w:rPr>
                <w:rFonts w:cs="Arial"/>
                <w:spacing w:val="13"/>
              </w:rPr>
              <w:t xml:space="preserve"> </w:t>
            </w:r>
            <w:r w:rsidRPr="00A02DF5">
              <w:rPr>
                <w:rFonts w:cs="Arial"/>
              </w:rPr>
              <w:t>fr</w:t>
            </w:r>
            <w:r w:rsidRPr="00A02DF5">
              <w:rPr>
                <w:rFonts w:cs="Arial"/>
                <w:spacing w:val="2"/>
              </w:rPr>
              <w:t>o</w:t>
            </w:r>
            <w:r w:rsidRPr="00A02DF5">
              <w:rPr>
                <w:rFonts w:cs="Arial"/>
              </w:rPr>
              <w:t xml:space="preserve">m </w:t>
            </w:r>
            <w:r w:rsidRPr="00A02DF5">
              <w:rPr>
                <w:rFonts w:cs="Arial"/>
                <w:spacing w:val="12"/>
              </w:rPr>
              <w:t xml:space="preserve"> </w:t>
            </w:r>
            <w:r w:rsidRPr="00A02DF5">
              <w:rPr>
                <w:rFonts w:cs="Arial"/>
              </w:rPr>
              <w:t>accessib</w:t>
            </w:r>
            <w:r w:rsidRPr="00A02DF5">
              <w:rPr>
                <w:rFonts w:cs="Arial"/>
                <w:spacing w:val="2"/>
              </w:rPr>
              <w:t>l</w:t>
            </w:r>
            <w:r w:rsidRPr="00A02DF5">
              <w:rPr>
                <w:rFonts w:cs="Arial"/>
              </w:rPr>
              <w:t>e roads?</w:t>
            </w:r>
          </w:p>
        </w:tc>
        <w:tc>
          <w:tcPr>
            <w:tcW w:w="918" w:type="dxa"/>
            <w:vAlign w:val="center"/>
          </w:tcPr>
          <w:p w14:paraId="245ED172" w14:textId="77777777" w:rsidR="004828B4" w:rsidRPr="00A02DF5" w:rsidRDefault="004828B4" w:rsidP="00A46320">
            <w:pPr>
              <w:jc w:val="center"/>
              <w:rPr>
                <w:rFonts w:cs="Arial"/>
              </w:rPr>
            </w:pPr>
            <w:r>
              <w:rPr>
                <w:rFonts w:cs="Arial"/>
              </w:rPr>
              <w:t>X</w:t>
            </w:r>
          </w:p>
        </w:tc>
        <w:tc>
          <w:tcPr>
            <w:tcW w:w="900" w:type="dxa"/>
            <w:vAlign w:val="center"/>
          </w:tcPr>
          <w:p w14:paraId="6495C493" w14:textId="77777777" w:rsidR="004828B4" w:rsidRPr="00A02DF5" w:rsidRDefault="004828B4" w:rsidP="00A46320">
            <w:pPr>
              <w:jc w:val="center"/>
              <w:rPr>
                <w:rFonts w:cs="Arial"/>
              </w:rPr>
            </w:pPr>
            <w:r>
              <w:rPr>
                <w:rFonts w:cs="Arial"/>
              </w:rPr>
              <w:t>_</w:t>
            </w:r>
          </w:p>
        </w:tc>
        <w:tc>
          <w:tcPr>
            <w:tcW w:w="1530" w:type="dxa"/>
            <w:vAlign w:val="center"/>
          </w:tcPr>
          <w:p w14:paraId="60A32427" w14:textId="77777777" w:rsidR="004828B4" w:rsidRPr="00A02DF5" w:rsidRDefault="004828B4" w:rsidP="00A46320">
            <w:pPr>
              <w:jc w:val="center"/>
              <w:rPr>
                <w:rFonts w:cs="Arial"/>
              </w:rPr>
            </w:pPr>
            <w:r>
              <w:rPr>
                <w:rFonts w:cs="Arial"/>
              </w:rPr>
              <w:t>_</w:t>
            </w:r>
          </w:p>
        </w:tc>
        <w:tc>
          <w:tcPr>
            <w:tcW w:w="5148" w:type="dxa"/>
          </w:tcPr>
          <w:p w14:paraId="6DAEC375" w14:textId="77777777" w:rsidR="004828B4" w:rsidRPr="00A02DF5" w:rsidRDefault="004828B4" w:rsidP="00A46320">
            <w:pPr>
              <w:rPr>
                <w:rFonts w:cs="Arial"/>
              </w:rPr>
            </w:pPr>
            <w:r>
              <w:rPr>
                <w:rFonts w:cs="Arial"/>
              </w:rPr>
              <w:t xml:space="preserve"> </w:t>
            </w:r>
          </w:p>
        </w:tc>
      </w:tr>
      <w:tr w:rsidR="004828B4" w:rsidRPr="00A02DF5" w14:paraId="3862768F" w14:textId="77777777" w:rsidTr="00A46320">
        <w:tc>
          <w:tcPr>
            <w:tcW w:w="1297" w:type="dxa"/>
          </w:tcPr>
          <w:p w14:paraId="1C616E2A"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60CC02BE" w14:textId="65488091" w:rsidR="004828B4" w:rsidRPr="00A02DF5" w:rsidRDefault="004828B4" w:rsidP="00A46320">
            <w:pPr>
              <w:rPr>
                <w:rFonts w:cs="Arial"/>
              </w:rPr>
            </w:pPr>
            <w:r w:rsidRPr="00A02DF5">
              <w:rPr>
                <w:rFonts w:cs="Arial"/>
              </w:rPr>
              <w:t xml:space="preserve">Is </w:t>
            </w:r>
            <w:r w:rsidRPr="00A02DF5">
              <w:rPr>
                <w:rFonts w:cs="Arial"/>
                <w:spacing w:val="18"/>
              </w:rPr>
              <w:t xml:space="preserve"> </w:t>
            </w:r>
            <w:r w:rsidRPr="00A02DF5">
              <w:rPr>
                <w:rFonts w:cs="Arial"/>
              </w:rPr>
              <w:t xml:space="preserve">the </w:t>
            </w:r>
            <w:r w:rsidRPr="00A02DF5">
              <w:rPr>
                <w:rFonts w:cs="Arial"/>
                <w:spacing w:val="17"/>
              </w:rPr>
              <w:t xml:space="preserve"> </w:t>
            </w:r>
            <w:r w:rsidR="006B1D79">
              <w:rPr>
                <w:rFonts w:cs="Arial"/>
              </w:rPr>
              <w:t>subprojects</w:t>
            </w:r>
            <w:r w:rsidRPr="00A02DF5">
              <w:rPr>
                <w:rFonts w:cs="Arial"/>
              </w:rPr>
              <w:t xml:space="preserve"> </w:t>
            </w:r>
            <w:r w:rsidRPr="00A02DF5">
              <w:rPr>
                <w:rFonts w:cs="Arial"/>
                <w:spacing w:val="11"/>
              </w:rPr>
              <w:t xml:space="preserve"> </w:t>
            </w:r>
            <w:r w:rsidRPr="00A02DF5">
              <w:rPr>
                <w:rFonts w:cs="Arial"/>
              </w:rPr>
              <w:t xml:space="preserve">located </w:t>
            </w:r>
            <w:r w:rsidRPr="00A02DF5">
              <w:rPr>
                <w:rFonts w:cs="Arial"/>
                <w:spacing w:val="14"/>
              </w:rPr>
              <w:t xml:space="preserve"> </w:t>
            </w:r>
            <w:r w:rsidRPr="00A02DF5">
              <w:rPr>
                <w:rFonts w:cs="Arial"/>
              </w:rPr>
              <w:t xml:space="preserve">in </w:t>
            </w:r>
            <w:r w:rsidRPr="00A02DF5">
              <w:rPr>
                <w:rFonts w:cs="Arial"/>
                <w:spacing w:val="18"/>
              </w:rPr>
              <w:t xml:space="preserve"> </w:t>
            </w:r>
            <w:r w:rsidRPr="00A02DF5">
              <w:rPr>
                <w:rFonts w:cs="Arial"/>
              </w:rPr>
              <w:t xml:space="preserve">an </w:t>
            </w:r>
            <w:r w:rsidRPr="00A02DF5">
              <w:rPr>
                <w:rFonts w:cs="Arial"/>
                <w:spacing w:val="17"/>
              </w:rPr>
              <w:t xml:space="preserve"> </w:t>
            </w:r>
            <w:r w:rsidRPr="00A02DF5">
              <w:rPr>
                <w:rFonts w:cs="Arial"/>
              </w:rPr>
              <w:t xml:space="preserve">area </w:t>
            </w:r>
            <w:r w:rsidRPr="00A02DF5">
              <w:rPr>
                <w:rFonts w:cs="Arial"/>
                <w:spacing w:val="16"/>
              </w:rPr>
              <w:t xml:space="preserve"> </w:t>
            </w:r>
            <w:r w:rsidRPr="00A02DF5">
              <w:rPr>
                <w:rFonts w:cs="Arial"/>
              </w:rPr>
              <w:t xml:space="preserve">with </w:t>
            </w:r>
            <w:r w:rsidRPr="00A02DF5">
              <w:rPr>
                <w:rFonts w:cs="Arial"/>
                <w:spacing w:val="16"/>
              </w:rPr>
              <w:t xml:space="preserve"> </w:t>
            </w:r>
            <w:r w:rsidRPr="00A02DF5">
              <w:rPr>
                <w:rFonts w:cs="Arial"/>
              </w:rPr>
              <w:t xml:space="preserve">a </w:t>
            </w:r>
            <w:r w:rsidRPr="00A02DF5">
              <w:rPr>
                <w:rFonts w:cs="Arial"/>
                <w:spacing w:val="19"/>
              </w:rPr>
              <w:t xml:space="preserve"> </w:t>
            </w:r>
            <w:r w:rsidRPr="00A02DF5">
              <w:rPr>
                <w:rFonts w:cs="Arial"/>
              </w:rPr>
              <w:t>wastewater network?</w:t>
            </w:r>
          </w:p>
        </w:tc>
        <w:tc>
          <w:tcPr>
            <w:tcW w:w="918" w:type="dxa"/>
            <w:vAlign w:val="center"/>
          </w:tcPr>
          <w:p w14:paraId="0D9229CA" w14:textId="77777777" w:rsidR="004828B4" w:rsidRPr="00A02DF5" w:rsidRDefault="004828B4" w:rsidP="00A46320">
            <w:pPr>
              <w:jc w:val="center"/>
              <w:rPr>
                <w:rFonts w:cs="Arial"/>
              </w:rPr>
            </w:pPr>
            <w:r>
              <w:rPr>
                <w:rFonts w:cs="Arial"/>
              </w:rPr>
              <w:t>_</w:t>
            </w:r>
          </w:p>
        </w:tc>
        <w:tc>
          <w:tcPr>
            <w:tcW w:w="900" w:type="dxa"/>
            <w:vAlign w:val="center"/>
          </w:tcPr>
          <w:p w14:paraId="3B59DA0A" w14:textId="77777777" w:rsidR="004828B4" w:rsidRPr="00A02DF5" w:rsidRDefault="004828B4" w:rsidP="00A46320">
            <w:pPr>
              <w:jc w:val="center"/>
              <w:rPr>
                <w:rFonts w:cs="Arial"/>
              </w:rPr>
            </w:pPr>
            <w:r>
              <w:rPr>
                <w:rFonts w:cs="Arial"/>
              </w:rPr>
              <w:t>X</w:t>
            </w:r>
          </w:p>
        </w:tc>
        <w:tc>
          <w:tcPr>
            <w:tcW w:w="1530" w:type="dxa"/>
            <w:vAlign w:val="center"/>
          </w:tcPr>
          <w:p w14:paraId="010E7932" w14:textId="77777777" w:rsidR="004828B4" w:rsidRPr="00A02DF5" w:rsidRDefault="004828B4" w:rsidP="00A46320">
            <w:pPr>
              <w:jc w:val="center"/>
              <w:rPr>
                <w:rFonts w:cs="Arial"/>
              </w:rPr>
            </w:pPr>
            <w:r>
              <w:rPr>
                <w:rFonts w:cs="Arial"/>
              </w:rPr>
              <w:t>_</w:t>
            </w:r>
          </w:p>
        </w:tc>
        <w:tc>
          <w:tcPr>
            <w:tcW w:w="5148" w:type="dxa"/>
          </w:tcPr>
          <w:p w14:paraId="234C1230" w14:textId="77777777" w:rsidR="004828B4" w:rsidRPr="00A02DF5" w:rsidRDefault="004828B4" w:rsidP="00A46320">
            <w:pPr>
              <w:rPr>
                <w:rFonts w:cs="Arial"/>
              </w:rPr>
            </w:pPr>
          </w:p>
        </w:tc>
      </w:tr>
      <w:tr w:rsidR="004828B4" w:rsidRPr="00A02DF5" w14:paraId="5A3A7903" w14:textId="77777777" w:rsidTr="00A46320">
        <w:tc>
          <w:tcPr>
            <w:tcW w:w="1297" w:type="dxa"/>
          </w:tcPr>
          <w:p w14:paraId="346B16FE"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0B5DD190" w14:textId="2781C1B1" w:rsidR="004828B4" w:rsidRPr="00A02DF5" w:rsidRDefault="004828B4" w:rsidP="00A46320">
            <w:pPr>
              <w:rPr>
                <w:rFonts w:cs="Arial"/>
              </w:rPr>
            </w:pPr>
            <w:r w:rsidRPr="00A02DF5">
              <w:rPr>
                <w:rFonts w:cs="Arial"/>
              </w:rPr>
              <w:t>Is</w:t>
            </w:r>
            <w:r w:rsidRPr="00A02DF5">
              <w:rPr>
                <w:rFonts w:cs="Arial"/>
                <w:spacing w:val="-2"/>
              </w:rPr>
              <w:t xml:space="preserve"> </w:t>
            </w:r>
            <w:r w:rsidRPr="00A02DF5">
              <w:rPr>
                <w:rFonts w:cs="Arial"/>
              </w:rPr>
              <w:t>the</w:t>
            </w:r>
            <w:r w:rsidRPr="00A02DF5">
              <w:rPr>
                <w:rFonts w:cs="Arial"/>
                <w:spacing w:val="-3"/>
              </w:rPr>
              <w:t xml:space="preserve"> </w:t>
            </w:r>
            <w:r w:rsidR="006B1D79">
              <w:rPr>
                <w:rFonts w:cs="Arial"/>
              </w:rPr>
              <w:t>subprojects</w:t>
            </w:r>
            <w:r w:rsidRPr="00A02DF5">
              <w:rPr>
                <w:rFonts w:cs="Arial"/>
                <w:spacing w:val="-9"/>
              </w:rPr>
              <w:t xml:space="preserve"> </w:t>
            </w:r>
            <w:r w:rsidRPr="00A02DF5">
              <w:rPr>
                <w:rFonts w:cs="Arial"/>
              </w:rPr>
              <w:t>located</w:t>
            </w:r>
            <w:r w:rsidRPr="00A02DF5">
              <w:rPr>
                <w:rFonts w:cs="Arial"/>
                <w:spacing w:val="-5"/>
              </w:rPr>
              <w:t xml:space="preserve"> </w:t>
            </w:r>
            <w:r w:rsidRPr="00A02DF5">
              <w:rPr>
                <w:rFonts w:cs="Arial"/>
              </w:rPr>
              <w:t>in</w:t>
            </w:r>
            <w:r w:rsidRPr="00A02DF5">
              <w:rPr>
                <w:rFonts w:cs="Arial"/>
                <w:spacing w:val="-2"/>
              </w:rPr>
              <w:t xml:space="preserve"> </w:t>
            </w:r>
            <w:r w:rsidRPr="00A02DF5">
              <w:rPr>
                <w:rFonts w:cs="Arial"/>
              </w:rPr>
              <w:t>the</w:t>
            </w:r>
            <w:r w:rsidRPr="00A02DF5">
              <w:rPr>
                <w:rFonts w:cs="Arial"/>
                <w:spacing w:val="-3"/>
              </w:rPr>
              <w:t xml:space="preserve"> </w:t>
            </w:r>
            <w:r w:rsidRPr="00A02DF5">
              <w:rPr>
                <w:rFonts w:cs="Arial"/>
              </w:rPr>
              <w:t>urban</w:t>
            </w:r>
            <w:r w:rsidRPr="00A02DF5">
              <w:rPr>
                <w:rFonts w:cs="Arial"/>
                <w:spacing w:val="-5"/>
              </w:rPr>
              <w:t xml:space="preserve"> </w:t>
            </w:r>
            <w:r w:rsidRPr="00A02DF5">
              <w:rPr>
                <w:rFonts w:cs="Arial"/>
              </w:rPr>
              <w:t>pl</w:t>
            </w:r>
            <w:r w:rsidRPr="00A02DF5">
              <w:rPr>
                <w:rFonts w:cs="Arial"/>
                <w:spacing w:val="-1"/>
              </w:rPr>
              <w:t>a</w:t>
            </w:r>
            <w:r w:rsidRPr="00A02DF5">
              <w:rPr>
                <w:rFonts w:cs="Arial"/>
              </w:rPr>
              <w:t>n</w:t>
            </w:r>
            <w:r w:rsidRPr="00A02DF5">
              <w:rPr>
                <w:rFonts w:cs="Arial"/>
                <w:spacing w:val="-3"/>
              </w:rPr>
              <w:t xml:space="preserve"> </w:t>
            </w:r>
            <w:r w:rsidRPr="00A02DF5">
              <w:rPr>
                <w:rFonts w:cs="Arial"/>
              </w:rPr>
              <w:t>of</w:t>
            </w:r>
            <w:r w:rsidRPr="00A02DF5">
              <w:rPr>
                <w:rFonts w:cs="Arial"/>
                <w:spacing w:val="-2"/>
              </w:rPr>
              <w:t xml:space="preserve"> </w:t>
            </w:r>
            <w:r w:rsidRPr="00A02DF5">
              <w:rPr>
                <w:rFonts w:cs="Arial"/>
              </w:rPr>
              <w:t>the</w:t>
            </w:r>
            <w:r w:rsidRPr="00A02DF5">
              <w:rPr>
                <w:rFonts w:cs="Arial"/>
                <w:spacing w:val="-3"/>
              </w:rPr>
              <w:t xml:space="preserve"> </w:t>
            </w:r>
            <w:r w:rsidRPr="00A02DF5">
              <w:rPr>
                <w:rFonts w:cs="Arial"/>
              </w:rPr>
              <w:t>ci</w:t>
            </w:r>
            <w:r w:rsidRPr="00A02DF5">
              <w:rPr>
                <w:rFonts w:cs="Arial"/>
                <w:spacing w:val="-1"/>
              </w:rPr>
              <w:t>t</w:t>
            </w:r>
            <w:r w:rsidRPr="00A02DF5">
              <w:rPr>
                <w:rFonts w:cs="Arial"/>
                <w:spacing w:val="1"/>
              </w:rPr>
              <w:t>y</w:t>
            </w:r>
            <w:r w:rsidRPr="00A02DF5">
              <w:rPr>
                <w:rFonts w:cs="Arial"/>
              </w:rPr>
              <w:t>?</w:t>
            </w:r>
          </w:p>
        </w:tc>
        <w:tc>
          <w:tcPr>
            <w:tcW w:w="918" w:type="dxa"/>
            <w:vAlign w:val="center"/>
          </w:tcPr>
          <w:p w14:paraId="293D3923" w14:textId="77777777" w:rsidR="004828B4" w:rsidRPr="00A02DF5" w:rsidRDefault="004828B4" w:rsidP="00A46320">
            <w:pPr>
              <w:jc w:val="center"/>
              <w:rPr>
                <w:rFonts w:cs="Arial"/>
              </w:rPr>
            </w:pPr>
            <w:r>
              <w:rPr>
                <w:rFonts w:cs="Arial"/>
              </w:rPr>
              <w:t>_</w:t>
            </w:r>
          </w:p>
        </w:tc>
        <w:tc>
          <w:tcPr>
            <w:tcW w:w="900" w:type="dxa"/>
            <w:vAlign w:val="center"/>
          </w:tcPr>
          <w:p w14:paraId="2CC5B38E" w14:textId="77777777" w:rsidR="004828B4" w:rsidRPr="00A02DF5" w:rsidRDefault="004828B4" w:rsidP="00A46320">
            <w:pPr>
              <w:jc w:val="center"/>
              <w:rPr>
                <w:rFonts w:cs="Arial"/>
              </w:rPr>
            </w:pPr>
            <w:r>
              <w:rPr>
                <w:rFonts w:cs="Arial"/>
              </w:rPr>
              <w:t>X</w:t>
            </w:r>
          </w:p>
        </w:tc>
        <w:tc>
          <w:tcPr>
            <w:tcW w:w="1530" w:type="dxa"/>
            <w:vAlign w:val="center"/>
          </w:tcPr>
          <w:p w14:paraId="37861F22" w14:textId="77777777" w:rsidR="004828B4" w:rsidRPr="00A02DF5" w:rsidRDefault="004828B4" w:rsidP="00A46320">
            <w:pPr>
              <w:jc w:val="center"/>
              <w:rPr>
                <w:rFonts w:cs="Arial"/>
              </w:rPr>
            </w:pPr>
            <w:r>
              <w:rPr>
                <w:rFonts w:cs="Arial"/>
              </w:rPr>
              <w:t>_</w:t>
            </w:r>
          </w:p>
        </w:tc>
        <w:tc>
          <w:tcPr>
            <w:tcW w:w="5148" w:type="dxa"/>
          </w:tcPr>
          <w:p w14:paraId="2F653F4F" w14:textId="77777777" w:rsidR="004828B4" w:rsidRPr="00A02DF5" w:rsidRDefault="004828B4" w:rsidP="00A46320">
            <w:pPr>
              <w:rPr>
                <w:rFonts w:cs="Arial"/>
              </w:rPr>
            </w:pPr>
          </w:p>
        </w:tc>
      </w:tr>
      <w:tr w:rsidR="004828B4" w:rsidRPr="00A02DF5" w14:paraId="6798BEF2" w14:textId="77777777" w:rsidTr="00A46320">
        <w:tc>
          <w:tcPr>
            <w:tcW w:w="1297" w:type="dxa"/>
          </w:tcPr>
          <w:p w14:paraId="10415497" w14:textId="77777777" w:rsidR="004828B4" w:rsidRPr="002817F9" w:rsidRDefault="004828B4" w:rsidP="00705C61">
            <w:pPr>
              <w:pStyle w:val="ListParagraph"/>
              <w:numPr>
                <w:ilvl w:val="0"/>
                <w:numId w:val="58"/>
              </w:numPr>
              <w:spacing w:after="0" w:line="240" w:lineRule="auto"/>
              <w:contextualSpacing/>
              <w:jc w:val="left"/>
            </w:pPr>
          </w:p>
        </w:tc>
        <w:tc>
          <w:tcPr>
            <w:tcW w:w="3383" w:type="dxa"/>
            <w:tcBorders>
              <w:top w:val="single" w:sz="4" w:space="0" w:color="000000"/>
              <w:left w:val="single" w:sz="4" w:space="0" w:color="000000"/>
              <w:bottom w:val="single" w:sz="4" w:space="0" w:color="000000"/>
              <w:right w:val="single" w:sz="4" w:space="0" w:color="000000"/>
            </w:tcBorders>
          </w:tcPr>
          <w:p w14:paraId="3556D8EE" w14:textId="1EC16DFA" w:rsidR="004828B4" w:rsidRPr="00A02DF5" w:rsidRDefault="004828B4" w:rsidP="00A46320">
            <w:pPr>
              <w:rPr>
                <w:rFonts w:cs="Arial"/>
              </w:rPr>
            </w:pPr>
            <w:r w:rsidRPr="00A02DF5">
              <w:rPr>
                <w:rFonts w:cs="Arial"/>
              </w:rPr>
              <w:t>Is</w:t>
            </w:r>
            <w:r w:rsidRPr="00A02DF5">
              <w:rPr>
                <w:rFonts w:cs="Arial"/>
                <w:spacing w:val="-2"/>
              </w:rPr>
              <w:t xml:space="preserve"> </w:t>
            </w:r>
            <w:r w:rsidRPr="00A02DF5">
              <w:rPr>
                <w:rFonts w:cs="Arial"/>
              </w:rPr>
              <w:t>the</w:t>
            </w:r>
            <w:r w:rsidRPr="00A02DF5">
              <w:rPr>
                <w:rFonts w:cs="Arial"/>
                <w:spacing w:val="-3"/>
              </w:rPr>
              <w:t xml:space="preserve"> </w:t>
            </w:r>
            <w:r w:rsidR="006B1D79">
              <w:rPr>
                <w:rFonts w:cs="Arial"/>
              </w:rPr>
              <w:t>subprojects</w:t>
            </w:r>
            <w:r w:rsidRPr="00A02DF5">
              <w:rPr>
                <w:rFonts w:cs="Arial"/>
                <w:spacing w:val="-9"/>
              </w:rPr>
              <w:t xml:space="preserve"> </w:t>
            </w:r>
            <w:r w:rsidRPr="00A02DF5">
              <w:rPr>
                <w:rFonts w:cs="Arial"/>
              </w:rPr>
              <w:t>located</w:t>
            </w:r>
            <w:r w:rsidRPr="00A02DF5">
              <w:rPr>
                <w:rFonts w:cs="Arial"/>
                <w:spacing w:val="-6"/>
              </w:rPr>
              <w:t xml:space="preserve"> </w:t>
            </w:r>
            <w:r w:rsidRPr="00A02DF5">
              <w:rPr>
                <w:rFonts w:cs="Arial"/>
              </w:rPr>
              <w:t>outside</w:t>
            </w:r>
            <w:r w:rsidRPr="00A02DF5">
              <w:rPr>
                <w:rFonts w:cs="Arial"/>
                <w:spacing w:val="-6"/>
              </w:rPr>
              <w:t xml:space="preserve"> </w:t>
            </w:r>
            <w:r w:rsidRPr="00A02DF5">
              <w:rPr>
                <w:rFonts w:cs="Arial"/>
              </w:rPr>
              <w:t>the</w:t>
            </w:r>
            <w:r w:rsidRPr="00A02DF5">
              <w:rPr>
                <w:rFonts w:cs="Arial"/>
                <w:spacing w:val="-3"/>
              </w:rPr>
              <w:t xml:space="preserve"> </w:t>
            </w:r>
            <w:r w:rsidRPr="00A02DF5">
              <w:rPr>
                <w:rFonts w:cs="Arial"/>
              </w:rPr>
              <w:t>land</w:t>
            </w:r>
            <w:r w:rsidRPr="00A02DF5">
              <w:rPr>
                <w:rFonts w:cs="Arial"/>
                <w:spacing w:val="-5"/>
              </w:rPr>
              <w:t xml:space="preserve"> </w:t>
            </w:r>
            <w:r w:rsidRPr="00A02DF5">
              <w:rPr>
                <w:rFonts w:cs="Arial"/>
              </w:rPr>
              <w:t>use</w:t>
            </w:r>
            <w:r w:rsidRPr="00A02DF5">
              <w:rPr>
                <w:rFonts w:cs="Arial"/>
                <w:spacing w:val="-3"/>
              </w:rPr>
              <w:t xml:space="preserve"> </w:t>
            </w:r>
            <w:r w:rsidRPr="00A02DF5">
              <w:rPr>
                <w:rFonts w:cs="Arial"/>
              </w:rPr>
              <w:t>plan?</w:t>
            </w:r>
          </w:p>
        </w:tc>
        <w:tc>
          <w:tcPr>
            <w:tcW w:w="918" w:type="dxa"/>
            <w:vAlign w:val="center"/>
          </w:tcPr>
          <w:p w14:paraId="5FCD0584" w14:textId="77777777" w:rsidR="004828B4" w:rsidRPr="00A02DF5" w:rsidRDefault="004828B4" w:rsidP="00A46320">
            <w:pPr>
              <w:jc w:val="center"/>
              <w:rPr>
                <w:rFonts w:cs="Arial"/>
              </w:rPr>
            </w:pPr>
            <w:r>
              <w:rPr>
                <w:rFonts w:cs="Arial"/>
              </w:rPr>
              <w:t>_</w:t>
            </w:r>
          </w:p>
        </w:tc>
        <w:tc>
          <w:tcPr>
            <w:tcW w:w="900" w:type="dxa"/>
            <w:vAlign w:val="center"/>
          </w:tcPr>
          <w:p w14:paraId="575977BC" w14:textId="77777777" w:rsidR="004828B4" w:rsidRPr="00A02DF5" w:rsidRDefault="004828B4" w:rsidP="00A46320">
            <w:pPr>
              <w:jc w:val="center"/>
              <w:rPr>
                <w:rFonts w:cs="Arial"/>
              </w:rPr>
            </w:pPr>
            <w:r>
              <w:rPr>
                <w:rFonts w:cs="Arial"/>
              </w:rPr>
              <w:t>_</w:t>
            </w:r>
          </w:p>
        </w:tc>
        <w:tc>
          <w:tcPr>
            <w:tcW w:w="1530" w:type="dxa"/>
            <w:vAlign w:val="center"/>
          </w:tcPr>
          <w:p w14:paraId="1E535EE3" w14:textId="77777777" w:rsidR="004828B4" w:rsidRPr="00A02DF5" w:rsidRDefault="004828B4" w:rsidP="00A46320">
            <w:pPr>
              <w:jc w:val="center"/>
              <w:rPr>
                <w:rFonts w:cs="Arial"/>
              </w:rPr>
            </w:pPr>
            <w:r w:rsidRPr="00642575">
              <w:rPr>
                <w:rFonts w:cs="Arial"/>
              </w:rPr>
              <w:t>X</w:t>
            </w:r>
          </w:p>
        </w:tc>
        <w:tc>
          <w:tcPr>
            <w:tcW w:w="5148" w:type="dxa"/>
          </w:tcPr>
          <w:p w14:paraId="7F6BDA0A" w14:textId="77777777" w:rsidR="004828B4" w:rsidRPr="00A02DF5" w:rsidRDefault="004828B4" w:rsidP="00A46320">
            <w:pPr>
              <w:rPr>
                <w:rFonts w:cs="Arial"/>
              </w:rPr>
            </w:pPr>
          </w:p>
        </w:tc>
      </w:tr>
    </w:tbl>
    <w:p w14:paraId="69E239EE" w14:textId="77777777" w:rsidR="004828B4" w:rsidRPr="00A02DF5" w:rsidRDefault="004828B4" w:rsidP="004828B4">
      <w:pPr>
        <w:rPr>
          <w:rFonts w:cs="Arial"/>
        </w:rPr>
      </w:pPr>
      <w:r w:rsidRPr="00A02DF5">
        <w:rPr>
          <w:rFonts w:cs="Arial"/>
        </w:rPr>
        <w:tab/>
      </w:r>
      <w:r w:rsidRPr="00A02DF5">
        <w:rPr>
          <w:rFonts w:cs="Arial"/>
        </w:rPr>
        <w:tab/>
      </w:r>
      <w:r w:rsidRPr="00A02DF5">
        <w:rPr>
          <w:rFonts w:cs="Arial"/>
        </w:rPr>
        <w:tab/>
      </w:r>
      <w:r w:rsidRPr="00A02DF5">
        <w:rPr>
          <w:rFonts w:cs="Arial"/>
        </w:rPr>
        <w:tab/>
      </w:r>
      <w:r w:rsidRPr="00A02DF5">
        <w:rPr>
          <w:rFonts w:cs="Arial"/>
        </w:rPr>
        <w:tab/>
      </w:r>
    </w:p>
    <w:p w14:paraId="26D54E82" w14:textId="77777777" w:rsidR="004828B4" w:rsidRPr="00F4441E" w:rsidRDefault="004828B4" w:rsidP="004828B4">
      <w:pPr>
        <w:suppressAutoHyphens/>
        <w:spacing w:before="40" w:line="240" w:lineRule="atLeast"/>
        <w:jc w:val="center"/>
        <w:rPr>
          <w:rFonts w:cs="Arial"/>
          <w:b/>
          <w:sz w:val="20"/>
          <w:szCs w:val="20"/>
        </w:rPr>
      </w:pPr>
      <w:r>
        <w:rPr>
          <w:rFonts w:cs="Arial"/>
          <w:b/>
          <w:sz w:val="20"/>
          <w:szCs w:val="20"/>
        </w:rPr>
        <w:t>Summarized Screening Table</w:t>
      </w:r>
    </w:p>
    <w:p w14:paraId="60318C0B" w14:textId="77777777" w:rsidR="004828B4" w:rsidRPr="00F4441E" w:rsidRDefault="004828B4" w:rsidP="004828B4">
      <w:pPr>
        <w:suppressAutoHyphens/>
        <w:spacing w:before="40" w:line="240" w:lineRule="atLeast"/>
        <w:rPr>
          <w:rFonts w:cs="Arial"/>
          <w:b/>
          <w:sz w:val="20"/>
          <w:szCs w:val="20"/>
        </w:rPr>
      </w:pPr>
    </w:p>
    <w:tbl>
      <w:tblPr>
        <w:tblW w:w="12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5"/>
        <w:gridCol w:w="630"/>
        <w:gridCol w:w="540"/>
        <w:gridCol w:w="720"/>
        <w:gridCol w:w="540"/>
        <w:gridCol w:w="630"/>
        <w:gridCol w:w="540"/>
        <w:gridCol w:w="540"/>
        <w:gridCol w:w="544"/>
        <w:gridCol w:w="450"/>
        <w:gridCol w:w="450"/>
        <w:gridCol w:w="450"/>
        <w:gridCol w:w="450"/>
        <w:gridCol w:w="360"/>
        <w:gridCol w:w="450"/>
        <w:gridCol w:w="450"/>
        <w:gridCol w:w="450"/>
        <w:gridCol w:w="534"/>
        <w:gridCol w:w="540"/>
        <w:gridCol w:w="812"/>
      </w:tblGrid>
      <w:tr w:rsidR="004828B4" w:rsidRPr="00F4441E" w14:paraId="66259C8D" w14:textId="77777777" w:rsidTr="00A46320">
        <w:trPr>
          <w:cantSplit/>
          <w:trHeight w:val="285"/>
          <w:tblHeader/>
          <w:jc w:val="center"/>
        </w:trPr>
        <w:tc>
          <w:tcPr>
            <w:tcW w:w="2165" w:type="dxa"/>
            <w:tcBorders>
              <w:top w:val="single" w:sz="12" w:space="0" w:color="auto"/>
              <w:left w:val="single" w:sz="4" w:space="0" w:color="auto"/>
              <w:right w:val="single" w:sz="4" w:space="0" w:color="auto"/>
            </w:tcBorders>
          </w:tcPr>
          <w:p w14:paraId="67D67263" w14:textId="77777777" w:rsidR="004828B4" w:rsidRPr="00F4441E" w:rsidRDefault="004828B4" w:rsidP="00A46320">
            <w:pPr>
              <w:spacing w:line="240" w:lineRule="auto"/>
              <w:ind w:right="-63"/>
              <w:rPr>
                <w:rFonts w:ascii="Times New Roman" w:hAnsi="Times New Roman"/>
                <w:b/>
                <w:sz w:val="20"/>
                <w:szCs w:val="20"/>
                <w:lang w:val="en-GB"/>
              </w:rPr>
            </w:pPr>
            <w:r w:rsidRPr="00F4441E">
              <w:rPr>
                <w:rFonts w:ascii="Times New Roman" w:hAnsi="Times New Roman"/>
                <w:b/>
                <w:sz w:val="20"/>
                <w:szCs w:val="20"/>
                <w:lang w:val="en-GB"/>
              </w:rPr>
              <w:t>Type of Grant (s)</w:t>
            </w:r>
          </w:p>
        </w:tc>
        <w:tc>
          <w:tcPr>
            <w:tcW w:w="3060" w:type="dxa"/>
            <w:gridSpan w:val="5"/>
            <w:tcBorders>
              <w:top w:val="single" w:sz="12" w:space="0" w:color="auto"/>
              <w:left w:val="single" w:sz="4" w:space="0" w:color="auto"/>
              <w:bottom w:val="single" w:sz="4" w:space="0" w:color="auto"/>
              <w:right w:val="single" w:sz="4" w:space="0" w:color="auto"/>
            </w:tcBorders>
            <w:vAlign w:val="center"/>
          </w:tcPr>
          <w:p w14:paraId="28EF2B7D" w14:textId="77777777" w:rsidR="004828B4" w:rsidRPr="00F4441E" w:rsidRDefault="004828B4" w:rsidP="00A46320">
            <w:pPr>
              <w:jc w:val="center"/>
              <w:rPr>
                <w:rFonts w:ascii="Times New Roman" w:hAnsi="Times New Roman"/>
                <w:b/>
                <w:bCs/>
                <w:i/>
                <w:iCs/>
                <w:sz w:val="20"/>
                <w:szCs w:val="20"/>
              </w:rPr>
            </w:pPr>
            <w:r w:rsidRPr="00F4441E">
              <w:rPr>
                <w:rFonts w:ascii="Times New Roman" w:hAnsi="Times New Roman"/>
                <w:b/>
                <w:bCs/>
                <w:i/>
                <w:iCs/>
                <w:sz w:val="20"/>
                <w:szCs w:val="20"/>
              </w:rPr>
              <w:t>Physical</w:t>
            </w:r>
          </w:p>
        </w:tc>
        <w:tc>
          <w:tcPr>
            <w:tcW w:w="1080" w:type="dxa"/>
            <w:gridSpan w:val="2"/>
            <w:tcBorders>
              <w:top w:val="single" w:sz="12" w:space="0" w:color="auto"/>
              <w:left w:val="single" w:sz="4" w:space="0" w:color="auto"/>
              <w:bottom w:val="single" w:sz="4" w:space="0" w:color="auto"/>
              <w:right w:val="single" w:sz="4" w:space="0" w:color="auto"/>
            </w:tcBorders>
            <w:vAlign w:val="center"/>
          </w:tcPr>
          <w:p w14:paraId="7A6426FC" w14:textId="77777777" w:rsidR="004828B4" w:rsidRPr="00F4441E" w:rsidRDefault="004828B4" w:rsidP="00A46320">
            <w:pPr>
              <w:ind w:left="-131" w:right="-108"/>
              <w:jc w:val="center"/>
              <w:rPr>
                <w:rFonts w:ascii="Times New Roman" w:hAnsi="Times New Roman"/>
                <w:b/>
                <w:bCs/>
                <w:i/>
                <w:iCs/>
                <w:sz w:val="20"/>
                <w:szCs w:val="20"/>
              </w:rPr>
            </w:pPr>
            <w:r w:rsidRPr="00F4441E">
              <w:rPr>
                <w:rFonts w:ascii="Times New Roman" w:hAnsi="Times New Roman"/>
                <w:b/>
                <w:bCs/>
                <w:i/>
                <w:iCs/>
                <w:sz w:val="20"/>
                <w:szCs w:val="20"/>
              </w:rPr>
              <w:t>Biological</w:t>
            </w:r>
          </w:p>
        </w:tc>
        <w:tc>
          <w:tcPr>
            <w:tcW w:w="5940" w:type="dxa"/>
            <w:gridSpan w:val="12"/>
            <w:tcBorders>
              <w:top w:val="single" w:sz="12" w:space="0" w:color="auto"/>
              <w:left w:val="single" w:sz="4" w:space="0" w:color="auto"/>
              <w:bottom w:val="single" w:sz="4" w:space="0" w:color="auto"/>
              <w:right w:val="single" w:sz="4" w:space="0" w:color="auto"/>
            </w:tcBorders>
            <w:vAlign w:val="center"/>
          </w:tcPr>
          <w:p w14:paraId="6F3883CF" w14:textId="77777777" w:rsidR="004828B4" w:rsidRPr="00F4441E" w:rsidRDefault="004828B4" w:rsidP="00A46320">
            <w:pPr>
              <w:jc w:val="center"/>
              <w:rPr>
                <w:rFonts w:ascii="Times New Roman" w:hAnsi="Times New Roman"/>
                <w:b/>
                <w:bCs/>
                <w:i/>
                <w:iCs/>
                <w:sz w:val="20"/>
                <w:szCs w:val="20"/>
              </w:rPr>
            </w:pPr>
            <w:r w:rsidRPr="00F4441E">
              <w:rPr>
                <w:rFonts w:ascii="Times New Roman" w:hAnsi="Times New Roman"/>
                <w:b/>
                <w:bCs/>
                <w:i/>
                <w:iCs/>
                <w:sz w:val="20"/>
                <w:szCs w:val="20"/>
              </w:rPr>
              <w:t>Social and Socioeconomic</w:t>
            </w:r>
          </w:p>
        </w:tc>
      </w:tr>
      <w:tr w:rsidR="004828B4" w:rsidRPr="00F4441E" w14:paraId="6114A642" w14:textId="77777777" w:rsidTr="00A46320">
        <w:trPr>
          <w:cantSplit/>
          <w:trHeight w:val="1907"/>
          <w:tblHeader/>
          <w:jc w:val="center"/>
        </w:trPr>
        <w:tc>
          <w:tcPr>
            <w:tcW w:w="2165" w:type="dxa"/>
            <w:tcBorders>
              <w:left w:val="single" w:sz="4" w:space="0" w:color="auto"/>
              <w:bottom w:val="single" w:sz="8" w:space="0" w:color="auto"/>
              <w:right w:val="single" w:sz="4" w:space="0" w:color="auto"/>
            </w:tcBorders>
          </w:tcPr>
          <w:p w14:paraId="4BF3ACE8" w14:textId="77777777" w:rsidR="004828B4" w:rsidRPr="00F4441E" w:rsidRDefault="004828B4" w:rsidP="00A46320">
            <w:pPr>
              <w:spacing w:line="240" w:lineRule="auto"/>
              <w:ind w:left="988"/>
              <w:rPr>
                <w:rFonts w:ascii="Times New Roman" w:hAnsi="Times New Roman"/>
                <w:sz w:val="20"/>
                <w:szCs w:val="20"/>
                <w:lang w:val="en-GB"/>
              </w:rPr>
            </w:pPr>
            <w:r w:rsidRPr="00F4441E">
              <w:rPr>
                <w:rFonts w:ascii="Times New Roman" w:hAnsi="Times New Roman"/>
                <w:sz w:val="20"/>
                <w:szCs w:val="20"/>
                <w:lang w:val="en-GB"/>
              </w:rPr>
              <w:br w:type="page"/>
              <w:t>Activities</w:t>
            </w:r>
          </w:p>
        </w:tc>
        <w:tc>
          <w:tcPr>
            <w:tcW w:w="630" w:type="dxa"/>
            <w:tcBorders>
              <w:left w:val="single" w:sz="4" w:space="0" w:color="auto"/>
              <w:bottom w:val="single" w:sz="8" w:space="0" w:color="auto"/>
              <w:right w:val="dotted" w:sz="4" w:space="0" w:color="auto"/>
            </w:tcBorders>
            <w:textDirection w:val="btLr"/>
            <w:vAlign w:val="center"/>
          </w:tcPr>
          <w:p w14:paraId="5E3D1865"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Soil Erosion/ Contamination</w:t>
            </w:r>
          </w:p>
        </w:tc>
        <w:tc>
          <w:tcPr>
            <w:tcW w:w="540" w:type="dxa"/>
            <w:tcBorders>
              <w:left w:val="dotted" w:sz="4" w:space="0" w:color="auto"/>
              <w:bottom w:val="single" w:sz="8" w:space="0" w:color="auto"/>
              <w:right w:val="dotted" w:sz="4" w:space="0" w:color="auto"/>
            </w:tcBorders>
            <w:textDirection w:val="btLr"/>
            <w:vAlign w:val="center"/>
          </w:tcPr>
          <w:p w14:paraId="68DDCBE8"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Air Quality</w:t>
            </w:r>
          </w:p>
        </w:tc>
        <w:tc>
          <w:tcPr>
            <w:tcW w:w="720" w:type="dxa"/>
            <w:tcBorders>
              <w:left w:val="dotted" w:sz="4" w:space="0" w:color="auto"/>
              <w:bottom w:val="single" w:sz="8" w:space="0" w:color="auto"/>
              <w:right w:val="dotted" w:sz="4" w:space="0" w:color="auto"/>
            </w:tcBorders>
            <w:textDirection w:val="btLr"/>
            <w:vAlign w:val="center"/>
          </w:tcPr>
          <w:p w14:paraId="1FE46EBB"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Surface Water Quality</w:t>
            </w:r>
          </w:p>
        </w:tc>
        <w:tc>
          <w:tcPr>
            <w:tcW w:w="540" w:type="dxa"/>
            <w:tcBorders>
              <w:left w:val="dotted" w:sz="4" w:space="0" w:color="auto"/>
              <w:bottom w:val="single" w:sz="8" w:space="0" w:color="auto"/>
              <w:right w:val="dotted" w:sz="4" w:space="0" w:color="auto"/>
            </w:tcBorders>
            <w:textDirection w:val="btLr"/>
            <w:vAlign w:val="center"/>
          </w:tcPr>
          <w:p w14:paraId="1978C18B"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Groundwater Quality</w:t>
            </w:r>
          </w:p>
        </w:tc>
        <w:tc>
          <w:tcPr>
            <w:tcW w:w="630" w:type="dxa"/>
            <w:tcBorders>
              <w:left w:val="dotted" w:sz="4" w:space="0" w:color="auto"/>
              <w:bottom w:val="single" w:sz="8" w:space="0" w:color="auto"/>
              <w:right w:val="dotted" w:sz="4" w:space="0" w:color="auto"/>
            </w:tcBorders>
            <w:textDirection w:val="btLr"/>
            <w:vAlign w:val="center"/>
          </w:tcPr>
          <w:p w14:paraId="48A5C185"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 xml:space="preserve">Water Availability and Consumption </w:t>
            </w:r>
          </w:p>
        </w:tc>
        <w:tc>
          <w:tcPr>
            <w:tcW w:w="540" w:type="dxa"/>
            <w:tcBorders>
              <w:left w:val="single" w:sz="4" w:space="0" w:color="auto"/>
              <w:bottom w:val="single" w:sz="8" w:space="0" w:color="auto"/>
              <w:right w:val="dotted" w:sz="4" w:space="0" w:color="auto"/>
            </w:tcBorders>
            <w:textDirection w:val="btLr"/>
            <w:vAlign w:val="center"/>
          </w:tcPr>
          <w:p w14:paraId="19FDE4DC"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Natural Vegetation</w:t>
            </w:r>
          </w:p>
        </w:tc>
        <w:tc>
          <w:tcPr>
            <w:tcW w:w="540" w:type="dxa"/>
            <w:tcBorders>
              <w:left w:val="dotted" w:sz="4" w:space="0" w:color="auto"/>
              <w:bottom w:val="single" w:sz="8" w:space="0" w:color="auto"/>
              <w:right w:val="dotted" w:sz="4" w:space="0" w:color="auto"/>
            </w:tcBorders>
            <w:textDirection w:val="btLr"/>
            <w:vAlign w:val="center"/>
          </w:tcPr>
          <w:p w14:paraId="3C4181B9"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Wildlife</w:t>
            </w:r>
          </w:p>
        </w:tc>
        <w:tc>
          <w:tcPr>
            <w:tcW w:w="544" w:type="dxa"/>
            <w:tcBorders>
              <w:left w:val="single" w:sz="4" w:space="0" w:color="auto"/>
              <w:bottom w:val="single" w:sz="8" w:space="0" w:color="auto"/>
              <w:right w:val="dotted" w:sz="4" w:space="0" w:color="auto"/>
            </w:tcBorders>
            <w:textDirection w:val="btLr"/>
            <w:vAlign w:val="center"/>
          </w:tcPr>
          <w:p w14:paraId="381A59B8"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Blocked Access Routes</w:t>
            </w:r>
          </w:p>
        </w:tc>
        <w:tc>
          <w:tcPr>
            <w:tcW w:w="450" w:type="dxa"/>
            <w:tcBorders>
              <w:left w:val="dotted" w:sz="4" w:space="0" w:color="auto"/>
              <w:bottom w:val="single" w:sz="8" w:space="0" w:color="auto"/>
              <w:right w:val="dotted" w:sz="4" w:space="0" w:color="auto"/>
            </w:tcBorders>
            <w:textDirection w:val="btLr"/>
            <w:vAlign w:val="center"/>
          </w:tcPr>
          <w:p w14:paraId="65F0B491"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Noise and Vibration</w:t>
            </w:r>
          </w:p>
        </w:tc>
        <w:tc>
          <w:tcPr>
            <w:tcW w:w="450" w:type="dxa"/>
            <w:tcBorders>
              <w:left w:val="dotted" w:sz="4" w:space="0" w:color="auto"/>
              <w:bottom w:val="single" w:sz="8" w:space="0" w:color="auto"/>
              <w:right w:val="dotted" w:sz="4" w:space="0" w:color="auto"/>
            </w:tcBorders>
            <w:textDirection w:val="btLr"/>
            <w:vAlign w:val="center"/>
          </w:tcPr>
          <w:p w14:paraId="5E4C1EE0"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Impacts on Agriculture</w:t>
            </w:r>
          </w:p>
        </w:tc>
        <w:tc>
          <w:tcPr>
            <w:tcW w:w="450" w:type="dxa"/>
            <w:tcBorders>
              <w:left w:val="dotted" w:sz="4" w:space="0" w:color="auto"/>
              <w:bottom w:val="single" w:sz="8" w:space="0" w:color="auto"/>
              <w:right w:val="dotted" w:sz="4" w:space="0" w:color="auto"/>
            </w:tcBorders>
            <w:textDirection w:val="btLr"/>
            <w:vAlign w:val="center"/>
          </w:tcPr>
          <w:p w14:paraId="29496F69"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Impacts on Irrigation Network</w:t>
            </w:r>
          </w:p>
        </w:tc>
        <w:tc>
          <w:tcPr>
            <w:tcW w:w="450" w:type="dxa"/>
            <w:tcBorders>
              <w:left w:val="dotted" w:sz="4" w:space="0" w:color="auto"/>
              <w:bottom w:val="single" w:sz="8" w:space="0" w:color="auto"/>
              <w:right w:val="dotted" w:sz="4" w:space="0" w:color="auto"/>
            </w:tcBorders>
            <w:textDirection w:val="btLr"/>
            <w:vAlign w:val="center"/>
          </w:tcPr>
          <w:p w14:paraId="0143E88A"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Livestock Grazing</w:t>
            </w:r>
          </w:p>
        </w:tc>
        <w:tc>
          <w:tcPr>
            <w:tcW w:w="360" w:type="dxa"/>
            <w:tcBorders>
              <w:left w:val="dotted" w:sz="4" w:space="0" w:color="auto"/>
              <w:bottom w:val="single" w:sz="8" w:space="0" w:color="auto"/>
              <w:right w:val="dotted" w:sz="4" w:space="0" w:color="auto"/>
            </w:tcBorders>
            <w:textDirection w:val="btLr"/>
            <w:vAlign w:val="center"/>
          </w:tcPr>
          <w:p w14:paraId="253C9DFF"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Compensation Issues</w:t>
            </w:r>
          </w:p>
        </w:tc>
        <w:tc>
          <w:tcPr>
            <w:tcW w:w="450" w:type="dxa"/>
            <w:tcBorders>
              <w:left w:val="dotted" w:sz="4" w:space="0" w:color="auto"/>
              <w:bottom w:val="single" w:sz="8" w:space="0" w:color="auto"/>
              <w:right w:val="dotted" w:sz="4" w:space="0" w:color="auto"/>
            </w:tcBorders>
            <w:textDirection w:val="btLr"/>
            <w:vAlign w:val="center"/>
          </w:tcPr>
          <w:p w14:paraId="21860B65"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Safety Hazard</w:t>
            </w:r>
          </w:p>
        </w:tc>
        <w:tc>
          <w:tcPr>
            <w:tcW w:w="450" w:type="dxa"/>
            <w:tcBorders>
              <w:left w:val="dotted" w:sz="4" w:space="0" w:color="auto"/>
              <w:bottom w:val="single" w:sz="8" w:space="0" w:color="auto"/>
              <w:right w:val="dotted" w:sz="4" w:space="0" w:color="auto"/>
            </w:tcBorders>
            <w:textDirection w:val="btLr"/>
            <w:vAlign w:val="center"/>
          </w:tcPr>
          <w:p w14:paraId="2E6FD2CF"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Infrastructure</w:t>
            </w:r>
            <w:r>
              <w:rPr>
                <w:rFonts w:asciiTheme="majorHAnsi" w:hAnsiTheme="majorHAnsi" w:cstheme="majorHAnsi"/>
                <w:iCs/>
                <w:sz w:val="20"/>
                <w:szCs w:val="20"/>
              </w:rPr>
              <w:t xml:space="preserve"> Utilities</w:t>
            </w:r>
            <w:r w:rsidRPr="00F4441E">
              <w:rPr>
                <w:rFonts w:asciiTheme="majorHAnsi" w:hAnsiTheme="majorHAnsi" w:cstheme="majorHAnsi"/>
                <w:iCs/>
                <w:sz w:val="20"/>
                <w:szCs w:val="20"/>
              </w:rPr>
              <w:t xml:space="preserve"> </w:t>
            </w:r>
          </w:p>
        </w:tc>
        <w:tc>
          <w:tcPr>
            <w:tcW w:w="450" w:type="dxa"/>
            <w:tcBorders>
              <w:left w:val="dotted" w:sz="4" w:space="0" w:color="auto"/>
              <w:bottom w:val="single" w:sz="8" w:space="0" w:color="auto"/>
              <w:right w:val="dotted" w:sz="4" w:space="0" w:color="auto"/>
            </w:tcBorders>
            <w:textDirection w:val="btLr"/>
            <w:vAlign w:val="center"/>
          </w:tcPr>
          <w:p w14:paraId="12F7185F"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 xml:space="preserve">Public Health </w:t>
            </w:r>
          </w:p>
        </w:tc>
        <w:tc>
          <w:tcPr>
            <w:tcW w:w="534" w:type="dxa"/>
            <w:tcBorders>
              <w:left w:val="dotted" w:sz="4" w:space="0" w:color="auto"/>
              <w:bottom w:val="single" w:sz="8" w:space="0" w:color="auto"/>
              <w:right w:val="dotted" w:sz="4" w:space="0" w:color="auto"/>
            </w:tcBorders>
            <w:textDirection w:val="btLr"/>
          </w:tcPr>
          <w:p w14:paraId="2C6EA315"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Aesthetic Value</w:t>
            </w:r>
          </w:p>
        </w:tc>
        <w:tc>
          <w:tcPr>
            <w:tcW w:w="540" w:type="dxa"/>
            <w:tcBorders>
              <w:left w:val="dotted" w:sz="4" w:space="0" w:color="auto"/>
              <w:bottom w:val="single" w:sz="8" w:space="0" w:color="auto"/>
              <w:right w:val="dotted" w:sz="4" w:space="0" w:color="auto"/>
            </w:tcBorders>
            <w:textDirection w:val="btLr"/>
            <w:vAlign w:val="center"/>
          </w:tcPr>
          <w:p w14:paraId="2B731F0E"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Cultural Issues</w:t>
            </w:r>
          </w:p>
        </w:tc>
        <w:tc>
          <w:tcPr>
            <w:tcW w:w="812" w:type="dxa"/>
            <w:tcBorders>
              <w:left w:val="dotted" w:sz="4" w:space="0" w:color="auto"/>
              <w:bottom w:val="single" w:sz="8" w:space="0" w:color="auto"/>
              <w:right w:val="single" w:sz="4" w:space="0" w:color="auto"/>
            </w:tcBorders>
            <w:textDirection w:val="btLr"/>
            <w:vAlign w:val="center"/>
          </w:tcPr>
          <w:p w14:paraId="7A7B23AD" w14:textId="77777777" w:rsidR="004828B4" w:rsidRPr="00F4441E" w:rsidRDefault="004828B4" w:rsidP="00A46320">
            <w:pPr>
              <w:rPr>
                <w:rFonts w:asciiTheme="majorHAnsi" w:hAnsiTheme="majorHAnsi" w:cstheme="majorHAnsi"/>
                <w:iCs/>
                <w:sz w:val="20"/>
                <w:szCs w:val="20"/>
              </w:rPr>
            </w:pPr>
            <w:r w:rsidRPr="00F4441E">
              <w:rPr>
                <w:rFonts w:asciiTheme="majorHAnsi" w:hAnsiTheme="majorHAnsi" w:cstheme="majorHAnsi"/>
                <w:iCs/>
                <w:sz w:val="20"/>
                <w:szCs w:val="20"/>
              </w:rPr>
              <w:t>Gender Issues</w:t>
            </w:r>
          </w:p>
        </w:tc>
      </w:tr>
      <w:tr w:rsidR="004828B4" w:rsidRPr="00F4441E" w14:paraId="7EAADA3D" w14:textId="77777777" w:rsidTr="00A46320">
        <w:trPr>
          <w:jc w:val="center"/>
        </w:trPr>
        <w:tc>
          <w:tcPr>
            <w:tcW w:w="2165" w:type="dxa"/>
            <w:tcBorders>
              <w:top w:val="single" w:sz="8" w:space="0" w:color="auto"/>
              <w:left w:val="single" w:sz="4" w:space="0" w:color="auto"/>
              <w:bottom w:val="dotted" w:sz="4" w:space="0" w:color="auto"/>
            </w:tcBorders>
          </w:tcPr>
          <w:p w14:paraId="703B24B0" w14:textId="483260E0" w:rsidR="004828B4" w:rsidRPr="00F4441E" w:rsidRDefault="004828B4" w:rsidP="00A46320">
            <w:pPr>
              <w:rPr>
                <w:rFonts w:ascii="Times New Roman" w:hAnsi="Times New Roman"/>
                <w:bCs/>
                <w:sz w:val="20"/>
                <w:szCs w:val="20"/>
                <w:lang w:val="en-GB"/>
              </w:rPr>
            </w:pPr>
            <w:r w:rsidRPr="00E3679B">
              <w:rPr>
                <w:rFonts w:ascii="Times New Roman" w:hAnsi="Times New Roman"/>
                <w:bCs/>
                <w:sz w:val="20"/>
                <w:szCs w:val="20"/>
                <w:lang w:val="en-GB"/>
              </w:rPr>
              <w:t xml:space="preserve">Conservation and Development of Pishmal Mosque, Main Kalam Mosque and </w:t>
            </w:r>
            <w:r w:rsidR="00972EDF">
              <w:rPr>
                <w:rFonts w:ascii="Times New Roman" w:hAnsi="Times New Roman"/>
                <w:bCs/>
                <w:sz w:val="20"/>
                <w:szCs w:val="20"/>
                <w:lang w:val="en-GB"/>
              </w:rPr>
              <w:t>O</w:t>
            </w:r>
            <w:r w:rsidRPr="00E3679B">
              <w:rPr>
                <w:rFonts w:ascii="Times New Roman" w:hAnsi="Times New Roman"/>
                <w:bCs/>
                <w:sz w:val="20"/>
                <w:szCs w:val="20"/>
                <w:lang w:val="en-GB"/>
              </w:rPr>
              <w:t>digram Mosque at Distritc Swat</w:t>
            </w:r>
          </w:p>
        </w:tc>
        <w:tc>
          <w:tcPr>
            <w:tcW w:w="630" w:type="dxa"/>
            <w:tcBorders>
              <w:top w:val="single" w:sz="8" w:space="0" w:color="auto"/>
              <w:bottom w:val="dotted" w:sz="4" w:space="0" w:color="auto"/>
              <w:right w:val="dotted" w:sz="4" w:space="0" w:color="auto"/>
            </w:tcBorders>
            <w:vAlign w:val="center"/>
          </w:tcPr>
          <w:p w14:paraId="27FB77AA"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540" w:type="dxa"/>
            <w:tcBorders>
              <w:top w:val="single" w:sz="8" w:space="0" w:color="auto"/>
              <w:left w:val="dotted" w:sz="4" w:space="0" w:color="auto"/>
              <w:bottom w:val="dotted" w:sz="4" w:space="0" w:color="auto"/>
              <w:right w:val="dotted" w:sz="4" w:space="0" w:color="auto"/>
            </w:tcBorders>
            <w:vAlign w:val="center"/>
          </w:tcPr>
          <w:p w14:paraId="752A74D2"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720" w:type="dxa"/>
            <w:tcBorders>
              <w:top w:val="single" w:sz="8" w:space="0" w:color="auto"/>
              <w:left w:val="dotted" w:sz="4" w:space="0" w:color="auto"/>
              <w:bottom w:val="dotted" w:sz="4" w:space="0" w:color="auto"/>
              <w:right w:val="dotted" w:sz="4" w:space="0" w:color="auto"/>
            </w:tcBorders>
            <w:vAlign w:val="center"/>
          </w:tcPr>
          <w:p w14:paraId="78D081BD"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540" w:type="dxa"/>
            <w:tcBorders>
              <w:top w:val="single" w:sz="8" w:space="0" w:color="auto"/>
              <w:left w:val="dotted" w:sz="4" w:space="0" w:color="auto"/>
              <w:bottom w:val="dotted" w:sz="4" w:space="0" w:color="auto"/>
              <w:right w:val="dotted" w:sz="4" w:space="0" w:color="auto"/>
            </w:tcBorders>
            <w:vAlign w:val="center"/>
          </w:tcPr>
          <w:p w14:paraId="720E2DC3"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C</w:t>
            </w:r>
          </w:p>
        </w:tc>
        <w:tc>
          <w:tcPr>
            <w:tcW w:w="630" w:type="dxa"/>
            <w:tcBorders>
              <w:top w:val="single" w:sz="8" w:space="0" w:color="auto"/>
              <w:left w:val="dotted" w:sz="4" w:space="0" w:color="auto"/>
              <w:bottom w:val="dotted" w:sz="4" w:space="0" w:color="auto"/>
              <w:right w:val="dotted" w:sz="4" w:space="0" w:color="auto"/>
            </w:tcBorders>
            <w:vAlign w:val="center"/>
          </w:tcPr>
          <w:p w14:paraId="24FE86A8"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540" w:type="dxa"/>
            <w:tcBorders>
              <w:top w:val="single" w:sz="8" w:space="0" w:color="auto"/>
              <w:bottom w:val="dotted" w:sz="4" w:space="0" w:color="auto"/>
              <w:right w:val="dotted" w:sz="4" w:space="0" w:color="auto"/>
            </w:tcBorders>
            <w:vAlign w:val="center"/>
          </w:tcPr>
          <w:p w14:paraId="53809566"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540" w:type="dxa"/>
            <w:tcBorders>
              <w:top w:val="single" w:sz="8" w:space="0" w:color="auto"/>
              <w:left w:val="dotted" w:sz="4" w:space="0" w:color="auto"/>
              <w:bottom w:val="dotted" w:sz="4" w:space="0" w:color="auto"/>
              <w:right w:val="dotted" w:sz="4" w:space="0" w:color="auto"/>
            </w:tcBorders>
            <w:vAlign w:val="center"/>
          </w:tcPr>
          <w:p w14:paraId="06F05701"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544" w:type="dxa"/>
            <w:tcBorders>
              <w:top w:val="single" w:sz="8" w:space="0" w:color="auto"/>
              <w:bottom w:val="dotted" w:sz="4" w:space="0" w:color="auto"/>
              <w:right w:val="dotted" w:sz="4" w:space="0" w:color="auto"/>
            </w:tcBorders>
            <w:vAlign w:val="center"/>
          </w:tcPr>
          <w:p w14:paraId="4D4678E2"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A</w:t>
            </w:r>
          </w:p>
        </w:tc>
        <w:tc>
          <w:tcPr>
            <w:tcW w:w="450" w:type="dxa"/>
            <w:tcBorders>
              <w:top w:val="single" w:sz="8" w:space="0" w:color="auto"/>
              <w:left w:val="dotted" w:sz="4" w:space="0" w:color="auto"/>
              <w:bottom w:val="dotted" w:sz="4" w:space="0" w:color="auto"/>
              <w:right w:val="dotted" w:sz="4" w:space="0" w:color="auto"/>
            </w:tcBorders>
            <w:vAlign w:val="center"/>
          </w:tcPr>
          <w:p w14:paraId="239866CC"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28AC5AC8"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772366BF"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2429A127"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360" w:type="dxa"/>
            <w:tcBorders>
              <w:top w:val="single" w:sz="8" w:space="0" w:color="auto"/>
              <w:left w:val="dotted" w:sz="4" w:space="0" w:color="auto"/>
              <w:bottom w:val="dotted" w:sz="4" w:space="0" w:color="auto"/>
              <w:right w:val="dotted" w:sz="4" w:space="0" w:color="auto"/>
            </w:tcBorders>
            <w:vAlign w:val="center"/>
          </w:tcPr>
          <w:p w14:paraId="6C182111"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74B98973"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450" w:type="dxa"/>
            <w:tcBorders>
              <w:top w:val="single" w:sz="8" w:space="0" w:color="auto"/>
              <w:left w:val="dotted" w:sz="4" w:space="0" w:color="auto"/>
              <w:bottom w:val="dotted" w:sz="4" w:space="0" w:color="auto"/>
              <w:right w:val="dotted" w:sz="4" w:space="0" w:color="auto"/>
            </w:tcBorders>
            <w:vAlign w:val="center"/>
          </w:tcPr>
          <w:p w14:paraId="0CDAFFC9"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A</w:t>
            </w:r>
          </w:p>
        </w:tc>
        <w:tc>
          <w:tcPr>
            <w:tcW w:w="450" w:type="dxa"/>
            <w:tcBorders>
              <w:top w:val="single" w:sz="8" w:space="0" w:color="auto"/>
              <w:left w:val="dotted" w:sz="4" w:space="0" w:color="auto"/>
              <w:bottom w:val="dotted" w:sz="4" w:space="0" w:color="auto"/>
              <w:right w:val="dotted" w:sz="4" w:space="0" w:color="auto"/>
            </w:tcBorders>
            <w:vAlign w:val="center"/>
          </w:tcPr>
          <w:p w14:paraId="48937100"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C</w:t>
            </w:r>
          </w:p>
        </w:tc>
        <w:tc>
          <w:tcPr>
            <w:tcW w:w="534" w:type="dxa"/>
            <w:tcBorders>
              <w:top w:val="single" w:sz="8" w:space="0" w:color="auto"/>
              <w:left w:val="dotted" w:sz="4" w:space="0" w:color="auto"/>
              <w:bottom w:val="dotted" w:sz="4" w:space="0" w:color="auto"/>
              <w:right w:val="dotted" w:sz="4" w:space="0" w:color="auto"/>
            </w:tcBorders>
            <w:vAlign w:val="center"/>
          </w:tcPr>
          <w:p w14:paraId="5B62E291"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c>
          <w:tcPr>
            <w:tcW w:w="540" w:type="dxa"/>
            <w:tcBorders>
              <w:top w:val="single" w:sz="8" w:space="0" w:color="auto"/>
              <w:left w:val="dotted" w:sz="4" w:space="0" w:color="auto"/>
              <w:bottom w:val="dotted" w:sz="4" w:space="0" w:color="auto"/>
              <w:right w:val="dotted" w:sz="4" w:space="0" w:color="auto"/>
            </w:tcBorders>
            <w:vAlign w:val="center"/>
          </w:tcPr>
          <w:p w14:paraId="7B9ABF25"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C</w:t>
            </w:r>
          </w:p>
        </w:tc>
        <w:tc>
          <w:tcPr>
            <w:tcW w:w="812" w:type="dxa"/>
            <w:tcBorders>
              <w:top w:val="single" w:sz="8" w:space="0" w:color="auto"/>
              <w:left w:val="dotted" w:sz="4" w:space="0" w:color="auto"/>
              <w:bottom w:val="dotted" w:sz="4" w:space="0" w:color="auto"/>
              <w:right w:val="single" w:sz="4" w:space="0" w:color="auto"/>
            </w:tcBorders>
            <w:vAlign w:val="center"/>
          </w:tcPr>
          <w:p w14:paraId="7AA3F2E9" w14:textId="77777777" w:rsidR="004828B4" w:rsidRPr="00F4441E" w:rsidRDefault="004828B4" w:rsidP="00A46320">
            <w:pPr>
              <w:jc w:val="center"/>
              <w:rPr>
                <w:rFonts w:ascii="Times New Roman" w:hAnsi="Times New Roman"/>
                <w:sz w:val="20"/>
                <w:szCs w:val="20"/>
              </w:rPr>
            </w:pPr>
            <w:r>
              <w:rPr>
                <w:rFonts w:ascii="Times New Roman" w:hAnsi="Times New Roman"/>
                <w:sz w:val="20"/>
                <w:szCs w:val="20"/>
              </w:rPr>
              <w:t>B</w:t>
            </w:r>
          </w:p>
        </w:tc>
      </w:tr>
      <w:tr w:rsidR="004828B4" w:rsidRPr="00F4441E" w14:paraId="754F0403" w14:textId="77777777" w:rsidTr="00A46320">
        <w:trPr>
          <w:trHeight w:val="593"/>
          <w:jc w:val="center"/>
        </w:trPr>
        <w:tc>
          <w:tcPr>
            <w:tcW w:w="2165" w:type="dxa"/>
            <w:tcBorders>
              <w:top w:val="dotted" w:sz="4" w:space="0" w:color="auto"/>
              <w:left w:val="single" w:sz="4" w:space="0" w:color="auto"/>
              <w:bottom w:val="dotted" w:sz="4" w:space="0" w:color="auto"/>
            </w:tcBorders>
          </w:tcPr>
          <w:p w14:paraId="7B835144" w14:textId="77777777" w:rsidR="004828B4" w:rsidRPr="00F4441E" w:rsidRDefault="004828B4" w:rsidP="00A46320">
            <w:pPr>
              <w:rPr>
                <w:rFonts w:ascii="Times New Roman" w:hAnsi="Times New Roman"/>
                <w:sz w:val="20"/>
                <w:szCs w:val="20"/>
              </w:rPr>
            </w:pPr>
          </w:p>
        </w:tc>
        <w:tc>
          <w:tcPr>
            <w:tcW w:w="630" w:type="dxa"/>
            <w:tcBorders>
              <w:top w:val="dotted" w:sz="4" w:space="0" w:color="auto"/>
              <w:bottom w:val="dotted" w:sz="4" w:space="0" w:color="auto"/>
              <w:right w:val="dotted" w:sz="4" w:space="0" w:color="auto"/>
            </w:tcBorders>
            <w:vAlign w:val="center"/>
          </w:tcPr>
          <w:p w14:paraId="77D18853"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3C67C446" w14:textId="77777777" w:rsidR="004828B4" w:rsidRPr="00F4441E" w:rsidRDefault="004828B4" w:rsidP="00A46320">
            <w:pPr>
              <w:jc w:val="center"/>
              <w:rPr>
                <w:rFonts w:ascii="Times New Roman" w:hAnsi="Times New Roman"/>
                <w:sz w:val="20"/>
                <w:szCs w:val="20"/>
              </w:rPr>
            </w:pPr>
          </w:p>
        </w:tc>
        <w:tc>
          <w:tcPr>
            <w:tcW w:w="720" w:type="dxa"/>
            <w:tcBorders>
              <w:top w:val="dotted" w:sz="4" w:space="0" w:color="auto"/>
              <w:left w:val="dotted" w:sz="4" w:space="0" w:color="auto"/>
              <w:bottom w:val="dotted" w:sz="4" w:space="0" w:color="auto"/>
              <w:right w:val="dotted" w:sz="4" w:space="0" w:color="auto"/>
            </w:tcBorders>
            <w:vAlign w:val="center"/>
          </w:tcPr>
          <w:p w14:paraId="73E18F76"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2F49A07F"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dotted" w:sz="4" w:space="0" w:color="auto"/>
              <w:right w:val="dotted" w:sz="4" w:space="0" w:color="auto"/>
            </w:tcBorders>
            <w:vAlign w:val="center"/>
          </w:tcPr>
          <w:p w14:paraId="369F0114"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dotted" w:sz="4" w:space="0" w:color="auto"/>
              <w:right w:val="dotted" w:sz="4" w:space="0" w:color="auto"/>
            </w:tcBorders>
            <w:vAlign w:val="center"/>
          </w:tcPr>
          <w:p w14:paraId="0CF9270C"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4D5BB579"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dotted" w:sz="4" w:space="0" w:color="auto"/>
              <w:right w:val="dotted" w:sz="4" w:space="0" w:color="auto"/>
            </w:tcBorders>
            <w:vAlign w:val="center"/>
          </w:tcPr>
          <w:p w14:paraId="524DD30D"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0EA66960"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21253E93"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2CDE57CF"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68DB61D6"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dotted" w:sz="4" w:space="0" w:color="auto"/>
              <w:right w:val="dotted" w:sz="4" w:space="0" w:color="auto"/>
            </w:tcBorders>
            <w:vAlign w:val="center"/>
          </w:tcPr>
          <w:p w14:paraId="43452D14"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4FDF260A"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3EC33C4D"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62ED3AAD"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dotted" w:sz="4" w:space="0" w:color="auto"/>
              <w:right w:val="dotted" w:sz="4" w:space="0" w:color="auto"/>
            </w:tcBorders>
            <w:vAlign w:val="center"/>
          </w:tcPr>
          <w:p w14:paraId="41F0DD7B"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506DA155"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dotted" w:sz="4" w:space="0" w:color="auto"/>
              <w:right w:val="single" w:sz="4" w:space="0" w:color="auto"/>
            </w:tcBorders>
            <w:vAlign w:val="center"/>
          </w:tcPr>
          <w:p w14:paraId="18D31811" w14:textId="77777777" w:rsidR="004828B4" w:rsidRPr="00F4441E" w:rsidRDefault="004828B4" w:rsidP="00A46320">
            <w:pPr>
              <w:jc w:val="center"/>
              <w:rPr>
                <w:rFonts w:ascii="Times New Roman" w:hAnsi="Times New Roman"/>
                <w:sz w:val="20"/>
                <w:szCs w:val="20"/>
              </w:rPr>
            </w:pPr>
          </w:p>
        </w:tc>
      </w:tr>
      <w:tr w:rsidR="004828B4" w:rsidRPr="00F4441E" w14:paraId="43150AFC" w14:textId="77777777" w:rsidTr="00A46320">
        <w:trPr>
          <w:jc w:val="center"/>
        </w:trPr>
        <w:tc>
          <w:tcPr>
            <w:tcW w:w="2165" w:type="dxa"/>
            <w:tcBorders>
              <w:top w:val="dotted" w:sz="4" w:space="0" w:color="auto"/>
              <w:left w:val="single" w:sz="4" w:space="0" w:color="auto"/>
              <w:bottom w:val="dotted" w:sz="4" w:space="0" w:color="auto"/>
            </w:tcBorders>
          </w:tcPr>
          <w:p w14:paraId="7359DE00" w14:textId="77777777" w:rsidR="004828B4" w:rsidRPr="00F4441E" w:rsidRDefault="004828B4" w:rsidP="00A46320">
            <w:pPr>
              <w:rPr>
                <w:rFonts w:ascii="Times New Roman" w:hAnsi="Times New Roman"/>
                <w:sz w:val="20"/>
                <w:szCs w:val="20"/>
              </w:rPr>
            </w:pPr>
          </w:p>
        </w:tc>
        <w:tc>
          <w:tcPr>
            <w:tcW w:w="630" w:type="dxa"/>
            <w:tcBorders>
              <w:top w:val="dotted" w:sz="4" w:space="0" w:color="auto"/>
              <w:bottom w:val="dotted" w:sz="4" w:space="0" w:color="auto"/>
              <w:right w:val="dotted" w:sz="4" w:space="0" w:color="auto"/>
            </w:tcBorders>
            <w:vAlign w:val="center"/>
          </w:tcPr>
          <w:p w14:paraId="59A68A07"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650A1B43" w14:textId="77777777" w:rsidR="004828B4" w:rsidRPr="00F4441E" w:rsidRDefault="004828B4" w:rsidP="00A46320">
            <w:pPr>
              <w:jc w:val="center"/>
              <w:rPr>
                <w:rFonts w:ascii="Times New Roman" w:hAnsi="Times New Roman"/>
                <w:sz w:val="20"/>
                <w:szCs w:val="20"/>
              </w:rPr>
            </w:pPr>
          </w:p>
        </w:tc>
        <w:tc>
          <w:tcPr>
            <w:tcW w:w="720" w:type="dxa"/>
            <w:tcBorders>
              <w:top w:val="dotted" w:sz="4" w:space="0" w:color="auto"/>
              <w:left w:val="dotted" w:sz="4" w:space="0" w:color="auto"/>
              <w:bottom w:val="dotted" w:sz="4" w:space="0" w:color="auto"/>
              <w:right w:val="dotted" w:sz="4" w:space="0" w:color="auto"/>
            </w:tcBorders>
            <w:vAlign w:val="center"/>
          </w:tcPr>
          <w:p w14:paraId="4FC4C8AF"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4B53B844"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dotted" w:sz="4" w:space="0" w:color="auto"/>
              <w:right w:val="dotted" w:sz="4" w:space="0" w:color="auto"/>
            </w:tcBorders>
            <w:vAlign w:val="center"/>
          </w:tcPr>
          <w:p w14:paraId="65D0E89C"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dotted" w:sz="4" w:space="0" w:color="auto"/>
              <w:right w:val="dotted" w:sz="4" w:space="0" w:color="auto"/>
            </w:tcBorders>
            <w:vAlign w:val="center"/>
          </w:tcPr>
          <w:p w14:paraId="1A7895B2"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1F138C28"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dotted" w:sz="4" w:space="0" w:color="auto"/>
              <w:right w:val="dotted" w:sz="4" w:space="0" w:color="auto"/>
            </w:tcBorders>
            <w:vAlign w:val="center"/>
          </w:tcPr>
          <w:p w14:paraId="4BF4A0BD"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02C75412"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33F0EF1C"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3D11E455"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72717594"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dotted" w:sz="4" w:space="0" w:color="auto"/>
              <w:right w:val="dotted" w:sz="4" w:space="0" w:color="auto"/>
            </w:tcBorders>
            <w:vAlign w:val="center"/>
          </w:tcPr>
          <w:p w14:paraId="05B8B3C4"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19D52991"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21A85E78"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533CDD50"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dotted" w:sz="4" w:space="0" w:color="auto"/>
              <w:right w:val="dotted" w:sz="4" w:space="0" w:color="auto"/>
            </w:tcBorders>
            <w:vAlign w:val="center"/>
          </w:tcPr>
          <w:p w14:paraId="610316FC"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4E95A1FB"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dotted" w:sz="4" w:space="0" w:color="auto"/>
              <w:right w:val="single" w:sz="4" w:space="0" w:color="auto"/>
            </w:tcBorders>
            <w:vAlign w:val="center"/>
          </w:tcPr>
          <w:p w14:paraId="5D73EB41" w14:textId="77777777" w:rsidR="004828B4" w:rsidRPr="00F4441E" w:rsidRDefault="004828B4" w:rsidP="00A46320">
            <w:pPr>
              <w:jc w:val="center"/>
              <w:rPr>
                <w:rFonts w:ascii="Times New Roman" w:hAnsi="Times New Roman"/>
                <w:sz w:val="20"/>
                <w:szCs w:val="20"/>
              </w:rPr>
            </w:pPr>
          </w:p>
        </w:tc>
      </w:tr>
      <w:tr w:rsidR="004828B4" w:rsidRPr="00F4441E" w14:paraId="752E5D56" w14:textId="77777777" w:rsidTr="00A46320">
        <w:trPr>
          <w:trHeight w:val="395"/>
          <w:jc w:val="center"/>
        </w:trPr>
        <w:tc>
          <w:tcPr>
            <w:tcW w:w="2165" w:type="dxa"/>
            <w:tcBorders>
              <w:top w:val="dotted" w:sz="4" w:space="0" w:color="auto"/>
              <w:left w:val="single" w:sz="4" w:space="0" w:color="auto"/>
              <w:bottom w:val="dotted" w:sz="4" w:space="0" w:color="auto"/>
            </w:tcBorders>
          </w:tcPr>
          <w:p w14:paraId="19532E61" w14:textId="77777777" w:rsidR="004828B4" w:rsidRPr="00F4441E" w:rsidRDefault="004828B4" w:rsidP="00A46320">
            <w:pPr>
              <w:rPr>
                <w:rFonts w:ascii="Times New Roman" w:hAnsi="Times New Roman"/>
                <w:sz w:val="20"/>
                <w:szCs w:val="20"/>
              </w:rPr>
            </w:pPr>
          </w:p>
        </w:tc>
        <w:tc>
          <w:tcPr>
            <w:tcW w:w="630" w:type="dxa"/>
            <w:tcBorders>
              <w:top w:val="dotted" w:sz="4" w:space="0" w:color="auto"/>
              <w:bottom w:val="dotted" w:sz="4" w:space="0" w:color="auto"/>
              <w:right w:val="dotted" w:sz="4" w:space="0" w:color="auto"/>
            </w:tcBorders>
            <w:vAlign w:val="center"/>
          </w:tcPr>
          <w:p w14:paraId="272707FF"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1F6A836D" w14:textId="77777777" w:rsidR="004828B4" w:rsidRPr="00F4441E" w:rsidRDefault="004828B4" w:rsidP="00A46320">
            <w:pPr>
              <w:jc w:val="center"/>
              <w:rPr>
                <w:rFonts w:ascii="Times New Roman" w:hAnsi="Times New Roman"/>
                <w:sz w:val="20"/>
                <w:szCs w:val="20"/>
              </w:rPr>
            </w:pPr>
          </w:p>
        </w:tc>
        <w:tc>
          <w:tcPr>
            <w:tcW w:w="720" w:type="dxa"/>
            <w:tcBorders>
              <w:top w:val="dotted" w:sz="4" w:space="0" w:color="auto"/>
              <w:left w:val="dotted" w:sz="4" w:space="0" w:color="auto"/>
              <w:bottom w:val="dotted" w:sz="4" w:space="0" w:color="auto"/>
              <w:right w:val="dotted" w:sz="4" w:space="0" w:color="auto"/>
            </w:tcBorders>
            <w:vAlign w:val="center"/>
          </w:tcPr>
          <w:p w14:paraId="5440B281"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510CEAC2"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dotted" w:sz="4" w:space="0" w:color="auto"/>
              <w:right w:val="dotted" w:sz="4" w:space="0" w:color="auto"/>
            </w:tcBorders>
            <w:vAlign w:val="center"/>
          </w:tcPr>
          <w:p w14:paraId="779703E4"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dotted" w:sz="4" w:space="0" w:color="auto"/>
              <w:right w:val="dotted" w:sz="4" w:space="0" w:color="auto"/>
            </w:tcBorders>
            <w:vAlign w:val="center"/>
          </w:tcPr>
          <w:p w14:paraId="777D45D9"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1BED9823"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dotted" w:sz="4" w:space="0" w:color="auto"/>
              <w:right w:val="dotted" w:sz="4" w:space="0" w:color="auto"/>
            </w:tcBorders>
            <w:vAlign w:val="center"/>
          </w:tcPr>
          <w:p w14:paraId="04F22566"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589173C0"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5F126158"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5F2D4994"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676CA015"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dotted" w:sz="4" w:space="0" w:color="auto"/>
              <w:right w:val="dotted" w:sz="4" w:space="0" w:color="auto"/>
            </w:tcBorders>
            <w:vAlign w:val="center"/>
          </w:tcPr>
          <w:p w14:paraId="4D46465B"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1C05ED26"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2A678759"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60C0322E"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dotted" w:sz="4" w:space="0" w:color="auto"/>
              <w:right w:val="dotted" w:sz="4" w:space="0" w:color="auto"/>
            </w:tcBorders>
            <w:vAlign w:val="center"/>
          </w:tcPr>
          <w:p w14:paraId="4851E82D"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0944DB8B"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dotted" w:sz="4" w:space="0" w:color="auto"/>
              <w:right w:val="single" w:sz="4" w:space="0" w:color="auto"/>
            </w:tcBorders>
            <w:vAlign w:val="center"/>
          </w:tcPr>
          <w:p w14:paraId="31A72B21" w14:textId="77777777" w:rsidR="004828B4" w:rsidRPr="00F4441E" w:rsidRDefault="004828B4" w:rsidP="00A46320">
            <w:pPr>
              <w:jc w:val="center"/>
              <w:rPr>
                <w:rFonts w:ascii="Times New Roman" w:hAnsi="Times New Roman"/>
                <w:sz w:val="20"/>
                <w:szCs w:val="20"/>
              </w:rPr>
            </w:pPr>
          </w:p>
        </w:tc>
      </w:tr>
      <w:tr w:rsidR="004828B4" w:rsidRPr="00F4441E" w14:paraId="10E8EB90" w14:textId="77777777" w:rsidTr="00A46320">
        <w:trPr>
          <w:trHeight w:val="251"/>
          <w:jc w:val="center"/>
        </w:trPr>
        <w:tc>
          <w:tcPr>
            <w:tcW w:w="2165" w:type="dxa"/>
            <w:tcBorders>
              <w:top w:val="dotted" w:sz="4" w:space="0" w:color="auto"/>
              <w:left w:val="single" w:sz="4" w:space="0" w:color="auto"/>
              <w:bottom w:val="dotted" w:sz="4" w:space="0" w:color="auto"/>
            </w:tcBorders>
          </w:tcPr>
          <w:p w14:paraId="0EBFAFF8" w14:textId="77777777" w:rsidR="004828B4" w:rsidRPr="00F4441E" w:rsidRDefault="004828B4" w:rsidP="00A46320">
            <w:pPr>
              <w:rPr>
                <w:rFonts w:ascii="Times New Roman" w:hAnsi="Times New Roman"/>
                <w:sz w:val="20"/>
                <w:szCs w:val="20"/>
              </w:rPr>
            </w:pPr>
          </w:p>
        </w:tc>
        <w:tc>
          <w:tcPr>
            <w:tcW w:w="630" w:type="dxa"/>
            <w:tcBorders>
              <w:top w:val="dotted" w:sz="4" w:space="0" w:color="auto"/>
              <w:bottom w:val="dotted" w:sz="4" w:space="0" w:color="auto"/>
              <w:right w:val="dotted" w:sz="4" w:space="0" w:color="auto"/>
            </w:tcBorders>
            <w:vAlign w:val="center"/>
          </w:tcPr>
          <w:p w14:paraId="6ACE7D28"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0EA44CFD" w14:textId="77777777" w:rsidR="004828B4" w:rsidRPr="00F4441E" w:rsidRDefault="004828B4" w:rsidP="00A46320">
            <w:pPr>
              <w:jc w:val="center"/>
              <w:rPr>
                <w:rFonts w:ascii="Times New Roman" w:hAnsi="Times New Roman"/>
                <w:sz w:val="20"/>
                <w:szCs w:val="20"/>
              </w:rPr>
            </w:pPr>
          </w:p>
        </w:tc>
        <w:tc>
          <w:tcPr>
            <w:tcW w:w="720" w:type="dxa"/>
            <w:tcBorders>
              <w:top w:val="dotted" w:sz="4" w:space="0" w:color="auto"/>
              <w:left w:val="dotted" w:sz="4" w:space="0" w:color="auto"/>
              <w:bottom w:val="dotted" w:sz="4" w:space="0" w:color="auto"/>
              <w:right w:val="dotted" w:sz="4" w:space="0" w:color="auto"/>
            </w:tcBorders>
            <w:vAlign w:val="center"/>
          </w:tcPr>
          <w:p w14:paraId="502A374A"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7E97E041"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dotted" w:sz="4" w:space="0" w:color="auto"/>
              <w:right w:val="dotted" w:sz="4" w:space="0" w:color="auto"/>
            </w:tcBorders>
            <w:vAlign w:val="center"/>
          </w:tcPr>
          <w:p w14:paraId="23831DAB"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dotted" w:sz="4" w:space="0" w:color="auto"/>
              <w:right w:val="dotted" w:sz="4" w:space="0" w:color="auto"/>
            </w:tcBorders>
            <w:vAlign w:val="center"/>
          </w:tcPr>
          <w:p w14:paraId="7815ECEE"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7C2F4F0F"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dotted" w:sz="4" w:space="0" w:color="auto"/>
              <w:right w:val="dotted" w:sz="4" w:space="0" w:color="auto"/>
            </w:tcBorders>
            <w:vAlign w:val="center"/>
          </w:tcPr>
          <w:p w14:paraId="3DF8E22B"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10095EDF"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52893CEB"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75F2EE24"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03A6D511"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dotted" w:sz="4" w:space="0" w:color="auto"/>
              <w:right w:val="dotted" w:sz="4" w:space="0" w:color="auto"/>
            </w:tcBorders>
            <w:vAlign w:val="center"/>
          </w:tcPr>
          <w:p w14:paraId="32489590"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259E8B7B"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4E59C32D"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64A178DA"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dotted" w:sz="4" w:space="0" w:color="auto"/>
              <w:right w:val="dotted" w:sz="4" w:space="0" w:color="auto"/>
            </w:tcBorders>
            <w:vAlign w:val="center"/>
          </w:tcPr>
          <w:p w14:paraId="21A6256E"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7DF6A574"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dotted" w:sz="4" w:space="0" w:color="auto"/>
              <w:right w:val="single" w:sz="4" w:space="0" w:color="auto"/>
            </w:tcBorders>
            <w:vAlign w:val="center"/>
          </w:tcPr>
          <w:p w14:paraId="7A3651B1" w14:textId="77777777" w:rsidR="004828B4" w:rsidRPr="00F4441E" w:rsidRDefault="004828B4" w:rsidP="00A46320">
            <w:pPr>
              <w:jc w:val="center"/>
              <w:rPr>
                <w:rFonts w:ascii="Times New Roman" w:hAnsi="Times New Roman"/>
                <w:sz w:val="20"/>
                <w:szCs w:val="20"/>
              </w:rPr>
            </w:pPr>
          </w:p>
        </w:tc>
      </w:tr>
      <w:tr w:rsidR="004828B4" w:rsidRPr="00F4441E" w14:paraId="5AF1F0E3" w14:textId="77777777" w:rsidTr="00A46320">
        <w:trPr>
          <w:jc w:val="center"/>
        </w:trPr>
        <w:tc>
          <w:tcPr>
            <w:tcW w:w="2165" w:type="dxa"/>
            <w:tcBorders>
              <w:top w:val="dotted" w:sz="4" w:space="0" w:color="auto"/>
              <w:left w:val="single" w:sz="4" w:space="0" w:color="auto"/>
              <w:bottom w:val="dotted" w:sz="4" w:space="0" w:color="auto"/>
            </w:tcBorders>
          </w:tcPr>
          <w:p w14:paraId="52A1BB51" w14:textId="77777777" w:rsidR="004828B4" w:rsidRPr="00F4441E" w:rsidRDefault="004828B4" w:rsidP="00A46320">
            <w:pPr>
              <w:rPr>
                <w:rFonts w:ascii="Times New Roman" w:hAnsi="Times New Roman"/>
                <w:sz w:val="20"/>
                <w:szCs w:val="20"/>
              </w:rPr>
            </w:pPr>
          </w:p>
        </w:tc>
        <w:tc>
          <w:tcPr>
            <w:tcW w:w="630" w:type="dxa"/>
            <w:tcBorders>
              <w:top w:val="dotted" w:sz="4" w:space="0" w:color="auto"/>
              <w:bottom w:val="dotted" w:sz="4" w:space="0" w:color="auto"/>
              <w:right w:val="dotted" w:sz="4" w:space="0" w:color="auto"/>
            </w:tcBorders>
            <w:vAlign w:val="center"/>
          </w:tcPr>
          <w:p w14:paraId="219C019F"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78F6F984" w14:textId="77777777" w:rsidR="004828B4" w:rsidRPr="00F4441E" w:rsidRDefault="004828B4" w:rsidP="00A46320">
            <w:pPr>
              <w:jc w:val="center"/>
              <w:rPr>
                <w:rFonts w:ascii="Times New Roman" w:hAnsi="Times New Roman"/>
                <w:sz w:val="20"/>
                <w:szCs w:val="20"/>
              </w:rPr>
            </w:pPr>
          </w:p>
        </w:tc>
        <w:tc>
          <w:tcPr>
            <w:tcW w:w="720" w:type="dxa"/>
            <w:tcBorders>
              <w:top w:val="dotted" w:sz="4" w:space="0" w:color="auto"/>
              <w:left w:val="dotted" w:sz="4" w:space="0" w:color="auto"/>
              <w:bottom w:val="dotted" w:sz="4" w:space="0" w:color="auto"/>
              <w:right w:val="dotted" w:sz="4" w:space="0" w:color="auto"/>
            </w:tcBorders>
            <w:vAlign w:val="center"/>
          </w:tcPr>
          <w:p w14:paraId="35CF251B"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66CF42DD"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dotted" w:sz="4" w:space="0" w:color="auto"/>
              <w:right w:val="dotted" w:sz="4" w:space="0" w:color="auto"/>
            </w:tcBorders>
            <w:vAlign w:val="center"/>
          </w:tcPr>
          <w:p w14:paraId="3845121F"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dotted" w:sz="4" w:space="0" w:color="auto"/>
              <w:right w:val="dotted" w:sz="4" w:space="0" w:color="auto"/>
            </w:tcBorders>
            <w:vAlign w:val="center"/>
          </w:tcPr>
          <w:p w14:paraId="4CD4F013"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200AE750"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dotted" w:sz="4" w:space="0" w:color="auto"/>
              <w:right w:val="dotted" w:sz="4" w:space="0" w:color="auto"/>
            </w:tcBorders>
            <w:vAlign w:val="center"/>
          </w:tcPr>
          <w:p w14:paraId="5D58BCCE"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30501563"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0B5135AF"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45852F53"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21755833"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dotted" w:sz="4" w:space="0" w:color="auto"/>
              <w:right w:val="dotted" w:sz="4" w:space="0" w:color="auto"/>
            </w:tcBorders>
            <w:vAlign w:val="center"/>
          </w:tcPr>
          <w:p w14:paraId="2DC55639"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06899D4E"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68646F95"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dotted" w:sz="4" w:space="0" w:color="auto"/>
              <w:right w:val="dotted" w:sz="4" w:space="0" w:color="auto"/>
            </w:tcBorders>
            <w:vAlign w:val="center"/>
          </w:tcPr>
          <w:p w14:paraId="70199472"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dotted" w:sz="4" w:space="0" w:color="auto"/>
              <w:right w:val="dotted" w:sz="4" w:space="0" w:color="auto"/>
            </w:tcBorders>
            <w:vAlign w:val="center"/>
          </w:tcPr>
          <w:p w14:paraId="2060DA25"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dotted" w:sz="4" w:space="0" w:color="auto"/>
              <w:right w:val="dotted" w:sz="4" w:space="0" w:color="auto"/>
            </w:tcBorders>
            <w:vAlign w:val="center"/>
          </w:tcPr>
          <w:p w14:paraId="3E9D7351"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dotted" w:sz="4" w:space="0" w:color="auto"/>
              <w:right w:val="single" w:sz="4" w:space="0" w:color="auto"/>
            </w:tcBorders>
            <w:vAlign w:val="center"/>
          </w:tcPr>
          <w:p w14:paraId="395DB4E8" w14:textId="77777777" w:rsidR="004828B4" w:rsidRPr="00F4441E" w:rsidRDefault="004828B4" w:rsidP="00A46320">
            <w:pPr>
              <w:jc w:val="center"/>
              <w:rPr>
                <w:rFonts w:ascii="Times New Roman" w:hAnsi="Times New Roman"/>
                <w:sz w:val="20"/>
                <w:szCs w:val="20"/>
              </w:rPr>
            </w:pPr>
          </w:p>
        </w:tc>
      </w:tr>
      <w:tr w:rsidR="004828B4" w:rsidRPr="00F4441E" w14:paraId="35C2C430" w14:textId="77777777" w:rsidTr="00A46320">
        <w:trPr>
          <w:jc w:val="center"/>
        </w:trPr>
        <w:tc>
          <w:tcPr>
            <w:tcW w:w="2165" w:type="dxa"/>
            <w:tcBorders>
              <w:top w:val="dotted" w:sz="4" w:space="0" w:color="auto"/>
              <w:left w:val="single" w:sz="4" w:space="0" w:color="auto"/>
              <w:bottom w:val="single" w:sz="12" w:space="0" w:color="auto"/>
            </w:tcBorders>
          </w:tcPr>
          <w:p w14:paraId="0EB30EAF" w14:textId="77777777" w:rsidR="004828B4" w:rsidRPr="00F4441E" w:rsidRDefault="004828B4" w:rsidP="00A46320">
            <w:pPr>
              <w:tabs>
                <w:tab w:val="left" w:pos="432"/>
              </w:tabs>
              <w:spacing w:line="240" w:lineRule="auto"/>
              <w:rPr>
                <w:rFonts w:ascii="Times New Roman" w:hAnsi="Times New Roman"/>
                <w:sz w:val="20"/>
                <w:szCs w:val="20"/>
              </w:rPr>
            </w:pPr>
          </w:p>
        </w:tc>
        <w:tc>
          <w:tcPr>
            <w:tcW w:w="630" w:type="dxa"/>
            <w:tcBorders>
              <w:top w:val="dotted" w:sz="4" w:space="0" w:color="auto"/>
              <w:bottom w:val="single" w:sz="12" w:space="0" w:color="auto"/>
              <w:right w:val="dotted" w:sz="4" w:space="0" w:color="auto"/>
            </w:tcBorders>
            <w:vAlign w:val="center"/>
          </w:tcPr>
          <w:p w14:paraId="0646F75D"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single" w:sz="12" w:space="0" w:color="auto"/>
              <w:right w:val="dotted" w:sz="4" w:space="0" w:color="auto"/>
            </w:tcBorders>
            <w:vAlign w:val="center"/>
          </w:tcPr>
          <w:p w14:paraId="6B8C6F91" w14:textId="77777777" w:rsidR="004828B4" w:rsidRPr="00F4441E" w:rsidRDefault="004828B4" w:rsidP="00A46320">
            <w:pPr>
              <w:ind w:left="-120" w:right="-108"/>
              <w:jc w:val="center"/>
              <w:rPr>
                <w:rFonts w:ascii="Times New Roman" w:hAnsi="Times New Roman"/>
                <w:sz w:val="20"/>
                <w:szCs w:val="20"/>
              </w:rPr>
            </w:pPr>
          </w:p>
        </w:tc>
        <w:tc>
          <w:tcPr>
            <w:tcW w:w="720" w:type="dxa"/>
            <w:tcBorders>
              <w:top w:val="dotted" w:sz="4" w:space="0" w:color="auto"/>
              <w:left w:val="dotted" w:sz="4" w:space="0" w:color="auto"/>
              <w:bottom w:val="single" w:sz="12" w:space="0" w:color="auto"/>
              <w:right w:val="dotted" w:sz="4" w:space="0" w:color="auto"/>
            </w:tcBorders>
            <w:vAlign w:val="center"/>
          </w:tcPr>
          <w:p w14:paraId="05A10424" w14:textId="77777777" w:rsidR="004828B4" w:rsidRPr="00F4441E" w:rsidRDefault="004828B4" w:rsidP="00A46320">
            <w:pPr>
              <w:ind w:left="-120" w:right="-108"/>
              <w:jc w:val="center"/>
              <w:rPr>
                <w:rFonts w:ascii="Times New Roman" w:hAnsi="Times New Roman"/>
                <w:sz w:val="20"/>
                <w:szCs w:val="20"/>
              </w:rPr>
            </w:pPr>
          </w:p>
        </w:tc>
        <w:tc>
          <w:tcPr>
            <w:tcW w:w="540" w:type="dxa"/>
            <w:tcBorders>
              <w:top w:val="dotted" w:sz="4" w:space="0" w:color="auto"/>
              <w:left w:val="dotted" w:sz="4" w:space="0" w:color="auto"/>
              <w:bottom w:val="single" w:sz="12" w:space="0" w:color="auto"/>
              <w:right w:val="dotted" w:sz="4" w:space="0" w:color="auto"/>
            </w:tcBorders>
            <w:vAlign w:val="center"/>
          </w:tcPr>
          <w:p w14:paraId="0D28934D" w14:textId="77777777" w:rsidR="004828B4" w:rsidRPr="00F4441E" w:rsidRDefault="004828B4" w:rsidP="00A46320">
            <w:pPr>
              <w:jc w:val="center"/>
              <w:rPr>
                <w:rFonts w:ascii="Times New Roman" w:hAnsi="Times New Roman"/>
                <w:sz w:val="20"/>
                <w:szCs w:val="20"/>
              </w:rPr>
            </w:pPr>
          </w:p>
        </w:tc>
        <w:tc>
          <w:tcPr>
            <w:tcW w:w="630" w:type="dxa"/>
            <w:tcBorders>
              <w:top w:val="dotted" w:sz="4" w:space="0" w:color="auto"/>
              <w:left w:val="dotted" w:sz="4" w:space="0" w:color="auto"/>
              <w:bottom w:val="single" w:sz="12" w:space="0" w:color="auto"/>
              <w:right w:val="dotted" w:sz="4" w:space="0" w:color="auto"/>
            </w:tcBorders>
            <w:vAlign w:val="center"/>
          </w:tcPr>
          <w:p w14:paraId="68A7A99E"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bottom w:val="single" w:sz="12" w:space="0" w:color="auto"/>
              <w:right w:val="dotted" w:sz="4" w:space="0" w:color="auto"/>
            </w:tcBorders>
            <w:vAlign w:val="center"/>
          </w:tcPr>
          <w:p w14:paraId="0322F888"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single" w:sz="12" w:space="0" w:color="auto"/>
              <w:right w:val="dotted" w:sz="4" w:space="0" w:color="auto"/>
            </w:tcBorders>
            <w:vAlign w:val="center"/>
          </w:tcPr>
          <w:p w14:paraId="6FA51C9F" w14:textId="77777777" w:rsidR="004828B4" w:rsidRPr="00F4441E" w:rsidRDefault="004828B4" w:rsidP="00A46320">
            <w:pPr>
              <w:jc w:val="center"/>
              <w:rPr>
                <w:rFonts w:ascii="Times New Roman" w:hAnsi="Times New Roman"/>
                <w:sz w:val="20"/>
                <w:szCs w:val="20"/>
              </w:rPr>
            </w:pPr>
          </w:p>
        </w:tc>
        <w:tc>
          <w:tcPr>
            <w:tcW w:w="544" w:type="dxa"/>
            <w:tcBorders>
              <w:top w:val="dotted" w:sz="4" w:space="0" w:color="auto"/>
              <w:bottom w:val="single" w:sz="12" w:space="0" w:color="auto"/>
              <w:right w:val="dotted" w:sz="4" w:space="0" w:color="auto"/>
            </w:tcBorders>
            <w:vAlign w:val="center"/>
          </w:tcPr>
          <w:p w14:paraId="2C47E7D7"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5D95F90C"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5D80284F"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18974E92"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7FADF1C7" w14:textId="77777777" w:rsidR="004828B4" w:rsidRPr="00F4441E" w:rsidRDefault="004828B4" w:rsidP="00A46320">
            <w:pPr>
              <w:jc w:val="center"/>
              <w:rPr>
                <w:rFonts w:ascii="Times New Roman" w:hAnsi="Times New Roman"/>
                <w:sz w:val="20"/>
                <w:szCs w:val="20"/>
              </w:rPr>
            </w:pPr>
          </w:p>
        </w:tc>
        <w:tc>
          <w:tcPr>
            <w:tcW w:w="360" w:type="dxa"/>
            <w:tcBorders>
              <w:top w:val="dotted" w:sz="4" w:space="0" w:color="auto"/>
              <w:left w:val="dotted" w:sz="4" w:space="0" w:color="auto"/>
              <w:bottom w:val="single" w:sz="12" w:space="0" w:color="auto"/>
              <w:right w:val="dotted" w:sz="4" w:space="0" w:color="auto"/>
            </w:tcBorders>
            <w:vAlign w:val="center"/>
          </w:tcPr>
          <w:p w14:paraId="4F216F14"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50AF41FC"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6E8333B7" w14:textId="77777777" w:rsidR="004828B4" w:rsidRPr="00F4441E" w:rsidRDefault="004828B4" w:rsidP="00A46320">
            <w:pPr>
              <w:jc w:val="center"/>
              <w:rPr>
                <w:rFonts w:ascii="Times New Roman" w:hAnsi="Times New Roman"/>
                <w:sz w:val="20"/>
                <w:szCs w:val="20"/>
              </w:rPr>
            </w:pPr>
          </w:p>
        </w:tc>
        <w:tc>
          <w:tcPr>
            <w:tcW w:w="450" w:type="dxa"/>
            <w:tcBorders>
              <w:top w:val="dotted" w:sz="4" w:space="0" w:color="auto"/>
              <w:left w:val="dotted" w:sz="4" w:space="0" w:color="auto"/>
              <w:bottom w:val="single" w:sz="12" w:space="0" w:color="auto"/>
              <w:right w:val="dotted" w:sz="4" w:space="0" w:color="auto"/>
            </w:tcBorders>
            <w:vAlign w:val="center"/>
          </w:tcPr>
          <w:p w14:paraId="3A63E526" w14:textId="77777777" w:rsidR="004828B4" w:rsidRPr="00F4441E" w:rsidRDefault="004828B4" w:rsidP="00A46320">
            <w:pPr>
              <w:jc w:val="center"/>
              <w:rPr>
                <w:rFonts w:ascii="Times New Roman" w:hAnsi="Times New Roman"/>
                <w:sz w:val="20"/>
                <w:szCs w:val="20"/>
              </w:rPr>
            </w:pPr>
          </w:p>
        </w:tc>
        <w:tc>
          <w:tcPr>
            <w:tcW w:w="534" w:type="dxa"/>
            <w:tcBorders>
              <w:top w:val="dotted" w:sz="4" w:space="0" w:color="auto"/>
              <w:left w:val="dotted" w:sz="4" w:space="0" w:color="auto"/>
              <w:bottom w:val="single" w:sz="12" w:space="0" w:color="auto"/>
              <w:right w:val="dotted" w:sz="4" w:space="0" w:color="auto"/>
            </w:tcBorders>
            <w:vAlign w:val="center"/>
          </w:tcPr>
          <w:p w14:paraId="255AAB6A" w14:textId="77777777" w:rsidR="004828B4" w:rsidRPr="00F4441E" w:rsidRDefault="004828B4" w:rsidP="00A46320">
            <w:pPr>
              <w:jc w:val="center"/>
              <w:rPr>
                <w:rFonts w:ascii="Times New Roman" w:hAnsi="Times New Roman"/>
                <w:sz w:val="20"/>
                <w:szCs w:val="20"/>
              </w:rPr>
            </w:pPr>
          </w:p>
        </w:tc>
        <w:tc>
          <w:tcPr>
            <w:tcW w:w="540" w:type="dxa"/>
            <w:tcBorders>
              <w:top w:val="dotted" w:sz="4" w:space="0" w:color="auto"/>
              <w:left w:val="dotted" w:sz="4" w:space="0" w:color="auto"/>
              <w:bottom w:val="single" w:sz="12" w:space="0" w:color="auto"/>
              <w:right w:val="dotted" w:sz="4" w:space="0" w:color="auto"/>
            </w:tcBorders>
            <w:vAlign w:val="center"/>
          </w:tcPr>
          <w:p w14:paraId="226EB55C" w14:textId="77777777" w:rsidR="004828B4" w:rsidRPr="00F4441E" w:rsidRDefault="004828B4" w:rsidP="00A46320">
            <w:pPr>
              <w:jc w:val="center"/>
              <w:rPr>
                <w:rFonts w:ascii="Times New Roman" w:hAnsi="Times New Roman"/>
                <w:sz w:val="20"/>
                <w:szCs w:val="20"/>
              </w:rPr>
            </w:pPr>
          </w:p>
        </w:tc>
        <w:tc>
          <w:tcPr>
            <w:tcW w:w="812" w:type="dxa"/>
            <w:tcBorders>
              <w:top w:val="dotted" w:sz="4" w:space="0" w:color="auto"/>
              <w:left w:val="dotted" w:sz="4" w:space="0" w:color="auto"/>
              <w:bottom w:val="single" w:sz="12" w:space="0" w:color="auto"/>
              <w:right w:val="single" w:sz="4" w:space="0" w:color="auto"/>
            </w:tcBorders>
            <w:vAlign w:val="center"/>
          </w:tcPr>
          <w:p w14:paraId="0C305893" w14:textId="77777777" w:rsidR="004828B4" w:rsidRPr="00F4441E" w:rsidRDefault="004828B4" w:rsidP="00A46320">
            <w:pPr>
              <w:jc w:val="center"/>
              <w:rPr>
                <w:rFonts w:ascii="Times New Roman" w:hAnsi="Times New Roman"/>
                <w:sz w:val="20"/>
                <w:szCs w:val="20"/>
              </w:rPr>
            </w:pPr>
          </w:p>
        </w:tc>
      </w:tr>
    </w:tbl>
    <w:p w14:paraId="0BED358A" w14:textId="77777777" w:rsidR="004828B4" w:rsidRPr="005F48BC" w:rsidRDefault="004828B4" w:rsidP="00705C61">
      <w:pPr>
        <w:pStyle w:val="ListParagraph"/>
        <w:numPr>
          <w:ilvl w:val="0"/>
          <w:numId w:val="68"/>
        </w:numPr>
        <w:contextualSpacing/>
        <w:jc w:val="left"/>
        <w:rPr>
          <w:b/>
          <w:bCs/>
        </w:rPr>
      </w:pPr>
      <w:r>
        <w:rPr>
          <w:b/>
          <w:bCs/>
        </w:rPr>
        <w:t xml:space="preserve">Access road: the local people can be affected, their transportation/ and movement in the area. This will be for short time duration, and can be mitigated. </w:t>
      </w:r>
    </w:p>
    <w:p w14:paraId="3A0335A1" w14:textId="71316C2F" w:rsidR="004828B4" w:rsidRDefault="004828B4" w:rsidP="004828B4">
      <w:pPr>
        <w:autoSpaceDE w:val="0"/>
        <w:autoSpaceDN w:val="0"/>
        <w:adjustRightInd w:val="0"/>
        <w:spacing w:line="360" w:lineRule="auto"/>
        <w:jc w:val="center"/>
        <w:rPr>
          <w:rFonts w:cs="Arial"/>
          <w:b/>
          <w:bCs/>
          <w:sz w:val="20"/>
          <w:szCs w:val="20"/>
        </w:rPr>
        <w:sectPr w:rsidR="004828B4" w:rsidSect="00A46320">
          <w:headerReference w:type="default" r:id="rId263"/>
          <w:pgSz w:w="15840" w:h="12240" w:orient="landscape"/>
          <w:pgMar w:top="1440" w:right="1440" w:bottom="1440" w:left="1440" w:header="720" w:footer="720" w:gutter="0"/>
          <w:cols w:space="720"/>
          <w:docGrid w:linePitch="360"/>
        </w:sectPr>
      </w:pPr>
      <w:r>
        <w:rPr>
          <w:rFonts w:cs="Arial"/>
          <w:b/>
          <w:bCs/>
          <w:sz w:val="20"/>
          <w:szCs w:val="20"/>
        </w:rPr>
        <w:t>KEY:</w:t>
      </w:r>
      <w:r w:rsidRPr="00F4441E">
        <w:rPr>
          <w:rFonts w:cs="Arial"/>
          <w:b/>
          <w:bCs/>
          <w:sz w:val="20"/>
          <w:szCs w:val="20"/>
        </w:rPr>
        <w:t xml:space="preserve"> </w:t>
      </w:r>
      <w:r w:rsidRPr="00F1199E">
        <w:rPr>
          <w:rFonts w:cs="Arial"/>
          <w:bCs/>
          <w:sz w:val="20"/>
          <w:szCs w:val="20"/>
        </w:rPr>
        <w:t>A for high risk, B for medium risk, and C for negligible risk.</w:t>
      </w:r>
    </w:p>
    <w:p w14:paraId="000F0D31" w14:textId="77777777" w:rsidR="004828B4" w:rsidRDefault="004828B4" w:rsidP="004828B4">
      <w:pPr>
        <w:jc w:val="center"/>
        <w:rPr>
          <w:rFonts w:cs="Arial"/>
          <w:b/>
          <w:sz w:val="52"/>
          <w:szCs w:val="52"/>
        </w:rPr>
      </w:pPr>
    </w:p>
    <w:p w14:paraId="5C79B151" w14:textId="77777777" w:rsidR="004828B4" w:rsidRDefault="004828B4" w:rsidP="004828B4">
      <w:pPr>
        <w:jc w:val="center"/>
        <w:rPr>
          <w:rFonts w:cs="Arial"/>
          <w:b/>
          <w:sz w:val="52"/>
          <w:szCs w:val="52"/>
        </w:rPr>
      </w:pPr>
    </w:p>
    <w:p w14:paraId="4874A148" w14:textId="77777777" w:rsidR="001C76A6" w:rsidRDefault="001C76A6" w:rsidP="00D8426F">
      <w:pPr>
        <w:jc w:val="center"/>
        <w:rPr>
          <w:rFonts w:cs="Arial"/>
          <w:b/>
          <w:sz w:val="52"/>
          <w:szCs w:val="52"/>
        </w:rPr>
      </w:pPr>
    </w:p>
    <w:p w14:paraId="3D5C2019" w14:textId="77777777" w:rsidR="001C76A6" w:rsidRDefault="001C76A6" w:rsidP="00203B78">
      <w:pPr>
        <w:jc w:val="center"/>
        <w:rPr>
          <w:rFonts w:cs="Arial"/>
          <w:b/>
          <w:sz w:val="52"/>
          <w:szCs w:val="52"/>
        </w:rPr>
      </w:pPr>
    </w:p>
    <w:p w14:paraId="124829DD" w14:textId="77777777" w:rsidR="001C76A6" w:rsidRDefault="001C76A6" w:rsidP="00203B78">
      <w:pPr>
        <w:jc w:val="center"/>
        <w:rPr>
          <w:rFonts w:cs="Arial"/>
          <w:b/>
          <w:sz w:val="52"/>
          <w:szCs w:val="52"/>
        </w:rPr>
      </w:pPr>
    </w:p>
    <w:p w14:paraId="757AC166" w14:textId="77777777" w:rsidR="001C76A6" w:rsidRDefault="001C76A6" w:rsidP="00203B78">
      <w:pPr>
        <w:jc w:val="center"/>
        <w:rPr>
          <w:rFonts w:cs="Arial"/>
          <w:b/>
          <w:sz w:val="52"/>
          <w:szCs w:val="52"/>
        </w:rPr>
      </w:pPr>
    </w:p>
    <w:p w14:paraId="015A5627" w14:textId="77777777" w:rsidR="001C76A6" w:rsidRDefault="001C76A6" w:rsidP="00203B78">
      <w:pPr>
        <w:jc w:val="center"/>
        <w:rPr>
          <w:rFonts w:cs="Arial"/>
          <w:b/>
          <w:sz w:val="52"/>
          <w:szCs w:val="52"/>
        </w:rPr>
      </w:pPr>
    </w:p>
    <w:p w14:paraId="01A7BF75" w14:textId="77777777" w:rsidR="001C76A6" w:rsidRDefault="001C76A6" w:rsidP="00203B78">
      <w:pPr>
        <w:jc w:val="center"/>
        <w:rPr>
          <w:rFonts w:cs="Arial"/>
          <w:b/>
          <w:sz w:val="52"/>
          <w:szCs w:val="52"/>
        </w:rPr>
      </w:pPr>
    </w:p>
    <w:p w14:paraId="1B68A235" w14:textId="77777777" w:rsidR="001C76A6" w:rsidRDefault="001C76A6" w:rsidP="00203B78">
      <w:pPr>
        <w:jc w:val="center"/>
        <w:rPr>
          <w:rFonts w:cs="Arial"/>
          <w:b/>
          <w:sz w:val="52"/>
          <w:szCs w:val="52"/>
        </w:rPr>
      </w:pPr>
    </w:p>
    <w:p w14:paraId="36548498" w14:textId="6119688B" w:rsidR="001C76A6" w:rsidRDefault="001C76A6">
      <w:pPr>
        <w:jc w:val="center"/>
        <w:rPr>
          <w:rFonts w:cs="Arial"/>
          <w:b/>
          <w:sz w:val="52"/>
          <w:szCs w:val="52"/>
        </w:rPr>
        <w:sectPr w:rsidR="001C76A6" w:rsidSect="00A46320">
          <w:pgSz w:w="11909" w:h="16834" w:code="9"/>
          <w:pgMar w:top="1440" w:right="1440" w:bottom="1440" w:left="1440" w:header="720" w:footer="720" w:gutter="0"/>
          <w:pgNumType w:start="1" w:chapStyle="1"/>
          <w:cols w:space="720"/>
          <w:docGrid w:linePitch="360"/>
        </w:sectPr>
      </w:pPr>
      <w:r w:rsidRPr="00DA737F">
        <w:rPr>
          <w:rFonts w:cs="Arial"/>
          <w:b/>
          <w:sz w:val="52"/>
          <w:szCs w:val="52"/>
        </w:rPr>
        <w:t xml:space="preserve">ANNEX-III: </w:t>
      </w:r>
      <w:r>
        <w:rPr>
          <w:rFonts w:cs="Arial"/>
          <w:b/>
          <w:sz w:val="52"/>
          <w:szCs w:val="52"/>
        </w:rPr>
        <w:t xml:space="preserve">IFC EVIRONMENTAL, HEALTH AND SAFETY GUIDELINES </w:t>
      </w:r>
    </w:p>
    <w:p w14:paraId="2086D11A" w14:textId="77777777" w:rsidR="001C76A6" w:rsidRPr="00874227" w:rsidRDefault="001C76A6" w:rsidP="001675A1">
      <w:pPr>
        <w:jc w:val="center"/>
        <w:rPr>
          <w:b/>
          <w:bCs/>
        </w:rPr>
      </w:pPr>
      <w:bookmarkStart w:id="9133" w:name="_Toc7697610"/>
      <w:r w:rsidRPr="00874227">
        <w:rPr>
          <w:b/>
          <w:bCs/>
        </w:rPr>
        <w:t>IFC Environmental, Health and Safety Guidelines</w:t>
      </w:r>
      <w:bookmarkEnd w:id="9133"/>
    </w:p>
    <w:tbl>
      <w:tblPr>
        <w:tblStyle w:val="TableGrid"/>
        <w:tblW w:w="0" w:type="auto"/>
        <w:tblLook w:val="04A0" w:firstRow="1" w:lastRow="0" w:firstColumn="1" w:lastColumn="0" w:noHBand="0" w:noVBand="1"/>
      </w:tblPr>
      <w:tblGrid>
        <w:gridCol w:w="9245"/>
      </w:tblGrid>
      <w:tr w:rsidR="001C76A6" w14:paraId="64951865" w14:textId="77777777" w:rsidTr="00765198">
        <w:tc>
          <w:tcPr>
            <w:tcW w:w="9350" w:type="dxa"/>
          </w:tcPr>
          <w:p w14:paraId="6F109341" w14:textId="77777777" w:rsidR="001C76A6" w:rsidRPr="00667DDB" w:rsidRDefault="001C76A6" w:rsidP="00765198">
            <w:pPr>
              <w:ind w:left="-270" w:right="160"/>
              <w:jc w:val="center"/>
              <w:rPr>
                <w:rFonts w:ascii="Calibri body" w:hAnsi="Calibri body" w:cstheme="majorBidi"/>
              </w:rPr>
            </w:pPr>
          </w:p>
          <w:p w14:paraId="69EE2962" w14:textId="77777777" w:rsidR="001C76A6" w:rsidRPr="00667DDB" w:rsidRDefault="001C76A6" w:rsidP="00765198">
            <w:pPr>
              <w:ind w:left="-270" w:right="160"/>
              <w:jc w:val="center"/>
              <w:rPr>
                <w:rFonts w:ascii="Calibri body" w:hAnsi="Calibri body" w:cstheme="majorBidi"/>
                <w:b/>
                <w:bCs/>
              </w:rPr>
            </w:pPr>
            <w:r w:rsidRPr="00667DDB">
              <w:rPr>
                <w:rFonts w:ascii="Calibri body" w:hAnsi="Calibri body" w:cstheme="majorBidi"/>
                <w:b/>
                <w:bCs/>
              </w:rPr>
              <w:t>IFC Workers Occupational health and community health and safety guidelines</w:t>
            </w:r>
          </w:p>
          <w:p w14:paraId="70B68FB5" w14:textId="77777777" w:rsidR="001C76A6" w:rsidRPr="00667DDB" w:rsidRDefault="001C76A6" w:rsidP="00765198">
            <w:pPr>
              <w:rPr>
                <w:rFonts w:ascii="Calibri body" w:hAnsi="Calibri body" w:cstheme="majorBidi"/>
                <w:color w:val="FF0000"/>
              </w:rPr>
            </w:pPr>
          </w:p>
          <w:p w14:paraId="26B3FD4E" w14:textId="77777777" w:rsidR="001C76A6" w:rsidRPr="0091381F" w:rsidRDefault="001C76A6" w:rsidP="00765198">
            <w:pPr>
              <w:jc w:val="left"/>
              <w:rPr>
                <w:rFonts w:ascii="Calibri body" w:eastAsia="Garamond" w:hAnsi="Calibri body" w:cstheme="majorBidi"/>
                <w:i/>
                <w:iCs/>
                <w:color w:val="0066FF"/>
              </w:rPr>
            </w:pPr>
            <w:r w:rsidRPr="0091381F">
              <w:rPr>
                <w:rFonts w:ascii="Calibri body" w:eastAsia="Garamond" w:hAnsi="Calibri body" w:cstheme="majorBidi"/>
                <w:i/>
                <w:iCs/>
                <w:color w:val="0066FF"/>
              </w:rPr>
              <w:t>Workers health and safety guidelines</w:t>
            </w:r>
          </w:p>
          <w:p w14:paraId="62095833" w14:textId="77777777" w:rsidR="001C76A6" w:rsidRPr="00667DDB" w:rsidRDefault="001C76A6" w:rsidP="00765198">
            <w:pPr>
              <w:ind w:left="4" w:right="60"/>
              <w:rPr>
                <w:rFonts w:ascii="Calibri body" w:eastAsia="Arial Narrow" w:hAnsi="Calibri body" w:cstheme="majorBidi"/>
              </w:rPr>
            </w:pPr>
            <w:r w:rsidRPr="00667DDB">
              <w:rPr>
                <w:rFonts w:ascii="Calibri body" w:eastAsia="Arial Narrow" w:hAnsi="Calibri body" w:cstheme="majorBidi"/>
              </w:rPr>
              <w:t xml:space="preserve">Employers and supervisors are obliged to implement all reasonable precautions to protect the health and safety of workers. This section provides guidance and examples of reasonable precautions to implement in managing principal risks to occupational health and safety. Although the focus is placed on the operational phase of projects, much of the guidance also applies to construction and decommissioning activities. </w:t>
            </w:r>
          </w:p>
          <w:p w14:paraId="1B898594" w14:textId="77777777" w:rsidR="001C76A6" w:rsidRPr="00667DDB" w:rsidRDefault="001C76A6" w:rsidP="00765198">
            <w:pPr>
              <w:ind w:left="4" w:right="60"/>
              <w:rPr>
                <w:rFonts w:ascii="Calibri body" w:eastAsia="Arial Narrow" w:hAnsi="Calibri body" w:cstheme="majorBidi"/>
              </w:rPr>
            </w:pPr>
            <w:r w:rsidRPr="00667DDB">
              <w:rPr>
                <w:rFonts w:ascii="Calibri body" w:eastAsia="Arial Narrow" w:hAnsi="Calibri body" w:cstheme="majorBidi"/>
              </w:rPr>
              <w:t>Companies should hire contractors that have the technical capability to manage the occupational health and safety issues of their employees, extending the application of the hazard management activities through formal procurement agreements.</w:t>
            </w:r>
          </w:p>
          <w:p w14:paraId="05D64B92" w14:textId="77777777" w:rsidR="001C76A6" w:rsidRPr="00667DDB" w:rsidRDefault="001C76A6" w:rsidP="00765198">
            <w:pPr>
              <w:ind w:left="4" w:right="640"/>
              <w:rPr>
                <w:rFonts w:ascii="Calibri body" w:eastAsia="Arial Narrow" w:hAnsi="Calibri body" w:cstheme="majorBidi"/>
              </w:rPr>
            </w:pPr>
            <w:r w:rsidRPr="00667DDB">
              <w:rPr>
                <w:rFonts w:ascii="Calibri body" w:eastAsia="Arial Narrow" w:hAnsi="Calibri body" w:cstheme="majorBidi"/>
              </w:rPr>
              <w:t>Preventive and protective measures should be introduced according to the following order of priority:</w:t>
            </w:r>
          </w:p>
          <w:p w14:paraId="091DDA7D" w14:textId="77777777" w:rsidR="001C76A6" w:rsidRPr="00667DDB" w:rsidRDefault="001C76A6" w:rsidP="001C76A6">
            <w:pPr>
              <w:pStyle w:val="ListParagraph"/>
              <w:numPr>
                <w:ilvl w:val="0"/>
                <w:numId w:val="144"/>
              </w:numPr>
              <w:spacing w:after="0" w:line="240" w:lineRule="auto"/>
              <w:ind w:right="20"/>
              <w:contextualSpacing/>
              <w:rPr>
                <w:rFonts w:ascii="Calibri body" w:eastAsia="Symbol" w:hAnsi="Calibri body" w:cstheme="majorBidi"/>
              </w:rPr>
            </w:pPr>
            <w:r w:rsidRPr="00667DDB">
              <w:rPr>
                <w:rFonts w:ascii="Calibri body" w:eastAsia="Arial Narrow" w:hAnsi="Calibri body" w:cstheme="majorBidi"/>
                <w:i/>
              </w:rPr>
              <w:t xml:space="preserve">Providing appropriate personal protective equipment (PPE) </w:t>
            </w:r>
            <w:r w:rsidRPr="00667DDB">
              <w:rPr>
                <w:rFonts w:ascii="Calibri body" w:eastAsia="Arial Narrow" w:hAnsi="Calibri body" w:cstheme="majorBidi"/>
              </w:rPr>
              <w:t>in</w:t>
            </w:r>
            <w:r w:rsidRPr="00667DDB">
              <w:rPr>
                <w:rFonts w:ascii="Calibri body" w:eastAsia="Arial Narrow" w:hAnsi="Calibri body" w:cstheme="majorBidi"/>
                <w:i/>
              </w:rPr>
              <w:t xml:space="preserve"> </w:t>
            </w:r>
            <w:r w:rsidRPr="00667DDB">
              <w:rPr>
                <w:rFonts w:ascii="Calibri body" w:eastAsia="Arial Narrow" w:hAnsi="Calibri body" w:cstheme="majorBidi"/>
              </w:rPr>
              <w:t>conjunction with training, use, and maintenance of the PPE.</w:t>
            </w:r>
          </w:p>
          <w:p w14:paraId="59539499" w14:textId="77777777" w:rsidR="001C76A6" w:rsidRPr="00667DDB" w:rsidRDefault="001C76A6" w:rsidP="001C76A6">
            <w:pPr>
              <w:pStyle w:val="ListParagraph"/>
              <w:numPr>
                <w:ilvl w:val="0"/>
                <w:numId w:val="144"/>
              </w:numPr>
              <w:spacing w:after="0" w:line="240" w:lineRule="auto"/>
              <w:ind w:right="400"/>
              <w:contextualSpacing/>
              <w:rPr>
                <w:rFonts w:ascii="Calibri body" w:eastAsia="Arial Narrow" w:hAnsi="Calibri body" w:cstheme="majorBidi"/>
              </w:rPr>
            </w:pPr>
            <w:r w:rsidRPr="00667DDB">
              <w:rPr>
                <w:rFonts w:ascii="Calibri body" w:eastAsia="Arial Narrow" w:hAnsi="Calibri body" w:cstheme="majorBidi"/>
              </w:rPr>
              <w:t xml:space="preserve">The application of prevention and control measures to occupational hazards should be based on comprehensive job safety or job hazard analyses. </w:t>
            </w:r>
          </w:p>
          <w:p w14:paraId="76788B58" w14:textId="77777777" w:rsidR="001C76A6" w:rsidRPr="00667DDB" w:rsidRDefault="001C76A6" w:rsidP="00765198">
            <w:pPr>
              <w:rPr>
                <w:rFonts w:ascii="Calibri body" w:hAnsi="Calibri body" w:cstheme="majorBidi"/>
              </w:rPr>
            </w:pPr>
          </w:p>
          <w:p w14:paraId="0986A00A" w14:textId="77777777" w:rsidR="001C76A6" w:rsidRPr="0091381F" w:rsidRDefault="001C76A6" w:rsidP="00765198">
            <w:pPr>
              <w:ind w:right="940"/>
              <w:rPr>
                <w:rFonts w:ascii="Calibri body" w:eastAsia="Garamond" w:hAnsi="Calibri body" w:cstheme="majorBidi"/>
                <w:i/>
                <w:iCs/>
                <w:color w:val="0066FF"/>
              </w:rPr>
            </w:pPr>
            <w:r w:rsidRPr="0091381F">
              <w:rPr>
                <w:rFonts w:ascii="Calibri body" w:eastAsia="Garamond" w:hAnsi="Calibri body" w:cstheme="majorBidi"/>
                <w:i/>
                <w:iCs/>
                <w:color w:val="0066FF"/>
              </w:rPr>
              <w:t>General Facility Design and Operation</w:t>
            </w:r>
          </w:p>
          <w:p w14:paraId="0CB656DC" w14:textId="77777777" w:rsidR="001C76A6" w:rsidRPr="0091381F" w:rsidRDefault="001C76A6" w:rsidP="00765198">
            <w:pPr>
              <w:rPr>
                <w:rFonts w:ascii="Calibri body" w:hAnsi="Calibri body" w:cstheme="majorBidi"/>
                <w:color w:val="0066FF"/>
              </w:rPr>
            </w:pPr>
          </w:p>
          <w:p w14:paraId="4A2EE461" w14:textId="77777777" w:rsidR="001C76A6" w:rsidRPr="0091381F" w:rsidRDefault="001C76A6" w:rsidP="00765198">
            <w:pPr>
              <w:ind w:left="40"/>
              <w:rPr>
                <w:rFonts w:ascii="Calibri body" w:eastAsia="Arial Narrow" w:hAnsi="Calibri body" w:cstheme="majorBidi"/>
                <w:i/>
                <w:color w:val="0066FF"/>
              </w:rPr>
            </w:pPr>
            <w:r w:rsidRPr="0091381F">
              <w:rPr>
                <w:rFonts w:ascii="Calibri body" w:eastAsia="Arial Narrow" w:hAnsi="Calibri body" w:cstheme="majorBidi"/>
                <w:i/>
                <w:color w:val="0066FF"/>
              </w:rPr>
              <w:t>Integrity of Workplace Structures</w:t>
            </w:r>
          </w:p>
          <w:p w14:paraId="03FC2865" w14:textId="77777777" w:rsidR="001C76A6" w:rsidRPr="00667DDB" w:rsidRDefault="001C76A6" w:rsidP="00765198">
            <w:pPr>
              <w:ind w:left="40" w:right="100"/>
              <w:rPr>
                <w:rFonts w:ascii="Calibri body" w:eastAsia="Arial Narrow" w:hAnsi="Calibri body" w:cstheme="majorBidi"/>
              </w:rPr>
            </w:pPr>
            <w:r w:rsidRPr="00667DDB">
              <w:rPr>
                <w:rFonts w:ascii="Calibri body" w:eastAsia="Arial Narrow" w:hAnsi="Calibri body" w:cstheme="majorBidi"/>
              </w:rPr>
              <w:t>Permanent and recurrent places of work should be designed and equipped to protect OHS:</w:t>
            </w:r>
          </w:p>
          <w:p w14:paraId="7BA66548" w14:textId="77777777" w:rsidR="001C76A6" w:rsidRPr="00667DDB" w:rsidRDefault="001C76A6" w:rsidP="001C76A6">
            <w:pPr>
              <w:pStyle w:val="ListParagraph"/>
              <w:numPr>
                <w:ilvl w:val="0"/>
                <w:numId w:val="145"/>
              </w:numPr>
              <w:tabs>
                <w:tab w:val="left" w:pos="400"/>
              </w:tabs>
              <w:spacing w:after="0" w:line="240" w:lineRule="auto"/>
              <w:contextualSpacing/>
              <w:rPr>
                <w:rFonts w:ascii="Calibri body" w:eastAsia="Symbol" w:hAnsi="Calibri body" w:cstheme="majorBidi"/>
              </w:rPr>
            </w:pPr>
            <w:r w:rsidRPr="00667DDB">
              <w:rPr>
                <w:rFonts w:ascii="Calibri body" w:eastAsia="Arial Narrow" w:hAnsi="Calibri body" w:cstheme="majorBidi"/>
              </w:rPr>
              <w:t>Surfaces, structures and installations should be easy to clean and maintain, and not allow for accumulation of hazardous compounds.</w:t>
            </w:r>
          </w:p>
          <w:p w14:paraId="39887D02" w14:textId="77777777" w:rsidR="001C76A6" w:rsidRPr="00667DDB" w:rsidRDefault="001C76A6" w:rsidP="001C76A6">
            <w:pPr>
              <w:pStyle w:val="ListParagraph"/>
              <w:numPr>
                <w:ilvl w:val="0"/>
                <w:numId w:val="145"/>
              </w:numPr>
              <w:tabs>
                <w:tab w:val="left" w:pos="400"/>
              </w:tabs>
              <w:spacing w:after="0" w:line="240" w:lineRule="auto"/>
              <w:ind w:right="40"/>
              <w:contextualSpacing/>
              <w:rPr>
                <w:rFonts w:ascii="Calibri body" w:eastAsia="Symbol" w:hAnsi="Calibri body" w:cstheme="majorBidi"/>
              </w:rPr>
            </w:pPr>
            <w:r w:rsidRPr="00667DDB">
              <w:rPr>
                <w:rFonts w:ascii="Calibri body" w:eastAsia="Arial Narrow" w:hAnsi="Calibri body" w:cstheme="majorBidi"/>
              </w:rPr>
              <w:t>Buildings should be structurally safe, provide appropriate protection against the climate, and have acceptable light and noise conditions.</w:t>
            </w:r>
          </w:p>
          <w:p w14:paraId="44308753" w14:textId="77777777" w:rsidR="001C76A6" w:rsidRPr="00667DDB" w:rsidRDefault="001C76A6" w:rsidP="001C76A6">
            <w:pPr>
              <w:pStyle w:val="ListParagraph"/>
              <w:numPr>
                <w:ilvl w:val="0"/>
                <w:numId w:val="145"/>
              </w:numPr>
              <w:tabs>
                <w:tab w:val="left" w:pos="400"/>
              </w:tabs>
              <w:spacing w:after="0" w:line="240" w:lineRule="auto"/>
              <w:ind w:right="20"/>
              <w:contextualSpacing/>
              <w:rPr>
                <w:rFonts w:ascii="Calibri body" w:eastAsia="Symbol" w:hAnsi="Calibri body" w:cstheme="majorBidi"/>
              </w:rPr>
            </w:pPr>
            <w:r w:rsidRPr="00667DDB">
              <w:rPr>
                <w:rFonts w:ascii="Calibri body" w:eastAsia="Arial Narrow" w:hAnsi="Calibri body" w:cstheme="majorBidi"/>
              </w:rPr>
              <w:t>Fire resistant, noise-absorbing materials should, to the extent feasible, be used for cladding on ceilings and walls.</w:t>
            </w:r>
          </w:p>
          <w:p w14:paraId="14C44D94" w14:textId="77777777" w:rsidR="001C76A6" w:rsidRPr="00667DDB" w:rsidRDefault="001C76A6" w:rsidP="001C76A6">
            <w:pPr>
              <w:pStyle w:val="ListParagraph"/>
              <w:numPr>
                <w:ilvl w:val="0"/>
                <w:numId w:val="145"/>
              </w:numPr>
              <w:tabs>
                <w:tab w:val="left" w:pos="400"/>
              </w:tabs>
              <w:spacing w:after="0" w:line="240" w:lineRule="auto"/>
              <w:contextualSpacing/>
              <w:rPr>
                <w:rFonts w:ascii="Calibri body" w:eastAsia="Symbol" w:hAnsi="Calibri body" w:cstheme="majorBidi"/>
              </w:rPr>
            </w:pPr>
            <w:r w:rsidRPr="00667DDB">
              <w:rPr>
                <w:rFonts w:ascii="Calibri body" w:eastAsia="Arial Narrow" w:hAnsi="Calibri body" w:cstheme="majorBidi"/>
              </w:rPr>
              <w:t>Floors should be level, even, and non-skid.</w:t>
            </w:r>
          </w:p>
          <w:p w14:paraId="49E0D2C0" w14:textId="77777777" w:rsidR="001C76A6" w:rsidRPr="00667DDB" w:rsidRDefault="001C76A6" w:rsidP="001C76A6">
            <w:pPr>
              <w:pStyle w:val="ListParagraph"/>
              <w:numPr>
                <w:ilvl w:val="0"/>
                <w:numId w:val="145"/>
              </w:numPr>
              <w:tabs>
                <w:tab w:val="left" w:pos="400"/>
              </w:tabs>
              <w:spacing w:after="0" w:line="240" w:lineRule="auto"/>
              <w:ind w:right="20"/>
              <w:contextualSpacing/>
              <w:rPr>
                <w:rFonts w:ascii="Calibri body" w:eastAsia="Symbol" w:hAnsi="Calibri body" w:cstheme="majorBidi"/>
              </w:rPr>
            </w:pPr>
            <w:r w:rsidRPr="00667DDB">
              <w:rPr>
                <w:rFonts w:ascii="Calibri body" w:eastAsia="Arial Narrow" w:hAnsi="Calibri body" w:cstheme="majorBidi"/>
              </w:rPr>
              <w:t>Heavy oscillating, rotating or alternating equipment should be located in dedicated buildings or structurally isolated sections.</w:t>
            </w:r>
          </w:p>
          <w:p w14:paraId="5101DB21" w14:textId="77777777" w:rsidR="001C76A6" w:rsidRDefault="001C76A6" w:rsidP="00765198">
            <w:pPr>
              <w:ind w:left="40"/>
              <w:rPr>
                <w:rFonts w:ascii="Calibri body" w:eastAsia="Arial Narrow" w:hAnsi="Calibri body" w:cstheme="majorBidi"/>
                <w:i/>
                <w:color w:val="0066FF"/>
              </w:rPr>
            </w:pPr>
          </w:p>
          <w:p w14:paraId="4F40507D" w14:textId="77777777" w:rsidR="001C76A6" w:rsidRPr="0091381F" w:rsidRDefault="001C76A6" w:rsidP="00765198">
            <w:pPr>
              <w:ind w:left="40"/>
              <w:rPr>
                <w:rFonts w:ascii="Calibri body" w:eastAsia="Arial Narrow" w:hAnsi="Calibri body" w:cstheme="majorBidi"/>
                <w:i/>
                <w:color w:val="0066FF"/>
              </w:rPr>
            </w:pPr>
            <w:r w:rsidRPr="0091381F">
              <w:rPr>
                <w:rFonts w:ascii="Calibri body" w:eastAsia="Arial Narrow" w:hAnsi="Calibri body" w:cstheme="majorBidi"/>
                <w:i/>
                <w:color w:val="0066FF"/>
              </w:rPr>
              <w:t>Severe Weather and Facility Shutdown</w:t>
            </w:r>
          </w:p>
          <w:p w14:paraId="715C9A88" w14:textId="77777777" w:rsidR="001C76A6" w:rsidRPr="00667DDB" w:rsidRDefault="001C76A6" w:rsidP="001C76A6">
            <w:pPr>
              <w:pStyle w:val="ListParagraph"/>
              <w:numPr>
                <w:ilvl w:val="0"/>
                <w:numId w:val="146"/>
              </w:numPr>
              <w:tabs>
                <w:tab w:val="left" w:pos="400"/>
              </w:tabs>
              <w:spacing w:after="0" w:line="240" w:lineRule="auto"/>
              <w:ind w:right="20"/>
              <w:contextualSpacing/>
              <w:rPr>
                <w:rFonts w:ascii="Calibri body" w:eastAsia="Symbol" w:hAnsi="Calibri body" w:cstheme="majorBidi"/>
              </w:rPr>
            </w:pPr>
            <w:r w:rsidRPr="00667DDB">
              <w:rPr>
                <w:rFonts w:ascii="Calibri body" w:eastAsia="Arial Narrow" w:hAnsi="Calibri body" w:cstheme="majorBidi"/>
              </w:rPr>
              <w:t>Work place structures should be designed and constructed to withstand the expected elements for the region and have an area designated for safe refuge, if appropriate.</w:t>
            </w:r>
          </w:p>
          <w:p w14:paraId="08A14C6B" w14:textId="77777777" w:rsidR="001C76A6" w:rsidRDefault="001C76A6" w:rsidP="00765198">
            <w:pPr>
              <w:ind w:left="4"/>
              <w:rPr>
                <w:rFonts w:ascii="Calibri body" w:eastAsia="Arial Narrow" w:hAnsi="Calibri body" w:cstheme="majorBidi"/>
                <w:i/>
                <w:color w:val="0066FF"/>
              </w:rPr>
            </w:pPr>
          </w:p>
          <w:p w14:paraId="2EFD65D6" w14:textId="77777777" w:rsidR="001C76A6" w:rsidRPr="0091381F" w:rsidRDefault="001C76A6" w:rsidP="00765198">
            <w:pPr>
              <w:ind w:left="4"/>
              <w:rPr>
                <w:rFonts w:ascii="Calibri body" w:eastAsia="Arial Narrow" w:hAnsi="Calibri body" w:cstheme="majorBidi"/>
                <w:i/>
                <w:color w:val="0066FF"/>
              </w:rPr>
            </w:pPr>
            <w:r w:rsidRPr="0091381F">
              <w:rPr>
                <w:rFonts w:ascii="Calibri body" w:eastAsia="Arial Narrow" w:hAnsi="Calibri body" w:cstheme="majorBidi"/>
                <w:i/>
                <w:color w:val="0066FF"/>
              </w:rPr>
              <w:t>Workspace and Exit</w:t>
            </w:r>
          </w:p>
          <w:p w14:paraId="4A3888BA" w14:textId="77777777" w:rsidR="001C76A6" w:rsidRPr="00667DDB" w:rsidRDefault="001C76A6" w:rsidP="001C76A6">
            <w:pPr>
              <w:pStyle w:val="ListParagraph"/>
              <w:numPr>
                <w:ilvl w:val="0"/>
                <w:numId w:val="146"/>
              </w:numPr>
              <w:spacing w:after="0" w:line="240" w:lineRule="auto"/>
              <w:ind w:right="180"/>
              <w:contextualSpacing/>
              <w:rPr>
                <w:rFonts w:ascii="Calibri body" w:eastAsia="Symbol" w:hAnsi="Calibri body" w:cstheme="majorBidi"/>
              </w:rPr>
            </w:pPr>
            <w:r w:rsidRPr="00667DDB">
              <w:rPr>
                <w:rFonts w:ascii="Calibri body" w:eastAsia="Arial Narrow" w:hAnsi="Calibri body" w:cstheme="majorBidi"/>
              </w:rPr>
              <w:t>The space provided for each worker, and in total, should be adequate for safe execution of all activities, including transport and interim storage of materials and products.</w:t>
            </w:r>
          </w:p>
          <w:p w14:paraId="75E21412" w14:textId="77777777" w:rsidR="001C76A6" w:rsidRPr="00667DDB" w:rsidRDefault="001C76A6" w:rsidP="001C76A6">
            <w:pPr>
              <w:pStyle w:val="ListParagraph"/>
              <w:numPr>
                <w:ilvl w:val="0"/>
                <w:numId w:val="146"/>
              </w:numPr>
              <w:spacing w:after="0" w:line="240" w:lineRule="auto"/>
              <w:ind w:right="220"/>
              <w:contextualSpacing/>
              <w:rPr>
                <w:rFonts w:ascii="Calibri body" w:eastAsia="Symbol" w:hAnsi="Calibri body" w:cstheme="majorBidi"/>
              </w:rPr>
            </w:pPr>
            <w:r w:rsidRPr="00667DDB">
              <w:rPr>
                <w:rFonts w:ascii="Calibri body" w:eastAsia="Arial Narrow" w:hAnsi="Calibri body" w:cstheme="majorBidi"/>
              </w:rPr>
              <w:t xml:space="preserve">Passages to emergency exits should be unobstructed at all times. </w:t>
            </w:r>
          </w:p>
          <w:p w14:paraId="7D28E1D5" w14:textId="77777777" w:rsidR="001C76A6" w:rsidRPr="00667DDB" w:rsidRDefault="001C76A6" w:rsidP="001C76A6">
            <w:pPr>
              <w:pStyle w:val="ListParagraph"/>
              <w:numPr>
                <w:ilvl w:val="0"/>
                <w:numId w:val="146"/>
              </w:numPr>
              <w:spacing w:after="0" w:line="240" w:lineRule="auto"/>
              <w:ind w:right="220"/>
              <w:contextualSpacing/>
              <w:rPr>
                <w:rFonts w:ascii="Calibri body" w:eastAsia="Symbol" w:hAnsi="Calibri body" w:cstheme="majorBidi"/>
              </w:rPr>
            </w:pPr>
            <w:r w:rsidRPr="00667DDB">
              <w:rPr>
                <w:rFonts w:ascii="Calibri body" w:eastAsia="Arial Narrow" w:hAnsi="Calibri body" w:cstheme="majorBidi"/>
              </w:rPr>
              <w:t>Exits should be clearly marked to be visible in total darkness. The number and capacity of emergency exits should be sufficient for safe and orderly evacuation of the greatest number of people present at any time, and there should be a minimum two exits from any work area.</w:t>
            </w:r>
          </w:p>
          <w:p w14:paraId="246CACC7" w14:textId="77777777" w:rsidR="001C76A6" w:rsidRPr="00667DDB" w:rsidRDefault="001C76A6" w:rsidP="001C76A6">
            <w:pPr>
              <w:pStyle w:val="ListParagraph"/>
              <w:numPr>
                <w:ilvl w:val="0"/>
                <w:numId w:val="146"/>
              </w:numPr>
              <w:tabs>
                <w:tab w:val="left" w:pos="400"/>
              </w:tabs>
              <w:spacing w:after="0" w:line="240" w:lineRule="auto"/>
              <w:ind w:right="520"/>
              <w:contextualSpacing/>
              <w:rPr>
                <w:rFonts w:ascii="Calibri body" w:eastAsia="Symbol" w:hAnsi="Calibri body" w:cstheme="majorBidi"/>
              </w:rPr>
            </w:pPr>
            <w:r w:rsidRPr="00667DDB">
              <w:rPr>
                <w:rFonts w:ascii="Calibri body" w:eastAsia="Arial Narrow" w:hAnsi="Calibri body" w:cstheme="majorBidi"/>
              </w:rPr>
              <w:t>Facilities also should be designed and built taking into account the needs of disabled persons.</w:t>
            </w:r>
          </w:p>
          <w:p w14:paraId="782D26A1" w14:textId="77777777" w:rsidR="001C76A6" w:rsidRPr="00667DDB" w:rsidRDefault="001C76A6" w:rsidP="00765198">
            <w:pPr>
              <w:ind w:left="40"/>
              <w:rPr>
                <w:rFonts w:ascii="Calibri body" w:eastAsia="Arial Narrow" w:hAnsi="Calibri body" w:cstheme="majorBidi"/>
                <w:i/>
                <w:color w:val="333399"/>
              </w:rPr>
            </w:pPr>
          </w:p>
          <w:p w14:paraId="772FF49B" w14:textId="77777777" w:rsidR="001C76A6" w:rsidRPr="0091381F" w:rsidRDefault="001C76A6" w:rsidP="00765198">
            <w:pPr>
              <w:ind w:left="40"/>
              <w:rPr>
                <w:rFonts w:ascii="Calibri body" w:eastAsia="Arial Narrow" w:hAnsi="Calibri body" w:cstheme="majorBidi"/>
                <w:i/>
                <w:color w:val="0066FF"/>
              </w:rPr>
            </w:pPr>
            <w:r w:rsidRPr="0091381F">
              <w:rPr>
                <w:rFonts w:ascii="Calibri body" w:eastAsia="Arial Narrow" w:hAnsi="Calibri body" w:cstheme="majorBidi"/>
                <w:i/>
                <w:color w:val="0066FF"/>
              </w:rPr>
              <w:t>Fire Precautions</w:t>
            </w:r>
          </w:p>
          <w:p w14:paraId="05C7E3E9" w14:textId="77777777" w:rsidR="001C76A6" w:rsidRPr="00667DDB" w:rsidRDefault="001C76A6" w:rsidP="00765198">
            <w:pPr>
              <w:ind w:left="40" w:right="200"/>
              <w:rPr>
                <w:rFonts w:ascii="Calibri body" w:eastAsia="Arial Narrow" w:hAnsi="Calibri body" w:cstheme="majorBidi"/>
              </w:rPr>
            </w:pPr>
            <w:r w:rsidRPr="00667DDB">
              <w:rPr>
                <w:rFonts w:ascii="Calibri body" w:eastAsia="Arial Narrow" w:hAnsi="Calibri body" w:cstheme="majorBidi"/>
              </w:rPr>
              <w:t>The workplace should be designed to prevent the start of fires through the implementation of fire codes applicable to industrial settings. Other essential measures include:</w:t>
            </w:r>
          </w:p>
          <w:p w14:paraId="607F1006" w14:textId="77777777" w:rsidR="001C76A6" w:rsidRPr="00667DDB" w:rsidRDefault="001C76A6" w:rsidP="001C76A6">
            <w:pPr>
              <w:pStyle w:val="ListParagraph"/>
              <w:numPr>
                <w:ilvl w:val="0"/>
                <w:numId w:val="147"/>
              </w:numPr>
              <w:tabs>
                <w:tab w:val="left" w:pos="400"/>
              </w:tabs>
              <w:spacing w:after="0" w:line="240" w:lineRule="auto"/>
              <w:ind w:right="20"/>
              <w:contextualSpacing/>
              <w:rPr>
                <w:rFonts w:ascii="Calibri body" w:eastAsia="Symbol" w:hAnsi="Calibri body" w:cstheme="majorBidi"/>
              </w:rPr>
            </w:pPr>
            <w:r w:rsidRPr="00667DDB">
              <w:rPr>
                <w:rFonts w:ascii="Calibri body" w:eastAsia="Arial Narrow" w:hAnsi="Calibri body" w:cstheme="majorBidi"/>
              </w:rPr>
              <w:t>Equipping facilities with fire detectors, alarm systems, and fire-fighting equipment. The equipment should be maintained in good working order and be readily accessible. It should be adequate for the dimensions and use of the premises, equipment installed, physical and chemical properties of substances present, and the maximum number of people present.</w:t>
            </w:r>
          </w:p>
          <w:p w14:paraId="0596A0BB" w14:textId="77777777" w:rsidR="001C76A6" w:rsidRPr="00667DDB" w:rsidRDefault="001C76A6" w:rsidP="001C76A6">
            <w:pPr>
              <w:pStyle w:val="ListParagraph"/>
              <w:numPr>
                <w:ilvl w:val="0"/>
                <w:numId w:val="147"/>
              </w:numPr>
              <w:tabs>
                <w:tab w:val="left" w:pos="400"/>
              </w:tabs>
              <w:spacing w:after="0" w:line="240" w:lineRule="auto"/>
              <w:ind w:right="420"/>
              <w:contextualSpacing/>
              <w:rPr>
                <w:rFonts w:ascii="Calibri body" w:eastAsia="Symbol" w:hAnsi="Calibri body" w:cstheme="majorBidi"/>
              </w:rPr>
            </w:pPr>
            <w:r w:rsidRPr="00667DDB">
              <w:rPr>
                <w:rFonts w:ascii="Calibri body" w:eastAsia="Arial Narrow" w:hAnsi="Calibri body" w:cstheme="majorBidi"/>
              </w:rPr>
              <w:t>Provision of manual firefighting equipment that is easily accessible and simple to use</w:t>
            </w:r>
          </w:p>
          <w:p w14:paraId="7EA0E4A5" w14:textId="77777777" w:rsidR="001C76A6" w:rsidRPr="00667DDB" w:rsidRDefault="001C76A6" w:rsidP="001C76A6">
            <w:pPr>
              <w:pStyle w:val="ListParagraph"/>
              <w:numPr>
                <w:ilvl w:val="0"/>
                <w:numId w:val="147"/>
              </w:numPr>
              <w:tabs>
                <w:tab w:val="left" w:pos="400"/>
              </w:tabs>
              <w:spacing w:after="0" w:line="240" w:lineRule="auto"/>
              <w:contextualSpacing/>
              <w:rPr>
                <w:rFonts w:ascii="Calibri body" w:eastAsia="Symbol" w:hAnsi="Calibri body" w:cstheme="majorBidi"/>
              </w:rPr>
            </w:pPr>
            <w:r w:rsidRPr="00667DDB">
              <w:rPr>
                <w:rFonts w:ascii="Calibri body" w:eastAsia="Arial Narrow" w:hAnsi="Calibri body" w:cstheme="majorBidi"/>
              </w:rPr>
              <w:t>Fire and emergency alarm systems that are both audible and visible</w:t>
            </w:r>
          </w:p>
          <w:p w14:paraId="7D708F6A" w14:textId="77777777" w:rsidR="001C76A6" w:rsidRPr="00667DDB" w:rsidRDefault="001C76A6" w:rsidP="00765198">
            <w:pPr>
              <w:ind w:left="40" w:right="160"/>
              <w:rPr>
                <w:rFonts w:ascii="Calibri body" w:eastAsia="Arial Narrow" w:hAnsi="Calibri body" w:cstheme="majorBidi"/>
              </w:rPr>
            </w:pPr>
            <w:r w:rsidRPr="00667DDB">
              <w:rPr>
                <w:rFonts w:ascii="Calibri body" w:eastAsia="Arial Narrow" w:hAnsi="Calibri body" w:cstheme="majorBidi"/>
              </w:rPr>
              <w:t>The IFC Life and Fire Safety Guideline should apply to buildings accessible to the public.</w:t>
            </w:r>
          </w:p>
          <w:p w14:paraId="623AD0EA" w14:textId="77777777" w:rsidR="001C76A6" w:rsidRDefault="001C76A6" w:rsidP="00765198">
            <w:pPr>
              <w:ind w:left="40"/>
              <w:rPr>
                <w:rFonts w:ascii="Calibri body" w:eastAsia="Arial Narrow" w:hAnsi="Calibri body" w:cstheme="majorBidi"/>
                <w:i/>
                <w:color w:val="0066FF"/>
              </w:rPr>
            </w:pPr>
          </w:p>
          <w:p w14:paraId="056D8125" w14:textId="77777777" w:rsidR="001C76A6" w:rsidRPr="0091381F" w:rsidRDefault="001C76A6" w:rsidP="00765198">
            <w:pPr>
              <w:ind w:left="40"/>
              <w:rPr>
                <w:rFonts w:ascii="Calibri body" w:eastAsia="Arial Narrow" w:hAnsi="Calibri body" w:cstheme="majorBidi"/>
                <w:i/>
                <w:color w:val="0066FF"/>
              </w:rPr>
            </w:pPr>
            <w:r w:rsidRPr="0091381F">
              <w:rPr>
                <w:rFonts w:ascii="Calibri body" w:eastAsia="Arial Narrow" w:hAnsi="Calibri body" w:cstheme="majorBidi"/>
                <w:i/>
                <w:color w:val="0066FF"/>
              </w:rPr>
              <w:t>Lavatories and Showers</w:t>
            </w:r>
            <w:r>
              <w:rPr>
                <w:rFonts w:ascii="Calibri body" w:eastAsia="Arial Narrow" w:hAnsi="Calibri body" w:cstheme="majorBidi"/>
                <w:i/>
                <w:color w:val="0066FF"/>
              </w:rPr>
              <w:t xml:space="preserve"> and laundry</w:t>
            </w:r>
          </w:p>
          <w:p w14:paraId="55001DA4" w14:textId="77777777" w:rsidR="001C76A6" w:rsidRPr="00667DDB" w:rsidRDefault="001C76A6" w:rsidP="001C76A6">
            <w:pPr>
              <w:pStyle w:val="ListParagraph"/>
              <w:numPr>
                <w:ilvl w:val="0"/>
                <w:numId w:val="148"/>
              </w:numPr>
              <w:tabs>
                <w:tab w:val="left" w:pos="400"/>
              </w:tabs>
              <w:spacing w:after="0" w:line="240" w:lineRule="auto"/>
              <w:ind w:right="40"/>
              <w:contextualSpacing/>
              <w:rPr>
                <w:rFonts w:ascii="Calibri body" w:eastAsia="Symbol" w:hAnsi="Calibri body" w:cstheme="majorBidi"/>
              </w:rPr>
            </w:pPr>
            <w:r w:rsidRPr="00667DDB">
              <w:rPr>
                <w:rFonts w:ascii="Calibri body" w:eastAsia="Arial Narrow" w:hAnsi="Calibri body" w:cstheme="majorBidi"/>
              </w:rPr>
              <w:t>Adequate lavatory facilities (toilets and washing areas) should be provided for the number of people expected to work in the facility and allowances made for segregated facilities, or for indicating whether the toilet facility is “In Use” or “Vacant”. Toilet facilities should also be provided with adequate supplies of hot and cold running water, soap, and hand drying devices.</w:t>
            </w:r>
          </w:p>
          <w:p w14:paraId="007DF513" w14:textId="77777777" w:rsidR="001C76A6" w:rsidRPr="0091381F" w:rsidRDefault="001C76A6" w:rsidP="001C76A6">
            <w:pPr>
              <w:pStyle w:val="ListParagraph"/>
              <w:numPr>
                <w:ilvl w:val="0"/>
                <w:numId w:val="148"/>
              </w:numPr>
              <w:tabs>
                <w:tab w:val="left" w:pos="400"/>
              </w:tabs>
              <w:spacing w:after="0" w:line="240" w:lineRule="auto"/>
              <w:contextualSpacing/>
              <w:rPr>
                <w:rFonts w:ascii="Calibri body" w:eastAsia="Symbol" w:hAnsi="Calibri body" w:cstheme="majorBidi"/>
              </w:rPr>
            </w:pPr>
            <w:r w:rsidRPr="00667DDB">
              <w:rPr>
                <w:rFonts w:ascii="Calibri body" w:eastAsia="Arial Narrow" w:hAnsi="Calibri body" w:cstheme="majorBidi"/>
              </w:rPr>
              <w:t>Where workers may be exposed to substances poisonous by ingestion and skin contamination may occur, facilities for showering and changing into and out of street and work clothes should be provided.</w:t>
            </w:r>
          </w:p>
          <w:p w14:paraId="7B2F7ADE" w14:textId="77777777" w:rsidR="001C76A6" w:rsidRPr="00667DDB" w:rsidRDefault="001C76A6" w:rsidP="001C76A6">
            <w:pPr>
              <w:pStyle w:val="ListParagraph"/>
              <w:numPr>
                <w:ilvl w:val="0"/>
                <w:numId w:val="148"/>
              </w:numPr>
              <w:tabs>
                <w:tab w:val="left" w:pos="400"/>
              </w:tabs>
              <w:spacing w:after="0" w:line="240" w:lineRule="auto"/>
              <w:contextualSpacing/>
              <w:rPr>
                <w:rFonts w:ascii="Calibri body" w:eastAsia="Symbol" w:hAnsi="Calibri body" w:cstheme="majorBidi"/>
              </w:rPr>
            </w:pPr>
            <w:r>
              <w:rPr>
                <w:rFonts w:ascii="Calibri body" w:eastAsia="Arial Narrow" w:hAnsi="Calibri body" w:cstheme="majorBidi"/>
              </w:rPr>
              <w:t>Adequate laundry facilities should be provided.</w:t>
            </w:r>
          </w:p>
          <w:p w14:paraId="678993DA" w14:textId="77777777" w:rsidR="001C76A6" w:rsidRDefault="001C76A6" w:rsidP="00765198">
            <w:pPr>
              <w:ind w:left="4"/>
              <w:rPr>
                <w:rFonts w:ascii="Calibri body" w:eastAsia="Arial Narrow" w:hAnsi="Calibri body" w:cstheme="majorBidi"/>
                <w:i/>
                <w:color w:val="0066FF"/>
              </w:rPr>
            </w:pPr>
          </w:p>
          <w:p w14:paraId="23FA0BA8" w14:textId="77777777" w:rsidR="001C76A6" w:rsidRPr="0091381F" w:rsidRDefault="001C76A6" w:rsidP="00765198">
            <w:pPr>
              <w:ind w:left="4"/>
              <w:rPr>
                <w:rFonts w:ascii="Calibri body" w:eastAsia="Arial Narrow" w:hAnsi="Calibri body" w:cstheme="majorBidi"/>
                <w:i/>
                <w:color w:val="0066FF"/>
              </w:rPr>
            </w:pPr>
            <w:r w:rsidRPr="0091381F">
              <w:rPr>
                <w:rFonts w:ascii="Calibri body" w:eastAsia="Arial Narrow" w:hAnsi="Calibri body" w:cstheme="majorBidi"/>
                <w:i/>
                <w:color w:val="0066FF"/>
              </w:rPr>
              <w:t>Potable Water Supply</w:t>
            </w:r>
          </w:p>
          <w:p w14:paraId="4A9DF05E" w14:textId="77777777" w:rsidR="001C76A6" w:rsidRPr="00667DDB" w:rsidRDefault="001C76A6" w:rsidP="001C76A6">
            <w:pPr>
              <w:pStyle w:val="ListParagraph"/>
              <w:numPr>
                <w:ilvl w:val="0"/>
                <w:numId w:val="149"/>
              </w:numPr>
              <w:spacing w:after="0" w:line="240" w:lineRule="auto"/>
              <w:ind w:right="60"/>
              <w:contextualSpacing/>
              <w:rPr>
                <w:rFonts w:ascii="Calibri body" w:eastAsia="Symbol" w:hAnsi="Calibri body" w:cstheme="majorBidi"/>
              </w:rPr>
            </w:pPr>
            <w:r w:rsidRPr="00667DDB">
              <w:rPr>
                <w:rFonts w:ascii="Calibri body" w:eastAsia="Arial Narrow" w:hAnsi="Calibri body" w:cstheme="majorBidi"/>
              </w:rPr>
              <w:t>Adequate supplies of potable drinking water should be provided from a fountain with an upward jet or with a sanitary means of collecting the water for the purposes of drinking.</w:t>
            </w:r>
          </w:p>
          <w:p w14:paraId="281B12CD" w14:textId="77777777" w:rsidR="001C76A6" w:rsidRPr="00667DDB" w:rsidRDefault="001C76A6" w:rsidP="001C76A6">
            <w:pPr>
              <w:pStyle w:val="ListParagraph"/>
              <w:numPr>
                <w:ilvl w:val="0"/>
                <w:numId w:val="149"/>
              </w:numPr>
              <w:spacing w:after="0" w:line="240" w:lineRule="auto"/>
              <w:ind w:right="340"/>
              <w:contextualSpacing/>
              <w:rPr>
                <w:rFonts w:ascii="Calibri body" w:eastAsia="Symbol" w:hAnsi="Calibri body" w:cstheme="majorBidi"/>
              </w:rPr>
            </w:pPr>
            <w:r w:rsidRPr="00667DDB">
              <w:rPr>
                <w:rFonts w:ascii="Calibri body" w:eastAsia="Arial Narrow" w:hAnsi="Calibri body" w:cstheme="majorBidi"/>
              </w:rPr>
              <w:t>Water supplied to areas of food preparation or for the purpose of personal hygiene (washing or bathing) should meet drinking water quality standards</w:t>
            </w:r>
          </w:p>
          <w:p w14:paraId="31AD1558" w14:textId="77777777" w:rsidR="001C76A6" w:rsidRDefault="001C76A6" w:rsidP="00765198">
            <w:pPr>
              <w:ind w:left="4"/>
              <w:rPr>
                <w:rFonts w:ascii="Calibri body" w:eastAsia="Arial Narrow" w:hAnsi="Calibri body" w:cstheme="majorBidi"/>
                <w:i/>
                <w:color w:val="0066FF"/>
              </w:rPr>
            </w:pPr>
          </w:p>
          <w:p w14:paraId="5818A6C3" w14:textId="77777777" w:rsidR="001C76A6" w:rsidRPr="0091381F" w:rsidRDefault="001C76A6" w:rsidP="00765198">
            <w:pPr>
              <w:ind w:left="4"/>
              <w:rPr>
                <w:rFonts w:ascii="Calibri body" w:eastAsia="Arial Narrow" w:hAnsi="Calibri body" w:cstheme="majorBidi"/>
                <w:i/>
                <w:color w:val="0066FF"/>
              </w:rPr>
            </w:pPr>
            <w:r w:rsidRPr="0091381F">
              <w:rPr>
                <w:rFonts w:ascii="Calibri body" w:eastAsia="Arial Narrow" w:hAnsi="Calibri body" w:cstheme="majorBidi"/>
                <w:i/>
                <w:color w:val="0066FF"/>
              </w:rPr>
              <w:t>Clean Eating Area</w:t>
            </w:r>
          </w:p>
          <w:p w14:paraId="44C25FDB" w14:textId="77777777" w:rsidR="001C76A6" w:rsidRPr="00667DDB" w:rsidRDefault="001C76A6" w:rsidP="001C76A6">
            <w:pPr>
              <w:pStyle w:val="ListParagraph"/>
              <w:numPr>
                <w:ilvl w:val="0"/>
                <w:numId w:val="150"/>
              </w:numPr>
              <w:spacing w:after="0" w:line="240" w:lineRule="auto"/>
              <w:ind w:right="160"/>
              <w:contextualSpacing/>
              <w:rPr>
                <w:rFonts w:ascii="Calibri body" w:eastAsia="Symbol" w:hAnsi="Calibri body" w:cstheme="majorBidi"/>
              </w:rPr>
            </w:pPr>
            <w:r w:rsidRPr="00667DDB">
              <w:rPr>
                <w:rFonts w:ascii="Calibri body" w:eastAsia="Arial Narrow" w:hAnsi="Calibri body" w:cstheme="majorBidi"/>
              </w:rPr>
              <w:t>Where there is potential for exposure to substances poisonous by ingestion, suitable arrangements are to be made for provision of clean eating areas where workers are not exposed to the hazardous or noxious substances</w:t>
            </w:r>
          </w:p>
          <w:p w14:paraId="6FE4264E" w14:textId="77777777" w:rsidR="001C76A6" w:rsidRPr="00667DDB" w:rsidRDefault="001C76A6" w:rsidP="00765198">
            <w:pPr>
              <w:rPr>
                <w:rFonts w:ascii="Calibri body" w:hAnsi="Calibri body" w:cstheme="majorBidi"/>
              </w:rPr>
            </w:pPr>
          </w:p>
          <w:p w14:paraId="1E9E5EB2" w14:textId="77777777" w:rsidR="001C76A6" w:rsidRPr="0091381F" w:rsidRDefault="001C76A6" w:rsidP="00765198">
            <w:pPr>
              <w:ind w:left="4"/>
              <w:rPr>
                <w:rFonts w:ascii="Calibri body" w:eastAsia="Arial Narrow" w:hAnsi="Calibri body" w:cstheme="majorBidi"/>
                <w:i/>
                <w:color w:val="0066FF"/>
              </w:rPr>
            </w:pPr>
            <w:r w:rsidRPr="0091381F">
              <w:rPr>
                <w:rFonts w:ascii="Calibri body" w:eastAsia="Arial Narrow" w:hAnsi="Calibri body" w:cstheme="majorBidi"/>
                <w:i/>
                <w:color w:val="0066FF"/>
              </w:rPr>
              <w:t>Lighting</w:t>
            </w:r>
          </w:p>
          <w:p w14:paraId="3CA39CEB" w14:textId="77777777" w:rsidR="001C76A6" w:rsidRPr="00667DDB" w:rsidRDefault="001C76A6" w:rsidP="001C76A6">
            <w:pPr>
              <w:pStyle w:val="ListParagraph"/>
              <w:numPr>
                <w:ilvl w:val="0"/>
                <w:numId w:val="150"/>
              </w:numPr>
              <w:spacing w:after="0" w:line="240" w:lineRule="auto"/>
              <w:ind w:right="40"/>
              <w:contextualSpacing/>
              <w:rPr>
                <w:rFonts w:ascii="Calibri body" w:eastAsia="Symbol" w:hAnsi="Calibri body" w:cstheme="majorBidi"/>
              </w:rPr>
            </w:pPr>
            <w:r w:rsidRPr="00667DDB">
              <w:rPr>
                <w:rFonts w:ascii="Calibri body" w:eastAsia="Arial Narrow" w:hAnsi="Calibri body" w:cstheme="majorBidi"/>
              </w:rPr>
              <w:t>Workplaces should, to the degree feasible, receive natural light and be supplemented with sufficient artificial illumination to promote workers’ safety and health, and enable safe equipment operation. Supplemental ‘task lighting’ may be required where specific visual acuity requirements should be met.</w:t>
            </w:r>
          </w:p>
          <w:p w14:paraId="6BC7BD6F" w14:textId="77777777" w:rsidR="001C76A6" w:rsidRPr="00914A73" w:rsidRDefault="001C76A6" w:rsidP="001C76A6">
            <w:pPr>
              <w:pStyle w:val="ListParagraph"/>
              <w:numPr>
                <w:ilvl w:val="0"/>
                <w:numId w:val="150"/>
              </w:numPr>
              <w:spacing w:after="0" w:line="240" w:lineRule="auto"/>
              <w:ind w:right="100"/>
              <w:contextualSpacing/>
              <w:rPr>
                <w:rFonts w:ascii="Calibri body" w:eastAsia="Symbol" w:hAnsi="Calibri body" w:cstheme="majorBidi"/>
              </w:rPr>
            </w:pPr>
            <w:r w:rsidRPr="00667DDB">
              <w:rPr>
                <w:rFonts w:ascii="Calibri body" w:eastAsia="Arial Narrow" w:hAnsi="Calibri body" w:cstheme="majorBidi"/>
              </w:rPr>
              <w:t>Emergency lighting of adequate intensity should be installed and automatically activated upon failure of the principal artificial light source to ensure safe shut-down, evacuation, etc.</w:t>
            </w:r>
          </w:p>
          <w:p w14:paraId="68BB31E6" w14:textId="77777777" w:rsidR="001C76A6" w:rsidRPr="0091381F" w:rsidRDefault="001C76A6" w:rsidP="00765198">
            <w:pPr>
              <w:ind w:left="4"/>
              <w:rPr>
                <w:rFonts w:ascii="Calibri body" w:eastAsia="Arial Narrow" w:hAnsi="Calibri body" w:cstheme="majorBidi"/>
                <w:i/>
                <w:color w:val="0066FF"/>
              </w:rPr>
            </w:pPr>
            <w:r w:rsidRPr="0091381F">
              <w:rPr>
                <w:rFonts w:ascii="Calibri body" w:eastAsia="Arial Narrow" w:hAnsi="Calibri body" w:cstheme="majorBidi"/>
                <w:i/>
                <w:color w:val="0066FF"/>
              </w:rPr>
              <w:t>Safe Access</w:t>
            </w:r>
          </w:p>
          <w:p w14:paraId="70763804" w14:textId="77777777" w:rsidR="001C76A6" w:rsidRPr="00667DDB" w:rsidRDefault="001C76A6" w:rsidP="001C76A6">
            <w:pPr>
              <w:pStyle w:val="ListParagraph"/>
              <w:numPr>
                <w:ilvl w:val="0"/>
                <w:numId w:val="151"/>
              </w:numPr>
              <w:spacing w:after="0" w:line="240" w:lineRule="auto"/>
              <w:ind w:right="40"/>
              <w:contextualSpacing/>
              <w:rPr>
                <w:rFonts w:ascii="Calibri body" w:eastAsia="Symbol" w:hAnsi="Calibri body" w:cstheme="majorBidi"/>
              </w:rPr>
            </w:pPr>
            <w:r w:rsidRPr="00667DDB">
              <w:rPr>
                <w:rFonts w:ascii="Calibri body" w:eastAsia="Arial Narrow" w:hAnsi="Calibri body" w:cstheme="majorBidi"/>
              </w:rPr>
              <w:t>Passageways for pedestrians and vehicles within and outside buildings should be segregated and provide for easy, safe, and appropriate access</w:t>
            </w:r>
          </w:p>
          <w:p w14:paraId="024FEE23" w14:textId="77777777" w:rsidR="001C76A6" w:rsidRPr="00667DDB" w:rsidRDefault="001C76A6" w:rsidP="001C76A6">
            <w:pPr>
              <w:pStyle w:val="ListParagraph"/>
              <w:numPr>
                <w:ilvl w:val="0"/>
                <w:numId w:val="151"/>
              </w:numPr>
              <w:spacing w:after="0" w:line="240" w:lineRule="auto"/>
              <w:ind w:right="100"/>
              <w:contextualSpacing/>
              <w:rPr>
                <w:rFonts w:ascii="Calibri body" w:eastAsia="Symbol" w:hAnsi="Calibri body" w:cstheme="majorBidi"/>
              </w:rPr>
            </w:pPr>
            <w:r w:rsidRPr="00667DDB">
              <w:rPr>
                <w:rFonts w:ascii="Calibri body" w:eastAsia="Arial Narrow" w:hAnsi="Calibri body" w:cstheme="majorBidi"/>
              </w:rPr>
              <w:t>Equipment and installations requiring servicing, inspection, and/or cleaning should have unobstructed, unrestricted, and ready access</w:t>
            </w:r>
          </w:p>
          <w:p w14:paraId="4F6F71C8" w14:textId="77777777" w:rsidR="001C76A6" w:rsidRPr="00667DDB" w:rsidRDefault="001C76A6" w:rsidP="001C76A6">
            <w:pPr>
              <w:pStyle w:val="ListParagraph"/>
              <w:numPr>
                <w:ilvl w:val="0"/>
                <w:numId w:val="151"/>
              </w:numPr>
              <w:tabs>
                <w:tab w:val="left" w:pos="400"/>
              </w:tabs>
              <w:spacing w:after="0" w:line="240" w:lineRule="auto"/>
              <w:contextualSpacing/>
              <w:rPr>
                <w:rFonts w:ascii="Calibri body" w:eastAsia="Symbol" w:hAnsi="Calibri body" w:cstheme="majorBidi"/>
              </w:rPr>
            </w:pPr>
            <w:r w:rsidRPr="00667DDB">
              <w:rPr>
                <w:rFonts w:ascii="Calibri body" w:eastAsia="Arial Narrow" w:hAnsi="Calibri body" w:cstheme="majorBidi"/>
              </w:rPr>
              <w:t>Openings should be sealed by gates or removable chains</w:t>
            </w:r>
          </w:p>
          <w:p w14:paraId="016CE0ED" w14:textId="77777777" w:rsidR="001C76A6" w:rsidRPr="00667DDB" w:rsidRDefault="001C76A6" w:rsidP="001C76A6">
            <w:pPr>
              <w:pStyle w:val="ListParagraph"/>
              <w:numPr>
                <w:ilvl w:val="0"/>
                <w:numId w:val="151"/>
              </w:numPr>
              <w:tabs>
                <w:tab w:val="left" w:pos="400"/>
              </w:tabs>
              <w:spacing w:after="0" w:line="240" w:lineRule="auto"/>
              <w:ind w:right="460"/>
              <w:contextualSpacing/>
              <w:rPr>
                <w:rFonts w:ascii="Calibri body" w:eastAsia="Symbol" w:hAnsi="Calibri body" w:cstheme="majorBidi"/>
              </w:rPr>
            </w:pPr>
            <w:r w:rsidRPr="00667DDB">
              <w:rPr>
                <w:rFonts w:ascii="Calibri body" w:eastAsia="Arial Narrow" w:hAnsi="Calibri body" w:cstheme="majorBidi"/>
              </w:rPr>
              <w:t>Covers should, if feasible, be installed to protect against falling items</w:t>
            </w:r>
          </w:p>
          <w:p w14:paraId="48FD915B" w14:textId="77777777" w:rsidR="001C76A6" w:rsidRPr="00667DDB" w:rsidRDefault="001C76A6" w:rsidP="001C76A6">
            <w:pPr>
              <w:pStyle w:val="ListParagraph"/>
              <w:numPr>
                <w:ilvl w:val="0"/>
                <w:numId w:val="151"/>
              </w:numPr>
              <w:tabs>
                <w:tab w:val="left" w:pos="400"/>
              </w:tabs>
              <w:spacing w:after="0" w:line="240" w:lineRule="auto"/>
              <w:ind w:right="480"/>
              <w:contextualSpacing/>
              <w:rPr>
                <w:rFonts w:ascii="Calibri body" w:eastAsia="Symbol" w:hAnsi="Calibri body" w:cstheme="majorBidi"/>
              </w:rPr>
            </w:pPr>
            <w:r w:rsidRPr="00667DDB">
              <w:rPr>
                <w:rFonts w:ascii="Calibri body" w:eastAsia="Arial Narrow" w:hAnsi="Calibri body" w:cstheme="majorBidi"/>
              </w:rPr>
              <w:t>Measures to prevent unauthorized access to dangerous areas should be in place</w:t>
            </w:r>
          </w:p>
          <w:p w14:paraId="42BE1ECF" w14:textId="77777777" w:rsidR="001C76A6" w:rsidRDefault="001C76A6" w:rsidP="00765198">
            <w:pPr>
              <w:ind w:left="40"/>
              <w:rPr>
                <w:rFonts w:ascii="Calibri body" w:eastAsia="Arial Narrow" w:hAnsi="Calibri body" w:cstheme="majorBidi"/>
                <w:i/>
                <w:color w:val="0066FF"/>
              </w:rPr>
            </w:pPr>
          </w:p>
          <w:p w14:paraId="12B0CCD5" w14:textId="77777777" w:rsidR="001C76A6" w:rsidRPr="0091381F" w:rsidRDefault="001C76A6" w:rsidP="00765198">
            <w:pPr>
              <w:ind w:left="40"/>
              <w:rPr>
                <w:rFonts w:ascii="Calibri body" w:eastAsia="Arial Narrow" w:hAnsi="Calibri body" w:cstheme="majorBidi"/>
                <w:i/>
                <w:color w:val="0066FF"/>
              </w:rPr>
            </w:pPr>
            <w:r w:rsidRPr="0091381F">
              <w:rPr>
                <w:rFonts w:ascii="Calibri body" w:eastAsia="Arial Narrow" w:hAnsi="Calibri body" w:cstheme="majorBidi"/>
                <w:i/>
                <w:color w:val="0066FF"/>
              </w:rPr>
              <w:t>First Aid</w:t>
            </w:r>
          </w:p>
          <w:p w14:paraId="23AED4DB" w14:textId="77777777" w:rsidR="001C76A6" w:rsidRPr="00667DDB" w:rsidRDefault="001C76A6" w:rsidP="001C76A6">
            <w:pPr>
              <w:pStyle w:val="ListParagraph"/>
              <w:numPr>
                <w:ilvl w:val="0"/>
                <w:numId w:val="152"/>
              </w:numPr>
              <w:tabs>
                <w:tab w:val="left" w:pos="400"/>
              </w:tabs>
              <w:spacing w:after="0" w:line="240" w:lineRule="auto"/>
              <w:contextualSpacing/>
              <w:rPr>
                <w:rFonts w:ascii="Calibri body" w:eastAsia="Symbol" w:hAnsi="Calibri body" w:cstheme="majorBidi"/>
              </w:rPr>
            </w:pPr>
            <w:r w:rsidRPr="00667DDB">
              <w:rPr>
                <w:rFonts w:ascii="Calibri body" w:eastAsia="Arial Narrow" w:hAnsi="Calibri body" w:cstheme="majorBidi"/>
              </w:rPr>
              <w:t>The employer should ensure that qualified first-aid can be provided at all times. Appropriately equipped first-aid stations should be easily accessible throughout the place of work.</w:t>
            </w:r>
          </w:p>
          <w:p w14:paraId="0528A85C" w14:textId="77777777" w:rsidR="001C76A6" w:rsidRPr="00667DDB" w:rsidRDefault="001C76A6" w:rsidP="001C76A6">
            <w:pPr>
              <w:pStyle w:val="ListParagraph"/>
              <w:numPr>
                <w:ilvl w:val="0"/>
                <w:numId w:val="152"/>
              </w:numPr>
              <w:tabs>
                <w:tab w:val="left" w:pos="400"/>
              </w:tabs>
              <w:spacing w:after="0" w:line="240" w:lineRule="auto"/>
              <w:ind w:right="120"/>
              <w:contextualSpacing/>
              <w:rPr>
                <w:rFonts w:ascii="Calibri body" w:eastAsia="Symbol" w:hAnsi="Calibri body" w:cstheme="majorBidi"/>
              </w:rPr>
            </w:pPr>
            <w:r w:rsidRPr="00667DDB">
              <w:rPr>
                <w:rFonts w:ascii="Calibri body" w:eastAsia="Arial Narrow" w:hAnsi="Calibri body" w:cstheme="majorBidi"/>
              </w:rPr>
              <w:t>Eye-wash stations and/or emergency showers should be provided close to all workstations where immediate flushing with water is the recommended first-aid response.</w:t>
            </w:r>
          </w:p>
          <w:p w14:paraId="03CF79E3" w14:textId="77777777" w:rsidR="001C76A6" w:rsidRPr="00667DDB" w:rsidRDefault="001C76A6" w:rsidP="001C76A6">
            <w:pPr>
              <w:pStyle w:val="ListParagraph"/>
              <w:numPr>
                <w:ilvl w:val="0"/>
                <w:numId w:val="152"/>
              </w:numPr>
              <w:tabs>
                <w:tab w:val="left" w:pos="400"/>
              </w:tabs>
              <w:spacing w:after="0" w:line="240" w:lineRule="auto"/>
              <w:ind w:right="60"/>
              <w:contextualSpacing/>
              <w:rPr>
                <w:rFonts w:ascii="Calibri body" w:eastAsia="Symbol" w:hAnsi="Calibri body" w:cstheme="majorBidi"/>
              </w:rPr>
            </w:pPr>
            <w:r w:rsidRPr="00667DDB">
              <w:rPr>
                <w:rFonts w:ascii="Calibri body" w:eastAsia="Arial Narrow" w:hAnsi="Calibri body" w:cstheme="majorBidi"/>
              </w:rPr>
              <w:t>Where the scale of work or the type of activity being carried out so requires, dedicated and appropriately equipped first-aid room(s) should be provided. First aid stations and rooms should be equipped with gloves, gowns, and masks for protection against direct contact with blood and other body fluids</w:t>
            </w:r>
          </w:p>
          <w:p w14:paraId="4983B03D" w14:textId="77777777" w:rsidR="001C76A6" w:rsidRPr="00667DDB" w:rsidRDefault="001C76A6" w:rsidP="001C76A6">
            <w:pPr>
              <w:pStyle w:val="ListParagraph"/>
              <w:numPr>
                <w:ilvl w:val="0"/>
                <w:numId w:val="152"/>
              </w:numPr>
              <w:tabs>
                <w:tab w:val="left" w:pos="400"/>
              </w:tabs>
              <w:spacing w:after="0" w:line="240" w:lineRule="auto"/>
              <w:contextualSpacing/>
              <w:rPr>
                <w:rFonts w:ascii="Calibri body" w:eastAsia="Symbol" w:hAnsi="Calibri body" w:cstheme="majorBidi"/>
              </w:rPr>
            </w:pPr>
            <w:r w:rsidRPr="00667DDB">
              <w:rPr>
                <w:rFonts w:ascii="Calibri body" w:eastAsia="Arial Narrow" w:hAnsi="Calibri body" w:cstheme="majorBidi"/>
              </w:rPr>
              <w:t>Remote sites should have written emergency procedures in place for dealing with cases of trauma or serious illness up to the point at which patient care can be transferred to an appropriate medical facility.</w:t>
            </w:r>
          </w:p>
          <w:p w14:paraId="5C0CE588" w14:textId="77777777" w:rsidR="001C76A6" w:rsidRPr="0091381F" w:rsidRDefault="001C76A6" w:rsidP="00765198">
            <w:pPr>
              <w:ind w:left="40"/>
              <w:rPr>
                <w:rFonts w:ascii="Calibri body" w:eastAsia="Arial Narrow" w:hAnsi="Calibri body" w:cstheme="majorBidi"/>
                <w:i/>
                <w:color w:val="0066FF"/>
              </w:rPr>
            </w:pPr>
            <w:r w:rsidRPr="0091381F">
              <w:rPr>
                <w:rFonts w:ascii="Calibri body" w:eastAsia="Arial Narrow" w:hAnsi="Calibri body" w:cstheme="majorBidi"/>
                <w:i/>
                <w:color w:val="0066FF"/>
              </w:rPr>
              <w:t>Air Supply</w:t>
            </w:r>
          </w:p>
          <w:p w14:paraId="75CE7648" w14:textId="77777777" w:rsidR="001C76A6" w:rsidRPr="00667DDB" w:rsidRDefault="001C76A6" w:rsidP="001C76A6">
            <w:pPr>
              <w:pStyle w:val="ListParagraph"/>
              <w:numPr>
                <w:ilvl w:val="0"/>
                <w:numId w:val="153"/>
              </w:numPr>
              <w:tabs>
                <w:tab w:val="left" w:pos="400"/>
              </w:tabs>
              <w:spacing w:after="0" w:line="240" w:lineRule="auto"/>
              <w:contextualSpacing/>
              <w:rPr>
                <w:rFonts w:ascii="Calibri body" w:eastAsia="Symbol" w:hAnsi="Calibri body" w:cstheme="majorBidi"/>
              </w:rPr>
            </w:pPr>
            <w:r w:rsidRPr="00667DDB">
              <w:rPr>
                <w:rFonts w:ascii="Calibri body" w:eastAsia="Arial Narrow" w:hAnsi="Calibri body" w:cstheme="majorBidi"/>
              </w:rPr>
              <w:t>Sufficient fresh air should be supplied for indoor and confined work spaces. Air distribution systems should be designed so as not to expose workers to draughts</w:t>
            </w:r>
          </w:p>
          <w:p w14:paraId="0C9CAD3B" w14:textId="77777777" w:rsidR="001C76A6" w:rsidRPr="00667DDB" w:rsidRDefault="001C76A6" w:rsidP="001C76A6">
            <w:pPr>
              <w:pStyle w:val="ListParagraph"/>
              <w:numPr>
                <w:ilvl w:val="0"/>
                <w:numId w:val="153"/>
              </w:numPr>
              <w:tabs>
                <w:tab w:val="left" w:pos="400"/>
              </w:tabs>
              <w:spacing w:after="0" w:line="240" w:lineRule="auto"/>
              <w:contextualSpacing/>
              <w:rPr>
                <w:rFonts w:ascii="Calibri body" w:eastAsia="Symbol" w:hAnsi="Calibri body" w:cstheme="majorBidi"/>
              </w:rPr>
            </w:pPr>
            <w:r w:rsidRPr="00667DDB">
              <w:rPr>
                <w:rFonts w:ascii="Calibri body" w:eastAsia="Arial Narrow" w:hAnsi="Calibri body" w:cstheme="majorBidi"/>
              </w:rPr>
              <w:t>Mechanical ventilation systems should be maintained in good working order. Point-source exhaust systems required for maintaining a safe ambient environment should have local indicators of correct functioning.</w:t>
            </w:r>
          </w:p>
          <w:p w14:paraId="71AE7AAF" w14:textId="77777777" w:rsidR="001C76A6" w:rsidRPr="00667DDB" w:rsidRDefault="001C76A6" w:rsidP="001C76A6">
            <w:pPr>
              <w:pStyle w:val="ListParagraph"/>
              <w:numPr>
                <w:ilvl w:val="0"/>
                <w:numId w:val="153"/>
              </w:numPr>
              <w:tabs>
                <w:tab w:val="left" w:pos="400"/>
              </w:tabs>
              <w:spacing w:after="0" w:line="240" w:lineRule="auto"/>
              <w:ind w:right="80"/>
              <w:contextualSpacing/>
              <w:rPr>
                <w:rFonts w:ascii="Calibri body" w:eastAsia="Symbol" w:hAnsi="Calibri body" w:cstheme="majorBidi"/>
              </w:rPr>
            </w:pPr>
            <w:r w:rsidRPr="00667DDB">
              <w:rPr>
                <w:rFonts w:ascii="Calibri body" w:eastAsia="Arial Narrow" w:hAnsi="Calibri body" w:cstheme="majorBidi"/>
              </w:rPr>
              <w:t>Re-circulation of contaminated air is not acceptable. Air inlet filters should be kept clean and free of dust.</w:t>
            </w:r>
          </w:p>
          <w:p w14:paraId="4DA58C00" w14:textId="77777777" w:rsidR="001C76A6" w:rsidRDefault="001C76A6" w:rsidP="00765198">
            <w:pPr>
              <w:ind w:left="4"/>
              <w:rPr>
                <w:rFonts w:ascii="Calibri body" w:eastAsia="Arial Narrow" w:hAnsi="Calibri body" w:cstheme="majorBidi"/>
                <w:i/>
                <w:color w:val="0066FF"/>
              </w:rPr>
            </w:pPr>
          </w:p>
          <w:p w14:paraId="62F8C2BA" w14:textId="77777777" w:rsidR="001C76A6" w:rsidRPr="0091381F" w:rsidRDefault="001C76A6" w:rsidP="00765198">
            <w:pPr>
              <w:ind w:left="4"/>
              <w:rPr>
                <w:rFonts w:ascii="Calibri body" w:eastAsia="Arial Narrow" w:hAnsi="Calibri body" w:cstheme="majorBidi"/>
                <w:i/>
                <w:color w:val="0066FF"/>
              </w:rPr>
            </w:pPr>
            <w:r w:rsidRPr="0091381F">
              <w:rPr>
                <w:rFonts w:ascii="Calibri body" w:eastAsia="Arial Narrow" w:hAnsi="Calibri body" w:cstheme="majorBidi"/>
                <w:i/>
                <w:color w:val="0066FF"/>
              </w:rPr>
              <w:t>Work Environment Temperature</w:t>
            </w:r>
          </w:p>
          <w:p w14:paraId="7C533488" w14:textId="77777777" w:rsidR="001C76A6" w:rsidRPr="00667DDB" w:rsidRDefault="001C76A6" w:rsidP="001C76A6">
            <w:pPr>
              <w:pStyle w:val="ListParagraph"/>
              <w:numPr>
                <w:ilvl w:val="0"/>
                <w:numId w:val="171"/>
              </w:numPr>
              <w:spacing w:after="0" w:line="240" w:lineRule="auto"/>
              <w:contextualSpacing/>
              <w:rPr>
                <w:rFonts w:ascii="Calibri body" w:eastAsia="Symbol" w:hAnsi="Calibri body" w:cstheme="majorBidi"/>
              </w:rPr>
            </w:pPr>
            <w:r w:rsidRPr="00667DDB">
              <w:rPr>
                <w:rFonts w:ascii="Calibri body" w:eastAsia="Arial Narrow" w:hAnsi="Calibri body" w:cstheme="majorBidi"/>
              </w:rPr>
              <w:t>The temperature in work, rest room and other welfare facilities should, during service hours, be maintained at a level appropriate for the purpose of the facility.</w:t>
            </w:r>
          </w:p>
          <w:p w14:paraId="1F1332E1" w14:textId="77777777" w:rsidR="001C76A6" w:rsidRDefault="001C76A6" w:rsidP="00765198">
            <w:pPr>
              <w:rPr>
                <w:rFonts w:ascii="Calibri body" w:eastAsia="Garamond" w:hAnsi="Calibri body" w:cstheme="majorBidi"/>
                <w:i/>
                <w:iCs/>
                <w:color w:val="0066FF"/>
              </w:rPr>
            </w:pPr>
          </w:p>
          <w:p w14:paraId="3E93A3C0" w14:textId="77777777" w:rsidR="001C76A6" w:rsidRPr="0091381F" w:rsidRDefault="001C76A6" w:rsidP="00765198">
            <w:pPr>
              <w:rPr>
                <w:rFonts w:ascii="Calibri body" w:eastAsia="Garamond" w:hAnsi="Calibri body" w:cstheme="majorBidi"/>
                <w:i/>
                <w:iCs/>
                <w:color w:val="0066FF"/>
              </w:rPr>
            </w:pPr>
            <w:r w:rsidRPr="0091381F">
              <w:rPr>
                <w:rFonts w:ascii="Calibri body" w:eastAsia="Garamond" w:hAnsi="Calibri body" w:cstheme="majorBidi"/>
                <w:i/>
                <w:iCs/>
                <w:color w:val="0066FF"/>
              </w:rPr>
              <w:t>Communication and Training</w:t>
            </w:r>
          </w:p>
          <w:p w14:paraId="40FDD790" w14:textId="77777777" w:rsidR="001C76A6" w:rsidRPr="0091381F" w:rsidRDefault="001C76A6" w:rsidP="00765198">
            <w:pPr>
              <w:ind w:left="4"/>
              <w:rPr>
                <w:rFonts w:ascii="Calibri body" w:eastAsia="Arial Narrow" w:hAnsi="Calibri body" w:cstheme="majorBidi"/>
                <w:i/>
                <w:color w:val="0066FF"/>
              </w:rPr>
            </w:pPr>
            <w:r w:rsidRPr="0091381F">
              <w:rPr>
                <w:rFonts w:ascii="Calibri body" w:eastAsia="Arial Narrow" w:hAnsi="Calibri body" w:cstheme="majorBidi"/>
                <w:i/>
                <w:color w:val="0066FF"/>
              </w:rPr>
              <w:t>Occupational Health and Safety (OHS) Training</w:t>
            </w:r>
          </w:p>
          <w:p w14:paraId="65438ED8" w14:textId="77777777" w:rsidR="001C76A6" w:rsidRPr="00667DDB" w:rsidRDefault="001C76A6" w:rsidP="001C76A6">
            <w:pPr>
              <w:pStyle w:val="ListParagraph"/>
              <w:numPr>
                <w:ilvl w:val="0"/>
                <w:numId w:val="154"/>
              </w:numPr>
              <w:spacing w:after="0" w:line="240" w:lineRule="auto"/>
              <w:ind w:right="120"/>
              <w:contextualSpacing/>
              <w:rPr>
                <w:rFonts w:ascii="Calibri body" w:eastAsia="Symbol" w:hAnsi="Calibri body" w:cstheme="majorBidi"/>
              </w:rPr>
            </w:pPr>
            <w:r w:rsidRPr="00667DDB">
              <w:rPr>
                <w:rFonts w:ascii="Calibri body" w:eastAsia="Arial Narrow" w:hAnsi="Calibri body" w:cstheme="majorBidi"/>
              </w:rPr>
              <w:t>Provisions should be made to provide OHS orientation training to all new employees to ensure they are apprised of the basic site rules of work at / on the site and of personal protection and preventing injury to fellow employees.</w:t>
            </w:r>
          </w:p>
          <w:p w14:paraId="6BCBE502" w14:textId="77777777" w:rsidR="001C76A6" w:rsidRPr="00667DDB" w:rsidRDefault="001C76A6" w:rsidP="001C76A6">
            <w:pPr>
              <w:pStyle w:val="ListParagraph"/>
              <w:numPr>
                <w:ilvl w:val="0"/>
                <w:numId w:val="154"/>
              </w:numPr>
              <w:spacing w:after="0" w:line="240" w:lineRule="auto"/>
              <w:ind w:right="80"/>
              <w:contextualSpacing/>
              <w:rPr>
                <w:rFonts w:ascii="Calibri body" w:eastAsia="Symbol" w:hAnsi="Calibri body" w:cstheme="majorBidi"/>
              </w:rPr>
            </w:pPr>
            <w:r w:rsidRPr="00667DDB">
              <w:rPr>
                <w:rFonts w:ascii="Calibri body" w:eastAsia="Arial Narrow" w:hAnsi="Calibri body" w:cstheme="majorBidi"/>
              </w:rPr>
              <w:t>Training should consist of basic hazard awareness, site-specific hazards, safe work practices, and emergency procedures for fire, evacuation, and natural disaster, as appropriate. Any site-specific hazard or color coding in use should be thoroughly reviewed as part of orientation training.</w:t>
            </w:r>
          </w:p>
          <w:p w14:paraId="081D7730" w14:textId="77777777" w:rsidR="001C76A6" w:rsidRPr="00667DDB" w:rsidRDefault="001C76A6" w:rsidP="00765198">
            <w:pPr>
              <w:ind w:left="4"/>
              <w:rPr>
                <w:rFonts w:ascii="Calibri body" w:eastAsia="Arial Narrow" w:hAnsi="Calibri body" w:cstheme="majorBidi"/>
                <w:i/>
                <w:color w:val="FF0000"/>
              </w:rPr>
            </w:pPr>
          </w:p>
          <w:p w14:paraId="6D7230D8" w14:textId="77777777" w:rsidR="001C76A6" w:rsidRPr="0091381F" w:rsidRDefault="001C76A6" w:rsidP="00765198">
            <w:pPr>
              <w:ind w:left="4"/>
              <w:rPr>
                <w:rFonts w:ascii="Calibri body" w:eastAsia="Arial Narrow" w:hAnsi="Calibri body" w:cstheme="majorBidi"/>
                <w:i/>
                <w:color w:val="0066FF"/>
              </w:rPr>
            </w:pPr>
            <w:r w:rsidRPr="0091381F">
              <w:rPr>
                <w:rFonts w:ascii="Calibri body" w:eastAsia="Arial Narrow" w:hAnsi="Calibri body" w:cstheme="majorBidi"/>
                <w:i/>
                <w:color w:val="0066FF"/>
              </w:rPr>
              <w:t>New Task Employee and Contractor Training</w:t>
            </w:r>
          </w:p>
          <w:p w14:paraId="50C8C874" w14:textId="77777777" w:rsidR="001C76A6" w:rsidRPr="00667DDB" w:rsidRDefault="001C76A6" w:rsidP="00765198">
            <w:pPr>
              <w:ind w:left="400" w:right="180"/>
              <w:rPr>
                <w:rFonts w:ascii="Calibri body" w:eastAsia="Arial Narrow" w:hAnsi="Calibri body" w:cstheme="majorBidi"/>
              </w:rPr>
            </w:pPr>
            <w:r w:rsidRPr="00667DDB">
              <w:rPr>
                <w:rFonts w:ascii="Calibri body" w:eastAsia="Arial Narrow" w:hAnsi="Calibri body" w:cstheme="majorBidi"/>
              </w:rPr>
              <w:t>The employer should ensure that workers and contractors, prior to commencement of new assignments, have received adequate training and information enabling them to understand work hazards and to protect their health from hazardous ambient factors that may be present. The training should adequately cover:</w:t>
            </w:r>
          </w:p>
          <w:p w14:paraId="41BED8E4" w14:textId="77777777" w:rsidR="001C76A6" w:rsidRPr="00667DDB" w:rsidRDefault="001C76A6" w:rsidP="001C76A6">
            <w:pPr>
              <w:pStyle w:val="ListParagraph"/>
              <w:numPr>
                <w:ilvl w:val="0"/>
                <w:numId w:val="155"/>
              </w:numPr>
              <w:tabs>
                <w:tab w:val="left" w:pos="760"/>
              </w:tabs>
              <w:spacing w:after="0" w:line="240" w:lineRule="auto"/>
              <w:contextualSpacing/>
              <w:rPr>
                <w:rFonts w:ascii="Calibri body" w:eastAsia="Courier New" w:hAnsi="Calibri body" w:cstheme="majorBidi"/>
              </w:rPr>
            </w:pPr>
            <w:r w:rsidRPr="00667DDB">
              <w:rPr>
                <w:rFonts w:ascii="Calibri body" w:eastAsia="Arial Narrow" w:hAnsi="Calibri body" w:cstheme="majorBidi"/>
              </w:rPr>
              <w:t>Knowledge of materials, equipment, and tools</w:t>
            </w:r>
          </w:p>
          <w:p w14:paraId="519378FF" w14:textId="77777777" w:rsidR="001C76A6" w:rsidRPr="00667DDB" w:rsidRDefault="001C76A6" w:rsidP="001C76A6">
            <w:pPr>
              <w:pStyle w:val="ListParagraph"/>
              <w:numPr>
                <w:ilvl w:val="0"/>
                <w:numId w:val="155"/>
              </w:numPr>
              <w:tabs>
                <w:tab w:val="left" w:pos="760"/>
              </w:tabs>
              <w:spacing w:after="0" w:line="240" w:lineRule="auto"/>
              <w:ind w:right="240"/>
              <w:contextualSpacing/>
              <w:rPr>
                <w:rFonts w:ascii="Calibri body" w:eastAsia="Courier New" w:hAnsi="Calibri body" w:cstheme="majorBidi"/>
              </w:rPr>
            </w:pPr>
            <w:r w:rsidRPr="00667DDB">
              <w:rPr>
                <w:rFonts w:ascii="Calibri body" w:eastAsia="Arial Narrow" w:hAnsi="Calibri body" w:cstheme="majorBidi"/>
              </w:rPr>
              <w:t>Known hazards in the operations and how they are controlled</w:t>
            </w:r>
          </w:p>
          <w:p w14:paraId="2195A422" w14:textId="77777777" w:rsidR="001C76A6" w:rsidRPr="00667DDB" w:rsidRDefault="001C76A6" w:rsidP="001C76A6">
            <w:pPr>
              <w:pStyle w:val="ListParagraph"/>
              <w:numPr>
                <w:ilvl w:val="0"/>
                <w:numId w:val="155"/>
              </w:numPr>
              <w:tabs>
                <w:tab w:val="left" w:pos="760"/>
              </w:tabs>
              <w:spacing w:after="0" w:line="240" w:lineRule="auto"/>
              <w:contextualSpacing/>
              <w:rPr>
                <w:rFonts w:ascii="Calibri body" w:eastAsia="Courier New" w:hAnsi="Calibri body" w:cstheme="majorBidi"/>
              </w:rPr>
            </w:pPr>
            <w:r w:rsidRPr="00667DDB">
              <w:rPr>
                <w:rFonts w:ascii="Calibri body" w:eastAsia="Arial Narrow" w:hAnsi="Calibri body" w:cstheme="majorBidi"/>
              </w:rPr>
              <w:t>Potential risks to health</w:t>
            </w:r>
          </w:p>
          <w:p w14:paraId="04C6697F" w14:textId="77777777" w:rsidR="001C76A6" w:rsidRPr="00667DDB" w:rsidRDefault="001C76A6" w:rsidP="001C76A6">
            <w:pPr>
              <w:pStyle w:val="ListParagraph"/>
              <w:numPr>
                <w:ilvl w:val="0"/>
                <w:numId w:val="155"/>
              </w:numPr>
              <w:tabs>
                <w:tab w:val="left" w:pos="760"/>
              </w:tabs>
              <w:spacing w:after="0" w:line="240" w:lineRule="auto"/>
              <w:contextualSpacing/>
              <w:rPr>
                <w:rFonts w:ascii="Calibri body" w:eastAsia="Courier New" w:hAnsi="Calibri body" w:cstheme="majorBidi"/>
              </w:rPr>
            </w:pPr>
            <w:r w:rsidRPr="00667DDB">
              <w:rPr>
                <w:rFonts w:ascii="Calibri body" w:eastAsia="Arial Narrow" w:hAnsi="Calibri body" w:cstheme="majorBidi"/>
              </w:rPr>
              <w:t>Precautions to prevent exposure</w:t>
            </w:r>
          </w:p>
          <w:p w14:paraId="4AC9E901" w14:textId="77777777" w:rsidR="001C76A6" w:rsidRPr="00667DDB" w:rsidRDefault="001C76A6" w:rsidP="001C76A6">
            <w:pPr>
              <w:pStyle w:val="ListParagraph"/>
              <w:numPr>
                <w:ilvl w:val="0"/>
                <w:numId w:val="155"/>
              </w:numPr>
              <w:tabs>
                <w:tab w:val="left" w:pos="760"/>
              </w:tabs>
              <w:spacing w:after="0" w:line="240" w:lineRule="auto"/>
              <w:contextualSpacing/>
              <w:rPr>
                <w:rFonts w:ascii="Calibri body" w:eastAsia="Courier New" w:hAnsi="Calibri body" w:cstheme="majorBidi"/>
              </w:rPr>
            </w:pPr>
            <w:r w:rsidRPr="00667DDB">
              <w:rPr>
                <w:rFonts w:ascii="Calibri body" w:eastAsia="Arial Narrow" w:hAnsi="Calibri body" w:cstheme="majorBidi"/>
              </w:rPr>
              <w:t>Hygiene requirements</w:t>
            </w:r>
          </w:p>
          <w:p w14:paraId="3EFCAA39" w14:textId="77777777" w:rsidR="001C76A6" w:rsidRPr="00667DDB" w:rsidRDefault="001C76A6" w:rsidP="001C76A6">
            <w:pPr>
              <w:pStyle w:val="ListParagraph"/>
              <w:numPr>
                <w:ilvl w:val="0"/>
                <w:numId w:val="155"/>
              </w:numPr>
              <w:tabs>
                <w:tab w:val="left" w:pos="760"/>
              </w:tabs>
              <w:spacing w:after="0" w:line="240" w:lineRule="auto"/>
              <w:contextualSpacing/>
              <w:rPr>
                <w:rFonts w:ascii="Calibri body" w:eastAsia="Courier New" w:hAnsi="Calibri body" w:cstheme="majorBidi"/>
              </w:rPr>
            </w:pPr>
            <w:r w:rsidRPr="00667DDB">
              <w:rPr>
                <w:rFonts w:ascii="Calibri body" w:eastAsia="Arial Narrow" w:hAnsi="Calibri body" w:cstheme="majorBidi"/>
              </w:rPr>
              <w:t>Wearing and use of protective equipment and clothing</w:t>
            </w:r>
          </w:p>
          <w:p w14:paraId="7E1B24E5" w14:textId="77777777" w:rsidR="001C76A6" w:rsidRPr="00667DDB" w:rsidRDefault="001C76A6" w:rsidP="001C76A6">
            <w:pPr>
              <w:pStyle w:val="ListParagraph"/>
              <w:numPr>
                <w:ilvl w:val="0"/>
                <w:numId w:val="155"/>
              </w:numPr>
              <w:tabs>
                <w:tab w:val="left" w:pos="760"/>
              </w:tabs>
              <w:spacing w:after="0" w:line="240" w:lineRule="auto"/>
              <w:contextualSpacing/>
              <w:rPr>
                <w:rFonts w:ascii="Calibri body" w:eastAsia="Courier New" w:hAnsi="Calibri body" w:cstheme="majorBidi"/>
                <w:color w:val="FF0000"/>
              </w:rPr>
            </w:pPr>
            <w:r w:rsidRPr="00667DDB">
              <w:rPr>
                <w:rFonts w:ascii="Calibri body" w:eastAsia="Arial Narrow" w:hAnsi="Calibri body" w:cstheme="majorBidi"/>
              </w:rPr>
              <w:t>Appropriate response to operation extremes, incidents and accidents</w:t>
            </w:r>
          </w:p>
          <w:p w14:paraId="72635D60" w14:textId="77777777" w:rsidR="001C76A6" w:rsidRPr="0091381F" w:rsidRDefault="001C76A6" w:rsidP="00765198">
            <w:pPr>
              <w:rPr>
                <w:rFonts w:ascii="Calibri body" w:hAnsi="Calibri body" w:cstheme="majorBidi"/>
                <w:color w:val="0066FF"/>
              </w:rPr>
            </w:pPr>
          </w:p>
          <w:p w14:paraId="69021333" w14:textId="77777777" w:rsidR="001C76A6" w:rsidRPr="0091381F" w:rsidRDefault="001C76A6" w:rsidP="00765198">
            <w:pPr>
              <w:rPr>
                <w:rFonts w:ascii="Calibri body" w:hAnsi="Calibri body" w:cstheme="majorBidi"/>
                <w:i/>
                <w:iCs/>
                <w:color w:val="0066FF"/>
              </w:rPr>
            </w:pPr>
            <w:r w:rsidRPr="0091381F">
              <w:rPr>
                <w:rFonts w:ascii="Calibri body" w:hAnsi="Calibri body" w:cstheme="majorBidi"/>
                <w:i/>
                <w:iCs/>
                <w:color w:val="0066FF"/>
              </w:rPr>
              <w:t>Prevention and Protection Measure</w:t>
            </w:r>
          </w:p>
          <w:p w14:paraId="0FA777F4" w14:textId="77777777" w:rsidR="001C76A6" w:rsidRPr="00667DDB" w:rsidRDefault="001C76A6" w:rsidP="00765198">
            <w:pPr>
              <w:ind w:left="4" w:right="140"/>
              <w:rPr>
                <w:rFonts w:ascii="Calibri body" w:eastAsia="Arial Narrow" w:hAnsi="Calibri body" w:cstheme="majorBidi"/>
              </w:rPr>
            </w:pPr>
            <w:r w:rsidRPr="00667DDB">
              <w:rPr>
                <w:rFonts w:ascii="Calibri body" w:eastAsia="Arial Narrow" w:hAnsi="Calibri body" w:cstheme="majorBidi"/>
              </w:rPr>
              <w:t>Prevention and protection measures should be implemented whenever a worker is exposed to the hazard of falling more than two meters; into operating machinery; into water or other liquid; into hazardous substances; or through an opening in a work surface. Fall prevention / protection measures may also be warranted on a case-specific basis when there are risks of falling from lesser heights. Fall prevention may include:</w:t>
            </w:r>
          </w:p>
          <w:p w14:paraId="26B178C0" w14:textId="77777777" w:rsidR="001C76A6" w:rsidRPr="00667DDB" w:rsidRDefault="001C76A6" w:rsidP="001C76A6">
            <w:pPr>
              <w:pStyle w:val="ListParagraph"/>
              <w:numPr>
                <w:ilvl w:val="0"/>
                <w:numId w:val="156"/>
              </w:numPr>
              <w:tabs>
                <w:tab w:val="left" w:pos="400"/>
              </w:tabs>
              <w:spacing w:after="0" w:line="240" w:lineRule="auto"/>
              <w:contextualSpacing/>
              <w:rPr>
                <w:rFonts w:ascii="Calibri body" w:eastAsia="Symbol" w:hAnsi="Calibri body" w:cstheme="majorBidi"/>
              </w:rPr>
            </w:pPr>
            <w:r w:rsidRPr="00667DDB">
              <w:rPr>
                <w:rFonts w:ascii="Calibri body" w:eastAsia="Arial Narrow" w:hAnsi="Calibri body" w:cstheme="majorBidi"/>
              </w:rPr>
              <w:t>Proper use of ladders and scaffolds by trained employees.</w:t>
            </w:r>
          </w:p>
          <w:p w14:paraId="01721E91" w14:textId="77777777" w:rsidR="001C76A6" w:rsidRPr="00667DDB" w:rsidRDefault="001C76A6" w:rsidP="001C76A6">
            <w:pPr>
              <w:pStyle w:val="ListParagraph"/>
              <w:numPr>
                <w:ilvl w:val="0"/>
                <w:numId w:val="156"/>
              </w:numPr>
              <w:tabs>
                <w:tab w:val="left" w:pos="400"/>
              </w:tabs>
              <w:spacing w:after="0" w:line="240" w:lineRule="auto"/>
              <w:contextualSpacing/>
              <w:rPr>
                <w:rFonts w:ascii="Calibri body" w:eastAsia="Symbol" w:hAnsi="Calibri body" w:cstheme="majorBidi"/>
              </w:rPr>
            </w:pPr>
            <w:r w:rsidRPr="00667DDB">
              <w:rPr>
                <w:rFonts w:ascii="Calibri body" w:eastAsia="Arial Narrow" w:hAnsi="Calibri body" w:cstheme="majorBidi"/>
              </w:rPr>
              <w:t>Use of fall prevention devices, including safety belt and lanyard travel limiting devices to prevent access to fall hazard area, or fall protection devices such as full body harnesses used in conjunction with shock absorbing lanyards.</w:t>
            </w:r>
          </w:p>
          <w:p w14:paraId="120B58BA" w14:textId="77777777" w:rsidR="001C76A6" w:rsidRPr="00667DDB" w:rsidRDefault="001C76A6" w:rsidP="001C76A6">
            <w:pPr>
              <w:pStyle w:val="ListParagraph"/>
              <w:numPr>
                <w:ilvl w:val="0"/>
                <w:numId w:val="156"/>
              </w:numPr>
              <w:tabs>
                <w:tab w:val="left" w:pos="400"/>
              </w:tabs>
              <w:spacing w:after="0" w:line="240" w:lineRule="auto"/>
              <w:ind w:right="60"/>
              <w:contextualSpacing/>
              <w:rPr>
                <w:rFonts w:ascii="Calibri body" w:eastAsia="Symbol" w:hAnsi="Calibri body" w:cstheme="majorBidi"/>
              </w:rPr>
            </w:pPr>
            <w:r w:rsidRPr="00667DDB">
              <w:rPr>
                <w:rFonts w:ascii="Calibri body" w:eastAsia="Arial Narrow" w:hAnsi="Calibri body" w:cstheme="majorBidi"/>
              </w:rPr>
              <w:t>Appropriate training in use, serviceability, and integrity of the necessary PPE</w:t>
            </w:r>
          </w:p>
          <w:p w14:paraId="585785F3" w14:textId="77777777" w:rsidR="001C76A6" w:rsidRPr="00667DDB" w:rsidRDefault="001C76A6" w:rsidP="001C76A6">
            <w:pPr>
              <w:pStyle w:val="ListParagraph"/>
              <w:numPr>
                <w:ilvl w:val="0"/>
                <w:numId w:val="156"/>
              </w:numPr>
              <w:tabs>
                <w:tab w:val="left" w:pos="400"/>
              </w:tabs>
              <w:spacing w:after="0" w:line="240" w:lineRule="auto"/>
              <w:ind w:right="100"/>
              <w:contextualSpacing/>
              <w:rPr>
                <w:rFonts w:ascii="Calibri body" w:eastAsia="Symbol" w:hAnsi="Calibri body" w:cstheme="majorBidi"/>
              </w:rPr>
            </w:pPr>
            <w:r w:rsidRPr="00667DDB">
              <w:rPr>
                <w:rFonts w:ascii="Calibri body" w:eastAsia="Arial Narrow" w:hAnsi="Calibri body" w:cstheme="majorBidi"/>
              </w:rPr>
              <w:t>Inclusion of rescue and/or recovery plans, and equipment to respond to workers after an arrested fall.</w:t>
            </w:r>
          </w:p>
          <w:p w14:paraId="30BAB154" w14:textId="77777777" w:rsidR="001C76A6" w:rsidRPr="00667DDB" w:rsidRDefault="001C76A6" w:rsidP="00765198">
            <w:pPr>
              <w:rPr>
                <w:rFonts w:ascii="Calibri body" w:eastAsia="Symbol" w:hAnsi="Calibri body" w:cstheme="majorBidi"/>
              </w:rPr>
            </w:pPr>
            <w:r w:rsidRPr="00667DDB">
              <w:rPr>
                <w:rFonts w:ascii="Calibri body" w:eastAsia="Garamond" w:hAnsi="Calibri body" w:cstheme="majorBidi"/>
                <w:color w:val="333399"/>
              </w:rPr>
              <w:t xml:space="preserve"> </w:t>
            </w:r>
          </w:p>
          <w:p w14:paraId="0531B0D8" w14:textId="77777777" w:rsidR="001C76A6" w:rsidRPr="0091381F" w:rsidRDefault="001C76A6" w:rsidP="00765198">
            <w:pPr>
              <w:ind w:left="4" w:right="500"/>
              <w:rPr>
                <w:rFonts w:ascii="Calibri body" w:eastAsia="Garamond" w:hAnsi="Calibri body" w:cstheme="majorBidi"/>
                <w:i/>
                <w:iCs/>
                <w:color w:val="333399"/>
              </w:rPr>
            </w:pPr>
            <w:r w:rsidRPr="0091381F">
              <w:rPr>
                <w:rFonts w:ascii="Calibri body" w:eastAsia="Garamond" w:hAnsi="Calibri body" w:cstheme="majorBidi"/>
                <w:i/>
                <w:iCs/>
                <w:color w:val="0066FF"/>
              </w:rPr>
              <w:t>Personal Protective Equipment (PPE)</w:t>
            </w:r>
          </w:p>
          <w:p w14:paraId="5E5A1354" w14:textId="77777777" w:rsidR="001C76A6" w:rsidRPr="00667DDB" w:rsidRDefault="001C76A6" w:rsidP="00765198">
            <w:pPr>
              <w:ind w:left="4" w:right="620"/>
              <w:rPr>
                <w:rFonts w:ascii="Calibri body" w:eastAsia="Arial Narrow" w:hAnsi="Calibri body" w:cstheme="majorBidi"/>
              </w:rPr>
            </w:pPr>
            <w:r w:rsidRPr="00667DDB">
              <w:rPr>
                <w:rFonts w:ascii="Calibri body" w:eastAsia="Arial Narrow" w:hAnsi="Calibri body" w:cstheme="majorBidi"/>
              </w:rPr>
              <w:t>Personal Protective Equipment (PPE) provides additional protection to workers exposed to workplace hazards in conjunction with other facility controls and safety systems. PPE is considered to be a last resort that is above and beyond the other facility controls and provides the worker with an extra level of personal protection. Recommended measures for use of PPE in the workplace include:</w:t>
            </w:r>
          </w:p>
          <w:p w14:paraId="40A45495" w14:textId="77777777" w:rsidR="001C76A6" w:rsidRPr="00667DDB" w:rsidRDefault="001C76A6" w:rsidP="001C76A6">
            <w:pPr>
              <w:pStyle w:val="ListParagraph"/>
              <w:numPr>
                <w:ilvl w:val="0"/>
                <w:numId w:val="157"/>
              </w:numPr>
              <w:spacing w:after="0" w:line="240" w:lineRule="auto"/>
              <w:ind w:right="80"/>
              <w:contextualSpacing/>
              <w:rPr>
                <w:rFonts w:ascii="Calibri body" w:eastAsia="Symbol" w:hAnsi="Calibri body" w:cstheme="majorBidi"/>
              </w:rPr>
            </w:pPr>
            <w:r w:rsidRPr="00667DDB">
              <w:rPr>
                <w:rFonts w:ascii="Calibri body" w:eastAsia="Arial Narrow" w:hAnsi="Calibri body" w:cstheme="majorBidi"/>
              </w:rPr>
              <w:t>Active use of PPE if alternative technologies, work plans or procedures cannot eliminate, or sufficiently reduce, a hazard or exposure.</w:t>
            </w:r>
          </w:p>
          <w:p w14:paraId="7B4DB483" w14:textId="77777777" w:rsidR="001C76A6" w:rsidRPr="00667DDB" w:rsidRDefault="001C76A6" w:rsidP="001C76A6">
            <w:pPr>
              <w:pStyle w:val="ListParagraph"/>
              <w:numPr>
                <w:ilvl w:val="0"/>
                <w:numId w:val="157"/>
              </w:numPr>
              <w:spacing w:after="0" w:line="240" w:lineRule="auto"/>
              <w:ind w:right="320"/>
              <w:contextualSpacing/>
              <w:rPr>
                <w:rFonts w:ascii="Calibri body" w:eastAsia="Symbol" w:hAnsi="Calibri body" w:cstheme="majorBidi"/>
              </w:rPr>
            </w:pPr>
            <w:r w:rsidRPr="00667DDB">
              <w:rPr>
                <w:rFonts w:ascii="Calibri body" w:eastAsia="Arial Narrow" w:hAnsi="Calibri body" w:cstheme="majorBidi"/>
              </w:rPr>
              <w:t>Identification and provision of appropriate PPE that offers adequate protection to the worker, co-workers, and occasional visitors, without incurring unnecessary inconvenience to the individual.</w:t>
            </w:r>
          </w:p>
          <w:p w14:paraId="6F13045E" w14:textId="77777777" w:rsidR="001C76A6" w:rsidRPr="00667DDB" w:rsidRDefault="001C76A6" w:rsidP="001C76A6">
            <w:pPr>
              <w:pStyle w:val="ListParagraph"/>
              <w:numPr>
                <w:ilvl w:val="0"/>
                <w:numId w:val="157"/>
              </w:numPr>
              <w:tabs>
                <w:tab w:val="left" w:pos="480"/>
              </w:tabs>
              <w:spacing w:after="0" w:line="240" w:lineRule="auto"/>
              <w:contextualSpacing/>
              <w:rPr>
                <w:rFonts w:ascii="Calibri body" w:eastAsia="Symbol" w:hAnsi="Calibri body" w:cstheme="majorBidi"/>
              </w:rPr>
            </w:pPr>
            <w:r w:rsidRPr="00667DDB">
              <w:rPr>
                <w:rFonts w:ascii="Calibri body" w:eastAsia="Arial Narrow" w:hAnsi="Calibri body" w:cstheme="majorBidi"/>
              </w:rPr>
              <w:t xml:space="preserve">    Proper maintenance of PPE, including cleaning when dirty and replacement when damaged or worn out. Proper use of PPE should be part of the recurrent training programs for employees Selection of PPE should be based on the hazard and risk ranking.</w:t>
            </w:r>
          </w:p>
          <w:p w14:paraId="479B70E0" w14:textId="77777777" w:rsidR="001C76A6" w:rsidRPr="00667DDB" w:rsidRDefault="001C76A6" w:rsidP="00765198">
            <w:pPr>
              <w:ind w:left="40"/>
              <w:rPr>
                <w:rFonts w:ascii="Calibri body" w:eastAsia="Arial Narrow" w:hAnsi="Calibri body" w:cstheme="majorBidi"/>
                <w:i/>
                <w:color w:val="333399"/>
              </w:rPr>
            </w:pPr>
          </w:p>
          <w:p w14:paraId="31461C6A" w14:textId="77777777" w:rsidR="001C76A6" w:rsidRPr="0091381F" w:rsidRDefault="001C76A6" w:rsidP="00765198">
            <w:pPr>
              <w:ind w:left="40"/>
              <w:rPr>
                <w:rFonts w:ascii="Calibri body" w:eastAsia="Arial Narrow" w:hAnsi="Calibri body" w:cstheme="majorBidi"/>
                <w:i/>
                <w:color w:val="0066FF"/>
              </w:rPr>
            </w:pPr>
            <w:r w:rsidRPr="0091381F">
              <w:rPr>
                <w:rFonts w:ascii="Calibri body" w:eastAsia="Arial Narrow" w:hAnsi="Calibri body" w:cstheme="majorBidi"/>
                <w:i/>
                <w:color w:val="0066FF"/>
              </w:rPr>
              <w:t>Accidents and Diseases monitoring</w:t>
            </w:r>
          </w:p>
          <w:p w14:paraId="69BCDC95" w14:textId="77777777" w:rsidR="001C76A6" w:rsidRPr="00667DDB" w:rsidRDefault="001C76A6" w:rsidP="00765198">
            <w:pPr>
              <w:tabs>
                <w:tab w:val="left" w:pos="400"/>
              </w:tabs>
              <w:ind w:right="140"/>
              <w:rPr>
                <w:rFonts w:ascii="Calibri body" w:eastAsia="Symbol" w:hAnsi="Calibri body" w:cstheme="majorBidi"/>
              </w:rPr>
            </w:pPr>
            <w:r w:rsidRPr="00667DDB">
              <w:rPr>
                <w:rFonts w:ascii="Calibri body" w:eastAsia="Arial Narrow" w:hAnsi="Calibri body" w:cstheme="majorBidi"/>
              </w:rPr>
              <w:t>The employer should establish procedures and systems for reporting and recording:</w:t>
            </w:r>
          </w:p>
          <w:p w14:paraId="0D672450" w14:textId="77777777" w:rsidR="001C76A6" w:rsidRPr="00667DDB" w:rsidRDefault="001C76A6" w:rsidP="001C76A6">
            <w:pPr>
              <w:pStyle w:val="ListParagraph"/>
              <w:numPr>
                <w:ilvl w:val="0"/>
                <w:numId w:val="158"/>
              </w:numPr>
              <w:spacing w:after="0" w:line="240" w:lineRule="auto"/>
              <w:ind w:right="1320"/>
              <w:contextualSpacing/>
              <w:rPr>
                <w:rFonts w:ascii="Calibri body" w:eastAsia="Arial Narrow" w:hAnsi="Calibri body" w:cstheme="majorBidi"/>
              </w:rPr>
            </w:pPr>
            <w:r w:rsidRPr="00667DDB">
              <w:rPr>
                <w:rFonts w:ascii="Calibri body" w:eastAsia="Arial Narrow" w:hAnsi="Calibri body" w:cstheme="majorBidi"/>
              </w:rPr>
              <w:t>Occupational accidents and diseases</w:t>
            </w:r>
            <w:r w:rsidRPr="00667DDB">
              <w:rPr>
                <w:rFonts w:ascii="Calibri body" w:eastAsia="Courier New" w:hAnsi="Calibri body" w:cstheme="majorBidi"/>
              </w:rPr>
              <w:t xml:space="preserve"> </w:t>
            </w:r>
          </w:p>
          <w:p w14:paraId="48E8BEEB" w14:textId="77777777" w:rsidR="001C76A6" w:rsidRPr="00667DDB" w:rsidRDefault="001C76A6" w:rsidP="001C76A6">
            <w:pPr>
              <w:pStyle w:val="ListParagraph"/>
              <w:numPr>
                <w:ilvl w:val="0"/>
                <w:numId w:val="158"/>
              </w:numPr>
              <w:spacing w:after="0" w:line="240" w:lineRule="auto"/>
              <w:ind w:right="1320"/>
              <w:contextualSpacing/>
              <w:rPr>
                <w:rFonts w:ascii="Calibri body" w:eastAsia="Arial Narrow" w:hAnsi="Calibri body" w:cstheme="majorBidi"/>
              </w:rPr>
            </w:pPr>
            <w:r w:rsidRPr="00667DDB">
              <w:rPr>
                <w:rFonts w:ascii="Calibri body" w:eastAsia="Arial Narrow" w:hAnsi="Calibri body" w:cstheme="majorBidi"/>
              </w:rPr>
              <w:t>Dangerous occurrences and incidents</w:t>
            </w:r>
          </w:p>
          <w:p w14:paraId="23F11D82" w14:textId="77777777" w:rsidR="001C76A6" w:rsidRPr="00667DDB" w:rsidRDefault="001C76A6" w:rsidP="00765198">
            <w:pPr>
              <w:ind w:left="400" w:right="60"/>
              <w:rPr>
                <w:rFonts w:ascii="Calibri body" w:eastAsia="Symbol" w:hAnsi="Calibri body" w:cstheme="majorBidi"/>
              </w:rPr>
            </w:pPr>
            <w:r w:rsidRPr="00667DDB">
              <w:rPr>
                <w:rFonts w:ascii="Calibri body" w:eastAsia="Arial Narrow" w:hAnsi="Calibri body" w:cstheme="majorBidi"/>
              </w:rPr>
              <w:t>These systems should enable workers to report immediately to their immediate supervisor any situation they believe presents a serious danger to life or health. The systems and the employer should further enable and encourage workers to report to management all:</w:t>
            </w:r>
          </w:p>
          <w:p w14:paraId="7405B96C" w14:textId="77777777" w:rsidR="001C76A6" w:rsidRPr="00667DDB" w:rsidRDefault="001C76A6" w:rsidP="001C76A6">
            <w:pPr>
              <w:pStyle w:val="ListParagraph"/>
              <w:numPr>
                <w:ilvl w:val="0"/>
                <w:numId w:val="159"/>
              </w:numPr>
              <w:spacing w:after="0" w:line="240" w:lineRule="auto"/>
              <w:ind w:right="80"/>
              <w:contextualSpacing/>
              <w:rPr>
                <w:rFonts w:ascii="Calibri body" w:eastAsia="Courier New" w:hAnsi="Calibri body" w:cstheme="majorBidi"/>
              </w:rPr>
            </w:pPr>
            <w:r w:rsidRPr="00667DDB">
              <w:rPr>
                <w:rFonts w:ascii="Calibri body" w:eastAsia="Arial Narrow" w:hAnsi="Calibri body" w:cstheme="majorBidi"/>
              </w:rPr>
              <w:t>Occupational injuries and near misses</w:t>
            </w:r>
            <w:r w:rsidRPr="00667DDB">
              <w:rPr>
                <w:rFonts w:ascii="Calibri body" w:eastAsia="Courier New" w:hAnsi="Calibri body" w:cstheme="majorBidi"/>
              </w:rPr>
              <w:t xml:space="preserve"> </w:t>
            </w:r>
          </w:p>
          <w:p w14:paraId="1AA76317" w14:textId="77777777" w:rsidR="001C76A6" w:rsidRPr="00667DDB" w:rsidRDefault="001C76A6" w:rsidP="001C76A6">
            <w:pPr>
              <w:pStyle w:val="ListParagraph"/>
              <w:numPr>
                <w:ilvl w:val="0"/>
                <w:numId w:val="159"/>
              </w:numPr>
              <w:spacing w:after="0" w:line="240" w:lineRule="auto"/>
              <w:ind w:right="80"/>
              <w:contextualSpacing/>
              <w:rPr>
                <w:rFonts w:ascii="Calibri body" w:eastAsia="Courier New" w:hAnsi="Calibri body" w:cstheme="majorBidi"/>
              </w:rPr>
            </w:pPr>
            <w:r w:rsidRPr="00667DDB">
              <w:rPr>
                <w:rFonts w:ascii="Calibri body" w:eastAsia="Arial Narrow" w:hAnsi="Calibri body" w:cstheme="majorBidi"/>
              </w:rPr>
              <w:t>Suspected cases of occupational disease</w:t>
            </w:r>
          </w:p>
          <w:p w14:paraId="229130C4" w14:textId="77777777" w:rsidR="001C76A6" w:rsidRPr="00667DDB" w:rsidRDefault="001C76A6" w:rsidP="001C76A6">
            <w:pPr>
              <w:pStyle w:val="ListParagraph"/>
              <w:numPr>
                <w:ilvl w:val="0"/>
                <w:numId w:val="159"/>
              </w:numPr>
              <w:spacing w:after="0" w:line="240" w:lineRule="auto"/>
              <w:ind w:right="1200"/>
              <w:contextualSpacing/>
              <w:rPr>
                <w:rFonts w:ascii="Calibri body" w:eastAsia="Arial Narrow" w:hAnsi="Calibri body" w:cstheme="majorBidi"/>
              </w:rPr>
            </w:pPr>
            <w:r w:rsidRPr="00667DDB">
              <w:rPr>
                <w:rFonts w:ascii="Calibri body" w:eastAsia="Arial Narrow" w:hAnsi="Calibri body" w:cstheme="majorBidi"/>
              </w:rPr>
              <w:t>Dangerous occurrences and incidents</w:t>
            </w:r>
          </w:p>
          <w:p w14:paraId="370886A7" w14:textId="77777777" w:rsidR="001C76A6" w:rsidRPr="00667DDB" w:rsidRDefault="001C76A6" w:rsidP="00765198">
            <w:pPr>
              <w:ind w:left="364" w:right="120"/>
              <w:rPr>
                <w:rFonts w:ascii="Calibri body" w:eastAsia="Symbol" w:hAnsi="Calibri body" w:cstheme="majorBidi"/>
              </w:rPr>
            </w:pPr>
            <w:r w:rsidRPr="00667DDB">
              <w:rPr>
                <w:rFonts w:ascii="Calibri body" w:eastAsia="Arial Narrow" w:hAnsi="Calibri body" w:cstheme="majorBidi"/>
              </w:rPr>
              <w:t xml:space="preserve">All reported occupational accidents, occupational diseases, dangerous occurrences, and incidents together with near misses should be investigated with the assistance of a person knowledgeable/competent in occupational safety. </w:t>
            </w:r>
          </w:p>
          <w:p w14:paraId="5D227807" w14:textId="77777777" w:rsidR="001C76A6" w:rsidRPr="00667DDB" w:rsidRDefault="001C76A6" w:rsidP="00765198">
            <w:pPr>
              <w:ind w:left="364" w:right="120"/>
              <w:rPr>
                <w:rFonts w:ascii="Calibri body" w:eastAsia="Symbol" w:hAnsi="Calibri body" w:cstheme="majorBidi"/>
              </w:rPr>
            </w:pPr>
            <w:r w:rsidRPr="00667DDB">
              <w:rPr>
                <w:rFonts w:ascii="Calibri body" w:eastAsia="Arial Narrow" w:hAnsi="Calibri body" w:cstheme="majorBidi"/>
              </w:rPr>
              <w:t>The investigation should:</w:t>
            </w:r>
          </w:p>
          <w:p w14:paraId="0E6389B3" w14:textId="77777777" w:rsidR="001C76A6" w:rsidRPr="00667DDB" w:rsidRDefault="001C76A6" w:rsidP="001C76A6">
            <w:pPr>
              <w:pStyle w:val="ListParagraph"/>
              <w:numPr>
                <w:ilvl w:val="0"/>
                <w:numId w:val="160"/>
              </w:numPr>
              <w:spacing w:after="0" w:line="240" w:lineRule="auto"/>
              <w:contextualSpacing/>
              <w:rPr>
                <w:rFonts w:ascii="Calibri body" w:eastAsia="Arial Narrow" w:hAnsi="Calibri body" w:cstheme="majorBidi"/>
              </w:rPr>
            </w:pPr>
            <w:r w:rsidRPr="00667DDB">
              <w:rPr>
                <w:rFonts w:ascii="Calibri body" w:eastAsia="Arial Narrow" w:hAnsi="Calibri body" w:cstheme="majorBidi"/>
              </w:rPr>
              <w:t>Establish what happened</w:t>
            </w:r>
          </w:p>
          <w:p w14:paraId="1BA653BF" w14:textId="77777777" w:rsidR="001C76A6" w:rsidRPr="00667DDB" w:rsidRDefault="001C76A6" w:rsidP="001C76A6">
            <w:pPr>
              <w:pStyle w:val="ListParagraph"/>
              <w:numPr>
                <w:ilvl w:val="0"/>
                <w:numId w:val="160"/>
              </w:numPr>
              <w:spacing w:after="0" w:line="240" w:lineRule="auto"/>
              <w:contextualSpacing/>
              <w:rPr>
                <w:rFonts w:ascii="Calibri body" w:eastAsia="Arial Narrow" w:hAnsi="Calibri body" w:cstheme="majorBidi"/>
              </w:rPr>
            </w:pPr>
            <w:r w:rsidRPr="00667DDB">
              <w:rPr>
                <w:rFonts w:ascii="Calibri body" w:eastAsia="Arial Narrow" w:hAnsi="Calibri body" w:cstheme="majorBidi"/>
              </w:rPr>
              <w:t>Determine the cause of what happened</w:t>
            </w:r>
          </w:p>
          <w:p w14:paraId="56E7974F" w14:textId="77777777" w:rsidR="001C76A6" w:rsidRPr="00667DDB" w:rsidRDefault="001C76A6" w:rsidP="001C76A6">
            <w:pPr>
              <w:pStyle w:val="ListParagraph"/>
              <w:numPr>
                <w:ilvl w:val="0"/>
                <w:numId w:val="160"/>
              </w:numPr>
              <w:spacing w:after="0" w:line="240" w:lineRule="auto"/>
              <w:contextualSpacing/>
              <w:rPr>
                <w:rFonts w:ascii="Calibri body" w:eastAsia="Arial Narrow" w:hAnsi="Calibri body" w:cstheme="majorBidi"/>
              </w:rPr>
            </w:pPr>
            <w:r w:rsidRPr="00667DDB">
              <w:rPr>
                <w:rFonts w:ascii="Calibri body" w:eastAsia="Arial Narrow" w:hAnsi="Calibri body" w:cstheme="majorBidi"/>
              </w:rPr>
              <w:t>Identify measures necessary to prevent a recurrence</w:t>
            </w:r>
          </w:p>
          <w:p w14:paraId="0DA49223" w14:textId="77777777" w:rsidR="001C76A6" w:rsidRDefault="001C76A6" w:rsidP="00765198">
            <w:pPr>
              <w:ind w:right="-19"/>
              <w:rPr>
                <w:rFonts w:ascii="Calibri body" w:eastAsia="Garamond" w:hAnsi="Calibri body" w:cstheme="majorBidi"/>
                <w:b/>
                <w:i/>
                <w:iCs/>
                <w:color w:val="0066FF"/>
              </w:rPr>
            </w:pPr>
          </w:p>
          <w:p w14:paraId="7D86F36C" w14:textId="77777777" w:rsidR="001C76A6" w:rsidRPr="0091381F" w:rsidRDefault="001C76A6" w:rsidP="00765198">
            <w:pPr>
              <w:ind w:right="-19"/>
              <w:jc w:val="left"/>
              <w:rPr>
                <w:rFonts w:ascii="Calibri body" w:eastAsia="Garamond" w:hAnsi="Calibri body" w:cstheme="majorBidi"/>
                <w:b/>
                <w:i/>
                <w:iCs/>
                <w:color w:val="0066FF"/>
              </w:rPr>
            </w:pPr>
            <w:r w:rsidRPr="0091381F">
              <w:rPr>
                <w:rFonts w:ascii="Calibri body" w:eastAsia="Garamond" w:hAnsi="Calibri body" w:cstheme="majorBidi"/>
                <w:b/>
                <w:i/>
                <w:iCs/>
                <w:color w:val="0066FF"/>
              </w:rPr>
              <w:t>Community Health and Safety</w:t>
            </w:r>
          </w:p>
          <w:p w14:paraId="3D35649B" w14:textId="77777777" w:rsidR="001C76A6" w:rsidRDefault="001C76A6" w:rsidP="00765198">
            <w:pPr>
              <w:ind w:left="40"/>
              <w:rPr>
                <w:rFonts w:ascii="Calibri body" w:eastAsia="Arial Narrow" w:hAnsi="Calibri body" w:cstheme="majorBidi"/>
              </w:rPr>
            </w:pPr>
            <w:r w:rsidRPr="00667DDB">
              <w:rPr>
                <w:rFonts w:ascii="Calibri body" w:eastAsia="Arial Narrow" w:hAnsi="Calibri body" w:cstheme="majorBidi"/>
              </w:rPr>
              <w:t>This section complements the guidance provided in the preceding environmental and occupational health and safety sections, specifically addressing some aspects of project activities taking place outside of the traditional project boundaries, but nonetheless related to the project operations, as may be applicable on a project basis. These issues may arise at any stage of a project life cycle and can have an impact beyond the life of the project.</w:t>
            </w:r>
          </w:p>
          <w:p w14:paraId="44615737" w14:textId="77777777" w:rsidR="001C76A6" w:rsidRPr="00667DDB" w:rsidRDefault="001C76A6" w:rsidP="00765198">
            <w:pPr>
              <w:ind w:left="40"/>
              <w:rPr>
                <w:rFonts w:ascii="Calibri body" w:eastAsia="Arial Narrow" w:hAnsi="Calibri body" w:cstheme="majorBidi"/>
              </w:rPr>
            </w:pPr>
          </w:p>
          <w:p w14:paraId="655BA8B4" w14:textId="77777777" w:rsidR="001C76A6" w:rsidRPr="0091381F" w:rsidRDefault="001C76A6" w:rsidP="00765198">
            <w:pPr>
              <w:ind w:left="40"/>
              <w:rPr>
                <w:rFonts w:ascii="Calibri body" w:eastAsia="Garamond" w:hAnsi="Calibri body" w:cstheme="majorBidi"/>
                <w:i/>
                <w:iCs/>
                <w:color w:val="333399"/>
              </w:rPr>
            </w:pPr>
            <w:r w:rsidRPr="0091381F">
              <w:rPr>
                <w:rFonts w:ascii="Calibri body" w:eastAsia="Garamond" w:hAnsi="Calibri body" w:cstheme="majorBidi"/>
                <w:i/>
                <w:iCs/>
                <w:color w:val="0066FF"/>
              </w:rPr>
              <w:t>Water Quality and Availability</w:t>
            </w:r>
          </w:p>
          <w:p w14:paraId="0863E56C" w14:textId="77777777" w:rsidR="001C76A6" w:rsidRDefault="001C76A6" w:rsidP="00765198">
            <w:pPr>
              <w:ind w:right="200"/>
              <w:rPr>
                <w:rFonts w:ascii="Calibri body" w:eastAsia="Arial Narrow" w:hAnsi="Calibri body" w:cstheme="majorBidi"/>
              </w:rPr>
            </w:pPr>
            <w:r w:rsidRPr="00667DDB">
              <w:rPr>
                <w:rFonts w:ascii="Calibri body" w:eastAsia="Arial Narrow" w:hAnsi="Calibri body" w:cstheme="majorBidi"/>
              </w:rPr>
              <w:t>Project activities involving wastewater discharges, water extraction, diversion or impoundment should prevent adverse impacts to the quality and availability of groundwater and surface water resources.</w:t>
            </w:r>
          </w:p>
          <w:p w14:paraId="7B652684" w14:textId="77777777" w:rsidR="001C76A6" w:rsidRPr="00667DDB" w:rsidRDefault="001C76A6" w:rsidP="00765198">
            <w:pPr>
              <w:ind w:right="200"/>
              <w:rPr>
                <w:rFonts w:ascii="Calibri body" w:eastAsia="Arial Narrow" w:hAnsi="Calibri body" w:cstheme="majorBidi"/>
              </w:rPr>
            </w:pPr>
          </w:p>
          <w:p w14:paraId="72837E53" w14:textId="77777777" w:rsidR="001C76A6" w:rsidRPr="0091381F" w:rsidRDefault="001C76A6" w:rsidP="00765198">
            <w:pPr>
              <w:rPr>
                <w:rFonts w:ascii="Calibri body" w:eastAsia="Garamond" w:hAnsi="Calibri body" w:cstheme="majorBidi"/>
                <w:i/>
                <w:iCs/>
                <w:color w:val="0066FF"/>
              </w:rPr>
            </w:pPr>
            <w:r w:rsidRPr="0091381F">
              <w:rPr>
                <w:rFonts w:ascii="Calibri body" w:eastAsia="Garamond" w:hAnsi="Calibri body" w:cstheme="majorBidi"/>
                <w:i/>
                <w:iCs/>
                <w:color w:val="0066FF"/>
              </w:rPr>
              <w:t>Water Quality</w:t>
            </w:r>
          </w:p>
          <w:p w14:paraId="39923768" w14:textId="77777777" w:rsidR="001C76A6" w:rsidRPr="00667DDB" w:rsidRDefault="001C76A6" w:rsidP="00765198">
            <w:pPr>
              <w:ind w:right="20"/>
              <w:rPr>
                <w:rFonts w:ascii="Calibri body" w:eastAsia="Arial Narrow" w:hAnsi="Calibri body" w:cstheme="majorBidi"/>
              </w:rPr>
            </w:pPr>
            <w:r w:rsidRPr="00667DDB">
              <w:rPr>
                <w:rFonts w:ascii="Calibri body" w:eastAsia="Arial Narrow" w:hAnsi="Calibri body" w:cstheme="majorBidi"/>
              </w:rPr>
              <w:t>Drinking water sources, whether public or private, should at all times be protected so that they meet or exceed applicable national acceptability standards or in their absence the current edition of WHO Guidelines for Drinking-Water Quality. Air emissions, wastewater effluents, oil and hazardous materials must not degrade soil and water resources.</w:t>
            </w:r>
          </w:p>
          <w:p w14:paraId="396450FF" w14:textId="77777777" w:rsidR="001C76A6" w:rsidRPr="00667DDB" w:rsidRDefault="001C76A6" w:rsidP="00765198">
            <w:pPr>
              <w:ind w:right="20"/>
              <w:rPr>
                <w:rFonts w:ascii="Calibri body" w:eastAsia="Arial Narrow" w:hAnsi="Calibri body" w:cstheme="majorBidi"/>
              </w:rPr>
            </w:pPr>
            <w:r w:rsidRPr="00667DDB">
              <w:rPr>
                <w:rFonts w:ascii="Calibri body" w:eastAsia="Arial Narrow" w:hAnsi="Calibri body" w:cstheme="majorBidi"/>
              </w:rPr>
              <w:t xml:space="preserve">Where the project includes the delivery of water to the community or to users of facility infrastructure (such as hotel hosts and hospital patients), where water may be used for drinking, cooking, washing, and bathing, water quality should comply with national acceptability standards or in their absence the current edition of with WHO Drinking Water Guidelines. </w:t>
            </w:r>
          </w:p>
          <w:p w14:paraId="588413A9" w14:textId="77777777" w:rsidR="001C76A6" w:rsidRDefault="001C76A6" w:rsidP="00765198">
            <w:pPr>
              <w:ind w:right="20"/>
              <w:rPr>
                <w:rFonts w:ascii="Calibri body" w:eastAsia="Arial Narrow" w:hAnsi="Calibri body" w:cstheme="majorBidi"/>
              </w:rPr>
            </w:pPr>
            <w:r w:rsidRPr="00667DDB">
              <w:rPr>
                <w:rFonts w:ascii="Calibri body" w:eastAsia="Arial Narrow" w:hAnsi="Calibri body" w:cstheme="majorBidi"/>
              </w:rPr>
              <w:t>Any dependency factors associated with the delivery of water to the local community should be planned for and managed to ensure the sustainability of the water supply by involving the community in its management to minimize the dependency in the long-term.</w:t>
            </w:r>
          </w:p>
          <w:p w14:paraId="5DF3301B" w14:textId="77777777" w:rsidR="001C76A6" w:rsidRPr="00667DDB" w:rsidRDefault="001C76A6" w:rsidP="00765198">
            <w:pPr>
              <w:ind w:right="20"/>
              <w:rPr>
                <w:rFonts w:ascii="Calibri body" w:eastAsia="Arial Narrow" w:hAnsi="Calibri body" w:cstheme="majorBidi"/>
              </w:rPr>
            </w:pPr>
          </w:p>
          <w:p w14:paraId="5589635C" w14:textId="77777777" w:rsidR="001C76A6" w:rsidRPr="0091381F" w:rsidRDefault="001C76A6" w:rsidP="00765198">
            <w:pPr>
              <w:ind w:left="40" w:right="1000"/>
              <w:rPr>
                <w:rFonts w:ascii="Calibri body" w:eastAsia="Garamond" w:hAnsi="Calibri body" w:cstheme="majorBidi"/>
                <w:i/>
                <w:iCs/>
                <w:color w:val="0066FF"/>
              </w:rPr>
            </w:pPr>
            <w:r w:rsidRPr="0091381F">
              <w:rPr>
                <w:rFonts w:ascii="Calibri body" w:eastAsia="Garamond" w:hAnsi="Calibri body" w:cstheme="majorBidi"/>
                <w:i/>
                <w:iCs/>
                <w:color w:val="0066FF"/>
              </w:rPr>
              <w:t>Structural Safety of Project Infrastructure</w:t>
            </w:r>
          </w:p>
          <w:p w14:paraId="12B59B50" w14:textId="77777777" w:rsidR="001C76A6" w:rsidRPr="00667DDB" w:rsidRDefault="001C76A6" w:rsidP="00765198">
            <w:pPr>
              <w:ind w:left="40" w:right="180"/>
              <w:rPr>
                <w:rFonts w:ascii="Calibri body" w:eastAsia="Arial Narrow" w:hAnsi="Calibri body" w:cstheme="majorBidi"/>
              </w:rPr>
            </w:pPr>
            <w:r w:rsidRPr="00667DDB">
              <w:rPr>
                <w:rFonts w:ascii="Calibri body" w:eastAsia="Arial Narrow" w:hAnsi="Calibri body" w:cstheme="majorBidi"/>
              </w:rPr>
              <w:t>Reduction of potential hazards is best accomplished during the design phase when the structural design, layout and site modifications can be adapted more easily. The following issues should be considered and incorporated as appropriate into the planning, siting, and design phases of a project:</w:t>
            </w:r>
          </w:p>
          <w:p w14:paraId="5C140C33" w14:textId="77777777" w:rsidR="001C76A6" w:rsidRPr="00667DDB" w:rsidRDefault="001C76A6" w:rsidP="001C76A6">
            <w:pPr>
              <w:pStyle w:val="ListParagraph"/>
              <w:numPr>
                <w:ilvl w:val="0"/>
                <w:numId w:val="161"/>
              </w:numPr>
              <w:tabs>
                <w:tab w:val="left" w:pos="400"/>
              </w:tabs>
              <w:spacing w:after="0" w:line="240" w:lineRule="auto"/>
              <w:ind w:right="100"/>
              <w:contextualSpacing/>
              <w:rPr>
                <w:rFonts w:ascii="Calibri body" w:eastAsia="Symbol" w:hAnsi="Calibri body" w:cstheme="majorBidi"/>
              </w:rPr>
            </w:pPr>
            <w:r w:rsidRPr="00667DDB">
              <w:rPr>
                <w:rFonts w:ascii="Calibri body" w:eastAsia="Arial Narrow" w:hAnsi="Calibri body" w:cstheme="majorBidi"/>
              </w:rPr>
              <w:t xml:space="preserve">Incorporation of siting and safety engineering criteria to prevent failures due to natural risks posed by earthquakes, tsunamis, wind, flooding, landslides and fire. </w:t>
            </w:r>
          </w:p>
          <w:p w14:paraId="0824ECF4" w14:textId="77777777" w:rsidR="001C76A6" w:rsidRPr="00667DDB" w:rsidRDefault="001C76A6" w:rsidP="001C76A6">
            <w:pPr>
              <w:pStyle w:val="ListParagraph"/>
              <w:numPr>
                <w:ilvl w:val="0"/>
                <w:numId w:val="161"/>
              </w:numPr>
              <w:tabs>
                <w:tab w:val="left" w:pos="400"/>
              </w:tabs>
              <w:spacing w:after="0" w:line="240" w:lineRule="auto"/>
              <w:ind w:right="340"/>
              <w:contextualSpacing/>
              <w:rPr>
                <w:rFonts w:ascii="Calibri body" w:eastAsia="Arial Narrow" w:hAnsi="Calibri body" w:cstheme="majorBidi"/>
              </w:rPr>
            </w:pPr>
            <w:r w:rsidRPr="00667DDB">
              <w:rPr>
                <w:rFonts w:ascii="Calibri body" w:eastAsia="Arial Narrow" w:hAnsi="Calibri body" w:cstheme="majorBidi"/>
              </w:rPr>
              <w:t>All project structures should be designed in accordance with engineering and design criteria mandated by site-specific risks, including but not limited to seismic activity, slope stability, wind loading, and other dynamic loads</w:t>
            </w:r>
          </w:p>
          <w:p w14:paraId="0BA2F9C0" w14:textId="77777777" w:rsidR="001C76A6" w:rsidRPr="00667DDB" w:rsidRDefault="001C76A6" w:rsidP="001C76A6">
            <w:pPr>
              <w:pStyle w:val="ListParagraph"/>
              <w:numPr>
                <w:ilvl w:val="0"/>
                <w:numId w:val="161"/>
              </w:numPr>
              <w:tabs>
                <w:tab w:val="left" w:pos="404"/>
              </w:tabs>
              <w:spacing w:after="0" w:line="240" w:lineRule="auto"/>
              <w:ind w:right="60"/>
              <w:contextualSpacing/>
              <w:rPr>
                <w:rFonts w:ascii="Calibri body" w:eastAsia="Arial Narrow" w:hAnsi="Calibri body" w:cstheme="majorBidi"/>
              </w:rPr>
            </w:pPr>
            <w:r w:rsidRPr="00667DDB">
              <w:rPr>
                <w:rFonts w:ascii="Calibri body" w:eastAsia="Arial Narrow" w:hAnsi="Calibri body" w:cstheme="majorBidi"/>
              </w:rPr>
              <w:t>Application of locally regulated building codes</w:t>
            </w:r>
            <w:r w:rsidRPr="00667DDB">
              <w:rPr>
                <w:rFonts w:ascii="Calibri body" w:eastAsia="Arial Narrow" w:hAnsi="Calibri body" w:cstheme="majorBidi"/>
                <w:vertAlign w:val="superscript"/>
              </w:rPr>
              <w:t xml:space="preserve"> </w:t>
            </w:r>
            <w:r w:rsidRPr="00667DDB">
              <w:rPr>
                <w:rFonts w:ascii="Calibri body" w:eastAsia="Arial Narrow" w:hAnsi="Calibri body" w:cstheme="majorBidi"/>
              </w:rPr>
              <w:t>to ensure structures are designed and constructed in accordance with sound architectural and engineering practice, including aspects of fire prevention and response</w:t>
            </w:r>
          </w:p>
          <w:p w14:paraId="0653FB91" w14:textId="77777777" w:rsidR="001C76A6" w:rsidRPr="00667DDB" w:rsidRDefault="001C76A6" w:rsidP="001C76A6">
            <w:pPr>
              <w:pStyle w:val="ListParagraph"/>
              <w:numPr>
                <w:ilvl w:val="0"/>
                <w:numId w:val="161"/>
              </w:numPr>
              <w:tabs>
                <w:tab w:val="left" w:pos="364"/>
              </w:tabs>
              <w:spacing w:after="0" w:line="240" w:lineRule="auto"/>
              <w:ind w:right="260"/>
              <w:contextualSpacing/>
              <w:rPr>
                <w:rFonts w:ascii="Calibri body" w:eastAsia="Symbol" w:hAnsi="Calibri body" w:cstheme="majorBidi"/>
              </w:rPr>
            </w:pPr>
            <w:r w:rsidRPr="00667DDB">
              <w:rPr>
                <w:rFonts w:ascii="Calibri body" w:eastAsia="Arial Narrow" w:hAnsi="Calibri body" w:cstheme="majorBidi"/>
              </w:rPr>
              <w:t>Engineers and architects responsible for designing and constructing facilities, building, plants and other structures should certify the applicability and appropriateness of the structural criteria employed.</w:t>
            </w:r>
          </w:p>
          <w:p w14:paraId="5EE6A1B8" w14:textId="77777777" w:rsidR="001C76A6" w:rsidRDefault="001C76A6" w:rsidP="00765198">
            <w:pPr>
              <w:ind w:left="40"/>
              <w:rPr>
                <w:rFonts w:ascii="Calibri body" w:eastAsia="Arial Narrow" w:hAnsi="Calibri body" w:cstheme="majorBidi"/>
              </w:rPr>
            </w:pPr>
            <w:r w:rsidRPr="00667DDB">
              <w:rPr>
                <w:rFonts w:ascii="Calibri body" w:eastAsia="Arial Narrow" w:hAnsi="Calibri body" w:cstheme="majorBidi"/>
              </w:rPr>
              <w:t>Although major design changes may not be feasible during the operation phase of a project, hazard analysis can be undertaken to identify opportunities to reduce the consequences of a failure or accident.</w:t>
            </w:r>
          </w:p>
          <w:p w14:paraId="50D70AF3" w14:textId="77777777" w:rsidR="001C76A6" w:rsidRPr="00667DDB" w:rsidRDefault="001C76A6" w:rsidP="00765198">
            <w:pPr>
              <w:ind w:left="40"/>
              <w:rPr>
                <w:rFonts w:ascii="Calibri body" w:eastAsia="Symbol" w:hAnsi="Calibri body" w:cstheme="majorBidi"/>
              </w:rPr>
            </w:pPr>
            <w:r w:rsidRPr="00667DDB">
              <w:rPr>
                <w:rFonts w:ascii="Calibri body" w:eastAsia="Arial Narrow" w:hAnsi="Calibri body" w:cstheme="majorBidi"/>
              </w:rPr>
              <w:t xml:space="preserve"> </w:t>
            </w:r>
          </w:p>
          <w:p w14:paraId="64CBF6D3" w14:textId="77777777" w:rsidR="001C76A6" w:rsidRPr="0091381F" w:rsidRDefault="001C76A6" w:rsidP="00765198">
            <w:pPr>
              <w:rPr>
                <w:rFonts w:ascii="Calibri body" w:eastAsia="Arial Narrow" w:hAnsi="Calibri body" w:cstheme="majorBidi"/>
                <w:i/>
                <w:color w:val="0066FF"/>
              </w:rPr>
            </w:pPr>
            <w:r w:rsidRPr="0091381F">
              <w:rPr>
                <w:rFonts w:ascii="Calibri body" w:eastAsia="Arial Narrow" w:hAnsi="Calibri body" w:cstheme="majorBidi"/>
                <w:i/>
                <w:color w:val="0066FF"/>
              </w:rPr>
              <w:t>Emergency Response Plan</w:t>
            </w:r>
          </w:p>
          <w:p w14:paraId="7FC8E1BA" w14:textId="77777777" w:rsidR="001C76A6" w:rsidRDefault="001C76A6" w:rsidP="00765198">
            <w:pPr>
              <w:ind w:right="20"/>
              <w:rPr>
                <w:rFonts w:ascii="Calibri body" w:eastAsia="Arial Narrow" w:hAnsi="Calibri body" w:cstheme="majorBidi"/>
              </w:rPr>
            </w:pPr>
            <w:r w:rsidRPr="00667DDB">
              <w:rPr>
                <w:rFonts w:ascii="Calibri body" w:eastAsia="Arial Narrow" w:hAnsi="Calibri body" w:cstheme="majorBidi"/>
              </w:rPr>
              <w:t>An Emergency Response Plan is a set of scenario–based procedures to assist staff and emergency response teams during real life emergency and training exercises. This chapter of the Fire and Life Safety Master Plan should include an assessment of local fire prevention and suppression capabilities.</w:t>
            </w:r>
          </w:p>
          <w:p w14:paraId="58889E0C" w14:textId="77777777" w:rsidR="001C76A6" w:rsidRPr="00667DDB" w:rsidRDefault="001C76A6" w:rsidP="00765198">
            <w:pPr>
              <w:ind w:right="20"/>
              <w:rPr>
                <w:rFonts w:ascii="Calibri body" w:eastAsia="Arial Narrow" w:hAnsi="Calibri body" w:cstheme="majorBidi"/>
              </w:rPr>
            </w:pPr>
          </w:p>
          <w:p w14:paraId="0C240768" w14:textId="77777777" w:rsidR="001C76A6" w:rsidRPr="0091381F" w:rsidRDefault="001C76A6" w:rsidP="00765198">
            <w:pPr>
              <w:ind w:left="40" w:right="1040"/>
              <w:rPr>
                <w:rFonts w:ascii="Calibri body" w:eastAsia="Garamond" w:hAnsi="Calibri body" w:cstheme="majorBidi"/>
                <w:i/>
                <w:iCs/>
                <w:color w:val="0066FF"/>
              </w:rPr>
            </w:pPr>
            <w:r w:rsidRPr="0091381F">
              <w:rPr>
                <w:rFonts w:ascii="Calibri body" w:eastAsia="Garamond" w:hAnsi="Calibri body" w:cstheme="majorBidi"/>
                <w:i/>
                <w:iCs/>
                <w:color w:val="0066FF"/>
              </w:rPr>
              <w:t>Specific Requirements for Existing Buildings</w:t>
            </w:r>
          </w:p>
          <w:p w14:paraId="5D3CDA79" w14:textId="77777777" w:rsidR="001C76A6" w:rsidRPr="00667DDB" w:rsidRDefault="001C76A6" w:rsidP="00765198">
            <w:pPr>
              <w:tabs>
                <w:tab w:val="left" w:pos="400"/>
              </w:tabs>
              <w:ind w:right="100"/>
              <w:rPr>
                <w:rFonts w:ascii="Calibri body" w:eastAsia="Arial Narrow" w:hAnsi="Calibri body" w:cstheme="majorBidi"/>
              </w:rPr>
            </w:pPr>
            <w:r w:rsidRPr="00667DDB">
              <w:rPr>
                <w:rFonts w:ascii="Calibri body" w:eastAsia="Arial Narrow" w:hAnsi="Calibri body" w:cstheme="majorBidi"/>
              </w:rPr>
              <w:t xml:space="preserve">All life and fire safety guideline requirements for new buildings apply to existing buildings programmed for renovation. </w:t>
            </w:r>
          </w:p>
          <w:p w14:paraId="02964EEB" w14:textId="77777777" w:rsidR="001C76A6" w:rsidRPr="00667DDB" w:rsidRDefault="001C76A6" w:rsidP="001C76A6">
            <w:pPr>
              <w:pStyle w:val="ListParagraph"/>
              <w:numPr>
                <w:ilvl w:val="0"/>
                <w:numId w:val="162"/>
              </w:numPr>
              <w:tabs>
                <w:tab w:val="left" w:pos="400"/>
              </w:tabs>
              <w:spacing w:after="0" w:line="240" w:lineRule="auto"/>
              <w:ind w:right="100"/>
              <w:contextualSpacing/>
              <w:rPr>
                <w:rFonts w:ascii="Calibri body" w:eastAsia="Symbol" w:hAnsi="Calibri body" w:cstheme="majorBidi"/>
              </w:rPr>
            </w:pPr>
            <w:r w:rsidRPr="00667DDB">
              <w:rPr>
                <w:rFonts w:ascii="Calibri body" w:eastAsia="Arial Narrow" w:hAnsi="Calibri body" w:cstheme="majorBidi"/>
              </w:rPr>
              <w:t>A suitably qualified professional conducts a complete life and fire safety review of existing buildings slated for renovation.</w:t>
            </w:r>
          </w:p>
          <w:p w14:paraId="5B5E439E" w14:textId="77777777" w:rsidR="001C76A6" w:rsidRPr="00667DDB" w:rsidRDefault="001C76A6" w:rsidP="001C76A6">
            <w:pPr>
              <w:pStyle w:val="ListParagraph"/>
              <w:numPr>
                <w:ilvl w:val="0"/>
                <w:numId w:val="162"/>
              </w:numPr>
              <w:tabs>
                <w:tab w:val="left" w:pos="400"/>
              </w:tabs>
              <w:spacing w:after="0" w:line="240" w:lineRule="auto"/>
              <w:ind w:right="100"/>
              <w:contextualSpacing/>
              <w:rPr>
                <w:rFonts w:ascii="Calibri body" w:eastAsia="Symbol" w:hAnsi="Calibri body" w:cstheme="majorBidi"/>
              </w:rPr>
            </w:pPr>
            <w:r w:rsidRPr="00667DDB">
              <w:rPr>
                <w:rFonts w:ascii="Calibri body" w:eastAsia="Arial Narrow" w:hAnsi="Calibri body" w:cstheme="majorBidi"/>
              </w:rPr>
              <w:t xml:space="preserve"> The findings and recommendations of the review are used as the basis to establish the scope of work of a Corrective Action Plan and a time frame for implementing the changes.</w:t>
            </w:r>
          </w:p>
          <w:p w14:paraId="4A54F1B9" w14:textId="77777777" w:rsidR="001C76A6" w:rsidRPr="00667DDB" w:rsidRDefault="001C76A6" w:rsidP="001C76A6">
            <w:pPr>
              <w:pStyle w:val="ListParagraph"/>
              <w:numPr>
                <w:ilvl w:val="0"/>
                <w:numId w:val="162"/>
              </w:numPr>
              <w:tabs>
                <w:tab w:val="left" w:pos="400"/>
              </w:tabs>
              <w:spacing w:after="0" w:line="240" w:lineRule="auto"/>
              <w:contextualSpacing/>
              <w:rPr>
                <w:rFonts w:ascii="Calibri body" w:eastAsia="Symbol" w:hAnsi="Calibri body" w:cstheme="majorBidi"/>
              </w:rPr>
            </w:pPr>
            <w:r w:rsidRPr="00667DDB">
              <w:rPr>
                <w:rFonts w:ascii="Calibri body" w:eastAsia="Arial Narrow" w:hAnsi="Calibri body" w:cstheme="majorBidi"/>
              </w:rPr>
              <w:t>If it becomes apparent that life and fire safety conditions are deficient in an existing building that is not part of the project or that has not been programmed for renovation, a life and fire safety review of the building may be conducted by a suitably qualified professional. The findings and recommendations of the review are used as the basis to establish the scope of work of a Corrective Action Plan and a time frame for implementing the changes.</w:t>
            </w:r>
          </w:p>
          <w:p w14:paraId="37CA1136" w14:textId="77777777" w:rsidR="001C76A6" w:rsidRPr="00667DDB" w:rsidRDefault="001C76A6" w:rsidP="001C76A6">
            <w:pPr>
              <w:pStyle w:val="ListParagraph"/>
              <w:numPr>
                <w:ilvl w:val="0"/>
                <w:numId w:val="162"/>
              </w:numPr>
              <w:tabs>
                <w:tab w:val="left" w:pos="364"/>
              </w:tabs>
              <w:spacing w:after="0" w:line="240" w:lineRule="auto"/>
              <w:ind w:right="60"/>
              <w:contextualSpacing/>
              <w:rPr>
                <w:rFonts w:ascii="Calibri body" w:eastAsia="Symbol" w:hAnsi="Calibri body" w:cstheme="majorBidi"/>
              </w:rPr>
            </w:pPr>
            <w:r w:rsidRPr="00667DDB">
              <w:rPr>
                <w:rFonts w:ascii="Calibri body" w:eastAsia="Arial Narrow" w:hAnsi="Calibri body" w:cstheme="majorBidi"/>
              </w:rPr>
              <w:t>All such structures should be designed in accordance with the criteria mandated by situation-, climatic-, and geology-specific location risks (e.g. seismic activity, wind loading, and other dynamic loads).</w:t>
            </w:r>
          </w:p>
          <w:p w14:paraId="5E0317A3" w14:textId="77777777" w:rsidR="001C76A6" w:rsidRPr="00191385" w:rsidRDefault="001C76A6" w:rsidP="001C76A6">
            <w:pPr>
              <w:pStyle w:val="ListParagraph"/>
              <w:numPr>
                <w:ilvl w:val="0"/>
                <w:numId w:val="162"/>
              </w:numPr>
              <w:tabs>
                <w:tab w:val="left" w:pos="364"/>
              </w:tabs>
              <w:spacing w:after="0" w:line="240" w:lineRule="auto"/>
              <w:ind w:right="40"/>
              <w:contextualSpacing/>
              <w:rPr>
                <w:rFonts w:ascii="Calibri body" w:eastAsia="Symbol" w:hAnsi="Calibri body" w:cstheme="majorBidi"/>
              </w:rPr>
            </w:pPr>
            <w:r w:rsidRPr="00667DDB">
              <w:rPr>
                <w:rFonts w:ascii="Calibri body" w:eastAsia="Arial Narrow" w:hAnsi="Calibri body" w:cstheme="majorBidi"/>
              </w:rPr>
              <w:t>Structural engineers and architects responsible for facilities, buildings, plants and structures should certify the applicability and appropriateness of the design criteria employed.</w:t>
            </w:r>
          </w:p>
          <w:p w14:paraId="37AEABF2" w14:textId="77777777" w:rsidR="001C76A6" w:rsidRPr="00667DDB" w:rsidRDefault="001C76A6" w:rsidP="00765198">
            <w:pPr>
              <w:pStyle w:val="ListParagraph"/>
              <w:tabs>
                <w:tab w:val="left" w:pos="364"/>
              </w:tabs>
              <w:ind w:right="40"/>
              <w:rPr>
                <w:rFonts w:ascii="Calibri body" w:eastAsia="Symbol" w:hAnsi="Calibri body" w:cstheme="majorBidi"/>
              </w:rPr>
            </w:pPr>
          </w:p>
          <w:p w14:paraId="430733B0" w14:textId="77777777" w:rsidR="001C76A6" w:rsidRPr="0091381F" w:rsidRDefault="001C76A6" w:rsidP="00765198">
            <w:pPr>
              <w:ind w:left="4"/>
              <w:rPr>
                <w:rFonts w:ascii="Calibri body" w:eastAsia="Garamond" w:hAnsi="Calibri body" w:cstheme="majorBidi"/>
                <w:i/>
                <w:iCs/>
                <w:color w:val="0066FF"/>
              </w:rPr>
            </w:pPr>
            <w:r w:rsidRPr="0091381F">
              <w:rPr>
                <w:rFonts w:ascii="Calibri body" w:eastAsia="Garamond" w:hAnsi="Calibri body" w:cstheme="majorBidi"/>
                <w:i/>
                <w:iCs/>
                <w:color w:val="0066FF"/>
              </w:rPr>
              <w:t>Traffic Safety:</w:t>
            </w:r>
          </w:p>
          <w:p w14:paraId="0656B970" w14:textId="77777777" w:rsidR="001C76A6" w:rsidRPr="00667DDB" w:rsidRDefault="001C76A6" w:rsidP="00765198">
            <w:pPr>
              <w:ind w:left="4" w:right="60"/>
              <w:rPr>
                <w:rFonts w:ascii="Calibri body" w:eastAsia="Arial Narrow" w:hAnsi="Calibri body" w:cstheme="majorBidi"/>
              </w:rPr>
            </w:pPr>
            <w:r w:rsidRPr="00667DDB">
              <w:rPr>
                <w:rFonts w:ascii="Calibri body" w:eastAsia="Arial Narrow" w:hAnsi="Calibri body" w:cstheme="majorBidi"/>
              </w:rPr>
              <w:t xml:space="preserve">Traffic accidents have become one of the most significant causes of injuries and fatalities among members of the public worldwide. Traffic safety should be promoted by all project personnel during displacement to and from the workplace, and during operation of project equipment on private or public roads. Prevention and control of traffic related injuries and fatalities should include the adoption of safety measures that are protective of project workers and of road users, including those who are most vulnerable to road traffic accidents. </w:t>
            </w:r>
          </w:p>
          <w:p w14:paraId="4814B0A3" w14:textId="77777777" w:rsidR="001C76A6" w:rsidRPr="00667DDB" w:rsidRDefault="001C76A6" w:rsidP="00765198">
            <w:pPr>
              <w:ind w:left="4" w:right="60"/>
              <w:rPr>
                <w:rFonts w:ascii="Calibri body" w:eastAsia="Arial Narrow" w:hAnsi="Calibri body" w:cstheme="majorBidi"/>
              </w:rPr>
            </w:pPr>
            <w:r w:rsidRPr="00667DDB">
              <w:rPr>
                <w:rFonts w:ascii="Calibri body" w:eastAsia="Arial Narrow" w:hAnsi="Calibri body" w:cstheme="majorBidi"/>
              </w:rPr>
              <w:t>Road safety initiatives proportional to the scope and nature of project activities should include:</w:t>
            </w:r>
          </w:p>
          <w:p w14:paraId="5CC94AD5" w14:textId="77777777" w:rsidR="001C76A6" w:rsidRPr="00667DDB" w:rsidRDefault="001C76A6" w:rsidP="001C76A6">
            <w:pPr>
              <w:pStyle w:val="ListParagraph"/>
              <w:numPr>
                <w:ilvl w:val="0"/>
                <w:numId w:val="163"/>
              </w:numPr>
              <w:tabs>
                <w:tab w:val="left" w:pos="400"/>
              </w:tabs>
              <w:spacing w:after="0" w:line="240" w:lineRule="auto"/>
              <w:contextualSpacing/>
              <w:rPr>
                <w:rFonts w:ascii="Calibri body" w:eastAsia="Symbol" w:hAnsi="Calibri body" w:cstheme="majorBidi"/>
              </w:rPr>
            </w:pPr>
            <w:r w:rsidRPr="00667DDB">
              <w:rPr>
                <w:rFonts w:ascii="Calibri body" w:eastAsia="Arial Narrow" w:hAnsi="Calibri body" w:cstheme="majorBidi"/>
              </w:rPr>
              <w:t xml:space="preserve">Adoption of best transport safety practices across all aspects of project operations with the goal of preventing traffic accidents and minimizing injuries suffered by project personnel and the public. </w:t>
            </w:r>
          </w:p>
          <w:p w14:paraId="3148C39E" w14:textId="77777777" w:rsidR="001C76A6" w:rsidRPr="00667DDB" w:rsidRDefault="001C76A6" w:rsidP="001C76A6">
            <w:pPr>
              <w:pStyle w:val="ListParagraph"/>
              <w:numPr>
                <w:ilvl w:val="0"/>
                <w:numId w:val="163"/>
              </w:numPr>
              <w:spacing w:after="0" w:line="240" w:lineRule="auto"/>
              <w:contextualSpacing/>
              <w:rPr>
                <w:rFonts w:ascii="Calibri body" w:eastAsia="Arial Narrow" w:hAnsi="Calibri body" w:cstheme="majorBidi"/>
              </w:rPr>
            </w:pPr>
            <w:r w:rsidRPr="00667DDB">
              <w:rPr>
                <w:rFonts w:ascii="Calibri body" w:eastAsia="Arial Narrow" w:hAnsi="Calibri body" w:cstheme="majorBidi"/>
              </w:rPr>
              <w:t>Emphasizing safety aspects among drivers</w:t>
            </w:r>
          </w:p>
          <w:p w14:paraId="4F855000" w14:textId="77777777" w:rsidR="001C76A6" w:rsidRPr="00667DDB" w:rsidRDefault="001C76A6" w:rsidP="001C76A6">
            <w:pPr>
              <w:pStyle w:val="ListParagraph"/>
              <w:numPr>
                <w:ilvl w:val="0"/>
                <w:numId w:val="163"/>
              </w:numPr>
              <w:spacing w:after="0" w:line="240" w:lineRule="auto"/>
              <w:ind w:right="20"/>
              <w:contextualSpacing/>
              <w:rPr>
                <w:rFonts w:ascii="Calibri body" w:eastAsia="Courier New" w:hAnsi="Calibri body" w:cstheme="majorBidi"/>
              </w:rPr>
            </w:pPr>
            <w:r w:rsidRPr="00667DDB">
              <w:rPr>
                <w:rFonts w:ascii="Calibri body" w:eastAsia="Arial Narrow" w:hAnsi="Calibri body" w:cstheme="majorBidi"/>
              </w:rPr>
              <w:t>Improving driving skills and requiring licensing of drivers</w:t>
            </w:r>
            <w:r w:rsidRPr="00667DDB">
              <w:rPr>
                <w:rFonts w:ascii="Calibri body" w:eastAsia="Courier New" w:hAnsi="Calibri body" w:cstheme="majorBidi"/>
              </w:rPr>
              <w:t xml:space="preserve"> </w:t>
            </w:r>
          </w:p>
          <w:p w14:paraId="485AF467" w14:textId="77777777" w:rsidR="001C76A6" w:rsidRPr="00667DDB" w:rsidRDefault="001C76A6" w:rsidP="001C76A6">
            <w:pPr>
              <w:pStyle w:val="ListParagraph"/>
              <w:numPr>
                <w:ilvl w:val="0"/>
                <w:numId w:val="163"/>
              </w:numPr>
              <w:spacing w:after="0" w:line="240" w:lineRule="auto"/>
              <w:ind w:right="20"/>
              <w:contextualSpacing/>
              <w:rPr>
                <w:rFonts w:ascii="Calibri body" w:eastAsia="Arial Narrow" w:hAnsi="Calibri body" w:cstheme="majorBidi"/>
              </w:rPr>
            </w:pPr>
            <w:r w:rsidRPr="00667DDB">
              <w:rPr>
                <w:rFonts w:ascii="Calibri body" w:eastAsia="Arial Narrow" w:hAnsi="Calibri body" w:cstheme="majorBidi"/>
              </w:rPr>
              <w:t>Adopting limits for trip duration and arranging driver rosters to avoid overtiredness</w:t>
            </w:r>
          </w:p>
          <w:p w14:paraId="645EFC8A" w14:textId="77777777" w:rsidR="001C76A6" w:rsidRPr="00667DDB" w:rsidRDefault="001C76A6" w:rsidP="001C76A6">
            <w:pPr>
              <w:pStyle w:val="ListParagraph"/>
              <w:numPr>
                <w:ilvl w:val="0"/>
                <w:numId w:val="163"/>
              </w:numPr>
              <w:spacing w:after="0" w:line="240" w:lineRule="auto"/>
              <w:ind w:right="160"/>
              <w:contextualSpacing/>
              <w:rPr>
                <w:rFonts w:ascii="Calibri body" w:eastAsia="Arial Narrow" w:hAnsi="Calibri body" w:cstheme="majorBidi"/>
              </w:rPr>
            </w:pPr>
            <w:r w:rsidRPr="00667DDB">
              <w:rPr>
                <w:rFonts w:ascii="Calibri body" w:eastAsia="Arial Narrow" w:hAnsi="Calibri body" w:cstheme="majorBidi"/>
              </w:rPr>
              <w:t>Avoiding dangerous routes and times of day to reduce</w:t>
            </w:r>
            <w:r w:rsidRPr="00667DDB">
              <w:rPr>
                <w:rFonts w:ascii="Calibri body" w:eastAsia="Courier New" w:hAnsi="Calibri body" w:cstheme="majorBidi"/>
              </w:rPr>
              <w:t xml:space="preserve"> </w:t>
            </w:r>
            <w:r w:rsidRPr="00667DDB">
              <w:rPr>
                <w:rFonts w:ascii="Calibri body" w:eastAsia="Arial Narrow" w:hAnsi="Calibri body" w:cstheme="majorBidi"/>
              </w:rPr>
              <w:t>the risk of accidents</w:t>
            </w:r>
          </w:p>
          <w:p w14:paraId="2B0B3444" w14:textId="77777777" w:rsidR="001C76A6" w:rsidRPr="00667DDB" w:rsidRDefault="001C76A6" w:rsidP="001C76A6">
            <w:pPr>
              <w:pStyle w:val="ListParagraph"/>
              <w:numPr>
                <w:ilvl w:val="0"/>
                <w:numId w:val="163"/>
              </w:numPr>
              <w:spacing w:after="0" w:line="240" w:lineRule="auto"/>
              <w:ind w:right="20"/>
              <w:contextualSpacing/>
              <w:rPr>
                <w:rFonts w:ascii="Calibri body" w:eastAsia="Arial Narrow" w:hAnsi="Calibri body" w:cstheme="majorBidi"/>
              </w:rPr>
            </w:pPr>
            <w:r w:rsidRPr="00667DDB">
              <w:rPr>
                <w:rFonts w:ascii="Calibri body" w:eastAsia="Arial Narrow" w:hAnsi="Calibri body" w:cstheme="majorBidi"/>
              </w:rPr>
              <w:t>Use of speed control devices (governors) on trucks, and</w:t>
            </w:r>
            <w:r w:rsidRPr="00667DDB">
              <w:rPr>
                <w:rFonts w:ascii="Calibri body" w:eastAsia="Courier New" w:hAnsi="Calibri body" w:cstheme="majorBidi"/>
              </w:rPr>
              <w:t xml:space="preserve"> </w:t>
            </w:r>
            <w:r w:rsidRPr="00667DDB">
              <w:rPr>
                <w:rFonts w:ascii="Calibri body" w:eastAsia="Arial Narrow" w:hAnsi="Calibri body" w:cstheme="majorBidi"/>
              </w:rPr>
              <w:t>remote monitoring of driver actions</w:t>
            </w:r>
          </w:p>
          <w:p w14:paraId="67E0F163" w14:textId="77777777" w:rsidR="001C76A6" w:rsidRPr="00667DDB" w:rsidRDefault="001C76A6" w:rsidP="001C76A6">
            <w:pPr>
              <w:pStyle w:val="ListParagraph"/>
              <w:numPr>
                <w:ilvl w:val="0"/>
                <w:numId w:val="163"/>
              </w:numPr>
              <w:tabs>
                <w:tab w:val="left" w:pos="400"/>
              </w:tabs>
              <w:spacing w:after="0" w:line="240" w:lineRule="auto"/>
              <w:ind w:right="220"/>
              <w:contextualSpacing/>
              <w:rPr>
                <w:rFonts w:ascii="Calibri body" w:eastAsia="Symbol" w:hAnsi="Calibri body" w:cstheme="majorBidi"/>
              </w:rPr>
            </w:pPr>
            <w:r w:rsidRPr="00667DDB">
              <w:rPr>
                <w:rFonts w:ascii="Calibri body" w:eastAsia="Arial Narrow" w:hAnsi="Calibri body" w:cstheme="majorBidi"/>
              </w:rPr>
              <w:t>Regular maintenance of vehicles and use of manufacturer approved parts to minimize potentially serious accidents caused by equipment malfunction or premature failure.</w:t>
            </w:r>
          </w:p>
          <w:p w14:paraId="3B995741" w14:textId="77777777" w:rsidR="001C76A6" w:rsidRPr="00667DDB" w:rsidRDefault="001C76A6" w:rsidP="00765198">
            <w:pPr>
              <w:ind w:left="40"/>
              <w:rPr>
                <w:rFonts w:ascii="Calibri body" w:eastAsia="Arial Narrow" w:hAnsi="Calibri body" w:cstheme="majorBidi"/>
              </w:rPr>
            </w:pPr>
            <w:r w:rsidRPr="00667DDB">
              <w:rPr>
                <w:rFonts w:ascii="Calibri body" w:eastAsia="Arial Narrow" w:hAnsi="Calibri body" w:cstheme="majorBidi"/>
              </w:rPr>
              <w:t>Where the project may contribute to a significant increase in traffic along existing roads, or where road transport is a significant component of a project, recommended measures include:</w:t>
            </w:r>
          </w:p>
          <w:p w14:paraId="04B52EDC" w14:textId="77777777" w:rsidR="001C76A6" w:rsidRPr="00667DDB" w:rsidRDefault="001C76A6" w:rsidP="001C76A6">
            <w:pPr>
              <w:pStyle w:val="ListParagraph"/>
              <w:numPr>
                <w:ilvl w:val="0"/>
                <w:numId w:val="164"/>
              </w:numPr>
              <w:tabs>
                <w:tab w:val="left" w:pos="400"/>
              </w:tabs>
              <w:spacing w:after="0" w:line="240" w:lineRule="auto"/>
              <w:contextualSpacing/>
              <w:rPr>
                <w:rFonts w:ascii="Calibri body" w:eastAsia="Symbol" w:hAnsi="Calibri body" w:cstheme="majorBidi"/>
              </w:rPr>
            </w:pPr>
            <w:r w:rsidRPr="00667DDB">
              <w:rPr>
                <w:rFonts w:ascii="Calibri body" w:eastAsia="Arial Narrow" w:hAnsi="Calibri body" w:cstheme="majorBidi"/>
              </w:rPr>
              <w:t>Minimizing pedestrian interaction with construction vehicles</w:t>
            </w:r>
          </w:p>
          <w:p w14:paraId="35D36405" w14:textId="77777777" w:rsidR="001C76A6" w:rsidRPr="00667DDB" w:rsidRDefault="001C76A6" w:rsidP="001C76A6">
            <w:pPr>
              <w:pStyle w:val="ListParagraph"/>
              <w:numPr>
                <w:ilvl w:val="0"/>
                <w:numId w:val="164"/>
              </w:numPr>
              <w:tabs>
                <w:tab w:val="left" w:pos="400"/>
              </w:tabs>
              <w:spacing w:after="0" w:line="240" w:lineRule="auto"/>
              <w:ind w:right="20"/>
              <w:contextualSpacing/>
              <w:rPr>
                <w:rFonts w:ascii="Calibri body" w:eastAsia="Symbol" w:hAnsi="Calibri body" w:cstheme="majorBidi"/>
              </w:rPr>
            </w:pPr>
            <w:r w:rsidRPr="00667DDB">
              <w:rPr>
                <w:rFonts w:ascii="Calibri body" w:eastAsia="Arial Narrow" w:hAnsi="Calibri body" w:cstheme="majorBidi"/>
              </w:rPr>
              <w:t xml:space="preserve">Collaboration with local communities and responsible authorities to improve signage, visibility and overall safety of roads, particularly along stretches located near schools or other locations where children may be present. </w:t>
            </w:r>
          </w:p>
          <w:p w14:paraId="09B0F334" w14:textId="77777777" w:rsidR="001C76A6" w:rsidRPr="00667DDB" w:rsidRDefault="001C76A6" w:rsidP="001C76A6">
            <w:pPr>
              <w:pStyle w:val="ListParagraph"/>
              <w:numPr>
                <w:ilvl w:val="0"/>
                <w:numId w:val="164"/>
              </w:numPr>
              <w:tabs>
                <w:tab w:val="left" w:pos="400"/>
              </w:tabs>
              <w:spacing w:after="0" w:line="240" w:lineRule="auto"/>
              <w:ind w:right="20"/>
              <w:contextualSpacing/>
              <w:rPr>
                <w:rFonts w:ascii="Calibri body" w:eastAsia="Symbol" w:hAnsi="Calibri body" w:cstheme="majorBidi"/>
              </w:rPr>
            </w:pPr>
            <w:r w:rsidRPr="00667DDB">
              <w:rPr>
                <w:rFonts w:ascii="Calibri body" w:eastAsia="Arial Narrow" w:hAnsi="Calibri body" w:cstheme="majorBidi"/>
              </w:rPr>
              <w:t>Collaborating with local communities on education about traffic and pedestrian safety (e.g. school education campaigns)</w:t>
            </w:r>
            <w:r w:rsidRPr="00667DDB">
              <w:rPr>
                <w:rFonts w:ascii="Calibri body" w:eastAsia="Arial Narrow" w:hAnsi="Calibri body" w:cstheme="majorBidi"/>
                <w:vertAlign w:val="superscript"/>
              </w:rPr>
              <w:t>.</w:t>
            </w:r>
          </w:p>
          <w:p w14:paraId="646ECE22" w14:textId="77777777" w:rsidR="001C76A6" w:rsidRPr="00667DDB" w:rsidRDefault="001C76A6" w:rsidP="001C76A6">
            <w:pPr>
              <w:pStyle w:val="ListParagraph"/>
              <w:numPr>
                <w:ilvl w:val="0"/>
                <w:numId w:val="164"/>
              </w:numPr>
              <w:tabs>
                <w:tab w:val="left" w:pos="400"/>
              </w:tabs>
              <w:spacing w:after="0" w:line="240" w:lineRule="auto"/>
              <w:ind w:right="360"/>
              <w:contextualSpacing/>
              <w:rPr>
                <w:rFonts w:ascii="Calibri body" w:eastAsia="Symbol" w:hAnsi="Calibri body" w:cstheme="majorBidi"/>
              </w:rPr>
            </w:pPr>
            <w:r w:rsidRPr="00667DDB">
              <w:rPr>
                <w:rFonts w:ascii="Calibri body" w:eastAsia="Arial Narrow" w:hAnsi="Calibri body" w:cstheme="majorBidi"/>
              </w:rPr>
              <w:t>Coordination with emergency responders to ensure that appropriate first aid is provided in the event of accidents</w:t>
            </w:r>
          </w:p>
          <w:p w14:paraId="09E6C9B1" w14:textId="77777777" w:rsidR="001C76A6" w:rsidRPr="00191385" w:rsidRDefault="001C76A6" w:rsidP="001C76A6">
            <w:pPr>
              <w:pStyle w:val="ListParagraph"/>
              <w:numPr>
                <w:ilvl w:val="0"/>
                <w:numId w:val="164"/>
              </w:numPr>
              <w:tabs>
                <w:tab w:val="left" w:pos="400"/>
              </w:tabs>
              <w:spacing w:after="0" w:line="240" w:lineRule="auto"/>
              <w:ind w:right="140"/>
              <w:contextualSpacing/>
              <w:rPr>
                <w:rFonts w:ascii="Calibri body" w:eastAsia="Symbol" w:hAnsi="Calibri body" w:cstheme="majorBidi"/>
              </w:rPr>
            </w:pPr>
            <w:r w:rsidRPr="00667DDB">
              <w:rPr>
                <w:rFonts w:ascii="Calibri body" w:eastAsia="Arial Narrow" w:hAnsi="Calibri body" w:cstheme="majorBidi"/>
              </w:rPr>
              <w:t>Using locally sourced materials, whenever possible, to minimize transport distances. Locating associated facilities such as worker camps close to project sites and arranging worker bus transport to minimizing external traffic.</w:t>
            </w:r>
          </w:p>
          <w:p w14:paraId="75D44EE2" w14:textId="77777777" w:rsidR="001C76A6" w:rsidRPr="00667DDB" w:rsidRDefault="001C76A6" w:rsidP="00765198">
            <w:pPr>
              <w:pStyle w:val="ListParagraph"/>
              <w:tabs>
                <w:tab w:val="left" w:pos="400"/>
              </w:tabs>
              <w:ind w:right="140"/>
              <w:rPr>
                <w:rFonts w:ascii="Calibri body" w:eastAsia="Symbol" w:hAnsi="Calibri body" w:cstheme="majorBidi"/>
              </w:rPr>
            </w:pPr>
          </w:p>
          <w:p w14:paraId="6CE32E28" w14:textId="77777777" w:rsidR="001C76A6" w:rsidRPr="0091381F" w:rsidRDefault="001C76A6" w:rsidP="00765198">
            <w:pPr>
              <w:tabs>
                <w:tab w:val="left" w:pos="364"/>
              </w:tabs>
              <w:ind w:right="160"/>
              <w:rPr>
                <w:rFonts w:ascii="Calibri body" w:eastAsia="Arial Narrow" w:hAnsi="Calibri body" w:cstheme="majorBidi"/>
                <w:i/>
                <w:color w:val="0066FF"/>
              </w:rPr>
            </w:pPr>
            <w:r w:rsidRPr="0091381F">
              <w:rPr>
                <w:rFonts w:ascii="Calibri body" w:eastAsia="Arial Narrow" w:hAnsi="Calibri body" w:cstheme="majorBidi"/>
                <w:i/>
                <w:color w:val="0066FF"/>
              </w:rPr>
              <w:t xml:space="preserve">Incident Investigation: </w:t>
            </w:r>
          </w:p>
          <w:p w14:paraId="626EB0B0" w14:textId="77777777" w:rsidR="001C76A6" w:rsidRPr="00667DDB" w:rsidRDefault="001C76A6" w:rsidP="00765198">
            <w:pPr>
              <w:tabs>
                <w:tab w:val="left" w:pos="364"/>
              </w:tabs>
              <w:ind w:right="160"/>
              <w:rPr>
                <w:rFonts w:ascii="Calibri body" w:eastAsia="Symbol" w:hAnsi="Calibri body" w:cstheme="majorBidi"/>
              </w:rPr>
            </w:pPr>
            <w:r w:rsidRPr="00667DDB">
              <w:rPr>
                <w:rFonts w:ascii="Calibri body" w:eastAsia="Arial Narrow" w:hAnsi="Calibri body" w:cstheme="majorBidi"/>
              </w:rPr>
              <w:t>Incidents can provide valuable</w:t>
            </w:r>
            <w:r w:rsidRPr="00667DDB">
              <w:rPr>
                <w:rFonts w:ascii="Calibri body" w:eastAsia="Arial Narrow" w:hAnsi="Calibri body" w:cstheme="majorBidi"/>
                <w:i/>
              </w:rPr>
              <w:t xml:space="preserve"> </w:t>
            </w:r>
            <w:r w:rsidRPr="00667DDB">
              <w:rPr>
                <w:rFonts w:ascii="Calibri body" w:eastAsia="Arial Narrow" w:hAnsi="Calibri body" w:cstheme="majorBidi"/>
              </w:rPr>
              <w:t>information about transportation hazards and the steps needed to prevent accidental releases. The implementation of incident investigation procedures should ensure that:</w:t>
            </w:r>
          </w:p>
          <w:p w14:paraId="4B7D2907" w14:textId="77777777" w:rsidR="001C76A6" w:rsidRPr="00667DDB" w:rsidRDefault="001C76A6" w:rsidP="001C76A6">
            <w:pPr>
              <w:pStyle w:val="ListParagraph"/>
              <w:numPr>
                <w:ilvl w:val="0"/>
                <w:numId w:val="165"/>
              </w:numPr>
              <w:spacing w:after="0" w:line="240" w:lineRule="auto"/>
              <w:contextualSpacing/>
              <w:rPr>
                <w:rFonts w:ascii="Calibri body" w:eastAsia="Arial Narrow" w:hAnsi="Calibri body" w:cstheme="majorBidi"/>
              </w:rPr>
            </w:pPr>
            <w:r w:rsidRPr="00667DDB">
              <w:rPr>
                <w:rFonts w:ascii="Calibri body" w:eastAsia="Arial Narrow" w:hAnsi="Calibri body" w:cstheme="majorBidi"/>
              </w:rPr>
              <w:t>Investigations are initiated promptly</w:t>
            </w:r>
          </w:p>
          <w:p w14:paraId="1B9BCA43" w14:textId="77777777" w:rsidR="001C76A6" w:rsidRPr="00667DDB" w:rsidRDefault="001C76A6" w:rsidP="001C76A6">
            <w:pPr>
              <w:pStyle w:val="ListParagraph"/>
              <w:numPr>
                <w:ilvl w:val="0"/>
                <w:numId w:val="165"/>
              </w:numPr>
              <w:spacing w:after="0" w:line="240" w:lineRule="auto"/>
              <w:ind w:right="240"/>
              <w:contextualSpacing/>
              <w:rPr>
                <w:rFonts w:ascii="Calibri body" w:eastAsia="Courier New" w:hAnsi="Calibri body" w:cstheme="majorBidi"/>
              </w:rPr>
            </w:pPr>
            <w:r w:rsidRPr="00667DDB">
              <w:rPr>
                <w:rFonts w:ascii="Calibri body" w:eastAsia="Arial Narrow" w:hAnsi="Calibri body" w:cstheme="majorBidi"/>
              </w:rPr>
              <w:t>Summaries of investigations are included in a report</w:t>
            </w:r>
            <w:r w:rsidRPr="00667DDB">
              <w:rPr>
                <w:rFonts w:ascii="Calibri body" w:eastAsia="Courier New" w:hAnsi="Calibri body" w:cstheme="majorBidi"/>
              </w:rPr>
              <w:t xml:space="preserve"> </w:t>
            </w:r>
          </w:p>
          <w:p w14:paraId="42AB2237" w14:textId="77777777" w:rsidR="001C76A6" w:rsidRPr="00667DDB" w:rsidRDefault="001C76A6" w:rsidP="001C76A6">
            <w:pPr>
              <w:pStyle w:val="ListParagraph"/>
              <w:numPr>
                <w:ilvl w:val="0"/>
                <w:numId w:val="165"/>
              </w:numPr>
              <w:spacing w:after="0" w:line="240" w:lineRule="auto"/>
              <w:ind w:right="240"/>
              <w:contextualSpacing/>
              <w:rPr>
                <w:rFonts w:ascii="Calibri body" w:eastAsia="Arial Narrow" w:hAnsi="Calibri body" w:cstheme="majorBidi"/>
              </w:rPr>
            </w:pPr>
            <w:r w:rsidRPr="00667DDB">
              <w:rPr>
                <w:rFonts w:ascii="Calibri body" w:eastAsia="Arial Narrow" w:hAnsi="Calibri body" w:cstheme="majorBidi"/>
              </w:rPr>
              <w:t>Report findings and recommendations are addressed</w:t>
            </w:r>
          </w:p>
          <w:p w14:paraId="3A4C6276" w14:textId="77777777" w:rsidR="001C76A6" w:rsidRPr="00191385" w:rsidRDefault="001C76A6" w:rsidP="00765198">
            <w:pPr>
              <w:ind w:right="240"/>
              <w:rPr>
                <w:rFonts w:ascii="Calibri body" w:eastAsia="Arial Narrow" w:hAnsi="Calibri body" w:cstheme="majorBidi"/>
                <w:color w:val="0066FF"/>
              </w:rPr>
            </w:pPr>
          </w:p>
          <w:p w14:paraId="1F6A117A" w14:textId="77777777" w:rsidR="001C76A6" w:rsidRPr="0091381F" w:rsidRDefault="001C76A6" w:rsidP="00765198">
            <w:pPr>
              <w:tabs>
                <w:tab w:val="left" w:pos="400"/>
              </w:tabs>
              <w:ind w:right="260"/>
              <w:rPr>
                <w:rFonts w:ascii="Calibri body" w:eastAsia="Arial Narrow" w:hAnsi="Calibri body" w:cstheme="majorBidi"/>
                <w:i/>
                <w:color w:val="0066FF"/>
              </w:rPr>
            </w:pPr>
            <w:r w:rsidRPr="0091381F">
              <w:rPr>
                <w:rFonts w:ascii="Calibri body" w:eastAsia="Arial Narrow" w:hAnsi="Calibri body" w:cstheme="majorBidi"/>
                <w:i/>
                <w:color w:val="0066FF"/>
              </w:rPr>
              <w:t>Employee Participation:</w:t>
            </w:r>
          </w:p>
          <w:p w14:paraId="432D292C" w14:textId="77777777" w:rsidR="001C76A6" w:rsidRPr="00667DDB" w:rsidRDefault="001C76A6" w:rsidP="00765198">
            <w:pPr>
              <w:tabs>
                <w:tab w:val="left" w:pos="400"/>
              </w:tabs>
              <w:ind w:right="260"/>
              <w:rPr>
                <w:rFonts w:ascii="Calibri body" w:eastAsia="Symbol" w:hAnsi="Calibri body" w:cstheme="majorBidi"/>
              </w:rPr>
            </w:pPr>
            <w:r w:rsidRPr="0091381F">
              <w:rPr>
                <w:rFonts w:ascii="Calibri body" w:eastAsia="Arial Narrow" w:hAnsi="Calibri body" w:cstheme="majorBidi"/>
                <w:i/>
                <w:color w:val="0066FF"/>
              </w:rPr>
              <w:t xml:space="preserve"> </w:t>
            </w:r>
            <w:r w:rsidRPr="00667DDB">
              <w:rPr>
                <w:rFonts w:ascii="Calibri body" w:eastAsia="Arial Narrow" w:hAnsi="Calibri body" w:cstheme="majorBidi"/>
              </w:rPr>
              <w:t>There should be a written plan of</w:t>
            </w:r>
            <w:r w:rsidRPr="00667DDB">
              <w:rPr>
                <w:rFonts w:ascii="Calibri body" w:eastAsia="Arial Narrow" w:hAnsi="Calibri body" w:cstheme="majorBidi"/>
                <w:i/>
              </w:rPr>
              <w:t xml:space="preserve"> </w:t>
            </w:r>
            <w:r w:rsidRPr="00667DDB">
              <w:rPr>
                <w:rFonts w:ascii="Calibri body" w:eastAsia="Arial Narrow" w:hAnsi="Calibri body" w:cstheme="majorBidi"/>
              </w:rPr>
              <w:t>action regarding the implementation of active employee participation in the prevention of accidents.</w:t>
            </w:r>
          </w:p>
          <w:p w14:paraId="36914B23" w14:textId="77777777" w:rsidR="001C76A6" w:rsidRPr="00667DDB" w:rsidRDefault="001C76A6" w:rsidP="00765198">
            <w:pPr>
              <w:tabs>
                <w:tab w:val="left" w:pos="400"/>
              </w:tabs>
              <w:ind w:right="180"/>
              <w:rPr>
                <w:rFonts w:ascii="Calibri body" w:eastAsia="Symbol" w:hAnsi="Calibri body" w:cstheme="majorBidi"/>
              </w:rPr>
            </w:pPr>
            <w:r w:rsidRPr="00667DDB">
              <w:rPr>
                <w:rFonts w:ascii="Calibri body" w:eastAsia="Arial Narrow" w:hAnsi="Calibri body" w:cstheme="majorBidi"/>
                <w:i/>
              </w:rPr>
              <w:t xml:space="preserve">Contractors: </w:t>
            </w:r>
            <w:r w:rsidRPr="00667DDB">
              <w:rPr>
                <w:rFonts w:ascii="Calibri body" w:eastAsia="Arial Narrow" w:hAnsi="Calibri body" w:cstheme="majorBidi"/>
              </w:rPr>
              <w:t>The plan should include procedures to ensure</w:t>
            </w:r>
            <w:r w:rsidRPr="00667DDB">
              <w:rPr>
                <w:rFonts w:ascii="Calibri body" w:eastAsia="Arial Narrow" w:hAnsi="Calibri body" w:cstheme="majorBidi"/>
                <w:i/>
              </w:rPr>
              <w:t xml:space="preserve"> </w:t>
            </w:r>
            <w:r w:rsidRPr="00667DDB">
              <w:rPr>
                <w:rFonts w:ascii="Calibri body" w:eastAsia="Arial Narrow" w:hAnsi="Calibri body" w:cstheme="majorBidi"/>
              </w:rPr>
              <w:t>that:</w:t>
            </w:r>
          </w:p>
          <w:p w14:paraId="7EFC427F" w14:textId="77777777" w:rsidR="001C76A6" w:rsidRPr="00667DDB" w:rsidRDefault="001C76A6" w:rsidP="001C76A6">
            <w:pPr>
              <w:pStyle w:val="ListParagraph"/>
              <w:numPr>
                <w:ilvl w:val="0"/>
                <w:numId w:val="166"/>
              </w:numPr>
              <w:tabs>
                <w:tab w:val="left" w:pos="400"/>
              </w:tabs>
              <w:spacing w:after="0" w:line="240" w:lineRule="auto"/>
              <w:ind w:right="180"/>
              <w:contextualSpacing/>
              <w:rPr>
                <w:rFonts w:ascii="Calibri body" w:eastAsia="Symbol" w:hAnsi="Calibri body" w:cstheme="majorBidi"/>
              </w:rPr>
            </w:pPr>
            <w:r w:rsidRPr="00667DDB">
              <w:rPr>
                <w:rFonts w:ascii="Calibri body" w:eastAsia="Arial Narrow" w:hAnsi="Calibri body" w:cstheme="majorBidi"/>
              </w:rPr>
              <w:t>The contractor is provided with safety performance</w:t>
            </w:r>
          </w:p>
          <w:p w14:paraId="2E8FF89A" w14:textId="77777777" w:rsidR="001C76A6" w:rsidRPr="00667DDB" w:rsidRDefault="001C76A6" w:rsidP="001C76A6">
            <w:pPr>
              <w:pStyle w:val="ListParagraph"/>
              <w:numPr>
                <w:ilvl w:val="0"/>
                <w:numId w:val="166"/>
              </w:numPr>
              <w:spacing w:after="0" w:line="240" w:lineRule="auto"/>
              <w:contextualSpacing/>
              <w:rPr>
                <w:rFonts w:ascii="Calibri body" w:eastAsia="Arial Narrow" w:hAnsi="Calibri body" w:cstheme="majorBidi"/>
              </w:rPr>
            </w:pPr>
            <w:r w:rsidRPr="00667DDB">
              <w:rPr>
                <w:rFonts w:ascii="Calibri body" w:eastAsia="Arial Narrow" w:hAnsi="Calibri body" w:cstheme="majorBidi"/>
              </w:rPr>
              <w:t>procedures and safety and hazard information</w:t>
            </w:r>
          </w:p>
          <w:p w14:paraId="6440E62A" w14:textId="77777777" w:rsidR="001C76A6" w:rsidRPr="00667DDB" w:rsidRDefault="001C76A6" w:rsidP="001C76A6">
            <w:pPr>
              <w:pStyle w:val="ListParagraph"/>
              <w:numPr>
                <w:ilvl w:val="0"/>
                <w:numId w:val="166"/>
              </w:numPr>
              <w:tabs>
                <w:tab w:val="left" w:pos="760"/>
              </w:tabs>
              <w:spacing w:after="0" w:line="240" w:lineRule="auto"/>
              <w:contextualSpacing/>
              <w:rPr>
                <w:rFonts w:ascii="Calibri body" w:hAnsi="Calibri body" w:cstheme="majorBidi"/>
              </w:rPr>
            </w:pPr>
            <w:r w:rsidRPr="00667DDB">
              <w:rPr>
                <w:rFonts w:ascii="Calibri body" w:eastAsia="Arial Narrow" w:hAnsi="Calibri body" w:cstheme="majorBidi"/>
              </w:rPr>
              <w:t>Contractors observe safety practices</w:t>
            </w:r>
          </w:p>
          <w:p w14:paraId="28CAB845" w14:textId="77777777" w:rsidR="001C76A6" w:rsidRPr="00667DDB" w:rsidRDefault="001C76A6" w:rsidP="001C76A6">
            <w:pPr>
              <w:pStyle w:val="ListParagraph"/>
              <w:numPr>
                <w:ilvl w:val="0"/>
                <w:numId w:val="166"/>
              </w:numPr>
              <w:tabs>
                <w:tab w:val="left" w:pos="760"/>
              </w:tabs>
              <w:spacing w:after="0" w:line="240" w:lineRule="auto"/>
              <w:contextualSpacing/>
              <w:rPr>
                <w:rFonts w:ascii="Calibri body" w:eastAsia="Courier New" w:hAnsi="Calibri body" w:cstheme="majorBidi"/>
              </w:rPr>
            </w:pPr>
            <w:r w:rsidRPr="00667DDB">
              <w:rPr>
                <w:rFonts w:ascii="Calibri body" w:eastAsia="Arial Narrow" w:hAnsi="Calibri body" w:cstheme="majorBidi"/>
              </w:rPr>
              <w:t>Verify that the contractor acts responsibly</w:t>
            </w:r>
          </w:p>
          <w:p w14:paraId="040BEED6" w14:textId="77777777" w:rsidR="001C76A6" w:rsidRPr="00667DDB" w:rsidRDefault="001C76A6" w:rsidP="00765198">
            <w:pPr>
              <w:ind w:left="400"/>
              <w:rPr>
                <w:rFonts w:ascii="Calibri body" w:eastAsia="Arial Narrow" w:hAnsi="Calibri body" w:cstheme="majorBidi"/>
              </w:rPr>
            </w:pPr>
            <w:r w:rsidRPr="00667DDB">
              <w:rPr>
                <w:rFonts w:ascii="Calibri body" w:eastAsia="Arial Narrow" w:hAnsi="Calibri body" w:cstheme="majorBidi"/>
              </w:rPr>
              <w:t>The plan should also include additional procedures to ensure the contractors will:</w:t>
            </w:r>
          </w:p>
          <w:p w14:paraId="58D62AF5" w14:textId="77777777" w:rsidR="001C76A6" w:rsidRPr="00667DDB" w:rsidRDefault="001C76A6" w:rsidP="001C76A6">
            <w:pPr>
              <w:pStyle w:val="ListParagraph"/>
              <w:numPr>
                <w:ilvl w:val="0"/>
                <w:numId w:val="167"/>
              </w:numPr>
              <w:tabs>
                <w:tab w:val="left" w:pos="760"/>
              </w:tabs>
              <w:spacing w:after="0" w:line="240" w:lineRule="auto"/>
              <w:contextualSpacing/>
              <w:rPr>
                <w:rFonts w:ascii="Calibri body" w:eastAsia="Courier New" w:hAnsi="Calibri body" w:cstheme="majorBidi"/>
              </w:rPr>
            </w:pPr>
            <w:r w:rsidRPr="00667DDB">
              <w:rPr>
                <w:rFonts w:ascii="Calibri body" w:eastAsia="Arial Narrow" w:hAnsi="Calibri body" w:cstheme="majorBidi"/>
              </w:rPr>
              <w:t>Ensure appropriate training for their employees</w:t>
            </w:r>
          </w:p>
          <w:p w14:paraId="2B3AE115" w14:textId="77777777" w:rsidR="001C76A6" w:rsidRPr="00667DDB" w:rsidRDefault="001C76A6" w:rsidP="001C76A6">
            <w:pPr>
              <w:pStyle w:val="ListParagraph"/>
              <w:numPr>
                <w:ilvl w:val="0"/>
                <w:numId w:val="167"/>
              </w:numPr>
              <w:tabs>
                <w:tab w:val="left" w:pos="760"/>
              </w:tabs>
              <w:spacing w:after="0" w:line="240" w:lineRule="auto"/>
              <w:contextualSpacing/>
              <w:rPr>
                <w:rFonts w:ascii="Calibri body" w:eastAsia="Courier New" w:hAnsi="Calibri body" w:cstheme="majorBidi"/>
              </w:rPr>
            </w:pPr>
            <w:r w:rsidRPr="00667DDB">
              <w:rPr>
                <w:rFonts w:ascii="Calibri body" w:eastAsia="Arial Narrow" w:hAnsi="Calibri body" w:cstheme="majorBidi"/>
              </w:rPr>
              <w:t>Ensure their employees know process hazards and applicable emergency actions</w:t>
            </w:r>
          </w:p>
          <w:p w14:paraId="0CD9A192" w14:textId="77777777" w:rsidR="001C76A6" w:rsidRPr="00667DDB" w:rsidRDefault="001C76A6" w:rsidP="001C76A6">
            <w:pPr>
              <w:pStyle w:val="ListParagraph"/>
              <w:numPr>
                <w:ilvl w:val="0"/>
                <w:numId w:val="167"/>
              </w:numPr>
              <w:tabs>
                <w:tab w:val="left" w:pos="760"/>
              </w:tabs>
              <w:spacing w:after="0" w:line="240" w:lineRule="auto"/>
              <w:contextualSpacing/>
              <w:rPr>
                <w:rFonts w:ascii="Calibri body" w:eastAsia="Courier New" w:hAnsi="Calibri body" w:cstheme="majorBidi"/>
              </w:rPr>
            </w:pPr>
            <w:r w:rsidRPr="00667DDB">
              <w:rPr>
                <w:rFonts w:ascii="Calibri body" w:eastAsia="Arial Narrow" w:hAnsi="Calibri body" w:cstheme="majorBidi"/>
              </w:rPr>
              <w:t>Prepare and submit training records</w:t>
            </w:r>
          </w:p>
          <w:p w14:paraId="141827B2" w14:textId="77777777" w:rsidR="001C76A6" w:rsidRPr="00667DDB" w:rsidRDefault="001C76A6" w:rsidP="001C76A6">
            <w:pPr>
              <w:pStyle w:val="ListParagraph"/>
              <w:numPr>
                <w:ilvl w:val="0"/>
                <w:numId w:val="167"/>
              </w:numPr>
              <w:tabs>
                <w:tab w:val="left" w:pos="760"/>
              </w:tabs>
              <w:spacing w:after="0" w:line="240" w:lineRule="auto"/>
              <w:ind w:right="40"/>
              <w:contextualSpacing/>
              <w:rPr>
                <w:rFonts w:ascii="Calibri body" w:eastAsia="Courier New" w:hAnsi="Calibri body" w:cstheme="majorBidi"/>
              </w:rPr>
            </w:pPr>
            <w:r w:rsidRPr="00667DDB">
              <w:rPr>
                <w:rFonts w:ascii="Calibri body" w:eastAsia="Arial Narrow" w:hAnsi="Calibri body" w:cstheme="majorBidi"/>
              </w:rPr>
              <w:t>Inform employees about the hazards presented by their work</w:t>
            </w:r>
          </w:p>
          <w:p w14:paraId="7DB7A057" w14:textId="77777777" w:rsidR="001C76A6" w:rsidRPr="004C751C" w:rsidRDefault="001C76A6" w:rsidP="00765198">
            <w:pPr>
              <w:rPr>
                <w:rFonts w:ascii="Calibri body" w:eastAsia="Courier New" w:hAnsi="Calibri body" w:cstheme="majorBidi"/>
                <w:color w:val="0066FF"/>
              </w:rPr>
            </w:pPr>
          </w:p>
          <w:p w14:paraId="088F3128" w14:textId="77777777" w:rsidR="001C76A6" w:rsidRPr="004C751C" w:rsidRDefault="001C76A6" w:rsidP="001C76A6">
            <w:pPr>
              <w:numPr>
                <w:ilvl w:val="0"/>
                <w:numId w:val="143"/>
              </w:numPr>
              <w:tabs>
                <w:tab w:val="left" w:pos="400"/>
              </w:tabs>
              <w:ind w:left="400" w:right="60" w:hanging="365"/>
              <w:rPr>
                <w:rFonts w:ascii="Calibri body" w:eastAsia="Symbol" w:hAnsi="Calibri body" w:cstheme="majorBidi"/>
                <w:color w:val="0066FF"/>
              </w:rPr>
            </w:pPr>
            <w:r w:rsidRPr="004C751C">
              <w:rPr>
                <w:rFonts w:ascii="Calibri body" w:eastAsia="Arial Narrow" w:hAnsi="Calibri body" w:cstheme="majorBidi"/>
                <w:i/>
                <w:color w:val="0066FF"/>
              </w:rPr>
              <w:t xml:space="preserve">Training: </w:t>
            </w:r>
          </w:p>
          <w:p w14:paraId="785D6F45" w14:textId="77777777" w:rsidR="001C76A6" w:rsidRPr="00667DDB" w:rsidRDefault="001C76A6" w:rsidP="001C76A6">
            <w:pPr>
              <w:numPr>
                <w:ilvl w:val="0"/>
                <w:numId w:val="143"/>
              </w:numPr>
              <w:tabs>
                <w:tab w:val="left" w:pos="400"/>
              </w:tabs>
              <w:ind w:left="400" w:right="60" w:hanging="365"/>
              <w:rPr>
                <w:rFonts w:ascii="Calibri body" w:eastAsia="Symbol" w:hAnsi="Calibri body" w:cstheme="majorBidi"/>
              </w:rPr>
            </w:pPr>
            <w:r w:rsidRPr="00667DDB">
              <w:rPr>
                <w:rFonts w:ascii="Calibri body" w:eastAsia="Arial Narrow" w:hAnsi="Calibri body" w:cstheme="majorBidi"/>
              </w:rPr>
              <w:t>Good training programs on operating procedures</w:t>
            </w:r>
            <w:r w:rsidRPr="00667DDB">
              <w:rPr>
                <w:rFonts w:ascii="Calibri body" w:eastAsia="Arial Narrow" w:hAnsi="Calibri body" w:cstheme="majorBidi"/>
                <w:i/>
              </w:rPr>
              <w:t xml:space="preserve"> </w:t>
            </w:r>
            <w:r w:rsidRPr="00667DDB">
              <w:rPr>
                <w:rFonts w:ascii="Calibri body" w:eastAsia="Arial Narrow" w:hAnsi="Calibri body" w:cstheme="majorBidi"/>
              </w:rPr>
              <w:t>will provide the employees with the necessary information to understand how to operate safely and why safe operations are needed. The training program should include:</w:t>
            </w:r>
          </w:p>
          <w:p w14:paraId="33829C8F" w14:textId="77777777" w:rsidR="001C76A6" w:rsidRPr="00667DDB" w:rsidRDefault="001C76A6" w:rsidP="001C76A6">
            <w:pPr>
              <w:pStyle w:val="ListParagraph"/>
              <w:numPr>
                <w:ilvl w:val="0"/>
                <w:numId w:val="168"/>
              </w:numPr>
              <w:tabs>
                <w:tab w:val="left" w:pos="760"/>
              </w:tabs>
              <w:spacing w:after="0" w:line="240" w:lineRule="auto"/>
              <w:contextualSpacing/>
              <w:rPr>
                <w:rFonts w:ascii="Calibri body" w:eastAsia="Courier New" w:hAnsi="Calibri body" w:cstheme="majorBidi"/>
              </w:rPr>
            </w:pPr>
            <w:r w:rsidRPr="00667DDB">
              <w:rPr>
                <w:rFonts w:ascii="Calibri body" w:eastAsia="Arial Narrow" w:hAnsi="Calibri body" w:cstheme="majorBidi"/>
              </w:rPr>
              <w:t>The list of employees to be trained</w:t>
            </w:r>
          </w:p>
          <w:p w14:paraId="34BCE268" w14:textId="77777777" w:rsidR="001C76A6" w:rsidRPr="00667DDB" w:rsidRDefault="001C76A6" w:rsidP="001C76A6">
            <w:pPr>
              <w:pStyle w:val="ListParagraph"/>
              <w:numPr>
                <w:ilvl w:val="0"/>
                <w:numId w:val="168"/>
              </w:numPr>
              <w:tabs>
                <w:tab w:val="left" w:pos="760"/>
              </w:tabs>
              <w:spacing w:after="0" w:line="240" w:lineRule="auto"/>
              <w:contextualSpacing/>
              <w:rPr>
                <w:rFonts w:ascii="Calibri body" w:eastAsia="Courier New" w:hAnsi="Calibri body" w:cstheme="majorBidi"/>
              </w:rPr>
            </w:pPr>
            <w:r w:rsidRPr="00667DDB">
              <w:rPr>
                <w:rFonts w:ascii="Calibri body" w:eastAsia="Arial Narrow" w:hAnsi="Calibri body" w:cstheme="majorBidi"/>
              </w:rPr>
              <w:t>Specific training objectives</w:t>
            </w:r>
          </w:p>
          <w:p w14:paraId="4D467C0F" w14:textId="77777777" w:rsidR="001C76A6" w:rsidRPr="00667DDB" w:rsidRDefault="001C76A6" w:rsidP="001C76A6">
            <w:pPr>
              <w:pStyle w:val="ListParagraph"/>
              <w:numPr>
                <w:ilvl w:val="0"/>
                <w:numId w:val="168"/>
              </w:numPr>
              <w:tabs>
                <w:tab w:val="left" w:pos="760"/>
              </w:tabs>
              <w:spacing w:after="0" w:line="240" w:lineRule="auto"/>
              <w:ind w:right="540"/>
              <w:contextualSpacing/>
              <w:rPr>
                <w:rFonts w:ascii="Calibri body" w:eastAsia="Courier New" w:hAnsi="Calibri body" w:cstheme="majorBidi"/>
              </w:rPr>
            </w:pPr>
            <w:r w:rsidRPr="00667DDB">
              <w:rPr>
                <w:rFonts w:ascii="Calibri body" w:eastAsia="Arial Narrow" w:hAnsi="Calibri body" w:cstheme="majorBidi"/>
              </w:rPr>
              <w:t>Mechanisms to achieve objectives (i.e. hands-on workshops, videos, etc.)</w:t>
            </w:r>
          </w:p>
          <w:p w14:paraId="241221D8" w14:textId="77777777" w:rsidR="001C76A6" w:rsidRPr="00667DDB" w:rsidRDefault="001C76A6" w:rsidP="001C76A6">
            <w:pPr>
              <w:pStyle w:val="ListParagraph"/>
              <w:numPr>
                <w:ilvl w:val="0"/>
                <w:numId w:val="168"/>
              </w:numPr>
              <w:tabs>
                <w:tab w:val="left" w:pos="760"/>
              </w:tabs>
              <w:spacing w:after="0" w:line="240" w:lineRule="auto"/>
              <w:contextualSpacing/>
              <w:rPr>
                <w:rFonts w:ascii="Calibri body" w:eastAsia="Courier New" w:hAnsi="Calibri body" w:cstheme="majorBidi"/>
              </w:rPr>
            </w:pPr>
            <w:r w:rsidRPr="00667DDB">
              <w:rPr>
                <w:rFonts w:ascii="Calibri body" w:eastAsia="Arial Narrow" w:hAnsi="Calibri body" w:cstheme="majorBidi"/>
              </w:rPr>
              <w:t>Means to determine the effectiveness of the training program</w:t>
            </w:r>
          </w:p>
          <w:p w14:paraId="66A91F80" w14:textId="77777777" w:rsidR="001C76A6" w:rsidRPr="00191385" w:rsidRDefault="001C76A6" w:rsidP="001C76A6">
            <w:pPr>
              <w:pStyle w:val="ListParagraph"/>
              <w:numPr>
                <w:ilvl w:val="0"/>
                <w:numId w:val="168"/>
              </w:numPr>
              <w:tabs>
                <w:tab w:val="left" w:pos="760"/>
              </w:tabs>
              <w:spacing w:after="0" w:line="240" w:lineRule="auto"/>
              <w:ind w:right="600"/>
              <w:contextualSpacing/>
              <w:rPr>
                <w:rFonts w:ascii="Calibri body" w:eastAsia="Courier New" w:hAnsi="Calibri body" w:cstheme="majorBidi"/>
              </w:rPr>
            </w:pPr>
            <w:r w:rsidRPr="00667DDB">
              <w:rPr>
                <w:rFonts w:ascii="Calibri body" w:eastAsia="Arial Narrow" w:hAnsi="Calibri body" w:cstheme="majorBidi"/>
              </w:rPr>
              <w:t>Training procedures for new hires and refresher programs</w:t>
            </w:r>
          </w:p>
          <w:p w14:paraId="012A6F02" w14:textId="77777777" w:rsidR="001C76A6" w:rsidRPr="00191385" w:rsidRDefault="001C76A6" w:rsidP="00765198">
            <w:pPr>
              <w:tabs>
                <w:tab w:val="left" w:pos="760"/>
              </w:tabs>
              <w:ind w:right="600"/>
              <w:rPr>
                <w:rFonts w:ascii="Calibri body" w:eastAsia="Courier New" w:hAnsi="Calibri body" w:cstheme="majorBidi"/>
              </w:rPr>
            </w:pPr>
          </w:p>
          <w:p w14:paraId="53F15CB8" w14:textId="77777777" w:rsidR="001C76A6" w:rsidRPr="004C751C" w:rsidRDefault="001C76A6" w:rsidP="00765198">
            <w:pPr>
              <w:ind w:left="40"/>
              <w:rPr>
                <w:rFonts w:ascii="Calibri body" w:eastAsia="Garamond" w:hAnsi="Calibri body" w:cstheme="majorBidi"/>
                <w:i/>
                <w:iCs/>
                <w:color w:val="0066FF"/>
              </w:rPr>
            </w:pPr>
            <w:r w:rsidRPr="004C751C">
              <w:rPr>
                <w:rFonts w:ascii="Calibri body" w:eastAsia="Garamond" w:hAnsi="Calibri body" w:cstheme="majorBidi"/>
                <w:i/>
                <w:iCs/>
                <w:color w:val="0066FF"/>
              </w:rPr>
              <w:t>Disease Prevention</w:t>
            </w:r>
          </w:p>
          <w:p w14:paraId="6D7ED323" w14:textId="77777777" w:rsidR="001C76A6" w:rsidRPr="004C751C" w:rsidRDefault="001C76A6" w:rsidP="00765198">
            <w:pPr>
              <w:ind w:left="40"/>
              <w:rPr>
                <w:rFonts w:ascii="Calibri body" w:eastAsia="Garamond" w:hAnsi="Calibri body" w:cstheme="majorBidi"/>
                <w:i/>
                <w:iCs/>
                <w:color w:val="0066FF"/>
              </w:rPr>
            </w:pPr>
            <w:r w:rsidRPr="004C751C">
              <w:rPr>
                <w:rFonts w:ascii="Calibri body" w:eastAsia="Garamond" w:hAnsi="Calibri body" w:cstheme="majorBidi"/>
                <w:i/>
                <w:iCs/>
                <w:color w:val="0066FF"/>
              </w:rPr>
              <w:t>Communicable Diseases</w:t>
            </w:r>
          </w:p>
          <w:p w14:paraId="3576D848" w14:textId="77777777" w:rsidR="001C76A6" w:rsidRPr="00667DDB" w:rsidRDefault="001C76A6" w:rsidP="00765198">
            <w:pPr>
              <w:ind w:left="40" w:right="60"/>
              <w:rPr>
                <w:rFonts w:ascii="Calibri body" w:eastAsia="Arial Narrow" w:hAnsi="Calibri body" w:cstheme="majorBidi"/>
              </w:rPr>
            </w:pPr>
            <w:r w:rsidRPr="00667DDB">
              <w:rPr>
                <w:rFonts w:ascii="Calibri body" w:eastAsia="Arial Narrow" w:hAnsi="Calibri body" w:cstheme="majorBidi"/>
              </w:rPr>
              <w:t>Communicable diseases pose a significant public health threat worldwide. Health hazards typically associated with large development projects are those relating to poor sanitation and living conditions, sexual transmission and vector-borne infections. Communicable diseases of most concern during the construction phase due to labor mobility are sexually-transmitted diseases (STDs), such as HIV/AIDS. Recognizing that no single measure is likely to be effective in the long term, successful initiatives typically involve a combination of behavioral and environmental modifications.</w:t>
            </w:r>
          </w:p>
          <w:p w14:paraId="2B5411A8" w14:textId="77777777" w:rsidR="001C76A6" w:rsidRPr="00667DDB" w:rsidRDefault="001C76A6" w:rsidP="00765198">
            <w:pPr>
              <w:ind w:left="40"/>
              <w:rPr>
                <w:rFonts w:ascii="Calibri body" w:eastAsia="Arial Narrow" w:hAnsi="Calibri body" w:cstheme="majorBidi"/>
              </w:rPr>
            </w:pPr>
            <w:r w:rsidRPr="00667DDB">
              <w:rPr>
                <w:rFonts w:ascii="Calibri body" w:eastAsia="Arial Narrow" w:hAnsi="Calibri body" w:cstheme="majorBidi"/>
              </w:rPr>
              <w:t>Recommended interventions at the project level include providing surveillance and active screening and treatment of workers</w:t>
            </w:r>
          </w:p>
          <w:p w14:paraId="53362928" w14:textId="77777777" w:rsidR="001C76A6" w:rsidRPr="00667DDB" w:rsidRDefault="001C76A6" w:rsidP="00765198">
            <w:pPr>
              <w:tabs>
                <w:tab w:val="left" w:pos="400"/>
              </w:tabs>
              <w:rPr>
                <w:rFonts w:ascii="Calibri body" w:eastAsia="Symbol" w:hAnsi="Calibri body" w:cstheme="majorBidi"/>
              </w:rPr>
            </w:pPr>
            <w:r w:rsidRPr="00667DDB">
              <w:rPr>
                <w:rFonts w:ascii="Calibri body" w:eastAsia="Arial Narrow" w:hAnsi="Calibri body" w:cstheme="majorBidi"/>
              </w:rPr>
              <w:t>Preventing illness among workers in local communities by:</w:t>
            </w:r>
          </w:p>
          <w:p w14:paraId="5FD5B62D" w14:textId="77777777" w:rsidR="001C76A6" w:rsidRPr="00667DDB" w:rsidRDefault="001C76A6" w:rsidP="001C76A6">
            <w:pPr>
              <w:pStyle w:val="ListParagraph"/>
              <w:numPr>
                <w:ilvl w:val="0"/>
                <w:numId w:val="169"/>
              </w:numPr>
              <w:spacing w:after="0" w:line="240" w:lineRule="auto"/>
              <w:contextualSpacing/>
              <w:rPr>
                <w:rFonts w:ascii="Calibri body" w:eastAsia="Arial Narrow" w:hAnsi="Calibri body" w:cstheme="majorBidi"/>
              </w:rPr>
            </w:pPr>
            <w:r w:rsidRPr="00667DDB">
              <w:rPr>
                <w:rFonts w:ascii="Calibri body" w:eastAsia="Arial Narrow" w:hAnsi="Calibri body" w:cstheme="majorBidi"/>
              </w:rPr>
              <w:t>Undertaking health awareness and education initiatives.</w:t>
            </w:r>
          </w:p>
          <w:p w14:paraId="24BAC39A" w14:textId="77777777" w:rsidR="001C76A6" w:rsidRPr="00667DDB" w:rsidRDefault="001C76A6" w:rsidP="001C76A6">
            <w:pPr>
              <w:pStyle w:val="ListParagraph"/>
              <w:numPr>
                <w:ilvl w:val="0"/>
                <w:numId w:val="169"/>
              </w:numPr>
              <w:spacing w:after="0" w:line="240" w:lineRule="auto"/>
              <w:contextualSpacing/>
              <w:rPr>
                <w:rFonts w:ascii="Calibri body" w:eastAsia="Arial Narrow" w:hAnsi="Calibri body" w:cstheme="majorBidi"/>
              </w:rPr>
            </w:pPr>
            <w:r w:rsidRPr="00667DDB">
              <w:rPr>
                <w:rFonts w:ascii="Calibri body" w:eastAsia="Arial Narrow" w:hAnsi="Calibri body" w:cstheme="majorBidi"/>
              </w:rPr>
              <w:t>Training health workers in disease treatment</w:t>
            </w:r>
          </w:p>
          <w:p w14:paraId="2BEEA9F6" w14:textId="77777777" w:rsidR="001C76A6" w:rsidRPr="00667DDB" w:rsidRDefault="001C76A6" w:rsidP="001C76A6">
            <w:pPr>
              <w:pStyle w:val="ListParagraph"/>
              <w:numPr>
                <w:ilvl w:val="0"/>
                <w:numId w:val="169"/>
              </w:numPr>
              <w:spacing w:after="0" w:line="240" w:lineRule="auto"/>
              <w:ind w:right="100"/>
              <w:contextualSpacing/>
              <w:rPr>
                <w:rFonts w:ascii="Calibri body" w:eastAsia="Arial Narrow" w:hAnsi="Calibri body" w:cstheme="majorBidi"/>
              </w:rPr>
            </w:pPr>
            <w:r w:rsidRPr="00667DDB">
              <w:rPr>
                <w:rFonts w:ascii="Calibri body" w:eastAsia="Arial Narrow" w:hAnsi="Calibri body" w:cstheme="majorBidi"/>
              </w:rPr>
              <w:t>Conducting immunization programs for workers in local</w:t>
            </w:r>
            <w:r w:rsidRPr="00667DDB">
              <w:rPr>
                <w:rFonts w:ascii="Calibri body" w:eastAsia="Courier New" w:hAnsi="Calibri body" w:cstheme="majorBidi"/>
              </w:rPr>
              <w:t xml:space="preserve"> </w:t>
            </w:r>
            <w:r w:rsidRPr="00667DDB">
              <w:rPr>
                <w:rFonts w:ascii="Calibri body" w:eastAsia="Arial Narrow" w:hAnsi="Calibri body" w:cstheme="majorBidi"/>
              </w:rPr>
              <w:t>communities to improve health and guard against infection</w:t>
            </w:r>
          </w:p>
          <w:p w14:paraId="7DFB12FD" w14:textId="77777777" w:rsidR="001C76A6" w:rsidRPr="00667DDB" w:rsidRDefault="001C76A6" w:rsidP="001C76A6">
            <w:pPr>
              <w:pStyle w:val="ListParagraph"/>
              <w:numPr>
                <w:ilvl w:val="0"/>
                <w:numId w:val="169"/>
              </w:numPr>
              <w:spacing w:after="0" w:line="240" w:lineRule="auto"/>
              <w:contextualSpacing/>
              <w:rPr>
                <w:rFonts w:ascii="Calibri body" w:eastAsia="Arial Narrow" w:hAnsi="Calibri body" w:cstheme="majorBidi"/>
              </w:rPr>
            </w:pPr>
            <w:r w:rsidRPr="00667DDB">
              <w:rPr>
                <w:rFonts w:ascii="Calibri body" w:eastAsia="Arial Narrow" w:hAnsi="Calibri body" w:cstheme="majorBidi"/>
              </w:rPr>
              <w:t>Providing health services</w:t>
            </w:r>
          </w:p>
          <w:p w14:paraId="24145ED6" w14:textId="77777777" w:rsidR="001C76A6" w:rsidRPr="00667DDB" w:rsidRDefault="001C76A6" w:rsidP="001C76A6">
            <w:pPr>
              <w:pStyle w:val="ListParagraph"/>
              <w:numPr>
                <w:ilvl w:val="0"/>
                <w:numId w:val="169"/>
              </w:numPr>
              <w:tabs>
                <w:tab w:val="left" w:pos="400"/>
              </w:tabs>
              <w:spacing w:after="0" w:line="240" w:lineRule="auto"/>
              <w:ind w:right="140"/>
              <w:contextualSpacing/>
              <w:rPr>
                <w:rFonts w:ascii="Calibri body" w:eastAsia="Arial Narrow" w:hAnsi="Calibri body" w:cstheme="majorBidi"/>
              </w:rPr>
            </w:pPr>
            <w:r w:rsidRPr="00667DDB">
              <w:rPr>
                <w:rFonts w:ascii="Calibri body" w:eastAsia="Arial Narrow" w:hAnsi="Calibri body" w:cstheme="majorBidi"/>
              </w:rPr>
              <w:t xml:space="preserve">Providing treatment through standard case management in on-site or community health care facilities. </w:t>
            </w:r>
          </w:p>
          <w:p w14:paraId="3C86F303" w14:textId="77777777" w:rsidR="001C76A6" w:rsidRPr="00667DDB" w:rsidRDefault="001C76A6" w:rsidP="001C76A6">
            <w:pPr>
              <w:pStyle w:val="ListParagraph"/>
              <w:numPr>
                <w:ilvl w:val="0"/>
                <w:numId w:val="169"/>
              </w:numPr>
              <w:tabs>
                <w:tab w:val="left" w:pos="400"/>
              </w:tabs>
              <w:spacing w:after="0" w:line="240" w:lineRule="auto"/>
              <w:ind w:right="140"/>
              <w:contextualSpacing/>
              <w:rPr>
                <w:rFonts w:ascii="Calibri body" w:eastAsia="Arial Narrow" w:hAnsi="Calibri body" w:cstheme="majorBidi"/>
              </w:rPr>
            </w:pPr>
            <w:r w:rsidRPr="00667DDB">
              <w:rPr>
                <w:rFonts w:ascii="Calibri body" w:eastAsia="Arial Narrow" w:hAnsi="Calibri body" w:cstheme="majorBidi"/>
              </w:rPr>
              <w:t>Ensuring ready access to medical treatment, confidentiality and appropriate care, particularly with respect to migrant workers</w:t>
            </w:r>
          </w:p>
          <w:p w14:paraId="20258791" w14:textId="77777777" w:rsidR="001C76A6" w:rsidRPr="00191385" w:rsidRDefault="001C76A6" w:rsidP="001C76A6">
            <w:pPr>
              <w:pStyle w:val="ListParagraph"/>
              <w:numPr>
                <w:ilvl w:val="0"/>
                <w:numId w:val="169"/>
              </w:numPr>
              <w:tabs>
                <w:tab w:val="left" w:pos="364"/>
              </w:tabs>
              <w:spacing w:after="0" w:line="240" w:lineRule="auto"/>
              <w:ind w:right="380"/>
              <w:contextualSpacing/>
              <w:rPr>
                <w:rFonts w:ascii="Calibri body" w:eastAsia="Symbol" w:hAnsi="Calibri body" w:cstheme="majorBidi"/>
              </w:rPr>
            </w:pPr>
            <w:r w:rsidRPr="00667DDB">
              <w:rPr>
                <w:rFonts w:ascii="Calibri body" w:eastAsia="Arial Narrow" w:hAnsi="Calibri body" w:cstheme="majorBidi"/>
              </w:rPr>
              <w:t>Promoting collaboration with local authorities to enhance access of worker’s families and the community to public health services and promote immunization</w:t>
            </w:r>
          </w:p>
          <w:p w14:paraId="5ACE9878" w14:textId="77777777" w:rsidR="001C76A6" w:rsidRPr="00191385" w:rsidRDefault="001C76A6" w:rsidP="00765198">
            <w:pPr>
              <w:tabs>
                <w:tab w:val="left" w:pos="364"/>
              </w:tabs>
              <w:ind w:right="380"/>
              <w:rPr>
                <w:rFonts w:ascii="Calibri body" w:eastAsia="Symbol" w:hAnsi="Calibri body" w:cstheme="majorBidi"/>
              </w:rPr>
            </w:pPr>
          </w:p>
          <w:p w14:paraId="42BC28C8" w14:textId="77777777" w:rsidR="001C76A6" w:rsidRPr="004C751C" w:rsidRDefault="001C76A6" w:rsidP="00765198">
            <w:pPr>
              <w:ind w:left="4"/>
              <w:rPr>
                <w:rFonts w:ascii="Calibri body" w:eastAsia="Garamond" w:hAnsi="Calibri body" w:cstheme="majorBidi"/>
                <w:i/>
                <w:iCs/>
                <w:color w:val="0066FF"/>
              </w:rPr>
            </w:pPr>
            <w:r w:rsidRPr="004C751C">
              <w:rPr>
                <w:rFonts w:ascii="Calibri body" w:eastAsia="Garamond" w:hAnsi="Calibri body" w:cstheme="majorBidi"/>
                <w:i/>
                <w:iCs/>
                <w:color w:val="0066FF"/>
              </w:rPr>
              <w:t>Vector-Borne Diseases</w:t>
            </w:r>
          </w:p>
          <w:p w14:paraId="47755DCB" w14:textId="77777777" w:rsidR="001C76A6" w:rsidRPr="00667DDB" w:rsidRDefault="001C76A6" w:rsidP="00765198">
            <w:pPr>
              <w:ind w:left="4" w:right="20"/>
              <w:rPr>
                <w:rFonts w:ascii="Calibri body" w:eastAsia="Arial Narrow" w:hAnsi="Calibri body" w:cstheme="majorBidi"/>
              </w:rPr>
            </w:pPr>
            <w:r w:rsidRPr="00667DDB">
              <w:rPr>
                <w:rFonts w:ascii="Calibri body" w:eastAsia="Arial Narrow" w:hAnsi="Calibri body" w:cstheme="majorBidi"/>
              </w:rPr>
              <w:t>Reducing the impact of vector-borne disease on the long-term health of workers is best accomplished through implementation of diverse interventions aimed at eliminating the factors that lead to disease. Project sponsors, in close collaboration with community health authorities, can implement an integrated control strategy for mosquito and other arthropod-borne diseases that might involve:</w:t>
            </w:r>
          </w:p>
          <w:p w14:paraId="7C9C061D" w14:textId="77777777" w:rsidR="001C76A6" w:rsidRPr="00667DDB" w:rsidRDefault="001C76A6" w:rsidP="001C76A6">
            <w:pPr>
              <w:pStyle w:val="ListParagraph"/>
              <w:numPr>
                <w:ilvl w:val="0"/>
                <w:numId w:val="170"/>
              </w:numPr>
              <w:tabs>
                <w:tab w:val="left" w:pos="364"/>
              </w:tabs>
              <w:spacing w:after="0" w:line="240" w:lineRule="auto"/>
              <w:ind w:right="200"/>
              <w:contextualSpacing/>
              <w:rPr>
                <w:rFonts w:ascii="Calibri body" w:eastAsia="Symbol" w:hAnsi="Calibri body" w:cstheme="majorBidi"/>
              </w:rPr>
            </w:pPr>
            <w:r w:rsidRPr="00667DDB">
              <w:rPr>
                <w:rFonts w:ascii="Calibri body" w:eastAsia="Arial Narrow" w:hAnsi="Calibri body" w:cstheme="majorBidi"/>
              </w:rPr>
              <w:t>Prevention of larval and adult propagation through sanitary improvements and elimination of breeding habitats close to human settlements</w:t>
            </w:r>
          </w:p>
          <w:p w14:paraId="08A390C8" w14:textId="77777777" w:rsidR="001C76A6" w:rsidRPr="00667DDB" w:rsidRDefault="001C76A6" w:rsidP="001C76A6">
            <w:pPr>
              <w:pStyle w:val="ListParagraph"/>
              <w:numPr>
                <w:ilvl w:val="0"/>
                <w:numId w:val="170"/>
              </w:numPr>
              <w:tabs>
                <w:tab w:val="left" w:pos="364"/>
              </w:tabs>
              <w:spacing w:after="0" w:line="240" w:lineRule="auto"/>
              <w:contextualSpacing/>
              <w:rPr>
                <w:rFonts w:ascii="Calibri body" w:eastAsia="Symbol" w:hAnsi="Calibri body" w:cstheme="majorBidi"/>
              </w:rPr>
            </w:pPr>
            <w:r w:rsidRPr="00667DDB">
              <w:rPr>
                <w:rFonts w:ascii="Calibri body" w:eastAsia="Arial Narrow" w:hAnsi="Calibri body" w:cstheme="majorBidi"/>
              </w:rPr>
              <w:t>Elimination of unusable impounded water</w:t>
            </w:r>
          </w:p>
          <w:p w14:paraId="05F60115" w14:textId="77777777" w:rsidR="001C76A6" w:rsidRPr="00667DDB" w:rsidRDefault="001C76A6" w:rsidP="001C76A6">
            <w:pPr>
              <w:pStyle w:val="ListParagraph"/>
              <w:numPr>
                <w:ilvl w:val="0"/>
                <w:numId w:val="170"/>
              </w:numPr>
              <w:tabs>
                <w:tab w:val="left" w:pos="364"/>
              </w:tabs>
              <w:spacing w:after="0" w:line="240" w:lineRule="auto"/>
              <w:ind w:right="700"/>
              <w:contextualSpacing/>
              <w:rPr>
                <w:rFonts w:ascii="Calibri body" w:eastAsia="Symbol" w:hAnsi="Calibri body" w:cstheme="majorBidi"/>
              </w:rPr>
            </w:pPr>
            <w:r w:rsidRPr="00667DDB">
              <w:rPr>
                <w:rFonts w:ascii="Calibri body" w:eastAsia="Arial Narrow" w:hAnsi="Calibri body" w:cstheme="majorBidi"/>
              </w:rPr>
              <w:t>Considering the application of residual insecticide to dormitory walls</w:t>
            </w:r>
          </w:p>
          <w:p w14:paraId="49942D7D" w14:textId="77777777" w:rsidR="001C76A6" w:rsidRPr="00667DDB" w:rsidRDefault="001C76A6" w:rsidP="001C76A6">
            <w:pPr>
              <w:pStyle w:val="ListParagraph"/>
              <w:numPr>
                <w:ilvl w:val="0"/>
                <w:numId w:val="170"/>
              </w:numPr>
              <w:tabs>
                <w:tab w:val="left" w:pos="364"/>
              </w:tabs>
              <w:spacing w:after="0" w:line="240" w:lineRule="auto"/>
              <w:contextualSpacing/>
              <w:rPr>
                <w:rFonts w:ascii="Calibri body" w:eastAsia="Symbol" w:hAnsi="Calibri body" w:cstheme="majorBidi"/>
              </w:rPr>
            </w:pPr>
            <w:r w:rsidRPr="00667DDB">
              <w:rPr>
                <w:rFonts w:ascii="Calibri body" w:eastAsia="Arial Narrow" w:hAnsi="Calibri body" w:cstheme="majorBidi"/>
              </w:rPr>
              <w:t>Implementation of integrated vector control programs</w:t>
            </w:r>
          </w:p>
          <w:p w14:paraId="54A1EA5A" w14:textId="77777777" w:rsidR="001C76A6" w:rsidRPr="00667DDB" w:rsidRDefault="001C76A6" w:rsidP="001C76A6">
            <w:pPr>
              <w:pStyle w:val="ListParagraph"/>
              <w:numPr>
                <w:ilvl w:val="0"/>
                <w:numId w:val="170"/>
              </w:numPr>
              <w:tabs>
                <w:tab w:val="left" w:pos="364"/>
              </w:tabs>
              <w:spacing w:after="0" w:line="240" w:lineRule="auto"/>
              <w:ind w:right="440"/>
              <w:contextualSpacing/>
              <w:rPr>
                <w:rFonts w:ascii="Calibri body" w:eastAsia="Symbol" w:hAnsi="Calibri body" w:cstheme="majorBidi"/>
              </w:rPr>
            </w:pPr>
            <w:r w:rsidRPr="00667DDB">
              <w:rPr>
                <w:rFonts w:ascii="Calibri body" w:eastAsia="Arial Narrow" w:hAnsi="Calibri body" w:cstheme="majorBidi"/>
              </w:rPr>
              <w:t>Promoting use of repellents, clothing, netting, and other barriers to prevent insect bites</w:t>
            </w:r>
          </w:p>
          <w:p w14:paraId="62A865A5" w14:textId="77777777" w:rsidR="001C76A6" w:rsidRPr="00667DDB" w:rsidRDefault="001C76A6" w:rsidP="001C76A6">
            <w:pPr>
              <w:pStyle w:val="ListParagraph"/>
              <w:numPr>
                <w:ilvl w:val="0"/>
                <w:numId w:val="170"/>
              </w:numPr>
              <w:tabs>
                <w:tab w:val="left" w:pos="364"/>
              </w:tabs>
              <w:spacing w:after="0" w:line="240" w:lineRule="auto"/>
              <w:ind w:right="640"/>
              <w:contextualSpacing/>
              <w:rPr>
                <w:rFonts w:ascii="Calibri body" w:eastAsia="Symbol" w:hAnsi="Calibri body" w:cstheme="majorBidi"/>
              </w:rPr>
            </w:pPr>
            <w:r w:rsidRPr="00667DDB">
              <w:rPr>
                <w:rFonts w:ascii="Calibri body" w:eastAsia="Arial Narrow" w:hAnsi="Calibri body" w:cstheme="majorBidi"/>
              </w:rPr>
              <w:t>Monitoring and treatment of circulating and migrating populations to prevent disease reservoir spread</w:t>
            </w:r>
          </w:p>
          <w:p w14:paraId="71505ACF" w14:textId="77777777" w:rsidR="001C76A6" w:rsidRPr="00667DDB" w:rsidRDefault="001C76A6" w:rsidP="001C76A6">
            <w:pPr>
              <w:pStyle w:val="ListParagraph"/>
              <w:numPr>
                <w:ilvl w:val="0"/>
                <w:numId w:val="170"/>
              </w:numPr>
              <w:tabs>
                <w:tab w:val="left" w:pos="364"/>
              </w:tabs>
              <w:spacing w:after="0" w:line="240" w:lineRule="auto"/>
              <w:ind w:right="240"/>
              <w:contextualSpacing/>
              <w:rPr>
                <w:rFonts w:ascii="Calibri body" w:eastAsia="Symbol" w:hAnsi="Calibri body" w:cstheme="majorBidi"/>
              </w:rPr>
            </w:pPr>
            <w:r w:rsidRPr="00667DDB">
              <w:rPr>
                <w:rFonts w:ascii="Calibri body" w:eastAsia="Arial Narrow" w:hAnsi="Calibri body" w:cstheme="majorBidi"/>
              </w:rPr>
              <w:t>Collaboration and exchange of in-kind services with other control programs in the project area to maximize beneficial effects</w:t>
            </w:r>
          </w:p>
          <w:p w14:paraId="32B8984F" w14:textId="77777777" w:rsidR="001C76A6" w:rsidRPr="00667DDB" w:rsidRDefault="001C76A6" w:rsidP="001C76A6">
            <w:pPr>
              <w:pStyle w:val="ListParagraph"/>
              <w:numPr>
                <w:ilvl w:val="0"/>
                <w:numId w:val="170"/>
              </w:numPr>
              <w:tabs>
                <w:tab w:val="left" w:pos="364"/>
              </w:tabs>
              <w:spacing w:after="0" w:line="240" w:lineRule="auto"/>
              <w:ind w:right="380"/>
              <w:contextualSpacing/>
              <w:rPr>
                <w:rFonts w:ascii="Calibri body" w:eastAsia="Symbol" w:hAnsi="Calibri body" w:cstheme="majorBidi"/>
              </w:rPr>
            </w:pPr>
            <w:r w:rsidRPr="00667DDB">
              <w:rPr>
                <w:rFonts w:ascii="Calibri body" w:eastAsia="Arial Narrow" w:hAnsi="Calibri body" w:cstheme="majorBidi"/>
              </w:rPr>
              <w:t>Educating project personnel and area residents on risks, prevention, and available treatment</w:t>
            </w:r>
          </w:p>
          <w:p w14:paraId="6EB7D1C2" w14:textId="77777777" w:rsidR="001C76A6" w:rsidRPr="00667DDB" w:rsidRDefault="001C76A6" w:rsidP="001C76A6">
            <w:pPr>
              <w:pStyle w:val="ListParagraph"/>
              <w:numPr>
                <w:ilvl w:val="0"/>
                <w:numId w:val="170"/>
              </w:numPr>
              <w:tabs>
                <w:tab w:val="left" w:pos="364"/>
              </w:tabs>
              <w:spacing w:after="0" w:line="240" w:lineRule="auto"/>
              <w:ind w:right="240"/>
              <w:contextualSpacing/>
              <w:rPr>
                <w:rFonts w:ascii="Calibri body" w:eastAsia="Symbol" w:hAnsi="Calibri body" w:cstheme="majorBidi"/>
              </w:rPr>
            </w:pPr>
            <w:r w:rsidRPr="00667DDB">
              <w:rPr>
                <w:rFonts w:ascii="Calibri body" w:eastAsia="Arial Narrow" w:hAnsi="Calibri body" w:cstheme="majorBidi"/>
              </w:rPr>
              <w:t>Monitoring communities during high-risk seasons to detect and treat cases</w:t>
            </w:r>
          </w:p>
          <w:p w14:paraId="1CF6EF1F" w14:textId="77777777" w:rsidR="001C76A6" w:rsidRPr="00667DDB" w:rsidRDefault="001C76A6" w:rsidP="001C76A6">
            <w:pPr>
              <w:pStyle w:val="ListParagraph"/>
              <w:numPr>
                <w:ilvl w:val="0"/>
                <w:numId w:val="170"/>
              </w:numPr>
              <w:tabs>
                <w:tab w:val="left" w:pos="400"/>
              </w:tabs>
              <w:spacing w:after="0" w:line="240" w:lineRule="auto"/>
              <w:contextualSpacing/>
              <w:rPr>
                <w:rFonts w:ascii="Calibri body" w:eastAsia="Symbol" w:hAnsi="Calibri body" w:cstheme="majorBidi"/>
              </w:rPr>
            </w:pPr>
            <w:r w:rsidRPr="00667DDB">
              <w:rPr>
                <w:rFonts w:ascii="Calibri body" w:eastAsia="Arial Narrow" w:hAnsi="Calibri body" w:cstheme="majorBidi"/>
              </w:rPr>
              <w:t>Following safety guidelines for the storage, transport, and distribution of pesticides to minimize the potential for misuse, spills, and accidental human exposure</w:t>
            </w:r>
          </w:p>
          <w:p w14:paraId="4840449D" w14:textId="77777777" w:rsidR="001C76A6" w:rsidRDefault="001C76A6" w:rsidP="00765198"/>
        </w:tc>
      </w:tr>
    </w:tbl>
    <w:p w14:paraId="46D5C0F8" w14:textId="77777777" w:rsidR="001C76A6" w:rsidRDefault="001C76A6" w:rsidP="001C76A6"/>
    <w:p w14:paraId="4B308D68" w14:textId="77777777" w:rsidR="004828B4" w:rsidRDefault="004828B4" w:rsidP="004828B4">
      <w:pPr>
        <w:jc w:val="center"/>
        <w:rPr>
          <w:rFonts w:cs="Arial"/>
          <w:b/>
          <w:sz w:val="52"/>
          <w:szCs w:val="52"/>
        </w:rPr>
      </w:pPr>
    </w:p>
    <w:p w14:paraId="20ADB450" w14:textId="77777777" w:rsidR="004828B4" w:rsidRDefault="004828B4" w:rsidP="004828B4">
      <w:pPr>
        <w:jc w:val="center"/>
        <w:rPr>
          <w:rFonts w:cs="Arial"/>
          <w:b/>
          <w:sz w:val="52"/>
          <w:szCs w:val="52"/>
        </w:rPr>
      </w:pPr>
    </w:p>
    <w:p w14:paraId="01C3353D" w14:textId="77777777" w:rsidR="001C76A6" w:rsidRDefault="001C76A6" w:rsidP="00DA737F">
      <w:pPr>
        <w:jc w:val="center"/>
        <w:rPr>
          <w:rFonts w:cs="Arial"/>
          <w:b/>
          <w:sz w:val="52"/>
          <w:szCs w:val="52"/>
        </w:rPr>
        <w:sectPr w:rsidR="001C76A6" w:rsidSect="00A46320">
          <w:headerReference w:type="default" r:id="rId264"/>
          <w:pgSz w:w="11909" w:h="16834" w:code="9"/>
          <w:pgMar w:top="1440" w:right="1440" w:bottom="1440" w:left="1440" w:header="720" w:footer="720" w:gutter="0"/>
          <w:pgNumType w:start="1" w:chapStyle="1"/>
          <w:cols w:space="720"/>
          <w:docGrid w:linePitch="360"/>
        </w:sectPr>
      </w:pPr>
    </w:p>
    <w:p w14:paraId="728B7619" w14:textId="77777777" w:rsidR="001C76A6" w:rsidRDefault="001C76A6" w:rsidP="00D8426F">
      <w:pPr>
        <w:jc w:val="center"/>
        <w:rPr>
          <w:rFonts w:cs="Arial"/>
          <w:b/>
          <w:sz w:val="52"/>
          <w:szCs w:val="52"/>
        </w:rPr>
      </w:pPr>
    </w:p>
    <w:p w14:paraId="6B3E8AED" w14:textId="77777777" w:rsidR="001C76A6" w:rsidRDefault="001C76A6" w:rsidP="00203B78">
      <w:pPr>
        <w:jc w:val="center"/>
        <w:rPr>
          <w:rFonts w:cs="Arial"/>
          <w:b/>
          <w:sz w:val="52"/>
          <w:szCs w:val="52"/>
        </w:rPr>
      </w:pPr>
    </w:p>
    <w:p w14:paraId="59648B06" w14:textId="77777777" w:rsidR="001C76A6" w:rsidRDefault="001C76A6" w:rsidP="00203B78">
      <w:pPr>
        <w:jc w:val="center"/>
        <w:rPr>
          <w:rFonts w:cs="Arial"/>
          <w:b/>
          <w:sz w:val="52"/>
          <w:szCs w:val="52"/>
        </w:rPr>
      </w:pPr>
    </w:p>
    <w:p w14:paraId="013658CC" w14:textId="77777777" w:rsidR="001C76A6" w:rsidRDefault="001C76A6" w:rsidP="00203B78">
      <w:pPr>
        <w:jc w:val="center"/>
        <w:rPr>
          <w:rFonts w:cs="Arial"/>
          <w:b/>
          <w:sz w:val="52"/>
          <w:szCs w:val="52"/>
        </w:rPr>
      </w:pPr>
    </w:p>
    <w:p w14:paraId="1CF94801" w14:textId="77777777" w:rsidR="001C76A6" w:rsidRDefault="001C76A6" w:rsidP="00203B78">
      <w:pPr>
        <w:jc w:val="center"/>
        <w:rPr>
          <w:rFonts w:cs="Arial"/>
          <w:b/>
          <w:sz w:val="52"/>
          <w:szCs w:val="52"/>
        </w:rPr>
      </w:pPr>
    </w:p>
    <w:p w14:paraId="224C0331" w14:textId="77777777" w:rsidR="001C76A6" w:rsidRDefault="001C76A6" w:rsidP="00203B78">
      <w:pPr>
        <w:jc w:val="center"/>
        <w:rPr>
          <w:rFonts w:cs="Arial"/>
          <w:b/>
          <w:sz w:val="52"/>
          <w:szCs w:val="52"/>
        </w:rPr>
      </w:pPr>
    </w:p>
    <w:p w14:paraId="59232FF3" w14:textId="77777777" w:rsidR="001C76A6" w:rsidRDefault="001C76A6" w:rsidP="00203B78">
      <w:pPr>
        <w:jc w:val="center"/>
        <w:rPr>
          <w:rFonts w:cs="Arial"/>
          <w:b/>
          <w:sz w:val="52"/>
          <w:szCs w:val="52"/>
        </w:rPr>
      </w:pPr>
    </w:p>
    <w:p w14:paraId="35F367DD" w14:textId="77777777" w:rsidR="001C76A6" w:rsidRDefault="001C76A6" w:rsidP="001C76A6">
      <w:pPr>
        <w:jc w:val="center"/>
        <w:rPr>
          <w:rFonts w:cs="Arial"/>
          <w:b/>
          <w:sz w:val="52"/>
          <w:szCs w:val="52"/>
        </w:rPr>
      </w:pPr>
    </w:p>
    <w:p w14:paraId="758B68E0" w14:textId="1F3D2840" w:rsidR="00DA737F" w:rsidRDefault="00DA737F" w:rsidP="00D8426F">
      <w:pPr>
        <w:jc w:val="center"/>
        <w:rPr>
          <w:rFonts w:cs="Arial"/>
          <w:b/>
          <w:sz w:val="52"/>
          <w:szCs w:val="52"/>
        </w:rPr>
        <w:sectPr w:rsidR="00DA737F" w:rsidSect="00A46320">
          <w:headerReference w:type="default" r:id="rId265"/>
          <w:pgSz w:w="11909" w:h="16834" w:code="9"/>
          <w:pgMar w:top="1440" w:right="1440" w:bottom="1440" w:left="1440" w:header="720" w:footer="720" w:gutter="0"/>
          <w:pgNumType w:start="1" w:chapStyle="1"/>
          <w:cols w:space="720"/>
          <w:docGrid w:linePitch="360"/>
        </w:sectPr>
      </w:pPr>
      <w:r w:rsidRPr="00DA737F">
        <w:rPr>
          <w:rFonts w:cs="Arial"/>
          <w:b/>
          <w:sz w:val="52"/>
          <w:szCs w:val="52"/>
        </w:rPr>
        <w:t>ANNEX-I</w:t>
      </w:r>
      <w:r w:rsidR="001C76A6">
        <w:rPr>
          <w:rFonts w:cs="Arial"/>
          <w:b/>
          <w:sz w:val="52"/>
          <w:szCs w:val="52"/>
        </w:rPr>
        <w:t>V</w:t>
      </w:r>
      <w:r w:rsidRPr="00DA737F">
        <w:rPr>
          <w:rFonts w:cs="Arial"/>
          <w:b/>
          <w:sz w:val="52"/>
          <w:szCs w:val="52"/>
        </w:rPr>
        <w:t xml:space="preserve">: </w:t>
      </w:r>
      <w:r>
        <w:rPr>
          <w:rFonts w:cs="Arial"/>
          <w:b/>
          <w:sz w:val="52"/>
          <w:szCs w:val="52"/>
        </w:rPr>
        <w:t>LIST OF P</w:t>
      </w:r>
      <w:r w:rsidRPr="00DA737F">
        <w:rPr>
          <w:rFonts w:cs="Arial"/>
          <w:b/>
          <w:sz w:val="52"/>
          <w:szCs w:val="52"/>
        </w:rPr>
        <w:t>ARTICIPANTS FOR STAKEHOLDER CONSULTATIONS</w:t>
      </w:r>
    </w:p>
    <w:p w14:paraId="55E196D9" w14:textId="77777777" w:rsidR="00DA737F" w:rsidRPr="004F39D2" w:rsidRDefault="00DA737F" w:rsidP="00DA737F">
      <w:pPr>
        <w:spacing w:line="360" w:lineRule="auto"/>
        <w:jc w:val="center"/>
        <w:rPr>
          <w:rFonts w:eastAsia="Arial" w:cs="Arial"/>
          <w:b/>
          <w:bCs/>
          <w:szCs w:val="22"/>
        </w:rPr>
      </w:pPr>
      <w:r w:rsidRPr="004F39D2">
        <w:rPr>
          <w:rFonts w:eastAsia="Arial" w:cs="Arial"/>
          <w:b/>
          <w:bCs/>
          <w:szCs w:val="22"/>
        </w:rPr>
        <w:t>Participants List of Consultation- Kalam Bazar</w:t>
      </w:r>
    </w:p>
    <w:tbl>
      <w:tblPr>
        <w:tblStyle w:val="TableGrid14"/>
        <w:tblW w:w="0" w:type="auto"/>
        <w:tblLook w:val="04A0" w:firstRow="1" w:lastRow="0" w:firstColumn="1" w:lastColumn="0" w:noHBand="0" w:noVBand="1"/>
      </w:tblPr>
      <w:tblGrid>
        <w:gridCol w:w="764"/>
        <w:gridCol w:w="2471"/>
        <w:gridCol w:w="2191"/>
        <w:gridCol w:w="1751"/>
        <w:gridCol w:w="1839"/>
      </w:tblGrid>
      <w:tr w:rsidR="00DA737F" w:rsidRPr="004F39D2" w14:paraId="3C5C6CAA" w14:textId="77777777" w:rsidTr="00C63A28">
        <w:tc>
          <w:tcPr>
            <w:tcW w:w="764" w:type="dxa"/>
          </w:tcPr>
          <w:p w14:paraId="4A64EF8D" w14:textId="77777777" w:rsidR="00DA737F" w:rsidRPr="004F39D2" w:rsidRDefault="00DA737F" w:rsidP="00C63A28">
            <w:pPr>
              <w:spacing w:line="360" w:lineRule="auto"/>
              <w:jc w:val="center"/>
              <w:rPr>
                <w:rFonts w:eastAsia="Arial" w:cs="Arial"/>
                <w:b/>
                <w:bCs/>
                <w:sz w:val="20"/>
                <w:szCs w:val="22"/>
              </w:rPr>
            </w:pPr>
            <w:r w:rsidRPr="004F39D2">
              <w:rPr>
                <w:rFonts w:eastAsia="Arial" w:cs="Arial"/>
                <w:b/>
                <w:bCs/>
                <w:sz w:val="20"/>
              </w:rPr>
              <w:t xml:space="preserve">Sr. </w:t>
            </w:r>
            <w:r w:rsidRPr="004F39D2">
              <w:rPr>
                <w:rFonts w:eastAsia="Arial" w:cs="Arial"/>
                <w:b/>
                <w:bCs/>
                <w:sz w:val="20"/>
                <w:szCs w:val="22"/>
              </w:rPr>
              <w:t>No</w:t>
            </w:r>
            <w:r w:rsidRPr="004F39D2">
              <w:rPr>
                <w:rFonts w:eastAsia="Arial" w:cs="Arial"/>
                <w:b/>
                <w:bCs/>
                <w:sz w:val="20"/>
              </w:rPr>
              <w:t>.</w:t>
            </w:r>
          </w:p>
        </w:tc>
        <w:tc>
          <w:tcPr>
            <w:tcW w:w="2471" w:type="dxa"/>
          </w:tcPr>
          <w:p w14:paraId="1D46E392" w14:textId="77777777" w:rsidR="00DA737F" w:rsidRPr="004F39D2" w:rsidRDefault="00DA737F" w:rsidP="00C63A28">
            <w:pPr>
              <w:spacing w:line="360" w:lineRule="auto"/>
              <w:rPr>
                <w:rFonts w:eastAsia="Arial" w:cs="Arial"/>
                <w:b/>
                <w:bCs/>
                <w:sz w:val="20"/>
                <w:szCs w:val="22"/>
              </w:rPr>
            </w:pPr>
            <w:r w:rsidRPr="004F39D2">
              <w:rPr>
                <w:rFonts w:eastAsia="Arial" w:cs="Arial"/>
                <w:b/>
                <w:bCs/>
                <w:sz w:val="20"/>
                <w:szCs w:val="22"/>
              </w:rPr>
              <w:t>Name of participant</w:t>
            </w:r>
          </w:p>
        </w:tc>
        <w:tc>
          <w:tcPr>
            <w:tcW w:w="2191" w:type="dxa"/>
          </w:tcPr>
          <w:p w14:paraId="4395085E" w14:textId="77777777" w:rsidR="00DA737F" w:rsidRPr="004F39D2" w:rsidRDefault="00DA737F" w:rsidP="00C63A28">
            <w:pPr>
              <w:spacing w:line="360" w:lineRule="auto"/>
              <w:jc w:val="center"/>
              <w:rPr>
                <w:rFonts w:eastAsia="Arial" w:cs="Arial"/>
                <w:b/>
                <w:bCs/>
                <w:sz w:val="20"/>
                <w:szCs w:val="22"/>
              </w:rPr>
            </w:pPr>
            <w:r w:rsidRPr="004F39D2">
              <w:rPr>
                <w:rFonts w:eastAsia="Arial" w:cs="Arial"/>
                <w:b/>
                <w:bCs/>
                <w:sz w:val="20"/>
                <w:szCs w:val="22"/>
              </w:rPr>
              <w:t>Designation/ local community</w:t>
            </w:r>
          </w:p>
        </w:tc>
        <w:tc>
          <w:tcPr>
            <w:tcW w:w="1751" w:type="dxa"/>
          </w:tcPr>
          <w:p w14:paraId="476EDE0E" w14:textId="77777777" w:rsidR="00DA737F" w:rsidRPr="004F39D2" w:rsidRDefault="00DA737F" w:rsidP="00C63A28">
            <w:pPr>
              <w:spacing w:line="360" w:lineRule="auto"/>
              <w:jc w:val="center"/>
              <w:rPr>
                <w:rFonts w:eastAsia="Arial" w:cs="Arial"/>
                <w:b/>
                <w:bCs/>
                <w:sz w:val="20"/>
                <w:szCs w:val="22"/>
              </w:rPr>
            </w:pPr>
            <w:r w:rsidRPr="004F39D2">
              <w:rPr>
                <w:rFonts w:eastAsia="Arial" w:cs="Arial"/>
                <w:b/>
                <w:bCs/>
                <w:sz w:val="20"/>
                <w:szCs w:val="22"/>
              </w:rPr>
              <w:t>Address</w:t>
            </w:r>
          </w:p>
        </w:tc>
        <w:tc>
          <w:tcPr>
            <w:tcW w:w="1839" w:type="dxa"/>
          </w:tcPr>
          <w:p w14:paraId="0349AC1C" w14:textId="77777777" w:rsidR="00DA737F" w:rsidRPr="004F39D2" w:rsidRDefault="00DA737F" w:rsidP="00C63A28">
            <w:pPr>
              <w:spacing w:line="360" w:lineRule="auto"/>
              <w:jc w:val="center"/>
              <w:rPr>
                <w:rFonts w:eastAsia="Arial" w:cs="Arial"/>
                <w:b/>
                <w:bCs/>
                <w:sz w:val="20"/>
                <w:szCs w:val="22"/>
              </w:rPr>
            </w:pPr>
            <w:r w:rsidRPr="004F39D2">
              <w:rPr>
                <w:rFonts w:eastAsia="Arial" w:cs="Arial"/>
                <w:b/>
                <w:bCs/>
                <w:sz w:val="20"/>
                <w:szCs w:val="22"/>
              </w:rPr>
              <w:t xml:space="preserve">Cell No. </w:t>
            </w:r>
          </w:p>
        </w:tc>
      </w:tr>
      <w:tr w:rsidR="00DA737F" w:rsidRPr="004F39D2" w14:paraId="433A0E72" w14:textId="77777777" w:rsidTr="00C63A28">
        <w:tc>
          <w:tcPr>
            <w:tcW w:w="764" w:type="dxa"/>
          </w:tcPr>
          <w:p w14:paraId="40C17BF8" w14:textId="77777777" w:rsidR="00DA737F" w:rsidRPr="004F39D2" w:rsidRDefault="00DA737F" w:rsidP="00DA737F">
            <w:pPr>
              <w:numPr>
                <w:ilvl w:val="0"/>
                <w:numId w:val="127"/>
              </w:numPr>
              <w:spacing w:line="360" w:lineRule="auto"/>
              <w:contextualSpacing/>
              <w:jc w:val="center"/>
              <w:rPr>
                <w:rFonts w:eastAsia="Arial" w:cs="Arial"/>
                <w:sz w:val="20"/>
                <w:szCs w:val="22"/>
              </w:rPr>
            </w:pPr>
          </w:p>
        </w:tc>
        <w:tc>
          <w:tcPr>
            <w:tcW w:w="2471" w:type="dxa"/>
          </w:tcPr>
          <w:p w14:paraId="59BDAB24" w14:textId="77777777" w:rsidR="00DA737F" w:rsidRPr="004F39D2" w:rsidRDefault="00DA737F" w:rsidP="00C63A28">
            <w:pPr>
              <w:spacing w:line="360" w:lineRule="auto"/>
              <w:rPr>
                <w:rFonts w:eastAsia="Arial" w:cs="Arial"/>
                <w:sz w:val="20"/>
                <w:szCs w:val="22"/>
              </w:rPr>
            </w:pPr>
            <w:r w:rsidRPr="004F39D2">
              <w:rPr>
                <w:rFonts w:eastAsia="Arial" w:cs="Arial"/>
                <w:sz w:val="20"/>
                <w:szCs w:val="22"/>
              </w:rPr>
              <w:t>Mr. SahibUllah</w:t>
            </w:r>
          </w:p>
        </w:tc>
        <w:tc>
          <w:tcPr>
            <w:tcW w:w="2191" w:type="dxa"/>
          </w:tcPr>
          <w:p w14:paraId="5C5B59F2" w14:textId="77777777" w:rsidR="00DA737F" w:rsidRPr="004F39D2" w:rsidRDefault="00DA737F" w:rsidP="00C63A28">
            <w:pPr>
              <w:spacing w:line="360" w:lineRule="auto"/>
              <w:rPr>
                <w:rFonts w:eastAsia="Arial" w:cs="Arial"/>
                <w:sz w:val="20"/>
                <w:szCs w:val="22"/>
              </w:rPr>
            </w:pPr>
            <w:r w:rsidRPr="004F39D2">
              <w:rPr>
                <w:rFonts w:eastAsia="Arial" w:cs="Arial"/>
                <w:sz w:val="20"/>
                <w:szCs w:val="22"/>
              </w:rPr>
              <w:t>Masjid In charge</w:t>
            </w:r>
          </w:p>
        </w:tc>
        <w:tc>
          <w:tcPr>
            <w:tcW w:w="1751" w:type="dxa"/>
          </w:tcPr>
          <w:p w14:paraId="379678E6" w14:textId="77777777" w:rsidR="00DA737F" w:rsidRPr="004F39D2" w:rsidRDefault="00DA737F" w:rsidP="00C63A28">
            <w:pPr>
              <w:spacing w:line="360" w:lineRule="auto"/>
              <w:rPr>
                <w:rFonts w:eastAsia="Arial" w:cs="Arial"/>
                <w:sz w:val="20"/>
                <w:szCs w:val="22"/>
              </w:rPr>
            </w:pPr>
            <w:r w:rsidRPr="004F39D2">
              <w:rPr>
                <w:rFonts w:eastAsia="Arial" w:cs="Arial"/>
                <w:sz w:val="20"/>
                <w:szCs w:val="22"/>
              </w:rPr>
              <w:t>Kalam bazar</w:t>
            </w:r>
          </w:p>
        </w:tc>
        <w:tc>
          <w:tcPr>
            <w:tcW w:w="1839" w:type="dxa"/>
          </w:tcPr>
          <w:p w14:paraId="22A8DD2F" w14:textId="77777777" w:rsidR="00DA737F" w:rsidRPr="004F39D2" w:rsidRDefault="00DA737F" w:rsidP="00C63A28">
            <w:pPr>
              <w:spacing w:line="360" w:lineRule="auto"/>
              <w:rPr>
                <w:rFonts w:eastAsia="Arial" w:cs="Arial"/>
                <w:sz w:val="20"/>
                <w:szCs w:val="22"/>
              </w:rPr>
            </w:pPr>
            <w:r w:rsidRPr="004F39D2">
              <w:rPr>
                <w:rFonts w:eastAsia="Arial" w:cs="Arial"/>
                <w:sz w:val="20"/>
                <w:szCs w:val="22"/>
              </w:rPr>
              <w:t>0315- 9299736</w:t>
            </w:r>
          </w:p>
        </w:tc>
      </w:tr>
      <w:tr w:rsidR="00DA737F" w:rsidRPr="004F39D2" w14:paraId="66566EBA" w14:textId="77777777" w:rsidTr="00C63A28">
        <w:trPr>
          <w:trHeight w:val="432"/>
        </w:trPr>
        <w:tc>
          <w:tcPr>
            <w:tcW w:w="764" w:type="dxa"/>
          </w:tcPr>
          <w:p w14:paraId="2548F200" w14:textId="77777777" w:rsidR="00DA737F" w:rsidRPr="004F39D2" w:rsidRDefault="00DA737F" w:rsidP="00DA737F">
            <w:pPr>
              <w:numPr>
                <w:ilvl w:val="0"/>
                <w:numId w:val="127"/>
              </w:numPr>
              <w:spacing w:line="360" w:lineRule="auto"/>
              <w:contextualSpacing/>
              <w:jc w:val="center"/>
              <w:rPr>
                <w:rFonts w:eastAsia="Arial" w:cs="Arial"/>
                <w:sz w:val="20"/>
                <w:szCs w:val="22"/>
              </w:rPr>
            </w:pPr>
          </w:p>
        </w:tc>
        <w:tc>
          <w:tcPr>
            <w:tcW w:w="2471" w:type="dxa"/>
          </w:tcPr>
          <w:p w14:paraId="7A78A185" w14:textId="77777777" w:rsidR="00DA737F" w:rsidRPr="004F39D2" w:rsidRDefault="00DA737F" w:rsidP="00C63A28">
            <w:pPr>
              <w:spacing w:line="360" w:lineRule="auto"/>
              <w:rPr>
                <w:rFonts w:eastAsia="Arial" w:cs="Arial"/>
                <w:sz w:val="20"/>
                <w:szCs w:val="22"/>
              </w:rPr>
            </w:pPr>
            <w:r w:rsidRPr="004F39D2">
              <w:rPr>
                <w:rFonts w:eastAsia="Arial" w:cs="Arial"/>
                <w:sz w:val="20"/>
                <w:szCs w:val="22"/>
              </w:rPr>
              <w:t>Mr. Abdul Hameed</w:t>
            </w:r>
          </w:p>
        </w:tc>
        <w:tc>
          <w:tcPr>
            <w:tcW w:w="2191" w:type="dxa"/>
          </w:tcPr>
          <w:p w14:paraId="00D95C03" w14:textId="77777777" w:rsidR="00DA737F" w:rsidRPr="004F39D2" w:rsidRDefault="00DA737F" w:rsidP="00C63A28">
            <w:pPr>
              <w:spacing w:line="360" w:lineRule="auto"/>
              <w:rPr>
                <w:rFonts w:eastAsia="Arial" w:cs="Arial"/>
                <w:sz w:val="20"/>
                <w:szCs w:val="22"/>
              </w:rPr>
            </w:pPr>
            <w:r w:rsidRPr="004F39D2">
              <w:rPr>
                <w:rFonts w:eastAsia="Arial" w:cs="Arial"/>
                <w:sz w:val="20"/>
                <w:szCs w:val="22"/>
              </w:rPr>
              <w:t>Member of the committee</w:t>
            </w:r>
          </w:p>
        </w:tc>
        <w:tc>
          <w:tcPr>
            <w:tcW w:w="1751" w:type="dxa"/>
          </w:tcPr>
          <w:p w14:paraId="2DAB99C3" w14:textId="77777777" w:rsidR="00DA737F" w:rsidRPr="004F39D2" w:rsidRDefault="00DA737F" w:rsidP="00C63A28">
            <w:pPr>
              <w:spacing w:line="360" w:lineRule="auto"/>
              <w:rPr>
                <w:rFonts w:eastAsia="Arial" w:cs="Arial"/>
                <w:sz w:val="20"/>
                <w:szCs w:val="22"/>
              </w:rPr>
            </w:pPr>
            <w:r w:rsidRPr="004F39D2">
              <w:rPr>
                <w:rFonts w:eastAsia="Arial" w:cs="Arial"/>
                <w:sz w:val="20"/>
                <w:szCs w:val="22"/>
              </w:rPr>
              <w:t>Kalam bazar</w:t>
            </w:r>
          </w:p>
        </w:tc>
        <w:tc>
          <w:tcPr>
            <w:tcW w:w="1839" w:type="dxa"/>
          </w:tcPr>
          <w:p w14:paraId="2B3689EF" w14:textId="77777777" w:rsidR="00DA737F" w:rsidRPr="004F39D2" w:rsidRDefault="00DA737F" w:rsidP="00C63A28">
            <w:pPr>
              <w:spacing w:line="360" w:lineRule="auto"/>
              <w:rPr>
                <w:rFonts w:eastAsia="Arial" w:cs="Arial"/>
                <w:sz w:val="20"/>
                <w:szCs w:val="22"/>
              </w:rPr>
            </w:pPr>
            <w:r w:rsidRPr="004F39D2">
              <w:rPr>
                <w:rFonts w:eastAsia="Arial" w:cs="Arial"/>
                <w:sz w:val="20"/>
                <w:szCs w:val="22"/>
              </w:rPr>
              <w:t>03149706070</w:t>
            </w:r>
          </w:p>
        </w:tc>
      </w:tr>
      <w:tr w:rsidR="00DA737F" w:rsidRPr="004F39D2" w14:paraId="5A8201F9" w14:textId="77777777" w:rsidTr="00C63A28">
        <w:tc>
          <w:tcPr>
            <w:tcW w:w="764" w:type="dxa"/>
          </w:tcPr>
          <w:p w14:paraId="1CE2B00C" w14:textId="77777777" w:rsidR="00DA737F" w:rsidRPr="004F39D2" w:rsidRDefault="00DA737F" w:rsidP="00DA737F">
            <w:pPr>
              <w:numPr>
                <w:ilvl w:val="0"/>
                <w:numId w:val="127"/>
              </w:numPr>
              <w:spacing w:line="360" w:lineRule="auto"/>
              <w:contextualSpacing/>
              <w:jc w:val="center"/>
              <w:rPr>
                <w:rFonts w:eastAsia="Arial" w:cs="Arial"/>
                <w:sz w:val="20"/>
                <w:szCs w:val="22"/>
              </w:rPr>
            </w:pPr>
          </w:p>
        </w:tc>
        <w:tc>
          <w:tcPr>
            <w:tcW w:w="2471" w:type="dxa"/>
          </w:tcPr>
          <w:p w14:paraId="3F888FAE" w14:textId="77777777" w:rsidR="00DA737F" w:rsidRPr="004F39D2" w:rsidRDefault="00DA737F" w:rsidP="00C63A28">
            <w:pPr>
              <w:spacing w:line="360" w:lineRule="auto"/>
              <w:rPr>
                <w:rFonts w:eastAsia="Arial" w:cs="Arial"/>
                <w:sz w:val="20"/>
                <w:szCs w:val="22"/>
              </w:rPr>
            </w:pPr>
            <w:r w:rsidRPr="004F39D2">
              <w:rPr>
                <w:rFonts w:eastAsia="Arial" w:cs="Arial"/>
                <w:sz w:val="20"/>
                <w:szCs w:val="22"/>
              </w:rPr>
              <w:t>Mr. Shabuddin Khan baba</w:t>
            </w:r>
          </w:p>
        </w:tc>
        <w:tc>
          <w:tcPr>
            <w:tcW w:w="2191" w:type="dxa"/>
          </w:tcPr>
          <w:p w14:paraId="74FCDF73" w14:textId="77777777" w:rsidR="00DA737F" w:rsidRPr="004F39D2" w:rsidRDefault="00DA737F" w:rsidP="00C63A28">
            <w:pPr>
              <w:spacing w:line="360" w:lineRule="auto"/>
              <w:rPr>
                <w:rFonts w:eastAsia="Arial" w:cs="Arial"/>
                <w:sz w:val="20"/>
                <w:szCs w:val="22"/>
              </w:rPr>
            </w:pPr>
            <w:r w:rsidRPr="004F39D2">
              <w:rPr>
                <w:rFonts w:eastAsia="Arial" w:cs="Arial"/>
                <w:sz w:val="20"/>
                <w:szCs w:val="22"/>
              </w:rPr>
              <w:t>Member of the committee</w:t>
            </w:r>
          </w:p>
        </w:tc>
        <w:tc>
          <w:tcPr>
            <w:tcW w:w="1751" w:type="dxa"/>
          </w:tcPr>
          <w:p w14:paraId="2415256E" w14:textId="77777777" w:rsidR="00DA737F" w:rsidRPr="004F39D2" w:rsidRDefault="00DA737F" w:rsidP="00C63A28">
            <w:pPr>
              <w:spacing w:line="360" w:lineRule="auto"/>
              <w:rPr>
                <w:rFonts w:eastAsia="Arial" w:cs="Arial"/>
                <w:sz w:val="20"/>
                <w:szCs w:val="22"/>
              </w:rPr>
            </w:pPr>
            <w:r w:rsidRPr="004F39D2">
              <w:rPr>
                <w:rFonts w:eastAsia="Arial" w:cs="Arial"/>
                <w:sz w:val="20"/>
                <w:szCs w:val="22"/>
              </w:rPr>
              <w:t>Kalam bazar</w:t>
            </w:r>
          </w:p>
        </w:tc>
        <w:tc>
          <w:tcPr>
            <w:tcW w:w="1839" w:type="dxa"/>
          </w:tcPr>
          <w:p w14:paraId="5A49C11B" w14:textId="77777777" w:rsidR="00DA737F" w:rsidRPr="004F39D2" w:rsidRDefault="00DA737F" w:rsidP="00C63A28">
            <w:pPr>
              <w:spacing w:line="360" w:lineRule="auto"/>
              <w:rPr>
                <w:rFonts w:eastAsia="Arial" w:cs="Arial"/>
                <w:sz w:val="20"/>
                <w:szCs w:val="22"/>
              </w:rPr>
            </w:pPr>
            <w:r w:rsidRPr="004F39D2">
              <w:rPr>
                <w:rFonts w:eastAsia="Arial" w:cs="Arial"/>
                <w:sz w:val="20"/>
                <w:szCs w:val="22"/>
              </w:rPr>
              <w:t>0313-7835609</w:t>
            </w:r>
          </w:p>
        </w:tc>
      </w:tr>
      <w:tr w:rsidR="00DA737F" w:rsidRPr="004F39D2" w14:paraId="792F6910" w14:textId="77777777" w:rsidTr="00C63A28">
        <w:tc>
          <w:tcPr>
            <w:tcW w:w="764" w:type="dxa"/>
          </w:tcPr>
          <w:p w14:paraId="48928D24" w14:textId="77777777" w:rsidR="00DA737F" w:rsidRPr="004F39D2" w:rsidRDefault="00DA737F" w:rsidP="00DA737F">
            <w:pPr>
              <w:numPr>
                <w:ilvl w:val="0"/>
                <w:numId w:val="127"/>
              </w:numPr>
              <w:spacing w:line="360" w:lineRule="auto"/>
              <w:contextualSpacing/>
              <w:jc w:val="center"/>
              <w:rPr>
                <w:rFonts w:eastAsia="Arial" w:cs="Arial"/>
                <w:sz w:val="20"/>
                <w:szCs w:val="22"/>
              </w:rPr>
            </w:pPr>
          </w:p>
        </w:tc>
        <w:tc>
          <w:tcPr>
            <w:tcW w:w="2471" w:type="dxa"/>
          </w:tcPr>
          <w:p w14:paraId="393D7632" w14:textId="77777777" w:rsidR="00DA737F" w:rsidRPr="004F39D2" w:rsidRDefault="00DA737F" w:rsidP="00C63A28">
            <w:pPr>
              <w:spacing w:line="360" w:lineRule="auto"/>
              <w:rPr>
                <w:rFonts w:eastAsia="Arial" w:cs="Arial"/>
                <w:sz w:val="20"/>
                <w:szCs w:val="22"/>
              </w:rPr>
            </w:pPr>
            <w:r w:rsidRPr="004F39D2">
              <w:rPr>
                <w:rFonts w:eastAsia="Arial" w:cs="Arial"/>
                <w:sz w:val="20"/>
                <w:szCs w:val="22"/>
              </w:rPr>
              <w:t>Mr. Faqir Jan</w:t>
            </w:r>
          </w:p>
        </w:tc>
        <w:tc>
          <w:tcPr>
            <w:tcW w:w="2191" w:type="dxa"/>
          </w:tcPr>
          <w:p w14:paraId="05EC2705" w14:textId="77777777" w:rsidR="00DA737F" w:rsidRPr="004F39D2" w:rsidRDefault="00DA737F" w:rsidP="00C63A28">
            <w:pPr>
              <w:spacing w:line="360" w:lineRule="auto"/>
              <w:rPr>
                <w:rFonts w:eastAsia="Arial" w:cs="Arial"/>
                <w:sz w:val="20"/>
                <w:szCs w:val="22"/>
              </w:rPr>
            </w:pPr>
            <w:r w:rsidRPr="004F39D2">
              <w:rPr>
                <w:rFonts w:eastAsia="Arial" w:cs="Arial"/>
                <w:sz w:val="20"/>
                <w:szCs w:val="22"/>
              </w:rPr>
              <w:t>Member of the committee</w:t>
            </w:r>
          </w:p>
        </w:tc>
        <w:tc>
          <w:tcPr>
            <w:tcW w:w="1751" w:type="dxa"/>
          </w:tcPr>
          <w:p w14:paraId="4FA1AFE6" w14:textId="77777777" w:rsidR="00DA737F" w:rsidRPr="004F39D2" w:rsidRDefault="00DA737F" w:rsidP="00C63A28">
            <w:pPr>
              <w:spacing w:line="360" w:lineRule="auto"/>
              <w:rPr>
                <w:rFonts w:eastAsia="Arial" w:cs="Arial"/>
                <w:sz w:val="20"/>
                <w:szCs w:val="22"/>
              </w:rPr>
            </w:pPr>
            <w:r w:rsidRPr="004F39D2">
              <w:rPr>
                <w:rFonts w:eastAsia="Arial" w:cs="Arial"/>
                <w:sz w:val="20"/>
                <w:szCs w:val="22"/>
              </w:rPr>
              <w:t>Kalam bazar</w:t>
            </w:r>
          </w:p>
        </w:tc>
        <w:tc>
          <w:tcPr>
            <w:tcW w:w="1839" w:type="dxa"/>
          </w:tcPr>
          <w:p w14:paraId="08E5F688" w14:textId="77777777" w:rsidR="00DA737F" w:rsidRPr="004F39D2" w:rsidRDefault="00DA737F" w:rsidP="00C63A28">
            <w:pPr>
              <w:spacing w:line="360" w:lineRule="auto"/>
              <w:rPr>
                <w:rFonts w:eastAsia="Arial" w:cs="Arial"/>
                <w:sz w:val="20"/>
                <w:szCs w:val="22"/>
              </w:rPr>
            </w:pPr>
            <w:r w:rsidRPr="004F39D2">
              <w:rPr>
                <w:rFonts w:eastAsia="Arial" w:cs="Arial"/>
                <w:sz w:val="20"/>
                <w:szCs w:val="22"/>
              </w:rPr>
              <w:t>0314-9704030</w:t>
            </w:r>
          </w:p>
        </w:tc>
      </w:tr>
      <w:tr w:rsidR="00DA737F" w:rsidRPr="004F39D2" w14:paraId="61396373" w14:textId="77777777" w:rsidTr="00C63A28">
        <w:tc>
          <w:tcPr>
            <w:tcW w:w="764" w:type="dxa"/>
          </w:tcPr>
          <w:p w14:paraId="2ADE8AB7" w14:textId="77777777" w:rsidR="00DA737F" w:rsidRPr="004F39D2" w:rsidRDefault="00DA737F" w:rsidP="00DA737F">
            <w:pPr>
              <w:numPr>
                <w:ilvl w:val="0"/>
                <w:numId w:val="127"/>
              </w:numPr>
              <w:spacing w:line="360" w:lineRule="auto"/>
              <w:contextualSpacing/>
              <w:jc w:val="center"/>
              <w:rPr>
                <w:rFonts w:eastAsia="Arial" w:cs="Arial"/>
                <w:sz w:val="20"/>
                <w:szCs w:val="22"/>
              </w:rPr>
            </w:pPr>
          </w:p>
        </w:tc>
        <w:tc>
          <w:tcPr>
            <w:tcW w:w="2471" w:type="dxa"/>
          </w:tcPr>
          <w:p w14:paraId="367C6AB8" w14:textId="77777777" w:rsidR="00DA737F" w:rsidRPr="004F39D2" w:rsidRDefault="00DA737F" w:rsidP="00C63A28">
            <w:pPr>
              <w:spacing w:line="360" w:lineRule="auto"/>
              <w:rPr>
                <w:rFonts w:eastAsia="Arial" w:cs="Arial"/>
                <w:sz w:val="20"/>
                <w:szCs w:val="22"/>
              </w:rPr>
            </w:pPr>
            <w:r w:rsidRPr="004F39D2">
              <w:rPr>
                <w:rFonts w:eastAsia="Arial" w:cs="Arial"/>
                <w:sz w:val="20"/>
                <w:szCs w:val="22"/>
              </w:rPr>
              <w:t>Mr. Safir Ullah</w:t>
            </w:r>
          </w:p>
        </w:tc>
        <w:tc>
          <w:tcPr>
            <w:tcW w:w="2191" w:type="dxa"/>
          </w:tcPr>
          <w:p w14:paraId="5E16DF52" w14:textId="77777777" w:rsidR="00DA737F" w:rsidRPr="004F39D2" w:rsidRDefault="00DA737F" w:rsidP="00C63A28">
            <w:pPr>
              <w:spacing w:line="360" w:lineRule="auto"/>
              <w:rPr>
                <w:rFonts w:eastAsia="Arial" w:cs="Arial"/>
                <w:sz w:val="20"/>
                <w:szCs w:val="22"/>
              </w:rPr>
            </w:pPr>
            <w:r w:rsidRPr="004F39D2">
              <w:rPr>
                <w:rFonts w:eastAsia="Arial" w:cs="Arial"/>
                <w:sz w:val="20"/>
                <w:szCs w:val="22"/>
              </w:rPr>
              <w:t>Member of the committee</w:t>
            </w:r>
          </w:p>
        </w:tc>
        <w:tc>
          <w:tcPr>
            <w:tcW w:w="1751" w:type="dxa"/>
          </w:tcPr>
          <w:p w14:paraId="2E823BC2" w14:textId="77777777" w:rsidR="00DA737F" w:rsidRPr="004F39D2" w:rsidRDefault="00DA737F" w:rsidP="00C63A28">
            <w:pPr>
              <w:spacing w:line="360" w:lineRule="auto"/>
              <w:rPr>
                <w:rFonts w:eastAsia="Arial" w:cs="Arial"/>
                <w:sz w:val="20"/>
                <w:szCs w:val="22"/>
              </w:rPr>
            </w:pPr>
            <w:r w:rsidRPr="004F39D2">
              <w:rPr>
                <w:rFonts w:eastAsia="Arial" w:cs="Arial"/>
                <w:sz w:val="20"/>
                <w:szCs w:val="22"/>
              </w:rPr>
              <w:t>Kalam bazar</w:t>
            </w:r>
          </w:p>
        </w:tc>
        <w:tc>
          <w:tcPr>
            <w:tcW w:w="1839" w:type="dxa"/>
          </w:tcPr>
          <w:p w14:paraId="553B5BB0" w14:textId="77777777" w:rsidR="00DA737F" w:rsidRPr="004F39D2" w:rsidRDefault="00DA737F" w:rsidP="00C63A28">
            <w:pPr>
              <w:spacing w:line="360" w:lineRule="auto"/>
              <w:rPr>
                <w:rFonts w:eastAsia="Arial" w:cs="Arial"/>
                <w:sz w:val="20"/>
                <w:szCs w:val="22"/>
              </w:rPr>
            </w:pPr>
            <w:r w:rsidRPr="004F39D2">
              <w:rPr>
                <w:rFonts w:eastAsia="Arial" w:cs="Arial"/>
                <w:sz w:val="20"/>
                <w:szCs w:val="22"/>
              </w:rPr>
              <w:t>0314-9724430</w:t>
            </w:r>
          </w:p>
        </w:tc>
      </w:tr>
      <w:tr w:rsidR="00DA737F" w:rsidRPr="004F39D2" w14:paraId="335DC4C3" w14:textId="77777777" w:rsidTr="00C63A28">
        <w:tc>
          <w:tcPr>
            <w:tcW w:w="764" w:type="dxa"/>
          </w:tcPr>
          <w:p w14:paraId="71A91DEC" w14:textId="77777777" w:rsidR="00DA737F" w:rsidRPr="004F39D2" w:rsidRDefault="00DA737F" w:rsidP="00DA737F">
            <w:pPr>
              <w:numPr>
                <w:ilvl w:val="0"/>
                <w:numId w:val="127"/>
              </w:numPr>
              <w:spacing w:line="360" w:lineRule="auto"/>
              <w:contextualSpacing/>
              <w:jc w:val="center"/>
              <w:rPr>
                <w:rFonts w:eastAsia="Arial" w:cs="Arial"/>
                <w:sz w:val="20"/>
                <w:szCs w:val="22"/>
              </w:rPr>
            </w:pPr>
          </w:p>
        </w:tc>
        <w:tc>
          <w:tcPr>
            <w:tcW w:w="2471" w:type="dxa"/>
          </w:tcPr>
          <w:p w14:paraId="7FEDDD31" w14:textId="77777777" w:rsidR="00DA737F" w:rsidRPr="004F39D2" w:rsidRDefault="00DA737F" w:rsidP="00C63A28">
            <w:pPr>
              <w:spacing w:line="360" w:lineRule="auto"/>
              <w:rPr>
                <w:rFonts w:eastAsia="Arial" w:cs="Arial"/>
                <w:sz w:val="20"/>
                <w:szCs w:val="22"/>
              </w:rPr>
            </w:pPr>
            <w:r w:rsidRPr="004F39D2">
              <w:rPr>
                <w:rFonts w:eastAsia="Arial" w:cs="Arial"/>
                <w:sz w:val="20"/>
                <w:szCs w:val="22"/>
              </w:rPr>
              <w:t>Mr. Shaukat Ali</w:t>
            </w:r>
          </w:p>
        </w:tc>
        <w:tc>
          <w:tcPr>
            <w:tcW w:w="2191" w:type="dxa"/>
          </w:tcPr>
          <w:p w14:paraId="634BA7BF" w14:textId="77777777" w:rsidR="00DA737F" w:rsidRPr="004F39D2" w:rsidRDefault="00DA737F" w:rsidP="00C63A28">
            <w:pPr>
              <w:spacing w:line="360" w:lineRule="auto"/>
              <w:rPr>
                <w:rFonts w:eastAsia="Arial" w:cs="Arial"/>
                <w:sz w:val="20"/>
                <w:szCs w:val="22"/>
              </w:rPr>
            </w:pPr>
            <w:r w:rsidRPr="004F39D2">
              <w:rPr>
                <w:rFonts w:eastAsia="Arial" w:cs="Arial"/>
                <w:sz w:val="20"/>
                <w:szCs w:val="22"/>
              </w:rPr>
              <w:t>Member of the committee</w:t>
            </w:r>
          </w:p>
        </w:tc>
        <w:tc>
          <w:tcPr>
            <w:tcW w:w="1751" w:type="dxa"/>
          </w:tcPr>
          <w:p w14:paraId="686F2978" w14:textId="77777777" w:rsidR="00DA737F" w:rsidRPr="004F39D2" w:rsidRDefault="00DA737F" w:rsidP="00C63A28">
            <w:pPr>
              <w:spacing w:line="360" w:lineRule="auto"/>
              <w:rPr>
                <w:rFonts w:eastAsia="Arial" w:cs="Arial"/>
                <w:sz w:val="20"/>
                <w:szCs w:val="22"/>
              </w:rPr>
            </w:pPr>
            <w:r w:rsidRPr="004F39D2">
              <w:rPr>
                <w:rFonts w:eastAsia="Arial" w:cs="Arial"/>
                <w:sz w:val="20"/>
                <w:szCs w:val="22"/>
              </w:rPr>
              <w:t>Kalam bazar</w:t>
            </w:r>
          </w:p>
        </w:tc>
        <w:tc>
          <w:tcPr>
            <w:tcW w:w="1839" w:type="dxa"/>
          </w:tcPr>
          <w:p w14:paraId="0B96CDB1" w14:textId="77777777" w:rsidR="00DA737F" w:rsidRPr="004F39D2" w:rsidRDefault="00DA737F" w:rsidP="00C63A28">
            <w:pPr>
              <w:spacing w:line="360" w:lineRule="auto"/>
              <w:rPr>
                <w:rFonts w:eastAsia="Arial" w:cs="Arial"/>
                <w:sz w:val="20"/>
                <w:szCs w:val="22"/>
              </w:rPr>
            </w:pPr>
            <w:r w:rsidRPr="004F39D2">
              <w:rPr>
                <w:rFonts w:eastAsia="Arial" w:cs="Arial"/>
                <w:sz w:val="20"/>
                <w:szCs w:val="22"/>
              </w:rPr>
              <w:t>0314-9737722</w:t>
            </w:r>
          </w:p>
        </w:tc>
      </w:tr>
      <w:tr w:rsidR="00DA737F" w:rsidRPr="004F39D2" w14:paraId="2A1252C0" w14:textId="77777777" w:rsidTr="00C63A28">
        <w:tc>
          <w:tcPr>
            <w:tcW w:w="764" w:type="dxa"/>
          </w:tcPr>
          <w:p w14:paraId="2F522EEE" w14:textId="77777777" w:rsidR="00DA737F" w:rsidRPr="004F39D2" w:rsidRDefault="00DA737F" w:rsidP="00DA737F">
            <w:pPr>
              <w:numPr>
                <w:ilvl w:val="0"/>
                <w:numId w:val="127"/>
              </w:numPr>
              <w:spacing w:line="360" w:lineRule="auto"/>
              <w:contextualSpacing/>
              <w:jc w:val="center"/>
              <w:rPr>
                <w:rFonts w:eastAsia="Arial" w:cs="Arial"/>
                <w:sz w:val="20"/>
                <w:szCs w:val="22"/>
              </w:rPr>
            </w:pPr>
          </w:p>
        </w:tc>
        <w:tc>
          <w:tcPr>
            <w:tcW w:w="2471" w:type="dxa"/>
          </w:tcPr>
          <w:p w14:paraId="7EDF1BE0" w14:textId="77777777" w:rsidR="00DA737F" w:rsidRPr="004F39D2" w:rsidRDefault="00DA737F" w:rsidP="00C63A28">
            <w:pPr>
              <w:spacing w:line="360" w:lineRule="auto"/>
              <w:rPr>
                <w:rFonts w:eastAsia="Arial" w:cs="Arial"/>
                <w:sz w:val="20"/>
                <w:szCs w:val="22"/>
              </w:rPr>
            </w:pPr>
            <w:r w:rsidRPr="004F39D2">
              <w:rPr>
                <w:rFonts w:eastAsia="Arial" w:cs="Arial"/>
                <w:sz w:val="20"/>
                <w:szCs w:val="22"/>
              </w:rPr>
              <w:t>Mr. Abdul Aziz</w:t>
            </w:r>
          </w:p>
        </w:tc>
        <w:tc>
          <w:tcPr>
            <w:tcW w:w="2191" w:type="dxa"/>
          </w:tcPr>
          <w:p w14:paraId="503D6226" w14:textId="77777777" w:rsidR="00DA737F" w:rsidRPr="004F39D2" w:rsidRDefault="00DA737F" w:rsidP="00C63A28">
            <w:pPr>
              <w:spacing w:line="360" w:lineRule="auto"/>
              <w:rPr>
                <w:rFonts w:eastAsia="Arial" w:cs="Arial"/>
                <w:sz w:val="20"/>
                <w:szCs w:val="22"/>
              </w:rPr>
            </w:pPr>
            <w:r w:rsidRPr="004F39D2">
              <w:rPr>
                <w:rFonts w:eastAsia="Arial" w:cs="Arial"/>
                <w:sz w:val="20"/>
                <w:szCs w:val="22"/>
              </w:rPr>
              <w:t>Member of the committee</w:t>
            </w:r>
          </w:p>
        </w:tc>
        <w:tc>
          <w:tcPr>
            <w:tcW w:w="1751" w:type="dxa"/>
          </w:tcPr>
          <w:p w14:paraId="5DEB3CB8" w14:textId="77777777" w:rsidR="00DA737F" w:rsidRPr="004F39D2" w:rsidRDefault="00DA737F" w:rsidP="00C63A28">
            <w:pPr>
              <w:spacing w:line="360" w:lineRule="auto"/>
              <w:rPr>
                <w:rFonts w:eastAsia="Arial" w:cs="Arial"/>
                <w:sz w:val="20"/>
                <w:szCs w:val="22"/>
              </w:rPr>
            </w:pPr>
            <w:r w:rsidRPr="004F39D2">
              <w:rPr>
                <w:rFonts w:eastAsia="Arial" w:cs="Arial"/>
                <w:sz w:val="20"/>
                <w:szCs w:val="22"/>
              </w:rPr>
              <w:t>Cherat Kalam</w:t>
            </w:r>
          </w:p>
        </w:tc>
        <w:tc>
          <w:tcPr>
            <w:tcW w:w="1839" w:type="dxa"/>
          </w:tcPr>
          <w:p w14:paraId="248554C8" w14:textId="77777777" w:rsidR="00DA737F" w:rsidRPr="004F39D2" w:rsidRDefault="00DA737F" w:rsidP="00C63A28">
            <w:pPr>
              <w:spacing w:line="360" w:lineRule="auto"/>
              <w:rPr>
                <w:rFonts w:eastAsia="Arial" w:cs="Arial"/>
                <w:sz w:val="20"/>
                <w:szCs w:val="22"/>
              </w:rPr>
            </w:pPr>
            <w:r w:rsidRPr="004F39D2">
              <w:rPr>
                <w:rFonts w:eastAsia="Arial" w:cs="Arial"/>
                <w:sz w:val="20"/>
                <w:szCs w:val="22"/>
              </w:rPr>
              <w:t>0314-9663665</w:t>
            </w:r>
          </w:p>
        </w:tc>
      </w:tr>
    </w:tbl>
    <w:p w14:paraId="1BFD5E47" w14:textId="77777777" w:rsidR="00DA737F" w:rsidRPr="004F39D2" w:rsidRDefault="00DA737F" w:rsidP="00DA737F">
      <w:pPr>
        <w:rPr>
          <w:rFonts w:cs="Arial"/>
          <w:szCs w:val="22"/>
        </w:rPr>
      </w:pPr>
    </w:p>
    <w:p w14:paraId="62168B0E" w14:textId="77777777" w:rsidR="00DA737F" w:rsidRPr="004F39D2" w:rsidRDefault="00DA737F" w:rsidP="00DA737F">
      <w:pPr>
        <w:spacing w:line="360" w:lineRule="auto"/>
        <w:jc w:val="center"/>
        <w:rPr>
          <w:rFonts w:eastAsia="Arial" w:cs="Arial"/>
          <w:b/>
          <w:bCs/>
          <w:szCs w:val="22"/>
        </w:rPr>
      </w:pPr>
      <w:r w:rsidRPr="004F39D2">
        <w:rPr>
          <w:rFonts w:eastAsia="Arial" w:cs="Arial"/>
          <w:b/>
          <w:bCs/>
          <w:szCs w:val="22"/>
        </w:rPr>
        <w:t>Consultation in Dir Museum District Lower Dir</w:t>
      </w:r>
    </w:p>
    <w:tbl>
      <w:tblPr>
        <w:tblStyle w:val="TableGrid14"/>
        <w:tblW w:w="9175" w:type="dxa"/>
        <w:tblLook w:val="04A0" w:firstRow="1" w:lastRow="0" w:firstColumn="1" w:lastColumn="0" w:noHBand="0" w:noVBand="1"/>
      </w:tblPr>
      <w:tblGrid>
        <w:gridCol w:w="854"/>
        <w:gridCol w:w="2471"/>
        <w:gridCol w:w="1890"/>
        <w:gridCol w:w="1800"/>
        <w:gridCol w:w="2160"/>
      </w:tblGrid>
      <w:tr w:rsidR="00DA737F" w:rsidRPr="004F39D2" w14:paraId="0D907068" w14:textId="77777777" w:rsidTr="00C63A28">
        <w:tc>
          <w:tcPr>
            <w:tcW w:w="854" w:type="dxa"/>
          </w:tcPr>
          <w:p w14:paraId="15E179F2" w14:textId="77777777" w:rsidR="00DA737F" w:rsidRPr="004F39D2" w:rsidRDefault="00DA737F" w:rsidP="00C63A28">
            <w:pPr>
              <w:spacing w:line="360" w:lineRule="auto"/>
              <w:rPr>
                <w:rFonts w:eastAsia="Arial" w:cs="Arial"/>
                <w:b/>
                <w:bCs/>
                <w:sz w:val="20"/>
                <w:szCs w:val="20"/>
              </w:rPr>
            </w:pPr>
            <w:r w:rsidRPr="004F39D2">
              <w:rPr>
                <w:rFonts w:eastAsia="Arial" w:cs="Arial"/>
                <w:b/>
                <w:bCs/>
                <w:sz w:val="20"/>
                <w:szCs w:val="20"/>
              </w:rPr>
              <w:t>Sr. No.</w:t>
            </w:r>
          </w:p>
        </w:tc>
        <w:tc>
          <w:tcPr>
            <w:tcW w:w="2471" w:type="dxa"/>
          </w:tcPr>
          <w:p w14:paraId="060FF4EF" w14:textId="77777777" w:rsidR="00DA737F" w:rsidRPr="004F39D2" w:rsidRDefault="00DA737F" w:rsidP="00C63A28">
            <w:pPr>
              <w:spacing w:line="360" w:lineRule="auto"/>
              <w:rPr>
                <w:rFonts w:eastAsia="Arial" w:cs="Arial"/>
                <w:b/>
                <w:bCs/>
                <w:sz w:val="20"/>
                <w:szCs w:val="20"/>
              </w:rPr>
            </w:pPr>
            <w:r w:rsidRPr="004F39D2">
              <w:rPr>
                <w:rFonts w:eastAsia="Arial" w:cs="Arial"/>
                <w:b/>
                <w:bCs/>
                <w:sz w:val="20"/>
                <w:szCs w:val="20"/>
              </w:rPr>
              <w:t>Name</w:t>
            </w:r>
          </w:p>
        </w:tc>
        <w:tc>
          <w:tcPr>
            <w:tcW w:w="1890" w:type="dxa"/>
          </w:tcPr>
          <w:p w14:paraId="2D343B42" w14:textId="77777777" w:rsidR="00DA737F" w:rsidRPr="004F39D2" w:rsidRDefault="00DA737F" w:rsidP="00C63A28">
            <w:pPr>
              <w:spacing w:line="360" w:lineRule="auto"/>
              <w:rPr>
                <w:rFonts w:eastAsia="Arial" w:cs="Arial"/>
                <w:b/>
                <w:bCs/>
                <w:sz w:val="20"/>
                <w:szCs w:val="20"/>
              </w:rPr>
            </w:pPr>
            <w:r w:rsidRPr="004F39D2">
              <w:rPr>
                <w:rFonts w:eastAsia="Arial" w:cs="Arial"/>
                <w:b/>
                <w:bCs/>
                <w:sz w:val="20"/>
                <w:szCs w:val="20"/>
              </w:rPr>
              <w:t>Designation</w:t>
            </w:r>
          </w:p>
        </w:tc>
        <w:tc>
          <w:tcPr>
            <w:tcW w:w="1800" w:type="dxa"/>
          </w:tcPr>
          <w:p w14:paraId="47D222ED" w14:textId="77777777" w:rsidR="00DA737F" w:rsidRPr="004F39D2" w:rsidRDefault="00DA737F" w:rsidP="00C63A28">
            <w:pPr>
              <w:spacing w:line="360" w:lineRule="auto"/>
              <w:rPr>
                <w:rFonts w:eastAsia="Arial" w:cs="Arial"/>
                <w:b/>
                <w:bCs/>
                <w:sz w:val="20"/>
                <w:szCs w:val="20"/>
              </w:rPr>
            </w:pPr>
            <w:r w:rsidRPr="004F39D2">
              <w:rPr>
                <w:rFonts w:eastAsia="Arial" w:cs="Arial"/>
                <w:b/>
                <w:bCs/>
                <w:sz w:val="20"/>
                <w:szCs w:val="20"/>
              </w:rPr>
              <w:t>Address</w:t>
            </w:r>
          </w:p>
        </w:tc>
        <w:tc>
          <w:tcPr>
            <w:tcW w:w="2160" w:type="dxa"/>
          </w:tcPr>
          <w:p w14:paraId="6392B0AB" w14:textId="77777777" w:rsidR="00DA737F" w:rsidRPr="004F39D2" w:rsidRDefault="00DA737F" w:rsidP="00C63A28">
            <w:pPr>
              <w:spacing w:line="360" w:lineRule="auto"/>
              <w:rPr>
                <w:rFonts w:eastAsia="Arial" w:cs="Arial"/>
                <w:b/>
                <w:bCs/>
                <w:sz w:val="20"/>
                <w:szCs w:val="20"/>
              </w:rPr>
            </w:pPr>
            <w:r w:rsidRPr="004F39D2">
              <w:rPr>
                <w:rFonts w:eastAsia="Arial" w:cs="Arial"/>
                <w:b/>
                <w:bCs/>
                <w:sz w:val="20"/>
                <w:szCs w:val="20"/>
              </w:rPr>
              <w:t xml:space="preserve">Cell No. </w:t>
            </w:r>
          </w:p>
        </w:tc>
      </w:tr>
      <w:tr w:rsidR="00DA737F" w:rsidRPr="004F39D2" w14:paraId="498A970D" w14:textId="77777777" w:rsidTr="00C63A28">
        <w:tc>
          <w:tcPr>
            <w:tcW w:w="854" w:type="dxa"/>
          </w:tcPr>
          <w:p w14:paraId="793508EA" w14:textId="77777777" w:rsidR="00DA737F" w:rsidRPr="004F39D2" w:rsidRDefault="00DA737F" w:rsidP="00DA737F">
            <w:pPr>
              <w:numPr>
                <w:ilvl w:val="0"/>
                <w:numId w:val="128"/>
              </w:numPr>
              <w:spacing w:line="360" w:lineRule="auto"/>
              <w:contextualSpacing/>
              <w:jc w:val="left"/>
              <w:rPr>
                <w:rFonts w:eastAsia="Arial" w:cs="Arial"/>
                <w:sz w:val="20"/>
                <w:szCs w:val="20"/>
              </w:rPr>
            </w:pPr>
            <w:bookmarkStart w:id="9134" w:name="_Hlk73706820"/>
          </w:p>
        </w:tc>
        <w:tc>
          <w:tcPr>
            <w:tcW w:w="2471" w:type="dxa"/>
          </w:tcPr>
          <w:p w14:paraId="02A3EFA0"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Mr. Imran Khan</w:t>
            </w:r>
          </w:p>
        </w:tc>
        <w:tc>
          <w:tcPr>
            <w:tcW w:w="1890" w:type="dxa"/>
          </w:tcPr>
          <w:p w14:paraId="662C6EEA"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Carpenter</w:t>
            </w:r>
          </w:p>
        </w:tc>
        <w:tc>
          <w:tcPr>
            <w:tcW w:w="1800" w:type="dxa"/>
          </w:tcPr>
          <w:p w14:paraId="51A80424"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Upper Dir</w:t>
            </w:r>
          </w:p>
        </w:tc>
        <w:tc>
          <w:tcPr>
            <w:tcW w:w="2160" w:type="dxa"/>
          </w:tcPr>
          <w:p w14:paraId="35B3B098"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0302-8125615</w:t>
            </w:r>
          </w:p>
        </w:tc>
      </w:tr>
      <w:bookmarkEnd w:id="9134"/>
      <w:tr w:rsidR="00DA737F" w:rsidRPr="004F39D2" w14:paraId="377E6F11" w14:textId="77777777" w:rsidTr="00C63A28">
        <w:tc>
          <w:tcPr>
            <w:tcW w:w="854" w:type="dxa"/>
          </w:tcPr>
          <w:p w14:paraId="64D1B3C6" w14:textId="77777777" w:rsidR="00DA737F" w:rsidRPr="004F39D2" w:rsidRDefault="00DA737F" w:rsidP="00DA737F">
            <w:pPr>
              <w:numPr>
                <w:ilvl w:val="0"/>
                <w:numId w:val="128"/>
              </w:numPr>
              <w:spacing w:line="360" w:lineRule="auto"/>
              <w:contextualSpacing/>
              <w:jc w:val="left"/>
              <w:rPr>
                <w:rFonts w:eastAsia="Arial" w:cs="Arial"/>
                <w:sz w:val="20"/>
                <w:szCs w:val="20"/>
              </w:rPr>
            </w:pPr>
          </w:p>
        </w:tc>
        <w:tc>
          <w:tcPr>
            <w:tcW w:w="2471" w:type="dxa"/>
          </w:tcPr>
          <w:p w14:paraId="5BEA9BE7"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Mr. Jawad Khan</w:t>
            </w:r>
          </w:p>
        </w:tc>
        <w:tc>
          <w:tcPr>
            <w:tcW w:w="1890" w:type="dxa"/>
          </w:tcPr>
          <w:p w14:paraId="526BD91D"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From local Community</w:t>
            </w:r>
          </w:p>
        </w:tc>
        <w:tc>
          <w:tcPr>
            <w:tcW w:w="1800" w:type="dxa"/>
          </w:tcPr>
          <w:p w14:paraId="0E751278"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Charsadda</w:t>
            </w:r>
          </w:p>
        </w:tc>
        <w:tc>
          <w:tcPr>
            <w:tcW w:w="2160" w:type="dxa"/>
          </w:tcPr>
          <w:p w14:paraId="3C522C68"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03149867308</w:t>
            </w:r>
          </w:p>
        </w:tc>
      </w:tr>
      <w:tr w:rsidR="00DA737F" w:rsidRPr="004F39D2" w14:paraId="6681F587" w14:textId="77777777" w:rsidTr="00C63A28">
        <w:tc>
          <w:tcPr>
            <w:tcW w:w="854" w:type="dxa"/>
          </w:tcPr>
          <w:p w14:paraId="0877BE7D" w14:textId="77777777" w:rsidR="00DA737F" w:rsidRPr="004F39D2" w:rsidRDefault="00DA737F" w:rsidP="00DA737F">
            <w:pPr>
              <w:numPr>
                <w:ilvl w:val="0"/>
                <w:numId w:val="128"/>
              </w:numPr>
              <w:spacing w:line="360" w:lineRule="auto"/>
              <w:contextualSpacing/>
              <w:jc w:val="left"/>
              <w:rPr>
                <w:rFonts w:eastAsia="Arial" w:cs="Arial"/>
                <w:sz w:val="20"/>
                <w:szCs w:val="20"/>
              </w:rPr>
            </w:pPr>
          </w:p>
        </w:tc>
        <w:tc>
          <w:tcPr>
            <w:tcW w:w="2471" w:type="dxa"/>
          </w:tcPr>
          <w:p w14:paraId="74D376AE"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Mr. Umar Hayat</w:t>
            </w:r>
          </w:p>
        </w:tc>
        <w:tc>
          <w:tcPr>
            <w:tcW w:w="1890" w:type="dxa"/>
          </w:tcPr>
          <w:p w14:paraId="6F7CF708"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From local Community</w:t>
            </w:r>
          </w:p>
        </w:tc>
        <w:tc>
          <w:tcPr>
            <w:tcW w:w="1800" w:type="dxa"/>
          </w:tcPr>
          <w:p w14:paraId="281DD7A2"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Upper Dir</w:t>
            </w:r>
          </w:p>
        </w:tc>
        <w:tc>
          <w:tcPr>
            <w:tcW w:w="2160" w:type="dxa"/>
          </w:tcPr>
          <w:p w14:paraId="1BE620B8"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0308-1937707</w:t>
            </w:r>
          </w:p>
        </w:tc>
      </w:tr>
      <w:tr w:rsidR="00DA737F" w:rsidRPr="004F39D2" w14:paraId="53B385AF" w14:textId="77777777" w:rsidTr="00C63A28">
        <w:tc>
          <w:tcPr>
            <w:tcW w:w="854" w:type="dxa"/>
          </w:tcPr>
          <w:p w14:paraId="22B52F36" w14:textId="77777777" w:rsidR="00DA737F" w:rsidRPr="004F39D2" w:rsidRDefault="00DA737F" w:rsidP="00DA737F">
            <w:pPr>
              <w:numPr>
                <w:ilvl w:val="0"/>
                <w:numId w:val="128"/>
              </w:numPr>
              <w:spacing w:line="360" w:lineRule="auto"/>
              <w:contextualSpacing/>
              <w:jc w:val="left"/>
              <w:rPr>
                <w:rFonts w:eastAsia="Arial" w:cs="Arial"/>
                <w:sz w:val="20"/>
                <w:szCs w:val="20"/>
              </w:rPr>
            </w:pPr>
          </w:p>
        </w:tc>
        <w:tc>
          <w:tcPr>
            <w:tcW w:w="2471" w:type="dxa"/>
          </w:tcPr>
          <w:p w14:paraId="1BE0E510"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Mr. Hezar Hayat</w:t>
            </w:r>
          </w:p>
        </w:tc>
        <w:tc>
          <w:tcPr>
            <w:tcW w:w="1890" w:type="dxa"/>
          </w:tcPr>
          <w:p w14:paraId="1DC0645E"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From local Community</w:t>
            </w:r>
          </w:p>
        </w:tc>
        <w:tc>
          <w:tcPr>
            <w:tcW w:w="1800" w:type="dxa"/>
          </w:tcPr>
          <w:p w14:paraId="78D71D8C"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Charsadda</w:t>
            </w:r>
          </w:p>
        </w:tc>
        <w:tc>
          <w:tcPr>
            <w:tcW w:w="2160" w:type="dxa"/>
          </w:tcPr>
          <w:p w14:paraId="6F9574EC"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0314-5858723</w:t>
            </w:r>
          </w:p>
        </w:tc>
      </w:tr>
      <w:tr w:rsidR="00DA737F" w:rsidRPr="004F39D2" w14:paraId="46118350" w14:textId="77777777" w:rsidTr="00C63A28">
        <w:tc>
          <w:tcPr>
            <w:tcW w:w="854" w:type="dxa"/>
          </w:tcPr>
          <w:p w14:paraId="291C5F78" w14:textId="77777777" w:rsidR="00DA737F" w:rsidRPr="004F39D2" w:rsidRDefault="00DA737F" w:rsidP="00DA737F">
            <w:pPr>
              <w:numPr>
                <w:ilvl w:val="0"/>
                <w:numId w:val="128"/>
              </w:numPr>
              <w:spacing w:line="360" w:lineRule="auto"/>
              <w:contextualSpacing/>
              <w:jc w:val="left"/>
              <w:rPr>
                <w:rFonts w:eastAsia="Arial" w:cs="Arial"/>
                <w:sz w:val="20"/>
                <w:szCs w:val="20"/>
              </w:rPr>
            </w:pPr>
          </w:p>
        </w:tc>
        <w:tc>
          <w:tcPr>
            <w:tcW w:w="2471" w:type="dxa"/>
          </w:tcPr>
          <w:p w14:paraId="408750B7"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Mr. Asad Khan</w:t>
            </w:r>
          </w:p>
        </w:tc>
        <w:tc>
          <w:tcPr>
            <w:tcW w:w="1890" w:type="dxa"/>
          </w:tcPr>
          <w:p w14:paraId="22305952"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Engineer</w:t>
            </w:r>
          </w:p>
        </w:tc>
        <w:tc>
          <w:tcPr>
            <w:tcW w:w="1800" w:type="dxa"/>
          </w:tcPr>
          <w:p w14:paraId="33DF544A"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Dir</w:t>
            </w:r>
          </w:p>
        </w:tc>
        <w:tc>
          <w:tcPr>
            <w:tcW w:w="2160" w:type="dxa"/>
          </w:tcPr>
          <w:p w14:paraId="19B168E3"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03461717517</w:t>
            </w:r>
          </w:p>
        </w:tc>
      </w:tr>
      <w:tr w:rsidR="00DA737F" w:rsidRPr="004F39D2" w14:paraId="62571DBB" w14:textId="77777777" w:rsidTr="00C63A28">
        <w:tc>
          <w:tcPr>
            <w:tcW w:w="854" w:type="dxa"/>
          </w:tcPr>
          <w:p w14:paraId="28E76C68" w14:textId="77777777" w:rsidR="00DA737F" w:rsidRPr="004F39D2" w:rsidRDefault="00DA737F" w:rsidP="00DA737F">
            <w:pPr>
              <w:numPr>
                <w:ilvl w:val="0"/>
                <w:numId w:val="128"/>
              </w:numPr>
              <w:spacing w:line="360" w:lineRule="auto"/>
              <w:contextualSpacing/>
              <w:jc w:val="left"/>
              <w:rPr>
                <w:rFonts w:eastAsia="Arial" w:cs="Arial"/>
                <w:sz w:val="20"/>
                <w:szCs w:val="20"/>
              </w:rPr>
            </w:pPr>
          </w:p>
        </w:tc>
        <w:tc>
          <w:tcPr>
            <w:tcW w:w="2471" w:type="dxa"/>
          </w:tcPr>
          <w:p w14:paraId="51368B2D"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Mr. Sajid Khan</w:t>
            </w:r>
          </w:p>
        </w:tc>
        <w:tc>
          <w:tcPr>
            <w:tcW w:w="1890" w:type="dxa"/>
          </w:tcPr>
          <w:p w14:paraId="34861C6F"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Worker</w:t>
            </w:r>
          </w:p>
        </w:tc>
        <w:tc>
          <w:tcPr>
            <w:tcW w:w="1800" w:type="dxa"/>
          </w:tcPr>
          <w:p w14:paraId="17FD950F"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Dir</w:t>
            </w:r>
          </w:p>
        </w:tc>
        <w:tc>
          <w:tcPr>
            <w:tcW w:w="2160" w:type="dxa"/>
          </w:tcPr>
          <w:p w14:paraId="764C25E8"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0313-9008137</w:t>
            </w:r>
          </w:p>
        </w:tc>
      </w:tr>
      <w:tr w:rsidR="00DA737F" w:rsidRPr="004F39D2" w14:paraId="63529634" w14:textId="77777777" w:rsidTr="00C63A28">
        <w:tc>
          <w:tcPr>
            <w:tcW w:w="854" w:type="dxa"/>
          </w:tcPr>
          <w:p w14:paraId="431C70DD" w14:textId="77777777" w:rsidR="00DA737F" w:rsidRPr="004F39D2" w:rsidRDefault="00DA737F" w:rsidP="00DA737F">
            <w:pPr>
              <w:numPr>
                <w:ilvl w:val="0"/>
                <w:numId w:val="128"/>
              </w:numPr>
              <w:spacing w:line="360" w:lineRule="auto"/>
              <w:contextualSpacing/>
              <w:jc w:val="left"/>
              <w:rPr>
                <w:rFonts w:eastAsia="Arial" w:cs="Arial"/>
                <w:sz w:val="20"/>
                <w:szCs w:val="20"/>
              </w:rPr>
            </w:pPr>
          </w:p>
        </w:tc>
        <w:tc>
          <w:tcPr>
            <w:tcW w:w="2471" w:type="dxa"/>
          </w:tcPr>
          <w:p w14:paraId="3522B7A3"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Mr. Fawad Khan</w:t>
            </w:r>
          </w:p>
        </w:tc>
        <w:tc>
          <w:tcPr>
            <w:tcW w:w="1890" w:type="dxa"/>
          </w:tcPr>
          <w:p w14:paraId="0FEBAA88"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From local Community</w:t>
            </w:r>
          </w:p>
        </w:tc>
        <w:tc>
          <w:tcPr>
            <w:tcW w:w="1800" w:type="dxa"/>
          </w:tcPr>
          <w:p w14:paraId="5EF9CD5D"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Chakdara</w:t>
            </w:r>
          </w:p>
        </w:tc>
        <w:tc>
          <w:tcPr>
            <w:tcW w:w="2160" w:type="dxa"/>
          </w:tcPr>
          <w:p w14:paraId="30485E33"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0315-9095798</w:t>
            </w:r>
          </w:p>
        </w:tc>
      </w:tr>
    </w:tbl>
    <w:p w14:paraId="72593443" w14:textId="77777777" w:rsidR="00DA737F" w:rsidRDefault="00DA737F" w:rsidP="00DA737F">
      <w:pPr>
        <w:jc w:val="center"/>
        <w:rPr>
          <w:rFonts w:eastAsia="Arial" w:cs="Arial"/>
          <w:b/>
          <w:bCs/>
        </w:rPr>
      </w:pPr>
    </w:p>
    <w:p w14:paraId="23F7C2B6" w14:textId="77777777" w:rsidR="00DA737F" w:rsidRPr="004F39D2" w:rsidRDefault="00DA737F" w:rsidP="00DA737F">
      <w:pPr>
        <w:jc w:val="center"/>
        <w:rPr>
          <w:rFonts w:cs="Arial"/>
          <w:szCs w:val="22"/>
        </w:rPr>
      </w:pPr>
      <w:r w:rsidRPr="004F39D2">
        <w:rPr>
          <w:rFonts w:eastAsia="Arial" w:cs="Arial"/>
          <w:b/>
          <w:bCs/>
          <w:szCs w:val="22"/>
        </w:rPr>
        <w:t>Participant List of Mardan Museum Consultation/ Surrounding Communities</w:t>
      </w:r>
    </w:p>
    <w:tbl>
      <w:tblPr>
        <w:tblStyle w:val="TableGrid14"/>
        <w:tblW w:w="8525" w:type="dxa"/>
        <w:jc w:val="center"/>
        <w:tblLook w:val="04A0" w:firstRow="1" w:lastRow="0" w:firstColumn="1" w:lastColumn="0" w:noHBand="0" w:noVBand="1"/>
      </w:tblPr>
      <w:tblGrid>
        <w:gridCol w:w="777"/>
        <w:gridCol w:w="1911"/>
        <w:gridCol w:w="2409"/>
        <w:gridCol w:w="1594"/>
        <w:gridCol w:w="1834"/>
      </w:tblGrid>
      <w:tr w:rsidR="00DA737F" w:rsidRPr="004F39D2" w14:paraId="036DB62E" w14:textId="77777777" w:rsidTr="00C63A28">
        <w:trPr>
          <w:tblHeader/>
          <w:jc w:val="center"/>
        </w:trPr>
        <w:tc>
          <w:tcPr>
            <w:tcW w:w="777" w:type="dxa"/>
            <w:vAlign w:val="center"/>
          </w:tcPr>
          <w:p w14:paraId="72F5983B" w14:textId="77777777" w:rsidR="00DA737F" w:rsidRPr="004F39D2" w:rsidRDefault="00DA737F" w:rsidP="00C63A28">
            <w:pPr>
              <w:spacing w:line="360" w:lineRule="auto"/>
              <w:jc w:val="center"/>
              <w:rPr>
                <w:rFonts w:eastAsia="Arial" w:cs="Arial"/>
                <w:b/>
                <w:bCs/>
                <w:sz w:val="20"/>
                <w:szCs w:val="20"/>
              </w:rPr>
            </w:pPr>
            <w:r w:rsidRPr="004F39D2">
              <w:rPr>
                <w:rFonts w:eastAsia="Arial" w:cs="Arial"/>
                <w:b/>
                <w:bCs/>
                <w:sz w:val="20"/>
                <w:szCs w:val="20"/>
              </w:rPr>
              <w:t>Sr. No.</w:t>
            </w:r>
          </w:p>
        </w:tc>
        <w:tc>
          <w:tcPr>
            <w:tcW w:w="1911" w:type="dxa"/>
            <w:vAlign w:val="center"/>
          </w:tcPr>
          <w:p w14:paraId="52DE00A6" w14:textId="77777777" w:rsidR="00DA737F" w:rsidRPr="004F39D2" w:rsidRDefault="00DA737F" w:rsidP="00C63A28">
            <w:pPr>
              <w:spacing w:line="360" w:lineRule="auto"/>
              <w:jc w:val="center"/>
              <w:rPr>
                <w:rFonts w:eastAsia="Arial" w:cs="Arial"/>
                <w:b/>
                <w:bCs/>
                <w:sz w:val="20"/>
                <w:szCs w:val="20"/>
              </w:rPr>
            </w:pPr>
            <w:r w:rsidRPr="004F39D2">
              <w:rPr>
                <w:rFonts w:eastAsia="Arial" w:cs="Arial"/>
                <w:b/>
                <w:bCs/>
                <w:sz w:val="20"/>
                <w:szCs w:val="20"/>
              </w:rPr>
              <w:t>Name</w:t>
            </w:r>
          </w:p>
        </w:tc>
        <w:tc>
          <w:tcPr>
            <w:tcW w:w="2409" w:type="dxa"/>
            <w:vAlign w:val="center"/>
          </w:tcPr>
          <w:p w14:paraId="29CBCBD4" w14:textId="77777777" w:rsidR="00DA737F" w:rsidRPr="004F39D2" w:rsidRDefault="00DA737F" w:rsidP="00C63A28">
            <w:pPr>
              <w:spacing w:line="360" w:lineRule="auto"/>
              <w:jc w:val="center"/>
              <w:rPr>
                <w:rFonts w:eastAsia="Arial" w:cs="Arial"/>
                <w:b/>
                <w:bCs/>
                <w:sz w:val="20"/>
                <w:szCs w:val="20"/>
              </w:rPr>
            </w:pPr>
            <w:r w:rsidRPr="004F39D2">
              <w:rPr>
                <w:rFonts w:eastAsia="Arial" w:cs="Arial"/>
                <w:b/>
                <w:bCs/>
                <w:sz w:val="20"/>
                <w:szCs w:val="20"/>
              </w:rPr>
              <w:t>Designation</w:t>
            </w:r>
          </w:p>
        </w:tc>
        <w:tc>
          <w:tcPr>
            <w:tcW w:w="1594" w:type="dxa"/>
            <w:vAlign w:val="center"/>
          </w:tcPr>
          <w:p w14:paraId="0A575099" w14:textId="77777777" w:rsidR="00DA737F" w:rsidRPr="004F39D2" w:rsidRDefault="00DA737F" w:rsidP="00C63A28">
            <w:pPr>
              <w:spacing w:line="360" w:lineRule="auto"/>
              <w:jc w:val="center"/>
              <w:rPr>
                <w:rFonts w:eastAsia="Arial" w:cs="Arial"/>
                <w:b/>
                <w:bCs/>
                <w:sz w:val="20"/>
                <w:szCs w:val="20"/>
              </w:rPr>
            </w:pPr>
            <w:r w:rsidRPr="004F39D2">
              <w:rPr>
                <w:rFonts w:eastAsia="Arial" w:cs="Arial"/>
                <w:b/>
                <w:bCs/>
                <w:sz w:val="20"/>
                <w:szCs w:val="20"/>
              </w:rPr>
              <w:t>Address</w:t>
            </w:r>
          </w:p>
        </w:tc>
        <w:tc>
          <w:tcPr>
            <w:tcW w:w="1834" w:type="dxa"/>
            <w:vAlign w:val="center"/>
          </w:tcPr>
          <w:p w14:paraId="52BBA31F" w14:textId="77777777" w:rsidR="00DA737F" w:rsidRPr="004F39D2" w:rsidRDefault="00DA737F" w:rsidP="00C63A28">
            <w:pPr>
              <w:spacing w:line="360" w:lineRule="auto"/>
              <w:jc w:val="center"/>
              <w:rPr>
                <w:rFonts w:eastAsia="Arial" w:cs="Arial"/>
                <w:b/>
                <w:bCs/>
                <w:sz w:val="20"/>
                <w:szCs w:val="20"/>
              </w:rPr>
            </w:pPr>
            <w:r w:rsidRPr="004F39D2">
              <w:rPr>
                <w:rFonts w:eastAsia="Arial" w:cs="Arial"/>
                <w:b/>
                <w:bCs/>
                <w:sz w:val="20"/>
                <w:szCs w:val="20"/>
              </w:rPr>
              <w:t>Cell No</w:t>
            </w:r>
          </w:p>
        </w:tc>
      </w:tr>
      <w:tr w:rsidR="00DA737F" w:rsidRPr="004F39D2" w14:paraId="7415B0F0" w14:textId="77777777" w:rsidTr="00C63A28">
        <w:trPr>
          <w:jc w:val="center"/>
        </w:trPr>
        <w:tc>
          <w:tcPr>
            <w:tcW w:w="777" w:type="dxa"/>
          </w:tcPr>
          <w:p w14:paraId="22F2B4FD" w14:textId="77777777" w:rsidR="00DA737F" w:rsidRPr="004F39D2" w:rsidRDefault="00DA737F" w:rsidP="00DA737F">
            <w:pPr>
              <w:numPr>
                <w:ilvl w:val="0"/>
                <w:numId w:val="129"/>
              </w:numPr>
              <w:spacing w:line="360" w:lineRule="auto"/>
              <w:contextualSpacing/>
              <w:jc w:val="left"/>
              <w:rPr>
                <w:rFonts w:eastAsia="Arial" w:cs="Arial"/>
                <w:sz w:val="20"/>
                <w:szCs w:val="20"/>
              </w:rPr>
            </w:pPr>
          </w:p>
        </w:tc>
        <w:tc>
          <w:tcPr>
            <w:tcW w:w="1911" w:type="dxa"/>
          </w:tcPr>
          <w:p w14:paraId="5416232D"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Mr. Tayeeb</w:t>
            </w:r>
          </w:p>
        </w:tc>
        <w:tc>
          <w:tcPr>
            <w:tcW w:w="2409" w:type="dxa"/>
          </w:tcPr>
          <w:p w14:paraId="70506A4F"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Community Member / Engineer</w:t>
            </w:r>
          </w:p>
        </w:tc>
        <w:tc>
          <w:tcPr>
            <w:tcW w:w="1594" w:type="dxa"/>
          </w:tcPr>
          <w:p w14:paraId="580B474B"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Mardan</w:t>
            </w:r>
          </w:p>
        </w:tc>
        <w:tc>
          <w:tcPr>
            <w:tcW w:w="1834" w:type="dxa"/>
          </w:tcPr>
          <w:p w14:paraId="43BAE5FB"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03119304801</w:t>
            </w:r>
          </w:p>
        </w:tc>
      </w:tr>
      <w:tr w:rsidR="00DA737F" w:rsidRPr="004F39D2" w14:paraId="6E25CAC8" w14:textId="77777777" w:rsidTr="00C63A28">
        <w:trPr>
          <w:jc w:val="center"/>
        </w:trPr>
        <w:tc>
          <w:tcPr>
            <w:tcW w:w="777" w:type="dxa"/>
          </w:tcPr>
          <w:p w14:paraId="7F31D075" w14:textId="77777777" w:rsidR="00DA737F" w:rsidRPr="004F39D2" w:rsidRDefault="00DA737F" w:rsidP="00DA737F">
            <w:pPr>
              <w:numPr>
                <w:ilvl w:val="0"/>
                <w:numId w:val="129"/>
              </w:numPr>
              <w:spacing w:line="360" w:lineRule="auto"/>
              <w:contextualSpacing/>
              <w:jc w:val="left"/>
              <w:rPr>
                <w:rFonts w:eastAsia="Arial" w:cs="Arial"/>
                <w:sz w:val="20"/>
                <w:szCs w:val="20"/>
              </w:rPr>
            </w:pPr>
          </w:p>
        </w:tc>
        <w:tc>
          <w:tcPr>
            <w:tcW w:w="1911" w:type="dxa"/>
          </w:tcPr>
          <w:p w14:paraId="351720A6" w14:textId="77777777" w:rsidR="00DA737F" w:rsidRPr="004F39D2" w:rsidRDefault="00DA737F" w:rsidP="00C63A28">
            <w:pPr>
              <w:spacing w:line="360" w:lineRule="auto"/>
              <w:rPr>
                <w:rFonts w:eastAsia="Arial" w:cs="Arial"/>
                <w:b/>
                <w:bCs/>
                <w:sz w:val="20"/>
                <w:szCs w:val="20"/>
              </w:rPr>
            </w:pPr>
            <w:r w:rsidRPr="004F39D2">
              <w:rPr>
                <w:rFonts w:eastAsia="Arial" w:cs="Arial"/>
                <w:sz w:val="20"/>
                <w:szCs w:val="20"/>
              </w:rPr>
              <w:t>Mr. Asif ur Rehman</w:t>
            </w:r>
          </w:p>
        </w:tc>
        <w:tc>
          <w:tcPr>
            <w:tcW w:w="2409" w:type="dxa"/>
          </w:tcPr>
          <w:p w14:paraId="534C5BCB"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Community Member / Sub Engineer</w:t>
            </w:r>
          </w:p>
        </w:tc>
        <w:tc>
          <w:tcPr>
            <w:tcW w:w="1594" w:type="dxa"/>
          </w:tcPr>
          <w:p w14:paraId="336A4C45"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Mardan</w:t>
            </w:r>
          </w:p>
        </w:tc>
        <w:tc>
          <w:tcPr>
            <w:tcW w:w="1834" w:type="dxa"/>
          </w:tcPr>
          <w:p w14:paraId="0FFCBE86"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03339145476</w:t>
            </w:r>
          </w:p>
        </w:tc>
      </w:tr>
      <w:tr w:rsidR="00DA737F" w:rsidRPr="004F39D2" w14:paraId="03C7BA93" w14:textId="77777777" w:rsidTr="00C63A28">
        <w:trPr>
          <w:jc w:val="center"/>
        </w:trPr>
        <w:tc>
          <w:tcPr>
            <w:tcW w:w="777" w:type="dxa"/>
          </w:tcPr>
          <w:p w14:paraId="3AE14C06" w14:textId="77777777" w:rsidR="00DA737F" w:rsidRPr="004F39D2" w:rsidRDefault="00DA737F" w:rsidP="00DA737F">
            <w:pPr>
              <w:numPr>
                <w:ilvl w:val="0"/>
                <w:numId w:val="129"/>
              </w:numPr>
              <w:spacing w:line="360" w:lineRule="auto"/>
              <w:contextualSpacing/>
              <w:jc w:val="left"/>
              <w:rPr>
                <w:rFonts w:eastAsia="Arial" w:cs="Arial"/>
                <w:sz w:val="20"/>
                <w:szCs w:val="20"/>
              </w:rPr>
            </w:pPr>
          </w:p>
        </w:tc>
        <w:tc>
          <w:tcPr>
            <w:tcW w:w="1911" w:type="dxa"/>
          </w:tcPr>
          <w:p w14:paraId="702E5546"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Mr. Jehangir Khan</w:t>
            </w:r>
          </w:p>
        </w:tc>
        <w:tc>
          <w:tcPr>
            <w:tcW w:w="2409" w:type="dxa"/>
          </w:tcPr>
          <w:p w14:paraId="3C8A4921"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Incharge Mardan Museum</w:t>
            </w:r>
          </w:p>
        </w:tc>
        <w:tc>
          <w:tcPr>
            <w:tcW w:w="1594" w:type="dxa"/>
          </w:tcPr>
          <w:p w14:paraId="202443A4"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Peshawar</w:t>
            </w:r>
          </w:p>
        </w:tc>
        <w:tc>
          <w:tcPr>
            <w:tcW w:w="1834" w:type="dxa"/>
          </w:tcPr>
          <w:p w14:paraId="2A43BD73"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03459205845</w:t>
            </w:r>
          </w:p>
        </w:tc>
      </w:tr>
      <w:tr w:rsidR="00DA737F" w:rsidRPr="004F39D2" w14:paraId="4EEA7D56" w14:textId="77777777" w:rsidTr="00C63A28">
        <w:trPr>
          <w:jc w:val="center"/>
        </w:trPr>
        <w:tc>
          <w:tcPr>
            <w:tcW w:w="777" w:type="dxa"/>
          </w:tcPr>
          <w:p w14:paraId="204D4C0E" w14:textId="77777777" w:rsidR="00DA737F" w:rsidRPr="004F39D2" w:rsidRDefault="00DA737F" w:rsidP="00DA737F">
            <w:pPr>
              <w:numPr>
                <w:ilvl w:val="0"/>
                <w:numId w:val="129"/>
              </w:numPr>
              <w:spacing w:line="360" w:lineRule="auto"/>
              <w:contextualSpacing/>
              <w:jc w:val="left"/>
              <w:rPr>
                <w:rFonts w:eastAsia="Arial" w:cs="Arial"/>
                <w:sz w:val="20"/>
                <w:szCs w:val="20"/>
              </w:rPr>
            </w:pPr>
          </w:p>
        </w:tc>
        <w:tc>
          <w:tcPr>
            <w:tcW w:w="1911" w:type="dxa"/>
          </w:tcPr>
          <w:p w14:paraId="506B86D5" w14:textId="77777777" w:rsidR="00DA737F" w:rsidRPr="004F39D2" w:rsidRDefault="00DA737F" w:rsidP="00C63A28">
            <w:pPr>
              <w:spacing w:line="360" w:lineRule="auto"/>
              <w:rPr>
                <w:rFonts w:eastAsia="Arial" w:cs="Arial"/>
                <w:b/>
                <w:bCs/>
                <w:sz w:val="20"/>
                <w:szCs w:val="20"/>
              </w:rPr>
            </w:pPr>
            <w:r w:rsidRPr="004F39D2">
              <w:rPr>
                <w:rFonts w:eastAsia="Arial" w:cs="Arial"/>
                <w:sz w:val="20"/>
                <w:szCs w:val="20"/>
              </w:rPr>
              <w:t>Mr. Feroz Shah</w:t>
            </w:r>
          </w:p>
        </w:tc>
        <w:tc>
          <w:tcPr>
            <w:tcW w:w="2409" w:type="dxa"/>
          </w:tcPr>
          <w:p w14:paraId="482079BD"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Community Member</w:t>
            </w:r>
          </w:p>
        </w:tc>
        <w:tc>
          <w:tcPr>
            <w:tcW w:w="1594" w:type="dxa"/>
          </w:tcPr>
          <w:p w14:paraId="20EB11C4"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Charsadda</w:t>
            </w:r>
          </w:p>
        </w:tc>
        <w:tc>
          <w:tcPr>
            <w:tcW w:w="1834" w:type="dxa"/>
          </w:tcPr>
          <w:p w14:paraId="75155854"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03469887045</w:t>
            </w:r>
          </w:p>
        </w:tc>
      </w:tr>
      <w:tr w:rsidR="00DA737F" w:rsidRPr="004F39D2" w14:paraId="77E09749" w14:textId="77777777" w:rsidTr="00C63A28">
        <w:trPr>
          <w:jc w:val="center"/>
        </w:trPr>
        <w:tc>
          <w:tcPr>
            <w:tcW w:w="777" w:type="dxa"/>
          </w:tcPr>
          <w:p w14:paraId="14D71899" w14:textId="77777777" w:rsidR="00DA737F" w:rsidRPr="004F39D2" w:rsidRDefault="00DA737F" w:rsidP="00DA737F">
            <w:pPr>
              <w:numPr>
                <w:ilvl w:val="0"/>
                <w:numId w:val="129"/>
              </w:numPr>
              <w:spacing w:line="360" w:lineRule="auto"/>
              <w:contextualSpacing/>
              <w:jc w:val="left"/>
              <w:rPr>
                <w:rFonts w:eastAsia="Arial" w:cs="Arial"/>
                <w:sz w:val="20"/>
                <w:szCs w:val="20"/>
              </w:rPr>
            </w:pPr>
          </w:p>
        </w:tc>
        <w:tc>
          <w:tcPr>
            <w:tcW w:w="1911" w:type="dxa"/>
          </w:tcPr>
          <w:p w14:paraId="1AD75C95"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Mr. Shahab</w:t>
            </w:r>
          </w:p>
        </w:tc>
        <w:tc>
          <w:tcPr>
            <w:tcW w:w="2409" w:type="dxa"/>
          </w:tcPr>
          <w:p w14:paraId="5307800B"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Field Officer</w:t>
            </w:r>
          </w:p>
        </w:tc>
        <w:tc>
          <w:tcPr>
            <w:tcW w:w="1594" w:type="dxa"/>
          </w:tcPr>
          <w:p w14:paraId="61C7FD83"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 xml:space="preserve">Peshawar </w:t>
            </w:r>
          </w:p>
        </w:tc>
        <w:tc>
          <w:tcPr>
            <w:tcW w:w="1834" w:type="dxa"/>
          </w:tcPr>
          <w:p w14:paraId="50556A6C"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03459495089</w:t>
            </w:r>
          </w:p>
        </w:tc>
      </w:tr>
      <w:tr w:rsidR="00DA737F" w:rsidRPr="004F39D2" w14:paraId="1EC28DDA" w14:textId="77777777" w:rsidTr="00C63A28">
        <w:trPr>
          <w:jc w:val="center"/>
        </w:trPr>
        <w:tc>
          <w:tcPr>
            <w:tcW w:w="777" w:type="dxa"/>
          </w:tcPr>
          <w:p w14:paraId="7E18B47E" w14:textId="77777777" w:rsidR="00DA737F" w:rsidRPr="004F39D2" w:rsidRDefault="00DA737F" w:rsidP="00DA737F">
            <w:pPr>
              <w:numPr>
                <w:ilvl w:val="0"/>
                <w:numId w:val="129"/>
              </w:numPr>
              <w:spacing w:line="360" w:lineRule="auto"/>
              <w:contextualSpacing/>
              <w:jc w:val="left"/>
              <w:rPr>
                <w:rFonts w:eastAsia="Arial" w:cs="Arial"/>
                <w:sz w:val="20"/>
                <w:szCs w:val="20"/>
              </w:rPr>
            </w:pPr>
          </w:p>
        </w:tc>
        <w:tc>
          <w:tcPr>
            <w:tcW w:w="1911" w:type="dxa"/>
          </w:tcPr>
          <w:p w14:paraId="14D1320C"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Mr. Numan</w:t>
            </w:r>
          </w:p>
        </w:tc>
        <w:tc>
          <w:tcPr>
            <w:tcW w:w="2409" w:type="dxa"/>
          </w:tcPr>
          <w:p w14:paraId="3879BBF8"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Gallery Assistant</w:t>
            </w:r>
          </w:p>
        </w:tc>
        <w:tc>
          <w:tcPr>
            <w:tcW w:w="1594" w:type="dxa"/>
          </w:tcPr>
          <w:p w14:paraId="312CE91E"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Peshawar</w:t>
            </w:r>
          </w:p>
        </w:tc>
        <w:tc>
          <w:tcPr>
            <w:tcW w:w="1834" w:type="dxa"/>
          </w:tcPr>
          <w:p w14:paraId="22F7FD71"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03469993999</w:t>
            </w:r>
          </w:p>
        </w:tc>
      </w:tr>
      <w:tr w:rsidR="00DA737F" w:rsidRPr="004F39D2" w14:paraId="36D69D38" w14:textId="77777777" w:rsidTr="00C63A28">
        <w:trPr>
          <w:jc w:val="center"/>
        </w:trPr>
        <w:tc>
          <w:tcPr>
            <w:tcW w:w="777" w:type="dxa"/>
          </w:tcPr>
          <w:p w14:paraId="28C8A7B5" w14:textId="77777777" w:rsidR="00DA737F" w:rsidRPr="004F39D2" w:rsidRDefault="00DA737F" w:rsidP="00DA737F">
            <w:pPr>
              <w:numPr>
                <w:ilvl w:val="0"/>
                <w:numId w:val="129"/>
              </w:numPr>
              <w:spacing w:line="360" w:lineRule="auto"/>
              <w:contextualSpacing/>
              <w:jc w:val="left"/>
              <w:rPr>
                <w:rFonts w:eastAsia="Arial" w:cs="Arial"/>
                <w:sz w:val="20"/>
                <w:szCs w:val="20"/>
              </w:rPr>
            </w:pPr>
          </w:p>
        </w:tc>
        <w:tc>
          <w:tcPr>
            <w:tcW w:w="1911" w:type="dxa"/>
          </w:tcPr>
          <w:p w14:paraId="34D6977B"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Mr. Salman</w:t>
            </w:r>
          </w:p>
        </w:tc>
        <w:tc>
          <w:tcPr>
            <w:tcW w:w="2409" w:type="dxa"/>
          </w:tcPr>
          <w:p w14:paraId="277E2386"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Community Member</w:t>
            </w:r>
          </w:p>
        </w:tc>
        <w:tc>
          <w:tcPr>
            <w:tcW w:w="1594" w:type="dxa"/>
          </w:tcPr>
          <w:p w14:paraId="2D259D5A"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Mardan</w:t>
            </w:r>
          </w:p>
        </w:tc>
        <w:tc>
          <w:tcPr>
            <w:tcW w:w="1834" w:type="dxa"/>
          </w:tcPr>
          <w:p w14:paraId="17125F16"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03434585590</w:t>
            </w:r>
          </w:p>
        </w:tc>
      </w:tr>
      <w:tr w:rsidR="00DA737F" w:rsidRPr="004F39D2" w14:paraId="5D0F3D1B" w14:textId="77777777" w:rsidTr="00C63A28">
        <w:trPr>
          <w:jc w:val="center"/>
        </w:trPr>
        <w:tc>
          <w:tcPr>
            <w:tcW w:w="777" w:type="dxa"/>
          </w:tcPr>
          <w:p w14:paraId="625A3918" w14:textId="77777777" w:rsidR="00DA737F" w:rsidRPr="004F39D2" w:rsidRDefault="00DA737F" w:rsidP="00DA737F">
            <w:pPr>
              <w:numPr>
                <w:ilvl w:val="0"/>
                <w:numId w:val="129"/>
              </w:numPr>
              <w:spacing w:line="360" w:lineRule="auto"/>
              <w:contextualSpacing/>
              <w:jc w:val="left"/>
              <w:rPr>
                <w:rFonts w:eastAsia="Arial" w:cs="Arial"/>
                <w:sz w:val="20"/>
                <w:szCs w:val="20"/>
              </w:rPr>
            </w:pPr>
          </w:p>
        </w:tc>
        <w:tc>
          <w:tcPr>
            <w:tcW w:w="1911" w:type="dxa"/>
          </w:tcPr>
          <w:p w14:paraId="3A4D400F"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Mr. Abbas Khan</w:t>
            </w:r>
          </w:p>
        </w:tc>
        <w:tc>
          <w:tcPr>
            <w:tcW w:w="2409" w:type="dxa"/>
          </w:tcPr>
          <w:p w14:paraId="409F6055"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Community Member</w:t>
            </w:r>
          </w:p>
        </w:tc>
        <w:tc>
          <w:tcPr>
            <w:tcW w:w="1594" w:type="dxa"/>
          </w:tcPr>
          <w:p w14:paraId="3D3F7166"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Mardan</w:t>
            </w:r>
          </w:p>
        </w:tc>
        <w:tc>
          <w:tcPr>
            <w:tcW w:w="1834" w:type="dxa"/>
          </w:tcPr>
          <w:p w14:paraId="45EE2BB3"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03159467990</w:t>
            </w:r>
          </w:p>
        </w:tc>
      </w:tr>
      <w:tr w:rsidR="00DA737F" w:rsidRPr="004F39D2" w14:paraId="4B53FDF6" w14:textId="77777777" w:rsidTr="00C63A28">
        <w:trPr>
          <w:jc w:val="center"/>
        </w:trPr>
        <w:tc>
          <w:tcPr>
            <w:tcW w:w="777" w:type="dxa"/>
          </w:tcPr>
          <w:p w14:paraId="2CA80ECD" w14:textId="77777777" w:rsidR="00DA737F" w:rsidRPr="004F39D2" w:rsidRDefault="00DA737F" w:rsidP="00DA737F">
            <w:pPr>
              <w:numPr>
                <w:ilvl w:val="0"/>
                <w:numId w:val="129"/>
              </w:numPr>
              <w:spacing w:line="360" w:lineRule="auto"/>
              <w:contextualSpacing/>
              <w:jc w:val="left"/>
              <w:rPr>
                <w:rFonts w:eastAsia="Arial" w:cs="Arial"/>
                <w:sz w:val="20"/>
                <w:szCs w:val="20"/>
              </w:rPr>
            </w:pPr>
          </w:p>
        </w:tc>
        <w:tc>
          <w:tcPr>
            <w:tcW w:w="1911" w:type="dxa"/>
          </w:tcPr>
          <w:p w14:paraId="464C87B8"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Mr.Amir Ali</w:t>
            </w:r>
          </w:p>
        </w:tc>
        <w:tc>
          <w:tcPr>
            <w:tcW w:w="2409" w:type="dxa"/>
          </w:tcPr>
          <w:p w14:paraId="00FF6EFF"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Community Member</w:t>
            </w:r>
          </w:p>
        </w:tc>
        <w:tc>
          <w:tcPr>
            <w:tcW w:w="1594" w:type="dxa"/>
          </w:tcPr>
          <w:p w14:paraId="6251D53F"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Mardan</w:t>
            </w:r>
          </w:p>
        </w:tc>
        <w:tc>
          <w:tcPr>
            <w:tcW w:w="1834" w:type="dxa"/>
          </w:tcPr>
          <w:p w14:paraId="786EBCF5"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03009058145</w:t>
            </w:r>
          </w:p>
        </w:tc>
      </w:tr>
      <w:tr w:rsidR="00DA737F" w:rsidRPr="004F39D2" w14:paraId="50E52084" w14:textId="77777777" w:rsidTr="00C63A28">
        <w:trPr>
          <w:jc w:val="center"/>
        </w:trPr>
        <w:tc>
          <w:tcPr>
            <w:tcW w:w="777" w:type="dxa"/>
          </w:tcPr>
          <w:p w14:paraId="7042A30D" w14:textId="77777777" w:rsidR="00DA737F" w:rsidRPr="004F39D2" w:rsidRDefault="00DA737F" w:rsidP="00DA737F">
            <w:pPr>
              <w:numPr>
                <w:ilvl w:val="0"/>
                <w:numId w:val="129"/>
              </w:numPr>
              <w:spacing w:line="360" w:lineRule="auto"/>
              <w:contextualSpacing/>
              <w:jc w:val="left"/>
              <w:rPr>
                <w:rFonts w:eastAsia="Arial" w:cs="Arial"/>
                <w:sz w:val="20"/>
                <w:szCs w:val="20"/>
              </w:rPr>
            </w:pPr>
          </w:p>
        </w:tc>
        <w:tc>
          <w:tcPr>
            <w:tcW w:w="1911" w:type="dxa"/>
          </w:tcPr>
          <w:p w14:paraId="47761E03"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Mr. Hafiz Ullah</w:t>
            </w:r>
          </w:p>
        </w:tc>
        <w:tc>
          <w:tcPr>
            <w:tcW w:w="2409" w:type="dxa"/>
          </w:tcPr>
          <w:p w14:paraId="196A2F56"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Community Member</w:t>
            </w:r>
          </w:p>
        </w:tc>
        <w:tc>
          <w:tcPr>
            <w:tcW w:w="1594" w:type="dxa"/>
          </w:tcPr>
          <w:p w14:paraId="19A6AC58"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Mardan</w:t>
            </w:r>
          </w:p>
        </w:tc>
        <w:tc>
          <w:tcPr>
            <w:tcW w:w="1834" w:type="dxa"/>
          </w:tcPr>
          <w:p w14:paraId="2A2E64FE"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03159666489</w:t>
            </w:r>
          </w:p>
        </w:tc>
      </w:tr>
      <w:tr w:rsidR="00DA737F" w:rsidRPr="004F39D2" w14:paraId="34D25536" w14:textId="77777777" w:rsidTr="00C63A28">
        <w:trPr>
          <w:jc w:val="center"/>
        </w:trPr>
        <w:tc>
          <w:tcPr>
            <w:tcW w:w="777" w:type="dxa"/>
          </w:tcPr>
          <w:p w14:paraId="011D434B" w14:textId="77777777" w:rsidR="00DA737F" w:rsidRPr="004F39D2" w:rsidRDefault="00DA737F" w:rsidP="00DA737F">
            <w:pPr>
              <w:numPr>
                <w:ilvl w:val="0"/>
                <w:numId w:val="129"/>
              </w:numPr>
              <w:spacing w:line="360" w:lineRule="auto"/>
              <w:contextualSpacing/>
              <w:jc w:val="left"/>
              <w:rPr>
                <w:rFonts w:eastAsia="Arial" w:cs="Arial"/>
                <w:sz w:val="20"/>
                <w:szCs w:val="20"/>
              </w:rPr>
            </w:pPr>
          </w:p>
        </w:tc>
        <w:tc>
          <w:tcPr>
            <w:tcW w:w="1911" w:type="dxa"/>
          </w:tcPr>
          <w:p w14:paraId="5AAB57D5"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Mr. Amjid</w:t>
            </w:r>
          </w:p>
        </w:tc>
        <w:tc>
          <w:tcPr>
            <w:tcW w:w="2409" w:type="dxa"/>
          </w:tcPr>
          <w:p w14:paraId="7A555A12"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Museum Attendant</w:t>
            </w:r>
          </w:p>
        </w:tc>
        <w:tc>
          <w:tcPr>
            <w:tcW w:w="1594" w:type="dxa"/>
          </w:tcPr>
          <w:p w14:paraId="376D6C16"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Mardan</w:t>
            </w:r>
          </w:p>
        </w:tc>
        <w:tc>
          <w:tcPr>
            <w:tcW w:w="1834" w:type="dxa"/>
          </w:tcPr>
          <w:p w14:paraId="7BD85218"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0345934841</w:t>
            </w:r>
          </w:p>
        </w:tc>
      </w:tr>
      <w:tr w:rsidR="00DA737F" w:rsidRPr="004F39D2" w14:paraId="3D851507" w14:textId="77777777" w:rsidTr="00C63A28">
        <w:trPr>
          <w:jc w:val="center"/>
        </w:trPr>
        <w:tc>
          <w:tcPr>
            <w:tcW w:w="777" w:type="dxa"/>
          </w:tcPr>
          <w:p w14:paraId="041BC114" w14:textId="77777777" w:rsidR="00DA737F" w:rsidRPr="004F39D2" w:rsidRDefault="00DA737F" w:rsidP="00DA737F">
            <w:pPr>
              <w:numPr>
                <w:ilvl w:val="0"/>
                <w:numId w:val="129"/>
              </w:numPr>
              <w:spacing w:line="360" w:lineRule="auto"/>
              <w:contextualSpacing/>
              <w:jc w:val="left"/>
              <w:rPr>
                <w:rFonts w:eastAsia="Arial" w:cs="Arial"/>
                <w:sz w:val="20"/>
                <w:szCs w:val="20"/>
              </w:rPr>
            </w:pPr>
          </w:p>
        </w:tc>
        <w:tc>
          <w:tcPr>
            <w:tcW w:w="1911" w:type="dxa"/>
          </w:tcPr>
          <w:p w14:paraId="37CAC22E"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Mr. Muhammad Gul</w:t>
            </w:r>
          </w:p>
        </w:tc>
        <w:tc>
          <w:tcPr>
            <w:tcW w:w="2409" w:type="dxa"/>
          </w:tcPr>
          <w:p w14:paraId="7888351A"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Museum Attendant</w:t>
            </w:r>
          </w:p>
        </w:tc>
        <w:tc>
          <w:tcPr>
            <w:tcW w:w="1594" w:type="dxa"/>
          </w:tcPr>
          <w:p w14:paraId="1C6A10D9"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Mardan</w:t>
            </w:r>
          </w:p>
        </w:tc>
        <w:tc>
          <w:tcPr>
            <w:tcW w:w="1834" w:type="dxa"/>
          </w:tcPr>
          <w:p w14:paraId="2C15059D"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03471365992</w:t>
            </w:r>
          </w:p>
        </w:tc>
      </w:tr>
      <w:tr w:rsidR="00DA737F" w:rsidRPr="004F39D2" w14:paraId="3585EBA8" w14:textId="77777777" w:rsidTr="00C63A28">
        <w:trPr>
          <w:jc w:val="center"/>
        </w:trPr>
        <w:tc>
          <w:tcPr>
            <w:tcW w:w="777" w:type="dxa"/>
          </w:tcPr>
          <w:p w14:paraId="358481D7" w14:textId="77777777" w:rsidR="00DA737F" w:rsidRPr="004F39D2" w:rsidRDefault="00DA737F" w:rsidP="00DA737F">
            <w:pPr>
              <w:numPr>
                <w:ilvl w:val="0"/>
                <w:numId w:val="129"/>
              </w:numPr>
              <w:spacing w:line="360" w:lineRule="auto"/>
              <w:contextualSpacing/>
              <w:jc w:val="left"/>
              <w:rPr>
                <w:rFonts w:eastAsia="Arial" w:cs="Arial"/>
                <w:sz w:val="20"/>
                <w:szCs w:val="20"/>
              </w:rPr>
            </w:pPr>
          </w:p>
        </w:tc>
        <w:tc>
          <w:tcPr>
            <w:tcW w:w="1911" w:type="dxa"/>
          </w:tcPr>
          <w:p w14:paraId="3775D5D8"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Mr. Fazal-e-Wahid</w:t>
            </w:r>
          </w:p>
        </w:tc>
        <w:tc>
          <w:tcPr>
            <w:tcW w:w="2409" w:type="dxa"/>
          </w:tcPr>
          <w:p w14:paraId="3E9996E9"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Mali / Community Member</w:t>
            </w:r>
          </w:p>
        </w:tc>
        <w:tc>
          <w:tcPr>
            <w:tcW w:w="1594" w:type="dxa"/>
          </w:tcPr>
          <w:p w14:paraId="253F4183"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Mardan</w:t>
            </w:r>
          </w:p>
        </w:tc>
        <w:tc>
          <w:tcPr>
            <w:tcW w:w="1834" w:type="dxa"/>
          </w:tcPr>
          <w:p w14:paraId="06C10267"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03028012556</w:t>
            </w:r>
          </w:p>
        </w:tc>
      </w:tr>
      <w:tr w:rsidR="00DA737F" w:rsidRPr="004F39D2" w14:paraId="25E92972" w14:textId="77777777" w:rsidTr="00C63A28">
        <w:trPr>
          <w:jc w:val="center"/>
        </w:trPr>
        <w:tc>
          <w:tcPr>
            <w:tcW w:w="777" w:type="dxa"/>
          </w:tcPr>
          <w:p w14:paraId="6DAE5562" w14:textId="77777777" w:rsidR="00DA737F" w:rsidRPr="004F39D2" w:rsidRDefault="00DA737F" w:rsidP="00DA737F">
            <w:pPr>
              <w:numPr>
                <w:ilvl w:val="0"/>
                <w:numId w:val="129"/>
              </w:numPr>
              <w:spacing w:line="360" w:lineRule="auto"/>
              <w:contextualSpacing/>
              <w:jc w:val="left"/>
              <w:rPr>
                <w:rFonts w:eastAsia="Arial" w:cs="Arial"/>
                <w:sz w:val="20"/>
                <w:szCs w:val="20"/>
              </w:rPr>
            </w:pPr>
          </w:p>
        </w:tc>
        <w:tc>
          <w:tcPr>
            <w:tcW w:w="1911" w:type="dxa"/>
          </w:tcPr>
          <w:p w14:paraId="540E8A22"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Mr. Dost Muhammad</w:t>
            </w:r>
          </w:p>
        </w:tc>
        <w:tc>
          <w:tcPr>
            <w:tcW w:w="2409" w:type="dxa"/>
          </w:tcPr>
          <w:p w14:paraId="4CD62C2B"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Community Member</w:t>
            </w:r>
          </w:p>
        </w:tc>
        <w:tc>
          <w:tcPr>
            <w:tcW w:w="1594" w:type="dxa"/>
          </w:tcPr>
          <w:p w14:paraId="4F694416"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Mardan</w:t>
            </w:r>
          </w:p>
        </w:tc>
        <w:tc>
          <w:tcPr>
            <w:tcW w:w="1834" w:type="dxa"/>
          </w:tcPr>
          <w:p w14:paraId="1465F15D"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03418012556</w:t>
            </w:r>
          </w:p>
        </w:tc>
      </w:tr>
      <w:tr w:rsidR="00DA737F" w:rsidRPr="004F39D2" w14:paraId="13D68CC1" w14:textId="77777777" w:rsidTr="00C63A28">
        <w:trPr>
          <w:jc w:val="center"/>
        </w:trPr>
        <w:tc>
          <w:tcPr>
            <w:tcW w:w="777" w:type="dxa"/>
          </w:tcPr>
          <w:p w14:paraId="7CE7B7C7" w14:textId="77777777" w:rsidR="00DA737F" w:rsidRPr="004F39D2" w:rsidRDefault="00DA737F" w:rsidP="00DA737F">
            <w:pPr>
              <w:numPr>
                <w:ilvl w:val="0"/>
                <w:numId w:val="129"/>
              </w:numPr>
              <w:spacing w:line="360" w:lineRule="auto"/>
              <w:contextualSpacing/>
              <w:jc w:val="left"/>
              <w:rPr>
                <w:rFonts w:eastAsia="Arial" w:cs="Arial"/>
                <w:sz w:val="20"/>
                <w:szCs w:val="20"/>
              </w:rPr>
            </w:pPr>
          </w:p>
        </w:tc>
        <w:tc>
          <w:tcPr>
            <w:tcW w:w="1911" w:type="dxa"/>
          </w:tcPr>
          <w:p w14:paraId="6082446D"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Mr. Midrar Ahmed</w:t>
            </w:r>
          </w:p>
        </w:tc>
        <w:tc>
          <w:tcPr>
            <w:tcW w:w="2409" w:type="dxa"/>
          </w:tcPr>
          <w:p w14:paraId="0088029C"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Community Member</w:t>
            </w:r>
          </w:p>
        </w:tc>
        <w:tc>
          <w:tcPr>
            <w:tcW w:w="1594" w:type="dxa"/>
          </w:tcPr>
          <w:p w14:paraId="7CD8DB8E"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Risalpur</w:t>
            </w:r>
          </w:p>
        </w:tc>
        <w:tc>
          <w:tcPr>
            <w:tcW w:w="1834" w:type="dxa"/>
          </w:tcPr>
          <w:p w14:paraId="266BE255"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03124444088</w:t>
            </w:r>
          </w:p>
        </w:tc>
      </w:tr>
      <w:tr w:rsidR="00DA737F" w:rsidRPr="004F39D2" w14:paraId="340F803A" w14:textId="77777777" w:rsidTr="00C63A28">
        <w:trPr>
          <w:jc w:val="center"/>
        </w:trPr>
        <w:tc>
          <w:tcPr>
            <w:tcW w:w="777" w:type="dxa"/>
          </w:tcPr>
          <w:p w14:paraId="28E29298" w14:textId="77777777" w:rsidR="00DA737F" w:rsidRPr="004F39D2" w:rsidRDefault="00DA737F" w:rsidP="00DA737F">
            <w:pPr>
              <w:numPr>
                <w:ilvl w:val="0"/>
                <w:numId w:val="129"/>
              </w:numPr>
              <w:spacing w:line="360" w:lineRule="auto"/>
              <w:contextualSpacing/>
              <w:jc w:val="left"/>
              <w:rPr>
                <w:rFonts w:eastAsia="Arial" w:cs="Arial"/>
                <w:sz w:val="20"/>
                <w:szCs w:val="20"/>
              </w:rPr>
            </w:pPr>
          </w:p>
        </w:tc>
        <w:tc>
          <w:tcPr>
            <w:tcW w:w="1911" w:type="dxa"/>
          </w:tcPr>
          <w:p w14:paraId="171E99D4"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Mr. Shahzad</w:t>
            </w:r>
          </w:p>
        </w:tc>
        <w:tc>
          <w:tcPr>
            <w:tcW w:w="2409" w:type="dxa"/>
          </w:tcPr>
          <w:p w14:paraId="0C000DDF"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Community Member</w:t>
            </w:r>
          </w:p>
        </w:tc>
        <w:tc>
          <w:tcPr>
            <w:tcW w:w="1594" w:type="dxa"/>
          </w:tcPr>
          <w:p w14:paraId="7920CBCC"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Risalpur</w:t>
            </w:r>
          </w:p>
        </w:tc>
        <w:tc>
          <w:tcPr>
            <w:tcW w:w="1834" w:type="dxa"/>
          </w:tcPr>
          <w:p w14:paraId="7A373C41"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03499618211</w:t>
            </w:r>
          </w:p>
        </w:tc>
      </w:tr>
      <w:tr w:rsidR="00DA737F" w:rsidRPr="004F39D2" w14:paraId="3332E6AF" w14:textId="77777777" w:rsidTr="00C63A28">
        <w:trPr>
          <w:jc w:val="center"/>
        </w:trPr>
        <w:tc>
          <w:tcPr>
            <w:tcW w:w="777" w:type="dxa"/>
          </w:tcPr>
          <w:p w14:paraId="51B6F93A" w14:textId="77777777" w:rsidR="00DA737F" w:rsidRPr="004F39D2" w:rsidRDefault="00DA737F" w:rsidP="00DA737F">
            <w:pPr>
              <w:numPr>
                <w:ilvl w:val="0"/>
                <w:numId w:val="129"/>
              </w:numPr>
              <w:spacing w:line="360" w:lineRule="auto"/>
              <w:contextualSpacing/>
              <w:jc w:val="left"/>
              <w:rPr>
                <w:rFonts w:eastAsia="Arial" w:cs="Arial"/>
                <w:sz w:val="20"/>
                <w:szCs w:val="20"/>
              </w:rPr>
            </w:pPr>
          </w:p>
        </w:tc>
        <w:tc>
          <w:tcPr>
            <w:tcW w:w="1911" w:type="dxa"/>
          </w:tcPr>
          <w:p w14:paraId="7383FCD6"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Mr. Musa Khan</w:t>
            </w:r>
          </w:p>
        </w:tc>
        <w:tc>
          <w:tcPr>
            <w:tcW w:w="2409" w:type="dxa"/>
          </w:tcPr>
          <w:p w14:paraId="2987849F"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Community Member</w:t>
            </w:r>
          </w:p>
        </w:tc>
        <w:tc>
          <w:tcPr>
            <w:tcW w:w="1594" w:type="dxa"/>
          </w:tcPr>
          <w:p w14:paraId="4EF78A5F"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Mardan</w:t>
            </w:r>
          </w:p>
        </w:tc>
        <w:tc>
          <w:tcPr>
            <w:tcW w:w="1834" w:type="dxa"/>
          </w:tcPr>
          <w:p w14:paraId="09844AB6" w14:textId="77777777" w:rsidR="00DA737F" w:rsidRPr="004F39D2" w:rsidRDefault="00DA737F" w:rsidP="00C63A28">
            <w:pPr>
              <w:spacing w:line="360" w:lineRule="auto"/>
              <w:rPr>
                <w:rFonts w:eastAsia="Arial" w:cs="Arial"/>
                <w:sz w:val="20"/>
                <w:szCs w:val="20"/>
              </w:rPr>
            </w:pPr>
          </w:p>
        </w:tc>
      </w:tr>
      <w:tr w:rsidR="00DA737F" w:rsidRPr="004F39D2" w14:paraId="5C2D10F3" w14:textId="77777777" w:rsidTr="00C63A28">
        <w:trPr>
          <w:jc w:val="center"/>
        </w:trPr>
        <w:tc>
          <w:tcPr>
            <w:tcW w:w="777" w:type="dxa"/>
          </w:tcPr>
          <w:p w14:paraId="42C894C0" w14:textId="77777777" w:rsidR="00DA737F" w:rsidRPr="004F39D2" w:rsidRDefault="00DA737F" w:rsidP="00DA737F">
            <w:pPr>
              <w:numPr>
                <w:ilvl w:val="0"/>
                <w:numId w:val="129"/>
              </w:numPr>
              <w:spacing w:line="360" w:lineRule="auto"/>
              <w:contextualSpacing/>
              <w:jc w:val="left"/>
              <w:rPr>
                <w:rFonts w:eastAsia="Arial" w:cs="Arial"/>
                <w:sz w:val="20"/>
                <w:szCs w:val="20"/>
              </w:rPr>
            </w:pPr>
          </w:p>
        </w:tc>
        <w:tc>
          <w:tcPr>
            <w:tcW w:w="1911" w:type="dxa"/>
          </w:tcPr>
          <w:p w14:paraId="23FF670A"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Mr. Masood Khan</w:t>
            </w:r>
          </w:p>
        </w:tc>
        <w:tc>
          <w:tcPr>
            <w:tcW w:w="2409" w:type="dxa"/>
          </w:tcPr>
          <w:p w14:paraId="1820A395"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Attendant Mardan Museum</w:t>
            </w:r>
          </w:p>
        </w:tc>
        <w:tc>
          <w:tcPr>
            <w:tcW w:w="1594" w:type="dxa"/>
          </w:tcPr>
          <w:p w14:paraId="37304067"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Mardan</w:t>
            </w:r>
          </w:p>
        </w:tc>
        <w:tc>
          <w:tcPr>
            <w:tcW w:w="1834" w:type="dxa"/>
          </w:tcPr>
          <w:p w14:paraId="51238EE0" w14:textId="77777777" w:rsidR="00DA737F" w:rsidRPr="004F39D2" w:rsidRDefault="00DA737F" w:rsidP="00C63A28">
            <w:pPr>
              <w:spacing w:line="360" w:lineRule="auto"/>
              <w:rPr>
                <w:rFonts w:eastAsia="Arial" w:cs="Arial"/>
                <w:sz w:val="20"/>
                <w:szCs w:val="20"/>
              </w:rPr>
            </w:pPr>
          </w:p>
        </w:tc>
      </w:tr>
      <w:tr w:rsidR="00DA737F" w:rsidRPr="004F39D2" w14:paraId="29CD770E" w14:textId="77777777" w:rsidTr="00C63A28">
        <w:trPr>
          <w:jc w:val="center"/>
        </w:trPr>
        <w:tc>
          <w:tcPr>
            <w:tcW w:w="777" w:type="dxa"/>
          </w:tcPr>
          <w:p w14:paraId="47F0117E" w14:textId="77777777" w:rsidR="00DA737F" w:rsidRPr="004F39D2" w:rsidRDefault="00DA737F" w:rsidP="00DA737F">
            <w:pPr>
              <w:numPr>
                <w:ilvl w:val="0"/>
                <w:numId w:val="129"/>
              </w:numPr>
              <w:spacing w:line="360" w:lineRule="auto"/>
              <w:contextualSpacing/>
              <w:jc w:val="left"/>
              <w:rPr>
                <w:rFonts w:eastAsia="Arial" w:cs="Arial"/>
                <w:sz w:val="20"/>
                <w:szCs w:val="20"/>
              </w:rPr>
            </w:pPr>
          </w:p>
        </w:tc>
        <w:tc>
          <w:tcPr>
            <w:tcW w:w="1911" w:type="dxa"/>
          </w:tcPr>
          <w:p w14:paraId="5FDBF918"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Mr. Amjid Ali</w:t>
            </w:r>
          </w:p>
        </w:tc>
        <w:tc>
          <w:tcPr>
            <w:tcW w:w="2409" w:type="dxa"/>
          </w:tcPr>
          <w:p w14:paraId="14F00442"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Community Member</w:t>
            </w:r>
          </w:p>
        </w:tc>
        <w:tc>
          <w:tcPr>
            <w:tcW w:w="1594" w:type="dxa"/>
          </w:tcPr>
          <w:p w14:paraId="56E01917" w14:textId="77777777" w:rsidR="00DA737F" w:rsidRPr="004F39D2" w:rsidRDefault="00DA737F" w:rsidP="00C63A28">
            <w:pPr>
              <w:spacing w:line="360" w:lineRule="auto"/>
              <w:rPr>
                <w:rFonts w:eastAsia="Arial" w:cs="Arial"/>
                <w:sz w:val="20"/>
                <w:szCs w:val="20"/>
              </w:rPr>
            </w:pPr>
            <w:r w:rsidRPr="004F39D2">
              <w:rPr>
                <w:rFonts w:eastAsia="Arial" w:cs="Arial"/>
                <w:sz w:val="20"/>
                <w:szCs w:val="20"/>
              </w:rPr>
              <w:t>Mardan</w:t>
            </w:r>
          </w:p>
        </w:tc>
        <w:tc>
          <w:tcPr>
            <w:tcW w:w="1834" w:type="dxa"/>
          </w:tcPr>
          <w:p w14:paraId="6E2F5B46" w14:textId="77777777" w:rsidR="00DA737F" w:rsidRPr="004F39D2" w:rsidRDefault="00DA737F" w:rsidP="00C63A28">
            <w:pPr>
              <w:spacing w:line="360" w:lineRule="auto"/>
              <w:rPr>
                <w:rFonts w:eastAsia="Arial" w:cs="Arial"/>
                <w:sz w:val="20"/>
                <w:szCs w:val="20"/>
              </w:rPr>
            </w:pPr>
          </w:p>
        </w:tc>
      </w:tr>
    </w:tbl>
    <w:p w14:paraId="4A5D19D8" w14:textId="77777777" w:rsidR="00DA737F" w:rsidRPr="004F39D2" w:rsidRDefault="00DA737F" w:rsidP="00DA737F">
      <w:pPr>
        <w:rPr>
          <w:rFonts w:cs="Arial"/>
          <w:szCs w:val="22"/>
        </w:rPr>
      </w:pPr>
      <w:r w:rsidRPr="004F39D2">
        <w:rPr>
          <w:rFonts w:cs="Arial"/>
          <w:szCs w:val="22"/>
        </w:rPr>
        <w:br w:type="page"/>
      </w:r>
    </w:p>
    <w:p w14:paraId="70B5516D" w14:textId="77777777" w:rsidR="00DA737F" w:rsidRPr="004F39D2" w:rsidRDefault="00DA737F" w:rsidP="00DA737F">
      <w:pPr>
        <w:jc w:val="center"/>
        <w:rPr>
          <w:rFonts w:cs="Arial"/>
          <w:szCs w:val="22"/>
        </w:rPr>
      </w:pPr>
      <w:r w:rsidRPr="004F39D2">
        <w:rPr>
          <w:rFonts w:eastAsia="Arial" w:cs="Arial"/>
          <w:b/>
          <w:bCs/>
          <w:noProof/>
          <w:szCs w:val="22"/>
        </w:rPr>
        <w:drawing>
          <wp:inline distT="0" distB="0" distL="0" distR="0" wp14:anchorId="7701BA41" wp14:editId="185352F7">
            <wp:extent cx="5094514" cy="6923314"/>
            <wp:effectExtent l="0" t="0" r="0" b="0"/>
            <wp:docPr id="1" name="Picture 1" descr="C:\Users\IT COMPUTER WORLD\Desktop\WhatsApp Image 2020-09-02 at 8.15.2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T COMPUTER WORLD\Desktop\WhatsApp Image 2020-09-02 at 8.15.27 AM.jpeg"/>
                    <pic:cNvPicPr>
                      <a:picLocks noChangeAspect="1" noChangeArrowheads="1"/>
                    </pic:cNvPicPr>
                  </pic:nvPicPr>
                  <pic:blipFill rotWithShape="1">
                    <a:blip r:embed="rId266" cstate="print">
                      <a:extLst>
                        <a:ext uri="{28A0092B-C50C-407E-A947-70E740481C1C}">
                          <a14:useLocalDpi xmlns:a14="http://schemas.microsoft.com/office/drawing/2010/main" val="0"/>
                        </a:ext>
                      </a:extLst>
                    </a:blip>
                    <a:srcRect t="1521" r="3378"/>
                    <a:stretch/>
                  </pic:blipFill>
                  <pic:spPr bwMode="auto">
                    <a:xfrm>
                      <a:off x="0" y="0"/>
                      <a:ext cx="5097964" cy="6928003"/>
                    </a:xfrm>
                    <a:prstGeom prst="rect">
                      <a:avLst/>
                    </a:prstGeom>
                    <a:noFill/>
                    <a:ln>
                      <a:noFill/>
                    </a:ln>
                    <a:extLst>
                      <a:ext uri="{53640926-AAD7-44D8-BBD7-CCE9431645EC}">
                        <a14:shadowObscured xmlns:a14="http://schemas.microsoft.com/office/drawing/2010/main"/>
                      </a:ext>
                    </a:extLst>
                  </pic:spPr>
                </pic:pic>
              </a:graphicData>
            </a:graphic>
          </wp:inline>
        </w:drawing>
      </w:r>
    </w:p>
    <w:p w14:paraId="3BADC198" w14:textId="77777777" w:rsidR="00DA737F" w:rsidRDefault="00DA737F" w:rsidP="004828B4">
      <w:pPr>
        <w:jc w:val="center"/>
        <w:rPr>
          <w:rFonts w:cs="Arial"/>
          <w:b/>
          <w:sz w:val="52"/>
          <w:szCs w:val="52"/>
        </w:rPr>
      </w:pPr>
    </w:p>
    <w:p w14:paraId="6DBD0FD6" w14:textId="77777777" w:rsidR="00DA737F" w:rsidRDefault="00DA737F" w:rsidP="004828B4">
      <w:pPr>
        <w:jc w:val="center"/>
        <w:rPr>
          <w:rFonts w:cs="Arial"/>
          <w:b/>
          <w:sz w:val="52"/>
          <w:szCs w:val="52"/>
        </w:rPr>
        <w:sectPr w:rsidR="00DA737F" w:rsidSect="00A46320">
          <w:pgSz w:w="11909" w:h="16834" w:code="9"/>
          <w:pgMar w:top="1440" w:right="1440" w:bottom="1440" w:left="1440" w:header="720" w:footer="720" w:gutter="0"/>
          <w:pgNumType w:start="1" w:chapStyle="1"/>
          <w:cols w:space="720"/>
          <w:docGrid w:linePitch="360"/>
        </w:sectPr>
      </w:pPr>
    </w:p>
    <w:p w14:paraId="613229BE" w14:textId="09156A0D" w:rsidR="00DA737F" w:rsidRDefault="00DA737F" w:rsidP="004828B4">
      <w:pPr>
        <w:jc w:val="center"/>
        <w:rPr>
          <w:rFonts w:cs="Arial"/>
          <w:b/>
          <w:sz w:val="52"/>
          <w:szCs w:val="52"/>
        </w:rPr>
      </w:pPr>
    </w:p>
    <w:p w14:paraId="15921804" w14:textId="20B01A23" w:rsidR="00DA737F" w:rsidRDefault="00DA737F" w:rsidP="004828B4">
      <w:pPr>
        <w:jc w:val="center"/>
        <w:rPr>
          <w:rFonts w:cs="Arial"/>
          <w:b/>
          <w:sz w:val="52"/>
          <w:szCs w:val="52"/>
        </w:rPr>
      </w:pPr>
    </w:p>
    <w:p w14:paraId="1EE76B89" w14:textId="2F1530CD" w:rsidR="00DA737F" w:rsidRDefault="00DA737F" w:rsidP="004828B4">
      <w:pPr>
        <w:jc w:val="center"/>
        <w:rPr>
          <w:rFonts w:cs="Arial"/>
          <w:b/>
          <w:sz w:val="52"/>
          <w:szCs w:val="52"/>
        </w:rPr>
      </w:pPr>
    </w:p>
    <w:p w14:paraId="5AFDEDA1" w14:textId="5A922C6D" w:rsidR="00DA737F" w:rsidRDefault="00DA737F" w:rsidP="004828B4">
      <w:pPr>
        <w:jc w:val="center"/>
        <w:rPr>
          <w:rFonts w:cs="Arial"/>
          <w:b/>
          <w:sz w:val="52"/>
          <w:szCs w:val="52"/>
        </w:rPr>
      </w:pPr>
    </w:p>
    <w:p w14:paraId="34BF43DD" w14:textId="289B4F33" w:rsidR="00DA737F" w:rsidRDefault="00DA737F" w:rsidP="004828B4">
      <w:pPr>
        <w:jc w:val="center"/>
        <w:rPr>
          <w:rFonts w:cs="Arial"/>
          <w:b/>
          <w:sz w:val="52"/>
          <w:szCs w:val="52"/>
        </w:rPr>
      </w:pPr>
    </w:p>
    <w:p w14:paraId="693A302A" w14:textId="7856B6E3" w:rsidR="00DA737F" w:rsidRDefault="00DA737F" w:rsidP="004828B4">
      <w:pPr>
        <w:jc w:val="center"/>
        <w:rPr>
          <w:rFonts w:cs="Arial"/>
          <w:b/>
          <w:sz w:val="52"/>
          <w:szCs w:val="52"/>
        </w:rPr>
      </w:pPr>
    </w:p>
    <w:p w14:paraId="31B3176E" w14:textId="77777777" w:rsidR="00DA737F" w:rsidRDefault="00DA737F" w:rsidP="004828B4">
      <w:pPr>
        <w:jc w:val="center"/>
        <w:rPr>
          <w:rFonts w:cs="Arial"/>
          <w:b/>
          <w:sz w:val="52"/>
          <w:szCs w:val="52"/>
        </w:rPr>
      </w:pPr>
    </w:p>
    <w:p w14:paraId="13C24717" w14:textId="77777777" w:rsidR="00DA737F" w:rsidRDefault="00DA737F" w:rsidP="00DA737F">
      <w:pPr>
        <w:jc w:val="center"/>
        <w:rPr>
          <w:rFonts w:cs="Arial"/>
          <w:b/>
          <w:sz w:val="52"/>
          <w:szCs w:val="52"/>
        </w:rPr>
      </w:pPr>
    </w:p>
    <w:p w14:paraId="358C9F13" w14:textId="3511FBEE" w:rsidR="00DA737F" w:rsidRPr="00920DFC" w:rsidRDefault="001C76A6" w:rsidP="00DA737F">
      <w:pPr>
        <w:jc w:val="center"/>
        <w:rPr>
          <w:rFonts w:cs="Arial"/>
          <w:b/>
          <w:sz w:val="52"/>
          <w:szCs w:val="52"/>
        </w:rPr>
      </w:pPr>
      <w:r>
        <w:rPr>
          <w:rFonts w:cs="Arial"/>
          <w:b/>
          <w:sz w:val="52"/>
          <w:szCs w:val="52"/>
        </w:rPr>
        <w:t>ANNEX-</w:t>
      </w:r>
      <w:r w:rsidR="00DA737F">
        <w:rPr>
          <w:rFonts w:cs="Arial"/>
          <w:b/>
          <w:sz w:val="52"/>
          <w:szCs w:val="52"/>
        </w:rPr>
        <w:t>V:</w:t>
      </w:r>
      <w:r w:rsidR="00DA737F" w:rsidRPr="00920DFC">
        <w:rPr>
          <w:rFonts w:cs="Arial"/>
          <w:b/>
          <w:sz w:val="52"/>
          <w:szCs w:val="52"/>
        </w:rPr>
        <w:t xml:space="preserve"> CHANCE FIND PROCEDURE</w:t>
      </w:r>
    </w:p>
    <w:p w14:paraId="6EBF7E0E" w14:textId="77777777" w:rsidR="00DA737F" w:rsidRPr="00920DFC" w:rsidRDefault="00DA737F" w:rsidP="00DA737F">
      <w:pPr>
        <w:jc w:val="center"/>
        <w:rPr>
          <w:rFonts w:cs="Arial"/>
          <w:b/>
          <w:sz w:val="52"/>
          <w:szCs w:val="52"/>
        </w:rPr>
      </w:pPr>
    </w:p>
    <w:p w14:paraId="4353DD57" w14:textId="77777777" w:rsidR="00DA737F" w:rsidRPr="00920DFC" w:rsidRDefault="00DA737F" w:rsidP="00DA737F">
      <w:pPr>
        <w:rPr>
          <w:rFonts w:cs="Arial"/>
          <w:b/>
          <w:sz w:val="52"/>
          <w:szCs w:val="52"/>
        </w:rPr>
        <w:sectPr w:rsidR="00DA737F" w:rsidRPr="00920DFC" w:rsidSect="00A46320">
          <w:headerReference w:type="default" r:id="rId267"/>
          <w:footerReference w:type="default" r:id="rId268"/>
          <w:pgSz w:w="11909" w:h="16834" w:code="9"/>
          <w:pgMar w:top="1440" w:right="1440" w:bottom="1440" w:left="1440" w:header="720" w:footer="720" w:gutter="0"/>
          <w:pgNumType w:start="1" w:chapStyle="1"/>
          <w:cols w:space="720"/>
          <w:docGrid w:linePitch="360"/>
        </w:sectPr>
      </w:pPr>
    </w:p>
    <w:p w14:paraId="035F2EFF" w14:textId="77777777" w:rsidR="00DA737F" w:rsidRPr="000C5164" w:rsidRDefault="00DA737F" w:rsidP="00DA737F">
      <w:pPr>
        <w:jc w:val="center"/>
        <w:rPr>
          <w:b/>
        </w:rPr>
      </w:pPr>
      <w:r w:rsidRPr="000C5164">
        <w:rPr>
          <w:b/>
        </w:rPr>
        <w:t>CHANCE FIND PROCEDURES</w:t>
      </w:r>
    </w:p>
    <w:p w14:paraId="759A9EB0" w14:textId="77777777" w:rsidR="00DA737F" w:rsidRPr="00920DFC" w:rsidRDefault="00DA737F" w:rsidP="00DA737F">
      <w:pPr>
        <w:rPr>
          <w:rFonts w:asciiTheme="minorBidi" w:hAnsiTheme="minorBidi" w:cstheme="minorBidi"/>
          <w:b/>
          <w:szCs w:val="22"/>
        </w:rPr>
      </w:pPr>
    </w:p>
    <w:p w14:paraId="47C6ACAA" w14:textId="77777777" w:rsidR="00DA737F" w:rsidRPr="00920DFC" w:rsidRDefault="00DA737F" w:rsidP="00DA737F">
      <w:pPr>
        <w:rPr>
          <w:rFonts w:cs="Arial"/>
          <w:szCs w:val="22"/>
        </w:rPr>
      </w:pPr>
      <w:r w:rsidRPr="00920DFC">
        <w:rPr>
          <w:rFonts w:cs="Arial"/>
          <w:szCs w:val="22"/>
        </w:rPr>
        <w:t xml:space="preserve">Project may involve deep excavation. Therefore, the possibility of chance find is not ignorable. In case of any chance find, the contractor will immediately report through Supervision Consultant to </w:t>
      </w:r>
      <w:r w:rsidRPr="001F0285">
        <w:rPr>
          <w:szCs w:val="22"/>
        </w:rPr>
        <w:t>Directorate of Archaeology &amp; Museums</w:t>
      </w:r>
      <w:r w:rsidRPr="00920DFC">
        <w:rPr>
          <w:rFonts w:cs="Arial"/>
          <w:szCs w:val="22"/>
        </w:rPr>
        <w:t xml:space="preserve">, Government of </w:t>
      </w:r>
      <w:r w:rsidRPr="001F0285">
        <w:rPr>
          <w:szCs w:val="22"/>
        </w:rPr>
        <w:t>Khyber Pakhtunkhwa</w:t>
      </w:r>
      <w:r w:rsidRPr="00920DFC">
        <w:rPr>
          <w:rFonts w:cs="Arial"/>
          <w:szCs w:val="22"/>
        </w:rPr>
        <w:t xml:space="preserve"> to take further suitable action to preserve those antique or sensitive remains. Representative of the DG will visit the site and observed the significance of the antique, artifact and cultural (religious) properties and significance of the project. The report will be prepared by representative and will be given to the DG. The documentation will be completed and if required suitable action will be taken to preserve those antiques and sensitive remains.</w:t>
      </w:r>
    </w:p>
    <w:p w14:paraId="2BDAD0CC" w14:textId="77777777" w:rsidR="00DA737F" w:rsidRPr="00920DFC" w:rsidRDefault="00DA737F" w:rsidP="00DA737F">
      <w:pPr>
        <w:rPr>
          <w:rFonts w:cs="Arial"/>
          <w:szCs w:val="22"/>
        </w:rPr>
      </w:pPr>
    </w:p>
    <w:p w14:paraId="0488F030" w14:textId="77777777" w:rsidR="00DA737F" w:rsidRPr="00920DFC" w:rsidRDefault="00DA737F" w:rsidP="00DA737F">
      <w:pPr>
        <w:rPr>
          <w:rFonts w:cs="Arial"/>
          <w:szCs w:val="22"/>
        </w:rPr>
      </w:pPr>
      <w:r w:rsidRPr="00920DFC">
        <w:rPr>
          <w:rFonts w:cs="Arial"/>
          <w:szCs w:val="22"/>
        </w:rPr>
        <w:t>In case any artifact, antiques and sensitive remains are discovered, chance find procedures should be adopted by contractor workers as follows:</w:t>
      </w:r>
    </w:p>
    <w:p w14:paraId="14731F42" w14:textId="77777777" w:rsidR="00DA737F" w:rsidRPr="00920DFC" w:rsidRDefault="00DA737F" w:rsidP="00DA737F">
      <w:pPr>
        <w:rPr>
          <w:rFonts w:cs="Arial"/>
          <w:szCs w:val="22"/>
        </w:rPr>
      </w:pPr>
    </w:p>
    <w:p w14:paraId="1F82D4D6" w14:textId="77777777" w:rsidR="00DA737F" w:rsidRPr="00920DFC" w:rsidRDefault="00DA737F" w:rsidP="00DA737F">
      <w:pPr>
        <w:pStyle w:val="ListParagraph"/>
        <w:numPr>
          <w:ilvl w:val="1"/>
          <w:numId w:val="42"/>
        </w:numPr>
        <w:tabs>
          <w:tab w:val="left" w:pos="270"/>
        </w:tabs>
        <w:spacing w:after="0"/>
        <w:ind w:left="634" w:hanging="274"/>
        <w:contextualSpacing/>
        <w:rPr>
          <w:sz w:val="22"/>
          <w:szCs w:val="22"/>
        </w:rPr>
      </w:pPr>
      <w:r w:rsidRPr="00920DFC">
        <w:rPr>
          <w:sz w:val="22"/>
          <w:szCs w:val="22"/>
        </w:rPr>
        <w:t>Stop the construction activities in the areas of chance find;</w:t>
      </w:r>
    </w:p>
    <w:p w14:paraId="792BCF82" w14:textId="77777777" w:rsidR="00DA737F" w:rsidRPr="00920DFC" w:rsidRDefault="00DA737F" w:rsidP="00DA737F">
      <w:pPr>
        <w:pStyle w:val="ListParagraph"/>
        <w:numPr>
          <w:ilvl w:val="1"/>
          <w:numId w:val="42"/>
        </w:numPr>
        <w:tabs>
          <w:tab w:val="left" w:pos="270"/>
        </w:tabs>
        <w:spacing w:after="0"/>
        <w:ind w:left="634" w:hanging="274"/>
        <w:contextualSpacing/>
        <w:rPr>
          <w:sz w:val="22"/>
          <w:szCs w:val="22"/>
        </w:rPr>
      </w:pPr>
      <w:r w:rsidRPr="00920DFC">
        <w:rPr>
          <w:sz w:val="22"/>
          <w:szCs w:val="22"/>
        </w:rPr>
        <w:t>Delineate the discovered site or area;</w:t>
      </w:r>
    </w:p>
    <w:p w14:paraId="20C4B028" w14:textId="77777777" w:rsidR="00DA737F" w:rsidRPr="00920DFC" w:rsidRDefault="00DA737F" w:rsidP="00DA737F">
      <w:pPr>
        <w:pStyle w:val="ListParagraph"/>
        <w:numPr>
          <w:ilvl w:val="1"/>
          <w:numId w:val="42"/>
        </w:numPr>
        <w:tabs>
          <w:tab w:val="left" w:pos="270"/>
        </w:tabs>
        <w:spacing w:after="0"/>
        <w:ind w:left="634" w:hanging="274"/>
        <w:contextualSpacing/>
        <w:rPr>
          <w:sz w:val="22"/>
          <w:szCs w:val="22"/>
        </w:rPr>
      </w:pPr>
      <w:r w:rsidRPr="00920DFC">
        <w:rPr>
          <w:sz w:val="22"/>
          <w:szCs w:val="22"/>
        </w:rPr>
        <w:t>Consult with the local community and provincial Archeological Department</w:t>
      </w:r>
    </w:p>
    <w:p w14:paraId="34A6A0CF" w14:textId="77777777" w:rsidR="00DA737F" w:rsidRPr="00920DFC" w:rsidRDefault="00DA737F" w:rsidP="00DA737F">
      <w:pPr>
        <w:pStyle w:val="ListParagraph"/>
        <w:numPr>
          <w:ilvl w:val="1"/>
          <w:numId w:val="42"/>
        </w:numPr>
        <w:tabs>
          <w:tab w:val="left" w:pos="270"/>
        </w:tabs>
        <w:spacing w:after="0"/>
        <w:ind w:left="634" w:hanging="274"/>
        <w:contextualSpacing/>
        <w:rPr>
          <w:sz w:val="22"/>
          <w:szCs w:val="22"/>
        </w:rPr>
      </w:pPr>
      <w:r w:rsidRPr="00920DFC">
        <w:rPr>
          <w:sz w:val="22"/>
          <w:szCs w:val="22"/>
        </w:rPr>
        <w:t>The suggestion of the local communities and the concerned authorities will be suitably incorporated during taking the preventive measures to conserve the antique, artifact and cultural (religious) properties;</w:t>
      </w:r>
    </w:p>
    <w:p w14:paraId="7773FA77" w14:textId="77777777" w:rsidR="00DA737F" w:rsidRPr="00920DFC" w:rsidRDefault="00DA737F" w:rsidP="00DA737F">
      <w:pPr>
        <w:pStyle w:val="ListParagraph"/>
        <w:numPr>
          <w:ilvl w:val="1"/>
          <w:numId w:val="42"/>
        </w:numPr>
        <w:tabs>
          <w:tab w:val="left" w:pos="270"/>
        </w:tabs>
        <w:spacing w:after="0"/>
        <w:ind w:left="634" w:hanging="274"/>
        <w:contextualSpacing/>
        <w:rPr>
          <w:sz w:val="22"/>
          <w:szCs w:val="22"/>
        </w:rPr>
      </w:pPr>
      <w:r w:rsidRPr="00920DFC">
        <w:rPr>
          <w:sz w:val="22"/>
          <w:szCs w:val="22"/>
        </w:rPr>
        <w:t>Secure the site to prevent any damage or loss of removable objects.  In case of removable antiquities or sensitive remain, a night guard shall be arranged until the responsible local authorities take over; and</w:t>
      </w:r>
    </w:p>
    <w:p w14:paraId="375C9C32" w14:textId="77777777" w:rsidR="00DA737F" w:rsidRPr="00920DFC" w:rsidRDefault="00DA737F" w:rsidP="00DA737F">
      <w:pPr>
        <w:pStyle w:val="ListParagraph"/>
        <w:numPr>
          <w:ilvl w:val="1"/>
          <w:numId w:val="42"/>
        </w:numPr>
        <w:tabs>
          <w:tab w:val="left" w:pos="270"/>
        </w:tabs>
        <w:spacing w:after="0"/>
        <w:ind w:left="634" w:hanging="274"/>
        <w:contextualSpacing/>
        <w:rPr>
          <w:sz w:val="22"/>
          <w:szCs w:val="22"/>
        </w:rPr>
      </w:pPr>
      <w:r w:rsidRPr="00920DFC">
        <w:rPr>
          <w:sz w:val="22"/>
          <w:szCs w:val="22"/>
        </w:rPr>
        <w:t>After stopping work, the contractor must immediately report the discovery to the Supervision Engineer.</w:t>
      </w:r>
    </w:p>
    <w:p w14:paraId="76E0F278" w14:textId="77777777" w:rsidR="00DA737F" w:rsidRPr="00920DFC" w:rsidRDefault="00DA737F" w:rsidP="00DA737F">
      <w:pPr>
        <w:pStyle w:val="ListParagraph"/>
        <w:tabs>
          <w:tab w:val="left" w:pos="270"/>
        </w:tabs>
        <w:ind w:left="634"/>
        <w:contextualSpacing/>
        <w:rPr>
          <w:sz w:val="22"/>
          <w:szCs w:val="22"/>
        </w:rPr>
      </w:pPr>
    </w:p>
    <w:p w14:paraId="2EC2CA4C" w14:textId="77777777" w:rsidR="00DA737F" w:rsidRPr="00920DFC" w:rsidRDefault="00DA737F" w:rsidP="00DA737F">
      <w:pPr>
        <w:rPr>
          <w:szCs w:val="22"/>
        </w:rPr>
      </w:pPr>
      <w:r w:rsidRPr="00920DFC">
        <w:rPr>
          <w:szCs w:val="22"/>
        </w:rPr>
        <w:t xml:space="preserve">The contact Address of </w:t>
      </w:r>
      <w:r w:rsidRPr="001F0285">
        <w:rPr>
          <w:szCs w:val="22"/>
        </w:rPr>
        <w:t>Directorate of Archaeology &amp; Museums</w:t>
      </w:r>
      <w:r w:rsidRPr="00920DFC">
        <w:rPr>
          <w:rFonts w:cs="Arial"/>
          <w:szCs w:val="22"/>
        </w:rPr>
        <w:t xml:space="preserve">, Government of </w:t>
      </w:r>
      <w:r w:rsidRPr="001F0285">
        <w:rPr>
          <w:szCs w:val="22"/>
        </w:rPr>
        <w:t>Khyber Pakhtunkhwa</w:t>
      </w:r>
      <w:r w:rsidRPr="00920DFC">
        <w:rPr>
          <w:szCs w:val="22"/>
        </w:rPr>
        <w:t>, is given below:</w:t>
      </w:r>
    </w:p>
    <w:p w14:paraId="01D7A43F" w14:textId="77777777" w:rsidR="00DA737F" w:rsidRPr="00920DFC" w:rsidRDefault="00DA737F" w:rsidP="00DA737F">
      <w:pPr>
        <w:jc w:val="left"/>
        <w:rPr>
          <w:rFonts w:asciiTheme="minorBidi" w:hAnsiTheme="minorBidi" w:cstheme="minorBidi"/>
          <w:szCs w:val="22"/>
        </w:rPr>
      </w:pPr>
    </w:p>
    <w:p w14:paraId="48C4C82C" w14:textId="77777777" w:rsidR="00DA737F" w:rsidRPr="00920DFC" w:rsidRDefault="00DA737F" w:rsidP="00DA737F">
      <w:pPr>
        <w:rPr>
          <w:szCs w:val="22"/>
        </w:rPr>
      </w:pPr>
      <w:r w:rsidRPr="00920DFC">
        <w:rPr>
          <w:szCs w:val="22"/>
        </w:rPr>
        <w:t xml:space="preserve">Director General </w:t>
      </w:r>
    </w:p>
    <w:p w14:paraId="40401E2C" w14:textId="77777777" w:rsidR="00DA737F" w:rsidRDefault="00DA737F" w:rsidP="00DA737F">
      <w:pPr>
        <w:rPr>
          <w:szCs w:val="22"/>
        </w:rPr>
      </w:pPr>
      <w:r w:rsidRPr="001F0285">
        <w:rPr>
          <w:szCs w:val="22"/>
        </w:rPr>
        <w:t xml:space="preserve">Directorate of Archaeology &amp; Museums, </w:t>
      </w:r>
    </w:p>
    <w:p w14:paraId="76D254D3" w14:textId="77777777" w:rsidR="00DA737F" w:rsidRDefault="00DA737F" w:rsidP="00DA737F">
      <w:pPr>
        <w:rPr>
          <w:szCs w:val="22"/>
        </w:rPr>
      </w:pPr>
      <w:r>
        <w:rPr>
          <w:szCs w:val="22"/>
        </w:rPr>
        <w:t>Govt. o</w:t>
      </w:r>
      <w:r w:rsidRPr="001F0285">
        <w:rPr>
          <w:szCs w:val="22"/>
        </w:rPr>
        <w:t xml:space="preserve">f Khyber Pakhtunkhwa, Saddar Road, </w:t>
      </w:r>
    </w:p>
    <w:p w14:paraId="7E0D107E" w14:textId="77777777" w:rsidR="00DA737F" w:rsidRDefault="00DA737F" w:rsidP="00DA737F">
      <w:pPr>
        <w:rPr>
          <w:szCs w:val="22"/>
        </w:rPr>
      </w:pPr>
      <w:r w:rsidRPr="001F0285">
        <w:rPr>
          <w:szCs w:val="22"/>
        </w:rPr>
        <w:t xml:space="preserve">Peshawar, opposite Governor House Peshawar &amp; Civil Secretariat, </w:t>
      </w:r>
    </w:p>
    <w:p w14:paraId="563EBD10" w14:textId="77777777" w:rsidR="00DA737F" w:rsidRPr="001F0285" w:rsidRDefault="00DA737F" w:rsidP="00DA737F">
      <w:pPr>
        <w:rPr>
          <w:szCs w:val="22"/>
        </w:rPr>
      </w:pPr>
      <w:r w:rsidRPr="001F0285">
        <w:rPr>
          <w:szCs w:val="22"/>
        </w:rPr>
        <w:t>C/o Peshawar Museum.</w:t>
      </w:r>
    </w:p>
    <w:p w14:paraId="3FE8026D" w14:textId="77777777" w:rsidR="00DA737F" w:rsidRPr="001F0285" w:rsidRDefault="00DA737F" w:rsidP="00DA737F">
      <w:pPr>
        <w:rPr>
          <w:szCs w:val="22"/>
        </w:rPr>
      </w:pPr>
      <w:r w:rsidRPr="001F0285">
        <w:rPr>
          <w:b/>
          <w:bCs/>
        </w:rPr>
        <w:t>Phone</w:t>
      </w:r>
      <w:r>
        <w:rPr>
          <w:b/>
          <w:bCs/>
        </w:rPr>
        <w:t xml:space="preserve"> No.</w:t>
      </w:r>
      <w:r w:rsidRPr="001F0285">
        <w:rPr>
          <w:szCs w:val="22"/>
        </w:rPr>
        <w:t> : 0092-91-9211194</w:t>
      </w:r>
    </w:p>
    <w:p w14:paraId="2314C7E8" w14:textId="77777777" w:rsidR="00DA737F" w:rsidRDefault="00DA737F" w:rsidP="00DA737F">
      <w:pPr>
        <w:sectPr w:rsidR="00DA737F" w:rsidSect="00A46320">
          <w:headerReference w:type="default" r:id="rId269"/>
          <w:pgSz w:w="11909" w:h="16834" w:code="9"/>
          <w:pgMar w:top="1440" w:right="1440" w:bottom="1440" w:left="1440" w:header="720" w:footer="720" w:gutter="0"/>
          <w:pgNumType w:start="1" w:chapStyle="1"/>
          <w:cols w:space="720"/>
          <w:docGrid w:linePitch="360"/>
        </w:sectPr>
      </w:pPr>
      <w:r w:rsidRPr="001F0285">
        <w:rPr>
          <w:b/>
          <w:bCs/>
        </w:rPr>
        <w:t>Email</w:t>
      </w:r>
      <w:r w:rsidRPr="001F0285">
        <w:rPr>
          <w:szCs w:val="22"/>
        </w:rPr>
        <w:t> : </w:t>
      </w:r>
      <w:hyperlink r:id="rId270" w:history="1">
        <w:r w:rsidRPr="001F0285">
          <w:t>info@kparchaeology.com</w:t>
        </w:r>
      </w:hyperlink>
    </w:p>
    <w:p w14:paraId="42B1F3DA" w14:textId="185229A8" w:rsidR="00DA737F" w:rsidRDefault="00DA737F" w:rsidP="00DA737F">
      <w:pPr>
        <w:rPr>
          <w:rFonts w:ascii="Calibri" w:hAnsi="Calibri" w:cs="Calibri"/>
          <w:color w:val="7F7F7F"/>
          <w:szCs w:val="22"/>
        </w:rPr>
      </w:pPr>
    </w:p>
    <w:p w14:paraId="27564E0F" w14:textId="77777777" w:rsidR="00DA737F" w:rsidRDefault="00DA737F" w:rsidP="00DA737F">
      <w:pPr>
        <w:jc w:val="center"/>
        <w:rPr>
          <w:rFonts w:cs="Arial"/>
          <w:b/>
          <w:sz w:val="52"/>
          <w:szCs w:val="52"/>
        </w:rPr>
      </w:pPr>
    </w:p>
    <w:p w14:paraId="78500AD0" w14:textId="77777777" w:rsidR="00DA737F" w:rsidRDefault="00DA737F" w:rsidP="00DA737F">
      <w:pPr>
        <w:jc w:val="center"/>
        <w:rPr>
          <w:rFonts w:cs="Arial"/>
          <w:b/>
          <w:sz w:val="52"/>
          <w:szCs w:val="52"/>
        </w:rPr>
      </w:pPr>
    </w:p>
    <w:p w14:paraId="0AE34033" w14:textId="77777777" w:rsidR="00DA737F" w:rsidRDefault="00DA737F" w:rsidP="00DA737F">
      <w:pPr>
        <w:jc w:val="center"/>
        <w:rPr>
          <w:rFonts w:cs="Arial"/>
          <w:b/>
          <w:sz w:val="52"/>
          <w:szCs w:val="52"/>
        </w:rPr>
      </w:pPr>
    </w:p>
    <w:p w14:paraId="0725E772" w14:textId="77777777" w:rsidR="00DA737F" w:rsidRDefault="00DA737F" w:rsidP="00DA737F">
      <w:pPr>
        <w:jc w:val="center"/>
        <w:rPr>
          <w:rFonts w:cs="Arial"/>
          <w:b/>
          <w:sz w:val="52"/>
          <w:szCs w:val="52"/>
        </w:rPr>
      </w:pPr>
    </w:p>
    <w:p w14:paraId="547946EB" w14:textId="77777777" w:rsidR="00DA737F" w:rsidRDefault="00DA737F" w:rsidP="00DA737F">
      <w:pPr>
        <w:jc w:val="center"/>
        <w:rPr>
          <w:rFonts w:cs="Arial"/>
          <w:b/>
          <w:sz w:val="52"/>
          <w:szCs w:val="52"/>
        </w:rPr>
      </w:pPr>
    </w:p>
    <w:p w14:paraId="35641BDE" w14:textId="77777777" w:rsidR="00DA737F" w:rsidRDefault="00DA737F" w:rsidP="00DA737F">
      <w:pPr>
        <w:jc w:val="center"/>
        <w:rPr>
          <w:rFonts w:cs="Arial"/>
          <w:b/>
          <w:sz w:val="52"/>
          <w:szCs w:val="52"/>
        </w:rPr>
      </w:pPr>
    </w:p>
    <w:p w14:paraId="4819B168" w14:textId="77777777" w:rsidR="00DA737F" w:rsidRDefault="00DA737F" w:rsidP="00DA737F">
      <w:pPr>
        <w:jc w:val="center"/>
        <w:rPr>
          <w:rFonts w:cs="Arial"/>
          <w:b/>
          <w:sz w:val="52"/>
          <w:szCs w:val="52"/>
        </w:rPr>
      </w:pPr>
    </w:p>
    <w:p w14:paraId="4FA6931D" w14:textId="77777777" w:rsidR="00DA737F" w:rsidRDefault="00DA737F" w:rsidP="00DA737F">
      <w:pPr>
        <w:jc w:val="center"/>
        <w:rPr>
          <w:rFonts w:cs="Arial"/>
          <w:b/>
          <w:sz w:val="52"/>
          <w:szCs w:val="52"/>
        </w:rPr>
      </w:pPr>
    </w:p>
    <w:p w14:paraId="2E27AB38" w14:textId="1A2A7002" w:rsidR="00DA737F" w:rsidRPr="00920DFC" w:rsidRDefault="00DA737F" w:rsidP="00DA737F">
      <w:pPr>
        <w:jc w:val="center"/>
        <w:rPr>
          <w:rFonts w:cs="Arial"/>
          <w:b/>
          <w:sz w:val="52"/>
          <w:szCs w:val="52"/>
        </w:rPr>
      </w:pPr>
      <w:r>
        <w:rPr>
          <w:rFonts w:cs="Arial"/>
          <w:b/>
          <w:sz w:val="52"/>
          <w:szCs w:val="52"/>
        </w:rPr>
        <w:t>ANNEX-V</w:t>
      </w:r>
      <w:r w:rsidR="001C76A6">
        <w:rPr>
          <w:rFonts w:cs="Arial"/>
          <w:b/>
          <w:sz w:val="52"/>
          <w:szCs w:val="52"/>
        </w:rPr>
        <w:t>I</w:t>
      </w:r>
      <w:r>
        <w:rPr>
          <w:rFonts w:cs="Arial"/>
          <w:b/>
          <w:sz w:val="52"/>
          <w:szCs w:val="52"/>
        </w:rPr>
        <w:t>:</w:t>
      </w:r>
      <w:r w:rsidRPr="00920DFC">
        <w:rPr>
          <w:rFonts w:cs="Arial"/>
          <w:b/>
          <w:sz w:val="52"/>
          <w:szCs w:val="52"/>
        </w:rPr>
        <w:t xml:space="preserve"> GUIDELINES </w:t>
      </w:r>
      <w:r>
        <w:rPr>
          <w:rFonts w:cs="Arial"/>
          <w:b/>
          <w:sz w:val="52"/>
          <w:szCs w:val="52"/>
        </w:rPr>
        <w:t>FOR</w:t>
      </w:r>
      <w:r w:rsidRPr="00920DFC">
        <w:rPr>
          <w:rFonts w:cs="Arial"/>
          <w:b/>
          <w:sz w:val="52"/>
          <w:szCs w:val="52"/>
        </w:rPr>
        <w:t xml:space="preserve"> COVID-19</w:t>
      </w:r>
      <w:r>
        <w:rPr>
          <w:rFonts w:cs="Arial"/>
          <w:b/>
          <w:sz w:val="52"/>
          <w:szCs w:val="52"/>
        </w:rPr>
        <w:t xml:space="preserve"> DURING CONSTRUCTION</w:t>
      </w:r>
      <w:r w:rsidDel="00326D38">
        <w:rPr>
          <w:rFonts w:cs="Arial"/>
          <w:b/>
          <w:sz w:val="52"/>
          <w:szCs w:val="52"/>
        </w:rPr>
        <w:t xml:space="preserve"> </w:t>
      </w:r>
    </w:p>
    <w:p w14:paraId="42E03F49" w14:textId="77777777" w:rsidR="00DA737F"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autoSpaceDE w:val="0"/>
        <w:autoSpaceDN w:val="0"/>
        <w:adjustRightInd w:val="0"/>
        <w:spacing w:before="240" w:after="120" w:line="240" w:lineRule="auto"/>
        <w:rPr>
          <w:rFonts w:cs="Arial"/>
          <w:b/>
          <w:bCs/>
          <w:szCs w:val="22"/>
          <w:lang w:val="en-GB"/>
        </w:rPr>
        <w:sectPr w:rsidR="00DA737F" w:rsidSect="00E77656">
          <w:headerReference w:type="default" r:id="rId271"/>
          <w:pgSz w:w="11909" w:h="16834" w:code="9"/>
          <w:pgMar w:top="1440" w:right="1440" w:bottom="1440" w:left="1440" w:header="720" w:footer="720" w:gutter="0"/>
          <w:pgNumType w:start="1" w:chapStyle="1"/>
          <w:cols w:space="720"/>
          <w:docGrid w:linePitch="360"/>
        </w:sectPr>
      </w:pPr>
    </w:p>
    <w:p w14:paraId="2FE8B959"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autoSpaceDE w:val="0"/>
        <w:autoSpaceDN w:val="0"/>
        <w:adjustRightInd w:val="0"/>
        <w:spacing w:before="240" w:after="120" w:line="240" w:lineRule="auto"/>
        <w:jc w:val="center"/>
        <w:rPr>
          <w:rFonts w:cs="Arial"/>
          <w:b/>
          <w:bCs/>
          <w:szCs w:val="22"/>
          <w:lang w:val="en-GB"/>
        </w:rPr>
      </w:pPr>
      <w:r w:rsidRPr="00920DFC">
        <w:rPr>
          <w:rFonts w:cs="Arial"/>
          <w:b/>
          <w:bCs/>
          <w:szCs w:val="22"/>
          <w:lang w:val="en-GB"/>
        </w:rPr>
        <w:t>PRECAUTIONARY ACTION AGAINST THE POTENTIAL RISK OF NOVEL CORONAVIRUS</w:t>
      </w:r>
    </w:p>
    <w:p w14:paraId="0E1B5F68" w14:textId="77777777" w:rsidR="00DA737F" w:rsidRPr="00920DFC" w:rsidRDefault="00DA737F" w:rsidP="00DA737F">
      <w:pPr>
        <w:rPr>
          <w:b/>
        </w:rPr>
      </w:pPr>
      <w:r w:rsidRPr="00920DFC">
        <w:rPr>
          <w:b/>
        </w:rPr>
        <w:t>INTRODUCTION</w:t>
      </w:r>
    </w:p>
    <w:p w14:paraId="4B27C49D" w14:textId="77777777" w:rsidR="00DA737F" w:rsidRPr="00920DFC" w:rsidRDefault="00DA737F" w:rsidP="00DA737F">
      <w:pPr>
        <w:keepNext/>
        <w:keepLines/>
        <w:outlineLvl w:val="0"/>
        <w:rPr>
          <w:rFonts w:cs="Arial"/>
          <w:b/>
          <w:caps/>
          <w:smallCaps/>
          <w:spacing w:val="5"/>
          <w:kern w:val="28"/>
          <w:szCs w:val="22"/>
          <w:lang w:val="en-CA"/>
        </w:rPr>
      </w:pPr>
    </w:p>
    <w:p w14:paraId="4FAE9ED7"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r w:rsidRPr="00920DFC">
        <w:rPr>
          <w:rFonts w:cs="Arial"/>
          <w:szCs w:val="22"/>
          <w:lang w:val="en-GB"/>
        </w:rPr>
        <w:t>On February 11, 2020 the World Health Organization </w:t>
      </w:r>
      <w:hyperlink r:id="rId272" w:tgtFrame="_blank" w:history="1">
        <w:r w:rsidRPr="00920DFC">
          <w:rPr>
            <w:rFonts w:cs="Arial"/>
            <w:szCs w:val="22"/>
            <w:lang w:val="en-GB"/>
          </w:rPr>
          <w:t>announced</w:t>
        </w:r>
      </w:hyperlink>
      <w:r w:rsidRPr="00920DFC">
        <w:rPr>
          <w:rFonts w:cs="Arial"/>
          <w:szCs w:val="22"/>
          <w:lang w:val="en-GB"/>
        </w:rPr>
        <w:t> an official name for the disease that is causing the 2019 novel coronavirus outbreak, first identified in Wuhan China. The new name of this is coronavirus disease 2019, abbreviated as COVID-19. In COVID-19, ‘CO’ stands for ‘corona,’ ‘VI’ for ‘virus,’ and ‘D’ for disease. Formerly, this disease was referred to as “2019 novel coronavirus” or “2019-nCoV”.</w:t>
      </w:r>
    </w:p>
    <w:p w14:paraId="791075D8"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p>
    <w:p w14:paraId="0785D436"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r w:rsidRPr="00920DFC">
        <w:rPr>
          <w:rFonts w:cs="Arial"/>
          <w:szCs w:val="22"/>
          <w:lang w:val="en-GB"/>
        </w:rPr>
        <w:t>The risk of exposure to COVID-19 is no different for employees of Employer, Engineer, Contractor, and suppliers than for the general population. Contractor, therefore, must consider the physical well-being and safety of all the persons entitled to be on the Site and follow reasonable guidelines and recommendations of Government authorities and healthcare professionals. As experience has shown in other countries, confirmed cases of COVID-19 expand exponentially if health and safety controls are left unheeded.</w:t>
      </w:r>
    </w:p>
    <w:p w14:paraId="342ACF18"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p>
    <w:p w14:paraId="69579D63"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r w:rsidRPr="00920DFC">
        <w:rPr>
          <w:rFonts w:cs="Arial"/>
          <w:szCs w:val="22"/>
          <w:lang w:val="en-GB"/>
        </w:rPr>
        <w:t>Contractor should enforce all health and safety procedures at Site including sanitary protocols, proper hygiene, social distancing, use of personal protective equipment (PPE), toolbox talks on special COVID-19 requirements, and prompt reporting of health issues related to COVID-19. Contractors must put safeguards in place to keep workers exposed to COVID-19 away from Site for at least 14 days after the last potential exposure.</w:t>
      </w:r>
    </w:p>
    <w:p w14:paraId="613DDEB7"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p>
    <w:p w14:paraId="1D960712"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r w:rsidRPr="00920DFC">
        <w:rPr>
          <w:rFonts w:cs="Arial"/>
          <w:szCs w:val="22"/>
          <w:lang w:val="en-GB"/>
        </w:rPr>
        <w:t>WHO declared the COVID-19 as a Public Health Emergency of International Concern (PHEIC) in January 2020 and afterwards announced the COVID-19 outbreak as pandemic on 11</w:t>
      </w:r>
      <w:r w:rsidRPr="00920DFC">
        <w:rPr>
          <w:rFonts w:cs="Arial"/>
          <w:szCs w:val="22"/>
          <w:vertAlign w:val="superscript"/>
          <w:lang w:val="en-GB"/>
        </w:rPr>
        <w:t>th</w:t>
      </w:r>
      <w:r w:rsidRPr="00920DFC">
        <w:rPr>
          <w:rFonts w:cs="Arial"/>
          <w:szCs w:val="22"/>
          <w:lang w:val="en-GB"/>
        </w:rPr>
        <w:t xml:space="preserve"> March 2020 due to the widespread of the disease in 114 countries at that time. WHO Director General urged the countries to take action now to stop the disease.</w:t>
      </w:r>
    </w:p>
    <w:p w14:paraId="1F9A094B"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p>
    <w:p w14:paraId="73634E38" w14:textId="54E333B0" w:rsidR="00DA737F" w:rsidRPr="00920DFC" w:rsidRDefault="00DA737F" w:rsidP="004E7F05">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r w:rsidRPr="00920DFC">
        <w:rPr>
          <w:rFonts w:cs="Arial"/>
          <w:szCs w:val="22"/>
          <w:lang w:val="en-GB"/>
        </w:rPr>
        <w:t xml:space="preserve">The rapid spread of COVID-19 hits all the provinces of Pakistan Sindh, Balochistan, Punjab &amp; Khyber Pakhtunkhwa including the Gilgit Baltistan and Azad Jammu &amp; Kashmir. The prevailing virus creates the menacing and distressing situation when it arrived around the closed proximities of the </w:t>
      </w:r>
      <w:r w:rsidR="004E7F05">
        <w:rPr>
          <w:rFonts w:cs="Arial"/>
          <w:szCs w:val="22"/>
          <w:lang w:val="en-GB"/>
        </w:rPr>
        <w:t>subproject areas</w:t>
      </w:r>
      <w:r w:rsidRPr="00920DFC">
        <w:rPr>
          <w:rFonts w:cs="Arial"/>
          <w:szCs w:val="22"/>
          <w:lang w:val="en-GB"/>
        </w:rPr>
        <w:t>.</w:t>
      </w:r>
    </w:p>
    <w:p w14:paraId="43BCC197"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p>
    <w:p w14:paraId="3B5B9273"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r w:rsidRPr="00920DFC">
        <w:rPr>
          <w:rFonts w:cs="Arial"/>
          <w:szCs w:val="22"/>
          <w:lang w:val="en-GB"/>
        </w:rPr>
        <w:t xml:space="preserve">Government of Pakistan has launched the National Action Plan for COVID-19 Pakistan to combat the challenge of prevailing virus, also available at </w:t>
      </w:r>
      <w:hyperlink r:id="rId273" w:history="1">
        <w:r w:rsidRPr="00920DFC">
          <w:rPr>
            <w:rFonts w:cs="Arial"/>
            <w:color w:val="0000FF"/>
            <w:szCs w:val="22"/>
            <w:u w:val="single"/>
            <w:lang w:val="en-GB"/>
          </w:rPr>
          <w:t>https://www.nih.org.pk/wp-content/uploads/2020/03/COVID-19-NAP-V2-13-March-2020.pdf</w:t>
        </w:r>
      </w:hyperlink>
      <w:r w:rsidRPr="00920DFC">
        <w:rPr>
          <w:rFonts w:cs="Arial"/>
          <w:szCs w:val="22"/>
          <w:lang w:val="en-GB"/>
        </w:rPr>
        <w:t xml:space="preserve">. The Government of Pakistan has launched the real-time data portal for COVID-19 </w:t>
      </w:r>
      <w:hyperlink r:id="rId274" w:history="1">
        <w:r w:rsidRPr="00920DFC">
          <w:rPr>
            <w:rFonts w:cs="Arial"/>
            <w:color w:val="0000FF"/>
            <w:szCs w:val="22"/>
            <w:u w:val="single"/>
            <w:lang w:val="en-GB"/>
          </w:rPr>
          <w:t>http://covid.gov.pk/</w:t>
        </w:r>
      </w:hyperlink>
      <w:r w:rsidRPr="00920DFC">
        <w:rPr>
          <w:rFonts w:cs="Arial"/>
          <w:szCs w:val="22"/>
          <w:lang w:val="en-GB"/>
        </w:rPr>
        <w:t xml:space="preserve">. These measures are mostly relating to the containment and awareness and capacity building. Besides this COVID-19 daily situation report is also available at </w:t>
      </w:r>
      <w:hyperlink r:id="rId275" w:history="1">
        <w:r w:rsidRPr="00920DFC">
          <w:rPr>
            <w:rFonts w:cs="Arial"/>
            <w:color w:val="0000FF"/>
            <w:szCs w:val="22"/>
            <w:u w:val="single"/>
            <w:lang w:val="en-GB"/>
          </w:rPr>
          <w:t>https://www.nih.org.pk/wp-content/uploads/2020/04/COVID-19-Daily-Updated-SitRep-03-April-2020.pdf</w:t>
        </w:r>
      </w:hyperlink>
      <w:r w:rsidRPr="00920DFC">
        <w:rPr>
          <w:rFonts w:cs="Arial"/>
          <w:szCs w:val="22"/>
          <w:lang w:val="en-GB"/>
        </w:rPr>
        <w:t xml:space="preserve">. </w:t>
      </w:r>
    </w:p>
    <w:p w14:paraId="430E2264"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p>
    <w:p w14:paraId="104A1D4A"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r w:rsidRPr="00920DFC">
        <w:rPr>
          <w:rFonts w:cs="Arial"/>
          <w:szCs w:val="22"/>
          <w:lang w:val="en-GB"/>
        </w:rPr>
        <w:t xml:space="preserve">All the stakeholders are on board to jointly prevent/ limit/ control the spread of COVID-19. All of the staff is required to take precautionary measures as well as maintain social distances. The use of thermal guns for checking every single person body temperature, placement of relevant flyers and disinfection spray inside of all the containers are few of the measures to combat COVID-19. </w:t>
      </w:r>
    </w:p>
    <w:p w14:paraId="065253E3"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p>
    <w:p w14:paraId="1F68E131" w14:textId="77777777" w:rsidR="00DA737F" w:rsidRPr="00920DFC" w:rsidRDefault="00DA737F" w:rsidP="00DA737F">
      <w:pPr>
        <w:rPr>
          <w:b/>
        </w:rPr>
      </w:pPr>
      <w:r w:rsidRPr="00920DFC">
        <w:rPr>
          <w:b/>
        </w:rPr>
        <w:t xml:space="preserve">OBJECTIVE </w:t>
      </w:r>
    </w:p>
    <w:p w14:paraId="1593D159"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p>
    <w:p w14:paraId="62D2EDD1"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r w:rsidRPr="00920DFC">
        <w:rPr>
          <w:rFonts w:cs="Arial"/>
          <w:szCs w:val="22"/>
          <w:lang w:val="en-GB"/>
        </w:rPr>
        <w:t xml:space="preserve">Following are the objectives of this report to jointly prevent / limit/ control the spread of COVID-19 at Site that can hamper the progress of </w:t>
      </w:r>
      <w:r w:rsidRPr="003D50A0">
        <w:rPr>
          <w:rFonts w:cstheme="minorHAnsi"/>
          <w:lang w:val="en-GB"/>
        </w:rPr>
        <w:t>proposed subprojects</w:t>
      </w:r>
      <w:r w:rsidRPr="00920DFC">
        <w:rPr>
          <w:rFonts w:cs="Arial"/>
          <w:szCs w:val="22"/>
          <w:lang w:val="en-GB"/>
        </w:rPr>
        <w:t>:</w:t>
      </w:r>
    </w:p>
    <w:p w14:paraId="50FA4464"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p>
    <w:p w14:paraId="2C1E8586" w14:textId="77777777" w:rsidR="00DA737F" w:rsidRPr="00920DFC" w:rsidRDefault="00DA737F" w:rsidP="00DA737F">
      <w:pPr>
        <w:numPr>
          <w:ilvl w:val="0"/>
          <w:numId w:val="41"/>
        </w:numPr>
        <w:tabs>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szCs w:val="22"/>
          <w:lang w:val="en-GB"/>
        </w:rPr>
      </w:pPr>
      <w:r w:rsidRPr="00920DFC">
        <w:rPr>
          <w:rFonts w:cs="Arial"/>
          <w:szCs w:val="22"/>
          <w:lang w:val="en-GB"/>
        </w:rPr>
        <w:t>To enhance understanding of the evolving COVID-19;</w:t>
      </w:r>
    </w:p>
    <w:p w14:paraId="29F52D50" w14:textId="77777777" w:rsidR="00DA737F" w:rsidRPr="00920DFC" w:rsidRDefault="00DA737F" w:rsidP="00DA737F">
      <w:pPr>
        <w:numPr>
          <w:ilvl w:val="0"/>
          <w:numId w:val="41"/>
        </w:numPr>
        <w:tabs>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szCs w:val="22"/>
          <w:lang w:val="en-GB"/>
        </w:rPr>
      </w:pPr>
      <w:r w:rsidRPr="00920DFC">
        <w:rPr>
          <w:rFonts w:cs="Arial"/>
          <w:szCs w:val="22"/>
          <w:lang w:val="en-GB"/>
        </w:rPr>
        <w:t>To share knowledge on COVID-19 and preparedness measures being implemented at Site;</w:t>
      </w:r>
    </w:p>
    <w:p w14:paraId="3DD8226A" w14:textId="77777777" w:rsidR="00DA737F" w:rsidRPr="00920DFC" w:rsidRDefault="00DA737F" w:rsidP="00DA737F">
      <w:pPr>
        <w:numPr>
          <w:ilvl w:val="0"/>
          <w:numId w:val="41"/>
        </w:numPr>
        <w:tabs>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szCs w:val="22"/>
          <w:lang w:val="en-GB"/>
        </w:rPr>
      </w:pPr>
      <w:r w:rsidRPr="00920DFC">
        <w:rPr>
          <w:rFonts w:cs="Arial"/>
          <w:szCs w:val="22"/>
          <w:lang w:val="en-GB"/>
        </w:rPr>
        <w:t>To generate recommendations for adjusting COVID-19 containment and response measures; and</w:t>
      </w:r>
    </w:p>
    <w:p w14:paraId="27AD19DF" w14:textId="77777777" w:rsidR="00DA737F" w:rsidRPr="00920DFC" w:rsidRDefault="00DA737F" w:rsidP="00DA737F">
      <w:pPr>
        <w:numPr>
          <w:ilvl w:val="0"/>
          <w:numId w:val="41"/>
        </w:numPr>
        <w:tabs>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szCs w:val="22"/>
          <w:lang w:val="en-GB"/>
        </w:rPr>
      </w:pPr>
      <w:r w:rsidRPr="00920DFC">
        <w:rPr>
          <w:rFonts w:cs="Arial"/>
          <w:szCs w:val="22"/>
          <w:lang w:val="en-GB"/>
        </w:rPr>
        <w:t xml:space="preserve">Outline the measures taken at Site. The advised measures will help all the stakeholders to plan their work continuity in response to the COVID-19. </w:t>
      </w:r>
    </w:p>
    <w:p w14:paraId="36C63FED"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720"/>
        <w:contextualSpacing/>
        <w:rPr>
          <w:rFonts w:cs="Arial"/>
          <w:szCs w:val="22"/>
          <w:lang w:val="en-GB"/>
        </w:rPr>
      </w:pPr>
    </w:p>
    <w:p w14:paraId="6E8F3E9D"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r w:rsidRPr="00920DFC">
        <w:rPr>
          <w:rFonts w:cs="Arial"/>
          <w:szCs w:val="22"/>
          <w:lang w:val="en-GB"/>
        </w:rPr>
        <w:t>Due to the evolving situation of the COVID-19, this document should be read in conjunction with the latest relevant advisories issued by WHO (especially “</w:t>
      </w:r>
      <w:r w:rsidRPr="00920DFC">
        <w:rPr>
          <w:rFonts w:cs="Arial"/>
          <w:color w:val="0000FF"/>
          <w:szCs w:val="22"/>
          <w:u w:val="single"/>
          <w:lang w:val="en-GB"/>
        </w:rPr>
        <w:t>Getting your workplace ready for COVID-19, 3 March 2020”)</w:t>
      </w:r>
      <w:r w:rsidRPr="00920DFC">
        <w:rPr>
          <w:rFonts w:cs="Arial"/>
          <w:szCs w:val="22"/>
          <w:lang w:val="en-GB"/>
        </w:rPr>
        <w:t xml:space="preserve"> and Government of Pakistan. </w:t>
      </w:r>
    </w:p>
    <w:p w14:paraId="0861ECDF"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p>
    <w:p w14:paraId="2FC8E6C7" w14:textId="77777777" w:rsidR="00DA737F" w:rsidRPr="00920DFC" w:rsidRDefault="00DA737F" w:rsidP="00DA737F">
      <w:pPr>
        <w:rPr>
          <w:b/>
        </w:rPr>
      </w:pPr>
      <w:r w:rsidRPr="00920DFC">
        <w:rPr>
          <w:b/>
        </w:rPr>
        <w:t>WHAT IS CORONA VIRUS (COVID-19)</w:t>
      </w:r>
    </w:p>
    <w:p w14:paraId="494A29DF"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p>
    <w:p w14:paraId="3D353816"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r w:rsidRPr="00920DFC">
        <w:rPr>
          <w:rFonts w:cs="Arial"/>
          <w:szCs w:val="22"/>
          <w:lang w:val="en-GB"/>
        </w:rPr>
        <w:t>The symptoms of the COVID-19 are similar to that of regular pneumonia. Typical symptoms include;</w:t>
      </w:r>
    </w:p>
    <w:p w14:paraId="3DB5894C"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p>
    <w:p w14:paraId="7860F243"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Fever;</w:t>
      </w:r>
    </w:p>
    <w:p w14:paraId="3A3AE362"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Cough;</w:t>
      </w:r>
    </w:p>
    <w:p w14:paraId="003207F0"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Difficulty in breathing;</w:t>
      </w:r>
    </w:p>
    <w:p w14:paraId="1A6733CB"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Pneumonia;</w:t>
      </w:r>
    </w:p>
    <w:p w14:paraId="043AAFAB"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Runny nose;</w:t>
      </w:r>
    </w:p>
    <w:p w14:paraId="5A71E873"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Sore throat; and</w:t>
      </w:r>
    </w:p>
    <w:p w14:paraId="5EEF720D"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Feeling of being unwell.</w:t>
      </w:r>
    </w:p>
    <w:p w14:paraId="22F74CD1"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p>
    <w:p w14:paraId="044ABD94" w14:textId="77777777" w:rsidR="00DA737F" w:rsidRPr="00920DFC" w:rsidRDefault="00DA737F" w:rsidP="00DA737F">
      <w:pPr>
        <w:rPr>
          <w:b/>
        </w:rPr>
      </w:pPr>
      <w:r w:rsidRPr="00920DFC">
        <w:rPr>
          <w:b/>
        </w:rPr>
        <w:t>MODE OF SPREAD</w:t>
      </w:r>
    </w:p>
    <w:p w14:paraId="42578D77" w14:textId="77777777" w:rsidR="00DA737F" w:rsidRPr="00920DFC" w:rsidRDefault="00DA737F" w:rsidP="00DA737F">
      <w:pPr>
        <w:rPr>
          <w:rFonts w:cs="Arial"/>
          <w:szCs w:val="22"/>
          <w:lang w:val="en-GB"/>
        </w:rPr>
      </w:pPr>
    </w:p>
    <w:p w14:paraId="33DAD8A3" w14:textId="77777777" w:rsidR="00DA737F" w:rsidRPr="00920DFC" w:rsidRDefault="00DA737F" w:rsidP="00DA737F">
      <w:pPr>
        <w:rPr>
          <w:b/>
        </w:rPr>
      </w:pPr>
      <w:r w:rsidRPr="00920DFC">
        <w:rPr>
          <w:rFonts w:cs="Arial"/>
          <w:szCs w:val="22"/>
          <w:lang w:val="en-GB"/>
        </w:rPr>
        <w:t>Infected person – person transmission; Infected people can spread COVID-19 through their respiratory secretions via droplets produced when an infected person coughs or sneezes, similar to how influenza and other respiratory pathogens spread. The spread from person-to person is most likely among close contacts (about 6 feet);</w:t>
      </w:r>
    </w:p>
    <w:p w14:paraId="6DB5A6D9"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p>
    <w:p w14:paraId="6CCED787"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Infected animals’ dead or Alive;</w:t>
      </w:r>
    </w:p>
    <w:p w14:paraId="562F4A41"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Air by coughing and sneezing;</w:t>
      </w:r>
    </w:p>
    <w:p w14:paraId="6F409553"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Close personal contact, such as touching or shaking hands;</w:t>
      </w:r>
    </w:p>
    <w:p w14:paraId="1BAD78B5"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Touching an object or surface with a virus on it; and</w:t>
      </w:r>
    </w:p>
    <w:p w14:paraId="68FC6C6D"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Touching your mouth nose or eyes before washing your hands.</w:t>
      </w:r>
    </w:p>
    <w:p w14:paraId="36D88609"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720"/>
        <w:contextualSpacing/>
        <w:rPr>
          <w:rFonts w:cs="Arial"/>
          <w:color w:val="212121"/>
          <w:szCs w:val="22"/>
          <w:lang w:val="en-GB"/>
        </w:rPr>
      </w:pPr>
    </w:p>
    <w:p w14:paraId="2B9AEB73" w14:textId="77777777" w:rsidR="00DA737F" w:rsidRPr="00920DFC" w:rsidRDefault="00DA737F" w:rsidP="00DA737F">
      <w:pPr>
        <w:rPr>
          <w:b/>
        </w:rPr>
      </w:pPr>
      <w:r w:rsidRPr="00920DFC">
        <w:rPr>
          <w:b/>
        </w:rPr>
        <w:t>GENERAL STANDARDIZED PRECAUTIONARY MEASURES</w:t>
      </w:r>
    </w:p>
    <w:p w14:paraId="71476EFE"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p>
    <w:p w14:paraId="5C7A0CC5"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r w:rsidRPr="00920DFC">
        <w:rPr>
          <w:rFonts w:cs="Arial"/>
          <w:szCs w:val="22"/>
          <w:lang w:val="en-GB"/>
        </w:rPr>
        <w:t>Following measures/recommendations are suggested as a general guidance to be followed for the protection of potential impacts of COVID-19:</w:t>
      </w:r>
    </w:p>
    <w:p w14:paraId="5148BD34"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p>
    <w:p w14:paraId="6E8F5359"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color w:val="212121"/>
          <w:szCs w:val="22"/>
          <w:lang w:val="en-GB"/>
        </w:rPr>
      </w:pPr>
      <w:r w:rsidRPr="00920DFC">
        <w:rPr>
          <w:rFonts w:cs="Arial"/>
          <w:color w:val="212121"/>
          <w:szCs w:val="22"/>
          <w:lang w:val="en-GB"/>
        </w:rPr>
        <w:t>Since, there is no vaccine available to protect against human Coronavirus infections. Therefore, transmission can be prevented through following measures:</w:t>
      </w:r>
    </w:p>
    <w:p w14:paraId="0B7D66E9"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color w:val="212121"/>
          <w:szCs w:val="22"/>
          <w:lang w:val="en-GB"/>
        </w:rPr>
      </w:pPr>
    </w:p>
    <w:p w14:paraId="64E1A992"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Cover your mouth while cough or sneeze;</w:t>
      </w:r>
    </w:p>
    <w:p w14:paraId="40333755"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Avoid close contact with people who are sick;</w:t>
      </w:r>
    </w:p>
    <w:p w14:paraId="07DE83EF"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Avoid the use of hard soap;</w:t>
      </w:r>
    </w:p>
    <w:p w14:paraId="7E78294F"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Wash your hands often with liquid soap and water for at least 20 seconds;</w:t>
      </w:r>
    </w:p>
    <w:p w14:paraId="62D5B275"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All the employees should ensure sanitization of hands at appropriate time;</w:t>
      </w:r>
    </w:p>
    <w:p w14:paraId="3B2C2EF6"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Avoid touching your eyes, nose, and mouth with unwashed hands;</w:t>
      </w:r>
    </w:p>
    <w:p w14:paraId="291261E5"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If you are concerned about your symptoms you should see your health care provider at site or in office;</w:t>
      </w:r>
    </w:p>
    <w:p w14:paraId="41424F74"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Use of Personal Protective Equipment (PPE) according to risk (a surgical or N95 mask);</w:t>
      </w:r>
    </w:p>
    <w:p w14:paraId="27EEF700"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Do not spit, wrap your oral and nasal secretion with tissue and throw it in a covered dustbin;</w:t>
      </w:r>
    </w:p>
    <w:p w14:paraId="15867705"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Balance your nutrition and exercise moderately;</w:t>
      </w:r>
    </w:p>
    <w:p w14:paraId="6290C13F"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Sterilization / disinfection of medical devices at Site dispensaries; and</w:t>
      </w:r>
    </w:p>
    <w:p w14:paraId="66528432"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Do not touch, buy or eat wild animals (gamey). Try to avoid visiting markets that sell such animals.</w:t>
      </w:r>
    </w:p>
    <w:p w14:paraId="06A66B1A"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720"/>
        <w:contextualSpacing/>
        <w:rPr>
          <w:rFonts w:cs="Arial"/>
          <w:color w:val="212121"/>
          <w:szCs w:val="22"/>
          <w:lang w:val="en-GB"/>
        </w:rPr>
      </w:pPr>
    </w:p>
    <w:p w14:paraId="39677E5E" w14:textId="77777777" w:rsidR="00DA737F" w:rsidRPr="00920DFC" w:rsidRDefault="00DA737F" w:rsidP="00DA737F">
      <w:pPr>
        <w:rPr>
          <w:b/>
        </w:rPr>
      </w:pPr>
      <w:r w:rsidRPr="000949F7">
        <w:rPr>
          <w:b/>
        </w:rPr>
        <w:t>PROJECT SITE SPECIFIC PRECAUTIONARY MEASURES</w:t>
      </w:r>
    </w:p>
    <w:p w14:paraId="52679F49"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shd w:val="clear" w:color="auto" w:fill="FFFFFF"/>
          <w:lang w:val="en-GB"/>
        </w:rPr>
      </w:pPr>
    </w:p>
    <w:p w14:paraId="6C5683C4" w14:textId="31858B9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shd w:val="clear" w:color="auto" w:fill="FFFFFF"/>
          <w:lang w:val="en-GB"/>
        </w:rPr>
      </w:pPr>
      <w:r>
        <w:rPr>
          <w:rFonts w:cs="Arial"/>
          <w:szCs w:val="22"/>
          <w:shd w:val="clear" w:color="auto" w:fill="FFFFFF"/>
          <w:lang w:val="en-GB"/>
        </w:rPr>
        <w:t xml:space="preserve">WB Guidelines for COVID-19 </w:t>
      </w:r>
      <w:r w:rsidR="00835FE8">
        <w:rPr>
          <w:rFonts w:cs="Arial"/>
          <w:szCs w:val="22"/>
          <w:shd w:val="clear" w:color="auto" w:fill="FFFFFF"/>
          <w:lang w:val="en-GB"/>
        </w:rPr>
        <w:t>during construction activi</w:t>
      </w:r>
      <w:r>
        <w:rPr>
          <w:rFonts w:cs="Arial"/>
          <w:szCs w:val="22"/>
          <w:shd w:val="clear" w:color="auto" w:fill="FFFFFF"/>
          <w:lang w:val="en-GB"/>
        </w:rPr>
        <w:t>t</w:t>
      </w:r>
      <w:r w:rsidR="00835FE8">
        <w:rPr>
          <w:rFonts w:cs="Arial"/>
          <w:szCs w:val="22"/>
          <w:shd w:val="clear" w:color="auto" w:fill="FFFFFF"/>
          <w:lang w:val="en-GB"/>
        </w:rPr>
        <w:t>i</w:t>
      </w:r>
      <w:r>
        <w:rPr>
          <w:rFonts w:cs="Arial"/>
          <w:szCs w:val="22"/>
          <w:shd w:val="clear" w:color="auto" w:fill="FFFFFF"/>
          <w:lang w:val="en-GB"/>
        </w:rPr>
        <w:t>es shall be followed. M</w:t>
      </w:r>
      <w:r w:rsidRPr="00920DFC">
        <w:rPr>
          <w:rFonts w:cs="Arial"/>
          <w:szCs w:val="22"/>
          <w:shd w:val="clear" w:color="auto" w:fill="FFFFFF"/>
          <w:lang w:val="en-GB"/>
        </w:rPr>
        <w:t xml:space="preserve">easures for protecting staff and labour from exposure to, and infection with, the COVID-19 depend on the type of work being performed and exposure risk, including potential for interaction with infectious people and contamination of the work environment. Regardless of specific exposure risks, following are the main actions that have been jointly taken at Site to combat the </w:t>
      </w:r>
      <w:r w:rsidRPr="00920DFC">
        <w:rPr>
          <w:rFonts w:cs="Arial"/>
          <w:szCs w:val="22"/>
          <w:lang w:val="en-GB"/>
        </w:rPr>
        <w:t>COVID-19</w:t>
      </w:r>
      <w:r w:rsidRPr="00920DFC">
        <w:rPr>
          <w:rFonts w:cs="Arial"/>
          <w:szCs w:val="22"/>
          <w:shd w:val="clear" w:color="auto" w:fill="FFFFFF"/>
          <w:lang w:val="en-GB"/>
        </w:rPr>
        <w:t>:</w:t>
      </w:r>
    </w:p>
    <w:p w14:paraId="4E09E4A6"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shd w:val="clear" w:color="auto" w:fill="FFFFFF"/>
          <w:lang w:val="en-GB"/>
        </w:rPr>
      </w:pPr>
    </w:p>
    <w:p w14:paraId="6C958440" w14:textId="67AEA9B5" w:rsidR="00DA737F" w:rsidRDefault="00DA737F" w:rsidP="00DA737F">
      <w:pPr>
        <w:rPr>
          <w:b/>
          <w:lang w:val="en-CA"/>
        </w:rPr>
      </w:pPr>
      <w:r w:rsidRPr="00920DFC">
        <w:rPr>
          <w:b/>
          <w:lang w:val="en-CA"/>
        </w:rPr>
        <w:t>Employer’s Side</w:t>
      </w:r>
      <w:r w:rsidR="00835FE8">
        <w:rPr>
          <w:b/>
          <w:lang w:val="en-CA"/>
        </w:rPr>
        <w:t xml:space="preserve"> / PMU-C&amp;WD/ DOAM</w:t>
      </w:r>
    </w:p>
    <w:p w14:paraId="6B48ECBB" w14:textId="77777777" w:rsidR="00835FE8" w:rsidRPr="00920DFC" w:rsidRDefault="00835FE8" w:rsidP="00DA737F">
      <w:pPr>
        <w:rPr>
          <w:b/>
        </w:rPr>
      </w:pPr>
    </w:p>
    <w:p w14:paraId="3EFF842F" w14:textId="2619F811" w:rsidR="00DA737F" w:rsidRPr="00920DFC" w:rsidRDefault="00DA737F" w:rsidP="004E7F05">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r w:rsidRPr="00920DFC">
        <w:rPr>
          <w:rFonts w:cs="Arial"/>
          <w:szCs w:val="22"/>
          <w:lang w:val="en-GB"/>
        </w:rPr>
        <w:t xml:space="preserve">Employer should issue the notification containing the precautionary measures in the light of </w:t>
      </w:r>
      <w:r w:rsidR="004E7F05">
        <w:rPr>
          <w:rFonts w:cs="Arial"/>
          <w:szCs w:val="22"/>
          <w:lang w:val="en-GB"/>
        </w:rPr>
        <w:t xml:space="preserve">updated / latest WHO / GoP guidelines </w:t>
      </w:r>
      <w:r w:rsidRPr="00920DFC">
        <w:rPr>
          <w:rFonts w:cs="Arial"/>
          <w:szCs w:val="22"/>
          <w:lang w:val="en-GB"/>
        </w:rPr>
        <w:t xml:space="preserve">to be implemented at Site. Upon receiving the Employer notification all the mentioned precautionary measures will be communicated to Engineer staff for compliance. Employer technical staff is also complying with the </w:t>
      </w:r>
      <w:r w:rsidR="004E7F05">
        <w:rPr>
          <w:rFonts w:cs="Arial"/>
          <w:szCs w:val="22"/>
          <w:lang w:val="en-GB"/>
        </w:rPr>
        <w:t xml:space="preserve">updated / latest WHO / GoP guidelines </w:t>
      </w:r>
      <w:r w:rsidRPr="00920DFC">
        <w:rPr>
          <w:rFonts w:cs="Arial"/>
          <w:szCs w:val="22"/>
          <w:lang w:val="en-GB"/>
        </w:rPr>
        <w:t>and Contractor suggestion to control the spread of COVID-19 at Site in the best interest of the Project and country.</w:t>
      </w:r>
    </w:p>
    <w:p w14:paraId="6B7EDF81"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p>
    <w:p w14:paraId="7D514F4C" w14:textId="77777777" w:rsidR="00DA737F" w:rsidRPr="00920DFC" w:rsidRDefault="00DA737F" w:rsidP="00DA737F">
      <w:pPr>
        <w:rPr>
          <w:b/>
        </w:rPr>
      </w:pPr>
      <w:r w:rsidRPr="00920DFC">
        <w:rPr>
          <w:b/>
        </w:rPr>
        <w:t>Consultant’s Side</w:t>
      </w:r>
    </w:p>
    <w:p w14:paraId="335C0521" w14:textId="77777777" w:rsidR="00DA737F" w:rsidRPr="00920DFC" w:rsidRDefault="00DA737F" w:rsidP="00DA737F">
      <w:pPr>
        <w:rPr>
          <w:b/>
        </w:rPr>
      </w:pPr>
    </w:p>
    <w:p w14:paraId="6C3D99D4" w14:textId="1B0C5BE2" w:rsidR="00DA737F" w:rsidRPr="00920DFC" w:rsidRDefault="00DA737F" w:rsidP="004E7F05">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r w:rsidRPr="00920DFC">
        <w:rPr>
          <w:rFonts w:cs="Arial"/>
          <w:szCs w:val="22"/>
          <w:lang w:val="en-GB"/>
        </w:rPr>
        <w:t>Consultant’s top management will issue the order</w:t>
      </w:r>
      <w:r w:rsidR="004E7F05">
        <w:rPr>
          <w:rFonts w:cs="Arial"/>
          <w:szCs w:val="22"/>
          <w:lang w:val="en-GB"/>
        </w:rPr>
        <w:t>s in the light of updated / latest WHO / GoP guidelines</w:t>
      </w:r>
      <w:r w:rsidRPr="00920DFC">
        <w:rPr>
          <w:rFonts w:cs="Arial"/>
          <w:szCs w:val="22"/>
          <w:lang w:val="en-GB"/>
        </w:rPr>
        <w:t xml:space="preserve"> containing the precautionary measures to control the spread of COVID-19 for the staff working at Site. </w:t>
      </w:r>
    </w:p>
    <w:p w14:paraId="124347DD"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p>
    <w:p w14:paraId="3A28A7DA"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r w:rsidRPr="00920DFC">
        <w:rPr>
          <w:rFonts w:cs="Arial"/>
          <w:szCs w:val="22"/>
          <w:lang w:val="en-GB"/>
        </w:rPr>
        <w:t xml:space="preserve">Consultant staff at Site will fully complying with the orders including photographic evidence. Considering the severity of the prevailing virus Engineer devised the Standard Operating Procedure (SOP) containing precautionary action against the potential risk of novel corona virus. </w:t>
      </w:r>
    </w:p>
    <w:p w14:paraId="44BC235F"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p>
    <w:p w14:paraId="00A5D0CD"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r w:rsidRPr="00920DFC">
        <w:rPr>
          <w:rFonts w:cs="Arial"/>
          <w:szCs w:val="22"/>
          <w:lang w:val="en-GB"/>
        </w:rPr>
        <w:t xml:space="preserve"> Besides, above Consultant will ensure the following precautionary measures at Site. </w:t>
      </w:r>
    </w:p>
    <w:p w14:paraId="7448016A"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p>
    <w:p w14:paraId="096B4183"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Adequate signage and information at all entrances and exits showing what is Corona Virus, how it spreads, what are the symptoms, standard precautions;</w:t>
      </w:r>
    </w:p>
    <w:p w14:paraId="72BD034C"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The awareness session for the Contractor staff is equally important as of Consultant staff to combat the COVID-19 at Site. The Consultant will ensuring that Contractor is arranging such session at Site from time to time to reduce the potential risk of COVID-19. Further, all the newly inducted and existing staff have been given HSE training by the Consultant &amp; Contractor.</w:t>
      </w:r>
    </w:p>
    <w:p w14:paraId="58346A1A"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720"/>
        <w:contextualSpacing/>
        <w:rPr>
          <w:rFonts w:cs="Arial"/>
          <w:color w:val="212121"/>
          <w:szCs w:val="22"/>
          <w:lang w:val="en-GB"/>
        </w:rPr>
      </w:pPr>
    </w:p>
    <w:p w14:paraId="6DD74C12" w14:textId="77777777" w:rsidR="00DA737F" w:rsidRPr="00920DFC" w:rsidRDefault="00DA737F" w:rsidP="00DA737F">
      <w:pPr>
        <w:rPr>
          <w:b/>
        </w:rPr>
      </w:pPr>
      <w:r w:rsidRPr="00920DFC">
        <w:rPr>
          <w:b/>
        </w:rPr>
        <w:t>Contractor’s Side</w:t>
      </w:r>
    </w:p>
    <w:p w14:paraId="778E4C91"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b/>
          <w:kern w:val="28"/>
          <w:szCs w:val="22"/>
          <w:lang w:val="en-CA"/>
        </w:rPr>
      </w:pPr>
    </w:p>
    <w:p w14:paraId="291C4499"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r w:rsidRPr="00920DFC">
        <w:rPr>
          <w:rFonts w:cs="Arial"/>
          <w:szCs w:val="22"/>
          <w:lang w:val="en-GB"/>
        </w:rPr>
        <w:t>Contractor will communicate various precautionary measures to Employer and Engineer through letters to control the spread of COVID-19 at Site. Following are the major steps to be taken by the Contractor:</w:t>
      </w:r>
    </w:p>
    <w:p w14:paraId="3C80670B"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p>
    <w:p w14:paraId="24FDD316"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Contractor will convey the instructions and requirements of its superior unit for the prevention and control of COVID-19 epidemic at Site.</w:t>
      </w:r>
    </w:p>
    <w:p w14:paraId="3897AE69"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Contractor will establish a special organization for epidemic prevention and control on the Project Site that is responsible for arranging, implementing, publicizing and supervising the epidemic prevention and control measures.</w:t>
      </w:r>
    </w:p>
    <w:p w14:paraId="2E0ACD8F"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szCs w:val="22"/>
          <w:lang w:val="en-GB"/>
        </w:rPr>
      </w:pPr>
      <w:r w:rsidRPr="00920DFC">
        <w:rPr>
          <w:rFonts w:cs="Arial"/>
          <w:color w:val="212121"/>
          <w:szCs w:val="22"/>
          <w:lang w:val="en-GB"/>
        </w:rPr>
        <w:t>Launch the plan for epidemic prevention and control on the project Site that includes:</w:t>
      </w:r>
    </w:p>
    <w:p w14:paraId="6F7CB180" w14:textId="77777777" w:rsidR="00DA737F" w:rsidRPr="00920DFC" w:rsidRDefault="00DA737F" w:rsidP="00DA737F">
      <w:pPr>
        <w:numPr>
          <w:ilvl w:val="1"/>
          <w:numId w:val="40"/>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szCs w:val="22"/>
          <w:lang w:val="en-GB"/>
        </w:rPr>
      </w:pPr>
      <w:r w:rsidRPr="00920DFC">
        <w:rPr>
          <w:rFonts w:cs="Arial"/>
          <w:szCs w:val="22"/>
          <w:lang w:val="en-GB"/>
        </w:rPr>
        <w:t xml:space="preserve">All personnel in temporary camp are required to wear masks; </w:t>
      </w:r>
    </w:p>
    <w:p w14:paraId="1DB27171" w14:textId="77777777" w:rsidR="00DA737F" w:rsidRPr="00920DFC" w:rsidRDefault="00DA737F" w:rsidP="00DA737F">
      <w:pPr>
        <w:numPr>
          <w:ilvl w:val="1"/>
          <w:numId w:val="40"/>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szCs w:val="22"/>
          <w:lang w:val="en-GB"/>
        </w:rPr>
      </w:pPr>
      <w:r w:rsidRPr="00920DFC">
        <w:rPr>
          <w:rFonts w:cs="Arial"/>
          <w:szCs w:val="22"/>
          <w:lang w:val="en-GB"/>
        </w:rPr>
        <w:t xml:space="preserve">Contractor personnel incharge of Site to wear masks; </w:t>
      </w:r>
    </w:p>
    <w:p w14:paraId="61B6ABEE" w14:textId="77777777" w:rsidR="00DA737F" w:rsidRPr="00920DFC" w:rsidRDefault="00DA737F" w:rsidP="00DA737F">
      <w:pPr>
        <w:numPr>
          <w:ilvl w:val="1"/>
          <w:numId w:val="40"/>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szCs w:val="22"/>
          <w:lang w:val="en-GB"/>
        </w:rPr>
      </w:pPr>
      <w:r w:rsidRPr="00920DFC">
        <w:rPr>
          <w:rFonts w:cs="Arial"/>
          <w:szCs w:val="22"/>
          <w:lang w:val="en-GB"/>
        </w:rPr>
        <w:t>Arranged special personnel to measure and record the temperature of all personnel when entering or leaving the temporary camp;</w:t>
      </w:r>
    </w:p>
    <w:p w14:paraId="37EEA5EC" w14:textId="77777777" w:rsidR="00DA737F" w:rsidRPr="00920DFC" w:rsidRDefault="00DA737F" w:rsidP="00DA737F">
      <w:pPr>
        <w:numPr>
          <w:ilvl w:val="1"/>
          <w:numId w:val="40"/>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szCs w:val="22"/>
          <w:lang w:val="en-GB"/>
        </w:rPr>
      </w:pPr>
      <w:r w:rsidRPr="00920DFC">
        <w:rPr>
          <w:rFonts w:cs="Arial"/>
          <w:szCs w:val="22"/>
          <w:lang w:val="en-GB"/>
        </w:rPr>
        <w:t>If any person with fever, cold and other symptoms are found, they will be admonished to go home for isolation and asked about the development of the disease every day; and</w:t>
      </w:r>
    </w:p>
    <w:p w14:paraId="59602E1E" w14:textId="77777777" w:rsidR="00DA737F" w:rsidRPr="00920DFC" w:rsidRDefault="00DA737F" w:rsidP="00DA737F">
      <w:pPr>
        <w:numPr>
          <w:ilvl w:val="1"/>
          <w:numId w:val="40"/>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szCs w:val="22"/>
          <w:lang w:val="en-GB"/>
        </w:rPr>
      </w:pPr>
      <w:r w:rsidRPr="00920DFC">
        <w:rPr>
          <w:rFonts w:cs="Arial"/>
          <w:szCs w:val="22"/>
          <w:lang w:val="en-GB"/>
        </w:rPr>
        <w:t>Propagate and implement the epidemic prevention measures for the staffs and labours and warn them not to go outside and home as much as possible.</w:t>
      </w:r>
    </w:p>
    <w:p w14:paraId="59D61781"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All these meetings should carried out through video conference.</w:t>
      </w:r>
    </w:p>
    <w:p w14:paraId="05508B34"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720"/>
        <w:contextualSpacing/>
        <w:rPr>
          <w:rFonts w:cs="Arial"/>
          <w:color w:val="212121"/>
          <w:szCs w:val="22"/>
          <w:lang w:val="en-GB"/>
        </w:rPr>
      </w:pPr>
    </w:p>
    <w:p w14:paraId="7DF90D79"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r w:rsidRPr="00920DFC">
        <w:rPr>
          <w:rFonts w:cs="Arial"/>
          <w:szCs w:val="22"/>
          <w:lang w:val="en-GB"/>
        </w:rPr>
        <w:t xml:space="preserve">Contractor is not limited to the above precautionary measures but practicing and implementing the following; </w:t>
      </w:r>
    </w:p>
    <w:p w14:paraId="5686D504"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lang w:val="en-GB"/>
        </w:rPr>
      </w:pPr>
    </w:p>
    <w:p w14:paraId="0DA6D040" w14:textId="77777777" w:rsidR="00DA737F" w:rsidRPr="00920DFC" w:rsidRDefault="00DA737F" w:rsidP="00DA737F">
      <w:pPr>
        <w:numPr>
          <w:ilvl w:val="0"/>
          <w:numId w:val="40"/>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szCs w:val="22"/>
          <w:lang w:val="en-GB"/>
        </w:rPr>
      </w:pPr>
      <w:r w:rsidRPr="00920DFC">
        <w:rPr>
          <w:rFonts w:cs="Arial"/>
          <w:szCs w:val="22"/>
          <w:lang w:val="en-GB"/>
        </w:rPr>
        <w:t xml:space="preserve">Contractor will prepare a pamphlet for the awareness of Site staff to combat the COVID-19. It will also place/posted at strategic points at Site.  </w:t>
      </w:r>
    </w:p>
    <w:p w14:paraId="538FD9E7"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Launch awareness campaign to inform all the staff and labour about the coronavirus, to use facemask, hand hygiene, cough etiquette, and avoidance of close contact with animals and consumption of their raw products.</w:t>
      </w:r>
    </w:p>
    <w:p w14:paraId="50A744AA"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 xml:space="preserve">Everyday awareness speech in English and Urdu in the temporary camp. </w:t>
      </w:r>
    </w:p>
    <w:p w14:paraId="3C020E1E"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 xml:space="preserve">All the employees are not allowed to go outside of the Project Area or on vacation to their homes and on daily basis visit to sites; </w:t>
      </w:r>
    </w:p>
    <w:p w14:paraId="35E45F01"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Contractor will provide medical masks and antibacterial liquid hand wash to all personnel.</w:t>
      </w:r>
    </w:p>
    <w:p w14:paraId="151D757E"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 xml:space="preserve">Contractor will prepare the isolation facility at Site and provided three isolated rooms for such patients inside the temporary camp. Each room have three beds, oxygen cylinder, sanitizers, isolation kit, hand wash. </w:t>
      </w:r>
    </w:p>
    <w:p w14:paraId="26312B3B"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 xml:space="preserve">Thermal scanning will be carried out continuously in the morning for everybody at the main gate of temporary camp. </w:t>
      </w:r>
    </w:p>
    <w:p w14:paraId="475442B6"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Record will be maintained for everyone that includes the temperature value of each person with their names, every morning and afternoon go to each department for scanning separately and noted down their name with temperature values.</w:t>
      </w:r>
    </w:p>
    <w:p w14:paraId="06901683"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Contractor carry out disinfectant spray on daily basis morning and afternoon in each office and rooms and all the area of the camp.</w:t>
      </w:r>
    </w:p>
    <w:p w14:paraId="60BC63A0"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SSWMB and Consultant staff will also requested by Contractor to do not interact physically rather through electronically by emails or video conferencing.</w:t>
      </w:r>
    </w:p>
    <w:p w14:paraId="3646C844"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720"/>
        <w:contextualSpacing/>
        <w:rPr>
          <w:rFonts w:cs="Arial"/>
          <w:color w:val="212121"/>
          <w:szCs w:val="22"/>
          <w:lang w:val="en-GB"/>
        </w:rPr>
      </w:pPr>
    </w:p>
    <w:p w14:paraId="547DBC0F" w14:textId="77777777" w:rsidR="00DA737F" w:rsidRPr="00920DFC" w:rsidRDefault="00DA737F" w:rsidP="00DA737F">
      <w:pPr>
        <w:rPr>
          <w:b/>
        </w:rPr>
      </w:pPr>
      <w:r w:rsidRPr="00920DFC">
        <w:rPr>
          <w:b/>
        </w:rPr>
        <w:t>RECOMMENDATIONS FOR THE CONTROL OF COVID-19 AT SITE</w:t>
      </w:r>
    </w:p>
    <w:p w14:paraId="76A45FBE" w14:textId="77777777" w:rsidR="00DA737F" w:rsidRPr="00920DFC" w:rsidRDefault="00DA737F" w:rsidP="00DA737F">
      <w:pPr>
        <w:rPr>
          <w:b/>
        </w:rPr>
      </w:pPr>
    </w:p>
    <w:p w14:paraId="1AF9E321" w14:textId="77777777" w:rsidR="00DA737F" w:rsidRPr="00920DFC" w:rsidRDefault="00DA737F" w:rsidP="00DA737F">
      <w:pPr>
        <w:rPr>
          <w:b/>
        </w:rPr>
      </w:pPr>
      <w:r w:rsidRPr="00920DFC">
        <w:rPr>
          <w:b/>
        </w:rPr>
        <w:t>To Avoid Transmission</w:t>
      </w:r>
    </w:p>
    <w:p w14:paraId="7F8B1A10"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shd w:val="clear" w:color="auto" w:fill="FFFFFF"/>
          <w:lang w:val="en-GB"/>
        </w:rPr>
      </w:pPr>
    </w:p>
    <w:p w14:paraId="1673D70B"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shd w:val="clear" w:color="auto" w:fill="FFFFFF"/>
          <w:lang w:val="en-GB"/>
        </w:rPr>
      </w:pPr>
      <w:r w:rsidRPr="00920DFC">
        <w:rPr>
          <w:rFonts w:cs="Arial"/>
          <w:szCs w:val="22"/>
          <w:shd w:val="clear" w:color="auto" w:fill="FFFFFF"/>
          <w:lang w:val="en-GB"/>
        </w:rPr>
        <w:t>For all personnel at Site, it is always a good to practice the following precautionary measures:</w:t>
      </w:r>
    </w:p>
    <w:p w14:paraId="750D84F4"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rPr>
          <w:rFonts w:cs="Arial"/>
          <w:szCs w:val="22"/>
          <w:shd w:val="clear" w:color="auto" w:fill="FFFFFF"/>
          <w:lang w:val="en-GB"/>
        </w:rPr>
      </w:pPr>
    </w:p>
    <w:p w14:paraId="22B27B2E"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Workers to remain at least two meters apart from each other at all times (social distancing) – i.e. spread out and reduce the number of people working together in one area of the site;</w:t>
      </w:r>
    </w:p>
    <w:p w14:paraId="342C54F9"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Avoid eating lunch in the form of group in available mess/canteens at Site;</w:t>
      </w:r>
    </w:p>
    <w:p w14:paraId="23C4B651"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Close site canteens/ food preparation and eating areas (avoid gatherings) – workers to bring their own prepared lunch to site and eat alone e.g. in their van, car, or in an open space;</w:t>
      </w:r>
    </w:p>
    <w:p w14:paraId="4C92FD71"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Avoid in-person meetings if possible. In the case that an in-person meeting is unavoidable, make sure to have it in a well-ventilated area with sufficient space for attendees to distance themselves from one another. For meetings such as toolbox talks, consider breaking them up into smaller group meetings versus one large meeting;</w:t>
      </w:r>
    </w:p>
    <w:p w14:paraId="3E11C4D9"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Introduce enhanced cleaning procedures across the Site and touch points e.g. office equipment, plant and machinery controls, taps/toilet/washing facilities, handrails;</w:t>
      </w:r>
    </w:p>
    <w:p w14:paraId="4AB988C8"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Stagger start times on site to avoid congestion in entrance areas;</w:t>
      </w:r>
    </w:p>
    <w:p w14:paraId="4AC1333A"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Reduce the number of people on site inductions at any one time and hold them outdoors if possible;</w:t>
      </w:r>
    </w:p>
    <w:p w14:paraId="70D7185A"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Stop workers moving across various sites (potential for cross contamination);</w:t>
      </w:r>
    </w:p>
    <w:p w14:paraId="06CE1E33"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No outsiders should be at the Project Site;</w:t>
      </w:r>
    </w:p>
    <w:p w14:paraId="2C69346A"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Contractor, Consultant and Employer personnel are advised to avoid travelling and in case traveling is unavoidable, prior approval from the management should be essential. In case of travelling, the above mentioned measures need to be strictly followed by the traveller;</w:t>
      </w:r>
    </w:p>
    <w:p w14:paraId="5B0C8E96"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 xml:space="preserve">Prompt identification and isolation of potentially infectious individuals is a critical first step in protecting workers and other Site staff. An isolated area should be available at Site to immediately isolate suspected person, as it is most important to stop its spread at Site. </w:t>
      </w:r>
    </w:p>
    <w:p w14:paraId="0BC706A8"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 xml:space="preserve">Rapid Response Team should be formed and be informed immediately in case of suspect and confirmed case of COVID-19. </w:t>
      </w:r>
    </w:p>
    <w:p w14:paraId="6D571FAA"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Medical team at Site should separate the suspected person displaying fever, cough or difficulty breathing from other personnel; and</w:t>
      </w:r>
    </w:p>
    <w:p w14:paraId="4266A548"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If a person has had close contact with an individual that has confirmed COVID-19, that person will not be allowed to return to the Site until he/she has been symptom free for 14 days.</w:t>
      </w:r>
    </w:p>
    <w:p w14:paraId="76DFA3FA"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Clean and fumigate all the workplaces at Site on daily basis;</w:t>
      </w:r>
    </w:p>
    <w:p w14:paraId="7CA2B271"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Ask people to stay at home if they have fever, cough, difficulty in breathing, runny nose, sore throat as per organizational rules;</w:t>
      </w:r>
    </w:p>
    <w:p w14:paraId="08A48660"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 xml:space="preserve">An immediate replacement of solid soap with liquid anti-bacterial soap bottles may be appropriate. </w:t>
      </w:r>
    </w:p>
    <w:p w14:paraId="2AC3C4F4"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Provision of alcohol-based hand sanitizer need to available for all staff;</w:t>
      </w:r>
    </w:p>
    <w:p w14:paraId="33678155"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Clean the religious places carpets and rugs. Have them washed in place over the weekend and then do regular cleaning;</w:t>
      </w:r>
    </w:p>
    <w:p w14:paraId="24D978AA"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Have the cleaners/ maintenance crews regularly clean surfaces that are touched frequently by personnel with disinfectants such as in and out doors;</w:t>
      </w:r>
    </w:p>
    <w:p w14:paraId="45F6E2FB"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Fresh medical tests of staff working should be carried out at Site;</w:t>
      </w:r>
    </w:p>
    <w:p w14:paraId="2B6E8D21"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Dispose of all contaminated waste (gloves, paper, swab handles, etc.) into biohazard waste bags for disposal;</w:t>
      </w:r>
    </w:p>
    <w:p w14:paraId="4B28EB93"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Ensure that panic is not created. In fact the posters should start with statements such as do not panic and fear the virus but know and prevent; and</w:t>
      </w:r>
    </w:p>
    <w:p w14:paraId="7BE25644"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Ensure proper ventilation system for all the personnel at Site.</w:t>
      </w:r>
    </w:p>
    <w:p w14:paraId="3514762D" w14:textId="77777777" w:rsidR="00DA737F" w:rsidRDefault="00DA737F" w:rsidP="00DA737F">
      <w:pPr>
        <w:rPr>
          <w:b/>
        </w:rPr>
      </w:pPr>
    </w:p>
    <w:p w14:paraId="6D065F68" w14:textId="77777777" w:rsidR="00DA737F" w:rsidRPr="00920DFC" w:rsidRDefault="00DA737F" w:rsidP="00DA737F">
      <w:pPr>
        <w:rPr>
          <w:b/>
        </w:rPr>
      </w:pPr>
      <w:r w:rsidRPr="00920DFC">
        <w:rPr>
          <w:b/>
        </w:rPr>
        <w:t>Use of Personal Protective Equipment (PPEs)</w:t>
      </w:r>
    </w:p>
    <w:p w14:paraId="2887086D" w14:textId="77777777" w:rsidR="00DA737F" w:rsidRPr="00920DFC" w:rsidRDefault="00DA737F" w:rsidP="00DA737F">
      <w:pPr>
        <w:rPr>
          <w:b/>
        </w:rPr>
      </w:pPr>
    </w:p>
    <w:p w14:paraId="5F5B09F3"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 xml:space="preserve">Necessary PPE should be available at Site all the times and are being issued to each personnel at Site; </w:t>
      </w:r>
    </w:p>
    <w:p w14:paraId="42998CA3"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Practice of using masks is also being ensured by all parties at Site (a surgical or N95 masks);</w:t>
      </w:r>
    </w:p>
    <w:p w14:paraId="17B52F7F"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Re-usable PPE should be thoroughly cleaned after use and not shared between workers. Single use PPE should be disposed of so that it cannot be reused;</w:t>
      </w:r>
    </w:p>
    <w:p w14:paraId="1CEBCC4B" w14:textId="77777777" w:rsidR="00DA737F" w:rsidRPr="00920DFC"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720"/>
        <w:contextualSpacing/>
        <w:rPr>
          <w:rFonts w:cs="Arial"/>
          <w:color w:val="212121"/>
          <w:szCs w:val="22"/>
          <w:lang w:val="en-GB"/>
        </w:rPr>
      </w:pPr>
    </w:p>
    <w:p w14:paraId="1D0912B8" w14:textId="77777777" w:rsidR="00DA737F" w:rsidRPr="00920DFC" w:rsidRDefault="00DA737F" w:rsidP="00DA737F">
      <w:pPr>
        <w:rPr>
          <w:b/>
        </w:rPr>
      </w:pPr>
      <w:r w:rsidRPr="00920DFC">
        <w:rPr>
          <w:b/>
        </w:rPr>
        <w:t>Outside Visitors</w:t>
      </w:r>
    </w:p>
    <w:p w14:paraId="001FDC89" w14:textId="77777777" w:rsidR="00DA737F" w:rsidRPr="00920DFC" w:rsidRDefault="00DA737F" w:rsidP="00DA737F">
      <w:pPr>
        <w:rPr>
          <w:b/>
        </w:rPr>
      </w:pPr>
    </w:p>
    <w:p w14:paraId="615C3661"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Visitors should enter with strictly wearing visitors card;</w:t>
      </w:r>
    </w:p>
    <w:p w14:paraId="299F1370"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Ensure sanitization of hands;</w:t>
      </w:r>
    </w:p>
    <w:p w14:paraId="56B97CA3"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All parties should ensure that the sick persons should be wearing a surgical or N95 masks;</w:t>
      </w:r>
    </w:p>
    <w:p w14:paraId="24EF67F6"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 xml:space="preserve">Note down the complete information of outsiders before entrance; </w:t>
      </w:r>
    </w:p>
    <w:p w14:paraId="0F740DAE"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Proper screening should be carried out before entering the Site;</w:t>
      </w:r>
    </w:p>
    <w:p w14:paraId="723D805C"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Refrain from handshakes. Rather than shaking hands, visitors may explain why handshakes can contribute to the risk of spread;</w:t>
      </w:r>
    </w:p>
    <w:p w14:paraId="3C723372"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Attempt to maintain a general six (6) feet distance between themselves. This will be challenging to follow at all times but it is Engineer recommendation to follow;</w:t>
      </w:r>
    </w:p>
    <w:p w14:paraId="042C7728" w14:textId="77777777" w:rsidR="00DA737F" w:rsidRPr="00920DFC"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Refrain from and/or limit touching of workplace surfaces; and</w:t>
      </w:r>
    </w:p>
    <w:p w14:paraId="38E3EBBC" w14:textId="77777777" w:rsidR="00DA737F" w:rsidRDefault="00DA737F" w:rsidP="00DA737F">
      <w:pPr>
        <w:numPr>
          <w:ilvl w:val="0"/>
          <w:numId w:val="39"/>
        </w:num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contextualSpacing/>
        <w:rPr>
          <w:rFonts w:cs="Arial"/>
          <w:color w:val="212121"/>
          <w:szCs w:val="22"/>
          <w:lang w:val="en-GB"/>
        </w:rPr>
      </w:pPr>
      <w:r w:rsidRPr="00920DFC">
        <w:rPr>
          <w:rFonts w:cs="Arial"/>
          <w:color w:val="212121"/>
          <w:szCs w:val="22"/>
          <w:lang w:val="en-GB"/>
        </w:rPr>
        <w:t xml:space="preserve">In addition to these on-site procedures, it is advised to follow their respective organizational instructions related to Site visits. </w:t>
      </w:r>
    </w:p>
    <w:p w14:paraId="1329301E" w14:textId="77777777" w:rsidR="00DA737F" w:rsidRDefault="00DA737F" w:rsidP="004828B4">
      <w:pPr>
        <w:jc w:val="center"/>
        <w:rPr>
          <w:rFonts w:cs="Arial"/>
          <w:b/>
          <w:sz w:val="52"/>
          <w:szCs w:val="52"/>
        </w:rPr>
        <w:sectPr w:rsidR="00DA737F" w:rsidSect="00A46320">
          <w:headerReference w:type="default" r:id="rId276"/>
          <w:pgSz w:w="11909" w:h="16834" w:code="9"/>
          <w:pgMar w:top="1440" w:right="1440" w:bottom="1440" w:left="1440" w:header="720" w:footer="720" w:gutter="0"/>
          <w:pgNumType w:start="1" w:chapStyle="1"/>
          <w:cols w:space="720"/>
          <w:docGrid w:linePitch="360"/>
        </w:sectPr>
      </w:pPr>
    </w:p>
    <w:p w14:paraId="18B8C888" w14:textId="77777777" w:rsidR="004828B4" w:rsidRDefault="004828B4" w:rsidP="004828B4">
      <w:pPr>
        <w:ind w:left="360"/>
        <w:jc w:val="center"/>
        <w:rPr>
          <w:b/>
          <w:sz w:val="52"/>
          <w:szCs w:val="52"/>
        </w:rPr>
      </w:pPr>
    </w:p>
    <w:p w14:paraId="03F1C427" w14:textId="77777777" w:rsidR="004828B4" w:rsidRDefault="004828B4" w:rsidP="004828B4">
      <w:pPr>
        <w:ind w:left="360"/>
        <w:jc w:val="center"/>
        <w:rPr>
          <w:b/>
          <w:sz w:val="52"/>
          <w:szCs w:val="52"/>
        </w:rPr>
      </w:pPr>
    </w:p>
    <w:p w14:paraId="6CFECF3A" w14:textId="77777777" w:rsidR="004828B4" w:rsidRDefault="004828B4" w:rsidP="004828B4">
      <w:pPr>
        <w:ind w:left="360"/>
        <w:jc w:val="center"/>
        <w:rPr>
          <w:b/>
          <w:sz w:val="52"/>
          <w:szCs w:val="52"/>
        </w:rPr>
      </w:pPr>
    </w:p>
    <w:p w14:paraId="209FE395" w14:textId="77777777" w:rsidR="00DA737F" w:rsidRDefault="00DA737F" w:rsidP="004828B4">
      <w:pPr>
        <w:jc w:val="center"/>
        <w:rPr>
          <w:b/>
          <w:sz w:val="52"/>
          <w:szCs w:val="52"/>
        </w:rPr>
      </w:pPr>
    </w:p>
    <w:p w14:paraId="2FE24827" w14:textId="77777777" w:rsidR="00DA737F" w:rsidRDefault="00DA737F" w:rsidP="004828B4">
      <w:pPr>
        <w:jc w:val="center"/>
        <w:rPr>
          <w:b/>
          <w:sz w:val="52"/>
          <w:szCs w:val="52"/>
        </w:rPr>
      </w:pPr>
    </w:p>
    <w:p w14:paraId="16139C0A" w14:textId="77777777" w:rsidR="00DA737F" w:rsidRDefault="00DA737F" w:rsidP="004828B4">
      <w:pPr>
        <w:jc w:val="center"/>
        <w:rPr>
          <w:b/>
          <w:sz w:val="52"/>
          <w:szCs w:val="52"/>
        </w:rPr>
      </w:pPr>
    </w:p>
    <w:p w14:paraId="4222DB64" w14:textId="77777777" w:rsidR="00DA737F" w:rsidRDefault="00DA737F" w:rsidP="004828B4">
      <w:pPr>
        <w:jc w:val="center"/>
        <w:rPr>
          <w:b/>
          <w:sz w:val="52"/>
          <w:szCs w:val="52"/>
        </w:rPr>
      </w:pPr>
    </w:p>
    <w:p w14:paraId="0660D3B8" w14:textId="349FEDC0" w:rsidR="004828B4" w:rsidRPr="000949F7" w:rsidRDefault="004828B4" w:rsidP="004828B4">
      <w:pPr>
        <w:jc w:val="center"/>
        <w:rPr>
          <w:b/>
          <w:sz w:val="52"/>
          <w:szCs w:val="52"/>
        </w:rPr>
      </w:pPr>
      <w:r w:rsidRPr="000949F7">
        <w:rPr>
          <w:b/>
          <w:sz w:val="52"/>
          <w:szCs w:val="52"/>
        </w:rPr>
        <w:t>ANNEX-</w:t>
      </w:r>
      <w:r w:rsidR="00DA737F">
        <w:rPr>
          <w:b/>
          <w:sz w:val="52"/>
          <w:szCs w:val="52"/>
        </w:rPr>
        <w:t>V</w:t>
      </w:r>
      <w:r w:rsidR="001C76A6">
        <w:rPr>
          <w:b/>
          <w:sz w:val="52"/>
          <w:szCs w:val="52"/>
        </w:rPr>
        <w:t>I</w:t>
      </w:r>
      <w:r w:rsidR="00DA737F">
        <w:rPr>
          <w:b/>
          <w:sz w:val="52"/>
          <w:szCs w:val="52"/>
        </w:rPr>
        <w:t>I</w:t>
      </w:r>
      <w:r w:rsidRPr="000949F7">
        <w:rPr>
          <w:b/>
          <w:sz w:val="52"/>
          <w:szCs w:val="52"/>
        </w:rPr>
        <w:t xml:space="preserve">: </w:t>
      </w:r>
      <w:r w:rsidRPr="00E03D3D">
        <w:rPr>
          <w:b/>
          <w:sz w:val="52"/>
          <w:szCs w:val="52"/>
        </w:rPr>
        <w:t>TEMPLATE FORM FOR ENVIRONMENTAL AND SOCIAL MONITORING</w:t>
      </w:r>
    </w:p>
    <w:p w14:paraId="4BA6DFD5" w14:textId="77777777" w:rsidR="004828B4" w:rsidRPr="000949F7" w:rsidRDefault="004828B4" w:rsidP="004828B4">
      <w:pPr>
        <w:ind w:left="360"/>
        <w:jc w:val="center"/>
        <w:rPr>
          <w:b/>
          <w:sz w:val="52"/>
          <w:szCs w:val="52"/>
        </w:rPr>
      </w:pPr>
    </w:p>
    <w:p w14:paraId="5BE5CBBD" w14:textId="77777777" w:rsidR="004828B4" w:rsidRDefault="004828B4" w:rsidP="004828B4">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ind w:left="360"/>
        <w:contextualSpacing/>
        <w:rPr>
          <w:rFonts w:cs="Arial"/>
          <w:color w:val="212121"/>
          <w:szCs w:val="22"/>
          <w:lang w:val="en-GB"/>
        </w:rPr>
        <w:sectPr w:rsidR="004828B4" w:rsidSect="00E77656">
          <w:headerReference w:type="default" r:id="rId277"/>
          <w:pgSz w:w="11909" w:h="16834" w:code="9"/>
          <w:pgMar w:top="1440" w:right="1440" w:bottom="1440" w:left="1440" w:header="720" w:footer="720" w:gutter="0"/>
          <w:pgNumType w:start="1" w:chapStyle="1"/>
          <w:cols w:space="720"/>
          <w:docGrid w:linePitch="360"/>
        </w:sectPr>
      </w:pPr>
    </w:p>
    <w:p w14:paraId="19C5F7F1" w14:textId="77777777" w:rsidR="004828B4" w:rsidRPr="009169C0" w:rsidRDefault="004828B4" w:rsidP="004828B4">
      <w:pPr>
        <w:spacing w:line="259" w:lineRule="auto"/>
        <w:ind w:left="217" w:right="3"/>
        <w:jc w:val="center"/>
        <w:rPr>
          <w:rFonts w:cs="Arial"/>
          <w:szCs w:val="22"/>
        </w:rPr>
      </w:pPr>
      <w:r w:rsidRPr="000949F7">
        <w:rPr>
          <w:rFonts w:cs="Arial"/>
          <w:b/>
          <w:bCs/>
          <w:szCs w:val="22"/>
          <w:lang w:val="en-GB"/>
        </w:rPr>
        <w:tab/>
      </w:r>
      <w:r w:rsidRPr="009169C0">
        <w:rPr>
          <w:rFonts w:cs="Arial"/>
          <w:b/>
          <w:szCs w:val="22"/>
        </w:rPr>
        <w:t xml:space="preserve">KHYBER PAKHTUNKHWA INTEGRATED TOURISM </w:t>
      </w:r>
    </w:p>
    <w:p w14:paraId="5AC589B4" w14:textId="77777777" w:rsidR="004828B4" w:rsidRPr="009169C0" w:rsidRDefault="004828B4" w:rsidP="004828B4">
      <w:pPr>
        <w:autoSpaceDE w:val="0"/>
        <w:autoSpaceDN w:val="0"/>
        <w:adjustRightInd w:val="0"/>
        <w:jc w:val="center"/>
        <w:rPr>
          <w:rFonts w:cs="Arial"/>
          <w:szCs w:val="22"/>
          <w:lang w:val="en-SG" w:eastAsia="en-SG"/>
        </w:rPr>
      </w:pPr>
      <w:r w:rsidRPr="009169C0">
        <w:rPr>
          <w:rFonts w:cs="Arial"/>
          <w:b/>
          <w:szCs w:val="22"/>
        </w:rPr>
        <w:t xml:space="preserve">DEVELOPMENT PROJECT  </w:t>
      </w:r>
    </w:p>
    <w:p w14:paraId="67409E39" w14:textId="77777777" w:rsidR="004828B4" w:rsidRPr="000949F7" w:rsidRDefault="004828B4" w:rsidP="004828B4">
      <w:pPr>
        <w:autoSpaceDE w:val="0"/>
        <w:autoSpaceDN w:val="0"/>
        <w:adjustRightInd w:val="0"/>
        <w:jc w:val="center"/>
        <w:rPr>
          <w:rFonts w:cs="Arial"/>
          <w:sz w:val="2"/>
          <w:szCs w:val="20"/>
          <w:lang w:val="en-SG" w:eastAsia="en-SG"/>
        </w:rPr>
      </w:pPr>
    </w:p>
    <w:p w14:paraId="3502D6C3" w14:textId="77777777" w:rsidR="004828B4" w:rsidRDefault="004828B4" w:rsidP="004828B4">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autoSpaceDE w:val="0"/>
        <w:autoSpaceDN w:val="0"/>
        <w:adjustRightInd w:val="0"/>
        <w:spacing w:before="240" w:after="120" w:line="240" w:lineRule="auto"/>
        <w:jc w:val="center"/>
        <w:rPr>
          <w:rFonts w:cs="Arial"/>
          <w:b/>
          <w:bCs/>
          <w:szCs w:val="22"/>
          <w:lang w:val="en-GB"/>
        </w:rPr>
      </w:pPr>
      <w:r>
        <w:rPr>
          <w:rFonts w:cs="Arial"/>
          <w:b/>
          <w:bCs/>
          <w:szCs w:val="22"/>
          <w:lang w:val="en-GB"/>
        </w:rPr>
        <w:t xml:space="preserve">TEMPLATE FORM FOR </w:t>
      </w:r>
      <w:r w:rsidRPr="000949F7">
        <w:rPr>
          <w:rFonts w:cs="Arial"/>
          <w:b/>
          <w:bCs/>
          <w:szCs w:val="22"/>
          <w:lang w:val="en-GB"/>
        </w:rPr>
        <w:t xml:space="preserve">ENVIRONMENTAL AND SOCIAL </w:t>
      </w:r>
      <w:r>
        <w:rPr>
          <w:rFonts w:cs="Arial"/>
          <w:b/>
          <w:bCs/>
          <w:szCs w:val="22"/>
          <w:lang w:val="en-GB"/>
        </w:rPr>
        <w:t>MONITORING</w:t>
      </w:r>
      <w:r w:rsidRPr="000949F7">
        <w:rPr>
          <w:rFonts w:cs="Arial"/>
          <w:b/>
          <w:bCs/>
          <w:szCs w:val="22"/>
          <w:lang w:val="en-GB"/>
        </w:rPr>
        <w:t xml:space="preserve">   </w:t>
      </w:r>
    </w:p>
    <w:p w14:paraId="48F5B973" w14:textId="77777777" w:rsidR="004828B4" w:rsidRPr="000949F7" w:rsidRDefault="004828B4" w:rsidP="004828B4">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autoSpaceDE w:val="0"/>
        <w:autoSpaceDN w:val="0"/>
        <w:adjustRightInd w:val="0"/>
        <w:spacing w:line="240" w:lineRule="auto"/>
        <w:rPr>
          <w:rFonts w:cs="Arial"/>
          <w:b/>
          <w:bCs/>
          <w:sz w:val="2"/>
          <w:szCs w:val="22"/>
          <w:lang w:val="en-GB"/>
        </w:rPr>
      </w:pPr>
    </w:p>
    <w:p w14:paraId="15D85CFA" w14:textId="77777777" w:rsidR="004828B4" w:rsidRDefault="004828B4" w:rsidP="004828B4">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autoSpaceDE w:val="0"/>
        <w:autoSpaceDN w:val="0"/>
        <w:adjustRightInd w:val="0"/>
        <w:spacing w:line="240" w:lineRule="auto"/>
        <w:rPr>
          <w:rFonts w:cs="Arial"/>
          <w:b/>
          <w:bCs/>
          <w:szCs w:val="22"/>
          <w:lang w:val="en-GB"/>
        </w:rPr>
      </w:pPr>
      <w:r>
        <w:rPr>
          <w:rFonts w:cs="Arial"/>
          <w:b/>
          <w:bCs/>
          <w:szCs w:val="22"/>
          <w:lang w:val="en-GB"/>
        </w:rPr>
        <w:t>Date:________________________</w:t>
      </w:r>
      <w:r>
        <w:rPr>
          <w:rFonts w:cs="Arial"/>
          <w:b/>
          <w:bCs/>
          <w:szCs w:val="22"/>
          <w:lang w:val="en-GB"/>
        </w:rPr>
        <w:tab/>
      </w:r>
      <w:r>
        <w:rPr>
          <w:rFonts w:cs="Arial"/>
          <w:b/>
          <w:bCs/>
          <w:szCs w:val="22"/>
          <w:lang w:val="en-GB"/>
        </w:rPr>
        <w:tab/>
      </w:r>
      <w:r>
        <w:rPr>
          <w:rFonts w:cs="Arial"/>
          <w:b/>
          <w:bCs/>
          <w:szCs w:val="22"/>
          <w:lang w:val="en-GB"/>
        </w:rPr>
        <w:tab/>
      </w:r>
      <w:r>
        <w:rPr>
          <w:rFonts w:cs="Arial"/>
          <w:b/>
          <w:bCs/>
          <w:szCs w:val="22"/>
          <w:lang w:val="en-GB"/>
        </w:rPr>
        <w:tab/>
      </w:r>
      <w:r>
        <w:rPr>
          <w:rFonts w:cs="Arial"/>
          <w:b/>
          <w:bCs/>
          <w:szCs w:val="22"/>
          <w:lang w:val="en-GB"/>
        </w:rPr>
        <w:tab/>
      </w:r>
      <w:r>
        <w:rPr>
          <w:rFonts w:cs="Arial"/>
          <w:b/>
          <w:bCs/>
          <w:szCs w:val="22"/>
          <w:lang w:val="en-GB"/>
        </w:rPr>
        <w:tab/>
      </w:r>
      <w:r>
        <w:rPr>
          <w:rFonts w:cs="Arial"/>
          <w:b/>
          <w:bCs/>
          <w:szCs w:val="22"/>
          <w:lang w:val="en-GB"/>
        </w:rPr>
        <w:tab/>
      </w:r>
      <w:r>
        <w:rPr>
          <w:rFonts w:cs="Arial"/>
          <w:b/>
          <w:bCs/>
          <w:szCs w:val="22"/>
          <w:lang w:val="en-GB"/>
        </w:rPr>
        <w:tab/>
      </w:r>
      <w:r>
        <w:rPr>
          <w:rFonts w:cs="Arial"/>
          <w:b/>
          <w:bCs/>
          <w:szCs w:val="22"/>
          <w:lang w:val="en-GB"/>
        </w:rPr>
        <w:tab/>
      </w:r>
      <w:r>
        <w:rPr>
          <w:rFonts w:cs="Arial"/>
          <w:b/>
          <w:bCs/>
          <w:szCs w:val="22"/>
          <w:lang w:val="en-GB"/>
        </w:rPr>
        <w:tab/>
      </w:r>
      <w:r>
        <w:rPr>
          <w:rFonts w:cs="Arial"/>
          <w:b/>
          <w:bCs/>
          <w:szCs w:val="22"/>
          <w:lang w:val="en-GB"/>
        </w:rPr>
        <w:tab/>
      </w:r>
      <w:r>
        <w:rPr>
          <w:rFonts w:cs="Arial"/>
          <w:b/>
          <w:bCs/>
          <w:szCs w:val="22"/>
          <w:lang w:val="en-GB"/>
        </w:rPr>
        <w:tab/>
        <w:t>Time:_______________</w:t>
      </w:r>
    </w:p>
    <w:p w14:paraId="2873A163" w14:textId="77777777" w:rsidR="004828B4" w:rsidRDefault="004828B4" w:rsidP="004828B4">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autoSpaceDE w:val="0"/>
        <w:autoSpaceDN w:val="0"/>
        <w:adjustRightInd w:val="0"/>
        <w:spacing w:line="240" w:lineRule="auto"/>
        <w:rPr>
          <w:rFonts w:cs="Arial"/>
          <w:b/>
          <w:bCs/>
          <w:szCs w:val="22"/>
          <w:lang w:val="en-GB"/>
        </w:rPr>
      </w:pPr>
    </w:p>
    <w:tbl>
      <w:tblPr>
        <w:tblStyle w:val="TableGrid1"/>
        <w:tblW w:w="5000" w:type="pct"/>
        <w:tblLook w:val="01E0" w:firstRow="1" w:lastRow="1" w:firstColumn="1" w:lastColumn="1" w:noHBand="0" w:noVBand="0"/>
      </w:tblPr>
      <w:tblGrid>
        <w:gridCol w:w="539"/>
        <w:gridCol w:w="2406"/>
        <w:gridCol w:w="1536"/>
        <w:gridCol w:w="1295"/>
        <w:gridCol w:w="1306"/>
        <w:gridCol w:w="1420"/>
        <w:gridCol w:w="1420"/>
        <w:gridCol w:w="1420"/>
        <w:gridCol w:w="1417"/>
        <w:gridCol w:w="1411"/>
      </w:tblGrid>
      <w:tr w:rsidR="004828B4" w:rsidRPr="000323A5" w14:paraId="381946F3" w14:textId="77777777" w:rsidTr="00A46320">
        <w:trPr>
          <w:tblHeader/>
        </w:trPr>
        <w:tc>
          <w:tcPr>
            <w:tcW w:w="190" w:type="pct"/>
            <w:vMerge w:val="restart"/>
            <w:vAlign w:val="center"/>
          </w:tcPr>
          <w:p w14:paraId="77032023" w14:textId="77777777" w:rsidR="004828B4" w:rsidRPr="000323A5" w:rsidRDefault="004828B4" w:rsidP="00A46320">
            <w:pPr>
              <w:jc w:val="center"/>
              <w:rPr>
                <w:rFonts w:cs="Arial"/>
                <w:b/>
                <w:sz w:val="20"/>
                <w:szCs w:val="20"/>
              </w:rPr>
            </w:pPr>
            <w:r w:rsidRPr="000323A5">
              <w:rPr>
                <w:rFonts w:cs="Arial"/>
                <w:b/>
                <w:sz w:val="20"/>
                <w:szCs w:val="20"/>
              </w:rPr>
              <w:t>Sr. No.</w:t>
            </w:r>
          </w:p>
        </w:tc>
        <w:tc>
          <w:tcPr>
            <w:tcW w:w="849" w:type="pct"/>
            <w:vMerge w:val="restart"/>
            <w:vAlign w:val="center"/>
          </w:tcPr>
          <w:p w14:paraId="4DF4E25D" w14:textId="77777777" w:rsidR="004828B4" w:rsidRPr="000323A5" w:rsidRDefault="004828B4" w:rsidP="00A46320">
            <w:pPr>
              <w:jc w:val="center"/>
              <w:rPr>
                <w:rFonts w:cs="Arial"/>
                <w:b/>
                <w:sz w:val="20"/>
                <w:szCs w:val="20"/>
              </w:rPr>
            </w:pPr>
            <w:r w:rsidRPr="000323A5">
              <w:rPr>
                <w:rFonts w:cs="Arial"/>
                <w:b/>
                <w:sz w:val="20"/>
                <w:szCs w:val="20"/>
              </w:rPr>
              <w:t>Receptor</w:t>
            </w:r>
          </w:p>
        </w:tc>
        <w:tc>
          <w:tcPr>
            <w:tcW w:w="542" w:type="pct"/>
            <w:vMerge w:val="restart"/>
            <w:vAlign w:val="center"/>
          </w:tcPr>
          <w:p w14:paraId="469CE92B" w14:textId="77777777" w:rsidR="004828B4" w:rsidRPr="000323A5" w:rsidRDefault="004828B4" w:rsidP="00A46320">
            <w:pPr>
              <w:jc w:val="center"/>
              <w:rPr>
                <w:rFonts w:cs="Arial"/>
                <w:b/>
                <w:sz w:val="20"/>
                <w:szCs w:val="20"/>
              </w:rPr>
            </w:pPr>
            <w:r w:rsidRPr="000323A5">
              <w:rPr>
                <w:rFonts w:cs="Arial"/>
                <w:b/>
                <w:sz w:val="20"/>
                <w:szCs w:val="20"/>
              </w:rPr>
              <w:t xml:space="preserve">Monitoring Parameters </w:t>
            </w:r>
          </w:p>
        </w:tc>
        <w:tc>
          <w:tcPr>
            <w:tcW w:w="457" w:type="pct"/>
            <w:vMerge w:val="restart"/>
            <w:vAlign w:val="center"/>
          </w:tcPr>
          <w:p w14:paraId="0CA9F93B" w14:textId="77777777" w:rsidR="004828B4" w:rsidRPr="000323A5" w:rsidRDefault="004828B4" w:rsidP="00A46320">
            <w:pPr>
              <w:jc w:val="center"/>
              <w:rPr>
                <w:rFonts w:cs="Arial"/>
                <w:b/>
                <w:sz w:val="20"/>
                <w:szCs w:val="20"/>
              </w:rPr>
            </w:pPr>
            <w:r w:rsidRPr="000323A5">
              <w:rPr>
                <w:rFonts w:cs="Arial"/>
                <w:b/>
                <w:sz w:val="20"/>
                <w:szCs w:val="20"/>
              </w:rPr>
              <w:t>Locations</w:t>
            </w:r>
          </w:p>
        </w:tc>
        <w:tc>
          <w:tcPr>
            <w:tcW w:w="461" w:type="pct"/>
            <w:vMerge w:val="restart"/>
            <w:vAlign w:val="center"/>
          </w:tcPr>
          <w:p w14:paraId="6FCB0168" w14:textId="77777777" w:rsidR="004828B4" w:rsidRPr="000323A5" w:rsidRDefault="004828B4" w:rsidP="00A46320">
            <w:pPr>
              <w:jc w:val="center"/>
              <w:rPr>
                <w:rFonts w:cs="Arial"/>
                <w:b/>
                <w:sz w:val="20"/>
                <w:szCs w:val="20"/>
              </w:rPr>
            </w:pPr>
            <w:r w:rsidRPr="000323A5">
              <w:rPr>
                <w:rFonts w:cs="Arial"/>
                <w:b/>
                <w:sz w:val="20"/>
                <w:szCs w:val="20"/>
              </w:rPr>
              <w:t>Monitoring Mechanism</w:t>
            </w:r>
          </w:p>
        </w:tc>
        <w:tc>
          <w:tcPr>
            <w:tcW w:w="2003" w:type="pct"/>
            <w:gridSpan w:val="4"/>
            <w:vAlign w:val="center"/>
          </w:tcPr>
          <w:p w14:paraId="5A01DCBB" w14:textId="77777777" w:rsidR="004828B4" w:rsidRPr="000323A5" w:rsidRDefault="004828B4" w:rsidP="00A46320">
            <w:pPr>
              <w:jc w:val="center"/>
              <w:rPr>
                <w:rFonts w:cs="Arial"/>
                <w:b/>
                <w:sz w:val="20"/>
                <w:szCs w:val="20"/>
              </w:rPr>
            </w:pPr>
            <w:r w:rsidRPr="000323A5">
              <w:rPr>
                <w:rFonts w:cs="Arial"/>
                <w:b/>
                <w:sz w:val="20"/>
                <w:szCs w:val="20"/>
              </w:rPr>
              <w:t>Monitoring and Reporting Frequency</w:t>
            </w:r>
          </w:p>
        </w:tc>
        <w:tc>
          <w:tcPr>
            <w:tcW w:w="498" w:type="pct"/>
            <w:vMerge w:val="restart"/>
            <w:vAlign w:val="center"/>
          </w:tcPr>
          <w:p w14:paraId="147DC5C8" w14:textId="77777777" w:rsidR="004828B4" w:rsidRPr="000323A5" w:rsidRDefault="004828B4" w:rsidP="00A46320">
            <w:pPr>
              <w:jc w:val="center"/>
              <w:rPr>
                <w:rFonts w:cs="Arial"/>
                <w:b/>
                <w:sz w:val="20"/>
                <w:szCs w:val="20"/>
              </w:rPr>
            </w:pPr>
            <w:r>
              <w:rPr>
                <w:rFonts w:cs="Arial"/>
                <w:b/>
                <w:sz w:val="20"/>
                <w:szCs w:val="20"/>
              </w:rPr>
              <w:t>Remarks</w:t>
            </w:r>
          </w:p>
        </w:tc>
      </w:tr>
      <w:tr w:rsidR="004828B4" w:rsidRPr="000323A5" w14:paraId="7D29BC1A" w14:textId="77777777" w:rsidTr="00A46320">
        <w:trPr>
          <w:tblHeader/>
        </w:trPr>
        <w:tc>
          <w:tcPr>
            <w:tcW w:w="190" w:type="pct"/>
            <w:vMerge/>
            <w:vAlign w:val="center"/>
          </w:tcPr>
          <w:p w14:paraId="3CC3A215" w14:textId="77777777" w:rsidR="004828B4" w:rsidRPr="000323A5" w:rsidRDefault="004828B4" w:rsidP="00A46320">
            <w:pPr>
              <w:jc w:val="center"/>
              <w:rPr>
                <w:rFonts w:cs="Arial"/>
                <w:b/>
                <w:sz w:val="20"/>
                <w:szCs w:val="20"/>
              </w:rPr>
            </w:pPr>
          </w:p>
        </w:tc>
        <w:tc>
          <w:tcPr>
            <w:tcW w:w="849" w:type="pct"/>
            <w:vMerge/>
            <w:vAlign w:val="center"/>
          </w:tcPr>
          <w:p w14:paraId="382DD63F" w14:textId="77777777" w:rsidR="004828B4" w:rsidRPr="000323A5" w:rsidRDefault="004828B4" w:rsidP="00A46320">
            <w:pPr>
              <w:jc w:val="center"/>
              <w:rPr>
                <w:rFonts w:cs="Arial"/>
                <w:b/>
                <w:sz w:val="20"/>
                <w:szCs w:val="20"/>
              </w:rPr>
            </w:pPr>
          </w:p>
        </w:tc>
        <w:tc>
          <w:tcPr>
            <w:tcW w:w="542" w:type="pct"/>
            <w:vMerge/>
            <w:vAlign w:val="center"/>
          </w:tcPr>
          <w:p w14:paraId="518107D3" w14:textId="77777777" w:rsidR="004828B4" w:rsidRPr="000323A5" w:rsidRDefault="004828B4" w:rsidP="00A46320">
            <w:pPr>
              <w:jc w:val="center"/>
              <w:rPr>
                <w:rFonts w:cs="Arial"/>
                <w:b/>
                <w:sz w:val="20"/>
                <w:szCs w:val="20"/>
              </w:rPr>
            </w:pPr>
          </w:p>
        </w:tc>
        <w:tc>
          <w:tcPr>
            <w:tcW w:w="457" w:type="pct"/>
            <w:vMerge/>
            <w:vAlign w:val="center"/>
          </w:tcPr>
          <w:p w14:paraId="5E161ACB" w14:textId="77777777" w:rsidR="004828B4" w:rsidRPr="000323A5" w:rsidRDefault="004828B4" w:rsidP="00A46320">
            <w:pPr>
              <w:jc w:val="center"/>
              <w:rPr>
                <w:rFonts w:cs="Arial"/>
                <w:b/>
                <w:sz w:val="20"/>
                <w:szCs w:val="20"/>
              </w:rPr>
            </w:pPr>
          </w:p>
        </w:tc>
        <w:tc>
          <w:tcPr>
            <w:tcW w:w="461" w:type="pct"/>
            <w:vMerge/>
            <w:vAlign w:val="center"/>
          </w:tcPr>
          <w:p w14:paraId="110EC23A" w14:textId="77777777" w:rsidR="004828B4" w:rsidRPr="000323A5" w:rsidRDefault="004828B4" w:rsidP="00A46320">
            <w:pPr>
              <w:jc w:val="center"/>
              <w:rPr>
                <w:rFonts w:cs="Arial"/>
                <w:b/>
                <w:sz w:val="20"/>
                <w:szCs w:val="20"/>
              </w:rPr>
            </w:pPr>
          </w:p>
        </w:tc>
        <w:tc>
          <w:tcPr>
            <w:tcW w:w="501" w:type="pct"/>
            <w:vAlign w:val="center"/>
          </w:tcPr>
          <w:p w14:paraId="7E3DF4CC" w14:textId="77777777" w:rsidR="004828B4" w:rsidRPr="000323A5" w:rsidRDefault="004828B4" w:rsidP="00A46320">
            <w:pPr>
              <w:jc w:val="center"/>
              <w:rPr>
                <w:rFonts w:cs="Arial"/>
                <w:b/>
                <w:sz w:val="20"/>
                <w:szCs w:val="20"/>
              </w:rPr>
            </w:pPr>
            <w:r>
              <w:rPr>
                <w:rFonts w:cs="Arial"/>
                <w:b/>
                <w:sz w:val="20"/>
                <w:szCs w:val="20"/>
              </w:rPr>
              <w:t>Daily</w:t>
            </w:r>
          </w:p>
        </w:tc>
        <w:tc>
          <w:tcPr>
            <w:tcW w:w="501" w:type="pct"/>
          </w:tcPr>
          <w:p w14:paraId="29E52C20" w14:textId="77777777" w:rsidR="004828B4" w:rsidRPr="000323A5" w:rsidRDefault="004828B4" w:rsidP="00A46320">
            <w:pPr>
              <w:jc w:val="center"/>
              <w:rPr>
                <w:rFonts w:cs="Arial"/>
                <w:b/>
                <w:sz w:val="20"/>
                <w:szCs w:val="20"/>
              </w:rPr>
            </w:pPr>
            <w:r>
              <w:rPr>
                <w:rFonts w:cs="Arial"/>
                <w:b/>
                <w:sz w:val="20"/>
                <w:szCs w:val="20"/>
              </w:rPr>
              <w:t>Monthly</w:t>
            </w:r>
          </w:p>
        </w:tc>
        <w:tc>
          <w:tcPr>
            <w:tcW w:w="501" w:type="pct"/>
          </w:tcPr>
          <w:p w14:paraId="57DA7E65" w14:textId="77777777" w:rsidR="004828B4" w:rsidRPr="000323A5" w:rsidRDefault="004828B4" w:rsidP="00A46320">
            <w:pPr>
              <w:jc w:val="center"/>
              <w:rPr>
                <w:rFonts w:cs="Arial"/>
                <w:b/>
                <w:sz w:val="20"/>
                <w:szCs w:val="20"/>
              </w:rPr>
            </w:pPr>
            <w:r>
              <w:rPr>
                <w:rFonts w:cs="Arial"/>
                <w:b/>
                <w:sz w:val="20"/>
                <w:szCs w:val="20"/>
              </w:rPr>
              <w:t>Bi-Annual</w:t>
            </w:r>
          </w:p>
        </w:tc>
        <w:tc>
          <w:tcPr>
            <w:tcW w:w="500" w:type="pct"/>
          </w:tcPr>
          <w:p w14:paraId="742FE06D" w14:textId="77777777" w:rsidR="004828B4" w:rsidRPr="000323A5" w:rsidRDefault="004828B4" w:rsidP="00A46320">
            <w:pPr>
              <w:jc w:val="center"/>
              <w:rPr>
                <w:rFonts w:cs="Arial"/>
                <w:b/>
                <w:sz w:val="20"/>
                <w:szCs w:val="20"/>
              </w:rPr>
            </w:pPr>
            <w:r>
              <w:rPr>
                <w:rFonts w:cs="Arial"/>
                <w:b/>
                <w:sz w:val="20"/>
                <w:szCs w:val="20"/>
              </w:rPr>
              <w:t>Annual</w:t>
            </w:r>
          </w:p>
        </w:tc>
        <w:tc>
          <w:tcPr>
            <w:tcW w:w="498" w:type="pct"/>
            <w:vMerge/>
          </w:tcPr>
          <w:p w14:paraId="6BC1997A" w14:textId="77777777" w:rsidR="004828B4" w:rsidRDefault="004828B4" w:rsidP="00A46320">
            <w:pPr>
              <w:jc w:val="center"/>
              <w:rPr>
                <w:rFonts w:cs="Arial"/>
                <w:b/>
                <w:sz w:val="20"/>
                <w:szCs w:val="20"/>
              </w:rPr>
            </w:pPr>
          </w:p>
        </w:tc>
      </w:tr>
      <w:tr w:rsidR="004828B4" w:rsidRPr="000323A5" w14:paraId="06F93B38" w14:textId="77777777" w:rsidTr="00A46320">
        <w:tc>
          <w:tcPr>
            <w:tcW w:w="190" w:type="pct"/>
          </w:tcPr>
          <w:p w14:paraId="4522291B" w14:textId="77777777" w:rsidR="004828B4" w:rsidRPr="000323A5" w:rsidRDefault="004828B4" w:rsidP="00A46320">
            <w:pPr>
              <w:rPr>
                <w:rFonts w:cs="Arial"/>
                <w:sz w:val="20"/>
                <w:szCs w:val="20"/>
              </w:rPr>
            </w:pPr>
            <w:r w:rsidRPr="000323A5">
              <w:rPr>
                <w:rFonts w:cs="Arial"/>
                <w:sz w:val="20"/>
                <w:szCs w:val="20"/>
              </w:rPr>
              <w:t>1</w:t>
            </w:r>
          </w:p>
        </w:tc>
        <w:tc>
          <w:tcPr>
            <w:tcW w:w="849" w:type="pct"/>
          </w:tcPr>
          <w:p w14:paraId="4A8FCDCB" w14:textId="77777777" w:rsidR="004828B4" w:rsidRPr="000323A5" w:rsidRDefault="004828B4" w:rsidP="00A46320">
            <w:pPr>
              <w:rPr>
                <w:rFonts w:cs="Arial"/>
                <w:sz w:val="20"/>
                <w:szCs w:val="20"/>
              </w:rPr>
            </w:pPr>
            <w:r w:rsidRPr="000323A5">
              <w:rPr>
                <w:rFonts w:cs="Arial"/>
                <w:sz w:val="20"/>
                <w:szCs w:val="20"/>
              </w:rPr>
              <w:t>Water Quality</w:t>
            </w:r>
          </w:p>
        </w:tc>
        <w:tc>
          <w:tcPr>
            <w:tcW w:w="542" w:type="pct"/>
          </w:tcPr>
          <w:p w14:paraId="09D6CE8C" w14:textId="77777777" w:rsidR="004828B4" w:rsidRPr="000323A5" w:rsidRDefault="004828B4" w:rsidP="00A46320">
            <w:pPr>
              <w:rPr>
                <w:rFonts w:cs="Arial"/>
                <w:sz w:val="20"/>
                <w:szCs w:val="20"/>
              </w:rPr>
            </w:pPr>
          </w:p>
        </w:tc>
        <w:tc>
          <w:tcPr>
            <w:tcW w:w="457" w:type="pct"/>
          </w:tcPr>
          <w:p w14:paraId="10BE969F" w14:textId="77777777" w:rsidR="004828B4" w:rsidRPr="000323A5" w:rsidRDefault="004828B4" w:rsidP="00A46320">
            <w:pPr>
              <w:tabs>
                <w:tab w:val="left" w:pos="390"/>
                <w:tab w:val="left" w:pos="2160"/>
                <w:tab w:val="left" w:pos="2880"/>
                <w:tab w:val="left" w:pos="3600"/>
                <w:tab w:val="left" w:pos="4320"/>
                <w:tab w:val="left" w:pos="5040"/>
                <w:tab w:val="left" w:pos="5760"/>
                <w:tab w:val="left" w:pos="6480"/>
                <w:tab w:val="left" w:pos="7200"/>
                <w:tab w:val="left" w:pos="7920"/>
              </w:tabs>
              <w:suppressAutoHyphens/>
              <w:rPr>
                <w:rFonts w:cs="Arial"/>
                <w:sz w:val="20"/>
                <w:szCs w:val="20"/>
              </w:rPr>
            </w:pPr>
          </w:p>
        </w:tc>
        <w:tc>
          <w:tcPr>
            <w:tcW w:w="461" w:type="pct"/>
          </w:tcPr>
          <w:p w14:paraId="7AA5095B" w14:textId="77777777" w:rsidR="004828B4" w:rsidRPr="000323A5" w:rsidRDefault="004828B4" w:rsidP="00A46320">
            <w:pPr>
              <w:rPr>
                <w:rFonts w:cs="Arial"/>
                <w:sz w:val="20"/>
                <w:szCs w:val="20"/>
              </w:rPr>
            </w:pPr>
          </w:p>
        </w:tc>
        <w:tc>
          <w:tcPr>
            <w:tcW w:w="501" w:type="pct"/>
          </w:tcPr>
          <w:p w14:paraId="2864DFB9" w14:textId="77777777" w:rsidR="004828B4" w:rsidRPr="000323A5" w:rsidRDefault="004828B4" w:rsidP="00A46320">
            <w:pPr>
              <w:rPr>
                <w:rFonts w:cs="Arial"/>
                <w:sz w:val="20"/>
                <w:szCs w:val="20"/>
              </w:rPr>
            </w:pPr>
          </w:p>
        </w:tc>
        <w:tc>
          <w:tcPr>
            <w:tcW w:w="501" w:type="pct"/>
          </w:tcPr>
          <w:p w14:paraId="40E772D4" w14:textId="77777777" w:rsidR="004828B4" w:rsidRPr="000323A5" w:rsidRDefault="004828B4" w:rsidP="00A46320">
            <w:pPr>
              <w:rPr>
                <w:rFonts w:cs="Arial"/>
                <w:sz w:val="20"/>
                <w:szCs w:val="20"/>
              </w:rPr>
            </w:pPr>
          </w:p>
        </w:tc>
        <w:tc>
          <w:tcPr>
            <w:tcW w:w="501" w:type="pct"/>
          </w:tcPr>
          <w:p w14:paraId="0A2D18D1" w14:textId="77777777" w:rsidR="004828B4" w:rsidRPr="000323A5" w:rsidRDefault="004828B4" w:rsidP="00A46320">
            <w:pPr>
              <w:rPr>
                <w:rFonts w:cs="Arial"/>
                <w:sz w:val="20"/>
                <w:szCs w:val="20"/>
              </w:rPr>
            </w:pPr>
          </w:p>
        </w:tc>
        <w:tc>
          <w:tcPr>
            <w:tcW w:w="500" w:type="pct"/>
          </w:tcPr>
          <w:p w14:paraId="7F1DCFAE" w14:textId="77777777" w:rsidR="004828B4" w:rsidRPr="000323A5" w:rsidRDefault="004828B4" w:rsidP="00A46320">
            <w:pPr>
              <w:rPr>
                <w:rFonts w:cs="Arial"/>
                <w:sz w:val="20"/>
                <w:szCs w:val="20"/>
              </w:rPr>
            </w:pPr>
          </w:p>
        </w:tc>
        <w:tc>
          <w:tcPr>
            <w:tcW w:w="498" w:type="pct"/>
          </w:tcPr>
          <w:p w14:paraId="35B54A89" w14:textId="77777777" w:rsidR="004828B4" w:rsidRPr="000323A5" w:rsidRDefault="004828B4" w:rsidP="00A46320">
            <w:pPr>
              <w:rPr>
                <w:rFonts w:cs="Arial"/>
                <w:sz w:val="20"/>
                <w:szCs w:val="20"/>
              </w:rPr>
            </w:pPr>
          </w:p>
        </w:tc>
      </w:tr>
      <w:tr w:rsidR="004828B4" w:rsidRPr="000323A5" w14:paraId="76D4D95C" w14:textId="77777777" w:rsidTr="00A46320">
        <w:tc>
          <w:tcPr>
            <w:tcW w:w="190" w:type="pct"/>
          </w:tcPr>
          <w:p w14:paraId="226197D5" w14:textId="77777777" w:rsidR="004828B4" w:rsidRPr="000323A5" w:rsidRDefault="004828B4" w:rsidP="00A46320">
            <w:pPr>
              <w:rPr>
                <w:rFonts w:cs="Arial"/>
                <w:sz w:val="20"/>
                <w:szCs w:val="20"/>
              </w:rPr>
            </w:pPr>
            <w:r w:rsidRPr="000323A5">
              <w:rPr>
                <w:rFonts w:cs="Arial"/>
                <w:sz w:val="20"/>
                <w:szCs w:val="20"/>
              </w:rPr>
              <w:t>2</w:t>
            </w:r>
          </w:p>
        </w:tc>
        <w:tc>
          <w:tcPr>
            <w:tcW w:w="849" w:type="pct"/>
          </w:tcPr>
          <w:p w14:paraId="150A7A9B" w14:textId="77777777" w:rsidR="004828B4" w:rsidRPr="000323A5" w:rsidRDefault="004828B4" w:rsidP="00A46320">
            <w:pPr>
              <w:rPr>
                <w:rFonts w:cs="Arial"/>
                <w:sz w:val="20"/>
                <w:szCs w:val="20"/>
              </w:rPr>
            </w:pPr>
            <w:r w:rsidRPr="000323A5">
              <w:rPr>
                <w:rFonts w:cs="Arial"/>
                <w:sz w:val="20"/>
                <w:szCs w:val="20"/>
              </w:rPr>
              <w:t>Soil Contamination</w:t>
            </w:r>
          </w:p>
        </w:tc>
        <w:tc>
          <w:tcPr>
            <w:tcW w:w="542" w:type="pct"/>
          </w:tcPr>
          <w:p w14:paraId="4E0E56F0" w14:textId="77777777" w:rsidR="004828B4" w:rsidRPr="000323A5" w:rsidRDefault="004828B4" w:rsidP="00A46320">
            <w:pPr>
              <w:rPr>
                <w:rFonts w:cs="Arial"/>
                <w:sz w:val="20"/>
                <w:szCs w:val="20"/>
              </w:rPr>
            </w:pPr>
          </w:p>
        </w:tc>
        <w:tc>
          <w:tcPr>
            <w:tcW w:w="457" w:type="pct"/>
          </w:tcPr>
          <w:p w14:paraId="172A0BBC" w14:textId="77777777" w:rsidR="004828B4" w:rsidRPr="000323A5" w:rsidRDefault="004828B4" w:rsidP="00A46320">
            <w:pPr>
              <w:tabs>
                <w:tab w:val="left" w:pos="390"/>
                <w:tab w:val="left" w:pos="2160"/>
                <w:tab w:val="left" w:pos="2880"/>
                <w:tab w:val="left" w:pos="3600"/>
                <w:tab w:val="left" w:pos="4320"/>
                <w:tab w:val="left" w:pos="5040"/>
                <w:tab w:val="left" w:pos="5760"/>
                <w:tab w:val="left" w:pos="6480"/>
                <w:tab w:val="left" w:pos="7200"/>
                <w:tab w:val="left" w:pos="7920"/>
              </w:tabs>
              <w:suppressAutoHyphens/>
              <w:rPr>
                <w:rFonts w:cs="Arial"/>
                <w:sz w:val="20"/>
                <w:szCs w:val="20"/>
              </w:rPr>
            </w:pPr>
          </w:p>
        </w:tc>
        <w:tc>
          <w:tcPr>
            <w:tcW w:w="461" w:type="pct"/>
          </w:tcPr>
          <w:p w14:paraId="4310D6E8" w14:textId="77777777" w:rsidR="004828B4" w:rsidRPr="000323A5" w:rsidRDefault="004828B4" w:rsidP="00A46320">
            <w:pPr>
              <w:rPr>
                <w:rFonts w:cs="Arial"/>
                <w:sz w:val="20"/>
                <w:szCs w:val="20"/>
              </w:rPr>
            </w:pPr>
          </w:p>
        </w:tc>
        <w:tc>
          <w:tcPr>
            <w:tcW w:w="501" w:type="pct"/>
          </w:tcPr>
          <w:p w14:paraId="7811512D" w14:textId="77777777" w:rsidR="004828B4" w:rsidRPr="000323A5" w:rsidRDefault="004828B4" w:rsidP="00A46320">
            <w:pPr>
              <w:rPr>
                <w:rFonts w:cs="Arial"/>
                <w:sz w:val="20"/>
                <w:szCs w:val="20"/>
              </w:rPr>
            </w:pPr>
          </w:p>
        </w:tc>
        <w:tc>
          <w:tcPr>
            <w:tcW w:w="501" w:type="pct"/>
          </w:tcPr>
          <w:p w14:paraId="4B6435D1" w14:textId="77777777" w:rsidR="004828B4" w:rsidRPr="000323A5" w:rsidRDefault="004828B4" w:rsidP="00A46320">
            <w:pPr>
              <w:rPr>
                <w:rFonts w:cs="Arial"/>
                <w:sz w:val="20"/>
                <w:szCs w:val="20"/>
              </w:rPr>
            </w:pPr>
          </w:p>
        </w:tc>
        <w:tc>
          <w:tcPr>
            <w:tcW w:w="501" w:type="pct"/>
          </w:tcPr>
          <w:p w14:paraId="5E71602D" w14:textId="77777777" w:rsidR="004828B4" w:rsidRPr="000323A5" w:rsidRDefault="004828B4" w:rsidP="00A46320">
            <w:pPr>
              <w:rPr>
                <w:rFonts w:cs="Arial"/>
                <w:sz w:val="20"/>
                <w:szCs w:val="20"/>
              </w:rPr>
            </w:pPr>
          </w:p>
        </w:tc>
        <w:tc>
          <w:tcPr>
            <w:tcW w:w="500" w:type="pct"/>
          </w:tcPr>
          <w:p w14:paraId="3E83829A" w14:textId="77777777" w:rsidR="004828B4" w:rsidRPr="000323A5" w:rsidRDefault="004828B4" w:rsidP="00A46320">
            <w:pPr>
              <w:rPr>
                <w:rFonts w:cs="Arial"/>
                <w:sz w:val="20"/>
                <w:szCs w:val="20"/>
              </w:rPr>
            </w:pPr>
          </w:p>
        </w:tc>
        <w:tc>
          <w:tcPr>
            <w:tcW w:w="498" w:type="pct"/>
          </w:tcPr>
          <w:p w14:paraId="56362922" w14:textId="77777777" w:rsidR="004828B4" w:rsidRPr="000323A5" w:rsidRDefault="004828B4" w:rsidP="00A46320">
            <w:pPr>
              <w:rPr>
                <w:rFonts w:cs="Arial"/>
                <w:sz w:val="20"/>
                <w:szCs w:val="20"/>
              </w:rPr>
            </w:pPr>
          </w:p>
        </w:tc>
      </w:tr>
      <w:tr w:rsidR="004828B4" w:rsidRPr="000323A5" w14:paraId="516C570C" w14:textId="77777777" w:rsidTr="00A46320">
        <w:trPr>
          <w:trHeight w:val="278"/>
        </w:trPr>
        <w:tc>
          <w:tcPr>
            <w:tcW w:w="190" w:type="pct"/>
          </w:tcPr>
          <w:p w14:paraId="5EA3A0B8" w14:textId="77777777" w:rsidR="004828B4" w:rsidRPr="000323A5" w:rsidRDefault="004828B4" w:rsidP="00A46320">
            <w:pPr>
              <w:rPr>
                <w:rFonts w:cs="Arial"/>
                <w:sz w:val="20"/>
                <w:szCs w:val="20"/>
              </w:rPr>
            </w:pPr>
            <w:r w:rsidRPr="000323A5">
              <w:rPr>
                <w:rFonts w:cs="Arial"/>
                <w:sz w:val="20"/>
                <w:szCs w:val="20"/>
              </w:rPr>
              <w:t>3</w:t>
            </w:r>
          </w:p>
        </w:tc>
        <w:tc>
          <w:tcPr>
            <w:tcW w:w="849" w:type="pct"/>
          </w:tcPr>
          <w:p w14:paraId="4659AE40" w14:textId="77777777" w:rsidR="004828B4" w:rsidRPr="000323A5" w:rsidRDefault="004828B4" w:rsidP="00A46320">
            <w:pPr>
              <w:rPr>
                <w:rFonts w:cs="Arial"/>
                <w:sz w:val="20"/>
                <w:szCs w:val="20"/>
              </w:rPr>
            </w:pPr>
            <w:r w:rsidRPr="000323A5">
              <w:rPr>
                <w:rFonts w:cs="Arial"/>
                <w:sz w:val="20"/>
                <w:szCs w:val="20"/>
              </w:rPr>
              <w:t>Land Resources</w:t>
            </w:r>
          </w:p>
        </w:tc>
        <w:tc>
          <w:tcPr>
            <w:tcW w:w="542" w:type="pct"/>
          </w:tcPr>
          <w:p w14:paraId="797EAD4E" w14:textId="77777777" w:rsidR="004828B4" w:rsidRPr="000323A5" w:rsidRDefault="004828B4" w:rsidP="00A46320">
            <w:pPr>
              <w:rPr>
                <w:rFonts w:cs="Arial"/>
                <w:sz w:val="20"/>
                <w:szCs w:val="20"/>
              </w:rPr>
            </w:pPr>
          </w:p>
        </w:tc>
        <w:tc>
          <w:tcPr>
            <w:tcW w:w="457" w:type="pct"/>
          </w:tcPr>
          <w:p w14:paraId="0BCB844C" w14:textId="77777777" w:rsidR="004828B4" w:rsidRPr="000323A5" w:rsidRDefault="004828B4" w:rsidP="00A46320">
            <w:pPr>
              <w:tabs>
                <w:tab w:val="left" w:pos="390"/>
                <w:tab w:val="left" w:pos="2160"/>
                <w:tab w:val="left" w:pos="2880"/>
                <w:tab w:val="left" w:pos="3600"/>
                <w:tab w:val="left" w:pos="4320"/>
                <w:tab w:val="left" w:pos="5040"/>
                <w:tab w:val="left" w:pos="5760"/>
                <w:tab w:val="left" w:pos="6480"/>
                <w:tab w:val="left" w:pos="7200"/>
                <w:tab w:val="left" w:pos="7920"/>
              </w:tabs>
              <w:suppressAutoHyphens/>
              <w:rPr>
                <w:rFonts w:cs="Arial"/>
                <w:sz w:val="20"/>
                <w:szCs w:val="20"/>
              </w:rPr>
            </w:pPr>
          </w:p>
        </w:tc>
        <w:tc>
          <w:tcPr>
            <w:tcW w:w="461" w:type="pct"/>
          </w:tcPr>
          <w:p w14:paraId="199F0DEF" w14:textId="77777777" w:rsidR="004828B4" w:rsidRPr="000323A5" w:rsidRDefault="004828B4" w:rsidP="00A46320">
            <w:pPr>
              <w:rPr>
                <w:rFonts w:cs="Arial"/>
                <w:sz w:val="20"/>
                <w:szCs w:val="20"/>
              </w:rPr>
            </w:pPr>
          </w:p>
        </w:tc>
        <w:tc>
          <w:tcPr>
            <w:tcW w:w="501" w:type="pct"/>
          </w:tcPr>
          <w:p w14:paraId="05E657C1" w14:textId="77777777" w:rsidR="004828B4" w:rsidRPr="000323A5" w:rsidRDefault="004828B4" w:rsidP="00A46320">
            <w:pPr>
              <w:rPr>
                <w:rFonts w:cs="Arial"/>
                <w:sz w:val="20"/>
                <w:szCs w:val="20"/>
              </w:rPr>
            </w:pPr>
          </w:p>
        </w:tc>
        <w:tc>
          <w:tcPr>
            <w:tcW w:w="501" w:type="pct"/>
          </w:tcPr>
          <w:p w14:paraId="70C136FD" w14:textId="77777777" w:rsidR="004828B4" w:rsidRPr="000323A5" w:rsidRDefault="004828B4" w:rsidP="00A46320">
            <w:pPr>
              <w:rPr>
                <w:rFonts w:cs="Arial"/>
                <w:sz w:val="20"/>
                <w:szCs w:val="20"/>
              </w:rPr>
            </w:pPr>
          </w:p>
        </w:tc>
        <w:tc>
          <w:tcPr>
            <w:tcW w:w="501" w:type="pct"/>
          </w:tcPr>
          <w:p w14:paraId="3F678ABC" w14:textId="77777777" w:rsidR="004828B4" w:rsidRPr="000323A5" w:rsidRDefault="004828B4" w:rsidP="00A46320">
            <w:pPr>
              <w:rPr>
                <w:rFonts w:cs="Arial"/>
                <w:sz w:val="20"/>
                <w:szCs w:val="20"/>
              </w:rPr>
            </w:pPr>
          </w:p>
        </w:tc>
        <w:tc>
          <w:tcPr>
            <w:tcW w:w="500" w:type="pct"/>
          </w:tcPr>
          <w:p w14:paraId="02422DD6" w14:textId="77777777" w:rsidR="004828B4" w:rsidRPr="000323A5" w:rsidRDefault="004828B4" w:rsidP="00A46320">
            <w:pPr>
              <w:rPr>
                <w:rFonts w:cs="Arial"/>
                <w:sz w:val="20"/>
                <w:szCs w:val="20"/>
              </w:rPr>
            </w:pPr>
          </w:p>
        </w:tc>
        <w:tc>
          <w:tcPr>
            <w:tcW w:w="498" w:type="pct"/>
          </w:tcPr>
          <w:p w14:paraId="3FE50E8F" w14:textId="77777777" w:rsidR="004828B4" w:rsidRPr="000323A5" w:rsidRDefault="004828B4" w:rsidP="00A46320">
            <w:pPr>
              <w:rPr>
                <w:rFonts w:cs="Arial"/>
                <w:sz w:val="20"/>
                <w:szCs w:val="20"/>
              </w:rPr>
            </w:pPr>
          </w:p>
        </w:tc>
      </w:tr>
      <w:tr w:rsidR="004828B4" w:rsidRPr="000323A5" w14:paraId="5E84D2F4" w14:textId="77777777" w:rsidTr="00A46320">
        <w:tc>
          <w:tcPr>
            <w:tcW w:w="190" w:type="pct"/>
          </w:tcPr>
          <w:p w14:paraId="445442B2" w14:textId="77777777" w:rsidR="004828B4" w:rsidRPr="000323A5" w:rsidRDefault="004828B4" w:rsidP="00A46320">
            <w:pPr>
              <w:rPr>
                <w:rFonts w:cs="Arial"/>
                <w:sz w:val="20"/>
                <w:szCs w:val="20"/>
              </w:rPr>
            </w:pPr>
            <w:r w:rsidRPr="000323A5">
              <w:rPr>
                <w:rFonts w:cs="Arial"/>
                <w:sz w:val="20"/>
                <w:szCs w:val="20"/>
              </w:rPr>
              <w:t>4</w:t>
            </w:r>
          </w:p>
        </w:tc>
        <w:tc>
          <w:tcPr>
            <w:tcW w:w="849" w:type="pct"/>
          </w:tcPr>
          <w:p w14:paraId="6F8F909C" w14:textId="77777777" w:rsidR="004828B4" w:rsidRPr="000323A5" w:rsidRDefault="004828B4" w:rsidP="00A46320">
            <w:pPr>
              <w:rPr>
                <w:rFonts w:cs="Arial"/>
                <w:sz w:val="20"/>
                <w:szCs w:val="20"/>
              </w:rPr>
            </w:pPr>
            <w:r w:rsidRPr="000323A5">
              <w:rPr>
                <w:rFonts w:cs="Arial"/>
                <w:sz w:val="20"/>
                <w:szCs w:val="20"/>
              </w:rPr>
              <w:t>Dust Emissions</w:t>
            </w:r>
          </w:p>
        </w:tc>
        <w:tc>
          <w:tcPr>
            <w:tcW w:w="542" w:type="pct"/>
          </w:tcPr>
          <w:p w14:paraId="71ABAABA" w14:textId="77777777" w:rsidR="004828B4" w:rsidRPr="000323A5" w:rsidRDefault="004828B4" w:rsidP="00A46320">
            <w:pPr>
              <w:rPr>
                <w:rFonts w:cs="Arial"/>
                <w:sz w:val="20"/>
                <w:szCs w:val="20"/>
                <w:vertAlign w:val="subscript"/>
              </w:rPr>
            </w:pPr>
          </w:p>
        </w:tc>
        <w:tc>
          <w:tcPr>
            <w:tcW w:w="457" w:type="pct"/>
          </w:tcPr>
          <w:p w14:paraId="61C19DBA" w14:textId="77777777" w:rsidR="004828B4" w:rsidRPr="000323A5" w:rsidRDefault="004828B4" w:rsidP="00A46320">
            <w:pPr>
              <w:tabs>
                <w:tab w:val="left" w:pos="390"/>
                <w:tab w:val="left" w:pos="2160"/>
                <w:tab w:val="left" w:pos="2880"/>
                <w:tab w:val="left" w:pos="3600"/>
                <w:tab w:val="left" w:pos="4320"/>
                <w:tab w:val="left" w:pos="5040"/>
                <w:tab w:val="left" w:pos="5760"/>
                <w:tab w:val="left" w:pos="6480"/>
                <w:tab w:val="left" w:pos="7200"/>
                <w:tab w:val="left" w:pos="7920"/>
              </w:tabs>
              <w:suppressAutoHyphens/>
              <w:rPr>
                <w:rFonts w:cs="Arial"/>
                <w:sz w:val="20"/>
                <w:szCs w:val="20"/>
              </w:rPr>
            </w:pPr>
          </w:p>
        </w:tc>
        <w:tc>
          <w:tcPr>
            <w:tcW w:w="461" w:type="pct"/>
          </w:tcPr>
          <w:p w14:paraId="5BCCC1A9" w14:textId="77777777" w:rsidR="004828B4" w:rsidRPr="000323A5" w:rsidRDefault="004828B4" w:rsidP="00A46320">
            <w:pPr>
              <w:rPr>
                <w:rFonts w:cs="Arial"/>
                <w:sz w:val="20"/>
                <w:szCs w:val="20"/>
              </w:rPr>
            </w:pPr>
          </w:p>
        </w:tc>
        <w:tc>
          <w:tcPr>
            <w:tcW w:w="501" w:type="pct"/>
          </w:tcPr>
          <w:p w14:paraId="592E491C" w14:textId="77777777" w:rsidR="004828B4" w:rsidRPr="000323A5" w:rsidRDefault="004828B4" w:rsidP="00A46320">
            <w:pPr>
              <w:rPr>
                <w:rFonts w:cs="Arial"/>
                <w:sz w:val="20"/>
                <w:szCs w:val="20"/>
              </w:rPr>
            </w:pPr>
          </w:p>
        </w:tc>
        <w:tc>
          <w:tcPr>
            <w:tcW w:w="501" w:type="pct"/>
          </w:tcPr>
          <w:p w14:paraId="5FB79368" w14:textId="77777777" w:rsidR="004828B4" w:rsidRPr="000323A5" w:rsidRDefault="004828B4" w:rsidP="00A46320">
            <w:pPr>
              <w:rPr>
                <w:rFonts w:cs="Arial"/>
                <w:sz w:val="20"/>
                <w:szCs w:val="20"/>
              </w:rPr>
            </w:pPr>
          </w:p>
        </w:tc>
        <w:tc>
          <w:tcPr>
            <w:tcW w:w="501" w:type="pct"/>
          </w:tcPr>
          <w:p w14:paraId="209EEDA0" w14:textId="77777777" w:rsidR="004828B4" w:rsidRPr="000323A5" w:rsidRDefault="004828B4" w:rsidP="00A46320">
            <w:pPr>
              <w:rPr>
                <w:rFonts w:cs="Arial"/>
                <w:sz w:val="20"/>
                <w:szCs w:val="20"/>
              </w:rPr>
            </w:pPr>
          </w:p>
        </w:tc>
        <w:tc>
          <w:tcPr>
            <w:tcW w:w="500" w:type="pct"/>
          </w:tcPr>
          <w:p w14:paraId="0C0EDBBC" w14:textId="77777777" w:rsidR="004828B4" w:rsidRPr="000323A5" w:rsidRDefault="004828B4" w:rsidP="00A46320">
            <w:pPr>
              <w:rPr>
                <w:rFonts w:cs="Arial"/>
                <w:sz w:val="20"/>
                <w:szCs w:val="20"/>
              </w:rPr>
            </w:pPr>
          </w:p>
        </w:tc>
        <w:tc>
          <w:tcPr>
            <w:tcW w:w="498" w:type="pct"/>
          </w:tcPr>
          <w:p w14:paraId="31106F26" w14:textId="77777777" w:rsidR="004828B4" w:rsidRPr="000323A5" w:rsidRDefault="004828B4" w:rsidP="00A46320">
            <w:pPr>
              <w:rPr>
                <w:rFonts w:cs="Arial"/>
                <w:sz w:val="20"/>
                <w:szCs w:val="20"/>
              </w:rPr>
            </w:pPr>
          </w:p>
        </w:tc>
      </w:tr>
      <w:tr w:rsidR="004828B4" w:rsidRPr="000323A5" w14:paraId="775BA8AA" w14:textId="77777777" w:rsidTr="00A46320">
        <w:tc>
          <w:tcPr>
            <w:tcW w:w="190" w:type="pct"/>
          </w:tcPr>
          <w:p w14:paraId="289DC5CA" w14:textId="77777777" w:rsidR="004828B4" w:rsidRPr="000323A5" w:rsidRDefault="004828B4" w:rsidP="00A46320">
            <w:pPr>
              <w:tabs>
                <w:tab w:val="left" w:pos="480"/>
              </w:tabs>
              <w:rPr>
                <w:rFonts w:cs="Arial"/>
                <w:sz w:val="20"/>
                <w:szCs w:val="20"/>
              </w:rPr>
            </w:pPr>
            <w:r w:rsidRPr="000323A5">
              <w:rPr>
                <w:rFonts w:cs="Arial"/>
                <w:sz w:val="20"/>
                <w:szCs w:val="20"/>
              </w:rPr>
              <w:t>5</w:t>
            </w:r>
          </w:p>
        </w:tc>
        <w:tc>
          <w:tcPr>
            <w:tcW w:w="849" w:type="pct"/>
          </w:tcPr>
          <w:p w14:paraId="47B9A67B" w14:textId="77777777" w:rsidR="004828B4" w:rsidRPr="000323A5" w:rsidRDefault="004828B4" w:rsidP="00A46320">
            <w:pPr>
              <w:tabs>
                <w:tab w:val="left" w:pos="480"/>
              </w:tabs>
              <w:rPr>
                <w:rFonts w:cs="Arial"/>
                <w:sz w:val="20"/>
                <w:szCs w:val="20"/>
              </w:rPr>
            </w:pPr>
            <w:r w:rsidRPr="000323A5">
              <w:rPr>
                <w:rFonts w:cs="Arial"/>
                <w:sz w:val="20"/>
                <w:szCs w:val="20"/>
              </w:rPr>
              <w:t>Noise Pollution</w:t>
            </w:r>
          </w:p>
          <w:p w14:paraId="38349D31" w14:textId="77777777" w:rsidR="004828B4" w:rsidRPr="000323A5" w:rsidRDefault="004828B4" w:rsidP="00A46320">
            <w:pPr>
              <w:autoSpaceDE w:val="0"/>
              <w:autoSpaceDN w:val="0"/>
              <w:rPr>
                <w:rFonts w:cs="Arial"/>
                <w:sz w:val="20"/>
                <w:szCs w:val="20"/>
              </w:rPr>
            </w:pPr>
          </w:p>
        </w:tc>
        <w:tc>
          <w:tcPr>
            <w:tcW w:w="542" w:type="pct"/>
          </w:tcPr>
          <w:p w14:paraId="557F38D7" w14:textId="77777777" w:rsidR="004828B4" w:rsidRPr="000323A5" w:rsidRDefault="004828B4" w:rsidP="00A46320">
            <w:pPr>
              <w:rPr>
                <w:rFonts w:cs="Arial"/>
                <w:sz w:val="20"/>
                <w:szCs w:val="20"/>
              </w:rPr>
            </w:pPr>
          </w:p>
        </w:tc>
        <w:tc>
          <w:tcPr>
            <w:tcW w:w="457" w:type="pct"/>
          </w:tcPr>
          <w:p w14:paraId="0CB47A5B" w14:textId="77777777" w:rsidR="004828B4" w:rsidRPr="000323A5" w:rsidRDefault="004828B4" w:rsidP="00A46320">
            <w:pPr>
              <w:tabs>
                <w:tab w:val="left" w:pos="390"/>
                <w:tab w:val="left" w:pos="2160"/>
                <w:tab w:val="left" w:pos="2880"/>
                <w:tab w:val="left" w:pos="3600"/>
                <w:tab w:val="left" w:pos="4320"/>
                <w:tab w:val="left" w:pos="5040"/>
                <w:tab w:val="left" w:pos="5760"/>
                <w:tab w:val="left" w:pos="6480"/>
                <w:tab w:val="left" w:pos="7200"/>
                <w:tab w:val="left" w:pos="7920"/>
              </w:tabs>
              <w:suppressAutoHyphens/>
              <w:rPr>
                <w:rFonts w:cs="Arial"/>
                <w:sz w:val="20"/>
                <w:szCs w:val="20"/>
              </w:rPr>
            </w:pPr>
          </w:p>
        </w:tc>
        <w:tc>
          <w:tcPr>
            <w:tcW w:w="461" w:type="pct"/>
          </w:tcPr>
          <w:p w14:paraId="02C6BE45" w14:textId="77777777" w:rsidR="004828B4" w:rsidRPr="000323A5" w:rsidRDefault="004828B4" w:rsidP="00A46320">
            <w:pPr>
              <w:tabs>
                <w:tab w:val="left" w:pos="480"/>
              </w:tabs>
              <w:rPr>
                <w:rFonts w:cs="Arial"/>
                <w:sz w:val="20"/>
                <w:szCs w:val="20"/>
              </w:rPr>
            </w:pPr>
          </w:p>
        </w:tc>
        <w:tc>
          <w:tcPr>
            <w:tcW w:w="501" w:type="pct"/>
          </w:tcPr>
          <w:p w14:paraId="1D7DFBF0" w14:textId="77777777" w:rsidR="004828B4" w:rsidRPr="000323A5" w:rsidRDefault="004828B4" w:rsidP="00A46320">
            <w:pPr>
              <w:rPr>
                <w:rFonts w:cs="Arial"/>
                <w:sz w:val="20"/>
                <w:szCs w:val="20"/>
              </w:rPr>
            </w:pPr>
          </w:p>
        </w:tc>
        <w:tc>
          <w:tcPr>
            <w:tcW w:w="501" w:type="pct"/>
          </w:tcPr>
          <w:p w14:paraId="0536F9BD" w14:textId="77777777" w:rsidR="004828B4" w:rsidRPr="000323A5" w:rsidRDefault="004828B4" w:rsidP="00A46320">
            <w:pPr>
              <w:rPr>
                <w:rFonts w:cs="Arial"/>
                <w:sz w:val="20"/>
                <w:szCs w:val="20"/>
              </w:rPr>
            </w:pPr>
          </w:p>
        </w:tc>
        <w:tc>
          <w:tcPr>
            <w:tcW w:w="501" w:type="pct"/>
          </w:tcPr>
          <w:p w14:paraId="29178015" w14:textId="77777777" w:rsidR="004828B4" w:rsidRPr="000323A5" w:rsidRDefault="004828B4" w:rsidP="00A46320">
            <w:pPr>
              <w:rPr>
                <w:rFonts w:cs="Arial"/>
                <w:sz w:val="20"/>
                <w:szCs w:val="20"/>
              </w:rPr>
            </w:pPr>
          </w:p>
        </w:tc>
        <w:tc>
          <w:tcPr>
            <w:tcW w:w="500" w:type="pct"/>
          </w:tcPr>
          <w:p w14:paraId="059976DB" w14:textId="77777777" w:rsidR="004828B4" w:rsidRPr="000323A5" w:rsidRDefault="004828B4" w:rsidP="00A46320">
            <w:pPr>
              <w:rPr>
                <w:rFonts w:cs="Arial"/>
                <w:sz w:val="20"/>
                <w:szCs w:val="20"/>
              </w:rPr>
            </w:pPr>
          </w:p>
        </w:tc>
        <w:tc>
          <w:tcPr>
            <w:tcW w:w="498" w:type="pct"/>
          </w:tcPr>
          <w:p w14:paraId="6B715F23" w14:textId="77777777" w:rsidR="004828B4" w:rsidRPr="000323A5" w:rsidRDefault="004828B4" w:rsidP="00A46320">
            <w:pPr>
              <w:rPr>
                <w:rFonts w:cs="Arial"/>
                <w:sz w:val="20"/>
                <w:szCs w:val="20"/>
              </w:rPr>
            </w:pPr>
          </w:p>
        </w:tc>
      </w:tr>
      <w:tr w:rsidR="004828B4" w:rsidRPr="000323A5" w14:paraId="75335F58" w14:textId="77777777" w:rsidTr="00A46320">
        <w:tc>
          <w:tcPr>
            <w:tcW w:w="190" w:type="pct"/>
          </w:tcPr>
          <w:p w14:paraId="126271C7" w14:textId="77777777" w:rsidR="004828B4" w:rsidRPr="000323A5" w:rsidRDefault="004828B4" w:rsidP="00A46320">
            <w:pPr>
              <w:tabs>
                <w:tab w:val="left" w:pos="480"/>
              </w:tabs>
              <w:rPr>
                <w:rFonts w:cs="Arial"/>
                <w:sz w:val="20"/>
                <w:szCs w:val="20"/>
              </w:rPr>
            </w:pPr>
            <w:r w:rsidRPr="000323A5">
              <w:rPr>
                <w:rFonts w:cs="Arial"/>
                <w:sz w:val="20"/>
                <w:szCs w:val="20"/>
              </w:rPr>
              <w:t>6</w:t>
            </w:r>
          </w:p>
        </w:tc>
        <w:tc>
          <w:tcPr>
            <w:tcW w:w="849" w:type="pct"/>
          </w:tcPr>
          <w:p w14:paraId="65B3A80C" w14:textId="77777777" w:rsidR="004828B4" w:rsidRPr="000323A5" w:rsidRDefault="004828B4" w:rsidP="00A46320">
            <w:pPr>
              <w:tabs>
                <w:tab w:val="left" w:pos="480"/>
              </w:tabs>
              <w:rPr>
                <w:rFonts w:cs="Arial"/>
                <w:b/>
                <w:i/>
                <w:sz w:val="20"/>
                <w:szCs w:val="20"/>
              </w:rPr>
            </w:pPr>
            <w:r w:rsidRPr="000323A5">
              <w:rPr>
                <w:rFonts w:cs="Arial"/>
                <w:sz w:val="20"/>
                <w:szCs w:val="20"/>
              </w:rPr>
              <w:t xml:space="preserve">Fumes and gases </w:t>
            </w:r>
          </w:p>
        </w:tc>
        <w:tc>
          <w:tcPr>
            <w:tcW w:w="542" w:type="pct"/>
          </w:tcPr>
          <w:p w14:paraId="3842BC83" w14:textId="77777777" w:rsidR="004828B4" w:rsidRPr="000323A5" w:rsidRDefault="004828B4" w:rsidP="00A46320">
            <w:pPr>
              <w:rPr>
                <w:rFonts w:cs="Arial"/>
                <w:sz w:val="20"/>
                <w:szCs w:val="20"/>
              </w:rPr>
            </w:pPr>
          </w:p>
        </w:tc>
        <w:tc>
          <w:tcPr>
            <w:tcW w:w="457" w:type="pct"/>
          </w:tcPr>
          <w:p w14:paraId="7346B37F" w14:textId="77777777" w:rsidR="004828B4" w:rsidRPr="000323A5" w:rsidRDefault="004828B4" w:rsidP="00A46320">
            <w:pPr>
              <w:rPr>
                <w:rFonts w:cs="Arial"/>
                <w:sz w:val="20"/>
                <w:szCs w:val="20"/>
              </w:rPr>
            </w:pPr>
          </w:p>
        </w:tc>
        <w:tc>
          <w:tcPr>
            <w:tcW w:w="461" w:type="pct"/>
          </w:tcPr>
          <w:p w14:paraId="7A60FB08" w14:textId="77777777" w:rsidR="004828B4" w:rsidRPr="000323A5" w:rsidRDefault="004828B4" w:rsidP="00A46320">
            <w:pPr>
              <w:tabs>
                <w:tab w:val="left" w:pos="480"/>
              </w:tabs>
              <w:rPr>
                <w:rFonts w:cs="Arial"/>
                <w:sz w:val="20"/>
                <w:szCs w:val="20"/>
              </w:rPr>
            </w:pPr>
          </w:p>
        </w:tc>
        <w:tc>
          <w:tcPr>
            <w:tcW w:w="501" w:type="pct"/>
          </w:tcPr>
          <w:p w14:paraId="758B5152" w14:textId="77777777" w:rsidR="004828B4" w:rsidRPr="000323A5" w:rsidRDefault="004828B4" w:rsidP="00A46320">
            <w:pPr>
              <w:rPr>
                <w:rFonts w:cs="Arial"/>
                <w:sz w:val="20"/>
                <w:szCs w:val="20"/>
              </w:rPr>
            </w:pPr>
          </w:p>
        </w:tc>
        <w:tc>
          <w:tcPr>
            <w:tcW w:w="501" w:type="pct"/>
          </w:tcPr>
          <w:p w14:paraId="7CBBBAE2" w14:textId="77777777" w:rsidR="004828B4" w:rsidRPr="000323A5" w:rsidRDefault="004828B4" w:rsidP="00A46320">
            <w:pPr>
              <w:rPr>
                <w:rFonts w:cs="Arial"/>
                <w:sz w:val="20"/>
                <w:szCs w:val="20"/>
              </w:rPr>
            </w:pPr>
          </w:p>
        </w:tc>
        <w:tc>
          <w:tcPr>
            <w:tcW w:w="501" w:type="pct"/>
          </w:tcPr>
          <w:p w14:paraId="48FD794C" w14:textId="77777777" w:rsidR="004828B4" w:rsidRPr="000323A5" w:rsidRDefault="004828B4" w:rsidP="00A46320">
            <w:pPr>
              <w:rPr>
                <w:rFonts w:cs="Arial"/>
                <w:sz w:val="20"/>
                <w:szCs w:val="20"/>
              </w:rPr>
            </w:pPr>
          </w:p>
        </w:tc>
        <w:tc>
          <w:tcPr>
            <w:tcW w:w="500" w:type="pct"/>
          </w:tcPr>
          <w:p w14:paraId="3F232290" w14:textId="77777777" w:rsidR="004828B4" w:rsidRPr="000323A5" w:rsidRDefault="004828B4" w:rsidP="00A46320">
            <w:pPr>
              <w:rPr>
                <w:rFonts w:cs="Arial"/>
                <w:sz w:val="20"/>
                <w:szCs w:val="20"/>
              </w:rPr>
            </w:pPr>
          </w:p>
        </w:tc>
        <w:tc>
          <w:tcPr>
            <w:tcW w:w="498" w:type="pct"/>
          </w:tcPr>
          <w:p w14:paraId="41F1D2DE" w14:textId="77777777" w:rsidR="004828B4" w:rsidRPr="000323A5" w:rsidRDefault="004828B4" w:rsidP="00A46320">
            <w:pPr>
              <w:rPr>
                <w:rFonts w:cs="Arial"/>
                <w:sz w:val="20"/>
                <w:szCs w:val="20"/>
              </w:rPr>
            </w:pPr>
          </w:p>
        </w:tc>
      </w:tr>
      <w:tr w:rsidR="004828B4" w:rsidRPr="000323A5" w14:paraId="3D7523B6" w14:textId="77777777" w:rsidTr="00A46320">
        <w:tc>
          <w:tcPr>
            <w:tcW w:w="190" w:type="pct"/>
          </w:tcPr>
          <w:p w14:paraId="4EDDA4DC" w14:textId="77777777" w:rsidR="004828B4" w:rsidRPr="000323A5" w:rsidRDefault="004828B4" w:rsidP="00A46320">
            <w:pPr>
              <w:tabs>
                <w:tab w:val="left" w:pos="480"/>
              </w:tabs>
              <w:rPr>
                <w:rFonts w:cs="Arial"/>
                <w:sz w:val="20"/>
                <w:szCs w:val="20"/>
              </w:rPr>
            </w:pPr>
            <w:r w:rsidRPr="000323A5">
              <w:rPr>
                <w:rFonts w:cs="Arial"/>
                <w:sz w:val="20"/>
                <w:szCs w:val="20"/>
              </w:rPr>
              <w:t>7</w:t>
            </w:r>
          </w:p>
        </w:tc>
        <w:tc>
          <w:tcPr>
            <w:tcW w:w="849" w:type="pct"/>
          </w:tcPr>
          <w:p w14:paraId="280A695C" w14:textId="77777777" w:rsidR="004828B4" w:rsidRPr="000323A5" w:rsidRDefault="004828B4" w:rsidP="00A46320">
            <w:pPr>
              <w:tabs>
                <w:tab w:val="left" w:pos="480"/>
              </w:tabs>
              <w:rPr>
                <w:rFonts w:cs="Arial"/>
                <w:sz w:val="20"/>
                <w:szCs w:val="20"/>
              </w:rPr>
            </w:pPr>
            <w:r w:rsidRPr="000323A5">
              <w:rPr>
                <w:rFonts w:cs="Arial"/>
                <w:sz w:val="20"/>
                <w:szCs w:val="20"/>
              </w:rPr>
              <w:t>Ecological Resources</w:t>
            </w:r>
          </w:p>
        </w:tc>
        <w:tc>
          <w:tcPr>
            <w:tcW w:w="542" w:type="pct"/>
          </w:tcPr>
          <w:p w14:paraId="3278B54E" w14:textId="77777777" w:rsidR="004828B4" w:rsidRPr="000323A5" w:rsidRDefault="004828B4" w:rsidP="00A46320">
            <w:pPr>
              <w:rPr>
                <w:rFonts w:cs="Arial"/>
                <w:sz w:val="20"/>
                <w:szCs w:val="20"/>
              </w:rPr>
            </w:pPr>
          </w:p>
        </w:tc>
        <w:tc>
          <w:tcPr>
            <w:tcW w:w="457" w:type="pct"/>
          </w:tcPr>
          <w:p w14:paraId="5BD044BB" w14:textId="77777777" w:rsidR="004828B4" w:rsidRPr="000323A5" w:rsidRDefault="004828B4" w:rsidP="00A46320">
            <w:pPr>
              <w:tabs>
                <w:tab w:val="left" w:pos="390"/>
                <w:tab w:val="left" w:pos="2160"/>
                <w:tab w:val="left" w:pos="2880"/>
                <w:tab w:val="left" w:pos="3600"/>
                <w:tab w:val="left" w:pos="4320"/>
                <w:tab w:val="left" w:pos="5040"/>
                <w:tab w:val="left" w:pos="5760"/>
                <w:tab w:val="left" w:pos="6480"/>
                <w:tab w:val="left" w:pos="7200"/>
                <w:tab w:val="left" w:pos="7920"/>
              </w:tabs>
              <w:suppressAutoHyphens/>
              <w:rPr>
                <w:rFonts w:cs="Arial"/>
                <w:sz w:val="20"/>
                <w:szCs w:val="20"/>
              </w:rPr>
            </w:pPr>
          </w:p>
        </w:tc>
        <w:tc>
          <w:tcPr>
            <w:tcW w:w="461" w:type="pct"/>
          </w:tcPr>
          <w:p w14:paraId="5FE99A24" w14:textId="77777777" w:rsidR="004828B4" w:rsidRPr="000323A5" w:rsidRDefault="004828B4" w:rsidP="00A46320">
            <w:pPr>
              <w:rPr>
                <w:rFonts w:cs="Arial"/>
                <w:sz w:val="20"/>
                <w:szCs w:val="20"/>
              </w:rPr>
            </w:pPr>
          </w:p>
        </w:tc>
        <w:tc>
          <w:tcPr>
            <w:tcW w:w="501" w:type="pct"/>
          </w:tcPr>
          <w:p w14:paraId="1FCB399C" w14:textId="77777777" w:rsidR="004828B4" w:rsidRPr="000323A5" w:rsidRDefault="004828B4" w:rsidP="00A46320">
            <w:pPr>
              <w:rPr>
                <w:rFonts w:cs="Arial"/>
                <w:sz w:val="20"/>
                <w:szCs w:val="20"/>
              </w:rPr>
            </w:pPr>
          </w:p>
        </w:tc>
        <w:tc>
          <w:tcPr>
            <w:tcW w:w="501" w:type="pct"/>
          </w:tcPr>
          <w:p w14:paraId="526DEA0A" w14:textId="77777777" w:rsidR="004828B4" w:rsidRPr="000323A5" w:rsidRDefault="004828B4" w:rsidP="00A46320">
            <w:pPr>
              <w:rPr>
                <w:rFonts w:cs="Arial"/>
                <w:sz w:val="20"/>
                <w:szCs w:val="20"/>
              </w:rPr>
            </w:pPr>
          </w:p>
        </w:tc>
        <w:tc>
          <w:tcPr>
            <w:tcW w:w="501" w:type="pct"/>
          </w:tcPr>
          <w:p w14:paraId="5DB86FB3" w14:textId="77777777" w:rsidR="004828B4" w:rsidRPr="000323A5" w:rsidRDefault="004828B4" w:rsidP="00A46320">
            <w:pPr>
              <w:rPr>
                <w:rFonts w:cs="Arial"/>
                <w:sz w:val="20"/>
                <w:szCs w:val="20"/>
              </w:rPr>
            </w:pPr>
          </w:p>
        </w:tc>
        <w:tc>
          <w:tcPr>
            <w:tcW w:w="500" w:type="pct"/>
          </w:tcPr>
          <w:p w14:paraId="07A21FB7" w14:textId="77777777" w:rsidR="004828B4" w:rsidRPr="000323A5" w:rsidRDefault="004828B4" w:rsidP="00A46320">
            <w:pPr>
              <w:rPr>
                <w:rFonts w:cs="Arial"/>
                <w:sz w:val="20"/>
                <w:szCs w:val="20"/>
              </w:rPr>
            </w:pPr>
          </w:p>
        </w:tc>
        <w:tc>
          <w:tcPr>
            <w:tcW w:w="498" w:type="pct"/>
          </w:tcPr>
          <w:p w14:paraId="71A7625B" w14:textId="77777777" w:rsidR="004828B4" w:rsidRPr="000323A5" w:rsidRDefault="004828B4" w:rsidP="00A46320">
            <w:pPr>
              <w:rPr>
                <w:rFonts w:cs="Arial"/>
                <w:sz w:val="20"/>
                <w:szCs w:val="20"/>
              </w:rPr>
            </w:pPr>
          </w:p>
        </w:tc>
      </w:tr>
      <w:tr w:rsidR="004828B4" w:rsidRPr="000323A5" w14:paraId="26FE97DC" w14:textId="77777777" w:rsidTr="00A46320">
        <w:tc>
          <w:tcPr>
            <w:tcW w:w="190" w:type="pct"/>
          </w:tcPr>
          <w:p w14:paraId="51E7D143" w14:textId="77777777" w:rsidR="004828B4" w:rsidRPr="000323A5" w:rsidRDefault="004828B4" w:rsidP="00A46320">
            <w:pPr>
              <w:tabs>
                <w:tab w:val="left" w:pos="480"/>
              </w:tabs>
              <w:rPr>
                <w:rFonts w:cs="Arial"/>
                <w:sz w:val="20"/>
                <w:szCs w:val="20"/>
              </w:rPr>
            </w:pPr>
            <w:r w:rsidRPr="000323A5">
              <w:rPr>
                <w:rFonts w:cs="Arial"/>
                <w:sz w:val="20"/>
                <w:szCs w:val="20"/>
              </w:rPr>
              <w:t>8</w:t>
            </w:r>
          </w:p>
        </w:tc>
        <w:tc>
          <w:tcPr>
            <w:tcW w:w="849" w:type="pct"/>
          </w:tcPr>
          <w:p w14:paraId="4553D081" w14:textId="77777777" w:rsidR="004828B4" w:rsidRPr="000323A5" w:rsidRDefault="004828B4" w:rsidP="00A46320">
            <w:pPr>
              <w:tabs>
                <w:tab w:val="left" w:pos="480"/>
              </w:tabs>
              <w:rPr>
                <w:rFonts w:cs="Arial"/>
                <w:b/>
                <w:i/>
                <w:sz w:val="20"/>
                <w:szCs w:val="20"/>
              </w:rPr>
            </w:pPr>
            <w:r w:rsidRPr="000323A5">
              <w:rPr>
                <w:rFonts w:cs="Arial"/>
                <w:sz w:val="20"/>
                <w:szCs w:val="20"/>
              </w:rPr>
              <w:t xml:space="preserve">Houses </w:t>
            </w:r>
          </w:p>
        </w:tc>
        <w:tc>
          <w:tcPr>
            <w:tcW w:w="542" w:type="pct"/>
          </w:tcPr>
          <w:p w14:paraId="3B72C48C" w14:textId="77777777" w:rsidR="004828B4" w:rsidRPr="000323A5" w:rsidRDefault="004828B4" w:rsidP="00A46320">
            <w:pPr>
              <w:rPr>
                <w:rFonts w:cs="Arial"/>
                <w:sz w:val="20"/>
                <w:szCs w:val="20"/>
              </w:rPr>
            </w:pPr>
          </w:p>
        </w:tc>
        <w:tc>
          <w:tcPr>
            <w:tcW w:w="457" w:type="pct"/>
          </w:tcPr>
          <w:p w14:paraId="3CEB06FA" w14:textId="77777777" w:rsidR="004828B4" w:rsidRPr="000323A5" w:rsidRDefault="004828B4" w:rsidP="00A46320">
            <w:pPr>
              <w:tabs>
                <w:tab w:val="left" w:pos="390"/>
                <w:tab w:val="left" w:pos="2160"/>
                <w:tab w:val="left" w:pos="2880"/>
                <w:tab w:val="left" w:pos="3600"/>
                <w:tab w:val="left" w:pos="4320"/>
                <w:tab w:val="left" w:pos="5040"/>
                <w:tab w:val="left" w:pos="5760"/>
                <w:tab w:val="left" w:pos="6480"/>
                <w:tab w:val="left" w:pos="7200"/>
                <w:tab w:val="left" w:pos="7920"/>
              </w:tabs>
              <w:suppressAutoHyphens/>
              <w:rPr>
                <w:rFonts w:cs="Arial"/>
                <w:sz w:val="20"/>
                <w:szCs w:val="20"/>
              </w:rPr>
            </w:pPr>
          </w:p>
        </w:tc>
        <w:tc>
          <w:tcPr>
            <w:tcW w:w="461" w:type="pct"/>
          </w:tcPr>
          <w:p w14:paraId="1F776FAD" w14:textId="77777777" w:rsidR="004828B4" w:rsidRPr="000323A5" w:rsidRDefault="004828B4" w:rsidP="00A46320">
            <w:pPr>
              <w:tabs>
                <w:tab w:val="left" w:pos="480"/>
              </w:tabs>
              <w:rPr>
                <w:rFonts w:cs="Arial"/>
                <w:sz w:val="20"/>
                <w:szCs w:val="20"/>
              </w:rPr>
            </w:pPr>
          </w:p>
        </w:tc>
        <w:tc>
          <w:tcPr>
            <w:tcW w:w="501" w:type="pct"/>
          </w:tcPr>
          <w:p w14:paraId="440404EE" w14:textId="77777777" w:rsidR="004828B4" w:rsidRPr="000323A5" w:rsidRDefault="004828B4" w:rsidP="00A46320">
            <w:pPr>
              <w:widowControl w:val="0"/>
              <w:adjustRightInd w:val="0"/>
              <w:textAlignment w:val="baseline"/>
              <w:rPr>
                <w:rFonts w:cs="Arial"/>
                <w:sz w:val="20"/>
                <w:szCs w:val="20"/>
              </w:rPr>
            </w:pPr>
          </w:p>
        </w:tc>
        <w:tc>
          <w:tcPr>
            <w:tcW w:w="501" w:type="pct"/>
          </w:tcPr>
          <w:p w14:paraId="693E0A6E" w14:textId="77777777" w:rsidR="004828B4" w:rsidRPr="000323A5" w:rsidRDefault="004828B4" w:rsidP="00A46320">
            <w:pPr>
              <w:widowControl w:val="0"/>
              <w:adjustRightInd w:val="0"/>
              <w:textAlignment w:val="baseline"/>
              <w:rPr>
                <w:rFonts w:cs="Arial"/>
                <w:sz w:val="20"/>
                <w:szCs w:val="20"/>
              </w:rPr>
            </w:pPr>
          </w:p>
        </w:tc>
        <w:tc>
          <w:tcPr>
            <w:tcW w:w="501" w:type="pct"/>
          </w:tcPr>
          <w:p w14:paraId="0C23145A" w14:textId="77777777" w:rsidR="004828B4" w:rsidRPr="000323A5" w:rsidRDefault="004828B4" w:rsidP="00A46320">
            <w:pPr>
              <w:widowControl w:val="0"/>
              <w:adjustRightInd w:val="0"/>
              <w:textAlignment w:val="baseline"/>
              <w:rPr>
                <w:rFonts w:cs="Arial"/>
                <w:sz w:val="20"/>
                <w:szCs w:val="20"/>
              </w:rPr>
            </w:pPr>
          </w:p>
        </w:tc>
        <w:tc>
          <w:tcPr>
            <w:tcW w:w="500" w:type="pct"/>
          </w:tcPr>
          <w:p w14:paraId="38D073DF" w14:textId="77777777" w:rsidR="004828B4" w:rsidRPr="000323A5" w:rsidRDefault="004828B4" w:rsidP="00A46320">
            <w:pPr>
              <w:widowControl w:val="0"/>
              <w:adjustRightInd w:val="0"/>
              <w:textAlignment w:val="baseline"/>
              <w:rPr>
                <w:rFonts w:cs="Arial"/>
                <w:sz w:val="20"/>
                <w:szCs w:val="20"/>
              </w:rPr>
            </w:pPr>
          </w:p>
        </w:tc>
        <w:tc>
          <w:tcPr>
            <w:tcW w:w="498" w:type="pct"/>
          </w:tcPr>
          <w:p w14:paraId="2FFA0E2D" w14:textId="77777777" w:rsidR="004828B4" w:rsidRPr="000323A5" w:rsidRDefault="004828B4" w:rsidP="00A46320">
            <w:pPr>
              <w:widowControl w:val="0"/>
              <w:adjustRightInd w:val="0"/>
              <w:textAlignment w:val="baseline"/>
              <w:rPr>
                <w:rFonts w:cs="Arial"/>
                <w:sz w:val="20"/>
                <w:szCs w:val="20"/>
              </w:rPr>
            </w:pPr>
          </w:p>
        </w:tc>
      </w:tr>
      <w:tr w:rsidR="004828B4" w:rsidRPr="000323A5" w14:paraId="38A67331" w14:textId="77777777" w:rsidTr="00A46320">
        <w:tc>
          <w:tcPr>
            <w:tcW w:w="190" w:type="pct"/>
          </w:tcPr>
          <w:p w14:paraId="10149FA7" w14:textId="77777777" w:rsidR="004828B4" w:rsidRPr="000323A5" w:rsidRDefault="004828B4" w:rsidP="00A46320">
            <w:pPr>
              <w:tabs>
                <w:tab w:val="left" w:pos="480"/>
              </w:tabs>
              <w:rPr>
                <w:rFonts w:cs="Arial"/>
                <w:sz w:val="20"/>
                <w:szCs w:val="20"/>
              </w:rPr>
            </w:pPr>
            <w:r w:rsidRPr="000323A5">
              <w:rPr>
                <w:rFonts w:cs="Arial"/>
                <w:sz w:val="20"/>
                <w:szCs w:val="20"/>
              </w:rPr>
              <w:t>9</w:t>
            </w:r>
          </w:p>
        </w:tc>
        <w:tc>
          <w:tcPr>
            <w:tcW w:w="849" w:type="pct"/>
          </w:tcPr>
          <w:p w14:paraId="023D7D26" w14:textId="77777777" w:rsidR="004828B4" w:rsidRPr="000323A5" w:rsidRDefault="004828B4" w:rsidP="00A46320">
            <w:pPr>
              <w:tabs>
                <w:tab w:val="left" w:pos="480"/>
              </w:tabs>
              <w:rPr>
                <w:rFonts w:cs="Arial"/>
                <w:sz w:val="20"/>
                <w:szCs w:val="20"/>
              </w:rPr>
            </w:pPr>
            <w:r w:rsidRPr="000323A5">
              <w:rPr>
                <w:rFonts w:cs="Arial"/>
                <w:sz w:val="20"/>
                <w:szCs w:val="20"/>
              </w:rPr>
              <w:t>Public Infrastructure</w:t>
            </w:r>
          </w:p>
        </w:tc>
        <w:tc>
          <w:tcPr>
            <w:tcW w:w="542" w:type="pct"/>
          </w:tcPr>
          <w:p w14:paraId="0BF6C61E" w14:textId="77777777" w:rsidR="004828B4" w:rsidRPr="000323A5" w:rsidRDefault="004828B4" w:rsidP="00A46320">
            <w:pPr>
              <w:rPr>
                <w:rFonts w:cs="Arial"/>
                <w:sz w:val="20"/>
                <w:szCs w:val="20"/>
              </w:rPr>
            </w:pPr>
          </w:p>
        </w:tc>
        <w:tc>
          <w:tcPr>
            <w:tcW w:w="457" w:type="pct"/>
          </w:tcPr>
          <w:p w14:paraId="151B1FEE" w14:textId="77777777" w:rsidR="004828B4" w:rsidRPr="000323A5" w:rsidRDefault="004828B4" w:rsidP="00A46320">
            <w:pPr>
              <w:tabs>
                <w:tab w:val="left" w:pos="390"/>
                <w:tab w:val="left" w:pos="2160"/>
                <w:tab w:val="left" w:pos="2880"/>
                <w:tab w:val="left" w:pos="3600"/>
                <w:tab w:val="left" w:pos="4320"/>
                <w:tab w:val="left" w:pos="5040"/>
                <w:tab w:val="left" w:pos="5760"/>
                <w:tab w:val="left" w:pos="6480"/>
                <w:tab w:val="left" w:pos="7200"/>
                <w:tab w:val="left" w:pos="7920"/>
              </w:tabs>
              <w:suppressAutoHyphens/>
              <w:rPr>
                <w:rFonts w:cs="Arial"/>
                <w:sz w:val="20"/>
                <w:szCs w:val="20"/>
              </w:rPr>
            </w:pPr>
          </w:p>
        </w:tc>
        <w:tc>
          <w:tcPr>
            <w:tcW w:w="461" w:type="pct"/>
          </w:tcPr>
          <w:p w14:paraId="4CA4AC51" w14:textId="77777777" w:rsidR="004828B4" w:rsidRPr="000323A5" w:rsidRDefault="004828B4" w:rsidP="00A46320">
            <w:pPr>
              <w:tabs>
                <w:tab w:val="left" w:pos="480"/>
              </w:tabs>
              <w:rPr>
                <w:rFonts w:cs="Arial"/>
                <w:sz w:val="20"/>
                <w:szCs w:val="20"/>
              </w:rPr>
            </w:pPr>
          </w:p>
        </w:tc>
        <w:tc>
          <w:tcPr>
            <w:tcW w:w="501" w:type="pct"/>
          </w:tcPr>
          <w:p w14:paraId="6473793A" w14:textId="77777777" w:rsidR="004828B4" w:rsidRPr="000323A5" w:rsidRDefault="004828B4" w:rsidP="00A46320">
            <w:pPr>
              <w:rPr>
                <w:rFonts w:cs="Arial"/>
                <w:sz w:val="20"/>
                <w:szCs w:val="20"/>
              </w:rPr>
            </w:pPr>
          </w:p>
        </w:tc>
        <w:tc>
          <w:tcPr>
            <w:tcW w:w="501" w:type="pct"/>
          </w:tcPr>
          <w:p w14:paraId="3CFE877A" w14:textId="77777777" w:rsidR="004828B4" w:rsidRPr="000323A5" w:rsidRDefault="004828B4" w:rsidP="00A46320">
            <w:pPr>
              <w:rPr>
                <w:rFonts w:cs="Arial"/>
                <w:sz w:val="20"/>
                <w:szCs w:val="20"/>
              </w:rPr>
            </w:pPr>
          </w:p>
        </w:tc>
        <w:tc>
          <w:tcPr>
            <w:tcW w:w="501" w:type="pct"/>
          </w:tcPr>
          <w:p w14:paraId="0BA03242" w14:textId="77777777" w:rsidR="004828B4" w:rsidRPr="000323A5" w:rsidRDefault="004828B4" w:rsidP="00A46320">
            <w:pPr>
              <w:rPr>
                <w:rFonts w:cs="Arial"/>
                <w:sz w:val="20"/>
                <w:szCs w:val="20"/>
              </w:rPr>
            </w:pPr>
          </w:p>
        </w:tc>
        <w:tc>
          <w:tcPr>
            <w:tcW w:w="500" w:type="pct"/>
          </w:tcPr>
          <w:p w14:paraId="1BB4C6C6" w14:textId="77777777" w:rsidR="004828B4" w:rsidRPr="000323A5" w:rsidRDefault="004828B4" w:rsidP="00A46320">
            <w:pPr>
              <w:rPr>
                <w:rFonts w:cs="Arial"/>
                <w:sz w:val="20"/>
                <w:szCs w:val="20"/>
              </w:rPr>
            </w:pPr>
          </w:p>
        </w:tc>
        <w:tc>
          <w:tcPr>
            <w:tcW w:w="498" w:type="pct"/>
          </w:tcPr>
          <w:p w14:paraId="013A67A2" w14:textId="77777777" w:rsidR="004828B4" w:rsidRPr="000323A5" w:rsidRDefault="004828B4" w:rsidP="00A46320">
            <w:pPr>
              <w:rPr>
                <w:rFonts w:cs="Arial"/>
                <w:sz w:val="20"/>
                <w:szCs w:val="20"/>
              </w:rPr>
            </w:pPr>
          </w:p>
        </w:tc>
      </w:tr>
      <w:tr w:rsidR="004828B4" w:rsidRPr="000323A5" w14:paraId="7CC85812" w14:textId="77777777" w:rsidTr="00A46320">
        <w:tc>
          <w:tcPr>
            <w:tcW w:w="190" w:type="pct"/>
          </w:tcPr>
          <w:p w14:paraId="649DE143" w14:textId="77777777" w:rsidR="004828B4" w:rsidRPr="000323A5" w:rsidRDefault="004828B4" w:rsidP="00A46320">
            <w:pPr>
              <w:tabs>
                <w:tab w:val="left" w:pos="480"/>
              </w:tabs>
              <w:rPr>
                <w:rFonts w:cs="Arial"/>
                <w:sz w:val="20"/>
                <w:szCs w:val="20"/>
              </w:rPr>
            </w:pPr>
            <w:r w:rsidRPr="000323A5">
              <w:rPr>
                <w:rFonts w:cs="Arial"/>
                <w:sz w:val="20"/>
                <w:szCs w:val="20"/>
              </w:rPr>
              <w:t>10</w:t>
            </w:r>
          </w:p>
        </w:tc>
        <w:tc>
          <w:tcPr>
            <w:tcW w:w="849" w:type="pct"/>
          </w:tcPr>
          <w:p w14:paraId="17D7B111" w14:textId="77777777" w:rsidR="004828B4" w:rsidRPr="000323A5" w:rsidRDefault="004828B4" w:rsidP="00A46320">
            <w:pPr>
              <w:tabs>
                <w:tab w:val="left" w:pos="480"/>
              </w:tabs>
              <w:rPr>
                <w:rFonts w:cs="Arial"/>
                <w:b/>
                <w:i/>
                <w:sz w:val="20"/>
                <w:szCs w:val="20"/>
              </w:rPr>
            </w:pPr>
            <w:r w:rsidRPr="000323A5">
              <w:rPr>
                <w:rFonts w:cs="Arial"/>
                <w:sz w:val="20"/>
                <w:szCs w:val="20"/>
              </w:rPr>
              <w:t>Community around the Project corridor</w:t>
            </w:r>
          </w:p>
        </w:tc>
        <w:tc>
          <w:tcPr>
            <w:tcW w:w="542" w:type="pct"/>
          </w:tcPr>
          <w:p w14:paraId="48B097F7" w14:textId="77777777" w:rsidR="004828B4" w:rsidRPr="000323A5" w:rsidRDefault="004828B4" w:rsidP="00A46320">
            <w:pPr>
              <w:rPr>
                <w:rFonts w:cs="Arial"/>
                <w:sz w:val="20"/>
                <w:szCs w:val="20"/>
              </w:rPr>
            </w:pPr>
          </w:p>
        </w:tc>
        <w:tc>
          <w:tcPr>
            <w:tcW w:w="457" w:type="pct"/>
          </w:tcPr>
          <w:p w14:paraId="39C2C0D0" w14:textId="77777777" w:rsidR="004828B4" w:rsidRPr="000323A5" w:rsidRDefault="004828B4" w:rsidP="00A46320">
            <w:pPr>
              <w:tabs>
                <w:tab w:val="left" w:pos="210"/>
              </w:tabs>
              <w:rPr>
                <w:rFonts w:cs="Arial"/>
                <w:sz w:val="20"/>
                <w:szCs w:val="20"/>
              </w:rPr>
            </w:pPr>
          </w:p>
        </w:tc>
        <w:tc>
          <w:tcPr>
            <w:tcW w:w="461" w:type="pct"/>
          </w:tcPr>
          <w:p w14:paraId="7F6BBC7B" w14:textId="77777777" w:rsidR="004828B4" w:rsidRPr="000323A5" w:rsidRDefault="004828B4" w:rsidP="00A46320">
            <w:pPr>
              <w:tabs>
                <w:tab w:val="left" w:pos="480"/>
              </w:tabs>
              <w:rPr>
                <w:rFonts w:cs="Arial"/>
                <w:sz w:val="20"/>
                <w:szCs w:val="20"/>
              </w:rPr>
            </w:pPr>
          </w:p>
        </w:tc>
        <w:tc>
          <w:tcPr>
            <w:tcW w:w="501" w:type="pct"/>
          </w:tcPr>
          <w:p w14:paraId="632AC17A" w14:textId="77777777" w:rsidR="004828B4" w:rsidRPr="000323A5" w:rsidRDefault="004828B4" w:rsidP="00A46320">
            <w:pPr>
              <w:widowControl w:val="0"/>
              <w:adjustRightInd w:val="0"/>
              <w:textAlignment w:val="baseline"/>
              <w:rPr>
                <w:rFonts w:cs="Arial"/>
                <w:sz w:val="20"/>
                <w:szCs w:val="20"/>
              </w:rPr>
            </w:pPr>
          </w:p>
        </w:tc>
        <w:tc>
          <w:tcPr>
            <w:tcW w:w="501" w:type="pct"/>
          </w:tcPr>
          <w:p w14:paraId="7A4D5CD4" w14:textId="77777777" w:rsidR="004828B4" w:rsidRPr="000323A5" w:rsidRDefault="004828B4" w:rsidP="00A46320">
            <w:pPr>
              <w:widowControl w:val="0"/>
              <w:adjustRightInd w:val="0"/>
              <w:textAlignment w:val="baseline"/>
              <w:rPr>
                <w:rFonts w:cs="Arial"/>
                <w:sz w:val="20"/>
                <w:szCs w:val="20"/>
              </w:rPr>
            </w:pPr>
          </w:p>
        </w:tc>
        <w:tc>
          <w:tcPr>
            <w:tcW w:w="501" w:type="pct"/>
          </w:tcPr>
          <w:p w14:paraId="04EF265B" w14:textId="77777777" w:rsidR="004828B4" w:rsidRPr="000323A5" w:rsidRDefault="004828B4" w:rsidP="00A46320">
            <w:pPr>
              <w:widowControl w:val="0"/>
              <w:adjustRightInd w:val="0"/>
              <w:textAlignment w:val="baseline"/>
              <w:rPr>
                <w:rFonts w:cs="Arial"/>
                <w:sz w:val="20"/>
                <w:szCs w:val="20"/>
              </w:rPr>
            </w:pPr>
          </w:p>
        </w:tc>
        <w:tc>
          <w:tcPr>
            <w:tcW w:w="500" w:type="pct"/>
          </w:tcPr>
          <w:p w14:paraId="659F35EA" w14:textId="77777777" w:rsidR="004828B4" w:rsidRPr="000323A5" w:rsidRDefault="004828B4" w:rsidP="00A46320">
            <w:pPr>
              <w:widowControl w:val="0"/>
              <w:adjustRightInd w:val="0"/>
              <w:textAlignment w:val="baseline"/>
              <w:rPr>
                <w:rFonts w:cs="Arial"/>
                <w:sz w:val="20"/>
                <w:szCs w:val="20"/>
              </w:rPr>
            </w:pPr>
          </w:p>
        </w:tc>
        <w:tc>
          <w:tcPr>
            <w:tcW w:w="498" w:type="pct"/>
          </w:tcPr>
          <w:p w14:paraId="27E44F71" w14:textId="77777777" w:rsidR="004828B4" w:rsidRPr="000323A5" w:rsidRDefault="004828B4" w:rsidP="00A46320">
            <w:pPr>
              <w:widowControl w:val="0"/>
              <w:adjustRightInd w:val="0"/>
              <w:textAlignment w:val="baseline"/>
              <w:rPr>
                <w:rFonts w:cs="Arial"/>
                <w:sz w:val="20"/>
                <w:szCs w:val="20"/>
              </w:rPr>
            </w:pPr>
          </w:p>
        </w:tc>
      </w:tr>
      <w:tr w:rsidR="004828B4" w:rsidRPr="000323A5" w14:paraId="7F53B20D" w14:textId="77777777" w:rsidTr="00A46320">
        <w:tc>
          <w:tcPr>
            <w:tcW w:w="190" w:type="pct"/>
          </w:tcPr>
          <w:p w14:paraId="2CE7A952" w14:textId="77777777" w:rsidR="004828B4" w:rsidRPr="000323A5" w:rsidRDefault="004828B4" w:rsidP="00A46320">
            <w:pPr>
              <w:tabs>
                <w:tab w:val="left" w:pos="480"/>
              </w:tabs>
              <w:rPr>
                <w:rFonts w:cs="Arial"/>
                <w:sz w:val="20"/>
                <w:szCs w:val="20"/>
              </w:rPr>
            </w:pPr>
            <w:r w:rsidRPr="000323A5">
              <w:rPr>
                <w:rFonts w:cs="Arial"/>
                <w:sz w:val="20"/>
                <w:szCs w:val="20"/>
              </w:rPr>
              <w:t>11</w:t>
            </w:r>
          </w:p>
        </w:tc>
        <w:tc>
          <w:tcPr>
            <w:tcW w:w="849" w:type="pct"/>
          </w:tcPr>
          <w:p w14:paraId="4E576F27" w14:textId="77777777" w:rsidR="004828B4" w:rsidRPr="000323A5" w:rsidRDefault="004828B4" w:rsidP="00A46320">
            <w:pPr>
              <w:tabs>
                <w:tab w:val="left" w:pos="480"/>
              </w:tabs>
              <w:rPr>
                <w:rFonts w:cs="Arial"/>
                <w:sz w:val="20"/>
                <w:szCs w:val="20"/>
              </w:rPr>
            </w:pPr>
            <w:r w:rsidRPr="000323A5">
              <w:rPr>
                <w:rFonts w:eastAsia="Arial" w:cs="Arial"/>
                <w:sz w:val="20"/>
                <w:szCs w:val="20"/>
              </w:rPr>
              <w:t xml:space="preserve">Labour Management </w:t>
            </w:r>
          </w:p>
        </w:tc>
        <w:tc>
          <w:tcPr>
            <w:tcW w:w="542" w:type="pct"/>
          </w:tcPr>
          <w:p w14:paraId="0B500622" w14:textId="77777777" w:rsidR="004828B4" w:rsidRPr="000323A5" w:rsidRDefault="004828B4" w:rsidP="00A46320">
            <w:pPr>
              <w:rPr>
                <w:rFonts w:cs="Arial"/>
                <w:sz w:val="20"/>
                <w:szCs w:val="20"/>
              </w:rPr>
            </w:pPr>
          </w:p>
        </w:tc>
        <w:tc>
          <w:tcPr>
            <w:tcW w:w="457" w:type="pct"/>
          </w:tcPr>
          <w:p w14:paraId="18080D76" w14:textId="77777777" w:rsidR="004828B4" w:rsidRPr="000323A5" w:rsidRDefault="004828B4" w:rsidP="00A46320">
            <w:pPr>
              <w:tabs>
                <w:tab w:val="left" w:pos="210"/>
              </w:tabs>
              <w:rPr>
                <w:rFonts w:cs="Arial"/>
                <w:sz w:val="20"/>
                <w:szCs w:val="20"/>
              </w:rPr>
            </w:pPr>
          </w:p>
        </w:tc>
        <w:tc>
          <w:tcPr>
            <w:tcW w:w="461" w:type="pct"/>
          </w:tcPr>
          <w:p w14:paraId="07F929CF" w14:textId="77777777" w:rsidR="004828B4" w:rsidRPr="000323A5" w:rsidRDefault="004828B4" w:rsidP="00A46320">
            <w:pPr>
              <w:tabs>
                <w:tab w:val="left" w:pos="480"/>
              </w:tabs>
              <w:rPr>
                <w:rFonts w:cs="Arial"/>
                <w:sz w:val="20"/>
                <w:szCs w:val="20"/>
              </w:rPr>
            </w:pPr>
          </w:p>
        </w:tc>
        <w:tc>
          <w:tcPr>
            <w:tcW w:w="501" w:type="pct"/>
          </w:tcPr>
          <w:p w14:paraId="7CC597AD" w14:textId="77777777" w:rsidR="004828B4" w:rsidRPr="000323A5" w:rsidRDefault="004828B4" w:rsidP="00A46320">
            <w:pPr>
              <w:widowControl w:val="0"/>
              <w:adjustRightInd w:val="0"/>
              <w:textAlignment w:val="baseline"/>
              <w:rPr>
                <w:rFonts w:cs="Arial"/>
                <w:sz w:val="20"/>
                <w:szCs w:val="20"/>
              </w:rPr>
            </w:pPr>
          </w:p>
        </w:tc>
        <w:tc>
          <w:tcPr>
            <w:tcW w:w="501" w:type="pct"/>
          </w:tcPr>
          <w:p w14:paraId="4358D1DE" w14:textId="77777777" w:rsidR="004828B4" w:rsidRPr="000323A5" w:rsidRDefault="004828B4" w:rsidP="00A46320">
            <w:pPr>
              <w:widowControl w:val="0"/>
              <w:adjustRightInd w:val="0"/>
              <w:textAlignment w:val="baseline"/>
              <w:rPr>
                <w:rFonts w:cs="Arial"/>
                <w:sz w:val="20"/>
                <w:szCs w:val="20"/>
              </w:rPr>
            </w:pPr>
          </w:p>
        </w:tc>
        <w:tc>
          <w:tcPr>
            <w:tcW w:w="501" w:type="pct"/>
          </w:tcPr>
          <w:p w14:paraId="4177FB9A" w14:textId="77777777" w:rsidR="004828B4" w:rsidRPr="000323A5" w:rsidRDefault="004828B4" w:rsidP="00A46320">
            <w:pPr>
              <w:widowControl w:val="0"/>
              <w:adjustRightInd w:val="0"/>
              <w:textAlignment w:val="baseline"/>
              <w:rPr>
                <w:rFonts w:cs="Arial"/>
                <w:sz w:val="20"/>
                <w:szCs w:val="20"/>
              </w:rPr>
            </w:pPr>
          </w:p>
        </w:tc>
        <w:tc>
          <w:tcPr>
            <w:tcW w:w="500" w:type="pct"/>
          </w:tcPr>
          <w:p w14:paraId="32FC2780" w14:textId="77777777" w:rsidR="004828B4" w:rsidRPr="000323A5" w:rsidRDefault="004828B4" w:rsidP="00A46320">
            <w:pPr>
              <w:widowControl w:val="0"/>
              <w:adjustRightInd w:val="0"/>
              <w:textAlignment w:val="baseline"/>
              <w:rPr>
                <w:rFonts w:cs="Arial"/>
                <w:sz w:val="20"/>
                <w:szCs w:val="20"/>
              </w:rPr>
            </w:pPr>
          </w:p>
        </w:tc>
        <w:tc>
          <w:tcPr>
            <w:tcW w:w="498" w:type="pct"/>
          </w:tcPr>
          <w:p w14:paraId="0E842A33" w14:textId="77777777" w:rsidR="004828B4" w:rsidRPr="000323A5" w:rsidRDefault="004828B4" w:rsidP="00A46320">
            <w:pPr>
              <w:widowControl w:val="0"/>
              <w:adjustRightInd w:val="0"/>
              <w:textAlignment w:val="baseline"/>
              <w:rPr>
                <w:rFonts w:cs="Arial"/>
                <w:sz w:val="20"/>
                <w:szCs w:val="20"/>
              </w:rPr>
            </w:pPr>
          </w:p>
        </w:tc>
      </w:tr>
      <w:tr w:rsidR="004828B4" w:rsidRPr="000323A5" w14:paraId="71BF1BD0" w14:textId="77777777" w:rsidTr="00A46320">
        <w:tc>
          <w:tcPr>
            <w:tcW w:w="190" w:type="pct"/>
          </w:tcPr>
          <w:p w14:paraId="48E2A085" w14:textId="77777777" w:rsidR="004828B4" w:rsidRPr="000323A5" w:rsidRDefault="004828B4" w:rsidP="00A46320">
            <w:pPr>
              <w:tabs>
                <w:tab w:val="left" w:pos="480"/>
              </w:tabs>
              <w:rPr>
                <w:rFonts w:cs="Arial"/>
                <w:sz w:val="20"/>
                <w:szCs w:val="20"/>
              </w:rPr>
            </w:pPr>
            <w:r w:rsidRPr="000323A5">
              <w:rPr>
                <w:rFonts w:cs="Arial"/>
                <w:sz w:val="20"/>
                <w:szCs w:val="20"/>
              </w:rPr>
              <w:t>12</w:t>
            </w:r>
          </w:p>
        </w:tc>
        <w:tc>
          <w:tcPr>
            <w:tcW w:w="849" w:type="pct"/>
          </w:tcPr>
          <w:p w14:paraId="3934FBA3" w14:textId="77777777" w:rsidR="004828B4" w:rsidRPr="000323A5" w:rsidRDefault="004828B4" w:rsidP="00A46320">
            <w:pPr>
              <w:tabs>
                <w:tab w:val="left" w:pos="480"/>
              </w:tabs>
              <w:rPr>
                <w:rFonts w:cs="Arial"/>
                <w:sz w:val="20"/>
                <w:szCs w:val="20"/>
              </w:rPr>
            </w:pPr>
            <w:r w:rsidRPr="000323A5">
              <w:rPr>
                <w:rFonts w:eastAsia="Arial" w:cs="Arial"/>
                <w:sz w:val="20"/>
                <w:szCs w:val="20"/>
              </w:rPr>
              <w:t>Labour Influx</w:t>
            </w:r>
          </w:p>
        </w:tc>
        <w:tc>
          <w:tcPr>
            <w:tcW w:w="542" w:type="pct"/>
          </w:tcPr>
          <w:p w14:paraId="40A67694" w14:textId="77777777" w:rsidR="004828B4" w:rsidRPr="000323A5" w:rsidRDefault="004828B4" w:rsidP="00A46320">
            <w:pPr>
              <w:rPr>
                <w:rFonts w:cs="Arial"/>
                <w:sz w:val="20"/>
                <w:szCs w:val="20"/>
              </w:rPr>
            </w:pPr>
          </w:p>
        </w:tc>
        <w:tc>
          <w:tcPr>
            <w:tcW w:w="457" w:type="pct"/>
          </w:tcPr>
          <w:p w14:paraId="4D1FE7DA" w14:textId="77777777" w:rsidR="004828B4" w:rsidRPr="000323A5" w:rsidRDefault="004828B4" w:rsidP="00A46320">
            <w:pPr>
              <w:tabs>
                <w:tab w:val="left" w:pos="210"/>
              </w:tabs>
              <w:rPr>
                <w:rFonts w:cs="Arial"/>
                <w:sz w:val="20"/>
                <w:szCs w:val="20"/>
              </w:rPr>
            </w:pPr>
          </w:p>
        </w:tc>
        <w:tc>
          <w:tcPr>
            <w:tcW w:w="461" w:type="pct"/>
          </w:tcPr>
          <w:p w14:paraId="5C0E7919" w14:textId="77777777" w:rsidR="004828B4" w:rsidRPr="000323A5" w:rsidRDefault="004828B4" w:rsidP="00A46320">
            <w:pPr>
              <w:tabs>
                <w:tab w:val="left" w:pos="480"/>
              </w:tabs>
              <w:rPr>
                <w:rFonts w:cs="Arial"/>
                <w:sz w:val="20"/>
                <w:szCs w:val="20"/>
              </w:rPr>
            </w:pPr>
          </w:p>
        </w:tc>
        <w:tc>
          <w:tcPr>
            <w:tcW w:w="501" w:type="pct"/>
          </w:tcPr>
          <w:p w14:paraId="3248AB4B" w14:textId="77777777" w:rsidR="004828B4" w:rsidRPr="000323A5" w:rsidRDefault="004828B4" w:rsidP="00A46320">
            <w:pPr>
              <w:widowControl w:val="0"/>
              <w:adjustRightInd w:val="0"/>
              <w:textAlignment w:val="baseline"/>
              <w:rPr>
                <w:rFonts w:cs="Arial"/>
                <w:sz w:val="20"/>
                <w:szCs w:val="20"/>
              </w:rPr>
            </w:pPr>
          </w:p>
        </w:tc>
        <w:tc>
          <w:tcPr>
            <w:tcW w:w="501" w:type="pct"/>
          </w:tcPr>
          <w:p w14:paraId="28E035B6" w14:textId="77777777" w:rsidR="004828B4" w:rsidRPr="000323A5" w:rsidRDefault="004828B4" w:rsidP="00A46320">
            <w:pPr>
              <w:widowControl w:val="0"/>
              <w:adjustRightInd w:val="0"/>
              <w:textAlignment w:val="baseline"/>
              <w:rPr>
                <w:rFonts w:cs="Arial"/>
                <w:sz w:val="20"/>
                <w:szCs w:val="20"/>
              </w:rPr>
            </w:pPr>
          </w:p>
        </w:tc>
        <w:tc>
          <w:tcPr>
            <w:tcW w:w="501" w:type="pct"/>
          </w:tcPr>
          <w:p w14:paraId="3C795C50" w14:textId="77777777" w:rsidR="004828B4" w:rsidRPr="000323A5" w:rsidRDefault="004828B4" w:rsidP="00A46320">
            <w:pPr>
              <w:widowControl w:val="0"/>
              <w:adjustRightInd w:val="0"/>
              <w:textAlignment w:val="baseline"/>
              <w:rPr>
                <w:rFonts w:cs="Arial"/>
                <w:sz w:val="20"/>
                <w:szCs w:val="20"/>
              </w:rPr>
            </w:pPr>
          </w:p>
        </w:tc>
        <w:tc>
          <w:tcPr>
            <w:tcW w:w="500" w:type="pct"/>
          </w:tcPr>
          <w:p w14:paraId="16D730B2" w14:textId="77777777" w:rsidR="004828B4" w:rsidRPr="000323A5" w:rsidRDefault="004828B4" w:rsidP="00A46320">
            <w:pPr>
              <w:widowControl w:val="0"/>
              <w:adjustRightInd w:val="0"/>
              <w:textAlignment w:val="baseline"/>
              <w:rPr>
                <w:rFonts w:cs="Arial"/>
                <w:sz w:val="20"/>
                <w:szCs w:val="20"/>
              </w:rPr>
            </w:pPr>
          </w:p>
        </w:tc>
        <w:tc>
          <w:tcPr>
            <w:tcW w:w="498" w:type="pct"/>
          </w:tcPr>
          <w:p w14:paraId="5873E904" w14:textId="77777777" w:rsidR="004828B4" w:rsidRPr="000323A5" w:rsidRDefault="004828B4" w:rsidP="00A46320">
            <w:pPr>
              <w:widowControl w:val="0"/>
              <w:adjustRightInd w:val="0"/>
              <w:textAlignment w:val="baseline"/>
              <w:rPr>
                <w:rFonts w:cs="Arial"/>
                <w:sz w:val="20"/>
                <w:szCs w:val="20"/>
              </w:rPr>
            </w:pPr>
          </w:p>
        </w:tc>
      </w:tr>
      <w:tr w:rsidR="004828B4" w:rsidRPr="000323A5" w14:paraId="1F2671BC" w14:textId="77777777" w:rsidTr="00A46320">
        <w:tc>
          <w:tcPr>
            <w:tcW w:w="190" w:type="pct"/>
          </w:tcPr>
          <w:p w14:paraId="4B9AE0D7" w14:textId="77777777" w:rsidR="004828B4" w:rsidRPr="000323A5" w:rsidRDefault="004828B4" w:rsidP="00A46320">
            <w:pPr>
              <w:tabs>
                <w:tab w:val="left" w:pos="480"/>
              </w:tabs>
              <w:rPr>
                <w:rFonts w:cs="Arial"/>
                <w:sz w:val="20"/>
                <w:szCs w:val="20"/>
              </w:rPr>
            </w:pPr>
            <w:r w:rsidRPr="000323A5">
              <w:rPr>
                <w:rFonts w:cs="Arial"/>
                <w:sz w:val="20"/>
                <w:szCs w:val="20"/>
              </w:rPr>
              <w:t>13</w:t>
            </w:r>
          </w:p>
        </w:tc>
        <w:tc>
          <w:tcPr>
            <w:tcW w:w="849" w:type="pct"/>
          </w:tcPr>
          <w:p w14:paraId="0FB06FB3" w14:textId="77777777" w:rsidR="004828B4" w:rsidRPr="000323A5" w:rsidRDefault="004828B4" w:rsidP="00A46320">
            <w:pPr>
              <w:tabs>
                <w:tab w:val="left" w:pos="480"/>
              </w:tabs>
              <w:rPr>
                <w:rFonts w:cs="Arial"/>
                <w:sz w:val="20"/>
                <w:szCs w:val="20"/>
              </w:rPr>
            </w:pPr>
            <w:r w:rsidRPr="000323A5">
              <w:rPr>
                <w:rFonts w:eastAsia="Arial" w:cs="Arial"/>
                <w:sz w:val="20"/>
                <w:szCs w:val="20"/>
              </w:rPr>
              <w:t>Grievances Redressal</w:t>
            </w:r>
          </w:p>
        </w:tc>
        <w:tc>
          <w:tcPr>
            <w:tcW w:w="542" w:type="pct"/>
          </w:tcPr>
          <w:p w14:paraId="7EB9E676" w14:textId="77777777" w:rsidR="004828B4" w:rsidRPr="000323A5" w:rsidRDefault="004828B4" w:rsidP="00A46320">
            <w:pPr>
              <w:rPr>
                <w:rFonts w:cs="Arial"/>
                <w:sz w:val="20"/>
                <w:szCs w:val="20"/>
              </w:rPr>
            </w:pPr>
          </w:p>
        </w:tc>
        <w:tc>
          <w:tcPr>
            <w:tcW w:w="457" w:type="pct"/>
          </w:tcPr>
          <w:p w14:paraId="3CCB452A" w14:textId="77777777" w:rsidR="004828B4" w:rsidRPr="000323A5" w:rsidRDefault="004828B4" w:rsidP="00A46320">
            <w:pPr>
              <w:tabs>
                <w:tab w:val="left" w:pos="210"/>
              </w:tabs>
              <w:rPr>
                <w:rFonts w:cs="Arial"/>
                <w:sz w:val="20"/>
                <w:szCs w:val="20"/>
              </w:rPr>
            </w:pPr>
          </w:p>
        </w:tc>
        <w:tc>
          <w:tcPr>
            <w:tcW w:w="461" w:type="pct"/>
          </w:tcPr>
          <w:p w14:paraId="5D291F51" w14:textId="77777777" w:rsidR="004828B4" w:rsidRPr="000323A5" w:rsidRDefault="004828B4" w:rsidP="00A46320">
            <w:pPr>
              <w:tabs>
                <w:tab w:val="left" w:pos="480"/>
              </w:tabs>
              <w:rPr>
                <w:rFonts w:cs="Arial"/>
                <w:sz w:val="20"/>
                <w:szCs w:val="20"/>
              </w:rPr>
            </w:pPr>
          </w:p>
        </w:tc>
        <w:tc>
          <w:tcPr>
            <w:tcW w:w="501" w:type="pct"/>
          </w:tcPr>
          <w:p w14:paraId="0DA35613" w14:textId="77777777" w:rsidR="004828B4" w:rsidRPr="000323A5" w:rsidRDefault="004828B4" w:rsidP="00A46320">
            <w:pPr>
              <w:widowControl w:val="0"/>
              <w:adjustRightInd w:val="0"/>
              <w:textAlignment w:val="baseline"/>
              <w:rPr>
                <w:rFonts w:cs="Arial"/>
                <w:sz w:val="20"/>
                <w:szCs w:val="20"/>
              </w:rPr>
            </w:pPr>
          </w:p>
        </w:tc>
        <w:tc>
          <w:tcPr>
            <w:tcW w:w="501" w:type="pct"/>
          </w:tcPr>
          <w:p w14:paraId="4E29BCBE" w14:textId="77777777" w:rsidR="004828B4" w:rsidRPr="000323A5" w:rsidRDefault="004828B4" w:rsidP="00A46320">
            <w:pPr>
              <w:widowControl w:val="0"/>
              <w:adjustRightInd w:val="0"/>
              <w:textAlignment w:val="baseline"/>
              <w:rPr>
                <w:rFonts w:cs="Arial"/>
                <w:sz w:val="20"/>
                <w:szCs w:val="20"/>
              </w:rPr>
            </w:pPr>
          </w:p>
        </w:tc>
        <w:tc>
          <w:tcPr>
            <w:tcW w:w="501" w:type="pct"/>
          </w:tcPr>
          <w:p w14:paraId="323A9473" w14:textId="77777777" w:rsidR="004828B4" w:rsidRPr="000323A5" w:rsidRDefault="004828B4" w:rsidP="00A46320">
            <w:pPr>
              <w:widowControl w:val="0"/>
              <w:adjustRightInd w:val="0"/>
              <w:textAlignment w:val="baseline"/>
              <w:rPr>
                <w:rFonts w:cs="Arial"/>
                <w:sz w:val="20"/>
                <w:szCs w:val="20"/>
              </w:rPr>
            </w:pPr>
          </w:p>
        </w:tc>
        <w:tc>
          <w:tcPr>
            <w:tcW w:w="500" w:type="pct"/>
          </w:tcPr>
          <w:p w14:paraId="0C5DC7F0" w14:textId="77777777" w:rsidR="004828B4" w:rsidRPr="000323A5" w:rsidRDefault="004828B4" w:rsidP="00A46320">
            <w:pPr>
              <w:widowControl w:val="0"/>
              <w:adjustRightInd w:val="0"/>
              <w:textAlignment w:val="baseline"/>
              <w:rPr>
                <w:rFonts w:cs="Arial"/>
                <w:sz w:val="20"/>
                <w:szCs w:val="20"/>
              </w:rPr>
            </w:pPr>
          </w:p>
        </w:tc>
        <w:tc>
          <w:tcPr>
            <w:tcW w:w="498" w:type="pct"/>
          </w:tcPr>
          <w:p w14:paraId="04CBF298" w14:textId="77777777" w:rsidR="004828B4" w:rsidRPr="000323A5" w:rsidRDefault="004828B4" w:rsidP="00A46320">
            <w:pPr>
              <w:widowControl w:val="0"/>
              <w:adjustRightInd w:val="0"/>
              <w:textAlignment w:val="baseline"/>
              <w:rPr>
                <w:rFonts w:cs="Arial"/>
                <w:sz w:val="20"/>
                <w:szCs w:val="20"/>
              </w:rPr>
            </w:pPr>
          </w:p>
        </w:tc>
      </w:tr>
      <w:tr w:rsidR="004828B4" w:rsidRPr="000323A5" w14:paraId="01923C49" w14:textId="77777777" w:rsidTr="00A46320">
        <w:tc>
          <w:tcPr>
            <w:tcW w:w="190" w:type="pct"/>
          </w:tcPr>
          <w:p w14:paraId="20E5FBD6" w14:textId="77777777" w:rsidR="004828B4" w:rsidRPr="000323A5" w:rsidRDefault="004828B4" w:rsidP="00A46320">
            <w:pPr>
              <w:tabs>
                <w:tab w:val="left" w:pos="480"/>
              </w:tabs>
              <w:rPr>
                <w:rFonts w:cs="Arial"/>
                <w:sz w:val="20"/>
                <w:szCs w:val="20"/>
              </w:rPr>
            </w:pPr>
            <w:r w:rsidRPr="000323A5">
              <w:rPr>
                <w:rFonts w:cs="Arial"/>
                <w:sz w:val="20"/>
                <w:szCs w:val="20"/>
              </w:rPr>
              <w:t>14</w:t>
            </w:r>
          </w:p>
        </w:tc>
        <w:tc>
          <w:tcPr>
            <w:tcW w:w="849" w:type="pct"/>
          </w:tcPr>
          <w:p w14:paraId="31FAFF9C" w14:textId="77777777" w:rsidR="004828B4" w:rsidRPr="000323A5" w:rsidRDefault="004828B4" w:rsidP="00A46320">
            <w:pPr>
              <w:tabs>
                <w:tab w:val="left" w:pos="480"/>
              </w:tabs>
              <w:rPr>
                <w:rFonts w:cs="Arial"/>
                <w:sz w:val="20"/>
                <w:szCs w:val="20"/>
              </w:rPr>
            </w:pPr>
            <w:r w:rsidRPr="000323A5">
              <w:rPr>
                <w:rFonts w:eastAsia="Arial" w:cs="Arial"/>
                <w:sz w:val="20"/>
                <w:szCs w:val="20"/>
              </w:rPr>
              <w:t>Community/occupational health &amp; safety</w:t>
            </w:r>
          </w:p>
        </w:tc>
        <w:tc>
          <w:tcPr>
            <w:tcW w:w="542" w:type="pct"/>
          </w:tcPr>
          <w:p w14:paraId="052CC65D" w14:textId="77777777" w:rsidR="004828B4" w:rsidRPr="000323A5" w:rsidRDefault="004828B4" w:rsidP="00A46320">
            <w:pPr>
              <w:rPr>
                <w:rFonts w:cs="Arial"/>
                <w:sz w:val="20"/>
                <w:szCs w:val="20"/>
              </w:rPr>
            </w:pPr>
          </w:p>
        </w:tc>
        <w:tc>
          <w:tcPr>
            <w:tcW w:w="457" w:type="pct"/>
          </w:tcPr>
          <w:p w14:paraId="21C2843A" w14:textId="77777777" w:rsidR="004828B4" w:rsidRPr="000323A5" w:rsidRDefault="004828B4" w:rsidP="00A46320">
            <w:pPr>
              <w:tabs>
                <w:tab w:val="left" w:pos="210"/>
              </w:tabs>
              <w:rPr>
                <w:rFonts w:cs="Arial"/>
                <w:sz w:val="20"/>
                <w:szCs w:val="20"/>
              </w:rPr>
            </w:pPr>
          </w:p>
        </w:tc>
        <w:tc>
          <w:tcPr>
            <w:tcW w:w="461" w:type="pct"/>
          </w:tcPr>
          <w:p w14:paraId="3E575F84" w14:textId="77777777" w:rsidR="004828B4" w:rsidRPr="000323A5" w:rsidRDefault="004828B4" w:rsidP="00A46320">
            <w:pPr>
              <w:tabs>
                <w:tab w:val="left" w:pos="480"/>
              </w:tabs>
              <w:rPr>
                <w:rFonts w:cs="Arial"/>
                <w:sz w:val="20"/>
                <w:szCs w:val="20"/>
              </w:rPr>
            </w:pPr>
          </w:p>
        </w:tc>
        <w:tc>
          <w:tcPr>
            <w:tcW w:w="501" w:type="pct"/>
          </w:tcPr>
          <w:p w14:paraId="38F81881" w14:textId="77777777" w:rsidR="004828B4" w:rsidRPr="000323A5" w:rsidRDefault="004828B4" w:rsidP="00A46320">
            <w:pPr>
              <w:widowControl w:val="0"/>
              <w:adjustRightInd w:val="0"/>
              <w:textAlignment w:val="baseline"/>
              <w:rPr>
                <w:rFonts w:cs="Arial"/>
                <w:sz w:val="20"/>
                <w:szCs w:val="20"/>
              </w:rPr>
            </w:pPr>
          </w:p>
        </w:tc>
        <w:tc>
          <w:tcPr>
            <w:tcW w:w="501" w:type="pct"/>
          </w:tcPr>
          <w:p w14:paraId="20D0E6A1" w14:textId="77777777" w:rsidR="004828B4" w:rsidRPr="000323A5" w:rsidRDefault="004828B4" w:rsidP="00A46320">
            <w:pPr>
              <w:widowControl w:val="0"/>
              <w:adjustRightInd w:val="0"/>
              <w:textAlignment w:val="baseline"/>
              <w:rPr>
                <w:rFonts w:cs="Arial"/>
                <w:sz w:val="20"/>
                <w:szCs w:val="20"/>
              </w:rPr>
            </w:pPr>
          </w:p>
        </w:tc>
        <w:tc>
          <w:tcPr>
            <w:tcW w:w="501" w:type="pct"/>
          </w:tcPr>
          <w:p w14:paraId="092C7932" w14:textId="77777777" w:rsidR="004828B4" w:rsidRPr="000323A5" w:rsidRDefault="004828B4" w:rsidP="00A46320">
            <w:pPr>
              <w:widowControl w:val="0"/>
              <w:adjustRightInd w:val="0"/>
              <w:textAlignment w:val="baseline"/>
              <w:rPr>
                <w:rFonts w:cs="Arial"/>
                <w:sz w:val="20"/>
                <w:szCs w:val="20"/>
              </w:rPr>
            </w:pPr>
          </w:p>
        </w:tc>
        <w:tc>
          <w:tcPr>
            <w:tcW w:w="500" w:type="pct"/>
          </w:tcPr>
          <w:p w14:paraId="0A322A51" w14:textId="77777777" w:rsidR="004828B4" w:rsidRPr="000323A5" w:rsidRDefault="004828B4" w:rsidP="00A46320">
            <w:pPr>
              <w:widowControl w:val="0"/>
              <w:adjustRightInd w:val="0"/>
              <w:textAlignment w:val="baseline"/>
              <w:rPr>
                <w:rFonts w:cs="Arial"/>
                <w:sz w:val="20"/>
                <w:szCs w:val="20"/>
              </w:rPr>
            </w:pPr>
          </w:p>
        </w:tc>
        <w:tc>
          <w:tcPr>
            <w:tcW w:w="498" w:type="pct"/>
          </w:tcPr>
          <w:p w14:paraId="418E0CEA" w14:textId="77777777" w:rsidR="004828B4" w:rsidRPr="000323A5" w:rsidRDefault="004828B4" w:rsidP="00A46320">
            <w:pPr>
              <w:widowControl w:val="0"/>
              <w:adjustRightInd w:val="0"/>
              <w:textAlignment w:val="baseline"/>
              <w:rPr>
                <w:rFonts w:cs="Arial"/>
                <w:sz w:val="20"/>
                <w:szCs w:val="20"/>
              </w:rPr>
            </w:pPr>
          </w:p>
        </w:tc>
      </w:tr>
      <w:tr w:rsidR="004828B4" w:rsidRPr="000323A5" w14:paraId="011852F1" w14:textId="77777777" w:rsidTr="00A46320">
        <w:tc>
          <w:tcPr>
            <w:tcW w:w="190" w:type="pct"/>
          </w:tcPr>
          <w:p w14:paraId="621F76BD" w14:textId="77777777" w:rsidR="004828B4" w:rsidRPr="000323A5" w:rsidRDefault="004828B4" w:rsidP="00A46320">
            <w:pPr>
              <w:tabs>
                <w:tab w:val="left" w:pos="480"/>
              </w:tabs>
              <w:rPr>
                <w:rFonts w:cs="Arial"/>
                <w:sz w:val="20"/>
                <w:szCs w:val="20"/>
              </w:rPr>
            </w:pPr>
            <w:r w:rsidRPr="000323A5">
              <w:rPr>
                <w:rFonts w:cs="Arial"/>
                <w:sz w:val="20"/>
                <w:szCs w:val="20"/>
              </w:rPr>
              <w:t>15</w:t>
            </w:r>
          </w:p>
        </w:tc>
        <w:tc>
          <w:tcPr>
            <w:tcW w:w="849" w:type="pct"/>
          </w:tcPr>
          <w:p w14:paraId="6C1B0FAB" w14:textId="77777777" w:rsidR="004828B4" w:rsidRPr="000323A5" w:rsidRDefault="004828B4" w:rsidP="00A46320">
            <w:pPr>
              <w:tabs>
                <w:tab w:val="left" w:pos="480"/>
              </w:tabs>
              <w:rPr>
                <w:rFonts w:cs="Arial"/>
                <w:sz w:val="20"/>
                <w:szCs w:val="20"/>
              </w:rPr>
            </w:pPr>
            <w:r w:rsidRPr="000323A5">
              <w:rPr>
                <w:rFonts w:eastAsia="Arial" w:cs="Arial"/>
                <w:sz w:val="20"/>
                <w:szCs w:val="20"/>
              </w:rPr>
              <w:t>Gender Based Violence</w:t>
            </w:r>
          </w:p>
        </w:tc>
        <w:tc>
          <w:tcPr>
            <w:tcW w:w="542" w:type="pct"/>
          </w:tcPr>
          <w:p w14:paraId="653504B6" w14:textId="77777777" w:rsidR="004828B4" w:rsidRPr="000323A5" w:rsidRDefault="004828B4" w:rsidP="00A46320">
            <w:pPr>
              <w:rPr>
                <w:rFonts w:cs="Arial"/>
                <w:sz w:val="20"/>
                <w:szCs w:val="20"/>
              </w:rPr>
            </w:pPr>
          </w:p>
        </w:tc>
        <w:tc>
          <w:tcPr>
            <w:tcW w:w="457" w:type="pct"/>
          </w:tcPr>
          <w:p w14:paraId="3E02A20B" w14:textId="77777777" w:rsidR="004828B4" w:rsidRPr="000323A5" w:rsidRDefault="004828B4" w:rsidP="00A46320">
            <w:pPr>
              <w:tabs>
                <w:tab w:val="left" w:pos="210"/>
              </w:tabs>
              <w:rPr>
                <w:rFonts w:cs="Arial"/>
                <w:sz w:val="20"/>
                <w:szCs w:val="20"/>
              </w:rPr>
            </w:pPr>
          </w:p>
        </w:tc>
        <w:tc>
          <w:tcPr>
            <w:tcW w:w="461" w:type="pct"/>
          </w:tcPr>
          <w:p w14:paraId="060F575E" w14:textId="77777777" w:rsidR="004828B4" w:rsidRPr="000323A5" w:rsidRDefault="004828B4" w:rsidP="00A46320">
            <w:pPr>
              <w:tabs>
                <w:tab w:val="left" w:pos="480"/>
              </w:tabs>
              <w:rPr>
                <w:rFonts w:cs="Arial"/>
                <w:sz w:val="20"/>
                <w:szCs w:val="20"/>
              </w:rPr>
            </w:pPr>
          </w:p>
        </w:tc>
        <w:tc>
          <w:tcPr>
            <w:tcW w:w="501" w:type="pct"/>
          </w:tcPr>
          <w:p w14:paraId="15975CAF" w14:textId="77777777" w:rsidR="004828B4" w:rsidRPr="000323A5" w:rsidRDefault="004828B4" w:rsidP="00A46320">
            <w:pPr>
              <w:widowControl w:val="0"/>
              <w:adjustRightInd w:val="0"/>
              <w:textAlignment w:val="baseline"/>
              <w:rPr>
                <w:rFonts w:cs="Arial"/>
                <w:sz w:val="20"/>
                <w:szCs w:val="20"/>
              </w:rPr>
            </w:pPr>
          </w:p>
        </w:tc>
        <w:tc>
          <w:tcPr>
            <w:tcW w:w="501" w:type="pct"/>
          </w:tcPr>
          <w:p w14:paraId="6ACB6D81" w14:textId="77777777" w:rsidR="004828B4" w:rsidRPr="000323A5" w:rsidRDefault="004828B4" w:rsidP="00A46320">
            <w:pPr>
              <w:widowControl w:val="0"/>
              <w:adjustRightInd w:val="0"/>
              <w:textAlignment w:val="baseline"/>
              <w:rPr>
                <w:rFonts w:cs="Arial"/>
                <w:sz w:val="20"/>
                <w:szCs w:val="20"/>
              </w:rPr>
            </w:pPr>
          </w:p>
        </w:tc>
        <w:tc>
          <w:tcPr>
            <w:tcW w:w="501" w:type="pct"/>
          </w:tcPr>
          <w:p w14:paraId="1934D617" w14:textId="77777777" w:rsidR="004828B4" w:rsidRPr="000323A5" w:rsidRDefault="004828B4" w:rsidP="00A46320">
            <w:pPr>
              <w:widowControl w:val="0"/>
              <w:adjustRightInd w:val="0"/>
              <w:textAlignment w:val="baseline"/>
              <w:rPr>
                <w:rFonts w:cs="Arial"/>
                <w:sz w:val="20"/>
                <w:szCs w:val="20"/>
              </w:rPr>
            </w:pPr>
          </w:p>
        </w:tc>
        <w:tc>
          <w:tcPr>
            <w:tcW w:w="500" w:type="pct"/>
          </w:tcPr>
          <w:p w14:paraId="1B05FD4F" w14:textId="77777777" w:rsidR="004828B4" w:rsidRPr="000323A5" w:rsidRDefault="004828B4" w:rsidP="00A46320">
            <w:pPr>
              <w:widowControl w:val="0"/>
              <w:adjustRightInd w:val="0"/>
              <w:textAlignment w:val="baseline"/>
              <w:rPr>
                <w:rFonts w:cs="Arial"/>
                <w:sz w:val="20"/>
                <w:szCs w:val="20"/>
              </w:rPr>
            </w:pPr>
          </w:p>
        </w:tc>
        <w:tc>
          <w:tcPr>
            <w:tcW w:w="498" w:type="pct"/>
          </w:tcPr>
          <w:p w14:paraId="4FD38814" w14:textId="77777777" w:rsidR="004828B4" w:rsidRPr="000323A5" w:rsidRDefault="004828B4" w:rsidP="00A46320">
            <w:pPr>
              <w:widowControl w:val="0"/>
              <w:adjustRightInd w:val="0"/>
              <w:textAlignment w:val="baseline"/>
              <w:rPr>
                <w:rFonts w:cs="Arial"/>
                <w:sz w:val="20"/>
                <w:szCs w:val="20"/>
              </w:rPr>
            </w:pPr>
          </w:p>
        </w:tc>
      </w:tr>
      <w:tr w:rsidR="004828B4" w:rsidRPr="000323A5" w14:paraId="03AE9A46" w14:textId="77777777" w:rsidTr="00A46320">
        <w:tc>
          <w:tcPr>
            <w:tcW w:w="190" w:type="pct"/>
          </w:tcPr>
          <w:p w14:paraId="1D329BB4" w14:textId="77777777" w:rsidR="004828B4" w:rsidRPr="000323A5" w:rsidRDefault="004828B4" w:rsidP="00A46320">
            <w:pPr>
              <w:tabs>
                <w:tab w:val="left" w:pos="480"/>
              </w:tabs>
              <w:rPr>
                <w:rFonts w:cs="Arial"/>
                <w:sz w:val="20"/>
                <w:szCs w:val="20"/>
              </w:rPr>
            </w:pPr>
            <w:r w:rsidRPr="000323A5">
              <w:rPr>
                <w:rFonts w:cs="Arial"/>
                <w:sz w:val="20"/>
                <w:szCs w:val="20"/>
              </w:rPr>
              <w:t>16</w:t>
            </w:r>
          </w:p>
        </w:tc>
        <w:tc>
          <w:tcPr>
            <w:tcW w:w="849" w:type="pct"/>
          </w:tcPr>
          <w:p w14:paraId="398C0C0E" w14:textId="77777777" w:rsidR="004828B4" w:rsidRPr="00E578E3" w:rsidRDefault="004828B4" w:rsidP="00A46320">
            <w:pPr>
              <w:tabs>
                <w:tab w:val="left" w:pos="480"/>
              </w:tabs>
              <w:rPr>
                <w:rFonts w:cs="Arial"/>
                <w:sz w:val="20"/>
                <w:szCs w:val="20"/>
              </w:rPr>
            </w:pPr>
            <w:r w:rsidRPr="000323A5">
              <w:rPr>
                <w:rFonts w:cs="Arial"/>
                <w:sz w:val="20"/>
                <w:szCs w:val="20"/>
              </w:rPr>
              <w:t>Training</w:t>
            </w:r>
          </w:p>
        </w:tc>
        <w:tc>
          <w:tcPr>
            <w:tcW w:w="542" w:type="pct"/>
          </w:tcPr>
          <w:p w14:paraId="4CB734E3" w14:textId="77777777" w:rsidR="004828B4" w:rsidRPr="000323A5" w:rsidRDefault="004828B4" w:rsidP="00A46320">
            <w:pPr>
              <w:rPr>
                <w:rFonts w:cs="Arial"/>
                <w:sz w:val="20"/>
                <w:szCs w:val="20"/>
              </w:rPr>
            </w:pPr>
          </w:p>
        </w:tc>
        <w:tc>
          <w:tcPr>
            <w:tcW w:w="457" w:type="pct"/>
          </w:tcPr>
          <w:p w14:paraId="2B74C8AD" w14:textId="77777777" w:rsidR="004828B4" w:rsidRPr="000323A5" w:rsidRDefault="004828B4" w:rsidP="00A46320">
            <w:pPr>
              <w:tabs>
                <w:tab w:val="left" w:pos="210"/>
              </w:tabs>
              <w:rPr>
                <w:rFonts w:cs="Arial"/>
                <w:sz w:val="20"/>
                <w:szCs w:val="20"/>
              </w:rPr>
            </w:pPr>
          </w:p>
        </w:tc>
        <w:tc>
          <w:tcPr>
            <w:tcW w:w="461" w:type="pct"/>
          </w:tcPr>
          <w:p w14:paraId="3A435104" w14:textId="77777777" w:rsidR="004828B4" w:rsidRPr="000323A5" w:rsidRDefault="004828B4" w:rsidP="00A46320">
            <w:pPr>
              <w:tabs>
                <w:tab w:val="left" w:pos="480"/>
              </w:tabs>
              <w:rPr>
                <w:rFonts w:cs="Arial"/>
                <w:sz w:val="20"/>
                <w:szCs w:val="20"/>
              </w:rPr>
            </w:pPr>
          </w:p>
        </w:tc>
        <w:tc>
          <w:tcPr>
            <w:tcW w:w="501" w:type="pct"/>
          </w:tcPr>
          <w:p w14:paraId="4387DAD3" w14:textId="77777777" w:rsidR="004828B4" w:rsidRPr="000323A5" w:rsidRDefault="004828B4" w:rsidP="00A46320">
            <w:pPr>
              <w:widowControl w:val="0"/>
              <w:adjustRightInd w:val="0"/>
              <w:textAlignment w:val="baseline"/>
              <w:rPr>
                <w:rFonts w:cs="Arial"/>
                <w:sz w:val="20"/>
                <w:szCs w:val="20"/>
              </w:rPr>
            </w:pPr>
          </w:p>
        </w:tc>
        <w:tc>
          <w:tcPr>
            <w:tcW w:w="501" w:type="pct"/>
          </w:tcPr>
          <w:p w14:paraId="4DE2985C" w14:textId="77777777" w:rsidR="004828B4" w:rsidRPr="000323A5" w:rsidRDefault="004828B4" w:rsidP="00A46320">
            <w:pPr>
              <w:widowControl w:val="0"/>
              <w:adjustRightInd w:val="0"/>
              <w:textAlignment w:val="baseline"/>
              <w:rPr>
                <w:rFonts w:cs="Arial"/>
                <w:sz w:val="20"/>
                <w:szCs w:val="20"/>
              </w:rPr>
            </w:pPr>
          </w:p>
        </w:tc>
        <w:tc>
          <w:tcPr>
            <w:tcW w:w="501" w:type="pct"/>
          </w:tcPr>
          <w:p w14:paraId="08FBD4BF" w14:textId="77777777" w:rsidR="004828B4" w:rsidRPr="000323A5" w:rsidRDefault="004828B4" w:rsidP="00A46320">
            <w:pPr>
              <w:widowControl w:val="0"/>
              <w:adjustRightInd w:val="0"/>
              <w:textAlignment w:val="baseline"/>
              <w:rPr>
                <w:rFonts w:cs="Arial"/>
                <w:sz w:val="20"/>
                <w:szCs w:val="20"/>
              </w:rPr>
            </w:pPr>
          </w:p>
        </w:tc>
        <w:tc>
          <w:tcPr>
            <w:tcW w:w="500" w:type="pct"/>
          </w:tcPr>
          <w:p w14:paraId="401D5643" w14:textId="77777777" w:rsidR="004828B4" w:rsidRPr="000323A5" w:rsidRDefault="004828B4" w:rsidP="00A46320">
            <w:pPr>
              <w:widowControl w:val="0"/>
              <w:adjustRightInd w:val="0"/>
              <w:textAlignment w:val="baseline"/>
              <w:rPr>
                <w:rFonts w:cs="Arial"/>
                <w:sz w:val="20"/>
                <w:szCs w:val="20"/>
              </w:rPr>
            </w:pPr>
          </w:p>
        </w:tc>
        <w:tc>
          <w:tcPr>
            <w:tcW w:w="498" w:type="pct"/>
          </w:tcPr>
          <w:p w14:paraId="40832EFE" w14:textId="77777777" w:rsidR="004828B4" w:rsidRPr="000323A5" w:rsidRDefault="004828B4" w:rsidP="00A46320">
            <w:pPr>
              <w:widowControl w:val="0"/>
              <w:adjustRightInd w:val="0"/>
              <w:textAlignment w:val="baseline"/>
              <w:rPr>
                <w:rFonts w:cs="Arial"/>
                <w:sz w:val="20"/>
                <w:szCs w:val="20"/>
              </w:rPr>
            </w:pPr>
          </w:p>
        </w:tc>
      </w:tr>
    </w:tbl>
    <w:p w14:paraId="5C61144B" w14:textId="77777777" w:rsidR="004828B4" w:rsidRPr="000949F7" w:rsidRDefault="004828B4" w:rsidP="004828B4">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autoSpaceDE w:val="0"/>
        <w:autoSpaceDN w:val="0"/>
        <w:adjustRightInd w:val="0"/>
        <w:spacing w:before="240" w:after="120" w:line="240" w:lineRule="auto"/>
        <w:rPr>
          <w:rFonts w:cs="Arial"/>
          <w:b/>
          <w:bCs/>
          <w:sz w:val="2"/>
          <w:szCs w:val="22"/>
          <w:lang w:val="en-GB"/>
        </w:rPr>
      </w:pPr>
    </w:p>
    <w:p w14:paraId="1354692D" w14:textId="77777777" w:rsidR="004828B4" w:rsidRDefault="004828B4" w:rsidP="004828B4">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autoSpaceDE w:val="0"/>
        <w:autoSpaceDN w:val="0"/>
        <w:adjustRightInd w:val="0"/>
        <w:spacing w:before="240" w:after="120" w:line="240" w:lineRule="auto"/>
        <w:jc w:val="center"/>
        <w:rPr>
          <w:rFonts w:cs="Arial"/>
          <w:b/>
          <w:bCs/>
          <w:szCs w:val="22"/>
          <w:lang w:val="en-GB"/>
        </w:rPr>
      </w:pPr>
      <w:r>
        <w:rPr>
          <w:rFonts w:cs="Arial"/>
          <w:b/>
          <w:bCs/>
          <w:szCs w:val="22"/>
          <w:lang w:val="en-GB"/>
        </w:rPr>
        <w:t>Name of Monitoring Person:_______________________        Designation:______________</w:t>
      </w:r>
      <w:r>
        <w:rPr>
          <w:rFonts w:cs="Arial"/>
          <w:b/>
          <w:bCs/>
          <w:szCs w:val="22"/>
          <w:lang w:val="en-GB"/>
        </w:rPr>
        <w:tab/>
      </w:r>
      <w:r>
        <w:rPr>
          <w:rFonts w:cs="Arial"/>
          <w:b/>
          <w:bCs/>
          <w:szCs w:val="22"/>
          <w:lang w:val="en-GB"/>
        </w:rPr>
        <w:tab/>
        <w:t>Signature:______________________</w:t>
      </w:r>
    </w:p>
    <w:p w14:paraId="2853945A" w14:textId="77777777" w:rsidR="004828B4" w:rsidRPr="007C274A" w:rsidRDefault="004828B4" w:rsidP="004828B4">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autoSpaceDE w:val="0"/>
        <w:autoSpaceDN w:val="0"/>
        <w:adjustRightInd w:val="0"/>
        <w:spacing w:line="240" w:lineRule="auto"/>
        <w:rPr>
          <w:rFonts w:cs="Arial"/>
          <w:b/>
          <w:bCs/>
          <w:szCs w:val="22"/>
          <w:lang w:val="en-GB"/>
        </w:rPr>
      </w:pPr>
    </w:p>
    <w:p w14:paraId="296F1298" w14:textId="77777777" w:rsidR="004828B4" w:rsidRDefault="004828B4" w:rsidP="004828B4">
      <w:pPr>
        <w:tabs>
          <w:tab w:val="left" w:pos="1065"/>
          <w:tab w:val="center" w:pos="6662"/>
        </w:tabs>
        <w:jc w:val="left"/>
        <w:rPr>
          <w:rFonts w:cs="Arial"/>
          <w:b/>
          <w:sz w:val="52"/>
          <w:szCs w:val="52"/>
        </w:rPr>
        <w:sectPr w:rsidR="004828B4" w:rsidSect="00A46320">
          <w:headerReference w:type="default" r:id="rId278"/>
          <w:pgSz w:w="16834" w:h="11909" w:orient="landscape" w:code="9"/>
          <w:pgMar w:top="1440" w:right="1440" w:bottom="1440" w:left="1440" w:header="720" w:footer="720" w:gutter="0"/>
          <w:pgNumType w:start="1" w:chapStyle="1"/>
          <w:cols w:space="720"/>
          <w:docGrid w:linePitch="360"/>
        </w:sectPr>
      </w:pPr>
    </w:p>
    <w:p w14:paraId="685CDFD3" w14:textId="77777777" w:rsidR="00DA737F" w:rsidRDefault="00DA737F" w:rsidP="00DA737F">
      <w:pPr>
        <w:jc w:val="center"/>
        <w:rPr>
          <w:rFonts w:cs="Arial"/>
          <w:b/>
          <w:sz w:val="52"/>
          <w:szCs w:val="52"/>
        </w:rPr>
      </w:pPr>
    </w:p>
    <w:p w14:paraId="7AFAF086" w14:textId="77777777" w:rsidR="00DA737F" w:rsidRDefault="00DA737F" w:rsidP="00DA737F">
      <w:pPr>
        <w:jc w:val="center"/>
        <w:rPr>
          <w:rFonts w:cs="Arial"/>
          <w:b/>
          <w:sz w:val="52"/>
          <w:szCs w:val="52"/>
        </w:rPr>
      </w:pPr>
    </w:p>
    <w:p w14:paraId="3EA40367" w14:textId="77777777" w:rsidR="00DA737F" w:rsidRDefault="00DA737F" w:rsidP="00DA737F">
      <w:pPr>
        <w:jc w:val="center"/>
        <w:rPr>
          <w:rFonts w:cs="Arial"/>
          <w:b/>
          <w:sz w:val="52"/>
          <w:szCs w:val="52"/>
        </w:rPr>
      </w:pPr>
    </w:p>
    <w:p w14:paraId="2B611C6E" w14:textId="77777777" w:rsidR="00DA737F" w:rsidRDefault="00DA737F" w:rsidP="00DA737F">
      <w:pPr>
        <w:jc w:val="center"/>
        <w:rPr>
          <w:rFonts w:cs="Arial"/>
          <w:b/>
          <w:sz w:val="52"/>
          <w:szCs w:val="52"/>
        </w:rPr>
      </w:pPr>
    </w:p>
    <w:p w14:paraId="7498C46D" w14:textId="77777777" w:rsidR="00DA737F" w:rsidRDefault="00DA737F" w:rsidP="00DA737F">
      <w:pPr>
        <w:jc w:val="center"/>
        <w:rPr>
          <w:rFonts w:cs="Arial"/>
          <w:b/>
          <w:sz w:val="52"/>
          <w:szCs w:val="52"/>
        </w:rPr>
      </w:pPr>
    </w:p>
    <w:p w14:paraId="5E8D8103" w14:textId="77777777" w:rsidR="00DA737F" w:rsidRDefault="00DA737F" w:rsidP="00DA737F">
      <w:pPr>
        <w:jc w:val="center"/>
        <w:rPr>
          <w:rFonts w:cs="Arial"/>
          <w:b/>
          <w:sz w:val="52"/>
          <w:szCs w:val="52"/>
        </w:rPr>
      </w:pPr>
    </w:p>
    <w:p w14:paraId="5D08FC9B" w14:textId="77777777" w:rsidR="00DA737F" w:rsidRDefault="00DA737F" w:rsidP="00DA737F">
      <w:pPr>
        <w:jc w:val="center"/>
        <w:rPr>
          <w:rFonts w:cs="Arial"/>
          <w:b/>
          <w:sz w:val="52"/>
          <w:szCs w:val="52"/>
        </w:rPr>
      </w:pPr>
    </w:p>
    <w:p w14:paraId="0592D438" w14:textId="77777777" w:rsidR="00DA737F" w:rsidRDefault="00DA737F" w:rsidP="00DA737F">
      <w:pPr>
        <w:jc w:val="center"/>
        <w:rPr>
          <w:rFonts w:cs="Arial"/>
          <w:b/>
          <w:sz w:val="52"/>
          <w:szCs w:val="52"/>
        </w:rPr>
      </w:pPr>
    </w:p>
    <w:p w14:paraId="022BB6E4" w14:textId="77777777" w:rsidR="00DA737F" w:rsidRDefault="00DA737F" w:rsidP="00DA737F">
      <w:pPr>
        <w:jc w:val="center"/>
        <w:rPr>
          <w:rFonts w:cs="Arial"/>
          <w:b/>
          <w:sz w:val="52"/>
          <w:szCs w:val="52"/>
        </w:rPr>
      </w:pPr>
    </w:p>
    <w:p w14:paraId="776BB652" w14:textId="5347E96F" w:rsidR="00DA737F" w:rsidRDefault="00DA737F" w:rsidP="00DA737F">
      <w:pPr>
        <w:jc w:val="center"/>
        <w:rPr>
          <w:rFonts w:cs="Arial"/>
          <w:b/>
          <w:sz w:val="52"/>
          <w:szCs w:val="52"/>
        </w:rPr>
        <w:sectPr w:rsidR="00DA737F" w:rsidSect="00A46320">
          <w:headerReference w:type="default" r:id="rId279"/>
          <w:pgSz w:w="11909" w:h="16834" w:code="9"/>
          <w:pgMar w:top="1440" w:right="1440" w:bottom="1440" w:left="1440" w:header="720" w:footer="720" w:gutter="0"/>
          <w:pgNumType w:start="1" w:chapStyle="1"/>
          <w:cols w:space="720"/>
          <w:docGrid w:linePitch="360"/>
        </w:sectPr>
      </w:pPr>
      <w:r>
        <w:rPr>
          <w:rFonts w:cs="Arial"/>
          <w:b/>
          <w:sz w:val="52"/>
          <w:szCs w:val="52"/>
        </w:rPr>
        <w:t>ANNEX-VI</w:t>
      </w:r>
      <w:r w:rsidR="001C76A6">
        <w:rPr>
          <w:rFonts w:cs="Arial"/>
          <w:b/>
          <w:sz w:val="52"/>
          <w:szCs w:val="52"/>
        </w:rPr>
        <w:t>I</w:t>
      </w:r>
      <w:r>
        <w:rPr>
          <w:rFonts w:cs="Arial"/>
          <w:b/>
          <w:sz w:val="52"/>
          <w:szCs w:val="52"/>
        </w:rPr>
        <w:t>I:</w:t>
      </w:r>
      <w:r w:rsidRPr="00920DFC">
        <w:rPr>
          <w:rFonts w:cs="Arial"/>
          <w:b/>
          <w:sz w:val="52"/>
          <w:szCs w:val="52"/>
        </w:rPr>
        <w:t xml:space="preserve"> </w:t>
      </w:r>
      <w:r>
        <w:rPr>
          <w:rFonts w:cs="Arial"/>
          <w:b/>
          <w:sz w:val="52"/>
          <w:szCs w:val="52"/>
        </w:rPr>
        <w:t>TREE PLANTATION PLAN</w:t>
      </w:r>
    </w:p>
    <w:p w14:paraId="7A3E62D1" w14:textId="3051A5C1" w:rsidR="00DA737F" w:rsidRDefault="00DA737F" w:rsidP="00DA737F">
      <w:pPr>
        <w:jc w:val="center"/>
        <w:rPr>
          <w:b/>
        </w:rPr>
      </w:pPr>
      <w:r w:rsidRPr="000C5164">
        <w:rPr>
          <w:b/>
        </w:rPr>
        <w:t>TREE PLANTATION PLAN</w:t>
      </w:r>
    </w:p>
    <w:p w14:paraId="4661F605" w14:textId="77777777" w:rsidR="00DA737F" w:rsidRPr="000C5164" w:rsidRDefault="00DA737F" w:rsidP="00DA737F">
      <w:pPr>
        <w:jc w:val="center"/>
        <w:rPr>
          <w:b/>
        </w:rPr>
      </w:pPr>
    </w:p>
    <w:p w14:paraId="3727EEAA" w14:textId="77777777" w:rsidR="00DA737F" w:rsidRPr="00A14E7E"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after="120" w:line="240" w:lineRule="auto"/>
        <w:rPr>
          <w:rFonts w:cstheme="minorHAnsi"/>
          <w:lang w:val="en-GB"/>
        </w:rPr>
      </w:pPr>
      <w:r w:rsidRPr="00A14E7E">
        <w:rPr>
          <w:rFonts w:cstheme="minorHAnsi"/>
          <w:b/>
          <w:lang w:val="en-GB"/>
        </w:rPr>
        <w:t>T</w:t>
      </w:r>
      <w:r w:rsidRPr="00A14E7E">
        <w:rPr>
          <w:rFonts w:cstheme="minorHAnsi"/>
          <w:lang w:val="en-GB"/>
        </w:rPr>
        <w:t xml:space="preserve">he basic purpose of afforestation/plantation of suitable species in the project area is to reduce the risk been made due to cutting of trees for the </w:t>
      </w:r>
      <w:r w:rsidRPr="003D50A0">
        <w:rPr>
          <w:rFonts w:cstheme="minorHAnsi"/>
          <w:lang w:val="en-GB"/>
        </w:rPr>
        <w:t>proposed subprojects</w:t>
      </w:r>
      <w:r w:rsidRPr="00A14E7E">
        <w:rPr>
          <w:rFonts w:cstheme="minorHAnsi"/>
          <w:lang w:val="en-GB"/>
        </w:rPr>
        <w:t xml:space="preserve"> and to enhance green cover and improve the overall environment of the area. </w:t>
      </w:r>
      <w:r>
        <w:rPr>
          <w:rFonts w:cstheme="minorHAnsi"/>
          <w:lang w:val="en-GB"/>
        </w:rPr>
        <w:t xml:space="preserve">Total 250 number of plants are recommended for each sub project site. </w:t>
      </w:r>
      <w:r w:rsidRPr="00A14E7E">
        <w:rPr>
          <w:rFonts w:cstheme="minorHAnsi"/>
          <w:lang w:val="en-GB"/>
        </w:rPr>
        <w:t xml:space="preserve">Afforestation will not only reduce the risk been made but will also increase the carrying capacity of the area regarding many positive aspects. </w:t>
      </w:r>
    </w:p>
    <w:p w14:paraId="11FBC93A" w14:textId="77777777" w:rsidR="00DA737F" w:rsidRDefault="00DA737F" w:rsidP="00DA737F">
      <w:pPr>
        <w:rPr>
          <w:b/>
        </w:rPr>
      </w:pPr>
      <w:r>
        <w:rPr>
          <w:b/>
        </w:rPr>
        <w:t>Importance of Tree P</w:t>
      </w:r>
      <w:r w:rsidRPr="000C5164">
        <w:rPr>
          <w:b/>
        </w:rPr>
        <w:t>lantation</w:t>
      </w:r>
    </w:p>
    <w:p w14:paraId="036364E8" w14:textId="77777777" w:rsidR="00DA737F" w:rsidRPr="000C5164" w:rsidRDefault="00DA737F" w:rsidP="00DA737F">
      <w:pPr>
        <w:rPr>
          <w:b/>
        </w:rPr>
      </w:pPr>
    </w:p>
    <w:p w14:paraId="1722B98D" w14:textId="77777777" w:rsidR="00DA737F" w:rsidRPr="00A14E7E" w:rsidRDefault="00DA737F" w:rsidP="00DA737F">
      <w:pPr>
        <w:pStyle w:val="ListParagraph"/>
        <w:numPr>
          <w:ilvl w:val="0"/>
          <w:numId w:val="70"/>
        </w:numPr>
        <w:spacing w:after="160" w:line="259" w:lineRule="auto"/>
        <w:contextualSpacing/>
        <w:rPr>
          <w:rFonts w:cstheme="minorHAnsi"/>
          <w:b/>
        </w:rPr>
      </w:pPr>
      <w:r w:rsidRPr="00A14E7E">
        <w:rPr>
          <w:rFonts w:cstheme="minorHAnsi"/>
        </w:rPr>
        <w:t>Trees contribute to their environment by providing oxygen, improving air quality, climate amelioration, conserving water, preserving soil, and supporting wildlife.</w:t>
      </w:r>
    </w:p>
    <w:p w14:paraId="2A352294" w14:textId="77777777" w:rsidR="00DA737F" w:rsidRPr="00A14E7E" w:rsidRDefault="00DA737F" w:rsidP="00DA737F">
      <w:pPr>
        <w:pStyle w:val="ListParagraph"/>
        <w:numPr>
          <w:ilvl w:val="0"/>
          <w:numId w:val="70"/>
        </w:numPr>
        <w:spacing w:after="160" w:line="259" w:lineRule="auto"/>
        <w:contextualSpacing/>
        <w:rPr>
          <w:rFonts w:cstheme="minorHAnsi"/>
          <w:b/>
        </w:rPr>
      </w:pPr>
      <w:r w:rsidRPr="00A14E7E">
        <w:rPr>
          <w:rFonts w:cstheme="minorHAnsi"/>
        </w:rPr>
        <w:t>Trees control climate by moderating the effects of the sun, rain and wind. Leaves absorb and filter the sun’s radiant energy, keeping things cool in summer.</w:t>
      </w:r>
    </w:p>
    <w:p w14:paraId="537C3EC3" w14:textId="77777777" w:rsidR="00DA737F" w:rsidRPr="00A14E7E" w:rsidRDefault="00DA737F" w:rsidP="00DA737F">
      <w:pPr>
        <w:pStyle w:val="ListParagraph"/>
        <w:numPr>
          <w:ilvl w:val="0"/>
          <w:numId w:val="70"/>
        </w:numPr>
        <w:spacing w:after="160" w:line="259" w:lineRule="auto"/>
        <w:contextualSpacing/>
        <w:rPr>
          <w:rFonts w:cstheme="minorHAnsi"/>
          <w:b/>
        </w:rPr>
      </w:pPr>
      <w:r w:rsidRPr="00A14E7E">
        <w:rPr>
          <w:rFonts w:cstheme="minorHAnsi"/>
        </w:rPr>
        <w:t>Trees also preserve warmth by providing a screen from harsh wind.</w:t>
      </w:r>
    </w:p>
    <w:p w14:paraId="6080A51E" w14:textId="77777777" w:rsidR="00DA737F" w:rsidRPr="00A14E7E" w:rsidRDefault="00DA737F" w:rsidP="00DA737F">
      <w:pPr>
        <w:pStyle w:val="ListParagraph"/>
        <w:numPr>
          <w:ilvl w:val="0"/>
          <w:numId w:val="70"/>
        </w:numPr>
        <w:spacing w:after="160" w:line="259" w:lineRule="auto"/>
        <w:contextualSpacing/>
        <w:rPr>
          <w:rFonts w:cstheme="minorHAnsi"/>
          <w:b/>
        </w:rPr>
      </w:pPr>
      <w:r w:rsidRPr="00A14E7E">
        <w:rPr>
          <w:rFonts w:cstheme="minorHAnsi"/>
        </w:rPr>
        <w:t>Trees also lower the air temperature and reduce the heat intensity of the greenhouse effect by maintaining low levels of carbon dioxide.</w:t>
      </w:r>
    </w:p>
    <w:p w14:paraId="424B476A" w14:textId="77777777" w:rsidR="00DA737F" w:rsidRPr="00A14E7E" w:rsidRDefault="00DA737F" w:rsidP="00DA737F">
      <w:pPr>
        <w:pStyle w:val="ListParagraph"/>
        <w:numPr>
          <w:ilvl w:val="0"/>
          <w:numId w:val="70"/>
        </w:numPr>
        <w:spacing w:after="160" w:line="259" w:lineRule="auto"/>
        <w:contextualSpacing/>
        <w:rPr>
          <w:rFonts w:cstheme="minorHAnsi"/>
          <w:b/>
        </w:rPr>
      </w:pPr>
      <w:r w:rsidRPr="00A14E7E">
        <w:rPr>
          <w:rFonts w:cstheme="minorHAnsi"/>
        </w:rPr>
        <w:t>Both above and below ground, trees are essential to the eco-systems in which they reside.</w:t>
      </w:r>
    </w:p>
    <w:p w14:paraId="5CFF8D57" w14:textId="77777777" w:rsidR="00DA737F" w:rsidRPr="00A14E7E" w:rsidRDefault="00DA737F" w:rsidP="00DA737F">
      <w:pPr>
        <w:pStyle w:val="ListParagraph"/>
        <w:numPr>
          <w:ilvl w:val="0"/>
          <w:numId w:val="70"/>
        </w:numPr>
        <w:spacing w:after="160" w:line="259" w:lineRule="auto"/>
        <w:contextualSpacing/>
        <w:rPr>
          <w:rFonts w:cstheme="minorHAnsi"/>
          <w:b/>
        </w:rPr>
      </w:pPr>
      <w:r w:rsidRPr="00A14E7E">
        <w:rPr>
          <w:rFonts w:cstheme="minorHAnsi"/>
        </w:rPr>
        <w:t>Trees absorb and store rainwater which reduce runoff and sediment deposit after storms. This helps the ground water supply recharge, prevents the transport of chemicals into streams and prevents flooding.</w:t>
      </w:r>
    </w:p>
    <w:p w14:paraId="52DE28A8" w14:textId="77777777" w:rsidR="00DA737F" w:rsidRPr="00A14E7E" w:rsidRDefault="00DA737F" w:rsidP="00DA737F">
      <w:pPr>
        <w:pStyle w:val="ListParagraph"/>
        <w:numPr>
          <w:ilvl w:val="0"/>
          <w:numId w:val="70"/>
        </w:numPr>
        <w:spacing w:after="160" w:line="259" w:lineRule="auto"/>
        <w:contextualSpacing/>
        <w:rPr>
          <w:rFonts w:cstheme="minorHAnsi"/>
          <w:b/>
        </w:rPr>
      </w:pPr>
      <w:r w:rsidRPr="00A14E7E">
        <w:rPr>
          <w:rFonts w:cstheme="minorHAnsi"/>
        </w:rPr>
        <w:t>Trees, shrubs and turf also filter air by removing dust and absorbing other pollutants like carbon monoxide, sulfur dioxide and nitrogen dioxide.</w:t>
      </w:r>
    </w:p>
    <w:p w14:paraId="2FCA9E02" w14:textId="77777777" w:rsidR="00DA737F" w:rsidRPr="000C5164" w:rsidRDefault="00DA737F" w:rsidP="00DA737F">
      <w:r w:rsidRPr="000C5164">
        <w:t xml:space="preserve">Objectives </w:t>
      </w:r>
    </w:p>
    <w:p w14:paraId="0B1C7890" w14:textId="77777777" w:rsidR="00DA737F" w:rsidRPr="00A14E7E" w:rsidRDefault="00DA737F" w:rsidP="00DA737F">
      <w:pPr>
        <w:pStyle w:val="ListParagraph"/>
        <w:numPr>
          <w:ilvl w:val="0"/>
          <w:numId w:val="69"/>
        </w:numPr>
        <w:spacing w:after="160" w:line="259" w:lineRule="auto"/>
        <w:contextualSpacing/>
        <w:rPr>
          <w:rFonts w:cstheme="minorHAnsi"/>
        </w:rPr>
      </w:pPr>
      <w:r w:rsidRPr="00A14E7E">
        <w:rPr>
          <w:rFonts w:cstheme="minorHAnsi"/>
        </w:rPr>
        <w:t>To Restore native species</w:t>
      </w:r>
    </w:p>
    <w:p w14:paraId="5E49EAE0" w14:textId="77777777" w:rsidR="00DA737F" w:rsidRPr="00A14E7E" w:rsidRDefault="00DA737F" w:rsidP="00DA737F">
      <w:pPr>
        <w:pStyle w:val="ListParagraph"/>
        <w:numPr>
          <w:ilvl w:val="0"/>
          <w:numId w:val="69"/>
        </w:numPr>
        <w:spacing w:after="160" w:line="259" w:lineRule="auto"/>
        <w:contextualSpacing/>
        <w:rPr>
          <w:rFonts w:cstheme="minorHAnsi"/>
        </w:rPr>
      </w:pPr>
      <w:r w:rsidRPr="00A14E7E">
        <w:rPr>
          <w:rFonts w:cstheme="minorHAnsi"/>
        </w:rPr>
        <w:t>To improve the quality of air and reduce its pollution</w:t>
      </w:r>
    </w:p>
    <w:p w14:paraId="54C486EA" w14:textId="77777777" w:rsidR="00DA737F" w:rsidRPr="00A14E7E" w:rsidRDefault="00DA737F" w:rsidP="00DA737F">
      <w:pPr>
        <w:pStyle w:val="ListParagraph"/>
        <w:numPr>
          <w:ilvl w:val="0"/>
          <w:numId w:val="69"/>
        </w:numPr>
        <w:spacing w:after="160" w:line="259" w:lineRule="auto"/>
        <w:contextualSpacing/>
        <w:rPr>
          <w:rFonts w:cstheme="minorHAnsi"/>
        </w:rPr>
      </w:pPr>
      <w:r w:rsidRPr="00A14E7E">
        <w:rPr>
          <w:rFonts w:cstheme="minorHAnsi"/>
        </w:rPr>
        <w:t>To add color to the landscape and enhances the beauty of the environment</w:t>
      </w:r>
    </w:p>
    <w:p w14:paraId="12789C4C" w14:textId="77777777" w:rsidR="00DA737F" w:rsidRPr="00A14E7E" w:rsidRDefault="00DA737F" w:rsidP="00DA737F">
      <w:pPr>
        <w:pStyle w:val="ListParagraph"/>
        <w:numPr>
          <w:ilvl w:val="0"/>
          <w:numId w:val="69"/>
        </w:numPr>
        <w:spacing w:after="160" w:line="259" w:lineRule="auto"/>
        <w:contextualSpacing/>
        <w:rPr>
          <w:rFonts w:cstheme="minorHAnsi"/>
        </w:rPr>
      </w:pPr>
      <w:r w:rsidRPr="00A14E7E">
        <w:rPr>
          <w:rFonts w:cstheme="minorHAnsi"/>
        </w:rPr>
        <w:t>To uplift the quality of our living environment through active planting, proper maintenance and preservation of trees together with other vegetation.</w:t>
      </w:r>
    </w:p>
    <w:p w14:paraId="3810C88E" w14:textId="77777777" w:rsidR="00DA737F" w:rsidRPr="00A14E7E" w:rsidRDefault="00DA737F" w:rsidP="00DA737F">
      <w:pPr>
        <w:pStyle w:val="ListParagraph"/>
        <w:numPr>
          <w:ilvl w:val="0"/>
          <w:numId w:val="69"/>
        </w:numPr>
        <w:spacing w:after="160" w:line="259" w:lineRule="auto"/>
        <w:contextualSpacing/>
        <w:rPr>
          <w:rFonts w:cstheme="minorHAnsi"/>
        </w:rPr>
      </w:pPr>
      <w:r w:rsidRPr="00A14E7E">
        <w:rPr>
          <w:rFonts w:cstheme="minorHAnsi"/>
        </w:rPr>
        <w:t>To Protect and conserve flora and fauna of the project area.</w:t>
      </w:r>
    </w:p>
    <w:p w14:paraId="76EACB38" w14:textId="77777777" w:rsidR="00DA737F" w:rsidRPr="00A14E7E" w:rsidRDefault="00DA737F" w:rsidP="00DA737F">
      <w:pPr>
        <w:pStyle w:val="ListParagraph"/>
        <w:numPr>
          <w:ilvl w:val="0"/>
          <w:numId w:val="69"/>
        </w:numPr>
        <w:spacing w:after="160" w:line="259" w:lineRule="auto"/>
        <w:contextualSpacing/>
        <w:rPr>
          <w:rFonts w:cstheme="minorHAnsi"/>
        </w:rPr>
      </w:pPr>
      <w:r w:rsidRPr="00A14E7E">
        <w:rPr>
          <w:rFonts w:cstheme="minorHAnsi"/>
        </w:rPr>
        <w:t>To attract rain which is a positive impact on the project area at all.</w:t>
      </w:r>
    </w:p>
    <w:p w14:paraId="2883292B" w14:textId="77777777" w:rsidR="00DA737F" w:rsidRPr="00A14E7E" w:rsidRDefault="00DA737F" w:rsidP="00DA737F">
      <w:pPr>
        <w:pStyle w:val="ListParagraph"/>
        <w:numPr>
          <w:ilvl w:val="0"/>
          <w:numId w:val="69"/>
        </w:numPr>
        <w:spacing w:after="160" w:line="259" w:lineRule="auto"/>
        <w:contextualSpacing/>
        <w:rPr>
          <w:rFonts w:cstheme="minorHAnsi"/>
        </w:rPr>
      </w:pPr>
      <w:r w:rsidRPr="00A14E7E">
        <w:rPr>
          <w:rFonts w:cstheme="minorHAnsi"/>
        </w:rPr>
        <w:t>To reduce sedimentation by plantation in the project area which will act as protection wall against wind born dust particles.</w:t>
      </w:r>
    </w:p>
    <w:p w14:paraId="4ACF19FB" w14:textId="77777777" w:rsidR="00DA737F" w:rsidRDefault="00DA737F" w:rsidP="00DA737F">
      <w:pPr>
        <w:rPr>
          <w:b/>
        </w:rPr>
      </w:pPr>
      <w:r w:rsidRPr="000C5164">
        <w:rPr>
          <w:b/>
        </w:rPr>
        <w:t>PLANTATION TECH</w:t>
      </w:r>
      <w:r>
        <w:rPr>
          <w:b/>
        </w:rPr>
        <w:t>NIQUE</w:t>
      </w:r>
    </w:p>
    <w:p w14:paraId="06249757" w14:textId="77777777" w:rsidR="00DA737F" w:rsidRPr="000C5164" w:rsidRDefault="00DA737F" w:rsidP="00DA737F">
      <w:pPr>
        <w:rPr>
          <w:b/>
        </w:rPr>
      </w:pPr>
    </w:p>
    <w:p w14:paraId="44CEA053" w14:textId="77777777" w:rsidR="00DA737F" w:rsidRDefault="00DA737F" w:rsidP="00DA737F">
      <w:pPr>
        <w:rPr>
          <w:rFonts w:cstheme="minorHAnsi"/>
        </w:rPr>
      </w:pPr>
      <w:r w:rsidRPr="00A14E7E">
        <w:rPr>
          <w:rFonts w:cstheme="minorHAnsi"/>
        </w:rPr>
        <w:t>Plantation of conifers and broad leaved species is to be carried out in the immediate vicinity of the project area. The project area can be afforested and vegetation cover can be improved by adopting standard afforestation technique of digging pits. The project area is suitable for plantation activities and can be managed thoroughly with care.</w:t>
      </w:r>
    </w:p>
    <w:p w14:paraId="45E96113" w14:textId="77777777" w:rsidR="00DA737F" w:rsidRDefault="00DA737F" w:rsidP="00DA737F">
      <w:pPr>
        <w:rPr>
          <w:b/>
        </w:rPr>
      </w:pPr>
    </w:p>
    <w:p w14:paraId="253DF656" w14:textId="77777777" w:rsidR="00DA737F" w:rsidRDefault="00DA737F" w:rsidP="00DA737F">
      <w:pPr>
        <w:rPr>
          <w:b/>
        </w:rPr>
      </w:pPr>
      <w:r w:rsidRPr="000C5164">
        <w:rPr>
          <w:b/>
        </w:rPr>
        <w:t>Pits</w:t>
      </w:r>
    </w:p>
    <w:p w14:paraId="55201250" w14:textId="77777777" w:rsidR="00DA737F" w:rsidRPr="000C5164" w:rsidRDefault="00DA737F" w:rsidP="00DA737F">
      <w:pPr>
        <w:rPr>
          <w:b/>
        </w:rPr>
      </w:pPr>
    </w:p>
    <w:p w14:paraId="4A6B756E" w14:textId="77777777" w:rsidR="00DA737F"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after="120" w:line="240" w:lineRule="auto"/>
        <w:rPr>
          <w:rFonts w:cstheme="minorHAnsi"/>
          <w:b/>
          <w:bCs/>
          <w:lang w:val="en-GB"/>
        </w:rPr>
      </w:pPr>
      <w:r w:rsidRPr="00A14E7E">
        <w:rPr>
          <w:rFonts w:cstheme="minorHAnsi"/>
          <w:lang w:val="en-GB"/>
        </w:rPr>
        <w:t xml:space="preserve">Pits should be dug in the project area at a spacing of 10’ linearly. The pits should be of 1.5 feet dia at the top and 1 feet dia at the bottom with a depth of 1-3/4” ft. The earth taken out of the pits will be deposited below each pit in a crescent shape, so as to form a ridge with a clear berm of 9 inches in front. The consecutive crescents will be joined to catch the maximum quantity of moisture. Moreover, planting should be carried out in the pits and sowing on the berms, before or immediately after the first shower of rain. The choice of species (Forest Department may change as per actual requirement and suitability *standards &amp; Species as well) for the project area is given below. </w:t>
      </w:r>
      <w:r w:rsidRPr="00A14E7E">
        <w:rPr>
          <w:rFonts w:cstheme="minorHAnsi"/>
          <w:b/>
          <w:bCs/>
          <w:lang w:val="en-GB"/>
        </w:rPr>
        <w:tab/>
      </w:r>
    </w:p>
    <w:p w14:paraId="1784EC28" w14:textId="77777777" w:rsidR="00DA737F"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after="120" w:line="240" w:lineRule="auto"/>
        <w:rPr>
          <w:rFonts w:cstheme="minorHAnsi"/>
          <w:b/>
          <w:bCs/>
          <w:lang w:val="en-GB"/>
        </w:rPr>
      </w:pPr>
    </w:p>
    <w:p w14:paraId="61648349" w14:textId="77777777" w:rsidR="00DA737F" w:rsidRPr="00A14E7E" w:rsidRDefault="00DA737F" w:rsidP="00DA737F">
      <w:pPr>
        <w:jc w:val="center"/>
        <w:rPr>
          <w:rFonts w:cstheme="minorHAnsi"/>
          <w:b/>
        </w:rPr>
      </w:pPr>
      <w:r w:rsidRPr="00A14E7E">
        <w:rPr>
          <w:rFonts w:cstheme="minorHAnsi"/>
          <w:b/>
        </w:rPr>
        <w:t>Table: Recommended Species for Plantation of the Project Area</w:t>
      </w:r>
    </w:p>
    <w:tbl>
      <w:tblPr>
        <w:tblStyle w:val="TableGrid"/>
        <w:tblW w:w="4569" w:type="pct"/>
        <w:jc w:val="center"/>
        <w:tblLook w:val="04A0" w:firstRow="1" w:lastRow="0" w:firstColumn="1" w:lastColumn="0" w:noHBand="0" w:noVBand="1"/>
      </w:tblPr>
      <w:tblGrid>
        <w:gridCol w:w="902"/>
        <w:gridCol w:w="3444"/>
        <w:gridCol w:w="4260"/>
      </w:tblGrid>
      <w:tr w:rsidR="00DA737F" w:rsidRPr="00A14E7E" w14:paraId="5743D920" w14:textId="77777777" w:rsidTr="00C63A28">
        <w:trPr>
          <w:tblHeader/>
          <w:jc w:val="center"/>
        </w:trPr>
        <w:tc>
          <w:tcPr>
            <w:tcW w:w="524" w:type="pct"/>
            <w:vAlign w:val="center"/>
          </w:tcPr>
          <w:p w14:paraId="680D6FAB" w14:textId="77777777" w:rsidR="00DA737F" w:rsidRPr="00A14E7E" w:rsidRDefault="00DA737F" w:rsidP="00C63A28">
            <w:pPr>
              <w:jc w:val="center"/>
              <w:rPr>
                <w:rFonts w:cstheme="minorHAnsi"/>
                <w:b/>
              </w:rPr>
            </w:pPr>
            <w:r w:rsidRPr="00A14E7E">
              <w:rPr>
                <w:rFonts w:cstheme="minorHAnsi"/>
                <w:b/>
              </w:rPr>
              <w:t>Sr. No.</w:t>
            </w:r>
          </w:p>
        </w:tc>
        <w:tc>
          <w:tcPr>
            <w:tcW w:w="2001" w:type="pct"/>
            <w:vAlign w:val="center"/>
          </w:tcPr>
          <w:p w14:paraId="6681DF64" w14:textId="77777777" w:rsidR="00DA737F" w:rsidRPr="00A14E7E" w:rsidRDefault="00DA737F" w:rsidP="00C63A28">
            <w:pPr>
              <w:jc w:val="center"/>
              <w:rPr>
                <w:rFonts w:cstheme="minorHAnsi"/>
                <w:b/>
              </w:rPr>
            </w:pPr>
            <w:r>
              <w:rPr>
                <w:rFonts w:cstheme="minorHAnsi"/>
                <w:b/>
              </w:rPr>
              <w:t xml:space="preserve">English/ </w:t>
            </w:r>
            <w:r w:rsidRPr="00A14E7E">
              <w:rPr>
                <w:rFonts w:cstheme="minorHAnsi"/>
                <w:b/>
              </w:rPr>
              <w:t>Common Name</w:t>
            </w:r>
          </w:p>
        </w:tc>
        <w:tc>
          <w:tcPr>
            <w:tcW w:w="2475" w:type="pct"/>
            <w:vAlign w:val="center"/>
          </w:tcPr>
          <w:p w14:paraId="1F63EB3A" w14:textId="77777777" w:rsidR="00DA737F" w:rsidRPr="00A14E7E" w:rsidRDefault="00DA737F" w:rsidP="00C63A28">
            <w:pPr>
              <w:jc w:val="center"/>
              <w:rPr>
                <w:rFonts w:cstheme="minorHAnsi"/>
                <w:b/>
              </w:rPr>
            </w:pPr>
            <w:r w:rsidRPr="00A14E7E">
              <w:rPr>
                <w:rFonts w:cstheme="minorHAnsi"/>
                <w:b/>
              </w:rPr>
              <w:t>Scientific Name</w:t>
            </w:r>
          </w:p>
        </w:tc>
      </w:tr>
      <w:tr w:rsidR="00DA737F" w:rsidRPr="00A14E7E" w14:paraId="6EC69243" w14:textId="77777777" w:rsidTr="00C63A28">
        <w:trPr>
          <w:tblHeader/>
          <w:jc w:val="center"/>
        </w:trPr>
        <w:tc>
          <w:tcPr>
            <w:tcW w:w="524" w:type="pct"/>
            <w:vAlign w:val="center"/>
          </w:tcPr>
          <w:p w14:paraId="60ED7E49" w14:textId="77777777" w:rsidR="00DA737F" w:rsidRPr="00A14E7E" w:rsidRDefault="00DA737F" w:rsidP="00C63A28">
            <w:pPr>
              <w:jc w:val="center"/>
              <w:rPr>
                <w:rFonts w:cstheme="minorHAnsi"/>
                <w:b/>
              </w:rPr>
            </w:pPr>
            <w:r w:rsidRPr="00A14E7E">
              <w:rPr>
                <w:rFonts w:cstheme="minorHAnsi"/>
                <w:b/>
              </w:rPr>
              <w:t>1</w:t>
            </w:r>
          </w:p>
        </w:tc>
        <w:tc>
          <w:tcPr>
            <w:tcW w:w="2001" w:type="pct"/>
            <w:vAlign w:val="center"/>
          </w:tcPr>
          <w:p w14:paraId="1212924F" w14:textId="77777777" w:rsidR="00DA737F" w:rsidRPr="00A14E7E" w:rsidRDefault="00DA737F" w:rsidP="00C63A28">
            <w:pPr>
              <w:jc w:val="left"/>
              <w:rPr>
                <w:rFonts w:cstheme="minorHAnsi"/>
              </w:rPr>
            </w:pPr>
            <w:r w:rsidRPr="00A14E7E">
              <w:rPr>
                <w:rFonts w:cstheme="minorHAnsi"/>
              </w:rPr>
              <w:t>Chir-Pine</w:t>
            </w:r>
            <w:r>
              <w:rPr>
                <w:rFonts w:cstheme="minorHAnsi"/>
              </w:rPr>
              <w:t>/Nakhtar</w:t>
            </w:r>
          </w:p>
        </w:tc>
        <w:tc>
          <w:tcPr>
            <w:tcW w:w="2475" w:type="pct"/>
            <w:vAlign w:val="center"/>
          </w:tcPr>
          <w:p w14:paraId="6D83A7BB" w14:textId="77777777" w:rsidR="00DA737F" w:rsidRPr="006F21B7" w:rsidRDefault="00DA737F" w:rsidP="00C63A28">
            <w:pPr>
              <w:jc w:val="left"/>
              <w:rPr>
                <w:rFonts w:cstheme="minorHAnsi"/>
                <w:color w:val="000000" w:themeColor="text1"/>
              </w:rPr>
            </w:pPr>
            <w:r w:rsidRPr="006F21B7">
              <w:rPr>
                <w:rFonts w:cstheme="minorHAnsi"/>
                <w:color w:val="000000" w:themeColor="text1"/>
              </w:rPr>
              <w:t>Pinus roxburghii</w:t>
            </w:r>
          </w:p>
        </w:tc>
      </w:tr>
      <w:tr w:rsidR="00DA737F" w:rsidRPr="00A14E7E" w14:paraId="46681F57" w14:textId="77777777" w:rsidTr="00C63A28">
        <w:trPr>
          <w:tblHeader/>
          <w:jc w:val="center"/>
        </w:trPr>
        <w:tc>
          <w:tcPr>
            <w:tcW w:w="524" w:type="pct"/>
            <w:vAlign w:val="center"/>
          </w:tcPr>
          <w:p w14:paraId="52E612BE" w14:textId="77777777" w:rsidR="00DA737F" w:rsidRPr="00A14E7E" w:rsidRDefault="00DA737F" w:rsidP="00C63A28">
            <w:pPr>
              <w:jc w:val="center"/>
              <w:rPr>
                <w:rFonts w:cstheme="minorHAnsi"/>
                <w:b/>
              </w:rPr>
            </w:pPr>
            <w:r w:rsidRPr="00A14E7E">
              <w:rPr>
                <w:rFonts w:cstheme="minorHAnsi"/>
                <w:b/>
              </w:rPr>
              <w:t>2</w:t>
            </w:r>
          </w:p>
        </w:tc>
        <w:tc>
          <w:tcPr>
            <w:tcW w:w="2001" w:type="pct"/>
            <w:vAlign w:val="center"/>
          </w:tcPr>
          <w:p w14:paraId="5F69ED58" w14:textId="77777777" w:rsidR="00DA737F" w:rsidRPr="00A14E7E" w:rsidRDefault="00DA737F" w:rsidP="00C63A28">
            <w:pPr>
              <w:jc w:val="left"/>
              <w:rPr>
                <w:rFonts w:cstheme="minorHAnsi"/>
              </w:rPr>
            </w:pPr>
            <w:r>
              <w:rPr>
                <w:rFonts w:cstheme="minorHAnsi"/>
              </w:rPr>
              <w:t>Mulbery/ Tooth</w:t>
            </w:r>
          </w:p>
        </w:tc>
        <w:tc>
          <w:tcPr>
            <w:tcW w:w="2475" w:type="pct"/>
            <w:vAlign w:val="center"/>
          </w:tcPr>
          <w:p w14:paraId="7DC33F80" w14:textId="77777777" w:rsidR="00DA737F" w:rsidRPr="006F21B7" w:rsidRDefault="00DA737F" w:rsidP="00C63A28">
            <w:pPr>
              <w:jc w:val="left"/>
              <w:rPr>
                <w:rFonts w:cstheme="minorHAnsi"/>
                <w:color w:val="000000" w:themeColor="text1"/>
              </w:rPr>
            </w:pPr>
            <w:r w:rsidRPr="006F21B7">
              <w:rPr>
                <w:rFonts w:cstheme="minorHAnsi"/>
                <w:color w:val="000000" w:themeColor="text1"/>
              </w:rPr>
              <w:t>Morus alba</w:t>
            </w:r>
          </w:p>
        </w:tc>
      </w:tr>
      <w:tr w:rsidR="00DA737F" w:rsidRPr="00A14E7E" w14:paraId="248F9C03" w14:textId="77777777" w:rsidTr="00C63A28">
        <w:trPr>
          <w:trHeight w:val="345"/>
          <w:tblHeader/>
          <w:jc w:val="center"/>
        </w:trPr>
        <w:tc>
          <w:tcPr>
            <w:tcW w:w="524" w:type="pct"/>
            <w:vAlign w:val="center"/>
          </w:tcPr>
          <w:p w14:paraId="2387209A" w14:textId="77777777" w:rsidR="00DA737F" w:rsidRPr="00A14E7E" w:rsidRDefault="00DA737F" w:rsidP="00C63A28">
            <w:pPr>
              <w:jc w:val="center"/>
              <w:rPr>
                <w:rFonts w:cstheme="minorHAnsi"/>
                <w:b/>
              </w:rPr>
            </w:pPr>
            <w:r w:rsidRPr="00A14E7E">
              <w:rPr>
                <w:rFonts w:cstheme="minorHAnsi"/>
                <w:b/>
              </w:rPr>
              <w:t>3</w:t>
            </w:r>
          </w:p>
        </w:tc>
        <w:tc>
          <w:tcPr>
            <w:tcW w:w="2001" w:type="pct"/>
            <w:vAlign w:val="center"/>
          </w:tcPr>
          <w:p w14:paraId="11FA7F2D" w14:textId="77777777" w:rsidR="00DA737F" w:rsidRPr="00A14E7E" w:rsidRDefault="00DA737F" w:rsidP="00C63A28">
            <w:pPr>
              <w:jc w:val="left"/>
              <w:rPr>
                <w:rFonts w:cstheme="minorHAnsi"/>
              </w:rPr>
            </w:pPr>
            <w:r>
              <w:rPr>
                <w:rFonts w:cstheme="minorHAnsi"/>
              </w:rPr>
              <w:t xml:space="preserve">Bakain/Dhrek </w:t>
            </w:r>
          </w:p>
        </w:tc>
        <w:tc>
          <w:tcPr>
            <w:tcW w:w="2475" w:type="pct"/>
            <w:vAlign w:val="center"/>
          </w:tcPr>
          <w:p w14:paraId="51EDA2E9" w14:textId="77777777" w:rsidR="00DA737F" w:rsidRPr="006F21B7" w:rsidRDefault="00DA737F" w:rsidP="00C63A28">
            <w:pPr>
              <w:jc w:val="left"/>
              <w:rPr>
                <w:rFonts w:cstheme="minorHAnsi"/>
                <w:color w:val="000000" w:themeColor="text1"/>
              </w:rPr>
            </w:pPr>
            <w:r w:rsidRPr="006F21B7">
              <w:rPr>
                <w:rFonts w:cstheme="minorHAnsi"/>
                <w:color w:val="000000" w:themeColor="text1"/>
              </w:rPr>
              <w:t>Melia azedarach</w:t>
            </w:r>
          </w:p>
        </w:tc>
      </w:tr>
    </w:tbl>
    <w:p w14:paraId="3460F0FD" w14:textId="77777777" w:rsidR="00DA737F" w:rsidRDefault="00DA737F" w:rsidP="00DA737F">
      <w:pPr>
        <w:rPr>
          <w:b/>
        </w:rPr>
      </w:pPr>
    </w:p>
    <w:p w14:paraId="0609E1D8" w14:textId="77777777" w:rsidR="00DA737F" w:rsidRPr="000C5164" w:rsidRDefault="00DA737F" w:rsidP="00DA737F">
      <w:pPr>
        <w:rPr>
          <w:b/>
        </w:rPr>
      </w:pPr>
      <w:r w:rsidRPr="000C5164">
        <w:rPr>
          <w:b/>
        </w:rPr>
        <w:t>When to plant</w:t>
      </w:r>
    </w:p>
    <w:p w14:paraId="4429DD55" w14:textId="77777777" w:rsidR="00DA737F" w:rsidRPr="00A14E7E"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after="120" w:line="240" w:lineRule="auto"/>
        <w:rPr>
          <w:rFonts w:cstheme="minorHAnsi"/>
          <w:lang w:val="en-GB"/>
        </w:rPr>
      </w:pPr>
      <w:r w:rsidRPr="00A14E7E">
        <w:rPr>
          <w:rFonts w:cstheme="minorHAnsi"/>
          <w:lang w:val="en-GB"/>
        </w:rPr>
        <w:t>Planting should be completed early in the rains in as short a time as possible. The trees must be given time to become well established prior to the dry season. A good rule of thumb is to start planting when the soil is moist to a depth of 15-25 cm or to the bottom of the planting hole. Failures because planting is too late are more common than failures because of planting too early. To obtain good results and avoid labor shortage in these areas considerable preparatory planning is needed. The size of the plantation might have to be adapted to the availability of labor. If dry sites cannot be planted in time, planting should be postponed until the next season.</w:t>
      </w:r>
    </w:p>
    <w:p w14:paraId="151CD2C2" w14:textId="77777777" w:rsidR="00DA737F" w:rsidRDefault="00DA737F" w:rsidP="00DA737F">
      <w:pPr>
        <w:rPr>
          <w:rFonts w:eastAsia="Calibri" w:cstheme="minorHAnsi"/>
          <w:b/>
        </w:rPr>
      </w:pPr>
      <w:r w:rsidRPr="00A14E7E">
        <w:rPr>
          <w:rFonts w:eastAsia="Calibri" w:cstheme="minorHAnsi"/>
          <w:b/>
        </w:rPr>
        <w:t xml:space="preserve">Plantation Plan for </w:t>
      </w:r>
      <w:r>
        <w:rPr>
          <w:rFonts w:eastAsia="Calibri" w:cstheme="minorHAnsi"/>
          <w:b/>
        </w:rPr>
        <w:t xml:space="preserve">Archeological Sites </w:t>
      </w:r>
    </w:p>
    <w:p w14:paraId="0DCE1DE4" w14:textId="77777777" w:rsidR="00DA737F" w:rsidRPr="00A14E7E" w:rsidRDefault="00DA737F" w:rsidP="00DA737F">
      <w:pPr>
        <w:rPr>
          <w:rFonts w:eastAsia="Calibri" w:cstheme="minorHAnsi"/>
          <w:b/>
        </w:rPr>
      </w:pPr>
    </w:p>
    <w:p w14:paraId="375D7D42" w14:textId="77777777" w:rsidR="00DA737F" w:rsidRDefault="00DA737F" w:rsidP="00DA737F">
      <w:pPr>
        <w:rPr>
          <w:rFonts w:eastAsia="Calibri" w:cstheme="minorHAnsi"/>
        </w:rPr>
      </w:pPr>
      <w:r>
        <w:rPr>
          <w:rFonts w:eastAsia="Calibri" w:cstheme="minorHAnsi"/>
        </w:rPr>
        <w:t>P</w:t>
      </w:r>
      <w:r w:rsidRPr="00A14E7E">
        <w:rPr>
          <w:rFonts w:eastAsia="Calibri" w:cstheme="minorHAnsi"/>
        </w:rPr>
        <w:t xml:space="preserve">lants will be raised along the </w:t>
      </w:r>
      <w:r>
        <w:rPr>
          <w:rFonts w:eastAsia="Calibri" w:cstheme="minorHAnsi"/>
        </w:rPr>
        <w:t>around each sub project area or in nearby available spaces</w:t>
      </w:r>
      <w:r w:rsidRPr="00A14E7E">
        <w:rPr>
          <w:rFonts w:eastAsia="Calibri" w:cstheme="minorHAnsi"/>
        </w:rPr>
        <w:t xml:space="preserve">, </w:t>
      </w:r>
      <w:r>
        <w:rPr>
          <w:rFonts w:eastAsia="Calibri" w:cstheme="minorHAnsi"/>
        </w:rPr>
        <w:t xml:space="preserve">and </w:t>
      </w:r>
      <w:r w:rsidRPr="00A14E7E">
        <w:rPr>
          <w:rFonts w:eastAsia="Calibri" w:cstheme="minorHAnsi"/>
        </w:rPr>
        <w:t xml:space="preserve">two (02) </w:t>
      </w:r>
      <w:r>
        <w:rPr>
          <w:rFonts w:eastAsia="Calibri" w:cstheme="minorHAnsi"/>
        </w:rPr>
        <w:t xml:space="preserve">rows </w:t>
      </w:r>
      <w:r w:rsidRPr="00A14E7E">
        <w:rPr>
          <w:rFonts w:eastAsia="Calibri" w:cstheme="minorHAnsi"/>
        </w:rPr>
        <w:t xml:space="preserve">on either side of the </w:t>
      </w:r>
      <w:r>
        <w:rPr>
          <w:rFonts w:eastAsia="Calibri" w:cstheme="minorHAnsi"/>
        </w:rPr>
        <w:t xml:space="preserve">proposed </w:t>
      </w:r>
      <w:r w:rsidRPr="00A14E7E">
        <w:rPr>
          <w:rFonts w:eastAsia="Calibri" w:cstheme="minorHAnsi"/>
        </w:rPr>
        <w:t>road</w:t>
      </w:r>
      <w:r>
        <w:rPr>
          <w:rStyle w:val="FootnoteReference"/>
          <w:rFonts w:eastAsia="Calibri"/>
        </w:rPr>
        <w:footnoteReference w:id="32"/>
      </w:r>
      <w:r w:rsidRPr="00A14E7E">
        <w:rPr>
          <w:rFonts w:eastAsia="Calibri" w:cstheme="minorHAnsi"/>
        </w:rPr>
        <w:t>. Thus in one kilometer</w:t>
      </w:r>
      <w:r>
        <w:rPr>
          <w:rFonts w:eastAsia="Calibri" w:cstheme="minorHAnsi"/>
        </w:rPr>
        <w:t xml:space="preserve"> and total</w:t>
      </w:r>
      <w:r w:rsidRPr="00A14E7E">
        <w:rPr>
          <w:rFonts w:eastAsia="Calibri" w:cstheme="minorHAnsi"/>
        </w:rPr>
        <w:t xml:space="preserve">, 250 number of plants are to be raised in single row. </w:t>
      </w:r>
    </w:p>
    <w:p w14:paraId="189B271E" w14:textId="77777777" w:rsidR="00DA737F" w:rsidRPr="00A14E7E" w:rsidRDefault="00DA737F" w:rsidP="00DA737F">
      <w:pPr>
        <w:rPr>
          <w:rFonts w:eastAsia="Calibri" w:cstheme="minorHAnsi"/>
        </w:rPr>
      </w:pPr>
    </w:p>
    <w:p w14:paraId="13387115" w14:textId="77777777" w:rsidR="00DA737F" w:rsidRPr="00A14E7E" w:rsidRDefault="00DA737F" w:rsidP="00DA737F">
      <w:pPr>
        <w:pStyle w:val="ListParagraph"/>
        <w:rPr>
          <w:rFonts w:eastAsia="Calibri" w:cstheme="minorHAnsi"/>
        </w:rPr>
      </w:pPr>
      <w:r w:rsidRPr="00A14E7E">
        <w:rPr>
          <w:rFonts w:eastAsia="Calibri" w:cstheme="minorHAnsi"/>
          <w:i/>
        </w:rPr>
        <w:t>*KP Forest</w:t>
      </w:r>
      <w:r>
        <w:rPr>
          <w:rFonts w:eastAsia="Calibri" w:cstheme="minorHAnsi"/>
          <w:i/>
        </w:rPr>
        <w:t xml:space="preserve"> </w:t>
      </w:r>
      <w:r w:rsidRPr="00A14E7E">
        <w:rPr>
          <w:rFonts w:eastAsia="Calibri" w:cstheme="minorHAnsi"/>
          <w:i/>
        </w:rPr>
        <w:t>Department</w:t>
      </w:r>
      <w:r>
        <w:rPr>
          <w:rFonts w:eastAsia="Calibri" w:cstheme="minorHAnsi"/>
          <w:i/>
        </w:rPr>
        <w:t xml:space="preserve"> will implement may</w:t>
      </w:r>
      <w:r w:rsidRPr="00A14E7E">
        <w:rPr>
          <w:rFonts w:eastAsia="Calibri" w:cstheme="minorHAnsi"/>
          <w:i/>
        </w:rPr>
        <w:t xml:space="preserve"> update the standards of planting and choice of species as per the requirements and suitability.</w:t>
      </w:r>
      <w:r w:rsidRPr="00A14E7E">
        <w:rPr>
          <w:rFonts w:eastAsia="Calibri" w:cstheme="minorHAnsi"/>
        </w:rPr>
        <w:t xml:space="preserve">  </w:t>
      </w:r>
      <w:r>
        <w:rPr>
          <w:rFonts w:eastAsia="Calibri" w:cstheme="minorHAnsi"/>
        </w:rPr>
        <w:t xml:space="preserve"> </w:t>
      </w:r>
    </w:p>
    <w:p w14:paraId="7756FB88" w14:textId="77777777" w:rsidR="00DA737F" w:rsidRPr="00A14E7E" w:rsidRDefault="00DA737F" w:rsidP="00DA737F">
      <w:pPr>
        <w:rPr>
          <w:rFonts w:eastAsia="Calibri" w:cstheme="minorHAnsi"/>
          <w:b/>
        </w:rPr>
      </w:pPr>
      <w:r w:rsidRPr="00A14E7E">
        <w:rPr>
          <w:rFonts w:eastAsia="Calibri" w:cstheme="minorHAnsi"/>
          <w:b/>
        </w:rPr>
        <w:t>Cost</w:t>
      </w:r>
    </w:p>
    <w:p w14:paraId="5EFC867E" w14:textId="77777777" w:rsidR="00DA737F" w:rsidRPr="00315772" w:rsidRDefault="00DA737F" w:rsidP="00DA737F">
      <w:pPr>
        <w:spacing w:after="160" w:line="259" w:lineRule="auto"/>
        <w:rPr>
          <w:rFonts w:eastAsia="Calibri" w:cstheme="minorHAnsi"/>
        </w:rPr>
      </w:pPr>
      <w:r w:rsidRPr="00315772">
        <w:rPr>
          <w:rFonts w:eastAsia="Calibri" w:cstheme="minorHAnsi"/>
        </w:rPr>
        <w:t>Break-up of Expenditure per Avenue kilometer @ Rs. 1500/- per diem: Break-up of Expenditure per Avenue kilometer or 250 plants @ Rs. 1500/- per diem:</w:t>
      </w:r>
    </w:p>
    <w:p w14:paraId="18C073CE" w14:textId="77777777" w:rsidR="00DA737F" w:rsidRPr="00A14E7E" w:rsidRDefault="00DA737F" w:rsidP="00DA737F">
      <w:pPr>
        <w:tabs>
          <w:tab w:val="left" w:pos="720"/>
          <w:tab w:val="left" w:pos="1440"/>
        </w:tabs>
        <w:spacing w:line="360" w:lineRule="auto"/>
        <w:rPr>
          <w:rFonts w:cstheme="minorHAnsi"/>
          <w:b/>
          <w:u w:val="single"/>
        </w:rPr>
      </w:pPr>
      <w:r w:rsidRPr="00A14E7E">
        <w:rPr>
          <w:rFonts w:cstheme="minorHAnsi"/>
          <w:b/>
          <w:u w:val="single"/>
        </w:rPr>
        <w:t>FIRST YEAR</w:t>
      </w:r>
    </w:p>
    <w:tbl>
      <w:tblPr>
        <w:tblW w:w="8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
        <w:gridCol w:w="3330"/>
        <w:gridCol w:w="1260"/>
        <w:gridCol w:w="1440"/>
        <w:gridCol w:w="1620"/>
      </w:tblGrid>
      <w:tr w:rsidR="00DA737F" w:rsidRPr="00A14E7E" w14:paraId="4A03FDBC" w14:textId="77777777" w:rsidTr="00C63A28">
        <w:tc>
          <w:tcPr>
            <w:tcW w:w="918" w:type="dxa"/>
            <w:tcBorders>
              <w:top w:val="single" w:sz="4" w:space="0" w:color="auto"/>
              <w:left w:val="single" w:sz="4" w:space="0" w:color="auto"/>
              <w:bottom w:val="single" w:sz="4" w:space="0" w:color="auto"/>
              <w:right w:val="single" w:sz="4" w:space="0" w:color="auto"/>
            </w:tcBorders>
            <w:hideMark/>
          </w:tcPr>
          <w:p w14:paraId="2A276C1F" w14:textId="77777777" w:rsidR="00DA737F" w:rsidRPr="00A14E7E" w:rsidRDefault="00DA737F" w:rsidP="00C63A28">
            <w:pPr>
              <w:tabs>
                <w:tab w:val="left" w:pos="720"/>
                <w:tab w:val="left" w:pos="1440"/>
              </w:tabs>
              <w:spacing w:line="360" w:lineRule="auto"/>
              <w:rPr>
                <w:rFonts w:cstheme="minorHAnsi"/>
                <w:b/>
              </w:rPr>
            </w:pPr>
            <w:r w:rsidRPr="00A14E7E">
              <w:rPr>
                <w:rFonts w:cstheme="minorHAnsi"/>
                <w:b/>
              </w:rPr>
              <w:t>Sr. No.</w:t>
            </w:r>
          </w:p>
        </w:tc>
        <w:tc>
          <w:tcPr>
            <w:tcW w:w="3330" w:type="dxa"/>
            <w:tcBorders>
              <w:top w:val="single" w:sz="4" w:space="0" w:color="auto"/>
              <w:left w:val="single" w:sz="4" w:space="0" w:color="auto"/>
              <w:bottom w:val="single" w:sz="4" w:space="0" w:color="auto"/>
              <w:right w:val="single" w:sz="4" w:space="0" w:color="auto"/>
            </w:tcBorders>
            <w:hideMark/>
          </w:tcPr>
          <w:p w14:paraId="456BA346" w14:textId="77777777" w:rsidR="00DA737F" w:rsidRPr="00A14E7E" w:rsidRDefault="00DA737F" w:rsidP="00C63A28">
            <w:pPr>
              <w:tabs>
                <w:tab w:val="left" w:pos="720"/>
                <w:tab w:val="left" w:pos="1440"/>
              </w:tabs>
              <w:spacing w:line="360" w:lineRule="auto"/>
              <w:rPr>
                <w:rFonts w:cstheme="minorHAnsi"/>
                <w:b/>
              </w:rPr>
            </w:pPr>
            <w:r w:rsidRPr="00A14E7E">
              <w:rPr>
                <w:rFonts w:cstheme="minorHAnsi"/>
                <w:b/>
              </w:rPr>
              <w:t>Item</w:t>
            </w:r>
          </w:p>
        </w:tc>
        <w:tc>
          <w:tcPr>
            <w:tcW w:w="1260" w:type="dxa"/>
            <w:tcBorders>
              <w:top w:val="single" w:sz="4" w:space="0" w:color="auto"/>
              <w:left w:val="single" w:sz="4" w:space="0" w:color="auto"/>
              <w:bottom w:val="single" w:sz="4" w:space="0" w:color="auto"/>
              <w:right w:val="single" w:sz="4" w:space="0" w:color="auto"/>
            </w:tcBorders>
            <w:hideMark/>
          </w:tcPr>
          <w:p w14:paraId="4D638F3E" w14:textId="77777777" w:rsidR="00DA737F" w:rsidRPr="00A14E7E" w:rsidRDefault="00DA737F" w:rsidP="00C63A28">
            <w:pPr>
              <w:tabs>
                <w:tab w:val="left" w:pos="720"/>
                <w:tab w:val="left" w:pos="1440"/>
              </w:tabs>
              <w:spacing w:line="360" w:lineRule="auto"/>
              <w:rPr>
                <w:rFonts w:cstheme="minorHAnsi"/>
                <w:b/>
              </w:rPr>
            </w:pPr>
            <w:r w:rsidRPr="00A14E7E">
              <w:rPr>
                <w:rFonts w:cstheme="minorHAnsi"/>
                <w:b/>
              </w:rPr>
              <w:t>Quantity</w:t>
            </w:r>
          </w:p>
        </w:tc>
        <w:tc>
          <w:tcPr>
            <w:tcW w:w="1440" w:type="dxa"/>
            <w:tcBorders>
              <w:top w:val="single" w:sz="4" w:space="0" w:color="auto"/>
              <w:left w:val="single" w:sz="4" w:space="0" w:color="auto"/>
              <w:bottom w:val="single" w:sz="4" w:space="0" w:color="auto"/>
              <w:right w:val="single" w:sz="4" w:space="0" w:color="auto"/>
            </w:tcBorders>
            <w:hideMark/>
          </w:tcPr>
          <w:p w14:paraId="7F7B1D0E" w14:textId="77777777" w:rsidR="00DA737F" w:rsidRPr="00A14E7E" w:rsidRDefault="00DA737F" w:rsidP="00C63A28">
            <w:pPr>
              <w:tabs>
                <w:tab w:val="left" w:pos="720"/>
                <w:tab w:val="left" w:pos="1440"/>
              </w:tabs>
              <w:spacing w:line="360" w:lineRule="auto"/>
              <w:rPr>
                <w:rFonts w:cstheme="minorHAnsi"/>
                <w:b/>
              </w:rPr>
            </w:pPr>
            <w:r w:rsidRPr="00A14E7E">
              <w:rPr>
                <w:rFonts w:cstheme="minorHAnsi"/>
                <w:b/>
              </w:rPr>
              <w:t>Rate</w:t>
            </w:r>
          </w:p>
        </w:tc>
        <w:tc>
          <w:tcPr>
            <w:tcW w:w="1620" w:type="dxa"/>
            <w:tcBorders>
              <w:top w:val="single" w:sz="4" w:space="0" w:color="auto"/>
              <w:left w:val="single" w:sz="4" w:space="0" w:color="auto"/>
              <w:bottom w:val="single" w:sz="4" w:space="0" w:color="auto"/>
              <w:right w:val="single" w:sz="4" w:space="0" w:color="auto"/>
            </w:tcBorders>
            <w:hideMark/>
          </w:tcPr>
          <w:p w14:paraId="311692A1" w14:textId="77777777" w:rsidR="00DA737F" w:rsidRPr="00A14E7E" w:rsidRDefault="00DA737F" w:rsidP="00C63A28">
            <w:pPr>
              <w:tabs>
                <w:tab w:val="left" w:pos="720"/>
                <w:tab w:val="left" w:pos="1440"/>
              </w:tabs>
              <w:spacing w:line="360" w:lineRule="auto"/>
              <w:rPr>
                <w:rFonts w:cstheme="minorHAnsi"/>
                <w:b/>
              </w:rPr>
            </w:pPr>
            <w:r w:rsidRPr="00A14E7E">
              <w:rPr>
                <w:rFonts w:cstheme="minorHAnsi"/>
                <w:b/>
              </w:rPr>
              <w:t>Amount (Rs.)</w:t>
            </w:r>
          </w:p>
        </w:tc>
      </w:tr>
      <w:tr w:rsidR="00DA737F" w:rsidRPr="00A14E7E" w14:paraId="0A3DA703" w14:textId="77777777" w:rsidTr="00C63A28">
        <w:tc>
          <w:tcPr>
            <w:tcW w:w="918" w:type="dxa"/>
            <w:tcBorders>
              <w:top w:val="single" w:sz="4" w:space="0" w:color="auto"/>
              <w:left w:val="single" w:sz="4" w:space="0" w:color="auto"/>
              <w:bottom w:val="single" w:sz="4" w:space="0" w:color="auto"/>
              <w:right w:val="single" w:sz="4" w:space="0" w:color="auto"/>
            </w:tcBorders>
            <w:hideMark/>
          </w:tcPr>
          <w:p w14:paraId="1629E792"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1.</w:t>
            </w:r>
          </w:p>
        </w:tc>
        <w:tc>
          <w:tcPr>
            <w:tcW w:w="3330" w:type="dxa"/>
            <w:tcBorders>
              <w:top w:val="single" w:sz="4" w:space="0" w:color="auto"/>
              <w:left w:val="single" w:sz="4" w:space="0" w:color="auto"/>
              <w:bottom w:val="single" w:sz="4" w:space="0" w:color="auto"/>
              <w:right w:val="single" w:sz="4" w:space="0" w:color="auto"/>
            </w:tcBorders>
            <w:hideMark/>
          </w:tcPr>
          <w:p w14:paraId="60A59072"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Layout</w:t>
            </w:r>
          </w:p>
        </w:tc>
        <w:tc>
          <w:tcPr>
            <w:tcW w:w="1260" w:type="dxa"/>
            <w:tcBorders>
              <w:top w:val="single" w:sz="4" w:space="0" w:color="auto"/>
              <w:left w:val="single" w:sz="4" w:space="0" w:color="auto"/>
              <w:bottom w:val="single" w:sz="4" w:space="0" w:color="auto"/>
              <w:right w:val="single" w:sz="4" w:space="0" w:color="auto"/>
            </w:tcBorders>
            <w:hideMark/>
          </w:tcPr>
          <w:p w14:paraId="4AA35F66"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1 Av.km</w:t>
            </w:r>
          </w:p>
        </w:tc>
        <w:tc>
          <w:tcPr>
            <w:tcW w:w="1440" w:type="dxa"/>
            <w:tcBorders>
              <w:top w:val="single" w:sz="4" w:space="0" w:color="auto"/>
              <w:left w:val="single" w:sz="4" w:space="0" w:color="auto"/>
              <w:bottom w:val="single" w:sz="4" w:space="0" w:color="auto"/>
              <w:right w:val="single" w:sz="4" w:space="0" w:color="auto"/>
            </w:tcBorders>
            <w:hideMark/>
          </w:tcPr>
          <w:p w14:paraId="788F9ACD"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2 MD/Av.km</w:t>
            </w:r>
          </w:p>
        </w:tc>
        <w:tc>
          <w:tcPr>
            <w:tcW w:w="1620" w:type="dxa"/>
            <w:tcBorders>
              <w:top w:val="single" w:sz="4" w:space="0" w:color="auto"/>
              <w:left w:val="single" w:sz="4" w:space="0" w:color="auto"/>
              <w:bottom w:val="single" w:sz="4" w:space="0" w:color="auto"/>
              <w:right w:val="single" w:sz="4" w:space="0" w:color="auto"/>
            </w:tcBorders>
            <w:hideMark/>
          </w:tcPr>
          <w:p w14:paraId="3832A701"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3000.00</w:t>
            </w:r>
          </w:p>
        </w:tc>
      </w:tr>
      <w:tr w:rsidR="00DA737F" w:rsidRPr="00A14E7E" w14:paraId="3FB947E1" w14:textId="77777777" w:rsidTr="00C63A28">
        <w:tc>
          <w:tcPr>
            <w:tcW w:w="918" w:type="dxa"/>
            <w:tcBorders>
              <w:top w:val="single" w:sz="4" w:space="0" w:color="auto"/>
              <w:left w:val="single" w:sz="4" w:space="0" w:color="auto"/>
              <w:bottom w:val="single" w:sz="4" w:space="0" w:color="auto"/>
              <w:right w:val="single" w:sz="4" w:space="0" w:color="auto"/>
            </w:tcBorders>
            <w:hideMark/>
          </w:tcPr>
          <w:p w14:paraId="7A3CC2CD"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2.</w:t>
            </w:r>
          </w:p>
        </w:tc>
        <w:tc>
          <w:tcPr>
            <w:tcW w:w="3330" w:type="dxa"/>
            <w:tcBorders>
              <w:top w:val="single" w:sz="4" w:space="0" w:color="auto"/>
              <w:left w:val="single" w:sz="4" w:space="0" w:color="auto"/>
              <w:bottom w:val="single" w:sz="4" w:space="0" w:color="auto"/>
              <w:right w:val="single" w:sz="4" w:space="0" w:color="auto"/>
            </w:tcBorders>
            <w:hideMark/>
          </w:tcPr>
          <w:p w14:paraId="080A32D4"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Digging of Pits 2.5 ft. each 2.5x250 = 625 cft.</w:t>
            </w:r>
          </w:p>
        </w:tc>
        <w:tc>
          <w:tcPr>
            <w:tcW w:w="1260" w:type="dxa"/>
            <w:tcBorders>
              <w:top w:val="single" w:sz="4" w:space="0" w:color="auto"/>
              <w:left w:val="single" w:sz="4" w:space="0" w:color="auto"/>
              <w:bottom w:val="single" w:sz="4" w:space="0" w:color="auto"/>
              <w:right w:val="single" w:sz="4" w:space="0" w:color="auto"/>
            </w:tcBorders>
            <w:hideMark/>
          </w:tcPr>
          <w:p w14:paraId="0A4CA857"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625 cft.</w:t>
            </w:r>
          </w:p>
        </w:tc>
        <w:tc>
          <w:tcPr>
            <w:tcW w:w="1440" w:type="dxa"/>
            <w:tcBorders>
              <w:top w:val="single" w:sz="4" w:space="0" w:color="auto"/>
              <w:left w:val="single" w:sz="4" w:space="0" w:color="auto"/>
              <w:bottom w:val="single" w:sz="4" w:space="0" w:color="auto"/>
              <w:right w:val="single" w:sz="4" w:space="0" w:color="auto"/>
            </w:tcBorders>
            <w:hideMark/>
          </w:tcPr>
          <w:p w14:paraId="39E2C35C"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5 MD/Av.km</w:t>
            </w:r>
          </w:p>
        </w:tc>
        <w:tc>
          <w:tcPr>
            <w:tcW w:w="1620" w:type="dxa"/>
            <w:tcBorders>
              <w:top w:val="single" w:sz="4" w:space="0" w:color="auto"/>
              <w:left w:val="single" w:sz="4" w:space="0" w:color="auto"/>
              <w:bottom w:val="single" w:sz="4" w:space="0" w:color="auto"/>
              <w:right w:val="single" w:sz="4" w:space="0" w:color="auto"/>
            </w:tcBorders>
            <w:hideMark/>
          </w:tcPr>
          <w:p w14:paraId="4B6D6B46"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7500.00</w:t>
            </w:r>
          </w:p>
        </w:tc>
      </w:tr>
      <w:tr w:rsidR="00DA737F" w:rsidRPr="00A14E7E" w14:paraId="0AE6C949" w14:textId="77777777" w:rsidTr="00C63A28">
        <w:tc>
          <w:tcPr>
            <w:tcW w:w="918" w:type="dxa"/>
            <w:tcBorders>
              <w:top w:val="single" w:sz="4" w:space="0" w:color="auto"/>
              <w:left w:val="single" w:sz="4" w:space="0" w:color="auto"/>
              <w:bottom w:val="single" w:sz="4" w:space="0" w:color="auto"/>
              <w:right w:val="single" w:sz="4" w:space="0" w:color="auto"/>
            </w:tcBorders>
            <w:hideMark/>
          </w:tcPr>
          <w:p w14:paraId="42074859"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3.</w:t>
            </w:r>
          </w:p>
        </w:tc>
        <w:tc>
          <w:tcPr>
            <w:tcW w:w="3330" w:type="dxa"/>
            <w:tcBorders>
              <w:top w:val="single" w:sz="4" w:space="0" w:color="auto"/>
              <w:left w:val="single" w:sz="4" w:space="0" w:color="auto"/>
              <w:bottom w:val="single" w:sz="4" w:space="0" w:color="auto"/>
              <w:right w:val="single" w:sz="4" w:space="0" w:color="auto"/>
            </w:tcBorders>
            <w:hideMark/>
          </w:tcPr>
          <w:p w14:paraId="2C6F4E5B"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 xml:space="preserve">Cost of Plants including </w:t>
            </w:r>
          </w:p>
        </w:tc>
        <w:tc>
          <w:tcPr>
            <w:tcW w:w="1260" w:type="dxa"/>
            <w:tcBorders>
              <w:top w:val="single" w:sz="4" w:space="0" w:color="auto"/>
              <w:left w:val="single" w:sz="4" w:space="0" w:color="auto"/>
              <w:bottom w:val="single" w:sz="4" w:space="0" w:color="auto"/>
              <w:right w:val="single" w:sz="4" w:space="0" w:color="auto"/>
            </w:tcBorders>
            <w:hideMark/>
          </w:tcPr>
          <w:p w14:paraId="451DD299"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250 No.</w:t>
            </w:r>
          </w:p>
        </w:tc>
        <w:tc>
          <w:tcPr>
            <w:tcW w:w="1440" w:type="dxa"/>
            <w:tcBorders>
              <w:top w:val="single" w:sz="4" w:space="0" w:color="auto"/>
              <w:left w:val="single" w:sz="4" w:space="0" w:color="auto"/>
              <w:bottom w:val="single" w:sz="4" w:space="0" w:color="auto"/>
              <w:right w:val="single" w:sz="4" w:space="0" w:color="auto"/>
            </w:tcBorders>
            <w:hideMark/>
          </w:tcPr>
          <w:p w14:paraId="242513BF"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Rs100/- plant</w:t>
            </w:r>
          </w:p>
        </w:tc>
        <w:tc>
          <w:tcPr>
            <w:tcW w:w="1620" w:type="dxa"/>
            <w:tcBorders>
              <w:top w:val="single" w:sz="4" w:space="0" w:color="auto"/>
              <w:left w:val="single" w:sz="4" w:space="0" w:color="auto"/>
              <w:bottom w:val="single" w:sz="4" w:space="0" w:color="auto"/>
              <w:right w:val="single" w:sz="4" w:space="0" w:color="auto"/>
            </w:tcBorders>
            <w:hideMark/>
          </w:tcPr>
          <w:p w14:paraId="3D7349E6"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25,000.00</w:t>
            </w:r>
          </w:p>
        </w:tc>
      </w:tr>
      <w:tr w:rsidR="00DA737F" w:rsidRPr="00A14E7E" w14:paraId="05D9AD15" w14:textId="77777777" w:rsidTr="00C63A28">
        <w:tc>
          <w:tcPr>
            <w:tcW w:w="918" w:type="dxa"/>
            <w:tcBorders>
              <w:top w:val="single" w:sz="4" w:space="0" w:color="auto"/>
              <w:left w:val="single" w:sz="4" w:space="0" w:color="auto"/>
              <w:bottom w:val="single" w:sz="4" w:space="0" w:color="auto"/>
              <w:right w:val="single" w:sz="4" w:space="0" w:color="auto"/>
            </w:tcBorders>
            <w:hideMark/>
          </w:tcPr>
          <w:p w14:paraId="52C4A8FF"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4.</w:t>
            </w:r>
          </w:p>
        </w:tc>
        <w:tc>
          <w:tcPr>
            <w:tcW w:w="3330" w:type="dxa"/>
            <w:tcBorders>
              <w:top w:val="single" w:sz="4" w:space="0" w:color="auto"/>
              <w:left w:val="single" w:sz="4" w:space="0" w:color="auto"/>
              <w:bottom w:val="single" w:sz="4" w:space="0" w:color="auto"/>
              <w:right w:val="single" w:sz="4" w:space="0" w:color="auto"/>
            </w:tcBorders>
            <w:hideMark/>
          </w:tcPr>
          <w:p w14:paraId="5D94104F"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Cost of planting of plants</w:t>
            </w:r>
          </w:p>
        </w:tc>
        <w:tc>
          <w:tcPr>
            <w:tcW w:w="1260" w:type="dxa"/>
            <w:tcBorders>
              <w:top w:val="single" w:sz="4" w:space="0" w:color="auto"/>
              <w:left w:val="single" w:sz="4" w:space="0" w:color="auto"/>
              <w:bottom w:val="single" w:sz="4" w:space="0" w:color="auto"/>
              <w:right w:val="single" w:sz="4" w:space="0" w:color="auto"/>
            </w:tcBorders>
            <w:hideMark/>
          </w:tcPr>
          <w:p w14:paraId="14428017"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250 No.</w:t>
            </w:r>
          </w:p>
        </w:tc>
        <w:tc>
          <w:tcPr>
            <w:tcW w:w="1440" w:type="dxa"/>
            <w:tcBorders>
              <w:top w:val="single" w:sz="4" w:space="0" w:color="auto"/>
              <w:left w:val="single" w:sz="4" w:space="0" w:color="auto"/>
              <w:bottom w:val="single" w:sz="4" w:space="0" w:color="auto"/>
              <w:right w:val="single" w:sz="4" w:space="0" w:color="auto"/>
            </w:tcBorders>
            <w:hideMark/>
          </w:tcPr>
          <w:p w14:paraId="5638C094"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Rs. 25/- plant</w:t>
            </w:r>
          </w:p>
        </w:tc>
        <w:tc>
          <w:tcPr>
            <w:tcW w:w="1620" w:type="dxa"/>
            <w:tcBorders>
              <w:top w:val="single" w:sz="4" w:space="0" w:color="auto"/>
              <w:left w:val="single" w:sz="4" w:space="0" w:color="auto"/>
              <w:bottom w:val="single" w:sz="4" w:space="0" w:color="auto"/>
              <w:right w:val="single" w:sz="4" w:space="0" w:color="auto"/>
            </w:tcBorders>
            <w:hideMark/>
          </w:tcPr>
          <w:p w14:paraId="5A40DFE1"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6250.00</w:t>
            </w:r>
          </w:p>
        </w:tc>
      </w:tr>
      <w:tr w:rsidR="00DA737F" w:rsidRPr="00A14E7E" w14:paraId="5F303D34" w14:textId="77777777" w:rsidTr="00C63A28">
        <w:tc>
          <w:tcPr>
            <w:tcW w:w="918" w:type="dxa"/>
            <w:tcBorders>
              <w:top w:val="single" w:sz="4" w:space="0" w:color="auto"/>
              <w:left w:val="single" w:sz="4" w:space="0" w:color="auto"/>
              <w:bottom w:val="single" w:sz="4" w:space="0" w:color="auto"/>
              <w:right w:val="single" w:sz="4" w:space="0" w:color="auto"/>
            </w:tcBorders>
            <w:hideMark/>
          </w:tcPr>
          <w:p w14:paraId="0AD1B927"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5.</w:t>
            </w:r>
          </w:p>
        </w:tc>
        <w:tc>
          <w:tcPr>
            <w:tcW w:w="3330" w:type="dxa"/>
            <w:tcBorders>
              <w:top w:val="single" w:sz="4" w:space="0" w:color="auto"/>
              <w:left w:val="single" w:sz="4" w:space="0" w:color="auto"/>
              <w:bottom w:val="single" w:sz="4" w:space="0" w:color="auto"/>
              <w:right w:val="single" w:sz="4" w:space="0" w:color="auto"/>
            </w:tcBorders>
            <w:hideMark/>
          </w:tcPr>
          <w:p w14:paraId="2AB8BB53"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Carriage of plants from private nursery to site including loading/unloading</w:t>
            </w:r>
          </w:p>
        </w:tc>
        <w:tc>
          <w:tcPr>
            <w:tcW w:w="1260" w:type="dxa"/>
            <w:tcBorders>
              <w:top w:val="single" w:sz="4" w:space="0" w:color="auto"/>
              <w:left w:val="single" w:sz="4" w:space="0" w:color="auto"/>
              <w:bottom w:val="single" w:sz="4" w:space="0" w:color="auto"/>
              <w:right w:val="single" w:sz="4" w:space="0" w:color="auto"/>
            </w:tcBorders>
            <w:hideMark/>
          </w:tcPr>
          <w:p w14:paraId="0BF734CD"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250 No.</w:t>
            </w:r>
          </w:p>
        </w:tc>
        <w:tc>
          <w:tcPr>
            <w:tcW w:w="1440" w:type="dxa"/>
            <w:tcBorders>
              <w:top w:val="single" w:sz="4" w:space="0" w:color="auto"/>
              <w:left w:val="single" w:sz="4" w:space="0" w:color="auto"/>
              <w:bottom w:val="single" w:sz="4" w:space="0" w:color="auto"/>
              <w:right w:val="single" w:sz="4" w:space="0" w:color="auto"/>
            </w:tcBorders>
            <w:hideMark/>
          </w:tcPr>
          <w:p w14:paraId="25B14131"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Rs. 10/- plant</w:t>
            </w:r>
          </w:p>
        </w:tc>
        <w:tc>
          <w:tcPr>
            <w:tcW w:w="1620" w:type="dxa"/>
            <w:tcBorders>
              <w:top w:val="single" w:sz="4" w:space="0" w:color="auto"/>
              <w:left w:val="single" w:sz="4" w:space="0" w:color="auto"/>
              <w:bottom w:val="single" w:sz="4" w:space="0" w:color="auto"/>
              <w:right w:val="single" w:sz="4" w:space="0" w:color="auto"/>
            </w:tcBorders>
            <w:hideMark/>
          </w:tcPr>
          <w:p w14:paraId="1C1EA86E"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2500.00</w:t>
            </w:r>
          </w:p>
        </w:tc>
      </w:tr>
      <w:tr w:rsidR="00DA737F" w:rsidRPr="00A14E7E" w14:paraId="37013E14" w14:textId="77777777" w:rsidTr="00C63A28">
        <w:tc>
          <w:tcPr>
            <w:tcW w:w="918" w:type="dxa"/>
            <w:tcBorders>
              <w:top w:val="single" w:sz="4" w:space="0" w:color="auto"/>
              <w:left w:val="single" w:sz="4" w:space="0" w:color="auto"/>
              <w:bottom w:val="single" w:sz="4" w:space="0" w:color="auto"/>
              <w:right w:val="single" w:sz="4" w:space="0" w:color="auto"/>
            </w:tcBorders>
            <w:hideMark/>
          </w:tcPr>
          <w:p w14:paraId="58A8EB66"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6.</w:t>
            </w:r>
          </w:p>
        </w:tc>
        <w:tc>
          <w:tcPr>
            <w:tcW w:w="3330" w:type="dxa"/>
            <w:tcBorders>
              <w:top w:val="single" w:sz="4" w:space="0" w:color="auto"/>
              <w:left w:val="single" w:sz="4" w:space="0" w:color="auto"/>
              <w:bottom w:val="single" w:sz="4" w:space="0" w:color="auto"/>
              <w:right w:val="single" w:sz="4" w:space="0" w:color="auto"/>
            </w:tcBorders>
            <w:hideMark/>
          </w:tcPr>
          <w:p w14:paraId="635B9D64"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Cost of Manure and Bhall (silt) including carriage</w:t>
            </w:r>
          </w:p>
        </w:tc>
        <w:tc>
          <w:tcPr>
            <w:tcW w:w="1260" w:type="dxa"/>
            <w:tcBorders>
              <w:top w:val="single" w:sz="4" w:space="0" w:color="auto"/>
              <w:left w:val="single" w:sz="4" w:space="0" w:color="auto"/>
              <w:bottom w:val="single" w:sz="4" w:space="0" w:color="auto"/>
              <w:right w:val="single" w:sz="4" w:space="0" w:color="auto"/>
            </w:tcBorders>
            <w:hideMark/>
          </w:tcPr>
          <w:p w14:paraId="4CB1F066"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1 Av. Km</w:t>
            </w:r>
          </w:p>
        </w:tc>
        <w:tc>
          <w:tcPr>
            <w:tcW w:w="1440" w:type="dxa"/>
            <w:tcBorders>
              <w:top w:val="single" w:sz="4" w:space="0" w:color="auto"/>
              <w:left w:val="single" w:sz="4" w:space="0" w:color="auto"/>
              <w:bottom w:val="single" w:sz="4" w:space="0" w:color="auto"/>
              <w:right w:val="single" w:sz="4" w:space="0" w:color="auto"/>
            </w:tcBorders>
          </w:tcPr>
          <w:p w14:paraId="6160688C" w14:textId="77777777" w:rsidR="00DA737F" w:rsidRPr="00A14E7E" w:rsidRDefault="00DA737F" w:rsidP="00C63A28">
            <w:pPr>
              <w:tabs>
                <w:tab w:val="left" w:pos="720"/>
                <w:tab w:val="left" w:pos="1440"/>
              </w:tabs>
              <w:spacing w:line="240" w:lineRule="auto"/>
              <w:rPr>
                <w:rFonts w:cstheme="minorHAnsi"/>
              </w:rPr>
            </w:pPr>
          </w:p>
        </w:tc>
        <w:tc>
          <w:tcPr>
            <w:tcW w:w="1620" w:type="dxa"/>
            <w:tcBorders>
              <w:top w:val="single" w:sz="4" w:space="0" w:color="auto"/>
              <w:left w:val="single" w:sz="4" w:space="0" w:color="auto"/>
              <w:bottom w:val="single" w:sz="4" w:space="0" w:color="auto"/>
              <w:right w:val="single" w:sz="4" w:space="0" w:color="auto"/>
            </w:tcBorders>
            <w:hideMark/>
          </w:tcPr>
          <w:p w14:paraId="4A97A77D"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20,000.00</w:t>
            </w:r>
          </w:p>
        </w:tc>
      </w:tr>
      <w:tr w:rsidR="00DA737F" w:rsidRPr="00A14E7E" w14:paraId="7F1249D4" w14:textId="77777777" w:rsidTr="00C63A28">
        <w:tc>
          <w:tcPr>
            <w:tcW w:w="918" w:type="dxa"/>
            <w:tcBorders>
              <w:top w:val="single" w:sz="4" w:space="0" w:color="auto"/>
              <w:left w:val="single" w:sz="4" w:space="0" w:color="auto"/>
              <w:bottom w:val="single" w:sz="4" w:space="0" w:color="auto"/>
              <w:right w:val="single" w:sz="4" w:space="0" w:color="auto"/>
            </w:tcBorders>
            <w:hideMark/>
          </w:tcPr>
          <w:p w14:paraId="45B74CAC"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7.</w:t>
            </w:r>
          </w:p>
        </w:tc>
        <w:tc>
          <w:tcPr>
            <w:tcW w:w="3330" w:type="dxa"/>
            <w:tcBorders>
              <w:top w:val="single" w:sz="4" w:space="0" w:color="auto"/>
              <w:left w:val="single" w:sz="4" w:space="0" w:color="auto"/>
              <w:bottom w:val="single" w:sz="4" w:space="0" w:color="auto"/>
              <w:right w:val="single" w:sz="4" w:space="0" w:color="auto"/>
            </w:tcBorders>
            <w:hideMark/>
          </w:tcPr>
          <w:p w14:paraId="2405404C"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H/watering 50 times 250x50 with water bowser, one driver and one coolie</w:t>
            </w:r>
          </w:p>
        </w:tc>
        <w:tc>
          <w:tcPr>
            <w:tcW w:w="1260" w:type="dxa"/>
            <w:tcBorders>
              <w:top w:val="single" w:sz="4" w:space="0" w:color="auto"/>
              <w:left w:val="single" w:sz="4" w:space="0" w:color="auto"/>
              <w:bottom w:val="single" w:sz="4" w:space="0" w:color="auto"/>
              <w:right w:val="single" w:sz="4" w:space="0" w:color="auto"/>
            </w:tcBorders>
            <w:hideMark/>
          </w:tcPr>
          <w:p w14:paraId="788066F7"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12500 no.</w:t>
            </w:r>
          </w:p>
        </w:tc>
        <w:tc>
          <w:tcPr>
            <w:tcW w:w="1440" w:type="dxa"/>
            <w:tcBorders>
              <w:top w:val="single" w:sz="4" w:space="0" w:color="auto"/>
              <w:left w:val="single" w:sz="4" w:space="0" w:color="auto"/>
              <w:bottom w:val="single" w:sz="4" w:space="0" w:color="auto"/>
              <w:right w:val="single" w:sz="4" w:space="0" w:color="auto"/>
            </w:tcBorders>
            <w:hideMark/>
          </w:tcPr>
          <w:p w14:paraId="70FB1D3F"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5MD/per %0</w:t>
            </w:r>
          </w:p>
        </w:tc>
        <w:tc>
          <w:tcPr>
            <w:tcW w:w="1620" w:type="dxa"/>
            <w:tcBorders>
              <w:top w:val="single" w:sz="4" w:space="0" w:color="auto"/>
              <w:left w:val="single" w:sz="4" w:space="0" w:color="auto"/>
              <w:bottom w:val="single" w:sz="4" w:space="0" w:color="auto"/>
              <w:right w:val="single" w:sz="4" w:space="0" w:color="auto"/>
            </w:tcBorders>
            <w:hideMark/>
          </w:tcPr>
          <w:p w14:paraId="6C9DDC1E"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100,000.00</w:t>
            </w:r>
          </w:p>
        </w:tc>
      </w:tr>
      <w:tr w:rsidR="00DA737F" w:rsidRPr="00A14E7E" w14:paraId="427CC3AF" w14:textId="77777777" w:rsidTr="00C63A28">
        <w:tc>
          <w:tcPr>
            <w:tcW w:w="918" w:type="dxa"/>
            <w:tcBorders>
              <w:top w:val="single" w:sz="4" w:space="0" w:color="auto"/>
              <w:left w:val="single" w:sz="4" w:space="0" w:color="auto"/>
              <w:bottom w:val="single" w:sz="4" w:space="0" w:color="auto"/>
              <w:right w:val="single" w:sz="4" w:space="0" w:color="auto"/>
            </w:tcBorders>
            <w:hideMark/>
          </w:tcPr>
          <w:p w14:paraId="7BA74F9C"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8.</w:t>
            </w:r>
          </w:p>
        </w:tc>
        <w:tc>
          <w:tcPr>
            <w:tcW w:w="3330" w:type="dxa"/>
            <w:tcBorders>
              <w:top w:val="single" w:sz="4" w:space="0" w:color="auto"/>
              <w:left w:val="single" w:sz="4" w:space="0" w:color="auto"/>
              <w:bottom w:val="single" w:sz="4" w:space="0" w:color="auto"/>
              <w:right w:val="single" w:sz="4" w:space="0" w:color="auto"/>
            </w:tcBorders>
            <w:hideMark/>
          </w:tcPr>
          <w:p w14:paraId="5CA60EC7"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Weeding twice 250x2</w:t>
            </w:r>
          </w:p>
        </w:tc>
        <w:tc>
          <w:tcPr>
            <w:tcW w:w="1260" w:type="dxa"/>
            <w:tcBorders>
              <w:top w:val="single" w:sz="4" w:space="0" w:color="auto"/>
              <w:left w:val="single" w:sz="4" w:space="0" w:color="auto"/>
              <w:bottom w:val="single" w:sz="4" w:space="0" w:color="auto"/>
              <w:right w:val="single" w:sz="4" w:space="0" w:color="auto"/>
            </w:tcBorders>
            <w:hideMark/>
          </w:tcPr>
          <w:p w14:paraId="6991D2EA"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500 no.</w:t>
            </w:r>
          </w:p>
        </w:tc>
        <w:tc>
          <w:tcPr>
            <w:tcW w:w="1440" w:type="dxa"/>
            <w:tcBorders>
              <w:top w:val="single" w:sz="4" w:space="0" w:color="auto"/>
              <w:left w:val="single" w:sz="4" w:space="0" w:color="auto"/>
              <w:bottom w:val="single" w:sz="4" w:space="0" w:color="auto"/>
              <w:right w:val="single" w:sz="4" w:space="0" w:color="auto"/>
            </w:tcBorders>
            <w:hideMark/>
          </w:tcPr>
          <w:p w14:paraId="1A55470F"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2 MD/per %</w:t>
            </w:r>
          </w:p>
        </w:tc>
        <w:tc>
          <w:tcPr>
            <w:tcW w:w="1620" w:type="dxa"/>
            <w:tcBorders>
              <w:top w:val="single" w:sz="4" w:space="0" w:color="auto"/>
              <w:left w:val="single" w:sz="4" w:space="0" w:color="auto"/>
              <w:bottom w:val="single" w:sz="4" w:space="0" w:color="auto"/>
              <w:right w:val="single" w:sz="4" w:space="0" w:color="auto"/>
            </w:tcBorders>
            <w:hideMark/>
          </w:tcPr>
          <w:p w14:paraId="5493BB14"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15,000.00</w:t>
            </w:r>
          </w:p>
        </w:tc>
      </w:tr>
      <w:tr w:rsidR="00DA737F" w:rsidRPr="00A14E7E" w14:paraId="28D739C5" w14:textId="77777777" w:rsidTr="00C63A28">
        <w:tc>
          <w:tcPr>
            <w:tcW w:w="918" w:type="dxa"/>
            <w:tcBorders>
              <w:top w:val="single" w:sz="4" w:space="0" w:color="auto"/>
              <w:left w:val="single" w:sz="4" w:space="0" w:color="auto"/>
              <w:bottom w:val="single" w:sz="4" w:space="0" w:color="auto"/>
              <w:right w:val="single" w:sz="4" w:space="0" w:color="auto"/>
            </w:tcBorders>
            <w:hideMark/>
          </w:tcPr>
          <w:p w14:paraId="476BED1C"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9.</w:t>
            </w:r>
          </w:p>
        </w:tc>
        <w:tc>
          <w:tcPr>
            <w:tcW w:w="3330" w:type="dxa"/>
            <w:tcBorders>
              <w:top w:val="single" w:sz="4" w:space="0" w:color="auto"/>
              <w:left w:val="single" w:sz="4" w:space="0" w:color="auto"/>
              <w:bottom w:val="single" w:sz="4" w:space="0" w:color="auto"/>
              <w:right w:val="single" w:sz="4" w:space="0" w:color="auto"/>
            </w:tcBorders>
            <w:hideMark/>
          </w:tcPr>
          <w:p w14:paraId="12743187"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Reopening of Pits twice (250x2)/cft/pit</w:t>
            </w:r>
          </w:p>
        </w:tc>
        <w:tc>
          <w:tcPr>
            <w:tcW w:w="1260" w:type="dxa"/>
            <w:tcBorders>
              <w:top w:val="single" w:sz="4" w:space="0" w:color="auto"/>
              <w:left w:val="single" w:sz="4" w:space="0" w:color="auto"/>
              <w:bottom w:val="single" w:sz="4" w:space="0" w:color="auto"/>
              <w:right w:val="single" w:sz="4" w:space="0" w:color="auto"/>
            </w:tcBorders>
            <w:hideMark/>
          </w:tcPr>
          <w:p w14:paraId="0E9CC02B"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500 cft.</w:t>
            </w:r>
          </w:p>
        </w:tc>
        <w:tc>
          <w:tcPr>
            <w:tcW w:w="1440" w:type="dxa"/>
            <w:tcBorders>
              <w:top w:val="single" w:sz="4" w:space="0" w:color="auto"/>
              <w:left w:val="single" w:sz="4" w:space="0" w:color="auto"/>
              <w:bottom w:val="single" w:sz="4" w:space="0" w:color="auto"/>
              <w:right w:val="single" w:sz="4" w:space="0" w:color="auto"/>
            </w:tcBorders>
            <w:hideMark/>
          </w:tcPr>
          <w:p w14:paraId="2E84E6F9"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2 MD/per %</w:t>
            </w:r>
          </w:p>
        </w:tc>
        <w:tc>
          <w:tcPr>
            <w:tcW w:w="1620" w:type="dxa"/>
            <w:tcBorders>
              <w:top w:val="single" w:sz="4" w:space="0" w:color="auto"/>
              <w:left w:val="single" w:sz="4" w:space="0" w:color="auto"/>
              <w:bottom w:val="single" w:sz="4" w:space="0" w:color="auto"/>
              <w:right w:val="single" w:sz="4" w:space="0" w:color="auto"/>
            </w:tcBorders>
            <w:hideMark/>
          </w:tcPr>
          <w:p w14:paraId="3B9D9E85"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15,000.00</w:t>
            </w:r>
          </w:p>
        </w:tc>
      </w:tr>
      <w:tr w:rsidR="00DA737F" w:rsidRPr="00A14E7E" w14:paraId="5EAF6217" w14:textId="77777777" w:rsidTr="00C63A28">
        <w:tc>
          <w:tcPr>
            <w:tcW w:w="918" w:type="dxa"/>
            <w:tcBorders>
              <w:top w:val="single" w:sz="4" w:space="0" w:color="auto"/>
              <w:left w:val="single" w:sz="4" w:space="0" w:color="auto"/>
              <w:bottom w:val="single" w:sz="4" w:space="0" w:color="auto"/>
              <w:right w:val="single" w:sz="4" w:space="0" w:color="auto"/>
            </w:tcBorders>
            <w:hideMark/>
          </w:tcPr>
          <w:p w14:paraId="63D01228"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10.</w:t>
            </w:r>
          </w:p>
        </w:tc>
        <w:tc>
          <w:tcPr>
            <w:tcW w:w="3330" w:type="dxa"/>
            <w:tcBorders>
              <w:top w:val="single" w:sz="4" w:space="0" w:color="auto"/>
              <w:left w:val="single" w:sz="4" w:space="0" w:color="auto"/>
              <w:bottom w:val="single" w:sz="4" w:space="0" w:color="auto"/>
              <w:right w:val="single" w:sz="4" w:space="0" w:color="auto"/>
            </w:tcBorders>
            <w:hideMark/>
          </w:tcPr>
          <w:p w14:paraId="40556F55"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Unforeseen</w:t>
            </w:r>
          </w:p>
        </w:tc>
        <w:tc>
          <w:tcPr>
            <w:tcW w:w="1260" w:type="dxa"/>
            <w:tcBorders>
              <w:top w:val="single" w:sz="4" w:space="0" w:color="auto"/>
              <w:left w:val="single" w:sz="4" w:space="0" w:color="auto"/>
              <w:bottom w:val="single" w:sz="4" w:space="0" w:color="auto"/>
              <w:right w:val="single" w:sz="4" w:space="0" w:color="auto"/>
            </w:tcBorders>
          </w:tcPr>
          <w:p w14:paraId="289CF1D0" w14:textId="77777777" w:rsidR="00DA737F" w:rsidRPr="00A14E7E" w:rsidRDefault="00DA737F" w:rsidP="00C63A28">
            <w:pPr>
              <w:tabs>
                <w:tab w:val="left" w:pos="720"/>
                <w:tab w:val="left" w:pos="1440"/>
              </w:tabs>
              <w:spacing w:line="240" w:lineRule="auto"/>
              <w:rPr>
                <w:rFonts w:cstheme="minorHAnsi"/>
              </w:rPr>
            </w:pPr>
          </w:p>
        </w:tc>
        <w:tc>
          <w:tcPr>
            <w:tcW w:w="1440" w:type="dxa"/>
            <w:tcBorders>
              <w:top w:val="single" w:sz="4" w:space="0" w:color="auto"/>
              <w:left w:val="single" w:sz="4" w:space="0" w:color="auto"/>
              <w:bottom w:val="single" w:sz="4" w:space="0" w:color="auto"/>
              <w:right w:val="single" w:sz="4" w:space="0" w:color="auto"/>
            </w:tcBorders>
          </w:tcPr>
          <w:p w14:paraId="27F57B8D" w14:textId="77777777" w:rsidR="00DA737F" w:rsidRPr="00A14E7E" w:rsidRDefault="00DA737F" w:rsidP="00C63A28">
            <w:pPr>
              <w:tabs>
                <w:tab w:val="left" w:pos="720"/>
                <w:tab w:val="left" w:pos="1440"/>
              </w:tabs>
              <w:spacing w:line="240" w:lineRule="auto"/>
              <w:rPr>
                <w:rFonts w:cstheme="minorHAnsi"/>
              </w:rPr>
            </w:pPr>
          </w:p>
        </w:tc>
        <w:tc>
          <w:tcPr>
            <w:tcW w:w="1620" w:type="dxa"/>
            <w:tcBorders>
              <w:top w:val="single" w:sz="4" w:space="0" w:color="auto"/>
              <w:left w:val="single" w:sz="4" w:space="0" w:color="auto"/>
              <w:bottom w:val="single" w:sz="4" w:space="0" w:color="auto"/>
              <w:right w:val="single" w:sz="4" w:space="0" w:color="auto"/>
            </w:tcBorders>
            <w:hideMark/>
          </w:tcPr>
          <w:p w14:paraId="0F91928A"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5750.00</w:t>
            </w:r>
          </w:p>
        </w:tc>
      </w:tr>
      <w:tr w:rsidR="00DA737F" w:rsidRPr="00A14E7E" w14:paraId="1A646BE6" w14:textId="77777777" w:rsidTr="00C63A28">
        <w:tc>
          <w:tcPr>
            <w:tcW w:w="6948" w:type="dxa"/>
            <w:gridSpan w:val="4"/>
            <w:tcBorders>
              <w:top w:val="single" w:sz="4" w:space="0" w:color="auto"/>
              <w:left w:val="single" w:sz="4" w:space="0" w:color="auto"/>
              <w:bottom w:val="single" w:sz="4" w:space="0" w:color="auto"/>
              <w:right w:val="single" w:sz="4" w:space="0" w:color="auto"/>
            </w:tcBorders>
            <w:hideMark/>
          </w:tcPr>
          <w:p w14:paraId="095301C6"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Total</w:t>
            </w:r>
          </w:p>
        </w:tc>
        <w:tc>
          <w:tcPr>
            <w:tcW w:w="1620" w:type="dxa"/>
            <w:tcBorders>
              <w:top w:val="single" w:sz="4" w:space="0" w:color="auto"/>
              <w:left w:val="single" w:sz="4" w:space="0" w:color="auto"/>
              <w:bottom w:val="single" w:sz="4" w:space="0" w:color="auto"/>
              <w:right w:val="single" w:sz="4" w:space="0" w:color="auto"/>
            </w:tcBorders>
            <w:hideMark/>
          </w:tcPr>
          <w:p w14:paraId="5077AE3E"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200,000.00</w:t>
            </w:r>
          </w:p>
        </w:tc>
      </w:tr>
    </w:tbl>
    <w:p w14:paraId="198C1533" w14:textId="77777777" w:rsidR="00DA737F" w:rsidRPr="00A14E7E" w:rsidRDefault="00DA737F" w:rsidP="00DA737F">
      <w:pPr>
        <w:tabs>
          <w:tab w:val="left" w:pos="720"/>
          <w:tab w:val="left" w:pos="1440"/>
        </w:tabs>
        <w:spacing w:line="240" w:lineRule="auto"/>
        <w:rPr>
          <w:rFonts w:cstheme="minorHAnsi"/>
        </w:rPr>
      </w:pPr>
    </w:p>
    <w:p w14:paraId="2E15F34F" w14:textId="77777777" w:rsidR="00DA737F" w:rsidRPr="00A14E7E" w:rsidRDefault="00DA737F" w:rsidP="00DA737F">
      <w:pPr>
        <w:tabs>
          <w:tab w:val="left" w:pos="720"/>
          <w:tab w:val="left" w:pos="1440"/>
        </w:tabs>
        <w:spacing w:line="360" w:lineRule="auto"/>
        <w:rPr>
          <w:rFonts w:cstheme="minorHAnsi"/>
          <w:b/>
          <w:u w:val="single"/>
        </w:rPr>
      </w:pPr>
      <w:r w:rsidRPr="00A14E7E">
        <w:rPr>
          <w:rFonts w:cstheme="minorHAnsi"/>
          <w:b/>
          <w:u w:val="single"/>
        </w:rPr>
        <w:t>SECOND YEAR</w:t>
      </w:r>
    </w:p>
    <w:tbl>
      <w:tblPr>
        <w:tblW w:w="8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
        <w:gridCol w:w="3330"/>
        <w:gridCol w:w="1260"/>
        <w:gridCol w:w="1440"/>
        <w:gridCol w:w="1620"/>
      </w:tblGrid>
      <w:tr w:rsidR="00DA737F" w:rsidRPr="00A14E7E" w14:paraId="25A51D9B" w14:textId="77777777" w:rsidTr="00C63A28">
        <w:tc>
          <w:tcPr>
            <w:tcW w:w="918" w:type="dxa"/>
            <w:tcBorders>
              <w:top w:val="single" w:sz="4" w:space="0" w:color="auto"/>
              <w:left w:val="single" w:sz="4" w:space="0" w:color="auto"/>
              <w:bottom w:val="single" w:sz="4" w:space="0" w:color="auto"/>
              <w:right w:val="single" w:sz="4" w:space="0" w:color="auto"/>
            </w:tcBorders>
            <w:hideMark/>
          </w:tcPr>
          <w:p w14:paraId="1B23F6DE" w14:textId="77777777" w:rsidR="00DA737F" w:rsidRPr="00A14E7E" w:rsidRDefault="00DA737F" w:rsidP="00C63A28">
            <w:pPr>
              <w:tabs>
                <w:tab w:val="left" w:pos="720"/>
                <w:tab w:val="left" w:pos="1440"/>
              </w:tabs>
              <w:spacing w:line="360" w:lineRule="auto"/>
              <w:rPr>
                <w:rFonts w:cstheme="minorHAnsi"/>
                <w:b/>
              </w:rPr>
            </w:pPr>
            <w:r w:rsidRPr="00A14E7E">
              <w:rPr>
                <w:rFonts w:cstheme="minorHAnsi"/>
                <w:b/>
              </w:rPr>
              <w:t>Sr. No.</w:t>
            </w:r>
          </w:p>
        </w:tc>
        <w:tc>
          <w:tcPr>
            <w:tcW w:w="3330" w:type="dxa"/>
            <w:tcBorders>
              <w:top w:val="single" w:sz="4" w:space="0" w:color="auto"/>
              <w:left w:val="single" w:sz="4" w:space="0" w:color="auto"/>
              <w:bottom w:val="single" w:sz="4" w:space="0" w:color="auto"/>
              <w:right w:val="single" w:sz="4" w:space="0" w:color="auto"/>
            </w:tcBorders>
            <w:hideMark/>
          </w:tcPr>
          <w:p w14:paraId="4DC25BF8" w14:textId="77777777" w:rsidR="00DA737F" w:rsidRPr="00A14E7E" w:rsidRDefault="00DA737F" w:rsidP="00C63A28">
            <w:pPr>
              <w:tabs>
                <w:tab w:val="left" w:pos="720"/>
                <w:tab w:val="left" w:pos="1440"/>
              </w:tabs>
              <w:spacing w:line="360" w:lineRule="auto"/>
              <w:rPr>
                <w:rFonts w:cstheme="minorHAnsi"/>
                <w:b/>
              </w:rPr>
            </w:pPr>
            <w:r w:rsidRPr="00A14E7E">
              <w:rPr>
                <w:rFonts w:cstheme="minorHAnsi"/>
                <w:b/>
              </w:rPr>
              <w:t>Ite</w:t>
            </w:r>
            <w:r>
              <w:rPr>
                <w:rFonts w:cstheme="minorHAnsi"/>
                <w:b/>
              </w:rPr>
              <w:t>m</w:t>
            </w:r>
          </w:p>
        </w:tc>
        <w:tc>
          <w:tcPr>
            <w:tcW w:w="1260" w:type="dxa"/>
            <w:tcBorders>
              <w:top w:val="single" w:sz="4" w:space="0" w:color="auto"/>
              <w:left w:val="single" w:sz="4" w:space="0" w:color="auto"/>
              <w:bottom w:val="single" w:sz="4" w:space="0" w:color="auto"/>
              <w:right w:val="single" w:sz="4" w:space="0" w:color="auto"/>
            </w:tcBorders>
            <w:hideMark/>
          </w:tcPr>
          <w:p w14:paraId="344F1136" w14:textId="77777777" w:rsidR="00DA737F" w:rsidRPr="00A14E7E" w:rsidRDefault="00DA737F" w:rsidP="00C63A28">
            <w:pPr>
              <w:tabs>
                <w:tab w:val="left" w:pos="720"/>
                <w:tab w:val="left" w:pos="1440"/>
              </w:tabs>
              <w:spacing w:line="360" w:lineRule="auto"/>
              <w:rPr>
                <w:rFonts w:cstheme="minorHAnsi"/>
                <w:b/>
              </w:rPr>
            </w:pPr>
            <w:r w:rsidRPr="00A14E7E">
              <w:rPr>
                <w:rFonts w:cstheme="minorHAnsi"/>
                <w:b/>
              </w:rPr>
              <w:t>Quantity</w:t>
            </w:r>
          </w:p>
        </w:tc>
        <w:tc>
          <w:tcPr>
            <w:tcW w:w="1440" w:type="dxa"/>
            <w:tcBorders>
              <w:top w:val="single" w:sz="4" w:space="0" w:color="auto"/>
              <w:left w:val="single" w:sz="4" w:space="0" w:color="auto"/>
              <w:bottom w:val="single" w:sz="4" w:space="0" w:color="auto"/>
              <w:right w:val="single" w:sz="4" w:space="0" w:color="auto"/>
            </w:tcBorders>
            <w:hideMark/>
          </w:tcPr>
          <w:p w14:paraId="58540F78" w14:textId="77777777" w:rsidR="00DA737F" w:rsidRPr="00A14E7E" w:rsidRDefault="00DA737F" w:rsidP="00C63A28">
            <w:pPr>
              <w:tabs>
                <w:tab w:val="left" w:pos="720"/>
                <w:tab w:val="left" w:pos="1440"/>
              </w:tabs>
              <w:spacing w:line="360" w:lineRule="auto"/>
              <w:rPr>
                <w:rFonts w:cstheme="minorHAnsi"/>
                <w:b/>
              </w:rPr>
            </w:pPr>
            <w:r w:rsidRPr="00A14E7E">
              <w:rPr>
                <w:rFonts w:cstheme="minorHAnsi"/>
                <w:b/>
              </w:rPr>
              <w:t>Rate</w:t>
            </w:r>
          </w:p>
        </w:tc>
        <w:tc>
          <w:tcPr>
            <w:tcW w:w="1620" w:type="dxa"/>
            <w:tcBorders>
              <w:top w:val="single" w:sz="4" w:space="0" w:color="auto"/>
              <w:left w:val="single" w:sz="4" w:space="0" w:color="auto"/>
              <w:bottom w:val="single" w:sz="4" w:space="0" w:color="auto"/>
              <w:right w:val="single" w:sz="4" w:space="0" w:color="auto"/>
            </w:tcBorders>
            <w:hideMark/>
          </w:tcPr>
          <w:p w14:paraId="2BE25A0B" w14:textId="77777777" w:rsidR="00DA737F" w:rsidRPr="00A14E7E" w:rsidRDefault="00DA737F" w:rsidP="00C63A28">
            <w:pPr>
              <w:tabs>
                <w:tab w:val="left" w:pos="720"/>
                <w:tab w:val="left" w:pos="1440"/>
              </w:tabs>
              <w:spacing w:line="360" w:lineRule="auto"/>
              <w:rPr>
                <w:rFonts w:cstheme="minorHAnsi"/>
                <w:b/>
              </w:rPr>
            </w:pPr>
            <w:r w:rsidRPr="00A14E7E">
              <w:rPr>
                <w:rFonts w:cstheme="minorHAnsi"/>
                <w:b/>
              </w:rPr>
              <w:t>Amount (Rs.)</w:t>
            </w:r>
          </w:p>
        </w:tc>
      </w:tr>
      <w:tr w:rsidR="00DA737F" w:rsidRPr="00A14E7E" w14:paraId="2DBE1C71" w14:textId="77777777" w:rsidTr="00C63A28">
        <w:tc>
          <w:tcPr>
            <w:tcW w:w="918" w:type="dxa"/>
            <w:tcBorders>
              <w:top w:val="single" w:sz="4" w:space="0" w:color="auto"/>
              <w:left w:val="single" w:sz="4" w:space="0" w:color="auto"/>
              <w:bottom w:val="single" w:sz="4" w:space="0" w:color="auto"/>
              <w:right w:val="single" w:sz="4" w:space="0" w:color="auto"/>
            </w:tcBorders>
            <w:hideMark/>
          </w:tcPr>
          <w:p w14:paraId="4A6D9355"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1.</w:t>
            </w:r>
          </w:p>
        </w:tc>
        <w:tc>
          <w:tcPr>
            <w:tcW w:w="3330" w:type="dxa"/>
            <w:tcBorders>
              <w:top w:val="single" w:sz="4" w:space="0" w:color="auto"/>
              <w:left w:val="single" w:sz="4" w:space="0" w:color="auto"/>
              <w:bottom w:val="single" w:sz="4" w:space="0" w:color="auto"/>
              <w:right w:val="single" w:sz="4" w:space="0" w:color="auto"/>
            </w:tcBorders>
            <w:hideMark/>
          </w:tcPr>
          <w:p w14:paraId="68B9FD6B"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Cost of Plants 20% Restocking</w:t>
            </w:r>
          </w:p>
        </w:tc>
        <w:tc>
          <w:tcPr>
            <w:tcW w:w="1260" w:type="dxa"/>
            <w:tcBorders>
              <w:top w:val="single" w:sz="4" w:space="0" w:color="auto"/>
              <w:left w:val="single" w:sz="4" w:space="0" w:color="auto"/>
              <w:bottom w:val="single" w:sz="4" w:space="0" w:color="auto"/>
              <w:right w:val="single" w:sz="4" w:space="0" w:color="auto"/>
            </w:tcBorders>
            <w:hideMark/>
          </w:tcPr>
          <w:p w14:paraId="423BCE08"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50 No.</w:t>
            </w:r>
          </w:p>
        </w:tc>
        <w:tc>
          <w:tcPr>
            <w:tcW w:w="1440" w:type="dxa"/>
            <w:tcBorders>
              <w:top w:val="single" w:sz="4" w:space="0" w:color="auto"/>
              <w:left w:val="single" w:sz="4" w:space="0" w:color="auto"/>
              <w:bottom w:val="single" w:sz="4" w:space="0" w:color="auto"/>
              <w:right w:val="single" w:sz="4" w:space="0" w:color="auto"/>
            </w:tcBorders>
            <w:hideMark/>
          </w:tcPr>
          <w:p w14:paraId="0B5BF2C9"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Rs.100/- plant</w:t>
            </w:r>
          </w:p>
        </w:tc>
        <w:tc>
          <w:tcPr>
            <w:tcW w:w="1620" w:type="dxa"/>
            <w:tcBorders>
              <w:top w:val="single" w:sz="4" w:space="0" w:color="auto"/>
              <w:left w:val="single" w:sz="4" w:space="0" w:color="auto"/>
              <w:bottom w:val="single" w:sz="4" w:space="0" w:color="auto"/>
              <w:right w:val="single" w:sz="4" w:space="0" w:color="auto"/>
            </w:tcBorders>
            <w:hideMark/>
          </w:tcPr>
          <w:p w14:paraId="617DAF62"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5,000.00</w:t>
            </w:r>
          </w:p>
        </w:tc>
      </w:tr>
      <w:tr w:rsidR="00DA737F" w:rsidRPr="00A14E7E" w14:paraId="7080EF7B" w14:textId="77777777" w:rsidTr="00C63A28">
        <w:tc>
          <w:tcPr>
            <w:tcW w:w="918" w:type="dxa"/>
            <w:tcBorders>
              <w:top w:val="single" w:sz="4" w:space="0" w:color="auto"/>
              <w:left w:val="single" w:sz="4" w:space="0" w:color="auto"/>
              <w:bottom w:val="single" w:sz="4" w:space="0" w:color="auto"/>
              <w:right w:val="single" w:sz="4" w:space="0" w:color="auto"/>
            </w:tcBorders>
            <w:hideMark/>
          </w:tcPr>
          <w:p w14:paraId="7155ECB8"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2.</w:t>
            </w:r>
          </w:p>
        </w:tc>
        <w:tc>
          <w:tcPr>
            <w:tcW w:w="3330" w:type="dxa"/>
            <w:tcBorders>
              <w:top w:val="single" w:sz="4" w:space="0" w:color="auto"/>
              <w:left w:val="single" w:sz="4" w:space="0" w:color="auto"/>
              <w:bottom w:val="single" w:sz="4" w:space="0" w:color="auto"/>
              <w:right w:val="single" w:sz="4" w:space="0" w:color="auto"/>
            </w:tcBorders>
            <w:hideMark/>
          </w:tcPr>
          <w:p w14:paraId="08674E9A"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 xml:space="preserve">Cost of planting </w:t>
            </w:r>
          </w:p>
        </w:tc>
        <w:tc>
          <w:tcPr>
            <w:tcW w:w="1260" w:type="dxa"/>
            <w:tcBorders>
              <w:top w:val="single" w:sz="4" w:space="0" w:color="auto"/>
              <w:left w:val="single" w:sz="4" w:space="0" w:color="auto"/>
              <w:bottom w:val="single" w:sz="4" w:space="0" w:color="auto"/>
              <w:right w:val="single" w:sz="4" w:space="0" w:color="auto"/>
            </w:tcBorders>
            <w:hideMark/>
          </w:tcPr>
          <w:p w14:paraId="7E3F11E1"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50 No.</w:t>
            </w:r>
          </w:p>
        </w:tc>
        <w:tc>
          <w:tcPr>
            <w:tcW w:w="1440" w:type="dxa"/>
            <w:tcBorders>
              <w:top w:val="single" w:sz="4" w:space="0" w:color="auto"/>
              <w:left w:val="single" w:sz="4" w:space="0" w:color="auto"/>
              <w:bottom w:val="single" w:sz="4" w:space="0" w:color="auto"/>
              <w:right w:val="single" w:sz="4" w:space="0" w:color="auto"/>
            </w:tcBorders>
            <w:hideMark/>
          </w:tcPr>
          <w:p w14:paraId="549DDDD2"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Rs. 25/- plant</w:t>
            </w:r>
          </w:p>
        </w:tc>
        <w:tc>
          <w:tcPr>
            <w:tcW w:w="1620" w:type="dxa"/>
            <w:tcBorders>
              <w:top w:val="single" w:sz="4" w:space="0" w:color="auto"/>
              <w:left w:val="single" w:sz="4" w:space="0" w:color="auto"/>
              <w:bottom w:val="single" w:sz="4" w:space="0" w:color="auto"/>
              <w:right w:val="single" w:sz="4" w:space="0" w:color="auto"/>
            </w:tcBorders>
            <w:hideMark/>
          </w:tcPr>
          <w:p w14:paraId="4753AF82"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1250.00</w:t>
            </w:r>
          </w:p>
        </w:tc>
      </w:tr>
      <w:tr w:rsidR="00DA737F" w:rsidRPr="00A14E7E" w14:paraId="2173A8B8" w14:textId="77777777" w:rsidTr="00C63A28">
        <w:tc>
          <w:tcPr>
            <w:tcW w:w="918" w:type="dxa"/>
            <w:tcBorders>
              <w:top w:val="single" w:sz="4" w:space="0" w:color="auto"/>
              <w:left w:val="single" w:sz="4" w:space="0" w:color="auto"/>
              <w:bottom w:val="single" w:sz="4" w:space="0" w:color="auto"/>
              <w:right w:val="single" w:sz="4" w:space="0" w:color="auto"/>
            </w:tcBorders>
            <w:hideMark/>
          </w:tcPr>
          <w:p w14:paraId="1D70390C"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3.</w:t>
            </w:r>
          </w:p>
        </w:tc>
        <w:tc>
          <w:tcPr>
            <w:tcW w:w="3330" w:type="dxa"/>
            <w:tcBorders>
              <w:top w:val="single" w:sz="4" w:space="0" w:color="auto"/>
              <w:left w:val="single" w:sz="4" w:space="0" w:color="auto"/>
              <w:bottom w:val="single" w:sz="4" w:space="0" w:color="auto"/>
              <w:right w:val="single" w:sz="4" w:space="0" w:color="auto"/>
            </w:tcBorders>
            <w:hideMark/>
          </w:tcPr>
          <w:p w14:paraId="75494278"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 xml:space="preserve">Carriage of plants </w:t>
            </w:r>
          </w:p>
        </w:tc>
        <w:tc>
          <w:tcPr>
            <w:tcW w:w="1260" w:type="dxa"/>
            <w:tcBorders>
              <w:top w:val="single" w:sz="4" w:space="0" w:color="auto"/>
              <w:left w:val="single" w:sz="4" w:space="0" w:color="auto"/>
              <w:bottom w:val="single" w:sz="4" w:space="0" w:color="auto"/>
              <w:right w:val="single" w:sz="4" w:space="0" w:color="auto"/>
            </w:tcBorders>
            <w:hideMark/>
          </w:tcPr>
          <w:p w14:paraId="1687EFE1"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50 No.</w:t>
            </w:r>
          </w:p>
        </w:tc>
        <w:tc>
          <w:tcPr>
            <w:tcW w:w="1440" w:type="dxa"/>
            <w:tcBorders>
              <w:top w:val="single" w:sz="4" w:space="0" w:color="auto"/>
              <w:left w:val="single" w:sz="4" w:space="0" w:color="auto"/>
              <w:bottom w:val="single" w:sz="4" w:space="0" w:color="auto"/>
              <w:right w:val="single" w:sz="4" w:space="0" w:color="auto"/>
            </w:tcBorders>
            <w:hideMark/>
          </w:tcPr>
          <w:p w14:paraId="780A4EFF"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Rs. 10/- plant</w:t>
            </w:r>
          </w:p>
        </w:tc>
        <w:tc>
          <w:tcPr>
            <w:tcW w:w="1620" w:type="dxa"/>
            <w:tcBorders>
              <w:top w:val="single" w:sz="4" w:space="0" w:color="auto"/>
              <w:left w:val="single" w:sz="4" w:space="0" w:color="auto"/>
              <w:bottom w:val="single" w:sz="4" w:space="0" w:color="auto"/>
              <w:right w:val="single" w:sz="4" w:space="0" w:color="auto"/>
            </w:tcBorders>
            <w:hideMark/>
          </w:tcPr>
          <w:p w14:paraId="3E8578AF"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500.00</w:t>
            </w:r>
          </w:p>
        </w:tc>
      </w:tr>
      <w:tr w:rsidR="00DA737F" w:rsidRPr="00A14E7E" w14:paraId="141E9A22" w14:textId="77777777" w:rsidTr="00C63A28">
        <w:trPr>
          <w:trHeight w:val="755"/>
        </w:trPr>
        <w:tc>
          <w:tcPr>
            <w:tcW w:w="918" w:type="dxa"/>
            <w:tcBorders>
              <w:top w:val="single" w:sz="4" w:space="0" w:color="auto"/>
              <w:left w:val="single" w:sz="4" w:space="0" w:color="auto"/>
              <w:bottom w:val="single" w:sz="4" w:space="0" w:color="auto"/>
              <w:right w:val="single" w:sz="4" w:space="0" w:color="auto"/>
            </w:tcBorders>
            <w:hideMark/>
          </w:tcPr>
          <w:p w14:paraId="6D1C57D5"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4.</w:t>
            </w:r>
          </w:p>
        </w:tc>
        <w:tc>
          <w:tcPr>
            <w:tcW w:w="3330" w:type="dxa"/>
            <w:tcBorders>
              <w:top w:val="single" w:sz="4" w:space="0" w:color="auto"/>
              <w:left w:val="single" w:sz="4" w:space="0" w:color="auto"/>
              <w:bottom w:val="single" w:sz="4" w:space="0" w:color="auto"/>
              <w:right w:val="single" w:sz="4" w:space="0" w:color="auto"/>
            </w:tcBorders>
            <w:hideMark/>
          </w:tcPr>
          <w:p w14:paraId="73628109"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H/watering 50 times with water bowser, one driver and one coolie</w:t>
            </w:r>
          </w:p>
        </w:tc>
        <w:tc>
          <w:tcPr>
            <w:tcW w:w="1260" w:type="dxa"/>
            <w:tcBorders>
              <w:top w:val="single" w:sz="4" w:space="0" w:color="auto"/>
              <w:left w:val="single" w:sz="4" w:space="0" w:color="auto"/>
              <w:bottom w:val="single" w:sz="4" w:space="0" w:color="auto"/>
              <w:right w:val="single" w:sz="4" w:space="0" w:color="auto"/>
            </w:tcBorders>
            <w:hideMark/>
          </w:tcPr>
          <w:p w14:paraId="24FD1D73"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12500 no.</w:t>
            </w:r>
          </w:p>
        </w:tc>
        <w:tc>
          <w:tcPr>
            <w:tcW w:w="1440" w:type="dxa"/>
            <w:tcBorders>
              <w:top w:val="single" w:sz="4" w:space="0" w:color="auto"/>
              <w:left w:val="single" w:sz="4" w:space="0" w:color="auto"/>
              <w:bottom w:val="single" w:sz="4" w:space="0" w:color="auto"/>
              <w:right w:val="single" w:sz="4" w:space="0" w:color="auto"/>
            </w:tcBorders>
            <w:hideMark/>
          </w:tcPr>
          <w:p w14:paraId="1D5F7CE7"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5MD/per %0</w:t>
            </w:r>
          </w:p>
        </w:tc>
        <w:tc>
          <w:tcPr>
            <w:tcW w:w="1620" w:type="dxa"/>
            <w:tcBorders>
              <w:top w:val="single" w:sz="4" w:space="0" w:color="auto"/>
              <w:left w:val="single" w:sz="4" w:space="0" w:color="auto"/>
              <w:bottom w:val="single" w:sz="4" w:space="0" w:color="auto"/>
              <w:right w:val="single" w:sz="4" w:space="0" w:color="auto"/>
            </w:tcBorders>
            <w:hideMark/>
          </w:tcPr>
          <w:p w14:paraId="73475F44"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100,000.00</w:t>
            </w:r>
          </w:p>
        </w:tc>
      </w:tr>
      <w:tr w:rsidR="00DA737F" w:rsidRPr="00A14E7E" w14:paraId="57A3C814" w14:textId="77777777" w:rsidTr="00C63A28">
        <w:tc>
          <w:tcPr>
            <w:tcW w:w="918" w:type="dxa"/>
            <w:tcBorders>
              <w:top w:val="single" w:sz="4" w:space="0" w:color="auto"/>
              <w:left w:val="single" w:sz="4" w:space="0" w:color="auto"/>
              <w:bottom w:val="single" w:sz="4" w:space="0" w:color="auto"/>
              <w:right w:val="single" w:sz="4" w:space="0" w:color="auto"/>
            </w:tcBorders>
            <w:hideMark/>
          </w:tcPr>
          <w:p w14:paraId="750BC983"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5.</w:t>
            </w:r>
          </w:p>
        </w:tc>
        <w:tc>
          <w:tcPr>
            <w:tcW w:w="3330" w:type="dxa"/>
            <w:tcBorders>
              <w:top w:val="single" w:sz="4" w:space="0" w:color="auto"/>
              <w:left w:val="single" w:sz="4" w:space="0" w:color="auto"/>
              <w:bottom w:val="single" w:sz="4" w:space="0" w:color="auto"/>
              <w:right w:val="single" w:sz="4" w:space="0" w:color="auto"/>
            </w:tcBorders>
            <w:hideMark/>
          </w:tcPr>
          <w:p w14:paraId="603EAB83"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Reopening of Pits twice (250x2)</w:t>
            </w:r>
          </w:p>
        </w:tc>
        <w:tc>
          <w:tcPr>
            <w:tcW w:w="1260" w:type="dxa"/>
            <w:tcBorders>
              <w:top w:val="single" w:sz="4" w:space="0" w:color="auto"/>
              <w:left w:val="single" w:sz="4" w:space="0" w:color="auto"/>
              <w:bottom w:val="single" w:sz="4" w:space="0" w:color="auto"/>
              <w:right w:val="single" w:sz="4" w:space="0" w:color="auto"/>
            </w:tcBorders>
            <w:hideMark/>
          </w:tcPr>
          <w:p w14:paraId="5F46A36B"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500 cft.</w:t>
            </w:r>
          </w:p>
        </w:tc>
        <w:tc>
          <w:tcPr>
            <w:tcW w:w="1440" w:type="dxa"/>
            <w:tcBorders>
              <w:top w:val="single" w:sz="4" w:space="0" w:color="auto"/>
              <w:left w:val="single" w:sz="4" w:space="0" w:color="auto"/>
              <w:bottom w:val="single" w:sz="4" w:space="0" w:color="auto"/>
              <w:right w:val="single" w:sz="4" w:space="0" w:color="auto"/>
            </w:tcBorders>
            <w:hideMark/>
          </w:tcPr>
          <w:p w14:paraId="33F8301D"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2 MD/per %</w:t>
            </w:r>
          </w:p>
        </w:tc>
        <w:tc>
          <w:tcPr>
            <w:tcW w:w="1620" w:type="dxa"/>
            <w:tcBorders>
              <w:top w:val="single" w:sz="4" w:space="0" w:color="auto"/>
              <w:left w:val="single" w:sz="4" w:space="0" w:color="auto"/>
              <w:bottom w:val="single" w:sz="4" w:space="0" w:color="auto"/>
              <w:right w:val="single" w:sz="4" w:space="0" w:color="auto"/>
            </w:tcBorders>
            <w:hideMark/>
          </w:tcPr>
          <w:p w14:paraId="535AA61F"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1,5000.00</w:t>
            </w:r>
          </w:p>
        </w:tc>
      </w:tr>
      <w:tr w:rsidR="00DA737F" w:rsidRPr="00A14E7E" w14:paraId="618AE582" w14:textId="77777777" w:rsidTr="00C63A28">
        <w:tc>
          <w:tcPr>
            <w:tcW w:w="918" w:type="dxa"/>
            <w:tcBorders>
              <w:top w:val="single" w:sz="4" w:space="0" w:color="auto"/>
              <w:left w:val="single" w:sz="4" w:space="0" w:color="auto"/>
              <w:bottom w:val="single" w:sz="4" w:space="0" w:color="auto"/>
              <w:right w:val="single" w:sz="4" w:space="0" w:color="auto"/>
            </w:tcBorders>
            <w:hideMark/>
          </w:tcPr>
          <w:p w14:paraId="413F98C8"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6.</w:t>
            </w:r>
          </w:p>
        </w:tc>
        <w:tc>
          <w:tcPr>
            <w:tcW w:w="3330" w:type="dxa"/>
            <w:tcBorders>
              <w:top w:val="single" w:sz="4" w:space="0" w:color="auto"/>
              <w:left w:val="single" w:sz="4" w:space="0" w:color="auto"/>
              <w:bottom w:val="single" w:sz="4" w:space="0" w:color="auto"/>
              <w:right w:val="single" w:sz="4" w:space="0" w:color="auto"/>
            </w:tcBorders>
            <w:hideMark/>
          </w:tcPr>
          <w:p w14:paraId="3FD5119D"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Weeding twice 250x2</w:t>
            </w:r>
          </w:p>
        </w:tc>
        <w:tc>
          <w:tcPr>
            <w:tcW w:w="1260" w:type="dxa"/>
            <w:tcBorders>
              <w:top w:val="single" w:sz="4" w:space="0" w:color="auto"/>
              <w:left w:val="single" w:sz="4" w:space="0" w:color="auto"/>
              <w:bottom w:val="single" w:sz="4" w:space="0" w:color="auto"/>
              <w:right w:val="single" w:sz="4" w:space="0" w:color="auto"/>
            </w:tcBorders>
            <w:hideMark/>
          </w:tcPr>
          <w:p w14:paraId="6C118F85"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500 no.</w:t>
            </w:r>
          </w:p>
        </w:tc>
        <w:tc>
          <w:tcPr>
            <w:tcW w:w="1440" w:type="dxa"/>
            <w:tcBorders>
              <w:top w:val="single" w:sz="4" w:space="0" w:color="auto"/>
              <w:left w:val="single" w:sz="4" w:space="0" w:color="auto"/>
              <w:bottom w:val="single" w:sz="4" w:space="0" w:color="auto"/>
              <w:right w:val="single" w:sz="4" w:space="0" w:color="auto"/>
            </w:tcBorders>
            <w:hideMark/>
          </w:tcPr>
          <w:p w14:paraId="78BBD933"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2 MD/per %</w:t>
            </w:r>
          </w:p>
        </w:tc>
        <w:tc>
          <w:tcPr>
            <w:tcW w:w="1620" w:type="dxa"/>
            <w:tcBorders>
              <w:top w:val="single" w:sz="4" w:space="0" w:color="auto"/>
              <w:left w:val="single" w:sz="4" w:space="0" w:color="auto"/>
              <w:bottom w:val="single" w:sz="4" w:space="0" w:color="auto"/>
              <w:right w:val="single" w:sz="4" w:space="0" w:color="auto"/>
            </w:tcBorders>
            <w:hideMark/>
          </w:tcPr>
          <w:p w14:paraId="59886B58"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1,5000.00</w:t>
            </w:r>
          </w:p>
        </w:tc>
      </w:tr>
      <w:tr w:rsidR="00DA737F" w:rsidRPr="00A14E7E" w14:paraId="4F85EDD0" w14:textId="77777777" w:rsidTr="00C63A28">
        <w:tc>
          <w:tcPr>
            <w:tcW w:w="918" w:type="dxa"/>
            <w:tcBorders>
              <w:top w:val="single" w:sz="4" w:space="0" w:color="auto"/>
              <w:left w:val="single" w:sz="4" w:space="0" w:color="auto"/>
              <w:bottom w:val="single" w:sz="4" w:space="0" w:color="auto"/>
              <w:right w:val="single" w:sz="4" w:space="0" w:color="auto"/>
            </w:tcBorders>
            <w:hideMark/>
          </w:tcPr>
          <w:p w14:paraId="2893A490"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7.</w:t>
            </w:r>
          </w:p>
        </w:tc>
        <w:tc>
          <w:tcPr>
            <w:tcW w:w="3330" w:type="dxa"/>
            <w:tcBorders>
              <w:top w:val="single" w:sz="4" w:space="0" w:color="auto"/>
              <w:left w:val="single" w:sz="4" w:space="0" w:color="auto"/>
              <w:bottom w:val="single" w:sz="4" w:space="0" w:color="auto"/>
              <w:right w:val="single" w:sz="4" w:space="0" w:color="auto"/>
            </w:tcBorders>
            <w:hideMark/>
          </w:tcPr>
          <w:p w14:paraId="431CF736"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Unforeseen</w:t>
            </w:r>
          </w:p>
        </w:tc>
        <w:tc>
          <w:tcPr>
            <w:tcW w:w="1260" w:type="dxa"/>
            <w:tcBorders>
              <w:top w:val="single" w:sz="4" w:space="0" w:color="auto"/>
              <w:left w:val="single" w:sz="4" w:space="0" w:color="auto"/>
              <w:bottom w:val="single" w:sz="4" w:space="0" w:color="auto"/>
              <w:right w:val="single" w:sz="4" w:space="0" w:color="auto"/>
            </w:tcBorders>
          </w:tcPr>
          <w:p w14:paraId="4944B6B9" w14:textId="77777777" w:rsidR="00DA737F" w:rsidRPr="00A14E7E" w:rsidRDefault="00DA737F" w:rsidP="00C63A28">
            <w:pPr>
              <w:tabs>
                <w:tab w:val="left" w:pos="720"/>
                <w:tab w:val="left" w:pos="1440"/>
              </w:tabs>
              <w:spacing w:line="240" w:lineRule="auto"/>
              <w:rPr>
                <w:rFonts w:cstheme="minorHAnsi"/>
              </w:rPr>
            </w:pPr>
          </w:p>
        </w:tc>
        <w:tc>
          <w:tcPr>
            <w:tcW w:w="1440" w:type="dxa"/>
            <w:tcBorders>
              <w:top w:val="single" w:sz="4" w:space="0" w:color="auto"/>
              <w:left w:val="single" w:sz="4" w:space="0" w:color="auto"/>
              <w:bottom w:val="single" w:sz="4" w:space="0" w:color="auto"/>
              <w:right w:val="single" w:sz="4" w:space="0" w:color="auto"/>
            </w:tcBorders>
          </w:tcPr>
          <w:p w14:paraId="6C22A475" w14:textId="77777777" w:rsidR="00DA737F" w:rsidRPr="00A14E7E" w:rsidRDefault="00DA737F" w:rsidP="00C63A28">
            <w:pPr>
              <w:tabs>
                <w:tab w:val="left" w:pos="720"/>
                <w:tab w:val="left" w:pos="1440"/>
              </w:tabs>
              <w:spacing w:line="240" w:lineRule="auto"/>
              <w:rPr>
                <w:rFonts w:cstheme="minorHAnsi"/>
              </w:rPr>
            </w:pPr>
          </w:p>
        </w:tc>
        <w:tc>
          <w:tcPr>
            <w:tcW w:w="1620" w:type="dxa"/>
            <w:tcBorders>
              <w:top w:val="single" w:sz="4" w:space="0" w:color="auto"/>
              <w:left w:val="single" w:sz="4" w:space="0" w:color="auto"/>
              <w:bottom w:val="single" w:sz="4" w:space="0" w:color="auto"/>
              <w:right w:val="single" w:sz="4" w:space="0" w:color="auto"/>
            </w:tcBorders>
            <w:hideMark/>
          </w:tcPr>
          <w:p w14:paraId="080C00C3"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1250.00</w:t>
            </w:r>
          </w:p>
        </w:tc>
      </w:tr>
      <w:tr w:rsidR="00DA737F" w:rsidRPr="00A14E7E" w14:paraId="5923653C" w14:textId="77777777" w:rsidTr="00C63A28">
        <w:tc>
          <w:tcPr>
            <w:tcW w:w="6948" w:type="dxa"/>
            <w:gridSpan w:val="4"/>
            <w:tcBorders>
              <w:top w:val="single" w:sz="4" w:space="0" w:color="auto"/>
              <w:left w:val="single" w:sz="4" w:space="0" w:color="auto"/>
              <w:bottom w:val="single" w:sz="4" w:space="0" w:color="auto"/>
              <w:right w:val="single" w:sz="4" w:space="0" w:color="auto"/>
            </w:tcBorders>
            <w:hideMark/>
          </w:tcPr>
          <w:p w14:paraId="60012E82"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Total</w:t>
            </w:r>
          </w:p>
        </w:tc>
        <w:tc>
          <w:tcPr>
            <w:tcW w:w="1620" w:type="dxa"/>
            <w:tcBorders>
              <w:top w:val="single" w:sz="4" w:space="0" w:color="auto"/>
              <w:left w:val="single" w:sz="4" w:space="0" w:color="auto"/>
              <w:bottom w:val="single" w:sz="4" w:space="0" w:color="auto"/>
              <w:right w:val="single" w:sz="4" w:space="0" w:color="auto"/>
            </w:tcBorders>
            <w:hideMark/>
          </w:tcPr>
          <w:p w14:paraId="28622B49"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1,38,,000.00</w:t>
            </w:r>
          </w:p>
        </w:tc>
      </w:tr>
    </w:tbl>
    <w:p w14:paraId="3DEFA735" w14:textId="77777777" w:rsidR="00DA737F" w:rsidRPr="00A14E7E" w:rsidRDefault="00DA737F" w:rsidP="00DA737F">
      <w:pPr>
        <w:tabs>
          <w:tab w:val="left" w:pos="720"/>
          <w:tab w:val="left" w:pos="1440"/>
        </w:tabs>
        <w:spacing w:line="240" w:lineRule="auto"/>
        <w:rPr>
          <w:rFonts w:cstheme="minorHAnsi"/>
        </w:rPr>
      </w:pPr>
    </w:p>
    <w:p w14:paraId="2DEE7220" w14:textId="77777777" w:rsidR="00DA737F" w:rsidRPr="00A14E7E" w:rsidRDefault="00DA737F" w:rsidP="00DA737F">
      <w:pPr>
        <w:tabs>
          <w:tab w:val="left" w:pos="720"/>
          <w:tab w:val="left" w:pos="1440"/>
        </w:tabs>
        <w:spacing w:line="360" w:lineRule="auto"/>
        <w:rPr>
          <w:rFonts w:cstheme="minorHAnsi"/>
          <w:b/>
          <w:u w:val="single"/>
        </w:rPr>
      </w:pPr>
      <w:r w:rsidRPr="00A14E7E">
        <w:rPr>
          <w:rFonts w:cstheme="minorHAnsi"/>
          <w:b/>
          <w:u w:val="single"/>
        </w:rPr>
        <w:t>THIRD YEAR</w:t>
      </w:r>
    </w:p>
    <w:tbl>
      <w:tblPr>
        <w:tblW w:w="8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
        <w:gridCol w:w="3330"/>
        <w:gridCol w:w="1260"/>
        <w:gridCol w:w="1440"/>
        <w:gridCol w:w="1620"/>
      </w:tblGrid>
      <w:tr w:rsidR="00DA737F" w:rsidRPr="00A14E7E" w14:paraId="673C4867" w14:textId="77777777" w:rsidTr="00C63A28">
        <w:tc>
          <w:tcPr>
            <w:tcW w:w="918" w:type="dxa"/>
            <w:tcBorders>
              <w:top w:val="single" w:sz="4" w:space="0" w:color="auto"/>
              <w:left w:val="single" w:sz="4" w:space="0" w:color="auto"/>
              <w:bottom w:val="single" w:sz="4" w:space="0" w:color="auto"/>
              <w:right w:val="single" w:sz="4" w:space="0" w:color="auto"/>
            </w:tcBorders>
            <w:hideMark/>
          </w:tcPr>
          <w:p w14:paraId="2F9CEF3F" w14:textId="77777777" w:rsidR="00DA737F" w:rsidRPr="00A14E7E" w:rsidRDefault="00DA737F" w:rsidP="00C63A28">
            <w:pPr>
              <w:tabs>
                <w:tab w:val="left" w:pos="720"/>
                <w:tab w:val="left" w:pos="1440"/>
              </w:tabs>
              <w:spacing w:line="360" w:lineRule="auto"/>
              <w:rPr>
                <w:rFonts w:cstheme="minorHAnsi"/>
                <w:b/>
              </w:rPr>
            </w:pPr>
            <w:r w:rsidRPr="00A14E7E">
              <w:rPr>
                <w:rFonts w:cstheme="minorHAnsi"/>
                <w:b/>
              </w:rPr>
              <w:t>Sr. No.</w:t>
            </w:r>
          </w:p>
        </w:tc>
        <w:tc>
          <w:tcPr>
            <w:tcW w:w="3330" w:type="dxa"/>
            <w:tcBorders>
              <w:top w:val="single" w:sz="4" w:space="0" w:color="auto"/>
              <w:left w:val="single" w:sz="4" w:space="0" w:color="auto"/>
              <w:bottom w:val="single" w:sz="4" w:space="0" w:color="auto"/>
              <w:right w:val="single" w:sz="4" w:space="0" w:color="auto"/>
            </w:tcBorders>
            <w:hideMark/>
          </w:tcPr>
          <w:p w14:paraId="32931183" w14:textId="77777777" w:rsidR="00DA737F" w:rsidRPr="00A14E7E" w:rsidRDefault="00DA737F" w:rsidP="00C63A28">
            <w:pPr>
              <w:tabs>
                <w:tab w:val="left" w:pos="720"/>
                <w:tab w:val="left" w:pos="1440"/>
              </w:tabs>
              <w:spacing w:line="360" w:lineRule="auto"/>
              <w:rPr>
                <w:rFonts w:cstheme="minorHAnsi"/>
                <w:b/>
              </w:rPr>
            </w:pPr>
            <w:r w:rsidRPr="00A14E7E">
              <w:rPr>
                <w:rFonts w:cstheme="minorHAnsi"/>
                <w:b/>
              </w:rPr>
              <w:t>Item</w:t>
            </w:r>
          </w:p>
        </w:tc>
        <w:tc>
          <w:tcPr>
            <w:tcW w:w="1260" w:type="dxa"/>
            <w:tcBorders>
              <w:top w:val="single" w:sz="4" w:space="0" w:color="auto"/>
              <w:left w:val="single" w:sz="4" w:space="0" w:color="auto"/>
              <w:bottom w:val="single" w:sz="4" w:space="0" w:color="auto"/>
              <w:right w:val="single" w:sz="4" w:space="0" w:color="auto"/>
            </w:tcBorders>
            <w:hideMark/>
          </w:tcPr>
          <w:p w14:paraId="4F13AF52" w14:textId="77777777" w:rsidR="00DA737F" w:rsidRPr="00A14E7E" w:rsidRDefault="00DA737F" w:rsidP="00C63A28">
            <w:pPr>
              <w:tabs>
                <w:tab w:val="left" w:pos="720"/>
                <w:tab w:val="left" w:pos="1440"/>
              </w:tabs>
              <w:spacing w:line="360" w:lineRule="auto"/>
              <w:rPr>
                <w:rFonts w:cstheme="minorHAnsi"/>
                <w:b/>
              </w:rPr>
            </w:pPr>
            <w:r w:rsidRPr="00A14E7E">
              <w:rPr>
                <w:rFonts w:cstheme="minorHAnsi"/>
                <w:b/>
              </w:rPr>
              <w:t>Quantity</w:t>
            </w:r>
          </w:p>
        </w:tc>
        <w:tc>
          <w:tcPr>
            <w:tcW w:w="1440" w:type="dxa"/>
            <w:tcBorders>
              <w:top w:val="single" w:sz="4" w:space="0" w:color="auto"/>
              <w:left w:val="single" w:sz="4" w:space="0" w:color="auto"/>
              <w:bottom w:val="single" w:sz="4" w:space="0" w:color="auto"/>
              <w:right w:val="single" w:sz="4" w:space="0" w:color="auto"/>
            </w:tcBorders>
            <w:hideMark/>
          </w:tcPr>
          <w:p w14:paraId="4139C9BC" w14:textId="77777777" w:rsidR="00DA737F" w:rsidRPr="00A14E7E" w:rsidRDefault="00DA737F" w:rsidP="00C63A28">
            <w:pPr>
              <w:tabs>
                <w:tab w:val="left" w:pos="720"/>
                <w:tab w:val="left" w:pos="1440"/>
              </w:tabs>
              <w:spacing w:line="360" w:lineRule="auto"/>
              <w:rPr>
                <w:rFonts w:cstheme="minorHAnsi"/>
                <w:b/>
              </w:rPr>
            </w:pPr>
            <w:r w:rsidRPr="00A14E7E">
              <w:rPr>
                <w:rFonts w:cstheme="minorHAnsi"/>
                <w:b/>
              </w:rPr>
              <w:t>Rate</w:t>
            </w:r>
          </w:p>
        </w:tc>
        <w:tc>
          <w:tcPr>
            <w:tcW w:w="1620" w:type="dxa"/>
            <w:tcBorders>
              <w:top w:val="single" w:sz="4" w:space="0" w:color="auto"/>
              <w:left w:val="single" w:sz="4" w:space="0" w:color="auto"/>
              <w:bottom w:val="single" w:sz="4" w:space="0" w:color="auto"/>
              <w:right w:val="single" w:sz="4" w:space="0" w:color="auto"/>
            </w:tcBorders>
            <w:hideMark/>
          </w:tcPr>
          <w:p w14:paraId="60FD0F2E" w14:textId="77777777" w:rsidR="00DA737F" w:rsidRPr="00A14E7E" w:rsidRDefault="00DA737F" w:rsidP="00C63A28">
            <w:pPr>
              <w:tabs>
                <w:tab w:val="left" w:pos="720"/>
                <w:tab w:val="left" w:pos="1440"/>
              </w:tabs>
              <w:spacing w:line="360" w:lineRule="auto"/>
              <w:rPr>
                <w:rFonts w:cstheme="minorHAnsi"/>
                <w:b/>
              </w:rPr>
            </w:pPr>
            <w:r w:rsidRPr="00A14E7E">
              <w:rPr>
                <w:rFonts w:cstheme="minorHAnsi"/>
                <w:b/>
              </w:rPr>
              <w:t>Amount (Rs.)</w:t>
            </w:r>
          </w:p>
        </w:tc>
      </w:tr>
      <w:tr w:rsidR="00DA737F" w:rsidRPr="00A14E7E" w14:paraId="5536C804" w14:textId="77777777" w:rsidTr="00C63A28">
        <w:tc>
          <w:tcPr>
            <w:tcW w:w="918" w:type="dxa"/>
            <w:tcBorders>
              <w:top w:val="single" w:sz="4" w:space="0" w:color="auto"/>
              <w:left w:val="single" w:sz="4" w:space="0" w:color="auto"/>
              <w:bottom w:val="single" w:sz="4" w:space="0" w:color="auto"/>
              <w:right w:val="single" w:sz="4" w:space="0" w:color="auto"/>
            </w:tcBorders>
            <w:hideMark/>
          </w:tcPr>
          <w:p w14:paraId="0EB27874"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1.</w:t>
            </w:r>
          </w:p>
        </w:tc>
        <w:tc>
          <w:tcPr>
            <w:tcW w:w="3330" w:type="dxa"/>
            <w:tcBorders>
              <w:top w:val="single" w:sz="4" w:space="0" w:color="auto"/>
              <w:left w:val="single" w:sz="4" w:space="0" w:color="auto"/>
              <w:bottom w:val="single" w:sz="4" w:space="0" w:color="auto"/>
              <w:right w:val="single" w:sz="4" w:space="0" w:color="auto"/>
            </w:tcBorders>
            <w:hideMark/>
          </w:tcPr>
          <w:p w14:paraId="6FC3B63B"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Cost of Plants 10% Restocking 25 No.</w:t>
            </w:r>
          </w:p>
        </w:tc>
        <w:tc>
          <w:tcPr>
            <w:tcW w:w="1260" w:type="dxa"/>
            <w:tcBorders>
              <w:top w:val="single" w:sz="4" w:space="0" w:color="auto"/>
              <w:left w:val="single" w:sz="4" w:space="0" w:color="auto"/>
              <w:bottom w:val="single" w:sz="4" w:space="0" w:color="auto"/>
              <w:right w:val="single" w:sz="4" w:space="0" w:color="auto"/>
            </w:tcBorders>
            <w:hideMark/>
          </w:tcPr>
          <w:p w14:paraId="4232E933"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25 No.</w:t>
            </w:r>
          </w:p>
        </w:tc>
        <w:tc>
          <w:tcPr>
            <w:tcW w:w="1440" w:type="dxa"/>
            <w:tcBorders>
              <w:top w:val="single" w:sz="4" w:space="0" w:color="auto"/>
              <w:left w:val="single" w:sz="4" w:space="0" w:color="auto"/>
              <w:bottom w:val="single" w:sz="4" w:space="0" w:color="auto"/>
              <w:right w:val="single" w:sz="4" w:space="0" w:color="auto"/>
            </w:tcBorders>
            <w:hideMark/>
          </w:tcPr>
          <w:p w14:paraId="3629156E"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Rs.100/- plant</w:t>
            </w:r>
          </w:p>
        </w:tc>
        <w:tc>
          <w:tcPr>
            <w:tcW w:w="1620" w:type="dxa"/>
            <w:tcBorders>
              <w:top w:val="single" w:sz="4" w:space="0" w:color="auto"/>
              <w:left w:val="single" w:sz="4" w:space="0" w:color="auto"/>
              <w:bottom w:val="single" w:sz="4" w:space="0" w:color="auto"/>
              <w:right w:val="single" w:sz="4" w:space="0" w:color="auto"/>
            </w:tcBorders>
            <w:hideMark/>
          </w:tcPr>
          <w:p w14:paraId="6127F6E0"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2500.00</w:t>
            </w:r>
          </w:p>
        </w:tc>
      </w:tr>
      <w:tr w:rsidR="00DA737F" w:rsidRPr="00A14E7E" w14:paraId="2DF05C26" w14:textId="77777777" w:rsidTr="00C63A28">
        <w:tc>
          <w:tcPr>
            <w:tcW w:w="918" w:type="dxa"/>
            <w:tcBorders>
              <w:top w:val="single" w:sz="4" w:space="0" w:color="auto"/>
              <w:left w:val="single" w:sz="4" w:space="0" w:color="auto"/>
              <w:bottom w:val="single" w:sz="4" w:space="0" w:color="auto"/>
              <w:right w:val="single" w:sz="4" w:space="0" w:color="auto"/>
            </w:tcBorders>
            <w:hideMark/>
          </w:tcPr>
          <w:p w14:paraId="31A416B9"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2.</w:t>
            </w:r>
          </w:p>
        </w:tc>
        <w:tc>
          <w:tcPr>
            <w:tcW w:w="3330" w:type="dxa"/>
            <w:tcBorders>
              <w:top w:val="single" w:sz="4" w:space="0" w:color="auto"/>
              <w:left w:val="single" w:sz="4" w:space="0" w:color="auto"/>
              <w:bottom w:val="single" w:sz="4" w:space="0" w:color="auto"/>
              <w:right w:val="single" w:sz="4" w:space="0" w:color="auto"/>
            </w:tcBorders>
            <w:hideMark/>
          </w:tcPr>
          <w:p w14:paraId="7F0885CE"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 xml:space="preserve">Cost of planting </w:t>
            </w:r>
          </w:p>
        </w:tc>
        <w:tc>
          <w:tcPr>
            <w:tcW w:w="1260" w:type="dxa"/>
            <w:tcBorders>
              <w:top w:val="single" w:sz="4" w:space="0" w:color="auto"/>
              <w:left w:val="single" w:sz="4" w:space="0" w:color="auto"/>
              <w:bottom w:val="single" w:sz="4" w:space="0" w:color="auto"/>
              <w:right w:val="single" w:sz="4" w:space="0" w:color="auto"/>
            </w:tcBorders>
            <w:hideMark/>
          </w:tcPr>
          <w:p w14:paraId="05021E6F"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25 No.</w:t>
            </w:r>
          </w:p>
        </w:tc>
        <w:tc>
          <w:tcPr>
            <w:tcW w:w="1440" w:type="dxa"/>
            <w:tcBorders>
              <w:top w:val="single" w:sz="4" w:space="0" w:color="auto"/>
              <w:left w:val="single" w:sz="4" w:space="0" w:color="auto"/>
              <w:bottom w:val="single" w:sz="4" w:space="0" w:color="auto"/>
              <w:right w:val="single" w:sz="4" w:space="0" w:color="auto"/>
            </w:tcBorders>
            <w:hideMark/>
          </w:tcPr>
          <w:p w14:paraId="3D563FB2"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Rs. 25/- plant</w:t>
            </w:r>
          </w:p>
        </w:tc>
        <w:tc>
          <w:tcPr>
            <w:tcW w:w="1620" w:type="dxa"/>
            <w:tcBorders>
              <w:top w:val="single" w:sz="4" w:space="0" w:color="auto"/>
              <w:left w:val="single" w:sz="4" w:space="0" w:color="auto"/>
              <w:bottom w:val="single" w:sz="4" w:space="0" w:color="auto"/>
              <w:right w:val="single" w:sz="4" w:space="0" w:color="auto"/>
            </w:tcBorders>
            <w:hideMark/>
          </w:tcPr>
          <w:p w14:paraId="30D6726C"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625.00</w:t>
            </w:r>
          </w:p>
        </w:tc>
      </w:tr>
      <w:tr w:rsidR="00DA737F" w:rsidRPr="00A14E7E" w14:paraId="572B560A" w14:textId="77777777" w:rsidTr="00C63A28">
        <w:tc>
          <w:tcPr>
            <w:tcW w:w="918" w:type="dxa"/>
            <w:tcBorders>
              <w:top w:val="single" w:sz="4" w:space="0" w:color="auto"/>
              <w:left w:val="single" w:sz="4" w:space="0" w:color="auto"/>
              <w:bottom w:val="single" w:sz="4" w:space="0" w:color="auto"/>
              <w:right w:val="single" w:sz="4" w:space="0" w:color="auto"/>
            </w:tcBorders>
            <w:hideMark/>
          </w:tcPr>
          <w:p w14:paraId="790BD925"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3.</w:t>
            </w:r>
          </w:p>
        </w:tc>
        <w:tc>
          <w:tcPr>
            <w:tcW w:w="3330" w:type="dxa"/>
            <w:tcBorders>
              <w:top w:val="single" w:sz="4" w:space="0" w:color="auto"/>
              <w:left w:val="single" w:sz="4" w:space="0" w:color="auto"/>
              <w:bottom w:val="single" w:sz="4" w:space="0" w:color="auto"/>
              <w:right w:val="single" w:sz="4" w:space="0" w:color="auto"/>
            </w:tcBorders>
            <w:hideMark/>
          </w:tcPr>
          <w:p w14:paraId="56965B3F"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 xml:space="preserve">Carriage of plants </w:t>
            </w:r>
          </w:p>
        </w:tc>
        <w:tc>
          <w:tcPr>
            <w:tcW w:w="1260" w:type="dxa"/>
            <w:tcBorders>
              <w:top w:val="single" w:sz="4" w:space="0" w:color="auto"/>
              <w:left w:val="single" w:sz="4" w:space="0" w:color="auto"/>
              <w:bottom w:val="single" w:sz="4" w:space="0" w:color="auto"/>
              <w:right w:val="single" w:sz="4" w:space="0" w:color="auto"/>
            </w:tcBorders>
            <w:hideMark/>
          </w:tcPr>
          <w:p w14:paraId="613774FF"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25 No.</w:t>
            </w:r>
          </w:p>
        </w:tc>
        <w:tc>
          <w:tcPr>
            <w:tcW w:w="1440" w:type="dxa"/>
            <w:tcBorders>
              <w:top w:val="single" w:sz="4" w:space="0" w:color="auto"/>
              <w:left w:val="single" w:sz="4" w:space="0" w:color="auto"/>
              <w:bottom w:val="single" w:sz="4" w:space="0" w:color="auto"/>
              <w:right w:val="single" w:sz="4" w:space="0" w:color="auto"/>
            </w:tcBorders>
            <w:hideMark/>
          </w:tcPr>
          <w:p w14:paraId="2790572B"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Rs. 10/- plant</w:t>
            </w:r>
          </w:p>
        </w:tc>
        <w:tc>
          <w:tcPr>
            <w:tcW w:w="1620" w:type="dxa"/>
            <w:tcBorders>
              <w:top w:val="single" w:sz="4" w:space="0" w:color="auto"/>
              <w:left w:val="single" w:sz="4" w:space="0" w:color="auto"/>
              <w:bottom w:val="single" w:sz="4" w:space="0" w:color="auto"/>
              <w:right w:val="single" w:sz="4" w:space="0" w:color="auto"/>
            </w:tcBorders>
            <w:hideMark/>
          </w:tcPr>
          <w:p w14:paraId="676CE21D"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250.00</w:t>
            </w:r>
          </w:p>
        </w:tc>
      </w:tr>
      <w:tr w:rsidR="00DA737F" w:rsidRPr="00A14E7E" w14:paraId="1070518C" w14:textId="77777777" w:rsidTr="00C63A28">
        <w:tc>
          <w:tcPr>
            <w:tcW w:w="918" w:type="dxa"/>
            <w:tcBorders>
              <w:top w:val="single" w:sz="4" w:space="0" w:color="auto"/>
              <w:left w:val="single" w:sz="4" w:space="0" w:color="auto"/>
              <w:bottom w:val="single" w:sz="4" w:space="0" w:color="auto"/>
              <w:right w:val="single" w:sz="4" w:space="0" w:color="auto"/>
            </w:tcBorders>
            <w:hideMark/>
          </w:tcPr>
          <w:p w14:paraId="34909FDD"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4.</w:t>
            </w:r>
          </w:p>
        </w:tc>
        <w:tc>
          <w:tcPr>
            <w:tcW w:w="3330" w:type="dxa"/>
            <w:tcBorders>
              <w:top w:val="single" w:sz="4" w:space="0" w:color="auto"/>
              <w:left w:val="single" w:sz="4" w:space="0" w:color="auto"/>
              <w:bottom w:val="single" w:sz="4" w:space="0" w:color="auto"/>
              <w:right w:val="single" w:sz="4" w:space="0" w:color="auto"/>
            </w:tcBorders>
            <w:hideMark/>
          </w:tcPr>
          <w:p w14:paraId="2B51C025"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H/watering 40 times x250 no.</w:t>
            </w:r>
          </w:p>
        </w:tc>
        <w:tc>
          <w:tcPr>
            <w:tcW w:w="1260" w:type="dxa"/>
            <w:tcBorders>
              <w:top w:val="single" w:sz="4" w:space="0" w:color="auto"/>
              <w:left w:val="single" w:sz="4" w:space="0" w:color="auto"/>
              <w:bottom w:val="single" w:sz="4" w:space="0" w:color="auto"/>
              <w:right w:val="single" w:sz="4" w:space="0" w:color="auto"/>
            </w:tcBorders>
            <w:hideMark/>
          </w:tcPr>
          <w:p w14:paraId="7A4523A1"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10,000 no.</w:t>
            </w:r>
          </w:p>
        </w:tc>
        <w:tc>
          <w:tcPr>
            <w:tcW w:w="1440" w:type="dxa"/>
            <w:tcBorders>
              <w:top w:val="single" w:sz="4" w:space="0" w:color="auto"/>
              <w:left w:val="single" w:sz="4" w:space="0" w:color="auto"/>
              <w:bottom w:val="single" w:sz="4" w:space="0" w:color="auto"/>
              <w:right w:val="single" w:sz="4" w:space="0" w:color="auto"/>
            </w:tcBorders>
            <w:hideMark/>
          </w:tcPr>
          <w:p w14:paraId="4974CFAC"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5MD/per %0</w:t>
            </w:r>
          </w:p>
        </w:tc>
        <w:tc>
          <w:tcPr>
            <w:tcW w:w="1620" w:type="dxa"/>
            <w:tcBorders>
              <w:top w:val="single" w:sz="4" w:space="0" w:color="auto"/>
              <w:left w:val="single" w:sz="4" w:space="0" w:color="auto"/>
              <w:bottom w:val="single" w:sz="4" w:space="0" w:color="auto"/>
              <w:right w:val="single" w:sz="4" w:space="0" w:color="auto"/>
            </w:tcBorders>
            <w:hideMark/>
          </w:tcPr>
          <w:p w14:paraId="214FE0D0"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75000.00</w:t>
            </w:r>
          </w:p>
        </w:tc>
      </w:tr>
      <w:tr w:rsidR="00DA737F" w:rsidRPr="00A14E7E" w14:paraId="733E7630" w14:textId="77777777" w:rsidTr="00C63A28">
        <w:tc>
          <w:tcPr>
            <w:tcW w:w="918" w:type="dxa"/>
            <w:tcBorders>
              <w:top w:val="single" w:sz="4" w:space="0" w:color="auto"/>
              <w:left w:val="single" w:sz="4" w:space="0" w:color="auto"/>
              <w:bottom w:val="single" w:sz="4" w:space="0" w:color="auto"/>
              <w:right w:val="single" w:sz="4" w:space="0" w:color="auto"/>
            </w:tcBorders>
            <w:hideMark/>
          </w:tcPr>
          <w:p w14:paraId="3FF5345D"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5.</w:t>
            </w:r>
          </w:p>
        </w:tc>
        <w:tc>
          <w:tcPr>
            <w:tcW w:w="3330" w:type="dxa"/>
            <w:tcBorders>
              <w:top w:val="single" w:sz="4" w:space="0" w:color="auto"/>
              <w:left w:val="single" w:sz="4" w:space="0" w:color="auto"/>
              <w:bottom w:val="single" w:sz="4" w:space="0" w:color="auto"/>
              <w:right w:val="single" w:sz="4" w:space="0" w:color="auto"/>
            </w:tcBorders>
            <w:hideMark/>
          </w:tcPr>
          <w:p w14:paraId="3CE698B8"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Reopening of Pits twice (250x2)</w:t>
            </w:r>
          </w:p>
        </w:tc>
        <w:tc>
          <w:tcPr>
            <w:tcW w:w="1260" w:type="dxa"/>
            <w:tcBorders>
              <w:top w:val="single" w:sz="4" w:space="0" w:color="auto"/>
              <w:left w:val="single" w:sz="4" w:space="0" w:color="auto"/>
              <w:bottom w:val="single" w:sz="4" w:space="0" w:color="auto"/>
              <w:right w:val="single" w:sz="4" w:space="0" w:color="auto"/>
            </w:tcBorders>
            <w:hideMark/>
          </w:tcPr>
          <w:p w14:paraId="757DA8E0"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500</w:t>
            </w:r>
          </w:p>
        </w:tc>
        <w:tc>
          <w:tcPr>
            <w:tcW w:w="1440" w:type="dxa"/>
            <w:tcBorders>
              <w:top w:val="single" w:sz="4" w:space="0" w:color="auto"/>
              <w:left w:val="single" w:sz="4" w:space="0" w:color="auto"/>
              <w:bottom w:val="single" w:sz="4" w:space="0" w:color="auto"/>
              <w:right w:val="single" w:sz="4" w:space="0" w:color="auto"/>
            </w:tcBorders>
            <w:hideMark/>
          </w:tcPr>
          <w:p w14:paraId="70C49800"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5MD/per %0</w:t>
            </w:r>
          </w:p>
        </w:tc>
        <w:tc>
          <w:tcPr>
            <w:tcW w:w="1620" w:type="dxa"/>
            <w:tcBorders>
              <w:top w:val="single" w:sz="4" w:space="0" w:color="auto"/>
              <w:left w:val="single" w:sz="4" w:space="0" w:color="auto"/>
              <w:bottom w:val="single" w:sz="4" w:space="0" w:color="auto"/>
              <w:right w:val="single" w:sz="4" w:space="0" w:color="auto"/>
            </w:tcBorders>
            <w:hideMark/>
          </w:tcPr>
          <w:p w14:paraId="4108374E"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3750.00</w:t>
            </w:r>
          </w:p>
        </w:tc>
      </w:tr>
      <w:tr w:rsidR="00DA737F" w:rsidRPr="00A14E7E" w14:paraId="2A8F297D" w14:textId="77777777" w:rsidTr="00C63A28">
        <w:tc>
          <w:tcPr>
            <w:tcW w:w="918" w:type="dxa"/>
            <w:tcBorders>
              <w:top w:val="single" w:sz="4" w:space="0" w:color="auto"/>
              <w:left w:val="single" w:sz="4" w:space="0" w:color="auto"/>
              <w:bottom w:val="single" w:sz="4" w:space="0" w:color="auto"/>
              <w:right w:val="single" w:sz="4" w:space="0" w:color="auto"/>
            </w:tcBorders>
            <w:hideMark/>
          </w:tcPr>
          <w:p w14:paraId="3E48FAE3"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6.</w:t>
            </w:r>
          </w:p>
        </w:tc>
        <w:tc>
          <w:tcPr>
            <w:tcW w:w="3330" w:type="dxa"/>
            <w:tcBorders>
              <w:top w:val="single" w:sz="4" w:space="0" w:color="auto"/>
              <w:left w:val="single" w:sz="4" w:space="0" w:color="auto"/>
              <w:bottom w:val="single" w:sz="4" w:space="0" w:color="auto"/>
              <w:right w:val="single" w:sz="4" w:space="0" w:color="auto"/>
            </w:tcBorders>
            <w:hideMark/>
          </w:tcPr>
          <w:p w14:paraId="10CD9C3A"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Unforeseen</w:t>
            </w:r>
          </w:p>
        </w:tc>
        <w:tc>
          <w:tcPr>
            <w:tcW w:w="1260" w:type="dxa"/>
            <w:tcBorders>
              <w:top w:val="single" w:sz="4" w:space="0" w:color="auto"/>
              <w:left w:val="single" w:sz="4" w:space="0" w:color="auto"/>
              <w:bottom w:val="single" w:sz="4" w:space="0" w:color="auto"/>
              <w:right w:val="single" w:sz="4" w:space="0" w:color="auto"/>
            </w:tcBorders>
          </w:tcPr>
          <w:p w14:paraId="3AEF14AB" w14:textId="77777777" w:rsidR="00DA737F" w:rsidRPr="00A14E7E" w:rsidRDefault="00DA737F" w:rsidP="00C63A28">
            <w:pPr>
              <w:tabs>
                <w:tab w:val="left" w:pos="720"/>
                <w:tab w:val="left" w:pos="1440"/>
              </w:tabs>
              <w:spacing w:line="240" w:lineRule="auto"/>
              <w:rPr>
                <w:rFonts w:cstheme="minorHAnsi"/>
              </w:rPr>
            </w:pPr>
          </w:p>
        </w:tc>
        <w:tc>
          <w:tcPr>
            <w:tcW w:w="1440" w:type="dxa"/>
            <w:tcBorders>
              <w:top w:val="single" w:sz="4" w:space="0" w:color="auto"/>
              <w:left w:val="single" w:sz="4" w:space="0" w:color="auto"/>
              <w:bottom w:val="single" w:sz="4" w:space="0" w:color="auto"/>
              <w:right w:val="single" w:sz="4" w:space="0" w:color="auto"/>
            </w:tcBorders>
          </w:tcPr>
          <w:p w14:paraId="00F8B56C" w14:textId="77777777" w:rsidR="00DA737F" w:rsidRPr="00A14E7E" w:rsidRDefault="00DA737F" w:rsidP="00C63A28">
            <w:pPr>
              <w:tabs>
                <w:tab w:val="left" w:pos="720"/>
                <w:tab w:val="left" w:pos="1440"/>
              </w:tabs>
              <w:spacing w:line="240" w:lineRule="auto"/>
              <w:rPr>
                <w:rFonts w:cstheme="minorHAnsi"/>
              </w:rPr>
            </w:pPr>
          </w:p>
        </w:tc>
        <w:tc>
          <w:tcPr>
            <w:tcW w:w="1620" w:type="dxa"/>
            <w:tcBorders>
              <w:top w:val="single" w:sz="4" w:space="0" w:color="auto"/>
              <w:left w:val="single" w:sz="4" w:space="0" w:color="auto"/>
              <w:bottom w:val="single" w:sz="4" w:space="0" w:color="auto"/>
              <w:right w:val="single" w:sz="4" w:space="0" w:color="auto"/>
            </w:tcBorders>
            <w:hideMark/>
          </w:tcPr>
          <w:p w14:paraId="6054A6C8"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2875.00</w:t>
            </w:r>
          </w:p>
        </w:tc>
      </w:tr>
      <w:tr w:rsidR="00DA737F" w:rsidRPr="00A14E7E" w14:paraId="2CE3F7AF" w14:textId="77777777" w:rsidTr="00C63A28">
        <w:tc>
          <w:tcPr>
            <w:tcW w:w="6948" w:type="dxa"/>
            <w:gridSpan w:val="4"/>
            <w:tcBorders>
              <w:top w:val="single" w:sz="4" w:space="0" w:color="auto"/>
              <w:left w:val="single" w:sz="4" w:space="0" w:color="auto"/>
              <w:bottom w:val="single" w:sz="4" w:space="0" w:color="auto"/>
              <w:right w:val="single" w:sz="4" w:space="0" w:color="auto"/>
            </w:tcBorders>
            <w:hideMark/>
          </w:tcPr>
          <w:p w14:paraId="513775C1"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Total</w:t>
            </w:r>
          </w:p>
        </w:tc>
        <w:tc>
          <w:tcPr>
            <w:tcW w:w="1620" w:type="dxa"/>
            <w:tcBorders>
              <w:top w:val="single" w:sz="4" w:space="0" w:color="auto"/>
              <w:left w:val="single" w:sz="4" w:space="0" w:color="auto"/>
              <w:bottom w:val="single" w:sz="4" w:space="0" w:color="auto"/>
              <w:right w:val="single" w:sz="4" w:space="0" w:color="auto"/>
            </w:tcBorders>
            <w:hideMark/>
          </w:tcPr>
          <w:p w14:paraId="57AD42AE"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85,000.00</w:t>
            </w:r>
          </w:p>
        </w:tc>
      </w:tr>
    </w:tbl>
    <w:p w14:paraId="40A1D2AF" w14:textId="77777777" w:rsidR="00DA737F" w:rsidRPr="00A14E7E" w:rsidRDefault="00DA737F" w:rsidP="00DA737F">
      <w:pPr>
        <w:tabs>
          <w:tab w:val="left" w:pos="720"/>
          <w:tab w:val="left" w:pos="1440"/>
        </w:tabs>
        <w:spacing w:line="240" w:lineRule="auto"/>
        <w:rPr>
          <w:rFonts w:cstheme="minorHAnsi"/>
        </w:rPr>
      </w:pPr>
    </w:p>
    <w:p w14:paraId="1B1C62D0" w14:textId="77777777" w:rsidR="00DA737F" w:rsidRPr="00A14E7E" w:rsidRDefault="00DA737F" w:rsidP="00DA737F">
      <w:pPr>
        <w:tabs>
          <w:tab w:val="left" w:pos="720"/>
          <w:tab w:val="left" w:pos="1440"/>
        </w:tabs>
        <w:spacing w:line="360" w:lineRule="auto"/>
        <w:rPr>
          <w:rFonts w:cstheme="minorHAnsi"/>
          <w:b/>
          <w:u w:val="single"/>
        </w:rPr>
      </w:pPr>
      <w:r w:rsidRPr="00A14E7E">
        <w:rPr>
          <w:rFonts w:cstheme="minorHAnsi"/>
          <w:b/>
          <w:u w:val="single"/>
        </w:rPr>
        <w:t>FOURTH YEAR</w:t>
      </w:r>
    </w:p>
    <w:tbl>
      <w:tblPr>
        <w:tblW w:w="8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
        <w:gridCol w:w="3330"/>
        <w:gridCol w:w="1260"/>
        <w:gridCol w:w="1440"/>
        <w:gridCol w:w="1620"/>
      </w:tblGrid>
      <w:tr w:rsidR="00DA737F" w:rsidRPr="00A14E7E" w14:paraId="7B6652B7" w14:textId="77777777" w:rsidTr="00C63A28">
        <w:tc>
          <w:tcPr>
            <w:tcW w:w="918" w:type="dxa"/>
            <w:tcBorders>
              <w:top w:val="single" w:sz="4" w:space="0" w:color="auto"/>
              <w:left w:val="single" w:sz="4" w:space="0" w:color="auto"/>
              <w:bottom w:val="single" w:sz="4" w:space="0" w:color="auto"/>
              <w:right w:val="single" w:sz="4" w:space="0" w:color="auto"/>
            </w:tcBorders>
            <w:hideMark/>
          </w:tcPr>
          <w:p w14:paraId="2B0773DF" w14:textId="77777777" w:rsidR="00DA737F" w:rsidRPr="00A14E7E" w:rsidRDefault="00DA737F" w:rsidP="00C63A28">
            <w:pPr>
              <w:tabs>
                <w:tab w:val="left" w:pos="720"/>
                <w:tab w:val="left" w:pos="1440"/>
              </w:tabs>
              <w:spacing w:line="360" w:lineRule="auto"/>
              <w:rPr>
                <w:rFonts w:cstheme="minorHAnsi"/>
                <w:b/>
              </w:rPr>
            </w:pPr>
            <w:r w:rsidRPr="00A14E7E">
              <w:rPr>
                <w:rFonts w:cstheme="minorHAnsi"/>
                <w:b/>
              </w:rPr>
              <w:t>Sr. No.</w:t>
            </w:r>
          </w:p>
        </w:tc>
        <w:tc>
          <w:tcPr>
            <w:tcW w:w="3330" w:type="dxa"/>
            <w:tcBorders>
              <w:top w:val="single" w:sz="4" w:space="0" w:color="auto"/>
              <w:left w:val="single" w:sz="4" w:space="0" w:color="auto"/>
              <w:bottom w:val="single" w:sz="4" w:space="0" w:color="auto"/>
              <w:right w:val="single" w:sz="4" w:space="0" w:color="auto"/>
            </w:tcBorders>
            <w:hideMark/>
          </w:tcPr>
          <w:p w14:paraId="57F4EF3A" w14:textId="77777777" w:rsidR="00DA737F" w:rsidRPr="00A14E7E" w:rsidRDefault="00DA737F" w:rsidP="00C63A28">
            <w:pPr>
              <w:tabs>
                <w:tab w:val="left" w:pos="720"/>
                <w:tab w:val="left" w:pos="1440"/>
              </w:tabs>
              <w:spacing w:line="360" w:lineRule="auto"/>
              <w:rPr>
                <w:rFonts w:cstheme="minorHAnsi"/>
                <w:b/>
              </w:rPr>
            </w:pPr>
            <w:r w:rsidRPr="00A14E7E">
              <w:rPr>
                <w:rFonts w:cstheme="minorHAnsi"/>
                <w:b/>
              </w:rPr>
              <w:t>Item</w:t>
            </w:r>
          </w:p>
        </w:tc>
        <w:tc>
          <w:tcPr>
            <w:tcW w:w="1260" w:type="dxa"/>
            <w:tcBorders>
              <w:top w:val="single" w:sz="4" w:space="0" w:color="auto"/>
              <w:left w:val="single" w:sz="4" w:space="0" w:color="auto"/>
              <w:bottom w:val="single" w:sz="4" w:space="0" w:color="auto"/>
              <w:right w:val="single" w:sz="4" w:space="0" w:color="auto"/>
            </w:tcBorders>
            <w:hideMark/>
          </w:tcPr>
          <w:p w14:paraId="6A8A6D44" w14:textId="77777777" w:rsidR="00DA737F" w:rsidRPr="00A14E7E" w:rsidRDefault="00DA737F" w:rsidP="00C63A28">
            <w:pPr>
              <w:tabs>
                <w:tab w:val="left" w:pos="720"/>
                <w:tab w:val="left" w:pos="1440"/>
              </w:tabs>
              <w:spacing w:line="360" w:lineRule="auto"/>
              <w:rPr>
                <w:rFonts w:cstheme="minorHAnsi"/>
                <w:b/>
              </w:rPr>
            </w:pPr>
            <w:r w:rsidRPr="00A14E7E">
              <w:rPr>
                <w:rFonts w:cstheme="minorHAnsi"/>
                <w:b/>
              </w:rPr>
              <w:t>Quantity</w:t>
            </w:r>
          </w:p>
        </w:tc>
        <w:tc>
          <w:tcPr>
            <w:tcW w:w="1440" w:type="dxa"/>
            <w:tcBorders>
              <w:top w:val="single" w:sz="4" w:space="0" w:color="auto"/>
              <w:left w:val="single" w:sz="4" w:space="0" w:color="auto"/>
              <w:bottom w:val="single" w:sz="4" w:space="0" w:color="auto"/>
              <w:right w:val="single" w:sz="4" w:space="0" w:color="auto"/>
            </w:tcBorders>
            <w:hideMark/>
          </w:tcPr>
          <w:p w14:paraId="5B8ECACE" w14:textId="77777777" w:rsidR="00DA737F" w:rsidRPr="00A14E7E" w:rsidRDefault="00DA737F" w:rsidP="00C63A28">
            <w:pPr>
              <w:tabs>
                <w:tab w:val="left" w:pos="720"/>
                <w:tab w:val="left" w:pos="1440"/>
              </w:tabs>
              <w:spacing w:line="360" w:lineRule="auto"/>
              <w:rPr>
                <w:rFonts w:cstheme="minorHAnsi"/>
                <w:b/>
              </w:rPr>
            </w:pPr>
            <w:r w:rsidRPr="00A14E7E">
              <w:rPr>
                <w:rFonts w:cstheme="minorHAnsi"/>
                <w:b/>
              </w:rPr>
              <w:t>Rate</w:t>
            </w:r>
          </w:p>
        </w:tc>
        <w:tc>
          <w:tcPr>
            <w:tcW w:w="1620" w:type="dxa"/>
            <w:tcBorders>
              <w:top w:val="single" w:sz="4" w:space="0" w:color="auto"/>
              <w:left w:val="single" w:sz="4" w:space="0" w:color="auto"/>
              <w:bottom w:val="single" w:sz="4" w:space="0" w:color="auto"/>
              <w:right w:val="single" w:sz="4" w:space="0" w:color="auto"/>
            </w:tcBorders>
            <w:hideMark/>
          </w:tcPr>
          <w:p w14:paraId="10071968" w14:textId="77777777" w:rsidR="00DA737F" w:rsidRPr="00A14E7E" w:rsidRDefault="00DA737F" w:rsidP="00C63A28">
            <w:pPr>
              <w:tabs>
                <w:tab w:val="left" w:pos="720"/>
                <w:tab w:val="left" w:pos="1440"/>
              </w:tabs>
              <w:spacing w:line="360" w:lineRule="auto"/>
              <w:rPr>
                <w:rFonts w:cstheme="minorHAnsi"/>
                <w:b/>
              </w:rPr>
            </w:pPr>
            <w:r w:rsidRPr="00A14E7E">
              <w:rPr>
                <w:rFonts w:cstheme="minorHAnsi"/>
                <w:b/>
              </w:rPr>
              <w:t>Amount (Rs.)</w:t>
            </w:r>
          </w:p>
        </w:tc>
      </w:tr>
      <w:tr w:rsidR="00DA737F" w:rsidRPr="00A14E7E" w14:paraId="6B3644E7" w14:textId="77777777" w:rsidTr="00C63A28">
        <w:tc>
          <w:tcPr>
            <w:tcW w:w="918" w:type="dxa"/>
            <w:tcBorders>
              <w:top w:val="single" w:sz="4" w:space="0" w:color="auto"/>
              <w:left w:val="single" w:sz="4" w:space="0" w:color="auto"/>
              <w:bottom w:val="single" w:sz="4" w:space="0" w:color="auto"/>
              <w:right w:val="single" w:sz="4" w:space="0" w:color="auto"/>
            </w:tcBorders>
            <w:hideMark/>
          </w:tcPr>
          <w:p w14:paraId="1F802F91"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1.</w:t>
            </w:r>
          </w:p>
        </w:tc>
        <w:tc>
          <w:tcPr>
            <w:tcW w:w="3330" w:type="dxa"/>
            <w:tcBorders>
              <w:top w:val="single" w:sz="4" w:space="0" w:color="auto"/>
              <w:left w:val="single" w:sz="4" w:space="0" w:color="auto"/>
              <w:bottom w:val="single" w:sz="4" w:space="0" w:color="auto"/>
              <w:right w:val="single" w:sz="4" w:space="0" w:color="auto"/>
            </w:tcBorders>
            <w:hideMark/>
          </w:tcPr>
          <w:p w14:paraId="13AD9589"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 xml:space="preserve">H/watering 30 times </w:t>
            </w:r>
          </w:p>
        </w:tc>
        <w:tc>
          <w:tcPr>
            <w:tcW w:w="1260" w:type="dxa"/>
            <w:tcBorders>
              <w:top w:val="single" w:sz="4" w:space="0" w:color="auto"/>
              <w:left w:val="single" w:sz="4" w:space="0" w:color="auto"/>
              <w:bottom w:val="single" w:sz="4" w:space="0" w:color="auto"/>
              <w:right w:val="single" w:sz="4" w:space="0" w:color="auto"/>
            </w:tcBorders>
            <w:hideMark/>
          </w:tcPr>
          <w:p w14:paraId="054E63AB"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7500 no.</w:t>
            </w:r>
          </w:p>
        </w:tc>
        <w:tc>
          <w:tcPr>
            <w:tcW w:w="1440" w:type="dxa"/>
            <w:tcBorders>
              <w:top w:val="single" w:sz="4" w:space="0" w:color="auto"/>
              <w:left w:val="single" w:sz="4" w:space="0" w:color="auto"/>
              <w:bottom w:val="single" w:sz="4" w:space="0" w:color="auto"/>
              <w:right w:val="single" w:sz="4" w:space="0" w:color="auto"/>
            </w:tcBorders>
            <w:hideMark/>
          </w:tcPr>
          <w:p w14:paraId="2B5241C2"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5MD/per %0</w:t>
            </w:r>
          </w:p>
        </w:tc>
        <w:tc>
          <w:tcPr>
            <w:tcW w:w="1620" w:type="dxa"/>
            <w:tcBorders>
              <w:top w:val="single" w:sz="4" w:space="0" w:color="auto"/>
              <w:left w:val="single" w:sz="4" w:space="0" w:color="auto"/>
              <w:bottom w:val="single" w:sz="4" w:space="0" w:color="auto"/>
              <w:right w:val="single" w:sz="4" w:space="0" w:color="auto"/>
            </w:tcBorders>
            <w:hideMark/>
          </w:tcPr>
          <w:p w14:paraId="0DB17085"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56250.00</w:t>
            </w:r>
          </w:p>
        </w:tc>
      </w:tr>
      <w:tr w:rsidR="00DA737F" w:rsidRPr="00A14E7E" w14:paraId="645D893D" w14:textId="77777777" w:rsidTr="00C63A28">
        <w:tc>
          <w:tcPr>
            <w:tcW w:w="918" w:type="dxa"/>
            <w:tcBorders>
              <w:top w:val="single" w:sz="4" w:space="0" w:color="auto"/>
              <w:left w:val="single" w:sz="4" w:space="0" w:color="auto"/>
              <w:bottom w:val="single" w:sz="4" w:space="0" w:color="auto"/>
              <w:right w:val="single" w:sz="4" w:space="0" w:color="auto"/>
            </w:tcBorders>
            <w:hideMark/>
          </w:tcPr>
          <w:p w14:paraId="1BFE40AA"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5.</w:t>
            </w:r>
          </w:p>
        </w:tc>
        <w:tc>
          <w:tcPr>
            <w:tcW w:w="3330" w:type="dxa"/>
            <w:tcBorders>
              <w:top w:val="single" w:sz="4" w:space="0" w:color="auto"/>
              <w:left w:val="single" w:sz="4" w:space="0" w:color="auto"/>
              <w:bottom w:val="single" w:sz="4" w:space="0" w:color="auto"/>
              <w:right w:val="single" w:sz="4" w:space="0" w:color="auto"/>
            </w:tcBorders>
            <w:hideMark/>
          </w:tcPr>
          <w:p w14:paraId="04037F38"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 xml:space="preserve">Pruning and cleaning of plants </w:t>
            </w:r>
          </w:p>
        </w:tc>
        <w:tc>
          <w:tcPr>
            <w:tcW w:w="1260" w:type="dxa"/>
            <w:tcBorders>
              <w:top w:val="single" w:sz="4" w:space="0" w:color="auto"/>
              <w:left w:val="single" w:sz="4" w:space="0" w:color="auto"/>
              <w:bottom w:val="single" w:sz="4" w:space="0" w:color="auto"/>
              <w:right w:val="single" w:sz="4" w:space="0" w:color="auto"/>
            </w:tcBorders>
            <w:hideMark/>
          </w:tcPr>
          <w:p w14:paraId="1534496F"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250 no.</w:t>
            </w:r>
          </w:p>
        </w:tc>
        <w:tc>
          <w:tcPr>
            <w:tcW w:w="1440" w:type="dxa"/>
            <w:tcBorders>
              <w:top w:val="single" w:sz="4" w:space="0" w:color="auto"/>
              <w:left w:val="single" w:sz="4" w:space="0" w:color="auto"/>
              <w:bottom w:val="single" w:sz="4" w:space="0" w:color="auto"/>
              <w:right w:val="single" w:sz="4" w:space="0" w:color="auto"/>
            </w:tcBorders>
            <w:hideMark/>
          </w:tcPr>
          <w:p w14:paraId="11F1E2BF"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5MD/per %0</w:t>
            </w:r>
          </w:p>
        </w:tc>
        <w:tc>
          <w:tcPr>
            <w:tcW w:w="1620" w:type="dxa"/>
            <w:tcBorders>
              <w:top w:val="single" w:sz="4" w:space="0" w:color="auto"/>
              <w:left w:val="single" w:sz="4" w:space="0" w:color="auto"/>
              <w:bottom w:val="single" w:sz="4" w:space="0" w:color="auto"/>
              <w:right w:val="single" w:sz="4" w:space="0" w:color="auto"/>
            </w:tcBorders>
            <w:hideMark/>
          </w:tcPr>
          <w:p w14:paraId="07946E71"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1875.00</w:t>
            </w:r>
          </w:p>
        </w:tc>
      </w:tr>
      <w:tr w:rsidR="00DA737F" w:rsidRPr="00A14E7E" w14:paraId="45CACE33" w14:textId="77777777" w:rsidTr="00C63A28">
        <w:tc>
          <w:tcPr>
            <w:tcW w:w="918" w:type="dxa"/>
            <w:tcBorders>
              <w:top w:val="single" w:sz="4" w:space="0" w:color="auto"/>
              <w:left w:val="single" w:sz="4" w:space="0" w:color="auto"/>
              <w:bottom w:val="single" w:sz="4" w:space="0" w:color="auto"/>
              <w:right w:val="single" w:sz="4" w:space="0" w:color="auto"/>
            </w:tcBorders>
            <w:hideMark/>
          </w:tcPr>
          <w:p w14:paraId="7366DF18"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6.</w:t>
            </w:r>
          </w:p>
        </w:tc>
        <w:tc>
          <w:tcPr>
            <w:tcW w:w="3330" w:type="dxa"/>
            <w:tcBorders>
              <w:top w:val="single" w:sz="4" w:space="0" w:color="auto"/>
              <w:left w:val="single" w:sz="4" w:space="0" w:color="auto"/>
              <w:bottom w:val="single" w:sz="4" w:space="0" w:color="auto"/>
              <w:right w:val="single" w:sz="4" w:space="0" w:color="auto"/>
            </w:tcBorders>
            <w:hideMark/>
          </w:tcPr>
          <w:p w14:paraId="4C89982D"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Unforeseen</w:t>
            </w:r>
          </w:p>
        </w:tc>
        <w:tc>
          <w:tcPr>
            <w:tcW w:w="1260" w:type="dxa"/>
            <w:tcBorders>
              <w:top w:val="single" w:sz="4" w:space="0" w:color="auto"/>
              <w:left w:val="single" w:sz="4" w:space="0" w:color="auto"/>
              <w:bottom w:val="single" w:sz="4" w:space="0" w:color="auto"/>
              <w:right w:val="single" w:sz="4" w:space="0" w:color="auto"/>
            </w:tcBorders>
          </w:tcPr>
          <w:p w14:paraId="559FC4F2" w14:textId="77777777" w:rsidR="00DA737F" w:rsidRPr="00A14E7E" w:rsidRDefault="00DA737F" w:rsidP="00C63A28">
            <w:pPr>
              <w:tabs>
                <w:tab w:val="left" w:pos="720"/>
                <w:tab w:val="left" w:pos="1440"/>
              </w:tabs>
              <w:spacing w:line="240" w:lineRule="auto"/>
              <w:rPr>
                <w:rFonts w:cstheme="minorHAnsi"/>
              </w:rPr>
            </w:pPr>
          </w:p>
        </w:tc>
        <w:tc>
          <w:tcPr>
            <w:tcW w:w="1440" w:type="dxa"/>
            <w:tcBorders>
              <w:top w:val="single" w:sz="4" w:space="0" w:color="auto"/>
              <w:left w:val="single" w:sz="4" w:space="0" w:color="auto"/>
              <w:bottom w:val="single" w:sz="4" w:space="0" w:color="auto"/>
              <w:right w:val="single" w:sz="4" w:space="0" w:color="auto"/>
            </w:tcBorders>
          </w:tcPr>
          <w:p w14:paraId="6D536681" w14:textId="77777777" w:rsidR="00DA737F" w:rsidRPr="00A14E7E" w:rsidRDefault="00DA737F" w:rsidP="00C63A28">
            <w:pPr>
              <w:tabs>
                <w:tab w:val="left" w:pos="720"/>
                <w:tab w:val="left" w:pos="1440"/>
              </w:tabs>
              <w:spacing w:line="240" w:lineRule="auto"/>
              <w:rPr>
                <w:rFonts w:cstheme="minorHAnsi"/>
              </w:rPr>
            </w:pPr>
          </w:p>
        </w:tc>
        <w:tc>
          <w:tcPr>
            <w:tcW w:w="1620" w:type="dxa"/>
            <w:tcBorders>
              <w:top w:val="single" w:sz="4" w:space="0" w:color="auto"/>
              <w:left w:val="single" w:sz="4" w:space="0" w:color="auto"/>
              <w:bottom w:val="single" w:sz="4" w:space="0" w:color="auto"/>
              <w:right w:val="single" w:sz="4" w:space="0" w:color="auto"/>
            </w:tcBorders>
            <w:hideMark/>
          </w:tcPr>
          <w:p w14:paraId="339066F7"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1875.00</w:t>
            </w:r>
          </w:p>
        </w:tc>
      </w:tr>
      <w:tr w:rsidR="00DA737F" w:rsidRPr="00A14E7E" w14:paraId="2FA915F8" w14:textId="77777777" w:rsidTr="00C63A28">
        <w:tc>
          <w:tcPr>
            <w:tcW w:w="6948" w:type="dxa"/>
            <w:gridSpan w:val="4"/>
            <w:tcBorders>
              <w:top w:val="single" w:sz="4" w:space="0" w:color="auto"/>
              <w:left w:val="single" w:sz="4" w:space="0" w:color="auto"/>
              <w:bottom w:val="single" w:sz="4" w:space="0" w:color="auto"/>
              <w:right w:val="single" w:sz="4" w:space="0" w:color="auto"/>
            </w:tcBorders>
            <w:hideMark/>
          </w:tcPr>
          <w:p w14:paraId="10554469"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Total</w:t>
            </w:r>
          </w:p>
        </w:tc>
        <w:tc>
          <w:tcPr>
            <w:tcW w:w="1620" w:type="dxa"/>
            <w:tcBorders>
              <w:top w:val="single" w:sz="4" w:space="0" w:color="auto"/>
              <w:left w:val="single" w:sz="4" w:space="0" w:color="auto"/>
              <w:bottom w:val="single" w:sz="4" w:space="0" w:color="auto"/>
              <w:right w:val="single" w:sz="4" w:space="0" w:color="auto"/>
            </w:tcBorders>
            <w:hideMark/>
          </w:tcPr>
          <w:p w14:paraId="322E275E" w14:textId="77777777" w:rsidR="00DA737F" w:rsidRPr="00A14E7E" w:rsidRDefault="00DA737F" w:rsidP="00C63A28">
            <w:pPr>
              <w:tabs>
                <w:tab w:val="left" w:pos="720"/>
                <w:tab w:val="left" w:pos="1440"/>
              </w:tabs>
              <w:spacing w:line="240" w:lineRule="auto"/>
              <w:rPr>
                <w:rFonts w:cstheme="minorHAnsi"/>
              </w:rPr>
            </w:pPr>
            <w:r w:rsidRPr="00A14E7E">
              <w:rPr>
                <w:rFonts w:cstheme="minorHAnsi"/>
              </w:rPr>
              <w:t>60,000.00</w:t>
            </w:r>
          </w:p>
        </w:tc>
      </w:tr>
    </w:tbl>
    <w:p w14:paraId="04BC9640" w14:textId="77777777" w:rsidR="00DA737F" w:rsidRDefault="00DA737F" w:rsidP="00DA737F">
      <w:pPr>
        <w:tabs>
          <w:tab w:val="left" w:pos="720"/>
          <w:tab w:val="left" w:pos="1440"/>
        </w:tabs>
        <w:spacing w:line="240" w:lineRule="auto"/>
        <w:rPr>
          <w:rFonts w:cstheme="minorHAnsi"/>
        </w:rPr>
      </w:pPr>
    </w:p>
    <w:p w14:paraId="51DCCFD8" w14:textId="77777777" w:rsidR="00DA737F" w:rsidRPr="00A14E7E" w:rsidRDefault="00DA737F" w:rsidP="00DA737F">
      <w:pPr>
        <w:tabs>
          <w:tab w:val="left" w:pos="720"/>
          <w:tab w:val="left" w:pos="1440"/>
        </w:tabs>
        <w:spacing w:line="240" w:lineRule="auto"/>
        <w:rPr>
          <w:rFonts w:cstheme="minorHAnsi"/>
        </w:rPr>
      </w:pPr>
      <w:r w:rsidRPr="00A14E7E">
        <w:rPr>
          <w:rFonts w:cstheme="minorHAnsi"/>
        </w:rPr>
        <w:t>Cost for raising 1 Av. Km and Mainten</w:t>
      </w:r>
      <w:r>
        <w:rPr>
          <w:rFonts w:cstheme="minorHAnsi"/>
        </w:rPr>
        <w:t>ance or 250 plants in single for each subproject</w:t>
      </w:r>
      <w:r w:rsidRPr="00A14E7E">
        <w:rPr>
          <w:rFonts w:cstheme="minorHAnsi"/>
        </w:rPr>
        <w:t xml:space="preserve"> = </w:t>
      </w:r>
      <w:r w:rsidRPr="00A14E7E">
        <w:rPr>
          <w:rFonts w:cstheme="minorHAnsi"/>
          <w:b/>
        </w:rPr>
        <w:t>Rs.4,83,000/-</w:t>
      </w:r>
    </w:p>
    <w:p w14:paraId="1F1E6CF5" w14:textId="77777777" w:rsidR="00DA737F" w:rsidRPr="00A14E7E" w:rsidRDefault="00DA737F" w:rsidP="00DA737F">
      <w:pPr>
        <w:tabs>
          <w:tab w:val="left" w:pos="720"/>
          <w:tab w:val="left" w:pos="1440"/>
        </w:tabs>
        <w:spacing w:line="240" w:lineRule="auto"/>
        <w:rPr>
          <w:rFonts w:cstheme="minorHAnsi"/>
        </w:rPr>
      </w:pPr>
      <w:r w:rsidRPr="00A14E7E">
        <w:rPr>
          <w:rFonts w:cstheme="minorHAnsi"/>
        </w:rPr>
        <w:t>For 4 years</w:t>
      </w:r>
      <w:r>
        <w:rPr>
          <w:rFonts w:cstheme="minorHAnsi"/>
        </w:rPr>
        <w:t xml:space="preserve">. </w:t>
      </w:r>
    </w:p>
    <w:p w14:paraId="6D46C486" w14:textId="77777777" w:rsidR="00DA737F"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after="120" w:line="240" w:lineRule="auto"/>
        <w:rPr>
          <w:rFonts w:cstheme="minorHAnsi"/>
          <w:b/>
          <w:bCs/>
          <w:i/>
          <w:iCs/>
          <w:lang w:val="en-GB"/>
        </w:rPr>
      </w:pPr>
    </w:p>
    <w:p w14:paraId="4EEE3A7F" w14:textId="77777777" w:rsidR="00DA737F" w:rsidRPr="00A14E7E" w:rsidRDefault="00DA737F" w:rsidP="00DA737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after="120" w:line="240" w:lineRule="auto"/>
        <w:rPr>
          <w:rFonts w:cstheme="minorHAnsi"/>
          <w:i/>
          <w:iCs/>
          <w:lang w:val="en-GB"/>
        </w:rPr>
      </w:pPr>
      <w:r w:rsidRPr="00A14E7E">
        <w:rPr>
          <w:rFonts w:cstheme="minorHAnsi"/>
          <w:b/>
          <w:bCs/>
          <w:i/>
          <w:iCs/>
          <w:lang w:val="en-GB"/>
        </w:rPr>
        <w:t>Note:</w:t>
      </w:r>
      <w:r w:rsidRPr="00A14E7E">
        <w:rPr>
          <w:rFonts w:cstheme="minorHAnsi"/>
          <w:i/>
          <w:iCs/>
          <w:lang w:val="en-GB"/>
        </w:rPr>
        <w:t xml:space="preserve"> The above rates and calculations are approximate and tentative which will be updated according to the standard rates of concerned Forest Departments/Implementing Agency, during implantation stage. </w:t>
      </w:r>
    </w:p>
    <w:p w14:paraId="46A9B403" w14:textId="77777777" w:rsidR="00DA737F" w:rsidRDefault="00DA737F" w:rsidP="004828B4">
      <w:pPr>
        <w:pStyle w:val="AnnexHeading"/>
        <w:spacing w:after="0"/>
        <w:jc w:val="center"/>
        <w:rPr>
          <w:rFonts w:eastAsia="Symbol" w:cs="Arial"/>
          <w:sz w:val="24"/>
          <w:szCs w:val="24"/>
        </w:rPr>
        <w:sectPr w:rsidR="00DA737F" w:rsidSect="00A46320">
          <w:headerReference w:type="default" r:id="rId280"/>
          <w:pgSz w:w="11909" w:h="16834"/>
          <w:pgMar w:top="720" w:right="1440" w:bottom="1440" w:left="1267" w:header="1440" w:footer="720" w:gutter="0"/>
          <w:pgNumType w:start="119"/>
          <w:cols w:space="720"/>
          <w:docGrid w:linePitch="360"/>
        </w:sectPr>
      </w:pPr>
    </w:p>
    <w:p w14:paraId="25291927" w14:textId="06C82114" w:rsidR="004828B4" w:rsidRPr="004828B4" w:rsidRDefault="004828B4" w:rsidP="004828B4">
      <w:pPr>
        <w:pStyle w:val="AnnexHeading"/>
        <w:spacing w:after="0"/>
        <w:jc w:val="center"/>
        <w:rPr>
          <w:rFonts w:eastAsia="Symbol" w:cs="Arial"/>
          <w:sz w:val="24"/>
          <w:szCs w:val="24"/>
        </w:rPr>
      </w:pPr>
      <w:r w:rsidRPr="004828B4">
        <w:rPr>
          <w:rFonts w:eastAsia="Symbol" w:cs="Arial"/>
          <w:sz w:val="24"/>
          <w:szCs w:val="24"/>
        </w:rPr>
        <w:t>PHOTOLOG</w:t>
      </w:r>
    </w:p>
    <w:p w14:paraId="34B6AF08" w14:textId="77777777" w:rsidR="004828B4" w:rsidRPr="004828B4" w:rsidRDefault="004828B4" w:rsidP="004828B4">
      <w:pPr>
        <w:rPr>
          <w:rFonts w:eastAsia="Symbol" w:cs="Arial"/>
          <w:lang w:eastAsia="en-GB"/>
        </w:rPr>
      </w:pPr>
    </w:p>
    <w:p w14:paraId="5F6592C8" w14:textId="77777777" w:rsidR="004828B4" w:rsidRPr="004828B4" w:rsidRDefault="004828B4" w:rsidP="004828B4">
      <w:pPr>
        <w:widowControl w:val="0"/>
        <w:tabs>
          <w:tab w:val="left" w:pos="3820"/>
          <w:tab w:val="left" w:pos="8240"/>
        </w:tabs>
        <w:spacing w:line="360" w:lineRule="auto"/>
        <w:jc w:val="center"/>
        <w:rPr>
          <w:rFonts w:eastAsia="Calibri" w:cs="Arial"/>
          <w:b/>
          <w:szCs w:val="22"/>
        </w:rPr>
      </w:pPr>
      <w:r w:rsidRPr="004828B4">
        <w:rPr>
          <w:rFonts w:cs="Arial"/>
          <w:b/>
          <w:bCs/>
          <w:position w:val="-1"/>
          <w:szCs w:val="22"/>
        </w:rPr>
        <w:t>PICTORIAL VIEW OF BHAMALA SITE</w:t>
      </w:r>
    </w:p>
    <w:tbl>
      <w:tblPr>
        <w:tblStyle w:val="TableGrid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82"/>
        <w:gridCol w:w="4536"/>
      </w:tblGrid>
      <w:tr w:rsidR="004828B4" w14:paraId="7BD15F40" w14:textId="77777777" w:rsidTr="004828B4">
        <w:tc>
          <w:tcPr>
            <w:tcW w:w="2592" w:type="pct"/>
          </w:tcPr>
          <w:p w14:paraId="56BCEA6E"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43AA2D7C" wp14:editId="729FB706">
                  <wp:extent cx="2775098" cy="1967023"/>
                  <wp:effectExtent l="0" t="0" r="6350" b="0"/>
                  <wp:docPr id="26" name="Picture 26" descr="G:\KITE Project Photo and videos\Bahmala Stopa\IMG_20191210_122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281" cstate="print">
                            <a:extLst>
                              <a:ext uri="{BEBA8EAE-BF5A-486C-A8C5-ECC9F3942E4B}">
                                <a14:imgProps xmlns:a14="http://schemas.microsoft.com/office/drawing/2010/main">
                                  <a14:imgLayer r:embed="rId282">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775098" cy="1967023"/>
                          </a:xfrm>
                          <a:prstGeom prst="rect">
                            <a:avLst/>
                          </a:prstGeom>
                        </pic:spPr>
                      </pic:pic>
                    </a:graphicData>
                  </a:graphic>
                </wp:inline>
              </w:drawing>
            </w:r>
          </w:p>
        </w:tc>
        <w:tc>
          <w:tcPr>
            <w:tcW w:w="2408" w:type="pct"/>
          </w:tcPr>
          <w:p w14:paraId="287A6DC1"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743D5E3B" wp14:editId="715503C7">
                  <wp:extent cx="2594344" cy="1967023"/>
                  <wp:effectExtent l="0" t="0" r="0" b="0"/>
                  <wp:docPr id="27" name="Picture 27" descr="G:\KITE Project Photo and videos\Bahmala Stopa\IMG_20191210_12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283" cstate="print">
                            <a:extLst>
                              <a:ext uri="{BEBA8EAE-BF5A-486C-A8C5-ECC9F3942E4B}">
                                <a14:imgProps xmlns:a14="http://schemas.microsoft.com/office/drawing/2010/main">
                                  <a14:imgLayer r:embed="rId284">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594344" cy="1967023"/>
                          </a:xfrm>
                          <a:prstGeom prst="rect">
                            <a:avLst/>
                          </a:prstGeom>
                        </pic:spPr>
                      </pic:pic>
                    </a:graphicData>
                  </a:graphic>
                </wp:inline>
              </w:drawing>
            </w:r>
          </w:p>
        </w:tc>
      </w:tr>
      <w:tr w:rsidR="004828B4" w14:paraId="13C5B6EC" w14:textId="77777777" w:rsidTr="004828B4">
        <w:tc>
          <w:tcPr>
            <w:tcW w:w="2592" w:type="pct"/>
          </w:tcPr>
          <w:p w14:paraId="2A4007CC"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657EDD5B" wp14:editId="4EFED3D5">
                  <wp:extent cx="2775098" cy="1945758"/>
                  <wp:effectExtent l="0" t="0" r="6350" b="0"/>
                  <wp:docPr id="28" name="Picture 28" descr="G:\KITE Project Photo and videos\Bahmala Stopa\IMG_20191210_12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285" cstate="print">
                            <a:extLst>
                              <a:ext uri="{BEBA8EAE-BF5A-486C-A8C5-ECC9F3942E4B}">
                                <a14:imgProps xmlns:a14="http://schemas.microsoft.com/office/drawing/2010/main">
                                  <a14:imgLayer r:embed="rId286">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775098" cy="1945758"/>
                          </a:xfrm>
                          <a:prstGeom prst="rect">
                            <a:avLst/>
                          </a:prstGeom>
                        </pic:spPr>
                      </pic:pic>
                    </a:graphicData>
                  </a:graphic>
                </wp:inline>
              </w:drawing>
            </w:r>
          </w:p>
        </w:tc>
        <w:tc>
          <w:tcPr>
            <w:tcW w:w="2408" w:type="pct"/>
          </w:tcPr>
          <w:p w14:paraId="7577E629"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2111822D" wp14:editId="37BBAC20">
                  <wp:extent cx="2679404" cy="1945758"/>
                  <wp:effectExtent l="0" t="0" r="6985" b="0"/>
                  <wp:docPr id="29" name="Picture 29" descr="G:\KITE Project Photo and videos\Bahmala Stopa\IMG_20191212_14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287" cstate="print">
                            <a:extLst>
                              <a:ext uri="{BEBA8EAE-BF5A-486C-A8C5-ECC9F3942E4B}">
                                <a14:imgProps xmlns:a14="http://schemas.microsoft.com/office/drawing/2010/main">
                                  <a14:imgLayer r:embed="rId288">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679404" cy="1945758"/>
                          </a:xfrm>
                          <a:prstGeom prst="rect">
                            <a:avLst/>
                          </a:prstGeom>
                        </pic:spPr>
                      </pic:pic>
                    </a:graphicData>
                  </a:graphic>
                </wp:inline>
              </w:drawing>
            </w:r>
          </w:p>
        </w:tc>
      </w:tr>
      <w:tr w:rsidR="004828B4" w14:paraId="7B511135" w14:textId="77777777" w:rsidTr="004828B4">
        <w:tc>
          <w:tcPr>
            <w:tcW w:w="2592" w:type="pct"/>
          </w:tcPr>
          <w:p w14:paraId="2307314F"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35C70ECF" wp14:editId="308FE41B">
                  <wp:extent cx="2822028" cy="2222938"/>
                  <wp:effectExtent l="0" t="0" r="0" b="6350"/>
                  <wp:docPr id="30" name="Picture 30" descr="G:\KITE Project Photo and videos\Bahmala Stopa\IMG_20191212_140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289" cstate="print">
                            <a:extLst>
                              <a:ext uri="{BEBA8EAE-BF5A-486C-A8C5-ECC9F3942E4B}">
                                <a14:imgProps xmlns:a14="http://schemas.microsoft.com/office/drawing/2010/main">
                                  <a14:imgLayer r:embed="rId290">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822028" cy="2222938"/>
                          </a:xfrm>
                          <a:prstGeom prst="rect">
                            <a:avLst/>
                          </a:prstGeom>
                        </pic:spPr>
                      </pic:pic>
                    </a:graphicData>
                  </a:graphic>
                </wp:inline>
              </w:drawing>
            </w:r>
          </w:p>
        </w:tc>
        <w:tc>
          <w:tcPr>
            <w:tcW w:w="2408" w:type="pct"/>
          </w:tcPr>
          <w:p w14:paraId="65FB78AA"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1B2EAF89" wp14:editId="6910D86F">
                  <wp:extent cx="2617076" cy="2222938"/>
                  <wp:effectExtent l="0" t="0" r="0" b="6350"/>
                  <wp:docPr id="31" name="Picture 31" descr="G:\KITE Project Photo and videos\Bahmala Stopa\IMG_20191212_140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2617076" cy="2222938"/>
                          </a:xfrm>
                          <a:prstGeom prst="rect">
                            <a:avLst/>
                          </a:prstGeom>
                        </pic:spPr>
                      </pic:pic>
                    </a:graphicData>
                  </a:graphic>
                </wp:inline>
              </w:drawing>
            </w:r>
          </w:p>
        </w:tc>
      </w:tr>
      <w:tr w:rsidR="004828B4" w14:paraId="4991A374" w14:textId="77777777" w:rsidTr="004828B4">
        <w:tc>
          <w:tcPr>
            <w:tcW w:w="2592" w:type="pct"/>
          </w:tcPr>
          <w:p w14:paraId="700E1D54"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464C06F8" wp14:editId="6DB44077">
                  <wp:extent cx="2822028" cy="2380593"/>
                  <wp:effectExtent l="0" t="0" r="0" b="1270"/>
                  <wp:docPr id="32" name="Picture 32" descr="G:\KITE Project Photo and videos\Bahmala Stopa\IMG_20191212_140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2822028" cy="2380593"/>
                          </a:xfrm>
                          <a:prstGeom prst="rect">
                            <a:avLst/>
                          </a:prstGeom>
                        </pic:spPr>
                      </pic:pic>
                    </a:graphicData>
                  </a:graphic>
                </wp:inline>
              </w:drawing>
            </w:r>
          </w:p>
        </w:tc>
        <w:tc>
          <w:tcPr>
            <w:tcW w:w="2408" w:type="pct"/>
          </w:tcPr>
          <w:p w14:paraId="6888221D"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371A1668" wp14:editId="7EDA7350">
                  <wp:extent cx="2711669" cy="2374815"/>
                  <wp:effectExtent l="0" t="0" r="0" b="6985"/>
                  <wp:docPr id="33" name="Picture 33" descr="G:\KITE Project Photo and videos\Bahmala Stopa\IMG_20191212_140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2711669" cy="2374815"/>
                          </a:xfrm>
                          <a:prstGeom prst="rect">
                            <a:avLst/>
                          </a:prstGeom>
                        </pic:spPr>
                      </pic:pic>
                    </a:graphicData>
                  </a:graphic>
                </wp:inline>
              </w:drawing>
            </w:r>
          </w:p>
        </w:tc>
      </w:tr>
      <w:tr w:rsidR="004828B4" w14:paraId="26A07801" w14:textId="77777777" w:rsidTr="004828B4">
        <w:tc>
          <w:tcPr>
            <w:tcW w:w="2592" w:type="pct"/>
          </w:tcPr>
          <w:p w14:paraId="733868B6"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1D86B49B" wp14:editId="53CB718E">
                  <wp:extent cx="2822028" cy="2333297"/>
                  <wp:effectExtent l="0" t="0" r="0" b="0"/>
                  <wp:docPr id="34" name="Picture 34" descr="G:\KITE Project Photo and videos\Bahmala Stopa\IMG_20191212_140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2822028" cy="2333297"/>
                          </a:xfrm>
                          <a:prstGeom prst="rect">
                            <a:avLst/>
                          </a:prstGeom>
                        </pic:spPr>
                      </pic:pic>
                    </a:graphicData>
                  </a:graphic>
                </wp:inline>
              </w:drawing>
            </w:r>
          </w:p>
        </w:tc>
        <w:tc>
          <w:tcPr>
            <w:tcW w:w="2408" w:type="pct"/>
          </w:tcPr>
          <w:p w14:paraId="56160A92"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3ED026DC" wp14:editId="526F8A55">
                  <wp:extent cx="2632841" cy="2333297"/>
                  <wp:effectExtent l="0" t="0" r="0" b="0"/>
                  <wp:docPr id="35" name="Picture 35" descr="G:\KITE Project Photo and videos\Bahmala Stopa\IMG_20191212_140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2632841" cy="2333297"/>
                          </a:xfrm>
                          <a:prstGeom prst="rect">
                            <a:avLst/>
                          </a:prstGeom>
                        </pic:spPr>
                      </pic:pic>
                    </a:graphicData>
                  </a:graphic>
                </wp:inline>
              </w:drawing>
            </w:r>
          </w:p>
        </w:tc>
      </w:tr>
      <w:tr w:rsidR="004828B4" w14:paraId="233B3D79" w14:textId="77777777" w:rsidTr="004828B4">
        <w:tc>
          <w:tcPr>
            <w:tcW w:w="2592" w:type="pct"/>
          </w:tcPr>
          <w:p w14:paraId="75288697" w14:textId="77777777" w:rsidR="004828B4" w:rsidRDefault="004828B4" w:rsidP="00A46320">
            <w:pPr>
              <w:widowControl w:val="0"/>
              <w:spacing w:line="360" w:lineRule="auto"/>
              <w:rPr>
                <w:rFonts w:ascii="Times New Roman" w:eastAsia="Calibri" w:hAnsi="Times New Roman" w:cs="Arial"/>
                <w:b/>
                <w:sz w:val="24"/>
              </w:rPr>
            </w:pPr>
            <w:r>
              <w:rPr>
                <w:rFonts w:ascii="Times New Roman" w:eastAsia="Calibri" w:hAnsi="Times New Roman" w:cs="Arial"/>
                <w:b/>
                <w:noProof/>
                <w:sz w:val="24"/>
              </w:rPr>
              <w:drawing>
                <wp:inline distT="0" distB="0" distL="0" distR="0" wp14:anchorId="1C1AB280" wp14:editId="473EA740">
                  <wp:extent cx="2822028" cy="2349062"/>
                  <wp:effectExtent l="0" t="0" r="0" b="0"/>
                  <wp:docPr id="36" name="Picture 36" descr="G:\KITE Project Photo and videos\Bahmala Stopa\IMG_20191212_140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KITE Project Photo and videos\Bahmala Stopa\IMG_20191212_140539.jp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a:xfrm flipH="1">
                            <a:off x="0" y="0"/>
                            <a:ext cx="2837808" cy="2362197"/>
                          </a:xfrm>
                          <a:prstGeom prst="rect">
                            <a:avLst/>
                          </a:prstGeom>
                          <a:noFill/>
                          <a:ln>
                            <a:noFill/>
                          </a:ln>
                        </pic:spPr>
                      </pic:pic>
                    </a:graphicData>
                  </a:graphic>
                </wp:inline>
              </w:drawing>
            </w:r>
          </w:p>
        </w:tc>
        <w:tc>
          <w:tcPr>
            <w:tcW w:w="2408" w:type="pct"/>
          </w:tcPr>
          <w:p w14:paraId="2EC052F5"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49A3186B" wp14:editId="10EC965E">
                  <wp:extent cx="2632841" cy="2349062"/>
                  <wp:effectExtent l="0" t="0" r="0" b="0"/>
                  <wp:docPr id="37" name="Picture 37" descr="G:\KITE Project Photo and videos\Bahmala Stopa\IMG_20191212_14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2632841" cy="2349062"/>
                          </a:xfrm>
                          <a:prstGeom prst="rect">
                            <a:avLst/>
                          </a:prstGeom>
                        </pic:spPr>
                      </pic:pic>
                    </a:graphicData>
                  </a:graphic>
                </wp:inline>
              </w:drawing>
            </w:r>
          </w:p>
        </w:tc>
      </w:tr>
      <w:tr w:rsidR="004828B4" w14:paraId="587BF255" w14:textId="77777777" w:rsidTr="004828B4">
        <w:tc>
          <w:tcPr>
            <w:tcW w:w="2592" w:type="pct"/>
          </w:tcPr>
          <w:p w14:paraId="32B214D6" w14:textId="77777777" w:rsidR="004828B4" w:rsidRDefault="004828B4" w:rsidP="00A46320">
            <w:pPr>
              <w:widowControl w:val="0"/>
              <w:spacing w:line="360" w:lineRule="auto"/>
              <w:rPr>
                <w:rFonts w:ascii="Times New Roman" w:eastAsia="Calibri" w:hAnsi="Times New Roman" w:cs="Arial"/>
                <w:b/>
                <w:sz w:val="24"/>
              </w:rPr>
            </w:pPr>
            <w:r>
              <w:rPr>
                <w:rFonts w:ascii="Times New Roman" w:eastAsia="Calibri" w:hAnsi="Times New Roman" w:cs="Arial"/>
                <w:b/>
                <w:noProof/>
                <w:sz w:val="24"/>
              </w:rPr>
              <w:drawing>
                <wp:inline distT="0" distB="0" distL="0" distR="0" wp14:anchorId="5F51514A" wp14:editId="4DA8661D">
                  <wp:extent cx="2774731" cy="2695903"/>
                  <wp:effectExtent l="0" t="0" r="6985" b="0"/>
                  <wp:docPr id="38" name="Picture 38" descr="G:\KITE Project Photo and videos\Bahmala Stopa\IMG_20191212_140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KITE Project Photo and videos\Bahmala Stopa\IMG_20191212_140646.jp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a:xfrm flipH="1">
                            <a:off x="0" y="0"/>
                            <a:ext cx="2781300" cy="2702285"/>
                          </a:xfrm>
                          <a:prstGeom prst="rect">
                            <a:avLst/>
                          </a:prstGeom>
                          <a:noFill/>
                          <a:ln>
                            <a:noFill/>
                          </a:ln>
                        </pic:spPr>
                      </pic:pic>
                    </a:graphicData>
                  </a:graphic>
                </wp:inline>
              </w:drawing>
            </w:r>
          </w:p>
        </w:tc>
        <w:tc>
          <w:tcPr>
            <w:tcW w:w="2408" w:type="pct"/>
          </w:tcPr>
          <w:p w14:paraId="74D63353" w14:textId="77777777" w:rsidR="004828B4" w:rsidRDefault="004828B4" w:rsidP="00A46320">
            <w:pPr>
              <w:widowControl w:val="0"/>
              <w:spacing w:line="360" w:lineRule="auto"/>
              <w:rPr>
                <w:rFonts w:ascii="Times New Roman" w:eastAsia="Calibri" w:hAnsi="Times New Roman" w:cs="Arial"/>
                <w:b/>
                <w:sz w:val="24"/>
              </w:rPr>
            </w:pPr>
            <w:r>
              <w:rPr>
                <w:rFonts w:ascii="Times New Roman" w:eastAsia="Calibri" w:hAnsi="Times New Roman" w:cs="Arial"/>
                <w:b/>
                <w:noProof/>
                <w:sz w:val="24"/>
              </w:rPr>
              <w:drawing>
                <wp:inline distT="0" distB="0" distL="0" distR="0" wp14:anchorId="50624565" wp14:editId="650D0BE1">
                  <wp:extent cx="2758698" cy="2695575"/>
                  <wp:effectExtent l="0" t="0" r="3810" b="0"/>
                  <wp:docPr id="39" name="Picture 39" descr="G:\KITE Project Photo and videos\Bahmala Stopa\IMG_20191212_140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KITE Project Photo and videos\Bahmala Stopa\IMG_20191212_140804.jpg"/>
                          <pic:cNvPicPr>
                            <a:picLocks noChangeAspect="1" noChangeArrowheads="1"/>
                          </pic:cNvPicPr>
                        </pic:nvPicPr>
                        <pic:blipFill rotWithShape="1">
                          <a:blip r:embed="rId299" cstate="print">
                            <a:extLst>
                              <a:ext uri="{28A0092B-C50C-407E-A947-70E740481C1C}">
                                <a14:useLocalDpi xmlns:a14="http://schemas.microsoft.com/office/drawing/2010/main" val="0"/>
                              </a:ext>
                            </a:extLst>
                          </a:blip>
                          <a:srcRect b="12865"/>
                          <a:stretch/>
                        </pic:blipFill>
                        <pic:spPr bwMode="auto">
                          <a:xfrm>
                            <a:off x="0" y="0"/>
                            <a:ext cx="2762124" cy="269892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828B4" w14:paraId="30E02ACB" w14:textId="77777777" w:rsidTr="004828B4">
        <w:tc>
          <w:tcPr>
            <w:tcW w:w="2592" w:type="pct"/>
          </w:tcPr>
          <w:p w14:paraId="260C9866"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408DAEEC" wp14:editId="167C7B10">
                  <wp:extent cx="2774731" cy="2286000"/>
                  <wp:effectExtent l="0" t="0" r="6985" b="0"/>
                  <wp:docPr id="40" name="Picture 40" descr="G:\KITE Project Photo and videos\Bahmala Stopa\IMG_20191212_140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2774731" cy="2286000"/>
                          </a:xfrm>
                          <a:prstGeom prst="rect">
                            <a:avLst/>
                          </a:prstGeom>
                        </pic:spPr>
                      </pic:pic>
                    </a:graphicData>
                  </a:graphic>
                </wp:inline>
              </w:drawing>
            </w:r>
          </w:p>
        </w:tc>
        <w:tc>
          <w:tcPr>
            <w:tcW w:w="2408" w:type="pct"/>
          </w:tcPr>
          <w:p w14:paraId="4C3F3BA6"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4089DACC" wp14:editId="039B909D">
                  <wp:extent cx="2805193" cy="2285961"/>
                  <wp:effectExtent l="0" t="0" r="0" b="635"/>
                  <wp:docPr id="41" name="Picture 41" descr="G:\KITE Project Photo and videos\Bahmala Stopa\IMG_20191212_140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2810366" cy="2290176"/>
                          </a:xfrm>
                          <a:prstGeom prst="rect">
                            <a:avLst/>
                          </a:prstGeom>
                        </pic:spPr>
                      </pic:pic>
                    </a:graphicData>
                  </a:graphic>
                </wp:inline>
              </w:drawing>
            </w:r>
          </w:p>
        </w:tc>
      </w:tr>
      <w:tr w:rsidR="004828B4" w14:paraId="58C0D5C8" w14:textId="77777777" w:rsidTr="004828B4">
        <w:tc>
          <w:tcPr>
            <w:tcW w:w="2592" w:type="pct"/>
          </w:tcPr>
          <w:p w14:paraId="22D67F45"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02079BF9" wp14:editId="78F75720">
                  <wp:extent cx="2974340" cy="2230755"/>
                  <wp:effectExtent l="0" t="0" r="0" b="0"/>
                  <wp:docPr id="42" name="Picture 42" descr="G:\KITE Project Photo and videos\Bahmala Stopa\IMG_20191212_141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2974340" cy="2230755"/>
                          </a:xfrm>
                          <a:prstGeom prst="rect">
                            <a:avLst/>
                          </a:prstGeom>
                        </pic:spPr>
                      </pic:pic>
                    </a:graphicData>
                  </a:graphic>
                </wp:inline>
              </w:drawing>
            </w:r>
          </w:p>
        </w:tc>
        <w:tc>
          <w:tcPr>
            <w:tcW w:w="2408" w:type="pct"/>
          </w:tcPr>
          <w:p w14:paraId="19DD4586"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43D66542" wp14:editId="12F75E7C">
                  <wp:extent cx="2974340" cy="2230755"/>
                  <wp:effectExtent l="0" t="0" r="0" b="0"/>
                  <wp:docPr id="43" name="Picture 43" descr="G:\KITE Project Photo and videos\Bahmala Stopa\IMG_20191212_141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2974340" cy="2230755"/>
                          </a:xfrm>
                          <a:prstGeom prst="rect">
                            <a:avLst/>
                          </a:prstGeom>
                        </pic:spPr>
                      </pic:pic>
                    </a:graphicData>
                  </a:graphic>
                </wp:inline>
              </w:drawing>
            </w:r>
          </w:p>
        </w:tc>
      </w:tr>
      <w:tr w:rsidR="004828B4" w14:paraId="0326A043" w14:textId="77777777" w:rsidTr="004828B4">
        <w:trPr>
          <w:trHeight w:val="4193"/>
        </w:trPr>
        <w:tc>
          <w:tcPr>
            <w:tcW w:w="2592" w:type="pct"/>
          </w:tcPr>
          <w:p w14:paraId="78D64B05"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36F075CB" wp14:editId="41E3AFCF">
                  <wp:extent cx="2974340" cy="2619213"/>
                  <wp:effectExtent l="0" t="0" r="0" b="0"/>
                  <wp:docPr id="44" name="Picture 44" descr="G:\KITE Project Photo and videos\Bahmala Stopa\IMG_20191212_141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2975044" cy="2619833"/>
                          </a:xfrm>
                          <a:prstGeom prst="rect">
                            <a:avLst/>
                          </a:prstGeom>
                        </pic:spPr>
                      </pic:pic>
                    </a:graphicData>
                  </a:graphic>
                </wp:inline>
              </w:drawing>
            </w:r>
          </w:p>
        </w:tc>
        <w:tc>
          <w:tcPr>
            <w:tcW w:w="2408" w:type="pct"/>
          </w:tcPr>
          <w:p w14:paraId="5008F833"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56DC617A" wp14:editId="5F9477E2">
                  <wp:extent cx="2590800" cy="2650210"/>
                  <wp:effectExtent l="0" t="0" r="0" b="0"/>
                  <wp:docPr id="45" name="Picture 45" descr="G:\KITE Project Photo and videos\Bahmala Stopa\IMG_20191212_141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92270" cy="2651714"/>
                          </a:xfrm>
                          <a:prstGeom prst="rect">
                            <a:avLst/>
                          </a:prstGeom>
                        </pic:spPr>
                      </pic:pic>
                    </a:graphicData>
                  </a:graphic>
                </wp:inline>
              </w:drawing>
            </w:r>
          </w:p>
        </w:tc>
      </w:tr>
      <w:tr w:rsidR="004828B4" w14:paraId="163B0D35" w14:textId="77777777" w:rsidTr="004828B4">
        <w:trPr>
          <w:trHeight w:val="3869"/>
        </w:trPr>
        <w:tc>
          <w:tcPr>
            <w:tcW w:w="2592" w:type="pct"/>
          </w:tcPr>
          <w:p w14:paraId="7BDED4BF"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5DC80EE3" wp14:editId="5EF008FC">
                  <wp:extent cx="2828913" cy="2371090"/>
                  <wp:effectExtent l="0" t="0" r="0" b="0"/>
                  <wp:docPr id="46" name="Picture 46" descr="G:\KITE Project Photo and videos\Bahmala Stopa\IMG_20191212_141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305" cstate="print">
                            <a:extLst>
                              <a:ext uri="{BEBA8EAE-BF5A-486C-A8C5-ECC9F3942E4B}">
                                <a14:imgProps xmlns:a14="http://schemas.microsoft.com/office/drawing/2010/main">
                                  <a14:imgLayer r:embed="rId306">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829869" cy="2371891"/>
                          </a:xfrm>
                          <a:prstGeom prst="rect">
                            <a:avLst/>
                          </a:prstGeom>
                        </pic:spPr>
                      </pic:pic>
                    </a:graphicData>
                  </a:graphic>
                </wp:inline>
              </w:drawing>
            </w:r>
          </w:p>
        </w:tc>
        <w:tc>
          <w:tcPr>
            <w:tcW w:w="2408" w:type="pct"/>
          </w:tcPr>
          <w:p w14:paraId="2E949C40"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39958251" wp14:editId="37B51DF1">
                  <wp:extent cx="2590800" cy="2371240"/>
                  <wp:effectExtent l="0" t="0" r="0" b="0"/>
                  <wp:docPr id="47" name="Picture 47" descr="G:\KITE Project Photo and videos\Bahmala Stopa\IMG_20191212_141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307" cstate="print">
                            <a:extLst>
                              <a:ext uri="{BEBA8EAE-BF5A-486C-A8C5-ECC9F3942E4B}">
                                <a14:imgProps xmlns:a14="http://schemas.microsoft.com/office/drawing/2010/main">
                                  <a14:imgLayer r:embed="rId308">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592119" cy="2372447"/>
                          </a:xfrm>
                          <a:prstGeom prst="rect">
                            <a:avLst/>
                          </a:prstGeom>
                        </pic:spPr>
                      </pic:pic>
                    </a:graphicData>
                  </a:graphic>
                </wp:inline>
              </w:drawing>
            </w:r>
          </w:p>
        </w:tc>
      </w:tr>
      <w:tr w:rsidR="004828B4" w14:paraId="46D15A23" w14:textId="77777777" w:rsidTr="004828B4">
        <w:tc>
          <w:tcPr>
            <w:tcW w:w="2592" w:type="pct"/>
          </w:tcPr>
          <w:p w14:paraId="72766871"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3A4A6916" wp14:editId="53AE5638">
                  <wp:extent cx="2828925" cy="2228850"/>
                  <wp:effectExtent l="0" t="0" r="9525" b="0"/>
                  <wp:docPr id="48" name="Picture 48" descr="G:\KITE Project Photo and videos\Bahmala Stopa\IMG_20191212_142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2828925" cy="2228850"/>
                          </a:xfrm>
                          <a:prstGeom prst="rect">
                            <a:avLst/>
                          </a:prstGeom>
                        </pic:spPr>
                      </pic:pic>
                    </a:graphicData>
                  </a:graphic>
                </wp:inline>
              </w:drawing>
            </w:r>
          </w:p>
        </w:tc>
        <w:tc>
          <w:tcPr>
            <w:tcW w:w="2408" w:type="pct"/>
          </w:tcPr>
          <w:p w14:paraId="4391AE1D"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622E8B64" wp14:editId="2EA66E7F">
                  <wp:extent cx="2590800" cy="2228850"/>
                  <wp:effectExtent l="0" t="0" r="0" b="0"/>
                  <wp:docPr id="49" name="Picture 49" descr="G:\KITE Project Photo and videos\Bahmala Stopa\IMG_20191212_142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2590800" cy="2228850"/>
                          </a:xfrm>
                          <a:prstGeom prst="rect">
                            <a:avLst/>
                          </a:prstGeom>
                        </pic:spPr>
                      </pic:pic>
                    </a:graphicData>
                  </a:graphic>
                </wp:inline>
              </w:drawing>
            </w:r>
          </w:p>
        </w:tc>
      </w:tr>
      <w:tr w:rsidR="004828B4" w14:paraId="664BBEF3" w14:textId="77777777" w:rsidTr="004828B4">
        <w:tc>
          <w:tcPr>
            <w:tcW w:w="2592" w:type="pct"/>
          </w:tcPr>
          <w:p w14:paraId="687BD51E"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41E9B895" wp14:editId="3E5AF9AE">
                  <wp:extent cx="2962275" cy="2238375"/>
                  <wp:effectExtent l="0" t="0" r="9525" b="9525"/>
                  <wp:docPr id="50" name="Picture 50" descr="G:\KITE Project Photo and videos\Bahmala Stopa\IMG_20191212_144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2962275" cy="2238375"/>
                          </a:xfrm>
                          <a:prstGeom prst="rect">
                            <a:avLst/>
                          </a:prstGeom>
                        </pic:spPr>
                      </pic:pic>
                    </a:graphicData>
                  </a:graphic>
                </wp:inline>
              </w:drawing>
            </w:r>
          </w:p>
        </w:tc>
        <w:tc>
          <w:tcPr>
            <w:tcW w:w="2408" w:type="pct"/>
          </w:tcPr>
          <w:p w14:paraId="71ABC905"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432961FA" wp14:editId="25A07E87">
                  <wp:extent cx="2657475" cy="2238375"/>
                  <wp:effectExtent l="0" t="0" r="9525" b="9525"/>
                  <wp:docPr id="51" name="Picture 51" descr="G:\KITE Project Photo and videos\Bahmala Stopa\IMG_20191212_144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2657475" cy="2238375"/>
                          </a:xfrm>
                          <a:prstGeom prst="rect">
                            <a:avLst/>
                          </a:prstGeom>
                        </pic:spPr>
                      </pic:pic>
                    </a:graphicData>
                  </a:graphic>
                </wp:inline>
              </w:drawing>
            </w:r>
          </w:p>
        </w:tc>
      </w:tr>
      <w:tr w:rsidR="004828B4" w14:paraId="781A700E" w14:textId="77777777" w:rsidTr="004828B4">
        <w:tc>
          <w:tcPr>
            <w:tcW w:w="2592" w:type="pct"/>
          </w:tcPr>
          <w:p w14:paraId="02E94D1E"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1922B831" wp14:editId="6400FDA6">
                  <wp:extent cx="2819400" cy="2181225"/>
                  <wp:effectExtent l="0" t="0" r="0" b="9525"/>
                  <wp:docPr id="52" name="Picture 52" descr="G:\KITE Project Photo and videos\Bahmala Stopa\IMG_20191212_144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2819400" cy="2181225"/>
                          </a:xfrm>
                          <a:prstGeom prst="rect">
                            <a:avLst/>
                          </a:prstGeom>
                        </pic:spPr>
                      </pic:pic>
                    </a:graphicData>
                  </a:graphic>
                </wp:inline>
              </w:drawing>
            </w:r>
          </w:p>
        </w:tc>
        <w:tc>
          <w:tcPr>
            <w:tcW w:w="2408" w:type="pct"/>
          </w:tcPr>
          <w:p w14:paraId="4B402D66"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150FBEF2" wp14:editId="181D0423">
                  <wp:extent cx="2664748" cy="2181225"/>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2664748" cy="2181225"/>
                          </a:xfrm>
                          <a:prstGeom prst="rect">
                            <a:avLst/>
                          </a:prstGeom>
                        </pic:spPr>
                      </pic:pic>
                    </a:graphicData>
                  </a:graphic>
                </wp:inline>
              </w:drawing>
            </w:r>
          </w:p>
        </w:tc>
      </w:tr>
    </w:tbl>
    <w:p w14:paraId="2949BD4D" w14:textId="77777777" w:rsidR="004828B4" w:rsidRDefault="004828B4" w:rsidP="004828B4">
      <w:pPr>
        <w:widowControl w:val="0"/>
        <w:tabs>
          <w:tab w:val="left" w:pos="3820"/>
          <w:tab w:val="left" w:pos="8240"/>
        </w:tabs>
        <w:spacing w:before="29" w:line="360" w:lineRule="auto"/>
        <w:rPr>
          <w:rFonts w:ascii="Times New Roman Bold" w:hAnsi="Times New Roman Bold" w:cs="Arial"/>
          <w:b/>
          <w:bCs/>
          <w:position w:val="-1"/>
          <w:sz w:val="28"/>
        </w:rPr>
      </w:pPr>
    </w:p>
    <w:p w14:paraId="0CF00253" w14:textId="77777777" w:rsidR="004828B4" w:rsidRDefault="004828B4" w:rsidP="004828B4">
      <w:pPr>
        <w:spacing w:line="240" w:lineRule="auto"/>
        <w:jc w:val="left"/>
        <w:rPr>
          <w:rFonts w:ascii="Times New Roman Bold" w:hAnsi="Times New Roman Bold" w:cs="Arial"/>
          <w:sz w:val="28"/>
        </w:rPr>
      </w:pPr>
      <w:r>
        <w:rPr>
          <w:rFonts w:ascii="Times New Roman Bold" w:hAnsi="Times New Roman Bold" w:cs="Arial"/>
          <w:sz w:val="28"/>
        </w:rPr>
        <w:br w:type="page"/>
      </w:r>
    </w:p>
    <w:p w14:paraId="6E95EB56" w14:textId="77777777" w:rsidR="004828B4" w:rsidRDefault="004828B4" w:rsidP="004828B4">
      <w:pPr>
        <w:tabs>
          <w:tab w:val="left" w:pos="7360"/>
        </w:tabs>
        <w:spacing w:before="29" w:line="360" w:lineRule="auto"/>
        <w:jc w:val="center"/>
        <w:rPr>
          <w:rFonts w:cs="Arial"/>
          <w:b/>
          <w:bCs/>
          <w:position w:val="-1"/>
          <w:szCs w:val="22"/>
        </w:rPr>
      </w:pPr>
      <w:r w:rsidRPr="004828B4">
        <w:rPr>
          <w:rFonts w:cs="Arial"/>
          <w:b/>
          <w:bCs/>
          <w:position w:val="-1"/>
          <w:szCs w:val="22"/>
        </w:rPr>
        <w:t>PICTORIAL VIEW OF DIR MUSEUM DISTRICT DIR</w:t>
      </w:r>
    </w:p>
    <w:p w14:paraId="0872437F" w14:textId="77777777" w:rsidR="004828B4" w:rsidRPr="004828B4" w:rsidRDefault="004828B4" w:rsidP="004828B4">
      <w:pPr>
        <w:tabs>
          <w:tab w:val="left" w:pos="7360"/>
        </w:tabs>
        <w:spacing w:before="29" w:line="360" w:lineRule="auto"/>
        <w:jc w:val="center"/>
        <w:rPr>
          <w:rFonts w:cs="Arial"/>
          <w:b/>
          <w:bCs/>
          <w:position w:val="-1"/>
          <w:szCs w:val="22"/>
        </w:rPr>
      </w:pPr>
    </w:p>
    <w:tbl>
      <w:tblPr>
        <w:tblStyle w:val="TableGrid6"/>
        <w:tblW w:w="99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45"/>
        <w:gridCol w:w="4911"/>
      </w:tblGrid>
      <w:tr w:rsidR="004828B4" w14:paraId="7CBA648D" w14:textId="77777777" w:rsidTr="004828B4">
        <w:trPr>
          <w:trHeight w:val="3779"/>
        </w:trPr>
        <w:tc>
          <w:tcPr>
            <w:tcW w:w="5045" w:type="dxa"/>
          </w:tcPr>
          <w:p w14:paraId="22941F5A" w14:textId="77777777" w:rsidR="004828B4" w:rsidRDefault="004828B4" w:rsidP="00A46320">
            <w:pPr>
              <w:widowControl w:val="0"/>
              <w:spacing w:line="240" w:lineRule="auto"/>
              <w:jc w:val="center"/>
              <w:rPr>
                <w:rFonts w:eastAsia="Calibri" w:cs="Arial"/>
                <w:b/>
                <w:sz w:val="24"/>
              </w:rPr>
            </w:pPr>
            <w:r>
              <w:rPr>
                <w:noProof/>
              </w:rPr>
              <w:drawing>
                <wp:inline distT="0" distB="0" distL="0" distR="0" wp14:anchorId="2C346B5D" wp14:editId="72078E8C">
                  <wp:extent cx="2706868" cy="2248930"/>
                  <wp:effectExtent l="0" t="0" r="0" b="0"/>
                  <wp:docPr id="2" name="Picture 2" descr="G:\KITE Project Photo and videos\Dir Musseum KITE\IMG-20200111-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2711983" cy="2253180"/>
                          </a:xfrm>
                          <a:prstGeom prst="rect">
                            <a:avLst/>
                          </a:prstGeom>
                        </pic:spPr>
                      </pic:pic>
                    </a:graphicData>
                  </a:graphic>
                </wp:inline>
              </w:drawing>
            </w:r>
          </w:p>
        </w:tc>
        <w:tc>
          <w:tcPr>
            <w:tcW w:w="4911" w:type="dxa"/>
          </w:tcPr>
          <w:p w14:paraId="27838CB9" w14:textId="77777777" w:rsidR="004828B4" w:rsidRDefault="004828B4" w:rsidP="00A46320">
            <w:pPr>
              <w:widowControl w:val="0"/>
              <w:spacing w:line="240" w:lineRule="auto"/>
              <w:jc w:val="center"/>
              <w:rPr>
                <w:rFonts w:eastAsia="Calibri" w:cs="Arial"/>
                <w:b/>
                <w:sz w:val="24"/>
              </w:rPr>
            </w:pPr>
            <w:r>
              <w:rPr>
                <w:noProof/>
              </w:rPr>
              <w:drawing>
                <wp:inline distT="0" distB="0" distL="0" distR="0" wp14:anchorId="26F480CE" wp14:editId="0CFE20B4">
                  <wp:extent cx="2766229" cy="2298357"/>
                  <wp:effectExtent l="0" t="0" r="0" b="6985"/>
                  <wp:docPr id="3" name="Picture 3" descr="G:\KITE Project Photo and videos\Dir Musseum KITE\IMG-20200111-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2769713" cy="2301251"/>
                          </a:xfrm>
                          <a:prstGeom prst="rect">
                            <a:avLst/>
                          </a:prstGeom>
                        </pic:spPr>
                      </pic:pic>
                    </a:graphicData>
                  </a:graphic>
                </wp:inline>
              </w:drawing>
            </w:r>
          </w:p>
        </w:tc>
      </w:tr>
      <w:tr w:rsidR="004828B4" w14:paraId="35C0AA31" w14:textId="77777777" w:rsidTr="004828B4">
        <w:trPr>
          <w:trHeight w:val="3761"/>
        </w:trPr>
        <w:tc>
          <w:tcPr>
            <w:tcW w:w="5045" w:type="dxa"/>
          </w:tcPr>
          <w:p w14:paraId="15B08324" w14:textId="77777777" w:rsidR="004828B4" w:rsidRDefault="004828B4" w:rsidP="00A46320">
            <w:pPr>
              <w:widowControl w:val="0"/>
              <w:spacing w:line="240" w:lineRule="auto"/>
              <w:jc w:val="center"/>
              <w:rPr>
                <w:rFonts w:eastAsia="Calibri" w:cs="Arial"/>
                <w:b/>
                <w:sz w:val="24"/>
              </w:rPr>
            </w:pPr>
            <w:r>
              <w:rPr>
                <w:noProof/>
              </w:rPr>
              <w:drawing>
                <wp:inline distT="0" distB="0" distL="0" distR="0" wp14:anchorId="0C393FE8" wp14:editId="0B5568B2">
                  <wp:extent cx="2752370" cy="2347497"/>
                  <wp:effectExtent l="0" t="0" r="0" b="0"/>
                  <wp:docPr id="18" name="Picture 18" descr="G:\KITE Project Photo and videos\Dir Musseum KITE\IMG-20200111-WA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2764844" cy="2358136"/>
                          </a:xfrm>
                          <a:prstGeom prst="rect">
                            <a:avLst/>
                          </a:prstGeom>
                        </pic:spPr>
                      </pic:pic>
                    </a:graphicData>
                  </a:graphic>
                </wp:inline>
              </w:drawing>
            </w:r>
          </w:p>
        </w:tc>
        <w:tc>
          <w:tcPr>
            <w:tcW w:w="4911" w:type="dxa"/>
          </w:tcPr>
          <w:p w14:paraId="2FA3B0C1" w14:textId="77777777" w:rsidR="004828B4" w:rsidRDefault="004828B4" w:rsidP="00A46320">
            <w:pPr>
              <w:widowControl w:val="0"/>
              <w:spacing w:line="240" w:lineRule="auto"/>
              <w:jc w:val="center"/>
              <w:rPr>
                <w:rFonts w:eastAsia="Calibri" w:cs="Arial"/>
                <w:b/>
                <w:sz w:val="24"/>
              </w:rPr>
            </w:pPr>
            <w:r>
              <w:rPr>
                <w:noProof/>
              </w:rPr>
              <w:drawing>
                <wp:inline distT="0" distB="0" distL="0" distR="0" wp14:anchorId="669E3E17" wp14:editId="5FC0F8DB">
                  <wp:extent cx="2790190" cy="2310713"/>
                  <wp:effectExtent l="0" t="0" r="0" b="0"/>
                  <wp:docPr id="19" name="Picture 19" descr="G:\KITE Project Photo and videos\Dir Musseum KITE\IMG-20200111-WA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2794355" cy="2314162"/>
                          </a:xfrm>
                          <a:prstGeom prst="rect">
                            <a:avLst/>
                          </a:prstGeom>
                        </pic:spPr>
                      </pic:pic>
                    </a:graphicData>
                  </a:graphic>
                </wp:inline>
              </w:drawing>
            </w:r>
          </w:p>
        </w:tc>
      </w:tr>
      <w:tr w:rsidR="004828B4" w14:paraId="53663988" w14:textId="77777777" w:rsidTr="004828B4">
        <w:trPr>
          <w:trHeight w:val="3563"/>
        </w:trPr>
        <w:tc>
          <w:tcPr>
            <w:tcW w:w="5045" w:type="dxa"/>
          </w:tcPr>
          <w:p w14:paraId="3B4DD79E" w14:textId="77777777" w:rsidR="004828B4" w:rsidRDefault="004828B4" w:rsidP="00A46320">
            <w:pPr>
              <w:widowControl w:val="0"/>
              <w:spacing w:line="240" w:lineRule="auto"/>
              <w:ind w:right="352" w:firstLine="247"/>
              <w:rPr>
                <w:rFonts w:eastAsia="Calibri" w:cs="Arial"/>
                <w:b/>
                <w:sz w:val="24"/>
              </w:rPr>
            </w:pPr>
            <w:r>
              <w:rPr>
                <w:noProof/>
              </w:rPr>
              <w:drawing>
                <wp:inline distT="0" distB="0" distL="0" distR="0" wp14:anchorId="0917D71C" wp14:editId="72A3EFB6">
                  <wp:extent cx="2719070" cy="2248930"/>
                  <wp:effectExtent l="0" t="0" r="5080" b="0"/>
                  <wp:docPr id="270" name="Picture 270" descr="G:\KITE Project Photo and videos\Dir Musseum KITE\IMG-20200111-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pic:nvPicPr>
                        <pic:blipFill>
                          <a:blip r:embed="rId319" cstate="print">
                            <a:extLst>
                              <a:ext uri="{BEBA8EAE-BF5A-486C-A8C5-ECC9F3942E4B}">
                                <a14:imgProps xmlns:a14="http://schemas.microsoft.com/office/drawing/2010/main">
                                  <a14:imgLayer r:embed="rId320">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734573" cy="2261752"/>
                          </a:xfrm>
                          <a:prstGeom prst="rect">
                            <a:avLst/>
                          </a:prstGeom>
                        </pic:spPr>
                      </pic:pic>
                    </a:graphicData>
                  </a:graphic>
                </wp:inline>
              </w:drawing>
            </w:r>
          </w:p>
        </w:tc>
        <w:tc>
          <w:tcPr>
            <w:tcW w:w="4911" w:type="dxa"/>
          </w:tcPr>
          <w:p w14:paraId="34559C9E" w14:textId="77777777" w:rsidR="004828B4" w:rsidRDefault="004828B4" w:rsidP="00A46320">
            <w:pPr>
              <w:widowControl w:val="0"/>
              <w:spacing w:line="360" w:lineRule="auto"/>
              <w:ind w:firstLine="152"/>
              <w:rPr>
                <w:rFonts w:eastAsia="Calibri" w:cs="Arial"/>
                <w:b/>
                <w:sz w:val="24"/>
              </w:rPr>
            </w:pPr>
            <w:r>
              <w:rPr>
                <w:noProof/>
              </w:rPr>
              <w:drawing>
                <wp:inline distT="0" distB="0" distL="0" distR="0" wp14:anchorId="16300F35" wp14:editId="4CC421EB">
                  <wp:extent cx="2779052" cy="2270052"/>
                  <wp:effectExtent l="0" t="0" r="2540" b="0"/>
                  <wp:docPr id="271" name="Picture 271" descr="G:\KITE Project Photo and videos\Dir Musseum KITE\IMG-20200111-WA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pic:nvPicPr>
                        <pic:blipFill>
                          <a:blip r:embed="rId321" cstate="print">
                            <a:extLst>
                              <a:ext uri="{BEBA8EAE-BF5A-486C-A8C5-ECC9F3942E4B}">
                                <a14:imgProps xmlns:a14="http://schemas.microsoft.com/office/drawing/2010/main">
                                  <a14:imgLayer r:embed="rId32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783408" cy="2273610"/>
                          </a:xfrm>
                          <a:prstGeom prst="rect">
                            <a:avLst/>
                          </a:prstGeom>
                        </pic:spPr>
                      </pic:pic>
                    </a:graphicData>
                  </a:graphic>
                </wp:inline>
              </w:drawing>
            </w:r>
          </w:p>
        </w:tc>
      </w:tr>
      <w:tr w:rsidR="004828B4" w14:paraId="7B8534D2" w14:textId="77777777" w:rsidTr="004828B4">
        <w:tc>
          <w:tcPr>
            <w:tcW w:w="5045" w:type="dxa"/>
          </w:tcPr>
          <w:p w14:paraId="13B9F1F9" w14:textId="77777777" w:rsidR="004828B4" w:rsidRDefault="004828B4" w:rsidP="00A46320">
            <w:pPr>
              <w:widowControl w:val="0"/>
              <w:spacing w:line="360" w:lineRule="auto"/>
              <w:rPr>
                <w:rFonts w:eastAsia="Calibri" w:cs="Arial"/>
                <w:b/>
                <w:sz w:val="24"/>
              </w:rPr>
            </w:pPr>
            <w:r>
              <w:rPr>
                <w:noProof/>
              </w:rPr>
              <w:drawing>
                <wp:inline distT="0" distB="0" distL="0" distR="0" wp14:anchorId="1B562105" wp14:editId="523D7ED4">
                  <wp:extent cx="3074276" cy="2364827"/>
                  <wp:effectExtent l="0" t="0" r="0" b="0"/>
                  <wp:docPr id="272" name="Picture 272" descr="G:\KITE Project Photo and videos\Dir Musseum KITE\IMG-20200111-WA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pic:nvPicPr>
                        <pic:blipFill>
                          <a:blip r:embed="rId323" cstate="print">
                            <a:extLst>
                              <a:ext uri="{BEBA8EAE-BF5A-486C-A8C5-ECC9F3942E4B}">
                                <a14:imgProps xmlns:a14="http://schemas.microsoft.com/office/drawing/2010/main">
                                  <a14:imgLayer r:embed="rId324">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074276" cy="2364827"/>
                          </a:xfrm>
                          <a:prstGeom prst="rect">
                            <a:avLst/>
                          </a:prstGeom>
                        </pic:spPr>
                      </pic:pic>
                    </a:graphicData>
                  </a:graphic>
                </wp:inline>
              </w:drawing>
            </w:r>
          </w:p>
        </w:tc>
        <w:tc>
          <w:tcPr>
            <w:tcW w:w="4911" w:type="dxa"/>
          </w:tcPr>
          <w:p w14:paraId="5F848F95" w14:textId="77777777" w:rsidR="004828B4" w:rsidRDefault="004828B4" w:rsidP="00A46320">
            <w:pPr>
              <w:widowControl w:val="0"/>
              <w:spacing w:line="240" w:lineRule="auto"/>
              <w:rPr>
                <w:rFonts w:eastAsia="Calibri" w:cs="Arial"/>
                <w:b/>
                <w:sz w:val="24"/>
              </w:rPr>
            </w:pPr>
            <w:r>
              <w:rPr>
                <w:noProof/>
              </w:rPr>
              <w:drawing>
                <wp:inline distT="0" distB="0" distL="0" distR="0" wp14:anchorId="1C3765D5" wp14:editId="144A558D">
                  <wp:extent cx="2866767" cy="2364636"/>
                  <wp:effectExtent l="0" t="0" r="0" b="0"/>
                  <wp:docPr id="273" name="Picture 273" descr="G:\KITE Project Photo and videos\Dir Musseum KITE\IMG-20200111-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pic:nvPicPr>
                        <pic:blipFill>
                          <a:blip r:embed="rId325" cstate="print">
                            <a:extLst>
                              <a:ext uri="{BEBA8EAE-BF5A-486C-A8C5-ECC9F3942E4B}">
                                <a14:imgProps xmlns:a14="http://schemas.microsoft.com/office/drawing/2010/main">
                                  <a14:imgLayer r:embed="rId326">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873445" cy="2370144"/>
                          </a:xfrm>
                          <a:prstGeom prst="rect">
                            <a:avLst/>
                          </a:prstGeom>
                        </pic:spPr>
                      </pic:pic>
                    </a:graphicData>
                  </a:graphic>
                </wp:inline>
              </w:drawing>
            </w:r>
          </w:p>
        </w:tc>
      </w:tr>
      <w:tr w:rsidR="004828B4" w14:paraId="77F2860B" w14:textId="77777777" w:rsidTr="004828B4">
        <w:tc>
          <w:tcPr>
            <w:tcW w:w="5045" w:type="dxa"/>
          </w:tcPr>
          <w:p w14:paraId="4048597F" w14:textId="77777777" w:rsidR="004828B4" w:rsidRDefault="004828B4" w:rsidP="00A46320">
            <w:pPr>
              <w:jc w:val="center"/>
            </w:pPr>
            <w:r>
              <w:rPr>
                <w:noProof/>
              </w:rPr>
              <w:drawing>
                <wp:inline distT="0" distB="0" distL="0" distR="0" wp14:anchorId="02C0CC68" wp14:editId="396E5E84">
                  <wp:extent cx="3074276" cy="2349062"/>
                  <wp:effectExtent l="0" t="0" r="0" b="0"/>
                  <wp:docPr id="274" name="Picture 274" descr="G:\KITE Project Photo and videos\Dir Musseum KITE\IMG-20200111-WA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3074276" cy="2349062"/>
                          </a:xfrm>
                          <a:prstGeom prst="rect">
                            <a:avLst/>
                          </a:prstGeom>
                        </pic:spPr>
                      </pic:pic>
                    </a:graphicData>
                  </a:graphic>
                </wp:inline>
              </w:drawing>
            </w:r>
          </w:p>
        </w:tc>
        <w:tc>
          <w:tcPr>
            <w:tcW w:w="4911" w:type="dxa"/>
          </w:tcPr>
          <w:p w14:paraId="329E24B2" w14:textId="77777777" w:rsidR="004828B4" w:rsidRDefault="004828B4" w:rsidP="00A46320">
            <w:pPr>
              <w:jc w:val="left"/>
            </w:pPr>
            <w:r>
              <w:rPr>
                <w:noProof/>
              </w:rPr>
              <w:drawing>
                <wp:inline distT="0" distB="0" distL="0" distR="0" wp14:anchorId="5A2CB24A" wp14:editId="7FC0A489">
                  <wp:extent cx="2879124" cy="2347396"/>
                  <wp:effectExtent l="0" t="0" r="0" b="0"/>
                  <wp:docPr id="275" name="Picture 275" descr="G:\KITE Project Photo and videos\Dir Musseum KITE\IMG-20200111-WA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2892920" cy="2358644"/>
                          </a:xfrm>
                          <a:prstGeom prst="rect">
                            <a:avLst/>
                          </a:prstGeom>
                        </pic:spPr>
                      </pic:pic>
                    </a:graphicData>
                  </a:graphic>
                </wp:inline>
              </w:drawing>
            </w:r>
          </w:p>
        </w:tc>
      </w:tr>
    </w:tbl>
    <w:p w14:paraId="2E0D5BD8" w14:textId="77777777" w:rsidR="004828B4" w:rsidRDefault="004828B4" w:rsidP="004828B4"/>
    <w:p w14:paraId="51892D15" w14:textId="77777777" w:rsidR="004828B4" w:rsidRDefault="004828B4" w:rsidP="004828B4">
      <w:pPr>
        <w:widowControl w:val="0"/>
        <w:spacing w:line="360" w:lineRule="auto"/>
        <w:rPr>
          <w:rFonts w:ascii="Times New Roman" w:eastAsia="Calibri" w:hAnsi="Times New Roman" w:cs="Arial"/>
          <w:b/>
          <w:sz w:val="24"/>
        </w:rPr>
      </w:pPr>
    </w:p>
    <w:p w14:paraId="169360A3" w14:textId="77777777" w:rsidR="004828B4" w:rsidRDefault="004828B4" w:rsidP="004828B4">
      <w:pPr>
        <w:spacing w:line="240" w:lineRule="auto"/>
        <w:jc w:val="left"/>
        <w:rPr>
          <w:rFonts w:ascii="Times New Roman" w:hAnsi="Times New Roman" w:cs="Arial"/>
          <w:position w:val="-1"/>
          <w:sz w:val="24"/>
        </w:rPr>
      </w:pPr>
      <w:r>
        <w:rPr>
          <w:rFonts w:ascii="Times New Roman" w:hAnsi="Times New Roman" w:cs="Arial"/>
          <w:position w:val="-1"/>
          <w:sz w:val="24"/>
        </w:rPr>
        <w:br w:type="page"/>
      </w:r>
    </w:p>
    <w:p w14:paraId="2EEF172C" w14:textId="77777777" w:rsidR="004828B4" w:rsidRDefault="004828B4" w:rsidP="004828B4">
      <w:pPr>
        <w:widowControl w:val="0"/>
        <w:tabs>
          <w:tab w:val="left" w:pos="3820"/>
          <w:tab w:val="left" w:pos="8240"/>
        </w:tabs>
        <w:spacing w:before="29" w:line="360" w:lineRule="auto"/>
        <w:jc w:val="center"/>
        <w:rPr>
          <w:rFonts w:ascii="Times New Roman" w:hAnsi="Times New Roman" w:cs="Arial"/>
          <w:b/>
          <w:bCs/>
          <w:position w:val="-1"/>
          <w:sz w:val="24"/>
        </w:rPr>
        <w:sectPr w:rsidR="004828B4" w:rsidSect="00A46320">
          <w:pgSz w:w="11909" w:h="16834"/>
          <w:pgMar w:top="720" w:right="1440" w:bottom="1440" w:left="1267" w:header="1440" w:footer="720" w:gutter="0"/>
          <w:pgNumType w:start="119"/>
          <w:cols w:space="720"/>
          <w:docGrid w:linePitch="360"/>
        </w:sectPr>
      </w:pPr>
    </w:p>
    <w:p w14:paraId="2558B12D" w14:textId="77777777" w:rsidR="004828B4" w:rsidRDefault="004828B4" w:rsidP="004828B4">
      <w:pPr>
        <w:widowControl w:val="0"/>
        <w:autoSpaceDE w:val="0"/>
        <w:autoSpaceDN w:val="0"/>
        <w:spacing w:line="240" w:lineRule="auto"/>
        <w:jc w:val="center"/>
        <w:rPr>
          <w:rFonts w:eastAsia="Calibri" w:cs="Arial"/>
          <w:b/>
          <w:szCs w:val="22"/>
        </w:rPr>
      </w:pPr>
      <w:r w:rsidRPr="004828B4">
        <w:rPr>
          <w:rFonts w:cs="Arial"/>
          <w:b/>
          <w:bCs/>
          <w:position w:val="-1"/>
          <w:szCs w:val="22"/>
        </w:rPr>
        <w:t xml:space="preserve">PICTORIAL VIEW OF </w:t>
      </w:r>
      <w:r w:rsidRPr="004828B4">
        <w:rPr>
          <w:rFonts w:eastAsia="Calibri" w:cs="Arial"/>
          <w:b/>
          <w:szCs w:val="22"/>
        </w:rPr>
        <w:t>HUND MUSEUM DISTRICT SWABI</w:t>
      </w:r>
    </w:p>
    <w:p w14:paraId="5691DC0B" w14:textId="77777777" w:rsidR="004828B4" w:rsidRPr="004828B4" w:rsidRDefault="004828B4" w:rsidP="004828B4">
      <w:pPr>
        <w:widowControl w:val="0"/>
        <w:autoSpaceDE w:val="0"/>
        <w:autoSpaceDN w:val="0"/>
        <w:spacing w:line="240" w:lineRule="auto"/>
        <w:jc w:val="center"/>
        <w:rPr>
          <w:rFonts w:cs="Arial"/>
          <w:color w:val="000000" w:themeColor="text1"/>
          <w:szCs w:val="22"/>
          <w:u w:val="single"/>
        </w:rPr>
      </w:pPr>
    </w:p>
    <w:tbl>
      <w:tblPr>
        <w:tblStyle w:val="TableGrid8"/>
        <w:tblW w:w="5437" w:type="pct"/>
        <w:tblInd w:w="-7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22"/>
        <w:gridCol w:w="4648"/>
      </w:tblGrid>
      <w:tr w:rsidR="004828B4" w14:paraId="1645FCCE" w14:textId="77777777" w:rsidTr="004828B4">
        <w:tc>
          <w:tcPr>
            <w:tcW w:w="2493" w:type="pct"/>
          </w:tcPr>
          <w:p w14:paraId="34B383E3" w14:textId="77777777" w:rsidR="004828B4" w:rsidRDefault="004828B4" w:rsidP="00A46320">
            <w:pPr>
              <w:widowControl w:val="0"/>
              <w:spacing w:line="360" w:lineRule="auto"/>
              <w:rPr>
                <w:rFonts w:ascii="Times New Roman" w:hAnsi="Times New Roman" w:cs="Arial"/>
                <w:b/>
                <w:sz w:val="24"/>
              </w:rPr>
            </w:pPr>
            <w:r>
              <w:rPr>
                <w:noProof/>
              </w:rPr>
              <w:drawing>
                <wp:inline distT="0" distB="0" distL="0" distR="0" wp14:anchorId="1C750BF1" wp14:editId="5157CCE1">
                  <wp:extent cx="2758699" cy="1947186"/>
                  <wp:effectExtent l="0" t="0" r="3810" b="0"/>
                  <wp:docPr id="54" name="Picture 54" descr="G:\KITE Project Photo and videos\Hund Museum\IMG_20191213_135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2760001" cy="1948105"/>
                          </a:xfrm>
                          <a:prstGeom prst="rect">
                            <a:avLst/>
                          </a:prstGeom>
                        </pic:spPr>
                      </pic:pic>
                    </a:graphicData>
                  </a:graphic>
                </wp:inline>
              </w:drawing>
            </w:r>
          </w:p>
        </w:tc>
        <w:tc>
          <w:tcPr>
            <w:tcW w:w="2507" w:type="pct"/>
          </w:tcPr>
          <w:p w14:paraId="65D778E6" w14:textId="77777777" w:rsidR="004828B4" w:rsidRDefault="004828B4" w:rsidP="00A46320">
            <w:pPr>
              <w:widowControl w:val="0"/>
              <w:spacing w:line="360" w:lineRule="auto"/>
              <w:rPr>
                <w:rFonts w:ascii="Times New Roman" w:hAnsi="Times New Roman" w:cs="Arial"/>
                <w:b/>
                <w:sz w:val="24"/>
              </w:rPr>
            </w:pPr>
            <w:r>
              <w:rPr>
                <w:noProof/>
              </w:rPr>
              <w:drawing>
                <wp:inline distT="0" distB="0" distL="0" distR="0" wp14:anchorId="305BB3A6" wp14:editId="4907ADF6">
                  <wp:extent cx="2968831" cy="1947553"/>
                  <wp:effectExtent l="0" t="0" r="3175" b="0"/>
                  <wp:docPr id="55" name="Picture 55" descr="G:\KITE Project Photo and videos\Hund Museum\IMG_20191213_141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2968831" cy="1947553"/>
                          </a:xfrm>
                          <a:prstGeom prst="rect">
                            <a:avLst/>
                          </a:prstGeom>
                        </pic:spPr>
                      </pic:pic>
                    </a:graphicData>
                  </a:graphic>
                </wp:inline>
              </w:drawing>
            </w:r>
          </w:p>
        </w:tc>
      </w:tr>
      <w:tr w:rsidR="004828B4" w14:paraId="5455D717" w14:textId="77777777" w:rsidTr="004828B4">
        <w:tc>
          <w:tcPr>
            <w:tcW w:w="2493" w:type="pct"/>
          </w:tcPr>
          <w:p w14:paraId="160017DF" w14:textId="77777777" w:rsidR="004828B4" w:rsidRDefault="004828B4" w:rsidP="00A46320">
            <w:pPr>
              <w:widowControl w:val="0"/>
              <w:spacing w:line="360" w:lineRule="auto"/>
              <w:rPr>
                <w:rFonts w:ascii="Times New Roman" w:hAnsi="Times New Roman" w:cs="Arial"/>
                <w:b/>
                <w:sz w:val="24"/>
              </w:rPr>
            </w:pPr>
            <w:r>
              <w:rPr>
                <w:noProof/>
              </w:rPr>
              <w:drawing>
                <wp:inline distT="0" distB="0" distL="0" distR="0" wp14:anchorId="46A99B38" wp14:editId="73B49FE9">
                  <wp:extent cx="2743200" cy="2030095"/>
                  <wp:effectExtent l="0" t="0" r="0" b="8255"/>
                  <wp:docPr id="56" name="Picture 56" descr="G:\KITE Project Photo and videos\Hund Museum\IMG_20191213_141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331" cstate="print">
                            <a:extLst>
                              <a:ext uri="{BEBA8EAE-BF5A-486C-A8C5-ECC9F3942E4B}">
                                <a14:imgProps xmlns:a14="http://schemas.microsoft.com/office/drawing/2010/main">
                                  <a14:imgLayer r:embed="rId332">
                                    <a14:imgEffect>
                                      <a14:brightnessContrast bright="40000" contrast="20000"/>
                                    </a14:imgEffect>
                                  </a14:imgLayer>
                                </a14:imgProps>
                              </a:ext>
                            </a:extLst>
                          </a:blip>
                          <a:stretch>
                            <a:fillRect/>
                          </a:stretch>
                        </pic:blipFill>
                        <pic:spPr>
                          <a:xfrm>
                            <a:off x="0" y="0"/>
                            <a:ext cx="2744502" cy="2031059"/>
                          </a:xfrm>
                          <a:prstGeom prst="rect">
                            <a:avLst/>
                          </a:prstGeom>
                        </pic:spPr>
                      </pic:pic>
                    </a:graphicData>
                  </a:graphic>
                </wp:inline>
              </w:drawing>
            </w:r>
          </w:p>
        </w:tc>
        <w:tc>
          <w:tcPr>
            <w:tcW w:w="2507" w:type="pct"/>
          </w:tcPr>
          <w:p w14:paraId="1CA07FDC" w14:textId="77777777" w:rsidR="004828B4" w:rsidRDefault="004828B4" w:rsidP="00A46320">
            <w:pPr>
              <w:widowControl w:val="0"/>
              <w:spacing w:line="360" w:lineRule="auto"/>
              <w:rPr>
                <w:rFonts w:ascii="Times New Roman" w:hAnsi="Times New Roman" w:cs="Arial"/>
                <w:b/>
                <w:sz w:val="24"/>
              </w:rPr>
            </w:pPr>
            <w:r>
              <w:rPr>
                <w:noProof/>
              </w:rPr>
              <w:drawing>
                <wp:inline distT="0" distB="0" distL="0" distR="0" wp14:anchorId="7367B569" wp14:editId="6CA78271">
                  <wp:extent cx="2956956" cy="2030680"/>
                  <wp:effectExtent l="0" t="0" r="0" b="8255"/>
                  <wp:docPr id="57" name="Picture 57" descr="G:\KITE Project Photo and videos\Hund Museum\IMG_20191213_141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333" cstate="print">
                            <a:extLst>
                              <a:ext uri="{BEBA8EAE-BF5A-486C-A8C5-ECC9F3942E4B}">
                                <a14:imgProps xmlns:a14="http://schemas.microsoft.com/office/drawing/2010/main">
                                  <a14:imgLayer r:embed="rId334">
                                    <a14:imgEffect>
                                      <a14:brightnessContrast bright="40000" contrast="20000"/>
                                    </a14:imgEffect>
                                  </a14:imgLayer>
                                </a14:imgProps>
                              </a:ext>
                            </a:extLst>
                          </a:blip>
                          <a:stretch>
                            <a:fillRect/>
                          </a:stretch>
                        </pic:blipFill>
                        <pic:spPr>
                          <a:xfrm>
                            <a:off x="0" y="0"/>
                            <a:ext cx="2956956" cy="2030680"/>
                          </a:xfrm>
                          <a:prstGeom prst="rect">
                            <a:avLst/>
                          </a:prstGeom>
                        </pic:spPr>
                      </pic:pic>
                    </a:graphicData>
                  </a:graphic>
                </wp:inline>
              </w:drawing>
            </w:r>
          </w:p>
        </w:tc>
      </w:tr>
      <w:tr w:rsidR="004828B4" w14:paraId="69C04B30" w14:textId="77777777" w:rsidTr="004828B4">
        <w:tc>
          <w:tcPr>
            <w:tcW w:w="2493" w:type="pct"/>
          </w:tcPr>
          <w:p w14:paraId="7C2961B9" w14:textId="77777777" w:rsidR="004828B4" w:rsidRDefault="004828B4" w:rsidP="00A46320">
            <w:pPr>
              <w:widowControl w:val="0"/>
              <w:spacing w:line="360" w:lineRule="auto"/>
              <w:rPr>
                <w:rFonts w:ascii="Times New Roman" w:hAnsi="Times New Roman" w:cs="Arial"/>
                <w:b/>
                <w:sz w:val="24"/>
              </w:rPr>
            </w:pPr>
            <w:r>
              <w:rPr>
                <w:noProof/>
              </w:rPr>
              <w:drawing>
                <wp:inline distT="0" distB="0" distL="0" distR="0" wp14:anchorId="71440848" wp14:editId="59FEAD43">
                  <wp:extent cx="2743200" cy="2388358"/>
                  <wp:effectExtent l="0" t="0" r="0" b="0"/>
                  <wp:docPr id="58" name="Picture 58" descr="G:\KITE Project Photo and videos\Hund Museum\IMG_20191213_141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11" cstate="print">
                            <a:extLst>
                              <a:ext uri="{BEBA8EAE-BF5A-486C-A8C5-ECC9F3942E4B}">
                                <a14:imgProps xmlns:a14="http://schemas.microsoft.com/office/drawing/2010/main">
                                  <a14:imgLayer r:embed="rId12">
                                    <a14:imgEffect>
                                      <a14:brightnessContrast bright="20000" contrast="20000"/>
                                    </a14:imgEffect>
                                  </a14:imgLayer>
                                </a14:imgProps>
                              </a:ext>
                            </a:extLst>
                          </a:blip>
                          <a:stretch>
                            <a:fillRect/>
                          </a:stretch>
                        </pic:blipFill>
                        <pic:spPr>
                          <a:xfrm>
                            <a:off x="0" y="0"/>
                            <a:ext cx="2743200" cy="2388358"/>
                          </a:xfrm>
                          <a:prstGeom prst="rect">
                            <a:avLst/>
                          </a:prstGeom>
                        </pic:spPr>
                      </pic:pic>
                    </a:graphicData>
                  </a:graphic>
                </wp:inline>
              </w:drawing>
            </w:r>
          </w:p>
        </w:tc>
        <w:tc>
          <w:tcPr>
            <w:tcW w:w="2507" w:type="pct"/>
          </w:tcPr>
          <w:p w14:paraId="5A96E447" w14:textId="77777777" w:rsidR="004828B4" w:rsidRDefault="004828B4" w:rsidP="00A46320">
            <w:pPr>
              <w:widowControl w:val="0"/>
              <w:spacing w:line="360" w:lineRule="auto"/>
              <w:rPr>
                <w:rFonts w:ascii="Times New Roman" w:hAnsi="Times New Roman" w:cs="Arial"/>
                <w:b/>
                <w:sz w:val="24"/>
              </w:rPr>
            </w:pPr>
            <w:r>
              <w:rPr>
                <w:noProof/>
              </w:rPr>
              <w:drawing>
                <wp:inline distT="0" distB="0" distL="0" distR="0" wp14:anchorId="1A49CDF7" wp14:editId="1C6F426B">
                  <wp:extent cx="2966113" cy="2388358"/>
                  <wp:effectExtent l="0" t="0" r="5715" b="0"/>
                  <wp:docPr id="59" name="Picture 59" descr="G:\KITE Project Photo and videos\Hund Museum\IMG_20191213_141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pic:nvPicPr>
                        <pic:blipFill>
                          <a:blip r:embed="rId335" cstate="print">
                            <a:extLst>
                              <a:ext uri="{BEBA8EAE-BF5A-486C-A8C5-ECC9F3942E4B}">
                                <a14:imgProps xmlns:a14="http://schemas.microsoft.com/office/drawing/2010/main">
                                  <a14:imgLayer r:embed="rId336">
                                    <a14:imgEffect>
                                      <a14:brightnessContrast bright="20000" contrast="20000"/>
                                    </a14:imgEffect>
                                  </a14:imgLayer>
                                </a14:imgProps>
                              </a:ext>
                            </a:extLst>
                          </a:blip>
                          <a:stretch>
                            <a:fillRect/>
                          </a:stretch>
                        </pic:blipFill>
                        <pic:spPr>
                          <a:xfrm>
                            <a:off x="0" y="0"/>
                            <a:ext cx="2966113" cy="2388358"/>
                          </a:xfrm>
                          <a:prstGeom prst="rect">
                            <a:avLst/>
                          </a:prstGeom>
                        </pic:spPr>
                      </pic:pic>
                    </a:graphicData>
                  </a:graphic>
                </wp:inline>
              </w:drawing>
            </w:r>
          </w:p>
        </w:tc>
      </w:tr>
    </w:tbl>
    <w:p w14:paraId="111150A6" w14:textId="77777777" w:rsidR="004828B4" w:rsidRDefault="004828B4" w:rsidP="004828B4">
      <w:pPr>
        <w:rPr>
          <w:rFonts w:ascii="Times New Roman Bold" w:hAnsi="Times New Roman Bold" w:cs="Arial"/>
          <w:sz w:val="28"/>
        </w:rPr>
      </w:pPr>
    </w:p>
    <w:p w14:paraId="604FAC78" w14:textId="77777777" w:rsidR="004828B4" w:rsidRDefault="004828B4" w:rsidP="004828B4">
      <w:pPr>
        <w:tabs>
          <w:tab w:val="center" w:pos="4154"/>
        </w:tabs>
        <w:rPr>
          <w:rFonts w:ascii="Times New Roman Bold" w:hAnsi="Times New Roman Bold" w:cs="Arial"/>
          <w:sz w:val="28"/>
        </w:rPr>
      </w:pPr>
      <w:r>
        <w:rPr>
          <w:rFonts w:ascii="Times New Roman Bold" w:hAnsi="Times New Roman Bold" w:cs="Arial"/>
          <w:sz w:val="28"/>
        </w:rPr>
        <w:tab/>
      </w:r>
    </w:p>
    <w:p w14:paraId="6B987253" w14:textId="77777777" w:rsidR="004828B4" w:rsidRDefault="004828B4" w:rsidP="004828B4">
      <w:pPr>
        <w:spacing w:line="240" w:lineRule="auto"/>
        <w:jc w:val="left"/>
        <w:rPr>
          <w:rFonts w:ascii="Times New Roman Bold" w:hAnsi="Times New Roman Bold" w:cs="Arial"/>
          <w:sz w:val="28"/>
        </w:rPr>
      </w:pPr>
      <w:r>
        <w:rPr>
          <w:rFonts w:ascii="Times New Roman Bold" w:hAnsi="Times New Roman Bold" w:cs="Arial"/>
          <w:sz w:val="28"/>
        </w:rPr>
        <w:br w:type="page"/>
      </w:r>
    </w:p>
    <w:p w14:paraId="5266C839" w14:textId="77777777" w:rsidR="004828B4" w:rsidRDefault="004828B4" w:rsidP="004828B4">
      <w:pPr>
        <w:widowControl w:val="0"/>
        <w:spacing w:line="240" w:lineRule="auto"/>
        <w:jc w:val="center"/>
        <w:rPr>
          <w:rFonts w:eastAsia="Calibri" w:cs="Arial"/>
          <w:b/>
          <w:szCs w:val="22"/>
        </w:rPr>
      </w:pPr>
      <w:r w:rsidRPr="004828B4">
        <w:rPr>
          <w:rFonts w:cs="Arial"/>
          <w:b/>
          <w:bCs/>
          <w:position w:val="-1"/>
          <w:szCs w:val="22"/>
        </w:rPr>
        <w:t xml:space="preserve">PICTORIAL VIEW OF </w:t>
      </w:r>
      <w:r w:rsidRPr="004828B4">
        <w:rPr>
          <w:rFonts w:eastAsia="Calibri" w:cs="Arial"/>
          <w:b/>
          <w:szCs w:val="22"/>
        </w:rPr>
        <w:t>SHAPOLA STUPA DISTRICT KHYBER</w:t>
      </w:r>
    </w:p>
    <w:p w14:paraId="4C1C061A" w14:textId="77777777" w:rsidR="004828B4" w:rsidRPr="004828B4" w:rsidRDefault="004828B4" w:rsidP="004828B4">
      <w:pPr>
        <w:widowControl w:val="0"/>
        <w:spacing w:line="240" w:lineRule="auto"/>
        <w:jc w:val="center"/>
        <w:rPr>
          <w:rFonts w:eastAsia="Calibri" w:cs="Arial"/>
          <w:b/>
          <w:szCs w:val="22"/>
        </w:rPr>
      </w:pPr>
    </w:p>
    <w:p w14:paraId="6A22F3A7" w14:textId="77777777" w:rsidR="004828B4" w:rsidRPr="004828B4" w:rsidRDefault="004828B4" w:rsidP="004828B4">
      <w:pPr>
        <w:widowControl w:val="0"/>
        <w:spacing w:line="360" w:lineRule="auto"/>
        <w:jc w:val="center"/>
        <w:rPr>
          <w:rFonts w:ascii="Times New Roman" w:eastAsia="Calibri" w:hAnsi="Times New Roman" w:cs="Arial"/>
          <w:b/>
          <w:szCs w:val="22"/>
        </w:rPr>
      </w:pPr>
    </w:p>
    <w:tbl>
      <w:tblPr>
        <w:tblStyle w:val="TableGrid10"/>
        <w:tblW w:w="5368" w:type="pct"/>
        <w:tblInd w:w="-7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0"/>
        <w:gridCol w:w="4622"/>
      </w:tblGrid>
      <w:tr w:rsidR="004828B4" w14:paraId="49BE8743" w14:textId="77777777" w:rsidTr="004828B4">
        <w:trPr>
          <w:trHeight w:val="3401"/>
        </w:trPr>
        <w:tc>
          <w:tcPr>
            <w:tcW w:w="2475" w:type="pct"/>
          </w:tcPr>
          <w:p w14:paraId="59EA3033"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7353B37F" wp14:editId="6D1A0AEA">
                  <wp:extent cx="3031490" cy="2200759"/>
                  <wp:effectExtent l="0" t="0" r="0" b="9525"/>
                  <wp:docPr id="258" name="Picture 258" descr="C:\Users\hp\Desktop\Shapola Stupa Pic\IMG-20200307-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pic:nvPicPr>
                        <pic:blipFill>
                          <a:blip r:embed="rId337" cstate="print">
                            <a:extLst>
                              <a:ext uri="{BEBA8EAE-BF5A-486C-A8C5-ECC9F3942E4B}">
                                <a14:imgProps xmlns:a14="http://schemas.microsoft.com/office/drawing/2010/main">
                                  <a14:imgLayer r:embed="rId338">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3034991" cy="2203301"/>
                          </a:xfrm>
                          <a:prstGeom prst="rect">
                            <a:avLst/>
                          </a:prstGeom>
                        </pic:spPr>
                      </pic:pic>
                    </a:graphicData>
                  </a:graphic>
                </wp:inline>
              </w:drawing>
            </w:r>
          </w:p>
        </w:tc>
        <w:tc>
          <w:tcPr>
            <w:tcW w:w="2525" w:type="pct"/>
          </w:tcPr>
          <w:p w14:paraId="0847E8E6"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1B21B5E9" wp14:editId="774C6BB5">
                  <wp:extent cx="2751143" cy="2169762"/>
                  <wp:effectExtent l="0" t="0" r="0" b="2540"/>
                  <wp:docPr id="259" name="Picture 259" descr="C:\Users\hp\Desktop\Shapola Stupa Pic\IMG-20200307-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pic:nvPicPr>
                        <pic:blipFill>
                          <a:blip r:embed="rId339" cstate="print">
                            <a:extLst>
                              <a:ext uri="{BEBA8EAE-BF5A-486C-A8C5-ECC9F3942E4B}">
                                <a14:imgProps xmlns:a14="http://schemas.microsoft.com/office/drawing/2010/main">
                                  <a14:imgLayer r:embed="rId340">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757301" cy="2174618"/>
                          </a:xfrm>
                          <a:prstGeom prst="rect">
                            <a:avLst/>
                          </a:prstGeom>
                        </pic:spPr>
                      </pic:pic>
                    </a:graphicData>
                  </a:graphic>
                </wp:inline>
              </w:drawing>
            </w:r>
          </w:p>
        </w:tc>
      </w:tr>
      <w:tr w:rsidR="004828B4" w14:paraId="3AD85181" w14:textId="77777777" w:rsidTr="004828B4">
        <w:trPr>
          <w:trHeight w:val="3563"/>
        </w:trPr>
        <w:tc>
          <w:tcPr>
            <w:tcW w:w="2475" w:type="pct"/>
          </w:tcPr>
          <w:p w14:paraId="2D57E8A9"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49CCE435" wp14:editId="545B9CFE">
                  <wp:extent cx="3026410" cy="2231756"/>
                  <wp:effectExtent l="0" t="0" r="2540" b="0"/>
                  <wp:docPr id="260" name="Picture 260" descr="C:\Users\hp\Desktop\Shapola Stupa Pic\IMG-20200307-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3027768" cy="2232757"/>
                          </a:xfrm>
                          <a:prstGeom prst="rect">
                            <a:avLst/>
                          </a:prstGeom>
                        </pic:spPr>
                      </pic:pic>
                    </a:graphicData>
                  </a:graphic>
                </wp:inline>
              </w:drawing>
            </w:r>
          </w:p>
        </w:tc>
        <w:tc>
          <w:tcPr>
            <w:tcW w:w="2525" w:type="pct"/>
          </w:tcPr>
          <w:p w14:paraId="208574A3"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59A2B103" wp14:editId="516D99C7">
                  <wp:extent cx="2758440" cy="2231390"/>
                  <wp:effectExtent l="0" t="0" r="3810" b="0"/>
                  <wp:docPr id="261" name="Picture 261" descr="C:\Users\hp\Desktop\Shapola Stupa Pic\IMG-20200307-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2759732" cy="2232435"/>
                          </a:xfrm>
                          <a:prstGeom prst="rect">
                            <a:avLst/>
                          </a:prstGeom>
                        </pic:spPr>
                      </pic:pic>
                    </a:graphicData>
                  </a:graphic>
                </wp:inline>
              </w:drawing>
            </w:r>
          </w:p>
        </w:tc>
      </w:tr>
      <w:tr w:rsidR="004828B4" w14:paraId="0FED6DBC" w14:textId="77777777" w:rsidTr="004828B4">
        <w:tc>
          <w:tcPr>
            <w:tcW w:w="2475" w:type="pct"/>
          </w:tcPr>
          <w:p w14:paraId="17BB95DC"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74B15163" wp14:editId="518C4AF5">
                  <wp:extent cx="3016136" cy="2317531"/>
                  <wp:effectExtent l="0" t="0" r="0" b="6985"/>
                  <wp:docPr id="262" name="Picture 262" descr="C:\Users\hp\Desktop\Shapola Stupa Pic\IMG-20200307-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3016136" cy="2317531"/>
                          </a:xfrm>
                          <a:prstGeom prst="rect">
                            <a:avLst/>
                          </a:prstGeom>
                        </pic:spPr>
                      </pic:pic>
                    </a:graphicData>
                  </a:graphic>
                </wp:inline>
              </w:drawing>
            </w:r>
          </w:p>
        </w:tc>
        <w:tc>
          <w:tcPr>
            <w:tcW w:w="2525" w:type="pct"/>
          </w:tcPr>
          <w:p w14:paraId="1270E427"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0E248CEC" wp14:editId="2B3EED23">
                  <wp:extent cx="2806263" cy="2317531"/>
                  <wp:effectExtent l="0" t="0" r="0" b="6985"/>
                  <wp:docPr id="263" name="Picture 263" descr="C:\Users\hp\Desktop\Shapola Stupa Pic\IMG-20200307-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2806263" cy="2317531"/>
                          </a:xfrm>
                          <a:prstGeom prst="rect">
                            <a:avLst/>
                          </a:prstGeom>
                        </pic:spPr>
                      </pic:pic>
                    </a:graphicData>
                  </a:graphic>
                </wp:inline>
              </w:drawing>
            </w:r>
          </w:p>
        </w:tc>
      </w:tr>
      <w:tr w:rsidR="004828B4" w14:paraId="1592E7F2" w14:textId="77777777" w:rsidTr="004828B4">
        <w:trPr>
          <w:trHeight w:val="2843"/>
        </w:trPr>
        <w:tc>
          <w:tcPr>
            <w:tcW w:w="2475" w:type="pct"/>
          </w:tcPr>
          <w:p w14:paraId="2297764D"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281C226C" wp14:editId="5A614061">
                  <wp:extent cx="2942895" cy="2349062"/>
                  <wp:effectExtent l="0" t="0" r="0" b="0"/>
                  <wp:docPr id="264" name="Picture 264" descr="C:\Users\hp\Desktop\Shapola Stupa Pic\IMG-20200307-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2942895" cy="2349062"/>
                          </a:xfrm>
                          <a:prstGeom prst="rect">
                            <a:avLst/>
                          </a:prstGeom>
                        </pic:spPr>
                      </pic:pic>
                    </a:graphicData>
                  </a:graphic>
                </wp:inline>
              </w:drawing>
            </w:r>
          </w:p>
        </w:tc>
        <w:tc>
          <w:tcPr>
            <w:tcW w:w="2525" w:type="pct"/>
          </w:tcPr>
          <w:p w14:paraId="27A239DF"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5FEFBD73" wp14:editId="0B43DA6B">
                  <wp:extent cx="2806263" cy="2349062"/>
                  <wp:effectExtent l="0" t="0" r="0" b="0"/>
                  <wp:docPr id="265" name="Picture 265" descr="C:\Users\hp\Desktop\Shapola Stupa Pic\IMG-20200307-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2806263" cy="2349062"/>
                          </a:xfrm>
                          <a:prstGeom prst="rect">
                            <a:avLst/>
                          </a:prstGeom>
                        </pic:spPr>
                      </pic:pic>
                    </a:graphicData>
                  </a:graphic>
                </wp:inline>
              </w:drawing>
            </w:r>
          </w:p>
        </w:tc>
      </w:tr>
    </w:tbl>
    <w:p w14:paraId="3FD8F0C7" w14:textId="77777777" w:rsidR="004828B4" w:rsidRPr="00DC4E15" w:rsidRDefault="004828B4" w:rsidP="004828B4">
      <w:pPr>
        <w:rPr>
          <w:rFonts w:eastAsia="Symbol"/>
          <w:lang w:eastAsia="en-GB"/>
        </w:rPr>
      </w:pPr>
    </w:p>
    <w:p w14:paraId="0099CF2C" w14:textId="77777777" w:rsidR="004828B4" w:rsidRDefault="004828B4" w:rsidP="004828B4">
      <w:pPr>
        <w:tabs>
          <w:tab w:val="center" w:pos="4154"/>
        </w:tabs>
        <w:rPr>
          <w:rFonts w:ascii="Times New Roman Bold" w:hAnsi="Times New Roman Bold" w:cs="Arial"/>
          <w:sz w:val="28"/>
        </w:rPr>
      </w:pPr>
    </w:p>
    <w:p w14:paraId="27AD8C66" w14:textId="77777777" w:rsidR="004828B4" w:rsidRDefault="004828B4" w:rsidP="004828B4">
      <w:pPr>
        <w:spacing w:line="240" w:lineRule="auto"/>
        <w:jc w:val="left"/>
      </w:pPr>
      <w:r>
        <w:br w:type="page"/>
      </w:r>
    </w:p>
    <w:p w14:paraId="47EFEE7C" w14:textId="083DDB32" w:rsidR="004828B4" w:rsidRPr="004828B4" w:rsidRDefault="004828B4" w:rsidP="004828B4">
      <w:pPr>
        <w:widowControl w:val="0"/>
        <w:spacing w:line="240" w:lineRule="auto"/>
        <w:jc w:val="center"/>
        <w:rPr>
          <w:rFonts w:eastAsia="Calibri" w:cs="Arial"/>
          <w:b/>
          <w:szCs w:val="22"/>
        </w:rPr>
      </w:pPr>
      <w:r w:rsidRPr="004828B4">
        <w:rPr>
          <w:rFonts w:cs="Arial"/>
          <w:b/>
          <w:bCs/>
          <w:position w:val="-1"/>
          <w:szCs w:val="22"/>
        </w:rPr>
        <w:t xml:space="preserve">PICTORIAL VIEW OF </w:t>
      </w:r>
      <w:r w:rsidR="00972EDF">
        <w:rPr>
          <w:rFonts w:eastAsia="Calibri" w:cs="Arial"/>
          <w:b/>
          <w:szCs w:val="22"/>
        </w:rPr>
        <w:t>O</w:t>
      </w:r>
      <w:r w:rsidRPr="004828B4">
        <w:rPr>
          <w:rFonts w:eastAsia="Calibri" w:cs="Arial"/>
          <w:b/>
          <w:szCs w:val="22"/>
        </w:rPr>
        <w:t>DIGRAM MOSQUE DISTRICT SWAT</w:t>
      </w:r>
    </w:p>
    <w:p w14:paraId="5A9CF0B0" w14:textId="77777777" w:rsidR="004828B4" w:rsidRDefault="004828B4" w:rsidP="004828B4">
      <w:pPr>
        <w:widowControl w:val="0"/>
        <w:spacing w:line="360" w:lineRule="auto"/>
        <w:jc w:val="center"/>
        <w:rPr>
          <w:rFonts w:ascii="Times New Roman" w:eastAsia="Calibri" w:hAnsi="Times New Roman" w:cs="Arial"/>
          <w:b/>
          <w:sz w:val="24"/>
        </w:rPr>
      </w:pPr>
    </w:p>
    <w:tbl>
      <w:tblPr>
        <w:tblStyle w:val="TableGrid9"/>
        <w:tblW w:w="929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65"/>
        <w:gridCol w:w="4528"/>
      </w:tblGrid>
      <w:tr w:rsidR="004828B4" w14:paraId="77BE98E9" w14:textId="77777777" w:rsidTr="00A46320">
        <w:trPr>
          <w:trHeight w:val="3671"/>
          <w:jc w:val="center"/>
        </w:trPr>
        <w:tc>
          <w:tcPr>
            <w:tcW w:w="4765" w:type="dxa"/>
          </w:tcPr>
          <w:p w14:paraId="51CA65CE"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451EF517" wp14:editId="4FAD525D">
                  <wp:extent cx="2773680" cy="2355742"/>
                  <wp:effectExtent l="0" t="0" r="7620" b="6985"/>
                  <wp:docPr id="218" name="Picture 218" descr="G:\Kite Swat 2nd Week\Udegram Mosque\IMG_20191221_144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pic:nvPicPr>
                        <pic:blipFill>
                          <a:blip r:embed="rId347" cstate="print">
                            <a:extLst>
                              <a:ext uri="{BEBA8EAE-BF5A-486C-A8C5-ECC9F3942E4B}">
                                <a14:imgProps xmlns:a14="http://schemas.microsoft.com/office/drawing/2010/main">
                                  <a14:imgLayer r:embed="rId348">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776594" cy="2358217"/>
                          </a:xfrm>
                          <a:prstGeom prst="rect">
                            <a:avLst/>
                          </a:prstGeom>
                        </pic:spPr>
                      </pic:pic>
                    </a:graphicData>
                  </a:graphic>
                </wp:inline>
              </w:drawing>
            </w:r>
          </w:p>
        </w:tc>
        <w:tc>
          <w:tcPr>
            <w:tcW w:w="4528" w:type="dxa"/>
          </w:tcPr>
          <w:p w14:paraId="5CB06FD1"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473D9FEA" wp14:editId="222C9D97">
                  <wp:extent cx="2820691" cy="2382560"/>
                  <wp:effectExtent l="0" t="0" r="0" b="0"/>
                  <wp:docPr id="219" name="Picture 219" descr="G:\Kite Swat 2nd Week\Udegram Mosque\IMG_20191221_145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pic:nvPicPr>
                        <pic:blipFill>
                          <a:blip r:embed="rId349" cstate="print">
                            <a:extLst>
                              <a:ext uri="{BEBA8EAE-BF5A-486C-A8C5-ECC9F3942E4B}">
                                <a14:imgProps xmlns:a14="http://schemas.microsoft.com/office/drawing/2010/main">
                                  <a14:imgLayer r:embed="rId350">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826152" cy="2387173"/>
                          </a:xfrm>
                          <a:prstGeom prst="rect">
                            <a:avLst/>
                          </a:prstGeom>
                        </pic:spPr>
                      </pic:pic>
                    </a:graphicData>
                  </a:graphic>
                </wp:inline>
              </w:drawing>
            </w:r>
          </w:p>
        </w:tc>
      </w:tr>
      <w:tr w:rsidR="004828B4" w14:paraId="2A870C11" w14:textId="77777777" w:rsidTr="00A46320">
        <w:trPr>
          <w:trHeight w:val="3761"/>
          <w:jc w:val="center"/>
        </w:trPr>
        <w:tc>
          <w:tcPr>
            <w:tcW w:w="4765" w:type="dxa"/>
          </w:tcPr>
          <w:p w14:paraId="65FD29BD"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24A66B92" wp14:editId="1F797EFB">
                  <wp:extent cx="2997065" cy="2247254"/>
                  <wp:effectExtent l="0" t="0" r="0" b="1270"/>
                  <wp:docPr id="220" name="Picture 220" descr="G:\Kite Swat 2nd Week\Udegram Mosque\IMG_20191221_145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pic:nvPicPr>
                        <pic:blipFill>
                          <a:blip r:embed="rId351" cstate="print">
                            <a:extLst>
                              <a:ext uri="{BEBA8EAE-BF5A-486C-A8C5-ECC9F3942E4B}">
                                <a14:imgProps xmlns:a14="http://schemas.microsoft.com/office/drawing/2010/main">
                                  <a14:imgLayer r:embed="rId352">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999666" cy="2249205"/>
                          </a:xfrm>
                          <a:prstGeom prst="rect">
                            <a:avLst/>
                          </a:prstGeom>
                        </pic:spPr>
                      </pic:pic>
                    </a:graphicData>
                  </a:graphic>
                </wp:inline>
              </w:drawing>
            </w:r>
          </w:p>
        </w:tc>
        <w:tc>
          <w:tcPr>
            <w:tcW w:w="4528" w:type="dxa"/>
          </w:tcPr>
          <w:p w14:paraId="3C3724AE"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13092CD7" wp14:editId="6209FCC9">
                  <wp:extent cx="2820670" cy="2246630"/>
                  <wp:effectExtent l="0" t="0" r="0" b="1270"/>
                  <wp:docPr id="221" name="Picture 221" descr="G:\Kite Swat 2nd Week\Udegram Mosque\IMG_20191221_145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2822173" cy="2247827"/>
                          </a:xfrm>
                          <a:prstGeom prst="rect">
                            <a:avLst/>
                          </a:prstGeom>
                        </pic:spPr>
                      </pic:pic>
                    </a:graphicData>
                  </a:graphic>
                </wp:inline>
              </w:drawing>
            </w:r>
          </w:p>
        </w:tc>
      </w:tr>
      <w:tr w:rsidR="004828B4" w14:paraId="022B76AA" w14:textId="77777777" w:rsidTr="00A46320">
        <w:trPr>
          <w:jc w:val="center"/>
        </w:trPr>
        <w:tc>
          <w:tcPr>
            <w:tcW w:w="4765" w:type="dxa"/>
          </w:tcPr>
          <w:p w14:paraId="19E6AE63"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34338C34" wp14:editId="389670EC">
                  <wp:extent cx="2916620" cy="2301766"/>
                  <wp:effectExtent l="0" t="0" r="0" b="3810"/>
                  <wp:docPr id="222" name="Picture 222" descr="G:\Kite Swat 2nd Week\Udegram Mosque\IMG_20191221_145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2916620" cy="2301766"/>
                          </a:xfrm>
                          <a:prstGeom prst="rect">
                            <a:avLst/>
                          </a:prstGeom>
                        </pic:spPr>
                      </pic:pic>
                    </a:graphicData>
                  </a:graphic>
                </wp:inline>
              </w:drawing>
            </w:r>
          </w:p>
        </w:tc>
        <w:tc>
          <w:tcPr>
            <w:tcW w:w="4528" w:type="dxa"/>
          </w:tcPr>
          <w:p w14:paraId="41BCC702"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7E76D2E4" wp14:editId="2F8567C5">
                  <wp:extent cx="2758698" cy="2301240"/>
                  <wp:effectExtent l="0" t="0" r="3810" b="3810"/>
                  <wp:docPr id="223" name="Picture 223" descr="G:\Kite Swat 2nd Week\Udegram Mosque\IMG_20191221_145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2760960" cy="2303127"/>
                          </a:xfrm>
                          <a:prstGeom prst="rect">
                            <a:avLst/>
                          </a:prstGeom>
                        </pic:spPr>
                      </pic:pic>
                    </a:graphicData>
                  </a:graphic>
                </wp:inline>
              </w:drawing>
            </w:r>
          </w:p>
        </w:tc>
      </w:tr>
      <w:tr w:rsidR="004828B4" w14:paraId="1888203A" w14:textId="77777777" w:rsidTr="00A46320">
        <w:trPr>
          <w:jc w:val="center"/>
        </w:trPr>
        <w:tc>
          <w:tcPr>
            <w:tcW w:w="4765" w:type="dxa"/>
          </w:tcPr>
          <w:p w14:paraId="5874108D"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2BEABC9F" wp14:editId="6752E13F">
                  <wp:extent cx="2916478" cy="2301766"/>
                  <wp:effectExtent l="0" t="0" r="0" b="3810"/>
                  <wp:docPr id="224" name="Picture 224" descr="G:\Kite Swat 2nd Week\Udegram Mosque\IMG_20191221_145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2916478" cy="2301766"/>
                          </a:xfrm>
                          <a:prstGeom prst="rect">
                            <a:avLst/>
                          </a:prstGeom>
                        </pic:spPr>
                      </pic:pic>
                    </a:graphicData>
                  </a:graphic>
                </wp:inline>
              </w:drawing>
            </w:r>
          </w:p>
        </w:tc>
        <w:tc>
          <w:tcPr>
            <w:tcW w:w="4528" w:type="dxa"/>
          </w:tcPr>
          <w:p w14:paraId="77ABE549"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719824A5" wp14:editId="74C2CA52">
                  <wp:extent cx="2712085" cy="2301240"/>
                  <wp:effectExtent l="0" t="0" r="0" b="3810"/>
                  <wp:docPr id="225" name="Picture 225" descr="G:\Kite Swat 2nd Week\Udegram Mosque\IMG_20191221_145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2712705" cy="2301766"/>
                          </a:xfrm>
                          <a:prstGeom prst="rect">
                            <a:avLst/>
                          </a:prstGeom>
                        </pic:spPr>
                      </pic:pic>
                    </a:graphicData>
                  </a:graphic>
                </wp:inline>
              </w:drawing>
            </w:r>
          </w:p>
        </w:tc>
      </w:tr>
      <w:tr w:rsidR="004828B4" w14:paraId="4EF9920C" w14:textId="77777777" w:rsidTr="00A46320">
        <w:trPr>
          <w:jc w:val="center"/>
        </w:trPr>
        <w:tc>
          <w:tcPr>
            <w:tcW w:w="4765" w:type="dxa"/>
          </w:tcPr>
          <w:p w14:paraId="39490A8B"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6FD899B5" wp14:editId="638DA093">
                  <wp:extent cx="2869324" cy="2459421"/>
                  <wp:effectExtent l="0" t="0" r="7620" b="0"/>
                  <wp:docPr id="226" name="Picture 226" descr="G:\Kite Swat 2nd Week\Udegram Mosque\IMG_20191221_145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2869324" cy="2459421"/>
                          </a:xfrm>
                          <a:prstGeom prst="rect">
                            <a:avLst/>
                          </a:prstGeom>
                        </pic:spPr>
                      </pic:pic>
                    </a:graphicData>
                  </a:graphic>
                </wp:inline>
              </w:drawing>
            </w:r>
          </w:p>
        </w:tc>
        <w:tc>
          <w:tcPr>
            <w:tcW w:w="4528" w:type="dxa"/>
          </w:tcPr>
          <w:p w14:paraId="4226362F"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4B560FED" wp14:editId="3FADDFD9">
                  <wp:extent cx="2712203" cy="2459355"/>
                  <wp:effectExtent l="0" t="0" r="0" b="0"/>
                  <wp:docPr id="227" name="Picture 227" descr="G:\Kite Swat 2nd Week\Udegram Mosque\IMG_20191221_15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2712394" cy="2459528"/>
                          </a:xfrm>
                          <a:prstGeom prst="rect">
                            <a:avLst/>
                          </a:prstGeom>
                        </pic:spPr>
                      </pic:pic>
                    </a:graphicData>
                  </a:graphic>
                </wp:inline>
              </w:drawing>
            </w:r>
          </w:p>
        </w:tc>
      </w:tr>
      <w:tr w:rsidR="004828B4" w14:paraId="4868E321" w14:textId="77777777" w:rsidTr="00A46320">
        <w:trPr>
          <w:jc w:val="center"/>
        </w:trPr>
        <w:tc>
          <w:tcPr>
            <w:tcW w:w="4765" w:type="dxa"/>
          </w:tcPr>
          <w:p w14:paraId="5764C28E"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0C715F21" wp14:editId="745B198D">
                  <wp:extent cx="2756046" cy="2207172"/>
                  <wp:effectExtent l="0" t="0" r="6350" b="3175"/>
                  <wp:docPr id="228" name="Picture 228" descr="G:\Kite Swat 2nd Week\Udegram Mosque\IMG_20191221_15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2756046" cy="2207172"/>
                          </a:xfrm>
                          <a:prstGeom prst="rect">
                            <a:avLst/>
                          </a:prstGeom>
                        </pic:spPr>
                      </pic:pic>
                    </a:graphicData>
                  </a:graphic>
                </wp:inline>
              </w:drawing>
            </w:r>
          </w:p>
        </w:tc>
        <w:tc>
          <w:tcPr>
            <w:tcW w:w="4528" w:type="dxa"/>
          </w:tcPr>
          <w:p w14:paraId="4F88A684"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65F028A3" wp14:editId="4953DD24">
                  <wp:extent cx="2743200" cy="2206625"/>
                  <wp:effectExtent l="0" t="0" r="0" b="3175"/>
                  <wp:docPr id="229" name="Picture 229" descr="G:\Kite Swat 2nd Week\Udegram Mosque\IMG_20191221_150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pic:nvPicPr>
                        <pic:blipFill>
                          <a:blip r:embed="rId361" cstate="print">
                            <a:extLst>
                              <a:ext uri="{28A0092B-C50C-407E-A947-70E740481C1C}">
                                <a14:useLocalDpi xmlns:a14="http://schemas.microsoft.com/office/drawing/2010/main" val="0"/>
                              </a:ext>
                            </a:extLst>
                          </a:blip>
                          <a:stretch>
                            <a:fillRect/>
                          </a:stretch>
                        </pic:blipFill>
                        <pic:spPr>
                          <a:xfrm>
                            <a:off x="0" y="0"/>
                            <a:ext cx="2744106" cy="2207354"/>
                          </a:xfrm>
                          <a:prstGeom prst="rect">
                            <a:avLst/>
                          </a:prstGeom>
                        </pic:spPr>
                      </pic:pic>
                    </a:graphicData>
                  </a:graphic>
                </wp:inline>
              </w:drawing>
            </w:r>
          </w:p>
        </w:tc>
      </w:tr>
      <w:tr w:rsidR="004828B4" w14:paraId="3680904C" w14:textId="77777777" w:rsidTr="00A46320">
        <w:trPr>
          <w:jc w:val="center"/>
        </w:trPr>
        <w:tc>
          <w:tcPr>
            <w:tcW w:w="4765" w:type="dxa"/>
          </w:tcPr>
          <w:p w14:paraId="7ADE4645"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31578572" wp14:editId="05A73851">
                  <wp:extent cx="2758965" cy="2286000"/>
                  <wp:effectExtent l="0" t="0" r="3810" b="0"/>
                  <wp:docPr id="230" name="Picture 230" descr="G:\Kite Swat 2nd Week\Udegram Mosque\IMG_20191221_150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2758965" cy="2286000"/>
                          </a:xfrm>
                          <a:prstGeom prst="rect">
                            <a:avLst/>
                          </a:prstGeom>
                        </pic:spPr>
                      </pic:pic>
                    </a:graphicData>
                  </a:graphic>
                </wp:inline>
              </w:drawing>
            </w:r>
          </w:p>
        </w:tc>
        <w:tc>
          <w:tcPr>
            <w:tcW w:w="4528" w:type="dxa"/>
          </w:tcPr>
          <w:p w14:paraId="3C3ACABD"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7B281CFE" wp14:editId="4CED2480">
                  <wp:extent cx="2614502" cy="2286000"/>
                  <wp:effectExtent l="0" t="0" r="0" b="0"/>
                  <wp:docPr id="231" name="Picture 231" descr="G:\Kite Swat 2nd Week\Udegram Mosque\IMG_20191221_15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2614502" cy="2286000"/>
                          </a:xfrm>
                          <a:prstGeom prst="rect">
                            <a:avLst/>
                          </a:prstGeom>
                        </pic:spPr>
                      </pic:pic>
                    </a:graphicData>
                  </a:graphic>
                </wp:inline>
              </w:drawing>
            </w:r>
          </w:p>
        </w:tc>
      </w:tr>
      <w:tr w:rsidR="004828B4" w14:paraId="18AB890B" w14:textId="77777777" w:rsidTr="00A46320">
        <w:trPr>
          <w:jc w:val="center"/>
        </w:trPr>
        <w:tc>
          <w:tcPr>
            <w:tcW w:w="4765" w:type="dxa"/>
          </w:tcPr>
          <w:p w14:paraId="7D2C9311"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409E0F74" wp14:editId="0AC39D86">
                  <wp:extent cx="2893716" cy="2427890"/>
                  <wp:effectExtent l="0" t="0" r="1905" b="0"/>
                  <wp:docPr id="232" name="Picture 232" descr="G:\Kite Swat 2nd Week\Udegram Mosque\IMG_20191221_15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2893716" cy="2427890"/>
                          </a:xfrm>
                          <a:prstGeom prst="rect">
                            <a:avLst/>
                          </a:prstGeom>
                        </pic:spPr>
                      </pic:pic>
                    </a:graphicData>
                  </a:graphic>
                </wp:inline>
              </w:drawing>
            </w:r>
          </w:p>
        </w:tc>
        <w:tc>
          <w:tcPr>
            <w:tcW w:w="4528" w:type="dxa"/>
          </w:tcPr>
          <w:p w14:paraId="3212DCC0"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0D7EE2FE" wp14:editId="57D6DE6C">
                  <wp:extent cx="2655745" cy="2427890"/>
                  <wp:effectExtent l="0" t="0" r="0" b="0"/>
                  <wp:docPr id="233" name="Picture 233" descr="G:\Kite Swat 2nd Week\Udegram Mosque\IMG_20191221_15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2655745" cy="2427890"/>
                          </a:xfrm>
                          <a:prstGeom prst="rect">
                            <a:avLst/>
                          </a:prstGeom>
                        </pic:spPr>
                      </pic:pic>
                    </a:graphicData>
                  </a:graphic>
                </wp:inline>
              </w:drawing>
            </w:r>
          </w:p>
        </w:tc>
      </w:tr>
      <w:tr w:rsidR="004828B4" w14:paraId="07E746A9" w14:textId="77777777" w:rsidTr="00A46320">
        <w:trPr>
          <w:jc w:val="center"/>
        </w:trPr>
        <w:tc>
          <w:tcPr>
            <w:tcW w:w="4765" w:type="dxa"/>
          </w:tcPr>
          <w:p w14:paraId="07B535EE"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691FBF41" wp14:editId="01F921A5">
                  <wp:extent cx="2900855" cy="2490952"/>
                  <wp:effectExtent l="0" t="0" r="0" b="5080"/>
                  <wp:docPr id="234" name="Picture 234" descr="G:\Kite Swat 2nd Week\Udegram Mosque\IMG_20191221_150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pic:nvPicPr>
                        <pic:blipFill>
                          <a:blip r:embed="rId366" cstate="print">
                            <a:extLst>
                              <a:ext uri="{28A0092B-C50C-407E-A947-70E740481C1C}">
                                <a14:useLocalDpi xmlns:a14="http://schemas.microsoft.com/office/drawing/2010/main" val="0"/>
                              </a:ext>
                            </a:extLst>
                          </a:blip>
                          <a:stretch>
                            <a:fillRect/>
                          </a:stretch>
                        </pic:blipFill>
                        <pic:spPr>
                          <a:xfrm>
                            <a:off x="0" y="0"/>
                            <a:ext cx="2900855" cy="2490952"/>
                          </a:xfrm>
                          <a:prstGeom prst="rect">
                            <a:avLst/>
                          </a:prstGeom>
                        </pic:spPr>
                      </pic:pic>
                    </a:graphicData>
                  </a:graphic>
                </wp:inline>
              </w:drawing>
            </w:r>
          </w:p>
        </w:tc>
        <w:tc>
          <w:tcPr>
            <w:tcW w:w="4528" w:type="dxa"/>
          </w:tcPr>
          <w:p w14:paraId="4DE29126"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4D8C622D" wp14:editId="1D9F2AC6">
                  <wp:extent cx="2737316" cy="2490952"/>
                  <wp:effectExtent l="0" t="0" r="6350" b="5080"/>
                  <wp:docPr id="235" name="Picture 235" descr="G:\Kite Swat 2nd Week\Udegram Mosque\IMG_20191221_150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pic:nvPicPr>
                        <pic:blipFill>
                          <a:blip r:embed="rId367" cstate="print">
                            <a:extLst>
                              <a:ext uri="{28A0092B-C50C-407E-A947-70E740481C1C}">
                                <a14:useLocalDpi xmlns:a14="http://schemas.microsoft.com/office/drawing/2010/main" val="0"/>
                              </a:ext>
                            </a:extLst>
                          </a:blip>
                          <a:stretch>
                            <a:fillRect/>
                          </a:stretch>
                        </pic:blipFill>
                        <pic:spPr>
                          <a:xfrm>
                            <a:off x="0" y="0"/>
                            <a:ext cx="2737316" cy="2490952"/>
                          </a:xfrm>
                          <a:prstGeom prst="rect">
                            <a:avLst/>
                          </a:prstGeom>
                        </pic:spPr>
                      </pic:pic>
                    </a:graphicData>
                  </a:graphic>
                </wp:inline>
              </w:drawing>
            </w:r>
          </w:p>
        </w:tc>
      </w:tr>
      <w:tr w:rsidR="004828B4" w14:paraId="76AFD4BD" w14:textId="77777777" w:rsidTr="00A46320">
        <w:trPr>
          <w:jc w:val="center"/>
        </w:trPr>
        <w:tc>
          <w:tcPr>
            <w:tcW w:w="4765" w:type="dxa"/>
          </w:tcPr>
          <w:p w14:paraId="4E8E6B6E"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7E38B0EA" wp14:editId="5FE7E9AE">
                  <wp:extent cx="2821661" cy="2254469"/>
                  <wp:effectExtent l="0" t="0" r="0" b="0"/>
                  <wp:docPr id="236" name="Picture 236" descr="G:\Kite Swat 2nd Week\Udegram Mosque\IMG_20191221_15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2821661" cy="2254469"/>
                          </a:xfrm>
                          <a:prstGeom prst="rect">
                            <a:avLst/>
                          </a:prstGeom>
                        </pic:spPr>
                      </pic:pic>
                    </a:graphicData>
                  </a:graphic>
                </wp:inline>
              </w:drawing>
            </w:r>
          </w:p>
        </w:tc>
        <w:tc>
          <w:tcPr>
            <w:tcW w:w="4528" w:type="dxa"/>
          </w:tcPr>
          <w:p w14:paraId="48BC30FA"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5EFCAEF9" wp14:editId="1ED15C7A">
                  <wp:extent cx="2596328" cy="2254469"/>
                  <wp:effectExtent l="0" t="0" r="0" b="0"/>
                  <wp:docPr id="237" name="Picture 237" descr="G:\Kite Swat 2nd Week\Udegram Mosque\IMG_20191221_150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2596328" cy="2254469"/>
                          </a:xfrm>
                          <a:prstGeom prst="rect">
                            <a:avLst/>
                          </a:prstGeom>
                        </pic:spPr>
                      </pic:pic>
                    </a:graphicData>
                  </a:graphic>
                </wp:inline>
              </w:drawing>
            </w:r>
          </w:p>
        </w:tc>
      </w:tr>
      <w:tr w:rsidR="004828B4" w14:paraId="2154BCFC" w14:textId="77777777" w:rsidTr="00A46320">
        <w:trPr>
          <w:jc w:val="center"/>
        </w:trPr>
        <w:tc>
          <w:tcPr>
            <w:tcW w:w="4765" w:type="dxa"/>
          </w:tcPr>
          <w:p w14:paraId="52814268"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60D57BE0" wp14:editId="78FE2C1E">
                  <wp:extent cx="2885089" cy="2490952"/>
                  <wp:effectExtent l="0" t="0" r="0" b="5080"/>
                  <wp:docPr id="238" name="Picture 238" descr="G:\Kite Swat 2nd Week\Udegram Mosque\IMG_20191221_15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2885089" cy="2490952"/>
                          </a:xfrm>
                          <a:prstGeom prst="rect">
                            <a:avLst/>
                          </a:prstGeom>
                        </pic:spPr>
                      </pic:pic>
                    </a:graphicData>
                  </a:graphic>
                </wp:inline>
              </w:drawing>
            </w:r>
          </w:p>
        </w:tc>
        <w:tc>
          <w:tcPr>
            <w:tcW w:w="4528" w:type="dxa"/>
          </w:tcPr>
          <w:p w14:paraId="43DD716A"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49EF82BE" wp14:editId="04779901">
                  <wp:extent cx="2616773" cy="2490952"/>
                  <wp:effectExtent l="0" t="0" r="0" b="5080"/>
                  <wp:docPr id="239" name="Picture 239" descr="G:\Kite Swat 2nd Week\Udegram Mosque\IMG_20191221_152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2616773" cy="2490952"/>
                          </a:xfrm>
                          <a:prstGeom prst="rect">
                            <a:avLst/>
                          </a:prstGeom>
                        </pic:spPr>
                      </pic:pic>
                    </a:graphicData>
                  </a:graphic>
                </wp:inline>
              </w:drawing>
            </w:r>
          </w:p>
        </w:tc>
      </w:tr>
      <w:tr w:rsidR="004828B4" w14:paraId="3A4E00E2" w14:textId="77777777" w:rsidTr="00A46320">
        <w:trPr>
          <w:trHeight w:val="2735"/>
          <w:jc w:val="center"/>
        </w:trPr>
        <w:tc>
          <w:tcPr>
            <w:tcW w:w="4765" w:type="dxa"/>
          </w:tcPr>
          <w:p w14:paraId="4AE2E258"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7B357701" wp14:editId="4D2351AE">
                  <wp:extent cx="2885089" cy="2270235"/>
                  <wp:effectExtent l="0" t="0" r="0" b="0"/>
                  <wp:docPr id="240" name="Picture 240" descr="G:\Kite Swat 2nd Week\Udegram Mosque\IMG_20191221_152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2885089" cy="2270235"/>
                          </a:xfrm>
                          <a:prstGeom prst="rect">
                            <a:avLst/>
                          </a:prstGeom>
                        </pic:spPr>
                      </pic:pic>
                    </a:graphicData>
                  </a:graphic>
                </wp:inline>
              </w:drawing>
            </w:r>
          </w:p>
        </w:tc>
        <w:tc>
          <w:tcPr>
            <w:tcW w:w="4528" w:type="dxa"/>
          </w:tcPr>
          <w:p w14:paraId="7D1218CA" w14:textId="77777777" w:rsidR="004828B4" w:rsidRDefault="004828B4" w:rsidP="00A46320">
            <w:pPr>
              <w:widowControl w:val="0"/>
              <w:spacing w:line="360" w:lineRule="auto"/>
              <w:rPr>
                <w:rFonts w:ascii="Times New Roman" w:eastAsia="Calibri" w:hAnsi="Times New Roman" w:cs="Arial"/>
                <w:b/>
                <w:sz w:val="24"/>
              </w:rPr>
            </w:pPr>
          </w:p>
        </w:tc>
      </w:tr>
    </w:tbl>
    <w:p w14:paraId="5D84AF8C" w14:textId="77777777" w:rsidR="004828B4" w:rsidRDefault="004828B4" w:rsidP="004828B4">
      <w:pPr>
        <w:widowControl w:val="0"/>
        <w:tabs>
          <w:tab w:val="left" w:pos="3820"/>
          <w:tab w:val="left" w:pos="8240"/>
        </w:tabs>
        <w:spacing w:before="29" w:line="360" w:lineRule="auto"/>
        <w:jc w:val="center"/>
        <w:rPr>
          <w:rFonts w:ascii="Times New Roman" w:hAnsi="Times New Roman" w:cs="Arial"/>
          <w:b/>
          <w:bCs/>
          <w:position w:val="-1"/>
          <w:sz w:val="24"/>
        </w:rPr>
        <w:sectPr w:rsidR="004828B4" w:rsidSect="00A46320">
          <w:headerReference w:type="default" r:id="rId373"/>
          <w:type w:val="continuous"/>
          <w:pgSz w:w="11909" w:h="16834"/>
          <w:pgMar w:top="1440" w:right="1440" w:bottom="1440" w:left="2160" w:header="1440" w:footer="720" w:gutter="0"/>
          <w:pgNumType w:start="138"/>
          <w:cols w:space="720"/>
          <w:docGrid w:linePitch="360"/>
        </w:sectPr>
      </w:pPr>
    </w:p>
    <w:p w14:paraId="464F78B5" w14:textId="77777777" w:rsidR="004828B4" w:rsidRPr="004828B4" w:rsidRDefault="004828B4" w:rsidP="004828B4">
      <w:pPr>
        <w:jc w:val="center"/>
        <w:rPr>
          <w:rFonts w:eastAsia="Calibri" w:cs="Arial"/>
          <w:b/>
          <w:szCs w:val="22"/>
        </w:rPr>
      </w:pPr>
      <w:r w:rsidRPr="004828B4">
        <w:rPr>
          <w:rFonts w:cs="Arial"/>
          <w:b/>
          <w:bCs/>
          <w:position w:val="-1"/>
          <w:szCs w:val="22"/>
        </w:rPr>
        <w:t xml:space="preserve">PICTORIAL VIEW OF </w:t>
      </w:r>
      <w:r w:rsidRPr="004828B4">
        <w:rPr>
          <w:rFonts w:eastAsia="Calibri" w:cs="Arial"/>
          <w:b/>
          <w:szCs w:val="22"/>
        </w:rPr>
        <w:t>MAIN KALAM MOSQUE DISTRICT SWAT</w:t>
      </w:r>
    </w:p>
    <w:p w14:paraId="71D69257" w14:textId="77777777" w:rsidR="004828B4" w:rsidRDefault="004828B4" w:rsidP="004828B4">
      <w:pPr>
        <w:jc w:val="center"/>
        <w:rPr>
          <w:rFonts w:ascii="Times New Roman" w:eastAsia="Calibri" w:hAnsi="Times New Roman" w:cs="Arial"/>
          <w:b/>
          <w:sz w:val="24"/>
        </w:rPr>
      </w:pPr>
    </w:p>
    <w:tbl>
      <w:tblPr>
        <w:tblStyle w:val="TableGrid9"/>
        <w:tblW w:w="901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98"/>
        <w:gridCol w:w="4320"/>
      </w:tblGrid>
      <w:tr w:rsidR="004828B4" w14:paraId="725FF598" w14:textId="77777777" w:rsidTr="00A46320">
        <w:trPr>
          <w:trHeight w:val="3671"/>
          <w:jc w:val="center"/>
        </w:trPr>
        <w:tc>
          <w:tcPr>
            <w:tcW w:w="4698" w:type="dxa"/>
          </w:tcPr>
          <w:p w14:paraId="4FB90499"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5F0164D7" wp14:editId="538663C5">
                  <wp:extent cx="2884805" cy="2216258"/>
                  <wp:effectExtent l="0" t="0" r="0" b="0"/>
                  <wp:docPr id="206" name="Picture 206" descr="G:\Kite Swat 2nd Week\Kalam Tarikhe Mosque\IMG_20191218_124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pic:nvPicPr>
                        <pic:blipFill>
                          <a:blip r:embed="rId374" cstate="print">
                            <a:extLst>
                              <a:ext uri="{28A0092B-C50C-407E-A947-70E740481C1C}">
                                <a14:useLocalDpi xmlns:a14="http://schemas.microsoft.com/office/drawing/2010/main" val="0"/>
                              </a:ext>
                            </a:extLst>
                          </a:blip>
                          <a:stretch>
                            <a:fillRect/>
                          </a:stretch>
                        </pic:blipFill>
                        <pic:spPr>
                          <a:xfrm>
                            <a:off x="0" y="0"/>
                            <a:ext cx="2886165" cy="2217303"/>
                          </a:xfrm>
                          <a:prstGeom prst="rect">
                            <a:avLst/>
                          </a:prstGeom>
                        </pic:spPr>
                      </pic:pic>
                    </a:graphicData>
                  </a:graphic>
                </wp:inline>
              </w:drawing>
            </w:r>
          </w:p>
        </w:tc>
        <w:tc>
          <w:tcPr>
            <w:tcW w:w="4320" w:type="dxa"/>
          </w:tcPr>
          <w:p w14:paraId="07F23821"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65AE6A56" wp14:editId="6F32430D">
                  <wp:extent cx="2648485" cy="2278251"/>
                  <wp:effectExtent l="0" t="0" r="0" b="8255"/>
                  <wp:docPr id="207" name="Picture 207" descr="G:\Kite Swat 2nd Week\Kalam Tarikhe Mosque\IMG_20191218_12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pic:nvPicPr>
                        <pic:blipFill>
                          <a:blip r:embed="rId375" cstate="print">
                            <a:extLst>
                              <a:ext uri="{28A0092B-C50C-407E-A947-70E740481C1C}">
                                <a14:useLocalDpi xmlns:a14="http://schemas.microsoft.com/office/drawing/2010/main" val="0"/>
                              </a:ext>
                            </a:extLst>
                          </a:blip>
                          <a:stretch>
                            <a:fillRect/>
                          </a:stretch>
                        </pic:blipFill>
                        <pic:spPr>
                          <a:xfrm>
                            <a:off x="0" y="0"/>
                            <a:ext cx="2650469" cy="2279957"/>
                          </a:xfrm>
                          <a:prstGeom prst="rect">
                            <a:avLst/>
                          </a:prstGeom>
                        </pic:spPr>
                      </pic:pic>
                    </a:graphicData>
                  </a:graphic>
                </wp:inline>
              </w:drawing>
            </w:r>
          </w:p>
        </w:tc>
      </w:tr>
      <w:tr w:rsidR="004828B4" w14:paraId="32DD2181" w14:textId="77777777" w:rsidTr="00A46320">
        <w:trPr>
          <w:trHeight w:val="4121"/>
          <w:jc w:val="center"/>
        </w:trPr>
        <w:tc>
          <w:tcPr>
            <w:tcW w:w="4698" w:type="dxa"/>
          </w:tcPr>
          <w:p w14:paraId="665DBD7B"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76433372" wp14:editId="0B1981A5">
                  <wp:extent cx="2714625" cy="2355742"/>
                  <wp:effectExtent l="0" t="0" r="0" b="6985"/>
                  <wp:docPr id="208" name="Picture 208" descr="G:\Kite Swat 2nd Week\Kalam Tarikhe Mosque\IMG_20191218_125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pic:nvPicPr>
                        <pic:blipFill>
                          <a:blip r:embed="rId376" cstate="print">
                            <a:extLst>
                              <a:ext uri="{28A0092B-C50C-407E-A947-70E740481C1C}">
                                <a14:useLocalDpi xmlns:a14="http://schemas.microsoft.com/office/drawing/2010/main" val="0"/>
                              </a:ext>
                            </a:extLst>
                          </a:blip>
                          <a:stretch>
                            <a:fillRect/>
                          </a:stretch>
                        </pic:blipFill>
                        <pic:spPr>
                          <a:xfrm>
                            <a:off x="0" y="0"/>
                            <a:ext cx="2715481" cy="2356485"/>
                          </a:xfrm>
                          <a:prstGeom prst="rect">
                            <a:avLst/>
                          </a:prstGeom>
                        </pic:spPr>
                      </pic:pic>
                    </a:graphicData>
                  </a:graphic>
                </wp:inline>
              </w:drawing>
            </w:r>
          </w:p>
        </w:tc>
        <w:tc>
          <w:tcPr>
            <w:tcW w:w="4320" w:type="dxa"/>
          </w:tcPr>
          <w:p w14:paraId="353AFBDD"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6C8F59B3" wp14:editId="52712229">
                  <wp:extent cx="2736215" cy="2464230"/>
                  <wp:effectExtent l="0" t="0" r="6985" b="0"/>
                  <wp:docPr id="209" name="Picture 209" descr="G:\Kite Swat 2nd Week\Kalam Tarikhe Mosque\IMG_20191218_125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738191" cy="2466009"/>
                          </a:xfrm>
                          <a:prstGeom prst="rect">
                            <a:avLst/>
                          </a:prstGeom>
                        </pic:spPr>
                      </pic:pic>
                    </a:graphicData>
                  </a:graphic>
                </wp:inline>
              </w:drawing>
            </w:r>
          </w:p>
        </w:tc>
      </w:tr>
      <w:tr w:rsidR="004828B4" w14:paraId="63148004" w14:textId="77777777" w:rsidTr="00A46320">
        <w:trPr>
          <w:trHeight w:val="3140"/>
          <w:jc w:val="center"/>
        </w:trPr>
        <w:tc>
          <w:tcPr>
            <w:tcW w:w="4698" w:type="dxa"/>
          </w:tcPr>
          <w:p w14:paraId="685B31FF"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59385BBB" wp14:editId="6223F0CB">
                  <wp:extent cx="2894612" cy="2364828"/>
                  <wp:effectExtent l="0" t="0" r="1270" b="0"/>
                  <wp:docPr id="210" name="Picture 210" descr="G:\Kite Swat 2nd Week\Kalam Tarikhe Mosque\IMG_20191218_125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pic:nvPicPr>
                        <pic:blipFill>
                          <a:blip r:embed="rId378" cstate="print">
                            <a:extLst>
                              <a:ext uri="{BEBA8EAE-BF5A-486C-A8C5-ECC9F3942E4B}">
                                <a14:imgProps xmlns:a14="http://schemas.microsoft.com/office/drawing/2010/main">
                                  <a14:imgLayer r:embed="rId379">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894612" cy="2364828"/>
                          </a:xfrm>
                          <a:prstGeom prst="rect">
                            <a:avLst/>
                          </a:prstGeom>
                        </pic:spPr>
                      </pic:pic>
                    </a:graphicData>
                  </a:graphic>
                </wp:inline>
              </w:drawing>
            </w:r>
          </w:p>
        </w:tc>
        <w:tc>
          <w:tcPr>
            <w:tcW w:w="4320" w:type="dxa"/>
          </w:tcPr>
          <w:p w14:paraId="0D99DF34"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17D9901D" wp14:editId="107A5F63">
                  <wp:extent cx="2608958" cy="2270234"/>
                  <wp:effectExtent l="0" t="0" r="1270" b="0"/>
                  <wp:docPr id="211" name="Picture 211" descr="G:\Kite Swat 2nd Week\Kalam Tarikhe Mosque\IMG_20191218_125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pic:nvPicPr>
                        <pic:blipFill>
                          <a:blip r:embed="rId380" cstate="print">
                            <a:extLst>
                              <a:ext uri="{BEBA8EAE-BF5A-486C-A8C5-ECC9F3942E4B}">
                                <a14:imgProps xmlns:a14="http://schemas.microsoft.com/office/drawing/2010/main">
                                  <a14:imgLayer r:embed="rId381">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608958" cy="2270234"/>
                          </a:xfrm>
                          <a:prstGeom prst="rect">
                            <a:avLst/>
                          </a:prstGeom>
                        </pic:spPr>
                      </pic:pic>
                    </a:graphicData>
                  </a:graphic>
                </wp:inline>
              </w:drawing>
            </w:r>
          </w:p>
        </w:tc>
      </w:tr>
      <w:tr w:rsidR="004828B4" w14:paraId="17C18ECA" w14:textId="77777777" w:rsidTr="00A46320">
        <w:trPr>
          <w:jc w:val="center"/>
        </w:trPr>
        <w:tc>
          <w:tcPr>
            <w:tcW w:w="4698" w:type="dxa"/>
          </w:tcPr>
          <w:p w14:paraId="24800726"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41AA0AF1" wp14:editId="33729F4F">
                  <wp:extent cx="2853001" cy="2270234"/>
                  <wp:effectExtent l="0" t="0" r="5080" b="0"/>
                  <wp:docPr id="212" name="Picture 212" descr="G:\Kite Swat 2nd Week\Kalam Tarikhe Mosque\IMG_20191218_125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pic:nvPicPr>
                        <pic:blipFill>
                          <a:blip r:embed="rId382" cstate="print">
                            <a:extLst>
                              <a:ext uri="{BEBA8EAE-BF5A-486C-A8C5-ECC9F3942E4B}">
                                <a14:imgProps xmlns:a14="http://schemas.microsoft.com/office/drawing/2010/main">
                                  <a14:imgLayer r:embed="rId383">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853001" cy="2270234"/>
                          </a:xfrm>
                          <a:prstGeom prst="rect">
                            <a:avLst/>
                          </a:prstGeom>
                        </pic:spPr>
                      </pic:pic>
                    </a:graphicData>
                  </a:graphic>
                </wp:inline>
              </w:drawing>
            </w:r>
          </w:p>
        </w:tc>
        <w:tc>
          <w:tcPr>
            <w:tcW w:w="4320" w:type="dxa"/>
          </w:tcPr>
          <w:p w14:paraId="5E9F13A5"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4F5678C8" wp14:editId="43647DC1">
                  <wp:extent cx="2616274" cy="2270234"/>
                  <wp:effectExtent l="0" t="0" r="0" b="0"/>
                  <wp:docPr id="213" name="Picture 213" descr="G:\Kite Swat 2nd Week\Kalam Tarikhe Mosque\IMG_20191218_125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pic:nvPicPr>
                        <pic:blipFill>
                          <a:blip r:embed="rId384" cstate="print">
                            <a:extLst>
                              <a:ext uri="{BEBA8EAE-BF5A-486C-A8C5-ECC9F3942E4B}">
                                <a14:imgProps xmlns:a14="http://schemas.microsoft.com/office/drawing/2010/main">
                                  <a14:imgLayer r:embed="rId385">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616274" cy="2270234"/>
                          </a:xfrm>
                          <a:prstGeom prst="rect">
                            <a:avLst/>
                          </a:prstGeom>
                        </pic:spPr>
                      </pic:pic>
                    </a:graphicData>
                  </a:graphic>
                </wp:inline>
              </w:drawing>
            </w:r>
          </w:p>
        </w:tc>
      </w:tr>
      <w:tr w:rsidR="004828B4" w14:paraId="785087A4" w14:textId="77777777" w:rsidTr="00A46320">
        <w:trPr>
          <w:jc w:val="center"/>
        </w:trPr>
        <w:tc>
          <w:tcPr>
            <w:tcW w:w="4698" w:type="dxa"/>
          </w:tcPr>
          <w:p w14:paraId="778F99CC"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01391A93" wp14:editId="06BD3B7E">
                  <wp:extent cx="2837793" cy="2522483"/>
                  <wp:effectExtent l="0" t="0" r="1270" b="0"/>
                  <wp:docPr id="214" name="Picture 214" descr="G:\Kite Swat 2nd Week\Kalam Tarikhe Mosque\IMG_20191218_125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pic:nvPicPr>
                        <pic:blipFill>
                          <a:blip r:embed="rId386" cstate="print">
                            <a:extLst>
                              <a:ext uri="{BEBA8EAE-BF5A-486C-A8C5-ECC9F3942E4B}">
                                <a14:imgProps xmlns:a14="http://schemas.microsoft.com/office/drawing/2010/main">
                                  <a14:imgLayer r:embed="rId387">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837793" cy="2522483"/>
                          </a:xfrm>
                          <a:prstGeom prst="rect">
                            <a:avLst/>
                          </a:prstGeom>
                        </pic:spPr>
                      </pic:pic>
                    </a:graphicData>
                  </a:graphic>
                </wp:inline>
              </w:drawing>
            </w:r>
          </w:p>
        </w:tc>
        <w:tc>
          <w:tcPr>
            <w:tcW w:w="4320" w:type="dxa"/>
          </w:tcPr>
          <w:p w14:paraId="5B0C0CB6"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24A00C32" wp14:editId="2B009AB7">
                  <wp:extent cx="2632841" cy="2522483"/>
                  <wp:effectExtent l="0" t="0" r="0" b="0"/>
                  <wp:docPr id="215" name="Picture 215" descr="G:\Kite Swat 2nd Week\Kalam Tarikhe Mosque\IMG_20191218_125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pic:nvPicPr>
                        <pic:blipFill>
                          <a:blip r:embed="rId388" cstate="print">
                            <a:extLst>
                              <a:ext uri="{BEBA8EAE-BF5A-486C-A8C5-ECC9F3942E4B}">
                                <a14:imgProps xmlns:a14="http://schemas.microsoft.com/office/drawing/2010/main">
                                  <a14:imgLayer r:embed="rId389">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632841" cy="2522483"/>
                          </a:xfrm>
                          <a:prstGeom prst="rect">
                            <a:avLst/>
                          </a:prstGeom>
                        </pic:spPr>
                      </pic:pic>
                    </a:graphicData>
                  </a:graphic>
                </wp:inline>
              </w:drawing>
            </w:r>
          </w:p>
        </w:tc>
      </w:tr>
      <w:tr w:rsidR="004828B4" w14:paraId="3A0CAEC2" w14:textId="77777777" w:rsidTr="00A46320">
        <w:trPr>
          <w:jc w:val="center"/>
        </w:trPr>
        <w:tc>
          <w:tcPr>
            <w:tcW w:w="4698" w:type="dxa"/>
          </w:tcPr>
          <w:p w14:paraId="4470A380"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513C37AF" wp14:editId="0E310490">
                  <wp:extent cx="2853559" cy="1986455"/>
                  <wp:effectExtent l="0" t="0" r="4445" b="0"/>
                  <wp:docPr id="216" name="Picture 216" descr="G:\Kite Swat 2nd Week\Kalam Tarikhe Mosque\IMG_20191218_125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pic:nvPicPr>
                        <pic:blipFill>
                          <a:blip r:embed="rId390" cstate="print">
                            <a:extLst>
                              <a:ext uri="{BEBA8EAE-BF5A-486C-A8C5-ECC9F3942E4B}">
                                <a14:imgProps xmlns:a14="http://schemas.microsoft.com/office/drawing/2010/main">
                                  <a14:imgLayer r:embed="rId391">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853559" cy="1986455"/>
                          </a:xfrm>
                          <a:prstGeom prst="rect">
                            <a:avLst/>
                          </a:prstGeom>
                        </pic:spPr>
                      </pic:pic>
                    </a:graphicData>
                  </a:graphic>
                </wp:inline>
              </w:drawing>
            </w:r>
          </w:p>
        </w:tc>
        <w:tc>
          <w:tcPr>
            <w:tcW w:w="4320" w:type="dxa"/>
          </w:tcPr>
          <w:p w14:paraId="303D4855" w14:textId="77777777" w:rsidR="004828B4" w:rsidRDefault="004828B4" w:rsidP="00A46320">
            <w:pPr>
              <w:widowControl w:val="0"/>
              <w:spacing w:line="360" w:lineRule="auto"/>
              <w:rPr>
                <w:rFonts w:ascii="Times New Roman" w:eastAsia="Calibri" w:hAnsi="Times New Roman" w:cs="Arial"/>
                <w:b/>
                <w:sz w:val="24"/>
              </w:rPr>
            </w:pPr>
            <w:r>
              <w:rPr>
                <w:noProof/>
              </w:rPr>
              <w:drawing>
                <wp:inline distT="0" distB="0" distL="0" distR="0" wp14:anchorId="0988CB27" wp14:editId="5FE64B8B">
                  <wp:extent cx="2632841" cy="1986455"/>
                  <wp:effectExtent l="0" t="0" r="0" b="0"/>
                  <wp:docPr id="217" name="Picture 217" descr="G:\Kite Swat 2nd Week\Kalam Tarikhe Mosque\IMG_20191218_125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pic:nvPicPr>
                        <pic:blipFill>
                          <a:blip r:embed="rId392" cstate="print">
                            <a:extLst>
                              <a:ext uri="{BEBA8EAE-BF5A-486C-A8C5-ECC9F3942E4B}">
                                <a14:imgProps xmlns:a14="http://schemas.microsoft.com/office/drawing/2010/main">
                                  <a14:imgLayer r:embed="rId393">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632841" cy="1986455"/>
                          </a:xfrm>
                          <a:prstGeom prst="rect">
                            <a:avLst/>
                          </a:prstGeom>
                        </pic:spPr>
                      </pic:pic>
                    </a:graphicData>
                  </a:graphic>
                </wp:inline>
              </w:drawing>
            </w:r>
          </w:p>
        </w:tc>
      </w:tr>
    </w:tbl>
    <w:p w14:paraId="13992611" w14:textId="77777777" w:rsidR="004828B4" w:rsidRDefault="004828B4" w:rsidP="004828B4">
      <w:pPr>
        <w:widowControl w:val="0"/>
        <w:spacing w:line="360" w:lineRule="auto"/>
        <w:rPr>
          <w:rFonts w:ascii="Times New Roman" w:eastAsia="Calibri" w:hAnsi="Times New Roman" w:cs="Arial"/>
          <w:b/>
          <w:sz w:val="24"/>
        </w:rPr>
      </w:pPr>
    </w:p>
    <w:p w14:paraId="755608A1" w14:textId="77777777" w:rsidR="004828B4" w:rsidRPr="007E4091" w:rsidRDefault="004828B4" w:rsidP="004828B4">
      <w:pPr>
        <w:widowControl w:val="0"/>
        <w:tabs>
          <w:tab w:val="left" w:pos="3820"/>
          <w:tab w:val="left" w:pos="8240"/>
        </w:tabs>
        <w:spacing w:before="29" w:line="360" w:lineRule="auto"/>
        <w:jc w:val="center"/>
        <w:rPr>
          <w:rFonts w:ascii="Times New Roman Bold" w:eastAsia="Calibri" w:hAnsi="Times New Roman Bold" w:cs="Arial"/>
          <w:b/>
          <w:sz w:val="28"/>
        </w:rPr>
      </w:pPr>
      <w:r w:rsidRPr="007E4091">
        <w:rPr>
          <w:rFonts w:ascii="Times New Roman Bold" w:hAnsi="Times New Roman Bold" w:cs="Arial"/>
          <w:b/>
          <w:bCs/>
          <w:position w:val="-1"/>
          <w:sz w:val="28"/>
        </w:rPr>
        <w:t xml:space="preserve"> </w:t>
      </w:r>
    </w:p>
    <w:p w14:paraId="0095FA02" w14:textId="77777777" w:rsidR="00626139" w:rsidRDefault="00626139" w:rsidP="004828B4">
      <w:pPr>
        <w:ind w:left="-450" w:hanging="180"/>
        <w:jc w:val="center"/>
      </w:pPr>
    </w:p>
    <w:sectPr w:rsidR="00626139" w:rsidSect="00E77656">
      <w:headerReference w:type="default" r:id="rId394"/>
      <w:footerReference w:type="default" r:id="rId395"/>
      <w:pgSz w:w="11909" w:h="16834" w:code="9"/>
      <w:pgMar w:top="1440" w:right="1440" w:bottom="1440" w:left="1440" w:header="720" w:footer="720" w:gutter="0"/>
      <w:pgNumType w:start="1" w:chapStyle="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B9F9F2" w14:textId="77777777" w:rsidR="00662E72" w:rsidRDefault="00662E72">
      <w:r>
        <w:separator/>
      </w:r>
    </w:p>
    <w:p w14:paraId="1AB67D54" w14:textId="77777777" w:rsidR="00662E72" w:rsidRDefault="00662E72"/>
  </w:endnote>
  <w:endnote w:type="continuationSeparator" w:id="0">
    <w:p w14:paraId="29DAF6AE" w14:textId="77777777" w:rsidR="00662E72" w:rsidRDefault="00662E72">
      <w:r>
        <w:continuationSeparator/>
      </w:r>
    </w:p>
    <w:p w14:paraId="50364761" w14:textId="77777777" w:rsidR="00662E72" w:rsidRDefault="00662E7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Segoe MDL2 Assets">
    <w:panose1 w:val="020B0604020202020204"/>
    <w:charset w:val="00"/>
    <w:family w:val="roman"/>
    <w:pitch w:val="variable"/>
    <w:sig w:usb0="00000003" w:usb1="10000000" w:usb2="00000000" w:usb3="00000000" w:csb0="00000001" w:csb1="00000000"/>
  </w:font>
  <w:font w:name="Arial Bold">
    <w:altName w:val="Arial"/>
    <w:panose1 w:val="020B0604020202020204"/>
    <w:charset w:val="00"/>
    <w:family w:val="roman"/>
    <w:notTrueType/>
    <w:pitch w:val="default"/>
    <w:sig w:usb0="00000003" w:usb1="00000000" w:usb2="00000000" w:usb3="00000000" w:csb0="00000001" w:csb1="00000000"/>
  </w:font>
  <w:font w:name="Univers">
    <w:altName w:val="Arial"/>
    <w:panose1 w:val="020B0503020202020204"/>
    <w:charset w:val="00"/>
    <w:family w:val="swiss"/>
    <w:pitch w:val="variable"/>
    <w:sig w:usb0="80000287" w:usb1="00000000" w:usb2="00000000" w:usb3="00000000" w:csb0="0000000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 w:name="Times">
    <w:panose1 w:val="00000500000000020000"/>
    <w:charset w:val="00"/>
    <w:family w:val="auto"/>
    <w:pitch w:val="variable"/>
    <w:sig w:usb0="E00002FF" w:usb1="5000205A"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NewRoman">
    <w:altName w:val="MS Gothic"/>
    <w:panose1 w:val="020B0604020202020204"/>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Consolas">
    <w:panose1 w:val="020B0609020204030204"/>
    <w:charset w:val="00"/>
    <w:family w:val="modern"/>
    <w:pitch w:val="fixed"/>
    <w:sig w:usb0="E10006FF" w:usb1="4000FCFF" w:usb2="00000009" w:usb3="00000000" w:csb0="0000019F" w:csb1="00000000"/>
  </w:font>
  <w:font w:name="Helvetica">
    <w:panose1 w:val="00000000000000000000"/>
    <w:charset w:val="00"/>
    <w:family w:val="auto"/>
    <w:pitch w:val="variable"/>
    <w:sig w:usb0="E00002FF" w:usb1="5000785B" w:usb2="00000000" w:usb3="00000000" w:csb0="0000019F" w:csb1="00000000"/>
  </w:font>
  <w:font w:name="Wingdings-Regular">
    <w:altName w:val="Malgun Gothic Semilight"/>
    <w:panose1 w:val="020B0604020202020204"/>
    <w:charset w:val="88"/>
    <w:family w:val="auto"/>
    <w:notTrueType/>
    <w:pitch w:val="default"/>
    <w:sig w:usb0="00000001" w:usb1="08080000" w:usb2="00000010" w:usb3="00000000" w:csb0="00100000" w:csb1="00000000"/>
  </w:font>
  <w:font w:name="Calibri body">
    <w:altName w:val="Times New Roman"/>
    <w:panose1 w:val="020B0604020202020204"/>
    <w:charset w:val="00"/>
    <w:family w:val="roman"/>
    <w:notTrueType/>
    <w:pitch w:val="default"/>
  </w:font>
  <w:font w:name="Garamond">
    <w:panose1 w:val="02020404030301010803"/>
    <w:charset w:val="00"/>
    <w:family w:val="roman"/>
    <w:pitch w:val="variable"/>
    <w:sig w:usb0="00000287" w:usb1="00000002" w:usb2="00000000" w:usb3="00000000" w:csb0="0000009F" w:csb1="00000000"/>
  </w:font>
  <w:font w:name="Times New Roman Bold">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C10E6" w14:textId="77777777" w:rsidR="00F12047" w:rsidRPr="00BF751E" w:rsidRDefault="00F12047" w:rsidP="00BF751E">
    <w:pPr>
      <w:pStyle w:val="Footer"/>
      <w:tabs>
        <w:tab w:val="clear" w:pos="4320"/>
        <w:tab w:val="clear" w:pos="8640"/>
        <w:tab w:val="center" w:pos="7200"/>
        <w:tab w:val="right" w:pos="9000"/>
      </w:tabs>
      <w:rPr>
        <w:rFonts w:cs="Arial"/>
        <w:sz w:val="20"/>
        <w:szCs w:val="20"/>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9D6463" w14:textId="77777777" w:rsidR="00F12047" w:rsidRPr="001E0EBC" w:rsidRDefault="00F12047" w:rsidP="00123B1C">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t>Document No.</w:t>
    </w:r>
    <w:r w:rsidRPr="001E0EBC">
      <w:rPr>
        <w:rStyle w:val="PageNumber"/>
        <w:rFonts w:cs="Arial"/>
        <w:sz w:val="16"/>
        <w:szCs w:val="16"/>
      </w:rPr>
      <w:tab/>
      <w:t>Page No.</w:t>
    </w:r>
  </w:p>
  <w:p w14:paraId="6820FC9C" w14:textId="40FAFE41" w:rsidR="00F12047" w:rsidRPr="001E0EBC" w:rsidRDefault="00F12047" w:rsidP="00123B1C">
    <w:pPr>
      <w:pStyle w:val="Footer"/>
      <w:tabs>
        <w:tab w:val="clear" w:pos="4320"/>
        <w:tab w:val="clear" w:pos="8640"/>
        <w:tab w:val="left" w:pos="6915"/>
        <w:tab w:val="center" w:pos="7200"/>
        <w:tab w:val="right" w:pos="9000"/>
      </w:tabs>
      <w:rPr>
        <w:rFonts w:cs="Arial"/>
        <w:sz w:val="16"/>
        <w:szCs w:val="16"/>
      </w:rPr>
    </w:pPr>
    <w:r w:rsidRPr="00697632">
      <w:rPr>
        <w:rFonts w:cs="Arial"/>
        <w:sz w:val="16"/>
        <w:szCs w:val="16"/>
      </w:rPr>
      <w:t xml:space="preserve">Environment </w:t>
    </w:r>
    <w:r>
      <w:rPr>
        <w:rFonts w:cs="Arial"/>
        <w:sz w:val="16"/>
        <w:szCs w:val="16"/>
      </w:rPr>
      <w:t>a</w:t>
    </w:r>
    <w:r w:rsidRPr="00697632">
      <w:rPr>
        <w:rFonts w:cs="Arial"/>
        <w:sz w:val="16"/>
        <w:szCs w:val="16"/>
      </w:rPr>
      <w:t>nd Social Management Plan</w:t>
    </w:r>
    <w:r>
      <w:rPr>
        <w:rFonts w:cs="Arial"/>
        <w:sz w:val="16"/>
        <w:szCs w:val="16"/>
      </w:rPr>
      <w:t xml:space="preserve"> (ESMP)</w:t>
    </w:r>
    <w:r>
      <w:rPr>
        <w:rStyle w:val="PageNumber"/>
        <w:rFonts w:cs="Arial"/>
        <w:sz w:val="16"/>
        <w:szCs w:val="16"/>
      </w:rPr>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4-2</w:t>
    </w:r>
    <w:r w:rsidRPr="001E0EBC">
      <w:rPr>
        <w:rStyle w:val="PageNumber"/>
        <w:rFonts w:cs="Arial"/>
        <w:sz w:val="16"/>
        <w:szCs w:val="16"/>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3F8875" w14:textId="77777777" w:rsidR="00F12047" w:rsidRPr="001E0EBC" w:rsidRDefault="00F12047" w:rsidP="00123B1C">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sidRPr="001E0EBC">
      <w:rPr>
        <w:rStyle w:val="PageNumber"/>
        <w:rFonts w:cs="Arial"/>
        <w:sz w:val="16"/>
        <w:szCs w:val="16"/>
      </w:rPr>
      <w:t>Document No.</w:t>
    </w:r>
    <w:r w:rsidRPr="001E0EBC">
      <w:rPr>
        <w:rStyle w:val="PageNumber"/>
        <w:rFonts w:cs="Arial"/>
        <w:sz w:val="16"/>
        <w:szCs w:val="16"/>
      </w:rPr>
      <w:tab/>
      <w:t>Page No.</w:t>
    </w:r>
  </w:p>
  <w:p w14:paraId="4062ABB3" w14:textId="2AFB3914" w:rsidR="00F12047" w:rsidRPr="001E0EBC" w:rsidRDefault="00F12047" w:rsidP="00123B1C">
    <w:pPr>
      <w:pStyle w:val="Footer"/>
      <w:tabs>
        <w:tab w:val="clear" w:pos="4320"/>
        <w:tab w:val="clear" w:pos="8640"/>
        <w:tab w:val="left" w:pos="6915"/>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Pr>
        <w:rStyle w:val="PageNumber"/>
        <w:rFonts w:cs="Arial"/>
        <w:sz w:val="16"/>
        <w:szCs w:val="16"/>
      </w:rPr>
      <w:t xml:space="preserve">                                                                                       </w:t>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4-3</w:t>
    </w:r>
    <w:r w:rsidRPr="001E0EBC">
      <w:rPr>
        <w:rStyle w:val="PageNumber"/>
        <w:rFonts w:cs="Arial"/>
        <w:sz w:val="16"/>
        <w:szCs w:val="16"/>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6CD2A0" w14:textId="77777777" w:rsidR="00F12047" w:rsidRPr="001E0EBC" w:rsidRDefault="00F12047" w:rsidP="007C6DD9">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sidRPr="001E0EBC">
      <w:rPr>
        <w:rStyle w:val="PageNumber"/>
        <w:rFonts w:cs="Arial"/>
        <w:sz w:val="16"/>
        <w:szCs w:val="16"/>
      </w:rPr>
      <w:t>Document No.</w:t>
    </w:r>
    <w:r w:rsidRPr="001E0EBC">
      <w:rPr>
        <w:rStyle w:val="PageNumber"/>
        <w:rFonts w:cs="Arial"/>
        <w:sz w:val="16"/>
        <w:szCs w:val="16"/>
      </w:rPr>
      <w:tab/>
      <w:t>Page No.</w:t>
    </w:r>
  </w:p>
  <w:p w14:paraId="39D903BD" w14:textId="7ECE4287" w:rsidR="00F12047" w:rsidRPr="001E0EBC" w:rsidRDefault="00F12047" w:rsidP="007C6DD9">
    <w:pPr>
      <w:pStyle w:val="Footer"/>
      <w:tabs>
        <w:tab w:val="clear" w:pos="4320"/>
        <w:tab w:val="clear" w:pos="8640"/>
        <w:tab w:val="left" w:pos="6915"/>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Pr>
        <w:rStyle w:val="PageNumber"/>
        <w:rFonts w:cs="Arial"/>
        <w:sz w:val="16"/>
        <w:szCs w:val="16"/>
      </w:rPr>
      <w:t xml:space="preserve">                                                                                       </w:t>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4-5</w:t>
    </w:r>
    <w:r w:rsidRPr="001E0EBC">
      <w:rPr>
        <w:rStyle w:val="PageNumber"/>
        <w:rFonts w:cs="Arial"/>
        <w:sz w:val="16"/>
        <w:szCs w:val="16"/>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1DB35B" w14:textId="77777777" w:rsidR="00F12047" w:rsidRPr="001E0EBC" w:rsidRDefault="00F12047" w:rsidP="002D4E81">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t>Document No.</w:t>
    </w:r>
    <w:r w:rsidRPr="001E0EBC">
      <w:rPr>
        <w:rStyle w:val="PageNumber"/>
        <w:rFonts w:cs="Arial"/>
        <w:sz w:val="16"/>
        <w:szCs w:val="16"/>
      </w:rPr>
      <w:tab/>
      <w:t>Page No.</w:t>
    </w:r>
  </w:p>
  <w:p w14:paraId="76765D28" w14:textId="085AB0FD" w:rsidR="00F12047" w:rsidRPr="001E0EBC" w:rsidRDefault="00F12047" w:rsidP="002D4E81">
    <w:pPr>
      <w:pStyle w:val="Footer"/>
      <w:tabs>
        <w:tab w:val="clear" w:pos="4320"/>
        <w:tab w:val="clear" w:pos="8640"/>
        <w:tab w:val="left" w:pos="6915"/>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Pr>
        <w:rStyle w:val="PageNumber"/>
        <w:rFonts w:cs="Arial"/>
        <w:sz w:val="16"/>
        <w:szCs w:val="16"/>
      </w:rPr>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4-6</w:t>
    </w:r>
    <w:r w:rsidRPr="001E0EBC">
      <w:rPr>
        <w:rStyle w:val="PageNumber"/>
        <w:rFonts w:cs="Arial"/>
        <w:sz w:val="16"/>
        <w:szCs w:val="16"/>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5AFF98" w14:textId="17AAF178" w:rsidR="00F12047" w:rsidRPr="001E0EBC" w:rsidRDefault="00F12047" w:rsidP="002D4E81">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sidRPr="001E0EBC">
      <w:rPr>
        <w:rStyle w:val="PageNumber"/>
        <w:rFonts w:cs="Arial"/>
        <w:sz w:val="16"/>
        <w:szCs w:val="16"/>
      </w:rPr>
      <w:t>Document No.</w:t>
    </w:r>
    <w:r w:rsidRPr="001E0EBC">
      <w:rPr>
        <w:rStyle w:val="PageNumber"/>
        <w:rFonts w:cs="Arial"/>
        <w:sz w:val="16"/>
        <w:szCs w:val="16"/>
      </w:rPr>
      <w:tab/>
      <w:t>Page No.</w:t>
    </w:r>
  </w:p>
  <w:p w14:paraId="6B0C2A81" w14:textId="645A134E" w:rsidR="00F12047" w:rsidRPr="001E0EBC" w:rsidRDefault="00F12047" w:rsidP="002D4E81">
    <w:pPr>
      <w:pStyle w:val="Footer"/>
      <w:tabs>
        <w:tab w:val="clear" w:pos="4320"/>
        <w:tab w:val="clear" w:pos="8640"/>
        <w:tab w:val="left" w:pos="6915"/>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Pr>
        <w:rStyle w:val="PageNumber"/>
        <w:rFonts w:cs="Arial"/>
        <w:sz w:val="16"/>
        <w:szCs w:val="16"/>
      </w:rPr>
      <w:t xml:space="preserve">                                                                                        </w:t>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t xml:space="preserve">    </w:t>
    </w:r>
    <w:r>
      <w:rPr>
        <w:rStyle w:val="PageNumber"/>
        <w:rFonts w:cs="Arial"/>
        <w:sz w:val="16"/>
        <w:szCs w:val="16"/>
      </w:rPr>
      <w:tab/>
      <w:t xml:space="preserve">     </w:t>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4-7</w:t>
    </w:r>
    <w:r w:rsidRPr="001E0EBC">
      <w:rPr>
        <w:rStyle w:val="PageNumber"/>
        <w:rFonts w:cs="Arial"/>
        <w:sz w:val="16"/>
        <w:szCs w:val="16"/>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217103" w14:textId="77777777" w:rsidR="00F12047" w:rsidRPr="001E0EBC" w:rsidRDefault="00F12047" w:rsidP="002D4E81">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t>Document No.</w:t>
    </w:r>
    <w:r w:rsidRPr="001E0EBC">
      <w:rPr>
        <w:rStyle w:val="PageNumber"/>
        <w:rFonts w:cs="Arial"/>
        <w:sz w:val="16"/>
        <w:szCs w:val="16"/>
      </w:rPr>
      <w:tab/>
      <w:t>Page No.</w:t>
    </w:r>
  </w:p>
  <w:p w14:paraId="1DF92C00" w14:textId="2E8FC18E" w:rsidR="00F12047" w:rsidRPr="001E0EBC" w:rsidRDefault="00F12047" w:rsidP="002D4E81">
    <w:pPr>
      <w:pStyle w:val="Footer"/>
      <w:tabs>
        <w:tab w:val="clear" w:pos="4320"/>
        <w:tab w:val="clear" w:pos="8640"/>
        <w:tab w:val="left" w:pos="6915"/>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Pr>
        <w:rStyle w:val="PageNumber"/>
        <w:rFonts w:cs="Arial"/>
        <w:sz w:val="16"/>
        <w:szCs w:val="16"/>
      </w:rPr>
      <w:t xml:space="preserve">                                                                                       </w:t>
    </w:r>
    <w:r>
      <w:rPr>
        <w:rStyle w:val="PageNumber"/>
        <w:rFonts w:cs="Arial"/>
        <w:sz w:val="16"/>
        <w:szCs w:val="16"/>
      </w:rPr>
      <w:tab/>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4-8</w:t>
    </w:r>
    <w:r w:rsidRPr="001E0EBC">
      <w:rPr>
        <w:rStyle w:val="PageNumber"/>
        <w:rFonts w:cs="Arial"/>
        <w:sz w:val="16"/>
        <w:szCs w:val="16"/>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8131D1" w14:textId="0F93456B" w:rsidR="00F12047" w:rsidRPr="001E0EBC" w:rsidRDefault="00F12047" w:rsidP="002D4E81">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sidRPr="001E0EBC">
      <w:rPr>
        <w:rStyle w:val="PageNumber"/>
        <w:rFonts w:cs="Arial"/>
        <w:sz w:val="16"/>
        <w:szCs w:val="16"/>
      </w:rPr>
      <w:t>Document No.</w:t>
    </w:r>
    <w:r w:rsidRPr="001E0EBC">
      <w:rPr>
        <w:rStyle w:val="PageNumber"/>
        <w:rFonts w:cs="Arial"/>
        <w:sz w:val="16"/>
        <w:szCs w:val="16"/>
      </w:rPr>
      <w:tab/>
      <w:t>Page No.</w:t>
    </w:r>
  </w:p>
  <w:p w14:paraId="6560EF9F" w14:textId="7CCE718D" w:rsidR="00F12047" w:rsidRPr="001E0EBC" w:rsidRDefault="00F12047" w:rsidP="002D4E81">
    <w:pPr>
      <w:pStyle w:val="Footer"/>
      <w:tabs>
        <w:tab w:val="clear" w:pos="4320"/>
        <w:tab w:val="clear" w:pos="8640"/>
        <w:tab w:val="left" w:pos="6915"/>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Pr>
        <w:rStyle w:val="PageNumber"/>
        <w:rFonts w:cs="Arial"/>
        <w:sz w:val="16"/>
        <w:szCs w:val="16"/>
      </w:rPr>
      <w:t xml:space="preserve">                                                                                        </w:t>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t xml:space="preserve">  </w:t>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4-9</w:t>
    </w:r>
    <w:r w:rsidRPr="001E0EBC">
      <w:rPr>
        <w:rStyle w:val="PageNumber"/>
        <w:rFonts w:cs="Arial"/>
        <w:sz w:val="16"/>
        <w:szCs w:val="16"/>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4E1C1A" w14:textId="56936473" w:rsidR="00F12047" w:rsidRPr="001E0EBC" w:rsidRDefault="00F12047" w:rsidP="002D4E81">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sidRPr="001E0EBC">
      <w:rPr>
        <w:rStyle w:val="PageNumber"/>
        <w:rFonts w:cs="Arial"/>
        <w:sz w:val="16"/>
        <w:szCs w:val="16"/>
      </w:rPr>
      <w:t>Document No.</w:t>
    </w:r>
    <w:r w:rsidRPr="001E0EBC">
      <w:rPr>
        <w:rStyle w:val="PageNumber"/>
        <w:rFonts w:cs="Arial"/>
        <w:sz w:val="16"/>
        <w:szCs w:val="16"/>
      </w:rPr>
      <w:tab/>
      <w:t>Page No.</w:t>
    </w:r>
  </w:p>
  <w:p w14:paraId="3A98FEB1" w14:textId="2F891E79" w:rsidR="00F12047" w:rsidRPr="001E0EBC" w:rsidRDefault="00F12047" w:rsidP="002D4E81">
    <w:pPr>
      <w:pStyle w:val="Footer"/>
      <w:tabs>
        <w:tab w:val="clear" w:pos="4320"/>
        <w:tab w:val="clear" w:pos="8640"/>
        <w:tab w:val="left" w:pos="6915"/>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Pr>
        <w:rStyle w:val="PageNumber"/>
        <w:rFonts w:cs="Arial"/>
        <w:sz w:val="16"/>
        <w:szCs w:val="16"/>
      </w:rPr>
      <w:t xml:space="preserve">                                                                                        </w:t>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t xml:space="preserve">  </w:t>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4-11</w:t>
    </w:r>
    <w:r w:rsidRPr="001E0EBC">
      <w:rPr>
        <w:rStyle w:val="PageNumber"/>
        <w:rFonts w:cs="Arial"/>
        <w:sz w:val="16"/>
        <w:szCs w:val="16"/>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CB145B" w14:textId="77777777" w:rsidR="00F12047" w:rsidRPr="001E0EBC" w:rsidRDefault="00F12047" w:rsidP="00123B1C">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t>Document No.</w:t>
    </w:r>
    <w:r w:rsidRPr="001E0EBC">
      <w:rPr>
        <w:rStyle w:val="PageNumber"/>
        <w:rFonts w:cs="Arial"/>
        <w:sz w:val="16"/>
        <w:szCs w:val="16"/>
      </w:rPr>
      <w:tab/>
      <w:t>Page No.</w:t>
    </w:r>
  </w:p>
  <w:p w14:paraId="12D8BA62" w14:textId="1D9204CF" w:rsidR="00F12047" w:rsidRPr="001E0EBC" w:rsidRDefault="00F12047" w:rsidP="00123B1C">
    <w:pPr>
      <w:pStyle w:val="Footer"/>
      <w:tabs>
        <w:tab w:val="clear" w:pos="4320"/>
        <w:tab w:val="clear" w:pos="8640"/>
        <w:tab w:val="left" w:pos="6915"/>
        <w:tab w:val="center" w:pos="7200"/>
        <w:tab w:val="right" w:pos="9000"/>
      </w:tabs>
      <w:rPr>
        <w:rFonts w:cs="Arial"/>
        <w:sz w:val="16"/>
        <w:szCs w:val="16"/>
      </w:rPr>
    </w:pPr>
    <w:r>
      <w:rPr>
        <w:rFonts w:cs="Arial"/>
        <w:sz w:val="16"/>
        <w:szCs w:val="16"/>
      </w:rPr>
      <w:t>Environment Aa</w:t>
    </w:r>
    <w:r w:rsidRPr="00697632">
      <w:rPr>
        <w:rFonts w:cs="Arial"/>
        <w:sz w:val="16"/>
        <w:szCs w:val="16"/>
      </w:rPr>
      <w:t>d Social Management Plan</w:t>
    </w:r>
    <w:r>
      <w:rPr>
        <w:rFonts w:cs="Arial"/>
        <w:sz w:val="16"/>
        <w:szCs w:val="16"/>
      </w:rPr>
      <w:t xml:space="preserve"> (ESMP</w:t>
    </w:r>
    <w:r w:rsidRPr="001E0EBC">
      <w:rPr>
        <w:rFonts w:cs="Arial"/>
        <w:sz w:val="16"/>
        <w:szCs w:val="16"/>
      </w:rPr>
      <w:t>)</w:t>
    </w:r>
    <w:r>
      <w:rPr>
        <w:rStyle w:val="PageNumber"/>
        <w:rFonts w:cs="Arial"/>
        <w:sz w:val="16"/>
        <w:szCs w:val="16"/>
      </w:rPr>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4-12</w:t>
    </w:r>
    <w:r w:rsidRPr="001E0EBC">
      <w:rPr>
        <w:rStyle w:val="PageNumber"/>
        <w:rFonts w:cs="Arial"/>
        <w:sz w:val="16"/>
        <w:szCs w:val="16"/>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0B297E" w14:textId="1DE0ED7F" w:rsidR="00F12047" w:rsidRPr="001E0EBC" w:rsidRDefault="00F12047" w:rsidP="00123B1C">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sidRPr="001E0EBC">
      <w:rPr>
        <w:rStyle w:val="PageNumber"/>
        <w:rFonts w:cs="Arial"/>
        <w:sz w:val="16"/>
        <w:szCs w:val="16"/>
      </w:rPr>
      <w:t>Document No.</w:t>
    </w:r>
    <w:r w:rsidRPr="001E0EBC">
      <w:rPr>
        <w:rStyle w:val="PageNumber"/>
        <w:rFonts w:cs="Arial"/>
        <w:sz w:val="16"/>
        <w:szCs w:val="16"/>
      </w:rPr>
      <w:tab/>
      <w:t>Page No.</w:t>
    </w:r>
  </w:p>
  <w:p w14:paraId="424394A0" w14:textId="57F36D0C" w:rsidR="00F12047" w:rsidRPr="001E0EBC" w:rsidRDefault="00F12047" w:rsidP="00123B1C">
    <w:pPr>
      <w:pStyle w:val="Footer"/>
      <w:tabs>
        <w:tab w:val="clear" w:pos="4320"/>
        <w:tab w:val="clear" w:pos="8640"/>
        <w:tab w:val="left" w:pos="6915"/>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sidRPr="001E0EBC">
      <w:rPr>
        <w:rFonts w:cs="Arial"/>
        <w:sz w:val="16"/>
        <w:szCs w:val="16"/>
      </w:rPr>
      <w:t>)</w:t>
    </w:r>
    <w:r>
      <w:rPr>
        <w:rStyle w:val="PageNumber"/>
        <w:rFonts w:cs="Arial"/>
        <w:sz w:val="16"/>
        <w:szCs w:val="16"/>
      </w:rPr>
      <w:t xml:space="preserve">                                                                                                          </w:t>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4-14</w:t>
    </w:r>
    <w:r w:rsidRPr="001E0EBC">
      <w:rPr>
        <w:rStyle w:val="PageNumber"/>
        <w:rFonts w:cs="Arial"/>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102E2C" w14:textId="77777777" w:rsidR="00F12047" w:rsidRPr="006B0A96" w:rsidRDefault="00F12047" w:rsidP="0021451E">
    <w:pPr>
      <w:pStyle w:val="Footer"/>
      <w:pBdr>
        <w:top w:val="single" w:sz="4" w:space="1" w:color="auto"/>
      </w:pBdr>
      <w:tabs>
        <w:tab w:val="clear" w:pos="8640"/>
        <w:tab w:val="right" w:pos="9000"/>
      </w:tabs>
      <w:rPr>
        <w:sz w:val="18"/>
        <w:szCs w:val="18"/>
      </w:rPr>
    </w:pPr>
    <w:r w:rsidRPr="006B0A96">
      <w:rPr>
        <w:rStyle w:val="PageNumber"/>
        <w:sz w:val="18"/>
        <w:szCs w:val="18"/>
      </w:rPr>
      <w:t xml:space="preserve">NESPAK | </w:t>
    </w:r>
    <w:r w:rsidRPr="006B0A96">
      <w:rPr>
        <w:sz w:val="18"/>
        <w:szCs w:val="18"/>
      </w:rPr>
      <w:t>DELTARES</w:t>
    </w:r>
    <w:r w:rsidRPr="006B0A96">
      <w:rPr>
        <w:rStyle w:val="PageNumber"/>
        <w:sz w:val="18"/>
        <w:szCs w:val="18"/>
      </w:rPr>
      <w:tab/>
    </w:r>
    <w:r w:rsidRPr="006B0A96">
      <w:rPr>
        <w:rStyle w:val="PageNumber"/>
        <w:sz w:val="18"/>
        <w:szCs w:val="18"/>
      </w:rPr>
      <w:tab/>
    </w:r>
    <w:r w:rsidRPr="006B0A96">
      <w:rPr>
        <w:rStyle w:val="PageNumber"/>
        <w:sz w:val="18"/>
        <w:szCs w:val="18"/>
      </w:rPr>
      <w:fldChar w:fldCharType="begin"/>
    </w:r>
    <w:r w:rsidRPr="006B0A96">
      <w:rPr>
        <w:rStyle w:val="PageNumber"/>
        <w:sz w:val="18"/>
        <w:szCs w:val="18"/>
      </w:rPr>
      <w:instrText xml:space="preserve"> PAGE </w:instrText>
    </w:r>
    <w:r w:rsidRPr="006B0A96">
      <w:rPr>
        <w:rStyle w:val="PageNumber"/>
        <w:sz w:val="18"/>
        <w:szCs w:val="18"/>
      </w:rPr>
      <w:fldChar w:fldCharType="separate"/>
    </w:r>
    <w:r>
      <w:rPr>
        <w:rStyle w:val="PageNumber"/>
        <w:noProof/>
        <w:sz w:val="18"/>
        <w:szCs w:val="18"/>
      </w:rPr>
      <w:t>iv</w:t>
    </w:r>
    <w:r w:rsidRPr="006B0A96">
      <w:rPr>
        <w:rStyle w:val="PageNumber"/>
        <w:sz w:val="18"/>
        <w:szCs w:val="18"/>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A8D75" w14:textId="77777777" w:rsidR="00F12047" w:rsidRPr="001E0EBC" w:rsidRDefault="00F12047" w:rsidP="00EC2BF7">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t>Document No.</w:t>
    </w:r>
    <w:r w:rsidRPr="001E0EBC">
      <w:rPr>
        <w:rStyle w:val="PageNumber"/>
        <w:rFonts w:cs="Arial"/>
        <w:sz w:val="16"/>
        <w:szCs w:val="16"/>
      </w:rPr>
      <w:tab/>
    </w:r>
    <w:r>
      <w:rPr>
        <w:rStyle w:val="PageNumber"/>
        <w:rFonts w:cs="Arial"/>
        <w:sz w:val="16"/>
        <w:szCs w:val="16"/>
      </w:rPr>
      <w:t xml:space="preserve">    </w:t>
    </w:r>
    <w:r w:rsidRPr="001E0EBC">
      <w:rPr>
        <w:rStyle w:val="PageNumber"/>
        <w:rFonts w:cs="Arial"/>
        <w:sz w:val="16"/>
        <w:szCs w:val="16"/>
      </w:rPr>
      <w:t>Page No.</w:t>
    </w:r>
  </w:p>
  <w:p w14:paraId="2C0A098B" w14:textId="724B5E28" w:rsidR="00F12047" w:rsidRPr="00EC2BF7" w:rsidRDefault="00F12047" w:rsidP="00EC2BF7">
    <w:pPr>
      <w:pStyle w:val="Footer"/>
      <w:tabs>
        <w:tab w:val="clear" w:pos="4320"/>
        <w:tab w:val="clear" w:pos="8640"/>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sidRPr="001E0EBC">
      <w:rPr>
        <w:rFonts w:cs="Arial"/>
        <w:sz w:val="16"/>
        <w:szCs w:val="16"/>
      </w:rPr>
      <w:t>)</w:t>
    </w:r>
    <w:r w:rsidRPr="001E0EBC">
      <w:rPr>
        <w:rStyle w:val="PageNumber"/>
        <w:rFonts w:cs="Arial"/>
        <w:sz w:val="16"/>
        <w:szCs w:val="16"/>
      </w:rPr>
      <w:tab/>
    </w:r>
    <w:r>
      <w:rPr>
        <w:rStyle w:val="PageNumber"/>
        <w:rFonts w:cs="Arial"/>
        <w:sz w:val="16"/>
        <w:szCs w:val="16"/>
      </w:rPr>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4-15</w:t>
    </w:r>
    <w:r w:rsidRPr="001E0EBC">
      <w:rPr>
        <w:rStyle w:val="PageNumber"/>
        <w:rFonts w:cs="Arial"/>
        <w:sz w:val="16"/>
        <w:szCs w:val="16"/>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42B512" w14:textId="77777777" w:rsidR="00F12047" w:rsidRPr="001E0EBC" w:rsidRDefault="00F12047" w:rsidP="00123B1C">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sidRPr="001E0EBC">
      <w:rPr>
        <w:rStyle w:val="PageNumber"/>
        <w:rFonts w:cs="Arial"/>
        <w:sz w:val="16"/>
        <w:szCs w:val="16"/>
      </w:rPr>
      <w:t>Document No.</w:t>
    </w:r>
    <w:r w:rsidRPr="001E0EBC">
      <w:rPr>
        <w:rStyle w:val="PageNumber"/>
        <w:rFonts w:cs="Arial"/>
        <w:sz w:val="16"/>
        <w:szCs w:val="16"/>
      </w:rPr>
      <w:tab/>
      <w:t>Page No.</w:t>
    </w:r>
  </w:p>
  <w:p w14:paraId="4B297145" w14:textId="2BFF6C18" w:rsidR="00F12047" w:rsidRPr="001E0EBC" w:rsidRDefault="00F12047" w:rsidP="00123B1C">
    <w:pPr>
      <w:pStyle w:val="Footer"/>
      <w:tabs>
        <w:tab w:val="clear" w:pos="4320"/>
        <w:tab w:val="clear" w:pos="8640"/>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sidRPr="001E0EBC">
      <w:rPr>
        <w:rFonts w:cs="Arial"/>
        <w:sz w:val="16"/>
        <w:szCs w:val="16"/>
      </w:rPr>
      <w:t>)</w:t>
    </w:r>
    <w:r w:rsidRPr="001E0EBC">
      <w:rPr>
        <w:rStyle w:val="PageNumber"/>
        <w:rFonts w:cs="Arial"/>
        <w:sz w:val="16"/>
        <w:szCs w:val="16"/>
      </w:rPr>
      <w:tab/>
    </w:r>
    <w:r w:rsidRPr="001E0EBC">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4-16</w:t>
    </w:r>
    <w:r w:rsidRPr="001E0EBC">
      <w:rPr>
        <w:rStyle w:val="PageNumber"/>
        <w:rFonts w:cs="Arial"/>
        <w:sz w:val="16"/>
        <w:szCs w:val="16"/>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B103FD" w14:textId="77777777" w:rsidR="00F12047" w:rsidRPr="001E0EBC" w:rsidRDefault="00F12047" w:rsidP="00A651DB">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t>Document No.</w:t>
    </w:r>
    <w:r w:rsidRPr="001E0EBC">
      <w:rPr>
        <w:rStyle w:val="PageNumber"/>
        <w:rFonts w:cs="Arial"/>
        <w:sz w:val="16"/>
        <w:szCs w:val="16"/>
      </w:rPr>
      <w:tab/>
    </w:r>
    <w:r>
      <w:rPr>
        <w:rStyle w:val="PageNumber"/>
        <w:rFonts w:cs="Arial"/>
        <w:sz w:val="16"/>
        <w:szCs w:val="16"/>
      </w:rPr>
      <w:t xml:space="preserve">    </w:t>
    </w:r>
    <w:r w:rsidRPr="001E0EBC">
      <w:rPr>
        <w:rStyle w:val="PageNumber"/>
        <w:rFonts w:cs="Arial"/>
        <w:sz w:val="16"/>
        <w:szCs w:val="16"/>
      </w:rPr>
      <w:t>Page No.</w:t>
    </w:r>
  </w:p>
  <w:p w14:paraId="5CF2F0C7" w14:textId="16148918" w:rsidR="00F12047" w:rsidRPr="001E0EBC" w:rsidRDefault="00F12047" w:rsidP="001B5173">
    <w:pPr>
      <w:pStyle w:val="Footer"/>
      <w:tabs>
        <w:tab w:val="clear" w:pos="4320"/>
        <w:tab w:val="clear" w:pos="8640"/>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sidRPr="001E0EBC">
      <w:rPr>
        <w:rFonts w:cs="Arial"/>
        <w:sz w:val="16"/>
        <w:szCs w:val="16"/>
      </w:rPr>
      <w:t>)</w:t>
    </w:r>
    <w:r w:rsidRPr="001E0EBC">
      <w:rPr>
        <w:rStyle w:val="PageNumber"/>
        <w:rFonts w:cs="Arial"/>
        <w:sz w:val="16"/>
        <w:szCs w:val="16"/>
      </w:rPr>
      <w:tab/>
    </w:r>
    <w:r>
      <w:rPr>
        <w:rStyle w:val="PageNumber"/>
        <w:rFonts w:cs="Arial"/>
        <w:sz w:val="16"/>
        <w:szCs w:val="16"/>
      </w:rPr>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4-17</w:t>
    </w:r>
    <w:r w:rsidRPr="001E0EBC">
      <w:rPr>
        <w:rStyle w:val="PageNumber"/>
        <w:rFonts w:cs="Arial"/>
        <w:sz w:val="16"/>
        <w:szCs w:val="16"/>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FA0BA1" w14:textId="54FA9232" w:rsidR="00F12047" w:rsidRPr="001E0EBC" w:rsidRDefault="00F12047" w:rsidP="00A651DB">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t xml:space="preserve">     </w:t>
    </w:r>
    <w:r w:rsidRPr="001E0EBC">
      <w:rPr>
        <w:rStyle w:val="PageNumber"/>
        <w:rFonts w:cs="Arial"/>
        <w:sz w:val="16"/>
        <w:szCs w:val="16"/>
      </w:rPr>
      <w:t>Document No.</w:t>
    </w:r>
    <w:r w:rsidRPr="001E0EBC">
      <w:rPr>
        <w:rStyle w:val="PageNumber"/>
        <w:rFonts w:cs="Arial"/>
        <w:sz w:val="16"/>
        <w:szCs w:val="16"/>
      </w:rPr>
      <w:tab/>
    </w:r>
    <w:r>
      <w:rPr>
        <w:rStyle w:val="PageNumber"/>
        <w:rFonts w:cs="Arial"/>
        <w:sz w:val="16"/>
        <w:szCs w:val="16"/>
      </w:rPr>
      <w:t xml:space="preserve">             </w:t>
    </w:r>
    <w:r w:rsidRPr="001E0EBC">
      <w:rPr>
        <w:rStyle w:val="PageNumber"/>
        <w:rFonts w:cs="Arial"/>
        <w:sz w:val="16"/>
        <w:szCs w:val="16"/>
      </w:rPr>
      <w:t>Page No.</w:t>
    </w:r>
  </w:p>
  <w:p w14:paraId="419CD7FC" w14:textId="72D49848" w:rsidR="00F12047" w:rsidRPr="001E0EBC" w:rsidRDefault="00F12047" w:rsidP="001B5173">
    <w:pPr>
      <w:pStyle w:val="Footer"/>
      <w:tabs>
        <w:tab w:val="clear" w:pos="4320"/>
        <w:tab w:val="clear" w:pos="8640"/>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sidRPr="001E0EBC">
      <w:rPr>
        <w:rFonts w:cs="Arial"/>
        <w:sz w:val="16"/>
        <w:szCs w:val="16"/>
      </w:rPr>
      <w:t>)</w:t>
    </w:r>
    <w:r w:rsidRPr="001E0EBC">
      <w:rPr>
        <w:rStyle w:val="PageNumber"/>
        <w:rFonts w:cs="Arial"/>
        <w:sz w:val="16"/>
        <w:szCs w:val="16"/>
      </w:rPr>
      <w:tab/>
    </w:r>
    <w:r>
      <w:rPr>
        <w:rStyle w:val="PageNumber"/>
        <w:rFonts w:cs="Arial"/>
        <w:sz w:val="16"/>
        <w:szCs w:val="16"/>
      </w:rPr>
      <w:t xml:space="preserve">                                                                    </w:t>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4-19</w:t>
    </w:r>
    <w:r w:rsidRPr="001E0EBC">
      <w:rPr>
        <w:rStyle w:val="PageNumber"/>
        <w:rFonts w:cs="Arial"/>
        <w:sz w:val="16"/>
        <w:szCs w:val="16"/>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4CED63" w14:textId="77777777" w:rsidR="00F12047" w:rsidRPr="001E0EBC" w:rsidRDefault="00F12047" w:rsidP="002D4E81">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t>Document No.</w:t>
    </w:r>
    <w:r w:rsidRPr="001E0EBC">
      <w:rPr>
        <w:rStyle w:val="PageNumber"/>
        <w:rFonts w:cs="Arial"/>
        <w:sz w:val="16"/>
        <w:szCs w:val="16"/>
      </w:rPr>
      <w:tab/>
    </w:r>
    <w:r>
      <w:rPr>
        <w:rStyle w:val="PageNumber"/>
        <w:rFonts w:cs="Arial"/>
        <w:sz w:val="16"/>
        <w:szCs w:val="16"/>
      </w:rPr>
      <w:t xml:space="preserve">    </w:t>
    </w:r>
    <w:r w:rsidRPr="001E0EBC">
      <w:rPr>
        <w:rStyle w:val="PageNumber"/>
        <w:rFonts w:cs="Arial"/>
        <w:sz w:val="16"/>
        <w:szCs w:val="16"/>
      </w:rPr>
      <w:t>Page No.</w:t>
    </w:r>
  </w:p>
  <w:p w14:paraId="583BAB5B" w14:textId="7562A1D9" w:rsidR="00F12047" w:rsidRPr="001E0EBC" w:rsidRDefault="00F12047" w:rsidP="002D4E81">
    <w:pPr>
      <w:pStyle w:val="Footer"/>
      <w:tabs>
        <w:tab w:val="clear" w:pos="4320"/>
        <w:tab w:val="clear" w:pos="8640"/>
        <w:tab w:val="center" w:pos="7200"/>
        <w:tab w:val="right" w:pos="9000"/>
      </w:tabs>
      <w:rPr>
        <w:rFonts w:cs="Arial"/>
        <w:sz w:val="16"/>
        <w:szCs w:val="16"/>
      </w:rPr>
    </w:pPr>
    <w:r w:rsidRPr="00697632">
      <w:rPr>
        <w:rFonts w:cs="Arial"/>
        <w:sz w:val="16"/>
        <w:szCs w:val="16"/>
      </w:rPr>
      <w:t xml:space="preserve">Environment </w:t>
    </w:r>
    <w:r>
      <w:rPr>
        <w:rFonts w:cs="Arial"/>
        <w:sz w:val="16"/>
        <w:szCs w:val="16"/>
      </w:rPr>
      <w:t>a</w:t>
    </w:r>
    <w:r w:rsidRPr="00697632">
      <w:rPr>
        <w:rFonts w:cs="Arial"/>
        <w:sz w:val="16"/>
        <w:szCs w:val="16"/>
      </w:rPr>
      <w:t>nd Social Management Plan</w:t>
    </w:r>
    <w:r>
      <w:rPr>
        <w:rFonts w:cs="Arial"/>
        <w:sz w:val="16"/>
        <w:szCs w:val="16"/>
      </w:rPr>
      <w:t xml:space="preserve"> (ESMP</w:t>
    </w:r>
    <w:r w:rsidRPr="001E0EBC">
      <w:rPr>
        <w:rFonts w:cs="Arial"/>
        <w:sz w:val="16"/>
        <w:szCs w:val="16"/>
      </w:rPr>
      <w:t>)</w:t>
    </w:r>
    <w:r w:rsidRPr="001E0EBC">
      <w:rPr>
        <w:rStyle w:val="PageNumber"/>
        <w:rFonts w:cs="Arial"/>
        <w:sz w:val="16"/>
        <w:szCs w:val="16"/>
      </w:rPr>
      <w:tab/>
    </w:r>
    <w:r>
      <w:rPr>
        <w:rStyle w:val="PageNumber"/>
        <w:rFonts w:cs="Arial"/>
        <w:sz w:val="16"/>
        <w:szCs w:val="16"/>
      </w:rPr>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4-20</w:t>
    </w:r>
    <w:r w:rsidRPr="001E0EBC">
      <w:rPr>
        <w:rStyle w:val="PageNumber"/>
        <w:rFonts w:cs="Arial"/>
        <w:sz w:val="16"/>
        <w:szCs w:val="16"/>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4D5F74" w14:textId="4FA056E3" w:rsidR="00F12047" w:rsidRPr="001E0EBC" w:rsidRDefault="00F12047" w:rsidP="0041085F">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t xml:space="preserve">         </w:t>
    </w:r>
    <w:r w:rsidRPr="001E0EBC">
      <w:rPr>
        <w:rStyle w:val="PageNumber"/>
        <w:rFonts w:cs="Arial"/>
        <w:sz w:val="16"/>
        <w:szCs w:val="16"/>
      </w:rPr>
      <w:t>Document No.</w:t>
    </w:r>
    <w:r w:rsidRPr="001E0EBC">
      <w:rPr>
        <w:rStyle w:val="PageNumber"/>
        <w:rFonts w:cs="Arial"/>
        <w:sz w:val="16"/>
        <w:szCs w:val="16"/>
      </w:rPr>
      <w:tab/>
    </w:r>
    <w:r>
      <w:rPr>
        <w:rStyle w:val="PageNumber"/>
        <w:rFonts w:cs="Arial"/>
        <w:sz w:val="16"/>
        <w:szCs w:val="16"/>
      </w:rPr>
      <w:t xml:space="preserve">                  </w:t>
    </w:r>
    <w:r w:rsidRPr="001E0EBC">
      <w:rPr>
        <w:rStyle w:val="PageNumber"/>
        <w:rFonts w:cs="Arial"/>
        <w:sz w:val="16"/>
        <w:szCs w:val="16"/>
      </w:rPr>
      <w:t>Page No.</w:t>
    </w:r>
  </w:p>
  <w:p w14:paraId="64FC07A9" w14:textId="6390E503" w:rsidR="00F12047" w:rsidRPr="0041085F" w:rsidRDefault="00F12047" w:rsidP="0041085F">
    <w:pPr>
      <w:pStyle w:val="Footer"/>
      <w:tabs>
        <w:tab w:val="clear" w:pos="4320"/>
        <w:tab w:val="clear" w:pos="8640"/>
        <w:tab w:val="center" w:pos="7200"/>
        <w:tab w:val="right" w:pos="9000"/>
      </w:tabs>
      <w:rPr>
        <w:rFonts w:cs="Arial"/>
        <w:sz w:val="16"/>
        <w:szCs w:val="16"/>
      </w:rPr>
    </w:pPr>
    <w:r w:rsidRPr="00697632">
      <w:rPr>
        <w:rFonts w:cs="Arial"/>
        <w:sz w:val="16"/>
        <w:szCs w:val="16"/>
      </w:rPr>
      <w:t>Environment And Social Management Plan</w:t>
    </w:r>
    <w:r>
      <w:rPr>
        <w:rFonts w:cs="Arial"/>
        <w:sz w:val="16"/>
        <w:szCs w:val="16"/>
      </w:rPr>
      <w:t xml:space="preserve"> (ESMP</w:t>
    </w:r>
    <w:r w:rsidRPr="001E0EBC">
      <w:rPr>
        <w:rFonts w:cs="Arial"/>
        <w:sz w:val="16"/>
        <w:szCs w:val="16"/>
      </w:rPr>
      <w:t>)</w:t>
    </w:r>
    <w:r w:rsidRPr="001E0EBC">
      <w:rPr>
        <w:rStyle w:val="PageNumber"/>
        <w:rFonts w:cs="Arial"/>
        <w:sz w:val="16"/>
        <w:szCs w:val="16"/>
      </w:rPr>
      <w:tab/>
    </w:r>
    <w:r>
      <w:rPr>
        <w:rStyle w:val="PageNumber"/>
        <w:rFonts w:cs="Arial"/>
        <w:sz w:val="16"/>
        <w:szCs w:val="16"/>
      </w:rPr>
      <w:t xml:space="preserve">                                                                   </w:t>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4-21</w:t>
    </w:r>
    <w:r w:rsidRPr="001E0EBC">
      <w:rPr>
        <w:rStyle w:val="PageNumber"/>
        <w:rFonts w:cs="Arial"/>
        <w:sz w:val="16"/>
        <w:szCs w:val="16"/>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AB1ECA" w14:textId="77777777" w:rsidR="00F12047" w:rsidRPr="001E0EBC" w:rsidRDefault="00F12047" w:rsidP="00EC2BF7">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t>Document No.</w:t>
    </w:r>
    <w:r w:rsidRPr="001E0EBC">
      <w:rPr>
        <w:rStyle w:val="PageNumber"/>
        <w:rFonts w:cs="Arial"/>
        <w:sz w:val="16"/>
        <w:szCs w:val="16"/>
      </w:rPr>
      <w:tab/>
    </w:r>
    <w:r>
      <w:rPr>
        <w:rStyle w:val="PageNumber"/>
        <w:rFonts w:cs="Arial"/>
        <w:sz w:val="16"/>
        <w:szCs w:val="16"/>
      </w:rPr>
      <w:t xml:space="preserve">    </w:t>
    </w:r>
    <w:r w:rsidRPr="001E0EBC">
      <w:rPr>
        <w:rStyle w:val="PageNumber"/>
        <w:rFonts w:cs="Arial"/>
        <w:sz w:val="16"/>
        <w:szCs w:val="16"/>
      </w:rPr>
      <w:t>Page No.</w:t>
    </w:r>
  </w:p>
  <w:p w14:paraId="0FB4C87C" w14:textId="1B8BBA60" w:rsidR="00F12047" w:rsidRPr="00EC2BF7" w:rsidRDefault="00F12047" w:rsidP="00EC2BF7">
    <w:pPr>
      <w:pStyle w:val="Footer"/>
      <w:tabs>
        <w:tab w:val="clear" w:pos="4320"/>
        <w:tab w:val="clear" w:pos="8640"/>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sidRPr="001E0EBC">
      <w:rPr>
        <w:rFonts w:cs="Arial"/>
        <w:sz w:val="16"/>
        <w:szCs w:val="16"/>
      </w:rPr>
      <w:t>)</w:t>
    </w:r>
    <w:r w:rsidRPr="001E0EBC">
      <w:rPr>
        <w:rStyle w:val="PageNumber"/>
        <w:rFonts w:cs="Arial"/>
        <w:sz w:val="16"/>
        <w:szCs w:val="16"/>
      </w:rPr>
      <w:tab/>
    </w:r>
    <w:r>
      <w:rPr>
        <w:rStyle w:val="PageNumber"/>
        <w:rFonts w:cs="Arial"/>
        <w:sz w:val="16"/>
        <w:szCs w:val="16"/>
      </w:rPr>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4-22</w:t>
    </w:r>
    <w:r w:rsidRPr="001E0EBC">
      <w:rPr>
        <w:rStyle w:val="PageNumber"/>
        <w:rFonts w:cs="Arial"/>
        <w:sz w:val="16"/>
        <w:szCs w:val="16"/>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155B59" w14:textId="038FC45C" w:rsidR="00F12047" w:rsidRPr="001E0EBC" w:rsidRDefault="00F12047" w:rsidP="00EC2BF7">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t xml:space="preserve">  </w:t>
    </w:r>
    <w:r w:rsidRPr="001E0EBC">
      <w:rPr>
        <w:rStyle w:val="PageNumber"/>
        <w:rFonts w:cs="Arial"/>
        <w:sz w:val="16"/>
        <w:szCs w:val="16"/>
      </w:rPr>
      <w:t>Document No.</w:t>
    </w:r>
    <w:r w:rsidRPr="001E0EBC">
      <w:rPr>
        <w:rStyle w:val="PageNumber"/>
        <w:rFonts w:cs="Arial"/>
        <w:sz w:val="16"/>
        <w:szCs w:val="16"/>
      </w:rPr>
      <w:tab/>
    </w:r>
    <w:r>
      <w:rPr>
        <w:rStyle w:val="PageNumber"/>
        <w:rFonts w:cs="Arial"/>
        <w:sz w:val="16"/>
        <w:szCs w:val="16"/>
      </w:rPr>
      <w:t xml:space="preserve">            </w:t>
    </w:r>
    <w:r w:rsidRPr="001E0EBC">
      <w:rPr>
        <w:rStyle w:val="PageNumber"/>
        <w:rFonts w:cs="Arial"/>
        <w:sz w:val="16"/>
        <w:szCs w:val="16"/>
      </w:rPr>
      <w:t>Page No.</w:t>
    </w:r>
  </w:p>
  <w:p w14:paraId="305E5128" w14:textId="6FDE5977" w:rsidR="00F12047" w:rsidRPr="00EC2BF7" w:rsidRDefault="00F12047" w:rsidP="00EC2BF7">
    <w:pPr>
      <w:pStyle w:val="Footer"/>
      <w:tabs>
        <w:tab w:val="clear" w:pos="4320"/>
        <w:tab w:val="clear" w:pos="8640"/>
        <w:tab w:val="center" w:pos="7200"/>
        <w:tab w:val="right" w:pos="9000"/>
      </w:tabs>
      <w:rPr>
        <w:rFonts w:cs="Arial"/>
        <w:sz w:val="16"/>
        <w:szCs w:val="16"/>
      </w:rPr>
    </w:pPr>
    <w:r w:rsidRPr="00697632">
      <w:rPr>
        <w:rFonts w:cs="Arial"/>
        <w:sz w:val="16"/>
        <w:szCs w:val="16"/>
      </w:rPr>
      <w:t>Environm</w:t>
    </w:r>
    <w:r>
      <w:rPr>
        <w:rFonts w:cs="Arial"/>
        <w:sz w:val="16"/>
        <w:szCs w:val="16"/>
      </w:rPr>
      <w:t>ent a</w:t>
    </w:r>
    <w:r w:rsidRPr="00697632">
      <w:rPr>
        <w:rFonts w:cs="Arial"/>
        <w:sz w:val="16"/>
        <w:szCs w:val="16"/>
      </w:rPr>
      <w:t>nd Social Management Plan</w:t>
    </w:r>
    <w:r>
      <w:rPr>
        <w:rFonts w:cs="Arial"/>
        <w:sz w:val="16"/>
        <w:szCs w:val="16"/>
      </w:rPr>
      <w:t xml:space="preserve"> (ESMP</w:t>
    </w:r>
    <w:r w:rsidRPr="001E0EBC">
      <w:rPr>
        <w:rFonts w:cs="Arial"/>
        <w:sz w:val="16"/>
        <w:szCs w:val="16"/>
      </w:rPr>
      <w:t>)</w:t>
    </w:r>
    <w:r w:rsidRPr="001E0EBC">
      <w:rPr>
        <w:rStyle w:val="PageNumber"/>
        <w:rFonts w:cs="Arial"/>
        <w:sz w:val="16"/>
        <w:szCs w:val="16"/>
      </w:rPr>
      <w:tab/>
    </w:r>
    <w:r>
      <w:rPr>
        <w:rStyle w:val="PageNumber"/>
        <w:rFonts w:cs="Arial"/>
        <w:sz w:val="16"/>
        <w:szCs w:val="16"/>
      </w:rPr>
      <w:t xml:space="preserve">                                                                   </w:t>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4-23</w:t>
    </w:r>
    <w:r w:rsidRPr="001E0EBC">
      <w:rPr>
        <w:rStyle w:val="PageNumber"/>
        <w:rFonts w:cs="Arial"/>
        <w:sz w:val="16"/>
        <w:szCs w:val="16"/>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12D71" w14:textId="77777777" w:rsidR="00F12047" w:rsidRPr="001E0EBC" w:rsidRDefault="00F12047" w:rsidP="00A651DB">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t>Document No.</w:t>
    </w:r>
    <w:r w:rsidRPr="001E0EBC">
      <w:rPr>
        <w:rStyle w:val="PageNumber"/>
        <w:rFonts w:cs="Arial"/>
        <w:sz w:val="16"/>
        <w:szCs w:val="16"/>
      </w:rPr>
      <w:tab/>
      <w:t>Page No.</w:t>
    </w:r>
  </w:p>
  <w:p w14:paraId="5A88FCF3" w14:textId="429B5C2D" w:rsidR="00F12047" w:rsidRPr="001E0EBC" w:rsidRDefault="00F12047" w:rsidP="001B5173">
    <w:pPr>
      <w:pStyle w:val="Footer"/>
      <w:tabs>
        <w:tab w:val="clear" w:pos="4320"/>
        <w:tab w:val="clear" w:pos="8640"/>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sidRPr="001E0EBC">
      <w:rPr>
        <w:rFonts w:cs="Arial"/>
        <w:sz w:val="16"/>
        <w:szCs w:val="16"/>
      </w:rPr>
      <w:t>)</w:t>
    </w:r>
    <w:r w:rsidRPr="001E0EBC">
      <w:rPr>
        <w:rStyle w:val="PageNumber"/>
        <w:rFonts w:cs="Arial"/>
        <w:sz w:val="16"/>
        <w:szCs w:val="16"/>
      </w:rPr>
      <w:tab/>
    </w:r>
    <w:r>
      <w:rPr>
        <w:rStyle w:val="PageNumber"/>
        <w:rFonts w:cs="Arial"/>
        <w:sz w:val="16"/>
        <w:szCs w:val="16"/>
      </w:rPr>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4-24</w:t>
    </w:r>
    <w:r w:rsidRPr="001E0EBC">
      <w:rPr>
        <w:rStyle w:val="PageNumber"/>
        <w:rFonts w:cs="Arial"/>
        <w:sz w:val="16"/>
        <w:szCs w:val="16"/>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3CEC35" w14:textId="77777777" w:rsidR="00F12047" w:rsidRDefault="00F12047" w:rsidP="00123B1C"/>
  <w:p w14:paraId="333EA25D" w14:textId="77777777" w:rsidR="00F12047" w:rsidRPr="001E0EBC" w:rsidRDefault="00F12047" w:rsidP="00123B1C">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t xml:space="preserve">                </w:t>
    </w:r>
    <w:r w:rsidRPr="001E0EBC">
      <w:rPr>
        <w:rStyle w:val="PageNumber"/>
        <w:rFonts w:cs="Arial"/>
        <w:sz w:val="16"/>
        <w:szCs w:val="16"/>
      </w:rPr>
      <w:t>Document No.</w:t>
    </w:r>
    <w:r>
      <w:rPr>
        <w:rStyle w:val="PageNumber"/>
        <w:rFonts w:cs="Arial"/>
        <w:sz w:val="16"/>
        <w:szCs w:val="16"/>
      </w:rPr>
      <w:t xml:space="preserve">           </w:t>
    </w:r>
    <w:r w:rsidRPr="001E0EBC">
      <w:rPr>
        <w:rStyle w:val="PageNumber"/>
        <w:rFonts w:cs="Arial"/>
        <w:sz w:val="16"/>
        <w:szCs w:val="16"/>
      </w:rPr>
      <w:t>Page No.</w:t>
    </w:r>
  </w:p>
  <w:p w14:paraId="04E79850" w14:textId="324DC7A3" w:rsidR="00F12047" w:rsidRPr="001E0EBC" w:rsidRDefault="00F12047" w:rsidP="00123B1C">
    <w:pPr>
      <w:pStyle w:val="Footer"/>
      <w:tabs>
        <w:tab w:val="clear" w:pos="4320"/>
        <w:tab w:val="clear" w:pos="8640"/>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sidRPr="001E0EBC">
      <w:rPr>
        <w:rFonts w:cs="Arial"/>
        <w:sz w:val="16"/>
        <w:szCs w:val="16"/>
      </w:rPr>
      <w:t>)</w:t>
    </w:r>
    <w:r w:rsidRPr="001E0EBC">
      <w:rPr>
        <w:rStyle w:val="PageNumber"/>
        <w:rFonts w:cs="Arial"/>
        <w:sz w:val="16"/>
        <w:szCs w:val="16"/>
      </w:rPr>
      <w:tab/>
    </w:r>
    <w:r w:rsidRPr="001E0EBC">
      <w:rPr>
        <w:rStyle w:val="PageNumber"/>
        <w:rFonts w:cs="Arial"/>
        <w:sz w:val="16"/>
        <w:szCs w:val="16"/>
      </w:rPr>
      <w:tab/>
    </w:r>
    <w:r>
      <w:rPr>
        <w:rStyle w:val="PageNumber"/>
        <w:rFonts w:cs="Arial"/>
        <w:sz w:val="16"/>
        <w:szCs w:val="16"/>
      </w:rPr>
      <w:tab/>
      <w:t>`</w:t>
    </w:r>
    <w:r>
      <w:rPr>
        <w:rStyle w:val="PageNumber"/>
        <w:rFonts w:cs="Arial"/>
        <w:sz w:val="16"/>
        <w:szCs w:val="16"/>
      </w:rPr>
      <w:tab/>
    </w:r>
    <w:r>
      <w:rPr>
        <w:rStyle w:val="PageNumber"/>
        <w:rFonts w:cs="Arial"/>
        <w:sz w:val="16"/>
        <w:szCs w:val="16"/>
      </w:rPr>
      <w:tab/>
    </w:r>
    <w:r>
      <w:rPr>
        <w:rStyle w:val="PageNumber"/>
        <w:rFonts w:cs="Arial"/>
        <w:sz w:val="16"/>
        <w:szCs w:val="16"/>
      </w:rPr>
      <w:tab/>
      <w:t xml:space="preserve">            </w:t>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t xml:space="preserve"> </w:t>
    </w:r>
    <w:r>
      <w:rPr>
        <w:rStyle w:val="PageNumber"/>
        <w:rFonts w:cs="Arial"/>
        <w:sz w:val="16"/>
        <w:szCs w:val="16"/>
      </w:rPr>
      <w:tab/>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4-25</w:t>
    </w:r>
    <w:r w:rsidRPr="001E0EBC">
      <w:rPr>
        <w:rStyle w:val="PageNumber"/>
        <w:rFonts w:cs="Arial"/>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226739" w14:textId="77777777" w:rsidR="00F12047" w:rsidRPr="001E0EBC" w:rsidRDefault="00F12047" w:rsidP="00BF751E">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t>Document No.</w:t>
    </w:r>
    <w:r w:rsidRPr="001E0EBC">
      <w:rPr>
        <w:rStyle w:val="PageNumber"/>
        <w:rFonts w:cs="Arial"/>
        <w:sz w:val="16"/>
        <w:szCs w:val="16"/>
      </w:rPr>
      <w:tab/>
      <w:t>Page No.</w:t>
    </w:r>
  </w:p>
  <w:p w14:paraId="4BDEAEE0" w14:textId="19ED2285" w:rsidR="00F12047" w:rsidRPr="001E0EBC" w:rsidRDefault="00F12047" w:rsidP="00BF751E">
    <w:pPr>
      <w:pStyle w:val="Footer"/>
      <w:tabs>
        <w:tab w:val="clear" w:pos="4320"/>
        <w:tab w:val="clear" w:pos="8640"/>
        <w:tab w:val="center" w:pos="7200"/>
        <w:tab w:val="right" w:pos="9000"/>
      </w:tabs>
      <w:rPr>
        <w:rFonts w:cs="Arial"/>
        <w:sz w:val="16"/>
        <w:szCs w:val="16"/>
      </w:rPr>
    </w:pPr>
    <w:r w:rsidRPr="00697632">
      <w:rPr>
        <w:rFonts w:cs="Arial"/>
        <w:sz w:val="16"/>
        <w:szCs w:val="16"/>
      </w:rPr>
      <w:t>Environment And Social Management Plan</w:t>
    </w:r>
    <w:r>
      <w:rPr>
        <w:rFonts w:cs="Arial"/>
        <w:sz w:val="16"/>
        <w:szCs w:val="16"/>
      </w:rPr>
      <w:t xml:space="preserve"> (ESMP)</w:t>
    </w:r>
    <w:r w:rsidRPr="001E0EBC">
      <w:rPr>
        <w:rStyle w:val="PageNumber"/>
        <w:rFonts w:cs="Arial"/>
        <w:sz w:val="16"/>
        <w:szCs w:val="16"/>
      </w:rPr>
      <w:tab/>
    </w:r>
    <w:r>
      <w:rPr>
        <w:rStyle w:val="PageNumber"/>
        <w:rFonts w:cs="Arial"/>
        <w:sz w:val="16"/>
        <w:szCs w:val="16"/>
      </w:rPr>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ix</w:t>
    </w:r>
    <w:r w:rsidRPr="001E0EBC">
      <w:rPr>
        <w:rStyle w:val="PageNumber"/>
        <w:rFonts w:cs="Arial"/>
        <w:sz w:val="16"/>
        <w:szCs w:val="16"/>
      </w:rPr>
      <w:fldChar w:fldCharType="end"/>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46AB8C" w14:textId="77777777" w:rsidR="00F12047" w:rsidRDefault="00F12047" w:rsidP="00123B1C"/>
  <w:p w14:paraId="662FFA24" w14:textId="77777777" w:rsidR="00F12047" w:rsidRPr="001E0EBC" w:rsidRDefault="00F12047" w:rsidP="00123B1C">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t xml:space="preserve">                </w:t>
    </w:r>
    <w:r w:rsidRPr="001E0EBC">
      <w:rPr>
        <w:rStyle w:val="PageNumber"/>
        <w:rFonts w:cs="Arial"/>
        <w:sz w:val="16"/>
        <w:szCs w:val="16"/>
      </w:rPr>
      <w:t>Document No.</w:t>
    </w:r>
    <w:r>
      <w:rPr>
        <w:rStyle w:val="PageNumber"/>
        <w:rFonts w:cs="Arial"/>
        <w:sz w:val="16"/>
        <w:szCs w:val="16"/>
      </w:rPr>
      <w:t xml:space="preserve">           </w:t>
    </w:r>
    <w:r w:rsidRPr="001E0EBC">
      <w:rPr>
        <w:rStyle w:val="PageNumber"/>
        <w:rFonts w:cs="Arial"/>
        <w:sz w:val="16"/>
        <w:szCs w:val="16"/>
      </w:rPr>
      <w:t>Page No.</w:t>
    </w:r>
  </w:p>
  <w:p w14:paraId="599C2093" w14:textId="1EFED986" w:rsidR="00F12047" w:rsidRPr="001E0EBC" w:rsidRDefault="00F12047" w:rsidP="00123B1C">
    <w:pPr>
      <w:pStyle w:val="Footer"/>
      <w:tabs>
        <w:tab w:val="clear" w:pos="4320"/>
        <w:tab w:val="clear" w:pos="8640"/>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sidRPr="001E0EBC">
      <w:rPr>
        <w:rFonts w:cs="Arial"/>
        <w:sz w:val="16"/>
        <w:szCs w:val="16"/>
      </w:rPr>
      <w:t>)</w:t>
    </w:r>
    <w:r w:rsidRPr="001E0EBC">
      <w:rPr>
        <w:rStyle w:val="PageNumber"/>
        <w:rFonts w:cs="Arial"/>
        <w:sz w:val="16"/>
        <w:szCs w:val="16"/>
      </w:rPr>
      <w:tab/>
    </w:r>
    <w:r w:rsidRPr="001E0EBC">
      <w:rPr>
        <w:rStyle w:val="PageNumber"/>
        <w:rFonts w:cs="Arial"/>
        <w:sz w:val="16"/>
        <w:szCs w:val="16"/>
      </w:rPr>
      <w:tab/>
    </w:r>
    <w:r>
      <w:rPr>
        <w:rStyle w:val="PageNumber"/>
        <w:rFonts w:cs="Arial"/>
        <w:sz w:val="16"/>
        <w:szCs w:val="16"/>
      </w:rPr>
      <w:tab/>
      <w:t>`</w:t>
    </w:r>
    <w:r>
      <w:rPr>
        <w:rStyle w:val="PageNumber"/>
        <w:rFonts w:cs="Arial"/>
        <w:sz w:val="16"/>
        <w:szCs w:val="16"/>
      </w:rPr>
      <w:tab/>
    </w:r>
    <w:r>
      <w:rPr>
        <w:rStyle w:val="PageNumber"/>
        <w:rFonts w:cs="Arial"/>
        <w:sz w:val="16"/>
        <w:szCs w:val="16"/>
      </w:rPr>
      <w:tab/>
    </w:r>
    <w:r>
      <w:rPr>
        <w:rStyle w:val="PageNumber"/>
        <w:rFonts w:cs="Arial"/>
        <w:sz w:val="16"/>
        <w:szCs w:val="16"/>
      </w:rPr>
      <w:tab/>
      <w:t xml:space="preserve">            </w:t>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4-26</w:t>
    </w:r>
    <w:r w:rsidRPr="001E0EBC">
      <w:rPr>
        <w:rStyle w:val="PageNumber"/>
        <w:rFonts w:cs="Arial"/>
        <w:sz w:val="16"/>
        <w:szCs w:val="16"/>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D77F7A" w14:textId="77777777" w:rsidR="00F12047" w:rsidRPr="001E0EBC" w:rsidRDefault="00F12047" w:rsidP="00123B1C">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t>Document No.</w:t>
    </w:r>
    <w:r w:rsidRPr="001E0EBC">
      <w:rPr>
        <w:rStyle w:val="PageNumber"/>
        <w:rFonts w:cs="Arial"/>
        <w:sz w:val="16"/>
        <w:szCs w:val="16"/>
      </w:rPr>
      <w:tab/>
      <w:t>Page No.</w:t>
    </w:r>
  </w:p>
  <w:p w14:paraId="3D42429D" w14:textId="7EF51F4C" w:rsidR="00F12047" w:rsidRPr="001E0EBC" w:rsidRDefault="00F12047" w:rsidP="00123B1C">
    <w:pPr>
      <w:pStyle w:val="Footer"/>
      <w:tabs>
        <w:tab w:val="clear" w:pos="4320"/>
        <w:tab w:val="clear" w:pos="8640"/>
        <w:tab w:val="left" w:pos="6915"/>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sidRPr="001E0EBC">
      <w:rPr>
        <w:rFonts w:cs="Arial"/>
        <w:sz w:val="16"/>
        <w:szCs w:val="16"/>
      </w:rPr>
      <w:t>)</w:t>
    </w:r>
    <w:r>
      <w:rPr>
        <w:rStyle w:val="PageNumber"/>
        <w:rFonts w:cs="Arial"/>
        <w:sz w:val="16"/>
        <w:szCs w:val="16"/>
      </w:rPr>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4-27</w:t>
    </w:r>
    <w:r w:rsidRPr="001E0EBC">
      <w:rPr>
        <w:rStyle w:val="PageNumber"/>
        <w:rFonts w:cs="Arial"/>
        <w:sz w:val="16"/>
        <w:szCs w:val="16"/>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C93525" w14:textId="77777777" w:rsidR="00F12047" w:rsidRPr="001E0EBC" w:rsidRDefault="00F12047" w:rsidP="00123B1C">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sidRPr="001E0EBC">
      <w:rPr>
        <w:rStyle w:val="PageNumber"/>
        <w:rFonts w:cs="Arial"/>
        <w:sz w:val="16"/>
        <w:szCs w:val="16"/>
      </w:rPr>
      <w:t>Document No.</w:t>
    </w:r>
    <w:r w:rsidRPr="001E0EBC">
      <w:rPr>
        <w:rStyle w:val="PageNumber"/>
        <w:rFonts w:cs="Arial"/>
        <w:sz w:val="16"/>
        <w:szCs w:val="16"/>
      </w:rPr>
      <w:tab/>
      <w:t>Page No.</w:t>
    </w:r>
  </w:p>
  <w:p w14:paraId="41089400" w14:textId="37EE1677" w:rsidR="00F12047" w:rsidRPr="001E0EBC" w:rsidRDefault="00F12047" w:rsidP="00123B1C">
    <w:pPr>
      <w:pStyle w:val="Footer"/>
      <w:tabs>
        <w:tab w:val="clear" w:pos="4320"/>
        <w:tab w:val="clear" w:pos="8640"/>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sidRPr="001E0EBC">
      <w:rPr>
        <w:rFonts w:cs="Arial"/>
        <w:sz w:val="16"/>
        <w:szCs w:val="16"/>
      </w:rPr>
      <w:t>)</w:t>
    </w:r>
    <w:r w:rsidRPr="001E0EBC">
      <w:rPr>
        <w:rStyle w:val="PageNumber"/>
        <w:rFonts w:cs="Arial"/>
        <w:sz w:val="16"/>
        <w:szCs w:val="16"/>
      </w:rPr>
      <w:tab/>
    </w:r>
    <w:r w:rsidRPr="001E0EBC">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4-29</w:t>
    </w:r>
    <w:r w:rsidRPr="001E0EBC">
      <w:rPr>
        <w:rStyle w:val="PageNumber"/>
        <w:rFonts w:cs="Arial"/>
        <w:sz w:val="16"/>
        <w:szCs w:val="16"/>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AC3CA3" w14:textId="77777777" w:rsidR="00F12047" w:rsidRPr="001E0EBC" w:rsidRDefault="00F12047" w:rsidP="00123B1C">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sidRPr="001E0EBC">
      <w:rPr>
        <w:rStyle w:val="PageNumber"/>
        <w:rFonts w:cs="Arial"/>
        <w:sz w:val="16"/>
        <w:szCs w:val="16"/>
      </w:rPr>
      <w:t>Document No.</w:t>
    </w:r>
    <w:r w:rsidRPr="001E0EBC">
      <w:rPr>
        <w:rStyle w:val="PageNumber"/>
        <w:rFonts w:cs="Arial"/>
        <w:sz w:val="16"/>
        <w:szCs w:val="16"/>
      </w:rPr>
      <w:tab/>
      <w:t>Page No.</w:t>
    </w:r>
  </w:p>
  <w:p w14:paraId="1F9F1DCF" w14:textId="3E0506D0" w:rsidR="00F12047" w:rsidRPr="001E0EBC" w:rsidRDefault="00F12047" w:rsidP="00123B1C">
    <w:pPr>
      <w:pStyle w:val="Footer"/>
      <w:tabs>
        <w:tab w:val="clear" w:pos="4320"/>
        <w:tab w:val="clear" w:pos="8640"/>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sidRPr="001E0EBC">
      <w:rPr>
        <w:rFonts w:cs="Arial"/>
        <w:sz w:val="16"/>
        <w:szCs w:val="16"/>
      </w:rPr>
      <w:t>)</w:t>
    </w:r>
    <w:r w:rsidRPr="001E0EBC">
      <w:rPr>
        <w:rStyle w:val="PageNumber"/>
        <w:rFonts w:cs="Arial"/>
        <w:sz w:val="16"/>
        <w:szCs w:val="16"/>
      </w:rPr>
      <w:tab/>
    </w:r>
    <w:r w:rsidRPr="001E0EBC">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4-30</w:t>
    </w:r>
    <w:r w:rsidRPr="001E0EBC">
      <w:rPr>
        <w:rStyle w:val="PageNumber"/>
        <w:rFonts w:cs="Arial"/>
        <w:sz w:val="16"/>
        <w:szCs w:val="16"/>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CE1AD3" w14:textId="77777777" w:rsidR="00F12047" w:rsidRPr="001E0EBC" w:rsidRDefault="00F12047" w:rsidP="0041085F">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t>Document No.</w:t>
    </w:r>
    <w:r w:rsidRPr="001E0EBC">
      <w:rPr>
        <w:rStyle w:val="PageNumber"/>
        <w:rFonts w:cs="Arial"/>
        <w:sz w:val="16"/>
        <w:szCs w:val="16"/>
      </w:rPr>
      <w:tab/>
      <w:t>Page No.</w:t>
    </w:r>
  </w:p>
  <w:p w14:paraId="6E7E16ED" w14:textId="65B9E39D" w:rsidR="00F12047" w:rsidRPr="0041085F" w:rsidRDefault="00F12047" w:rsidP="0041085F">
    <w:pPr>
      <w:pStyle w:val="Footer"/>
      <w:tabs>
        <w:tab w:val="clear" w:pos="4320"/>
        <w:tab w:val="clear" w:pos="8640"/>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sidRPr="001E0EBC">
      <w:rPr>
        <w:rStyle w:val="PageNumber"/>
        <w:rFonts w:cs="Arial"/>
        <w:sz w:val="16"/>
        <w:szCs w:val="16"/>
      </w:rPr>
      <w:tab/>
    </w:r>
    <w:r>
      <w:rPr>
        <w:rStyle w:val="PageNumber"/>
        <w:rFonts w:cs="Arial"/>
        <w:sz w:val="16"/>
        <w:szCs w:val="16"/>
      </w:rPr>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4-31</w:t>
    </w:r>
    <w:r w:rsidRPr="001E0EBC">
      <w:rPr>
        <w:rStyle w:val="PageNumber"/>
        <w:rFonts w:cs="Arial"/>
        <w:sz w:val="16"/>
        <w:szCs w:val="16"/>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BF217" w14:textId="384F60A3" w:rsidR="00F12047" w:rsidRPr="001E0EBC" w:rsidRDefault="00F12047" w:rsidP="0041085F">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sidRPr="001E0EBC">
      <w:rPr>
        <w:rStyle w:val="PageNumber"/>
        <w:rFonts w:cs="Arial"/>
        <w:sz w:val="16"/>
        <w:szCs w:val="16"/>
      </w:rPr>
      <w:t>Document No.</w:t>
    </w:r>
    <w:r w:rsidRPr="001E0EBC">
      <w:rPr>
        <w:rStyle w:val="PageNumber"/>
        <w:rFonts w:cs="Arial"/>
        <w:sz w:val="16"/>
        <w:szCs w:val="16"/>
      </w:rPr>
      <w:tab/>
      <w:t>Page No.</w:t>
    </w:r>
  </w:p>
  <w:p w14:paraId="262325C9" w14:textId="63782A2A" w:rsidR="00F12047" w:rsidRPr="0041085F" w:rsidRDefault="00F12047" w:rsidP="0041085F">
    <w:pPr>
      <w:pStyle w:val="Footer"/>
      <w:tabs>
        <w:tab w:val="clear" w:pos="4320"/>
        <w:tab w:val="clear" w:pos="8640"/>
        <w:tab w:val="center" w:pos="7200"/>
        <w:tab w:val="right" w:pos="9000"/>
      </w:tabs>
      <w:rPr>
        <w:rFonts w:cs="Arial"/>
        <w:sz w:val="16"/>
        <w:szCs w:val="16"/>
      </w:rPr>
    </w:pPr>
    <w:r w:rsidRPr="00697632">
      <w:rPr>
        <w:rFonts w:cs="Arial"/>
        <w:sz w:val="16"/>
        <w:szCs w:val="16"/>
      </w:rPr>
      <w:t>Environment</w:t>
    </w:r>
    <w:r>
      <w:rPr>
        <w:rFonts w:cs="Arial"/>
        <w:sz w:val="16"/>
        <w:szCs w:val="16"/>
      </w:rPr>
      <w:t xml:space="preserve"> a</w:t>
    </w:r>
    <w:r w:rsidRPr="00697632">
      <w:rPr>
        <w:rFonts w:cs="Arial"/>
        <w:sz w:val="16"/>
        <w:szCs w:val="16"/>
      </w:rPr>
      <w:t>nd Social Management Plan</w:t>
    </w:r>
    <w:r>
      <w:rPr>
        <w:rFonts w:cs="Arial"/>
        <w:sz w:val="16"/>
        <w:szCs w:val="16"/>
      </w:rPr>
      <w:t xml:space="preserve"> (ESMP)</w:t>
    </w:r>
    <w:r w:rsidRPr="001E0EBC">
      <w:rPr>
        <w:rStyle w:val="PageNumber"/>
        <w:rFonts w:cs="Arial"/>
        <w:sz w:val="16"/>
        <w:szCs w:val="16"/>
      </w:rPr>
      <w:tab/>
    </w:r>
    <w:r>
      <w:rPr>
        <w:rStyle w:val="PageNumber"/>
        <w:rFonts w:cs="Arial"/>
        <w:sz w:val="16"/>
        <w:szCs w:val="16"/>
      </w:rPr>
      <w:t xml:space="preserve">                                                                   </w:t>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4-32</w:t>
    </w:r>
    <w:r w:rsidRPr="001E0EBC">
      <w:rPr>
        <w:rStyle w:val="PageNumber"/>
        <w:rFonts w:cs="Arial"/>
        <w:sz w:val="16"/>
        <w:szCs w:val="16"/>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13C199" w14:textId="77777777" w:rsidR="00F12047" w:rsidRPr="001E0EBC" w:rsidRDefault="00F12047" w:rsidP="00123B1C">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t>Document No.</w:t>
    </w:r>
    <w:r w:rsidRPr="001E0EBC">
      <w:rPr>
        <w:rStyle w:val="PageNumber"/>
        <w:rFonts w:cs="Arial"/>
        <w:sz w:val="16"/>
        <w:szCs w:val="16"/>
      </w:rPr>
      <w:tab/>
      <w:t>Page No.</w:t>
    </w:r>
  </w:p>
  <w:p w14:paraId="75F6C818" w14:textId="6E9577CA" w:rsidR="00F12047" w:rsidRPr="001E0EBC" w:rsidRDefault="00F12047" w:rsidP="00123B1C">
    <w:pPr>
      <w:pStyle w:val="Footer"/>
      <w:tabs>
        <w:tab w:val="clear" w:pos="4320"/>
        <w:tab w:val="clear" w:pos="8640"/>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sidRPr="001E0EBC">
      <w:rPr>
        <w:rStyle w:val="PageNumber"/>
        <w:rFonts w:cs="Arial"/>
        <w:sz w:val="16"/>
        <w:szCs w:val="16"/>
      </w:rPr>
      <w:tab/>
    </w:r>
    <w:r>
      <w:rPr>
        <w:rStyle w:val="PageNumber"/>
        <w:rFonts w:cs="Arial"/>
        <w:sz w:val="16"/>
        <w:szCs w:val="16"/>
      </w:rPr>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4-33</w:t>
    </w:r>
    <w:r w:rsidRPr="001E0EBC">
      <w:rPr>
        <w:rStyle w:val="PageNumber"/>
        <w:rFonts w:cs="Arial"/>
        <w:sz w:val="16"/>
        <w:szCs w:val="16"/>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1BB22C" w14:textId="77777777" w:rsidR="00F12047" w:rsidRPr="001E0EBC" w:rsidRDefault="00F12047" w:rsidP="00123B1C">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sidRPr="001E0EBC">
      <w:rPr>
        <w:rStyle w:val="PageNumber"/>
        <w:rFonts w:cs="Arial"/>
        <w:sz w:val="16"/>
        <w:szCs w:val="16"/>
      </w:rPr>
      <w:t>Document No.</w:t>
    </w:r>
    <w:r w:rsidRPr="001E0EBC">
      <w:rPr>
        <w:rStyle w:val="PageNumber"/>
        <w:rFonts w:cs="Arial"/>
        <w:sz w:val="16"/>
        <w:szCs w:val="16"/>
      </w:rPr>
      <w:tab/>
      <w:t>Page No.</w:t>
    </w:r>
  </w:p>
  <w:p w14:paraId="268F1010" w14:textId="632F46BE" w:rsidR="00F12047" w:rsidRPr="001E0EBC" w:rsidRDefault="00F12047" w:rsidP="00123B1C">
    <w:pPr>
      <w:pStyle w:val="Footer"/>
      <w:tabs>
        <w:tab w:val="clear" w:pos="4320"/>
        <w:tab w:val="clear" w:pos="8640"/>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sidRPr="001E0EBC">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t xml:space="preserve">   </w:t>
    </w:r>
    <w:r w:rsidRPr="001E0EBC">
      <w:rPr>
        <w:rStyle w:val="PageNumber"/>
        <w:rFonts w:cs="Arial"/>
        <w:sz w:val="16"/>
        <w:szCs w:val="16"/>
      </w:rPr>
      <w:tab/>
    </w:r>
    <w:r>
      <w:rPr>
        <w:rStyle w:val="PageNumber"/>
        <w:rFonts w:cs="Arial"/>
        <w:sz w:val="16"/>
        <w:szCs w:val="16"/>
      </w:rPr>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4-39</w:t>
    </w:r>
    <w:r w:rsidRPr="001E0EBC">
      <w:rPr>
        <w:rStyle w:val="PageNumber"/>
        <w:rFonts w:cs="Arial"/>
        <w:sz w:val="16"/>
        <w:szCs w:val="16"/>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AA309" w14:textId="77777777" w:rsidR="00F12047" w:rsidRPr="001E0EBC" w:rsidRDefault="00F12047" w:rsidP="00123B1C">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t>Document No.</w:t>
    </w:r>
    <w:r w:rsidRPr="001E0EBC">
      <w:rPr>
        <w:rStyle w:val="PageNumber"/>
        <w:rFonts w:cs="Arial"/>
        <w:sz w:val="16"/>
        <w:szCs w:val="16"/>
      </w:rPr>
      <w:tab/>
      <w:t>Page No.</w:t>
    </w:r>
  </w:p>
  <w:p w14:paraId="534D579A" w14:textId="32D318A3" w:rsidR="00F12047" w:rsidRPr="001E0EBC" w:rsidRDefault="00F12047" w:rsidP="00123B1C">
    <w:pPr>
      <w:pStyle w:val="Footer"/>
      <w:tabs>
        <w:tab w:val="clear" w:pos="4320"/>
        <w:tab w:val="clear" w:pos="8640"/>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sidRPr="001E0EBC">
      <w:rPr>
        <w:rStyle w:val="PageNumber"/>
        <w:rFonts w:cs="Arial"/>
        <w:sz w:val="16"/>
        <w:szCs w:val="16"/>
      </w:rPr>
      <w:tab/>
    </w:r>
    <w:r>
      <w:rPr>
        <w:rStyle w:val="PageNumber"/>
        <w:rFonts w:cs="Arial"/>
        <w:sz w:val="16"/>
        <w:szCs w:val="16"/>
      </w:rPr>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4-40</w:t>
    </w:r>
    <w:r w:rsidRPr="001E0EBC">
      <w:rPr>
        <w:rStyle w:val="PageNumber"/>
        <w:rFonts w:cs="Arial"/>
        <w:sz w:val="16"/>
        <w:szCs w:val="16"/>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513309" w14:textId="77777777" w:rsidR="00F12047" w:rsidRPr="001E0EBC" w:rsidRDefault="00F12047" w:rsidP="00123B1C">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sidRPr="001E0EBC">
      <w:rPr>
        <w:rStyle w:val="PageNumber"/>
        <w:rFonts w:cs="Arial"/>
        <w:sz w:val="16"/>
        <w:szCs w:val="16"/>
      </w:rPr>
      <w:t>Document No.</w:t>
    </w:r>
    <w:r w:rsidRPr="001E0EBC">
      <w:rPr>
        <w:rStyle w:val="PageNumber"/>
        <w:rFonts w:cs="Arial"/>
        <w:sz w:val="16"/>
        <w:szCs w:val="16"/>
      </w:rPr>
      <w:tab/>
      <w:t>Page No.</w:t>
    </w:r>
  </w:p>
  <w:p w14:paraId="641FBED4" w14:textId="1B180EA2" w:rsidR="00F12047" w:rsidRPr="001E0EBC" w:rsidRDefault="00F12047" w:rsidP="00123B1C">
    <w:pPr>
      <w:pStyle w:val="Footer"/>
      <w:tabs>
        <w:tab w:val="clear" w:pos="4320"/>
        <w:tab w:val="clear" w:pos="8640"/>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sidRPr="001E0EBC">
      <w:rPr>
        <w:rStyle w:val="PageNumber"/>
        <w:rFonts w:cs="Arial"/>
        <w:sz w:val="16"/>
        <w:szCs w:val="16"/>
      </w:rPr>
      <w:tab/>
    </w:r>
    <w:r w:rsidRPr="001E0EBC">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4-42</w:t>
    </w:r>
    <w:r w:rsidRPr="001E0EBC">
      <w:rPr>
        <w:rStyle w:val="PageNumber"/>
        <w:rFonts w:cs="Arial"/>
        <w:sz w:val="16"/>
        <w:szCs w:val="1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A53D14" w14:textId="77777777" w:rsidR="00F12047" w:rsidRPr="001E0EBC" w:rsidRDefault="00F12047" w:rsidP="00C63A28">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t>Document No.</w:t>
    </w:r>
    <w:r w:rsidRPr="001E0EBC">
      <w:rPr>
        <w:rStyle w:val="PageNumber"/>
        <w:rFonts w:cs="Arial"/>
        <w:sz w:val="16"/>
        <w:szCs w:val="16"/>
      </w:rPr>
      <w:tab/>
      <w:t>Page No.</w:t>
    </w:r>
  </w:p>
  <w:p w14:paraId="1524E9FB" w14:textId="6CA709C7" w:rsidR="00F12047" w:rsidRPr="001E0EBC" w:rsidRDefault="00661EBC" w:rsidP="00C63A28">
    <w:pPr>
      <w:pStyle w:val="Footer"/>
      <w:tabs>
        <w:tab w:val="clear" w:pos="4320"/>
        <w:tab w:val="clear" w:pos="8640"/>
        <w:tab w:val="center" w:pos="7200"/>
        <w:tab w:val="right" w:pos="9000"/>
      </w:tabs>
      <w:rPr>
        <w:rFonts w:cs="Arial"/>
        <w:sz w:val="16"/>
        <w:szCs w:val="16"/>
      </w:rPr>
    </w:pPr>
    <w:r>
      <w:rPr>
        <w:rFonts w:cs="Arial"/>
        <w:sz w:val="16"/>
        <w:szCs w:val="16"/>
      </w:rPr>
      <w:t>Environment a</w:t>
    </w:r>
    <w:r w:rsidR="00F12047" w:rsidRPr="00697632">
      <w:rPr>
        <w:rFonts w:cs="Arial"/>
        <w:sz w:val="16"/>
        <w:szCs w:val="16"/>
      </w:rPr>
      <w:t>nd Social Management Plan</w:t>
    </w:r>
    <w:r w:rsidR="00F12047">
      <w:rPr>
        <w:rFonts w:cs="Arial"/>
        <w:sz w:val="16"/>
        <w:szCs w:val="16"/>
      </w:rPr>
      <w:t xml:space="preserve"> (ESMP)</w:t>
    </w:r>
    <w:r w:rsidR="00F12047" w:rsidRPr="001E0EBC">
      <w:rPr>
        <w:rStyle w:val="PageNumber"/>
        <w:rFonts w:cs="Arial"/>
        <w:sz w:val="16"/>
        <w:szCs w:val="16"/>
      </w:rPr>
      <w:tab/>
    </w:r>
    <w:r w:rsidR="00F12047">
      <w:rPr>
        <w:rStyle w:val="PageNumber"/>
        <w:rFonts w:cs="Arial"/>
        <w:sz w:val="16"/>
        <w:szCs w:val="16"/>
      </w:rPr>
      <w:t xml:space="preserve">                                                                   ES-</w:t>
    </w:r>
    <w:r w:rsidR="00F12047" w:rsidRPr="001E0EBC">
      <w:rPr>
        <w:rStyle w:val="PageNumber"/>
        <w:rFonts w:cs="Arial"/>
        <w:sz w:val="16"/>
        <w:szCs w:val="16"/>
      </w:rPr>
      <w:fldChar w:fldCharType="begin"/>
    </w:r>
    <w:r w:rsidR="00F12047" w:rsidRPr="001E0EBC">
      <w:rPr>
        <w:rStyle w:val="PageNumber"/>
        <w:rFonts w:cs="Arial"/>
        <w:sz w:val="16"/>
        <w:szCs w:val="16"/>
      </w:rPr>
      <w:instrText xml:space="preserve"> PAGE </w:instrText>
    </w:r>
    <w:r w:rsidR="00F12047" w:rsidRPr="001E0EBC">
      <w:rPr>
        <w:rStyle w:val="PageNumber"/>
        <w:rFonts w:cs="Arial"/>
        <w:sz w:val="16"/>
        <w:szCs w:val="16"/>
      </w:rPr>
      <w:fldChar w:fldCharType="separate"/>
    </w:r>
    <w:r w:rsidR="00E65383">
      <w:rPr>
        <w:rStyle w:val="PageNumber"/>
        <w:rFonts w:cs="Arial"/>
        <w:noProof/>
        <w:sz w:val="16"/>
        <w:szCs w:val="16"/>
      </w:rPr>
      <w:t>9</w:t>
    </w:r>
    <w:r w:rsidR="00F12047" w:rsidRPr="001E0EBC">
      <w:rPr>
        <w:rStyle w:val="PageNumber"/>
        <w:rFonts w:cs="Arial"/>
        <w:sz w:val="16"/>
        <w:szCs w:val="16"/>
      </w:rPr>
      <w:fldChar w:fldCharType="end"/>
    </w:r>
  </w:p>
  <w:p w14:paraId="671810E7" w14:textId="053A2B8C" w:rsidR="00F12047" w:rsidRPr="00C63A28" w:rsidRDefault="00F12047" w:rsidP="00C63A28">
    <w:pPr>
      <w:pStyle w:val="Foote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97F5C" w14:textId="77777777" w:rsidR="00F12047" w:rsidRPr="001E0EBC" w:rsidRDefault="00F12047" w:rsidP="00A651DB">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t>Document No.</w:t>
    </w:r>
    <w:r w:rsidRPr="001E0EBC">
      <w:rPr>
        <w:rStyle w:val="PageNumber"/>
        <w:rFonts w:cs="Arial"/>
        <w:sz w:val="16"/>
        <w:szCs w:val="16"/>
      </w:rPr>
      <w:tab/>
      <w:t>Page No.</w:t>
    </w:r>
  </w:p>
  <w:p w14:paraId="6DE7A13E" w14:textId="213E44E0" w:rsidR="00F12047" w:rsidRPr="001E0EBC" w:rsidRDefault="00F12047" w:rsidP="001B5173">
    <w:pPr>
      <w:pStyle w:val="Footer"/>
      <w:tabs>
        <w:tab w:val="clear" w:pos="4320"/>
        <w:tab w:val="clear" w:pos="8640"/>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sidRPr="001E0EBC">
      <w:rPr>
        <w:rStyle w:val="PageNumber"/>
        <w:rFonts w:cs="Arial"/>
        <w:sz w:val="16"/>
        <w:szCs w:val="16"/>
      </w:rPr>
      <w:tab/>
    </w:r>
    <w:r w:rsidRPr="001E0EBC">
      <w:rPr>
        <w:rStyle w:val="PageNumber"/>
        <w:rFonts w:cs="Arial"/>
        <w:sz w:val="16"/>
        <w:szCs w:val="16"/>
      </w:rPr>
      <w:tab/>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4-46</w:t>
    </w:r>
    <w:r w:rsidRPr="001E0EBC">
      <w:rPr>
        <w:rStyle w:val="PageNumber"/>
        <w:rFonts w:cs="Arial"/>
        <w:sz w:val="16"/>
        <w:szCs w:val="16"/>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62CF0A" w14:textId="3860201E" w:rsidR="00F12047" w:rsidRPr="001E0EBC" w:rsidRDefault="00F12047" w:rsidP="00A651DB">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sidRPr="001E0EBC">
      <w:rPr>
        <w:rStyle w:val="PageNumber"/>
        <w:rFonts w:cs="Arial"/>
        <w:sz w:val="16"/>
        <w:szCs w:val="16"/>
      </w:rPr>
      <w:t>Document No.</w:t>
    </w:r>
    <w:r w:rsidRPr="001E0EBC">
      <w:rPr>
        <w:rStyle w:val="PageNumber"/>
        <w:rFonts w:cs="Arial"/>
        <w:sz w:val="16"/>
        <w:szCs w:val="16"/>
      </w:rPr>
      <w:tab/>
      <w:t>Page No.</w:t>
    </w:r>
  </w:p>
  <w:p w14:paraId="2EAD5793" w14:textId="689B5B43" w:rsidR="00F12047" w:rsidRPr="001E0EBC" w:rsidRDefault="00F12047" w:rsidP="001B5173">
    <w:pPr>
      <w:pStyle w:val="Footer"/>
      <w:tabs>
        <w:tab w:val="clear" w:pos="4320"/>
        <w:tab w:val="clear" w:pos="8640"/>
        <w:tab w:val="center" w:pos="7200"/>
        <w:tab w:val="right" w:pos="9000"/>
      </w:tabs>
      <w:rPr>
        <w:rFonts w:cs="Arial"/>
        <w:sz w:val="16"/>
        <w:szCs w:val="16"/>
      </w:rPr>
    </w:pPr>
    <w:r w:rsidRPr="00697632">
      <w:rPr>
        <w:rFonts w:cs="Arial"/>
        <w:sz w:val="16"/>
        <w:szCs w:val="16"/>
      </w:rPr>
      <w:t>En</w:t>
    </w:r>
    <w:r>
      <w:rPr>
        <w:rFonts w:cs="Arial"/>
        <w:sz w:val="16"/>
        <w:szCs w:val="16"/>
      </w:rPr>
      <w:t>vironment a</w:t>
    </w:r>
    <w:r w:rsidRPr="00697632">
      <w:rPr>
        <w:rFonts w:cs="Arial"/>
        <w:sz w:val="16"/>
        <w:szCs w:val="16"/>
      </w:rPr>
      <w:t>nd Social Management Plan</w:t>
    </w:r>
    <w:r>
      <w:rPr>
        <w:rFonts w:cs="Arial"/>
        <w:sz w:val="16"/>
        <w:szCs w:val="16"/>
      </w:rPr>
      <w:t xml:space="preserve"> (ESMP)</w:t>
    </w:r>
    <w:r w:rsidRPr="001E0EBC">
      <w:rPr>
        <w:rStyle w:val="PageNumber"/>
        <w:rFonts w:cs="Arial"/>
        <w:sz w:val="16"/>
        <w:szCs w:val="16"/>
      </w:rPr>
      <w:tab/>
    </w:r>
    <w:r w:rsidRPr="001E0EBC">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4-53</w:t>
    </w:r>
    <w:r w:rsidRPr="001E0EBC">
      <w:rPr>
        <w:rStyle w:val="PageNumber"/>
        <w:rFonts w:cs="Arial"/>
        <w:sz w:val="16"/>
        <w:szCs w:val="16"/>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23FB60" w14:textId="77777777" w:rsidR="00F12047" w:rsidRDefault="00F12047" w:rsidP="00B92027"/>
  <w:p w14:paraId="496F82A4" w14:textId="77777777" w:rsidR="00F12047" w:rsidRDefault="00F12047" w:rsidP="00B92027"/>
  <w:p w14:paraId="55F3B594" w14:textId="77777777" w:rsidR="00F12047" w:rsidRPr="001E0EBC" w:rsidRDefault="00F12047" w:rsidP="00B92027">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t>Document No.</w:t>
    </w:r>
    <w:r w:rsidRPr="001E0EBC">
      <w:rPr>
        <w:rStyle w:val="PageNumber"/>
        <w:rFonts w:cs="Arial"/>
        <w:sz w:val="16"/>
        <w:szCs w:val="16"/>
      </w:rPr>
      <w:tab/>
      <w:t>Page No.</w:t>
    </w:r>
  </w:p>
  <w:p w14:paraId="7FE05423" w14:textId="372D50BE" w:rsidR="00F12047" w:rsidRPr="00B92027" w:rsidRDefault="00F12047" w:rsidP="00B92027">
    <w:pPr>
      <w:pStyle w:val="Footer"/>
      <w:tabs>
        <w:tab w:val="clear" w:pos="4320"/>
        <w:tab w:val="clear" w:pos="8640"/>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sidRPr="001E0EBC">
      <w:rPr>
        <w:rStyle w:val="PageNumber"/>
        <w:rFonts w:cs="Arial"/>
        <w:sz w:val="16"/>
        <w:szCs w:val="16"/>
      </w:rPr>
      <w:tab/>
    </w:r>
    <w:r w:rsidRPr="001E0EBC">
      <w:rPr>
        <w:rStyle w:val="PageNumber"/>
        <w:rFonts w:cs="Arial"/>
        <w:sz w:val="16"/>
        <w:szCs w:val="16"/>
      </w:rPr>
      <w:tab/>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4-71</w:t>
    </w:r>
    <w:r w:rsidRPr="001E0EBC">
      <w:rPr>
        <w:rStyle w:val="PageNumber"/>
        <w:rFonts w:cs="Arial"/>
        <w:sz w:val="16"/>
        <w:szCs w:val="16"/>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BC9940" w14:textId="77777777" w:rsidR="00F12047" w:rsidRPr="001E0EBC" w:rsidRDefault="00F12047" w:rsidP="00A651DB">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t>Document No.</w:t>
    </w:r>
    <w:r w:rsidRPr="001E0EBC">
      <w:rPr>
        <w:rStyle w:val="PageNumber"/>
        <w:rFonts w:cs="Arial"/>
        <w:sz w:val="16"/>
        <w:szCs w:val="16"/>
      </w:rPr>
      <w:tab/>
      <w:t>Page No.</w:t>
    </w:r>
  </w:p>
  <w:p w14:paraId="1B50087E" w14:textId="6B8CF60A" w:rsidR="00F12047" w:rsidRPr="001E0EBC" w:rsidRDefault="00F12047" w:rsidP="00A651DB">
    <w:pPr>
      <w:pStyle w:val="Footer"/>
      <w:tabs>
        <w:tab w:val="clear" w:pos="4320"/>
        <w:tab w:val="clear" w:pos="8640"/>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sidRPr="001E0EBC">
      <w:rPr>
        <w:rStyle w:val="PageNumber"/>
        <w:rFonts w:cs="Arial"/>
        <w:sz w:val="16"/>
        <w:szCs w:val="16"/>
      </w:rPr>
      <w:tab/>
    </w:r>
    <w:r w:rsidRPr="001E0EBC">
      <w:rPr>
        <w:rStyle w:val="PageNumber"/>
        <w:rFonts w:cs="Arial"/>
        <w:sz w:val="16"/>
        <w:szCs w:val="16"/>
      </w:rPr>
      <w:tab/>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5-2</w:t>
    </w:r>
    <w:r w:rsidRPr="001E0EBC">
      <w:rPr>
        <w:rStyle w:val="PageNumber"/>
        <w:rFonts w:cs="Arial"/>
        <w:sz w:val="16"/>
        <w:szCs w:val="16"/>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176EF" w14:textId="77777777" w:rsidR="00F12047" w:rsidRPr="001E0EBC" w:rsidRDefault="00F12047" w:rsidP="00A651DB">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t>Document No.</w:t>
    </w:r>
    <w:r w:rsidRPr="001E0EBC">
      <w:rPr>
        <w:rStyle w:val="PageNumber"/>
        <w:rFonts w:cs="Arial"/>
        <w:sz w:val="16"/>
        <w:szCs w:val="16"/>
      </w:rPr>
      <w:tab/>
      <w:t>Page No.</w:t>
    </w:r>
  </w:p>
  <w:p w14:paraId="7D0C6059" w14:textId="1C3EA42C" w:rsidR="00F12047" w:rsidRPr="001E0EBC" w:rsidRDefault="00F12047" w:rsidP="00A651DB">
    <w:pPr>
      <w:pStyle w:val="Footer"/>
      <w:tabs>
        <w:tab w:val="clear" w:pos="4320"/>
        <w:tab w:val="clear" w:pos="8640"/>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sidRPr="001E0EBC">
      <w:rPr>
        <w:rStyle w:val="PageNumber"/>
        <w:rFonts w:cs="Arial"/>
        <w:sz w:val="16"/>
        <w:szCs w:val="16"/>
      </w:rPr>
      <w:tab/>
    </w:r>
    <w:r>
      <w:rPr>
        <w:rStyle w:val="PageNumber"/>
        <w:rFonts w:cs="Arial"/>
        <w:sz w:val="16"/>
        <w:szCs w:val="16"/>
      </w:rPr>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6-4</w:t>
    </w:r>
    <w:r w:rsidRPr="001E0EBC">
      <w:rPr>
        <w:rStyle w:val="PageNumber"/>
        <w:rFonts w:cs="Arial"/>
        <w:sz w:val="16"/>
        <w:szCs w:val="16"/>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5E3A58" w14:textId="77777777" w:rsidR="00F12047" w:rsidRPr="001E0EBC" w:rsidRDefault="00F12047" w:rsidP="00A651DB">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t>Document No.</w:t>
    </w:r>
    <w:r w:rsidRPr="001E0EBC">
      <w:rPr>
        <w:rStyle w:val="PageNumber"/>
        <w:rFonts w:cs="Arial"/>
        <w:sz w:val="16"/>
        <w:szCs w:val="16"/>
      </w:rPr>
      <w:tab/>
      <w:t>Page No.</w:t>
    </w:r>
  </w:p>
  <w:p w14:paraId="32F11477" w14:textId="7B341CBF" w:rsidR="00F12047" w:rsidRPr="001E0EBC" w:rsidRDefault="00F12047" w:rsidP="00A651DB">
    <w:pPr>
      <w:pStyle w:val="Footer"/>
      <w:tabs>
        <w:tab w:val="clear" w:pos="4320"/>
        <w:tab w:val="clear" w:pos="8640"/>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sidRPr="001E0EBC">
      <w:rPr>
        <w:rStyle w:val="PageNumber"/>
        <w:rFonts w:cs="Arial"/>
        <w:sz w:val="16"/>
        <w:szCs w:val="16"/>
      </w:rPr>
      <w:tab/>
    </w:r>
    <w:r w:rsidRPr="001E0EBC">
      <w:rPr>
        <w:rStyle w:val="PageNumber"/>
        <w:rFonts w:cs="Arial"/>
        <w:sz w:val="16"/>
        <w:szCs w:val="16"/>
      </w:rPr>
      <w:tab/>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6-3</w:t>
    </w:r>
    <w:r w:rsidRPr="001E0EBC">
      <w:rPr>
        <w:rStyle w:val="PageNumber"/>
        <w:rFonts w:cs="Arial"/>
        <w:sz w:val="16"/>
        <w:szCs w:val="16"/>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08D1D1" w14:textId="77777777" w:rsidR="00F12047" w:rsidRPr="001E0EBC" w:rsidRDefault="00F12047" w:rsidP="00123B1C">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t>Document No.</w:t>
    </w:r>
    <w:r w:rsidRPr="001E0EBC">
      <w:rPr>
        <w:rStyle w:val="PageNumber"/>
        <w:rFonts w:cs="Arial"/>
        <w:sz w:val="16"/>
        <w:szCs w:val="16"/>
      </w:rPr>
      <w:tab/>
      <w:t>Page No.</w:t>
    </w:r>
  </w:p>
  <w:p w14:paraId="2765FD58" w14:textId="7D8FF2C7" w:rsidR="00F12047" w:rsidRPr="001E0EBC" w:rsidRDefault="00F12047" w:rsidP="00123B1C">
    <w:pPr>
      <w:pStyle w:val="Footer"/>
      <w:tabs>
        <w:tab w:val="clear" w:pos="4320"/>
        <w:tab w:val="clear" w:pos="8640"/>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sidRPr="001E0EBC">
      <w:rPr>
        <w:rStyle w:val="PageNumber"/>
        <w:rFonts w:cs="Arial"/>
        <w:sz w:val="16"/>
        <w:szCs w:val="16"/>
      </w:rPr>
      <w:tab/>
    </w:r>
    <w:r>
      <w:rPr>
        <w:rStyle w:val="PageNumber"/>
        <w:rFonts w:cs="Arial"/>
        <w:sz w:val="16"/>
        <w:szCs w:val="16"/>
      </w:rPr>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7-31</w:t>
    </w:r>
    <w:r w:rsidRPr="001E0EBC">
      <w:rPr>
        <w:rStyle w:val="PageNumber"/>
        <w:rFonts w:cs="Arial"/>
        <w:sz w:val="16"/>
        <w:szCs w:val="16"/>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7666D9" w14:textId="77777777" w:rsidR="00F12047" w:rsidRPr="001E0EBC" w:rsidRDefault="00F12047" w:rsidP="00B047CC">
    <w:pPr>
      <w:pBdr>
        <w:top w:val="single" w:sz="4" w:space="1" w:color="auto"/>
      </w:pBdr>
      <w:tabs>
        <w:tab w:val="center" w:pos="7200"/>
        <w:tab w:val="right" w:pos="9000"/>
      </w:tabs>
      <w:rPr>
        <w:rFonts w:cs="Arial"/>
        <w:sz w:val="16"/>
        <w:szCs w:val="16"/>
      </w:rPr>
    </w:pPr>
    <w:r w:rsidRPr="001E0EBC">
      <w:rPr>
        <w:rFonts w:cs="Arial"/>
        <w:sz w:val="16"/>
        <w:szCs w:val="16"/>
      </w:rPr>
      <w:t>Title of Document</w:t>
    </w:r>
    <w:r w:rsidRPr="001E0EBC">
      <w:rPr>
        <w:rFonts w:cs="Arial"/>
        <w:sz w:val="16"/>
        <w:szCs w:val="16"/>
      </w:rPr>
      <w:tab/>
      <w:t>Document No.</w:t>
    </w:r>
    <w:r w:rsidRPr="001E0EBC">
      <w:rPr>
        <w:rFonts w:cs="Arial"/>
        <w:sz w:val="16"/>
        <w:szCs w:val="16"/>
      </w:rPr>
      <w:tab/>
      <w:t>Page No.</w:t>
    </w:r>
  </w:p>
  <w:p w14:paraId="37548001" w14:textId="716A54E4" w:rsidR="00F12047" w:rsidRPr="001E0EBC" w:rsidRDefault="00F12047" w:rsidP="00B047CC">
    <w:pPr>
      <w:tabs>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sidRPr="001E0EBC">
      <w:rPr>
        <w:rFonts w:cs="Arial"/>
        <w:sz w:val="16"/>
        <w:szCs w:val="16"/>
      </w:rPr>
      <w:tab/>
    </w:r>
    <w:r>
      <w:rPr>
        <w:rFonts w:cs="Arial"/>
        <w:sz w:val="16"/>
        <w:szCs w:val="16"/>
      </w:rPr>
      <w:t xml:space="preserve">                                                                   </w:t>
    </w:r>
    <w:r w:rsidRPr="001E0EBC">
      <w:rPr>
        <w:rFonts w:cs="Arial"/>
        <w:sz w:val="16"/>
        <w:szCs w:val="16"/>
      </w:rPr>
      <w:fldChar w:fldCharType="begin"/>
    </w:r>
    <w:r w:rsidRPr="001E0EBC">
      <w:rPr>
        <w:rFonts w:cs="Arial"/>
        <w:sz w:val="16"/>
        <w:szCs w:val="16"/>
      </w:rPr>
      <w:instrText xml:space="preserve"> PAGE </w:instrText>
    </w:r>
    <w:r w:rsidRPr="001E0EBC">
      <w:rPr>
        <w:rFonts w:cs="Arial"/>
        <w:sz w:val="16"/>
        <w:szCs w:val="16"/>
      </w:rPr>
      <w:fldChar w:fldCharType="separate"/>
    </w:r>
    <w:r w:rsidR="00E65383">
      <w:rPr>
        <w:rFonts w:cs="Arial"/>
        <w:noProof/>
        <w:sz w:val="16"/>
        <w:szCs w:val="16"/>
      </w:rPr>
      <w:t>8-1</w:t>
    </w:r>
    <w:r w:rsidRPr="001E0EBC">
      <w:rPr>
        <w:rFonts w:cs="Arial"/>
        <w:sz w:val="16"/>
        <w:szCs w:val="16"/>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34A2E4" w14:textId="749CD869" w:rsidR="00F12047" w:rsidRPr="001E0EBC" w:rsidRDefault="00F12047" w:rsidP="00B047CC">
    <w:pPr>
      <w:pBdr>
        <w:top w:val="single" w:sz="4" w:space="1" w:color="auto"/>
      </w:pBdr>
      <w:tabs>
        <w:tab w:val="center" w:pos="7200"/>
        <w:tab w:val="right" w:pos="9000"/>
      </w:tabs>
      <w:rPr>
        <w:rFonts w:cs="Arial"/>
        <w:sz w:val="16"/>
        <w:szCs w:val="16"/>
      </w:rPr>
    </w:pPr>
    <w:r w:rsidRPr="001E0EBC">
      <w:rPr>
        <w:rFonts w:cs="Arial"/>
        <w:sz w:val="16"/>
        <w:szCs w:val="16"/>
      </w:rPr>
      <w:t>Title of Document</w:t>
    </w:r>
    <w:r w:rsidRPr="001E0EBC">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sidRPr="001E0EBC">
      <w:rPr>
        <w:rFonts w:cs="Arial"/>
        <w:sz w:val="16"/>
        <w:szCs w:val="16"/>
      </w:rPr>
      <w:t>Document No.</w:t>
    </w:r>
    <w:r w:rsidRPr="001E0EBC">
      <w:rPr>
        <w:rFonts w:cs="Arial"/>
        <w:sz w:val="16"/>
        <w:szCs w:val="16"/>
      </w:rPr>
      <w:tab/>
    </w:r>
    <w:r>
      <w:rPr>
        <w:rFonts w:cs="Arial"/>
        <w:sz w:val="16"/>
        <w:szCs w:val="16"/>
      </w:rPr>
      <w:t xml:space="preserve">       </w:t>
    </w:r>
    <w:r w:rsidRPr="001E0EBC">
      <w:rPr>
        <w:rFonts w:cs="Arial"/>
        <w:sz w:val="16"/>
        <w:szCs w:val="16"/>
      </w:rPr>
      <w:t>Page No.</w:t>
    </w:r>
  </w:p>
  <w:p w14:paraId="6E59CF9B" w14:textId="51664D98" w:rsidR="00F12047" w:rsidRPr="001E0EBC" w:rsidRDefault="00F12047" w:rsidP="00B047CC">
    <w:pPr>
      <w:tabs>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sidRPr="001E0EBC">
      <w:rPr>
        <w:rFonts w:cs="Arial"/>
        <w:sz w:val="16"/>
        <w:szCs w:val="16"/>
      </w:rPr>
      <w:tab/>
    </w:r>
    <w:r>
      <w:rPr>
        <w:rFonts w:cs="Arial"/>
        <w:sz w:val="16"/>
        <w:szCs w:val="16"/>
      </w:rPr>
      <w:t xml:space="preserve">                                                                  </w:t>
    </w:r>
    <w:r>
      <w:rPr>
        <w:rFonts w:cs="Arial"/>
        <w:sz w:val="16"/>
        <w:szCs w:val="16"/>
      </w:rPr>
      <w:tab/>
    </w:r>
    <w:r>
      <w:rPr>
        <w:rFonts w:cs="Arial"/>
        <w:sz w:val="16"/>
        <w:szCs w:val="16"/>
      </w:rPr>
      <w:tab/>
    </w:r>
    <w:r>
      <w:rPr>
        <w:rFonts w:cs="Arial"/>
        <w:sz w:val="16"/>
        <w:szCs w:val="16"/>
      </w:rPr>
      <w:tab/>
    </w:r>
    <w:r>
      <w:rPr>
        <w:rFonts w:cs="Arial"/>
        <w:sz w:val="16"/>
        <w:szCs w:val="16"/>
      </w:rPr>
      <w:tab/>
      <w:t xml:space="preserve">                </w:t>
    </w:r>
    <w:r w:rsidRPr="001E0EBC">
      <w:rPr>
        <w:rFonts w:cs="Arial"/>
        <w:sz w:val="16"/>
        <w:szCs w:val="16"/>
      </w:rPr>
      <w:fldChar w:fldCharType="begin"/>
    </w:r>
    <w:r w:rsidRPr="001E0EBC">
      <w:rPr>
        <w:rFonts w:cs="Arial"/>
        <w:sz w:val="16"/>
        <w:szCs w:val="16"/>
      </w:rPr>
      <w:instrText xml:space="preserve"> PAGE </w:instrText>
    </w:r>
    <w:r w:rsidRPr="001E0EBC">
      <w:rPr>
        <w:rFonts w:cs="Arial"/>
        <w:sz w:val="16"/>
        <w:szCs w:val="16"/>
      </w:rPr>
      <w:fldChar w:fldCharType="separate"/>
    </w:r>
    <w:r w:rsidR="00E65383">
      <w:rPr>
        <w:rFonts w:cs="Arial"/>
        <w:noProof/>
        <w:sz w:val="16"/>
        <w:szCs w:val="16"/>
      </w:rPr>
      <w:t>8-2</w:t>
    </w:r>
    <w:r w:rsidRPr="001E0EBC">
      <w:rPr>
        <w:rFonts w:cs="Arial"/>
        <w:sz w:val="16"/>
        <w:szCs w:val="16"/>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91216E" w14:textId="77777777" w:rsidR="00F12047" w:rsidRPr="001E0EBC" w:rsidRDefault="00F12047" w:rsidP="00B047CC">
    <w:pPr>
      <w:pBdr>
        <w:top w:val="single" w:sz="4" w:space="1" w:color="auto"/>
      </w:pBdr>
      <w:tabs>
        <w:tab w:val="center" w:pos="7200"/>
        <w:tab w:val="right" w:pos="9000"/>
      </w:tabs>
      <w:rPr>
        <w:rFonts w:cs="Arial"/>
        <w:sz w:val="16"/>
        <w:szCs w:val="16"/>
      </w:rPr>
    </w:pPr>
    <w:r w:rsidRPr="001E0EBC">
      <w:rPr>
        <w:rFonts w:cs="Arial"/>
        <w:sz w:val="16"/>
        <w:szCs w:val="16"/>
      </w:rPr>
      <w:t>Title of Document</w:t>
    </w:r>
    <w:r w:rsidRPr="001E0EBC">
      <w:rPr>
        <w:rFonts w:cs="Arial"/>
        <w:sz w:val="16"/>
        <w:szCs w:val="16"/>
      </w:rPr>
      <w:tab/>
      <w:t>Document No.</w:t>
    </w:r>
    <w:r w:rsidRPr="001E0EBC">
      <w:rPr>
        <w:rFonts w:cs="Arial"/>
        <w:sz w:val="16"/>
        <w:szCs w:val="16"/>
      </w:rPr>
      <w:tab/>
      <w:t>Page No.</w:t>
    </w:r>
  </w:p>
  <w:p w14:paraId="34BC43BE" w14:textId="1FE93207" w:rsidR="00F12047" w:rsidRPr="001E0EBC" w:rsidRDefault="00F12047" w:rsidP="00B047CC">
    <w:pPr>
      <w:tabs>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sidRPr="001E0EBC">
      <w:rPr>
        <w:rFonts w:cs="Arial"/>
        <w:sz w:val="16"/>
        <w:szCs w:val="16"/>
      </w:rPr>
      <w:tab/>
    </w:r>
    <w:r>
      <w:rPr>
        <w:rFonts w:cs="Arial"/>
        <w:sz w:val="16"/>
        <w:szCs w:val="16"/>
      </w:rPr>
      <w:t xml:space="preserve">                                                                   </w:t>
    </w:r>
    <w:r w:rsidRPr="001E0EBC">
      <w:rPr>
        <w:rFonts w:cs="Arial"/>
        <w:sz w:val="16"/>
        <w:szCs w:val="16"/>
      </w:rPr>
      <w:fldChar w:fldCharType="begin"/>
    </w:r>
    <w:r w:rsidRPr="001E0EBC">
      <w:rPr>
        <w:rFonts w:cs="Arial"/>
        <w:sz w:val="16"/>
        <w:szCs w:val="16"/>
      </w:rPr>
      <w:instrText xml:space="preserve"> PAGE </w:instrText>
    </w:r>
    <w:r w:rsidRPr="001E0EBC">
      <w:rPr>
        <w:rFonts w:cs="Arial"/>
        <w:sz w:val="16"/>
        <w:szCs w:val="16"/>
      </w:rPr>
      <w:fldChar w:fldCharType="separate"/>
    </w:r>
    <w:r w:rsidR="00E65383">
      <w:rPr>
        <w:rFonts w:cs="Arial"/>
        <w:noProof/>
        <w:sz w:val="16"/>
        <w:szCs w:val="16"/>
      </w:rPr>
      <w:t>8-6</w:t>
    </w:r>
    <w:r w:rsidRPr="001E0EBC">
      <w:rPr>
        <w:rFonts w:cs="Arial"/>
        <w:sz w:val="16"/>
        <w:szCs w:val="1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19F843" w14:textId="77777777" w:rsidR="00F12047" w:rsidRDefault="00F12047" w:rsidP="00766F65"/>
  <w:p w14:paraId="5C55C46E" w14:textId="77777777" w:rsidR="00F12047" w:rsidRPr="001E0EBC" w:rsidRDefault="00F12047" w:rsidP="00766F65">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t>Document No.</w:t>
    </w:r>
    <w:r w:rsidRPr="001E0EBC">
      <w:rPr>
        <w:rStyle w:val="PageNumber"/>
        <w:rFonts w:cs="Arial"/>
        <w:sz w:val="16"/>
        <w:szCs w:val="16"/>
      </w:rPr>
      <w:tab/>
      <w:t>Page No.</w:t>
    </w:r>
  </w:p>
  <w:p w14:paraId="615DA29A" w14:textId="1E6EBA91" w:rsidR="00F12047" w:rsidRPr="001E0EBC" w:rsidRDefault="00F12047" w:rsidP="00766F65">
    <w:pPr>
      <w:pStyle w:val="Footer"/>
      <w:tabs>
        <w:tab w:val="clear" w:pos="4320"/>
        <w:tab w:val="clear" w:pos="8640"/>
        <w:tab w:val="center" w:pos="7200"/>
        <w:tab w:val="right" w:pos="9000"/>
      </w:tabs>
      <w:rPr>
        <w:rFonts w:cs="Arial"/>
        <w:sz w:val="16"/>
        <w:szCs w:val="16"/>
      </w:rPr>
    </w:pPr>
    <w:r w:rsidRPr="00697632">
      <w:rPr>
        <w:rFonts w:cs="Arial"/>
        <w:sz w:val="16"/>
        <w:szCs w:val="16"/>
      </w:rPr>
      <w:t xml:space="preserve">Environment </w:t>
    </w:r>
    <w:r>
      <w:rPr>
        <w:rFonts w:cs="Arial"/>
        <w:sz w:val="16"/>
        <w:szCs w:val="16"/>
      </w:rPr>
      <w:t>a</w:t>
    </w:r>
    <w:r w:rsidRPr="00697632">
      <w:rPr>
        <w:rFonts w:cs="Arial"/>
        <w:sz w:val="16"/>
        <w:szCs w:val="16"/>
      </w:rPr>
      <w:t>nd Social Management Plan</w:t>
    </w:r>
    <w:r>
      <w:rPr>
        <w:rFonts w:cs="Arial"/>
        <w:sz w:val="16"/>
        <w:szCs w:val="16"/>
      </w:rPr>
      <w:t xml:space="preserve"> (ESMP)</w:t>
    </w:r>
    <w:r w:rsidRPr="001E0EBC">
      <w:rPr>
        <w:rStyle w:val="PageNumber"/>
        <w:rFonts w:cs="Arial"/>
        <w:sz w:val="16"/>
        <w:szCs w:val="16"/>
      </w:rPr>
      <w:tab/>
    </w:r>
    <w:r>
      <w:rPr>
        <w:rStyle w:val="PageNumber"/>
        <w:rFonts w:cs="Arial"/>
        <w:sz w:val="16"/>
        <w:szCs w:val="16"/>
      </w:rPr>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1-1</w:t>
    </w:r>
    <w:r w:rsidRPr="001E0EBC">
      <w:rPr>
        <w:rStyle w:val="PageNumber"/>
        <w:rFonts w:cs="Arial"/>
        <w:sz w:val="16"/>
        <w:szCs w:val="16"/>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B2579" w14:textId="53C1E354" w:rsidR="00F12047" w:rsidRPr="001E0EBC" w:rsidRDefault="00F12047" w:rsidP="00B047CC">
    <w:pPr>
      <w:pBdr>
        <w:top w:val="single" w:sz="4" w:space="1" w:color="auto"/>
      </w:pBdr>
      <w:tabs>
        <w:tab w:val="center" w:pos="7200"/>
        <w:tab w:val="right" w:pos="9000"/>
      </w:tabs>
      <w:rPr>
        <w:rFonts w:cs="Arial"/>
        <w:sz w:val="16"/>
        <w:szCs w:val="16"/>
      </w:rPr>
    </w:pPr>
    <w:r w:rsidRPr="001E0EBC">
      <w:rPr>
        <w:rFonts w:cs="Arial"/>
        <w:sz w:val="16"/>
        <w:szCs w:val="16"/>
      </w:rPr>
      <w:t>Title of Document</w:t>
    </w:r>
    <w:r w:rsidRPr="001E0EBC">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t xml:space="preserve">  </w:t>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sidRPr="001E0EBC">
      <w:rPr>
        <w:rFonts w:cs="Arial"/>
        <w:sz w:val="16"/>
        <w:szCs w:val="16"/>
      </w:rPr>
      <w:t>Document No.</w:t>
    </w:r>
    <w:r w:rsidRPr="001E0EBC">
      <w:rPr>
        <w:rFonts w:cs="Arial"/>
        <w:sz w:val="16"/>
        <w:szCs w:val="16"/>
      </w:rPr>
      <w:tab/>
    </w:r>
    <w:r>
      <w:rPr>
        <w:rFonts w:cs="Arial"/>
        <w:sz w:val="16"/>
        <w:szCs w:val="16"/>
      </w:rPr>
      <w:t xml:space="preserve">       </w:t>
    </w:r>
    <w:r w:rsidRPr="001E0EBC">
      <w:rPr>
        <w:rFonts w:cs="Arial"/>
        <w:sz w:val="16"/>
        <w:szCs w:val="16"/>
      </w:rPr>
      <w:t>Page No.</w:t>
    </w:r>
  </w:p>
  <w:p w14:paraId="04094FCE" w14:textId="44E2B621" w:rsidR="00F12047" w:rsidRPr="00E75D3F" w:rsidRDefault="00F12047" w:rsidP="00B047CC">
    <w:pPr>
      <w:tabs>
        <w:tab w:val="center" w:pos="7200"/>
        <w:tab w:val="right" w:pos="9000"/>
      </w:tabs>
      <w:rPr>
        <w:rFonts w:cs="Arial"/>
        <w:sz w:val="16"/>
        <w:szCs w:val="16"/>
      </w:rPr>
    </w:pPr>
    <w:r w:rsidRPr="00697632">
      <w:rPr>
        <w:rFonts w:cs="Arial"/>
        <w:sz w:val="16"/>
        <w:szCs w:val="16"/>
      </w:rPr>
      <w:t>Environm</w:t>
    </w:r>
    <w:r>
      <w:rPr>
        <w:rFonts w:cs="Arial"/>
        <w:sz w:val="16"/>
        <w:szCs w:val="16"/>
      </w:rPr>
      <w:t>ent a</w:t>
    </w:r>
    <w:r w:rsidRPr="00697632">
      <w:rPr>
        <w:rFonts w:cs="Arial"/>
        <w:sz w:val="16"/>
        <w:szCs w:val="16"/>
      </w:rPr>
      <w:t>nd Social Management Plan</w:t>
    </w:r>
    <w:r>
      <w:rPr>
        <w:rFonts w:cs="Arial"/>
        <w:sz w:val="16"/>
        <w:szCs w:val="16"/>
      </w:rPr>
      <w:t xml:space="preserve"> (ESMP)</w:t>
    </w:r>
    <w:r w:rsidRPr="001E0EBC">
      <w:rPr>
        <w:rFonts w:cs="Arial"/>
        <w:sz w:val="16"/>
        <w:szCs w:val="16"/>
      </w:rPr>
      <w:tab/>
    </w:r>
    <w:r w:rsidRPr="001E0EBC">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t xml:space="preserve">                       </w:t>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t xml:space="preserve">              </w:t>
    </w:r>
    <w:r w:rsidRPr="001E0EBC">
      <w:rPr>
        <w:rFonts w:cs="Arial"/>
        <w:sz w:val="16"/>
        <w:szCs w:val="16"/>
      </w:rPr>
      <w:fldChar w:fldCharType="begin"/>
    </w:r>
    <w:r w:rsidRPr="001E0EBC">
      <w:rPr>
        <w:rFonts w:cs="Arial"/>
        <w:sz w:val="16"/>
        <w:szCs w:val="16"/>
      </w:rPr>
      <w:instrText xml:space="preserve"> PAGE </w:instrText>
    </w:r>
    <w:r w:rsidRPr="001E0EBC">
      <w:rPr>
        <w:rFonts w:cs="Arial"/>
        <w:sz w:val="16"/>
        <w:szCs w:val="16"/>
      </w:rPr>
      <w:fldChar w:fldCharType="separate"/>
    </w:r>
    <w:r w:rsidR="00E65383">
      <w:rPr>
        <w:rFonts w:cs="Arial"/>
        <w:noProof/>
        <w:sz w:val="16"/>
        <w:szCs w:val="16"/>
      </w:rPr>
      <w:t>8-19</w:t>
    </w:r>
    <w:r w:rsidRPr="001E0EBC">
      <w:rPr>
        <w:rFonts w:cs="Arial"/>
        <w:sz w:val="16"/>
        <w:szCs w:val="16"/>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A39108" w14:textId="77777777" w:rsidR="00F12047" w:rsidRPr="001E0EBC" w:rsidRDefault="00F12047" w:rsidP="00B047CC">
    <w:pPr>
      <w:pBdr>
        <w:top w:val="single" w:sz="4" w:space="1" w:color="auto"/>
      </w:pBdr>
      <w:tabs>
        <w:tab w:val="center" w:pos="7200"/>
        <w:tab w:val="right" w:pos="9000"/>
      </w:tabs>
      <w:rPr>
        <w:rFonts w:cs="Arial"/>
        <w:sz w:val="16"/>
        <w:szCs w:val="16"/>
      </w:rPr>
    </w:pPr>
    <w:r w:rsidRPr="001E0EBC">
      <w:rPr>
        <w:rFonts w:cs="Arial"/>
        <w:sz w:val="16"/>
        <w:szCs w:val="16"/>
      </w:rPr>
      <w:t>T</w:t>
    </w:r>
    <w:r>
      <w:rPr>
        <w:rFonts w:cs="Arial"/>
        <w:sz w:val="16"/>
        <w:szCs w:val="16"/>
      </w:rPr>
      <w:t xml:space="preserve">itle of Documen                                                                                                                         </w:t>
    </w:r>
    <w:r w:rsidRPr="001E0EBC">
      <w:rPr>
        <w:rFonts w:cs="Arial"/>
        <w:sz w:val="16"/>
        <w:szCs w:val="16"/>
      </w:rPr>
      <w:t>Document No.</w:t>
    </w:r>
    <w:r w:rsidRPr="001E0EBC">
      <w:rPr>
        <w:rFonts w:cs="Arial"/>
        <w:sz w:val="16"/>
        <w:szCs w:val="16"/>
      </w:rPr>
      <w:tab/>
    </w:r>
    <w:r>
      <w:rPr>
        <w:rFonts w:cs="Arial"/>
        <w:sz w:val="16"/>
        <w:szCs w:val="16"/>
      </w:rPr>
      <w:t xml:space="preserve">                </w:t>
    </w:r>
    <w:r w:rsidRPr="001E0EBC">
      <w:rPr>
        <w:rFonts w:cs="Arial"/>
        <w:sz w:val="16"/>
        <w:szCs w:val="16"/>
      </w:rPr>
      <w:t>Page No.</w:t>
    </w:r>
  </w:p>
  <w:p w14:paraId="57FF9C86" w14:textId="6F53C193" w:rsidR="00F12047" w:rsidRPr="00E75D3F" w:rsidRDefault="00F12047" w:rsidP="00B047CC">
    <w:pPr>
      <w:tabs>
        <w:tab w:val="center" w:pos="7200"/>
        <w:tab w:val="left" w:pos="7920"/>
        <w:tab w:val="left" w:pos="8820"/>
        <w:tab w:val="lef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sidRPr="001E0EBC">
      <w:rPr>
        <w:rFonts w:cs="Arial"/>
        <w:sz w:val="16"/>
        <w:szCs w:val="16"/>
      </w:rPr>
      <w:tab/>
    </w:r>
    <w:r>
      <w:rPr>
        <w:rFonts w:cs="Arial"/>
        <w:sz w:val="16"/>
        <w:szCs w:val="16"/>
      </w:rPr>
      <w:t xml:space="preserve">                                                                        </w:t>
    </w:r>
    <w:r w:rsidRPr="001E0EBC">
      <w:rPr>
        <w:rFonts w:cs="Arial"/>
        <w:sz w:val="16"/>
        <w:szCs w:val="16"/>
      </w:rPr>
      <w:fldChar w:fldCharType="begin"/>
    </w:r>
    <w:r w:rsidRPr="001E0EBC">
      <w:rPr>
        <w:rFonts w:cs="Arial"/>
        <w:sz w:val="16"/>
        <w:szCs w:val="16"/>
      </w:rPr>
      <w:instrText xml:space="preserve"> PAGE </w:instrText>
    </w:r>
    <w:r w:rsidRPr="001E0EBC">
      <w:rPr>
        <w:rFonts w:cs="Arial"/>
        <w:sz w:val="16"/>
        <w:szCs w:val="16"/>
      </w:rPr>
      <w:fldChar w:fldCharType="separate"/>
    </w:r>
    <w:r w:rsidR="00E65383">
      <w:rPr>
        <w:rFonts w:cs="Arial"/>
        <w:noProof/>
        <w:sz w:val="16"/>
        <w:szCs w:val="16"/>
      </w:rPr>
      <w:t>8-20</w:t>
    </w:r>
    <w:r w:rsidRPr="001E0EBC">
      <w:rPr>
        <w:rFonts w:cs="Arial"/>
        <w:sz w:val="16"/>
        <w:szCs w:val="16"/>
      </w:rPr>
      <w:fldChar w:fldCharType="end"/>
    </w:r>
    <w:r w:rsidRPr="0020727B">
      <w:rPr>
        <w:rFonts w:cs="Arial"/>
        <w:sz w:val="18"/>
        <w:szCs w:val="18"/>
      </w:rPr>
      <w:tab/>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0F6F92" w14:textId="77777777" w:rsidR="00F12047" w:rsidRPr="001E0EBC" w:rsidRDefault="00F12047" w:rsidP="00B047CC">
    <w:pPr>
      <w:pBdr>
        <w:top w:val="single" w:sz="4" w:space="1" w:color="auto"/>
      </w:pBdr>
      <w:tabs>
        <w:tab w:val="center" w:pos="7200"/>
        <w:tab w:val="right" w:pos="9000"/>
      </w:tabs>
      <w:rPr>
        <w:rFonts w:cs="Arial"/>
        <w:sz w:val="16"/>
        <w:szCs w:val="16"/>
      </w:rPr>
    </w:pPr>
    <w:r w:rsidRPr="001E0EBC">
      <w:rPr>
        <w:rFonts w:cs="Arial"/>
        <w:sz w:val="16"/>
        <w:szCs w:val="16"/>
      </w:rPr>
      <w:t>Title of Document</w:t>
    </w:r>
    <w:r w:rsidRPr="001E0EBC">
      <w:rPr>
        <w:rFonts w:cs="Arial"/>
        <w:sz w:val="16"/>
        <w:szCs w:val="16"/>
      </w:rPr>
      <w:tab/>
    </w:r>
    <w:r>
      <w:rPr>
        <w:rFonts w:cs="Arial"/>
        <w:sz w:val="16"/>
        <w:szCs w:val="16"/>
      </w:rPr>
      <w:t xml:space="preserve">  </w:t>
    </w:r>
    <w:r>
      <w:rPr>
        <w:rFonts w:cs="Arial"/>
        <w:sz w:val="16"/>
        <w:szCs w:val="16"/>
      </w:rPr>
      <w:tab/>
    </w:r>
    <w:r>
      <w:rPr>
        <w:rFonts w:cs="Arial"/>
        <w:sz w:val="16"/>
        <w:szCs w:val="16"/>
      </w:rPr>
      <w:tab/>
    </w:r>
    <w:r>
      <w:rPr>
        <w:rFonts w:cs="Arial"/>
        <w:sz w:val="16"/>
        <w:szCs w:val="16"/>
      </w:rPr>
      <w:tab/>
      <w:t xml:space="preserve">                         </w:t>
    </w:r>
    <w:r w:rsidRPr="001E0EBC">
      <w:rPr>
        <w:rFonts w:cs="Arial"/>
        <w:sz w:val="16"/>
        <w:szCs w:val="16"/>
      </w:rPr>
      <w:t>Document No.</w:t>
    </w:r>
    <w:r w:rsidRPr="001E0EBC">
      <w:rPr>
        <w:rFonts w:cs="Arial"/>
        <w:sz w:val="16"/>
        <w:szCs w:val="16"/>
      </w:rPr>
      <w:tab/>
    </w:r>
    <w:r>
      <w:rPr>
        <w:rFonts w:cs="Arial"/>
        <w:sz w:val="16"/>
        <w:szCs w:val="16"/>
      </w:rPr>
      <w:t xml:space="preserve">                      </w:t>
    </w:r>
    <w:r w:rsidRPr="001E0EBC">
      <w:rPr>
        <w:rFonts w:cs="Arial"/>
        <w:sz w:val="16"/>
        <w:szCs w:val="16"/>
      </w:rPr>
      <w:t>Page No.</w:t>
    </w:r>
  </w:p>
  <w:p w14:paraId="3037E5F2" w14:textId="334B8D2D" w:rsidR="00F12047" w:rsidRPr="00E75D3F" w:rsidRDefault="00F12047" w:rsidP="00B047CC">
    <w:pPr>
      <w:tabs>
        <w:tab w:val="center" w:pos="7200"/>
        <w:tab w:val="left" w:pos="7920"/>
        <w:tab w:val="left" w:pos="8820"/>
        <w:tab w:val="lef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sidRPr="001E0EBC">
      <w:rPr>
        <w:rFonts w:cs="Arial"/>
        <w:sz w:val="16"/>
        <w:szCs w:val="16"/>
      </w:rPr>
      <w:tab/>
    </w:r>
    <w:r>
      <w:rPr>
        <w:rFonts w:cs="Arial"/>
        <w:sz w:val="16"/>
        <w:szCs w:val="16"/>
      </w:rPr>
      <w:t xml:space="preserve">                                                                  </w:t>
    </w:r>
    <w:r>
      <w:rPr>
        <w:rFonts w:cs="Arial"/>
        <w:sz w:val="16"/>
        <w:szCs w:val="16"/>
      </w:rPr>
      <w:tab/>
    </w:r>
    <w:r>
      <w:rPr>
        <w:rFonts w:cs="Arial"/>
        <w:sz w:val="16"/>
        <w:szCs w:val="16"/>
      </w:rPr>
      <w:tab/>
      <w:t xml:space="preserve">                                         </w:t>
    </w:r>
    <w:r w:rsidRPr="001E0EBC">
      <w:rPr>
        <w:rFonts w:cs="Arial"/>
        <w:sz w:val="16"/>
        <w:szCs w:val="16"/>
      </w:rPr>
      <w:fldChar w:fldCharType="begin"/>
    </w:r>
    <w:r w:rsidRPr="001E0EBC">
      <w:rPr>
        <w:rFonts w:cs="Arial"/>
        <w:sz w:val="16"/>
        <w:szCs w:val="16"/>
      </w:rPr>
      <w:instrText xml:space="preserve"> PAGE </w:instrText>
    </w:r>
    <w:r w:rsidRPr="001E0EBC">
      <w:rPr>
        <w:rFonts w:cs="Arial"/>
        <w:sz w:val="16"/>
        <w:szCs w:val="16"/>
      </w:rPr>
      <w:fldChar w:fldCharType="separate"/>
    </w:r>
    <w:r w:rsidR="00E65383">
      <w:rPr>
        <w:rFonts w:cs="Arial"/>
        <w:noProof/>
        <w:sz w:val="16"/>
        <w:szCs w:val="16"/>
      </w:rPr>
      <w:t>8-23</w:t>
    </w:r>
    <w:r w:rsidRPr="001E0EBC">
      <w:rPr>
        <w:rFonts w:cs="Arial"/>
        <w:sz w:val="16"/>
        <w:szCs w:val="16"/>
      </w:rPr>
      <w:fldChar w:fldCharType="end"/>
    </w:r>
    <w:r w:rsidRPr="0020727B">
      <w:rPr>
        <w:rFonts w:cs="Arial"/>
        <w:sz w:val="18"/>
        <w:szCs w:val="18"/>
      </w:rPr>
      <w:tab/>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0B1543" w14:textId="77777777" w:rsidR="00F12047" w:rsidRPr="001E0EBC" w:rsidRDefault="00F12047" w:rsidP="00B047CC">
    <w:pPr>
      <w:pBdr>
        <w:top w:val="single" w:sz="4" w:space="1" w:color="auto"/>
      </w:pBdr>
      <w:tabs>
        <w:tab w:val="center" w:pos="7650"/>
        <w:tab w:val="right" w:pos="9000"/>
      </w:tabs>
      <w:rPr>
        <w:rFonts w:cs="Arial"/>
        <w:sz w:val="16"/>
        <w:szCs w:val="16"/>
      </w:rPr>
    </w:pPr>
    <w:r w:rsidRPr="001E0EBC">
      <w:rPr>
        <w:rFonts w:cs="Arial"/>
        <w:sz w:val="16"/>
        <w:szCs w:val="16"/>
      </w:rPr>
      <w:t>T</w:t>
    </w:r>
    <w:r>
      <w:rPr>
        <w:rFonts w:cs="Arial"/>
        <w:sz w:val="16"/>
        <w:szCs w:val="16"/>
      </w:rPr>
      <w:t xml:space="preserve">itle of Document                                                                                                                       Document No.      </w:t>
    </w:r>
    <w:r>
      <w:rPr>
        <w:rFonts w:cs="Arial"/>
        <w:sz w:val="16"/>
        <w:szCs w:val="16"/>
      </w:rPr>
      <w:tab/>
    </w:r>
    <w:r w:rsidRPr="001E0EBC">
      <w:rPr>
        <w:rFonts w:cs="Arial"/>
        <w:sz w:val="16"/>
        <w:szCs w:val="16"/>
      </w:rPr>
      <w:t>Page No.</w:t>
    </w:r>
  </w:p>
  <w:p w14:paraId="573B6722" w14:textId="61FA4D79" w:rsidR="00F12047" w:rsidRPr="00207CC2" w:rsidRDefault="00F12047" w:rsidP="00B047CC">
    <w:pPr>
      <w:tabs>
        <w:tab w:val="center" w:pos="7200"/>
        <w:tab w:val="left" w:pos="7920"/>
        <w:tab w:val="left" w:pos="8820"/>
        <w:tab w:val="left" w:pos="9000"/>
      </w:tabs>
      <w:rPr>
        <w:rFonts w:cs="Arial"/>
        <w:sz w:val="16"/>
        <w:szCs w:val="16"/>
      </w:rPr>
    </w:pPr>
    <w:r w:rsidRPr="00697632">
      <w:rPr>
        <w:rFonts w:cs="Arial"/>
        <w:sz w:val="16"/>
        <w:szCs w:val="16"/>
      </w:rPr>
      <w:t xml:space="preserve">Environment </w:t>
    </w:r>
    <w:r>
      <w:rPr>
        <w:rFonts w:cs="Arial"/>
        <w:sz w:val="16"/>
        <w:szCs w:val="16"/>
      </w:rPr>
      <w:t>a</w:t>
    </w:r>
    <w:r w:rsidRPr="00697632">
      <w:rPr>
        <w:rFonts w:cs="Arial"/>
        <w:sz w:val="16"/>
        <w:szCs w:val="16"/>
      </w:rPr>
      <w:t>nd Social Management Plan</w:t>
    </w:r>
    <w:r>
      <w:rPr>
        <w:rFonts w:cs="Arial"/>
        <w:sz w:val="16"/>
        <w:szCs w:val="16"/>
      </w:rPr>
      <w:t xml:space="preserve"> (ESMP)</w:t>
    </w:r>
    <w:r w:rsidRPr="001E0EBC">
      <w:rPr>
        <w:rFonts w:cs="Arial"/>
        <w:sz w:val="16"/>
        <w:szCs w:val="16"/>
      </w:rPr>
      <w:tab/>
    </w:r>
    <w:r>
      <w:rPr>
        <w:rFonts w:cs="Arial"/>
        <w:sz w:val="16"/>
        <w:szCs w:val="16"/>
      </w:rPr>
      <w:t xml:space="preserve">                                                                    </w:t>
    </w:r>
    <w:r w:rsidRPr="001E0EBC">
      <w:rPr>
        <w:rFonts w:cs="Arial"/>
        <w:sz w:val="16"/>
        <w:szCs w:val="16"/>
      </w:rPr>
      <w:fldChar w:fldCharType="begin"/>
    </w:r>
    <w:r w:rsidRPr="001E0EBC">
      <w:rPr>
        <w:rFonts w:cs="Arial"/>
        <w:sz w:val="16"/>
        <w:szCs w:val="16"/>
      </w:rPr>
      <w:instrText xml:space="preserve"> PAGE </w:instrText>
    </w:r>
    <w:r w:rsidRPr="001E0EBC">
      <w:rPr>
        <w:rFonts w:cs="Arial"/>
        <w:sz w:val="16"/>
        <w:szCs w:val="16"/>
      </w:rPr>
      <w:fldChar w:fldCharType="separate"/>
    </w:r>
    <w:r w:rsidR="00E65383">
      <w:rPr>
        <w:rFonts w:cs="Arial"/>
        <w:noProof/>
        <w:sz w:val="16"/>
        <w:szCs w:val="16"/>
      </w:rPr>
      <w:t>8-31</w:t>
    </w:r>
    <w:r w:rsidRPr="001E0EBC">
      <w:rPr>
        <w:rFonts w:cs="Arial"/>
        <w:sz w:val="16"/>
        <w:szCs w:val="16"/>
      </w:rPr>
      <w:fldChar w:fldCharType="end"/>
    </w:r>
    <w:r w:rsidRPr="0020727B">
      <w:rPr>
        <w:rFonts w:cs="Arial"/>
        <w:sz w:val="18"/>
        <w:szCs w:val="18"/>
      </w:rPr>
      <w:tab/>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93B1C" w14:textId="77777777" w:rsidR="00F12047" w:rsidRPr="0062795D" w:rsidRDefault="00F12047" w:rsidP="00B047CC">
    <w:pPr>
      <w:pStyle w:val="Footer"/>
      <w:pBdr>
        <w:top w:val="single" w:sz="4" w:space="1" w:color="auto"/>
      </w:pBdr>
      <w:tabs>
        <w:tab w:val="center" w:pos="7200"/>
        <w:tab w:val="right" w:pos="9000"/>
      </w:tabs>
      <w:rPr>
        <w:rStyle w:val="PageNumber"/>
        <w:rFonts w:cs="Arial"/>
        <w:sz w:val="16"/>
        <w:szCs w:val="16"/>
      </w:rPr>
    </w:pPr>
    <w:r w:rsidRPr="0062795D">
      <w:rPr>
        <w:rStyle w:val="PageNumber"/>
        <w:rFonts w:cs="Arial"/>
        <w:sz w:val="16"/>
        <w:szCs w:val="16"/>
      </w:rPr>
      <w:t>Title of Document</w:t>
    </w:r>
    <w:r w:rsidRPr="0062795D">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sidRPr="0062795D">
      <w:rPr>
        <w:rStyle w:val="PageNumber"/>
        <w:rFonts w:cs="Arial"/>
        <w:sz w:val="16"/>
        <w:szCs w:val="16"/>
      </w:rPr>
      <w:t>Document No.</w:t>
    </w:r>
    <w:r w:rsidRPr="0062795D">
      <w:rPr>
        <w:rStyle w:val="PageNumber"/>
        <w:rFonts w:cs="Arial"/>
        <w:sz w:val="16"/>
        <w:szCs w:val="16"/>
      </w:rPr>
      <w:tab/>
    </w:r>
    <w:r>
      <w:rPr>
        <w:rStyle w:val="PageNumber"/>
        <w:rFonts w:cs="Arial"/>
        <w:sz w:val="16"/>
        <w:szCs w:val="16"/>
      </w:rPr>
      <w:t xml:space="preserve">       </w:t>
    </w:r>
    <w:r w:rsidRPr="0062795D">
      <w:rPr>
        <w:rStyle w:val="PageNumber"/>
        <w:rFonts w:cs="Arial"/>
        <w:sz w:val="16"/>
        <w:szCs w:val="16"/>
      </w:rPr>
      <w:t>Page No.</w:t>
    </w:r>
  </w:p>
  <w:p w14:paraId="1A3D6BE1" w14:textId="0BEF43AF" w:rsidR="00F12047" w:rsidRPr="0062795D" w:rsidRDefault="00F12047" w:rsidP="00B047CC">
    <w:pPr>
      <w:pStyle w:val="Footer"/>
      <w:tabs>
        <w:tab w:val="center" w:pos="7200"/>
        <w:tab w:val="right" w:pos="9000"/>
      </w:tabs>
      <w:rPr>
        <w:rFonts w:cs="Arial"/>
        <w:sz w:val="16"/>
        <w:szCs w:val="16"/>
      </w:rPr>
    </w:pPr>
    <w:r w:rsidRPr="00697632">
      <w:rPr>
        <w:rFonts w:cs="Arial"/>
        <w:sz w:val="16"/>
        <w:szCs w:val="16"/>
      </w:rPr>
      <w:t xml:space="preserve">Environment </w:t>
    </w:r>
    <w:r>
      <w:rPr>
        <w:rFonts w:cs="Arial"/>
        <w:sz w:val="16"/>
        <w:szCs w:val="16"/>
      </w:rPr>
      <w:t>a</w:t>
    </w:r>
    <w:r w:rsidRPr="00697632">
      <w:rPr>
        <w:rFonts w:cs="Arial"/>
        <w:sz w:val="16"/>
        <w:szCs w:val="16"/>
      </w:rPr>
      <w:t>nd Social Management Plan</w:t>
    </w:r>
    <w:r>
      <w:rPr>
        <w:rFonts w:cs="Arial"/>
        <w:sz w:val="16"/>
        <w:szCs w:val="16"/>
      </w:rPr>
      <w:t xml:space="preserve"> (ESMP)</w:t>
    </w:r>
    <w:r w:rsidRPr="0062795D">
      <w:rPr>
        <w:rStyle w:val="PageNumber"/>
        <w:rFonts w:cs="Arial"/>
        <w:sz w:val="16"/>
        <w:szCs w:val="16"/>
      </w:rPr>
      <w:tab/>
    </w:r>
    <w:r>
      <w:rPr>
        <w:rStyle w:val="PageNumber"/>
        <w:rFonts w:cs="Arial"/>
        <w:sz w:val="16"/>
        <w:szCs w:val="16"/>
      </w:rPr>
      <w:t xml:space="preserve">                                                                    </w:t>
    </w:r>
    <w:r>
      <w:rPr>
        <w:rStyle w:val="PageNumber"/>
        <w:rFonts w:cs="Arial"/>
        <w:sz w:val="16"/>
        <w:szCs w:val="16"/>
      </w:rPr>
      <w:tab/>
    </w:r>
    <w:r>
      <w:rPr>
        <w:rStyle w:val="PageNumber"/>
        <w:rFonts w:cs="Arial"/>
        <w:sz w:val="16"/>
        <w:szCs w:val="16"/>
      </w:rPr>
      <w:tab/>
      <w:t xml:space="preserve">    </w:t>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t xml:space="preserve">                                            </w:t>
    </w:r>
    <w:r w:rsidRPr="0062795D">
      <w:rPr>
        <w:rStyle w:val="PageNumber"/>
        <w:rFonts w:cs="Arial"/>
        <w:sz w:val="16"/>
        <w:szCs w:val="16"/>
      </w:rPr>
      <w:fldChar w:fldCharType="begin"/>
    </w:r>
    <w:r w:rsidRPr="0062795D">
      <w:rPr>
        <w:rStyle w:val="PageNumber"/>
        <w:rFonts w:cs="Arial"/>
        <w:sz w:val="16"/>
        <w:szCs w:val="16"/>
      </w:rPr>
      <w:instrText xml:space="preserve"> PAGE </w:instrText>
    </w:r>
    <w:r w:rsidRPr="0062795D">
      <w:rPr>
        <w:rStyle w:val="PageNumber"/>
        <w:rFonts w:cs="Arial"/>
        <w:sz w:val="16"/>
        <w:szCs w:val="16"/>
      </w:rPr>
      <w:fldChar w:fldCharType="separate"/>
    </w:r>
    <w:r w:rsidR="00E65383">
      <w:rPr>
        <w:rStyle w:val="PageNumber"/>
        <w:rFonts w:cs="Arial"/>
        <w:noProof/>
        <w:sz w:val="16"/>
        <w:szCs w:val="16"/>
      </w:rPr>
      <w:t>8-33</w:t>
    </w:r>
    <w:r w:rsidRPr="0062795D">
      <w:rPr>
        <w:rStyle w:val="PageNumber"/>
        <w:rFonts w:cs="Arial"/>
        <w:sz w:val="16"/>
        <w:szCs w:val="16"/>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63FAF" w14:textId="77777777" w:rsidR="00F12047" w:rsidRPr="001E0EBC" w:rsidRDefault="00F12047" w:rsidP="00A651DB">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t>Document No.</w:t>
    </w:r>
    <w:r w:rsidRPr="001E0EBC">
      <w:rPr>
        <w:rStyle w:val="PageNumber"/>
        <w:rFonts w:cs="Arial"/>
        <w:sz w:val="16"/>
        <w:szCs w:val="16"/>
      </w:rPr>
      <w:tab/>
      <w:t>Page No.</w:t>
    </w:r>
  </w:p>
  <w:p w14:paraId="5DF5DC56" w14:textId="0F232FD3" w:rsidR="00F12047" w:rsidRPr="001E0EBC" w:rsidRDefault="00F12047" w:rsidP="00A651DB">
    <w:pPr>
      <w:pStyle w:val="Footer"/>
      <w:tabs>
        <w:tab w:val="clear" w:pos="4320"/>
        <w:tab w:val="clear" w:pos="8640"/>
        <w:tab w:val="center" w:pos="7200"/>
        <w:tab w:val="right" w:pos="9000"/>
      </w:tabs>
      <w:rPr>
        <w:rFonts w:cs="Arial"/>
        <w:sz w:val="16"/>
        <w:szCs w:val="16"/>
      </w:rPr>
    </w:pPr>
    <w:r w:rsidRPr="00697632">
      <w:rPr>
        <w:rFonts w:cs="Arial"/>
        <w:sz w:val="16"/>
        <w:szCs w:val="16"/>
      </w:rPr>
      <w:t xml:space="preserve">Environment </w:t>
    </w:r>
    <w:r w:rsidR="00D56CF6">
      <w:rPr>
        <w:rFonts w:cs="Arial"/>
        <w:sz w:val="16"/>
        <w:szCs w:val="16"/>
      </w:rPr>
      <w:t>a</w:t>
    </w:r>
    <w:r w:rsidRPr="00697632">
      <w:rPr>
        <w:rFonts w:cs="Arial"/>
        <w:sz w:val="16"/>
        <w:szCs w:val="16"/>
      </w:rPr>
      <w:t>nd Social Management Plan</w:t>
    </w:r>
    <w:r>
      <w:rPr>
        <w:rFonts w:cs="Arial"/>
        <w:sz w:val="16"/>
        <w:szCs w:val="16"/>
      </w:rPr>
      <w:t xml:space="preserve"> (ESMP)</w:t>
    </w:r>
    <w:r w:rsidRPr="001E0EBC">
      <w:rPr>
        <w:rStyle w:val="PageNumber"/>
        <w:rFonts w:cs="Arial"/>
        <w:sz w:val="16"/>
        <w:szCs w:val="16"/>
      </w:rPr>
      <w:tab/>
    </w:r>
    <w:r>
      <w:rPr>
        <w:rStyle w:val="PageNumber"/>
        <w:rFonts w:cs="Arial"/>
        <w:sz w:val="16"/>
        <w:szCs w:val="16"/>
      </w:rPr>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8-36</w:t>
    </w:r>
    <w:r w:rsidRPr="001E0EBC">
      <w:rPr>
        <w:rStyle w:val="PageNumber"/>
        <w:rFonts w:cs="Arial"/>
        <w:sz w:val="16"/>
        <w:szCs w:val="16"/>
      </w:rPr>
      <w:fldChar w:fldCharType="end"/>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0FF9B1" w14:textId="77777777" w:rsidR="00F12047" w:rsidRPr="00A651DB" w:rsidRDefault="00F12047" w:rsidP="00A46320">
    <w:pPr>
      <w:pStyle w:val="Footer"/>
      <w:tabs>
        <w:tab w:val="clear" w:pos="4320"/>
        <w:tab w:val="clear" w:pos="8640"/>
        <w:tab w:val="center" w:pos="7200"/>
        <w:tab w:val="right" w:pos="9000"/>
      </w:tabs>
      <w:rPr>
        <w:rFonts w:cs="Arial"/>
        <w:sz w:val="20"/>
        <w:szCs w:val="20"/>
      </w:rPr>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39863623"/>
      <w:docPartObj>
        <w:docPartGallery w:val="Page Numbers (Bottom of Page)"/>
        <w:docPartUnique/>
      </w:docPartObj>
    </w:sdtPr>
    <w:sdtEndPr>
      <w:rPr>
        <w:noProof/>
        <w:sz w:val="16"/>
        <w:szCs w:val="18"/>
      </w:rPr>
    </w:sdtEndPr>
    <w:sdtContent>
      <w:p w14:paraId="2DDB4C74" w14:textId="7CFDBC66" w:rsidR="00F12047" w:rsidRPr="008E0171" w:rsidRDefault="00F12047" w:rsidP="00A46320">
        <w:pPr>
          <w:pStyle w:val="Footer"/>
          <w:pBdr>
            <w:top w:val="single" w:sz="4" w:space="1" w:color="auto"/>
          </w:pBdr>
          <w:jc w:val="right"/>
          <w:rPr>
            <w:sz w:val="16"/>
            <w:szCs w:val="18"/>
          </w:rPr>
        </w:pPr>
        <w:r w:rsidRPr="008E0171">
          <w:rPr>
            <w:sz w:val="16"/>
            <w:szCs w:val="18"/>
          </w:rPr>
          <w:fldChar w:fldCharType="begin"/>
        </w:r>
        <w:r w:rsidRPr="008E0171">
          <w:rPr>
            <w:sz w:val="16"/>
            <w:szCs w:val="18"/>
          </w:rPr>
          <w:instrText xml:space="preserve"> PAGE   \* MERGEFORMAT </w:instrText>
        </w:r>
        <w:r w:rsidRPr="008E0171">
          <w:rPr>
            <w:sz w:val="16"/>
            <w:szCs w:val="18"/>
          </w:rPr>
          <w:fldChar w:fldCharType="separate"/>
        </w:r>
        <w:r w:rsidR="00E65383">
          <w:rPr>
            <w:noProof/>
            <w:sz w:val="16"/>
            <w:szCs w:val="18"/>
          </w:rPr>
          <w:t>I</w:t>
        </w:r>
        <w:r w:rsidRPr="008E0171">
          <w:rPr>
            <w:noProof/>
            <w:sz w:val="16"/>
            <w:szCs w:val="18"/>
          </w:rPr>
          <w:fldChar w:fldCharType="end"/>
        </w:r>
      </w:p>
    </w:sdtContent>
  </w:sdt>
  <w:p w14:paraId="5110DB80" w14:textId="77777777" w:rsidR="00F12047" w:rsidRPr="00A651DB" w:rsidRDefault="00F12047" w:rsidP="00A46320">
    <w:pPr>
      <w:pStyle w:val="Footer"/>
      <w:tabs>
        <w:tab w:val="clear" w:pos="4320"/>
        <w:tab w:val="clear" w:pos="8640"/>
        <w:tab w:val="center" w:pos="7200"/>
        <w:tab w:val="right" w:pos="9000"/>
      </w:tabs>
      <w:rPr>
        <w:rFonts w:cs="Arial"/>
        <w:sz w:val="20"/>
        <w:szCs w:val="20"/>
      </w:rP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F08522" w14:textId="77777777" w:rsidR="00F12047" w:rsidRPr="00A651DB" w:rsidRDefault="00F12047" w:rsidP="00A46320">
    <w:pPr>
      <w:pStyle w:val="Footer"/>
      <w:tabs>
        <w:tab w:val="clear" w:pos="4320"/>
        <w:tab w:val="clear" w:pos="8640"/>
        <w:tab w:val="center" w:pos="7200"/>
        <w:tab w:val="right" w:pos="9000"/>
      </w:tabs>
      <w:rPr>
        <w:rFonts w:cs="Arial"/>
        <w:sz w:val="20"/>
        <w:szCs w:val="20"/>
      </w:rP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D4E36D" w14:textId="77777777" w:rsidR="00F12047" w:rsidRPr="00A651DB" w:rsidRDefault="00F12047" w:rsidP="00A46320">
    <w:pPr>
      <w:pStyle w:val="Footer"/>
      <w:tabs>
        <w:tab w:val="clear" w:pos="4320"/>
        <w:tab w:val="clear" w:pos="8640"/>
        <w:tab w:val="center" w:pos="7200"/>
        <w:tab w:val="right" w:pos="9000"/>
      </w:tabs>
      <w:rPr>
        <w:rFonts w:cs="Arial"/>
        <w:sz w:val="20"/>
        <w:szCs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64D46" w14:textId="77777777" w:rsidR="00F12047" w:rsidRPr="001E0EBC" w:rsidRDefault="00F12047" w:rsidP="00766F65">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sidRPr="001E0EBC">
      <w:rPr>
        <w:rStyle w:val="PageNumber"/>
        <w:rFonts w:cs="Arial"/>
        <w:sz w:val="16"/>
        <w:szCs w:val="16"/>
      </w:rPr>
      <w:t>Document No.</w:t>
    </w:r>
    <w:r w:rsidRPr="001E0EBC">
      <w:rPr>
        <w:rStyle w:val="PageNumber"/>
        <w:rFonts w:cs="Arial"/>
        <w:sz w:val="16"/>
        <w:szCs w:val="16"/>
      </w:rPr>
      <w:tab/>
    </w:r>
    <w:r>
      <w:rPr>
        <w:rStyle w:val="PageNumber"/>
        <w:rFonts w:cs="Arial"/>
        <w:sz w:val="16"/>
        <w:szCs w:val="16"/>
      </w:rPr>
      <w:t xml:space="preserve">  </w:t>
    </w:r>
    <w:r w:rsidRPr="001E0EBC">
      <w:rPr>
        <w:rStyle w:val="PageNumber"/>
        <w:rFonts w:cs="Arial"/>
        <w:sz w:val="16"/>
        <w:szCs w:val="16"/>
      </w:rPr>
      <w:t>Page No.</w:t>
    </w:r>
  </w:p>
  <w:p w14:paraId="0A5F7D14" w14:textId="6BEF8981" w:rsidR="00F12047" w:rsidRPr="001E0EBC" w:rsidRDefault="00F12047" w:rsidP="00766F65">
    <w:pPr>
      <w:pStyle w:val="Footer"/>
      <w:tabs>
        <w:tab w:val="clear" w:pos="4320"/>
        <w:tab w:val="clear" w:pos="8640"/>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sidRPr="001E0EBC">
      <w:rPr>
        <w:rStyle w:val="PageNumber"/>
        <w:rFonts w:cs="Arial"/>
        <w:sz w:val="16"/>
        <w:szCs w:val="16"/>
      </w:rPr>
      <w:tab/>
    </w:r>
    <w:r w:rsidRPr="001E0EBC">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r>
    <w:r>
      <w:rPr>
        <w:rStyle w:val="PageNumber"/>
        <w:rFonts w:cs="Arial"/>
        <w:sz w:val="16"/>
        <w:szCs w:val="16"/>
      </w:rPr>
      <w:tab/>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1-2</w:t>
    </w:r>
    <w:r w:rsidRPr="001E0EBC">
      <w:rPr>
        <w:rStyle w:val="PageNumber"/>
        <w:rFonts w:cs="Arial"/>
        <w:sz w:val="16"/>
        <w:szCs w:val="16"/>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66039" w14:textId="77777777" w:rsidR="00F12047" w:rsidRPr="00A651DB" w:rsidRDefault="00F12047" w:rsidP="00A651DB">
    <w:pPr>
      <w:pStyle w:val="Footer"/>
      <w:tabs>
        <w:tab w:val="clear" w:pos="4320"/>
        <w:tab w:val="clear" w:pos="8640"/>
        <w:tab w:val="center" w:pos="7200"/>
        <w:tab w:val="right" w:pos="9000"/>
      </w:tabs>
      <w:rPr>
        <w:rFonts w:cs="Arial"/>
        <w:sz w:val="20"/>
        <w:szCs w:val="2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F3124E" w14:textId="77777777" w:rsidR="00F12047" w:rsidRPr="00056924" w:rsidRDefault="00F12047" w:rsidP="009B0B77">
    <w:pPr>
      <w:pStyle w:val="Header"/>
    </w:pPr>
  </w:p>
  <w:p w14:paraId="1B120E42" w14:textId="77777777" w:rsidR="00F12047" w:rsidRDefault="00F12047" w:rsidP="009B0B77"/>
  <w:p w14:paraId="1EB9BE3D" w14:textId="77777777" w:rsidR="00F12047" w:rsidRPr="001E0EBC" w:rsidRDefault="00F12047" w:rsidP="009B0B77">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t>Document No.</w:t>
    </w:r>
    <w:r w:rsidRPr="001E0EBC">
      <w:rPr>
        <w:rStyle w:val="PageNumber"/>
        <w:rFonts w:cs="Arial"/>
        <w:sz w:val="16"/>
        <w:szCs w:val="16"/>
      </w:rPr>
      <w:tab/>
      <w:t>Page No.</w:t>
    </w:r>
  </w:p>
  <w:p w14:paraId="56C3EFD8" w14:textId="26AAEA5A" w:rsidR="00F12047" w:rsidRPr="001E0EBC" w:rsidRDefault="00F12047" w:rsidP="009B0B77">
    <w:pPr>
      <w:pStyle w:val="Footer"/>
      <w:tabs>
        <w:tab w:val="clear" w:pos="4320"/>
        <w:tab w:val="clear" w:pos="8640"/>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sidRPr="001E0EBC">
      <w:rPr>
        <w:rStyle w:val="PageNumber"/>
        <w:rFonts w:cs="Arial"/>
        <w:sz w:val="16"/>
        <w:szCs w:val="16"/>
      </w:rPr>
      <w:tab/>
    </w:r>
    <w:r>
      <w:rPr>
        <w:rStyle w:val="PageNumber"/>
        <w:rFonts w:cs="Arial"/>
        <w:sz w:val="16"/>
        <w:szCs w:val="16"/>
      </w:rPr>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1-7</w:t>
    </w:r>
    <w:r w:rsidRPr="001E0EBC">
      <w:rPr>
        <w:rStyle w:val="PageNumber"/>
        <w:rFonts w:cs="Arial"/>
        <w:sz w:val="16"/>
        <w:szCs w:val="16"/>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4F5B52" w14:textId="77777777" w:rsidR="00F12047" w:rsidRPr="001E0EBC" w:rsidRDefault="00F12047" w:rsidP="00A651DB">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t>Document No.</w:t>
    </w:r>
    <w:r w:rsidRPr="001E0EBC">
      <w:rPr>
        <w:rStyle w:val="PageNumber"/>
        <w:rFonts w:cs="Arial"/>
        <w:sz w:val="16"/>
        <w:szCs w:val="16"/>
      </w:rPr>
      <w:tab/>
      <w:t>Page No.</w:t>
    </w:r>
  </w:p>
  <w:p w14:paraId="276F4271" w14:textId="4EFBA11C" w:rsidR="00F12047" w:rsidRPr="001E0EBC" w:rsidRDefault="00F12047" w:rsidP="00A651DB">
    <w:pPr>
      <w:pStyle w:val="Footer"/>
      <w:tabs>
        <w:tab w:val="clear" w:pos="4320"/>
        <w:tab w:val="clear" w:pos="8640"/>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sidRPr="001E0EBC">
      <w:rPr>
        <w:rStyle w:val="PageNumber"/>
        <w:rFonts w:cs="Arial"/>
        <w:sz w:val="16"/>
        <w:szCs w:val="16"/>
      </w:rPr>
      <w:tab/>
    </w:r>
    <w:r>
      <w:rPr>
        <w:rStyle w:val="PageNumber"/>
        <w:rFonts w:cs="Arial"/>
        <w:sz w:val="16"/>
        <w:szCs w:val="16"/>
      </w:rPr>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2-12</w:t>
    </w:r>
    <w:r w:rsidRPr="001E0EBC">
      <w:rPr>
        <w:rStyle w:val="PageNumber"/>
        <w:rFonts w:cs="Arial"/>
        <w:sz w:val="16"/>
        <w:szCs w:val="16"/>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3EF491" w14:textId="77777777" w:rsidR="00F12047" w:rsidRPr="00056924" w:rsidRDefault="00F12047" w:rsidP="00C6628E">
    <w:pPr>
      <w:pStyle w:val="Header"/>
    </w:pPr>
  </w:p>
  <w:p w14:paraId="24394029" w14:textId="77777777" w:rsidR="00F12047" w:rsidRDefault="00F12047" w:rsidP="00C6628E"/>
  <w:p w14:paraId="435F246F" w14:textId="77777777" w:rsidR="00F12047" w:rsidRPr="001E0EBC" w:rsidRDefault="00F12047" w:rsidP="00C6628E">
    <w:pPr>
      <w:pStyle w:val="Footer"/>
      <w:pBdr>
        <w:top w:val="single" w:sz="4" w:space="1" w:color="auto"/>
      </w:pBdr>
      <w:tabs>
        <w:tab w:val="clear" w:pos="4320"/>
        <w:tab w:val="clear" w:pos="8640"/>
        <w:tab w:val="center" w:pos="7200"/>
        <w:tab w:val="right" w:pos="9000"/>
      </w:tabs>
      <w:rPr>
        <w:rStyle w:val="PageNumber"/>
        <w:rFonts w:cs="Arial"/>
        <w:sz w:val="16"/>
        <w:szCs w:val="16"/>
      </w:rPr>
    </w:pPr>
    <w:r w:rsidRPr="001E0EBC">
      <w:rPr>
        <w:rStyle w:val="PageNumber"/>
        <w:rFonts w:cs="Arial"/>
        <w:sz w:val="16"/>
        <w:szCs w:val="16"/>
      </w:rPr>
      <w:t>Title of Document</w:t>
    </w:r>
    <w:r w:rsidRPr="001E0EBC">
      <w:rPr>
        <w:rStyle w:val="PageNumber"/>
        <w:rFonts w:cs="Arial"/>
        <w:sz w:val="16"/>
        <w:szCs w:val="16"/>
      </w:rPr>
      <w:tab/>
      <w:t>Document No.</w:t>
    </w:r>
    <w:r w:rsidRPr="001E0EBC">
      <w:rPr>
        <w:rStyle w:val="PageNumber"/>
        <w:rFonts w:cs="Arial"/>
        <w:sz w:val="16"/>
        <w:szCs w:val="16"/>
      </w:rPr>
      <w:tab/>
      <w:t>Page No.</w:t>
    </w:r>
  </w:p>
  <w:p w14:paraId="2373D778" w14:textId="5088EAD6" w:rsidR="00F12047" w:rsidRPr="00C6628E" w:rsidRDefault="00F12047" w:rsidP="00C6628E">
    <w:pPr>
      <w:pStyle w:val="Footer"/>
      <w:tabs>
        <w:tab w:val="clear" w:pos="4320"/>
        <w:tab w:val="clear" w:pos="8640"/>
        <w:tab w:val="center" w:pos="7200"/>
        <w:tab w:val="right" w:pos="9000"/>
      </w:tabs>
      <w:rPr>
        <w:rFonts w:cs="Arial"/>
        <w:sz w:val="16"/>
        <w:szCs w:val="16"/>
      </w:rPr>
    </w:pPr>
    <w:r>
      <w:rPr>
        <w:rFonts w:cs="Arial"/>
        <w:sz w:val="16"/>
        <w:szCs w:val="16"/>
      </w:rPr>
      <w:t>Environment a</w:t>
    </w:r>
    <w:r w:rsidRPr="00697632">
      <w:rPr>
        <w:rFonts w:cs="Arial"/>
        <w:sz w:val="16"/>
        <w:szCs w:val="16"/>
      </w:rPr>
      <w:t>nd Social Management Plan</w:t>
    </w:r>
    <w:r>
      <w:rPr>
        <w:rFonts w:cs="Arial"/>
        <w:sz w:val="16"/>
        <w:szCs w:val="16"/>
      </w:rPr>
      <w:t xml:space="preserve"> (ESMP)</w:t>
    </w:r>
    <w:r w:rsidRPr="001E0EBC">
      <w:rPr>
        <w:rStyle w:val="PageNumber"/>
        <w:rFonts w:cs="Arial"/>
        <w:sz w:val="16"/>
        <w:szCs w:val="16"/>
      </w:rPr>
      <w:tab/>
    </w:r>
    <w:r>
      <w:rPr>
        <w:rStyle w:val="PageNumber"/>
        <w:rFonts w:cs="Arial"/>
        <w:sz w:val="16"/>
        <w:szCs w:val="16"/>
      </w:rPr>
      <w:t xml:space="preserve">                                                                 </w:t>
    </w:r>
    <w:r w:rsidRPr="001E0EBC">
      <w:rPr>
        <w:rStyle w:val="PageNumber"/>
        <w:rFonts w:cs="Arial"/>
        <w:sz w:val="16"/>
        <w:szCs w:val="16"/>
      </w:rPr>
      <w:fldChar w:fldCharType="begin"/>
    </w:r>
    <w:r w:rsidRPr="001E0EBC">
      <w:rPr>
        <w:rStyle w:val="PageNumber"/>
        <w:rFonts w:cs="Arial"/>
        <w:sz w:val="16"/>
        <w:szCs w:val="16"/>
      </w:rPr>
      <w:instrText xml:space="preserve"> PAGE </w:instrText>
    </w:r>
    <w:r w:rsidRPr="001E0EBC">
      <w:rPr>
        <w:rStyle w:val="PageNumber"/>
        <w:rFonts w:cs="Arial"/>
        <w:sz w:val="16"/>
        <w:szCs w:val="16"/>
      </w:rPr>
      <w:fldChar w:fldCharType="separate"/>
    </w:r>
    <w:r w:rsidR="00E65383">
      <w:rPr>
        <w:rStyle w:val="PageNumber"/>
        <w:rFonts w:cs="Arial"/>
        <w:noProof/>
        <w:sz w:val="16"/>
        <w:szCs w:val="16"/>
      </w:rPr>
      <w:t>3-5</w:t>
    </w:r>
    <w:r w:rsidRPr="001E0EBC">
      <w:rPr>
        <w:rStyle w:val="PageNumber"/>
        <w:rFonts w:cs="Arial"/>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022C41" w14:textId="77777777" w:rsidR="00662E72" w:rsidRDefault="00662E72">
      <w:r>
        <w:separator/>
      </w:r>
    </w:p>
    <w:p w14:paraId="0F687496" w14:textId="77777777" w:rsidR="00662E72" w:rsidRDefault="00662E72"/>
  </w:footnote>
  <w:footnote w:type="continuationSeparator" w:id="0">
    <w:p w14:paraId="72068BFF" w14:textId="77777777" w:rsidR="00662E72" w:rsidRDefault="00662E72">
      <w:r>
        <w:continuationSeparator/>
      </w:r>
    </w:p>
    <w:p w14:paraId="0035A955" w14:textId="77777777" w:rsidR="00662E72" w:rsidRDefault="00662E72"/>
  </w:footnote>
  <w:footnote w:id="1">
    <w:p w14:paraId="0D965C3C" w14:textId="77777777" w:rsidR="00F12047" w:rsidRPr="00192129" w:rsidRDefault="00F12047" w:rsidP="00F12047">
      <w:pPr>
        <w:pStyle w:val="FootnoteText"/>
        <w:spacing w:after="0"/>
        <w:rPr>
          <w:lang w:val="en-US"/>
        </w:rPr>
      </w:pPr>
      <w:r>
        <w:rPr>
          <w:rStyle w:val="FootnoteReference"/>
        </w:rPr>
        <w:footnoteRef/>
      </w:r>
      <w:r>
        <w:t xml:space="preserve"> </w:t>
      </w:r>
      <w:r w:rsidRPr="00192129">
        <w:rPr>
          <w:rFonts w:asciiTheme="minorBidi" w:hAnsiTheme="minorBidi" w:cstheme="minorBidi"/>
          <w:i/>
          <w:iCs/>
          <w:color w:val="000000" w:themeColor="text1"/>
          <w:sz w:val="16"/>
          <w:szCs w:val="16"/>
        </w:rPr>
        <w:t>Environmental and social management framework, updated with covid-19 checklists, April 2020</w:t>
      </w:r>
    </w:p>
  </w:footnote>
  <w:footnote w:id="2">
    <w:p w14:paraId="5F0B0524" w14:textId="5C73CC2F" w:rsidR="00F12047" w:rsidRPr="001675A1" w:rsidRDefault="00F12047" w:rsidP="00F12047">
      <w:pPr>
        <w:pStyle w:val="FootnoteText"/>
        <w:spacing w:after="0"/>
        <w:rPr>
          <w:rFonts w:ascii="Arial" w:hAnsi="Arial" w:cs="Arial"/>
          <w:i/>
          <w:sz w:val="16"/>
          <w:szCs w:val="16"/>
          <w:lang w:val="en-US"/>
        </w:rPr>
      </w:pPr>
      <w:r w:rsidRPr="00F12047">
        <w:rPr>
          <w:rStyle w:val="FootnoteReference"/>
          <w:rFonts w:ascii="Arial" w:hAnsi="Arial" w:cs="Arial"/>
          <w:i/>
          <w:sz w:val="16"/>
          <w:szCs w:val="16"/>
        </w:rPr>
        <w:footnoteRef/>
      </w:r>
      <w:r w:rsidRPr="00F12047">
        <w:rPr>
          <w:rFonts w:ascii="Arial" w:hAnsi="Arial" w:cs="Arial"/>
          <w:i/>
          <w:sz w:val="16"/>
          <w:szCs w:val="16"/>
        </w:rPr>
        <w:t xml:space="preserve"> Identified subproject sites are located in 6 districts of KP</w:t>
      </w:r>
    </w:p>
  </w:footnote>
  <w:footnote w:id="3">
    <w:p w14:paraId="74227C1D" w14:textId="77777777" w:rsidR="00F12047" w:rsidRDefault="00F12047" w:rsidP="00F12047">
      <w:pPr>
        <w:pStyle w:val="FootnoteText"/>
        <w:spacing w:after="0" w:line="240" w:lineRule="auto"/>
        <w:rPr>
          <w:rFonts w:ascii="Arial" w:hAnsi="Arial" w:cs="Arial"/>
          <w:sz w:val="16"/>
          <w:szCs w:val="16"/>
        </w:rPr>
      </w:pPr>
      <w:r w:rsidRPr="00F12047">
        <w:rPr>
          <w:rStyle w:val="FootnoteReference"/>
          <w:rFonts w:ascii="Arial" w:hAnsi="Arial" w:cs="Arial"/>
          <w:i/>
          <w:sz w:val="16"/>
          <w:szCs w:val="16"/>
        </w:rPr>
        <w:footnoteRef/>
      </w:r>
      <w:r w:rsidRPr="00F12047">
        <w:rPr>
          <w:rFonts w:ascii="Arial" w:hAnsi="Arial" w:cs="Arial"/>
          <w:i/>
          <w:sz w:val="16"/>
          <w:szCs w:val="16"/>
        </w:rPr>
        <w:t xml:space="preserve"> Building Code of Pakistan-Seismic Provisions, Ministry of Housing and Works, Government of Pakistan, 2008</w:t>
      </w:r>
    </w:p>
  </w:footnote>
  <w:footnote w:id="4">
    <w:p w14:paraId="6A0051A1" w14:textId="77777777" w:rsidR="00F12047" w:rsidRDefault="00F12047" w:rsidP="00B60A8C">
      <w:pPr>
        <w:pStyle w:val="FootnoteText"/>
        <w:spacing w:after="120" w:line="240" w:lineRule="auto"/>
        <w:rPr>
          <w:rFonts w:ascii="Arial" w:hAnsi="Arial" w:cs="Arial"/>
          <w:sz w:val="18"/>
          <w:szCs w:val="18"/>
        </w:rPr>
      </w:pPr>
      <w:r>
        <w:rPr>
          <w:rStyle w:val="FootnoteReference"/>
          <w:sz w:val="18"/>
          <w:szCs w:val="18"/>
        </w:rPr>
        <w:footnoteRef/>
      </w:r>
      <w:r>
        <w:rPr>
          <w:rFonts w:ascii="Arial" w:hAnsi="Arial" w:cs="Arial"/>
          <w:sz w:val="18"/>
          <w:szCs w:val="18"/>
        </w:rPr>
        <w:t xml:space="preserve"> Building Code of Pakistan-Seismic Provisions, Ministry of Housing and Works, Government of Pakistan, 2008</w:t>
      </w:r>
    </w:p>
  </w:footnote>
  <w:footnote w:id="5">
    <w:p w14:paraId="29487950" w14:textId="77777777" w:rsidR="00F12047" w:rsidRPr="007B2912" w:rsidRDefault="00F12047" w:rsidP="00B60A8C">
      <w:pPr>
        <w:pStyle w:val="FootnoteText"/>
        <w:spacing w:after="0" w:line="240" w:lineRule="auto"/>
        <w:rPr>
          <w:rFonts w:ascii="Arial" w:hAnsi="Arial" w:cs="Arial"/>
          <w:sz w:val="18"/>
          <w:szCs w:val="18"/>
        </w:rPr>
      </w:pPr>
      <w:r w:rsidRPr="007B2912">
        <w:rPr>
          <w:rStyle w:val="FootnoteReference"/>
          <w:rFonts w:ascii="Arial" w:hAnsi="Arial" w:cs="Arial"/>
          <w:sz w:val="18"/>
          <w:szCs w:val="18"/>
        </w:rPr>
        <w:footnoteRef/>
      </w:r>
      <w:r w:rsidRPr="007B2912">
        <w:rPr>
          <w:rFonts w:ascii="Arial" w:hAnsi="Arial" w:cs="Arial"/>
          <w:sz w:val="18"/>
          <w:szCs w:val="18"/>
        </w:rPr>
        <w:t xml:space="preserve"> Pakistan Bureau of Statistics</w:t>
      </w:r>
    </w:p>
  </w:footnote>
  <w:footnote w:id="6">
    <w:p w14:paraId="5C62B426" w14:textId="77777777" w:rsidR="00F12047" w:rsidRDefault="00F12047" w:rsidP="00B60A8C">
      <w:pPr>
        <w:pStyle w:val="FootnoteText"/>
        <w:spacing w:after="0" w:line="240" w:lineRule="auto"/>
      </w:pPr>
      <w:r w:rsidRPr="007B2912">
        <w:rPr>
          <w:rStyle w:val="FootnoteReference"/>
          <w:rFonts w:ascii="Arial" w:hAnsi="Arial" w:cs="Arial"/>
          <w:sz w:val="18"/>
          <w:szCs w:val="18"/>
        </w:rPr>
        <w:footnoteRef/>
      </w:r>
      <w:r w:rsidRPr="007B2912">
        <w:rPr>
          <w:rFonts w:ascii="Arial" w:hAnsi="Arial" w:cs="Arial"/>
          <w:sz w:val="18"/>
          <w:szCs w:val="18"/>
        </w:rPr>
        <w:t xml:space="preserve"> DCR Haripur, 1998</w:t>
      </w:r>
    </w:p>
  </w:footnote>
  <w:footnote w:id="7">
    <w:p w14:paraId="4E43FC9A" w14:textId="368D9EB0" w:rsidR="00F12047" w:rsidRPr="00203B78" w:rsidRDefault="00F12047" w:rsidP="00203B78">
      <w:pPr>
        <w:pStyle w:val="FootnoteText"/>
        <w:spacing w:after="0"/>
        <w:rPr>
          <w:lang w:val="en-US"/>
        </w:rPr>
      </w:pPr>
      <w:r>
        <w:rPr>
          <w:rStyle w:val="FootnoteReference"/>
        </w:rPr>
        <w:footnoteRef/>
      </w:r>
      <w:r>
        <w:t xml:space="preserve"> </w:t>
      </w:r>
      <w:r w:rsidRPr="00203B78">
        <w:rPr>
          <w:rFonts w:asciiTheme="minorBidi" w:hAnsiTheme="minorBidi" w:cstheme="minorBidi"/>
          <w:i/>
          <w:iCs/>
          <w:color w:val="000000" w:themeColor="text1"/>
          <w:sz w:val="16"/>
          <w:szCs w:val="16"/>
        </w:rPr>
        <w:t>Environmental and social management framework, updated with covid-19 checklists, April 2020</w:t>
      </w:r>
    </w:p>
  </w:footnote>
  <w:footnote w:id="8">
    <w:p w14:paraId="34AAEB08" w14:textId="42F6C68B" w:rsidR="00F12047" w:rsidRPr="001675A1" w:rsidRDefault="00F12047" w:rsidP="004C197F">
      <w:pPr>
        <w:pStyle w:val="FootnoteText"/>
        <w:spacing w:after="0"/>
        <w:rPr>
          <w:rFonts w:ascii="Arial" w:hAnsi="Arial" w:cs="Arial"/>
          <w:i/>
          <w:lang w:val="en-US"/>
        </w:rPr>
      </w:pPr>
      <w:r w:rsidRPr="004C197F">
        <w:rPr>
          <w:rStyle w:val="FootnoteReference"/>
          <w:rFonts w:ascii="Arial" w:hAnsi="Arial" w:cs="Arial"/>
          <w:i/>
          <w:sz w:val="16"/>
        </w:rPr>
        <w:footnoteRef/>
      </w:r>
      <w:r w:rsidRPr="004C197F">
        <w:rPr>
          <w:rFonts w:ascii="Arial" w:hAnsi="Arial" w:cs="Arial"/>
          <w:i/>
          <w:sz w:val="16"/>
        </w:rPr>
        <w:t xml:space="preserve"> </w:t>
      </w:r>
      <w:r w:rsidRPr="004C197F">
        <w:rPr>
          <w:rFonts w:ascii="Arial" w:hAnsi="Arial" w:cs="Arial"/>
          <w:i/>
          <w:sz w:val="16"/>
          <w:lang w:val="en-US"/>
        </w:rPr>
        <w:t>Mostly the local labor would be hired due to small works, the establishing regular construction camps by the contractor(s) is unlikely. However</w:t>
      </w:r>
      <w:r w:rsidR="004C197F" w:rsidRPr="004C197F">
        <w:rPr>
          <w:rFonts w:ascii="Arial" w:hAnsi="Arial" w:cs="Arial"/>
          <w:i/>
          <w:sz w:val="16"/>
          <w:lang w:val="en-US"/>
        </w:rPr>
        <w:t xml:space="preserve">, </w:t>
      </w:r>
      <w:r w:rsidRPr="004C197F">
        <w:rPr>
          <w:rFonts w:ascii="Arial" w:hAnsi="Arial" w:cs="Arial"/>
          <w:i/>
          <w:sz w:val="16"/>
          <w:lang w:val="en-US"/>
        </w:rPr>
        <w:t xml:space="preserve">given measures would be taken, if needed. </w:t>
      </w:r>
    </w:p>
  </w:footnote>
  <w:footnote w:id="9">
    <w:p w14:paraId="268F86E6" w14:textId="28737B9B" w:rsidR="00F12047" w:rsidRPr="004C197F" w:rsidRDefault="00F12047" w:rsidP="007754E9">
      <w:pPr>
        <w:pStyle w:val="FootnoteText"/>
        <w:spacing w:after="0"/>
        <w:rPr>
          <w:i/>
          <w:sz w:val="16"/>
          <w:szCs w:val="16"/>
          <w:lang w:val="en-US"/>
        </w:rPr>
      </w:pPr>
      <w:r w:rsidRPr="004C197F">
        <w:rPr>
          <w:rStyle w:val="FootnoteReference"/>
          <w:i/>
          <w:sz w:val="16"/>
          <w:szCs w:val="16"/>
        </w:rPr>
        <w:footnoteRef/>
      </w:r>
      <w:r w:rsidRPr="004C197F">
        <w:rPr>
          <w:i/>
          <w:sz w:val="16"/>
          <w:szCs w:val="16"/>
        </w:rPr>
        <w:t xml:space="preserve"> </w:t>
      </w:r>
      <w:r w:rsidRPr="004C197F">
        <w:rPr>
          <w:rFonts w:ascii="Arial" w:hAnsi="Arial" w:cs="Arial"/>
          <w:i/>
          <w:color w:val="222222"/>
          <w:sz w:val="16"/>
          <w:szCs w:val="16"/>
          <w:shd w:val="clear" w:color="auto" w:fill="FFFFFF"/>
        </w:rPr>
        <w:t>Feasibility Study, Master Planning and Design of Pakistan Digital City, Haripur, Khyber Pakhtunkhwa, 2021</w:t>
      </w:r>
    </w:p>
  </w:footnote>
  <w:footnote w:id="10">
    <w:p w14:paraId="3DC49AFC" w14:textId="5DC10DAB" w:rsidR="00F12047" w:rsidRPr="00D023C1" w:rsidRDefault="00F12047" w:rsidP="00D023C1">
      <w:pPr>
        <w:pStyle w:val="FootnoteText"/>
        <w:spacing w:after="0"/>
        <w:rPr>
          <w:rFonts w:ascii="Arial" w:hAnsi="Arial" w:cs="Arial"/>
          <w:i/>
          <w:sz w:val="16"/>
          <w:szCs w:val="16"/>
          <w:lang w:val="en-US"/>
        </w:rPr>
      </w:pPr>
      <w:r w:rsidRPr="00D023C1">
        <w:rPr>
          <w:rStyle w:val="FootnoteReference"/>
          <w:rFonts w:ascii="Arial" w:hAnsi="Arial" w:cs="Arial"/>
          <w:i/>
          <w:sz w:val="16"/>
          <w:szCs w:val="16"/>
        </w:rPr>
        <w:footnoteRef/>
      </w:r>
      <w:r w:rsidRPr="00D023C1">
        <w:rPr>
          <w:rFonts w:ascii="Arial" w:hAnsi="Arial" w:cs="Arial"/>
          <w:i/>
          <w:sz w:val="16"/>
          <w:szCs w:val="16"/>
        </w:rPr>
        <w:t xml:space="preserve"> Pakhtunkhwa Energy Development Organization, Feasibility Study of Shigo Kas Hydropower Project (District Lower Dir), 2012</w:t>
      </w:r>
    </w:p>
  </w:footnote>
  <w:footnote w:id="11">
    <w:p w14:paraId="4999A727" w14:textId="37B78F38" w:rsidR="00F12047" w:rsidRPr="00D023C1" w:rsidRDefault="00F12047">
      <w:pPr>
        <w:pStyle w:val="FootnoteText"/>
        <w:rPr>
          <w:rFonts w:ascii="Arial" w:hAnsi="Arial" w:cs="Arial"/>
          <w:i/>
          <w:sz w:val="16"/>
          <w:szCs w:val="16"/>
          <w:lang w:val="en-US"/>
        </w:rPr>
      </w:pPr>
      <w:r w:rsidRPr="00D023C1">
        <w:rPr>
          <w:rStyle w:val="FootnoteReference"/>
          <w:rFonts w:ascii="Arial" w:hAnsi="Arial" w:cs="Arial"/>
          <w:i/>
          <w:sz w:val="16"/>
          <w:szCs w:val="16"/>
        </w:rPr>
        <w:footnoteRef/>
      </w:r>
      <w:r w:rsidRPr="00D023C1">
        <w:rPr>
          <w:rFonts w:ascii="Arial" w:hAnsi="Arial" w:cs="Arial"/>
          <w:i/>
          <w:sz w:val="16"/>
          <w:szCs w:val="16"/>
        </w:rPr>
        <w:t xml:space="preserve"> </w:t>
      </w:r>
      <w:r w:rsidRPr="00D023C1">
        <w:rPr>
          <w:rFonts w:ascii="Arial" w:hAnsi="Arial" w:cs="Arial"/>
          <w:i/>
          <w:color w:val="222222"/>
          <w:sz w:val="16"/>
          <w:szCs w:val="16"/>
          <w:shd w:val="clear" w:color="auto" w:fill="FFFFFF"/>
        </w:rPr>
        <w:t>IEE of Rehabilitation of Swabi Roads, 2012</w:t>
      </w:r>
    </w:p>
  </w:footnote>
  <w:footnote w:id="12">
    <w:p w14:paraId="1CD4C27A" w14:textId="77777777" w:rsidR="00F12047" w:rsidRPr="004F5FA1" w:rsidRDefault="00F12047" w:rsidP="00BD542B">
      <w:pPr>
        <w:pStyle w:val="FootnoteText"/>
        <w:spacing w:after="0" w:line="240" w:lineRule="auto"/>
        <w:rPr>
          <w:rFonts w:ascii="Arial" w:hAnsi="Arial" w:cs="Arial"/>
          <w:sz w:val="16"/>
          <w:szCs w:val="16"/>
        </w:rPr>
      </w:pPr>
      <w:r w:rsidRPr="004F5FA1">
        <w:rPr>
          <w:rStyle w:val="FootnoteReference"/>
          <w:sz w:val="16"/>
          <w:szCs w:val="16"/>
        </w:rPr>
        <w:footnoteRef/>
      </w:r>
      <w:r w:rsidRPr="004F5FA1">
        <w:rPr>
          <w:rFonts w:ascii="Arial" w:hAnsi="Arial" w:cs="Arial"/>
          <w:sz w:val="16"/>
          <w:szCs w:val="16"/>
        </w:rPr>
        <w:t xml:space="preserve"> Building Code of Pakistan-Seismic Provisions, Ministry of Housing and Works, Government of Pakistan, 2008</w:t>
      </w:r>
    </w:p>
  </w:footnote>
  <w:footnote w:id="13">
    <w:p w14:paraId="2935914C" w14:textId="77777777" w:rsidR="00F12047" w:rsidRPr="00D023C1" w:rsidRDefault="00F12047" w:rsidP="00D023C1">
      <w:pPr>
        <w:pStyle w:val="FootnoteText"/>
        <w:spacing w:after="0"/>
        <w:rPr>
          <w:rFonts w:ascii="Arial" w:hAnsi="Arial" w:cs="Arial"/>
          <w:i/>
          <w:sz w:val="16"/>
          <w:szCs w:val="16"/>
          <w:lang w:val="en-US"/>
        </w:rPr>
      </w:pPr>
      <w:r w:rsidRPr="00D023C1">
        <w:rPr>
          <w:rStyle w:val="FootnoteReference"/>
          <w:rFonts w:ascii="Arial" w:hAnsi="Arial" w:cs="Arial"/>
          <w:i/>
          <w:sz w:val="16"/>
          <w:szCs w:val="16"/>
        </w:rPr>
        <w:footnoteRef/>
      </w:r>
      <w:r w:rsidRPr="00D023C1">
        <w:rPr>
          <w:rFonts w:ascii="Arial" w:hAnsi="Arial" w:cs="Arial"/>
          <w:i/>
          <w:sz w:val="16"/>
          <w:szCs w:val="16"/>
        </w:rPr>
        <w:t xml:space="preserve"> WAPDA, 2008.</w:t>
      </w:r>
    </w:p>
  </w:footnote>
  <w:footnote w:id="14">
    <w:p w14:paraId="15BDE137" w14:textId="46DC9590" w:rsidR="00F12047" w:rsidRPr="00D023C1" w:rsidRDefault="00F12047" w:rsidP="00D023C1">
      <w:pPr>
        <w:spacing w:line="259" w:lineRule="auto"/>
        <w:contextualSpacing/>
        <w:jc w:val="left"/>
        <w:rPr>
          <w:rFonts w:cs="Arial"/>
          <w:sz w:val="16"/>
          <w:szCs w:val="16"/>
        </w:rPr>
      </w:pPr>
      <w:r w:rsidRPr="00D023C1">
        <w:rPr>
          <w:rStyle w:val="FootnoteReference"/>
          <w:rFonts w:cs="Arial"/>
          <w:i/>
          <w:sz w:val="16"/>
          <w:szCs w:val="16"/>
        </w:rPr>
        <w:footnoteRef/>
      </w:r>
      <w:r w:rsidRPr="00D023C1">
        <w:rPr>
          <w:rFonts w:cs="Arial"/>
          <w:i/>
          <w:sz w:val="16"/>
          <w:szCs w:val="16"/>
        </w:rPr>
        <w:t xml:space="preserve"> District Census Report Mardan district, 1998.</w:t>
      </w:r>
    </w:p>
  </w:footnote>
  <w:footnote w:id="15">
    <w:p w14:paraId="1B5EB24F" w14:textId="50CE0DB1" w:rsidR="00F12047" w:rsidRPr="00D023C1" w:rsidRDefault="00F12047" w:rsidP="00D023C1">
      <w:pPr>
        <w:pStyle w:val="FootnoteText"/>
        <w:spacing w:after="0"/>
        <w:rPr>
          <w:rFonts w:ascii="Arial" w:hAnsi="Arial" w:cs="Arial"/>
          <w:sz w:val="16"/>
          <w:szCs w:val="16"/>
          <w:lang w:val="en-US"/>
        </w:rPr>
      </w:pPr>
      <w:r w:rsidRPr="00D023C1">
        <w:rPr>
          <w:rStyle w:val="FootnoteReference"/>
          <w:rFonts w:ascii="Arial" w:hAnsi="Arial" w:cs="Arial"/>
          <w:sz w:val="16"/>
          <w:szCs w:val="16"/>
        </w:rPr>
        <w:footnoteRef/>
      </w:r>
      <w:r w:rsidRPr="00D023C1">
        <w:rPr>
          <w:rFonts w:ascii="Arial" w:hAnsi="Arial" w:cs="Arial"/>
          <w:sz w:val="16"/>
          <w:szCs w:val="16"/>
        </w:rPr>
        <w:t xml:space="preserve"> </w:t>
      </w:r>
      <w:r w:rsidRPr="00D023C1">
        <w:rPr>
          <w:rFonts w:ascii="Arial" w:hAnsi="Arial" w:cs="Arial"/>
          <w:color w:val="222222"/>
          <w:sz w:val="16"/>
          <w:szCs w:val="16"/>
          <w:shd w:val="clear" w:color="auto" w:fill="FFFFFF"/>
        </w:rPr>
        <w:t xml:space="preserve">Environmental </w:t>
      </w:r>
      <w:r>
        <w:rPr>
          <w:rFonts w:ascii="Arial" w:hAnsi="Arial" w:cs="Arial"/>
          <w:color w:val="222222"/>
          <w:sz w:val="16"/>
          <w:szCs w:val="16"/>
          <w:shd w:val="clear" w:color="auto" w:fill="FFFFFF"/>
        </w:rPr>
        <w:t>and Social Impact Assessment f</w:t>
      </w:r>
      <w:r w:rsidRPr="00D023C1">
        <w:rPr>
          <w:rFonts w:ascii="Arial" w:hAnsi="Arial" w:cs="Arial"/>
          <w:color w:val="222222"/>
          <w:sz w:val="16"/>
          <w:szCs w:val="16"/>
          <w:shd w:val="clear" w:color="auto" w:fill="FFFFFF"/>
        </w:rPr>
        <w:t>or Peshawar – Torkham Expressway (District Khyber), 2018</w:t>
      </w:r>
    </w:p>
  </w:footnote>
  <w:footnote w:id="16">
    <w:p w14:paraId="0713D553" w14:textId="77777777" w:rsidR="00F12047" w:rsidRPr="00325AE0" w:rsidRDefault="00F12047" w:rsidP="00D023C1">
      <w:pPr>
        <w:pStyle w:val="FootnoteText"/>
        <w:spacing w:after="0" w:line="240" w:lineRule="auto"/>
        <w:rPr>
          <w:rFonts w:ascii="Arial" w:hAnsi="Arial" w:cs="Arial"/>
          <w:sz w:val="18"/>
          <w:szCs w:val="18"/>
        </w:rPr>
      </w:pPr>
      <w:r w:rsidRPr="00D023C1">
        <w:rPr>
          <w:rStyle w:val="FootnoteReference"/>
          <w:rFonts w:ascii="Arial" w:hAnsi="Arial" w:cs="Arial"/>
          <w:sz w:val="16"/>
          <w:szCs w:val="16"/>
        </w:rPr>
        <w:footnoteRef/>
      </w:r>
      <w:r w:rsidRPr="00D023C1">
        <w:rPr>
          <w:rFonts w:ascii="Arial" w:hAnsi="Arial" w:cs="Arial"/>
          <w:sz w:val="16"/>
          <w:szCs w:val="16"/>
        </w:rPr>
        <w:t xml:space="preserve"> Building Code of Pakistan-Seismic Provisions, Ministry of Housing and Works, Government of Pakistan, 2008</w:t>
      </w:r>
    </w:p>
  </w:footnote>
  <w:footnote w:id="17">
    <w:p w14:paraId="1EEB73EC" w14:textId="77777777" w:rsidR="00F12047" w:rsidRPr="007E339E" w:rsidRDefault="00F12047" w:rsidP="007E339E">
      <w:pPr>
        <w:pStyle w:val="FootnoteText"/>
        <w:spacing w:after="0" w:line="240" w:lineRule="auto"/>
        <w:rPr>
          <w:rFonts w:ascii="Arial" w:hAnsi="Arial" w:cs="Arial"/>
          <w:sz w:val="16"/>
          <w:szCs w:val="16"/>
          <w:lang w:val="en-US"/>
        </w:rPr>
      </w:pPr>
      <w:r w:rsidRPr="007E339E">
        <w:rPr>
          <w:rStyle w:val="FootnoteReference"/>
          <w:rFonts w:ascii="Arial" w:hAnsi="Arial" w:cs="Arial"/>
          <w:sz w:val="16"/>
          <w:szCs w:val="16"/>
        </w:rPr>
        <w:footnoteRef/>
      </w:r>
      <w:r w:rsidRPr="007E339E">
        <w:rPr>
          <w:rFonts w:ascii="Arial" w:hAnsi="Arial" w:cs="Arial"/>
          <w:sz w:val="16"/>
          <w:szCs w:val="16"/>
        </w:rPr>
        <w:t xml:space="preserve"> IEE of Federally Administered Tribal Areas Water Resources Development Project, 2014.</w:t>
      </w:r>
    </w:p>
  </w:footnote>
  <w:footnote w:id="18">
    <w:p w14:paraId="49CAE300" w14:textId="77777777" w:rsidR="00F12047" w:rsidRPr="007E339E" w:rsidRDefault="00F12047" w:rsidP="007E339E">
      <w:pPr>
        <w:pStyle w:val="FootnoteText"/>
        <w:spacing w:after="0" w:line="240" w:lineRule="auto"/>
        <w:rPr>
          <w:rFonts w:ascii="Arial" w:hAnsi="Arial" w:cs="Arial"/>
          <w:sz w:val="16"/>
          <w:szCs w:val="16"/>
          <w:lang w:val="en-US"/>
        </w:rPr>
      </w:pPr>
      <w:r w:rsidRPr="007E339E">
        <w:rPr>
          <w:rStyle w:val="FootnoteReference"/>
          <w:rFonts w:ascii="Arial" w:hAnsi="Arial" w:cs="Arial"/>
          <w:sz w:val="16"/>
          <w:szCs w:val="16"/>
        </w:rPr>
        <w:footnoteRef/>
      </w:r>
      <w:r w:rsidRPr="007E339E">
        <w:rPr>
          <w:rFonts w:ascii="Arial" w:hAnsi="Arial" w:cs="Arial"/>
          <w:sz w:val="16"/>
          <w:szCs w:val="16"/>
        </w:rPr>
        <w:t xml:space="preserve"> IEE of Federally Administered Tribal Areas Water Resources Development Project, 2014.</w:t>
      </w:r>
    </w:p>
  </w:footnote>
  <w:footnote w:id="19">
    <w:p w14:paraId="07734EAB" w14:textId="77777777" w:rsidR="00F12047" w:rsidRPr="00AF7CDA" w:rsidRDefault="00F12047" w:rsidP="007E339E">
      <w:pPr>
        <w:pStyle w:val="FootnoteText"/>
        <w:spacing w:after="0" w:line="240" w:lineRule="auto"/>
        <w:rPr>
          <w:lang w:val="en-US"/>
        </w:rPr>
      </w:pPr>
      <w:r w:rsidRPr="007E339E">
        <w:rPr>
          <w:rStyle w:val="FootnoteReference"/>
          <w:rFonts w:ascii="Arial" w:hAnsi="Arial" w:cs="Arial"/>
          <w:sz w:val="16"/>
          <w:szCs w:val="16"/>
        </w:rPr>
        <w:footnoteRef/>
      </w:r>
      <w:r w:rsidRPr="007E339E">
        <w:rPr>
          <w:rFonts w:ascii="Arial" w:hAnsi="Arial" w:cs="Arial"/>
          <w:sz w:val="16"/>
          <w:szCs w:val="16"/>
        </w:rPr>
        <w:t xml:space="preserve"> ESIA for Peshawar – Torkham Expressway (Component I), April 2018.</w:t>
      </w:r>
    </w:p>
  </w:footnote>
  <w:footnote w:id="20">
    <w:p w14:paraId="4BA930B0" w14:textId="77777777" w:rsidR="00F12047" w:rsidRPr="004C197F" w:rsidRDefault="00F12047" w:rsidP="00460AAE">
      <w:pPr>
        <w:pStyle w:val="FootnoteText"/>
        <w:spacing w:after="120" w:line="240" w:lineRule="auto"/>
        <w:rPr>
          <w:rFonts w:ascii="Arial" w:hAnsi="Arial" w:cs="Arial"/>
          <w:i/>
          <w:sz w:val="18"/>
          <w:szCs w:val="18"/>
        </w:rPr>
      </w:pPr>
      <w:r w:rsidRPr="004C197F">
        <w:rPr>
          <w:rStyle w:val="FootnoteReference"/>
          <w:i/>
          <w:sz w:val="16"/>
          <w:szCs w:val="18"/>
        </w:rPr>
        <w:footnoteRef/>
      </w:r>
      <w:r w:rsidRPr="004C197F">
        <w:rPr>
          <w:rFonts w:ascii="Arial" w:hAnsi="Arial" w:cs="Arial"/>
          <w:i/>
          <w:sz w:val="16"/>
          <w:szCs w:val="18"/>
        </w:rPr>
        <w:t xml:space="preserve"> Building Code of Pakistan-Seismic Provisions, Ministry of Housing and Works, Government of Pakistan, 2008</w:t>
      </w:r>
    </w:p>
  </w:footnote>
  <w:footnote w:id="21">
    <w:p w14:paraId="3C5D49C2" w14:textId="6FA64E64" w:rsidR="00F12047" w:rsidRPr="007E339E" w:rsidRDefault="00F12047" w:rsidP="004C197F">
      <w:pPr>
        <w:pStyle w:val="FootnoteText"/>
        <w:spacing w:after="0"/>
        <w:rPr>
          <w:rFonts w:ascii="Arial" w:hAnsi="Arial" w:cs="Arial"/>
          <w:i/>
          <w:sz w:val="16"/>
          <w:szCs w:val="16"/>
          <w:lang w:val="en-US"/>
        </w:rPr>
      </w:pPr>
      <w:r w:rsidRPr="007E339E">
        <w:rPr>
          <w:rStyle w:val="FootnoteReference"/>
          <w:rFonts w:ascii="Arial" w:hAnsi="Arial" w:cs="Arial"/>
          <w:i/>
          <w:sz w:val="16"/>
          <w:szCs w:val="16"/>
        </w:rPr>
        <w:footnoteRef/>
      </w:r>
      <w:r w:rsidRPr="007E339E">
        <w:rPr>
          <w:rFonts w:ascii="Arial" w:hAnsi="Arial" w:cs="Arial"/>
          <w:i/>
          <w:sz w:val="16"/>
          <w:szCs w:val="16"/>
        </w:rPr>
        <w:t xml:space="preserve"> </w:t>
      </w:r>
      <w:r w:rsidRPr="007E339E">
        <w:rPr>
          <w:rFonts w:ascii="Arial" w:hAnsi="Arial" w:cs="Arial"/>
          <w:i/>
          <w:sz w:val="16"/>
          <w:szCs w:val="16"/>
          <w:lang w:val="en-US"/>
        </w:rPr>
        <w:t xml:space="preserve">The term study area and Area of Influence (AoI) are interchangeable. </w:t>
      </w:r>
    </w:p>
  </w:footnote>
  <w:footnote w:id="22">
    <w:p w14:paraId="193F50DA" w14:textId="77777777" w:rsidR="00F12047" w:rsidRPr="006C4EDA" w:rsidRDefault="00F12047" w:rsidP="00346F3A">
      <w:pPr>
        <w:pStyle w:val="FootnoteText"/>
        <w:spacing w:after="0" w:line="240" w:lineRule="auto"/>
        <w:rPr>
          <w:rFonts w:ascii="Arial" w:hAnsi="Arial" w:cs="Arial"/>
          <w:i/>
          <w:sz w:val="16"/>
          <w:szCs w:val="18"/>
        </w:rPr>
      </w:pPr>
      <w:r w:rsidRPr="006C4EDA">
        <w:rPr>
          <w:rStyle w:val="FootnoteReference"/>
          <w:rFonts w:ascii="Arial" w:hAnsi="Arial" w:cs="Arial"/>
          <w:i/>
          <w:sz w:val="16"/>
          <w:szCs w:val="18"/>
        </w:rPr>
        <w:footnoteRef/>
      </w:r>
      <w:r w:rsidRPr="006C4EDA">
        <w:rPr>
          <w:rFonts w:ascii="Arial" w:hAnsi="Arial" w:cs="Arial"/>
          <w:i/>
          <w:sz w:val="16"/>
          <w:szCs w:val="18"/>
        </w:rPr>
        <w:t xml:space="preserve"> Pakistan Bureau of Statistics</w:t>
      </w:r>
    </w:p>
  </w:footnote>
  <w:footnote w:id="23">
    <w:p w14:paraId="2D0D841A" w14:textId="77777777" w:rsidR="00F12047" w:rsidRDefault="00F12047" w:rsidP="00346F3A">
      <w:pPr>
        <w:pStyle w:val="FootnoteText"/>
        <w:spacing w:after="0" w:line="240" w:lineRule="auto"/>
      </w:pPr>
      <w:r w:rsidRPr="006C4EDA">
        <w:rPr>
          <w:rStyle w:val="FootnoteReference"/>
          <w:rFonts w:ascii="Arial" w:hAnsi="Arial" w:cs="Arial"/>
          <w:i/>
          <w:sz w:val="16"/>
          <w:szCs w:val="18"/>
        </w:rPr>
        <w:footnoteRef/>
      </w:r>
      <w:r w:rsidRPr="006C4EDA">
        <w:rPr>
          <w:rFonts w:ascii="Arial" w:hAnsi="Arial" w:cs="Arial"/>
          <w:i/>
          <w:sz w:val="16"/>
          <w:szCs w:val="18"/>
        </w:rPr>
        <w:t xml:space="preserve"> DCR Haripur, 1998</w:t>
      </w:r>
    </w:p>
  </w:footnote>
  <w:footnote w:id="24">
    <w:p w14:paraId="48F34D81" w14:textId="0D6F8431" w:rsidR="00F12047" w:rsidRPr="001675A1" w:rsidRDefault="00F12047" w:rsidP="00564B5B">
      <w:pPr>
        <w:pStyle w:val="FootnoteText"/>
        <w:spacing w:after="0"/>
        <w:rPr>
          <w:rFonts w:asciiTheme="minorBidi" w:hAnsiTheme="minorBidi" w:cstheme="minorBidi"/>
          <w:i/>
          <w:iCs/>
          <w:sz w:val="16"/>
          <w:szCs w:val="16"/>
          <w:lang w:val="en-US"/>
        </w:rPr>
      </w:pPr>
      <w:r w:rsidRPr="001675A1">
        <w:rPr>
          <w:rStyle w:val="FootnoteReference"/>
          <w:rFonts w:asciiTheme="minorBidi" w:hAnsiTheme="minorBidi" w:cstheme="minorBidi"/>
          <w:i/>
          <w:iCs/>
          <w:sz w:val="16"/>
          <w:szCs w:val="16"/>
        </w:rPr>
        <w:footnoteRef/>
      </w:r>
      <w:r w:rsidRPr="001675A1">
        <w:rPr>
          <w:rFonts w:asciiTheme="minorBidi" w:hAnsiTheme="minorBidi" w:cstheme="minorBidi"/>
          <w:i/>
          <w:iCs/>
          <w:sz w:val="16"/>
          <w:szCs w:val="16"/>
        </w:rPr>
        <w:t xml:space="preserve"> </w:t>
      </w:r>
      <w:r w:rsidR="00564B5B" w:rsidRPr="004C197F">
        <w:rPr>
          <w:rFonts w:ascii="Arial" w:hAnsi="Arial" w:cs="Arial"/>
          <w:i/>
          <w:sz w:val="16"/>
          <w:lang w:val="en-US"/>
        </w:rPr>
        <w:t>Mostly the local labor would be hired due to small works, the establishing regular construction camps by the contractor(s) is unlikely. However, given measures would be taken, if needed</w:t>
      </w:r>
    </w:p>
  </w:footnote>
  <w:footnote w:id="25">
    <w:p w14:paraId="1C7D68A4" w14:textId="23EB13A0" w:rsidR="00F12047" w:rsidRPr="00203B78" w:rsidRDefault="00F12047">
      <w:pPr>
        <w:pStyle w:val="FootnoteText"/>
        <w:rPr>
          <w:lang w:val="en-US"/>
        </w:rPr>
      </w:pPr>
      <w:r w:rsidRPr="00192129">
        <w:rPr>
          <w:rStyle w:val="FootnoteReference"/>
          <w:rFonts w:asciiTheme="minorBidi" w:hAnsiTheme="minorBidi" w:cstheme="minorBidi"/>
          <w:i/>
          <w:iCs/>
          <w:sz w:val="16"/>
          <w:szCs w:val="16"/>
        </w:rPr>
        <w:footnoteRef/>
      </w:r>
      <w:r w:rsidRPr="00192129">
        <w:rPr>
          <w:rFonts w:asciiTheme="minorBidi" w:hAnsiTheme="minorBidi" w:cstheme="minorBidi"/>
          <w:i/>
          <w:iCs/>
          <w:sz w:val="16"/>
          <w:szCs w:val="16"/>
        </w:rPr>
        <w:t xml:space="preserve"> </w:t>
      </w:r>
      <w:r w:rsidR="00922115" w:rsidRPr="004C197F">
        <w:rPr>
          <w:rFonts w:ascii="Arial" w:hAnsi="Arial" w:cs="Arial"/>
          <w:i/>
          <w:sz w:val="16"/>
          <w:lang w:val="en-US"/>
        </w:rPr>
        <w:t>Mostly the local labor would be hired due to small works, the establishing regular construction camps by the contractor(s) is unlikely. However, given measures would be taken, if needed</w:t>
      </w:r>
    </w:p>
  </w:footnote>
  <w:footnote w:id="26">
    <w:p w14:paraId="09826C61" w14:textId="2D8818D2" w:rsidR="00922115" w:rsidRPr="00922115" w:rsidRDefault="00922115" w:rsidP="00922115">
      <w:pPr>
        <w:pStyle w:val="FootnoteText"/>
        <w:spacing w:after="0"/>
        <w:rPr>
          <w:rFonts w:ascii="Arial" w:hAnsi="Arial" w:cs="Arial"/>
          <w:sz w:val="16"/>
          <w:szCs w:val="16"/>
          <w:lang w:val="en-US"/>
        </w:rPr>
      </w:pPr>
      <w:r w:rsidRPr="00922115">
        <w:rPr>
          <w:rStyle w:val="FootnoteReference"/>
          <w:rFonts w:ascii="Arial" w:hAnsi="Arial" w:cs="Arial"/>
          <w:sz w:val="16"/>
          <w:szCs w:val="16"/>
        </w:rPr>
        <w:footnoteRef/>
      </w:r>
      <w:r w:rsidRPr="00922115">
        <w:rPr>
          <w:rFonts w:ascii="Arial" w:hAnsi="Arial" w:cs="Arial"/>
          <w:sz w:val="16"/>
          <w:szCs w:val="16"/>
        </w:rPr>
        <w:t xml:space="preserve"> </w:t>
      </w:r>
      <w:r w:rsidRPr="00922115">
        <w:rPr>
          <w:rFonts w:ascii="Arial" w:hAnsi="Arial" w:cs="Arial"/>
          <w:i/>
          <w:sz w:val="16"/>
          <w:szCs w:val="16"/>
          <w:lang w:val="en-US"/>
        </w:rPr>
        <w:t>Mostly the local labor would be hired due to small works, the establishing regular construction camps by the contractor(s) is unlikely. However, given measures would be taken, if needed</w:t>
      </w:r>
    </w:p>
  </w:footnote>
  <w:footnote w:id="27">
    <w:p w14:paraId="6D9DBD86" w14:textId="77777777" w:rsidR="00F12047" w:rsidRPr="00ED1F15" w:rsidRDefault="00F12047" w:rsidP="00922115">
      <w:pPr>
        <w:pStyle w:val="FootnoteText"/>
        <w:spacing w:after="0"/>
        <w:rPr>
          <w:rFonts w:asciiTheme="minorBidi" w:hAnsiTheme="minorBidi" w:cstheme="minorBidi"/>
          <w:i/>
          <w:iCs/>
          <w:sz w:val="16"/>
          <w:szCs w:val="16"/>
        </w:rPr>
      </w:pPr>
      <w:r w:rsidRPr="00922115">
        <w:rPr>
          <w:rFonts w:ascii="Arial" w:hAnsi="Arial" w:cs="Arial"/>
          <w:i/>
          <w:iCs/>
          <w:sz w:val="16"/>
          <w:szCs w:val="16"/>
        </w:rPr>
        <w:t>Source: The World Bank Report 2012 – What a Waste: A global review of solid waste management. Based on UNEP estimates for waste generation in the Asia Pacific. Average is 0.45 kg/capita/day.</w:t>
      </w:r>
    </w:p>
  </w:footnote>
  <w:footnote w:id="28">
    <w:p w14:paraId="3D850779" w14:textId="69CE00FB" w:rsidR="00F12047" w:rsidRPr="009D0146" w:rsidRDefault="00F12047" w:rsidP="009D0146">
      <w:pPr>
        <w:autoSpaceDE w:val="0"/>
        <w:autoSpaceDN w:val="0"/>
        <w:adjustRightInd w:val="0"/>
        <w:spacing w:line="240" w:lineRule="auto"/>
        <w:jc w:val="left"/>
        <w:rPr>
          <w:rFonts w:asciiTheme="minorBidi" w:hAnsiTheme="minorBidi" w:cstheme="minorBidi"/>
          <w:sz w:val="16"/>
          <w:szCs w:val="16"/>
        </w:rPr>
      </w:pPr>
      <w:r w:rsidRPr="009D0146">
        <w:rPr>
          <w:rStyle w:val="FootnoteReference"/>
          <w:rFonts w:asciiTheme="minorBidi" w:hAnsiTheme="minorBidi" w:cstheme="minorBidi"/>
          <w:sz w:val="16"/>
          <w:szCs w:val="16"/>
        </w:rPr>
        <w:footnoteRef/>
      </w:r>
      <w:r w:rsidRPr="009D0146">
        <w:rPr>
          <w:rFonts w:asciiTheme="minorBidi" w:hAnsiTheme="minorBidi" w:cstheme="minorBidi"/>
          <w:sz w:val="16"/>
          <w:szCs w:val="16"/>
        </w:rPr>
        <w:t xml:space="preserve"> https://covid.gov.pk/guideline</w:t>
      </w:r>
    </w:p>
  </w:footnote>
  <w:footnote w:id="29">
    <w:p w14:paraId="46326243" w14:textId="488EC00A" w:rsidR="00F12047" w:rsidRPr="005735B3" w:rsidRDefault="00F12047">
      <w:pPr>
        <w:pStyle w:val="FootnoteText"/>
        <w:rPr>
          <w:lang w:val="en-US"/>
        </w:rPr>
      </w:pPr>
      <w:r>
        <w:rPr>
          <w:rStyle w:val="FootnoteReference"/>
        </w:rPr>
        <w:footnoteRef/>
      </w:r>
      <w:r>
        <w:t xml:space="preserve"> </w:t>
      </w:r>
      <w:r w:rsidRPr="00783897">
        <w:rPr>
          <w:rFonts w:asciiTheme="minorBidi" w:hAnsiTheme="minorBidi" w:cstheme="minorBidi"/>
          <w:i/>
          <w:iCs/>
          <w:sz w:val="16"/>
          <w:szCs w:val="16"/>
          <w:lang w:val="en-US"/>
        </w:rPr>
        <w:t xml:space="preserve">It is expected that for all proposed subprojects, local labor / workers may be hired and returned to their residences on daily basis. However, this impact may be applicable where the contractor (s) needs to established the construction camp.  </w:t>
      </w:r>
    </w:p>
  </w:footnote>
  <w:footnote w:id="30">
    <w:p w14:paraId="2E42EFD6" w14:textId="77777777" w:rsidR="00F12047" w:rsidRPr="00C677A2" w:rsidRDefault="00F12047" w:rsidP="00694440">
      <w:pPr>
        <w:rPr>
          <w:rFonts w:cs="Arial"/>
          <w:sz w:val="16"/>
        </w:rPr>
      </w:pPr>
      <w:r>
        <w:rPr>
          <w:rStyle w:val="FootnoteReference"/>
        </w:rPr>
        <w:footnoteRef/>
      </w:r>
      <w:r>
        <w:t xml:space="preserve"> </w:t>
      </w:r>
      <w:r w:rsidRPr="00C677A2">
        <w:rPr>
          <w:rFonts w:cs="Arial"/>
          <w:sz w:val="16"/>
        </w:rPr>
        <w:t>Shapula Stupa Landi Kotal District Khyber.</w:t>
      </w:r>
    </w:p>
    <w:p w14:paraId="58F7A6C1" w14:textId="77777777" w:rsidR="00F12047" w:rsidRPr="00C677A2" w:rsidRDefault="00F12047" w:rsidP="00694440">
      <w:pPr>
        <w:rPr>
          <w:rFonts w:cs="Arial"/>
          <w:sz w:val="16"/>
        </w:rPr>
      </w:pPr>
      <w:r w:rsidRPr="00C677A2">
        <w:rPr>
          <w:rFonts w:cs="Arial"/>
          <w:sz w:val="16"/>
        </w:rPr>
        <w:t>Bhamala Stupa, District Haripur.</w:t>
      </w:r>
    </w:p>
    <w:p w14:paraId="2FC514ED" w14:textId="77777777" w:rsidR="00F12047" w:rsidRPr="009C0A55" w:rsidRDefault="00F12047" w:rsidP="00694440">
      <w:pPr>
        <w:rPr>
          <w:rFonts w:cs="Arial"/>
        </w:rPr>
      </w:pPr>
      <w:r w:rsidRPr="00C677A2">
        <w:rPr>
          <w:rFonts w:cs="Arial"/>
          <w:sz w:val="16"/>
        </w:rPr>
        <w:t>Hund Museum, District Swabi.</w:t>
      </w:r>
    </w:p>
  </w:footnote>
  <w:footnote w:id="31">
    <w:p w14:paraId="662A15EB" w14:textId="77777777" w:rsidR="00F12047" w:rsidRPr="009D0146" w:rsidRDefault="00F12047" w:rsidP="00A7545A">
      <w:pPr>
        <w:autoSpaceDE w:val="0"/>
        <w:autoSpaceDN w:val="0"/>
        <w:adjustRightInd w:val="0"/>
        <w:spacing w:line="240" w:lineRule="auto"/>
        <w:jc w:val="left"/>
        <w:rPr>
          <w:rFonts w:asciiTheme="minorBidi" w:hAnsiTheme="minorBidi" w:cstheme="minorBidi"/>
          <w:sz w:val="16"/>
          <w:szCs w:val="16"/>
        </w:rPr>
      </w:pPr>
      <w:r w:rsidRPr="009D0146">
        <w:rPr>
          <w:rStyle w:val="FootnoteReference"/>
          <w:rFonts w:asciiTheme="minorBidi" w:hAnsiTheme="minorBidi" w:cstheme="minorBidi"/>
          <w:sz w:val="16"/>
          <w:szCs w:val="16"/>
        </w:rPr>
        <w:footnoteRef/>
      </w:r>
      <w:r w:rsidRPr="009D0146">
        <w:rPr>
          <w:rFonts w:asciiTheme="minorBidi" w:hAnsiTheme="minorBidi" w:cstheme="minorBidi"/>
          <w:sz w:val="16"/>
          <w:szCs w:val="16"/>
        </w:rPr>
        <w:t xml:space="preserve"> https://covid.gov.pk/guideline</w:t>
      </w:r>
    </w:p>
  </w:footnote>
  <w:footnote w:id="32">
    <w:p w14:paraId="2446F0AE" w14:textId="77777777" w:rsidR="00F12047" w:rsidRPr="00D20866" w:rsidRDefault="00F12047" w:rsidP="00DA737F">
      <w:pPr>
        <w:pStyle w:val="FootnoteText"/>
        <w:rPr>
          <w:lang w:val="en-US"/>
        </w:rPr>
      </w:pPr>
      <w:r>
        <w:rPr>
          <w:rStyle w:val="FootnoteReference"/>
        </w:rPr>
        <w:footnoteRef/>
      </w:r>
      <w:r>
        <w:t xml:space="preserve"> </w:t>
      </w:r>
      <w:r>
        <w:rPr>
          <w:lang w:val="en-US"/>
        </w:rPr>
        <w:t xml:space="preserve">For road works in Shapula Stupa subproject, district Khyber.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37B24" w14:textId="77777777" w:rsidR="00F12047" w:rsidRPr="00567B8F" w:rsidRDefault="00F12047" w:rsidP="00477581">
    <w:pPr>
      <w:tabs>
        <w:tab w:val="center" w:pos="4770"/>
        <w:tab w:val="right" w:pos="9000"/>
      </w:tabs>
      <w:rPr>
        <w:rFonts w:cs="Arial"/>
        <w:sz w:val="16"/>
        <w:szCs w:val="16"/>
      </w:rPr>
    </w:pPr>
    <w:r w:rsidRPr="00567B8F">
      <w:rPr>
        <w:rFonts w:cs="Arial"/>
        <w:sz w:val="16"/>
        <w:szCs w:val="16"/>
      </w:rPr>
      <w:t xml:space="preserve">  </w:t>
    </w:r>
    <w:r w:rsidRPr="00567B8F">
      <w:rPr>
        <w:rFonts w:cs="Arial"/>
        <w:sz w:val="16"/>
        <w:szCs w:val="16"/>
      </w:rPr>
      <w:tab/>
    </w:r>
  </w:p>
  <w:p w14:paraId="2657F57D" w14:textId="77777777" w:rsidR="00F12047" w:rsidRPr="00567B8F" w:rsidRDefault="00F12047" w:rsidP="0043177F">
    <w:pPr>
      <w:tabs>
        <w:tab w:val="center" w:pos="4770"/>
        <w:tab w:val="right" w:pos="9000"/>
      </w:tabs>
      <w:rPr>
        <w:rFonts w:cs="Arial"/>
        <w:sz w:val="16"/>
        <w:szCs w:val="16"/>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F136AF" w14:textId="7B4CD5E3" w:rsidR="00F12047" w:rsidRPr="001B6B22" w:rsidRDefault="00F12047" w:rsidP="00123B1C">
    <w:pPr>
      <w:pStyle w:val="Header"/>
      <w:pBdr>
        <w:bottom w:val="single" w:sz="4" w:space="1" w:color="auto"/>
      </w:pBdr>
      <w:spacing w:after="240"/>
    </w:pPr>
    <w:r w:rsidRPr="00483FD6">
      <w:rPr>
        <w:rFonts w:cs="Arial"/>
        <w:noProof/>
        <w:sz w:val="16"/>
        <w:szCs w:val="16"/>
      </w:rPr>
      <w:drawing>
        <wp:inline distT="0" distB="0" distL="0" distR="0" wp14:anchorId="7A29623C" wp14:editId="20AA9887">
          <wp:extent cx="512064" cy="512064"/>
          <wp:effectExtent l="0" t="0" r="2540" b="2540"/>
          <wp:docPr id="17949" name="Picture 17949"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rPr>
        <w:rFonts w:cs="Arial"/>
        <w:sz w:val="16"/>
        <w:szCs w:val="16"/>
      </w:rPr>
      <w:t xml:space="preserve">  </w:t>
    </w:r>
    <w:r w:rsidRPr="00567B8F">
      <w:rPr>
        <w:rFonts w:cs="Arial"/>
        <w:sz w:val="16"/>
        <w:szCs w:val="16"/>
      </w:rPr>
      <w:tab/>
    </w:r>
    <w:r>
      <w:rPr>
        <w:rFonts w:cs="Arial"/>
        <w:sz w:val="16"/>
        <w:szCs w:val="16"/>
      </w:rPr>
      <w:t xml:space="preserve">                                                                                                                                                                                                                                                                                                     </w:t>
    </w:r>
    <w:r>
      <w:rPr>
        <w:rFonts w:cs="Arial"/>
        <w:sz w:val="16"/>
        <w:szCs w:val="16"/>
      </w:rPr>
      <w:tab/>
    </w:r>
    <w:r>
      <w:rPr>
        <w:rFonts w:cs="Arial"/>
        <w:sz w:val="16"/>
        <w:szCs w:val="16"/>
      </w:rPr>
      <w:tab/>
    </w:r>
    <w:r>
      <w:rPr>
        <w:rFonts w:cs="Arial"/>
        <w:sz w:val="16"/>
        <w:szCs w:val="16"/>
      </w:rPr>
      <w:tab/>
      <w:t xml:space="preserve"> </w:t>
    </w:r>
    <w:r>
      <w:rPr>
        <w:noProof/>
      </w:rPr>
      <w:drawing>
        <wp:inline distT="0" distB="0" distL="0" distR="0" wp14:anchorId="63C3AA63" wp14:editId="646C8522">
          <wp:extent cx="512064" cy="512064"/>
          <wp:effectExtent l="0" t="0" r="2540" b="2540"/>
          <wp:docPr id="29750" name="Picture 29750"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rPr>
        <w:rFonts w:cs="Arial"/>
        <w:sz w:val="16"/>
        <w:szCs w:val="16"/>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70A913" w14:textId="2A5558A2" w:rsidR="00F12047" w:rsidRPr="001B6B22" w:rsidRDefault="00F12047" w:rsidP="00123B1C">
    <w:pPr>
      <w:pStyle w:val="Header"/>
      <w:pBdr>
        <w:bottom w:val="single" w:sz="4" w:space="1" w:color="auto"/>
      </w:pBdr>
      <w:tabs>
        <w:tab w:val="left" w:pos="1200"/>
      </w:tabs>
      <w:spacing w:after="240"/>
    </w:pPr>
    <w:r w:rsidRPr="00483FD6">
      <w:rPr>
        <w:rFonts w:cs="Arial"/>
        <w:noProof/>
        <w:sz w:val="16"/>
        <w:szCs w:val="16"/>
      </w:rPr>
      <w:drawing>
        <wp:inline distT="0" distB="0" distL="0" distR="0" wp14:anchorId="04D51BD0" wp14:editId="7E989CCD">
          <wp:extent cx="512064" cy="512064"/>
          <wp:effectExtent l="0" t="0" r="2540" b="2540"/>
          <wp:docPr id="17950" name="Picture 17950"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rsidRPr="00FF76B6">
      <w:rPr>
        <w:rFonts w:cs="Arial"/>
        <w:i/>
        <w:sz w:val="16"/>
        <w:szCs w:val="16"/>
      </w:rPr>
      <w:tab/>
    </w:r>
    <w:r w:rsidRPr="00FF76B6">
      <w:rPr>
        <w:rFonts w:cs="Arial"/>
        <w:i/>
        <w:sz w:val="16"/>
        <w:szCs w:val="16"/>
      </w:rPr>
      <w:tab/>
      <w:t xml:space="preserve">                                                                                                                                                             </w:t>
    </w:r>
    <w:r>
      <w:rPr>
        <w:noProof/>
      </w:rPr>
      <w:drawing>
        <wp:inline distT="0" distB="0" distL="0" distR="0" wp14:anchorId="736CC6F9" wp14:editId="2F1A4122">
          <wp:extent cx="512064" cy="512064"/>
          <wp:effectExtent l="0" t="0" r="2540" b="2540"/>
          <wp:docPr id="29751" name="Picture 29751"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rPr>
        <w:rFonts w:cs="Arial"/>
        <w:sz w:val="16"/>
        <w:szCs w:val="16"/>
      </w:rP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A91111" w14:textId="25828802" w:rsidR="00F12047" w:rsidRPr="001B6B22" w:rsidRDefault="00F12047" w:rsidP="00123B1C">
    <w:pPr>
      <w:pStyle w:val="Header"/>
      <w:pBdr>
        <w:bottom w:val="single" w:sz="4" w:space="1" w:color="auto"/>
      </w:pBdr>
      <w:tabs>
        <w:tab w:val="left" w:pos="1200"/>
      </w:tabs>
      <w:spacing w:after="240"/>
    </w:pPr>
    <w:r w:rsidRPr="00483FD6">
      <w:rPr>
        <w:rFonts w:cs="Arial"/>
        <w:noProof/>
        <w:sz w:val="16"/>
        <w:szCs w:val="16"/>
      </w:rPr>
      <w:drawing>
        <wp:inline distT="0" distB="0" distL="0" distR="0" wp14:anchorId="0BF04F69" wp14:editId="1D232A44">
          <wp:extent cx="512064" cy="512064"/>
          <wp:effectExtent l="0" t="0" r="2540" b="2540"/>
          <wp:docPr id="17951" name="Picture 17951"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rsidRPr="00567B8F">
      <w:rPr>
        <w:rFonts w:cs="Arial"/>
        <w:sz w:val="16"/>
        <w:szCs w:val="16"/>
      </w:rPr>
      <w:tab/>
    </w:r>
    <w:r>
      <w:rPr>
        <w:rFonts w:cs="Arial"/>
        <w:sz w:val="16"/>
        <w:szCs w:val="16"/>
      </w:rPr>
      <w:tab/>
      <w:t xml:space="preserve">                                                                                                                                                                                                                                                                   </w:t>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t xml:space="preserve">        </w:t>
    </w:r>
    <w:r>
      <w:rPr>
        <w:noProof/>
      </w:rPr>
      <w:drawing>
        <wp:inline distT="0" distB="0" distL="0" distR="0" wp14:anchorId="1D4186CD" wp14:editId="75DD2AF4">
          <wp:extent cx="512064" cy="512064"/>
          <wp:effectExtent l="0" t="0" r="2540" b="2540"/>
          <wp:docPr id="29752" name="Picture 29752"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rPr>
        <w:rFonts w:cs="Arial"/>
        <w:sz w:val="16"/>
        <w:szCs w:val="16"/>
      </w:rPr>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1B0303" w14:textId="55D90AA9" w:rsidR="00F12047" w:rsidRPr="001B6B22" w:rsidRDefault="00F12047" w:rsidP="00123B1C">
    <w:pPr>
      <w:pStyle w:val="Header"/>
      <w:pBdr>
        <w:bottom w:val="single" w:sz="4" w:space="1" w:color="auto"/>
      </w:pBdr>
      <w:tabs>
        <w:tab w:val="left" w:pos="1200"/>
      </w:tabs>
      <w:spacing w:after="240"/>
    </w:pPr>
    <w:r w:rsidRPr="00483FD6">
      <w:rPr>
        <w:rFonts w:cs="Arial"/>
        <w:noProof/>
        <w:sz w:val="16"/>
        <w:szCs w:val="16"/>
      </w:rPr>
      <w:drawing>
        <wp:inline distT="0" distB="0" distL="0" distR="0" wp14:anchorId="027ADCBA" wp14:editId="3E726B31">
          <wp:extent cx="512064" cy="512064"/>
          <wp:effectExtent l="0" t="0" r="2540" b="2540"/>
          <wp:docPr id="17952" name="Picture 17952"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rsidRPr="00567B8F">
      <w:rPr>
        <w:rFonts w:cs="Arial"/>
        <w:sz w:val="16"/>
        <w:szCs w:val="16"/>
      </w:rPr>
      <w:tab/>
    </w:r>
    <w:r>
      <w:rPr>
        <w:rFonts w:cs="Arial"/>
        <w:sz w:val="16"/>
        <w:szCs w:val="16"/>
      </w:rPr>
      <w:tab/>
      <w:t xml:space="preserve">                                                                                                                                                            </w:t>
    </w:r>
    <w:r>
      <w:rPr>
        <w:noProof/>
      </w:rPr>
      <w:drawing>
        <wp:inline distT="0" distB="0" distL="0" distR="0" wp14:anchorId="40C5D398" wp14:editId="005338ED">
          <wp:extent cx="512064" cy="512064"/>
          <wp:effectExtent l="0" t="0" r="2540" b="2540"/>
          <wp:docPr id="29753" name="Picture 29753"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rPr>
        <w:rFonts w:cs="Arial"/>
        <w:sz w:val="16"/>
        <w:szCs w:val="16"/>
      </w:rPr>
      <w:t xml:space="preserve">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F75E27" w14:textId="1E3FFA2B" w:rsidR="00F12047" w:rsidRPr="001B6B22" w:rsidRDefault="00F12047" w:rsidP="00123B1C">
    <w:pPr>
      <w:pStyle w:val="Header"/>
      <w:pBdr>
        <w:bottom w:val="single" w:sz="4" w:space="1" w:color="auto"/>
      </w:pBdr>
      <w:tabs>
        <w:tab w:val="left" w:pos="1200"/>
      </w:tabs>
      <w:spacing w:after="240"/>
    </w:pPr>
    <w:r w:rsidRPr="00483FD6">
      <w:rPr>
        <w:rFonts w:cs="Arial"/>
        <w:noProof/>
        <w:sz w:val="16"/>
        <w:szCs w:val="16"/>
      </w:rPr>
      <w:drawing>
        <wp:inline distT="0" distB="0" distL="0" distR="0" wp14:anchorId="46527B40" wp14:editId="654F29D4">
          <wp:extent cx="512064" cy="512064"/>
          <wp:effectExtent l="0" t="0" r="2540" b="2540"/>
          <wp:docPr id="17953" name="Picture 17953"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rsidRPr="00567B8F">
      <w:rPr>
        <w:rFonts w:cs="Arial"/>
        <w:sz w:val="16"/>
        <w:szCs w:val="16"/>
      </w:rPr>
      <w:tab/>
    </w:r>
    <w:r>
      <w:rPr>
        <w:rFonts w:cs="Arial"/>
        <w:sz w:val="16"/>
        <w:szCs w:val="16"/>
      </w:rPr>
      <w:tab/>
      <w:t xml:space="preserve">                                                                                                                                                                                                                                                                   </w:t>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noProof/>
      </w:rPr>
      <w:t xml:space="preserve">      </w:t>
    </w:r>
    <w:r>
      <w:rPr>
        <w:noProof/>
      </w:rPr>
      <w:drawing>
        <wp:inline distT="0" distB="0" distL="0" distR="0" wp14:anchorId="13BB933F" wp14:editId="1E0CA5BE">
          <wp:extent cx="512064" cy="512064"/>
          <wp:effectExtent l="0" t="0" r="2540" b="2540"/>
          <wp:docPr id="29754" name="Picture 29754"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rPr>
        <w:rFonts w:cs="Arial"/>
        <w:sz w:val="16"/>
        <w:szCs w:val="16"/>
      </w:rPr>
      <w:t xml:space="preserve">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4E4FDF" w14:textId="4F3BD741" w:rsidR="00F12047" w:rsidRDefault="00F12047" w:rsidP="00FF76B6">
    <w:pPr>
      <w:pBdr>
        <w:bottom w:val="single" w:sz="4" w:space="1" w:color="auto"/>
      </w:pBdr>
      <w:tabs>
        <w:tab w:val="center" w:pos="4770"/>
        <w:tab w:val="right" w:pos="9000"/>
      </w:tabs>
      <w:jc w:val="left"/>
    </w:pPr>
    <w:r w:rsidRPr="00483FD6">
      <w:rPr>
        <w:rFonts w:cs="Arial"/>
        <w:noProof/>
        <w:sz w:val="16"/>
        <w:szCs w:val="16"/>
      </w:rPr>
      <w:drawing>
        <wp:inline distT="0" distB="0" distL="0" distR="0" wp14:anchorId="45BDACD5" wp14:editId="189C4784">
          <wp:extent cx="512064" cy="512064"/>
          <wp:effectExtent l="0" t="0" r="2540" b="2540"/>
          <wp:docPr id="17954" name="Picture 17954"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ab/>
    </w:r>
    <w:r>
      <w:tab/>
    </w:r>
    <w:r>
      <w:rPr>
        <w:noProof/>
      </w:rPr>
      <w:drawing>
        <wp:inline distT="0" distB="0" distL="0" distR="0" wp14:anchorId="663F214D" wp14:editId="1EED6AA1">
          <wp:extent cx="512064" cy="512064"/>
          <wp:effectExtent l="0" t="0" r="2540" b="2540"/>
          <wp:docPr id="29755" name="Picture 29755"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p>
  <w:p w14:paraId="225B008B" w14:textId="77777777" w:rsidR="00F12047" w:rsidRPr="00056924" w:rsidRDefault="00F12047" w:rsidP="00123B1C">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3C80D0" w14:textId="5873E0CD" w:rsidR="00F12047" w:rsidRDefault="00F12047" w:rsidP="00FF76B6">
    <w:pPr>
      <w:pBdr>
        <w:bottom w:val="single" w:sz="4" w:space="1" w:color="auto"/>
      </w:pBdr>
      <w:tabs>
        <w:tab w:val="center" w:pos="4770"/>
        <w:tab w:val="right" w:pos="9000"/>
      </w:tabs>
      <w:jc w:val="left"/>
    </w:pPr>
    <w:r w:rsidRPr="00483FD6">
      <w:rPr>
        <w:rFonts w:cs="Arial"/>
        <w:noProof/>
        <w:sz w:val="16"/>
        <w:szCs w:val="16"/>
      </w:rPr>
      <w:drawing>
        <wp:inline distT="0" distB="0" distL="0" distR="0" wp14:anchorId="63C26CAC" wp14:editId="34CFF547">
          <wp:extent cx="512064" cy="512064"/>
          <wp:effectExtent l="0" t="0" r="2540" b="2540"/>
          <wp:docPr id="469" name="Picture 469"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ab/>
    </w:r>
    <w:r>
      <w:tab/>
      <w:t xml:space="preserve">   </w:t>
    </w:r>
    <w:r>
      <w:tab/>
    </w:r>
    <w:r>
      <w:tab/>
    </w:r>
    <w:r>
      <w:tab/>
    </w:r>
    <w:r>
      <w:tab/>
    </w:r>
    <w:r>
      <w:tab/>
    </w:r>
    <w:r>
      <w:tab/>
    </w:r>
    <w:r>
      <w:tab/>
    </w:r>
    <w:r>
      <w:tab/>
    </w:r>
    <w:r>
      <w:tab/>
    </w:r>
    <w:r>
      <w:tab/>
    </w:r>
    <w:r>
      <w:tab/>
    </w:r>
    <w:r>
      <w:tab/>
    </w:r>
    <w:r>
      <w:tab/>
    </w:r>
    <w:r>
      <w:tab/>
    </w:r>
    <w:r>
      <w:tab/>
      <w:t xml:space="preserve">      </w:t>
    </w:r>
    <w:r>
      <w:rPr>
        <w:noProof/>
      </w:rPr>
      <w:drawing>
        <wp:inline distT="0" distB="0" distL="0" distR="0" wp14:anchorId="290162C3" wp14:editId="35368EA2">
          <wp:extent cx="512064" cy="512064"/>
          <wp:effectExtent l="0" t="0" r="2540" b="2540"/>
          <wp:docPr id="473" name="Picture 473"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p>
  <w:p w14:paraId="28266376" w14:textId="77777777" w:rsidR="00F12047" w:rsidRPr="00056924" w:rsidRDefault="00F12047" w:rsidP="00123B1C">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9C3225" w14:textId="56817CE3" w:rsidR="00F12047" w:rsidRPr="006B4CD0" w:rsidRDefault="00F12047" w:rsidP="001D46BC">
    <w:pPr>
      <w:pStyle w:val="Header"/>
      <w:pBdr>
        <w:bottom w:val="single" w:sz="4" w:space="1" w:color="auto"/>
      </w:pBdr>
      <w:tabs>
        <w:tab w:val="clear" w:pos="8640"/>
        <w:tab w:val="left" w:pos="8523"/>
        <w:tab w:val="left" w:pos="8820"/>
        <w:tab w:val="right" w:pos="9000"/>
      </w:tabs>
      <w:rPr>
        <w:rFonts w:cs="Arial"/>
        <w:i/>
        <w:sz w:val="20"/>
        <w:szCs w:val="20"/>
      </w:rPr>
    </w:pPr>
    <w:r w:rsidRPr="00483FD6">
      <w:rPr>
        <w:rFonts w:cs="Arial"/>
        <w:noProof/>
        <w:sz w:val="16"/>
        <w:szCs w:val="16"/>
      </w:rPr>
      <w:drawing>
        <wp:inline distT="0" distB="0" distL="0" distR="0" wp14:anchorId="743C7859" wp14:editId="4EE1F667">
          <wp:extent cx="512064" cy="512064"/>
          <wp:effectExtent l="0" t="0" r="2540" b="2540"/>
          <wp:docPr id="476" name="Picture 476"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r>
      <w:rPr>
        <w:noProof/>
      </w:rPr>
      <w:drawing>
        <wp:inline distT="0" distB="0" distL="0" distR="0" wp14:anchorId="4DB6A1DD" wp14:editId="726C69F5">
          <wp:extent cx="512064" cy="512064"/>
          <wp:effectExtent l="0" t="0" r="2540" b="2540"/>
          <wp:docPr id="489" name="Picture 489"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p>
  <w:p w14:paraId="00F3A10F" w14:textId="77777777" w:rsidR="00F12047" w:rsidRPr="00056924" w:rsidRDefault="00F12047" w:rsidP="00123B1C">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19D2FA" w14:textId="7346C3D9" w:rsidR="00F12047" w:rsidRDefault="00F12047" w:rsidP="00123B1C">
    <w:pPr>
      <w:pBdr>
        <w:bottom w:val="single" w:sz="4" w:space="1" w:color="auto"/>
      </w:pBdr>
      <w:tabs>
        <w:tab w:val="center" w:pos="4770"/>
        <w:tab w:val="right" w:pos="9000"/>
      </w:tabs>
    </w:pPr>
    <w:r w:rsidRPr="00483FD6">
      <w:rPr>
        <w:rFonts w:cs="Arial"/>
        <w:noProof/>
        <w:sz w:val="16"/>
        <w:szCs w:val="16"/>
      </w:rPr>
      <w:drawing>
        <wp:inline distT="0" distB="0" distL="0" distR="0" wp14:anchorId="7CD452C6" wp14:editId="78788005">
          <wp:extent cx="512064" cy="512064"/>
          <wp:effectExtent l="0" t="0" r="2540" b="2540"/>
          <wp:docPr id="17955" name="Picture 17955"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ab/>
    </w:r>
    <w:r>
      <w:tab/>
    </w:r>
    <w:r>
      <w:tab/>
    </w:r>
    <w:r>
      <w:tab/>
    </w:r>
    <w:r>
      <w:tab/>
    </w:r>
    <w:r>
      <w:tab/>
    </w:r>
    <w:r>
      <w:tab/>
    </w:r>
    <w:r>
      <w:tab/>
    </w:r>
    <w:r>
      <w:tab/>
    </w:r>
    <w:r>
      <w:tab/>
    </w:r>
    <w:r>
      <w:tab/>
    </w:r>
    <w:r>
      <w:tab/>
    </w:r>
    <w:r>
      <w:tab/>
    </w:r>
    <w:r>
      <w:tab/>
    </w:r>
    <w:r>
      <w:tab/>
    </w:r>
    <w:r>
      <w:tab/>
      <w:t xml:space="preserve">                   </w:t>
    </w:r>
    <w:r>
      <w:rPr>
        <w:noProof/>
      </w:rPr>
      <w:t xml:space="preserve">   </w:t>
    </w:r>
    <w:r>
      <w:rPr>
        <w:noProof/>
      </w:rPr>
      <w:drawing>
        <wp:inline distT="0" distB="0" distL="0" distR="0" wp14:anchorId="15206C4C" wp14:editId="17E74FDE">
          <wp:extent cx="512064" cy="512064"/>
          <wp:effectExtent l="0" t="0" r="2540" b="2540"/>
          <wp:docPr id="29756" name="Picture 29756"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p>
  <w:p w14:paraId="31BF6E74" w14:textId="77777777" w:rsidR="00F12047" w:rsidRPr="00056924" w:rsidRDefault="00F12047" w:rsidP="00123B1C">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20CA9" w14:textId="261791F2" w:rsidR="00F12047" w:rsidRPr="006B4CD0" w:rsidRDefault="00F12047" w:rsidP="00A822D3">
    <w:pPr>
      <w:pStyle w:val="Header"/>
      <w:pBdr>
        <w:bottom w:val="single" w:sz="4" w:space="1" w:color="auto"/>
      </w:pBdr>
      <w:tabs>
        <w:tab w:val="clear" w:pos="8640"/>
        <w:tab w:val="left" w:pos="8523"/>
        <w:tab w:val="left" w:pos="8820"/>
        <w:tab w:val="right" w:pos="9000"/>
      </w:tabs>
      <w:rPr>
        <w:rFonts w:cs="Arial"/>
        <w:i/>
        <w:sz w:val="20"/>
        <w:szCs w:val="20"/>
      </w:rPr>
    </w:pPr>
    <w:r w:rsidRPr="00483FD6">
      <w:rPr>
        <w:rFonts w:cs="Arial"/>
        <w:noProof/>
        <w:sz w:val="16"/>
        <w:szCs w:val="16"/>
      </w:rPr>
      <w:drawing>
        <wp:inline distT="0" distB="0" distL="0" distR="0" wp14:anchorId="7C3D6187" wp14:editId="59D36D87">
          <wp:extent cx="512064" cy="512064"/>
          <wp:effectExtent l="0" t="0" r="2540" b="2540"/>
          <wp:docPr id="17956" name="Picture 17956"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r>
      <w:rPr>
        <w:noProof/>
      </w:rPr>
      <w:drawing>
        <wp:inline distT="0" distB="0" distL="0" distR="0" wp14:anchorId="1FEFAA3A" wp14:editId="48623DD9">
          <wp:extent cx="512064" cy="512064"/>
          <wp:effectExtent l="0" t="0" r="2540" b="2540"/>
          <wp:docPr id="29757" name="Picture 29757"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p>
  <w:p w14:paraId="112C979F" w14:textId="77777777" w:rsidR="00F12047" w:rsidRDefault="00F1204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68CF00" w14:textId="03351CB0" w:rsidR="00F12047" w:rsidRPr="00567B8F" w:rsidRDefault="00F12047" w:rsidP="0043177F">
    <w:pPr>
      <w:pBdr>
        <w:bottom w:val="single" w:sz="4" w:space="1" w:color="auto"/>
      </w:pBdr>
      <w:tabs>
        <w:tab w:val="center" w:pos="4770"/>
        <w:tab w:val="right" w:pos="9000"/>
      </w:tabs>
      <w:rPr>
        <w:rFonts w:cs="Arial"/>
        <w:sz w:val="16"/>
        <w:szCs w:val="16"/>
      </w:rPr>
    </w:pPr>
    <w:r w:rsidRPr="00483FD6">
      <w:rPr>
        <w:rFonts w:cs="Arial"/>
        <w:noProof/>
        <w:sz w:val="16"/>
        <w:szCs w:val="16"/>
      </w:rPr>
      <w:drawing>
        <wp:inline distT="0" distB="0" distL="0" distR="0" wp14:anchorId="0F77DE45" wp14:editId="227E9517">
          <wp:extent cx="512064" cy="512064"/>
          <wp:effectExtent l="0" t="0" r="2540" b="2540"/>
          <wp:docPr id="17921" name="Picture 17921"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rsidRPr="00567B8F">
      <w:rPr>
        <w:rFonts w:cs="Arial"/>
        <w:sz w:val="16"/>
        <w:szCs w:val="16"/>
      </w:rPr>
      <w:t xml:space="preserve">  </w:t>
    </w:r>
    <w:r w:rsidRPr="00567B8F">
      <w:rPr>
        <w:rFonts w:cs="Arial"/>
        <w:sz w:val="16"/>
        <w:szCs w:val="16"/>
      </w:rPr>
      <w:tab/>
    </w:r>
    <w:r w:rsidRPr="00567B8F">
      <w:rPr>
        <w:rFonts w:cs="Arial"/>
        <w:sz w:val="16"/>
        <w:szCs w:val="16"/>
      </w:rPr>
      <w:tab/>
    </w:r>
    <w:r>
      <w:rPr>
        <w:noProof/>
      </w:rPr>
      <w:drawing>
        <wp:inline distT="0" distB="0" distL="0" distR="0" wp14:anchorId="07B66048" wp14:editId="7A984D85">
          <wp:extent cx="512064" cy="512064"/>
          <wp:effectExtent l="0" t="0" r="2540" b="2540"/>
          <wp:docPr id="29729" name="Picture 29729"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p>
  <w:p w14:paraId="0FD9F949" w14:textId="77777777" w:rsidR="00F12047" w:rsidRPr="00567B8F" w:rsidRDefault="00F12047" w:rsidP="0043177F">
    <w:pPr>
      <w:tabs>
        <w:tab w:val="center" w:pos="4770"/>
        <w:tab w:val="right" w:pos="9000"/>
      </w:tabs>
      <w:rPr>
        <w:rFonts w:cs="Arial"/>
        <w:sz w:val="16"/>
        <w:szCs w:val="16"/>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6BE57A" w14:textId="67E7D5C4" w:rsidR="00F12047" w:rsidRPr="006B4CD0" w:rsidRDefault="00F12047" w:rsidP="00E77656">
    <w:pPr>
      <w:pStyle w:val="Header"/>
      <w:pBdr>
        <w:bottom w:val="single" w:sz="4" w:space="1" w:color="auto"/>
      </w:pBdr>
      <w:tabs>
        <w:tab w:val="clear" w:pos="8640"/>
        <w:tab w:val="left" w:pos="8523"/>
        <w:tab w:val="left" w:pos="8820"/>
        <w:tab w:val="right" w:pos="9000"/>
      </w:tabs>
      <w:rPr>
        <w:rFonts w:cs="Arial"/>
        <w:i/>
        <w:sz w:val="20"/>
        <w:szCs w:val="20"/>
      </w:rPr>
    </w:pPr>
    <w:r w:rsidRPr="00483FD6">
      <w:rPr>
        <w:rFonts w:cs="Arial"/>
        <w:noProof/>
        <w:sz w:val="16"/>
        <w:szCs w:val="16"/>
      </w:rPr>
      <w:drawing>
        <wp:inline distT="0" distB="0" distL="0" distR="0" wp14:anchorId="18856987" wp14:editId="512E23A1">
          <wp:extent cx="512064" cy="512064"/>
          <wp:effectExtent l="0" t="0" r="2540" b="2540"/>
          <wp:docPr id="502" name="Picture 502"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r>
      <w:tab/>
    </w:r>
    <w:r>
      <w:tab/>
    </w:r>
    <w:r>
      <w:tab/>
    </w:r>
    <w:r>
      <w:tab/>
    </w:r>
    <w:r>
      <w:tab/>
    </w:r>
    <w:r>
      <w:tab/>
    </w:r>
    <w:r>
      <w:tab/>
    </w:r>
    <w:r>
      <w:tab/>
    </w:r>
    <w:r>
      <w:tab/>
    </w:r>
    <w:r>
      <w:tab/>
    </w:r>
    <w:r>
      <w:tab/>
    </w:r>
    <w:r>
      <w:tab/>
    </w:r>
    <w:r>
      <w:tab/>
    </w:r>
    <w:r>
      <w:tab/>
    </w:r>
    <w:r>
      <w:tab/>
    </w:r>
    <w:r>
      <w:tab/>
    </w:r>
    <w:r>
      <w:tab/>
      <w:t xml:space="preserve">        </w:t>
    </w:r>
    <w:r>
      <w:rPr>
        <w:noProof/>
      </w:rPr>
      <w:drawing>
        <wp:inline distT="0" distB="0" distL="0" distR="0" wp14:anchorId="7219AB2E" wp14:editId="5DC8FFCA">
          <wp:extent cx="512064" cy="512064"/>
          <wp:effectExtent l="0" t="0" r="2540" b="2540"/>
          <wp:docPr id="17927" name="Picture 17927"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p>
  <w:p w14:paraId="2F4F83F0" w14:textId="77777777" w:rsidR="00F12047" w:rsidRDefault="00F12047"/>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D7ECA8" w14:textId="5A7B5545" w:rsidR="00F12047" w:rsidRDefault="00F12047" w:rsidP="00123B1C">
    <w:pPr>
      <w:pBdr>
        <w:bottom w:val="single" w:sz="4" w:space="1" w:color="auto"/>
      </w:pBdr>
      <w:tabs>
        <w:tab w:val="center" w:pos="4770"/>
        <w:tab w:val="left" w:pos="7830"/>
        <w:tab w:val="right" w:pos="9000"/>
      </w:tabs>
    </w:pPr>
    <w:r w:rsidRPr="00483FD6">
      <w:rPr>
        <w:rFonts w:cs="Arial"/>
        <w:noProof/>
        <w:sz w:val="16"/>
        <w:szCs w:val="16"/>
      </w:rPr>
      <w:drawing>
        <wp:inline distT="0" distB="0" distL="0" distR="0" wp14:anchorId="48832490" wp14:editId="6A1E82C0">
          <wp:extent cx="512064" cy="512064"/>
          <wp:effectExtent l="0" t="0" r="2540" b="2540"/>
          <wp:docPr id="17958" name="Picture 17958"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ab/>
      <w:t xml:space="preserve">    </w:t>
    </w:r>
    <w:r>
      <w:tab/>
      <w:t xml:space="preserve">      </w:t>
    </w:r>
    <w:r>
      <w:rPr>
        <w:noProof/>
      </w:rPr>
      <w:drawing>
        <wp:inline distT="0" distB="0" distL="0" distR="0" wp14:anchorId="454ECB65" wp14:editId="7ADDBEC0">
          <wp:extent cx="512064" cy="512064"/>
          <wp:effectExtent l="0" t="0" r="2540" b="2540"/>
          <wp:docPr id="29759" name="Picture 29759"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p>
  <w:p w14:paraId="3F9EDDFF" w14:textId="77777777" w:rsidR="00F12047" w:rsidRPr="00056924" w:rsidRDefault="00F12047" w:rsidP="00123B1C">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C72BD3" w14:textId="471612F3" w:rsidR="00F12047" w:rsidRDefault="00F12047" w:rsidP="00EC2BF7">
    <w:pPr>
      <w:pBdr>
        <w:bottom w:val="single" w:sz="4" w:space="1" w:color="auto"/>
      </w:pBdr>
      <w:tabs>
        <w:tab w:val="center" w:pos="4770"/>
        <w:tab w:val="left" w:pos="7830"/>
        <w:tab w:val="right" w:pos="9000"/>
      </w:tabs>
    </w:pPr>
    <w:r w:rsidRPr="00483FD6">
      <w:rPr>
        <w:rFonts w:cs="Arial"/>
        <w:noProof/>
        <w:sz w:val="16"/>
        <w:szCs w:val="16"/>
      </w:rPr>
      <w:drawing>
        <wp:inline distT="0" distB="0" distL="0" distR="0" wp14:anchorId="03E92056" wp14:editId="218A3F30">
          <wp:extent cx="512064" cy="512064"/>
          <wp:effectExtent l="0" t="0" r="2540" b="2540"/>
          <wp:docPr id="17957" name="Picture 17957"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ab/>
      <w:t xml:space="preserve">    </w:t>
    </w:r>
    <w:r>
      <w:tab/>
    </w:r>
    <w:r>
      <w:tab/>
    </w:r>
    <w:r>
      <w:tab/>
    </w:r>
    <w:r>
      <w:tab/>
    </w:r>
    <w:r>
      <w:tab/>
    </w:r>
    <w:r>
      <w:tab/>
    </w:r>
    <w:r>
      <w:tab/>
    </w:r>
    <w:r>
      <w:tab/>
    </w:r>
    <w:r>
      <w:tab/>
    </w:r>
    <w:r>
      <w:tab/>
    </w:r>
    <w:r>
      <w:tab/>
    </w:r>
    <w:r>
      <w:tab/>
    </w:r>
    <w:r>
      <w:tab/>
    </w:r>
    <w:r>
      <w:tab/>
    </w:r>
    <w:r>
      <w:tab/>
    </w:r>
    <w:r>
      <w:tab/>
    </w:r>
    <w:r>
      <w:tab/>
      <w:t xml:space="preserve">         </w:t>
    </w:r>
    <w:r>
      <w:rPr>
        <w:noProof/>
      </w:rPr>
      <w:drawing>
        <wp:inline distT="0" distB="0" distL="0" distR="0" wp14:anchorId="4FA6D3E7" wp14:editId="4E1C18FD">
          <wp:extent cx="512064" cy="512064"/>
          <wp:effectExtent l="0" t="0" r="2540" b="2540"/>
          <wp:docPr id="17965" name="Picture 17965"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p>
  <w:p w14:paraId="5DDBF7EF" w14:textId="77777777" w:rsidR="00F12047" w:rsidRDefault="00F12047"/>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7802B" w14:textId="77777777" w:rsidR="00F12047" w:rsidRDefault="00F12047" w:rsidP="00EC2BF7">
    <w:pPr>
      <w:pBdr>
        <w:bottom w:val="single" w:sz="4" w:space="1" w:color="auto"/>
      </w:pBdr>
      <w:tabs>
        <w:tab w:val="center" w:pos="4770"/>
        <w:tab w:val="left" w:pos="7830"/>
        <w:tab w:val="right" w:pos="9000"/>
      </w:tabs>
    </w:pPr>
    <w:r w:rsidRPr="00483FD6">
      <w:rPr>
        <w:rFonts w:cs="Arial"/>
        <w:noProof/>
        <w:sz w:val="16"/>
        <w:szCs w:val="16"/>
      </w:rPr>
      <w:drawing>
        <wp:inline distT="0" distB="0" distL="0" distR="0" wp14:anchorId="3748310E" wp14:editId="678EBE46">
          <wp:extent cx="512064" cy="512064"/>
          <wp:effectExtent l="0" t="0" r="2540" b="2540"/>
          <wp:docPr id="17942" name="Picture 17942"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ab/>
      <w:t xml:space="preserve">    </w:t>
    </w:r>
    <w:r>
      <w:tab/>
      <w:t xml:space="preserve">      </w:t>
    </w:r>
    <w:r>
      <w:rPr>
        <w:noProof/>
      </w:rPr>
      <w:drawing>
        <wp:inline distT="0" distB="0" distL="0" distR="0" wp14:anchorId="6A267B9D" wp14:editId="61611D5C">
          <wp:extent cx="512064" cy="512064"/>
          <wp:effectExtent l="0" t="0" r="2540" b="2540"/>
          <wp:docPr id="17945" name="Picture 17945"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p>
  <w:p w14:paraId="2EACD3DA" w14:textId="77777777" w:rsidR="00F12047" w:rsidRDefault="00F12047"/>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0B7394" w14:textId="2A560441" w:rsidR="00F12047" w:rsidRDefault="00F12047" w:rsidP="00EC2BF7">
    <w:pPr>
      <w:pBdr>
        <w:bottom w:val="single" w:sz="4" w:space="1" w:color="auto"/>
      </w:pBdr>
      <w:tabs>
        <w:tab w:val="center" w:pos="4770"/>
        <w:tab w:val="left" w:pos="7830"/>
        <w:tab w:val="right" w:pos="9000"/>
      </w:tabs>
    </w:pPr>
    <w:r w:rsidRPr="00483FD6">
      <w:rPr>
        <w:rFonts w:cs="Arial"/>
        <w:noProof/>
        <w:sz w:val="16"/>
        <w:szCs w:val="16"/>
      </w:rPr>
      <w:drawing>
        <wp:inline distT="0" distB="0" distL="0" distR="0" wp14:anchorId="54649225" wp14:editId="31477F3E">
          <wp:extent cx="512064" cy="512064"/>
          <wp:effectExtent l="0" t="0" r="2540" b="2540"/>
          <wp:docPr id="496" name="Picture 496"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ab/>
      <w:t xml:space="preserve">    </w:t>
    </w:r>
    <w:r>
      <w:tab/>
      <w:t xml:space="preserve">    </w:t>
    </w:r>
    <w:r>
      <w:tab/>
    </w:r>
    <w:r>
      <w:tab/>
    </w:r>
    <w:r>
      <w:tab/>
    </w:r>
    <w:r>
      <w:tab/>
    </w:r>
    <w:r>
      <w:tab/>
    </w:r>
    <w:r>
      <w:tab/>
    </w:r>
    <w:r>
      <w:tab/>
    </w:r>
    <w:r>
      <w:tab/>
    </w:r>
    <w:r>
      <w:tab/>
    </w:r>
    <w:r>
      <w:tab/>
    </w:r>
    <w:r>
      <w:tab/>
    </w:r>
    <w:r>
      <w:tab/>
    </w:r>
    <w:r>
      <w:tab/>
    </w:r>
    <w:r>
      <w:tab/>
    </w:r>
    <w:r>
      <w:tab/>
    </w:r>
    <w:r>
      <w:tab/>
      <w:t xml:space="preserve">      </w:t>
    </w:r>
    <w:r>
      <w:rPr>
        <w:noProof/>
      </w:rPr>
      <w:drawing>
        <wp:inline distT="0" distB="0" distL="0" distR="0" wp14:anchorId="1EE93349" wp14:editId="73612F1D">
          <wp:extent cx="512064" cy="512064"/>
          <wp:effectExtent l="0" t="0" r="2540" b="2540"/>
          <wp:docPr id="497" name="Picture 497"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p>
  <w:p w14:paraId="1C5DC53E" w14:textId="77777777" w:rsidR="00F12047" w:rsidRDefault="00F12047"/>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13176F" w14:textId="19A9FF6E" w:rsidR="00F12047" w:rsidRPr="006B4CD0" w:rsidRDefault="00F12047" w:rsidP="00123B1C">
    <w:pPr>
      <w:pStyle w:val="Header"/>
      <w:pBdr>
        <w:bottom w:val="single" w:sz="4" w:space="1" w:color="auto"/>
      </w:pBdr>
      <w:tabs>
        <w:tab w:val="clear" w:pos="8640"/>
        <w:tab w:val="left" w:pos="1395"/>
        <w:tab w:val="left" w:pos="8523"/>
        <w:tab w:val="left" w:pos="8820"/>
        <w:tab w:val="right" w:pos="9000"/>
      </w:tabs>
      <w:rPr>
        <w:rFonts w:cs="Arial"/>
        <w:i/>
        <w:sz w:val="20"/>
        <w:szCs w:val="20"/>
      </w:rPr>
    </w:pPr>
    <w:r w:rsidRPr="00483FD6">
      <w:rPr>
        <w:rFonts w:cs="Arial"/>
        <w:noProof/>
        <w:sz w:val="16"/>
        <w:szCs w:val="16"/>
      </w:rPr>
      <w:drawing>
        <wp:inline distT="0" distB="0" distL="0" distR="0" wp14:anchorId="29B8D117" wp14:editId="323A3231">
          <wp:extent cx="512064" cy="512064"/>
          <wp:effectExtent l="0" t="0" r="2540" b="2540"/>
          <wp:docPr id="17960" name="Picture 17960"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ab/>
      <w:t xml:space="preserve">                                                                                                               </w:t>
    </w:r>
    <w:r>
      <w:rPr>
        <w:noProof/>
      </w:rPr>
      <w:drawing>
        <wp:inline distT="0" distB="0" distL="0" distR="0" wp14:anchorId="75F07DD8" wp14:editId="2618B77D">
          <wp:extent cx="512064" cy="512064"/>
          <wp:effectExtent l="0" t="0" r="2540" b="2540"/>
          <wp:docPr id="116" name="Picture 116"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p>
  <w:p w14:paraId="4F76CA6D" w14:textId="77777777" w:rsidR="00F12047" w:rsidRDefault="00F12047"/>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0790CC" w14:textId="064D5835" w:rsidR="00F12047" w:rsidRPr="006B4CD0" w:rsidRDefault="00F12047" w:rsidP="00123B1C">
    <w:pPr>
      <w:pStyle w:val="Header"/>
      <w:pBdr>
        <w:bottom w:val="single" w:sz="4" w:space="1" w:color="auto"/>
      </w:pBdr>
      <w:tabs>
        <w:tab w:val="clear" w:pos="8640"/>
        <w:tab w:val="left" w:pos="1395"/>
        <w:tab w:val="left" w:pos="8523"/>
        <w:tab w:val="left" w:pos="8820"/>
        <w:tab w:val="right" w:pos="9000"/>
      </w:tabs>
      <w:rPr>
        <w:rFonts w:cs="Arial"/>
        <w:i/>
        <w:sz w:val="20"/>
        <w:szCs w:val="20"/>
      </w:rPr>
    </w:pPr>
    <w:r w:rsidRPr="00483FD6">
      <w:rPr>
        <w:rFonts w:cs="Arial"/>
        <w:noProof/>
        <w:sz w:val="16"/>
        <w:szCs w:val="16"/>
      </w:rPr>
      <w:drawing>
        <wp:inline distT="0" distB="0" distL="0" distR="0" wp14:anchorId="603DA96E" wp14:editId="3899BDAF">
          <wp:extent cx="512064" cy="512064"/>
          <wp:effectExtent l="0" t="0" r="2540" b="2540"/>
          <wp:docPr id="17961" name="Picture 17961"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ab/>
    </w:r>
    <w:r>
      <w:tab/>
      <w:t xml:space="preserve">                                                                                                                                                                                                                                                                                                                 </w:t>
    </w:r>
    <w:r>
      <w:rPr>
        <w:noProof/>
      </w:rPr>
      <w:drawing>
        <wp:inline distT="0" distB="0" distL="0" distR="0" wp14:anchorId="1D43FF2B" wp14:editId="54A0D668">
          <wp:extent cx="512064" cy="512064"/>
          <wp:effectExtent l="0" t="0" r="2540" b="2540"/>
          <wp:docPr id="123" name="Picture 123"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p>
  <w:p w14:paraId="024A9118" w14:textId="77777777" w:rsidR="00F12047" w:rsidRDefault="00F12047"/>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651F1B" w14:textId="18EDA366" w:rsidR="00F12047" w:rsidRPr="006B4CD0" w:rsidRDefault="00F12047" w:rsidP="00123B1C">
    <w:pPr>
      <w:pStyle w:val="Header"/>
      <w:pBdr>
        <w:bottom w:val="single" w:sz="4" w:space="1" w:color="auto"/>
      </w:pBdr>
      <w:tabs>
        <w:tab w:val="clear" w:pos="8640"/>
        <w:tab w:val="left" w:pos="1395"/>
        <w:tab w:val="left" w:pos="8523"/>
        <w:tab w:val="left" w:pos="8820"/>
        <w:tab w:val="right" w:pos="9000"/>
      </w:tabs>
      <w:rPr>
        <w:rFonts w:cs="Arial"/>
        <w:i/>
        <w:sz w:val="20"/>
        <w:szCs w:val="20"/>
      </w:rPr>
    </w:pPr>
    <w:r w:rsidRPr="00483FD6">
      <w:rPr>
        <w:rFonts w:cs="Arial"/>
        <w:noProof/>
        <w:sz w:val="16"/>
        <w:szCs w:val="16"/>
      </w:rPr>
      <w:drawing>
        <wp:inline distT="0" distB="0" distL="0" distR="0" wp14:anchorId="6FA243A3" wp14:editId="3F09BE46">
          <wp:extent cx="512064" cy="512064"/>
          <wp:effectExtent l="0" t="0" r="2540" b="2540"/>
          <wp:docPr id="17962" name="Picture 17962"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ab/>
    </w:r>
    <w:r>
      <w:tab/>
      <w:t xml:space="preserve">                                                                                                                                                                                                                                                                                                                  </w:t>
    </w:r>
    <w:r>
      <w:rPr>
        <w:noProof/>
      </w:rPr>
      <w:drawing>
        <wp:inline distT="0" distB="0" distL="0" distR="0" wp14:anchorId="394E400E" wp14:editId="09FC1E9F">
          <wp:extent cx="512064" cy="512064"/>
          <wp:effectExtent l="0" t="0" r="2540" b="2540"/>
          <wp:docPr id="124" name="Picture 124"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p>
  <w:p w14:paraId="2F673B9B" w14:textId="77777777" w:rsidR="00F12047" w:rsidRDefault="00F12047"/>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FA292" w14:textId="3DEC9682" w:rsidR="00F12047" w:rsidRDefault="00F12047" w:rsidP="00123B1C">
    <w:pPr>
      <w:pBdr>
        <w:bottom w:val="single" w:sz="4" w:space="1" w:color="auto"/>
      </w:pBdr>
      <w:tabs>
        <w:tab w:val="center" w:pos="4770"/>
        <w:tab w:val="right" w:pos="9000"/>
      </w:tabs>
    </w:pPr>
    <w:r w:rsidRPr="00483FD6">
      <w:rPr>
        <w:rFonts w:cs="Arial"/>
        <w:noProof/>
        <w:sz w:val="16"/>
        <w:szCs w:val="16"/>
      </w:rPr>
      <w:drawing>
        <wp:inline distT="0" distB="0" distL="0" distR="0" wp14:anchorId="3856C009" wp14:editId="7311E5B2">
          <wp:extent cx="512064" cy="512064"/>
          <wp:effectExtent l="0" t="0" r="2540" b="2540"/>
          <wp:docPr id="17963" name="Picture 17963"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ab/>
    </w:r>
    <w:r>
      <w:tab/>
    </w:r>
    <w:r>
      <w:rPr>
        <w:noProof/>
      </w:rPr>
      <w:drawing>
        <wp:inline distT="0" distB="0" distL="0" distR="0" wp14:anchorId="282F82D2" wp14:editId="41BA6996">
          <wp:extent cx="512064" cy="512064"/>
          <wp:effectExtent l="0" t="0" r="2540" b="2540"/>
          <wp:docPr id="125" name="Picture 125"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p>
  <w:p w14:paraId="17BC7FAD" w14:textId="77777777" w:rsidR="00F12047" w:rsidRPr="00056924" w:rsidRDefault="00F12047" w:rsidP="00123B1C">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290EC9" w14:textId="2E0D6152" w:rsidR="00F12047" w:rsidRDefault="00F12047" w:rsidP="00123B1C">
    <w:pPr>
      <w:pBdr>
        <w:bottom w:val="single" w:sz="4" w:space="1" w:color="auto"/>
      </w:pBdr>
      <w:tabs>
        <w:tab w:val="center" w:pos="4770"/>
        <w:tab w:val="right" w:pos="9000"/>
      </w:tabs>
    </w:pPr>
    <w:r w:rsidRPr="00483FD6">
      <w:rPr>
        <w:rFonts w:cs="Arial"/>
        <w:noProof/>
        <w:sz w:val="16"/>
        <w:szCs w:val="16"/>
      </w:rPr>
      <w:drawing>
        <wp:inline distT="0" distB="0" distL="0" distR="0" wp14:anchorId="525B5371" wp14:editId="149CE8ED">
          <wp:extent cx="512064" cy="512064"/>
          <wp:effectExtent l="0" t="0" r="2540" b="2540"/>
          <wp:docPr id="17964" name="Picture 17964"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ab/>
    </w:r>
    <w:r>
      <w:tab/>
    </w:r>
    <w:r>
      <w:tab/>
    </w:r>
    <w:r>
      <w:tab/>
    </w:r>
    <w:r>
      <w:tab/>
    </w:r>
    <w:r>
      <w:tab/>
    </w:r>
    <w:r>
      <w:tab/>
    </w:r>
    <w:r>
      <w:tab/>
    </w:r>
    <w:r>
      <w:tab/>
    </w:r>
    <w:r>
      <w:tab/>
    </w:r>
    <w:r>
      <w:tab/>
    </w:r>
    <w:r>
      <w:tab/>
    </w:r>
    <w:r>
      <w:tab/>
    </w:r>
    <w:r>
      <w:tab/>
    </w:r>
    <w:r>
      <w:tab/>
    </w:r>
    <w:r>
      <w:tab/>
      <w:t xml:space="preserve">                      </w:t>
    </w:r>
    <w:r>
      <w:rPr>
        <w:noProof/>
      </w:rPr>
      <w:drawing>
        <wp:inline distT="0" distB="0" distL="0" distR="0" wp14:anchorId="27717B48" wp14:editId="47934030">
          <wp:extent cx="512064" cy="512064"/>
          <wp:effectExtent l="0" t="0" r="2540" b="2540"/>
          <wp:docPr id="126" name="Picture 126"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p>
  <w:p w14:paraId="4B28F682" w14:textId="77777777" w:rsidR="00F12047" w:rsidRPr="00056924" w:rsidRDefault="00F12047" w:rsidP="00123B1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BE0B9E" w14:textId="13524B30" w:rsidR="00F12047" w:rsidRPr="006B4CD0" w:rsidRDefault="00F12047" w:rsidP="0076169A">
    <w:pPr>
      <w:pStyle w:val="Header"/>
      <w:pBdr>
        <w:bottom w:val="single" w:sz="4" w:space="1" w:color="auto"/>
      </w:pBdr>
      <w:tabs>
        <w:tab w:val="clear" w:pos="8640"/>
        <w:tab w:val="right" w:pos="8910"/>
        <w:tab w:val="left" w:pos="9270"/>
      </w:tabs>
      <w:rPr>
        <w:rFonts w:cs="Arial"/>
        <w:i/>
        <w:sz w:val="20"/>
        <w:szCs w:val="20"/>
      </w:rPr>
    </w:pPr>
    <w:r w:rsidRPr="00483FD6">
      <w:rPr>
        <w:rFonts w:cs="Arial"/>
        <w:noProof/>
        <w:sz w:val="16"/>
        <w:szCs w:val="16"/>
      </w:rPr>
      <w:drawing>
        <wp:inline distT="0" distB="0" distL="0" distR="0" wp14:anchorId="571B26C2" wp14:editId="47AAD4C4">
          <wp:extent cx="512064" cy="512064"/>
          <wp:effectExtent l="0" t="0" r="2540" b="2540"/>
          <wp:docPr id="17938" name="Picture 17938"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rPr>
        <w:rFonts w:cs="Arial"/>
        <w:i/>
        <w:sz w:val="20"/>
        <w:szCs w:val="20"/>
      </w:rPr>
      <w:tab/>
    </w:r>
    <w:r w:rsidRPr="009A23A1">
      <w:rPr>
        <w:rFonts w:cs="Arial"/>
        <w:sz w:val="20"/>
        <w:szCs w:val="20"/>
      </w:rPr>
      <w:tab/>
    </w:r>
    <w:r>
      <w:rPr>
        <w:noProof/>
      </w:rPr>
      <w:drawing>
        <wp:inline distT="0" distB="0" distL="0" distR="0" wp14:anchorId="43BF240A" wp14:editId="16D677AA">
          <wp:extent cx="512064" cy="512064"/>
          <wp:effectExtent l="0" t="0" r="2540" b="2540"/>
          <wp:docPr id="29736" name="Picture 29736"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rPr>
        <w:rFonts w:cs="Arial"/>
        <w:i/>
        <w:sz w:val="20"/>
        <w:szCs w:val="20"/>
      </w:rPr>
      <w:t xml:space="preserve">                 </w:t>
    </w:r>
  </w:p>
  <w:p w14:paraId="32D08CC2" w14:textId="77777777" w:rsidR="00F12047" w:rsidRPr="006A1640" w:rsidRDefault="00F12047" w:rsidP="0076169A">
    <w:pPr>
      <w:autoSpaceDE w:val="0"/>
      <w:autoSpaceDN w:val="0"/>
      <w:adjustRightInd w:val="0"/>
      <w:jc w:val="right"/>
      <w:rPr>
        <w:rFonts w:eastAsia="Calibri" w:cs="Arial"/>
        <w:i/>
        <w:sz w:val="20"/>
        <w:szCs w:val="20"/>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FD5616" w14:textId="77777777" w:rsidR="00F12047" w:rsidRDefault="00F12047" w:rsidP="00123B1C">
    <w:pPr>
      <w:pBdr>
        <w:bottom w:val="single" w:sz="4" w:space="1" w:color="auto"/>
      </w:pBdr>
      <w:tabs>
        <w:tab w:val="center" w:pos="4770"/>
        <w:tab w:val="left" w:pos="7830"/>
        <w:tab w:val="right" w:pos="9000"/>
      </w:tabs>
    </w:pPr>
    <w:r>
      <w:t xml:space="preserve">  </w:t>
    </w:r>
    <w:r>
      <w:tab/>
    </w:r>
    <w:r>
      <w:tab/>
    </w:r>
    <w:r>
      <w:tab/>
    </w:r>
    <w:r>
      <w:tab/>
    </w:r>
    <w:r>
      <w:tab/>
    </w:r>
    <w:r>
      <w:tab/>
    </w:r>
    <w:r>
      <w:tab/>
    </w:r>
    <w:r>
      <w:tab/>
    </w:r>
    <w:r>
      <w:tab/>
    </w:r>
    <w:r>
      <w:tab/>
    </w:r>
    <w:r>
      <w:tab/>
    </w:r>
    <w:r>
      <w:tab/>
    </w:r>
    <w:r>
      <w:tab/>
    </w:r>
    <w:r>
      <w:tab/>
    </w:r>
    <w:r>
      <w:tab/>
    </w:r>
    <w:r>
      <w:tab/>
    </w:r>
    <w:r>
      <w:tab/>
    </w:r>
    <w:r>
      <w:tab/>
      <w:t xml:space="preserve">           </w:t>
    </w:r>
    <w:r>
      <w:rPr>
        <w:noProof/>
      </w:rPr>
      <w:drawing>
        <wp:inline distT="0" distB="0" distL="0" distR="0" wp14:anchorId="771252C4" wp14:editId="14FE2789">
          <wp:extent cx="512064" cy="512064"/>
          <wp:effectExtent l="0" t="0" r="2540" b="2540"/>
          <wp:docPr id="127" name="Picture 127"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p>
  <w:p w14:paraId="25DC4989" w14:textId="77777777" w:rsidR="00F12047" w:rsidRPr="00056924" w:rsidRDefault="00F12047" w:rsidP="00123B1C">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BBB93" w14:textId="445530B3" w:rsidR="00F12047" w:rsidRPr="006B4CD0" w:rsidRDefault="00F12047" w:rsidP="00A822D3">
    <w:pPr>
      <w:pStyle w:val="Header"/>
      <w:pBdr>
        <w:bottom w:val="single" w:sz="4" w:space="1" w:color="auto"/>
      </w:pBdr>
      <w:tabs>
        <w:tab w:val="clear" w:pos="8640"/>
        <w:tab w:val="left" w:pos="8523"/>
        <w:tab w:val="left" w:pos="8820"/>
        <w:tab w:val="right" w:pos="9000"/>
      </w:tabs>
      <w:rPr>
        <w:rFonts w:cs="Arial"/>
        <w:i/>
        <w:sz w:val="20"/>
        <w:szCs w:val="20"/>
      </w:rPr>
    </w:pPr>
    <w:r w:rsidRPr="00483FD6">
      <w:rPr>
        <w:rFonts w:cs="Arial"/>
        <w:noProof/>
        <w:sz w:val="16"/>
        <w:szCs w:val="16"/>
      </w:rPr>
      <w:drawing>
        <wp:inline distT="0" distB="0" distL="0" distR="0" wp14:anchorId="6317E8D1" wp14:editId="274B81C7">
          <wp:extent cx="512064" cy="512064"/>
          <wp:effectExtent l="0" t="0" r="2540" b="2540"/>
          <wp:docPr id="4" name="Picture 4"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r>
      <w:rPr>
        <w:noProof/>
      </w:rPr>
      <w:t xml:space="preserve">              </w:t>
    </w:r>
    <w:r>
      <w:rPr>
        <w:noProof/>
      </w:rPr>
      <w:drawing>
        <wp:inline distT="0" distB="0" distL="0" distR="0" wp14:anchorId="16BE7FB2" wp14:editId="25357F52">
          <wp:extent cx="512064" cy="512064"/>
          <wp:effectExtent l="0" t="0" r="2540" b="2540"/>
          <wp:docPr id="6" name="Picture 6"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p>
  <w:p w14:paraId="321883A2" w14:textId="77777777" w:rsidR="00F12047" w:rsidRPr="00747050" w:rsidRDefault="00F12047" w:rsidP="00123B1C">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184D" w14:textId="20AE3DCB" w:rsidR="00F12047" w:rsidRPr="006B4CD0" w:rsidRDefault="00F12047" w:rsidP="0041085F">
    <w:pPr>
      <w:pStyle w:val="Header"/>
      <w:pBdr>
        <w:bottom w:val="single" w:sz="4" w:space="1" w:color="auto"/>
      </w:pBdr>
      <w:tabs>
        <w:tab w:val="clear" w:pos="8640"/>
        <w:tab w:val="left" w:pos="8523"/>
        <w:tab w:val="left" w:pos="8820"/>
        <w:tab w:val="right" w:pos="9000"/>
      </w:tabs>
      <w:rPr>
        <w:rFonts w:cs="Arial"/>
        <w:i/>
        <w:sz w:val="20"/>
        <w:szCs w:val="20"/>
      </w:rPr>
    </w:pPr>
    <w:r w:rsidRPr="00483FD6">
      <w:rPr>
        <w:rFonts w:cs="Arial"/>
        <w:noProof/>
        <w:sz w:val="16"/>
        <w:szCs w:val="16"/>
      </w:rPr>
      <w:drawing>
        <wp:inline distT="0" distB="0" distL="0" distR="0" wp14:anchorId="51BFB241" wp14:editId="42265755">
          <wp:extent cx="512064" cy="512064"/>
          <wp:effectExtent l="0" t="0" r="2540" b="2540"/>
          <wp:docPr id="17966" name="Picture 17966"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r>
      <w:rPr>
        <w:noProof/>
      </w:rPr>
      <w:t xml:space="preserve">             </w:t>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t xml:space="preserve">                 </w:t>
    </w:r>
    <w:r>
      <w:rPr>
        <w:noProof/>
      </w:rPr>
      <w:drawing>
        <wp:inline distT="0" distB="0" distL="0" distR="0" wp14:anchorId="53F12B0C" wp14:editId="660D5D06">
          <wp:extent cx="512064" cy="512064"/>
          <wp:effectExtent l="0" t="0" r="2540" b="2540"/>
          <wp:docPr id="17968" name="Picture 17968"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p>
  <w:p w14:paraId="65D905C8" w14:textId="77777777" w:rsidR="00F12047" w:rsidRPr="00747050" w:rsidRDefault="00F12047" w:rsidP="00123B1C">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09303B" w14:textId="77974C06" w:rsidR="00F12047" w:rsidRPr="006B4CD0" w:rsidRDefault="00F12047" w:rsidP="003A59D4">
    <w:pPr>
      <w:pStyle w:val="Header"/>
      <w:pBdr>
        <w:bottom w:val="single" w:sz="4" w:space="1" w:color="auto"/>
      </w:pBdr>
      <w:tabs>
        <w:tab w:val="clear" w:pos="8640"/>
        <w:tab w:val="left" w:pos="8523"/>
        <w:tab w:val="left" w:pos="8820"/>
        <w:tab w:val="right" w:pos="9000"/>
      </w:tabs>
      <w:rPr>
        <w:rFonts w:cs="Arial"/>
        <w:i/>
        <w:sz w:val="20"/>
        <w:szCs w:val="20"/>
      </w:rPr>
    </w:pPr>
    <w:r w:rsidRPr="00483FD6">
      <w:rPr>
        <w:rFonts w:cs="Arial"/>
        <w:noProof/>
        <w:sz w:val="16"/>
        <w:szCs w:val="16"/>
      </w:rPr>
      <w:drawing>
        <wp:inline distT="0" distB="0" distL="0" distR="0" wp14:anchorId="506B7F2A" wp14:editId="46FA5848">
          <wp:extent cx="512064" cy="512064"/>
          <wp:effectExtent l="0" t="0" r="2540" b="2540"/>
          <wp:docPr id="17967" name="Picture 17967"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r>
      <w:rPr>
        <w:noProof/>
      </w:rPr>
      <w:t xml:space="preserve">              </w:t>
    </w:r>
    <w:r>
      <w:rPr>
        <w:noProof/>
      </w:rPr>
      <w:drawing>
        <wp:inline distT="0" distB="0" distL="0" distR="0" wp14:anchorId="5792A425" wp14:editId="2FAFF5C3">
          <wp:extent cx="512064" cy="512064"/>
          <wp:effectExtent l="0" t="0" r="2540" b="2540"/>
          <wp:docPr id="130" name="Picture 130"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p>
  <w:p w14:paraId="088C3D73" w14:textId="77777777" w:rsidR="00F12047" w:rsidRDefault="00F12047"/>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D46FF" w14:textId="4A2D52A0" w:rsidR="00F12047" w:rsidRPr="006B4CD0" w:rsidRDefault="00F12047" w:rsidP="003A59D4">
    <w:pPr>
      <w:pStyle w:val="Header"/>
      <w:pBdr>
        <w:bottom w:val="single" w:sz="4" w:space="1" w:color="auto"/>
      </w:pBdr>
      <w:tabs>
        <w:tab w:val="clear" w:pos="8640"/>
        <w:tab w:val="left" w:pos="8523"/>
        <w:tab w:val="left" w:pos="8820"/>
        <w:tab w:val="right" w:pos="9000"/>
      </w:tabs>
      <w:rPr>
        <w:rFonts w:cs="Arial"/>
        <w:i/>
        <w:sz w:val="20"/>
        <w:szCs w:val="20"/>
      </w:rPr>
    </w:pPr>
    <w:r w:rsidRPr="00483FD6">
      <w:rPr>
        <w:rFonts w:cs="Arial"/>
        <w:noProof/>
        <w:sz w:val="16"/>
        <w:szCs w:val="16"/>
      </w:rPr>
      <w:drawing>
        <wp:inline distT="0" distB="0" distL="0" distR="0" wp14:anchorId="31E7AE8F" wp14:editId="202068F6">
          <wp:extent cx="512064" cy="512064"/>
          <wp:effectExtent l="0" t="0" r="2540" b="2540"/>
          <wp:docPr id="466" name="Picture 466"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r>
      <w:rPr>
        <w:noProof/>
      </w:rPr>
      <w:drawing>
        <wp:inline distT="0" distB="0" distL="0" distR="0" wp14:anchorId="0C73F6E9" wp14:editId="57D3FD8B">
          <wp:extent cx="512064" cy="512064"/>
          <wp:effectExtent l="0" t="0" r="2540" b="2540"/>
          <wp:docPr id="467" name="Picture 467"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p>
  <w:p w14:paraId="7CC9A50F" w14:textId="77777777" w:rsidR="00F12047" w:rsidRDefault="00F12047"/>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FA3BB6" w14:textId="52EC73E9" w:rsidR="00F12047" w:rsidRPr="006B4CD0" w:rsidRDefault="00F12047" w:rsidP="003A59D4">
    <w:pPr>
      <w:pStyle w:val="Header"/>
      <w:pBdr>
        <w:bottom w:val="single" w:sz="4" w:space="1" w:color="auto"/>
      </w:pBdr>
      <w:tabs>
        <w:tab w:val="clear" w:pos="8640"/>
        <w:tab w:val="left" w:pos="8523"/>
        <w:tab w:val="left" w:pos="8820"/>
        <w:tab w:val="right" w:pos="9000"/>
      </w:tabs>
      <w:rPr>
        <w:rFonts w:cs="Arial"/>
        <w:i/>
        <w:sz w:val="20"/>
        <w:szCs w:val="20"/>
      </w:rPr>
    </w:pPr>
    <w:r w:rsidRPr="00483FD6">
      <w:rPr>
        <w:rFonts w:cs="Arial"/>
        <w:noProof/>
        <w:sz w:val="16"/>
        <w:szCs w:val="16"/>
      </w:rPr>
      <w:drawing>
        <wp:inline distT="0" distB="0" distL="0" distR="0" wp14:anchorId="062718CA" wp14:editId="35EA86E2">
          <wp:extent cx="512064" cy="512064"/>
          <wp:effectExtent l="0" t="0" r="2540" b="2540"/>
          <wp:docPr id="468" name="Picture 468"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r>
      <w:rPr>
        <w:noProof/>
      </w:rPr>
      <w:drawing>
        <wp:inline distT="0" distB="0" distL="0" distR="0" wp14:anchorId="7AB2A079" wp14:editId="31C34023">
          <wp:extent cx="512064" cy="512064"/>
          <wp:effectExtent l="0" t="0" r="2540" b="2540"/>
          <wp:docPr id="470" name="Picture 470"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p>
  <w:p w14:paraId="31D16EE3" w14:textId="77777777" w:rsidR="00F12047" w:rsidRDefault="00F12047"/>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75DDE" w14:textId="6AA08890" w:rsidR="00F12047" w:rsidRPr="006B4CD0" w:rsidRDefault="00F12047" w:rsidP="00123B1C">
    <w:pPr>
      <w:pStyle w:val="Header"/>
      <w:pBdr>
        <w:bottom w:val="single" w:sz="4" w:space="1" w:color="auto"/>
      </w:pBdr>
      <w:tabs>
        <w:tab w:val="clear" w:pos="8640"/>
        <w:tab w:val="left" w:pos="8523"/>
        <w:tab w:val="left" w:pos="8820"/>
        <w:tab w:val="right" w:pos="9000"/>
      </w:tabs>
      <w:rPr>
        <w:rFonts w:cs="Arial"/>
        <w:i/>
        <w:sz w:val="20"/>
        <w:szCs w:val="20"/>
      </w:rPr>
    </w:pPr>
    <w:r w:rsidRPr="00483FD6">
      <w:rPr>
        <w:rFonts w:cs="Arial"/>
        <w:noProof/>
        <w:sz w:val="16"/>
        <w:szCs w:val="16"/>
      </w:rPr>
      <w:drawing>
        <wp:inline distT="0" distB="0" distL="0" distR="0" wp14:anchorId="2BA3EBBC" wp14:editId="4A974298">
          <wp:extent cx="512064" cy="512064"/>
          <wp:effectExtent l="0" t="0" r="2540" b="2540"/>
          <wp:docPr id="471" name="Picture 471"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ab/>
      <w:t xml:space="preserve">                                                                                                                     </w:t>
    </w:r>
    <w:r>
      <w:tab/>
    </w:r>
    <w:r>
      <w:tab/>
    </w:r>
    <w:r>
      <w:tab/>
    </w:r>
    <w:r>
      <w:tab/>
    </w:r>
    <w:r>
      <w:tab/>
    </w:r>
    <w:r>
      <w:tab/>
    </w:r>
    <w:r>
      <w:tab/>
    </w:r>
    <w:r>
      <w:tab/>
    </w:r>
    <w:r>
      <w:tab/>
    </w:r>
    <w:r>
      <w:tab/>
    </w:r>
    <w:r>
      <w:tab/>
    </w:r>
    <w:r>
      <w:tab/>
      <w:t xml:space="preserve">          </w:t>
    </w:r>
    <w:r>
      <w:rPr>
        <w:noProof/>
      </w:rPr>
      <w:drawing>
        <wp:inline distT="0" distB="0" distL="0" distR="0" wp14:anchorId="2A80540F" wp14:editId="18259905">
          <wp:extent cx="512064" cy="512064"/>
          <wp:effectExtent l="0" t="0" r="2540" b="2540"/>
          <wp:docPr id="472" name="Picture 472"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p>
  <w:p w14:paraId="0808CC11" w14:textId="77777777" w:rsidR="00F12047" w:rsidRDefault="00F12047"/>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17BBC" w14:textId="0BB76A61" w:rsidR="00F12047" w:rsidRPr="006B4CD0" w:rsidRDefault="00F12047" w:rsidP="003A59D4">
    <w:pPr>
      <w:pStyle w:val="Header"/>
      <w:pBdr>
        <w:bottom w:val="single" w:sz="4" w:space="1" w:color="auto"/>
      </w:pBdr>
      <w:tabs>
        <w:tab w:val="clear" w:pos="8640"/>
        <w:tab w:val="left" w:pos="8523"/>
        <w:tab w:val="left" w:pos="8820"/>
        <w:tab w:val="right" w:pos="9000"/>
      </w:tabs>
      <w:rPr>
        <w:rFonts w:cs="Arial"/>
        <w:i/>
        <w:sz w:val="20"/>
        <w:szCs w:val="20"/>
      </w:rPr>
    </w:pPr>
    <w:r w:rsidRPr="00483FD6">
      <w:rPr>
        <w:rFonts w:cs="Arial"/>
        <w:noProof/>
        <w:sz w:val="16"/>
        <w:szCs w:val="16"/>
      </w:rPr>
      <w:drawing>
        <wp:inline distT="0" distB="0" distL="0" distR="0" wp14:anchorId="76E42AA3" wp14:editId="2A449917">
          <wp:extent cx="512064" cy="512064"/>
          <wp:effectExtent l="0" t="0" r="2540" b="2540"/>
          <wp:docPr id="477" name="Picture 477"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r>
      <w:rPr>
        <w:noProof/>
      </w:rPr>
      <w:drawing>
        <wp:inline distT="0" distB="0" distL="0" distR="0" wp14:anchorId="6B3804D8" wp14:editId="5F1EBBAB">
          <wp:extent cx="512064" cy="512064"/>
          <wp:effectExtent l="0" t="0" r="2540" b="2540"/>
          <wp:docPr id="478" name="Picture 478"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p>
  <w:p w14:paraId="0FD4990B" w14:textId="77777777" w:rsidR="00F12047" w:rsidRDefault="00F12047"/>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A55D7D" w14:textId="010BCF43" w:rsidR="00F12047" w:rsidRPr="006B4CD0" w:rsidRDefault="00F12047" w:rsidP="00E77656">
    <w:pPr>
      <w:pStyle w:val="Header"/>
      <w:pBdr>
        <w:bottom w:val="single" w:sz="4" w:space="1" w:color="auto"/>
      </w:pBdr>
      <w:tabs>
        <w:tab w:val="clear" w:pos="8640"/>
        <w:tab w:val="left" w:pos="8523"/>
        <w:tab w:val="left" w:pos="8820"/>
        <w:tab w:val="right" w:pos="9000"/>
      </w:tabs>
      <w:rPr>
        <w:rFonts w:cs="Arial"/>
        <w:i/>
        <w:sz w:val="20"/>
        <w:szCs w:val="20"/>
      </w:rPr>
    </w:pPr>
    <w:r>
      <w:tab/>
    </w:r>
    <w:r w:rsidRPr="00483FD6">
      <w:rPr>
        <w:rFonts w:cs="Arial"/>
        <w:noProof/>
        <w:sz w:val="16"/>
        <w:szCs w:val="16"/>
      </w:rPr>
      <w:drawing>
        <wp:inline distT="0" distB="0" distL="0" distR="0" wp14:anchorId="3BD82D9D" wp14:editId="6F5AAFFB">
          <wp:extent cx="512064" cy="512064"/>
          <wp:effectExtent l="0" t="0" r="2540" b="2540"/>
          <wp:docPr id="17969" name="Picture 17969"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r>
      <w:rPr>
        <w:noProof/>
      </w:rPr>
      <w:drawing>
        <wp:inline distT="0" distB="0" distL="0" distR="0" wp14:anchorId="051E291F" wp14:editId="711C4454">
          <wp:extent cx="512064" cy="512064"/>
          <wp:effectExtent l="0" t="0" r="2540" b="2540"/>
          <wp:docPr id="17970" name="Picture 17970"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p>
  <w:p w14:paraId="71008416" w14:textId="77777777" w:rsidR="00F12047" w:rsidRDefault="00F12047"/>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1DEBB0" w14:textId="1C9DC9A7" w:rsidR="00F12047" w:rsidRPr="006B4CD0" w:rsidRDefault="00F12047" w:rsidP="003A59D4">
    <w:pPr>
      <w:pStyle w:val="Header"/>
      <w:pBdr>
        <w:bottom w:val="single" w:sz="4" w:space="1" w:color="auto"/>
      </w:pBdr>
      <w:tabs>
        <w:tab w:val="clear" w:pos="8640"/>
        <w:tab w:val="left" w:pos="8523"/>
        <w:tab w:val="left" w:pos="8820"/>
        <w:tab w:val="right" w:pos="9000"/>
      </w:tabs>
      <w:rPr>
        <w:rFonts w:cs="Arial"/>
        <w:i/>
        <w:sz w:val="20"/>
        <w:szCs w:val="20"/>
      </w:rPr>
    </w:pPr>
    <w:r w:rsidRPr="00483FD6">
      <w:rPr>
        <w:rFonts w:cs="Arial"/>
        <w:noProof/>
        <w:sz w:val="16"/>
        <w:szCs w:val="16"/>
      </w:rPr>
      <w:drawing>
        <wp:inline distT="0" distB="0" distL="0" distR="0" wp14:anchorId="6438AC51" wp14:editId="6D3778E3">
          <wp:extent cx="512064" cy="512064"/>
          <wp:effectExtent l="0" t="0" r="2540" b="2540"/>
          <wp:docPr id="17973" name="Picture 17973"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r>
      <w:rPr>
        <w:noProof/>
      </w:rPr>
      <w:drawing>
        <wp:inline distT="0" distB="0" distL="0" distR="0" wp14:anchorId="04259807" wp14:editId="3145E5E3">
          <wp:extent cx="512064" cy="512064"/>
          <wp:effectExtent l="0" t="0" r="2540" b="2540"/>
          <wp:docPr id="17974" name="Picture 17974"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p>
  <w:p w14:paraId="2FE7A1D8" w14:textId="77777777" w:rsidR="00F12047" w:rsidRDefault="00F1204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7CDDB" w14:textId="7B667EE9" w:rsidR="00F12047" w:rsidRPr="006B4CD0" w:rsidRDefault="00F12047" w:rsidP="00FF76B6">
    <w:pPr>
      <w:pStyle w:val="Header"/>
      <w:pBdr>
        <w:bottom w:val="single" w:sz="4" w:space="1" w:color="auto"/>
      </w:pBdr>
      <w:tabs>
        <w:tab w:val="clear" w:pos="8640"/>
        <w:tab w:val="right" w:pos="8910"/>
        <w:tab w:val="left" w:pos="9270"/>
      </w:tabs>
      <w:jc w:val="left"/>
      <w:rPr>
        <w:rFonts w:cs="Arial"/>
        <w:i/>
        <w:sz w:val="20"/>
        <w:szCs w:val="20"/>
      </w:rPr>
    </w:pPr>
    <w:r w:rsidRPr="00483FD6">
      <w:rPr>
        <w:rFonts w:cs="Arial"/>
        <w:noProof/>
        <w:sz w:val="16"/>
        <w:szCs w:val="16"/>
      </w:rPr>
      <w:drawing>
        <wp:inline distT="0" distB="0" distL="0" distR="0" wp14:anchorId="39D24A58" wp14:editId="5B0C307A">
          <wp:extent cx="511810" cy="511810"/>
          <wp:effectExtent l="0" t="0" r="2540" b="2540"/>
          <wp:docPr id="17972" name="Picture 17972"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11810" cy="511810"/>
                  </a:xfrm>
                  <a:prstGeom prst="rect">
                    <a:avLst/>
                  </a:prstGeom>
                  <a:noFill/>
                  <a:ln>
                    <a:noFill/>
                  </a:ln>
                </pic:spPr>
              </pic:pic>
            </a:graphicData>
          </a:graphic>
        </wp:inline>
      </w:drawing>
    </w:r>
    <w:r>
      <w:rPr>
        <w:rFonts w:cs="Arial"/>
        <w:sz w:val="20"/>
        <w:szCs w:val="20"/>
      </w:rPr>
      <w:t xml:space="preserve">                                          </w:t>
    </w:r>
    <w:r>
      <w:rPr>
        <w:rFonts w:cs="Arial"/>
        <w:sz w:val="20"/>
        <w:szCs w:val="20"/>
      </w:rPr>
      <w:tab/>
      <w:t xml:space="preserve">                                                                                                 </w:t>
    </w:r>
    <w:r>
      <w:rPr>
        <w:rFonts w:cs="Arial"/>
        <w:sz w:val="20"/>
        <w:szCs w:val="20"/>
      </w:rPr>
      <w:tab/>
    </w:r>
    <w:r>
      <w:rPr>
        <w:rFonts w:cs="Arial"/>
        <w:sz w:val="20"/>
        <w:szCs w:val="20"/>
      </w:rPr>
      <w:tab/>
    </w:r>
    <w:r>
      <w:rPr>
        <w:rFonts w:cs="Arial"/>
        <w:sz w:val="20"/>
        <w:szCs w:val="20"/>
      </w:rPr>
      <w:tab/>
    </w:r>
    <w:r>
      <w:rPr>
        <w:rFonts w:cs="Arial"/>
        <w:sz w:val="20"/>
        <w:szCs w:val="20"/>
      </w:rPr>
      <w:tab/>
    </w:r>
    <w:r>
      <w:rPr>
        <w:rFonts w:cs="Arial"/>
        <w:sz w:val="20"/>
        <w:szCs w:val="20"/>
      </w:rPr>
      <w:tab/>
    </w:r>
    <w:r>
      <w:rPr>
        <w:rFonts w:cs="Arial"/>
        <w:sz w:val="20"/>
        <w:szCs w:val="20"/>
      </w:rPr>
      <w:tab/>
    </w:r>
    <w:r>
      <w:rPr>
        <w:rFonts w:cs="Arial"/>
        <w:sz w:val="20"/>
        <w:szCs w:val="20"/>
      </w:rPr>
      <w:tab/>
      <w:t xml:space="preserve">            </w:t>
    </w:r>
    <w:r>
      <w:rPr>
        <w:rFonts w:cs="Arial"/>
        <w:sz w:val="20"/>
        <w:szCs w:val="20"/>
      </w:rPr>
      <w:tab/>
    </w:r>
    <w:r>
      <w:rPr>
        <w:rFonts w:cs="Arial"/>
        <w:sz w:val="20"/>
        <w:szCs w:val="20"/>
      </w:rPr>
      <w:tab/>
    </w:r>
    <w:r>
      <w:rPr>
        <w:rFonts w:cs="Arial"/>
        <w:sz w:val="20"/>
        <w:szCs w:val="20"/>
      </w:rPr>
      <w:tab/>
    </w:r>
    <w:r>
      <w:rPr>
        <w:rFonts w:cs="Arial"/>
        <w:sz w:val="20"/>
        <w:szCs w:val="20"/>
      </w:rPr>
      <w:tab/>
      <w:t xml:space="preserve">   </w:t>
    </w:r>
    <w:r>
      <w:rPr>
        <w:noProof/>
      </w:rPr>
      <w:t xml:space="preserve">                                 </w:t>
    </w:r>
    <w:r>
      <w:rPr>
        <w:noProof/>
      </w:rPr>
      <w:drawing>
        <wp:inline distT="0" distB="0" distL="0" distR="0" wp14:anchorId="3CB97B0B" wp14:editId="32B21702">
          <wp:extent cx="512064" cy="512064"/>
          <wp:effectExtent l="0" t="0" r="2540" b="2540"/>
          <wp:docPr id="17975" name="Picture 17975"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p>
  <w:p w14:paraId="2C6110FE" w14:textId="77777777" w:rsidR="00F12047" w:rsidRPr="006A1640" w:rsidRDefault="00F12047" w:rsidP="0076169A">
    <w:pPr>
      <w:autoSpaceDE w:val="0"/>
      <w:autoSpaceDN w:val="0"/>
      <w:adjustRightInd w:val="0"/>
      <w:jc w:val="right"/>
      <w:rPr>
        <w:rFonts w:eastAsia="Calibri" w:cs="Arial"/>
        <w:i/>
        <w:sz w:val="20"/>
        <w:szCs w:val="20"/>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B587E" w14:textId="463FC882" w:rsidR="00F12047" w:rsidRDefault="00F12047" w:rsidP="00056924">
    <w:pPr>
      <w:pBdr>
        <w:bottom w:val="single" w:sz="4" w:space="1" w:color="auto"/>
      </w:pBdr>
      <w:tabs>
        <w:tab w:val="center" w:pos="4770"/>
        <w:tab w:val="right" w:pos="9000"/>
      </w:tabs>
    </w:pPr>
    <w:r w:rsidRPr="00483FD6">
      <w:rPr>
        <w:rFonts w:cs="Arial"/>
        <w:noProof/>
        <w:sz w:val="16"/>
        <w:szCs w:val="16"/>
      </w:rPr>
      <w:drawing>
        <wp:inline distT="0" distB="0" distL="0" distR="0" wp14:anchorId="17FBF307" wp14:editId="37A7182E">
          <wp:extent cx="512064" cy="512064"/>
          <wp:effectExtent l="0" t="0" r="2540" b="2540"/>
          <wp:docPr id="479" name="Picture 479"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r>
      <w:tab/>
    </w:r>
    <w:r>
      <w:tab/>
    </w:r>
    <w:r>
      <w:rPr>
        <w:noProof/>
      </w:rPr>
      <w:drawing>
        <wp:inline distT="0" distB="0" distL="0" distR="0" wp14:anchorId="391269DC" wp14:editId="1273F57D">
          <wp:extent cx="512064" cy="512064"/>
          <wp:effectExtent l="0" t="0" r="2540" b="2540"/>
          <wp:docPr id="480" name="Picture 480"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p>
  <w:p w14:paraId="3E8EAEBE" w14:textId="77777777" w:rsidR="00F12047" w:rsidRPr="00056924" w:rsidRDefault="00F12047" w:rsidP="00056924">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0BFAA" w14:textId="17593C57" w:rsidR="00F12047" w:rsidRDefault="00F12047" w:rsidP="009A23A1">
    <w:pPr>
      <w:pBdr>
        <w:bottom w:val="single" w:sz="4" w:space="1" w:color="auto"/>
      </w:pBdr>
      <w:tabs>
        <w:tab w:val="left" w:pos="1395"/>
        <w:tab w:val="center" w:pos="4770"/>
        <w:tab w:val="right" w:pos="9000"/>
      </w:tabs>
    </w:pPr>
    <w:r w:rsidRPr="00483FD6">
      <w:rPr>
        <w:rFonts w:cs="Arial"/>
        <w:noProof/>
        <w:sz w:val="16"/>
        <w:szCs w:val="16"/>
      </w:rPr>
      <w:drawing>
        <wp:inline distT="0" distB="0" distL="0" distR="0" wp14:anchorId="556CA3AE" wp14:editId="43D02E64">
          <wp:extent cx="512064" cy="512064"/>
          <wp:effectExtent l="0" t="0" r="2540" b="2540"/>
          <wp:docPr id="481" name="Picture 481"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ab/>
    </w:r>
    <w:r>
      <w:tab/>
    </w:r>
    <w:r>
      <w:tab/>
    </w:r>
    <w:r>
      <w:rPr>
        <w:noProof/>
      </w:rPr>
      <w:drawing>
        <wp:inline distT="0" distB="0" distL="0" distR="0" wp14:anchorId="4E6CD32C" wp14:editId="3FEE29D5">
          <wp:extent cx="512064" cy="512064"/>
          <wp:effectExtent l="0" t="0" r="2540" b="2540"/>
          <wp:docPr id="482" name="Picture 482"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p>
  <w:p w14:paraId="0425D133" w14:textId="77777777" w:rsidR="00F12047" w:rsidRPr="00056924" w:rsidRDefault="00F12047" w:rsidP="00056924">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DA7EBF" w14:textId="06D539F0" w:rsidR="00F12047" w:rsidRDefault="00F12047" w:rsidP="00056924">
    <w:pPr>
      <w:pBdr>
        <w:bottom w:val="single" w:sz="4" w:space="1" w:color="auto"/>
      </w:pBdr>
      <w:tabs>
        <w:tab w:val="center" w:pos="4770"/>
        <w:tab w:val="right" w:pos="9000"/>
      </w:tabs>
    </w:pPr>
    <w:r w:rsidRPr="00483FD6">
      <w:rPr>
        <w:rFonts w:cs="Arial"/>
        <w:noProof/>
        <w:sz w:val="16"/>
        <w:szCs w:val="16"/>
      </w:rPr>
      <w:drawing>
        <wp:inline distT="0" distB="0" distL="0" distR="0" wp14:anchorId="3D1C5A7E" wp14:editId="03C8775B">
          <wp:extent cx="512064" cy="512064"/>
          <wp:effectExtent l="0" t="0" r="2540" b="2540"/>
          <wp:docPr id="483" name="Picture 483"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r>
      <w:tab/>
    </w:r>
    <w:r>
      <w:tab/>
    </w:r>
    <w:r>
      <w:rPr>
        <w:noProof/>
      </w:rPr>
      <w:drawing>
        <wp:inline distT="0" distB="0" distL="0" distR="0" wp14:anchorId="03C0FBFD" wp14:editId="1D8FDE39">
          <wp:extent cx="512064" cy="512064"/>
          <wp:effectExtent l="0" t="0" r="2540" b="2540"/>
          <wp:docPr id="484" name="Picture 484"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p>
  <w:p w14:paraId="613D3256" w14:textId="77777777" w:rsidR="00F12047" w:rsidRPr="00056924" w:rsidRDefault="00F12047" w:rsidP="00056924">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F19A09" w14:textId="1EE62E6A" w:rsidR="00F12047" w:rsidRDefault="00F12047" w:rsidP="00123B1C">
    <w:pPr>
      <w:pBdr>
        <w:bottom w:val="single" w:sz="4" w:space="1" w:color="auto"/>
      </w:pBdr>
      <w:tabs>
        <w:tab w:val="left" w:pos="1395"/>
        <w:tab w:val="center" w:pos="4770"/>
        <w:tab w:val="right" w:pos="9000"/>
      </w:tabs>
    </w:pPr>
    <w:r w:rsidRPr="00483FD6">
      <w:rPr>
        <w:rFonts w:cs="Arial"/>
        <w:noProof/>
        <w:sz w:val="16"/>
        <w:szCs w:val="16"/>
      </w:rPr>
      <w:drawing>
        <wp:inline distT="0" distB="0" distL="0" distR="0" wp14:anchorId="7F8F4EFA" wp14:editId="37D5CF0C">
          <wp:extent cx="512064" cy="512064"/>
          <wp:effectExtent l="0" t="0" r="2540" b="2540"/>
          <wp:docPr id="485" name="Picture 485"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ab/>
    </w:r>
    <w:r>
      <w:tab/>
    </w:r>
    <w:r>
      <w:tab/>
    </w:r>
    <w:r>
      <w:rPr>
        <w:noProof/>
      </w:rPr>
      <w:drawing>
        <wp:inline distT="0" distB="0" distL="0" distR="0" wp14:anchorId="470F1CB6" wp14:editId="29CD3A80">
          <wp:extent cx="512064" cy="512064"/>
          <wp:effectExtent l="0" t="0" r="2540" b="2540"/>
          <wp:docPr id="486" name="Picture 486"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p>
  <w:p w14:paraId="51AF2975" w14:textId="77777777" w:rsidR="00F12047" w:rsidRPr="00056924" w:rsidRDefault="00F12047" w:rsidP="00123B1C">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765C9" w14:textId="52CBE65F" w:rsidR="00F12047" w:rsidRDefault="00F12047" w:rsidP="00056924">
    <w:pPr>
      <w:pBdr>
        <w:bottom w:val="single" w:sz="4" w:space="1" w:color="auto"/>
      </w:pBdr>
      <w:tabs>
        <w:tab w:val="center" w:pos="4770"/>
        <w:tab w:val="right" w:pos="9000"/>
      </w:tabs>
    </w:pPr>
    <w:r w:rsidRPr="00483FD6">
      <w:rPr>
        <w:rFonts w:cs="Arial"/>
        <w:noProof/>
        <w:sz w:val="16"/>
        <w:szCs w:val="16"/>
      </w:rPr>
      <w:drawing>
        <wp:inline distT="0" distB="0" distL="0" distR="0" wp14:anchorId="7351A0E7" wp14:editId="1D96A852">
          <wp:extent cx="512064" cy="512064"/>
          <wp:effectExtent l="0" t="0" r="2540" b="2540"/>
          <wp:docPr id="487" name="Picture 487"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r>
      <w:tab/>
    </w:r>
    <w:r>
      <w:tab/>
    </w:r>
    <w:r>
      <w:rPr>
        <w:noProof/>
      </w:rPr>
      <w:drawing>
        <wp:inline distT="0" distB="0" distL="0" distR="0" wp14:anchorId="414A05CF" wp14:editId="4FCDB0B6">
          <wp:extent cx="512064" cy="512064"/>
          <wp:effectExtent l="0" t="0" r="2540" b="2540"/>
          <wp:docPr id="488" name="Picture 488"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p>
  <w:p w14:paraId="4468A583" w14:textId="77777777" w:rsidR="00F12047" w:rsidRPr="00056924" w:rsidRDefault="00F12047" w:rsidP="00056924">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A206FE" w14:textId="3ED474FE" w:rsidR="00F12047" w:rsidRDefault="00F12047" w:rsidP="00B047CC">
    <w:pPr>
      <w:pBdr>
        <w:bottom w:val="single" w:sz="4" w:space="1" w:color="auto"/>
      </w:pBdr>
      <w:tabs>
        <w:tab w:val="center" w:pos="4770"/>
        <w:tab w:val="right" w:pos="9000"/>
        <w:tab w:val="right" w:pos="9360"/>
      </w:tabs>
    </w:pPr>
    <w:r w:rsidRPr="00483FD6">
      <w:rPr>
        <w:rFonts w:cs="Arial"/>
        <w:noProof/>
        <w:sz w:val="16"/>
        <w:szCs w:val="16"/>
      </w:rPr>
      <w:drawing>
        <wp:inline distT="0" distB="0" distL="0" distR="0" wp14:anchorId="7799003F" wp14:editId="43AB7822">
          <wp:extent cx="512064" cy="512064"/>
          <wp:effectExtent l="0" t="0" r="2540" b="2540"/>
          <wp:docPr id="490" name="Picture 490"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ab/>
    </w:r>
    <w:r>
      <w:tab/>
    </w:r>
    <w:r>
      <w:rPr>
        <w:noProof/>
      </w:rPr>
      <w:drawing>
        <wp:inline distT="0" distB="0" distL="0" distR="0" wp14:anchorId="21012025" wp14:editId="433ADFBE">
          <wp:extent cx="512064" cy="512064"/>
          <wp:effectExtent l="0" t="0" r="2540" b="2540"/>
          <wp:docPr id="491" name="Picture 491"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ab/>
    </w:r>
  </w:p>
  <w:p w14:paraId="13F33CFB" w14:textId="77777777" w:rsidR="00F12047" w:rsidRDefault="00F12047">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9E56C6" w14:textId="29759F25" w:rsidR="00F12047" w:rsidRDefault="00F12047" w:rsidP="0008222F">
    <w:pPr>
      <w:pBdr>
        <w:bottom w:val="single" w:sz="4" w:space="1" w:color="auto"/>
      </w:pBdr>
      <w:tabs>
        <w:tab w:val="center" w:pos="4770"/>
        <w:tab w:val="right" w:pos="9360"/>
        <w:tab w:val="left" w:pos="12600"/>
      </w:tabs>
      <w:jc w:val="left"/>
    </w:pPr>
    <w:r w:rsidRPr="00483FD6">
      <w:rPr>
        <w:rFonts w:cs="Arial"/>
        <w:noProof/>
        <w:sz w:val="16"/>
        <w:szCs w:val="16"/>
      </w:rPr>
      <w:drawing>
        <wp:inline distT="0" distB="0" distL="0" distR="0" wp14:anchorId="0288DE77" wp14:editId="57CB2A36">
          <wp:extent cx="512064" cy="512064"/>
          <wp:effectExtent l="0" t="0" r="2540" b="2540"/>
          <wp:docPr id="474" name="Picture 474"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ab/>
    </w:r>
    <w:r>
      <w:tab/>
      <w:t xml:space="preserve">                    </w:t>
    </w:r>
    <w:r>
      <w:rPr>
        <w:noProof/>
      </w:rPr>
      <w:t xml:space="preserve"> </w:t>
    </w:r>
    <w:r>
      <w:tab/>
      <w:t xml:space="preserve">      </w:t>
    </w:r>
    <w:r>
      <w:rPr>
        <w:noProof/>
      </w:rPr>
      <w:drawing>
        <wp:inline distT="0" distB="0" distL="0" distR="0" wp14:anchorId="092D4795" wp14:editId="291FCBF0">
          <wp:extent cx="512064" cy="512064"/>
          <wp:effectExtent l="0" t="0" r="2540" b="2540"/>
          <wp:docPr id="475" name="Picture 475"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p>
  <w:p w14:paraId="7173CCE8" w14:textId="77777777" w:rsidR="00F12047" w:rsidRDefault="00F12047">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1CD092" w14:textId="77777777" w:rsidR="00F12047" w:rsidRDefault="00F12047" w:rsidP="00B047CC">
    <w:pPr>
      <w:pBdr>
        <w:bottom w:val="single" w:sz="4" w:space="1" w:color="auto"/>
      </w:pBdr>
      <w:tabs>
        <w:tab w:val="center" w:pos="4770"/>
        <w:tab w:val="right" w:pos="9000"/>
        <w:tab w:val="right" w:pos="9360"/>
      </w:tabs>
    </w:pPr>
    <w:r w:rsidRPr="00483FD6">
      <w:rPr>
        <w:rFonts w:cs="Arial"/>
        <w:noProof/>
        <w:sz w:val="16"/>
        <w:szCs w:val="16"/>
      </w:rPr>
      <w:drawing>
        <wp:inline distT="0" distB="0" distL="0" distR="0" wp14:anchorId="109FDF84" wp14:editId="604E8279">
          <wp:extent cx="512064" cy="512064"/>
          <wp:effectExtent l="0" t="0" r="2540" b="2540"/>
          <wp:docPr id="17939" name="Picture 17939"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ab/>
    </w:r>
    <w:r>
      <w:tab/>
    </w:r>
    <w:r>
      <w:rPr>
        <w:noProof/>
      </w:rPr>
      <w:drawing>
        <wp:inline distT="0" distB="0" distL="0" distR="0" wp14:anchorId="3EF04CA6" wp14:editId="23B95D57">
          <wp:extent cx="512064" cy="512064"/>
          <wp:effectExtent l="0" t="0" r="2540" b="2540"/>
          <wp:docPr id="17959" name="Picture 17959"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ab/>
    </w:r>
  </w:p>
  <w:p w14:paraId="157A51C6" w14:textId="77777777" w:rsidR="00F12047" w:rsidRDefault="00F12047">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67395" w14:textId="27E0BF6F" w:rsidR="00F12047" w:rsidRDefault="00F12047" w:rsidP="00B047CC">
    <w:pPr>
      <w:pBdr>
        <w:bottom w:val="single" w:sz="4" w:space="1" w:color="auto"/>
      </w:pBdr>
      <w:tabs>
        <w:tab w:val="center" w:pos="4770"/>
        <w:tab w:val="right" w:pos="9000"/>
      </w:tabs>
    </w:pPr>
    <w:r w:rsidRPr="00483FD6">
      <w:rPr>
        <w:rFonts w:cs="Arial"/>
        <w:noProof/>
        <w:sz w:val="16"/>
        <w:szCs w:val="16"/>
      </w:rPr>
      <w:drawing>
        <wp:inline distT="0" distB="0" distL="0" distR="0" wp14:anchorId="2DE29DBB" wp14:editId="69C9D058">
          <wp:extent cx="512064" cy="512064"/>
          <wp:effectExtent l="0" t="0" r="2540" b="2540"/>
          <wp:docPr id="492" name="Picture 492"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ab/>
    </w:r>
    <w:r>
      <w:tab/>
    </w:r>
    <w:r>
      <w:tab/>
    </w:r>
    <w:r>
      <w:tab/>
    </w:r>
    <w:r>
      <w:tab/>
    </w:r>
    <w:r>
      <w:tab/>
    </w:r>
    <w:r>
      <w:tab/>
    </w:r>
    <w:r>
      <w:tab/>
    </w:r>
    <w:r>
      <w:tab/>
      <w:t xml:space="preserve">         </w:t>
    </w:r>
    <w:r>
      <w:tab/>
    </w:r>
    <w:r>
      <w:tab/>
    </w:r>
    <w:r>
      <w:tab/>
    </w:r>
    <w:r>
      <w:tab/>
    </w:r>
    <w:r>
      <w:tab/>
      <w:t xml:space="preserve"> </w:t>
    </w:r>
    <w:r>
      <w:tab/>
      <w:t xml:space="preserve">                          </w:t>
    </w:r>
    <w:r>
      <w:rPr>
        <w:noProof/>
      </w:rPr>
      <w:drawing>
        <wp:inline distT="0" distB="0" distL="0" distR="0" wp14:anchorId="44A64D9F" wp14:editId="3AFC9F2F">
          <wp:extent cx="512064" cy="512064"/>
          <wp:effectExtent l="0" t="0" r="2540" b="2540"/>
          <wp:docPr id="493" name="Picture 493"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p>
  <w:p w14:paraId="42ACF92A" w14:textId="77777777" w:rsidR="00F12047" w:rsidRDefault="00F12047">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08BD81" w14:textId="34AA8156" w:rsidR="00F12047" w:rsidRDefault="00F12047" w:rsidP="00B047CC">
    <w:pPr>
      <w:pBdr>
        <w:bottom w:val="single" w:sz="4" w:space="1" w:color="auto"/>
      </w:pBdr>
      <w:tabs>
        <w:tab w:val="center" w:pos="4770"/>
        <w:tab w:val="right" w:pos="9000"/>
        <w:tab w:val="right" w:pos="9360"/>
      </w:tabs>
    </w:pPr>
    <w:r w:rsidRPr="00483FD6">
      <w:rPr>
        <w:rFonts w:cs="Arial"/>
        <w:noProof/>
        <w:sz w:val="16"/>
        <w:szCs w:val="16"/>
      </w:rPr>
      <w:drawing>
        <wp:inline distT="0" distB="0" distL="0" distR="0" wp14:anchorId="0C308D0C" wp14:editId="3D9FBFCE">
          <wp:extent cx="512064" cy="512064"/>
          <wp:effectExtent l="0" t="0" r="2540" b="2540"/>
          <wp:docPr id="494" name="Picture 494"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r>
      <w:tab/>
    </w:r>
    <w:r>
      <w:tab/>
    </w:r>
    <w:r>
      <w:rPr>
        <w:noProof/>
      </w:rPr>
      <w:drawing>
        <wp:inline distT="0" distB="0" distL="0" distR="0" wp14:anchorId="0873A06D" wp14:editId="56DE1A9C">
          <wp:extent cx="512064" cy="512064"/>
          <wp:effectExtent l="0" t="0" r="2540" b="2540"/>
          <wp:docPr id="495" name="Picture 495"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r>
      <w:rPr>
        <w:noProof/>
      </w:rPr>
      <w:t xml:space="preserve"> </w:t>
    </w:r>
  </w:p>
  <w:p w14:paraId="265AFB5F" w14:textId="77777777" w:rsidR="00F12047" w:rsidRPr="00E75D3F" w:rsidRDefault="00F12047" w:rsidP="00B047C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E6BE8A" w14:textId="18629FD5" w:rsidR="00F12047" w:rsidRPr="009B0B77" w:rsidRDefault="00F12047" w:rsidP="0076169A">
    <w:pPr>
      <w:pStyle w:val="Header"/>
      <w:pBdr>
        <w:bottom w:val="single" w:sz="4" w:space="1" w:color="auto"/>
      </w:pBdr>
      <w:tabs>
        <w:tab w:val="clear" w:pos="8640"/>
        <w:tab w:val="right" w:pos="8910"/>
        <w:tab w:val="left" w:pos="9270"/>
      </w:tabs>
      <w:rPr>
        <w:rFonts w:cs="Arial"/>
        <w:sz w:val="20"/>
        <w:szCs w:val="20"/>
      </w:rPr>
    </w:pPr>
    <w:r w:rsidRPr="00483FD6">
      <w:rPr>
        <w:rFonts w:cs="Arial"/>
        <w:noProof/>
        <w:sz w:val="16"/>
        <w:szCs w:val="16"/>
      </w:rPr>
      <w:drawing>
        <wp:inline distT="0" distB="0" distL="0" distR="0" wp14:anchorId="1A9A671A" wp14:editId="3072172E">
          <wp:extent cx="512064" cy="512064"/>
          <wp:effectExtent l="0" t="0" r="2540" b="2540"/>
          <wp:docPr id="17940" name="Picture 17940"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rPr>
        <w:rFonts w:cs="Arial"/>
        <w:i/>
        <w:sz w:val="20"/>
        <w:szCs w:val="20"/>
      </w:rPr>
      <w:tab/>
      <w:t xml:space="preserve">                 </w:t>
    </w:r>
    <w:r>
      <w:rPr>
        <w:rFonts w:cs="Arial"/>
        <w:sz w:val="20"/>
        <w:szCs w:val="20"/>
      </w:rPr>
      <w:tab/>
    </w:r>
    <w:r>
      <w:rPr>
        <w:noProof/>
      </w:rPr>
      <w:drawing>
        <wp:inline distT="0" distB="0" distL="0" distR="0" wp14:anchorId="75298289" wp14:editId="5481C7AA">
          <wp:extent cx="512064" cy="512064"/>
          <wp:effectExtent l="0" t="0" r="2540" b="2540"/>
          <wp:docPr id="29745" name="Picture 29745"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p>
  <w:p w14:paraId="08287819" w14:textId="77777777" w:rsidR="00F12047" w:rsidRPr="006A1640" w:rsidRDefault="00F12047" w:rsidP="0076169A">
    <w:pPr>
      <w:autoSpaceDE w:val="0"/>
      <w:autoSpaceDN w:val="0"/>
      <w:adjustRightInd w:val="0"/>
      <w:jc w:val="right"/>
      <w:rPr>
        <w:rFonts w:eastAsia="Calibri" w:cs="Arial"/>
        <w:i/>
        <w:sz w:val="20"/>
        <w:szCs w:val="20"/>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FB2C7D" w14:textId="3A2F8D21" w:rsidR="00F12047" w:rsidRDefault="00F12047" w:rsidP="00B047CC">
    <w:pPr>
      <w:pBdr>
        <w:bottom w:val="single" w:sz="4" w:space="1" w:color="auto"/>
      </w:pBdr>
      <w:tabs>
        <w:tab w:val="center" w:pos="4770"/>
        <w:tab w:val="right" w:pos="9000"/>
        <w:tab w:val="right" w:pos="9360"/>
      </w:tabs>
    </w:pPr>
    <w:r w:rsidRPr="00483FD6">
      <w:rPr>
        <w:rFonts w:cs="Arial"/>
        <w:noProof/>
        <w:sz w:val="16"/>
        <w:szCs w:val="16"/>
      </w:rPr>
      <w:drawing>
        <wp:inline distT="0" distB="0" distL="0" distR="0" wp14:anchorId="4D460487" wp14:editId="12288B35">
          <wp:extent cx="512064" cy="512064"/>
          <wp:effectExtent l="0" t="0" r="2540" b="2540"/>
          <wp:docPr id="66" name="Picture 66"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r>
      <w:tab/>
    </w:r>
    <w:r>
      <w:tab/>
    </w:r>
    <w:r>
      <w:tab/>
    </w:r>
    <w:r>
      <w:tab/>
    </w:r>
    <w:r>
      <w:tab/>
      <w:t xml:space="preserve">         </w:t>
    </w:r>
    <w:r>
      <w:rPr>
        <w:noProof/>
      </w:rPr>
      <w:t xml:space="preserve">                             </w:t>
    </w:r>
    <w:r>
      <w:rPr>
        <w:noProof/>
      </w:rPr>
      <w:drawing>
        <wp:inline distT="0" distB="0" distL="0" distR="0" wp14:anchorId="21AFC889" wp14:editId="6FACFEE4">
          <wp:extent cx="512064" cy="512064"/>
          <wp:effectExtent l="0" t="0" r="2540" b="2540"/>
          <wp:docPr id="67" name="Picture 67"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p>
  <w:p w14:paraId="60E65D8C" w14:textId="77777777" w:rsidR="00F12047" w:rsidRPr="00E75D3F" w:rsidRDefault="00F12047" w:rsidP="00B047CC">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1453F6" w14:textId="06938EAA" w:rsidR="00F12047" w:rsidRDefault="00F12047" w:rsidP="00B047CC">
    <w:pPr>
      <w:pBdr>
        <w:bottom w:val="single" w:sz="4" w:space="1" w:color="auto"/>
      </w:pBdr>
      <w:tabs>
        <w:tab w:val="center" w:pos="4770"/>
        <w:tab w:val="right" w:pos="9000"/>
        <w:tab w:val="right" w:pos="9360"/>
      </w:tabs>
    </w:pPr>
    <w:r w:rsidRPr="00483FD6">
      <w:rPr>
        <w:rFonts w:cs="Arial"/>
        <w:noProof/>
        <w:sz w:val="16"/>
        <w:szCs w:val="16"/>
      </w:rPr>
      <w:drawing>
        <wp:inline distT="0" distB="0" distL="0" distR="0" wp14:anchorId="65D4D152" wp14:editId="306F1C87">
          <wp:extent cx="512064" cy="512064"/>
          <wp:effectExtent l="0" t="0" r="2540" b="2540"/>
          <wp:docPr id="17983" name="Picture 17983"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r>
      <w:tab/>
    </w:r>
    <w:r>
      <w:tab/>
    </w:r>
    <w:r>
      <w:rPr>
        <w:noProof/>
      </w:rPr>
      <w:drawing>
        <wp:inline distT="0" distB="0" distL="0" distR="0" wp14:anchorId="5ABB69D6" wp14:editId="62D81E11">
          <wp:extent cx="512064" cy="512064"/>
          <wp:effectExtent l="0" t="0" r="2540" b="2540"/>
          <wp:docPr id="154" name="Picture 154"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r>
      <w:rPr>
        <w:noProof/>
      </w:rPr>
      <w:t xml:space="preserve"> </w:t>
    </w:r>
  </w:p>
  <w:p w14:paraId="4FE5CB2C" w14:textId="77777777" w:rsidR="00F12047" w:rsidRPr="00E75D3F" w:rsidRDefault="00F12047" w:rsidP="00B047CC">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E935D6" w14:textId="5382512D" w:rsidR="00F12047" w:rsidRDefault="00F12047" w:rsidP="00B047CC">
    <w:pPr>
      <w:pBdr>
        <w:bottom w:val="single" w:sz="4" w:space="1" w:color="auto"/>
      </w:pBdr>
      <w:tabs>
        <w:tab w:val="left" w:pos="1306"/>
        <w:tab w:val="center" w:pos="4770"/>
        <w:tab w:val="right" w:pos="9000"/>
      </w:tabs>
    </w:pPr>
    <w:r w:rsidRPr="00483FD6">
      <w:rPr>
        <w:rFonts w:cs="Arial"/>
        <w:noProof/>
        <w:sz w:val="16"/>
        <w:szCs w:val="16"/>
      </w:rPr>
      <w:drawing>
        <wp:inline distT="0" distB="0" distL="0" distR="0" wp14:anchorId="49710EED" wp14:editId="1156834D">
          <wp:extent cx="512064" cy="512064"/>
          <wp:effectExtent l="0" t="0" r="2540" b="2540"/>
          <wp:docPr id="460" name="Picture 460"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r>
      <w:tab/>
    </w:r>
    <w:r>
      <w:tab/>
    </w:r>
    <w:r>
      <w:tab/>
      <w:t xml:space="preserve"> </w:t>
    </w:r>
    <w:r>
      <w:rPr>
        <w:noProof/>
      </w:rPr>
      <w:t xml:space="preserve">                     </w:t>
    </w:r>
    <w:r>
      <w:rPr>
        <w:noProof/>
      </w:rPr>
      <w:tab/>
    </w:r>
    <w:r>
      <w:rPr>
        <w:noProof/>
      </w:rPr>
      <w:tab/>
      <w:t xml:space="preserve">                          </w:t>
    </w:r>
    <w:r>
      <w:rPr>
        <w:noProof/>
      </w:rPr>
      <w:drawing>
        <wp:inline distT="0" distB="0" distL="0" distR="0" wp14:anchorId="18065E86" wp14:editId="4765072E">
          <wp:extent cx="512064" cy="512064"/>
          <wp:effectExtent l="0" t="0" r="2540" b="2540"/>
          <wp:docPr id="155" name="Picture 155"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p>
  <w:p w14:paraId="4CC32430" w14:textId="77777777" w:rsidR="00F12047" w:rsidRPr="00056924" w:rsidRDefault="00F12047" w:rsidP="00B047CC">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98CB51" w14:textId="1F016A2B" w:rsidR="00F12047" w:rsidRDefault="00F12047" w:rsidP="00056924">
    <w:pPr>
      <w:pBdr>
        <w:bottom w:val="single" w:sz="4" w:space="1" w:color="auto"/>
      </w:pBdr>
      <w:tabs>
        <w:tab w:val="center" w:pos="4770"/>
        <w:tab w:val="right" w:pos="9000"/>
      </w:tabs>
    </w:pPr>
    <w:r w:rsidRPr="00483FD6">
      <w:rPr>
        <w:rFonts w:cs="Arial"/>
        <w:noProof/>
        <w:sz w:val="16"/>
        <w:szCs w:val="16"/>
      </w:rPr>
      <w:drawing>
        <wp:inline distT="0" distB="0" distL="0" distR="0" wp14:anchorId="1452AA3F" wp14:editId="4259F653">
          <wp:extent cx="512064" cy="512064"/>
          <wp:effectExtent l="0" t="0" r="2540" b="2540"/>
          <wp:docPr id="461" name="Picture 461"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r>
      <w:tab/>
    </w:r>
    <w:r>
      <w:tab/>
    </w:r>
    <w:r>
      <w:rPr>
        <w:noProof/>
      </w:rPr>
      <w:drawing>
        <wp:inline distT="0" distB="0" distL="0" distR="0" wp14:anchorId="09D15B03" wp14:editId="3F9D39C3">
          <wp:extent cx="512064" cy="512064"/>
          <wp:effectExtent l="0" t="0" r="2540" b="2540"/>
          <wp:docPr id="156" name="Picture 156"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p>
  <w:p w14:paraId="4EBCB1B3" w14:textId="77777777" w:rsidR="00F12047" w:rsidRPr="00056924" w:rsidRDefault="00F12047" w:rsidP="00056924">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3D5627" w14:textId="77777777" w:rsidR="00F12047" w:rsidRDefault="00F12047" w:rsidP="00A46320">
    <w:pPr>
      <w:tabs>
        <w:tab w:val="center" w:pos="4770"/>
        <w:tab w:val="right" w:pos="9000"/>
      </w:tabs>
    </w:pPr>
    <w:r>
      <w:tab/>
    </w:r>
    <w:r>
      <w:tab/>
    </w:r>
  </w:p>
  <w:p w14:paraId="6A1ED51B" w14:textId="77777777" w:rsidR="00F12047" w:rsidRPr="00056924" w:rsidRDefault="00F12047" w:rsidP="00A46320">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D908F0" w14:textId="77777777" w:rsidR="00F12047" w:rsidRPr="002F26AF" w:rsidRDefault="00F12047" w:rsidP="00A46320">
    <w:pPr>
      <w:tabs>
        <w:tab w:val="center" w:pos="4770"/>
        <w:tab w:val="right" w:pos="9000"/>
      </w:tabs>
      <w:rPr>
        <w:bCs/>
        <w:szCs w:val="22"/>
      </w:rPr>
    </w:pPr>
    <w:r w:rsidRPr="002F26AF">
      <w:rPr>
        <w:rFonts w:cs="Arial"/>
        <w:bCs/>
        <w:szCs w:val="22"/>
      </w:rPr>
      <w:t>ANNEX-I</w:t>
    </w:r>
    <w:r w:rsidRPr="002F26AF">
      <w:rPr>
        <w:bCs/>
        <w:szCs w:val="22"/>
      </w:rPr>
      <w:tab/>
    </w:r>
    <w:r w:rsidRPr="002F26AF">
      <w:rPr>
        <w:bCs/>
        <w:szCs w:val="22"/>
      </w:rPr>
      <w:tab/>
    </w:r>
  </w:p>
  <w:p w14:paraId="7038AB50" w14:textId="77777777" w:rsidR="00F12047" w:rsidRPr="00056924" w:rsidRDefault="00F12047" w:rsidP="00A46320">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B4E0CF" w14:textId="77777777" w:rsidR="00F12047" w:rsidRDefault="00F12047" w:rsidP="00A46320">
    <w:pPr>
      <w:tabs>
        <w:tab w:val="center" w:pos="4770"/>
        <w:tab w:val="right" w:pos="9000"/>
      </w:tabs>
    </w:pPr>
    <w:r>
      <w:tab/>
    </w:r>
    <w:r>
      <w:tab/>
    </w:r>
  </w:p>
  <w:p w14:paraId="77214508" w14:textId="77777777" w:rsidR="00F12047" w:rsidRPr="00056924" w:rsidRDefault="00F12047" w:rsidP="00A46320">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E5ED2B" w14:textId="77777777" w:rsidR="00F12047" w:rsidRDefault="00F12047">
    <w:pPr>
      <w:pStyle w:val="Header"/>
      <w:jc w:val="right"/>
    </w:pPr>
  </w:p>
  <w:p w14:paraId="1AC83230" w14:textId="77777777" w:rsidR="00F12047" w:rsidRDefault="00F12047">
    <w:pPr>
      <w:pStyle w:val="Header"/>
    </w:pPr>
    <w:r w:rsidRPr="002F26AF">
      <w:rPr>
        <w:rFonts w:cs="Arial"/>
        <w:bCs/>
        <w:szCs w:val="22"/>
      </w:rPr>
      <w:t>ANNEX-I</w:t>
    </w:r>
    <w:r>
      <w:rPr>
        <w:rFonts w:cs="Arial"/>
        <w:bCs/>
        <w:szCs w:val="22"/>
      </w:rPr>
      <w:t>I</w: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43793227"/>
      <w:docPartObj>
        <w:docPartGallery w:val="Page Numbers (Top of Page)"/>
        <w:docPartUnique/>
      </w:docPartObj>
    </w:sdtPr>
    <w:sdtEndPr>
      <w:rPr>
        <w:noProof/>
      </w:rPr>
    </w:sdtEndPr>
    <w:sdtContent>
      <w:p w14:paraId="06D0FEE4" w14:textId="77777777" w:rsidR="00F12047" w:rsidRDefault="00F12047" w:rsidP="00A46320">
        <w:pPr>
          <w:pStyle w:val="Header"/>
          <w:ind w:right="-270"/>
        </w:pPr>
        <w:r w:rsidRPr="002F26AF">
          <w:rPr>
            <w:rFonts w:cs="Arial"/>
            <w:bCs/>
            <w:szCs w:val="22"/>
          </w:rPr>
          <w:t>ANNEX-I</w:t>
        </w:r>
        <w:r>
          <w:rPr>
            <w:rFonts w:cs="Arial"/>
            <w:bCs/>
            <w:szCs w:val="22"/>
          </w:rPr>
          <w:t>I</w:t>
        </w:r>
        <w:r>
          <w:rPr>
            <w:rFonts w:cs="Arial"/>
            <w:bCs/>
            <w:szCs w:val="22"/>
          </w:rPr>
          <w:tab/>
        </w:r>
        <w:r>
          <w:rPr>
            <w:rFonts w:cs="Arial"/>
            <w:bCs/>
            <w:szCs w:val="22"/>
          </w:rPr>
          <w:tab/>
        </w:r>
        <w:r>
          <w:rPr>
            <w:rFonts w:cs="Arial"/>
            <w:bCs/>
            <w:szCs w:val="22"/>
          </w:rPr>
          <w:tab/>
        </w:r>
        <w:r>
          <w:rPr>
            <w:rFonts w:cs="Arial"/>
            <w:bCs/>
            <w:szCs w:val="22"/>
          </w:rPr>
          <w:tab/>
        </w:r>
        <w:r>
          <w:rPr>
            <w:rFonts w:cs="Arial"/>
            <w:bCs/>
            <w:szCs w:val="22"/>
          </w:rPr>
          <w:tab/>
        </w:r>
        <w:r>
          <w:rPr>
            <w:rFonts w:cs="Arial"/>
            <w:bCs/>
            <w:szCs w:val="22"/>
          </w:rPr>
          <w:tab/>
        </w:r>
        <w:r>
          <w:rPr>
            <w:rFonts w:cs="Arial"/>
            <w:bCs/>
            <w:szCs w:val="22"/>
          </w:rPr>
          <w:tab/>
        </w:r>
      </w:p>
    </w:sdtContent>
  </w:sdt>
  <w:p w14:paraId="1ACF29DA" w14:textId="77777777" w:rsidR="00F12047" w:rsidRDefault="00F12047"/>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D24006" w14:textId="77777777" w:rsidR="00F12047" w:rsidRPr="00717780" w:rsidRDefault="00F12047" w:rsidP="00A46320">
    <w:pPr>
      <w:pStyle w:val="Header"/>
    </w:pPr>
    <w:r w:rsidRPr="002F26AF">
      <w:rPr>
        <w:rFonts w:cs="Arial"/>
        <w:bCs/>
        <w:szCs w:val="22"/>
      </w:rPr>
      <w:t>ANNEX-I</w:t>
    </w:r>
    <w:r>
      <w:rPr>
        <w:rFonts w:cs="Arial"/>
        <w:bCs/>
        <w:szCs w:val="22"/>
      </w:rPr>
      <w:t>I</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B26C49" w14:textId="6F24ACF4" w:rsidR="00F12047" w:rsidRDefault="00F12047" w:rsidP="00056924">
    <w:pPr>
      <w:pBdr>
        <w:bottom w:val="single" w:sz="4" w:space="1" w:color="auto"/>
      </w:pBdr>
      <w:tabs>
        <w:tab w:val="center" w:pos="4770"/>
        <w:tab w:val="right" w:pos="9000"/>
      </w:tabs>
    </w:pPr>
    <w:r>
      <w:t xml:space="preserve">  </w:t>
    </w:r>
    <w:r w:rsidRPr="00483FD6">
      <w:rPr>
        <w:rFonts w:cs="Arial"/>
        <w:noProof/>
        <w:sz w:val="16"/>
        <w:szCs w:val="16"/>
      </w:rPr>
      <w:drawing>
        <wp:inline distT="0" distB="0" distL="0" distR="0" wp14:anchorId="6D0C0340" wp14:editId="00E59CC6">
          <wp:extent cx="512064" cy="512064"/>
          <wp:effectExtent l="0" t="0" r="2540" b="2540"/>
          <wp:docPr id="17941" name="Picture 17941"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ab/>
    </w:r>
    <w:r>
      <w:tab/>
    </w:r>
    <w:r>
      <w:rPr>
        <w:noProof/>
      </w:rPr>
      <w:drawing>
        <wp:inline distT="0" distB="0" distL="0" distR="0" wp14:anchorId="11D5B561" wp14:editId="4E9BFDF0">
          <wp:extent cx="512064" cy="512064"/>
          <wp:effectExtent l="0" t="0" r="2540" b="2540"/>
          <wp:docPr id="29746" name="Picture 29746"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p>
  <w:p w14:paraId="7FF1090D" w14:textId="77777777" w:rsidR="00F12047" w:rsidRPr="00056924" w:rsidRDefault="00F12047" w:rsidP="00056924">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A95AF" w14:textId="77777777" w:rsidR="00F12047" w:rsidRDefault="00F12047">
    <w:pPr>
      <w:pStyle w:val="Header"/>
      <w:jc w:val="right"/>
    </w:pPr>
  </w:p>
  <w:p w14:paraId="365D304B" w14:textId="77777777" w:rsidR="00F12047" w:rsidRPr="00717780" w:rsidRDefault="00F12047" w:rsidP="00A46320">
    <w:pPr>
      <w:pStyle w:val="Header"/>
    </w:pPr>
    <w:r w:rsidRPr="002F26AF">
      <w:rPr>
        <w:rFonts w:cs="Arial"/>
        <w:bCs/>
        <w:szCs w:val="22"/>
      </w:rPr>
      <w:t>ANNEX-I</w:t>
    </w:r>
    <w:r>
      <w:rPr>
        <w:rFonts w:cs="Arial"/>
        <w:bCs/>
        <w:szCs w:val="22"/>
      </w:rPr>
      <w:t>I</w:t>
    </w:r>
  </w:p>
  <w:p w14:paraId="30127F4B" w14:textId="77777777" w:rsidR="00F12047" w:rsidRDefault="00F12047">
    <w:pPr>
      <w:pStyle w:val="Heade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EAD685" w14:textId="77777777" w:rsidR="00F12047" w:rsidRDefault="00F12047">
    <w:pPr>
      <w:pStyle w:val="Header"/>
    </w:pPr>
    <w:r w:rsidRPr="002F26AF">
      <w:rPr>
        <w:rFonts w:cs="Arial"/>
        <w:bCs/>
        <w:szCs w:val="22"/>
      </w:rPr>
      <w:t>ANNEX-I</w:t>
    </w:r>
    <w:r>
      <w:rPr>
        <w:rFonts w:cs="Arial"/>
        <w:bCs/>
        <w:szCs w:val="22"/>
      </w:rPr>
      <w:t>I</w: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36F349" w14:textId="77777777" w:rsidR="00F12047" w:rsidRDefault="00F12047" w:rsidP="00A46320">
    <w:pPr>
      <w:pStyle w:val="Header"/>
    </w:pPr>
    <w:r w:rsidRPr="002F26AF">
      <w:rPr>
        <w:rFonts w:cs="Arial"/>
        <w:bCs/>
        <w:szCs w:val="22"/>
      </w:rPr>
      <w:t>ANNEX-I</w:t>
    </w:r>
    <w:r>
      <w:rPr>
        <w:rFonts w:cs="Arial"/>
        <w:bCs/>
        <w:szCs w:val="22"/>
      </w:rPr>
      <w:t>I</w:t>
    </w:r>
  </w:p>
  <w:p w14:paraId="771FFE19" w14:textId="77777777" w:rsidR="00F12047" w:rsidRDefault="00F12047">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C6CC49" w14:textId="77777777" w:rsidR="00F12047" w:rsidRDefault="00F12047" w:rsidP="00A46320">
    <w:pPr>
      <w:pStyle w:val="Header"/>
    </w:pPr>
    <w:r w:rsidRPr="002F26AF">
      <w:rPr>
        <w:rFonts w:cs="Arial"/>
        <w:bCs/>
        <w:szCs w:val="22"/>
      </w:rPr>
      <w:t>ANNEX-I</w:t>
    </w:r>
    <w:r>
      <w:rPr>
        <w:rFonts w:cs="Arial"/>
        <w:bCs/>
        <w:szCs w:val="22"/>
      </w:rPr>
      <w:t>I</w:t>
    </w:r>
  </w:p>
  <w:p w14:paraId="0697CE29" w14:textId="77777777" w:rsidR="00F12047" w:rsidRDefault="00F12047">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F6BC6D" w14:textId="77777777" w:rsidR="00F12047" w:rsidRDefault="00F12047">
    <w:pPr>
      <w:pStyle w:val="Header"/>
    </w:pPr>
    <w:r w:rsidRPr="002F26AF">
      <w:rPr>
        <w:rFonts w:cs="Arial"/>
        <w:bCs/>
        <w:szCs w:val="22"/>
      </w:rPr>
      <w:t>ANNEX-I</w:t>
    </w:r>
    <w:r>
      <w:rPr>
        <w:rFonts w:cs="Arial"/>
        <w:bCs/>
        <w:szCs w:val="22"/>
      </w:rPr>
      <w:t>I</w: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1FBBAD" w14:textId="2EF4E29C" w:rsidR="00F12047" w:rsidRDefault="00F12047" w:rsidP="00A46320">
    <w:pPr>
      <w:tabs>
        <w:tab w:val="center" w:pos="4770"/>
        <w:tab w:val="right" w:pos="9000"/>
      </w:tabs>
    </w:pPr>
    <w:r>
      <w:t>Annex-III</w:t>
    </w:r>
    <w:r>
      <w:tab/>
    </w:r>
    <w:r>
      <w:tab/>
    </w:r>
  </w:p>
  <w:p w14:paraId="636FA0EE" w14:textId="77777777" w:rsidR="00F12047" w:rsidRPr="00056924" w:rsidRDefault="00F12047" w:rsidP="00A46320">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003B0E" w14:textId="7E76130D" w:rsidR="00F12047" w:rsidRDefault="00F12047" w:rsidP="00A46320">
    <w:pPr>
      <w:tabs>
        <w:tab w:val="center" w:pos="4770"/>
        <w:tab w:val="right" w:pos="9000"/>
      </w:tabs>
    </w:pPr>
    <w:r>
      <w:t>Annex-IV</w:t>
    </w:r>
    <w:r>
      <w:tab/>
    </w:r>
    <w:r>
      <w:tab/>
    </w:r>
  </w:p>
  <w:p w14:paraId="55E65FD3" w14:textId="77777777" w:rsidR="00F12047" w:rsidRPr="00056924" w:rsidRDefault="00F12047" w:rsidP="00A46320">
    <w:pPr>
      <w:pStyle w:val="Heade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E4CD62" w14:textId="77777777" w:rsidR="00F12047" w:rsidRDefault="00F12047" w:rsidP="00A46320">
    <w:pPr>
      <w:tabs>
        <w:tab w:val="center" w:pos="4770"/>
        <w:tab w:val="right" w:pos="9000"/>
      </w:tabs>
    </w:pPr>
    <w:r>
      <w:tab/>
    </w:r>
    <w:r>
      <w:tab/>
    </w:r>
  </w:p>
  <w:p w14:paraId="47A8049D" w14:textId="77777777" w:rsidR="00F12047" w:rsidRPr="00056924" w:rsidRDefault="00F12047" w:rsidP="00A46320">
    <w:pPr>
      <w:pStyle w:val="Heade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7340B1" w14:textId="0CC26F09" w:rsidR="00F12047" w:rsidRDefault="00F12047" w:rsidP="00A46320">
    <w:pPr>
      <w:tabs>
        <w:tab w:val="center" w:pos="4770"/>
        <w:tab w:val="right" w:pos="9000"/>
      </w:tabs>
    </w:pPr>
    <w:r>
      <w:t>Annex-V</w:t>
    </w:r>
    <w:r>
      <w:tab/>
    </w:r>
    <w:r>
      <w:tab/>
    </w:r>
  </w:p>
  <w:p w14:paraId="428592E1" w14:textId="77777777" w:rsidR="00F12047" w:rsidRPr="00056924" w:rsidRDefault="00F12047" w:rsidP="00A46320">
    <w:pPr>
      <w:pStyle w:val="Heade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D75999" w14:textId="77777777" w:rsidR="00F12047" w:rsidRPr="00056924" w:rsidRDefault="00F12047" w:rsidP="00A46320">
    <w:pPr>
      <w:tabs>
        <w:tab w:val="center" w:pos="4770"/>
        <w:tab w:val="right" w:pos="9000"/>
      </w:tabs>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F9F402" w14:textId="77777777" w:rsidR="00F12047" w:rsidRDefault="00F12047" w:rsidP="00056924">
    <w:pPr>
      <w:pBdr>
        <w:bottom w:val="single" w:sz="4" w:space="1" w:color="auto"/>
      </w:pBdr>
      <w:tabs>
        <w:tab w:val="center" w:pos="4770"/>
        <w:tab w:val="right" w:pos="9000"/>
      </w:tabs>
    </w:pPr>
    <w:r w:rsidRPr="00483FD6">
      <w:rPr>
        <w:rFonts w:cs="Arial"/>
        <w:noProof/>
        <w:sz w:val="16"/>
        <w:szCs w:val="16"/>
      </w:rPr>
      <w:drawing>
        <wp:inline distT="0" distB="0" distL="0" distR="0" wp14:anchorId="67FB9304" wp14:editId="394401C8">
          <wp:extent cx="512064" cy="512064"/>
          <wp:effectExtent l="0" t="0" r="2540" b="2540"/>
          <wp:docPr id="17943" name="Picture 17943"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t xml:space="preserve">  </w:t>
    </w:r>
    <w:r>
      <w:tab/>
    </w:r>
    <w:r>
      <w:tab/>
    </w:r>
    <w:r>
      <w:rPr>
        <w:noProof/>
      </w:rPr>
      <w:drawing>
        <wp:inline distT="0" distB="0" distL="0" distR="0" wp14:anchorId="01051CC4" wp14:editId="3C2D4D24">
          <wp:extent cx="512064" cy="512064"/>
          <wp:effectExtent l="0" t="0" r="2540" b="2540"/>
          <wp:docPr id="17944" name="Picture 17944"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p>
  <w:p w14:paraId="6A12A2C7" w14:textId="77777777" w:rsidR="00F12047" w:rsidRPr="00056924" w:rsidRDefault="00F12047" w:rsidP="00056924">
    <w:pPr>
      <w:pStyle w:val="Heade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751708" w14:textId="29BF8D64" w:rsidR="00F12047" w:rsidRDefault="00F12047" w:rsidP="00A46320">
    <w:pPr>
      <w:tabs>
        <w:tab w:val="center" w:pos="4770"/>
        <w:tab w:val="right" w:pos="9000"/>
      </w:tabs>
    </w:pPr>
    <w:r>
      <w:t>Annex-VI</w:t>
    </w:r>
    <w:r>
      <w:tab/>
    </w:r>
    <w:r>
      <w:tab/>
    </w:r>
  </w:p>
  <w:p w14:paraId="10018C50" w14:textId="77777777" w:rsidR="00F12047" w:rsidRPr="00056924" w:rsidRDefault="00F12047" w:rsidP="00A46320">
    <w:pPr>
      <w:pStyle w:val="Heade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B1AD5" w14:textId="77777777" w:rsidR="00F12047" w:rsidRPr="00056924" w:rsidRDefault="00F12047" w:rsidP="00A46320">
    <w:pPr>
      <w:tabs>
        <w:tab w:val="center" w:pos="4770"/>
        <w:tab w:val="right" w:pos="9000"/>
      </w:tabs>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CF48D0" w14:textId="49942478" w:rsidR="00F12047" w:rsidRPr="00056924" w:rsidRDefault="00F12047" w:rsidP="00A46320">
    <w:pPr>
      <w:tabs>
        <w:tab w:val="center" w:pos="4770"/>
        <w:tab w:val="right" w:pos="9000"/>
      </w:tabs>
    </w:pPr>
    <w:r>
      <w:t>ANNEX-VII</w: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8C152F" w14:textId="77777777" w:rsidR="00F12047" w:rsidRDefault="00F12047" w:rsidP="00A46320">
    <w:pPr>
      <w:tabs>
        <w:tab w:val="center" w:pos="4770"/>
        <w:tab w:val="right" w:pos="9000"/>
      </w:tabs>
    </w:pPr>
    <w:r>
      <w:tab/>
    </w:r>
    <w:r>
      <w:tab/>
    </w:r>
  </w:p>
  <w:p w14:paraId="29157AFA" w14:textId="77777777" w:rsidR="00F12047" w:rsidRPr="00056924" w:rsidRDefault="00F12047" w:rsidP="00A46320">
    <w:pPr>
      <w:pStyle w:val="Heade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5575DA" w14:textId="5E5F9483" w:rsidR="00F12047" w:rsidRPr="00024875" w:rsidRDefault="00F12047" w:rsidP="00A46320">
    <w:pPr>
      <w:pStyle w:val="Header"/>
    </w:pPr>
    <w:r>
      <w:t>Annex-VIII</w: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E6655" w14:textId="77777777" w:rsidR="00F12047" w:rsidRPr="006426E4" w:rsidRDefault="00F12047" w:rsidP="00A46320">
    <w:pPr>
      <w:pStyle w:val="Heade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A34A8C" w14:textId="77777777" w:rsidR="00F12047" w:rsidRDefault="00F12047" w:rsidP="00477581">
    <w:pPr>
      <w:tabs>
        <w:tab w:val="center" w:pos="4770"/>
        <w:tab w:val="right" w:pos="9000"/>
      </w:tabs>
    </w:pPr>
    <w:r>
      <w:tab/>
    </w:r>
    <w:r>
      <w:tab/>
    </w:r>
  </w:p>
  <w:p w14:paraId="376FDA4A" w14:textId="77777777" w:rsidR="00F12047" w:rsidRPr="00056924" w:rsidRDefault="00F12047" w:rsidP="00056924">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DA3B2B" w14:textId="04AF8B14" w:rsidR="00F12047" w:rsidRPr="00383F3F" w:rsidRDefault="00F12047" w:rsidP="00461739">
    <w:pPr>
      <w:pStyle w:val="Header"/>
      <w:pBdr>
        <w:bottom w:val="single" w:sz="4" w:space="1" w:color="auto"/>
      </w:pBdr>
      <w:spacing w:after="240"/>
      <w:jc w:val="left"/>
    </w:pPr>
    <w:r w:rsidRPr="00483FD6">
      <w:rPr>
        <w:rFonts w:cs="Arial"/>
        <w:noProof/>
        <w:sz w:val="16"/>
        <w:szCs w:val="16"/>
      </w:rPr>
      <w:drawing>
        <wp:inline distT="0" distB="0" distL="0" distR="0" wp14:anchorId="3ACCD167" wp14:editId="5E8A368E">
          <wp:extent cx="512064" cy="512064"/>
          <wp:effectExtent l="0" t="0" r="2540" b="2540"/>
          <wp:docPr id="17947" name="Picture 17947"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rPr>
        <w:rFonts w:cs="Arial"/>
        <w:sz w:val="16"/>
        <w:szCs w:val="16"/>
      </w:rPr>
      <w:t xml:space="preserve">                                                                                                                                                                      </w:t>
    </w:r>
    <w:r>
      <w:rPr>
        <w:noProof/>
      </w:rPr>
      <w:drawing>
        <wp:inline distT="0" distB="0" distL="0" distR="0" wp14:anchorId="792A18C8" wp14:editId="5F059835">
          <wp:extent cx="512064" cy="512064"/>
          <wp:effectExtent l="0" t="0" r="2540" b="2540"/>
          <wp:docPr id="29748" name="Picture 29748"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rPr>
        <w:rFonts w:cs="Arial"/>
        <w:sz w:val="16"/>
        <w:szCs w:val="16"/>
      </w:rP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D9EA1C" w14:textId="7C5FB3FD" w:rsidR="00F12047" w:rsidRPr="00383F3F" w:rsidRDefault="00F12047" w:rsidP="00123B1C">
    <w:pPr>
      <w:pStyle w:val="Header"/>
      <w:pBdr>
        <w:bottom w:val="single" w:sz="4" w:space="1" w:color="auto"/>
      </w:pBdr>
      <w:spacing w:after="240"/>
    </w:pPr>
    <w:r>
      <w:rPr>
        <w:rFonts w:cs="Arial"/>
        <w:sz w:val="16"/>
        <w:szCs w:val="16"/>
      </w:rPr>
      <w:t xml:space="preserve"> </w:t>
    </w:r>
    <w:r w:rsidRPr="00483FD6">
      <w:rPr>
        <w:rFonts w:cs="Arial"/>
        <w:noProof/>
        <w:sz w:val="16"/>
        <w:szCs w:val="16"/>
      </w:rPr>
      <w:drawing>
        <wp:inline distT="0" distB="0" distL="0" distR="0" wp14:anchorId="7E88E2CC" wp14:editId="6471AFE8">
          <wp:extent cx="512064" cy="512064"/>
          <wp:effectExtent l="0" t="0" r="2540" b="2540"/>
          <wp:docPr id="17948" name="Picture 17948" descr="C:\Users\All\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Desktop\downloa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rPr>
        <w:rFonts w:cs="Arial"/>
        <w:sz w:val="16"/>
        <w:szCs w:val="16"/>
      </w:rPr>
      <w:t xml:space="preserve"> </w:t>
    </w:r>
    <w:r w:rsidRPr="00567B8F">
      <w:rPr>
        <w:rFonts w:cs="Arial"/>
        <w:sz w:val="16"/>
        <w:szCs w:val="16"/>
      </w:rPr>
      <w:tab/>
    </w:r>
    <w:r>
      <w:rPr>
        <w:rFonts w:cs="Arial"/>
        <w:sz w:val="16"/>
        <w:szCs w:val="16"/>
      </w:rPr>
      <w:t xml:space="preserve">                                                                                                                                                                                   </w:t>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t xml:space="preserve">             </w:t>
    </w:r>
    <w:r>
      <w:rPr>
        <w:noProof/>
      </w:rPr>
      <w:drawing>
        <wp:inline distT="0" distB="0" distL="0" distR="0" wp14:anchorId="74AD044A" wp14:editId="2C8A7F53">
          <wp:extent cx="512064" cy="512064"/>
          <wp:effectExtent l="0" t="0" r="2540" b="2540"/>
          <wp:docPr id="29749" name="Picture 29749" descr="C:\Users\Shoaib Aziz\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aib Aziz\Desktop\index.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2064" cy="512064"/>
                  </a:xfrm>
                  <a:prstGeom prst="rect">
                    <a:avLst/>
                  </a:prstGeom>
                  <a:noFill/>
                  <a:ln>
                    <a:noFill/>
                  </a:ln>
                </pic:spPr>
              </pic:pic>
            </a:graphicData>
          </a:graphic>
        </wp:inline>
      </w:drawing>
    </w:r>
    <w:r>
      <w:rPr>
        <w:rFonts w:cs="Arial"/>
        <w:sz w:val="16"/>
        <w:szCs w:val="16"/>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938C7A8F"/>
    <w:multiLevelType w:val="hybridMultilevel"/>
    <w:tmpl w:val="24437BB4"/>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2B"/>
    <w:multiLevelType w:val="hybridMultilevel"/>
    <w:tmpl w:val="1CF10FD8"/>
    <w:lvl w:ilvl="0" w:tplc="FFFFFFFF">
      <w:start w:val="1"/>
      <w:numFmt w:val="bullet"/>
      <w:lvlText w:val="·"/>
      <w:lvlJc w:val="left"/>
    </w:lvl>
    <w:lvl w:ilvl="1" w:tplc="FFFFFFFF">
      <w:start w:val="15"/>
      <w:numFmt w:val="lowerLetter"/>
      <w:lvlText w:val="%2"/>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1438A7"/>
    <w:multiLevelType w:val="hybridMultilevel"/>
    <w:tmpl w:val="31FCED18"/>
    <w:lvl w:ilvl="0" w:tplc="04090001">
      <w:start w:val="1"/>
      <w:numFmt w:val="bullet"/>
      <w:lvlText w:val=""/>
      <w:lvlJc w:val="left"/>
      <w:pPr>
        <w:ind w:left="1120" w:hanging="360"/>
      </w:pPr>
      <w:rPr>
        <w:rFonts w:ascii="Symbol" w:hAnsi="Symbol" w:hint="default"/>
      </w:rPr>
    </w:lvl>
    <w:lvl w:ilvl="1" w:tplc="04090003" w:tentative="1">
      <w:start w:val="1"/>
      <w:numFmt w:val="bullet"/>
      <w:lvlText w:val="o"/>
      <w:lvlJc w:val="left"/>
      <w:pPr>
        <w:ind w:left="1840" w:hanging="360"/>
      </w:pPr>
      <w:rPr>
        <w:rFonts w:ascii="Courier New" w:hAnsi="Courier New" w:cs="Courier New" w:hint="default"/>
      </w:rPr>
    </w:lvl>
    <w:lvl w:ilvl="2" w:tplc="04090005" w:tentative="1">
      <w:start w:val="1"/>
      <w:numFmt w:val="bullet"/>
      <w:lvlText w:val=""/>
      <w:lvlJc w:val="left"/>
      <w:pPr>
        <w:ind w:left="2560" w:hanging="360"/>
      </w:pPr>
      <w:rPr>
        <w:rFonts w:ascii="Wingdings" w:hAnsi="Wingdings" w:hint="default"/>
      </w:rPr>
    </w:lvl>
    <w:lvl w:ilvl="3" w:tplc="04090001" w:tentative="1">
      <w:start w:val="1"/>
      <w:numFmt w:val="bullet"/>
      <w:lvlText w:val=""/>
      <w:lvlJc w:val="left"/>
      <w:pPr>
        <w:ind w:left="3280" w:hanging="360"/>
      </w:pPr>
      <w:rPr>
        <w:rFonts w:ascii="Symbol" w:hAnsi="Symbol" w:hint="default"/>
      </w:rPr>
    </w:lvl>
    <w:lvl w:ilvl="4" w:tplc="04090003" w:tentative="1">
      <w:start w:val="1"/>
      <w:numFmt w:val="bullet"/>
      <w:lvlText w:val="o"/>
      <w:lvlJc w:val="left"/>
      <w:pPr>
        <w:ind w:left="4000" w:hanging="360"/>
      </w:pPr>
      <w:rPr>
        <w:rFonts w:ascii="Courier New" w:hAnsi="Courier New" w:cs="Courier New" w:hint="default"/>
      </w:rPr>
    </w:lvl>
    <w:lvl w:ilvl="5" w:tplc="04090005" w:tentative="1">
      <w:start w:val="1"/>
      <w:numFmt w:val="bullet"/>
      <w:lvlText w:val=""/>
      <w:lvlJc w:val="left"/>
      <w:pPr>
        <w:ind w:left="4720" w:hanging="360"/>
      </w:pPr>
      <w:rPr>
        <w:rFonts w:ascii="Wingdings" w:hAnsi="Wingdings" w:hint="default"/>
      </w:rPr>
    </w:lvl>
    <w:lvl w:ilvl="6" w:tplc="04090001" w:tentative="1">
      <w:start w:val="1"/>
      <w:numFmt w:val="bullet"/>
      <w:lvlText w:val=""/>
      <w:lvlJc w:val="left"/>
      <w:pPr>
        <w:ind w:left="5440" w:hanging="360"/>
      </w:pPr>
      <w:rPr>
        <w:rFonts w:ascii="Symbol" w:hAnsi="Symbol" w:hint="default"/>
      </w:rPr>
    </w:lvl>
    <w:lvl w:ilvl="7" w:tplc="04090003" w:tentative="1">
      <w:start w:val="1"/>
      <w:numFmt w:val="bullet"/>
      <w:lvlText w:val="o"/>
      <w:lvlJc w:val="left"/>
      <w:pPr>
        <w:ind w:left="6160" w:hanging="360"/>
      </w:pPr>
      <w:rPr>
        <w:rFonts w:ascii="Courier New" w:hAnsi="Courier New" w:cs="Courier New" w:hint="default"/>
      </w:rPr>
    </w:lvl>
    <w:lvl w:ilvl="8" w:tplc="04090005" w:tentative="1">
      <w:start w:val="1"/>
      <w:numFmt w:val="bullet"/>
      <w:lvlText w:val=""/>
      <w:lvlJc w:val="left"/>
      <w:pPr>
        <w:ind w:left="6880" w:hanging="360"/>
      </w:pPr>
      <w:rPr>
        <w:rFonts w:ascii="Wingdings" w:hAnsi="Wingdings" w:hint="default"/>
      </w:rPr>
    </w:lvl>
  </w:abstractNum>
  <w:abstractNum w:abstractNumId="3" w15:restartNumberingAfterBreak="0">
    <w:nsid w:val="00CA7113"/>
    <w:multiLevelType w:val="hybridMultilevel"/>
    <w:tmpl w:val="BDC487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8F0511"/>
    <w:multiLevelType w:val="hybridMultilevel"/>
    <w:tmpl w:val="224895C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01E258F9"/>
    <w:multiLevelType w:val="hybridMultilevel"/>
    <w:tmpl w:val="314224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27145BC"/>
    <w:multiLevelType w:val="hybridMultilevel"/>
    <w:tmpl w:val="9578A94A"/>
    <w:lvl w:ilvl="0" w:tplc="04090005">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3BB5054"/>
    <w:multiLevelType w:val="hybridMultilevel"/>
    <w:tmpl w:val="F01AC4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3D22DC6"/>
    <w:multiLevelType w:val="hybridMultilevel"/>
    <w:tmpl w:val="620E13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4B65E45"/>
    <w:multiLevelType w:val="hybridMultilevel"/>
    <w:tmpl w:val="47B082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574721A"/>
    <w:multiLevelType w:val="hybridMultilevel"/>
    <w:tmpl w:val="5B74CE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5C57DA0"/>
    <w:multiLevelType w:val="hybridMultilevel"/>
    <w:tmpl w:val="56E034C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05CF7CCD"/>
    <w:multiLevelType w:val="hybridMultilevel"/>
    <w:tmpl w:val="6B8693F8"/>
    <w:lvl w:ilvl="0" w:tplc="04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69C4379"/>
    <w:multiLevelType w:val="hybridMultilevel"/>
    <w:tmpl w:val="784C7232"/>
    <w:lvl w:ilvl="0" w:tplc="0409001B">
      <w:start w:val="1"/>
      <w:numFmt w:val="lowerRoman"/>
      <w:lvlText w:val="%1."/>
      <w:lvlJc w:val="right"/>
      <w:pPr>
        <w:ind w:left="360" w:hanging="360"/>
      </w:pPr>
      <w:rPr>
        <w:rFonts w:hint="default"/>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14" w15:restartNumberingAfterBreak="0">
    <w:nsid w:val="071A23E8"/>
    <w:multiLevelType w:val="hybridMultilevel"/>
    <w:tmpl w:val="0D7CBA64"/>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8170090"/>
    <w:multiLevelType w:val="hybridMultilevel"/>
    <w:tmpl w:val="D91CC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8457DB2"/>
    <w:multiLevelType w:val="hybridMultilevel"/>
    <w:tmpl w:val="DCEC0D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92E6AD1"/>
    <w:multiLevelType w:val="hybridMultilevel"/>
    <w:tmpl w:val="1EC23806"/>
    <w:lvl w:ilvl="0" w:tplc="0409000F">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0A050299"/>
    <w:multiLevelType w:val="hybridMultilevel"/>
    <w:tmpl w:val="9D5438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0A657643"/>
    <w:multiLevelType w:val="hybridMultilevel"/>
    <w:tmpl w:val="59965CD2"/>
    <w:lvl w:ilvl="0" w:tplc="0409000F">
      <w:start w:val="1"/>
      <w:numFmt w:val="bullet"/>
      <w:lvlText w:val=""/>
      <w:lvlJc w:val="left"/>
      <w:pPr>
        <w:ind w:left="360" w:hanging="360"/>
      </w:pPr>
      <w:rPr>
        <w:rFonts w:ascii="Symbol" w:hAnsi="Symbol" w:hint="default"/>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20" w15:restartNumberingAfterBreak="0">
    <w:nsid w:val="0AA33FF5"/>
    <w:multiLevelType w:val="hybridMultilevel"/>
    <w:tmpl w:val="9954A2B6"/>
    <w:lvl w:ilvl="0" w:tplc="0409000B">
      <w:start w:val="1"/>
      <w:numFmt w:val="bullet"/>
      <w:lvlText w:val=""/>
      <w:lvlJc w:val="left"/>
      <w:pPr>
        <w:ind w:left="1169" w:hanging="360"/>
      </w:pPr>
      <w:rPr>
        <w:rFonts w:ascii="Wingdings" w:hAnsi="Wingdings" w:hint="default"/>
      </w:rPr>
    </w:lvl>
    <w:lvl w:ilvl="1" w:tplc="04090003" w:tentative="1">
      <w:start w:val="1"/>
      <w:numFmt w:val="bullet"/>
      <w:lvlText w:val="o"/>
      <w:lvlJc w:val="left"/>
      <w:pPr>
        <w:ind w:left="1889" w:hanging="360"/>
      </w:pPr>
      <w:rPr>
        <w:rFonts w:ascii="Courier New" w:hAnsi="Courier New" w:cs="Courier New" w:hint="default"/>
      </w:rPr>
    </w:lvl>
    <w:lvl w:ilvl="2" w:tplc="04090005" w:tentative="1">
      <w:start w:val="1"/>
      <w:numFmt w:val="bullet"/>
      <w:lvlText w:val=""/>
      <w:lvlJc w:val="left"/>
      <w:pPr>
        <w:ind w:left="2609" w:hanging="360"/>
      </w:pPr>
      <w:rPr>
        <w:rFonts w:ascii="Wingdings" w:hAnsi="Wingdings" w:hint="default"/>
      </w:rPr>
    </w:lvl>
    <w:lvl w:ilvl="3" w:tplc="04090001" w:tentative="1">
      <w:start w:val="1"/>
      <w:numFmt w:val="bullet"/>
      <w:lvlText w:val=""/>
      <w:lvlJc w:val="left"/>
      <w:pPr>
        <w:ind w:left="3329" w:hanging="360"/>
      </w:pPr>
      <w:rPr>
        <w:rFonts w:ascii="Symbol" w:hAnsi="Symbol" w:hint="default"/>
      </w:rPr>
    </w:lvl>
    <w:lvl w:ilvl="4" w:tplc="04090003" w:tentative="1">
      <w:start w:val="1"/>
      <w:numFmt w:val="bullet"/>
      <w:lvlText w:val="o"/>
      <w:lvlJc w:val="left"/>
      <w:pPr>
        <w:ind w:left="4049" w:hanging="360"/>
      </w:pPr>
      <w:rPr>
        <w:rFonts w:ascii="Courier New" w:hAnsi="Courier New" w:cs="Courier New" w:hint="default"/>
      </w:rPr>
    </w:lvl>
    <w:lvl w:ilvl="5" w:tplc="04090005" w:tentative="1">
      <w:start w:val="1"/>
      <w:numFmt w:val="bullet"/>
      <w:lvlText w:val=""/>
      <w:lvlJc w:val="left"/>
      <w:pPr>
        <w:ind w:left="4769" w:hanging="360"/>
      </w:pPr>
      <w:rPr>
        <w:rFonts w:ascii="Wingdings" w:hAnsi="Wingdings" w:hint="default"/>
      </w:rPr>
    </w:lvl>
    <w:lvl w:ilvl="6" w:tplc="04090001" w:tentative="1">
      <w:start w:val="1"/>
      <w:numFmt w:val="bullet"/>
      <w:lvlText w:val=""/>
      <w:lvlJc w:val="left"/>
      <w:pPr>
        <w:ind w:left="5489" w:hanging="360"/>
      </w:pPr>
      <w:rPr>
        <w:rFonts w:ascii="Symbol" w:hAnsi="Symbol" w:hint="default"/>
      </w:rPr>
    </w:lvl>
    <w:lvl w:ilvl="7" w:tplc="04090003" w:tentative="1">
      <w:start w:val="1"/>
      <w:numFmt w:val="bullet"/>
      <w:lvlText w:val="o"/>
      <w:lvlJc w:val="left"/>
      <w:pPr>
        <w:ind w:left="6209" w:hanging="360"/>
      </w:pPr>
      <w:rPr>
        <w:rFonts w:ascii="Courier New" w:hAnsi="Courier New" w:cs="Courier New" w:hint="default"/>
      </w:rPr>
    </w:lvl>
    <w:lvl w:ilvl="8" w:tplc="04090005" w:tentative="1">
      <w:start w:val="1"/>
      <w:numFmt w:val="bullet"/>
      <w:lvlText w:val=""/>
      <w:lvlJc w:val="left"/>
      <w:pPr>
        <w:ind w:left="6929" w:hanging="360"/>
      </w:pPr>
      <w:rPr>
        <w:rFonts w:ascii="Wingdings" w:hAnsi="Wingdings" w:hint="default"/>
      </w:rPr>
    </w:lvl>
  </w:abstractNum>
  <w:abstractNum w:abstractNumId="21" w15:restartNumberingAfterBreak="0">
    <w:nsid w:val="0B347860"/>
    <w:multiLevelType w:val="hybridMultilevel"/>
    <w:tmpl w:val="A1501180"/>
    <w:lvl w:ilvl="0" w:tplc="CADE5F44">
      <w:start w:val="1"/>
      <w:numFmt w:val="bullet"/>
      <w:pStyle w:val="bullet"/>
      <w:lvlText w:val=""/>
      <w:lvlJc w:val="left"/>
      <w:pPr>
        <w:tabs>
          <w:tab w:val="num" w:pos="1080"/>
        </w:tabs>
        <w:ind w:left="1080" w:hanging="108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0CC21F6F"/>
    <w:multiLevelType w:val="hybridMultilevel"/>
    <w:tmpl w:val="44C8FB68"/>
    <w:lvl w:ilvl="0" w:tplc="5BD0B704">
      <w:start w:val="1"/>
      <w:numFmt w:val="lowerLetter"/>
      <w:lvlText w:val="%1."/>
      <w:lvlJc w:val="left"/>
      <w:pPr>
        <w:ind w:left="360" w:hanging="360"/>
      </w:pPr>
      <w:rPr>
        <w:rFonts w:hint="default"/>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0CE67A40"/>
    <w:multiLevelType w:val="hybridMultilevel"/>
    <w:tmpl w:val="952C433A"/>
    <w:lvl w:ilvl="0" w:tplc="756E781E">
      <w:start w:val="1"/>
      <w:numFmt w:val="decimal"/>
      <w:pStyle w:val="ParaNumber"/>
      <w:lvlText w:val="%1."/>
      <w:lvlJc w:val="left"/>
      <w:pPr>
        <w:tabs>
          <w:tab w:val="num" w:pos="720"/>
        </w:tabs>
        <w:ind w:left="720" w:hanging="360"/>
      </w:pPr>
    </w:lvl>
    <w:lvl w:ilvl="1" w:tplc="04090005">
      <w:start w:val="1"/>
      <w:numFmt w:val="bullet"/>
      <w:lvlText w:val=""/>
      <w:lvlJc w:val="left"/>
      <w:pPr>
        <w:tabs>
          <w:tab w:val="num" w:pos="1440"/>
        </w:tabs>
        <w:ind w:left="1440" w:hanging="360"/>
      </w:pPr>
      <w:rPr>
        <w:rFonts w:ascii="Wingdings" w:hAnsi="Wingdings"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4" w15:restartNumberingAfterBreak="0">
    <w:nsid w:val="0D2B4C67"/>
    <w:multiLevelType w:val="hybridMultilevel"/>
    <w:tmpl w:val="C964B50E"/>
    <w:lvl w:ilvl="0" w:tplc="2A48924A">
      <w:start w:val="1"/>
      <w:numFmt w:val="bullet"/>
      <w:pStyle w:val="Bullet0"/>
      <w:lvlText w:val=""/>
      <w:lvlJc w:val="left"/>
      <w:pPr>
        <w:tabs>
          <w:tab w:val="num" w:pos="432"/>
        </w:tabs>
        <w:ind w:left="432" w:hanging="432"/>
      </w:pPr>
      <w:rPr>
        <w:rFonts w:ascii="Symbol" w:hAnsi="Symbol" w:hint="default"/>
        <w:color w:val="auto"/>
      </w:rPr>
    </w:lvl>
    <w:lvl w:ilvl="1" w:tplc="E5323DD6">
      <w:start w:val="1"/>
      <w:numFmt w:val="bullet"/>
      <w:lvlText w:val=""/>
      <w:lvlJc w:val="left"/>
      <w:pPr>
        <w:tabs>
          <w:tab w:val="num" w:pos="1440"/>
        </w:tabs>
        <w:ind w:left="1440" w:hanging="360"/>
      </w:pPr>
      <w:rPr>
        <w:rFonts w:ascii="Symbol" w:hAnsi="Symbol" w:hint="default"/>
        <w:color w:val="auto"/>
      </w:rPr>
    </w:lvl>
    <w:lvl w:ilvl="2" w:tplc="10090005">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0DB57E0D"/>
    <w:multiLevelType w:val="multilevel"/>
    <w:tmpl w:val="E514EB92"/>
    <w:lvl w:ilvl="0">
      <w:start w:val="1"/>
      <w:numFmt w:val="decimal"/>
      <w:lvlText w:val="7.4.%1"/>
      <w:lvlJc w:val="left"/>
      <w:pPr>
        <w:tabs>
          <w:tab w:val="num" w:pos="720"/>
        </w:tabs>
        <w:ind w:left="1080" w:hanging="1080"/>
      </w:pPr>
      <w:rPr>
        <w:rFonts w:hint="default"/>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2"/>
      <w:lvlJc w:val="left"/>
      <w:pPr>
        <w:tabs>
          <w:tab w:val="num" w:pos="720"/>
        </w:tabs>
        <w:ind w:left="1080" w:hanging="1080"/>
      </w:pPr>
      <w:rPr>
        <w:rFonts w:hint="default"/>
      </w:rPr>
    </w:lvl>
    <w:lvl w:ilvl="2">
      <w:start w:val="1"/>
      <w:numFmt w:val="decimal"/>
      <w:pStyle w:val="SubHeadline"/>
      <w:lvlText w:val="7.4.%3"/>
      <w:lvlJc w:val="left"/>
      <w:pPr>
        <w:tabs>
          <w:tab w:val="num" w:pos="720"/>
        </w:tabs>
        <w:ind w:left="1080" w:hanging="1080"/>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tabs>
          <w:tab w:val="num" w:pos="1440"/>
        </w:tabs>
        <w:ind w:left="1440" w:hanging="144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6" w15:restartNumberingAfterBreak="0">
    <w:nsid w:val="10DD2917"/>
    <w:multiLevelType w:val="hybridMultilevel"/>
    <w:tmpl w:val="5F629B7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11B7BB4"/>
    <w:multiLevelType w:val="hybridMultilevel"/>
    <w:tmpl w:val="BE88D7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12324C37"/>
    <w:multiLevelType w:val="hybridMultilevel"/>
    <w:tmpl w:val="48B84BFA"/>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9" w15:restartNumberingAfterBreak="0">
    <w:nsid w:val="12626557"/>
    <w:multiLevelType w:val="hybridMultilevel"/>
    <w:tmpl w:val="BC2C7D36"/>
    <w:lvl w:ilvl="0" w:tplc="B90E0052">
      <w:start w:val="3236"/>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4F3735C"/>
    <w:multiLevelType w:val="hybridMultilevel"/>
    <w:tmpl w:val="AE688244"/>
    <w:lvl w:ilvl="0" w:tplc="0409001B">
      <w:start w:val="1"/>
      <w:numFmt w:val="lowerRoman"/>
      <w:lvlText w:val="%1."/>
      <w:lvlJc w:val="right"/>
      <w:pPr>
        <w:ind w:left="360" w:hanging="360"/>
      </w:pPr>
      <w:rPr>
        <w:rFonts w:hint="default"/>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31" w15:restartNumberingAfterBreak="0">
    <w:nsid w:val="15174766"/>
    <w:multiLevelType w:val="hybridMultilevel"/>
    <w:tmpl w:val="5E929180"/>
    <w:lvl w:ilvl="0" w:tplc="19764758">
      <w:start w:val="1"/>
      <w:numFmt w:val="decimal"/>
      <w:lvlText w:val="%1."/>
      <w:lvlJc w:val="left"/>
      <w:pPr>
        <w:ind w:left="720" w:hanging="360"/>
      </w:pPr>
      <w:rPr>
        <w:rFonts w:hint="default"/>
      </w:rPr>
    </w:lvl>
    <w:lvl w:ilvl="1" w:tplc="5AC843DE" w:tentative="1">
      <w:start w:val="1"/>
      <w:numFmt w:val="bullet"/>
      <w:lvlText w:val="o"/>
      <w:lvlJc w:val="left"/>
      <w:pPr>
        <w:ind w:left="1440" w:hanging="360"/>
      </w:pPr>
      <w:rPr>
        <w:rFonts w:ascii="Courier New" w:hAnsi="Courier New" w:cs="Courier New" w:hint="default"/>
      </w:rPr>
    </w:lvl>
    <w:lvl w:ilvl="2" w:tplc="E8524E68" w:tentative="1">
      <w:start w:val="1"/>
      <w:numFmt w:val="bullet"/>
      <w:lvlText w:val=""/>
      <w:lvlJc w:val="left"/>
      <w:pPr>
        <w:ind w:left="2160" w:hanging="360"/>
      </w:pPr>
      <w:rPr>
        <w:rFonts w:ascii="Wingdings" w:hAnsi="Wingdings" w:hint="default"/>
      </w:rPr>
    </w:lvl>
    <w:lvl w:ilvl="3" w:tplc="69B6FC18" w:tentative="1">
      <w:start w:val="1"/>
      <w:numFmt w:val="bullet"/>
      <w:lvlText w:val=""/>
      <w:lvlJc w:val="left"/>
      <w:pPr>
        <w:ind w:left="2880" w:hanging="360"/>
      </w:pPr>
      <w:rPr>
        <w:rFonts w:ascii="Symbol" w:hAnsi="Symbol" w:hint="default"/>
      </w:rPr>
    </w:lvl>
    <w:lvl w:ilvl="4" w:tplc="BC102332" w:tentative="1">
      <w:start w:val="1"/>
      <w:numFmt w:val="bullet"/>
      <w:lvlText w:val="o"/>
      <w:lvlJc w:val="left"/>
      <w:pPr>
        <w:ind w:left="3600" w:hanging="360"/>
      </w:pPr>
      <w:rPr>
        <w:rFonts w:ascii="Courier New" w:hAnsi="Courier New" w:cs="Courier New" w:hint="default"/>
      </w:rPr>
    </w:lvl>
    <w:lvl w:ilvl="5" w:tplc="BD06457C" w:tentative="1">
      <w:start w:val="1"/>
      <w:numFmt w:val="bullet"/>
      <w:lvlText w:val=""/>
      <w:lvlJc w:val="left"/>
      <w:pPr>
        <w:ind w:left="4320" w:hanging="360"/>
      </w:pPr>
      <w:rPr>
        <w:rFonts w:ascii="Wingdings" w:hAnsi="Wingdings" w:hint="default"/>
      </w:rPr>
    </w:lvl>
    <w:lvl w:ilvl="6" w:tplc="07548272" w:tentative="1">
      <w:start w:val="1"/>
      <w:numFmt w:val="bullet"/>
      <w:lvlText w:val=""/>
      <w:lvlJc w:val="left"/>
      <w:pPr>
        <w:ind w:left="5040" w:hanging="360"/>
      </w:pPr>
      <w:rPr>
        <w:rFonts w:ascii="Symbol" w:hAnsi="Symbol" w:hint="default"/>
      </w:rPr>
    </w:lvl>
    <w:lvl w:ilvl="7" w:tplc="E170FFF4" w:tentative="1">
      <w:start w:val="1"/>
      <w:numFmt w:val="bullet"/>
      <w:lvlText w:val="o"/>
      <w:lvlJc w:val="left"/>
      <w:pPr>
        <w:ind w:left="5760" w:hanging="360"/>
      </w:pPr>
      <w:rPr>
        <w:rFonts w:ascii="Courier New" w:hAnsi="Courier New" w:cs="Courier New" w:hint="default"/>
      </w:rPr>
    </w:lvl>
    <w:lvl w:ilvl="8" w:tplc="FB00B49A" w:tentative="1">
      <w:start w:val="1"/>
      <w:numFmt w:val="bullet"/>
      <w:lvlText w:val=""/>
      <w:lvlJc w:val="left"/>
      <w:pPr>
        <w:ind w:left="6480" w:hanging="360"/>
      </w:pPr>
      <w:rPr>
        <w:rFonts w:ascii="Wingdings" w:hAnsi="Wingdings" w:hint="default"/>
      </w:rPr>
    </w:lvl>
  </w:abstractNum>
  <w:abstractNum w:abstractNumId="32" w15:restartNumberingAfterBreak="0">
    <w:nsid w:val="187C74BC"/>
    <w:multiLevelType w:val="hybridMultilevel"/>
    <w:tmpl w:val="5C743392"/>
    <w:lvl w:ilvl="0" w:tplc="FFFFFFFF">
      <w:start w:val="1"/>
      <w:numFmt w:val="decimal"/>
      <w:pStyle w:val="numberedtext"/>
      <w:lvlText w:val="%1."/>
      <w:lvlJc w:val="left"/>
      <w:pPr>
        <w:tabs>
          <w:tab w:val="num" w:pos="3060"/>
        </w:tabs>
        <w:ind w:left="2700" w:firstLine="0"/>
      </w:pPr>
      <w:rPr>
        <w:rFonts w:ascii="Arial" w:hAnsi="Arial" w:cs="Arial" w:hint="default"/>
        <w:b w:val="0"/>
        <w:color w:val="auto"/>
        <w:sz w:val="22"/>
        <w:szCs w:val="22"/>
      </w:rPr>
    </w:lvl>
    <w:lvl w:ilvl="1" w:tplc="FFFFFFFF">
      <w:start w:val="6"/>
      <w:numFmt w:val="upperLetter"/>
      <w:lvlText w:val="%2."/>
      <w:lvlJc w:val="left"/>
      <w:pPr>
        <w:tabs>
          <w:tab w:val="num" w:pos="2340"/>
        </w:tabs>
        <w:ind w:left="2340" w:hanging="540"/>
      </w:pPr>
    </w:lvl>
    <w:lvl w:ilvl="2" w:tplc="FFFFFFFF">
      <w:start w:val="1"/>
      <w:numFmt w:val="decimal"/>
      <w:lvlText w:val="%3."/>
      <w:lvlJc w:val="left"/>
      <w:pPr>
        <w:tabs>
          <w:tab w:val="num" w:pos="3060"/>
        </w:tabs>
        <w:ind w:left="3060" w:hanging="360"/>
      </w:pPr>
    </w:lvl>
    <w:lvl w:ilvl="3" w:tplc="FFFFFFFF">
      <w:start w:val="1"/>
      <w:numFmt w:val="decimal"/>
      <w:lvlText w:val="%4."/>
      <w:lvlJc w:val="left"/>
      <w:pPr>
        <w:tabs>
          <w:tab w:val="num" w:pos="3600"/>
        </w:tabs>
        <w:ind w:left="3600" w:hanging="360"/>
      </w:pPr>
    </w:lvl>
    <w:lvl w:ilvl="4" w:tplc="FFFFFFFF">
      <w:start w:val="1"/>
      <w:numFmt w:val="lowerLetter"/>
      <w:lvlText w:val="%5."/>
      <w:lvlJc w:val="left"/>
      <w:pPr>
        <w:tabs>
          <w:tab w:val="num" w:pos="4320"/>
        </w:tabs>
        <w:ind w:left="4320" w:hanging="360"/>
      </w:pPr>
    </w:lvl>
    <w:lvl w:ilvl="5" w:tplc="FFFFFFFF">
      <w:start w:val="1"/>
      <w:numFmt w:val="lowerRoman"/>
      <w:lvlText w:val="%6."/>
      <w:lvlJc w:val="right"/>
      <w:pPr>
        <w:tabs>
          <w:tab w:val="num" w:pos="5040"/>
        </w:tabs>
        <w:ind w:left="5040" w:hanging="180"/>
      </w:pPr>
    </w:lvl>
    <w:lvl w:ilvl="6" w:tplc="FFFFFFFF">
      <w:start w:val="1"/>
      <w:numFmt w:val="decimal"/>
      <w:lvlText w:val="%7."/>
      <w:lvlJc w:val="left"/>
      <w:pPr>
        <w:tabs>
          <w:tab w:val="num" w:pos="5760"/>
        </w:tabs>
        <w:ind w:left="5760" w:hanging="360"/>
      </w:pPr>
    </w:lvl>
    <w:lvl w:ilvl="7" w:tplc="FFFFFFFF">
      <w:start w:val="1"/>
      <w:numFmt w:val="lowerLetter"/>
      <w:lvlText w:val="%8."/>
      <w:lvlJc w:val="left"/>
      <w:pPr>
        <w:tabs>
          <w:tab w:val="num" w:pos="6480"/>
        </w:tabs>
        <w:ind w:left="6480" w:hanging="360"/>
      </w:pPr>
    </w:lvl>
    <w:lvl w:ilvl="8" w:tplc="FFFFFFFF">
      <w:start w:val="1"/>
      <w:numFmt w:val="lowerRoman"/>
      <w:lvlText w:val="%9."/>
      <w:lvlJc w:val="right"/>
      <w:pPr>
        <w:tabs>
          <w:tab w:val="num" w:pos="7200"/>
        </w:tabs>
        <w:ind w:left="7200" w:hanging="180"/>
      </w:pPr>
    </w:lvl>
  </w:abstractNum>
  <w:abstractNum w:abstractNumId="33" w15:restartNumberingAfterBreak="0">
    <w:nsid w:val="18DE3777"/>
    <w:multiLevelType w:val="hybridMultilevel"/>
    <w:tmpl w:val="B568F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9C979E2"/>
    <w:multiLevelType w:val="hybridMultilevel"/>
    <w:tmpl w:val="A9AEF5C8"/>
    <w:lvl w:ilvl="0" w:tplc="2A48924A">
      <w:start w:val="1"/>
      <w:numFmt w:val="bullet"/>
      <w:lvlText w:val=""/>
      <w:lvlJc w:val="left"/>
      <w:pPr>
        <w:ind w:left="720" w:hanging="360"/>
      </w:pPr>
      <w:rPr>
        <w:rFonts w:ascii="Symbol" w:hAnsi="Symbol" w:hint="default"/>
        <w:sz w:val="22"/>
        <w:szCs w:val="22"/>
      </w:rPr>
    </w:lvl>
    <w:lvl w:ilvl="1" w:tplc="E5323DD6"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1A722F38"/>
    <w:multiLevelType w:val="hybridMultilevel"/>
    <w:tmpl w:val="7666C8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B954F03"/>
    <w:multiLevelType w:val="hybridMultilevel"/>
    <w:tmpl w:val="F42AAA9E"/>
    <w:lvl w:ilvl="0" w:tplc="04090001">
      <w:start w:val="1"/>
      <w:numFmt w:val="bullet"/>
      <w:lvlText w:val=""/>
      <w:lvlJc w:val="left"/>
      <w:pPr>
        <w:ind w:left="724" w:hanging="360"/>
      </w:pPr>
      <w:rPr>
        <w:rFonts w:ascii="Symbol" w:hAnsi="Symbol" w:hint="default"/>
      </w:rPr>
    </w:lvl>
    <w:lvl w:ilvl="1" w:tplc="04090003" w:tentative="1">
      <w:start w:val="1"/>
      <w:numFmt w:val="bullet"/>
      <w:lvlText w:val="o"/>
      <w:lvlJc w:val="left"/>
      <w:pPr>
        <w:ind w:left="1444" w:hanging="360"/>
      </w:pPr>
      <w:rPr>
        <w:rFonts w:ascii="Courier New" w:hAnsi="Courier New" w:cs="Courier New" w:hint="default"/>
      </w:rPr>
    </w:lvl>
    <w:lvl w:ilvl="2" w:tplc="04090005" w:tentative="1">
      <w:start w:val="1"/>
      <w:numFmt w:val="bullet"/>
      <w:lvlText w:val=""/>
      <w:lvlJc w:val="left"/>
      <w:pPr>
        <w:ind w:left="2164" w:hanging="360"/>
      </w:pPr>
      <w:rPr>
        <w:rFonts w:ascii="Wingdings" w:hAnsi="Wingdings" w:hint="default"/>
      </w:rPr>
    </w:lvl>
    <w:lvl w:ilvl="3" w:tplc="04090001" w:tentative="1">
      <w:start w:val="1"/>
      <w:numFmt w:val="bullet"/>
      <w:lvlText w:val=""/>
      <w:lvlJc w:val="left"/>
      <w:pPr>
        <w:ind w:left="2884" w:hanging="360"/>
      </w:pPr>
      <w:rPr>
        <w:rFonts w:ascii="Symbol" w:hAnsi="Symbol" w:hint="default"/>
      </w:rPr>
    </w:lvl>
    <w:lvl w:ilvl="4" w:tplc="04090003" w:tentative="1">
      <w:start w:val="1"/>
      <w:numFmt w:val="bullet"/>
      <w:lvlText w:val="o"/>
      <w:lvlJc w:val="left"/>
      <w:pPr>
        <w:ind w:left="3604" w:hanging="360"/>
      </w:pPr>
      <w:rPr>
        <w:rFonts w:ascii="Courier New" w:hAnsi="Courier New" w:cs="Courier New" w:hint="default"/>
      </w:rPr>
    </w:lvl>
    <w:lvl w:ilvl="5" w:tplc="04090005" w:tentative="1">
      <w:start w:val="1"/>
      <w:numFmt w:val="bullet"/>
      <w:lvlText w:val=""/>
      <w:lvlJc w:val="left"/>
      <w:pPr>
        <w:ind w:left="4324" w:hanging="360"/>
      </w:pPr>
      <w:rPr>
        <w:rFonts w:ascii="Wingdings" w:hAnsi="Wingdings" w:hint="default"/>
      </w:rPr>
    </w:lvl>
    <w:lvl w:ilvl="6" w:tplc="04090001" w:tentative="1">
      <w:start w:val="1"/>
      <w:numFmt w:val="bullet"/>
      <w:lvlText w:val=""/>
      <w:lvlJc w:val="left"/>
      <w:pPr>
        <w:ind w:left="5044" w:hanging="360"/>
      </w:pPr>
      <w:rPr>
        <w:rFonts w:ascii="Symbol" w:hAnsi="Symbol" w:hint="default"/>
      </w:rPr>
    </w:lvl>
    <w:lvl w:ilvl="7" w:tplc="04090003" w:tentative="1">
      <w:start w:val="1"/>
      <w:numFmt w:val="bullet"/>
      <w:lvlText w:val="o"/>
      <w:lvlJc w:val="left"/>
      <w:pPr>
        <w:ind w:left="5764" w:hanging="360"/>
      </w:pPr>
      <w:rPr>
        <w:rFonts w:ascii="Courier New" w:hAnsi="Courier New" w:cs="Courier New" w:hint="default"/>
      </w:rPr>
    </w:lvl>
    <w:lvl w:ilvl="8" w:tplc="04090005" w:tentative="1">
      <w:start w:val="1"/>
      <w:numFmt w:val="bullet"/>
      <w:lvlText w:val=""/>
      <w:lvlJc w:val="left"/>
      <w:pPr>
        <w:ind w:left="6484" w:hanging="360"/>
      </w:pPr>
      <w:rPr>
        <w:rFonts w:ascii="Wingdings" w:hAnsi="Wingdings" w:hint="default"/>
      </w:rPr>
    </w:lvl>
  </w:abstractNum>
  <w:abstractNum w:abstractNumId="37" w15:restartNumberingAfterBreak="0">
    <w:nsid w:val="1BB53029"/>
    <w:multiLevelType w:val="hybridMultilevel"/>
    <w:tmpl w:val="AE688244"/>
    <w:lvl w:ilvl="0" w:tplc="0409001B">
      <w:start w:val="1"/>
      <w:numFmt w:val="lowerRoman"/>
      <w:lvlText w:val="%1."/>
      <w:lvlJc w:val="right"/>
      <w:pPr>
        <w:ind w:left="360" w:hanging="360"/>
      </w:pPr>
      <w:rPr>
        <w:rFonts w:hint="default"/>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38" w15:restartNumberingAfterBreak="0">
    <w:nsid w:val="1D1D1E41"/>
    <w:multiLevelType w:val="hybridMultilevel"/>
    <w:tmpl w:val="BA96AC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DE76F63"/>
    <w:multiLevelType w:val="hybridMultilevel"/>
    <w:tmpl w:val="12A4817E"/>
    <w:lvl w:ilvl="0" w:tplc="0409000B">
      <w:start w:val="1"/>
      <w:numFmt w:val="bullet"/>
      <w:lvlText w:val=""/>
      <w:lvlJc w:val="left"/>
      <w:pPr>
        <w:ind w:left="1169" w:hanging="360"/>
      </w:pPr>
      <w:rPr>
        <w:rFonts w:ascii="Wingdings" w:hAnsi="Wingdings" w:hint="default"/>
      </w:rPr>
    </w:lvl>
    <w:lvl w:ilvl="1" w:tplc="04090003" w:tentative="1">
      <w:start w:val="1"/>
      <w:numFmt w:val="bullet"/>
      <w:lvlText w:val="o"/>
      <w:lvlJc w:val="left"/>
      <w:pPr>
        <w:ind w:left="1889" w:hanging="360"/>
      </w:pPr>
      <w:rPr>
        <w:rFonts w:ascii="Courier New" w:hAnsi="Courier New" w:cs="Courier New" w:hint="default"/>
      </w:rPr>
    </w:lvl>
    <w:lvl w:ilvl="2" w:tplc="04090005" w:tentative="1">
      <w:start w:val="1"/>
      <w:numFmt w:val="bullet"/>
      <w:lvlText w:val=""/>
      <w:lvlJc w:val="left"/>
      <w:pPr>
        <w:ind w:left="2609" w:hanging="360"/>
      </w:pPr>
      <w:rPr>
        <w:rFonts w:ascii="Wingdings" w:hAnsi="Wingdings" w:hint="default"/>
      </w:rPr>
    </w:lvl>
    <w:lvl w:ilvl="3" w:tplc="04090001" w:tentative="1">
      <w:start w:val="1"/>
      <w:numFmt w:val="bullet"/>
      <w:lvlText w:val=""/>
      <w:lvlJc w:val="left"/>
      <w:pPr>
        <w:ind w:left="3329" w:hanging="360"/>
      </w:pPr>
      <w:rPr>
        <w:rFonts w:ascii="Symbol" w:hAnsi="Symbol" w:hint="default"/>
      </w:rPr>
    </w:lvl>
    <w:lvl w:ilvl="4" w:tplc="04090003" w:tentative="1">
      <w:start w:val="1"/>
      <w:numFmt w:val="bullet"/>
      <w:lvlText w:val="o"/>
      <w:lvlJc w:val="left"/>
      <w:pPr>
        <w:ind w:left="4049" w:hanging="360"/>
      </w:pPr>
      <w:rPr>
        <w:rFonts w:ascii="Courier New" w:hAnsi="Courier New" w:cs="Courier New" w:hint="default"/>
      </w:rPr>
    </w:lvl>
    <w:lvl w:ilvl="5" w:tplc="04090005" w:tentative="1">
      <w:start w:val="1"/>
      <w:numFmt w:val="bullet"/>
      <w:lvlText w:val=""/>
      <w:lvlJc w:val="left"/>
      <w:pPr>
        <w:ind w:left="4769" w:hanging="360"/>
      </w:pPr>
      <w:rPr>
        <w:rFonts w:ascii="Wingdings" w:hAnsi="Wingdings" w:hint="default"/>
      </w:rPr>
    </w:lvl>
    <w:lvl w:ilvl="6" w:tplc="04090001" w:tentative="1">
      <w:start w:val="1"/>
      <w:numFmt w:val="bullet"/>
      <w:lvlText w:val=""/>
      <w:lvlJc w:val="left"/>
      <w:pPr>
        <w:ind w:left="5489" w:hanging="360"/>
      </w:pPr>
      <w:rPr>
        <w:rFonts w:ascii="Symbol" w:hAnsi="Symbol" w:hint="default"/>
      </w:rPr>
    </w:lvl>
    <w:lvl w:ilvl="7" w:tplc="04090003" w:tentative="1">
      <w:start w:val="1"/>
      <w:numFmt w:val="bullet"/>
      <w:lvlText w:val="o"/>
      <w:lvlJc w:val="left"/>
      <w:pPr>
        <w:ind w:left="6209" w:hanging="360"/>
      </w:pPr>
      <w:rPr>
        <w:rFonts w:ascii="Courier New" w:hAnsi="Courier New" w:cs="Courier New" w:hint="default"/>
      </w:rPr>
    </w:lvl>
    <w:lvl w:ilvl="8" w:tplc="04090005" w:tentative="1">
      <w:start w:val="1"/>
      <w:numFmt w:val="bullet"/>
      <w:lvlText w:val=""/>
      <w:lvlJc w:val="left"/>
      <w:pPr>
        <w:ind w:left="6929" w:hanging="360"/>
      </w:pPr>
      <w:rPr>
        <w:rFonts w:ascii="Wingdings" w:hAnsi="Wingdings" w:hint="default"/>
      </w:rPr>
    </w:lvl>
  </w:abstractNum>
  <w:abstractNum w:abstractNumId="40" w15:restartNumberingAfterBreak="0">
    <w:nsid w:val="1FBC156E"/>
    <w:multiLevelType w:val="hybridMultilevel"/>
    <w:tmpl w:val="2C066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114264D"/>
    <w:multiLevelType w:val="hybridMultilevel"/>
    <w:tmpl w:val="CBD42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1533265"/>
    <w:multiLevelType w:val="hybridMultilevel"/>
    <w:tmpl w:val="F3825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17C5295"/>
    <w:multiLevelType w:val="hybridMultilevel"/>
    <w:tmpl w:val="D2EE97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2FA0240"/>
    <w:multiLevelType w:val="hybridMultilevel"/>
    <w:tmpl w:val="05F267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235E191D"/>
    <w:multiLevelType w:val="hybridMultilevel"/>
    <w:tmpl w:val="808ABC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45F0A82"/>
    <w:multiLevelType w:val="hybridMultilevel"/>
    <w:tmpl w:val="80B05C3C"/>
    <w:lvl w:ilvl="0" w:tplc="C498A20A">
      <w:start w:val="1"/>
      <w:numFmt w:val="bullet"/>
      <w:lvlText w:val="•"/>
      <w:lvlJc w:val="left"/>
      <w:pPr>
        <w:ind w:left="1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F203A0E">
      <w:start w:val="1"/>
      <w:numFmt w:val="bullet"/>
      <w:lvlText w:val="o"/>
      <w:lvlJc w:val="left"/>
      <w:pPr>
        <w:ind w:left="124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87034D6">
      <w:start w:val="1"/>
      <w:numFmt w:val="bullet"/>
      <w:lvlText w:val="▪"/>
      <w:lvlJc w:val="left"/>
      <w:pPr>
        <w:ind w:left="196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546085C">
      <w:start w:val="1"/>
      <w:numFmt w:val="bullet"/>
      <w:lvlText w:val="•"/>
      <w:lvlJc w:val="left"/>
      <w:pPr>
        <w:ind w:left="268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BC03AA4">
      <w:start w:val="1"/>
      <w:numFmt w:val="bullet"/>
      <w:lvlText w:val="o"/>
      <w:lvlJc w:val="left"/>
      <w:pPr>
        <w:ind w:left="340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77078F2">
      <w:start w:val="1"/>
      <w:numFmt w:val="bullet"/>
      <w:lvlText w:val="▪"/>
      <w:lvlJc w:val="left"/>
      <w:pPr>
        <w:ind w:left="412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3A68858">
      <w:start w:val="1"/>
      <w:numFmt w:val="bullet"/>
      <w:lvlText w:val="•"/>
      <w:lvlJc w:val="left"/>
      <w:pPr>
        <w:ind w:left="484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B5C8C42">
      <w:start w:val="1"/>
      <w:numFmt w:val="bullet"/>
      <w:lvlText w:val="o"/>
      <w:lvlJc w:val="left"/>
      <w:pPr>
        <w:ind w:left="556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2328CBE">
      <w:start w:val="1"/>
      <w:numFmt w:val="bullet"/>
      <w:lvlText w:val="▪"/>
      <w:lvlJc w:val="left"/>
      <w:pPr>
        <w:ind w:left="628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7" w15:restartNumberingAfterBreak="0">
    <w:nsid w:val="24C14BE2"/>
    <w:multiLevelType w:val="hybridMultilevel"/>
    <w:tmpl w:val="D6ECDD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259F6C5D"/>
    <w:multiLevelType w:val="hybridMultilevel"/>
    <w:tmpl w:val="D0165E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267937EA"/>
    <w:multiLevelType w:val="hybridMultilevel"/>
    <w:tmpl w:val="C0A06A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7231547"/>
    <w:multiLevelType w:val="hybridMultilevel"/>
    <w:tmpl w:val="5CB604E0"/>
    <w:lvl w:ilvl="0" w:tplc="7F94D9C8">
      <w:start w:val="1"/>
      <w:numFmt w:val="decimal"/>
      <w:pStyle w:val="Paragraphnumbers"/>
      <w:lvlText w:val="%1."/>
      <w:lvlJc w:val="left"/>
      <w:pPr>
        <w:ind w:left="360"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278C730D"/>
    <w:multiLevelType w:val="hybridMultilevel"/>
    <w:tmpl w:val="122ED8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7E65F71"/>
    <w:multiLevelType w:val="hybridMultilevel"/>
    <w:tmpl w:val="8BCA6C80"/>
    <w:lvl w:ilvl="0" w:tplc="0409000B">
      <w:start w:val="1"/>
      <w:numFmt w:val="bullet"/>
      <w:lvlText w:val=""/>
      <w:lvlJc w:val="left"/>
      <w:pPr>
        <w:ind w:left="1169" w:hanging="360"/>
      </w:pPr>
      <w:rPr>
        <w:rFonts w:ascii="Wingdings" w:hAnsi="Wingdings" w:hint="default"/>
      </w:rPr>
    </w:lvl>
    <w:lvl w:ilvl="1" w:tplc="04090003" w:tentative="1">
      <w:start w:val="1"/>
      <w:numFmt w:val="bullet"/>
      <w:lvlText w:val="o"/>
      <w:lvlJc w:val="left"/>
      <w:pPr>
        <w:ind w:left="1889" w:hanging="360"/>
      </w:pPr>
      <w:rPr>
        <w:rFonts w:ascii="Courier New" w:hAnsi="Courier New" w:cs="Courier New" w:hint="default"/>
      </w:rPr>
    </w:lvl>
    <w:lvl w:ilvl="2" w:tplc="04090005" w:tentative="1">
      <w:start w:val="1"/>
      <w:numFmt w:val="bullet"/>
      <w:lvlText w:val=""/>
      <w:lvlJc w:val="left"/>
      <w:pPr>
        <w:ind w:left="2609" w:hanging="360"/>
      </w:pPr>
      <w:rPr>
        <w:rFonts w:ascii="Wingdings" w:hAnsi="Wingdings" w:hint="default"/>
      </w:rPr>
    </w:lvl>
    <w:lvl w:ilvl="3" w:tplc="04090001" w:tentative="1">
      <w:start w:val="1"/>
      <w:numFmt w:val="bullet"/>
      <w:lvlText w:val=""/>
      <w:lvlJc w:val="left"/>
      <w:pPr>
        <w:ind w:left="3329" w:hanging="360"/>
      </w:pPr>
      <w:rPr>
        <w:rFonts w:ascii="Symbol" w:hAnsi="Symbol" w:hint="default"/>
      </w:rPr>
    </w:lvl>
    <w:lvl w:ilvl="4" w:tplc="04090003" w:tentative="1">
      <w:start w:val="1"/>
      <w:numFmt w:val="bullet"/>
      <w:lvlText w:val="o"/>
      <w:lvlJc w:val="left"/>
      <w:pPr>
        <w:ind w:left="4049" w:hanging="360"/>
      </w:pPr>
      <w:rPr>
        <w:rFonts w:ascii="Courier New" w:hAnsi="Courier New" w:cs="Courier New" w:hint="default"/>
      </w:rPr>
    </w:lvl>
    <w:lvl w:ilvl="5" w:tplc="04090005" w:tentative="1">
      <w:start w:val="1"/>
      <w:numFmt w:val="bullet"/>
      <w:lvlText w:val=""/>
      <w:lvlJc w:val="left"/>
      <w:pPr>
        <w:ind w:left="4769" w:hanging="360"/>
      </w:pPr>
      <w:rPr>
        <w:rFonts w:ascii="Wingdings" w:hAnsi="Wingdings" w:hint="default"/>
      </w:rPr>
    </w:lvl>
    <w:lvl w:ilvl="6" w:tplc="04090001" w:tentative="1">
      <w:start w:val="1"/>
      <w:numFmt w:val="bullet"/>
      <w:lvlText w:val=""/>
      <w:lvlJc w:val="left"/>
      <w:pPr>
        <w:ind w:left="5489" w:hanging="360"/>
      </w:pPr>
      <w:rPr>
        <w:rFonts w:ascii="Symbol" w:hAnsi="Symbol" w:hint="default"/>
      </w:rPr>
    </w:lvl>
    <w:lvl w:ilvl="7" w:tplc="04090003" w:tentative="1">
      <w:start w:val="1"/>
      <w:numFmt w:val="bullet"/>
      <w:lvlText w:val="o"/>
      <w:lvlJc w:val="left"/>
      <w:pPr>
        <w:ind w:left="6209" w:hanging="360"/>
      </w:pPr>
      <w:rPr>
        <w:rFonts w:ascii="Courier New" w:hAnsi="Courier New" w:cs="Courier New" w:hint="default"/>
      </w:rPr>
    </w:lvl>
    <w:lvl w:ilvl="8" w:tplc="04090005" w:tentative="1">
      <w:start w:val="1"/>
      <w:numFmt w:val="bullet"/>
      <w:lvlText w:val=""/>
      <w:lvlJc w:val="left"/>
      <w:pPr>
        <w:ind w:left="6929" w:hanging="360"/>
      </w:pPr>
      <w:rPr>
        <w:rFonts w:ascii="Wingdings" w:hAnsi="Wingdings" w:hint="default"/>
      </w:rPr>
    </w:lvl>
  </w:abstractNum>
  <w:abstractNum w:abstractNumId="53" w15:restartNumberingAfterBreak="0">
    <w:nsid w:val="28F04097"/>
    <w:multiLevelType w:val="hybridMultilevel"/>
    <w:tmpl w:val="11147B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8F172D0"/>
    <w:multiLevelType w:val="hybridMultilevel"/>
    <w:tmpl w:val="4EA6A8FE"/>
    <w:lvl w:ilvl="0" w:tplc="A672CC5E">
      <w:start w:val="1"/>
      <w:numFmt w:val="decimal"/>
      <w:lvlText w:val="%1."/>
      <w:lvlJc w:val="left"/>
      <w:pPr>
        <w:ind w:left="360" w:hanging="360"/>
      </w:pPr>
      <w:rPr>
        <w:rFonts w:ascii="Arial" w:hAnsi="Arial" w:cs="Arial" w:hint="default"/>
        <w:b w:val="0"/>
        <w:color w:val="auto"/>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29097CE4"/>
    <w:multiLevelType w:val="hybridMultilevel"/>
    <w:tmpl w:val="7100A51A"/>
    <w:lvl w:ilvl="0" w:tplc="98CEBCA4">
      <w:start w:val="1"/>
      <w:numFmt w:val="lowerLetter"/>
      <w:lvlText w:val="%1)"/>
      <w:lvlJc w:val="left"/>
      <w:pPr>
        <w:ind w:left="540" w:hanging="360"/>
      </w:pPr>
      <w:rPr>
        <w:rFonts w:hint="default"/>
      </w:rPr>
    </w:lvl>
    <w:lvl w:ilvl="1" w:tplc="04090019">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6" w15:restartNumberingAfterBreak="0">
    <w:nsid w:val="29821A80"/>
    <w:multiLevelType w:val="hybridMultilevel"/>
    <w:tmpl w:val="CDCCC052"/>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57" w15:restartNumberingAfterBreak="0">
    <w:nsid w:val="2A6C1EDB"/>
    <w:multiLevelType w:val="hybridMultilevel"/>
    <w:tmpl w:val="425AF93A"/>
    <w:lvl w:ilvl="0" w:tplc="7F94D9C8">
      <w:start w:val="1"/>
      <w:numFmt w:val="lowerLetter"/>
      <w:pStyle w:val="Impacts"/>
      <w:lvlText w:val="%1."/>
      <w:lvlJc w:val="left"/>
      <w:pPr>
        <w:tabs>
          <w:tab w:val="num" w:pos="720"/>
        </w:tabs>
        <w:snapToGrid w:val="0"/>
        <w:ind w:left="1080" w:hanging="360"/>
      </w:pPr>
      <w:rPr>
        <w:rFonts w:ascii="Times New Roman" w:hAnsi="Times New Roman" w:cs="Times New Roman" w:hint="default"/>
        <w:b w:val="0"/>
        <w:bCs w:val="0"/>
        <w:i w:val="0"/>
        <w:iCs w:val="0"/>
        <w:caps w:val="0"/>
        <w:smallCaps w:val="0"/>
        <w:strike w:val="0"/>
        <w:dstrike w:val="0"/>
        <w:noProof w:val="0"/>
        <w:vanish w:val="0"/>
        <w:webHidden w:val="0"/>
        <w:color w:val="000000"/>
        <w:spacing w:val="0"/>
        <w:w w:val="1"/>
        <w:kern w:val="0"/>
        <w:position w:val="0"/>
        <w:szCs w:val="2"/>
        <w:u w:val="none"/>
        <w:effect w:val="none"/>
        <w:vertAlign w:val="baseline"/>
        <w:em w:val="none"/>
        <w:specVanish w:val="0"/>
      </w:rPr>
    </w:lvl>
    <w:lvl w:ilvl="1" w:tplc="04090019">
      <w:start w:val="1"/>
      <w:numFmt w:val="upperLetter"/>
      <w:lvlText w:val="%2)"/>
      <w:lvlJc w:val="left"/>
      <w:pPr>
        <w:tabs>
          <w:tab w:val="num" w:pos="720"/>
        </w:tabs>
        <w:ind w:left="1080" w:hanging="360"/>
      </w:pPr>
      <w:rPr>
        <w:rFonts w:ascii="Arial" w:hAnsi="Arial" w:cs="Times New Roman" w:hint="default"/>
        <w:b/>
        <w:i w:val="0"/>
        <w:sz w:val="22"/>
        <w:szCs w:val="22"/>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58" w15:restartNumberingAfterBreak="0">
    <w:nsid w:val="2BCE30B1"/>
    <w:multiLevelType w:val="hybridMultilevel"/>
    <w:tmpl w:val="6B8693F8"/>
    <w:lvl w:ilvl="0" w:tplc="04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D99041E"/>
    <w:multiLevelType w:val="multilevel"/>
    <w:tmpl w:val="27041FC0"/>
    <w:lvl w:ilvl="0">
      <w:start w:val="1"/>
      <w:numFmt w:val="bullet"/>
      <w:pStyle w:val="BodyTextBulleted"/>
      <w:lvlText w:val=""/>
      <w:lvlJc w:val="left"/>
      <w:pPr>
        <w:tabs>
          <w:tab w:val="num" w:pos="4320"/>
        </w:tabs>
        <w:ind w:left="4320" w:hanging="360"/>
      </w:pPr>
      <w:rPr>
        <w:rFonts w:ascii="Wingdings" w:hAnsi="Wingdings" w:hint="default"/>
        <w:color w:val="000080"/>
      </w:rPr>
    </w:lvl>
    <w:lvl w:ilvl="1">
      <w:start w:val="1"/>
      <w:numFmt w:val="decimal"/>
      <w:isLgl/>
      <w:lvlText w:val="%1.%2"/>
      <w:lvlJc w:val="left"/>
      <w:pPr>
        <w:tabs>
          <w:tab w:val="num" w:pos="1440"/>
        </w:tabs>
        <w:ind w:left="1440" w:hanging="360"/>
      </w:pPr>
    </w:lvl>
    <w:lvl w:ilvl="2">
      <w:start w:val="1"/>
      <w:numFmt w:val="decimal"/>
      <w:isLgl/>
      <w:lvlText w:val="%1.%2.%3"/>
      <w:lvlJc w:val="left"/>
      <w:pPr>
        <w:tabs>
          <w:tab w:val="num" w:pos="2340"/>
        </w:tabs>
        <w:ind w:left="2340" w:hanging="720"/>
      </w:pPr>
    </w:lvl>
    <w:lvl w:ilvl="3">
      <w:start w:val="1"/>
      <w:numFmt w:val="decimal"/>
      <w:isLgl/>
      <w:lvlText w:val="%1.%2.%3.%4"/>
      <w:lvlJc w:val="left"/>
      <w:pPr>
        <w:tabs>
          <w:tab w:val="num" w:pos="3240"/>
        </w:tabs>
        <w:ind w:left="3240" w:hanging="1080"/>
      </w:pPr>
    </w:lvl>
    <w:lvl w:ilvl="4">
      <w:start w:val="1"/>
      <w:numFmt w:val="decimal"/>
      <w:isLgl/>
      <w:lvlText w:val="%1.%2.%3.%4.%5"/>
      <w:lvlJc w:val="left"/>
      <w:pPr>
        <w:tabs>
          <w:tab w:val="num" w:pos="3780"/>
        </w:tabs>
        <w:ind w:left="3780" w:hanging="1080"/>
      </w:pPr>
    </w:lvl>
    <w:lvl w:ilvl="5">
      <w:start w:val="1"/>
      <w:numFmt w:val="decimal"/>
      <w:isLgl/>
      <w:lvlText w:val="%1.%2.%3.%4.%5.%6"/>
      <w:lvlJc w:val="left"/>
      <w:pPr>
        <w:tabs>
          <w:tab w:val="num" w:pos="4680"/>
        </w:tabs>
        <w:ind w:left="4680" w:hanging="1440"/>
      </w:pPr>
    </w:lvl>
    <w:lvl w:ilvl="6">
      <w:start w:val="1"/>
      <w:numFmt w:val="decimal"/>
      <w:isLgl/>
      <w:lvlText w:val="%1.%2.%3.%4.%5.%6.%7"/>
      <w:lvlJc w:val="left"/>
      <w:pPr>
        <w:tabs>
          <w:tab w:val="num" w:pos="5220"/>
        </w:tabs>
        <w:ind w:left="5220" w:hanging="1440"/>
      </w:pPr>
    </w:lvl>
    <w:lvl w:ilvl="7">
      <w:start w:val="1"/>
      <w:numFmt w:val="decimal"/>
      <w:isLgl/>
      <w:lvlText w:val="%1.%2.%3.%4.%5.%6.%7.%8"/>
      <w:lvlJc w:val="left"/>
      <w:pPr>
        <w:tabs>
          <w:tab w:val="num" w:pos="6120"/>
        </w:tabs>
        <w:ind w:left="6120" w:hanging="1800"/>
      </w:pPr>
    </w:lvl>
    <w:lvl w:ilvl="8">
      <w:start w:val="1"/>
      <w:numFmt w:val="decimal"/>
      <w:isLgl/>
      <w:lvlText w:val="%1.%2.%3.%4.%5.%6.%7.%8.%9"/>
      <w:lvlJc w:val="left"/>
      <w:pPr>
        <w:tabs>
          <w:tab w:val="num" w:pos="6660"/>
        </w:tabs>
        <w:ind w:left="6660" w:hanging="1800"/>
      </w:pPr>
    </w:lvl>
  </w:abstractNum>
  <w:abstractNum w:abstractNumId="60" w15:restartNumberingAfterBreak="0">
    <w:nsid w:val="2E5239DC"/>
    <w:multiLevelType w:val="hybridMultilevel"/>
    <w:tmpl w:val="5F629B7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2E594311"/>
    <w:multiLevelType w:val="hybridMultilevel"/>
    <w:tmpl w:val="2E82B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2E651E34"/>
    <w:multiLevelType w:val="multilevel"/>
    <w:tmpl w:val="DBB088CE"/>
    <w:lvl w:ilvl="0">
      <w:start w:val="1"/>
      <w:numFmt w:val="decimal"/>
      <w:pStyle w:val="SubHeadline0"/>
      <w:lvlText w:val="7.3.%1"/>
      <w:lvlJc w:val="left"/>
      <w:pPr>
        <w:tabs>
          <w:tab w:val="num" w:pos="720"/>
        </w:tabs>
        <w:snapToGrid w:val="0"/>
        <w:ind w:left="1080" w:hanging="1080"/>
      </w:pPr>
      <w:rPr>
        <w:rFonts w:ascii="Times New Roman" w:hAnsi="Times New Roman" w:cs="Times New Roman" w:hint="default"/>
        <w:b w:val="0"/>
        <w:bCs w:val="0"/>
        <w:i w:val="0"/>
        <w:iCs w:val="0"/>
        <w:caps w:val="0"/>
        <w:smallCaps w:val="0"/>
        <w:strike w:val="0"/>
        <w:dstrike w:val="0"/>
        <w:noProof w:val="0"/>
        <w:vanish w:val="0"/>
        <w:webHidden w:val="0"/>
        <w:color w:val="000000"/>
        <w:spacing w:val="0"/>
        <w:w w:val="1"/>
        <w:kern w:val="0"/>
        <w:position w:val="0"/>
        <w:szCs w:val="2"/>
        <w:u w:val="none"/>
        <w:effect w:val="none"/>
        <w:vertAlign w:val="baseline"/>
        <w:em w:val="none"/>
        <w:specVanish w:val="0"/>
      </w:rPr>
    </w:lvl>
    <w:lvl w:ilvl="1">
      <w:numFmt w:val="bullet"/>
      <w:lvlText w:val=""/>
      <w:lvlJc w:val="left"/>
      <w:pPr>
        <w:tabs>
          <w:tab w:val="num" w:pos="720"/>
        </w:tabs>
        <w:ind w:left="1080" w:hanging="360"/>
      </w:pPr>
      <w:rPr>
        <w:rFonts w:ascii="Wingdings" w:hAnsi="Wingdings" w:hint="default"/>
        <w:color w:val="auto"/>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3" w15:restartNumberingAfterBreak="0">
    <w:nsid w:val="2F22761F"/>
    <w:multiLevelType w:val="hybridMultilevel"/>
    <w:tmpl w:val="A8DA5F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2F4D649B"/>
    <w:multiLevelType w:val="hybridMultilevel"/>
    <w:tmpl w:val="AC3884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0317C0F"/>
    <w:multiLevelType w:val="hybridMultilevel"/>
    <w:tmpl w:val="9482D32A"/>
    <w:lvl w:ilvl="0" w:tplc="5C801874">
      <w:start w:val="1"/>
      <w:numFmt w:val="lowerRoman"/>
      <w:pStyle w:val="Subheading5"/>
      <w:lvlText w:val="%1)"/>
      <w:lvlJc w:val="left"/>
      <w:pPr>
        <w:tabs>
          <w:tab w:val="num" w:pos="1440"/>
        </w:tabs>
        <w:ind w:left="1080" w:hanging="360"/>
      </w:pPr>
      <w:rPr>
        <w:b/>
        <w:i w:val="0"/>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66" w15:restartNumberingAfterBreak="0">
    <w:nsid w:val="31FA0535"/>
    <w:multiLevelType w:val="hybridMultilevel"/>
    <w:tmpl w:val="F4CE19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15:restartNumberingAfterBreak="0">
    <w:nsid w:val="32EF3079"/>
    <w:multiLevelType w:val="hybridMultilevel"/>
    <w:tmpl w:val="BCFE02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15:restartNumberingAfterBreak="0">
    <w:nsid w:val="342B1AC2"/>
    <w:multiLevelType w:val="hybridMultilevel"/>
    <w:tmpl w:val="EF9854C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34BA0B00"/>
    <w:multiLevelType w:val="hybridMultilevel"/>
    <w:tmpl w:val="71CAB4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34DD3121"/>
    <w:multiLevelType w:val="hybridMultilevel"/>
    <w:tmpl w:val="2874715E"/>
    <w:lvl w:ilvl="0" w:tplc="8F008A98">
      <w:start w:val="1"/>
      <w:numFmt w:val="decimal"/>
      <w:pStyle w:val="231"/>
      <w:lvlText w:val="4.1.%1."/>
      <w:lvlJc w:val="left"/>
      <w:pPr>
        <w:ind w:left="360" w:hanging="360"/>
      </w:pPr>
    </w:lvl>
    <w:lvl w:ilvl="1" w:tplc="6D98F89E">
      <w:start w:val="1"/>
      <w:numFmt w:val="lowerLetter"/>
      <w:lvlText w:val="%2."/>
      <w:lvlJc w:val="left"/>
      <w:pPr>
        <w:ind w:left="1440" w:hanging="360"/>
      </w:pPr>
    </w:lvl>
    <w:lvl w:ilvl="2" w:tplc="8D9ABAE6">
      <w:start w:val="1"/>
      <w:numFmt w:val="lowerRoman"/>
      <w:lvlText w:val="%3."/>
      <w:lvlJc w:val="right"/>
      <w:pPr>
        <w:ind w:left="2160" w:hanging="180"/>
      </w:pPr>
    </w:lvl>
    <w:lvl w:ilvl="3" w:tplc="B420CD76">
      <w:start w:val="1"/>
      <w:numFmt w:val="decimal"/>
      <w:lvlText w:val="%4."/>
      <w:lvlJc w:val="left"/>
      <w:pPr>
        <w:ind w:left="2880" w:hanging="360"/>
      </w:pPr>
    </w:lvl>
    <w:lvl w:ilvl="4" w:tplc="BF1877CA">
      <w:start w:val="1"/>
      <w:numFmt w:val="lowerLetter"/>
      <w:lvlText w:val="%5."/>
      <w:lvlJc w:val="left"/>
      <w:pPr>
        <w:ind w:left="3600" w:hanging="360"/>
      </w:pPr>
    </w:lvl>
    <w:lvl w:ilvl="5" w:tplc="1D4AEBEE">
      <w:start w:val="1"/>
      <w:numFmt w:val="lowerRoman"/>
      <w:lvlText w:val="%6."/>
      <w:lvlJc w:val="right"/>
      <w:pPr>
        <w:ind w:left="4320" w:hanging="180"/>
      </w:pPr>
    </w:lvl>
    <w:lvl w:ilvl="6" w:tplc="A8CC03F8">
      <w:start w:val="1"/>
      <w:numFmt w:val="decimal"/>
      <w:lvlText w:val="%7."/>
      <w:lvlJc w:val="left"/>
      <w:pPr>
        <w:ind w:left="5040" w:hanging="360"/>
      </w:pPr>
    </w:lvl>
    <w:lvl w:ilvl="7" w:tplc="AA54EE04">
      <w:start w:val="1"/>
      <w:numFmt w:val="lowerLetter"/>
      <w:lvlText w:val="%8."/>
      <w:lvlJc w:val="left"/>
      <w:pPr>
        <w:ind w:left="5760" w:hanging="360"/>
      </w:pPr>
    </w:lvl>
    <w:lvl w:ilvl="8" w:tplc="8E9ED40A">
      <w:start w:val="1"/>
      <w:numFmt w:val="lowerRoman"/>
      <w:lvlText w:val="%9."/>
      <w:lvlJc w:val="right"/>
      <w:pPr>
        <w:ind w:left="6480" w:hanging="180"/>
      </w:pPr>
    </w:lvl>
  </w:abstractNum>
  <w:abstractNum w:abstractNumId="71" w15:restartNumberingAfterBreak="0">
    <w:nsid w:val="35651E8D"/>
    <w:multiLevelType w:val="hybridMultilevel"/>
    <w:tmpl w:val="7452E04E"/>
    <w:lvl w:ilvl="0" w:tplc="8D4C281E">
      <w:start w:val="1"/>
      <w:numFmt w:val="upperLetter"/>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72" w15:restartNumberingAfterBreak="0">
    <w:nsid w:val="35EE3CB1"/>
    <w:multiLevelType w:val="hybridMultilevel"/>
    <w:tmpl w:val="5E7AC7C4"/>
    <w:lvl w:ilvl="0" w:tplc="04090001">
      <w:start w:val="1"/>
      <w:numFmt w:val="bullet"/>
      <w:lvlText w:val=""/>
      <w:lvlJc w:val="left"/>
      <w:pPr>
        <w:ind w:left="1120" w:hanging="360"/>
      </w:pPr>
      <w:rPr>
        <w:rFonts w:ascii="Symbol" w:hAnsi="Symbol" w:hint="default"/>
      </w:rPr>
    </w:lvl>
    <w:lvl w:ilvl="1" w:tplc="04090003" w:tentative="1">
      <w:start w:val="1"/>
      <w:numFmt w:val="bullet"/>
      <w:lvlText w:val="o"/>
      <w:lvlJc w:val="left"/>
      <w:pPr>
        <w:ind w:left="1840" w:hanging="360"/>
      </w:pPr>
      <w:rPr>
        <w:rFonts w:ascii="Courier New" w:hAnsi="Courier New" w:cs="Courier New" w:hint="default"/>
      </w:rPr>
    </w:lvl>
    <w:lvl w:ilvl="2" w:tplc="04090005" w:tentative="1">
      <w:start w:val="1"/>
      <w:numFmt w:val="bullet"/>
      <w:lvlText w:val=""/>
      <w:lvlJc w:val="left"/>
      <w:pPr>
        <w:ind w:left="2560" w:hanging="360"/>
      </w:pPr>
      <w:rPr>
        <w:rFonts w:ascii="Wingdings" w:hAnsi="Wingdings" w:hint="default"/>
      </w:rPr>
    </w:lvl>
    <w:lvl w:ilvl="3" w:tplc="04090001" w:tentative="1">
      <w:start w:val="1"/>
      <w:numFmt w:val="bullet"/>
      <w:lvlText w:val=""/>
      <w:lvlJc w:val="left"/>
      <w:pPr>
        <w:ind w:left="3280" w:hanging="360"/>
      </w:pPr>
      <w:rPr>
        <w:rFonts w:ascii="Symbol" w:hAnsi="Symbol" w:hint="default"/>
      </w:rPr>
    </w:lvl>
    <w:lvl w:ilvl="4" w:tplc="04090003" w:tentative="1">
      <w:start w:val="1"/>
      <w:numFmt w:val="bullet"/>
      <w:lvlText w:val="o"/>
      <w:lvlJc w:val="left"/>
      <w:pPr>
        <w:ind w:left="4000" w:hanging="360"/>
      </w:pPr>
      <w:rPr>
        <w:rFonts w:ascii="Courier New" w:hAnsi="Courier New" w:cs="Courier New" w:hint="default"/>
      </w:rPr>
    </w:lvl>
    <w:lvl w:ilvl="5" w:tplc="04090005" w:tentative="1">
      <w:start w:val="1"/>
      <w:numFmt w:val="bullet"/>
      <w:lvlText w:val=""/>
      <w:lvlJc w:val="left"/>
      <w:pPr>
        <w:ind w:left="4720" w:hanging="360"/>
      </w:pPr>
      <w:rPr>
        <w:rFonts w:ascii="Wingdings" w:hAnsi="Wingdings" w:hint="default"/>
      </w:rPr>
    </w:lvl>
    <w:lvl w:ilvl="6" w:tplc="04090001" w:tentative="1">
      <w:start w:val="1"/>
      <w:numFmt w:val="bullet"/>
      <w:lvlText w:val=""/>
      <w:lvlJc w:val="left"/>
      <w:pPr>
        <w:ind w:left="5440" w:hanging="360"/>
      </w:pPr>
      <w:rPr>
        <w:rFonts w:ascii="Symbol" w:hAnsi="Symbol" w:hint="default"/>
      </w:rPr>
    </w:lvl>
    <w:lvl w:ilvl="7" w:tplc="04090003" w:tentative="1">
      <w:start w:val="1"/>
      <w:numFmt w:val="bullet"/>
      <w:lvlText w:val="o"/>
      <w:lvlJc w:val="left"/>
      <w:pPr>
        <w:ind w:left="6160" w:hanging="360"/>
      </w:pPr>
      <w:rPr>
        <w:rFonts w:ascii="Courier New" w:hAnsi="Courier New" w:cs="Courier New" w:hint="default"/>
      </w:rPr>
    </w:lvl>
    <w:lvl w:ilvl="8" w:tplc="04090005" w:tentative="1">
      <w:start w:val="1"/>
      <w:numFmt w:val="bullet"/>
      <w:lvlText w:val=""/>
      <w:lvlJc w:val="left"/>
      <w:pPr>
        <w:ind w:left="6880" w:hanging="360"/>
      </w:pPr>
      <w:rPr>
        <w:rFonts w:ascii="Wingdings" w:hAnsi="Wingdings" w:hint="default"/>
      </w:rPr>
    </w:lvl>
  </w:abstractNum>
  <w:abstractNum w:abstractNumId="73" w15:restartNumberingAfterBreak="0">
    <w:nsid w:val="396A5884"/>
    <w:multiLevelType w:val="hybridMultilevel"/>
    <w:tmpl w:val="70B40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3EBD0D49"/>
    <w:multiLevelType w:val="multilevel"/>
    <w:tmpl w:val="69EA9E7E"/>
    <w:lvl w:ilvl="0">
      <w:start w:val="1"/>
      <w:numFmt w:val="upperLetter"/>
      <w:pStyle w:val="TableLevel1"/>
      <w:suff w:val="space"/>
      <w:lvlText w:val="%1."/>
      <w:lvlJc w:val="left"/>
      <w:pPr>
        <w:ind w:left="0" w:firstLine="0"/>
      </w:pPr>
      <w:rPr>
        <w:rFonts w:hint="default"/>
        <w:b/>
        <w:i w:val="0"/>
        <w:sz w:val="24"/>
        <w:szCs w:val="24"/>
      </w:rPr>
    </w:lvl>
    <w:lvl w:ilvl="1">
      <w:start w:val="1"/>
      <w:numFmt w:val="decimal"/>
      <w:pStyle w:val="TableLevel2"/>
      <w:suff w:val="space"/>
      <w:lvlText w:val="%1.%2."/>
      <w:lvlJc w:val="left"/>
      <w:pPr>
        <w:ind w:left="0" w:firstLine="0"/>
      </w:pPr>
      <w:rPr>
        <w:rFonts w:hint="default"/>
        <w:b/>
        <w:i/>
        <w:sz w:val="20"/>
        <w:szCs w:val="20"/>
      </w:rPr>
    </w:lvl>
    <w:lvl w:ilvl="2">
      <w:start w:val="1"/>
      <w:numFmt w:val="decimal"/>
      <w:pStyle w:val="TableLevel3"/>
      <w:suff w:val="space"/>
      <w:lvlText w:val="%1.%2.%3."/>
      <w:lvlJc w:val="left"/>
      <w:pPr>
        <w:ind w:left="0" w:firstLine="0"/>
      </w:pPr>
      <w:rPr>
        <w:rFonts w:hint="default"/>
        <w:sz w:val="16"/>
        <w:szCs w:val="16"/>
      </w:rPr>
    </w:lvl>
    <w:lvl w:ilvl="3">
      <w:start w:val="1"/>
      <w:numFmt w:val="decimal"/>
      <w:lvlText w:val="%1.%2.%3.%4"/>
      <w:lvlJc w:val="left"/>
      <w:pPr>
        <w:tabs>
          <w:tab w:val="num" w:pos="720"/>
        </w:tabs>
        <w:ind w:left="0" w:firstLine="0"/>
      </w:pPr>
      <w:rPr>
        <w:rFonts w:hint="default"/>
      </w:rPr>
    </w:lvl>
    <w:lvl w:ilvl="4">
      <w:start w:val="1"/>
      <w:numFmt w:val="decimal"/>
      <w:lvlText w:val="Table %5:"/>
      <w:lvlJc w:val="left"/>
      <w:pPr>
        <w:tabs>
          <w:tab w:val="num" w:pos="720"/>
        </w:tabs>
        <w:ind w:left="2880" w:firstLine="0"/>
      </w:pPr>
      <w:rPr>
        <w:rFonts w:ascii="Times New Roman" w:hAnsi="Times New Roman" w:hint="default"/>
        <w:b/>
        <w:i w:val="0"/>
        <w:sz w:val="22"/>
        <w:szCs w:val="22"/>
      </w:rPr>
    </w:lvl>
    <w:lvl w:ilvl="5">
      <w:start w:val="1"/>
      <w:numFmt w:val="decimal"/>
      <w:suff w:val="space"/>
      <w:lvlText w:val="Figure %6:"/>
      <w:lvlJc w:val="left"/>
      <w:pPr>
        <w:ind w:left="3600" w:firstLine="0"/>
      </w:pPr>
      <w:rPr>
        <w:rFonts w:ascii="Times New Roman" w:hAnsi="Times New Roman" w:hint="default"/>
        <w:b/>
        <w:i w:val="0"/>
        <w:sz w:val="22"/>
        <w:szCs w:val="22"/>
      </w:rPr>
    </w:lvl>
    <w:lvl w:ilvl="6">
      <w:start w:val="1"/>
      <w:numFmt w:val="decimal"/>
      <w:suff w:val="space"/>
      <w:lvlText w:val="Map %7:"/>
      <w:lvlJc w:val="left"/>
      <w:pPr>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75" w15:restartNumberingAfterBreak="0">
    <w:nsid w:val="3EBF5F37"/>
    <w:multiLevelType w:val="hybridMultilevel"/>
    <w:tmpl w:val="BE44E0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6" w15:restartNumberingAfterBreak="0">
    <w:nsid w:val="3F8213C2"/>
    <w:multiLevelType w:val="hybridMultilevel"/>
    <w:tmpl w:val="50CC04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3FD76209"/>
    <w:multiLevelType w:val="hybridMultilevel"/>
    <w:tmpl w:val="323EF35A"/>
    <w:lvl w:ilvl="0" w:tplc="A648B93E">
      <w:start w:val="1"/>
      <w:numFmt w:val="decimal"/>
      <w:pStyle w:val="MAINHeading1"/>
      <w:lvlText w:val="%1."/>
      <w:lvlJc w:val="left"/>
      <w:pPr>
        <w:ind w:left="360" w:hanging="360"/>
      </w:pPr>
    </w:lvl>
    <w:lvl w:ilvl="1" w:tplc="04090019">
      <w:start w:val="1"/>
      <w:numFmt w:val="lowerLetter"/>
      <w:lvlText w:val="%2."/>
      <w:lvlJc w:val="left"/>
      <w:pPr>
        <w:ind w:left="720" w:hanging="360"/>
      </w:pPr>
    </w:lvl>
    <w:lvl w:ilvl="2" w:tplc="0409001B">
      <w:start w:val="1"/>
      <w:numFmt w:val="lowerRoman"/>
      <w:lvlText w:val="%3."/>
      <w:lvlJc w:val="right"/>
      <w:pPr>
        <w:ind w:left="1440" w:hanging="180"/>
      </w:pPr>
    </w:lvl>
    <w:lvl w:ilvl="3" w:tplc="0409000F">
      <w:start w:val="1"/>
      <w:numFmt w:val="decimal"/>
      <w:lvlText w:val="%4."/>
      <w:lvlJc w:val="left"/>
      <w:pPr>
        <w:ind w:left="2160" w:hanging="360"/>
      </w:pPr>
    </w:lvl>
    <w:lvl w:ilvl="4" w:tplc="04090019">
      <w:start w:val="1"/>
      <w:numFmt w:val="lowerLetter"/>
      <w:lvlText w:val="%5."/>
      <w:lvlJc w:val="left"/>
      <w:pPr>
        <w:ind w:left="2880" w:hanging="360"/>
      </w:pPr>
    </w:lvl>
    <w:lvl w:ilvl="5" w:tplc="0409001B">
      <w:start w:val="1"/>
      <w:numFmt w:val="lowerRoman"/>
      <w:lvlText w:val="%6."/>
      <w:lvlJc w:val="right"/>
      <w:pPr>
        <w:ind w:left="3600" w:hanging="180"/>
      </w:pPr>
    </w:lvl>
    <w:lvl w:ilvl="6" w:tplc="0409000F">
      <w:start w:val="1"/>
      <w:numFmt w:val="decimal"/>
      <w:lvlText w:val="%7."/>
      <w:lvlJc w:val="left"/>
      <w:pPr>
        <w:ind w:left="4320" w:hanging="360"/>
      </w:pPr>
    </w:lvl>
    <w:lvl w:ilvl="7" w:tplc="04090019">
      <w:start w:val="1"/>
      <w:numFmt w:val="lowerLetter"/>
      <w:lvlText w:val="%8."/>
      <w:lvlJc w:val="left"/>
      <w:pPr>
        <w:ind w:left="5040" w:hanging="360"/>
      </w:pPr>
    </w:lvl>
    <w:lvl w:ilvl="8" w:tplc="0409001B">
      <w:start w:val="1"/>
      <w:numFmt w:val="lowerRoman"/>
      <w:lvlText w:val="%9."/>
      <w:lvlJc w:val="right"/>
      <w:pPr>
        <w:ind w:left="5760" w:hanging="180"/>
      </w:pPr>
    </w:lvl>
  </w:abstractNum>
  <w:abstractNum w:abstractNumId="78" w15:restartNumberingAfterBreak="0">
    <w:nsid w:val="40D613A7"/>
    <w:multiLevelType w:val="hybridMultilevel"/>
    <w:tmpl w:val="3D7040C2"/>
    <w:lvl w:ilvl="0" w:tplc="04090001">
      <w:start w:val="1"/>
      <w:numFmt w:val="bullet"/>
      <w:lvlText w:val=""/>
      <w:lvlJc w:val="left"/>
      <w:pPr>
        <w:ind w:left="1084" w:hanging="360"/>
      </w:pPr>
      <w:rPr>
        <w:rFonts w:ascii="Symbol" w:hAnsi="Symbol" w:hint="default"/>
      </w:rPr>
    </w:lvl>
    <w:lvl w:ilvl="1" w:tplc="04090003" w:tentative="1">
      <w:start w:val="1"/>
      <w:numFmt w:val="bullet"/>
      <w:lvlText w:val="o"/>
      <w:lvlJc w:val="left"/>
      <w:pPr>
        <w:ind w:left="1804" w:hanging="360"/>
      </w:pPr>
      <w:rPr>
        <w:rFonts w:ascii="Courier New" w:hAnsi="Courier New" w:cs="Courier New" w:hint="default"/>
      </w:rPr>
    </w:lvl>
    <w:lvl w:ilvl="2" w:tplc="04090005" w:tentative="1">
      <w:start w:val="1"/>
      <w:numFmt w:val="bullet"/>
      <w:lvlText w:val=""/>
      <w:lvlJc w:val="left"/>
      <w:pPr>
        <w:ind w:left="2524" w:hanging="360"/>
      </w:pPr>
      <w:rPr>
        <w:rFonts w:ascii="Wingdings" w:hAnsi="Wingdings" w:hint="default"/>
      </w:rPr>
    </w:lvl>
    <w:lvl w:ilvl="3" w:tplc="04090001" w:tentative="1">
      <w:start w:val="1"/>
      <w:numFmt w:val="bullet"/>
      <w:lvlText w:val=""/>
      <w:lvlJc w:val="left"/>
      <w:pPr>
        <w:ind w:left="3244" w:hanging="360"/>
      </w:pPr>
      <w:rPr>
        <w:rFonts w:ascii="Symbol" w:hAnsi="Symbol" w:hint="default"/>
      </w:rPr>
    </w:lvl>
    <w:lvl w:ilvl="4" w:tplc="04090003" w:tentative="1">
      <w:start w:val="1"/>
      <w:numFmt w:val="bullet"/>
      <w:lvlText w:val="o"/>
      <w:lvlJc w:val="left"/>
      <w:pPr>
        <w:ind w:left="3964" w:hanging="360"/>
      </w:pPr>
      <w:rPr>
        <w:rFonts w:ascii="Courier New" w:hAnsi="Courier New" w:cs="Courier New" w:hint="default"/>
      </w:rPr>
    </w:lvl>
    <w:lvl w:ilvl="5" w:tplc="04090005" w:tentative="1">
      <w:start w:val="1"/>
      <w:numFmt w:val="bullet"/>
      <w:lvlText w:val=""/>
      <w:lvlJc w:val="left"/>
      <w:pPr>
        <w:ind w:left="4684" w:hanging="360"/>
      </w:pPr>
      <w:rPr>
        <w:rFonts w:ascii="Wingdings" w:hAnsi="Wingdings" w:hint="default"/>
      </w:rPr>
    </w:lvl>
    <w:lvl w:ilvl="6" w:tplc="04090001" w:tentative="1">
      <w:start w:val="1"/>
      <w:numFmt w:val="bullet"/>
      <w:lvlText w:val=""/>
      <w:lvlJc w:val="left"/>
      <w:pPr>
        <w:ind w:left="5404" w:hanging="360"/>
      </w:pPr>
      <w:rPr>
        <w:rFonts w:ascii="Symbol" w:hAnsi="Symbol" w:hint="default"/>
      </w:rPr>
    </w:lvl>
    <w:lvl w:ilvl="7" w:tplc="04090003" w:tentative="1">
      <w:start w:val="1"/>
      <w:numFmt w:val="bullet"/>
      <w:lvlText w:val="o"/>
      <w:lvlJc w:val="left"/>
      <w:pPr>
        <w:ind w:left="6124" w:hanging="360"/>
      </w:pPr>
      <w:rPr>
        <w:rFonts w:ascii="Courier New" w:hAnsi="Courier New" w:cs="Courier New" w:hint="default"/>
      </w:rPr>
    </w:lvl>
    <w:lvl w:ilvl="8" w:tplc="04090005" w:tentative="1">
      <w:start w:val="1"/>
      <w:numFmt w:val="bullet"/>
      <w:lvlText w:val=""/>
      <w:lvlJc w:val="left"/>
      <w:pPr>
        <w:ind w:left="6844" w:hanging="360"/>
      </w:pPr>
      <w:rPr>
        <w:rFonts w:ascii="Wingdings" w:hAnsi="Wingdings" w:hint="default"/>
      </w:rPr>
    </w:lvl>
  </w:abstractNum>
  <w:abstractNum w:abstractNumId="79" w15:restartNumberingAfterBreak="0">
    <w:nsid w:val="420B50B7"/>
    <w:multiLevelType w:val="hybridMultilevel"/>
    <w:tmpl w:val="648490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15:restartNumberingAfterBreak="0">
    <w:nsid w:val="42FE4249"/>
    <w:multiLevelType w:val="hybridMultilevel"/>
    <w:tmpl w:val="3FCAB072"/>
    <w:lvl w:ilvl="0" w:tplc="0409000F">
      <w:start w:val="1"/>
      <w:numFmt w:val="decimal"/>
      <w:lvlText w:val="%1."/>
      <w:lvlJc w:val="left"/>
      <w:pPr>
        <w:ind w:left="45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4310009B"/>
    <w:multiLevelType w:val="hybridMultilevel"/>
    <w:tmpl w:val="F0B287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43945193"/>
    <w:multiLevelType w:val="hybridMultilevel"/>
    <w:tmpl w:val="D9E4B366"/>
    <w:lvl w:ilvl="0" w:tplc="04090001">
      <w:start w:val="1"/>
      <w:numFmt w:val="bullet"/>
      <w:lvlText w:val=""/>
      <w:lvlJc w:val="left"/>
      <w:pPr>
        <w:ind w:left="720" w:hanging="360"/>
      </w:pPr>
      <w:rPr>
        <w:rFonts w:ascii="Symbol" w:hAnsi="Symbol" w:hint="default"/>
      </w:rPr>
    </w:lvl>
    <w:lvl w:ilvl="1" w:tplc="D818A966">
      <w:numFmt w:val="bullet"/>
      <w:lvlText w:val="•"/>
      <w:lvlJc w:val="left"/>
      <w:pPr>
        <w:ind w:left="1440" w:hanging="360"/>
      </w:pPr>
      <w:rPr>
        <w:rFonts w:ascii="Arial" w:eastAsia="Calibr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445F3E22"/>
    <w:multiLevelType w:val="hybridMultilevel"/>
    <w:tmpl w:val="DD246284"/>
    <w:lvl w:ilvl="0" w:tplc="FA14779A">
      <w:numFmt w:val="decimal"/>
      <w:pStyle w:val="Mainheadline"/>
      <w:isLgl/>
      <w:lvlText w:val="5.%1"/>
      <w:lvlJc w:val="left"/>
      <w:pPr>
        <w:tabs>
          <w:tab w:val="num" w:pos="720"/>
        </w:tabs>
        <w:ind w:left="1080" w:hanging="108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84" w15:restartNumberingAfterBreak="0">
    <w:nsid w:val="44750EE8"/>
    <w:multiLevelType w:val="hybridMultilevel"/>
    <w:tmpl w:val="27BCD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47E97AB1"/>
    <w:multiLevelType w:val="hybridMultilevel"/>
    <w:tmpl w:val="7C380C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495A3719"/>
    <w:multiLevelType w:val="hybridMultilevel"/>
    <w:tmpl w:val="6F24293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4963218D"/>
    <w:multiLevelType w:val="hybridMultilevel"/>
    <w:tmpl w:val="6E4E497E"/>
    <w:lvl w:ilvl="0" w:tplc="0409000B">
      <w:start w:val="1"/>
      <w:numFmt w:val="bullet"/>
      <w:lvlText w:val=""/>
      <w:lvlJc w:val="left"/>
      <w:pPr>
        <w:ind w:left="720" w:hanging="360"/>
      </w:pPr>
      <w:rPr>
        <w:rFonts w:ascii="Wingdings" w:hAnsi="Wingdings" w:hint="default"/>
      </w:rPr>
    </w:lvl>
    <w:lvl w:ilvl="1" w:tplc="49F6BCAA">
      <w:numFmt w:val="bullet"/>
      <w:lvlText w:val=""/>
      <w:lvlJc w:val="left"/>
      <w:pPr>
        <w:ind w:left="1440" w:hanging="360"/>
      </w:pPr>
      <w:rPr>
        <w:rFonts w:ascii="Arial" w:eastAsia="Segoe MDL2 Assets" w:hAnsi="Arial" w:cs="Arial" w:hint="default"/>
        <w:w w:val="46"/>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49D11690"/>
    <w:multiLevelType w:val="hybridMultilevel"/>
    <w:tmpl w:val="A5ECDB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4BA128EF"/>
    <w:multiLevelType w:val="hybridMultilevel"/>
    <w:tmpl w:val="44B409E2"/>
    <w:lvl w:ilvl="0" w:tplc="04090005">
      <w:start w:val="1"/>
      <w:numFmt w:val="bullet"/>
      <w:lvlText w:val=""/>
      <w:lvlJc w:val="left"/>
      <w:pPr>
        <w:tabs>
          <w:tab w:val="num" w:pos="1080"/>
        </w:tabs>
        <w:ind w:left="1080" w:hanging="360"/>
      </w:pPr>
      <w:rPr>
        <w:rFonts w:ascii="Wingdings" w:hAnsi="Wingdings"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90" w15:restartNumberingAfterBreak="0">
    <w:nsid w:val="502C777A"/>
    <w:multiLevelType w:val="hybridMultilevel"/>
    <w:tmpl w:val="945C2C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50410F2B"/>
    <w:multiLevelType w:val="hybridMultilevel"/>
    <w:tmpl w:val="86C82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50435B44"/>
    <w:multiLevelType w:val="multilevel"/>
    <w:tmpl w:val="64BAB884"/>
    <w:lvl w:ilvl="0">
      <w:start w:val="2"/>
      <w:numFmt w:val="bullet"/>
      <w:pStyle w:val="Bullets"/>
      <w:lvlText w:val=""/>
      <w:lvlJc w:val="left"/>
      <w:pPr>
        <w:tabs>
          <w:tab w:val="num" w:pos="630"/>
        </w:tabs>
        <w:ind w:left="990" w:hanging="360"/>
      </w:pPr>
      <w:rPr>
        <w:rFonts w:ascii="Wingdings" w:hAnsi="Wingdings" w:hint="default"/>
      </w:rPr>
    </w:lvl>
    <w:lvl w:ilvl="1">
      <w:numFmt w:val="bullet"/>
      <w:pStyle w:val="Bullets"/>
      <w:lvlText w:val=""/>
      <w:lvlJc w:val="left"/>
      <w:pPr>
        <w:tabs>
          <w:tab w:val="num" w:pos="1440"/>
        </w:tabs>
        <w:ind w:left="1800" w:hanging="360"/>
      </w:pPr>
      <w:rPr>
        <w:rFonts w:ascii="Wingdings" w:hAnsi="Wingdings" w:hint="default"/>
        <w:color w:val="auto"/>
      </w:rPr>
    </w:lvl>
    <w:lvl w:ilvl="2">
      <w:start w:val="1"/>
      <w:numFmt w:val="lowerRoman"/>
      <w:lvlText w:val="%3."/>
      <w:lvlJc w:val="right"/>
      <w:pPr>
        <w:tabs>
          <w:tab w:val="num" w:pos="2880"/>
        </w:tabs>
        <w:ind w:left="2880" w:hanging="180"/>
      </w:pPr>
    </w:lvl>
    <w:lvl w:ilvl="3">
      <w:start w:val="1"/>
      <w:numFmt w:val="decimal"/>
      <w:lvlText w:val="%4."/>
      <w:lvlJc w:val="left"/>
      <w:pPr>
        <w:tabs>
          <w:tab w:val="num" w:pos="720"/>
        </w:tabs>
        <w:ind w:left="720" w:hanging="360"/>
      </w:pPr>
    </w:lvl>
    <w:lvl w:ilvl="4">
      <w:start w:val="1"/>
      <w:numFmt w:val="lowerLetter"/>
      <w:lvlText w:val="%5."/>
      <w:lvlJc w:val="left"/>
      <w:pPr>
        <w:tabs>
          <w:tab w:val="num" w:pos="4320"/>
        </w:tabs>
        <w:ind w:left="4320" w:hanging="360"/>
      </w:pPr>
    </w:lvl>
    <w:lvl w:ilvl="5">
      <w:start w:val="1"/>
      <w:numFmt w:val="lowerRoman"/>
      <w:lvlText w:val="%6."/>
      <w:lvlJc w:val="right"/>
      <w:pPr>
        <w:tabs>
          <w:tab w:val="num" w:pos="5040"/>
        </w:tabs>
        <w:ind w:left="5040" w:hanging="180"/>
      </w:pPr>
    </w:lvl>
    <w:lvl w:ilvl="6">
      <w:start w:val="1"/>
      <w:numFmt w:val="decimal"/>
      <w:lvlText w:val="%7."/>
      <w:lvlJc w:val="left"/>
      <w:pPr>
        <w:tabs>
          <w:tab w:val="num" w:pos="5760"/>
        </w:tabs>
        <w:ind w:left="5760" w:hanging="360"/>
      </w:pPr>
    </w:lvl>
    <w:lvl w:ilvl="7">
      <w:start w:val="1"/>
      <w:numFmt w:val="lowerLetter"/>
      <w:lvlText w:val="%8."/>
      <w:lvlJc w:val="left"/>
      <w:pPr>
        <w:tabs>
          <w:tab w:val="num" w:pos="6480"/>
        </w:tabs>
        <w:ind w:left="6480" w:hanging="360"/>
      </w:pPr>
    </w:lvl>
    <w:lvl w:ilvl="8">
      <w:start w:val="1"/>
      <w:numFmt w:val="lowerRoman"/>
      <w:lvlText w:val="%9."/>
      <w:lvlJc w:val="right"/>
      <w:pPr>
        <w:tabs>
          <w:tab w:val="num" w:pos="7200"/>
        </w:tabs>
        <w:ind w:left="7200" w:hanging="180"/>
      </w:pPr>
    </w:lvl>
  </w:abstractNum>
  <w:abstractNum w:abstractNumId="93" w15:restartNumberingAfterBreak="0">
    <w:nsid w:val="507A2DF5"/>
    <w:multiLevelType w:val="hybridMultilevel"/>
    <w:tmpl w:val="6D8275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51F1545E"/>
    <w:multiLevelType w:val="hybridMultilevel"/>
    <w:tmpl w:val="B09E403A"/>
    <w:lvl w:ilvl="0" w:tplc="0D80648A">
      <w:start w:val="1"/>
      <w:numFmt w:val="bullet"/>
      <w:lvlText w:val=""/>
      <w:lvlJc w:val="left"/>
      <w:pPr>
        <w:ind w:left="720" w:hanging="360"/>
      </w:pPr>
      <w:rPr>
        <w:rFonts w:ascii="Symbol" w:hAnsi="Symbol" w:hint="default"/>
      </w:rPr>
    </w:lvl>
    <w:lvl w:ilvl="1" w:tplc="849E0612" w:tentative="1">
      <w:start w:val="1"/>
      <w:numFmt w:val="bullet"/>
      <w:lvlText w:val="o"/>
      <w:lvlJc w:val="left"/>
      <w:pPr>
        <w:ind w:left="1440" w:hanging="360"/>
      </w:pPr>
      <w:rPr>
        <w:rFonts w:ascii="Courier New" w:hAnsi="Courier New" w:cs="Courier New" w:hint="default"/>
      </w:rPr>
    </w:lvl>
    <w:lvl w:ilvl="2" w:tplc="5A749186" w:tentative="1">
      <w:start w:val="1"/>
      <w:numFmt w:val="bullet"/>
      <w:lvlText w:val=""/>
      <w:lvlJc w:val="left"/>
      <w:pPr>
        <w:ind w:left="2160" w:hanging="360"/>
      </w:pPr>
      <w:rPr>
        <w:rFonts w:ascii="Wingdings" w:hAnsi="Wingdings" w:hint="default"/>
      </w:rPr>
    </w:lvl>
    <w:lvl w:ilvl="3" w:tplc="6A76D1BA" w:tentative="1">
      <w:start w:val="1"/>
      <w:numFmt w:val="bullet"/>
      <w:lvlText w:val=""/>
      <w:lvlJc w:val="left"/>
      <w:pPr>
        <w:ind w:left="2880" w:hanging="360"/>
      </w:pPr>
      <w:rPr>
        <w:rFonts w:ascii="Symbol" w:hAnsi="Symbol" w:hint="default"/>
      </w:rPr>
    </w:lvl>
    <w:lvl w:ilvl="4" w:tplc="420ADCB6" w:tentative="1">
      <w:start w:val="1"/>
      <w:numFmt w:val="bullet"/>
      <w:lvlText w:val="o"/>
      <w:lvlJc w:val="left"/>
      <w:pPr>
        <w:ind w:left="3600" w:hanging="360"/>
      </w:pPr>
      <w:rPr>
        <w:rFonts w:ascii="Courier New" w:hAnsi="Courier New" w:cs="Courier New" w:hint="default"/>
      </w:rPr>
    </w:lvl>
    <w:lvl w:ilvl="5" w:tplc="CC2C6B4A" w:tentative="1">
      <w:start w:val="1"/>
      <w:numFmt w:val="bullet"/>
      <w:lvlText w:val=""/>
      <w:lvlJc w:val="left"/>
      <w:pPr>
        <w:ind w:left="4320" w:hanging="360"/>
      </w:pPr>
      <w:rPr>
        <w:rFonts w:ascii="Wingdings" w:hAnsi="Wingdings" w:hint="default"/>
      </w:rPr>
    </w:lvl>
    <w:lvl w:ilvl="6" w:tplc="9170110E" w:tentative="1">
      <w:start w:val="1"/>
      <w:numFmt w:val="bullet"/>
      <w:lvlText w:val=""/>
      <w:lvlJc w:val="left"/>
      <w:pPr>
        <w:ind w:left="5040" w:hanging="360"/>
      </w:pPr>
      <w:rPr>
        <w:rFonts w:ascii="Symbol" w:hAnsi="Symbol" w:hint="default"/>
      </w:rPr>
    </w:lvl>
    <w:lvl w:ilvl="7" w:tplc="B0B48588" w:tentative="1">
      <w:start w:val="1"/>
      <w:numFmt w:val="bullet"/>
      <w:lvlText w:val="o"/>
      <w:lvlJc w:val="left"/>
      <w:pPr>
        <w:ind w:left="5760" w:hanging="360"/>
      </w:pPr>
      <w:rPr>
        <w:rFonts w:ascii="Courier New" w:hAnsi="Courier New" w:cs="Courier New" w:hint="default"/>
      </w:rPr>
    </w:lvl>
    <w:lvl w:ilvl="8" w:tplc="3934E1EC" w:tentative="1">
      <w:start w:val="1"/>
      <w:numFmt w:val="bullet"/>
      <w:lvlText w:val=""/>
      <w:lvlJc w:val="left"/>
      <w:pPr>
        <w:ind w:left="6480" w:hanging="360"/>
      </w:pPr>
      <w:rPr>
        <w:rFonts w:ascii="Wingdings" w:hAnsi="Wingdings" w:hint="default"/>
      </w:rPr>
    </w:lvl>
  </w:abstractNum>
  <w:abstractNum w:abstractNumId="95" w15:restartNumberingAfterBreak="0">
    <w:nsid w:val="53DB3C55"/>
    <w:multiLevelType w:val="hybridMultilevel"/>
    <w:tmpl w:val="8A3CA0B2"/>
    <w:lvl w:ilvl="0" w:tplc="E5A23DAE">
      <w:start w:val="1"/>
      <w:numFmt w:val="decimal"/>
      <w:pStyle w:val="21"/>
      <w:lvlText w:val="2.%1"/>
      <w:lvlJc w:val="left"/>
      <w:pPr>
        <w:ind w:left="360" w:hanging="360"/>
      </w:pPr>
    </w:lvl>
    <w:lvl w:ilvl="1" w:tplc="CA84BF6A">
      <w:start w:val="1"/>
      <w:numFmt w:val="lowerLetter"/>
      <w:lvlText w:val="%2."/>
      <w:lvlJc w:val="left"/>
      <w:pPr>
        <w:ind w:left="1440" w:hanging="360"/>
      </w:pPr>
    </w:lvl>
    <w:lvl w:ilvl="2" w:tplc="DA02F736">
      <w:start w:val="1"/>
      <w:numFmt w:val="lowerRoman"/>
      <w:lvlText w:val="%3."/>
      <w:lvlJc w:val="right"/>
      <w:pPr>
        <w:ind w:left="2160" w:hanging="180"/>
      </w:pPr>
    </w:lvl>
    <w:lvl w:ilvl="3" w:tplc="9BDCD4F2">
      <w:start w:val="1"/>
      <w:numFmt w:val="decimal"/>
      <w:lvlText w:val="%4."/>
      <w:lvlJc w:val="left"/>
      <w:pPr>
        <w:ind w:left="2880" w:hanging="360"/>
      </w:pPr>
    </w:lvl>
    <w:lvl w:ilvl="4" w:tplc="03760FE4">
      <w:start w:val="1"/>
      <w:numFmt w:val="lowerLetter"/>
      <w:lvlText w:val="%5."/>
      <w:lvlJc w:val="left"/>
      <w:pPr>
        <w:ind w:left="3600" w:hanging="360"/>
      </w:pPr>
    </w:lvl>
    <w:lvl w:ilvl="5" w:tplc="D8D023B0">
      <w:start w:val="1"/>
      <w:numFmt w:val="lowerRoman"/>
      <w:lvlText w:val="%6."/>
      <w:lvlJc w:val="right"/>
      <w:pPr>
        <w:ind w:left="4320" w:hanging="180"/>
      </w:pPr>
    </w:lvl>
    <w:lvl w:ilvl="6" w:tplc="801422B2">
      <w:start w:val="1"/>
      <w:numFmt w:val="decimal"/>
      <w:lvlText w:val="%7."/>
      <w:lvlJc w:val="left"/>
      <w:pPr>
        <w:ind w:left="5040" w:hanging="360"/>
      </w:pPr>
    </w:lvl>
    <w:lvl w:ilvl="7" w:tplc="74764E82">
      <w:start w:val="1"/>
      <w:numFmt w:val="lowerLetter"/>
      <w:lvlText w:val="%8."/>
      <w:lvlJc w:val="left"/>
      <w:pPr>
        <w:ind w:left="5760" w:hanging="360"/>
      </w:pPr>
    </w:lvl>
    <w:lvl w:ilvl="8" w:tplc="3B569A42">
      <w:start w:val="1"/>
      <w:numFmt w:val="lowerRoman"/>
      <w:lvlText w:val="%9."/>
      <w:lvlJc w:val="right"/>
      <w:pPr>
        <w:ind w:left="6480" w:hanging="180"/>
      </w:pPr>
    </w:lvl>
  </w:abstractNum>
  <w:abstractNum w:abstractNumId="96" w15:restartNumberingAfterBreak="0">
    <w:nsid w:val="54CC69C3"/>
    <w:multiLevelType w:val="hybridMultilevel"/>
    <w:tmpl w:val="67A48E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550F62B3"/>
    <w:multiLevelType w:val="hybridMultilevel"/>
    <w:tmpl w:val="5F629B7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57756B27"/>
    <w:multiLevelType w:val="hybridMultilevel"/>
    <w:tmpl w:val="07FA4620"/>
    <w:lvl w:ilvl="0" w:tplc="0409000F">
      <w:start w:val="1"/>
      <w:numFmt w:val="bullet"/>
      <w:lvlText w:val=""/>
      <w:lvlJc w:val="left"/>
      <w:pPr>
        <w:ind w:left="360" w:hanging="360"/>
      </w:pPr>
      <w:rPr>
        <w:rFonts w:ascii="Symbol" w:hAnsi="Symbol" w:hint="default"/>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99" w15:restartNumberingAfterBreak="0">
    <w:nsid w:val="57BA46BE"/>
    <w:multiLevelType w:val="hybridMultilevel"/>
    <w:tmpl w:val="5F629B7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58063360"/>
    <w:multiLevelType w:val="hybridMultilevel"/>
    <w:tmpl w:val="5EFE9CE0"/>
    <w:lvl w:ilvl="0" w:tplc="83A8403A">
      <w:start w:val="1"/>
      <w:numFmt w:val="bullet"/>
      <w:lvlText w:val=""/>
      <w:lvlJc w:val="left"/>
      <w:pPr>
        <w:ind w:left="720" w:hanging="360"/>
      </w:pPr>
      <w:rPr>
        <w:rFonts w:ascii="Symbol" w:hAnsi="Symbol" w:hint="default"/>
      </w:rPr>
    </w:lvl>
    <w:lvl w:ilvl="1" w:tplc="04090019">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01" w15:restartNumberingAfterBreak="0">
    <w:nsid w:val="59CC3739"/>
    <w:multiLevelType w:val="hybridMultilevel"/>
    <w:tmpl w:val="9A53F08D"/>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2" w15:restartNumberingAfterBreak="0">
    <w:nsid w:val="5B1573FF"/>
    <w:multiLevelType w:val="hybridMultilevel"/>
    <w:tmpl w:val="8E2243A0"/>
    <w:lvl w:ilvl="0" w:tplc="DDF45988">
      <w:start w:val="1"/>
      <w:numFmt w:val="decimal"/>
      <w:pStyle w:val="Style2"/>
      <w:lvlText w:val="2.%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3" w15:restartNumberingAfterBreak="0">
    <w:nsid w:val="5C0B65B0"/>
    <w:multiLevelType w:val="hybridMultilevel"/>
    <w:tmpl w:val="9DAA21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4" w15:restartNumberingAfterBreak="0">
    <w:nsid w:val="5C765BE8"/>
    <w:multiLevelType w:val="hybridMultilevel"/>
    <w:tmpl w:val="3E9AF4E2"/>
    <w:lvl w:ilvl="0" w:tplc="0409000F">
      <w:start w:val="1"/>
      <w:numFmt w:val="bullet"/>
      <w:lvlText w:val=""/>
      <w:lvlJc w:val="left"/>
      <w:pPr>
        <w:ind w:left="360" w:hanging="360"/>
      </w:pPr>
      <w:rPr>
        <w:rFonts w:ascii="Symbol" w:hAnsi="Symbol" w:hint="default"/>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105" w15:restartNumberingAfterBreak="0">
    <w:nsid w:val="5D2C3D16"/>
    <w:multiLevelType w:val="hybridMultilevel"/>
    <w:tmpl w:val="717281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6" w15:restartNumberingAfterBreak="0">
    <w:nsid w:val="5DE84A24"/>
    <w:multiLevelType w:val="hybridMultilevel"/>
    <w:tmpl w:val="6D2A66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60101DE0"/>
    <w:multiLevelType w:val="hybridMultilevel"/>
    <w:tmpl w:val="5E929180"/>
    <w:lvl w:ilvl="0" w:tplc="04090017">
      <w:start w:val="1"/>
      <w:numFmt w:val="decimal"/>
      <w:lvlText w:val="%1."/>
      <w:lvlJc w:val="left"/>
      <w:pPr>
        <w:ind w:left="720" w:hanging="360"/>
      </w:pPr>
      <w:rPr>
        <w:rFont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08" w15:restartNumberingAfterBreak="0">
    <w:nsid w:val="60C77E8D"/>
    <w:multiLevelType w:val="multilevel"/>
    <w:tmpl w:val="18D8845A"/>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9" w15:restartNumberingAfterBreak="0">
    <w:nsid w:val="612D4144"/>
    <w:multiLevelType w:val="hybridMultilevel"/>
    <w:tmpl w:val="3FCAB072"/>
    <w:lvl w:ilvl="0" w:tplc="0409000F">
      <w:start w:val="1"/>
      <w:numFmt w:val="decimal"/>
      <w:lvlText w:val="%1."/>
      <w:lvlJc w:val="left"/>
      <w:pPr>
        <w:ind w:left="45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62A77790"/>
    <w:multiLevelType w:val="hybridMultilevel"/>
    <w:tmpl w:val="5D3E99A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63126B79"/>
    <w:multiLevelType w:val="hybridMultilevel"/>
    <w:tmpl w:val="CBC82B2A"/>
    <w:lvl w:ilvl="0" w:tplc="16BC837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63197F24"/>
    <w:multiLevelType w:val="hybridMultilevel"/>
    <w:tmpl w:val="D41E2D44"/>
    <w:lvl w:ilvl="0" w:tplc="04090001">
      <w:start w:val="1"/>
      <w:numFmt w:val="bullet"/>
      <w:lvlText w:val=""/>
      <w:lvlJc w:val="left"/>
      <w:pPr>
        <w:ind w:left="1480" w:hanging="360"/>
      </w:pPr>
      <w:rPr>
        <w:rFonts w:ascii="Symbol" w:hAnsi="Symbol" w:hint="default"/>
      </w:rPr>
    </w:lvl>
    <w:lvl w:ilvl="1" w:tplc="04090003" w:tentative="1">
      <w:start w:val="1"/>
      <w:numFmt w:val="bullet"/>
      <w:lvlText w:val="o"/>
      <w:lvlJc w:val="left"/>
      <w:pPr>
        <w:ind w:left="2200" w:hanging="360"/>
      </w:pPr>
      <w:rPr>
        <w:rFonts w:ascii="Courier New" w:hAnsi="Courier New" w:cs="Courier New" w:hint="default"/>
      </w:rPr>
    </w:lvl>
    <w:lvl w:ilvl="2" w:tplc="04090005" w:tentative="1">
      <w:start w:val="1"/>
      <w:numFmt w:val="bullet"/>
      <w:lvlText w:val=""/>
      <w:lvlJc w:val="left"/>
      <w:pPr>
        <w:ind w:left="2920" w:hanging="360"/>
      </w:pPr>
      <w:rPr>
        <w:rFonts w:ascii="Wingdings" w:hAnsi="Wingdings" w:hint="default"/>
      </w:rPr>
    </w:lvl>
    <w:lvl w:ilvl="3" w:tplc="04090001" w:tentative="1">
      <w:start w:val="1"/>
      <w:numFmt w:val="bullet"/>
      <w:lvlText w:val=""/>
      <w:lvlJc w:val="left"/>
      <w:pPr>
        <w:ind w:left="3640" w:hanging="360"/>
      </w:pPr>
      <w:rPr>
        <w:rFonts w:ascii="Symbol" w:hAnsi="Symbol" w:hint="default"/>
      </w:rPr>
    </w:lvl>
    <w:lvl w:ilvl="4" w:tplc="04090003" w:tentative="1">
      <w:start w:val="1"/>
      <w:numFmt w:val="bullet"/>
      <w:lvlText w:val="o"/>
      <w:lvlJc w:val="left"/>
      <w:pPr>
        <w:ind w:left="4360" w:hanging="360"/>
      </w:pPr>
      <w:rPr>
        <w:rFonts w:ascii="Courier New" w:hAnsi="Courier New" w:cs="Courier New" w:hint="default"/>
      </w:rPr>
    </w:lvl>
    <w:lvl w:ilvl="5" w:tplc="04090005" w:tentative="1">
      <w:start w:val="1"/>
      <w:numFmt w:val="bullet"/>
      <w:lvlText w:val=""/>
      <w:lvlJc w:val="left"/>
      <w:pPr>
        <w:ind w:left="5080" w:hanging="360"/>
      </w:pPr>
      <w:rPr>
        <w:rFonts w:ascii="Wingdings" w:hAnsi="Wingdings" w:hint="default"/>
      </w:rPr>
    </w:lvl>
    <w:lvl w:ilvl="6" w:tplc="04090001" w:tentative="1">
      <w:start w:val="1"/>
      <w:numFmt w:val="bullet"/>
      <w:lvlText w:val=""/>
      <w:lvlJc w:val="left"/>
      <w:pPr>
        <w:ind w:left="5800" w:hanging="360"/>
      </w:pPr>
      <w:rPr>
        <w:rFonts w:ascii="Symbol" w:hAnsi="Symbol" w:hint="default"/>
      </w:rPr>
    </w:lvl>
    <w:lvl w:ilvl="7" w:tplc="04090003" w:tentative="1">
      <w:start w:val="1"/>
      <w:numFmt w:val="bullet"/>
      <w:lvlText w:val="o"/>
      <w:lvlJc w:val="left"/>
      <w:pPr>
        <w:ind w:left="6520" w:hanging="360"/>
      </w:pPr>
      <w:rPr>
        <w:rFonts w:ascii="Courier New" w:hAnsi="Courier New" w:cs="Courier New" w:hint="default"/>
      </w:rPr>
    </w:lvl>
    <w:lvl w:ilvl="8" w:tplc="04090005" w:tentative="1">
      <w:start w:val="1"/>
      <w:numFmt w:val="bullet"/>
      <w:lvlText w:val=""/>
      <w:lvlJc w:val="left"/>
      <w:pPr>
        <w:ind w:left="7240" w:hanging="360"/>
      </w:pPr>
      <w:rPr>
        <w:rFonts w:ascii="Wingdings" w:hAnsi="Wingdings" w:hint="default"/>
      </w:rPr>
    </w:lvl>
  </w:abstractNum>
  <w:abstractNum w:abstractNumId="113" w15:restartNumberingAfterBreak="0">
    <w:nsid w:val="64A71AD5"/>
    <w:multiLevelType w:val="hybridMultilevel"/>
    <w:tmpl w:val="B94C1E72"/>
    <w:lvl w:ilvl="0" w:tplc="74CEA886">
      <w:start w:val="1"/>
      <w:numFmt w:val="lowerLetter"/>
      <w:pStyle w:val="Numbers"/>
      <w:lvlText w:val="%1)"/>
      <w:lvlJc w:val="left"/>
      <w:pPr>
        <w:ind w:left="360" w:hanging="360"/>
      </w:pPr>
      <w:rPr>
        <w:b/>
      </w:rPr>
    </w:lvl>
    <w:lvl w:ilvl="1" w:tplc="B082E38C" w:tentative="1">
      <w:start w:val="1"/>
      <w:numFmt w:val="lowerLetter"/>
      <w:lvlText w:val="%2."/>
      <w:lvlJc w:val="left"/>
      <w:pPr>
        <w:ind w:left="0" w:hanging="360"/>
      </w:pPr>
    </w:lvl>
    <w:lvl w:ilvl="2" w:tplc="2CDC570C" w:tentative="1">
      <w:start w:val="1"/>
      <w:numFmt w:val="lowerRoman"/>
      <w:lvlText w:val="%3."/>
      <w:lvlJc w:val="right"/>
      <w:pPr>
        <w:ind w:left="720" w:hanging="180"/>
      </w:pPr>
    </w:lvl>
    <w:lvl w:ilvl="3" w:tplc="DC4E3540" w:tentative="1">
      <w:start w:val="1"/>
      <w:numFmt w:val="decimal"/>
      <w:lvlText w:val="%4."/>
      <w:lvlJc w:val="left"/>
      <w:pPr>
        <w:ind w:left="1440" w:hanging="360"/>
      </w:pPr>
    </w:lvl>
    <w:lvl w:ilvl="4" w:tplc="6366C790" w:tentative="1">
      <w:start w:val="1"/>
      <w:numFmt w:val="lowerLetter"/>
      <w:lvlText w:val="%5."/>
      <w:lvlJc w:val="left"/>
      <w:pPr>
        <w:ind w:left="2160" w:hanging="360"/>
      </w:pPr>
    </w:lvl>
    <w:lvl w:ilvl="5" w:tplc="565A4976" w:tentative="1">
      <w:start w:val="1"/>
      <w:numFmt w:val="lowerRoman"/>
      <w:lvlText w:val="%6."/>
      <w:lvlJc w:val="right"/>
      <w:pPr>
        <w:ind w:left="2880" w:hanging="180"/>
      </w:pPr>
    </w:lvl>
    <w:lvl w:ilvl="6" w:tplc="C1D2138E" w:tentative="1">
      <w:start w:val="1"/>
      <w:numFmt w:val="decimal"/>
      <w:lvlText w:val="%7."/>
      <w:lvlJc w:val="left"/>
      <w:pPr>
        <w:ind w:left="3600" w:hanging="360"/>
      </w:pPr>
    </w:lvl>
    <w:lvl w:ilvl="7" w:tplc="AB6CEE08" w:tentative="1">
      <w:start w:val="1"/>
      <w:numFmt w:val="lowerLetter"/>
      <w:lvlText w:val="%8."/>
      <w:lvlJc w:val="left"/>
      <w:pPr>
        <w:ind w:left="4320" w:hanging="360"/>
      </w:pPr>
    </w:lvl>
    <w:lvl w:ilvl="8" w:tplc="57B8B318" w:tentative="1">
      <w:start w:val="1"/>
      <w:numFmt w:val="lowerRoman"/>
      <w:lvlText w:val="%9."/>
      <w:lvlJc w:val="right"/>
      <w:pPr>
        <w:ind w:left="5040" w:hanging="180"/>
      </w:pPr>
    </w:lvl>
  </w:abstractNum>
  <w:abstractNum w:abstractNumId="114" w15:restartNumberingAfterBreak="0">
    <w:nsid w:val="651A6445"/>
    <w:multiLevelType w:val="hybridMultilevel"/>
    <w:tmpl w:val="10AAC4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5" w15:restartNumberingAfterBreak="0">
    <w:nsid w:val="66423DFB"/>
    <w:multiLevelType w:val="hybridMultilevel"/>
    <w:tmpl w:val="1910CD08"/>
    <w:lvl w:ilvl="0" w:tplc="6FB02318">
      <w:start w:val="1"/>
      <w:numFmt w:val="decimal"/>
      <w:pStyle w:val="2101"/>
      <w:lvlText w:val="2.10.%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66435347"/>
    <w:multiLevelType w:val="hybridMultilevel"/>
    <w:tmpl w:val="C742CAD4"/>
    <w:lvl w:ilvl="0" w:tplc="04090015">
      <w:start w:val="1"/>
      <w:numFmt w:val="lowerRoman"/>
      <w:pStyle w:val="Stylei"/>
      <w:lvlText w:val="%1)"/>
      <w:lvlJc w:val="left"/>
      <w:pPr>
        <w:ind w:left="1440" w:hanging="72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17" w15:restartNumberingAfterBreak="0">
    <w:nsid w:val="674934DA"/>
    <w:multiLevelType w:val="hybridMultilevel"/>
    <w:tmpl w:val="745EBD12"/>
    <w:lvl w:ilvl="0" w:tplc="F730A822">
      <w:start w:val="1"/>
      <w:numFmt w:val="bullet"/>
      <w:lvlText w:val="•"/>
      <w:lvlJc w:val="left"/>
      <w:pPr>
        <w:ind w:left="6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F9441D8">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30ABFB0">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6FA3DCE">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B388610">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6AAB40C">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CD25104">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6EC21E0">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72EC6C4">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8" w15:restartNumberingAfterBreak="0">
    <w:nsid w:val="67E75637"/>
    <w:multiLevelType w:val="hybridMultilevel"/>
    <w:tmpl w:val="9D5682C4"/>
    <w:lvl w:ilvl="0" w:tplc="0409000B">
      <w:start w:val="1"/>
      <w:numFmt w:val="bullet"/>
      <w:lvlText w:val=""/>
      <w:lvlJc w:val="left"/>
      <w:pPr>
        <w:ind w:left="1169" w:hanging="360"/>
      </w:pPr>
      <w:rPr>
        <w:rFonts w:ascii="Wingdings" w:hAnsi="Wingdings" w:hint="default"/>
      </w:rPr>
    </w:lvl>
    <w:lvl w:ilvl="1" w:tplc="04090003" w:tentative="1">
      <w:start w:val="1"/>
      <w:numFmt w:val="bullet"/>
      <w:lvlText w:val="o"/>
      <w:lvlJc w:val="left"/>
      <w:pPr>
        <w:ind w:left="1889" w:hanging="360"/>
      </w:pPr>
      <w:rPr>
        <w:rFonts w:ascii="Courier New" w:hAnsi="Courier New" w:cs="Courier New" w:hint="default"/>
      </w:rPr>
    </w:lvl>
    <w:lvl w:ilvl="2" w:tplc="04090005" w:tentative="1">
      <w:start w:val="1"/>
      <w:numFmt w:val="bullet"/>
      <w:lvlText w:val=""/>
      <w:lvlJc w:val="left"/>
      <w:pPr>
        <w:ind w:left="2609" w:hanging="360"/>
      </w:pPr>
      <w:rPr>
        <w:rFonts w:ascii="Wingdings" w:hAnsi="Wingdings" w:hint="default"/>
      </w:rPr>
    </w:lvl>
    <w:lvl w:ilvl="3" w:tplc="04090001" w:tentative="1">
      <w:start w:val="1"/>
      <w:numFmt w:val="bullet"/>
      <w:lvlText w:val=""/>
      <w:lvlJc w:val="left"/>
      <w:pPr>
        <w:ind w:left="3329" w:hanging="360"/>
      </w:pPr>
      <w:rPr>
        <w:rFonts w:ascii="Symbol" w:hAnsi="Symbol" w:hint="default"/>
      </w:rPr>
    </w:lvl>
    <w:lvl w:ilvl="4" w:tplc="04090003" w:tentative="1">
      <w:start w:val="1"/>
      <w:numFmt w:val="bullet"/>
      <w:lvlText w:val="o"/>
      <w:lvlJc w:val="left"/>
      <w:pPr>
        <w:ind w:left="4049" w:hanging="360"/>
      </w:pPr>
      <w:rPr>
        <w:rFonts w:ascii="Courier New" w:hAnsi="Courier New" w:cs="Courier New" w:hint="default"/>
      </w:rPr>
    </w:lvl>
    <w:lvl w:ilvl="5" w:tplc="04090005" w:tentative="1">
      <w:start w:val="1"/>
      <w:numFmt w:val="bullet"/>
      <w:lvlText w:val=""/>
      <w:lvlJc w:val="left"/>
      <w:pPr>
        <w:ind w:left="4769" w:hanging="360"/>
      </w:pPr>
      <w:rPr>
        <w:rFonts w:ascii="Wingdings" w:hAnsi="Wingdings" w:hint="default"/>
      </w:rPr>
    </w:lvl>
    <w:lvl w:ilvl="6" w:tplc="04090001" w:tentative="1">
      <w:start w:val="1"/>
      <w:numFmt w:val="bullet"/>
      <w:lvlText w:val=""/>
      <w:lvlJc w:val="left"/>
      <w:pPr>
        <w:ind w:left="5489" w:hanging="360"/>
      </w:pPr>
      <w:rPr>
        <w:rFonts w:ascii="Symbol" w:hAnsi="Symbol" w:hint="default"/>
      </w:rPr>
    </w:lvl>
    <w:lvl w:ilvl="7" w:tplc="04090003" w:tentative="1">
      <w:start w:val="1"/>
      <w:numFmt w:val="bullet"/>
      <w:lvlText w:val="o"/>
      <w:lvlJc w:val="left"/>
      <w:pPr>
        <w:ind w:left="6209" w:hanging="360"/>
      </w:pPr>
      <w:rPr>
        <w:rFonts w:ascii="Courier New" w:hAnsi="Courier New" w:cs="Courier New" w:hint="default"/>
      </w:rPr>
    </w:lvl>
    <w:lvl w:ilvl="8" w:tplc="04090005" w:tentative="1">
      <w:start w:val="1"/>
      <w:numFmt w:val="bullet"/>
      <w:lvlText w:val=""/>
      <w:lvlJc w:val="left"/>
      <w:pPr>
        <w:ind w:left="6929" w:hanging="360"/>
      </w:pPr>
      <w:rPr>
        <w:rFonts w:ascii="Wingdings" w:hAnsi="Wingdings" w:hint="default"/>
      </w:rPr>
    </w:lvl>
  </w:abstractNum>
  <w:abstractNum w:abstractNumId="119" w15:restartNumberingAfterBreak="0">
    <w:nsid w:val="68304A8F"/>
    <w:multiLevelType w:val="hybridMultilevel"/>
    <w:tmpl w:val="425E5F04"/>
    <w:lvl w:ilvl="0" w:tplc="0409000F">
      <w:start w:val="1"/>
      <w:numFmt w:val="bullet"/>
      <w:lvlText w:val=""/>
      <w:lvlJc w:val="left"/>
      <w:pPr>
        <w:ind w:left="360" w:hanging="360"/>
      </w:pPr>
      <w:rPr>
        <w:rFonts w:ascii="Symbol" w:hAnsi="Symbol" w:hint="default"/>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120" w15:restartNumberingAfterBreak="0">
    <w:nsid w:val="68874E22"/>
    <w:multiLevelType w:val="hybridMultilevel"/>
    <w:tmpl w:val="82CC4F70"/>
    <w:lvl w:ilvl="0" w:tplc="7FC4FFCC">
      <w:start w:val="1"/>
      <w:numFmt w:val="lowerLetter"/>
      <w:pStyle w:val="anumbering"/>
      <w:lvlText w:val="%1)"/>
      <w:lvlJc w:val="left"/>
      <w:pPr>
        <w:tabs>
          <w:tab w:val="num" w:pos="810"/>
        </w:tabs>
        <w:ind w:left="810" w:hanging="360"/>
      </w:pPr>
      <w:rPr>
        <w:rFonts w:hint="default"/>
      </w:rPr>
    </w:lvl>
    <w:lvl w:ilvl="1" w:tplc="EFFC4302">
      <w:start w:val="5"/>
      <w:numFmt w:val="lowerLetter"/>
      <w:lvlText w:val="%2)"/>
      <w:lvlJc w:val="left"/>
      <w:pPr>
        <w:tabs>
          <w:tab w:val="num" w:pos="1170"/>
        </w:tabs>
        <w:ind w:left="1170" w:hanging="360"/>
      </w:pPr>
      <w:rPr>
        <w:rFonts w:hint="default"/>
      </w:rPr>
    </w:lvl>
    <w:lvl w:ilvl="2" w:tplc="1616A0F8" w:tentative="1">
      <w:start w:val="1"/>
      <w:numFmt w:val="lowerRoman"/>
      <w:lvlText w:val="%3."/>
      <w:lvlJc w:val="right"/>
      <w:pPr>
        <w:tabs>
          <w:tab w:val="num" w:pos="1890"/>
        </w:tabs>
        <w:ind w:left="1890" w:hanging="180"/>
      </w:pPr>
    </w:lvl>
    <w:lvl w:ilvl="3" w:tplc="BB5EA810" w:tentative="1">
      <w:start w:val="1"/>
      <w:numFmt w:val="decimal"/>
      <w:lvlText w:val="%4."/>
      <w:lvlJc w:val="left"/>
      <w:pPr>
        <w:tabs>
          <w:tab w:val="num" w:pos="2610"/>
        </w:tabs>
        <w:ind w:left="2610" w:hanging="360"/>
      </w:pPr>
    </w:lvl>
    <w:lvl w:ilvl="4" w:tplc="DBA4D13A" w:tentative="1">
      <w:start w:val="1"/>
      <w:numFmt w:val="lowerLetter"/>
      <w:lvlText w:val="%5."/>
      <w:lvlJc w:val="left"/>
      <w:pPr>
        <w:tabs>
          <w:tab w:val="num" w:pos="3330"/>
        </w:tabs>
        <w:ind w:left="3330" w:hanging="360"/>
      </w:pPr>
    </w:lvl>
    <w:lvl w:ilvl="5" w:tplc="3DC4F83E" w:tentative="1">
      <w:start w:val="1"/>
      <w:numFmt w:val="lowerRoman"/>
      <w:lvlText w:val="%6."/>
      <w:lvlJc w:val="right"/>
      <w:pPr>
        <w:tabs>
          <w:tab w:val="num" w:pos="4050"/>
        </w:tabs>
        <w:ind w:left="4050" w:hanging="180"/>
      </w:pPr>
    </w:lvl>
    <w:lvl w:ilvl="6" w:tplc="F90857D0" w:tentative="1">
      <w:start w:val="1"/>
      <w:numFmt w:val="decimal"/>
      <w:lvlText w:val="%7."/>
      <w:lvlJc w:val="left"/>
      <w:pPr>
        <w:tabs>
          <w:tab w:val="num" w:pos="4770"/>
        </w:tabs>
        <w:ind w:left="4770" w:hanging="360"/>
      </w:pPr>
    </w:lvl>
    <w:lvl w:ilvl="7" w:tplc="638692D0" w:tentative="1">
      <w:start w:val="1"/>
      <w:numFmt w:val="lowerLetter"/>
      <w:lvlText w:val="%8."/>
      <w:lvlJc w:val="left"/>
      <w:pPr>
        <w:tabs>
          <w:tab w:val="num" w:pos="5490"/>
        </w:tabs>
        <w:ind w:left="5490" w:hanging="360"/>
      </w:pPr>
    </w:lvl>
    <w:lvl w:ilvl="8" w:tplc="98965820" w:tentative="1">
      <w:start w:val="1"/>
      <w:numFmt w:val="lowerRoman"/>
      <w:lvlText w:val="%9."/>
      <w:lvlJc w:val="right"/>
      <w:pPr>
        <w:tabs>
          <w:tab w:val="num" w:pos="6210"/>
        </w:tabs>
        <w:ind w:left="6210" w:hanging="180"/>
      </w:pPr>
    </w:lvl>
  </w:abstractNum>
  <w:abstractNum w:abstractNumId="121" w15:restartNumberingAfterBreak="0">
    <w:nsid w:val="68C93258"/>
    <w:multiLevelType w:val="hybridMultilevel"/>
    <w:tmpl w:val="AE688244"/>
    <w:lvl w:ilvl="0" w:tplc="0409001B">
      <w:start w:val="1"/>
      <w:numFmt w:val="lowerRoman"/>
      <w:lvlText w:val="%1."/>
      <w:lvlJc w:val="right"/>
      <w:pPr>
        <w:ind w:left="360" w:hanging="360"/>
      </w:pPr>
      <w:rPr>
        <w:rFonts w:hint="default"/>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122" w15:restartNumberingAfterBreak="0">
    <w:nsid w:val="690E0467"/>
    <w:multiLevelType w:val="hybridMultilevel"/>
    <w:tmpl w:val="3C38AE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3" w15:restartNumberingAfterBreak="0">
    <w:nsid w:val="6B252FDE"/>
    <w:multiLevelType w:val="hybridMultilevel"/>
    <w:tmpl w:val="142675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6B270FCA"/>
    <w:multiLevelType w:val="hybridMultilevel"/>
    <w:tmpl w:val="8A9875FE"/>
    <w:lvl w:ilvl="0" w:tplc="04090001">
      <w:start w:val="1"/>
      <w:numFmt w:val="bullet"/>
      <w:lvlText w:val=""/>
      <w:lvlJc w:val="left"/>
      <w:pPr>
        <w:ind w:left="1125" w:hanging="360"/>
      </w:pPr>
      <w:rPr>
        <w:rFonts w:ascii="Symbol" w:hAnsi="Symbol" w:hint="default"/>
      </w:rPr>
    </w:lvl>
    <w:lvl w:ilvl="1" w:tplc="04090003" w:tentative="1">
      <w:start w:val="1"/>
      <w:numFmt w:val="bullet"/>
      <w:lvlText w:val="o"/>
      <w:lvlJc w:val="left"/>
      <w:pPr>
        <w:ind w:left="1845" w:hanging="360"/>
      </w:pPr>
      <w:rPr>
        <w:rFonts w:ascii="Courier New" w:hAnsi="Courier New" w:cs="Courier New" w:hint="default"/>
      </w:rPr>
    </w:lvl>
    <w:lvl w:ilvl="2" w:tplc="04090005" w:tentative="1">
      <w:start w:val="1"/>
      <w:numFmt w:val="bullet"/>
      <w:lvlText w:val=""/>
      <w:lvlJc w:val="left"/>
      <w:pPr>
        <w:ind w:left="2565" w:hanging="360"/>
      </w:pPr>
      <w:rPr>
        <w:rFonts w:ascii="Wingdings" w:hAnsi="Wingdings" w:hint="default"/>
      </w:rPr>
    </w:lvl>
    <w:lvl w:ilvl="3" w:tplc="04090001" w:tentative="1">
      <w:start w:val="1"/>
      <w:numFmt w:val="bullet"/>
      <w:lvlText w:val=""/>
      <w:lvlJc w:val="left"/>
      <w:pPr>
        <w:ind w:left="3285" w:hanging="360"/>
      </w:pPr>
      <w:rPr>
        <w:rFonts w:ascii="Symbol" w:hAnsi="Symbol" w:hint="default"/>
      </w:rPr>
    </w:lvl>
    <w:lvl w:ilvl="4" w:tplc="04090003" w:tentative="1">
      <w:start w:val="1"/>
      <w:numFmt w:val="bullet"/>
      <w:lvlText w:val="o"/>
      <w:lvlJc w:val="left"/>
      <w:pPr>
        <w:ind w:left="4005" w:hanging="360"/>
      </w:pPr>
      <w:rPr>
        <w:rFonts w:ascii="Courier New" w:hAnsi="Courier New" w:cs="Courier New" w:hint="default"/>
      </w:rPr>
    </w:lvl>
    <w:lvl w:ilvl="5" w:tplc="04090005" w:tentative="1">
      <w:start w:val="1"/>
      <w:numFmt w:val="bullet"/>
      <w:lvlText w:val=""/>
      <w:lvlJc w:val="left"/>
      <w:pPr>
        <w:ind w:left="4725" w:hanging="360"/>
      </w:pPr>
      <w:rPr>
        <w:rFonts w:ascii="Wingdings" w:hAnsi="Wingdings" w:hint="default"/>
      </w:rPr>
    </w:lvl>
    <w:lvl w:ilvl="6" w:tplc="04090001" w:tentative="1">
      <w:start w:val="1"/>
      <w:numFmt w:val="bullet"/>
      <w:lvlText w:val=""/>
      <w:lvlJc w:val="left"/>
      <w:pPr>
        <w:ind w:left="5445" w:hanging="360"/>
      </w:pPr>
      <w:rPr>
        <w:rFonts w:ascii="Symbol" w:hAnsi="Symbol" w:hint="default"/>
      </w:rPr>
    </w:lvl>
    <w:lvl w:ilvl="7" w:tplc="04090003" w:tentative="1">
      <w:start w:val="1"/>
      <w:numFmt w:val="bullet"/>
      <w:lvlText w:val="o"/>
      <w:lvlJc w:val="left"/>
      <w:pPr>
        <w:ind w:left="6165" w:hanging="360"/>
      </w:pPr>
      <w:rPr>
        <w:rFonts w:ascii="Courier New" w:hAnsi="Courier New" w:cs="Courier New" w:hint="default"/>
      </w:rPr>
    </w:lvl>
    <w:lvl w:ilvl="8" w:tplc="04090005" w:tentative="1">
      <w:start w:val="1"/>
      <w:numFmt w:val="bullet"/>
      <w:lvlText w:val=""/>
      <w:lvlJc w:val="left"/>
      <w:pPr>
        <w:ind w:left="6885" w:hanging="360"/>
      </w:pPr>
      <w:rPr>
        <w:rFonts w:ascii="Wingdings" w:hAnsi="Wingdings" w:hint="default"/>
      </w:rPr>
    </w:lvl>
  </w:abstractNum>
  <w:abstractNum w:abstractNumId="125" w15:restartNumberingAfterBreak="0">
    <w:nsid w:val="6D7A4063"/>
    <w:multiLevelType w:val="hybridMultilevel"/>
    <w:tmpl w:val="59BCED22"/>
    <w:lvl w:ilvl="0" w:tplc="04090017">
      <w:start w:val="1"/>
      <w:numFmt w:val="lowerLetter"/>
      <w:pStyle w:val="i"/>
      <w:lvlText w:val="%1)"/>
      <w:lvlJc w:val="left"/>
      <w:pPr>
        <w:tabs>
          <w:tab w:val="num" w:pos="1080"/>
        </w:tabs>
        <w:ind w:left="1080" w:hanging="360"/>
      </w:pPr>
      <w:rPr>
        <w:rFonts w:hint="default"/>
        <w:b/>
        <w:i w:val="0"/>
      </w:rPr>
    </w:lvl>
    <w:lvl w:ilvl="1" w:tplc="955462E2">
      <w:start w:val="1"/>
      <w:numFmt w:val="lowerRoman"/>
      <w:lvlText w:val="%2)"/>
      <w:lvlJc w:val="left"/>
      <w:pPr>
        <w:tabs>
          <w:tab w:val="num" w:pos="180"/>
        </w:tabs>
        <w:ind w:left="180" w:hanging="360"/>
      </w:pPr>
      <w:rPr>
        <w:rFonts w:hint="default"/>
        <w:b w:val="0"/>
      </w:rPr>
    </w:lvl>
    <w:lvl w:ilvl="2" w:tplc="0409001B">
      <w:start w:val="5"/>
      <w:numFmt w:val="lowerRoman"/>
      <w:lvlText w:val="%3)"/>
      <w:lvlJc w:val="left"/>
      <w:pPr>
        <w:tabs>
          <w:tab w:val="num" w:pos="1080"/>
        </w:tabs>
        <w:ind w:left="1080" w:hanging="360"/>
      </w:pPr>
      <w:rPr>
        <w:rFonts w:hint="default"/>
        <w:b/>
        <w:i w:val="0"/>
      </w:rPr>
    </w:lvl>
    <w:lvl w:ilvl="3" w:tplc="0409000F" w:tentative="1">
      <w:start w:val="1"/>
      <w:numFmt w:val="decimal"/>
      <w:lvlText w:val="%4."/>
      <w:lvlJc w:val="left"/>
      <w:pPr>
        <w:tabs>
          <w:tab w:val="num" w:pos="1620"/>
        </w:tabs>
        <w:ind w:left="1620" w:hanging="360"/>
      </w:pPr>
    </w:lvl>
    <w:lvl w:ilvl="4" w:tplc="04090019" w:tentative="1">
      <w:start w:val="1"/>
      <w:numFmt w:val="lowerLetter"/>
      <w:lvlText w:val="%5."/>
      <w:lvlJc w:val="left"/>
      <w:pPr>
        <w:tabs>
          <w:tab w:val="num" w:pos="2340"/>
        </w:tabs>
        <w:ind w:left="2340" w:hanging="360"/>
      </w:pPr>
    </w:lvl>
    <w:lvl w:ilvl="5" w:tplc="0409001B" w:tentative="1">
      <w:start w:val="1"/>
      <w:numFmt w:val="lowerRoman"/>
      <w:lvlText w:val="%6."/>
      <w:lvlJc w:val="right"/>
      <w:pPr>
        <w:tabs>
          <w:tab w:val="num" w:pos="3060"/>
        </w:tabs>
        <w:ind w:left="3060" w:hanging="180"/>
      </w:pPr>
    </w:lvl>
    <w:lvl w:ilvl="6" w:tplc="0409000F" w:tentative="1">
      <w:start w:val="1"/>
      <w:numFmt w:val="decimal"/>
      <w:lvlText w:val="%7."/>
      <w:lvlJc w:val="left"/>
      <w:pPr>
        <w:tabs>
          <w:tab w:val="num" w:pos="3780"/>
        </w:tabs>
        <w:ind w:left="3780" w:hanging="360"/>
      </w:pPr>
    </w:lvl>
    <w:lvl w:ilvl="7" w:tplc="04090019" w:tentative="1">
      <w:start w:val="1"/>
      <w:numFmt w:val="lowerLetter"/>
      <w:lvlText w:val="%8."/>
      <w:lvlJc w:val="left"/>
      <w:pPr>
        <w:tabs>
          <w:tab w:val="num" w:pos="4500"/>
        </w:tabs>
        <w:ind w:left="4500" w:hanging="360"/>
      </w:pPr>
    </w:lvl>
    <w:lvl w:ilvl="8" w:tplc="0409001B" w:tentative="1">
      <w:start w:val="1"/>
      <w:numFmt w:val="lowerRoman"/>
      <w:lvlText w:val="%9."/>
      <w:lvlJc w:val="right"/>
      <w:pPr>
        <w:tabs>
          <w:tab w:val="num" w:pos="5220"/>
        </w:tabs>
        <w:ind w:left="5220" w:hanging="180"/>
      </w:pPr>
    </w:lvl>
  </w:abstractNum>
  <w:abstractNum w:abstractNumId="126" w15:restartNumberingAfterBreak="0">
    <w:nsid w:val="6E6B5A56"/>
    <w:multiLevelType w:val="hybridMultilevel"/>
    <w:tmpl w:val="802A2C74"/>
    <w:lvl w:ilvl="0" w:tplc="3BE8C338">
      <w:start w:val="1"/>
      <w:numFmt w:val="bullet"/>
      <w:pStyle w:val="Bulletsquare"/>
      <w:lvlText w:val=""/>
      <w:lvlJc w:val="left"/>
      <w:pPr>
        <w:tabs>
          <w:tab w:val="num" w:pos="1296"/>
        </w:tabs>
        <w:ind w:left="1296" w:hanging="432"/>
      </w:pPr>
      <w:rPr>
        <w:rFonts w:ascii="Wingdings" w:hAnsi="Wingdings" w:cs="Times New Roman" w:hint="default"/>
        <w:sz w:val="24"/>
        <w:szCs w:val="22"/>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27" w15:restartNumberingAfterBreak="0">
    <w:nsid w:val="6EA32D4D"/>
    <w:multiLevelType w:val="hybridMultilevel"/>
    <w:tmpl w:val="4D32F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6FA86215"/>
    <w:multiLevelType w:val="hybridMultilevel"/>
    <w:tmpl w:val="2524351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6FC648A8"/>
    <w:multiLevelType w:val="hybridMultilevel"/>
    <w:tmpl w:val="505A26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0" w15:restartNumberingAfterBreak="0">
    <w:nsid w:val="6FCB0050"/>
    <w:multiLevelType w:val="hybridMultilevel"/>
    <w:tmpl w:val="C9F68B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70E14504"/>
    <w:multiLevelType w:val="hybridMultilevel"/>
    <w:tmpl w:val="C074C2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2" w15:restartNumberingAfterBreak="0">
    <w:nsid w:val="71075B55"/>
    <w:multiLevelType w:val="hybridMultilevel"/>
    <w:tmpl w:val="FF54DB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711F76DA"/>
    <w:multiLevelType w:val="hybridMultilevel"/>
    <w:tmpl w:val="D0F25B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4" w15:restartNumberingAfterBreak="0">
    <w:nsid w:val="7264377F"/>
    <w:multiLevelType w:val="hybridMultilevel"/>
    <w:tmpl w:val="BD586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72656746"/>
    <w:multiLevelType w:val="hybridMultilevel"/>
    <w:tmpl w:val="5F629B7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729E5FCF"/>
    <w:multiLevelType w:val="hybridMultilevel"/>
    <w:tmpl w:val="BBCE5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738C0854"/>
    <w:multiLevelType w:val="hybridMultilevel"/>
    <w:tmpl w:val="44364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74621D6C"/>
    <w:multiLevelType w:val="hybridMultilevel"/>
    <w:tmpl w:val="EBF81C06"/>
    <w:lvl w:ilvl="0" w:tplc="0409000F">
      <w:start w:val="1"/>
      <w:numFmt w:val="lowerLetter"/>
      <w:lvlText w:val="%1)"/>
      <w:lvlJc w:val="left"/>
      <w:pPr>
        <w:ind w:left="360" w:hanging="360"/>
      </w:pPr>
      <w:rPr>
        <w:b/>
      </w:rPr>
    </w:lvl>
    <w:lvl w:ilvl="1" w:tplc="04090003" w:tentative="1">
      <w:start w:val="1"/>
      <w:numFmt w:val="lowerLetter"/>
      <w:lvlText w:val="%2."/>
      <w:lvlJc w:val="left"/>
      <w:pPr>
        <w:ind w:left="0" w:hanging="360"/>
      </w:pPr>
    </w:lvl>
    <w:lvl w:ilvl="2" w:tplc="04090005" w:tentative="1">
      <w:start w:val="1"/>
      <w:numFmt w:val="lowerRoman"/>
      <w:lvlText w:val="%3."/>
      <w:lvlJc w:val="right"/>
      <w:pPr>
        <w:ind w:left="720" w:hanging="180"/>
      </w:pPr>
    </w:lvl>
    <w:lvl w:ilvl="3" w:tplc="04090001" w:tentative="1">
      <w:start w:val="1"/>
      <w:numFmt w:val="decimal"/>
      <w:lvlText w:val="%4."/>
      <w:lvlJc w:val="left"/>
      <w:pPr>
        <w:ind w:left="1440" w:hanging="360"/>
      </w:pPr>
    </w:lvl>
    <w:lvl w:ilvl="4" w:tplc="04090003" w:tentative="1">
      <w:start w:val="1"/>
      <w:numFmt w:val="lowerLetter"/>
      <w:lvlText w:val="%5."/>
      <w:lvlJc w:val="left"/>
      <w:pPr>
        <w:ind w:left="2160" w:hanging="360"/>
      </w:pPr>
    </w:lvl>
    <w:lvl w:ilvl="5" w:tplc="04090005" w:tentative="1">
      <w:start w:val="1"/>
      <w:numFmt w:val="lowerRoman"/>
      <w:lvlText w:val="%6."/>
      <w:lvlJc w:val="right"/>
      <w:pPr>
        <w:ind w:left="2880" w:hanging="180"/>
      </w:pPr>
    </w:lvl>
    <w:lvl w:ilvl="6" w:tplc="04090001" w:tentative="1">
      <w:start w:val="1"/>
      <w:numFmt w:val="decimal"/>
      <w:lvlText w:val="%7."/>
      <w:lvlJc w:val="left"/>
      <w:pPr>
        <w:ind w:left="3600" w:hanging="360"/>
      </w:pPr>
    </w:lvl>
    <w:lvl w:ilvl="7" w:tplc="04090003" w:tentative="1">
      <w:start w:val="1"/>
      <w:numFmt w:val="lowerLetter"/>
      <w:lvlText w:val="%8."/>
      <w:lvlJc w:val="left"/>
      <w:pPr>
        <w:ind w:left="4320" w:hanging="360"/>
      </w:pPr>
    </w:lvl>
    <w:lvl w:ilvl="8" w:tplc="04090005" w:tentative="1">
      <w:start w:val="1"/>
      <w:numFmt w:val="lowerRoman"/>
      <w:lvlText w:val="%9."/>
      <w:lvlJc w:val="right"/>
      <w:pPr>
        <w:ind w:left="5040" w:hanging="180"/>
      </w:pPr>
    </w:lvl>
  </w:abstractNum>
  <w:abstractNum w:abstractNumId="139" w15:restartNumberingAfterBreak="0">
    <w:nsid w:val="74FA76BF"/>
    <w:multiLevelType w:val="hybridMultilevel"/>
    <w:tmpl w:val="930CE2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0" w15:restartNumberingAfterBreak="0">
    <w:nsid w:val="7588414D"/>
    <w:multiLevelType w:val="hybridMultilevel"/>
    <w:tmpl w:val="BF20A714"/>
    <w:lvl w:ilvl="0" w:tplc="749E63DC">
      <w:start w:val="1"/>
      <w:numFmt w:val="lowerLetter"/>
      <w:lvlText w:val="%1)"/>
      <w:lvlJc w:val="left"/>
      <w:pPr>
        <w:ind w:left="706" w:hanging="360"/>
      </w:pPr>
      <w:rPr>
        <w:rFonts w:ascii="Arial" w:hAnsi="Arial" w:cs="Arial" w:hint="default"/>
      </w:rPr>
    </w:lvl>
    <w:lvl w:ilvl="1" w:tplc="7A28E512" w:tentative="1">
      <w:start w:val="1"/>
      <w:numFmt w:val="lowerLetter"/>
      <w:lvlText w:val="%2."/>
      <w:lvlJc w:val="left"/>
      <w:pPr>
        <w:ind w:left="1426" w:hanging="360"/>
      </w:pPr>
    </w:lvl>
    <w:lvl w:ilvl="2" w:tplc="751E6D82" w:tentative="1">
      <w:start w:val="1"/>
      <w:numFmt w:val="lowerRoman"/>
      <w:lvlText w:val="%3."/>
      <w:lvlJc w:val="right"/>
      <w:pPr>
        <w:ind w:left="2146" w:hanging="180"/>
      </w:pPr>
    </w:lvl>
    <w:lvl w:ilvl="3" w:tplc="AED229DA" w:tentative="1">
      <w:start w:val="1"/>
      <w:numFmt w:val="decimal"/>
      <w:lvlText w:val="%4."/>
      <w:lvlJc w:val="left"/>
      <w:pPr>
        <w:ind w:left="2866" w:hanging="360"/>
      </w:pPr>
    </w:lvl>
    <w:lvl w:ilvl="4" w:tplc="0EFC41C4" w:tentative="1">
      <w:start w:val="1"/>
      <w:numFmt w:val="lowerLetter"/>
      <w:lvlText w:val="%5."/>
      <w:lvlJc w:val="left"/>
      <w:pPr>
        <w:ind w:left="3586" w:hanging="360"/>
      </w:pPr>
    </w:lvl>
    <w:lvl w:ilvl="5" w:tplc="7B2E13BA" w:tentative="1">
      <w:start w:val="1"/>
      <w:numFmt w:val="lowerRoman"/>
      <w:lvlText w:val="%6."/>
      <w:lvlJc w:val="right"/>
      <w:pPr>
        <w:ind w:left="4306" w:hanging="180"/>
      </w:pPr>
    </w:lvl>
    <w:lvl w:ilvl="6" w:tplc="3580DABE" w:tentative="1">
      <w:start w:val="1"/>
      <w:numFmt w:val="decimal"/>
      <w:lvlText w:val="%7."/>
      <w:lvlJc w:val="left"/>
      <w:pPr>
        <w:ind w:left="5026" w:hanging="360"/>
      </w:pPr>
    </w:lvl>
    <w:lvl w:ilvl="7" w:tplc="3988A506" w:tentative="1">
      <w:start w:val="1"/>
      <w:numFmt w:val="lowerLetter"/>
      <w:lvlText w:val="%8."/>
      <w:lvlJc w:val="left"/>
      <w:pPr>
        <w:ind w:left="5746" w:hanging="360"/>
      </w:pPr>
    </w:lvl>
    <w:lvl w:ilvl="8" w:tplc="8A9AA6DE" w:tentative="1">
      <w:start w:val="1"/>
      <w:numFmt w:val="lowerRoman"/>
      <w:lvlText w:val="%9."/>
      <w:lvlJc w:val="right"/>
      <w:pPr>
        <w:ind w:left="6466" w:hanging="180"/>
      </w:pPr>
    </w:lvl>
  </w:abstractNum>
  <w:abstractNum w:abstractNumId="141" w15:restartNumberingAfterBreak="0">
    <w:nsid w:val="761A0E40"/>
    <w:multiLevelType w:val="hybridMultilevel"/>
    <w:tmpl w:val="AAD05BB8"/>
    <w:lvl w:ilvl="0" w:tplc="04090001">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2" w15:restartNumberingAfterBreak="0">
    <w:nsid w:val="76404952"/>
    <w:multiLevelType w:val="hybridMultilevel"/>
    <w:tmpl w:val="484272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776940B6"/>
    <w:multiLevelType w:val="hybridMultilevel"/>
    <w:tmpl w:val="52B42008"/>
    <w:lvl w:ilvl="0" w:tplc="4498FA02">
      <w:numFmt w:val="bullet"/>
      <w:pStyle w:val="BULLETS0"/>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4" w15:restartNumberingAfterBreak="0">
    <w:nsid w:val="77B943B7"/>
    <w:multiLevelType w:val="hybridMultilevel"/>
    <w:tmpl w:val="220A32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15:restartNumberingAfterBreak="0">
    <w:nsid w:val="77E902C1"/>
    <w:multiLevelType w:val="hybridMultilevel"/>
    <w:tmpl w:val="AD1A654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787E48C4"/>
    <w:multiLevelType w:val="multilevel"/>
    <w:tmpl w:val="AAF05850"/>
    <w:lvl w:ilvl="0">
      <w:start w:val="1"/>
      <w:numFmt w:val="decimal"/>
      <w:pStyle w:val="outlinenumber"/>
      <w:lvlText w:val="1.%1"/>
      <w:lvlJc w:val="left"/>
      <w:pPr>
        <w:tabs>
          <w:tab w:val="num" w:pos="720"/>
        </w:tabs>
        <w:ind w:left="720" w:hanging="720"/>
      </w:pPr>
      <w:rPr>
        <w:b w:val="0"/>
        <w:color w:val="auto"/>
      </w:rPr>
    </w:lvl>
    <w:lvl w:ilvl="1">
      <w:start w:val="1"/>
      <w:numFmt w:val="decimal"/>
      <w:lvlText w:val="%1.%2."/>
      <w:lvlJc w:val="left"/>
      <w:pPr>
        <w:tabs>
          <w:tab w:val="num" w:pos="1512"/>
        </w:tabs>
        <w:ind w:left="1512" w:hanging="432"/>
      </w:pPr>
    </w:lvl>
    <w:lvl w:ilvl="2">
      <w:start w:val="1"/>
      <w:numFmt w:val="decimal"/>
      <w:lvlText w:val="%1.%2.%3."/>
      <w:lvlJc w:val="left"/>
      <w:pPr>
        <w:tabs>
          <w:tab w:val="num" w:pos="2160"/>
        </w:tabs>
        <w:ind w:left="1944" w:hanging="504"/>
      </w:pPr>
    </w:lvl>
    <w:lvl w:ilvl="3">
      <w:start w:val="1"/>
      <w:numFmt w:val="decimal"/>
      <w:lvlText w:val="%1.%2.%3.%4."/>
      <w:lvlJc w:val="left"/>
      <w:pPr>
        <w:tabs>
          <w:tab w:val="num" w:pos="2880"/>
        </w:tabs>
        <w:ind w:left="2448" w:hanging="648"/>
      </w:pPr>
    </w:lvl>
    <w:lvl w:ilvl="4">
      <w:start w:val="1"/>
      <w:numFmt w:val="decimal"/>
      <w:lvlText w:val="%1.%2.%3.%4.%5."/>
      <w:lvlJc w:val="left"/>
      <w:pPr>
        <w:tabs>
          <w:tab w:val="num" w:pos="3240"/>
        </w:tabs>
        <w:ind w:left="2952" w:hanging="792"/>
      </w:pPr>
    </w:lvl>
    <w:lvl w:ilvl="5">
      <w:start w:val="1"/>
      <w:numFmt w:val="decimal"/>
      <w:lvlText w:val="%1.%2.%3.%4.%5.%6."/>
      <w:lvlJc w:val="left"/>
      <w:pPr>
        <w:tabs>
          <w:tab w:val="num" w:pos="3960"/>
        </w:tabs>
        <w:ind w:left="3456" w:hanging="936"/>
      </w:pPr>
    </w:lvl>
    <w:lvl w:ilvl="6">
      <w:start w:val="1"/>
      <w:numFmt w:val="decimal"/>
      <w:lvlText w:val="%1.%2.%3.%4.%5.%6.%7."/>
      <w:lvlJc w:val="left"/>
      <w:pPr>
        <w:tabs>
          <w:tab w:val="num" w:pos="4320"/>
        </w:tabs>
        <w:ind w:left="3960" w:hanging="1080"/>
      </w:pPr>
    </w:lvl>
    <w:lvl w:ilvl="7">
      <w:start w:val="1"/>
      <w:numFmt w:val="decimal"/>
      <w:lvlText w:val="%1.%2.%3.%4.%5.%6.%7.%8."/>
      <w:lvlJc w:val="left"/>
      <w:pPr>
        <w:tabs>
          <w:tab w:val="num" w:pos="5040"/>
        </w:tabs>
        <w:ind w:left="4464" w:hanging="1224"/>
      </w:pPr>
    </w:lvl>
    <w:lvl w:ilvl="8">
      <w:start w:val="1"/>
      <w:numFmt w:val="decimal"/>
      <w:lvlText w:val="%1.%2.%3.%4.%5.%6.%7.%8.%9."/>
      <w:lvlJc w:val="left"/>
      <w:pPr>
        <w:tabs>
          <w:tab w:val="num" w:pos="5400"/>
        </w:tabs>
        <w:ind w:left="5040" w:hanging="1440"/>
      </w:pPr>
    </w:lvl>
  </w:abstractNum>
  <w:abstractNum w:abstractNumId="147" w15:restartNumberingAfterBreak="0">
    <w:nsid w:val="78E12DED"/>
    <w:multiLevelType w:val="hybridMultilevel"/>
    <w:tmpl w:val="6862DF44"/>
    <w:lvl w:ilvl="0" w:tplc="EF228A46">
      <w:start w:val="1"/>
      <w:numFmt w:val="upperRoman"/>
      <w:pStyle w:val="1"/>
      <w:lvlText w:val="%1."/>
      <w:lvlJc w:val="right"/>
      <w:pPr>
        <w:ind w:left="720" w:hanging="360"/>
      </w:pPr>
    </w:lvl>
    <w:lvl w:ilvl="1" w:tplc="18BC5788">
      <w:numFmt w:val="none"/>
      <w:lvlText w:val=""/>
      <w:lvlJc w:val="left"/>
      <w:pPr>
        <w:tabs>
          <w:tab w:val="num" w:pos="360"/>
        </w:tabs>
        <w:ind w:left="0" w:firstLine="0"/>
      </w:pPr>
    </w:lvl>
    <w:lvl w:ilvl="2" w:tplc="6A326220">
      <w:numFmt w:val="none"/>
      <w:lvlText w:val=""/>
      <w:lvlJc w:val="left"/>
      <w:pPr>
        <w:tabs>
          <w:tab w:val="num" w:pos="360"/>
        </w:tabs>
        <w:ind w:left="0" w:firstLine="0"/>
      </w:pPr>
    </w:lvl>
    <w:lvl w:ilvl="3" w:tplc="E7065850">
      <w:numFmt w:val="none"/>
      <w:lvlText w:val=""/>
      <w:lvlJc w:val="left"/>
      <w:pPr>
        <w:tabs>
          <w:tab w:val="num" w:pos="360"/>
        </w:tabs>
        <w:ind w:left="0" w:firstLine="0"/>
      </w:pPr>
    </w:lvl>
    <w:lvl w:ilvl="4" w:tplc="5CCED530">
      <w:numFmt w:val="none"/>
      <w:lvlText w:val=""/>
      <w:lvlJc w:val="left"/>
      <w:pPr>
        <w:tabs>
          <w:tab w:val="num" w:pos="360"/>
        </w:tabs>
        <w:ind w:left="0" w:firstLine="0"/>
      </w:pPr>
    </w:lvl>
    <w:lvl w:ilvl="5" w:tplc="27ECE204">
      <w:numFmt w:val="none"/>
      <w:lvlText w:val=""/>
      <w:lvlJc w:val="left"/>
      <w:pPr>
        <w:tabs>
          <w:tab w:val="num" w:pos="360"/>
        </w:tabs>
        <w:ind w:left="0" w:firstLine="0"/>
      </w:pPr>
    </w:lvl>
    <w:lvl w:ilvl="6" w:tplc="548AAF22">
      <w:numFmt w:val="none"/>
      <w:lvlText w:val=""/>
      <w:lvlJc w:val="left"/>
      <w:pPr>
        <w:tabs>
          <w:tab w:val="num" w:pos="360"/>
        </w:tabs>
        <w:ind w:left="0" w:firstLine="0"/>
      </w:pPr>
    </w:lvl>
    <w:lvl w:ilvl="7" w:tplc="407403D6">
      <w:numFmt w:val="none"/>
      <w:lvlText w:val=""/>
      <w:lvlJc w:val="left"/>
      <w:pPr>
        <w:tabs>
          <w:tab w:val="num" w:pos="360"/>
        </w:tabs>
        <w:ind w:left="0" w:firstLine="0"/>
      </w:pPr>
    </w:lvl>
    <w:lvl w:ilvl="8" w:tplc="9106FD74">
      <w:numFmt w:val="none"/>
      <w:lvlText w:val=""/>
      <w:lvlJc w:val="left"/>
      <w:pPr>
        <w:tabs>
          <w:tab w:val="num" w:pos="360"/>
        </w:tabs>
        <w:ind w:left="0" w:firstLine="0"/>
      </w:pPr>
    </w:lvl>
  </w:abstractNum>
  <w:abstractNum w:abstractNumId="148" w15:restartNumberingAfterBreak="0">
    <w:nsid w:val="79395640"/>
    <w:multiLevelType w:val="hybridMultilevel"/>
    <w:tmpl w:val="C8B08C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794F1E7E"/>
    <w:multiLevelType w:val="hybridMultilevel"/>
    <w:tmpl w:val="188C25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0" w15:restartNumberingAfterBreak="0">
    <w:nsid w:val="797F6003"/>
    <w:multiLevelType w:val="multilevel"/>
    <w:tmpl w:val="10526D80"/>
    <w:lvl w:ilvl="0">
      <w:start w:val="1"/>
      <w:numFmt w:val="decimal"/>
      <w:pStyle w:val="Subheadline2"/>
      <w:lvlText w:val="5.3.%1"/>
      <w:lvlJc w:val="left"/>
      <w:pPr>
        <w:tabs>
          <w:tab w:val="num" w:pos="720"/>
        </w:tabs>
        <w:snapToGrid w:val="0"/>
        <w:ind w:left="1080" w:hanging="1080"/>
      </w:pPr>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Cs w:val="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3"/>
      <w:numFmt w:val="decimal"/>
      <w:lvlText w:val="%1.%2"/>
      <w:lvlJc w:val="left"/>
      <w:pPr>
        <w:tabs>
          <w:tab w:val="num" w:pos="1440"/>
        </w:tabs>
        <w:ind w:left="1440" w:hanging="720"/>
      </w:pPr>
    </w:lvl>
    <w:lvl w:ilvl="2">
      <w:start w:val="1"/>
      <w:numFmt w:val="decimal"/>
      <w:lvlText w:val="5.3.%3"/>
      <w:lvlJc w:val="left"/>
      <w:pPr>
        <w:tabs>
          <w:tab w:val="num" w:pos="1440"/>
        </w:tabs>
        <w:ind w:left="1440" w:hanging="720"/>
      </w:pPr>
    </w:lvl>
    <w:lvl w:ilvl="3">
      <w:start w:val="1"/>
      <w:numFmt w:val="decimal"/>
      <w:lvlText w:val="%1.%2.%3.%4"/>
      <w:lvlJc w:val="left"/>
      <w:pPr>
        <w:tabs>
          <w:tab w:val="num" w:pos="1440"/>
        </w:tabs>
        <w:ind w:left="1440" w:hanging="720"/>
      </w:pPr>
    </w:lvl>
    <w:lvl w:ilvl="4">
      <w:start w:val="1"/>
      <w:numFmt w:val="decimal"/>
      <w:lvlText w:val="%1.%2.%3.%4.%5"/>
      <w:lvlJc w:val="left"/>
      <w:pPr>
        <w:tabs>
          <w:tab w:val="num" w:pos="1800"/>
        </w:tabs>
        <w:ind w:left="1800" w:hanging="1080"/>
      </w:pPr>
    </w:lvl>
    <w:lvl w:ilvl="5">
      <w:start w:val="1"/>
      <w:numFmt w:val="decimal"/>
      <w:lvlText w:val="%1.%2.%3.%4.%5.%6"/>
      <w:lvlJc w:val="left"/>
      <w:pPr>
        <w:tabs>
          <w:tab w:val="num" w:pos="1800"/>
        </w:tabs>
        <w:ind w:left="1800" w:hanging="1080"/>
      </w:pPr>
    </w:lvl>
    <w:lvl w:ilvl="6">
      <w:start w:val="1"/>
      <w:numFmt w:val="decimal"/>
      <w:lvlText w:val="%1.%2.%3.%4.%5.%6.%7"/>
      <w:lvlJc w:val="left"/>
      <w:pPr>
        <w:tabs>
          <w:tab w:val="num" w:pos="2160"/>
        </w:tabs>
        <w:ind w:left="2160" w:hanging="1440"/>
      </w:pPr>
    </w:lvl>
    <w:lvl w:ilvl="7">
      <w:start w:val="1"/>
      <w:numFmt w:val="decimal"/>
      <w:lvlText w:val="%1.%2.%3.%4.%5.%6.%7.%8"/>
      <w:lvlJc w:val="left"/>
      <w:pPr>
        <w:tabs>
          <w:tab w:val="num" w:pos="2160"/>
        </w:tabs>
        <w:ind w:left="2160" w:hanging="1440"/>
      </w:pPr>
    </w:lvl>
    <w:lvl w:ilvl="8">
      <w:start w:val="1"/>
      <w:numFmt w:val="decimal"/>
      <w:lvlText w:val="%1.%2.%3.%4.%5.%6.%7.%8.%9"/>
      <w:lvlJc w:val="left"/>
      <w:pPr>
        <w:tabs>
          <w:tab w:val="num" w:pos="2520"/>
        </w:tabs>
        <w:ind w:left="2520" w:hanging="1800"/>
      </w:pPr>
    </w:lvl>
  </w:abstractNum>
  <w:abstractNum w:abstractNumId="151" w15:restartNumberingAfterBreak="0">
    <w:nsid w:val="7A3C30A5"/>
    <w:multiLevelType w:val="hybridMultilevel"/>
    <w:tmpl w:val="E2E03A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15:restartNumberingAfterBreak="0">
    <w:nsid w:val="7B2A5AF3"/>
    <w:multiLevelType w:val="multilevel"/>
    <w:tmpl w:val="FB7C8314"/>
    <w:lvl w:ilvl="0">
      <w:start w:val="1"/>
      <w:numFmt w:val="decimal"/>
      <w:pStyle w:val="Heading1"/>
      <w:lvlText w:val="%1"/>
      <w:lvlJc w:val="left"/>
      <w:pPr>
        <w:ind w:left="522" w:hanging="432"/>
      </w:pPr>
    </w:lvl>
    <w:lvl w:ilvl="1">
      <w:start w:val="1"/>
      <w:numFmt w:val="decimal"/>
      <w:pStyle w:val="Heading2"/>
      <w:lvlText w:val="%1.%2"/>
      <w:lvlJc w:val="left"/>
      <w:pPr>
        <w:ind w:left="576" w:hanging="576"/>
      </w:pPr>
      <w:rPr>
        <w:b/>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53" w15:restartNumberingAfterBreak="0">
    <w:nsid w:val="7B5A6C5B"/>
    <w:multiLevelType w:val="hybridMultilevel"/>
    <w:tmpl w:val="CE2AA386"/>
    <w:lvl w:ilvl="0" w:tplc="EC1A4078">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15:restartNumberingAfterBreak="0">
    <w:nsid w:val="7C7737DD"/>
    <w:multiLevelType w:val="hybridMultilevel"/>
    <w:tmpl w:val="AFB06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7D54512C"/>
    <w:multiLevelType w:val="multilevel"/>
    <w:tmpl w:val="901E3A6C"/>
    <w:lvl w:ilvl="0">
      <w:start w:val="1"/>
      <w:numFmt w:val="decimal"/>
      <w:pStyle w:val="MainHeadline0"/>
      <w:lvlText w:val="4.%1"/>
      <w:lvlJc w:val="left"/>
      <w:pPr>
        <w:tabs>
          <w:tab w:val="num" w:pos="720"/>
        </w:tabs>
        <w:ind w:left="0" w:firstLine="0"/>
      </w:pPr>
      <w:rPr>
        <w:b/>
        <w:i w:val="0"/>
        <w:color w:val="auto"/>
      </w:r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56" w15:restartNumberingAfterBreak="0">
    <w:nsid w:val="7E247EDB"/>
    <w:multiLevelType w:val="hybridMultilevel"/>
    <w:tmpl w:val="BC7C89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1"/>
  </w:num>
  <w:num w:numId="2">
    <w:abstractNumId w:val="113"/>
  </w:num>
  <w:num w:numId="3">
    <w:abstractNumId w:val="50"/>
  </w:num>
  <w:num w:numId="4">
    <w:abstractNumId w:val="24"/>
  </w:num>
  <w:num w:numId="5">
    <w:abstractNumId w:val="120"/>
  </w:num>
  <w:num w:numId="6">
    <w:abstractNumId w:val="125"/>
  </w:num>
  <w:num w:numId="7">
    <w:abstractNumId w:val="143"/>
  </w:num>
  <w:num w:numId="8">
    <w:abstractNumId w:val="115"/>
  </w:num>
  <w:num w:numId="9">
    <w:abstractNumId w:val="102"/>
  </w:num>
  <w:num w:numId="10">
    <w:abstractNumId w:val="9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47"/>
    <w:lvlOverride w:ilvl="0">
      <w:startOverride w:val="1"/>
    </w:lvlOverride>
    <w:lvlOverride w:ilvl="1"/>
    <w:lvlOverride w:ilvl="2"/>
    <w:lvlOverride w:ilvl="3"/>
    <w:lvlOverride w:ilvl="4"/>
    <w:lvlOverride w:ilvl="5"/>
    <w:lvlOverride w:ilvl="6"/>
    <w:lvlOverride w:ilvl="7"/>
    <w:lvlOverride w:ilvl="8"/>
  </w:num>
  <w:num w:numId="22">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8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50"/>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52"/>
  </w:num>
  <w:num w:numId="26">
    <w:abstractNumId w:val="126"/>
  </w:num>
  <w:num w:numId="27">
    <w:abstractNumId w:val="25"/>
  </w:num>
  <w:num w:numId="28">
    <w:abstractNumId w:val="32"/>
  </w:num>
  <w:num w:numId="29">
    <w:abstractNumId w:val="34"/>
  </w:num>
  <w:num w:numId="30">
    <w:abstractNumId w:val="138"/>
  </w:num>
  <w:num w:numId="31">
    <w:abstractNumId w:val="94"/>
  </w:num>
  <w:num w:numId="32">
    <w:abstractNumId w:val="108"/>
  </w:num>
  <w:num w:numId="33">
    <w:abstractNumId w:val="107"/>
  </w:num>
  <w:num w:numId="34">
    <w:abstractNumId w:val="31"/>
  </w:num>
  <w:num w:numId="35">
    <w:abstractNumId w:val="27"/>
  </w:num>
  <w:num w:numId="36">
    <w:abstractNumId w:val="7"/>
  </w:num>
  <w:num w:numId="37">
    <w:abstractNumId w:val="75"/>
  </w:num>
  <w:num w:numId="38">
    <w:abstractNumId w:val="74"/>
  </w:num>
  <w:num w:numId="39">
    <w:abstractNumId w:val="35"/>
  </w:num>
  <w:num w:numId="40">
    <w:abstractNumId w:val="130"/>
  </w:num>
  <w:num w:numId="41">
    <w:abstractNumId w:val="68"/>
  </w:num>
  <w:num w:numId="42">
    <w:abstractNumId w:val="110"/>
  </w:num>
  <w:num w:numId="43">
    <w:abstractNumId w:val="85"/>
  </w:num>
  <w:num w:numId="44">
    <w:abstractNumId w:val="52"/>
  </w:num>
  <w:num w:numId="45">
    <w:abstractNumId w:val="20"/>
  </w:num>
  <w:num w:numId="46">
    <w:abstractNumId w:val="145"/>
  </w:num>
  <w:num w:numId="47">
    <w:abstractNumId w:val="39"/>
  </w:num>
  <w:num w:numId="48">
    <w:abstractNumId w:val="118"/>
  </w:num>
  <w:num w:numId="49">
    <w:abstractNumId w:val="87"/>
  </w:num>
  <w:num w:numId="50">
    <w:abstractNumId w:val="123"/>
  </w:num>
  <w:num w:numId="51">
    <w:abstractNumId w:val="142"/>
  </w:num>
  <w:num w:numId="52">
    <w:abstractNumId w:val="151"/>
  </w:num>
  <w:num w:numId="53">
    <w:abstractNumId w:val="156"/>
  </w:num>
  <w:num w:numId="54">
    <w:abstractNumId w:val="63"/>
  </w:num>
  <w:num w:numId="55">
    <w:abstractNumId w:val="69"/>
  </w:num>
  <w:num w:numId="56">
    <w:abstractNumId w:val="16"/>
  </w:num>
  <w:num w:numId="57">
    <w:abstractNumId w:val="10"/>
  </w:num>
  <w:num w:numId="58">
    <w:abstractNumId w:val="144"/>
  </w:num>
  <w:num w:numId="59">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71"/>
  </w:num>
  <w:num w:numId="69">
    <w:abstractNumId w:val="127"/>
  </w:num>
  <w:num w:numId="70">
    <w:abstractNumId w:val="88"/>
  </w:num>
  <w:num w:numId="71">
    <w:abstractNumId w:val="128"/>
  </w:num>
  <w:num w:numId="72">
    <w:abstractNumId w:val="48"/>
  </w:num>
  <w:num w:numId="73">
    <w:abstractNumId w:val="67"/>
  </w:num>
  <w:num w:numId="74">
    <w:abstractNumId w:val="122"/>
  </w:num>
  <w:num w:numId="75">
    <w:abstractNumId w:val="66"/>
  </w:num>
  <w:num w:numId="76">
    <w:abstractNumId w:val="114"/>
  </w:num>
  <w:num w:numId="77">
    <w:abstractNumId w:val="149"/>
  </w:num>
  <w:num w:numId="78">
    <w:abstractNumId w:val="44"/>
  </w:num>
  <w:num w:numId="79">
    <w:abstractNumId w:val="18"/>
  </w:num>
  <w:num w:numId="80">
    <w:abstractNumId w:val="100"/>
  </w:num>
  <w:num w:numId="81">
    <w:abstractNumId w:val="89"/>
  </w:num>
  <w:num w:numId="82">
    <w:abstractNumId w:val="38"/>
  </w:num>
  <w:num w:numId="83">
    <w:abstractNumId w:val="22"/>
  </w:num>
  <w:num w:numId="84">
    <w:abstractNumId w:val="55"/>
  </w:num>
  <w:num w:numId="85">
    <w:abstractNumId w:val="90"/>
  </w:num>
  <w:num w:numId="86">
    <w:abstractNumId w:val="129"/>
  </w:num>
  <w:num w:numId="87">
    <w:abstractNumId w:val="4"/>
  </w:num>
  <w:num w:numId="88">
    <w:abstractNumId w:val="137"/>
  </w:num>
  <w:num w:numId="89">
    <w:abstractNumId w:val="56"/>
  </w:num>
  <w:num w:numId="90">
    <w:abstractNumId w:val="141"/>
  </w:num>
  <w:num w:numId="91">
    <w:abstractNumId w:val="154"/>
  </w:num>
  <w:num w:numId="92">
    <w:abstractNumId w:val="17"/>
  </w:num>
  <w:num w:numId="93">
    <w:abstractNumId w:val="111"/>
  </w:num>
  <w:num w:numId="94">
    <w:abstractNumId w:val="11"/>
  </w:num>
  <w:num w:numId="95">
    <w:abstractNumId w:val="104"/>
  </w:num>
  <w:num w:numId="96">
    <w:abstractNumId w:val="19"/>
  </w:num>
  <w:num w:numId="97">
    <w:abstractNumId w:val="98"/>
  </w:num>
  <w:num w:numId="98">
    <w:abstractNumId w:val="119"/>
  </w:num>
  <w:num w:numId="99">
    <w:abstractNumId w:val="58"/>
  </w:num>
  <w:num w:numId="100">
    <w:abstractNumId w:val="12"/>
  </w:num>
  <w:num w:numId="101">
    <w:abstractNumId w:val="37"/>
  </w:num>
  <w:num w:numId="102">
    <w:abstractNumId w:val="30"/>
  </w:num>
  <w:num w:numId="103">
    <w:abstractNumId w:val="121"/>
  </w:num>
  <w:num w:numId="104">
    <w:abstractNumId w:val="13"/>
  </w:num>
  <w:num w:numId="105">
    <w:abstractNumId w:val="76"/>
  </w:num>
  <w:num w:numId="106">
    <w:abstractNumId w:val="139"/>
  </w:num>
  <w:num w:numId="107">
    <w:abstractNumId w:val="131"/>
  </w:num>
  <w:num w:numId="108">
    <w:abstractNumId w:val="79"/>
  </w:num>
  <w:num w:numId="109">
    <w:abstractNumId w:val="47"/>
  </w:num>
  <w:num w:numId="110">
    <w:abstractNumId w:val="133"/>
  </w:num>
  <w:num w:numId="111">
    <w:abstractNumId w:val="103"/>
  </w:num>
  <w:num w:numId="112">
    <w:abstractNumId w:val="105"/>
  </w:num>
  <w:num w:numId="113">
    <w:abstractNumId w:val="117"/>
  </w:num>
  <w:num w:numId="114">
    <w:abstractNumId w:val="46"/>
  </w:num>
  <w:num w:numId="115">
    <w:abstractNumId w:val="135"/>
  </w:num>
  <w:num w:numId="116">
    <w:abstractNumId w:val="97"/>
  </w:num>
  <w:num w:numId="117">
    <w:abstractNumId w:val="99"/>
  </w:num>
  <w:num w:numId="118">
    <w:abstractNumId w:val="26"/>
  </w:num>
  <w:num w:numId="119">
    <w:abstractNumId w:val="60"/>
  </w:num>
  <w:num w:numId="120">
    <w:abstractNumId w:val="84"/>
  </w:num>
  <w:num w:numId="121">
    <w:abstractNumId w:val="153"/>
  </w:num>
  <w:num w:numId="122">
    <w:abstractNumId w:val="64"/>
  </w:num>
  <w:num w:numId="123">
    <w:abstractNumId w:val="6"/>
  </w:num>
  <w:num w:numId="124">
    <w:abstractNumId w:val="54"/>
  </w:num>
  <w:num w:numId="125">
    <w:abstractNumId w:val="14"/>
  </w:num>
  <w:num w:numId="126">
    <w:abstractNumId w:val="86"/>
  </w:num>
  <w:num w:numId="127">
    <w:abstractNumId w:val="28"/>
  </w:num>
  <w:num w:numId="128">
    <w:abstractNumId w:val="109"/>
  </w:num>
  <w:num w:numId="129">
    <w:abstractNumId w:val="80"/>
  </w:num>
  <w:num w:numId="130">
    <w:abstractNumId w:val="29"/>
  </w:num>
  <w:num w:numId="131">
    <w:abstractNumId w:val="152"/>
  </w:num>
  <w:num w:numId="132">
    <w:abstractNumId w:val="152"/>
  </w:num>
  <w:num w:numId="133">
    <w:abstractNumId w:val="0"/>
  </w:num>
  <w:num w:numId="134">
    <w:abstractNumId w:val="152"/>
  </w:num>
  <w:num w:numId="135">
    <w:abstractNumId w:val="101"/>
  </w:num>
  <w:num w:numId="136">
    <w:abstractNumId w:val="96"/>
  </w:num>
  <w:num w:numId="137">
    <w:abstractNumId w:val="152"/>
  </w:num>
  <w:num w:numId="138">
    <w:abstractNumId w:val="140"/>
  </w:num>
  <w:num w:numId="139">
    <w:abstractNumId w:val="82"/>
  </w:num>
  <w:num w:numId="140">
    <w:abstractNumId w:val="152"/>
  </w:num>
  <w:num w:numId="141">
    <w:abstractNumId w:val="116"/>
  </w:num>
  <w:num w:numId="142">
    <w:abstractNumId w:val="5"/>
  </w:num>
  <w:num w:numId="143">
    <w:abstractNumId w:val="1"/>
  </w:num>
  <w:num w:numId="144">
    <w:abstractNumId w:val="132"/>
  </w:num>
  <w:num w:numId="145">
    <w:abstractNumId w:val="3"/>
  </w:num>
  <w:num w:numId="146">
    <w:abstractNumId w:val="148"/>
  </w:num>
  <w:num w:numId="147">
    <w:abstractNumId w:val="136"/>
  </w:num>
  <w:num w:numId="148">
    <w:abstractNumId w:val="93"/>
  </w:num>
  <w:num w:numId="149">
    <w:abstractNumId w:val="91"/>
  </w:num>
  <w:num w:numId="150">
    <w:abstractNumId w:val="8"/>
  </w:num>
  <w:num w:numId="151">
    <w:abstractNumId w:val="9"/>
  </w:num>
  <w:num w:numId="152">
    <w:abstractNumId w:val="45"/>
  </w:num>
  <w:num w:numId="153">
    <w:abstractNumId w:val="40"/>
  </w:num>
  <w:num w:numId="154">
    <w:abstractNumId w:val="41"/>
  </w:num>
  <w:num w:numId="155">
    <w:abstractNumId w:val="112"/>
  </w:num>
  <w:num w:numId="156">
    <w:abstractNumId w:val="53"/>
  </w:num>
  <w:num w:numId="157">
    <w:abstractNumId w:val="49"/>
  </w:num>
  <w:num w:numId="158">
    <w:abstractNumId w:val="2"/>
  </w:num>
  <w:num w:numId="159">
    <w:abstractNumId w:val="81"/>
  </w:num>
  <w:num w:numId="160">
    <w:abstractNumId w:val="51"/>
  </w:num>
  <w:num w:numId="161">
    <w:abstractNumId w:val="61"/>
  </w:num>
  <w:num w:numId="162">
    <w:abstractNumId w:val="106"/>
  </w:num>
  <w:num w:numId="163">
    <w:abstractNumId w:val="15"/>
  </w:num>
  <w:num w:numId="164">
    <w:abstractNumId w:val="73"/>
  </w:num>
  <w:num w:numId="165">
    <w:abstractNumId w:val="33"/>
  </w:num>
  <w:num w:numId="166">
    <w:abstractNumId w:val="72"/>
  </w:num>
  <w:num w:numId="167">
    <w:abstractNumId w:val="134"/>
  </w:num>
  <w:num w:numId="168">
    <w:abstractNumId w:val="42"/>
  </w:num>
  <w:num w:numId="169">
    <w:abstractNumId w:val="124"/>
  </w:num>
  <w:num w:numId="170">
    <w:abstractNumId w:val="78"/>
  </w:num>
  <w:num w:numId="171">
    <w:abstractNumId w:val="36"/>
  </w:num>
  <w:num w:numId="172">
    <w:abstractNumId w:val="43"/>
  </w:num>
  <w:numIdMacAtCleanup w:val="1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7"/>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26C73"/>
    <w:rsid w:val="000001EF"/>
    <w:rsid w:val="000018D8"/>
    <w:rsid w:val="00001BFE"/>
    <w:rsid w:val="000035BC"/>
    <w:rsid w:val="00005057"/>
    <w:rsid w:val="000074F1"/>
    <w:rsid w:val="00007526"/>
    <w:rsid w:val="00012A04"/>
    <w:rsid w:val="00013800"/>
    <w:rsid w:val="00015012"/>
    <w:rsid w:val="000150AB"/>
    <w:rsid w:val="0001655A"/>
    <w:rsid w:val="00017C7D"/>
    <w:rsid w:val="00020A7A"/>
    <w:rsid w:val="00020F88"/>
    <w:rsid w:val="00021298"/>
    <w:rsid w:val="00021B4B"/>
    <w:rsid w:val="00021F4B"/>
    <w:rsid w:val="00022250"/>
    <w:rsid w:val="00023B0A"/>
    <w:rsid w:val="00024404"/>
    <w:rsid w:val="0002519F"/>
    <w:rsid w:val="00025BF5"/>
    <w:rsid w:val="0002608F"/>
    <w:rsid w:val="00027729"/>
    <w:rsid w:val="000320D5"/>
    <w:rsid w:val="0003340B"/>
    <w:rsid w:val="00034A4D"/>
    <w:rsid w:val="00035CA8"/>
    <w:rsid w:val="000371C3"/>
    <w:rsid w:val="000372D6"/>
    <w:rsid w:val="00040B9C"/>
    <w:rsid w:val="000430FE"/>
    <w:rsid w:val="0004389A"/>
    <w:rsid w:val="00045EDA"/>
    <w:rsid w:val="00047C44"/>
    <w:rsid w:val="000505F9"/>
    <w:rsid w:val="0005060C"/>
    <w:rsid w:val="00050680"/>
    <w:rsid w:val="00051BB7"/>
    <w:rsid w:val="00051C1B"/>
    <w:rsid w:val="000524E8"/>
    <w:rsid w:val="0005275D"/>
    <w:rsid w:val="000530BD"/>
    <w:rsid w:val="00053B55"/>
    <w:rsid w:val="0005661C"/>
    <w:rsid w:val="00056924"/>
    <w:rsid w:val="00056AD4"/>
    <w:rsid w:val="00057EE9"/>
    <w:rsid w:val="000610A5"/>
    <w:rsid w:val="000611E1"/>
    <w:rsid w:val="00061737"/>
    <w:rsid w:val="00061CBE"/>
    <w:rsid w:val="00063CF2"/>
    <w:rsid w:val="000649E4"/>
    <w:rsid w:val="0006570B"/>
    <w:rsid w:val="000670F1"/>
    <w:rsid w:val="000705E7"/>
    <w:rsid w:val="000724DC"/>
    <w:rsid w:val="000729C4"/>
    <w:rsid w:val="00073F4B"/>
    <w:rsid w:val="00074B5B"/>
    <w:rsid w:val="00074E03"/>
    <w:rsid w:val="00076DB2"/>
    <w:rsid w:val="000778FB"/>
    <w:rsid w:val="0008016F"/>
    <w:rsid w:val="00081031"/>
    <w:rsid w:val="0008222F"/>
    <w:rsid w:val="000823A8"/>
    <w:rsid w:val="00082B98"/>
    <w:rsid w:val="00082F3D"/>
    <w:rsid w:val="00084A9E"/>
    <w:rsid w:val="00084F76"/>
    <w:rsid w:val="0008585F"/>
    <w:rsid w:val="00085889"/>
    <w:rsid w:val="00086E07"/>
    <w:rsid w:val="00087D2A"/>
    <w:rsid w:val="00091772"/>
    <w:rsid w:val="000948FA"/>
    <w:rsid w:val="000964EC"/>
    <w:rsid w:val="000A1D01"/>
    <w:rsid w:val="000A2C82"/>
    <w:rsid w:val="000A2CDB"/>
    <w:rsid w:val="000A3663"/>
    <w:rsid w:val="000A50D5"/>
    <w:rsid w:val="000A6408"/>
    <w:rsid w:val="000A7D82"/>
    <w:rsid w:val="000B0387"/>
    <w:rsid w:val="000B06BE"/>
    <w:rsid w:val="000B0D56"/>
    <w:rsid w:val="000B0E7F"/>
    <w:rsid w:val="000B2BF1"/>
    <w:rsid w:val="000B3523"/>
    <w:rsid w:val="000B3610"/>
    <w:rsid w:val="000B4ABF"/>
    <w:rsid w:val="000B6854"/>
    <w:rsid w:val="000B7D81"/>
    <w:rsid w:val="000C061F"/>
    <w:rsid w:val="000C0C0C"/>
    <w:rsid w:val="000C3C4E"/>
    <w:rsid w:val="000C5164"/>
    <w:rsid w:val="000C52BC"/>
    <w:rsid w:val="000C58BB"/>
    <w:rsid w:val="000C5FBB"/>
    <w:rsid w:val="000C666A"/>
    <w:rsid w:val="000C6BB7"/>
    <w:rsid w:val="000C72AB"/>
    <w:rsid w:val="000D3F97"/>
    <w:rsid w:val="000D52C7"/>
    <w:rsid w:val="000D533C"/>
    <w:rsid w:val="000E0D5A"/>
    <w:rsid w:val="000E4163"/>
    <w:rsid w:val="000E4889"/>
    <w:rsid w:val="000E4E2F"/>
    <w:rsid w:val="000E62FB"/>
    <w:rsid w:val="000F0730"/>
    <w:rsid w:val="000F0D0D"/>
    <w:rsid w:val="000F12C5"/>
    <w:rsid w:val="000F3FCB"/>
    <w:rsid w:val="000F73D6"/>
    <w:rsid w:val="000F7DC7"/>
    <w:rsid w:val="00100444"/>
    <w:rsid w:val="00101D2D"/>
    <w:rsid w:val="00101FFB"/>
    <w:rsid w:val="001026C9"/>
    <w:rsid w:val="001048F0"/>
    <w:rsid w:val="00105003"/>
    <w:rsid w:val="00106328"/>
    <w:rsid w:val="00107305"/>
    <w:rsid w:val="00112320"/>
    <w:rsid w:val="001136A6"/>
    <w:rsid w:val="001137C9"/>
    <w:rsid w:val="0011716D"/>
    <w:rsid w:val="00120CDB"/>
    <w:rsid w:val="001221F9"/>
    <w:rsid w:val="001222D0"/>
    <w:rsid w:val="00123B1C"/>
    <w:rsid w:val="00125F92"/>
    <w:rsid w:val="00126803"/>
    <w:rsid w:val="00126C73"/>
    <w:rsid w:val="00131D12"/>
    <w:rsid w:val="00131D8D"/>
    <w:rsid w:val="00132894"/>
    <w:rsid w:val="001331BC"/>
    <w:rsid w:val="00133636"/>
    <w:rsid w:val="001345F0"/>
    <w:rsid w:val="00135284"/>
    <w:rsid w:val="00136251"/>
    <w:rsid w:val="00140AD7"/>
    <w:rsid w:val="00141CB9"/>
    <w:rsid w:val="00146387"/>
    <w:rsid w:val="00146673"/>
    <w:rsid w:val="00146983"/>
    <w:rsid w:val="00147207"/>
    <w:rsid w:val="00147ECA"/>
    <w:rsid w:val="0015007B"/>
    <w:rsid w:val="001506B9"/>
    <w:rsid w:val="0015197B"/>
    <w:rsid w:val="00153C42"/>
    <w:rsid w:val="00153F84"/>
    <w:rsid w:val="0015476F"/>
    <w:rsid w:val="00155C78"/>
    <w:rsid w:val="0015669C"/>
    <w:rsid w:val="00157667"/>
    <w:rsid w:val="001600D5"/>
    <w:rsid w:val="001618F5"/>
    <w:rsid w:val="0016288C"/>
    <w:rsid w:val="0016439C"/>
    <w:rsid w:val="00165FE0"/>
    <w:rsid w:val="001675A1"/>
    <w:rsid w:val="00172635"/>
    <w:rsid w:val="00174F35"/>
    <w:rsid w:val="001771B6"/>
    <w:rsid w:val="0018022D"/>
    <w:rsid w:val="00182F73"/>
    <w:rsid w:val="00184020"/>
    <w:rsid w:val="00187964"/>
    <w:rsid w:val="001901A7"/>
    <w:rsid w:val="00192874"/>
    <w:rsid w:val="0019348A"/>
    <w:rsid w:val="001942CE"/>
    <w:rsid w:val="001946C4"/>
    <w:rsid w:val="00195AB1"/>
    <w:rsid w:val="0019723F"/>
    <w:rsid w:val="001A2022"/>
    <w:rsid w:val="001A215E"/>
    <w:rsid w:val="001A3BA6"/>
    <w:rsid w:val="001A5451"/>
    <w:rsid w:val="001A6203"/>
    <w:rsid w:val="001A7225"/>
    <w:rsid w:val="001A7817"/>
    <w:rsid w:val="001B1ED6"/>
    <w:rsid w:val="001B1F90"/>
    <w:rsid w:val="001B231B"/>
    <w:rsid w:val="001B5173"/>
    <w:rsid w:val="001B5ABD"/>
    <w:rsid w:val="001B69A6"/>
    <w:rsid w:val="001C0956"/>
    <w:rsid w:val="001C0EBB"/>
    <w:rsid w:val="001C3AD6"/>
    <w:rsid w:val="001C4AB7"/>
    <w:rsid w:val="001C56E2"/>
    <w:rsid w:val="001C76A6"/>
    <w:rsid w:val="001D1732"/>
    <w:rsid w:val="001D3E7F"/>
    <w:rsid w:val="001D3EF0"/>
    <w:rsid w:val="001D46BC"/>
    <w:rsid w:val="001D50CD"/>
    <w:rsid w:val="001D6581"/>
    <w:rsid w:val="001D65CA"/>
    <w:rsid w:val="001D7A48"/>
    <w:rsid w:val="001D7AC3"/>
    <w:rsid w:val="001E00B0"/>
    <w:rsid w:val="001E0AB4"/>
    <w:rsid w:val="001E0EBC"/>
    <w:rsid w:val="001E1544"/>
    <w:rsid w:val="001E3386"/>
    <w:rsid w:val="001E6A58"/>
    <w:rsid w:val="001F34D0"/>
    <w:rsid w:val="001F4D86"/>
    <w:rsid w:val="001F577D"/>
    <w:rsid w:val="001F6767"/>
    <w:rsid w:val="001F7EB0"/>
    <w:rsid w:val="00200EF4"/>
    <w:rsid w:val="00200FBA"/>
    <w:rsid w:val="0020277D"/>
    <w:rsid w:val="00203646"/>
    <w:rsid w:val="00203B78"/>
    <w:rsid w:val="00204305"/>
    <w:rsid w:val="00210549"/>
    <w:rsid w:val="002112CF"/>
    <w:rsid w:val="0021147B"/>
    <w:rsid w:val="0021364E"/>
    <w:rsid w:val="0021451E"/>
    <w:rsid w:val="00217115"/>
    <w:rsid w:val="002175B4"/>
    <w:rsid w:val="00217804"/>
    <w:rsid w:val="00217D47"/>
    <w:rsid w:val="0022314A"/>
    <w:rsid w:val="0022437E"/>
    <w:rsid w:val="00224841"/>
    <w:rsid w:val="002258B8"/>
    <w:rsid w:val="00225CAD"/>
    <w:rsid w:val="002266D4"/>
    <w:rsid w:val="00227635"/>
    <w:rsid w:val="0023047C"/>
    <w:rsid w:val="002326AC"/>
    <w:rsid w:val="00232DE7"/>
    <w:rsid w:val="00233199"/>
    <w:rsid w:val="00233C8A"/>
    <w:rsid w:val="002346F4"/>
    <w:rsid w:val="00235B61"/>
    <w:rsid w:val="002363EB"/>
    <w:rsid w:val="00237B0A"/>
    <w:rsid w:val="00240D43"/>
    <w:rsid w:val="00241407"/>
    <w:rsid w:val="00241808"/>
    <w:rsid w:val="002423F6"/>
    <w:rsid w:val="00242F3F"/>
    <w:rsid w:val="00243BD8"/>
    <w:rsid w:val="00246D79"/>
    <w:rsid w:val="00246F37"/>
    <w:rsid w:val="002476BD"/>
    <w:rsid w:val="00252390"/>
    <w:rsid w:val="00252778"/>
    <w:rsid w:val="00252932"/>
    <w:rsid w:val="002530DF"/>
    <w:rsid w:val="00256949"/>
    <w:rsid w:val="00257E0F"/>
    <w:rsid w:val="0026096A"/>
    <w:rsid w:val="002612A6"/>
    <w:rsid w:val="00263D6D"/>
    <w:rsid w:val="00263E2C"/>
    <w:rsid w:val="0026589E"/>
    <w:rsid w:val="0026765D"/>
    <w:rsid w:val="00270F1F"/>
    <w:rsid w:val="002711D4"/>
    <w:rsid w:val="00272B56"/>
    <w:rsid w:val="00272C78"/>
    <w:rsid w:val="00281252"/>
    <w:rsid w:val="002812F6"/>
    <w:rsid w:val="0028303C"/>
    <w:rsid w:val="00285670"/>
    <w:rsid w:val="00286DCA"/>
    <w:rsid w:val="00287B36"/>
    <w:rsid w:val="00287C0E"/>
    <w:rsid w:val="00292510"/>
    <w:rsid w:val="002939C9"/>
    <w:rsid w:val="00294F9A"/>
    <w:rsid w:val="002A17B6"/>
    <w:rsid w:val="002A2F8E"/>
    <w:rsid w:val="002A3499"/>
    <w:rsid w:val="002A5E77"/>
    <w:rsid w:val="002A6C56"/>
    <w:rsid w:val="002A71C2"/>
    <w:rsid w:val="002A7B33"/>
    <w:rsid w:val="002B0237"/>
    <w:rsid w:val="002B3774"/>
    <w:rsid w:val="002B7B62"/>
    <w:rsid w:val="002C0A22"/>
    <w:rsid w:val="002C1BF2"/>
    <w:rsid w:val="002C2DF6"/>
    <w:rsid w:val="002C3859"/>
    <w:rsid w:val="002C5071"/>
    <w:rsid w:val="002C60B4"/>
    <w:rsid w:val="002C7BF6"/>
    <w:rsid w:val="002D0067"/>
    <w:rsid w:val="002D0861"/>
    <w:rsid w:val="002D23AD"/>
    <w:rsid w:val="002D4E81"/>
    <w:rsid w:val="002D526D"/>
    <w:rsid w:val="002D69F9"/>
    <w:rsid w:val="002D741C"/>
    <w:rsid w:val="002E2231"/>
    <w:rsid w:val="002E358B"/>
    <w:rsid w:val="002E59B1"/>
    <w:rsid w:val="002E5C2B"/>
    <w:rsid w:val="002E6804"/>
    <w:rsid w:val="002E6EC2"/>
    <w:rsid w:val="002E7064"/>
    <w:rsid w:val="002E7517"/>
    <w:rsid w:val="002F1CBB"/>
    <w:rsid w:val="002F27A4"/>
    <w:rsid w:val="002F3352"/>
    <w:rsid w:val="002F382B"/>
    <w:rsid w:val="002F3D1A"/>
    <w:rsid w:val="002F5B1A"/>
    <w:rsid w:val="002F5FB7"/>
    <w:rsid w:val="002F7269"/>
    <w:rsid w:val="002F76EC"/>
    <w:rsid w:val="00300C5C"/>
    <w:rsid w:val="003012AB"/>
    <w:rsid w:val="00301DF5"/>
    <w:rsid w:val="00303F98"/>
    <w:rsid w:val="0030404F"/>
    <w:rsid w:val="00305122"/>
    <w:rsid w:val="0030692B"/>
    <w:rsid w:val="003102BA"/>
    <w:rsid w:val="003117BB"/>
    <w:rsid w:val="00312024"/>
    <w:rsid w:val="00313145"/>
    <w:rsid w:val="003133C5"/>
    <w:rsid w:val="00314E4C"/>
    <w:rsid w:val="00314EAA"/>
    <w:rsid w:val="00317160"/>
    <w:rsid w:val="0031722C"/>
    <w:rsid w:val="00320C2A"/>
    <w:rsid w:val="00322279"/>
    <w:rsid w:val="00322ED2"/>
    <w:rsid w:val="00323CB7"/>
    <w:rsid w:val="003244A3"/>
    <w:rsid w:val="003256A6"/>
    <w:rsid w:val="0032784F"/>
    <w:rsid w:val="00327A14"/>
    <w:rsid w:val="00327BDF"/>
    <w:rsid w:val="00330BE6"/>
    <w:rsid w:val="003319EF"/>
    <w:rsid w:val="003324F9"/>
    <w:rsid w:val="00333112"/>
    <w:rsid w:val="003339E0"/>
    <w:rsid w:val="00334D11"/>
    <w:rsid w:val="0033504E"/>
    <w:rsid w:val="00335463"/>
    <w:rsid w:val="003379E3"/>
    <w:rsid w:val="003407A0"/>
    <w:rsid w:val="00342C91"/>
    <w:rsid w:val="00342CB1"/>
    <w:rsid w:val="00343213"/>
    <w:rsid w:val="00346F3A"/>
    <w:rsid w:val="0035042C"/>
    <w:rsid w:val="003508C8"/>
    <w:rsid w:val="003517AA"/>
    <w:rsid w:val="003549FC"/>
    <w:rsid w:val="00354BB6"/>
    <w:rsid w:val="00354BDA"/>
    <w:rsid w:val="00354D05"/>
    <w:rsid w:val="00354F74"/>
    <w:rsid w:val="003556B3"/>
    <w:rsid w:val="0035722E"/>
    <w:rsid w:val="00357400"/>
    <w:rsid w:val="00360582"/>
    <w:rsid w:val="00360C1D"/>
    <w:rsid w:val="003623B9"/>
    <w:rsid w:val="00362A77"/>
    <w:rsid w:val="00362FB8"/>
    <w:rsid w:val="00363B4B"/>
    <w:rsid w:val="003642B9"/>
    <w:rsid w:val="00365225"/>
    <w:rsid w:val="00367AA3"/>
    <w:rsid w:val="003731EA"/>
    <w:rsid w:val="0037467D"/>
    <w:rsid w:val="00374EF0"/>
    <w:rsid w:val="003757A0"/>
    <w:rsid w:val="00375E60"/>
    <w:rsid w:val="003767F0"/>
    <w:rsid w:val="00377FDA"/>
    <w:rsid w:val="00380BD7"/>
    <w:rsid w:val="003820BF"/>
    <w:rsid w:val="00384062"/>
    <w:rsid w:val="003848F5"/>
    <w:rsid w:val="00385714"/>
    <w:rsid w:val="003877F9"/>
    <w:rsid w:val="00390A23"/>
    <w:rsid w:val="00390FDC"/>
    <w:rsid w:val="00391EDA"/>
    <w:rsid w:val="00392632"/>
    <w:rsid w:val="00392870"/>
    <w:rsid w:val="003928B5"/>
    <w:rsid w:val="00393770"/>
    <w:rsid w:val="00393FF0"/>
    <w:rsid w:val="00394329"/>
    <w:rsid w:val="00394E80"/>
    <w:rsid w:val="00395C66"/>
    <w:rsid w:val="00397171"/>
    <w:rsid w:val="003977AE"/>
    <w:rsid w:val="003A0DB9"/>
    <w:rsid w:val="003A494E"/>
    <w:rsid w:val="003A59D4"/>
    <w:rsid w:val="003A5BB6"/>
    <w:rsid w:val="003A5F1A"/>
    <w:rsid w:val="003A6313"/>
    <w:rsid w:val="003A6849"/>
    <w:rsid w:val="003A6EC6"/>
    <w:rsid w:val="003A75A6"/>
    <w:rsid w:val="003B0AAD"/>
    <w:rsid w:val="003B102D"/>
    <w:rsid w:val="003B10DF"/>
    <w:rsid w:val="003B1607"/>
    <w:rsid w:val="003B2689"/>
    <w:rsid w:val="003B65FE"/>
    <w:rsid w:val="003B75F8"/>
    <w:rsid w:val="003C0172"/>
    <w:rsid w:val="003C1511"/>
    <w:rsid w:val="003C227F"/>
    <w:rsid w:val="003C3021"/>
    <w:rsid w:val="003C4CEF"/>
    <w:rsid w:val="003C7437"/>
    <w:rsid w:val="003D50A0"/>
    <w:rsid w:val="003D5220"/>
    <w:rsid w:val="003D6001"/>
    <w:rsid w:val="003D708F"/>
    <w:rsid w:val="003D7AFD"/>
    <w:rsid w:val="003E28DA"/>
    <w:rsid w:val="003E2F58"/>
    <w:rsid w:val="003E3187"/>
    <w:rsid w:val="003E3AD1"/>
    <w:rsid w:val="003E5B11"/>
    <w:rsid w:val="003E5E89"/>
    <w:rsid w:val="003F2493"/>
    <w:rsid w:val="003F5BA1"/>
    <w:rsid w:val="003F6DB7"/>
    <w:rsid w:val="003F732A"/>
    <w:rsid w:val="00401231"/>
    <w:rsid w:val="00401C40"/>
    <w:rsid w:val="004024C9"/>
    <w:rsid w:val="004027FE"/>
    <w:rsid w:val="00403C70"/>
    <w:rsid w:val="00403DA7"/>
    <w:rsid w:val="00406EE7"/>
    <w:rsid w:val="00407AC2"/>
    <w:rsid w:val="0041085F"/>
    <w:rsid w:val="00411049"/>
    <w:rsid w:val="00412C12"/>
    <w:rsid w:val="0041432C"/>
    <w:rsid w:val="0041492B"/>
    <w:rsid w:val="00414B41"/>
    <w:rsid w:val="004152AD"/>
    <w:rsid w:val="00415604"/>
    <w:rsid w:val="00416F8C"/>
    <w:rsid w:val="0042069F"/>
    <w:rsid w:val="0042091E"/>
    <w:rsid w:val="00421357"/>
    <w:rsid w:val="004220E4"/>
    <w:rsid w:val="0042277F"/>
    <w:rsid w:val="00422957"/>
    <w:rsid w:val="00425373"/>
    <w:rsid w:val="004261DD"/>
    <w:rsid w:val="00427BF7"/>
    <w:rsid w:val="0043177F"/>
    <w:rsid w:val="00432F67"/>
    <w:rsid w:val="004373C8"/>
    <w:rsid w:val="004424A9"/>
    <w:rsid w:val="004457D9"/>
    <w:rsid w:val="004462FA"/>
    <w:rsid w:val="00446329"/>
    <w:rsid w:val="00446D97"/>
    <w:rsid w:val="004476C8"/>
    <w:rsid w:val="0045032E"/>
    <w:rsid w:val="00452B68"/>
    <w:rsid w:val="004533BD"/>
    <w:rsid w:val="00454F2C"/>
    <w:rsid w:val="00455DE3"/>
    <w:rsid w:val="004569D7"/>
    <w:rsid w:val="00456CC4"/>
    <w:rsid w:val="00460AAE"/>
    <w:rsid w:val="00461739"/>
    <w:rsid w:val="0046207B"/>
    <w:rsid w:val="004625D1"/>
    <w:rsid w:val="004635E5"/>
    <w:rsid w:val="004642A7"/>
    <w:rsid w:val="0046571B"/>
    <w:rsid w:val="004657C6"/>
    <w:rsid w:val="00465CB4"/>
    <w:rsid w:val="0047167B"/>
    <w:rsid w:val="00471BE4"/>
    <w:rsid w:val="004750E4"/>
    <w:rsid w:val="0047613D"/>
    <w:rsid w:val="004763FE"/>
    <w:rsid w:val="00476F8E"/>
    <w:rsid w:val="00477581"/>
    <w:rsid w:val="00477996"/>
    <w:rsid w:val="0048028D"/>
    <w:rsid w:val="004815AF"/>
    <w:rsid w:val="004828B4"/>
    <w:rsid w:val="00482B11"/>
    <w:rsid w:val="00483FD6"/>
    <w:rsid w:val="00491AE8"/>
    <w:rsid w:val="00491B7A"/>
    <w:rsid w:val="00491E17"/>
    <w:rsid w:val="00492BFF"/>
    <w:rsid w:val="00493A20"/>
    <w:rsid w:val="00494E3D"/>
    <w:rsid w:val="004952AA"/>
    <w:rsid w:val="00495B75"/>
    <w:rsid w:val="00496180"/>
    <w:rsid w:val="004A19BC"/>
    <w:rsid w:val="004A1FB7"/>
    <w:rsid w:val="004A3F1C"/>
    <w:rsid w:val="004A4FD7"/>
    <w:rsid w:val="004A5098"/>
    <w:rsid w:val="004A7978"/>
    <w:rsid w:val="004A7AE4"/>
    <w:rsid w:val="004A7FB8"/>
    <w:rsid w:val="004B1A85"/>
    <w:rsid w:val="004B1D3D"/>
    <w:rsid w:val="004B2582"/>
    <w:rsid w:val="004B2AB1"/>
    <w:rsid w:val="004B3785"/>
    <w:rsid w:val="004B7B71"/>
    <w:rsid w:val="004C13D6"/>
    <w:rsid w:val="004C197F"/>
    <w:rsid w:val="004C414D"/>
    <w:rsid w:val="004C48D0"/>
    <w:rsid w:val="004C497F"/>
    <w:rsid w:val="004C4F82"/>
    <w:rsid w:val="004C5A8F"/>
    <w:rsid w:val="004C5C5B"/>
    <w:rsid w:val="004C5E64"/>
    <w:rsid w:val="004C696E"/>
    <w:rsid w:val="004C7517"/>
    <w:rsid w:val="004D0305"/>
    <w:rsid w:val="004D0DC3"/>
    <w:rsid w:val="004D3B6C"/>
    <w:rsid w:val="004D42BB"/>
    <w:rsid w:val="004D4F60"/>
    <w:rsid w:val="004E0928"/>
    <w:rsid w:val="004E36A2"/>
    <w:rsid w:val="004E4ABA"/>
    <w:rsid w:val="004E661A"/>
    <w:rsid w:val="004E7F05"/>
    <w:rsid w:val="004F07C7"/>
    <w:rsid w:val="004F097A"/>
    <w:rsid w:val="004F21D8"/>
    <w:rsid w:val="004F282A"/>
    <w:rsid w:val="004F4CFB"/>
    <w:rsid w:val="004F692A"/>
    <w:rsid w:val="004F72A9"/>
    <w:rsid w:val="004F7984"/>
    <w:rsid w:val="004F7D15"/>
    <w:rsid w:val="00503B57"/>
    <w:rsid w:val="00503DE4"/>
    <w:rsid w:val="00505640"/>
    <w:rsid w:val="0051083D"/>
    <w:rsid w:val="005115CB"/>
    <w:rsid w:val="00511A7D"/>
    <w:rsid w:val="00512D22"/>
    <w:rsid w:val="00512D4B"/>
    <w:rsid w:val="00513B09"/>
    <w:rsid w:val="00515FCF"/>
    <w:rsid w:val="00516942"/>
    <w:rsid w:val="00516C32"/>
    <w:rsid w:val="0052205B"/>
    <w:rsid w:val="00522538"/>
    <w:rsid w:val="00522CB6"/>
    <w:rsid w:val="005232CA"/>
    <w:rsid w:val="00524073"/>
    <w:rsid w:val="00524E1C"/>
    <w:rsid w:val="005271EC"/>
    <w:rsid w:val="00530DFF"/>
    <w:rsid w:val="00531684"/>
    <w:rsid w:val="00532793"/>
    <w:rsid w:val="005327B5"/>
    <w:rsid w:val="00532959"/>
    <w:rsid w:val="005329B2"/>
    <w:rsid w:val="005332C6"/>
    <w:rsid w:val="00534C54"/>
    <w:rsid w:val="00534D5E"/>
    <w:rsid w:val="00536B20"/>
    <w:rsid w:val="005375FA"/>
    <w:rsid w:val="00540D5E"/>
    <w:rsid w:val="0054316C"/>
    <w:rsid w:val="005434AD"/>
    <w:rsid w:val="0054467E"/>
    <w:rsid w:val="00544EA0"/>
    <w:rsid w:val="005464D8"/>
    <w:rsid w:val="00546C5D"/>
    <w:rsid w:val="00546EF0"/>
    <w:rsid w:val="00547E9E"/>
    <w:rsid w:val="005509B8"/>
    <w:rsid w:val="005514C0"/>
    <w:rsid w:val="00551AFC"/>
    <w:rsid w:val="00551E3C"/>
    <w:rsid w:val="005520F5"/>
    <w:rsid w:val="005544B1"/>
    <w:rsid w:val="00555444"/>
    <w:rsid w:val="00555A14"/>
    <w:rsid w:val="0055699D"/>
    <w:rsid w:val="00557A7E"/>
    <w:rsid w:val="005632B9"/>
    <w:rsid w:val="00564B5B"/>
    <w:rsid w:val="005660E2"/>
    <w:rsid w:val="00566D77"/>
    <w:rsid w:val="00567B8F"/>
    <w:rsid w:val="00570565"/>
    <w:rsid w:val="00570AE1"/>
    <w:rsid w:val="00572376"/>
    <w:rsid w:val="00572DF4"/>
    <w:rsid w:val="005735B3"/>
    <w:rsid w:val="00573F29"/>
    <w:rsid w:val="00575E72"/>
    <w:rsid w:val="00576A96"/>
    <w:rsid w:val="005779EC"/>
    <w:rsid w:val="0058044D"/>
    <w:rsid w:val="00580BE3"/>
    <w:rsid w:val="00580C62"/>
    <w:rsid w:val="00582F41"/>
    <w:rsid w:val="00583E54"/>
    <w:rsid w:val="00584497"/>
    <w:rsid w:val="00584AD0"/>
    <w:rsid w:val="005854D3"/>
    <w:rsid w:val="00586010"/>
    <w:rsid w:val="00590834"/>
    <w:rsid w:val="00590BBF"/>
    <w:rsid w:val="00590C8C"/>
    <w:rsid w:val="00590CD6"/>
    <w:rsid w:val="00591149"/>
    <w:rsid w:val="00591713"/>
    <w:rsid w:val="005938BC"/>
    <w:rsid w:val="00597B34"/>
    <w:rsid w:val="005A1B1D"/>
    <w:rsid w:val="005A23CA"/>
    <w:rsid w:val="005A2F37"/>
    <w:rsid w:val="005A3D16"/>
    <w:rsid w:val="005A43B2"/>
    <w:rsid w:val="005A4E03"/>
    <w:rsid w:val="005A56A3"/>
    <w:rsid w:val="005A5A2B"/>
    <w:rsid w:val="005A6E95"/>
    <w:rsid w:val="005A6F64"/>
    <w:rsid w:val="005A7FD3"/>
    <w:rsid w:val="005B0A71"/>
    <w:rsid w:val="005B1956"/>
    <w:rsid w:val="005B2830"/>
    <w:rsid w:val="005B5BEF"/>
    <w:rsid w:val="005B5D99"/>
    <w:rsid w:val="005B6549"/>
    <w:rsid w:val="005B7428"/>
    <w:rsid w:val="005C171C"/>
    <w:rsid w:val="005C276A"/>
    <w:rsid w:val="005C35E2"/>
    <w:rsid w:val="005C48C4"/>
    <w:rsid w:val="005C50CE"/>
    <w:rsid w:val="005C534C"/>
    <w:rsid w:val="005C5E04"/>
    <w:rsid w:val="005D3D4E"/>
    <w:rsid w:val="005D5777"/>
    <w:rsid w:val="005D57C1"/>
    <w:rsid w:val="005D5FD5"/>
    <w:rsid w:val="005D7DFC"/>
    <w:rsid w:val="005E06C2"/>
    <w:rsid w:val="005E598B"/>
    <w:rsid w:val="005E66A8"/>
    <w:rsid w:val="005E678C"/>
    <w:rsid w:val="005E6DE7"/>
    <w:rsid w:val="005F0053"/>
    <w:rsid w:val="005F05CE"/>
    <w:rsid w:val="005F2C5E"/>
    <w:rsid w:val="005F52CE"/>
    <w:rsid w:val="005F5C15"/>
    <w:rsid w:val="005F75BB"/>
    <w:rsid w:val="005F794B"/>
    <w:rsid w:val="006003AE"/>
    <w:rsid w:val="0060103A"/>
    <w:rsid w:val="00602504"/>
    <w:rsid w:val="00602D7A"/>
    <w:rsid w:val="00602D83"/>
    <w:rsid w:val="00603615"/>
    <w:rsid w:val="00604D70"/>
    <w:rsid w:val="006057A0"/>
    <w:rsid w:val="006058EB"/>
    <w:rsid w:val="00605E87"/>
    <w:rsid w:val="00607728"/>
    <w:rsid w:val="00611A0E"/>
    <w:rsid w:val="00613D41"/>
    <w:rsid w:val="006162E6"/>
    <w:rsid w:val="00617896"/>
    <w:rsid w:val="006228E6"/>
    <w:rsid w:val="006245F9"/>
    <w:rsid w:val="00624CDB"/>
    <w:rsid w:val="00626139"/>
    <w:rsid w:val="00626617"/>
    <w:rsid w:val="00626666"/>
    <w:rsid w:val="00627401"/>
    <w:rsid w:val="006301CD"/>
    <w:rsid w:val="006302D0"/>
    <w:rsid w:val="00630312"/>
    <w:rsid w:val="00630B33"/>
    <w:rsid w:val="0063122A"/>
    <w:rsid w:val="00632A1A"/>
    <w:rsid w:val="00633E8D"/>
    <w:rsid w:val="006350C5"/>
    <w:rsid w:val="00635225"/>
    <w:rsid w:val="00635B03"/>
    <w:rsid w:val="0063679A"/>
    <w:rsid w:val="006367C6"/>
    <w:rsid w:val="0063687D"/>
    <w:rsid w:val="0063796D"/>
    <w:rsid w:val="00637C78"/>
    <w:rsid w:val="00637D00"/>
    <w:rsid w:val="0064131C"/>
    <w:rsid w:val="00642122"/>
    <w:rsid w:val="0064386B"/>
    <w:rsid w:val="006449CF"/>
    <w:rsid w:val="00644B6F"/>
    <w:rsid w:val="00646762"/>
    <w:rsid w:val="00646DD6"/>
    <w:rsid w:val="00647A7C"/>
    <w:rsid w:val="00647E24"/>
    <w:rsid w:val="00650114"/>
    <w:rsid w:val="00650143"/>
    <w:rsid w:val="006513FD"/>
    <w:rsid w:val="006531A8"/>
    <w:rsid w:val="00657750"/>
    <w:rsid w:val="0065792C"/>
    <w:rsid w:val="00660957"/>
    <w:rsid w:val="00660AE5"/>
    <w:rsid w:val="00660C70"/>
    <w:rsid w:val="00661EBC"/>
    <w:rsid w:val="00662182"/>
    <w:rsid w:val="00662E72"/>
    <w:rsid w:val="006632D4"/>
    <w:rsid w:val="0066612E"/>
    <w:rsid w:val="00666809"/>
    <w:rsid w:val="00670626"/>
    <w:rsid w:val="00673721"/>
    <w:rsid w:val="006749A3"/>
    <w:rsid w:val="00676C11"/>
    <w:rsid w:val="006776E4"/>
    <w:rsid w:val="006779C5"/>
    <w:rsid w:val="006804EB"/>
    <w:rsid w:val="006808F1"/>
    <w:rsid w:val="00681618"/>
    <w:rsid w:val="006822D1"/>
    <w:rsid w:val="006842D6"/>
    <w:rsid w:val="00684777"/>
    <w:rsid w:val="00684B0A"/>
    <w:rsid w:val="00685B8E"/>
    <w:rsid w:val="00686948"/>
    <w:rsid w:val="006902B1"/>
    <w:rsid w:val="00694440"/>
    <w:rsid w:val="006944C9"/>
    <w:rsid w:val="006A023E"/>
    <w:rsid w:val="006A0A3D"/>
    <w:rsid w:val="006A3786"/>
    <w:rsid w:val="006A47B3"/>
    <w:rsid w:val="006A5379"/>
    <w:rsid w:val="006A6522"/>
    <w:rsid w:val="006A73E3"/>
    <w:rsid w:val="006B0A96"/>
    <w:rsid w:val="006B1D79"/>
    <w:rsid w:val="006B369E"/>
    <w:rsid w:val="006B3724"/>
    <w:rsid w:val="006B4D54"/>
    <w:rsid w:val="006C1224"/>
    <w:rsid w:val="006C1576"/>
    <w:rsid w:val="006C1D30"/>
    <w:rsid w:val="006C25F0"/>
    <w:rsid w:val="006C3054"/>
    <w:rsid w:val="006C4A0F"/>
    <w:rsid w:val="006C4EDA"/>
    <w:rsid w:val="006C53E6"/>
    <w:rsid w:val="006C7B9B"/>
    <w:rsid w:val="006D0652"/>
    <w:rsid w:val="006D0C0D"/>
    <w:rsid w:val="006D12CA"/>
    <w:rsid w:val="006D152B"/>
    <w:rsid w:val="006D1646"/>
    <w:rsid w:val="006D5DD4"/>
    <w:rsid w:val="006D6DEF"/>
    <w:rsid w:val="006D6F0E"/>
    <w:rsid w:val="006E0106"/>
    <w:rsid w:val="006E1596"/>
    <w:rsid w:val="006E3846"/>
    <w:rsid w:val="006E3E7E"/>
    <w:rsid w:val="006E47DF"/>
    <w:rsid w:val="006F0856"/>
    <w:rsid w:val="006F0E01"/>
    <w:rsid w:val="006F0EED"/>
    <w:rsid w:val="006F1469"/>
    <w:rsid w:val="006F274A"/>
    <w:rsid w:val="006F2F79"/>
    <w:rsid w:val="006F310B"/>
    <w:rsid w:val="006F3FA6"/>
    <w:rsid w:val="006F4BB2"/>
    <w:rsid w:val="006F708E"/>
    <w:rsid w:val="007016EA"/>
    <w:rsid w:val="00701A5B"/>
    <w:rsid w:val="00702C03"/>
    <w:rsid w:val="007032BB"/>
    <w:rsid w:val="00704143"/>
    <w:rsid w:val="00704842"/>
    <w:rsid w:val="00705C61"/>
    <w:rsid w:val="00706161"/>
    <w:rsid w:val="00706C1D"/>
    <w:rsid w:val="0070769B"/>
    <w:rsid w:val="00714B5B"/>
    <w:rsid w:val="007169FD"/>
    <w:rsid w:val="0072124F"/>
    <w:rsid w:val="00723D0B"/>
    <w:rsid w:val="00724702"/>
    <w:rsid w:val="007249AF"/>
    <w:rsid w:val="00725F18"/>
    <w:rsid w:val="00726D91"/>
    <w:rsid w:val="00732C15"/>
    <w:rsid w:val="007334D1"/>
    <w:rsid w:val="00733EE2"/>
    <w:rsid w:val="0073617C"/>
    <w:rsid w:val="00742189"/>
    <w:rsid w:val="0074225C"/>
    <w:rsid w:val="0074259D"/>
    <w:rsid w:val="00743BDC"/>
    <w:rsid w:val="007465E9"/>
    <w:rsid w:val="00747EFF"/>
    <w:rsid w:val="007502D2"/>
    <w:rsid w:val="00751297"/>
    <w:rsid w:val="0075139B"/>
    <w:rsid w:val="00751544"/>
    <w:rsid w:val="00753AA5"/>
    <w:rsid w:val="00755CA5"/>
    <w:rsid w:val="0075643F"/>
    <w:rsid w:val="007569E4"/>
    <w:rsid w:val="007579CC"/>
    <w:rsid w:val="007609A1"/>
    <w:rsid w:val="0076169A"/>
    <w:rsid w:val="00761DBE"/>
    <w:rsid w:val="00763B8D"/>
    <w:rsid w:val="00764B4B"/>
    <w:rsid w:val="00765198"/>
    <w:rsid w:val="00765CE4"/>
    <w:rsid w:val="00766782"/>
    <w:rsid w:val="00766F65"/>
    <w:rsid w:val="00767BF4"/>
    <w:rsid w:val="0077194E"/>
    <w:rsid w:val="007754E9"/>
    <w:rsid w:val="00775D6E"/>
    <w:rsid w:val="0078022F"/>
    <w:rsid w:val="00780A0A"/>
    <w:rsid w:val="007818EC"/>
    <w:rsid w:val="00781A71"/>
    <w:rsid w:val="007842CD"/>
    <w:rsid w:val="00784A1D"/>
    <w:rsid w:val="007850C6"/>
    <w:rsid w:val="00790382"/>
    <w:rsid w:val="007907D6"/>
    <w:rsid w:val="007909A2"/>
    <w:rsid w:val="00791688"/>
    <w:rsid w:val="0079355B"/>
    <w:rsid w:val="00794AFF"/>
    <w:rsid w:val="00794C99"/>
    <w:rsid w:val="00794F01"/>
    <w:rsid w:val="007954C7"/>
    <w:rsid w:val="00796083"/>
    <w:rsid w:val="00796F25"/>
    <w:rsid w:val="00797067"/>
    <w:rsid w:val="00797F4B"/>
    <w:rsid w:val="007A0BF3"/>
    <w:rsid w:val="007A60A7"/>
    <w:rsid w:val="007B17C7"/>
    <w:rsid w:val="007B42AD"/>
    <w:rsid w:val="007B497C"/>
    <w:rsid w:val="007B58A4"/>
    <w:rsid w:val="007B58D3"/>
    <w:rsid w:val="007B6E9D"/>
    <w:rsid w:val="007C1241"/>
    <w:rsid w:val="007C4417"/>
    <w:rsid w:val="007C6DD9"/>
    <w:rsid w:val="007C6EAE"/>
    <w:rsid w:val="007C7984"/>
    <w:rsid w:val="007D1F2B"/>
    <w:rsid w:val="007D1FD4"/>
    <w:rsid w:val="007D25CE"/>
    <w:rsid w:val="007D3627"/>
    <w:rsid w:val="007D601D"/>
    <w:rsid w:val="007D6BC4"/>
    <w:rsid w:val="007D79A3"/>
    <w:rsid w:val="007D7E2C"/>
    <w:rsid w:val="007E1FDE"/>
    <w:rsid w:val="007E2EB7"/>
    <w:rsid w:val="007E330A"/>
    <w:rsid w:val="007E339E"/>
    <w:rsid w:val="007E522E"/>
    <w:rsid w:val="007E582A"/>
    <w:rsid w:val="007E642E"/>
    <w:rsid w:val="007E7729"/>
    <w:rsid w:val="007E7D24"/>
    <w:rsid w:val="007F1537"/>
    <w:rsid w:val="007F1D0B"/>
    <w:rsid w:val="007F3168"/>
    <w:rsid w:val="007F5D00"/>
    <w:rsid w:val="007F6585"/>
    <w:rsid w:val="007F7A8E"/>
    <w:rsid w:val="00801702"/>
    <w:rsid w:val="008017C2"/>
    <w:rsid w:val="00801DB8"/>
    <w:rsid w:val="0080281D"/>
    <w:rsid w:val="008035B5"/>
    <w:rsid w:val="008059A5"/>
    <w:rsid w:val="0080660D"/>
    <w:rsid w:val="008066AB"/>
    <w:rsid w:val="00807193"/>
    <w:rsid w:val="00812EA6"/>
    <w:rsid w:val="00813C64"/>
    <w:rsid w:val="00817BE9"/>
    <w:rsid w:val="0082134C"/>
    <w:rsid w:val="0082241A"/>
    <w:rsid w:val="00823950"/>
    <w:rsid w:val="0082472F"/>
    <w:rsid w:val="0082492E"/>
    <w:rsid w:val="008266F4"/>
    <w:rsid w:val="0082797E"/>
    <w:rsid w:val="00830958"/>
    <w:rsid w:val="00830974"/>
    <w:rsid w:val="00831398"/>
    <w:rsid w:val="0083364C"/>
    <w:rsid w:val="00834CC1"/>
    <w:rsid w:val="008354B5"/>
    <w:rsid w:val="00835FE8"/>
    <w:rsid w:val="00836D73"/>
    <w:rsid w:val="00840784"/>
    <w:rsid w:val="00842A41"/>
    <w:rsid w:val="00845DB4"/>
    <w:rsid w:val="0084609A"/>
    <w:rsid w:val="008514C2"/>
    <w:rsid w:val="00851ACD"/>
    <w:rsid w:val="008524D9"/>
    <w:rsid w:val="0085405B"/>
    <w:rsid w:val="00855583"/>
    <w:rsid w:val="00856253"/>
    <w:rsid w:val="00857403"/>
    <w:rsid w:val="008576B8"/>
    <w:rsid w:val="00857EB8"/>
    <w:rsid w:val="0086074D"/>
    <w:rsid w:val="00862714"/>
    <w:rsid w:val="00866253"/>
    <w:rsid w:val="008663B9"/>
    <w:rsid w:val="0086706D"/>
    <w:rsid w:val="008714D8"/>
    <w:rsid w:val="00871824"/>
    <w:rsid w:val="00872334"/>
    <w:rsid w:val="00875754"/>
    <w:rsid w:val="00875D54"/>
    <w:rsid w:val="00876409"/>
    <w:rsid w:val="0087661A"/>
    <w:rsid w:val="00880FF2"/>
    <w:rsid w:val="008835F4"/>
    <w:rsid w:val="00883604"/>
    <w:rsid w:val="00883725"/>
    <w:rsid w:val="0088491F"/>
    <w:rsid w:val="0088501F"/>
    <w:rsid w:val="0088557D"/>
    <w:rsid w:val="00885ECF"/>
    <w:rsid w:val="008873E9"/>
    <w:rsid w:val="00890108"/>
    <w:rsid w:val="00891B3C"/>
    <w:rsid w:val="00891FB9"/>
    <w:rsid w:val="008925C1"/>
    <w:rsid w:val="00894BA8"/>
    <w:rsid w:val="0089543C"/>
    <w:rsid w:val="00895542"/>
    <w:rsid w:val="00895C0C"/>
    <w:rsid w:val="00895F43"/>
    <w:rsid w:val="00896CA2"/>
    <w:rsid w:val="00896E5B"/>
    <w:rsid w:val="00897DB0"/>
    <w:rsid w:val="008A00F2"/>
    <w:rsid w:val="008A020E"/>
    <w:rsid w:val="008A1AD0"/>
    <w:rsid w:val="008A4717"/>
    <w:rsid w:val="008A50CE"/>
    <w:rsid w:val="008A54E4"/>
    <w:rsid w:val="008B00F9"/>
    <w:rsid w:val="008B0CC2"/>
    <w:rsid w:val="008B2A42"/>
    <w:rsid w:val="008B31BC"/>
    <w:rsid w:val="008B4A16"/>
    <w:rsid w:val="008B4AD3"/>
    <w:rsid w:val="008B4E7C"/>
    <w:rsid w:val="008B57AD"/>
    <w:rsid w:val="008C00B5"/>
    <w:rsid w:val="008C2F0A"/>
    <w:rsid w:val="008C6941"/>
    <w:rsid w:val="008C7032"/>
    <w:rsid w:val="008C7834"/>
    <w:rsid w:val="008C7A3C"/>
    <w:rsid w:val="008D15A0"/>
    <w:rsid w:val="008D1772"/>
    <w:rsid w:val="008D2668"/>
    <w:rsid w:val="008D68AE"/>
    <w:rsid w:val="008D748B"/>
    <w:rsid w:val="008D785A"/>
    <w:rsid w:val="008D78E7"/>
    <w:rsid w:val="008E1BF6"/>
    <w:rsid w:val="008E1FFB"/>
    <w:rsid w:val="008E24B8"/>
    <w:rsid w:val="008E3873"/>
    <w:rsid w:val="008E659F"/>
    <w:rsid w:val="008F0445"/>
    <w:rsid w:val="008F04D7"/>
    <w:rsid w:val="008F1FFC"/>
    <w:rsid w:val="008F2EE4"/>
    <w:rsid w:val="008F3703"/>
    <w:rsid w:val="008F5E60"/>
    <w:rsid w:val="008F694E"/>
    <w:rsid w:val="00900624"/>
    <w:rsid w:val="00900749"/>
    <w:rsid w:val="00902838"/>
    <w:rsid w:val="00902923"/>
    <w:rsid w:val="00902A92"/>
    <w:rsid w:val="009034EC"/>
    <w:rsid w:val="00906150"/>
    <w:rsid w:val="009064F5"/>
    <w:rsid w:val="00907495"/>
    <w:rsid w:val="009077FF"/>
    <w:rsid w:val="00912597"/>
    <w:rsid w:val="00913EBC"/>
    <w:rsid w:val="00916D24"/>
    <w:rsid w:val="00917782"/>
    <w:rsid w:val="009213FD"/>
    <w:rsid w:val="00922115"/>
    <w:rsid w:val="0092267F"/>
    <w:rsid w:val="00923572"/>
    <w:rsid w:val="00923F19"/>
    <w:rsid w:val="009247F9"/>
    <w:rsid w:val="00924E33"/>
    <w:rsid w:val="009250E8"/>
    <w:rsid w:val="009265C1"/>
    <w:rsid w:val="00926F95"/>
    <w:rsid w:val="00927CA9"/>
    <w:rsid w:val="00933199"/>
    <w:rsid w:val="0093374E"/>
    <w:rsid w:val="00937A11"/>
    <w:rsid w:val="0094022C"/>
    <w:rsid w:val="00941B85"/>
    <w:rsid w:val="00942388"/>
    <w:rsid w:val="00944F9B"/>
    <w:rsid w:val="00945C7A"/>
    <w:rsid w:val="0094651F"/>
    <w:rsid w:val="00946EAC"/>
    <w:rsid w:val="009476A4"/>
    <w:rsid w:val="00950E54"/>
    <w:rsid w:val="009515CA"/>
    <w:rsid w:val="00951841"/>
    <w:rsid w:val="009523D5"/>
    <w:rsid w:val="00952AAD"/>
    <w:rsid w:val="00952B64"/>
    <w:rsid w:val="00952C01"/>
    <w:rsid w:val="00953FA4"/>
    <w:rsid w:val="00957019"/>
    <w:rsid w:val="009570B2"/>
    <w:rsid w:val="009606C4"/>
    <w:rsid w:val="00960C1C"/>
    <w:rsid w:val="0096210E"/>
    <w:rsid w:val="00962999"/>
    <w:rsid w:val="00962AB2"/>
    <w:rsid w:val="00964C57"/>
    <w:rsid w:val="009665EC"/>
    <w:rsid w:val="00970AFE"/>
    <w:rsid w:val="00970B65"/>
    <w:rsid w:val="009725BE"/>
    <w:rsid w:val="00972EDF"/>
    <w:rsid w:val="00973BEB"/>
    <w:rsid w:val="00973F4C"/>
    <w:rsid w:val="009744D2"/>
    <w:rsid w:val="0097472E"/>
    <w:rsid w:val="009750DA"/>
    <w:rsid w:val="00976A95"/>
    <w:rsid w:val="009811AD"/>
    <w:rsid w:val="00981976"/>
    <w:rsid w:val="00981CF8"/>
    <w:rsid w:val="009826CA"/>
    <w:rsid w:val="0098337B"/>
    <w:rsid w:val="009854BC"/>
    <w:rsid w:val="009858D4"/>
    <w:rsid w:val="0099115C"/>
    <w:rsid w:val="0099376E"/>
    <w:rsid w:val="00994073"/>
    <w:rsid w:val="0099489A"/>
    <w:rsid w:val="00996123"/>
    <w:rsid w:val="009970EB"/>
    <w:rsid w:val="009A23A1"/>
    <w:rsid w:val="009A27FC"/>
    <w:rsid w:val="009A34FE"/>
    <w:rsid w:val="009A534D"/>
    <w:rsid w:val="009A5B95"/>
    <w:rsid w:val="009A6F9F"/>
    <w:rsid w:val="009A78C5"/>
    <w:rsid w:val="009A7F73"/>
    <w:rsid w:val="009B0B77"/>
    <w:rsid w:val="009B1462"/>
    <w:rsid w:val="009B2857"/>
    <w:rsid w:val="009B47B4"/>
    <w:rsid w:val="009B50E5"/>
    <w:rsid w:val="009B5234"/>
    <w:rsid w:val="009B5DD0"/>
    <w:rsid w:val="009B77C0"/>
    <w:rsid w:val="009C0A55"/>
    <w:rsid w:val="009C246A"/>
    <w:rsid w:val="009C4F72"/>
    <w:rsid w:val="009C5747"/>
    <w:rsid w:val="009C61A4"/>
    <w:rsid w:val="009C6DF1"/>
    <w:rsid w:val="009C7E60"/>
    <w:rsid w:val="009D0146"/>
    <w:rsid w:val="009D1153"/>
    <w:rsid w:val="009D22A2"/>
    <w:rsid w:val="009D2D12"/>
    <w:rsid w:val="009D35FC"/>
    <w:rsid w:val="009D3E7C"/>
    <w:rsid w:val="009D4374"/>
    <w:rsid w:val="009D5950"/>
    <w:rsid w:val="009E0269"/>
    <w:rsid w:val="009E0FFB"/>
    <w:rsid w:val="009E1766"/>
    <w:rsid w:val="009E26A6"/>
    <w:rsid w:val="009E3C89"/>
    <w:rsid w:val="009E46D4"/>
    <w:rsid w:val="009E48AA"/>
    <w:rsid w:val="009E7FAA"/>
    <w:rsid w:val="009F00DE"/>
    <w:rsid w:val="009F0F27"/>
    <w:rsid w:val="009F3500"/>
    <w:rsid w:val="009F5A6D"/>
    <w:rsid w:val="009F7924"/>
    <w:rsid w:val="00A027F1"/>
    <w:rsid w:val="00A02A00"/>
    <w:rsid w:val="00A03263"/>
    <w:rsid w:val="00A04EBE"/>
    <w:rsid w:val="00A0507A"/>
    <w:rsid w:val="00A060DD"/>
    <w:rsid w:val="00A07521"/>
    <w:rsid w:val="00A105B5"/>
    <w:rsid w:val="00A1276A"/>
    <w:rsid w:val="00A12CDD"/>
    <w:rsid w:val="00A139F0"/>
    <w:rsid w:val="00A13D60"/>
    <w:rsid w:val="00A14B88"/>
    <w:rsid w:val="00A15174"/>
    <w:rsid w:val="00A221B4"/>
    <w:rsid w:val="00A254D5"/>
    <w:rsid w:val="00A26429"/>
    <w:rsid w:val="00A2646C"/>
    <w:rsid w:val="00A269A4"/>
    <w:rsid w:val="00A27C3A"/>
    <w:rsid w:val="00A3299E"/>
    <w:rsid w:val="00A360D4"/>
    <w:rsid w:val="00A3759D"/>
    <w:rsid w:val="00A41198"/>
    <w:rsid w:val="00A44B93"/>
    <w:rsid w:val="00A45F12"/>
    <w:rsid w:val="00A46320"/>
    <w:rsid w:val="00A52578"/>
    <w:rsid w:val="00A52C57"/>
    <w:rsid w:val="00A538AA"/>
    <w:rsid w:val="00A54318"/>
    <w:rsid w:val="00A5689C"/>
    <w:rsid w:val="00A616F4"/>
    <w:rsid w:val="00A61EE6"/>
    <w:rsid w:val="00A62762"/>
    <w:rsid w:val="00A62FBB"/>
    <w:rsid w:val="00A648BF"/>
    <w:rsid w:val="00A651DB"/>
    <w:rsid w:val="00A67584"/>
    <w:rsid w:val="00A67745"/>
    <w:rsid w:val="00A71052"/>
    <w:rsid w:val="00A71819"/>
    <w:rsid w:val="00A7185F"/>
    <w:rsid w:val="00A72E44"/>
    <w:rsid w:val="00A73614"/>
    <w:rsid w:val="00A737D7"/>
    <w:rsid w:val="00A739CE"/>
    <w:rsid w:val="00A7478E"/>
    <w:rsid w:val="00A75290"/>
    <w:rsid w:val="00A7545A"/>
    <w:rsid w:val="00A767CA"/>
    <w:rsid w:val="00A77F56"/>
    <w:rsid w:val="00A822D3"/>
    <w:rsid w:val="00A831BF"/>
    <w:rsid w:val="00A84BC3"/>
    <w:rsid w:val="00A85297"/>
    <w:rsid w:val="00A8587C"/>
    <w:rsid w:val="00A906D3"/>
    <w:rsid w:val="00A91DFA"/>
    <w:rsid w:val="00A926CE"/>
    <w:rsid w:val="00A94391"/>
    <w:rsid w:val="00A95360"/>
    <w:rsid w:val="00A97813"/>
    <w:rsid w:val="00A978DA"/>
    <w:rsid w:val="00A97AB3"/>
    <w:rsid w:val="00A97B27"/>
    <w:rsid w:val="00AA0F19"/>
    <w:rsid w:val="00AA230F"/>
    <w:rsid w:val="00AA32E8"/>
    <w:rsid w:val="00AA3DBA"/>
    <w:rsid w:val="00AA4D06"/>
    <w:rsid w:val="00AB0B44"/>
    <w:rsid w:val="00AB1151"/>
    <w:rsid w:val="00AB1DD3"/>
    <w:rsid w:val="00AB37A9"/>
    <w:rsid w:val="00AB3DEE"/>
    <w:rsid w:val="00AB450B"/>
    <w:rsid w:val="00AB4B48"/>
    <w:rsid w:val="00AB5E22"/>
    <w:rsid w:val="00AB61BB"/>
    <w:rsid w:val="00AB7140"/>
    <w:rsid w:val="00AC01D9"/>
    <w:rsid w:val="00AC0450"/>
    <w:rsid w:val="00AC04F8"/>
    <w:rsid w:val="00AC1900"/>
    <w:rsid w:val="00AC2D03"/>
    <w:rsid w:val="00AC4A76"/>
    <w:rsid w:val="00AC54FB"/>
    <w:rsid w:val="00AC67B6"/>
    <w:rsid w:val="00AC6E92"/>
    <w:rsid w:val="00AD3E00"/>
    <w:rsid w:val="00AE0CA9"/>
    <w:rsid w:val="00AE1035"/>
    <w:rsid w:val="00AE1B56"/>
    <w:rsid w:val="00AE21F6"/>
    <w:rsid w:val="00AE49A9"/>
    <w:rsid w:val="00AE535B"/>
    <w:rsid w:val="00AE555A"/>
    <w:rsid w:val="00AE6E32"/>
    <w:rsid w:val="00AF25EE"/>
    <w:rsid w:val="00AF2753"/>
    <w:rsid w:val="00AF2B0E"/>
    <w:rsid w:val="00AF346C"/>
    <w:rsid w:val="00AF4574"/>
    <w:rsid w:val="00AF5996"/>
    <w:rsid w:val="00AF6EF9"/>
    <w:rsid w:val="00B000D0"/>
    <w:rsid w:val="00B0296A"/>
    <w:rsid w:val="00B04411"/>
    <w:rsid w:val="00B047CC"/>
    <w:rsid w:val="00B05EE9"/>
    <w:rsid w:val="00B05F0D"/>
    <w:rsid w:val="00B05FF3"/>
    <w:rsid w:val="00B06DC8"/>
    <w:rsid w:val="00B079E2"/>
    <w:rsid w:val="00B07B96"/>
    <w:rsid w:val="00B10D6C"/>
    <w:rsid w:val="00B113E5"/>
    <w:rsid w:val="00B128D5"/>
    <w:rsid w:val="00B12BC7"/>
    <w:rsid w:val="00B13DB7"/>
    <w:rsid w:val="00B14076"/>
    <w:rsid w:val="00B147C2"/>
    <w:rsid w:val="00B15A26"/>
    <w:rsid w:val="00B16A7A"/>
    <w:rsid w:val="00B16E00"/>
    <w:rsid w:val="00B17B88"/>
    <w:rsid w:val="00B17D2A"/>
    <w:rsid w:val="00B21822"/>
    <w:rsid w:val="00B2269F"/>
    <w:rsid w:val="00B2270A"/>
    <w:rsid w:val="00B23ED5"/>
    <w:rsid w:val="00B26F2E"/>
    <w:rsid w:val="00B32780"/>
    <w:rsid w:val="00B32ABD"/>
    <w:rsid w:val="00B32CC2"/>
    <w:rsid w:val="00B3578E"/>
    <w:rsid w:val="00B40762"/>
    <w:rsid w:val="00B40E88"/>
    <w:rsid w:val="00B4557F"/>
    <w:rsid w:val="00B4638D"/>
    <w:rsid w:val="00B51159"/>
    <w:rsid w:val="00B53500"/>
    <w:rsid w:val="00B5407C"/>
    <w:rsid w:val="00B56668"/>
    <w:rsid w:val="00B56CEB"/>
    <w:rsid w:val="00B6060E"/>
    <w:rsid w:val="00B60A8C"/>
    <w:rsid w:val="00B61020"/>
    <w:rsid w:val="00B61783"/>
    <w:rsid w:val="00B63C74"/>
    <w:rsid w:val="00B64C9E"/>
    <w:rsid w:val="00B6756A"/>
    <w:rsid w:val="00B7074D"/>
    <w:rsid w:val="00B70C2B"/>
    <w:rsid w:val="00B7106E"/>
    <w:rsid w:val="00B7125B"/>
    <w:rsid w:val="00B75166"/>
    <w:rsid w:val="00B7587C"/>
    <w:rsid w:val="00B776DA"/>
    <w:rsid w:val="00B77D2B"/>
    <w:rsid w:val="00B85161"/>
    <w:rsid w:val="00B90BE0"/>
    <w:rsid w:val="00B90E02"/>
    <w:rsid w:val="00B92027"/>
    <w:rsid w:val="00B922C5"/>
    <w:rsid w:val="00B92FE6"/>
    <w:rsid w:val="00B95227"/>
    <w:rsid w:val="00BA1DE7"/>
    <w:rsid w:val="00BA2010"/>
    <w:rsid w:val="00BA3F24"/>
    <w:rsid w:val="00BA5103"/>
    <w:rsid w:val="00BA51FA"/>
    <w:rsid w:val="00BA5763"/>
    <w:rsid w:val="00BB55DF"/>
    <w:rsid w:val="00BB61F0"/>
    <w:rsid w:val="00BB6A26"/>
    <w:rsid w:val="00BB6CF4"/>
    <w:rsid w:val="00BC065D"/>
    <w:rsid w:val="00BC2672"/>
    <w:rsid w:val="00BC30E8"/>
    <w:rsid w:val="00BC774F"/>
    <w:rsid w:val="00BD093E"/>
    <w:rsid w:val="00BD1746"/>
    <w:rsid w:val="00BD21CB"/>
    <w:rsid w:val="00BD25D4"/>
    <w:rsid w:val="00BD2B6F"/>
    <w:rsid w:val="00BD31B3"/>
    <w:rsid w:val="00BD4295"/>
    <w:rsid w:val="00BD501C"/>
    <w:rsid w:val="00BD52AF"/>
    <w:rsid w:val="00BD542B"/>
    <w:rsid w:val="00BD6A5D"/>
    <w:rsid w:val="00BD7860"/>
    <w:rsid w:val="00BE00A4"/>
    <w:rsid w:val="00BE063B"/>
    <w:rsid w:val="00BE1E0D"/>
    <w:rsid w:val="00BE1EC8"/>
    <w:rsid w:val="00BE4DCB"/>
    <w:rsid w:val="00BE530F"/>
    <w:rsid w:val="00BE7B84"/>
    <w:rsid w:val="00BF2A61"/>
    <w:rsid w:val="00BF35E8"/>
    <w:rsid w:val="00BF5D05"/>
    <w:rsid w:val="00BF751E"/>
    <w:rsid w:val="00C013E9"/>
    <w:rsid w:val="00C03763"/>
    <w:rsid w:val="00C03D31"/>
    <w:rsid w:val="00C06D31"/>
    <w:rsid w:val="00C119EE"/>
    <w:rsid w:val="00C127E5"/>
    <w:rsid w:val="00C14A72"/>
    <w:rsid w:val="00C14DF2"/>
    <w:rsid w:val="00C1609C"/>
    <w:rsid w:val="00C164A2"/>
    <w:rsid w:val="00C16EB9"/>
    <w:rsid w:val="00C20286"/>
    <w:rsid w:val="00C2365E"/>
    <w:rsid w:val="00C24184"/>
    <w:rsid w:val="00C2739D"/>
    <w:rsid w:val="00C30720"/>
    <w:rsid w:val="00C30DF5"/>
    <w:rsid w:val="00C3117C"/>
    <w:rsid w:val="00C32D99"/>
    <w:rsid w:val="00C33700"/>
    <w:rsid w:val="00C339E0"/>
    <w:rsid w:val="00C33A8B"/>
    <w:rsid w:val="00C353BB"/>
    <w:rsid w:val="00C35483"/>
    <w:rsid w:val="00C35CCD"/>
    <w:rsid w:val="00C40B6A"/>
    <w:rsid w:val="00C41434"/>
    <w:rsid w:val="00C41449"/>
    <w:rsid w:val="00C420A5"/>
    <w:rsid w:val="00C43871"/>
    <w:rsid w:val="00C43D7A"/>
    <w:rsid w:val="00C44539"/>
    <w:rsid w:val="00C469A1"/>
    <w:rsid w:val="00C46B40"/>
    <w:rsid w:val="00C46E53"/>
    <w:rsid w:val="00C47554"/>
    <w:rsid w:val="00C47964"/>
    <w:rsid w:val="00C47DB8"/>
    <w:rsid w:val="00C506A4"/>
    <w:rsid w:val="00C524E3"/>
    <w:rsid w:val="00C562EE"/>
    <w:rsid w:val="00C60309"/>
    <w:rsid w:val="00C6138D"/>
    <w:rsid w:val="00C615EF"/>
    <w:rsid w:val="00C627D5"/>
    <w:rsid w:val="00C6356E"/>
    <w:rsid w:val="00C639DA"/>
    <w:rsid w:val="00C639E9"/>
    <w:rsid w:val="00C63A28"/>
    <w:rsid w:val="00C63C66"/>
    <w:rsid w:val="00C63F1E"/>
    <w:rsid w:val="00C64E63"/>
    <w:rsid w:val="00C65900"/>
    <w:rsid w:val="00C6628E"/>
    <w:rsid w:val="00C677A2"/>
    <w:rsid w:val="00C7092E"/>
    <w:rsid w:val="00C70C24"/>
    <w:rsid w:val="00C7112C"/>
    <w:rsid w:val="00C71339"/>
    <w:rsid w:val="00C72453"/>
    <w:rsid w:val="00C74F29"/>
    <w:rsid w:val="00C7527E"/>
    <w:rsid w:val="00C762B5"/>
    <w:rsid w:val="00C76656"/>
    <w:rsid w:val="00C77845"/>
    <w:rsid w:val="00C82362"/>
    <w:rsid w:val="00C853C9"/>
    <w:rsid w:val="00C854E4"/>
    <w:rsid w:val="00C858E7"/>
    <w:rsid w:val="00C86AD1"/>
    <w:rsid w:val="00C86DDE"/>
    <w:rsid w:val="00C91CE1"/>
    <w:rsid w:val="00C920A6"/>
    <w:rsid w:val="00C92FF6"/>
    <w:rsid w:val="00C9346F"/>
    <w:rsid w:val="00C93571"/>
    <w:rsid w:val="00C941D8"/>
    <w:rsid w:val="00C948C9"/>
    <w:rsid w:val="00C9732F"/>
    <w:rsid w:val="00C978AD"/>
    <w:rsid w:val="00CA18F2"/>
    <w:rsid w:val="00CA1DC2"/>
    <w:rsid w:val="00CA40D4"/>
    <w:rsid w:val="00CA42D1"/>
    <w:rsid w:val="00CA5238"/>
    <w:rsid w:val="00CA5BE5"/>
    <w:rsid w:val="00CB187F"/>
    <w:rsid w:val="00CB1A18"/>
    <w:rsid w:val="00CB1B8F"/>
    <w:rsid w:val="00CB2096"/>
    <w:rsid w:val="00CB4459"/>
    <w:rsid w:val="00CB5D17"/>
    <w:rsid w:val="00CB7E0F"/>
    <w:rsid w:val="00CC13DD"/>
    <w:rsid w:val="00CC1E03"/>
    <w:rsid w:val="00CC2319"/>
    <w:rsid w:val="00CC35E9"/>
    <w:rsid w:val="00CC4272"/>
    <w:rsid w:val="00CC5B78"/>
    <w:rsid w:val="00CC6319"/>
    <w:rsid w:val="00CC6E30"/>
    <w:rsid w:val="00CC7128"/>
    <w:rsid w:val="00CC7F10"/>
    <w:rsid w:val="00CD0A27"/>
    <w:rsid w:val="00CD3E9F"/>
    <w:rsid w:val="00CD4EA1"/>
    <w:rsid w:val="00CD52AB"/>
    <w:rsid w:val="00CD6022"/>
    <w:rsid w:val="00CD6262"/>
    <w:rsid w:val="00CD649E"/>
    <w:rsid w:val="00CE0643"/>
    <w:rsid w:val="00CE254E"/>
    <w:rsid w:val="00CE2725"/>
    <w:rsid w:val="00CE3434"/>
    <w:rsid w:val="00CE4F7E"/>
    <w:rsid w:val="00CE4FDB"/>
    <w:rsid w:val="00CE5C0F"/>
    <w:rsid w:val="00CF17C5"/>
    <w:rsid w:val="00CF2058"/>
    <w:rsid w:val="00CF230B"/>
    <w:rsid w:val="00CF29F8"/>
    <w:rsid w:val="00CF648E"/>
    <w:rsid w:val="00CF6756"/>
    <w:rsid w:val="00CF7295"/>
    <w:rsid w:val="00CF7C45"/>
    <w:rsid w:val="00D023C1"/>
    <w:rsid w:val="00D03C58"/>
    <w:rsid w:val="00D05F40"/>
    <w:rsid w:val="00D0628F"/>
    <w:rsid w:val="00D06652"/>
    <w:rsid w:val="00D073CE"/>
    <w:rsid w:val="00D0798D"/>
    <w:rsid w:val="00D10258"/>
    <w:rsid w:val="00D1053B"/>
    <w:rsid w:val="00D11115"/>
    <w:rsid w:val="00D120CE"/>
    <w:rsid w:val="00D123C9"/>
    <w:rsid w:val="00D12DBC"/>
    <w:rsid w:val="00D14523"/>
    <w:rsid w:val="00D14AA1"/>
    <w:rsid w:val="00D16407"/>
    <w:rsid w:val="00D20515"/>
    <w:rsid w:val="00D20866"/>
    <w:rsid w:val="00D20972"/>
    <w:rsid w:val="00D21F5D"/>
    <w:rsid w:val="00D23FC6"/>
    <w:rsid w:val="00D263F5"/>
    <w:rsid w:val="00D26C0C"/>
    <w:rsid w:val="00D311DC"/>
    <w:rsid w:val="00D328B2"/>
    <w:rsid w:val="00D3342A"/>
    <w:rsid w:val="00D339D4"/>
    <w:rsid w:val="00D355A3"/>
    <w:rsid w:val="00D374BF"/>
    <w:rsid w:val="00D37B1D"/>
    <w:rsid w:val="00D37C09"/>
    <w:rsid w:val="00D417FC"/>
    <w:rsid w:val="00D41C9C"/>
    <w:rsid w:val="00D42083"/>
    <w:rsid w:val="00D4450F"/>
    <w:rsid w:val="00D462A2"/>
    <w:rsid w:val="00D47702"/>
    <w:rsid w:val="00D51300"/>
    <w:rsid w:val="00D51B83"/>
    <w:rsid w:val="00D5210A"/>
    <w:rsid w:val="00D52BA7"/>
    <w:rsid w:val="00D5326C"/>
    <w:rsid w:val="00D53A99"/>
    <w:rsid w:val="00D54592"/>
    <w:rsid w:val="00D54649"/>
    <w:rsid w:val="00D55589"/>
    <w:rsid w:val="00D558FE"/>
    <w:rsid w:val="00D56CF6"/>
    <w:rsid w:val="00D60B68"/>
    <w:rsid w:val="00D60EE9"/>
    <w:rsid w:val="00D617B2"/>
    <w:rsid w:val="00D61AFA"/>
    <w:rsid w:val="00D6339B"/>
    <w:rsid w:val="00D6438F"/>
    <w:rsid w:val="00D67BA9"/>
    <w:rsid w:val="00D70C99"/>
    <w:rsid w:val="00D729ED"/>
    <w:rsid w:val="00D76460"/>
    <w:rsid w:val="00D77C99"/>
    <w:rsid w:val="00D800F0"/>
    <w:rsid w:val="00D812B2"/>
    <w:rsid w:val="00D817B2"/>
    <w:rsid w:val="00D81B07"/>
    <w:rsid w:val="00D83962"/>
    <w:rsid w:val="00D83F4E"/>
    <w:rsid w:val="00D8426F"/>
    <w:rsid w:val="00D86028"/>
    <w:rsid w:val="00D874D0"/>
    <w:rsid w:val="00D9087A"/>
    <w:rsid w:val="00D91518"/>
    <w:rsid w:val="00D9232D"/>
    <w:rsid w:val="00D9340D"/>
    <w:rsid w:val="00D94AAD"/>
    <w:rsid w:val="00D96680"/>
    <w:rsid w:val="00D97026"/>
    <w:rsid w:val="00DA0636"/>
    <w:rsid w:val="00DA104A"/>
    <w:rsid w:val="00DA303D"/>
    <w:rsid w:val="00DA31E0"/>
    <w:rsid w:val="00DA38DA"/>
    <w:rsid w:val="00DA3E50"/>
    <w:rsid w:val="00DA5084"/>
    <w:rsid w:val="00DA5886"/>
    <w:rsid w:val="00DA5E27"/>
    <w:rsid w:val="00DA61EA"/>
    <w:rsid w:val="00DA737F"/>
    <w:rsid w:val="00DA7A13"/>
    <w:rsid w:val="00DB3AAE"/>
    <w:rsid w:val="00DB4511"/>
    <w:rsid w:val="00DB6F93"/>
    <w:rsid w:val="00DC1E0F"/>
    <w:rsid w:val="00DC2929"/>
    <w:rsid w:val="00DC324B"/>
    <w:rsid w:val="00DC3FFF"/>
    <w:rsid w:val="00DC60F8"/>
    <w:rsid w:val="00DD0A6F"/>
    <w:rsid w:val="00DD20F9"/>
    <w:rsid w:val="00DD3AD9"/>
    <w:rsid w:val="00DD53F1"/>
    <w:rsid w:val="00DD5BB5"/>
    <w:rsid w:val="00DE0E0B"/>
    <w:rsid w:val="00DE2583"/>
    <w:rsid w:val="00DE3D53"/>
    <w:rsid w:val="00DE50AA"/>
    <w:rsid w:val="00DE75F9"/>
    <w:rsid w:val="00DF089A"/>
    <w:rsid w:val="00DF0FA8"/>
    <w:rsid w:val="00DF11C8"/>
    <w:rsid w:val="00DF2635"/>
    <w:rsid w:val="00DF2E1B"/>
    <w:rsid w:val="00DF2EEA"/>
    <w:rsid w:val="00DF4541"/>
    <w:rsid w:val="00DF4BB9"/>
    <w:rsid w:val="00DF5233"/>
    <w:rsid w:val="00DF5ADD"/>
    <w:rsid w:val="00DF5AF6"/>
    <w:rsid w:val="00E000BD"/>
    <w:rsid w:val="00E02975"/>
    <w:rsid w:val="00E02F6B"/>
    <w:rsid w:val="00E05C73"/>
    <w:rsid w:val="00E0662E"/>
    <w:rsid w:val="00E07226"/>
    <w:rsid w:val="00E10FD1"/>
    <w:rsid w:val="00E117CE"/>
    <w:rsid w:val="00E12626"/>
    <w:rsid w:val="00E12D7E"/>
    <w:rsid w:val="00E150CE"/>
    <w:rsid w:val="00E20521"/>
    <w:rsid w:val="00E2214C"/>
    <w:rsid w:val="00E22B19"/>
    <w:rsid w:val="00E23931"/>
    <w:rsid w:val="00E2458A"/>
    <w:rsid w:val="00E26B53"/>
    <w:rsid w:val="00E2730E"/>
    <w:rsid w:val="00E27B6F"/>
    <w:rsid w:val="00E3138E"/>
    <w:rsid w:val="00E33AD2"/>
    <w:rsid w:val="00E34C69"/>
    <w:rsid w:val="00E3587A"/>
    <w:rsid w:val="00E36A68"/>
    <w:rsid w:val="00E40873"/>
    <w:rsid w:val="00E40BF9"/>
    <w:rsid w:val="00E412CA"/>
    <w:rsid w:val="00E41F2F"/>
    <w:rsid w:val="00E42058"/>
    <w:rsid w:val="00E431FE"/>
    <w:rsid w:val="00E43948"/>
    <w:rsid w:val="00E447E6"/>
    <w:rsid w:val="00E47019"/>
    <w:rsid w:val="00E47B57"/>
    <w:rsid w:val="00E50C6D"/>
    <w:rsid w:val="00E50D40"/>
    <w:rsid w:val="00E50F56"/>
    <w:rsid w:val="00E512AF"/>
    <w:rsid w:val="00E51DF5"/>
    <w:rsid w:val="00E5200D"/>
    <w:rsid w:val="00E52CB0"/>
    <w:rsid w:val="00E54E20"/>
    <w:rsid w:val="00E579C9"/>
    <w:rsid w:val="00E60F8F"/>
    <w:rsid w:val="00E61B87"/>
    <w:rsid w:val="00E650D1"/>
    <w:rsid w:val="00E651DE"/>
    <w:rsid w:val="00E65383"/>
    <w:rsid w:val="00E66508"/>
    <w:rsid w:val="00E67375"/>
    <w:rsid w:val="00E705A3"/>
    <w:rsid w:val="00E7226B"/>
    <w:rsid w:val="00E7349C"/>
    <w:rsid w:val="00E762D3"/>
    <w:rsid w:val="00E77656"/>
    <w:rsid w:val="00E80392"/>
    <w:rsid w:val="00E81A0A"/>
    <w:rsid w:val="00E81CF3"/>
    <w:rsid w:val="00E82EDC"/>
    <w:rsid w:val="00E830E2"/>
    <w:rsid w:val="00E8446E"/>
    <w:rsid w:val="00E8777A"/>
    <w:rsid w:val="00E906EC"/>
    <w:rsid w:val="00E91D89"/>
    <w:rsid w:val="00E93794"/>
    <w:rsid w:val="00E9450F"/>
    <w:rsid w:val="00E96388"/>
    <w:rsid w:val="00E96E8A"/>
    <w:rsid w:val="00E97B5E"/>
    <w:rsid w:val="00EA1BF9"/>
    <w:rsid w:val="00EA297D"/>
    <w:rsid w:val="00EA3632"/>
    <w:rsid w:val="00EA3C01"/>
    <w:rsid w:val="00EA71ED"/>
    <w:rsid w:val="00EA7411"/>
    <w:rsid w:val="00EB1A35"/>
    <w:rsid w:val="00EB2279"/>
    <w:rsid w:val="00EB2332"/>
    <w:rsid w:val="00EB2B9D"/>
    <w:rsid w:val="00EB3C38"/>
    <w:rsid w:val="00EB3F1F"/>
    <w:rsid w:val="00EB473F"/>
    <w:rsid w:val="00EC0272"/>
    <w:rsid w:val="00EC0301"/>
    <w:rsid w:val="00EC09DC"/>
    <w:rsid w:val="00EC2BF7"/>
    <w:rsid w:val="00EC47B0"/>
    <w:rsid w:val="00EC7AAB"/>
    <w:rsid w:val="00ED072A"/>
    <w:rsid w:val="00ED09D0"/>
    <w:rsid w:val="00ED0F86"/>
    <w:rsid w:val="00ED1F15"/>
    <w:rsid w:val="00ED2B05"/>
    <w:rsid w:val="00ED2C73"/>
    <w:rsid w:val="00ED6176"/>
    <w:rsid w:val="00ED64B3"/>
    <w:rsid w:val="00EE14CB"/>
    <w:rsid w:val="00EE232A"/>
    <w:rsid w:val="00EE5090"/>
    <w:rsid w:val="00EE7CEF"/>
    <w:rsid w:val="00EF2249"/>
    <w:rsid w:val="00EF230F"/>
    <w:rsid w:val="00EF3562"/>
    <w:rsid w:val="00EF5857"/>
    <w:rsid w:val="00EF6D3B"/>
    <w:rsid w:val="00F01675"/>
    <w:rsid w:val="00F03540"/>
    <w:rsid w:val="00F05187"/>
    <w:rsid w:val="00F07A53"/>
    <w:rsid w:val="00F07A7E"/>
    <w:rsid w:val="00F12047"/>
    <w:rsid w:val="00F146A3"/>
    <w:rsid w:val="00F14DAC"/>
    <w:rsid w:val="00F2038F"/>
    <w:rsid w:val="00F212E3"/>
    <w:rsid w:val="00F2165F"/>
    <w:rsid w:val="00F21769"/>
    <w:rsid w:val="00F21E45"/>
    <w:rsid w:val="00F22335"/>
    <w:rsid w:val="00F2296E"/>
    <w:rsid w:val="00F26C0D"/>
    <w:rsid w:val="00F31F86"/>
    <w:rsid w:val="00F32292"/>
    <w:rsid w:val="00F32C26"/>
    <w:rsid w:val="00F3380C"/>
    <w:rsid w:val="00F34256"/>
    <w:rsid w:val="00F35009"/>
    <w:rsid w:val="00F35849"/>
    <w:rsid w:val="00F35F4E"/>
    <w:rsid w:val="00F36035"/>
    <w:rsid w:val="00F36908"/>
    <w:rsid w:val="00F37DED"/>
    <w:rsid w:val="00F41304"/>
    <w:rsid w:val="00F41E0A"/>
    <w:rsid w:val="00F430E6"/>
    <w:rsid w:val="00F4671D"/>
    <w:rsid w:val="00F50DED"/>
    <w:rsid w:val="00F51274"/>
    <w:rsid w:val="00F51306"/>
    <w:rsid w:val="00F52B30"/>
    <w:rsid w:val="00F52CA3"/>
    <w:rsid w:val="00F539C2"/>
    <w:rsid w:val="00F571A4"/>
    <w:rsid w:val="00F57BEF"/>
    <w:rsid w:val="00F6220F"/>
    <w:rsid w:val="00F6264B"/>
    <w:rsid w:val="00F628EF"/>
    <w:rsid w:val="00F62EE8"/>
    <w:rsid w:val="00F66315"/>
    <w:rsid w:val="00F7180E"/>
    <w:rsid w:val="00F752EE"/>
    <w:rsid w:val="00F77A35"/>
    <w:rsid w:val="00F84110"/>
    <w:rsid w:val="00F86077"/>
    <w:rsid w:val="00F867A3"/>
    <w:rsid w:val="00F87063"/>
    <w:rsid w:val="00F877D5"/>
    <w:rsid w:val="00F9171E"/>
    <w:rsid w:val="00F917EC"/>
    <w:rsid w:val="00F919EC"/>
    <w:rsid w:val="00F925CF"/>
    <w:rsid w:val="00F93076"/>
    <w:rsid w:val="00F94ACE"/>
    <w:rsid w:val="00F94FB3"/>
    <w:rsid w:val="00F97B74"/>
    <w:rsid w:val="00FA04C6"/>
    <w:rsid w:val="00FA1DD1"/>
    <w:rsid w:val="00FA1EFD"/>
    <w:rsid w:val="00FA311E"/>
    <w:rsid w:val="00FA31A6"/>
    <w:rsid w:val="00FA384E"/>
    <w:rsid w:val="00FA3C53"/>
    <w:rsid w:val="00FA47E7"/>
    <w:rsid w:val="00FA4934"/>
    <w:rsid w:val="00FA4DC2"/>
    <w:rsid w:val="00FA5BE1"/>
    <w:rsid w:val="00FA5F9E"/>
    <w:rsid w:val="00FA6E0C"/>
    <w:rsid w:val="00FB115A"/>
    <w:rsid w:val="00FB14B6"/>
    <w:rsid w:val="00FB3595"/>
    <w:rsid w:val="00FB4DD0"/>
    <w:rsid w:val="00FB6123"/>
    <w:rsid w:val="00FB679A"/>
    <w:rsid w:val="00FC2431"/>
    <w:rsid w:val="00FC2C7F"/>
    <w:rsid w:val="00FC30E8"/>
    <w:rsid w:val="00FC32CE"/>
    <w:rsid w:val="00FC3BDF"/>
    <w:rsid w:val="00FC40C2"/>
    <w:rsid w:val="00FC5174"/>
    <w:rsid w:val="00FC52E8"/>
    <w:rsid w:val="00FD0110"/>
    <w:rsid w:val="00FD0E95"/>
    <w:rsid w:val="00FD3954"/>
    <w:rsid w:val="00FD59D0"/>
    <w:rsid w:val="00FD77D7"/>
    <w:rsid w:val="00FE00FE"/>
    <w:rsid w:val="00FE1702"/>
    <w:rsid w:val="00FE27E2"/>
    <w:rsid w:val="00FE281F"/>
    <w:rsid w:val="00FE7700"/>
    <w:rsid w:val="00FF19D5"/>
    <w:rsid w:val="00FF1A43"/>
    <w:rsid w:val="00FF1ECF"/>
    <w:rsid w:val="00FF2D83"/>
    <w:rsid w:val="00FF4E04"/>
    <w:rsid w:val="00FF6AF9"/>
    <w:rsid w:val="00FF76B6"/>
    <w:rsid w:val="00FF7CE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1E21D06"/>
  <w15:docId w15:val="{B816431E-6B23-49D9-B81E-3E45B6E9E9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qFormat="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iPriority="99" w:unhideWhenUsed="1"/>
    <w:lsdException w:name="Strong" w:qFormat="1"/>
    <w:lsdException w:name="Emphasis" w:uiPriority="20"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99" w:unhideWhenUsed="1"/>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67584"/>
    <w:pPr>
      <w:spacing w:line="276" w:lineRule="auto"/>
      <w:jc w:val="both"/>
    </w:pPr>
    <w:rPr>
      <w:rFonts w:ascii="Arial" w:hAnsi="Arial"/>
      <w:sz w:val="22"/>
      <w:szCs w:val="24"/>
    </w:rPr>
  </w:style>
  <w:style w:type="paragraph" w:styleId="Heading1">
    <w:name w:val="heading 1"/>
    <w:aliases w:val="IPI_H1,Para Number,h1,(NECG) Heading 1,h11,h12,h13,BSL,H 1, 1, Main Heading,Main Heading,TCI 1.  Heading,1 Char,1,hEADING 1"/>
    <w:basedOn w:val="Normal"/>
    <w:next w:val="Normal"/>
    <w:link w:val="Heading1Char"/>
    <w:autoRedefine/>
    <w:uiPriority w:val="9"/>
    <w:qFormat/>
    <w:rsid w:val="00A15174"/>
    <w:pPr>
      <w:keepNext/>
      <w:numPr>
        <w:numId w:val="25"/>
      </w:numPr>
      <w:jc w:val="center"/>
      <w:outlineLvl w:val="0"/>
    </w:pPr>
    <w:rPr>
      <w:rFonts w:cs="Arial"/>
      <w:b/>
      <w:bCs/>
      <w:caps/>
      <w:kern w:val="32"/>
      <w:sz w:val="28"/>
      <w:szCs w:val="28"/>
      <w:lang w:val="en-GB"/>
    </w:rPr>
  </w:style>
  <w:style w:type="paragraph" w:styleId="Heading2">
    <w:name w:val="heading 2"/>
    <w:aliases w:val="o,3,9.1   Heading 2,h2 Char Char,h2,h2 Char Char Char Char,Paranum,Chpt,Titolo 2 Char Char,7.1   Heading 2"/>
    <w:basedOn w:val="Normal"/>
    <w:next w:val="Normal"/>
    <w:link w:val="Heading2Char"/>
    <w:autoRedefine/>
    <w:uiPriority w:val="9"/>
    <w:qFormat/>
    <w:rsid w:val="006E3846"/>
    <w:pPr>
      <w:keepNext/>
      <w:numPr>
        <w:ilvl w:val="1"/>
        <w:numId w:val="25"/>
      </w:numPr>
      <w:tabs>
        <w:tab w:val="left" w:pos="720"/>
      </w:tabs>
      <w:outlineLvl w:val="1"/>
    </w:pPr>
    <w:rPr>
      <w:rFonts w:ascii="Arial Bold" w:hAnsi="Arial Bold" w:cs="Arial"/>
      <w:b/>
      <w:caps/>
      <w:szCs w:val="22"/>
    </w:rPr>
  </w:style>
  <w:style w:type="paragraph" w:styleId="Heading3">
    <w:name w:val="heading 3"/>
    <w:aliases w:val="IPI_H3,Char"/>
    <w:basedOn w:val="Normal"/>
    <w:next w:val="Normal"/>
    <w:link w:val="Heading3Char"/>
    <w:autoRedefine/>
    <w:uiPriority w:val="9"/>
    <w:qFormat/>
    <w:rsid w:val="004E661A"/>
    <w:pPr>
      <w:keepNext/>
      <w:numPr>
        <w:ilvl w:val="2"/>
        <w:numId w:val="25"/>
      </w:numPr>
      <w:tabs>
        <w:tab w:val="left" w:pos="90"/>
        <w:tab w:val="left" w:pos="1134"/>
        <w:tab w:val="left" w:pos="2160"/>
        <w:tab w:val="left" w:pos="2880"/>
        <w:tab w:val="left" w:pos="3600"/>
        <w:tab w:val="left" w:pos="4320"/>
        <w:tab w:val="left" w:pos="5040"/>
        <w:tab w:val="left" w:pos="5760"/>
        <w:tab w:val="left" w:pos="6480"/>
        <w:tab w:val="left" w:pos="7200"/>
        <w:tab w:val="left" w:pos="7920"/>
      </w:tabs>
      <w:suppressAutoHyphens/>
      <w:outlineLvl w:val="2"/>
    </w:pPr>
    <w:rPr>
      <w:rFonts w:cs="Arial"/>
      <w:b/>
      <w:bCs/>
      <w:szCs w:val="22"/>
    </w:rPr>
  </w:style>
  <w:style w:type="paragraph" w:styleId="Heading4">
    <w:name w:val="heading 4"/>
    <w:aliases w:val="Heading3.5,Heading4,Char2 Char"/>
    <w:basedOn w:val="Normal"/>
    <w:next w:val="Normal"/>
    <w:link w:val="Heading4Char"/>
    <w:autoRedefine/>
    <w:uiPriority w:val="9"/>
    <w:qFormat/>
    <w:rsid w:val="00021B4B"/>
    <w:pPr>
      <w:keepNext/>
      <w:numPr>
        <w:ilvl w:val="3"/>
        <w:numId w:val="25"/>
      </w:numPr>
      <w:outlineLvl w:val="3"/>
    </w:pPr>
    <w:rPr>
      <w:b/>
      <w:bCs/>
      <w:szCs w:val="22"/>
      <w:lang w:bidi="en-US"/>
    </w:rPr>
  </w:style>
  <w:style w:type="paragraph" w:styleId="Heading5">
    <w:name w:val="heading 5"/>
    <w:aliases w:val="l5,H5"/>
    <w:basedOn w:val="Heading4"/>
    <w:next w:val="Normal"/>
    <w:link w:val="Heading5Char"/>
    <w:autoRedefine/>
    <w:uiPriority w:val="9"/>
    <w:qFormat/>
    <w:rsid w:val="00DE3D53"/>
    <w:pPr>
      <w:numPr>
        <w:ilvl w:val="4"/>
      </w:numPr>
      <w:tabs>
        <w:tab w:val="left" w:pos="576"/>
      </w:tabs>
      <w:outlineLvl w:val="4"/>
    </w:pPr>
    <w:rPr>
      <w:bCs w:val="0"/>
      <w:iCs/>
    </w:rPr>
  </w:style>
  <w:style w:type="paragraph" w:styleId="Heading6">
    <w:name w:val="heading 6"/>
    <w:basedOn w:val="Normal"/>
    <w:next w:val="Normal"/>
    <w:link w:val="Heading6Char"/>
    <w:uiPriority w:val="9"/>
    <w:qFormat/>
    <w:rsid w:val="0021451E"/>
    <w:pPr>
      <w:numPr>
        <w:ilvl w:val="5"/>
        <w:numId w:val="25"/>
      </w:numPr>
      <w:spacing w:before="240" w:after="60"/>
      <w:outlineLvl w:val="5"/>
    </w:pPr>
    <w:rPr>
      <w:b/>
      <w:bCs/>
      <w:szCs w:val="22"/>
    </w:rPr>
  </w:style>
  <w:style w:type="paragraph" w:styleId="Heading7">
    <w:name w:val="heading 7"/>
    <w:aliases w:val="List roman,Appendix subheadings"/>
    <w:basedOn w:val="Normal"/>
    <w:next w:val="Normal"/>
    <w:link w:val="Heading7Char"/>
    <w:uiPriority w:val="9"/>
    <w:qFormat/>
    <w:rsid w:val="0021451E"/>
    <w:pPr>
      <w:numPr>
        <w:ilvl w:val="6"/>
        <w:numId w:val="25"/>
      </w:numPr>
      <w:spacing w:before="240" w:after="60"/>
      <w:outlineLvl w:val="6"/>
    </w:pPr>
  </w:style>
  <w:style w:type="paragraph" w:styleId="Heading8">
    <w:name w:val="heading 8"/>
    <w:aliases w:val="tah,table"/>
    <w:basedOn w:val="Normal"/>
    <w:next w:val="Normal"/>
    <w:link w:val="Heading8Char"/>
    <w:uiPriority w:val="9"/>
    <w:qFormat/>
    <w:rsid w:val="0021451E"/>
    <w:pPr>
      <w:numPr>
        <w:ilvl w:val="7"/>
        <w:numId w:val="25"/>
      </w:numPr>
      <w:spacing w:before="240" w:after="60"/>
      <w:outlineLvl w:val="7"/>
    </w:pPr>
    <w:rPr>
      <w:i/>
      <w:iCs/>
    </w:rPr>
  </w:style>
  <w:style w:type="paragraph" w:styleId="Heading9">
    <w:name w:val="heading 9"/>
    <w:aliases w:val="Fig"/>
    <w:basedOn w:val="Normal"/>
    <w:next w:val="Normal"/>
    <w:link w:val="Heading9Char"/>
    <w:uiPriority w:val="9"/>
    <w:qFormat/>
    <w:rsid w:val="009E48AA"/>
    <w:pPr>
      <w:numPr>
        <w:ilvl w:val="8"/>
        <w:numId w:val="25"/>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IPI_H1 Char,Para Number Char,h1 Char,(NECG) Heading 1 Char,h11 Char,h12 Char,h13 Char,BSL Char,H 1 Char, 1 Char, Main Heading Char,Main Heading Char,TCI 1.  Heading Char,1 Char Char,1 Char1,hEADING 1 Char"/>
    <w:link w:val="Heading1"/>
    <w:locked/>
    <w:rsid w:val="00A15174"/>
    <w:rPr>
      <w:rFonts w:ascii="Arial" w:hAnsi="Arial" w:cs="Arial"/>
      <w:b/>
      <w:bCs/>
      <w:caps/>
      <w:kern w:val="32"/>
      <w:sz w:val="28"/>
      <w:szCs w:val="28"/>
      <w:lang w:val="en-GB"/>
    </w:rPr>
  </w:style>
  <w:style w:type="character" w:customStyle="1" w:styleId="Heading2Char">
    <w:name w:val="Heading 2 Char"/>
    <w:aliases w:val="o Char,3 Char,9.1   Heading 2 Char,h2 Char Char Char,h2 Char,h2 Char Char Char Char Char,Paranum Char,Chpt Char,Titolo 2 Char Char Char,7.1   Heading 2 Char"/>
    <w:link w:val="Heading2"/>
    <w:uiPriority w:val="9"/>
    <w:locked/>
    <w:rsid w:val="006E3846"/>
    <w:rPr>
      <w:rFonts w:ascii="Arial Bold" w:hAnsi="Arial Bold" w:cs="Arial"/>
      <w:b/>
      <w:caps/>
      <w:sz w:val="22"/>
      <w:szCs w:val="22"/>
    </w:rPr>
  </w:style>
  <w:style w:type="character" w:customStyle="1" w:styleId="Heading3Char">
    <w:name w:val="Heading 3 Char"/>
    <w:aliases w:val="IPI_H3 Char,Char Char1"/>
    <w:link w:val="Heading3"/>
    <w:uiPriority w:val="9"/>
    <w:locked/>
    <w:rsid w:val="004E661A"/>
    <w:rPr>
      <w:rFonts w:ascii="Arial" w:hAnsi="Arial" w:cs="Arial"/>
      <w:b/>
      <w:bCs/>
      <w:sz w:val="22"/>
      <w:szCs w:val="22"/>
    </w:rPr>
  </w:style>
  <w:style w:type="character" w:customStyle="1" w:styleId="Heading5Char">
    <w:name w:val="Heading 5 Char"/>
    <w:aliases w:val="l5 Char,H5 Char"/>
    <w:link w:val="Heading5"/>
    <w:locked/>
    <w:rsid w:val="00074E03"/>
    <w:rPr>
      <w:rFonts w:ascii="Arial" w:hAnsi="Arial"/>
      <w:b/>
      <w:iCs/>
      <w:sz w:val="22"/>
      <w:szCs w:val="22"/>
      <w:lang w:bidi="en-US"/>
    </w:rPr>
  </w:style>
  <w:style w:type="character" w:customStyle="1" w:styleId="Heading6Char">
    <w:name w:val="Heading 6 Char"/>
    <w:link w:val="Heading6"/>
    <w:locked/>
    <w:rsid w:val="00074E03"/>
    <w:rPr>
      <w:rFonts w:ascii="Arial" w:hAnsi="Arial"/>
      <w:b/>
      <w:bCs/>
      <w:sz w:val="22"/>
      <w:szCs w:val="22"/>
    </w:rPr>
  </w:style>
  <w:style w:type="character" w:customStyle="1" w:styleId="Heading7Char">
    <w:name w:val="Heading 7 Char"/>
    <w:aliases w:val="List roman Char,Appendix subheadings Char"/>
    <w:link w:val="Heading7"/>
    <w:locked/>
    <w:rsid w:val="00074E03"/>
    <w:rPr>
      <w:rFonts w:ascii="Arial" w:hAnsi="Arial"/>
      <w:sz w:val="22"/>
      <w:szCs w:val="24"/>
    </w:rPr>
  </w:style>
  <w:style w:type="character" w:customStyle="1" w:styleId="Heading8Char">
    <w:name w:val="Heading 8 Char"/>
    <w:aliases w:val="tah Char,table Char"/>
    <w:link w:val="Heading8"/>
    <w:locked/>
    <w:rsid w:val="00074E03"/>
    <w:rPr>
      <w:rFonts w:ascii="Arial" w:hAnsi="Arial"/>
      <w:i/>
      <w:iCs/>
      <w:sz w:val="22"/>
      <w:szCs w:val="24"/>
    </w:rPr>
  </w:style>
  <w:style w:type="character" w:customStyle="1" w:styleId="Heading9Char">
    <w:name w:val="Heading 9 Char"/>
    <w:aliases w:val="Fig Char"/>
    <w:link w:val="Heading9"/>
    <w:locked/>
    <w:rsid w:val="00074E03"/>
    <w:rPr>
      <w:rFonts w:ascii="Arial" w:hAnsi="Arial" w:cs="Arial"/>
      <w:sz w:val="22"/>
      <w:szCs w:val="22"/>
    </w:rPr>
  </w:style>
  <w:style w:type="paragraph" w:styleId="BodyText">
    <w:name w:val="Body Text"/>
    <w:aliases w:val="body text,RSA Body Text,*Body Text,* boc,paragraph 2,body indent,contents,bt,bd,by,Body Text x,block,body tesx,??2,Head3NoNumber,b,NCDOT Body Text,Starbucks Body Text,3 indent,heading31,body text1,3 indent1,heading32,body text2,3 indent2,表中文字"/>
    <w:basedOn w:val="Normal"/>
    <w:link w:val="BodyTextChar"/>
    <w:uiPriority w:val="1"/>
    <w:qFormat/>
    <w:rsid w:val="00CA40D4"/>
    <w:pPr>
      <w:spacing w:after="120"/>
    </w:pPr>
    <w:rPr>
      <w:szCs w:val="22"/>
    </w:rPr>
  </w:style>
  <w:style w:type="character" w:customStyle="1" w:styleId="BodyTextChar">
    <w:name w:val="Body Text Char"/>
    <w:aliases w:val="body text Char,RSA Body Text Char,*Body Text Char,* boc Char,paragraph 2 Char,body indent Char,contents Char,bt Char,bd Char,by Char,Body Text x Char,block Char,body tesx Char,??2 Char,Head3NoNumber Char,b Char,NCDOT Body Text Char"/>
    <w:link w:val="BodyText"/>
    <w:uiPriority w:val="1"/>
    <w:locked/>
    <w:rsid w:val="00074E03"/>
    <w:rPr>
      <w:rFonts w:ascii="Arial" w:hAnsi="Arial"/>
      <w:sz w:val="22"/>
      <w:szCs w:val="22"/>
      <w:lang w:val="en-US" w:eastAsia="en-US" w:bidi="ar-SA"/>
    </w:rPr>
  </w:style>
  <w:style w:type="paragraph" w:styleId="Header">
    <w:name w:val="header"/>
    <w:aliases w:val="~Header, Char,hd,heading3,En-tête client Char,Header Char Char,En-tête client"/>
    <w:basedOn w:val="Normal"/>
    <w:link w:val="HeaderChar"/>
    <w:uiPriority w:val="99"/>
    <w:rsid w:val="00CA40D4"/>
    <w:pPr>
      <w:tabs>
        <w:tab w:val="center" w:pos="4320"/>
        <w:tab w:val="right" w:pos="8640"/>
      </w:tabs>
    </w:pPr>
  </w:style>
  <w:style w:type="character" w:customStyle="1" w:styleId="HeaderChar">
    <w:name w:val="Header Char"/>
    <w:aliases w:val="~Header Char, Char Char,hd Char,heading3 Char,En-tête client Char Char,Header Char Char Char,En-tête client Char1"/>
    <w:link w:val="Header"/>
    <w:uiPriority w:val="99"/>
    <w:locked/>
    <w:rsid w:val="00074E03"/>
    <w:rPr>
      <w:sz w:val="24"/>
      <w:szCs w:val="24"/>
      <w:lang w:val="en-US" w:eastAsia="en-US" w:bidi="ar-SA"/>
    </w:rPr>
  </w:style>
  <w:style w:type="paragraph" w:styleId="Footer">
    <w:name w:val="footer"/>
    <w:basedOn w:val="Normal"/>
    <w:link w:val="FooterChar"/>
    <w:uiPriority w:val="99"/>
    <w:qFormat/>
    <w:rsid w:val="00CA40D4"/>
    <w:pPr>
      <w:tabs>
        <w:tab w:val="center" w:pos="4320"/>
        <w:tab w:val="right" w:pos="8640"/>
      </w:tabs>
    </w:pPr>
  </w:style>
  <w:style w:type="character" w:customStyle="1" w:styleId="FooterChar">
    <w:name w:val="Footer Char"/>
    <w:link w:val="Footer"/>
    <w:uiPriority w:val="99"/>
    <w:locked/>
    <w:rsid w:val="00074E03"/>
    <w:rPr>
      <w:sz w:val="24"/>
      <w:szCs w:val="24"/>
      <w:lang w:val="en-US" w:eastAsia="en-US" w:bidi="ar-SA"/>
    </w:rPr>
  </w:style>
  <w:style w:type="character" w:styleId="PageNumber">
    <w:name w:val="page number"/>
    <w:basedOn w:val="DefaultParagraphFont"/>
    <w:uiPriority w:val="99"/>
    <w:rsid w:val="00CA40D4"/>
  </w:style>
  <w:style w:type="paragraph" w:styleId="TOC1">
    <w:name w:val="toc 1"/>
    <w:basedOn w:val="Normal"/>
    <w:next w:val="Normal"/>
    <w:autoRedefine/>
    <w:uiPriority w:val="39"/>
    <w:qFormat/>
    <w:rsid w:val="00200FBA"/>
    <w:pPr>
      <w:tabs>
        <w:tab w:val="left" w:pos="810"/>
        <w:tab w:val="right" w:leader="dot" w:pos="9019"/>
      </w:tabs>
    </w:pPr>
    <w:rPr>
      <w:rFonts w:asciiTheme="minorBidi" w:hAnsiTheme="minorBidi" w:cstheme="minorBidi"/>
      <w:b/>
      <w:caps/>
      <w:noProof/>
      <w:sz w:val="20"/>
      <w:szCs w:val="20"/>
      <w:lang w:val="en-GB"/>
    </w:rPr>
  </w:style>
  <w:style w:type="paragraph" w:styleId="TOC2">
    <w:name w:val="toc 2"/>
    <w:basedOn w:val="Normal"/>
    <w:next w:val="Normal"/>
    <w:autoRedefine/>
    <w:uiPriority w:val="39"/>
    <w:qFormat/>
    <w:rsid w:val="00AA0F19"/>
    <w:pPr>
      <w:tabs>
        <w:tab w:val="left" w:pos="0"/>
        <w:tab w:val="left" w:pos="810"/>
        <w:tab w:val="right" w:leader="dot" w:pos="9019"/>
      </w:tabs>
      <w:ind w:left="810" w:hanging="810"/>
    </w:pPr>
  </w:style>
  <w:style w:type="paragraph" w:styleId="TOC3">
    <w:name w:val="toc 3"/>
    <w:basedOn w:val="Normal"/>
    <w:next w:val="Normal"/>
    <w:autoRedefine/>
    <w:uiPriority w:val="39"/>
    <w:qFormat/>
    <w:rsid w:val="00AA0F19"/>
    <w:pPr>
      <w:tabs>
        <w:tab w:val="left" w:pos="810"/>
        <w:tab w:val="right" w:leader="dot" w:pos="9019"/>
      </w:tabs>
      <w:ind w:left="-90" w:firstLine="90"/>
    </w:pPr>
  </w:style>
  <w:style w:type="character" w:styleId="Hyperlink">
    <w:name w:val="Hyperlink"/>
    <w:uiPriority w:val="99"/>
    <w:qFormat/>
    <w:rsid w:val="00CA40D4"/>
    <w:rPr>
      <w:color w:val="0000FF"/>
      <w:u w:val="single"/>
    </w:rPr>
  </w:style>
  <w:style w:type="paragraph" w:styleId="TOC4">
    <w:name w:val="toc 4"/>
    <w:basedOn w:val="Normal"/>
    <w:next w:val="Normal"/>
    <w:autoRedefine/>
    <w:uiPriority w:val="39"/>
    <w:qFormat/>
    <w:rsid w:val="0021451E"/>
    <w:pPr>
      <w:ind w:left="720"/>
    </w:pPr>
  </w:style>
  <w:style w:type="paragraph" w:customStyle="1" w:styleId="StyleHeading1LinespacingMultiple14li">
    <w:name w:val="Style Heading 1 + Line spacing:  Multiple 1.4 li"/>
    <w:basedOn w:val="Heading1"/>
    <w:autoRedefine/>
    <w:rsid w:val="0021451E"/>
    <w:pPr>
      <w:numPr>
        <w:numId w:val="0"/>
      </w:numPr>
      <w:tabs>
        <w:tab w:val="num" w:pos="360"/>
      </w:tabs>
      <w:ind w:left="360" w:hanging="360"/>
      <w:jc w:val="both"/>
    </w:pPr>
    <w:rPr>
      <w:rFonts w:cs="Times New Roman"/>
      <w:b w:val="0"/>
      <w:caps w:val="0"/>
    </w:rPr>
  </w:style>
  <w:style w:type="paragraph" w:customStyle="1" w:styleId="StyleHeading2LinespacingMultiple14li">
    <w:name w:val="Style Heading 2 + Line spacing:  Multiple 1.4 li"/>
    <w:basedOn w:val="Heading2"/>
    <w:autoRedefine/>
    <w:rsid w:val="0021451E"/>
    <w:pPr>
      <w:numPr>
        <w:ilvl w:val="0"/>
        <w:numId w:val="0"/>
      </w:numPr>
      <w:tabs>
        <w:tab w:val="num" w:pos="1440"/>
      </w:tabs>
      <w:ind w:left="1440" w:hanging="360"/>
    </w:pPr>
    <w:rPr>
      <w:rFonts w:cs="Times New Roman"/>
      <w:iCs/>
    </w:rPr>
  </w:style>
  <w:style w:type="paragraph" w:customStyle="1" w:styleId="StyleHeading4LinespacingMultiple14li">
    <w:name w:val="Style Heading 4 + Line spacing:  Multiple 1.4 li"/>
    <w:basedOn w:val="Heading4"/>
    <w:autoRedefine/>
    <w:rsid w:val="0021451E"/>
    <w:pPr>
      <w:numPr>
        <w:ilvl w:val="0"/>
        <w:numId w:val="0"/>
      </w:numPr>
      <w:tabs>
        <w:tab w:val="left" w:pos="864"/>
      </w:tabs>
    </w:pPr>
    <w:rPr>
      <w:bCs w:val="0"/>
      <w:szCs w:val="20"/>
    </w:rPr>
  </w:style>
  <w:style w:type="paragraph" w:styleId="TOC8">
    <w:name w:val="toc 8"/>
    <w:basedOn w:val="Normal"/>
    <w:next w:val="Normal"/>
    <w:autoRedefine/>
    <w:uiPriority w:val="39"/>
    <w:qFormat/>
    <w:rsid w:val="0021451E"/>
    <w:pPr>
      <w:ind w:left="1680"/>
    </w:pPr>
  </w:style>
  <w:style w:type="table" w:styleId="TableGrid">
    <w:name w:val="Table Grid"/>
    <w:aliases w:val="表格样式"/>
    <w:basedOn w:val="TableNormal"/>
    <w:uiPriority w:val="39"/>
    <w:qFormat/>
    <w:rsid w:val="0021451E"/>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rsid w:val="0021451E"/>
    <w:pPr>
      <w:spacing w:after="120"/>
      <w:ind w:left="360"/>
    </w:pPr>
  </w:style>
  <w:style w:type="paragraph" w:styleId="Title">
    <w:name w:val="Title"/>
    <w:basedOn w:val="Normal"/>
    <w:link w:val="TitleChar"/>
    <w:uiPriority w:val="10"/>
    <w:qFormat/>
    <w:rsid w:val="0021451E"/>
    <w:pPr>
      <w:jc w:val="center"/>
    </w:pPr>
    <w:rPr>
      <w:b/>
      <w:szCs w:val="20"/>
    </w:rPr>
  </w:style>
  <w:style w:type="paragraph" w:customStyle="1" w:styleId="Tabeltekst">
    <w:name w:val="Tabeltekst"/>
    <w:basedOn w:val="Normal"/>
    <w:rsid w:val="0021451E"/>
    <w:rPr>
      <w:sz w:val="20"/>
      <w:szCs w:val="20"/>
      <w:lang w:val="nl-NL"/>
    </w:rPr>
  </w:style>
  <w:style w:type="paragraph" w:styleId="NormalWeb">
    <w:name w:val="Normal (Web)"/>
    <w:aliases w:val="Char1"/>
    <w:basedOn w:val="Normal"/>
    <w:uiPriority w:val="99"/>
    <w:qFormat/>
    <w:rsid w:val="0021451E"/>
    <w:pPr>
      <w:spacing w:before="100" w:beforeAutospacing="1" w:after="100" w:afterAutospacing="1"/>
    </w:pPr>
  </w:style>
  <w:style w:type="paragraph" w:customStyle="1" w:styleId="bodytext0">
    <w:name w:val="bodytext"/>
    <w:basedOn w:val="Normal"/>
    <w:rsid w:val="0021451E"/>
    <w:pPr>
      <w:spacing w:before="100" w:beforeAutospacing="1" w:after="100" w:afterAutospacing="1"/>
    </w:pPr>
  </w:style>
  <w:style w:type="paragraph" w:styleId="BodyTextIndent2">
    <w:name w:val="Body Text Indent 2"/>
    <w:basedOn w:val="Normal"/>
    <w:link w:val="BodyTextIndent2Char"/>
    <w:uiPriority w:val="99"/>
    <w:rsid w:val="00A62FBB"/>
    <w:pPr>
      <w:spacing w:after="120" w:line="480" w:lineRule="auto"/>
      <w:ind w:left="360"/>
    </w:pPr>
  </w:style>
  <w:style w:type="paragraph" w:styleId="BodyText3">
    <w:name w:val="Body Text 3"/>
    <w:basedOn w:val="Normal"/>
    <w:link w:val="BodyText3Char"/>
    <w:rsid w:val="00A62FBB"/>
    <w:pPr>
      <w:spacing w:after="120"/>
    </w:pPr>
    <w:rPr>
      <w:sz w:val="16"/>
      <w:szCs w:val="16"/>
    </w:rPr>
  </w:style>
  <w:style w:type="paragraph" w:styleId="Subtitle">
    <w:name w:val="Subtitle"/>
    <w:basedOn w:val="Normal"/>
    <w:link w:val="SubtitleChar"/>
    <w:uiPriority w:val="11"/>
    <w:qFormat/>
    <w:rsid w:val="00A62FBB"/>
    <w:pPr>
      <w:widowControl w:val="0"/>
    </w:pPr>
    <w:rPr>
      <w:b/>
      <w:szCs w:val="20"/>
    </w:rPr>
  </w:style>
  <w:style w:type="paragraph" w:styleId="PlainText">
    <w:name w:val="Plain Text"/>
    <w:basedOn w:val="Normal"/>
    <w:link w:val="PlainTextChar"/>
    <w:rsid w:val="00A62FBB"/>
    <w:rPr>
      <w:rFonts w:ascii="Courier New" w:hAnsi="Courier New"/>
      <w:sz w:val="20"/>
      <w:szCs w:val="20"/>
      <w:lang w:val="en-GB"/>
    </w:rPr>
  </w:style>
  <w:style w:type="paragraph" w:customStyle="1" w:styleId="StyleHeading3NotBoldLeft0Hanging063Linespacin">
    <w:name w:val="Style Heading 3 + Not Bold Left:  0&quot; Hanging:  0.63&quot; Line spacin..."/>
    <w:basedOn w:val="Heading3"/>
    <w:rsid w:val="00A62FBB"/>
    <w:pPr>
      <w:numPr>
        <w:ilvl w:val="0"/>
        <w:numId w:val="0"/>
      </w:numPr>
      <w:tabs>
        <w:tab w:val="num" w:pos="720"/>
      </w:tabs>
      <w:ind w:left="720" w:hanging="720"/>
    </w:pPr>
    <w:rPr>
      <w:rFonts w:cs="Times New Roman"/>
      <w:bCs w:val="0"/>
      <w:szCs w:val="20"/>
    </w:rPr>
  </w:style>
  <w:style w:type="paragraph" w:styleId="BodyTextIndent3">
    <w:name w:val="Body Text Indent 3"/>
    <w:basedOn w:val="Normal"/>
    <w:link w:val="BodyTextIndent3Char"/>
    <w:rsid w:val="009E48AA"/>
    <w:pPr>
      <w:spacing w:after="120"/>
      <w:ind w:left="360"/>
    </w:pPr>
    <w:rPr>
      <w:sz w:val="16"/>
      <w:szCs w:val="16"/>
    </w:rPr>
  </w:style>
  <w:style w:type="paragraph" w:styleId="BodyText2">
    <w:name w:val="Body Text 2"/>
    <w:basedOn w:val="Normal"/>
    <w:link w:val="BodyText2Char"/>
    <w:uiPriority w:val="99"/>
    <w:rsid w:val="009E48AA"/>
    <w:pPr>
      <w:spacing w:after="120" w:line="480" w:lineRule="auto"/>
    </w:pPr>
  </w:style>
  <w:style w:type="paragraph" w:customStyle="1" w:styleId="StyleHeading1Allcaps">
    <w:name w:val="Style Heading 1 + All caps"/>
    <w:basedOn w:val="Heading1"/>
    <w:rsid w:val="008E1BF6"/>
    <w:rPr>
      <w:caps w:val="0"/>
    </w:rPr>
  </w:style>
  <w:style w:type="paragraph" w:styleId="ListParagraph">
    <w:name w:val="List Paragraph"/>
    <w:aliases w:val="List Bullet Mary,List Paragraph (numbered (a)),Numbered List Paragraph,References,Liste 1,ReferencesCxSpLast,LIST OF TABLES.,List Paragraph1,Akapit z listą BS,List Paragraph 1,List_Paragraph,Multilevel para_II,Lvl 1 Bullet,lp1,lp,Normal 2"/>
    <w:basedOn w:val="Normal"/>
    <w:link w:val="ListParagraphChar"/>
    <w:uiPriority w:val="34"/>
    <w:qFormat/>
    <w:rsid w:val="00646762"/>
    <w:pPr>
      <w:spacing w:after="200"/>
      <w:ind w:left="720"/>
    </w:pPr>
    <w:rPr>
      <w:rFonts w:cs="Arial"/>
      <w:sz w:val="20"/>
      <w:szCs w:val="20"/>
    </w:rPr>
  </w:style>
  <w:style w:type="character" w:customStyle="1" w:styleId="Bodytext6">
    <w:name w:val="Body text (6)_"/>
    <w:link w:val="Bodytext60"/>
    <w:locked/>
    <w:rsid w:val="00646762"/>
    <w:rPr>
      <w:sz w:val="21"/>
      <w:szCs w:val="21"/>
      <w:shd w:val="clear" w:color="auto" w:fill="FFFFFF"/>
      <w:lang w:bidi="ar-SA"/>
    </w:rPr>
  </w:style>
  <w:style w:type="paragraph" w:customStyle="1" w:styleId="Bodytext60">
    <w:name w:val="Body text (6)"/>
    <w:basedOn w:val="Normal"/>
    <w:link w:val="Bodytext6"/>
    <w:rsid w:val="00646762"/>
    <w:pPr>
      <w:shd w:val="clear" w:color="auto" w:fill="FFFFFF"/>
      <w:spacing w:before="360" w:after="240" w:line="312" w:lineRule="exact"/>
      <w:ind w:hanging="680"/>
    </w:pPr>
    <w:rPr>
      <w:sz w:val="21"/>
      <w:szCs w:val="21"/>
      <w:shd w:val="clear" w:color="auto" w:fill="FFFFFF"/>
    </w:rPr>
  </w:style>
  <w:style w:type="character" w:customStyle="1" w:styleId="Bodytext6Bold">
    <w:name w:val="Body text (6) + Bold"/>
    <w:rsid w:val="00646762"/>
    <w:rPr>
      <w:b/>
      <w:bCs/>
      <w:sz w:val="21"/>
      <w:szCs w:val="21"/>
      <w:shd w:val="clear" w:color="auto" w:fill="FFFFFF"/>
      <w:lang w:bidi="ar-SA"/>
    </w:rPr>
  </w:style>
  <w:style w:type="character" w:customStyle="1" w:styleId="Bodytext1">
    <w:name w:val="Body text_"/>
    <w:link w:val="BodyText10"/>
    <w:locked/>
    <w:rsid w:val="00646762"/>
    <w:rPr>
      <w:rFonts w:ascii="Arial" w:hAnsi="Arial"/>
      <w:sz w:val="21"/>
      <w:szCs w:val="21"/>
      <w:shd w:val="clear" w:color="auto" w:fill="FFFFFF"/>
      <w:lang w:bidi="ar-SA"/>
    </w:rPr>
  </w:style>
  <w:style w:type="paragraph" w:customStyle="1" w:styleId="BodyText10">
    <w:name w:val="Body Text1"/>
    <w:basedOn w:val="Normal"/>
    <w:link w:val="Bodytext1"/>
    <w:rsid w:val="00646762"/>
    <w:pPr>
      <w:shd w:val="clear" w:color="auto" w:fill="FFFFFF"/>
      <w:spacing w:before="480" w:after="300" w:line="350" w:lineRule="exact"/>
      <w:ind w:hanging="560"/>
    </w:pPr>
    <w:rPr>
      <w:sz w:val="21"/>
      <w:szCs w:val="21"/>
      <w:shd w:val="clear" w:color="auto" w:fill="FFFFFF"/>
    </w:rPr>
  </w:style>
  <w:style w:type="paragraph" w:customStyle="1" w:styleId="Report">
    <w:name w:val="Report"/>
    <w:rsid w:val="00DD5BB5"/>
    <w:pPr>
      <w:tabs>
        <w:tab w:val="left" w:pos="-828"/>
        <w:tab w:val="left" w:pos="240"/>
        <w:tab w:val="left" w:pos="480"/>
        <w:tab w:val="left" w:pos="960"/>
        <w:tab w:val="left" w:pos="1440"/>
        <w:tab w:val="left" w:pos="1876"/>
        <w:tab w:val="left" w:pos="2596"/>
        <w:tab w:val="left" w:pos="3316"/>
        <w:tab w:val="left" w:pos="4036"/>
        <w:tab w:val="left" w:pos="4756"/>
        <w:tab w:val="left" w:pos="5476"/>
        <w:tab w:val="left" w:pos="6196"/>
        <w:tab w:val="left" w:pos="6916"/>
        <w:tab w:val="left" w:pos="7636"/>
        <w:tab w:val="left" w:pos="8356"/>
        <w:tab w:val="left" w:pos="9076"/>
        <w:tab w:val="left" w:pos="9796"/>
      </w:tabs>
      <w:spacing w:line="260" w:lineRule="atLeast"/>
      <w:jc w:val="both"/>
    </w:pPr>
    <w:rPr>
      <w:rFonts w:ascii="Univers" w:eastAsia="Arial" w:hAnsi="Univers" w:cs="Univers"/>
      <w:kern w:val="22"/>
      <w:sz w:val="22"/>
      <w:szCs w:val="22"/>
      <w:lang w:val="en-GB"/>
    </w:rPr>
  </w:style>
  <w:style w:type="character" w:customStyle="1" w:styleId="Bodytext65">
    <w:name w:val="Body text (6)5"/>
    <w:rsid w:val="00DD5BB5"/>
    <w:rPr>
      <w:rFonts w:ascii="Arial" w:hAnsi="Arial" w:cs="Arial"/>
      <w:sz w:val="23"/>
      <w:szCs w:val="23"/>
      <w:shd w:val="clear" w:color="auto" w:fill="FFFFFF"/>
      <w:lang w:bidi="ar-SA"/>
    </w:rPr>
  </w:style>
  <w:style w:type="paragraph" w:styleId="Caption">
    <w:name w:val="caption"/>
    <w:aliases w:val="Caption Char Char,Caption Char Char Char Char Char Char Char Char Char Char Char Char Char Char Char Char Char Char Char Char Char Char Char Char Char Char Char Char Char Char Char Char Char Char,indent text,~Caption,Caption Char1,HBP,Ma,Знак"/>
    <w:basedOn w:val="Normal"/>
    <w:next w:val="Normal"/>
    <w:link w:val="CaptionChar"/>
    <w:qFormat/>
    <w:rsid w:val="00E81A0A"/>
    <w:pPr>
      <w:spacing w:after="200"/>
    </w:pPr>
    <w:rPr>
      <w:rFonts w:cs="Arial"/>
      <w:b/>
      <w:bCs/>
      <w:szCs w:val="22"/>
    </w:rPr>
  </w:style>
  <w:style w:type="character" w:customStyle="1" w:styleId="Heading63">
    <w:name w:val="Heading #6 (3)_"/>
    <w:link w:val="Heading631"/>
    <w:locked/>
    <w:rsid w:val="00E81A0A"/>
    <w:rPr>
      <w:rFonts w:ascii="Arial" w:hAnsi="Arial"/>
      <w:sz w:val="23"/>
      <w:shd w:val="clear" w:color="auto" w:fill="FFFFFF"/>
      <w:lang w:bidi="ar-SA"/>
    </w:rPr>
  </w:style>
  <w:style w:type="paragraph" w:customStyle="1" w:styleId="Heading631">
    <w:name w:val="Heading #6 (3)1"/>
    <w:basedOn w:val="Normal"/>
    <w:link w:val="Heading63"/>
    <w:rsid w:val="00E81A0A"/>
    <w:pPr>
      <w:shd w:val="clear" w:color="auto" w:fill="FFFFFF"/>
      <w:spacing w:after="240" w:line="322" w:lineRule="exact"/>
      <w:ind w:hanging="1060"/>
      <w:outlineLvl w:val="5"/>
    </w:pPr>
    <w:rPr>
      <w:sz w:val="23"/>
      <w:szCs w:val="20"/>
      <w:shd w:val="clear" w:color="auto" w:fill="FFFFFF"/>
    </w:rPr>
  </w:style>
  <w:style w:type="character" w:customStyle="1" w:styleId="Bodytext69">
    <w:name w:val="Body text (6)9"/>
    <w:rsid w:val="00E81A0A"/>
    <w:rPr>
      <w:rFonts w:ascii="Arial" w:hAnsi="Arial" w:cs="Arial"/>
      <w:sz w:val="23"/>
      <w:szCs w:val="23"/>
      <w:shd w:val="clear" w:color="auto" w:fill="FFFFFF"/>
      <w:lang w:bidi="ar-SA"/>
    </w:rPr>
  </w:style>
  <w:style w:type="paragraph" w:customStyle="1" w:styleId="Sub-Heading3">
    <w:name w:val="Sub-Heading 3"/>
    <w:basedOn w:val="Normal"/>
    <w:autoRedefine/>
    <w:locked/>
    <w:rsid w:val="00074E03"/>
    <w:pPr>
      <w:tabs>
        <w:tab w:val="left" w:pos="284"/>
      </w:tabs>
    </w:pPr>
    <w:rPr>
      <w:rFonts w:ascii="Verdana" w:hAnsi="Verdana"/>
      <w:b/>
      <w:sz w:val="17"/>
      <w:szCs w:val="22"/>
    </w:rPr>
  </w:style>
  <w:style w:type="paragraph" w:customStyle="1" w:styleId="Style">
    <w:name w:val="Style"/>
    <w:basedOn w:val="Normal"/>
    <w:autoRedefine/>
    <w:rsid w:val="00074E03"/>
    <w:pPr>
      <w:tabs>
        <w:tab w:val="left" w:pos="284"/>
        <w:tab w:val="left" w:pos="1701"/>
      </w:tabs>
    </w:pPr>
    <w:rPr>
      <w:rFonts w:ascii="Verdana" w:hAnsi="Verdana"/>
      <w:b/>
      <w:caps/>
      <w:sz w:val="20"/>
      <w:szCs w:val="22"/>
    </w:rPr>
  </w:style>
  <w:style w:type="paragraph" w:styleId="BalloonText">
    <w:name w:val="Balloon Text"/>
    <w:basedOn w:val="Normal"/>
    <w:link w:val="BalloonTextChar"/>
    <w:uiPriority w:val="99"/>
    <w:rsid w:val="00074E03"/>
    <w:pPr>
      <w:tabs>
        <w:tab w:val="left" w:pos="284"/>
      </w:tabs>
    </w:pPr>
    <w:rPr>
      <w:rFonts w:ascii="Tahoma" w:hAnsi="Tahoma" w:cs="Tahoma"/>
      <w:sz w:val="16"/>
      <w:szCs w:val="16"/>
    </w:rPr>
  </w:style>
  <w:style w:type="character" w:customStyle="1" w:styleId="BalloonTextChar">
    <w:name w:val="Balloon Text Char"/>
    <w:link w:val="BalloonText"/>
    <w:uiPriority w:val="99"/>
    <w:locked/>
    <w:rsid w:val="00074E03"/>
    <w:rPr>
      <w:rFonts w:ascii="Tahoma" w:hAnsi="Tahoma" w:cs="Tahoma"/>
      <w:sz w:val="16"/>
      <w:szCs w:val="16"/>
      <w:lang w:val="en-US" w:eastAsia="en-US" w:bidi="ar-SA"/>
    </w:rPr>
  </w:style>
  <w:style w:type="paragraph" w:customStyle="1" w:styleId="Heading1-Nonumbers">
    <w:name w:val="Heading1-No numbers"/>
    <w:basedOn w:val="Normal"/>
    <w:uiPriority w:val="99"/>
    <w:rsid w:val="00074E03"/>
    <w:pPr>
      <w:tabs>
        <w:tab w:val="left" w:pos="284"/>
      </w:tabs>
    </w:pPr>
    <w:rPr>
      <w:rFonts w:ascii="Verdana" w:hAnsi="Verdana"/>
      <w:b/>
      <w:caps/>
      <w:sz w:val="20"/>
      <w:szCs w:val="22"/>
    </w:rPr>
  </w:style>
  <w:style w:type="paragraph" w:customStyle="1" w:styleId="Heading10">
    <w:name w:val="Heading1"/>
    <w:basedOn w:val="Normal"/>
    <w:rsid w:val="00074E03"/>
    <w:pPr>
      <w:tabs>
        <w:tab w:val="left" w:pos="2835"/>
      </w:tabs>
      <w:ind w:left="1440" w:hanging="360"/>
    </w:pPr>
    <w:rPr>
      <w:rFonts w:ascii="Verdana" w:hAnsi="Verdana"/>
      <w:b/>
      <w:caps/>
      <w:sz w:val="20"/>
      <w:szCs w:val="22"/>
    </w:rPr>
  </w:style>
  <w:style w:type="paragraph" w:customStyle="1" w:styleId="IndentLevel1">
    <w:name w:val="Indent Level 1"/>
    <w:basedOn w:val="Normal"/>
    <w:link w:val="IndentLevel1Char"/>
    <w:rsid w:val="00074E03"/>
    <w:pPr>
      <w:tabs>
        <w:tab w:val="left" w:pos="284"/>
      </w:tabs>
      <w:ind w:left="2160" w:hanging="360"/>
    </w:pPr>
    <w:rPr>
      <w:rFonts w:ascii="Verdana" w:hAnsi="Verdana"/>
      <w:b/>
      <w:sz w:val="17"/>
      <w:szCs w:val="22"/>
    </w:rPr>
  </w:style>
  <w:style w:type="character" w:customStyle="1" w:styleId="IndentLevel1Char">
    <w:name w:val="Indent Level 1 Char"/>
    <w:link w:val="IndentLevel1"/>
    <w:locked/>
    <w:rsid w:val="00074E03"/>
    <w:rPr>
      <w:rFonts w:ascii="Verdana" w:hAnsi="Verdana"/>
      <w:b/>
      <w:sz w:val="17"/>
      <w:szCs w:val="22"/>
    </w:rPr>
  </w:style>
  <w:style w:type="paragraph" w:customStyle="1" w:styleId="IndentLevel2">
    <w:name w:val="Indent Level 2"/>
    <w:basedOn w:val="Normal"/>
    <w:rsid w:val="00074E03"/>
    <w:pPr>
      <w:tabs>
        <w:tab w:val="left" w:pos="284"/>
      </w:tabs>
      <w:ind w:left="2880" w:hanging="360"/>
    </w:pPr>
    <w:rPr>
      <w:rFonts w:ascii="Verdana" w:hAnsi="Verdana"/>
      <w:sz w:val="17"/>
      <w:szCs w:val="22"/>
    </w:rPr>
  </w:style>
  <w:style w:type="paragraph" w:customStyle="1" w:styleId="TableText">
    <w:name w:val="Table Text"/>
    <w:basedOn w:val="Normal"/>
    <w:rsid w:val="00074E03"/>
    <w:pPr>
      <w:tabs>
        <w:tab w:val="left" w:pos="284"/>
      </w:tabs>
      <w:spacing w:before="120"/>
    </w:pPr>
    <w:rPr>
      <w:sz w:val="14"/>
      <w:szCs w:val="22"/>
    </w:rPr>
  </w:style>
  <w:style w:type="paragraph" w:customStyle="1" w:styleId="TableText-Heading">
    <w:name w:val="Table Text-Heading"/>
    <w:basedOn w:val="Normal"/>
    <w:rsid w:val="00074E03"/>
    <w:pPr>
      <w:tabs>
        <w:tab w:val="left" w:pos="284"/>
      </w:tabs>
      <w:spacing w:before="120"/>
    </w:pPr>
    <w:rPr>
      <w:b/>
      <w:sz w:val="14"/>
      <w:szCs w:val="22"/>
    </w:rPr>
  </w:style>
  <w:style w:type="paragraph" w:customStyle="1" w:styleId="Sub-Heading1-nonumbers">
    <w:name w:val="Sub-Heading 1-no numbers"/>
    <w:basedOn w:val="Normal"/>
    <w:link w:val="Sub-Heading1-nonumbersChar"/>
    <w:rsid w:val="00074E03"/>
    <w:pPr>
      <w:tabs>
        <w:tab w:val="left" w:pos="284"/>
      </w:tabs>
    </w:pPr>
    <w:rPr>
      <w:rFonts w:ascii="Verdana" w:hAnsi="Verdana"/>
      <w:b/>
      <w:sz w:val="17"/>
      <w:szCs w:val="22"/>
    </w:rPr>
  </w:style>
  <w:style w:type="character" w:customStyle="1" w:styleId="Sub-Heading1-nonumbersChar">
    <w:name w:val="Sub-Heading 1-no numbers Char"/>
    <w:link w:val="Sub-Heading1-nonumbers"/>
    <w:locked/>
    <w:rsid w:val="00074E03"/>
    <w:rPr>
      <w:rFonts w:ascii="Verdana" w:hAnsi="Verdana"/>
      <w:b/>
      <w:sz w:val="17"/>
      <w:szCs w:val="22"/>
      <w:lang w:val="en-US" w:eastAsia="en-US" w:bidi="ar-SA"/>
    </w:rPr>
  </w:style>
  <w:style w:type="paragraph" w:customStyle="1" w:styleId="ACRONYMS">
    <w:name w:val="ACRONYMS"/>
    <w:basedOn w:val="Normal"/>
    <w:rsid w:val="00074E03"/>
    <w:pPr>
      <w:tabs>
        <w:tab w:val="right" w:leader="dot" w:pos="8640"/>
      </w:tabs>
      <w:spacing w:after="120" w:line="240" w:lineRule="exact"/>
    </w:pPr>
    <w:rPr>
      <w:rFonts w:ascii="Verdana" w:eastAsia="Calibri" w:hAnsi="Verdana"/>
      <w:sz w:val="17"/>
      <w:szCs w:val="20"/>
    </w:rPr>
  </w:style>
  <w:style w:type="paragraph" w:customStyle="1" w:styleId="Style1-Numbers">
    <w:name w:val="Style1-Numbers"/>
    <w:basedOn w:val="Heading1-Nonumbers"/>
    <w:locked/>
    <w:rsid w:val="00074E03"/>
    <w:pPr>
      <w:tabs>
        <w:tab w:val="clear" w:pos="284"/>
        <w:tab w:val="left" w:pos="1134"/>
      </w:tabs>
      <w:ind w:left="1080" w:hanging="360"/>
    </w:pPr>
  </w:style>
  <w:style w:type="paragraph" w:customStyle="1" w:styleId="IndentLevel3">
    <w:name w:val="Indent Level 3"/>
    <w:basedOn w:val="Sub-Heading1-nonumbers"/>
    <w:link w:val="IndentLevel3Char"/>
    <w:rsid w:val="00074E03"/>
    <w:pPr>
      <w:tabs>
        <w:tab w:val="num" w:pos="2880"/>
      </w:tabs>
      <w:ind w:left="2880" w:hanging="360"/>
    </w:pPr>
  </w:style>
  <w:style w:type="character" w:customStyle="1" w:styleId="IndentLevel3Char">
    <w:name w:val="Indent Level 3 Char"/>
    <w:basedOn w:val="Sub-Heading1-nonumbersChar"/>
    <w:link w:val="IndentLevel3"/>
    <w:locked/>
    <w:rsid w:val="00074E03"/>
    <w:rPr>
      <w:rFonts w:ascii="Verdana" w:hAnsi="Verdana"/>
      <w:b/>
      <w:sz w:val="17"/>
      <w:szCs w:val="22"/>
      <w:lang w:val="en-US" w:eastAsia="en-US" w:bidi="ar-SA"/>
    </w:rPr>
  </w:style>
  <w:style w:type="paragraph" w:customStyle="1" w:styleId="Heading1-nonumbers0">
    <w:name w:val="Heading1-no numbers"/>
    <w:basedOn w:val="Normal"/>
    <w:rsid w:val="00074E03"/>
    <w:pPr>
      <w:tabs>
        <w:tab w:val="left" w:pos="284"/>
      </w:tabs>
    </w:pPr>
    <w:rPr>
      <w:rFonts w:ascii="Verdana" w:hAnsi="Verdana"/>
      <w:b/>
      <w:caps/>
      <w:sz w:val="20"/>
      <w:szCs w:val="22"/>
    </w:rPr>
  </w:style>
  <w:style w:type="paragraph" w:styleId="DocumentMap">
    <w:name w:val="Document Map"/>
    <w:basedOn w:val="Normal"/>
    <w:link w:val="DocumentMapChar"/>
    <w:uiPriority w:val="99"/>
    <w:rsid w:val="00074E03"/>
    <w:pPr>
      <w:tabs>
        <w:tab w:val="left" w:pos="284"/>
      </w:tabs>
    </w:pPr>
    <w:rPr>
      <w:rFonts w:ascii="Tahoma" w:hAnsi="Tahoma" w:cs="Tahoma"/>
      <w:sz w:val="16"/>
      <w:szCs w:val="16"/>
    </w:rPr>
  </w:style>
  <w:style w:type="character" w:customStyle="1" w:styleId="DocumentMapChar">
    <w:name w:val="Document Map Char"/>
    <w:link w:val="DocumentMap"/>
    <w:uiPriority w:val="99"/>
    <w:locked/>
    <w:rsid w:val="00074E03"/>
    <w:rPr>
      <w:rFonts w:ascii="Tahoma" w:hAnsi="Tahoma" w:cs="Tahoma"/>
      <w:sz w:val="16"/>
      <w:szCs w:val="16"/>
      <w:lang w:val="en-US" w:eastAsia="en-US" w:bidi="ar-SA"/>
    </w:rPr>
  </w:style>
  <w:style w:type="paragraph" w:customStyle="1" w:styleId="Level5">
    <w:name w:val="Level 5"/>
    <w:basedOn w:val="Normal"/>
    <w:link w:val="Level5Char1"/>
    <w:rsid w:val="00074E03"/>
    <w:pPr>
      <w:tabs>
        <w:tab w:val="left" w:pos="284"/>
      </w:tabs>
      <w:ind w:left="4320" w:hanging="360"/>
    </w:pPr>
    <w:rPr>
      <w:rFonts w:ascii="Verdana" w:hAnsi="Verdana"/>
      <w:sz w:val="17"/>
      <w:szCs w:val="22"/>
    </w:rPr>
  </w:style>
  <w:style w:type="character" w:customStyle="1" w:styleId="Level5Char1">
    <w:name w:val="Level 5 Char1"/>
    <w:link w:val="Level5"/>
    <w:locked/>
    <w:rsid w:val="00074E03"/>
    <w:rPr>
      <w:rFonts w:ascii="Verdana" w:hAnsi="Verdana"/>
      <w:sz w:val="17"/>
      <w:szCs w:val="22"/>
    </w:rPr>
  </w:style>
  <w:style w:type="paragraph" w:styleId="CommentText">
    <w:name w:val="annotation text"/>
    <w:basedOn w:val="Normal"/>
    <w:link w:val="CommentTextChar"/>
    <w:uiPriority w:val="99"/>
    <w:rsid w:val="00074E03"/>
    <w:pPr>
      <w:tabs>
        <w:tab w:val="left" w:pos="284"/>
      </w:tabs>
    </w:pPr>
    <w:rPr>
      <w:rFonts w:ascii="Verdana" w:hAnsi="Verdana"/>
      <w:sz w:val="20"/>
      <w:szCs w:val="20"/>
    </w:rPr>
  </w:style>
  <w:style w:type="character" w:customStyle="1" w:styleId="CommentTextChar">
    <w:name w:val="Comment Text Char"/>
    <w:link w:val="CommentText"/>
    <w:uiPriority w:val="99"/>
    <w:locked/>
    <w:rsid w:val="00074E03"/>
    <w:rPr>
      <w:rFonts w:ascii="Verdana" w:hAnsi="Verdana"/>
      <w:lang w:val="en-US" w:eastAsia="en-US" w:bidi="ar-SA"/>
    </w:rPr>
  </w:style>
  <w:style w:type="paragraph" w:styleId="CommentSubject">
    <w:name w:val="annotation subject"/>
    <w:basedOn w:val="CommentText"/>
    <w:next w:val="CommentText"/>
    <w:link w:val="CommentSubjectChar"/>
    <w:rsid w:val="00074E03"/>
    <w:rPr>
      <w:b/>
      <w:bCs/>
    </w:rPr>
  </w:style>
  <w:style w:type="character" w:customStyle="1" w:styleId="CommentSubjectChar">
    <w:name w:val="Comment Subject Char"/>
    <w:link w:val="CommentSubject"/>
    <w:locked/>
    <w:rsid w:val="00074E03"/>
    <w:rPr>
      <w:rFonts w:ascii="Verdana" w:hAnsi="Verdana"/>
      <w:b/>
      <w:bCs/>
      <w:lang w:val="en-US" w:eastAsia="en-US" w:bidi="ar-SA"/>
    </w:rPr>
  </w:style>
  <w:style w:type="paragraph" w:styleId="TOCHeading">
    <w:name w:val="TOC Heading"/>
    <w:basedOn w:val="Heading1"/>
    <w:next w:val="Normal"/>
    <w:uiPriority w:val="39"/>
    <w:qFormat/>
    <w:locked/>
    <w:rsid w:val="00074E03"/>
    <w:pPr>
      <w:keepLines/>
      <w:numPr>
        <w:numId w:val="0"/>
      </w:numPr>
      <w:spacing w:before="480"/>
      <w:jc w:val="left"/>
      <w:outlineLvl w:val="9"/>
    </w:pPr>
    <w:rPr>
      <w:rFonts w:ascii="Cambria" w:eastAsia="Calibri" w:hAnsi="Cambria" w:cs="Times New Roman"/>
      <w:caps w:val="0"/>
      <w:color w:val="365F91"/>
      <w:kern w:val="0"/>
    </w:rPr>
  </w:style>
  <w:style w:type="paragraph" w:styleId="TOC7">
    <w:name w:val="toc 7"/>
    <w:basedOn w:val="Normal"/>
    <w:next w:val="Normal"/>
    <w:autoRedefine/>
    <w:uiPriority w:val="39"/>
    <w:qFormat/>
    <w:rsid w:val="00074E03"/>
    <w:pPr>
      <w:spacing w:after="100"/>
      <w:ind w:left="1020"/>
    </w:pPr>
    <w:rPr>
      <w:rFonts w:ascii="Verdana" w:hAnsi="Verdana"/>
      <w:sz w:val="17"/>
      <w:szCs w:val="22"/>
    </w:rPr>
  </w:style>
  <w:style w:type="character" w:styleId="BookTitle">
    <w:name w:val="Book Title"/>
    <w:uiPriority w:val="33"/>
    <w:qFormat/>
    <w:locked/>
    <w:rsid w:val="00074E03"/>
    <w:rPr>
      <w:rFonts w:cs="Times New Roman"/>
      <w:b/>
      <w:bCs/>
      <w:smallCaps/>
      <w:spacing w:val="5"/>
    </w:rPr>
  </w:style>
  <w:style w:type="character" w:styleId="IntenseReference">
    <w:name w:val="Intense Reference"/>
    <w:uiPriority w:val="32"/>
    <w:qFormat/>
    <w:locked/>
    <w:rsid w:val="00074E03"/>
    <w:rPr>
      <w:rFonts w:cs="Times New Roman"/>
      <w:b/>
      <w:bCs/>
      <w:smallCaps/>
      <w:color w:val="C0504D"/>
      <w:spacing w:val="5"/>
      <w:u w:val="single"/>
    </w:rPr>
  </w:style>
  <w:style w:type="paragraph" w:customStyle="1" w:styleId="Level2">
    <w:name w:val="Level 2"/>
    <w:basedOn w:val="Heading7"/>
    <w:link w:val="Level2Char"/>
    <w:rsid w:val="00074E03"/>
    <w:pPr>
      <w:tabs>
        <w:tab w:val="left" w:pos="284"/>
      </w:tabs>
      <w:spacing w:before="0" w:after="0"/>
      <w:ind w:left="851" w:hanging="738"/>
      <w:jc w:val="left"/>
    </w:pPr>
    <w:rPr>
      <w:rFonts w:ascii="Verdana" w:hAnsi="Verdana"/>
      <w:b/>
      <w:sz w:val="17"/>
      <w:szCs w:val="22"/>
    </w:rPr>
  </w:style>
  <w:style w:type="character" w:customStyle="1" w:styleId="Level2Char">
    <w:name w:val="Level 2 Char"/>
    <w:link w:val="Level2"/>
    <w:locked/>
    <w:rsid w:val="00074E03"/>
    <w:rPr>
      <w:rFonts w:ascii="Verdana" w:hAnsi="Verdana"/>
      <w:b/>
      <w:sz w:val="17"/>
      <w:szCs w:val="22"/>
    </w:rPr>
  </w:style>
  <w:style w:type="paragraph" w:customStyle="1" w:styleId="Level3">
    <w:name w:val="Level 3"/>
    <w:basedOn w:val="IndentLevel3"/>
    <w:link w:val="Level4Char"/>
    <w:rsid w:val="00074E03"/>
  </w:style>
  <w:style w:type="character" w:customStyle="1" w:styleId="Level4Char">
    <w:name w:val="Level 4 Char"/>
    <w:basedOn w:val="IndentLevel3Char"/>
    <w:link w:val="Level3"/>
    <w:locked/>
    <w:rsid w:val="00074E03"/>
    <w:rPr>
      <w:rFonts w:ascii="Verdana" w:hAnsi="Verdana"/>
      <w:b/>
      <w:sz w:val="17"/>
      <w:szCs w:val="22"/>
      <w:lang w:val="en-US" w:eastAsia="en-US" w:bidi="ar-SA"/>
    </w:rPr>
  </w:style>
  <w:style w:type="paragraph" w:customStyle="1" w:styleId="Level4">
    <w:name w:val="Level 4"/>
    <w:basedOn w:val="Level5"/>
    <w:link w:val="Level5Char"/>
    <w:rsid w:val="00074E03"/>
    <w:rPr>
      <w:i/>
    </w:rPr>
  </w:style>
  <w:style w:type="character" w:customStyle="1" w:styleId="Level5Char">
    <w:name w:val="Level 5 Char"/>
    <w:link w:val="Level4"/>
    <w:locked/>
    <w:rsid w:val="00074E03"/>
    <w:rPr>
      <w:rFonts w:ascii="Verdana" w:hAnsi="Verdana"/>
      <w:i/>
      <w:sz w:val="17"/>
      <w:szCs w:val="22"/>
      <w:lang w:val="en-US" w:eastAsia="en-US" w:bidi="ar-SA"/>
    </w:rPr>
  </w:style>
  <w:style w:type="paragraph" w:customStyle="1" w:styleId="Level1">
    <w:name w:val="Level 1"/>
    <w:basedOn w:val="IndentLevel1"/>
    <w:link w:val="Level1Char"/>
    <w:rsid w:val="00074E03"/>
    <w:rPr>
      <w:lang w:val="en-AU"/>
    </w:rPr>
  </w:style>
  <w:style w:type="character" w:customStyle="1" w:styleId="Level1Char">
    <w:name w:val="Level 1 Char"/>
    <w:link w:val="Level1"/>
    <w:locked/>
    <w:rsid w:val="00074E03"/>
    <w:rPr>
      <w:rFonts w:ascii="Verdana" w:hAnsi="Verdana"/>
      <w:b/>
      <w:sz w:val="17"/>
      <w:szCs w:val="22"/>
      <w:lang w:val="en-AU" w:eastAsia="en-US" w:bidi="ar-SA"/>
    </w:rPr>
  </w:style>
  <w:style w:type="paragraph" w:styleId="TOC5">
    <w:name w:val="toc 5"/>
    <w:basedOn w:val="Normal"/>
    <w:next w:val="Normal"/>
    <w:autoRedefine/>
    <w:uiPriority w:val="39"/>
    <w:qFormat/>
    <w:rsid w:val="00074E03"/>
    <w:pPr>
      <w:spacing w:after="100"/>
      <w:ind w:left="680"/>
    </w:pPr>
    <w:rPr>
      <w:rFonts w:ascii="Verdana" w:hAnsi="Verdana"/>
      <w:sz w:val="17"/>
      <w:szCs w:val="22"/>
    </w:rPr>
  </w:style>
  <w:style w:type="paragraph" w:styleId="TOC6">
    <w:name w:val="toc 6"/>
    <w:basedOn w:val="Normal"/>
    <w:next w:val="Normal"/>
    <w:autoRedefine/>
    <w:uiPriority w:val="39"/>
    <w:qFormat/>
    <w:rsid w:val="00074E03"/>
    <w:pPr>
      <w:spacing w:after="100"/>
      <w:ind w:left="850"/>
    </w:pPr>
    <w:rPr>
      <w:rFonts w:ascii="Verdana" w:hAnsi="Verdana"/>
      <w:sz w:val="17"/>
      <w:szCs w:val="22"/>
    </w:rPr>
  </w:style>
  <w:style w:type="paragraph" w:customStyle="1" w:styleId="body">
    <w:name w:val="body"/>
    <w:basedOn w:val="Normal"/>
    <w:rsid w:val="00074E03"/>
    <w:pPr>
      <w:spacing w:after="120"/>
      <w:ind w:left="720"/>
    </w:pPr>
    <w:rPr>
      <w:rFonts w:eastAsia="Calibri"/>
      <w:szCs w:val="20"/>
      <w:lang w:val="en-CA"/>
    </w:rPr>
  </w:style>
  <w:style w:type="paragraph" w:customStyle="1" w:styleId="Body0">
    <w:name w:val="Body"/>
    <w:basedOn w:val="Normal"/>
    <w:link w:val="BodyChar"/>
    <w:qFormat/>
    <w:rsid w:val="00074E03"/>
    <w:pPr>
      <w:overflowPunct w:val="0"/>
      <w:autoSpaceDE w:val="0"/>
      <w:autoSpaceDN w:val="0"/>
      <w:adjustRightInd w:val="0"/>
      <w:spacing w:after="180"/>
      <w:ind w:left="2835"/>
      <w:textAlignment w:val="baseline"/>
    </w:pPr>
    <w:rPr>
      <w:rFonts w:ascii="Book Antiqua" w:eastAsia="Calibri" w:hAnsi="Book Antiqua" w:cs="Arial"/>
      <w:bCs/>
      <w:sz w:val="20"/>
      <w:szCs w:val="32"/>
    </w:rPr>
  </w:style>
  <w:style w:type="character" w:customStyle="1" w:styleId="BodyChar">
    <w:name w:val="Body Char"/>
    <w:link w:val="Body0"/>
    <w:locked/>
    <w:rsid w:val="00074E03"/>
    <w:rPr>
      <w:rFonts w:ascii="Book Antiqua" w:eastAsia="Calibri" w:hAnsi="Book Antiqua" w:cs="Arial"/>
      <w:bCs/>
      <w:szCs w:val="32"/>
      <w:lang w:val="en-US" w:eastAsia="en-US" w:bidi="ar-SA"/>
    </w:rPr>
  </w:style>
  <w:style w:type="paragraph" w:customStyle="1" w:styleId="DefaultParagraphFontParaCharChar">
    <w:name w:val="Default Paragraph Font Para Char Char"/>
    <w:basedOn w:val="Normal"/>
    <w:rsid w:val="00074E03"/>
    <w:pPr>
      <w:spacing w:after="160" w:line="240" w:lineRule="exact"/>
    </w:pPr>
    <w:rPr>
      <w:rFonts w:ascii="Verdana" w:eastAsia="Calibri" w:hAnsi="Verdana"/>
      <w:sz w:val="20"/>
      <w:szCs w:val="20"/>
    </w:rPr>
  </w:style>
  <w:style w:type="table" w:customStyle="1" w:styleId="TableGrid1">
    <w:name w:val="Table Grid1"/>
    <w:uiPriority w:val="59"/>
    <w:rsid w:val="00074E03"/>
    <w:rPr>
      <w:rFonts w:ascii="Calibri" w:hAnsi="Calibri"/>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9">
    <w:name w:val="toc 9"/>
    <w:basedOn w:val="Normal"/>
    <w:next w:val="Normal"/>
    <w:autoRedefine/>
    <w:uiPriority w:val="39"/>
    <w:qFormat/>
    <w:rsid w:val="00074E03"/>
    <w:pPr>
      <w:spacing w:after="100"/>
      <w:ind w:left="1760"/>
    </w:pPr>
    <w:rPr>
      <w:rFonts w:ascii="Calibri" w:eastAsia="Calibri" w:hAnsi="Calibri"/>
      <w:szCs w:val="22"/>
    </w:rPr>
  </w:style>
  <w:style w:type="paragraph" w:styleId="FootnoteText">
    <w:name w:val="footnote text"/>
    <w:aliases w:val="ft,(NECG) Footnote Text,Footnote Text Char Char Char Char Char,Footnote Text Char Char Char Char Char Char,(NECG) Footnote Text Char Char Char Char Char,single space,FOOTNOTES,fn,ft Char Char Char Char Char,footnote text,Nbpage Moens,ADB,f"/>
    <w:basedOn w:val="Normal"/>
    <w:link w:val="FootnoteTextChar"/>
    <w:uiPriority w:val="99"/>
    <w:qFormat/>
    <w:rsid w:val="00544EA0"/>
    <w:pPr>
      <w:spacing w:after="200"/>
    </w:pPr>
    <w:rPr>
      <w:rFonts w:ascii="Calibri" w:hAnsi="Calibri"/>
      <w:sz w:val="20"/>
      <w:szCs w:val="20"/>
      <w:lang w:val="en-GB"/>
    </w:rPr>
  </w:style>
  <w:style w:type="character" w:customStyle="1" w:styleId="FootnoteTextChar">
    <w:name w:val="Footnote Text Char"/>
    <w:aliases w:val="ft Char,(NECG) Footnote Text Char,Footnote Text Char Char Char Char Char Char1,Footnote Text Char Char Char Char Char Char Char,(NECG) Footnote Text Char Char Char Char Char Char,single space Char,FOOTNOTES Char,fn Char,ADB Char"/>
    <w:link w:val="FootnoteText"/>
    <w:uiPriority w:val="99"/>
    <w:qFormat/>
    <w:locked/>
    <w:rsid w:val="00544EA0"/>
    <w:rPr>
      <w:rFonts w:ascii="Calibri" w:hAnsi="Calibri"/>
      <w:lang w:val="en-GB" w:eastAsia="en-US" w:bidi="ar-SA"/>
    </w:rPr>
  </w:style>
  <w:style w:type="character" w:styleId="FootnoteReference">
    <w:name w:val="footnote reference"/>
    <w:aliases w:val="ftref,16 Point,Superscript 6 Point,fr,(NECG) Footnote Reference,Ref,de nota al pie,footnote ref,Footnote Reference Number,Footnote Ref in FtNote,BVI fnr,Référence pied de page,Superscript 6 Point + 11 pt,Char Char2 Char Char, BVI fnr"/>
    <w:link w:val="BVIfnrCarCarCarCarChar"/>
    <w:uiPriority w:val="99"/>
    <w:qFormat/>
    <w:rsid w:val="00544EA0"/>
    <w:rPr>
      <w:rFonts w:cs="Times New Roman"/>
      <w:vertAlign w:val="superscript"/>
    </w:rPr>
  </w:style>
  <w:style w:type="paragraph" w:styleId="NoSpacing">
    <w:name w:val="No Spacing"/>
    <w:link w:val="NoSpacingChar"/>
    <w:uiPriority w:val="1"/>
    <w:qFormat/>
    <w:rsid w:val="00FD59D0"/>
    <w:rPr>
      <w:rFonts w:ascii="Calibri" w:hAnsi="Calibri"/>
      <w:sz w:val="22"/>
      <w:szCs w:val="22"/>
    </w:rPr>
  </w:style>
  <w:style w:type="character" w:customStyle="1" w:styleId="apple-converted-space">
    <w:name w:val="apple-converted-space"/>
    <w:rsid w:val="00FD59D0"/>
    <w:rPr>
      <w:rFonts w:cs="Times New Roman"/>
    </w:rPr>
  </w:style>
  <w:style w:type="paragraph" w:customStyle="1" w:styleId="bullet">
    <w:name w:val="bullet"/>
    <w:basedOn w:val="BodyText"/>
    <w:next w:val="BodyText"/>
    <w:uiPriority w:val="99"/>
    <w:rsid w:val="00B51159"/>
    <w:pPr>
      <w:numPr>
        <w:numId w:val="1"/>
      </w:numPr>
      <w:spacing w:before="240" w:after="240"/>
    </w:pPr>
    <w:rPr>
      <w:rFonts w:cs="Arial"/>
      <w:lang w:val="en-GB"/>
    </w:rPr>
  </w:style>
  <w:style w:type="paragraph" w:customStyle="1" w:styleId="Paragraph">
    <w:name w:val="Paragraph"/>
    <w:basedOn w:val="Normal"/>
    <w:link w:val="ParagraphChar"/>
    <w:rsid w:val="00B51159"/>
    <w:pPr>
      <w:spacing w:after="220" w:line="300" w:lineRule="auto"/>
    </w:pPr>
    <w:rPr>
      <w:sz w:val="20"/>
      <w:szCs w:val="20"/>
      <w:lang w:val="en-GB"/>
    </w:rPr>
  </w:style>
  <w:style w:type="character" w:customStyle="1" w:styleId="ParagraphChar">
    <w:name w:val="Paragraph Char"/>
    <w:link w:val="Paragraph"/>
    <w:locked/>
    <w:rsid w:val="00B51159"/>
    <w:rPr>
      <w:rFonts w:ascii="Arial" w:hAnsi="Arial"/>
      <w:lang w:val="en-GB" w:eastAsia="en-US" w:bidi="ar-SA"/>
    </w:rPr>
  </w:style>
  <w:style w:type="paragraph" w:customStyle="1" w:styleId="BodyText3Linespacing15lines">
    <w:name w:val="Body Text3 + Line spacing:  1.5 lines"/>
    <w:basedOn w:val="Normal"/>
    <w:rsid w:val="00B51159"/>
    <w:rPr>
      <w:rFonts w:cs="Arial"/>
      <w:szCs w:val="22"/>
    </w:rPr>
  </w:style>
  <w:style w:type="paragraph" w:styleId="Revision">
    <w:name w:val="Revision"/>
    <w:hidden/>
    <w:uiPriority w:val="99"/>
    <w:semiHidden/>
    <w:rsid w:val="00AA230F"/>
    <w:rPr>
      <w:sz w:val="24"/>
      <w:szCs w:val="24"/>
    </w:rPr>
  </w:style>
  <w:style w:type="character" w:styleId="CommentReference">
    <w:name w:val="annotation reference"/>
    <w:uiPriority w:val="99"/>
    <w:rsid w:val="000A2CDB"/>
    <w:rPr>
      <w:sz w:val="16"/>
      <w:szCs w:val="16"/>
    </w:rPr>
  </w:style>
  <w:style w:type="character" w:customStyle="1" w:styleId="CaptionChar">
    <w:name w:val="Caption Char"/>
    <w:aliases w:val="Caption Char Char Char,Caption Char Char Char Char Char Char Char Char Char Char Char Char Char Char Char Char Char Char Char Char Char Char Char Char Char Char Char Char Char Char Char Char Char Char Char,indent text Char,~Caption Char"/>
    <w:link w:val="Caption"/>
    <w:locked/>
    <w:rsid w:val="00E41F2F"/>
    <w:rPr>
      <w:rFonts w:ascii="Arial" w:hAnsi="Arial" w:cs="Arial"/>
      <w:b/>
      <w:bCs/>
      <w:sz w:val="22"/>
      <w:szCs w:val="22"/>
    </w:rPr>
  </w:style>
  <w:style w:type="paragraph" w:styleId="TableofFigures">
    <w:name w:val="table of figures"/>
    <w:basedOn w:val="Normal"/>
    <w:next w:val="Normal"/>
    <w:uiPriority w:val="99"/>
    <w:unhideWhenUsed/>
    <w:rsid w:val="00153F84"/>
  </w:style>
  <w:style w:type="paragraph" w:customStyle="1" w:styleId="Paragraphnumbers">
    <w:name w:val="Paragraph numbers"/>
    <w:basedOn w:val="Normal"/>
    <w:link w:val="ParagraphnumbersChar"/>
    <w:qFormat/>
    <w:rsid w:val="00BA5103"/>
    <w:pPr>
      <w:numPr>
        <w:numId w:val="3"/>
      </w:numPr>
      <w:spacing w:after="200" w:line="360" w:lineRule="auto"/>
    </w:pPr>
    <w:rPr>
      <w:rFonts w:cs="Arial"/>
      <w:szCs w:val="22"/>
      <w:lang w:bidi="en-US"/>
    </w:rPr>
  </w:style>
  <w:style w:type="character" w:customStyle="1" w:styleId="ParagraphnumbersChar">
    <w:name w:val="Paragraph numbers Char"/>
    <w:basedOn w:val="DefaultParagraphFont"/>
    <w:link w:val="Paragraphnumbers"/>
    <w:rsid w:val="00BA5103"/>
    <w:rPr>
      <w:rFonts w:ascii="Arial" w:hAnsi="Arial" w:cs="Arial"/>
      <w:sz w:val="22"/>
      <w:szCs w:val="22"/>
      <w:lang w:bidi="en-US"/>
    </w:rPr>
  </w:style>
  <w:style w:type="paragraph" w:customStyle="1" w:styleId="Numbers">
    <w:name w:val="Numbers"/>
    <w:basedOn w:val="Normal"/>
    <w:link w:val="NumbersChar"/>
    <w:qFormat/>
    <w:rsid w:val="00BA5103"/>
    <w:pPr>
      <w:numPr>
        <w:numId w:val="2"/>
      </w:numPr>
      <w:spacing w:after="200"/>
    </w:pPr>
    <w:rPr>
      <w:rFonts w:eastAsia="Calibri" w:cs="Arial"/>
      <w:b/>
      <w:szCs w:val="22"/>
    </w:rPr>
  </w:style>
  <w:style w:type="character" w:customStyle="1" w:styleId="ListParagraphChar">
    <w:name w:val="List Paragraph Char"/>
    <w:aliases w:val="List Bullet Mary Char,List Paragraph (numbered (a)) Char,Numbered List Paragraph Char,References Char,Liste 1 Char,ReferencesCxSpLast Char,LIST OF TABLES. Char,List Paragraph1 Char,Akapit z listą BS Char,List Paragraph 1 Char,lp Char"/>
    <w:link w:val="ListParagraph"/>
    <w:uiPriority w:val="34"/>
    <w:qFormat/>
    <w:rsid w:val="00BA5103"/>
    <w:rPr>
      <w:rFonts w:ascii="Arial" w:hAnsi="Arial" w:cs="Arial"/>
    </w:rPr>
  </w:style>
  <w:style w:type="paragraph" w:customStyle="1" w:styleId="Bullet0">
    <w:name w:val="Bullet"/>
    <w:aliases w:val="b1"/>
    <w:basedOn w:val="Normal"/>
    <w:link w:val="BulletChar"/>
    <w:qFormat/>
    <w:rsid w:val="00BA5103"/>
    <w:pPr>
      <w:numPr>
        <w:numId w:val="4"/>
      </w:numPr>
      <w:suppressAutoHyphens/>
      <w:spacing w:after="120"/>
    </w:pPr>
    <w:rPr>
      <w:szCs w:val="20"/>
      <w:lang w:val="en-GB"/>
    </w:rPr>
  </w:style>
  <w:style w:type="character" w:customStyle="1" w:styleId="BulletChar">
    <w:name w:val="Bullet Char"/>
    <w:link w:val="Bullet0"/>
    <w:rsid w:val="00BA5103"/>
    <w:rPr>
      <w:rFonts w:ascii="Arial" w:hAnsi="Arial"/>
      <w:sz w:val="22"/>
      <w:lang w:val="en-GB"/>
    </w:rPr>
  </w:style>
  <w:style w:type="paragraph" w:customStyle="1" w:styleId="StyleParagraph11pt">
    <w:name w:val="Style Paragraph + 11 pt"/>
    <w:basedOn w:val="Paragraph"/>
    <w:rsid w:val="00F66315"/>
    <w:pPr>
      <w:spacing w:after="0" w:line="276" w:lineRule="auto"/>
    </w:pPr>
    <w:rPr>
      <w:sz w:val="22"/>
    </w:rPr>
  </w:style>
  <w:style w:type="character" w:customStyle="1" w:styleId="BodyTextIndent2Char">
    <w:name w:val="Body Text Indent 2 Char"/>
    <w:basedOn w:val="DefaultParagraphFont"/>
    <w:link w:val="BodyTextIndent2"/>
    <w:uiPriority w:val="99"/>
    <w:rsid w:val="00E26B53"/>
    <w:rPr>
      <w:sz w:val="24"/>
      <w:szCs w:val="24"/>
    </w:rPr>
  </w:style>
  <w:style w:type="paragraph" w:customStyle="1" w:styleId="MainHeadline1">
    <w:name w:val="Main Headline"/>
    <w:basedOn w:val="Normal"/>
    <w:link w:val="MainHeadlineChar"/>
    <w:qFormat/>
    <w:rsid w:val="00E26B53"/>
    <w:pPr>
      <w:ind w:left="360" w:hanging="360"/>
    </w:pPr>
    <w:rPr>
      <w:b/>
      <w:szCs w:val="22"/>
      <w:lang w:bidi="en-US"/>
    </w:rPr>
  </w:style>
  <w:style w:type="character" w:customStyle="1" w:styleId="MainHeadlineChar">
    <w:name w:val="Main Headline Char"/>
    <w:link w:val="MainHeadline1"/>
    <w:rsid w:val="00E26B53"/>
    <w:rPr>
      <w:rFonts w:ascii="Arial" w:hAnsi="Arial"/>
      <w:b/>
      <w:sz w:val="22"/>
      <w:szCs w:val="22"/>
      <w:lang w:bidi="en-US"/>
    </w:rPr>
  </w:style>
  <w:style w:type="paragraph" w:customStyle="1" w:styleId="anumbering">
    <w:name w:val="a numbering"/>
    <w:basedOn w:val="Normal"/>
    <w:link w:val="anumberingChar"/>
    <w:qFormat/>
    <w:rsid w:val="00E26B53"/>
    <w:pPr>
      <w:numPr>
        <w:numId w:val="5"/>
      </w:numPr>
      <w:tabs>
        <w:tab w:val="num" w:pos="1080"/>
      </w:tabs>
      <w:ind w:left="1080"/>
    </w:pPr>
    <w:rPr>
      <w:rFonts w:cs="Arial"/>
      <w:b/>
      <w:spacing w:val="-3"/>
      <w:szCs w:val="22"/>
      <w:lang w:bidi="en-US"/>
    </w:rPr>
  </w:style>
  <w:style w:type="character" w:customStyle="1" w:styleId="anumberingChar">
    <w:name w:val="a numbering Char"/>
    <w:link w:val="anumbering"/>
    <w:rsid w:val="00E26B53"/>
    <w:rPr>
      <w:rFonts w:ascii="Arial" w:hAnsi="Arial" w:cs="Arial"/>
      <w:b/>
      <w:spacing w:val="-3"/>
      <w:sz w:val="22"/>
      <w:szCs w:val="22"/>
      <w:lang w:bidi="en-US"/>
    </w:rPr>
  </w:style>
  <w:style w:type="paragraph" w:customStyle="1" w:styleId="i">
    <w:name w:val="i)"/>
    <w:basedOn w:val="Normal"/>
    <w:link w:val="iChar"/>
    <w:qFormat/>
    <w:rsid w:val="00E26B53"/>
    <w:pPr>
      <w:numPr>
        <w:numId w:val="6"/>
      </w:numPr>
      <w:spacing w:line="360" w:lineRule="auto"/>
    </w:pPr>
    <w:rPr>
      <w:rFonts w:cs="Arial"/>
      <w:b/>
      <w:iCs/>
      <w:szCs w:val="22"/>
    </w:rPr>
  </w:style>
  <w:style w:type="character" w:customStyle="1" w:styleId="iChar">
    <w:name w:val="i) Char"/>
    <w:link w:val="i"/>
    <w:rsid w:val="00E26B53"/>
    <w:rPr>
      <w:rFonts w:ascii="Arial" w:hAnsi="Arial" w:cs="Arial"/>
      <w:b/>
      <w:iCs/>
      <w:sz w:val="22"/>
      <w:szCs w:val="22"/>
    </w:rPr>
  </w:style>
  <w:style w:type="paragraph" w:customStyle="1" w:styleId="BULLETS0">
    <w:name w:val="BULLETS"/>
    <w:basedOn w:val="Normal"/>
    <w:link w:val="BULLETSChar"/>
    <w:qFormat/>
    <w:rsid w:val="00E26B53"/>
    <w:pPr>
      <w:numPr>
        <w:numId w:val="7"/>
      </w:numPr>
      <w:spacing w:after="200" w:line="360" w:lineRule="auto"/>
    </w:pPr>
    <w:rPr>
      <w:rFonts w:cs="Arial"/>
      <w:szCs w:val="22"/>
    </w:rPr>
  </w:style>
  <w:style w:type="character" w:customStyle="1" w:styleId="BULLETSChar">
    <w:name w:val="BULLETS Char"/>
    <w:basedOn w:val="DefaultParagraphFont"/>
    <w:link w:val="BULLETS0"/>
    <w:rsid w:val="00E26B53"/>
    <w:rPr>
      <w:rFonts w:ascii="Arial" w:hAnsi="Arial" w:cs="Arial"/>
      <w:sz w:val="22"/>
      <w:szCs w:val="22"/>
    </w:rPr>
  </w:style>
  <w:style w:type="paragraph" w:customStyle="1" w:styleId="2101">
    <w:name w:val="2.10.1"/>
    <w:basedOn w:val="Normal"/>
    <w:link w:val="2101Char"/>
    <w:qFormat/>
    <w:rsid w:val="00E26B53"/>
    <w:pPr>
      <w:numPr>
        <w:numId w:val="8"/>
      </w:numPr>
    </w:pPr>
    <w:rPr>
      <w:b/>
      <w:szCs w:val="22"/>
    </w:rPr>
  </w:style>
  <w:style w:type="character" w:customStyle="1" w:styleId="2101Char">
    <w:name w:val="2.10.1 Char"/>
    <w:link w:val="2101"/>
    <w:rsid w:val="00E26B53"/>
    <w:rPr>
      <w:rFonts w:ascii="Arial" w:hAnsi="Arial"/>
      <w:b/>
      <w:sz w:val="22"/>
      <w:szCs w:val="22"/>
    </w:rPr>
  </w:style>
  <w:style w:type="paragraph" w:customStyle="1" w:styleId="text">
    <w:name w:val="text"/>
    <w:basedOn w:val="Normal"/>
    <w:link w:val="textChar"/>
    <w:qFormat/>
    <w:rsid w:val="00E26B53"/>
    <w:pPr>
      <w:widowControl w:val="0"/>
      <w:autoSpaceDE w:val="0"/>
      <w:autoSpaceDN w:val="0"/>
      <w:adjustRightInd w:val="0"/>
      <w:ind w:left="720" w:hanging="720"/>
    </w:pPr>
    <w:rPr>
      <w:szCs w:val="22"/>
      <w:lang w:val="en-GB" w:eastAsia="zh-CN"/>
    </w:rPr>
  </w:style>
  <w:style w:type="character" w:customStyle="1" w:styleId="textChar">
    <w:name w:val="text Char"/>
    <w:link w:val="text"/>
    <w:rsid w:val="00E26B53"/>
    <w:rPr>
      <w:rFonts w:ascii="Arial" w:hAnsi="Arial"/>
      <w:sz w:val="22"/>
      <w:szCs w:val="22"/>
      <w:lang w:val="en-GB" w:eastAsia="zh-CN"/>
    </w:rPr>
  </w:style>
  <w:style w:type="paragraph" w:customStyle="1" w:styleId="PARAGRAPH0">
    <w:name w:val="PARAGRAPH"/>
    <w:basedOn w:val="Normal"/>
    <w:link w:val="PARAGRAPHChar0"/>
    <w:qFormat/>
    <w:rsid w:val="00E26B53"/>
    <w:pPr>
      <w:spacing w:after="200" w:line="360" w:lineRule="auto"/>
      <w:ind w:left="720"/>
    </w:pPr>
    <w:rPr>
      <w:rFonts w:cs="Arial"/>
      <w:szCs w:val="22"/>
      <w:lang w:bidi="en-US"/>
    </w:rPr>
  </w:style>
  <w:style w:type="character" w:customStyle="1" w:styleId="PARAGRAPHChar0">
    <w:name w:val="PARAGRAPH Char"/>
    <w:basedOn w:val="DefaultParagraphFont"/>
    <w:link w:val="PARAGRAPH0"/>
    <w:rsid w:val="00E26B53"/>
    <w:rPr>
      <w:rFonts w:ascii="Arial" w:hAnsi="Arial" w:cs="Arial"/>
      <w:sz w:val="22"/>
      <w:szCs w:val="22"/>
      <w:lang w:bidi="en-US"/>
    </w:rPr>
  </w:style>
  <w:style w:type="paragraph" w:customStyle="1" w:styleId="Style1">
    <w:name w:val="Style1"/>
    <w:basedOn w:val="Normal"/>
    <w:link w:val="Style1Char"/>
    <w:qFormat/>
    <w:rsid w:val="00E26B53"/>
    <w:pPr>
      <w:spacing w:before="120" w:after="120" w:line="360" w:lineRule="auto"/>
      <w:ind w:left="720" w:hanging="720"/>
      <w:jc w:val="center"/>
    </w:pPr>
    <w:rPr>
      <w:rFonts w:cs="Arial"/>
      <w:b/>
      <w:szCs w:val="22"/>
    </w:rPr>
  </w:style>
  <w:style w:type="paragraph" w:customStyle="1" w:styleId="Style2">
    <w:name w:val="Style2"/>
    <w:basedOn w:val="Heading1"/>
    <w:link w:val="Style2Char"/>
    <w:autoRedefine/>
    <w:qFormat/>
    <w:rsid w:val="00E26B53"/>
    <w:pPr>
      <w:keepLines/>
      <w:numPr>
        <w:numId w:val="9"/>
      </w:numPr>
      <w:jc w:val="left"/>
    </w:pPr>
    <w:rPr>
      <w:rFonts w:eastAsiaTheme="majorEastAsia" w:cstheme="majorBidi"/>
      <w:bCs w:val="0"/>
      <w:caps w:val="0"/>
      <w:color w:val="000000" w:themeColor="text1"/>
      <w:szCs w:val="32"/>
    </w:rPr>
  </w:style>
  <w:style w:type="character" w:customStyle="1" w:styleId="Style1Char">
    <w:name w:val="Style1 Char"/>
    <w:basedOn w:val="DefaultParagraphFont"/>
    <w:link w:val="Style1"/>
    <w:rsid w:val="00E26B53"/>
    <w:rPr>
      <w:rFonts w:ascii="Arial" w:hAnsi="Arial" w:cs="Arial"/>
      <w:b/>
      <w:sz w:val="22"/>
      <w:szCs w:val="22"/>
    </w:rPr>
  </w:style>
  <w:style w:type="paragraph" w:customStyle="1" w:styleId="Style3">
    <w:name w:val="Style3"/>
    <w:basedOn w:val="Heading2"/>
    <w:link w:val="Style3Char"/>
    <w:autoRedefine/>
    <w:qFormat/>
    <w:rsid w:val="00E26B53"/>
    <w:pPr>
      <w:numPr>
        <w:ilvl w:val="0"/>
        <w:numId w:val="0"/>
      </w:numPr>
      <w:tabs>
        <w:tab w:val="clear" w:pos="720"/>
      </w:tabs>
      <w:spacing w:before="240" w:line="360" w:lineRule="auto"/>
      <w:jc w:val="left"/>
    </w:pPr>
    <w:rPr>
      <w:iCs/>
      <w:caps w:val="0"/>
      <w:szCs w:val="26"/>
      <w:lang w:val="en-GB"/>
    </w:rPr>
  </w:style>
  <w:style w:type="character" w:customStyle="1" w:styleId="Style2Char">
    <w:name w:val="Style2 Char"/>
    <w:basedOn w:val="Heading1Char"/>
    <w:link w:val="Style2"/>
    <w:rsid w:val="00E26B53"/>
    <w:rPr>
      <w:rFonts w:ascii="Arial" w:eastAsiaTheme="majorEastAsia" w:hAnsi="Arial" w:cstheme="majorBidi"/>
      <w:b/>
      <w:bCs w:val="0"/>
      <w:caps w:val="0"/>
      <w:color w:val="000000" w:themeColor="text1"/>
      <w:kern w:val="32"/>
      <w:sz w:val="28"/>
      <w:szCs w:val="32"/>
      <w:lang w:val="en-GB"/>
    </w:rPr>
  </w:style>
  <w:style w:type="character" w:customStyle="1" w:styleId="Style3Char">
    <w:name w:val="Style3 Char"/>
    <w:basedOn w:val="Heading2Char"/>
    <w:link w:val="Style3"/>
    <w:rsid w:val="00E26B53"/>
    <w:rPr>
      <w:rFonts w:ascii="Arial" w:hAnsi="Arial" w:cs="Arial"/>
      <w:b/>
      <w:bCs w:val="0"/>
      <w:iCs/>
      <w:caps w:val="0"/>
      <w:sz w:val="22"/>
      <w:szCs w:val="26"/>
      <w:lang w:val="en-GB"/>
    </w:rPr>
  </w:style>
  <w:style w:type="paragraph" w:customStyle="1" w:styleId="Default">
    <w:name w:val="Default"/>
    <w:link w:val="DefaultChar"/>
    <w:rsid w:val="00E26B53"/>
    <w:pPr>
      <w:autoSpaceDE w:val="0"/>
      <w:autoSpaceDN w:val="0"/>
      <w:adjustRightInd w:val="0"/>
    </w:pPr>
    <w:rPr>
      <w:rFonts w:ascii="Arial" w:eastAsia="Calibri" w:hAnsi="Arial" w:cs="Arial"/>
      <w:color w:val="000000"/>
      <w:sz w:val="24"/>
      <w:szCs w:val="24"/>
    </w:rPr>
  </w:style>
  <w:style w:type="character" w:customStyle="1" w:styleId="grame">
    <w:name w:val="grame"/>
    <w:basedOn w:val="DefaultParagraphFont"/>
    <w:rsid w:val="00E26B53"/>
  </w:style>
  <w:style w:type="character" w:customStyle="1" w:styleId="spelle">
    <w:name w:val="spelle"/>
    <w:basedOn w:val="DefaultParagraphFont"/>
    <w:rsid w:val="00E26B53"/>
  </w:style>
  <w:style w:type="character" w:customStyle="1" w:styleId="Heading4Char">
    <w:name w:val="Heading 4 Char"/>
    <w:aliases w:val="Heading3.5 Char,Heading4 Char,Char2 Char Char"/>
    <w:basedOn w:val="DefaultParagraphFont"/>
    <w:link w:val="Heading4"/>
    <w:uiPriority w:val="9"/>
    <w:rsid w:val="00021B4B"/>
    <w:rPr>
      <w:rFonts w:ascii="Arial" w:hAnsi="Arial"/>
      <w:b/>
      <w:bCs/>
      <w:sz w:val="22"/>
      <w:szCs w:val="22"/>
      <w:lang w:bidi="en-US"/>
    </w:rPr>
  </w:style>
  <w:style w:type="character" w:styleId="FollowedHyperlink">
    <w:name w:val="FollowedHyperlink"/>
    <w:basedOn w:val="DefaultParagraphFont"/>
    <w:uiPriority w:val="99"/>
    <w:unhideWhenUsed/>
    <w:rsid w:val="004F282A"/>
    <w:rPr>
      <w:color w:val="800080"/>
      <w:u w:val="single"/>
    </w:rPr>
  </w:style>
  <w:style w:type="character" w:styleId="Emphasis">
    <w:name w:val="Emphasis"/>
    <w:uiPriority w:val="20"/>
    <w:qFormat/>
    <w:rsid w:val="004F282A"/>
    <w:rPr>
      <w:b/>
      <w:bCs/>
      <w:i/>
      <w:iCs/>
      <w:spacing w:val="10"/>
      <w:bdr w:val="none" w:sz="0" w:space="0" w:color="auto" w:frame="1"/>
    </w:rPr>
  </w:style>
  <w:style w:type="character" w:customStyle="1" w:styleId="TitleChar">
    <w:name w:val="Title Char"/>
    <w:basedOn w:val="DefaultParagraphFont"/>
    <w:link w:val="Title"/>
    <w:uiPriority w:val="10"/>
    <w:rsid w:val="004F282A"/>
    <w:rPr>
      <w:rFonts w:ascii="Arial" w:hAnsi="Arial"/>
      <w:b/>
      <w:sz w:val="22"/>
    </w:rPr>
  </w:style>
  <w:style w:type="character" w:customStyle="1" w:styleId="BodyTextChar1">
    <w:name w:val="Body Text Char1"/>
    <w:aliases w:val="body text Char1,RSA Body Text Char1,*Body Text Char1,* boc Char1,paragraph 2 Char1,body indent Char1,contents Char1,bt Char1,bd Char1,by Char1,Body Text x Char1,block Char1,body tesx Char1,??2 Char1,Head3NoNumber Char1,b Char1"/>
    <w:basedOn w:val="DefaultParagraphFont"/>
    <w:semiHidden/>
    <w:rsid w:val="004F282A"/>
    <w:rPr>
      <w:rFonts w:ascii="Arial" w:hAnsi="Arial"/>
      <w:sz w:val="22"/>
      <w:szCs w:val="24"/>
    </w:rPr>
  </w:style>
  <w:style w:type="character" w:customStyle="1" w:styleId="BodyTextIndentChar">
    <w:name w:val="Body Text Indent Char"/>
    <w:basedOn w:val="DefaultParagraphFont"/>
    <w:link w:val="BodyTextIndent"/>
    <w:rsid w:val="004F282A"/>
    <w:rPr>
      <w:sz w:val="24"/>
      <w:szCs w:val="24"/>
    </w:rPr>
  </w:style>
  <w:style w:type="character" w:customStyle="1" w:styleId="SubtitleChar">
    <w:name w:val="Subtitle Char"/>
    <w:basedOn w:val="DefaultParagraphFont"/>
    <w:link w:val="Subtitle"/>
    <w:uiPriority w:val="11"/>
    <w:rsid w:val="004F282A"/>
    <w:rPr>
      <w:b/>
      <w:sz w:val="24"/>
    </w:rPr>
  </w:style>
  <w:style w:type="character" w:customStyle="1" w:styleId="BodyText2Char">
    <w:name w:val="Body Text 2 Char"/>
    <w:basedOn w:val="DefaultParagraphFont"/>
    <w:link w:val="BodyText2"/>
    <w:uiPriority w:val="99"/>
    <w:rsid w:val="004F282A"/>
    <w:rPr>
      <w:sz w:val="24"/>
      <w:szCs w:val="24"/>
    </w:rPr>
  </w:style>
  <w:style w:type="character" w:customStyle="1" w:styleId="BodyText3Char">
    <w:name w:val="Body Text 3 Char"/>
    <w:basedOn w:val="DefaultParagraphFont"/>
    <w:link w:val="BodyText3"/>
    <w:rsid w:val="004F282A"/>
    <w:rPr>
      <w:sz w:val="16"/>
      <w:szCs w:val="16"/>
    </w:rPr>
  </w:style>
  <w:style w:type="character" w:customStyle="1" w:styleId="BodyTextIndent3Char">
    <w:name w:val="Body Text Indent 3 Char"/>
    <w:basedOn w:val="DefaultParagraphFont"/>
    <w:link w:val="BodyTextIndent3"/>
    <w:rsid w:val="004F282A"/>
    <w:rPr>
      <w:sz w:val="16"/>
      <w:szCs w:val="16"/>
    </w:rPr>
  </w:style>
  <w:style w:type="character" w:customStyle="1" w:styleId="PlainTextChar">
    <w:name w:val="Plain Text Char"/>
    <w:basedOn w:val="DefaultParagraphFont"/>
    <w:link w:val="PlainText"/>
    <w:rsid w:val="004F282A"/>
    <w:rPr>
      <w:rFonts w:ascii="Courier New" w:hAnsi="Courier New"/>
      <w:lang w:val="en-GB"/>
    </w:rPr>
  </w:style>
  <w:style w:type="character" w:customStyle="1" w:styleId="NoSpacingChar">
    <w:name w:val="No Spacing Char"/>
    <w:basedOn w:val="DefaultParagraphFont"/>
    <w:link w:val="NoSpacing"/>
    <w:uiPriority w:val="1"/>
    <w:locked/>
    <w:rsid w:val="004F282A"/>
    <w:rPr>
      <w:rFonts w:ascii="Calibri" w:hAnsi="Calibri"/>
      <w:sz w:val="22"/>
      <w:szCs w:val="22"/>
    </w:rPr>
  </w:style>
  <w:style w:type="paragraph" w:styleId="Quote">
    <w:name w:val="Quote"/>
    <w:basedOn w:val="Normal"/>
    <w:next w:val="Normal"/>
    <w:link w:val="QuoteChar"/>
    <w:uiPriority w:val="29"/>
    <w:qFormat/>
    <w:rsid w:val="004F282A"/>
    <w:pPr>
      <w:spacing w:before="200"/>
      <w:ind w:left="360" w:right="360"/>
    </w:pPr>
    <w:rPr>
      <w:rFonts w:ascii="Calibri" w:hAnsi="Calibri"/>
      <w:i/>
      <w:iCs/>
      <w:szCs w:val="22"/>
      <w:lang w:bidi="en-US"/>
    </w:rPr>
  </w:style>
  <w:style w:type="character" w:customStyle="1" w:styleId="QuoteChar">
    <w:name w:val="Quote Char"/>
    <w:basedOn w:val="DefaultParagraphFont"/>
    <w:link w:val="Quote"/>
    <w:uiPriority w:val="29"/>
    <w:rsid w:val="004F282A"/>
    <w:rPr>
      <w:rFonts w:ascii="Calibri" w:hAnsi="Calibri"/>
      <w:i/>
      <w:iCs/>
      <w:sz w:val="22"/>
      <w:szCs w:val="22"/>
      <w:lang w:bidi="en-US"/>
    </w:rPr>
  </w:style>
  <w:style w:type="paragraph" w:styleId="IntenseQuote">
    <w:name w:val="Intense Quote"/>
    <w:basedOn w:val="Normal"/>
    <w:next w:val="Normal"/>
    <w:link w:val="IntenseQuoteChar"/>
    <w:uiPriority w:val="30"/>
    <w:qFormat/>
    <w:rsid w:val="004F282A"/>
    <w:pPr>
      <w:pBdr>
        <w:bottom w:val="single" w:sz="4" w:space="1" w:color="auto"/>
      </w:pBdr>
      <w:spacing w:before="200" w:after="280"/>
      <w:ind w:left="1008" w:right="1152"/>
    </w:pPr>
    <w:rPr>
      <w:rFonts w:ascii="Calibri" w:hAnsi="Calibri"/>
      <w:b/>
      <w:bCs/>
      <w:i/>
      <w:iCs/>
      <w:szCs w:val="22"/>
      <w:lang w:bidi="en-US"/>
    </w:rPr>
  </w:style>
  <w:style w:type="character" w:customStyle="1" w:styleId="IntenseQuoteChar">
    <w:name w:val="Intense Quote Char"/>
    <w:basedOn w:val="DefaultParagraphFont"/>
    <w:link w:val="IntenseQuote"/>
    <w:uiPriority w:val="30"/>
    <w:rsid w:val="004F282A"/>
    <w:rPr>
      <w:rFonts w:ascii="Calibri" w:hAnsi="Calibri"/>
      <w:b/>
      <w:bCs/>
      <w:i/>
      <w:iCs/>
      <w:sz w:val="22"/>
      <w:szCs w:val="22"/>
      <w:lang w:bidi="en-US"/>
    </w:rPr>
  </w:style>
  <w:style w:type="paragraph" w:customStyle="1" w:styleId="Bullets">
    <w:name w:val="Bullets"/>
    <w:basedOn w:val="Normal"/>
    <w:link w:val="BulletsChar0"/>
    <w:rsid w:val="004F282A"/>
    <w:pPr>
      <w:numPr>
        <w:ilvl w:val="1"/>
        <w:numId w:val="10"/>
      </w:numPr>
      <w:spacing w:after="200"/>
    </w:pPr>
    <w:rPr>
      <w:szCs w:val="22"/>
      <w:lang w:bidi="en-US"/>
    </w:rPr>
  </w:style>
  <w:style w:type="paragraph" w:customStyle="1" w:styleId="Subheading5">
    <w:name w:val="Subheading 5"/>
    <w:basedOn w:val="BodyText"/>
    <w:rsid w:val="004F282A"/>
    <w:pPr>
      <w:numPr>
        <w:numId w:val="11"/>
      </w:numPr>
      <w:tabs>
        <w:tab w:val="left" w:pos="720"/>
      </w:tabs>
      <w:spacing w:after="0"/>
    </w:pPr>
    <w:rPr>
      <w:rFonts w:cs="Arial"/>
      <w:b/>
      <w:bCs/>
    </w:rPr>
  </w:style>
  <w:style w:type="paragraph" w:customStyle="1" w:styleId="BodyTextBulleted">
    <w:name w:val="Body Text Bulleted"/>
    <w:basedOn w:val="Normal"/>
    <w:rsid w:val="004F282A"/>
    <w:pPr>
      <w:numPr>
        <w:numId w:val="12"/>
      </w:numPr>
      <w:tabs>
        <w:tab w:val="clear" w:pos="4320"/>
        <w:tab w:val="left" w:pos="-1440"/>
        <w:tab w:val="left" w:pos="-1080"/>
        <w:tab w:val="left" w:pos="0"/>
        <w:tab w:val="num" w:pos="1430"/>
        <w:tab w:val="left" w:pos="2160"/>
        <w:tab w:val="left" w:pos="2880"/>
        <w:tab w:val="left" w:pos="3600"/>
        <w:tab w:val="left" w:pos="5040"/>
        <w:tab w:val="left" w:pos="5760"/>
        <w:tab w:val="left" w:pos="6480"/>
        <w:tab w:val="left" w:pos="7200"/>
        <w:tab w:val="left" w:pos="7920"/>
        <w:tab w:val="left" w:pos="8640"/>
      </w:tabs>
      <w:spacing w:after="240" w:line="312" w:lineRule="auto"/>
      <w:ind w:left="1430" w:hanging="770"/>
    </w:pPr>
    <w:rPr>
      <w:rFonts w:cs="Arial"/>
      <w:szCs w:val="20"/>
      <w:lang w:val="en-GB" w:bidi="en-US"/>
    </w:rPr>
  </w:style>
  <w:style w:type="paragraph" w:customStyle="1" w:styleId="Impacts">
    <w:name w:val="Impacts"/>
    <w:basedOn w:val="Normal"/>
    <w:link w:val="ImpactsCharChar"/>
    <w:rsid w:val="004F282A"/>
    <w:pPr>
      <w:numPr>
        <w:numId w:val="13"/>
      </w:numPr>
      <w:tabs>
        <w:tab w:val="num" w:pos="360"/>
      </w:tabs>
      <w:spacing w:after="200"/>
      <w:ind w:left="0" w:firstLine="0"/>
    </w:pPr>
    <w:rPr>
      <w:rFonts w:cs="Arial"/>
      <w:b/>
      <w:bCs/>
      <w:szCs w:val="22"/>
      <w:lang w:bidi="en-US"/>
    </w:rPr>
  </w:style>
  <w:style w:type="paragraph" w:customStyle="1" w:styleId="SubHeadline0">
    <w:name w:val="SubHeadline"/>
    <w:basedOn w:val="Normal"/>
    <w:rsid w:val="004F282A"/>
    <w:pPr>
      <w:numPr>
        <w:numId w:val="14"/>
      </w:numPr>
      <w:tabs>
        <w:tab w:val="num" w:pos="360"/>
      </w:tabs>
      <w:spacing w:after="200"/>
      <w:ind w:left="0" w:firstLine="0"/>
    </w:pPr>
    <w:rPr>
      <w:rFonts w:cs="Arial"/>
      <w:b/>
      <w:bCs/>
      <w:szCs w:val="22"/>
      <w:lang w:bidi="en-US"/>
    </w:rPr>
  </w:style>
  <w:style w:type="paragraph" w:customStyle="1" w:styleId="Table1">
    <w:name w:val="Table1"/>
    <w:basedOn w:val="Normal"/>
    <w:link w:val="Table1Char"/>
    <w:qFormat/>
    <w:rsid w:val="004F282A"/>
    <w:pPr>
      <w:spacing w:after="200"/>
    </w:pPr>
    <w:rPr>
      <w:rFonts w:cs="Arial"/>
      <w:szCs w:val="22"/>
      <w:lang w:bidi="en-US"/>
    </w:rPr>
  </w:style>
  <w:style w:type="paragraph" w:customStyle="1" w:styleId="Table7">
    <w:name w:val="Table 7"/>
    <w:basedOn w:val="Normal"/>
    <w:rsid w:val="004F282A"/>
    <w:pPr>
      <w:spacing w:after="200"/>
      <w:ind w:left="720"/>
    </w:pPr>
    <w:rPr>
      <w:rFonts w:cs="Arial"/>
      <w:b/>
      <w:szCs w:val="22"/>
      <w:lang w:bidi="en-US"/>
    </w:rPr>
  </w:style>
  <w:style w:type="paragraph" w:customStyle="1" w:styleId="TAGUS">
    <w:name w:val="TAGUS"/>
    <w:rsid w:val="004F282A"/>
    <w:pPr>
      <w:widowControl w:val="0"/>
      <w:tabs>
        <w:tab w:val="left" w:pos="-1440"/>
        <w:tab w:val="left" w:pos="-720"/>
        <w:tab w:val="left" w:pos="0"/>
        <w:tab w:val="right" w:pos="2263"/>
        <w:tab w:val="left" w:pos="2531"/>
        <w:tab w:val="left" w:pos="2796"/>
        <w:tab w:val="left" w:pos="3064"/>
        <w:tab w:val="left" w:pos="3595"/>
        <w:tab w:val="left" w:pos="4128"/>
        <w:tab w:val="left" w:pos="4662"/>
        <w:tab w:val="left" w:pos="5195"/>
        <w:tab w:val="left" w:pos="5728"/>
        <w:tab w:val="left" w:pos="6259"/>
        <w:tab w:val="left" w:pos="6792"/>
        <w:tab w:val="left" w:pos="7326"/>
        <w:tab w:val="left" w:pos="7859"/>
        <w:tab w:val="left" w:pos="7920"/>
      </w:tabs>
      <w:suppressAutoHyphens/>
      <w:spacing w:after="200" w:line="276" w:lineRule="auto"/>
      <w:jc w:val="both"/>
    </w:pPr>
    <w:rPr>
      <w:rFonts w:ascii="Calibri" w:hAnsi="Calibri"/>
      <w:spacing w:val="-2"/>
      <w:sz w:val="22"/>
      <w:szCs w:val="22"/>
      <w:lang w:bidi="en-US"/>
    </w:rPr>
  </w:style>
  <w:style w:type="paragraph" w:customStyle="1" w:styleId="MainHeadline0">
    <w:name w:val="Main Head line"/>
    <w:basedOn w:val="Normal"/>
    <w:rsid w:val="004F282A"/>
    <w:pPr>
      <w:numPr>
        <w:numId w:val="15"/>
      </w:numPr>
      <w:spacing w:after="200"/>
    </w:pPr>
    <w:rPr>
      <w:rFonts w:cs="Arial"/>
      <w:b/>
      <w:bCs/>
      <w:szCs w:val="22"/>
      <w:lang w:bidi="en-US"/>
    </w:rPr>
  </w:style>
  <w:style w:type="character" w:customStyle="1" w:styleId="outlinenumberChar">
    <w:name w:val="out line number Char"/>
    <w:basedOn w:val="ParagraphChar"/>
    <w:link w:val="outlinenumber"/>
    <w:locked/>
    <w:rsid w:val="004F282A"/>
    <w:rPr>
      <w:rFonts w:ascii="Arial" w:hAnsi="Arial" w:cs="Arial"/>
      <w:sz w:val="22"/>
      <w:szCs w:val="22"/>
      <w:lang w:val="en-GB" w:eastAsia="en-US" w:bidi="ar-SA"/>
    </w:rPr>
  </w:style>
  <w:style w:type="paragraph" w:customStyle="1" w:styleId="outlinenumber">
    <w:name w:val="out line number"/>
    <w:basedOn w:val="Paragraph"/>
    <w:link w:val="outlinenumberChar"/>
    <w:rsid w:val="004F282A"/>
    <w:pPr>
      <w:numPr>
        <w:numId w:val="16"/>
      </w:numPr>
      <w:spacing w:after="200" w:line="276" w:lineRule="auto"/>
    </w:pPr>
    <w:rPr>
      <w:rFonts w:cs="Arial"/>
      <w:sz w:val="22"/>
      <w:szCs w:val="22"/>
    </w:rPr>
  </w:style>
  <w:style w:type="character" w:customStyle="1" w:styleId="StyleLeft1261chChar">
    <w:name w:val="Style Left  12.61 ch Char"/>
    <w:basedOn w:val="DefaultParagraphFont"/>
    <w:link w:val="StyleLeft1261ch"/>
    <w:locked/>
    <w:rsid w:val="004F282A"/>
    <w:rPr>
      <w:rFonts w:ascii="Calibri" w:hAnsi="Calibri"/>
      <w:sz w:val="22"/>
      <w:szCs w:val="22"/>
      <w:lang w:bidi="en-US"/>
    </w:rPr>
  </w:style>
  <w:style w:type="paragraph" w:customStyle="1" w:styleId="StyleLeft1261ch">
    <w:name w:val="Style Left  12.61 ch"/>
    <w:basedOn w:val="Normal"/>
    <w:link w:val="StyleLeft1261chChar"/>
    <w:autoRedefine/>
    <w:rsid w:val="004F282A"/>
    <w:pPr>
      <w:keepNext/>
      <w:spacing w:line="360" w:lineRule="auto"/>
      <w:ind w:left="720"/>
    </w:pPr>
    <w:rPr>
      <w:rFonts w:ascii="Calibri" w:hAnsi="Calibri"/>
      <w:szCs w:val="22"/>
      <w:lang w:bidi="en-US"/>
    </w:rPr>
  </w:style>
  <w:style w:type="character" w:customStyle="1" w:styleId="TableChar">
    <w:name w:val="Table Char"/>
    <w:basedOn w:val="StyleLeft1261chChar"/>
    <w:link w:val="Table"/>
    <w:locked/>
    <w:rsid w:val="004F282A"/>
    <w:rPr>
      <w:rFonts w:ascii="Arial" w:hAnsi="Arial" w:cs="Arial"/>
      <w:sz w:val="22"/>
      <w:szCs w:val="22"/>
      <w:lang w:bidi="en-US"/>
    </w:rPr>
  </w:style>
  <w:style w:type="paragraph" w:customStyle="1" w:styleId="Table">
    <w:name w:val="Table"/>
    <w:basedOn w:val="StyleLeft1261ch"/>
    <w:link w:val="TableChar"/>
    <w:qFormat/>
    <w:rsid w:val="004F282A"/>
    <w:pPr>
      <w:framePr w:wrap="around" w:hAnchor="text"/>
    </w:pPr>
    <w:rPr>
      <w:rFonts w:ascii="Arial" w:hAnsi="Arial" w:cs="Arial"/>
    </w:rPr>
  </w:style>
  <w:style w:type="character" w:customStyle="1" w:styleId="ParagraphnumberChar">
    <w:name w:val="Paragraph number Char"/>
    <w:basedOn w:val="outlinenumberChar"/>
    <w:link w:val="Paragraphnumber"/>
    <w:locked/>
    <w:rsid w:val="004F282A"/>
    <w:rPr>
      <w:rFonts w:ascii="Arial" w:hAnsi="Arial" w:cs="Arial"/>
      <w:sz w:val="22"/>
      <w:szCs w:val="22"/>
      <w:lang w:val="en-GB" w:eastAsia="en-US" w:bidi="ar-SA"/>
    </w:rPr>
  </w:style>
  <w:style w:type="paragraph" w:customStyle="1" w:styleId="Paragraphnumber">
    <w:name w:val="Paragraph number"/>
    <w:basedOn w:val="outlinenumber"/>
    <w:link w:val="ParagraphnumberChar"/>
    <w:rsid w:val="004F282A"/>
  </w:style>
  <w:style w:type="paragraph" w:customStyle="1" w:styleId="BashaLevel2">
    <w:name w:val="Basha_Level_2"/>
    <w:basedOn w:val="Normal"/>
    <w:rsid w:val="004F282A"/>
    <w:pPr>
      <w:tabs>
        <w:tab w:val="num" w:pos="720"/>
      </w:tabs>
      <w:spacing w:after="180"/>
      <w:ind w:left="720" w:hanging="720"/>
    </w:pPr>
    <w:rPr>
      <w:rFonts w:cs="Arial"/>
      <w:b/>
      <w:caps/>
      <w:szCs w:val="22"/>
      <w:lang w:val="en-GB"/>
    </w:rPr>
  </w:style>
  <w:style w:type="paragraph" w:customStyle="1" w:styleId="BashaLevel3">
    <w:name w:val="Basha_Level_3"/>
    <w:basedOn w:val="Normal"/>
    <w:rsid w:val="004F282A"/>
    <w:pPr>
      <w:tabs>
        <w:tab w:val="num" w:pos="720"/>
      </w:tabs>
      <w:spacing w:after="180"/>
      <w:ind w:left="720" w:hanging="720"/>
    </w:pPr>
    <w:rPr>
      <w:rFonts w:cs="Arial"/>
      <w:b/>
      <w:szCs w:val="22"/>
      <w:lang w:val="en-GB"/>
    </w:rPr>
  </w:style>
  <w:style w:type="paragraph" w:customStyle="1" w:styleId="BashaLevel4">
    <w:name w:val="Basha_Level_4"/>
    <w:basedOn w:val="BashaLevel3"/>
    <w:rsid w:val="004F282A"/>
  </w:style>
  <w:style w:type="character" w:customStyle="1" w:styleId="BashaParagraphCharCharChar">
    <w:name w:val="Basha_Paragraph Char Char Char"/>
    <w:basedOn w:val="DefaultParagraphFont"/>
    <w:link w:val="BashaParagraphCharChar"/>
    <w:locked/>
    <w:rsid w:val="004F282A"/>
    <w:rPr>
      <w:rFonts w:ascii="Arial" w:hAnsi="Arial" w:cs="Arial"/>
      <w:sz w:val="22"/>
      <w:szCs w:val="22"/>
      <w:lang w:val="en-GB"/>
    </w:rPr>
  </w:style>
  <w:style w:type="paragraph" w:customStyle="1" w:styleId="BashaParagraphCharChar">
    <w:name w:val="Basha_Paragraph Char Char"/>
    <w:basedOn w:val="Normal"/>
    <w:link w:val="BashaParagraphCharCharChar"/>
    <w:rsid w:val="004F282A"/>
    <w:pPr>
      <w:spacing w:after="180"/>
      <w:ind w:left="720"/>
    </w:pPr>
    <w:rPr>
      <w:rFonts w:cs="Arial"/>
      <w:szCs w:val="22"/>
      <w:lang w:val="en-GB"/>
    </w:rPr>
  </w:style>
  <w:style w:type="character" w:customStyle="1" w:styleId="MAINHeading1Char">
    <w:name w:val="MAIN Heading 1 Char"/>
    <w:basedOn w:val="DefaultParagraphFont"/>
    <w:link w:val="MAINHeading1"/>
    <w:locked/>
    <w:rsid w:val="004F282A"/>
    <w:rPr>
      <w:rFonts w:ascii="Arial" w:hAnsi="Arial" w:cs="Arial"/>
      <w:b/>
      <w:sz w:val="22"/>
      <w:szCs w:val="22"/>
      <w:lang w:bidi="en-US"/>
    </w:rPr>
  </w:style>
  <w:style w:type="paragraph" w:customStyle="1" w:styleId="MAINHeading1">
    <w:name w:val="MAIN Heading 1"/>
    <w:basedOn w:val="Normal"/>
    <w:link w:val="MAINHeading1Char"/>
    <w:qFormat/>
    <w:rsid w:val="004F282A"/>
    <w:pPr>
      <w:numPr>
        <w:numId w:val="17"/>
      </w:numPr>
      <w:spacing w:after="200" w:line="360" w:lineRule="auto"/>
    </w:pPr>
    <w:rPr>
      <w:rFonts w:cs="Arial"/>
      <w:b/>
      <w:szCs w:val="22"/>
      <w:lang w:bidi="en-US"/>
    </w:rPr>
  </w:style>
  <w:style w:type="character" w:customStyle="1" w:styleId="21Char">
    <w:name w:val="2.1 Char"/>
    <w:basedOn w:val="MainHeadlineChar"/>
    <w:link w:val="21"/>
    <w:locked/>
    <w:rsid w:val="004F282A"/>
    <w:rPr>
      <w:rFonts w:ascii="Arial" w:hAnsi="Arial"/>
      <w:b/>
      <w:sz w:val="22"/>
      <w:szCs w:val="22"/>
      <w:lang w:bidi="en-US"/>
    </w:rPr>
  </w:style>
  <w:style w:type="paragraph" w:customStyle="1" w:styleId="21">
    <w:name w:val="2.1"/>
    <w:basedOn w:val="MainHeadline1"/>
    <w:link w:val="21Char"/>
    <w:qFormat/>
    <w:rsid w:val="004F282A"/>
    <w:pPr>
      <w:numPr>
        <w:numId w:val="18"/>
      </w:numPr>
      <w:ind w:left="720" w:hanging="720"/>
    </w:pPr>
  </w:style>
  <w:style w:type="character" w:customStyle="1" w:styleId="231Char">
    <w:name w:val="2.3.1 Char"/>
    <w:basedOn w:val="DefaultParagraphFont"/>
    <w:link w:val="231"/>
    <w:locked/>
    <w:rsid w:val="004F282A"/>
    <w:rPr>
      <w:rFonts w:ascii="Arial" w:hAnsi="Arial"/>
      <w:b/>
      <w:sz w:val="22"/>
      <w:szCs w:val="22"/>
      <w:lang w:val="en-GB" w:eastAsia="en-GB"/>
    </w:rPr>
  </w:style>
  <w:style w:type="paragraph" w:customStyle="1" w:styleId="231">
    <w:name w:val="2.3.1"/>
    <w:basedOn w:val="Normal"/>
    <w:link w:val="231Char"/>
    <w:qFormat/>
    <w:rsid w:val="004F282A"/>
    <w:pPr>
      <w:numPr>
        <w:numId w:val="19"/>
      </w:numPr>
      <w:spacing w:line="360" w:lineRule="auto"/>
    </w:pPr>
    <w:rPr>
      <w:b/>
      <w:szCs w:val="22"/>
      <w:lang w:val="en-GB" w:eastAsia="en-GB"/>
    </w:rPr>
  </w:style>
  <w:style w:type="paragraph" w:customStyle="1" w:styleId="normalp">
    <w:name w:val="normalp"/>
    <w:basedOn w:val="Normal"/>
    <w:rsid w:val="004F282A"/>
    <w:pPr>
      <w:shd w:val="clear" w:color="auto" w:fill="FFFFFF"/>
      <w:spacing w:before="45" w:after="100" w:afterAutospacing="1"/>
    </w:pPr>
    <w:rPr>
      <w:rFonts w:cs="Arial"/>
      <w:color w:val="000000"/>
      <w:sz w:val="20"/>
      <w:szCs w:val="20"/>
    </w:rPr>
  </w:style>
  <w:style w:type="paragraph" w:customStyle="1" w:styleId="textn">
    <w:name w:val="textn"/>
    <w:basedOn w:val="Normal"/>
    <w:rsid w:val="004F282A"/>
    <w:pPr>
      <w:spacing w:before="150" w:after="100" w:afterAutospacing="1"/>
      <w:ind w:right="150"/>
    </w:pPr>
    <w:rPr>
      <w:rFonts w:cs="Arial"/>
      <w:color w:val="000000"/>
      <w:sz w:val="18"/>
      <w:szCs w:val="18"/>
    </w:rPr>
  </w:style>
  <w:style w:type="paragraph" w:customStyle="1" w:styleId="normaltext">
    <w:name w:val="normaltext"/>
    <w:basedOn w:val="Normal"/>
    <w:rsid w:val="004F282A"/>
    <w:pPr>
      <w:spacing w:before="100" w:beforeAutospacing="1" w:after="100" w:afterAutospacing="1"/>
    </w:pPr>
  </w:style>
  <w:style w:type="paragraph" w:customStyle="1" w:styleId="ParaNumber">
    <w:name w:val="ParaNumber"/>
    <w:basedOn w:val="BodyTextIndent2"/>
    <w:rsid w:val="004F282A"/>
    <w:pPr>
      <w:numPr>
        <w:numId w:val="20"/>
      </w:numPr>
      <w:spacing w:after="0" w:line="360" w:lineRule="auto"/>
      <w:ind w:left="0" w:firstLine="0"/>
    </w:pPr>
  </w:style>
  <w:style w:type="character" w:customStyle="1" w:styleId="1Char">
    <w:name w:val="1) Char"/>
    <w:basedOn w:val="BodyTextChar"/>
    <w:link w:val="1"/>
    <w:locked/>
    <w:rsid w:val="004F282A"/>
    <w:rPr>
      <w:rFonts w:ascii="Arial" w:hAnsi="Arial" w:cs="Arial"/>
      <w:b/>
      <w:bCs/>
      <w:sz w:val="22"/>
      <w:szCs w:val="22"/>
      <w:lang w:val="en-US" w:eastAsia="en-US" w:bidi="en-US"/>
    </w:rPr>
  </w:style>
  <w:style w:type="paragraph" w:customStyle="1" w:styleId="1">
    <w:name w:val="1)"/>
    <w:basedOn w:val="BodyText"/>
    <w:link w:val="1Char"/>
    <w:qFormat/>
    <w:rsid w:val="004F282A"/>
    <w:pPr>
      <w:numPr>
        <w:numId w:val="21"/>
      </w:numPr>
      <w:tabs>
        <w:tab w:val="left" w:pos="720"/>
      </w:tabs>
    </w:pPr>
    <w:rPr>
      <w:rFonts w:cs="Arial"/>
      <w:b/>
      <w:bCs/>
      <w:lang w:bidi="en-US"/>
    </w:rPr>
  </w:style>
  <w:style w:type="character" w:customStyle="1" w:styleId="StyleiChar">
    <w:name w:val="Stylei) Char"/>
    <w:basedOn w:val="BodyTextChar"/>
    <w:link w:val="Stylei"/>
    <w:locked/>
    <w:rsid w:val="004F282A"/>
    <w:rPr>
      <w:rFonts w:ascii="Arial" w:hAnsi="Arial" w:cs="Arial"/>
      <w:b/>
      <w:bCs/>
      <w:sz w:val="22"/>
      <w:szCs w:val="22"/>
      <w:lang w:val="en-US" w:eastAsia="en-US" w:bidi="en-US"/>
    </w:rPr>
  </w:style>
  <w:style w:type="paragraph" w:customStyle="1" w:styleId="Stylei">
    <w:name w:val="Stylei)"/>
    <w:basedOn w:val="BodyText"/>
    <w:link w:val="StyleiChar"/>
    <w:qFormat/>
    <w:rsid w:val="004F282A"/>
    <w:pPr>
      <w:numPr>
        <w:numId w:val="22"/>
      </w:numPr>
      <w:tabs>
        <w:tab w:val="left" w:pos="0"/>
        <w:tab w:val="left" w:pos="540"/>
        <w:tab w:val="left" w:pos="720"/>
      </w:tabs>
    </w:pPr>
    <w:rPr>
      <w:rFonts w:cs="Arial"/>
      <w:b/>
      <w:bCs/>
      <w:lang w:bidi="en-US"/>
    </w:rPr>
  </w:style>
  <w:style w:type="paragraph" w:customStyle="1" w:styleId="Pa27">
    <w:name w:val="Pa27"/>
    <w:basedOn w:val="Default"/>
    <w:next w:val="Default"/>
    <w:uiPriority w:val="99"/>
    <w:rsid w:val="004F282A"/>
    <w:pPr>
      <w:spacing w:line="201" w:lineRule="atLeast"/>
    </w:pPr>
    <w:rPr>
      <w:rFonts w:ascii="Times" w:eastAsia="Times New Roman" w:hAnsi="Times" w:cs="Times New Roman"/>
      <w:color w:val="auto"/>
    </w:rPr>
  </w:style>
  <w:style w:type="character" w:customStyle="1" w:styleId="MainheadlineCharChar">
    <w:name w:val="Main headline Char Char"/>
    <w:basedOn w:val="DefaultParagraphFont"/>
    <w:link w:val="Mainheadline"/>
    <w:locked/>
    <w:rsid w:val="004F282A"/>
    <w:rPr>
      <w:rFonts w:ascii="Arial" w:hAnsi="Arial" w:cs="Arial"/>
      <w:b/>
      <w:bCs/>
      <w:sz w:val="22"/>
      <w:szCs w:val="22"/>
    </w:rPr>
  </w:style>
  <w:style w:type="paragraph" w:customStyle="1" w:styleId="Mainheadline">
    <w:name w:val="Main headline"/>
    <w:basedOn w:val="Normal"/>
    <w:link w:val="MainheadlineCharChar"/>
    <w:autoRedefine/>
    <w:rsid w:val="004F282A"/>
    <w:pPr>
      <w:numPr>
        <w:numId w:val="23"/>
      </w:numPr>
    </w:pPr>
    <w:rPr>
      <w:rFonts w:cs="Arial"/>
      <w:b/>
      <w:bCs/>
      <w:szCs w:val="22"/>
    </w:rPr>
  </w:style>
  <w:style w:type="paragraph" w:customStyle="1" w:styleId="SubHeading2">
    <w:name w:val="SubHeading2"/>
    <w:basedOn w:val="Heading3"/>
    <w:rsid w:val="004F282A"/>
    <w:pPr>
      <w:keepNext w:val="0"/>
      <w:widowControl w:val="0"/>
      <w:numPr>
        <w:ilvl w:val="0"/>
        <w:numId w:val="0"/>
      </w:numPr>
      <w:tabs>
        <w:tab w:val="num" w:pos="720"/>
      </w:tabs>
      <w:spacing w:line="240" w:lineRule="auto"/>
      <w:ind w:left="1080" w:hanging="1080"/>
      <w:jc w:val="left"/>
    </w:pPr>
    <w:rPr>
      <w:szCs w:val="26"/>
    </w:rPr>
  </w:style>
  <w:style w:type="paragraph" w:customStyle="1" w:styleId="Subheadline2">
    <w:name w:val="Subheadline2"/>
    <w:basedOn w:val="Normal"/>
    <w:rsid w:val="004F282A"/>
    <w:pPr>
      <w:numPr>
        <w:numId w:val="24"/>
      </w:numPr>
    </w:pPr>
    <w:rPr>
      <w:rFonts w:cs="Arial"/>
      <w:b/>
      <w:szCs w:val="22"/>
    </w:rPr>
  </w:style>
  <w:style w:type="paragraph" w:customStyle="1" w:styleId="Paragrapah">
    <w:name w:val="Paragrapah"/>
    <w:basedOn w:val="Normal"/>
    <w:qFormat/>
    <w:rsid w:val="004F282A"/>
    <w:pPr>
      <w:spacing w:before="100" w:beforeAutospacing="1" w:after="240" w:line="360" w:lineRule="auto"/>
      <w:ind w:left="1170" w:hanging="360"/>
    </w:pPr>
    <w:rPr>
      <w:rFonts w:cs="Arial"/>
      <w:szCs w:val="22"/>
    </w:rPr>
  </w:style>
  <w:style w:type="character" w:styleId="SubtleEmphasis">
    <w:name w:val="Subtle Emphasis"/>
    <w:uiPriority w:val="19"/>
    <w:qFormat/>
    <w:rsid w:val="004F282A"/>
    <w:rPr>
      <w:i/>
      <w:iCs/>
    </w:rPr>
  </w:style>
  <w:style w:type="character" w:styleId="IntenseEmphasis">
    <w:name w:val="Intense Emphasis"/>
    <w:uiPriority w:val="21"/>
    <w:qFormat/>
    <w:rsid w:val="004F282A"/>
    <w:rPr>
      <w:b/>
      <w:bCs/>
    </w:rPr>
  </w:style>
  <w:style w:type="character" w:styleId="SubtleReference">
    <w:name w:val="Subtle Reference"/>
    <w:uiPriority w:val="31"/>
    <w:qFormat/>
    <w:rsid w:val="004F282A"/>
    <w:rPr>
      <w:smallCaps/>
    </w:rPr>
  </w:style>
  <w:style w:type="character" w:customStyle="1" w:styleId="textn1">
    <w:name w:val="textn1"/>
    <w:basedOn w:val="DefaultParagraphFont"/>
    <w:rsid w:val="004F282A"/>
    <w:rPr>
      <w:rFonts w:ascii="Arial" w:hAnsi="Arial" w:cs="Arial" w:hint="default"/>
      <w:b w:val="0"/>
      <w:bCs w:val="0"/>
      <w:strike w:val="0"/>
      <w:dstrike w:val="0"/>
      <w:color w:val="000000"/>
      <w:sz w:val="18"/>
      <w:szCs w:val="18"/>
      <w:u w:val="none"/>
      <w:effect w:val="none"/>
    </w:rPr>
  </w:style>
  <w:style w:type="table" w:customStyle="1" w:styleId="TableGrid2">
    <w:name w:val="Table Grid2"/>
    <w:basedOn w:val="TableNormal"/>
    <w:rsid w:val="004F282A"/>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59"/>
    <w:rsid w:val="004F282A"/>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rsid w:val="004F282A"/>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rsid w:val="004F282A"/>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mpactsCharChar">
    <w:name w:val="Impacts Char Char"/>
    <w:basedOn w:val="PARAGRAPHChar0"/>
    <w:link w:val="Impacts"/>
    <w:rsid w:val="00D60EE9"/>
    <w:rPr>
      <w:rFonts w:ascii="Arial" w:hAnsi="Arial" w:cs="Arial"/>
      <w:b/>
      <w:bCs/>
      <w:sz w:val="22"/>
      <w:szCs w:val="22"/>
      <w:lang w:bidi="en-US"/>
    </w:rPr>
  </w:style>
  <w:style w:type="paragraph" w:customStyle="1" w:styleId="Marktable">
    <w:name w:val="Mark_table"/>
    <w:basedOn w:val="Normal"/>
    <w:next w:val="Normal"/>
    <w:rsid w:val="00F93076"/>
    <w:pPr>
      <w:tabs>
        <w:tab w:val="left" w:pos="86"/>
        <w:tab w:val="left" w:pos="1440"/>
        <w:tab w:val="left" w:pos="2160"/>
        <w:tab w:val="left" w:pos="2880"/>
        <w:tab w:val="left" w:pos="3600"/>
        <w:tab w:val="left" w:pos="4320"/>
        <w:tab w:val="left" w:pos="5040"/>
        <w:tab w:val="left" w:pos="5760"/>
        <w:tab w:val="left" w:pos="6480"/>
        <w:tab w:val="left" w:pos="7200"/>
        <w:tab w:val="left" w:pos="7920"/>
      </w:tabs>
      <w:suppressAutoHyphens/>
      <w:spacing w:before="120" w:after="120" w:line="240" w:lineRule="auto"/>
      <w:jc w:val="center"/>
    </w:pPr>
    <w:rPr>
      <w:rFonts w:ascii="Arial Bold" w:hAnsi="Arial Bold"/>
      <w:b/>
      <w:szCs w:val="20"/>
      <w:lang w:val="en-GB"/>
    </w:rPr>
  </w:style>
  <w:style w:type="paragraph" w:customStyle="1" w:styleId="TextChar0">
    <w:name w:val="Text Char"/>
    <w:basedOn w:val="Normal"/>
    <w:link w:val="TextCharChar"/>
    <w:autoRedefine/>
    <w:rsid w:val="0005060C"/>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pPr>
    <w:rPr>
      <w:rFonts w:eastAsia="SimSun" w:cs="Arial"/>
      <w:lang w:val="en-GB" w:eastAsia="zh-CN"/>
    </w:rPr>
  </w:style>
  <w:style w:type="character" w:customStyle="1" w:styleId="TextCharChar">
    <w:name w:val="Text Char Char"/>
    <w:link w:val="TextChar0"/>
    <w:rsid w:val="0005060C"/>
    <w:rPr>
      <w:rFonts w:ascii="Arial" w:eastAsia="SimSun" w:hAnsi="Arial" w:cs="Arial"/>
      <w:sz w:val="22"/>
      <w:szCs w:val="24"/>
      <w:lang w:val="en-GB" w:eastAsia="zh-CN"/>
    </w:rPr>
  </w:style>
  <w:style w:type="paragraph" w:customStyle="1" w:styleId="StyleLatinArialComplexArial11ptJustified1">
    <w:name w:val="Style (Latin) Arial (Complex) Arial 11 pt Justified1"/>
    <w:basedOn w:val="Normal"/>
    <w:rsid w:val="00F93076"/>
    <w:pPr>
      <w:widowControl w:val="0"/>
      <w:spacing w:line="240" w:lineRule="auto"/>
    </w:pPr>
    <w:rPr>
      <w:rFonts w:cs="Arial"/>
      <w:szCs w:val="22"/>
    </w:rPr>
  </w:style>
  <w:style w:type="character" w:styleId="Strong">
    <w:name w:val="Strong"/>
    <w:qFormat/>
    <w:rsid w:val="00E77656"/>
    <w:rPr>
      <w:b/>
      <w:bCs/>
    </w:rPr>
  </w:style>
  <w:style w:type="character" w:styleId="LineNumber">
    <w:name w:val="line number"/>
    <w:basedOn w:val="DefaultParagraphFont"/>
    <w:rsid w:val="00E77656"/>
  </w:style>
  <w:style w:type="table" w:styleId="LightShading">
    <w:name w:val="Light Shading"/>
    <w:basedOn w:val="TableNormal"/>
    <w:uiPriority w:val="60"/>
    <w:rsid w:val="00A269A4"/>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Markfigure">
    <w:name w:val="Mark_figure"/>
    <w:next w:val="Normal"/>
    <w:rsid w:val="001B231B"/>
    <w:pPr>
      <w:spacing w:before="120" w:after="120"/>
      <w:jc w:val="center"/>
    </w:pPr>
    <w:rPr>
      <w:rFonts w:ascii="Arial Bold" w:hAnsi="Arial Bold"/>
      <w:b/>
      <w:sz w:val="22"/>
      <w:lang w:val="en-GB"/>
    </w:rPr>
  </w:style>
  <w:style w:type="character" w:customStyle="1" w:styleId="apple-style-span">
    <w:name w:val="apple-style-span"/>
    <w:rsid w:val="001B231B"/>
  </w:style>
  <w:style w:type="paragraph" w:customStyle="1" w:styleId="Bulletsquare">
    <w:name w:val="Bullet_square"/>
    <w:uiPriority w:val="99"/>
    <w:rsid w:val="001B231B"/>
    <w:pPr>
      <w:numPr>
        <w:numId w:val="26"/>
      </w:numPr>
      <w:suppressAutoHyphens/>
      <w:spacing w:after="120" w:line="260" w:lineRule="atLeast"/>
      <w:jc w:val="both"/>
    </w:pPr>
    <w:rPr>
      <w:sz w:val="21"/>
      <w:lang w:val="en-CA"/>
    </w:rPr>
  </w:style>
  <w:style w:type="character" w:customStyle="1" w:styleId="BulletsChar0">
    <w:name w:val="Bullets Char"/>
    <w:basedOn w:val="DefaultParagraphFont"/>
    <w:link w:val="Bullets"/>
    <w:rsid w:val="001B231B"/>
    <w:rPr>
      <w:rFonts w:ascii="Arial" w:hAnsi="Arial"/>
      <w:sz w:val="22"/>
      <w:szCs w:val="22"/>
      <w:lang w:bidi="en-US"/>
    </w:rPr>
  </w:style>
  <w:style w:type="paragraph" w:customStyle="1" w:styleId="SubHeadline">
    <w:name w:val="Sub Headline"/>
    <w:basedOn w:val="Heading3"/>
    <w:rsid w:val="001B231B"/>
    <w:pPr>
      <w:keepNext w:val="0"/>
      <w:widowControl w:val="0"/>
      <w:numPr>
        <w:numId w:val="27"/>
      </w:numPr>
      <w:tabs>
        <w:tab w:val="clear" w:pos="1134"/>
        <w:tab w:val="clear" w:pos="2160"/>
        <w:tab w:val="clear" w:pos="2880"/>
        <w:tab w:val="clear" w:pos="3600"/>
        <w:tab w:val="clear" w:pos="4320"/>
        <w:tab w:val="clear" w:pos="5040"/>
        <w:tab w:val="clear" w:pos="5760"/>
        <w:tab w:val="clear" w:pos="6480"/>
        <w:tab w:val="clear" w:pos="7200"/>
        <w:tab w:val="clear" w:pos="7920"/>
      </w:tabs>
      <w:suppressAutoHyphens w:val="0"/>
      <w:spacing w:line="240" w:lineRule="auto"/>
      <w:jc w:val="left"/>
    </w:pPr>
    <w:rPr>
      <w:szCs w:val="26"/>
    </w:rPr>
  </w:style>
  <w:style w:type="paragraph" w:customStyle="1" w:styleId="Style4">
    <w:name w:val="Style4"/>
    <w:basedOn w:val="Heading2"/>
    <w:link w:val="Style4Char"/>
    <w:qFormat/>
    <w:rsid w:val="001B231B"/>
    <w:pPr>
      <w:keepNext w:val="0"/>
      <w:numPr>
        <w:ilvl w:val="0"/>
        <w:numId w:val="0"/>
      </w:numPr>
      <w:tabs>
        <w:tab w:val="clear" w:pos="720"/>
      </w:tabs>
      <w:spacing w:before="200" w:line="360" w:lineRule="auto"/>
      <w:ind w:left="720" w:hanging="720"/>
    </w:pPr>
    <w:rPr>
      <w:rFonts w:cs="Times New Roman"/>
      <w:iCs/>
      <w:caps w:val="0"/>
      <w:szCs w:val="26"/>
    </w:rPr>
  </w:style>
  <w:style w:type="character" w:customStyle="1" w:styleId="Style4Char">
    <w:name w:val="Style4 Char"/>
    <w:link w:val="Style4"/>
    <w:rsid w:val="001B231B"/>
    <w:rPr>
      <w:rFonts w:ascii="Arial" w:hAnsi="Arial"/>
      <w:b/>
      <w:bCs/>
      <w:sz w:val="22"/>
      <w:szCs w:val="26"/>
    </w:rPr>
  </w:style>
  <w:style w:type="character" w:customStyle="1" w:styleId="numberedtextChar">
    <w:name w:val="numbered text Char"/>
    <w:link w:val="numberedtext"/>
    <w:locked/>
    <w:rsid w:val="001B231B"/>
    <w:rPr>
      <w:rFonts w:ascii="Arial" w:hAnsi="Arial" w:cs="Arial"/>
      <w:bCs/>
      <w:lang w:val="en-GB"/>
    </w:rPr>
  </w:style>
  <w:style w:type="paragraph" w:customStyle="1" w:styleId="numberedtext">
    <w:name w:val="numbered text"/>
    <w:basedOn w:val="Normal"/>
    <w:link w:val="numberedtextChar"/>
    <w:qFormat/>
    <w:rsid w:val="001B231B"/>
    <w:pPr>
      <w:numPr>
        <w:numId w:val="28"/>
      </w:numPr>
      <w:snapToGrid w:val="0"/>
      <w:spacing w:after="240" w:line="240" w:lineRule="auto"/>
    </w:pPr>
    <w:rPr>
      <w:rFonts w:cs="Arial"/>
      <w:bCs/>
      <w:sz w:val="20"/>
      <w:szCs w:val="20"/>
      <w:lang w:val="en-GB"/>
    </w:rPr>
  </w:style>
  <w:style w:type="table" w:customStyle="1" w:styleId="TableGrid6">
    <w:name w:val="Table Grid6"/>
    <w:basedOn w:val="TableNormal"/>
    <w:next w:val="TableGrid"/>
    <w:qFormat/>
    <w:rsid w:val="00DA5886"/>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ah0">
    <w:name w:val="paragrapah"/>
    <w:basedOn w:val="BodyTextIndent2"/>
    <w:link w:val="paragrapahChar"/>
    <w:qFormat/>
    <w:rsid w:val="00742189"/>
    <w:pPr>
      <w:spacing w:after="0" w:line="360" w:lineRule="auto"/>
      <w:ind w:left="720"/>
    </w:pPr>
    <w:rPr>
      <w:rFonts w:ascii="Times New Roman" w:hAnsi="Times New Roman"/>
      <w:sz w:val="24"/>
      <w:lang w:val="en-GB"/>
    </w:rPr>
  </w:style>
  <w:style w:type="character" w:customStyle="1" w:styleId="paragrapahChar">
    <w:name w:val="paragrapah Char"/>
    <w:basedOn w:val="BodyTextIndent2Char"/>
    <w:link w:val="paragrapah0"/>
    <w:rsid w:val="00742189"/>
    <w:rPr>
      <w:sz w:val="24"/>
      <w:szCs w:val="24"/>
      <w:lang w:val="en-GB"/>
    </w:rPr>
  </w:style>
  <w:style w:type="numbering" w:customStyle="1" w:styleId="NoList1">
    <w:name w:val="No List1"/>
    <w:next w:val="NoList"/>
    <w:uiPriority w:val="99"/>
    <w:semiHidden/>
    <w:unhideWhenUsed/>
    <w:rsid w:val="00801702"/>
  </w:style>
  <w:style w:type="character" w:customStyle="1" w:styleId="Table1Char">
    <w:name w:val="Table1 Char"/>
    <w:basedOn w:val="DefaultParagraphFont"/>
    <w:link w:val="Table1"/>
    <w:rsid w:val="00801702"/>
    <w:rPr>
      <w:rFonts w:ascii="Arial" w:hAnsi="Arial" w:cs="Arial"/>
      <w:sz w:val="22"/>
      <w:szCs w:val="22"/>
      <w:lang w:bidi="en-US"/>
    </w:rPr>
  </w:style>
  <w:style w:type="table" w:customStyle="1" w:styleId="TableGrid7">
    <w:name w:val="Table Grid7"/>
    <w:basedOn w:val="TableNormal"/>
    <w:next w:val="TableGrid"/>
    <w:rsid w:val="00801702"/>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ragraphCharChar">
    <w:name w:val="Paragraph Char Char"/>
    <w:rsid w:val="00801702"/>
    <w:rPr>
      <w:rFonts w:ascii="Arial" w:hAnsi="Arial"/>
      <w:sz w:val="22"/>
      <w:szCs w:val="22"/>
      <w:lang w:val="en-GB"/>
    </w:rPr>
  </w:style>
  <w:style w:type="character" w:customStyle="1" w:styleId="CharChar">
    <w:name w:val="Char Char"/>
    <w:locked/>
    <w:rsid w:val="00801702"/>
    <w:rPr>
      <w:rFonts w:ascii="Arial" w:hAnsi="Arial" w:cs="Arial"/>
      <w:sz w:val="24"/>
      <w:szCs w:val="24"/>
      <w:lang w:val="en-US" w:eastAsia="en-US" w:bidi="ar-SA"/>
    </w:rPr>
  </w:style>
  <w:style w:type="character" w:customStyle="1" w:styleId="tgc">
    <w:name w:val="_tgc"/>
    <w:rsid w:val="00801702"/>
  </w:style>
  <w:style w:type="character" w:customStyle="1" w:styleId="oneclick-link">
    <w:name w:val="oneclick-link"/>
    <w:rsid w:val="00801702"/>
  </w:style>
  <w:style w:type="character" w:customStyle="1" w:styleId="DocumentMapChar1">
    <w:name w:val="Document Map Char1"/>
    <w:basedOn w:val="DefaultParagraphFont"/>
    <w:uiPriority w:val="99"/>
    <w:rsid w:val="00801702"/>
    <w:rPr>
      <w:rFonts w:ascii="Tahoma" w:hAnsi="Tahoma" w:cs="Tahoma"/>
      <w:sz w:val="16"/>
      <w:szCs w:val="16"/>
      <w:lang w:bidi="en-US"/>
    </w:rPr>
  </w:style>
  <w:style w:type="character" w:customStyle="1" w:styleId="NumbersChar">
    <w:name w:val="Numbers Char"/>
    <w:link w:val="Numbers"/>
    <w:rsid w:val="00801702"/>
    <w:rPr>
      <w:rFonts w:ascii="Arial" w:eastAsia="Calibri" w:hAnsi="Arial" w:cs="Arial"/>
      <w:b/>
      <w:sz w:val="22"/>
      <w:szCs w:val="22"/>
    </w:rPr>
  </w:style>
  <w:style w:type="character" w:customStyle="1" w:styleId="CommentTextChar1">
    <w:name w:val="Comment Text Char1"/>
    <w:basedOn w:val="DefaultParagraphFont"/>
    <w:uiPriority w:val="99"/>
    <w:rsid w:val="00801702"/>
    <w:rPr>
      <w:lang w:bidi="en-US"/>
    </w:rPr>
  </w:style>
  <w:style w:type="character" w:customStyle="1" w:styleId="CommentSubjectChar1">
    <w:name w:val="Comment Subject Char1"/>
    <w:basedOn w:val="CommentTextChar1"/>
    <w:uiPriority w:val="99"/>
    <w:rsid w:val="00801702"/>
    <w:rPr>
      <w:b/>
      <w:bCs/>
      <w:lang w:bidi="en-US"/>
    </w:rPr>
  </w:style>
  <w:style w:type="paragraph" w:customStyle="1" w:styleId="421">
    <w:name w:val="4.2.1"/>
    <w:basedOn w:val="Normal"/>
    <w:qFormat/>
    <w:rsid w:val="00801702"/>
    <w:pPr>
      <w:spacing w:line="360" w:lineRule="auto"/>
      <w:ind w:left="360" w:hanging="360"/>
    </w:pPr>
    <w:rPr>
      <w:rFonts w:eastAsia="Calibri" w:cs="Arial"/>
      <w:b/>
      <w:szCs w:val="22"/>
    </w:rPr>
  </w:style>
  <w:style w:type="paragraph" w:customStyle="1" w:styleId="431">
    <w:name w:val="4.3.1"/>
    <w:basedOn w:val="Heading3"/>
    <w:qFormat/>
    <w:rsid w:val="00801702"/>
    <w:pPr>
      <w:widowControl w:val="0"/>
      <w:numPr>
        <w:ilvl w:val="0"/>
        <w:numId w:val="0"/>
      </w:numPr>
      <w:tabs>
        <w:tab w:val="clear" w:pos="90"/>
        <w:tab w:val="clear" w:pos="1134"/>
        <w:tab w:val="clear" w:pos="2160"/>
        <w:tab w:val="clear" w:pos="2880"/>
        <w:tab w:val="clear" w:pos="3600"/>
        <w:tab w:val="clear" w:pos="4320"/>
        <w:tab w:val="clear" w:pos="5040"/>
        <w:tab w:val="clear" w:pos="5760"/>
        <w:tab w:val="clear" w:pos="6480"/>
        <w:tab w:val="clear" w:pos="7200"/>
        <w:tab w:val="clear" w:pos="7920"/>
      </w:tabs>
      <w:suppressAutoHyphens w:val="0"/>
      <w:autoSpaceDE w:val="0"/>
      <w:autoSpaceDN w:val="0"/>
      <w:adjustRightInd w:val="0"/>
      <w:spacing w:after="120" w:line="360" w:lineRule="auto"/>
      <w:ind w:left="360" w:hanging="360"/>
    </w:pPr>
    <w:rPr>
      <w:rFonts w:eastAsia="Calibri"/>
    </w:rPr>
  </w:style>
  <w:style w:type="character" w:customStyle="1" w:styleId="Table-forChar">
    <w:name w:val="Table-for Char"/>
    <w:link w:val="Table-for"/>
    <w:locked/>
    <w:rsid w:val="00801702"/>
    <w:rPr>
      <w:rFonts w:ascii="Verdana" w:hAnsi="Verdana" w:cs="Arial"/>
      <w:sz w:val="18"/>
      <w:szCs w:val="18"/>
    </w:rPr>
  </w:style>
  <w:style w:type="paragraph" w:customStyle="1" w:styleId="Table-for">
    <w:name w:val="Table-for"/>
    <w:basedOn w:val="NoSpacing"/>
    <w:link w:val="Table-forChar"/>
    <w:autoRedefine/>
    <w:qFormat/>
    <w:rsid w:val="00801702"/>
    <w:pPr>
      <w:spacing w:line="360" w:lineRule="auto"/>
      <w:ind w:right="-95"/>
    </w:pPr>
    <w:rPr>
      <w:rFonts w:ascii="Verdana" w:hAnsi="Verdana" w:cs="Arial"/>
      <w:sz w:val="18"/>
      <w:szCs w:val="18"/>
    </w:rPr>
  </w:style>
  <w:style w:type="paragraph" w:styleId="EndnoteText">
    <w:name w:val="endnote text"/>
    <w:basedOn w:val="Normal"/>
    <w:link w:val="EndnoteTextChar"/>
    <w:unhideWhenUsed/>
    <w:rsid w:val="00801702"/>
    <w:pPr>
      <w:spacing w:after="200"/>
      <w:jc w:val="left"/>
    </w:pPr>
    <w:rPr>
      <w:rFonts w:ascii="Calibri" w:eastAsia="Calibri" w:hAnsi="Calibri"/>
      <w:sz w:val="20"/>
      <w:szCs w:val="20"/>
    </w:rPr>
  </w:style>
  <w:style w:type="character" w:customStyle="1" w:styleId="EndnoteTextChar">
    <w:name w:val="Endnote Text Char"/>
    <w:basedOn w:val="DefaultParagraphFont"/>
    <w:link w:val="EndnoteText"/>
    <w:rsid w:val="00801702"/>
    <w:rPr>
      <w:rFonts w:ascii="Calibri" w:eastAsia="Calibri" w:hAnsi="Calibri"/>
    </w:rPr>
  </w:style>
  <w:style w:type="character" w:styleId="EndnoteReference">
    <w:name w:val="endnote reference"/>
    <w:unhideWhenUsed/>
    <w:rsid w:val="00801702"/>
    <w:rPr>
      <w:vertAlign w:val="superscript"/>
    </w:rPr>
  </w:style>
  <w:style w:type="paragraph" w:customStyle="1" w:styleId="Figure">
    <w:name w:val="Figure"/>
    <w:basedOn w:val="Heading5"/>
    <w:link w:val="FigureChar"/>
    <w:qFormat/>
    <w:rsid w:val="00801702"/>
    <w:pPr>
      <w:keepLines/>
      <w:tabs>
        <w:tab w:val="clear" w:pos="576"/>
      </w:tabs>
      <w:spacing w:line="240" w:lineRule="auto"/>
      <w:ind w:left="851"/>
      <w:jc w:val="left"/>
    </w:pPr>
    <w:rPr>
      <w:rFonts w:eastAsiaTheme="majorEastAsia" w:cstheme="majorBidi"/>
      <w:b w:val="0"/>
      <w:iCs w:val="0"/>
      <w:color w:val="7F7F7F"/>
      <w:sz w:val="24"/>
      <w:szCs w:val="24"/>
      <w:lang w:val="en-CA"/>
    </w:rPr>
  </w:style>
  <w:style w:type="character" w:customStyle="1" w:styleId="FigureChar">
    <w:name w:val="Figure Char"/>
    <w:basedOn w:val="Heading5Char"/>
    <w:link w:val="Figure"/>
    <w:rsid w:val="00801702"/>
    <w:rPr>
      <w:rFonts w:ascii="Arial" w:eastAsiaTheme="majorEastAsia" w:hAnsi="Arial" w:cstheme="majorBidi"/>
      <w:b w:val="0"/>
      <w:iCs w:val="0"/>
      <w:color w:val="7F7F7F"/>
      <w:sz w:val="24"/>
      <w:szCs w:val="24"/>
      <w:lang w:val="en-CA" w:bidi="en-US"/>
    </w:rPr>
  </w:style>
  <w:style w:type="character" w:customStyle="1" w:styleId="st">
    <w:name w:val="st"/>
    <w:basedOn w:val="DefaultParagraphFont"/>
    <w:rsid w:val="00801702"/>
  </w:style>
  <w:style w:type="table" w:customStyle="1" w:styleId="TableGrid8">
    <w:name w:val="Table Grid8"/>
    <w:basedOn w:val="TableNormal"/>
    <w:next w:val="TableGrid"/>
    <w:uiPriority w:val="39"/>
    <w:qFormat/>
    <w:rsid w:val="002F27A4"/>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lrzxr">
    <w:name w:val="lrzxr"/>
    <w:basedOn w:val="DefaultParagraphFont"/>
    <w:rsid w:val="003256A6"/>
  </w:style>
  <w:style w:type="table" w:customStyle="1" w:styleId="TableGrid9">
    <w:name w:val="Table Grid9"/>
    <w:basedOn w:val="TableNormal"/>
    <w:next w:val="TableGrid"/>
    <w:uiPriority w:val="59"/>
    <w:rsid w:val="009F3500"/>
    <w:rPr>
      <w:rFonts w:asciiTheme="minorHAnsi" w:eastAsiaTheme="minorEastAsia"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0">
    <w:name w:val="Table Grid10"/>
    <w:basedOn w:val="TableNormal"/>
    <w:next w:val="TableGrid"/>
    <w:uiPriority w:val="59"/>
    <w:rsid w:val="00E42058"/>
    <w:rPr>
      <w:rFonts w:asciiTheme="minorHAnsi" w:eastAsiaTheme="minorHAnsi"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1">
    <w:name w:val="Table Grid11"/>
    <w:basedOn w:val="TableNormal"/>
    <w:next w:val="TableGrid"/>
    <w:uiPriority w:val="59"/>
    <w:qFormat/>
    <w:rsid w:val="000074F1"/>
    <w:rPr>
      <w:rFonts w:asciiTheme="minorHAnsi" w:eastAsiaTheme="minorEastAsia"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fontstyle01">
    <w:name w:val="fontstyle01"/>
    <w:basedOn w:val="DefaultParagraphFont"/>
    <w:rsid w:val="007818EC"/>
    <w:rPr>
      <w:rFonts w:ascii="TimesNewRoman" w:hAnsi="TimesNewRoman" w:hint="default"/>
      <w:b w:val="0"/>
      <w:bCs w:val="0"/>
      <w:i w:val="0"/>
      <w:iCs w:val="0"/>
      <w:color w:val="000000"/>
      <w:sz w:val="24"/>
      <w:szCs w:val="24"/>
    </w:rPr>
  </w:style>
  <w:style w:type="character" w:customStyle="1" w:styleId="fontstyle21">
    <w:name w:val="fontstyle21"/>
    <w:basedOn w:val="DefaultParagraphFont"/>
    <w:rsid w:val="007818EC"/>
    <w:rPr>
      <w:rFonts w:ascii="Wingdings" w:hAnsi="Wingdings" w:hint="default"/>
      <w:b w:val="0"/>
      <w:bCs w:val="0"/>
      <w:i w:val="0"/>
      <w:iCs w:val="0"/>
      <w:color w:val="000000"/>
      <w:sz w:val="24"/>
      <w:szCs w:val="24"/>
    </w:rPr>
  </w:style>
  <w:style w:type="table" w:customStyle="1" w:styleId="TableGrid12">
    <w:name w:val="Table Grid12"/>
    <w:basedOn w:val="TableNormal"/>
    <w:next w:val="TableGrid"/>
    <w:uiPriority w:val="39"/>
    <w:rsid w:val="00C76656"/>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E50F56"/>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027729"/>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66612E"/>
    <w:rPr>
      <w:rFonts w:asciiTheme="minorHAnsi" w:eastAsiaTheme="minorEastAsia"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BodyText21">
    <w:name w:val="Body Text 21"/>
    <w:basedOn w:val="Normal"/>
    <w:rsid w:val="00FD0110"/>
    <w:pPr>
      <w:widowControl w:val="0"/>
      <w:spacing w:line="240" w:lineRule="auto"/>
      <w:jc w:val="left"/>
    </w:pPr>
    <w:rPr>
      <w:rFonts w:ascii="Times New Roman" w:hAnsi="Times New Roman"/>
      <w:sz w:val="24"/>
      <w:szCs w:val="20"/>
    </w:rPr>
  </w:style>
  <w:style w:type="table" w:customStyle="1" w:styleId="TableGrid16">
    <w:name w:val="Table Grid16"/>
    <w:basedOn w:val="TableNormal"/>
    <w:next w:val="TableGrid"/>
    <w:uiPriority w:val="59"/>
    <w:rsid w:val="00217D47"/>
    <w:rPr>
      <w:rFonts w:asciiTheme="minorHAnsi" w:eastAsiaTheme="minorHAnsi"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7">
    <w:name w:val="Table Grid17"/>
    <w:basedOn w:val="TableNormal"/>
    <w:next w:val="TableGrid"/>
    <w:uiPriority w:val="59"/>
    <w:rsid w:val="0063687D"/>
    <w:rPr>
      <w:rFonts w:asciiTheme="minorHAnsi" w:eastAsiaTheme="minorEastAsia"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8">
    <w:name w:val="Table Grid18"/>
    <w:basedOn w:val="TableNormal"/>
    <w:next w:val="TableGrid"/>
    <w:uiPriority w:val="59"/>
    <w:rsid w:val="005B1956"/>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5B1956"/>
    <w:rPr>
      <w:rFonts w:asciiTheme="minorHAnsi" w:eastAsiaTheme="minorEastAsia"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20">
    <w:name w:val="Table Grid20"/>
    <w:basedOn w:val="TableNormal"/>
    <w:next w:val="TableGrid"/>
    <w:uiPriority w:val="59"/>
    <w:rsid w:val="000244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0244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0244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D12DBC"/>
    <w:rPr>
      <w:rFonts w:asciiTheme="minorHAnsi" w:eastAsiaTheme="minorHAnsi"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ask">
    <w:name w:val="Task"/>
    <w:basedOn w:val="Heading4"/>
    <w:rsid w:val="004828B4"/>
    <w:pPr>
      <w:widowControl w:val="0"/>
      <w:tabs>
        <w:tab w:val="num" w:pos="360"/>
        <w:tab w:val="left" w:pos="900"/>
      </w:tabs>
      <w:suppressAutoHyphens/>
      <w:spacing w:before="120" w:after="120" w:line="240" w:lineRule="auto"/>
      <w:ind w:left="3600" w:hanging="360"/>
      <w:jc w:val="left"/>
    </w:pPr>
    <w:rPr>
      <w:rFonts w:ascii="Times New Roman" w:hAnsi="Times New Roman"/>
      <w:bCs w:val="0"/>
      <w:noProof/>
      <w:snapToGrid w:val="0"/>
      <w:sz w:val="24"/>
      <w:szCs w:val="24"/>
      <w:lang w:bidi="ar-SA"/>
    </w:rPr>
  </w:style>
  <w:style w:type="character" w:customStyle="1" w:styleId="Stylefontstyle01Arial11ptBold">
    <w:name w:val="Style fontstyle01 + Arial 11 pt Bold"/>
    <w:basedOn w:val="fontstyle01"/>
    <w:rsid w:val="004828B4"/>
    <w:rPr>
      <w:rFonts w:ascii="Arial Bold" w:hAnsi="Arial Bold" w:hint="default"/>
      <w:b/>
      <w:bCs/>
      <w:i w:val="0"/>
      <w:iCs w:val="0"/>
      <w:caps/>
      <w:smallCaps w:val="0"/>
      <w:vanish w:val="0"/>
      <w:color w:val="000000"/>
      <w:sz w:val="22"/>
      <w:szCs w:val="24"/>
    </w:rPr>
  </w:style>
  <w:style w:type="table" w:customStyle="1" w:styleId="TableGrid0">
    <w:name w:val="TableGrid"/>
    <w:rsid w:val="004828B4"/>
    <w:rPr>
      <w:rFonts w:asciiTheme="minorHAnsi" w:eastAsiaTheme="minorEastAsia" w:hAnsiTheme="minorHAnsi" w:cstheme="minorBidi"/>
      <w:sz w:val="22"/>
      <w:szCs w:val="22"/>
    </w:rPr>
    <w:tblPr>
      <w:tblCellMar>
        <w:top w:w="0" w:type="dxa"/>
        <w:left w:w="0" w:type="dxa"/>
        <w:bottom w:w="0" w:type="dxa"/>
        <w:right w:w="0" w:type="dxa"/>
      </w:tblCellMar>
    </w:tblPr>
  </w:style>
  <w:style w:type="paragraph" w:styleId="ListBullet2">
    <w:name w:val="List Bullet 2"/>
    <w:aliases w:val="BulletTT"/>
    <w:basedOn w:val="Normal"/>
    <w:autoRedefine/>
    <w:qFormat/>
    <w:rsid w:val="004828B4"/>
    <w:pPr>
      <w:suppressAutoHyphens/>
      <w:ind w:left="432" w:hanging="432"/>
    </w:pPr>
    <w:rPr>
      <w:rFonts w:cs="Arial"/>
      <w:szCs w:val="22"/>
      <w:lang w:val="en-GB"/>
    </w:rPr>
  </w:style>
  <w:style w:type="character" w:customStyle="1" w:styleId="CharAttribute13">
    <w:name w:val="CharAttribute13"/>
    <w:rsid w:val="004828B4"/>
    <w:rPr>
      <w:rFonts w:ascii="Arial" w:eastAsia="Calibri"/>
      <w:color w:val="FF0000"/>
      <w:sz w:val="24"/>
    </w:rPr>
  </w:style>
  <w:style w:type="paragraph" w:customStyle="1" w:styleId="StyleJustified">
    <w:name w:val="Style Justified"/>
    <w:basedOn w:val="Normal"/>
    <w:autoRedefine/>
    <w:rsid w:val="004828B4"/>
    <w:pPr>
      <w:spacing w:line="300" w:lineRule="auto"/>
      <w:ind w:leftChars="1275" w:left="728"/>
    </w:pPr>
    <w:rPr>
      <w:rFonts w:cs="Arial"/>
      <w:szCs w:val="20"/>
    </w:rPr>
  </w:style>
  <w:style w:type="paragraph" w:customStyle="1" w:styleId="StyleCaptionFirstline48px">
    <w:name w:val="Style Caption + First line:  48 px"/>
    <w:basedOn w:val="Caption"/>
    <w:autoRedefine/>
    <w:rsid w:val="004828B4"/>
    <w:pPr>
      <w:spacing w:before="120" w:after="120" w:line="240" w:lineRule="auto"/>
      <w:ind w:firstLine="720"/>
      <w:jc w:val="left"/>
    </w:pPr>
    <w:rPr>
      <w:sz w:val="24"/>
      <w:szCs w:val="20"/>
    </w:rPr>
  </w:style>
  <w:style w:type="paragraph" w:customStyle="1" w:styleId="StyleCaption12pt">
    <w:name w:val="Style Caption + 12 pt"/>
    <w:basedOn w:val="Caption"/>
    <w:autoRedefine/>
    <w:rsid w:val="004828B4"/>
    <w:pPr>
      <w:framePr w:hSpace="180" w:wrap="around" w:vAnchor="text" w:hAnchor="page" w:x="1729" w:y="-88"/>
      <w:tabs>
        <w:tab w:val="left" w:pos="720"/>
      </w:tabs>
      <w:spacing w:after="0" w:line="240" w:lineRule="auto"/>
      <w:ind w:left="721" w:hangingChars="1263" w:hanging="721"/>
      <w:jc w:val="center"/>
    </w:pPr>
    <w:rPr>
      <w:b w:val="0"/>
      <w:sz w:val="24"/>
      <w:szCs w:val="20"/>
    </w:rPr>
  </w:style>
  <w:style w:type="character" w:customStyle="1" w:styleId="StyleCaption12ptChar">
    <w:name w:val="Style Caption + 12 pt Char"/>
    <w:rsid w:val="004828B4"/>
    <w:rPr>
      <w:b/>
      <w:bCs/>
      <w:sz w:val="24"/>
      <w:lang w:val="en-US" w:eastAsia="en-US" w:bidi="ar-SA"/>
    </w:rPr>
  </w:style>
  <w:style w:type="paragraph" w:customStyle="1" w:styleId="StyleJustifiedLeft48px">
    <w:name w:val="Style Justified Left:  48 px"/>
    <w:basedOn w:val="Normal"/>
    <w:autoRedefine/>
    <w:rsid w:val="004828B4"/>
    <w:pPr>
      <w:spacing w:line="240" w:lineRule="auto"/>
      <w:ind w:left="720"/>
    </w:pPr>
    <w:rPr>
      <w:rFonts w:cs="Arial"/>
      <w:szCs w:val="22"/>
      <w:lang w:val="en-AU"/>
    </w:rPr>
  </w:style>
  <w:style w:type="paragraph" w:styleId="ListBullet">
    <w:name w:val="List Bullet"/>
    <w:basedOn w:val="Normal"/>
    <w:rsid w:val="004828B4"/>
    <w:pPr>
      <w:tabs>
        <w:tab w:val="num" w:pos="360"/>
      </w:tabs>
      <w:spacing w:line="240" w:lineRule="auto"/>
      <w:ind w:left="360" w:hanging="360"/>
      <w:jc w:val="left"/>
    </w:pPr>
    <w:rPr>
      <w:rFonts w:ascii="Times New Roman" w:hAnsi="Times New Roman"/>
      <w:sz w:val="24"/>
      <w:lang w:val="en-GB"/>
    </w:rPr>
  </w:style>
  <w:style w:type="character" w:customStyle="1" w:styleId="StyleArial">
    <w:name w:val="Style Arial"/>
    <w:rsid w:val="004828B4"/>
    <w:rPr>
      <w:rFonts w:ascii="Arial Narrow" w:hAnsi="Arial Narrow"/>
    </w:rPr>
  </w:style>
  <w:style w:type="character" w:customStyle="1" w:styleId="CharAttribute12">
    <w:name w:val="CharAttribute12"/>
    <w:rsid w:val="004828B4"/>
    <w:rPr>
      <w:rFonts w:ascii="Arial" w:eastAsia="Calibri"/>
      <w:sz w:val="24"/>
    </w:rPr>
  </w:style>
  <w:style w:type="character" w:customStyle="1" w:styleId="CharAttribute46">
    <w:name w:val="CharAttribute46"/>
    <w:rsid w:val="004828B4"/>
    <w:rPr>
      <w:rFonts w:ascii="Arial" w:eastAsia="Batang" w:hAnsi="Arial" w:cs="Arial" w:hint="default"/>
      <w:b/>
      <w:bCs w:val="0"/>
      <w:sz w:val="24"/>
    </w:rPr>
  </w:style>
  <w:style w:type="paragraph" w:customStyle="1" w:styleId="BVIfnrCarCarCarCarChar">
    <w:name w:val="BVI fnr Car Car Car Car Char"/>
    <w:basedOn w:val="Normal"/>
    <w:link w:val="FootnoteReference"/>
    <w:uiPriority w:val="99"/>
    <w:rsid w:val="004828B4"/>
    <w:pPr>
      <w:widowControl w:val="0"/>
      <w:adjustRightInd w:val="0"/>
      <w:spacing w:after="160" w:line="240" w:lineRule="exact"/>
    </w:pPr>
    <w:rPr>
      <w:rFonts w:ascii="Times New Roman" w:hAnsi="Times New Roman"/>
      <w:sz w:val="20"/>
      <w:szCs w:val="20"/>
      <w:vertAlign w:val="superscript"/>
    </w:rPr>
  </w:style>
  <w:style w:type="character" w:customStyle="1" w:styleId="Document8">
    <w:name w:val="Document 8"/>
    <w:basedOn w:val="DefaultParagraphFont"/>
    <w:rsid w:val="004828B4"/>
  </w:style>
  <w:style w:type="character" w:customStyle="1" w:styleId="Document4">
    <w:name w:val="Document 4"/>
    <w:rsid w:val="004828B4"/>
    <w:rPr>
      <w:b/>
      <w:bCs/>
      <w:i/>
      <w:iCs/>
      <w:sz w:val="24"/>
      <w:szCs w:val="24"/>
    </w:rPr>
  </w:style>
  <w:style w:type="character" w:customStyle="1" w:styleId="Document6">
    <w:name w:val="Document 6"/>
    <w:basedOn w:val="DefaultParagraphFont"/>
    <w:rsid w:val="004828B4"/>
  </w:style>
  <w:style w:type="character" w:customStyle="1" w:styleId="Document5">
    <w:name w:val="Document 5"/>
    <w:basedOn w:val="DefaultParagraphFont"/>
    <w:rsid w:val="004828B4"/>
  </w:style>
  <w:style w:type="character" w:customStyle="1" w:styleId="Document2">
    <w:name w:val="Document 2"/>
    <w:rsid w:val="004828B4"/>
    <w:rPr>
      <w:rFonts w:ascii="Courier New" w:hAnsi="Courier New" w:cs="Courier New"/>
      <w:noProof w:val="0"/>
      <w:sz w:val="24"/>
      <w:szCs w:val="24"/>
      <w:lang w:val="en-US"/>
    </w:rPr>
  </w:style>
  <w:style w:type="character" w:customStyle="1" w:styleId="Document7">
    <w:name w:val="Document 7"/>
    <w:basedOn w:val="DefaultParagraphFont"/>
    <w:rsid w:val="004828B4"/>
  </w:style>
  <w:style w:type="character" w:customStyle="1" w:styleId="Bibliogrphy">
    <w:name w:val="Bibliogrphy"/>
    <w:basedOn w:val="DefaultParagraphFont"/>
    <w:rsid w:val="004828B4"/>
  </w:style>
  <w:style w:type="character" w:customStyle="1" w:styleId="RightPar1">
    <w:name w:val="Right Par 1"/>
    <w:basedOn w:val="DefaultParagraphFont"/>
    <w:rsid w:val="004828B4"/>
  </w:style>
  <w:style w:type="character" w:customStyle="1" w:styleId="RightPar2">
    <w:name w:val="Right Par 2"/>
    <w:basedOn w:val="DefaultParagraphFont"/>
    <w:rsid w:val="004828B4"/>
  </w:style>
  <w:style w:type="character" w:customStyle="1" w:styleId="Document3">
    <w:name w:val="Document 3"/>
    <w:rsid w:val="004828B4"/>
    <w:rPr>
      <w:rFonts w:ascii="Courier New" w:hAnsi="Courier New" w:cs="Courier New"/>
      <w:noProof w:val="0"/>
      <w:sz w:val="24"/>
      <w:szCs w:val="24"/>
      <w:lang w:val="en-US"/>
    </w:rPr>
  </w:style>
  <w:style w:type="character" w:customStyle="1" w:styleId="RightPar3">
    <w:name w:val="Right Par 3"/>
    <w:basedOn w:val="DefaultParagraphFont"/>
    <w:rsid w:val="004828B4"/>
  </w:style>
  <w:style w:type="character" w:customStyle="1" w:styleId="RightPar4">
    <w:name w:val="Right Par 4"/>
    <w:basedOn w:val="DefaultParagraphFont"/>
    <w:rsid w:val="004828B4"/>
  </w:style>
  <w:style w:type="character" w:customStyle="1" w:styleId="RightPar5">
    <w:name w:val="Right Par 5"/>
    <w:basedOn w:val="DefaultParagraphFont"/>
    <w:rsid w:val="004828B4"/>
  </w:style>
  <w:style w:type="character" w:customStyle="1" w:styleId="RightPar6">
    <w:name w:val="Right Par 6"/>
    <w:basedOn w:val="DefaultParagraphFont"/>
    <w:rsid w:val="004828B4"/>
  </w:style>
  <w:style w:type="character" w:customStyle="1" w:styleId="RightPar7">
    <w:name w:val="Right Par 7"/>
    <w:basedOn w:val="DefaultParagraphFont"/>
    <w:rsid w:val="004828B4"/>
  </w:style>
  <w:style w:type="character" w:customStyle="1" w:styleId="RightPar8">
    <w:name w:val="Right Par 8"/>
    <w:basedOn w:val="DefaultParagraphFont"/>
    <w:rsid w:val="004828B4"/>
  </w:style>
  <w:style w:type="paragraph" w:customStyle="1" w:styleId="Document1">
    <w:name w:val="Document 1"/>
    <w:rsid w:val="004828B4"/>
    <w:pPr>
      <w:keepNext/>
      <w:keepLines/>
      <w:widowControl w:val="0"/>
      <w:tabs>
        <w:tab w:val="left" w:pos="-720"/>
      </w:tabs>
      <w:suppressAutoHyphens/>
      <w:autoSpaceDE w:val="0"/>
      <w:autoSpaceDN w:val="0"/>
      <w:adjustRightInd w:val="0"/>
      <w:spacing w:line="240" w:lineRule="atLeast"/>
    </w:pPr>
    <w:rPr>
      <w:rFonts w:ascii="Courier New" w:hAnsi="Courier New" w:cs="Courier New"/>
      <w:sz w:val="24"/>
      <w:szCs w:val="24"/>
    </w:rPr>
  </w:style>
  <w:style w:type="character" w:customStyle="1" w:styleId="TechInit">
    <w:name w:val="Tech Init"/>
    <w:rsid w:val="004828B4"/>
    <w:rPr>
      <w:rFonts w:ascii="Courier New" w:hAnsi="Courier New" w:cs="Courier New"/>
      <w:noProof w:val="0"/>
      <w:sz w:val="24"/>
      <w:szCs w:val="24"/>
      <w:lang w:val="en-US"/>
    </w:rPr>
  </w:style>
  <w:style w:type="character" w:customStyle="1" w:styleId="Technical5">
    <w:name w:val="Technical 5"/>
    <w:basedOn w:val="DefaultParagraphFont"/>
    <w:rsid w:val="004828B4"/>
  </w:style>
  <w:style w:type="character" w:customStyle="1" w:styleId="Technical6">
    <w:name w:val="Technical 6"/>
    <w:basedOn w:val="DefaultParagraphFont"/>
    <w:rsid w:val="004828B4"/>
  </w:style>
  <w:style w:type="character" w:customStyle="1" w:styleId="Technical2">
    <w:name w:val="Technical 2"/>
    <w:rsid w:val="004828B4"/>
    <w:rPr>
      <w:rFonts w:ascii="Courier New" w:hAnsi="Courier New" w:cs="Courier New"/>
      <w:noProof w:val="0"/>
      <w:sz w:val="24"/>
      <w:szCs w:val="24"/>
      <w:lang w:val="en-US"/>
    </w:rPr>
  </w:style>
  <w:style w:type="character" w:customStyle="1" w:styleId="Technical3">
    <w:name w:val="Technical 3"/>
    <w:rsid w:val="004828B4"/>
    <w:rPr>
      <w:rFonts w:ascii="Courier New" w:hAnsi="Courier New" w:cs="Courier New"/>
      <w:noProof w:val="0"/>
      <w:sz w:val="24"/>
      <w:szCs w:val="24"/>
      <w:lang w:val="en-US"/>
    </w:rPr>
  </w:style>
  <w:style w:type="character" w:customStyle="1" w:styleId="Technical4">
    <w:name w:val="Technical 4"/>
    <w:basedOn w:val="DefaultParagraphFont"/>
    <w:rsid w:val="004828B4"/>
  </w:style>
  <w:style w:type="character" w:customStyle="1" w:styleId="Technical1">
    <w:name w:val="Technical 1"/>
    <w:rsid w:val="004828B4"/>
    <w:rPr>
      <w:rFonts w:ascii="Courier New" w:hAnsi="Courier New" w:cs="Courier New"/>
      <w:noProof w:val="0"/>
      <w:sz w:val="24"/>
      <w:szCs w:val="24"/>
      <w:lang w:val="en-US"/>
    </w:rPr>
  </w:style>
  <w:style w:type="character" w:customStyle="1" w:styleId="Technical7">
    <w:name w:val="Technical 7"/>
    <w:basedOn w:val="DefaultParagraphFont"/>
    <w:rsid w:val="004828B4"/>
  </w:style>
  <w:style w:type="character" w:customStyle="1" w:styleId="Technical8">
    <w:name w:val="Technical 8"/>
    <w:basedOn w:val="DefaultParagraphFont"/>
    <w:rsid w:val="004828B4"/>
  </w:style>
  <w:style w:type="character" w:customStyle="1" w:styleId="DocInit">
    <w:name w:val="Doc Init"/>
    <w:basedOn w:val="DefaultParagraphFont"/>
    <w:rsid w:val="004828B4"/>
  </w:style>
  <w:style w:type="paragraph" w:styleId="Index1">
    <w:name w:val="index 1"/>
    <w:basedOn w:val="Normal"/>
    <w:next w:val="Normal"/>
    <w:autoRedefine/>
    <w:semiHidden/>
    <w:rsid w:val="004828B4"/>
    <w:pPr>
      <w:widowControl w:val="0"/>
      <w:tabs>
        <w:tab w:val="right" w:leader="dot" w:pos="9360"/>
      </w:tabs>
      <w:suppressAutoHyphens/>
      <w:autoSpaceDE w:val="0"/>
      <w:autoSpaceDN w:val="0"/>
      <w:adjustRightInd w:val="0"/>
      <w:spacing w:line="240" w:lineRule="atLeast"/>
      <w:ind w:left="720" w:hanging="720"/>
      <w:jc w:val="left"/>
    </w:pPr>
    <w:rPr>
      <w:rFonts w:ascii="Courier New" w:hAnsi="Courier New" w:cs="Courier New"/>
      <w:sz w:val="24"/>
    </w:rPr>
  </w:style>
  <w:style w:type="paragraph" w:styleId="Index2">
    <w:name w:val="index 2"/>
    <w:basedOn w:val="Normal"/>
    <w:next w:val="Normal"/>
    <w:autoRedefine/>
    <w:semiHidden/>
    <w:rsid w:val="004828B4"/>
    <w:pPr>
      <w:widowControl w:val="0"/>
      <w:tabs>
        <w:tab w:val="right" w:leader="dot" w:pos="9360"/>
      </w:tabs>
      <w:suppressAutoHyphens/>
      <w:autoSpaceDE w:val="0"/>
      <w:autoSpaceDN w:val="0"/>
      <w:adjustRightInd w:val="0"/>
      <w:spacing w:line="240" w:lineRule="atLeast"/>
      <w:ind w:left="720"/>
      <w:jc w:val="left"/>
    </w:pPr>
    <w:rPr>
      <w:rFonts w:ascii="Courier New" w:hAnsi="Courier New" w:cs="Courier New"/>
      <w:sz w:val="24"/>
    </w:rPr>
  </w:style>
  <w:style w:type="paragraph" w:styleId="TOAHeading">
    <w:name w:val="toa heading"/>
    <w:basedOn w:val="Normal"/>
    <w:next w:val="Normal"/>
    <w:semiHidden/>
    <w:rsid w:val="004828B4"/>
    <w:pPr>
      <w:widowControl w:val="0"/>
      <w:tabs>
        <w:tab w:val="right" w:pos="9360"/>
      </w:tabs>
      <w:suppressAutoHyphens/>
      <w:autoSpaceDE w:val="0"/>
      <w:autoSpaceDN w:val="0"/>
      <w:adjustRightInd w:val="0"/>
      <w:spacing w:line="240" w:lineRule="atLeast"/>
      <w:jc w:val="left"/>
    </w:pPr>
    <w:rPr>
      <w:rFonts w:ascii="Courier New" w:hAnsi="Courier New" w:cs="Courier New"/>
      <w:sz w:val="24"/>
    </w:rPr>
  </w:style>
  <w:style w:type="character" w:customStyle="1" w:styleId="EquationCaption">
    <w:name w:val="_Equation Caption"/>
    <w:rsid w:val="004828B4"/>
  </w:style>
  <w:style w:type="paragraph" w:styleId="BlockText">
    <w:name w:val="Block Text"/>
    <w:rsid w:val="004828B4"/>
    <w:pPr>
      <w:widowControl w:val="0"/>
      <w:tabs>
        <w:tab w:val="left" w:pos="-720"/>
      </w:tabs>
      <w:suppressAutoHyphens/>
      <w:overflowPunct w:val="0"/>
      <w:autoSpaceDE w:val="0"/>
      <w:autoSpaceDN w:val="0"/>
      <w:adjustRightInd w:val="0"/>
      <w:jc w:val="both"/>
      <w:textAlignment w:val="baseline"/>
    </w:pPr>
    <w:rPr>
      <w:spacing w:val="-3"/>
      <w:sz w:val="24"/>
      <w:szCs w:val="24"/>
    </w:rPr>
  </w:style>
  <w:style w:type="character" w:customStyle="1" w:styleId="StyleLeft1261chCharChar">
    <w:name w:val="Style Left  12.61 ch Char Char"/>
    <w:rsid w:val="004828B4"/>
    <w:rPr>
      <w:rFonts w:ascii="Arial" w:hAnsi="Arial" w:cs="Arial"/>
      <w:sz w:val="24"/>
      <w:szCs w:val="24"/>
      <w:lang w:val="en-US" w:eastAsia="en-US" w:bidi="ar-SA"/>
    </w:rPr>
  </w:style>
  <w:style w:type="paragraph" w:customStyle="1" w:styleId="CharCharChar">
    <w:name w:val="Char Char Char"/>
    <w:basedOn w:val="Normal"/>
    <w:semiHidden/>
    <w:rsid w:val="004828B4"/>
    <w:pPr>
      <w:widowControl w:val="0"/>
      <w:spacing w:line="280" w:lineRule="atLeast"/>
    </w:pPr>
    <w:rPr>
      <w:rFonts w:eastAsia="MS Mincho"/>
      <w:szCs w:val="20"/>
      <w:lang w:val="en-GB" w:eastAsia="en-GB"/>
    </w:rPr>
  </w:style>
  <w:style w:type="paragraph" w:customStyle="1" w:styleId="TableParagraph">
    <w:name w:val="Table Paragraph"/>
    <w:basedOn w:val="Normal"/>
    <w:uiPriority w:val="1"/>
    <w:qFormat/>
    <w:rsid w:val="004828B4"/>
    <w:pPr>
      <w:widowControl w:val="0"/>
      <w:spacing w:line="240" w:lineRule="auto"/>
      <w:jc w:val="left"/>
    </w:pPr>
    <w:rPr>
      <w:rFonts w:ascii="Calibri" w:eastAsia="Calibri" w:hAnsi="Calibri"/>
      <w:szCs w:val="22"/>
    </w:rPr>
  </w:style>
  <w:style w:type="paragraph" w:customStyle="1" w:styleId="TableLevel1">
    <w:name w:val="Table_Level_1"/>
    <w:basedOn w:val="Table"/>
    <w:uiPriority w:val="99"/>
    <w:rsid w:val="004828B4"/>
    <w:pPr>
      <w:keepNext w:val="0"/>
      <w:framePr w:wrap="auto"/>
      <w:numPr>
        <w:numId w:val="38"/>
      </w:numPr>
      <w:spacing w:before="20" w:after="20" w:line="264" w:lineRule="auto"/>
      <w:jc w:val="left"/>
    </w:pPr>
    <w:rPr>
      <w:rFonts w:eastAsia="SimSun"/>
      <w:b/>
      <w:bCs/>
      <w:caps/>
      <w:sz w:val="16"/>
      <w:szCs w:val="16"/>
      <w:lang w:val="en-GB" w:bidi="ar-SA"/>
    </w:rPr>
  </w:style>
  <w:style w:type="paragraph" w:customStyle="1" w:styleId="TableLevel2">
    <w:name w:val="Table_Level_2"/>
    <w:basedOn w:val="Table"/>
    <w:uiPriority w:val="99"/>
    <w:rsid w:val="004828B4"/>
    <w:pPr>
      <w:keepNext w:val="0"/>
      <w:framePr w:wrap="auto"/>
      <w:numPr>
        <w:ilvl w:val="1"/>
        <w:numId w:val="38"/>
      </w:numPr>
      <w:spacing w:before="20" w:after="20" w:line="264" w:lineRule="auto"/>
      <w:jc w:val="left"/>
    </w:pPr>
    <w:rPr>
      <w:rFonts w:eastAsia="SimSun"/>
      <w:b/>
      <w:bCs/>
      <w:i/>
      <w:sz w:val="16"/>
      <w:szCs w:val="20"/>
      <w:lang w:val="en-GB" w:bidi="ar-SA"/>
    </w:rPr>
  </w:style>
  <w:style w:type="paragraph" w:customStyle="1" w:styleId="TableLevel3">
    <w:name w:val="Table_Level_3"/>
    <w:basedOn w:val="Table"/>
    <w:uiPriority w:val="99"/>
    <w:rsid w:val="004828B4"/>
    <w:pPr>
      <w:keepNext w:val="0"/>
      <w:framePr w:wrap="auto"/>
      <w:numPr>
        <w:ilvl w:val="2"/>
        <w:numId w:val="38"/>
      </w:numPr>
      <w:spacing w:before="20" w:after="20" w:line="264" w:lineRule="auto"/>
      <w:jc w:val="left"/>
    </w:pPr>
    <w:rPr>
      <w:rFonts w:eastAsia="SimSun"/>
      <w:sz w:val="16"/>
      <w:szCs w:val="20"/>
      <w:lang w:val="en-GB" w:bidi="ar-SA"/>
    </w:rPr>
  </w:style>
  <w:style w:type="character" w:customStyle="1" w:styleId="DefaultChar">
    <w:name w:val="Default Char"/>
    <w:link w:val="Default"/>
    <w:rsid w:val="004828B4"/>
    <w:rPr>
      <w:rFonts w:ascii="Arial" w:eastAsia="Calibri" w:hAnsi="Arial" w:cs="Arial"/>
      <w:color w:val="000000"/>
      <w:sz w:val="24"/>
      <w:szCs w:val="24"/>
    </w:rPr>
  </w:style>
  <w:style w:type="character" w:customStyle="1" w:styleId="TableEntryChar">
    <w:name w:val="Table Entry Char"/>
    <w:link w:val="TableEntry"/>
    <w:locked/>
    <w:rsid w:val="004828B4"/>
    <w:rPr>
      <w:rFonts w:ascii="Arial" w:eastAsia="Arial Unicode MS" w:hAnsi="Arial" w:cs="Arial"/>
      <w:noProof/>
      <w:lang w:bidi="en-US"/>
    </w:rPr>
  </w:style>
  <w:style w:type="paragraph" w:customStyle="1" w:styleId="TableEntry">
    <w:name w:val="Table Entry"/>
    <w:next w:val="Normal"/>
    <w:link w:val="TableEntryChar"/>
    <w:qFormat/>
    <w:rsid w:val="004828B4"/>
    <w:pPr>
      <w:spacing w:before="60" w:after="60"/>
    </w:pPr>
    <w:rPr>
      <w:rFonts w:ascii="Arial" w:eastAsia="Arial Unicode MS" w:hAnsi="Arial" w:cs="Arial"/>
      <w:noProof/>
      <w:lang w:bidi="en-US"/>
    </w:rPr>
  </w:style>
  <w:style w:type="character" w:customStyle="1" w:styleId="TableHeadChar">
    <w:name w:val="Table Head Char"/>
    <w:link w:val="TableHead"/>
    <w:locked/>
    <w:rsid w:val="004828B4"/>
    <w:rPr>
      <w:rFonts w:ascii="Arial" w:eastAsia="Arial Unicode MS" w:hAnsi="Arial" w:cs="Arial"/>
      <w:b/>
      <w:noProof/>
      <w:lang w:bidi="en-US"/>
    </w:rPr>
  </w:style>
  <w:style w:type="paragraph" w:customStyle="1" w:styleId="TableHead">
    <w:name w:val="Table Head"/>
    <w:basedOn w:val="TableEntry"/>
    <w:link w:val="TableHeadChar"/>
    <w:rsid w:val="004828B4"/>
    <w:rPr>
      <w:b/>
    </w:rPr>
  </w:style>
  <w:style w:type="character" w:customStyle="1" w:styleId="Heading2Char1">
    <w:name w:val="Heading 2 Char1"/>
    <w:aliases w:val="h2 Char2,h2 Char Char1,h2 Char Char Char Char Char1,Paranum Char1,Chpt Char1,Titolo 2 Char Char Char1"/>
    <w:basedOn w:val="DefaultParagraphFont"/>
    <w:uiPriority w:val="1"/>
    <w:semiHidden/>
    <w:rsid w:val="004828B4"/>
    <w:rPr>
      <w:rFonts w:asciiTheme="majorHAnsi" w:eastAsiaTheme="majorEastAsia" w:hAnsiTheme="majorHAnsi" w:cstheme="majorBidi"/>
      <w:b/>
      <w:bCs/>
      <w:color w:val="4F81BD" w:themeColor="accent1"/>
      <w:sz w:val="26"/>
      <w:szCs w:val="26"/>
    </w:rPr>
  </w:style>
  <w:style w:type="table" w:customStyle="1" w:styleId="ListTable3-Accent11">
    <w:name w:val="List Table 3 - Accent 11"/>
    <w:basedOn w:val="TableNormal"/>
    <w:uiPriority w:val="48"/>
    <w:rsid w:val="004828B4"/>
    <w:rPr>
      <w:rFonts w:asciiTheme="minorHAnsi" w:eastAsiaTheme="minorHAnsi" w:hAnsiTheme="minorHAnsi" w:cstheme="minorBidi"/>
      <w:sz w:val="22"/>
      <w:szCs w:val="22"/>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customStyle="1" w:styleId="GridTable1Light-Accent41">
    <w:name w:val="Grid Table 1 Light - Accent 41"/>
    <w:basedOn w:val="TableNormal"/>
    <w:uiPriority w:val="46"/>
    <w:rsid w:val="004828B4"/>
    <w:rPr>
      <w:rFonts w:asciiTheme="minorHAnsi" w:eastAsiaTheme="minorHAnsi" w:hAnsiTheme="minorHAnsi" w:cstheme="minorBidi"/>
      <w:sz w:val="22"/>
      <w:szCs w:val="22"/>
    </w:r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customStyle="1" w:styleId="GridTable1Light-Accent31">
    <w:name w:val="Grid Table 1 Light - Accent 31"/>
    <w:basedOn w:val="TableNormal"/>
    <w:uiPriority w:val="46"/>
    <w:rsid w:val="004828B4"/>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paragraph" w:customStyle="1" w:styleId="AnnexHeading">
    <w:name w:val="Annex Heading"/>
    <w:basedOn w:val="Normal"/>
    <w:next w:val="Normal"/>
    <w:rsid w:val="004828B4"/>
    <w:pPr>
      <w:suppressAutoHyphens/>
      <w:spacing w:after="240"/>
    </w:pPr>
    <w:rPr>
      <w:b/>
      <w:szCs w:val="22"/>
      <w:lang w:eastAsia="en-GB"/>
    </w:rPr>
  </w:style>
  <w:style w:type="character" w:customStyle="1" w:styleId="hgkelc">
    <w:name w:val="hgkelc"/>
    <w:basedOn w:val="DefaultParagraphFont"/>
    <w:rsid w:val="004828B4"/>
  </w:style>
  <w:style w:type="character" w:customStyle="1" w:styleId="ipa">
    <w:name w:val="ipa"/>
    <w:basedOn w:val="DefaultParagraphFont"/>
    <w:rsid w:val="004828B4"/>
  </w:style>
  <w:style w:type="character" w:customStyle="1" w:styleId="nastaliq">
    <w:name w:val="nastaliq"/>
    <w:basedOn w:val="DefaultParagraphFont"/>
    <w:rsid w:val="004828B4"/>
  </w:style>
  <w:style w:type="character" w:customStyle="1" w:styleId="a">
    <w:name w:val="_"/>
    <w:basedOn w:val="DefaultParagraphFont"/>
    <w:rsid w:val="004828B4"/>
  </w:style>
  <w:style w:type="table" w:customStyle="1" w:styleId="10">
    <w:name w:val="表格样式1"/>
    <w:basedOn w:val="TableNormal"/>
    <w:next w:val="TableGrid"/>
    <w:uiPriority w:val="39"/>
    <w:qFormat/>
    <w:rsid w:val="004828B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39"/>
    <w:rsid w:val="004828B4"/>
    <w:pPr>
      <w:suppressAutoHyphens/>
      <w:spacing w:before="40" w:after="40"/>
    </w:pPr>
    <w:rPr>
      <w:rFonts w:ascii="Arial" w:hAnsi="Arial"/>
      <w:sz w:val="18"/>
      <w:szCs w:val="18"/>
    </w:rPr>
    <w:tblPr>
      <w:jc w:val="center"/>
      <w:tblBorders>
        <w:top w:val="single" w:sz="8" w:space="0" w:color="auto"/>
        <w:bottom w:val="single" w:sz="8" w:space="0" w:color="auto"/>
        <w:insideH w:val="dotted" w:sz="8" w:space="0" w:color="auto"/>
      </w:tblBorders>
      <w:tblCellMar>
        <w:left w:w="72" w:type="dxa"/>
        <w:right w:w="72" w:type="dxa"/>
      </w:tblCellMar>
    </w:tblPr>
    <w:trPr>
      <w:jc w:val="center"/>
    </w:trPr>
  </w:style>
  <w:style w:type="character" w:customStyle="1" w:styleId="eq0j8">
    <w:name w:val="eq0j8"/>
    <w:basedOn w:val="DefaultParagraphFont"/>
    <w:rsid w:val="004828B4"/>
  </w:style>
  <w:style w:type="table" w:customStyle="1" w:styleId="TableGrid31">
    <w:name w:val="Table Grid31"/>
    <w:basedOn w:val="TableNormal"/>
    <w:rsid w:val="004828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05">
    <w:name w:val="スタイル 本文 + 最初の行 :  1.5 字 段落後 :  0.5 行"/>
    <w:basedOn w:val="BodyText"/>
    <w:rsid w:val="00B7125B"/>
    <w:pPr>
      <w:spacing w:afterLines="50" w:after="171" w:line="240" w:lineRule="auto"/>
      <w:ind w:firstLineChars="150" w:firstLine="330"/>
    </w:pPr>
    <w:rPr>
      <w:rFonts w:ascii="Times New Roman" w:eastAsia="MS Mincho" w:hAnsi="Times New Roman" w:cs="MS Mincho"/>
      <w:color w:val="222222"/>
      <w:kern w:val="2"/>
      <w:szCs w:val="20"/>
      <w:lang w:eastAsia="ja-JP"/>
    </w:rPr>
  </w:style>
  <w:style w:type="character" w:customStyle="1" w:styleId="StyleLeft1261chCharCharChar">
    <w:name w:val="Style Left  12.61 ch Char Char Char"/>
    <w:basedOn w:val="DefaultParagraphFont"/>
    <w:uiPriority w:val="99"/>
    <w:locked/>
    <w:rsid w:val="00B7125B"/>
    <w:rPr>
      <w:bCs/>
    </w:rPr>
  </w:style>
  <w:style w:type="paragraph" w:customStyle="1" w:styleId="Figures">
    <w:name w:val="Figures"/>
    <w:basedOn w:val="Normal"/>
    <w:link w:val="FiguresChar"/>
    <w:autoRedefine/>
    <w:qFormat/>
    <w:rsid w:val="00B7125B"/>
    <w:pPr>
      <w:tabs>
        <w:tab w:val="left" w:pos="1080"/>
        <w:tab w:val="left" w:pos="1800"/>
        <w:tab w:val="left" w:pos="2520"/>
      </w:tabs>
      <w:jc w:val="center"/>
    </w:pPr>
    <w:rPr>
      <w:rFonts w:cs="Arial"/>
      <w:noProof/>
      <w:szCs w:val="22"/>
    </w:rPr>
  </w:style>
  <w:style w:type="character" w:customStyle="1" w:styleId="FiguresChar">
    <w:name w:val="Figures Char"/>
    <w:link w:val="Figures"/>
    <w:rsid w:val="00B7125B"/>
    <w:rPr>
      <w:rFonts w:ascii="Arial" w:hAnsi="Arial" w:cs="Arial"/>
      <w:noProof/>
      <w:sz w:val="22"/>
      <w:szCs w:val="22"/>
    </w:rPr>
  </w:style>
  <w:style w:type="character" w:customStyle="1" w:styleId="w8qarf">
    <w:name w:val="w8qarf"/>
    <w:rsid w:val="00B7125B"/>
  </w:style>
  <w:style w:type="paragraph" w:customStyle="1" w:styleId="TableHeading">
    <w:name w:val="Table Heading"/>
    <w:basedOn w:val="Normal"/>
    <w:autoRedefine/>
    <w:rsid w:val="00B7125B"/>
    <w:pPr>
      <w:tabs>
        <w:tab w:val="left" w:pos="1905"/>
        <w:tab w:val="center" w:pos="3759"/>
      </w:tabs>
      <w:spacing w:before="100" w:beforeAutospacing="1" w:after="100" w:afterAutospacing="1" w:line="240" w:lineRule="auto"/>
      <w:jc w:val="center"/>
    </w:pPr>
    <w:rPr>
      <w:rFonts w:ascii="Century Gothic" w:hAnsi="Century Gothic" w:cs="Arial"/>
      <w:b/>
      <w:bCs/>
      <w:color w:val="000000"/>
      <w:sz w:val="18"/>
      <w:szCs w:val="18"/>
    </w:rPr>
  </w:style>
  <w:style w:type="paragraph" w:customStyle="1" w:styleId="StyleHeading2o391Heading2h2CharCharh2Linespacing">
    <w:name w:val="Style Heading 2o39.1   Heading 2h2 Char Charh2 + Line spacing:..."/>
    <w:basedOn w:val="Heading2"/>
    <w:rsid w:val="00B7125B"/>
    <w:pPr>
      <w:spacing w:after="240" w:line="240" w:lineRule="auto"/>
    </w:pPr>
    <w:rPr>
      <w:rFonts w:ascii="Arial" w:hAnsi="Arial" w:cs="Times New Roman"/>
      <w:bCs/>
      <w:szCs w:val="20"/>
    </w:rPr>
  </w:style>
  <w:style w:type="character" w:customStyle="1" w:styleId="grkhzd">
    <w:name w:val="grkhzd"/>
    <w:basedOn w:val="DefaultParagraphFont"/>
    <w:rsid w:val="00B7125B"/>
  </w:style>
  <w:style w:type="table" w:customStyle="1" w:styleId="TableGrid25">
    <w:name w:val="Table Grid25"/>
    <w:basedOn w:val="TableNormal"/>
    <w:next w:val="TableGrid"/>
    <w:uiPriority w:val="59"/>
    <w:rsid w:val="00B7125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Heading2o391Heading2h2CharCharh2h2CharCharCh">
    <w:name w:val="Style Heading 2o39.1   Heading 2h2 Char Charh2h2 Char Char Ch..."/>
    <w:basedOn w:val="Heading2"/>
    <w:rsid w:val="00CB1B8F"/>
    <w:pPr>
      <w:jc w:val="left"/>
    </w:pPr>
    <w:rPr>
      <w:rFonts w:ascii="Arial" w:hAnsi="Arial" w:cs="Times New Roman"/>
      <w:bCs/>
      <w:szCs w:val="20"/>
    </w:rPr>
  </w:style>
  <w:style w:type="paragraph" w:styleId="HTMLPreformatted">
    <w:name w:val="HTML Preformatted"/>
    <w:basedOn w:val="Normal"/>
    <w:link w:val="HTMLPreformattedChar"/>
    <w:uiPriority w:val="99"/>
    <w:unhideWhenUsed/>
    <w:rsid w:val="00923F19"/>
    <w:pPr>
      <w:spacing w:line="240" w:lineRule="auto"/>
      <w:jc w:val="left"/>
    </w:pPr>
    <w:rPr>
      <w:rFonts w:ascii="Consolas" w:eastAsiaTheme="minorHAnsi" w:hAnsi="Consolas" w:cstheme="minorBidi"/>
      <w:sz w:val="20"/>
      <w:szCs w:val="20"/>
    </w:rPr>
  </w:style>
  <w:style w:type="character" w:customStyle="1" w:styleId="HTMLPreformattedChar">
    <w:name w:val="HTML Preformatted Char"/>
    <w:basedOn w:val="DefaultParagraphFont"/>
    <w:link w:val="HTMLPreformatted"/>
    <w:uiPriority w:val="99"/>
    <w:rsid w:val="00923F19"/>
    <w:rPr>
      <w:rFonts w:ascii="Consolas" w:eastAsiaTheme="minorHAnsi" w:hAnsi="Consolas"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92127622">
      <w:bodyDiv w:val="1"/>
      <w:marLeft w:val="0"/>
      <w:marRight w:val="0"/>
      <w:marTop w:val="0"/>
      <w:marBottom w:val="0"/>
      <w:divBdr>
        <w:top w:val="none" w:sz="0" w:space="0" w:color="auto"/>
        <w:left w:val="none" w:sz="0" w:space="0" w:color="auto"/>
        <w:bottom w:val="none" w:sz="0" w:space="0" w:color="auto"/>
        <w:right w:val="none" w:sz="0" w:space="0" w:color="auto"/>
      </w:divBdr>
    </w:div>
    <w:div w:id="1474834163">
      <w:bodyDiv w:val="1"/>
      <w:marLeft w:val="0"/>
      <w:marRight w:val="0"/>
      <w:marTop w:val="0"/>
      <w:marBottom w:val="0"/>
      <w:divBdr>
        <w:top w:val="none" w:sz="0" w:space="0" w:color="auto"/>
        <w:left w:val="none" w:sz="0" w:space="0" w:color="auto"/>
        <w:bottom w:val="none" w:sz="0" w:space="0" w:color="auto"/>
        <w:right w:val="none" w:sz="0" w:space="0" w:color="auto"/>
      </w:divBdr>
    </w:div>
    <w:div w:id="1646735199">
      <w:bodyDiv w:val="1"/>
      <w:marLeft w:val="0"/>
      <w:marRight w:val="0"/>
      <w:marTop w:val="0"/>
      <w:marBottom w:val="0"/>
      <w:divBdr>
        <w:top w:val="none" w:sz="0" w:space="0" w:color="auto"/>
        <w:left w:val="none" w:sz="0" w:space="0" w:color="auto"/>
        <w:bottom w:val="none" w:sz="0" w:space="0" w:color="auto"/>
        <w:right w:val="none" w:sz="0" w:space="0" w:color="auto"/>
      </w:divBdr>
    </w:div>
    <w:div w:id="21026000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32.xml"/><Relationship Id="rId299" Type="http://schemas.openxmlformats.org/officeDocument/2006/relationships/image" Target="media/image72.jpeg"/><Relationship Id="rId21" Type="http://schemas.openxmlformats.org/officeDocument/2006/relationships/header" Target="header2.xml"/><Relationship Id="rId63" Type="http://schemas.openxmlformats.org/officeDocument/2006/relationships/footer" Target="footer15.xml"/><Relationship Id="rId159" Type="http://schemas.openxmlformats.org/officeDocument/2006/relationships/hyperlink" Target="https://www.jatland.com/w/index.php?title=Akhund_Khel&amp;action=edit&amp;redlink=1" TargetMode="External"/><Relationship Id="rId324" Type="http://schemas.microsoft.com/office/2007/relationships/hdphoto" Target="media/hdphoto12.wdp"/><Relationship Id="rId366" Type="http://schemas.openxmlformats.org/officeDocument/2006/relationships/image" Target="media/image125.jpeg"/><Relationship Id="rId170" Type="http://schemas.openxmlformats.org/officeDocument/2006/relationships/hyperlink" Target="https://www.jatland.com/home/Chauhan" TargetMode="External"/><Relationship Id="rId226" Type="http://schemas.openxmlformats.org/officeDocument/2006/relationships/header" Target="header42.xml"/><Relationship Id="rId268" Type="http://schemas.openxmlformats.org/officeDocument/2006/relationships/footer" Target="footer59.xml"/><Relationship Id="rId32" Type="http://schemas.openxmlformats.org/officeDocument/2006/relationships/image" Target="media/image11.jpeg"/><Relationship Id="rId74" Type="http://schemas.openxmlformats.org/officeDocument/2006/relationships/header" Target="header16.xml"/><Relationship Id="rId128" Type="http://schemas.openxmlformats.org/officeDocument/2006/relationships/footer" Target="footer37.xml"/><Relationship Id="rId335" Type="http://schemas.openxmlformats.org/officeDocument/2006/relationships/image" Target="media/image100.jpeg"/><Relationship Id="rId377" Type="http://schemas.openxmlformats.org/officeDocument/2006/relationships/image" Target="media/image135.jpeg"/><Relationship Id="rId5" Type="http://schemas.openxmlformats.org/officeDocument/2006/relationships/webSettings" Target="webSettings.xml"/><Relationship Id="rId181" Type="http://schemas.openxmlformats.org/officeDocument/2006/relationships/hyperlink" Target="https://en.wikipedia.org/wiki/Agency_(country_subdivision)" TargetMode="External"/><Relationship Id="rId237" Type="http://schemas.openxmlformats.org/officeDocument/2006/relationships/footer" Target="footer49.xml"/><Relationship Id="rId279" Type="http://schemas.openxmlformats.org/officeDocument/2006/relationships/header" Target="header73.xml"/><Relationship Id="rId43" Type="http://schemas.openxmlformats.org/officeDocument/2006/relationships/hyperlink" Target="https://www.ifc.org/wps/wcm/connect/topics_ext_content/ifc_external_corporate_site/sustainability-at-ifc/policies-standards/ehs-guidelines" TargetMode="External"/><Relationship Id="rId139" Type="http://schemas.openxmlformats.org/officeDocument/2006/relationships/image" Target="media/image42.jpeg"/><Relationship Id="rId290" Type="http://schemas.microsoft.com/office/2007/relationships/hdphoto" Target="media/hdphoto7.wdp"/><Relationship Id="rId304" Type="http://schemas.openxmlformats.org/officeDocument/2006/relationships/image" Target="media/image77.jpeg"/><Relationship Id="rId346" Type="http://schemas.openxmlformats.org/officeDocument/2006/relationships/image" Target="media/image108.jpeg"/><Relationship Id="rId388" Type="http://schemas.openxmlformats.org/officeDocument/2006/relationships/image" Target="media/image141.jpeg"/><Relationship Id="rId85" Type="http://schemas.openxmlformats.org/officeDocument/2006/relationships/header" Target="header20.xml"/><Relationship Id="rId150" Type="http://schemas.openxmlformats.org/officeDocument/2006/relationships/hyperlink" Target="https://www.google.com.pk/url?sa=t&amp;rct=j&amp;q=&amp;esrc=s&amp;source=web&amp;cd=1&amp;cad=rja&amp;uact=8&amp;ved=0ahUKEwjvvrmoiazXAhVEMo8KHeV-AbIQFgglMAA&amp;url=http%3A%2F%2Fwww.iucnredlist.org%2Fdetails%2F103818789%2F0&amp;usg=AOvVaw2oYkWzjQBe2xpNg9c8CW8E" TargetMode="External"/><Relationship Id="rId192" Type="http://schemas.openxmlformats.org/officeDocument/2006/relationships/hyperlink" Target="https://en.wikipedia.org/wiki/Kurram_District" TargetMode="External"/><Relationship Id="rId206" Type="http://schemas.openxmlformats.org/officeDocument/2006/relationships/hyperlink" Target="https://en.wikipedia.org/wiki/Chitral" TargetMode="External"/><Relationship Id="rId248" Type="http://schemas.openxmlformats.org/officeDocument/2006/relationships/header" Target="header53.xml"/><Relationship Id="rId12" Type="http://schemas.microsoft.com/office/2007/relationships/hdphoto" Target="media/hdphoto1.wdp"/><Relationship Id="rId108" Type="http://schemas.openxmlformats.org/officeDocument/2006/relationships/image" Target="media/image29.jpeg"/><Relationship Id="rId315" Type="http://schemas.openxmlformats.org/officeDocument/2006/relationships/image" Target="media/image86.jpeg"/><Relationship Id="rId357" Type="http://schemas.openxmlformats.org/officeDocument/2006/relationships/image" Target="media/image116.jpeg"/><Relationship Id="rId54" Type="http://schemas.openxmlformats.org/officeDocument/2006/relationships/image" Target="media/image14.jpeg"/><Relationship Id="rId96" Type="http://schemas.openxmlformats.org/officeDocument/2006/relationships/footer" Target="footer27.xml"/><Relationship Id="rId161" Type="http://schemas.openxmlformats.org/officeDocument/2006/relationships/hyperlink" Target="https://www.jatland.com/w/index.php?title=Chitrali&amp;action=edit&amp;redlink=1" TargetMode="External"/><Relationship Id="rId217" Type="http://schemas.openxmlformats.org/officeDocument/2006/relationships/image" Target="media/image48.png"/><Relationship Id="rId259" Type="http://schemas.openxmlformats.org/officeDocument/2006/relationships/header" Target="header60.xml"/><Relationship Id="rId23" Type="http://schemas.openxmlformats.org/officeDocument/2006/relationships/hyperlink" Target="https://en.wikipedia.org/wiki/Afridi" TargetMode="External"/><Relationship Id="rId119" Type="http://schemas.openxmlformats.org/officeDocument/2006/relationships/header" Target="header33.xml"/><Relationship Id="rId270" Type="http://schemas.openxmlformats.org/officeDocument/2006/relationships/hyperlink" Target="mailto:numan@kparchaeology.com" TargetMode="External"/><Relationship Id="rId326" Type="http://schemas.microsoft.com/office/2007/relationships/hdphoto" Target="media/hdphoto13.wdp"/><Relationship Id="rId65" Type="http://schemas.openxmlformats.org/officeDocument/2006/relationships/header" Target="header14.xml"/><Relationship Id="rId130" Type="http://schemas.openxmlformats.org/officeDocument/2006/relationships/footer" Target="footer38.xml"/><Relationship Id="rId368" Type="http://schemas.openxmlformats.org/officeDocument/2006/relationships/image" Target="media/image127.jpeg"/><Relationship Id="rId172" Type="http://schemas.openxmlformats.org/officeDocument/2006/relationships/hyperlink" Target="https://www.jatland.com/home/Gangal" TargetMode="External"/><Relationship Id="rId228" Type="http://schemas.openxmlformats.org/officeDocument/2006/relationships/header" Target="header43.xml"/><Relationship Id="rId281" Type="http://schemas.openxmlformats.org/officeDocument/2006/relationships/image" Target="media/image59.jpeg"/><Relationship Id="rId337" Type="http://schemas.openxmlformats.org/officeDocument/2006/relationships/image" Target="media/image101.jpeg"/><Relationship Id="rId34" Type="http://schemas.openxmlformats.org/officeDocument/2006/relationships/footer" Target="footer6.xml"/><Relationship Id="rId76" Type="http://schemas.openxmlformats.org/officeDocument/2006/relationships/header" Target="header17.xml"/><Relationship Id="rId141" Type="http://schemas.openxmlformats.org/officeDocument/2006/relationships/image" Target="media/image44.jpeg"/><Relationship Id="rId379" Type="http://schemas.microsoft.com/office/2007/relationships/hdphoto" Target="media/hdphoto22.wdp"/><Relationship Id="rId7" Type="http://schemas.openxmlformats.org/officeDocument/2006/relationships/endnotes" Target="endnotes.xml"/><Relationship Id="rId183" Type="http://schemas.openxmlformats.org/officeDocument/2006/relationships/hyperlink" Target="https://en.wikipedia.org/wiki/Afridi" TargetMode="External"/><Relationship Id="rId239" Type="http://schemas.openxmlformats.org/officeDocument/2006/relationships/footer" Target="footer50.xml"/><Relationship Id="rId390" Type="http://schemas.openxmlformats.org/officeDocument/2006/relationships/image" Target="media/image142.jpeg"/><Relationship Id="rId250" Type="http://schemas.openxmlformats.org/officeDocument/2006/relationships/header" Target="header54.xml"/><Relationship Id="rId292" Type="http://schemas.openxmlformats.org/officeDocument/2006/relationships/image" Target="media/image65.jpeg"/><Relationship Id="rId306" Type="http://schemas.microsoft.com/office/2007/relationships/hdphoto" Target="media/hdphoto8.wdp"/><Relationship Id="rId45" Type="http://schemas.openxmlformats.org/officeDocument/2006/relationships/footer" Target="footer8.xml"/><Relationship Id="rId87" Type="http://schemas.openxmlformats.org/officeDocument/2006/relationships/header" Target="header21.xml"/><Relationship Id="rId110" Type="http://schemas.openxmlformats.org/officeDocument/2006/relationships/footer" Target="footer32.xml"/><Relationship Id="rId348" Type="http://schemas.microsoft.com/office/2007/relationships/hdphoto" Target="media/hdphoto19.wdp"/><Relationship Id="rId152" Type="http://schemas.openxmlformats.org/officeDocument/2006/relationships/hyperlink" Target="https://en.wikipedia.org/wiki/Khyber_Pakhtunkhwa" TargetMode="External"/><Relationship Id="rId194" Type="http://schemas.openxmlformats.org/officeDocument/2006/relationships/hyperlink" Target="https://en.wikipedia.org/wiki/Kurram_Agency" TargetMode="External"/><Relationship Id="rId208" Type="http://schemas.openxmlformats.org/officeDocument/2006/relationships/hyperlink" Target="https://en.wikipedia.org/wiki/Animism" TargetMode="External"/><Relationship Id="rId261" Type="http://schemas.openxmlformats.org/officeDocument/2006/relationships/header" Target="header62.xml"/><Relationship Id="rId14" Type="http://schemas.openxmlformats.org/officeDocument/2006/relationships/image" Target="media/image6.jpeg"/><Relationship Id="rId56" Type="http://schemas.openxmlformats.org/officeDocument/2006/relationships/footer" Target="footer12.xml"/><Relationship Id="rId317" Type="http://schemas.openxmlformats.org/officeDocument/2006/relationships/image" Target="media/image88.jpeg"/><Relationship Id="rId359" Type="http://schemas.openxmlformats.org/officeDocument/2006/relationships/image" Target="media/image118.jpeg"/><Relationship Id="rId98" Type="http://schemas.openxmlformats.org/officeDocument/2006/relationships/footer" Target="footer28.xml"/><Relationship Id="rId121" Type="http://schemas.openxmlformats.org/officeDocument/2006/relationships/image" Target="media/image32.jpeg"/><Relationship Id="rId163" Type="http://schemas.openxmlformats.org/officeDocument/2006/relationships/hyperlink" Target="https://www.jatland.com/home/Nooristani" TargetMode="External"/><Relationship Id="rId219" Type="http://schemas.openxmlformats.org/officeDocument/2006/relationships/image" Target="media/image50.emf"/><Relationship Id="rId370" Type="http://schemas.openxmlformats.org/officeDocument/2006/relationships/image" Target="media/image129.jpeg"/><Relationship Id="rId230" Type="http://schemas.openxmlformats.org/officeDocument/2006/relationships/image" Target="media/image57.png"/><Relationship Id="rId25" Type="http://schemas.openxmlformats.org/officeDocument/2006/relationships/hyperlink" Target="https://en.wikipedia.org/wiki/Islam" TargetMode="External"/><Relationship Id="rId67" Type="http://schemas.openxmlformats.org/officeDocument/2006/relationships/image" Target="media/image17.jpeg"/><Relationship Id="rId272" Type="http://schemas.openxmlformats.org/officeDocument/2006/relationships/hyperlink" Target="https://twitter.com/DrTedros/status/1227297754499764230" TargetMode="External"/><Relationship Id="rId328" Type="http://schemas.openxmlformats.org/officeDocument/2006/relationships/image" Target="media/image95.jpeg"/><Relationship Id="rId132" Type="http://schemas.openxmlformats.org/officeDocument/2006/relationships/image" Target="media/image39.jpeg"/><Relationship Id="rId174" Type="http://schemas.openxmlformats.org/officeDocument/2006/relationships/hyperlink" Target="https://www.jatland.com/home/Kohistan" TargetMode="External"/><Relationship Id="rId381" Type="http://schemas.microsoft.com/office/2007/relationships/hdphoto" Target="media/hdphoto23.wdp"/><Relationship Id="rId241" Type="http://schemas.openxmlformats.org/officeDocument/2006/relationships/footer" Target="footer51.xml"/><Relationship Id="rId36" Type="http://schemas.openxmlformats.org/officeDocument/2006/relationships/footer" Target="footer7.xml"/><Relationship Id="rId283" Type="http://schemas.openxmlformats.org/officeDocument/2006/relationships/image" Target="media/image60.jpeg"/><Relationship Id="rId339" Type="http://schemas.openxmlformats.org/officeDocument/2006/relationships/image" Target="media/image102.jpeg"/><Relationship Id="rId78" Type="http://schemas.openxmlformats.org/officeDocument/2006/relationships/image" Target="media/image21.jpeg"/><Relationship Id="rId101" Type="http://schemas.openxmlformats.org/officeDocument/2006/relationships/footer" Target="footer29.xml"/><Relationship Id="rId143" Type="http://schemas.openxmlformats.org/officeDocument/2006/relationships/image" Target="media/image46.jpeg"/><Relationship Id="rId185" Type="http://schemas.openxmlformats.org/officeDocument/2006/relationships/hyperlink" Target="https://en.wikipedia.org/wiki/Shilmani" TargetMode="External"/><Relationship Id="rId350" Type="http://schemas.microsoft.com/office/2007/relationships/hdphoto" Target="media/hdphoto20.wdp"/><Relationship Id="rId9" Type="http://schemas.openxmlformats.org/officeDocument/2006/relationships/image" Target="media/image2.jpeg"/><Relationship Id="rId210" Type="http://schemas.openxmlformats.org/officeDocument/2006/relationships/header" Target="header39.xml"/><Relationship Id="rId392" Type="http://schemas.openxmlformats.org/officeDocument/2006/relationships/image" Target="media/image143.jpeg"/><Relationship Id="rId252" Type="http://schemas.openxmlformats.org/officeDocument/2006/relationships/header" Target="header55.xml"/><Relationship Id="rId294" Type="http://schemas.openxmlformats.org/officeDocument/2006/relationships/image" Target="media/image67.jpeg"/><Relationship Id="rId308" Type="http://schemas.microsoft.com/office/2007/relationships/hdphoto" Target="media/hdphoto9.wdp"/><Relationship Id="rId47" Type="http://schemas.openxmlformats.org/officeDocument/2006/relationships/footer" Target="footer9.xml"/><Relationship Id="rId89" Type="http://schemas.openxmlformats.org/officeDocument/2006/relationships/image" Target="media/image24.jpeg"/><Relationship Id="rId112" Type="http://schemas.openxmlformats.org/officeDocument/2006/relationships/header" Target="header30.xml"/><Relationship Id="rId154" Type="http://schemas.openxmlformats.org/officeDocument/2006/relationships/hyperlink" Target="https://en.wikipedia.org/wiki/Swat_(Pakistan)" TargetMode="External"/><Relationship Id="rId361" Type="http://schemas.openxmlformats.org/officeDocument/2006/relationships/image" Target="media/image120.jpeg"/><Relationship Id="rId196" Type="http://schemas.openxmlformats.org/officeDocument/2006/relationships/hyperlink" Target="https://en.wikipedia.org/wiki/Hindko" TargetMode="External"/><Relationship Id="rId16" Type="http://schemas.openxmlformats.org/officeDocument/2006/relationships/image" Target="media/image8.png"/><Relationship Id="rId221" Type="http://schemas.openxmlformats.org/officeDocument/2006/relationships/image" Target="media/image52.jpeg"/><Relationship Id="rId263" Type="http://schemas.openxmlformats.org/officeDocument/2006/relationships/header" Target="header64.xml"/><Relationship Id="rId319" Type="http://schemas.openxmlformats.org/officeDocument/2006/relationships/image" Target="media/image90.jpeg"/><Relationship Id="rId37" Type="http://schemas.openxmlformats.org/officeDocument/2006/relationships/hyperlink" Target="http://www.worldbank.org/environmentalassessment" TargetMode="External"/><Relationship Id="rId58" Type="http://schemas.openxmlformats.org/officeDocument/2006/relationships/footer" Target="footer13.xml"/><Relationship Id="rId79" Type="http://schemas.openxmlformats.org/officeDocument/2006/relationships/header" Target="header18.xml"/><Relationship Id="rId102" Type="http://schemas.openxmlformats.org/officeDocument/2006/relationships/image" Target="media/image27.jpeg"/><Relationship Id="rId123" Type="http://schemas.openxmlformats.org/officeDocument/2006/relationships/image" Target="media/image34.jpeg"/><Relationship Id="rId144" Type="http://schemas.openxmlformats.org/officeDocument/2006/relationships/header" Target="header38.xml"/><Relationship Id="rId330" Type="http://schemas.openxmlformats.org/officeDocument/2006/relationships/image" Target="media/image97.jpeg"/><Relationship Id="rId90" Type="http://schemas.openxmlformats.org/officeDocument/2006/relationships/header" Target="header22.xml"/><Relationship Id="rId165" Type="http://schemas.openxmlformats.org/officeDocument/2006/relationships/hyperlink" Target="https://www.jatland.com/home/Gurjar" TargetMode="External"/><Relationship Id="rId186" Type="http://schemas.openxmlformats.org/officeDocument/2006/relationships/hyperlink" Target="https://en.wikipedia.org/wiki/Bangash" TargetMode="External"/><Relationship Id="rId351" Type="http://schemas.openxmlformats.org/officeDocument/2006/relationships/image" Target="media/image111.jpeg"/><Relationship Id="rId372" Type="http://schemas.openxmlformats.org/officeDocument/2006/relationships/image" Target="media/image131.jpeg"/><Relationship Id="rId393" Type="http://schemas.microsoft.com/office/2007/relationships/hdphoto" Target="media/hdphoto29.wdp"/><Relationship Id="rId211" Type="http://schemas.openxmlformats.org/officeDocument/2006/relationships/footer" Target="footer42.xml"/><Relationship Id="rId232" Type="http://schemas.openxmlformats.org/officeDocument/2006/relationships/header" Target="header45.xml"/><Relationship Id="rId253" Type="http://schemas.openxmlformats.org/officeDocument/2006/relationships/footer" Target="footer57.xml"/><Relationship Id="rId274" Type="http://schemas.openxmlformats.org/officeDocument/2006/relationships/hyperlink" Target="http://covid.gov.pk/" TargetMode="External"/><Relationship Id="rId295" Type="http://schemas.openxmlformats.org/officeDocument/2006/relationships/image" Target="media/image68.jpeg"/><Relationship Id="rId309" Type="http://schemas.openxmlformats.org/officeDocument/2006/relationships/image" Target="media/image80.jpeg"/><Relationship Id="rId27" Type="http://schemas.openxmlformats.org/officeDocument/2006/relationships/hyperlink" Target="https://en.wikipedia.org/wiki/Ismaili_Islam" TargetMode="External"/><Relationship Id="rId48" Type="http://schemas.openxmlformats.org/officeDocument/2006/relationships/header" Target="header8.xml"/><Relationship Id="rId69" Type="http://schemas.openxmlformats.org/officeDocument/2006/relationships/footer" Target="footer17.xml"/><Relationship Id="rId113" Type="http://schemas.openxmlformats.org/officeDocument/2006/relationships/footer" Target="footer33.xml"/><Relationship Id="rId134" Type="http://schemas.openxmlformats.org/officeDocument/2006/relationships/footer" Target="footer39.xml"/><Relationship Id="rId320" Type="http://schemas.microsoft.com/office/2007/relationships/hdphoto" Target="media/hdphoto10.wdp"/><Relationship Id="rId80" Type="http://schemas.openxmlformats.org/officeDocument/2006/relationships/footer" Target="footer21.xml"/><Relationship Id="rId155" Type="http://schemas.openxmlformats.org/officeDocument/2006/relationships/hyperlink" Target="https://en.wikipedia.org/wiki/Teaching_hospital" TargetMode="External"/><Relationship Id="rId176" Type="http://schemas.openxmlformats.org/officeDocument/2006/relationships/hyperlink" Target="https://www.jatland.com/w/index.php?title=Khowar&amp;action=edit&amp;redlink=1" TargetMode="External"/><Relationship Id="rId197" Type="http://schemas.openxmlformats.org/officeDocument/2006/relationships/hyperlink" Target="https://en.wikipedia.org/wiki/Saraiki_language" TargetMode="External"/><Relationship Id="rId341" Type="http://schemas.openxmlformats.org/officeDocument/2006/relationships/image" Target="media/image103.jpeg"/><Relationship Id="rId362" Type="http://schemas.openxmlformats.org/officeDocument/2006/relationships/image" Target="media/image121.jpeg"/><Relationship Id="rId383" Type="http://schemas.microsoft.com/office/2007/relationships/hdphoto" Target="media/hdphoto24.wdp"/><Relationship Id="rId201" Type="http://schemas.openxmlformats.org/officeDocument/2006/relationships/hyperlink" Target="https://en.wikipedia.org/wiki/Islam" TargetMode="External"/><Relationship Id="rId222" Type="http://schemas.openxmlformats.org/officeDocument/2006/relationships/image" Target="media/image53.jpeg"/><Relationship Id="rId243" Type="http://schemas.openxmlformats.org/officeDocument/2006/relationships/footer" Target="footer52.xml"/><Relationship Id="rId264" Type="http://schemas.openxmlformats.org/officeDocument/2006/relationships/header" Target="header65.xml"/><Relationship Id="rId285" Type="http://schemas.openxmlformats.org/officeDocument/2006/relationships/image" Target="media/image61.jpeg"/><Relationship Id="rId17" Type="http://schemas.microsoft.com/office/2007/relationships/hdphoto" Target="media/hdphoto2.wdp"/><Relationship Id="rId38" Type="http://schemas.openxmlformats.org/officeDocument/2006/relationships/hyperlink" Target="http://intranet.worldbank.org/WBSITE/INTRANET/OPSMANUAL/0,,contentMDK:20064724~pagePK:60001255~piPK:60000911~theSitePK:210385,00.html" TargetMode="External"/><Relationship Id="rId59" Type="http://schemas.openxmlformats.org/officeDocument/2006/relationships/image" Target="media/image15.jpeg"/><Relationship Id="rId103" Type="http://schemas.openxmlformats.org/officeDocument/2006/relationships/header" Target="header27.xml"/><Relationship Id="rId124" Type="http://schemas.openxmlformats.org/officeDocument/2006/relationships/image" Target="media/image35.jpeg"/><Relationship Id="rId310" Type="http://schemas.openxmlformats.org/officeDocument/2006/relationships/image" Target="media/image81.jpeg"/><Relationship Id="rId70" Type="http://schemas.openxmlformats.org/officeDocument/2006/relationships/header" Target="header15.xml"/><Relationship Id="rId91" Type="http://schemas.openxmlformats.org/officeDocument/2006/relationships/footer" Target="footer25.xml"/><Relationship Id="rId145" Type="http://schemas.openxmlformats.org/officeDocument/2006/relationships/footer" Target="footer41.xml"/><Relationship Id="rId166" Type="http://schemas.openxmlformats.org/officeDocument/2006/relationships/hyperlink" Target="https://www.jatland.com/w/index.php?title=Khatana&amp;action=edit&amp;redlink=1" TargetMode="External"/><Relationship Id="rId187" Type="http://schemas.openxmlformats.org/officeDocument/2006/relationships/hyperlink" Target="https://en.wikipedia.org/wiki/Shinwari_(Pashtun_tribe)" TargetMode="External"/><Relationship Id="rId331" Type="http://schemas.openxmlformats.org/officeDocument/2006/relationships/image" Target="media/image98.jpeg"/><Relationship Id="rId352" Type="http://schemas.microsoft.com/office/2007/relationships/hdphoto" Target="media/hdphoto21.wdp"/><Relationship Id="rId373" Type="http://schemas.openxmlformats.org/officeDocument/2006/relationships/header" Target="header75.xml"/><Relationship Id="rId394" Type="http://schemas.openxmlformats.org/officeDocument/2006/relationships/header" Target="header76.xml"/><Relationship Id="rId1" Type="http://schemas.openxmlformats.org/officeDocument/2006/relationships/customXml" Target="../customXml/item1.xml"/><Relationship Id="rId212" Type="http://schemas.openxmlformats.org/officeDocument/2006/relationships/header" Target="header40.xml"/><Relationship Id="rId233" Type="http://schemas.openxmlformats.org/officeDocument/2006/relationships/footer" Target="footer47.xml"/><Relationship Id="rId254" Type="http://schemas.openxmlformats.org/officeDocument/2006/relationships/header" Target="header56.xml"/><Relationship Id="rId28" Type="http://schemas.openxmlformats.org/officeDocument/2006/relationships/hyperlink" Target="https://en.wikipedia.org/wiki/Chitral" TargetMode="External"/><Relationship Id="rId49" Type="http://schemas.openxmlformats.org/officeDocument/2006/relationships/footer" Target="footer10.xml"/><Relationship Id="rId114" Type="http://schemas.openxmlformats.org/officeDocument/2006/relationships/header" Target="header31.xml"/><Relationship Id="rId275" Type="http://schemas.openxmlformats.org/officeDocument/2006/relationships/hyperlink" Target="https://www.nih.org.pk/wp-content/uploads/2020/04/COVID-19-Daily-Updated-SitRep-03-April-2020.pdf" TargetMode="External"/><Relationship Id="rId296" Type="http://schemas.openxmlformats.org/officeDocument/2006/relationships/image" Target="media/image69.jpeg"/><Relationship Id="rId300" Type="http://schemas.openxmlformats.org/officeDocument/2006/relationships/image" Target="media/image73.jpeg"/><Relationship Id="rId60" Type="http://schemas.openxmlformats.org/officeDocument/2006/relationships/header" Target="header12.xml"/><Relationship Id="rId81" Type="http://schemas.openxmlformats.org/officeDocument/2006/relationships/header" Target="header19.xml"/><Relationship Id="rId135" Type="http://schemas.openxmlformats.org/officeDocument/2006/relationships/header" Target="header37.xml"/><Relationship Id="rId156" Type="http://schemas.openxmlformats.org/officeDocument/2006/relationships/hyperlink" Target="https://en.wikipedia.org/wiki/Malakand_Division" TargetMode="External"/><Relationship Id="rId177" Type="http://schemas.openxmlformats.org/officeDocument/2006/relationships/hyperlink" Target="https://en.wikipedia.org/wiki/Districts_of_Pakistan" TargetMode="External"/><Relationship Id="rId198" Type="http://schemas.openxmlformats.org/officeDocument/2006/relationships/hyperlink" Target="https://en.wikipedia.org/wiki/Khowar" TargetMode="External"/><Relationship Id="rId321" Type="http://schemas.openxmlformats.org/officeDocument/2006/relationships/image" Target="media/image91.jpeg"/><Relationship Id="rId342" Type="http://schemas.openxmlformats.org/officeDocument/2006/relationships/image" Target="media/image104.jpeg"/><Relationship Id="rId363" Type="http://schemas.openxmlformats.org/officeDocument/2006/relationships/image" Target="media/image122.jpeg"/><Relationship Id="rId384" Type="http://schemas.openxmlformats.org/officeDocument/2006/relationships/image" Target="media/image139.jpeg"/><Relationship Id="rId202" Type="http://schemas.openxmlformats.org/officeDocument/2006/relationships/hyperlink" Target="https://en.wikipedia.org/wiki/Shia_Islam" TargetMode="External"/><Relationship Id="rId223" Type="http://schemas.openxmlformats.org/officeDocument/2006/relationships/image" Target="media/image54.jpeg"/><Relationship Id="rId244" Type="http://schemas.openxmlformats.org/officeDocument/2006/relationships/header" Target="header51.xml"/><Relationship Id="rId18" Type="http://schemas.openxmlformats.org/officeDocument/2006/relationships/header" Target="header1.xml"/><Relationship Id="rId39" Type="http://schemas.openxmlformats.org/officeDocument/2006/relationships/hyperlink" Target="http://intranet.worldbank.org/WBSITE/INTRANET/OPSMANUAL/0,,contentMDK:20064614~pagePK:60001255~piPK:60000911~theSitePK:210385,00.html" TargetMode="External"/><Relationship Id="rId265" Type="http://schemas.openxmlformats.org/officeDocument/2006/relationships/header" Target="header66.xml"/><Relationship Id="rId286" Type="http://schemas.microsoft.com/office/2007/relationships/hdphoto" Target="media/hdphoto5.wdp"/><Relationship Id="rId50" Type="http://schemas.openxmlformats.org/officeDocument/2006/relationships/image" Target="media/image12.jpeg"/><Relationship Id="rId104" Type="http://schemas.openxmlformats.org/officeDocument/2006/relationships/footer" Target="footer30.xml"/><Relationship Id="rId125" Type="http://schemas.openxmlformats.org/officeDocument/2006/relationships/image" Target="media/image36.jpeg"/><Relationship Id="rId146" Type="http://schemas.openxmlformats.org/officeDocument/2006/relationships/hyperlink" Target="https://en.wikipedia.org/wiki/Aesculus_indica" TargetMode="External"/><Relationship Id="rId167" Type="http://schemas.openxmlformats.org/officeDocument/2006/relationships/hyperlink" Target="https://www.jatland.com/home/Bajar" TargetMode="External"/><Relationship Id="rId188" Type="http://schemas.openxmlformats.org/officeDocument/2006/relationships/hyperlink" Target="https://en.wikipedia.org/wiki/Tirah" TargetMode="External"/><Relationship Id="rId311" Type="http://schemas.openxmlformats.org/officeDocument/2006/relationships/image" Target="media/image82.jpeg"/><Relationship Id="rId332" Type="http://schemas.microsoft.com/office/2007/relationships/hdphoto" Target="media/hdphoto14.wdp"/><Relationship Id="rId353" Type="http://schemas.openxmlformats.org/officeDocument/2006/relationships/image" Target="media/image112.jpeg"/><Relationship Id="rId374" Type="http://schemas.openxmlformats.org/officeDocument/2006/relationships/image" Target="media/image132.jpeg"/><Relationship Id="rId395" Type="http://schemas.openxmlformats.org/officeDocument/2006/relationships/footer" Target="footer60.xml"/><Relationship Id="rId71" Type="http://schemas.openxmlformats.org/officeDocument/2006/relationships/footer" Target="footer18.xml"/><Relationship Id="rId92" Type="http://schemas.openxmlformats.org/officeDocument/2006/relationships/header" Target="header23.xml"/><Relationship Id="rId213" Type="http://schemas.openxmlformats.org/officeDocument/2006/relationships/footer" Target="footer43.xml"/><Relationship Id="rId234" Type="http://schemas.openxmlformats.org/officeDocument/2006/relationships/header" Target="header46.xml"/><Relationship Id="rId2" Type="http://schemas.openxmlformats.org/officeDocument/2006/relationships/numbering" Target="numbering.xml"/><Relationship Id="rId29" Type="http://schemas.openxmlformats.org/officeDocument/2006/relationships/footer" Target="footer4.xml"/><Relationship Id="rId255" Type="http://schemas.openxmlformats.org/officeDocument/2006/relationships/footer" Target="footer58.xml"/><Relationship Id="rId276" Type="http://schemas.openxmlformats.org/officeDocument/2006/relationships/header" Target="header70.xml"/><Relationship Id="rId297" Type="http://schemas.openxmlformats.org/officeDocument/2006/relationships/image" Target="media/image70.jpeg"/><Relationship Id="rId40" Type="http://schemas.openxmlformats.org/officeDocument/2006/relationships/hyperlink" Target="http://intranet.worldbank.org/WBSITE/INTRANET/OPSMANUAL/0,,contentMDK:20970738~pagePK:60001219~piPK:280527~theSitePK:210385,00.html" TargetMode="External"/><Relationship Id="rId115" Type="http://schemas.openxmlformats.org/officeDocument/2006/relationships/footer" Target="footer34.xml"/><Relationship Id="rId136" Type="http://schemas.openxmlformats.org/officeDocument/2006/relationships/footer" Target="footer40.xml"/><Relationship Id="rId157" Type="http://schemas.openxmlformats.org/officeDocument/2006/relationships/hyperlink" Target="https://en.wikipedia.org/wiki/Kohistan_District,_Pakistan" TargetMode="External"/><Relationship Id="rId178" Type="http://schemas.openxmlformats.org/officeDocument/2006/relationships/hyperlink" Target="https://en.wikipedia.org/wiki/Peshawar_Division" TargetMode="External"/><Relationship Id="rId301" Type="http://schemas.openxmlformats.org/officeDocument/2006/relationships/image" Target="media/image74.jpeg"/><Relationship Id="rId322" Type="http://schemas.microsoft.com/office/2007/relationships/hdphoto" Target="media/hdphoto11.wdp"/><Relationship Id="rId343" Type="http://schemas.openxmlformats.org/officeDocument/2006/relationships/image" Target="media/image105.jpeg"/><Relationship Id="rId364" Type="http://schemas.openxmlformats.org/officeDocument/2006/relationships/image" Target="media/image123.jpeg"/><Relationship Id="rId61" Type="http://schemas.openxmlformats.org/officeDocument/2006/relationships/footer" Target="footer14.xml"/><Relationship Id="rId82" Type="http://schemas.openxmlformats.org/officeDocument/2006/relationships/footer" Target="footer22.xml"/><Relationship Id="rId199" Type="http://schemas.openxmlformats.org/officeDocument/2006/relationships/hyperlink" Target="https://en.wikipedia.org/wiki/Kohistani_language" TargetMode="External"/><Relationship Id="rId203" Type="http://schemas.openxmlformats.org/officeDocument/2006/relationships/hyperlink" Target="https://en.wikipedia.org/wiki/Ismaili_Islam" TargetMode="External"/><Relationship Id="rId385" Type="http://schemas.microsoft.com/office/2007/relationships/hdphoto" Target="media/hdphoto25.wdp"/><Relationship Id="rId19" Type="http://schemas.openxmlformats.org/officeDocument/2006/relationships/footer" Target="footer1.xml"/><Relationship Id="rId224" Type="http://schemas.openxmlformats.org/officeDocument/2006/relationships/image" Target="media/image55.jpeg"/><Relationship Id="rId245" Type="http://schemas.openxmlformats.org/officeDocument/2006/relationships/footer" Target="footer53.xml"/><Relationship Id="rId266" Type="http://schemas.openxmlformats.org/officeDocument/2006/relationships/image" Target="media/image58.jpeg"/><Relationship Id="rId287" Type="http://schemas.openxmlformats.org/officeDocument/2006/relationships/image" Target="media/image62.jpeg"/><Relationship Id="rId30" Type="http://schemas.openxmlformats.org/officeDocument/2006/relationships/header" Target="header3.xml"/><Relationship Id="rId105" Type="http://schemas.openxmlformats.org/officeDocument/2006/relationships/header" Target="header28.xml"/><Relationship Id="rId126" Type="http://schemas.openxmlformats.org/officeDocument/2006/relationships/image" Target="media/image37.jpeg"/><Relationship Id="rId147" Type="http://schemas.openxmlformats.org/officeDocument/2006/relationships/hyperlink" Target="https://www.google.com.pk/url?sa=t&amp;rct=j&amp;q=&amp;esrc=s&amp;source=web&amp;cd=1&amp;cad=rja&amp;uact=8&amp;ved=0ahUKEwjvvrmoiazXAhVEMo8KHeV-AbIQFgglMAA&amp;url=http%3A%2F%2Fwww.iucnredlist.org%2Fdetails%2F103818789%2F0&amp;usg=AOvVaw2oYkWzjQBe2xpNg9c8CW8E" TargetMode="External"/><Relationship Id="rId168" Type="http://schemas.openxmlformats.org/officeDocument/2006/relationships/hyperlink" Target="https://www.jatland.com/w/index.php?title=Chechi&amp;action=edit&amp;redlink=1" TargetMode="External"/><Relationship Id="rId312" Type="http://schemas.openxmlformats.org/officeDocument/2006/relationships/image" Target="media/image83.jpeg"/><Relationship Id="rId333" Type="http://schemas.openxmlformats.org/officeDocument/2006/relationships/image" Target="media/image99.jpeg"/><Relationship Id="rId354" Type="http://schemas.openxmlformats.org/officeDocument/2006/relationships/image" Target="media/image113.jpeg"/><Relationship Id="rId51" Type="http://schemas.openxmlformats.org/officeDocument/2006/relationships/header" Target="header9.xml"/><Relationship Id="rId72" Type="http://schemas.openxmlformats.org/officeDocument/2006/relationships/image" Target="media/image19.jpeg"/><Relationship Id="rId93" Type="http://schemas.openxmlformats.org/officeDocument/2006/relationships/footer" Target="footer26.xml"/><Relationship Id="rId189" Type="http://schemas.openxmlformats.org/officeDocument/2006/relationships/hyperlink" Target="https://en.wikipedia.org/wiki/Peshawar" TargetMode="External"/><Relationship Id="rId375" Type="http://schemas.openxmlformats.org/officeDocument/2006/relationships/image" Target="media/image133.jpeg"/><Relationship Id="rId396"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header" Target="header41.xml"/><Relationship Id="rId235" Type="http://schemas.openxmlformats.org/officeDocument/2006/relationships/footer" Target="footer48.xml"/><Relationship Id="rId256" Type="http://schemas.openxmlformats.org/officeDocument/2006/relationships/header" Target="header57.xml"/><Relationship Id="rId277" Type="http://schemas.openxmlformats.org/officeDocument/2006/relationships/header" Target="header71.xml"/><Relationship Id="rId298" Type="http://schemas.openxmlformats.org/officeDocument/2006/relationships/image" Target="media/image71.jpeg"/><Relationship Id="rId116" Type="http://schemas.openxmlformats.org/officeDocument/2006/relationships/image" Target="media/image31.jpeg"/><Relationship Id="rId137" Type="http://schemas.openxmlformats.org/officeDocument/2006/relationships/image" Target="media/image40.jpeg"/><Relationship Id="rId158" Type="http://schemas.openxmlformats.org/officeDocument/2006/relationships/hyperlink" Target="https://www.jatland.com/home/Yusufzai" TargetMode="External"/><Relationship Id="rId302" Type="http://schemas.openxmlformats.org/officeDocument/2006/relationships/image" Target="media/image75.jpeg"/><Relationship Id="rId323" Type="http://schemas.openxmlformats.org/officeDocument/2006/relationships/image" Target="media/image92.jpeg"/><Relationship Id="rId344" Type="http://schemas.openxmlformats.org/officeDocument/2006/relationships/image" Target="media/image106.jpeg"/><Relationship Id="rId20" Type="http://schemas.openxmlformats.org/officeDocument/2006/relationships/footer" Target="footer2.xml"/><Relationship Id="rId41" Type="http://schemas.openxmlformats.org/officeDocument/2006/relationships/hyperlink" Target="http://intranet.worldbank.org/WBSITE/INTRANET/OPSMANUAL/0,,contentMDK:20064610~pagePK:60001255~piPK:60000911~theSitePK:210385,00.html" TargetMode="External"/><Relationship Id="rId62" Type="http://schemas.openxmlformats.org/officeDocument/2006/relationships/header" Target="header13.xml"/><Relationship Id="rId83" Type="http://schemas.openxmlformats.org/officeDocument/2006/relationships/image" Target="media/image22.jpeg"/><Relationship Id="rId179" Type="http://schemas.openxmlformats.org/officeDocument/2006/relationships/hyperlink" Target="https://en.wikipedia.org/wiki/Khyber_Pakhtunkhwa" TargetMode="External"/><Relationship Id="rId365" Type="http://schemas.openxmlformats.org/officeDocument/2006/relationships/image" Target="media/image124.jpeg"/><Relationship Id="rId386" Type="http://schemas.openxmlformats.org/officeDocument/2006/relationships/image" Target="media/image140.jpeg"/><Relationship Id="rId190" Type="http://schemas.openxmlformats.org/officeDocument/2006/relationships/hyperlink" Target="https://en.wikipedia.org/wiki/Nangarhar_Province" TargetMode="External"/><Relationship Id="rId204" Type="http://schemas.openxmlformats.org/officeDocument/2006/relationships/hyperlink" Target="https://en.wikipedia.org/wiki/Chitral" TargetMode="External"/><Relationship Id="rId225" Type="http://schemas.openxmlformats.org/officeDocument/2006/relationships/image" Target="media/image56.jpeg"/><Relationship Id="rId246" Type="http://schemas.openxmlformats.org/officeDocument/2006/relationships/header" Target="header52.xml"/><Relationship Id="rId267" Type="http://schemas.openxmlformats.org/officeDocument/2006/relationships/header" Target="header67.xml"/><Relationship Id="rId288" Type="http://schemas.microsoft.com/office/2007/relationships/hdphoto" Target="media/hdphoto6.wdp"/><Relationship Id="rId106" Type="http://schemas.openxmlformats.org/officeDocument/2006/relationships/footer" Target="footer31.xml"/><Relationship Id="rId127" Type="http://schemas.openxmlformats.org/officeDocument/2006/relationships/header" Target="header34.xml"/><Relationship Id="rId313" Type="http://schemas.openxmlformats.org/officeDocument/2006/relationships/image" Target="media/image84.jpeg"/><Relationship Id="rId10" Type="http://schemas.openxmlformats.org/officeDocument/2006/relationships/image" Target="media/image3.jpeg"/><Relationship Id="rId31" Type="http://schemas.openxmlformats.org/officeDocument/2006/relationships/footer" Target="footer5.xml"/><Relationship Id="rId52" Type="http://schemas.openxmlformats.org/officeDocument/2006/relationships/footer" Target="footer11.xml"/><Relationship Id="rId73" Type="http://schemas.openxmlformats.org/officeDocument/2006/relationships/image" Target="media/image20.jpeg"/><Relationship Id="rId94" Type="http://schemas.openxmlformats.org/officeDocument/2006/relationships/image" Target="media/image25.jpeg"/><Relationship Id="rId148" Type="http://schemas.openxmlformats.org/officeDocument/2006/relationships/hyperlink" Target="https://www.google.com.pk/url?sa=t&amp;rct=j&amp;q=&amp;esrc=s&amp;source=web&amp;cd=1&amp;cad=rja&amp;uact=8&amp;ved=0ahUKEwjvvrmoiazXAhVEMo8KHeV-AbIQFgglMAA&amp;url=http%3A%2F%2Fwww.iucnredlist.org%2Fdetails%2F103818789%2F0&amp;usg=AOvVaw2oYkWzjQBe2xpNg9c8CW8E" TargetMode="External"/><Relationship Id="rId169" Type="http://schemas.openxmlformats.org/officeDocument/2006/relationships/hyperlink" Target="https://www.jatland.com/home/Ahir" TargetMode="External"/><Relationship Id="rId334" Type="http://schemas.microsoft.com/office/2007/relationships/hdphoto" Target="media/hdphoto15.wdp"/><Relationship Id="rId355" Type="http://schemas.openxmlformats.org/officeDocument/2006/relationships/image" Target="media/image114.jpeg"/><Relationship Id="rId376" Type="http://schemas.openxmlformats.org/officeDocument/2006/relationships/image" Target="media/image134.jpeg"/><Relationship Id="rId397" Type="http://schemas.openxmlformats.org/officeDocument/2006/relationships/theme" Target="theme/theme1.xml"/><Relationship Id="rId4" Type="http://schemas.openxmlformats.org/officeDocument/2006/relationships/settings" Target="settings.xml"/><Relationship Id="rId180" Type="http://schemas.openxmlformats.org/officeDocument/2006/relationships/hyperlink" Target="https://en.wikipedia.org/wiki/Pakistan" TargetMode="External"/><Relationship Id="rId215" Type="http://schemas.openxmlformats.org/officeDocument/2006/relationships/footer" Target="footer44.xml"/><Relationship Id="rId236" Type="http://schemas.openxmlformats.org/officeDocument/2006/relationships/header" Target="header47.xml"/><Relationship Id="rId257" Type="http://schemas.openxmlformats.org/officeDocument/2006/relationships/header" Target="header58.xml"/><Relationship Id="rId278" Type="http://schemas.openxmlformats.org/officeDocument/2006/relationships/header" Target="header72.xml"/><Relationship Id="rId303" Type="http://schemas.openxmlformats.org/officeDocument/2006/relationships/image" Target="media/image76.jpeg"/><Relationship Id="rId42" Type="http://schemas.openxmlformats.org/officeDocument/2006/relationships/hyperlink" Target="http://intranet.worldbank.org/WBSITE/INTRANET/OPSMANUAL/0,,contentMDK:20064675~pagePK:60001255~piPK:60000911~theSitePK:210385,00.html" TargetMode="External"/><Relationship Id="rId84" Type="http://schemas.openxmlformats.org/officeDocument/2006/relationships/image" Target="media/image23.jpeg"/><Relationship Id="rId138" Type="http://schemas.openxmlformats.org/officeDocument/2006/relationships/image" Target="media/image41.jpeg"/><Relationship Id="rId345" Type="http://schemas.openxmlformats.org/officeDocument/2006/relationships/image" Target="media/image107.jpeg"/><Relationship Id="rId387" Type="http://schemas.microsoft.com/office/2007/relationships/hdphoto" Target="media/hdphoto26.wdp"/><Relationship Id="rId191" Type="http://schemas.openxmlformats.org/officeDocument/2006/relationships/hyperlink" Target="https://en.wikipedia.org/wiki/Orakzai_District" TargetMode="External"/><Relationship Id="rId205" Type="http://schemas.openxmlformats.org/officeDocument/2006/relationships/hyperlink" Target="https://en.wikipedia.org/wiki/Kalash_people" TargetMode="External"/><Relationship Id="rId247" Type="http://schemas.openxmlformats.org/officeDocument/2006/relationships/footer" Target="footer54.xml"/><Relationship Id="rId107" Type="http://schemas.openxmlformats.org/officeDocument/2006/relationships/image" Target="media/image28.jpeg"/><Relationship Id="rId289" Type="http://schemas.openxmlformats.org/officeDocument/2006/relationships/image" Target="media/image63.jpeg"/><Relationship Id="rId11" Type="http://schemas.openxmlformats.org/officeDocument/2006/relationships/image" Target="media/image4.jpeg"/><Relationship Id="rId53" Type="http://schemas.openxmlformats.org/officeDocument/2006/relationships/image" Target="media/image13.jpeg"/><Relationship Id="rId149" Type="http://schemas.openxmlformats.org/officeDocument/2006/relationships/hyperlink" Target="https://www.google.com.pk/url?sa=t&amp;rct=j&amp;q=&amp;esrc=s&amp;source=web&amp;cd=1&amp;cad=rja&amp;uact=8&amp;ved=0ahUKEwjvvrmoiazXAhVEMo8KHeV-AbIQFgglMAA&amp;url=http%3A%2F%2Fwww.iucnredlist.org%2Fdetails%2F103818789%2F0&amp;usg=AOvVaw2oYkWzjQBe2xpNg9c8CW8E" TargetMode="External"/><Relationship Id="rId314" Type="http://schemas.openxmlformats.org/officeDocument/2006/relationships/image" Target="media/image85.png"/><Relationship Id="rId356" Type="http://schemas.openxmlformats.org/officeDocument/2006/relationships/image" Target="media/image115.jpeg"/><Relationship Id="rId95" Type="http://schemas.openxmlformats.org/officeDocument/2006/relationships/header" Target="header24.xml"/><Relationship Id="rId160" Type="http://schemas.openxmlformats.org/officeDocument/2006/relationships/hyperlink" Target="https://www.jatland.com/w/index.php?title=Miangan&amp;action=edit&amp;redlink=1" TargetMode="External"/><Relationship Id="rId216" Type="http://schemas.openxmlformats.org/officeDocument/2006/relationships/image" Target="media/image47.png"/><Relationship Id="rId258" Type="http://schemas.openxmlformats.org/officeDocument/2006/relationships/header" Target="header59.xml"/><Relationship Id="rId22" Type="http://schemas.openxmlformats.org/officeDocument/2006/relationships/footer" Target="footer3.xml"/><Relationship Id="rId64" Type="http://schemas.openxmlformats.org/officeDocument/2006/relationships/image" Target="media/image16.jpeg"/><Relationship Id="rId118" Type="http://schemas.openxmlformats.org/officeDocument/2006/relationships/footer" Target="footer35.xml"/><Relationship Id="rId325" Type="http://schemas.openxmlformats.org/officeDocument/2006/relationships/image" Target="media/image93.jpeg"/><Relationship Id="rId367" Type="http://schemas.openxmlformats.org/officeDocument/2006/relationships/image" Target="media/image126.jpeg"/><Relationship Id="rId171" Type="http://schemas.openxmlformats.org/officeDocument/2006/relationships/hyperlink" Target="https://www.jatland.com/home/Parmara" TargetMode="External"/><Relationship Id="rId227" Type="http://schemas.openxmlformats.org/officeDocument/2006/relationships/footer" Target="footer45.xml"/><Relationship Id="rId269" Type="http://schemas.openxmlformats.org/officeDocument/2006/relationships/header" Target="header68.xml"/><Relationship Id="rId33" Type="http://schemas.openxmlformats.org/officeDocument/2006/relationships/header" Target="header4.xml"/><Relationship Id="rId129" Type="http://schemas.openxmlformats.org/officeDocument/2006/relationships/header" Target="header35.xml"/><Relationship Id="rId280" Type="http://schemas.openxmlformats.org/officeDocument/2006/relationships/header" Target="header74.xml"/><Relationship Id="rId336" Type="http://schemas.microsoft.com/office/2007/relationships/hdphoto" Target="media/hdphoto16.wdp"/><Relationship Id="rId75" Type="http://schemas.openxmlformats.org/officeDocument/2006/relationships/footer" Target="footer19.xml"/><Relationship Id="rId140" Type="http://schemas.openxmlformats.org/officeDocument/2006/relationships/image" Target="media/image43.jpeg"/><Relationship Id="rId182" Type="http://schemas.openxmlformats.org/officeDocument/2006/relationships/hyperlink" Target="https://en.wikipedia.org/wiki/Federally_Administered_Tribal_Areas" TargetMode="External"/><Relationship Id="rId378" Type="http://schemas.openxmlformats.org/officeDocument/2006/relationships/image" Target="media/image136.jpeg"/><Relationship Id="rId6" Type="http://schemas.openxmlformats.org/officeDocument/2006/relationships/footnotes" Target="footnotes.xml"/><Relationship Id="rId238" Type="http://schemas.openxmlformats.org/officeDocument/2006/relationships/header" Target="header48.xml"/><Relationship Id="rId291" Type="http://schemas.openxmlformats.org/officeDocument/2006/relationships/image" Target="media/image64.jpeg"/><Relationship Id="rId305" Type="http://schemas.openxmlformats.org/officeDocument/2006/relationships/image" Target="media/image78.jpeg"/><Relationship Id="rId347" Type="http://schemas.openxmlformats.org/officeDocument/2006/relationships/image" Target="media/image109.jpeg"/><Relationship Id="rId44" Type="http://schemas.openxmlformats.org/officeDocument/2006/relationships/header" Target="header6.xml"/><Relationship Id="rId86" Type="http://schemas.openxmlformats.org/officeDocument/2006/relationships/footer" Target="footer23.xml"/><Relationship Id="rId151" Type="http://schemas.openxmlformats.org/officeDocument/2006/relationships/hyperlink" Target="https://en.wikipedia.org/wiki/Malakand_Division" TargetMode="External"/><Relationship Id="rId389" Type="http://schemas.microsoft.com/office/2007/relationships/hdphoto" Target="media/hdphoto27.wdp"/><Relationship Id="rId193" Type="http://schemas.openxmlformats.org/officeDocument/2006/relationships/hyperlink" Target="https://en.wikipedia.org/wiki/Mohmand_District" TargetMode="External"/><Relationship Id="rId207" Type="http://schemas.openxmlformats.org/officeDocument/2006/relationships/hyperlink" Target="https://en.wikipedia.org/wiki/Hinduism" TargetMode="External"/><Relationship Id="rId249" Type="http://schemas.openxmlformats.org/officeDocument/2006/relationships/footer" Target="footer55.xml"/><Relationship Id="rId13" Type="http://schemas.openxmlformats.org/officeDocument/2006/relationships/image" Target="media/image5.jpeg"/><Relationship Id="rId109" Type="http://schemas.openxmlformats.org/officeDocument/2006/relationships/header" Target="header29.xml"/><Relationship Id="rId260" Type="http://schemas.openxmlformats.org/officeDocument/2006/relationships/header" Target="header61.xml"/><Relationship Id="rId316" Type="http://schemas.openxmlformats.org/officeDocument/2006/relationships/image" Target="media/image87.jpeg"/><Relationship Id="rId55" Type="http://schemas.openxmlformats.org/officeDocument/2006/relationships/header" Target="header10.xml"/><Relationship Id="rId97" Type="http://schemas.openxmlformats.org/officeDocument/2006/relationships/header" Target="header25.xml"/><Relationship Id="rId120" Type="http://schemas.openxmlformats.org/officeDocument/2006/relationships/footer" Target="footer36.xml"/><Relationship Id="rId358" Type="http://schemas.openxmlformats.org/officeDocument/2006/relationships/image" Target="media/image117.jpeg"/><Relationship Id="rId162" Type="http://schemas.openxmlformats.org/officeDocument/2006/relationships/hyperlink" Target="https://www.jatland.com/home/Kohistani" TargetMode="External"/><Relationship Id="rId218" Type="http://schemas.openxmlformats.org/officeDocument/2006/relationships/image" Target="media/image49.jpeg"/><Relationship Id="rId271" Type="http://schemas.openxmlformats.org/officeDocument/2006/relationships/header" Target="header69.xml"/><Relationship Id="rId24" Type="http://schemas.openxmlformats.org/officeDocument/2006/relationships/hyperlink" Target="https://en.wikipedia.org/wiki/Sunni_Islam" TargetMode="External"/><Relationship Id="rId66" Type="http://schemas.openxmlformats.org/officeDocument/2006/relationships/footer" Target="footer16.xml"/><Relationship Id="rId131" Type="http://schemas.openxmlformats.org/officeDocument/2006/relationships/image" Target="media/image38.jpeg"/><Relationship Id="rId327" Type="http://schemas.openxmlformats.org/officeDocument/2006/relationships/image" Target="media/image94.jpeg"/><Relationship Id="rId369" Type="http://schemas.openxmlformats.org/officeDocument/2006/relationships/image" Target="media/image128.jpeg"/><Relationship Id="rId173" Type="http://schemas.openxmlformats.org/officeDocument/2006/relationships/hyperlink" Target="https://www.jatland.com/home/Dard" TargetMode="External"/><Relationship Id="rId229" Type="http://schemas.openxmlformats.org/officeDocument/2006/relationships/footer" Target="footer46.xml"/><Relationship Id="rId380" Type="http://schemas.openxmlformats.org/officeDocument/2006/relationships/image" Target="media/image137.jpeg"/><Relationship Id="rId240" Type="http://schemas.openxmlformats.org/officeDocument/2006/relationships/header" Target="header49.xml"/><Relationship Id="rId35" Type="http://schemas.openxmlformats.org/officeDocument/2006/relationships/header" Target="header5.xml"/><Relationship Id="rId77" Type="http://schemas.openxmlformats.org/officeDocument/2006/relationships/footer" Target="footer20.xml"/><Relationship Id="rId100" Type="http://schemas.openxmlformats.org/officeDocument/2006/relationships/header" Target="header26.xml"/><Relationship Id="rId282" Type="http://schemas.microsoft.com/office/2007/relationships/hdphoto" Target="media/hdphoto3.wdp"/><Relationship Id="rId338" Type="http://schemas.microsoft.com/office/2007/relationships/hdphoto" Target="media/hdphoto17.wdp"/><Relationship Id="rId8" Type="http://schemas.openxmlformats.org/officeDocument/2006/relationships/image" Target="media/image1.png"/><Relationship Id="rId142" Type="http://schemas.openxmlformats.org/officeDocument/2006/relationships/image" Target="media/image45.jpeg"/><Relationship Id="rId184" Type="http://schemas.openxmlformats.org/officeDocument/2006/relationships/hyperlink" Target="https://en.wikipedia.org/wiki/Mullagori" TargetMode="External"/><Relationship Id="rId391" Type="http://schemas.microsoft.com/office/2007/relationships/hdphoto" Target="media/hdphoto28.wdp"/><Relationship Id="rId251" Type="http://schemas.openxmlformats.org/officeDocument/2006/relationships/footer" Target="footer56.xml"/><Relationship Id="rId46" Type="http://schemas.openxmlformats.org/officeDocument/2006/relationships/header" Target="header7.xml"/><Relationship Id="rId293" Type="http://schemas.openxmlformats.org/officeDocument/2006/relationships/image" Target="media/image66.jpeg"/><Relationship Id="rId307" Type="http://schemas.openxmlformats.org/officeDocument/2006/relationships/image" Target="media/image79.jpeg"/><Relationship Id="rId349" Type="http://schemas.openxmlformats.org/officeDocument/2006/relationships/image" Target="media/image110.jpeg"/><Relationship Id="rId88" Type="http://schemas.openxmlformats.org/officeDocument/2006/relationships/footer" Target="footer24.xml"/><Relationship Id="rId111" Type="http://schemas.openxmlformats.org/officeDocument/2006/relationships/image" Target="media/image30.jpeg"/><Relationship Id="rId153" Type="http://schemas.openxmlformats.org/officeDocument/2006/relationships/hyperlink" Target="https://en.wikipedia.org/wiki/Pakistan" TargetMode="External"/><Relationship Id="rId195" Type="http://schemas.openxmlformats.org/officeDocument/2006/relationships/hyperlink" Target="https://en.wikipedia.org/wiki/Pashto" TargetMode="External"/><Relationship Id="rId209" Type="http://schemas.openxmlformats.org/officeDocument/2006/relationships/hyperlink" Target="http://www.uom.edu.pk/" TargetMode="External"/><Relationship Id="rId360" Type="http://schemas.openxmlformats.org/officeDocument/2006/relationships/image" Target="media/image119.jpeg"/><Relationship Id="rId220" Type="http://schemas.openxmlformats.org/officeDocument/2006/relationships/image" Target="media/image51.jpeg"/><Relationship Id="rId15" Type="http://schemas.openxmlformats.org/officeDocument/2006/relationships/image" Target="media/image7.jpeg"/><Relationship Id="rId57" Type="http://schemas.openxmlformats.org/officeDocument/2006/relationships/header" Target="header11.xml"/><Relationship Id="rId262" Type="http://schemas.openxmlformats.org/officeDocument/2006/relationships/header" Target="header63.xml"/><Relationship Id="rId318" Type="http://schemas.openxmlformats.org/officeDocument/2006/relationships/image" Target="media/image89.jpeg"/><Relationship Id="rId99" Type="http://schemas.openxmlformats.org/officeDocument/2006/relationships/image" Target="media/image26.jpeg"/><Relationship Id="rId122" Type="http://schemas.openxmlformats.org/officeDocument/2006/relationships/image" Target="media/image33.jpeg"/><Relationship Id="rId164" Type="http://schemas.openxmlformats.org/officeDocument/2006/relationships/hyperlink" Target="https://www.jatland.com/home/Awan" TargetMode="External"/><Relationship Id="rId371" Type="http://schemas.openxmlformats.org/officeDocument/2006/relationships/image" Target="media/image130.jpeg"/><Relationship Id="rId26" Type="http://schemas.openxmlformats.org/officeDocument/2006/relationships/hyperlink" Target="https://en.wikipedia.org/wiki/Shia_Islam" TargetMode="External"/><Relationship Id="rId231" Type="http://schemas.openxmlformats.org/officeDocument/2006/relationships/header" Target="header44.xml"/><Relationship Id="rId273" Type="http://schemas.openxmlformats.org/officeDocument/2006/relationships/hyperlink" Target="https://www.nih.org.pk/wp-content/uploads/2020/03/COVID-19-NAP-V2-13-March-2020.pdf" TargetMode="External"/><Relationship Id="rId329" Type="http://schemas.openxmlformats.org/officeDocument/2006/relationships/image" Target="media/image96.jpeg"/><Relationship Id="rId68" Type="http://schemas.openxmlformats.org/officeDocument/2006/relationships/image" Target="media/image18.jpeg"/><Relationship Id="rId133" Type="http://schemas.openxmlformats.org/officeDocument/2006/relationships/header" Target="header36.xml"/><Relationship Id="rId175" Type="http://schemas.openxmlformats.org/officeDocument/2006/relationships/hyperlink" Target="https://www.jatland.com/w/index.php?title=Torwali&amp;action=edit&amp;redlink=1" TargetMode="External"/><Relationship Id="rId340" Type="http://schemas.microsoft.com/office/2007/relationships/hdphoto" Target="media/hdphoto18.wdp"/><Relationship Id="rId200" Type="http://schemas.openxmlformats.org/officeDocument/2006/relationships/hyperlink" Target="https://en.wikipedia.org/wiki/Sunni_Islam" TargetMode="External"/><Relationship Id="rId382" Type="http://schemas.openxmlformats.org/officeDocument/2006/relationships/image" Target="media/image138.jpeg"/><Relationship Id="rId242" Type="http://schemas.openxmlformats.org/officeDocument/2006/relationships/header" Target="header50.xml"/><Relationship Id="rId284" Type="http://schemas.microsoft.com/office/2007/relationships/hdphoto" Target="media/hdphoto4.wdp"/></Relationships>
</file>

<file path=word/_rels/header10.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11.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12.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13.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14.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15.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16.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17.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18.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19.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20.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21.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22.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23.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24.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25.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26.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27.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28.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29.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3.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30.xml.rels><?xml version="1.0" encoding="UTF-8" standalone="yes"?>
<Relationships xmlns="http://schemas.openxmlformats.org/package/2006/relationships"><Relationship Id="rId1" Type="http://schemas.openxmlformats.org/officeDocument/2006/relationships/image" Target="media/image10.jpeg"/></Relationships>
</file>

<file path=word/_rels/header31.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32.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33.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34.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35.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36.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37.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38.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39.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4.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40.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41.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42.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43.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44.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45.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46.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47.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48.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49.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5.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50.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51.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52.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53.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6.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7.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8.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header9.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png"/></Relationships>
</file>

<file path=word/_rels/settings.xml.rels><?xml version="1.0" encoding="UTF-8" standalone="yes"?>
<Relationships xmlns="http://schemas.openxmlformats.org/package/2006/relationships"><Relationship Id="rId1" Type="http://schemas.openxmlformats.org/officeDocument/2006/relationships/attachedTemplate" Target="file:///D:\Shoaib\ESMP%20of%20KP%20Archeological%20Sites\EIA%20Report%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D614E8-1B17-43C9-A301-DBA9439303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D:\Shoaib\ESMP of KP Archeological Sites\EIA Report Template.dotx</Template>
  <TotalTime>1734</TotalTime>
  <Pages>193</Pages>
  <Words>73976</Words>
  <Characters>421667</Characters>
  <Application>Microsoft Office Word</Application>
  <DocSecurity>0</DocSecurity>
  <Lines>3513</Lines>
  <Paragraphs>989</Paragraphs>
  <ScaleCrop>false</ScaleCrop>
  <HeadingPairs>
    <vt:vector size="2" baseType="variant">
      <vt:variant>
        <vt:lpstr>Title</vt:lpstr>
      </vt:variant>
      <vt:variant>
        <vt:i4>1</vt:i4>
      </vt:variant>
    </vt:vector>
  </HeadingPairs>
  <TitlesOfParts>
    <vt:vector size="1" baseType="lpstr">
      <vt:lpstr>1</vt:lpstr>
    </vt:vector>
  </TitlesOfParts>
  <Company>NESPAK</Company>
  <LinksUpToDate>false</LinksUpToDate>
  <CharactersWithSpaces>494654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ME</dc:creator>
  <cp:lastModifiedBy>Microsoft Office User</cp:lastModifiedBy>
  <cp:revision>172</cp:revision>
  <cp:lastPrinted>2019-10-07T11:00:00Z</cp:lastPrinted>
  <dcterms:created xsi:type="dcterms:W3CDTF">2021-09-08T17:04:00Z</dcterms:created>
  <dcterms:modified xsi:type="dcterms:W3CDTF">2021-09-23T06:13:00Z</dcterms:modified>
</cp:coreProperties>
</file>